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DECFE" w14:textId="77777777" w:rsidR="00FA57DB" w:rsidRDefault="009E62E0">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1880077604"/>
          <w:lock w:val="sdtLocked"/>
          <w:placeholder>
            <w:docPart w:val="GBC22222222222222222222222222222"/>
          </w:placeholder>
        </w:sdtPr>
        <w:sdtEndPr/>
        <w:sdtContent>
          <w:r>
            <w:rPr>
              <w:rFonts w:hint="eastAsia"/>
              <w:bCs/>
              <w:szCs w:val="21"/>
            </w:rPr>
            <w:t>600860</w:t>
          </w:r>
        </w:sdtContent>
      </w:sdt>
      <w:r>
        <w:rPr>
          <w:rFonts w:hint="eastAsia"/>
          <w:bCs/>
          <w:szCs w:val="21"/>
        </w:rPr>
        <w:t xml:space="preserve">                                           公司简称：</w:t>
      </w:r>
      <w:sdt>
        <w:sdtPr>
          <w:rPr>
            <w:rFonts w:hint="eastAsia"/>
            <w:bCs/>
            <w:szCs w:val="21"/>
          </w:rPr>
          <w:alias w:val="公司简称"/>
          <w:tag w:val="_GBC_0384ae715a1e4b4894a29e4d27f5bef4"/>
          <w:id w:val="917751628"/>
          <w:lock w:val="sdtLocked"/>
          <w:placeholder>
            <w:docPart w:val="GBC22222222222222222222222222222"/>
          </w:placeholder>
        </w:sdtPr>
        <w:sdtEndPr/>
        <w:sdtContent>
          <w:r>
            <w:rPr>
              <w:rFonts w:hint="eastAsia"/>
              <w:bCs/>
              <w:szCs w:val="21"/>
            </w:rPr>
            <w:t>京城股份</w:t>
          </w:r>
        </w:sdtContent>
      </w:sdt>
    </w:p>
    <w:p w14:paraId="11999E66" w14:textId="77777777" w:rsidR="00FA57DB" w:rsidRDefault="00FA57DB"/>
    <w:p w14:paraId="4D5E6587" w14:textId="77777777" w:rsidR="00FA57DB" w:rsidRDefault="00FA57DB"/>
    <w:p w14:paraId="3969C7E8" w14:textId="77777777" w:rsidR="00FA57DB" w:rsidRDefault="00FA57DB"/>
    <w:p w14:paraId="2A26DD49" w14:textId="77777777" w:rsidR="00FA57DB" w:rsidRDefault="00FA57DB"/>
    <w:p w14:paraId="3003F05E" w14:textId="77777777" w:rsidR="00FA57DB" w:rsidRPr="00E340D2" w:rsidRDefault="00FA57DB"/>
    <w:p w14:paraId="22291E7E" w14:textId="77777777" w:rsidR="00FA57DB" w:rsidRDefault="00FA57DB"/>
    <w:p w14:paraId="1E83812C" w14:textId="77777777" w:rsidR="00FA57DB" w:rsidRDefault="00FA57DB">
      <w:pPr>
        <w:rPr>
          <w:b/>
          <w:bCs/>
          <w:szCs w:val="21"/>
        </w:rPr>
      </w:pPr>
    </w:p>
    <w:p w14:paraId="35FF2DB5" w14:textId="77777777" w:rsidR="00FA57DB" w:rsidRDefault="00FA57DB">
      <w:pPr>
        <w:rPr>
          <w:b/>
          <w:bCs/>
          <w:szCs w:val="21"/>
        </w:rPr>
      </w:pPr>
    </w:p>
    <w:sdt>
      <w:sdtPr>
        <w:rPr>
          <w:b/>
          <w:bCs/>
          <w:szCs w:val="21"/>
        </w:rPr>
        <w:alias w:val="模块:股份有限公司"/>
        <w:tag w:val="_SEC_053d5dad2cbb4a7e949bd9642e6c577f"/>
        <w:id w:val="2059816186"/>
        <w:lock w:val="sdtLocked"/>
        <w:placeholder>
          <w:docPart w:val="GBC22222222222222222222222222222"/>
        </w:placeholder>
      </w:sdtPr>
      <w:sdtEndPr>
        <w:rPr>
          <w:rFonts w:ascii="黑体" w:eastAsia="黑体" w:hAnsi="黑体"/>
          <w:color w:val="FF0000"/>
          <w:sz w:val="44"/>
          <w:szCs w:val="44"/>
        </w:rPr>
      </w:sdtEndPr>
      <w:sdtContent>
        <w:p w14:paraId="19893F7D" w14:textId="77777777" w:rsidR="00FA57DB" w:rsidRDefault="00CE5305">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313686433"/>
              <w:lock w:val="sdtLocked"/>
              <w:placeholder>
                <w:docPart w:val="GBC22222222222222222222222222222"/>
              </w:placeholder>
              <w:dataBinding w:prefixMappings="xmlns:clcid-cgi='clcid-cgi'" w:xpath="/*/clcid-cgi:GongSiFaDingZhongWenMingCheng" w:storeItemID="{89EBAB94-44A0-46A2-B712-30D997D04A6D}"/>
              <w:text/>
            </w:sdtPr>
            <w:sdtEndPr/>
            <w:sdtContent>
              <w:r w:rsidR="00A3754A">
                <w:rPr>
                  <w:rFonts w:ascii="黑体" w:eastAsia="黑体" w:hAnsi="黑体" w:hint="eastAsia"/>
                  <w:b/>
                  <w:bCs/>
                  <w:color w:val="FF0000"/>
                  <w:sz w:val="44"/>
                  <w:szCs w:val="44"/>
                </w:rPr>
                <w:t>北京京城机电股份有限公司</w:t>
              </w:r>
            </w:sdtContent>
          </w:sdt>
        </w:p>
      </w:sdtContent>
    </w:sdt>
    <w:p w14:paraId="415563DE" w14:textId="77777777" w:rsidR="00FA57DB" w:rsidRDefault="009E62E0">
      <w:pPr>
        <w:jc w:val="center"/>
        <w:rPr>
          <w:rFonts w:ascii="黑体" w:eastAsia="黑体" w:hAnsi="黑体"/>
          <w:b/>
          <w:bCs/>
          <w:color w:val="FF0000"/>
          <w:sz w:val="44"/>
          <w:szCs w:val="44"/>
        </w:rPr>
      </w:pPr>
      <w:r>
        <w:rPr>
          <w:rFonts w:ascii="黑体" w:eastAsia="黑体" w:hAnsi="黑体"/>
          <w:b/>
          <w:bCs/>
          <w:color w:val="FF0000"/>
          <w:sz w:val="44"/>
          <w:szCs w:val="44"/>
        </w:rPr>
        <w:t>2021</w:t>
      </w:r>
      <w:r>
        <w:rPr>
          <w:rFonts w:ascii="黑体" w:eastAsia="黑体" w:hAnsi="黑体" w:hint="eastAsia"/>
          <w:b/>
          <w:bCs/>
          <w:color w:val="FF0000"/>
          <w:sz w:val="44"/>
          <w:szCs w:val="44"/>
        </w:rPr>
        <w:t>年年度报告</w:t>
      </w:r>
    </w:p>
    <w:p w14:paraId="03E5241A" w14:textId="77777777" w:rsidR="00FA57DB" w:rsidRDefault="00FA57DB"/>
    <w:p w14:paraId="08A6B4DE" w14:textId="77777777" w:rsidR="00FA57DB" w:rsidRDefault="00FA57DB"/>
    <w:p w14:paraId="7E755DB2" w14:textId="77777777" w:rsidR="00FA57DB" w:rsidRDefault="00FA57DB"/>
    <w:p w14:paraId="77986694" w14:textId="77777777" w:rsidR="00FA57DB" w:rsidRDefault="00FA57DB"/>
    <w:p w14:paraId="2CA431C7" w14:textId="77777777" w:rsidR="00FA57DB" w:rsidRDefault="00FA57DB"/>
    <w:p w14:paraId="32167C6E" w14:textId="77777777" w:rsidR="00FA57DB" w:rsidRDefault="00FA57DB"/>
    <w:p w14:paraId="23B05956" w14:textId="77777777" w:rsidR="00FA57DB" w:rsidRDefault="00FA57DB"/>
    <w:p w14:paraId="3F5FF5C2" w14:textId="77777777" w:rsidR="00FA57DB" w:rsidRDefault="00FA57DB"/>
    <w:p w14:paraId="5F63F22F" w14:textId="77777777" w:rsidR="00FA57DB" w:rsidRDefault="00FA57DB">
      <w:pPr>
        <w:rPr>
          <w:rFonts w:ascii="黑体" w:eastAsia="黑体" w:hAnsi="黑体"/>
          <w:b/>
          <w:bCs/>
          <w:color w:val="FF0000"/>
          <w:sz w:val="44"/>
          <w:szCs w:val="44"/>
        </w:rPr>
        <w:sectPr w:rsidR="00FA57DB" w:rsidSect="005B5D50">
          <w:headerReference w:type="default" r:id="rId12"/>
          <w:footerReference w:type="default" r:id="rId13"/>
          <w:pgSz w:w="11906" w:h="16838"/>
          <w:pgMar w:top="1525" w:right="1276" w:bottom="1440" w:left="1797" w:header="855" w:footer="992" w:gutter="0"/>
          <w:cols w:space="425"/>
          <w:docGrid w:linePitch="312"/>
        </w:sectPr>
      </w:pPr>
    </w:p>
    <w:p w14:paraId="184EE5B2" w14:textId="77777777" w:rsidR="00FA57DB" w:rsidRDefault="00FA57DB"/>
    <w:p w14:paraId="25CE915E" w14:textId="77777777" w:rsidR="00FA57DB" w:rsidRDefault="009E62E0">
      <w:pPr>
        <w:pStyle w:val="aff4"/>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alias w:val="选项模块:董事会及董事声明"/>
        <w:tag w:val="_SEC_7d2cef92505949c6b5bd6a9bd88e1b07"/>
        <w:id w:val="2146536682"/>
        <w:lock w:val="sdtLocked"/>
        <w:placeholder>
          <w:docPart w:val="GBC22222222222222222222222222222"/>
        </w:placeholder>
      </w:sdtPr>
      <w:sdtEndPr>
        <w:rPr>
          <w:rFonts w:hint="default"/>
        </w:rPr>
      </w:sdtEndPr>
      <w:sdtContent>
        <w:p w14:paraId="00AB835E" w14:textId="77777777" w:rsidR="00FA57DB" w:rsidRDefault="00CE5305" w:rsidP="00B832E3">
          <w:pPr>
            <w:pStyle w:val="2"/>
            <w:numPr>
              <w:ilvl w:val="0"/>
              <w:numId w:val="5"/>
            </w:numPr>
            <w:tabs>
              <w:tab w:val="left" w:pos="434"/>
            </w:tabs>
            <w:spacing w:before="0" w:after="0" w:line="360" w:lineRule="auto"/>
            <w:ind w:left="368" w:hangingChars="175" w:hanging="368"/>
          </w:pPr>
          <w:sdt>
            <w:sdtPr>
              <w:rPr>
                <w:rFonts w:hint="eastAsia"/>
              </w:rPr>
              <w:alias w:val="董事会及董事声明"/>
              <w:tag w:val="_GBC_7a4abe6548364d7e8583e54b6ff64105"/>
              <w:id w:val="1951894837"/>
              <w:lock w:val="sdtLocked"/>
              <w:placeholder>
                <w:docPart w:val="GBC22222222222222222222222222222"/>
              </w:placeholder>
            </w:sdtPr>
            <w:sdtEndPr/>
            <w:sdtContent>
              <w:r w:rsidR="009E62E0">
                <w:rPr>
                  <w:rFonts w:ascii="Times New Roman" w:hAnsi="宋体" w:cs="宋体"/>
                  <w:bCs w:val="0"/>
                </w:rPr>
                <w:t>本公司董事会、监事会及董事、监事、高级管理人员保证年度报告内容的真实</w:t>
              </w:r>
              <w:r w:rsidR="009E62E0">
                <w:rPr>
                  <w:rFonts w:ascii="Times New Roman" w:hAnsi="宋体" w:cs="宋体" w:hint="eastAsia"/>
                  <w:bCs w:val="0"/>
                </w:rPr>
                <w:t>性</w:t>
              </w:r>
              <w:r w:rsidR="009E62E0">
                <w:rPr>
                  <w:rFonts w:ascii="Times New Roman" w:hAnsi="宋体" w:cs="宋体"/>
                  <w:bCs w:val="0"/>
                </w:rPr>
                <w:t>、准确</w:t>
              </w:r>
              <w:r w:rsidR="009E62E0">
                <w:rPr>
                  <w:rFonts w:ascii="Times New Roman" w:hAnsi="宋体" w:cs="宋体" w:hint="eastAsia"/>
                  <w:bCs w:val="0"/>
                </w:rPr>
                <w:t>性</w:t>
              </w:r>
              <w:r w:rsidR="009E62E0">
                <w:rPr>
                  <w:rFonts w:ascii="Times New Roman" w:hAnsi="宋体" w:cs="宋体"/>
                  <w:bCs w:val="0"/>
                </w:rPr>
                <w:t>、完整</w:t>
              </w:r>
              <w:r w:rsidR="009E62E0">
                <w:rPr>
                  <w:rFonts w:ascii="Times New Roman" w:hAnsi="宋体" w:cs="宋体" w:hint="eastAsia"/>
                  <w:bCs w:val="0"/>
                </w:rPr>
                <w:t>性</w:t>
              </w:r>
              <w:r w:rsidR="009E62E0">
                <w:rPr>
                  <w:rFonts w:ascii="Times New Roman" w:hAnsi="宋体" w:cs="宋体"/>
                  <w:bCs w:val="0"/>
                </w:rPr>
                <w:t>，不存在虚假记载、误导性陈述或重大遗漏，并承担个别和连带的法律责任。</w:t>
              </w:r>
            </w:sdtContent>
          </w:sdt>
        </w:p>
        <w:p w14:paraId="4EDB53D0" w14:textId="77777777" w:rsidR="00FA57DB" w:rsidRDefault="00CE5305"/>
      </w:sdtContent>
    </w:sdt>
    <w:sdt>
      <w:sdtPr>
        <w:rPr>
          <w:rFonts w:ascii="Calibri" w:hAnsi="Calibri" w:cs="宋体" w:hint="eastAsia"/>
          <w:b w:val="0"/>
          <w:bCs w:val="0"/>
          <w:kern w:val="0"/>
          <w:sz w:val="24"/>
          <w:szCs w:val="22"/>
        </w:rPr>
        <w:alias w:val="选项模块:公司全体董事出席董事会会议。"/>
        <w:tag w:val="_SEC_22f2821f4b8f443f90d5135b8aaff83a"/>
        <w:id w:val="1546564046"/>
        <w:lock w:val="sdtLocked"/>
        <w:placeholder>
          <w:docPart w:val="GBC22222222222222222222222222222"/>
        </w:placeholder>
      </w:sdtPr>
      <w:sdtEndPr>
        <w:rPr>
          <w:rFonts w:ascii="宋体" w:hAnsi="宋体" w:hint="default"/>
          <w:sz w:val="21"/>
          <w:szCs w:val="21"/>
        </w:rPr>
      </w:sdtEndPr>
      <w:sdtContent>
        <w:p w14:paraId="4F2B21EA" w14:textId="77777777" w:rsidR="00FA57DB" w:rsidRDefault="009E62E0" w:rsidP="00B832E3">
          <w:pPr>
            <w:pStyle w:val="2"/>
            <w:numPr>
              <w:ilvl w:val="0"/>
              <w:numId w:val="5"/>
            </w:numPr>
            <w:tabs>
              <w:tab w:val="left" w:pos="448"/>
            </w:tabs>
            <w:spacing w:before="0" w:after="0" w:line="360" w:lineRule="auto"/>
            <w:ind w:left="420" w:hangingChars="175"/>
          </w:pPr>
          <w:r>
            <w:rPr>
              <w:rFonts w:hint="eastAsia"/>
            </w:rPr>
            <w:t>公司</w:t>
          </w:r>
          <w:sdt>
            <w:sdtPr>
              <w:rPr>
                <w:rFonts w:hint="eastAsia"/>
              </w:rPr>
              <w:tag w:val="_PLD_67dfe594d3e24f69b6f9757d86ded61b"/>
              <w:id w:val="1120645881"/>
              <w:lock w:val="sdtLocked"/>
              <w:placeholder>
                <w:docPart w:val="GBC22222222222222222222222222222"/>
              </w:placeholder>
            </w:sdtPr>
            <w:sdtEndPr/>
            <w:sdtContent>
              <w:r>
                <w:rPr>
                  <w:rFonts w:hint="eastAsia"/>
                </w:rPr>
                <w:t>全体董事出席</w:t>
              </w:r>
            </w:sdtContent>
          </w:sdt>
          <w:r>
            <w:rPr>
              <w:rFonts w:hint="eastAsia"/>
            </w:rPr>
            <w:t>董事会会议。</w:t>
          </w:r>
        </w:p>
        <w:p w14:paraId="44C0DAA9" w14:textId="77777777" w:rsidR="00FA57DB" w:rsidRDefault="00CE5305">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295567206"/>
        <w:lock w:val="sdtLocked"/>
        <w:placeholder>
          <w:docPart w:val="GBC22222222222222222222222222222"/>
        </w:placeholder>
      </w:sdtPr>
      <w:sdtEndPr>
        <w:rPr>
          <w:rFonts w:ascii="宋体" w:hAnsi="宋体" w:hint="default"/>
          <w:sz w:val="21"/>
        </w:rPr>
      </w:sdtEndPr>
      <w:sdtContent>
        <w:p w14:paraId="35915844" w14:textId="39FC2BEF" w:rsidR="00FA57DB" w:rsidRDefault="00CE5305" w:rsidP="00B832E3">
          <w:pPr>
            <w:pStyle w:val="2"/>
            <w:numPr>
              <w:ilvl w:val="0"/>
              <w:numId w:val="5"/>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942830854"/>
              <w:lock w:val="sdtLocked"/>
              <w:placeholder>
                <w:docPart w:val="GBC22222222222222222222222222222"/>
              </w:placeholder>
            </w:sdtPr>
            <w:sdtEndPr/>
            <w:sdtContent>
              <w:proofErr w:type="gramStart"/>
              <w:r w:rsidR="00E143C9" w:rsidRPr="00E143C9">
                <w:rPr>
                  <w:rFonts w:ascii="宋体" w:hAnsi="宋体" w:hint="eastAsia"/>
                </w:rPr>
                <w:t>信永中和</w:t>
              </w:r>
              <w:proofErr w:type="gramEnd"/>
              <w:r w:rsidR="00E143C9" w:rsidRPr="00E143C9">
                <w:rPr>
                  <w:rFonts w:ascii="宋体" w:hAnsi="宋体" w:hint="eastAsia"/>
                </w:rPr>
                <w:t>会计师事务所（特殊普通合伙）</w:t>
              </w:r>
            </w:sdtContent>
          </w:sdt>
          <w:r w:rsidR="009E62E0">
            <w:rPr>
              <w:rFonts w:ascii="宋体" w:hAnsi="宋体" w:hint="eastAsia"/>
            </w:rPr>
            <w:t>为本公司出具了</w:t>
          </w:r>
          <w:sdt>
            <w:sdtPr>
              <w:rPr>
                <w:rFonts w:ascii="宋体" w:hAnsi="宋体" w:hint="eastAsia"/>
              </w:rPr>
              <w:alias w:val="会计师事务所审计意见类型"/>
              <w:tag w:val="_GBC_fc66ac35f9514436909a413223854389"/>
              <w:id w:val="-1362741072"/>
              <w:lock w:val="sdtContentLocked"/>
              <w:placeholder>
                <w:docPart w:val="GBC22222222222222222222222222222"/>
              </w:placeholder>
            </w:sdtPr>
            <w:sdtEndPr/>
            <w:sdtContent>
              <w:r w:rsidR="009E62E0">
                <w:rPr>
                  <w:rFonts w:ascii="宋体" w:hAnsi="宋体" w:hint="eastAsia"/>
                </w:rPr>
                <w:t>标准无保留意见</w:t>
              </w:r>
            </w:sdtContent>
          </w:sdt>
          <w:r w:rsidR="009E62E0">
            <w:rPr>
              <w:rFonts w:ascii="宋体" w:hAnsi="宋体" w:hint="eastAsia"/>
            </w:rPr>
            <w:t>的审计报告。</w:t>
          </w:r>
        </w:p>
        <w:p w14:paraId="23F3FE80" w14:textId="77777777" w:rsidR="00FA57DB" w:rsidRDefault="00CE5305">
          <w:pPr>
            <w:rPr>
              <w:szCs w:val="21"/>
            </w:rPr>
          </w:pPr>
        </w:p>
      </w:sdtContent>
    </w:sdt>
    <w:sdt>
      <w:sdtPr>
        <w:rPr>
          <w:rFonts w:ascii="宋体" w:hAnsi="宋体" w:cs="宋体" w:hint="eastAsia"/>
          <w:b w:val="0"/>
          <w:bCs w:val="0"/>
          <w:kern w:val="0"/>
          <w:szCs w:val="24"/>
        </w:rPr>
        <w:alias w:val="模块:公司负责人等声明"/>
        <w:tag w:val="_SEC_aa772887f17444efa3f14932a3ab86a1"/>
        <w:id w:val="57669185"/>
        <w:lock w:val="sdtLocked"/>
        <w:placeholder>
          <w:docPart w:val="GBC22222222222222222222222222222"/>
        </w:placeholder>
      </w:sdtPr>
      <w:sdtEndPr/>
      <w:sdtContent>
        <w:p w14:paraId="62772726" w14:textId="1B5479B1" w:rsidR="00FA57DB" w:rsidRDefault="009E62E0" w:rsidP="00B832E3">
          <w:pPr>
            <w:pStyle w:val="2"/>
            <w:numPr>
              <w:ilvl w:val="0"/>
              <w:numId w:val="5"/>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hint="eastAsia"/>
              </w:rPr>
              <w:alias w:val="公司负责人姓名"/>
              <w:tag w:val="_GBC_ba0728eaa9a342098d20addcde59ed31"/>
              <w:id w:val="1300111745"/>
              <w:lock w:val="sdtLocked"/>
              <w:placeholder>
                <w:docPart w:val="GBC22222222222222222222222222222"/>
              </w:placeholder>
              <w:dataBinding w:prefixMappings="xmlns:clcid-mr='clcid-mr'" w:xpath="/*/clcid-mr:GongSiFuZeRenXingMing[not(@periodRef)]" w:storeItemID="{89EBAB94-44A0-46A2-B712-30D997D04A6D}"/>
              <w:text/>
            </w:sdtPr>
            <w:sdtEndPr/>
            <w:sdtContent>
              <w:r w:rsidR="00A3754A">
                <w:rPr>
                  <w:rFonts w:ascii="宋体" w:hAnsi="宋体" w:hint="eastAsia"/>
                </w:rPr>
                <w:t>王军先生</w:t>
              </w:r>
            </w:sdtContent>
          </w:sdt>
          <w:r>
            <w:rPr>
              <w:rFonts w:ascii="宋体" w:hAnsi="宋体" w:hint="eastAsia"/>
            </w:rPr>
            <w:t>、主管会计工作负责人</w:t>
          </w:r>
          <w:sdt>
            <w:sdtPr>
              <w:rPr>
                <w:rFonts w:ascii="宋体" w:hAnsi="宋体" w:hint="eastAsia"/>
              </w:rPr>
              <w:alias w:val="主管会计工作负责人姓名"/>
              <w:tag w:val="_GBC_9ac791ae357946e68402505d2aa6b3b9"/>
              <w:id w:val="-1829739478"/>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A3754A">
                <w:rPr>
                  <w:rFonts w:ascii="宋体" w:hAnsi="宋体" w:hint="eastAsia"/>
                </w:rPr>
                <w:t>冯永梅女士</w:t>
              </w:r>
            </w:sdtContent>
          </w:sdt>
          <w:r>
            <w:rPr>
              <w:rFonts w:ascii="宋体" w:hAnsi="宋体" w:hint="eastAsia"/>
            </w:rPr>
            <w:t>及会计机构负责人（会计主管人员）</w:t>
          </w:r>
          <w:sdt>
            <w:sdtPr>
              <w:rPr>
                <w:rFonts w:ascii="宋体" w:hAnsi="宋体" w:hint="eastAsia"/>
              </w:rPr>
              <w:alias w:val="会计机构负责人姓名"/>
              <w:tag w:val="_GBC_c6edcd184788428d9dc08d896d5d98a9"/>
              <w:id w:val="15660272"/>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A3754A">
                <w:rPr>
                  <w:rFonts w:ascii="宋体" w:hAnsi="宋体" w:hint="eastAsia"/>
                </w:rPr>
                <w:t>王艳东先生</w:t>
              </w:r>
            </w:sdtContent>
          </w:sdt>
          <w:r>
            <w:rPr>
              <w:rFonts w:ascii="宋体" w:hAnsi="宋体" w:hint="eastAsia"/>
            </w:rPr>
            <w:t>声明：保证年度报告中财务报告的真实、准确、完整。</w:t>
          </w:r>
        </w:p>
        <w:p w14:paraId="1025D4EB" w14:textId="77777777" w:rsidR="00FA57DB" w:rsidRDefault="00CE5305"/>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622693083"/>
        <w:lock w:val="sdtLocked"/>
        <w:placeholder>
          <w:docPart w:val="GBC22222222222222222222222222222"/>
        </w:placeholder>
      </w:sdtPr>
      <w:sdtEndPr>
        <w:rPr>
          <w:rFonts w:ascii="宋体" w:hAnsi="宋体" w:hint="eastAsia"/>
          <w:sz w:val="21"/>
          <w:shd w:val="pct15" w:color="auto" w:fill="FFFFFF"/>
        </w:rPr>
      </w:sdtEndPr>
      <w:sdtContent>
        <w:p w14:paraId="1665F55E" w14:textId="77777777" w:rsidR="00FA57DB" w:rsidRDefault="009E62E0" w:rsidP="00B832E3">
          <w:pPr>
            <w:pStyle w:val="2"/>
            <w:numPr>
              <w:ilvl w:val="0"/>
              <w:numId w:val="5"/>
            </w:numPr>
            <w:tabs>
              <w:tab w:val="left" w:pos="490"/>
            </w:tabs>
            <w:spacing w:before="0" w:after="0" w:line="360" w:lineRule="auto"/>
            <w:ind w:left="420" w:hangingChars="175"/>
            <w:rPr>
              <w:rFonts w:ascii="宋体" w:hAnsi="宋体"/>
            </w:rPr>
          </w:pPr>
          <w:r>
            <w:rPr>
              <w:rFonts w:ascii="Calibri" w:hAnsi="Calibri" w:cs="宋体" w:hint="eastAsia"/>
              <w:kern w:val="0"/>
            </w:rPr>
            <w:t>董事会决议通过的本报告期利润分配预案或公积金转增股本预案</w:t>
          </w:r>
        </w:p>
        <w:sdt>
          <w:sdtPr>
            <w:rPr>
              <w:rFonts w:hint="eastAsia"/>
              <w:szCs w:val="21"/>
            </w:rPr>
            <w:alias w:val="经董事会审议的报告期利润分配预案或公积金转增股本预案"/>
            <w:tag w:val="_GBC_87fdd30c16df49cc824b47e55e4be6d9"/>
            <w:id w:val="-1857871786"/>
            <w:lock w:val="sdtLocked"/>
            <w:placeholder>
              <w:docPart w:val="GBC22222222222222222222222222222"/>
            </w:placeholder>
          </w:sdtPr>
          <w:sdtEndPr>
            <w:rPr>
              <w:shd w:val="pct15" w:color="auto" w:fill="FFFFFF"/>
            </w:rPr>
          </w:sdtEndPr>
          <w:sdtContent>
            <w:p w14:paraId="53DE075E" w14:textId="2D164A73" w:rsidR="001446BF" w:rsidRPr="001446BF" w:rsidRDefault="001446BF" w:rsidP="00FD5537">
              <w:pPr>
                <w:ind w:firstLine="420"/>
                <w:rPr>
                  <w:szCs w:val="21"/>
                </w:rPr>
              </w:pPr>
              <w:r w:rsidRPr="001446BF">
                <w:rPr>
                  <w:rFonts w:hint="eastAsia"/>
                  <w:szCs w:val="21"/>
                </w:rPr>
                <w:t>报告期，</w:t>
              </w:r>
              <w:proofErr w:type="gramStart"/>
              <w:r w:rsidRPr="001446BF">
                <w:rPr>
                  <w:rFonts w:hint="eastAsia"/>
                  <w:szCs w:val="21"/>
                </w:rPr>
                <w:t>经信永中和</w:t>
              </w:r>
              <w:proofErr w:type="gramEnd"/>
              <w:r w:rsidRPr="001446BF">
                <w:rPr>
                  <w:rFonts w:hint="eastAsia"/>
                  <w:szCs w:val="21"/>
                </w:rPr>
                <w:t>会计师事务所（特殊普通合伙）审计，归属于上市公司股东的净利润为</w:t>
              </w:r>
              <w:r w:rsidR="00563782">
                <w:t>-23,282,271.43</w:t>
              </w:r>
              <w:r w:rsidRPr="001446BF">
                <w:rPr>
                  <w:szCs w:val="21"/>
                </w:rPr>
                <w:t>元，年末未分配利润为</w:t>
              </w:r>
              <w:r w:rsidR="00563782">
                <w:t>-687,333,700.32</w:t>
              </w:r>
              <w:r w:rsidRPr="001446BF">
                <w:rPr>
                  <w:szCs w:val="21"/>
                </w:rPr>
                <w:t>元。由于公司年末未分配利润为负，故202</w:t>
              </w:r>
              <w:r>
                <w:rPr>
                  <w:szCs w:val="21"/>
                </w:rPr>
                <w:t>1</w:t>
              </w:r>
              <w:r w:rsidRPr="001446BF">
                <w:rPr>
                  <w:szCs w:val="21"/>
                </w:rPr>
                <w:t>年度不进行利润分配，也不进行资本公积金转增股本，该预案尚需提交股东大会审议。</w:t>
              </w:r>
            </w:p>
            <w:p w14:paraId="6082E140" w14:textId="07CD7F69" w:rsidR="00FA57DB" w:rsidRDefault="00CE5305">
              <w:pPr>
                <w:kinsoku w:val="0"/>
                <w:overflowPunct w:val="0"/>
                <w:autoSpaceDE w:val="0"/>
                <w:autoSpaceDN w:val="0"/>
                <w:adjustRightInd w:val="0"/>
                <w:snapToGrid w:val="0"/>
                <w:spacing w:line="360" w:lineRule="exact"/>
                <w:rPr>
                  <w:szCs w:val="21"/>
                </w:rPr>
              </w:pPr>
            </w:p>
          </w:sdtContent>
        </w:sdt>
        <w:p w14:paraId="180846BE" w14:textId="77777777" w:rsidR="00FA57DB" w:rsidRDefault="00CE5305">
          <w:pPr>
            <w:kinsoku w:val="0"/>
            <w:overflowPunct w:val="0"/>
            <w:autoSpaceDE w:val="0"/>
            <w:autoSpaceDN w:val="0"/>
            <w:adjustRightInd w:val="0"/>
            <w:snapToGrid w:val="0"/>
            <w:spacing w:line="360" w:lineRule="exact"/>
            <w:rPr>
              <w:shd w:val="pct15" w:color="auto" w:fill="FFFFFF"/>
            </w:rPr>
          </w:pPr>
        </w:p>
      </w:sdtContent>
    </w:sdt>
    <w:sdt>
      <w:sdtPr>
        <w:rPr>
          <w:rFonts w:ascii="Calibri" w:hAnsi="Calibri" w:cs="宋体"/>
          <w:b w:val="0"/>
          <w:bCs w:val="0"/>
          <w:kern w:val="0"/>
          <w:sz w:val="24"/>
          <w:szCs w:val="24"/>
        </w:rPr>
        <w:alias w:val="模块:前瞻性陈述的风险声明"/>
        <w:tag w:val="_SEC_cc0a682043544feca8d6178ae3f9b57a"/>
        <w:id w:val="1209223511"/>
        <w:lock w:val="sdtLocked"/>
        <w:placeholder>
          <w:docPart w:val="GBC22222222222222222222222222222"/>
        </w:placeholder>
      </w:sdtPr>
      <w:sdtEndPr>
        <w:rPr>
          <w:rFonts w:ascii="宋体" w:hAnsi="宋体" w:hint="eastAsia"/>
          <w:sz w:val="21"/>
          <w:shd w:val="pct15" w:color="auto" w:fill="FFFFFF"/>
        </w:rPr>
      </w:sdtEndPr>
      <w:sdtContent>
        <w:p w14:paraId="108EAF7B" w14:textId="77777777" w:rsidR="00FA57DB" w:rsidRDefault="009E62E0" w:rsidP="00B832E3">
          <w:pPr>
            <w:pStyle w:val="2"/>
            <w:numPr>
              <w:ilvl w:val="0"/>
              <w:numId w:val="5"/>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417594709"/>
            <w:lock w:val="sdtLocked"/>
            <w:placeholder>
              <w:docPart w:val="GBC22222222222222222222222222222"/>
            </w:placeholder>
          </w:sdtPr>
          <w:sdtEndPr/>
          <w:sdtContent>
            <w:p w14:paraId="4CEECDF6" w14:textId="48E3E055" w:rsidR="00FA57DB" w:rsidRDefault="009E62E0">
              <w:r>
                <w:fldChar w:fldCharType="begin"/>
              </w:r>
              <w:r w:rsidR="001446BF">
                <w:instrText xml:space="preserve">MACROBUTTON  SnrToggleCheckbox √适用 </w:instrText>
              </w:r>
              <w:r>
                <w:fldChar w:fldCharType="end"/>
              </w:r>
              <w:r>
                <w:fldChar w:fldCharType="begin"/>
              </w:r>
              <w:r w:rsidR="001446BF">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1890680688"/>
            <w:lock w:val="sdtLocked"/>
            <w:placeholder>
              <w:docPart w:val="GBC22222222222222222222222222222"/>
            </w:placeholder>
          </w:sdtPr>
          <w:sdtEndPr>
            <w:rPr>
              <w:shd w:val="pct15" w:color="auto" w:fill="FFFFFF"/>
            </w:rPr>
          </w:sdtEndPr>
          <w:sdtContent>
            <w:p w14:paraId="00602CC4" w14:textId="5F68CD89" w:rsidR="00FA57DB" w:rsidRDefault="001446BF" w:rsidP="001446BF">
              <w:pPr>
                <w:rPr>
                  <w:szCs w:val="21"/>
                </w:rPr>
              </w:pPr>
              <w:r w:rsidRPr="001446BF">
                <w:rPr>
                  <w:rFonts w:hint="eastAsia"/>
                  <w:szCs w:val="21"/>
                </w:rPr>
                <w:t>本年度报告内容中涉及未来计划等前瞻性</w:t>
              </w:r>
              <w:proofErr w:type="gramStart"/>
              <w:r w:rsidRPr="001446BF">
                <w:rPr>
                  <w:rFonts w:hint="eastAsia"/>
                  <w:szCs w:val="21"/>
                </w:rPr>
                <w:t>陈述因</w:t>
              </w:r>
              <w:proofErr w:type="gramEnd"/>
              <w:r w:rsidRPr="001446BF">
                <w:rPr>
                  <w:rFonts w:hint="eastAsia"/>
                  <w:szCs w:val="21"/>
                </w:rPr>
                <w:t>存在不确定性，不构成公司对投资者的实质承诺，请投资者注意投资风险。</w:t>
              </w:r>
            </w:p>
          </w:sdtContent>
        </w:sdt>
        <w:p w14:paraId="04A1F8E1" w14:textId="77777777" w:rsidR="00FA57DB" w:rsidRDefault="00CE5305">
          <w:pPr>
            <w:kinsoku w:val="0"/>
            <w:overflowPunct w:val="0"/>
            <w:autoSpaceDE w:val="0"/>
            <w:autoSpaceDN w:val="0"/>
            <w:adjustRightInd w:val="0"/>
            <w:snapToGrid w:val="0"/>
            <w:spacing w:line="360" w:lineRule="exact"/>
            <w:rPr>
              <w:szCs w:val="21"/>
              <w:shd w:val="pct15" w:color="auto" w:fill="FFFFFF"/>
            </w:rPr>
          </w:pPr>
        </w:p>
      </w:sdtContent>
    </w:sdt>
    <w:sdt>
      <w:sdtPr>
        <w:rPr>
          <w:rFonts w:ascii="Calibri" w:hAnsi="Calibri" w:cs="宋体" w:hint="eastAsia"/>
          <w:b w:val="0"/>
          <w:bCs w:val="0"/>
          <w:kern w:val="0"/>
          <w:sz w:val="24"/>
          <w:szCs w:val="24"/>
          <w:shd w:val="pct15" w:color="auto" w:fill="FFFFFF"/>
        </w:rPr>
        <w:alias w:val="模块:本公司是否存在大股东占用资金情况"/>
        <w:tag w:val="_SEC_dd7ae952183947878c4ccc9b523f2fd5"/>
        <w:id w:val="-982301610"/>
        <w:lock w:val="sdtLocked"/>
        <w:placeholder>
          <w:docPart w:val="GBC22222222222222222222222222222"/>
        </w:placeholder>
      </w:sdtPr>
      <w:sdtEndPr>
        <w:rPr>
          <w:rFonts w:ascii="宋体" w:hAnsi="宋体"/>
          <w:sz w:val="21"/>
          <w:shd w:val="clear" w:color="auto" w:fill="auto"/>
        </w:rPr>
      </w:sdtEndPr>
      <w:sdtContent>
        <w:p w14:paraId="54D58084" w14:textId="77777777" w:rsidR="00FA57DB" w:rsidRDefault="009E62E0" w:rsidP="00B832E3">
          <w:pPr>
            <w:pStyle w:val="2"/>
            <w:numPr>
              <w:ilvl w:val="0"/>
              <w:numId w:val="5"/>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402299196"/>
            <w:lock w:val="sdtLocked"/>
            <w:placeholder>
              <w:docPart w:val="GBC22222222222222222222222222222"/>
            </w:placeholder>
            <w:comboBox>
              <w:listItem w:displayText="是" w:value="true"/>
              <w:listItem w:displayText="否" w:value="false"/>
            </w:comboBox>
          </w:sdtPr>
          <w:sdtEndPr/>
          <w:sdtContent>
            <w:p w14:paraId="1DB039AF" w14:textId="04F335C2" w:rsidR="00FA57DB" w:rsidRDefault="00A3754A">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p w14:paraId="0CA1A739" w14:textId="77777777" w:rsidR="00FA57DB" w:rsidRDefault="00CE5305">
          <w:pPr>
            <w:kinsoku w:val="0"/>
            <w:overflowPunct w:val="0"/>
            <w:autoSpaceDE w:val="0"/>
            <w:autoSpaceDN w:val="0"/>
            <w:adjustRightInd w:val="0"/>
            <w:snapToGrid w:val="0"/>
            <w:spacing w:line="360" w:lineRule="exact"/>
            <w:rPr>
              <w:rFonts w:ascii="Arial" w:hAnsi="Arial"/>
              <w:bCs/>
              <w:szCs w:val="21"/>
            </w:rPr>
          </w:pPr>
        </w:p>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747122002"/>
        <w:lock w:val="sdtLocked"/>
        <w:placeholder>
          <w:docPart w:val="GBC22222222222222222222222222222"/>
        </w:placeholder>
      </w:sdtPr>
      <w:sdtEndPr>
        <w:rPr>
          <w:rFonts w:ascii="宋体" w:hAnsi="宋体" w:hint="eastAsia"/>
          <w:sz w:val="21"/>
        </w:rPr>
      </w:sdtEndPr>
      <w:sdtContent>
        <w:p w14:paraId="3098F579" w14:textId="77777777" w:rsidR="00FA57DB" w:rsidRDefault="009E62E0" w:rsidP="00B832E3">
          <w:pPr>
            <w:pStyle w:val="2"/>
            <w:numPr>
              <w:ilvl w:val="0"/>
              <w:numId w:val="5"/>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620994623"/>
            <w:lock w:val="sdtLocked"/>
            <w:placeholder>
              <w:docPart w:val="GBC22222222222222222222222222222"/>
            </w:placeholder>
            <w:comboBox>
              <w:listItem w:displayText="是" w:value="true"/>
              <w:listItem w:displayText="否" w:value="false"/>
            </w:comboBox>
          </w:sdtPr>
          <w:sdtEndPr/>
          <w:sdtContent>
            <w:p w14:paraId="770DEC89" w14:textId="27DCD9E2" w:rsidR="00FA57DB" w:rsidRDefault="00A3754A">
              <w:pPr>
                <w:rPr>
                  <w:szCs w:val="21"/>
                </w:rPr>
              </w:pPr>
              <w:r>
                <w:rPr>
                  <w:rFonts w:hint="eastAsia"/>
                  <w:szCs w:val="21"/>
                </w:rPr>
                <w:t>否</w:t>
              </w:r>
            </w:p>
          </w:sdtContent>
        </w:sdt>
        <w:p w14:paraId="6C382BD8" w14:textId="77777777" w:rsidR="00FA57DB" w:rsidRDefault="00CE5305"/>
      </w:sdtContent>
    </w:sdt>
    <w:bookmarkStart w:id="1" w:name="_Hlk61881950" w:displacedByCustomXml="next"/>
    <w:sdt>
      <w:sdtPr>
        <w:rPr>
          <w:rFonts w:ascii="Calibri" w:hAnsi="Calibri" w:cs="宋体"/>
          <w:b w:val="0"/>
          <w:bCs w:val="0"/>
          <w:kern w:val="0"/>
          <w:szCs w:val="24"/>
        </w:rPr>
        <w:alias w:val="模块:是否存在半数以上董事无法保证公司所披露年度报告的真实性、准确..."/>
        <w:tag w:val="_SEC_48356da23f6a4bf99307cdd80c7327ad"/>
        <w:id w:val="-1205025532"/>
        <w:lock w:val="sdtLocked"/>
        <w:placeholder>
          <w:docPart w:val="GBC22222222222222222222222222222"/>
        </w:placeholder>
      </w:sdtPr>
      <w:sdtEndPr>
        <w:rPr>
          <w:rFonts w:ascii="宋体" w:hAnsi="宋体" w:hint="eastAsia"/>
        </w:rPr>
      </w:sdtEndPr>
      <w:sdtContent>
        <w:p w14:paraId="41F6E2D9" w14:textId="77777777" w:rsidR="00FA57DB" w:rsidRDefault="009E62E0" w:rsidP="00B832E3">
          <w:pPr>
            <w:pStyle w:val="2"/>
            <w:numPr>
              <w:ilvl w:val="0"/>
              <w:numId w:val="5"/>
            </w:numPr>
            <w:tabs>
              <w:tab w:val="left" w:pos="644"/>
            </w:tabs>
            <w:spacing w:before="0" w:after="0" w:line="360" w:lineRule="auto"/>
            <w:ind w:left="368" w:hangingChars="175" w:hanging="368"/>
            <w:rPr>
              <w:rFonts w:ascii="Calibri" w:hAnsi="Calibri" w:cs="宋体"/>
              <w:kern w:val="0"/>
            </w:rPr>
          </w:pPr>
          <w:r>
            <w:rPr>
              <w:rFonts w:ascii="Calibri" w:hAnsi="Calibri" w:cs="宋体"/>
              <w:kern w:val="0"/>
            </w:rPr>
            <w:t>是否存在半数</w:t>
          </w:r>
          <w:r>
            <w:rPr>
              <w:rFonts w:ascii="Calibri" w:hAnsi="Calibri" w:cs="宋体" w:hint="eastAsia"/>
              <w:kern w:val="0"/>
            </w:rPr>
            <w:t>以上</w:t>
          </w:r>
          <w:r>
            <w:rPr>
              <w:rFonts w:ascii="Calibri" w:hAnsi="Calibri" w:cs="宋体"/>
              <w:kern w:val="0"/>
            </w:rPr>
            <w:t>董事无法保证公司所披露年度报告的真实性、准确性和完整性</w:t>
          </w:r>
          <w:bookmarkEnd w:id="1"/>
        </w:p>
        <w:sdt>
          <w:sdtPr>
            <w:rPr>
              <w:rFonts w:hint="eastAsia"/>
            </w:rPr>
            <w:alias w:val="是否存在半数以上董事无法保证公司所披露年度报告的真实性、准确性和完整性"/>
            <w:tag w:val="_GBC_abc43c78fabf487d8ee599f7fe1628a3"/>
            <w:id w:val="-1189063247"/>
            <w:lock w:val="sdtLocked"/>
            <w:placeholder>
              <w:docPart w:val="GBC22222222222222222222222222222"/>
            </w:placeholder>
            <w:comboBox>
              <w:listItem w:displayText="是" w:value="是"/>
              <w:listItem w:displayText="否" w:value="否"/>
            </w:comboBox>
          </w:sdtPr>
          <w:sdtEndPr/>
          <w:sdtContent>
            <w:p w14:paraId="62E87FEF" w14:textId="6FEF4CD3" w:rsidR="00FA57DB" w:rsidRDefault="00A3754A" w:rsidP="001446BF">
              <w:pPr>
                <w:rPr>
                  <w:szCs w:val="21"/>
                </w:rPr>
              </w:pPr>
              <w:r>
                <w:rPr>
                  <w:rFonts w:hint="eastAsia"/>
                </w:rPr>
                <w:t>否</w:t>
              </w:r>
            </w:p>
          </w:sdtContent>
        </w:sdt>
      </w:sdtContent>
    </w:sdt>
    <w:sdt>
      <w:sdtPr>
        <w:rPr>
          <w:rFonts w:ascii="宋体" w:hAnsi="宋体" w:cs="宋体"/>
          <w:b w:val="0"/>
          <w:bCs w:val="0"/>
          <w:kern w:val="0"/>
          <w:szCs w:val="24"/>
        </w:rPr>
        <w:alias w:val="模块:重大风险提示"/>
        <w:tag w:val="_SEC_9889b4a81d8e4a009c1c90b6eaff4bed"/>
        <w:id w:val="-1299441502"/>
        <w:lock w:val="sdtLocked"/>
        <w:placeholder>
          <w:docPart w:val="GBC22222222222222222222222222222"/>
        </w:placeholder>
      </w:sdtPr>
      <w:sdtEndPr/>
      <w:sdtContent>
        <w:p w14:paraId="0C80D143" w14:textId="77777777" w:rsidR="00FA57DB" w:rsidRDefault="009E62E0" w:rsidP="00B832E3">
          <w:pPr>
            <w:pStyle w:val="2"/>
            <w:numPr>
              <w:ilvl w:val="0"/>
              <w:numId w:val="5"/>
            </w:numPr>
            <w:tabs>
              <w:tab w:val="left" w:pos="644"/>
            </w:tabs>
            <w:spacing w:before="0" w:after="0" w:line="360" w:lineRule="auto"/>
            <w:ind w:left="368" w:hangingChars="175" w:hanging="368"/>
          </w:pPr>
          <w:r>
            <w:rPr>
              <w:rFonts w:hint="eastAsia"/>
            </w:rPr>
            <w:t>重大风险提示</w:t>
          </w:r>
        </w:p>
        <w:sdt>
          <w:sdtPr>
            <w:alias w:val="重大风险提示"/>
            <w:tag w:val="_GBC_43a6b8847e0241f1af5326af848c7cec"/>
            <w:id w:val="-1652976876"/>
            <w:lock w:val="sdtLocked"/>
            <w:placeholder>
              <w:docPart w:val="GBC22222222222222222222222222222"/>
            </w:placeholder>
          </w:sdtPr>
          <w:sdtEndPr/>
          <w:sdtContent>
            <w:p w14:paraId="77B912FF" w14:textId="77777777" w:rsidR="001446BF" w:rsidRDefault="001446BF" w:rsidP="001446BF">
              <w:r>
                <w:t>1、实施本次并购重组的风险</w:t>
              </w:r>
            </w:p>
            <w:p w14:paraId="4DA7D8AF" w14:textId="19C1AEE8" w:rsidR="0073612E" w:rsidRDefault="0073612E" w:rsidP="00964B60">
              <w:pPr>
                <w:ind w:firstLineChars="200" w:firstLine="420"/>
              </w:pPr>
              <w:r>
                <w:t>为提升公司持续经营和盈利能力，公司正在实施购买青岛北洋天青数联智能股份有限公司80%股权项目。2020年8月17日，公司召开第十届董事会第五次临时会议，</w:t>
              </w:r>
              <w:proofErr w:type="gramStart"/>
              <w:r>
                <w:t>逐项审议</w:t>
              </w:r>
              <w:proofErr w:type="gramEnd"/>
              <w:r>
                <w:t>通过了发行股份及支付现金购买资产并募集配套资金项目各项议案；2020年12月29日，公司召开第十届董事会第八次临时会议，</w:t>
              </w:r>
              <w:proofErr w:type="gramStart"/>
              <w:r>
                <w:t>逐项审议</w:t>
              </w:r>
              <w:proofErr w:type="gramEnd"/>
              <w:r>
                <w:t>通过了修订发行股份及支付现金购买资产并募集配套资金项目各项议案；2021年2月9日，公司召开2021年第一次临时股东大会、2021年第一次A股类别股东大会及2021年第一次H股类别股东大会，投票通过发行股份及支付现金购买资产并募集配套资金项目各项议案，同意并授权董事会全权办理公司本次</w:t>
              </w:r>
              <w:r w:rsidR="00205D01">
                <w:rPr>
                  <w:rFonts w:hint="eastAsia"/>
                </w:rPr>
                <w:t>重组</w:t>
              </w:r>
              <w:r>
                <w:t>有关事宜；2021年2月25日，</w:t>
              </w:r>
              <w:r>
                <w:lastRenderedPageBreak/>
                <w:t>公司收到</w:t>
              </w:r>
              <w:r w:rsidR="00205D01">
                <w:rPr>
                  <w:rFonts w:hint="eastAsia"/>
                </w:rPr>
                <w:t>中国证监会</w:t>
              </w:r>
              <w:r>
                <w:t>出具的《中国证监会行政许可申请受理单》(受理序号：210440号)。</w:t>
              </w:r>
              <w:r w:rsidRPr="00C86E04">
                <w:t>2021年5月19日</w:t>
              </w:r>
              <w:r>
                <w:rPr>
                  <w:rFonts w:hint="eastAsia"/>
                </w:rPr>
                <w:t>，</w:t>
              </w:r>
              <w:r w:rsidRPr="00C86E04">
                <w:rPr>
                  <w:rFonts w:hint="eastAsia"/>
                </w:rPr>
                <w:t>中国</w:t>
              </w:r>
              <w:r w:rsidR="00205D01">
                <w:rPr>
                  <w:rFonts w:hint="eastAsia"/>
                </w:rPr>
                <w:t>证监会</w:t>
              </w:r>
              <w:r w:rsidRPr="00C86E04">
                <w:rPr>
                  <w:rFonts w:hint="eastAsia"/>
                </w:rPr>
                <w:t>上市公司并购重组审核委员会召开</w:t>
              </w:r>
              <w:r w:rsidRPr="00C86E04">
                <w:t>2021年第10次并购重组委工作会议，对公司发行股份及支付现金购买资产并募集配套资金事项进行了审核。根据会议审核结果，</w:t>
              </w:r>
              <w:r w:rsidRPr="00C86E04">
                <w:rPr>
                  <w:rFonts w:hint="eastAsia"/>
                </w:rPr>
                <w:t>公司本次重组事项未获得审核通过</w:t>
              </w:r>
              <w:r>
                <w:rPr>
                  <w:rFonts w:hint="eastAsia"/>
                </w:rPr>
                <w:t>。</w:t>
              </w:r>
              <w:r w:rsidRPr="00052C19">
                <w:t>2021年6月11日，</w:t>
              </w:r>
              <w:r>
                <w:rPr>
                  <w:rFonts w:hint="eastAsia"/>
                </w:rPr>
                <w:t>公司召开</w:t>
              </w:r>
              <w:r w:rsidRPr="00052C19">
                <w:rPr>
                  <w:rFonts w:hint="eastAsia"/>
                </w:rPr>
                <w:t>第十届董事会第十一次临时会议</w:t>
              </w:r>
              <w:r>
                <w:rPr>
                  <w:rFonts w:hint="eastAsia"/>
                </w:rPr>
                <w:t>，</w:t>
              </w:r>
              <w:r w:rsidRPr="00052C19">
                <w:rPr>
                  <w:rFonts w:hint="eastAsia"/>
                </w:rPr>
                <w:t>审议通过《关于北京京城机电股份有限公司继续推进发行股份及支付现金购买资产并募集配套资金事项的议案》</w:t>
              </w:r>
              <w:r>
                <w:rPr>
                  <w:rFonts w:hint="eastAsia"/>
                </w:rPr>
                <w:t>，</w:t>
              </w:r>
              <w:r w:rsidRPr="00052C19">
                <w:rPr>
                  <w:rFonts w:hint="eastAsia"/>
                </w:rPr>
                <w:t>董事会经研究论证，同意继续推进本次重组事项。</w:t>
              </w:r>
              <w:r>
                <w:rPr>
                  <w:rFonts w:hint="eastAsia"/>
                </w:rPr>
                <w:t>2</w:t>
              </w:r>
              <w:r>
                <w:t>021</w:t>
              </w:r>
              <w:r>
                <w:rPr>
                  <w:rFonts w:hint="eastAsia"/>
                </w:rPr>
                <w:t>年9月</w:t>
              </w:r>
              <w:r>
                <w:t>3</w:t>
              </w:r>
              <w:r>
                <w:rPr>
                  <w:rFonts w:hint="eastAsia"/>
                </w:rPr>
                <w:t>日，公司召开</w:t>
              </w:r>
              <w:r w:rsidRPr="00052C19">
                <w:rPr>
                  <w:rFonts w:hint="eastAsia"/>
                </w:rPr>
                <w:t>第十届董事会第十</w:t>
              </w:r>
              <w:r>
                <w:rPr>
                  <w:rFonts w:hint="eastAsia"/>
                </w:rPr>
                <w:t>二</w:t>
              </w:r>
              <w:r w:rsidRPr="00052C19">
                <w:rPr>
                  <w:rFonts w:hint="eastAsia"/>
                </w:rPr>
                <w:t>次临时会议</w:t>
              </w:r>
              <w:r>
                <w:rPr>
                  <w:rFonts w:hint="eastAsia"/>
                </w:rPr>
                <w:t>，</w:t>
              </w:r>
              <w:proofErr w:type="gramStart"/>
              <w:r w:rsidRPr="0073612E">
                <w:rPr>
                  <w:rFonts w:hint="eastAsia"/>
                </w:rPr>
                <w:t>逐项审议</w:t>
              </w:r>
              <w:proofErr w:type="gramEnd"/>
              <w:r w:rsidRPr="0073612E">
                <w:rPr>
                  <w:rFonts w:hint="eastAsia"/>
                </w:rPr>
                <w:t>通过《关于公司发行股份及支付现金购买资产并募集配套资金方案（调整后）的议案》</w:t>
              </w:r>
              <w:r>
                <w:rPr>
                  <w:rFonts w:hint="eastAsia"/>
                </w:rPr>
                <w:t>；</w:t>
              </w:r>
              <w:r w:rsidR="00205D01" w:rsidRPr="00205D01">
                <w:t>2021年 9 月16日收到中国证监会出具的《中国证监会行政许可申请受理单》(受理序号：212436号)</w:t>
              </w:r>
              <w:r w:rsidR="00205D01">
                <w:rPr>
                  <w:rFonts w:hint="eastAsia"/>
                </w:rPr>
                <w:t>；</w:t>
              </w:r>
              <w:r>
                <w:rPr>
                  <w:rFonts w:hint="eastAsia"/>
                </w:rPr>
                <w:t>2</w:t>
              </w:r>
              <w:r>
                <w:t>021</w:t>
              </w:r>
              <w:r>
                <w:rPr>
                  <w:rFonts w:hint="eastAsia"/>
                </w:rPr>
                <w:t>年1</w:t>
              </w:r>
              <w:r>
                <w:t>1</w:t>
              </w:r>
              <w:r>
                <w:rPr>
                  <w:rFonts w:hint="eastAsia"/>
                </w:rPr>
                <w:t>月2</w:t>
              </w:r>
              <w:r>
                <w:t>3</w:t>
              </w:r>
              <w:r>
                <w:rPr>
                  <w:rFonts w:hint="eastAsia"/>
                </w:rPr>
                <w:t>日，公司召开</w:t>
              </w:r>
              <w:r w:rsidRPr="00052C19">
                <w:rPr>
                  <w:rFonts w:hint="eastAsia"/>
                </w:rPr>
                <w:t>第十届董事会第十</w:t>
              </w:r>
              <w:r>
                <w:rPr>
                  <w:rFonts w:hint="eastAsia"/>
                </w:rPr>
                <w:t>三</w:t>
              </w:r>
              <w:r w:rsidRPr="00052C19">
                <w:rPr>
                  <w:rFonts w:hint="eastAsia"/>
                </w:rPr>
                <w:t>次临时会议</w:t>
              </w:r>
              <w:r>
                <w:rPr>
                  <w:rFonts w:hint="eastAsia"/>
                </w:rPr>
                <w:t>，</w:t>
              </w:r>
              <w:proofErr w:type="gramStart"/>
              <w:r w:rsidRPr="0073612E">
                <w:rPr>
                  <w:rFonts w:hint="eastAsia"/>
                </w:rPr>
                <w:t>逐项审议</w:t>
              </w:r>
              <w:proofErr w:type="gramEnd"/>
              <w:r w:rsidRPr="0073612E">
                <w:rPr>
                  <w:rFonts w:hint="eastAsia"/>
                </w:rPr>
                <w:t>通过《关于调整公司发行股份及支付现金购买资产并募集配套资金方案的议案》</w:t>
              </w:r>
              <w:r>
                <w:rPr>
                  <w:rFonts w:hint="eastAsia"/>
                </w:rPr>
                <w:t>；</w:t>
              </w:r>
              <w:r w:rsidR="00205D01" w:rsidRPr="00205D01">
                <w:t>2021年12月15日，中国证监会上市公司并购重组审核委员会召开2021年第33次并购重组委工作会议，</w:t>
              </w:r>
              <w:r w:rsidR="00205D01">
                <w:rPr>
                  <w:rFonts w:hint="eastAsia"/>
                </w:rPr>
                <w:t>对</w:t>
              </w:r>
              <w:r w:rsidR="00205D01" w:rsidRPr="00205D01">
                <w:t>公司本次重组进行了审核。根据会议审核结果，公司本次重组事项获得有条件审核通过</w:t>
              </w:r>
              <w:r w:rsidR="00205D01">
                <w:rPr>
                  <w:rFonts w:hint="eastAsia"/>
                </w:rPr>
                <w:t>。</w:t>
              </w:r>
              <w:r w:rsidR="00205D01" w:rsidRPr="00205D01">
                <w:rPr>
                  <w:rFonts w:hint="eastAsia"/>
                </w:rPr>
                <w:t>根据并购重组委工作会议审核意见的要求，公司已在规定时间内向中国证监会报送审核意见回复的相关文件。</w:t>
              </w:r>
              <w:r w:rsidR="00964B60">
                <w:rPr>
                  <w:rFonts w:hint="eastAsia"/>
                </w:rPr>
                <w:t>因公司本次发行股份购买资产聘请的会计师事务所被中国证监会立案调查，公司于</w:t>
              </w:r>
              <w:r w:rsidR="00964B60">
                <w:t>2022年1月26日收到中国证监会出具的《中国证监会行政许可申请中止审查通知书》</w:t>
              </w:r>
              <w:r w:rsidR="00964B60">
                <w:rPr>
                  <w:rFonts w:hint="eastAsia"/>
                </w:rPr>
                <w:t xml:space="preserve"> </w:t>
              </w:r>
              <w:r w:rsidR="00964B60">
                <w:t>（212436号）。根据</w:t>
              </w:r>
              <w:r w:rsidR="00964B60">
                <w:rPr>
                  <w:rFonts w:hint="eastAsia"/>
                </w:rPr>
                <w:t xml:space="preserve"> </w:t>
              </w:r>
              <w:r w:rsidR="00964B60">
                <w:t>《中国证券监督管理委员会行政许可实施程序规定》第二十二条第一款第（三）项的有关规定，中国证监会决定中止对公司本次发行股份购买资产的审查。</w:t>
              </w:r>
              <w:r w:rsidR="00964B60">
                <w:rPr>
                  <w:rFonts w:hint="eastAsia"/>
                </w:rPr>
                <w:t>公司与上述中介机构被立案调查事项无关，本次发行股份购买资产与上述中介机构被立案调查事项无关，本次发行股份购买资产的中止审查，不会对公司的生产经营产生重大不利影响</w:t>
              </w:r>
              <w:r w:rsidR="002A4FEE">
                <w:rPr>
                  <w:rFonts w:hint="eastAsia"/>
                </w:rPr>
                <w:t>；</w:t>
              </w:r>
              <w:bookmarkStart w:id="2" w:name="_Hlk97710009"/>
              <w:r w:rsidR="00816627">
                <w:rPr>
                  <w:rFonts w:hint="eastAsia"/>
                </w:rPr>
                <w:t>2</w:t>
              </w:r>
              <w:r w:rsidR="00816627">
                <w:t>022</w:t>
              </w:r>
              <w:r w:rsidR="00816627">
                <w:rPr>
                  <w:rFonts w:hint="eastAsia"/>
                </w:rPr>
                <w:t>年2月2</w:t>
              </w:r>
              <w:r w:rsidR="00816627">
                <w:t>5</w:t>
              </w:r>
              <w:r w:rsidR="00816627">
                <w:rPr>
                  <w:rFonts w:hint="eastAsia"/>
                </w:rPr>
                <w:t>日，公司召开</w:t>
              </w:r>
              <w:r w:rsidR="00816627" w:rsidRPr="00816627">
                <w:t>2022年第一次临时股东大会</w:t>
              </w:r>
              <w:r w:rsidR="00816627">
                <w:rPr>
                  <w:rFonts w:hint="eastAsia"/>
                </w:rPr>
                <w:t>，</w:t>
              </w:r>
              <w:r w:rsidR="00816627" w:rsidRPr="00816627">
                <w:rPr>
                  <w:rFonts w:hint="eastAsia"/>
                </w:rPr>
                <w:t>审议</w:t>
              </w:r>
              <w:r w:rsidR="00816627">
                <w:rPr>
                  <w:rFonts w:hint="eastAsia"/>
                </w:rPr>
                <w:t>通过</w:t>
              </w:r>
              <w:r w:rsidR="00816627" w:rsidRPr="00816627">
                <w:rPr>
                  <w:rFonts w:hint="eastAsia"/>
                </w:rPr>
                <w:t>《关于延长公司发行股份及支付现金购买资产并募集配套资金事项股东大会决议有效期的议案》</w:t>
              </w:r>
              <w:r w:rsidR="00816627">
                <w:rPr>
                  <w:rFonts w:hint="eastAsia"/>
                </w:rPr>
                <w:t>；</w:t>
              </w:r>
              <w:r w:rsidR="002A4FEE">
                <w:rPr>
                  <w:rFonts w:hint="eastAsia"/>
                </w:rPr>
                <w:t>2</w:t>
              </w:r>
              <w:r w:rsidR="002A4FEE">
                <w:t>022</w:t>
              </w:r>
              <w:r w:rsidR="002A4FEE">
                <w:rPr>
                  <w:rFonts w:hint="eastAsia"/>
                </w:rPr>
                <w:t>年2月2</w:t>
              </w:r>
              <w:r w:rsidR="002A4FEE">
                <w:t>6</w:t>
              </w:r>
              <w:r w:rsidR="002A4FEE">
                <w:rPr>
                  <w:rFonts w:hint="eastAsia"/>
                </w:rPr>
                <w:t>日，公司发布《</w:t>
              </w:r>
              <w:r w:rsidR="002A4FEE" w:rsidRPr="002A4FEE">
                <w:rPr>
                  <w:rFonts w:hint="eastAsia"/>
                </w:rPr>
                <w:t>关于北京京城机电股份有限公司向特定对象非公开发行股票及支付现金购买资产相关审计报告和备考审阅报告的复核报告</w:t>
              </w:r>
              <w:r w:rsidR="002A4FEE">
                <w:rPr>
                  <w:rFonts w:hint="eastAsia"/>
                </w:rPr>
                <w:t>》。</w:t>
              </w:r>
              <w:bookmarkEnd w:id="2"/>
              <w:r w:rsidR="00714246" w:rsidRPr="00714246">
                <w:t>2022年3月9日，公司收到中国证监会出具的《中国证监会行政许可申请恢复审查通知书》</w:t>
              </w:r>
              <w:r w:rsidR="00714246">
                <w:rPr>
                  <w:rFonts w:hint="eastAsia"/>
                </w:rPr>
                <w:t>，</w:t>
              </w:r>
              <w:r w:rsidR="00714246" w:rsidRPr="00714246">
                <w:rPr>
                  <w:rFonts w:hint="eastAsia"/>
                </w:rPr>
                <w:t>中国证监会根据《中国证券监督管理委员会行政许可实施程序规定》第二十三条的有关规定，决定恢复对公司本次发行股份及支付现金购买资产并募集配套资金项目行政许可申请的审查。</w:t>
              </w:r>
              <w:r>
                <w:t>本次发行股份及支付现金购买资产并募集配套资金事项尚须中国证监会的核准，能否获得中国证监会核准及最终获得核准的时间尚存在不确定性，公司将根据相关进展情况，严格做好信息保密工作，并严格按照相关法律法规要求履行信息披露义务，及时对该事项的进展情况进行公告。</w:t>
              </w:r>
            </w:p>
            <w:p w14:paraId="14B07D19" w14:textId="77777777" w:rsidR="00964B60" w:rsidRDefault="00964B60" w:rsidP="00964B60">
              <w:pPr>
                <w:ind w:firstLineChars="200" w:firstLine="420"/>
              </w:pPr>
            </w:p>
            <w:p w14:paraId="26BB3169" w14:textId="77777777" w:rsidR="001446BF" w:rsidRDefault="001446BF" w:rsidP="001446BF">
              <w:r>
                <w:t>2、新型冠状病毒肺炎疫情的短期风险</w:t>
              </w:r>
            </w:p>
            <w:p w14:paraId="7FF2BAA9" w14:textId="77777777" w:rsidR="005231A0" w:rsidRDefault="005231A0" w:rsidP="005231A0">
              <w:pPr>
                <w:ind w:firstLineChars="200" w:firstLine="420"/>
              </w:pPr>
              <w:r>
                <w:rPr>
                  <w:rFonts w:hint="eastAsia"/>
                </w:rPr>
                <w:t>因受疫情影响，企业经营所面临运营成本增大、市场不稳定、运输受限、人员不固定等困难，同时人员流动减少，使得企业产品按照传统方式销售的难度增大，增加企业经营压力，给公司带来一定的经营风险。针对上述风险，公司认真建立、健全疫情防控机制，统筹落实、开展疫情防控工作。公司将结合国内外疫情发展态势，积极采取有效措施，最大限度降低疫情可能给公司生产经营造成的不利影响。</w:t>
              </w:r>
            </w:p>
            <w:p w14:paraId="44E8BE39" w14:textId="53109C87" w:rsidR="00FA57DB" w:rsidRDefault="00CE5305"/>
          </w:sdtContent>
        </w:sdt>
        <w:p w14:paraId="2FD6641B" w14:textId="77777777" w:rsidR="00FA57DB" w:rsidRDefault="00CE5305"/>
      </w:sdtContent>
    </w:sdt>
    <w:sdt>
      <w:sdtPr>
        <w:rPr>
          <w:rFonts w:ascii="宋体" w:hAnsi="宋体" w:cs="宋体"/>
          <w:b w:val="0"/>
          <w:bCs w:val="0"/>
          <w:kern w:val="0"/>
          <w:szCs w:val="24"/>
        </w:rPr>
        <w:alias w:val="模块:重要提示的其他情况说明"/>
        <w:tag w:val="_SEC_e9484471c6da4ac39a115f2e22fdac24"/>
        <w:id w:val="-1871453997"/>
        <w:lock w:val="sdtLocked"/>
        <w:placeholder>
          <w:docPart w:val="GBC22222222222222222222222222222"/>
        </w:placeholder>
      </w:sdtPr>
      <w:sdtEndPr/>
      <w:sdtContent>
        <w:p w14:paraId="4ECB19A7" w14:textId="77777777" w:rsidR="00FA57DB" w:rsidRDefault="009E62E0" w:rsidP="00B832E3">
          <w:pPr>
            <w:pStyle w:val="2"/>
            <w:numPr>
              <w:ilvl w:val="0"/>
              <w:numId w:val="5"/>
            </w:numPr>
            <w:tabs>
              <w:tab w:val="left" w:pos="588"/>
              <w:tab w:val="left" w:pos="644"/>
              <w:tab w:val="left" w:pos="672"/>
            </w:tabs>
            <w:spacing w:before="0" w:after="0" w:line="360" w:lineRule="auto"/>
            <w:ind w:left="368" w:hangingChars="175" w:hanging="368"/>
          </w:pPr>
          <w:r>
            <w:rPr>
              <w:rFonts w:hint="eastAsia"/>
            </w:rPr>
            <w:t>其他</w:t>
          </w:r>
        </w:p>
        <w:sdt>
          <w:sdtPr>
            <w:alias w:val="是否适用：其他重要提示[双击切换]"/>
            <w:tag w:val="_GBC_0eafa210a73340628544c13dacbc7643"/>
            <w:id w:val="1049042608"/>
            <w:lock w:val="sdtLocked"/>
            <w:placeholder>
              <w:docPart w:val="GBC22222222222222222222222222222"/>
            </w:placeholder>
          </w:sdtPr>
          <w:sdtEndPr/>
          <w:sdtContent>
            <w:p w14:paraId="0E5BBEE6" w14:textId="71EDE4B1" w:rsidR="00FA57DB" w:rsidRDefault="009E62E0" w:rsidP="00C56D45">
              <w:pPr>
                <w:rPr>
                  <w:szCs w:val="21"/>
                </w:rPr>
              </w:pPr>
              <w:r>
                <w:fldChar w:fldCharType="begin"/>
              </w:r>
              <w:r w:rsidR="00C56D45">
                <w:instrText xml:space="preserve">MACROBUTTON  SnrToggleCheckbox □适用 </w:instrText>
              </w:r>
              <w:r>
                <w:fldChar w:fldCharType="end"/>
              </w:r>
              <w:r>
                <w:fldChar w:fldCharType="begin"/>
              </w:r>
              <w:r w:rsidR="00C56D45">
                <w:instrText xml:space="preserve"> MACROBUTTON  SnrToggleCheckbox √不适用 </w:instrText>
              </w:r>
              <w:r>
                <w:fldChar w:fldCharType="end"/>
              </w:r>
            </w:p>
          </w:sdtContent>
        </w:sdt>
        <w:p w14:paraId="70B74542" w14:textId="77777777" w:rsidR="00FA57DB" w:rsidRDefault="00CE5305">
          <w:pPr>
            <w:rPr>
              <w:szCs w:val="21"/>
            </w:rPr>
          </w:pPr>
        </w:p>
      </w:sdtContent>
    </w:sdt>
    <w:p w14:paraId="41E8EEA9" w14:textId="77777777" w:rsidR="00FA57DB" w:rsidRDefault="009E62E0">
      <w:pPr>
        <w:rPr>
          <w:szCs w:val="21"/>
        </w:rPr>
      </w:pPr>
      <w:r>
        <w:rPr>
          <w:szCs w:val="21"/>
        </w:rPr>
        <w:br w:type="page"/>
      </w:r>
    </w:p>
    <w:p w14:paraId="2018A2A3" w14:textId="77777777" w:rsidR="00FA57DB" w:rsidRDefault="009E62E0">
      <w:pPr>
        <w:spacing w:line="480" w:lineRule="auto"/>
        <w:jc w:val="center"/>
        <w:rPr>
          <w:b/>
          <w:sz w:val="28"/>
          <w:szCs w:val="28"/>
        </w:rPr>
      </w:pPr>
      <w:r>
        <w:rPr>
          <w:rFonts w:hint="eastAsia"/>
          <w:b/>
          <w:sz w:val="28"/>
          <w:szCs w:val="28"/>
        </w:rPr>
        <w:lastRenderedPageBreak/>
        <w:t>目录</w:t>
      </w:r>
    </w:p>
    <w:p w14:paraId="6E040684" w14:textId="262AC130" w:rsidR="00B031F2" w:rsidRPr="00FD5537" w:rsidRDefault="009E62E0" w:rsidP="000A66D8">
      <w:pPr>
        <w:pStyle w:val="TOC1"/>
        <w:rPr>
          <w:rFonts w:asciiTheme="majorEastAsia" w:eastAsiaTheme="majorEastAsia" w:hAnsiTheme="majorEastAsia" w:cstheme="minorBidi"/>
          <w:b w:val="0"/>
          <w:bCs w:val="0"/>
          <w:szCs w:val="22"/>
        </w:rPr>
      </w:pPr>
      <w:r w:rsidRPr="000A66D8">
        <w:rPr>
          <w:rFonts w:ascii="Times New Roman" w:hAnsi="Times New Roman"/>
          <w:b w:val="0"/>
          <w:bCs w:val="0"/>
          <w:kern w:val="2"/>
        </w:rPr>
        <w:fldChar w:fldCharType="begin"/>
      </w:r>
      <w:r w:rsidRPr="000A66D8">
        <w:rPr>
          <w:b w:val="0"/>
          <w:bCs w:val="0"/>
        </w:rPr>
        <w:instrText xml:space="preserve"> TOC \o "1-1" \h \z \u </w:instrText>
      </w:r>
      <w:r w:rsidRPr="000A66D8">
        <w:rPr>
          <w:rFonts w:ascii="Times New Roman" w:hAnsi="Times New Roman"/>
          <w:b w:val="0"/>
          <w:bCs w:val="0"/>
          <w:kern w:val="2"/>
        </w:rPr>
        <w:fldChar w:fldCharType="separate"/>
      </w:r>
      <w:hyperlink w:anchor="_Toc98424408" w:history="1">
        <w:r w:rsidR="00B031F2" w:rsidRPr="00FD5537">
          <w:rPr>
            <w:rStyle w:val="a3"/>
            <w:rFonts w:asciiTheme="majorEastAsia" w:eastAsiaTheme="majorEastAsia" w:hAnsiTheme="majorEastAsia"/>
            <w:b w:val="0"/>
            <w:bCs w:val="0"/>
          </w:rPr>
          <w:t>第一节</w:t>
        </w:r>
        <w:r w:rsidR="00B031F2" w:rsidRPr="00FD5537">
          <w:rPr>
            <w:rFonts w:asciiTheme="majorEastAsia" w:eastAsiaTheme="majorEastAsia" w:hAnsiTheme="majorEastAsia" w:cstheme="minorBidi"/>
            <w:b w:val="0"/>
            <w:bCs w:val="0"/>
            <w:szCs w:val="22"/>
          </w:rPr>
          <w:tab/>
        </w:r>
        <w:r w:rsidR="00B031F2" w:rsidRPr="00FD5537">
          <w:rPr>
            <w:rStyle w:val="a3"/>
            <w:rFonts w:asciiTheme="majorEastAsia" w:eastAsiaTheme="majorEastAsia" w:hAnsiTheme="majorEastAsia"/>
            <w:b w:val="0"/>
            <w:bCs w:val="0"/>
          </w:rPr>
          <w:t>释义</w:t>
        </w:r>
        <w:r w:rsidR="00B031F2" w:rsidRPr="00FD5537">
          <w:rPr>
            <w:rFonts w:asciiTheme="majorEastAsia" w:eastAsiaTheme="majorEastAsia" w:hAnsiTheme="majorEastAsia"/>
            <w:b w:val="0"/>
            <w:bCs w:val="0"/>
            <w:webHidden/>
          </w:rPr>
          <w:tab/>
        </w:r>
        <w:r w:rsidR="00B031F2" w:rsidRPr="00FD5537">
          <w:rPr>
            <w:rFonts w:asciiTheme="majorEastAsia" w:eastAsiaTheme="majorEastAsia" w:hAnsiTheme="majorEastAsia"/>
            <w:b w:val="0"/>
            <w:bCs w:val="0"/>
            <w:webHidden/>
          </w:rPr>
          <w:fldChar w:fldCharType="begin"/>
        </w:r>
        <w:r w:rsidR="00B031F2" w:rsidRPr="00FD5537">
          <w:rPr>
            <w:rFonts w:asciiTheme="majorEastAsia" w:eastAsiaTheme="majorEastAsia" w:hAnsiTheme="majorEastAsia"/>
            <w:b w:val="0"/>
            <w:bCs w:val="0"/>
            <w:webHidden/>
          </w:rPr>
          <w:instrText xml:space="preserve"> PAGEREF _Toc98424408 \h </w:instrText>
        </w:r>
        <w:r w:rsidR="00B031F2" w:rsidRPr="00FD5537">
          <w:rPr>
            <w:rFonts w:asciiTheme="majorEastAsia" w:eastAsiaTheme="majorEastAsia" w:hAnsiTheme="majorEastAsia"/>
            <w:b w:val="0"/>
            <w:bCs w:val="0"/>
            <w:webHidden/>
          </w:rPr>
        </w:r>
        <w:r w:rsidR="00B031F2" w:rsidRPr="00FD5537">
          <w:rPr>
            <w:rFonts w:asciiTheme="majorEastAsia" w:eastAsiaTheme="majorEastAsia" w:hAnsiTheme="majorEastAsia"/>
            <w:b w:val="0"/>
            <w:bCs w:val="0"/>
            <w:webHidden/>
          </w:rPr>
          <w:fldChar w:fldCharType="separate"/>
        </w:r>
        <w:r w:rsidR="00B031F2" w:rsidRPr="00FD5537">
          <w:rPr>
            <w:rFonts w:asciiTheme="majorEastAsia" w:eastAsiaTheme="majorEastAsia" w:hAnsiTheme="majorEastAsia"/>
            <w:b w:val="0"/>
            <w:bCs w:val="0"/>
            <w:webHidden/>
          </w:rPr>
          <w:t>5</w:t>
        </w:r>
        <w:r w:rsidR="00B031F2" w:rsidRPr="00FD5537">
          <w:rPr>
            <w:rFonts w:asciiTheme="majorEastAsia" w:eastAsiaTheme="majorEastAsia" w:hAnsiTheme="majorEastAsia"/>
            <w:b w:val="0"/>
            <w:bCs w:val="0"/>
            <w:webHidden/>
          </w:rPr>
          <w:fldChar w:fldCharType="end"/>
        </w:r>
      </w:hyperlink>
    </w:p>
    <w:p w14:paraId="2B7AF7E1" w14:textId="6B8AFA3F" w:rsidR="00B031F2" w:rsidRPr="00FD5537" w:rsidRDefault="00B031F2" w:rsidP="000A66D8">
      <w:pPr>
        <w:pStyle w:val="TOC1"/>
        <w:rPr>
          <w:rFonts w:asciiTheme="majorEastAsia" w:eastAsiaTheme="majorEastAsia" w:hAnsiTheme="majorEastAsia" w:cstheme="minorBidi"/>
          <w:b w:val="0"/>
          <w:bCs w:val="0"/>
          <w:szCs w:val="22"/>
        </w:rPr>
      </w:pPr>
      <w:hyperlink w:anchor="_Toc98424409" w:history="1">
        <w:r w:rsidRPr="00FD5537">
          <w:rPr>
            <w:rStyle w:val="a3"/>
            <w:rFonts w:asciiTheme="majorEastAsia" w:eastAsiaTheme="majorEastAsia" w:hAnsiTheme="majorEastAsia"/>
            <w:b w:val="0"/>
            <w:bCs w:val="0"/>
          </w:rPr>
          <w:t>第二节</w:t>
        </w:r>
        <w:r w:rsidRPr="00FD5537">
          <w:rPr>
            <w:rFonts w:asciiTheme="majorEastAsia" w:eastAsiaTheme="majorEastAsia" w:hAnsiTheme="majorEastAsia" w:cstheme="minorBidi"/>
            <w:b w:val="0"/>
            <w:bCs w:val="0"/>
            <w:szCs w:val="22"/>
          </w:rPr>
          <w:tab/>
        </w:r>
        <w:r w:rsidRPr="00FD5537">
          <w:rPr>
            <w:rStyle w:val="a3"/>
            <w:rFonts w:asciiTheme="majorEastAsia" w:eastAsiaTheme="majorEastAsia" w:hAnsiTheme="majorEastAsia"/>
            <w:b w:val="0"/>
            <w:bCs w:val="0"/>
          </w:rPr>
          <w:t>公司简介和主要财务指标</w:t>
        </w:r>
        <w:r w:rsidRPr="00FD5537">
          <w:rPr>
            <w:rFonts w:asciiTheme="majorEastAsia" w:eastAsiaTheme="majorEastAsia" w:hAnsiTheme="majorEastAsia"/>
            <w:b w:val="0"/>
            <w:bCs w:val="0"/>
            <w:webHidden/>
          </w:rPr>
          <w:tab/>
        </w:r>
        <w:r w:rsidRPr="00FD5537">
          <w:rPr>
            <w:rFonts w:asciiTheme="majorEastAsia" w:eastAsiaTheme="majorEastAsia" w:hAnsiTheme="majorEastAsia"/>
            <w:b w:val="0"/>
            <w:bCs w:val="0"/>
            <w:webHidden/>
          </w:rPr>
          <w:fldChar w:fldCharType="begin"/>
        </w:r>
        <w:r w:rsidRPr="00FD5537">
          <w:rPr>
            <w:rFonts w:asciiTheme="majorEastAsia" w:eastAsiaTheme="majorEastAsia" w:hAnsiTheme="majorEastAsia"/>
            <w:b w:val="0"/>
            <w:bCs w:val="0"/>
            <w:webHidden/>
          </w:rPr>
          <w:instrText xml:space="preserve"> PAGEREF _Toc98424409 \h </w:instrText>
        </w:r>
        <w:r w:rsidRPr="00FD5537">
          <w:rPr>
            <w:rFonts w:asciiTheme="majorEastAsia" w:eastAsiaTheme="majorEastAsia" w:hAnsiTheme="majorEastAsia"/>
            <w:b w:val="0"/>
            <w:bCs w:val="0"/>
            <w:webHidden/>
          </w:rPr>
        </w:r>
        <w:r w:rsidRPr="00FD5537">
          <w:rPr>
            <w:rFonts w:asciiTheme="majorEastAsia" w:eastAsiaTheme="majorEastAsia" w:hAnsiTheme="majorEastAsia"/>
            <w:b w:val="0"/>
            <w:bCs w:val="0"/>
            <w:webHidden/>
          </w:rPr>
          <w:fldChar w:fldCharType="separate"/>
        </w:r>
        <w:r w:rsidRPr="00FD5537">
          <w:rPr>
            <w:rFonts w:asciiTheme="majorEastAsia" w:eastAsiaTheme="majorEastAsia" w:hAnsiTheme="majorEastAsia"/>
            <w:b w:val="0"/>
            <w:bCs w:val="0"/>
            <w:webHidden/>
          </w:rPr>
          <w:t>6</w:t>
        </w:r>
        <w:r w:rsidRPr="00FD5537">
          <w:rPr>
            <w:rFonts w:asciiTheme="majorEastAsia" w:eastAsiaTheme="majorEastAsia" w:hAnsiTheme="majorEastAsia"/>
            <w:b w:val="0"/>
            <w:bCs w:val="0"/>
            <w:webHidden/>
          </w:rPr>
          <w:fldChar w:fldCharType="end"/>
        </w:r>
      </w:hyperlink>
    </w:p>
    <w:p w14:paraId="27844B61" w14:textId="1CD2F6F1" w:rsidR="00B031F2" w:rsidRPr="00FD5537" w:rsidRDefault="00B031F2" w:rsidP="000A66D8">
      <w:pPr>
        <w:pStyle w:val="TOC1"/>
        <w:rPr>
          <w:rFonts w:asciiTheme="majorEastAsia" w:eastAsiaTheme="majorEastAsia" w:hAnsiTheme="majorEastAsia" w:cstheme="minorBidi"/>
          <w:b w:val="0"/>
          <w:bCs w:val="0"/>
          <w:szCs w:val="22"/>
        </w:rPr>
      </w:pPr>
      <w:hyperlink w:anchor="_Toc98424410" w:history="1">
        <w:r w:rsidRPr="00FD5537">
          <w:rPr>
            <w:rStyle w:val="a3"/>
            <w:rFonts w:asciiTheme="majorEastAsia" w:eastAsiaTheme="majorEastAsia" w:hAnsiTheme="majorEastAsia"/>
            <w:b w:val="0"/>
            <w:bCs w:val="0"/>
          </w:rPr>
          <w:t>第三节</w:t>
        </w:r>
        <w:r w:rsidRPr="00FD5537">
          <w:rPr>
            <w:rFonts w:asciiTheme="majorEastAsia" w:eastAsiaTheme="majorEastAsia" w:hAnsiTheme="majorEastAsia" w:cstheme="minorBidi"/>
            <w:b w:val="0"/>
            <w:bCs w:val="0"/>
            <w:szCs w:val="22"/>
          </w:rPr>
          <w:tab/>
        </w:r>
        <w:r w:rsidRPr="00FD5537">
          <w:rPr>
            <w:rStyle w:val="a3"/>
            <w:rFonts w:asciiTheme="majorEastAsia" w:eastAsiaTheme="majorEastAsia" w:hAnsiTheme="majorEastAsia"/>
            <w:b w:val="0"/>
            <w:bCs w:val="0"/>
          </w:rPr>
          <w:t>管理层讨论与分析</w:t>
        </w:r>
        <w:r w:rsidRPr="00FD5537">
          <w:rPr>
            <w:rFonts w:asciiTheme="majorEastAsia" w:eastAsiaTheme="majorEastAsia" w:hAnsiTheme="majorEastAsia"/>
            <w:b w:val="0"/>
            <w:bCs w:val="0"/>
            <w:webHidden/>
          </w:rPr>
          <w:tab/>
        </w:r>
        <w:r w:rsidRPr="00FD5537">
          <w:rPr>
            <w:rFonts w:asciiTheme="majorEastAsia" w:eastAsiaTheme="majorEastAsia" w:hAnsiTheme="majorEastAsia"/>
            <w:b w:val="0"/>
            <w:bCs w:val="0"/>
            <w:webHidden/>
          </w:rPr>
          <w:fldChar w:fldCharType="begin"/>
        </w:r>
        <w:r w:rsidRPr="00FD5537">
          <w:rPr>
            <w:rFonts w:asciiTheme="majorEastAsia" w:eastAsiaTheme="majorEastAsia" w:hAnsiTheme="majorEastAsia"/>
            <w:b w:val="0"/>
            <w:bCs w:val="0"/>
            <w:webHidden/>
          </w:rPr>
          <w:instrText xml:space="preserve"> PAGEREF _Toc98424410 \h </w:instrText>
        </w:r>
        <w:r w:rsidRPr="00FD5537">
          <w:rPr>
            <w:rFonts w:asciiTheme="majorEastAsia" w:eastAsiaTheme="majorEastAsia" w:hAnsiTheme="majorEastAsia"/>
            <w:b w:val="0"/>
            <w:bCs w:val="0"/>
            <w:webHidden/>
          </w:rPr>
        </w:r>
        <w:r w:rsidRPr="00FD5537">
          <w:rPr>
            <w:rFonts w:asciiTheme="majorEastAsia" w:eastAsiaTheme="majorEastAsia" w:hAnsiTheme="majorEastAsia"/>
            <w:b w:val="0"/>
            <w:bCs w:val="0"/>
            <w:webHidden/>
          </w:rPr>
          <w:fldChar w:fldCharType="separate"/>
        </w:r>
        <w:r w:rsidRPr="00FD5537">
          <w:rPr>
            <w:rFonts w:asciiTheme="majorEastAsia" w:eastAsiaTheme="majorEastAsia" w:hAnsiTheme="majorEastAsia"/>
            <w:b w:val="0"/>
            <w:bCs w:val="0"/>
            <w:webHidden/>
          </w:rPr>
          <w:t>10</w:t>
        </w:r>
        <w:r w:rsidRPr="00FD5537">
          <w:rPr>
            <w:rFonts w:asciiTheme="majorEastAsia" w:eastAsiaTheme="majorEastAsia" w:hAnsiTheme="majorEastAsia"/>
            <w:b w:val="0"/>
            <w:bCs w:val="0"/>
            <w:webHidden/>
          </w:rPr>
          <w:fldChar w:fldCharType="end"/>
        </w:r>
      </w:hyperlink>
    </w:p>
    <w:p w14:paraId="194C9D82" w14:textId="4F6A0BE7" w:rsidR="00B031F2" w:rsidRPr="00FD5537" w:rsidRDefault="00B031F2" w:rsidP="000A66D8">
      <w:pPr>
        <w:pStyle w:val="TOC1"/>
        <w:rPr>
          <w:rFonts w:asciiTheme="majorEastAsia" w:eastAsiaTheme="majorEastAsia" w:hAnsiTheme="majorEastAsia" w:cstheme="minorBidi"/>
          <w:b w:val="0"/>
          <w:bCs w:val="0"/>
          <w:szCs w:val="22"/>
        </w:rPr>
      </w:pPr>
      <w:hyperlink w:anchor="_Toc98424411" w:history="1">
        <w:r w:rsidRPr="00FD5537">
          <w:rPr>
            <w:rStyle w:val="a3"/>
            <w:rFonts w:asciiTheme="majorEastAsia" w:eastAsiaTheme="majorEastAsia" w:hAnsiTheme="majorEastAsia"/>
            <w:b w:val="0"/>
            <w:bCs w:val="0"/>
          </w:rPr>
          <w:t>第四节</w:t>
        </w:r>
        <w:r w:rsidRPr="00FD5537">
          <w:rPr>
            <w:rFonts w:asciiTheme="majorEastAsia" w:eastAsiaTheme="majorEastAsia" w:hAnsiTheme="majorEastAsia" w:cstheme="minorBidi"/>
            <w:b w:val="0"/>
            <w:bCs w:val="0"/>
            <w:szCs w:val="22"/>
          </w:rPr>
          <w:tab/>
        </w:r>
        <w:r w:rsidRPr="00FD5537">
          <w:rPr>
            <w:rStyle w:val="a3"/>
            <w:rFonts w:asciiTheme="majorEastAsia" w:eastAsiaTheme="majorEastAsia" w:hAnsiTheme="majorEastAsia"/>
            <w:b w:val="0"/>
            <w:bCs w:val="0"/>
          </w:rPr>
          <w:t>董事长报告</w:t>
        </w:r>
        <w:r w:rsidRPr="00FD5537">
          <w:rPr>
            <w:rFonts w:asciiTheme="majorEastAsia" w:eastAsiaTheme="majorEastAsia" w:hAnsiTheme="majorEastAsia"/>
            <w:b w:val="0"/>
            <w:bCs w:val="0"/>
            <w:webHidden/>
          </w:rPr>
          <w:tab/>
        </w:r>
        <w:r w:rsidRPr="00FD5537">
          <w:rPr>
            <w:rFonts w:asciiTheme="majorEastAsia" w:eastAsiaTheme="majorEastAsia" w:hAnsiTheme="majorEastAsia"/>
            <w:b w:val="0"/>
            <w:bCs w:val="0"/>
            <w:webHidden/>
          </w:rPr>
          <w:fldChar w:fldCharType="begin"/>
        </w:r>
        <w:r w:rsidRPr="00FD5537">
          <w:rPr>
            <w:rFonts w:asciiTheme="majorEastAsia" w:eastAsiaTheme="majorEastAsia" w:hAnsiTheme="majorEastAsia"/>
            <w:b w:val="0"/>
            <w:bCs w:val="0"/>
            <w:webHidden/>
          </w:rPr>
          <w:instrText xml:space="preserve"> PAGEREF _Toc98424411 \h </w:instrText>
        </w:r>
        <w:r w:rsidRPr="00FD5537">
          <w:rPr>
            <w:rFonts w:asciiTheme="majorEastAsia" w:eastAsiaTheme="majorEastAsia" w:hAnsiTheme="majorEastAsia"/>
            <w:b w:val="0"/>
            <w:bCs w:val="0"/>
            <w:webHidden/>
          </w:rPr>
        </w:r>
        <w:r w:rsidRPr="00FD5537">
          <w:rPr>
            <w:rFonts w:asciiTheme="majorEastAsia" w:eastAsiaTheme="majorEastAsia" w:hAnsiTheme="majorEastAsia"/>
            <w:b w:val="0"/>
            <w:bCs w:val="0"/>
            <w:webHidden/>
          </w:rPr>
          <w:fldChar w:fldCharType="separate"/>
        </w:r>
        <w:r w:rsidRPr="00FD5537">
          <w:rPr>
            <w:rFonts w:asciiTheme="majorEastAsia" w:eastAsiaTheme="majorEastAsia" w:hAnsiTheme="majorEastAsia"/>
            <w:b w:val="0"/>
            <w:bCs w:val="0"/>
            <w:webHidden/>
          </w:rPr>
          <w:t>30</w:t>
        </w:r>
        <w:r w:rsidRPr="00FD5537">
          <w:rPr>
            <w:rFonts w:asciiTheme="majorEastAsia" w:eastAsiaTheme="majorEastAsia" w:hAnsiTheme="majorEastAsia"/>
            <w:b w:val="0"/>
            <w:bCs w:val="0"/>
            <w:webHidden/>
          </w:rPr>
          <w:fldChar w:fldCharType="end"/>
        </w:r>
      </w:hyperlink>
    </w:p>
    <w:p w14:paraId="2B4352D4" w14:textId="7E7AF815" w:rsidR="00B031F2" w:rsidRPr="00FD5537" w:rsidRDefault="00B031F2" w:rsidP="000A66D8">
      <w:pPr>
        <w:pStyle w:val="TOC1"/>
        <w:rPr>
          <w:rFonts w:asciiTheme="majorEastAsia" w:eastAsiaTheme="majorEastAsia" w:hAnsiTheme="majorEastAsia" w:cstheme="minorBidi"/>
          <w:b w:val="0"/>
          <w:bCs w:val="0"/>
          <w:szCs w:val="22"/>
        </w:rPr>
      </w:pPr>
      <w:hyperlink w:anchor="_Toc98424412" w:history="1">
        <w:r w:rsidRPr="00FD5537">
          <w:rPr>
            <w:rStyle w:val="a3"/>
            <w:rFonts w:asciiTheme="majorEastAsia" w:eastAsiaTheme="majorEastAsia" w:hAnsiTheme="majorEastAsia"/>
            <w:b w:val="0"/>
            <w:bCs w:val="0"/>
          </w:rPr>
          <w:t>第五节</w:t>
        </w:r>
        <w:r w:rsidRPr="00FD5537">
          <w:rPr>
            <w:rFonts w:asciiTheme="majorEastAsia" w:eastAsiaTheme="majorEastAsia" w:hAnsiTheme="majorEastAsia" w:cstheme="minorBidi"/>
            <w:b w:val="0"/>
            <w:bCs w:val="0"/>
            <w:szCs w:val="22"/>
          </w:rPr>
          <w:tab/>
        </w:r>
        <w:r w:rsidRPr="00FD5537">
          <w:rPr>
            <w:rStyle w:val="a3"/>
            <w:rFonts w:asciiTheme="majorEastAsia" w:eastAsiaTheme="majorEastAsia" w:hAnsiTheme="majorEastAsia"/>
            <w:b w:val="0"/>
            <w:bCs w:val="0"/>
          </w:rPr>
          <w:t>公司治理</w:t>
        </w:r>
        <w:r w:rsidRPr="00FD5537">
          <w:rPr>
            <w:rFonts w:asciiTheme="majorEastAsia" w:eastAsiaTheme="majorEastAsia" w:hAnsiTheme="majorEastAsia"/>
            <w:b w:val="0"/>
            <w:bCs w:val="0"/>
            <w:webHidden/>
          </w:rPr>
          <w:tab/>
        </w:r>
        <w:r w:rsidRPr="00FD5537">
          <w:rPr>
            <w:rFonts w:asciiTheme="majorEastAsia" w:eastAsiaTheme="majorEastAsia" w:hAnsiTheme="majorEastAsia"/>
            <w:b w:val="0"/>
            <w:bCs w:val="0"/>
            <w:webHidden/>
          </w:rPr>
          <w:fldChar w:fldCharType="begin"/>
        </w:r>
        <w:r w:rsidRPr="00FD5537">
          <w:rPr>
            <w:rFonts w:asciiTheme="majorEastAsia" w:eastAsiaTheme="majorEastAsia" w:hAnsiTheme="majorEastAsia"/>
            <w:b w:val="0"/>
            <w:bCs w:val="0"/>
            <w:webHidden/>
          </w:rPr>
          <w:instrText xml:space="preserve"> PAGEREF _Toc98424412 \h </w:instrText>
        </w:r>
        <w:r w:rsidRPr="00FD5537">
          <w:rPr>
            <w:rFonts w:asciiTheme="majorEastAsia" w:eastAsiaTheme="majorEastAsia" w:hAnsiTheme="majorEastAsia"/>
            <w:b w:val="0"/>
            <w:bCs w:val="0"/>
            <w:webHidden/>
          </w:rPr>
        </w:r>
        <w:r w:rsidRPr="00FD5537">
          <w:rPr>
            <w:rFonts w:asciiTheme="majorEastAsia" w:eastAsiaTheme="majorEastAsia" w:hAnsiTheme="majorEastAsia"/>
            <w:b w:val="0"/>
            <w:bCs w:val="0"/>
            <w:webHidden/>
          </w:rPr>
          <w:fldChar w:fldCharType="separate"/>
        </w:r>
        <w:r w:rsidRPr="00FD5537">
          <w:rPr>
            <w:rFonts w:asciiTheme="majorEastAsia" w:eastAsiaTheme="majorEastAsia" w:hAnsiTheme="majorEastAsia"/>
            <w:b w:val="0"/>
            <w:bCs w:val="0"/>
            <w:webHidden/>
          </w:rPr>
          <w:t>32</w:t>
        </w:r>
        <w:r w:rsidRPr="00FD5537">
          <w:rPr>
            <w:rFonts w:asciiTheme="majorEastAsia" w:eastAsiaTheme="majorEastAsia" w:hAnsiTheme="majorEastAsia"/>
            <w:b w:val="0"/>
            <w:bCs w:val="0"/>
            <w:webHidden/>
          </w:rPr>
          <w:fldChar w:fldCharType="end"/>
        </w:r>
      </w:hyperlink>
    </w:p>
    <w:p w14:paraId="50CD573F" w14:textId="0D2F8521" w:rsidR="00B031F2" w:rsidRPr="00FD5537" w:rsidRDefault="00B031F2" w:rsidP="000A66D8">
      <w:pPr>
        <w:pStyle w:val="TOC1"/>
        <w:rPr>
          <w:rFonts w:asciiTheme="majorEastAsia" w:eastAsiaTheme="majorEastAsia" w:hAnsiTheme="majorEastAsia" w:cstheme="minorBidi"/>
          <w:b w:val="0"/>
          <w:bCs w:val="0"/>
          <w:szCs w:val="22"/>
        </w:rPr>
      </w:pPr>
      <w:hyperlink w:anchor="_Toc98424413" w:history="1">
        <w:r w:rsidRPr="00FD5537">
          <w:rPr>
            <w:rStyle w:val="a3"/>
            <w:rFonts w:asciiTheme="majorEastAsia" w:eastAsiaTheme="majorEastAsia" w:hAnsiTheme="majorEastAsia"/>
            <w:b w:val="0"/>
            <w:bCs w:val="0"/>
          </w:rPr>
          <w:t>第六节</w:t>
        </w:r>
        <w:r w:rsidRPr="00FD5537">
          <w:rPr>
            <w:rFonts w:asciiTheme="majorEastAsia" w:eastAsiaTheme="majorEastAsia" w:hAnsiTheme="majorEastAsia" w:cstheme="minorBidi"/>
            <w:b w:val="0"/>
            <w:bCs w:val="0"/>
            <w:szCs w:val="22"/>
          </w:rPr>
          <w:tab/>
        </w:r>
        <w:r w:rsidRPr="00FD5537">
          <w:rPr>
            <w:rStyle w:val="a3"/>
            <w:rFonts w:asciiTheme="majorEastAsia" w:eastAsiaTheme="majorEastAsia" w:hAnsiTheme="majorEastAsia"/>
            <w:b w:val="0"/>
            <w:bCs w:val="0"/>
          </w:rPr>
          <w:t>环境与社会责任</w:t>
        </w:r>
        <w:r w:rsidRPr="00FD5537">
          <w:rPr>
            <w:rFonts w:asciiTheme="majorEastAsia" w:eastAsiaTheme="majorEastAsia" w:hAnsiTheme="majorEastAsia"/>
            <w:b w:val="0"/>
            <w:bCs w:val="0"/>
            <w:webHidden/>
          </w:rPr>
          <w:tab/>
        </w:r>
        <w:r w:rsidRPr="00FD5537">
          <w:rPr>
            <w:rFonts w:asciiTheme="majorEastAsia" w:eastAsiaTheme="majorEastAsia" w:hAnsiTheme="majorEastAsia"/>
            <w:b w:val="0"/>
            <w:bCs w:val="0"/>
            <w:webHidden/>
          </w:rPr>
          <w:fldChar w:fldCharType="begin"/>
        </w:r>
        <w:r w:rsidRPr="00FD5537">
          <w:rPr>
            <w:rFonts w:asciiTheme="majorEastAsia" w:eastAsiaTheme="majorEastAsia" w:hAnsiTheme="majorEastAsia"/>
            <w:b w:val="0"/>
            <w:bCs w:val="0"/>
            <w:webHidden/>
          </w:rPr>
          <w:instrText xml:space="preserve"> PAGEREF _Toc98424413 \h </w:instrText>
        </w:r>
        <w:r w:rsidRPr="00FD5537">
          <w:rPr>
            <w:rFonts w:asciiTheme="majorEastAsia" w:eastAsiaTheme="majorEastAsia" w:hAnsiTheme="majorEastAsia"/>
            <w:b w:val="0"/>
            <w:bCs w:val="0"/>
            <w:webHidden/>
          </w:rPr>
        </w:r>
        <w:r w:rsidRPr="00FD5537">
          <w:rPr>
            <w:rFonts w:asciiTheme="majorEastAsia" w:eastAsiaTheme="majorEastAsia" w:hAnsiTheme="majorEastAsia"/>
            <w:b w:val="0"/>
            <w:bCs w:val="0"/>
            <w:webHidden/>
          </w:rPr>
          <w:fldChar w:fldCharType="separate"/>
        </w:r>
        <w:r w:rsidRPr="00FD5537">
          <w:rPr>
            <w:rFonts w:asciiTheme="majorEastAsia" w:eastAsiaTheme="majorEastAsia" w:hAnsiTheme="majorEastAsia"/>
            <w:b w:val="0"/>
            <w:bCs w:val="0"/>
            <w:webHidden/>
          </w:rPr>
          <w:t>54</w:t>
        </w:r>
        <w:r w:rsidRPr="00FD5537">
          <w:rPr>
            <w:rFonts w:asciiTheme="majorEastAsia" w:eastAsiaTheme="majorEastAsia" w:hAnsiTheme="majorEastAsia"/>
            <w:b w:val="0"/>
            <w:bCs w:val="0"/>
            <w:webHidden/>
          </w:rPr>
          <w:fldChar w:fldCharType="end"/>
        </w:r>
      </w:hyperlink>
    </w:p>
    <w:p w14:paraId="7098E99F" w14:textId="751F4FCF" w:rsidR="00B031F2" w:rsidRPr="00FD5537" w:rsidRDefault="00B031F2" w:rsidP="000A66D8">
      <w:pPr>
        <w:pStyle w:val="TOC1"/>
        <w:rPr>
          <w:rFonts w:asciiTheme="majorEastAsia" w:eastAsiaTheme="majorEastAsia" w:hAnsiTheme="majorEastAsia" w:cstheme="minorBidi"/>
          <w:b w:val="0"/>
          <w:bCs w:val="0"/>
          <w:szCs w:val="22"/>
        </w:rPr>
      </w:pPr>
      <w:hyperlink w:anchor="_Toc98424414" w:history="1">
        <w:r w:rsidRPr="00FD5537">
          <w:rPr>
            <w:rStyle w:val="a3"/>
            <w:rFonts w:asciiTheme="majorEastAsia" w:eastAsiaTheme="majorEastAsia" w:hAnsiTheme="majorEastAsia"/>
            <w:b w:val="0"/>
            <w:bCs w:val="0"/>
          </w:rPr>
          <w:t>第七节</w:t>
        </w:r>
        <w:r w:rsidRPr="00FD5537">
          <w:rPr>
            <w:rFonts w:asciiTheme="majorEastAsia" w:eastAsiaTheme="majorEastAsia" w:hAnsiTheme="majorEastAsia" w:cstheme="minorBidi"/>
            <w:b w:val="0"/>
            <w:bCs w:val="0"/>
            <w:szCs w:val="22"/>
          </w:rPr>
          <w:tab/>
        </w:r>
        <w:r w:rsidRPr="00FD5537">
          <w:rPr>
            <w:rStyle w:val="a3"/>
            <w:rFonts w:asciiTheme="majorEastAsia" w:eastAsiaTheme="majorEastAsia" w:hAnsiTheme="majorEastAsia"/>
            <w:b w:val="0"/>
            <w:bCs w:val="0"/>
          </w:rPr>
          <w:t>董事会报告</w:t>
        </w:r>
        <w:r w:rsidRPr="00FD5537">
          <w:rPr>
            <w:rFonts w:asciiTheme="majorEastAsia" w:eastAsiaTheme="majorEastAsia" w:hAnsiTheme="majorEastAsia"/>
            <w:b w:val="0"/>
            <w:bCs w:val="0"/>
            <w:webHidden/>
          </w:rPr>
          <w:tab/>
        </w:r>
        <w:r w:rsidRPr="00FD5537">
          <w:rPr>
            <w:rFonts w:asciiTheme="majorEastAsia" w:eastAsiaTheme="majorEastAsia" w:hAnsiTheme="majorEastAsia"/>
            <w:b w:val="0"/>
            <w:bCs w:val="0"/>
            <w:webHidden/>
          </w:rPr>
          <w:fldChar w:fldCharType="begin"/>
        </w:r>
        <w:r w:rsidRPr="00FD5537">
          <w:rPr>
            <w:rFonts w:asciiTheme="majorEastAsia" w:eastAsiaTheme="majorEastAsia" w:hAnsiTheme="majorEastAsia"/>
            <w:b w:val="0"/>
            <w:bCs w:val="0"/>
            <w:webHidden/>
          </w:rPr>
          <w:instrText xml:space="preserve"> PAGEREF _Toc98424414 \h </w:instrText>
        </w:r>
        <w:r w:rsidRPr="00FD5537">
          <w:rPr>
            <w:rFonts w:asciiTheme="majorEastAsia" w:eastAsiaTheme="majorEastAsia" w:hAnsiTheme="majorEastAsia"/>
            <w:b w:val="0"/>
            <w:bCs w:val="0"/>
            <w:webHidden/>
          </w:rPr>
        </w:r>
        <w:r w:rsidRPr="00FD5537">
          <w:rPr>
            <w:rFonts w:asciiTheme="majorEastAsia" w:eastAsiaTheme="majorEastAsia" w:hAnsiTheme="majorEastAsia"/>
            <w:b w:val="0"/>
            <w:bCs w:val="0"/>
            <w:webHidden/>
          </w:rPr>
          <w:fldChar w:fldCharType="separate"/>
        </w:r>
        <w:r w:rsidRPr="00FD5537">
          <w:rPr>
            <w:rFonts w:asciiTheme="majorEastAsia" w:eastAsiaTheme="majorEastAsia" w:hAnsiTheme="majorEastAsia"/>
            <w:b w:val="0"/>
            <w:bCs w:val="0"/>
            <w:webHidden/>
          </w:rPr>
          <w:t>60</w:t>
        </w:r>
        <w:r w:rsidRPr="00FD5537">
          <w:rPr>
            <w:rFonts w:asciiTheme="majorEastAsia" w:eastAsiaTheme="majorEastAsia" w:hAnsiTheme="majorEastAsia"/>
            <w:b w:val="0"/>
            <w:bCs w:val="0"/>
            <w:webHidden/>
          </w:rPr>
          <w:fldChar w:fldCharType="end"/>
        </w:r>
      </w:hyperlink>
    </w:p>
    <w:p w14:paraId="35475B85" w14:textId="01048EDE" w:rsidR="00B031F2" w:rsidRPr="00FD5537" w:rsidRDefault="00B031F2" w:rsidP="000A66D8">
      <w:pPr>
        <w:pStyle w:val="TOC1"/>
        <w:rPr>
          <w:rFonts w:asciiTheme="majorEastAsia" w:eastAsiaTheme="majorEastAsia" w:hAnsiTheme="majorEastAsia" w:cstheme="minorBidi"/>
          <w:b w:val="0"/>
          <w:bCs w:val="0"/>
          <w:szCs w:val="22"/>
        </w:rPr>
      </w:pPr>
      <w:hyperlink w:anchor="_Toc98424415" w:history="1">
        <w:r w:rsidRPr="00FD5537">
          <w:rPr>
            <w:rStyle w:val="a3"/>
            <w:rFonts w:asciiTheme="majorEastAsia" w:eastAsiaTheme="majorEastAsia" w:hAnsiTheme="majorEastAsia"/>
            <w:b w:val="0"/>
            <w:bCs w:val="0"/>
          </w:rPr>
          <w:t>第八节</w:t>
        </w:r>
        <w:r w:rsidRPr="00FD5537">
          <w:rPr>
            <w:rFonts w:asciiTheme="majorEastAsia" w:eastAsiaTheme="majorEastAsia" w:hAnsiTheme="majorEastAsia" w:cstheme="minorBidi"/>
            <w:b w:val="0"/>
            <w:bCs w:val="0"/>
            <w:szCs w:val="22"/>
          </w:rPr>
          <w:tab/>
        </w:r>
        <w:r w:rsidRPr="00FD5537">
          <w:rPr>
            <w:rStyle w:val="a3"/>
            <w:rFonts w:asciiTheme="majorEastAsia" w:eastAsiaTheme="majorEastAsia" w:hAnsiTheme="majorEastAsia"/>
            <w:b w:val="0"/>
            <w:bCs w:val="0"/>
          </w:rPr>
          <w:t>重要事项</w:t>
        </w:r>
        <w:r w:rsidRPr="00FD5537">
          <w:rPr>
            <w:rFonts w:asciiTheme="majorEastAsia" w:eastAsiaTheme="majorEastAsia" w:hAnsiTheme="majorEastAsia"/>
            <w:b w:val="0"/>
            <w:bCs w:val="0"/>
            <w:webHidden/>
          </w:rPr>
          <w:tab/>
        </w:r>
        <w:r w:rsidRPr="00FD5537">
          <w:rPr>
            <w:rFonts w:asciiTheme="majorEastAsia" w:eastAsiaTheme="majorEastAsia" w:hAnsiTheme="majorEastAsia"/>
            <w:b w:val="0"/>
            <w:bCs w:val="0"/>
            <w:webHidden/>
          </w:rPr>
          <w:fldChar w:fldCharType="begin"/>
        </w:r>
        <w:r w:rsidRPr="00FD5537">
          <w:rPr>
            <w:rFonts w:asciiTheme="majorEastAsia" w:eastAsiaTheme="majorEastAsia" w:hAnsiTheme="majorEastAsia"/>
            <w:b w:val="0"/>
            <w:bCs w:val="0"/>
            <w:webHidden/>
          </w:rPr>
          <w:instrText xml:space="preserve"> PAGEREF _Toc98424415 \h </w:instrText>
        </w:r>
        <w:r w:rsidRPr="00FD5537">
          <w:rPr>
            <w:rFonts w:asciiTheme="majorEastAsia" w:eastAsiaTheme="majorEastAsia" w:hAnsiTheme="majorEastAsia"/>
            <w:b w:val="0"/>
            <w:bCs w:val="0"/>
            <w:webHidden/>
          </w:rPr>
        </w:r>
        <w:r w:rsidRPr="00FD5537">
          <w:rPr>
            <w:rFonts w:asciiTheme="majorEastAsia" w:eastAsiaTheme="majorEastAsia" w:hAnsiTheme="majorEastAsia"/>
            <w:b w:val="0"/>
            <w:bCs w:val="0"/>
            <w:webHidden/>
          </w:rPr>
          <w:fldChar w:fldCharType="separate"/>
        </w:r>
        <w:r w:rsidRPr="00FD5537">
          <w:rPr>
            <w:rFonts w:asciiTheme="majorEastAsia" w:eastAsiaTheme="majorEastAsia" w:hAnsiTheme="majorEastAsia"/>
            <w:b w:val="0"/>
            <w:bCs w:val="0"/>
            <w:webHidden/>
          </w:rPr>
          <w:t>65</w:t>
        </w:r>
        <w:r w:rsidRPr="00FD5537">
          <w:rPr>
            <w:rFonts w:asciiTheme="majorEastAsia" w:eastAsiaTheme="majorEastAsia" w:hAnsiTheme="majorEastAsia"/>
            <w:b w:val="0"/>
            <w:bCs w:val="0"/>
            <w:webHidden/>
          </w:rPr>
          <w:fldChar w:fldCharType="end"/>
        </w:r>
      </w:hyperlink>
    </w:p>
    <w:p w14:paraId="0D8EC061" w14:textId="53C9AB4C" w:rsidR="00B031F2" w:rsidRPr="00FD5537" w:rsidRDefault="00B031F2" w:rsidP="000A66D8">
      <w:pPr>
        <w:pStyle w:val="TOC1"/>
        <w:rPr>
          <w:rFonts w:asciiTheme="majorEastAsia" w:eastAsiaTheme="majorEastAsia" w:hAnsiTheme="majorEastAsia" w:cstheme="minorBidi"/>
          <w:b w:val="0"/>
          <w:bCs w:val="0"/>
          <w:szCs w:val="22"/>
        </w:rPr>
      </w:pPr>
      <w:hyperlink w:anchor="_Toc98424416" w:history="1">
        <w:r w:rsidRPr="00FD5537">
          <w:rPr>
            <w:rStyle w:val="a3"/>
            <w:rFonts w:asciiTheme="majorEastAsia" w:eastAsiaTheme="majorEastAsia" w:hAnsiTheme="majorEastAsia"/>
            <w:b w:val="0"/>
            <w:bCs w:val="0"/>
          </w:rPr>
          <w:t>第九节</w:t>
        </w:r>
        <w:r w:rsidRPr="00FD5537">
          <w:rPr>
            <w:rFonts w:asciiTheme="majorEastAsia" w:eastAsiaTheme="majorEastAsia" w:hAnsiTheme="majorEastAsia" w:cstheme="minorBidi"/>
            <w:b w:val="0"/>
            <w:bCs w:val="0"/>
            <w:szCs w:val="22"/>
          </w:rPr>
          <w:tab/>
        </w:r>
        <w:r w:rsidRPr="00FD5537">
          <w:rPr>
            <w:rStyle w:val="a3"/>
            <w:rFonts w:asciiTheme="majorEastAsia" w:eastAsiaTheme="majorEastAsia" w:hAnsiTheme="majorEastAsia"/>
            <w:b w:val="0"/>
            <w:bCs w:val="0"/>
          </w:rPr>
          <w:t>股份变动及股东情况</w:t>
        </w:r>
        <w:r w:rsidRPr="00FD5537">
          <w:rPr>
            <w:rFonts w:asciiTheme="majorEastAsia" w:eastAsiaTheme="majorEastAsia" w:hAnsiTheme="majorEastAsia"/>
            <w:b w:val="0"/>
            <w:bCs w:val="0"/>
            <w:webHidden/>
          </w:rPr>
          <w:tab/>
        </w:r>
        <w:r w:rsidRPr="00FD5537">
          <w:rPr>
            <w:rFonts w:asciiTheme="majorEastAsia" w:eastAsiaTheme="majorEastAsia" w:hAnsiTheme="majorEastAsia"/>
            <w:b w:val="0"/>
            <w:bCs w:val="0"/>
            <w:webHidden/>
          </w:rPr>
          <w:fldChar w:fldCharType="begin"/>
        </w:r>
        <w:r w:rsidRPr="00FD5537">
          <w:rPr>
            <w:rFonts w:asciiTheme="majorEastAsia" w:eastAsiaTheme="majorEastAsia" w:hAnsiTheme="majorEastAsia"/>
            <w:b w:val="0"/>
            <w:bCs w:val="0"/>
            <w:webHidden/>
          </w:rPr>
          <w:instrText xml:space="preserve"> PAGEREF _Toc98424416 \h </w:instrText>
        </w:r>
        <w:r w:rsidRPr="00FD5537">
          <w:rPr>
            <w:rFonts w:asciiTheme="majorEastAsia" w:eastAsiaTheme="majorEastAsia" w:hAnsiTheme="majorEastAsia"/>
            <w:b w:val="0"/>
            <w:bCs w:val="0"/>
            <w:webHidden/>
          </w:rPr>
        </w:r>
        <w:r w:rsidRPr="00FD5537">
          <w:rPr>
            <w:rFonts w:asciiTheme="majorEastAsia" w:eastAsiaTheme="majorEastAsia" w:hAnsiTheme="majorEastAsia"/>
            <w:b w:val="0"/>
            <w:bCs w:val="0"/>
            <w:webHidden/>
          </w:rPr>
          <w:fldChar w:fldCharType="separate"/>
        </w:r>
        <w:r w:rsidRPr="00FD5537">
          <w:rPr>
            <w:rFonts w:asciiTheme="majorEastAsia" w:eastAsiaTheme="majorEastAsia" w:hAnsiTheme="majorEastAsia"/>
            <w:b w:val="0"/>
            <w:bCs w:val="0"/>
            <w:webHidden/>
          </w:rPr>
          <w:t>75</w:t>
        </w:r>
        <w:r w:rsidRPr="00FD5537">
          <w:rPr>
            <w:rFonts w:asciiTheme="majorEastAsia" w:eastAsiaTheme="majorEastAsia" w:hAnsiTheme="majorEastAsia"/>
            <w:b w:val="0"/>
            <w:bCs w:val="0"/>
            <w:webHidden/>
          </w:rPr>
          <w:fldChar w:fldCharType="end"/>
        </w:r>
      </w:hyperlink>
    </w:p>
    <w:p w14:paraId="38771285" w14:textId="56A2C180" w:rsidR="00B031F2" w:rsidRPr="00FD5537" w:rsidRDefault="00B031F2" w:rsidP="000A66D8">
      <w:pPr>
        <w:pStyle w:val="TOC1"/>
        <w:rPr>
          <w:rFonts w:asciiTheme="majorEastAsia" w:eastAsiaTheme="majorEastAsia" w:hAnsiTheme="majorEastAsia" w:cstheme="minorBidi"/>
          <w:b w:val="0"/>
          <w:bCs w:val="0"/>
          <w:szCs w:val="22"/>
        </w:rPr>
      </w:pPr>
      <w:hyperlink w:anchor="_Toc98424417" w:history="1">
        <w:r w:rsidRPr="00FD5537">
          <w:rPr>
            <w:rStyle w:val="a3"/>
            <w:rFonts w:asciiTheme="majorEastAsia" w:eastAsiaTheme="majorEastAsia" w:hAnsiTheme="majorEastAsia"/>
            <w:b w:val="0"/>
            <w:bCs w:val="0"/>
          </w:rPr>
          <w:t>第十节</w:t>
        </w:r>
        <w:r w:rsidRPr="00FD5537">
          <w:rPr>
            <w:rFonts w:asciiTheme="majorEastAsia" w:eastAsiaTheme="majorEastAsia" w:hAnsiTheme="majorEastAsia" w:cstheme="minorBidi"/>
            <w:b w:val="0"/>
            <w:bCs w:val="0"/>
            <w:szCs w:val="22"/>
          </w:rPr>
          <w:tab/>
        </w:r>
        <w:r w:rsidRPr="00FD5537">
          <w:rPr>
            <w:rStyle w:val="a3"/>
            <w:rFonts w:asciiTheme="majorEastAsia" w:eastAsiaTheme="majorEastAsia" w:hAnsiTheme="majorEastAsia"/>
            <w:b w:val="0"/>
            <w:bCs w:val="0"/>
          </w:rPr>
          <w:t>优先股相关情况</w:t>
        </w:r>
        <w:r w:rsidRPr="00FD5537">
          <w:rPr>
            <w:rFonts w:asciiTheme="majorEastAsia" w:eastAsiaTheme="majorEastAsia" w:hAnsiTheme="majorEastAsia"/>
            <w:b w:val="0"/>
            <w:bCs w:val="0"/>
            <w:webHidden/>
          </w:rPr>
          <w:tab/>
        </w:r>
        <w:r w:rsidRPr="00FD5537">
          <w:rPr>
            <w:rFonts w:asciiTheme="majorEastAsia" w:eastAsiaTheme="majorEastAsia" w:hAnsiTheme="majorEastAsia"/>
            <w:b w:val="0"/>
            <w:bCs w:val="0"/>
            <w:webHidden/>
          </w:rPr>
          <w:fldChar w:fldCharType="begin"/>
        </w:r>
        <w:r w:rsidRPr="00FD5537">
          <w:rPr>
            <w:rFonts w:asciiTheme="majorEastAsia" w:eastAsiaTheme="majorEastAsia" w:hAnsiTheme="majorEastAsia"/>
            <w:b w:val="0"/>
            <w:bCs w:val="0"/>
            <w:webHidden/>
          </w:rPr>
          <w:instrText xml:space="preserve"> PAGEREF _Toc98424417 \h </w:instrText>
        </w:r>
        <w:r w:rsidRPr="00FD5537">
          <w:rPr>
            <w:rFonts w:asciiTheme="majorEastAsia" w:eastAsiaTheme="majorEastAsia" w:hAnsiTheme="majorEastAsia"/>
            <w:b w:val="0"/>
            <w:bCs w:val="0"/>
            <w:webHidden/>
          </w:rPr>
        </w:r>
        <w:r w:rsidRPr="00FD5537">
          <w:rPr>
            <w:rFonts w:asciiTheme="majorEastAsia" w:eastAsiaTheme="majorEastAsia" w:hAnsiTheme="majorEastAsia"/>
            <w:b w:val="0"/>
            <w:bCs w:val="0"/>
            <w:webHidden/>
          </w:rPr>
          <w:fldChar w:fldCharType="separate"/>
        </w:r>
        <w:r w:rsidRPr="00FD5537">
          <w:rPr>
            <w:rFonts w:asciiTheme="majorEastAsia" w:eastAsiaTheme="majorEastAsia" w:hAnsiTheme="majorEastAsia"/>
            <w:b w:val="0"/>
            <w:bCs w:val="0"/>
            <w:webHidden/>
          </w:rPr>
          <w:t>80</w:t>
        </w:r>
        <w:r w:rsidRPr="00FD5537">
          <w:rPr>
            <w:rFonts w:asciiTheme="majorEastAsia" w:eastAsiaTheme="majorEastAsia" w:hAnsiTheme="majorEastAsia"/>
            <w:b w:val="0"/>
            <w:bCs w:val="0"/>
            <w:webHidden/>
          </w:rPr>
          <w:fldChar w:fldCharType="end"/>
        </w:r>
      </w:hyperlink>
    </w:p>
    <w:p w14:paraId="4B0E4485" w14:textId="44E824B8" w:rsidR="00B031F2" w:rsidRPr="00FD5537" w:rsidRDefault="00B031F2" w:rsidP="000A66D8">
      <w:pPr>
        <w:pStyle w:val="TOC1"/>
        <w:rPr>
          <w:rFonts w:asciiTheme="majorEastAsia" w:eastAsiaTheme="majorEastAsia" w:hAnsiTheme="majorEastAsia" w:cstheme="minorBidi"/>
          <w:b w:val="0"/>
          <w:bCs w:val="0"/>
          <w:szCs w:val="22"/>
        </w:rPr>
      </w:pPr>
      <w:hyperlink w:anchor="_Toc98424418" w:history="1">
        <w:r w:rsidRPr="00FD5537">
          <w:rPr>
            <w:rStyle w:val="a3"/>
            <w:rFonts w:asciiTheme="majorEastAsia" w:eastAsiaTheme="majorEastAsia" w:hAnsiTheme="majorEastAsia"/>
            <w:b w:val="0"/>
            <w:bCs w:val="0"/>
          </w:rPr>
          <w:t>第十一节</w:t>
        </w:r>
        <w:r w:rsidRPr="00FD5537">
          <w:rPr>
            <w:rFonts w:asciiTheme="majorEastAsia" w:eastAsiaTheme="majorEastAsia" w:hAnsiTheme="majorEastAsia" w:cstheme="minorBidi"/>
            <w:b w:val="0"/>
            <w:bCs w:val="0"/>
            <w:szCs w:val="22"/>
          </w:rPr>
          <w:tab/>
        </w:r>
        <w:r w:rsidRPr="00FD5537">
          <w:rPr>
            <w:rStyle w:val="a3"/>
            <w:rFonts w:asciiTheme="majorEastAsia" w:eastAsiaTheme="majorEastAsia" w:hAnsiTheme="majorEastAsia"/>
            <w:b w:val="0"/>
            <w:bCs w:val="0"/>
          </w:rPr>
          <w:t>财务报告</w:t>
        </w:r>
        <w:r w:rsidRPr="00FD5537">
          <w:rPr>
            <w:rFonts w:asciiTheme="majorEastAsia" w:eastAsiaTheme="majorEastAsia" w:hAnsiTheme="majorEastAsia"/>
            <w:b w:val="0"/>
            <w:bCs w:val="0"/>
            <w:webHidden/>
          </w:rPr>
          <w:tab/>
        </w:r>
        <w:r w:rsidRPr="00FD5537">
          <w:rPr>
            <w:rFonts w:asciiTheme="majorEastAsia" w:eastAsiaTheme="majorEastAsia" w:hAnsiTheme="majorEastAsia"/>
            <w:b w:val="0"/>
            <w:bCs w:val="0"/>
            <w:webHidden/>
          </w:rPr>
          <w:fldChar w:fldCharType="begin"/>
        </w:r>
        <w:r w:rsidRPr="00FD5537">
          <w:rPr>
            <w:rFonts w:asciiTheme="majorEastAsia" w:eastAsiaTheme="majorEastAsia" w:hAnsiTheme="majorEastAsia"/>
            <w:b w:val="0"/>
            <w:bCs w:val="0"/>
            <w:webHidden/>
          </w:rPr>
          <w:instrText xml:space="preserve"> PAGEREF _Toc98424418 \h </w:instrText>
        </w:r>
        <w:r w:rsidRPr="00FD5537">
          <w:rPr>
            <w:rFonts w:asciiTheme="majorEastAsia" w:eastAsiaTheme="majorEastAsia" w:hAnsiTheme="majorEastAsia"/>
            <w:b w:val="0"/>
            <w:bCs w:val="0"/>
            <w:webHidden/>
          </w:rPr>
        </w:r>
        <w:r w:rsidRPr="00FD5537">
          <w:rPr>
            <w:rFonts w:asciiTheme="majorEastAsia" w:eastAsiaTheme="majorEastAsia" w:hAnsiTheme="majorEastAsia"/>
            <w:b w:val="0"/>
            <w:bCs w:val="0"/>
            <w:webHidden/>
          </w:rPr>
          <w:fldChar w:fldCharType="separate"/>
        </w:r>
        <w:r w:rsidRPr="00FD5537">
          <w:rPr>
            <w:rFonts w:asciiTheme="majorEastAsia" w:eastAsiaTheme="majorEastAsia" w:hAnsiTheme="majorEastAsia"/>
            <w:b w:val="0"/>
            <w:bCs w:val="0"/>
            <w:webHidden/>
          </w:rPr>
          <w:t>80</w:t>
        </w:r>
        <w:r w:rsidRPr="00FD5537">
          <w:rPr>
            <w:rFonts w:asciiTheme="majorEastAsia" w:eastAsiaTheme="majorEastAsia" w:hAnsiTheme="majorEastAsia"/>
            <w:b w:val="0"/>
            <w:bCs w:val="0"/>
            <w:webHidden/>
          </w:rPr>
          <w:fldChar w:fldCharType="end"/>
        </w:r>
      </w:hyperlink>
    </w:p>
    <w:p w14:paraId="04834E2F" w14:textId="475F189E" w:rsidR="00B031F2" w:rsidRPr="00FD5537" w:rsidRDefault="00B031F2" w:rsidP="000A66D8">
      <w:pPr>
        <w:pStyle w:val="TOC1"/>
        <w:rPr>
          <w:rFonts w:asciiTheme="majorEastAsia" w:eastAsiaTheme="majorEastAsia" w:hAnsiTheme="majorEastAsia" w:cstheme="minorBidi"/>
          <w:b w:val="0"/>
          <w:bCs w:val="0"/>
          <w:szCs w:val="22"/>
        </w:rPr>
      </w:pPr>
      <w:hyperlink w:anchor="_Toc98424420" w:history="1">
        <w:r w:rsidRPr="00FD5537">
          <w:rPr>
            <w:rStyle w:val="a3"/>
            <w:rFonts w:asciiTheme="majorEastAsia" w:eastAsiaTheme="majorEastAsia" w:hAnsiTheme="majorEastAsia"/>
            <w:b w:val="0"/>
            <w:bCs w:val="0"/>
          </w:rPr>
          <w:t>第十二节</w:t>
        </w:r>
        <w:r w:rsidRPr="00FD5537">
          <w:rPr>
            <w:rFonts w:asciiTheme="majorEastAsia" w:eastAsiaTheme="majorEastAsia" w:hAnsiTheme="majorEastAsia" w:cstheme="minorBidi"/>
            <w:b w:val="0"/>
            <w:bCs w:val="0"/>
            <w:szCs w:val="22"/>
          </w:rPr>
          <w:tab/>
        </w:r>
        <w:r w:rsidRPr="00FD5537">
          <w:rPr>
            <w:rStyle w:val="a3"/>
            <w:rFonts w:asciiTheme="majorEastAsia" w:eastAsiaTheme="majorEastAsia" w:hAnsiTheme="majorEastAsia"/>
            <w:b w:val="0"/>
            <w:bCs w:val="0"/>
          </w:rPr>
          <w:t>债券相关情况</w:t>
        </w:r>
        <w:r w:rsidRPr="00FD5537">
          <w:rPr>
            <w:rFonts w:asciiTheme="majorEastAsia" w:eastAsiaTheme="majorEastAsia" w:hAnsiTheme="majorEastAsia"/>
            <w:b w:val="0"/>
            <w:bCs w:val="0"/>
            <w:webHidden/>
          </w:rPr>
          <w:tab/>
        </w:r>
        <w:r w:rsidRPr="00FD5537">
          <w:rPr>
            <w:rFonts w:asciiTheme="majorEastAsia" w:eastAsiaTheme="majorEastAsia" w:hAnsiTheme="majorEastAsia"/>
            <w:b w:val="0"/>
            <w:bCs w:val="0"/>
            <w:webHidden/>
          </w:rPr>
          <w:fldChar w:fldCharType="begin"/>
        </w:r>
        <w:r w:rsidRPr="00FD5537">
          <w:rPr>
            <w:rFonts w:asciiTheme="majorEastAsia" w:eastAsiaTheme="majorEastAsia" w:hAnsiTheme="majorEastAsia"/>
            <w:b w:val="0"/>
            <w:bCs w:val="0"/>
            <w:webHidden/>
          </w:rPr>
          <w:instrText xml:space="preserve"> PAGEREF _Toc98424420 \h </w:instrText>
        </w:r>
        <w:r w:rsidRPr="00FD5537">
          <w:rPr>
            <w:rFonts w:asciiTheme="majorEastAsia" w:eastAsiaTheme="majorEastAsia" w:hAnsiTheme="majorEastAsia"/>
            <w:b w:val="0"/>
            <w:bCs w:val="0"/>
            <w:webHidden/>
          </w:rPr>
        </w:r>
        <w:r w:rsidRPr="00FD5537">
          <w:rPr>
            <w:rFonts w:asciiTheme="majorEastAsia" w:eastAsiaTheme="majorEastAsia" w:hAnsiTheme="majorEastAsia"/>
            <w:b w:val="0"/>
            <w:bCs w:val="0"/>
            <w:webHidden/>
          </w:rPr>
          <w:fldChar w:fldCharType="separate"/>
        </w:r>
        <w:r w:rsidRPr="00FD5537">
          <w:rPr>
            <w:rFonts w:asciiTheme="majorEastAsia" w:eastAsiaTheme="majorEastAsia" w:hAnsiTheme="majorEastAsia"/>
            <w:b w:val="0"/>
            <w:bCs w:val="0"/>
            <w:webHidden/>
          </w:rPr>
          <w:t>225</w:t>
        </w:r>
        <w:r w:rsidRPr="00FD5537">
          <w:rPr>
            <w:rFonts w:asciiTheme="majorEastAsia" w:eastAsiaTheme="majorEastAsia" w:hAnsiTheme="majorEastAsia"/>
            <w:b w:val="0"/>
            <w:bCs w:val="0"/>
            <w:webHidden/>
          </w:rPr>
          <w:fldChar w:fldCharType="end"/>
        </w:r>
      </w:hyperlink>
    </w:p>
    <w:p w14:paraId="3C5B118E" w14:textId="26EF6A0D" w:rsidR="00B031F2" w:rsidRPr="00FD5537" w:rsidRDefault="00B031F2" w:rsidP="000A66D8">
      <w:pPr>
        <w:pStyle w:val="TOC1"/>
        <w:rPr>
          <w:rFonts w:asciiTheme="majorEastAsia" w:eastAsiaTheme="majorEastAsia" w:hAnsiTheme="majorEastAsia" w:cstheme="minorBidi"/>
          <w:b w:val="0"/>
          <w:bCs w:val="0"/>
          <w:szCs w:val="22"/>
        </w:rPr>
      </w:pPr>
      <w:hyperlink w:anchor="_Toc98424421" w:history="1">
        <w:r w:rsidRPr="00FD5537">
          <w:rPr>
            <w:rStyle w:val="a3"/>
            <w:rFonts w:asciiTheme="majorEastAsia" w:eastAsiaTheme="majorEastAsia" w:hAnsiTheme="majorEastAsia"/>
            <w:b w:val="0"/>
            <w:bCs w:val="0"/>
          </w:rPr>
          <w:t>第十三节</w:t>
        </w:r>
        <w:r w:rsidRPr="00FD5537">
          <w:rPr>
            <w:rFonts w:asciiTheme="majorEastAsia" w:eastAsiaTheme="majorEastAsia" w:hAnsiTheme="majorEastAsia" w:cstheme="minorBidi"/>
            <w:b w:val="0"/>
            <w:bCs w:val="0"/>
            <w:szCs w:val="22"/>
          </w:rPr>
          <w:tab/>
        </w:r>
        <w:r w:rsidRPr="00FD5537">
          <w:rPr>
            <w:rStyle w:val="a3"/>
            <w:rFonts w:asciiTheme="majorEastAsia" w:eastAsiaTheme="majorEastAsia" w:hAnsiTheme="majorEastAsia"/>
            <w:b w:val="0"/>
            <w:bCs w:val="0"/>
          </w:rPr>
          <w:t>内部控制审计报告</w:t>
        </w:r>
        <w:r w:rsidRPr="00FD5537">
          <w:rPr>
            <w:rFonts w:asciiTheme="majorEastAsia" w:eastAsiaTheme="majorEastAsia" w:hAnsiTheme="majorEastAsia"/>
            <w:b w:val="0"/>
            <w:bCs w:val="0"/>
            <w:webHidden/>
          </w:rPr>
          <w:tab/>
        </w:r>
        <w:r w:rsidRPr="00FD5537">
          <w:rPr>
            <w:rFonts w:asciiTheme="majorEastAsia" w:eastAsiaTheme="majorEastAsia" w:hAnsiTheme="majorEastAsia"/>
            <w:b w:val="0"/>
            <w:bCs w:val="0"/>
            <w:webHidden/>
          </w:rPr>
          <w:fldChar w:fldCharType="begin"/>
        </w:r>
        <w:r w:rsidRPr="00FD5537">
          <w:rPr>
            <w:rFonts w:asciiTheme="majorEastAsia" w:eastAsiaTheme="majorEastAsia" w:hAnsiTheme="majorEastAsia"/>
            <w:b w:val="0"/>
            <w:bCs w:val="0"/>
            <w:webHidden/>
          </w:rPr>
          <w:instrText xml:space="preserve"> PAGEREF _Toc98424421 \h </w:instrText>
        </w:r>
        <w:r w:rsidRPr="00FD5537">
          <w:rPr>
            <w:rFonts w:asciiTheme="majorEastAsia" w:eastAsiaTheme="majorEastAsia" w:hAnsiTheme="majorEastAsia"/>
            <w:b w:val="0"/>
            <w:bCs w:val="0"/>
            <w:webHidden/>
          </w:rPr>
        </w:r>
        <w:r w:rsidRPr="00FD5537">
          <w:rPr>
            <w:rFonts w:asciiTheme="majorEastAsia" w:eastAsiaTheme="majorEastAsia" w:hAnsiTheme="majorEastAsia"/>
            <w:b w:val="0"/>
            <w:bCs w:val="0"/>
            <w:webHidden/>
          </w:rPr>
          <w:fldChar w:fldCharType="separate"/>
        </w:r>
        <w:r w:rsidRPr="00FD5537">
          <w:rPr>
            <w:rFonts w:asciiTheme="majorEastAsia" w:eastAsiaTheme="majorEastAsia" w:hAnsiTheme="majorEastAsia"/>
            <w:b w:val="0"/>
            <w:bCs w:val="0"/>
            <w:webHidden/>
          </w:rPr>
          <w:t>225</w:t>
        </w:r>
        <w:r w:rsidRPr="00FD5537">
          <w:rPr>
            <w:rFonts w:asciiTheme="majorEastAsia" w:eastAsiaTheme="majorEastAsia" w:hAnsiTheme="majorEastAsia"/>
            <w:b w:val="0"/>
            <w:bCs w:val="0"/>
            <w:webHidden/>
          </w:rPr>
          <w:fldChar w:fldCharType="end"/>
        </w:r>
      </w:hyperlink>
    </w:p>
    <w:p w14:paraId="52B63CF4" w14:textId="566E51DB" w:rsidR="00B031F2" w:rsidRPr="00FD5537" w:rsidRDefault="00B031F2" w:rsidP="000A66D8">
      <w:pPr>
        <w:pStyle w:val="TOC1"/>
        <w:rPr>
          <w:rFonts w:asciiTheme="majorEastAsia" w:eastAsiaTheme="majorEastAsia" w:hAnsiTheme="majorEastAsia" w:cstheme="minorBidi"/>
          <w:b w:val="0"/>
          <w:bCs w:val="0"/>
          <w:szCs w:val="22"/>
        </w:rPr>
      </w:pPr>
      <w:hyperlink w:anchor="_Toc98424423" w:history="1">
        <w:r w:rsidRPr="00FD5537">
          <w:rPr>
            <w:rStyle w:val="a3"/>
            <w:rFonts w:asciiTheme="majorEastAsia" w:eastAsiaTheme="majorEastAsia" w:hAnsiTheme="majorEastAsia"/>
            <w:b w:val="0"/>
            <w:bCs w:val="0"/>
          </w:rPr>
          <w:t>第十四节</w:t>
        </w:r>
        <w:r w:rsidRPr="00FD5537">
          <w:rPr>
            <w:rFonts w:asciiTheme="majorEastAsia" w:eastAsiaTheme="majorEastAsia" w:hAnsiTheme="majorEastAsia" w:cstheme="minorBidi"/>
            <w:b w:val="0"/>
            <w:bCs w:val="0"/>
            <w:szCs w:val="22"/>
          </w:rPr>
          <w:tab/>
        </w:r>
        <w:r w:rsidRPr="00FD5537">
          <w:rPr>
            <w:rStyle w:val="a3"/>
            <w:rFonts w:asciiTheme="majorEastAsia" w:eastAsiaTheme="majorEastAsia" w:hAnsiTheme="majorEastAsia"/>
            <w:b w:val="0"/>
            <w:bCs w:val="0"/>
          </w:rPr>
          <w:t>五年业绩摘要</w:t>
        </w:r>
        <w:r w:rsidRPr="00FD5537">
          <w:rPr>
            <w:rFonts w:asciiTheme="majorEastAsia" w:eastAsiaTheme="majorEastAsia" w:hAnsiTheme="majorEastAsia"/>
            <w:b w:val="0"/>
            <w:bCs w:val="0"/>
            <w:webHidden/>
          </w:rPr>
          <w:tab/>
        </w:r>
        <w:r w:rsidRPr="00FD5537">
          <w:rPr>
            <w:rFonts w:asciiTheme="majorEastAsia" w:eastAsiaTheme="majorEastAsia" w:hAnsiTheme="majorEastAsia"/>
            <w:b w:val="0"/>
            <w:bCs w:val="0"/>
            <w:webHidden/>
          </w:rPr>
          <w:fldChar w:fldCharType="begin"/>
        </w:r>
        <w:r w:rsidRPr="00FD5537">
          <w:rPr>
            <w:rFonts w:asciiTheme="majorEastAsia" w:eastAsiaTheme="majorEastAsia" w:hAnsiTheme="majorEastAsia"/>
            <w:b w:val="0"/>
            <w:bCs w:val="0"/>
            <w:webHidden/>
          </w:rPr>
          <w:instrText xml:space="preserve"> PAGEREF _Toc98424423 \h </w:instrText>
        </w:r>
        <w:r w:rsidRPr="00FD5537">
          <w:rPr>
            <w:rFonts w:asciiTheme="majorEastAsia" w:eastAsiaTheme="majorEastAsia" w:hAnsiTheme="majorEastAsia"/>
            <w:b w:val="0"/>
            <w:bCs w:val="0"/>
            <w:webHidden/>
          </w:rPr>
        </w:r>
        <w:r w:rsidRPr="00FD5537">
          <w:rPr>
            <w:rFonts w:asciiTheme="majorEastAsia" w:eastAsiaTheme="majorEastAsia" w:hAnsiTheme="majorEastAsia"/>
            <w:b w:val="0"/>
            <w:bCs w:val="0"/>
            <w:webHidden/>
          </w:rPr>
          <w:fldChar w:fldCharType="separate"/>
        </w:r>
        <w:r w:rsidRPr="00FD5537">
          <w:rPr>
            <w:rFonts w:asciiTheme="majorEastAsia" w:eastAsiaTheme="majorEastAsia" w:hAnsiTheme="majorEastAsia"/>
            <w:b w:val="0"/>
            <w:bCs w:val="0"/>
            <w:webHidden/>
          </w:rPr>
          <w:t>231</w:t>
        </w:r>
        <w:r w:rsidRPr="00FD5537">
          <w:rPr>
            <w:rFonts w:asciiTheme="majorEastAsia" w:eastAsiaTheme="majorEastAsia" w:hAnsiTheme="majorEastAsia"/>
            <w:b w:val="0"/>
            <w:bCs w:val="0"/>
            <w:webHidden/>
          </w:rPr>
          <w:fldChar w:fldCharType="end"/>
        </w:r>
      </w:hyperlink>
    </w:p>
    <w:p w14:paraId="7BD2698C" w14:textId="344D423F" w:rsidR="00FA57DB" w:rsidRDefault="009E62E0">
      <w:r w:rsidRPr="000A66D8">
        <w:fldChar w:fldCharType="end"/>
      </w:r>
      <w:bookmarkStart w:id="3" w:name="_Toc407111354"/>
      <w:bookmarkStart w:id="4" w:name="_Toc436392761"/>
      <w:bookmarkStart w:id="5" w:name="_Toc437440708"/>
    </w:p>
    <w:bookmarkStart w:id="6" w:name="_Hlk90888086" w:displacedByCustomXml="next"/>
    <w:bookmarkStart w:id="7" w:name="_Hlk90893687" w:displacedByCustomXml="next"/>
    <w:bookmarkStart w:id="8" w:name="_Hlk90891770" w:displacedByCustomXml="next"/>
    <w:sdt>
      <w:sdtPr>
        <w:rPr>
          <w:b/>
          <w:bCs/>
          <w:sz w:val="24"/>
        </w:rPr>
        <w:alias w:val="模块:备查文件目录"/>
        <w:tag w:val="_SEC_e649d09f3b7f42b7b4f14c158bb328aa"/>
        <w:id w:val="1609695148"/>
        <w:lock w:val="sdtLocked"/>
        <w:placeholder>
          <w:docPart w:val="GBC22222222222222222222222222222"/>
        </w:placeholder>
      </w:sdtPr>
      <w:sdtEndPr>
        <w:rPr>
          <w:b w:val="0"/>
          <w:bCs w:val="0"/>
          <w:sz w:val="21"/>
        </w:rPr>
      </w:sdtEndPr>
      <w:sdtContent>
        <w:p w14:paraId="522828D4" w14:textId="77777777" w:rsidR="00FA57DB" w:rsidRDefault="00FA57DB">
          <w:pPr>
            <w:spacing w:line="360" w:lineRule="exact"/>
            <w:ind w:right="5"/>
            <w:rPr>
              <w:b/>
              <w:bCs/>
              <w:sz w:val="24"/>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76"/>
            <w:gridCol w:w="6547"/>
          </w:tblGrid>
          <w:sdt>
            <w:sdtPr>
              <w:alias w:val="备查文件情况"/>
              <w:tag w:val="_TUP_bb3c6eba15bb4f89aaabf5b28bea5766"/>
              <w:id w:val="2040234056"/>
              <w:lock w:val="sdtLocked"/>
              <w:placeholder>
                <w:docPart w:val="08D1A1642A9147239D85E8B2A696B67C"/>
              </w:placeholder>
            </w:sdtPr>
            <w:sdtEndPr/>
            <w:sdtContent>
              <w:tr w:rsidR="00C56D45" w14:paraId="7144B28B" w14:textId="77777777" w:rsidTr="00C97BC9">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a77548a64feb4f70a4cecbb587219734"/>
                      <w:id w:val="1855457274"/>
                      <w:lock w:val="sdtLocked"/>
                    </w:sdtPr>
                    <w:sdtEndPr/>
                    <w:sdtContent>
                      <w:p w14:paraId="0634950C" w14:textId="77777777" w:rsidR="00C56D45" w:rsidRDefault="00C56D45" w:rsidP="00C97BC9">
                        <w:pPr>
                          <w:autoSpaceDE w:val="0"/>
                          <w:autoSpaceDN w:val="0"/>
                          <w:adjustRightInd w:val="0"/>
                          <w:jc w:val="center"/>
                        </w:pPr>
                        <w:r>
                          <w:t>备查文件目录</w:t>
                        </w:r>
                      </w:p>
                    </w:sdtContent>
                  </w:sdt>
                </w:tc>
                <w:sdt>
                  <w:sdtPr>
                    <w:alias w:val="备查文件目录"/>
                    <w:tag w:val="_GBC_0c6e892b0eee4faaa5b2883811d0eed4"/>
                    <w:id w:val="1571623148"/>
                    <w:lock w:val="sdtLocked"/>
                  </w:sdtPr>
                  <w:sdtEndPr/>
                  <w:sdtContent>
                    <w:tc>
                      <w:tcPr>
                        <w:tcW w:w="3710" w:type="pct"/>
                        <w:tcBorders>
                          <w:top w:val="single" w:sz="4" w:space="0" w:color="auto"/>
                          <w:left w:val="single" w:sz="4" w:space="0" w:color="auto"/>
                          <w:bottom w:val="single" w:sz="4" w:space="0" w:color="auto"/>
                          <w:right w:val="single" w:sz="4" w:space="0" w:color="auto"/>
                        </w:tcBorders>
                      </w:tcPr>
                      <w:p w14:paraId="2A469812" w14:textId="77777777" w:rsidR="00C56D45" w:rsidRDefault="00C56D45" w:rsidP="00C97BC9">
                        <w:pPr>
                          <w:autoSpaceDE w:val="0"/>
                          <w:autoSpaceDN w:val="0"/>
                          <w:adjustRightInd w:val="0"/>
                        </w:pPr>
                        <w:r>
                          <w:t>1、载有董事长亲笔签名的年度报告正本。</w:t>
                        </w:r>
                      </w:p>
                    </w:tc>
                  </w:sdtContent>
                </w:sdt>
              </w:tr>
            </w:sdtContent>
          </w:sdt>
          <w:tr w:rsidR="00C56D45" w14:paraId="1CF14950" w14:textId="77777777" w:rsidTr="00C97BC9">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14:paraId="73826DB0" w14:textId="77777777" w:rsidR="00C56D45" w:rsidRDefault="00C56D45" w:rsidP="00C97BC9"/>
            </w:tc>
            <w:sdt>
              <w:sdtPr>
                <w:alias w:val="备查文件目录"/>
                <w:tag w:val="_GBC_0c6e892b0eee4faaa5b2883811d0eed4"/>
                <w:id w:val="-1309928098"/>
                <w:lock w:val="sdtLocked"/>
              </w:sdtPr>
              <w:sdtEndPr/>
              <w:sdtContent>
                <w:tc>
                  <w:tcPr>
                    <w:tcW w:w="3710" w:type="pct"/>
                    <w:tcBorders>
                      <w:top w:val="single" w:sz="4" w:space="0" w:color="auto"/>
                      <w:left w:val="single" w:sz="4" w:space="0" w:color="auto"/>
                      <w:bottom w:val="single" w:sz="4" w:space="0" w:color="auto"/>
                      <w:right w:val="single" w:sz="4" w:space="0" w:color="auto"/>
                    </w:tcBorders>
                  </w:tcPr>
                  <w:p w14:paraId="6DB6E80E" w14:textId="77777777" w:rsidR="00C56D45" w:rsidRDefault="00C56D45" w:rsidP="00C97BC9">
                    <w:pPr>
                      <w:autoSpaceDE w:val="0"/>
                      <w:autoSpaceDN w:val="0"/>
                      <w:adjustRightInd w:val="0"/>
                    </w:pPr>
                    <w:r>
                      <w:t>2、载有会计师事务所盖章、注册会计师签名并盖章的审计报告原件。</w:t>
                    </w:r>
                  </w:p>
                </w:tc>
              </w:sdtContent>
            </w:sdt>
          </w:tr>
          <w:tr w:rsidR="00C56D45" w14:paraId="71C61B33" w14:textId="77777777" w:rsidTr="00C97BC9">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14:paraId="6F964F03" w14:textId="77777777" w:rsidR="00C56D45" w:rsidRDefault="00C56D45" w:rsidP="00C97BC9"/>
            </w:tc>
            <w:sdt>
              <w:sdtPr>
                <w:alias w:val="备查文件目录"/>
                <w:tag w:val="_GBC_0c6e892b0eee4faaa5b2883811d0eed4"/>
                <w:id w:val="-116457962"/>
                <w:lock w:val="sdtLocked"/>
              </w:sdtPr>
              <w:sdtEndPr/>
              <w:sdtContent>
                <w:tc>
                  <w:tcPr>
                    <w:tcW w:w="3710" w:type="pct"/>
                    <w:tcBorders>
                      <w:top w:val="single" w:sz="4" w:space="0" w:color="auto"/>
                      <w:left w:val="single" w:sz="4" w:space="0" w:color="auto"/>
                      <w:bottom w:val="single" w:sz="4" w:space="0" w:color="auto"/>
                      <w:right w:val="single" w:sz="4" w:space="0" w:color="auto"/>
                    </w:tcBorders>
                  </w:tcPr>
                  <w:p w14:paraId="746214D5" w14:textId="77777777" w:rsidR="00C56D45" w:rsidRDefault="00C56D45" w:rsidP="00C97BC9">
                    <w:pPr>
                      <w:autoSpaceDE w:val="0"/>
                      <w:autoSpaceDN w:val="0"/>
                      <w:adjustRightInd w:val="0"/>
                    </w:pPr>
                    <w:r>
                      <w:t>3、报告期内在《上海证券报》，上海交易所网站，香港联合交易所有限公司披露易网站上公开披露过的所有公司文件的正本及公告原稿。</w:t>
                    </w:r>
                  </w:p>
                </w:tc>
              </w:sdtContent>
            </w:sdt>
          </w:tr>
          <w:tr w:rsidR="00C56D45" w14:paraId="053BA420" w14:textId="77777777" w:rsidTr="00C97BC9">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14:paraId="580E5C0D" w14:textId="77777777" w:rsidR="00C56D45" w:rsidRDefault="00C56D45" w:rsidP="00C97BC9"/>
            </w:tc>
            <w:sdt>
              <w:sdtPr>
                <w:alias w:val="备查文件目录"/>
                <w:tag w:val="_GBC_0c6e892b0eee4faaa5b2883811d0eed4"/>
                <w:id w:val="293108328"/>
                <w:lock w:val="sdtLocked"/>
              </w:sdtPr>
              <w:sdtEndPr/>
              <w:sdtContent>
                <w:tc>
                  <w:tcPr>
                    <w:tcW w:w="3710" w:type="pct"/>
                    <w:tcBorders>
                      <w:top w:val="single" w:sz="4" w:space="0" w:color="auto"/>
                      <w:left w:val="single" w:sz="4" w:space="0" w:color="auto"/>
                      <w:bottom w:val="single" w:sz="4" w:space="0" w:color="auto"/>
                      <w:right w:val="single" w:sz="4" w:space="0" w:color="auto"/>
                    </w:tcBorders>
                  </w:tcPr>
                  <w:p w14:paraId="39EE478C" w14:textId="77777777" w:rsidR="00C56D45" w:rsidRDefault="00C56D45" w:rsidP="00C97BC9">
                    <w:pPr>
                      <w:autoSpaceDE w:val="0"/>
                      <w:autoSpaceDN w:val="0"/>
                      <w:adjustRightInd w:val="0"/>
                    </w:pPr>
                    <w:r>
                      <w:t>4、公司章程。</w:t>
                    </w:r>
                  </w:p>
                </w:tc>
              </w:sdtContent>
            </w:sdt>
          </w:tr>
          <w:tr w:rsidR="00C56D45" w:rsidRPr="00C56D45" w14:paraId="4C3AAE0F" w14:textId="77777777" w:rsidTr="00C97BC9">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14:paraId="5C140011" w14:textId="77777777" w:rsidR="00C56D45" w:rsidRDefault="00C56D45" w:rsidP="00C97BC9"/>
            </w:tc>
            <w:sdt>
              <w:sdtPr>
                <w:alias w:val="备查文件目录"/>
                <w:tag w:val="_GBC_0c6e892b0eee4faaa5b2883811d0eed4"/>
                <w:id w:val="1391695263"/>
                <w:lock w:val="sdtLocked"/>
              </w:sdtPr>
              <w:sdtEndPr/>
              <w:sdtContent>
                <w:tc>
                  <w:tcPr>
                    <w:tcW w:w="3710" w:type="pct"/>
                    <w:tcBorders>
                      <w:top w:val="single" w:sz="4" w:space="0" w:color="auto"/>
                      <w:left w:val="single" w:sz="4" w:space="0" w:color="auto"/>
                      <w:bottom w:val="single" w:sz="4" w:space="0" w:color="auto"/>
                      <w:right w:val="single" w:sz="4" w:space="0" w:color="auto"/>
                    </w:tcBorders>
                  </w:tcPr>
                  <w:p w14:paraId="06537EF8" w14:textId="77777777" w:rsidR="00C56D45" w:rsidRDefault="00C56D45" w:rsidP="00C97BC9">
                    <w:pPr>
                      <w:autoSpaceDE w:val="0"/>
                      <w:autoSpaceDN w:val="0"/>
                      <w:adjustRightInd w:val="0"/>
                    </w:pPr>
                    <w:r>
                      <w:t>5、以上备查文件可到本公司董事会办公室查阅,地址为中华人民共和国北京市通州区漷县镇漷县南三街2号。</w:t>
                    </w:r>
                  </w:p>
                </w:tc>
              </w:sdtContent>
            </w:sdt>
          </w:tr>
        </w:tbl>
        <w:p w14:paraId="77C5B901" w14:textId="77777777" w:rsidR="00FA57DB" w:rsidRPr="00C56D45" w:rsidRDefault="00CE5305" w:rsidP="00C56D45"/>
      </w:sdtContent>
    </w:sdt>
    <w:bookmarkEnd w:id="6" w:displacedByCustomXml="prev"/>
    <w:bookmarkEnd w:id="7"/>
    <w:p w14:paraId="7757600F" w14:textId="77777777" w:rsidR="00FA57DB" w:rsidRDefault="00FA57DB"/>
    <w:p w14:paraId="6E0D13A9" w14:textId="77777777" w:rsidR="00FA57DB" w:rsidRDefault="00FA57DB"/>
    <w:bookmarkEnd w:id="8"/>
    <w:p w14:paraId="06B8301C" w14:textId="77777777" w:rsidR="00FA57DB" w:rsidRDefault="00FA57DB">
      <w:pPr>
        <w:sectPr w:rsidR="00FA57DB" w:rsidSect="00526E3D">
          <w:pgSz w:w="11906" w:h="16838"/>
          <w:pgMar w:top="1440" w:right="1797" w:bottom="1525" w:left="1276" w:header="855" w:footer="992" w:gutter="0"/>
          <w:cols w:space="425"/>
          <w:docGrid w:linePitch="312"/>
        </w:sectPr>
      </w:pPr>
    </w:p>
    <w:p w14:paraId="631A636F" w14:textId="77777777" w:rsidR="00FA57DB" w:rsidRDefault="009E62E0">
      <w:pPr>
        <w:pStyle w:val="10"/>
        <w:numPr>
          <w:ilvl w:val="0"/>
          <w:numId w:val="3"/>
        </w:numPr>
      </w:pPr>
      <w:bookmarkStart w:id="9" w:name="_Toc98424408"/>
      <w:r>
        <w:rPr>
          <w:rFonts w:hint="eastAsia"/>
        </w:rPr>
        <w:lastRenderedPageBreak/>
        <w:t>释义</w:t>
      </w:r>
      <w:bookmarkEnd w:id="3"/>
      <w:bookmarkEnd w:id="4"/>
      <w:bookmarkEnd w:id="5"/>
      <w:bookmarkEnd w:id="9"/>
    </w:p>
    <w:sdt>
      <w:sdtPr>
        <w:rPr>
          <w:rFonts w:ascii="Calibri" w:hAnsi="Calibri" w:cs="宋体"/>
          <w:b w:val="0"/>
          <w:bCs w:val="0"/>
          <w:kern w:val="0"/>
          <w:sz w:val="24"/>
          <w:szCs w:val="22"/>
        </w:rPr>
        <w:alias w:val="模块:释义"/>
        <w:tag w:val="_SEC_e0ada4191e1e474fa6a3f5096e480871"/>
        <w:id w:val="-658921853"/>
        <w:lock w:val="sdtLocked"/>
        <w:placeholder>
          <w:docPart w:val="GBC22222222222222222222222222222"/>
        </w:placeholder>
      </w:sdtPr>
      <w:sdtEndPr>
        <w:rPr>
          <w:rFonts w:ascii="宋体" w:hAnsi="宋体"/>
          <w:sz w:val="21"/>
          <w:szCs w:val="24"/>
        </w:rPr>
      </w:sdtEndPr>
      <w:sdtContent>
        <w:p w14:paraId="06657B2F" w14:textId="77777777" w:rsidR="00FA57DB" w:rsidRDefault="009E62E0" w:rsidP="00B832E3">
          <w:pPr>
            <w:pStyle w:val="2"/>
            <w:numPr>
              <w:ilvl w:val="0"/>
              <w:numId w:val="15"/>
            </w:numPr>
            <w:tabs>
              <w:tab w:val="left" w:pos="588"/>
            </w:tabs>
            <w:ind w:hangingChars="175"/>
          </w:pPr>
          <w:r>
            <w:t>释义</w:t>
          </w:r>
        </w:p>
        <w:p w14:paraId="7E337617" w14:textId="77777777" w:rsidR="00FA57DB" w:rsidRDefault="009E62E0">
          <w:pPr>
            <w:rPr>
              <w:szCs w:val="21"/>
            </w:rPr>
          </w:pPr>
          <w:r>
            <w:rPr>
              <w:szCs w:val="21"/>
            </w:rPr>
            <w:t>在本报告书中，除非文义另有所指，下列词语具有如下含义：</w:t>
          </w:r>
        </w:p>
        <w:tbl>
          <w:tblPr>
            <w:tblStyle w:val="a7"/>
            <w:tblW w:w="0" w:type="auto"/>
            <w:tblLook w:val="04A0" w:firstRow="1" w:lastRow="0" w:firstColumn="1" w:lastColumn="0" w:noHBand="0" w:noVBand="1"/>
          </w:tblPr>
          <w:tblGrid>
            <w:gridCol w:w="2131"/>
            <w:gridCol w:w="426"/>
            <w:gridCol w:w="6266"/>
          </w:tblGrid>
          <w:tr w:rsidR="00474924" w14:paraId="1C1E9F36" w14:textId="77777777" w:rsidTr="00C97BC9">
            <w:tc>
              <w:tcPr>
                <w:tcW w:w="9049" w:type="dxa"/>
                <w:gridSpan w:val="3"/>
              </w:tcPr>
              <w:p w14:paraId="3287BB06" w14:textId="77777777" w:rsidR="00474924" w:rsidRDefault="00CE5305" w:rsidP="00C97BC9">
                <w:pPr>
                  <w:rPr>
                    <w:szCs w:val="21"/>
                  </w:rPr>
                </w:pPr>
                <w:sdt>
                  <w:sdtPr>
                    <w:tag w:val="_PLD_bf37a984a1d34209a94aac58652eb6b9"/>
                    <w:id w:val="-455419631"/>
                    <w:lock w:val="sdtLocked"/>
                  </w:sdtPr>
                  <w:sdtEndPr/>
                  <w:sdtContent>
                    <w:r w:rsidR="00474924">
                      <w:rPr>
                        <w:szCs w:val="21"/>
                      </w:rPr>
                      <w:t>常用词语释义</w:t>
                    </w:r>
                  </w:sdtContent>
                </w:sdt>
              </w:p>
            </w:tc>
          </w:tr>
          <w:sdt>
            <w:sdtPr>
              <w:rPr>
                <w:rFonts w:ascii="Calibri" w:eastAsiaTheme="minorEastAsia" w:hAnsi="Calibri" w:cstheme="minorBidi" w:hint="eastAsia"/>
                <w:kern w:val="2"/>
                <w:szCs w:val="21"/>
              </w:rPr>
              <w:alias w:val="释义"/>
              <w:tag w:val="_TUP_44bf5f5b8d4e40a1afa2f3a4be6551b6"/>
              <w:id w:val="-1439908599"/>
              <w:lock w:val="sdtLocked"/>
              <w:placeholder>
                <w:docPart w:val="453443D2671D46A3A4F1B82DEA5A1C17"/>
              </w:placeholder>
            </w:sdtPr>
            <w:sdtEndPr/>
            <w:sdtContent>
              <w:tr w:rsidR="00474924" w14:paraId="525AB1EC" w14:textId="77777777" w:rsidTr="00C97BC9">
                <w:tc>
                  <w:tcPr>
                    <w:tcW w:w="2233" w:type="dxa"/>
                  </w:tcPr>
                  <w:p w14:paraId="5DCE9FC6" w14:textId="77777777" w:rsidR="00474924" w:rsidRDefault="00474924" w:rsidP="00C97BC9">
                    <w:pPr>
                      <w:rPr>
                        <w:szCs w:val="21"/>
                      </w:rPr>
                    </w:pPr>
                    <w:r>
                      <w:t>公司、本公司</w:t>
                    </w:r>
                  </w:p>
                </w:tc>
                <w:tc>
                  <w:tcPr>
                    <w:tcW w:w="245" w:type="dxa"/>
                  </w:tcPr>
                  <w:p w14:paraId="5AD461DE"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102249775"/>
                    <w:lock w:val="sdtLocked"/>
                  </w:sdtPr>
                  <w:sdtEndPr/>
                  <w:sdtContent>
                    <w:tc>
                      <w:tcPr>
                        <w:tcW w:w="6571" w:type="dxa"/>
                      </w:tcPr>
                      <w:p w14:paraId="20BB73EB" w14:textId="77777777" w:rsidR="00474924" w:rsidRDefault="00474924" w:rsidP="00C97BC9">
                        <w:pPr>
                          <w:rPr>
                            <w:szCs w:val="21"/>
                          </w:rPr>
                        </w:pPr>
                        <w:r>
                          <w:rPr>
                            <w:rFonts w:hint="eastAsia"/>
                            <w:szCs w:val="21"/>
                          </w:rPr>
                          <w:t>北京京城机电股份有限公司，一间于中国注册成立之股份有限公司，其股份于联交所主板及上交所上市</w:t>
                        </w:r>
                      </w:p>
                    </w:tc>
                  </w:sdtContent>
                </w:sdt>
              </w:tr>
            </w:sdtContent>
          </w:sdt>
          <w:sdt>
            <w:sdtPr>
              <w:rPr>
                <w:rFonts w:ascii="Calibri" w:eastAsiaTheme="minorEastAsia" w:hAnsi="Calibri" w:cstheme="minorBidi" w:hint="eastAsia"/>
                <w:kern w:val="2"/>
                <w:szCs w:val="21"/>
              </w:rPr>
              <w:alias w:val="释义"/>
              <w:tag w:val="_TUP_44bf5f5b8d4e40a1afa2f3a4be6551b6"/>
              <w:id w:val="534771458"/>
              <w:lock w:val="sdtLocked"/>
              <w:placeholder>
                <w:docPart w:val="453443D2671D46A3A4F1B82DEA5A1C17"/>
              </w:placeholder>
            </w:sdtPr>
            <w:sdtEndPr/>
            <w:sdtContent>
              <w:tr w:rsidR="00474924" w14:paraId="603466F7" w14:textId="77777777" w:rsidTr="00C97BC9">
                <w:tc>
                  <w:tcPr>
                    <w:tcW w:w="2233" w:type="dxa"/>
                  </w:tcPr>
                  <w:p w14:paraId="7C68835F" w14:textId="77777777" w:rsidR="00474924" w:rsidRDefault="00474924" w:rsidP="00C97BC9">
                    <w:pPr>
                      <w:rPr>
                        <w:szCs w:val="21"/>
                      </w:rPr>
                    </w:pPr>
                    <w:r>
                      <w:t>北人股份</w:t>
                    </w:r>
                  </w:p>
                </w:tc>
                <w:tc>
                  <w:tcPr>
                    <w:tcW w:w="245" w:type="dxa"/>
                  </w:tcPr>
                  <w:p w14:paraId="5084CF25"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929305434"/>
                    <w:lock w:val="sdtLocked"/>
                  </w:sdtPr>
                  <w:sdtEndPr/>
                  <w:sdtContent>
                    <w:tc>
                      <w:tcPr>
                        <w:tcW w:w="6571" w:type="dxa"/>
                      </w:tcPr>
                      <w:p w14:paraId="120B8D32" w14:textId="77777777" w:rsidR="00474924" w:rsidRDefault="00474924" w:rsidP="00C97BC9">
                        <w:pPr>
                          <w:rPr>
                            <w:szCs w:val="21"/>
                          </w:rPr>
                        </w:pPr>
                        <w:r>
                          <w:rPr>
                            <w:rFonts w:hint="eastAsia"/>
                            <w:szCs w:val="21"/>
                          </w:rPr>
                          <w:t>北人印刷机械股份有限公司（更名前本公司）</w:t>
                        </w:r>
                      </w:p>
                    </w:tc>
                  </w:sdtContent>
                </w:sdt>
              </w:tr>
            </w:sdtContent>
          </w:sdt>
          <w:sdt>
            <w:sdtPr>
              <w:rPr>
                <w:rFonts w:ascii="Calibri" w:eastAsiaTheme="minorEastAsia" w:hAnsi="Calibri" w:cstheme="minorBidi" w:hint="eastAsia"/>
                <w:kern w:val="2"/>
                <w:szCs w:val="21"/>
              </w:rPr>
              <w:alias w:val="释义"/>
              <w:tag w:val="_TUP_44bf5f5b8d4e40a1afa2f3a4be6551b6"/>
              <w:id w:val="-1908150095"/>
              <w:lock w:val="sdtLocked"/>
              <w:placeholder>
                <w:docPart w:val="453443D2671D46A3A4F1B82DEA5A1C17"/>
              </w:placeholder>
            </w:sdtPr>
            <w:sdtEndPr/>
            <w:sdtContent>
              <w:tr w:rsidR="00474924" w14:paraId="03BE2183" w14:textId="77777777" w:rsidTr="00C97BC9">
                <w:tc>
                  <w:tcPr>
                    <w:tcW w:w="2233" w:type="dxa"/>
                  </w:tcPr>
                  <w:p w14:paraId="555F0D96" w14:textId="77777777" w:rsidR="00474924" w:rsidRDefault="00474924" w:rsidP="00C97BC9">
                    <w:pPr>
                      <w:rPr>
                        <w:szCs w:val="21"/>
                      </w:rPr>
                    </w:pPr>
                    <w:r>
                      <w:t>本集团</w:t>
                    </w:r>
                  </w:p>
                </w:tc>
                <w:tc>
                  <w:tcPr>
                    <w:tcW w:w="245" w:type="dxa"/>
                  </w:tcPr>
                  <w:p w14:paraId="3A9916FF"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19475341"/>
                    <w:lock w:val="sdtLocked"/>
                  </w:sdtPr>
                  <w:sdtEndPr/>
                  <w:sdtContent>
                    <w:tc>
                      <w:tcPr>
                        <w:tcW w:w="6571" w:type="dxa"/>
                      </w:tcPr>
                      <w:p w14:paraId="1E1416DF" w14:textId="77777777" w:rsidR="00474924" w:rsidRDefault="00474924" w:rsidP="00C97BC9">
                        <w:pPr>
                          <w:rPr>
                            <w:szCs w:val="21"/>
                          </w:rPr>
                        </w:pPr>
                        <w:r>
                          <w:rPr>
                            <w:rFonts w:hint="eastAsia"/>
                            <w:szCs w:val="21"/>
                          </w:rPr>
                          <w:t>本公司及其附属公司</w:t>
                        </w:r>
                      </w:p>
                    </w:tc>
                  </w:sdtContent>
                </w:sdt>
              </w:tr>
            </w:sdtContent>
          </w:sdt>
          <w:sdt>
            <w:sdtPr>
              <w:rPr>
                <w:rFonts w:ascii="Calibri" w:eastAsiaTheme="minorEastAsia" w:hAnsi="Calibri" w:cstheme="minorBidi" w:hint="eastAsia"/>
                <w:kern w:val="2"/>
                <w:szCs w:val="21"/>
              </w:rPr>
              <w:alias w:val="释义"/>
              <w:tag w:val="_TUP_44bf5f5b8d4e40a1afa2f3a4be6551b6"/>
              <w:id w:val="604694727"/>
              <w:lock w:val="sdtLocked"/>
              <w:placeholder>
                <w:docPart w:val="453443D2671D46A3A4F1B82DEA5A1C17"/>
              </w:placeholder>
            </w:sdtPr>
            <w:sdtEndPr/>
            <w:sdtContent>
              <w:tr w:rsidR="00474924" w14:paraId="6E383978" w14:textId="77777777" w:rsidTr="00C97BC9">
                <w:tc>
                  <w:tcPr>
                    <w:tcW w:w="2233" w:type="dxa"/>
                  </w:tcPr>
                  <w:p w14:paraId="3018506B" w14:textId="77777777" w:rsidR="00474924" w:rsidRDefault="00474924" w:rsidP="00C97BC9">
                    <w:pPr>
                      <w:rPr>
                        <w:szCs w:val="21"/>
                      </w:rPr>
                    </w:pPr>
                    <w:r>
                      <w:t>京城控股（控股股东、实际控制人）</w:t>
                    </w:r>
                  </w:p>
                </w:tc>
                <w:tc>
                  <w:tcPr>
                    <w:tcW w:w="245" w:type="dxa"/>
                  </w:tcPr>
                  <w:p w14:paraId="2FD1EAB2"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41546483"/>
                    <w:lock w:val="sdtLocked"/>
                  </w:sdtPr>
                  <w:sdtEndPr/>
                  <w:sdtContent>
                    <w:tc>
                      <w:tcPr>
                        <w:tcW w:w="6571" w:type="dxa"/>
                      </w:tcPr>
                      <w:p w14:paraId="23256FA1" w14:textId="77777777" w:rsidR="00474924" w:rsidRDefault="00474924" w:rsidP="00C97BC9">
                        <w:pPr>
                          <w:rPr>
                            <w:szCs w:val="21"/>
                          </w:rPr>
                        </w:pPr>
                        <w:r>
                          <w:rPr>
                            <w:rFonts w:hint="eastAsia"/>
                            <w:szCs w:val="21"/>
                          </w:rPr>
                          <w:t>北京京城机电控股有限责任公司，一间于中国成立之公司，为本公司之控股股东，持有本公司约50.67%之股权</w:t>
                        </w:r>
                      </w:p>
                    </w:tc>
                  </w:sdtContent>
                </w:sdt>
              </w:tr>
            </w:sdtContent>
          </w:sdt>
          <w:sdt>
            <w:sdtPr>
              <w:rPr>
                <w:rFonts w:ascii="Calibri" w:eastAsiaTheme="minorEastAsia" w:hAnsi="Calibri" w:cstheme="minorBidi" w:hint="eastAsia"/>
                <w:kern w:val="2"/>
                <w:szCs w:val="21"/>
              </w:rPr>
              <w:alias w:val="释义"/>
              <w:tag w:val="_TUP_44bf5f5b8d4e40a1afa2f3a4be6551b6"/>
              <w:id w:val="1623196922"/>
              <w:lock w:val="sdtLocked"/>
              <w:placeholder>
                <w:docPart w:val="453443D2671D46A3A4F1B82DEA5A1C17"/>
              </w:placeholder>
            </w:sdtPr>
            <w:sdtEndPr/>
            <w:sdtContent>
              <w:tr w:rsidR="00474924" w14:paraId="09B29542" w14:textId="77777777" w:rsidTr="00C97BC9">
                <w:tc>
                  <w:tcPr>
                    <w:tcW w:w="2233" w:type="dxa"/>
                  </w:tcPr>
                  <w:p w14:paraId="7E01A375" w14:textId="77777777" w:rsidR="00474924" w:rsidRDefault="00474924" w:rsidP="00C97BC9">
                    <w:pPr>
                      <w:rPr>
                        <w:szCs w:val="21"/>
                      </w:rPr>
                    </w:pPr>
                    <w:r>
                      <w:t>北人集团</w:t>
                    </w:r>
                  </w:p>
                </w:tc>
                <w:tc>
                  <w:tcPr>
                    <w:tcW w:w="245" w:type="dxa"/>
                  </w:tcPr>
                  <w:p w14:paraId="1FE8AAE1"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897648704"/>
                    <w:lock w:val="sdtLocked"/>
                  </w:sdtPr>
                  <w:sdtEndPr/>
                  <w:sdtContent>
                    <w:tc>
                      <w:tcPr>
                        <w:tcW w:w="6571" w:type="dxa"/>
                      </w:tcPr>
                      <w:p w14:paraId="3BF03874" w14:textId="77777777" w:rsidR="00474924" w:rsidRDefault="00474924" w:rsidP="00C97BC9">
                        <w:pPr>
                          <w:rPr>
                            <w:szCs w:val="21"/>
                          </w:rPr>
                        </w:pPr>
                        <w:r>
                          <w:rPr>
                            <w:rFonts w:hint="eastAsia"/>
                            <w:szCs w:val="21"/>
                          </w:rPr>
                          <w:t>北人集团公司，一间于中国注册成立之公司，京城控股之附属子公司（原为本公司之控股股东)</w:t>
                        </w:r>
                      </w:p>
                    </w:tc>
                  </w:sdtContent>
                </w:sdt>
              </w:tr>
            </w:sdtContent>
          </w:sdt>
          <w:sdt>
            <w:sdtPr>
              <w:rPr>
                <w:rFonts w:ascii="Calibri" w:eastAsiaTheme="minorEastAsia" w:hAnsi="Calibri" w:cstheme="minorBidi" w:hint="eastAsia"/>
                <w:kern w:val="2"/>
                <w:szCs w:val="21"/>
              </w:rPr>
              <w:alias w:val="释义"/>
              <w:tag w:val="_TUP_44bf5f5b8d4e40a1afa2f3a4be6551b6"/>
              <w:id w:val="1688869105"/>
              <w:lock w:val="sdtLocked"/>
              <w:placeholder>
                <w:docPart w:val="453443D2671D46A3A4F1B82DEA5A1C17"/>
              </w:placeholder>
            </w:sdtPr>
            <w:sdtEndPr/>
            <w:sdtContent>
              <w:tr w:rsidR="00474924" w14:paraId="5A3768F6" w14:textId="77777777" w:rsidTr="00C97BC9">
                <w:tc>
                  <w:tcPr>
                    <w:tcW w:w="2233" w:type="dxa"/>
                  </w:tcPr>
                  <w:p w14:paraId="2314B3A9" w14:textId="77777777" w:rsidR="00474924" w:rsidRDefault="00474924" w:rsidP="00C97BC9">
                    <w:pPr>
                      <w:rPr>
                        <w:szCs w:val="21"/>
                      </w:rPr>
                    </w:pPr>
                    <w:r>
                      <w:t>天海工业及北京天海</w:t>
                    </w:r>
                  </w:p>
                </w:tc>
                <w:tc>
                  <w:tcPr>
                    <w:tcW w:w="245" w:type="dxa"/>
                  </w:tcPr>
                  <w:p w14:paraId="6C3D1416"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709228169"/>
                    <w:lock w:val="sdtLocked"/>
                  </w:sdtPr>
                  <w:sdtEndPr/>
                  <w:sdtContent>
                    <w:tc>
                      <w:tcPr>
                        <w:tcW w:w="6571" w:type="dxa"/>
                      </w:tcPr>
                      <w:p w14:paraId="7E388AF2" w14:textId="77777777" w:rsidR="00474924" w:rsidRDefault="00474924" w:rsidP="00C97BC9">
                        <w:pPr>
                          <w:rPr>
                            <w:szCs w:val="21"/>
                          </w:rPr>
                        </w:pPr>
                        <w:r>
                          <w:rPr>
                            <w:rFonts w:hint="eastAsia"/>
                            <w:szCs w:val="21"/>
                          </w:rPr>
                          <w:t>北京天海工业有限公司（本公司之子公司）</w:t>
                        </w:r>
                      </w:p>
                    </w:tc>
                  </w:sdtContent>
                </w:sdt>
              </w:tr>
            </w:sdtContent>
          </w:sdt>
          <w:sdt>
            <w:sdtPr>
              <w:rPr>
                <w:rFonts w:ascii="Calibri" w:eastAsiaTheme="minorEastAsia" w:hAnsi="Calibri" w:cstheme="minorBidi" w:hint="eastAsia"/>
                <w:kern w:val="2"/>
                <w:szCs w:val="21"/>
              </w:rPr>
              <w:alias w:val="释义"/>
              <w:tag w:val="_TUP_44bf5f5b8d4e40a1afa2f3a4be6551b6"/>
              <w:id w:val="-1081905834"/>
              <w:lock w:val="sdtLocked"/>
              <w:placeholder>
                <w:docPart w:val="453443D2671D46A3A4F1B82DEA5A1C17"/>
              </w:placeholder>
            </w:sdtPr>
            <w:sdtEndPr/>
            <w:sdtContent>
              <w:tr w:rsidR="00474924" w14:paraId="3391076A" w14:textId="77777777" w:rsidTr="00C97BC9">
                <w:tc>
                  <w:tcPr>
                    <w:tcW w:w="2233" w:type="dxa"/>
                  </w:tcPr>
                  <w:p w14:paraId="1AC299BC" w14:textId="77777777" w:rsidR="00474924" w:rsidRDefault="00474924" w:rsidP="00C97BC9">
                    <w:pPr>
                      <w:rPr>
                        <w:szCs w:val="21"/>
                      </w:rPr>
                    </w:pPr>
                    <w:r>
                      <w:t>京城香港</w:t>
                    </w:r>
                  </w:p>
                </w:tc>
                <w:tc>
                  <w:tcPr>
                    <w:tcW w:w="245" w:type="dxa"/>
                  </w:tcPr>
                  <w:p w14:paraId="36907825"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745772617"/>
                    <w:lock w:val="sdtLocked"/>
                  </w:sdtPr>
                  <w:sdtEndPr/>
                  <w:sdtContent>
                    <w:tc>
                      <w:tcPr>
                        <w:tcW w:w="6571" w:type="dxa"/>
                      </w:tcPr>
                      <w:p w14:paraId="5F5DFBC8" w14:textId="77777777" w:rsidR="00474924" w:rsidRDefault="00474924" w:rsidP="00C97BC9">
                        <w:pPr>
                          <w:rPr>
                            <w:szCs w:val="21"/>
                          </w:rPr>
                        </w:pPr>
                        <w:r>
                          <w:rPr>
                            <w:rFonts w:hint="eastAsia"/>
                            <w:szCs w:val="21"/>
                          </w:rPr>
                          <w:t>京城控股（香港）有限公司（本公司之子公司）</w:t>
                        </w:r>
                      </w:p>
                    </w:tc>
                  </w:sdtContent>
                </w:sdt>
              </w:tr>
            </w:sdtContent>
          </w:sdt>
          <w:sdt>
            <w:sdtPr>
              <w:rPr>
                <w:rFonts w:ascii="Calibri" w:eastAsiaTheme="minorEastAsia" w:hAnsi="Calibri" w:cstheme="minorBidi" w:hint="eastAsia"/>
                <w:kern w:val="2"/>
                <w:szCs w:val="21"/>
              </w:rPr>
              <w:alias w:val="释义"/>
              <w:tag w:val="_TUP_44bf5f5b8d4e40a1afa2f3a4be6551b6"/>
              <w:id w:val="-489088726"/>
              <w:lock w:val="sdtLocked"/>
              <w:placeholder>
                <w:docPart w:val="453443D2671D46A3A4F1B82DEA5A1C17"/>
              </w:placeholder>
            </w:sdtPr>
            <w:sdtEndPr/>
            <w:sdtContent>
              <w:tr w:rsidR="00474924" w14:paraId="74531688" w14:textId="77777777" w:rsidTr="00C97BC9">
                <w:tc>
                  <w:tcPr>
                    <w:tcW w:w="2233" w:type="dxa"/>
                  </w:tcPr>
                  <w:p w14:paraId="5DD64C97" w14:textId="328CD9AE" w:rsidR="00474924" w:rsidRDefault="00474924" w:rsidP="00C97BC9">
                    <w:pPr>
                      <w:rPr>
                        <w:szCs w:val="21"/>
                      </w:rPr>
                    </w:pPr>
                    <w:r w:rsidRPr="00474924">
                      <w:rPr>
                        <w:rFonts w:ascii="Calibri" w:eastAsiaTheme="minorEastAsia" w:hAnsi="Calibri" w:cstheme="minorBidi" w:hint="eastAsia"/>
                        <w:kern w:val="2"/>
                        <w:szCs w:val="21"/>
                      </w:rPr>
                      <w:t>天津天海</w:t>
                    </w:r>
                  </w:p>
                </w:tc>
                <w:tc>
                  <w:tcPr>
                    <w:tcW w:w="245" w:type="dxa"/>
                  </w:tcPr>
                  <w:p w14:paraId="014529F5"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16227464"/>
                    <w:lock w:val="sdtLocked"/>
                  </w:sdtPr>
                  <w:sdtEndPr/>
                  <w:sdtContent>
                    <w:tc>
                      <w:tcPr>
                        <w:tcW w:w="6571" w:type="dxa"/>
                      </w:tcPr>
                      <w:p w14:paraId="55673B19" w14:textId="7ECE6E23" w:rsidR="00474924" w:rsidRDefault="00474924" w:rsidP="00C97BC9">
                        <w:pPr>
                          <w:rPr>
                            <w:szCs w:val="21"/>
                          </w:rPr>
                        </w:pPr>
                        <w:r>
                          <w:rPr>
                            <w:rFonts w:hint="eastAsia"/>
                            <w:szCs w:val="21"/>
                          </w:rPr>
                          <w:t>公司孙公司</w:t>
                        </w:r>
                        <w:r w:rsidRPr="00474924">
                          <w:rPr>
                            <w:rFonts w:hint="eastAsia"/>
                            <w:szCs w:val="21"/>
                          </w:rPr>
                          <w:t>天津天海高压容器有限责任公司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425112570"/>
              <w:lock w:val="sdtLocked"/>
              <w:placeholder>
                <w:docPart w:val="453443D2671D46A3A4F1B82DEA5A1C17"/>
              </w:placeholder>
            </w:sdtPr>
            <w:sdtEndPr/>
            <w:sdtContent>
              <w:tr w:rsidR="00474924" w14:paraId="757A8A46" w14:textId="77777777" w:rsidTr="00C97BC9">
                <w:tc>
                  <w:tcPr>
                    <w:tcW w:w="2233" w:type="dxa"/>
                  </w:tcPr>
                  <w:p w14:paraId="32944CA7" w14:textId="77777777" w:rsidR="00474924" w:rsidRDefault="00474924" w:rsidP="00C97BC9">
                    <w:pPr>
                      <w:rPr>
                        <w:szCs w:val="21"/>
                      </w:rPr>
                    </w:pPr>
                    <w:r>
                      <w:t>董事会</w:t>
                    </w:r>
                  </w:p>
                </w:tc>
                <w:tc>
                  <w:tcPr>
                    <w:tcW w:w="245" w:type="dxa"/>
                  </w:tcPr>
                  <w:p w14:paraId="7E4D7636"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0860496"/>
                    <w:lock w:val="sdtLocked"/>
                  </w:sdtPr>
                  <w:sdtEndPr/>
                  <w:sdtContent>
                    <w:tc>
                      <w:tcPr>
                        <w:tcW w:w="6571" w:type="dxa"/>
                      </w:tcPr>
                      <w:p w14:paraId="7CBCE3C2" w14:textId="77777777" w:rsidR="00474924" w:rsidRDefault="00474924" w:rsidP="00C97BC9">
                        <w:pPr>
                          <w:rPr>
                            <w:szCs w:val="21"/>
                          </w:rPr>
                        </w:pPr>
                        <w:r>
                          <w:rPr>
                            <w:rFonts w:hint="eastAsia"/>
                            <w:szCs w:val="21"/>
                          </w:rPr>
                          <w:t>本公司董事会</w:t>
                        </w:r>
                      </w:p>
                    </w:tc>
                  </w:sdtContent>
                </w:sdt>
              </w:tr>
            </w:sdtContent>
          </w:sdt>
          <w:sdt>
            <w:sdtPr>
              <w:rPr>
                <w:rFonts w:ascii="Calibri" w:eastAsiaTheme="minorEastAsia" w:hAnsi="Calibri" w:cstheme="minorBidi" w:hint="eastAsia"/>
                <w:kern w:val="2"/>
                <w:szCs w:val="21"/>
              </w:rPr>
              <w:alias w:val="释义"/>
              <w:tag w:val="_TUP_44bf5f5b8d4e40a1afa2f3a4be6551b6"/>
              <w:id w:val="1975713417"/>
              <w:lock w:val="sdtLocked"/>
              <w:placeholder>
                <w:docPart w:val="453443D2671D46A3A4F1B82DEA5A1C17"/>
              </w:placeholder>
            </w:sdtPr>
            <w:sdtEndPr/>
            <w:sdtContent>
              <w:tr w:rsidR="00474924" w14:paraId="5A200CAB" w14:textId="77777777" w:rsidTr="00C97BC9">
                <w:tc>
                  <w:tcPr>
                    <w:tcW w:w="2233" w:type="dxa"/>
                  </w:tcPr>
                  <w:p w14:paraId="7917A8EC" w14:textId="77777777" w:rsidR="00474924" w:rsidRDefault="00474924" w:rsidP="00C97BC9">
                    <w:pPr>
                      <w:rPr>
                        <w:szCs w:val="21"/>
                      </w:rPr>
                    </w:pPr>
                    <w:r>
                      <w:t>监事会</w:t>
                    </w:r>
                  </w:p>
                </w:tc>
                <w:tc>
                  <w:tcPr>
                    <w:tcW w:w="245" w:type="dxa"/>
                  </w:tcPr>
                  <w:p w14:paraId="1BB84B91"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06471641"/>
                    <w:lock w:val="sdtLocked"/>
                  </w:sdtPr>
                  <w:sdtEndPr/>
                  <w:sdtContent>
                    <w:tc>
                      <w:tcPr>
                        <w:tcW w:w="6571" w:type="dxa"/>
                      </w:tcPr>
                      <w:p w14:paraId="0837A776" w14:textId="77777777" w:rsidR="00474924" w:rsidRDefault="00474924" w:rsidP="00C97BC9">
                        <w:pPr>
                          <w:rPr>
                            <w:szCs w:val="21"/>
                          </w:rPr>
                        </w:pPr>
                        <w:r>
                          <w:rPr>
                            <w:rFonts w:hint="eastAsia"/>
                            <w:szCs w:val="21"/>
                          </w:rPr>
                          <w:t>本公司监事会</w:t>
                        </w:r>
                      </w:p>
                    </w:tc>
                  </w:sdtContent>
                </w:sdt>
              </w:tr>
            </w:sdtContent>
          </w:sdt>
          <w:sdt>
            <w:sdtPr>
              <w:rPr>
                <w:rFonts w:ascii="Calibri" w:eastAsiaTheme="minorEastAsia" w:hAnsi="Calibri" w:cstheme="minorBidi" w:hint="eastAsia"/>
                <w:kern w:val="2"/>
                <w:szCs w:val="21"/>
              </w:rPr>
              <w:alias w:val="释义"/>
              <w:tag w:val="_TUP_44bf5f5b8d4e40a1afa2f3a4be6551b6"/>
              <w:id w:val="1286314387"/>
              <w:lock w:val="sdtLocked"/>
              <w:placeholder>
                <w:docPart w:val="453443D2671D46A3A4F1B82DEA5A1C17"/>
              </w:placeholder>
            </w:sdtPr>
            <w:sdtEndPr/>
            <w:sdtContent>
              <w:tr w:rsidR="00474924" w14:paraId="75360938" w14:textId="77777777" w:rsidTr="00C97BC9">
                <w:tc>
                  <w:tcPr>
                    <w:tcW w:w="2233" w:type="dxa"/>
                  </w:tcPr>
                  <w:p w14:paraId="1A92DBCF" w14:textId="77777777" w:rsidR="00474924" w:rsidRDefault="00474924" w:rsidP="00C97BC9">
                    <w:pPr>
                      <w:rPr>
                        <w:szCs w:val="21"/>
                      </w:rPr>
                    </w:pPr>
                    <w:r>
                      <w:t>股东大会</w:t>
                    </w:r>
                  </w:p>
                </w:tc>
                <w:tc>
                  <w:tcPr>
                    <w:tcW w:w="245" w:type="dxa"/>
                  </w:tcPr>
                  <w:p w14:paraId="0F0745F4"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205132575"/>
                    <w:lock w:val="sdtLocked"/>
                  </w:sdtPr>
                  <w:sdtEndPr/>
                  <w:sdtContent>
                    <w:tc>
                      <w:tcPr>
                        <w:tcW w:w="6571" w:type="dxa"/>
                      </w:tcPr>
                      <w:p w14:paraId="25136C7F" w14:textId="77777777" w:rsidR="00474924" w:rsidRDefault="00474924" w:rsidP="00C97BC9">
                        <w:pPr>
                          <w:rPr>
                            <w:szCs w:val="21"/>
                          </w:rPr>
                        </w:pPr>
                        <w:r>
                          <w:rPr>
                            <w:rFonts w:hint="eastAsia"/>
                            <w:szCs w:val="21"/>
                          </w:rPr>
                          <w:t>于202</w:t>
                        </w:r>
                        <w:r>
                          <w:rPr>
                            <w:szCs w:val="21"/>
                          </w:rPr>
                          <w:t>1</w:t>
                        </w:r>
                        <w:r>
                          <w:rPr>
                            <w:rFonts w:hint="eastAsia"/>
                            <w:szCs w:val="21"/>
                          </w:rPr>
                          <w:t>年6月9日召开的20</w:t>
                        </w:r>
                        <w:r>
                          <w:rPr>
                            <w:szCs w:val="21"/>
                          </w:rPr>
                          <w:t>21</w:t>
                        </w:r>
                        <w:r>
                          <w:rPr>
                            <w:rFonts w:hint="eastAsia"/>
                            <w:szCs w:val="21"/>
                          </w:rPr>
                          <w:t>年度股东周年大会</w:t>
                        </w:r>
                      </w:p>
                    </w:tc>
                  </w:sdtContent>
                </w:sdt>
              </w:tr>
            </w:sdtContent>
          </w:sdt>
          <w:sdt>
            <w:sdtPr>
              <w:rPr>
                <w:rFonts w:ascii="Calibri" w:eastAsiaTheme="minorEastAsia" w:hAnsi="Calibri" w:cstheme="minorBidi" w:hint="eastAsia"/>
                <w:kern w:val="2"/>
                <w:szCs w:val="21"/>
              </w:rPr>
              <w:alias w:val="释义"/>
              <w:tag w:val="_TUP_44bf5f5b8d4e40a1afa2f3a4be6551b6"/>
              <w:id w:val="1063144677"/>
              <w:lock w:val="sdtLocked"/>
              <w:placeholder>
                <w:docPart w:val="453443D2671D46A3A4F1B82DEA5A1C17"/>
              </w:placeholder>
            </w:sdtPr>
            <w:sdtEndPr/>
            <w:sdtContent>
              <w:tr w:rsidR="00474924" w14:paraId="060FBE7B" w14:textId="77777777" w:rsidTr="00C97BC9">
                <w:tc>
                  <w:tcPr>
                    <w:tcW w:w="2233" w:type="dxa"/>
                  </w:tcPr>
                  <w:p w14:paraId="350C9551" w14:textId="77777777" w:rsidR="00474924" w:rsidRDefault="00474924" w:rsidP="00C97BC9">
                    <w:pPr>
                      <w:rPr>
                        <w:szCs w:val="21"/>
                      </w:rPr>
                    </w:pPr>
                    <w:r>
                      <w:t>第一次临时股东大会</w:t>
                    </w:r>
                  </w:p>
                </w:tc>
                <w:tc>
                  <w:tcPr>
                    <w:tcW w:w="245" w:type="dxa"/>
                  </w:tcPr>
                  <w:p w14:paraId="3EC91486"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92624352"/>
                    <w:lock w:val="sdtLocked"/>
                  </w:sdtPr>
                  <w:sdtEndPr/>
                  <w:sdtContent>
                    <w:tc>
                      <w:tcPr>
                        <w:tcW w:w="6571" w:type="dxa"/>
                      </w:tcPr>
                      <w:p w14:paraId="43253930" w14:textId="77777777" w:rsidR="00474924" w:rsidRDefault="00474924" w:rsidP="00C97BC9">
                        <w:pPr>
                          <w:rPr>
                            <w:szCs w:val="21"/>
                          </w:rPr>
                        </w:pPr>
                        <w:r>
                          <w:rPr>
                            <w:rFonts w:hint="eastAsia"/>
                            <w:szCs w:val="21"/>
                          </w:rPr>
                          <w:t>于202</w:t>
                        </w:r>
                        <w:r>
                          <w:rPr>
                            <w:szCs w:val="21"/>
                          </w:rPr>
                          <w:t>1</w:t>
                        </w:r>
                        <w:r>
                          <w:rPr>
                            <w:rFonts w:hint="eastAsia"/>
                            <w:szCs w:val="21"/>
                          </w:rPr>
                          <w:t>年2月9日召开的202</w:t>
                        </w:r>
                        <w:r>
                          <w:rPr>
                            <w:szCs w:val="21"/>
                          </w:rPr>
                          <w:t>1</w:t>
                        </w:r>
                        <w:r>
                          <w:rPr>
                            <w:rFonts w:hint="eastAsia"/>
                            <w:szCs w:val="21"/>
                          </w:rPr>
                          <w:t>年第一次临时股东大会</w:t>
                        </w:r>
                      </w:p>
                    </w:tc>
                  </w:sdtContent>
                </w:sdt>
              </w:tr>
            </w:sdtContent>
          </w:sdt>
          <w:sdt>
            <w:sdtPr>
              <w:rPr>
                <w:rFonts w:ascii="Calibri" w:eastAsiaTheme="minorEastAsia" w:hAnsi="Calibri" w:cstheme="minorBidi" w:hint="eastAsia"/>
                <w:kern w:val="2"/>
                <w:szCs w:val="21"/>
              </w:rPr>
              <w:alias w:val="释义"/>
              <w:tag w:val="_TUP_44bf5f5b8d4e40a1afa2f3a4be6551b6"/>
              <w:id w:val="100156361"/>
              <w:lock w:val="sdtLocked"/>
              <w:placeholder>
                <w:docPart w:val="453443D2671D46A3A4F1B82DEA5A1C17"/>
              </w:placeholder>
            </w:sdtPr>
            <w:sdtEndPr/>
            <w:sdtContent>
              <w:tr w:rsidR="00474924" w14:paraId="1ED8A8CF" w14:textId="77777777" w:rsidTr="00C97BC9">
                <w:tc>
                  <w:tcPr>
                    <w:tcW w:w="2233" w:type="dxa"/>
                  </w:tcPr>
                  <w:p w14:paraId="250B3892" w14:textId="77777777" w:rsidR="00474924" w:rsidRDefault="00474924" w:rsidP="00C97BC9">
                    <w:pPr>
                      <w:rPr>
                        <w:szCs w:val="21"/>
                      </w:rPr>
                    </w:pPr>
                    <w:r>
                      <w:t>董事</w:t>
                    </w:r>
                  </w:p>
                </w:tc>
                <w:tc>
                  <w:tcPr>
                    <w:tcW w:w="245" w:type="dxa"/>
                  </w:tcPr>
                  <w:p w14:paraId="3A86023F"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88078868"/>
                    <w:lock w:val="sdtLocked"/>
                  </w:sdtPr>
                  <w:sdtEndPr/>
                  <w:sdtContent>
                    <w:tc>
                      <w:tcPr>
                        <w:tcW w:w="6571" w:type="dxa"/>
                      </w:tcPr>
                      <w:p w14:paraId="4210F01F" w14:textId="77777777" w:rsidR="00474924" w:rsidRDefault="00474924" w:rsidP="00C97BC9">
                        <w:pPr>
                          <w:rPr>
                            <w:szCs w:val="21"/>
                          </w:rPr>
                        </w:pPr>
                        <w:r>
                          <w:rPr>
                            <w:rFonts w:hint="eastAsia"/>
                            <w:szCs w:val="21"/>
                          </w:rPr>
                          <w:t>本公司董事</w:t>
                        </w:r>
                      </w:p>
                    </w:tc>
                  </w:sdtContent>
                </w:sdt>
              </w:tr>
            </w:sdtContent>
          </w:sdt>
          <w:sdt>
            <w:sdtPr>
              <w:rPr>
                <w:rFonts w:ascii="Calibri" w:eastAsiaTheme="minorEastAsia" w:hAnsi="Calibri" w:cstheme="minorBidi" w:hint="eastAsia"/>
                <w:kern w:val="2"/>
                <w:szCs w:val="21"/>
              </w:rPr>
              <w:alias w:val="释义"/>
              <w:tag w:val="_TUP_44bf5f5b8d4e40a1afa2f3a4be6551b6"/>
              <w:id w:val="293640219"/>
              <w:lock w:val="sdtLocked"/>
              <w:placeholder>
                <w:docPart w:val="453443D2671D46A3A4F1B82DEA5A1C17"/>
              </w:placeholder>
            </w:sdtPr>
            <w:sdtEndPr/>
            <w:sdtContent>
              <w:tr w:rsidR="00474924" w14:paraId="312AEDE0" w14:textId="77777777" w:rsidTr="00C97BC9">
                <w:tc>
                  <w:tcPr>
                    <w:tcW w:w="2233" w:type="dxa"/>
                  </w:tcPr>
                  <w:p w14:paraId="78D0D4FA" w14:textId="77777777" w:rsidR="00474924" w:rsidRDefault="00474924" w:rsidP="00C97BC9">
                    <w:pPr>
                      <w:rPr>
                        <w:szCs w:val="21"/>
                      </w:rPr>
                    </w:pPr>
                    <w:r>
                      <w:t>监事</w:t>
                    </w:r>
                  </w:p>
                </w:tc>
                <w:tc>
                  <w:tcPr>
                    <w:tcW w:w="245" w:type="dxa"/>
                  </w:tcPr>
                  <w:p w14:paraId="7E877B78"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226825293"/>
                    <w:lock w:val="sdtLocked"/>
                  </w:sdtPr>
                  <w:sdtEndPr/>
                  <w:sdtContent>
                    <w:tc>
                      <w:tcPr>
                        <w:tcW w:w="6571" w:type="dxa"/>
                      </w:tcPr>
                      <w:p w14:paraId="2E98A627" w14:textId="77777777" w:rsidR="00474924" w:rsidRDefault="00474924" w:rsidP="00C97BC9">
                        <w:pPr>
                          <w:rPr>
                            <w:szCs w:val="21"/>
                          </w:rPr>
                        </w:pPr>
                        <w:r>
                          <w:rPr>
                            <w:rFonts w:hint="eastAsia"/>
                            <w:szCs w:val="21"/>
                          </w:rPr>
                          <w:t>本公司监事</w:t>
                        </w:r>
                      </w:p>
                    </w:tc>
                  </w:sdtContent>
                </w:sdt>
              </w:tr>
            </w:sdtContent>
          </w:sdt>
          <w:sdt>
            <w:sdtPr>
              <w:rPr>
                <w:rFonts w:ascii="Calibri" w:eastAsiaTheme="minorEastAsia" w:hAnsi="Calibri" w:cstheme="minorBidi" w:hint="eastAsia"/>
                <w:kern w:val="2"/>
                <w:szCs w:val="21"/>
              </w:rPr>
              <w:alias w:val="释义"/>
              <w:tag w:val="_TUP_44bf5f5b8d4e40a1afa2f3a4be6551b6"/>
              <w:id w:val="-2009354586"/>
              <w:lock w:val="sdtLocked"/>
              <w:placeholder>
                <w:docPart w:val="453443D2671D46A3A4F1B82DEA5A1C17"/>
              </w:placeholder>
            </w:sdtPr>
            <w:sdtEndPr/>
            <w:sdtContent>
              <w:tr w:rsidR="00474924" w14:paraId="7EA4872E" w14:textId="77777777" w:rsidTr="00C97BC9">
                <w:tc>
                  <w:tcPr>
                    <w:tcW w:w="2233" w:type="dxa"/>
                  </w:tcPr>
                  <w:p w14:paraId="56F47DB2" w14:textId="77777777" w:rsidR="00474924" w:rsidRDefault="00474924" w:rsidP="00C97BC9">
                    <w:pPr>
                      <w:rPr>
                        <w:szCs w:val="21"/>
                      </w:rPr>
                    </w:pPr>
                    <w:r>
                      <w:t>股东</w:t>
                    </w:r>
                  </w:p>
                </w:tc>
                <w:tc>
                  <w:tcPr>
                    <w:tcW w:w="245" w:type="dxa"/>
                  </w:tcPr>
                  <w:p w14:paraId="7C86EEE6"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06145921"/>
                    <w:lock w:val="sdtLocked"/>
                  </w:sdtPr>
                  <w:sdtEndPr/>
                  <w:sdtContent>
                    <w:tc>
                      <w:tcPr>
                        <w:tcW w:w="6571" w:type="dxa"/>
                      </w:tcPr>
                      <w:p w14:paraId="5F87FA91" w14:textId="77777777" w:rsidR="00474924" w:rsidRDefault="00474924" w:rsidP="00C97BC9">
                        <w:pPr>
                          <w:rPr>
                            <w:szCs w:val="21"/>
                          </w:rPr>
                        </w:pPr>
                        <w:r>
                          <w:rPr>
                            <w:rFonts w:hint="eastAsia"/>
                            <w:szCs w:val="21"/>
                          </w:rPr>
                          <w:t>股份持有人</w:t>
                        </w:r>
                      </w:p>
                    </w:tc>
                  </w:sdtContent>
                </w:sdt>
              </w:tr>
            </w:sdtContent>
          </w:sdt>
          <w:sdt>
            <w:sdtPr>
              <w:rPr>
                <w:rFonts w:ascii="Calibri" w:eastAsiaTheme="minorEastAsia" w:hAnsi="Calibri" w:cstheme="minorBidi" w:hint="eastAsia"/>
                <w:kern w:val="2"/>
                <w:szCs w:val="21"/>
              </w:rPr>
              <w:alias w:val="释义"/>
              <w:tag w:val="_TUP_44bf5f5b8d4e40a1afa2f3a4be6551b6"/>
              <w:id w:val="-1438753000"/>
              <w:lock w:val="sdtLocked"/>
              <w:placeholder>
                <w:docPart w:val="453443D2671D46A3A4F1B82DEA5A1C17"/>
              </w:placeholder>
            </w:sdtPr>
            <w:sdtEndPr/>
            <w:sdtContent>
              <w:tr w:rsidR="00474924" w14:paraId="42C6BD21" w14:textId="77777777" w:rsidTr="00C97BC9">
                <w:tc>
                  <w:tcPr>
                    <w:tcW w:w="2233" w:type="dxa"/>
                  </w:tcPr>
                  <w:p w14:paraId="08E2EF3E" w14:textId="77777777" w:rsidR="00474924" w:rsidRDefault="00474924" w:rsidP="00C97BC9">
                    <w:pPr>
                      <w:rPr>
                        <w:szCs w:val="21"/>
                      </w:rPr>
                    </w:pPr>
                    <w:r>
                      <w:t>关联人士</w:t>
                    </w:r>
                  </w:p>
                </w:tc>
                <w:tc>
                  <w:tcPr>
                    <w:tcW w:w="245" w:type="dxa"/>
                  </w:tcPr>
                  <w:p w14:paraId="0500D6FF"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126498016"/>
                    <w:lock w:val="sdtLocked"/>
                  </w:sdtPr>
                  <w:sdtEndPr/>
                  <w:sdtContent>
                    <w:tc>
                      <w:tcPr>
                        <w:tcW w:w="6571" w:type="dxa"/>
                      </w:tcPr>
                      <w:p w14:paraId="0C44B454" w14:textId="77777777" w:rsidR="00474924" w:rsidRDefault="00474924" w:rsidP="00C97BC9">
                        <w:pPr>
                          <w:rPr>
                            <w:szCs w:val="21"/>
                          </w:rPr>
                        </w:pPr>
                        <w:r>
                          <w:rPr>
                            <w:rFonts w:hint="eastAsia"/>
                            <w:szCs w:val="21"/>
                          </w:rPr>
                          <w:t>具有上市规则赋予该词之涵义</w:t>
                        </w:r>
                      </w:p>
                    </w:tc>
                  </w:sdtContent>
                </w:sdt>
              </w:tr>
            </w:sdtContent>
          </w:sdt>
          <w:sdt>
            <w:sdtPr>
              <w:rPr>
                <w:rFonts w:ascii="Calibri" w:eastAsiaTheme="minorEastAsia" w:hAnsi="Calibri" w:cstheme="minorBidi" w:hint="eastAsia"/>
                <w:kern w:val="2"/>
                <w:szCs w:val="21"/>
              </w:rPr>
              <w:alias w:val="释义"/>
              <w:tag w:val="_TUP_44bf5f5b8d4e40a1afa2f3a4be6551b6"/>
              <w:id w:val="1159115104"/>
              <w:lock w:val="sdtLocked"/>
              <w:placeholder>
                <w:docPart w:val="453443D2671D46A3A4F1B82DEA5A1C17"/>
              </w:placeholder>
            </w:sdtPr>
            <w:sdtEndPr/>
            <w:sdtContent>
              <w:tr w:rsidR="00474924" w14:paraId="5E337D9A" w14:textId="77777777" w:rsidTr="00C97BC9">
                <w:tc>
                  <w:tcPr>
                    <w:tcW w:w="2233" w:type="dxa"/>
                  </w:tcPr>
                  <w:p w14:paraId="5D5260D2" w14:textId="77777777" w:rsidR="00474924" w:rsidRDefault="00474924" w:rsidP="00C97BC9">
                    <w:pPr>
                      <w:rPr>
                        <w:szCs w:val="21"/>
                      </w:rPr>
                    </w:pPr>
                    <w:r>
                      <w:t>股份</w:t>
                    </w:r>
                  </w:p>
                </w:tc>
                <w:tc>
                  <w:tcPr>
                    <w:tcW w:w="245" w:type="dxa"/>
                  </w:tcPr>
                  <w:p w14:paraId="3C593D38"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901318193"/>
                    <w:lock w:val="sdtLocked"/>
                  </w:sdtPr>
                  <w:sdtEndPr/>
                  <w:sdtContent>
                    <w:tc>
                      <w:tcPr>
                        <w:tcW w:w="6571" w:type="dxa"/>
                      </w:tcPr>
                      <w:p w14:paraId="468E5A85" w14:textId="77777777" w:rsidR="00474924" w:rsidRDefault="00474924" w:rsidP="00C97BC9">
                        <w:pPr>
                          <w:rPr>
                            <w:szCs w:val="21"/>
                          </w:rPr>
                        </w:pPr>
                        <w:r>
                          <w:rPr>
                            <w:rFonts w:hint="eastAsia"/>
                            <w:szCs w:val="21"/>
                          </w:rPr>
                          <w:t>本公司股份，包括A股及H股，另有所指除外</w:t>
                        </w:r>
                      </w:p>
                    </w:tc>
                  </w:sdtContent>
                </w:sdt>
              </w:tr>
            </w:sdtContent>
          </w:sdt>
          <w:sdt>
            <w:sdtPr>
              <w:rPr>
                <w:rFonts w:ascii="Calibri" w:eastAsiaTheme="minorEastAsia" w:hAnsi="Calibri" w:cstheme="minorBidi" w:hint="eastAsia"/>
                <w:kern w:val="2"/>
                <w:szCs w:val="21"/>
              </w:rPr>
              <w:alias w:val="释义"/>
              <w:tag w:val="_TUP_44bf5f5b8d4e40a1afa2f3a4be6551b6"/>
              <w:id w:val="55139793"/>
              <w:lock w:val="sdtLocked"/>
              <w:placeholder>
                <w:docPart w:val="453443D2671D46A3A4F1B82DEA5A1C17"/>
              </w:placeholder>
            </w:sdtPr>
            <w:sdtEndPr/>
            <w:sdtContent>
              <w:tr w:rsidR="00474924" w14:paraId="086AB434" w14:textId="77777777" w:rsidTr="00C97BC9">
                <w:tc>
                  <w:tcPr>
                    <w:tcW w:w="2233" w:type="dxa"/>
                  </w:tcPr>
                  <w:p w14:paraId="78665C40" w14:textId="77777777" w:rsidR="00474924" w:rsidRDefault="00474924" w:rsidP="00C97BC9">
                    <w:pPr>
                      <w:rPr>
                        <w:szCs w:val="21"/>
                      </w:rPr>
                    </w:pPr>
                    <w:r>
                      <w:t>报告期</w:t>
                    </w:r>
                  </w:p>
                </w:tc>
                <w:tc>
                  <w:tcPr>
                    <w:tcW w:w="245" w:type="dxa"/>
                  </w:tcPr>
                  <w:p w14:paraId="09EE0541"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06285033"/>
                    <w:lock w:val="sdtLocked"/>
                  </w:sdtPr>
                  <w:sdtEndPr/>
                  <w:sdtContent>
                    <w:tc>
                      <w:tcPr>
                        <w:tcW w:w="6571" w:type="dxa"/>
                      </w:tcPr>
                      <w:p w14:paraId="0B4C47CA" w14:textId="77777777" w:rsidR="00474924" w:rsidRDefault="00474924" w:rsidP="00C97BC9">
                        <w:pPr>
                          <w:rPr>
                            <w:szCs w:val="21"/>
                          </w:rPr>
                        </w:pPr>
                        <w:r>
                          <w:rPr>
                            <w:rFonts w:hint="eastAsia"/>
                            <w:szCs w:val="21"/>
                          </w:rPr>
                          <w:t>202</w:t>
                        </w:r>
                        <w:r>
                          <w:rPr>
                            <w:szCs w:val="21"/>
                          </w:rPr>
                          <w:t>1</w:t>
                        </w:r>
                        <w:r>
                          <w:rPr>
                            <w:rFonts w:hint="eastAsia"/>
                            <w:szCs w:val="21"/>
                          </w:rPr>
                          <w:t>年1月1日至202</w:t>
                        </w:r>
                        <w:r>
                          <w:rPr>
                            <w:szCs w:val="21"/>
                          </w:rPr>
                          <w:t>1</w:t>
                        </w:r>
                        <w:r>
                          <w:rPr>
                            <w:rFonts w:hint="eastAsia"/>
                            <w:szCs w:val="21"/>
                          </w:rPr>
                          <w:t>年12月31日</w:t>
                        </w:r>
                      </w:p>
                    </w:tc>
                  </w:sdtContent>
                </w:sdt>
              </w:tr>
            </w:sdtContent>
          </w:sdt>
          <w:sdt>
            <w:sdtPr>
              <w:rPr>
                <w:rFonts w:ascii="Calibri" w:eastAsiaTheme="minorEastAsia" w:hAnsi="Calibri" w:cstheme="minorBidi" w:hint="eastAsia"/>
                <w:kern w:val="2"/>
                <w:szCs w:val="21"/>
              </w:rPr>
              <w:alias w:val="释义"/>
              <w:tag w:val="_TUP_44bf5f5b8d4e40a1afa2f3a4be6551b6"/>
              <w:id w:val="1980039514"/>
              <w:lock w:val="sdtLocked"/>
              <w:placeholder>
                <w:docPart w:val="453443D2671D46A3A4F1B82DEA5A1C17"/>
              </w:placeholder>
            </w:sdtPr>
            <w:sdtEndPr/>
            <w:sdtContent>
              <w:tr w:rsidR="00474924" w14:paraId="147BF0B1" w14:textId="77777777" w:rsidTr="00C97BC9">
                <w:tc>
                  <w:tcPr>
                    <w:tcW w:w="2233" w:type="dxa"/>
                  </w:tcPr>
                  <w:p w14:paraId="008FDBA1" w14:textId="77777777" w:rsidR="00474924" w:rsidRDefault="00474924" w:rsidP="00C97BC9">
                    <w:pPr>
                      <w:rPr>
                        <w:szCs w:val="21"/>
                      </w:rPr>
                    </w:pPr>
                    <w:r>
                      <w:t>上交所</w:t>
                    </w:r>
                  </w:p>
                </w:tc>
                <w:tc>
                  <w:tcPr>
                    <w:tcW w:w="245" w:type="dxa"/>
                  </w:tcPr>
                  <w:p w14:paraId="29E94D76"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13769924"/>
                    <w:lock w:val="sdtLocked"/>
                  </w:sdtPr>
                  <w:sdtEndPr/>
                  <w:sdtContent>
                    <w:tc>
                      <w:tcPr>
                        <w:tcW w:w="6571" w:type="dxa"/>
                      </w:tcPr>
                      <w:p w14:paraId="764D7484" w14:textId="77777777" w:rsidR="00474924" w:rsidRDefault="00474924" w:rsidP="00C97BC9">
                        <w:pPr>
                          <w:rPr>
                            <w:szCs w:val="21"/>
                          </w:rPr>
                        </w:pPr>
                        <w:r>
                          <w:rPr>
                            <w:rFonts w:hint="eastAsia"/>
                            <w:szCs w:val="21"/>
                          </w:rPr>
                          <w:t>上海证券交易所</w:t>
                        </w:r>
                      </w:p>
                    </w:tc>
                  </w:sdtContent>
                </w:sdt>
              </w:tr>
            </w:sdtContent>
          </w:sdt>
          <w:sdt>
            <w:sdtPr>
              <w:rPr>
                <w:rFonts w:ascii="Calibri" w:eastAsiaTheme="minorEastAsia" w:hAnsi="Calibri" w:cstheme="minorBidi" w:hint="eastAsia"/>
                <w:kern w:val="2"/>
                <w:szCs w:val="21"/>
              </w:rPr>
              <w:alias w:val="释义"/>
              <w:tag w:val="_TUP_44bf5f5b8d4e40a1afa2f3a4be6551b6"/>
              <w:id w:val="578025044"/>
              <w:lock w:val="sdtLocked"/>
              <w:placeholder>
                <w:docPart w:val="453443D2671D46A3A4F1B82DEA5A1C17"/>
              </w:placeholder>
            </w:sdtPr>
            <w:sdtEndPr/>
            <w:sdtContent>
              <w:tr w:rsidR="00474924" w14:paraId="612D415A" w14:textId="77777777" w:rsidTr="00C97BC9">
                <w:tc>
                  <w:tcPr>
                    <w:tcW w:w="2233" w:type="dxa"/>
                  </w:tcPr>
                  <w:p w14:paraId="71CD746A" w14:textId="77777777" w:rsidR="00474924" w:rsidRDefault="00474924" w:rsidP="00C97BC9">
                    <w:pPr>
                      <w:rPr>
                        <w:szCs w:val="21"/>
                      </w:rPr>
                    </w:pPr>
                    <w:r>
                      <w:t>联交所</w:t>
                    </w:r>
                  </w:p>
                </w:tc>
                <w:tc>
                  <w:tcPr>
                    <w:tcW w:w="245" w:type="dxa"/>
                  </w:tcPr>
                  <w:p w14:paraId="71F7F699"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19928335"/>
                    <w:lock w:val="sdtLocked"/>
                  </w:sdtPr>
                  <w:sdtEndPr/>
                  <w:sdtContent>
                    <w:tc>
                      <w:tcPr>
                        <w:tcW w:w="6571" w:type="dxa"/>
                      </w:tcPr>
                      <w:p w14:paraId="50BC4198" w14:textId="77777777" w:rsidR="00474924" w:rsidRDefault="00474924" w:rsidP="00C97BC9">
                        <w:pPr>
                          <w:rPr>
                            <w:szCs w:val="21"/>
                          </w:rPr>
                        </w:pPr>
                        <w:r>
                          <w:rPr>
                            <w:rFonts w:hint="eastAsia"/>
                            <w:szCs w:val="21"/>
                          </w:rPr>
                          <w:t>香港联合交易所有限公司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24531824"/>
              <w:lock w:val="sdtLocked"/>
              <w:placeholder>
                <w:docPart w:val="453443D2671D46A3A4F1B82DEA5A1C17"/>
              </w:placeholder>
            </w:sdtPr>
            <w:sdtEndPr/>
            <w:sdtContent>
              <w:tr w:rsidR="00474924" w14:paraId="7F41062D" w14:textId="77777777" w:rsidTr="00C97BC9">
                <w:tc>
                  <w:tcPr>
                    <w:tcW w:w="2233" w:type="dxa"/>
                  </w:tcPr>
                  <w:p w14:paraId="2031116F" w14:textId="77777777" w:rsidR="00474924" w:rsidRDefault="00474924" w:rsidP="00C97BC9">
                    <w:pPr>
                      <w:rPr>
                        <w:szCs w:val="21"/>
                      </w:rPr>
                    </w:pPr>
                    <w:r>
                      <w:t>中国证监会</w:t>
                    </w:r>
                  </w:p>
                </w:tc>
                <w:tc>
                  <w:tcPr>
                    <w:tcW w:w="245" w:type="dxa"/>
                  </w:tcPr>
                  <w:p w14:paraId="15768CD8"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869479893"/>
                    <w:lock w:val="sdtLocked"/>
                  </w:sdtPr>
                  <w:sdtEndPr/>
                  <w:sdtContent>
                    <w:tc>
                      <w:tcPr>
                        <w:tcW w:w="6571" w:type="dxa"/>
                      </w:tcPr>
                      <w:p w14:paraId="0005F2D2" w14:textId="77777777" w:rsidR="00474924" w:rsidRDefault="00474924" w:rsidP="00C97BC9">
                        <w:pPr>
                          <w:rPr>
                            <w:szCs w:val="21"/>
                          </w:rPr>
                        </w:pPr>
                        <w:r>
                          <w:rPr>
                            <w:rFonts w:hint="eastAsia"/>
                            <w:szCs w:val="21"/>
                          </w:rPr>
                          <w:t>中国证券监督管理委员会</w:t>
                        </w:r>
                      </w:p>
                    </w:tc>
                  </w:sdtContent>
                </w:sdt>
              </w:tr>
            </w:sdtContent>
          </w:sdt>
          <w:sdt>
            <w:sdtPr>
              <w:rPr>
                <w:rFonts w:ascii="Calibri" w:eastAsiaTheme="minorEastAsia" w:hAnsi="Calibri" w:cstheme="minorBidi" w:hint="eastAsia"/>
                <w:kern w:val="2"/>
                <w:szCs w:val="21"/>
              </w:rPr>
              <w:alias w:val="释义"/>
              <w:tag w:val="_TUP_44bf5f5b8d4e40a1afa2f3a4be6551b6"/>
              <w:id w:val="2146536028"/>
              <w:lock w:val="sdtLocked"/>
              <w:placeholder>
                <w:docPart w:val="453443D2671D46A3A4F1B82DEA5A1C17"/>
              </w:placeholder>
            </w:sdtPr>
            <w:sdtEndPr/>
            <w:sdtContent>
              <w:tr w:rsidR="00474924" w14:paraId="6B35C27E" w14:textId="77777777" w:rsidTr="00C97BC9">
                <w:tc>
                  <w:tcPr>
                    <w:tcW w:w="2233" w:type="dxa"/>
                  </w:tcPr>
                  <w:p w14:paraId="7C96ECC6" w14:textId="77777777" w:rsidR="00474924" w:rsidRDefault="00474924" w:rsidP="00C97BC9">
                    <w:pPr>
                      <w:rPr>
                        <w:szCs w:val="21"/>
                      </w:rPr>
                    </w:pPr>
                    <w:r>
                      <w:t>北京市国资委</w:t>
                    </w:r>
                  </w:p>
                </w:tc>
                <w:tc>
                  <w:tcPr>
                    <w:tcW w:w="245" w:type="dxa"/>
                  </w:tcPr>
                  <w:p w14:paraId="45065C71"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62156091"/>
                    <w:lock w:val="sdtLocked"/>
                  </w:sdtPr>
                  <w:sdtEndPr/>
                  <w:sdtContent>
                    <w:tc>
                      <w:tcPr>
                        <w:tcW w:w="6571" w:type="dxa"/>
                      </w:tcPr>
                      <w:p w14:paraId="20154647" w14:textId="77777777" w:rsidR="00474924" w:rsidRDefault="00474924" w:rsidP="00C97BC9">
                        <w:pPr>
                          <w:rPr>
                            <w:szCs w:val="21"/>
                          </w:rPr>
                        </w:pPr>
                        <w:r>
                          <w:rPr>
                            <w:rFonts w:hint="eastAsia"/>
                            <w:szCs w:val="21"/>
                          </w:rPr>
                          <w:t>北京市人民政府国有资产监督管理委员会</w:t>
                        </w:r>
                      </w:p>
                    </w:tc>
                  </w:sdtContent>
                </w:sdt>
              </w:tr>
            </w:sdtContent>
          </w:sdt>
          <w:sdt>
            <w:sdtPr>
              <w:rPr>
                <w:rFonts w:ascii="Calibri" w:eastAsiaTheme="minorEastAsia" w:hAnsi="Calibri" w:cstheme="minorBidi" w:hint="eastAsia"/>
                <w:kern w:val="2"/>
                <w:szCs w:val="21"/>
              </w:rPr>
              <w:alias w:val="释义"/>
              <w:tag w:val="_TUP_44bf5f5b8d4e40a1afa2f3a4be6551b6"/>
              <w:id w:val="596526724"/>
              <w:lock w:val="sdtLocked"/>
              <w:placeholder>
                <w:docPart w:val="453443D2671D46A3A4F1B82DEA5A1C17"/>
              </w:placeholder>
            </w:sdtPr>
            <w:sdtEndPr/>
            <w:sdtContent>
              <w:tr w:rsidR="00474924" w14:paraId="05C06846" w14:textId="77777777" w:rsidTr="00C97BC9">
                <w:tc>
                  <w:tcPr>
                    <w:tcW w:w="2233" w:type="dxa"/>
                  </w:tcPr>
                  <w:p w14:paraId="08735E87" w14:textId="77777777" w:rsidR="00474924" w:rsidRDefault="00474924" w:rsidP="00C97BC9">
                    <w:pPr>
                      <w:rPr>
                        <w:szCs w:val="21"/>
                      </w:rPr>
                    </w:pPr>
                    <w:r>
                      <w:t>北京证监局</w:t>
                    </w:r>
                  </w:p>
                </w:tc>
                <w:tc>
                  <w:tcPr>
                    <w:tcW w:w="245" w:type="dxa"/>
                  </w:tcPr>
                  <w:p w14:paraId="4CFE132B"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250854247"/>
                    <w:lock w:val="sdtLocked"/>
                  </w:sdtPr>
                  <w:sdtEndPr/>
                  <w:sdtContent>
                    <w:tc>
                      <w:tcPr>
                        <w:tcW w:w="6571" w:type="dxa"/>
                      </w:tcPr>
                      <w:p w14:paraId="4A324651" w14:textId="77777777" w:rsidR="00474924" w:rsidRDefault="00474924" w:rsidP="00C97BC9">
                        <w:pPr>
                          <w:rPr>
                            <w:szCs w:val="21"/>
                          </w:rPr>
                        </w:pPr>
                        <w:r>
                          <w:rPr>
                            <w:rFonts w:hint="eastAsia"/>
                            <w:szCs w:val="21"/>
                          </w:rPr>
                          <w:t>中国证券监督管理委员会北京监管局</w:t>
                        </w:r>
                      </w:p>
                    </w:tc>
                  </w:sdtContent>
                </w:sdt>
              </w:tr>
            </w:sdtContent>
          </w:sdt>
          <w:sdt>
            <w:sdtPr>
              <w:rPr>
                <w:rFonts w:ascii="Calibri" w:eastAsiaTheme="minorEastAsia" w:hAnsi="Calibri" w:cstheme="minorBidi" w:hint="eastAsia"/>
                <w:kern w:val="2"/>
                <w:szCs w:val="21"/>
              </w:rPr>
              <w:alias w:val="释义"/>
              <w:tag w:val="_TUP_44bf5f5b8d4e40a1afa2f3a4be6551b6"/>
              <w:id w:val="1690094592"/>
              <w:lock w:val="sdtLocked"/>
              <w:placeholder>
                <w:docPart w:val="453443D2671D46A3A4F1B82DEA5A1C17"/>
              </w:placeholder>
            </w:sdtPr>
            <w:sdtEndPr/>
            <w:sdtContent>
              <w:tr w:rsidR="00474924" w14:paraId="1EF29675" w14:textId="77777777" w:rsidTr="00C97BC9">
                <w:tc>
                  <w:tcPr>
                    <w:tcW w:w="2233" w:type="dxa"/>
                  </w:tcPr>
                  <w:p w14:paraId="416CE68C" w14:textId="77777777" w:rsidR="00474924" w:rsidRDefault="00474924" w:rsidP="00C97BC9">
                    <w:pPr>
                      <w:rPr>
                        <w:szCs w:val="21"/>
                      </w:rPr>
                    </w:pPr>
                    <w:r>
                      <w:t>控股股东</w:t>
                    </w:r>
                  </w:p>
                </w:tc>
                <w:tc>
                  <w:tcPr>
                    <w:tcW w:w="245" w:type="dxa"/>
                  </w:tcPr>
                  <w:p w14:paraId="09D56DA4"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085486085"/>
                    <w:lock w:val="sdtLocked"/>
                  </w:sdtPr>
                  <w:sdtEndPr/>
                  <w:sdtContent>
                    <w:tc>
                      <w:tcPr>
                        <w:tcW w:w="6571" w:type="dxa"/>
                      </w:tcPr>
                      <w:p w14:paraId="5BDBEBD1" w14:textId="77777777" w:rsidR="00474924" w:rsidRDefault="00474924" w:rsidP="00C97BC9">
                        <w:pPr>
                          <w:rPr>
                            <w:szCs w:val="21"/>
                          </w:rPr>
                        </w:pPr>
                        <w:r>
                          <w:rPr>
                            <w:rFonts w:hint="eastAsia"/>
                            <w:szCs w:val="21"/>
                          </w:rPr>
                          <w:t>具有上市规则赋予该词之涵义</w:t>
                        </w:r>
                      </w:p>
                    </w:tc>
                  </w:sdtContent>
                </w:sdt>
              </w:tr>
            </w:sdtContent>
          </w:sdt>
          <w:sdt>
            <w:sdtPr>
              <w:rPr>
                <w:rFonts w:ascii="Calibri" w:eastAsiaTheme="minorEastAsia" w:hAnsi="Calibri" w:cstheme="minorBidi" w:hint="eastAsia"/>
                <w:kern w:val="2"/>
                <w:szCs w:val="21"/>
              </w:rPr>
              <w:alias w:val="释义"/>
              <w:tag w:val="_TUP_44bf5f5b8d4e40a1afa2f3a4be6551b6"/>
              <w:id w:val="630985249"/>
              <w:lock w:val="sdtLocked"/>
              <w:placeholder>
                <w:docPart w:val="453443D2671D46A3A4F1B82DEA5A1C17"/>
              </w:placeholder>
            </w:sdtPr>
            <w:sdtEndPr/>
            <w:sdtContent>
              <w:tr w:rsidR="00474924" w14:paraId="1EAFB247" w14:textId="77777777" w:rsidTr="00C97BC9">
                <w:tc>
                  <w:tcPr>
                    <w:tcW w:w="2233" w:type="dxa"/>
                  </w:tcPr>
                  <w:p w14:paraId="5B82BEB3" w14:textId="77777777" w:rsidR="00474924" w:rsidRDefault="00474924" w:rsidP="00C97BC9">
                    <w:pPr>
                      <w:rPr>
                        <w:szCs w:val="21"/>
                      </w:rPr>
                    </w:pPr>
                    <w:r>
                      <w:t>漷县生产基地</w:t>
                    </w:r>
                  </w:p>
                </w:tc>
                <w:tc>
                  <w:tcPr>
                    <w:tcW w:w="245" w:type="dxa"/>
                  </w:tcPr>
                  <w:p w14:paraId="41DABBB5"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062080352"/>
                    <w:lock w:val="sdtLocked"/>
                  </w:sdtPr>
                  <w:sdtEndPr/>
                  <w:sdtContent>
                    <w:tc>
                      <w:tcPr>
                        <w:tcW w:w="6571" w:type="dxa"/>
                      </w:tcPr>
                      <w:p w14:paraId="7F5FF10E" w14:textId="77777777" w:rsidR="00474924" w:rsidRDefault="00474924" w:rsidP="00C97BC9">
                        <w:pPr>
                          <w:rPr>
                            <w:szCs w:val="21"/>
                          </w:rPr>
                        </w:pPr>
                        <w:r>
                          <w:rPr>
                            <w:rFonts w:hint="eastAsia"/>
                            <w:szCs w:val="21"/>
                          </w:rPr>
                          <w:t>车用液化天然气瓶与低温设备生产（LNG产业）基地</w:t>
                        </w:r>
                      </w:p>
                    </w:tc>
                  </w:sdtContent>
                </w:sdt>
              </w:tr>
            </w:sdtContent>
          </w:sdt>
          <w:sdt>
            <w:sdtPr>
              <w:rPr>
                <w:rFonts w:ascii="Calibri" w:eastAsiaTheme="minorEastAsia" w:hAnsi="Calibri" w:cstheme="minorBidi" w:hint="eastAsia"/>
                <w:kern w:val="2"/>
                <w:szCs w:val="21"/>
              </w:rPr>
              <w:alias w:val="释义"/>
              <w:tag w:val="_TUP_44bf5f5b8d4e40a1afa2f3a4be6551b6"/>
              <w:id w:val="634838545"/>
              <w:lock w:val="sdtLocked"/>
              <w:placeholder>
                <w:docPart w:val="453443D2671D46A3A4F1B82DEA5A1C17"/>
              </w:placeholder>
            </w:sdtPr>
            <w:sdtEndPr/>
            <w:sdtContent>
              <w:tr w:rsidR="00474924" w14:paraId="5FB5C25A" w14:textId="77777777" w:rsidTr="00C97BC9">
                <w:tc>
                  <w:tcPr>
                    <w:tcW w:w="2233" w:type="dxa"/>
                  </w:tcPr>
                  <w:p w14:paraId="555721F0" w14:textId="77777777" w:rsidR="00474924" w:rsidRDefault="00474924" w:rsidP="00C97BC9">
                    <w:pPr>
                      <w:rPr>
                        <w:szCs w:val="21"/>
                      </w:rPr>
                    </w:pPr>
                    <w:r>
                      <w:t>上市规则</w:t>
                    </w:r>
                  </w:p>
                </w:tc>
                <w:tc>
                  <w:tcPr>
                    <w:tcW w:w="245" w:type="dxa"/>
                  </w:tcPr>
                  <w:p w14:paraId="0ABDCD5B"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47511750"/>
                    <w:lock w:val="sdtLocked"/>
                  </w:sdtPr>
                  <w:sdtEndPr/>
                  <w:sdtContent>
                    <w:tc>
                      <w:tcPr>
                        <w:tcW w:w="6571" w:type="dxa"/>
                      </w:tcPr>
                      <w:p w14:paraId="2E7BD561" w14:textId="77777777" w:rsidR="00474924" w:rsidRDefault="00474924" w:rsidP="00C97BC9">
                        <w:pPr>
                          <w:rPr>
                            <w:szCs w:val="21"/>
                          </w:rPr>
                        </w:pPr>
                        <w:r>
                          <w:rPr>
                            <w:rFonts w:hint="eastAsia"/>
                            <w:szCs w:val="21"/>
                          </w:rPr>
                          <w:t>上海证券交易所上市规则和</w:t>
                        </w:r>
                        <w:proofErr w:type="gramStart"/>
                        <w:r>
                          <w:rPr>
                            <w:rFonts w:hint="eastAsia"/>
                            <w:szCs w:val="21"/>
                          </w:rPr>
                          <w:t>联交</w:t>
                        </w:r>
                        <w:proofErr w:type="gramEnd"/>
                        <w:r>
                          <w:rPr>
                            <w:rFonts w:hint="eastAsia"/>
                            <w:szCs w:val="21"/>
                          </w:rPr>
                          <w:t>所证券上市规则</w:t>
                        </w:r>
                      </w:p>
                    </w:tc>
                  </w:sdtContent>
                </w:sdt>
              </w:tr>
            </w:sdtContent>
          </w:sdt>
          <w:sdt>
            <w:sdtPr>
              <w:rPr>
                <w:rFonts w:ascii="Calibri" w:eastAsiaTheme="minorEastAsia" w:hAnsi="Calibri" w:cstheme="minorBidi" w:hint="eastAsia"/>
                <w:kern w:val="2"/>
                <w:szCs w:val="21"/>
              </w:rPr>
              <w:alias w:val="释义"/>
              <w:tag w:val="_TUP_44bf5f5b8d4e40a1afa2f3a4be6551b6"/>
              <w:id w:val="1458608976"/>
              <w:lock w:val="sdtLocked"/>
              <w:placeholder>
                <w:docPart w:val="453443D2671D46A3A4F1B82DEA5A1C17"/>
              </w:placeholder>
            </w:sdtPr>
            <w:sdtEndPr/>
            <w:sdtContent>
              <w:tr w:rsidR="00474924" w14:paraId="39AA159D" w14:textId="77777777" w:rsidTr="00C97BC9">
                <w:tc>
                  <w:tcPr>
                    <w:tcW w:w="2233" w:type="dxa"/>
                  </w:tcPr>
                  <w:p w14:paraId="5AEDE7E9" w14:textId="77777777" w:rsidR="00474924" w:rsidRDefault="00474924" w:rsidP="00C97BC9">
                    <w:pPr>
                      <w:rPr>
                        <w:szCs w:val="21"/>
                      </w:rPr>
                    </w:pPr>
                    <w:r>
                      <w:t>中国企业会计准则</w:t>
                    </w:r>
                  </w:p>
                </w:tc>
                <w:tc>
                  <w:tcPr>
                    <w:tcW w:w="245" w:type="dxa"/>
                  </w:tcPr>
                  <w:p w14:paraId="73E6C117"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29535991"/>
                    <w:lock w:val="sdtLocked"/>
                  </w:sdtPr>
                  <w:sdtEndPr/>
                  <w:sdtContent>
                    <w:tc>
                      <w:tcPr>
                        <w:tcW w:w="6571" w:type="dxa"/>
                      </w:tcPr>
                      <w:p w14:paraId="768A7B53" w14:textId="77777777" w:rsidR="00474924" w:rsidRDefault="00474924" w:rsidP="00C97BC9">
                        <w:pPr>
                          <w:rPr>
                            <w:szCs w:val="21"/>
                          </w:rPr>
                        </w:pPr>
                        <w:r>
                          <w:rPr>
                            <w:rFonts w:hint="eastAsia"/>
                            <w:szCs w:val="21"/>
                          </w:rPr>
                          <w:t>中国企业会计准则</w:t>
                        </w:r>
                      </w:p>
                    </w:tc>
                  </w:sdtContent>
                </w:sdt>
              </w:tr>
            </w:sdtContent>
          </w:sdt>
          <w:sdt>
            <w:sdtPr>
              <w:rPr>
                <w:rFonts w:ascii="Calibri" w:eastAsiaTheme="minorEastAsia" w:hAnsi="Calibri" w:cstheme="minorBidi" w:hint="eastAsia"/>
                <w:kern w:val="2"/>
                <w:szCs w:val="21"/>
              </w:rPr>
              <w:alias w:val="释义"/>
              <w:tag w:val="_TUP_44bf5f5b8d4e40a1afa2f3a4be6551b6"/>
              <w:id w:val="-498577916"/>
              <w:lock w:val="sdtLocked"/>
              <w:placeholder>
                <w:docPart w:val="453443D2671D46A3A4F1B82DEA5A1C17"/>
              </w:placeholder>
            </w:sdtPr>
            <w:sdtEndPr/>
            <w:sdtContent>
              <w:tr w:rsidR="00474924" w14:paraId="6D547739" w14:textId="77777777" w:rsidTr="00C97BC9">
                <w:tc>
                  <w:tcPr>
                    <w:tcW w:w="2233" w:type="dxa"/>
                  </w:tcPr>
                  <w:p w14:paraId="4D0C089E" w14:textId="77777777" w:rsidR="00474924" w:rsidRDefault="00474924" w:rsidP="00C97BC9">
                    <w:pPr>
                      <w:rPr>
                        <w:szCs w:val="21"/>
                      </w:rPr>
                    </w:pPr>
                    <w:r>
                      <w:t>人民币</w:t>
                    </w:r>
                  </w:p>
                </w:tc>
                <w:tc>
                  <w:tcPr>
                    <w:tcW w:w="245" w:type="dxa"/>
                  </w:tcPr>
                  <w:p w14:paraId="61B37468"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374917423"/>
                    <w:lock w:val="sdtLocked"/>
                  </w:sdtPr>
                  <w:sdtEndPr/>
                  <w:sdtContent>
                    <w:tc>
                      <w:tcPr>
                        <w:tcW w:w="6571" w:type="dxa"/>
                      </w:tcPr>
                      <w:p w14:paraId="3C859FE9" w14:textId="77777777" w:rsidR="00474924" w:rsidRDefault="00474924" w:rsidP="00C97BC9">
                        <w:pPr>
                          <w:rPr>
                            <w:szCs w:val="21"/>
                          </w:rPr>
                        </w:pPr>
                        <w:r>
                          <w:rPr>
                            <w:rFonts w:hint="eastAsia"/>
                            <w:szCs w:val="21"/>
                          </w:rPr>
                          <w:t>中国法定货币人民币</w:t>
                        </w:r>
                      </w:p>
                    </w:tc>
                  </w:sdtContent>
                </w:sdt>
              </w:tr>
            </w:sdtContent>
          </w:sdt>
          <w:sdt>
            <w:sdtPr>
              <w:rPr>
                <w:rFonts w:ascii="Calibri" w:eastAsiaTheme="minorEastAsia" w:hAnsi="Calibri" w:cstheme="minorBidi" w:hint="eastAsia"/>
                <w:kern w:val="2"/>
                <w:szCs w:val="21"/>
              </w:rPr>
              <w:alias w:val="释义"/>
              <w:tag w:val="_TUP_44bf5f5b8d4e40a1afa2f3a4be6551b6"/>
              <w:id w:val="1523967640"/>
              <w:lock w:val="sdtLocked"/>
              <w:placeholder>
                <w:docPart w:val="453443D2671D46A3A4F1B82DEA5A1C17"/>
              </w:placeholder>
            </w:sdtPr>
            <w:sdtEndPr/>
            <w:sdtContent>
              <w:tr w:rsidR="00474924" w14:paraId="0249A9C1" w14:textId="77777777" w:rsidTr="00C97BC9">
                <w:tc>
                  <w:tcPr>
                    <w:tcW w:w="2233" w:type="dxa"/>
                  </w:tcPr>
                  <w:p w14:paraId="5C6EADC8" w14:textId="77777777" w:rsidR="00474924" w:rsidRDefault="00474924" w:rsidP="00C97BC9">
                    <w:pPr>
                      <w:rPr>
                        <w:szCs w:val="21"/>
                      </w:rPr>
                    </w:pPr>
                    <w:r>
                      <w:t>港元</w:t>
                    </w:r>
                  </w:p>
                </w:tc>
                <w:tc>
                  <w:tcPr>
                    <w:tcW w:w="245" w:type="dxa"/>
                  </w:tcPr>
                  <w:p w14:paraId="1D0DB709"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31727406"/>
                    <w:lock w:val="sdtLocked"/>
                  </w:sdtPr>
                  <w:sdtEndPr/>
                  <w:sdtContent>
                    <w:tc>
                      <w:tcPr>
                        <w:tcW w:w="6571" w:type="dxa"/>
                      </w:tcPr>
                      <w:p w14:paraId="3233A4E5" w14:textId="77777777" w:rsidR="00474924" w:rsidRDefault="00474924" w:rsidP="00C97BC9">
                        <w:pPr>
                          <w:rPr>
                            <w:szCs w:val="21"/>
                          </w:rPr>
                        </w:pPr>
                        <w:r>
                          <w:rPr>
                            <w:rFonts w:hint="eastAsia"/>
                            <w:szCs w:val="21"/>
                          </w:rPr>
                          <w:t>香港法定货币港元</w:t>
                        </w:r>
                      </w:p>
                    </w:tc>
                  </w:sdtContent>
                </w:sdt>
              </w:tr>
            </w:sdtContent>
          </w:sdt>
          <w:sdt>
            <w:sdtPr>
              <w:rPr>
                <w:rFonts w:ascii="Calibri" w:eastAsiaTheme="minorEastAsia" w:hAnsi="Calibri" w:cstheme="minorBidi" w:hint="eastAsia"/>
                <w:kern w:val="2"/>
                <w:szCs w:val="21"/>
              </w:rPr>
              <w:alias w:val="释义"/>
              <w:tag w:val="_TUP_44bf5f5b8d4e40a1afa2f3a4be6551b6"/>
              <w:id w:val="-2107028599"/>
              <w:lock w:val="sdtLocked"/>
              <w:placeholder>
                <w:docPart w:val="453443D2671D46A3A4F1B82DEA5A1C17"/>
              </w:placeholder>
            </w:sdtPr>
            <w:sdtEndPr/>
            <w:sdtContent>
              <w:tr w:rsidR="00474924" w14:paraId="786907CE" w14:textId="77777777" w:rsidTr="00C97BC9">
                <w:tc>
                  <w:tcPr>
                    <w:tcW w:w="2233" w:type="dxa"/>
                  </w:tcPr>
                  <w:p w14:paraId="5F020C4E" w14:textId="77777777" w:rsidR="00474924" w:rsidRDefault="00474924" w:rsidP="00C97BC9">
                    <w:pPr>
                      <w:rPr>
                        <w:szCs w:val="21"/>
                      </w:rPr>
                    </w:pPr>
                    <w:r>
                      <w:t>美元</w:t>
                    </w:r>
                  </w:p>
                </w:tc>
                <w:tc>
                  <w:tcPr>
                    <w:tcW w:w="245" w:type="dxa"/>
                  </w:tcPr>
                  <w:p w14:paraId="6C9EF935"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08865197"/>
                    <w:lock w:val="sdtLocked"/>
                  </w:sdtPr>
                  <w:sdtEndPr/>
                  <w:sdtContent>
                    <w:tc>
                      <w:tcPr>
                        <w:tcW w:w="6571" w:type="dxa"/>
                      </w:tcPr>
                      <w:p w14:paraId="29CB542D" w14:textId="77777777" w:rsidR="00474924" w:rsidRDefault="00474924" w:rsidP="00C97BC9">
                        <w:pPr>
                          <w:rPr>
                            <w:szCs w:val="21"/>
                          </w:rPr>
                        </w:pPr>
                        <w:r>
                          <w:rPr>
                            <w:rFonts w:hint="eastAsia"/>
                            <w:szCs w:val="21"/>
                          </w:rPr>
                          <w:t>美利坚合众国法定货币美元</w:t>
                        </w:r>
                      </w:p>
                    </w:tc>
                  </w:sdtContent>
                </w:sdt>
              </w:tr>
            </w:sdtContent>
          </w:sdt>
          <w:sdt>
            <w:sdtPr>
              <w:rPr>
                <w:rFonts w:ascii="Calibri" w:eastAsiaTheme="minorEastAsia" w:hAnsi="Calibri" w:cstheme="minorBidi" w:hint="eastAsia"/>
                <w:kern w:val="2"/>
                <w:szCs w:val="21"/>
              </w:rPr>
              <w:alias w:val="释义"/>
              <w:tag w:val="_TUP_44bf5f5b8d4e40a1afa2f3a4be6551b6"/>
              <w:id w:val="2024674939"/>
              <w:lock w:val="sdtLocked"/>
              <w:placeholder>
                <w:docPart w:val="453443D2671D46A3A4F1B82DEA5A1C17"/>
              </w:placeholder>
            </w:sdtPr>
            <w:sdtEndPr/>
            <w:sdtContent>
              <w:tr w:rsidR="00474924" w14:paraId="2826812C" w14:textId="77777777" w:rsidTr="00C97BC9">
                <w:tc>
                  <w:tcPr>
                    <w:tcW w:w="2233" w:type="dxa"/>
                  </w:tcPr>
                  <w:p w14:paraId="705D5249" w14:textId="77777777" w:rsidR="00474924" w:rsidRDefault="00474924" w:rsidP="00C97BC9">
                    <w:pPr>
                      <w:rPr>
                        <w:szCs w:val="21"/>
                      </w:rPr>
                    </w:pPr>
                    <w:r>
                      <w:t>DOT</w:t>
                    </w:r>
                  </w:p>
                </w:tc>
                <w:tc>
                  <w:tcPr>
                    <w:tcW w:w="245" w:type="dxa"/>
                  </w:tcPr>
                  <w:p w14:paraId="472A9C73"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454689591"/>
                    <w:lock w:val="sdtLocked"/>
                  </w:sdtPr>
                  <w:sdtEndPr/>
                  <w:sdtContent>
                    <w:tc>
                      <w:tcPr>
                        <w:tcW w:w="6571" w:type="dxa"/>
                      </w:tcPr>
                      <w:p w14:paraId="48C0D134" w14:textId="77777777" w:rsidR="00474924" w:rsidRDefault="00474924" w:rsidP="00C97BC9">
                        <w:pPr>
                          <w:rPr>
                            <w:szCs w:val="21"/>
                          </w:rPr>
                        </w:pPr>
                        <w:r>
                          <w:rPr>
                            <w:rFonts w:hint="eastAsia"/>
                            <w:szCs w:val="21"/>
                          </w:rPr>
                          <w:t>美国交通部(US Department of Transportation) 的英文缩写</w:t>
                        </w:r>
                      </w:p>
                    </w:tc>
                  </w:sdtContent>
                </w:sdt>
              </w:tr>
            </w:sdtContent>
          </w:sdt>
          <w:sdt>
            <w:sdtPr>
              <w:rPr>
                <w:rFonts w:ascii="Calibri" w:eastAsiaTheme="minorEastAsia" w:hAnsi="Calibri" w:cstheme="minorBidi" w:hint="eastAsia"/>
                <w:kern w:val="2"/>
                <w:szCs w:val="21"/>
              </w:rPr>
              <w:alias w:val="释义"/>
              <w:tag w:val="_TUP_44bf5f5b8d4e40a1afa2f3a4be6551b6"/>
              <w:id w:val="1302114747"/>
              <w:lock w:val="sdtLocked"/>
              <w:placeholder>
                <w:docPart w:val="453443D2671D46A3A4F1B82DEA5A1C17"/>
              </w:placeholder>
            </w:sdtPr>
            <w:sdtEndPr/>
            <w:sdtContent>
              <w:tr w:rsidR="00474924" w14:paraId="507998D1" w14:textId="77777777" w:rsidTr="00C97BC9">
                <w:tc>
                  <w:tcPr>
                    <w:tcW w:w="2233" w:type="dxa"/>
                  </w:tcPr>
                  <w:p w14:paraId="6836412F" w14:textId="77777777" w:rsidR="00474924" w:rsidRDefault="00474924" w:rsidP="00C97BC9">
                    <w:pPr>
                      <w:rPr>
                        <w:szCs w:val="21"/>
                      </w:rPr>
                    </w:pPr>
                    <w:r>
                      <w:t>LNG</w:t>
                    </w:r>
                  </w:p>
                </w:tc>
                <w:tc>
                  <w:tcPr>
                    <w:tcW w:w="245" w:type="dxa"/>
                  </w:tcPr>
                  <w:p w14:paraId="046F9DDE"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202242192"/>
                    <w:lock w:val="sdtLocked"/>
                  </w:sdtPr>
                  <w:sdtEndPr/>
                  <w:sdtContent>
                    <w:tc>
                      <w:tcPr>
                        <w:tcW w:w="6571" w:type="dxa"/>
                      </w:tcPr>
                      <w:p w14:paraId="4907EF71" w14:textId="77777777" w:rsidR="00474924" w:rsidRDefault="00474924" w:rsidP="00C97BC9">
                        <w:pPr>
                          <w:rPr>
                            <w:szCs w:val="21"/>
                          </w:rPr>
                        </w:pPr>
                        <w:r>
                          <w:rPr>
                            <w:rFonts w:hint="eastAsia"/>
                            <w:szCs w:val="21"/>
                          </w:rPr>
                          <w:t>液化天然气（liquefied natural gas）的英文缩写</w:t>
                        </w:r>
                      </w:p>
                    </w:tc>
                  </w:sdtContent>
                </w:sdt>
              </w:tr>
            </w:sdtContent>
          </w:sdt>
          <w:sdt>
            <w:sdtPr>
              <w:rPr>
                <w:rFonts w:ascii="Calibri" w:eastAsiaTheme="minorEastAsia" w:hAnsi="Calibri" w:cstheme="minorBidi" w:hint="eastAsia"/>
                <w:kern w:val="2"/>
                <w:szCs w:val="21"/>
              </w:rPr>
              <w:alias w:val="释义"/>
              <w:tag w:val="_TUP_44bf5f5b8d4e40a1afa2f3a4be6551b6"/>
              <w:id w:val="-1075276755"/>
              <w:lock w:val="sdtLocked"/>
              <w:placeholder>
                <w:docPart w:val="453443D2671D46A3A4F1B82DEA5A1C17"/>
              </w:placeholder>
            </w:sdtPr>
            <w:sdtEndPr/>
            <w:sdtContent>
              <w:tr w:rsidR="00474924" w14:paraId="0012D1B7" w14:textId="77777777" w:rsidTr="00C97BC9">
                <w:tc>
                  <w:tcPr>
                    <w:tcW w:w="2233" w:type="dxa"/>
                  </w:tcPr>
                  <w:p w14:paraId="63E870CD" w14:textId="77777777" w:rsidR="00474924" w:rsidRDefault="00474924" w:rsidP="00C97BC9">
                    <w:pPr>
                      <w:rPr>
                        <w:szCs w:val="21"/>
                      </w:rPr>
                    </w:pPr>
                    <w:r>
                      <w:t>CNG</w:t>
                    </w:r>
                  </w:p>
                </w:tc>
                <w:tc>
                  <w:tcPr>
                    <w:tcW w:w="245" w:type="dxa"/>
                  </w:tcPr>
                  <w:p w14:paraId="673C515F"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59024153"/>
                    <w:lock w:val="sdtLocked"/>
                  </w:sdtPr>
                  <w:sdtEndPr/>
                  <w:sdtContent>
                    <w:tc>
                      <w:tcPr>
                        <w:tcW w:w="6571" w:type="dxa"/>
                      </w:tcPr>
                      <w:p w14:paraId="100A8EBE" w14:textId="77777777" w:rsidR="00474924" w:rsidRDefault="00474924" w:rsidP="00C97BC9">
                        <w:pPr>
                          <w:rPr>
                            <w:szCs w:val="21"/>
                          </w:rPr>
                        </w:pPr>
                        <w:r>
                          <w:rPr>
                            <w:rFonts w:hint="eastAsia"/>
                            <w:szCs w:val="21"/>
                          </w:rPr>
                          <w:t>压缩天然气（Compressed Natural Gas）的英文缩写</w:t>
                        </w:r>
                      </w:p>
                    </w:tc>
                  </w:sdtContent>
                </w:sdt>
              </w:tr>
            </w:sdtContent>
          </w:sdt>
          <w:sdt>
            <w:sdtPr>
              <w:rPr>
                <w:rFonts w:ascii="Calibri" w:eastAsiaTheme="minorEastAsia" w:hAnsi="Calibri" w:cstheme="minorBidi" w:hint="eastAsia"/>
                <w:kern w:val="2"/>
                <w:szCs w:val="21"/>
              </w:rPr>
              <w:alias w:val="释义"/>
              <w:tag w:val="_TUP_44bf5f5b8d4e40a1afa2f3a4be6551b6"/>
              <w:id w:val="1068995132"/>
              <w:lock w:val="sdtLocked"/>
              <w:placeholder>
                <w:docPart w:val="453443D2671D46A3A4F1B82DEA5A1C17"/>
              </w:placeholder>
            </w:sdtPr>
            <w:sdtEndPr/>
            <w:sdtContent>
              <w:tr w:rsidR="00474924" w14:paraId="0F824950" w14:textId="77777777" w:rsidTr="00C97BC9">
                <w:tc>
                  <w:tcPr>
                    <w:tcW w:w="2233" w:type="dxa"/>
                  </w:tcPr>
                  <w:p w14:paraId="6D03FFEB" w14:textId="77777777" w:rsidR="00474924" w:rsidRDefault="00474924" w:rsidP="00C97BC9">
                    <w:pPr>
                      <w:rPr>
                        <w:szCs w:val="21"/>
                      </w:rPr>
                    </w:pPr>
                    <w:r>
                      <w:t>加气站</w:t>
                    </w:r>
                  </w:p>
                </w:tc>
                <w:tc>
                  <w:tcPr>
                    <w:tcW w:w="245" w:type="dxa"/>
                  </w:tcPr>
                  <w:p w14:paraId="4D7DBB2E"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436751517"/>
                    <w:lock w:val="sdtLocked"/>
                  </w:sdtPr>
                  <w:sdtEndPr/>
                  <w:sdtContent>
                    <w:tc>
                      <w:tcPr>
                        <w:tcW w:w="6571" w:type="dxa"/>
                      </w:tcPr>
                      <w:p w14:paraId="6B82AF0C" w14:textId="77777777" w:rsidR="00474924" w:rsidRDefault="00474924" w:rsidP="00C97BC9">
                        <w:pPr>
                          <w:rPr>
                            <w:szCs w:val="21"/>
                          </w:rPr>
                        </w:pPr>
                        <w:r>
                          <w:rPr>
                            <w:rFonts w:hint="eastAsia"/>
                            <w:szCs w:val="21"/>
                          </w:rPr>
                          <w:t>将液化天然气或压缩天然气给汽车加注的站</w:t>
                        </w:r>
                      </w:p>
                    </w:tc>
                  </w:sdtContent>
                </w:sdt>
              </w:tr>
            </w:sdtContent>
          </w:sdt>
          <w:sdt>
            <w:sdtPr>
              <w:rPr>
                <w:rFonts w:ascii="Calibri" w:eastAsiaTheme="minorEastAsia" w:hAnsi="Calibri" w:cstheme="minorBidi" w:hint="eastAsia"/>
                <w:kern w:val="2"/>
                <w:szCs w:val="21"/>
              </w:rPr>
              <w:alias w:val="释义"/>
              <w:tag w:val="_TUP_44bf5f5b8d4e40a1afa2f3a4be6551b6"/>
              <w:id w:val="1677002611"/>
              <w:lock w:val="sdtLocked"/>
              <w:placeholder>
                <w:docPart w:val="453443D2671D46A3A4F1B82DEA5A1C17"/>
              </w:placeholder>
            </w:sdtPr>
            <w:sdtEndPr/>
            <w:sdtContent>
              <w:tr w:rsidR="00474924" w14:paraId="4E360726" w14:textId="77777777" w:rsidTr="00C97BC9">
                <w:tc>
                  <w:tcPr>
                    <w:tcW w:w="2233" w:type="dxa"/>
                  </w:tcPr>
                  <w:p w14:paraId="14432F8C" w14:textId="77777777" w:rsidR="00474924" w:rsidRDefault="00474924" w:rsidP="00C97BC9">
                    <w:pPr>
                      <w:rPr>
                        <w:szCs w:val="21"/>
                      </w:rPr>
                    </w:pPr>
                    <w:r>
                      <w:t>工业气瓶</w:t>
                    </w:r>
                  </w:p>
                </w:tc>
                <w:tc>
                  <w:tcPr>
                    <w:tcW w:w="245" w:type="dxa"/>
                  </w:tcPr>
                  <w:p w14:paraId="7083CB26"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023052672"/>
                    <w:lock w:val="sdtLocked"/>
                  </w:sdtPr>
                  <w:sdtEndPr/>
                  <w:sdtContent>
                    <w:tc>
                      <w:tcPr>
                        <w:tcW w:w="6571" w:type="dxa"/>
                      </w:tcPr>
                      <w:p w14:paraId="0B1560FA" w14:textId="77777777" w:rsidR="00474924" w:rsidRDefault="00474924" w:rsidP="00C97BC9">
                        <w:pPr>
                          <w:rPr>
                            <w:szCs w:val="21"/>
                          </w:rPr>
                        </w:pPr>
                        <w:r>
                          <w:rPr>
                            <w:rFonts w:hint="eastAsia"/>
                            <w:szCs w:val="21"/>
                          </w:rPr>
                          <w:t>灌装工业气体的钢瓶统称</w:t>
                        </w:r>
                      </w:p>
                    </w:tc>
                  </w:sdtContent>
                </w:sdt>
              </w:tr>
            </w:sdtContent>
          </w:sdt>
          <w:sdt>
            <w:sdtPr>
              <w:rPr>
                <w:rFonts w:ascii="Calibri" w:eastAsiaTheme="minorEastAsia" w:hAnsi="Calibri" w:cstheme="minorBidi" w:hint="eastAsia"/>
                <w:kern w:val="2"/>
                <w:szCs w:val="21"/>
              </w:rPr>
              <w:alias w:val="释义"/>
              <w:tag w:val="_TUP_44bf5f5b8d4e40a1afa2f3a4be6551b6"/>
              <w:id w:val="-1783960123"/>
              <w:lock w:val="sdtLocked"/>
              <w:placeholder>
                <w:docPart w:val="453443D2671D46A3A4F1B82DEA5A1C17"/>
              </w:placeholder>
            </w:sdtPr>
            <w:sdtEndPr/>
            <w:sdtContent>
              <w:tr w:rsidR="00474924" w14:paraId="31B3F540" w14:textId="77777777" w:rsidTr="00C97BC9">
                <w:tc>
                  <w:tcPr>
                    <w:tcW w:w="2233" w:type="dxa"/>
                  </w:tcPr>
                  <w:p w14:paraId="09BD1CB7" w14:textId="77777777" w:rsidR="00474924" w:rsidRDefault="00474924" w:rsidP="00C97BC9">
                    <w:pPr>
                      <w:rPr>
                        <w:szCs w:val="21"/>
                      </w:rPr>
                    </w:pPr>
                    <w:r>
                      <w:t>四型瓶</w:t>
                    </w:r>
                  </w:p>
                </w:tc>
                <w:tc>
                  <w:tcPr>
                    <w:tcW w:w="245" w:type="dxa"/>
                  </w:tcPr>
                  <w:p w14:paraId="37035F24"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43498731"/>
                    <w:lock w:val="sdtLocked"/>
                  </w:sdtPr>
                  <w:sdtEndPr/>
                  <w:sdtContent>
                    <w:tc>
                      <w:tcPr>
                        <w:tcW w:w="6571" w:type="dxa"/>
                      </w:tcPr>
                      <w:p w14:paraId="1765A692" w14:textId="77777777" w:rsidR="00474924" w:rsidRDefault="00474924" w:rsidP="00C97BC9">
                        <w:pPr>
                          <w:rPr>
                            <w:szCs w:val="21"/>
                          </w:rPr>
                        </w:pPr>
                        <w:r>
                          <w:rPr>
                            <w:rFonts w:hint="eastAsia"/>
                            <w:szCs w:val="21"/>
                          </w:rPr>
                          <w:t>塑料内胆纤维全缠绕复合气瓶，主要用于车用燃料储气用、充装天然气或氢气</w:t>
                        </w:r>
                      </w:p>
                    </w:tc>
                  </w:sdtContent>
                </w:sdt>
              </w:tr>
            </w:sdtContent>
          </w:sdt>
          <w:sdt>
            <w:sdtPr>
              <w:rPr>
                <w:rFonts w:ascii="Calibri" w:eastAsiaTheme="minorEastAsia" w:hAnsi="Calibri" w:cstheme="minorBidi" w:hint="eastAsia"/>
                <w:kern w:val="2"/>
                <w:szCs w:val="21"/>
              </w:rPr>
              <w:alias w:val="释义"/>
              <w:tag w:val="_TUP_44bf5f5b8d4e40a1afa2f3a4be6551b6"/>
              <w:id w:val="-626694376"/>
              <w:lock w:val="sdtLocked"/>
              <w:placeholder>
                <w:docPart w:val="453443D2671D46A3A4F1B82DEA5A1C17"/>
              </w:placeholder>
            </w:sdtPr>
            <w:sdtEndPr/>
            <w:sdtContent>
              <w:tr w:rsidR="00474924" w14:paraId="7FE5AADC" w14:textId="77777777" w:rsidTr="00C97BC9">
                <w:tc>
                  <w:tcPr>
                    <w:tcW w:w="2233" w:type="dxa"/>
                  </w:tcPr>
                  <w:p w14:paraId="5FD4534B" w14:textId="77777777" w:rsidR="00474924" w:rsidRDefault="00474924" w:rsidP="00C97BC9">
                    <w:pPr>
                      <w:rPr>
                        <w:szCs w:val="21"/>
                      </w:rPr>
                    </w:pPr>
                    <w:r>
                      <w:t>四型瓶智能化数控生产线建设项目</w:t>
                    </w:r>
                  </w:p>
                </w:tc>
                <w:tc>
                  <w:tcPr>
                    <w:tcW w:w="245" w:type="dxa"/>
                  </w:tcPr>
                  <w:p w14:paraId="6F8C432D"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99348852"/>
                    <w:lock w:val="sdtLocked"/>
                  </w:sdtPr>
                  <w:sdtEndPr/>
                  <w:sdtContent>
                    <w:tc>
                      <w:tcPr>
                        <w:tcW w:w="6571" w:type="dxa"/>
                      </w:tcPr>
                      <w:p w14:paraId="72FA1ADE" w14:textId="77777777" w:rsidR="00474924" w:rsidRDefault="00474924" w:rsidP="00C97BC9">
                        <w:pPr>
                          <w:rPr>
                            <w:szCs w:val="21"/>
                          </w:rPr>
                        </w:pPr>
                        <w:r>
                          <w:rPr>
                            <w:rFonts w:hint="eastAsia"/>
                            <w:szCs w:val="21"/>
                          </w:rPr>
                          <w:t>塑料内胆纤维全缠绕复合气瓶智能化数控生产线建设项目</w:t>
                        </w:r>
                      </w:p>
                    </w:tc>
                  </w:sdtContent>
                </w:sdt>
              </w:tr>
            </w:sdtContent>
          </w:sdt>
          <w:sdt>
            <w:sdtPr>
              <w:rPr>
                <w:rFonts w:ascii="Calibri" w:eastAsiaTheme="minorEastAsia" w:hAnsi="Calibri" w:cstheme="minorBidi" w:hint="eastAsia"/>
                <w:kern w:val="2"/>
                <w:szCs w:val="21"/>
              </w:rPr>
              <w:alias w:val="释义"/>
              <w:tag w:val="_TUP_44bf5f5b8d4e40a1afa2f3a4be6551b6"/>
              <w:id w:val="-743718694"/>
              <w:lock w:val="sdtLocked"/>
              <w:placeholder>
                <w:docPart w:val="453443D2671D46A3A4F1B82DEA5A1C17"/>
              </w:placeholder>
            </w:sdtPr>
            <w:sdtEndPr/>
            <w:sdtContent>
              <w:tr w:rsidR="00474924" w14:paraId="33A980F4" w14:textId="77777777" w:rsidTr="00C97BC9">
                <w:tc>
                  <w:tcPr>
                    <w:tcW w:w="2233" w:type="dxa"/>
                  </w:tcPr>
                  <w:p w14:paraId="637DAB5D" w14:textId="77777777" w:rsidR="00474924" w:rsidRDefault="00474924" w:rsidP="00C97BC9">
                    <w:pPr>
                      <w:rPr>
                        <w:szCs w:val="21"/>
                      </w:rPr>
                    </w:pPr>
                    <w:r>
                      <w:t>本次</w:t>
                    </w:r>
                    <w:r>
                      <w:rPr>
                        <w:rFonts w:hint="eastAsia"/>
                      </w:rPr>
                      <w:t>重组</w:t>
                    </w:r>
                  </w:p>
                </w:tc>
                <w:tc>
                  <w:tcPr>
                    <w:tcW w:w="245" w:type="dxa"/>
                  </w:tcPr>
                  <w:p w14:paraId="67240518"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393699170"/>
                    <w:lock w:val="sdtLocked"/>
                  </w:sdtPr>
                  <w:sdtEndPr/>
                  <w:sdtContent>
                    <w:tc>
                      <w:tcPr>
                        <w:tcW w:w="6571" w:type="dxa"/>
                      </w:tcPr>
                      <w:p w14:paraId="6BE462A7" w14:textId="77777777" w:rsidR="00474924" w:rsidRDefault="00474924" w:rsidP="00C97BC9">
                        <w:pPr>
                          <w:rPr>
                            <w:szCs w:val="21"/>
                          </w:rPr>
                        </w:pPr>
                        <w:r>
                          <w:rPr>
                            <w:rFonts w:hint="eastAsia"/>
                            <w:szCs w:val="21"/>
                          </w:rPr>
                          <w:t>向特定对象发行股份及支付现金购买青岛北洋天青数联智能股份</w:t>
                        </w:r>
                        <w:r>
                          <w:rPr>
                            <w:rFonts w:hint="eastAsia"/>
                            <w:szCs w:val="21"/>
                          </w:rPr>
                          <w:lastRenderedPageBreak/>
                          <w:t>有限公司部分股权并配套募集资金的行为</w:t>
                        </w:r>
                      </w:p>
                    </w:tc>
                  </w:sdtContent>
                </w:sdt>
              </w:tr>
            </w:sdtContent>
          </w:sdt>
          <w:sdt>
            <w:sdtPr>
              <w:rPr>
                <w:rFonts w:ascii="Calibri" w:eastAsiaTheme="minorEastAsia" w:hAnsi="Calibri" w:cstheme="minorBidi" w:hint="eastAsia"/>
                <w:kern w:val="2"/>
                <w:szCs w:val="21"/>
              </w:rPr>
              <w:alias w:val="释义"/>
              <w:tag w:val="_TUP_44bf5f5b8d4e40a1afa2f3a4be6551b6"/>
              <w:id w:val="-1375459615"/>
              <w:lock w:val="sdtLocked"/>
              <w:placeholder>
                <w:docPart w:val="453443D2671D46A3A4F1B82DEA5A1C17"/>
              </w:placeholder>
            </w:sdtPr>
            <w:sdtEndPr/>
            <w:sdtContent>
              <w:tr w:rsidR="00474924" w14:paraId="7C904AC4" w14:textId="77777777" w:rsidTr="00C97BC9">
                <w:tc>
                  <w:tcPr>
                    <w:tcW w:w="2233" w:type="dxa"/>
                  </w:tcPr>
                  <w:p w14:paraId="08C4D3DB" w14:textId="77777777" w:rsidR="00474924" w:rsidRDefault="00474924" w:rsidP="00C97BC9">
                    <w:pPr>
                      <w:rPr>
                        <w:szCs w:val="21"/>
                      </w:rPr>
                    </w:pPr>
                    <w:r>
                      <w:t>北洋天青</w:t>
                    </w:r>
                  </w:p>
                </w:tc>
                <w:tc>
                  <w:tcPr>
                    <w:tcW w:w="245" w:type="dxa"/>
                  </w:tcPr>
                  <w:p w14:paraId="0200296A" w14:textId="77777777" w:rsidR="00474924" w:rsidRDefault="00474924" w:rsidP="00C97BC9">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08277570"/>
                    <w:lock w:val="sdtLocked"/>
                  </w:sdtPr>
                  <w:sdtEndPr/>
                  <w:sdtContent>
                    <w:tc>
                      <w:tcPr>
                        <w:tcW w:w="6571" w:type="dxa"/>
                      </w:tcPr>
                      <w:p w14:paraId="5B418B77" w14:textId="77777777" w:rsidR="00474924" w:rsidRDefault="00474924" w:rsidP="00C97BC9">
                        <w:pPr>
                          <w:rPr>
                            <w:szCs w:val="21"/>
                          </w:rPr>
                        </w:pPr>
                        <w:r>
                          <w:rPr>
                            <w:rFonts w:hint="eastAsia"/>
                            <w:szCs w:val="21"/>
                          </w:rPr>
                          <w:t>青岛北洋天青数联智能股份有限公司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096702382"/>
              <w:lock w:val="sdtLocked"/>
              <w:placeholder>
                <w:docPart w:val="453443D2671D46A3A4F1B82DEA5A1C17"/>
              </w:placeholder>
            </w:sdtPr>
            <w:sdtEndPr/>
            <w:sdtContent>
              <w:tr w:rsidR="00474924" w14:paraId="2EF98DF8" w14:textId="77777777" w:rsidTr="00C97BC9">
                <w:tc>
                  <w:tcPr>
                    <w:tcW w:w="2233" w:type="dxa"/>
                  </w:tcPr>
                  <w:p w14:paraId="46913FAF" w14:textId="1A723B31" w:rsidR="00474924" w:rsidRDefault="00184503" w:rsidP="00C97BC9">
                    <w:pPr>
                      <w:rPr>
                        <w:szCs w:val="21"/>
                      </w:rPr>
                    </w:pPr>
                    <w:r w:rsidRPr="00184503">
                      <w:rPr>
                        <w:rFonts w:ascii="Calibri" w:eastAsiaTheme="minorEastAsia" w:hAnsi="Calibri" w:cstheme="minorBidi" w:hint="eastAsia"/>
                        <w:kern w:val="2"/>
                        <w:szCs w:val="21"/>
                      </w:rPr>
                      <w:t>京城智通</w:t>
                    </w:r>
                  </w:p>
                </w:tc>
                <w:tc>
                  <w:tcPr>
                    <w:tcW w:w="245" w:type="dxa"/>
                  </w:tcPr>
                  <w:p w14:paraId="4D44E76D" w14:textId="50444A13" w:rsidR="00474924" w:rsidRDefault="00184503" w:rsidP="00C97BC9">
                    <w:pPr>
                      <w:jc w:val="center"/>
                      <w:rPr>
                        <w:szCs w:val="21"/>
                        <w:highlight w:val="lightGray"/>
                      </w:rPr>
                    </w:pPr>
                    <w:r w:rsidRPr="00184503">
                      <w:rPr>
                        <w:rFonts w:hint="eastAsia"/>
                        <w:szCs w:val="21"/>
                      </w:rPr>
                      <w:t>指</w:t>
                    </w:r>
                  </w:p>
                </w:tc>
                <w:sdt>
                  <w:sdtPr>
                    <w:rPr>
                      <w:rFonts w:hint="eastAsia"/>
                      <w:szCs w:val="21"/>
                    </w:rPr>
                    <w:alias w:val="常用词语释义"/>
                    <w:tag w:val="_GBC_95f4d86e45ba49aa927d765641387f28"/>
                    <w:id w:val="-692682935"/>
                    <w:lock w:val="sdtLocked"/>
                  </w:sdtPr>
                  <w:sdtEndPr/>
                  <w:sdtContent>
                    <w:tc>
                      <w:tcPr>
                        <w:tcW w:w="6571" w:type="dxa"/>
                      </w:tcPr>
                      <w:p w14:paraId="676F2C0B" w14:textId="4E986CF2" w:rsidR="00474924" w:rsidRDefault="00184503" w:rsidP="00C97BC9">
                        <w:pPr>
                          <w:rPr>
                            <w:szCs w:val="21"/>
                          </w:rPr>
                        </w:pPr>
                        <w:r w:rsidRPr="00184503">
                          <w:rPr>
                            <w:rFonts w:hint="eastAsia"/>
                            <w:szCs w:val="21"/>
                          </w:rPr>
                          <w:t>北京京城智通机器人科技有限公司</w:t>
                        </w:r>
                      </w:p>
                    </w:tc>
                  </w:sdtContent>
                </w:sdt>
              </w:tr>
            </w:sdtContent>
          </w:sdt>
        </w:tbl>
        <w:p w14:paraId="7501C953" w14:textId="77777777" w:rsidR="00474924" w:rsidRDefault="00474924"/>
        <w:p w14:paraId="3973BCED" w14:textId="77777777" w:rsidR="00FA57DB" w:rsidRDefault="00CE5305"/>
      </w:sdtContent>
    </w:sdt>
    <w:p w14:paraId="2823AEA9" w14:textId="77777777" w:rsidR="00FA57DB" w:rsidRDefault="009E62E0">
      <w:pPr>
        <w:pStyle w:val="10"/>
        <w:numPr>
          <w:ilvl w:val="0"/>
          <w:numId w:val="3"/>
        </w:numPr>
        <w:rPr>
          <w:color w:val="FF0000"/>
          <w:u w:val="single"/>
        </w:rPr>
      </w:pPr>
      <w:bookmarkStart w:id="10" w:name="_Toc407111355"/>
      <w:bookmarkStart w:id="11" w:name="_Toc436392762"/>
      <w:bookmarkStart w:id="12" w:name="_Toc437440709"/>
      <w:bookmarkStart w:id="13" w:name="_Toc98424409"/>
      <w:r>
        <w:rPr>
          <w:rFonts w:hint="eastAsia"/>
        </w:rPr>
        <w:t>公司简介</w:t>
      </w:r>
      <w:bookmarkEnd w:id="10"/>
      <w:bookmarkEnd w:id="11"/>
      <w:r>
        <w:rPr>
          <w:rFonts w:hint="eastAsia"/>
        </w:rPr>
        <w:t>和主要财务指标</w:t>
      </w:r>
      <w:bookmarkEnd w:id="12"/>
      <w:bookmarkEnd w:id="13"/>
    </w:p>
    <w:bookmarkStart w:id="14" w:name="_Toc342565881" w:displacedByCustomXml="next"/>
    <w:bookmarkStart w:id="15" w:name="_Toc342051041" w:displacedByCustomXml="next"/>
    <w:sdt>
      <w:sdtPr>
        <w:rPr>
          <w:rFonts w:ascii="Calibri" w:hAnsi="Calibri" w:cs="宋体" w:hint="eastAsia"/>
          <w:b w:val="0"/>
          <w:bCs w:val="0"/>
          <w:kern w:val="0"/>
          <w:sz w:val="24"/>
          <w:szCs w:val="22"/>
        </w:rPr>
        <w:alias w:val="模块:公司信息"/>
        <w:tag w:val="_SEC_21d2355d13dd4c3a8618d612216e1d43"/>
        <w:id w:val="-1814170050"/>
        <w:lock w:val="sdtLocked"/>
        <w:placeholder>
          <w:docPart w:val="GBC22222222222222222222222222222"/>
        </w:placeholder>
      </w:sdtPr>
      <w:sdtEndPr>
        <w:rPr>
          <w:rFonts w:ascii="宋体" w:hAnsi="宋体" w:hint="default"/>
          <w:sz w:val="21"/>
          <w:szCs w:val="24"/>
        </w:rPr>
      </w:sdtEndPr>
      <w:sdtContent>
        <w:p w14:paraId="7BF045B5" w14:textId="77777777" w:rsidR="00FA57DB" w:rsidRDefault="009E62E0">
          <w:pPr>
            <w:pStyle w:val="2"/>
            <w:numPr>
              <w:ilvl w:val="1"/>
              <w:numId w:val="4"/>
            </w:numPr>
            <w:ind w:left="566" w:hangingChars="236" w:hanging="566"/>
            <w:rPr>
              <w:color w:val="FF0000"/>
              <w:u w:val="single"/>
            </w:rPr>
          </w:pPr>
          <w:r>
            <w:rPr>
              <w:rFonts w:hint="eastAsia"/>
            </w:rPr>
            <w:t>公司信息</w:t>
          </w:r>
          <w:bookmarkEnd w:id="15"/>
          <w:bookmarkEnd w:id="14"/>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27"/>
            <w:gridCol w:w="4996"/>
          </w:tblGrid>
          <w:tr w:rsidR="002123FD" w14:paraId="14F0FE44" w14:textId="77777777" w:rsidTr="00C97BC9">
            <w:trPr>
              <w:trHeight w:val="293"/>
            </w:trPr>
            <w:sdt>
              <w:sdtPr>
                <w:tag w:val="_PLD_76a4e08611bc46959c5497248a51b877"/>
                <w:id w:val="1442337397"/>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5D4D3DF2" w14:textId="77777777" w:rsidR="002123FD" w:rsidRDefault="002123FD" w:rsidP="00C97BC9">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1441298180"/>
                <w:lock w:val="sdtLocked"/>
                <w:dataBinding w:prefixMappings="xmlns:clcid-cgi='clcid-cgi'" w:xpath="/*/clcid-cgi:GongSiFaDingZhongWenMingCheng[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14:paraId="774E6120" w14:textId="77777777" w:rsidR="002123FD" w:rsidRDefault="00A3754A" w:rsidP="00C97BC9">
                    <w:pPr>
                      <w:kinsoku w:val="0"/>
                      <w:overflowPunct w:val="0"/>
                      <w:autoSpaceDE w:val="0"/>
                      <w:autoSpaceDN w:val="0"/>
                      <w:adjustRightInd w:val="0"/>
                      <w:snapToGrid w:val="0"/>
                      <w:rPr>
                        <w:szCs w:val="21"/>
                      </w:rPr>
                    </w:pPr>
                    <w:r>
                      <w:rPr>
                        <w:rFonts w:hint="eastAsia"/>
                        <w:szCs w:val="21"/>
                      </w:rPr>
                      <w:t>北京京城机电股份有限公司</w:t>
                    </w:r>
                  </w:p>
                </w:tc>
              </w:sdtContent>
            </w:sdt>
          </w:tr>
          <w:tr w:rsidR="002123FD" w14:paraId="5008AF15" w14:textId="77777777" w:rsidTr="00C97BC9">
            <w:trPr>
              <w:trHeight w:val="293"/>
            </w:trPr>
            <w:sdt>
              <w:sdtPr>
                <w:tag w:val="_PLD_3d8e18738ed5412e8760c2285c087dc8"/>
                <w:id w:val="-1935729884"/>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7C573112" w14:textId="77777777" w:rsidR="002123FD" w:rsidRDefault="002123FD" w:rsidP="00C97BC9">
                    <w:pPr>
                      <w:kinsoku w:val="0"/>
                      <w:overflowPunct w:val="0"/>
                      <w:autoSpaceDE w:val="0"/>
                      <w:autoSpaceDN w:val="0"/>
                      <w:adjustRightInd w:val="0"/>
                      <w:snapToGrid w:val="0"/>
                      <w:rPr>
                        <w:szCs w:val="21"/>
                      </w:rPr>
                    </w:pPr>
                    <w:r>
                      <w:rPr>
                        <w:rFonts w:hint="eastAsia"/>
                        <w:szCs w:val="21"/>
                      </w:rPr>
                      <w:t>公司的中文简称</w:t>
                    </w:r>
                  </w:p>
                </w:tc>
              </w:sdtContent>
            </w:sdt>
            <w:tc>
              <w:tcPr>
                <w:tcW w:w="2831" w:type="pct"/>
                <w:tcBorders>
                  <w:top w:val="single" w:sz="4" w:space="0" w:color="auto"/>
                  <w:left w:val="single" w:sz="4" w:space="0" w:color="auto"/>
                  <w:bottom w:val="single" w:sz="4" w:space="0" w:color="auto"/>
                </w:tcBorders>
              </w:tcPr>
              <w:p w14:paraId="38026C7C" w14:textId="77777777" w:rsidR="002123FD" w:rsidRDefault="002123FD" w:rsidP="00C97BC9">
                <w:pPr>
                  <w:kinsoku w:val="0"/>
                  <w:overflowPunct w:val="0"/>
                  <w:autoSpaceDE w:val="0"/>
                  <w:autoSpaceDN w:val="0"/>
                  <w:adjustRightInd w:val="0"/>
                  <w:snapToGrid w:val="0"/>
                  <w:rPr>
                    <w:szCs w:val="21"/>
                  </w:rPr>
                </w:pPr>
                <w:r>
                  <w:t>京城股份</w:t>
                </w:r>
              </w:p>
            </w:tc>
          </w:tr>
          <w:tr w:rsidR="002123FD" w14:paraId="61A47576" w14:textId="77777777" w:rsidTr="00C97BC9">
            <w:trPr>
              <w:trHeight w:val="293"/>
            </w:trPr>
            <w:sdt>
              <w:sdtPr>
                <w:tag w:val="_PLD_6ad5cbeacfc64a4d994ad6b8da3d46ce"/>
                <w:id w:val="1880666871"/>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783190E4" w14:textId="77777777" w:rsidR="002123FD" w:rsidRDefault="002123FD" w:rsidP="00C97BC9">
                    <w:pPr>
                      <w:kinsoku w:val="0"/>
                      <w:overflowPunct w:val="0"/>
                      <w:autoSpaceDE w:val="0"/>
                      <w:autoSpaceDN w:val="0"/>
                      <w:adjustRightInd w:val="0"/>
                      <w:snapToGrid w:val="0"/>
                      <w:rPr>
                        <w:szCs w:val="21"/>
                      </w:rPr>
                    </w:pPr>
                    <w:r>
                      <w:rPr>
                        <w:szCs w:val="21"/>
                      </w:rPr>
                      <w:t>公司的外文名称</w:t>
                    </w:r>
                  </w:p>
                </w:tc>
              </w:sdtContent>
            </w:sdt>
            <w:tc>
              <w:tcPr>
                <w:tcW w:w="2831" w:type="pct"/>
                <w:tcBorders>
                  <w:top w:val="single" w:sz="4" w:space="0" w:color="auto"/>
                  <w:left w:val="single" w:sz="4" w:space="0" w:color="auto"/>
                  <w:bottom w:val="single" w:sz="4" w:space="0" w:color="auto"/>
                </w:tcBorders>
              </w:tcPr>
              <w:p w14:paraId="209079FC" w14:textId="77777777" w:rsidR="002123FD" w:rsidRDefault="002123FD" w:rsidP="00C97BC9">
                <w:pPr>
                  <w:kinsoku w:val="0"/>
                  <w:overflowPunct w:val="0"/>
                  <w:autoSpaceDE w:val="0"/>
                  <w:autoSpaceDN w:val="0"/>
                  <w:adjustRightInd w:val="0"/>
                  <w:snapToGrid w:val="0"/>
                  <w:rPr>
                    <w:szCs w:val="21"/>
                  </w:rPr>
                </w:pPr>
                <w:r>
                  <w:t>BEIJING JINGCHENG MACHINERY ELECTRIC COMPANY LIMITED</w:t>
                </w:r>
              </w:p>
            </w:tc>
          </w:tr>
          <w:tr w:rsidR="002123FD" w14:paraId="23498158" w14:textId="77777777" w:rsidTr="00C97BC9">
            <w:trPr>
              <w:trHeight w:val="293"/>
            </w:trPr>
            <w:sdt>
              <w:sdtPr>
                <w:tag w:val="_PLD_72725d33fa5348b5b56757232178bc55"/>
                <w:id w:val="314311079"/>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7D3B238E" w14:textId="77777777" w:rsidR="002123FD" w:rsidRDefault="002123FD" w:rsidP="00C97BC9">
                    <w:pPr>
                      <w:kinsoku w:val="0"/>
                      <w:overflowPunct w:val="0"/>
                      <w:autoSpaceDE w:val="0"/>
                      <w:autoSpaceDN w:val="0"/>
                      <w:adjustRightInd w:val="0"/>
                      <w:snapToGrid w:val="0"/>
                      <w:rPr>
                        <w:szCs w:val="21"/>
                      </w:rPr>
                    </w:pPr>
                    <w:r>
                      <w:rPr>
                        <w:szCs w:val="21"/>
                      </w:rPr>
                      <w:t>公司的外文名称缩写</w:t>
                    </w:r>
                  </w:p>
                </w:tc>
              </w:sdtContent>
            </w:sdt>
            <w:tc>
              <w:tcPr>
                <w:tcW w:w="2831" w:type="pct"/>
                <w:tcBorders>
                  <w:top w:val="single" w:sz="4" w:space="0" w:color="auto"/>
                  <w:left w:val="single" w:sz="4" w:space="0" w:color="auto"/>
                  <w:bottom w:val="single" w:sz="4" w:space="0" w:color="auto"/>
                </w:tcBorders>
              </w:tcPr>
              <w:p w14:paraId="60CFE9CF" w14:textId="77777777" w:rsidR="002123FD" w:rsidRDefault="002123FD" w:rsidP="00C97BC9">
                <w:pPr>
                  <w:kinsoku w:val="0"/>
                  <w:overflowPunct w:val="0"/>
                  <w:autoSpaceDE w:val="0"/>
                  <w:autoSpaceDN w:val="0"/>
                  <w:adjustRightInd w:val="0"/>
                  <w:snapToGrid w:val="0"/>
                  <w:rPr>
                    <w:szCs w:val="21"/>
                  </w:rPr>
                </w:pPr>
                <w:r>
                  <w:t>JINGCHENG MAC</w:t>
                </w:r>
              </w:p>
            </w:tc>
          </w:tr>
          <w:tr w:rsidR="002123FD" w14:paraId="4B47587F" w14:textId="77777777" w:rsidTr="00C97BC9">
            <w:trPr>
              <w:trHeight w:val="293"/>
            </w:trPr>
            <w:sdt>
              <w:sdtPr>
                <w:tag w:val="_PLD_7f7b4aabdee04e669a63fcdcfe41ffe0"/>
                <w:id w:val="-1558311147"/>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55F3C9F6" w14:textId="77777777" w:rsidR="002123FD" w:rsidRDefault="002123FD" w:rsidP="00C97BC9">
                    <w:pPr>
                      <w:kinsoku w:val="0"/>
                      <w:overflowPunct w:val="0"/>
                      <w:autoSpaceDE w:val="0"/>
                      <w:autoSpaceDN w:val="0"/>
                      <w:adjustRightInd w:val="0"/>
                      <w:snapToGrid w:val="0"/>
                      <w:rPr>
                        <w:szCs w:val="21"/>
                      </w:rPr>
                    </w:pPr>
                    <w:r>
                      <w:rPr>
                        <w:szCs w:val="21"/>
                      </w:rPr>
                      <w:t>公司的法定代表人</w:t>
                    </w:r>
                  </w:p>
                </w:tc>
              </w:sdtContent>
            </w:sdt>
            <w:sdt>
              <w:sdtPr>
                <w:rPr>
                  <w:rFonts w:hint="eastAsia"/>
                  <w:szCs w:val="21"/>
                </w:rPr>
                <w:alias w:val="公司法定代表人"/>
                <w:tag w:val="_GBC_769fe82e3b744e0889d7c811ffa80455"/>
                <w:id w:val="-285733415"/>
                <w:lock w:val="sdtLocked"/>
                <w:dataBinding w:prefixMappings="xmlns:clcid-cgi='clcid-cgi'" w:xpath="/*/clcid-cgi:GongSiFaDingDaiBiaoRen[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14:paraId="0497B6AA" w14:textId="77777777" w:rsidR="002123FD" w:rsidRDefault="00A3754A" w:rsidP="00C97BC9">
                    <w:pPr>
                      <w:kinsoku w:val="0"/>
                      <w:overflowPunct w:val="0"/>
                      <w:autoSpaceDE w:val="0"/>
                      <w:autoSpaceDN w:val="0"/>
                      <w:adjustRightInd w:val="0"/>
                      <w:snapToGrid w:val="0"/>
                      <w:rPr>
                        <w:szCs w:val="21"/>
                      </w:rPr>
                    </w:pPr>
                    <w:r>
                      <w:rPr>
                        <w:rFonts w:hint="eastAsia"/>
                        <w:szCs w:val="21"/>
                      </w:rPr>
                      <w:t>王军先生</w:t>
                    </w:r>
                  </w:p>
                </w:tc>
              </w:sdtContent>
            </w:sdt>
          </w:tr>
        </w:tbl>
        <w:p w14:paraId="26DA4C97" w14:textId="77777777" w:rsidR="002123FD" w:rsidRDefault="002123FD"/>
        <w:p w14:paraId="2B6DB27A" w14:textId="77777777" w:rsidR="00FA57DB" w:rsidRDefault="00CE5305"/>
      </w:sdtContent>
    </w:sdt>
    <w:bookmarkStart w:id="16" w:name="_Toc342565882" w:displacedByCustomXml="next"/>
    <w:bookmarkStart w:id="17" w:name="_Toc342051042" w:displacedByCustomXml="next"/>
    <w:sdt>
      <w:sdtPr>
        <w:rPr>
          <w:rFonts w:ascii="Calibri" w:hAnsi="Calibri" w:cs="宋体" w:hint="eastAsia"/>
          <w:b w:val="0"/>
          <w:bCs w:val="0"/>
          <w:kern w:val="0"/>
          <w:sz w:val="24"/>
          <w:szCs w:val="22"/>
        </w:rPr>
        <w:alias w:val="模块:联系人和联系方式"/>
        <w:tag w:val="_SEC_c723c6b18eac4f1fa6cc19fd1ec13bac"/>
        <w:id w:val="523597868"/>
        <w:lock w:val="sdtLocked"/>
        <w:placeholder>
          <w:docPart w:val="GBC22222222222222222222222222222"/>
        </w:placeholder>
      </w:sdtPr>
      <w:sdtEndPr>
        <w:rPr>
          <w:rFonts w:ascii="宋体" w:hAnsi="宋体" w:hint="default"/>
          <w:sz w:val="21"/>
          <w:szCs w:val="24"/>
        </w:rPr>
      </w:sdtEndPr>
      <w:sdtContent>
        <w:p w14:paraId="2A64B6A8" w14:textId="77777777" w:rsidR="00FA57DB" w:rsidRDefault="009E62E0">
          <w:pPr>
            <w:pStyle w:val="2"/>
            <w:numPr>
              <w:ilvl w:val="1"/>
              <w:numId w:val="4"/>
            </w:numPr>
            <w:ind w:left="566" w:hangingChars="236" w:hanging="566"/>
          </w:pPr>
          <w:r>
            <w:rPr>
              <w:rFonts w:hint="eastAsia"/>
            </w:rPr>
            <w:t>联系人和联系方式</w:t>
          </w:r>
          <w:bookmarkEnd w:id="17"/>
          <w:bookmarkEnd w:id="16"/>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405"/>
            <w:gridCol w:w="3476"/>
            <w:gridCol w:w="2942"/>
          </w:tblGrid>
          <w:tr w:rsidR="00FA57DB" w14:paraId="4E17C802" w14:textId="77777777" w:rsidTr="00036CE0">
            <w:tc>
              <w:tcPr>
                <w:tcW w:w="1363" w:type="pct"/>
                <w:tcBorders>
                  <w:top w:val="single" w:sz="4" w:space="0" w:color="auto"/>
                  <w:bottom w:val="single" w:sz="4" w:space="0" w:color="auto"/>
                  <w:right w:val="single" w:sz="4" w:space="0" w:color="auto"/>
                </w:tcBorders>
                <w:shd w:val="clear" w:color="auto" w:fill="auto"/>
              </w:tcPr>
              <w:p w14:paraId="74C017AE" w14:textId="77777777" w:rsidR="00FA57DB" w:rsidRDefault="00FA57DB">
                <w:pPr>
                  <w:kinsoku w:val="0"/>
                  <w:overflowPunct w:val="0"/>
                  <w:autoSpaceDE w:val="0"/>
                  <w:autoSpaceDN w:val="0"/>
                  <w:adjustRightInd w:val="0"/>
                  <w:snapToGrid w:val="0"/>
                  <w:rPr>
                    <w:szCs w:val="21"/>
                  </w:rPr>
                </w:pPr>
              </w:p>
            </w:tc>
            <w:tc>
              <w:tcPr>
                <w:tcW w:w="1970" w:type="pct"/>
                <w:tcBorders>
                  <w:top w:val="single" w:sz="4" w:space="0" w:color="auto"/>
                  <w:left w:val="single" w:sz="4" w:space="0" w:color="auto"/>
                  <w:bottom w:val="single" w:sz="4" w:space="0" w:color="auto"/>
                  <w:right w:val="single" w:sz="4" w:space="0" w:color="auto"/>
                </w:tcBorders>
                <w:shd w:val="clear" w:color="auto" w:fill="auto"/>
              </w:tcPr>
              <w:p w14:paraId="08596773" w14:textId="77777777" w:rsidR="00FA57DB" w:rsidRDefault="00CE5305">
                <w:pPr>
                  <w:pStyle w:val="aa"/>
                  <w:kinsoku w:val="0"/>
                  <w:overflowPunct w:val="0"/>
                  <w:autoSpaceDE w:val="0"/>
                  <w:autoSpaceDN w:val="0"/>
                  <w:adjustRightInd w:val="0"/>
                  <w:snapToGrid w:val="0"/>
                  <w:jc w:val="center"/>
                  <w:rPr>
                    <w:rFonts w:ascii="宋体" w:hAnsi="宋体"/>
                    <w:color w:val="008000"/>
                  </w:rPr>
                </w:pPr>
                <w:sdt>
                  <w:sdtPr>
                    <w:tag w:val="_PLD_e3b56ea4d9044947a48312d084d6e0c4"/>
                    <w:id w:val="271526669"/>
                    <w:lock w:val="sdtLocked"/>
                  </w:sdtPr>
                  <w:sdtEndPr/>
                  <w:sdtContent>
                    <w:r w:rsidR="009E62E0">
                      <w:rPr>
                        <w:rFonts w:ascii="宋体" w:hAnsi="宋体" w:cs="宋体" w:hint="eastAsia"/>
                      </w:rPr>
                      <w:t>董事会秘书</w:t>
                    </w:r>
                  </w:sdtContent>
                </w:sdt>
              </w:p>
            </w:tc>
            <w:sdt>
              <w:sdtPr>
                <w:tag w:val="_PLD_3c890d5ebae5433cbd8a04f8846a0d9c"/>
                <w:id w:val="-389342778"/>
                <w:lock w:val="sdtLocked"/>
              </w:sdtPr>
              <w:sdtEndPr/>
              <w:sdtContent>
                <w:tc>
                  <w:tcPr>
                    <w:tcW w:w="1667" w:type="pct"/>
                    <w:tcBorders>
                      <w:top w:val="single" w:sz="4" w:space="0" w:color="auto"/>
                      <w:left w:val="single" w:sz="4" w:space="0" w:color="auto"/>
                      <w:bottom w:val="single" w:sz="4" w:space="0" w:color="auto"/>
                    </w:tcBorders>
                    <w:shd w:val="clear" w:color="auto" w:fill="auto"/>
                  </w:tcPr>
                  <w:p w14:paraId="68E2565B" w14:textId="77777777" w:rsidR="00FA57DB" w:rsidRDefault="009E62E0">
                    <w:pPr>
                      <w:pStyle w:val="aa"/>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2123FD" w14:paraId="5599B3A9" w14:textId="77777777" w:rsidTr="00C97BC9">
            <w:sdt>
              <w:sdtPr>
                <w:tag w:val="_PLD_b3cf3cc2950f4dda9f834cfc035f4162"/>
                <w:id w:val="119265058"/>
                <w:lock w:val="sdtLocked"/>
              </w:sdtPr>
              <w:sdtEndPr/>
              <w:sdtContent>
                <w:tc>
                  <w:tcPr>
                    <w:tcW w:w="1363" w:type="pct"/>
                    <w:tcBorders>
                      <w:top w:val="single" w:sz="4" w:space="0" w:color="auto"/>
                      <w:bottom w:val="single" w:sz="4" w:space="0" w:color="auto"/>
                      <w:right w:val="single" w:sz="4" w:space="0" w:color="auto"/>
                    </w:tcBorders>
                    <w:shd w:val="clear" w:color="auto" w:fill="auto"/>
                  </w:tcPr>
                  <w:p w14:paraId="0160E499" w14:textId="77777777" w:rsidR="002123FD" w:rsidRDefault="002123FD" w:rsidP="002123FD">
                    <w:pPr>
                      <w:kinsoku w:val="0"/>
                      <w:overflowPunct w:val="0"/>
                      <w:autoSpaceDE w:val="0"/>
                      <w:autoSpaceDN w:val="0"/>
                      <w:adjustRightInd w:val="0"/>
                      <w:snapToGrid w:val="0"/>
                      <w:rPr>
                        <w:szCs w:val="21"/>
                      </w:rPr>
                    </w:pPr>
                    <w:r>
                      <w:rPr>
                        <w:rFonts w:hint="eastAsia"/>
                        <w:szCs w:val="21"/>
                      </w:rPr>
                      <w:t>姓名</w:t>
                    </w:r>
                  </w:p>
                </w:tc>
              </w:sdtContent>
            </w:sdt>
            <w:tc>
              <w:tcPr>
                <w:tcW w:w="1970" w:type="pct"/>
                <w:tcBorders>
                  <w:top w:val="single" w:sz="4" w:space="0" w:color="auto"/>
                  <w:left w:val="single" w:sz="4" w:space="0" w:color="auto"/>
                  <w:bottom w:val="single" w:sz="4" w:space="0" w:color="auto"/>
                  <w:right w:val="single" w:sz="4" w:space="0" w:color="auto"/>
                </w:tcBorders>
                <w:vAlign w:val="center"/>
              </w:tcPr>
              <w:p w14:paraId="7D2E7C53" w14:textId="6C014ABF" w:rsidR="002123FD" w:rsidRDefault="002123FD" w:rsidP="002123FD">
                <w:pPr>
                  <w:kinsoku w:val="0"/>
                  <w:overflowPunct w:val="0"/>
                  <w:autoSpaceDE w:val="0"/>
                  <w:autoSpaceDN w:val="0"/>
                  <w:adjustRightInd w:val="0"/>
                  <w:snapToGrid w:val="0"/>
                  <w:rPr>
                    <w:szCs w:val="21"/>
                  </w:rPr>
                </w:pPr>
                <w:r>
                  <w:t>栾杰</w:t>
                </w:r>
              </w:p>
            </w:tc>
            <w:tc>
              <w:tcPr>
                <w:tcW w:w="1667" w:type="pct"/>
                <w:tcBorders>
                  <w:top w:val="single" w:sz="4" w:space="0" w:color="auto"/>
                  <w:left w:val="single" w:sz="4" w:space="0" w:color="auto"/>
                  <w:bottom w:val="single" w:sz="4" w:space="0" w:color="auto"/>
                </w:tcBorders>
                <w:vAlign w:val="center"/>
              </w:tcPr>
              <w:p w14:paraId="7B646593" w14:textId="089D66C5" w:rsidR="002123FD" w:rsidRDefault="002123FD" w:rsidP="002123FD">
                <w:pPr>
                  <w:kinsoku w:val="0"/>
                  <w:overflowPunct w:val="0"/>
                  <w:autoSpaceDE w:val="0"/>
                  <w:autoSpaceDN w:val="0"/>
                  <w:adjustRightInd w:val="0"/>
                  <w:snapToGrid w:val="0"/>
                  <w:rPr>
                    <w:szCs w:val="21"/>
                  </w:rPr>
                </w:pPr>
                <w:r>
                  <w:t>陈健</w:t>
                </w:r>
              </w:p>
            </w:tc>
          </w:tr>
          <w:tr w:rsidR="002123FD" w14:paraId="12CF2C18" w14:textId="77777777" w:rsidTr="00C97BC9">
            <w:sdt>
              <w:sdtPr>
                <w:tag w:val="_PLD_96f7c5d10740423ea389d22caaba3d57"/>
                <w:id w:val="-1692368123"/>
                <w:lock w:val="sdtLocked"/>
              </w:sdtPr>
              <w:sdtEndPr/>
              <w:sdtContent>
                <w:tc>
                  <w:tcPr>
                    <w:tcW w:w="1363" w:type="pct"/>
                    <w:tcBorders>
                      <w:top w:val="single" w:sz="4" w:space="0" w:color="auto"/>
                      <w:bottom w:val="single" w:sz="4" w:space="0" w:color="auto"/>
                      <w:right w:val="single" w:sz="4" w:space="0" w:color="auto"/>
                    </w:tcBorders>
                    <w:shd w:val="clear" w:color="auto" w:fill="auto"/>
                  </w:tcPr>
                  <w:p w14:paraId="048E2C98" w14:textId="77777777" w:rsidR="002123FD" w:rsidRDefault="002123FD" w:rsidP="002123FD">
                    <w:pPr>
                      <w:kinsoku w:val="0"/>
                      <w:overflowPunct w:val="0"/>
                      <w:autoSpaceDE w:val="0"/>
                      <w:autoSpaceDN w:val="0"/>
                      <w:adjustRightInd w:val="0"/>
                      <w:snapToGrid w:val="0"/>
                      <w:rPr>
                        <w:szCs w:val="21"/>
                      </w:rPr>
                    </w:pPr>
                    <w:r>
                      <w:rPr>
                        <w:rFonts w:hint="eastAsia"/>
                        <w:szCs w:val="21"/>
                      </w:rPr>
                      <w:t>联系地址</w:t>
                    </w:r>
                  </w:p>
                </w:tc>
              </w:sdtContent>
            </w:sdt>
            <w:tc>
              <w:tcPr>
                <w:tcW w:w="1970" w:type="pct"/>
                <w:tcBorders>
                  <w:top w:val="single" w:sz="4" w:space="0" w:color="auto"/>
                  <w:left w:val="single" w:sz="4" w:space="0" w:color="auto"/>
                  <w:bottom w:val="single" w:sz="4" w:space="0" w:color="auto"/>
                  <w:right w:val="single" w:sz="4" w:space="0" w:color="auto"/>
                </w:tcBorders>
                <w:vAlign w:val="center"/>
              </w:tcPr>
              <w:p w14:paraId="5D5180A9" w14:textId="197C3DE7" w:rsidR="002123FD" w:rsidRDefault="002123FD" w:rsidP="002123FD">
                <w:pPr>
                  <w:kinsoku w:val="0"/>
                  <w:overflowPunct w:val="0"/>
                  <w:autoSpaceDE w:val="0"/>
                  <w:autoSpaceDN w:val="0"/>
                  <w:adjustRightInd w:val="0"/>
                  <w:snapToGrid w:val="0"/>
                  <w:rPr>
                    <w:szCs w:val="21"/>
                  </w:rPr>
                </w:pPr>
                <w:r>
                  <w:t>北京市通州区漷县镇漷县南三街2号</w:t>
                </w:r>
              </w:p>
            </w:tc>
            <w:tc>
              <w:tcPr>
                <w:tcW w:w="1667" w:type="pct"/>
                <w:tcBorders>
                  <w:top w:val="single" w:sz="4" w:space="0" w:color="auto"/>
                  <w:left w:val="single" w:sz="4" w:space="0" w:color="auto"/>
                  <w:bottom w:val="single" w:sz="4" w:space="0" w:color="auto"/>
                </w:tcBorders>
                <w:vAlign w:val="center"/>
              </w:tcPr>
              <w:p w14:paraId="1AC1AB23" w14:textId="4E5F9272" w:rsidR="002123FD" w:rsidRDefault="002123FD" w:rsidP="002123FD">
                <w:pPr>
                  <w:kinsoku w:val="0"/>
                  <w:overflowPunct w:val="0"/>
                  <w:autoSpaceDE w:val="0"/>
                  <w:autoSpaceDN w:val="0"/>
                  <w:adjustRightInd w:val="0"/>
                  <w:snapToGrid w:val="0"/>
                  <w:rPr>
                    <w:szCs w:val="21"/>
                  </w:rPr>
                </w:pPr>
                <w:r>
                  <w:t>北京市通州区漷县镇漷县南三街2号</w:t>
                </w:r>
              </w:p>
            </w:tc>
          </w:tr>
          <w:tr w:rsidR="002123FD" w14:paraId="6D7A142B" w14:textId="77777777" w:rsidTr="00C97BC9">
            <w:sdt>
              <w:sdtPr>
                <w:tag w:val="_PLD_d4e86ed7770a42129d9e099023bce649"/>
                <w:id w:val="-1475678156"/>
                <w:lock w:val="sdtLocked"/>
              </w:sdtPr>
              <w:sdtEndPr/>
              <w:sdtContent>
                <w:tc>
                  <w:tcPr>
                    <w:tcW w:w="1363" w:type="pct"/>
                    <w:tcBorders>
                      <w:top w:val="single" w:sz="4" w:space="0" w:color="auto"/>
                      <w:bottom w:val="single" w:sz="4" w:space="0" w:color="auto"/>
                      <w:right w:val="single" w:sz="4" w:space="0" w:color="auto"/>
                    </w:tcBorders>
                    <w:shd w:val="clear" w:color="auto" w:fill="auto"/>
                  </w:tcPr>
                  <w:p w14:paraId="30DB480C" w14:textId="77777777" w:rsidR="002123FD" w:rsidRDefault="002123FD" w:rsidP="002123FD">
                    <w:pPr>
                      <w:kinsoku w:val="0"/>
                      <w:overflowPunct w:val="0"/>
                      <w:autoSpaceDE w:val="0"/>
                      <w:autoSpaceDN w:val="0"/>
                      <w:adjustRightInd w:val="0"/>
                      <w:snapToGrid w:val="0"/>
                      <w:rPr>
                        <w:szCs w:val="21"/>
                      </w:rPr>
                    </w:pPr>
                    <w:r>
                      <w:rPr>
                        <w:szCs w:val="21"/>
                      </w:rPr>
                      <w:t>电话</w:t>
                    </w:r>
                  </w:p>
                </w:tc>
              </w:sdtContent>
            </w:sdt>
            <w:tc>
              <w:tcPr>
                <w:tcW w:w="1970" w:type="pct"/>
                <w:tcBorders>
                  <w:top w:val="single" w:sz="4" w:space="0" w:color="auto"/>
                  <w:left w:val="single" w:sz="4" w:space="0" w:color="auto"/>
                  <w:bottom w:val="single" w:sz="4" w:space="0" w:color="auto"/>
                  <w:right w:val="single" w:sz="4" w:space="0" w:color="auto"/>
                </w:tcBorders>
                <w:vAlign w:val="center"/>
              </w:tcPr>
              <w:p w14:paraId="6767B818" w14:textId="1EA74562" w:rsidR="002123FD" w:rsidRDefault="002123FD" w:rsidP="002123FD">
                <w:pPr>
                  <w:kinsoku w:val="0"/>
                  <w:overflowPunct w:val="0"/>
                  <w:autoSpaceDE w:val="0"/>
                  <w:autoSpaceDN w:val="0"/>
                  <w:adjustRightInd w:val="0"/>
                  <w:snapToGrid w:val="0"/>
                  <w:rPr>
                    <w:szCs w:val="21"/>
                  </w:rPr>
                </w:pPr>
                <w:r>
                  <w:t>010-58761949</w:t>
                </w:r>
              </w:p>
            </w:tc>
            <w:tc>
              <w:tcPr>
                <w:tcW w:w="1667" w:type="pct"/>
                <w:tcBorders>
                  <w:top w:val="single" w:sz="4" w:space="0" w:color="auto"/>
                  <w:left w:val="single" w:sz="4" w:space="0" w:color="auto"/>
                  <w:bottom w:val="single" w:sz="4" w:space="0" w:color="auto"/>
                </w:tcBorders>
                <w:vAlign w:val="center"/>
              </w:tcPr>
              <w:p w14:paraId="110E525A" w14:textId="5C66269F" w:rsidR="002123FD" w:rsidRDefault="002123FD" w:rsidP="002123FD">
                <w:pPr>
                  <w:kinsoku w:val="0"/>
                  <w:overflowPunct w:val="0"/>
                  <w:autoSpaceDE w:val="0"/>
                  <w:autoSpaceDN w:val="0"/>
                  <w:adjustRightInd w:val="0"/>
                  <w:snapToGrid w:val="0"/>
                  <w:rPr>
                    <w:szCs w:val="21"/>
                  </w:rPr>
                </w:pPr>
                <w:r>
                  <w:t>010-58761949</w:t>
                </w:r>
              </w:p>
            </w:tc>
          </w:tr>
          <w:tr w:rsidR="002123FD" w14:paraId="7A5E776B" w14:textId="77777777" w:rsidTr="00C97BC9">
            <w:sdt>
              <w:sdtPr>
                <w:tag w:val="_PLD_ac000fe0146046e69c0678d412246e74"/>
                <w:id w:val="1542474992"/>
                <w:lock w:val="sdtLocked"/>
              </w:sdtPr>
              <w:sdtEndPr/>
              <w:sdtContent>
                <w:tc>
                  <w:tcPr>
                    <w:tcW w:w="1363" w:type="pct"/>
                    <w:tcBorders>
                      <w:top w:val="single" w:sz="4" w:space="0" w:color="auto"/>
                      <w:bottom w:val="single" w:sz="4" w:space="0" w:color="auto"/>
                      <w:right w:val="single" w:sz="4" w:space="0" w:color="auto"/>
                    </w:tcBorders>
                    <w:shd w:val="clear" w:color="auto" w:fill="auto"/>
                  </w:tcPr>
                  <w:p w14:paraId="7F64AEC7" w14:textId="77777777" w:rsidR="002123FD" w:rsidRDefault="002123FD" w:rsidP="002123FD">
                    <w:pPr>
                      <w:kinsoku w:val="0"/>
                      <w:overflowPunct w:val="0"/>
                      <w:autoSpaceDE w:val="0"/>
                      <w:autoSpaceDN w:val="0"/>
                      <w:adjustRightInd w:val="0"/>
                      <w:snapToGrid w:val="0"/>
                      <w:rPr>
                        <w:szCs w:val="21"/>
                      </w:rPr>
                    </w:pPr>
                    <w:r>
                      <w:rPr>
                        <w:szCs w:val="21"/>
                      </w:rPr>
                      <w:t>传真</w:t>
                    </w:r>
                  </w:p>
                </w:tc>
              </w:sdtContent>
            </w:sdt>
            <w:tc>
              <w:tcPr>
                <w:tcW w:w="1970" w:type="pct"/>
                <w:tcBorders>
                  <w:top w:val="single" w:sz="4" w:space="0" w:color="auto"/>
                  <w:left w:val="single" w:sz="4" w:space="0" w:color="auto"/>
                  <w:bottom w:val="single" w:sz="4" w:space="0" w:color="auto"/>
                  <w:right w:val="single" w:sz="4" w:space="0" w:color="auto"/>
                </w:tcBorders>
                <w:vAlign w:val="center"/>
              </w:tcPr>
              <w:p w14:paraId="5491FD8E" w14:textId="121D714F" w:rsidR="002123FD" w:rsidRDefault="002123FD" w:rsidP="002123FD">
                <w:pPr>
                  <w:kinsoku w:val="0"/>
                  <w:overflowPunct w:val="0"/>
                  <w:autoSpaceDE w:val="0"/>
                  <w:autoSpaceDN w:val="0"/>
                  <w:adjustRightInd w:val="0"/>
                  <w:snapToGrid w:val="0"/>
                  <w:rPr>
                    <w:szCs w:val="21"/>
                  </w:rPr>
                </w:pPr>
                <w:r>
                  <w:t>010-58766735</w:t>
                </w:r>
              </w:p>
            </w:tc>
            <w:tc>
              <w:tcPr>
                <w:tcW w:w="1667" w:type="pct"/>
                <w:tcBorders>
                  <w:top w:val="single" w:sz="4" w:space="0" w:color="auto"/>
                  <w:left w:val="single" w:sz="4" w:space="0" w:color="auto"/>
                  <w:bottom w:val="single" w:sz="4" w:space="0" w:color="auto"/>
                </w:tcBorders>
                <w:vAlign w:val="center"/>
              </w:tcPr>
              <w:p w14:paraId="7FB914C3" w14:textId="0E9099BA" w:rsidR="002123FD" w:rsidRDefault="002123FD" w:rsidP="002123FD">
                <w:pPr>
                  <w:kinsoku w:val="0"/>
                  <w:overflowPunct w:val="0"/>
                  <w:autoSpaceDE w:val="0"/>
                  <w:autoSpaceDN w:val="0"/>
                  <w:adjustRightInd w:val="0"/>
                  <w:snapToGrid w:val="0"/>
                  <w:rPr>
                    <w:szCs w:val="21"/>
                  </w:rPr>
                </w:pPr>
                <w:r>
                  <w:t>010-58766735</w:t>
                </w:r>
              </w:p>
            </w:tc>
          </w:tr>
          <w:tr w:rsidR="002123FD" w14:paraId="37CF22E5" w14:textId="77777777" w:rsidTr="00C97BC9">
            <w:sdt>
              <w:sdtPr>
                <w:tag w:val="_PLD_2043b13d40b44118ab0841c72e6e7478"/>
                <w:id w:val="-187296497"/>
                <w:lock w:val="sdtLocked"/>
              </w:sdtPr>
              <w:sdtEndPr/>
              <w:sdtContent>
                <w:tc>
                  <w:tcPr>
                    <w:tcW w:w="1363" w:type="pct"/>
                    <w:tcBorders>
                      <w:top w:val="single" w:sz="4" w:space="0" w:color="auto"/>
                      <w:bottom w:val="single" w:sz="4" w:space="0" w:color="auto"/>
                      <w:right w:val="single" w:sz="4" w:space="0" w:color="auto"/>
                    </w:tcBorders>
                    <w:shd w:val="clear" w:color="auto" w:fill="auto"/>
                  </w:tcPr>
                  <w:p w14:paraId="15184A5F" w14:textId="77777777" w:rsidR="002123FD" w:rsidRDefault="002123FD" w:rsidP="002123FD">
                    <w:pPr>
                      <w:kinsoku w:val="0"/>
                      <w:overflowPunct w:val="0"/>
                      <w:autoSpaceDE w:val="0"/>
                      <w:autoSpaceDN w:val="0"/>
                      <w:adjustRightInd w:val="0"/>
                      <w:snapToGrid w:val="0"/>
                      <w:rPr>
                        <w:szCs w:val="21"/>
                      </w:rPr>
                    </w:pPr>
                    <w:r>
                      <w:rPr>
                        <w:szCs w:val="21"/>
                      </w:rPr>
                      <w:t>电子信箱</w:t>
                    </w:r>
                  </w:p>
                </w:tc>
              </w:sdtContent>
            </w:sdt>
            <w:tc>
              <w:tcPr>
                <w:tcW w:w="1970" w:type="pct"/>
                <w:tcBorders>
                  <w:top w:val="single" w:sz="4" w:space="0" w:color="auto"/>
                  <w:left w:val="single" w:sz="4" w:space="0" w:color="auto"/>
                  <w:bottom w:val="single" w:sz="4" w:space="0" w:color="auto"/>
                  <w:right w:val="single" w:sz="4" w:space="0" w:color="auto"/>
                </w:tcBorders>
                <w:vAlign w:val="center"/>
              </w:tcPr>
              <w:p w14:paraId="5FE9D3C9" w14:textId="27853559" w:rsidR="002123FD" w:rsidRDefault="002123FD" w:rsidP="002123FD">
                <w:pPr>
                  <w:kinsoku w:val="0"/>
                  <w:overflowPunct w:val="0"/>
                  <w:autoSpaceDE w:val="0"/>
                  <w:autoSpaceDN w:val="0"/>
                  <w:adjustRightInd w:val="0"/>
                  <w:snapToGrid w:val="0"/>
                  <w:rPr>
                    <w:szCs w:val="21"/>
                  </w:rPr>
                </w:pPr>
                <w:r>
                  <w:t>jcgf@btic.com.cn</w:t>
                </w:r>
              </w:p>
            </w:tc>
            <w:tc>
              <w:tcPr>
                <w:tcW w:w="1667" w:type="pct"/>
                <w:tcBorders>
                  <w:top w:val="single" w:sz="4" w:space="0" w:color="auto"/>
                  <w:left w:val="single" w:sz="4" w:space="0" w:color="auto"/>
                  <w:bottom w:val="single" w:sz="4" w:space="0" w:color="auto"/>
                </w:tcBorders>
                <w:vAlign w:val="center"/>
              </w:tcPr>
              <w:p w14:paraId="286EA57B" w14:textId="3C5C6795" w:rsidR="002123FD" w:rsidRDefault="002123FD" w:rsidP="002123FD">
                <w:pPr>
                  <w:kinsoku w:val="0"/>
                  <w:overflowPunct w:val="0"/>
                  <w:autoSpaceDE w:val="0"/>
                  <w:autoSpaceDN w:val="0"/>
                  <w:adjustRightInd w:val="0"/>
                  <w:snapToGrid w:val="0"/>
                  <w:rPr>
                    <w:szCs w:val="21"/>
                  </w:rPr>
                </w:pPr>
                <w:r>
                  <w:t>jcgf@btic.com.cn</w:t>
                </w:r>
              </w:p>
            </w:tc>
          </w:tr>
        </w:tbl>
        <w:p w14:paraId="207A8269" w14:textId="77777777" w:rsidR="00FA57DB" w:rsidRDefault="00CE5305"/>
      </w:sdtContent>
    </w:sdt>
    <w:sdt>
      <w:sdtPr>
        <w:rPr>
          <w:rFonts w:ascii="宋体" w:hAnsi="宋体" w:cs="宋体"/>
          <w:b w:val="0"/>
          <w:bCs w:val="0"/>
          <w:kern w:val="0"/>
          <w:szCs w:val="24"/>
        </w:rPr>
        <w:alias w:val="模块:基本情况变更简介"/>
        <w:tag w:val="_SEC_956d025c8a1d451390392ecb3e2602be"/>
        <w:id w:val="1060836393"/>
        <w:lock w:val="sdtLocked"/>
        <w:placeholder>
          <w:docPart w:val="GBC22222222222222222222222222222"/>
        </w:placeholder>
      </w:sdtPr>
      <w:sdtEndPr/>
      <w:sdtContent>
        <w:p w14:paraId="16E9BA1B" w14:textId="77777777" w:rsidR="00FA57DB" w:rsidRDefault="009E62E0">
          <w:pPr>
            <w:pStyle w:val="2"/>
            <w:numPr>
              <w:ilvl w:val="1"/>
              <w:numId w:val="4"/>
            </w:numPr>
            <w:ind w:left="496" w:hangingChars="236" w:hanging="496"/>
            <w:rPr>
              <w:rFonts w:ascii="宋体" w:hAnsi="宋体"/>
            </w:rPr>
          </w:pPr>
          <w:r>
            <w:t>基本情况</w:t>
          </w:r>
          <w:r>
            <w:rPr>
              <w:rFonts w:hint="eastAsia"/>
            </w:rPr>
            <w:t>简介</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27"/>
            <w:gridCol w:w="4996"/>
          </w:tblGrid>
          <w:tr w:rsidR="002123FD" w14:paraId="5E2CF8ED" w14:textId="77777777" w:rsidTr="00C97BC9">
            <w:trPr>
              <w:trHeight w:val="293"/>
            </w:trPr>
            <w:sdt>
              <w:sdtPr>
                <w:tag w:val="_PLD_65800154c9f246eeaabfb6d49f89b105"/>
                <w:id w:val="-1746641396"/>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38C5A28E" w14:textId="77777777" w:rsidR="002123FD" w:rsidRDefault="002123FD" w:rsidP="00C97BC9">
                    <w:pPr>
                      <w:kinsoku w:val="0"/>
                      <w:overflowPunct w:val="0"/>
                      <w:autoSpaceDE w:val="0"/>
                      <w:autoSpaceDN w:val="0"/>
                      <w:adjustRightInd w:val="0"/>
                      <w:snapToGrid w:val="0"/>
                      <w:rPr>
                        <w:szCs w:val="21"/>
                      </w:rPr>
                    </w:pPr>
                    <w:r>
                      <w:rPr>
                        <w:szCs w:val="21"/>
                      </w:rPr>
                      <w:t>公司注册地址</w:t>
                    </w:r>
                  </w:p>
                </w:tc>
              </w:sdtContent>
            </w:sdt>
            <w:sdt>
              <w:sdtPr>
                <w:rPr>
                  <w:szCs w:val="21"/>
                </w:rPr>
                <w:alias w:val="公司注册地址"/>
                <w:tag w:val="_GBC_89833c4f8593417f8d5751e5d0001721"/>
                <w:id w:val="1483576807"/>
                <w:lock w:val="sdtLocked"/>
              </w:sdtPr>
              <w:sdtEndPr/>
              <w:sdtContent>
                <w:tc>
                  <w:tcPr>
                    <w:tcW w:w="2831" w:type="pct"/>
                    <w:tcBorders>
                      <w:top w:val="single" w:sz="4" w:space="0" w:color="auto"/>
                      <w:left w:val="single" w:sz="4" w:space="0" w:color="auto"/>
                      <w:bottom w:val="single" w:sz="4" w:space="0" w:color="auto"/>
                    </w:tcBorders>
                  </w:tcPr>
                  <w:p w14:paraId="10F9E759" w14:textId="77777777" w:rsidR="002123FD" w:rsidRDefault="002123FD" w:rsidP="00C97BC9">
                    <w:pPr>
                      <w:kinsoku w:val="0"/>
                      <w:overflowPunct w:val="0"/>
                      <w:autoSpaceDE w:val="0"/>
                      <w:autoSpaceDN w:val="0"/>
                      <w:adjustRightInd w:val="0"/>
                      <w:snapToGrid w:val="0"/>
                      <w:rPr>
                        <w:szCs w:val="21"/>
                      </w:rPr>
                    </w:pPr>
                    <w:r>
                      <w:rPr>
                        <w:szCs w:val="21"/>
                      </w:rPr>
                      <w:t>北京市朝阳区东三环中路59号楼901室</w:t>
                    </w:r>
                  </w:p>
                </w:tc>
              </w:sdtContent>
            </w:sdt>
          </w:tr>
          <w:tr w:rsidR="002123FD" w14:paraId="7C51F6CB" w14:textId="77777777" w:rsidTr="00C97BC9">
            <w:trPr>
              <w:trHeight w:val="293"/>
            </w:trPr>
            <w:sdt>
              <w:sdtPr>
                <w:rPr>
                  <w:rFonts w:hint="eastAsia"/>
                </w:rPr>
                <w:tag w:val="_PLD_ac2707d2ebd340138473eb9d4270baf7"/>
                <w:id w:val="723336480"/>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7E5693C1" w14:textId="77777777" w:rsidR="002123FD" w:rsidRDefault="002123FD" w:rsidP="00C97BC9">
                    <w:pPr>
                      <w:kinsoku w:val="0"/>
                      <w:overflowPunct w:val="0"/>
                      <w:autoSpaceDE w:val="0"/>
                      <w:autoSpaceDN w:val="0"/>
                      <w:adjustRightInd w:val="0"/>
                      <w:snapToGrid w:val="0"/>
                    </w:pPr>
                    <w:r>
                      <w:rPr>
                        <w:rFonts w:hint="eastAsia"/>
                      </w:rPr>
                      <w:t>公司注册地址的历史变更情况</w:t>
                    </w:r>
                  </w:p>
                </w:tc>
              </w:sdtContent>
            </w:sdt>
            <w:tc>
              <w:tcPr>
                <w:tcW w:w="2831" w:type="pct"/>
                <w:tcBorders>
                  <w:top w:val="single" w:sz="4" w:space="0" w:color="auto"/>
                  <w:left w:val="single" w:sz="4" w:space="0" w:color="auto"/>
                  <w:bottom w:val="single" w:sz="4" w:space="0" w:color="auto"/>
                </w:tcBorders>
              </w:tcPr>
              <w:p w14:paraId="5A6F5663" w14:textId="77777777" w:rsidR="002123FD" w:rsidRDefault="002123FD" w:rsidP="00C97BC9">
                <w:pPr>
                  <w:kinsoku w:val="0"/>
                  <w:overflowPunct w:val="0"/>
                  <w:autoSpaceDE w:val="0"/>
                  <w:autoSpaceDN w:val="0"/>
                  <w:adjustRightInd w:val="0"/>
                  <w:snapToGrid w:val="0"/>
                  <w:rPr>
                    <w:szCs w:val="21"/>
                  </w:rPr>
                </w:pPr>
                <w:r>
                  <w:t>100022</w:t>
                </w:r>
              </w:p>
            </w:tc>
          </w:tr>
          <w:tr w:rsidR="002123FD" w14:paraId="7A2528C5" w14:textId="77777777" w:rsidTr="00C97BC9">
            <w:trPr>
              <w:trHeight w:val="293"/>
            </w:trPr>
            <w:sdt>
              <w:sdtPr>
                <w:tag w:val="_PLD_c5cbfe8381724c20914d7847d169547b"/>
                <w:id w:val="1325406695"/>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6F75B9FC" w14:textId="77777777" w:rsidR="002123FD" w:rsidRDefault="002123FD" w:rsidP="00C97BC9">
                    <w:pPr>
                      <w:kinsoku w:val="0"/>
                      <w:overflowPunct w:val="0"/>
                      <w:autoSpaceDE w:val="0"/>
                      <w:autoSpaceDN w:val="0"/>
                      <w:adjustRightInd w:val="0"/>
                      <w:snapToGrid w:val="0"/>
                      <w:rPr>
                        <w:szCs w:val="21"/>
                      </w:rPr>
                    </w:pPr>
                    <w:r>
                      <w:rPr>
                        <w:szCs w:val="21"/>
                      </w:rPr>
                      <w:t>公司办公地址</w:t>
                    </w:r>
                  </w:p>
                </w:tc>
              </w:sdtContent>
            </w:sdt>
            <w:tc>
              <w:tcPr>
                <w:tcW w:w="2831" w:type="pct"/>
                <w:tcBorders>
                  <w:top w:val="single" w:sz="4" w:space="0" w:color="auto"/>
                  <w:left w:val="single" w:sz="4" w:space="0" w:color="auto"/>
                  <w:bottom w:val="single" w:sz="4" w:space="0" w:color="auto"/>
                </w:tcBorders>
              </w:tcPr>
              <w:p w14:paraId="126CFCA6" w14:textId="77777777" w:rsidR="002123FD" w:rsidRDefault="002123FD" w:rsidP="00C97BC9">
                <w:pPr>
                  <w:kinsoku w:val="0"/>
                  <w:overflowPunct w:val="0"/>
                  <w:autoSpaceDE w:val="0"/>
                  <w:autoSpaceDN w:val="0"/>
                  <w:adjustRightInd w:val="0"/>
                  <w:snapToGrid w:val="0"/>
                  <w:rPr>
                    <w:szCs w:val="21"/>
                  </w:rPr>
                </w:pPr>
                <w:r>
                  <w:t>北京市通州区漷县镇漷县南三街2号</w:t>
                </w:r>
              </w:p>
            </w:tc>
          </w:tr>
          <w:tr w:rsidR="002123FD" w14:paraId="575E72A7" w14:textId="77777777" w:rsidTr="00C97BC9">
            <w:trPr>
              <w:trHeight w:val="293"/>
            </w:trPr>
            <w:sdt>
              <w:sdtPr>
                <w:tag w:val="_PLD_c0f9f2f044124800b7edc314d8f4bf39"/>
                <w:id w:val="217868481"/>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7E99FDCE" w14:textId="77777777" w:rsidR="002123FD" w:rsidRDefault="002123FD" w:rsidP="00C97BC9">
                    <w:pPr>
                      <w:kinsoku w:val="0"/>
                      <w:overflowPunct w:val="0"/>
                      <w:autoSpaceDE w:val="0"/>
                      <w:autoSpaceDN w:val="0"/>
                      <w:adjustRightInd w:val="0"/>
                      <w:snapToGrid w:val="0"/>
                      <w:rPr>
                        <w:szCs w:val="21"/>
                      </w:rPr>
                    </w:pPr>
                    <w:r>
                      <w:rPr>
                        <w:szCs w:val="21"/>
                      </w:rPr>
                      <w:t>公司办公地址的邮政编码</w:t>
                    </w:r>
                  </w:p>
                </w:tc>
              </w:sdtContent>
            </w:sdt>
            <w:tc>
              <w:tcPr>
                <w:tcW w:w="2831" w:type="pct"/>
                <w:tcBorders>
                  <w:top w:val="single" w:sz="4" w:space="0" w:color="auto"/>
                  <w:left w:val="single" w:sz="4" w:space="0" w:color="auto"/>
                  <w:bottom w:val="single" w:sz="4" w:space="0" w:color="auto"/>
                </w:tcBorders>
              </w:tcPr>
              <w:p w14:paraId="74AACBEE" w14:textId="77777777" w:rsidR="002123FD" w:rsidRDefault="002123FD" w:rsidP="00C97BC9">
                <w:pPr>
                  <w:kinsoku w:val="0"/>
                  <w:overflowPunct w:val="0"/>
                  <w:autoSpaceDE w:val="0"/>
                  <w:autoSpaceDN w:val="0"/>
                  <w:adjustRightInd w:val="0"/>
                  <w:snapToGrid w:val="0"/>
                  <w:rPr>
                    <w:szCs w:val="21"/>
                  </w:rPr>
                </w:pPr>
                <w:r>
                  <w:t>101109</w:t>
                </w:r>
              </w:p>
            </w:tc>
          </w:tr>
          <w:tr w:rsidR="002123FD" w14:paraId="56BC1E24" w14:textId="77777777" w:rsidTr="00C97BC9">
            <w:trPr>
              <w:trHeight w:val="293"/>
            </w:trPr>
            <w:sdt>
              <w:sdtPr>
                <w:tag w:val="_PLD_33c5fab8bd79464e94b1e64f18ac73f7"/>
                <w:id w:val="359945115"/>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5D6160FC" w14:textId="77777777" w:rsidR="002123FD" w:rsidRDefault="002123FD" w:rsidP="00C97BC9">
                    <w:pPr>
                      <w:kinsoku w:val="0"/>
                      <w:overflowPunct w:val="0"/>
                      <w:autoSpaceDE w:val="0"/>
                      <w:autoSpaceDN w:val="0"/>
                      <w:adjustRightInd w:val="0"/>
                      <w:snapToGrid w:val="0"/>
                      <w:rPr>
                        <w:szCs w:val="21"/>
                      </w:rPr>
                    </w:pPr>
                    <w:r>
                      <w:rPr>
                        <w:szCs w:val="21"/>
                      </w:rPr>
                      <w:t>公司网址</w:t>
                    </w:r>
                  </w:p>
                </w:tc>
              </w:sdtContent>
            </w:sdt>
            <w:tc>
              <w:tcPr>
                <w:tcW w:w="2831" w:type="pct"/>
                <w:tcBorders>
                  <w:top w:val="single" w:sz="4" w:space="0" w:color="auto"/>
                  <w:left w:val="single" w:sz="4" w:space="0" w:color="auto"/>
                  <w:bottom w:val="single" w:sz="4" w:space="0" w:color="auto"/>
                </w:tcBorders>
              </w:tcPr>
              <w:p w14:paraId="7BD28819" w14:textId="77777777" w:rsidR="002123FD" w:rsidRDefault="002123FD" w:rsidP="00C97BC9">
                <w:pPr>
                  <w:kinsoku w:val="0"/>
                  <w:overflowPunct w:val="0"/>
                  <w:autoSpaceDE w:val="0"/>
                  <w:autoSpaceDN w:val="0"/>
                  <w:adjustRightInd w:val="0"/>
                  <w:snapToGrid w:val="0"/>
                  <w:rPr>
                    <w:szCs w:val="21"/>
                  </w:rPr>
                </w:pPr>
                <w:r>
                  <w:t>www.jingchenggf.com.cn</w:t>
                </w:r>
              </w:p>
            </w:tc>
          </w:tr>
          <w:tr w:rsidR="002123FD" w14:paraId="2F9E392E" w14:textId="77777777" w:rsidTr="00C97BC9">
            <w:trPr>
              <w:trHeight w:val="293"/>
            </w:trPr>
            <w:sdt>
              <w:sdtPr>
                <w:tag w:val="_PLD_ea428593a2c548b2b1d58ce3789bf356"/>
                <w:id w:val="-1434589120"/>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09DD3D0C" w14:textId="77777777" w:rsidR="002123FD" w:rsidRDefault="002123FD" w:rsidP="00C97BC9">
                    <w:pPr>
                      <w:kinsoku w:val="0"/>
                      <w:overflowPunct w:val="0"/>
                      <w:autoSpaceDE w:val="0"/>
                      <w:autoSpaceDN w:val="0"/>
                      <w:adjustRightInd w:val="0"/>
                      <w:snapToGrid w:val="0"/>
                      <w:rPr>
                        <w:szCs w:val="21"/>
                      </w:rPr>
                    </w:pPr>
                    <w:r>
                      <w:rPr>
                        <w:szCs w:val="21"/>
                      </w:rPr>
                      <w:t>电子信箱</w:t>
                    </w:r>
                  </w:p>
                </w:tc>
              </w:sdtContent>
            </w:sdt>
            <w:tc>
              <w:tcPr>
                <w:tcW w:w="2831" w:type="pct"/>
                <w:tcBorders>
                  <w:top w:val="single" w:sz="4" w:space="0" w:color="auto"/>
                  <w:left w:val="single" w:sz="4" w:space="0" w:color="auto"/>
                  <w:bottom w:val="single" w:sz="4" w:space="0" w:color="auto"/>
                </w:tcBorders>
              </w:tcPr>
              <w:p w14:paraId="077BB367" w14:textId="77777777" w:rsidR="002123FD" w:rsidRDefault="002123FD" w:rsidP="00C97BC9">
                <w:pPr>
                  <w:kinsoku w:val="0"/>
                  <w:overflowPunct w:val="0"/>
                  <w:autoSpaceDE w:val="0"/>
                  <w:autoSpaceDN w:val="0"/>
                  <w:adjustRightInd w:val="0"/>
                  <w:snapToGrid w:val="0"/>
                  <w:rPr>
                    <w:szCs w:val="21"/>
                  </w:rPr>
                </w:pPr>
                <w:r>
                  <w:t>jcgf@btic.com.cn</w:t>
                </w:r>
              </w:p>
            </w:tc>
          </w:tr>
        </w:tbl>
        <w:p w14:paraId="6DAD8FEF" w14:textId="77777777" w:rsidR="00FA57DB" w:rsidRDefault="00CE5305"/>
      </w:sdtContent>
    </w:sdt>
    <w:sdt>
      <w:sdtPr>
        <w:rPr>
          <w:rFonts w:ascii="宋体" w:hAnsi="宋体" w:cs="宋体"/>
          <w:b w:val="0"/>
          <w:bCs w:val="0"/>
          <w:kern w:val="0"/>
          <w:szCs w:val="24"/>
        </w:rPr>
        <w:alias w:val="模块:信息披露及备置地点变更情况简介"/>
        <w:tag w:val="_SEC_0df805cd09bf439989b9eac11c342a74"/>
        <w:id w:val="-536509201"/>
        <w:lock w:val="sdtLocked"/>
        <w:placeholder>
          <w:docPart w:val="GBC22222222222222222222222222222"/>
        </w:placeholder>
      </w:sdtPr>
      <w:sdtEndPr/>
      <w:sdtContent>
        <w:p w14:paraId="3677A9A7" w14:textId="77777777" w:rsidR="00FA57DB" w:rsidRDefault="009E62E0">
          <w:pPr>
            <w:pStyle w:val="2"/>
            <w:numPr>
              <w:ilvl w:val="1"/>
              <w:numId w:val="4"/>
            </w:numPr>
            <w:ind w:left="496" w:hangingChars="236" w:hanging="496"/>
            <w:rPr>
              <w:rFonts w:ascii="宋体" w:hAnsi="宋体"/>
            </w:rPr>
          </w:pPr>
          <w:r>
            <w:t>信息披露及备置地点</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108"/>
            <w:gridCol w:w="4715"/>
          </w:tblGrid>
          <w:tr w:rsidR="009D4E93" w14:paraId="5A7CE77A" w14:textId="77777777" w:rsidTr="00C97BC9">
            <w:trPr>
              <w:trHeight w:val="293"/>
            </w:trPr>
            <w:sdt>
              <w:sdtPr>
                <w:tag w:val="_PLD_bbba55a3ebda46da946a09caf15c63b6"/>
                <w:id w:val="-1159151155"/>
                <w:lock w:val="sdtLocked"/>
              </w:sdtPr>
              <w:sdtEndPr/>
              <w:sdtContent>
                <w:tc>
                  <w:tcPr>
                    <w:tcW w:w="2328" w:type="pct"/>
                    <w:tcBorders>
                      <w:top w:val="single" w:sz="4" w:space="0" w:color="auto"/>
                      <w:bottom w:val="single" w:sz="4" w:space="0" w:color="auto"/>
                      <w:right w:val="single" w:sz="4" w:space="0" w:color="auto"/>
                    </w:tcBorders>
                    <w:shd w:val="clear" w:color="auto" w:fill="auto"/>
                  </w:tcPr>
                  <w:p w14:paraId="65669158" w14:textId="77777777" w:rsidR="009D4E93" w:rsidRDefault="009D4E93" w:rsidP="00C97BC9">
                    <w:pPr>
                      <w:kinsoku w:val="0"/>
                      <w:overflowPunct w:val="0"/>
                      <w:autoSpaceDE w:val="0"/>
                      <w:autoSpaceDN w:val="0"/>
                      <w:adjustRightInd w:val="0"/>
                      <w:snapToGrid w:val="0"/>
                      <w:rPr>
                        <w:szCs w:val="21"/>
                      </w:rPr>
                    </w:pPr>
                    <w:r>
                      <w:rPr>
                        <w:szCs w:val="21"/>
                      </w:rPr>
                      <w:t>公司</w:t>
                    </w:r>
                    <w:r>
                      <w:rPr>
                        <w:rFonts w:hint="eastAsia"/>
                        <w:szCs w:val="21"/>
                      </w:rPr>
                      <w:t>披露年度报告的媒体</w:t>
                    </w:r>
                    <w:r>
                      <w:rPr>
                        <w:szCs w:val="21"/>
                      </w:rPr>
                      <w:t>名称</w:t>
                    </w:r>
                    <w:r>
                      <w:rPr>
                        <w:rFonts w:hint="eastAsia"/>
                        <w:szCs w:val="21"/>
                      </w:rPr>
                      <w:t>及网址</w:t>
                    </w:r>
                  </w:p>
                </w:tc>
              </w:sdtContent>
            </w:sdt>
            <w:sdt>
              <w:sdtPr>
                <w:rPr>
                  <w:szCs w:val="21"/>
                </w:rPr>
                <w:alias w:val="公司选定的信息披露报纸名称"/>
                <w:tag w:val="_GBC_001b00e5e370415c93177612f89840ec"/>
                <w:id w:val="1053821826"/>
                <w:lock w:val="sdtLocked"/>
              </w:sdtPr>
              <w:sdtEndPr/>
              <w:sdtContent>
                <w:tc>
                  <w:tcPr>
                    <w:tcW w:w="2672" w:type="pct"/>
                    <w:tcBorders>
                      <w:top w:val="single" w:sz="4" w:space="0" w:color="auto"/>
                      <w:left w:val="single" w:sz="4" w:space="0" w:color="auto"/>
                      <w:bottom w:val="single" w:sz="4" w:space="0" w:color="auto"/>
                    </w:tcBorders>
                  </w:tcPr>
                  <w:p w14:paraId="2AE2D11C" w14:textId="77777777" w:rsidR="009D4E93" w:rsidRDefault="009D4E93" w:rsidP="00C97BC9">
                    <w:pPr>
                      <w:kinsoku w:val="0"/>
                      <w:overflowPunct w:val="0"/>
                      <w:autoSpaceDE w:val="0"/>
                      <w:autoSpaceDN w:val="0"/>
                      <w:adjustRightInd w:val="0"/>
                      <w:snapToGrid w:val="0"/>
                      <w:rPr>
                        <w:szCs w:val="21"/>
                      </w:rPr>
                    </w:pPr>
                    <w:r>
                      <w:rPr>
                        <w:szCs w:val="21"/>
                      </w:rPr>
                      <w:t>《上海证券报》</w:t>
                    </w:r>
                  </w:p>
                </w:tc>
              </w:sdtContent>
            </w:sdt>
          </w:tr>
          <w:tr w:rsidR="009D4E93" w14:paraId="1AE02137" w14:textId="77777777" w:rsidTr="00C97BC9">
            <w:trPr>
              <w:trHeight w:val="293"/>
            </w:trPr>
            <w:sdt>
              <w:sdtPr>
                <w:tag w:val="_PLD_31f320acb6ad4f508259e25ef7cbc0f5"/>
                <w:id w:val="-704407309"/>
                <w:lock w:val="sdtLocked"/>
              </w:sdtPr>
              <w:sdtEndPr/>
              <w:sdtContent>
                <w:tc>
                  <w:tcPr>
                    <w:tcW w:w="2328" w:type="pct"/>
                    <w:tcBorders>
                      <w:top w:val="single" w:sz="4" w:space="0" w:color="auto"/>
                      <w:bottom w:val="single" w:sz="4" w:space="0" w:color="auto"/>
                      <w:right w:val="single" w:sz="4" w:space="0" w:color="auto"/>
                    </w:tcBorders>
                    <w:shd w:val="clear" w:color="auto" w:fill="auto"/>
                  </w:tcPr>
                  <w:p w14:paraId="04C91807" w14:textId="77777777" w:rsidR="009D4E93" w:rsidRDefault="009D4E93" w:rsidP="00C97BC9">
                    <w:pPr>
                      <w:kinsoku w:val="0"/>
                      <w:overflowPunct w:val="0"/>
                      <w:autoSpaceDE w:val="0"/>
                      <w:autoSpaceDN w:val="0"/>
                      <w:adjustRightInd w:val="0"/>
                      <w:snapToGrid w:val="0"/>
                      <w:rPr>
                        <w:szCs w:val="21"/>
                      </w:rPr>
                    </w:pPr>
                    <w:r>
                      <w:rPr>
                        <w:rFonts w:hint="eastAsia"/>
                        <w:szCs w:val="21"/>
                      </w:rPr>
                      <w:t>公司披露年度报告的证券交易所</w:t>
                    </w:r>
                    <w:r>
                      <w:rPr>
                        <w:szCs w:val="21"/>
                      </w:rPr>
                      <w:t>网址</w:t>
                    </w:r>
                  </w:p>
                </w:tc>
              </w:sdtContent>
            </w:sdt>
            <w:tc>
              <w:tcPr>
                <w:tcW w:w="2672" w:type="pct"/>
                <w:tcBorders>
                  <w:top w:val="single" w:sz="4" w:space="0" w:color="auto"/>
                  <w:left w:val="single" w:sz="4" w:space="0" w:color="auto"/>
                  <w:bottom w:val="single" w:sz="4" w:space="0" w:color="auto"/>
                </w:tcBorders>
              </w:tcPr>
              <w:p w14:paraId="31AB7CD1" w14:textId="77777777" w:rsidR="009D4E93" w:rsidRDefault="009D4E93" w:rsidP="00C97BC9">
                <w:pPr>
                  <w:kinsoku w:val="0"/>
                  <w:overflowPunct w:val="0"/>
                  <w:autoSpaceDE w:val="0"/>
                  <w:autoSpaceDN w:val="0"/>
                  <w:adjustRightInd w:val="0"/>
                  <w:snapToGrid w:val="0"/>
                  <w:rPr>
                    <w:szCs w:val="21"/>
                  </w:rPr>
                </w:pPr>
                <w:r>
                  <w:t>www.sse.com.cn</w:t>
                </w:r>
              </w:p>
            </w:tc>
          </w:tr>
          <w:tr w:rsidR="009D4E93" w14:paraId="4DF12565" w14:textId="77777777" w:rsidTr="00C97BC9">
            <w:trPr>
              <w:trHeight w:val="293"/>
            </w:trPr>
            <w:sdt>
              <w:sdtPr>
                <w:tag w:val="_PLD_50e24717ca4f4b96aa76957c34f09561"/>
                <w:id w:val="17594648"/>
                <w:lock w:val="sdtLocked"/>
              </w:sdtPr>
              <w:sdtEndPr/>
              <w:sdtContent>
                <w:tc>
                  <w:tcPr>
                    <w:tcW w:w="2328" w:type="pct"/>
                    <w:tcBorders>
                      <w:top w:val="single" w:sz="4" w:space="0" w:color="auto"/>
                      <w:bottom w:val="single" w:sz="4" w:space="0" w:color="auto"/>
                      <w:right w:val="single" w:sz="4" w:space="0" w:color="auto"/>
                    </w:tcBorders>
                    <w:shd w:val="clear" w:color="auto" w:fill="auto"/>
                  </w:tcPr>
                  <w:p w14:paraId="2366F2CE" w14:textId="77777777" w:rsidR="009D4E93" w:rsidRDefault="009D4E93" w:rsidP="00C97BC9">
                    <w:pPr>
                      <w:kinsoku w:val="0"/>
                      <w:overflowPunct w:val="0"/>
                      <w:autoSpaceDE w:val="0"/>
                      <w:autoSpaceDN w:val="0"/>
                      <w:adjustRightInd w:val="0"/>
                      <w:snapToGrid w:val="0"/>
                      <w:rPr>
                        <w:szCs w:val="21"/>
                      </w:rPr>
                    </w:pPr>
                    <w:r>
                      <w:rPr>
                        <w:szCs w:val="21"/>
                      </w:rPr>
                      <w:t>公司年度报告备置地点</w:t>
                    </w:r>
                  </w:p>
                </w:tc>
              </w:sdtContent>
            </w:sdt>
            <w:tc>
              <w:tcPr>
                <w:tcW w:w="2672" w:type="pct"/>
                <w:tcBorders>
                  <w:top w:val="single" w:sz="4" w:space="0" w:color="auto"/>
                  <w:left w:val="single" w:sz="4" w:space="0" w:color="auto"/>
                  <w:bottom w:val="single" w:sz="4" w:space="0" w:color="auto"/>
                </w:tcBorders>
              </w:tcPr>
              <w:p w14:paraId="3F7D88AD" w14:textId="77777777" w:rsidR="009D4E93" w:rsidRDefault="009D4E93" w:rsidP="00C97BC9">
                <w:pPr>
                  <w:kinsoku w:val="0"/>
                  <w:overflowPunct w:val="0"/>
                  <w:autoSpaceDE w:val="0"/>
                  <w:autoSpaceDN w:val="0"/>
                  <w:adjustRightInd w:val="0"/>
                  <w:snapToGrid w:val="0"/>
                  <w:rPr>
                    <w:szCs w:val="21"/>
                  </w:rPr>
                </w:pPr>
                <w:r>
                  <w:t>本公司董事会办公室</w:t>
                </w:r>
              </w:p>
            </w:tc>
          </w:tr>
        </w:tbl>
        <w:p w14:paraId="053EC106" w14:textId="77777777" w:rsidR="00FA57DB" w:rsidRDefault="00CE5305"/>
      </w:sdtContent>
    </w:sdt>
    <w:bookmarkStart w:id="18" w:name="_Toc342565885" w:displacedByCustomXml="next"/>
    <w:bookmarkStart w:id="19" w:name="_Toc342051045" w:displacedByCustomXml="next"/>
    <w:sdt>
      <w:sdtPr>
        <w:rPr>
          <w:rFonts w:ascii="Calibri" w:hAnsi="Calibri" w:cs="宋体" w:hint="eastAsia"/>
          <w:b w:val="0"/>
          <w:bCs w:val="0"/>
          <w:kern w:val="0"/>
          <w:sz w:val="24"/>
          <w:szCs w:val="22"/>
        </w:rPr>
        <w:alias w:val="模块:公司股票简况"/>
        <w:tag w:val="_SEC_58c4b7a4d9a845aea87791adfb6845e7"/>
        <w:id w:val="-152758500"/>
        <w:lock w:val="sdtLocked"/>
        <w:placeholder>
          <w:docPart w:val="GBC22222222222222222222222222222"/>
        </w:placeholder>
      </w:sdtPr>
      <w:sdtEndPr>
        <w:rPr>
          <w:rFonts w:ascii="宋体" w:hAnsi="宋体"/>
          <w:color w:val="0070C0"/>
          <w:sz w:val="21"/>
          <w:szCs w:val="24"/>
        </w:rPr>
      </w:sdtEndPr>
      <w:sdtContent>
        <w:p w14:paraId="537FC6B0" w14:textId="77777777" w:rsidR="00FA57DB" w:rsidRDefault="009E62E0">
          <w:pPr>
            <w:pStyle w:val="2"/>
            <w:numPr>
              <w:ilvl w:val="1"/>
              <w:numId w:val="4"/>
            </w:numPr>
            <w:ind w:left="566" w:hangingChars="236" w:hanging="566"/>
          </w:pPr>
          <w:r>
            <w:rPr>
              <w:rFonts w:hint="eastAsia"/>
            </w:rPr>
            <w:t>公司股票简况</w:t>
          </w:r>
          <w:bookmarkEnd w:id="19"/>
          <w:bookmarkEnd w:id="18"/>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64"/>
            <w:gridCol w:w="1764"/>
            <w:gridCol w:w="1765"/>
            <w:gridCol w:w="1765"/>
            <w:gridCol w:w="1765"/>
          </w:tblGrid>
          <w:tr w:rsidR="009D4E93" w14:paraId="4C292AB9" w14:textId="77777777" w:rsidTr="00C97BC9">
            <w:trPr>
              <w:trHeight w:val="293"/>
            </w:trPr>
            <w:sdt>
              <w:sdtPr>
                <w:tag w:val="_PLD_71e874b79d5946dfbee802d1ebcf10a8"/>
                <w:id w:val="391008160"/>
                <w:lock w:val="sdtLocked"/>
              </w:sdtPr>
              <w:sdtEndPr/>
              <w:sdtContent>
                <w:tc>
                  <w:tcPr>
                    <w:tcW w:w="5000" w:type="pct"/>
                    <w:gridSpan w:val="5"/>
                    <w:tcBorders>
                      <w:top w:val="single" w:sz="4" w:space="0" w:color="auto"/>
                      <w:bottom w:val="single" w:sz="4" w:space="0" w:color="auto"/>
                    </w:tcBorders>
                    <w:shd w:val="clear" w:color="auto" w:fill="auto"/>
                  </w:tcPr>
                  <w:p w14:paraId="162608B8" w14:textId="77777777" w:rsidR="009D4E93" w:rsidRDefault="009D4E93" w:rsidP="00C97BC9">
                    <w:pPr>
                      <w:kinsoku w:val="0"/>
                      <w:overflowPunct w:val="0"/>
                      <w:autoSpaceDE w:val="0"/>
                      <w:autoSpaceDN w:val="0"/>
                      <w:adjustRightInd w:val="0"/>
                      <w:snapToGrid w:val="0"/>
                      <w:jc w:val="center"/>
                      <w:rPr>
                        <w:szCs w:val="21"/>
                      </w:rPr>
                    </w:pPr>
                    <w:r>
                      <w:rPr>
                        <w:rFonts w:hint="eastAsia"/>
                        <w:szCs w:val="21"/>
                      </w:rPr>
                      <w:t>公司股票简况</w:t>
                    </w:r>
                  </w:p>
                </w:tc>
              </w:sdtContent>
            </w:sdt>
          </w:tr>
          <w:tr w:rsidR="009D4E93" w14:paraId="663126D6" w14:textId="77777777" w:rsidTr="00C97BC9">
            <w:trPr>
              <w:trHeight w:val="293"/>
            </w:trPr>
            <w:sdt>
              <w:sdtPr>
                <w:tag w:val="_PLD_8c7d8e96d5f4491aa9e7c3c601503603"/>
                <w:id w:val="-12073544"/>
                <w:lock w:val="sdtLocked"/>
              </w:sdtPr>
              <w:sdtEndPr/>
              <w:sdtContent>
                <w:tc>
                  <w:tcPr>
                    <w:tcW w:w="1000" w:type="pct"/>
                    <w:tcBorders>
                      <w:top w:val="single" w:sz="4" w:space="0" w:color="auto"/>
                      <w:bottom w:val="single" w:sz="4" w:space="0" w:color="auto"/>
                      <w:right w:val="single" w:sz="4" w:space="0" w:color="auto"/>
                    </w:tcBorders>
                    <w:shd w:val="clear" w:color="auto" w:fill="auto"/>
                  </w:tcPr>
                  <w:p w14:paraId="6258D7AB" w14:textId="77777777" w:rsidR="009D4E93" w:rsidRDefault="009D4E93" w:rsidP="00C97BC9">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1771153568"/>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05569A82" w14:textId="77777777" w:rsidR="009D4E93" w:rsidRDefault="009D4E93" w:rsidP="00C97BC9">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1609233308"/>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66722978" w14:textId="77777777" w:rsidR="009D4E93" w:rsidRDefault="009D4E93" w:rsidP="00C97BC9">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624824262"/>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14:paraId="44ADBBEE" w14:textId="77777777" w:rsidR="009D4E93" w:rsidRDefault="009D4E93" w:rsidP="00C97BC9">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ca5cfb3ed3b74ffa856f651b379dc207"/>
                <w:id w:val="2108461641"/>
                <w:lock w:val="sdtLocked"/>
              </w:sdtPr>
              <w:sdtEndPr/>
              <w:sdtContent>
                <w:tc>
                  <w:tcPr>
                    <w:tcW w:w="1000" w:type="pct"/>
                    <w:tcBorders>
                      <w:top w:val="single" w:sz="4" w:space="0" w:color="auto"/>
                      <w:left w:val="single" w:sz="4" w:space="0" w:color="auto"/>
                      <w:bottom w:val="single" w:sz="4" w:space="0" w:color="auto"/>
                    </w:tcBorders>
                    <w:shd w:val="clear" w:color="auto" w:fill="auto"/>
                  </w:tcPr>
                  <w:p w14:paraId="580F8369" w14:textId="77777777" w:rsidR="009D4E93" w:rsidRDefault="009D4E93" w:rsidP="00C97BC9">
                    <w:pPr>
                      <w:kinsoku w:val="0"/>
                      <w:overflowPunct w:val="0"/>
                      <w:autoSpaceDE w:val="0"/>
                      <w:autoSpaceDN w:val="0"/>
                      <w:adjustRightInd w:val="0"/>
                      <w:snapToGrid w:val="0"/>
                      <w:jc w:val="center"/>
                      <w:rPr>
                        <w:szCs w:val="21"/>
                      </w:rPr>
                    </w:pPr>
                    <w:r>
                      <w:rPr>
                        <w:rFonts w:hint="eastAsia"/>
                        <w:szCs w:val="21"/>
                      </w:rPr>
                      <w:t>变更</w:t>
                    </w:r>
                    <w:proofErr w:type="gramStart"/>
                    <w:r>
                      <w:rPr>
                        <w:rFonts w:hint="eastAsia"/>
                        <w:szCs w:val="21"/>
                      </w:rPr>
                      <w:t>前股票</w:t>
                    </w:r>
                    <w:proofErr w:type="gramEnd"/>
                    <w:r>
                      <w:rPr>
                        <w:rFonts w:hint="eastAsia"/>
                        <w:szCs w:val="21"/>
                      </w:rPr>
                      <w:t>简称</w:t>
                    </w:r>
                  </w:p>
                </w:tc>
              </w:sdtContent>
            </w:sdt>
          </w:tr>
          <w:sdt>
            <w:sdtPr>
              <w:rPr>
                <w:rFonts w:hint="eastAsia"/>
                <w:szCs w:val="21"/>
              </w:rPr>
              <w:alias w:val="公司其他股票简况"/>
              <w:tag w:val="_TUP_e5d457081246497986b9ceb7d695398e"/>
              <w:id w:val="1593978633"/>
              <w:lock w:val="sdtLocked"/>
              <w:placeholder>
                <w:docPart w:val="004B32011CFE4819826B5EE76492BB1F"/>
              </w:placeholder>
            </w:sdtPr>
            <w:sdtEndPr/>
            <w:sdtContent>
              <w:tr w:rsidR="009D4E93" w14:paraId="5D73A030" w14:textId="77777777" w:rsidTr="00C97BC9">
                <w:trPr>
                  <w:trHeight w:val="293"/>
                </w:trPr>
                <w:tc>
                  <w:tcPr>
                    <w:tcW w:w="1000" w:type="pct"/>
                    <w:tcBorders>
                      <w:top w:val="single" w:sz="4" w:space="0" w:color="auto"/>
                      <w:bottom w:val="single" w:sz="4" w:space="0" w:color="auto"/>
                      <w:right w:val="single" w:sz="4" w:space="0" w:color="auto"/>
                    </w:tcBorders>
                    <w:shd w:val="clear" w:color="auto" w:fill="auto"/>
                  </w:tcPr>
                  <w:p w14:paraId="06ABDBD4" w14:textId="77777777" w:rsidR="009D4E93" w:rsidRDefault="009D4E93" w:rsidP="00C97BC9">
                    <w:pPr>
                      <w:kinsoku w:val="0"/>
                      <w:overflowPunct w:val="0"/>
                      <w:autoSpaceDE w:val="0"/>
                      <w:autoSpaceDN w:val="0"/>
                      <w:adjustRightInd w:val="0"/>
                      <w:snapToGrid w:val="0"/>
                      <w:rPr>
                        <w:szCs w:val="21"/>
                      </w:rPr>
                    </w:pPr>
                    <w: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0A1CFFB4" w14:textId="77777777" w:rsidR="009D4E93" w:rsidRDefault="009D4E93" w:rsidP="00C97BC9">
                    <w:pPr>
                      <w:kinsoku w:val="0"/>
                      <w:overflowPunct w:val="0"/>
                      <w:autoSpaceDE w:val="0"/>
                      <w:autoSpaceDN w:val="0"/>
                      <w:adjustRightInd w:val="0"/>
                      <w:snapToGrid w:val="0"/>
                      <w:rPr>
                        <w:szCs w:val="21"/>
                      </w:rPr>
                    </w:pPr>
                    <w: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158A4BE6" w14:textId="38B2505E" w:rsidR="009D4E93" w:rsidRDefault="009D4E93" w:rsidP="00C97BC9">
                    <w:pPr>
                      <w:kinsoku w:val="0"/>
                      <w:overflowPunct w:val="0"/>
                      <w:autoSpaceDE w:val="0"/>
                      <w:autoSpaceDN w:val="0"/>
                      <w:adjustRightInd w:val="0"/>
                      <w:snapToGrid w:val="0"/>
                      <w:rPr>
                        <w:szCs w:val="21"/>
                      </w:rPr>
                    </w:pPr>
                    <w:r>
                      <w:t>京城</w:t>
                    </w:r>
                    <w:r>
                      <w:rPr>
                        <w:rFonts w:hint="eastAsia"/>
                      </w:rPr>
                      <w:t>股份</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758E702C" w14:textId="77777777" w:rsidR="009D4E93" w:rsidRDefault="009D4E93" w:rsidP="00C97BC9">
                    <w:pPr>
                      <w:kinsoku w:val="0"/>
                      <w:overflowPunct w:val="0"/>
                      <w:autoSpaceDE w:val="0"/>
                      <w:autoSpaceDN w:val="0"/>
                      <w:adjustRightInd w:val="0"/>
                      <w:snapToGrid w:val="0"/>
                      <w:rPr>
                        <w:szCs w:val="21"/>
                      </w:rPr>
                    </w:pPr>
                    <w:r>
                      <w:t>600860</w:t>
                    </w:r>
                  </w:p>
                </w:tc>
                <w:tc>
                  <w:tcPr>
                    <w:tcW w:w="1000" w:type="pct"/>
                    <w:tcBorders>
                      <w:top w:val="single" w:sz="4" w:space="0" w:color="auto"/>
                      <w:left w:val="single" w:sz="4" w:space="0" w:color="auto"/>
                      <w:bottom w:val="single" w:sz="4" w:space="0" w:color="auto"/>
                    </w:tcBorders>
                    <w:shd w:val="clear" w:color="auto" w:fill="auto"/>
                  </w:tcPr>
                  <w:p w14:paraId="74723BF8" w14:textId="77777777" w:rsidR="009D4E93" w:rsidRDefault="009D4E93" w:rsidP="00C97BC9">
                    <w:pPr>
                      <w:kinsoku w:val="0"/>
                      <w:overflowPunct w:val="0"/>
                      <w:autoSpaceDE w:val="0"/>
                      <w:autoSpaceDN w:val="0"/>
                      <w:adjustRightInd w:val="0"/>
                      <w:snapToGrid w:val="0"/>
                      <w:rPr>
                        <w:szCs w:val="21"/>
                      </w:rPr>
                    </w:pPr>
                    <w:r>
                      <w:t>京城股份</w:t>
                    </w:r>
                  </w:p>
                </w:tc>
              </w:tr>
            </w:sdtContent>
          </w:sdt>
          <w:sdt>
            <w:sdtPr>
              <w:rPr>
                <w:rFonts w:hint="eastAsia"/>
                <w:szCs w:val="21"/>
              </w:rPr>
              <w:alias w:val="公司其他股票简况"/>
              <w:tag w:val="_TUP_e5d457081246497986b9ceb7d695398e"/>
              <w:id w:val="-974057760"/>
              <w:lock w:val="sdtLocked"/>
              <w:placeholder>
                <w:docPart w:val="004B32011CFE4819826B5EE76492BB1F"/>
              </w:placeholder>
            </w:sdtPr>
            <w:sdtEndPr/>
            <w:sdtContent>
              <w:tr w:rsidR="009D4E93" w14:paraId="71021D3F" w14:textId="77777777" w:rsidTr="00C97BC9">
                <w:trPr>
                  <w:trHeight w:val="293"/>
                </w:trPr>
                <w:tc>
                  <w:tcPr>
                    <w:tcW w:w="1000" w:type="pct"/>
                    <w:tcBorders>
                      <w:top w:val="single" w:sz="4" w:space="0" w:color="auto"/>
                      <w:bottom w:val="single" w:sz="4" w:space="0" w:color="auto"/>
                      <w:right w:val="single" w:sz="4" w:space="0" w:color="auto"/>
                    </w:tcBorders>
                    <w:shd w:val="clear" w:color="auto" w:fill="auto"/>
                  </w:tcPr>
                  <w:p w14:paraId="37D53E76" w14:textId="77777777" w:rsidR="009D4E93" w:rsidRDefault="009D4E93" w:rsidP="00C97BC9">
                    <w:pPr>
                      <w:kinsoku w:val="0"/>
                      <w:overflowPunct w:val="0"/>
                      <w:autoSpaceDE w:val="0"/>
                      <w:autoSpaceDN w:val="0"/>
                      <w:adjustRightInd w:val="0"/>
                      <w:snapToGrid w:val="0"/>
                      <w:rPr>
                        <w:szCs w:val="21"/>
                      </w:rPr>
                    </w:pPr>
                    <w:r>
                      <w:t>H股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0AC9F35C" w14:textId="77777777" w:rsidR="009D4E93" w:rsidRDefault="009D4E93" w:rsidP="00C97BC9">
                    <w:pPr>
                      <w:kinsoku w:val="0"/>
                      <w:overflowPunct w:val="0"/>
                      <w:autoSpaceDE w:val="0"/>
                      <w:autoSpaceDN w:val="0"/>
                      <w:adjustRightInd w:val="0"/>
                      <w:snapToGrid w:val="0"/>
                      <w:rPr>
                        <w:szCs w:val="21"/>
                      </w:rPr>
                    </w:pPr>
                    <w:r>
                      <w:t>香港联合交易所有限公司</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0089D6A2" w14:textId="77777777" w:rsidR="009D4E93" w:rsidRDefault="009D4E93" w:rsidP="00C97BC9">
                    <w:pPr>
                      <w:kinsoku w:val="0"/>
                      <w:overflowPunct w:val="0"/>
                      <w:autoSpaceDE w:val="0"/>
                      <w:autoSpaceDN w:val="0"/>
                      <w:adjustRightInd w:val="0"/>
                      <w:snapToGrid w:val="0"/>
                      <w:rPr>
                        <w:szCs w:val="21"/>
                      </w:rPr>
                    </w:pPr>
                    <w:r>
                      <w:t>京城机电股份</w:t>
                    </w:r>
                  </w:p>
                </w:tc>
                <w:tc>
                  <w:tcPr>
                    <w:tcW w:w="1000" w:type="pct"/>
                    <w:tcBorders>
                      <w:top w:val="single" w:sz="4" w:space="0" w:color="auto"/>
                      <w:left w:val="single" w:sz="4" w:space="0" w:color="auto"/>
                      <w:bottom w:val="single" w:sz="4" w:space="0" w:color="auto"/>
                      <w:right w:val="single" w:sz="4" w:space="0" w:color="auto"/>
                    </w:tcBorders>
                    <w:shd w:val="clear" w:color="auto" w:fill="auto"/>
                  </w:tcPr>
                  <w:p w14:paraId="42FBBFE5" w14:textId="77777777" w:rsidR="009D4E93" w:rsidRDefault="009D4E93" w:rsidP="00C97BC9">
                    <w:pPr>
                      <w:kinsoku w:val="0"/>
                      <w:overflowPunct w:val="0"/>
                      <w:autoSpaceDE w:val="0"/>
                      <w:autoSpaceDN w:val="0"/>
                      <w:adjustRightInd w:val="0"/>
                      <w:snapToGrid w:val="0"/>
                      <w:rPr>
                        <w:szCs w:val="21"/>
                      </w:rPr>
                    </w:pPr>
                    <w:r>
                      <w:t>00187</w:t>
                    </w:r>
                  </w:p>
                </w:tc>
                <w:tc>
                  <w:tcPr>
                    <w:tcW w:w="1000" w:type="pct"/>
                    <w:tcBorders>
                      <w:top w:val="single" w:sz="4" w:space="0" w:color="auto"/>
                      <w:left w:val="single" w:sz="4" w:space="0" w:color="auto"/>
                      <w:bottom w:val="single" w:sz="4" w:space="0" w:color="auto"/>
                    </w:tcBorders>
                    <w:shd w:val="clear" w:color="auto" w:fill="auto"/>
                  </w:tcPr>
                  <w:p w14:paraId="4EFD9320" w14:textId="77777777" w:rsidR="009D4E93" w:rsidRDefault="009D4E93" w:rsidP="00C97BC9">
                    <w:pPr>
                      <w:kinsoku w:val="0"/>
                      <w:overflowPunct w:val="0"/>
                      <w:autoSpaceDE w:val="0"/>
                      <w:autoSpaceDN w:val="0"/>
                      <w:adjustRightInd w:val="0"/>
                      <w:snapToGrid w:val="0"/>
                      <w:rPr>
                        <w:szCs w:val="21"/>
                      </w:rPr>
                    </w:pPr>
                    <w:r>
                      <w:t>京城机电股份</w:t>
                    </w:r>
                  </w:p>
                </w:tc>
              </w:tr>
            </w:sdtContent>
          </w:sdt>
        </w:tbl>
        <w:p w14:paraId="7928E5EE" w14:textId="77777777" w:rsidR="009D4E93" w:rsidRDefault="009D4E93"/>
        <w:p w14:paraId="7126958B" w14:textId="77777777" w:rsidR="00FA57DB" w:rsidRDefault="00CE5305">
          <w:pPr>
            <w:rPr>
              <w:color w:val="0070C0"/>
            </w:rPr>
          </w:pPr>
        </w:p>
      </w:sdtContent>
    </w:sdt>
    <w:sdt>
      <w:sdtPr>
        <w:rPr>
          <w:rFonts w:ascii="宋体" w:hAnsi="宋体" w:cs="宋体"/>
          <w:b w:val="0"/>
          <w:bCs w:val="0"/>
          <w:kern w:val="0"/>
          <w:szCs w:val="24"/>
        </w:rPr>
        <w:alias w:val="模块:其他有关资料"/>
        <w:tag w:val="_SEC_003e0cedcbeb43af9103dfb4bc32cd9f"/>
        <w:id w:val="-57782423"/>
        <w:lock w:val="sdtLocked"/>
        <w:placeholder>
          <w:docPart w:val="GBC22222222222222222222222222222"/>
        </w:placeholder>
      </w:sdtPr>
      <w:sdtEndPr/>
      <w:sdtContent>
        <w:p w14:paraId="7043F52C" w14:textId="77777777" w:rsidR="00FA57DB" w:rsidRDefault="009E62E0">
          <w:pPr>
            <w:pStyle w:val="2"/>
            <w:numPr>
              <w:ilvl w:val="1"/>
              <w:numId w:val="4"/>
            </w:numPr>
            <w:ind w:left="496" w:hangingChars="236" w:hanging="496"/>
          </w:pPr>
          <w:r>
            <w:t>其他</w:t>
          </w:r>
          <w:r>
            <w:rPr>
              <w:rFonts w:hint="eastAsia"/>
            </w:rPr>
            <w:t>相</w:t>
          </w:r>
          <w:r>
            <w:t>关资料</w:t>
          </w:r>
        </w:p>
        <w:tbl>
          <w:tblPr>
            <w:tblStyle w:val="a7"/>
            <w:tblW w:w="5000" w:type="pct"/>
            <w:tblLook w:val="04A0" w:firstRow="1" w:lastRow="0" w:firstColumn="1" w:lastColumn="0" w:noHBand="0" w:noVBand="1"/>
          </w:tblPr>
          <w:tblGrid>
            <w:gridCol w:w="2918"/>
            <w:gridCol w:w="1749"/>
            <w:gridCol w:w="4156"/>
          </w:tblGrid>
          <w:tr w:rsidR="006F1926" w14:paraId="14EAC770" w14:textId="77777777" w:rsidTr="00C97BC9">
            <w:trPr>
              <w:trHeight w:val="132"/>
            </w:trPr>
            <w:sdt>
              <w:sdtPr>
                <w:tag w:val="_PLD_e6bf57c678134e2ab9f21f313ee3de3c"/>
                <w:id w:val="-579368149"/>
                <w:lock w:val="sdtLocked"/>
              </w:sdtPr>
              <w:sdtEndPr/>
              <w:sdtContent>
                <w:tc>
                  <w:tcPr>
                    <w:tcW w:w="1654" w:type="pct"/>
                    <w:vMerge w:val="restart"/>
                    <w:vAlign w:val="center"/>
                  </w:tcPr>
                  <w:p w14:paraId="51D8529E" w14:textId="77777777" w:rsidR="006F1926" w:rsidRDefault="006F1926" w:rsidP="00C97BC9">
                    <w:pPr>
                      <w:rPr>
                        <w:szCs w:val="21"/>
                      </w:rPr>
                    </w:pPr>
                    <w:r>
                      <w:rPr>
                        <w:rFonts w:hint="eastAsia"/>
                        <w:szCs w:val="21"/>
                      </w:rPr>
                      <w:t>公司聘请的会计师事务所（境内）</w:t>
                    </w:r>
                  </w:p>
                </w:tc>
              </w:sdtContent>
            </w:sdt>
            <w:sdt>
              <w:sdtPr>
                <w:tag w:val="_PLD_8ca47cc04c324c599365d04f46dbfb0f"/>
                <w:id w:val="1267497827"/>
                <w:lock w:val="sdtLocked"/>
              </w:sdtPr>
              <w:sdtEndPr/>
              <w:sdtContent>
                <w:tc>
                  <w:tcPr>
                    <w:tcW w:w="991" w:type="pct"/>
                  </w:tcPr>
                  <w:p w14:paraId="72E663F7" w14:textId="77777777" w:rsidR="006F1926" w:rsidRDefault="006F1926" w:rsidP="00C97BC9">
                    <w:pPr>
                      <w:rPr>
                        <w:szCs w:val="21"/>
                      </w:rPr>
                    </w:pPr>
                    <w:r>
                      <w:rPr>
                        <w:rFonts w:hint="eastAsia"/>
                        <w:szCs w:val="21"/>
                      </w:rPr>
                      <w:t>名称</w:t>
                    </w:r>
                  </w:p>
                </w:tc>
              </w:sdtContent>
            </w:sdt>
            <w:sdt>
              <w:sdtPr>
                <w:rPr>
                  <w:rFonts w:hint="eastAsia"/>
                  <w:szCs w:val="21"/>
                </w:rPr>
                <w:alias w:val="公司聘请的境内会计师事务所明细-名称"/>
                <w:tag w:val="_GBC_5e101497eaf44ba79cb610647f4aa3d5"/>
                <w:id w:val="-671480121"/>
                <w:lock w:val="sdtLocked"/>
              </w:sdtPr>
              <w:sdtEndPr/>
              <w:sdtContent>
                <w:tc>
                  <w:tcPr>
                    <w:tcW w:w="2355" w:type="pct"/>
                  </w:tcPr>
                  <w:p w14:paraId="0B960281" w14:textId="77777777" w:rsidR="006F1926" w:rsidRDefault="006F1926" w:rsidP="00C97BC9">
                    <w:pPr>
                      <w:rPr>
                        <w:szCs w:val="21"/>
                      </w:rPr>
                    </w:pPr>
                    <w:proofErr w:type="gramStart"/>
                    <w:r>
                      <w:rPr>
                        <w:rFonts w:hint="eastAsia"/>
                        <w:szCs w:val="21"/>
                      </w:rPr>
                      <w:t>信永中和</w:t>
                    </w:r>
                    <w:proofErr w:type="gramEnd"/>
                    <w:r>
                      <w:rPr>
                        <w:rFonts w:hint="eastAsia"/>
                        <w:szCs w:val="21"/>
                      </w:rPr>
                      <w:t>会计师事务所（特殊普通合伙）</w:t>
                    </w:r>
                  </w:p>
                </w:tc>
              </w:sdtContent>
            </w:sdt>
          </w:tr>
          <w:tr w:rsidR="006F1926" w14:paraId="09472DD2" w14:textId="77777777" w:rsidTr="00C97BC9">
            <w:trPr>
              <w:trHeight w:val="90"/>
            </w:trPr>
            <w:tc>
              <w:tcPr>
                <w:tcW w:w="1654" w:type="pct"/>
                <w:vMerge/>
                <w:vAlign w:val="center"/>
              </w:tcPr>
              <w:p w14:paraId="0DF1CC7D" w14:textId="77777777" w:rsidR="006F1926" w:rsidRDefault="006F1926" w:rsidP="00C97BC9">
                <w:pPr>
                  <w:rPr>
                    <w:szCs w:val="21"/>
                  </w:rPr>
                </w:pPr>
              </w:p>
            </w:tc>
            <w:sdt>
              <w:sdtPr>
                <w:tag w:val="_PLD_d81c8b501e6d407989da734d8b7bd34b"/>
                <w:id w:val="1431618656"/>
                <w:lock w:val="sdtLocked"/>
              </w:sdtPr>
              <w:sdtEndPr/>
              <w:sdtContent>
                <w:tc>
                  <w:tcPr>
                    <w:tcW w:w="991" w:type="pct"/>
                  </w:tcPr>
                  <w:p w14:paraId="103E7EC0" w14:textId="77777777" w:rsidR="006F1926" w:rsidRDefault="006F1926" w:rsidP="00C97BC9">
                    <w:pPr>
                      <w:rPr>
                        <w:szCs w:val="21"/>
                      </w:rPr>
                    </w:pPr>
                    <w:r>
                      <w:rPr>
                        <w:rFonts w:hint="eastAsia"/>
                        <w:szCs w:val="21"/>
                      </w:rPr>
                      <w:t>办公地址</w:t>
                    </w:r>
                  </w:p>
                </w:tc>
              </w:sdtContent>
            </w:sdt>
            <w:tc>
              <w:tcPr>
                <w:tcW w:w="2355" w:type="pct"/>
              </w:tcPr>
              <w:p w14:paraId="48914D16" w14:textId="77777777" w:rsidR="006F1926" w:rsidRDefault="006F1926" w:rsidP="00C97BC9">
                <w:pPr>
                  <w:rPr>
                    <w:szCs w:val="21"/>
                  </w:rPr>
                </w:pPr>
                <w:r>
                  <w:t>北京市东城区朝阳门北大街8号富华大厦A 座9层</w:t>
                </w:r>
              </w:p>
            </w:tc>
          </w:tr>
          <w:tr w:rsidR="006F1926" w14:paraId="3B946F64" w14:textId="77777777" w:rsidTr="00C97BC9">
            <w:trPr>
              <w:trHeight w:val="210"/>
            </w:trPr>
            <w:tc>
              <w:tcPr>
                <w:tcW w:w="1654" w:type="pct"/>
                <w:vMerge/>
                <w:vAlign w:val="center"/>
              </w:tcPr>
              <w:p w14:paraId="0AB58930" w14:textId="77777777" w:rsidR="006F1926" w:rsidRDefault="006F1926" w:rsidP="00C97BC9">
                <w:pPr>
                  <w:rPr>
                    <w:szCs w:val="21"/>
                  </w:rPr>
                </w:pPr>
              </w:p>
            </w:tc>
            <w:sdt>
              <w:sdtPr>
                <w:tag w:val="_PLD_0d7c31c02260419e806193f66b086dd8"/>
                <w:id w:val="-183601291"/>
                <w:lock w:val="sdtLocked"/>
              </w:sdtPr>
              <w:sdtEndPr/>
              <w:sdtContent>
                <w:tc>
                  <w:tcPr>
                    <w:tcW w:w="991" w:type="pct"/>
                  </w:tcPr>
                  <w:p w14:paraId="715CBD3E" w14:textId="77777777" w:rsidR="006F1926" w:rsidRDefault="006F1926" w:rsidP="00C97BC9">
                    <w:pPr>
                      <w:rPr>
                        <w:szCs w:val="21"/>
                      </w:rPr>
                    </w:pPr>
                    <w:r>
                      <w:rPr>
                        <w:rFonts w:hint="eastAsia"/>
                        <w:szCs w:val="21"/>
                      </w:rPr>
                      <w:t>签字会计师姓名</w:t>
                    </w:r>
                  </w:p>
                </w:tc>
              </w:sdtContent>
            </w:sdt>
            <w:tc>
              <w:tcPr>
                <w:tcW w:w="2355" w:type="pct"/>
              </w:tcPr>
              <w:p w14:paraId="0DD4E651" w14:textId="6A19CDAF" w:rsidR="006F1926" w:rsidRDefault="005231A0" w:rsidP="00C97BC9">
                <w:pPr>
                  <w:rPr>
                    <w:szCs w:val="21"/>
                  </w:rPr>
                </w:pPr>
                <w:r w:rsidRPr="00CE4A01">
                  <w:rPr>
                    <w:rFonts w:hint="eastAsia"/>
                  </w:rPr>
                  <w:t>马传军、闫欢</w:t>
                </w:r>
              </w:p>
            </w:tc>
          </w:tr>
          <w:tr w:rsidR="00A1726B" w14:paraId="330680AF" w14:textId="77777777" w:rsidTr="00C10E14">
            <w:trPr>
              <w:trHeight w:val="210"/>
            </w:trPr>
            <w:tc>
              <w:tcPr>
                <w:tcW w:w="1654" w:type="pct"/>
                <w:vMerge w:val="restart"/>
                <w:vAlign w:val="center"/>
              </w:tcPr>
              <w:p w14:paraId="6163C8DD" w14:textId="00A47377" w:rsidR="00A1726B" w:rsidRDefault="00A1726B" w:rsidP="00A1726B">
                <w:pPr>
                  <w:rPr>
                    <w:szCs w:val="21"/>
                  </w:rPr>
                </w:pPr>
                <w:r w:rsidRPr="00A1726B">
                  <w:rPr>
                    <w:rFonts w:hint="eastAsia"/>
                    <w:szCs w:val="21"/>
                  </w:rPr>
                  <w:t>公司聘请的会计师事务所（境内内控报告审计）</w:t>
                </w:r>
              </w:p>
            </w:tc>
            <w:tc>
              <w:tcPr>
                <w:tcW w:w="991" w:type="pct"/>
                <w:vAlign w:val="center"/>
              </w:tcPr>
              <w:p w14:paraId="4C1DB853" w14:textId="4E607C15" w:rsidR="00A1726B" w:rsidRDefault="00A1726B" w:rsidP="00A1726B">
                <w:r>
                  <w:t>名称</w:t>
                </w:r>
              </w:p>
            </w:tc>
            <w:tc>
              <w:tcPr>
                <w:tcW w:w="2355" w:type="pct"/>
                <w:vAlign w:val="center"/>
              </w:tcPr>
              <w:p w14:paraId="2B353387" w14:textId="66851E0C" w:rsidR="00A1726B" w:rsidRPr="00CE4A01" w:rsidRDefault="00A1726B" w:rsidP="00A1726B">
                <w:r>
                  <w:t>大华会计师事务所（特殊普通合伙）</w:t>
                </w:r>
              </w:p>
            </w:tc>
          </w:tr>
          <w:tr w:rsidR="00A1726B" w14:paraId="5DEEF9CC" w14:textId="77777777" w:rsidTr="00C10E14">
            <w:trPr>
              <w:trHeight w:val="210"/>
            </w:trPr>
            <w:tc>
              <w:tcPr>
                <w:tcW w:w="1654" w:type="pct"/>
                <w:vMerge/>
                <w:vAlign w:val="center"/>
              </w:tcPr>
              <w:p w14:paraId="6711AA5C" w14:textId="77777777" w:rsidR="00A1726B" w:rsidRDefault="00A1726B" w:rsidP="00A1726B">
                <w:pPr>
                  <w:rPr>
                    <w:szCs w:val="21"/>
                  </w:rPr>
                </w:pPr>
              </w:p>
            </w:tc>
            <w:tc>
              <w:tcPr>
                <w:tcW w:w="991" w:type="pct"/>
                <w:vAlign w:val="center"/>
              </w:tcPr>
              <w:p w14:paraId="2BC172C0" w14:textId="1BDEAC32" w:rsidR="00A1726B" w:rsidRDefault="00A1726B" w:rsidP="00A1726B">
                <w:r>
                  <w:t>办公地址</w:t>
                </w:r>
              </w:p>
            </w:tc>
            <w:tc>
              <w:tcPr>
                <w:tcW w:w="2355" w:type="pct"/>
                <w:vAlign w:val="center"/>
              </w:tcPr>
              <w:p w14:paraId="375BF5BC" w14:textId="4880BAFA" w:rsidR="00A1726B" w:rsidRPr="00CE4A01" w:rsidRDefault="00A1726B" w:rsidP="00A1726B">
                <w:r>
                  <w:t xml:space="preserve">北京市海淀区北三环西路 99 </w:t>
                </w:r>
                <w:proofErr w:type="gramStart"/>
                <w:r>
                  <w:t>号院</w:t>
                </w:r>
                <w:proofErr w:type="gramEnd"/>
                <w:r>
                  <w:t xml:space="preserve"> 1 号楼西海国际中心 8 层</w:t>
                </w:r>
              </w:p>
            </w:tc>
          </w:tr>
          <w:tr w:rsidR="00A1726B" w14:paraId="5B954973" w14:textId="77777777" w:rsidTr="00C10E14">
            <w:trPr>
              <w:trHeight w:val="210"/>
            </w:trPr>
            <w:tc>
              <w:tcPr>
                <w:tcW w:w="1654" w:type="pct"/>
                <w:vMerge/>
                <w:vAlign w:val="center"/>
              </w:tcPr>
              <w:p w14:paraId="79F22118" w14:textId="77777777" w:rsidR="00A1726B" w:rsidRDefault="00A1726B" w:rsidP="00A1726B">
                <w:pPr>
                  <w:rPr>
                    <w:szCs w:val="21"/>
                  </w:rPr>
                </w:pPr>
              </w:p>
            </w:tc>
            <w:tc>
              <w:tcPr>
                <w:tcW w:w="991" w:type="pct"/>
                <w:vAlign w:val="center"/>
              </w:tcPr>
              <w:p w14:paraId="58EC825D" w14:textId="0D91E73C" w:rsidR="00A1726B" w:rsidRDefault="00A1726B" w:rsidP="00A1726B">
                <w:r>
                  <w:t>签字会计师姓名</w:t>
                </w:r>
              </w:p>
            </w:tc>
            <w:tc>
              <w:tcPr>
                <w:tcW w:w="2355" w:type="pct"/>
                <w:vAlign w:val="center"/>
              </w:tcPr>
              <w:p w14:paraId="04521250" w14:textId="3160972E" w:rsidR="00A1726B" w:rsidRPr="00CE4A01" w:rsidRDefault="00A1726B" w:rsidP="00A1726B">
                <w:r>
                  <w:t>刘国清、白丽晗</w:t>
                </w:r>
              </w:p>
            </w:tc>
          </w:tr>
          <w:tr w:rsidR="00A1726B" w14:paraId="7EDB787A" w14:textId="77777777" w:rsidTr="00C97BC9">
            <w:trPr>
              <w:trHeight w:val="147"/>
            </w:trPr>
            <w:tc>
              <w:tcPr>
                <w:tcW w:w="1654" w:type="pct"/>
                <w:vMerge w:val="restart"/>
                <w:vAlign w:val="center"/>
              </w:tcPr>
              <w:p w14:paraId="42006C35" w14:textId="77777777" w:rsidR="00A1726B" w:rsidRDefault="00A1726B" w:rsidP="00A1726B">
                <w:pPr>
                  <w:rPr>
                    <w:szCs w:val="21"/>
                  </w:rPr>
                </w:pPr>
                <w:r>
                  <w:t>公司聘请的境内法律顾问</w:t>
                </w:r>
              </w:p>
            </w:tc>
            <w:tc>
              <w:tcPr>
                <w:tcW w:w="991" w:type="pct"/>
                <w:vAlign w:val="center"/>
              </w:tcPr>
              <w:p w14:paraId="254401C6" w14:textId="77777777" w:rsidR="00A1726B" w:rsidRDefault="00A1726B" w:rsidP="00A1726B">
                <w:r>
                  <w:t>名称</w:t>
                </w:r>
              </w:p>
            </w:tc>
            <w:tc>
              <w:tcPr>
                <w:tcW w:w="2355" w:type="pct"/>
                <w:vAlign w:val="center"/>
              </w:tcPr>
              <w:p w14:paraId="3D04DE93" w14:textId="77777777" w:rsidR="00A1726B" w:rsidRDefault="00A1726B" w:rsidP="00A1726B">
                <w:pPr>
                  <w:rPr>
                    <w:szCs w:val="21"/>
                  </w:rPr>
                </w:pPr>
                <w:r>
                  <w:t>北京市康达律师事务所</w:t>
                </w:r>
              </w:p>
            </w:tc>
          </w:tr>
          <w:tr w:rsidR="00A1726B" w14:paraId="30385884" w14:textId="77777777" w:rsidTr="00C97BC9">
            <w:trPr>
              <w:trHeight w:val="147"/>
            </w:trPr>
            <w:tc>
              <w:tcPr>
                <w:tcW w:w="1654" w:type="pct"/>
                <w:vMerge/>
                <w:vAlign w:val="center"/>
              </w:tcPr>
              <w:p w14:paraId="44A9E0AC" w14:textId="77777777" w:rsidR="00A1726B" w:rsidRDefault="00A1726B" w:rsidP="00A1726B">
                <w:pPr>
                  <w:rPr>
                    <w:szCs w:val="21"/>
                  </w:rPr>
                </w:pPr>
              </w:p>
            </w:tc>
            <w:tc>
              <w:tcPr>
                <w:tcW w:w="991" w:type="pct"/>
                <w:vAlign w:val="center"/>
              </w:tcPr>
              <w:p w14:paraId="441D062B" w14:textId="77777777" w:rsidR="00A1726B" w:rsidRDefault="00A1726B" w:rsidP="00A1726B">
                <w:r>
                  <w:t>办公地址</w:t>
                </w:r>
              </w:p>
            </w:tc>
            <w:tc>
              <w:tcPr>
                <w:tcW w:w="2355" w:type="pct"/>
                <w:vAlign w:val="center"/>
              </w:tcPr>
              <w:p w14:paraId="288277BD" w14:textId="77777777" w:rsidR="00A1726B" w:rsidRDefault="00A1726B" w:rsidP="00A1726B">
                <w:pPr>
                  <w:rPr>
                    <w:szCs w:val="21"/>
                  </w:rPr>
                </w:pPr>
                <w:r>
                  <w:t>中国北京朝阳区建国门外大街 19 号</w:t>
                </w:r>
              </w:p>
            </w:tc>
          </w:tr>
          <w:tr w:rsidR="00A1726B" w14:paraId="325FEC45" w14:textId="77777777" w:rsidTr="00C97BC9">
            <w:trPr>
              <w:trHeight w:val="147"/>
            </w:trPr>
            <w:tc>
              <w:tcPr>
                <w:tcW w:w="1654" w:type="pct"/>
                <w:vMerge w:val="restart"/>
                <w:vAlign w:val="center"/>
              </w:tcPr>
              <w:p w14:paraId="7CA88509" w14:textId="77777777" w:rsidR="00A1726B" w:rsidRDefault="00A1726B" w:rsidP="00A1726B">
                <w:pPr>
                  <w:rPr>
                    <w:szCs w:val="21"/>
                  </w:rPr>
                </w:pPr>
                <w:r>
                  <w:t>公司聘请的境外法律顾问</w:t>
                </w:r>
              </w:p>
            </w:tc>
            <w:tc>
              <w:tcPr>
                <w:tcW w:w="991" w:type="pct"/>
                <w:vAlign w:val="center"/>
              </w:tcPr>
              <w:p w14:paraId="6804963D" w14:textId="77777777" w:rsidR="00A1726B" w:rsidRDefault="00A1726B" w:rsidP="00A1726B">
                <w:r>
                  <w:t>名称</w:t>
                </w:r>
              </w:p>
            </w:tc>
            <w:tc>
              <w:tcPr>
                <w:tcW w:w="2355" w:type="pct"/>
                <w:vAlign w:val="center"/>
              </w:tcPr>
              <w:p w14:paraId="130498A0" w14:textId="77777777" w:rsidR="00A1726B" w:rsidRDefault="00A1726B" w:rsidP="00A1726B">
                <w:pPr>
                  <w:rPr>
                    <w:szCs w:val="21"/>
                  </w:rPr>
                </w:pPr>
                <w:r>
                  <w:t>胡关李罗律师行</w:t>
                </w:r>
              </w:p>
            </w:tc>
          </w:tr>
          <w:tr w:rsidR="00A1726B" w14:paraId="142A9745" w14:textId="77777777" w:rsidTr="00C97BC9">
            <w:trPr>
              <w:trHeight w:val="147"/>
            </w:trPr>
            <w:tc>
              <w:tcPr>
                <w:tcW w:w="1654" w:type="pct"/>
                <w:vMerge/>
                <w:vAlign w:val="center"/>
              </w:tcPr>
              <w:p w14:paraId="24F7EB1C" w14:textId="77777777" w:rsidR="00A1726B" w:rsidRDefault="00A1726B" w:rsidP="00A1726B">
                <w:pPr>
                  <w:rPr>
                    <w:szCs w:val="21"/>
                  </w:rPr>
                </w:pPr>
              </w:p>
            </w:tc>
            <w:tc>
              <w:tcPr>
                <w:tcW w:w="991" w:type="pct"/>
                <w:vAlign w:val="center"/>
              </w:tcPr>
              <w:p w14:paraId="5603550E" w14:textId="77777777" w:rsidR="00A1726B" w:rsidRDefault="00A1726B" w:rsidP="00A1726B">
                <w:r>
                  <w:t>办公地址</w:t>
                </w:r>
              </w:p>
            </w:tc>
            <w:tc>
              <w:tcPr>
                <w:tcW w:w="2355" w:type="pct"/>
                <w:vAlign w:val="center"/>
              </w:tcPr>
              <w:p w14:paraId="58E2E9A7" w14:textId="77777777" w:rsidR="00A1726B" w:rsidRDefault="00A1726B" w:rsidP="00A1726B">
                <w:pPr>
                  <w:rPr>
                    <w:szCs w:val="21"/>
                  </w:rPr>
                </w:pPr>
                <w:r>
                  <w:t>香港中环怡和大厦 26 楼</w:t>
                </w:r>
              </w:p>
            </w:tc>
          </w:tr>
          <w:tr w:rsidR="00A1726B" w14:paraId="76E9FE48" w14:textId="77777777" w:rsidTr="00C97BC9">
            <w:trPr>
              <w:trHeight w:val="240"/>
            </w:trPr>
            <w:sdt>
              <w:sdtPr>
                <w:tag w:val="_PLD_117629327a374eb3aaf290e37287fd9d"/>
                <w:id w:val="-1164312116"/>
                <w:lock w:val="sdtLocked"/>
              </w:sdtPr>
              <w:sdtEndPr/>
              <w:sdtContent>
                <w:tc>
                  <w:tcPr>
                    <w:tcW w:w="1654" w:type="pct"/>
                    <w:vMerge w:val="restart"/>
                    <w:vAlign w:val="center"/>
                  </w:tcPr>
                  <w:p w14:paraId="40F9DF40" w14:textId="77777777" w:rsidR="00A1726B" w:rsidRDefault="00A1726B" w:rsidP="00A1726B">
                    <w:pPr>
                      <w:rPr>
                        <w:szCs w:val="21"/>
                      </w:rPr>
                    </w:pPr>
                    <w:r>
                      <w:rPr>
                        <w:rFonts w:hint="eastAsia"/>
                        <w:szCs w:val="21"/>
                      </w:rPr>
                      <w:t>报告期内履行持续督导职责的保荐机构</w:t>
                    </w:r>
                  </w:p>
                </w:tc>
              </w:sdtContent>
            </w:sdt>
            <w:sdt>
              <w:sdtPr>
                <w:tag w:val="_PLD_03930b06d3874a0ab23547d6ee1fd4ed"/>
                <w:id w:val="656965883"/>
                <w:lock w:val="sdtLocked"/>
              </w:sdtPr>
              <w:sdtEndPr/>
              <w:sdtContent>
                <w:tc>
                  <w:tcPr>
                    <w:tcW w:w="991" w:type="pct"/>
                  </w:tcPr>
                  <w:p w14:paraId="4CF66208" w14:textId="77777777" w:rsidR="00A1726B" w:rsidRDefault="00A1726B" w:rsidP="00A1726B">
                    <w:pPr>
                      <w:rPr>
                        <w:szCs w:val="21"/>
                      </w:rPr>
                    </w:pPr>
                    <w:r>
                      <w:rPr>
                        <w:rFonts w:hint="eastAsia"/>
                        <w:szCs w:val="21"/>
                      </w:rPr>
                      <w:t>名称</w:t>
                    </w:r>
                  </w:p>
                </w:tc>
              </w:sdtContent>
            </w:sdt>
            <w:tc>
              <w:tcPr>
                <w:tcW w:w="2355" w:type="pct"/>
                <w:vAlign w:val="center"/>
              </w:tcPr>
              <w:p w14:paraId="231BA732" w14:textId="77777777" w:rsidR="00A1726B" w:rsidRDefault="00A1726B" w:rsidP="00A1726B">
                <w:pPr>
                  <w:rPr>
                    <w:szCs w:val="21"/>
                  </w:rPr>
                </w:pPr>
                <w:r>
                  <w:t>中</w:t>
                </w:r>
                <w:proofErr w:type="gramStart"/>
                <w:r>
                  <w:t>德证券</w:t>
                </w:r>
                <w:proofErr w:type="gramEnd"/>
                <w:r>
                  <w:t>有限责任公司</w:t>
                </w:r>
              </w:p>
            </w:tc>
          </w:tr>
          <w:tr w:rsidR="00A1726B" w14:paraId="21E79329" w14:textId="77777777" w:rsidTr="00C97BC9">
            <w:trPr>
              <w:trHeight w:val="180"/>
            </w:trPr>
            <w:tc>
              <w:tcPr>
                <w:tcW w:w="1654" w:type="pct"/>
                <w:vMerge/>
                <w:vAlign w:val="center"/>
              </w:tcPr>
              <w:p w14:paraId="09CCF730" w14:textId="77777777" w:rsidR="00A1726B" w:rsidRDefault="00A1726B" w:rsidP="00A1726B">
                <w:pPr>
                  <w:rPr>
                    <w:szCs w:val="21"/>
                  </w:rPr>
                </w:pPr>
              </w:p>
            </w:tc>
            <w:sdt>
              <w:sdtPr>
                <w:tag w:val="_PLD_58628b6510d343abaa231ec4a53d580b"/>
                <w:id w:val="-2138482428"/>
                <w:lock w:val="sdtLocked"/>
              </w:sdtPr>
              <w:sdtEndPr/>
              <w:sdtContent>
                <w:tc>
                  <w:tcPr>
                    <w:tcW w:w="991" w:type="pct"/>
                  </w:tcPr>
                  <w:p w14:paraId="173396A0" w14:textId="77777777" w:rsidR="00A1726B" w:rsidRDefault="00A1726B" w:rsidP="00A1726B">
                    <w:pPr>
                      <w:rPr>
                        <w:szCs w:val="21"/>
                      </w:rPr>
                    </w:pPr>
                    <w:r>
                      <w:rPr>
                        <w:rFonts w:hint="eastAsia"/>
                        <w:szCs w:val="21"/>
                      </w:rPr>
                      <w:t>办公地址</w:t>
                    </w:r>
                  </w:p>
                </w:tc>
              </w:sdtContent>
            </w:sdt>
            <w:tc>
              <w:tcPr>
                <w:tcW w:w="2355" w:type="pct"/>
                <w:vAlign w:val="center"/>
              </w:tcPr>
              <w:p w14:paraId="312635B8" w14:textId="77777777" w:rsidR="00A1726B" w:rsidRDefault="00A1726B" w:rsidP="00A1726B">
                <w:pPr>
                  <w:rPr>
                    <w:szCs w:val="21"/>
                  </w:rPr>
                </w:pPr>
                <w:r>
                  <w:t>北京市朝阳区建国路81号华贸中心德意志银行大厦22、23层</w:t>
                </w:r>
              </w:p>
            </w:tc>
          </w:tr>
          <w:tr w:rsidR="00A1726B" w14:paraId="5050B2F2" w14:textId="77777777" w:rsidTr="00C97BC9">
            <w:trPr>
              <w:trHeight w:val="165"/>
            </w:trPr>
            <w:tc>
              <w:tcPr>
                <w:tcW w:w="1654" w:type="pct"/>
                <w:vMerge/>
                <w:vAlign w:val="center"/>
              </w:tcPr>
              <w:p w14:paraId="4C055207" w14:textId="77777777" w:rsidR="00A1726B" w:rsidRDefault="00A1726B" w:rsidP="00A1726B">
                <w:pPr>
                  <w:rPr>
                    <w:szCs w:val="21"/>
                  </w:rPr>
                </w:pPr>
              </w:p>
            </w:tc>
            <w:sdt>
              <w:sdtPr>
                <w:tag w:val="_PLD_925a7f0d1c0b4d93a84716fba5973d33"/>
                <w:id w:val="1385527599"/>
                <w:lock w:val="sdtLocked"/>
              </w:sdtPr>
              <w:sdtEndPr/>
              <w:sdtContent>
                <w:tc>
                  <w:tcPr>
                    <w:tcW w:w="991" w:type="pct"/>
                  </w:tcPr>
                  <w:p w14:paraId="0328B0FC" w14:textId="77777777" w:rsidR="00A1726B" w:rsidRDefault="00A1726B" w:rsidP="00A1726B">
                    <w:pPr>
                      <w:rPr>
                        <w:szCs w:val="21"/>
                      </w:rPr>
                    </w:pPr>
                    <w:r>
                      <w:rPr>
                        <w:rFonts w:hint="eastAsia"/>
                        <w:szCs w:val="21"/>
                      </w:rPr>
                      <w:t>签字的保荐代表人姓名</w:t>
                    </w:r>
                  </w:p>
                </w:tc>
              </w:sdtContent>
            </w:sdt>
            <w:tc>
              <w:tcPr>
                <w:tcW w:w="2355" w:type="pct"/>
                <w:vAlign w:val="center"/>
              </w:tcPr>
              <w:p w14:paraId="4B1A703D" w14:textId="77777777" w:rsidR="00A1726B" w:rsidRDefault="00A1726B" w:rsidP="00A1726B">
                <w:pPr>
                  <w:rPr>
                    <w:szCs w:val="21"/>
                  </w:rPr>
                </w:pPr>
                <w:r w:rsidRPr="00CE4A01">
                  <w:t>郝国栋、缪兴旺</w:t>
                </w:r>
              </w:p>
            </w:tc>
          </w:tr>
          <w:tr w:rsidR="00A1726B" w14:paraId="1230114E" w14:textId="77777777" w:rsidTr="00C97BC9">
            <w:trPr>
              <w:trHeight w:val="135"/>
            </w:trPr>
            <w:tc>
              <w:tcPr>
                <w:tcW w:w="1654" w:type="pct"/>
                <w:vMerge/>
                <w:vAlign w:val="center"/>
              </w:tcPr>
              <w:p w14:paraId="42EDD624" w14:textId="77777777" w:rsidR="00A1726B" w:rsidRDefault="00A1726B" w:rsidP="00A1726B">
                <w:pPr>
                  <w:rPr>
                    <w:szCs w:val="21"/>
                  </w:rPr>
                </w:pPr>
              </w:p>
            </w:tc>
            <w:sdt>
              <w:sdtPr>
                <w:tag w:val="_PLD_33ee55046990416286a131e45b55bbb7"/>
                <w:id w:val="1655643920"/>
                <w:lock w:val="sdtLocked"/>
              </w:sdtPr>
              <w:sdtEndPr/>
              <w:sdtContent>
                <w:tc>
                  <w:tcPr>
                    <w:tcW w:w="991" w:type="pct"/>
                  </w:tcPr>
                  <w:p w14:paraId="393CEFF5" w14:textId="77777777" w:rsidR="00A1726B" w:rsidRDefault="00A1726B" w:rsidP="00A1726B">
                    <w:pPr>
                      <w:rPr>
                        <w:szCs w:val="21"/>
                      </w:rPr>
                    </w:pPr>
                    <w:r>
                      <w:rPr>
                        <w:rFonts w:hint="eastAsia"/>
                        <w:szCs w:val="21"/>
                      </w:rPr>
                      <w:t>持续督导</w:t>
                    </w:r>
                    <w:proofErr w:type="gramStart"/>
                    <w:r>
                      <w:rPr>
                        <w:rFonts w:hint="eastAsia"/>
                        <w:szCs w:val="21"/>
                      </w:rPr>
                      <w:t>的期间</w:t>
                    </w:r>
                    <w:proofErr w:type="gramEnd"/>
                  </w:p>
                </w:tc>
              </w:sdtContent>
            </w:sdt>
            <w:tc>
              <w:tcPr>
                <w:tcW w:w="2355" w:type="pct"/>
              </w:tcPr>
              <w:p w14:paraId="71CE4B6A" w14:textId="77777777" w:rsidR="00A1726B" w:rsidRDefault="00A1726B" w:rsidP="00A1726B">
                <w:pPr>
                  <w:rPr>
                    <w:szCs w:val="21"/>
                  </w:rPr>
                </w:pPr>
                <w:r w:rsidRPr="006F1926">
                  <w:rPr>
                    <w:szCs w:val="21"/>
                  </w:rPr>
                  <w:t>2020年7月10日至2021年12月31日</w:t>
                </w:r>
              </w:p>
            </w:tc>
          </w:tr>
          <w:tr w:rsidR="00A1726B" w14:paraId="4A2D77C0" w14:textId="77777777" w:rsidTr="00C97BC9">
            <w:trPr>
              <w:trHeight w:val="117"/>
            </w:trPr>
            <w:tc>
              <w:tcPr>
                <w:tcW w:w="1654" w:type="pct"/>
              </w:tcPr>
              <w:p w14:paraId="5914911C" w14:textId="77777777" w:rsidR="00A1726B" w:rsidRDefault="00A1726B" w:rsidP="00A1726B">
                <w:pPr>
                  <w:rPr>
                    <w:szCs w:val="21"/>
                  </w:rPr>
                </w:pPr>
                <w:r>
                  <w:t>公司其他基本情况</w:t>
                </w:r>
              </w:p>
            </w:tc>
            <w:tc>
              <w:tcPr>
                <w:tcW w:w="3346" w:type="pct"/>
                <w:gridSpan w:val="2"/>
              </w:tcPr>
              <w:p w14:paraId="050FCCB9" w14:textId="3E1E9B23" w:rsidR="00A1726B" w:rsidRDefault="00A1726B" w:rsidP="00A1726B">
                <w:pPr>
                  <w:rPr>
                    <w:szCs w:val="21"/>
                  </w:rPr>
                </w:pPr>
                <w:r>
                  <w:t>股东接待日：每月10 日及 20 日（节假日顺延）(公司每星期六、星期日休息)上午 9：00-11：00 下午 2：00-4：00</w:t>
                </w:r>
              </w:p>
            </w:tc>
          </w:tr>
        </w:tbl>
        <w:p w14:paraId="4D57D079" w14:textId="77777777" w:rsidR="006F1926" w:rsidRDefault="006F1926"/>
        <w:p w14:paraId="68287DC2" w14:textId="77777777" w:rsidR="00FA57DB" w:rsidRDefault="00CE5305"/>
      </w:sdtContent>
    </w:sdt>
    <w:p w14:paraId="55D8228C" w14:textId="77777777" w:rsidR="0020757F" w:rsidRDefault="00B832E3">
      <w:pPr>
        <w:pStyle w:val="2"/>
        <w:numPr>
          <w:ilvl w:val="1"/>
          <w:numId w:val="4"/>
        </w:numPr>
        <w:ind w:left="498" w:hangingChars="236" w:hanging="498"/>
      </w:pPr>
      <w:bookmarkStart w:id="20" w:name="_Toc342056397"/>
      <w:bookmarkStart w:id="21" w:name="_Toc342565889"/>
      <w:r>
        <w:rPr>
          <w:rFonts w:hint="eastAsia"/>
        </w:rPr>
        <w:t>近三年主要会计数据和财务指标</w:t>
      </w:r>
      <w:bookmarkEnd w:id="20"/>
      <w:bookmarkEnd w:id="21"/>
    </w:p>
    <w:p w14:paraId="5FB247F3" w14:textId="77777777" w:rsidR="0020757F" w:rsidRDefault="00B832E3" w:rsidP="00B832E3">
      <w:pPr>
        <w:pStyle w:val="3"/>
        <w:numPr>
          <w:ilvl w:val="1"/>
          <w:numId w:val="52"/>
        </w:numPr>
      </w:pPr>
      <w:r>
        <w:rPr>
          <w:rFonts w:hint="eastAsia"/>
        </w:rPr>
        <w:t>主要会计数据</w:t>
      </w:r>
    </w:p>
    <w:p w14:paraId="557F0F1E" w14:textId="77777777" w:rsidR="0020757F" w:rsidRDefault="00B832E3">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7269901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18864426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sdt>
      <w:sdtPr>
        <w:alias w:val="选项模块:主要会计数据(无追溯)"/>
        <w:tag w:val="_SEC_054de9a865fc43068e5affd816d52d7b"/>
        <w:id w:val="1638916519"/>
        <w:lock w:val="sdtLocked"/>
        <w:placeholder>
          <w:docPart w:val="GBC22222222222222222222222222222"/>
        </w:placeholder>
      </w:sdtPr>
      <w:sdtEndPr/>
      <w:sdtContent>
        <w:tbl>
          <w:tblPr>
            <w:tblStyle w:val="g3"/>
            <w:tblW w:w="5308" w:type="pct"/>
            <w:tblLook w:val="0000" w:firstRow="0" w:lastRow="0" w:firstColumn="0" w:lastColumn="0" w:noHBand="0" w:noVBand="0"/>
          </w:tblPr>
          <w:tblGrid>
            <w:gridCol w:w="2436"/>
            <w:gridCol w:w="1896"/>
            <w:gridCol w:w="1896"/>
            <w:gridCol w:w="1242"/>
            <w:gridCol w:w="1896"/>
          </w:tblGrid>
          <w:tr w:rsidR="00DC724C" w14:paraId="3EA3153C" w14:textId="77777777" w:rsidTr="00740552">
            <w:trPr>
              <w:trHeight w:val="596"/>
            </w:trPr>
            <w:tc>
              <w:tcPr>
                <w:tcW w:w="1300" w:type="pct"/>
                <w:vAlign w:val="center"/>
              </w:tcPr>
              <w:p w14:paraId="1E6F35A8" w14:textId="77777777" w:rsidR="00DC724C" w:rsidRDefault="00CE5305" w:rsidP="00926C61">
                <w:pPr>
                  <w:kinsoku w:val="0"/>
                  <w:overflowPunct w:val="0"/>
                  <w:autoSpaceDE w:val="0"/>
                  <w:autoSpaceDN w:val="0"/>
                  <w:adjustRightInd w:val="0"/>
                  <w:snapToGrid w:val="0"/>
                  <w:jc w:val="center"/>
                  <w:rPr>
                    <w:szCs w:val="21"/>
                  </w:rPr>
                </w:pPr>
                <w:sdt>
                  <w:sdtPr>
                    <w:rPr>
                      <w:rFonts w:hint="eastAsia"/>
                      <w:szCs w:val="21"/>
                    </w:rPr>
                    <w:tag w:val="_PLD_11b4c598f0e64f3480d144156bedd8c8"/>
                    <w:id w:val="90909378"/>
                    <w:lock w:val="sdtLocked"/>
                  </w:sdtPr>
                  <w:sdtEndPr>
                    <w:rPr>
                      <w:rFonts w:hint="default"/>
                      <w:szCs w:val="20"/>
                    </w:rPr>
                  </w:sdtEndPr>
                  <w:sdtContent>
                    <w:r w:rsidR="00B832E3">
                      <w:rPr>
                        <w:rFonts w:hint="eastAsia"/>
                        <w:szCs w:val="21"/>
                      </w:rPr>
                      <w:t>主要会计数据</w:t>
                    </w:r>
                  </w:sdtContent>
                </w:sdt>
              </w:p>
            </w:tc>
            <w:sdt>
              <w:sdtPr>
                <w:tag w:val="_PLD_b13b04da4c2a41028c11512814762a3d"/>
                <w:id w:val="-1840303430"/>
                <w:lock w:val="sdtLocked"/>
              </w:sdtPr>
              <w:sdtEndPr/>
              <w:sdtContent>
                <w:tc>
                  <w:tcPr>
                    <w:tcW w:w="1012" w:type="pct"/>
                    <w:vAlign w:val="center"/>
                  </w:tcPr>
                  <w:p w14:paraId="2B6A33DE" w14:textId="77777777" w:rsidR="00DC724C" w:rsidRDefault="00B832E3" w:rsidP="00926C61">
                    <w:pPr>
                      <w:kinsoku w:val="0"/>
                      <w:overflowPunct w:val="0"/>
                      <w:autoSpaceDE w:val="0"/>
                      <w:autoSpaceDN w:val="0"/>
                      <w:adjustRightInd w:val="0"/>
                      <w:snapToGrid w:val="0"/>
                      <w:jc w:val="center"/>
                      <w:rPr>
                        <w:szCs w:val="21"/>
                      </w:rPr>
                    </w:pPr>
                    <w:r>
                      <w:rPr>
                        <w:rFonts w:hint="eastAsia"/>
                        <w:szCs w:val="21"/>
                      </w:rPr>
                      <w:t>2021年</w:t>
                    </w:r>
                  </w:p>
                </w:tc>
              </w:sdtContent>
            </w:sdt>
            <w:sdt>
              <w:sdtPr>
                <w:tag w:val="_PLD_0269ed04fa784ad3a61b37ff6ea4e755"/>
                <w:id w:val="1489358527"/>
                <w:lock w:val="sdtLocked"/>
              </w:sdtPr>
              <w:sdtEndPr/>
              <w:sdtContent>
                <w:tc>
                  <w:tcPr>
                    <w:tcW w:w="1012" w:type="pct"/>
                    <w:vAlign w:val="center"/>
                  </w:tcPr>
                  <w:p w14:paraId="24548A37" w14:textId="77777777" w:rsidR="00DC724C" w:rsidRDefault="00B832E3" w:rsidP="00926C61">
                    <w:pPr>
                      <w:kinsoku w:val="0"/>
                      <w:overflowPunct w:val="0"/>
                      <w:autoSpaceDE w:val="0"/>
                      <w:autoSpaceDN w:val="0"/>
                      <w:adjustRightInd w:val="0"/>
                      <w:snapToGrid w:val="0"/>
                      <w:jc w:val="center"/>
                      <w:rPr>
                        <w:szCs w:val="21"/>
                      </w:rPr>
                    </w:pPr>
                    <w:r>
                      <w:rPr>
                        <w:rFonts w:hint="eastAsia"/>
                        <w:szCs w:val="21"/>
                      </w:rPr>
                      <w:t>2020年</w:t>
                    </w:r>
                  </w:p>
                </w:tc>
              </w:sdtContent>
            </w:sdt>
            <w:sdt>
              <w:sdtPr>
                <w:tag w:val="_PLD_04887d69202349c58f450c785cfaef93"/>
                <w:id w:val="-460648239"/>
                <w:lock w:val="sdtLocked"/>
              </w:sdtPr>
              <w:sdtEndPr/>
              <w:sdtContent>
                <w:tc>
                  <w:tcPr>
                    <w:tcW w:w="663" w:type="pct"/>
                    <w:vAlign w:val="center"/>
                  </w:tcPr>
                  <w:p w14:paraId="5A472D28" w14:textId="77777777" w:rsidR="00DC724C" w:rsidRDefault="00B832E3" w:rsidP="00926C61">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sdtContent>
            </w:sdt>
            <w:sdt>
              <w:sdtPr>
                <w:tag w:val="_PLD_cf8d3caaf1bc4b2eb15a4b6e1b823368"/>
                <w:id w:val="1849357174"/>
                <w:lock w:val="sdtLocked"/>
              </w:sdtPr>
              <w:sdtEndPr/>
              <w:sdtContent>
                <w:tc>
                  <w:tcPr>
                    <w:tcW w:w="1012" w:type="pct"/>
                    <w:vAlign w:val="center"/>
                  </w:tcPr>
                  <w:p w14:paraId="779C34D0" w14:textId="77777777" w:rsidR="00DC724C" w:rsidRDefault="00B832E3" w:rsidP="00926C61">
                    <w:pPr>
                      <w:kinsoku w:val="0"/>
                      <w:overflowPunct w:val="0"/>
                      <w:autoSpaceDE w:val="0"/>
                      <w:autoSpaceDN w:val="0"/>
                      <w:adjustRightInd w:val="0"/>
                      <w:snapToGrid w:val="0"/>
                      <w:jc w:val="center"/>
                      <w:rPr>
                        <w:szCs w:val="21"/>
                      </w:rPr>
                    </w:pPr>
                    <w:r>
                      <w:rPr>
                        <w:rFonts w:hint="eastAsia"/>
                        <w:szCs w:val="21"/>
                      </w:rPr>
                      <w:t>2019年</w:t>
                    </w:r>
                  </w:p>
                </w:tc>
              </w:sdtContent>
            </w:sdt>
          </w:tr>
          <w:tr w:rsidR="00DC724C" w14:paraId="2E94078E" w14:textId="77777777" w:rsidTr="00740552">
            <w:trPr>
              <w:trHeight w:val="285"/>
            </w:trPr>
            <w:sdt>
              <w:sdtPr>
                <w:tag w:val="_PLD_e6322632b3594caeab1c5a7755e81efc"/>
                <w:id w:val="1633204218"/>
                <w:lock w:val="sdtLocked"/>
              </w:sdtPr>
              <w:sdtEndPr/>
              <w:sdtContent>
                <w:tc>
                  <w:tcPr>
                    <w:tcW w:w="1300" w:type="pct"/>
                  </w:tcPr>
                  <w:p w14:paraId="11727A70" w14:textId="77777777" w:rsidR="00DC724C" w:rsidRDefault="00B832E3" w:rsidP="00926C61">
                    <w:pPr>
                      <w:kinsoku w:val="0"/>
                      <w:overflowPunct w:val="0"/>
                      <w:autoSpaceDE w:val="0"/>
                      <w:autoSpaceDN w:val="0"/>
                      <w:adjustRightInd w:val="0"/>
                      <w:snapToGrid w:val="0"/>
                      <w:rPr>
                        <w:szCs w:val="21"/>
                      </w:rPr>
                    </w:pPr>
                    <w:r>
                      <w:rPr>
                        <w:rFonts w:hint="eastAsia"/>
                        <w:szCs w:val="21"/>
                      </w:rPr>
                      <w:t>营业收入</w:t>
                    </w:r>
                  </w:p>
                </w:tc>
              </w:sdtContent>
            </w:sdt>
            <w:tc>
              <w:tcPr>
                <w:tcW w:w="1012" w:type="pct"/>
              </w:tcPr>
              <w:p w14:paraId="6FCFD3C8" w14:textId="77777777" w:rsidR="00DC724C" w:rsidRDefault="00B832E3" w:rsidP="00926C61">
                <w:pPr>
                  <w:kinsoku w:val="0"/>
                  <w:overflowPunct w:val="0"/>
                  <w:autoSpaceDE w:val="0"/>
                  <w:autoSpaceDN w:val="0"/>
                  <w:adjustRightInd w:val="0"/>
                  <w:snapToGrid w:val="0"/>
                  <w:jc w:val="right"/>
                  <w:rPr>
                    <w:szCs w:val="21"/>
                  </w:rPr>
                </w:pPr>
                <w:r>
                  <w:t>1,182,664,494.03</w:t>
                </w:r>
              </w:p>
            </w:tc>
            <w:tc>
              <w:tcPr>
                <w:tcW w:w="1012" w:type="pct"/>
              </w:tcPr>
              <w:p w14:paraId="12FC893C" w14:textId="77777777" w:rsidR="00DC724C" w:rsidRDefault="00B832E3" w:rsidP="00926C61">
                <w:pPr>
                  <w:kinsoku w:val="0"/>
                  <w:overflowPunct w:val="0"/>
                  <w:autoSpaceDE w:val="0"/>
                  <w:autoSpaceDN w:val="0"/>
                  <w:adjustRightInd w:val="0"/>
                  <w:snapToGrid w:val="0"/>
                  <w:jc w:val="right"/>
                  <w:rPr>
                    <w:bCs/>
                    <w:szCs w:val="21"/>
                  </w:rPr>
                </w:pPr>
                <w:r>
                  <w:t>1,088,296,501.51</w:t>
                </w:r>
              </w:p>
            </w:tc>
            <w:tc>
              <w:tcPr>
                <w:tcW w:w="663" w:type="pct"/>
              </w:tcPr>
              <w:p w14:paraId="7D2973B9" w14:textId="77777777" w:rsidR="00DC724C" w:rsidRDefault="00B832E3" w:rsidP="00926C61">
                <w:pPr>
                  <w:kinsoku w:val="0"/>
                  <w:overflowPunct w:val="0"/>
                  <w:autoSpaceDE w:val="0"/>
                  <w:autoSpaceDN w:val="0"/>
                  <w:adjustRightInd w:val="0"/>
                  <w:snapToGrid w:val="0"/>
                  <w:jc w:val="right"/>
                  <w:rPr>
                    <w:szCs w:val="21"/>
                  </w:rPr>
                </w:pPr>
                <w:r>
                  <w:t>8.67</w:t>
                </w:r>
              </w:p>
            </w:tc>
            <w:tc>
              <w:tcPr>
                <w:tcW w:w="1012" w:type="pct"/>
              </w:tcPr>
              <w:p w14:paraId="3A497180" w14:textId="77777777" w:rsidR="00DC724C" w:rsidRDefault="00B832E3" w:rsidP="00926C61">
                <w:pPr>
                  <w:kinsoku w:val="0"/>
                  <w:overflowPunct w:val="0"/>
                  <w:autoSpaceDE w:val="0"/>
                  <w:autoSpaceDN w:val="0"/>
                  <w:adjustRightInd w:val="0"/>
                  <w:snapToGrid w:val="0"/>
                  <w:jc w:val="right"/>
                  <w:rPr>
                    <w:szCs w:val="21"/>
                  </w:rPr>
                </w:pPr>
                <w:r>
                  <w:t>1,195,847,102.19</w:t>
                </w:r>
              </w:p>
            </w:tc>
          </w:tr>
          <w:tr w:rsidR="00927C08" w14:paraId="0035019A" w14:textId="77777777" w:rsidTr="00AC5FA8">
            <w:trPr>
              <w:trHeight w:val="285"/>
            </w:trPr>
            <w:tc>
              <w:tcPr>
                <w:tcW w:w="1300" w:type="pct"/>
              </w:tcPr>
              <w:sdt>
                <w:sdtPr>
                  <w:rPr>
                    <w:rFonts w:hint="eastAsia"/>
                  </w:rPr>
                  <w:tag w:val="_PLD_853d05e2c61f460b87038b3dff73f160"/>
                  <w:id w:val="1175389154"/>
                  <w:lock w:val="sdtLocked"/>
                </w:sdtPr>
                <w:sdtEndPr>
                  <w:rPr>
                    <w:rFonts w:hint="default"/>
                  </w:rPr>
                </w:sdtEndPr>
                <w:sdtContent>
                  <w:p w14:paraId="7FF29412" w14:textId="77777777" w:rsidR="00927C08" w:rsidRDefault="00927C08" w:rsidP="00927C08">
                    <w:pPr>
                      <w:kinsoku w:val="0"/>
                      <w:overflowPunct w:val="0"/>
                      <w:autoSpaceDE w:val="0"/>
                      <w:autoSpaceDN w:val="0"/>
                      <w:adjustRightInd w:val="0"/>
                      <w:snapToGrid w:val="0"/>
                    </w:pPr>
                    <w:r>
                      <w:rPr>
                        <w:rFonts w:hint="eastAsia"/>
                      </w:rPr>
                      <w:t>扣除</w:t>
                    </w:r>
                    <w:r>
                      <w:t>与主营业务无关的业务收入和不具备商业实质的收入后的营业收入</w:t>
                    </w:r>
                  </w:p>
                </w:sdtContent>
              </w:sdt>
            </w:tc>
            <w:tc>
              <w:tcPr>
                <w:tcW w:w="1012" w:type="pct"/>
              </w:tcPr>
              <w:p w14:paraId="18276D4E" w14:textId="77777777" w:rsidR="00927C08" w:rsidRDefault="00927C08" w:rsidP="00927C08">
                <w:pPr>
                  <w:kinsoku w:val="0"/>
                  <w:overflowPunct w:val="0"/>
                  <w:autoSpaceDE w:val="0"/>
                  <w:autoSpaceDN w:val="0"/>
                  <w:adjustRightInd w:val="0"/>
                  <w:snapToGrid w:val="0"/>
                  <w:jc w:val="right"/>
                  <w:rPr>
                    <w:szCs w:val="21"/>
                  </w:rPr>
                </w:pPr>
                <w:r>
                  <w:t>1,148,503,206.55</w:t>
                </w:r>
              </w:p>
            </w:tc>
            <w:tc>
              <w:tcPr>
                <w:tcW w:w="1012" w:type="pct"/>
              </w:tcPr>
              <w:p w14:paraId="3B98F911" w14:textId="6D362EEC" w:rsidR="00927C08" w:rsidRDefault="00927C08" w:rsidP="00AC5FA8">
                <w:pPr>
                  <w:kinsoku w:val="0"/>
                  <w:overflowPunct w:val="0"/>
                  <w:autoSpaceDE w:val="0"/>
                  <w:autoSpaceDN w:val="0"/>
                  <w:adjustRightInd w:val="0"/>
                  <w:snapToGrid w:val="0"/>
                  <w:jc w:val="right"/>
                  <w:rPr>
                    <w:bCs/>
                    <w:szCs w:val="21"/>
                  </w:rPr>
                </w:pPr>
                <w:r>
                  <w:t>1,054,328,126.39</w:t>
                </w:r>
              </w:p>
            </w:tc>
            <w:tc>
              <w:tcPr>
                <w:tcW w:w="663" w:type="pct"/>
              </w:tcPr>
              <w:p w14:paraId="7697CFB3" w14:textId="52B31522" w:rsidR="00927C08" w:rsidRDefault="00927C08" w:rsidP="00AC5FA8">
                <w:pPr>
                  <w:kinsoku w:val="0"/>
                  <w:overflowPunct w:val="0"/>
                  <w:autoSpaceDE w:val="0"/>
                  <w:autoSpaceDN w:val="0"/>
                  <w:adjustRightInd w:val="0"/>
                  <w:snapToGrid w:val="0"/>
                  <w:jc w:val="right"/>
                  <w:rPr>
                    <w:szCs w:val="21"/>
                  </w:rPr>
                </w:pPr>
                <w:r>
                  <w:t>8.93</w:t>
                </w:r>
              </w:p>
            </w:tc>
            <w:tc>
              <w:tcPr>
                <w:tcW w:w="1012" w:type="pct"/>
              </w:tcPr>
              <w:p w14:paraId="3907EDA7" w14:textId="77777777" w:rsidR="00927C08" w:rsidRDefault="00927C08" w:rsidP="00927C08">
                <w:pPr>
                  <w:kinsoku w:val="0"/>
                  <w:overflowPunct w:val="0"/>
                  <w:autoSpaceDE w:val="0"/>
                  <w:autoSpaceDN w:val="0"/>
                  <w:adjustRightInd w:val="0"/>
                  <w:snapToGrid w:val="0"/>
                  <w:jc w:val="right"/>
                  <w:rPr>
                    <w:szCs w:val="21"/>
                  </w:rPr>
                </w:pPr>
                <w:r>
                  <w:rPr>
                    <w:rFonts w:hint="eastAsia"/>
                    <w:szCs w:val="21"/>
                  </w:rPr>
                  <w:t>/</w:t>
                </w:r>
              </w:p>
            </w:tc>
          </w:tr>
          <w:tr w:rsidR="00740552" w14:paraId="607C4BD1" w14:textId="77777777" w:rsidTr="00740552">
            <w:trPr>
              <w:trHeight w:val="285"/>
            </w:trPr>
            <w:sdt>
              <w:sdtPr>
                <w:tag w:val="_PLD_17d11c2d9b33405b9045eb7589e09eec"/>
                <w:id w:val="1025521763"/>
                <w:lock w:val="sdtLocked"/>
              </w:sdtPr>
              <w:sdtEndPr/>
              <w:sdtContent>
                <w:tc>
                  <w:tcPr>
                    <w:tcW w:w="1300" w:type="pct"/>
                  </w:tcPr>
                  <w:p w14:paraId="0C8B33EF" w14:textId="77777777" w:rsidR="00740552" w:rsidRDefault="00740552" w:rsidP="00740552">
                    <w:pPr>
                      <w:kinsoku w:val="0"/>
                      <w:overflowPunct w:val="0"/>
                      <w:autoSpaceDE w:val="0"/>
                      <w:autoSpaceDN w:val="0"/>
                      <w:adjustRightInd w:val="0"/>
                      <w:snapToGrid w:val="0"/>
                      <w:rPr>
                        <w:szCs w:val="21"/>
                      </w:rPr>
                    </w:pPr>
                    <w:r>
                      <w:rPr>
                        <w:rFonts w:hint="eastAsia"/>
                        <w:szCs w:val="21"/>
                      </w:rPr>
                      <w:t>归属于上市公司股东的净利润</w:t>
                    </w:r>
                  </w:p>
                </w:tc>
              </w:sdtContent>
            </w:sdt>
            <w:tc>
              <w:tcPr>
                <w:tcW w:w="1012" w:type="pct"/>
              </w:tcPr>
              <w:p w14:paraId="53541A23" w14:textId="77777777" w:rsidR="00740552" w:rsidRDefault="00740552" w:rsidP="00740552">
                <w:pPr>
                  <w:kinsoku w:val="0"/>
                  <w:overflowPunct w:val="0"/>
                  <w:autoSpaceDE w:val="0"/>
                  <w:autoSpaceDN w:val="0"/>
                  <w:adjustRightInd w:val="0"/>
                  <w:snapToGrid w:val="0"/>
                  <w:jc w:val="right"/>
                  <w:rPr>
                    <w:szCs w:val="21"/>
                  </w:rPr>
                </w:pPr>
                <w:r>
                  <w:t>-23,282,271.43</w:t>
                </w:r>
              </w:p>
            </w:tc>
            <w:tc>
              <w:tcPr>
                <w:tcW w:w="1012" w:type="pct"/>
              </w:tcPr>
              <w:p w14:paraId="5C7B8F6A" w14:textId="77777777" w:rsidR="00740552" w:rsidRDefault="00740552" w:rsidP="00740552">
                <w:pPr>
                  <w:kinsoku w:val="0"/>
                  <w:overflowPunct w:val="0"/>
                  <w:autoSpaceDE w:val="0"/>
                  <w:autoSpaceDN w:val="0"/>
                  <w:adjustRightInd w:val="0"/>
                  <w:snapToGrid w:val="0"/>
                  <w:jc w:val="right"/>
                  <w:rPr>
                    <w:bCs/>
                    <w:szCs w:val="21"/>
                  </w:rPr>
                </w:pPr>
                <w:r>
                  <w:t>156,431,757.57</w:t>
                </w:r>
              </w:p>
            </w:tc>
            <w:tc>
              <w:tcPr>
                <w:tcW w:w="663" w:type="pct"/>
              </w:tcPr>
              <w:p w14:paraId="0B39B6D8" w14:textId="77777777" w:rsidR="00740552" w:rsidRDefault="00740552" w:rsidP="00740552">
                <w:pPr>
                  <w:kinsoku w:val="0"/>
                  <w:overflowPunct w:val="0"/>
                  <w:autoSpaceDE w:val="0"/>
                  <w:autoSpaceDN w:val="0"/>
                  <w:adjustRightInd w:val="0"/>
                  <w:snapToGrid w:val="0"/>
                  <w:jc w:val="right"/>
                  <w:rPr>
                    <w:szCs w:val="21"/>
                  </w:rPr>
                </w:pPr>
                <w:r>
                  <w:t>-</w:t>
                </w:r>
              </w:p>
            </w:tc>
            <w:tc>
              <w:tcPr>
                <w:tcW w:w="1012" w:type="pct"/>
              </w:tcPr>
              <w:p w14:paraId="40282E12" w14:textId="77777777" w:rsidR="00740552" w:rsidRDefault="00740552" w:rsidP="00740552">
                <w:pPr>
                  <w:kinsoku w:val="0"/>
                  <w:overflowPunct w:val="0"/>
                  <w:autoSpaceDE w:val="0"/>
                  <w:autoSpaceDN w:val="0"/>
                  <w:adjustRightInd w:val="0"/>
                  <w:snapToGrid w:val="0"/>
                  <w:jc w:val="right"/>
                  <w:rPr>
                    <w:szCs w:val="21"/>
                  </w:rPr>
                </w:pPr>
                <w:r>
                  <w:t>-130,036,755.55</w:t>
                </w:r>
              </w:p>
            </w:tc>
          </w:tr>
          <w:tr w:rsidR="00740552" w14:paraId="6A7FE72D" w14:textId="77777777" w:rsidTr="00740552">
            <w:trPr>
              <w:trHeight w:val="285"/>
            </w:trPr>
            <w:sdt>
              <w:sdtPr>
                <w:tag w:val="_PLD_2edc3c137a564aba88618b0231d4f232"/>
                <w:id w:val="-1976055003"/>
                <w:lock w:val="sdtLocked"/>
              </w:sdtPr>
              <w:sdtEndPr/>
              <w:sdtContent>
                <w:tc>
                  <w:tcPr>
                    <w:tcW w:w="1300" w:type="pct"/>
                  </w:tcPr>
                  <w:p w14:paraId="1B75849E" w14:textId="77777777" w:rsidR="00740552" w:rsidRDefault="00740552" w:rsidP="00740552">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Content>
            </w:sdt>
            <w:tc>
              <w:tcPr>
                <w:tcW w:w="1012" w:type="pct"/>
              </w:tcPr>
              <w:p w14:paraId="066D6643" w14:textId="102F87B7" w:rsidR="00740552" w:rsidRDefault="00740552" w:rsidP="00740552">
                <w:pPr>
                  <w:kinsoku w:val="0"/>
                  <w:overflowPunct w:val="0"/>
                  <w:autoSpaceDE w:val="0"/>
                  <w:autoSpaceDN w:val="0"/>
                  <w:adjustRightInd w:val="0"/>
                  <w:snapToGrid w:val="0"/>
                  <w:jc w:val="right"/>
                  <w:rPr>
                    <w:szCs w:val="21"/>
                  </w:rPr>
                </w:pPr>
                <w:r w:rsidRPr="00A014E8">
                  <w:rPr>
                    <w:szCs w:val="21"/>
                  </w:rPr>
                  <w:t>-34,816,036.55</w:t>
                </w:r>
              </w:p>
            </w:tc>
            <w:tc>
              <w:tcPr>
                <w:tcW w:w="1012" w:type="pct"/>
              </w:tcPr>
              <w:p w14:paraId="2DF8C90B" w14:textId="0052B7F8" w:rsidR="00740552" w:rsidRPr="00AC5FA8" w:rsidRDefault="00740552" w:rsidP="00AC5FA8">
                <w:pPr>
                  <w:jc w:val="right"/>
                  <w:rPr>
                    <w:color w:val="000000"/>
                    <w:szCs w:val="21"/>
                  </w:rPr>
                </w:pPr>
                <w:r>
                  <w:rPr>
                    <w:rFonts w:hint="eastAsia"/>
                    <w:color w:val="000000"/>
                    <w:szCs w:val="21"/>
                  </w:rPr>
                  <w:t>-127,558,167.27</w:t>
                </w:r>
              </w:p>
            </w:tc>
            <w:tc>
              <w:tcPr>
                <w:tcW w:w="663" w:type="pct"/>
              </w:tcPr>
              <w:p w14:paraId="3C458762" w14:textId="77777777" w:rsidR="00740552" w:rsidRDefault="00740552" w:rsidP="00740552">
                <w:pPr>
                  <w:kinsoku w:val="0"/>
                  <w:overflowPunct w:val="0"/>
                  <w:autoSpaceDE w:val="0"/>
                  <w:autoSpaceDN w:val="0"/>
                  <w:adjustRightInd w:val="0"/>
                  <w:snapToGrid w:val="0"/>
                  <w:jc w:val="right"/>
                  <w:rPr>
                    <w:szCs w:val="21"/>
                  </w:rPr>
                </w:pPr>
                <w:r>
                  <w:t>-</w:t>
                </w:r>
              </w:p>
            </w:tc>
            <w:tc>
              <w:tcPr>
                <w:tcW w:w="1012" w:type="pct"/>
              </w:tcPr>
              <w:p w14:paraId="52679304" w14:textId="77777777" w:rsidR="00740552" w:rsidRDefault="00740552" w:rsidP="00740552">
                <w:pPr>
                  <w:kinsoku w:val="0"/>
                  <w:overflowPunct w:val="0"/>
                  <w:autoSpaceDE w:val="0"/>
                  <w:autoSpaceDN w:val="0"/>
                  <w:adjustRightInd w:val="0"/>
                  <w:snapToGrid w:val="0"/>
                  <w:jc w:val="right"/>
                  <w:rPr>
                    <w:szCs w:val="21"/>
                  </w:rPr>
                </w:pPr>
                <w:r>
                  <w:t>-135,372,524.72</w:t>
                </w:r>
              </w:p>
            </w:tc>
          </w:tr>
          <w:tr w:rsidR="00740552" w14:paraId="52974415" w14:textId="77777777" w:rsidTr="00740552">
            <w:trPr>
              <w:trHeight w:val="285"/>
            </w:trPr>
            <w:sdt>
              <w:sdtPr>
                <w:tag w:val="_PLD_e26583adfa0643ac904634eeb576245b"/>
                <w:id w:val="-1000575688"/>
                <w:lock w:val="sdtLocked"/>
              </w:sdtPr>
              <w:sdtEndPr/>
              <w:sdtContent>
                <w:tc>
                  <w:tcPr>
                    <w:tcW w:w="1300" w:type="pct"/>
                  </w:tcPr>
                  <w:p w14:paraId="47D4AAAC" w14:textId="77777777" w:rsidR="00740552" w:rsidRDefault="00740552" w:rsidP="00740552">
                    <w:pPr>
                      <w:kinsoku w:val="0"/>
                      <w:overflowPunct w:val="0"/>
                      <w:autoSpaceDE w:val="0"/>
                      <w:autoSpaceDN w:val="0"/>
                      <w:adjustRightInd w:val="0"/>
                      <w:snapToGrid w:val="0"/>
                      <w:rPr>
                        <w:szCs w:val="21"/>
                        <w:highlight w:val="magenta"/>
                      </w:rPr>
                    </w:pPr>
                    <w:r>
                      <w:rPr>
                        <w:rFonts w:hint="eastAsia"/>
                        <w:szCs w:val="21"/>
                      </w:rPr>
                      <w:t>经营活动产生的现金流量净额</w:t>
                    </w:r>
                  </w:p>
                </w:tc>
              </w:sdtContent>
            </w:sdt>
            <w:tc>
              <w:tcPr>
                <w:tcW w:w="1012" w:type="pct"/>
              </w:tcPr>
              <w:p w14:paraId="44A475F4" w14:textId="77777777" w:rsidR="00740552" w:rsidRDefault="00740552" w:rsidP="00740552">
                <w:pPr>
                  <w:kinsoku w:val="0"/>
                  <w:overflowPunct w:val="0"/>
                  <w:autoSpaceDE w:val="0"/>
                  <w:autoSpaceDN w:val="0"/>
                  <w:adjustRightInd w:val="0"/>
                  <w:snapToGrid w:val="0"/>
                  <w:jc w:val="right"/>
                  <w:rPr>
                    <w:szCs w:val="21"/>
                  </w:rPr>
                </w:pPr>
                <w:r>
                  <w:t>-32,694,712.35</w:t>
                </w:r>
              </w:p>
            </w:tc>
            <w:tc>
              <w:tcPr>
                <w:tcW w:w="1012" w:type="pct"/>
              </w:tcPr>
              <w:p w14:paraId="744DF9F0" w14:textId="77777777" w:rsidR="00740552" w:rsidRDefault="00740552" w:rsidP="00740552">
                <w:pPr>
                  <w:kinsoku w:val="0"/>
                  <w:overflowPunct w:val="0"/>
                  <w:autoSpaceDE w:val="0"/>
                  <w:autoSpaceDN w:val="0"/>
                  <w:adjustRightInd w:val="0"/>
                  <w:snapToGrid w:val="0"/>
                  <w:jc w:val="right"/>
                  <w:rPr>
                    <w:szCs w:val="21"/>
                  </w:rPr>
                </w:pPr>
                <w:r>
                  <w:t>-27,911,136.21</w:t>
                </w:r>
              </w:p>
            </w:tc>
            <w:tc>
              <w:tcPr>
                <w:tcW w:w="663" w:type="pct"/>
              </w:tcPr>
              <w:p w14:paraId="6E7A6665" w14:textId="77777777" w:rsidR="00740552" w:rsidRDefault="00740552" w:rsidP="00740552">
                <w:pPr>
                  <w:kinsoku w:val="0"/>
                  <w:overflowPunct w:val="0"/>
                  <w:autoSpaceDE w:val="0"/>
                  <w:autoSpaceDN w:val="0"/>
                  <w:adjustRightInd w:val="0"/>
                  <w:snapToGrid w:val="0"/>
                  <w:jc w:val="right"/>
                  <w:rPr>
                    <w:szCs w:val="21"/>
                  </w:rPr>
                </w:pPr>
                <w:r>
                  <w:t>-</w:t>
                </w:r>
              </w:p>
            </w:tc>
            <w:tc>
              <w:tcPr>
                <w:tcW w:w="1012" w:type="pct"/>
              </w:tcPr>
              <w:p w14:paraId="68B7146B" w14:textId="77777777" w:rsidR="00740552" w:rsidRDefault="00740552" w:rsidP="00740552">
                <w:pPr>
                  <w:kinsoku w:val="0"/>
                  <w:overflowPunct w:val="0"/>
                  <w:autoSpaceDE w:val="0"/>
                  <w:autoSpaceDN w:val="0"/>
                  <w:adjustRightInd w:val="0"/>
                  <w:snapToGrid w:val="0"/>
                  <w:jc w:val="right"/>
                  <w:rPr>
                    <w:szCs w:val="21"/>
                  </w:rPr>
                </w:pPr>
                <w:r>
                  <w:t>85,942,384.39</w:t>
                </w:r>
              </w:p>
            </w:tc>
          </w:tr>
          <w:tr w:rsidR="00740552" w14:paraId="285DEC91" w14:textId="77777777" w:rsidTr="00740552">
            <w:trPr>
              <w:trHeight w:val="533"/>
            </w:trPr>
            <w:tc>
              <w:tcPr>
                <w:tcW w:w="1300" w:type="pct"/>
              </w:tcPr>
              <w:p w14:paraId="101BB319" w14:textId="77777777" w:rsidR="00740552" w:rsidRDefault="00740552" w:rsidP="00740552">
                <w:pPr>
                  <w:kinsoku w:val="0"/>
                  <w:overflowPunct w:val="0"/>
                  <w:autoSpaceDE w:val="0"/>
                  <w:autoSpaceDN w:val="0"/>
                  <w:adjustRightInd w:val="0"/>
                  <w:snapToGrid w:val="0"/>
                  <w:rPr>
                    <w:szCs w:val="21"/>
                  </w:rPr>
                </w:pPr>
              </w:p>
            </w:tc>
            <w:sdt>
              <w:sdtPr>
                <w:tag w:val="_PLD_8b9fbdc9e2634c6292801d605b122b71"/>
                <w:id w:val="1587265524"/>
                <w:lock w:val="sdtLocked"/>
              </w:sdtPr>
              <w:sdtEndPr/>
              <w:sdtContent>
                <w:tc>
                  <w:tcPr>
                    <w:tcW w:w="1012" w:type="pct"/>
                    <w:vAlign w:val="center"/>
                  </w:tcPr>
                  <w:p w14:paraId="11B274EA" w14:textId="77777777" w:rsidR="00740552" w:rsidRDefault="00740552" w:rsidP="00740552">
                    <w:pPr>
                      <w:kinsoku w:val="0"/>
                      <w:overflowPunct w:val="0"/>
                      <w:autoSpaceDE w:val="0"/>
                      <w:autoSpaceDN w:val="0"/>
                      <w:adjustRightInd w:val="0"/>
                      <w:snapToGrid w:val="0"/>
                      <w:jc w:val="center"/>
                      <w:rPr>
                        <w:szCs w:val="21"/>
                      </w:rPr>
                    </w:pPr>
                    <w:r>
                      <w:rPr>
                        <w:rFonts w:hint="eastAsia"/>
                        <w:szCs w:val="21"/>
                      </w:rPr>
                      <w:t>2021年</w:t>
                    </w:r>
                    <w:r>
                      <w:rPr>
                        <w:szCs w:val="21"/>
                      </w:rPr>
                      <w:t>末</w:t>
                    </w:r>
                  </w:p>
                </w:tc>
              </w:sdtContent>
            </w:sdt>
            <w:sdt>
              <w:sdtPr>
                <w:tag w:val="_PLD_81e66f862753453685ceebbc3f216adb"/>
                <w:id w:val="1237287871"/>
                <w:lock w:val="sdtLocked"/>
              </w:sdtPr>
              <w:sdtEndPr/>
              <w:sdtContent>
                <w:tc>
                  <w:tcPr>
                    <w:tcW w:w="1012" w:type="pct"/>
                    <w:vAlign w:val="center"/>
                  </w:tcPr>
                  <w:p w14:paraId="063BFCA5" w14:textId="77777777" w:rsidR="00740552" w:rsidRDefault="00740552" w:rsidP="00740552">
                    <w:pPr>
                      <w:kinsoku w:val="0"/>
                      <w:overflowPunct w:val="0"/>
                      <w:autoSpaceDE w:val="0"/>
                      <w:autoSpaceDN w:val="0"/>
                      <w:adjustRightInd w:val="0"/>
                      <w:snapToGrid w:val="0"/>
                      <w:jc w:val="center"/>
                      <w:rPr>
                        <w:szCs w:val="21"/>
                      </w:rPr>
                    </w:pPr>
                    <w:r>
                      <w:rPr>
                        <w:rFonts w:hint="eastAsia"/>
                        <w:szCs w:val="21"/>
                      </w:rPr>
                      <w:t>2020年</w:t>
                    </w:r>
                    <w:r>
                      <w:rPr>
                        <w:szCs w:val="21"/>
                      </w:rPr>
                      <w:t>末</w:t>
                    </w:r>
                  </w:p>
                </w:tc>
              </w:sdtContent>
            </w:sdt>
            <w:sdt>
              <w:sdtPr>
                <w:tag w:val="_PLD_eccdaa2d1ee940be88fdba6d8a4ef55d"/>
                <w:id w:val="-1966501874"/>
                <w:lock w:val="sdtLocked"/>
              </w:sdtPr>
              <w:sdtEndPr/>
              <w:sdtContent>
                <w:tc>
                  <w:tcPr>
                    <w:tcW w:w="663" w:type="pct"/>
                    <w:vAlign w:val="center"/>
                  </w:tcPr>
                  <w:p w14:paraId="4657EBEE" w14:textId="77777777" w:rsidR="00740552" w:rsidRDefault="00740552" w:rsidP="00740552">
                    <w:pPr>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sdtContent>
            </w:sdt>
            <w:sdt>
              <w:sdtPr>
                <w:tag w:val="_PLD_3af4b93afaec4509befbcf4b19db9883"/>
                <w:id w:val="-797832512"/>
                <w:lock w:val="sdtLocked"/>
              </w:sdtPr>
              <w:sdtEndPr/>
              <w:sdtContent>
                <w:tc>
                  <w:tcPr>
                    <w:tcW w:w="1012" w:type="pct"/>
                    <w:vAlign w:val="center"/>
                  </w:tcPr>
                  <w:p w14:paraId="3602E6D3" w14:textId="77777777" w:rsidR="00740552" w:rsidRDefault="00740552" w:rsidP="00740552">
                    <w:pPr>
                      <w:kinsoku w:val="0"/>
                      <w:overflowPunct w:val="0"/>
                      <w:autoSpaceDE w:val="0"/>
                      <w:autoSpaceDN w:val="0"/>
                      <w:adjustRightInd w:val="0"/>
                      <w:snapToGrid w:val="0"/>
                      <w:jc w:val="center"/>
                      <w:rPr>
                        <w:szCs w:val="21"/>
                      </w:rPr>
                    </w:pPr>
                    <w:r>
                      <w:rPr>
                        <w:rFonts w:hint="eastAsia"/>
                        <w:szCs w:val="21"/>
                      </w:rPr>
                      <w:t>2019年末</w:t>
                    </w:r>
                  </w:p>
                </w:tc>
              </w:sdtContent>
            </w:sdt>
          </w:tr>
          <w:tr w:rsidR="00740552" w14:paraId="6FB2551B" w14:textId="77777777" w:rsidTr="00740552">
            <w:trPr>
              <w:trHeight w:val="285"/>
            </w:trPr>
            <w:sdt>
              <w:sdtPr>
                <w:tag w:val="_PLD_1257117f05a44030bdc03ae8e5b21a70"/>
                <w:id w:val="-1132021816"/>
                <w:lock w:val="sdtLocked"/>
              </w:sdtPr>
              <w:sdtEndPr/>
              <w:sdtContent>
                <w:tc>
                  <w:tcPr>
                    <w:tcW w:w="1300" w:type="pct"/>
                  </w:tcPr>
                  <w:p w14:paraId="36494E31" w14:textId="77777777" w:rsidR="00740552" w:rsidRDefault="00740552" w:rsidP="00740552">
                    <w:pPr>
                      <w:kinsoku w:val="0"/>
                      <w:overflowPunct w:val="0"/>
                      <w:autoSpaceDE w:val="0"/>
                      <w:autoSpaceDN w:val="0"/>
                      <w:adjustRightInd w:val="0"/>
                      <w:snapToGrid w:val="0"/>
                      <w:rPr>
                        <w:szCs w:val="21"/>
                      </w:rPr>
                    </w:pPr>
                    <w:r>
                      <w:rPr>
                        <w:rFonts w:hint="eastAsia"/>
                        <w:szCs w:val="21"/>
                      </w:rPr>
                      <w:t>归属于上市公司股东的净资产</w:t>
                    </w:r>
                  </w:p>
                </w:tc>
              </w:sdtContent>
            </w:sdt>
            <w:tc>
              <w:tcPr>
                <w:tcW w:w="1012" w:type="pct"/>
              </w:tcPr>
              <w:p w14:paraId="35498DA3" w14:textId="77777777" w:rsidR="00740552" w:rsidRDefault="00740552" w:rsidP="00740552">
                <w:pPr>
                  <w:kinsoku w:val="0"/>
                  <w:overflowPunct w:val="0"/>
                  <w:autoSpaceDE w:val="0"/>
                  <w:autoSpaceDN w:val="0"/>
                  <w:adjustRightInd w:val="0"/>
                  <w:snapToGrid w:val="0"/>
                  <w:jc w:val="right"/>
                  <w:rPr>
                    <w:szCs w:val="21"/>
                  </w:rPr>
                </w:pPr>
                <w:r>
                  <w:t>677,655,614.84</w:t>
                </w:r>
              </w:p>
            </w:tc>
            <w:tc>
              <w:tcPr>
                <w:tcW w:w="1012" w:type="pct"/>
              </w:tcPr>
              <w:p w14:paraId="61CB65E7" w14:textId="77777777" w:rsidR="00740552" w:rsidRDefault="00740552" w:rsidP="00740552">
                <w:pPr>
                  <w:kinsoku w:val="0"/>
                  <w:overflowPunct w:val="0"/>
                  <w:autoSpaceDE w:val="0"/>
                  <w:autoSpaceDN w:val="0"/>
                  <w:adjustRightInd w:val="0"/>
                  <w:snapToGrid w:val="0"/>
                  <w:jc w:val="right"/>
                  <w:rPr>
                    <w:bCs/>
                    <w:szCs w:val="21"/>
                  </w:rPr>
                </w:pPr>
                <w:r>
                  <w:t>699,472,630.04</w:t>
                </w:r>
              </w:p>
            </w:tc>
            <w:tc>
              <w:tcPr>
                <w:tcW w:w="663" w:type="pct"/>
              </w:tcPr>
              <w:p w14:paraId="531137E4" w14:textId="77777777" w:rsidR="00740552" w:rsidRDefault="00740552" w:rsidP="00740552">
                <w:pPr>
                  <w:kinsoku w:val="0"/>
                  <w:overflowPunct w:val="0"/>
                  <w:autoSpaceDE w:val="0"/>
                  <w:autoSpaceDN w:val="0"/>
                  <w:adjustRightInd w:val="0"/>
                  <w:snapToGrid w:val="0"/>
                  <w:jc w:val="right"/>
                  <w:rPr>
                    <w:szCs w:val="21"/>
                  </w:rPr>
                </w:pPr>
                <w:r>
                  <w:t>-3.12</w:t>
                </w:r>
              </w:p>
            </w:tc>
            <w:tc>
              <w:tcPr>
                <w:tcW w:w="1012" w:type="pct"/>
              </w:tcPr>
              <w:p w14:paraId="569A1206" w14:textId="77777777" w:rsidR="00740552" w:rsidRDefault="00740552" w:rsidP="00740552">
                <w:pPr>
                  <w:kinsoku w:val="0"/>
                  <w:overflowPunct w:val="0"/>
                  <w:autoSpaceDE w:val="0"/>
                  <w:autoSpaceDN w:val="0"/>
                  <w:adjustRightInd w:val="0"/>
                  <w:snapToGrid w:val="0"/>
                  <w:jc w:val="right"/>
                  <w:rPr>
                    <w:szCs w:val="21"/>
                  </w:rPr>
                </w:pPr>
                <w:r>
                  <w:t>337,286,095.32</w:t>
                </w:r>
              </w:p>
            </w:tc>
          </w:tr>
          <w:tr w:rsidR="00740552" w14:paraId="163CF848" w14:textId="77777777" w:rsidTr="00740552">
            <w:trPr>
              <w:trHeight w:val="285"/>
            </w:trPr>
            <w:sdt>
              <w:sdtPr>
                <w:tag w:val="_PLD_2d1128ab6991472fb0ba6892584a4be8"/>
                <w:id w:val="-658078152"/>
                <w:lock w:val="sdtLocked"/>
              </w:sdtPr>
              <w:sdtEndPr/>
              <w:sdtContent>
                <w:tc>
                  <w:tcPr>
                    <w:tcW w:w="1300" w:type="pct"/>
                  </w:tcPr>
                  <w:p w14:paraId="2777E05A" w14:textId="77777777" w:rsidR="00740552" w:rsidRDefault="00740552" w:rsidP="00740552">
                    <w:pPr>
                      <w:kinsoku w:val="0"/>
                      <w:overflowPunct w:val="0"/>
                      <w:autoSpaceDE w:val="0"/>
                      <w:autoSpaceDN w:val="0"/>
                      <w:adjustRightInd w:val="0"/>
                      <w:snapToGrid w:val="0"/>
                      <w:rPr>
                        <w:szCs w:val="21"/>
                      </w:rPr>
                    </w:pPr>
                    <w:r>
                      <w:rPr>
                        <w:rFonts w:hint="eastAsia"/>
                        <w:szCs w:val="21"/>
                      </w:rPr>
                      <w:t>总资产</w:t>
                    </w:r>
                  </w:p>
                </w:tc>
              </w:sdtContent>
            </w:sdt>
            <w:tc>
              <w:tcPr>
                <w:tcW w:w="1012" w:type="pct"/>
              </w:tcPr>
              <w:p w14:paraId="3CE693C5" w14:textId="77777777" w:rsidR="00740552" w:rsidRDefault="00740552" w:rsidP="00740552">
                <w:pPr>
                  <w:kinsoku w:val="0"/>
                  <w:overflowPunct w:val="0"/>
                  <w:autoSpaceDE w:val="0"/>
                  <w:autoSpaceDN w:val="0"/>
                  <w:adjustRightInd w:val="0"/>
                  <w:snapToGrid w:val="0"/>
                  <w:jc w:val="right"/>
                  <w:rPr>
                    <w:szCs w:val="21"/>
                  </w:rPr>
                </w:pPr>
                <w:r>
                  <w:t>1,568,448,757.50</w:t>
                </w:r>
              </w:p>
            </w:tc>
            <w:tc>
              <w:tcPr>
                <w:tcW w:w="1012" w:type="pct"/>
              </w:tcPr>
              <w:p w14:paraId="74BFB372" w14:textId="77777777" w:rsidR="00740552" w:rsidRDefault="00740552" w:rsidP="00740552">
                <w:pPr>
                  <w:kinsoku w:val="0"/>
                  <w:overflowPunct w:val="0"/>
                  <w:autoSpaceDE w:val="0"/>
                  <w:autoSpaceDN w:val="0"/>
                  <w:adjustRightInd w:val="0"/>
                  <w:snapToGrid w:val="0"/>
                  <w:jc w:val="right"/>
                  <w:rPr>
                    <w:bCs/>
                    <w:szCs w:val="21"/>
                  </w:rPr>
                </w:pPr>
                <w:r>
                  <w:t>1,705,430,862.39</w:t>
                </w:r>
              </w:p>
            </w:tc>
            <w:tc>
              <w:tcPr>
                <w:tcW w:w="663" w:type="pct"/>
              </w:tcPr>
              <w:p w14:paraId="7954162B" w14:textId="77777777" w:rsidR="00740552" w:rsidRDefault="00740552" w:rsidP="00740552">
                <w:pPr>
                  <w:kinsoku w:val="0"/>
                  <w:overflowPunct w:val="0"/>
                  <w:autoSpaceDE w:val="0"/>
                  <w:autoSpaceDN w:val="0"/>
                  <w:adjustRightInd w:val="0"/>
                  <w:snapToGrid w:val="0"/>
                  <w:jc w:val="right"/>
                  <w:rPr>
                    <w:szCs w:val="21"/>
                  </w:rPr>
                </w:pPr>
                <w:r>
                  <w:t>-8.03</w:t>
                </w:r>
              </w:p>
            </w:tc>
            <w:tc>
              <w:tcPr>
                <w:tcW w:w="1012" w:type="pct"/>
              </w:tcPr>
              <w:p w14:paraId="29E37645" w14:textId="77777777" w:rsidR="00740552" w:rsidRDefault="00740552" w:rsidP="00740552">
                <w:pPr>
                  <w:kinsoku w:val="0"/>
                  <w:overflowPunct w:val="0"/>
                  <w:autoSpaceDE w:val="0"/>
                  <w:autoSpaceDN w:val="0"/>
                  <w:adjustRightInd w:val="0"/>
                  <w:snapToGrid w:val="0"/>
                  <w:jc w:val="right"/>
                  <w:rPr>
                    <w:szCs w:val="21"/>
                  </w:rPr>
                </w:pPr>
                <w:r>
                  <w:t>1,670,839,500.81</w:t>
                </w:r>
              </w:p>
            </w:tc>
          </w:tr>
        </w:tbl>
        <w:p w14:paraId="60573D46" w14:textId="794B9793" w:rsidR="0020757F" w:rsidRPr="00DC724C" w:rsidRDefault="00CE5305" w:rsidP="00DC724C"/>
      </w:sdtContent>
    </w:sdt>
    <w:p w14:paraId="0DD68F7C" w14:textId="77777777" w:rsidR="0020757F" w:rsidRDefault="00CE5305">
      <w:pPr>
        <w:kinsoku w:val="0"/>
        <w:overflowPunct w:val="0"/>
        <w:autoSpaceDE w:val="0"/>
        <w:autoSpaceDN w:val="0"/>
        <w:adjustRightInd w:val="0"/>
        <w:snapToGrid w:val="0"/>
        <w:rPr>
          <w:szCs w:val="21"/>
        </w:rPr>
      </w:pPr>
    </w:p>
    <w:p w14:paraId="7B4B2E7B" w14:textId="77777777" w:rsidR="0020757F" w:rsidRDefault="00CE5305">
      <w:pPr>
        <w:kinsoku w:val="0"/>
        <w:overflowPunct w:val="0"/>
        <w:autoSpaceDE w:val="0"/>
        <w:autoSpaceDN w:val="0"/>
        <w:adjustRightInd w:val="0"/>
        <w:snapToGrid w:val="0"/>
        <w:rPr>
          <w:szCs w:val="21"/>
        </w:rPr>
      </w:pPr>
    </w:p>
    <w:p w14:paraId="0E432BDC" w14:textId="77777777" w:rsidR="0020757F" w:rsidRDefault="00CE5305">
      <w:pPr>
        <w:kinsoku w:val="0"/>
        <w:overflowPunct w:val="0"/>
        <w:autoSpaceDE w:val="0"/>
        <w:autoSpaceDN w:val="0"/>
        <w:adjustRightInd w:val="0"/>
        <w:snapToGrid w:val="0"/>
        <w:rPr>
          <w:szCs w:val="21"/>
        </w:rPr>
      </w:pPr>
    </w:p>
    <w:p w14:paraId="41F63E1C" w14:textId="77777777" w:rsidR="0020757F" w:rsidRDefault="00B832E3" w:rsidP="00B832E3">
      <w:pPr>
        <w:pStyle w:val="3"/>
        <w:numPr>
          <w:ilvl w:val="1"/>
          <w:numId w:val="52"/>
        </w:numPr>
        <w:rPr>
          <w:rFonts w:ascii="宋体" w:hAnsi="宋体"/>
          <w:szCs w:val="21"/>
        </w:rPr>
      </w:pPr>
      <w:r>
        <w:t>主要财务指标</w:t>
      </w:r>
    </w:p>
    <w:sdt>
      <w:sdtPr>
        <w:alias w:val="选项模块:主要财务指标(无追溯)"/>
        <w:tag w:val="_SEC_ca679c431b23410b8002c2ae2c543dab"/>
        <w:id w:val="-54093492"/>
        <w:lock w:val="sdtLocked"/>
        <w:placeholder>
          <w:docPart w:val="GBC22222222222222222222222222222"/>
        </w:placeholder>
      </w:sdtPr>
      <w:sdtEndPr/>
      <w:sdtContent>
        <w:tbl>
          <w:tblPr>
            <w:tblStyle w:val="g3"/>
            <w:tblW w:w="5000" w:type="pct"/>
            <w:tblLook w:val="04A0" w:firstRow="1" w:lastRow="0" w:firstColumn="1" w:lastColumn="0" w:noHBand="0" w:noVBand="1"/>
          </w:tblPr>
          <w:tblGrid>
            <w:gridCol w:w="3114"/>
            <w:gridCol w:w="1417"/>
            <w:gridCol w:w="1292"/>
            <w:gridCol w:w="1500"/>
            <w:gridCol w:w="1500"/>
          </w:tblGrid>
          <w:tr w:rsidR="007566F7" w14:paraId="7BF5F609" w14:textId="77777777" w:rsidTr="00A71127">
            <w:tc>
              <w:tcPr>
                <w:tcW w:w="1765" w:type="pct"/>
                <w:vAlign w:val="center"/>
              </w:tcPr>
              <w:p w14:paraId="3E4393EA" w14:textId="77777777" w:rsidR="007566F7" w:rsidRDefault="00CE5305" w:rsidP="00A71127">
                <w:pPr>
                  <w:kinsoku w:val="0"/>
                  <w:overflowPunct w:val="0"/>
                  <w:autoSpaceDE w:val="0"/>
                  <w:autoSpaceDN w:val="0"/>
                  <w:adjustRightInd w:val="0"/>
                  <w:snapToGrid w:val="0"/>
                  <w:jc w:val="center"/>
                  <w:rPr>
                    <w:szCs w:val="21"/>
                  </w:rPr>
                </w:pPr>
                <w:sdt>
                  <w:sdtPr>
                    <w:rPr>
                      <w:szCs w:val="21"/>
                    </w:rPr>
                    <w:tag w:val="_PLD_a5c59cd3e5544374a4bd7ceda5f62092"/>
                    <w:id w:val="659045800"/>
                    <w:lock w:val="sdtLocked"/>
                  </w:sdtPr>
                  <w:sdtEndPr>
                    <w:rPr>
                      <w:szCs w:val="20"/>
                    </w:rPr>
                  </w:sdtEndPr>
                  <w:sdtContent>
                    <w:r w:rsidR="00B832E3">
                      <w:rPr>
                        <w:szCs w:val="21"/>
                      </w:rPr>
                      <w:t>主要财务指标</w:t>
                    </w:r>
                  </w:sdtContent>
                </w:sdt>
              </w:p>
            </w:tc>
            <w:sdt>
              <w:sdtPr>
                <w:tag w:val="_PLD_1a1e4f34f77949538a9c656b241499b6"/>
                <w:id w:val="-1733386994"/>
                <w:lock w:val="sdtLocked"/>
              </w:sdtPr>
              <w:sdtEndPr/>
              <w:sdtContent>
                <w:tc>
                  <w:tcPr>
                    <w:tcW w:w="803" w:type="pct"/>
                    <w:vAlign w:val="center"/>
                  </w:tcPr>
                  <w:p w14:paraId="418E5212" w14:textId="77777777" w:rsidR="007566F7" w:rsidRDefault="00B832E3" w:rsidP="00A71127">
                    <w:pPr>
                      <w:kinsoku w:val="0"/>
                      <w:overflowPunct w:val="0"/>
                      <w:autoSpaceDE w:val="0"/>
                      <w:autoSpaceDN w:val="0"/>
                      <w:adjustRightInd w:val="0"/>
                      <w:snapToGrid w:val="0"/>
                      <w:jc w:val="center"/>
                      <w:rPr>
                        <w:szCs w:val="21"/>
                      </w:rPr>
                    </w:pPr>
                    <w:r>
                      <w:rPr>
                        <w:rFonts w:hint="eastAsia"/>
                        <w:szCs w:val="21"/>
                      </w:rPr>
                      <w:t>2021年</w:t>
                    </w:r>
                  </w:p>
                </w:tc>
              </w:sdtContent>
            </w:sdt>
            <w:sdt>
              <w:sdtPr>
                <w:tag w:val="_PLD_9310148e9c2c4e968f8a8cf7147fc9a7"/>
                <w:id w:val="-728682335"/>
                <w:lock w:val="sdtLocked"/>
              </w:sdtPr>
              <w:sdtEndPr/>
              <w:sdtContent>
                <w:tc>
                  <w:tcPr>
                    <w:tcW w:w="732" w:type="pct"/>
                    <w:vAlign w:val="center"/>
                  </w:tcPr>
                  <w:p w14:paraId="0BEF631F" w14:textId="77777777" w:rsidR="007566F7" w:rsidRDefault="00B832E3" w:rsidP="00A71127">
                    <w:pPr>
                      <w:kinsoku w:val="0"/>
                      <w:overflowPunct w:val="0"/>
                      <w:autoSpaceDE w:val="0"/>
                      <w:autoSpaceDN w:val="0"/>
                      <w:adjustRightInd w:val="0"/>
                      <w:snapToGrid w:val="0"/>
                      <w:jc w:val="center"/>
                      <w:rPr>
                        <w:szCs w:val="21"/>
                      </w:rPr>
                    </w:pPr>
                    <w:r>
                      <w:rPr>
                        <w:rFonts w:hint="eastAsia"/>
                        <w:szCs w:val="21"/>
                      </w:rPr>
                      <w:t>2020年</w:t>
                    </w:r>
                  </w:p>
                </w:tc>
              </w:sdtContent>
            </w:sdt>
            <w:sdt>
              <w:sdtPr>
                <w:tag w:val="_PLD_5901f5518cb6434888ae838febb8af68"/>
                <w:id w:val="-272161502"/>
                <w:lock w:val="sdtLocked"/>
              </w:sdtPr>
              <w:sdtEndPr/>
              <w:sdtContent>
                <w:tc>
                  <w:tcPr>
                    <w:tcW w:w="850" w:type="pct"/>
                    <w:vAlign w:val="center"/>
                  </w:tcPr>
                  <w:p w14:paraId="79BA42EC" w14:textId="77777777" w:rsidR="007566F7" w:rsidRDefault="00B832E3" w:rsidP="00A71127">
                    <w:pPr>
                      <w:kinsoku w:val="0"/>
                      <w:overflowPunct w:val="0"/>
                      <w:autoSpaceDE w:val="0"/>
                      <w:autoSpaceDN w:val="0"/>
                      <w:adjustRightInd w:val="0"/>
                      <w:snapToGrid w:val="0"/>
                      <w:jc w:val="center"/>
                      <w:rPr>
                        <w:szCs w:val="21"/>
                      </w:rPr>
                    </w:pPr>
                    <w:r>
                      <w:rPr>
                        <w:szCs w:val="21"/>
                      </w:rPr>
                      <w:t>本期比上年同期增减(%)</w:t>
                    </w:r>
                  </w:p>
                </w:tc>
              </w:sdtContent>
            </w:sdt>
            <w:sdt>
              <w:sdtPr>
                <w:tag w:val="_PLD_437266ed462e4dd1873b86621495169c"/>
                <w:id w:val="-752433275"/>
                <w:lock w:val="sdtLocked"/>
              </w:sdtPr>
              <w:sdtEndPr/>
              <w:sdtContent>
                <w:tc>
                  <w:tcPr>
                    <w:tcW w:w="850" w:type="pct"/>
                    <w:vAlign w:val="center"/>
                  </w:tcPr>
                  <w:p w14:paraId="79A64D72" w14:textId="77777777" w:rsidR="007566F7" w:rsidRDefault="00B832E3" w:rsidP="00A71127">
                    <w:pPr>
                      <w:kinsoku w:val="0"/>
                      <w:overflowPunct w:val="0"/>
                      <w:autoSpaceDE w:val="0"/>
                      <w:autoSpaceDN w:val="0"/>
                      <w:adjustRightInd w:val="0"/>
                      <w:snapToGrid w:val="0"/>
                      <w:jc w:val="center"/>
                      <w:rPr>
                        <w:szCs w:val="21"/>
                      </w:rPr>
                    </w:pPr>
                    <w:r>
                      <w:rPr>
                        <w:rFonts w:hint="eastAsia"/>
                        <w:szCs w:val="21"/>
                      </w:rPr>
                      <w:t>2019年</w:t>
                    </w:r>
                  </w:p>
                </w:tc>
              </w:sdtContent>
            </w:sdt>
          </w:tr>
          <w:tr w:rsidR="007566F7" w14:paraId="4F41BD4A" w14:textId="77777777" w:rsidTr="00A71127">
            <w:sdt>
              <w:sdtPr>
                <w:tag w:val="_PLD_d2029c032d9941d88b63fd2cb7b877be"/>
                <w:id w:val="-1646883890"/>
                <w:lock w:val="sdtLocked"/>
              </w:sdtPr>
              <w:sdtEndPr/>
              <w:sdtContent>
                <w:tc>
                  <w:tcPr>
                    <w:tcW w:w="1765" w:type="pct"/>
                  </w:tcPr>
                  <w:p w14:paraId="25ECBF91" w14:textId="77777777" w:rsidR="007566F7" w:rsidRDefault="00B832E3" w:rsidP="00A71127">
                    <w:pPr>
                      <w:kinsoku w:val="0"/>
                      <w:overflowPunct w:val="0"/>
                      <w:autoSpaceDE w:val="0"/>
                      <w:autoSpaceDN w:val="0"/>
                      <w:adjustRightInd w:val="0"/>
                      <w:snapToGrid w:val="0"/>
                      <w:rPr>
                        <w:szCs w:val="21"/>
                      </w:rPr>
                    </w:pPr>
                    <w:r>
                      <w:rPr>
                        <w:szCs w:val="21"/>
                      </w:rPr>
                      <w:t>基本每股收益（元／股）</w:t>
                    </w:r>
                  </w:p>
                </w:tc>
              </w:sdtContent>
            </w:sdt>
            <w:tc>
              <w:tcPr>
                <w:tcW w:w="803" w:type="pct"/>
              </w:tcPr>
              <w:p w14:paraId="067DE0BE" w14:textId="77777777" w:rsidR="007566F7" w:rsidRDefault="00B832E3" w:rsidP="00A71127">
                <w:pPr>
                  <w:kinsoku w:val="0"/>
                  <w:overflowPunct w:val="0"/>
                  <w:autoSpaceDE w:val="0"/>
                  <w:autoSpaceDN w:val="0"/>
                  <w:adjustRightInd w:val="0"/>
                  <w:snapToGrid w:val="0"/>
                  <w:jc w:val="right"/>
                  <w:rPr>
                    <w:szCs w:val="21"/>
                  </w:rPr>
                </w:pPr>
                <w:r>
                  <w:t>-0.05</w:t>
                </w:r>
              </w:p>
            </w:tc>
            <w:tc>
              <w:tcPr>
                <w:tcW w:w="732" w:type="pct"/>
              </w:tcPr>
              <w:p w14:paraId="26237BF1" w14:textId="77777777" w:rsidR="007566F7" w:rsidRDefault="00B832E3" w:rsidP="00A71127">
                <w:pPr>
                  <w:kinsoku w:val="0"/>
                  <w:overflowPunct w:val="0"/>
                  <w:autoSpaceDE w:val="0"/>
                  <w:autoSpaceDN w:val="0"/>
                  <w:adjustRightInd w:val="0"/>
                  <w:snapToGrid w:val="0"/>
                  <w:jc w:val="right"/>
                  <w:rPr>
                    <w:szCs w:val="21"/>
                  </w:rPr>
                </w:pPr>
                <w:r>
                  <w:t>0.34</w:t>
                </w:r>
              </w:p>
            </w:tc>
            <w:tc>
              <w:tcPr>
                <w:tcW w:w="850" w:type="pct"/>
              </w:tcPr>
              <w:p w14:paraId="3A5698C1" w14:textId="77777777" w:rsidR="007566F7" w:rsidRDefault="00B832E3" w:rsidP="00A71127">
                <w:pPr>
                  <w:kinsoku w:val="0"/>
                  <w:overflowPunct w:val="0"/>
                  <w:autoSpaceDE w:val="0"/>
                  <w:autoSpaceDN w:val="0"/>
                  <w:adjustRightInd w:val="0"/>
                  <w:snapToGrid w:val="0"/>
                  <w:jc w:val="right"/>
                  <w:rPr>
                    <w:szCs w:val="21"/>
                  </w:rPr>
                </w:pPr>
                <w:r>
                  <w:t>不适用</w:t>
                </w:r>
              </w:p>
            </w:tc>
            <w:tc>
              <w:tcPr>
                <w:tcW w:w="850" w:type="pct"/>
              </w:tcPr>
              <w:p w14:paraId="272EF38A" w14:textId="77777777" w:rsidR="007566F7" w:rsidRDefault="00B832E3" w:rsidP="00A71127">
                <w:pPr>
                  <w:kinsoku w:val="0"/>
                  <w:overflowPunct w:val="0"/>
                  <w:autoSpaceDE w:val="0"/>
                  <w:autoSpaceDN w:val="0"/>
                  <w:adjustRightInd w:val="0"/>
                  <w:snapToGrid w:val="0"/>
                  <w:jc w:val="right"/>
                  <w:rPr>
                    <w:szCs w:val="21"/>
                  </w:rPr>
                </w:pPr>
                <w:r>
                  <w:t>-0.31</w:t>
                </w:r>
              </w:p>
            </w:tc>
          </w:tr>
          <w:tr w:rsidR="007566F7" w14:paraId="5DA66A1C" w14:textId="77777777" w:rsidTr="00A71127">
            <w:sdt>
              <w:sdtPr>
                <w:tag w:val="_PLD_806ab82e1b1a468183667d9f85129f9f"/>
                <w:id w:val="-1123997161"/>
                <w:lock w:val="sdtLocked"/>
              </w:sdtPr>
              <w:sdtEndPr/>
              <w:sdtContent>
                <w:tc>
                  <w:tcPr>
                    <w:tcW w:w="1765" w:type="pct"/>
                  </w:tcPr>
                  <w:p w14:paraId="280796A7" w14:textId="77777777" w:rsidR="007566F7" w:rsidRDefault="00B832E3" w:rsidP="00A71127">
                    <w:pPr>
                      <w:kinsoku w:val="0"/>
                      <w:overflowPunct w:val="0"/>
                      <w:autoSpaceDE w:val="0"/>
                      <w:autoSpaceDN w:val="0"/>
                      <w:adjustRightInd w:val="0"/>
                      <w:snapToGrid w:val="0"/>
                      <w:rPr>
                        <w:szCs w:val="21"/>
                      </w:rPr>
                    </w:pPr>
                    <w:r>
                      <w:rPr>
                        <w:szCs w:val="21"/>
                      </w:rPr>
                      <w:t>稀释每股收益（元／股）</w:t>
                    </w:r>
                  </w:p>
                </w:tc>
              </w:sdtContent>
            </w:sdt>
            <w:tc>
              <w:tcPr>
                <w:tcW w:w="803" w:type="pct"/>
              </w:tcPr>
              <w:p w14:paraId="462B452E" w14:textId="144C2327" w:rsidR="007566F7" w:rsidRDefault="00B832E3" w:rsidP="00A71127">
                <w:pPr>
                  <w:kinsoku w:val="0"/>
                  <w:overflowPunct w:val="0"/>
                  <w:autoSpaceDE w:val="0"/>
                  <w:autoSpaceDN w:val="0"/>
                  <w:adjustRightInd w:val="0"/>
                  <w:snapToGrid w:val="0"/>
                  <w:jc w:val="right"/>
                  <w:rPr>
                    <w:szCs w:val="21"/>
                  </w:rPr>
                </w:pPr>
                <w:r>
                  <w:t>-0.05</w:t>
                </w:r>
              </w:p>
            </w:tc>
            <w:tc>
              <w:tcPr>
                <w:tcW w:w="732" w:type="pct"/>
              </w:tcPr>
              <w:p w14:paraId="0509DE9D" w14:textId="77777777" w:rsidR="007566F7" w:rsidRDefault="00B832E3" w:rsidP="00A71127">
                <w:pPr>
                  <w:kinsoku w:val="0"/>
                  <w:overflowPunct w:val="0"/>
                  <w:autoSpaceDE w:val="0"/>
                  <w:autoSpaceDN w:val="0"/>
                  <w:adjustRightInd w:val="0"/>
                  <w:snapToGrid w:val="0"/>
                  <w:jc w:val="right"/>
                  <w:rPr>
                    <w:szCs w:val="21"/>
                  </w:rPr>
                </w:pPr>
                <w:r>
                  <w:t>0.34</w:t>
                </w:r>
              </w:p>
            </w:tc>
            <w:tc>
              <w:tcPr>
                <w:tcW w:w="850" w:type="pct"/>
              </w:tcPr>
              <w:p w14:paraId="66ADEBE6" w14:textId="77777777" w:rsidR="007566F7" w:rsidRDefault="00B832E3" w:rsidP="00A71127">
                <w:pPr>
                  <w:kinsoku w:val="0"/>
                  <w:overflowPunct w:val="0"/>
                  <w:autoSpaceDE w:val="0"/>
                  <w:autoSpaceDN w:val="0"/>
                  <w:adjustRightInd w:val="0"/>
                  <w:snapToGrid w:val="0"/>
                  <w:jc w:val="right"/>
                  <w:rPr>
                    <w:szCs w:val="21"/>
                  </w:rPr>
                </w:pPr>
                <w:r>
                  <w:t>不适用</w:t>
                </w:r>
              </w:p>
            </w:tc>
            <w:tc>
              <w:tcPr>
                <w:tcW w:w="850" w:type="pct"/>
              </w:tcPr>
              <w:p w14:paraId="393FBF9B" w14:textId="77777777" w:rsidR="007566F7" w:rsidRDefault="00B832E3" w:rsidP="00A71127">
                <w:pPr>
                  <w:kinsoku w:val="0"/>
                  <w:overflowPunct w:val="0"/>
                  <w:autoSpaceDE w:val="0"/>
                  <w:autoSpaceDN w:val="0"/>
                  <w:adjustRightInd w:val="0"/>
                  <w:snapToGrid w:val="0"/>
                  <w:jc w:val="right"/>
                  <w:rPr>
                    <w:szCs w:val="21"/>
                  </w:rPr>
                </w:pPr>
                <w:r>
                  <w:t>-0.31</w:t>
                </w:r>
              </w:p>
            </w:tc>
          </w:tr>
          <w:tr w:rsidR="007566F7" w14:paraId="7516A3BB" w14:textId="77777777" w:rsidTr="00A71127">
            <w:sdt>
              <w:sdtPr>
                <w:tag w:val="_PLD_a7a69c7a48d54fb690056285f916f579"/>
                <w:id w:val="-239716375"/>
                <w:lock w:val="sdtLocked"/>
              </w:sdtPr>
              <w:sdtEndPr/>
              <w:sdtContent>
                <w:tc>
                  <w:tcPr>
                    <w:tcW w:w="1765" w:type="pct"/>
                  </w:tcPr>
                  <w:p w14:paraId="544194FA" w14:textId="77777777" w:rsidR="007566F7" w:rsidRDefault="00B832E3" w:rsidP="00A71127">
                    <w:pPr>
                      <w:kinsoku w:val="0"/>
                      <w:overflowPunct w:val="0"/>
                      <w:autoSpaceDE w:val="0"/>
                      <w:autoSpaceDN w:val="0"/>
                      <w:adjustRightInd w:val="0"/>
                      <w:snapToGrid w:val="0"/>
                      <w:rPr>
                        <w:szCs w:val="21"/>
                      </w:rPr>
                    </w:pPr>
                    <w:r>
                      <w:rPr>
                        <w:szCs w:val="21"/>
                      </w:rPr>
                      <w:t>扣除非经常性损益后的基本每股收益（元／股）</w:t>
                    </w:r>
                  </w:p>
                </w:tc>
              </w:sdtContent>
            </w:sdt>
            <w:tc>
              <w:tcPr>
                <w:tcW w:w="803" w:type="pct"/>
              </w:tcPr>
              <w:p w14:paraId="72FD2EBB" w14:textId="69665DFF" w:rsidR="007566F7" w:rsidRDefault="00B832E3" w:rsidP="00A71127">
                <w:pPr>
                  <w:kinsoku w:val="0"/>
                  <w:overflowPunct w:val="0"/>
                  <w:autoSpaceDE w:val="0"/>
                  <w:autoSpaceDN w:val="0"/>
                  <w:adjustRightInd w:val="0"/>
                  <w:snapToGrid w:val="0"/>
                  <w:jc w:val="right"/>
                  <w:rPr>
                    <w:szCs w:val="21"/>
                  </w:rPr>
                </w:pPr>
                <w:r>
                  <w:t>-0.0</w:t>
                </w:r>
                <w:r w:rsidR="00847074">
                  <w:t>7</w:t>
                </w:r>
              </w:p>
            </w:tc>
            <w:tc>
              <w:tcPr>
                <w:tcW w:w="732" w:type="pct"/>
              </w:tcPr>
              <w:p w14:paraId="75F6BC0F" w14:textId="77777777" w:rsidR="007566F7" w:rsidRDefault="00B832E3" w:rsidP="00A71127">
                <w:pPr>
                  <w:kinsoku w:val="0"/>
                  <w:overflowPunct w:val="0"/>
                  <w:autoSpaceDE w:val="0"/>
                  <w:autoSpaceDN w:val="0"/>
                  <w:adjustRightInd w:val="0"/>
                  <w:snapToGrid w:val="0"/>
                  <w:jc w:val="right"/>
                  <w:rPr>
                    <w:szCs w:val="21"/>
                  </w:rPr>
                </w:pPr>
                <w:r>
                  <w:t>-0.28</w:t>
                </w:r>
              </w:p>
            </w:tc>
            <w:tc>
              <w:tcPr>
                <w:tcW w:w="850" w:type="pct"/>
              </w:tcPr>
              <w:p w14:paraId="15997CAB" w14:textId="77777777" w:rsidR="007566F7" w:rsidRDefault="00B832E3" w:rsidP="00A71127">
                <w:pPr>
                  <w:kinsoku w:val="0"/>
                  <w:overflowPunct w:val="0"/>
                  <w:autoSpaceDE w:val="0"/>
                  <w:autoSpaceDN w:val="0"/>
                  <w:adjustRightInd w:val="0"/>
                  <w:snapToGrid w:val="0"/>
                  <w:jc w:val="right"/>
                  <w:rPr>
                    <w:szCs w:val="21"/>
                  </w:rPr>
                </w:pPr>
                <w:r>
                  <w:t>不适用</w:t>
                </w:r>
              </w:p>
            </w:tc>
            <w:tc>
              <w:tcPr>
                <w:tcW w:w="850" w:type="pct"/>
              </w:tcPr>
              <w:p w14:paraId="3C507148" w14:textId="77777777" w:rsidR="007566F7" w:rsidRDefault="00B832E3" w:rsidP="00A71127">
                <w:pPr>
                  <w:kinsoku w:val="0"/>
                  <w:overflowPunct w:val="0"/>
                  <w:autoSpaceDE w:val="0"/>
                  <w:autoSpaceDN w:val="0"/>
                  <w:adjustRightInd w:val="0"/>
                  <w:snapToGrid w:val="0"/>
                  <w:jc w:val="right"/>
                  <w:rPr>
                    <w:szCs w:val="21"/>
                  </w:rPr>
                </w:pPr>
                <w:r>
                  <w:t>-0.32</w:t>
                </w:r>
              </w:p>
            </w:tc>
          </w:tr>
          <w:tr w:rsidR="007566F7" w14:paraId="08B1C674" w14:textId="77777777" w:rsidTr="00A71127">
            <w:sdt>
              <w:sdtPr>
                <w:tag w:val="_PLD_83b5ea80f39c406c95219d8487076098"/>
                <w:id w:val="756250202"/>
                <w:lock w:val="sdtLocked"/>
              </w:sdtPr>
              <w:sdtEndPr/>
              <w:sdtContent>
                <w:tc>
                  <w:tcPr>
                    <w:tcW w:w="1765" w:type="pct"/>
                  </w:tcPr>
                  <w:p w14:paraId="00942F34" w14:textId="77777777" w:rsidR="007566F7" w:rsidRDefault="00B832E3" w:rsidP="00A71127">
                    <w:pPr>
                      <w:kinsoku w:val="0"/>
                      <w:overflowPunct w:val="0"/>
                      <w:autoSpaceDE w:val="0"/>
                      <w:autoSpaceDN w:val="0"/>
                      <w:adjustRightInd w:val="0"/>
                      <w:snapToGrid w:val="0"/>
                      <w:rPr>
                        <w:szCs w:val="21"/>
                      </w:rPr>
                    </w:pPr>
                    <w:r>
                      <w:rPr>
                        <w:szCs w:val="21"/>
                      </w:rPr>
                      <w:t>加权平均净资产收益率（%）</w:t>
                    </w:r>
                  </w:p>
                </w:tc>
              </w:sdtContent>
            </w:sdt>
            <w:tc>
              <w:tcPr>
                <w:tcW w:w="803" w:type="pct"/>
              </w:tcPr>
              <w:p w14:paraId="4FE39184" w14:textId="77777777" w:rsidR="007566F7" w:rsidRDefault="00B832E3" w:rsidP="00A71127">
                <w:pPr>
                  <w:kinsoku w:val="0"/>
                  <w:overflowPunct w:val="0"/>
                  <w:autoSpaceDE w:val="0"/>
                  <w:autoSpaceDN w:val="0"/>
                  <w:adjustRightInd w:val="0"/>
                  <w:snapToGrid w:val="0"/>
                  <w:jc w:val="right"/>
                  <w:rPr>
                    <w:szCs w:val="21"/>
                  </w:rPr>
                </w:pPr>
                <w:r>
                  <w:t>-3.38</w:t>
                </w:r>
              </w:p>
            </w:tc>
            <w:tc>
              <w:tcPr>
                <w:tcW w:w="732" w:type="pct"/>
              </w:tcPr>
              <w:p w14:paraId="68525490" w14:textId="77777777" w:rsidR="007566F7" w:rsidRDefault="00B832E3" w:rsidP="00A71127">
                <w:pPr>
                  <w:kinsoku w:val="0"/>
                  <w:overflowPunct w:val="0"/>
                  <w:autoSpaceDE w:val="0"/>
                  <w:autoSpaceDN w:val="0"/>
                  <w:adjustRightInd w:val="0"/>
                  <w:snapToGrid w:val="0"/>
                  <w:jc w:val="right"/>
                  <w:rPr>
                    <w:szCs w:val="21"/>
                  </w:rPr>
                </w:pPr>
                <w:r>
                  <w:t>30.13</w:t>
                </w:r>
              </w:p>
            </w:tc>
            <w:tc>
              <w:tcPr>
                <w:tcW w:w="850" w:type="pct"/>
              </w:tcPr>
              <w:p w14:paraId="3982F4ED" w14:textId="5C6FAF00" w:rsidR="007566F7" w:rsidRDefault="00B832E3" w:rsidP="00A71127">
                <w:pPr>
                  <w:kinsoku w:val="0"/>
                  <w:overflowPunct w:val="0"/>
                  <w:autoSpaceDE w:val="0"/>
                  <w:autoSpaceDN w:val="0"/>
                  <w:adjustRightInd w:val="0"/>
                  <w:snapToGrid w:val="0"/>
                  <w:jc w:val="right"/>
                  <w:rPr>
                    <w:szCs w:val="21"/>
                  </w:rPr>
                </w:pPr>
                <w:r>
                  <w:rPr>
                    <w:rFonts w:hint="eastAsia"/>
                  </w:rPr>
                  <w:t>减少</w:t>
                </w:r>
                <w:r>
                  <w:t>33.51个百分点</w:t>
                </w:r>
              </w:p>
            </w:tc>
            <w:tc>
              <w:tcPr>
                <w:tcW w:w="850" w:type="pct"/>
              </w:tcPr>
              <w:p w14:paraId="6FFAEF0D" w14:textId="77777777" w:rsidR="007566F7" w:rsidRDefault="00B832E3" w:rsidP="00A71127">
                <w:pPr>
                  <w:kinsoku w:val="0"/>
                  <w:overflowPunct w:val="0"/>
                  <w:autoSpaceDE w:val="0"/>
                  <w:autoSpaceDN w:val="0"/>
                  <w:adjustRightInd w:val="0"/>
                  <w:snapToGrid w:val="0"/>
                  <w:jc w:val="right"/>
                  <w:rPr>
                    <w:szCs w:val="21"/>
                  </w:rPr>
                </w:pPr>
                <w:r>
                  <w:t>-32.36</w:t>
                </w:r>
              </w:p>
            </w:tc>
          </w:tr>
          <w:tr w:rsidR="007566F7" w14:paraId="147EB34A" w14:textId="77777777" w:rsidTr="00A71127">
            <w:sdt>
              <w:sdtPr>
                <w:tag w:val="_PLD_a1253a26569144748535d650731774ce"/>
                <w:id w:val="-1180349033"/>
                <w:lock w:val="sdtLocked"/>
              </w:sdtPr>
              <w:sdtEndPr/>
              <w:sdtContent>
                <w:tc>
                  <w:tcPr>
                    <w:tcW w:w="1765" w:type="pct"/>
                  </w:tcPr>
                  <w:p w14:paraId="27170604" w14:textId="77777777" w:rsidR="007566F7" w:rsidRDefault="00B832E3" w:rsidP="00A71127">
                    <w:pPr>
                      <w:kinsoku w:val="0"/>
                      <w:overflowPunct w:val="0"/>
                      <w:autoSpaceDE w:val="0"/>
                      <w:autoSpaceDN w:val="0"/>
                      <w:adjustRightInd w:val="0"/>
                      <w:snapToGrid w:val="0"/>
                      <w:rPr>
                        <w:szCs w:val="21"/>
                      </w:rPr>
                    </w:pPr>
                    <w:r>
                      <w:rPr>
                        <w:szCs w:val="21"/>
                      </w:rPr>
                      <w:t>扣除非经常性损益后的加权平均净资产收益率（%）</w:t>
                    </w:r>
                  </w:p>
                </w:tc>
              </w:sdtContent>
            </w:sdt>
            <w:tc>
              <w:tcPr>
                <w:tcW w:w="803" w:type="pct"/>
              </w:tcPr>
              <w:p w14:paraId="394E91EF" w14:textId="77777777" w:rsidR="007566F7" w:rsidRDefault="00B832E3" w:rsidP="00A71127">
                <w:pPr>
                  <w:kinsoku w:val="0"/>
                  <w:overflowPunct w:val="0"/>
                  <w:autoSpaceDE w:val="0"/>
                  <w:autoSpaceDN w:val="0"/>
                  <w:adjustRightInd w:val="0"/>
                  <w:snapToGrid w:val="0"/>
                  <w:jc w:val="right"/>
                  <w:rPr>
                    <w:szCs w:val="21"/>
                  </w:rPr>
                </w:pPr>
                <w:r>
                  <w:t>-5.06</w:t>
                </w:r>
              </w:p>
            </w:tc>
            <w:tc>
              <w:tcPr>
                <w:tcW w:w="732" w:type="pct"/>
              </w:tcPr>
              <w:p w14:paraId="1641466F" w14:textId="77777777" w:rsidR="007566F7" w:rsidRDefault="00B832E3" w:rsidP="00A71127">
                <w:pPr>
                  <w:kinsoku w:val="0"/>
                  <w:overflowPunct w:val="0"/>
                  <w:autoSpaceDE w:val="0"/>
                  <w:autoSpaceDN w:val="0"/>
                  <w:adjustRightInd w:val="0"/>
                  <w:snapToGrid w:val="0"/>
                  <w:jc w:val="right"/>
                  <w:rPr>
                    <w:szCs w:val="21"/>
                  </w:rPr>
                </w:pPr>
                <w:r>
                  <w:t>-24.64</w:t>
                </w:r>
              </w:p>
            </w:tc>
            <w:tc>
              <w:tcPr>
                <w:tcW w:w="850" w:type="pct"/>
              </w:tcPr>
              <w:p w14:paraId="6137C42C" w14:textId="77777777" w:rsidR="007566F7" w:rsidRDefault="00B832E3" w:rsidP="00A71127">
                <w:pPr>
                  <w:kinsoku w:val="0"/>
                  <w:overflowPunct w:val="0"/>
                  <w:autoSpaceDE w:val="0"/>
                  <w:autoSpaceDN w:val="0"/>
                  <w:adjustRightInd w:val="0"/>
                  <w:snapToGrid w:val="0"/>
                  <w:jc w:val="right"/>
                  <w:rPr>
                    <w:szCs w:val="21"/>
                  </w:rPr>
                </w:pPr>
                <w:r>
                  <w:t>增加19.58个百分点</w:t>
                </w:r>
              </w:p>
            </w:tc>
            <w:tc>
              <w:tcPr>
                <w:tcW w:w="850" w:type="pct"/>
              </w:tcPr>
              <w:p w14:paraId="336DC080" w14:textId="77777777" w:rsidR="007566F7" w:rsidRDefault="00B832E3" w:rsidP="00A71127">
                <w:pPr>
                  <w:kinsoku w:val="0"/>
                  <w:overflowPunct w:val="0"/>
                  <w:autoSpaceDE w:val="0"/>
                  <w:autoSpaceDN w:val="0"/>
                  <w:adjustRightInd w:val="0"/>
                  <w:snapToGrid w:val="0"/>
                  <w:jc w:val="right"/>
                  <w:rPr>
                    <w:szCs w:val="21"/>
                  </w:rPr>
                </w:pPr>
                <w:r>
                  <w:t>-33.69</w:t>
                </w:r>
              </w:p>
            </w:tc>
          </w:tr>
        </w:tbl>
        <w:p w14:paraId="0BB664A8" w14:textId="0CF1A905" w:rsidR="0020757F" w:rsidRPr="007566F7" w:rsidRDefault="00CE5305" w:rsidP="007566F7"/>
      </w:sdtContent>
    </w:sdt>
    <w:p w14:paraId="6F403C86" w14:textId="77777777" w:rsidR="0020757F" w:rsidRDefault="00CE5305">
      <w:pPr>
        <w:kinsoku w:val="0"/>
        <w:overflowPunct w:val="0"/>
        <w:autoSpaceDE w:val="0"/>
        <w:autoSpaceDN w:val="0"/>
        <w:adjustRightInd w:val="0"/>
        <w:snapToGrid w:val="0"/>
        <w:rPr>
          <w:szCs w:val="21"/>
        </w:rPr>
      </w:pPr>
    </w:p>
    <w:p w14:paraId="0E5EC310" w14:textId="77777777" w:rsidR="0020757F" w:rsidRDefault="00CE5305">
      <w:pPr>
        <w:kinsoku w:val="0"/>
        <w:overflowPunct w:val="0"/>
        <w:autoSpaceDE w:val="0"/>
        <w:autoSpaceDN w:val="0"/>
        <w:adjustRightInd w:val="0"/>
        <w:snapToGrid w:val="0"/>
        <w:rPr>
          <w:szCs w:val="21"/>
        </w:rPr>
      </w:pPr>
    </w:p>
    <w:sdt>
      <w:sdtPr>
        <w:alias w:val="模块:公司主要会计数据和财务指标的说明"/>
        <w:tag w:val="_SEC_e0c1d174841549508433e1bc7cb4c9d5"/>
        <w:id w:val="2146706093"/>
        <w:lock w:val="sdtLocked"/>
        <w:placeholder>
          <w:docPart w:val="GBC22222222222222222222222222222"/>
        </w:placeholder>
      </w:sdtPr>
      <w:sdtEndPr/>
      <w:sdtContent>
        <w:p w14:paraId="646E0351" w14:textId="77777777" w:rsidR="0020757F" w:rsidRDefault="00B832E3">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385364864"/>
            <w:lock w:val="sdtLocked"/>
            <w:placeholder>
              <w:docPart w:val="GBC22222222222222222222222222222"/>
            </w:placeholder>
          </w:sdtPr>
          <w:sdtEndPr/>
          <w:sdtContent>
            <w:p w14:paraId="7D9FE933" w14:textId="7B75EF05" w:rsidR="0020757F" w:rsidRDefault="00B832E3" w:rsidP="003365EA">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7AC2509F" w14:textId="77777777" w:rsidR="0020757F" w:rsidRDefault="00CE5305"/>
    <w:p w14:paraId="0B9BD0C9" w14:textId="77777777" w:rsidR="0020757F" w:rsidRDefault="00B832E3">
      <w:pPr>
        <w:pStyle w:val="2"/>
        <w:numPr>
          <w:ilvl w:val="1"/>
          <w:numId w:val="4"/>
        </w:numPr>
        <w:ind w:left="498" w:hangingChars="236" w:hanging="498"/>
      </w:pPr>
      <w:r>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1853015595"/>
        <w:lock w:val="sdtLocked"/>
        <w:placeholder>
          <w:docPart w:val="GBC22222222222222222222222222222"/>
        </w:placeholder>
      </w:sdtPr>
      <w:sdtEndPr>
        <w:rPr>
          <w:szCs w:val="24"/>
        </w:rPr>
      </w:sdtEndPr>
      <w:sdtContent>
        <w:p w14:paraId="73A56D95" w14:textId="77777777" w:rsidR="0020757F" w:rsidRDefault="00B832E3" w:rsidP="00B832E3">
          <w:pPr>
            <w:pStyle w:val="3"/>
            <w:numPr>
              <w:ilvl w:val="0"/>
              <w:numId w:val="53"/>
            </w:numPr>
            <w:rPr>
              <w:szCs w:val="21"/>
            </w:rPr>
          </w:pPr>
          <w:r>
            <w:rPr>
              <w:rFonts w:hint="eastAsia"/>
              <w:szCs w:val="21"/>
            </w:rPr>
            <w:t>同时按照国际会计准则与按中国会计准则披露的财务</w:t>
          </w:r>
          <w:proofErr w:type="gramStart"/>
          <w:r>
            <w:rPr>
              <w:rFonts w:hint="eastAsia"/>
              <w:szCs w:val="21"/>
            </w:rPr>
            <w:t>报告中净利润</w:t>
          </w:r>
          <w:proofErr w:type="gramEnd"/>
          <w:r>
            <w:rPr>
              <w:rFonts w:hint="eastAsia"/>
              <w:szCs w:val="21"/>
            </w:rPr>
            <w:t>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1500340844"/>
            <w:lock w:val="sdtLocked"/>
            <w:placeholder>
              <w:docPart w:val="GBC22222222222222222222222222222"/>
            </w:placeholder>
          </w:sdtPr>
          <w:sdtEndPr/>
          <w:sdtContent>
            <w:p w14:paraId="01628293" w14:textId="5B4D3C82" w:rsidR="0020757F" w:rsidRDefault="00B832E3" w:rsidP="004F3D72">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446317252"/>
        <w:lock w:val="sdtLocked"/>
        <w:placeholder>
          <w:docPart w:val="GBC22222222222222222222222222222"/>
        </w:placeholder>
      </w:sdtPr>
      <w:sdtEndPr>
        <w:rPr>
          <w:rFonts w:hint="eastAsia"/>
          <w:szCs w:val="24"/>
        </w:rPr>
      </w:sdtEndPr>
      <w:sdtContent>
        <w:p w14:paraId="3B37E405" w14:textId="77777777" w:rsidR="0020757F" w:rsidRDefault="00B832E3" w:rsidP="00B832E3">
          <w:pPr>
            <w:pStyle w:val="3"/>
            <w:numPr>
              <w:ilvl w:val="0"/>
              <w:numId w:val="53"/>
            </w:numPr>
            <w:ind w:left="368" w:hangingChars="175" w:hanging="368"/>
            <w:rPr>
              <w:szCs w:val="21"/>
            </w:rPr>
          </w:pPr>
          <w:r>
            <w:rPr>
              <w:szCs w:val="21"/>
            </w:rPr>
            <w:t>同时按照境外会计准则与按中国会计准则披露的财务</w:t>
          </w:r>
          <w:proofErr w:type="gramStart"/>
          <w:r>
            <w:rPr>
              <w:szCs w:val="21"/>
            </w:rPr>
            <w:t>报告中净利润</w:t>
          </w:r>
          <w:proofErr w:type="gramEnd"/>
          <w:r>
            <w:rPr>
              <w:szCs w:val="21"/>
            </w:rPr>
            <w:t>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538051785"/>
            <w:lock w:val="sdtLocked"/>
            <w:placeholder>
              <w:docPart w:val="GBC22222222222222222222222222222"/>
            </w:placeholder>
          </w:sdtPr>
          <w:sdtEndPr>
            <w:rPr>
              <w:szCs w:val="21"/>
            </w:rPr>
          </w:sdtEndPr>
          <w:sdtContent>
            <w:p w14:paraId="6A89A3ED" w14:textId="51BAAAE7" w:rsidR="0020757F" w:rsidRDefault="00B832E3" w:rsidP="004F3D72">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1249958180"/>
        <w:lock w:val="sdtLocked"/>
        <w:placeholder>
          <w:docPart w:val="GBC22222222222222222222222222222"/>
        </w:placeholder>
      </w:sdtPr>
      <w:sdtEndPr>
        <w:rPr>
          <w:sz w:val="21"/>
          <w:szCs w:val="24"/>
        </w:rPr>
      </w:sdtEndPr>
      <w:sdtContent>
        <w:p w14:paraId="3D62ACD7" w14:textId="77777777" w:rsidR="0020757F" w:rsidRDefault="00B832E3" w:rsidP="00B832E3">
          <w:pPr>
            <w:pStyle w:val="3"/>
            <w:numPr>
              <w:ilvl w:val="0"/>
              <w:numId w:val="53"/>
            </w:numPr>
            <w:ind w:hangingChars="175"/>
          </w:pPr>
          <w:r>
            <w:t>境内外会计准则差异的说明：</w:t>
          </w:r>
        </w:p>
        <w:sdt>
          <w:sdtPr>
            <w:alias w:val="是否适用：境内外会计准则差异的说明[双击切换]"/>
            <w:tag w:val="_GBC_fb9a5edc484f49ab948423fc0bade519"/>
            <w:id w:val="322009780"/>
            <w:lock w:val="sdtLocked"/>
            <w:placeholder>
              <w:docPart w:val="GBC22222222222222222222222222222"/>
            </w:placeholder>
          </w:sdtPr>
          <w:sdtEndPr/>
          <w:sdtContent>
            <w:p w14:paraId="08FEA070" w14:textId="620C6E7C" w:rsidR="0020757F" w:rsidRDefault="00B832E3" w:rsidP="004F3D72">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B5D94F9" w14:textId="77777777" w:rsidR="0020757F" w:rsidRDefault="00CE5305"/>
    <w:p w14:paraId="4028D558" w14:textId="77777777" w:rsidR="0020757F" w:rsidRDefault="00B832E3">
      <w:pPr>
        <w:pStyle w:val="2"/>
        <w:numPr>
          <w:ilvl w:val="1"/>
          <w:numId w:val="4"/>
        </w:numPr>
        <w:ind w:left="498" w:hangingChars="236" w:hanging="498"/>
      </w:pPr>
      <w:r>
        <w:rPr>
          <w:rFonts w:hint="eastAsia"/>
        </w:rPr>
        <w:t>2021</w:t>
      </w:r>
      <w:r>
        <w:rPr>
          <w:rFonts w:hint="eastAsia"/>
        </w:rPr>
        <w:t>年分季度主要财务数据</w:t>
      </w:r>
    </w:p>
    <w:sdt>
      <w:sdtPr>
        <w:rPr>
          <w:rFonts w:hint="eastAsia"/>
          <w:b/>
          <w:bCs/>
        </w:rPr>
        <w:alias w:val="模块:分季度主要财务数据"/>
        <w:tag w:val="_SEC_8cfd3688781f4629a476386b97fa2f75"/>
        <w:id w:val="-244193510"/>
        <w:lock w:val="sdtLocked"/>
        <w:placeholder>
          <w:docPart w:val="GBC22222222222222222222222222222"/>
        </w:placeholder>
      </w:sdtPr>
      <w:sdtEndPr>
        <w:rPr>
          <w:b w:val="0"/>
          <w:bCs w:val="0"/>
        </w:rPr>
      </w:sdtEndPr>
      <w:sdtContent>
        <w:p w14:paraId="798D7658" w14:textId="77777777" w:rsidR="0020757F" w:rsidRDefault="00B832E3">
          <w:pPr>
            <w:jc w:val="right"/>
            <w:rPr>
              <w:szCs w:val="21"/>
            </w:rPr>
          </w:pPr>
          <w:r>
            <w:rPr>
              <w:rFonts w:hint="eastAsia"/>
              <w:szCs w:val="21"/>
            </w:rPr>
            <w:t>单位：</w:t>
          </w:r>
          <w:sdt>
            <w:sdtPr>
              <w:rPr>
                <w:rFonts w:hint="eastAsia"/>
                <w:szCs w:val="21"/>
              </w:rPr>
              <w:alias w:val="单位：分季度主要财务数据"/>
              <w:tag w:val="_GBC_c7bf8a69799342519e2da375e77f8d89"/>
              <w:id w:val="4271707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1413183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843"/>
            <w:gridCol w:w="1814"/>
            <w:gridCol w:w="1701"/>
            <w:gridCol w:w="1701"/>
          </w:tblGrid>
          <w:tr w:rsidR="002C2A2B" w14:paraId="76D36E61" w14:textId="77777777" w:rsidTr="00283B53">
            <w:tc>
              <w:tcPr>
                <w:tcW w:w="2405" w:type="dxa"/>
                <w:vAlign w:val="center"/>
              </w:tcPr>
              <w:p w14:paraId="6B5E018D" w14:textId="77777777" w:rsidR="002C2A2B" w:rsidRDefault="00CE5305" w:rsidP="00283B53">
                <w:pPr>
                  <w:jc w:val="center"/>
                </w:pPr>
              </w:p>
            </w:tc>
            <w:sdt>
              <w:sdtPr>
                <w:tag w:val="_PLD_2d7ae3b1c4bd43a98e284f10d0bdc51f"/>
                <w:id w:val="-590081363"/>
                <w:lock w:val="sdtLocked"/>
              </w:sdtPr>
              <w:sdtEndPr/>
              <w:sdtContent>
                <w:tc>
                  <w:tcPr>
                    <w:tcW w:w="1843" w:type="dxa"/>
                    <w:vAlign w:val="center"/>
                  </w:tcPr>
                  <w:p w14:paraId="106E6494" w14:textId="77777777" w:rsidR="002C2A2B" w:rsidRDefault="00B832E3" w:rsidP="00283B53">
                    <w:pPr>
                      <w:jc w:val="center"/>
                    </w:pPr>
                    <w:r>
                      <w:rPr>
                        <w:rFonts w:hint="eastAsia"/>
                      </w:rPr>
                      <w:t>第一季度</w:t>
                    </w:r>
                  </w:p>
                  <w:p w14:paraId="76153A09" w14:textId="77777777" w:rsidR="002C2A2B" w:rsidRDefault="00B832E3" w:rsidP="00283B53">
                    <w:pPr>
                      <w:jc w:val="center"/>
                    </w:pPr>
                    <w:r>
                      <w:rPr>
                        <w:rFonts w:hint="eastAsia"/>
                      </w:rPr>
                      <w:t>（1-3月份）</w:t>
                    </w:r>
                  </w:p>
                </w:tc>
              </w:sdtContent>
            </w:sdt>
            <w:sdt>
              <w:sdtPr>
                <w:tag w:val="_PLD_07258d0e3e7e4393960c3400b24cda70"/>
                <w:id w:val="-1101641130"/>
                <w:lock w:val="sdtLocked"/>
              </w:sdtPr>
              <w:sdtEndPr/>
              <w:sdtContent>
                <w:tc>
                  <w:tcPr>
                    <w:tcW w:w="1814" w:type="dxa"/>
                    <w:vAlign w:val="center"/>
                  </w:tcPr>
                  <w:p w14:paraId="276054EC" w14:textId="77777777" w:rsidR="002C2A2B" w:rsidRDefault="00B832E3" w:rsidP="00283B53">
                    <w:pPr>
                      <w:jc w:val="center"/>
                    </w:pPr>
                    <w:r>
                      <w:rPr>
                        <w:rFonts w:hint="eastAsia"/>
                      </w:rPr>
                      <w:t>第二季度</w:t>
                    </w:r>
                  </w:p>
                  <w:p w14:paraId="35A699B5" w14:textId="77777777" w:rsidR="002C2A2B" w:rsidRDefault="00B832E3" w:rsidP="00283B53">
                    <w:pPr>
                      <w:jc w:val="center"/>
                    </w:pPr>
                    <w:r>
                      <w:rPr>
                        <w:rFonts w:hint="eastAsia"/>
                      </w:rPr>
                      <w:t>（4-6月份）</w:t>
                    </w:r>
                  </w:p>
                </w:tc>
              </w:sdtContent>
            </w:sdt>
            <w:sdt>
              <w:sdtPr>
                <w:tag w:val="_PLD_f34790307d174eceaa953001c5186096"/>
                <w:id w:val="492298578"/>
                <w:lock w:val="sdtLocked"/>
              </w:sdtPr>
              <w:sdtEndPr/>
              <w:sdtContent>
                <w:tc>
                  <w:tcPr>
                    <w:tcW w:w="1701" w:type="dxa"/>
                    <w:vAlign w:val="center"/>
                  </w:tcPr>
                  <w:p w14:paraId="53638287" w14:textId="77777777" w:rsidR="002C2A2B" w:rsidRDefault="00B832E3" w:rsidP="00283B53">
                    <w:pPr>
                      <w:jc w:val="center"/>
                    </w:pPr>
                    <w:r>
                      <w:rPr>
                        <w:rFonts w:hint="eastAsia"/>
                      </w:rPr>
                      <w:t>第三季度</w:t>
                    </w:r>
                  </w:p>
                  <w:p w14:paraId="2B9363B7" w14:textId="77777777" w:rsidR="002C2A2B" w:rsidRDefault="00B832E3" w:rsidP="00283B53">
                    <w:pPr>
                      <w:jc w:val="center"/>
                    </w:pPr>
                    <w:r>
                      <w:rPr>
                        <w:rFonts w:hint="eastAsia"/>
                      </w:rPr>
                      <w:t>（7-9月份）</w:t>
                    </w:r>
                  </w:p>
                </w:tc>
              </w:sdtContent>
            </w:sdt>
            <w:sdt>
              <w:sdtPr>
                <w:tag w:val="_PLD_18cc80c8863d4859a79676f49ef83412"/>
                <w:id w:val="1845979469"/>
                <w:lock w:val="sdtLocked"/>
              </w:sdtPr>
              <w:sdtEndPr/>
              <w:sdtContent>
                <w:tc>
                  <w:tcPr>
                    <w:tcW w:w="1701" w:type="dxa"/>
                    <w:vAlign w:val="center"/>
                  </w:tcPr>
                  <w:p w14:paraId="506521D2" w14:textId="77777777" w:rsidR="002C2A2B" w:rsidRDefault="00B832E3" w:rsidP="00283B53">
                    <w:pPr>
                      <w:jc w:val="center"/>
                    </w:pPr>
                    <w:r>
                      <w:rPr>
                        <w:rFonts w:hint="eastAsia"/>
                      </w:rPr>
                      <w:t>第四季度</w:t>
                    </w:r>
                  </w:p>
                  <w:p w14:paraId="52CF53EC" w14:textId="77777777" w:rsidR="002C2A2B" w:rsidRDefault="00B832E3" w:rsidP="00283B53">
                    <w:pPr>
                      <w:jc w:val="center"/>
                    </w:pPr>
                    <w:r>
                      <w:rPr>
                        <w:rFonts w:hint="eastAsia"/>
                      </w:rPr>
                      <w:t>（10-12月份）</w:t>
                    </w:r>
                  </w:p>
                </w:tc>
              </w:sdtContent>
            </w:sdt>
          </w:tr>
          <w:tr w:rsidR="002C2A2B" w14:paraId="4420B8D9" w14:textId="77777777" w:rsidTr="00283B53">
            <w:sdt>
              <w:sdtPr>
                <w:tag w:val="_PLD_c9672bff3419446c83a97f99d65a2e0b"/>
                <w:id w:val="25847187"/>
                <w:lock w:val="sdtLocked"/>
              </w:sdtPr>
              <w:sdtEndPr/>
              <w:sdtContent>
                <w:tc>
                  <w:tcPr>
                    <w:tcW w:w="2405" w:type="dxa"/>
                  </w:tcPr>
                  <w:p w14:paraId="283E83CA" w14:textId="77777777" w:rsidR="002C2A2B" w:rsidRDefault="00B832E3" w:rsidP="00283B53">
                    <w:r>
                      <w:rPr>
                        <w:rFonts w:hint="eastAsia"/>
                        <w:szCs w:val="21"/>
                      </w:rPr>
                      <w:t>营业收入</w:t>
                    </w:r>
                  </w:p>
                </w:tc>
              </w:sdtContent>
            </w:sdt>
            <w:tc>
              <w:tcPr>
                <w:tcW w:w="1843" w:type="dxa"/>
                <w:vAlign w:val="center"/>
              </w:tcPr>
              <w:p w14:paraId="01529C4D" w14:textId="77777777" w:rsidR="002C2A2B" w:rsidRDefault="00B832E3" w:rsidP="00283B53">
                <w:pPr>
                  <w:jc w:val="right"/>
                </w:pPr>
                <w:r>
                  <w:t>247,188,636.65</w:t>
                </w:r>
              </w:p>
            </w:tc>
            <w:tc>
              <w:tcPr>
                <w:tcW w:w="1814" w:type="dxa"/>
                <w:vAlign w:val="center"/>
              </w:tcPr>
              <w:p w14:paraId="5942E720" w14:textId="77777777" w:rsidR="002C2A2B" w:rsidRDefault="00B832E3" w:rsidP="00283B53">
                <w:pPr>
                  <w:jc w:val="right"/>
                </w:pPr>
                <w:r>
                  <w:t>279,365,884.10</w:t>
                </w:r>
              </w:p>
            </w:tc>
            <w:tc>
              <w:tcPr>
                <w:tcW w:w="1701" w:type="dxa"/>
                <w:vAlign w:val="center"/>
              </w:tcPr>
              <w:p w14:paraId="76A99675" w14:textId="77777777" w:rsidR="002C2A2B" w:rsidRDefault="00B832E3" w:rsidP="00283B53">
                <w:pPr>
                  <w:jc w:val="right"/>
                </w:pPr>
                <w:r>
                  <w:t>325,949,970.94</w:t>
                </w:r>
              </w:p>
            </w:tc>
            <w:tc>
              <w:tcPr>
                <w:tcW w:w="1701" w:type="dxa"/>
                <w:vAlign w:val="center"/>
              </w:tcPr>
              <w:p w14:paraId="62FDF805" w14:textId="77777777" w:rsidR="002C2A2B" w:rsidRDefault="00B832E3" w:rsidP="00283B53">
                <w:pPr>
                  <w:jc w:val="right"/>
                </w:pPr>
                <w:r>
                  <w:t>330,160,002.34</w:t>
                </w:r>
              </w:p>
            </w:tc>
          </w:tr>
          <w:tr w:rsidR="002C2A2B" w14:paraId="376CF07B" w14:textId="77777777" w:rsidTr="00283B53">
            <w:sdt>
              <w:sdtPr>
                <w:tag w:val="_PLD_c7fcc70769004239abd5440602d3b505"/>
                <w:id w:val="36557109"/>
                <w:lock w:val="sdtLocked"/>
              </w:sdtPr>
              <w:sdtEndPr/>
              <w:sdtContent>
                <w:tc>
                  <w:tcPr>
                    <w:tcW w:w="2405" w:type="dxa"/>
                  </w:tcPr>
                  <w:p w14:paraId="36603F4A" w14:textId="77777777" w:rsidR="002C2A2B" w:rsidRDefault="00B832E3" w:rsidP="00283B53">
                    <w:r>
                      <w:rPr>
                        <w:rFonts w:hint="eastAsia"/>
                        <w:szCs w:val="21"/>
                      </w:rPr>
                      <w:t>归属于上市公司股东的净利润</w:t>
                    </w:r>
                  </w:p>
                </w:tc>
              </w:sdtContent>
            </w:sdt>
            <w:tc>
              <w:tcPr>
                <w:tcW w:w="1843" w:type="dxa"/>
                <w:vAlign w:val="center"/>
              </w:tcPr>
              <w:p w14:paraId="2568C749" w14:textId="77777777" w:rsidR="002C2A2B" w:rsidRDefault="00B832E3" w:rsidP="00283B53">
                <w:pPr>
                  <w:jc w:val="right"/>
                </w:pPr>
                <w:r>
                  <w:t>-4,279,724.70</w:t>
                </w:r>
              </w:p>
            </w:tc>
            <w:tc>
              <w:tcPr>
                <w:tcW w:w="1814" w:type="dxa"/>
                <w:vAlign w:val="center"/>
              </w:tcPr>
              <w:p w14:paraId="3FB20759" w14:textId="77777777" w:rsidR="002C2A2B" w:rsidRDefault="00B832E3" w:rsidP="00283B53">
                <w:pPr>
                  <w:jc w:val="right"/>
                </w:pPr>
                <w:r>
                  <w:t>2,966,419.79</w:t>
                </w:r>
              </w:p>
            </w:tc>
            <w:tc>
              <w:tcPr>
                <w:tcW w:w="1701" w:type="dxa"/>
                <w:vAlign w:val="center"/>
              </w:tcPr>
              <w:p w14:paraId="2BD0B447" w14:textId="77777777" w:rsidR="002C2A2B" w:rsidRDefault="00B832E3" w:rsidP="00283B53">
                <w:pPr>
                  <w:jc w:val="right"/>
                </w:pPr>
                <w:r>
                  <w:t>-5,698,037.08</w:t>
                </w:r>
              </w:p>
            </w:tc>
            <w:tc>
              <w:tcPr>
                <w:tcW w:w="1701" w:type="dxa"/>
                <w:vAlign w:val="center"/>
              </w:tcPr>
              <w:p w14:paraId="00A0E48F" w14:textId="77777777" w:rsidR="002C2A2B" w:rsidRDefault="00B832E3" w:rsidP="00283B53">
                <w:pPr>
                  <w:jc w:val="right"/>
                </w:pPr>
                <w:r>
                  <w:t>-16,270,929.44</w:t>
                </w:r>
              </w:p>
            </w:tc>
          </w:tr>
          <w:tr w:rsidR="002C2A2B" w14:paraId="3547BD27" w14:textId="77777777" w:rsidTr="00283B53">
            <w:sdt>
              <w:sdtPr>
                <w:tag w:val="_PLD_cc4437a1c75a41d994bd913b3c6d8e6d"/>
                <w:id w:val="1235660896"/>
                <w:lock w:val="sdtLocked"/>
              </w:sdtPr>
              <w:sdtEndPr/>
              <w:sdtContent>
                <w:tc>
                  <w:tcPr>
                    <w:tcW w:w="2405" w:type="dxa"/>
                  </w:tcPr>
                  <w:p w14:paraId="695270CE" w14:textId="77777777" w:rsidR="002C2A2B" w:rsidRDefault="00B832E3" w:rsidP="00283B53">
                    <w:r>
                      <w:rPr>
                        <w:rFonts w:hint="eastAsia"/>
                        <w:szCs w:val="21"/>
                      </w:rPr>
                      <w:t>归属于上市公司股东的扣除非经常性损益后的净利润</w:t>
                    </w:r>
                  </w:p>
                </w:tc>
              </w:sdtContent>
            </w:sdt>
            <w:tc>
              <w:tcPr>
                <w:tcW w:w="1843" w:type="dxa"/>
                <w:vAlign w:val="center"/>
              </w:tcPr>
              <w:p w14:paraId="1ABE7724" w14:textId="77777777" w:rsidR="002C2A2B" w:rsidRDefault="00B832E3" w:rsidP="00283B53">
                <w:pPr>
                  <w:jc w:val="right"/>
                </w:pPr>
                <w:r>
                  <w:t>-5,431,228.79</w:t>
                </w:r>
              </w:p>
            </w:tc>
            <w:tc>
              <w:tcPr>
                <w:tcW w:w="1814" w:type="dxa"/>
                <w:vAlign w:val="center"/>
              </w:tcPr>
              <w:p w14:paraId="17ED4D90" w14:textId="77777777" w:rsidR="002C2A2B" w:rsidRDefault="00B832E3" w:rsidP="00283B53">
                <w:pPr>
                  <w:jc w:val="right"/>
                </w:pPr>
                <w:r>
                  <w:t>-3,839,381.78</w:t>
                </w:r>
              </w:p>
            </w:tc>
            <w:tc>
              <w:tcPr>
                <w:tcW w:w="1701" w:type="dxa"/>
                <w:vAlign w:val="center"/>
              </w:tcPr>
              <w:p w14:paraId="05C54A9C" w14:textId="77777777" w:rsidR="002C2A2B" w:rsidRDefault="00B832E3" w:rsidP="00283B53">
                <w:pPr>
                  <w:jc w:val="right"/>
                </w:pPr>
                <w:r>
                  <w:t>-6,500,439.67</w:t>
                </w:r>
              </w:p>
            </w:tc>
            <w:tc>
              <w:tcPr>
                <w:tcW w:w="1701" w:type="dxa"/>
                <w:vAlign w:val="center"/>
              </w:tcPr>
              <w:p w14:paraId="7CCBE61C" w14:textId="77777777" w:rsidR="002C2A2B" w:rsidRDefault="00B832E3" w:rsidP="00283B53">
                <w:pPr>
                  <w:jc w:val="right"/>
                </w:pPr>
                <w:r>
                  <w:t>-19,044,986.31</w:t>
                </w:r>
              </w:p>
            </w:tc>
          </w:tr>
          <w:tr w:rsidR="002C2A2B" w14:paraId="71868AFA" w14:textId="77777777" w:rsidTr="00283B53">
            <w:sdt>
              <w:sdtPr>
                <w:tag w:val="_PLD_1a66e199f32a4408bc762faa192c5ead"/>
                <w:id w:val="-1357807564"/>
                <w:lock w:val="sdtLocked"/>
              </w:sdtPr>
              <w:sdtEndPr/>
              <w:sdtContent>
                <w:tc>
                  <w:tcPr>
                    <w:tcW w:w="2405" w:type="dxa"/>
                  </w:tcPr>
                  <w:p w14:paraId="1C305A1C" w14:textId="77777777" w:rsidR="002C2A2B" w:rsidRDefault="00B832E3" w:rsidP="00283B53">
                    <w:r>
                      <w:rPr>
                        <w:rFonts w:hint="eastAsia"/>
                        <w:szCs w:val="21"/>
                      </w:rPr>
                      <w:t>经营活动产生的现金流量净额</w:t>
                    </w:r>
                  </w:p>
                </w:tc>
              </w:sdtContent>
            </w:sdt>
            <w:tc>
              <w:tcPr>
                <w:tcW w:w="1843" w:type="dxa"/>
                <w:vAlign w:val="center"/>
              </w:tcPr>
              <w:p w14:paraId="05FDAEF4" w14:textId="77777777" w:rsidR="002C2A2B" w:rsidRDefault="00B832E3" w:rsidP="00283B53">
                <w:pPr>
                  <w:jc w:val="right"/>
                </w:pPr>
                <w:r>
                  <w:t>-15,817,719.28</w:t>
                </w:r>
              </w:p>
            </w:tc>
            <w:tc>
              <w:tcPr>
                <w:tcW w:w="1814" w:type="dxa"/>
                <w:vAlign w:val="center"/>
              </w:tcPr>
              <w:p w14:paraId="702D84C1" w14:textId="77777777" w:rsidR="002C2A2B" w:rsidRDefault="00B832E3" w:rsidP="00283B53">
                <w:pPr>
                  <w:jc w:val="right"/>
                </w:pPr>
                <w:r>
                  <w:t>-26,230,478.85</w:t>
                </w:r>
              </w:p>
            </w:tc>
            <w:tc>
              <w:tcPr>
                <w:tcW w:w="1701" w:type="dxa"/>
                <w:vAlign w:val="center"/>
              </w:tcPr>
              <w:p w14:paraId="1D4AD035" w14:textId="77777777" w:rsidR="002C2A2B" w:rsidRDefault="00B832E3" w:rsidP="00283B53">
                <w:pPr>
                  <w:jc w:val="right"/>
                </w:pPr>
                <w:r>
                  <w:t>7,952,304.90</w:t>
                </w:r>
              </w:p>
            </w:tc>
            <w:tc>
              <w:tcPr>
                <w:tcW w:w="1701" w:type="dxa"/>
                <w:vAlign w:val="center"/>
              </w:tcPr>
              <w:p w14:paraId="5A2250E7" w14:textId="77777777" w:rsidR="002C2A2B" w:rsidRDefault="00B832E3" w:rsidP="00283B53">
                <w:pPr>
                  <w:jc w:val="right"/>
                </w:pPr>
                <w:r>
                  <w:t>1,401,180.88</w:t>
                </w:r>
              </w:p>
            </w:tc>
          </w:tr>
        </w:tbl>
        <w:p w14:paraId="518E8996" w14:textId="77777777" w:rsidR="002C2A2B" w:rsidRDefault="00CE5305"/>
        <w:p w14:paraId="29C02A75" w14:textId="77777777" w:rsidR="0020757F" w:rsidRDefault="00B832E3">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1413919917"/>
            <w:lock w:val="sdtLocked"/>
            <w:placeholder>
              <w:docPart w:val="GBC22222222222222222222222222222"/>
            </w:placeholder>
          </w:sdtPr>
          <w:sdtEndPr/>
          <w:sdtContent>
            <w:p w14:paraId="6FE6CB70" w14:textId="00930628" w:rsidR="0020757F" w:rsidRDefault="00B832E3" w:rsidP="00A6336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4177B75" w14:textId="77777777" w:rsidR="0020757F" w:rsidRDefault="00CE5305"/>
    <w:sdt>
      <w:sdtPr>
        <w:rPr>
          <w:rFonts w:ascii="宋体" w:hAnsi="宋体" w:cs="宋体" w:hint="eastAsia"/>
          <w:b w:val="0"/>
          <w:bCs w:val="0"/>
          <w:kern w:val="0"/>
          <w:szCs w:val="24"/>
        </w:rPr>
        <w:alias w:val="模块:非经常性损益项目和金额"/>
        <w:tag w:val="_SEC_c9ec505011044df3b703919ed91a432c"/>
        <w:id w:val="1245607726"/>
        <w:lock w:val="sdtLocked"/>
        <w:placeholder>
          <w:docPart w:val="GBC22222222222222222222222222222"/>
        </w:placeholder>
      </w:sdtPr>
      <w:sdtEndPr/>
      <w:sdtContent>
        <w:p w14:paraId="13E7DD0C" w14:textId="77777777" w:rsidR="0020757F" w:rsidRDefault="00B832E3">
          <w:pPr>
            <w:pStyle w:val="2"/>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228345476"/>
            <w:lock w:val="sdtLocked"/>
            <w:placeholder>
              <w:docPart w:val="GBC22222222222222222222222222222"/>
            </w:placeholder>
          </w:sdtPr>
          <w:sdtEndPr/>
          <w:sdtContent>
            <w:p w14:paraId="4117C8E9" w14:textId="381EBE14" w:rsidR="0020757F" w:rsidRDefault="00B832E3">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8836B49" w14:textId="77777777" w:rsidR="0020757F" w:rsidRDefault="00B832E3">
          <w:pPr>
            <w:jc w:val="right"/>
            <w:rPr>
              <w:szCs w:val="21"/>
            </w:rPr>
          </w:pPr>
          <w:r>
            <w:rPr>
              <w:rFonts w:hint="eastAsia"/>
              <w:szCs w:val="21"/>
            </w:rPr>
            <w:t>单位:</w:t>
          </w:r>
          <w:sdt>
            <w:sdtPr>
              <w:rPr>
                <w:rFonts w:hint="eastAsia"/>
                <w:szCs w:val="21"/>
              </w:rPr>
              <w:alias w:val="单位：扣除非经常性损益项目和金额"/>
              <w:tag w:val="_GBC_4bca0a0f469f4d239b07e448ced324aa"/>
              <w:id w:val="-445397390"/>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1537464529"/>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3"/>
            <w:tblW w:w="5000" w:type="pct"/>
            <w:tblLook w:val="04A0" w:firstRow="1" w:lastRow="0" w:firstColumn="1" w:lastColumn="0" w:noHBand="0" w:noVBand="1"/>
          </w:tblPr>
          <w:tblGrid>
            <w:gridCol w:w="3064"/>
            <w:gridCol w:w="1581"/>
            <w:gridCol w:w="1016"/>
            <w:gridCol w:w="1686"/>
            <w:gridCol w:w="1476"/>
          </w:tblGrid>
          <w:tr w:rsidR="004D1BC4" w14:paraId="1A259C7E" w14:textId="77777777" w:rsidTr="00B5252A">
            <w:sdt>
              <w:sdtPr>
                <w:tag w:val="_PLD_f751403d0cb44994b9ad2600a703fbf6"/>
                <w:id w:val="917141593"/>
                <w:lock w:val="sdtLocked"/>
              </w:sdtPr>
              <w:sdtEndPr/>
              <w:sdtContent>
                <w:tc>
                  <w:tcPr>
                    <w:tcW w:w="1994" w:type="pct"/>
                    <w:vAlign w:val="center"/>
                  </w:tcPr>
                  <w:p w14:paraId="749CBD30" w14:textId="77777777" w:rsidR="004D1BC4" w:rsidRDefault="00B832E3" w:rsidP="00B5252A">
                    <w:pPr>
                      <w:pStyle w:val="ac"/>
                      <w:ind w:firstLineChars="0" w:firstLine="0"/>
                      <w:jc w:val="center"/>
                      <w:rPr>
                        <w:rFonts w:ascii="宋体" w:hAnsi="宋体"/>
                        <w:szCs w:val="21"/>
                      </w:rPr>
                    </w:pPr>
                    <w:r>
                      <w:rPr>
                        <w:rFonts w:ascii="宋体" w:hAnsi="宋体" w:hint="eastAsia"/>
                        <w:szCs w:val="21"/>
                      </w:rPr>
                      <w:t>非经常性损益项目</w:t>
                    </w:r>
                  </w:p>
                </w:tc>
              </w:sdtContent>
            </w:sdt>
            <w:sdt>
              <w:sdtPr>
                <w:tag w:val="_PLD_c3a99d8df6764a7a9d1c26a6d1cd3b99"/>
                <w:id w:val="1137773472"/>
                <w:lock w:val="sdtLocked"/>
              </w:sdtPr>
              <w:sdtEndPr/>
              <w:sdtContent>
                <w:tc>
                  <w:tcPr>
                    <w:tcW w:w="729" w:type="pct"/>
                    <w:vAlign w:val="center"/>
                  </w:tcPr>
                  <w:p w14:paraId="3C12D2D9" w14:textId="77777777" w:rsidR="004D1BC4" w:rsidRDefault="00B832E3" w:rsidP="00B5252A">
                    <w:pPr>
                      <w:pStyle w:val="ac"/>
                      <w:ind w:firstLineChars="0" w:firstLine="0"/>
                      <w:jc w:val="center"/>
                      <w:rPr>
                        <w:rFonts w:ascii="宋体" w:hAnsi="宋体"/>
                        <w:szCs w:val="21"/>
                      </w:rPr>
                    </w:pPr>
                    <w:r>
                      <w:rPr>
                        <w:rFonts w:ascii="宋体" w:hAnsi="宋体" w:hint="eastAsia"/>
                        <w:szCs w:val="21"/>
                      </w:rPr>
                      <w:t>2021年金额</w:t>
                    </w:r>
                  </w:p>
                </w:tc>
              </w:sdtContent>
            </w:sdt>
            <w:sdt>
              <w:sdtPr>
                <w:tag w:val="_PLD_b6d0ea39876b409699dafa605943bc7c"/>
                <w:id w:val="1321920807"/>
                <w:lock w:val="sdtLocked"/>
              </w:sdtPr>
              <w:sdtEndPr/>
              <w:sdtContent>
                <w:tc>
                  <w:tcPr>
                    <w:tcW w:w="833" w:type="pct"/>
                    <w:vAlign w:val="center"/>
                  </w:tcPr>
                  <w:p w14:paraId="392FA4C7" w14:textId="77777777" w:rsidR="004D1BC4" w:rsidRDefault="00B832E3" w:rsidP="00B5252A">
                    <w:pPr>
                      <w:pStyle w:val="ac"/>
                      <w:ind w:firstLineChars="0" w:firstLine="0"/>
                      <w:jc w:val="center"/>
                      <w:rPr>
                        <w:rFonts w:ascii="宋体" w:hAnsi="宋体"/>
                        <w:szCs w:val="21"/>
                      </w:rPr>
                    </w:pPr>
                    <w:r>
                      <w:rPr>
                        <w:rFonts w:ascii="宋体" w:hAnsi="宋体" w:hint="eastAsia"/>
                        <w:szCs w:val="21"/>
                      </w:rPr>
                      <w:t>附注（如适用）</w:t>
                    </w:r>
                  </w:p>
                </w:tc>
              </w:sdtContent>
            </w:sdt>
            <w:sdt>
              <w:sdtPr>
                <w:tag w:val="_PLD_7f6c15b2c5304b7f94e7c3ad607e51bc"/>
                <w:id w:val="-84772387"/>
                <w:lock w:val="sdtLocked"/>
              </w:sdtPr>
              <w:sdtEndPr/>
              <w:sdtContent>
                <w:tc>
                  <w:tcPr>
                    <w:tcW w:w="727" w:type="pct"/>
                    <w:vAlign w:val="center"/>
                  </w:tcPr>
                  <w:p w14:paraId="73D126E1" w14:textId="77777777" w:rsidR="004D1BC4" w:rsidRDefault="00B832E3" w:rsidP="00B5252A">
                    <w:pPr>
                      <w:pStyle w:val="ac"/>
                      <w:ind w:firstLineChars="0" w:firstLine="0"/>
                      <w:jc w:val="center"/>
                      <w:rPr>
                        <w:rFonts w:ascii="宋体" w:hAnsi="宋体"/>
                        <w:szCs w:val="21"/>
                      </w:rPr>
                    </w:pPr>
                    <w:r>
                      <w:rPr>
                        <w:rFonts w:ascii="宋体" w:hAnsi="宋体" w:hint="eastAsia"/>
                        <w:szCs w:val="21"/>
                      </w:rPr>
                      <w:t>2020年金额</w:t>
                    </w:r>
                  </w:p>
                </w:tc>
              </w:sdtContent>
            </w:sdt>
            <w:sdt>
              <w:sdtPr>
                <w:tag w:val="_PLD_cc74238bb31a489cace6976e47d30974"/>
                <w:id w:val="1955903695"/>
                <w:lock w:val="sdtLocked"/>
              </w:sdtPr>
              <w:sdtEndPr/>
              <w:sdtContent>
                <w:tc>
                  <w:tcPr>
                    <w:tcW w:w="717" w:type="pct"/>
                    <w:vAlign w:val="center"/>
                  </w:tcPr>
                  <w:p w14:paraId="39CD759B" w14:textId="77777777" w:rsidR="004D1BC4" w:rsidRDefault="00B832E3" w:rsidP="00B5252A">
                    <w:pPr>
                      <w:pStyle w:val="ac"/>
                      <w:ind w:firstLineChars="0" w:firstLine="0"/>
                      <w:jc w:val="center"/>
                      <w:rPr>
                        <w:rFonts w:ascii="宋体" w:hAnsi="宋体"/>
                        <w:szCs w:val="21"/>
                      </w:rPr>
                    </w:pPr>
                    <w:r>
                      <w:rPr>
                        <w:rFonts w:ascii="宋体" w:hAnsi="宋体" w:hint="eastAsia"/>
                        <w:szCs w:val="21"/>
                      </w:rPr>
                      <w:t>2019年金额</w:t>
                    </w:r>
                  </w:p>
                </w:tc>
              </w:sdtContent>
            </w:sdt>
          </w:tr>
          <w:tr w:rsidR="004D1BC4" w14:paraId="255D0818" w14:textId="77777777" w:rsidTr="00B5252A">
            <w:sdt>
              <w:sdtPr>
                <w:tag w:val="_PLD_844d8cfc8dc0403cae8741ce206231d7"/>
                <w:id w:val="1413732821"/>
                <w:lock w:val="sdtLocked"/>
              </w:sdtPr>
              <w:sdtEndPr/>
              <w:sdtContent>
                <w:tc>
                  <w:tcPr>
                    <w:tcW w:w="1994" w:type="pct"/>
                  </w:tcPr>
                  <w:p w14:paraId="2FF157CE" w14:textId="77777777" w:rsidR="004D1BC4" w:rsidRDefault="00B832E3" w:rsidP="00B5252A">
                    <w:pPr>
                      <w:pStyle w:val="ac"/>
                      <w:ind w:firstLineChars="0" w:firstLine="0"/>
                      <w:jc w:val="left"/>
                      <w:rPr>
                        <w:szCs w:val="21"/>
                      </w:rPr>
                    </w:pPr>
                    <w:r>
                      <w:rPr>
                        <w:szCs w:val="21"/>
                      </w:rPr>
                      <w:t>非流动资产处置损益</w:t>
                    </w:r>
                  </w:p>
                </w:tc>
              </w:sdtContent>
            </w:sdt>
            <w:sdt>
              <w:sdtPr>
                <w:rPr>
                  <w:szCs w:val="21"/>
                </w:rPr>
                <w:alias w:val="非流动性资产处置损益，包括已计提资产减值准备的冲销部分（非经常性损益项目）"/>
                <w:tag w:val="_GBC_debe6cce7ac944bbacffe3e7f5ed0bb6"/>
                <w:id w:val="780618191"/>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729" w:type="pct"/>
                  </w:tcPr>
                  <w:p w14:paraId="58C23EFE" w14:textId="77777777" w:rsidR="004D1BC4" w:rsidRDefault="00B832E3" w:rsidP="00B5252A">
                    <w:pPr>
                      <w:jc w:val="right"/>
                      <w:rPr>
                        <w:szCs w:val="21"/>
                      </w:rPr>
                    </w:pPr>
                    <w:r>
                      <w:rPr>
                        <w:szCs w:val="21"/>
                      </w:rPr>
                      <w:t>197,317.56</w:t>
                    </w:r>
                  </w:p>
                </w:tc>
              </w:sdtContent>
            </w:sdt>
            <w:sdt>
              <w:sdtPr>
                <w:rPr>
                  <w:szCs w:val="21"/>
                </w:rPr>
                <w:alias w:val="非流动性资产处置损益，包括已计提资产减值准备的冲销部分的说明（非经常性损益项目）"/>
                <w:tag w:val="_GBC_cd8a7b3f2bbc4b59b588f24b6e3813ad"/>
                <w:id w:val="-369914602"/>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833" w:type="pct"/>
                  </w:tcPr>
                  <w:p w14:paraId="2EF78937" w14:textId="77777777" w:rsidR="004D1BC4" w:rsidRDefault="00B832E3" w:rsidP="00B5252A">
                    <w:pPr>
                      <w:rPr>
                        <w:szCs w:val="21"/>
                      </w:rPr>
                    </w:pPr>
                    <w:r>
                      <w:rPr>
                        <w:rFonts w:hint="eastAsia"/>
                        <w:szCs w:val="21"/>
                      </w:rPr>
                      <w:t xml:space="preserve">　</w:t>
                    </w:r>
                  </w:p>
                </w:tc>
              </w:sdtContent>
            </w:sdt>
            <w:tc>
              <w:tcPr>
                <w:tcW w:w="727" w:type="pct"/>
              </w:tcPr>
              <w:p w14:paraId="6957CEE1" w14:textId="77777777" w:rsidR="004D1BC4" w:rsidRDefault="00B832E3" w:rsidP="00B5252A">
                <w:pPr>
                  <w:jc w:val="right"/>
                  <w:rPr>
                    <w:szCs w:val="21"/>
                  </w:rPr>
                </w:pPr>
                <w:r>
                  <w:t>277,928,300.45</w:t>
                </w:r>
              </w:p>
            </w:tc>
            <w:tc>
              <w:tcPr>
                <w:tcW w:w="717" w:type="pct"/>
              </w:tcPr>
              <w:p w14:paraId="68A88E03" w14:textId="77777777" w:rsidR="004D1BC4" w:rsidRDefault="00B832E3" w:rsidP="00B5252A">
                <w:pPr>
                  <w:jc w:val="right"/>
                  <w:rPr>
                    <w:szCs w:val="21"/>
                  </w:rPr>
                </w:pPr>
                <w:r>
                  <w:t>12,910.15</w:t>
                </w:r>
              </w:p>
            </w:tc>
          </w:tr>
          <w:tr w:rsidR="004D1BC4" w14:paraId="536D2E60" w14:textId="77777777" w:rsidTr="00B5252A">
            <w:sdt>
              <w:sdtPr>
                <w:tag w:val="_PLD_8b9ff5877fb8464c8dcdb475bb249051"/>
                <w:id w:val="-713654949"/>
                <w:lock w:val="sdtLocked"/>
              </w:sdtPr>
              <w:sdtEndPr/>
              <w:sdtContent>
                <w:tc>
                  <w:tcPr>
                    <w:tcW w:w="1994" w:type="pct"/>
                  </w:tcPr>
                  <w:p w14:paraId="7D0C55FC" w14:textId="77777777" w:rsidR="004D1BC4" w:rsidRDefault="00B832E3" w:rsidP="00B5252A">
                    <w:pPr>
                      <w:pStyle w:val="ac"/>
                      <w:ind w:firstLineChars="0" w:firstLine="0"/>
                      <w:jc w:val="left"/>
                      <w:rPr>
                        <w:szCs w:val="21"/>
                      </w:rPr>
                    </w:pPr>
                    <w:r>
                      <w:rPr>
                        <w:szCs w:val="21"/>
                      </w:rPr>
                      <w:t>越权审批，或无正式批准文件，或偶发性的税收返还、减免</w:t>
                    </w:r>
                  </w:p>
                </w:tc>
              </w:sdtContent>
            </w:sdt>
            <w:sdt>
              <w:sdtPr>
                <w:rPr>
                  <w:szCs w:val="21"/>
                </w:rPr>
                <w:alias w:val="越权审批，或无正式批准文件，或偶发性的税收返还、减免（非经常性损益项目）"/>
                <w:tag w:val="_GBC_d0d576666bd84531b422d02502f39b0d"/>
                <w:id w:val="1602602200"/>
                <w:lock w:val="sdtLocked"/>
                <w:showingPlcHdr/>
                <w:dataBinding w:prefixMappings="xmlns:clcid-pte='clcid-pte'" w:xpath="/*/clcid-pte:FeiJingChangXingSunYiZhongYueQuanShenPiHuoWuZhengShiPiZhunWenJianDeShuiShouFanHuanJianMian[not(@periodRef)]" w:storeItemID="{89EBAB94-44A0-46A2-B712-30D997D04A6D}"/>
                <w:text/>
              </w:sdtPr>
              <w:sdtEndPr/>
              <w:sdtContent>
                <w:tc>
                  <w:tcPr>
                    <w:tcW w:w="729" w:type="pct"/>
                  </w:tcPr>
                  <w:p w14:paraId="5D4B9982" w14:textId="77777777" w:rsidR="004D1BC4" w:rsidRDefault="00B832E3" w:rsidP="00B5252A">
                    <w:pPr>
                      <w:jc w:val="right"/>
                      <w:rPr>
                        <w:szCs w:val="21"/>
                      </w:rPr>
                    </w:pPr>
                    <w:r>
                      <w:rPr>
                        <w:rFonts w:hint="eastAsia"/>
                        <w:szCs w:val="21"/>
                      </w:rPr>
                      <w:t xml:space="preserve">　</w:t>
                    </w:r>
                  </w:p>
                </w:tc>
              </w:sdtContent>
            </w:sdt>
            <w:sdt>
              <w:sdtPr>
                <w:rPr>
                  <w:szCs w:val="21"/>
                </w:rPr>
                <w:alias w:val="越权审批，或无正式批准文件，或偶发性的税收返还、减免的说明（非经常性损益项目）"/>
                <w:tag w:val="_GBC_73dcf168bb8244b7900ea31683a66c4a"/>
                <w:id w:val="-79840742"/>
                <w:lock w:val="sdtLocked"/>
                <w:showingPlcHdr/>
                <w:dataBinding w:prefixMappings="xmlns:clcid-pte='clcid-pte'" w:xpath="/*/clcid-pte:FeiJingChangXingSunYiZhongYueQuanShenPiHuoWuZhengShiPiZhunWenJianDeShuiShouFanHuanJianMianShuoMing[not(@periodRef)]" w:storeItemID="{89EBAB94-44A0-46A2-B712-30D997D04A6D}"/>
                <w:text/>
              </w:sdtPr>
              <w:sdtEndPr/>
              <w:sdtContent>
                <w:tc>
                  <w:tcPr>
                    <w:tcW w:w="833" w:type="pct"/>
                  </w:tcPr>
                  <w:p w14:paraId="384CFEE5" w14:textId="77777777" w:rsidR="004D1BC4" w:rsidRDefault="00B832E3" w:rsidP="00B5252A">
                    <w:pPr>
                      <w:rPr>
                        <w:szCs w:val="21"/>
                      </w:rPr>
                    </w:pPr>
                    <w:r>
                      <w:rPr>
                        <w:rFonts w:hint="eastAsia"/>
                        <w:szCs w:val="21"/>
                      </w:rPr>
                      <w:t xml:space="preserve">　</w:t>
                    </w:r>
                  </w:p>
                </w:tc>
              </w:sdtContent>
            </w:sdt>
            <w:tc>
              <w:tcPr>
                <w:tcW w:w="727" w:type="pct"/>
              </w:tcPr>
              <w:p w14:paraId="7CDB7BE4" w14:textId="77777777" w:rsidR="004D1BC4" w:rsidRDefault="00CE5305" w:rsidP="00B5252A">
                <w:pPr>
                  <w:jc w:val="right"/>
                  <w:rPr>
                    <w:szCs w:val="21"/>
                  </w:rPr>
                </w:pPr>
              </w:p>
            </w:tc>
            <w:tc>
              <w:tcPr>
                <w:tcW w:w="717" w:type="pct"/>
              </w:tcPr>
              <w:p w14:paraId="0B2CDED4" w14:textId="77777777" w:rsidR="004D1BC4" w:rsidRDefault="00CE5305" w:rsidP="00B5252A">
                <w:pPr>
                  <w:jc w:val="right"/>
                  <w:rPr>
                    <w:szCs w:val="21"/>
                  </w:rPr>
                </w:pPr>
              </w:p>
            </w:tc>
          </w:tr>
          <w:tr w:rsidR="004D1BC4" w14:paraId="26E9633E" w14:textId="77777777" w:rsidTr="00B5252A">
            <w:sdt>
              <w:sdtPr>
                <w:tag w:val="_PLD_3a31f0c17a06427898ec246148becf2e"/>
                <w:id w:val="-325911989"/>
                <w:lock w:val="sdtLocked"/>
              </w:sdtPr>
              <w:sdtEndPr/>
              <w:sdtContent>
                <w:tc>
                  <w:tcPr>
                    <w:tcW w:w="1994" w:type="pct"/>
                  </w:tcPr>
                  <w:p w14:paraId="1E98FE08" w14:textId="77777777" w:rsidR="004D1BC4" w:rsidRDefault="00B832E3" w:rsidP="00B5252A">
                    <w:pPr>
                      <w:pStyle w:val="ac"/>
                      <w:ind w:firstLineChars="0" w:firstLine="0"/>
                      <w:jc w:val="left"/>
                      <w:rPr>
                        <w:szCs w:val="21"/>
                      </w:rPr>
                    </w:pPr>
                    <w:r>
                      <w:rPr>
                        <w:szCs w:val="21"/>
                      </w:rPr>
                      <w:t>计入当期损益的政府补助，但与公司正常经营业务密切相关，符合国家政策规定、按照一定标准定额或定量持续享受的政府补助除外</w:t>
                    </w:r>
                  </w:p>
                </w:tc>
              </w:sdtContent>
            </w:sdt>
            <w:sdt>
              <w:sdtPr>
                <w:rPr>
                  <w:szCs w:val="21"/>
                </w:rPr>
                <w:alias w:val="计入当期损益的政府补助，但与公司正常经营业务密切相关，符合国家政策规定、按照一定标准定额或定量持续享受的政府补助除外（非经常性损"/>
                <w:tag w:val="_GBC_64d7a5b8c906488daff056242b76207a"/>
                <w:id w:val="1971624018"/>
                <w:lock w:val="sdtLocked"/>
                <w:dataBinding w:prefixMappings="xmlns:clcid-pte='clcid-pte'" w:xpath="/*/clcid-pte:FeiJingChangXingSunYiZhongGeZhongXingShiDeZhengFuBuTie[not(@periodRef)]" w:storeItemID="{89EBAB94-44A0-46A2-B712-30D997D04A6D}"/>
                <w:text/>
              </w:sdtPr>
              <w:sdtEndPr/>
              <w:sdtContent>
                <w:tc>
                  <w:tcPr>
                    <w:tcW w:w="729" w:type="pct"/>
                  </w:tcPr>
                  <w:p w14:paraId="6E56349F" w14:textId="77777777" w:rsidR="004D1BC4" w:rsidRDefault="00B832E3" w:rsidP="00B5252A">
                    <w:pPr>
                      <w:jc w:val="right"/>
                      <w:rPr>
                        <w:szCs w:val="21"/>
                      </w:rPr>
                    </w:pPr>
                    <w:r>
                      <w:rPr>
                        <w:szCs w:val="21"/>
                      </w:rPr>
                      <w:t>10,065,386.91</w:t>
                    </w:r>
                  </w:p>
                </w:tc>
              </w:sdtContent>
            </w:sdt>
            <w:sdt>
              <w:sdtPr>
                <w:rPr>
                  <w:szCs w:val="21"/>
                </w:rPr>
                <w:alias w:val="计入当期损益的政府补助，但与公司正常经营业务密切相关，符合国家政策规定、按照一定标准定额或定量持续享受的政府补助除外的说明（非经"/>
                <w:tag w:val="_GBC_649768473bc54b6dae5982bc6739afbc"/>
                <w:id w:val="-668337475"/>
                <w:lock w:val="sdtLocked"/>
                <w:showingPlcHdr/>
                <w:dataBinding w:prefixMappings="xmlns:clcid-pte='clcid-pte'" w:xpath="/*/clcid-pte:FeiJingChangXingSunYiZhongGeZhongXingShiDeZhengFuBuTieShuoMing[not(@periodRef)]" w:storeItemID="{89EBAB94-44A0-46A2-B712-30D997D04A6D}"/>
                <w:text/>
              </w:sdtPr>
              <w:sdtEndPr/>
              <w:sdtContent>
                <w:tc>
                  <w:tcPr>
                    <w:tcW w:w="833" w:type="pct"/>
                  </w:tcPr>
                  <w:p w14:paraId="7C2DAF0B" w14:textId="77777777" w:rsidR="004D1BC4" w:rsidRDefault="00B832E3" w:rsidP="00B5252A">
                    <w:pPr>
                      <w:rPr>
                        <w:szCs w:val="21"/>
                      </w:rPr>
                    </w:pPr>
                    <w:r>
                      <w:rPr>
                        <w:rFonts w:hint="eastAsia"/>
                        <w:szCs w:val="21"/>
                      </w:rPr>
                      <w:t xml:space="preserve">　</w:t>
                    </w:r>
                  </w:p>
                </w:tc>
              </w:sdtContent>
            </w:sdt>
            <w:tc>
              <w:tcPr>
                <w:tcW w:w="727" w:type="pct"/>
              </w:tcPr>
              <w:p w14:paraId="7FA13FCA" w14:textId="77777777" w:rsidR="004D1BC4" w:rsidRDefault="00B832E3" w:rsidP="00B5252A">
                <w:pPr>
                  <w:jc w:val="right"/>
                  <w:rPr>
                    <w:szCs w:val="21"/>
                  </w:rPr>
                </w:pPr>
                <w:r>
                  <w:t>4,201,931.19</w:t>
                </w:r>
              </w:p>
            </w:tc>
            <w:tc>
              <w:tcPr>
                <w:tcW w:w="717" w:type="pct"/>
              </w:tcPr>
              <w:p w14:paraId="68191FE4" w14:textId="77777777" w:rsidR="004D1BC4" w:rsidRDefault="00B832E3" w:rsidP="00B5252A">
                <w:pPr>
                  <w:jc w:val="right"/>
                  <w:rPr>
                    <w:szCs w:val="21"/>
                  </w:rPr>
                </w:pPr>
                <w:r>
                  <w:t>2,224,085.44</w:t>
                </w:r>
              </w:p>
            </w:tc>
          </w:tr>
          <w:tr w:rsidR="004D1BC4" w14:paraId="708130C8" w14:textId="77777777" w:rsidTr="00B5252A">
            <w:sdt>
              <w:sdtPr>
                <w:tag w:val="_PLD_fe1213aa6f1346cd9a20033374a3ac7c"/>
                <w:id w:val="-1974047341"/>
                <w:lock w:val="sdtLocked"/>
              </w:sdtPr>
              <w:sdtEndPr/>
              <w:sdtContent>
                <w:tc>
                  <w:tcPr>
                    <w:tcW w:w="1994" w:type="pct"/>
                  </w:tcPr>
                  <w:p w14:paraId="62910D33" w14:textId="77777777" w:rsidR="004D1BC4" w:rsidRDefault="00B832E3" w:rsidP="00B5252A">
                    <w:pPr>
                      <w:pStyle w:val="ac"/>
                      <w:ind w:firstLineChars="0" w:firstLine="0"/>
                      <w:jc w:val="left"/>
                      <w:rPr>
                        <w:szCs w:val="21"/>
                      </w:rPr>
                    </w:pPr>
                    <w:r>
                      <w:rPr>
                        <w:szCs w:val="21"/>
                      </w:rPr>
                      <w:t>计入当期损益的对非金融企业收取的资金占用费</w:t>
                    </w:r>
                  </w:p>
                </w:tc>
              </w:sdtContent>
            </w:sdt>
            <w:sdt>
              <w:sdtPr>
                <w:rPr>
                  <w:szCs w:val="21"/>
                </w:rPr>
                <w:alias w:val="计入当期损益的对非金融企业收取的资金占用费（非经常性损益项目）"/>
                <w:tag w:val="_GBC_a86a78a187a54930b4f503dffc488988"/>
                <w:id w:val="-329756948"/>
                <w:lock w:val="sdtLocked"/>
                <w:showingPlcHdr/>
                <w:dataBinding w:prefixMappings="xmlns:clcid-pte='clcid-pte'" w:xpath="/*/clcid-pte:JiRuDangQiSunYiDeDuiFeiJinRongQiYeShouQuDeZiJinZhanYongFeiFeiJingChangXingSunYiXiangMu[not(@periodRef)]" w:storeItemID="{89EBAB94-44A0-46A2-B712-30D997D04A6D}"/>
                <w:text/>
              </w:sdtPr>
              <w:sdtEndPr/>
              <w:sdtContent>
                <w:tc>
                  <w:tcPr>
                    <w:tcW w:w="729" w:type="pct"/>
                  </w:tcPr>
                  <w:p w14:paraId="71B448E6" w14:textId="77777777" w:rsidR="004D1BC4" w:rsidRDefault="00B832E3" w:rsidP="00B5252A">
                    <w:pPr>
                      <w:jc w:val="right"/>
                      <w:rPr>
                        <w:szCs w:val="21"/>
                      </w:rPr>
                    </w:pPr>
                    <w:r>
                      <w:rPr>
                        <w:rFonts w:hint="eastAsia"/>
                        <w:szCs w:val="21"/>
                      </w:rPr>
                      <w:t xml:space="preserve">　</w:t>
                    </w:r>
                  </w:p>
                </w:tc>
              </w:sdtContent>
            </w:sdt>
            <w:sdt>
              <w:sdtPr>
                <w:rPr>
                  <w:szCs w:val="21"/>
                </w:rPr>
                <w:alias w:val="计入当期损益的对非金融企业收取的资金占用费的说明（非经常性损益项目）"/>
                <w:tag w:val="_GBC_de2ce6c472744f0d80d98266d8260ba4"/>
                <w:id w:val="218945730"/>
                <w:lock w:val="sdtLocked"/>
                <w:showingPlcHdr/>
                <w:dataBinding w:prefixMappings="xmlns:clcid-pte='clcid-pte'" w:xpath="/*/clcid-pte:JiRuDangQiSunYiDeDuiFeiJinRongQiYeShouQuDeZiJinZhanYongFeiFeiJingChangXingSunYiXiangMuShuoMing[not(@periodRef)]" w:storeItemID="{89EBAB94-44A0-46A2-B712-30D997D04A6D}"/>
                <w:text/>
              </w:sdtPr>
              <w:sdtEndPr/>
              <w:sdtContent>
                <w:tc>
                  <w:tcPr>
                    <w:tcW w:w="833" w:type="pct"/>
                  </w:tcPr>
                  <w:p w14:paraId="2C5D848F" w14:textId="77777777" w:rsidR="004D1BC4" w:rsidRDefault="00B832E3" w:rsidP="00B5252A">
                    <w:pPr>
                      <w:rPr>
                        <w:szCs w:val="21"/>
                      </w:rPr>
                    </w:pPr>
                    <w:r>
                      <w:rPr>
                        <w:rFonts w:hint="eastAsia"/>
                        <w:szCs w:val="21"/>
                      </w:rPr>
                      <w:t xml:space="preserve">　</w:t>
                    </w:r>
                  </w:p>
                </w:tc>
              </w:sdtContent>
            </w:sdt>
            <w:tc>
              <w:tcPr>
                <w:tcW w:w="727" w:type="pct"/>
              </w:tcPr>
              <w:p w14:paraId="1AB33619" w14:textId="77777777" w:rsidR="004D1BC4" w:rsidRDefault="00CE5305" w:rsidP="00B5252A">
                <w:pPr>
                  <w:jc w:val="right"/>
                  <w:rPr>
                    <w:szCs w:val="21"/>
                  </w:rPr>
                </w:pPr>
              </w:p>
            </w:tc>
            <w:tc>
              <w:tcPr>
                <w:tcW w:w="717" w:type="pct"/>
              </w:tcPr>
              <w:p w14:paraId="682F0FE2" w14:textId="77777777" w:rsidR="004D1BC4" w:rsidRDefault="00CE5305" w:rsidP="00B5252A">
                <w:pPr>
                  <w:jc w:val="right"/>
                  <w:rPr>
                    <w:szCs w:val="21"/>
                  </w:rPr>
                </w:pPr>
              </w:p>
            </w:tc>
          </w:tr>
          <w:tr w:rsidR="004D1BC4" w14:paraId="76DB95D3" w14:textId="77777777" w:rsidTr="00B5252A">
            <w:sdt>
              <w:sdtPr>
                <w:tag w:val="_PLD_795f7e5d276f416480ab96df05a4b553"/>
                <w:id w:val="85202642"/>
                <w:lock w:val="sdtLocked"/>
              </w:sdtPr>
              <w:sdtEndPr/>
              <w:sdtContent>
                <w:tc>
                  <w:tcPr>
                    <w:tcW w:w="1994" w:type="pct"/>
                  </w:tcPr>
                  <w:p w14:paraId="27396723" w14:textId="77777777" w:rsidR="004D1BC4" w:rsidRDefault="00B832E3" w:rsidP="00B5252A">
                    <w:pPr>
                      <w:pStyle w:val="ac"/>
                      <w:ind w:firstLineChars="0" w:firstLine="0"/>
                      <w:jc w:val="left"/>
                      <w:rPr>
                        <w:szCs w:val="21"/>
                      </w:rPr>
                    </w:pPr>
                    <w:r>
                      <w:rPr>
                        <w:szCs w:val="21"/>
                      </w:rPr>
                      <w:t>企业取得子公司、联营企业及合营企业的投资成本小于取得投资时应享有被投资单位可辨认净资产公允价值产生的收益</w:t>
                    </w:r>
                  </w:p>
                </w:tc>
              </w:sdtContent>
            </w:sdt>
            <w:sdt>
              <w:sdtPr>
                <w:rPr>
                  <w:szCs w:val="21"/>
                </w:rPr>
                <w:alias w:val="企业取得子公司、联营企业及合营企业的投资成本小于取得投资时应享有被投资单位可辨认净资产公允价值产生的收益（非经常性损益项目）"/>
                <w:tag w:val="_GBC_169232de34af47af8cf8a02a9197502c"/>
                <w:id w:val="-802848634"/>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EndPr/>
              <w:sdtContent>
                <w:tc>
                  <w:tcPr>
                    <w:tcW w:w="729" w:type="pct"/>
                  </w:tcPr>
                  <w:p w14:paraId="60367491" w14:textId="77777777" w:rsidR="004D1BC4" w:rsidRDefault="00B832E3" w:rsidP="00B5252A">
                    <w:pPr>
                      <w:jc w:val="right"/>
                      <w:rPr>
                        <w:szCs w:val="21"/>
                      </w:rPr>
                    </w:pPr>
                    <w:r>
                      <w:rPr>
                        <w:rFonts w:hint="eastAsia"/>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损益项目"/>
                <w:tag w:val="_GBC_5ab7284ec053483eb3975f11cf4a5c75"/>
                <w:id w:val="-245116516"/>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EndPr/>
              <w:sdtContent>
                <w:tc>
                  <w:tcPr>
                    <w:tcW w:w="833" w:type="pct"/>
                  </w:tcPr>
                  <w:p w14:paraId="2422CA20" w14:textId="77777777" w:rsidR="004D1BC4" w:rsidRDefault="00B832E3" w:rsidP="00B5252A">
                    <w:pPr>
                      <w:rPr>
                        <w:szCs w:val="21"/>
                      </w:rPr>
                    </w:pPr>
                    <w:r>
                      <w:rPr>
                        <w:rFonts w:hint="eastAsia"/>
                        <w:szCs w:val="21"/>
                      </w:rPr>
                      <w:t xml:space="preserve">　</w:t>
                    </w:r>
                  </w:p>
                </w:tc>
              </w:sdtContent>
            </w:sdt>
            <w:tc>
              <w:tcPr>
                <w:tcW w:w="727" w:type="pct"/>
              </w:tcPr>
              <w:p w14:paraId="65B0F33B" w14:textId="77777777" w:rsidR="004D1BC4" w:rsidRDefault="00CE5305" w:rsidP="00B5252A">
                <w:pPr>
                  <w:jc w:val="right"/>
                  <w:rPr>
                    <w:szCs w:val="21"/>
                  </w:rPr>
                </w:pPr>
              </w:p>
            </w:tc>
            <w:tc>
              <w:tcPr>
                <w:tcW w:w="717" w:type="pct"/>
              </w:tcPr>
              <w:p w14:paraId="507014D2" w14:textId="77777777" w:rsidR="004D1BC4" w:rsidRDefault="00CE5305" w:rsidP="00B5252A">
                <w:pPr>
                  <w:jc w:val="right"/>
                  <w:rPr>
                    <w:szCs w:val="21"/>
                  </w:rPr>
                </w:pPr>
              </w:p>
            </w:tc>
          </w:tr>
          <w:tr w:rsidR="004D1BC4" w14:paraId="1D560F76" w14:textId="77777777" w:rsidTr="00B5252A">
            <w:sdt>
              <w:sdtPr>
                <w:tag w:val="_PLD_99733a1125874352a2bcb4c645ff24b1"/>
                <w:id w:val="-1331209776"/>
                <w:lock w:val="sdtLocked"/>
              </w:sdtPr>
              <w:sdtEndPr/>
              <w:sdtContent>
                <w:tc>
                  <w:tcPr>
                    <w:tcW w:w="1994" w:type="pct"/>
                  </w:tcPr>
                  <w:p w14:paraId="610FC22D" w14:textId="77777777" w:rsidR="004D1BC4" w:rsidRDefault="00B832E3" w:rsidP="00B5252A">
                    <w:pPr>
                      <w:pStyle w:val="ac"/>
                      <w:ind w:firstLineChars="0" w:firstLine="0"/>
                      <w:jc w:val="left"/>
                      <w:rPr>
                        <w:szCs w:val="21"/>
                      </w:rPr>
                    </w:pPr>
                    <w:r>
                      <w:rPr>
                        <w:szCs w:val="21"/>
                      </w:rPr>
                      <w:t>非货币性资产交换损益</w:t>
                    </w:r>
                  </w:p>
                </w:tc>
              </w:sdtContent>
            </w:sdt>
            <w:sdt>
              <w:sdtPr>
                <w:rPr>
                  <w:szCs w:val="21"/>
                </w:rPr>
                <w:alias w:val="非货币性资产交换损益（非经常性损益项目）"/>
                <w:tag w:val="_GBC_486acd8fb80f452e9704219348b9b157"/>
                <w:id w:val="-433121406"/>
                <w:lock w:val="sdtLocked"/>
                <w:showingPlcHdr/>
                <w:dataBinding w:prefixMappings="xmlns:clcid-pte='clcid-pte'" w:xpath="/*/clcid-pte:FeiJingChangXingSunYiZhongZiChanZhiHuanSunYi[not(@periodRef)]" w:storeItemID="{89EBAB94-44A0-46A2-B712-30D997D04A6D}"/>
                <w:text/>
              </w:sdtPr>
              <w:sdtEndPr/>
              <w:sdtContent>
                <w:tc>
                  <w:tcPr>
                    <w:tcW w:w="729" w:type="pct"/>
                  </w:tcPr>
                  <w:p w14:paraId="3499225F" w14:textId="77777777" w:rsidR="004D1BC4" w:rsidRDefault="00B832E3" w:rsidP="00B5252A">
                    <w:pPr>
                      <w:jc w:val="right"/>
                      <w:rPr>
                        <w:szCs w:val="21"/>
                      </w:rPr>
                    </w:pPr>
                    <w:r>
                      <w:rPr>
                        <w:rFonts w:hint="eastAsia"/>
                        <w:szCs w:val="21"/>
                      </w:rPr>
                      <w:t xml:space="preserve">　</w:t>
                    </w:r>
                  </w:p>
                </w:tc>
              </w:sdtContent>
            </w:sdt>
            <w:sdt>
              <w:sdtPr>
                <w:rPr>
                  <w:szCs w:val="21"/>
                </w:rPr>
                <w:alias w:val="非货币性资产交换损益的说明（非经常性损益项目）"/>
                <w:tag w:val="_GBC_0ccb6660928243f8a097d143e6293645"/>
                <w:id w:val="682087905"/>
                <w:lock w:val="sdtLocked"/>
                <w:showingPlcHdr/>
                <w:dataBinding w:prefixMappings="xmlns:clcid-pte='clcid-pte'" w:xpath="/*/clcid-pte:FeiJingChangXingSunYiZhongZiChanZhiHuanSunYiShuoMing[not(@periodRef)]" w:storeItemID="{89EBAB94-44A0-46A2-B712-30D997D04A6D}"/>
                <w:text/>
              </w:sdtPr>
              <w:sdtEndPr/>
              <w:sdtContent>
                <w:tc>
                  <w:tcPr>
                    <w:tcW w:w="833" w:type="pct"/>
                  </w:tcPr>
                  <w:p w14:paraId="71C8712C" w14:textId="77777777" w:rsidR="004D1BC4" w:rsidRDefault="00B832E3" w:rsidP="00B5252A">
                    <w:pPr>
                      <w:rPr>
                        <w:szCs w:val="21"/>
                      </w:rPr>
                    </w:pPr>
                    <w:r>
                      <w:rPr>
                        <w:rFonts w:hint="eastAsia"/>
                        <w:szCs w:val="21"/>
                      </w:rPr>
                      <w:t xml:space="preserve">　</w:t>
                    </w:r>
                  </w:p>
                </w:tc>
              </w:sdtContent>
            </w:sdt>
            <w:tc>
              <w:tcPr>
                <w:tcW w:w="727" w:type="pct"/>
              </w:tcPr>
              <w:p w14:paraId="31AA9CF2" w14:textId="77777777" w:rsidR="004D1BC4" w:rsidRDefault="00CE5305" w:rsidP="00B5252A">
                <w:pPr>
                  <w:jc w:val="right"/>
                  <w:rPr>
                    <w:szCs w:val="21"/>
                  </w:rPr>
                </w:pPr>
              </w:p>
            </w:tc>
            <w:tc>
              <w:tcPr>
                <w:tcW w:w="717" w:type="pct"/>
              </w:tcPr>
              <w:p w14:paraId="7953C268" w14:textId="77777777" w:rsidR="004D1BC4" w:rsidRDefault="00CE5305" w:rsidP="00B5252A">
                <w:pPr>
                  <w:jc w:val="right"/>
                  <w:rPr>
                    <w:szCs w:val="21"/>
                  </w:rPr>
                </w:pPr>
              </w:p>
            </w:tc>
          </w:tr>
          <w:tr w:rsidR="004D1BC4" w14:paraId="369216C6" w14:textId="77777777" w:rsidTr="00B5252A">
            <w:sdt>
              <w:sdtPr>
                <w:tag w:val="_PLD_53d42ebc6c434009804c4f34f1eeea8d"/>
                <w:id w:val="2136060819"/>
                <w:lock w:val="sdtLocked"/>
              </w:sdtPr>
              <w:sdtEndPr/>
              <w:sdtContent>
                <w:tc>
                  <w:tcPr>
                    <w:tcW w:w="1994" w:type="pct"/>
                  </w:tcPr>
                  <w:p w14:paraId="099BE921" w14:textId="77777777" w:rsidR="004D1BC4" w:rsidRDefault="00B832E3" w:rsidP="00B5252A">
                    <w:pPr>
                      <w:pStyle w:val="ac"/>
                      <w:ind w:firstLineChars="0" w:firstLine="0"/>
                      <w:jc w:val="left"/>
                      <w:rPr>
                        <w:szCs w:val="21"/>
                      </w:rPr>
                    </w:pPr>
                    <w:r>
                      <w:rPr>
                        <w:szCs w:val="21"/>
                      </w:rPr>
                      <w:t>委托他人投资或管理资产的损益</w:t>
                    </w:r>
                  </w:p>
                </w:tc>
              </w:sdtContent>
            </w:sdt>
            <w:sdt>
              <w:sdtPr>
                <w:rPr>
                  <w:szCs w:val="21"/>
                </w:rPr>
                <w:alias w:val="委托他人投资或管理资产的损益（非经常性损益项目）"/>
                <w:tag w:val="_GBC_03d926456c3f4d68989224017afdae20"/>
                <w:id w:val="-2085283532"/>
                <w:lock w:val="sdtLocked"/>
                <w:showingPlcHdr/>
                <w:dataBinding w:prefixMappings="xmlns:clcid-pte='clcid-pte'" w:xpath="/*/clcid-pte:WeiTuoTaRenTouZiHuoGuanLiZiChanDeSunYiFeiJingChangXingSunYiXiangMu[not(@periodRef)]" w:storeItemID="{89EBAB94-44A0-46A2-B712-30D997D04A6D}"/>
                <w:text/>
              </w:sdtPr>
              <w:sdtEndPr/>
              <w:sdtContent>
                <w:tc>
                  <w:tcPr>
                    <w:tcW w:w="729" w:type="pct"/>
                  </w:tcPr>
                  <w:p w14:paraId="3D4B4080" w14:textId="77777777" w:rsidR="004D1BC4" w:rsidRDefault="00B832E3" w:rsidP="00B5252A">
                    <w:pPr>
                      <w:jc w:val="right"/>
                      <w:rPr>
                        <w:szCs w:val="21"/>
                      </w:rPr>
                    </w:pPr>
                    <w:r>
                      <w:rPr>
                        <w:rFonts w:hint="eastAsia"/>
                        <w:szCs w:val="21"/>
                      </w:rPr>
                      <w:t xml:space="preserve">　</w:t>
                    </w:r>
                  </w:p>
                </w:tc>
              </w:sdtContent>
            </w:sdt>
            <w:sdt>
              <w:sdtPr>
                <w:rPr>
                  <w:szCs w:val="21"/>
                </w:rPr>
                <w:alias w:val="委托他人投资或管理资产的损益的说明（非经常性损益项目）"/>
                <w:tag w:val="_GBC_7aa707768bd34d49895e80e2deb35e28"/>
                <w:id w:val="611167534"/>
                <w:lock w:val="sdtLocked"/>
                <w:showingPlcHdr/>
                <w:dataBinding w:prefixMappings="xmlns:clcid-pte='clcid-pte'" w:xpath="/*/clcid-pte:WeiTuoTaRenTouZiHuoGuanLiZiChanDeSunYiFeiJingChangXingSunYiXiangMuShuoMing[not(@periodRef)]" w:storeItemID="{89EBAB94-44A0-46A2-B712-30D997D04A6D}"/>
                <w:text/>
              </w:sdtPr>
              <w:sdtEndPr/>
              <w:sdtContent>
                <w:tc>
                  <w:tcPr>
                    <w:tcW w:w="833" w:type="pct"/>
                  </w:tcPr>
                  <w:p w14:paraId="0AF63A1B" w14:textId="77777777" w:rsidR="004D1BC4" w:rsidRDefault="00B832E3" w:rsidP="00B5252A">
                    <w:pPr>
                      <w:rPr>
                        <w:szCs w:val="21"/>
                      </w:rPr>
                    </w:pPr>
                    <w:r>
                      <w:rPr>
                        <w:rFonts w:hint="eastAsia"/>
                        <w:szCs w:val="21"/>
                      </w:rPr>
                      <w:t xml:space="preserve">　</w:t>
                    </w:r>
                  </w:p>
                </w:tc>
              </w:sdtContent>
            </w:sdt>
            <w:tc>
              <w:tcPr>
                <w:tcW w:w="727" w:type="pct"/>
              </w:tcPr>
              <w:p w14:paraId="231FDBDA" w14:textId="77777777" w:rsidR="004D1BC4" w:rsidRDefault="00CE5305" w:rsidP="00B5252A">
                <w:pPr>
                  <w:jc w:val="right"/>
                  <w:rPr>
                    <w:szCs w:val="21"/>
                  </w:rPr>
                </w:pPr>
              </w:p>
            </w:tc>
            <w:tc>
              <w:tcPr>
                <w:tcW w:w="717" w:type="pct"/>
              </w:tcPr>
              <w:p w14:paraId="1841FCF6" w14:textId="77777777" w:rsidR="004D1BC4" w:rsidRDefault="00CE5305" w:rsidP="00B5252A">
                <w:pPr>
                  <w:jc w:val="right"/>
                  <w:rPr>
                    <w:szCs w:val="21"/>
                  </w:rPr>
                </w:pPr>
              </w:p>
            </w:tc>
          </w:tr>
          <w:tr w:rsidR="004D1BC4" w14:paraId="622E8CD4" w14:textId="77777777" w:rsidTr="00B5252A">
            <w:sdt>
              <w:sdtPr>
                <w:tag w:val="_PLD_0f317a7354f44cf385d177fb07ac6b6d"/>
                <w:id w:val="642712281"/>
                <w:lock w:val="sdtLocked"/>
              </w:sdtPr>
              <w:sdtEndPr/>
              <w:sdtContent>
                <w:tc>
                  <w:tcPr>
                    <w:tcW w:w="1994" w:type="pct"/>
                  </w:tcPr>
                  <w:p w14:paraId="1D80869E" w14:textId="77777777" w:rsidR="004D1BC4" w:rsidRDefault="00B832E3" w:rsidP="00B5252A">
                    <w:pPr>
                      <w:pStyle w:val="ac"/>
                      <w:ind w:firstLineChars="0" w:firstLine="0"/>
                      <w:jc w:val="left"/>
                      <w:rPr>
                        <w:szCs w:val="21"/>
                      </w:rPr>
                    </w:pPr>
                    <w:r>
                      <w:rPr>
                        <w:szCs w:val="21"/>
                      </w:rPr>
                      <w:t>因不可抗力因素，如遭受自然灾害而计提的各项资产减值准备</w:t>
                    </w:r>
                  </w:p>
                </w:tc>
              </w:sdtContent>
            </w:sdt>
            <w:sdt>
              <w:sdtPr>
                <w:rPr>
                  <w:szCs w:val="21"/>
                </w:rPr>
                <w:alias w:val="因不可抗力因素，如遭受自然灾害而计提的各项资产减值准备（非经常性损益项目）"/>
                <w:tag w:val="_GBC_60f488230e88476f8e910bcd4afbb8de"/>
                <w:id w:val="2111466907"/>
                <w:lock w:val="sdtLocked"/>
                <w:showingPlcHdr/>
                <w:dataBinding w:prefixMappings="xmlns:clcid-pte='clcid-pte'" w:xpath="/*/clcid-pte:FeiJingChangXingSunYiZhongJiTiDeGeXiangZiChanJianZhiZhunBei[not(@periodRef)]" w:storeItemID="{89EBAB94-44A0-46A2-B712-30D997D04A6D}"/>
                <w:text/>
              </w:sdtPr>
              <w:sdtEndPr/>
              <w:sdtContent>
                <w:tc>
                  <w:tcPr>
                    <w:tcW w:w="729" w:type="pct"/>
                  </w:tcPr>
                  <w:p w14:paraId="66B92952" w14:textId="77777777" w:rsidR="004D1BC4" w:rsidRDefault="00B832E3" w:rsidP="00B5252A">
                    <w:pPr>
                      <w:jc w:val="right"/>
                      <w:rPr>
                        <w:szCs w:val="21"/>
                      </w:rPr>
                    </w:pPr>
                    <w:r>
                      <w:rPr>
                        <w:rFonts w:hint="eastAsia"/>
                        <w:szCs w:val="21"/>
                      </w:rPr>
                      <w:t xml:space="preserve">　</w:t>
                    </w:r>
                  </w:p>
                </w:tc>
              </w:sdtContent>
            </w:sdt>
            <w:sdt>
              <w:sdtPr>
                <w:rPr>
                  <w:szCs w:val="21"/>
                </w:rPr>
                <w:alias w:val="因不可抗力因素，如遭受自然灾害而计提的各项资产减值准备的说明（非经常性损益项目）"/>
                <w:tag w:val="_GBC_d2105b54b30143e88dd78d8eb2a19029"/>
                <w:id w:val="440963162"/>
                <w:lock w:val="sdtLocked"/>
                <w:showingPlcHdr/>
                <w:dataBinding w:prefixMappings="xmlns:clcid-pte='clcid-pte'" w:xpath="/*/clcid-pte:FeiJingChangXingSunYiZhongJiTiDeGeXiangZiChanJianZhiZhunBeiShuoMing[not(@periodRef)]" w:storeItemID="{89EBAB94-44A0-46A2-B712-30D997D04A6D}"/>
                <w:text/>
              </w:sdtPr>
              <w:sdtEndPr/>
              <w:sdtContent>
                <w:tc>
                  <w:tcPr>
                    <w:tcW w:w="833" w:type="pct"/>
                  </w:tcPr>
                  <w:p w14:paraId="68732B65" w14:textId="77777777" w:rsidR="004D1BC4" w:rsidRDefault="00B832E3" w:rsidP="00B5252A">
                    <w:pPr>
                      <w:rPr>
                        <w:szCs w:val="21"/>
                      </w:rPr>
                    </w:pPr>
                    <w:r>
                      <w:rPr>
                        <w:rFonts w:hint="eastAsia"/>
                        <w:szCs w:val="21"/>
                      </w:rPr>
                      <w:t xml:space="preserve">　</w:t>
                    </w:r>
                  </w:p>
                </w:tc>
              </w:sdtContent>
            </w:sdt>
            <w:tc>
              <w:tcPr>
                <w:tcW w:w="727" w:type="pct"/>
              </w:tcPr>
              <w:p w14:paraId="25549E28" w14:textId="77777777" w:rsidR="004D1BC4" w:rsidRDefault="00CE5305" w:rsidP="00B5252A">
                <w:pPr>
                  <w:jc w:val="right"/>
                  <w:rPr>
                    <w:szCs w:val="21"/>
                  </w:rPr>
                </w:pPr>
              </w:p>
            </w:tc>
            <w:tc>
              <w:tcPr>
                <w:tcW w:w="717" w:type="pct"/>
              </w:tcPr>
              <w:p w14:paraId="3A441D8D" w14:textId="77777777" w:rsidR="004D1BC4" w:rsidRDefault="00CE5305" w:rsidP="00B5252A">
                <w:pPr>
                  <w:jc w:val="right"/>
                  <w:rPr>
                    <w:szCs w:val="21"/>
                  </w:rPr>
                </w:pPr>
              </w:p>
            </w:tc>
          </w:tr>
          <w:tr w:rsidR="004D1BC4" w14:paraId="2DE9382E" w14:textId="77777777" w:rsidTr="00B5252A">
            <w:sdt>
              <w:sdtPr>
                <w:tag w:val="_PLD_e6800bc168c54e55813a5cf2f30e4ea9"/>
                <w:id w:val="560520508"/>
                <w:lock w:val="sdtLocked"/>
              </w:sdtPr>
              <w:sdtEndPr/>
              <w:sdtContent>
                <w:tc>
                  <w:tcPr>
                    <w:tcW w:w="1994" w:type="pct"/>
                  </w:tcPr>
                  <w:p w14:paraId="2EDD7C5B" w14:textId="77777777" w:rsidR="004D1BC4" w:rsidRDefault="00B832E3" w:rsidP="00B5252A">
                    <w:pPr>
                      <w:pStyle w:val="ac"/>
                      <w:ind w:firstLineChars="0" w:firstLine="0"/>
                      <w:jc w:val="left"/>
                      <w:rPr>
                        <w:szCs w:val="21"/>
                      </w:rPr>
                    </w:pPr>
                    <w:r>
                      <w:rPr>
                        <w:szCs w:val="21"/>
                      </w:rPr>
                      <w:t>债务重组损益</w:t>
                    </w:r>
                  </w:p>
                </w:tc>
              </w:sdtContent>
            </w:sdt>
            <w:sdt>
              <w:sdtPr>
                <w:rPr>
                  <w:szCs w:val="21"/>
                </w:rPr>
                <w:alias w:val="债务重组损益（非经常性损益项目）"/>
                <w:tag w:val="_GBC_d64bfd2d8c9645fb970654d2a5278e1a"/>
                <w:id w:val="-1291663510"/>
                <w:lock w:val="sdtLocked"/>
                <w:dataBinding w:prefixMappings="xmlns:clcid-pte='clcid-pte'" w:xpath="/*/clcid-pte:FeiJingChangXingSunYiZhongZhaiWuZhongZuSunYi[not(@periodRef)]" w:storeItemID="{89EBAB94-44A0-46A2-B712-30D997D04A6D}"/>
                <w:text/>
              </w:sdtPr>
              <w:sdtEndPr/>
              <w:sdtContent>
                <w:tc>
                  <w:tcPr>
                    <w:tcW w:w="729" w:type="pct"/>
                  </w:tcPr>
                  <w:p w14:paraId="01F872A6" w14:textId="77777777" w:rsidR="004D1BC4" w:rsidRDefault="00B832E3" w:rsidP="00B5252A">
                    <w:pPr>
                      <w:jc w:val="right"/>
                      <w:rPr>
                        <w:szCs w:val="21"/>
                      </w:rPr>
                    </w:pPr>
                    <w:r>
                      <w:rPr>
                        <w:szCs w:val="21"/>
                      </w:rPr>
                      <w:t>554,913.61</w:t>
                    </w:r>
                  </w:p>
                </w:tc>
              </w:sdtContent>
            </w:sdt>
            <w:sdt>
              <w:sdtPr>
                <w:rPr>
                  <w:szCs w:val="21"/>
                </w:rPr>
                <w:alias w:val="债务重组损益的说明（非经常性损益项目）"/>
                <w:tag w:val="_GBC_47534163d87a46f4b6a79708f7497fb1"/>
                <w:id w:val="-1678877783"/>
                <w:lock w:val="sdtLocked"/>
                <w:showingPlcHdr/>
                <w:dataBinding w:prefixMappings="xmlns:clcid-pte='clcid-pte'" w:xpath="/*/clcid-pte:FeiJingChangXingSunYiZhongZhaiWuZhongZuSunYiShuoMing[not(@periodRef)]" w:storeItemID="{89EBAB94-44A0-46A2-B712-30D997D04A6D}"/>
                <w:text/>
              </w:sdtPr>
              <w:sdtEndPr/>
              <w:sdtContent>
                <w:tc>
                  <w:tcPr>
                    <w:tcW w:w="833" w:type="pct"/>
                  </w:tcPr>
                  <w:p w14:paraId="3352F7A3" w14:textId="77777777" w:rsidR="004D1BC4" w:rsidRDefault="00B832E3" w:rsidP="00B5252A">
                    <w:pPr>
                      <w:rPr>
                        <w:szCs w:val="21"/>
                      </w:rPr>
                    </w:pPr>
                    <w:r>
                      <w:rPr>
                        <w:rFonts w:hint="eastAsia"/>
                        <w:szCs w:val="21"/>
                      </w:rPr>
                      <w:t xml:space="preserve">　</w:t>
                    </w:r>
                  </w:p>
                </w:tc>
              </w:sdtContent>
            </w:sdt>
            <w:tc>
              <w:tcPr>
                <w:tcW w:w="727" w:type="pct"/>
              </w:tcPr>
              <w:p w14:paraId="10F2FDF0" w14:textId="77777777" w:rsidR="004D1BC4" w:rsidRDefault="00CE5305" w:rsidP="00B5252A">
                <w:pPr>
                  <w:jc w:val="right"/>
                  <w:rPr>
                    <w:szCs w:val="21"/>
                  </w:rPr>
                </w:pPr>
              </w:p>
            </w:tc>
            <w:tc>
              <w:tcPr>
                <w:tcW w:w="717" w:type="pct"/>
              </w:tcPr>
              <w:p w14:paraId="5504A2DF" w14:textId="77777777" w:rsidR="004D1BC4" w:rsidRDefault="00CE5305" w:rsidP="00B5252A">
                <w:pPr>
                  <w:jc w:val="right"/>
                  <w:rPr>
                    <w:szCs w:val="21"/>
                  </w:rPr>
                </w:pPr>
              </w:p>
            </w:tc>
          </w:tr>
          <w:tr w:rsidR="004D1BC4" w14:paraId="514FDFBE" w14:textId="77777777" w:rsidTr="00B5252A">
            <w:sdt>
              <w:sdtPr>
                <w:tag w:val="_PLD_1fd1d4caa569429ab96f7f70a6f1a991"/>
                <w:id w:val="-1356031876"/>
                <w:lock w:val="sdtLocked"/>
              </w:sdtPr>
              <w:sdtEndPr/>
              <w:sdtContent>
                <w:tc>
                  <w:tcPr>
                    <w:tcW w:w="1994" w:type="pct"/>
                  </w:tcPr>
                  <w:p w14:paraId="671CF727" w14:textId="77777777" w:rsidR="004D1BC4" w:rsidRDefault="00B832E3" w:rsidP="00B5252A">
                    <w:pPr>
                      <w:pStyle w:val="ac"/>
                      <w:ind w:firstLineChars="0" w:firstLine="0"/>
                      <w:jc w:val="left"/>
                      <w:rPr>
                        <w:szCs w:val="21"/>
                      </w:rPr>
                    </w:pPr>
                    <w:r>
                      <w:rPr>
                        <w:szCs w:val="21"/>
                      </w:rPr>
                      <w:t>企业重组费用，如安置职工的支出、整合费用等</w:t>
                    </w:r>
                  </w:p>
                </w:tc>
              </w:sdtContent>
            </w:sdt>
            <w:sdt>
              <w:sdtPr>
                <w:rPr>
                  <w:szCs w:val="21"/>
                </w:rPr>
                <w:alias w:val="企业重组费用，如安置职工的支出、整合费用等（非经常性损益项目）"/>
                <w:tag w:val="_GBC_c8188a8f072146298be15aad2e72f2b1"/>
                <w:id w:val="1069924977"/>
                <w:lock w:val="sdtLocked"/>
                <w:showingPlcHdr/>
                <w:dataBinding w:prefixMappings="xmlns:clcid-pte='clcid-pte'" w:xpath="/*/clcid-pte:QiYeZhongZuFeiYongRuAnZhiZhiGongDeZhiChuZhengHeFeiYongDeng[not(@periodRef)]" w:storeItemID="{89EBAB94-44A0-46A2-B712-30D997D04A6D}"/>
                <w:text/>
              </w:sdtPr>
              <w:sdtEndPr/>
              <w:sdtContent>
                <w:tc>
                  <w:tcPr>
                    <w:tcW w:w="729" w:type="pct"/>
                  </w:tcPr>
                  <w:p w14:paraId="5D428715" w14:textId="77777777" w:rsidR="004D1BC4" w:rsidRDefault="00B832E3" w:rsidP="00B5252A">
                    <w:pPr>
                      <w:jc w:val="right"/>
                      <w:rPr>
                        <w:szCs w:val="21"/>
                      </w:rPr>
                    </w:pPr>
                    <w:r>
                      <w:rPr>
                        <w:rFonts w:hint="eastAsia"/>
                        <w:szCs w:val="21"/>
                      </w:rPr>
                      <w:t xml:space="preserve">　</w:t>
                    </w:r>
                  </w:p>
                </w:tc>
              </w:sdtContent>
            </w:sdt>
            <w:sdt>
              <w:sdtPr>
                <w:rPr>
                  <w:szCs w:val="21"/>
                </w:rPr>
                <w:alias w:val="企业重组费用，如安置职工的支出、整合费用等的说明（非经常性损益项目）"/>
                <w:tag w:val="_GBC_1047e98f926845b1b4dd0ec3b5942f68"/>
                <w:id w:val="-566335314"/>
                <w:lock w:val="sdtLocked"/>
                <w:showingPlcHdr/>
                <w:dataBinding w:prefixMappings="xmlns:clcid-pte='clcid-pte'" w:xpath="/*/clcid-pte:QiYeZhongZuFeiYongRuAnZhiZhiGongDeZhiChuZhengHeFeiYongDengShuoMing[not(@periodRef)]" w:storeItemID="{89EBAB94-44A0-46A2-B712-30D997D04A6D}"/>
                <w:text/>
              </w:sdtPr>
              <w:sdtEndPr/>
              <w:sdtContent>
                <w:tc>
                  <w:tcPr>
                    <w:tcW w:w="833" w:type="pct"/>
                  </w:tcPr>
                  <w:p w14:paraId="5C450A64" w14:textId="77777777" w:rsidR="004D1BC4" w:rsidRDefault="00B832E3" w:rsidP="00B5252A">
                    <w:pPr>
                      <w:rPr>
                        <w:szCs w:val="21"/>
                      </w:rPr>
                    </w:pPr>
                    <w:r>
                      <w:rPr>
                        <w:rFonts w:hint="eastAsia"/>
                        <w:szCs w:val="21"/>
                      </w:rPr>
                      <w:t xml:space="preserve">　</w:t>
                    </w:r>
                  </w:p>
                </w:tc>
              </w:sdtContent>
            </w:sdt>
            <w:tc>
              <w:tcPr>
                <w:tcW w:w="727" w:type="pct"/>
              </w:tcPr>
              <w:p w14:paraId="5FAC8F65" w14:textId="77777777" w:rsidR="004D1BC4" w:rsidRDefault="00CE5305" w:rsidP="00B5252A">
                <w:pPr>
                  <w:jc w:val="right"/>
                  <w:rPr>
                    <w:szCs w:val="21"/>
                  </w:rPr>
                </w:pPr>
              </w:p>
            </w:tc>
            <w:tc>
              <w:tcPr>
                <w:tcW w:w="717" w:type="pct"/>
              </w:tcPr>
              <w:p w14:paraId="7A05F333" w14:textId="77777777" w:rsidR="004D1BC4" w:rsidRDefault="00CE5305" w:rsidP="00B5252A">
                <w:pPr>
                  <w:jc w:val="right"/>
                  <w:rPr>
                    <w:szCs w:val="21"/>
                  </w:rPr>
                </w:pPr>
              </w:p>
            </w:tc>
          </w:tr>
          <w:tr w:rsidR="004D1BC4" w14:paraId="188D92B6" w14:textId="77777777" w:rsidTr="00B5252A">
            <w:sdt>
              <w:sdtPr>
                <w:tag w:val="_PLD_a5e0a009a4f44eb0bf80d179b10fe78f"/>
                <w:id w:val="904105662"/>
                <w:lock w:val="sdtLocked"/>
              </w:sdtPr>
              <w:sdtEndPr/>
              <w:sdtContent>
                <w:tc>
                  <w:tcPr>
                    <w:tcW w:w="1994" w:type="pct"/>
                  </w:tcPr>
                  <w:p w14:paraId="00474B60" w14:textId="77777777" w:rsidR="004D1BC4" w:rsidRDefault="00B832E3" w:rsidP="00B5252A">
                    <w:pPr>
                      <w:pStyle w:val="ac"/>
                      <w:ind w:firstLineChars="0" w:firstLine="0"/>
                      <w:jc w:val="left"/>
                      <w:rPr>
                        <w:szCs w:val="21"/>
                      </w:rPr>
                    </w:pPr>
                    <w:r>
                      <w:rPr>
                        <w:szCs w:val="21"/>
                      </w:rPr>
                      <w:t>交易价格显失公允的交易产生的超过公允价值部分的损益</w:t>
                    </w:r>
                  </w:p>
                </w:tc>
              </w:sdtContent>
            </w:sdt>
            <w:sdt>
              <w:sdtPr>
                <w:rPr>
                  <w:szCs w:val="21"/>
                </w:rPr>
                <w:alias w:val="交易价格显失公允的交易产生的超过公允价值部分的损益（非经常性损益项目）"/>
                <w:tag w:val="_GBC_0d3f47734ca14bf5bcb7a1e74537307d"/>
                <w:id w:val="2040620681"/>
                <w:lock w:val="sdtLocked"/>
                <w:showingPlcHdr/>
                <w:dataBinding w:prefixMappings="xmlns:clcid-pte='clcid-pte'" w:xpath="/*/clcid-pte:FeiJingChangXingSunYiZhongJiaoYiJiaGeXianShiGongYunDeJiaoYiChanShengDeSunYi[not(@periodRef)]" w:storeItemID="{89EBAB94-44A0-46A2-B712-30D997D04A6D}"/>
                <w:text/>
              </w:sdtPr>
              <w:sdtEndPr/>
              <w:sdtContent>
                <w:tc>
                  <w:tcPr>
                    <w:tcW w:w="729" w:type="pct"/>
                  </w:tcPr>
                  <w:p w14:paraId="4A236310" w14:textId="77777777" w:rsidR="004D1BC4" w:rsidRDefault="00B832E3" w:rsidP="00B5252A">
                    <w:pPr>
                      <w:jc w:val="right"/>
                      <w:rPr>
                        <w:szCs w:val="21"/>
                      </w:rPr>
                    </w:pPr>
                    <w:r>
                      <w:rPr>
                        <w:rFonts w:hint="eastAsia"/>
                        <w:szCs w:val="21"/>
                      </w:rPr>
                      <w:t xml:space="preserve">　</w:t>
                    </w:r>
                  </w:p>
                </w:tc>
              </w:sdtContent>
            </w:sdt>
            <w:sdt>
              <w:sdtPr>
                <w:rPr>
                  <w:szCs w:val="21"/>
                </w:rPr>
                <w:alias w:val="交易价格显失公允的交易产生的超过公允价值部分的损益的说明（非经常性损益项目）"/>
                <w:tag w:val="_GBC_98d5c2a1bff64b70b1fe53422048aebb"/>
                <w:id w:val="-288745620"/>
                <w:lock w:val="sdtLocked"/>
                <w:showingPlcHdr/>
                <w:dataBinding w:prefixMappings="xmlns:clcid-pte='clcid-pte'" w:xpath="/*/clcid-pte:FeiJingChangXingSunYiZhongJiaoYiJiaGeXianShiGongYunDeJiaoYiChanShengDeSunYiShuoMing[not(@periodRef)]" w:storeItemID="{89EBAB94-44A0-46A2-B712-30D997D04A6D}"/>
                <w:text/>
              </w:sdtPr>
              <w:sdtEndPr/>
              <w:sdtContent>
                <w:tc>
                  <w:tcPr>
                    <w:tcW w:w="833" w:type="pct"/>
                  </w:tcPr>
                  <w:p w14:paraId="4A9C37B4" w14:textId="77777777" w:rsidR="004D1BC4" w:rsidRDefault="00B832E3" w:rsidP="00B5252A">
                    <w:pPr>
                      <w:rPr>
                        <w:szCs w:val="21"/>
                      </w:rPr>
                    </w:pPr>
                    <w:r>
                      <w:rPr>
                        <w:rFonts w:hint="eastAsia"/>
                        <w:szCs w:val="21"/>
                      </w:rPr>
                      <w:t xml:space="preserve">　</w:t>
                    </w:r>
                  </w:p>
                </w:tc>
              </w:sdtContent>
            </w:sdt>
            <w:tc>
              <w:tcPr>
                <w:tcW w:w="727" w:type="pct"/>
              </w:tcPr>
              <w:p w14:paraId="6611C2EA" w14:textId="77777777" w:rsidR="004D1BC4" w:rsidRDefault="00CE5305" w:rsidP="00B5252A">
                <w:pPr>
                  <w:jc w:val="right"/>
                  <w:rPr>
                    <w:szCs w:val="21"/>
                  </w:rPr>
                </w:pPr>
              </w:p>
            </w:tc>
            <w:tc>
              <w:tcPr>
                <w:tcW w:w="717" w:type="pct"/>
              </w:tcPr>
              <w:p w14:paraId="526F72A2" w14:textId="77777777" w:rsidR="004D1BC4" w:rsidRDefault="00CE5305" w:rsidP="00B5252A">
                <w:pPr>
                  <w:jc w:val="right"/>
                  <w:rPr>
                    <w:szCs w:val="21"/>
                  </w:rPr>
                </w:pPr>
              </w:p>
            </w:tc>
          </w:tr>
          <w:tr w:rsidR="004D1BC4" w14:paraId="1DF6B40F" w14:textId="77777777" w:rsidTr="00B5252A">
            <w:sdt>
              <w:sdtPr>
                <w:tag w:val="_PLD_963eacd156f348688a85a48cabff7807"/>
                <w:id w:val="-845008919"/>
                <w:lock w:val="sdtLocked"/>
              </w:sdtPr>
              <w:sdtEndPr/>
              <w:sdtContent>
                <w:tc>
                  <w:tcPr>
                    <w:tcW w:w="1994" w:type="pct"/>
                  </w:tcPr>
                  <w:p w14:paraId="0A420C23" w14:textId="77777777" w:rsidR="004D1BC4" w:rsidRDefault="00B832E3" w:rsidP="00B5252A">
                    <w:pPr>
                      <w:pStyle w:val="ac"/>
                      <w:ind w:firstLineChars="0" w:firstLine="0"/>
                      <w:jc w:val="left"/>
                      <w:rPr>
                        <w:szCs w:val="21"/>
                      </w:rPr>
                    </w:pPr>
                    <w:r>
                      <w:rPr>
                        <w:szCs w:val="21"/>
                      </w:rPr>
                      <w:t>同</w:t>
                    </w:r>
                    <w:proofErr w:type="gramStart"/>
                    <w:r>
                      <w:rPr>
                        <w:szCs w:val="21"/>
                      </w:rPr>
                      <w:t>一控制</w:t>
                    </w:r>
                    <w:proofErr w:type="gramEnd"/>
                    <w:r>
                      <w:rPr>
                        <w:szCs w:val="21"/>
                      </w:rPr>
                      <w:t>下企业合并产生的子公司期初至</w:t>
                    </w:r>
                    <w:proofErr w:type="gramStart"/>
                    <w:r>
                      <w:rPr>
                        <w:szCs w:val="21"/>
                      </w:rPr>
                      <w:t>合并日</w:t>
                    </w:r>
                    <w:proofErr w:type="gramEnd"/>
                    <w:r>
                      <w:rPr>
                        <w:szCs w:val="21"/>
                      </w:rPr>
                      <w:t>的当期净损益</w:t>
                    </w:r>
                  </w:p>
                </w:tc>
              </w:sdtContent>
            </w:sdt>
            <w:sdt>
              <w:sdtPr>
                <w:rPr>
                  <w:szCs w:val="21"/>
                </w:rPr>
                <w:alias w:val="同一控制下企业合并产生的子公司期初至合并日的当期净损益（非经常性损益项目）"/>
                <w:tag w:val="_GBC_f12a9ff39ba74938b375e450b22f2e96"/>
                <w:id w:val="1080639045"/>
                <w:lock w:val="sdtLocked"/>
                <w:showingPlcHdr/>
                <w:dataBinding w:prefixMappings="xmlns:clcid-pte='clcid-pte'" w:xpath="/*/clcid-pte:TongYiKongZhiXiaQiYeHeBingChanShengDeZiGongSiQiChuZhiHeBingRiDeDangQiJingSunYi[not(@periodRef)]" w:storeItemID="{89EBAB94-44A0-46A2-B712-30D997D04A6D}"/>
                <w:text/>
              </w:sdtPr>
              <w:sdtEndPr/>
              <w:sdtContent>
                <w:tc>
                  <w:tcPr>
                    <w:tcW w:w="729" w:type="pct"/>
                  </w:tcPr>
                  <w:p w14:paraId="22D86126" w14:textId="77777777" w:rsidR="004D1BC4" w:rsidRDefault="00B832E3" w:rsidP="00B5252A">
                    <w:pPr>
                      <w:jc w:val="right"/>
                      <w:rPr>
                        <w:szCs w:val="21"/>
                      </w:rPr>
                    </w:pPr>
                    <w:r>
                      <w:rPr>
                        <w:rFonts w:hint="eastAsia"/>
                        <w:szCs w:val="21"/>
                      </w:rPr>
                      <w:t xml:space="preserve">　</w:t>
                    </w:r>
                  </w:p>
                </w:tc>
              </w:sdtContent>
            </w:sdt>
            <w:sdt>
              <w:sdtPr>
                <w:rPr>
                  <w:szCs w:val="21"/>
                </w:rPr>
                <w:alias w:val="同一控制下企业合并产生的子公司期初至合并日的当期净损益的说明（非经常性损益项目）"/>
                <w:tag w:val="_GBC_4a14bffeec944c53ba7b0dc36b9cfe0e"/>
                <w:id w:val="648486245"/>
                <w:lock w:val="sdtLocked"/>
                <w:showingPlcHdr/>
                <w:dataBinding w:prefixMappings="xmlns:clcid-pte='clcid-pte'" w:xpath="/*/clcid-pte:TongYiKongZhiXiaQiYeHeBingChanShengDeZiGongSiQiChuZhiHeBingRiDeDangQiJingSunYiShuoMing[not(@periodRef)]" w:storeItemID="{89EBAB94-44A0-46A2-B712-30D997D04A6D}"/>
                <w:text/>
              </w:sdtPr>
              <w:sdtEndPr/>
              <w:sdtContent>
                <w:tc>
                  <w:tcPr>
                    <w:tcW w:w="833" w:type="pct"/>
                  </w:tcPr>
                  <w:p w14:paraId="6213BEC0" w14:textId="77777777" w:rsidR="004D1BC4" w:rsidRDefault="00B832E3" w:rsidP="00B5252A">
                    <w:pPr>
                      <w:rPr>
                        <w:szCs w:val="21"/>
                      </w:rPr>
                    </w:pPr>
                    <w:r>
                      <w:rPr>
                        <w:rFonts w:hint="eastAsia"/>
                        <w:szCs w:val="21"/>
                      </w:rPr>
                      <w:t xml:space="preserve">　</w:t>
                    </w:r>
                  </w:p>
                </w:tc>
              </w:sdtContent>
            </w:sdt>
            <w:tc>
              <w:tcPr>
                <w:tcW w:w="727" w:type="pct"/>
              </w:tcPr>
              <w:p w14:paraId="2A89C4B0" w14:textId="77777777" w:rsidR="004D1BC4" w:rsidRDefault="00CE5305" w:rsidP="00B5252A">
                <w:pPr>
                  <w:jc w:val="right"/>
                  <w:rPr>
                    <w:szCs w:val="21"/>
                  </w:rPr>
                </w:pPr>
              </w:p>
            </w:tc>
            <w:tc>
              <w:tcPr>
                <w:tcW w:w="717" w:type="pct"/>
              </w:tcPr>
              <w:p w14:paraId="024B4DDC" w14:textId="77777777" w:rsidR="004D1BC4" w:rsidRDefault="00CE5305" w:rsidP="00B5252A">
                <w:pPr>
                  <w:jc w:val="right"/>
                  <w:rPr>
                    <w:szCs w:val="21"/>
                  </w:rPr>
                </w:pPr>
              </w:p>
            </w:tc>
          </w:tr>
          <w:tr w:rsidR="004D1BC4" w14:paraId="1E4D1CC6" w14:textId="77777777" w:rsidTr="00B5252A">
            <w:sdt>
              <w:sdtPr>
                <w:tag w:val="_PLD_d5c4b44a00e644abae94fd5aab6a0f53"/>
                <w:id w:val="-427579500"/>
                <w:lock w:val="sdtLocked"/>
              </w:sdtPr>
              <w:sdtEndPr/>
              <w:sdtContent>
                <w:tc>
                  <w:tcPr>
                    <w:tcW w:w="1994" w:type="pct"/>
                  </w:tcPr>
                  <w:p w14:paraId="1C6673B4" w14:textId="77777777" w:rsidR="004D1BC4" w:rsidRDefault="00B832E3" w:rsidP="00B5252A">
                    <w:pPr>
                      <w:pStyle w:val="ac"/>
                      <w:ind w:firstLineChars="0" w:firstLine="0"/>
                      <w:jc w:val="left"/>
                      <w:rPr>
                        <w:szCs w:val="21"/>
                      </w:rPr>
                    </w:pPr>
                    <w:r>
                      <w:rPr>
                        <w:szCs w:val="21"/>
                      </w:rPr>
                      <w:t>与公司正常经营业务无关的或有事项产生的损益</w:t>
                    </w:r>
                  </w:p>
                </w:tc>
              </w:sdtContent>
            </w:sdt>
            <w:sdt>
              <w:sdtPr>
                <w:rPr>
                  <w:szCs w:val="21"/>
                </w:rPr>
                <w:alias w:val="与公司正常经营业务无关的或有事项产生的损益（非经常性损益项目）"/>
                <w:tag w:val="_GBC_4df813a9059a434380e9bbc3d5359064"/>
                <w:id w:val="737977410"/>
                <w:lock w:val="sdtLocked"/>
                <w:showingPlcHdr/>
                <w:dataBinding w:prefixMappings="xmlns:clcid-pte='clcid-pte'" w:xpath="/*/clcid-pte:YuGongSiZhuYingYeWuWuGuanDeYuJiFuZhaiChanShengDeSunYi[not(@periodRef)]" w:storeItemID="{89EBAB94-44A0-46A2-B712-30D997D04A6D}"/>
                <w:text/>
              </w:sdtPr>
              <w:sdtEndPr/>
              <w:sdtContent>
                <w:tc>
                  <w:tcPr>
                    <w:tcW w:w="729" w:type="pct"/>
                  </w:tcPr>
                  <w:p w14:paraId="2171791D" w14:textId="77777777" w:rsidR="004D1BC4" w:rsidRDefault="00B832E3" w:rsidP="00B5252A">
                    <w:pPr>
                      <w:jc w:val="right"/>
                      <w:rPr>
                        <w:szCs w:val="21"/>
                      </w:rPr>
                    </w:pPr>
                    <w:r>
                      <w:rPr>
                        <w:rFonts w:hint="eastAsia"/>
                        <w:szCs w:val="21"/>
                      </w:rPr>
                      <w:t xml:space="preserve">　</w:t>
                    </w:r>
                  </w:p>
                </w:tc>
              </w:sdtContent>
            </w:sdt>
            <w:sdt>
              <w:sdtPr>
                <w:rPr>
                  <w:szCs w:val="21"/>
                </w:rPr>
                <w:alias w:val="与公司正常经营业务无关的或有事项产生的损益的说明（非经常性损益项目）"/>
                <w:tag w:val="_GBC_1ece571fbdc6432389b9ee98afce0e0b"/>
                <w:id w:val="-644438378"/>
                <w:lock w:val="sdtLocked"/>
                <w:showingPlcHdr/>
                <w:dataBinding w:prefixMappings="xmlns:clcid-pte='clcid-pte'" w:xpath="/*/clcid-pte:YuGongSiZhuYingYeWuWuGuanDeYuJiFuZhaiChanShengDeSunYiShuoMing[not(@periodRef)]" w:storeItemID="{89EBAB94-44A0-46A2-B712-30D997D04A6D}"/>
                <w:text/>
              </w:sdtPr>
              <w:sdtEndPr/>
              <w:sdtContent>
                <w:tc>
                  <w:tcPr>
                    <w:tcW w:w="833" w:type="pct"/>
                  </w:tcPr>
                  <w:p w14:paraId="19401445" w14:textId="77777777" w:rsidR="004D1BC4" w:rsidRDefault="00B832E3" w:rsidP="00B5252A">
                    <w:pPr>
                      <w:rPr>
                        <w:szCs w:val="21"/>
                      </w:rPr>
                    </w:pPr>
                    <w:r>
                      <w:rPr>
                        <w:rFonts w:hint="eastAsia"/>
                        <w:szCs w:val="21"/>
                      </w:rPr>
                      <w:t xml:space="preserve">　</w:t>
                    </w:r>
                  </w:p>
                </w:tc>
              </w:sdtContent>
            </w:sdt>
            <w:tc>
              <w:tcPr>
                <w:tcW w:w="727" w:type="pct"/>
              </w:tcPr>
              <w:p w14:paraId="4A566086" w14:textId="77777777" w:rsidR="004D1BC4" w:rsidRDefault="00CE5305" w:rsidP="00B5252A">
                <w:pPr>
                  <w:jc w:val="right"/>
                  <w:rPr>
                    <w:szCs w:val="21"/>
                  </w:rPr>
                </w:pPr>
              </w:p>
            </w:tc>
            <w:tc>
              <w:tcPr>
                <w:tcW w:w="717" w:type="pct"/>
              </w:tcPr>
              <w:p w14:paraId="6EC1DD21" w14:textId="77777777" w:rsidR="004D1BC4" w:rsidRDefault="00CE5305" w:rsidP="00B5252A">
                <w:pPr>
                  <w:jc w:val="right"/>
                  <w:rPr>
                    <w:szCs w:val="21"/>
                  </w:rPr>
                </w:pPr>
              </w:p>
            </w:tc>
          </w:tr>
          <w:tr w:rsidR="004D1BC4" w14:paraId="4368243A" w14:textId="77777777" w:rsidTr="00B5252A">
            <w:tc>
              <w:tcPr>
                <w:tcW w:w="1994" w:type="pct"/>
              </w:tcPr>
              <w:sdt>
                <w:sdtPr>
                  <w:rPr>
                    <w:rFonts w:hint="eastAsia"/>
                  </w:rPr>
                  <w:tag w:val="_PLD_c9f3090a6252489a8a56f231559548a9"/>
                  <w:id w:val="687875852"/>
                  <w:lock w:val="sdtLocked"/>
                </w:sdtPr>
                <w:sdtEndPr/>
                <w:sdtContent>
                  <w:p w14:paraId="0F558D0F" w14:textId="77777777" w:rsidR="004D1BC4" w:rsidRDefault="00B832E3" w:rsidP="00B5252A">
                    <w:pPr>
                      <w:pStyle w:val="ac"/>
                      <w:ind w:firstLineChars="0" w:firstLine="0"/>
                      <w:jc w:val="left"/>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szCs w:val="21"/>
                </w:rPr>
                <w:alias w:val="除同公司正常经营业务相关的有效套期保值业务外，持有交易性金融资产、衍生金融资产、交易性金融负债、衍生金融负债产生的公允价值变动损"/>
                <w:tag w:val="_GBC_9e3b11554a02407788efb0fb69037b20"/>
                <w:id w:val="944962088"/>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729" w:type="pct"/>
                  </w:tcPr>
                  <w:p w14:paraId="6011239B" w14:textId="77777777" w:rsidR="004D1BC4" w:rsidRDefault="00B832E3" w:rsidP="00B5252A">
                    <w:pPr>
                      <w:jc w:val="right"/>
                      <w:rPr>
                        <w:szCs w:val="21"/>
                      </w:rPr>
                    </w:pPr>
                    <w:r>
                      <w:rPr>
                        <w:szCs w:val="21"/>
                      </w:rPr>
                      <w:t>30,675.01</w:t>
                    </w:r>
                  </w:p>
                </w:tc>
              </w:sdtContent>
            </w:sdt>
            <w:sdt>
              <w:sdtPr>
                <w:rPr>
                  <w:szCs w:val="21"/>
                </w:rPr>
                <w:alias w:val="除同公司正常经营业务相关的有效套期保值业务外，持有交易性金融资产、衍生金融资产、交易性金融负债、衍生金融负债产生的公允价值变动损"/>
                <w:tag w:val="_GBC_dde667ea54dc4baface40ca7fbc1d4d2"/>
                <w:id w:val="1344979146"/>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sdtContent>
                <w:tc>
                  <w:tcPr>
                    <w:tcW w:w="833" w:type="pct"/>
                  </w:tcPr>
                  <w:p w14:paraId="0C8FE321" w14:textId="77777777" w:rsidR="004D1BC4" w:rsidRDefault="00B832E3" w:rsidP="00B5252A">
                    <w:pPr>
                      <w:rPr>
                        <w:szCs w:val="21"/>
                      </w:rPr>
                    </w:pPr>
                    <w:r>
                      <w:rPr>
                        <w:rStyle w:val="aff0"/>
                        <w:rFonts w:hint="eastAsia"/>
                      </w:rPr>
                      <w:t xml:space="preserve">　</w:t>
                    </w:r>
                  </w:p>
                </w:tc>
              </w:sdtContent>
            </w:sdt>
            <w:tc>
              <w:tcPr>
                <w:tcW w:w="727" w:type="pct"/>
              </w:tcPr>
              <w:p w14:paraId="07091919" w14:textId="77777777" w:rsidR="004D1BC4" w:rsidRDefault="00CE5305" w:rsidP="00B5252A">
                <w:pPr>
                  <w:jc w:val="right"/>
                  <w:rPr>
                    <w:szCs w:val="21"/>
                  </w:rPr>
                </w:pPr>
              </w:p>
            </w:tc>
            <w:tc>
              <w:tcPr>
                <w:tcW w:w="717" w:type="pct"/>
              </w:tcPr>
              <w:p w14:paraId="031478BA" w14:textId="77777777" w:rsidR="004D1BC4" w:rsidRDefault="00CE5305" w:rsidP="00B5252A">
                <w:pPr>
                  <w:jc w:val="right"/>
                  <w:rPr>
                    <w:szCs w:val="21"/>
                  </w:rPr>
                </w:pPr>
              </w:p>
            </w:tc>
          </w:tr>
          <w:tr w:rsidR="004D1BC4" w14:paraId="03B9D498" w14:textId="77777777" w:rsidTr="00B5252A">
            <w:tc>
              <w:tcPr>
                <w:tcW w:w="1994" w:type="pct"/>
              </w:tcPr>
              <w:sdt>
                <w:sdtPr>
                  <w:rPr>
                    <w:rFonts w:hint="eastAsia"/>
                  </w:rPr>
                  <w:tag w:val="_PLD_a35bb95fbfe74ad19cddd8723c27647d"/>
                  <w:id w:val="1613621543"/>
                  <w:lock w:val="sdtLocked"/>
                </w:sdtPr>
                <w:sdtEndPr/>
                <w:sdtContent>
                  <w:p w14:paraId="0D42A8CE" w14:textId="77777777" w:rsidR="004D1BC4" w:rsidRDefault="00B832E3" w:rsidP="00B5252A">
                    <w:pPr>
                      <w:pStyle w:val="ac"/>
                      <w:ind w:firstLineChars="0" w:firstLine="0"/>
                      <w:jc w:val="left"/>
                    </w:pPr>
                    <w:r>
                      <w:rPr>
                        <w:rFonts w:hint="eastAsia"/>
                      </w:rPr>
                      <w:t>单独进行减值测试的应收款项、合同资产减值准备转回</w:t>
                    </w:r>
                  </w:p>
                </w:sdtContent>
              </w:sdt>
            </w:tc>
            <w:sdt>
              <w:sdtPr>
                <w:rPr>
                  <w:szCs w:val="21"/>
                </w:rPr>
                <w:alias w:val="单独进行减值测试的应收款项、合同资产减值准备转回（非经常性损益项目） "/>
                <w:tag w:val="_GBC_c7ca5d643b6b479d8a1de3bc1688b77e"/>
                <w:id w:val="-469902729"/>
                <w:lock w:val="sdtLocked"/>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729" w:type="pct"/>
                  </w:tcPr>
                  <w:p w14:paraId="5152A83F" w14:textId="77777777" w:rsidR="004D1BC4" w:rsidRDefault="00B832E3" w:rsidP="00B5252A">
                    <w:pPr>
                      <w:jc w:val="right"/>
                      <w:rPr>
                        <w:szCs w:val="21"/>
                      </w:rPr>
                    </w:pPr>
                    <w:r>
                      <w:rPr>
                        <w:szCs w:val="21"/>
                      </w:rPr>
                      <w:t>1,818,371.90</w:t>
                    </w:r>
                  </w:p>
                </w:tc>
              </w:sdtContent>
            </w:sdt>
            <w:sdt>
              <w:sdtPr>
                <w:rPr>
                  <w:szCs w:val="21"/>
                </w:rPr>
                <w:alias w:val="单独进行减值测试的应收款项、合同资产减值准备转回的说明（非经常性损益项目）"/>
                <w:tag w:val="_GBC_a7bd773df54f44c692a6dfba547dd267"/>
                <w:id w:val="1883203633"/>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833" w:type="pct"/>
                  </w:tcPr>
                  <w:p w14:paraId="6B0D68AD" w14:textId="77777777" w:rsidR="004D1BC4" w:rsidRDefault="00B832E3" w:rsidP="00B5252A">
                    <w:pPr>
                      <w:rPr>
                        <w:szCs w:val="21"/>
                      </w:rPr>
                    </w:pPr>
                    <w:r>
                      <w:rPr>
                        <w:rStyle w:val="aff0"/>
                        <w:rFonts w:hint="eastAsia"/>
                      </w:rPr>
                      <w:t xml:space="preserve">　</w:t>
                    </w:r>
                  </w:p>
                </w:tc>
              </w:sdtContent>
            </w:sdt>
            <w:tc>
              <w:tcPr>
                <w:tcW w:w="727" w:type="pct"/>
              </w:tcPr>
              <w:p w14:paraId="7C75B559" w14:textId="77777777" w:rsidR="004D1BC4" w:rsidRDefault="00B832E3" w:rsidP="00B5252A">
                <w:pPr>
                  <w:jc w:val="right"/>
                  <w:rPr>
                    <w:szCs w:val="21"/>
                  </w:rPr>
                </w:pPr>
                <w:r>
                  <w:t>4,201,369.81</w:t>
                </w:r>
              </w:p>
            </w:tc>
            <w:tc>
              <w:tcPr>
                <w:tcW w:w="717" w:type="pct"/>
              </w:tcPr>
              <w:p w14:paraId="4ABB04F4" w14:textId="77777777" w:rsidR="004D1BC4" w:rsidRDefault="00B832E3" w:rsidP="00B5252A">
                <w:pPr>
                  <w:jc w:val="right"/>
                  <w:rPr>
                    <w:szCs w:val="21"/>
                  </w:rPr>
                </w:pPr>
                <w:r>
                  <w:t>300,000.00</w:t>
                </w:r>
              </w:p>
            </w:tc>
          </w:tr>
          <w:tr w:rsidR="004D1BC4" w14:paraId="30F19DDF" w14:textId="77777777" w:rsidTr="00B5252A">
            <w:sdt>
              <w:sdtPr>
                <w:tag w:val="_PLD_fbeffc1ef58042eabb841a8c6ba3a2cd"/>
                <w:id w:val="1974941487"/>
                <w:lock w:val="sdtLocked"/>
              </w:sdtPr>
              <w:sdtEndPr/>
              <w:sdtContent>
                <w:tc>
                  <w:tcPr>
                    <w:tcW w:w="1994" w:type="pct"/>
                  </w:tcPr>
                  <w:p w14:paraId="0B1D776E" w14:textId="77777777" w:rsidR="004D1BC4" w:rsidRDefault="00B832E3" w:rsidP="00B5252A">
                    <w:pPr>
                      <w:pStyle w:val="ac"/>
                      <w:ind w:firstLineChars="0" w:firstLine="0"/>
                      <w:jc w:val="left"/>
                      <w:rPr>
                        <w:szCs w:val="21"/>
                      </w:rPr>
                    </w:pPr>
                    <w:r>
                      <w:rPr>
                        <w:szCs w:val="21"/>
                      </w:rPr>
                      <w:t>对外委托贷款取得的损益</w:t>
                    </w:r>
                  </w:p>
                </w:tc>
              </w:sdtContent>
            </w:sdt>
            <w:sdt>
              <w:sdtPr>
                <w:rPr>
                  <w:szCs w:val="21"/>
                </w:rPr>
                <w:alias w:val="对外委托贷款取得的损益（非经常性损益项目）"/>
                <w:tag w:val="_GBC_611a46074c784e99a3e43b9dcb8b5375"/>
                <w:id w:val="1709754933"/>
                <w:lock w:val="sdtLocked"/>
                <w:showingPlcHdr/>
                <w:dataBinding w:prefixMappings="xmlns:clcid-pte='clcid-pte'" w:xpath="/*/clcid-pte:DuiWaiWeiTuoDaiKuanQuDeDeSunYi[not(@periodRef)]" w:storeItemID="{89EBAB94-44A0-46A2-B712-30D997D04A6D}"/>
                <w:text/>
              </w:sdtPr>
              <w:sdtEndPr/>
              <w:sdtContent>
                <w:tc>
                  <w:tcPr>
                    <w:tcW w:w="729" w:type="pct"/>
                  </w:tcPr>
                  <w:p w14:paraId="047B70E2" w14:textId="77777777" w:rsidR="004D1BC4" w:rsidRDefault="00B832E3" w:rsidP="00B5252A">
                    <w:pPr>
                      <w:jc w:val="right"/>
                      <w:rPr>
                        <w:szCs w:val="21"/>
                      </w:rPr>
                    </w:pPr>
                    <w:r>
                      <w:rPr>
                        <w:rFonts w:hint="eastAsia"/>
                        <w:szCs w:val="21"/>
                      </w:rPr>
                      <w:t xml:space="preserve">　</w:t>
                    </w:r>
                  </w:p>
                </w:tc>
              </w:sdtContent>
            </w:sdt>
            <w:sdt>
              <w:sdtPr>
                <w:rPr>
                  <w:szCs w:val="21"/>
                </w:rPr>
                <w:alias w:val="对外委托贷款取得的损益的说明（非经常性损益项目）"/>
                <w:tag w:val="_GBC_7507837e13a947aba2d17ae424d98995"/>
                <w:id w:val="-844473441"/>
                <w:lock w:val="sdtLocked"/>
                <w:showingPlcHdr/>
                <w:dataBinding w:prefixMappings="xmlns:clcid-pte='clcid-pte'" w:xpath="/*/clcid-pte:DuiWaiWeiTuoDaiKuanQuDeDeSunYiShuoMing[not(@periodRef)]" w:storeItemID="{89EBAB94-44A0-46A2-B712-30D997D04A6D}"/>
                <w:text/>
              </w:sdtPr>
              <w:sdtEndPr/>
              <w:sdtContent>
                <w:tc>
                  <w:tcPr>
                    <w:tcW w:w="833" w:type="pct"/>
                  </w:tcPr>
                  <w:p w14:paraId="0EA6513E" w14:textId="77777777" w:rsidR="004D1BC4" w:rsidRDefault="00B832E3" w:rsidP="00B5252A">
                    <w:pPr>
                      <w:rPr>
                        <w:szCs w:val="21"/>
                      </w:rPr>
                    </w:pPr>
                    <w:r>
                      <w:rPr>
                        <w:rFonts w:hint="eastAsia"/>
                        <w:szCs w:val="21"/>
                      </w:rPr>
                      <w:t xml:space="preserve">　</w:t>
                    </w:r>
                  </w:p>
                </w:tc>
              </w:sdtContent>
            </w:sdt>
            <w:tc>
              <w:tcPr>
                <w:tcW w:w="727" w:type="pct"/>
              </w:tcPr>
              <w:p w14:paraId="1D876169" w14:textId="77777777" w:rsidR="004D1BC4" w:rsidRDefault="00CE5305" w:rsidP="00B5252A">
                <w:pPr>
                  <w:jc w:val="right"/>
                  <w:rPr>
                    <w:szCs w:val="21"/>
                  </w:rPr>
                </w:pPr>
              </w:p>
            </w:tc>
            <w:tc>
              <w:tcPr>
                <w:tcW w:w="717" w:type="pct"/>
              </w:tcPr>
              <w:p w14:paraId="6DB0C139" w14:textId="77777777" w:rsidR="004D1BC4" w:rsidRDefault="00CE5305" w:rsidP="00B5252A">
                <w:pPr>
                  <w:jc w:val="right"/>
                  <w:rPr>
                    <w:szCs w:val="21"/>
                  </w:rPr>
                </w:pPr>
              </w:p>
            </w:tc>
          </w:tr>
          <w:tr w:rsidR="004D1BC4" w14:paraId="0F706C36" w14:textId="77777777" w:rsidTr="00B5252A">
            <w:sdt>
              <w:sdtPr>
                <w:tag w:val="_PLD_ab4996bc8c9546cc897e6503fc329d77"/>
                <w:id w:val="875205360"/>
                <w:lock w:val="sdtLocked"/>
              </w:sdtPr>
              <w:sdtEndPr/>
              <w:sdtContent>
                <w:tc>
                  <w:tcPr>
                    <w:tcW w:w="1994" w:type="pct"/>
                  </w:tcPr>
                  <w:p w14:paraId="404238B9" w14:textId="77777777" w:rsidR="004D1BC4" w:rsidRDefault="00B832E3" w:rsidP="00B5252A">
                    <w:pPr>
                      <w:pStyle w:val="ac"/>
                      <w:ind w:firstLineChars="0" w:firstLine="0"/>
                      <w:jc w:val="left"/>
                      <w:rPr>
                        <w:szCs w:val="21"/>
                      </w:rPr>
                    </w:pPr>
                    <w:r>
                      <w:rPr>
                        <w:szCs w:val="21"/>
                      </w:rPr>
                      <w:t>采用公允价值模式进行后续计</w:t>
                    </w:r>
                    <w:r>
                      <w:rPr>
                        <w:szCs w:val="21"/>
                      </w:rPr>
                      <w:lastRenderedPageBreak/>
                      <w:t>量的投资性房地产公允价值变动产生的损益</w:t>
                    </w:r>
                  </w:p>
                </w:tc>
              </w:sdtContent>
            </w:sdt>
            <w:sdt>
              <w:sdtPr>
                <w:rPr>
                  <w:szCs w:val="21"/>
                </w:rPr>
                <w:alias w:val="采用公允价值模式进行后续计量的投资性房地产公允价值变动产生的损益（非经常性损益项目）"/>
                <w:tag w:val="_GBC_befb60810002429593615e3a521f5276"/>
                <w:id w:val="1535000856"/>
                <w:lock w:val="sdtLocked"/>
                <w:showingPlcHdr/>
                <w:dataBinding w:prefixMappings="xmlns:clcid-pte='clcid-pte'" w:xpath="/*/clcid-pte:CaiYongGongYunJiaZhiMoShiJinXingHouXuJiLiangDeTouZiXingFangDiChanGongYunJiaZhiBianDongChanShengDeSunYi[not(@periodRef)]" w:storeItemID="{89EBAB94-44A0-46A2-B712-30D997D04A6D}"/>
                <w:text/>
              </w:sdtPr>
              <w:sdtEndPr/>
              <w:sdtContent>
                <w:tc>
                  <w:tcPr>
                    <w:tcW w:w="729" w:type="pct"/>
                  </w:tcPr>
                  <w:p w14:paraId="4786DA56" w14:textId="77777777" w:rsidR="004D1BC4" w:rsidRDefault="00B832E3" w:rsidP="00B5252A">
                    <w:pPr>
                      <w:jc w:val="right"/>
                      <w:rPr>
                        <w:szCs w:val="21"/>
                      </w:rPr>
                    </w:pPr>
                    <w:r>
                      <w:rPr>
                        <w:rFonts w:hint="eastAsia"/>
                        <w:szCs w:val="21"/>
                      </w:rPr>
                      <w:t xml:space="preserve">　</w:t>
                    </w:r>
                  </w:p>
                </w:tc>
              </w:sdtContent>
            </w:sdt>
            <w:sdt>
              <w:sdtPr>
                <w:rPr>
                  <w:szCs w:val="21"/>
                </w:rPr>
                <w:alias w:val="采用公允价值模式进行后续计量的投资性房地产公允价值变动产生的损益的说明（非经常性损益项目）"/>
                <w:tag w:val="_GBC_d13c15f0154e44798ebb83b83298f101"/>
                <w:id w:val="-1989545648"/>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EndPr/>
              <w:sdtContent>
                <w:tc>
                  <w:tcPr>
                    <w:tcW w:w="833" w:type="pct"/>
                  </w:tcPr>
                  <w:p w14:paraId="1B72F9E0" w14:textId="77777777" w:rsidR="004D1BC4" w:rsidRDefault="00B832E3" w:rsidP="00B5252A">
                    <w:pPr>
                      <w:rPr>
                        <w:szCs w:val="21"/>
                      </w:rPr>
                    </w:pPr>
                    <w:r>
                      <w:rPr>
                        <w:rFonts w:hint="eastAsia"/>
                        <w:szCs w:val="21"/>
                      </w:rPr>
                      <w:t xml:space="preserve">　</w:t>
                    </w:r>
                  </w:p>
                </w:tc>
              </w:sdtContent>
            </w:sdt>
            <w:tc>
              <w:tcPr>
                <w:tcW w:w="727" w:type="pct"/>
              </w:tcPr>
              <w:p w14:paraId="24E8B7AE" w14:textId="77777777" w:rsidR="004D1BC4" w:rsidRDefault="00CE5305" w:rsidP="00B5252A">
                <w:pPr>
                  <w:jc w:val="right"/>
                  <w:rPr>
                    <w:szCs w:val="21"/>
                  </w:rPr>
                </w:pPr>
              </w:p>
            </w:tc>
            <w:tc>
              <w:tcPr>
                <w:tcW w:w="717" w:type="pct"/>
              </w:tcPr>
              <w:p w14:paraId="0EDB559F" w14:textId="77777777" w:rsidR="004D1BC4" w:rsidRDefault="00CE5305" w:rsidP="00B5252A">
                <w:pPr>
                  <w:jc w:val="right"/>
                  <w:rPr>
                    <w:szCs w:val="21"/>
                  </w:rPr>
                </w:pPr>
              </w:p>
            </w:tc>
          </w:tr>
          <w:tr w:rsidR="004D1BC4" w14:paraId="417B8E64" w14:textId="77777777" w:rsidTr="00B5252A">
            <w:sdt>
              <w:sdtPr>
                <w:tag w:val="_PLD_80eb423167a4447fa29c77c0868920cf"/>
                <w:id w:val="-460494000"/>
                <w:lock w:val="sdtLocked"/>
              </w:sdtPr>
              <w:sdtEndPr/>
              <w:sdtContent>
                <w:tc>
                  <w:tcPr>
                    <w:tcW w:w="1994" w:type="pct"/>
                  </w:tcPr>
                  <w:p w14:paraId="66F416FA" w14:textId="77777777" w:rsidR="004D1BC4" w:rsidRDefault="00B832E3" w:rsidP="00B5252A">
                    <w:pPr>
                      <w:pStyle w:val="ac"/>
                      <w:ind w:firstLineChars="0" w:firstLine="0"/>
                      <w:jc w:val="left"/>
                      <w:rPr>
                        <w:szCs w:val="21"/>
                      </w:rPr>
                    </w:pPr>
                    <w:r>
                      <w:rPr>
                        <w:szCs w:val="21"/>
                      </w:rPr>
                      <w:t>根据税收、会计等法律、法规的要求对当期损益进行一次性调整对当期损益的影响</w:t>
                    </w:r>
                  </w:p>
                </w:tc>
              </w:sdtContent>
            </w:sdt>
            <w:sdt>
              <w:sdtPr>
                <w:rPr>
                  <w:szCs w:val="21"/>
                </w:rPr>
                <w:alias w:val="根据税收、会计等法律、法规的要求对当期损益进行一次性调整对当期损益的影响（非经常性损益项目）"/>
                <w:tag w:val="_GBC_ca4bb3049b574b3e8c6e1776b8440b3c"/>
                <w:id w:val="917141074"/>
                <w:lock w:val="sdtLocked"/>
                <w:showingPlcHdr/>
                <w:dataBinding w:prefixMappings="xmlns:clcid-pte='clcid-pte'" w:xpath="/*/clcid-pte:GenJuShuiShouKuaiJiDengFaLvFaGuiDeYaoQiuDuiDangQiSunYiJinXingYiCiXingTiaoZhengDuiDangQiSunYiDeYingXiang[not(@periodRef)]" w:storeItemID="{89EBAB94-44A0-46A2-B712-30D997D04A6D}"/>
                <w:text/>
              </w:sdtPr>
              <w:sdtEndPr/>
              <w:sdtContent>
                <w:tc>
                  <w:tcPr>
                    <w:tcW w:w="729" w:type="pct"/>
                  </w:tcPr>
                  <w:p w14:paraId="3D2259F9" w14:textId="77777777" w:rsidR="004D1BC4" w:rsidRDefault="00B832E3" w:rsidP="00B5252A">
                    <w:pPr>
                      <w:jc w:val="right"/>
                      <w:rPr>
                        <w:szCs w:val="21"/>
                      </w:rPr>
                    </w:pPr>
                    <w:r>
                      <w:rPr>
                        <w:rFonts w:hint="eastAsia"/>
                        <w:szCs w:val="21"/>
                      </w:rPr>
                      <w:t xml:space="preserve">　</w:t>
                    </w:r>
                  </w:p>
                </w:tc>
              </w:sdtContent>
            </w:sdt>
            <w:sdt>
              <w:sdtPr>
                <w:rPr>
                  <w:szCs w:val="21"/>
                </w:rPr>
                <w:alias w:val="根据税收、会计等法律、法规的要求对当期损益进行一次性调整对当期损益的影响的说明（非经常性损益项目）"/>
                <w:tag w:val="_GBC_238aa7e1b60241b4a325f2307526db7f"/>
                <w:id w:val="2028983451"/>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EndPr/>
              <w:sdtContent>
                <w:tc>
                  <w:tcPr>
                    <w:tcW w:w="833" w:type="pct"/>
                  </w:tcPr>
                  <w:p w14:paraId="69E28789" w14:textId="77777777" w:rsidR="004D1BC4" w:rsidRDefault="00B832E3" w:rsidP="00B5252A">
                    <w:pPr>
                      <w:rPr>
                        <w:szCs w:val="21"/>
                      </w:rPr>
                    </w:pPr>
                    <w:r>
                      <w:rPr>
                        <w:rFonts w:hint="eastAsia"/>
                        <w:szCs w:val="21"/>
                      </w:rPr>
                      <w:t xml:space="preserve">　</w:t>
                    </w:r>
                  </w:p>
                </w:tc>
              </w:sdtContent>
            </w:sdt>
            <w:tc>
              <w:tcPr>
                <w:tcW w:w="727" w:type="pct"/>
              </w:tcPr>
              <w:p w14:paraId="32768A0E" w14:textId="77777777" w:rsidR="004D1BC4" w:rsidRDefault="00CE5305" w:rsidP="00B5252A">
                <w:pPr>
                  <w:jc w:val="right"/>
                  <w:rPr>
                    <w:szCs w:val="21"/>
                  </w:rPr>
                </w:pPr>
              </w:p>
            </w:tc>
            <w:tc>
              <w:tcPr>
                <w:tcW w:w="717" w:type="pct"/>
              </w:tcPr>
              <w:p w14:paraId="089B1B86" w14:textId="77777777" w:rsidR="004D1BC4" w:rsidRDefault="00CE5305" w:rsidP="00B5252A">
                <w:pPr>
                  <w:jc w:val="right"/>
                  <w:rPr>
                    <w:szCs w:val="21"/>
                  </w:rPr>
                </w:pPr>
              </w:p>
            </w:tc>
          </w:tr>
          <w:tr w:rsidR="004D1BC4" w14:paraId="23017915" w14:textId="77777777" w:rsidTr="00B5252A">
            <w:sdt>
              <w:sdtPr>
                <w:tag w:val="_PLD_f3cbcb5c4a554cb89b6fcecd900b57f6"/>
                <w:id w:val="-1540734113"/>
                <w:lock w:val="sdtLocked"/>
              </w:sdtPr>
              <w:sdtEndPr/>
              <w:sdtContent>
                <w:tc>
                  <w:tcPr>
                    <w:tcW w:w="1994" w:type="pct"/>
                  </w:tcPr>
                  <w:p w14:paraId="3C125A56" w14:textId="77777777" w:rsidR="004D1BC4" w:rsidRDefault="00B832E3" w:rsidP="00B5252A">
                    <w:pPr>
                      <w:pStyle w:val="ac"/>
                      <w:ind w:firstLineChars="0" w:firstLine="0"/>
                      <w:jc w:val="left"/>
                      <w:rPr>
                        <w:szCs w:val="21"/>
                      </w:rPr>
                    </w:pPr>
                    <w:r>
                      <w:rPr>
                        <w:szCs w:val="21"/>
                      </w:rPr>
                      <w:t>受托经营取得的托管费收入</w:t>
                    </w:r>
                  </w:p>
                </w:tc>
              </w:sdtContent>
            </w:sdt>
            <w:sdt>
              <w:sdtPr>
                <w:rPr>
                  <w:szCs w:val="21"/>
                </w:rPr>
                <w:alias w:val="受托经营取得的托管费收入（非经常性损益项目）"/>
                <w:tag w:val="_GBC_64dec82270cd41ecb837bfb42a00fe5d"/>
                <w:id w:val="-357199635"/>
                <w:lock w:val="sdtLocked"/>
                <w:showingPlcHdr/>
                <w:dataBinding w:prefixMappings="xmlns:clcid-pte='clcid-pte'" w:xpath="/*/clcid-pte:ShouTuoJingYingQuDeDeTuoGuanFeiShouRu[not(@periodRef)]" w:storeItemID="{89EBAB94-44A0-46A2-B712-30D997D04A6D}"/>
                <w:text/>
              </w:sdtPr>
              <w:sdtEndPr/>
              <w:sdtContent>
                <w:tc>
                  <w:tcPr>
                    <w:tcW w:w="729" w:type="pct"/>
                  </w:tcPr>
                  <w:p w14:paraId="27205E13" w14:textId="77777777" w:rsidR="004D1BC4" w:rsidRDefault="00B832E3" w:rsidP="00B5252A">
                    <w:pPr>
                      <w:jc w:val="right"/>
                      <w:rPr>
                        <w:szCs w:val="21"/>
                      </w:rPr>
                    </w:pPr>
                    <w:r>
                      <w:rPr>
                        <w:rFonts w:hint="eastAsia"/>
                        <w:szCs w:val="21"/>
                      </w:rPr>
                      <w:t xml:space="preserve">　</w:t>
                    </w:r>
                  </w:p>
                </w:tc>
              </w:sdtContent>
            </w:sdt>
            <w:sdt>
              <w:sdtPr>
                <w:rPr>
                  <w:szCs w:val="21"/>
                </w:rPr>
                <w:alias w:val="受托经营取得的托管费收入的说明（非经常性损益项目）"/>
                <w:tag w:val="_GBC_eb60e395088e43f9ae0d163e9b11708e"/>
                <w:id w:val="1153022066"/>
                <w:lock w:val="sdtLocked"/>
                <w:showingPlcHdr/>
                <w:dataBinding w:prefixMappings="xmlns:clcid-pte='clcid-pte'" w:xpath="/*/clcid-pte:ShouTuoJingYingQuDeDeTuoGuanFeiShouRuShuoMing[not(@periodRef)]" w:storeItemID="{89EBAB94-44A0-46A2-B712-30D997D04A6D}"/>
                <w:text/>
              </w:sdtPr>
              <w:sdtEndPr/>
              <w:sdtContent>
                <w:tc>
                  <w:tcPr>
                    <w:tcW w:w="833" w:type="pct"/>
                  </w:tcPr>
                  <w:p w14:paraId="1FC5C7A9" w14:textId="77777777" w:rsidR="004D1BC4" w:rsidRDefault="00B832E3" w:rsidP="00B5252A">
                    <w:pPr>
                      <w:rPr>
                        <w:szCs w:val="21"/>
                      </w:rPr>
                    </w:pPr>
                    <w:r>
                      <w:rPr>
                        <w:rFonts w:hint="eastAsia"/>
                        <w:szCs w:val="21"/>
                      </w:rPr>
                      <w:t xml:space="preserve">　</w:t>
                    </w:r>
                  </w:p>
                </w:tc>
              </w:sdtContent>
            </w:sdt>
            <w:tc>
              <w:tcPr>
                <w:tcW w:w="727" w:type="pct"/>
              </w:tcPr>
              <w:p w14:paraId="01896030" w14:textId="77777777" w:rsidR="004D1BC4" w:rsidRDefault="00CE5305" w:rsidP="00B5252A">
                <w:pPr>
                  <w:jc w:val="right"/>
                  <w:rPr>
                    <w:szCs w:val="21"/>
                  </w:rPr>
                </w:pPr>
              </w:p>
            </w:tc>
            <w:tc>
              <w:tcPr>
                <w:tcW w:w="717" w:type="pct"/>
              </w:tcPr>
              <w:p w14:paraId="0E3BB0FC" w14:textId="77777777" w:rsidR="004D1BC4" w:rsidRDefault="00CE5305" w:rsidP="00B5252A">
                <w:pPr>
                  <w:jc w:val="right"/>
                  <w:rPr>
                    <w:szCs w:val="21"/>
                  </w:rPr>
                </w:pPr>
              </w:p>
            </w:tc>
          </w:tr>
          <w:tr w:rsidR="004D1BC4" w14:paraId="50A2FB32" w14:textId="77777777" w:rsidTr="00B5252A">
            <w:tc>
              <w:tcPr>
                <w:tcW w:w="1994" w:type="pct"/>
              </w:tcPr>
              <w:p w14:paraId="0A8EEF30" w14:textId="77777777" w:rsidR="004D1BC4" w:rsidRDefault="00B832E3" w:rsidP="00B5252A">
                <w:pPr>
                  <w:pStyle w:val="ac"/>
                  <w:ind w:firstLineChars="0" w:firstLine="0"/>
                  <w:jc w:val="left"/>
                </w:pPr>
                <w:r w:rsidRPr="004D1BC4">
                  <w:rPr>
                    <w:rFonts w:hint="eastAsia"/>
                  </w:rPr>
                  <w:t>处置长期股权投资取得投资收益</w:t>
                </w:r>
              </w:p>
            </w:tc>
            <w:tc>
              <w:tcPr>
                <w:tcW w:w="729" w:type="pct"/>
              </w:tcPr>
              <w:p w14:paraId="287ACA63" w14:textId="77777777" w:rsidR="004D1BC4" w:rsidRDefault="00CE5305" w:rsidP="00B5252A">
                <w:pPr>
                  <w:jc w:val="right"/>
                  <w:rPr>
                    <w:szCs w:val="21"/>
                  </w:rPr>
                </w:pPr>
              </w:p>
            </w:tc>
            <w:tc>
              <w:tcPr>
                <w:tcW w:w="833" w:type="pct"/>
              </w:tcPr>
              <w:p w14:paraId="09B2EDCE" w14:textId="77777777" w:rsidR="004D1BC4" w:rsidRDefault="00CE5305" w:rsidP="00B5252A">
                <w:pPr>
                  <w:rPr>
                    <w:szCs w:val="21"/>
                  </w:rPr>
                </w:pPr>
              </w:p>
            </w:tc>
            <w:tc>
              <w:tcPr>
                <w:tcW w:w="727" w:type="pct"/>
              </w:tcPr>
              <w:p w14:paraId="3059ABA6" w14:textId="19F10001" w:rsidR="004D1BC4" w:rsidRDefault="00B832E3" w:rsidP="00B5252A">
                <w:pPr>
                  <w:jc w:val="right"/>
                  <w:rPr>
                    <w:szCs w:val="21"/>
                  </w:rPr>
                </w:pPr>
                <w:r>
                  <w:t>-270,300.00</w:t>
                </w:r>
              </w:p>
            </w:tc>
            <w:tc>
              <w:tcPr>
                <w:tcW w:w="717" w:type="pct"/>
              </w:tcPr>
              <w:p w14:paraId="7B1ADD26" w14:textId="4D99F88F" w:rsidR="004D1BC4" w:rsidRDefault="00B832E3" w:rsidP="00B5252A">
                <w:pPr>
                  <w:jc w:val="right"/>
                  <w:rPr>
                    <w:szCs w:val="21"/>
                  </w:rPr>
                </w:pPr>
                <w:r>
                  <w:t>4,242,939.27</w:t>
                </w:r>
              </w:p>
            </w:tc>
          </w:tr>
          <w:tr w:rsidR="004D1BC4" w14:paraId="4FA02D5B" w14:textId="77777777" w:rsidTr="00B5252A">
            <w:sdt>
              <w:sdtPr>
                <w:tag w:val="_PLD_e6be33fdedf14f828b768e63f66776a7"/>
                <w:id w:val="1505159981"/>
                <w:lock w:val="sdtLocked"/>
              </w:sdtPr>
              <w:sdtEndPr/>
              <w:sdtContent>
                <w:tc>
                  <w:tcPr>
                    <w:tcW w:w="1994" w:type="pct"/>
                  </w:tcPr>
                  <w:p w14:paraId="178B7D1E" w14:textId="77777777" w:rsidR="004D1BC4" w:rsidRDefault="00B832E3" w:rsidP="00B5252A">
                    <w:pPr>
                      <w:pStyle w:val="ac"/>
                      <w:ind w:firstLineChars="0" w:firstLine="0"/>
                      <w:jc w:val="left"/>
                      <w:rPr>
                        <w:szCs w:val="21"/>
                      </w:rPr>
                    </w:pPr>
                    <w:r>
                      <w:rPr>
                        <w:szCs w:val="21"/>
                      </w:rPr>
                      <w:t>除上述各项之外的其他营业外收入和支出</w:t>
                    </w:r>
                  </w:p>
                </w:tc>
              </w:sdtContent>
            </w:sdt>
            <w:sdt>
              <w:sdtPr>
                <w:rPr>
                  <w:szCs w:val="21"/>
                </w:rPr>
                <w:alias w:val="除上述各项之外的其他营业外收入和支出（非经常性损益项目）"/>
                <w:tag w:val="_GBC_a773965a05794857b243336e0cfaa234"/>
                <w:id w:val="2107223276"/>
                <w:lock w:val="sdtLocked"/>
                <w:dataBinding w:prefixMappings="xmlns:clcid-pte='clcid-pte'" w:xpath="/*/clcid-pte:ChuShangShuGeXiangZhiWaiDeQiTaYingYeWaiShouZhiJingE[not(@periodRef)]" w:storeItemID="{89EBAB94-44A0-46A2-B712-30D997D04A6D}"/>
                <w:text/>
              </w:sdtPr>
              <w:sdtEndPr/>
              <w:sdtContent>
                <w:tc>
                  <w:tcPr>
                    <w:tcW w:w="729" w:type="pct"/>
                  </w:tcPr>
                  <w:p w14:paraId="5D4B941B" w14:textId="77777777" w:rsidR="004D1BC4" w:rsidRDefault="00B832E3" w:rsidP="00B5252A">
                    <w:pPr>
                      <w:jc w:val="right"/>
                      <w:rPr>
                        <w:szCs w:val="21"/>
                      </w:rPr>
                    </w:pPr>
                    <w:r>
                      <w:rPr>
                        <w:szCs w:val="21"/>
                      </w:rPr>
                      <w:t>-438,510.72</w:t>
                    </w:r>
                  </w:p>
                </w:tc>
              </w:sdtContent>
            </w:sdt>
            <w:sdt>
              <w:sdtPr>
                <w:rPr>
                  <w:szCs w:val="21"/>
                </w:rPr>
                <w:alias w:val="除上述各项之外的其他营业外收入和支出的说明（非经常性损益项目）"/>
                <w:tag w:val="_GBC_ac5f6194a5db40ea8e92409805b59f35"/>
                <w:id w:val="1093584349"/>
                <w:lock w:val="sdtLocked"/>
                <w:showingPlcHdr/>
                <w:dataBinding w:prefixMappings="xmlns:clcid-pte='clcid-pte'" w:xpath="/*/clcid-pte:ChuShangShuGeXiangZhiWaiDeQiTaYingYeWaiShouZhiJingEShuoMing[not(@periodRef)]" w:storeItemID="{89EBAB94-44A0-46A2-B712-30D997D04A6D}"/>
                <w:text/>
              </w:sdtPr>
              <w:sdtEndPr/>
              <w:sdtContent>
                <w:tc>
                  <w:tcPr>
                    <w:tcW w:w="833" w:type="pct"/>
                  </w:tcPr>
                  <w:p w14:paraId="377DB018" w14:textId="77777777" w:rsidR="004D1BC4" w:rsidRDefault="00B832E3" w:rsidP="00B5252A">
                    <w:pPr>
                      <w:rPr>
                        <w:szCs w:val="21"/>
                      </w:rPr>
                    </w:pPr>
                    <w:r>
                      <w:rPr>
                        <w:rFonts w:hint="eastAsia"/>
                        <w:szCs w:val="21"/>
                      </w:rPr>
                      <w:t xml:space="preserve">　</w:t>
                    </w:r>
                  </w:p>
                </w:tc>
              </w:sdtContent>
            </w:sdt>
            <w:tc>
              <w:tcPr>
                <w:tcW w:w="727" w:type="pct"/>
              </w:tcPr>
              <w:p w14:paraId="6BD94BDA" w14:textId="77777777" w:rsidR="004D1BC4" w:rsidRDefault="00B832E3" w:rsidP="00B5252A">
                <w:pPr>
                  <w:jc w:val="right"/>
                  <w:rPr>
                    <w:szCs w:val="21"/>
                  </w:rPr>
                </w:pPr>
                <w:r>
                  <w:t>-840,278.62</w:t>
                </w:r>
              </w:p>
            </w:tc>
            <w:tc>
              <w:tcPr>
                <w:tcW w:w="717" w:type="pct"/>
              </w:tcPr>
              <w:p w14:paraId="0A3FE0CF" w14:textId="77777777" w:rsidR="004D1BC4" w:rsidRDefault="00B832E3" w:rsidP="00B5252A">
                <w:pPr>
                  <w:jc w:val="right"/>
                  <w:rPr>
                    <w:szCs w:val="21"/>
                  </w:rPr>
                </w:pPr>
                <w:r>
                  <w:t>-762,105.07</w:t>
                </w:r>
              </w:p>
            </w:tc>
          </w:tr>
          <w:tr w:rsidR="004D1BC4" w14:paraId="66C50BA4" w14:textId="77777777" w:rsidTr="00B5252A">
            <w:sdt>
              <w:sdtPr>
                <w:tag w:val="_PLD_069ba37d792f40e6b04d4878cd0275d9"/>
                <w:id w:val="242607805"/>
                <w:lock w:val="sdtLocked"/>
              </w:sdtPr>
              <w:sdtEndPr/>
              <w:sdtContent>
                <w:tc>
                  <w:tcPr>
                    <w:tcW w:w="1994" w:type="pct"/>
                  </w:tcPr>
                  <w:p w14:paraId="4EF8D2D3" w14:textId="77777777" w:rsidR="004D1BC4" w:rsidRDefault="00B832E3" w:rsidP="00B5252A">
                    <w:pPr>
                      <w:pStyle w:val="ac"/>
                      <w:ind w:firstLineChars="0" w:firstLine="0"/>
                      <w:jc w:val="left"/>
                      <w:rPr>
                        <w:szCs w:val="21"/>
                      </w:rPr>
                    </w:pPr>
                    <w:r>
                      <w:rPr>
                        <w:szCs w:val="21"/>
                      </w:rPr>
                      <w:t>其他符合非经常性损益定义的损益项目</w:t>
                    </w:r>
                  </w:p>
                </w:tc>
              </w:sdtContent>
            </w:sdt>
            <w:sdt>
              <w:sdtPr>
                <w:rPr>
                  <w:szCs w:val="21"/>
                </w:rPr>
                <w:alias w:val="其他符合非经常性损益定义的损益项目（非经常性损益项目）"/>
                <w:tag w:val="_GBC_dc3014cc76184a2b8eb76e4aa565ffad"/>
                <w:id w:val="1054504138"/>
                <w:lock w:val="sdtLocked"/>
                <w:showingPlcHdr/>
                <w:dataBinding w:prefixMappings="xmlns:clcid-pte='clcid-pte'" w:xpath="/*/clcid-pte:QiTaFeiJingChangXingSunYiXiangMu[not(@periodRef)]" w:storeItemID="{89EBAB94-44A0-46A2-B712-30D997D04A6D}"/>
                <w:text/>
              </w:sdtPr>
              <w:sdtEndPr/>
              <w:sdtContent>
                <w:tc>
                  <w:tcPr>
                    <w:tcW w:w="729" w:type="pct"/>
                  </w:tcPr>
                  <w:p w14:paraId="3ABCCF88" w14:textId="77777777" w:rsidR="004D1BC4" w:rsidRDefault="00B832E3" w:rsidP="00B5252A">
                    <w:pPr>
                      <w:jc w:val="right"/>
                      <w:rPr>
                        <w:szCs w:val="21"/>
                      </w:rPr>
                    </w:pPr>
                    <w:r>
                      <w:rPr>
                        <w:rFonts w:hint="eastAsia"/>
                        <w:szCs w:val="21"/>
                      </w:rPr>
                      <w:t xml:space="preserve">　</w:t>
                    </w:r>
                  </w:p>
                </w:tc>
              </w:sdtContent>
            </w:sdt>
            <w:sdt>
              <w:sdtPr>
                <w:rPr>
                  <w:szCs w:val="21"/>
                </w:rPr>
                <w:alias w:val="其他符合非经常性损益定义的损益项目说明（非经常性损益项目）"/>
                <w:tag w:val="_GBC_6779f30daaa643fc8b85b77d8abfb3a1"/>
                <w:id w:val="-988635659"/>
                <w:lock w:val="sdtLocked"/>
                <w:showingPlcHdr/>
                <w:dataBinding w:prefixMappings="xmlns:clcid-pte='clcid-pte'" w:xpath="/*/clcid-pte:QiTaFeiJingChangXingSunYiXiangMuShuoMing[not(@periodRef)]" w:storeItemID="{89EBAB94-44A0-46A2-B712-30D997D04A6D}"/>
                <w:text/>
              </w:sdtPr>
              <w:sdtEndPr/>
              <w:sdtContent>
                <w:tc>
                  <w:tcPr>
                    <w:tcW w:w="833" w:type="pct"/>
                  </w:tcPr>
                  <w:p w14:paraId="787256F1" w14:textId="77777777" w:rsidR="004D1BC4" w:rsidRDefault="00B832E3" w:rsidP="00B5252A">
                    <w:pPr>
                      <w:rPr>
                        <w:szCs w:val="21"/>
                      </w:rPr>
                    </w:pPr>
                    <w:r>
                      <w:rPr>
                        <w:rFonts w:hint="eastAsia"/>
                        <w:szCs w:val="21"/>
                      </w:rPr>
                      <w:t xml:space="preserve">　</w:t>
                    </w:r>
                  </w:p>
                </w:tc>
              </w:sdtContent>
            </w:sdt>
            <w:tc>
              <w:tcPr>
                <w:tcW w:w="727" w:type="pct"/>
              </w:tcPr>
              <w:p w14:paraId="557E40C7" w14:textId="77777777" w:rsidR="004D1BC4" w:rsidRDefault="00CE5305" w:rsidP="00B5252A">
                <w:pPr>
                  <w:jc w:val="right"/>
                  <w:rPr>
                    <w:szCs w:val="21"/>
                  </w:rPr>
                </w:pPr>
              </w:p>
            </w:tc>
            <w:tc>
              <w:tcPr>
                <w:tcW w:w="717" w:type="pct"/>
              </w:tcPr>
              <w:p w14:paraId="6787FB6A" w14:textId="77777777" w:rsidR="004D1BC4" w:rsidRDefault="00CE5305" w:rsidP="00B5252A">
                <w:pPr>
                  <w:jc w:val="right"/>
                  <w:rPr>
                    <w:szCs w:val="21"/>
                  </w:rPr>
                </w:pPr>
              </w:p>
            </w:tc>
          </w:tr>
          <w:tr w:rsidR="004D1BC4" w14:paraId="1D72D683" w14:textId="77777777" w:rsidTr="00B5252A">
            <w:sdt>
              <w:sdtPr>
                <w:tag w:val="_PLD_f36791cf59a8480abcd9c8ff79bd2231"/>
                <w:id w:val="2144083199"/>
                <w:lock w:val="sdtLocked"/>
              </w:sdtPr>
              <w:sdtEndPr/>
              <w:sdtContent>
                <w:tc>
                  <w:tcPr>
                    <w:tcW w:w="1994" w:type="pct"/>
                  </w:tcPr>
                  <w:p w14:paraId="305C6F44" w14:textId="77777777" w:rsidR="004D1BC4" w:rsidRDefault="00B832E3" w:rsidP="00B5252A">
                    <w:pPr>
                      <w:pStyle w:val="ac"/>
                      <w:ind w:firstLineChars="0" w:firstLine="0"/>
                      <w:jc w:val="left"/>
                      <w:rPr>
                        <w:szCs w:val="21"/>
                      </w:rPr>
                    </w:pPr>
                    <w:r>
                      <w:rPr>
                        <w:rFonts w:hint="eastAsia"/>
                      </w:rPr>
                      <w:t>减：</w:t>
                    </w:r>
                    <w:r>
                      <w:rPr>
                        <w:szCs w:val="21"/>
                      </w:rPr>
                      <w:t>所得税影响额</w:t>
                    </w:r>
                  </w:p>
                </w:tc>
              </w:sdtContent>
            </w:sdt>
            <w:sdt>
              <w:sdtPr>
                <w:rPr>
                  <w:szCs w:val="21"/>
                </w:rPr>
                <w:alias w:val="非经常性损益_对所得税的影响"/>
                <w:tag w:val="_GBC_e14f120878e34174ad3744d5e7db4eea"/>
                <w:id w:val="-1480838298"/>
                <w:lock w:val="sdtLocked"/>
                <w:dataBinding w:prefixMappings="xmlns:clcid-pte='clcid-pte'" w:xpath="/*/clcid-pte:FeiJingChangXingSunYiDeKouChuXiangMuDuiSuoDeShuiDeYingXiang[not(@periodRef)]" w:storeItemID="{89EBAB94-44A0-46A2-B712-30D997D04A6D}"/>
                <w:text/>
              </w:sdtPr>
              <w:sdtEndPr/>
              <w:sdtContent>
                <w:tc>
                  <w:tcPr>
                    <w:tcW w:w="729" w:type="pct"/>
                  </w:tcPr>
                  <w:p w14:paraId="652551A0" w14:textId="0E3832A6" w:rsidR="004D1BC4" w:rsidRDefault="00B832E3" w:rsidP="00B5252A">
                    <w:pPr>
                      <w:jc w:val="right"/>
                      <w:rPr>
                        <w:szCs w:val="21"/>
                      </w:rPr>
                    </w:pPr>
                    <w:r>
                      <w:rPr>
                        <w:szCs w:val="21"/>
                      </w:rPr>
                      <w:t>296,085.76</w:t>
                    </w:r>
                  </w:p>
                </w:tc>
              </w:sdtContent>
            </w:sdt>
            <w:sdt>
              <w:sdtPr>
                <w:rPr>
                  <w:szCs w:val="21"/>
                </w:rPr>
                <w:alias w:val="所得税影响额的说明（非经常性损益项目）"/>
                <w:tag w:val="_GBC_fd22684ee3ac4dbea3da29cb32093302"/>
                <w:id w:val="695358272"/>
                <w:lock w:val="sdtLocked"/>
                <w:showingPlcHdr/>
                <w:dataBinding w:prefixMappings="xmlns:clcid-pte='clcid-pte'" w:xpath="/*/clcid-pte:FeiJingChangXingSunYiDeKouChuXiangMuDuiSuoDeShuiDeYingXiangShuoMing[not(@periodRef)]" w:storeItemID="{89EBAB94-44A0-46A2-B712-30D997D04A6D}"/>
                <w:text/>
              </w:sdtPr>
              <w:sdtEndPr/>
              <w:sdtContent>
                <w:tc>
                  <w:tcPr>
                    <w:tcW w:w="833" w:type="pct"/>
                  </w:tcPr>
                  <w:p w14:paraId="63B963BB" w14:textId="77777777" w:rsidR="004D1BC4" w:rsidRDefault="00B832E3" w:rsidP="00B5252A">
                    <w:pPr>
                      <w:rPr>
                        <w:szCs w:val="21"/>
                      </w:rPr>
                    </w:pPr>
                    <w:r>
                      <w:rPr>
                        <w:rFonts w:hint="eastAsia"/>
                        <w:szCs w:val="21"/>
                      </w:rPr>
                      <w:t xml:space="preserve">　</w:t>
                    </w:r>
                  </w:p>
                </w:tc>
              </w:sdtContent>
            </w:sdt>
            <w:tc>
              <w:tcPr>
                <w:tcW w:w="727" w:type="pct"/>
              </w:tcPr>
              <w:p w14:paraId="5A33D965" w14:textId="5A8156EA" w:rsidR="004D1BC4" w:rsidRDefault="00B832E3" w:rsidP="00B5252A">
                <w:pPr>
                  <w:jc w:val="right"/>
                  <w:rPr>
                    <w:szCs w:val="21"/>
                  </w:rPr>
                </w:pPr>
                <w:r>
                  <w:t>63,432.64</w:t>
                </w:r>
              </w:p>
            </w:tc>
            <w:tc>
              <w:tcPr>
                <w:tcW w:w="717" w:type="pct"/>
              </w:tcPr>
              <w:p w14:paraId="1227D714" w14:textId="2EF02A32" w:rsidR="004D1BC4" w:rsidRDefault="00B832E3" w:rsidP="00B5252A">
                <w:pPr>
                  <w:jc w:val="right"/>
                  <w:rPr>
                    <w:szCs w:val="21"/>
                  </w:rPr>
                </w:pPr>
                <w:r>
                  <w:t>9,697.61</w:t>
                </w:r>
              </w:p>
            </w:tc>
          </w:tr>
          <w:tr w:rsidR="004D1BC4" w14:paraId="5F6551DF" w14:textId="77777777" w:rsidTr="00B5252A">
            <w:sdt>
              <w:sdtPr>
                <w:tag w:val="_PLD_0149f9eb956c4e448b13c00025046984"/>
                <w:id w:val="461850212"/>
                <w:lock w:val="sdtLocked"/>
              </w:sdtPr>
              <w:sdtEndPr/>
              <w:sdtContent>
                <w:tc>
                  <w:tcPr>
                    <w:tcW w:w="1994" w:type="pct"/>
                  </w:tcPr>
                  <w:p w14:paraId="599C1490" w14:textId="77777777" w:rsidR="004D1BC4" w:rsidRDefault="00B832E3" w:rsidP="00B5252A">
                    <w:pPr>
                      <w:pStyle w:val="ac"/>
                      <w:jc w:val="left"/>
                      <w:rPr>
                        <w:szCs w:val="21"/>
                      </w:rPr>
                    </w:pPr>
                    <w:r>
                      <w:rPr>
                        <w:szCs w:val="21"/>
                      </w:rPr>
                      <w:t>少数股东权益影响额</w:t>
                    </w:r>
                    <w:r>
                      <w:rPr>
                        <w:rFonts w:hint="eastAsia"/>
                        <w:szCs w:val="21"/>
                      </w:rPr>
                      <w:t>（税后）</w:t>
                    </w:r>
                  </w:p>
                </w:tc>
              </w:sdtContent>
            </w:sdt>
            <w:sdt>
              <w:sdtPr>
                <w:rPr>
                  <w:szCs w:val="21"/>
                </w:rPr>
                <w:alias w:val="少数股东权益影响额（非经常性损益项目）"/>
                <w:tag w:val="_GBC_8a33ddc327de4910a42517cecea4257d"/>
                <w:id w:val="-1321732860"/>
                <w:lock w:val="sdtLocked"/>
                <w:dataBinding w:prefixMappings="xmlns:clcid-pte='clcid-pte'" w:xpath="/*/clcid-pte:FeiJingChangXingSunYiXiangMuZhongShaoShuGuDongQuanYiYingXiangE[not(@periodRef)]" w:storeItemID="{89EBAB94-44A0-46A2-B712-30D997D04A6D}"/>
                <w:text/>
              </w:sdtPr>
              <w:sdtEndPr/>
              <w:sdtContent>
                <w:tc>
                  <w:tcPr>
                    <w:tcW w:w="729" w:type="pct"/>
                  </w:tcPr>
                  <w:p w14:paraId="53CDC243" w14:textId="7479E0C1" w:rsidR="004D1BC4" w:rsidRDefault="00B832E3" w:rsidP="00B5252A">
                    <w:pPr>
                      <w:jc w:val="right"/>
                      <w:rPr>
                        <w:szCs w:val="21"/>
                      </w:rPr>
                    </w:pPr>
                    <w:r>
                      <w:rPr>
                        <w:szCs w:val="21"/>
                      </w:rPr>
                      <w:t>398,303.39</w:t>
                    </w:r>
                  </w:p>
                </w:tc>
              </w:sdtContent>
            </w:sdt>
            <w:sdt>
              <w:sdtPr>
                <w:rPr>
                  <w:szCs w:val="21"/>
                </w:rPr>
                <w:alias w:val="少数股东权益影响额的说明（非经常性损益项目）"/>
                <w:tag w:val="_GBC_f99579c660ec489493ceb1b242ea1220"/>
                <w:id w:val="32467338"/>
                <w:lock w:val="sdtLocked"/>
                <w:showingPlcHdr/>
                <w:dataBinding w:prefixMappings="xmlns:clcid-pte='clcid-pte'" w:xpath="/*/clcid-pte:FeiJingChangXingSunYiXiangMuZhongShaoShuGuDongQuanYiYingXiangEShuoMing[not(@periodRef)]" w:storeItemID="{89EBAB94-44A0-46A2-B712-30D997D04A6D}"/>
                <w:text/>
              </w:sdtPr>
              <w:sdtEndPr/>
              <w:sdtContent>
                <w:tc>
                  <w:tcPr>
                    <w:tcW w:w="833" w:type="pct"/>
                  </w:tcPr>
                  <w:p w14:paraId="17A2580A" w14:textId="77777777" w:rsidR="004D1BC4" w:rsidRDefault="00B832E3" w:rsidP="00B5252A">
                    <w:pPr>
                      <w:rPr>
                        <w:szCs w:val="21"/>
                      </w:rPr>
                    </w:pPr>
                    <w:r>
                      <w:rPr>
                        <w:rFonts w:hint="eastAsia"/>
                        <w:szCs w:val="21"/>
                      </w:rPr>
                      <w:t xml:space="preserve">　</w:t>
                    </w:r>
                  </w:p>
                </w:tc>
              </w:sdtContent>
            </w:sdt>
            <w:tc>
              <w:tcPr>
                <w:tcW w:w="727" w:type="pct"/>
              </w:tcPr>
              <w:p w14:paraId="4A1826FD" w14:textId="4E8F9C2D" w:rsidR="004D1BC4" w:rsidRDefault="00B832E3" w:rsidP="00B5252A">
                <w:pPr>
                  <w:jc w:val="right"/>
                  <w:rPr>
                    <w:szCs w:val="21"/>
                  </w:rPr>
                </w:pPr>
                <w:r>
                  <w:t>1,167,665.35</w:t>
                </w:r>
              </w:p>
            </w:tc>
            <w:tc>
              <w:tcPr>
                <w:tcW w:w="717" w:type="pct"/>
              </w:tcPr>
              <w:p w14:paraId="1B9C89F6" w14:textId="76674648" w:rsidR="004D1BC4" w:rsidRDefault="00B832E3" w:rsidP="00B5252A">
                <w:pPr>
                  <w:jc w:val="right"/>
                  <w:rPr>
                    <w:szCs w:val="21"/>
                  </w:rPr>
                </w:pPr>
                <w:r>
                  <w:t>672,363.01</w:t>
                </w:r>
              </w:p>
            </w:tc>
          </w:tr>
          <w:tr w:rsidR="004D1BC4" w14:paraId="7EAA8C0A" w14:textId="77777777" w:rsidTr="00B5252A">
            <w:sdt>
              <w:sdtPr>
                <w:tag w:val="_PLD_cdd9c8f04b3e40cfa4a4a82686706b76"/>
                <w:id w:val="905953088"/>
                <w:lock w:val="sdtLocked"/>
              </w:sdtPr>
              <w:sdtEndPr/>
              <w:sdtContent>
                <w:tc>
                  <w:tcPr>
                    <w:tcW w:w="1994" w:type="pct"/>
                    <w:vAlign w:val="center"/>
                  </w:tcPr>
                  <w:p w14:paraId="4D02B7FF" w14:textId="77777777" w:rsidR="004D1BC4" w:rsidRDefault="00B832E3" w:rsidP="00B5252A">
                    <w:pPr>
                      <w:pStyle w:val="ac"/>
                      <w:ind w:firstLineChars="0" w:firstLine="0"/>
                      <w:jc w:val="center"/>
                      <w:rPr>
                        <w:szCs w:val="21"/>
                      </w:rPr>
                    </w:pPr>
                    <w:r>
                      <w:rPr>
                        <w:szCs w:val="21"/>
                      </w:rPr>
                      <w:t>合计</w:t>
                    </w:r>
                  </w:p>
                </w:tc>
              </w:sdtContent>
            </w:sdt>
            <w:sdt>
              <w:sdtPr>
                <w:rPr>
                  <w:szCs w:val="21"/>
                </w:rPr>
                <w:alias w:val="扣除的非经常性损益合计"/>
                <w:tag w:val="_GBC_27f939c97c8647838fab8288ea8c5220"/>
                <w:id w:val="1517357513"/>
                <w:lock w:val="sdtLocked"/>
                <w:dataBinding w:prefixMappings="xmlns:clcid-pte='clcid-pte'" w:xpath="/*/clcid-pte:KouChuDeFeiJingChangXingSunYiHeJi[not(@periodRef)]" w:storeItemID="{89EBAB94-44A0-46A2-B712-30D997D04A6D}"/>
                <w:text/>
              </w:sdtPr>
              <w:sdtEndPr/>
              <w:sdtContent>
                <w:tc>
                  <w:tcPr>
                    <w:tcW w:w="729" w:type="pct"/>
                  </w:tcPr>
                  <w:p w14:paraId="7C597F42" w14:textId="77777777" w:rsidR="004D1BC4" w:rsidRDefault="00B832E3" w:rsidP="00B5252A">
                    <w:pPr>
                      <w:jc w:val="right"/>
                      <w:rPr>
                        <w:szCs w:val="21"/>
                      </w:rPr>
                    </w:pPr>
                    <w:r>
                      <w:rPr>
                        <w:szCs w:val="21"/>
                      </w:rPr>
                      <w:t>11,533,765.12</w:t>
                    </w:r>
                  </w:p>
                </w:tc>
              </w:sdtContent>
            </w:sdt>
            <w:sdt>
              <w:sdtPr>
                <w:rPr>
                  <w:szCs w:val="21"/>
                </w:rPr>
                <w:alias w:val="扣除的非经常性损益合计说明"/>
                <w:tag w:val="_GBC_7d667fbe166547a9b35986a48bb69a40"/>
                <w:id w:val="-1244029550"/>
                <w:lock w:val="sdtLocked"/>
                <w:showingPlcHdr/>
                <w:dataBinding w:prefixMappings="xmlns:clcid-pte='clcid-pte'" w:xpath="/*/clcid-pte:KouChuDeFeiJingChangXingSunYiHeJiShuoMing[not(@periodRef)]" w:storeItemID="{89EBAB94-44A0-46A2-B712-30D997D04A6D}"/>
                <w:text/>
              </w:sdtPr>
              <w:sdtEndPr/>
              <w:sdtContent>
                <w:tc>
                  <w:tcPr>
                    <w:tcW w:w="833" w:type="pct"/>
                  </w:tcPr>
                  <w:p w14:paraId="10740E13" w14:textId="77777777" w:rsidR="004D1BC4" w:rsidRDefault="00B832E3" w:rsidP="00B5252A">
                    <w:pPr>
                      <w:rPr>
                        <w:szCs w:val="21"/>
                      </w:rPr>
                    </w:pPr>
                    <w:r>
                      <w:rPr>
                        <w:rFonts w:hint="eastAsia"/>
                        <w:szCs w:val="21"/>
                      </w:rPr>
                      <w:t xml:space="preserve">　</w:t>
                    </w:r>
                  </w:p>
                </w:tc>
              </w:sdtContent>
            </w:sdt>
            <w:tc>
              <w:tcPr>
                <w:tcW w:w="727" w:type="pct"/>
              </w:tcPr>
              <w:p w14:paraId="4F4CB58F" w14:textId="77777777" w:rsidR="004D1BC4" w:rsidRDefault="00B832E3" w:rsidP="00B5252A">
                <w:pPr>
                  <w:jc w:val="right"/>
                  <w:rPr>
                    <w:szCs w:val="21"/>
                  </w:rPr>
                </w:pPr>
                <w:r>
                  <w:t>283,989,924.84</w:t>
                </w:r>
              </w:p>
            </w:tc>
            <w:tc>
              <w:tcPr>
                <w:tcW w:w="717" w:type="pct"/>
              </w:tcPr>
              <w:p w14:paraId="4CDE13CD" w14:textId="77777777" w:rsidR="004D1BC4" w:rsidRDefault="00B832E3" w:rsidP="00B5252A">
                <w:pPr>
                  <w:jc w:val="right"/>
                  <w:rPr>
                    <w:szCs w:val="21"/>
                  </w:rPr>
                </w:pPr>
                <w:r>
                  <w:t>5,335,769.17</w:t>
                </w:r>
              </w:p>
            </w:tc>
          </w:tr>
        </w:tbl>
        <w:p w14:paraId="6FCB6366" w14:textId="77777777" w:rsidR="004D1BC4" w:rsidRDefault="00CE5305"/>
        <w:p w14:paraId="38361D31" w14:textId="63D68E49" w:rsidR="0020757F" w:rsidRDefault="00CE5305"/>
      </w:sdtContent>
    </w:sdt>
    <w:p w14:paraId="0F0AB0C1" w14:textId="77777777" w:rsidR="0020757F" w:rsidRDefault="00CE5305"/>
    <w:bookmarkStart w:id="22" w:name="_Hlk41379873" w:displacedByCustomXml="next"/>
    <w:bookmarkStart w:id="23" w:name="_Hlk89096484" w:displacedByCustomXml="next"/>
    <w:sdt>
      <w:sdtPr>
        <w:rPr>
          <w:rFonts w:hAnsi="宋体" w:cs="宋体"/>
          <w:kern w:val="0"/>
          <w:szCs w:val="21"/>
        </w:rPr>
        <w:alias w:val="模块:将《公开发行证券的公司信息披露解释性公告第1号——非经常性损..."/>
        <w:tag w:val="_SEC_0910543556014fc1abc2864ad29c9f55"/>
        <w:id w:val="-566887395"/>
        <w:lock w:val="sdtLocked"/>
        <w:placeholder>
          <w:docPart w:val="GBC22222222222222222222222222222"/>
        </w:placeholder>
      </w:sdtPr>
      <w:sdtEndPr>
        <w:rPr>
          <w:szCs w:val="24"/>
        </w:rPr>
      </w:sdtEndPr>
      <w:sdtContent>
        <w:p w14:paraId="282B8853" w14:textId="77777777" w:rsidR="0020757F" w:rsidRDefault="00B832E3">
          <w:pPr>
            <w:pStyle w:val="af3"/>
            <w:adjustRightInd w:val="0"/>
            <w:snapToGrid w:val="0"/>
            <w:spacing w:line="200" w:lineRule="atLeast"/>
            <w:rPr>
              <w:rFonts w:hAnsi="宋体"/>
              <w:kern w:val="0"/>
              <w:szCs w:val="21"/>
            </w:rPr>
          </w:pPr>
          <w:r>
            <w:rPr>
              <w:rFonts w:hAnsi="宋体"/>
              <w:kern w:val="0"/>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a4930715ddcb47d484e7fbd516fb3ac1"/>
            <w:id w:val="1776522418"/>
            <w:lock w:val="sdtLocked"/>
            <w:placeholder>
              <w:docPart w:val="GBC22222222222222222222222222222"/>
            </w:placeholder>
          </w:sdtPr>
          <w:sdtEndPr/>
          <w:sdtContent>
            <w:p w14:paraId="5505A60A" w14:textId="5B1EAC9C" w:rsidR="0020757F" w:rsidRDefault="00B832E3" w:rsidP="00D32DA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4BF9DE1" w14:textId="77777777" w:rsidR="0020757F" w:rsidRDefault="00CE5305"/>
      </w:sdtContent>
    </w:sdt>
    <w:bookmarkEnd w:id="22" w:displacedByCustomXml="prev"/>
    <w:bookmarkEnd w:id="23" w:displacedByCustomXml="prev"/>
    <w:sdt>
      <w:sdtPr>
        <w:rPr>
          <w:rFonts w:ascii="宋体" w:hAnsi="宋体" w:cs="宋体" w:hint="eastAsia"/>
          <w:b w:val="0"/>
          <w:bCs w:val="0"/>
          <w:kern w:val="0"/>
          <w:szCs w:val="24"/>
        </w:rPr>
        <w:alias w:val="模块:采用公允价值计量的项目"/>
        <w:tag w:val="_SEC_4b13c06b07154e45b14204b22dd943ad"/>
        <w:id w:val="600768827"/>
        <w:lock w:val="sdtLocked"/>
        <w:placeholder>
          <w:docPart w:val="GBC22222222222222222222222222222"/>
        </w:placeholder>
      </w:sdtPr>
      <w:sdtEndPr/>
      <w:sdtContent>
        <w:p w14:paraId="5618AF2E" w14:textId="77777777" w:rsidR="0020757F" w:rsidRDefault="00B832E3">
          <w:pPr>
            <w:pStyle w:val="2"/>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1135833596"/>
            <w:lock w:val="sdtLocked"/>
            <w:placeholder>
              <w:docPart w:val="GBC22222222222222222222222222222"/>
            </w:placeholder>
          </w:sdtPr>
          <w:sdtEndPr/>
          <w:sdtContent>
            <w:p w14:paraId="7E073E1C" w14:textId="44973B1C" w:rsidR="0020757F" w:rsidRDefault="00B832E3" w:rsidP="00D32DA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其他财务和业务数据"/>
        <w:tag w:val="_SEC_2b90c267769d4c769805494ec1d46591"/>
        <w:id w:val="-1518225070"/>
        <w:lock w:val="sdtLocked"/>
        <w:placeholder>
          <w:docPart w:val="GBC22222222222222222222222222222"/>
        </w:placeholder>
      </w:sdtPr>
      <w:sdtEndPr/>
      <w:sdtContent>
        <w:p w14:paraId="76E6A856" w14:textId="77777777" w:rsidR="0020757F" w:rsidRDefault="00B832E3">
          <w:pPr>
            <w:pStyle w:val="2"/>
            <w:numPr>
              <w:ilvl w:val="1"/>
              <w:numId w:val="4"/>
            </w:numPr>
            <w:ind w:left="496" w:hangingChars="236" w:hanging="496"/>
          </w:pPr>
          <w:r>
            <w:rPr>
              <w:rFonts w:hint="eastAsia"/>
            </w:rPr>
            <w:t>其他</w:t>
          </w:r>
        </w:p>
        <w:sdt>
          <w:sdtPr>
            <w:alias w:val="是否适用：公司简介和主要财务指标其他说明[双击切换]"/>
            <w:tag w:val="_GBC_ac20c9ad49eb470dba71a763f930572f"/>
            <w:id w:val="1947646689"/>
            <w:lock w:val="sdtLocked"/>
            <w:placeholder>
              <w:docPart w:val="GBC22222222222222222222222222222"/>
            </w:placeholder>
          </w:sdtPr>
          <w:sdtEndPr/>
          <w:sdtContent>
            <w:p w14:paraId="47E08B98" w14:textId="10D50B9D" w:rsidR="0020757F" w:rsidRDefault="00B832E3" w:rsidP="00D32DA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6C4D6A0" w14:textId="77777777" w:rsidR="00FA57DB" w:rsidRDefault="009E62E0">
      <w:pPr>
        <w:pStyle w:val="10"/>
        <w:numPr>
          <w:ilvl w:val="0"/>
          <w:numId w:val="3"/>
        </w:numPr>
        <w:ind w:left="498" w:hangingChars="177" w:hanging="498"/>
      </w:pPr>
      <w:bookmarkStart w:id="24" w:name="_Toc98424410"/>
      <w:r>
        <w:rPr>
          <w:rFonts w:hint="eastAsia"/>
        </w:rPr>
        <w:t>管理</w:t>
      </w:r>
      <w:proofErr w:type="gramStart"/>
      <w:r>
        <w:rPr>
          <w:rFonts w:hint="eastAsia"/>
        </w:rPr>
        <w:t>层讨论</w:t>
      </w:r>
      <w:proofErr w:type="gramEnd"/>
      <w:r>
        <w:rPr>
          <w:rFonts w:hint="eastAsia"/>
        </w:rPr>
        <w:t>与分析</w:t>
      </w:r>
      <w:bookmarkEnd w:id="24"/>
    </w:p>
    <w:p w14:paraId="686A7FD4" w14:textId="77777777" w:rsidR="00FA57DB" w:rsidRDefault="00FA57DB"/>
    <w:sdt>
      <w:sdtPr>
        <w:rPr>
          <w:rFonts w:ascii="宋体" w:hAnsi="宋体" w:cs="宋体" w:hint="eastAsia"/>
          <w:b w:val="0"/>
          <w:bCs w:val="0"/>
          <w:kern w:val="0"/>
          <w:szCs w:val="24"/>
        </w:rPr>
        <w:alias w:val="模块:管理层讨论与分析"/>
        <w:tag w:val="_SEC_465bd2646eb04eab8e1c01ba688faf29"/>
        <w:id w:val="-1838304434"/>
        <w:lock w:val="sdtLocked"/>
        <w:placeholder>
          <w:docPart w:val="GBC22222222222222222222222222222"/>
        </w:placeholder>
      </w:sdtPr>
      <w:sdtEndPr>
        <w:rPr>
          <w:rFonts w:asciiTheme="minorEastAsia" w:eastAsiaTheme="minorEastAsia" w:hAnsiTheme="minorEastAsia"/>
        </w:rPr>
      </w:sdtEndPr>
      <w:sdtContent>
        <w:p w14:paraId="58B6E1B3" w14:textId="77777777" w:rsidR="00FA57DB" w:rsidRDefault="009E62E0" w:rsidP="00B832E3">
          <w:pPr>
            <w:pStyle w:val="2"/>
            <w:numPr>
              <w:ilvl w:val="0"/>
              <w:numId w:val="14"/>
            </w:numPr>
            <w:ind w:left="368" w:hangingChars="175" w:hanging="368"/>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347400155"/>
            <w:lock w:val="sdtLocked"/>
            <w:placeholder>
              <w:docPart w:val="GBC22222222222222222222222222222"/>
            </w:placeholder>
          </w:sdtPr>
          <w:sdtEndPr/>
          <w:sdtContent>
            <w:p w14:paraId="5DFDCD17" w14:textId="606E3173" w:rsidR="000A283A" w:rsidRPr="000A283A" w:rsidRDefault="000A283A" w:rsidP="00B2106F">
              <w:pPr>
                <w:ind w:firstLine="368"/>
                <w:rPr>
                  <w:rFonts w:asciiTheme="minorEastAsia" w:eastAsiaTheme="minorEastAsia" w:hAnsiTheme="minorEastAsia"/>
                </w:rPr>
              </w:pPr>
              <w:r w:rsidRPr="000A283A">
                <w:rPr>
                  <w:rFonts w:asciiTheme="minorEastAsia" w:eastAsiaTheme="minorEastAsia" w:hAnsiTheme="minorEastAsia"/>
                </w:rPr>
                <w:t>2021年是“十四五”战略的开局之年，面对新冠疫情对生产经营的巨大影响，公司坚持稳中求进工作总基调，围绕全年预算，坚决落实各项部署，主要经济指标有所突破，多项重点工作取得积极进展，实现了“十四五”战略良好开局。</w:t>
              </w:r>
            </w:p>
            <w:p w14:paraId="6CB1CA10" w14:textId="77777777" w:rsidR="000A283A" w:rsidRPr="000A283A" w:rsidRDefault="000A283A" w:rsidP="001D1878">
              <w:pPr>
                <w:rPr>
                  <w:rFonts w:asciiTheme="minorEastAsia" w:eastAsiaTheme="minorEastAsia" w:hAnsiTheme="minorEastAsia"/>
                </w:rPr>
              </w:pPr>
              <w:r w:rsidRPr="000A283A">
                <w:rPr>
                  <w:rFonts w:asciiTheme="minorEastAsia" w:eastAsiaTheme="minorEastAsia" w:hAnsiTheme="minorEastAsia"/>
                </w:rPr>
                <w:t>1、完善公司治理、提高公司运营水平</w:t>
              </w:r>
            </w:p>
            <w:p w14:paraId="7BA1B86D" w14:textId="77777777" w:rsidR="000A283A" w:rsidRPr="000A283A" w:rsidRDefault="000A283A" w:rsidP="001D1878">
              <w:pPr>
                <w:ind w:firstLine="420"/>
                <w:rPr>
                  <w:rFonts w:asciiTheme="minorEastAsia" w:eastAsiaTheme="minorEastAsia" w:hAnsiTheme="minorEastAsia"/>
                </w:rPr>
              </w:pPr>
              <w:r w:rsidRPr="000A283A">
                <w:rPr>
                  <w:rFonts w:asciiTheme="minorEastAsia" w:eastAsiaTheme="minorEastAsia" w:hAnsiTheme="minorEastAsia"/>
                </w:rPr>
                <w:t>2021 年，公司严格按照两地上市规则要求，建立健全公司治理机制，修订公司章程及多项规定，落实多项措施完善公司治理，确保公司合</w:t>
              </w:r>
              <w:proofErr w:type="gramStart"/>
              <w:r w:rsidRPr="000A283A">
                <w:rPr>
                  <w:rFonts w:asciiTheme="minorEastAsia" w:eastAsiaTheme="minorEastAsia" w:hAnsiTheme="minorEastAsia"/>
                </w:rPr>
                <w:t>规</w:t>
              </w:r>
              <w:proofErr w:type="gramEnd"/>
              <w:r w:rsidRPr="000A283A">
                <w:rPr>
                  <w:rFonts w:asciiTheme="minorEastAsia" w:eastAsiaTheme="minorEastAsia" w:hAnsiTheme="minorEastAsia"/>
                </w:rPr>
                <w:t>、持续发展。</w:t>
              </w:r>
            </w:p>
            <w:p w14:paraId="062D2E1B" w14:textId="77777777" w:rsidR="000A283A" w:rsidRPr="000A283A" w:rsidRDefault="000A283A" w:rsidP="000A283A">
              <w:pPr>
                <w:rPr>
                  <w:rFonts w:asciiTheme="minorEastAsia" w:eastAsiaTheme="minorEastAsia" w:hAnsiTheme="minorEastAsia"/>
                </w:rPr>
              </w:pPr>
              <w:r w:rsidRPr="000A283A">
                <w:rPr>
                  <w:rFonts w:asciiTheme="minorEastAsia" w:eastAsiaTheme="minorEastAsia" w:hAnsiTheme="minorEastAsia"/>
                </w:rPr>
                <w:t>2、开展各方合作，市场开拓取得进展</w:t>
              </w:r>
            </w:p>
            <w:p w14:paraId="0E4E62B5" w14:textId="026CECA3" w:rsidR="000A283A" w:rsidRPr="000A283A" w:rsidRDefault="000A283A" w:rsidP="001D1878">
              <w:pPr>
                <w:ind w:firstLine="420"/>
                <w:rPr>
                  <w:rFonts w:asciiTheme="minorEastAsia" w:eastAsiaTheme="minorEastAsia" w:hAnsiTheme="minorEastAsia"/>
                </w:rPr>
              </w:pPr>
              <w:r w:rsidRPr="000A283A">
                <w:rPr>
                  <w:rFonts w:asciiTheme="minorEastAsia" w:eastAsiaTheme="minorEastAsia" w:hAnsiTheme="minorEastAsia" w:hint="eastAsia"/>
                </w:rPr>
                <w:t>国内市场：</w:t>
              </w:r>
              <w:r w:rsidRPr="000A283A">
                <w:rPr>
                  <w:rFonts w:asciiTheme="minorEastAsia" w:eastAsiaTheme="minorEastAsia" w:hAnsiTheme="minorEastAsia"/>
                </w:rPr>
                <w:t>LNG储罐市场取得重大进展，开发多家新客户并转化为新增订单量；</w:t>
              </w:r>
              <w:proofErr w:type="gramStart"/>
              <w:r w:rsidRPr="000A283A">
                <w:rPr>
                  <w:rFonts w:asciiTheme="minorEastAsia" w:eastAsiaTheme="minorEastAsia" w:hAnsiTheme="minorEastAsia"/>
                </w:rPr>
                <w:t>重卡市场</w:t>
              </w:r>
              <w:proofErr w:type="gramEnd"/>
              <w:r w:rsidRPr="000A283A">
                <w:rPr>
                  <w:rFonts w:asciiTheme="minorEastAsia" w:eastAsiaTheme="minorEastAsia" w:hAnsiTheme="minorEastAsia"/>
                </w:rPr>
                <w:t>2.5</w:t>
              </w:r>
              <w:proofErr w:type="gramStart"/>
              <w:r w:rsidRPr="000A283A">
                <w:rPr>
                  <w:rFonts w:asciiTheme="minorEastAsia" w:eastAsiaTheme="minorEastAsia" w:hAnsiTheme="minorEastAsia"/>
                </w:rPr>
                <w:t>型瓶销售</w:t>
              </w:r>
              <w:proofErr w:type="gramEnd"/>
              <w:r w:rsidRPr="000A283A">
                <w:rPr>
                  <w:rFonts w:asciiTheme="minorEastAsia" w:eastAsiaTheme="minorEastAsia" w:hAnsiTheme="minorEastAsia"/>
                </w:rPr>
                <w:t>收入同比增长，实现了</w:t>
              </w:r>
              <w:r w:rsidR="00641DA7">
                <w:rPr>
                  <w:rFonts w:asciiTheme="minorEastAsia" w:eastAsiaTheme="minorEastAsia" w:hAnsiTheme="minorEastAsia" w:hint="eastAsia"/>
                </w:rPr>
                <w:t>四</w:t>
              </w:r>
              <w:r w:rsidRPr="000A283A">
                <w:rPr>
                  <w:rFonts w:asciiTheme="minorEastAsia" w:eastAsiaTheme="minorEastAsia" w:hAnsiTheme="minorEastAsia"/>
                </w:rPr>
                <w:t>型瓶在CNG领域的商业化销售。冲压</w:t>
              </w:r>
              <w:proofErr w:type="gramStart"/>
              <w:r w:rsidRPr="000A283A">
                <w:rPr>
                  <w:rFonts w:asciiTheme="minorEastAsia" w:eastAsiaTheme="minorEastAsia" w:hAnsiTheme="minorEastAsia"/>
                </w:rPr>
                <w:t>瓶市场</w:t>
              </w:r>
              <w:proofErr w:type="gramEnd"/>
              <w:r w:rsidRPr="000A283A">
                <w:rPr>
                  <w:rFonts w:asciiTheme="minorEastAsia" w:eastAsiaTheme="minorEastAsia" w:hAnsiTheme="minorEastAsia"/>
                </w:rPr>
                <w:t>开拓取得积极进展，重点提升工业罐成本控制和交付能力，销售收入同比提升；抓住碳中和的大背景叠加冬奥会契机，公司成功交付冬奥会项目140套储氢系统订单，为冬奥会</w:t>
              </w:r>
              <w:r w:rsidR="00902CD3" w:rsidRPr="000A283A">
                <w:rPr>
                  <w:rFonts w:asciiTheme="minorEastAsia" w:eastAsiaTheme="minorEastAsia" w:hAnsiTheme="minorEastAsia"/>
                </w:rPr>
                <w:t>提供</w:t>
              </w:r>
              <w:r w:rsidRPr="000A283A">
                <w:rPr>
                  <w:rFonts w:asciiTheme="minorEastAsia" w:eastAsiaTheme="minorEastAsia" w:hAnsiTheme="minorEastAsia"/>
                </w:rPr>
                <w:t>火炬储氢系统。</w:t>
              </w:r>
            </w:p>
            <w:p w14:paraId="702D6343" w14:textId="5949977D" w:rsidR="000A283A" w:rsidRPr="000A283A" w:rsidRDefault="000A283A" w:rsidP="001D1878">
              <w:pPr>
                <w:ind w:firstLine="420"/>
                <w:rPr>
                  <w:rFonts w:asciiTheme="minorEastAsia" w:eastAsiaTheme="minorEastAsia" w:hAnsiTheme="minorEastAsia"/>
                </w:rPr>
              </w:pPr>
              <w:r w:rsidRPr="000A283A">
                <w:rPr>
                  <w:rFonts w:asciiTheme="minorEastAsia" w:eastAsiaTheme="minorEastAsia" w:hAnsiTheme="minorEastAsia" w:hint="eastAsia"/>
                </w:rPr>
                <w:t>国际市场：在经济刺激政策影响下，美国经济逐渐开始恢复，对钢瓶的需求也触底反弹，公司对</w:t>
              </w:r>
              <w:proofErr w:type="gramStart"/>
              <w:r w:rsidRPr="000A283A">
                <w:rPr>
                  <w:rFonts w:asciiTheme="minorEastAsia" w:eastAsiaTheme="minorEastAsia" w:hAnsiTheme="minorEastAsia" w:hint="eastAsia"/>
                </w:rPr>
                <w:t>美各项</w:t>
              </w:r>
              <w:proofErr w:type="gramEnd"/>
              <w:r w:rsidRPr="000A283A">
                <w:rPr>
                  <w:rFonts w:asciiTheme="minorEastAsia" w:eastAsiaTheme="minorEastAsia" w:hAnsiTheme="minorEastAsia" w:hint="eastAsia"/>
                </w:rPr>
                <w:t>业务恢复增长</w:t>
              </w:r>
              <w:r w:rsidR="00170417">
                <w:rPr>
                  <w:rFonts w:asciiTheme="minorEastAsia" w:eastAsiaTheme="minorEastAsia" w:hAnsiTheme="minorEastAsia" w:hint="eastAsia"/>
                </w:rPr>
                <w:t>。</w:t>
              </w:r>
              <w:r w:rsidRPr="000A283A">
                <w:rPr>
                  <w:rFonts w:asciiTheme="minorEastAsia" w:eastAsiaTheme="minorEastAsia" w:hAnsiTheme="minorEastAsia" w:hint="eastAsia"/>
                </w:rPr>
                <w:t>公司</w:t>
              </w:r>
              <w:r w:rsidRPr="000A283A">
                <w:rPr>
                  <w:rFonts w:asciiTheme="minorEastAsia" w:eastAsiaTheme="minorEastAsia" w:hAnsiTheme="minorEastAsia"/>
                </w:rPr>
                <w:t>产品在欧洲市场的知名度和影响力正不断提升，现有项目形成良好示范效应，获得客户认可。亚洲市场同比增长，印度市场受疫情冲击工业</w:t>
              </w:r>
              <w:proofErr w:type="gramStart"/>
              <w:r w:rsidRPr="000A283A">
                <w:rPr>
                  <w:rFonts w:asciiTheme="minorEastAsia" w:eastAsiaTheme="minorEastAsia" w:hAnsiTheme="minorEastAsia"/>
                </w:rPr>
                <w:t>瓶需求</w:t>
              </w:r>
              <w:proofErr w:type="gramEnd"/>
              <w:r w:rsidRPr="000A283A">
                <w:rPr>
                  <w:rFonts w:asciiTheme="minorEastAsia" w:eastAsiaTheme="minorEastAsia" w:hAnsiTheme="minorEastAsia"/>
                </w:rPr>
                <w:t>下降，同时氧气瓶需求激增。随着市场结构的调整和对新兴市场的精耕细作，新兴市场在全球疫情蔓延期间继续呈现高速增长，医疗需</w:t>
              </w:r>
              <w:r w:rsidRPr="000A283A">
                <w:rPr>
                  <w:rFonts w:asciiTheme="minorEastAsia" w:eastAsiaTheme="minorEastAsia" w:hAnsiTheme="minorEastAsia" w:hint="eastAsia"/>
                </w:rPr>
                <w:t>求大增，南美等地需求量保持在高位，同比增长。</w:t>
              </w:r>
            </w:p>
            <w:p w14:paraId="1845F34F" w14:textId="77777777" w:rsidR="000A283A" w:rsidRPr="000A283A" w:rsidRDefault="000A283A" w:rsidP="000A283A">
              <w:pPr>
                <w:rPr>
                  <w:rFonts w:asciiTheme="minorEastAsia" w:eastAsiaTheme="minorEastAsia" w:hAnsiTheme="minorEastAsia"/>
                </w:rPr>
              </w:pPr>
              <w:r w:rsidRPr="000A283A">
                <w:rPr>
                  <w:rFonts w:asciiTheme="minorEastAsia" w:eastAsiaTheme="minorEastAsia" w:hAnsiTheme="minorEastAsia"/>
                </w:rPr>
                <w:t>3、改革调整取得突破</w:t>
              </w:r>
            </w:p>
            <w:p w14:paraId="4E93DBD0" w14:textId="33D65487" w:rsidR="000A283A" w:rsidRPr="000A283A" w:rsidRDefault="000A283A" w:rsidP="001D1878">
              <w:pPr>
                <w:ind w:firstLine="420"/>
                <w:rPr>
                  <w:rFonts w:asciiTheme="minorEastAsia" w:eastAsiaTheme="minorEastAsia" w:hAnsiTheme="minorEastAsia"/>
                </w:rPr>
              </w:pPr>
              <w:r w:rsidRPr="000A283A">
                <w:rPr>
                  <w:rFonts w:asciiTheme="minorEastAsia" w:eastAsiaTheme="minorEastAsia" w:hAnsiTheme="minorEastAsia" w:hint="eastAsia"/>
                </w:rPr>
                <w:lastRenderedPageBreak/>
                <w:t>为强化战略执行的刚性约束和有效落地，确保“十四五”战略目标的顺利实现，公司对战略目标和战略举措向作了详细分解，对各子公司战略执行情况进行定期跟踪监督和评价，确保战略规划的有效实施。为了进一步稳固行业优势地位，尽早形成市场规模效应，抢占市场先机，结合</w:t>
              </w:r>
              <w:proofErr w:type="gramStart"/>
              <w:r w:rsidRPr="000A283A">
                <w:rPr>
                  <w:rFonts w:asciiTheme="minorEastAsia" w:eastAsiaTheme="minorEastAsia" w:hAnsiTheme="minorEastAsia" w:hint="eastAsia"/>
                </w:rPr>
                <w:t>国家碳达峰</w:t>
              </w:r>
              <w:proofErr w:type="gramEnd"/>
              <w:r w:rsidRPr="000A283A">
                <w:rPr>
                  <w:rFonts w:asciiTheme="minorEastAsia" w:eastAsiaTheme="minorEastAsia" w:hAnsiTheme="minorEastAsia" w:hint="eastAsia"/>
                </w:rPr>
                <w:t>、碳中和的任务目标和氢能产业发展规划。公司积极</w:t>
              </w:r>
              <w:proofErr w:type="gramStart"/>
              <w:r w:rsidRPr="000A283A">
                <w:rPr>
                  <w:rFonts w:asciiTheme="minorEastAsia" w:eastAsiaTheme="minorEastAsia" w:hAnsiTheme="minorEastAsia" w:hint="eastAsia"/>
                </w:rPr>
                <w:t>践行</w:t>
              </w:r>
              <w:proofErr w:type="gramEnd"/>
              <w:r w:rsidRPr="000A283A">
                <w:rPr>
                  <w:rFonts w:asciiTheme="minorEastAsia" w:eastAsiaTheme="minorEastAsia" w:hAnsiTheme="minorEastAsia" w:hint="eastAsia"/>
                </w:rPr>
                <w:t>国企改革三年行动，在建设中国特色现代企业制度、推动公司产业结构调整、提高企业活力和效率、落实首都城市战略定位、做</w:t>
              </w:r>
              <w:proofErr w:type="gramStart"/>
              <w:r w:rsidRPr="000A283A">
                <w:rPr>
                  <w:rFonts w:asciiTheme="minorEastAsia" w:eastAsiaTheme="minorEastAsia" w:hAnsiTheme="minorEastAsia" w:hint="eastAsia"/>
                </w:rPr>
                <w:t>强做</w:t>
              </w:r>
              <w:proofErr w:type="gramEnd"/>
              <w:r w:rsidRPr="000A283A">
                <w:rPr>
                  <w:rFonts w:asciiTheme="minorEastAsia" w:eastAsiaTheme="minorEastAsia" w:hAnsiTheme="minorEastAsia" w:hint="eastAsia"/>
                </w:rPr>
                <w:t>优做大国有企业、实现公司高质量发展等方面取得明显成效，切实增强公司竞争力、创新力、控制力、影响力和抗风险能力。</w:t>
              </w:r>
            </w:p>
            <w:p w14:paraId="1964AAA8" w14:textId="4C667450" w:rsidR="000A283A" w:rsidRPr="000A283A" w:rsidRDefault="000A283A" w:rsidP="000A283A">
              <w:pPr>
                <w:rPr>
                  <w:rFonts w:asciiTheme="minorEastAsia" w:eastAsiaTheme="minorEastAsia" w:hAnsiTheme="minorEastAsia"/>
                </w:rPr>
              </w:pPr>
              <w:r w:rsidRPr="000A283A">
                <w:rPr>
                  <w:rFonts w:asciiTheme="minorEastAsia" w:eastAsiaTheme="minorEastAsia" w:hAnsiTheme="minorEastAsia"/>
                </w:rPr>
                <w:t>4、</w:t>
              </w:r>
              <w:r w:rsidR="0092317C">
                <w:rPr>
                  <w:rFonts w:asciiTheme="minorEastAsia" w:eastAsiaTheme="minorEastAsia" w:hAnsiTheme="minorEastAsia" w:hint="eastAsia"/>
                </w:rPr>
                <w:t>开展</w:t>
              </w:r>
              <w:r w:rsidRPr="000A283A">
                <w:rPr>
                  <w:rFonts w:asciiTheme="minorEastAsia" w:eastAsiaTheme="minorEastAsia" w:hAnsiTheme="minorEastAsia"/>
                </w:rPr>
                <w:t>并购</w:t>
              </w:r>
              <w:r w:rsidR="0092317C">
                <w:rPr>
                  <w:rFonts w:asciiTheme="minorEastAsia" w:eastAsiaTheme="minorEastAsia" w:hAnsiTheme="minorEastAsia" w:hint="eastAsia"/>
                </w:rPr>
                <w:t>重组</w:t>
              </w:r>
              <w:r w:rsidRPr="000A283A">
                <w:rPr>
                  <w:rFonts w:asciiTheme="minorEastAsia" w:eastAsiaTheme="minorEastAsia" w:hAnsiTheme="minorEastAsia"/>
                </w:rPr>
                <w:t>，</w:t>
              </w:r>
              <w:r w:rsidR="0092317C">
                <w:rPr>
                  <w:rFonts w:asciiTheme="minorEastAsia" w:eastAsiaTheme="minorEastAsia" w:hAnsiTheme="minorEastAsia" w:hint="eastAsia"/>
                </w:rPr>
                <w:t>推动产业转型升级</w:t>
              </w:r>
            </w:p>
            <w:p w14:paraId="45F3BEAE" w14:textId="40758FF7" w:rsidR="000A283A" w:rsidRPr="000A283A" w:rsidRDefault="000A283A" w:rsidP="001D1878">
              <w:pPr>
                <w:ind w:firstLine="420"/>
                <w:rPr>
                  <w:rFonts w:asciiTheme="minorEastAsia" w:eastAsiaTheme="minorEastAsia" w:hAnsiTheme="minorEastAsia"/>
                </w:rPr>
              </w:pPr>
              <w:r w:rsidRPr="000A283A">
                <w:rPr>
                  <w:rFonts w:asciiTheme="minorEastAsia" w:eastAsiaTheme="minorEastAsia" w:hAnsiTheme="minorEastAsia" w:hint="eastAsia"/>
                </w:rPr>
                <w:t>在</w:t>
              </w:r>
              <w:r w:rsidR="00641DA7">
                <w:rPr>
                  <w:rFonts w:asciiTheme="minorEastAsia" w:eastAsiaTheme="minorEastAsia" w:hAnsiTheme="minorEastAsia" w:hint="eastAsia"/>
                </w:rPr>
                <w:t>2</w:t>
              </w:r>
              <w:r w:rsidR="00641DA7">
                <w:rPr>
                  <w:rFonts w:asciiTheme="minorEastAsia" w:eastAsiaTheme="minorEastAsia" w:hAnsiTheme="minorEastAsia"/>
                </w:rPr>
                <w:t>021</w:t>
              </w:r>
              <w:r w:rsidR="00641DA7">
                <w:rPr>
                  <w:rFonts w:asciiTheme="minorEastAsia" w:eastAsiaTheme="minorEastAsia" w:hAnsiTheme="minorEastAsia" w:hint="eastAsia"/>
                </w:rPr>
                <w:t>年</w:t>
              </w:r>
              <w:r w:rsidRPr="000A283A">
                <w:rPr>
                  <w:rFonts w:asciiTheme="minorEastAsia" w:eastAsiaTheme="minorEastAsia" w:hAnsiTheme="minorEastAsia"/>
                </w:rPr>
                <w:t>12月15日中国证监会召开的重组审核委员会上，公司并购重组项目顺利通过审核。公司并购重组智能制造企业北洋天青有助于增强公司经营的核心竞争力，符合公司和全体股东的利益，有利于提高资产质量、改善财务状况、增强持续盈利能力，实现公司拓展家电智能</w:t>
              </w:r>
              <w:proofErr w:type="gramStart"/>
              <w:r w:rsidRPr="000A283A">
                <w:rPr>
                  <w:rFonts w:asciiTheme="minorEastAsia" w:eastAsiaTheme="minorEastAsia" w:hAnsiTheme="minorEastAsia"/>
                </w:rPr>
                <w:t>产线领域</w:t>
              </w:r>
              <w:proofErr w:type="gramEnd"/>
              <w:r w:rsidRPr="000A283A">
                <w:rPr>
                  <w:rFonts w:asciiTheme="minorEastAsia" w:eastAsiaTheme="minorEastAsia" w:hAnsiTheme="minorEastAsia"/>
                </w:rPr>
                <w:t>新突破，为发展机器人系统集成业务打下坚实基础</w:t>
              </w:r>
              <w:r w:rsidR="00641DA7">
                <w:rPr>
                  <w:rFonts w:asciiTheme="minorEastAsia" w:eastAsiaTheme="minorEastAsia" w:hAnsiTheme="minorEastAsia" w:hint="eastAsia"/>
                </w:rPr>
                <w:t>。</w:t>
              </w:r>
              <w:r w:rsidRPr="000A283A">
                <w:rPr>
                  <w:rFonts w:asciiTheme="minorEastAsia" w:eastAsiaTheme="minorEastAsia" w:hAnsiTheme="minorEastAsia"/>
                </w:rPr>
                <w:t>公司</w:t>
              </w:r>
              <w:r w:rsidR="00641DA7">
                <w:rPr>
                  <w:rFonts w:asciiTheme="minorEastAsia" w:eastAsiaTheme="minorEastAsia" w:hAnsiTheme="minorEastAsia" w:hint="eastAsia"/>
                </w:rPr>
                <w:t>将</w:t>
              </w:r>
              <w:r w:rsidRPr="000A283A">
                <w:rPr>
                  <w:rFonts w:asciiTheme="minorEastAsia" w:eastAsiaTheme="minorEastAsia" w:hAnsiTheme="minorEastAsia"/>
                </w:rPr>
                <w:t>利用北洋</w:t>
              </w:r>
              <w:proofErr w:type="gramStart"/>
              <w:r w:rsidRPr="000A283A">
                <w:rPr>
                  <w:rFonts w:asciiTheme="minorEastAsia" w:eastAsiaTheme="minorEastAsia" w:hAnsiTheme="minorEastAsia"/>
                </w:rPr>
                <w:t>天青在</w:t>
              </w:r>
              <w:proofErr w:type="gramEnd"/>
              <w:r w:rsidRPr="000A283A">
                <w:rPr>
                  <w:rFonts w:asciiTheme="minorEastAsia" w:eastAsiaTheme="minorEastAsia" w:hAnsiTheme="minorEastAsia"/>
                </w:rPr>
                <w:t>智能制造领域和智能工厂建设方面的技术积累和优势资源，布局智能制造行业，形成相关多元化的装备制造产业格局，推动智能制造和信息化建设，加速公司产业“高精尖”化进程，优化产业结构，推动产业转型升级战略。</w:t>
              </w:r>
            </w:p>
            <w:p w14:paraId="32E6F646" w14:textId="77777777" w:rsidR="000A283A" w:rsidRPr="000A283A" w:rsidRDefault="000A283A" w:rsidP="000A283A">
              <w:pPr>
                <w:rPr>
                  <w:rFonts w:asciiTheme="minorEastAsia" w:eastAsiaTheme="minorEastAsia" w:hAnsiTheme="minorEastAsia"/>
                </w:rPr>
              </w:pPr>
              <w:r w:rsidRPr="000A283A">
                <w:rPr>
                  <w:rFonts w:asciiTheme="minorEastAsia" w:eastAsiaTheme="minorEastAsia" w:hAnsiTheme="minorEastAsia"/>
                </w:rPr>
                <w:t>5、风险防控能力得到增强</w:t>
              </w:r>
            </w:p>
            <w:p w14:paraId="38589261" w14:textId="6182A5D5" w:rsidR="000A283A" w:rsidRDefault="000A283A" w:rsidP="001D1878">
              <w:pPr>
                <w:ind w:firstLine="420"/>
              </w:pPr>
              <w:r w:rsidRPr="000A283A">
                <w:rPr>
                  <w:rFonts w:asciiTheme="minorEastAsia" w:eastAsiaTheme="minorEastAsia" w:hAnsiTheme="minorEastAsia" w:hint="eastAsia"/>
                </w:rPr>
                <w:t>完善制度建设，全面梳理业务流程，按照“管理制度化、制度流程化、流程信息化”要求，通过制度“立、改、废”，清理现有制度，实现规章制度“瘦身”，并将外部监管、法律合</w:t>
              </w:r>
              <w:proofErr w:type="gramStart"/>
              <w:r w:rsidRPr="000A283A">
                <w:rPr>
                  <w:rFonts w:asciiTheme="minorEastAsia" w:eastAsiaTheme="minorEastAsia" w:hAnsiTheme="minorEastAsia" w:hint="eastAsia"/>
                </w:rPr>
                <w:t>规</w:t>
              </w:r>
              <w:proofErr w:type="gramEnd"/>
              <w:r w:rsidRPr="000A283A">
                <w:rPr>
                  <w:rFonts w:asciiTheme="minorEastAsia" w:eastAsiaTheme="minorEastAsia" w:hAnsiTheme="minorEastAsia" w:hint="eastAsia"/>
                </w:rPr>
                <w:t>、风险管理要求全面嵌入规章制度、工作标准及业务流程，从而完善公司内部管理制度体系，提高制度流程的有效性，防范经营风险。</w:t>
              </w:r>
            </w:p>
            <w:p w14:paraId="7B550EBE" w14:textId="77777777" w:rsidR="006B5A63" w:rsidRDefault="006B5A63" w:rsidP="001D11FE">
              <w:pPr>
                <w:rPr>
                  <w:rFonts w:asciiTheme="minorEastAsia" w:eastAsiaTheme="minorEastAsia" w:hAnsiTheme="minorEastAsia"/>
                </w:rPr>
              </w:pPr>
            </w:p>
            <w:p w14:paraId="7AFD6943" w14:textId="40B1AD60" w:rsidR="00FA57DB" w:rsidRDefault="00CE5305" w:rsidP="001D11FE">
              <w:pPr>
                <w:rPr>
                  <w:rFonts w:asciiTheme="minorEastAsia" w:eastAsiaTheme="minorEastAsia" w:hAnsiTheme="minorEastAsia"/>
                </w:rPr>
              </w:pPr>
            </w:p>
          </w:sdtContent>
        </w:sdt>
        <w:p w14:paraId="66BC3C5A" w14:textId="7240A79F" w:rsidR="00FA57DB" w:rsidRDefault="00CE5305">
          <w:pPr>
            <w:rPr>
              <w:rFonts w:asciiTheme="minorEastAsia" w:eastAsiaTheme="minorEastAsia" w:hAnsiTheme="minorEastAsia"/>
            </w:rPr>
          </w:pPr>
        </w:p>
      </w:sdtContent>
    </w:sdt>
    <w:sdt>
      <w:sdtPr>
        <w:rPr>
          <w:rFonts w:ascii="宋体" w:hAnsi="宋体" w:cs="宋体"/>
          <w:b w:val="0"/>
          <w:bCs w:val="0"/>
          <w:kern w:val="0"/>
          <w:szCs w:val="24"/>
        </w:rPr>
        <w:alias w:val="模块:报告期内公司所处行业情况"/>
        <w:tag w:val="_SEC_9c97aafe2aaf4296a625865b403a487b"/>
        <w:id w:val="-729993891"/>
        <w:lock w:val="sdtLocked"/>
        <w:placeholder>
          <w:docPart w:val="GBC22222222222222222222222222222"/>
        </w:placeholder>
      </w:sdtPr>
      <w:sdtEndPr>
        <w:rPr>
          <w:rFonts w:hint="eastAsia"/>
        </w:rPr>
      </w:sdtEndPr>
      <w:sdtContent>
        <w:p w14:paraId="5E644334" w14:textId="77777777" w:rsidR="00FA57DB" w:rsidRDefault="009E62E0" w:rsidP="00B832E3">
          <w:pPr>
            <w:pStyle w:val="2"/>
            <w:numPr>
              <w:ilvl w:val="0"/>
              <w:numId w:val="14"/>
            </w:numPr>
            <w:ind w:left="368" w:hangingChars="175" w:hanging="368"/>
          </w:pPr>
          <w:r>
            <w:t>报告期内公司所处行业情况</w:t>
          </w:r>
        </w:p>
        <w:sdt>
          <w:sdtPr>
            <w:rPr>
              <w:rFonts w:hint="eastAsia"/>
            </w:rPr>
            <w:alias w:val="报告期内公司所处行业情况 "/>
            <w:tag w:val="_GBC_62343dd2540e4e58bef438888246bd32"/>
            <w:id w:val="527459483"/>
            <w:lock w:val="sdtLocked"/>
            <w:placeholder>
              <w:docPart w:val="GBC22222222222222222222222222222"/>
            </w:placeholder>
          </w:sdtPr>
          <w:sdtEndPr/>
          <w:sdtContent>
            <w:p w14:paraId="571320FB" w14:textId="77777777" w:rsidR="007F3E0A" w:rsidRDefault="007F3E0A" w:rsidP="007F3E0A">
              <w:pPr>
                <w:ind w:firstLine="420"/>
              </w:pPr>
              <w:r>
                <w:rPr>
                  <w:rFonts w:hint="eastAsia"/>
                </w:rPr>
                <w:t>工业气体行业</w:t>
              </w:r>
            </w:p>
            <w:p w14:paraId="13E51F58" w14:textId="77777777" w:rsidR="007F3E0A" w:rsidRDefault="007F3E0A" w:rsidP="007F3E0A">
              <w:pPr>
                <w:ind w:firstLine="420"/>
              </w:pPr>
              <w:r>
                <w:rPr>
                  <w:rFonts w:hint="eastAsia"/>
                </w:rPr>
                <w:t>近年来，</w:t>
              </w:r>
              <w:proofErr w:type="gramStart"/>
              <w:r>
                <w:rPr>
                  <w:rFonts w:hint="eastAsia"/>
                </w:rPr>
                <w:t>国家发改委</w:t>
              </w:r>
              <w:proofErr w:type="gramEnd"/>
              <w:r>
                <w:rPr>
                  <w:rFonts w:hint="eastAsia"/>
                </w:rPr>
                <w:t>、科技部、工信部、财政部等多部门相继出台多项新兴产业相关政策，均明确了气体产业的发展方向，同时对特种气体确立了其新材料的产业属性，有利地拓展了工业气体行业的发展空间。工业气体领域未来主要的新增需求来源于新能源、新材料、电子、半导体、环保、生物制药等新兴产业。</w:t>
              </w:r>
            </w:p>
            <w:p w14:paraId="57F0247F" w14:textId="77777777" w:rsidR="007F3E0A" w:rsidRDefault="007F3E0A" w:rsidP="007F3E0A">
              <w:pPr>
                <w:ind w:firstLine="420"/>
              </w:pPr>
              <w:r>
                <w:rPr>
                  <w:rFonts w:hint="eastAsia"/>
                </w:rPr>
                <w:t>消防行业</w:t>
              </w:r>
            </w:p>
            <w:p w14:paraId="32B4F873" w14:textId="77777777" w:rsidR="007F3E0A" w:rsidRDefault="007F3E0A" w:rsidP="007F3E0A">
              <w:pPr>
                <w:ind w:firstLine="420"/>
              </w:pPr>
              <w:r>
                <w:t>国家在“十四五”规划中提出要“深入推进消防领域安全整治”</w:t>
              </w:r>
              <w:r>
                <w:rPr>
                  <w:rFonts w:hint="eastAsia"/>
                </w:rPr>
                <w:t>，</w:t>
              </w:r>
              <w:r>
                <w:t>近年我国密集出台了促进</w:t>
              </w:r>
              <w:proofErr w:type="gramStart"/>
              <w:r>
                <w:t>消防行业</w:t>
              </w:r>
              <w:proofErr w:type="gramEnd"/>
              <w:r>
                <w:t>健康发展的政策法规，包括行业规范监管要求、细分品类产品应用指导意见、公共设施以及家庭领域的消防产品应用推广等，极大地促进了消防产品市场需求的增长。预计我国</w:t>
              </w:r>
              <w:proofErr w:type="gramStart"/>
              <w:r>
                <w:t>消防行业</w:t>
              </w:r>
              <w:proofErr w:type="gramEnd"/>
              <w:r>
                <w:t>市场将保持10%左右平均增速，行业发展未来可期。</w:t>
              </w:r>
            </w:p>
            <w:p w14:paraId="614A0B8E" w14:textId="63AC2539" w:rsidR="00BC1B93" w:rsidRDefault="00BC1B93" w:rsidP="00BC1B93">
              <w:pPr>
                <w:ind w:firstLine="368"/>
              </w:pPr>
              <w:r>
                <w:rPr>
                  <w:rFonts w:hint="eastAsia"/>
                </w:rPr>
                <w:t>天然气装备行业</w:t>
              </w:r>
            </w:p>
            <w:p w14:paraId="70AA34A7" w14:textId="3D081309" w:rsidR="00BC1B93" w:rsidRDefault="00BC1B93" w:rsidP="00BC1B93">
              <w:pPr>
                <w:ind w:firstLine="420"/>
              </w:pPr>
              <w:r>
                <w:t>2021年天然气行业发展基本面总体向好。全国天然气表观消费量3670.6亿方，同比增长12.7%。；进口量12135.5 万吨，同比增长19.9%。天然气装备市场受国内油气价格的高涨和国六政策施治的影响，上下游需求有所压制。</w:t>
              </w:r>
              <w:r w:rsidR="00641DA7">
                <w:rPr>
                  <w:rFonts w:hint="eastAsia"/>
                </w:rPr>
                <w:t>2</w:t>
              </w:r>
              <w:r w:rsidR="00641DA7">
                <w:t>021</w:t>
              </w:r>
              <w:r w:rsidR="00641DA7">
                <w:rPr>
                  <w:rFonts w:hint="eastAsia"/>
                </w:rPr>
                <w:t>年</w:t>
              </w:r>
              <w:r>
                <w:t>年5月起，经济复苏带动全球LNG需求增加，各国对天然气的高需求量使其价格长居高位，LNG价格曾达到约7500元/吨。政策变化叠加油气价格的高位，使得短期需求有所下降</w:t>
              </w:r>
              <w:r w:rsidR="00641DA7">
                <w:rPr>
                  <w:rFonts w:hint="eastAsia"/>
                </w:rPr>
                <w:t>。</w:t>
              </w:r>
              <w:r>
                <w:t>但考虑全球的低碳发展和能源转型的趋势，加上</w:t>
              </w:r>
              <w:proofErr w:type="gramStart"/>
              <w:r>
                <w:t>国内煤改气</w:t>
              </w:r>
              <w:proofErr w:type="gramEnd"/>
              <w:r>
                <w:t>、节能减排补贴等一系列政策的推动，预计长期发展依然乐观。</w:t>
              </w:r>
            </w:p>
            <w:p w14:paraId="4CB2E45A" w14:textId="77777777" w:rsidR="00BC1B93" w:rsidRDefault="00BC1B93" w:rsidP="00BC1B93">
              <w:r>
                <w:rPr>
                  <w:rFonts w:hint="eastAsia"/>
                </w:rPr>
                <w:t>工业气体和消防行业</w:t>
              </w:r>
            </w:p>
            <w:p w14:paraId="0807C852" w14:textId="77777777" w:rsidR="00BC1B93" w:rsidRDefault="00BC1B93" w:rsidP="00BC1B93">
              <w:pPr>
                <w:ind w:firstLine="420"/>
              </w:pPr>
              <w:r>
                <w:rPr>
                  <w:rFonts w:hint="eastAsia"/>
                </w:rPr>
                <w:t>氢能及燃料电池行业</w:t>
              </w:r>
            </w:p>
            <w:p w14:paraId="4772FB0E" w14:textId="0598CE5B" w:rsidR="00FA57DB" w:rsidRDefault="00BC1B93" w:rsidP="00BC1B93">
              <w:pPr>
                <w:ind w:firstLine="420"/>
              </w:pPr>
              <w:r>
                <w:rPr>
                  <w:rFonts w:hint="eastAsia"/>
                </w:rPr>
                <w:t>碳中和的大背景叠加冬奥会契机，推动氢能源加速推广，氢能产业正迎来上升期。“十四五”规划中，氢能作为前沿科技和产业变革领域，首次在“五年规划”中被提及。规划指出，“十四五”期间要组织实施氢能产业孵化与加速计划，谋划布局一批氢能产业。</w:t>
              </w:r>
              <w:r>
                <w:t>2021年9月起，京津冀、上海、广州三大燃料电池汽车城市群示范政策正式落地。随后，30个省份，158个城市在其十四五规划中提及氢能发展，57个城市出台氢能专项规划，多举措支持氢能产业发展。随着示范城市群政策落地，加之国内经济企稳、地方财政刺激，预计2022年氢燃料电池汽车产销量将</w:t>
              </w:r>
              <w:r w:rsidR="00641DA7">
                <w:rPr>
                  <w:rFonts w:hint="eastAsia"/>
                </w:rPr>
                <w:t>快速</w:t>
              </w:r>
              <w:r>
                <w:t>增长。</w:t>
              </w:r>
            </w:p>
          </w:sdtContent>
        </w:sdt>
        <w:p w14:paraId="211627C6" w14:textId="6924FBA9" w:rsidR="00FA57DB" w:rsidRDefault="00CE5305"/>
      </w:sdtContent>
    </w:sdt>
    <w:sdt>
      <w:sdtPr>
        <w:rPr>
          <w:rFonts w:ascii="宋体" w:hAnsi="宋体" w:cs="宋体"/>
          <w:b w:val="0"/>
          <w:bCs w:val="0"/>
          <w:kern w:val="0"/>
          <w:szCs w:val="24"/>
        </w:rPr>
        <w:alias w:val="模块:报告期内公司从事的业务情况"/>
        <w:tag w:val="_SEC_1493ba27835e4c2bb84b6f78dd948a7b"/>
        <w:id w:val="114024039"/>
        <w:lock w:val="sdtLocked"/>
        <w:placeholder>
          <w:docPart w:val="GBC22222222222222222222222222222"/>
        </w:placeholder>
      </w:sdtPr>
      <w:sdtEndPr>
        <w:rPr>
          <w:rFonts w:hint="eastAsia"/>
        </w:rPr>
      </w:sdtEndPr>
      <w:sdtContent>
        <w:p w14:paraId="6A0088AE" w14:textId="77777777" w:rsidR="00FA57DB" w:rsidRDefault="009E62E0" w:rsidP="00B832E3">
          <w:pPr>
            <w:pStyle w:val="2"/>
            <w:numPr>
              <w:ilvl w:val="0"/>
              <w:numId w:val="14"/>
            </w:numPr>
            <w:ind w:left="368" w:hangingChars="175" w:hanging="368"/>
          </w:pPr>
          <w:r>
            <w:t>报告期内公司从事的业务情况</w:t>
          </w:r>
        </w:p>
        <w:sdt>
          <w:sdtPr>
            <w:alias w:val="报告期内公司从事的业务情况 "/>
            <w:tag w:val="_GBC_5c2ed6623d994f569eb07915af842807"/>
            <w:id w:val="-1833981007"/>
            <w:lock w:val="sdtLocked"/>
            <w:placeholder>
              <w:docPart w:val="GBC22222222222222222222222222222"/>
            </w:placeholder>
          </w:sdtPr>
          <w:sdtEndPr/>
          <w:sdtContent>
            <w:p w14:paraId="50509C04" w14:textId="77777777" w:rsidR="00670EBF" w:rsidRDefault="00670EBF" w:rsidP="00670EBF">
              <w:pPr>
                <w:ind w:firstLine="368"/>
              </w:pPr>
              <w:r>
                <w:rPr>
                  <w:rFonts w:hint="eastAsia"/>
                </w:rPr>
                <w:t>经营范围：</w:t>
              </w:r>
            </w:p>
            <w:p w14:paraId="3F7E3685" w14:textId="77777777" w:rsidR="00670EBF" w:rsidRDefault="00670EBF" w:rsidP="00670EBF">
              <w:r>
                <w:rPr>
                  <w:rFonts w:hint="eastAsia"/>
                </w:rPr>
                <w:t>许可经营项目：普通货运；专业承包。</w:t>
              </w:r>
              <w:r>
                <w:t xml:space="preserve"> </w:t>
              </w:r>
            </w:p>
            <w:p w14:paraId="67FE69D3" w14:textId="77777777" w:rsidR="00670EBF" w:rsidRDefault="00670EBF" w:rsidP="00670EBF">
              <w:r>
                <w:rPr>
                  <w:rFonts w:hint="eastAsia"/>
                </w:rPr>
                <w:t>一般经营项目：开发、设计、销售、安装、调试、修理低温储运容器、压缩机（活塞式压缩机、隔膜式压缩机、</w:t>
              </w:r>
              <w:proofErr w:type="gramStart"/>
              <w:r>
                <w:rPr>
                  <w:rFonts w:hint="eastAsia"/>
                </w:rPr>
                <w:t>核级膜</w:t>
              </w:r>
              <w:proofErr w:type="gramEnd"/>
              <w:r>
                <w:rPr>
                  <w:rFonts w:hint="eastAsia"/>
                </w:rPr>
                <w:t>压缩机）及配件；机械设备、电气设备；技术咨询、技术服务；货物进出口、技术进出口、代理进出口。</w:t>
              </w:r>
            </w:p>
            <w:p w14:paraId="262EB7DE" w14:textId="77777777" w:rsidR="00670EBF" w:rsidRDefault="00670EBF" w:rsidP="00670EBF">
              <w:pPr>
                <w:ind w:firstLine="420"/>
              </w:pPr>
              <w:r>
                <w:rPr>
                  <w:rFonts w:hint="eastAsia"/>
                </w:rPr>
                <w:t>主要产品：</w:t>
              </w:r>
            </w:p>
            <w:p w14:paraId="5287D451" w14:textId="1617D46E" w:rsidR="00670EBF" w:rsidRDefault="00670EBF" w:rsidP="00670EBF">
              <w:pPr>
                <w:ind w:firstLine="420"/>
              </w:pPr>
              <w:r>
                <w:rPr>
                  <w:rFonts w:hint="eastAsia"/>
                </w:rPr>
                <w:t>公司的主要产品包括：车用液化天然气</w:t>
              </w:r>
              <w:r>
                <w:t>(LNG)气瓶、车用压缩天然气(CNG)气瓶、钢质无缝气瓶、焊接绝热气瓶、碳纤维全缠绕复合气瓶、ISO罐式集装箱、低温储罐、燃料电池用铝内胆碳纤维全缠绕复合气瓶、LNG加气站设备等。</w:t>
              </w:r>
            </w:p>
            <w:p w14:paraId="2B3D3EE7" w14:textId="1C7AABD0" w:rsidR="007944C4" w:rsidRDefault="007944C4" w:rsidP="00670EBF">
              <w:pPr>
                <w:ind w:firstLine="420"/>
              </w:pPr>
              <w:r w:rsidRPr="0037303E">
                <w:rPr>
                  <w:rFonts w:asciiTheme="minorEastAsia" w:eastAsiaTheme="minorEastAsia" w:hAnsiTheme="minorEastAsia"/>
                  <w:noProof/>
                  <w:szCs w:val="21"/>
                </w:rPr>
                <w:drawing>
                  <wp:anchor distT="0" distB="0" distL="114300" distR="114300" simplePos="0" relativeHeight="251659264" behindDoc="0" locked="0" layoutInCell="1" allowOverlap="1" wp14:anchorId="291E14AB" wp14:editId="1590E24F">
                    <wp:simplePos x="0" y="0"/>
                    <wp:positionH relativeFrom="column">
                      <wp:posOffset>0</wp:posOffset>
                    </wp:positionH>
                    <wp:positionV relativeFrom="paragraph">
                      <wp:posOffset>167005</wp:posOffset>
                    </wp:positionV>
                    <wp:extent cx="5572125" cy="2810510"/>
                    <wp:effectExtent l="0" t="0" r="9525" b="8890"/>
                    <wp:wrapTopAndBottom/>
                    <wp:docPr id="3" name="图片 3" descr="图片包含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日程表&#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125" cy="2810510"/>
                            </a:xfrm>
                            <a:prstGeom prst="rect">
                              <a:avLst/>
                            </a:prstGeom>
                            <a:noFill/>
                          </pic:spPr>
                        </pic:pic>
                      </a:graphicData>
                    </a:graphic>
                  </wp:anchor>
                </w:drawing>
              </w:r>
            </w:p>
            <w:p w14:paraId="3FE9066F" w14:textId="77777777" w:rsidR="00670EBF" w:rsidRDefault="00670EBF" w:rsidP="00670EBF">
              <w:r>
                <w:t>1)</w:t>
              </w:r>
              <w:r>
                <w:tab/>
                <w:t>车用液化天然气(LNG)气瓶</w:t>
              </w:r>
            </w:p>
            <w:p w14:paraId="69A8B673" w14:textId="73E73F3D" w:rsidR="00670EBF" w:rsidRDefault="00670EBF" w:rsidP="00670EBF">
              <w:pPr>
                <w:ind w:firstLine="420"/>
              </w:pPr>
              <w:r>
                <w:rPr>
                  <w:rFonts w:hint="eastAsia"/>
                </w:rPr>
                <w:t>车用液化天然气</w:t>
              </w:r>
              <w:r>
                <w:t>LNG气瓶分为SI型和HPDI型两种。其中，SI型是利用火花塞进行点火的低压</w:t>
              </w:r>
              <w:r w:rsidR="00641DA7">
                <w:rPr>
                  <w:rFonts w:hint="eastAsia"/>
                </w:rPr>
                <w:t>气瓶</w:t>
              </w:r>
              <w:r>
                <w:t>。通过对LNG加气站、发动机、整车厂、SI储罐多方位技术整合,公司能很好的提供低成本的车用LNG解决方案。目前已为北汽福田、贵阳公交、海口公交、东风汽车、陕西重汽等公司提供火花塞点火SI</w:t>
              </w:r>
              <w:r w:rsidR="00641DA7">
                <w:rPr>
                  <w:rFonts w:hint="eastAsia"/>
                </w:rPr>
                <w:t>气瓶</w:t>
              </w:r>
              <w:r>
                <w:t>。HPDI型为高压直喷</w:t>
              </w:r>
              <w:r w:rsidR="00641DA7">
                <w:rPr>
                  <w:rFonts w:hint="eastAsia"/>
                </w:rPr>
                <w:t>气瓶</w:t>
              </w:r>
              <w:r>
                <w:t>，目前尚未在国内广泛应用。</w:t>
              </w:r>
            </w:p>
            <w:p w14:paraId="1ACD4741" w14:textId="0971FAA1" w:rsidR="007944C4" w:rsidRDefault="007944C4" w:rsidP="00670EBF">
              <w:pPr>
                <w:ind w:firstLine="420"/>
              </w:pPr>
              <w:r w:rsidRPr="007944C4">
                <w:rPr>
                  <w:noProof/>
                </w:rPr>
                <w:drawing>
                  <wp:anchor distT="0" distB="0" distL="114300" distR="114300" simplePos="0" relativeHeight="251662336" behindDoc="0" locked="0" layoutInCell="1" allowOverlap="1" wp14:anchorId="443650DD" wp14:editId="06BC6644">
                    <wp:simplePos x="0" y="0"/>
                    <wp:positionH relativeFrom="column">
                      <wp:posOffset>2925445</wp:posOffset>
                    </wp:positionH>
                    <wp:positionV relativeFrom="paragraph">
                      <wp:posOffset>13335</wp:posOffset>
                    </wp:positionV>
                    <wp:extent cx="3076575" cy="1997710"/>
                    <wp:effectExtent l="0" t="0" r="9525" b="2540"/>
                    <wp:wrapNone/>
                    <wp:docPr id="30" name="图片 30" descr="Y:\产品照片\LNG\大直径装车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产品照片\LNG\大直径装车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2695"/>
                            <a:stretch/>
                          </pic:blipFill>
                          <pic:spPr bwMode="auto">
                            <a:xfrm>
                              <a:off x="0" y="0"/>
                              <a:ext cx="3076575" cy="1997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44C4">
                <w:rPr>
                  <w:noProof/>
                </w:rPr>
                <w:drawing>
                  <wp:anchor distT="0" distB="0" distL="114300" distR="114300" simplePos="0" relativeHeight="251661312" behindDoc="0" locked="0" layoutInCell="1" allowOverlap="1" wp14:anchorId="4F143380" wp14:editId="73F3A5C9">
                    <wp:simplePos x="0" y="0"/>
                    <wp:positionH relativeFrom="margin">
                      <wp:align>left</wp:align>
                    </wp:positionH>
                    <wp:positionV relativeFrom="paragraph">
                      <wp:posOffset>29210</wp:posOffset>
                    </wp:positionV>
                    <wp:extent cx="2967355" cy="1981200"/>
                    <wp:effectExtent l="0" t="0" r="4445" b="0"/>
                    <wp:wrapNone/>
                    <wp:docPr id="14" name="图片 14" descr="d:\users\yangs\Local Settings\temp\2\WeChat Files\9f84a266ae7c05c584b6cf6b040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yangs\Local Settings\temp\2\WeChat Files\9f84a266ae7c05c584b6cf6b040027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735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D441F8" w14:textId="1BF3BA30" w:rsidR="007944C4" w:rsidRDefault="007944C4" w:rsidP="00670EBF">
              <w:pPr>
                <w:ind w:firstLine="420"/>
              </w:pPr>
            </w:p>
            <w:p w14:paraId="703A76E9" w14:textId="0DF0C0AF" w:rsidR="007944C4" w:rsidRDefault="007944C4" w:rsidP="00670EBF">
              <w:pPr>
                <w:ind w:firstLine="420"/>
              </w:pPr>
            </w:p>
            <w:p w14:paraId="681CACC0" w14:textId="2F1C1DEA" w:rsidR="007944C4" w:rsidRDefault="007944C4" w:rsidP="00670EBF">
              <w:pPr>
                <w:ind w:firstLine="420"/>
              </w:pPr>
            </w:p>
            <w:p w14:paraId="64B45D84" w14:textId="5EF05AFB" w:rsidR="007944C4" w:rsidRDefault="007944C4" w:rsidP="00670EBF">
              <w:pPr>
                <w:ind w:firstLine="420"/>
              </w:pPr>
            </w:p>
            <w:p w14:paraId="45DF3370" w14:textId="421B26E3" w:rsidR="007944C4" w:rsidRDefault="007944C4" w:rsidP="00670EBF">
              <w:pPr>
                <w:ind w:firstLine="420"/>
              </w:pPr>
            </w:p>
            <w:p w14:paraId="26AFABB5" w14:textId="3C5AFF0B" w:rsidR="007944C4" w:rsidRDefault="007944C4" w:rsidP="00670EBF">
              <w:pPr>
                <w:ind w:firstLine="420"/>
              </w:pPr>
            </w:p>
            <w:p w14:paraId="09F71CFF" w14:textId="68200780" w:rsidR="007944C4" w:rsidRDefault="007944C4" w:rsidP="00670EBF">
              <w:pPr>
                <w:ind w:firstLine="420"/>
              </w:pPr>
            </w:p>
            <w:p w14:paraId="2FCCA16D" w14:textId="5859A9F6" w:rsidR="007944C4" w:rsidRDefault="007944C4" w:rsidP="00670EBF">
              <w:pPr>
                <w:ind w:firstLine="420"/>
              </w:pPr>
            </w:p>
            <w:p w14:paraId="02DA3AA2" w14:textId="77777777" w:rsidR="007944C4" w:rsidRDefault="007944C4" w:rsidP="00670EBF">
              <w:pPr>
                <w:ind w:firstLine="420"/>
              </w:pPr>
            </w:p>
            <w:p w14:paraId="6EFA73D5" w14:textId="193AAA7E" w:rsidR="007944C4" w:rsidRDefault="007944C4" w:rsidP="00670EBF">
              <w:pPr>
                <w:ind w:firstLine="420"/>
              </w:pPr>
            </w:p>
            <w:p w14:paraId="7AAB5DD7" w14:textId="015EB9A1" w:rsidR="007944C4" w:rsidRDefault="007944C4" w:rsidP="00670EBF">
              <w:pPr>
                <w:ind w:firstLine="420"/>
              </w:pPr>
            </w:p>
            <w:p w14:paraId="66BAB4A6" w14:textId="77777777" w:rsidR="007944C4" w:rsidRDefault="007944C4" w:rsidP="00670EBF">
              <w:pPr>
                <w:ind w:firstLine="420"/>
              </w:pPr>
            </w:p>
            <w:p w14:paraId="086C49B9" w14:textId="5E37C48C" w:rsidR="00670EBF" w:rsidRDefault="00670EBF" w:rsidP="00670EBF">
              <w:r>
                <w:t>2)</w:t>
              </w:r>
              <w:r>
                <w:tab/>
                <w:t>车用压缩天然气(CNG)气瓶</w:t>
              </w:r>
            </w:p>
            <w:p w14:paraId="3D54FFEB" w14:textId="7A5EBDDC" w:rsidR="00670EBF" w:rsidRDefault="00670EBF" w:rsidP="00670EBF">
              <w:pPr>
                <w:ind w:firstLine="420"/>
              </w:pPr>
              <w:r>
                <w:rPr>
                  <w:rFonts w:hint="eastAsia"/>
                </w:rPr>
                <w:t>车用压缩天然气</w:t>
              </w:r>
              <w:r>
                <w:t>CNG气瓶可分为：铝内胆碳纤维全缠绕复合气瓶（III型）、钢质内胆全缠绕复合气瓶（2.5型）、钢质内胆环向缠绕气瓶（II型）、压缩天然气钢瓶（I型），用于车用</w:t>
              </w:r>
              <w:r>
                <w:lastRenderedPageBreak/>
                <w:t>天然气燃料储存，随着材料科学的发展，性能更好的材料不断出现，气瓶始终在朝着压力更高、重量更轻的方向发展。</w:t>
              </w:r>
            </w:p>
            <w:p w14:paraId="00EABFAE" w14:textId="096C585E" w:rsidR="00670EBF" w:rsidRDefault="007944C4" w:rsidP="00670EBF">
              <w:r w:rsidRPr="0037303E">
                <w:rPr>
                  <w:rFonts w:asciiTheme="minorEastAsia" w:eastAsiaTheme="minorEastAsia" w:hAnsiTheme="minorEastAsia"/>
                  <w:noProof/>
                  <w:szCs w:val="21"/>
                </w:rPr>
                <w:drawing>
                  <wp:anchor distT="0" distB="0" distL="114300" distR="114300" simplePos="0" relativeHeight="251664384" behindDoc="0" locked="0" layoutInCell="1" allowOverlap="1" wp14:anchorId="01A239E9" wp14:editId="5DB2A04C">
                    <wp:simplePos x="0" y="0"/>
                    <wp:positionH relativeFrom="margin">
                      <wp:posOffset>881380</wp:posOffset>
                    </wp:positionH>
                    <wp:positionV relativeFrom="paragraph">
                      <wp:posOffset>781050</wp:posOffset>
                    </wp:positionV>
                    <wp:extent cx="3543300" cy="2552065"/>
                    <wp:effectExtent l="0" t="0" r="0" b="635"/>
                    <wp:wrapTopAndBottom/>
                    <wp:docPr id="17" name="图片 17" descr="d:\users\yangs\Local Settings\temp\2\WeChat Files\4b516a20c3f83c4e549c92a169b5d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yangs\Local Settings\temp\2\WeChat Files\4b516a20c3f83c4e549c92a169b5df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3300" cy="2552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EBF">
                <w:rPr>
                  <w:rFonts w:hint="eastAsia"/>
                </w:rPr>
                <w:t>我司车用压缩天然气</w:t>
              </w:r>
              <w:r w:rsidR="00670EBF">
                <w:t>CNG气瓶已经取得ISO9001:2015、ISO/TS16949:2009国际质量管理体系认证和ISO14001:2015环境管理体系、OHSAS18001:2007职业健康安全管理体系等国际质量管理体系认证，成为中国郑州宇通、二汽东风、上海大众等汽车公司指定气瓶供应商，车用压缩天然气CNG气瓶已出口欧洲、巴西、阿根廷、印度、巴基斯坦、泰国等国</w:t>
              </w:r>
              <w:r w:rsidR="00641DA7">
                <w:rPr>
                  <w:rFonts w:hint="eastAsia"/>
                </w:rPr>
                <w:t>。</w:t>
              </w:r>
            </w:p>
            <w:p w14:paraId="53342615" w14:textId="0A01FDA5" w:rsidR="007944C4" w:rsidRDefault="007944C4" w:rsidP="00670EBF"/>
            <w:p w14:paraId="48C81981" w14:textId="77777777" w:rsidR="00670EBF" w:rsidRDefault="00670EBF" w:rsidP="00670EBF">
              <w:r>
                <w:t>3)</w:t>
              </w:r>
              <w:r>
                <w:tab/>
                <w:t>钢质无缝气瓶</w:t>
              </w:r>
            </w:p>
            <w:p w14:paraId="3F87328C" w14:textId="7365A485" w:rsidR="00670EBF" w:rsidRDefault="007944C4" w:rsidP="00670EBF">
              <w:pPr>
                <w:ind w:firstLine="420"/>
              </w:pPr>
              <w:r w:rsidRPr="0037303E">
                <w:rPr>
                  <w:rFonts w:asciiTheme="minorEastAsia" w:eastAsiaTheme="minorEastAsia" w:hAnsiTheme="minorEastAsia"/>
                  <w:noProof/>
                  <w:szCs w:val="21"/>
                </w:rPr>
                <w:drawing>
                  <wp:anchor distT="0" distB="0" distL="114300" distR="114300" simplePos="0" relativeHeight="251666432" behindDoc="0" locked="0" layoutInCell="1" allowOverlap="1" wp14:anchorId="46132B48" wp14:editId="6C0EDED9">
                    <wp:simplePos x="0" y="0"/>
                    <wp:positionH relativeFrom="margin">
                      <wp:align>center</wp:align>
                    </wp:positionH>
                    <wp:positionV relativeFrom="paragraph">
                      <wp:posOffset>821690</wp:posOffset>
                    </wp:positionV>
                    <wp:extent cx="3137535" cy="3098800"/>
                    <wp:effectExtent l="0" t="0" r="5715" b="6350"/>
                    <wp:wrapTopAndBottom/>
                    <wp:docPr id="22" name="图片 22" descr="蓝色的瓶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蓝色的瓶子&#10;&#10;中度可信度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7535" cy="3098800"/>
                            </a:xfrm>
                            <a:prstGeom prst="rect">
                              <a:avLst/>
                            </a:prstGeom>
                            <a:noFill/>
                          </pic:spPr>
                        </pic:pic>
                      </a:graphicData>
                    </a:graphic>
                    <wp14:sizeRelH relativeFrom="margin">
                      <wp14:pctWidth>0</wp14:pctWidth>
                    </wp14:sizeRelH>
                    <wp14:sizeRelV relativeFrom="margin">
                      <wp14:pctHeight>0</wp14:pctHeight>
                    </wp14:sizeRelV>
                  </wp:anchor>
                </w:drawing>
              </w:r>
              <w:r w:rsidR="00670EBF">
                <w:rPr>
                  <w:rFonts w:hint="eastAsia"/>
                </w:rPr>
                <w:t>公司采用先进的加工设备及工艺流程，可生产公称工作压力为</w:t>
              </w:r>
              <w:r w:rsidR="00670EBF">
                <w:t>8-35Mpa、公称容积0.4-145升的大、中、小型各种规格高压无缝气瓶，产品广泛应用于化工、消防、医疗、能源、城建、食品、机械、电子等行业。“JP”牌钢质无缝气瓶安全可靠、钢印清晰、高低一致、外观美观，已出口世界五大洲四十多个国家和地区，被誉为“北京名牌”产品、“中国公认名牌”产品。</w:t>
              </w:r>
            </w:p>
            <w:p w14:paraId="5E2CADE9" w14:textId="4463A4CB" w:rsidR="007944C4" w:rsidRDefault="007944C4" w:rsidP="00670EBF">
              <w:pPr>
                <w:ind w:firstLine="420"/>
              </w:pPr>
            </w:p>
            <w:p w14:paraId="40AAEB24" w14:textId="6366A21A" w:rsidR="00670EBF" w:rsidRDefault="00670EBF" w:rsidP="00670EBF">
              <w:r>
                <w:t>4)</w:t>
              </w:r>
              <w:r>
                <w:tab/>
                <w:t>焊接绝热气瓶</w:t>
              </w:r>
            </w:p>
            <w:p w14:paraId="0721F650" w14:textId="3D1D1A16" w:rsidR="007944C4" w:rsidRDefault="007944C4" w:rsidP="007944C4">
              <w:pPr>
                <w:ind w:firstLine="420"/>
              </w:pPr>
              <w:r w:rsidRPr="0037303E">
                <w:rPr>
                  <w:rFonts w:asciiTheme="minorEastAsia" w:eastAsiaTheme="minorEastAsia" w:hAnsiTheme="minorEastAsia" w:cs="Times New Roman"/>
                  <w:noProof/>
                  <w:color w:val="000000"/>
                  <w:w w:val="0"/>
                  <w:szCs w:val="21"/>
                  <w:u w:color="000000"/>
                  <w:bdr w:val="none" w:sz="0" w:space="0" w:color="000000"/>
                  <w:shd w:val="clear" w:color="000000" w:fill="000000"/>
                </w:rPr>
                <w:lastRenderedPageBreak/>
                <w:drawing>
                  <wp:anchor distT="0" distB="0" distL="114300" distR="114300" simplePos="0" relativeHeight="251668480" behindDoc="0" locked="0" layoutInCell="1" allowOverlap="1" wp14:anchorId="51065263" wp14:editId="6F655AFD">
                    <wp:simplePos x="0" y="0"/>
                    <wp:positionH relativeFrom="page">
                      <wp:align>center</wp:align>
                    </wp:positionH>
                    <wp:positionV relativeFrom="paragraph">
                      <wp:posOffset>970280</wp:posOffset>
                    </wp:positionV>
                    <wp:extent cx="3725333" cy="2860346"/>
                    <wp:effectExtent l="0" t="0" r="8890" b="0"/>
                    <wp:wrapTopAndBottom/>
                    <wp:docPr id="32" name="图片 32" descr="Y:\低温瓶照片\BL0A7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低温瓶照片\BL0A71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25333" cy="28603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EBF">
                <w:rPr>
                  <w:rFonts w:hint="eastAsia"/>
                </w:rPr>
                <w:t>焊接绝热气瓶用于贮存、运输液化空气产品（如液氧、液氩、液氮，其中高压瓶还可以充装液态二氧化碳和氧化亚氮介质）的高真空多层绝热可移动式低温液体容器。公司采用先进的工艺和技术，且生产制造过程在严格的质量保证体系控制下进行，产品质量得到有效的保证，具有安全可靠、使用方便、装载率高，可重复充装等特点。自开发以来获得技术</w:t>
              </w:r>
              <w:proofErr w:type="gramStart"/>
              <w:r w:rsidR="00670EBF">
                <w:rPr>
                  <w:rFonts w:hint="eastAsia"/>
                </w:rPr>
                <w:t>含量奖</w:t>
              </w:r>
              <w:proofErr w:type="gramEnd"/>
              <w:r w:rsidR="00670EBF">
                <w:rPr>
                  <w:rFonts w:hint="eastAsia"/>
                </w:rPr>
                <w:t>等奖项，并取得了</w:t>
              </w:r>
              <w:r w:rsidR="00670EBF">
                <w:t>DOT-4L、TC-4LM、ASME及TPED认证。</w:t>
              </w:r>
            </w:p>
            <w:p w14:paraId="207E99C8" w14:textId="77777777" w:rsidR="007944C4" w:rsidRDefault="007944C4" w:rsidP="007944C4">
              <w:pPr>
                <w:ind w:firstLine="420"/>
              </w:pPr>
            </w:p>
            <w:p w14:paraId="72E3B8F3" w14:textId="2697501B" w:rsidR="00670EBF" w:rsidRDefault="00670EBF" w:rsidP="00670EBF">
              <w:r>
                <w:t>5)</w:t>
              </w:r>
              <w:r>
                <w:tab/>
                <w:t>碳纤维全缠绕复合气瓶</w:t>
              </w:r>
            </w:p>
            <w:p w14:paraId="253B482D" w14:textId="01507F30" w:rsidR="00670EBF" w:rsidRDefault="007944C4" w:rsidP="00670EBF">
              <w:pPr>
                <w:ind w:firstLine="420"/>
              </w:pPr>
              <w:r w:rsidRPr="0037303E">
                <w:rPr>
                  <w:rFonts w:asciiTheme="minorEastAsia" w:eastAsiaTheme="minorEastAsia" w:hAnsiTheme="minorEastAsia"/>
                  <w:noProof/>
                  <w:szCs w:val="21"/>
                </w:rPr>
                <w:drawing>
                  <wp:anchor distT="0" distB="0" distL="114300" distR="114300" simplePos="0" relativeHeight="251670528" behindDoc="0" locked="0" layoutInCell="1" allowOverlap="1" wp14:anchorId="08C40ECB" wp14:editId="22DC92D6">
                    <wp:simplePos x="0" y="0"/>
                    <wp:positionH relativeFrom="margin">
                      <wp:align>left</wp:align>
                    </wp:positionH>
                    <wp:positionV relativeFrom="paragraph">
                      <wp:posOffset>634365</wp:posOffset>
                    </wp:positionV>
                    <wp:extent cx="5559050" cy="2576946"/>
                    <wp:effectExtent l="0" t="0" r="3810" b="0"/>
                    <wp:wrapTopAndBottom/>
                    <wp:docPr id="1" name="图片 1" descr="戴帽子的男人站在摩托车旁摆拍&#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戴帽子的男人站在摩托车旁摆拍&#10;&#10;中度可信度描述已自动生成"/>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9050" cy="2576946"/>
                            </a:xfrm>
                            <a:prstGeom prst="rect">
                              <a:avLst/>
                            </a:prstGeom>
                            <a:noFill/>
                          </pic:spPr>
                        </pic:pic>
                      </a:graphicData>
                    </a:graphic>
                    <wp14:sizeRelH relativeFrom="margin">
                      <wp14:pctWidth>0</wp14:pctWidth>
                    </wp14:sizeRelH>
                    <wp14:sizeRelV relativeFrom="margin">
                      <wp14:pctHeight>0</wp14:pctHeight>
                    </wp14:sizeRelV>
                  </wp:anchor>
                </w:drawing>
              </w:r>
              <w:r w:rsidR="00670EBF">
                <w:rPr>
                  <w:rFonts w:hint="eastAsia"/>
                </w:rPr>
                <w:t>公司拥有技术水平先进的规模化铝内胆和碳纤维全缠绕复合气瓶的设计测试中心及生产线。具有压力高、重量轻、安全性能好、环境适应能力强和抗热性好等特点。现已广泛应用于呼吸器、医用氧、煤矿救援、彩弹枪等需要轻质气瓶的领域应用。</w:t>
              </w:r>
            </w:p>
            <w:p w14:paraId="015928B2" w14:textId="3EE8BABB" w:rsidR="007944C4" w:rsidRDefault="007944C4" w:rsidP="00670EBF">
              <w:pPr>
                <w:ind w:firstLine="420"/>
              </w:pPr>
            </w:p>
            <w:p w14:paraId="6E4CB099" w14:textId="2F2C9100" w:rsidR="00670EBF" w:rsidRDefault="00670EBF" w:rsidP="00670EBF">
              <w:r>
                <w:t>6)</w:t>
              </w:r>
              <w:r>
                <w:tab/>
                <w:t>ISO罐式集装箱</w:t>
              </w:r>
            </w:p>
            <w:p w14:paraId="0F1FDE03" w14:textId="7DC7971C" w:rsidR="00670EBF" w:rsidRDefault="00670EBF" w:rsidP="00670EBF">
              <w:pPr>
                <w:ind w:firstLine="420"/>
              </w:pPr>
              <w:r>
                <w:rPr>
                  <w:rFonts w:hint="eastAsia"/>
                </w:rPr>
                <w:t>公司生产的</w:t>
              </w:r>
              <w:r>
                <w:t>ISO罐式集装箱是专为运输低温液体，如：液氧、液氮、液氩、液化天然气、和液体二氧化碳等设计的，适用于全球范围的船运、铁路和公路运输的运输容器，产品规格有ISO40英尺和ISO20英尺，最高允许工作压力为0.2至3.7MPa，采用真空多层缠绕绝热技术。</w:t>
              </w:r>
            </w:p>
            <w:p w14:paraId="41A78584" w14:textId="13C14339" w:rsidR="003763DD" w:rsidRPr="003763DD" w:rsidRDefault="003763DD" w:rsidP="003763DD">
              <w:r w:rsidRPr="0037303E">
                <w:rPr>
                  <w:rFonts w:asciiTheme="minorEastAsia" w:eastAsiaTheme="minorEastAsia" w:hAnsiTheme="minorEastAsia"/>
                  <w:noProof/>
                  <w:szCs w:val="21"/>
                </w:rPr>
                <w:lastRenderedPageBreak/>
                <w:drawing>
                  <wp:anchor distT="0" distB="0" distL="114300" distR="114300" simplePos="0" relativeHeight="251672576" behindDoc="0" locked="0" layoutInCell="1" allowOverlap="1" wp14:anchorId="783C91F5" wp14:editId="09332453">
                    <wp:simplePos x="0" y="0"/>
                    <wp:positionH relativeFrom="column">
                      <wp:posOffset>393700</wp:posOffset>
                    </wp:positionH>
                    <wp:positionV relativeFrom="paragraph">
                      <wp:posOffset>0</wp:posOffset>
                    </wp:positionV>
                    <wp:extent cx="4391025" cy="2590800"/>
                    <wp:effectExtent l="0" t="0" r="9525" b="0"/>
                    <wp:wrapTopAndBottom/>
                    <wp:docPr id="36" name="图片 36" descr="\\btic.local\Files\BTIC\BigFiles\市场部\高精图片\产品照片\天海低温产品\罐式集装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tic.local\Files\BTIC\BigFiles\市场部\高精图片\产品照片\天海低温产品\罐式集装箱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1025" cy="2590800"/>
                            </a:xfrm>
                            <a:prstGeom prst="rect">
                              <a:avLst/>
                            </a:prstGeom>
                            <a:noFill/>
                            <a:ln>
                              <a:noFill/>
                            </a:ln>
                          </pic:spPr>
                        </pic:pic>
                      </a:graphicData>
                    </a:graphic>
                  </wp:anchor>
                </w:drawing>
              </w:r>
            </w:p>
            <w:p w14:paraId="5494D974" w14:textId="034EAB1E" w:rsidR="00670EBF" w:rsidRDefault="00670EBF" w:rsidP="00670EBF">
              <w:r>
                <w:t>7)</w:t>
              </w:r>
              <w:r>
                <w:tab/>
                <w:t>低温储罐</w:t>
              </w:r>
            </w:p>
            <w:p w14:paraId="4C122B0D" w14:textId="56612515" w:rsidR="003763DD" w:rsidRDefault="003763DD" w:rsidP="003763DD">
              <w:pPr>
                <w:ind w:firstLine="420"/>
              </w:pPr>
              <w:r w:rsidRPr="0037303E">
                <w:rPr>
                  <w:rFonts w:asciiTheme="minorEastAsia" w:eastAsiaTheme="minorEastAsia" w:hAnsiTheme="minorEastAsia"/>
                  <w:noProof/>
                  <w:szCs w:val="21"/>
                </w:rPr>
                <w:drawing>
                  <wp:anchor distT="0" distB="0" distL="114300" distR="114300" simplePos="0" relativeHeight="251676672" behindDoc="0" locked="0" layoutInCell="1" allowOverlap="1" wp14:anchorId="4B60CD66" wp14:editId="2096FA1D">
                    <wp:simplePos x="0" y="0"/>
                    <wp:positionH relativeFrom="column">
                      <wp:posOffset>2100580</wp:posOffset>
                    </wp:positionH>
                    <wp:positionV relativeFrom="paragraph">
                      <wp:posOffset>751205</wp:posOffset>
                    </wp:positionV>
                    <wp:extent cx="3021330" cy="2110740"/>
                    <wp:effectExtent l="0" t="0" r="7620" b="3810"/>
                    <wp:wrapSquare wrapText="bothSides"/>
                    <wp:docPr id="10" name="图片 10" descr="C:\Documents and Settings\Administrator\桌面\董办工作\2019年经理办公会会议议案内容\2019年年报工作\各个部门上报的年报情况\公司产品宣传照片\LNG船用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桌面\董办工作\2019年经理办公会会议议案内容\2019年年报工作\各个部门上报的年报情况\公司产品宣传照片\LNG船用罐.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1330" cy="2110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303E">
                <w:rPr>
                  <w:rFonts w:asciiTheme="minorEastAsia" w:eastAsiaTheme="minorEastAsia" w:hAnsiTheme="minorEastAsia"/>
                  <w:noProof/>
                  <w:szCs w:val="21"/>
                </w:rPr>
                <w:drawing>
                  <wp:anchor distT="0" distB="0" distL="114300" distR="114300" simplePos="0" relativeHeight="251674624" behindDoc="0" locked="0" layoutInCell="1" allowOverlap="1" wp14:anchorId="5D768655" wp14:editId="7869323C">
                    <wp:simplePos x="0" y="0"/>
                    <wp:positionH relativeFrom="column">
                      <wp:posOffset>12700</wp:posOffset>
                    </wp:positionH>
                    <wp:positionV relativeFrom="paragraph">
                      <wp:posOffset>758825</wp:posOffset>
                    </wp:positionV>
                    <wp:extent cx="1990725" cy="2132965"/>
                    <wp:effectExtent l="0" t="0" r="9525" b="635"/>
                    <wp:wrapTopAndBottom/>
                    <wp:docPr id="33" name="图片 33" descr="\\btic.local\Files\BTIC\BigFiles\市场部\高精图片\产品照片\天海低温产品\超大型低温储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tic.local\Files\BTIC\BigFiles\市场部\高精图片\产品照片\天海低温产品\超大型低温储罐.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990725" cy="2132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EBF">
                <w:rPr>
                  <w:rFonts w:hint="eastAsia"/>
                </w:rPr>
                <w:t>公司可根据用户要求提供不同压力等级，容积为</w:t>
              </w:r>
              <w:r w:rsidR="00670EBF">
                <w:t>3立方米至350立方米的固定式立式或卧式低温贮罐，用于储存低温液体，如：液氧、液氮、液氩、液化天然气、和液体二氧化碳等，产品分别按中国压力容器标准，欧盟EN和97/23/ECPED，澳大利亚/新西兰AS1210等标准设计制造。</w:t>
              </w:r>
            </w:p>
            <w:p w14:paraId="262E5CEB" w14:textId="4DEFBE3B" w:rsidR="00670EBF" w:rsidRDefault="00670EBF" w:rsidP="00670EBF">
              <w:r>
                <w:t>8)</w:t>
              </w:r>
              <w:r>
                <w:tab/>
                <w:t>燃料电池用碳纤维全缠绕复合气瓶</w:t>
              </w:r>
            </w:p>
            <w:p w14:paraId="068FA6BF" w14:textId="6A46E790" w:rsidR="003763DD" w:rsidRDefault="003763DD" w:rsidP="003763DD">
              <w:pPr>
                <w:ind w:firstLine="420"/>
              </w:pPr>
              <w:r w:rsidRPr="0037303E">
                <w:rPr>
                  <w:rFonts w:asciiTheme="minorEastAsia" w:eastAsiaTheme="minorEastAsia" w:hAnsiTheme="minorEastAsia"/>
                  <w:noProof/>
                  <w:szCs w:val="21"/>
                </w:rPr>
                <w:drawing>
                  <wp:anchor distT="0" distB="0" distL="114300" distR="114300" simplePos="0" relativeHeight="251678720" behindDoc="0" locked="0" layoutInCell="1" allowOverlap="1" wp14:anchorId="71E18677" wp14:editId="73ADB6B3">
                    <wp:simplePos x="0" y="0"/>
                    <wp:positionH relativeFrom="margin">
                      <wp:posOffset>746760</wp:posOffset>
                    </wp:positionH>
                    <wp:positionV relativeFrom="paragraph">
                      <wp:posOffset>703580</wp:posOffset>
                    </wp:positionV>
                    <wp:extent cx="3681095" cy="2087880"/>
                    <wp:effectExtent l="0" t="0" r="0" b="7620"/>
                    <wp:wrapTopAndBottom/>
                    <wp:docPr id="8" name="图片 8" descr="D:\氢燃料电池客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氢燃料电池客车.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81095"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EBF">
                <w:rPr>
                  <w:rFonts w:hint="eastAsia"/>
                </w:rPr>
                <w:t>公司拥有规模可观、技术水平先进的铝内胆碳纤维全缠绕复合气瓶的设计测试中心及生产线，已具有自出知识产权，产品种类规格齐全，可按需定制。由于其具有压力高、重量轻、安全性能好、环境适应能力强和抗热性好等特点，所生产的</w:t>
              </w:r>
              <w:r w:rsidR="00A423ED">
                <w:t>70MPa</w:t>
              </w:r>
              <w:r w:rsidR="00670EBF">
                <w:t>高压铝内胆碳纤维全缠绕复合气瓶（储氢气瓶）已批量应用于氢燃料电池汽车、燃料电池备用电源领域。</w:t>
              </w:r>
            </w:p>
            <w:p w14:paraId="72D13B69" w14:textId="53452515" w:rsidR="00670EBF" w:rsidRDefault="00670EBF" w:rsidP="00670EBF">
              <w:r>
                <w:lastRenderedPageBreak/>
                <w:t>9)</w:t>
              </w:r>
              <w:r>
                <w:tab/>
                <w:t>LNG加气站设备</w:t>
              </w:r>
            </w:p>
            <w:p w14:paraId="5FE1310A" w14:textId="40558428" w:rsidR="00670EBF" w:rsidRDefault="00670EBF" w:rsidP="00670EBF">
              <w:pPr>
                <w:ind w:firstLine="420"/>
              </w:pPr>
              <w:r>
                <w:t>LNG加气站是将LNG原料气从LNG槽车卸放至LNG储罐中，通过调压后由LNG加气机为LNG车辆加注LNG燃料。其主要设备为LNG储罐系统、LNG低温泵、卸车/储罐增压器、EAG加热器、LNG加气机、工艺管道、阀门</w:t>
              </w:r>
              <w:proofErr w:type="gramStart"/>
              <w:r>
                <w:t>及站控系统</w:t>
              </w:r>
              <w:proofErr w:type="gramEnd"/>
              <w:r>
                <w:t>等。公司开发的LNG加气站设备具有工艺成熟、系统绝热可靠、与车用瓶供气系统匹配性能好、可实现无放空损耗运行、自动化程度高、泵</w:t>
              </w:r>
              <w:proofErr w:type="gramStart"/>
              <w:r>
                <w:t>橇</w:t>
              </w:r>
              <w:proofErr w:type="gramEnd"/>
              <w:r>
                <w:t>集成设计现场施工量小等特点。</w:t>
              </w:r>
            </w:p>
            <w:p w14:paraId="5D233D40" w14:textId="01512BA0" w:rsidR="00670EBF" w:rsidRDefault="00670EBF" w:rsidP="00670EBF">
              <w:r>
                <w:t>10</w:t>
              </w:r>
              <w:r>
                <w:rPr>
                  <w:rFonts w:hint="eastAsia"/>
                </w:rPr>
                <w:t>)</w:t>
              </w:r>
              <w:r>
                <w:t>LNG气化站</w:t>
              </w:r>
            </w:p>
            <w:p w14:paraId="2BF19A51" w14:textId="026D65F5" w:rsidR="00670EBF" w:rsidRDefault="00670EBF" w:rsidP="00670EBF">
              <w:pPr>
                <w:ind w:firstLine="420"/>
              </w:pPr>
              <w:r>
                <w:t>LNG气化站是将LNG原料从LNG槽车泄放至LNG储罐中，通过增压后的LNG进入空温式汽化器，与空气换热后转化为气态天然气并升高温度，最后经调压、计量、加臭后送入天然气管网，为城镇居民、工业窑炉以及应急调峰供气。由LNG储罐、卸车/储罐增压器、空温式主汽化器、EAG加热器、调压计量加臭</w:t>
              </w:r>
              <w:proofErr w:type="gramStart"/>
              <w:r>
                <w:t>橇</w:t>
              </w:r>
              <w:proofErr w:type="gramEnd"/>
              <w:r>
                <w:t>、管道阀门</w:t>
              </w:r>
              <w:proofErr w:type="gramStart"/>
              <w:r>
                <w:t>及站控系统</w:t>
              </w:r>
              <w:proofErr w:type="gramEnd"/>
              <w:r>
                <w:t>等组成。公司专为工厂、小区发电和取暖设计生产小型标准气化</w:t>
              </w:r>
              <w:proofErr w:type="gramStart"/>
              <w:r>
                <w:t>橇</w:t>
              </w:r>
              <w:proofErr w:type="gramEnd"/>
              <w:r>
                <w:t>以及按用户要求设计安装各种气化能力的大型气化站。</w:t>
              </w:r>
            </w:p>
            <w:p w14:paraId="6EB9D5A3" w14:textId="4B4E1940" w:rsidR="00670EBF" w:rsidRDefault="00670EBF" w:rsidP="00670EBF">
              <w:r>
                <w:t>11)LNG</w:t>
              </w:r>
              <w:proofErr w:type="gramStart"/>
              <w:r>
                <w:t>橇装加</w:t>
              </w:r>
              <w:proofErr w:type="gramEnd"/>
              <w:r>
                <w:t>气站</w:t>
              </w:r>
            </w:p>
            <w:p w14:paraId="6E40599D" w14:textId="77206923" w:rsidR="003763DD" w:rsidRDefault="003763DD" w:rsidP="00670EBF">
              <w:pPr>
                <w:ind w:firstLine="420"/>
              </w:pPr>
              <w:r w:rsidRPr="0037303E">
                <w:rPr>
                  <w:rFonts w:asciiTheme="minorEastAsia" w:eastAsiaTheme="minorEastAsia" w:hAnsiTheme="minorEastAsia"/>
                  <w:noProof/>
                  <w:szCs w:val="21"/>
                </w:rPr>
                <w:drawing>
                  <wp:anchor distT="0" distB="0" distL="114300" distR="114300" simplePos="0" relativeHeight="251680768" behindDoc="0" locked="0" layoutInCell="1" allowOverlap="1" wp14:anchorId="710FDFDE" wp14:editId="3BA4087E">
                    <wp:simplePos x="0" y="0"/>
                    <wp:positionH relativeFrom="margin">
                      <wp:posOffset>2648585</wp:posOffset>
                    </wp:positionH>
                    <wp:positionV relativeFrom="paragraph">
                      <wp:posOffset>708025</wp:posOffset>
                    </wp:positionV>
                    <wp:extent cx="2960640" cy="2115608"/>
                    <wp:effectExtent l="0" t="0" r="0" b="0"/>
                    <wp:wrapNone/>
                    <wp:docPr id="38" name="图片 38" descr="\\btic.local\Files\BTIC\BigFiles\市场部\高精图片\产品照片\加气站\工业LNG气化站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tic.local\Files\BTIC\BigFiles\市场部\高精图片\产品照片\加气站\工业LNG气化站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0640" cy="21156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303E">
                <w:rPr>
                  <w:rFonts w:asciiTheme="minorEastAsia" w:eastAsiaTheme="minorEastAsia" w:hAnsiTheme="minorEastAsia"/>
                  <w:noProof/>
                  <w:szCs w:val="21"/>
                </w:rPr>
                <w:drawing>
                  <wp:anchor distT="0" distB="0" distL="114300" distR="114300" simplePos="0" relativeHeight="251681792" behindDoc="0" locked="0" layoutInCell="1" allowOverlap="1" wp14:anchorId="5415F6B7" wp14:editId="4E7647FC">
                    <wp:simplePos x="0" y="0"/>
                    <wp:positionH relativeFrom="column">
                      <wp:posOffset>-17780</wp:posOffset>
                    </wp:positionH>
                    <wp:positionV relativeFrom="paragraph">
                      <wp:posOffset>701040</wp:posOffset>
                    </wp:positionV>
                    <wp:extent cx="2683510" cy="2124075"/>
                    <wp:effectExtent l="0" t="0" r="2540" b="9525"/>
                    <wp:wrapTopAndBottom/>
                    <wp:docPr id="28" name="图片 28" descr="图片包含 建筑, 路, 大, 飞机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包含 建筑, 路, 大, 飞机场&#10;&#10;描述已自动生成"/>
                            <pic:cNvPicPr>
                              <a:picLocks noChangeAspect="1" noChangeArrowheads="1"/>
                            </pic:cNvPicPr>
                          </pic:nvPicPr>
                          <pic:blipFill rotWithShape="1">
                            <a:blip r:embed="rId26">
                              <a:extLst>
                                <a:ext uri="{28A0092B-C50C-407E-A947-70E740481C1C}">
                                  <a14:useLocalDpi xmlns:a14="http://schemas.microsoft.com/office/drawing/2010/main" val="0"/>
                                </a:ext>
                              </a:extLst>
                            </a:blip>
                            <a:srcRect r="51249"/>
                            <a:stretch/>
                          </pic:blipFill>
                          <pic:spPr bwMode="auto">
                            <a:xfrm>
                              <a:off x="0" y="0"/>
                              <a:ext cx="2683510" cy="2124075"/>
                            </a:xfrm>
                            <a:prstGeom prst="rect">
                              <a:avLst/>
                            </a:prstGeom>
                            <a:noFill/>
                            <a:ln>
                              <a:noFill/>
                            </a:ln>
                            <a:extLst>
                              <a:ext uri="{53640926-AAD7-44D8-BBD7-CCE9431645EC}">
                                <a14:shadowObscured xmlns:a14="http://schemas.microsoft.com/office/drawing/2010/main"/>
                              </a:ext>
                            </a:extLst>
                          </pic:spPr>
                        </pic:pic>
                      </a:graphicData>
                    </a:graphic>
                  </wp:anchor>
                </w:drawing>
              </w:r>
              <w:r w:rsidR="00670EBF">
                <w:t>LNG</w:t>
              </w:r>
              <w:proofErr w:type="gramStart"/>
              <w:r w:rsidR="00670EBF">
                <w:t>橇装加</w:t>
              </w:r>
              <w:proofErr w:type="gramEnd"/>
              <w:r w:rsidR="00670EBF">
                <w:t>气站是将LNG储罐、低温潜液泵、真空泵池、气化器、加气机、真空管路及阀门等集成在一个</w:t>
              </w:r>
              <w:proofErr w:type="gramStart"/>
              <w:r w:rsidR="00670EBF">
                <w:t>橇</w:t>
              </w:r>
              <w:proofErr w:type="gramEnd"/>
              <w:r w:rsidR="00670EBF">
                <w:t>体上，具有卸车、调压、加气等功能。公司生产的LNG整体</w:t>
              </w:r>
              <w:proofErr w:type="gramStart"/>
              <w:r w:rsidR="00670EBF">
                <w:t>橇装加</w:t>
              </w:r>
              <w:proofErr w:type="gramEnd"/>
              <w:r w:rsidR="00670EBF">
                <w:t>气站，充分利用集团的技术优势，精心设计、精良制造，将全套设备集成在集装箱内，安装简便。所有阀件采用PLC控制，具有卸车和加气可同时进行、</w:t>
              </w:r>
              <w:proofErr w:type="gramStart"/>
              <w:r w:rsidR="00670EBF">
                <w:t>漏热小</w:t>
              </w:r>
              <w:proofErr w:type="gramEnd"/>
              <w:r w:rsidR="00670EBF">
                <w:t>、长时间</w:t>
              </w:r>
              <w:proofErr w:type="gramStart"/>
              <w:r w:rsidR="00670EBF">
                <w:t>使用泵池不结霜</w:t>
              </w:r>
              <w:proofErr w:type="gramEnd"/>
              <w:r w:rsidR="00670EBF">
                <w:t>等优点。</w:t>
              </w:r>
            </w:p>
            <w:p w14:paraId="31886C6E" w14:textId="374F4540" w:rsidR="00FA57DB" w:rsidRDefault="00CE5305" w:rsidP="00670EBF">
              <w:pPr>
                <w:ind w:firstLine="420"/>
              </w:pPr>
            </w:p>
          </w:sdtContent>
        </w:sdt>
        <w:p w14:paraId="59B47D0B" w14:textId="78D661DC" w:rsidR="00FA57DB" w:rsidRDefault="00CE5305"/>
      </w:sdtContent>
    </w:sdt>
    <w:sdt>
      <w:sdtPr>
        <w:rPr>
          <w:rFonts w:ascii="宋体" w:hAnsi="宋体" w:cs="宋体" w:hint="eastAsia"/>
          <w:b w:val="0"/>
          <w:bCs w:val="0"/>
          <w:kern w:val="0"/>
          <w:szCs w:val="24"/>
        </w:rPr>
        <w:alias w:val="模块:报告期内核心竞争力分析"/>
        <w:tag w:val="_SEC_d733579ca1be4b6280b2cf34d2da3454"/>
        <w:id w:val="915830302"/>
        <w:lock w:val="sdtLocked"/>
        <w:placeholder>
          <w:docPart w:val="GBC22222222222222222222222222222"/>
        </w:placeholder>
      </w:sdtPr>
      <w:sdtEndPr/>
      <w:sdtContent>
        <w:p w14:paraId="7C2DFAF7" w14:textId="77777777" w:rsidR="00FA57DB" w:rsidRDefault="009E62E0" w:rsidP="00B832E3">
          <w:pPr>
            <w:pStyle w:val="2"/>
            <w:numPr>
              <w:ilvl w:val="0"/>
              <w:numId w:val="14"/>
            </w:numPr>
            <w:ind w:left="368" w:hangingChars="175" w:hanging="368"/>
          </w:pPr>
          <w:r>
            <w:rPr>
              <w:rFonts w:hint="eastAsia"/>
            </w:rPr>
            <w:t>报告期内核心竞争力分析</w:t>
          </w:r>
        </w:p>
        <w:sdt>
          <w:sdtPr>
            <w:alias w:val="是否适用：报告期内核心竞争力分析[双击切换]"/>
            <w:tag w:val="_GBC_a03591f0f7444c9b8f5c55d6f75c3136"/>
            <w:id w:val="2048801192"/>
            <w:lock w:val="sdtLocked"/>
            <w:placeholder>
              <w:docPart w:val="GBC22222222222222222222222222222"/>
            </w:placeholder>
          </w:sdtPr>
          <w:sdtEndPr/>
          <w:sdtContent>
            <w:p w14:paraId="0B01CC1F" w14:textId="663B3288" w:rsidR="00FA57DB" w:rsidRDefault="009E62E0">
              <w:r>
                <w:fldChar w:fldCharType="begin"/>
              </w:r>
              <w:r w:rsidR="003E5DB7">
                <w:instrText xml:space="preserve">MACROBUTTON  SnrToggleCheckbox √适用 </w:instrText>
              </w:r>
              <w:r>
                <w:fldChar w:fldCharType="end"/>
              </w:r>
              <w:r>
                <w:fldChar w:fldCharType="begin"/>
              </w:r>
              <w:r w:rsidR="003E5DB7">
                <w:instrText xml:space="preserve"> MACROBUTTON  SnrToggleCheckbox □不适用 </w:instrText>
              </w:r>
              <w:r>
                <w:fldChar w:fldCharType="end"/>
              </w:r>
            </w:p>
          </w:sdtContent>
        </w:sdt>
        <w:sdt>
          <w:sdtPr>
            <w:rPr>
              <w:rFonts w:hint="eastAsia"/>
            </w:rPr>
            <w:alias w:val="报告期内核心竞争力分析"/>
            <w:tag w:val="_GBC_956a57b53cd74344a32f2309bcc5f344"/>
            <w:id w:val="1080025331"/>
            <w:lock w:val="sdtLocked"/>
            <w:placeholder>
              <w:docPart w:val="GBC22222222222222222222222222222"/>
            </w:placeholder>
          </w:sdtPr>
          <w:sdtEndPr/>
          <w:sdtContent>
            <w:p w14:paraId="70A70F9C" w14:textId="5453B189" w:rsidR="003E5DB7" w:rsidRDefault="003E5DB7" w:rsidP="003E5DB7">
              <w:pPr>
                <w:ind w:firstLine="420"/>
              </w:pPr>
              <w:r>
                <w:rPr>
                  <w:rFonts w:hint="eastAsia"/>
                </w:rPr>
                <w:t>公司经过多年的发展，在规模与品牌、技术、销售体系、人力资源、融资等方面拥有以下竞争优势：</w:t>
              </w:r>
            </w:p>
            <w:p w14:paraId="540ED4EC" w14:textId="77777777" w:rsidR="003E5DB7" w:rsidRDefault="003E5DB7" w:rsidP="003E5DB7">
              <w:pPr>
                <w:ind w:firstLine="420"/>
              </w:pPr>
              <w:r>
                <w:t>1、</w:t>
              </w:r>
              <w:r>
                <w:tab/>
                <w:t>规模与品牌优势</w:t>
              </w:r>
            </w:p>
            <w:p w14:paraId="580B484F" w14:textId="0581F052" w:rsidR="003E5DB7" w:rsidRDefault="003E5DB7" w:rsidP="003E5DB7">
              <w:pPr>
                <w:ind w:firstLine="420"/>
              </w:pPr>
              <w:r>
                <w:rPr>
                  <w:rFonts w:hint="eastAsia"/>
                </w:rPr>
                <w:t>公司是一个拥有八个专业气体储运装备生产基地（北京天海、明晖天海、天海低温、天津天海、上海天海、宽城天海、天海氢能、江苏天海）及一个美国公司的集团公司。经过二十多年的经营发展，公司在行业内树立了技术基础优良、产品稳定可靠的企业形象，天海品牌已成为行业内知名品牌之一。</w:t>
              </w:r>
            </w:p>
            <w:p w14:paraId="43E1F217" w14:textId="048B6F91" w:rsidR="003E5DB7" w:rsidRDefault="003E5DB7" w:rsidP="003E5DB7">
              <w:pPr>
                <w:ind w:firstLine="420"/>
              </w:pPr>
              <w:r>
                <w:t>2、</w:t>
              </w:r>
              <w:r>
                <w:tab/>
                <w:t>技术优势</w:t>
              </w:r>
            </w:p>
            <w:p w14:paraId="4E112BB4" w14:textId="7FB6B4CF" w:rsidR="003E5DB7" w:rsidRDefault="003E5DB7" w:rsidP="003E5DB7">
              <w:pPr>
                <w:ind w:firstLine="420"/>
              </w:pPr>
              <w:r>
                <w:rPr>
                  <w:rFonts w:hint="eastAsia"/>
                </w:rPr>
                <w:t>经过持续不断的技术研发创新，目前公司已具有</w:t>
              </w:r>
              <w:r>
                <w:t>A1、A2、C2、C3级压力容器设计资格和A1、A2、B1、B2、B3、C2、C3、D1、D2级压力容器制造资格。现可生产800余个品种规格的钢质无缝气瓶、缠绕气瓶、蓄能器壳体、无石棉填料乙炔瓶、焊接绝热气瓶、碳纤维全缠绕复合气瓶（</w:t>
              </w:r>
              <w:proofErr w:type="gramStart"/>
              <w:r>
                <w:t>含车用</w:t>
              </w:r>
              <w:proofErr w:type="gramEnd"/>
              <w:r>
                <w:t>）、</w:t>
              </w:r>
              <w:proofErr w:type="gramStart"/>
              <w:r>
                <w:t>低温罐箱及</w:t>
              </w:r>
              <w:proofErr w:type="gramEnd"/>
              <w:r>
                <w:t>加气站等系列产品；公司的产品广泛应用于汽车、化工、消防、医疗、石油、能源、城建、食品、冶金、机械、电子等行业。</w:t>
              </w:r>
            </w:p>
            <w:p w14:paraId="03C67FF2" w14:textId="77777777" w:rsidR="003E5DB7" w:rsidRDefault="003E5DB7" w:rsidP="00E340D2">
              <w:pPr>
                <w:ind w:firstLine="420"/>
              </w:pPr>
              <w:r>
                <w:rPr>
                  <w:rFonts w:hint="eastAsia"/>
                </w:rPr>
                <w:t>同时，凭借对清洁能源市场的准确把握，公司通过对车用</w:t>
              </w:r>
              <w:r>
                <w:t>LNG气瓶、CNG气瓶、低温贮罐、天然气汽车加气站等多方位的技术整合，可为客户提供LNG/CNG系统解决方案。公司还可按中国压力容器标准、欧盟ADM和97/23/ECPED、澳大利亚/新西兰AS1210等标准设计制造不同容积和压力等级的低温贮罐、IMO罐式集装箱产品。</w:t>
              </w:r>
            </w:p>
            <w:p w14:paraId="71271B70" w14:textId="77777777" w:rsidR="003E5DB7" w:rsidRDefault="003E5DB7" w:rsidP="003E5DB7">
              <w:pPr>
                <w:ind w:firstLine="420"/>
              </w:pPr>
              <w:r>
                <w:lastRenderedPageBreak/>
                <w:t>3、</w:t>
              </w:r>
              <w:r>
                <w:tab/>
                <w:t>销售体系优势</w:t>
              </w:r>
            </w:p>
            <w:p w14:paraId="04547E32" w14:textId="156F6BF1" w:rsidR="003E5DB7" w:rsidRDefault="003E5DB7" w:rsidP="003E5DB7">
              <w:pPr>
                <w:ind w:firstLine="420"/>
              </w:pPr>
              <w:r>
                <w:rPr>
                  <w:rFonts w:hint="eastAsia"/>
                </w:rPr>
                <w:t>公司建立了完备的销售网络。在国内拥有</w:t>
              </w:r>
              <w:r w:rsidR="00401CE3">
                <w:rPr>
                  <w:rFonts w:hint="eastAsia"/>
                </w:rPr>
                <w:t>三十</w:t>
              </w:r>
              <w:r>
                <w:t>多个经销网点，实现全国各个地区全覆盖，在国内主流车厂的零部件供应链中，为国内汽车行业规模最大的汽车厂商等提供零部件；在境外建立了</w:t>
              </w:r>
              <w:r w:rsidR="00401CE3">
                <w:rPr>
                  <w:rFonts w:hint="eastAsia"/>
                </w:rPr>
                <w:t>八</w:t>
              </w:r>
              <w:r>
                <w:t>个销售网点，主要分布在美国、新加坡、韩国、印度、澳大利亚等国家，相关产品已被全球最具影响力的八大气体公司中的</w:t>
              </w:r>
              <w:r w:rsidR="00401CE3">
                <w:rPr>
                  <w:rFonts w:hint="eastAsia"/>
                </w:rPr>
                <w:t>七</w:t>
              </w:r>
              <w:r>
                <w:t>家接受；为了打通基层与市场的链接，提高战略执行单元的活力和经营业绩，公司对内部的管</w:t>
              </w:r>
              <w:proofErr w:type="gramStart"/>
              <w:r>
                <w:t>控模式</w:t>
              </w:r>
              <w:proofErr w:type="gramEnd"/>
              <w:r>
                <w:t>进行了转型升级，使各下属公司建立起</w:t>
              </w:r>
              <w:proofErr w:type="gramStart"/>
              <w:r>
                <w:t>研</w:t>
              </w:r>
              <w:proofErr w:type="gramEnd"/>
              <w:r>
                <w:t>产供销为一体的事业部模式，充分释放组织活力，能够针对市场变化灵活快速的做出反应，切实提升经营业绩。</w:t>
              </w:r>
            </w:p>
            <w:p w14:paraId="3879E3DC" w14:textId="77777777" w:rsidR="003E5DB7" w:rsidRDefault="003E5DB7" w:rsidP="00170417">
              <w:pPr>
                <w:ind w:firstLine="420"/>
              </w:pPr>
              <w:r>
                <w:rPr>
                  <w:rFonts w:hint="eastAsia"/>
                </w:rPr>
                <w:t>公司凭借先进的技术、优良的管理水平、可靠的产品质量和完善的售后服务体系，稳步向成为全球领先的能源气体储运装备制造及服务企业迈进。</w:t>
              </w:r>
            </w:p>
            <w:p w14:paraId="37274265" w14:textId="77777777" w:rsidR="003E5DB7" w:rsidRDefault="003E5DB7" w:rsidP="003E5DB7">
              <w:pPr>
                <w:ind w:firstLine="420"/>
              </w:pPr>
              <w:r>
                <w:t>4、</w:t>
              </w:r>
              <w:r>
                <w:tab/>
                <w:t>人力资源优势</w:t>
              </w:r>
            </w:p>
            <w:p w14:paraId="5F007470" w14:textId="782ADD80" w:rsidR="00FA57DB" w:rsidRDefault="003E5DB7" w:rsidP="003E5DB7">
              <w:pPr>
                <w:ind w:firstLine="368"/>
              </w:pPr>
              <w:r>
                <w:rPr>
                  <w:rFonts w:hint="eastAsia"/>
                </w:rPr>
                <w:t>公司建立了符合市场竞争要求的内部组织体系和运行机制、绩效考核机制和薪酬福利体系，为干部员工提供个人与企业共同成长、共享发展成果的事业发展平台，创造良好的企业文化氛围，实现事业留人、待遇留人、感情留人。在研发、销售、管理、运营及生产一线等岗位，打造德才兼备、具有核心能力和职业素养的核心人才队伍</w:t>
              </w:r>
            </w:p>
          </w:sdtContent>
        </w:sdt>
      </w:sdtContent>
    </w:sdt>
    <w:p w14:paraId="2F7FC8DA" w14:textId="77777777" w:rsidR="00FA57DB" w:rsidRDefault="00FA57DB">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883833195"/>
        <w:lock w:val="sdtLocked"/>
        <w:placeholder>
          <w:docPart w:val="GBC22222222222222222222222222222"/>
        </w:placeholder>
      </w:sdtPr>
      <w:sdtEndPr/>
      <w:sdtContent>
        <w:p w14:paraId="544916B4" w14:textId="77777777" w:rsidR="00FA57DB" w:rsidRDefault="009E62E0" w:rsidP="00B832E3">
          <w:pPr>
            <w:pStyle w:val="2"/>
            <w:numPr>
              <w:ilvl w:val="0"/>
              <w:numId w:val="14"/>
            </w:numPr>
            <w:ind w:left="368" w:hangingChars="175" w:hanging="368"/>
          </w:pPr>
          <w:r>
            <w:rPr>
              <w:rFonts w:hint="eastAsia"/>
            </w:rPr>
            <w:t>报告期内</w:t>
          </w:r>
          <w:r w:rsidRPr="002F424C">
            <w:rPr>
              <w:rFonts w:hint="eastAsia"/>
            </w:rPr>
            <w:t>主要经营情况</w:t>
          </w:r>
        </w:p>
        <w:sdt>
          <w:sdtPr>
            <w:rPr>
              <w:rFonts w:hint="eastAsia"/>
            </w:rPr>
            <w:alias w:val="报告期内主要经营情况"/>
            <w:tag w:val="_GBC_655a1c6ffd2a454085e53e5538e3b2ef"/>
            <w:id w:val="-1145439244"/>
            <w:lock w:val="sdtLocked"/>
            <w:placeholder>
              <w:docPart w:val="GBC22222222222222222222222222222"/>
            </w:placeholder>
          </w:sdtPr>
          <w:sdtEndPr/>
          <w:sdtContent>
            <w:p w14:paraId="12F8EA7C" w14:textId="541351E3" w:rsidR="00FA57DB" w:rsidRDefault="00A1726B" w:rsidP="00A1726B">
              <w:pPr>
                <w:ind w:firstLineChars="200" w:firstLine="420"/>
              </w:pPr>
              <w:r w:rsidRPr="006779BE">
                <w:rPr>
                  <w:rFonts w:hint="eastAsia"/>
                </w:rPr>
                <w:t>报告期内，公司实现营业收入约</w:t>
              </w:r>
              <w:r w:rsidRPr="006779BE">
                <w:t>11.83亿元，同比</w:t>
              </w:r>
              <w:r w:rsidRPr="006779BE">
                <w:rPr>
                  <w:rFonts w:hint="eastAsia"/>
                </w:rPr>
                <w:t>增长约</w:t>
              </w:r>
              <w:r w:rsidRPr="006779BE">
                <w:t>8.67%；归属上市公司股东的净利润</w:t>
              </w:r>
              <w:r w:rsidRPr="006779BE">
                <w:rPr>
                  <w:rFonts w:hint="eastAsia"/>
                </w:rPr>
                <w:t>约</w:t>
              </w:r>
              <w:r w:rsidRPr="006779BE">
                <w:t>为-2,328.22万元</w:t>
              </w:r>
              <w:r w:rsidRPr="006779BE">
                <w:rPr>
                  <w:rFonts w:hint="eastAsia"/>
                </w:rPr>
                <w:t>。</w:t>
              </w:r>
            </w:p>
          </w:sdtContent>
        </w:sdt>
      </w:sdtContent>
    </w:sdt>
    <w:p w14:paraId="72484A85" w14:textId="77777777" w:rsidR="00FA57DB" w:rsidRDefault="009E62E0" w:rsidP="00B832E3">
      <w:pPr>
        <w:pStyle w:val="3"/>
        <w:numPr>
          <w:ilvl w:val="0"/>
          <w:numId w:val="6"/>
        </w:numPr>
        <w:ind w:left="369" w:hangingChars="175" w:hanging="369"/>
        <w:rPr>
          <w:szCs w:val="21"/>
        </w:rPr>
      </w:pPr>
      <w:bookmarkStart w:id="25" w:name="_Toc342559738"/>
      <w:bookmarkStart w:id="26" w:name="_Toc342565895"/>
      <w:r>
        <w:rPr>
          <w:rFonts w:hint="eastAsia"/>
          <w:szCs w:val="21"/>
        </w:rPr>
        <w:t>主营业务分析</w:t>
      </w:r>
      <w:bookmarkEnd w:id="25"/>
      <w:bookmarkEnd w:id="26"/>
    </w:p>
    <w:p w14:paraId="5A5FC85A" w14:textId="77777777" w:rsidR="00FA57DB" w:rsidRDefault="009E62E0" w:rsidP="00B832E3">
      <w:pPr>
        <w:pStyle w:val="4"/>
        <w:numPr>
          <w:ilvl w:val="0"/>
          <w:numId w:val="33"/>
        </w:numPr>
      </w:pPr>
      <w:r>
        <w:t>利润表及现金流量表相关科目变动分析表</w:t>
      </w:r>
    </w:p>
    <w:bookmarkStart w:id="27" w:name="_Hlk89098131" w:displacedByCustomXml="next"/>
    <w:bookmarkStart w:id="28" w:name="_Hlk10208083" w:displacedByCustomXml="next"/>
    <w:sdt>
      <w:sdtPr>
        <w:rPr>
          <w:rFonts w:ascii="宋体" w:hAnsi="宋体" w:cs="宋体" w:hint="eastAsia"/>
          <w:kern w:val="0"/>
          <w:szCs w:val="24"/>
        </w:rPr>
        <w:alias w:val="模块:财务报表相关科目变动分析表"/>
        <w:tag w:val="_SEC_91e850b02ecf462096f16fee26b10620"/>
        <w:id w:val="-1315872763"/>
        <w:lock w:val="sdtLocked"/>
        <w:placeholder>
          <w:docPart w:val="GBC22222222222222222222222222222"/>
        </w:placeholder>
      </w:sdtPr>
      <w:sdtEndPr/>
      <w:sdtContent>
        <w:p w14:paraId="05F02494" w14:textId="77777777" w:rsidR="0020757F" w:rsidRDefault="00B832E3">
          <w:pPr>
            <w:pStyle w:val="ac"/>
            <w:ind w:left="360" w:firstLineChars="0" w:firstLine="0"/>
            <w:jc w:val="right"/>
            <w:rPr>
              <w:rFonts w:ascii="宋体" w:hAnsi="宋体"/>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a5fffb3a862348719225255f65c5850b"/>
              <w:id w:val="5669955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dcf9e4b2ba546cd926a1de5fc18f92f"/>
              <w:id w:val="-14900992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3"/>
            <w:tblW w:w="4994" w:type="pct"/>
            <w:tblLook w:val="04A0" w:firstRow="1" w:lastRow="0" w:firstColumn="1" w:lastColumn="0" w:noHBand="0" w:noVBand="1"/>
          </w:tblPr>
          <w:tblGrid>
            <w:gridCol w:w="3008"/>
            <w:gridCol w:w="2073"/>
            <w:gridCol w:w="1935"/>
            <w:gridCol w:w="1796"/>
          </w:tblGrid>
          <w:tr w:rsidR="00235FB3" w14:paraId="706054E5" w14:textId="77777777" w:rsidTr="00655A10">
            <w:bookmarkStart w:id="29" w:name="_Hlk98169144" w:displacedByCustomXml="next"/>
            <w:sdt>
              <w:sdtPr>
                <w:rPr>
                  <w:rFonts w:ascii="宋体" w:hAnsi="宋体"/>
                </w:rPr>
                <w:tag w:val="_PLD_e184eafc8be3478d9fc8a544274385f7"/>
                <w:id w:val="-1540273981"/>
                <w:lock w:val="sdtLocked"/>
              </w:sdtPr>
              <w:sdtEndPr/>
              <w:sdtContent>
                <w:tc>
                  <w:tcPr>
                    <w:tcW w:w="1707" w:type="pct"/>
                  </w:tcPr>
                  <w:p w14:paraId="1EF0717D" w14:textId="77777777" w:rsidR="00235FB3" w:rsidRDefault="00B832E3" w:rsidP="00655A10">
                    <w:pPr>
                      <w:pStyle w:val="ac"/>
                      <w:ind w:firstLineChars="0" w:firstLine="0"/>
                      <w:rPr>
                        <w:rFonts w:ascii="宋体" w:hAnsi="宋体"/>
                        <w:szCs w:val="21"/>
                      </w:rPr>
                    </w:pPr>
                    <w:r>
                      <w:rPr>
                        <w:rFonts w:ascii="宋体" w:hAnsi="宋体" w:hint="eastAsia"/>
                        <w:szCs w:val="21"/>
                      </w:rPr>
                      <w:t>科目</w:t>
                    </w:r>
                  </w:p>
                </w:tc>
              </w:sdtContent>
            </w:sdt>
            <w:sdt>
              <w:sdtPr>
                <w:rPr>
                  <w:rFonts w:ascii="宋体" w:hAnsi="宋体"/>
                </w:rPr>
                <w:tag w:val="_PLD_c49cd176da60479fbcfeedd35cc9f509"/>
                <w:id w:val="-1543899977"/>
                <w:lock w:val="sdtLocked"/>
              </w:sdtPr>
              <w:sdtEndPr/>
              <w:sdtContent>
                <w:tc>
                  <w:tcPr>
                    <w:tcW w:w="1176" w:type="pct"/>
                    <w:vAlign w:val="center"/>
                  </w:tcPr>
                  <w:p w14:paraId="093E7825" w14:textId="77777777" w:rsidR="00235FB3" w:rsidRDefault="00B832E3" w:rsidP="00655A10">
                    <w:pPr>
                      <w:pStyle w:val="ac"/>
                      <w:ind w:firstLineChars="0" w:firstLine="0"/>
                      <w:jc w:val="center"/>
                      <w:rPr>
                        <w:rFonts w:ascii="宋体" w:hAnsi="宋体"/>
                        <w:szCs w:val="21"/>
                      </w:rPr>
                    </w:pPr>
                    <w:r>
                      <w:rPr>
                        <w:rFonts w:ascii="宋体" w:hAnsi="宋体" w:hint="eastAsia"/>
                        <w:szCs w:val="21"/>
                      </w:rPr>
                      <w:t>本期数</w:t>
                    </w:r>
                  </w:p>
                </w:tc>
              </w:sdtContent>
            </w:sdt>
            <w:sdt>
              <w:sdtPr>
                <w:rPr>
                  <w:rFonts w:ascii="宋体" w:hAnsi="宋体"/>
                </w:rPr>
                <w:tag w:val="_PLD_0b6df7534554463db9f304bbe9b6a71e"/>
                <w:id w:val="1875193363"/>
                <w:lock w:val="sdtLocked"/>
              </w:sdtPr>
              <w:sdtEndPr/>
              <w:sdtContent>
                <w:tc>
                  <w:tcPr>
                    <w:tcW w:w="1098" w:type="pct"/>
                    <w:vAlign w:val="center"/>
                  </w:tcPr>
                  <w:p w14:paraId="3C93CB9A" w14:textId="77777777" w:rsidR="00235FB3" w:rsidRDefault="00B832E3" w:rsidP="00655A10">
                    <w:pPr>
                      <w:pStyle w:val="ac"/>
                      <w:ind w:firstLineChars="0" w:firstLine="0"/>
                      <w:jc w:val="center"/>
                      <w:rPr>
                        <w:rFonts w:ascii="宋体" w:hAnsi="宋体"/>
                        <w:szCs w:val="21"/>
                      </w:rPr>
                    </w:pPr>
                    <w:r>
                      <w:rPr>
                        <w:rFonts w:ascii="宋体" w:hAnsi="宋体" w:hint="eastAsia"/>
                        <w:szCs w:val="21"/>
                      </w:rPr>
                      <w:t>上年同期数</w:t>
                    </w:r>
                  </w:p>
                </w:tc>
              </w:sdtContent>
            </w:sdt>
            <w:sdt>
              <w:sdtPr>
                <w:rPr>
                  <w:rFonts w:ascii="宋体" w:hAnsi="宋体"/>
                </w:rPr>
                <w:tag w:val="_PLD_a903eeff1728490ba821c9389249303c"/>
                <w:id w:val="-559864410"/>
                <w:lock w:val="sdtLocked"/>
              </w:sdtPr>
              <w:sdtEndPr/>
              <w:sdtContent>
                <w:tc>
                  <w:tcPr>
                    <w:tcW w:w="1019" w:type="pct"/>
                    <w:vAlign w:val="center"/>
                  </w:tcPr>
                  <w:p w14:paraId="0CF6BA93" w14:textId="77777777" w:rsidR="00235FB3" w:rsidRDefault="00B832E3" w:rsidP="00655A10">
                    <w:pPr>
                      <w:pStyle w:val="ac"/>
                      <w:ind w:firstLineChars="0" w:firstLine="0"/>
                      <w:jc w:val="center"/>
                      <w:rPr>
                        <w:rFonts w:ascii="宋体" w:hAnsi="宋体"/>
                        <w:szCs w:val="21"/>
                      </w:rPr>
                    </w:pPr>
                    <w:r>
                      <w:rPr>
                        <w:rFonts w:ascii="宋体" w:hAnsi="宋体" w:hint="eastAsia"/>
                        <w:szCs w:val="21"/>
                      </w:rPr>
                      <w:t>变动比例（%）</w:t>
                    </w:r>
                  </w:p>
                </w:tc>
              </w:sdtContent>
            </w:sdt>
          </w:tr>
          <w:tr w:rsidR="00235FB3" w14:paraId="46F0BB80" w14:textId="77777777" w:rsidTr="00655A10">
            <w:tc>
              <w:tcPr>
                <w:tcW w:w="1707" w:type="pct"/>
              </w:tcPr>
              <w:p w14:paraId="3AA5B793" w14:textId="77777777" w:rsidR="00235FB3" w:rsidRDefault="00B832E3" w:rsidP="00655A10">
                <w:pPr>
                  <w:pStyle w:val="ac"/>
                  <w:ind w:firstLineChars="0" w:firstLine="0"/>
                  <w:rPr>
                    <w:rFonts w:ascii="宋体" w:hAnsi="宋体"/>
                    <w:szCs w:val="21"/>
                  </w:rPr>
                </w:pPr>
                <w:r>
                  <w:rPr>
                    <w:rFonts w:ascii="宋体" w:hAnsi="宋体" w:hint="eastAsia"/>
                    <w:szCs w:val="21"/>
                  </w:rPr>
                  <w:t>营业收入</w:t>
                </w:r>
              </w:p>
            </w:tc>
            <w:tc>
              <w:tcPr>
                <w:tcW w:w="1176" w:type="pct"/>
              </w:tcPr>
              <w:p w14:paraId="028048EA" w14:textId="7015F2CD" w:rsidR="00235FB3" w:rsidRDefault="00B832E3" w:rsidP="00655A10">
                <w:pPr>
                  <w:pStyle w:val="ac"/>
                  <w:ind w:firstLineChars="0" w:firstLine="0"/>
                  <w:jc w:val="right"/>
                  <w:rPr>
                    <w:rFonts w:ascii="宋体" w:hAnsi="宋体"/>
                    <w:szCs w:val="21"/>
                  </w:rPr>
                </w:pPr>
                <w:r>
                  <w:t>1,182,664,494.03</w:t>
                </w:r>
              </w:p>
            </w:tc>
            <w:tc>
              <w:tcPr>
                <w:tcW w:w="1098" w:type="pct"/>
              </w:tcPr>
              <w:p w14:paraId="0E79E991" w14:textId="38AE0A7F" w:rsidR="00235FB3" w:rsidRDefault="00B832E3" w:rsidP="00655A10">
                <w:pPr>
                  <w:pStyle w:val="ac"/>
                  <w:ind w:firstLineChars="0" w:firstLine="0"/>
                  <w:jc w:val="right"/>
                  <w:rPr>
                    <w:rFonts w:ascii="宋体" w:hAnsi="宋体"/>
                    <w:szCs w:val="21"/>
                  </w:rPr>
                </w:pPr>
                <w:r>
                  <w:t>1,088,296,501.51</w:t>
                </w:r>
              </w:p>
            </w:tc>
            <w:tc>
              <w:tcPr>
                <w:tcW w:w="1019" w:type="pct"/>
              </w:tcPr>
              <w:p w14:paraId="760207C3" w14:textId="746E31FC" w:rsidR="00235FB3" w:rsidRDefault="00B832E3" w:rsidP="00655A10">
                <w:pPr>
                  <w:pStyle w:val="ac"/>
                  <w:ind w:firstLineChars="0" w:firstLine="0"/>
                  <w:jc w:val="right"/>
                  <w:rPr>
                    <w:rFonts w:ascii="宋体" w:hAnsi="宋体"/>
                    <w:szCs w:val="21"/>
                  </w:rPr>
                </w:pPr>
                <w:r>
                  <w:t>8.67</w:t>
                </w:r>
              </w:p>
            </w:tc>
          </w:tr>
          <w:tr w:rsidR="00235FB3" w14:paraId="2DCA9339" w14:textId="77777777" w:rsidTr="00655A10">
            <w:tc>
              <w:tcPr>
                <w:tcW w:w="1707" w:type="pct"/>
              </w:tcPr>
              <w:p w14:paraId="1C55FA7D" w14:textId="77777777" w:rsidR="00235FB3" w:rsidRDefault="00B832E3" w:rsidP="00655A10">
                <w:pPr>
                  <w:pStyle w:val="ac"/>
                  <w:ind w:firstLineChars="0" w:firstLine="0"/>
                  <w:rPr>
                    <w:rFonts w:ascii="宋体" w:hAnsi="宋体"/>
                    <w:szCs w:val="21"/>
                  </w:rPr>
                </w:pPr>
                <w:r>
                  <w:rPr>
                    <w:rFonts w:ascii="宋体" w:hAnsi="宋体"/>
                    <w:szCs w:val="21"/>
                  </w:rPr>
                  <w:t>营业成本</w:t>
                </w:r>
              </w:p>
            </w:tc>
            <w:tc>
              <w:tcPr>
                <w:tcW w:w="1176" w:type="pct"/>
              </w:tcPr>
              <w:p w14:paraId="297750D9" w14:textId="2CD07795" w:rsidR="00235FB3" w:rsidRDefault="00B832E3" w:rsidP="00655A10">
                <w:pPr>
                  <w:pStyle w:val="ac"/>
                  <w:ind w:firstLineChars="0" w:firstLine="0"/>
                  <w:jc w:val="right"/>
                  <w:rPr>
                    <w:rFonts w:ascii="宋体" w:hAnsi="宋体"/>
                    <w:szCs w:val="21"/>
                  </w:rPr>
                </w:pPr>
                <w:r>
                  <w:t>1,053,267,942.82</w:t>
                </w:r>
              </w:p>
            </w:tc>
            <w:tc>
              <w:tcPr>
                <w:tcW w:w="1098" w:type="pct"/>
              </w:tcPr>
              <w:p w14:paraId="61655A97" w14:textId="6A11EC13" w:rsidR="00235FB3" w:rsidRDefault="00B832E3" w:rsidP="00655A10">
                <w:pPr>
                  <w:pStyle w:val="ac"/>
                  <w:ind w:firstLineChars="0" w:firstLine="0"/>
                  <w:jc w:val="right"/>
                  <w:rPr>
                    <w:rFonts w:ascii="宋体" w:hAnsi="宋体"/>
                    <w:szCs w:val="21"/>
                  </w:rPr>
                </w:pPr>
                <w:r>
                  <w:t>984,893,416.27</w:t>
                </w:r>
              </w:p>
            </w:tc>
            <w:tc>
              <w:tcPr>
                <w:tcW w:w="1019" w:type="pct"/>
              </w:tcPr>
              <w:p w14:paraId="085130D2" w14:textId="4C9A77A8" w:rsidR="00235FB3" w:rsidRDefault="00B832E3" w:rsidP="00655A10">
                <w:pPr>
                  <w:pStyle w:val="ac"/>
                  <w:ind w:firstLineChars="0" w:firstLine="0"/>
                  <w:jc w:val="right"/>
                  <w:rPr>
                    <w:rFonts w:ascii="宋体" w:hAnsi="宋体"/>
                    <w:szCs w:val="21"/>
                  </w:rPr>
                </w:pPr>
                <w:r>
                  <w:t>6.94</w:t>
                </w:r>
              </w:p>
            </w:tc>
          </w:tr>
          <w:tr w:rsidR="00235FB3" w14:paraId="72004E1F" w14:textId="77777777" w:rsidTr="00655A10">
            <w:tc>
              <w:tcPr>
                <w:tcW w:w="1707" w:type="pct"/>
              </w:tcPr>
              <w:p w14:paraId="4F7ECE9E" w14:textId="77777777" w:rsidR="00235FB3" w:rsidRDefault="00B832E3" w:rsidP="00655A10">
                <w:pPr>
                  <w:pStyle w:val="ac"/>
                  <w:ind w:firstLineChars="0" w:firstLine="0"/>
                  <w:rPr>
                    <w:rFonts w:ascii="宋体" w:hAnsi="宋体"/>
                    <w:szCs w:val="21"/>
                  </w:rPr>
                </w:pPr>
                <w:r>
                  <w:rPr>
                    <w:rFonts w:ascii="宋体" w:hAnsi="宋体"/>
                    <w:szCs w:val="21"/>
                  </w:rPr>
                  <w:t>销售费用</w:t>
                </w:r>
              </w:p>
            </w:tc>
            <w:tc>
              <w:tcPr>
                <w:tcW w:w="1176" w:type="pct"/>
              </w:tcPr>
              <w:p w14:paraId="4EC9663A" w14:textId="2A033AC0" w:rsidR="00235FB3" w:rsidRDefault="00B832E3" w:rsidP="00655A10">
                <w:pPr>
                  <w:pStyle w:val="ac"/>
                  <w:ind w:firstLineChars="0" w:firstLine="0"/>
                  <w:jc w:val="right"/>
                  <w:rPr>
                    <w:rFonts w:ascii="宋体" w:hAnsi="宋体"/>
                    <w:szCs w:val="21"/>
                  </w:rPr>
                </w:pPr>
                <w:r>
                  <w:t>34,036,511.06</w:t>
                </w:r>
              </w:p>
            </w:tc>
            <w:tc>
              <w:tcPr>
                <w:tcW w:w="1098" w:type="pct"/>
              </w:tcPr>
              <w:p w14:paraId="1F63AF51" w14:textId="16893D59" w:rsidR="00235FB3" w:rsidRDefault="00B832E3" w:rsidP="00655A10">
                <w:pPr>
                  <w:pStyle w:val="ac"/>
                  <w:ind w:firstLineChars="0" w:firstLine="0"/>
                  <w:jc w:val="right"/>
                  <w:rPr>
                    <w:rFonts w:ascii="宋体" w:hAnsi="宋体"/>
                    <w:szCs w:val="21"/>
                  </w:rPr>
                </w:pPr>
                <w:r>
                  <w:t>43,872,954.09</w:t>
                </w:r>
              </w:p>
            </w:tc>
            <w:tc>
              <w:tcPr>
                <w:tcW w:w="1019" w:type="pct"/>
              </w:tcPr>
              <w:p w14:paraId="4E496DA6" w14:textId="5CED514E" w:rsidR="00235FB3" w:rsidRDefault="00B832E3" w:rsidP="00655A10">
                <w:pPr>
                  <w:pStyle w:val="ac"/>
                  <w:ind w:firstLineChars="0" w:firstLine="0"/>
                  <w:jc w:val="right"/>
                  <w:rPr>
                    <w:rFonts w:ascii="宋体" w:hAnsi="宋体"/>
                    <w:szCs w:val="21"/>
                  </w:rPr>
                </w:pPr>
                <w:r>
                  <w:t>-22.42</w:t>
                </w:r>
              </w:p>
            </w:tc>
          </w:tr>
          <w:tr w:rsidR="00235FB3" w14:paraId="1D6CA779" w14:textId="77777777" w:rsidTr="00655A10">
            <w:tc>
              <w:tcPr>
                <w:tcW w:w="1707" w:type="pct"/>
              </w:tcPr>
              <w:p w14:paraId="10C1ECC8" w14:textId="77777777" w:rsidR="00235FB3" w:rsidRDefault="00B832E3" w:rsidP="00655A10">
                <w:pPr>
                  <w:pStyle w:val="ac"/>
                  <w:ind w:firstLineChars="0" w:firstLine="0"/>
                  <w:rPr>
                    <w:rFonts w:ascii="宋体" w:hAnsi="宋体"/>
                    <w:szCs w:val="21"/>
                  </w:rPr>
                </w:pPr>
                <w:r>
                  <w:rPr>
                    <w:rFonts w:ascii="宋体" w:hAnsi="宋体"/>
                    <w:szCs w:val="21"/>
                  </w:rPr>
                  <w:t>管理费用</w:t>
                </w:r>
              </w:p>
            </w:tc>
            <w:tc>
              <w:tcPr>
                <w:tcW w:w="1176" w:type="pct"/>
              </w:tcPr>
              <w:p w14:paraId="7AA56F52" w14:textId="58F1B329" w:rsidR="00235FB3" w:rsidRDefault="00B832E3" w:rsidP="00655A10">
                <w:pPr>
                  <w:pStyle w:val="ac"/>
                  <w:ind w:firstLineChars="0" w:firstLine="0"/>
                  <w:jc w:val="right"/>
                  <w:rPr>
                    <w:rFonts w:ascii="宋体" w:hAnsi="宋体"/>
                    <w:szCs w:val="21"/>
                  </w:rPr>
                </w:pPr>
                <w:r>
                  <w:t>95,132,712.12</w:t>
                </w:r>
              </w:p>
            </w:tc>
            <w:tc>
              <w:tcPr>
                <w:tcW w:w="1098" w:type="pct"/>
              </w:tcPr>
              <w:p w14:paraId="37ACA59C" w14:textId="5F8BF029" w:rsidR="00235FB3" w:rsidRDefault="00B832E3" w:rsidP="00655A10">
                <w:pPr>
                  <w:pStyle w:val="ac"/>
                  <w:ind w:firstLineChars="0" w:firstLine="0"/>
                  <w:jc w:val="right"/>
                  <w:rPr>
                    <w:rFonts w:ascii="宋体" w:hAnsi="宋体"/>
                    <w:szCs w:val="21"/>
                  </w:rPr>
                </w:pPr>
                <w:r>
                  <w:t>109,762,189.03</w:t>
                </w:r>
              </w:p>
            </w:tc>
            <w:tc>
              <w:tcPr>
                <w:tcW w:w="1019" w:type="pct"/>
              </w:tcPr>
              <w:p w14:paraId="755A1F38" w14:textId="1754FF0C" w:rsidR="00235FB3" w:rsidRDefault="00B832E3" w:rsidP="00655A10">
                <w:pPr>
                  <w:pStyle w:val="ac"/>
                  <w:ind w:firstLineChars="0" w:firstLine="0"/>
                  <w:jc w:val="right"/>
                  <w:rPr>
                    <w:rFonts w:ascii="宋体" w:hAnsi="宋体"/>
                    <w:szCs w:val="21"/>
                  </w:rPr>
                </w:pPr>
                <w:r>
                  <w:t>-13.33</w:t>
                </w:r>
              </w:p>
            </w:tc>
          </w:tr>
          <w:tr w:rsidR="00235FB3" w14:paraId="74910118" w14:textId="77777777" w:rsidTr="00655A10">
            <w:tc>
              <w:tcPr>
                <w:tcW w:w="1707" w:type="pct"/>
              </w:tcPr>
              <w:p w14:paraId="6C6197CF" w14:textId="77777777" w:rsidR="00235FB3" w:rsidRDefault="00B832E3" w:rsidP="00655A10">
                <w:pPr>
                  <w:pStyle w:val="ac"/>
                  <w:ind w:firstLineChars="0" w:firstLine="0"/>
                  <w:rPr>
                    <w:rFonts w:ascii="宋体" w:hAnsi="宋体"/>
                    <w:szCs w:val="21"/>
                  </w:rPr>
                </w:pPr>
                <w:r>
                  <w:rPr>
                    <w:rFonts w:ascii="宋体" w:hAnsi="宋体"/>
                    <w:szCs w:val="21"/>
                  </w:rPr>
                  <w:t>财务费用</w:t>
                </w:r>
              </w:p>
            </w:tc>
            <w:tc>
              <w:tcPr>
                <w:tcW w:w="1176" w:type="pct"/>
              </w:tcPr>
              <w:p w14:paraId="7709CBA5" w14:textId="4B731CD0" w:rsidR="00235FB3" w:rsidRDefault="00B832E3" w:rsidP="00655A10">
                <w:pPr>
                  <w:pStyle w:val="ac"/>
                  <w:ind w:firstLineChars="0" w:firstLine="0"/>
                  <w:jc w:val="right"/>
                  <w:rPr>
                    <w:rFonts w:ascii="宋体" w:hAnsi="宋体"/>
                    <w:szCs w:val="21"/>
                  </w:rPr>
                </w:pPr>
                <w:r>
                  <w:t>12,816,032.83</w:t>
                </w:r>
              </w:p>
            </w:tc>
            <w:tc>
              <w:tcPr>
                <w:tcW w:w="1098" w:type="pct"/>
              </w:tcPr>
              <w:p w14:paraId="4DD66510" w14:textId="39C54244" w:rsidR="00235FB3" w:rsidRDefault="00B832E3" w:rsidP="00655A10">
                <w:pPr>
                  <w:pStyle w:val="ac"/>
                  <w:ind w:firstLineChars="0" w:firstLine="0"/>
                  <w:jc w:val="right"/>
                  <w:rPr>
                    <w:rFonts w:ascii="宋体" w:hAnsi="宋体"/>
                    <w:szCs w:val="21"/>
                  </w:rPr>
                </w:pPr>
                <w:r>
                  <w:t>18,581,297.39</w:t>
                </w:r>
              </w:p>
            </w:tc>
            <w:tc>
              <w:tcPr>
                <w:tcW w:w="1019" w:type="pct"/>
              </w:tcPr>
              <w:p w14:paraId="34EFF4D9" w14:textId="32C91D71" w:rsidR="00235FB3" w:rsidRDefault="00B832E3" w:rsidP="00655A10">
                <w:pPr>
                  <w:pStyle w:val="ac"/>
                  <w:ind w:firstLineChars="0" w:firstLine="0"/>
                  <w:jc w:val="right"/>
                  <w:rPr>
                    <w:rFonts w:ascii="宋体" w:hAnsi="宋体"/>
                    <w:szCs w:val="21"/>
                  </w:rPr>
                </w:pPr>
                <w:r>
                  <w:t>-31.03</w:t>
                </w:r>
              </w:p>
            </w:tc>
          </w:tr>
          <w:tr w:rsidR="00235FB3" w14:paraId="43A8FB4C" w14:textId="77777777" w:rsidTr="00655A10">
            <w:tc>
              <w:tcPr>
                <w:tcW w:w="1707" w:type="pct"/>
              </w:tcPr>
              <w:p w14:paraId="79E3F4DE" w14:textId="77777777" w:rsidR="00235FB3" w:rsidRDefault="00B832E3" w:rsidP="00655A10">
                <w:pPr>
                  <w:pStyle w:val="ac"/>
                  <w:ind w:firstLineChars="0" w:firstLine="0"/>
                  <w:rPr>
                    <w:rFonts w:ascii="宋体" w:hAnsi="宋体"/>
                    <w:szCs w:val="21"/>
                  </w:rPr>
                </w:pPr>
                <w:r>
                  <w:rPr>
                    <w:rFonts w:ascii="宋体" w:hAnsi="宋体" w:hint="eastAsia"/>
                    <w:szCs w:val="21"/>
                  </w:rPr>
                  <w:t>研发费用</w:t>
                </w:r>
              </w:p>
            </w:tc>
            <w:tc>
              <w:tcPr>
                <w:tcW w:w="1176" w:type="pct"/>
              </w:tcPr>
              <w:p w14:paraId="3935F24B" w14:textId="1A252724" w:rsidR="00235FB3" w:rsidRDefault="00B832E3" w:rsidP="00655A10">
                <w:pPr>
                  <w:pStyle w:val="ac"/>
                  <w:ind w:firstLineChars="0" w:firstLine="0"/>
                  <w:jc w:val="right"/>
                  <w:rPr>
                    <w:rFonts w:ascii="宋体" w:hAnsi="宋体"/>
                    <w:szCs w:val="21"/>
                  </w:rPr>
                </w:pPr>
                <w:r>
                  <w:t>26,536,621.86</w:t>
                </w:r>
              </w:p>
            </w:tc>
            <w:tc>
              <w:tcPr>
                <w:tcW w:w="1098" w:type="pct"/>
              </w:tcPr>
              <w:p w14:paraId="659CF4A5" w14:textId="53BAA127" w:rsidR="00235FB3" w:rsidRDefault="00B832E3" w:rsidP="00655A10">
                <w:pPr>
                  <w:pStyle w:val="ac"/>
                  <w:ind w:firstLineChars="0" w:firstLine="0"/>
                  <w:jc w:val="right"/>
                  <w:rPr>
                    <w:rFonts w:ascii="宋体" w:hAnsi="宋体"/>
                    <w:szCs w:val="21"/>
                  </w:rPr>
                </w:pPr>
                <w:r>
                  <w:t>26,555,135.65</w:t>
                </w:r>
              </w:p>
            </w:tc>
            <w:tc>
              <w:tcPr>
                <w:tcW w:w="1019" w:type="pct"/>
              </w:tcPr>
              <w:p w14:paraId="51625022" w14:textId="687B46B9" w:rsidR="00235FB3" w:rsidRDefault="00B832E3" w:rsidP="00655A10">
                <w:pPr>
                  <w:pStyle w:val="ac"/>
                  <w:ind w:firstLineChars="0" w:firstLine="0"/>
                  <w:jc w:val="right"/>
                  <w:rPr>
                    <w:rFonts w:ascii="宋体" w:hAnsi="宋体"/>
                    <w:szCs w:val="21"/>
                  </w:rPr>
                </w:pPr>
                <w:r>
                  <w:t>-0.07</w:t>
                </w:r>
              </w:p>
            </w:tc>
          </w:tr>
          <w:tr w:rsidR="00235FB3" w14:paraId="07FCECFB" w14:textId="77777777" w:rsidTr="00655A10">
            <w:tc>
              <w:tcPr>
                <w:tcW w:w="1707" w:type="pct"/>
              </w:tcPr>
              <w:p w14:paraId="44BD6F5F" w14:textId="77777777" w:rsidR="00235FB3" w:rsidRDefault="00B832E3" w:rsidP="00655A10">
                <w:pPr>
                  <w:pStyle w:val="ac"/>
                  <w:ind w:firstLineChars="0" w:firstLine="0"/>
                  <w:rPr>
                    <w:rFonts w:ascii="宋体" w:hAnsi="宋体"/>
                    <w:szCs w:val="21"/>
                  </w:rPr>
                </w:pPr>
                <w:r>
                  <w:rPr>
                    <w:rFonts w:ascii="宋体" w:hAnsi="宋体"/>
                    <w:szCs w:val="21"/>
                  </w:rPr>
                  <w:t>经营活动产生的现金流量净额</w:t>
                </w:r>
              </w:p>
            </w:tc>
            <w:tc>
              <w:tcPr>
                <w:tcW w:w="1176" w:type="pct"/>
              </w:tcPr>
              <w:p w14:paraId="32666468" w14:textId="1E5B3FCF" w:rsidR="00235FB3" w:rsidRDefault="00B832E3" w:rsidP="00655A10">
                <w:pPr>
                  <w:pStyle w:val="ac"/>
                  <w:ind w:firstLineChars="0" w:firstLine="0"/>
                  <w:jc w:val="right"/>
                  <w:rPr>
                    <w:rFonts w:ascii="宋体" w:hAnsi="宋体"/>
                    <w:szCs w:val="21"/>
                  </w:rPr>
                </w:pPr>
                <w:r>
                  <w:t>-32,694,712.35</w:t>
                </w:r>
              </w:p>
            </w:tc>
            <w:tc>
              <w:tcPr>
                <w:tcW w:w="1098" w:type="pct"/>
              </w:tcPr>
              <w:p w14:paraId="1D26BBE8" w14:textId="26A6453B" w:rsidR="00235FB3" w:rsidRDefault="00B832E3" w:rsidP="00655A10">
                <w:pPr>
                  <w:pStyle w:val="ac"/>
                  <w:ind w:firstLineChars="0" w:firstLine="0"/>
                  <w:jc w:val="right"/>
                  <w:rPr>
                    <w:rFonts w:ascii="宋体" w:hAnsi="宋体"/>
                    <w:szCs w:val="21"/>
                  </w:rPr>
                </w:pPr>
                <w:r>
                  <w:t>-27,911,136.21</w:t>
                </w:r>
              </w:p>
            </w:tc>
            <w:tc>
              <w:tcPr>
                <w:tcW w:w="1019" w:type="pct"/>
              </w:tcPr>
              <w:p w14:paraId="720369C0" w14:textId="5C551CC5" w:rsidR="00235FB3" w:rsidRDefault="00B832E3" w:rsidP="00655A10">
                <w:pPr>
                  <w:pStyle w:val="ac"/>
                  <w:ind w:firstLineChars="0" w:firstLine="0"/>
                  <w:jc w:val="right"/>
                  <w:rPr>
                    <w:rFonts w:ascii="宋体" w:hAnsi="宋体"/>
                    <w:szCs w:val="21"/>
                  </w:rPr>
                </w:pPr>
                <w:r>
                  <w:t>不适用</w:t>
                </w:r>
                <w:r>
                  <w:t> </w:t>
                </w:r>
              </w:p>
            </w:tc>
          </w:tr>
          <w:tr w:rsidR="00235FB3" w14:paraId="54EF661B" w14:textId="77777777" w:rsidTr="00655A10">
            <w:tc>
              <w:tcPr>
                <w:tcW w:w="1707" w:type="pct"/>
              </w:tcPr>
              <w:p w14:paraId="0D1C00F9" w14:textId="77777777" w:rsidR="00235FB3" w:rsidRDefault="00B832E3" w:rsidP="00655A10">
                <w:pPr>
                  <w:pStyle w:val="ac"/>
                  <w:ind w:firstLineChars="0" w:firstLine="0"/>
                  <w:rPr>
                    <w:rFonts w:ascii="宋体" w:hAnsi="宋体"/>
                    <w:szCs w:val="21"/>
                  </w:rPr>
                </w:pPr>
                <w:r>
                  <w:rPr>
                    <w:rFonts w:ascii="宋体" w:hAnsi="宋体"/>
                    <w:szCs w:val="21"/>
                  </w:rPr>
                  <w:t>投资活动产生的现金流量净额</w:t>
                </w:r>
              </w:p>
            </w:tc>
            <w:tc>
              <w:tcPr>
                <w:tcW w:w="1176" w:type="pct"/>
              </w:tcPr>
              <w:p w14:paraId="065E153F" w14:textId="2DABB6BA" w:rsidR="00235FB3" w:rsidRDefault="00B832E3" w:rsidP="00655A10">
                <w:pPr>
                  <w:pStyle w:val="ac"/>
                  <w:ind w:firstLineChars="0" w:firstLine="0"/>
                  <w:jc w:val="right"/>
                  <w:rPr>
                    <w:rFonts w:ascii="宋体" w:hAnsi="宋体"/>
                    <w:szCs w:val="21"/>
                  </w:rPr>
                </w:pPr>
                <w:r>
                  <w:t>-59,371,985.68</w:t>
                </w:r>
              </w:p>
            </w:tc>
            <w:tc>
              <w:tcPr>
                <w:tcW w:w="1098" w:type="pct"/>
              </w:tcPr>
              <w:p w14:paraId="6261BB9F" w14:textId="79B4C2E8" w:rsidR="00235FB3" w:rsidRDefault="00B832E3" w:rsidP="00655A10">
                <w:pPr>
                  <w:pStyle w:val="ac"/>
                  <w:ind w:firstLineChars="0" w:firstLine="0"/>
                  <w:jc w:val="right"/>
                  <w:rPr>
                    <w:rFonts w:ascii="宋体" w:hAnsi="宋体"/>
                    <w:szCs w:val="21"/>
                  </w:rPr>
                </w:pPr>
                <w:r>
                  <w:t>318,349,054.84</w:t>
                </w:r>
              </w:p>
            </w:tc>
            <w:tc>
              <w:tcPr>
                <w:tcW w:w="1019" w:type="pct"/>
              </w:tcPr>
              <w:p w14:paraId="5A67A345" w14:textId="7A22F937" w:rsidR="00235FB3" w:rsidRDefault="00B832E3" w:rsidP="00655A10">
                <w:pPr>
                  <w:pStyle w:val="ac"/>
                  <w:ind w:firstLineChars="0" w:firstLine="0"/>
                  <w:jc w:val="right"/>
                  <w:rPr>
                    <w:rFonts w:ascii="宋体" w:hAnsi="宋体"/>
                    <w:szCs w:val="21"/>
                  </w:rPr>
                </w:pPr>
                <w:r w:rsidRPr="00080AB0">
                  <w:t>-118.65</w:t>
                </w:r>
              </w:p>
            </w:tc>
          </w:tr>
          <w:tr w:rsidR="00235FB3" w14:paraId="7BB08ACA" w14:textId="77777777" w:rsidTr="00655A10">
            <w:tc>
              <w:tcPr>
                <w:tcW w:w="1707" w:type="pct"/>
              </w:tcPr>
              <w:p w14:paraId="7F2D040E" w14:textId="77777777" w:rsidR="00235FB3" w:rsidRDefault="00B832E3" w:rsidP="00655A10">
                <w:pPr>
                  <w:pStyle w:val="ac"/>
                  <w:ind w:firstLineChars="0" w:firstLine="0"/>
                  <w:rPr>
                    <w:rFonts w:ascii="宋体" w:hAnsi="宋体"/>
                    <w:szCs w:val="21"/>
                  </w:rPr>
                </w:pPr>
                <w:r>
                  <w:rPr>
                    <w:rFonts w:ascii="宋体" w:hAnsi="宋体"/>
                    <w:szCs w:val="21"/>
                  </w:rPr>
                  <w:t>筹资活动产生的现金流量净额</w:t>
                </w:r>
              </w:p>
            </w:tc>
            <w:tc>
              <w:tcPr>
                <w:tcW w:w="1176" w:type="pct"/>
              </w:tcPr>
              <w:p w14:paraId="7D017CA7" w14:textId="2F8DBED6" w:rsidR="00235FB3" w:rsidRDefault="00B832E3" w:rsidP="00655A10">
                <w:pPr>
                  <w:pStyle w:val="ac"/>
                  <w:ind w:firstLineChars="0" w:firstLine="0"/>
                  <w:jc w:val="right"/>
                  <w:rPr>
                    <w:rFonts w:ascii="宋体" w:hAnsi="宋体"/>
                    <w:szCs w:val="21"/>
                  </w:rPr>
                </w:pPr>
                <w:r>
                  <w:t>-71,190,178.01</w:t>
                </w:r>
              </w:p>
            </w:tc>
            <w:tc>
              <w:tcPr>
                <w:tcW w:w="1098" w:type="pct"/>
              </w:tcPr>
              <w:p w14:paraId="3D17FE57" w14:textId="6C28F10F" w:rsidR="00235FB3" w:rsidRDefault="00B832E3" w:rsidP="00655A10">
                <w:pPr>
                  <w:pStyle w:val="ac"/>
                  <w:ind w:firstLineChars="0" w:firstLine="0"/>
                  <w:jc w:val="right"/>
                  <w:rPr>
                    <w:rFonts w:ascii="宋体" w:hAnsi="宋体"/>
                    <w:szCs w:val="21"/>
                  </w:rPr>
                </w:pPr>
                <w:r>
                  <w:t>-118,539,798.98</w:t>
                </w:r>
              </w:p>
            </w:tc>
            <w:tc>
              <w:tcPr>
                <w:tcW w:w="1019" w:type="pct"/>
              </w:tcPr>
              <w:p w14:paraId="5C852A31" w14:textId="483D8B2E" w:rsidR="00235FB3" w:rsidRDefault="00B832E3" w:rsidP="00655A10">
                <w:pPr>
                  <w:pStyle w:val="ac"/>
                  <w:ind w:firstLineChars="0" w:firstLine="0"/>
                  <w:jc w:val="right"/>
                  <w:rPr>
                    <w:rFonts w:ascii="宋体" w:hAnsi="宋体"/>
                    <w:szCs w:val="21"/>
                  </w:rPr>
                </w:pPr>
                <w:r>
                  <w:t>不适用</w:t>
                </w:r>
                <w:r>
                  <w:t> </w:t>
                </w:r>
              </w:p>
            </w:tc>
          </w:tr>
          <w:tr w:rsidR="00235FB3" w14:paraId="18D68621" w14:textId="77777777" w:rsidTr="00655A10">
            <w:tc>
              <w:tcPr>
                <w:tcW w:w="1707" w:type="pct"/>
              </w:tcPr>
              <w:p w14:paraId="3EC9644A" w14:textId="77777777" w:rsidR="00235FB3" w:rsidRPr="00235FB3" w:rsidRDefault="00B832E3" w:rsidP="00655A10">
                <w:pPr>
                  <w:pStyle w:val="ac"/>
                  <w:ind w:firstLineChars="0" w:firstLine="0"/>
                  <w:rPr>
                    <w:rFonts w:ascii="宋体" w:hAnsi="宋体"/>
                    <w:szCs w:val="21"/>
                  </w:rPr>
                </w:pPr>
                <w:r>
                  <w:t>税金及附加</w:t>
                </w:r>
              </w:p>
            </w:tc>
            <w:tc>
              <w:tcPr>
                <w:tcW w:w="1176" w:type="pct"/>
              </w:tcPr>
              <w:p w14:paraId="4F193CEE" w14:textId="6BDED33C" w:rsidR="00235FB3" w:rsidRDefault="00B832E3" w:rsidP="00655A10">
                <w:pPr>
                  <w:pStyle w:val="ac"/>
                  <w:ind w:firstLineChars="0" w:firstLine="0"/>
                  <w:jc w:val="right"/>
                  <w:rPr>
                    <w:rFonts w:ascii="宋体" w:hAnsi="宋体"/>
                    <w:szCs w:val="21"/>
                  </w:rPr>
                </w:pPr>
                <w:r>
                  <w:t>5,534,307.59</w:t>
                </w:r>
              </w:p>
            </w:tc>
            <w:tc>
              <w:tcPr>
                <w:tcW w:w="1098" w:type="pct"/>
              </w:tcPr>
              <w:p w14:paraId="16434C55" w14:textId="6196AAF2" w:rsidR="00235FB3" w:rsidRDefault="00B832E3" w:rsidP="00655A10">
                <w:pPr>
                  <w:pStyle w:val="ac"/>
                  <w:ind w:firstLineChars="0" w:firstLine="0"/>
                  <w:jc w:val="right"/>
                  <w:rPr>
                    <w:rFonts w:ascii="宋体" w:hAnsi="宋体"/>
                    <w:szCs w:val="21"/>
                  </w:rPr>
                </w:pPr>
                <w:r>
                  <w:t>11,522,295.19</w:t>
                </w:r>
              </w:p>
            </w:tc>
            <w:tc>
              <w:tcPr>
                <w:tcW w:w="1019" w:type="pct"/>
              </w:tcPr>
              <w:p w14:paraId="2ED41280" w14:textId="7C1146D6" w:rsidR="00235FB3" w:rsidRDefault="00B832E3" w:rsidP="00655A10">
                <w:pPr>
                  <w:pStyle w:val="ac"/>
                  <w:ind w:firstLineChars="0" w:firstLine="0"/>
                  <w:jc w:val="right"/>
                  <w:rPr>
                    <w:rFonts w:ascii="宋体" w:hAnsi="宋体"/>
                    <w:szCs w:val="21"/>
                  </w:rPr>
                </w:pPr>
                <w:r>
                  <w:t>-51.97</w:t>
                </w:r>
              </w:p>
            </w:tc>
          </w:tr>
          <w:tr w:rsidR="00031160" w14:paraId="2A6FDB54" w14:textId="77777777" w:rsidTr="00655A10">
            <w:tc>
              <w:tcPr>
                <w:tcW w:w="1707" w:type="pct"/>
              </w:tcPr>
              <w:p w14:paraId="3FFDD227" w14:textId="6FD8F6CA" w:rsidR="00031160" w:rsidRDefault="00031160" w:rsidP="00655A10">
                <w:pPr>
                  <w:pStyle w:val="ac"/>
                  <w:ind w:firstLineChars="0" w:firstLine="0"/>
                </w:pPr>
                <w:r w:rsidRPr="00031160">
                  <w:rPr>
                    <w:rFonts w:hint="eastAsia"/>
                  </w:rPr>
                  <w:t>其他收益</w:t>
                </w:r>
              </w:p>
            </w:tc>
            <w:tc>
              <w:tcPr>
                <w:tcW w:w="1176" w:type="pct"/>
              </w:tcPr>
              <w:p w14:paraId="07740933" w14:textId="41459C38" w:rsidR="00031160" w:rsidRDefault="00031160" w:rsidP="00655A10">
                <w:pPr>
                  <w:pStyle w:val="ac"/>
                  <w:ind w:firstLineChars="0" w:firstLine="0"/>
                  <w:jc w:val="right"/>
                </w:pPr>
                <w:r w:rsidRPr="00031160">
                  <w:t>10,065,386.91</w:t>
                </w:r>
              </w:p>
            </w:tc>
            <w:tc>
              <w:tcPr>
                <w:tcW w:w="1098" w:type="pct"/>
              </w:tcPr>
              <w:p w14:paraId="099193A4" w14:textId="2C0F9C22" w:rsidR="00031160" w:rsidRDefault="00031160" w:rsidP="00655A10">
                <w:pPr>
                  <w:pStyle w:val="ac"/>
                  <w:ind w:firstLineChars="0" w:firstLine="0"/>
                  <w:jc w:val="right"/>
                </w:pPr>
                <w:r w:rsidRPr="00031160">
                  <w:t>3,043,991.19</w:t>
                </w:r>
              </w:p>
            </w:tc>
            <w:tc>
              <w:tcPr>
                <w:tcW w:w="1019" w:type="pct"/>
              </w:tcPr>
              <w:p w14:paraId="30D9B134" w14:textId="20AD1770" w:rsidR="00031160" w:rsidRDefault="00031160" w:rsidP="00655A10">
                <w:pPr>
                  <w:pStyle w:val="ac"/>
                  <w:ind w:firstLineChars="0" w:firstLine="0"/>
                  <w:jc w:val="right"/>
                </w:pPr>
                <w:r w:rsidRPr="00031160">
                  <w:t>230.66</w:t>
                </w:r>
              </w:p>
            </w:tc>
          </w:tr>
          <w:tr w:rsidR="00235FB3" w14:paraId="410E6D73" w14:textId="77777777" w:rsidTr="00655A10">
            <w:tc>
              <w:tcPr>
                <w:tcW w:w="1707" w:type="pct"/>
              </w:tcPr>
              <w:p w14:paraId="78E45A5B" w14:textId="77777777" w:rsidR="00235FB3" w:rsidRDefault="00B832E3" w:rsidP="00655A10">
                <w:pPr>
                  <w:pStyle w:val="ac"/>
                  <w:ind w:firstLineChars="0" w:firstLine="0"/>
                  <w:rPr>
                    <w:rFonts w:ascii="宋体" w:hAnsi="宋体"/>
                    <w:szCs w:val="21"/>
                  </w:rPr>
                </w:pPr>
                <w:r>
                  <w:t>投资收益</w:t>
                </w:r>
              </w:p>
            </w:tc>
            <w:tc>
              <w:tcPr>
                <w:tcW w:w="1176" w:type="pct"/>
              </w:tcPr>
              <w:p w14:paraId="6B6B4201" w14:textId="5E5A872D" w:rsidR="00235FB3" w:rsidRDefault="00B832E3" w:rsidP="00655A10">
                <w:pPr>
                  <w:pStyle w:val="ac"/>
                  <w:ind w:firstLineChars="0" w:firstLine="0"/>
                  <w:jc w:val="right"/>
                  <w:rPr>
                    <w:rFonts w:ascii="宋体" w:hAnsi="宋体"/>
                    <w:szCs w:val="21"/>
                  </w:rPr>
                </w:pPr>
                <w:r>
                  <w:t>19,146,786.10</w:t>
                </w:r>
              </w:p>
            </w:tc>
            <w:tc>
              <w:tcPr>
                <w:tcW w:w="1098" w:type="pct"/>
              </w:tcPr>
              <w:p w14:paraId="0CCFFE67" w14:textId="38D86B3C" w:rsidR="00235FB3" w:rsidRDefault="00B832E3" w:rsidP="00655A10">
                <w:pPr>
                  <w:pStyle w:val="ac"/>
                  <w:ind w:firstLineChars="0" w:firstLine="0"/>
                  <w:jc w:val="right"/>
                  <w:rPr>
                    <w:rFonts w:ascii="宋体" w:hAnsi="宋体"/>
                    <w:szCs w:val="21"/>
                  </w:rPr>
                </w:pPr>
                <w:r>
                  <w:t>-10,927,916.47</w:t>
                </w:r>
              </w:p>
            </w:tc>
            <w:tc>
              <w:tcPr>
                <w:tcW w:w="1019" w:type="pct"/>
              </w:tcPr>
              <w:p w14:paraId="225F6766" w14:textId="3DD78BDC" w:rsidR="00235FB3" w:rsidRDefault="00B832E3" w:rsidP="00655A10">
                <w:pPr>
                  <w:pStyle w:val="ac"/>
                  <w:ind w:firstLineChars="0" w:firstLine="0"/>
                  <w:jc w:val="right"/>
                  <w:rPr>
                    <w:rFonts w:ascii="宋体" w:hAnsi="宋体"/>
                    <w:szCs w:val="21"/>
                  </w:rPr>
                </w:pPr>
                <w:r>
                  <w:t>不适用</w:t>
                </w:r>
                <w:r>
                  <w:t> </w:t>
                </w:r>
              </w:p>
            </w:tc>
          </w:tr>
          <w:tr w:rsidR="00235FB3" w14:paraId="69BB3363" w14:textId="77777777" w:rsidTr="00655A10">
            <w:tc>
              <w:tcPr>
                <w:tcW w:w="1707" w:type="pct"/>
              </w:tcPr>
              <w:p w14:paraId="6189B3DC" w14:textId="77777777" w:rsidR="00235FB3" w:rsidRDefault="00B832E3" w:rsidP="00655A10">
                <w:pPr>
                  <w:pStyle w:val="ac"/>
                  <w:ind w:firstLineChars="0" w:firstLine="0"/>
                  <w:rPr>
                    <w:rFonts w:ascii="宋体" w:hAnsi="宋体"/>
                    <w:szCs w:val="21"/>
                  </w:rPr>
                </w:pPr>
                <w:r>
                  <w:t>信用减值损失</w:t>
                </w:r>
              </w:p>
            </w:tc>
            <w:tc>
              <w:tcPr>
                <w:tcW w:w="1176" w:type="pct"/>
              </w:tcPr>
              <w:p w14:paraId="7AC5EC04" w14:textId="5200B638" w:rsidR="00235FB3" w:rsidRDefault="00B832E3" w:rsidP="00655A10">
                <w:pPr>
                  <w:pStyle w:val="ac"/>
                  <w:ind w:firstLineChars="0" w:firstLine="0"/>
                  <w:jc w:val="right"/>
                  <w:rPr>
                    <w:rFonts w:ascii="宋体" w:hAnsi="宋体"/>
                    <w:szCs w:val="21"/>
                  </w:rPr>
                </w:pPr>
                <w:r>
                  <w:t>199,499.78</w:t>
                </w:r>
              </w:p>
            </w:tc>
            <w:tc>
              <w:tcPr>
                <w:tcW w:w="1098" w:type="pct"/>
              </w:tcPr>
              <w:p w14:paraId="15FC4147" w14:textId="54681AC9" w:rsidR="00235FB3" w:rsidRDefault="00B832E3" w:rsidP="00655A10">
                <w:pPr>
                  <w:pStyle w:val="ac"/>
                  <w:ind w:firstLineChars="0" w:firstLine="0"/>
                  <w:jc w:val="right"/>
                  <w:rPr>
                    <w:rFonts w:ascii="宋体" w:hAnsi="宋体"/>
                    <w:szCs w:val="21"/>
                  </w:rPr>
                </w:pPr>
                <w:r>
                  <w:t>-704,596.37</w:t>
                </w:r>
              </w:p>
            </w:tc>
            <w:tc>
              <w:tcPr>
                <w:tcW w:w="1019" w:type="pct"/>
              </w:tcPr>
              <w:p w14:paraId="096102F5" w14:textId="111D442D" w:rsidR="00235FB3" w:rsidRDefault="00B832E3" w:rsidP="00655A10">
                <w:pPr>
                  <w:pStyle w:val="ac"/>
                  <w:ind w:firstLineChars="0" w:firstLine="0"/>
                  <w:jc w:val="right"/>
                  <w:rPr>
                    <w:rFonts w:ascii="宋体" w:hAnsi="宋体"/>
                    <w:szCs w:val="21"/>
                  </w:rPr>
                </w:pPr>
                <w:r>
                  <w:t>不适用</w:t>
                </w:r>
                <w:r>
                  <w:t> </w:t>
                </w:r>
              </w:p>
            </w:tc>
          </w:tr>
          <w:tr w:rsidR="00235FB3" w14:paraId="7C7F1141" w14:textId="77777777" w:rsidTr="00655A10">
            <w:tc>
              <w:tcPr>
                <w:tcW w:w="1707" w:type="pct"/>
              </w:tcPr>
              <w:p w14:paraId="4DAF5A9E" w14:textId="77777777" w:rsidR="00235FB3" w:rsidRDefault="00B832E3" w:rsidP="00655A10">
                <w:pPr>
                  <w:pStyle w:val="ac"/>
                  <w:ind w:firstLineChars="0" w:firstLine="0"/>
                  <w:rPr>
                    <w:rFonts w:ascii="宋体" w:hAnsi="宋体"/>
                    <w:szCs w:val="21"/>
                  </w:rPr>
                </w:pPr>
                <w:r>
                  <w:t>资产减值损失</w:t>
                </w:r>
              </w:p>
            </w:tc>
            <w:tc>
              <w:tcPr>
                <w:tcW w:w="1176" w:type="pct"/>
              </w:tcPr>
              <w:p w14:paraId="5B3450B0" w14:textId="005B5944" w:rsidR="00235FB3" w:rsidRDefault="00B832E3" w:rsidP="00655A10">
                <w:pPr>
                  <w:pStyle w:val="ac"/>
                  <w:ind w:firstLineChars="0" w:firstLine="0"/>
                  <w:jc w:val="right"/>
                  <w:rPr>
                    <w:rFonts w:ascii="宋体" w:hAnsi="宋体"/>
                    <w:szCs w:val="21"/>
                  </w:rPr>
                </w:pPr>
                <w:r>
                  <w:t>-21,618,520.66</w:t>
                </w:r>
              </w:p>
            </w:tc>
            <w:tc>
              <w:tcPr>
                <w:tcW w:w="1098" w:type="pct"/>
              </w:tcPr>
              <w:p w14:paraId="0108625B" w14:textId="5EC55C05" w:rsidR="00235FB3" w:rsidRDefault="00B832E3" w:rsidP="00655A10">
                <w:pPr>
                  <w:pStyle w:val="ac"/>
                  <w:ind w:firstLineChars="0" w:firstLine="0"/>
                  <w:jc w:val="right"/>
                  <w:rPr>
                    <w:rFonts w:ascii="宋体" w:hAnsi="宋体"/>
                    <w:szCs w:val="21"/>
                  </w:rPr>
                </w:pPr>
                <w:r>
                  <w:t>-40,765,372.67</w:t>
                </w:r>
              </w:p>
            </w:tc>
            <w:tc>
              <w:tcPr>
                <w:tcW w:w="1019" w:type="pct"/>
              </w:tcPr>
              <w:p w14:paraId="39B1FE8C" w14:textId="2ACD303D" w:rsidR="00235FB3" w:rsidRDefault="00B832E3" w:rsidP="00655A10">
                <w:pPr>
                  <w:pStyle w:val="ac"/>
                  <w:ind w:firstLineChars="0" w:firstLine="0"/>
                  <w:jc w:val="right"/>
                  <w:rPr>
                    <w:rFonts w:ascii="宋体" w:hAnsi="宋体"/>
                    <w:szCs w:val="21"/>
                  </w:rPr>
                </w:pPr>
                <w:r>
                  <w:t>不适用</w:t>
                </w:r>
                <w:r>
                  <w:t> </w:t>
                </w:r>
              </w:p>
            </w:tc>
          </w:tr>
          <w:tr w:rsidR="00235FB3" w14:paraId="66653A2A" w14:textId="77777777" w:rsidTr="00655A10">
            <w:tc>
              <w:tcPr>
                <w:tcW w:w="1707" w:type="pct"/>
              </w:tcPr>
              <w:p w14:paraId="31C5F276" w14:textId="77777777" w:rsidR="00235FB3" w:rsidRDefault="00B832E3" w:rsidP="00655A10">
                <w:pPr>
                  <w:pStyle w:val="ac"/>
                  <w:ind w:firstLineChars="0" w:firstLine="0"/>
                  <w:rPr>
                    <w:rFonts w:ascii="宋体" w:hAnsi="宋体"/>
                    <w:szCs w:val="21"/>
                  </w:rPr>
                </w:pPr>
                <w:r>
                  <w:t>资产处置收益</w:t>
                </w:r>
              </w:p>
            </w:tc>
            <w:tc>
              <w:tcPr>
                <w:tcW w:w="1176" w:type="pct"/>
              </w:tcPr>
              <w:p w14:paraId="11F3587C" w14:textId="4B7C2DCA" w:rsidR="00235FB3" w:rsidRDefault="00B832E3" w:rsidP="00655A10">
                <w:pPr>
                  <w:pStyle w:val="ac"/>
                  <w:ind w:firstLineChars="0" w:firstLine="0"/>
                  <w:jc w:val="right"/>
                  <w:rPr>
                    <w:rFonts w:ascii="宋体" w:hAnsi="宋体"/>
                    <w:szCs w:val="21"/>
                  </w:rPr>
                </w:pPr>
                <w:r>
                  <w:t>197,317.56</w:t>
                </w:r>
              </w:p>
            </w:tc>
            <w:tc>
              <w:tcPr>
                <w:tcW w:w="1098" w:type="pct"/>
              </w:tcPr>
              <w:p w14:paraId="3F9648B1" w14:textId="21734907" w:rsidR="00235FB3" w:rsidRDefault="00B832E3" w:rsidP="00655A10">
                <w:pPr>
                  <w:pStyle w:val="ac"/>
                  <w:ind w:firstLineChars="0" w:firstLine="0"/>
                  <w:jc w:val="right"/>
                  <w:rPr>
                    <w:rFonts w:ascii="宋体" w:hAnsi="宋体"/>
                    <w:szCs w:val="21"/>
                  </w:rPr>
                </w:pPr>
                <w:r>
                  <w:t>277,928,300.45</w:t>
                </w:r>
              </w:p>
            </w:tc>
            <w:tc>
              <w:tcPr>
                <w:tcW w:w="1019" w:type="pct"/>
              </w:tcPr>
              <w:p w14:paraId="036F7842" w14:textId="1CC06F5A" w:rsidR="00235FB3" w:rsidRDefault="00B832E3" w:rsidP="00655A10">
                <w:pPr>
                  <w:pStyle w:val="ac"/>
                  <w:ind w:firstLineChars="0" w:firstLine="0"/>
                  <w:jc w:val="right"/>
                  <w:rPr>
                    <w:rFonts w:ascii="宋体" w:hAnsi="宋体"/>
                    <w:szCs w:val="21"/>
                  </w:rPr>
                </w:pPr>
                <w:r>
                  <w:t>-99.93</w:t>
                </w:r>
              </w:p>
            </w:tc>
          </w:tr>
          <w:tr w:rsidR="00235FB3" w14:paraId="1DD97305" w14:textId="77777777" w:rsidTr="00655A10">
            <w:tc>
              <w:tcPr>
                <w:tcW w:w="1707" w:type="pct"/>
              </w:tcPr>
              <w:p w14:paraId="54755451" w14:textId="77777777" w:rsidR="00235FB3" w:rsidRDefault="00B832E3" w:rsidP="00655A10">
                <w:pPr>
                  <w:pStyle w:val="ac"/>
                  <w:ind w:firstLineChars="0" w:firstLine="0"/>
                  <w:rPr>
                    <w:rFonts w:ascii="宋体" w:hAnsi="宋体"/>
                    <w:szCs w:val="21"/>
                  </w:rPr>
                </w:pPr>
                <w:r>
                  <w:t>营业外收入</w:t>
                </w:r>
              </w:p>
            </w:tc>
            <w:tc>
              <w:tcPr>
                <w:tcW w:w="1176" w:type="pct"/>
              </w:tcPr>
              <w:p w14:paraId="34309951" w14:textId="75F57F0A" w:rsidR="00235FB3" w:rsidRDefault="00031160" w:rsidP="00655A10">
                <w:pPr>
                  <w:pStyle w:val="ac"/>
                  <w:ind w:firstLineChars="0" w:firstLine="0"/>
                  <w:jc w:val="right"/>
                  <w:rPr>
                    <w:rFonts w:ascii="宋体" w:hAnsi="宋体"/>
                    <w:szCs w:val="21"/>
                  </w:rPr>
                </w:pPr>
                <w:r w:rsidRPr="00031160">
                  <w:t>872,734.66</w:t>
                </w:r>
              </w:p>
            </w:tc>
            <w:tc>
              <w:tcPr>
                <w:tcW w:w="1098" w:type="pct"/>
              </w:tcPr>
              <w:p w14:paraId="477695DC" w14:textId="277A7F53" w:rsidR="00235FB3" w:rsidRDefault="00B832E3" w:rsidP="00655A10">
                <w:pPr>
                  <w:pStyle w:val="ac"/>
                  <w:ind w:firstLineChars="0" w:firstLine="0"/>
                  <w:jc w:val="right"/>
                  <w:rPr>
                    <w:rFonts w:ascii="宋体" w:hAnsi="宋体"/>
                    <w:szCs w:val="21"/>
                  </w:rPr>
                </w:pPr>
                <w:r>
                  <w:t>1,952,336.46</w:t>
                </w:r>
              </w:p>
            </w:tc>
            <w:tc>
              <w:tcPr>
                <w:tcW w:w="1019" w:type="pct"/>
              </w:tcPr>
              <w:p w14:paraId="2B60062B" w14:textId="1D7C8559" w:rsidR="00235FB3" w:rsidRDefault="00524C2B" w:rsidP="00655A10">
                <w:pPr>
                  <w:pStyle w:val="ac"/>
                  <w:ind w:firstLineChars="0" w:firstLine="0"/>
                  <w:jc w:val="right"/>
                  <w:rPr>
                    <w:rFonts w:ascii="宋体" w:hAnsi="宋体"/>
                    <w:szCs w:val="21"/>
                  </w:rPr>
                </w:pPr>
                <w:r w:rsidRPr="00524C2B">
                  <w:t>-55.30</w:t>
                </w:r>
              </w:p>
            </w:tc>
          </w:tr>
          <w:tr w:rsidR="00235FB3" w14:paraId="66BD954A" w14:textId="77777777" w:rsidTr="00655A10">
            <w:tc>
              <w:tcPr>
                <w:tcW w:w="1707" w:type="pct"/>
              </w:tcPr>
              <w:p w14:paraId="3A1E40A9" w14:textId="77777777" w:rsidR="00235FB3" w:rsidRDefault="00B832E3" w:rsidP="00655A10">
                <w:pPr>
                  <w:pStyle w:val="ac"/>
                  <w:ind w:firstLineChars="0" w:firstLine="0"/>
                  <w:rPr>
                    <w:rFonts w:ascii="宋体" w:hAnsi="宋体"/>
                    <w:szCs w:val="21"/>
                  </w:rPr>
                </w:pPr>
                <w:r>
                  <w:t>归属于母公司所有者的净利润</w:t>
                </w:r>
              </w:p>
            </w:tc>
            <w:tc>
              <w:tcPr>
                <w:tcW w:w="1176" w:type="pct"/>
              </w:tcPr>
              <w:p w14:paraId="35A375ED" w14:textId="661796FF" w:rsidR="00235FB3" w:rsidRDefault="00B832E3" w:rsidP="00655A10">
                <w:pPr>
                  <w:pStyle w:val="ac"/>
                  <w:ind w:firstLineChars="0" w:firstLine="0"/>
                  <w:jc w:val="right"/>
                  <w:rPr>
                    <w:rFonts w:ascii="宋体" w:hAnsi="宋体"/>
                    <w:szCs w:val="21"/>
                  </w:rPr>
                </w:pPr>
                <w:r>
                  <w:t>-23,282,271.43</w:t>
                </w:r>
              </w:p>
            </w:tc>
            <w:tc>
              <w:tcPr>
                <w:tcW w:w="1098" w:type="pct"/>
              </w:tcPr>
              <w:p w14:paraId="5AEFD977" w14:textId="3CFF4157" w:rsidR="00235FB3" w:rsidRDefault="00B832E3" w:rsidP="00655A10">
                <w:pPr>
                  <w:pStyle w:val="ac"/>
                  <w:ind w:firstLineChars="0" w:firstLine="0"/>
                  <w:jc w:val="right"/>
                  <w:rPr>
                    <w:rFonts w:ascii="宋体" w:hAnsi="宋体"/>
                    <w:szCs w:val="21"/>
                  </w:rPr>
                </w:pPr>
                <w:r>
                  <w:t>156,431,757.57</w:t>
                </w:r>
              </w:p>
            </w:tc>
            <w:tc>
              <w:tcPr>
                <w:tcW w:w="1019" w:type="pct"/>
              </w:tcPr>
              <w:p w14:paraId="3E76984D" w14:textId="4DE29B29" w:rsidR="00235FB3" w:rsidRDefault="00B832E3" w:rsidP="00655A10">
                <w:pPr>
                  <w:pStyle w:val="ac"/>
                  <w:ind w:firstLineChars="0" w:firstLine="0"/>
                  <w:jc w:val="right"/>
                  <w:rPr>
                    <w:rFonts w:ascii="宋体" w:hAnsi="宋体"/>
                    <w:szCs w:val="21"/>
                  </w:rPr>
                </w:pPr>
                <w:r w:rsidRPr="002A7202">
                  <w:t>-114.88</w:t>
                </w:r>
              </w:p>
            </w:tc>
          </w:tr>
          <w:tr w:rsidR="00235FB3" w14:paraId="55F137B5" w14:textId="77777777" w:rsidTr="00655A10">
            <w:tc>
              <w:tcPr>
                <w:tcW w:w="1707" w:type="pct"/>
              </w:tcPr>
              <w:p w14:paraId="1215377D" w14:textId="77777777" w:rsidR="00235FB3" w:rsidRDefault="00B832E3" w:rsidP="00655A10">
                <w:pPr>
                  <w:pStyle w:val="ac"/>
                  <w:ind w:firstLineChars="0" w:firstLine="0"/>
                  <w:rPr>
                    <w:rFonts w:ascii="宋体" w:hAnsi="宋体"/>
                    <w:szCs w:val="21"/>
                  </w:rPr>
                </w:pPr>
                <w:r>
                  <w:t>其他综合收益的税后净额</w:t>
                </w:r>
              </w:p>
            </w:tc>
            <w:tc>
              <w:tcPr>
                <w:tcW w:w="1176" w:type="pct"/>
              </w:tcPr>
              <w:p w14:paraId="52FE76B3" w14:textId="320891EC" w:rsidR="00235FB3" w:rsidRDefault="00B832E3" w:rsidP="00655A10">
                <w:pPr>
                  <w:pStyle w:val="ac"/>
                  <w:ind w:firstLineChars="0" w:firstLine="0"/>
                  <w:jc w:val="right"/>
                  <w:rPr>
                    <w:rFonts w:ascii="宋体" w:hAnsi="宋体"/>
                    <w:szCs w:val="21"/>
                  </w:rPr>
                </w:pPr>
                <w:r>
                  <w:t>-773,087.38</w:t>
                </w:r>
              </w:p>
            </w:tc>
            <w:tc>
              <w:tcPr>
                <w:tcW w:w="1098" w:type="pct"/>
              </w:tcPr>
              <w:p w14:paraId="071C8507" w14:textId="213D0541" w:rsidR="00235FB3" w:rsidRDefault="00B832E3" w:rsidP="00655A10">
                <w:pPr>
                  <w:pStyle w:val="ac"/>
                  <w:ind w:firstLineChars="0" w:firstLine="0"/>
                  <w:jc w:val="right"/>
                  <w:rPr>
                    <w:rFonts w:ascii="宋体" w:hAnsi="宋体"/>
                    <w:szCs w:val="21"/>
                  </w:rPr>
                </w:pPr>
                <w:r>
                  <w:t>-3,422,726.42</w:t>
                </w:r>
              </w:p>
            </w:tc>
            <w:tc>
              <w:tcPr>
                <w:tcW w:w="1019" w:type="pct"/>
              </w:tcPr>
              <w:p w14:paraId="6C280268" w14:textId="0DD2EA0C" w:rsidR="00235FB3" w:rsidRDefault="00B832E3" w:rsidP="00655A10">
                <w:pPr>
                  <w:pStyle w:val="ac"/>
                  <w:ind w:firstLineChars="0" w:firstLine="0"/>
                  <w:jc w:val="right"/>
                  <w:rPr>
                    <w:rFonts w:ascii="宋体" w:hAnsi="宋体"/>
                    <w:szCs w:val="21"/>
                  </w:rPr>
                </w:pPr>
                <w:r>
                  <w:t>不适用</w:t>
                </w:r>
              </w:p>
            </w:tc>
          </w:tr>
        </w:tbl>
        <w:p w14:paraId="21F2F233" w14:textId="147A9254" w:rsidR="00235FB3" w:rsidRDefault="00CE5305"/>
        <w:bookmarkEnd w:id="29" w:displacedByCustomXml="next"/>
      </w:sdtContent>
    </w:sdt>
    <w:bookmarkEnd w:id="28"/>
    <w:bookmarkEnd w:id="27"/>
    <w:p w14:paraId="49D79BC6" w14:textId="77777777" w:rsidR="0020757F" w:rsidRDefault="00CE5305"/>
    <w:bookmarkStart w:id="30" w:name="_Hlk89098827" w:displacedByCustomXml="next"/>
    <w:sdt>
      <w:sdtPr>
        <w:alias w:val="模块:公司利润构成或利润来源发生重大变动的详细说明"/>
        <w:tag w:val="_SEC_593b4c4eb33a4edb9c451b51de8804e0"/>
        <w:id w:val="94766310"/>
        <w:lock w:val="sdtLocked"/>
        <w:placeholder>
          <w:docPart w:val="GBC22222222222222222222222222222"/>
        </w:placeholder>
      </w:sdtPr>
      <w:sdtEndPr>
        <w:rPr>
          <w:rFonts w:hint="eastAsia"/>
        </w:rPr>
      </w:sdtEndPr>
      <w:sdtContent>
        <w:p w14:paraId="6F7FCD6C" w14:textId="77777777" w:rsidR="0020757F" w:rsidRDefault="00B832E3">
          <w:r>
            <w:rPr>
              <w:rFonts w:hint="eastAsia"/>
            </w:rPr>
            <w:t>本期</w:t>
          </w:r>
          <w:r>
            <w:t>公司</w:t>
          </w:r>
          <w:r>
            <w:rPr>
              <w:rFonts w:hint="eastAsia"/>
            </w:rPr>
            <w:t>业务类型、</w:t>
          </w:r>
          <w:r>
            <w:t>利润构成或利润来源发生重大变动的详细说明</w:t>
          </w:r>
        </w:p>
        <w:sdt>
          <w:sdtPr>
            <w:alias w:val="是否适用：公司利润构成或利润来源发生重大变动的详细说明[双击切换]"/>
            <w:tag w:val="_GBC_f76226f4a75345f0b64ffa67d16a3159"/>
            <w:id w:val="-372855380"/>
            <w:lock w:val="sdtLocked"/>
            <w:placeholder>
              <w:docPart w:val="GBC22222222222222222222222222222"/>
            </w:placeholder>
          </w:sdtPr>
          <w:sdtEndPr/>
          <w:sdtContent>
            <w:p w14:paraId="224E8344" w14:textId="1A4ABB2E" w:rsidR="0020757F" w:rsidRDefault="00B832E3" w:rsidP="00576F0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90E9794" w14:textId="77777777" w:rsidR="0020757F" w:rsidRDefault="00CE5305"/>
      </w:sdtContent>
    </w:sdt>
    <w:bookmarkEnd w:id="30" w:displacedByCustomXml="prev"/>
    <w:sdt>
      <w:sdtPr>
        <w:rPr>
          <w:rFonts w:ascii="宋体" w:eastAsia="宋体" w:hAnsi="宋体" w:cs="宋体" w:hint="eastAsia"/>
          <w:b w:val="0"/>
          <w:bCs w:val="0"/>
          <w:kern w:val="0"/>
          <w:szCs w:val="24"/>
        </w:rPr>
        <w:alias w:val="模块:收入和成本分析"/>
        <w:tag w:val="_SEC_eabe373ea4a44068936322286f1ec6fe"/>
        <w:id w:val="-1803911464"/>
        <w:lock w:val="sdtLocked"/>
        <w:placeholder>
          <w:docPart w:val="GBC22222222222222222222222222222"/>
        </w:placeholder>
      </w:sdtPr>
      <w:sdtEndPr/>
      <w:sdtContent>
        <w:p w14:paraId="7FD9D45D" w14:textId="77777777" w:rsidR="0020757F" w:rsidRDefault="00B832E3" w:rsidP="00B832E3">
          <w:pPr>
            <w:pStyle w:val="4"/>
            <w:numPr>
              <w:ilvl w:val="0"/>
              <w:numId w:val="33"/>
            </w:numPr>
          </w:pPr>
          <w:r>
            <w:rPr>
              <w:rFonts w:hint="eastAsia"/>
            </w:rPr>
            <w:t>收入和成本分析</w:t>
          </w:r>
        </w:p>
        <w:sdt>
          <w:sdtPr>
            <w:alias w:val="是否适用：收入和成本分析[双击切换]"/>
            <w:tag w:val="_GBC_c1a771ff956341da84dd26322335800f"/>
            <w:id w:val="727186546"/>
            <w:lock w:val="sdtLocked"/>
            <w:placeholder>
              <w:docPart w:val="GBC22222222222222222222222222222"/>
            </w:placeholder>
          </w:sdtPr>
          <w:sdtEndPr/>
          <w:sdtContent>
            <w:p w14:paraId="62B4FE8D" w14:textId="4A08B29F"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收入和成本分析情况说明"/>
            <w:tag w:val="_GBC_131edb1aaeab4cb388abf65651cf901e"/>
            <w:id w:val="495306962"/>
            <w:lock w:val="sdtLocked"/>
            <w:placeholder>
              <w:docPart w:val="GBC22222222222222222222222222222"/>
            </w:placeholder>
          </w:sdtPr>
          <w:sdtEndPr/>
          <w:sdtContent>
            <w:p w14:paraId="06BBAF91" w14:textId="0EA6D8A9" w:rsidR="0054469B" w:rsidRPr="006E01FD" w:rsidRDefault="00B832E3" w:rsidP="0054469B">
              <w:pPr>
                <w:ind w:firstLineChars="200" w:firstLine="420"/>
                <w:rPr>
                  <w:sz w:val="22"/>
                  <w:szCs w:val="22"/>
                </w:rPr>
              </w:pPr>
              <w:r w:rsidRPr="002F424C">
                <w:rPr>
                  <w:rFonts w:hint="eastAsia"/>
                </w:rPr>
                <w:t>我司</w:t>
              </w:r>
              <w:r w:rsidRPr="002F424C">
                <w:rPr>
                  <w:rFonts w:hint="eastAsia"/>
                  <w:sz w:val="22"/>
                  <w:szCs w:val="22"/>
                </w:rPr>
                <w:t>不断优化产品结构，</w:t>
              </w:r>
              <w:r w:rsidRPr="002F424C">
                <w:rPr>
                  <w:rFonts w:hint="eastAsia"/>
                </w:rPr>
                <w:t>本报告期</w:t>
              </w:r>
              <w:r w:rsidRPr="002F424C">
                <w:t>营业收入比上年同期增加约</w:t>
              </w:r>
              <w:r w:rsidRPr="002F424C">
                <w:rPr>
                  <w:rFonts w:hint="eastAsia"/>
                  <w:sz w:val="22"/>
                  <w:szCs w:val="22"/>
                </w:rPr>
                <w:t>9,436.80</w:t>
              </w:r>
              <w:r w:rsidRPr="002F424C">
                <w:t>万元，营业成本比上年同期增加约</w:t>
              </w:r>
              <w:r w:rsidRPr="002F424C">
                <w:rPr>
                  <w:rFonts w:hint="eastAsia"/>
                  <w:sz w:val="22"/>
                  <w:szCs w:val="22"/>
                </w:rPr>
                <w:t>6,837.45</w:t>
              </w:r>
              <w:r w:rsidRPr="002F424C">
                <w:t>万元</w:t>
              </w:r>
              <w:r w:rsidRPr="002F424C">
                <w:rPr>
                  <w:rFonts w:hint="eastAsia"/>
                </w:rPr>
                <w:t>。</w:t>
              </w:r>
            </w:p>
            <w:p w14:paraId="54965059" w14:textId="694B033F" w:rsidR="0020757F" w:rsidRDefault="00CE5305" w:rsidP="00576F00">
              <w:pPr>
                <w:tabs>
                  <w:tab w:val="left" w:pos="851"/>
                </w:tabs>
                <w:ind w:firstLineChars="200" w:firstLine="420"/>
              </w:pPr>
            </w:p>
          </w:sdtContent>
        </w:sdt>
        <w:p w14:paraId="25953A1B" w14:textId="77777777" w:rsidR="0020757F" w:rsidRDefault="00CE5305">
          <w:pPr>
            <w:tabs>
              <w:tab w:val="left" w:pos="851"/>
            </w:tabs>
          </w:pPr>
        </w:p>
      </w:sdtContent>
    </w:sdt>
    <w:bookmarkStart w:id="31" w:name="_Hlk89876312" w:displacedByCustomXml="next"/>
    <w:sdt>
      <w:sdtPr>
        <w:rPr>
          <w:rFonts w:ascii="宋体" w:hAnsi="宋体" w:cs="宋体" w:hint="eastAsia"/>
          <w:b w:val="0"/>
          <w:bCs w:val="0"/>
          <w:kern w:val="0"/>
          <w:szCs w:val="24"/>
        </w:rPr>
        <w:alias w:val="模块:主营业务分行业、分产品、分地区、分销售模式情况"/>
        <w:tag w:val="_SEC_aa7718c852e84d458e04e912c587a7da"/>
        <w:id w:val="-25093680"/>
        <w:lock w:val="sdtLocked"/>
        <w:placeholder>
          <w:docPart w:val="GBC22222222222222222222222222222"/>
        </w:placeholder>
      </w:sdtPr>
      <w:sdtEndPr>
        <w:rPr>
          <w:rFonts w:asciiTheme="minorEastAsia" w:eastAsiaTheme="minorEastAsia" w:hAnsiTheme="minorEastAsia"/>
          <w:szCs w:val="21"/>
        </w:rPr>
      </w:sdtEndPr>
      <w:sdtContent>
        <w:bookmarkStart w:id="32" w:name="_Toc342565904" w:displacedByCustomXml="prev"/>
        <w:bookmarkStart w:id="33" w:name="_Toc342559756" w:displacedByCustomXml="prev"/>
        <w:bookmarkStart w:id="34" w:name="_Toc340829716" w:displacedByCustomXml="prev"/>
        <w:p w14:paraId="68E2D421" w14:textId="77777777" w:rsidR="0020757F" w:rsidRDefault="00B832E3" w:rsidP="00B832E3">
          <w:pPr>
            <w:pStyle w:val="5"/>
            <w:numPr>
              <w:ilvl w:val="0"/>
              <w:numId w:val="34"/>
            </w:numPr>
            <w:tabs>
              <w:tab w:val="left" w:pos="567"/>
            </w:tabs>
            <w:ind w:left="0" w:firstLine="0"/>
          </w:pPr>
          <w:r>
            <w:t>主营业务</w:t>
          </w:r>
          <w:r>
            <w:rPr>
              <w:rFonts w:hint="eastAsia"/>
            </w:rPr>
            <w:t>分</w:t>
          </w:r>
          <w:r>
            <w:t>行业</w:t>
          </w:r>
          <w:r>
            <w:rPr>
              <w:rFonts w:hint="eastAsia"/>
            </w:rPr>
            <w:t>、分</w:t>
          </w:r>
          <w:r>
            <w:t>产品</w:t>
          </w:r>
          <w:r>
            <w:rPr>
              <w:rFonts w:hint="eastAsia"/>
            </w:rPr>
            <w:t>、分地区、</w:t>
          </w:r>
          <w:proofErr w:type="gramStart"/>
          <w:r>
            <w:rPr>
              <w:rFonts w:hint="eastAsia"/>
            </w:rPr>
            <w:t>分销售</w:t>
          </w:r>
          <w:proofErr w:type="gramEnd"/>
          <w:r>
            <w:rPr>
              <w:rFonts w:hint="eastAsia"/>
            </w:rPr>
            <w:t>模式情况</w:t>
          </w:r>
          <w:bookmarkEnd w:id="34"/>
          <w:bookmarkEnd w:id="33"/>
          <w:bookmarkEnd w:id="32"/>
        </w:p>
        <w:p w14:paraId="60F0EA46" w14:textId="77777777" w:rsidR="0020757F" w:rsidRDefault="00B832E3">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20264404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4139028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3"/>
            <w:tblW w:w="5482" w:type="pct"/>
            <w:tblInd w:w="-459" w:type="dxa"/>
            <w:tblLook w:val="0000" w:firstRow="0" w:lastRow="0" w:firstColumn="0" w:lastColumn="0" w:noHBand="0" w:noVBand="0"/>
          </w:tblPr>
          <w:tblGrid>
            <w:gridCol w:w="1457"/>
            <w:gridCol w:w="1896"/>
            <w:gridCol w:w="1896"/>
            <w:gridCol w:w="1006"/>
            <w:gridCol w:w="1006"/>
            <w:gridCol w:w="1006"/>
            <w:gridCol w:w="1407"/>
          </w:tblGrid>
          <w:tr w:rsidR="00533C1A" w14:paraId="63853C37" w14:textId="77777777" w:rsidTr="00604F96">
            <w:sdt>
              <w:sdtPr>
                <w:tag w:val="_PLD_b5033a4d190942bd99650d59a8d741f9"/>
                <w:id w:val="-1336064808"/>
                <w:lock w:val="sdtLocked"/>
              </w:sdtPr>
              <w:sdtEndPr/>
              <w:sdtContent>
                <w:tc>
                  <w:tcPr>
                    <w:tcW w:w="5000" w:type="pct"/>
                    <w:gridSpan w:val="7"/>
                    <w:vAlign w:val="center"/>
                  </w:tcPr>
                  <w:p w14:paraId="2E252EE8" w14:textId="77777777" w:rsidR="00533C1A" w:rsidRDefault="00B832E3" w:rsidP="00604F96">
                    <w:pPr>
                      <w:jc w:val="center"/>
                      <w:rPr>
                        <w:szCs w:val="21"/>
                      </w:rPr>
                    </w:pPr>
                    <w:r>
                      <w:rPr>
                        <w:rFonts w:hint="eastAsia"/>
                        <w:szCs w:val="21"/>
                      </w:rPr>
                      <w:t>主营业务分行业情况</w:t>
                    </w:r>
                  </w:p>
                </w:tc>
              </w:sdtContent>
            </w:sdt>
          </w:tr>
          <w:tr w:rsidR="00533C1A" w14:paraId="27E37A6A" w14:textId="77777777" w:rsidTr="00170417">
            <w:sdt>
              <w:sdtPr>
                <w:tag w:val="_PLD_1d72749a5d4248359cb1b92e381ef722"/>
                <w:id w:val="1825700333"/>
                <w:lock w:val="sdtLocked"/>
              </w:sdtPr>
              <w:sdtEndPr/>
              <w:sdtContent>
                <w:tc>
                  <w:tcPr>
                    <w:tcW w:w="753" w:type="pct"/>
                    <w:vAlign w:val="center"/>
                  </w:tcPr>
                  <w:p w14:paraId="09640431" w14:textId="77777777" w:rsidR="00533C1A" w:rsidRDefault="00B832E3" w:rsidP="00604F96">
                    <w:pPr>
                      <w:pStyle w:val="ac"/>
                      <w:ind w:firstLineChars="0" w:firstLine="0"/>
                      <w:jc w:val="center"/>
                      <w:rPr>
                        <w:szCs w:val="21"/>
                      </w:rPr>
                    </w:pPr>
                    <w:r>
                      <w:rPr>
                        <w:rFonts w:hint="eastAsia"/>
                        <w:szCs w:val="21"/>
                      </w:rPr>
                      <w:t>分产品</w:t>
                    </w:r>
                  </w:p>
                </w:tc>
              </w:sdtContent>
            </w:sdt>
            <w:sdt>
              <w:sdtPr>
                <w:tag w:val="_PLD_5e318ae25ee540258ffd6821c201e0af"/>
                <w:id w:val="1783069179"/>
                <w:lock w:val="sdtLocked"/>
              </w:sdtPr>
              <w:sdtEndPr/>
              <w:sdtContent>
                <w:tc>
                  <w:tcPr>
                    <w:tcW w:w="980" w:type="pct"/>
                    <w:vAlign w:val="center"/>
                  </w:tcPr>
                  <w:p w14:paraId="5D018917" w14:textId="77777777" w:rsidR="00533C1A" w:rsidRDefault="00B832E3" w:rsidP="00604F96">
                    <w:pPr>
                      <w:jc w:val="center"/>
                      <w:rPr>
                        <w:szCs w:val="21"/>
                      </w:rPr>
                    </w:pPr>
                    <w:r>
                      <w:rPr>
                        <w:rFonts w:hint="eastAsia"/>
                        <w:szCs w:val="21"/>
                      </w:rPr>
                      <w:t>营业收入</w:t>
                    </w:r>
                  </w:p>
                </w:tc>
              </w:sdtContent>
            </w:sdt>
            <w:sdt>
              <w:sdtPr>
                <w:tag w:val="_PLD_d7023b8e0b18494eaae569b7bcd4781f"/>
                <w:id w:val="-504280965"/>
                <w:lock w:val="sdtLocked"/>
              </w:sdtPr>
              <w:sdtEndPr/>
              <w:sdtContent>
                <w:tc>
                  <w:tcPr>
                    <w:tcW w:w="980" w:type="pct"/>
                    <w:vAlign w:val="center"/>
                  </w:tcPr>
                  <w:p w14:paraId="1EF52787" w14:textId="77777777" w:rsidR="00533C1A" w:rsidRDefault="00B832E3" w:rsidP="00604F96">
                    <w:pPr>
                      <w:jc w:val="center"/>
                      <w:rPr>
                        <w:szCs w:val="21"/>
                      </w:rPr>
                    </w:pPr>
                    <w:r>
                      <w:rPr>
                        <w:rFonts w:hint="eastAsia"/>
                        <w:szCs w:val="21"/>
                      </w:rPr>
                      <w:t>营业成本</w:t>
                    </w:r>
                  </w:p>
                </w:tc>
              </w:sdtContent>
            </w:sdt>
            <w:sdt>
              <w:sdtPr>
                <w:tag w:val="_PLD_c7e7c31f672744488b53ec34a4e0abde"/>
                <w:id w:val="-455949221"/>
                <w:lock w:val="sdtLocked"/>
              </w:sdtPr>
              <w:sdtEndPr/>
              <w:sdtContent>
                <w:tc>
                  <w:tcPr>
                    <w:tcW w:w="520" w:type="pct"/>
                    <w:vAlign w:val="center"/>
                  </w:tcPr>
                  <w:p w14:paraId="3DFA164C" w14:textId="77777777" w:rsidR="00533C1A" w:rsidRDefault="00B832E3" w:rsidP="00604F96">
                    <w:pPr>
                      <w:jc w:val="center"/>
                      <w:rPr>
                        <w:szCs w:val="21"/>
                      </w:rPr>
                    </w:pPr>
                    <w:r>
                      <w:rPr>
                        <w:rFonts w:hint="eastAsia"/>
                        <w:szCs w:val="21"/>
                      </w:rPr>
                      <w:t>毛利率（%）</w:t>
                    </w:r>
                  </w:p>
                </w:tc>
              </w:sdtContent>
            </w:sdt>
            <w:sdt>
              <w:sdtPr>
                <w:tag w:val="_PLD_0ca65e94b76d4933977b3fe13864caf2"/>
                <w:id w:val="1320389379"/>
                <w:lock w:val="sdtLocked"/>
              </w:sdtPr>
              <w:sdtEndPr/>
              <w:sdtContent>
                <w:tc>
                  <w:tcPr>
                    <w:tcW w:w="520" w:type="pct"/>
                    <w:vAlign w:val="center"/>
                  </w:tcPr>
                  <w:p w14:paraId="3E363A8D" w14:textId="77777777" w:rsidR="00533C1A" w:rsidRDefault="00B832E3" w:rsidP="00604F96">
                    <w:pPr>
                      <w:jc w:val="center"/>
                      <w:rPr>
                        <w:szCs w:val="21"/>
                      </w:rPr>
                    </w:pPr>
                    <w:r>
                      <w:rPr>
                        <w:rFonts w:hint="eastAsia"/>
                        <w:szCs w:val="21"/>
                      </w:rPr>
                      <w:t>营业收入比上年增减（%）</w:t>
                    </w:r>
                  </w:p>
                </w:tc>
              </w:sdtContent>
            </w:sdt>
            <w:sdt>
              <w:sdtPr>
                <w:tag w:val="_PLD_0fcddf8af1ce40e3bbe0b8e78c8c2496"/>
                <w:id w:val="1640846321"/>
                <w:lock w:val="sdtLocked"/>
              </w:sdtPr>
              <w:sdtEndPr/>
              <w:sdtContent>
                <w:tc>
                  <w:tcPr>
                    <w:tcW w:w="520" w:type="pct"/>
                    <w:vAlign w:val="center"/>
                  </w:tcPr>
                  <w:p w14:paraId="4170FE00" w14:textId="77777777" w:rsidR="00533C1A" w:rsidRDefault="00B832E3" w:rsidP="00604F96">
                    <w:pPr>
                      <w:jc w:val="center"/>
                      <w:rPr>
                        <w:szCs w:val="21"/>
                      </w:rPr>
                    </w:pPr>
                    <w:r>
                      <w:rPr>
                        <w:rFonts w:hint="eastAsia"/>
                        <w:szCs w:val="21"/>
                      </w:rPr>
                      <w:t>营业成本比上年增减（%）</w:t>
                    </w:r>
                  </w:p>
                </w:tc>
              </w:sdtContent>
            </w:sdt>
            <w:sdt>
              <w:sdtPr>
                <w:tag w:val="_PLD_fd695ef26ff948df8cd16c66ef5ffea9"/>
                <w:id w:val="-1638328764"/>
                <w:lock w:val="sdtLocked"/>
              </w:sdtPr>
              <w:sdtEndPr/>
              <w:sdtContent>
                <w:tc>
                  <w:tcPr>
                    <w:tcW w:w="726" w:type="pct"/>
                    <w:vAlign w:val="center"/>
                  </w:tcPr>
                  <w:p w14:paraId="26CD2A7B" w14:textId="77777777" w:rsidR="00533C1A" w:rsidRDefault="00B832E3" w:rsidP="00604F96">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kern w:val="0"/>
                <w:szCs w:val="21"/>
              </w:rPr>
              <w:alias w:val="董事会报告出具的分产品主营业务"/>
              <w:tag w:val="_TUP_f3827583cc4c4df6a57620f0c5061461"/>
              <w:id w:val="1992672342"/>
              <w:lock w:val="sdtLocked"/>
            </w:sdtPr>
            <w:sdtEndPr/>
            <w:sdtContent>
              <w:tr w:rsidR="00533C1A" w14:paraId="7437CB88" w14:textId="77777777" w:rsidTr="00170417">
                <w:tc>
                  <w:tcPr>
                    <w:tcW w:w="753" w:type="pct"/>
                  </w:tcPr>
                  <w:p w14:paraId="5CDC0428" w14:textId="77777777" w:rsidR="00533C1A" w:rsidRDefault="00B832E3" w:rsidP="00604F96">
                    <w:pPr>
                      <w:pStyle w:val="ac"/>
                      <w:ind w:firstLineChars="0" w:firstLine="0"/>
                      <w:jc w:val="left"/>
                      <w:rPr>
                        <w:rFonts w:ascii="宋体" w:hAnsi="宋体" w:cs="宋体"/>
                        <w:szCs w:val="21"/>
                      </w:rPr>
                    </w:pPr>
                    <w:r>
                      <w:t>钢质无缝气瓶</w:t>
                    </w:r>
                  </w:p>
                </w:tc>
                <w:tc>
                  <w:tcPr>
                    <w:tcW w:w="980" w:type="pct"/>
                  </w:tcPr>
                  <w:p w14:paraId="7F984F97" w14:textId="77777777" w:rsidR="00533C1A" w:rsidRDefault="00B832E3" w:rsidP="00604F96">
                    <w:pPr>
                      <w:jc w:val="right"/>
                      <w:rPr>
                        <w:szCs w:val="21"/>
                      </w:rPr>
                    </w:pPr>
                    <w:r>
                      <w:t>487,842,453.20</w:t>
                    </w:r>
                  </w:p>
                </w:tc>
                <w:tc>
                  <w:tcPr>
                    <w:tcW w:w="980" w:type="pct"/>
                  </w:tcPr>
                  <w:p w14:paraId="113244A0" w14:textId="77777777" w:rsidR="00533C1A" w:rsidRDefault="00B832E3" w:rsidP="00604F96">
                    <w:pPr>
                      <w:jc w:val="right"/>
                      <w:rPr>
                        <w:szCs w:val="21"/>
                      </w:rPr>
                    </w:pPr>
                    <w:r>
                      <w:t>448,797,262.84</w:t>
                    </w:r>
                  </w:p>
                </w:tc>
                <w:tc>
                  <w:tcPr>
                    <w:tcW w:w="520" w:type="pct"/>
                  </w:tcPr>
                  <w:p w14:paraId="507F6FD6" w14:textId="77777777" w:rsidR="00533C1A" w:rsidRDefault="00B832E3" w:rsidP="00604F96">
                    <w:pPr>
                      <w:jc w:val="right"/>
                      <w:rPr>
                        <w:szCs w:val="21"/>
                      </w:rPr>
                    </w:pPr>
                    <w:r>
                      <w:t>8.00</w:t>
                    </w:r>
                  </w:p>
                </w:tc>
                <w:tc>
                  <w:tcPr>
                    <w:tcW w:w="520" w:type="pct"/>
                  </w:tcPr>
                  <w:p w14:paraId="43F24A0C" w14:textId="77777777" w:rsidR="00533C1A" w:rsidRDefault="00B832E3" w:rsidP="00604F96">
                    <w:pPr>
                      <w:jc w:val="right"/>
                      <w:rPr>
                        <w:szCs w:val="21"/>
                      </w:rPr>
                    </w:pPr>
                    <w:r>
                      <w:t>18.20</w:t>
                    </w:r>
                  </w:p>
                </w:tc>
                <w:tc>
                  <w:tcPr>
                    <w:tcW w:w="520" w:type="pct"/>
                  </w:tcPr>
                  <w:p w14:paraId="410F7804" w14:textId="77777777" w:rsidR="00533C1A" w:rsidRDefault="00B832E3" w:rsidP="00604F96">
                    <w:pPr>
                      <w:jc w:val="right"/>
                      <w:rPr>
                        <w:szCs w:val="21"/>
                      </w:rPr>
                    </w:pPr>
                    <w:r>
                      <w:t>22.96</w:t>
                    </w:r>
                  </w:p>
                </w:tc>
                <w:tc>
                  <w:tcPr>
                    <w:tcW w:w="726" w:type="pct"/>
                  </w:tcPr>
                  <w:p w14:paraId="097BFA23" w14:textId="3F7138C0" w:rsidR="00533C1A" w:rsidRDefault="00393020" w:rsidP="00604F96">
                    <w:pPr>
                      <w:jc w:val="right"/>
                      <w:rPr>
                        <w:szCs w:val="21"/>
                      </w:rPr>
                    </w:pPr>
                    <w:r>
                      <w:rPr>
                        <w:rFonts w:hint="eastAsia"/>
                      </w:rPr>
                      <w:t>减少</w:t>
                    </w:r>
                    <w:r>
                      <w:t>3.57个百分点</w:t>
                    </w:r>
                  </w:p>
                </w:tc>
              </w:tr>
            </w:sdtContent>
          </w:sdt>
          <w:sdt>
            <w:sdtPr>
              <w:rPr>
                <w:rFonts w:ascii="宋体" w:eastAsiaTheme="minorEastAsia" w:hAnsi="宋体" w:cs="宋体"/>
                <w:kern w:val="0"/>
                <w:szCs w:val="21"/>
              </w:rPr>
              <w:alias w:val="董事会报告出具的分产品主营业务"/>
              <w:tag w:val="_TUP_f3827583cc4c4df6a57620f0c5061461"/>
              <w:id w:val="1911270322"/>
              <w:lock w:val="sdtLocked"/>
            </w:sdtPr>
            <w:sdtEndPr/>
            <w:sdtContent>
              <w:tr w:rsidR="00533C1A" w14:paraId="0D8BC7B6" w14:textId="77777777" w:rsidTr="00170417">
                <w:tc>
                  <w:tcPr>
                    <w:tcW w:w="753" w:type="pct"/>
                  </w:tcPr>
                  <w:p w14:paraId="1B8810CD" w14:textId="77777777" w:rsidR="00533C1A" w:rsidRDefault="00B832E3" w:rsidP="00604F96">
                    <w:pPr>
                      <w:pStyle w:val="ac"/>
                      <w:ind w:firstLineChars="0" w:firstLine="0"/>
                      <w:jc w:val="left"/>
                      <w:rPr>
                        <w:rFonts w:ascii="宋体" w:eastAsiaTheme="minorEastAsia" w:hAnsi="宋体" w:cs="宋体"/>
                        <w:szCs w:val="21"/>
                      </w:rPr>
                    </w:pPr>
                    <w:r>
                      <w:t>缠绕瓶</w:t>
                    </w:r>
                  </w:p>
                </w:tc>
                <w:tc>
                  <w:tcPr>
                    <w:tcW w:w="980" w:type="pct"/>
                  </w:tcPr>
                  <w:p w14:paraId="4DF94DA2" w14:textId="77777777" w:rsidR="00533C1A" w:rsidRDefault="00B832E3" w:rsidP="00604F96">
                    <w:pPr>
                      <w:jc w:val="right"/>
                      <w:rPr>
                        <w:szCs w:val="21"/>
                      </w:rPr>
                    </w:pPr>
                    <w:r>
                      <w:t>169,382,896.00</w:t>
                    </w:r>
                  </w:p>
                </w:tc>
                <w:tc>
                  <w:tcPr>
                    <w:tcW w:w="980" w:type="pct"/>
                  </w:tcPr>
                  <w:p w14:paraId="70240C6D" w14:textId="77777777" w:rsidR="00533C1A" w:rsidRDefault="00B832E3" w:rsidP="00604F96">
                    <w:pPr>
                      <w:jc w:val="right"/>
                      <w:rPr>
                        <w:szCs w:val="21"/>
                      </w:rPr>
                    </w:pPr>
                    <w:r>
                      <w:t>142,926,179.07</w:t>
                    </w:r>
                  </w:p>
                </w:tc>
                <w:tc>
                  <w:tcPr>
                    <w:tcW w:w="520" w:type="pct"/>
                  </w:tcPr>
                  <w:p w14:paraId="31FDA3DD" w14:textId="77777777" w:rsidR="00533C1A" w:rsidRDefault="00B832E3" w:rsidP="00604F96">
                    <w:pPr>
                      <w:jc w:val="right"/>
                      <w:rPr>
                        <w:szCs w:val="21"/>
                      </w:rPr>
                    </w:pPr>
                    <w:r>
                      <w:t>15.62</w:t>
                    </w:r>
                  </w:p>
                </w:tc>
                <w:tc>
                  <w:tcPr>
                    <w:tcW w:w="520" w:type="pct"/>
                  </w:tcPr>
                  <w:p w14:paraId="6A842F46" w14:textId="77777777" w:rsidR="00533C1A" w:rsidRDefault="00B832E3" w:rsidP="00604F96">
                    <w:pPr>
                      <w:jc w:val="right"/>
                      <w:rPr>
                        <w:szCs w:val="21"/>
                      </w:rPr>
                    </w:pPr>
                    <w:r>
                      <w:t>56.17</w:t>
                    </w:r>
                  </w:p>
                </w:tc>
                <w:tc>
                  <w:tcPr>
                    <w:tcW w:w="520" w:type="pct"/>
                  </w:tcPr>
                  <w:p w14:paraId="6C167009" w14:textId="77777777" w:rsidR="00533C1A" w:rsidRDefault="00B832E3" w:rsidP="00604F96">
                    <w:pPr>
                      <w:jc w:val="right"/>
                      <w:rPr>
                        <w:szCs w:val="21"/>
                      </w:rPr>
                    </w:pPr>
                    <w:r>
                      <w:t>31.25</w:t>
                    </w:r>
                  </w:p>
                </w:tc>
                <w:tc>
                  <w:tcPr>
                    <w:tcW w:w="726" w:type="pct"/>
                  </w:tcPr>
                  <w:p w14:paraId="33D500C8" w14:textId="77777777" w:rsidR="00533C1A" w:rsidRPr="00032412" w:rsidRDefault="00B832E3" w:rsidP="00604F96">
                    <w:pPr>
                      <w:jc w:val="right"/>
                      <w:rPr>
                        <w:rFonts w:eastAsiaTheme="minorEastAsia"/>
                        <w:kern w:val="2"/>
                        <w:szCs w:val="21"/>
                      </w:rPr>
                    </w:pPr>
                    <w:r w:rsidRPr="00032412">
                      <w:t>增加16.02个百分点</w:t>
                    </w:r>
                  </w:p>
                </w:tc>
              </w:tr>
            </w:sdtContent>
          </w:sdt>
          <w:sdt>
            <w:sdtPr>
              <w:rPr>
                <w:rFonts w:ascii="宋体" w:eastAsiaTheme="minorEastAsia" w:hAnsi="宋体" w:cs="宋体"/>
                <w:kern w:val="0"/>
                <w:szCs w:val="21"/>
              </w:rPr>
              <w:alias w:val="董事会报告出具的分产品主营业务"/>
              <w:tag w:val="_TUP_f3827583cc4c4df6a57620f0c5061461"/>
              <w:id w:val="1005866087"/>
              <w:lock w:val="sdtLocked"/>
            </w:sdtPr>
            <w:sdtEndPr/>
            <w:sdtContent>
              <w:tr w:rsidR="00533C1A" w14:paraId="4AC75BAF" w14:textId="77777777" w:rsidTr="00170417">
                <w:tc>
                  <w:tcPr>
                    <w:tcW w:w="753" w:type="pct"/>
                  </w:tcPr>
                  <w:p w14:paraId="4679366E" w14:textId="77777777" w:rsidR="00533C1A" w:rsidRDefault="00B832E3" w:rsidP="00604F96">
                    <w:pPr>
                      <w:pStyle w:val="ac"/>
                      <w:ind w:firstLineChars="0" w:firstLine="0"/>
                      <w:jc w:val="left"/>
                      <w:rPr>
                        <w:rFonts w:ascii="宋体" w:eastAsiaTheme="minorEastAsia" w:hAnsi="宋体" w:cs="宋体"/>
                        <w:szCs w:val="21"/>
                      </w:rPr>
                    </w:pPr>
                    <w:r>
                      <w:t>低温瓶</w:t>
                    </w:r>
                  </w:p>
                </w:tc>
                <w:tc>
                  <w:tcPr>
                    <w:tcW w:w="980" w:type="pct"/>
                  </w:tcPr>
                  <w:p w14:paraId="332A0556" w14:textId="72ABDF86" w:rsidR="00533C1A" w:rsidRDefault="0085652A" w:rsidP="00604F96">
                    <w:pPr>
                      <w:jc w:val="right"/>
                      <w:rPr>
                        <w:szCs w:val="21"/>
                      </w:rPr>
                    </w:pPr>
                    <w:r w:rsidRPr="00032412">
                      <w:t>115,722,868.69</w:t>
                    </w:r>
                  </w:p>
                </w:tc>
                <w:tc>
                  <w:tcPr>
                    <w:tcW w:w="980" w:type="pct"/>
                  </w:tcPr>
                  <w:p w14:paraId="6E1B72E1" w14:textId="46AB0E4B" w:rsidR="00533C1A" w:rsidRDefault="00E10D0D" w:rsidP="00604F96">
                    <w:pPr>
                      <w:jc w:val="right"/>
                      <w:rPr>
                        <w:szCs w:val="21"/>
                      </w:rPr>
                    </w:pPr>
                    <w:r>
                      <w:t>97,502,475.93</w:t>
                    </w:r>
                  </w:p>
                </w:tc>
                <w:tc>
                  <w:tcPr>
                    <w:tcW w:w="520" w:type="pct"/>
                  </w:tcPr>
                  <w:p w14:paraId="2E131C3F" w14:textId="2B501B67" w:rsidR="00533C1A" w:rsidRDefault="0085652A" w:rsidP="00604F96">
                    <w:pPr>
                      <w:jc w:val="right"/>
                      <w:rPr>
                        <w:szCs w:val="21"/>
                      </w:rPr>
                    </w:pPr>
                    <w:r w:rsidRPr="00032412">
                      <w:t>15.74</w:t>
                    </w:r>
                  </w:p>
                </w:tc>
                <w:tc>
                  <w:tcPr>
                    <w:tcW w:w="520" w:type="pct"/>
                  </w:tcPr>
                  <w:p w14:paraId="2E2F7621" w14:textId="3B381530" w:rsidR="00533C1A" w:rsidRDefault="0085652A" w:rsidP="00604F96">
                    <w:pPr>
                      <w:jc w:val="right"/>
                      <w:rPr>
                        <w:szCs w:val="21"/>
                      </w:rPr>
                    </w:pPr>
                    <w:r w:rsidRPr="00032412">
                      <w:t>-29.43</w:t>
                    </w:r>
                  </w:p>
                </w:tc>
                <w:tc>
                  <w:tcPr>
                    <w:tcW w:w="520" w:type="pct"/>
                  </w:tcPr>
                  <w:p w14:paraId="6DD39046" w14:textId="719192F3" w:rsidR="00533C1A" w:rsidRDefault="0085652A" w:rsidP="00604F96">
                    <w:pPr>
                      <w:jc w:val="right"/>
                      <w:rPr>
                        <w:szCs w:val="21"/>
                      </w:rPr>
                    </w:pPr>
                    <w:r w:rsidRPr="00032412">
                      <w:t>-30.90</w:t>
                    </w:r>
                  </w:p>
                </w:tc>
                <w:tc>
                  <w:tcPr>
                    <w:tcW w:w="726" w:type="pct"/>
                  </w:tcPr>
                  <w:p w14:paraId="6852C7C9" w14:textId="3FE49096" w:rsidR="00533C1A" w:rsidRPr="00032412" w:rsidRDefault="00032412" w:rsidP="00604F96">
                    <w:pPr>
                      <w:jc w:val="right"/>
                      <w:rPr>
                        <w:rFonts w:eastAsiaTheme="minorEastAsia"/>
                        <w:kern w:val="2"/>
                        <w:szCs w:val="21"/>
                      </w:rPr>
                    </w:pPr>
                    <w:r w:rsidRPr="00032412">
                      <w:rPr>
                        <w:rFonts w:hint="eastAsia"/>
                      </w:rPr>
                      <w:t>增加</w:t>
                    </w:r>
                    <w:r w:rsidRPr="00032412">
                      <w:t>1.79个百分点</w:t>
                    </w:r>
                  </w:p>
                </w:tc>
              </w:tr>
            </w:sdtContent>
          </w:sdt>
          <w:sdt>
            <w:sdtPr>
              <w:rPr>
                <w:rFonts w:ascii="宋体" w:eastAsiaTheme="minorEastAsia" w:hAnsi="宋体" w:cs="宋体"/>
                <w:kern w:val="0"/>
                <w:szCs w:val="21"/>
              </w:rPr>
              <w:alias w:val="董事会报告出具的分产品主营业务"/>
              <w:tag w:val="_TUP_f3827583cc4c4df6a57620f0c5061461"/>
              <w:id w:val="1922914247"/>
              <w:lock w:val="sdtLocked"/>
            </w:sdtPr>
            <w:sdtEndPr/>
            <w:sdtContent>
              <w:tr w:rsidR="00533C1A" w14:paraId="157F857F" w14:textId="77777777" w:rsidTr="00170417">
                <w:tc>
                  <w:tcPr>
                    <w:tcW w:w="753" w:type="pct"/>
                  </w:tcPr>
                  <w:p w14:paraId="5D153777" w14:textId="77777777" w:rsidR="00533C1A" w:rsidRDefault="00B832E3" w:rsidP="00604F96">
                    <w:pPr>
                      <w:pStyle w:val="ac"/>
                      <w:ind w:firstLineChars="0" w:firstLine="0"/>
                      <w:jc w:val="left"/>
                      <w:rPr>
                        <w:rFonts w:ascii="宋体" w:eastAsiaTheme="minorEastAsia" w:hAnsi="宋体" w:cs="宋体"/>
                        <w:szCs w:val="21"/>
                      </w:rPr>
                    </w:pPr>
                    <w:r>
                      <w:t>低温储运装备</w:t>
                    </w:r>
                  </w:p>
                </w:tc>
                <w:tc>
                  <w:tcPr>
                    <w:tcW w:w="980" w:type="pct"/>
                  </w:tcPr>
                  <w:p w14:paraId="11FDC9D8" w14:textId="78BF5D2C" w:rsidR="00533C1A" w:rsidRDefault="0085652A" w:rsidP="00604F96">
                    <w:pPr>
                      <w:jc w:val="right"/>
                      <w:rPr>
                        <w:szCs w:val="21"/>
                      </w:rPr>
                    </w:pPr>
                    <w:r w:rsidRPr="00032412">
                      <w:t>160,570,458.48</w:t>
                    </w:r>
                  </w:p>
                </w:tc>
                <w:tc>
                  <w:tcPr>
                    <w:tcW w:w="980" w:type="pct"/>
                  </w:tcPr>
                  <w:p w14:paraId="50350F60" w14:textId="60666C93" w:rsidR="00533C1A" w:rsidRDefault="00E10D0D" w:rsidP="00604F96">
                    <w:pPr>
                      <w:jc w:val="right"/>
                      <w:rPr>
                        <w:szCs w:val="21"/>
                      </w:rPr>
                    </w:pPr>
                    <w:r w:rsidRPr="00E10D0D">
                      <w:t>148,573,460.51</w:t>
                    </w:r>
                  </w:p>
                </w:tc>
                <w:tc>
                  <w:tcPr>
                    <w:tcW w:w="520" w:type="pct"/>
                  </w:tcPr>
                  <w:p w14:paraId="1E9BC0A6" w14:textId="54602C87" w:rsidR="00533C1A" w:rsidRDefault="0085652A" w:rsidP="00604F96">
                    <w:pPr>
                      <w:jc w:val="right"/>
                      <w:rPr>
                        <w:szCs w:val="21"/>
                      </w:rPr>
                    </w:pPr>
                    <w:r w:rsidRPr="00032412">
                      <w:t>7.47</w:t>
                    </w:r>
                  </w:p>
                </w:tc>
                <w:tc>
                  <w:tcPr>
                    <w:tcW w:w="520" w:type="pct"/>
                  </w:tcPr>
                  <w:p w14:paraId="583A73EC" w14:textId="08990AD1" w:rsidR="00533C1A" w:rsidRDefault="0085652A" w:rsidP="00604F96">
                    <w:pPr>
                      <w:jc w:val="right"/>
                      <w:rPr>
                        <w:szCs w:val="21"/>
                      </w:rPr>
                    </w:pPr>
                    <w:r w:rsidRPr="00032412">
                      <w:t>3.78</w:t>
                    </w:r>
                  </w:p>
                </w:tc>
                <w:tc>
                  <w:tcPr>
                    <w:tcW w:w="520" w:type="pct"/>
                  </w:tcPr>
                  <w:p w14:paraId="557E19D9" w14:textId="434708AD" w:rsidR="00533C1A" w:rsidRDefault="0085652A" w:rsidP="00604F96">
                    <w:pPr>
                      <w:jc w:val="right"/>
                      <w:rPr>
                        <w:szCs w:val="21"/>
                      </w:rPr>
                    </w:pPr>
                    <w:r w:rsidRPr="00032412">
                      <w:t>0.62</w:t>
                    </w:r>
                  </w:p>
                </w:tc>
                <w:tc>
                  <w:tcPr>
                    <w:tcW w:w="726" w:type="pct"/>
                  </w:tcPr>
                  <w:p w14:paraId="61B26FFF" w14:textId="215F2F9D" w:rsidR="00533C1A" w:rsidRPr="00032412" w:rsidRDefault="0085652A" w:rsidP="00604F96">
                    <w:pPr>
                      <w:jc w:val="right"/>
                      <w:rPr>
                        <w:rFonts w:eastAsiaTheme="minorEastAsia"/>
                        <w:kern w:val="2"/>
                        <w:szCs w:val="21"/>
                      </w:rPr>
                    </w:pPr>
                    <w:r w:rsidRPr="00032412">
                      <w:rPr>
                        <w:rFonts w:hint="eastAsia"/>
                      </w:rPr>
                      <w:t>增加</w:t>
                    </w:r>
                    <w:r w:rsidRPr="00032412">
                      <w:t>2.91个百分点</w:t>
                    </w:r>
                  </w:p>
                </w:tc>
              </w:tr>
            </w:sdtContent>
          </w:sdt>
          <w:sdt>
            <w:sdtPr>
              <w:rPr>
                <w:rFonts w:ascii="宋体" w:eastAsiaTheme="minorEastAsia" w:hAnsi="宋体" w:cs="宋体"/>
                <w:kern w:val="0"/>
                <w:szCs w:val="21"/>
              </w:rPr>
              <w:alias w:val="董事会报告出具的分产品主营业务"/>
              <w:tag w:val="_TUP_f3827583cc4c4df6a57620f0c5061461"/>
              <w:id w:val="-1085066132"/>
              <w:lock w:val="sdtLocked"/>
            </w:sdtPr>
            <w:sdtEndPr/>
            <w:sdtContent>
              <w:tr w:rsidR="00533C1A" w14:paraId="0C827B1B" w14:textId="77777777" w:rsidTr="00170417">
                <w:tc>
                  <w:tcPr>
                    <w:tcW w:w="753" w:type="pct"/>
                  </w:tcPr>
                  <w:p w14:paraId="58311647" w14:textId="77777777" w:rsidR="00533C1A" w:rsidRDefault="00B832E3" w:rsidP="00604F96">
                    <w:pPr>
                      <w:pStyle w:val="ac"/>
                      <w:ind w:firstLineChars="0" w:firstLine="0"/>
                      <w:jc w:val="left"/>
                      <w:rPr>
                        <w:rFonts w:ascii="宋体" w:eastAsiaTheme="minorEastAsia" w:hAnsi="宋体" w:cs="宋体"/>
                        <w:szCs w:val="21"/>
                      </w:rPr>
                    </w:pPr>
                    <w:r>
                      <w:t>其他</w:t>
                    </w:r>
                  </w:p>
                </w:tc>
                <w:tc>
                  <w:tcPr>
                    <w:tcW w:w="980" w:type="pct"/>
                  </w:tcPr>
                  <w:p w14:paraId="6E308405" w14:textId="77777777" w:rsidR="00533C1A" w:rsidRDefault="00B832E3" w:rsidP="00604F96">
                    <w:pPr>
                      <w:jc w:val="right"/>
                      <w:rPr>
                        <w:szCs w:val="21"/>
                      </w:rPr>
                    </w:pPr>
                    <w:r>
                      <w:t>202,179,346.84</w:t>
                    </w:r>
                  </w:p>
                </w:tc>
                <w:tc>
                  <w:tcPr>
                    <w:tcW w:w="980" w:type="pct"/>
                  </w:tcPr>
                  <w:p w14:paraId="5645B90A" w14:textId="77777777" w:rsidR="00533C1A" w:rsidRDefault="00B832E3" w:rsidP="00604F96">
                    <w:pPr>
                      <w:jc w:val="right"/>
                      <w:rPr>
                        <w:szCs w:val="21"/>
                      </w:rPr>
                    </w:pPr>
                    <w:r>
                      <w:t>186,701,987.64</w:t>
                    </w:r>
                  </w:p>
                </w:tc>
                <w:tc>
                  <w:tcPr>
                    <w:tcW w:w="520" w:type="pct"/>
                  </w:tcPr>
                  <w:p w14:paraId="4BD88CF9" w14:textId="77777777" w:rsidR="00533C1A" w:rsidRDefault="00B832E3" w:rsidP="00604F96">
                    <w:pPr>
                      <w:jc w:val="right"/>
                      <w:rPr>
                        <w:szCs w:val="21"/>
                      </w:rPr>
                    </w:pPr>
                    <w:r>
                      <w:t>7.66</w:t>
                    </w:r>
                  </w:p>
                </w:tc>
                <w:tc>
                  <w:tcPr>
                    <w:tcW w:w="520" w:type="pct"/>
                  </w:tcPr>
                  <w:p w14:paraId="4DA50C37" w14:textId="77777777" w:rsidR="00533C1A" w:rsidRDefault="00B832E3" w:rsidP="00604F96">
                    <w:pPr>
                      <w:jc w:val="right"/>
                      <w:rPr>
                        <w:szCs w:val="21"/>
                      </w:rPr>
                    </w:pPr>
                    <w:r>
                      <w:t>2.37</w:t>
                    </w:r>
                  </w:p>
                </w:tc>
                <w:tc>
                  <w:tcPr>
                    <w:tcW w:w="520" w:type="pct"/>
                  </w:tcPr>
                  <w:p w14:paraId="4FD27910" w14:textId="77777777" w:rsidR="00533C1A" w:rsidRDefault="00B832E3" w:rsidP="00604F96">
                    <w:pPr>
                      <w:jc w:val="right"/>
                      <w:rPr>
                        <w:szCs w:val="21"/>
                      </w:rPr>
                    </w:pPr>
                    <w:r>
                      <w:t>2.41</w:t>
                    </w:r>
                  </w:p>
                </w:tc>
                <w:tc>
                  <w:tcPr>
                    <w:tcW w:w="726" w:type="pct"/>
                  </w:tcPr>
                  <w:p w14:paraId="587B47E8" w14:textId="45D56FF1" w:rsidR="00533C1A" w:rsidRPr="00032412" w:rsidRDefault="00393020" w:rsidP="00604F96">
                    <w:pPr>
                      <w:jc w:val="right"/>
                      <w:rPr>
                        <w:rFonts w:eastAsiaTheme="minorEastAsia"/>
                        <w:kern w:val="2"/>
                        <w:szCs w:val="21"/>
                      </w:rPr>
                    </w:pPr>
                    <w:r w:rsidRPr="00032412">
                      <w:rPr>
                        <w:rFonts w:hint="eastAsia"/>
                      </w:rPr>
                      <w:t>减少</w:t>
                    </w:r>
                    <w:r w:rsidRPr="00032412">
                      <w:t>0.04个百分点</w:t>
                    </w:r>
                  </w:p>
                </w:tc>
              </w:tr>
            </w:sdtContent>
          </w:sdt>
          <w:sdt>
            <w:sdtPr>
              <w:rPr>
                <w:rFonts w:ascii="宋体" w:eastAsiaTheme="minorEastAsia" w:hAnsi="宋体" w:cs="宋体"/>
                <w:kern w:val="0"/>
                <w:szCs w:val="21"/>
              </w:rPr>
              <w:alias w:val="董事会报告出具的分产品主营业务"/>
              <w:tag w:val="_TUP_f3827583cc4c4df6a57620f0c5061461"/>
              <w:id w:val="1820468162"/>
              <w:lock w:val="sdtLocked"/>
            </w:sdtPr>
            <w:sdtEndPr/>
            <w:sdtContent>
              <w:tr w:rsidR="00533C1A" w14:paraId="789F7865" w14:textId="77777777" w:rsidTr="00170417">
                <w:tc>
                  <w:tcPr>
                    <w:tcW w:w="753" w:type="pct"/>
                  </w:tcPr>
                  <w:p w14:paraId="04B97CE6" w14:textId="77777777" w:rsidR="00533C1A" w:rsidRDefault="00B832E3" w:rsidP="00604F96">
                    <w:pPr>
                      <w:pStyle w:val="ac"/>
                      <w:ind w:firstLineChars="0" w:firstLine="0"/>
                      <w:jc w:val="left"/>
                      <w:rPr>
                        <w:rFonts w:ascii="宋体" w:hAnsi="宋体" w:cs="宋体"/>
                        <w:szCs w:val="21"/>
                      </w:rPr>
                    </w:pPr>
                    <w:r>
                      <w:t>合计</w:t>
                    </w:r>
                  </w:p>
                </w:tc>
                <w:tc>
                  <w:tcPr>
                    <w:tcW w:w="980" w:type="pct"/>
                  </w:tcPr>
                  <w:p w14:paraId="5AF93EF9" w14:textId="77777777" w:rsidR="00533C1A" w:rsidRDefault="00B832E3" w:rsidP="00604F96">
                    <w:pPr>
                      <w:jc w:val="right"/>
                      <w:rPr>
                        <w:szCs w:val="21"/>
                      </w:rPr>
                    </w:pPr>
                    <w:r>
                      <w:t>1,135,698,023.21</w:t>
                    </w:r>
                  </w:p>
                </w:tc>
                <w:tc>
                  <w:tcPr>
                    <w:tcW w:w="980" w:type="pct"/>
                  </w:tcPr>
                  <w:p w14:paraId="26F1B1DF" w14:textId="77777777" w:rsidR="00533C1A" w:rsidRDefault="00B832E3" w:rsidP="00604F96">
                    <w:pPr>
                      <w:jc w:val="right"/>
                      <w:rPr>
                        <w:szCs w:val="21"/>
                      </w:rPr>
                    </w:pPr>
                    <w:r>
                      <w:t>1,024,501,365.99</w:t>
                    </w:r>
                  </w:p>
                </w:tc>
                <w:tc>
                  <w:tcPr>
                    <w:tcW w:w="520" w:type="pct"/>
                  </w:tcPr>
                  <w:p w14:paraId="21418291" w14:textId="77777777" w:rsidR="00533C1A" w:rsidRDefault="00B832E3" w:rsidP="00604F96">
                    <w:pPr>
                      <w:jc w:val="right"/>
                      <w:rPr>
                        <w:szCs w:val="21"/>
                      </w:rPr>
                    </w:pPr>
                    <w:r>
                      <w:t>9.79</w:t>
                    </w:r>
                  </w:p>
                </w:tc>
                <w:tc>
                  <w:tcPr>
                    <w:tcW w:w="520" w:type="pct"/>
                  </w:tcPr>
                  <w:p w14:paraId="693AC43F" w14:textId="77777777" w:rsidR="00533C1A" w:rsidRDefault="00B832E3" w:rsidP="00604F96">
                    <w:pPr>
                      <w:jc w:val="right"/>
                      <w:rPr>
                        <w:szCs w:val="21"/>
                      </w:rPr>
                    </w:pPr>
                    <w:r>
                      <w:t>9.47</w:t>
                    </w:r>
                  </w:p>
                </w:tc>
                <w:tc>
                  <w:tcPr>
                    <w:tcW w:w="520" w:type="pct"/>
                  </w:tcPr>
                  <w:p w14:paraId="0E87A159" w14:textId="77777777" w:rsidR="00533C1A" w:rsidRDefault="00B832E3" w:rsidP="00604F96">
                    <w:pPr>
                      <w:jc w:val="right"/>
                      <w:rPr>
                        <w:szCs w:val="21"/>
                      </w:rPr>
                    </w:pPr>
                    <w:r>
                      <w:t>8.42</w:t>
                    </w:r>
                  </w:p>
                </w:tc>
                <w:tc>
                  <w:tcPr>
                    <w:tcW w:w="726" w:type="pct"/>
                  </w:tcPr>
                  <w:p w14:paraId="04457B7F" w14:textId="77777777" w:rsidR="00533C1A" w:rsidRDefault="00B832E3" w:rsidP="00604F96">
                    <w:pPr>
                      <w:jc w:val="right"/>
                      <w:rPr>
                        <w:szCs w:val="21"/>
                      </w:rPr>
                    </w:pPr>
                    <w:r>
                      <w:t>增加0.88个百分点</w:t>
                    </w:r>
                  </w:p>
                </w:tc>
              </w:tr>
            </w:sdtContent>
          </w:sdt>
          <w:tr w:rsidR="00533C1A" w14:paraId="1B74472E" w14:textId="77777777" w:rsidTr="00604F96">
            <w:sdt>
              <w:sdtPr>
                <w:tag w:val="_PLD_fe4b98c3f70c495d9eb9797ce0f7b5f6"/>
                <w:id w:val="581803679"/>
                <w:lock w:val="sdtLocked"/>
              </w:sdtPr>
              <w:sdtEndPr/>
              <w:sdtContent>
                <w:tc>
                  <w:tcPr>
                    <w:tcW w:w="5000" w:type="pct"/>
                    <w:gridSpan w:val="7"/>
                  </w:tcPr>
                  <w:p w14:paraId="18DAC2EA" w14:textId="77777777" w:rsidR="00533C1A" w:rsidRDefault="00B832E3" w:rsidP="00604F96">
                    <w:pPr>
                      <w:jc w:val="center"/>
                      <w:rPr>
                        <w:szCs w:val="21"/>
                      </w:rPr>
                    </w:pPr>
                    <w:r>
                      <w:rPr>
                        <w:rFonts w:hint="eastAsia"/>
                        <w:szCs w:val="21"/>
                      </w:rPr>
                      <w:t>主营业务分地区情况</w:t>
                    </w:r>
                  </w:p>
                </w:tc>
              </w:sdtContent>
            </w:sdt>
          </w:tr>
          <w:tr w:rsidR="00533C1A" w14:paraId="7FA58B0C" w14:textId="77777777" w:rsidTr="00170417">
            <w:sdt>
              <w:sdtPr>
                <w:tag w:val="_PLD_88d8ea3d867f4a97a5a66d059c2a507e"/>
                <w:id w:val="-1682736239"/>
                <w:lock w:val="sdtLocked"/>
              </w:sdtPr>
              <w:sdtEndPr/>
              <w:sdtContent>
                <w:tc>
                  <w:tcPr>
                    <w:tcW w:w="753" w:type="pct"/>
                    <w:vAlign w:val="center"/>
                  </w:tcPr>
                  <w:p w14:paraId="56DB5DB7" w14:textId="77777777" w:rsidR="00533C1A" w:rsidRDefault="00B832E3" w:rsidP="00604F96">
                    <w:pPr>
                      <w:jc w:val="center"/>
                      <w:rPr>
                        <w:szCs w:val="21"/>
                      </w:rPr>
                    </w:pPr>
                    <w:r>
                      <w:rPr>
                        <w:rFonts w:hint="eastAsia"/>
                        <w:szCs w:val="21"/>
                      </w:rPr>
                      <w:t>分地区</w:t>
                    </w:r>
                  </w:p>
                </w:tc>
              </w:sdtContent>
            </w:sdt>
            <w:sdt>
              <w:sdtPr>
                <w:tag w:val="_PLD_d960c947c6424e2a87acbd6f4d534b0a"/>
                <w:id w:val="-1284952698"/>
                <w:lock w:val="sdtLocked"/>
              </w:sdtPr>
              <w:sdtEndPr/>
              <w:sdtContent>
                <w:tc>
                  <w:tcPr>
                    <w:tcW w:w="980" w:type="pct"/>
                    <w:vAlign w:val="center"/>
                  </w:tcPr>
                  <w:p w14:paraId="38A7238D" w14:textId="77777777" w:rsidR="00533C1A" w:rsidRDefault="00B832E3" w:rsidP="00604F96">
                    <w:pPr>
                      <w:jc w:val="center"/>
                      <w:rPr>
                        <w:szCs w:val="21"/>
                      </w:rPr>
                    </w:pPr>
                    <w:r>
                      <w:rPr>
                        <w:rFonts w:hint="eastAsia"/>
                        <w:szCs w:val="21"/>
                      </w:rPr>
                      <w:t>营业收入</w:t>
                    </w:r>
                  </w:p>
                </w:tc>
              </w:sdtContent>
            </w:sdt>
            <w:sdt>
              <w:sdtPr>
                <w:tag w:val="_PLD_0cab657ed1664cda8d161069df0d4ffe"/>
                <w:id w:val="-1211726210"/>
                <w:lock w:val="sdtLocked"/>
              </w:sdtPr>
              <w:sdtEndPr/>
              <w:sdtContent>
                <w:tc>
                  <w:tcPr>
                    <w:tcW w:w="980" w:type="pct"/>
                    <w:vAlign w:val="center"/>
                  </w:tcPr>
                  <w:p w14:paraId="7F0BAB8A" w14:textId="77777777" w:rsidR="00533C1A" w:rsidRDefault="00B832E3" w:rsidP="00604F96">
                    <w:pPr>
                      <w:jc w:val="center"/>
                      <w:rPr>
                        <w:szCs w:val="21"/>
                      </w:rPr>
                    </w:pPr>
                    <w:r>
                      <w:rPr>
                        <w:rFonts w:hint="eastAsia"/>
                        <w:szCs w:val="21"/>
                      </w:rPr>
                      <w:t>营业成本</w:t>
                    </w:r>
                  </w:p>
                </w:tc>
              </w:sdtContent>
            </w:sdt>
            <w:sdt>
              <w:sdtPr>
                <w:tag w:val="_PLD_de52f565c0c94f5f8930a8d275890566"/>
                <w:id w:val="-514227215"/>
                <w:lock w:val="sdtLocked"/>
              </w:sdtPr>
              <w:sdtEndPr/>
              <w:sdtContent>
                <w:tc>
                  <w:tcPr>
                    <w:tcW w:w="520" w:type="pct"/>
                    <w:vAlign w:val="center"/>
                  </w:tcPr>
                  <w:p w14:paraId="7DC0CCBB" w14:textId="77777777" w:rsidR="00533C1A" w:rsidRDefault="00B832E3" w:rsidP="00604F96">
                    <w:pPr>
                      <w:jc w:val="center"/>
                      <w:rPr>
                        <w:szCs w:val="21"/>
                      </w:rPr>
                    </w:pPr>
                    <w:r>
                      <w:rPr>
                        <w:rFonts w:hint="eastAsia"/>
                        <w:szCs w:val="21"/>
                      </w:rPr>
                      <w:t>毛利率（%）</w:t>
                    </w:r>
                  </w:p>
                </w:tc>
              </w:sdtContent>
            </w:sdt>
            <w:sdt>
              <w:sdtPr>
                <w:tag w:val="_PLD_66acbff90fbb46ac8fc6c5840a2a1352"/>
                <w:id w:val="393710785"/>
                <w:lock w:val="sdtLocked"/>
              </w:sdtPr>
              <w:sdtEndPr/>
              <w:sdtContent>
                <w:tc>
                  <w:tcPr>
                    <w:tcW w:w="520" w:type="pct"/>
                    <w:vAlign w:val="center"/>
                  </w:tcPr>
                  <w:p w14:paraId="687B2F05" w14:textId="77777777" w:rsidR="00533C1A" w:rsidRDefault="00B832E3" w:rsidP="00604F96">
                    <w:pPr>
                      <w:jc w:val="center"/>
                      <w:rPr>
                        <w:szCs w:val="21"/>
                      </w:rPr>
                    </w:pPr>
                    <w:r>
                      <w:rPr>
                        <w:rFonts w:hint="eastAsia"/>
                        <w:szCs w:val="21"/>
                      </w:rPr>
                      <w:t>营业收入比上年增减（%）</w:t>
                    </w:r>
                  </w:p>
                </w:tc>
              </w:sdtContent>
            </w:sdt>
            <w:sdt>
              <w:sdtPr>
                <w:tag w:val="_PLD_24222e0fb06f4b87bb8e6a25bfc923a9"/>
                <w:id w:val="535625689"/>
                <w:lock w:val="sdtLocked"/>
              </w:sdtPr>
              <w:sdtEndPr/>
              <w:sdtContent>
                <w:tc>
                  <w:tcPr>
                    <w:tcW w:w="520" w:type="pct"/>
                    <w:vAlign w:val="center"/>
                  </w:tcPr>
                  <w:p w14:paraId="58C7D437" w14:textId="77777777" w:rsidR="00533C1A" w:rsidRDefault="00B832E3" w:rsidP="00604F96">
                    <w:pPr>
                      <w:jc w:val="center"/>
                      <w:rPr>
                        <w:szCs w:val="21"/>
                      </w:rPr>
                    </w:pPr>
                    <w:r>
                      <w:rPr>
                        <w:rFonts w:hint="eastAsia"/>
                        <w:szCs w:val="21"/>
                      </w:rPr>
                      <w:t>营业成本比上年增减（%）</w:t>
                    </w:r>
                  </w:p>
                </w:tc>
              </w:sdtContent>
            </w:sdt>
            <w:sdt>
              <w:sdtPr>
                <w:tag w:val="_PLD_055160da443c4e4a8c520dbbde5baec3"/>
                <w:id w:val="-1903672536"/>
                <w:lock w:val="sdtLocked"/>
              </w:sdtPr>
              <w:sdtEndPr/>
              <w:sdtContent>
                <w:tc>
                  <w:tcPr>
                    <w:tcW w:w="726" w:type="pct"/>
                    <w:vAlign w:val="center"/>
                  </w:tcPr>
                  <w:p w14:paraId="0525366C" w14:textId="77777777" w:rsidR="00533C1A" w:rsidRDefault="00B832E3" w:rsidP="00604F96">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eastAsiaTheme="minorEastAsia" w:hAnsi="宋体" w:cs="宋体" w:hint="eastAsia"/>
                <w:kern w:val="0"/>
                <w:szCs w:val="21"/>
              </w:rPr>
              <w:alias w:val="董事会报告出具的分地区主营业务"/>
              <w:tag w:val="_TUP_0f1c163f212246d99030500182c6a741"/>
              <w:id w:val="-1215736074"/>
              <w:lock w:val="sdtLocked"/>
            </w:sdtPr>
            <w:sdtEndPr/>
            <w:sdtContent>
              <w:tr w:rsidR="00533C1A" w14:paraId="48869F48" w14:textId="77777777" w:rsidTr="00170417">
                <w:tc>
                  <w:tcPr>
                    <w:tcW w:w="753" w:type="pct"/>
                  </w:tcPr>
                  <w:p w14:paraId="0CD445F2" w14:textId="77777777" w:rsidR="00533C1A" w:rsidRDefault="00B832E3" w:rsidP="00604F96">
                    <w:pPr>
                      <w:pStyle w:val="ac"/>
                      <w:ind w:firstLineChars="0" w:firstLine="0"/>
                      <w:jc w:val="left"/>
                      <w:rPr>
                        <w:rFonts w:ascii="宋体" w:hAnsi="宋体" w:cs="宋体"/>
                        <w:szCs w:val="21"/>
                      </w:rPr>
                    </w:pPr>
                    <w:r>
                      <w:t>国内</w:t>
                    </w:r>
                  </w:p>
                </w:tc>
                <w:tc>
                  <w:tcPr>
                    <w:tcW w:w="980" w:type="pct"/>
                  </w:tcPr>
                  <w:p w14:paraId="468C0EAF" w14:textId="77777777" w:rsidR="00533C1A" w:rsidRDefault="00B832E3" w:rsidP="00604F96">
                    <w:pPr>
                      <w:jc w:val="right"/>
                      <w:rPr>
                        <w:szCs w:val="21"/>
                      </w:rPr>
                    </w:pPr>
                    <w:r>
                      <w:t>670,919,622.62</w:t>
                    </w:r>
                  </w:p>
                </w:tc>
                <w:tc>
                  <w:tcPr>
                    <w:tcW w:w="980" w:type="pct"/>
                  </w:tcPr>
                  <w:p w14:paraId="061C2B24" w14:textId="77777777" w:rsidR="00533C1A" w:rsidRDefault="00B832E3" w:rsidP="00604F96">
                    <w:pPr>
                      <w:jc w:val="right"/>
                      <w:rPr>
                        <w:szCs w:val="21"/>
                      </w:rPr>
                    </w:pPr>
                    <w:r>
                      <w:t>595,229,963.21</w:t>
                    </w:r>
                  </w:p>
                </w:tc>
                <w:tc>
                  <w:tcPr>
                    <w:tcW w:w="520" w:type="pct"/>
                  </w:tcPr>
                  <w:p w14:paraId="01AFB636" w14:textId="77777777" w:rsidR="00533C1A" w:rsidRDefault="00B832E3" w:rsidP="00604F96">
                    <w:pPr>
                      <w:jc w:val="right"/>
                      <w:rPr>
                        <w:szCs w:val="21"/>
                      </w:rPr>
                    </w:pPr>
                    <w:r>
                      <w:t>11.28</w:t>
                    </w:r>
                  </w:p>
                </w:tc>
                <w:tc>
                  <w:tcPr>
                    <w:tcW w:w="520" w:type="pct"/>
                  </w:tcPr>
                  <w:p w14:paraId="4CEDD696" w14:textId="77777777" w:rsidR="00533C1A" w:rsidRDefault="00B832E3" w:rsidP="00604F96">
                    <w:pPr>
                      <w:jc w:val="right"/>
                      <w:rPr>
                        <w:szCs w:val="21"/>
                      </w:rPr>
                    </w:pPr>
                    <w:r>
                      <w:t>9.85</w:t>
                    </w:r>
                  </w:p>
                </w:tc>
                <w:tc>
                  <w:tcPr>
                    <w:tcW w:w="520" w:type="pct"/>
                  </w:tcPr>
                  <w:p w14:paraId="5B4E0F56" w14:textId="77777777" w:rsidR="00533C1A" w:rsidRDefault="00B832E3" w:rsidP="00604F96">
                    <w:pPr>
                      <w:jc w:val="right"/>
                      <w:rPr>
                        <w:szCs w:val="21"/>
                      </w:rPr>
                    </w:pPr>
                    <w:r>
                      <w:t>6.53</w:t>
                    </w:r>
                  </w:p>
                </w:tc>
                <w:tc>
                  <w:tcPr>
                    <w:tcW w:w="726" w:type="pct"/>
                  </w:tcPr>
                  <w:p w14:paraId="5CAF34BA" w14:textId="77777777" w:rsidR="00533C1A" w:rsidRDefault="00B832E3" w:rsidP="00604F96">
                    <w:pPr>
                      <w:jc w:val="right"/>
                      <w:rPr>
                        <w:szCs w:val="21"/>
                      </w:rPr>
                    </w:pPr>
                    <w:r>
                      <w:t>增加2.77个百分点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1791936166"/>
              <w:lock w:val="sdtLocked"/>
            </w:sdtPr>
            <w:sdtEndPr/>
            <w:sdtContent>
              <w:tr w:rsidR="00533C1A" w14:paraId="08880976" w14:textId="77777777" w:rsidTr="00170417">
                <w:tc>
                  <w:tcPr>
                    <w:tcW w:w="753" w:type="pct"/>
                  </w:tcPr>
                  <w:p w14:paraId="6F997395" w14:textId="77777777" w:rsidR="00533C1A" w:rsidRDefault="00B832E3" w:rsidP="00604F96">
                    <w:pPr>
                      <w:pStyle w:val="ac"/>
                      <w:ind w:firstLineChars="0" w:firstLine="0"/>
                      <w:jc w:val="left"/>
                      <w:rPr>
                        <w:rFonts w:ascii="宋体" w:eastAsiaTheme="minorEastAsia" w:hAnsi="宋体" w:cs="宋体"/>
                        <w:szCs w:val="21"/>
                      </w:rPr>
                    </w:pPr>
                    <w:r>
                      <w:t>国外</w:t>
                    </w:r>
                  </w:p>
                </w:tc>
                <w:tc>
                  <w:tcPr>
                    <w:tcW w:w="980" w:type="pct"/>
                  </w:tcPr>
                  <w:p w14:paraId="6CF40094" w14:textId="77777777" w:rsidR="00533C1A" w:rsidRDefault="00B832E3" w:rsidP="00604F96">
                    <w:pPr>
                      <w:jc w:val="right"/>
                      <w:rPr>
                        <w:szCs w:val="21"/>
                      </w:rPr>
                    </w:pPr>
                    <w:r>
                      <w:t>464,778,400.59</w:t>
                    </w:r>
                  </w:p>
                </w:tc>
                <w:tc>
                  <w:tcPr>
                    <w:tcW w:w="980" w:type="pct"/>
                  </w:tcPr>
                  <w:p w14:paraId="67C72BDE" w14:textId="77777777" w:rsidR="00533C1A" w:rsidRDefault="00B832E3" w:rsidP="00604F96">
                    <w:pPr>
                      <w:jc w:val="right"/>
                      <w:rPr>
                        <w:szCs w:val="21"/>
                      </w:rPr>
                    </w:pPr>
                    <w:r>
                      <w:t>429,271,402.78</w:t>
                    </w:r>
                  </w:p>
                </w:tc>
                <w:tc>
                  <w:tcPr>
                    <w:tcW w:w="520" w:type="pct"/>
                  </w:tcPr>
                  <w:p w14:paraId="5EEAD876" w14:textId="77777777" w:rsidR="00533C1A" w:rsidRDefault="00B832E3" w:rsidP="00604F96">
                    <w:pPr>
                      <w:jc w:val="right"/>
                      <w:rPr>
                        <w:szCs w:val="21"/>
                      </w:rPr>
                    </w:pPr>
                    <w:r>
                      <w:t>7.64</w:t>
                    </w:r>
                  </w:p>
                </w:tc>
                <w:tc>
                  <w:tcPr>
                    <w:tcW w:w="520" w:type="pct"/>
                  </w:tcPr>
                  <w:p w14:paraId="727F0786" w14:textId="77777777" w:rsidR="00533C1A" w:rsidRDefault="00B832E3" w:rsidP="00604F96">
                    <w:pPr>
                      <w:jc w:val="right"/>
                      <w:rPr>
                        <w:szCs w:val="21"/>
                      </w:rPr>
                    </w:pPr>
                    <w:r>
                      <w:t>8.93</w:t>
                    </w:r>
                  </w:p>
                </w:tc>
                <w:tc>
                  <w:tcPr>
                    <w:tcW w:w="520" w:type="pct"/>
                  </w:tcPr>
                  <w:p w14:paraId="0E5085A9" w14:textId="77777777" w:rsidR="00533C1A" w:rsidRDefault="00B832E3" w:rsidP="00604F96">
                    <w:pPr>
                      <w:jc w:val="right"/>
                      <w:rPr>
                        <w:szCs w:val="21"/>
                      </w:rPr>
                    </w:pPr>
                    <w:r>
                      <w:t>11.15</w:t>
                    </w:r>
                  </w:p>
                </w:tc>
                <w:tc>
                  <w:tcPr>
                    <w:tcW w:w="726" w:type="pct"/>
                  </w:tcPr>
                  <w:p w14:paraId="4224601D" w14:textId="77777777" w:rsidR="00533C1A" w:rsidRDefault="00B832E3" w:rsidP="00604F96">
                    <w:pPr>
                      <w:jc w:val="right"/>
                      <w:rPr>
                        <w:rFonts w:eastAsiaTheme="minorEastAsia"/>
                        <w:kern w:val="2"/>
                        <w:szCs w:val="21"/>
                      </w:rPr>
                    </w:pPr>
                    <w:r>
                      <w:t>减少1.84个百分点</w:t>
                    </w:r>
                  </w:p>
                </w:tc>
              </w:tr>
            </w:sdtContent>
          </w:sdt>
          <w:sdt>
            <w:sdtPr>
              <w:rPr>
                <w:rFonts w:ascii="宋体" w:eastAsiaTheme="minorEastAsia" w:hAnsi="宋体" w:cs="宋体" w:hint="eastAsia"/>
                <w:kern w:val="0"/>
                <w:szCs w:val="21"/>
              </w:rPr>
              <w:alias w:val="董事会报告出具的分地区主营业务"/>
              <w:tag w:val="_TUP_0f1c163f212246d99030500182c6a741"/>
              <w:id w:val="732592914"/>
              <w:lock w:val="sdtLocked"/>
            </w:sdtPr>
            <w:sdtEndPr/>
            <w:sdtContent>
              <w:tr w:rsidR="00533C1A" w14:paraId="4B5080DB" w14:textId="77777777" w:rsidTr="00170417">
                <w:tc>
                  <w:tcPr>
                    <w:tcW w:w="753" w:type="pct"/>
                  </w:tcPr>
                  <w:p w14:paraId="65DFADEF" w14:textId="77777777" w:rsidR="00533C1A" w:rsidRDefault="00B832E3" w:rsidP="00604F96">
                    <w:pPr>
                      <w:pStyle w:val="ac"/>
                      <w:ind w:firstLineChars="0" w:firstLine="0"/>
                      <w:jc w:val="left"/>
                      <w:rPr>
                        <w:rFonts w:ascii="宋体" w:eastAsiaTheme="minorEastAsia" w:hAnsi="宋体" w:cs="宋体"/>
                        <w:szCs w:val="21"/>
                      </w:rPr>
                    </w:pPr>
                    <w:r>
                      <w:t>合计</w:t>
                    </w:r>
                  </w:p>
                </w:tc>
                <w:tc>
                  <w:tcPr>
                    <w:tcW w:w="980" w:type="pct"/>
                  </w:tcPr>
                  <w:p w14:paraId="5120A142" w14:textId="77777777" w:rsidR="00533C1A" w:rsidRDefault="00B832E3" w:rsidP="00604F96">
                    <w:pPr>
                      <w:jc w:val="right"/>
                      <w:rPr>
                        <w:szCs w:val="21"/>
                      </w:rPr>
                    </w:pPr>
                    <w:r>
                      <w:t>1,135,698,023.21</w:t>
                    </w:r>
                  </w:p>
                </w:tc>
                <w:tc>
                  <w:tcPr>
                    <w:tcW w:w="980" w:type="pct"/>
                  </w:tcPr>
                  <w:p w14:paraId="6BD74F58" w14:textId="77777777" w:rsidR="00533C1A" w:rsidRDefault="00B832E3" w:rsidP="00604F96">
                    <w:pPr>
                      <w:jc w:val="right"/>
                      <w:rPr>
                        <w:szCs w:val="21"/>
                      </w:rPr>
                    </w:pPr>
                    <w:r>
                      <w:t>1,024,501,365.99</w:t>
                    </w:r>
                  </w:p>
                </w:tc>
                <w:tc>
                  <w:tcPr>
                    <w:tcW w:w="520" w:type="pct"/>
                  </w:tcPr>
                  <w:p w14:paraId="3E0BD22A" w14:textId="77777777" w:rsidR="00533C1A" w:rsidRDefault="00B832E3" w:rsidP="00604F96">
                    <w:pPr>
                      <w:jc w:val="right"/>
                      <w:rPr>
                        <w:szCs w:val="21"/>
                      </w:rPr>
                    </w:pPr>
                    <w:r>
                      <w:t>9.79</w:t>
                    </w:r>
                  </w:p>
                </w:tc>
                <w:tc>
                  <w:tcPr>
                    <w:tcW w:w="520" w:type="pct"/>
                  </w:tcPr>
                  <w:p w14:paraId="668A5E03" w14:textId="77777777" w:rsidR="00533C1A" w:rsidRDefault="00B832E3" w:rsidP="00604F96">
                    <w:pPr>
                      <w:jc w:val="right"/>
                      <w:rPr>
                        <w:szCs w:val="21"/>
                      </w:rPr>
                    </w:pPr>
                    <w:r>
                      <w:t>9.47</w:t>
                    </w:r>
                  </w:p>
                </w:tc>
                <w:tc>
                  <w:tcPr>
                    <w:tcW w:w="520" w:type="pct"/>
                  </w:tcPr>
                  <w:p w14:paraId="6545813D" w14:textId="77777777" w:rsidR="00533C1A" w:rsidRDefault="00B832E3" w:rsidP="00604F96">
                    <w:pPr>
                      <w:jc w:val="right"/>
                      <w:rPr>
                        <w:szCs w:val="21"/>
                      </w:rPr>
                    </w:pPr>
                    <w:r>
                      <w:t>8.42</w:t>
                    </w:r>
                  </w:p>
                </w:tc>
                <w:tc>
                  <w:tcPr>
                    <w:tcW w:w="726" w:type="pct"/>
                  </w:tcPr>
                  <w:p w14:paraId="367BED6F" w14:textId="77777777" w:rsidR="00533C1A" w:rsidRDefault="00B832E3" w:rsidP="00604F96">
                    <w:pPr>
                      <w:jc w:val="right"/>
                      <w:rPr>
                        <w:rFonts w:eastAsiaTheme="minorEastAsia"/>
                        <w:kern w:val="2"/>
                        <w:szCs w:val="21"/>
                      </w:rPr>
                    </w:pPr>
                    <w:r>
                      <w:t>增加0.88个百分点</w:t>
                    </w:r>
                  </w:p>
                </w:tc>
              </w:tr>
            </w:sdtContent>
          </w:sdt>
        </w:tbl>
        <w:p w14:paraId="79A8A558" w14:textId="77777777" w:rsidR="00533C1A" w:rsidRDefault="00CE5305"/>
        <w:p w14:paraId="3E698A92" w14:textId="77777777" w:rsidR="0020757F" w:rsidRDefault="00B832E3">
          <w:pPr>
            <w:rPr>
              <w:szCs w:val="21"/>
            </w:rPr>
          </w:pPr>
          <w:r>
            <w:rPr>
              <w:szCs w:val="21"/>
            </w:rPr>
            <w:t>主营业务分行业</w:t>
          </w:r>
          <w:r>
            <w:rPr>
              <w:rFonts w:hint="eastAsia"/>
              <w:szCs w:val="21"/>
            </w:rPr>
            <w:t>、</w:t>
          </w:r>
          <w:r>
            <w:rPr>
              <w:szCs w:val="21"/>
            </w:rPr>
            <w:t>分产品、分地区</w:t>
          </w:r>
          <w:r>
            <w:rPr>
              <w:rFonts w:hint="eastAsia"/>
              <w:szCs w:val="21"/>
            </w:rPr>
            <w:t>、</w:t>
          </w:r>
          <w:proofErr w:type="gramStart"/>
          <w:r>
            <w:rPr>
              <w:rFonts w:hint="eastAsia"/>
              <w:szCs w:val="21"/>
            </w:rPr>
            <w:t>分销售</w:t>
          </w:r>
          <w:proofErr w:type="gramEnd"/>
          <w:r>
            <w:rPr>
              <w:rFonts w:hint="eastAsia"/>
              <w:szCs w:val="21"/>
            </w:rPr>
            <w:t>模式</w:t>
          </w:r>
          <w:r>
            <w:rPr>
              <w:szCs w:val="21"/>
            </w:rPr>
            <w:t>情况的说明</w:t>
          </w:r>
        </w:p>
        <w:sdt>
          <w:sdtPr>
            <w:rPr>
              <w:rFonts w:hint="eastAsia"/>
              <w:szCs w:val="21"/>
            </w:rPr>
            <w:alias w:val="主营业务分行业和分产品情况的说明"/>
            <w:tag w:val="_GBC_81b87428f4384bf2959419c3aea2dad2"/>
            <w:id w:val="-956948620"/>
            <w:lock w:val="sdtLocked"/>
            <w:placeholder>
              <w:docPart w:val="GBC22222222222222222222222222222"/>
            </w:placeholder>
          </w:sdtPr>
          <w:sdtEndPr>
            <w:rPr>
              <w:rFonts w:asciiTheme="minorEastAsia" w:eastAsiaTheme="minorEastAsia" w:hAnsiTheme="minorEastAsia"/>
            </w:rPr>
          </w:sdtEndPr>
          <w:sdtContent>
            <w:p w14:paraId="46E5D62F" w14:textId="6A3F5D63" w:rsidR="00BD0BD5" w:rsidRPr="002F424C" w:rsidRDefault="00B832E3" w:rsidP="008D5A7B">
              <w:pPr>
                <w:ind w:firstLine="420"/>
                <w:rPr>
                  <w:rFonts w:asciiTheme="minorEastAsia" w:eastAsiaTheme="minorEastAsia" w:hAnsiTheme="minorEastAsia"/>
                  <w:szCs w:val="21"/>
                </w:rPr>
              </w:pPr>
              <w:r w:rsidRPr="002F424C">
                <w:rPr>
                  <w:rFonts w:asciiTheme="minorEastAsia" w:eastAsiaTheme="minorEastAsia" w:hAnsiTheme="minorEastAsia" w:hint="eastAsia"/>
                  <w:szCs w:val="21"/>
                </w:rPr>
                <w:t>国内市场：</w:t>
              </w:r>
              <w:r w:rsidRPr="002F424C">
                <w:rPr>
                  <w:rFonts w:asciiTheme="minorEastAsia" w:eastAsiaTheme="minorEastAsia" w:hAnsiTheme="minorEastAsia" w:cstheme="minorBidi" w:hint="eastAsia"/>
                  <w:bCs/>
                  <w:szCs w:val="21"/>
                </w:rPr>
                <w:t>调整产品结构，重点提升成本控制和产品交付能力，积极拓展新的应用领域，本报告期内国内市场收入</w:t>
              </w:r>
              <w:r w:rsidRPr="002F424C">
                <w:rPr>
                  <w:rFonts w:asciiTheme="minorEastAsia" w:eastAsiaTheme="minorEastAsia" w:hAnsiTheme="minorEastAsia" w:hint="eastAsia"/>
                  <w:szCs w:val="21"/>
                </w:rPr>
                <w:t>同比增长9</w:t>
              </w:r>
              <w:r w:rsidRPr="002F424C">
                <w:rPr>
                  <w:rFonts w:asciiTheme="minorEastAsia" w:eastAsiaTheme="minorEastAsia" w:hAnsiTheme="minorEastAsia"/>
                  <w:szCs w:val="21"/>
                </w:rPr>
                <w:t>.85</w:t>
              </w:r>
              <w:r w:rsidRPr="002F424C">
                <w:rPr>
                  <w:rFonts w:asciiTheme="minorEastAsia" w:eastAsiaTheme="minorEastAsia" w:hAnsiTheme="minorEastAsia" w:hint="eastAsia"/>
                  <w:szCs w:val="21"/>
                </w:rPr>
                <w:t>%。</w:t>
              </w:r>
            </w:p>
            <w:p w14:paraId="71F5CFD6" w14:textId="65F50A42" w:rsidR="0020757F" w:rsidRPr="008D7478" w:rsidRDefault="00B832E3" w:rsidP="008D5A7B">
              <w:pPr>
                <w:ind w:firstLine="420"/>
                <w:rPr>
                  <w:rFonts w:asciiTheme="minorEastAsia" w:eastAsiaTheme="minorEastAsia" w:hAnsiTheme="minorEastAsia"/>
                  <w:szCs w:val="21"/>
                </w:rPr>
              </w:pPr>
              <w:r w:rsidRPr="002F424C">
                <w:rPr>
                  <w:rFonts w:asciiTheme="minorEastAsia" w:eastAsiaTheme="minorEastAsia" w:hAnsiTheme="minorEastAsia" w:hint="eastAsia"/>
                  <w:szCs w:val="21"/>
                </w:rPr>
                <w:t>国际市场：</w:t>
              </w:r>
              <w:r w:rsidRPr="002F424C">
                <w:rPr>
                  <w:rFonts w:asciiTheme="minorEastAsia" w:eastAsiaTheme="minorEastAsia" w:hAnsiTheme="minorEastAsia" w:cstheme="minorBidi" w:hint="eastAsia"/>
                  <w:bCs/>
                  <w:szCs w:val="21"/>
                </w:rPr>
                <w:t>在</w:t>
              </w:r>
              <w:r w:rsidRPr="002F424C">
                <w:rPr>
                  <w:rFonts w:asciiTheme="minorEastAsia" w:eastAsiaTheme="minorEastAsia" w:hAnsiTheme="minorEastAsia" w:cstheme="minorBidi" w:hint="eastAsia"/>
                  <w:szCs w:val="21"/>
                </w:rPr>
                <w:t>经济刺激政策影响下，美国经济逐渐开始恢复，对钢瓶的需求也触底反弹；随着市场结构的调整和对新兴市场的精耕细作，新兴市场在全球疫情蔓延期间继续呈现高速增长，本报告期内国际市场收入</w:t>
              </w:r>
              <w:r w:rsidRPr="002F424C">
                <w:rPr>
                  <w:rFonts w:asciiTheme="minorEastAsia" w:eastAsiaTheme="minorEastAsia" w:hAnsiTheme="minorEastAsia" w:hint="eastAsia"/>
                  <w:szCs w:val="21"/>
                </w:rPr>
                <w:t>同比增长</w:t>
              </w:r>
              <w:r w:rsidRPr="002F424C">
                <w:rPr>
                  <w:rFonts w:asciiTheme="minorEastAsia" w:eastAsiaTheme="minorEastAsia" w:hAnsiTheme="minorEastAsia"/>
                  <w:szCs w:val="21"/>
                </w:rPr>
                <w:t>8.93</w:t>
              </w:r>
              <w:r w:rsidRPr="002F424C">
                <w:rPr>
                  <w:rFonts w:asciiTheme="minorEastAsia" w:eastAsiaTheme="minorEastAsia" w:hAnsiTheme="minorEastAsia" w:hint="eastAsia"/>
                  <w:szCs w:val="21"/>
                </w:rPr>
                <w:t>%。</w:t>
              </w:r>
            </w:p>
          </w:sdtContent>
        </w:sdt>
      </w:sdtContent>
    </w:sdt>
    <w:bookmarkEnd w:id="31" w:displacedByCustomXml="prev"/>
    <w:p w14:paraId="7E334BE9" w14:textId="77777777" w:rsidR="0020757F" w:rsidRDefault="00CE5305"/>
    <w:sdt>
      <w:sdtPr>
        <w:rPr>
          <w:rFonts w:ascii="宋体" w:hAnsi="宋体" w:cs="宋体" w:hint="eastAsia"/>
          <w:b w:val="0"/>
          <w:bCs w:val="0"/>
          <w:kern w:val="0"/>
          <w:szCs w:val="24"/>
        </w:rPr>
        <w:alias w:val="模块:产销量情况分析表"/>
        <w:tag w:val="_SEC_b85e1cad33344c94a1ecc713f9b7acbc"/>
        <w:id w:val="38797746"/>
        <w:lock w:val="sdtLocked"/>
        <w:placeholder>
          <w:docPart w:val="GBC22222222222222222222222222222"/>
        </w:placeholder>
      </w:sdtPr>
      <w:sdtEndPr/>
      <w:sdtContent>
        <w:p w14:paraId="10F41D90" w14:textId="77777777" w:rsidR="0020757F" w:rsidRDefault="00B832E3" w:rsidP="00B832E3">
          <w:pPr>
            <w:pStyle w:val="5"/>
            <w:numPr>
              <w:ilvl w:val="0"/>
              <w:numId w:val="34"/>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893254078"/>
            <w:lock w:val="sdtLocked"/>
            <w:placeholder>
              <w:docPart w:val="GBC22222222222222222222222222222"/>
            </w:placeholder>
          </w:sdtPr>
          <w:sdtEndPr/>
          <w:sdtContent>
            <w:p w14:paraId="001ED0CB" w14:textId="78733691" w:rsidR="0020757F" w:rsidRDefault="00B832E3">
              <w:r>
                <w:fldChar w:fldCharType="begin"/>
              </w:r>
              <w:r w:rsidR="00401CE3">
                <w:instrText xml:space="preserve">MACROBUTTON  SnrToggleCheckbox √适用 </w:instrText>
              </w:r>
              <w:r>
                <w:fldChar w:fldCharType="end"/>
              </w:r>
              <w:r>
                <w:fldChar w:fldCharType="begin"/>
              </w:r>
              <w:r w:rsidR="00401CE3">
                <w:instrText xml:space="preserve"> MACROBUTTON  SnrToggleCheckbox □不适用 </w:instrText>
              </w:r>
              <w:r>
                <w:fldChar w:fldCharType="end"/>
              </w:r>
            </w:p>
          </w:sdtContent>
        </w:sdt>
        <w:tbl>
          <w:tblPr>
            <w:tblStyle w:val="g3"/>
            <w:tblW w:w="5000" w:type="pct"/>
            <w:tblLook w:val="04A0" w:firstRow="1" w:lastRow="0" w:firstColumn="1" w:lastColumn="0" w:noHBand="0" w:noVBand="1"/>
          </w:tblPr>
          <w:tblGrid>
            <w:gridCol w:w="1093"/>
            <w:gridCol w:w="1093"/>
            <w:gridCol w:w="1093"/>
            <w:gridCol w:w="1161"/>
            <w:gridCol w:w="1095"/>
            <w:gridCol w:w="1096"/>
            <w:gridCol w:w="1096"/>
            <w:gridCol w:w="1096"/>
          </w:tblGrid>
          <w:tr w:rsidR="00F53A02" w14:paraId="4CECF2D6" w14:textId="77777777" w:rsidTr="001B179A">
            <w:sdt>
              <w:sdtPr>
                <w:tag w:val="_PLD_259e79e9293847dfb1bd7816b6ad48e6"/>
                <w:id w:val="987283782"/>
                <w:lock w:val="sdtLocked"/>
              </w:sdtPr>
              <w:sdtEndPr/>
              <w:sdtContent>
                <w:tc>
                  <w:tcPr>
                    <w:tcW w:w="624" w:type="pct"/>
                    <w:vAlign w:val="center"/>
                  </w:tcPr>
                  <w:p w14:paraId="6BA23F18" w14:textId="77777777" w:rsidR="00F53A02" w:rsidRDefault="00F53A02" w:rsidP="001B179A">
                    <w:pPr>
                      <w:jc w:val="center"/>
                      <w:rPr>
                        <w:szCs w:val="21"/>
                      </w:rPr>
                    </w:pPr>
                    <w:r>
                      <w:rPr>
                        <w:rFonts w:hint="eastAsia"/>
                        <w:szCs w:val="21"/>
                      </w:rPr>
                      <w:t>主要产品</w:t>
                    </w:r>
                  </w:p>
                </w:tc>
              </w:sdtContent>
            </w:sdt>
            <w:tc>
              <w:tcPr>
                <w:tcW w:w="624" w:type="pct"/>
                <w:vAlign w:val="center"/>
              </w:tcPr>
              <w:sdt>
                <w:sdtPr>
                  <w:rPr>
                    <w:rFonts w:hint="eastAsia"/>
                  </w:rPr>
                  <w:tag w:val="_PLD_6d13c84fd3694535a3f1b6bcdd58d107"/>
                  <w:id w:val="105470592"/>
                  <w:lock w:val="sdtLocked"/>
                </w:sdtPr>
                <w:sdtEndPr/>
                <w:sdtContent>
                  <w:p w14:paraId="4A5B64C5" w14:textId="77777777" w:rsidR="00F53A02" w:rsidRDefault="00F53A02" w:rsidP="001B179A">
                    <w:pPr>
                      <w:jc w:val="center"/>
                    </w:pPr>
                    <w:r>
                      <w:rPr>
                        <w:rFonts w:hint="eastAsia"/>
                      </w:rPr>
                      <w:t>单位</w:t>
                    </w:r>
                  </w:p>
                </w:sdtContent>
              </w:sdt>
            </w:tc>
            <w:sdt>
              <w:sdtPr>
                <w:tag w:val="_PLD_3645c9ae184248f6bd2dda9de0540406"/>
                <w:id w:val="1048264758"/>
                <w:lock w:val="sdtLocked"/>
              </w:sdtPr>
              <w:sdtEndPr/>
              <w:sdtContent>
                <w:tc>
                  <w:tcPr>
                    <w:tcW w:w="624" w:type="pct"/>
                    <w:vAlign w:val="center"/>
                  </w:tcPr>
                  <w:p w14:paraId="2F35A685" w14:textId="77777777" w:rsidR="00F53A02" w:rsidRDefault="00F53A02" w:rsidP="001B179A">
                    <w:pPr>
                      <w:jc w:val="center"/>
                      <w:rPr>
                        <w:szCs w:val="21"/>
                      </w:rPr>
                    </w:pPr>
                    <w:r>
                      <w:rPr>
                        <w:rFonts w:hint="eastAsia"/>
                        <w:szCs w:val="21"/>
                      </w:rPr>
                      <w:t>生产量</w:t>
                    </w:r>
                  </w:p>
                </w:tc>
              </w:sdtContent>
            </w:sdt>
            <w:sdt>
              <w:sdtPr>
                <w:tag w:val="_PLD_b4bd7da564c3452cb40ff15542829b7a"/>
                <w:id w:val="-1431270563"/>
                <w:lock w:val="sdtLocked"/>
              </w:sdtPr>
              <w:sdtEndPr/>
              <w:sdtContent>
                <w:tc>
                  <w:tcPr>
                    <w:tcW w:w="625" w:type="pct"/>
                    <w:vAlign w:val="center"/>
                  </w:tcPr>
                  <w:p w14:paraId="384204B3" w14:textId="77777777" w:rsidR="00F53A02" w:rsidRDefault="00F53A02" w:rsidP="001B179A">
                    <w:pPr>
                      <w:jc w:val="center"/>
                      <w:rPr>
                        <w:szCs w:val="21"/>
                      </w:rPr>
                    </w:pPr>
                    <w:r>
                      <w:rPr>
                        <w:rFonts w:hint="eastAsia"/>
                        <w:szCs w:val="21"/>
                      </w:rPr>
                      <w:t>销售量</w:t>
                    </w:r>
                  </w:p>
                </w:tc>
              </w:sdtContent>
            </w:sdt>
            <w:sdt>
              <w:sdtPr>
                <w:tag w:val="_PLD_4f74a09ae16245a3a6e2c536c1266361"/>
                <w:id w:val="-1087611199"/>
                <w:lock w:val="sdtLocked"/>
              </w:sdtPr>
              <w:sdtEndPr/>
              <w:sdtContent>
                <w:tc>
                  <w:tcPr>
                    <w:tcW w:w="625" w:type="pct"/>
                    <w:vAlign w:val="center"/>
                  </w:tcPr>
                  <w:p w14:paraId="57BB0C56" w14:textId="77777777" w:rsidR="00F53A02" w:rsidRDefault="00F53A02" w:rsidP="001B179A">
                    <w:pPr>
                      <w:jc w:val="center"/>
                      <w:rPr>
                        <w:szCs w:val="21"/>
                      </w:rPr>
                    </w:pPr>
                    <w:r>
                      <w:rPr>
                        <w:rFonts w:hint="eastAsia"/>
                        <w:szCs w:val="21"/>
                      </w:rPr>
                      <w:t>库存量</w:t>
                    </w:r>
                  </w:p>
                </w:tc>
              </w:sdtContent>
            </w:sdt>
            <w:sdt>
              <w:sdtPr>
                <w:tag w:val="_PLD_21bd7a4d992742feb4b83db592f976fd"/>
                <w:id w:val="1982885290"/>
                <w:lock w:val="sdtLocked"/>
              </w:sdtPr>
              <w:sdtEndPr/>
              <w:sdtContent>
                <w:tc>
                  <w:tcPr>
                    <w:tcW w:w="625" w:type="pct"/>
                    <w:vAlign w:val="center"/>
                  </w:tcPr>
                  <w:p w14:paraId="3DD519C2" w14:textId="77777777" w:rsidR="00F53A02" w:rsidRDefault="00F53A02" w:rsidP="001B179A">
                    <w:pPr>
                      <w:jc w:val="center"/>
                      <w:rPr>
                        <w:szCs w:val="21"/>
                      </w:rPr>
                    </w:pPr>
                    <w:r>
                      <w:rPr>
                        <w:rFonts w:hint="eastAsia"/>
                        <w:szCs w:val="21"/>
                      </w:rPr>
                      <w:t>生产量比上年增减（%）</w:t>
                    </w:r>
                  </w:p>
                </w:tc>
              </w:sdtContent>
            </w:sdt>
            <w:sdt>
              <w:sdtPr>
                <w:tag w:val="_PLD_37e055a5474a4aac989b4e3a88756935"/>
                <w:id w:val="1821851844"/>
                <w:lock w:val="sdtLocked"/>
              </w:sdtPr>
              <w:sdtEndPr/>
              <w:sdtContent>
                <w:tc>
                  <w:tcPr>
                    <w:tcW w:w="625" w:type="pct"/>
                    <w:vAlign w:val="center"/>
                  </w:tcPr>
                  <w:p w14:paraId="3349EB23" w14:textId="77777777" w:rsidR="00F53A02" w:rsidRDefault="00F53A02" w:rsidP="001B179A">
                    <w:pPr>
                      <w:jc w:val="center"/>
                      <w:rPr>
                        <w:szCs w:val="21"/>
                      </w:rPr>
                    </w:pPr>
                    <w:r>
                      <w:rPr>
                        <w:rFonts w:hint="eastAsia"/>
                        <w:szCs w:val="21"/>
                      </w:rPr>
                      <w:t>销售量比上年增减（%）</w:t>
                    </w:r>
                  </w:p>
                </w:tc>
              </w:sdtContent>
            </w:sdt>
            <w:sdt>
              <w:sdtPr>
                <w:tag w:val="_PLD_d03cdf85475e4722ae39e10ea525eee5"/>
                <w:id w:val="-242955105"/>
                <w:lock w:val="sdtLocked"/>
              </w:sdtPr>
              <w:sdtEndPr/>
              <w:sdtContent>
                <w:tc>
                  <w:tcPr>
                    <w:tcW w:w="625" w:type="pct"/>
                    <w:vAlign w:val="center"/>
                  </w:tcPr>
                  <w:p w14:paraId="35CE7861" w14:textId="77777777" w:rsidR="00F53A02" w:rsidRDefault="00F53A02" w:rsidP="001B179A">
                    <w:pPr>
                      <w:jc w:val="center"/>
                      <w:rPr>
                        <w:szCs w:val="21"/>
                      </w:rPr>
                    </w:pPr>
                    <w:r>
                      <w:rPr>
                        <w:rFonts w:hint="eastAsia"/>
                        <w:szCs w:val="21"/>
                      </w:rPr>
                      <w:t>库存量比上年增减（%）</w:t>
                    </w:r>
                  </w:p>
                </w:tc>
              </w:sdtContent>
            </w:sdt>
          </w:tr>
          <w:sdt>
            <w:sdtPr>
              <w:rPr>
                <w:rFonts w:asciiTheme="minorHAnsi" w:eastAsiaTheme="minorEastAsia" w:hAnsiTheme="minorHAnsi" w:cstheme="minorBidi" w:hint="eastAsia"/>
                <w:kern w:val="2"/>
                <w:szCs w:val="21"/>
              </w:rPr>
              <w:alias w:val="产销量情况分析表明细"/>
              <w:tag w:val="_TUP_33c1439070494dd3b672cd58c90e07fd"/>
              <w:id w:val="1206455514"/>
              <w:lock w:val="sdtLocked"/>
              <w:placeholder>
                <w:docPart w:val="86BD595E50CE4CE68D8F2A2E9180C686"/>
              </w:placeholder>
            </w:sdtPr>
            <w:sdtEndPr/>
            <w:sdtContent>
              <w:tr w:rsidR="00F53A02" w14:paraId="1DF3C885" w14:textId="77777777" w:rsidTr="001B179A">
                <w:trPr>
                  <w:trHeight w:val="248"/>
                </w:trPr>
                <w:tc>
                  <w:tcPr>
                    <w:tcW w:w="624" w:type="pct"/>
                  </w:tcPr>
                  <w:p w14:paraId="392CCE2A" w14:textId="77777777" w:rsidR="00F53A02" w:rsidRDefault="00F53A02" w:rsidP="001B179A">
                    <w:pPr>
                      <w:rPr>
                        <w:szCs w:val="21"/>
                      </w:rPr>
                    </w:pPr>
                    <w:r>
                      <w:t>钢质无缝气瓶</w:t>
                    </w:r>
                  </w:p>
                </w:tc>
                <w:tc>
                  <w:tcPr>
                    <w:tcW w:w="624" w:type="pct"/>
                  </w:tcPr>
                  <w:p w14:paraId="06EDF39C" w14:textId="77777777" w:rsidR="00F53A02" w:rsidRDefault="00F53A02" w:rsidP="001B179A">
                    <w:pPr>
                      <w:rPr>
                        <w:szCs w:val="21"/>
                      </w:rPr>
                    </w:pPr>
                    <w:r>
                      <w:t>只</w:t>
                    </w:r>
                  </w:p>
                </w:tc>
                <w:tc>
                  <w:tcPr>
                    <w:tcW w:w="624" w:type="pct"/>
                  </w:tcPr>
                  <w:p w14:paraId="71A74CAF" w14:textId="77777777" w:rsidR="00F53A02" w:rsidRDefault="00F53A02" w:rsidP="001B179A">
                    <w:pPr>
                      <w:rPr>
                        <w:szCs w:val="21"/>
                      </w:rPr>
                    </w:pPr>
                    <w:r>
                      <w:t>999,921</w:t>
                    </w:r>
                  </w:p>
                </w:tc>
                <w:tc>
                  <w:tcPr>
                    <w:tcW w:w="625" w:type="pct"/>
                  </w:tcPr>
                  <w:p w14:paraId="3A35CB70" w14:textId="77777777" w:rsidR="00F53A02" w:rsidRDefault="00F53A02" w:rsidP="001B179A">
                    <w:pPr>
                      <w:rPr>
                        <w:szCs w:val="21"/>
                      </w:rPr>
                    </w:pPr>
                    <w:r>
                      <w:t>1,154,138</w:t>
                    </w:r>
                  </w:p>
                </w:tc>
                <w:tc>
                  <w:tcPr>
                    <w:tcW w:w="625" w:type="pct"/>
                  </w:tcPr>
                  <w:p w14:paraId="3CCA56E3" w14:textId="77777777" w:rsidR="00F53A02" w:rsidRDefault="00F53A02" w:rsidP="001B179A">
                    <w:pPr>
                      <w:rPr>
                        <w:szCs w:val="21"/>
                      </w:rPr>
                    </w:pPr>
                    <w:r>
                      <w:t>197,039</w:t>
                    </w:r>
                  </w:p>
                </w:tc>
                <w:tc>
                  <w:tcPr>
                    <w:tcW w:w="625" w:type="pct"/>
                  </w:tcPr>
                  <w:p w14:paraId="39741C14" w14:textId="77777777" w:rsidR="00F53A02" w:rsidRDefault="00F53A02" w:rsidP="001B179A">
                    <w:pPr>
                      <w:rPr>
                        <w:szCs w:val="21"/>
                      </w:rPr>
                    </w:pPr>
                    <w:r>
                      <w:t>13.26%</w:t>
                    </w:r>
                  </w:p>
                </w:tc>
                <w:tc>
                  <w:tcPr>
                    <w:tcW w:w="625" w:type="pct"/>
                  </w:tcPr>
                  <w:p w14:paraId="36660E66" w14:textId="77777777" w:rsidR="00F53A02" w:rsidRDefault="00F53A02" w:rsidP="001B179A">
                    <w:pPr>
                      <w:rPr>
                        <w:szCs w:val="21"/>
                      </w:rPr>
                    </w:pPr>
                    <w:r>
                      <w:t>18.89%</w:t>
                    </w:r>
                  </w:p>
                </w:tc>
                <w:tc>
                  <w:tcPr>
                    <w:tcW w:w="625" w:type="pct"/>
                  </w:tcPr>
                  <w:p w14:paraId="04431E73" w14:textId="77777777" w:rsidR="00F53A02" w:rsidRDefault="00F53A02" w:rsidP="001B179A">
                    <w:pPr>
                      <w:rPr>
                        <w:szCs w:val="21"/>
                      </w:rPr>
                    </w:pPr>
                    <w:r>
                      <w:t>29.99%</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1646861214"/>
              <w:lock w:val="sdtLocked"/>
              <w:placeholder>
                <w:docPart w:val="DD033F2FEFE944D8985A129ED040F54C"/>
              </w:placeholder>
            </w:sdtPr>
            <w:sdtEndPr/>
            <w:sdtContent>
              <w:tr w:rsidR="00F53A02" w14:paraId="58614498" w14:textId="77777777" w:rsidTr="001B179A">
                <w:trPr>
                  <w:trHeight w:val="248"/>
                </w:trPr>
                <w:tc>
                  <w:tcPr>
                    <w:tcW w:w="624" w:type="pct"/>
                  </w:tcPr>
                  <w:p w14:paraId="2C604646" w14:textId="77777777" w:rsidR="00F53A02" w:rsidRDefault="00F53A02" w:rsidP="001B179A">
                    <w:pPr>
                      <w:rPr>
                        <w:szCs w:val="21"/>
                      </w:rPr>
                    </w:pPr>
                    <w:r>
                      <w:t>复合气瓶</w:t>
                    </w:r>
                  </w:p>
                </w:tc>
                <w:tc>
                  <w:tcPr>
                    <w:tcW w:w="624" w:type="pct"/>
                  </w:tcPr>
                  <w:p w14:paraId="0474A880" w14:textId="77777777" w:rsidR="00F53A02" w:rsidRDefault="00F53A02" w:rsidP="001B179A">
                    <w:pPr>
                      <w:rPr>
                        <w:szCs w:val="21"/>
                      </w:rPr>
                    </w:pPr>
                    <w:r>
                      <w:t>只</w:t>
                    </w:r>
                  </w:p>
                </w:tc>
                <w:tc>
                  <w:tcPr>
                    <w:tcW w:w="624" w:type="pct"/>
                  </w:tcPr>
                  <w:p w14:paraId="0A70EB67" w14:textId="77777777" w:rsidR="00F53A02" w:rsidRDefault="00F53A02" w:rsidP="001B179A">
                    <w:pPr>
                      <w:rPr>
                        <w:szCs w:val="21"/>
                      </w:rPr>
                    </w:pPr>
                    <w:r>
                      <w:t>107,464</w:t>
                    </w:r>
                  </w:p>
                </w:tc>
                <w:tc>
                  <w:tcPr>
                    <w:tcW w:w="625" w:type="pct"/>
                  </w:tcPr>
                  <w:p w14:paraId="29038B09" w14:textId="77777777" w:rsidR="00F53A02" w:rsidRDefault="00F53A02" w:rsidP="001B179A">
                    <w:pPr>
                      <w:rPr>
                        <w:szCs w:val="21"/>
                      </w:rPr>
                    </w:pPr>
                    <w:r>
                      <w:t>108,794</w:t>
                    </w:r>
                  </w:p>
                </w:tc>
                <w:tc>
                  <w:tcPr>
                    <w:tcW w:w="625" w:type="pct"/>
                  </w:tcPr>
                  <w:p w14:paraId="07F9B017" w14:textId="77777777" w:rsidR="00F53A02" w:rsidRDefault="00F53A02" w:rsidP="001B179A">
                    <w:pPr>
                      <w:rPr>
                        <w:szCs w:val="21"/>
                      </w:rPr>
                    </w:pPr>
                    <w:r>
                      <w:t>11,261</w:t>
                    </w:r>
                  </w:p>
                </w:tc>
                <w:tc>
                  <w:tcPr>
                    <w:tcW w:w="625" w:type="pct"/>
                  </w:tcPr>
                  <w:p w14:paraId="10E51157" w14:textId="77777777" w:rsidR="00F53A02" w:rsidRDefault="00F53A02" w:rsidP="001B179A">
                    <w:pPr>
                      <w:rPr>
                        <w:szCs w:val="21"/>
                      </w:rPr>
                    </w:pPr>
                    <w:r>
                      <w:t>4.73%</w:t>
                    </w:r>
                  </w:p>
                </w:tc>
                <w:tc>
                  <w:tcPr>
                    <w:tcW w:w="625" w:type="pct"/>
                  </w:tcPr>
                  <w:p w14:paraId="3ED6E5D0" w14:textId="77777777" w:rsidR="00F53A02" w:rsidRDefault="00F53A02" w:rsidP="001B179A">
                    <w:pPr>
                      <w:rPr>
                        <w:szCs w:val="21"/>
                      </w:rPr>
                    </w:pPr>
                    <w:r>
                      <w:t>9.54%</w:t>
                    </w:r>
                  </w:p>
                </w:tc>
                <w:tc>
                  <w:tcPr>
                    <w:tcW w:w="625" w:type="pct"/>
                  </w:tcPr>
                  <w:p w14:paraId="553B20AC" w14:textId="77777777" w:rsidR="00F53A02" w:rsidRDefault="00F53A02" w:rsidP="001B179A">
                    <w:pPr>
                      <w:rPr>
                        <w:szCs w:val="21"/>
                      </w:rPr>
                    </w:pPr>
                    <w:r>
                      <w:t>-12.45%</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804540804"/>
              <w:lock w:val="sdtLocked"/>
              <w:placeholder>
                <w:docPart w:val="DD033F2FEFE944D8985A129ED040F54C"/>
              </w:placeholder>
            </w:sdtPr>
            <w:sdtEndPr/>
            <w:sdtContent>
              <w:tr w:rsidR="00F53A02" w14:paraId="0C8D8C4E" w14:textId="77777777" w:rsidTr="001B179A">
                <w:trPr>
                  <w:trHeight w:val="248"/>
                </w:trPr>
                <w:tc>
                  <w:tcPr>
                    <w:tcW w:w="624" w:type="pct"/>
                  </w:tcPr>
                  <w:p w14:paraId="26915A74" w14:textId="77777777" w:rsidR="00F53A02" w:rsidRDefault="00F53A02" w:rsidP="001B179A">
                    <w:pPr>
                      <w:rPr>
                        <w:szCs w:val="21"/>
                      </w:rPr>
                    </w:pPr>
                    <w:r>
                      <w:t>低温储罐</w:t>
                    </w:r>
                  </w:p>
                </w:tc>
                <w:tc>
                  <w:tcPr>
                    <w:tcW w:w="624" w:type="pct"/>
                  </w:tcPr>
                  <w:p w14:paraId="3147E8D0" w14:textId="77777777" w:rsidR="00F53A02" w:rsidRDefault="00F53A02" w:rsidP="001B179A">
                    <w:pPr>
                      <w:rPr>
                        <w:szCs w:val="21"/>
                      </w:rPr>
                    </w:pPr>
                    <w:r>
                      <w:t>只</w:t>
                    </w:r>
                  </w:p>
                </w:tc>
                <w:tc>
                  <w:tcPr>
                    <w:tcW w:w="624" w:type="pct"/>
                  </w:tcPr>
                  <w:p w14:paraId="2EBB30C8" w14:textId="77777777" w:rsidR="00F53A02" w:rsidRDefault="00F53A02" w:rsidP="001B179A">
                    <w:pPr>
                      <w:rPr>
                        <w:szCs w:val="21"/>
                      </w:rPr>
                    </w:pPr>
                    <w:r>
                      <w:t>486</w:t>
                    </w:r>
                  </w:p>
                </w:tc>
                <w:tc>
                  <w:tcPr>
                    <w:tcW w:w="625" w:type="pct"/>
                  </w:tcPr>
                  <w:p w14:paraId="5E4B2B7E" w14:textId="77777777" w:rsidR="00F53A02" w:rsidRDefault="00F53A02" w:rsidP="001B179A">
                    <w:pPr>
                      <w:rPr>
                        <w:szCs w:val="21"/>
                      </w:rPr>
                    </w:pPr>
                    <w:r>
                      <w:t>447</w:t>
                    </w:r>
                  </w:p>
                </w:tc>
                <w:tc>
                  <w:tcPr>
                    <w:tcW w:w="625" w:type="pct"/>
                  </w:tcPr>
                  <w:p w14:paraId="04D05B84" w14:textId="77777777" w:rsidR="00F53A02" w:rsidRDefault="00F53A02" w:rsidP="001B179A">
                    <w:pPr>
                      <w:rPr>
                        <w:szCs w:val="21"/>
                      </w:rPr>
                    </w:pPr>
                    <w:r>
                      <w:t>52</w:t>
                    </w:r>
                  </w:p>
                </w:tc>
                <w:tc>
                  <w:tcPr>
                    <w:tcW w:w="625" w:type="pct"/>
                  </w:tcPr>
                  <w:p w14:paraId="48538928" w14:textId="77777777" w:rsidR="00F53A02" w:rsidRDefault="00F53A02" w:rsidP="001B179A">
                    <w:pPr>
                      <w:rPr>
                        <w:szCs w:val="21"/>
                      </w:rPr>
                    </w:pPr>
                    <w:r>
                      <w:t>31.35%</w:t>
                    </w:r>
                  </w:p>
                </w:tc>
                <w:tc>
                  <w:tcPr>
                    <w:tcW w:w="625" w:type="pct"/>
                  </w:tcPr>
                  <w:p w14:paraId="47C191D5" w14:textId="77777777" w:rsidR="00F53A02" w:rsidRDefault="00F53A02" w:rsidP="001B179A">
                    <w:pPr>
                      <w:rPr>
                        <w:szCs w:val="21"/>
                      </w:rPr>
                    </w:pPr>
                    <w:r>
                      <w:t>7.71%</w:t>
                    </w:r>
                  </w:p>
                </w:tc>
                <w:tc>
                  <w:tcPr>
                    <w:tcW w:w="625" w:type="pct"/>
                  </w:tcPr>
                  <w:p w14:paraId="68046B19" w14:textId="77777777" w:rsidR="00F53A02" w:rsidRDefault="00F53A02" w:rsidP="001B179A">
                    <w:pPr>
                      <w:rPr>
                        <w:szCs w:val="21"/>
                      </w:rPr>
                    </w:pPr>
                    <w:r>
                      <w:t>300.00%</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1007949274"/>
              <w:lock w:val="sdtLocked"/>
              <w:placeholder>
                <w:docPart w:val="DD033F2FEFE944D8985A129ED040F54C"/>
              </w:placeholder>
            </w:sdtPr>
            <w:sdtEndPr/>
            <w:sdtContent>
              <w:tr w:rsidR="00F53A02" w14:paraId="009A5259" w14:textId="77777777" w:rsidTr="001B179A">
                <w:trPr>
                  <w:trHeight w:val="248"/>
                </w:trPr>
                <w:tc>
                  <w:tcPr>
                    <w:tcW w:w="624" w:type="pct"/>
                  </w:tcPr>
                  <w:p w14:paraId="2D4C473B" w14:textId="77777777" w:rsidR="00F53A02" w:rsidRDefault="00F53A02" w:rsidP="001B179A">
                    <w:pPr>
                      <w:rPr>
                        <w:szCs w:val="21"/>
                      </w:rPr>
                    </w:pPr>
                    <w:r>
                      <w:t>低温瓶</w:t>
                    </w:r>
                  </w:p>
                </w:tc>
                <w:tc>
                  <w:tcPr>
                    <w:tcW w:w="624" w:type="pct"/>
                  </w:tcPr>
                  <w:p w14:paraId="6255736E" w14:textId="77777777" w:rsidR="00F53A02" w:rsidRDefault="00F53A02" w:rsidP="001B179A">
                    <w:pPr>
                      <w:rPr>
                        <w:szCs w:val="21"/>
                      </w:rPr>
                    </w:pPr>
                    <w:r>
                      <w:t>只</w:t>
                    </w:r>
                  </w:p>
                </w:tc>
                <w:tc>
                  <w:tcPr>
                    <w:tcW w:w="624" w:type="pct"/>
                  </w:tcPr>
                  <w:p w14:paraId="033A2A5E" w14:textId="77777777" w:rsidR="00F53A02" w:rsidRDefault="00F53A02" w:rsidP="001B179A">
                    <w:pPr>
                      <w:rPr>
                        <w:szCs w:val="21"/>
                      </w:rPr>
                    </w:pPr>
                    <w:r>
                      <w:t>8,021</w:t>
                    </w:r>
                  </w:p>
                </w:tc>
                <w:tc>
                  <w:tcPr>
                    <w:tcW w:w="625" w:type="pct"/>
                  </w:tcPr>
                  <w:p w14:paraId="6977FEBC" w14:textId="77777777" w:rsidR="00F53A02" w:rsidRDefault="00F53A02" w:rsidP="001B179A">
                    <w:pPr>
                      <w:rPr>
                        <w:szCs w:val="21"/>
                      </w:rPr>
                    </w:pPr>
                    <w:r>
                      <w:t>7,918</w:t>
                    </w:r>
                  </w:p>
                </w:tc>
                <w:tc>
                  <w:tcPr>
                    <w:tcW w:w="625" w:type="pct"/>
                  </w:tcPr>
                  <w:p w14:paraId="3B74610B" w14:textId="77777777" w:rsidR="00F53A02" w:rsidRDefault="00F53A02" w:rsidP="001B179A">
                    <w:pPr>
                      <w:rPr>
                        <w:szCs w:val="21"/>
                      </w:rPr>
                    </w:pPr>
                    <w:r>
                      <w:t>811</w:t>
                    </w:r>
                  </w:p>
                </w:tc>
                <w:tc>
                  <w:tcPr>
                    <w:tcW w:w="625" w:type="pct"/>
                  </w:tcPr>
                  <w:p w14:paraId="7ABBBF4E" w14:textId="77777777" w:rsidR="00F53A02" w:rsidRDefault="00F53A02" w:rsidP="001B179A">
                    <w:pPr>
                      <w:rPr>
                        <w:szCs w:val="21"/>
                      </w:rPr>
                    </w:pPr>
                    <w:r>
                      <w:t>0.07%</w:t>
                    </w:r>
                  </w:p>
                </w:tc>
                <w:tc>
                  <w:tcPr>
                    <w:tcW w:w="625" w:type="pct"/>
                  </w:tcPr>
                  <w:p w14:paraId="0FA70B26" w14:textId="77777777" w:rsidR="00F53A02" w:rsidRDefault="00F53A02" w:rsidP="001B179A">
                    <w:pPr>
                      <w:rPr>
                        <w:szCs w:val="21"/>
                      </w:rPr>
                    </w:pPr>
                    <w:r>
                      <w:t>-22.94%</w:t>
                    </w:r>
                  </w:p>
                </w:tc>
                <w:tc>
                  <w:tcPr>
                    <w:tcW w:w="625" w:type="pct"/>
                  </w:tcPr>
                  <w:p w14:paraId="1663755E" w14:textId="77777777" w:rsidR="00F53A02" w:rsidRDefault="00F53A02" w:rsidP="001B179A">
                    <w:pPr>
                      <w:rPr>
                        <w:szCs w:val="21"/>
                      </w:rPr>
                    </w:pPr>
                    <w:r>
                      <w:t>-12.23%</w:t>
                    </w:r>
                  </w:p>
                </w:tc>
              </w:tr>
            </w:sdtContent>
          </w:sdt>
          <w:sdt>
            <w:sdtPr>
              <w:rPr>
                <w:rFonts w:asciiTheme="minorHAnsi" w:eastAsiaTheme="minorEastAsia" w:hAnsiTheme="minorHAnsi" w:cstheme="minorBidi" w:hint="eastAsia"/>
                <w:kern w:val="2"/>
                <w:szCs w:val="21"/>
              </w:rPr>
              <w:alias w:val="产销量情况分析表明细"/>
              <w:tag w:val="_TUP_33c1439070494dd3b672cd58c90e07fd"/>
              <w:id w:val="-1826581789"/>
              <w:lock w:val="sdtLocked"/>
              <w:placeholder>
                <w:docPart w:val="86BD595E50CE4CE68D8F2A2E9180C686"/>
              </w:placeholder>
            </w:sdtPr>
            <w:sdtEndPr/>
            <w:sdtContent>
              <w:tr w:rsidR="00F53A02" w14:paraId="1DEADDD6" w14:textId="77777777" w:rsidTr="001B179A">
                <w:trPr>
                  <w:trHeight w:val="248"/>
                </w:trPr>
                <w:tc>
                  <w:tcPr>
                    <w:tcW w:w="624" w:type="pct"/>
                  </w:tcPr>
                  <w:p w14:paraId="3B55C07A" w14:textId="77777777" w:rsidR="00F53A02" w:rsidRDefault="00F53A02" w:rsidP="001B179A">
                    <w:pPr>
                      <w:rPr>
                        <w:szCs w:val="21"/>
                      </w:rPr>
                    </w:pPr>
                    <w:r>
                      <w:t>加气站</w:t>
                    </w:r>
                  </w:p>
                </w:tc>
                <w:tc>
                  <w:tcPr>
                    <w:tcW w:w="624" w:type="pct"/>
                  </w:tcPr>
                  <w:p w14:paraId="63C5DF3D" w14:textId="18E3BDA2" w:rsidR="00F53A02" w:rsidRDefault="003F6D73" w:rsidP="001B179A">
                    <w:pPr>
                      <w:rPr>
                        <w:szCs w:val="21"/>
                      </w:rPr>
                    </w:pPr>
                    <w:r>
                      <w:rPr>
                        <w:rFonts w:hint="eastAsia"/>
                      </w:rPr>
                      <w:t>座</w:t>
                    </w:r>
                  </w:p>
                </w:tc>
                <w:tc>
                  <w:tcPr>
                    <w:tcW w:w="624" w:type="pct"/>
                  </w:tcPr>
                  <w:p w14:paraId="39120113" w14:textId="77777777" w:rsidR="00F53A02" w:rsidRDefault="00F53A02" w:rsidP="001B179A">
                    <w:pPr>
                      <w:rPr>
                        <w:szCs w:val="21"/>
                      </w:rPr>
                    </w:pPr>
                    <w:r>
                      <w:t>1</w:t>
                    </w:r>
                  </w:p>
                </w:tc>
                <w:tc>
                  <w:tcPr>
                    <w:tcW w:w="625" w:type="pct"/>
                  </w:tcPr>
                  <w:p w14:paraId="02C00E8C" w14:textId="77777777" w:rsidR="00F53A02" w:rsidRDefault="00F53A02" w:rsidP="001B179A">
                    <w:pPr>
                      <w:rPr>
                        <w:szCs w:val="21"/>
                      </w:rPr>
                    </w:pPr>
                    <w:r>
                      <w:t>1</w:t>
                    </w:r>
                  </w:p>
                </w:tc>
                <w:tc>
                  <w:tcPr>
                    <w:tcW w:w="625" w:type="pct"/>
                  </w:tcPr>
                  <w:p w14:paraId="1CFABFC4" w14:textId="77777777" w:rsidR="00F53A02" w:rsidRDefault="00F53A02" w:rsidP="001B179A">
                    <w:pPr>
                      <w:rPr>
                        <w:szCs w:val="21"/>
                      </w:rPr>
                    </w:pPr>
                    <w:r>
                      <w:t>0</w:t>
                    </w:r>
                  </w:p>
                </w:tc>
                <w:tc>
                  <w:tcPr>
                    <w:tcW w:w="625" w:type="pct"/>
                  </w:tcPr>
                  <w:p w14:paraId="5A9B90CE" w14:textId="77777777" w:rsidR="00F53A02" w:rsidRDefault="00F53A02" w:rsidP="001B179A">
                    <w:pPr>
                      <w:rPr>
                        <w:szCs w:val="21"/>
                      </w:rPr>
                    </w:pPr>
                    <w:r>
                      <w:t>-83.33%</w:t>
                    </w:r>
                  </w:p>
                </w:tc>
                <w:tc>
                  <w:tcPr>
                    <w:tcW w:w="625" w:type="pct"/>
                  </w:tcPr>
                  <w:p w14:paraId="1D0F0E12" w14:textId="77777777" w:rsidR="00F53A02" w:rsidRDefault="00F53A02" w:rsidP="001B179A">
                    <w:pPr>
                      <w:rPr>
                        <w:szCs w:val="21"/>
                      </w:rPr>
                    </w:pPr>
                    <w:r>
                      <w:t>-83.33%</w:t>
                    </w:r>
                  </w:p>
                </w:tc>
                <w:tc>
                  <w:tcPr>
                    <w:tcW w:w="625" w:type="pct"/>
                  </w:tcPr>
                  <w:p w14:paraId="659B9D35" w14:textId="77777777" w:rsidR="00F53A02" w:rsidRDefault="00F53A02" w:rsidP="001B179A">
                    <w:pPr>
                      <w:rPr>
                        <w:szCs w:val="21"/>
                      </w:rPr>
                    </w:pPr>
                    <w:r>
                      <w:t>-</w:t>
                    </w:r>
                  </w:p>
                </w:tc>
              </w:tr>
            </w:sdtContent>
          </w:sdt>
        </w:tbl>
        <w:p w14:paraId="564D1D94" w14:textId="77777777" w:rsidR="00F53A02" w:rsidRDefault="00F53A02"/>
        <w:p w14:paraId="68CB3530" w14:textId="77777777" w:rsidR="0020757F" w:rsidRDefault="00B832E3">
          <w:pPr>
            <w:rPr>
              <w:szCs w:val="21"/>
            </w:rPr>
          </w:pPr>
          <w:r>
            <w:rPr>
              <w:rFonts w:hint="eastAsia"/>
              <w:szCs w:val="21"/>
            </w:rPr>
            <w:t>产销量情况说明</w:t>
          </w:r>
        </w:p>
        <w:sdt>
          <w:sdtPr>
            <w:rPr>
              <w:rFonts w:hint="eastAsia"/>
              <w:szCs w:val="21"/>
            </w:rPr>
            <w:alias w:val="产销量情况说明"/>
            <w:tag w:val="_GBC_1aea839efa9940859168bf3f05061254"/>
            <w:id w:val="2058356488"/>
            <w:lock w:val="sdtLocked"/>
            <w:placeholder>
              <w:docPart w:val="GBC22222222222222222222222222222"/>
            </w:placeholder>
          </w:sdtPr>
          <w:sdtEndPr/>
          <w:sdtContent>
            <w:p w14:paraId="56C46813" w14:textId="357CA4EF" w:rsidR="0020757F" w:rsidRDefault="00A35F7C" w:rsidP="00A35F7C">
              <w:pPr>
                <w:ind w:firstLine="420"/>
                <w:rPr>
                  <w:szCs w:val="21"/>
                </w:rPr>
              </w:pPr>
              <w:r w:rsidRPr="00A35F7C">
                <w:rPr>
                  <w:szCs w:val="21"/>
                </w:rPr>
                <w:t>2021年随着欧洲、北美等海外市场经济复苏，需求增长，产销量同比均大幅增加，但是受海运费价格高位震荡，订舱困难等因素影响，出口占比较大的钢制无缝气瓶库存增长明显。</w:t>
              </w:r>
            </w:p>
          </w:sdtContent>
        </w:sdt>
      </w:sdtContent>
    </w:sdt>
    <w:p w14:paraId="47D9817C" w14:textId="77777777" w:rsidR="0020757F" w:rsidRDefault="00CE5305"/>
    <w:p w14:paraId="3A89A4B4" w14:textId="77777777" w:rsidR="00FA57DB" w:rsidRDefault="009E62E0" w:rsidP="00B832E3">
      <w:pPr>
        <w:pStyle w:val="5"/>
        <w:numPr>
          <w:ilvl w:val="0"/>
          <w:numId w:val="34"/>
        </w:numPr>
        <w:tabs>
          <w:tab w:val="left" w:pos="567"/>
        </w:tabs>
        <w:ind w:left="0" w:firstLine="0"/>
      </w:pPr>
      <w:r>
        <w:rPr>
          <w:rFonts w:hint="eastAsia"/>
        </w:rPr>
        <w:t>重大</w:t>
      </w:r>
      <w:r w:rsidRPr="002F424C">
        <w:rPr>
          <w:rFonts w:hint="eastAsia"/>
        </w:rPr>
        <w:t>采购合同、重大销售合同</w:t>
      </w:r>
      <w:r>
        <w:rPr>
          <w:rFonts w:hint="eastAsia"/>
        </w:rPr>
        <w:t>的履行情况</w:t>
      </w:r>
    </w:p>
    <w:sdt>
      <w:sdtPr>
        <w:rPr>
          <w:rFonts w:hint="eastAsia"/>
        </w:rPr>
        <w:alias w:val="是否适用：重大采购合同、重大销售合同的履行情况 [双击切换]"/>
        <w:tag w:val="_GBC_7db64bb10282470b9d1599cd986236d4"/>
        <w:id w:val="1685717527"/>
        <w:lock w:val="sdtLocked"/>
        <w:placeholder>
          <w:docPart w:val="GBC22222222222222222222222222222"/>
        </w:placeholder>
      </w:sdtPr>
      <w:sdtEndPr/>
      <w:sdtContent>
        <w:p w14:paraId="4D806761" w14:textId="214A760D" w:rsidR="008D5A7B" w:rsidRDefault="009E62E0" w:rsidP="008D5A7B">
          <w:r>
            <w:fldChar w:fldCharType="begin"/>
          </w:r>
          <w:r w:rsidR="008D5A7B">
            <w:instrText xml:space="preserve"> MACROBUTTON  SnrToggleCheckbox □适用 </w:instrText>
          </w:r>
          <w:r>
            <w:fldChar w:fldCharType="end"/>
          </w:r>
          <w:r>
            <w:fldChar w:fldCharType="begin"/>
          </w:r>
          <w:r w:rsidR="008D5A7B">
            <w:instrText xml:space="preserve"> MACROBUTTON  SnrToggleCheckbox √不适用 </w:instrText>
          </w:r>
          <w:r>
            <w:fldChar w:fldCharType="end"/>
          </w:r>
        </w:p>
      </w:sdtContent>
    </w:sdt>
    <w:p w14:paraId="0B1503F7" w14:textId="0D265444" w:rsidR="0020757F" w:rsidRDefault="00CE5305"/>
    <w:sdt>
      <w:sdtPr>
        <w:rPr>
          <w:rFonts w:ascii="宋体" w:hAnsi="宋体" w:cs="宋体"/>
          <w:b w:val="0"/>
          <w:bCs w:val="0"/>
          <w:kern w:val="0"/>
          <w:szCs w:val="21"/>
        </w:rPr>
        <w:alias w:val="模块:成本分析表"/>
        <w:tag w:val="_SEC_de51976cba8242c1b32c1f5dc956546c"/>
        <w:id w:val="-1395503921"/>
        <w:lock w:val="sdtLocked"/>
        <w:placeholder>
          <w:docPart w:val="GBC22222222222222222222222222222"/>
        </w:placeholder>
      </w:sdtPr>
      <w:sdtEndPr/>
      <w:sdtContent>
        <w:p w14:paraId="4045D82C" w14:textId="77777777" w:rsidR="0020757F" w:rsidRDefault="00B832E3" w:rsidP="00B832E3">
          <w:pPr>
            <w:pStyle w:val="5"/>
            <w:numPr>
              <w:ilvl w:val="0"/>
              <w:numId w:val="34"/>
            </w:numPr>
            <w:tabs>
              <w:tab w:val="left" w:pos="567"/>
            </w:tabs>
            <w:ind w:left="0" w:firstLine="0"/>
            <w:rPr>
              <w:szCs w:val="21"/>
            </w:rPr>
          </w:pPr>
          <w:r>
            <w:rPr>
              <w:szCs w:val="21"/>
            </w:rPr>
            <w:t>成本分析表</w:t>
          </w:r>
        </w:p>
        <w:p w14:paraId="5282E7B9" w14:textId="77777777" w:rsidR="0020757F" w:rsidRDefault="00B832E3">
          <w:pPr>
            <w:pStyle w:val="ac"/>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20020346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p>
        <w:tbl>
          <w:tblPr>
            <w:tblStyle w:val="g3"/>
            <w:tblW w:w="5333" w:type="pct"/>
            <w:tblInd w:w="-601" w:type="dxa"/>
            <w:tblLook w:val="04A0" w:firstRow="1" w:lastRow="0" w:firstColumn="1" w:lastColumn="0" w:noHBand="0" w:noVBand="1"/>
          </w:tblPr>
          <w:tblGrid>
            <w:gridCol w:w="1633"/>
            <w:gridCol w:w="969"/>
            <w:gridCol w:w="1686"/>
            <w:gridCol w:w="940"/>
            <w:gridCol w:w="1686"/>
            <w:gridCol w:w="874"/>
            <w:gridCol w:w="849"/>
            <w:gridCol w:w="774"/>
          </w:tblGrid>
          <w:tr w:rsidR="00C37347" w14:paraId="390ECDB1" w14:textId="77777777" w:rsidTr="00B9283F">
            <w:trPr>
              <w:trHeight w:val="105"/>
            </w:trPr>
            <w:sdt>
              <w:sdtPr>
                <w:tag w:val="_PLD_0092d9f33f1f4ccb96da6cc52c190e39"/>
                <w:id w:val="-500974667"/>
                <w:lock w:val="sdtLocked"/>
              </w:sdtPr>
              <w:sdtEndPr/>
              <w:sdtContent>
                <w:tc>
                  <w:tcPr>
                    <w:tcW w:w="5000" w:type="pct"/>
                    <w:gridSpan w:val="8"/>
                    <w:vAlign w:val="center"/>
                  </w:tcPr>
                  <w:p w14:paraId="1EF1B08D" w14:textId="77777777" w:rsidR="00C37347" w:rsidRDefault="00B832E3" w:rsidP="00BD281C">
                    <w:pPr>
                      <w:jc w:val="center"/>
                      <w:rPr>
                        <w:szCs w:val="21"/>
                      </w:rPr>
                    </w:pPr>
                    <w:r>
                      <w:rPr>
                        <w:szCs w:val="21"/>
                      </w:rPr>
                      <w:t>分产品情况</w:t>
                    </w:r>
                  </w:p>
                </w:tc>
              </w:sdtContent>
            </w:sdt>
          </w:tr>
          <w:tr w:rsidR="00C37347" w14:paraId="750348BA" w14:textId="77777777" w:rsidTr="00B9283F">
            <w:trPr>
              <w:trHeight w:val="132"/>
            </w:trPr>
            <w:sdt>
              <w:sdtPr>
                <w:tag w:val="_PLD_c196e3eb716a4b75bda8de0a1a1a5780"/>
                <w:id w:val="1749379110"/>
                <w:lock w:val="sdtLocked"/>
              </w:sdtPr>
              <w:sdtEndPr/>
              <w:sdtContent>
                <w:tc>
                  <w:tcPr>
                    <w:tcW w:w="875" w:type="pct"/>
                    <w:vAlign w:val="center"/>
                  </w:tcPr>
                  <w:p w14:paraId="07F5C92F" w14:textId="77777777" w:rsidR="00C37347" w:rsidRDefault="00B832E3" w:rsidP="00BD281C">
                    <w:pPr>
                      <w:jc w:val="center"/>
                      <w:rPr>
                        <w:szCs w:val="21"/>
                      </w:rPr>
                    </w:pPr>
                    <w:r>
                      <w:rPr>
                        <w:szCs w:val="21"/>
                      </w:rPr>
                      <w:t>分</w:t>
                    </w:r>
                    <w:r>
                      <w:rPr>
                        <w:rFonts w:hint="eastAsia"/>
                        <w:szCs w:val="21"/>
                      </w:rPr>
                      <w:t>产品</w:t>
                    </w:r>
                  </w:p>
                </w:tc>
              </w:sdtContent>
            </w:sdt>
            <w:sdt>
              <w:sdtPr>
                <w:tag w:val="_PLD_9a4782df875a421fa22d5bb28b135494"/>
                <w:id w:val="-1023095529"/>
                <w:lock w:val="sdtLocked"/>
              </w:sdtPr>
              <w:sdtEndPr/>
              <w:sdtContent>
                <w:tc>
                  <w:tcPr>
                    <w:tcW w:w="522" w:type="pct"/>
                    <w:vAlign w:val="center"/>
                  </w:tcPr>
                  <w:p w14:paraId="7B33C74B" w14:textId="77777777" w:rsidR="00C37347" w:rsidRDefault="00B832E3" w:rsidP="00BD281C">
                    <w:pPr>
                      <w:jc w:val="center"/>
                      <w:rPr>
                        <w:szCs w:val="21"/>
                      </w:rPr>
                    </w:pPr>
                    <w:r>
                      <w:rPr>
                        <w:szCs w:val="21"/>
                      </w:rPr>
                      <w:t>成本构成项目</w:t>
                    </w:r>
                  </w:p>
                </w:tc>
              </w:sdtContent>
            </w:sdt>
            <w:sdt>
              <w:sdtPr>
                <w:tag w:val="_PLD_3ddf6750761e4cb5a3c10274752059ad"/>
                <w:id w:val="1477025147"/>
                <w:lock w:val="sdtLocked"/>
              </w:sdtPr>
              <w:sdtEndPr/>
              <w:sdtContent>
                <w:tc>
                  <w:tcPr>
                    <w:tcW w:w="874" w:type="pct"/>
                    <w:vAlign w:val="center"/>
                  </w:tcPr>
                  <w:p w14:paraId="0C71836F" w14:textId="77777777" w:rsidR="00C37347" w:rsidRDefault="00B832E3" w:rsidP="00BD281C">
                    <w:pPr>
                      <w:jc w:val="center"/>
                      <w:rPr>
                        <w:szCs w:val="21"/>
                      </w:rPr>
                    </w:pPr>
                    <w:r>
                      <w:rPr>
                        <w:szCs w:val="21"/>
                      </w:rPr>
                      <w:t>本期金额</w:t>
                    </w:r>
                  </w:p>
                </w:tc>
              </w:sdtContent>
            </w:sdt>
            <w:sdt>
              <w:sdtPr>
                <w:tag w:val="_PLD_dcb03e51a739483781a7336e1a9b6c53"/>
                <w:id w:val="-977525783"/>
                <w:lock w:val="sdtLocked"/>
              </w:sdtPr>
              <w:sdtEndPr/>
              <w:sdtContent>
                <w:tc>
                  <w:tcPr>
                    <w:tcW w:w="507" w:type="pct"/>
                    <w:vAlign w:val="center"/>
                  </w:tcPr>
                  <w:p w14:paraId="79CBDE1C" w14:textId="77777777" w:rsidR="00C37347" w:rsidRDefault="00B832E3" w:rsidP="00BD281C">
                    <w:pPr>
                      <w:jc w:val="center"/>
                      <w:rPr>
                        <w:szCs w:val="21"/>
                      </w:rPr>
                    </w:pPr>
                    <w:proofErr w:type="gramStart"/>
                    <w:r>
                      <w:rPr>
                        <w:szCs w:val="21"/>
                      </w:rPr>
                      <w:t>本期占</w:t>
                    </w:r>
                    <w:proofErr w:type="gramEnd"/>
                    <w:r>
                      <w:rPr>
                        <w:szCs w:val="21"/>
                      </w:rPr>
                      <w:t>总成本比例(</w:t>
                    </w:r>
                    <w:r>
                      <w:rPr>
                        <w:rFonts w:hint="eastAsia"/>
                        <w:szCs w:val="21"/>
                      </w:rPr>
                      <w:t>%</w:t>
                    </w:r>
                    <w:r>
                      <w:rPr>
                        <w:szCs w:val="21"/>
                      </w:rPr>
                      <w:t>)</w:t>
                    </w:r>
                  </w:p>
                </w:tc>
              </w:sdtContent>
            </w:sdt>
            <w:sdt>
              <w:sdtPr>
                <w:tag w:val="_PLD_fe6b2171d862410980857c00f504b451"/>
                <w:id w:val="-375551520"/>
                <w:lock w:val="sdtLocked"/>
              </w:sdtPr>
              <w:sdtEndPr/>
              <w:sdtContent>
                <w:tc>
                  <w:tcPr>
                    <w:tcW w:w="874" w:type="pct"/>
                    <w:vAlign w:val="center"/>
                  </w:tcPr>
                  <w:p w14:paraId="1D14DF7F" w14:textId="77777777" w:rsidR="00C37347" w:rsidRDefault="00B832E3" w:rsidP="00BD281C">
                    <w:pPr>
                      <w:jc w:val="center"/>
                      <w:rPr>
                        <w:szCs w:val="21"/>
                      </w:rPr>
                    </w:pPr>
                    <w:r>
                      <w:rPr>
                        <w:szCs w:val="21"/>
                      </w:rPr>
                      <w:t>上年同期金额</w:t>
                    </w:r>
                  </w:p>
                </w:tc>
              </w:sdtContent>
            </w:sdt>
            <w:sdt>
              <w:sdtPr>
                <w:tag w:val="_PLD_4cf5110e7be04df78012e249a0900292"/>
                <w:id w:val="-1465030007"/>
                <w:lock w:val="sdtLocked"/>
              </w:sdtPr>
              <w:sdtEndPr/>
              <w:sdtContent>
                <w:tc>
                  <w:tcPr>
                    <w:tcW w:w="472" w:type="pct"/>
                    <w:vAlign w:val="center"/>
                  </w:tcPr>
                  <w:p w14:paraId="44CEC069" w14:textId="77777777" w:rsidR="00C37347" w:rsidRDefault="00B832E3" w:rsidP="00BD281C">
                    <w:pPr>
                      <w:jc w:val="center"/>
                      <w:rPr>
                        <w:szCs w:val="21"/>
                      </w:rPr>
                    </w:pPr>
                    <w:r>
                      <w:rPr>
                        <w:szCs w:val="21"/>
                      </w:rPr>
                      <w:t>上年同期占总成本比例(</w:t>
                    </w:r>
                    <w:r>
                      <w:rPr>
                        <w:rFonts w:hint="eastAsia"/>
                        <w:szCs w:val="21"/>
                      </w:rPr>
                      <w:t>%</w:t>
                    </w:r>
                    <w:r>
                      <w:rPr>
                        <w:szCs w:val="21"/>
                      </w:rPr>
                      <w:t>)</w:t>
                    </w:r>
                  </w:p>
                </w:tc>
              </w:sdtContent>
            </w:sdt>
            <w:sdt>
              <w:sdtPr>
                <w:tag w:val="_PLD_efbc8491fdf34506bf7690ab3a8f6402"/>
                <w:id w:val="1975561910"/>
                <w:lock w:val="sdtLocked"/>
              </w:sdtPr>
              <w:sdtEndPr/>
              <w:sdtContent>
                <w:tc>
                  <w:tcPr>
                    <w:tcW w:w="458" w:type="pct"/>
                    <w:vAlign w:val="center"/>
                  </w:tcPr>
                  <w:p w14:paraId="4AB85B9A" w14:textId="77777777" w:rsidR="00C37347" w:rsidRDefault="00B832E3" w:rsidP="00BD281C">
                    <w:pPr>
                      <w:jc w:val="center"/>
                      <w:rPr>
                        <w:szCs w:val="21"/>
                      </w:rPr>
                    </w:pPr>
                    <w:r>
                      <w:rPr>
                        <w:szCs w:val="21"/>
                      </w:rPr>
                      <w:t>本期金额较上年同期变动比例(</w:t>
                    </w:r>
                    <w:r>
                      <w:rPr>
                        <w:rFonts w:hint="eastAsia"/>
                        <w:szCs w:val="21"/>
                      </w:rPr>
                      <w:t>%</w:t>
                    </w:r>
                    <w:r>
                      <w:rPr>
                        <w:szCs w:val="21"/>
                      </w:rPr>
                      <w:t>)</w:t>
                    </w:r>
                  </w:p>
                </w:tc>
              </w:sdtContent>
            </w:sdt>
            <w:sdt>
              <w:sdtPr>
                <w:tag w:val="_PLD_b8e943b8220340c7810a554346594426"/>
                <w:id w:val="-771398656"/>
                <w:lock w:val="sdtLocked"/>
              </w:sdtPr>
              <w:sdtEndPr/>
              <w:sdtContent>
                <w:tc>
                  <w:tcPr>
                    <w:tcW w:w="418" w:type="pct"/>
                    <w:vAlign w:val="center"/>
                  </w:tcPr>
                  <w:p w14:paraId="1D9F0C86" w14:textId="77777777" w:rsidR="00C37347" w:rsidRDefault="00B832E3" w:rsidP="00BD281C">
                    <w:pPr>
                      <w:jc w:val="center"/>
                      <w:rPr>
                        <w:szCs w:val="21"/>
                      </w:rPr>
                    </w:pPr>
                    <w:r>
                      <w:rPr>
                        <w:szCs w:val="21"/>
                      </w:rPr>
                      <w:t>情况</w:t>
                    </w:r>
                  </w:p>
                  <w:p w14:paraId="79B02188" w14:textId="77777777" w:rsidR="00C37347" w:rsidRDefault="00B832E3" w:rsidP="00BD281C">
                    <w:pPr>
                      <w:jc w:val="center"/>
                      <w:rPr>
                        <w:szCs w:val="21"/>
                      </w:rPr>
                    </w:pPr>
                    <w:r>
                      <w:rPr>
                        <w:szCs w:val="21"/>
                      </w:rPr>
                      <w:t>说明</w:t>
                    </w:r>
                  </w:p>
                </w:tc>
              </w:sdtContent>
            </w:sdt>
          </w:tr>
          <w:sdt>
            <w:sdtPr>
              <w:rPr>
                <w:rFonts w:ascii="Calibri" w:eastAsiaTheme="minorEastAsia" w:hAnsi="Calibri" w:cstheme="minorBidi"/>
                <w:kern w:val="2"/>
                <w:szCs w:val="21"/>
              </w:rPr>
              <w:alias w:val="分产品成本分析"/>
              <w:tag w:val="_TUP_a99457d0ffea4639b6d23dc0f965122f"/>
              <w:id w:val="-1157841949"/>
              <w:lock w:val="sdtLocked"/>
            </w:sdtPr>
            <w:sdtEndPr/>
            <w:sdtContent>
              <w:tr w:rsidR="00C37347" w14:paraId="0F5B7ED4" w14:textId="77777777" w:rsidTr="00B9283F">
                <w:trPr>
                  <w:trHeight w:val="165"/>
                </w:trPr>
                <w:tc>
                  <w:tcPr>
                    <w:tcW w:w="875" w:type="pct"/>
                    <w:tcBorders>
                      <w:bottom w:val="single" w:sz="4" w:space="0" w:color="auto"/>
                    </w:tcBorders>
                  </w:tcPr>
                  <w:p w14:paraId="1A09FE2F" w14:textId="77777777" w:rsidR="00C37347" w:rsidRDefault="00B832E3" w:rsidP="00BD281C">
                    <w:pPr>
                      <w:jc w:val="left"/>
                      <w:rPr>
                        <w:rFonts w:ascii="Calibri" w:hAnsi="Calibri"/>
                        <w:szCs w:val="21"/>
                      </w:rPr>
                    </w:pPr>
                    <w:r>
                      <w:t>钢制无缝气瓶 </w:t>
                    </w:r>
                  </w:p>
                </w:tc>
                <w:tc>
                  <w:tcPr>
                    <w:tcW w:w="522" w:type="pct"/>
                    <w:tcBorders>
                      <w:bottom w:val="single" w:sz="4" w:space="0" w:color="auto"/>
                    </w:tcBorders>
                  </w:tcPr>
                  <w:p w14:paraId="0C69193C" w14:textId="77777777" w:rsidR="00C37347" w:rsidRDefault="00B832E3" w:rsidP="00BD281C">
                    <w:pPr>
                      <w:jc w:val="left"/>
                      <w:rPr>
                        <w:szCs w:val="21"/>
                      </w:rPr>
                    </w:pPr>
                    <w:r>
                      <w:t>材料</w:t>
                    </w:r>
                  </w:p>
                </w:tc>
                <w:tc>
                  <w:tcPr>
                    <w:tcW w:w="874" w:type="pct"/>
                    <w:tcBorders>
                      <w:bottom w:val="single" w:sz="4" w:space="0" w:color="auto"/>
                    </w:tcBorders>
                  </w:tcPr>
                  <w:p w14:paraId="36F9C334" w14:textId="77777777" w:rsidR="00C37347" w:rsidRDefault="00B832E3" w:rsidP="00BD281C">
                    <w:pPr>
                      <w:jc w:val="right"/>
                      <w:rPr>
                        <w:szCs w:val="21"/>
                      </w:rPr>
                    </w:pPr>
                    <w:r>
                      <w:t>279,825,093.38</w:t>
                    </w:r>
                  </w:p>
                </w:tc>
                <w:tc>
                  <w:tcPr>
                    <w:tcW w:w="507" w:type="pct"/>
                    <w:tcBorders>
                      <w:bottom w:val="single" w:sz="4" w:space="0" w:color="auto"/>
                    </w:tcBorders>
                  </w:tcPr>
                  <w:p w14:paraId="26C26268" w14:textId="77777777" w:rsidR="00C37347" w:rsidRDefault="00B832E3" w:rsidP="00BD281C">
                    <w:pPr>
                      <w:jc w:val="right"/>
                      <w:rPr>
                        <w:szCs w:val="21"/>
                      </w:rPr>
                    </w:pPr>
                    <w:r>
                      <w:t>62.35</w:t>
                    </w:r>
                  </w:p>
                </w:tc>
                <w:tc>
                  <w:tcPr>
                    <w:tcW w:w="874" w:type="pct"/>
                    <w:tcBorders>
                      <w:bottom w:val="single" w:sz="4" w:space="0" w:color="auto"/>
                    </w:tcBorders>
                  </w:tcPr>
                  <w:p w14:paraId="0A45F252" w14:textId="77777777" w:rsidR="00C37347" w:rsidRDefault="00B832E3" w:rsidP="00BD281C">
                    <w:pPr>
                      <w:jc w:val="right"/>
                      <w:rPr>
                        <w:szCs w:val="21"/>
                      </w:rPr>
                    </w:pPr>
                    <w:r>
                      <w:t>222,128,193.30</w:t>
                    </w:r>
                  </w:p>
                </w:tc>
                <w:tc>
                  <w:tcPr>
                    <w:tcW w:w="472" w:type="pct"/>
                    <w:tcBorders>
                      <w:bottom w:val="single" w:sz="4" w:space="0" w:color="auto"/>
                    </w:tcBorders>
                  </w:tcPr>
                  <w:p w14:paraId="386DF2A8" w14:textId="77777777" w:rsidR="00C37347" w:rsidRDefault="00B832E3" w:rsidP="00BD281C">
                    <w:pPr>
                      <w:jc w:val="right"/>
                      <w:rPr>
                        <w:szCs w:val="21"/>
                      </w:rPr>
                    </w:pPr>
                    <w:r>
                      <w:t>60.86</w:t>
                    </w:r>
                  </w:p>
                </w:tc>
                <w:tc>
                  <w:tcPr>
                    <w:tcW w:w="458" w:type="pct"/>
                    <w:tcBorders>
                      <w:bottom w:val="single" w:sz="4" w:space="0" w:color="auto"/>
                    </w:tcBorders>
                  </w:tcPr>
                  <w:p w14:paraId="6D02D9B7" w14:textId="77777777" w:rsidR="00C37347" w:rsidRDefault="00B832E3" w:rsidP="00BD281C">
                    <w:pPr>
                      <w:jc w:val="right"/>
                      <w:rPr>
                        <w:szCs w:val="21"/>
                      </w:rPr>
                    </w:pPr>
                    <w:r>
                      <w:t>25.97</w:t>
                    </w:r>
                  </w:p>
                </w:tc>
                <w:tc>
                  <w:tcPr>
                    <w:tcW w:w="418" w:type="pct"/>
                    <w:tcBorders>
                      <w:bottom w:val="single" w:sz="4" w:space="0" w:color="auto"/>
                    </w:tcBorders>
                  </w:tcPr>
                  <w:p w14:paraId="216734A6" w14:textId="77777777" w:rsidR="00C37347" w:rsidRDefault="00CE5305" w:rsidP="00BD281C">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1630513808"/>
              <w:lock w:val="sdtLocked"/>
            </w:sdtPr>
            <w:sdtEndPr/>
            <w:sdtContent>
              <w:tr w:rsidR="00C37347" w14:paraId="5BDAC144" w14:textId="77777777" w:rsidTr="00B9283F">
                <w:trPr>
                  <w:trHeight w:val="165"/>
                </w:trPr>
                <w:tc>
                  <w:tcPr>
                    <w:tcW w:w="875" w:type="pct"/>
                    <w:tcBorders>
                      <w:bottom w:val="single" w:sz="4" w:space="0" w:color="auto"/>
                    </w:tcBorders>
                  </w:tcPr>
                  <w:p w14:paraId="441D392C" w14:textId="77777777" w:rsidR="00C37347" w:rsidRDefault="00B832E3" w:rsidP="00BD281C">
                    <w:pPr>
                      <w:jc w:val="left"/>
                      <w:rPr>
                        <w:rFonts w:ascii="Calibri" w:hAnsi="Calibri"/>
                        <w:szCs w:val="21"/>
                      </w:rPr>
                    </w:pPr>
                    <w:r>
                      <w:t xml:space="preserve">　</w:t>
                    </w:r>
                  </w:p>
                </w:tc>
                <w:tc>
                  <w:tcPr>
                    <w:tcW w:w="522" w:type="pct"/>
                    <w:tcBorders>
                      <w:bottom w:val="single" w:sz="4" w:space="0" w:color="auto"/>
                    </w:tcBorders>
                  </w:tcPr>
                  <w:p w14:paraId="302722A1" w14:textId="77777777" w:rsidR="00C37347" w:rsidRDefault="00B832E3" w:rsidP="00BD281C">
                    <w:pPr>
                      <w:jc w:val="left"/>
                      <w:rPr>
                        <w:szCs w:val="21"/>
                      </w:rPr>
                    </w:pPr>
                    <w:r>
                      <w:t>人工费</w:t>
                    </w:r>
                  </w:p>
                </w:tc>
                <w:tc>
                  <w:tcPr>
                    <w:tcW w:w="874" w:type="pct"/>
                    <w:tcBorders>
                      <w:bottom w:val="single" w:sz="4" w:space="0" w:color="auto"/>
                    </w:tcBorders>
                  </w:tcPr>
                  <w:p w14:paraId="68684590" w14:textId="77777777" w:rsidR="00C37347" w:rsidRDefault="00B832E3" w:rsidP="00BD281C">
                    <w:pPr>
                      <w:jc w:val="right"/>
                      <w:rPr>
                        <w:szCs w:val="21"/>
                      </w:rPr>
                    </w:pPr>
                    <w:r>
                      <w:t>35,769,141.85</w:t>
                    </w:r>
                  </w:p>
                </w:tc>
                <w:tc>
                  <w:tcPr>
                    <w:tcW w:w="507" w:type="pct"/>
                    <w:tcBorders>
                      <w:bottom w:val="single" w:sz="4" w:space="0" w:color="auto"/>
                    </w:tcBorders>
                  </w:tcPr>
                  <w:p w14:paraId="0341A5AB" w14:textId="77777777" w:rsidR="00C37347" w:rsidRDefault="00B832E3" w:rsidP="00BD281C">
                    <w:pPr>
                      <w:jc w:val="right"/>
                      <w:rPr>
                        <w:szCs w:val="21"/>
                      </w:rPr>
                    </w:pPr>
                    <w:r>
                      <w:t>7.97</w:t>
                    </w:r>
                  </w:p>
                </w:tc>
                <w:tc>
                  <w:tcPr>
                    <w:tcW w:w="874" w:type="pct"/>
                    <w:tcBorders>
                      <w:bottom w:val="single" w:sz="4" w:space="0" w:color="auto"/>
                    </w:tcBorders>
                  </w:tcPr>
                  <w:p w14:paraId="087D4A5F" w14:textId="77777777" w:rsidR="00C37347" w:rsidRDefault="00B832E3" w:rsidP="00BD281C">
                    <w:pPr>
                      <w:jc w:val="right"/>
                      <w:rPr>
                        <w:szCs w:val="21"/>
                      </w:rPr>
                    </w:pPr>
                    <w:r>
                      <w:t>28,068,004.40</w:t>
                    </w:r>
                  </w:p>
                </w:tc>
                <w:tc>
                  <w:tcPr>
                    <w:tcW w:w="472" w:type="pct"/>
                    <w:tcBorders>
                      <w:bottom w:val="single" w:sz="4" w:space="0" w:color="auto"/>
                    </w:tcBorders>
                  </w:tcPr>
                  <w:p w14:paraId="499AC94C" w14:textId="77777777" w:rsidR="00C37347" w:rsidRDefault="00B832E3" w:rsidP="00BD281C">
                    <w:pPr>
                      <w:jc w:val="right"/>
                      <w:rPr>
                        <w:szCs w:val="21"/>
                      </w:rPr>
                    </w:pPr>
                    <w:r>
                      <w:t>7.69</w:t>
                    </w:r>
                  </w:p>
                </w:tc>
                <w:tc>
                  <w:tcPr>
                    <w:tcW w:w="458" w:type="pct"/>
                    <w:tcBorders>
                      <w:bottom w:val="single" w:sz="4" w:space="0" w:color="auto"/>
                    </w:tcBorders>
                  </w:tcPr>
                  <w:p w14:paraId="52294E94" w14:textId="77777777" w:rsidR="00C37347" w:rsidRDefault="00B832E3" w:rsidP="00BD281C">
                    <w:pPr>
                      <w:jc w:val="right"/>
                      <w:rPr>
                        <w:szCs w:val="21"/>
                      </w:rPr>
                    </w:pPr>
                    <w:r>
                      <w:t>27.44</w:t>
                    </w:r>
                  </w:p>
                </w:tc>
                <w:tc>
                  <w:tcPr>
                    <w:tcW w:w="418" w:type="pct"/>
                    <w:tcBorders>
                      <w:bottom w:val="single" w:sz="4" w:space="0" w:color="auto"/>
                    </w:tcBorders>
                  </w:tcPr>
                  <w:p w14:paraId="15B8567D" w14:textId="77777777" w:rsidR="00C37347" w:rsidRDefault="00CE5305" w:rsidP="00BD281C">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969199401"/>
              <w:lock w:val="sdtLocked"/>
            </w:sdtPr>
            <w:sdtEndPr/>
            <w:sdtContent>
              <w:tr w:rsidR="00C37347" w14:paraId="4CD735EE" w14:textId="77777777" w:rsidTr="00B9283F">
                <w:trPr>
                  <w:trHeight w:val="165"/>
                </w:trPr>
                <w:tc>
                  <w:tcPr>
                    <w:tcW w:w="875" w:type="pct"/>
                    <w:tcBorders>
                      <w:bottom w:val="single" w:sz="4" w:space="0" w:color="auto"/>
                    </w:tcBorders>
                  </w:tcPr>
                  <w:p w14:paraId="72352EF5" w14:textId="77777777" w:rsidR="00C37347" w:rsidRDefault="00B832E3" w:rsidP="00BD281C">
                    <w:pPr>
                      <w:jc w:val="left"/>
                      <w:rPr>
                        <w:rFonts w:ascii="Calibri" w:hAnsi="Calibri"/>
                        <w:szCs w:val="21"/>
                      </w:rPr>
                    </w:pPr>
                    <w:r>
                      <w:t xml:space="preserve">　</w:t>
                    </w:r>
                  </w:p>
                </w:tc>
                <w:tc>
                  <w:tcPr>
                    <w:tcW w:w="522" w:type="pct"/>
                    <w:tcBorders>
                      <w:bottom w:val="single" w:sz="4" w:space="0" w:color="auto"/>
                    </w:tcBorders>
                  </w:tcPr>
                  <w:p w14:paraId="7D57645C" w14:textId="77777777" w:rsidR="00C37347" w:rsidRDefault="00B832E3" w:rsidP="00BD281C">
                    <w:pPr>
                      <w:jc w:val="left"/>
                      <w:rPr>
                        <w:szCs w:val="21"/>
                      </w:rPr>
                    </w:pPr>
                    <w:r>
                      <w:t>制造费</w:t>
                    </w:r>
                  </w:p>
                </w:tc>
                <w:tc>
                  <w:tcPr>
                    <w:tcW w:w="874" w:type="pct"/>
                    <w:tcBorders>
                      <w:bottom w:val="single" w:sz="4" w:space="0" w:color="auto"/>
                    </w:tcBorders>
                  </w:tcPr>
                  <w:p w14:paraId="1CB22B43" w14:textId="77777777" w:rsidR="00C37347" w:rsidRDefault="00B832E3" w:rsidP="00BD281C">
                    <w:pPr>
                      <w:jc w:val="right"/>
                      <w:rPr>
                        <w:szCs w:val="21"/>
                      </w:rPr>
                    </w:pPr>
                    <w:r>
                      <w:t>133,203,027.61</w:t>
                    </w:r>
                  </w:p>
                </w:tc>
                <w:tc>
                  <w:tcPr>
                    <w:tcW w:w="507" w:type="pct"/>
                    <w:tcBorders>
                      <w:bottom w:val="single" w:sz="4" w:space="0" w:color="auto"/>
                    </w:tcBorders>
                  </w:tcPr>
                  <w:p w14:paraId="7A327D55" w14:textId="77777777" w:rsidR="00C37347" w:rsidRDefault="00B832E3" w:rsidP="00BD281C">
                    <w:pPr>
                      <w:jc w:val="right"/>
                      <w:rPr>
                        <w:szCs w:val="21"/>
                      </w:rPr>
                    </w:pPr>
                    <w:r>
                      <w:t>29.68</w:t>
                    </w:r>
                  </w:p>
                </w:tc>
                <w:tc>
                  <w:tcPr>
                    <w:tcW w:w="874" w:type="pct"/>
                    <w:tcBorders>
                      <w:bottom w:val="single" w:sz="4" w:space="0" w:color="auto"/>
                    </w:tcBorders>
                  </w:tcPr>
                  <w:p w14:paraId="7DFF1777" w14:textId="77777777" w:rsidR="00C37347" w:rsidRDefault="00B832E3" w:rsidP="00BD281C">
                    <w:pPr>
                      <w:jc w:val="right"/>
                      <w:rPr>
                        <w:szCs w:val="21"/>
                      </w:rPr>
                    </w:pPr>
                    <w:r>
                      <w:t>114,788,814.51</w:t>
                    </w:r>
                  </w:p>
                </w:tc>
                <w:tc>
                  <w:tcPr>
                    <w:tcW w:w="472" w:type="pct"/>
                    <w:tcBorders>
                      <w:bottom w:val="single" w:sz="4" w:space="0" w:color="auto"/>
                    </w:tcBorders>
                  </w:tcPr>
                  <w:p w14:paraId="3E343E85" w14:textId="77777777" w:rsidR="00C37347" w:rsidRDefault="00B832E3" w:rsidP="00BD281C">
                    <w:pPr>
                      <w:jc w:val="right"/>
                      <w:rPr>
                        <w:szCs w:val="21"/>
                      </w:rPr>
                    </w:pPr>
                    <w:r>
                      <w:t>31.45</w:t>
                    </w:r>
                  </w:p>
                </w:tc>
                <w:tc>
                  <w:tcPr>
                    <w:tcW w:w="458" w:type="pct"/>
                    <w:tcBorders>
                      <w:bottom w:val="single" w:sz="4" w:space="0" w:color="auto"/>
                    </w:tcBorders>
                  </w:tcPr>
                  <w:p w14:paraId="754F4BC1" w14:textId="77777777" w:rsidR="00C37347" w:rsidRDefault="00B832E3" w:rsidP="00BD281C">
                    <w:pPr>
                      <w:jc w:val="right"/>
                      <w:rPr>
                        <w:szCs w:val="21"/>
                      </w:rPr>
                    </w:pPr>
                    <w:r>
                      <w:t>16.04</w:t>
                    </w:r>
                  </w:p>
                </w:tc>
                <w:tc>
                  <w:tcPr>
                    <w:tcW w:w="418" w:type="pct"/>
                    <w:tcBorders>
                      <w:bottom w:val="single" w:sz="4" w:space="0" w:color="auto"/>
                    </w:tcBorders>
                  </w:tcPr>
                  <w:p w14:paraId="7E1A2A57" w14:textId="77777777" w:rsidR="00C37347" w:rsidRDefault="00CE5305" w:rsidP="00BD281C">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6599036"/>
              <w:lock w:val="sdtLocked"/>
            </w:sdtPr>
            <w:sdtEndPr/>
            <w:sdtContent>
              <w:tr w:rsidR="00C37347" w14:paraId="2E557B28" w14:textId="77777777" w:rsidTr="00B9283F">
                <w:trPr>
                  <w:trHeight w:val="165"/>
                </w:trPr>
                <w:tc>
                  <w:tcPr>
                    <w:tcW w:w="875" w:type="pct"/>
                    <w:tcBorders>
                      <w:bottom w:val="single" w:sz="4" w:space="0" w:color="auto"/>
                    </w:tcBorders>
                  </w:tcPr>
                  <w:p w14:paraId="773CBBB5" w14:textId="77777777" w:rsidR="00C37347" w:rsidRDefault="00B832E3" w:rsidP="00BD281C">
                    <w:pPr>
                      <w:jc w:val="left"/>
                      <w:rPr>
                        <w:rFonts w:ascii="Calibri" w:hAnsi="Calibri"/>
                        <w:szCs w:val="21"/>
                      </w:rPr>
                    </w:pPr>
                    <w:r>
                      <w:t xml:space="preserve">　</w:t>
                    </w:r>
                  </w:p>
                </w:tc>
                <w:tc>
                  <w:tcPr>
                    <w:tcW w:w="522" w:type="pct"/>
                    <w:tcBorders>
                      <w:bottom w:val="single" w:sz="4" w:space="0" w:color="auto"/>
                    </w:tcBorders>
                  </w:tcPr>
                  <w:p w14:paraId="6FF9FD32" w14:textId="77777777" w:rsidR="00C37347" w:rsidRDefault="00B832E3" w:rsidP="00BD281C">
                    <w:pPr>
                      <w:jc w:val="left"/>
                      <w:rPr>
                        <w:szCs w:val="21"/>
                      </w:rPr>
                    </w:pPr>
                    <w:r>
                      <w:t>合计</w:t>
                    </w:r>
                  </w:p>
                </w:tc>
                <w:tc>
                  <w:tcPr>
                    <w:tcW w:w="874" w:type="pct"/>
                    <w:tcBorders>
                      <w:bottom w:val="single" w:sz="4" w:space="0" w:color="auto"/>
                    </w:tcBorders>
                  </w:tcPr>
                  <w:p w14:paraId="64735D79" w14:textId="77777777" w:rsidR="00C37347" w:rsidRDefault="00B832E3" w:rsidP="00BD281C">
                    <w:pPr>
                      <w:jc w:val="right"/>
                      <w:rPr>
                        <w:szCs w:val="21"/>
                      </w:rPr>
                    </w:pPr>
                    <w:r>
                      <w:t>448,797,262.84</w:t>
                    </w:r>
                  </w:p>
                </w:tc>
                <w:tc>
                  <w:tcPr>
                    <w:tcW w:w="507" w:type="pct"/>
                    <w:tcBorders>
                      <w:bottom w:val="single" w:sz="4" w:space="0" w:color="auto"/>
                    </w:tcBorders>
                  </w:tcPr>
                  <w:p w14:paraId="38D5E3F8" w14:textId="77777777" w:rsidR="00C37347" w:rsidRDefault="00B832E3" w:rsidP="00BD281C">
                    <w:pPr>
                      <w:jc w:val="right"/>
                      <w:rPr>
                        <w:szCs w:val="21"/>
                      </w:rPr>
                    </w:pPr>
                    <w:r>
                      <w:t>100.00</w:t>
                    </w:r>
                  </w:p>
                </w:tc>
                <w:tc>
                  <w:tcPr>
                    <w:tcW w:w="874" w:type="pct"/>
                    <w:tcBorders>
                      <w:bottom w:val="single" w:sz="4" w:space="0" w:color="auto"/>
                    </w:tcBorders>
                  </w:tcPr>
                  <w:p w14:paraId="009761FC" w14:textId="77777777" w:rsidR="00C37347" w:rsidRDefault="00B832E3" w:rsidP="00BD281C">
                    <w:pPr>
                      <w:jc w:val="right"/>
                      <w:rPr>
                        <w:szCs w:val="21"/>
                      </w:rPr>
                    </w:pPr>
                    <w:r>
                      <w:t>364,985,012.20</w:t>
                    </w:r>
                  </w:p>
                </w:tc>
                <w:tc>
                  <w:tcPr>
                    <w:tcW w:w="472" w:type="pct"/>
                    <w:tcBorders>
                      <w:bottom w:val="single" w:sz="4" w:space="0" w:color="auto"/>
                    </w:tcBorders>
                  </w:tcPr>
                  <w:p w14:paraId="4A96BF90" w14:textId="77777777" w:rsidR="00C37347" w:rsidRDefault="00B832E3" w:rsidP="00BD281C">
                    <w:pPr>
                      <w:jc w:val="right"/>
                      <w:rPr>
                        <w:szCs w:val="21"/>
                      </w:rPr>
                    </w:pPr>
                    <w:r>
                      <w:t>100.00</w:t>
                    </w:r>
                  </w:p>
                </w:tc>
                <w:tc>
                  <w:tcPr>
                    <w:tcW w:w="458" w:type="pct"/>
                    <w:tcBorders>
                      <w:bottom w:val="single" w:sz="4" w:space="0" w:color="auto"/>
                    </w:tcBorders>
                  </w:tcPr>
                  <w:p w14:paraId="143FC7F1" w14:textId="77777777" w:rsidR="00C37347" w:rsidRDefault="00B832E3" w:rsidP="00BD281C">
                    <w:pPr>
                      <w:jc w:val="right"/>
                      <w:rPr>
                        <w:szCs w:val="21"/>
                      </w:rPr>
                    </w:pPr>
                    <w:r>
                      <w:t>22.96</w:t>
                    </w:r>
                  </w:p>
                </w:tc>
                <w:tc>
                  <w:tcPr>
                    <w:tcW w:w="418" w:type="pct"/>
                    <w:tcBorders>
                      <w:bottom w:val="single" w:sz="4" w:space="0" w:color="auto"/>
                    </w:tcBorders>
                  </w:tcPr>
                  <w:p w14:paraId="6DE61235" w14:textId="77777777" w:rsidR="00C37347" w:rsidRDefault="00CE5305" w:rsidP="00BD281C">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2043968703"/>
              <w:lock w:val="sdtLocked"/>
            </w:sdtPr>
            <w:sdtEndPr/>
            <w:sdtContent>
              <w:tr w:rsidR="00C37347" w14:paraId="53440B9B" w14:textId="77777777" w:rsidTr="00B9283F">
                <w:trPr>
                  <w:trHeight w:val="165"/>
                </w:trPr>
                <w:tc>
                  <w:tcPr>
                    <w:tcW w:w="875" w:type="pct"/>
                    <w:tcBorders>
                      <w:bottom w:val="single" w:sz="4" w:space="0" w:color="auto"/>
                    </w:tcBorders>
                  </w:tcPr>
                  <w:p w14:paraId="206289C5" w14:textId="77777777" w:rsidR="00C37347" w:rsidRDefault="00B832E3" w:rsidP="00BD281C">
                    <w:pPr>
                      <w:jc w:val="left"/>
                      <w:rPr>
                        <w:rFonts w:ascii="Calibri" w:hAnsi="Calibri"/>
                        <w:szCs w:val="21"/>
                      </w:rPr>
                    </w:pPr>
                    <w:r>
                      <w:t>缠绕瓶  </w:t>
                    </w:r>
                  </w:p>
                </w:tc>
                <w:tc>
                  <w:tcPr>
                    <w:tcW w:w="522" w:type="pct"/>
                    <w:tcBorders>
                      <w:bottom w:val="single" w:sz="4" w:space="0" w:color="auto"/>
                    </w:tcBorders>
                  </w:tcPr>
                  <w:p w14:paraId="7F4C150B" w14:textId="77777777" w:rsidR="00C37347" w:rsidRDefault="00B832E3" w:rsidP="00BD281C">
                    <w:pPr>
                      <w:jc w:val="left"/>
                      <w:rPr>
                        <w:szCs w:val="21"/>
                      </w:rPr>
                    </w:pPr>
                    <w:r>
                      <w:t>材料</w:t>
                    </w:r>
                  </w:p>
                </w:tc>
                <w:tc>
                  <w:tcPr>
                    <w:tcW w:w="874" w:type="pct"/>
                    <w:tcBorders>
                      <w:bottom w:val="single" w:sz="4" w:space="0" w:color="auto"/>
                    </w:tcBorders>
                  </w:tcPr>
                  <w:p w14:paraId="24D035F8" w14:textId="77777777" w:rsidR="00C37347" w:rsidRDefault="00B832E3" w:rsidP="00BD281C">
                    <w:pPr>
                      <w:jc w:val="right"/>
                      <w:rPr>
                        <w:szCs w:val="21"/>
                      </w:rPr>
                    </w:pPr>
                    <w:r>
                      <w:t>98,776,282.36</w:t>
                    </w:r>
                  </w:p>
                </w:tc>
                <w:tc>
                  <w:tcPr>
                    <w:tcW w:w="507" w:type="pct"/>
                    <w:tcBorders>
                      <w:bottom w:val="single" w:sz="4" w:space="0" w:color="auto"/>
                    </w:tcBorders>
                  </w:tcPr>
                  <w:p w14:paraId="62B31F04" w14:textId="77777777" w:rsidR="00C37347" w:rsidRDefault="00B832E3" w:rsidP="00BD281C">
                    <w:pPr>
                      <w:jc w:val="right"/>
                      <w:rPr>
                        <w:szCs w:val="21"/>
                      </w:rPr>
                    </w:pPr>
                    <w:r>
                      <w:t>69.11</w:t>
                    </w:r>
                  </w:p>
                </w:tc>
                <w:tc>
                  <w:tcPr>
                    <w:tcW w:w="874" w:type="pct"/>
                    <w:tcBorders>
                      <w:bottom w:val="single" w:sz="4" w:space="0" w:color="auto"/>
                    </w:tcBorders>
                  </w:tcPr>
                  <w:p w14:paraId="0CB9D7F0" w14:textId="77777777" w:rsidR="00C37347" w:rsidRDefault="00B832E3" w:rsidP="00BD281C">
                    <w:pPr>
                      <w:jc w:val="right"/>
                      <w:rPr>
                        <w:szCs w:val="21"/>
                      </w:rPr>
                    </w:pPr>
                    <w:r>
                      <w:t>73,736,322.94</w:t>
                    </w:r>
                  </w:p>
                </w:tc>
                <w:tc>
                  <w:tcPr>
                    <w:tcW w:w="472" w:type="pct"/>
                    <w:tcBorders>
                      <w:bottom w:val="single" w:sz="4" w:space="0" w:color="auto"/>
                    </w:tcBorders>
                  </w:tcPr>
                  <w:p w14:paraId="509DD2DA" w14:textId="77777777" w:rsidR="00C37347" w:rsidRDefault="00B832E3" w:rsidP="00BD281C">
                    <w:pPr>
                      <w:jc w:val="right"/>
                      <w:rPr>
                        <w:szCs w:val="21"/>
                      </w:rPr>
                    </w:pPr>
                    <w:r>
                      <w:t>67.71</w:t>
                    </w:r>
                  </w:p>
                </w:tc>
                <w:tc>
                  <w:tcPr>
                    <w:tcW w:w="458" w:type="pct"/>
                    <w:tcBorders>
                      <w:bottom w:val="single" w:sz="4" w:space="0" w:color="auto"/>
                    </w:tcBorders>
                  </w:tcPr>
                  <w:p w14:paraId="51AEC5AB" w14:textId="77777777" w:rsidR="00C37347" w:rsidRDefault="00B832E3" w:rsidP="00BD281C">
                    <w:pPr>
                      <w:jc w:val="right"/>
                      <w:rPr>
                        <w:szCs w:val="21"/>
                      </w:rPr>
                    </w:pPr>
                    <w:r>
                      <w:t>33.96</w:t>
                    </w:r>
                  </w:p>
                </w:tc>
                <w:tc>
                  <w:tcPr>
                    <w:tcW w:w="418" w:type="pct"/>
                    <w:tcBorders>
                      <w:bottom w:val="single" w:sz="4" w:space="0" w:color="auto"/>
                    </w:tcBorders>
                  </w:tcPr>
                  <w:p w14:paraId="38E20E1C" w14:textId="77777777" w:rsidR="00C37347" w:rsidRDefault="00CE5305" w:rsidP="00BD281C">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1077516529"/>
              <w:lock w:val="sdtLocked"/>
            </w:sdtPr>
            <w:sdtEndPr/>
            <w:sdtContent>
              <w:tr w:rsidR="00C37347" w14:paraId="026A462D" w14:textId="77777777" w:rsidTr="00B9283F">
                <w:trPr>
                  <w:trHeight w:val="165"/>
                </w:trPr>
                <w:tc>
                  <w:tcPr>
                    <w:tcW w:w="875" w:type="pct"/>
                    <w:tcBorders>
                      <w:bottom w:val="single" w:sz="4" w:space="0" w:color="auto"/>
                    </w:tcBorders>
                  </w:tcPr>
                  <w:p w14:paraId="747E256D" w14:textId="77777777" w:rsidR="00C37347" w:rsidRDefault="00B832E3" w:rsidP="00BD281C">
                    <w:pPr>
                      <w:jc w:val="left"/>
                      <w:rPr>
                        <w:rFonts w:ascii="Calibri" w:hAnsi="Calibri"/>
                        <w:szCs w:val="21"/>
                      </w:rPr>
                    </w:pPr>
                    <w:r>
                      <w:t xml:space="preserve">　</w:t>
                    </w:r>
                  </w:p>
                </w:tc>
                <w:tc>
                  <w:tcPr>
                    <w:tcW w:w="522" w:type="pct"/>
                    <w:tcBorders>
                      <w:bottom w:val="single" w:sz="4" w:space="0" w:color="auto"/>
                    </w:tcBorders>
                  </w:tcPr>
                  <w:p w14:paraId="266ECAEC" w14:textId="77777777" w:rsidR="00C37347" w:rsidRDefault="00B832E3" w:rsidP="00BD281C">
                    <w:pPr>
                      <w:jc w:val="left"/>
                      <w:rPr>
                        <w:szCs w:val="21"/>
                      </w:rPr>
                    </w:pPr>
                    <w:r>
                      <w:t>人工费</w:t>
                    </w:r>
                  </w:p>
                </w:tc>
                <w:tc>
                  <w:tcPr>
                    <w:tcW w:w="874" w:type="pct"/>
                    <w:tcBorders>
                      <w:bottom w:val="single" w:sz="4" w:space="0" w:color="auto"/>
                    </w:tcBorders>
                  </w:tcPr>
                  <w:p w14:paraId="036B912F" w14:textId="77777777" w:rsidR="00C37347" w:rsidRDefault="00B832E3" w:rsidP="00BD281C">
                    <w:pPr>
                      <w:jc w:val="right"/>
                      <w:rPr>
                        <w:szCs w:val="21"/>
                      </w:rPr>
                    </w:pPr>
                    <w:r>
                      <w:t>8,604,155.98</w:t>
                    </w:r>
                  </w:p>
                </w:tc>
                <w:tc>
                  <w:tcPr>
                    <w:tcW w:w="507" w:type="pct"/>
                    <w:tcBorders>
                      <w:bottom w:val="single" w:sz="4" w:space="0" w:color="auto"/>
                    </w:tcBorders>
                  </w:tcPr>
                  <w:p w14:paraId="50AD7C8F" w14:textId="77777777" w:rsidR="00C37347" w:rsidRDefault="00B832E3" w:rsidP="00BD281C">
                    <w:pPr>
                      <w:jc w:val="right"/>
                      <w:rPr>
                        <w:szCs w:val="21"/>
                      </w:rPr>
                    </w:pPr>
                    <w:r>
                      <w:t>6.02</w:t>
                    </w:r>
                  </w:p>
                </w:tc>
                <w:tc>
                  <w:tcPr>
                    <w:tcW w:w="874" w:type="pct"/>
                    <w:tcBorders>
                      <w:bottom w:val="single" w:sz="4" w:space="0" w:color="auto"/>
                    </w:tcBorders>
                  </w:tcPr>
                  <w:p w14:paraId="2A90548A" w14:textId="77777777" w:rsidR="00C37347" w:rsidRDefault="00B832E3" w:rsidP="00BD281C">
                    <w:pPr>
                      <w:jc w:val="right"/>
                      <w:rPr>
                        <w:szCs w:val="21"/>
                      </w:rPr>
                    </w:pPr>
                    <w:r>
                      <w:t>6,462,600.86</w:t>
                    </w:r>
                  </w:p>
                </w:tc>
                <w:tc>
                  <w:tcPr>
                    <w:tcW w:w="472" w:type="pct"/>
                    <w:tcBorders>
                      <w:bottom w:val="single" w:sz="4" w:space="0" w:color="auto"/>
                    </w:tcBorders>
                  </w:tcPr>
                  <w:p w14:paraId="7E07FCC2" w14:textId="77777777" w:rsidR="00C37347" w:rsidRDefault="00B832E3" w:rsidP="00BD281C">
                    <w:pPr>
                      <w:jc w:val="right"/>
                      <w:rPr>
                        <w:szCs w:val="21"/>
                      </w:rPr>
                    </w:pPr>
                    <w:r>
                      <w:t>5.93</w:t>
                    </w:r>
                  </w:p>
                </w:tc>
                <w:tc>
                  <w:tcPr>
                    <w:tcW w:w="458" w:type="pct"/>
                    <w:tcBorders>
                      <w:bottom w:val="single" w:sz="4" w:space="0" w:color="auto"/>
                    </w:tcBorders>
                  </w:tcPr>
                  <w:p w14:paraId="13789B63" w14:textId="77777777" w:rsidR="00C37347" w:rsidRDefault="00B832E3" w:rsidP="00BD281C">
                    <w:pPr>
                      <w:jc w:val="right"/>
                      <w:rPr>
                        <w:szCs w:val="21"/>
                      </w:rPr>
                    </w:pPr>
                    <w:r>
                      <w:t>33.14</w:t>
                    </w:r>
                  </w:p>
                </w:tc>
                <w:tc>
                  <w:tcPr>
                    <w:tcW w:w="418" w:type="pct"/>
                    <w:tcBorders>
                      <w:bottom w:val="single" w:sz="4" w:space="0" w:color="auto"/>
                    </w:tcBorders>
                  </w:tcPr>
                  <w:p w14:paraId="14EDD0A7" w14:textId="77777777" w:rsidR="00C37347" w:rsidRDefault="00CE5305" w:rsidP="00BD281C">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116255791"/>
              <w:lock w:val="sdtLocked"/>
            </w:sdtPr>
            <w:sdtEndPr/>
            <w:sdtContent>
              <w:tr w:rsidR="00C37347" w14:paraId="2DC29AF7" w14:textId="77777777" w:rsidTr="00B9283F">
                <w:trPr>
                  <w:trHeight w:val="165"/>
                </w:trPr>
                <w:tc>
                  <w:tcPr>
                    <w:tcW w:w="875" w:type="pct"/>
                    <w:tcBorders>
                      <w:bottom w:val="single" w:sz="4" w:space="0" w:color="auto"/>
                    </w:tcBorders>
                  </w:tcPr>
                  <w:p w14:paraId="4212E5F8" w14:textId="77777777" w:rsidR="00C37347" w:rsidRDefault="00B832E3" w:rsidP="00BD281C">
                    <w:pPr>
                      <w:jc w:val="left"/>
                      <w:rPr>
                        <w:rFonts w:ascii="Calibri" w:hAnsi="Calibri"/>
                        <w:szCs w:val="21"/>
                      </w:rPr>
                    </w:pPr>
                    <w:r>
                      <w:t xml:space="preserve">　</w:t>
                    </w:r>
                  </w:p>
                </w:tc>
                <w:tc>
                  <w:tcPr>
                    <w:tcW w:w="522" w:type="pct"/>
                    <w:tcBorders>
                      <w:bottom w:val="single" w:sz="4" w:space="0" w:color="auto"/>
                    </w:tcBorders>
                  </w:tcPr>
                  <w:p w14:paraId="6A0D28B8" w14:textId="77777777" w:rsidR="00C37347" w:rsidRDefault="00B832E3" w:rsidP="00BD281C">
                    <w:pPr>
                      <w:jc w:val="left"/>
                      <w:rPr>
                        <w:szCs w:val="21"/>
                      </w:rPr>
                    </w:pPr>
                    <w:r>
                      <w:t>制造费</w:t>
                    </w:r>
                  </w:p>
                </w:tc>
                <w:tc>
                  <w:tcPr>
                    <w:tcW w:w="874" w:type="pct"/>
                    <w:tcBorders>
                      <w:bottom w:val="single" w:sz="4" w:space="0" w:color="auto"/>
                    </w:tcBorders>
                  </w:tcPr>
                  <w:p w14:paraId="15E01295" w14:textId="77777777" w:rsidR="00C37347" w:rsidRDefault="00B832E3" w:rsidP="00BD281C">
                    <w:pPr>
                      <w:jc w:val="right"/>
                      <w:rPr>
                        <w:szCs w:val="21"/>
                      </w:rPr>
                    </w:pPr>
                    <w:r>
                      <w:t>35,545,740.73</w:t>
                    </w:r>
                  </w:p>
                </w:tc>
                <w:tc>
                  <w:tcPr>
                    <w:tcW w:w="507" w:type="pct"/>
                    <w:tcBorders>
                      <w:bottom w:val="single" w:sz="4" w:space="0" w:color="auto"/>
                    </w:tcBorders>
                  </w:tcPr>
                  <w:p w14:paraId="50359BA5" w14:textId="77777777" w:rsidR="00C37347" w:rsidRDefault="00B832E3" w:rsidP="00BD281C">
                    <w:pPr>
                      <w:jc w:val="right"/>
                      <w:rPr>
                        <w:szCs w:val="21"/>
                      </w:rPr>
                    </w:pPr>
                    <w:r>
                      <w:t>24.87</w:t>
                    </w:r>
                  </w:p>
                </w:tc>
                <w:tc>
                  <w:tcPr>
                    <w:tcW w:w="874" w:type="pct"/>
                    <w:tcBorders>
                      <w:bottom w:val="single" w:sz="4" w:space="0" w:color="auto"/>
                    </w:tcBorders>
                  </w:tcPr>
                  <w:p w14:paraId="33A0E7A7" w14:textId="77777777" w:rsidR="00C37347" w:rsidRDefault="00B832E3" w:rsidP="00BD281C">
                    <w:pPr>
                      <w:jc w:val="right"/>
                      <w:rPr>
                        <w:szCs w:val="21"/>
                      </w:rPr>
                    </w:pPr>
                    <w:r>
                      <w:t>28,698,781.83</w:t>
                    </w:r>
                  </w:p>
                </w:tc>
                <w:tc>
                  <w:tcPr>
                    <w:tcW w:w="472" w:type="pct"/>
                    <w:tcBorders>
                      <w:bottom w:val="single" w:sz="4" w:space="0" w:color="auto"/>
                    </w:tcBorders>
                  </w:tcPr>
                  <w:p w14:paraId="3EE3BBEC" w14:textId="77777777" w:rsidR="00C37347" w:rsidRDefault="00B832E3" w:rsidP="00BD281C">
                    <w:pPr>
                      <w:jc w:val="right"/>
                      <w:rPr>
                        <w:szCs w:val="21"/>
                      </w:rPr>
                    </w:pPr>
                    <w:r>
                      <w:t>26.35</w:t>
                    </w:r>
                  </w:p>
                </w:tc>
                <w:tc>
                  <w:tcPr>
                    <w:tcW w:w="458" w:type="pct"/>
                    <w:tcBorders>
                      <w:bottom w:val="single" w:sz="4" w:space="0" w:color="auto"/>
                    </w:tcBorders>
                  </w:tcPr>
                  <w:p w14:paraId="41AD26CC" w14:textId="77777777" w:rsidR="00C37347" w:rsidRDefault="00B832E3" w:rsidP="00BD281C">
                    <w:pPr>
                      <w:jc w:val="right"/>
                      <w:rPr>
                        <w:szCs w:val="21"/>
                      </w:rPr>
                    </w:pPr>
                    <w:r>
                      <w:t>23.86</w:t>
                    </w:r>
                  </w:p>
                </w:tc>
                <w:tc>
                  <w:tcPr>
                    <w:tcW w:w="418" w:type="pct"/>
                    <w:tcBorders>
                      <w:bottom w:val="single" w:sz="4" w:space="0" w:color="auto"/>
                    </w:tcBorders>
                  </w:tcPr>
                  <w:p w14:paraId="2AB646B0" w14:textId="77777777" w:rsidR="00C37347" w:rsidRDefault="00CE5305" w:rsidP="00BD281C">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1155032270"/>
              <w:lock w:val="sdtLocked"/>
            </w:sdtPr>
            <w:sdtEndPr/>
            <w:sdtContent>
              <w:tr w:rsidR="00C37347" w14:paraId="7FC3D38C" w14:textId="77777777" w:rsidTr="00B9283F">
                <w:trPr>
                  <w:trHeight w:val="165"/>
                </w:trPr>
                <w:tc>
                  <w:tcPr>
                    <w:tcW w:w="875" w:type="pct"/>
                    <w:tcBorders>
                      <w:bottom w:val="single" w:sz="4" w:space="0" w:color="auto"/>
                    </w:tcBorders>
                  </w:tcPr>
                  <w:p w14:paraId="1DBFC515" w14:textId="77777777" w:rsidR="00C37347" w:rsidRDefault="00B832E3" w:rsidP="00BD281C">
                    <w:pPr>
                      <w:jc w:val="left"/>
                      <w:rPr>
                        <w:rFonts w:ascii="Calibri" w:hAnsi="Calibri"/>
                        <w:szCs w:val="21"/>
                      </w:rPr>
                    </w:pPr>
                    <w:r>
                      <w:t xml:space="preserve">　</w:t>
                    </w:r>
                  </w:p>
                </w:tc>
                <w:tc>
                  <w:tcPr>
                    <w:tcW w:w="522" w:type="pct"/>
                    <w:tcBorders>
                      <w:bottom w:val="single" w:sz="4" w:space="0" w:color="auto"/>
                    </w:tcBorders>
                  </w:tcPr>
                  <w:p w14:paraId="60F877D1" w14:textId="77777777" w:rsidR="00C37347" w:rsidRDefault="00B832E3" w:rsidP="00BD281C">
                    <w:pPr>
                      <w:jc w:val="left"/>
                      <w:rPr>
                        <w:szCs w:val="21"/>
                      </w:rPr>
                    </w:pPr>
                    <w:r>
                      <w:t>合计</w:t>
                    </w:r>
                  </w:p>
                </w:tc>
                <w:tc>
                  <w:tcPr>
                    <w:tcW w:w="874" w:type="pct"/>
                    <w:tcBorders>
                      <w:bottom w:val="single" w:sz="4" w:space="0" w:color="auto"/>
                    </w:tcBorders>
                  </w:tcPr>
                  <w:p w14:paraId="371967D1" w14:textId="77777777" w:rsidR="00C37347" w:rsidRDefault="00B832E3" w:rsidP="00BD281C">
                    <w:pPr>
                      <w:jc w:val="right"/>
                      <w:rPr>
                        <w:szCs w:val="21"/>
                      </w:rPr>
                    </w:pPr>
                    <w:r>
                      <w:t>142,926,179.07</w:t>
                    </w:r>
                  </w:p>
                </w:tc>
                <w:tc>
                  <w:tcPr>
                    <w:tcW w:w="507" w:type="pct"/>
                    <w:tcBorders>
                      <w:bottom w:val="single" w:sz="4" w:space="0" w:color="auto"/>
                    </w:tcBorders>
                  </w:tcPr>
                  <w:p w14:paraId="64B07D10" w14:textId="77777777" w:rsidR="00C37347" w:rsidRDefault="00B832E3" w:rsidP="00BD281C">
                    <w:pPr>
                      <w:jc w:val="right"/>
                      <w:rPr>
                        <w:szCs w:val="21"/>
                      </w:rPr>
                    </w:pPr>
                    <w:r>
                      <w:t>100.00</w:t>
                    </w:r>
                  </w:p>
                </w:tc>
                <w:tc>
                  <w:tcPr>
                    <w:tcW w:w="874" w:type="pct"/>
                    <w:tcBorders>
                      <w:bottom w:val="single" w:sz="4" w:space="0" w:color="auto"/>
                    </w:tcBorders>
                  </w:tcPr>
                  <w:p w14:paraId="61BABB3B" w14:textId="77777777" w:rsidR="00C37347" w:rsidRDefault="00B832E3" w:rsidP="00BD281C">
                    <w:pPr>
                      <w:jc w:val="right"/>
                      <w:rPr>
                        <w:szCs w:val="21"/>
                      </w:rPr>
                    </w:pPr>
                    <w:r>
                      <w:t>108,897,705.63</w:t>
                    </w:r>
                  </w:p>
                </w:tc>
                <w:tc>
                  <w:tcPr>
                    <w:tcW w:w="472" w:type="pct"/>
                    <w:tcBorders>
                      <w:bottom w:val="single" w:sz="4" w:space="0" w:color="auto"/>
                    </w:tcBorders>
                  </w:tcPr>
                  <w:p w14:paraId="53ADC044" w14:textId="77777777" w:rsidR="00C37347" w:rsidRDefault="00B832E3" w:rsidP="00BD281C">
                    <w:pPr>
                      <w:jc w:val="right"/>
                      <w:rPr>
                        <w:szCs w:val="21"/>
                      </w:rPr>
                    </w:pPr>
                    <w:r>
                      <w:t>100.00</w:t>
                    </w:r>
                  </w:p>
                </w:tc>
                <w:tc>
                  <w:tcPr>
                    <w:tcW w:w="458" w:type="pct"/>
                    <w:tcBorders>
                      <w:bottom w:val="single" w:sz="4" w:space="0" w:color="auto"/>
                    </w:tcBorders>
                  </w:tcPr>
                  <w:p w14:paraId="4BB5D7E1" w14:textId="77777777" w:rsidR="00C37347" w:rsidRDefault="00B832E3" w:rsidP="00BD281C">
                    <w:pPr>
                      <w:jc w:val="right"/>
                      <w:rPr>
                        <w:szCs w:val="21"/>
                      </w:rPr>
                    </w:pPr>
                    <w:r>
                      <w:t>31.25</w:t>
                    </w:r>
                  </w:p>
                </w:tc>
                <w:tc>
                  <w:tcPr>
                    <w:tcW w:w="418" w:type="pct"/>
                    <w:tcBorders>
                      <w:bottom w:val="single" w:sz="4" w:space="0" w:color="auto"/>
                    </w:tcBorders>
                  </w:tcPr>
                  <w:p w14:paraId="1A27B127" w14:textId="77777777" w:rsidR="00C37347" w:rsidRDefault="00CE5305" w:rsidP="00BD281C">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2135470299"/>
              <w:lock w:val="sdtLocked"/>
            </w:sdtPr>
            <w:sdtEndPr/>
            <w:sdtContent>
              <w:tr w:rsidR="00C37347" w14:paraId="70F51EC2" w14:textId="77777777" w:rsidTr="00B9283F">
                <w:trPr>
                  <w:trHeight w:val="165"/>
                </w:trPr>
                <w:tc>
                  <w:tcPr>
                    <w:tcW w:w="875" w:type="pct"/>
                    <w:tcBorders>
                      <w:bottom w:val="single" w:sz="4" w:space="0" w:color="auto"/>
                    </w:tcBorders>
                  </w:tcPr>
                  <w:p w14:paraId="16978C69" w14:textId="4DC203DF" w:rsidR="00C37347" w:rsidRDefault="00B832E3" w:rsidP="00BD281C">
                    <w:pPr>
                      <w:jc w:val="left"/>
                      <w:rPr>
                        <w:rFonts w:ascii="Calibri" w:hAnsi="Calibri"/>
                        <w:szCs w:val="21"/>
                      </w:rPr>
                    </w:pPr>
                    <w:r>
                      <w:t>低温瓶</w:t>
                    </w:r>
                  </w:p>
                </w:tc>
                <w:tc>
                  <w:tcPr>
                    <w:tcW w:w="522" w:type="pct"/>
                    <w:tcBorders>
                      <w:bottom w:val="single" w:sz="4" w:space="0" w:color="auto"/>
                    </w:tcBorders>
                  </w:tcPr>
                  <w:p w14:paraId="4EF25702" w14:textId="77777777" w:rsidR="00C37347" w:rsidRDefault="00B832E3" w:rsidP="00BD281C">
                    <w:pPr>
                      <w:jc w:val="left"/>
                      <w:rPr>
                        <w:szCs w:val="21"/>
                      </w:rPr>
                    </w:pPr>
                    <w:r>
                      <w:t>材料</w:t>
                    </w:r>
                  </w:p>
                </w:tc>
                <w:tc>
                  <w:tcPr>
                    <w:tcW w:w="874" w:type="pct"/>
                    <w:tcBorders>
                      <w:bottom w:val="single" w:sz="4" w:space="0" w:color="auto"/>
                    </w:tcBorders>
                  </w:tcPr>
                  <w:p w14:paraId="4200D0C7" w14:textId="77777777" w:rsidR="00C37347" w:rsidRDefault="00B832E3" w:rsidP="00BD281C">
                    <w:pPr>
                      <w:jc w:val="right"/>
                      <w:rPr>
                        <w:szCs w:val="21"/>
                      </w:rPr>
                    </w:pPr>
                    <w:r>
                      <w:t>65,889,391.16</w:t>
                    </w:r>
                  </w:p>
                </w:tc>
                <w:tc>
                  <w:tcPr>
                    <w:tcW w:w="507" w:type="pct"/>
                    <w:tcBorders>
                      <w:bottom w:val="single" w:sz="4" w:space="0" w:color="auto"/>
                    </w:tcBorders>
                  </w:tcPr>
                  <w:p w14:paraId="34562F18" w14:textId="77777777" w:rsidR="00C37347" w:rsidRDefault="00B832E3" w:rsidP="00BD281C">
                    <w:pPr>
                      <w:jc w:val="right"/>
                      <w:rPr>
                        <w:szCs w:val="21"/>
                      </w:rPr>
                    </w:pPr>
                    <w:r>
                      <w:t>80.13</w:t>
                    </w:r>
                  </w:p>
                </w:tc>
                <w:tc>
                  <w:tcPr>
                    <w:tcW w:w="874" w:type="pct"/>
                    <w:tcBorders>
                      <w:bottom w:val="single" w:sz="4" w:space="0" w:color="auto"/>
                    </w:tcBorders>
                  </w:tcPr>
                  <w:p w14:paraId="69598C86" w14:textId="77777777" w:rsidR="00C37347" w:rsidRDefault="00B832E3" w:rsidP="00BD281C">
                    <w:pPr>
                      <w:jc w:val="right"/>
                      <w:rPr>
                        <w:szCs w:val="21"/>
                      </w:rPr>
                    </w:pPr>
                    <w:r>
                      <w:t>112,674,124.84</w:t>
                    </w:r>
                  </w:p>
                </w:tc>
                <w:tc>
                  <w:tcPr>
                    <w:tcW w:w="472" w:type="pct"/>
                    <w:tcBorders>
                      <w:bottom w:val="single" w:sz="4" w:space="0" w:color="auto"/>
                    </w:tcBorders>
                  </w:tcPr>
                  <w:p w14:paraId="2B70E498" w14:textId="77777777" w:rsidR="00C37347" w:rsidRDefault="00B832E3" w:rsidP="00BD281C">
                    <w:pPr>
                      <w:jc w:val="right"/>
                      <w:rPr>
                        <w:szCs w:val="21"/>
                      </w:rPr>
                    </w:pPr>
                    <w:r>
                      <w:t>79.86</w:t>
                    </w:r>
                  </w:p>
                </w:tc>
                <w:tc>
                  <w:tcPr>
                    <w:tcW w:w="458" w:type="pct"/>
                    <w:tcBorders>
                      <w:bottom w:val="single" w:sz="4" w:space="0" w:color="auto"/>
                    </w:tcBorders>
                  </w:tcPr>
                  <w:p w14:paraId="24FE74FC" w14:textId="77777777" w:rsidR="00C37347" w:rsidRDefault="00B832E3" w:rsidP="00BD281C">
                    <w:pPr>
                      <w:jc w:val="right"/>
                      <w:rPr>
                        <w:szCs w:val="21"/>
                      </w:rPr>
                    </w:pPr>
                    <w:r>
                      <w:t>-41.52</w:t>
                    </w:r>
                  </w:p>
                </w:tc>
                <w:tc>
                  <w:tcPr>
                    <w:tcW w:w="418" w:type="pct"/>
                    <w:tcBorders>
                      <w:bottom w:val="single" w:sz="4" w:space="0" w:color="auto"/>
                    </w:tcBorders>
                  </w:tcPr>
                  <w:p w14:paraId="50DAB240" w14:textId="77777777" w:rsidR="00C37347" w:rsidRDefault="00CE5305" w:rsidP="00BD281C">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1800837757"/>
              <w:lock w:val="sdtLocked"/>
            </w:sdtPr>
            <w:sdtEndPr/>
            <w:sdtContent>
              <w:tr w:rsidR="00C37347" w14:paraId="20410720" w14:textId="77777777" w:rsidTr="00B9283F">
                <w:trPr>
                  <w:trHeight w:val="165"/>
                </w:trPr>
                <w:tc>
                  <w:tcPr>
                    <w:tcW w:w="875" w:type="pct"/>
                    <w:tcBorders>
                      <w:bottom w:val="single" w:sz="4" w:space="0" w:color="auto"/>
                    </w:tcBorders>
                  </w:tcPr>
                  <w:p w14:paraId="06A9ECB2" w14:textId="77777777" w:rsidR="00C37347" w:rsidRDefault="00B832E3" w:rsidP="00BD281C">
                    <w:pPr>
                      <w:jc w:val="left"/>
                      <w:rPr>
                        <w:rFonts w:ascii="Calibri" w:hAnsi="Calibri"/>
                        <w:szCs w:val="21"/>
                      </w:rPr>
                    </w:pPr>
                    <w:r>
                      <w:t xml:space="preserve">　</w:t>
                    </w:r>
                  </w:p>
                </w:tc>
                <w:tc>
                  <w:tcPr>
                    <w:tcW w:w="522" w:type="pct"/>
                    <w:tcBorders>
                      <w:bottom w:val="single" w:sz="4" w:space="0" w:color="auto"/>
                    </w:tcBorders>
                  </w:tcPr>
                  <w:p w14:paraId="3FEA11A6" w14:textId="77777777" w:rsidR="00C37347" w:rsidRDefault="00B832E3" w:rsidP="00BD281C">
                    <w:pPr>
                      <w:jc w:val="left"/>
                      <w:rPr>
                        <w:szCs w:val="21"/>
                      </w:rPr>
                    </w:pPr>
                    <w:r>
                      <w:t>人工费</w:t>
                    </w:r>
                  </w:p>
                </w:tc>
                <w:tc>
                  <w:tcPr>
                    <w:tcW w:w="874" w:type="pct"/>
                    <w:tcBorders>
                      <w:bottom w:val="single" w:sz="4" w:space="0" w:color="auto"/>
                    </w:tcBorders>
                  </w:tcPr>
                  <w:p w14:paraId="11B3F4DC" w14:textId="77777777" w:rsidR="00C37347" w:rsidRDefault="00B832E3" w:rsidP="00BD281C">
                    <w:pPr>
                      <w:jc w:val="right"/>
                      <w:rPr>
                        <w:szCs w:val="21"/>
                      </w:rPr>
                    </w:pPr>
                    <w:r>
                      <w:t>6,356,233.54</w:t>
                    </w:r>
                  </w:p>
                </w:tc>
                <w:tc>
                  <w:tcPr>
                    <w:tcW w:w="507" w:type="pct"/>
                    <w:tcBorders>
                      <w:bottom w:val="single" w:sz="4" w:space="0" w:color="auto"/>
                    </w:tcBorders>
                  </w:tcPr>
                  <w:p w14:paraId="3FC55072" w14:textId="77777777" w:rsidR="00C37347" w:rsidRDefault="00B832E3" w:rsidP="00BD281C">
                    <w:pPr>
                      <w:jc w:val="right"/>
                      <w:rPr>
                        <w:szCs w:val="21"/>
                      </w:rPr>
                    </w:pPr>
                    <w:r>
                      <w:t>7.73</w:t>
                    </w:r>
                  </w:p>
                </w:tc>
                <w:tc>
                  <w:tcPr>
                    <w:tcW w:w="874" w:type="pct"/>
                    <w:tcBorders>
                      <w:bottom w:val="single" w:sz="4" w:space="0" w:color="auto"/>
                    </w:tcBorders>
                  </w:tcPr>
                  <w:p w14:paraId="0FAC0BEB" w14:textId="77777777" w:rsidR="00C37347" w:rsidRDefault="00B832E3" w:rsidP="00BD281C">
                    <w:pPr>
                      <w:jc w:val="right"/>
                      <w:rPr>
                        <w:szCs w:val="21"/>
                      </w:rPr>
                    </w:pPr>
                    <w:r>
                      <w:t>10,844,974.53</w:t>
                    </w:r>
                  </w:p>
                </w:tc>
                <w:tc>
                  <w:tcPr>
                    <w:tcW w:w="472" w:type="pct"/>
                    <w:tcBorders>
                      <w:bottom w:val="single" w:sz="4" w:space="0" w:color="auto"/>
                    </w:tcBorders>
                  </w:tcPr>
                  <w:p w14:paraId="5651FC6E" w14:textId="77777777" w:rsidR="00C37347" w:rsidRDefault="00B832E3" w:rsidP="00BD281C">
                    <w:pPr>
                      <w:jc w:val="right"/>
                      <w:rPr>
                        <w:szCs w:val="21"/>
                      </w:rPr>
                    </w:pPr>
                    <w:r>
                      <w:t>7.69</w:t>
                    </w:r>
                  </w:p>
                </w:tc>
                <w:tc>
                  <w:tcPr>
                    <w:tcW w:w="458" w:type="pct"/>
                    <w:tcBorders>
                      <w:bottom w:val="single" w:sz="4" w:space="0" w:color="auto"/>
                    </w:tcBorders>
                  </w:tcPr>
                  <w:p w14:paraId="224DDB6F" w14:textId="77777777" w:rsidR="00C37347" w:rsidRDefault="00B832E3" w:rsidP="00BD281C">
                    <w:pPr>
                      <w:jc w:val="right"/>
                      <w:rPr>
                        <w:szCs w:val="21"/>
                      </w:rPr>
                    </w:pPr>
                    <w:r>
                      <w:t>-41.39</w:t>
                    </w:r>
                  </w:p>
                </w:tc>
                <w:tc>
                  <w:tcPr>
                    <w:tcW w:w="418" w:type="pct"/>
                    <w:tcBorders>
                      <w:bottom w:val="single" w:sz="4" w:space="0" w:color="auto"/>
                    </w:tcBorders>
                  </w:tcPr>
                  <w:p w14:paraId="1FE7F224" w14:textId="77777777" w:rsidR="00C37347" w:rsidRDefault="00CE5305" w:rsidP="00BD281C">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1189682585"/>
              <w:lock w:val="sdtLocked"/>
            </w:sdtPr>
            <w:sdtEndPr/>
            <w:sdtContent>
              <w:tr w:rsidR="00C37347" w14:paraId="2D86FD31" w14:textId="77777777" w:rsidTr="00B9283F">
                <w:trPr>
                  <w:trHeight w:val="165"/>
                </w:trPr>
                <w:tc>
                  <w:tcPr>
                    <w:tcW w:w="875" w:type="pct"/>
                    <w:tcBorders>
                      <w:bottom w:val="single" w:sz="4" w:space="0" w:color="auto"/>
                    </w:tcBorders>
                  </w:tcPr>
                  <w:p w14:paraId="79BB2B5E" w14:textId="77777777" w:rsidR="00C37347" w:rsidRDefault="00B832E3" w:rsidP="00BD281C">
                    <w:pPr>
                      <w:jc w:val="left"/>
                      <w:rPr>
                        <w:rFonts w:ascii="Calibri" w:hAnsi="Calibri"/>
                        <w:szCs w:val="21"/>
                      </w:rPr>
                    </w:pPr>
                    <w:r>
                      <w:t xml:space="preserve">　</w:t>
                    </w:r>
                  </w:p>
                </w:tc>
                <w:tc>
                  <w:tcPr>
                    <w:tcW w:w="522" w:type="pct"/>
                    <w:tcBorders>
                      <w:bottom w:val="single" w:sz="4" w:space="0" w:color="auto"/>
                    </w:tcBorders>
                  </w:tcPr>
                  <w:p w14:paraId="1C7B9FB3" w14:textId="77777777" w:rsidR="00C37347" w:rsidRDefault="00B832E3" w:rsidP="00BD281C">
                    <w:pPr>
                      <w:jc w:val="left"/>
                      <w:rPr>
                        <w:szCs w:val="21"/>
                      </w:rPr>
                    </w:pPr>
                    <w:r>
                      <w:t>制造费</w:t>
                    </w:r>
                  </w:p>
                </w:tc>
                <w:tc>
                  <w:tcPr>
                    <w:tcW w:w="874" w:type="pct"/>
                    <w:tcBorders>
                      <w:bottom w:val="single" w:sz="4" w:space="0" w:color="auto"/>
                    </w:tcBorders>
                  </w:tcPr>
                  <w:p w14:paraId="4DAA54E4" w14:textId="77777777" w:rsidR="00C37347" w:rsidRDefault="00B832E3" w:rsidP="00BD281C">
                    <w:pPr>
                      <w:jc w:val="right"/>
                      <w:rPr>
                        <w:szCs w:val="21"/>
                      </w:rPr>
                    </w:pPr>
                    <w:r>
                      <w:t>9,982,493.56</w:t>
                    </w:r>
                  </w:p>
                </w:tc>
                <w:tc>
                  <w:tcPr>
                    <w:tcW w:w="507" w:type="pct"/>
                    <w:tcBorders>
                      <w:bottom w:val="single" w:sz="4" w:space="0" w:color="auto"/>
                    </w:tcBorders>
                  </w:tcPr>
                  <w:p w14:paraId="1A8797E1" w14:textId="77777777" w:rsidR="00C37347" w:rsidRDefault="00B832E3" w:rsidP="00BD281C">
                    <w:pPr>
                      <w:jc w:val="right"/>
                      <w:rPr>
                        <w:szCs w:val="21"/>
                      </w:rPr>
                    </w:pPr>
                    <w:r>
                      <w:t>12.14</w:t>
                    </w:r>
                  </w:p>
                </w:tc>
                <w:tc>
                  <w:tcPr>
                    <w:tcW w:w="874" w:type="pct"/>
                    <w:tcBorders>
                      <w:bottom w:val="single" w:sz="4" w:space="0" w:color="auto"/>
                    </w:tcBorders>
                  </w:tcPr>
                  <w:p w14:paraId="5EDA5F8A" w14:textId="77777777" w:rsidR="00C37347" w:rsidRDefault="00B832E3" w:rsidP="00BD281C">
                    <w:pPr>
                      <w:jc w:val="right"/>
                      <w:rPr>
                        <w:szCs w:val="21"/>
                      </w:rPr>
                    </w:pPr>
                    <w:r>
                      <w:t>17,576,101.61</w:t>
                    </w:r>
                  </w:p>
                </w:tc>
                <w:tc>
                  <w:tcPr>
                    <w:tcW w:w="472" w:type="pct"/>
                    <w:tcBorders>
                      <w:bottom w:val="single" w:sz="4" w:space="0" w:color="auto"/>
                    </w:tcBorders>
                  </w:tcPr>
                  <w:p w14:paraId="7A9011F0" w14:textId="77777777" w:rsidR="00C37347" w:rsidRDefault="00B832E3" w:rsidP="00BD281C">
                    <w:pPr>
                      <w:jc w:val="right"/>
                      <w:rPr>
                        <w:szCs w:val="21"/>
                      </w:rPr>
                    </w:pPr>
                    <w:r>
                      <w:t>12.46</w:t>
                    </w:r>
                  </w:p>
                </w:tc>
                <w:tc>
                  <w:tcPr>
                    <w:tcW w:w="458" w:type="pct"/>
                    <w:tcBorders>
                      <w:bottom w:val="single" w:sz="4" w:space="0" w:color="auto"/>
                    </w:tcBorders>
                  </w:tcPr>
                  <w:p w14:paraId="040D181B" w14:textId="77777777" w:rsidR="00C37347" w:rsidRDefault="00B832E3" w:rsidP="00BD281C">
                    <w:pPr>
                      <w:jc w:val="right"/>
                      <w:rPr>
                        <w:szCs w:val="21"/>
                      </w:rPr>
                    </w:pPr>
                    <w:r>
                      <w:t>-43.20</w:t>
                    </w:r>
                  </w:p>
                </w:tc>
                <w:tc>
                  <w:tcPr>
                    <w:tcW w:w="418" w:type="pct"/>
                    <w:tcBorders>
                      <w:bottom w:val="single" w:sz="4" w:space="0" w:color="auto"/>
                    </w:tcBorders>
                  </w:tcPr>
                  <w:p w14:paraId="0562774A" w14:textId="77777777" w:rsidR="00C37347" w:rsidRDefault="00CE5305" w:rsidP="00BD281C">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6300646"/>
              <w:lock w:val="sdtLocked"/>
            </w:sdtPr>
            <w:sdtEndPr/>
            <w:sdtContent>
              <w:tr w:rsidR="00C37347" w14:paraId="0B9899C9" w14:textId="77777777" w:rsidTr="00B9283F">
                <w:trPr>
                  <w:trHeight w:val="165"/>
                </w:trPr>
                <w:tc>
                  <w:tcPr>
                    <w:tcW w:w="875" w:type="pct"/>
                    <w:tcBorders>
                      <w:bottom w:val="single" w:sz="4" w:space="0" w:color="auto"/>
                    </w:tcBorders>
                  </w:tcPr>
                  <w:p w14:paraId="2EAC1A31" w14:textId="77777777" w:rsidR="00C37347" w:rsidRDefault="00B832E3" w:rsidP="00BD281C">
                    <w:pPr>
                      <w:jc w:val="left"/>
                      <w:rPr>
                        <w:rFonts w:ascii="Calibri" w:hAnsi="Calibri"/>
                        <w:szCs w:val="21"/>
                      </w:rPr>
                    </w:pPr>
                    <w:r>
                      <w:t xml:space="preserve">　</w:t>
                    </w:r>
                  </w:p>
                </w:tc>
                <w:tc>
                  <w:tcPr>
                    <w:tcW w:w="522" w:type="pct"/>
                    <w:tcBorders>
                      <w:bottom w:val="single" w:sz="4" w:space="0" w:color="auto"/>
                    </w:tcBorders>
                  </w:tcPr>
                  <w:p w14:paraId="1B759807" w14:textId="77777777" w:rsidR="00C37347" w:rsidRDefault="00B832E3" w:rsidP="00BD281C">
                    <w:pPr>
                      <w:jc w:val="left"/>
                      <w:rPr>
                        <w:szCs w:val="21"/>
                      </w:rPr>
                    </w:pPr>
                    <w:r>
                      <w:t>合计</w:t>
                    </w:r>
                  </w:p>
                </w:tc>
                <w:tc>
                  <w:tcPr>
                    <w:tcW w:w="874" w:type="pct"/>
                    <w:tcBorders>
                      <w:bottom w:val="single" w:sz="4" w:space="0" w:color="auto"/>
                    </w:tcBorders>
                  </w:tcPr>
                  <w:p w14:paraId="0956104D" w14:textId="77777777" w:rsidR="00C37347" w:rsidRDefault="00B832E3" w:rsidP="00BD281C">
                    <w:pPr>
                      <w:jc w:val="right"/>
                      <w:rPr>
                        <w:szCs w:val="21"/>
                      </w:rPr>
                    </w:pPr>
                    <w:r>
                      <w:t>82,228,118.26</w:t>
                    </w:r>
                  </w:p>
                </w:tc>
                <w:tc>
                  <w:tcPr>
                    <w:tcW w:w="507" w:type="pct"/>
                    <w:tcBorders>
                      <w:bottom w:val="single" w:sz="4" w:space="0" w:color="auto"/>
                    </w:tcBorders>
                  </w:tcPr>
                  <w:p w14:paraId="45BBFF96" w14:textId="77777777" w:rsidR="00C37347" w:rsidRDefault="00B832E3" w:rsidP="00BD281C">
                    <w:pPr>
                      <w:jc w:val="right"/>
                      <w:rPr>
                        <w:szCs w:val="21"/>
                      </w:rPr>
                    </w:pPr>
                    <w:r>
                      <w:t>100.00</w:t>
                    </w:r>
                  </w:p>
                </w:tc>
                <w:tc>
                  <w:tcPr>
                    <w:tcW w:w="874" w:type="pct"/>
                    <w:tcBorders>
                      <w:bottom w:val="single" w:sz="4" w:space="0" w:color="auto"/>
                    </w:tcBorders>
                  </w:tcPr>
                  <w:p w14:paraId="5848FE60" w14:textId="77777777" w:rsidR="00C37347" w:rsidRDefault="00B832E3" w:rsidP="00BD281C">
                    <w:pPr>
                      <w:jc w:val="right"/>
                      <w:rPr>
                        <w:szCs w:val="21"/>
                      </w:rPr>
                    </w:pPr>
                    <w:r>
                      <w:t>141,095,200.99</w:t>
                    </w:r>
                  </w:p>
                </w:tc>
                <w:tc>
                  <w:tcPr>
                    <w:tcW w:w="472" w:type="pct"/>
                    <w:tcBorders>
                      <w:bottom w:val="single" w:sz="4" w:space="0" w:color="auto"/>
                    </w:tcBorders>
                  </w:tcPr>
                  <w:p w14:paraId="03537D66" w14:textId="77777777" w:rsidR="00C37347" w:rsidRDefault="00B832E3" w:rsidP="00BD281C">
                    <w:pPr>
                      <w:jc w:val="right"/>
                      <w:rPr>
                        <w:szCs w:val="21"/>
                      </w:rPr>
                    </w:pPr>
                    <w:r>
                      <w:t>100.00</w:t>
                    </w:r>
                  </w:p>
                </w:tc>
                <w:tc>
                  <w:tcPr>
                    <w:tcW w:w="458" w:type="pct"/>
                    <w:tcBorders>
                      <w:bottom w:val="single" w:sz="4" w:space="0" w:color="auto"/>
                    </w:tcBorders>
                  </w:tcPr>
                  <w:p w14:paraId="34FE6156" w14:textId="77777777" w:rsidR="00C37347" w:rsidRDefault="00B832E3" w:rsidP="00BD281C">
                    <w:pPr>
                      <w:jc w:val="right"/>
                      <w:rPr>
                        <w:szCs w:val="21"/>
                      </w:rPr>
                    </w:pPr>
                    <w:r>
                      <w:t>-41.72</w:t>
                    </w:r>
                  </w:p>
                </w:tc>
                <w:tc>
                  <w:tcPr>
                    <w:tcW w:w="418" w:type="pct"/>
                    <w:tcBorders>
                      <w:bottom w:val="single" w:sz="4" w:space="0" w:color="auto"/>
                    </w:tcBorders>
                  </w:tcPr>
                  <w:p w14:paraId="1DE8EB53" w14:textId="77777777" w:rsidR="00C37347" w:rsidRDefault="00CE5305" w:rsidP="00BD281C">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1264654769"/>
              <w:lock w:val="sdtLocked"/>
            </w:sdtPr>
            <w:sdtEndPr/>
            <w:sdtContent>
              <w:tr w:rsidR="00C37347" w14:paraId="124AE460" w14:textId="77777777" w:rsidTr="00B9283F">
                <w:trPr>
                  <w:trHeight w:val="165"/>
                </w:trPr>
                <w:tc>
                  <w:tcPr>
                    <w:tcW w:w="875" w:type="pct"/>
                    <w:tcBorders>
                      <w:bottom w:val="single" w:sz="4" w:space="0" w:color="auto"/>
                    </w:tcBorders>
                  </w:tcPr>
                  <w:p w14:paraId="78506432" w14:textId="271B5BED" w:rsidR="00C37347" w:rsidRDefault="00B832E3" w:rsidP="00BD281C">
                    <w:pPr>
                      <w:jc w:val="left"/>
                      <w:rPr>
                        <w:rFonts w:ascii="Calibri" w:hAnsi="Calibri"/>
                        <w:szCs w:val="21"/>
                      </w:rPr>
                    </w:pPr>
                    <w:r>
                      <w:t>低温储运装备</w:t>
                    </w:r>
                  </w:p>
                </w:tc>
                <w:tc>
                  <w:tcPr>
                    <w:tcW w:w="522" w:type="pct"/>
                    <w:tcBorders>
                      <w:bottom w:val="single" w:sz="4" w:space="0" w:color="auto"/>
                    </w:tcBorders>
                  </w:tcPr>
                  <w:p w14:paraId="3F20CA80" w14:textId="77777777" w:rsidR="00C37347" w:rsidRDefault="00B832E3" w:rsidP="00BD281C">
                    <w:pPr>
                      <w:jc w:val="left"/>
                      <w:rPr>
                        <w:szCs w:val="21"/>
                      </w:rPr>
                    </w:pPr>
                    <w:r>
                      <w:t>材料</w:t>
                    </w:r>
                  </w:p>
                </w:tc>
                <w:tc>
                  <w:tcPr>
                    <w:tcW w:w="874" w:type="pct"/>
                    <w:tcBorders>
                      <w:bottom w:val="single" w:sz="4" w:space="0" w:color="auto"/>
                    </w:tcBorders>
                  </w:tcPr>
                  <w:p w14:paraId="68055F8C" w14:textId="77777777" w:rsidR="00C37347" w:rsidRDefault="00B832E3" w:rsidP="00BD281C">
                    <w:pPr>
                      <w:jc w:val="right"/>
                      <w:rPr>
                        <w:szCs w:val="21"/>
                      </w:rPr>
                    </w:pPr>
                    <w:r>
                      <w:t>101,520,108.14</w:t>
                    </w:r>
                  </w:p>
                </w:tc>
                <w:tc>
                  <w:tcPr>
                    <w:tcW w:w="507" w:type="pct"/>
                    <w:tcBorders>
                      <w:bottom w:val="single" w:sz="4" w:space="0" w:color="auto"/>
                    </w:tcBorders>
                  </w:tcPr>
                  <w:p w14:paraId="312F6FE7" w14:textId="77777777" w:rsidR="00C37347" w:rsidRDefault="00B832E3" w:rsidP="00BD281C">
                    <w:pPr>
                      <w:jc w:val="right"/>
                      <w:rPr>
                        <w:szCs w:val="21"/>
                      </w:rPr>
                    </w:pPr>
                    <w:r>
                      <w:t>61.96</w:t>
                    </w:r>
                  </w:p>
                </w:tc>
                <w:tc>
                  <w:tcPr>
                    <w:tcW w:w="874" w:type="pct"/>
                    <w:tcBorders>
                      <w:bottom w:val="single" w:sz="4" w:space="0" w:color="auto"/>
                    </w:tcBorders>
                  </w:tcPr>
                  <w:p w14:paraId="03E4B5EE" w14:textId="77777777" w:rsidR="00C37347" w:rsidRDefault="00B832E3" w:rsidP="00BD281C">
                    <w:pPr>
                      <w:jc w:val="right"/>
                      <w:rPr>
                        <w:szCs w:val="21"/>
                      </w:rPr>
                    </w:pPr>
                    <w:r>
                      <w:t>90,720,552.12</w:t>
                    </w:r>
                  </w:p>
                </w:tc>
                <w:tc>
                  <w:tcPr>
                    <w:tcW w:w="472" w:type="pct"/>
                    <w:tcBorders>
                      <w:bottom w:val="single" w:sz="4" w:space="0" w:color="auto"/>
                    </w:tcBorders>
                  </w:tcPr>
                  <w:p w14:paraId="78242A19" w14:textId="77777777" w:rsidR="00C37347" w:rsidRDefault="00B832E3" w:rsidP="00BD281C">
                    <w:pPr>
                      <w:jc w:val="right"/>
                      <w:rPr>
                        <w:szCs w:val="21"/>
                      </w:rPr>
                    </w:pPr>
                    <w:r>
                      <w:t>61.44</w:t>
                    </w:r>
                  </w:p>
                </w:tc>
                <w:tc>
                  <w:tcPr>
                    <w:tcW w:w="458" w:type="pct"/>
                    <w:tcBorders>
                      <w:bottom w:val="single" w:sz="4" w:space="0" w:color="auto"/>
                    </w:tcBorders>
                  </w:tcPr>
                  <w:p w14:paraId="1E6FFB98" w14:textId="77777777" w:rsidR="00C37347" w:rsidRDefault="00B832E3" w:rsidP="00BD281C">
                    <w:pPr>
                      <w:jc w:val="right"/>
                      <w:rPr>
                        <w:szCs w:val="21"/>
                      </w:rPr>
                    </w:pPr>
                    <w:r>
                      <w:t>11.90</w:t>
                    </w:r>
                  </w:p>
                </w:tc>
                <w:tc>
                  <w:tcPr>
                    <w:tcW w:w="418" w:type="pct"/>
                    <w:tcBorders>
                      <w:bottom w:val="single" w:sz="4" w:space="0" w:color="auto"/>
                    </w:tcBorders>
                  </w:tcPr>
                  <w:p w14:paraId="4913A918" w14:textId="77777777" w:rsidR="00C37347" w:rsidRDefault="00CE5305" w:rsidP="00BD281C">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82294815"/>
              <w:lock w:val="sdtLocked"/>
            </w:sdtPr>
            <w:sdtEndPr/>
            <w:sdtContent>
              <w:tr w:rsidR="00C37347" w14:paraId="45DFF2AA" w14:textId="77777777" w:rsidTr="00B9283F">
                <w:trPr>
                  <w:trHeight w:val="165"/>
                </w:trPr>
                <w:tc>
                  <w:tcPr>
                    <w:tcW w:w="875" w:type="pct"/>
                    <w:tcBorders>
                      <w:bottom w:val="single" w:sz="4" w:space="0" w:color="auto"/>
                    </w:tcBorders>
                  </w:tcPr>
                  <w:p w14:paraId="5E27E481" w14:textId="77777777" w:rsidR="00C37347" w:rsidRDefault="00B832E3" w:rsidP="00BD281C">
                    <w:pPr>
                      <w:jc w:val="left"/>
                      <w:rPr>
                        <w:rFonts w:ascii="Calibri" w:hAnsi="Calibri"/>
                        <w:szCs w:val="21"/>
                      </w:rPr>
                    </w:pPr>
                    <w:r>
                      <w:t xml:space="preserve">　</w:t>
                    </w:r>
                  </w:p>
                </w:tc>
                <w:tc>
                  <w:tcPr>
                    <w:tcW w:w="522" w:type="pct"/>
                    <w:tcBorders>
                      <w:bottom w:val="single" w:sz="4" w:space="0" w:color="auto"/>
                    </w:tcBorders>
                  </w:tcPr>
                  <w:p w14:paraId="3B761A75" w14:textId="77777777" w:rsidR="00C37347" w:rsidRDefault="00B832E3" w:rsidP="00BD281C">
                    <w:pPr>
                      <w:jc w:val="left"/>
                      <w:rPr>
                        <w:szCs w:val="21"/>
                      </w:rPr>
                    </w:pPr>
                    <w:r>
                      <w:t>人工费</w:t>
                    </w:r>
                  </w:p>
                </w:tc>
                <w:tc>
                  <w:tcPr>
                    <w:tcW w:w="874" w:type="pct"/>
                    <w:tcBorders>
                      <w:bottom w:val="single" w:sz="4" w:space="0" w:color="auto"/>
                    </w:tcBorders>
                  </w:tcPr>
                  <w:p w14:paraId="3CE1BC11" w14:textId="77777777" w:rsidR="00C37347" w:rsidRDefault="00B832E3" w:rsidP="00BD281C">
                    <w:pPr>
                      <w:jc w:val="right"/>
                      <w:rPr>
                        <w:szCs w:val="21"/>
                      </w:rPr>
                    </w:pPr>
                    <w:r>
                      <w:t>17,941,336.09</w:t>
                    </w:r>
                  </w:p>
                </w:tc>
                <w:tc>
                  <w:tcPr>
                    <w:tcW w:w="507" w:type="pct"/>
                    <w:tcBorders>
                      <w:bottom w:val="single" w:sz="4" w:space="0" w:color="auto"/>
                    </w:tcBorders>
                  </w:tcPr>
                  <w:p w14:paraId="3AF8AF8B" w14:textId="77777777" w:rsidR="00C37347" w:rsidRDefault="00B832E3" w:rsidP="00BD281C">
                    <w:pPr>
                      <w:jc w:val="right"/>
                      <w:rPr>
                        <w:szCs w:val="21"/>
                      </w:rPr>
                    </w:pPr>
                    <w:r>
                      <w:t>10.95</w:t>
                    </w:r>
                  </w:p>
                </w:tc>
                <w:tc>
                  <w:tcPr>
                    <w:tcW w:w="874" w:type="pct"/>
                    <w:tcBorders>
                      <w:bottom w:val="single" w:sz="4" w:space="0" w:color="auto"/>
                    </w:tcBorders>
                  </w:tcPr>
                  <w:p w14:paraId="71733964" w14:textId="77777777" w:rsidR="00C37347" w:rsidRDefault="00B832E3" w:rsidP="00BD281C">
                    <w:pPr>
                      <w:jc w:val="right"/>
                      <w:rPr>
                        <w:szCs w:val="21"/>
                      </w:rPr>
                    </w:pPr>
                    <w:r>
                      <w:t>15,910,517.94</w:t>
                    </w:r>
                  </w:p>
                </w:tc>
                <w:tc>
                  <w:tcPr>
                    <w:tcW w:w="472" w:type="pct"/>
                    <w:tcBorders>
                      <w:bottom w:val="single" w:sz="4" w:space="0" w:color="auto"/>
                    </w:tcBorders>
                  </w:tcPr>
                  <w:p w14:paraId="6C6D9F9F" w14:textId="77777777" w:rsidR="00C37347" w:rsidRDefault="00B832E3" w:rsidP="00BD281C">
                    <w:pPr>
                      <w:jc w:val="right"/>
                      <w:rPr>
                        <w:szCs w:val="21"/>
                      </w:rPr>
                    </w:pPr>
                    <w:r>
                      <w:t>10.77</w:t>
                    </w:r>
                  </w:p>
                </w:tc>
                <w:tc>
                  <w:tcPr>
                    <w:tcW w:w="458" w:type="pct"/>
                    <w:tcBorders>
                      <w:bottom w:val="single" w:sz="4" w:space="0" w:color="auto"/>
                    </w:tcBorders>
                  </w:tcPr>
                  <w:p w14:paraId="44917EFD" w14:textId="77777777" w:rsidR="00C37347" w:rsidRDefault="00B832E3" w:rsidP="00BD281C">
                    <w:pPr>
                      <w:jc w:val="right"/>
                      <w:rPr>
                        <w:szCs w:val="21"/>
                      </w:rPr>
                    </w:pPr>
                    <w:r>
                      <w:t>12.76</w:t>
                    </w:r>
                  </w:p>
                </w:tc>
                <w:tc>
                  <w:tcPr>
                    <w:tcW w:w="418" w:type="pct"/>
                    <w:tcBorders>
                      <w:bottom w:val="single" w:sz="4" w:space="0" w:color="auto"/>
                    </w:tcBorders>
                  </w:tcPr>
                  <w:p w14:paraId="1CC17CDD" w14:textId="77777777" w:rsidR="00C37347" w:rsidRDefault="00CE5305" w:rsidP="00BD281C">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810548067"/>
              <w:lock w:val="sdtLocked"/>
            </w:sdtPr>
            <w:sdtEndPr/>
            <w:sdtContent>
              <w:tr w:rsidR="00C37347" w14:paraId="59AC806F" w14:textId="77777777" w:rsidTr="00B9283F">
                <w:trPr>
                  <w:trHeight w:val="165"/>
                </w:trPr>
                <w:tc>
                  <w:tcPr>
                    <w:tcW w:w="875" w:type="pct"/>
                    <w:tcBorders>
                      <w:bottom w:val="single" w:sz="4" w:space="0" w:color="auto"/>
                    </w:tcBorders>
                  </w:tcPr>
                  <w:p w14:paraId="3B6D4F6E" w14:textId="77777777" w:rsidR="00C37347" w:rsidRDefault="00B832E3" w:rsidP="00BD281C">
                    <w:pPr>
                      <w:jc w:val="left"/>
                      <w:rPr>
                        <w:rFonts w:ascii="Calibri" w:hAnsi="Calibri"/>
                        <w:szCs w:val="21"/>
                      </w:rPr>
                    </w:pPr>
                    <w:r>
                      <w:t xml:space="preserve">　</w:t>
                    </w:r>
                  </w:p>
                </w:tc>
                <w:tc>
                  <w:tcPr>
                    <w:tcW w:w="522" w:type="pct"/>
                    <w:tcBorders>
                      <w:bottom w:val="single" w:sz="4" w:space="0" w:color="auto"/>
                    </w:tcBorders>
                  </w:tcPr>
                  <w:p w14:paraId="6B8D0979" w14:textId="77777777" w:rsidR="00C37347" w:rsidRDefault="00B832E3" w:rsidP="00BD281C">
                    <w:pPr>
                      <w:jc w:val="left"/>
                      <w:rPr>
                        <w:szCs w:val="21"/>
                      </w:rPr>
                    </w:pPr>
                    <w:r>
                      <w:t>制造费</w:t>
                    </w:r>
                  </w:p>
                </w:tc>
                <w:tc>
                  <w:tcPr>
                    <w:tcW w:w="874" w:type="pct"/>
                    <w:tcBorders>
                      <w:bottom w:val="single" w:sz="4" w:space="0" w:color="auto"/>
                    </w:tcBorders>
                  </w:tcPr>
                  <w:p w14:paraId="1CB150FC" w14:textId="77777777" w:rsidR="00C37347" w:rsidRDefault="00B832E3" w:rsidP="00BD281C">
                    <w:pPr>
                      <w:jc w:val="right"/>
                      <w:rPr>
                        <w:szCs w:val="21"/>
                      </w:rPr>
                    </w:pPr>
                    <w:r>
                      <w:t>44,386,373.94</w:t>
                    </w:r>
                  </w:p>
                </w:tc>
                <w:tc>
                  <w:tcPr>
                    <w:tcW w:w="507" w:type="pct"/>
                    <w:tcBorders>
                      <w:bottom w:val="single" w:sz="4" w:space="0" w:color="auto"/>
                    </w:tcBorders>
                  </w:tcPr>
                  <w:p w14:paraId="597C87EC" w14:textId="77777777" w:rsidR="00C37347" w:rsidRDefault="00B832E3" w:rsidP="00BD281C">
                    <w:pPr>
                      <w:jc w:val="right"/>
                      <w:rPr>
                        <w:szCs w:val="21"/>
                      </w:rPr>
                    </w:pPr>
                    <w:r>
                      <w:t>27.09</w:t>
                    </w:r>
                  </w:p>
                </w:tc>
                <w:tc>
                  <w:tcPr>
                    <w:tcW w:w="874" w:type="pct"/>
                    <w:tcBorders>
                      <w:bottom w:val="single" w:sz="4" w:space="0" w:color="auto"/>
                    </w:tcBorders>
                  </w:tcPr>
                  <w:p w14:paraId="1977414D" w14:textId="77777777" w:rsidR="00C37347" w:rsidRDefault="00B832E3" w:rsidP="00BD281C">
                    <w:pPr>
                      <w:jc w:val="right"/>
                      <w:rPr>
                        <w:szCs w:val="21"/>
                      </w:rPr>
                    </w:pPr>
                    <w:r>
                      <w:t>41,033,319.30</w:t>
                    </w:r>
                  </w:p>
                </w:tc>
                <w:tc>
                  <w:tcPr>
                    <w:tcW w:w="472" w:type="pct"/>
                    <w:tcBorders>
                      <w:bottom w:val="single" w:sz="4" w:space="0" w:color="auto"/>
                    </w:tcBorders>
                  </w:tcPr>
                  <w:p w14:paraId="0F10F547" w14:textId="77777777" w:rsidR="00C37347" w:rsidRDefault="00B832E3" w:rsidP="00BD281C">
                    <w:pPr>
                      <w:jc w:val="right"/>
                      <w:rPr>
                        <w:szCs w:val="21"/>
                      </w:rPr>
                    </w:pPr>
                    <w:r>
                      <w:t>27.79</w:t>
                    </w:r>
                  </w:p>
                </w:tc>
                <w:tc>
                  <w:tcPr>
                    <w:tcW w:w="458" w:type="pct"/>
                    <w:tcBorders>
                      <w:bottom w:val="single" w:sz="4" w:space="0" w:color="auto"/>
                    </w:tcBorders>
                  </w:tcPr>
                  <w:p w14:paraId="189E5127" w14:textId="77777777" w:rsidR="00C37347" w:rsidRDefault="00B832E3" w:rsidP="00BD281C">
                    <w:pPr>
                      <w:jc w:val="right"/>
                      <w:rPr>
                        <w:szCs w:val="21"/>
                      </w:rPr>
                    </w:pPr>
                    <w:r>
                      <w:t>8.17</w:t>
                    </w:r>
                  </w:p>
                </w:tc>
                <w:tc>
                  <w:tcPr>
                    <w:tcW w:w="418" w:type="pct"/>
                    <w:tcBorders>
                      <w:bottom w:val="single" w:sz="4" w:space="0" w:color="auto"/>
                    </w:tcBorders>
                  </w:tcPr>
                  <w:p w14:paraId="0C9C0D07" w14:textId="77777777" w:rsidR="00C37347" w:rsidRDefault="00CE5305" w:rsidP="00BD281C">
                    <w:pPr>
                      <w:jc w:val="left"/>
                      <w:rPr>
                        <w:szCs w:val="21"/>
                      </w:rPr>
                    </w:pPr>
                  </w:p>
                </w:tc>
              </w:tr>
            </w:sdtContent>
          </w:sdt>
          <w:sdt>
            <w:sdtPr>
              <w:rPr>
                <w:rFonts w:ascii="Calibri" w:eastAsiaTheme="minorEastAsia" w:hAnsi="Calibri" w:cstheme="minorBidi"/>
                <w:kern w:val="2"/>
                <w:szCs w:val="21"/>
              </w:rPr>
              <w:alias w:val="分产品成本分析"/>
              <w:tag w:val="_TUP_a99457d0ffea4639b6d23dc0f965122f"/>
              <w:id w:val="1274128959"/>
              <w:lock w:val="sdtLocked"/>
            </w:sdtPr>
            <w:sdtEndPr/>
            <w:sdtContent>
              <w:tr w:rsidR="00C37347" w14:paraId="5127772F" w14:textId="77777777" w:rsidTr="00B9283F">
                <w:trPr>
                  <w:trHeight w:val="165"/>
                </w:trPr>
                <w:tc>
                  <w:tcPr>
                    <w:tcW w:w="875" w:type="pct"/>
                    <w:tcBorders>
                      <w:bottom w:val="single" w:sz="4" w:space="0" w:color="auto"/>
                    </w:tcBorders>
                  </w:tcPr>
                  <w:p w14:paraId="49C819AF" w14:textId="77777777" w:rsidR="00C37347" w:rsidRDefault="00B832E3" w:rsidP="00BD281C">
                    <w:pPr>
                      <w:jc w:val="left"/>
                      <w:rPr>
                        <w:rFonts w:ascii="Calibri" w:hAnsi="Calibri"/>
                        <w:szCs w:val="21"/>
                      </w:rPr>
                    </w:pPr>
                    <w:r>
                      <w:t xml:space="preserve">　</w:t>
                    </w:r>
                  </w:p>
                </w:tc>
                <w:tc>
                  <w:tcPr>
                    <w:tcW w:w="522" w:type="pct"/>
                    <w:tcBorders>
                      <w:bottom w:val="single" w:sz="4" w:space="0" w:color="auto"/>
                    </w:tcBorders>
                  </w:tcPr>
                  <w:p w14:paraId="1C8E35FA" w14:textId="77777777" w:rsidR="00C37347" w:rsidRDefault="00B832E3" w:rsidP="00BD281C">
                    <w:pPr>
                      <w:jc w:val="left"/>
                      <w:rPr>
                        <w:szCs w:val="21"/>
                      </w:rPr>
                    </w:pPr>
                    <w:r>
                      <w:t>合计</w:t>
                    </w:r>
                  </w:p>
                </w:tc>
                <w:tc>
                  <w:tcPr>
                    <w:tcW w:w="874" w:type="pct"/>
                    <w:tcBorders>
                      <w:bottom w:val="single" w:sz="4" w:space="0" w:color="auto"/>
                    </w:tcBorders>
                  </w:tcPr>
                  <w:p w14:paraId="16B984C6" w14:textId="77777777" w:rsidR="00C37347" w:rsidRDefault="00B832E3" w:rsidP="00BD281C">
                    <w:pPr>
                      <w:jc w:val="right"/>
                      <w:rPr>
                        <w:szCs w:val="21"/>
                      </w:rPr>
                    </w:pPr>
                    <w:r>
                      <w:t>163,847,818.18</w:t>
                    </w:r>
                  </w:p>
                </w:tc>
                <w:tc>
                  <w:tcPr>
                    <w:tcW w:w="507" w:type="pct"/>
                    <w:tcBorders>
                      <w:bottom w:val="single" w:sz="4" w:space="0" w:color="auto"/>
                    </w:tcBorders>
                  </w:tcPr>
                  <w:p w14:paraId="6627684F" w14:textId="77777777" w:rsidR="00C37347" w:rsidRDefault="00B832E3" w:rsidP="00BD281C">
                    <w:pPr>
                      <w:jc w:val="right"/>
                      <w:rPr>
                        <w:szCs w:val="21"/>
                      </w:rPr>
                    </w:pPr>
                    <w:r>
                      <w:t>100.00</w:t>
                    </w:r>
                  </w:p>
                </w:tc>
                <w:tc>
                  <w:tcPr>
                    <w:tcW w:w="874" w:type="pct"/>
                    <w:tcBorders>
                      <w:bottom w:val="single" w:sz="4" w:space="0" w:color="auto"/>
                    </w:tcBorders>
                  </w:tcPr>
                  <w:p w14:paraId="10D98A60" w14:textId="77777777" w:rsidR="00C37347" w:rsidRDefault="00B832E3" w:rsidP="00BD281C">
                    <w:pPr>
                      <w:jc w:val="right"/>
                      <w:rPr>
                        <w:szCs w:val="21"/>
                      </w:rPr>
                    </w:pPr>
                    <w:r>
                      <w:t>147,664,389.36</w:t>
                    </w:r>
                  </w:p>
                </w:tc>
                <w:tc>
                  <w:tcPr>
                    <w:tcW w:w="472" w:type="pct"/>
                    <w:tcBorders>
                      <w:bottom w:val="single" w:sz="4" w:space="0" w:color="auto"/>
                    </w:tcBorders>
                  </w:tcPr>
                  <w:p w14:paraId="049E3907" w14:textId="77777777" w:rsidR="00C37347" w:rsidRDefault="00B832E3" w:rsidP="00BD281C">
                    <w:pPr>
                      <w:jc w:val="right"/>
                      <w:rPr>
                        <w:szCs w:val="21"/>
                      </w:rPr>
                    </w:pPr>
                    <w:r>
                      <w:t>100.00</w:t>
                    </w:r>
                  </w:p>
                </w:tc>
                <w:tc>
                  <w:tcPr>
                    <w:tcW w:w="458" w:type="pct"/>
                    <w:tcBorders>
                      <w:bottom w:val="single" w:sz="4" w:space="0" w:color="auto"/>
                    </w:tcBorders>
                  </w:tcPr>
                  <w:p w14:paraId="44FE8534" w14:textId="77777777" w:rsidR="00C37347" w:rsidRDefault="00B832E3" w:rsidP="00BD281C">
                    <w:pPr>
                      <w:jc w:val="right"/>
                      <w:rPr>
                        <w:szCs w:val="21"/>
                      </w:rPr>
                    </w:pPr>
                    <w:r>
                      <w:t>10.96</w:t>
                    </w:r>
                  </w:p>
                </w:tc>
                <w:tc>
                  <w:tcPr>
                    <w:tcW w:w="418" w:type="pct"/>
                    <w:tcBorders>
                      <w:bottom w:val="single" w:sz="4" w:space="0" w:color="auto"/>
                    </w:tcBorders>
                  </w:tcPr>
                  <w:p w14:paraId="7348F68D" w14:textId="77777777" w:rsidR="00C37347" w:rsidRDefault="00CE5305" w:rsidP="00BD281C">
                    <w:pPr>
                      <w:jc w:val="left"/>
                      <w:rPr>
                        <w:szCs w:val="21"/>
                      </w:rPr>
                    </w:pPr>
                  </w:p>
                </w:tc>
              </w:tr>
            </w:sdtContent>
          </w:sdt>
        </w:tbl>
        <w:p w14:paraId="67594B62" w14:textId="77777777" w:rsidR="00C37347" w:rsidRDefault="00CE5305"/>
        <w:p w14:paraId="66AFE6AF" w14:textId="77777777" w:rsidR="0020757F" w:rsidRDefault="00B832E3">
          <w:pPr>
            <w:rPr>
              <w:szCs w:val="21"/>
            </w:rPr>
          </w:pPr>
          <w:r>
            <w:rPr>
              <w:rFonts w:hint="eastAsia"/>
              <w:szCs w:val="21"/>
            </w:rPr>
            <w:t>成本分析其他情况说明</w:t>
          </w:r>
        </w:p>
        <w:sdt>
          <w:sdtPr>
            <w:rPr>
              <w:rFonts w:hint="eastAsia"/>
              <w:szCs w:val="21"/>
            </w:rPr>
            <w:alias w:val="成本分析其他情况"/>
            <w:tag w:val="_GBC_93fdd34ed0d546d3bf448336c6187b3a"/>
            <w:id w:val="-1642719174"/>
            <w:lock w:val="sdtLocked"/>
            <w:placeholder>
              <w:docPart w:val="GBC22222222222222222222222222222"/>
            </w:placeholder>
          </w:sdtPr>
          <w:sdtEndPr>
            <w:rPr>
              <w:rFonts w:asciiTheme="minorEastAsia" w:eastAsiaTheme="minorEastAsia" w:hAnsiTheme="minorEastAsia"/>
            </w:rPr>
          </w:sdtEndPr>
          <w:sdtContent>
            <w:p w14:paraId="0531A623" w14:textId="1B62815F" w:rsidR="0020757F" w:rsidRPr="00FF565E" w:rsidRDefault="002F424C" w:rsidP="00FF565E">
              <w:pPr>
                <w:ind w:firstLineChars="200" w:firstLine="420"/>
                <w:rPr>
                  <w:rFonts w:asciiTheme="minorEastAsia" w:eastAsiaTheme="minorEastAsia" w:hAnsiTheme="minorEastAsia"/>
                  <w:szCs w:val="21"/>
                </w:rPr>
              </w:pPr>
              <w:r w:rsidRPr="002F424C">
                <w:rPr>
                  <w:rFonts w:asciiTheme="minorEastAsia" w:eastAsiaTheme="minorEastAsia" w:hAnsiTheme="minorEastAsia" w:hint="eastAsia"/>
                  <w:szCs w:val="21"/>
                </w:rPr>
                <w:t>报告期内，我司通过实施集采、提前预判适量囤货、与核心供应商建立战略合作长效机制以及推动进口物资国产化等手段进一步降低原材料及辅材采购成本，在全球大宗商品价格暴涨的市场环境下，有效控制了采购成本过快上涨。</w:t>
              </w:r>
            </w:p>
          </w:sdtContent>
        </w:sdt>
        <w:p w14:paraId="5CBF4908" w14:textId="34D79566" w:rsidR="0020757F" w:rsidRDefault="00CE5305">
          <w:pPr>
            <w:rPr>
              <w:szCs w:val="21"/>
            </w:rPr>
          </w:pPr>
        </w:p>
      </w:sdtContent>
    </w:sdt>
    <w:sdt>
      <w:sdtPr>
        <w:rPr>
          <w:rFonts w:ascii="宋体" w:hAnsi="宋体" w:cs="宋体"/>
          <w:b w:val="0"/>
          <w:bCs w:val="0"/>
          <w:kern w:val="0"/>
          <w:szCs w:val="21"/>
        </w:rPr>
        <w:alias w:val="模块:报告期主要子公司股权变动导致合并范围变化 "/>
        <w:tag w:val="_SEC_7994c9389a294bdbaecc407b4132887e"/>
        <w:id w:val="1991985999"/>
        <w:lock w:val="sdtLocked"/>
        <w:placeholder>
          <w:docPart w:val="GBC22222222222222222222222222222"/>
        </w:placeholder>
      </w:sdtPr>
      <w:sdtEndPr>
        <w:rPr>
          <w:szCs w:val="24"/>
        </w:rPr>
      </w:sdtEndPr>
      <w:sdtContent>
        <w:p w14:paraId="31619A37" w14:textId="77777777" w:rsidR="0020757F" w:rsidRDefault="00B832E3" w:rsidP="00B832E3">
          <w:pPr>
            <w:pStyle w:val="5"/>
            <w:numPr>
              <w:ilvl w:val="0"/>
              <w:numId w:val="34"/>
            </w:numPr>
            <w:tabs>
              <w:tab w:val="left" w:pos="567"/>
            </w:tabs>
            <w:ind w:left="0" w:firstLine="0"/>
            <w:rPr>
              <w:szCs w:val="21"/>
            </w:rPr>
          </w:pPr>
          <w:r>
            <w:rPr>
              <w:szCs w:val="21"/>
            </w:rPr>
            <w:t>报告期</w:t>
          </w:r>
          <w:r>
            <w:t>主要子公司股权变动导致合并范围变化</w:t>
          </w:r>
        </w:p>
        <w:sdt>
          <w:sdtPr>
            <w:alias w:val="是否适用：报告期主要子公司股权变动导致合并范围变化 [双击切换]"/>
            <w:tag w:val="_GBC_f684be8377fd464e8fc7d9a0e6df7b78"/>
            <w:id w:val="153504057"/>
            <w:lock w:val="sdtLocked"/>
            <w:placeholder>
              <w:docPart w:val="GBC22222222222222222222222222222"/>
            </w:placeholder>
          </w:sdtPr>
          <w:sdtEndPr/>
          <w:sdtContent>
            <w:p w14:paraId="499FBC7C" w14:textId="274C3A95" w:rsidR="0020757F" w:rsidRDefault="00B832E3" w:rsidP="00620C36">
              <w:pPr>
                <w:rPr>
                  <w:color w:val="333399"/>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00EB33F" w14:textId="77777777" w:rsidR="0020757F" w:rsidRDefault="00CE5305"/>
      </w:sdtContent>
    </w:sdt>
    <w:sdt>
      <w:sdtPr>
        <w:rPr>
          <w:rFonts w:ascii="宋体" w:hAnsi="宋体" w:cs="宋体"/>
          <w:b w:val="0"/>
          <w:bCs w:val="0"/>
          <w:kern w:val="0"/>
          <w:szCs w:val="21"/>
        </w:rPr>
        <w:alias w:val="模块:公司报告期内业务、产品或服务发生重大变化或调整有关情况"/>
        <w:tag w:val="_SEC_d6cb17445afd40d08283b8668ce1d236"/>
        <w:id w:val="-673880051"/>
        <w:lock w:val="sdtLocked"/>
        <w:placeholder>
          <w:docPart w:val="GBC22222222222222222222222222222"/>
        </w:placeholder>
      </w:sdtPr>
      <w:sdtEndPr/>
      <w:sdtContent>
        <w:p w14:paraId="1EFF3555" w14:textId="77777777" w:rsidR="0020757F" w:rsidRDefault="00B832E3" w:rsidP="00B832E3">
          <w:pPr>
            <w:pStyle w:val="5"/>
            <w:numPr>
              <w:ilvl w:val="0"/>
              <w:numId w:val="34"/>
            </w:numPr>
            <w:tabs>
              <w:tab w:val="left" w:pos="567"/>
            </w:tabs>
            <w:ind w:left="0" w:firstLine="0"/>
            <w:rPr>
              <w:szCs w:val="21"/>
            </w:rPr>
          </w:pPr>
          <w:r>
            <w:rPr>
              <w:szCs w:val="21"/>
            </w:rPr>
            <w:t>公司报告期内业务、产品或服务发生重大变化或调整有关情况</w:t>
          </w:r>
        </w:p>
        <w:sdt>
          <w:sdtPr>
            <w:alias w:val="是否适用：公司报告期内业务、产品或服务发生重大变化或调整有关情况  [双击切换]"/>
            <w:tag w:val="_GBC_f5a966f2eb244fd68a4bc2176691f92b"/>
            <w:id w:val="1846744927"/>
            <w:lock w:val="sdtLocked"/>
            <w:placeholder>
              <w:docPart w:val="GBC22222222222222222222222222222"/>
            </w:placeholder>
          </w:sdtPr>
          <w:sdtEndPr/>
          <w:sdtContent>
            <w:p w14:paraId="0529455B" w14:textId="53CBE1AA" w:rsidR="0020757F" w:rsidRDefault="00B832E3" w:rsidP="00620C36">
              <w:pPr>
                <w:rPr>
                  <w:color w:val="333399"/>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B566763" w14:textId="77777777" w:rsidR="0020757F" w:rsidRDefault="00CE5305">
          <w:pPr>
            <w:rPr>
              <w:szCs w:val="21"/>
            </w:rPr>
          </w:pPr>
        </w:p>
      </w:sdtContent>
    </w:sdt>
    <w:p w14:paraId="620BD81B" w14:textId="77777777" w:rsidR="00FA57DB" w:rsidRDefault="009E62E0" w:rsidP="00B832E3">
      <w:pPr>
        <w:pStyle w:val="5"/>
        <w:numPr>
          <w:ilvl w:val="0"/>
          <w:numId w:val="34"/>
        </w:numPr>
        <w:tabs>
          <w:tab w:val="left" w:pos="567"/>
        </w:tabs>
        <w:ind w:left="0" w:firstLine="0"/>
        <w:rPr>
          <w:szCs w:val="21"/>
        </w:rPr>
      </w:pPr>
      <w:r>
        <w:rPr>
          <w:szCs w:val="21"/>
        </w:rPr>
        <w:t>主要销售客户及主要供应商情况</w:t>
      </w:r>
    </w:p>
    <w:sdt>
      <w:sdtPr>
        <w:rPr>
          <w:rFonts w:hint="eastAsia"/>
          <w:b/>
          <w:szCs w:val="21"/>
        </w:rPr>
        <w:alias w:val="模块:公司主要销售客户情况前五名客户销售额"/>
        <w:tag w:val="_SEC_1e36f4c903d34dcaa490079809a25d63"/>
        <w:id w:val="1123890013"/>
        <w:lock w:val="sdtLocked"/>
        <w:placeholder>
          <w:docPart w:val="GBC22222222222222222222222222222"/>
        </w:placeholder>
      </w:sdtPr>
      <w:sdtEndPr>
        <w:rPr>
          <w:rFonts w:hint="default"/>
          <w:b w:val="0"/>
        </w:rPr>
      </w:sdtEndPr>
      <w:sdtContent>
        <w:p w14:paraId="26C628A9" w14:textId="77777777" w:rsidR="0020757F" w:rsidRDefault="00B832E3">
          <w:pPr>
            <w:autoSpaceDE w:val="0"/>
            <w:autoSpaceDN w:val="0"/>
            <w:adjustRightInd w:val="0"/>
            <w:rPr>
              <w:b/>
              <w:szCs w:val="22"/>
              <w:lang w:val="zh-CN"/>
            </w:rPr>
          </w:pPr>
          <w:r>
            <w:rPr>
              <w:rFonts w:hint="eastAsia"/>
              <w:b/>
              <w:szCs w:val="21"/>
            </w:rPr>
            <w:t>A.</w:t>
          </w:r>
          <w:r>
            <w:rPr>
              <w:rFonts w:hint="eastAsia"/>
              <w:b/>
              <w:lang w:val="zh-CN"/>
            </w:rPr>
            <w:t>公司主要销售客户情况</w:t>
          </w:r>
        </w:p>
        <w:p w14:paraId="1B12A8DF" w14:textId="4777BFDC" w:rsidR="0020757F" w:rsidRDefault="00B832E3" w:rsidP="008D5A7B">
          <w:pPr>
            <w:ind w:firstLine="420"/>
            <w:rPr>
              <w:szCs w:val="21"/>
            </w:rPr>
          </w:pPr>
          <w:r>
            <w:rPr>
              <w:rFonts w:hint="eastAsia"/>
              <w:szCs w:val="21"/>
            </w:rPr>
            <w:t>前五名客户销售额</w:t>
          </w:r>
          <w:sdt>
            <w:sdtPr>
              <w:rPr>
                <w:rFonts w:hint="eastAsia"/>
                <w:szCs w:val="21"/>
              </w:rPr>
              <w:alias w:val="前五名客户销售额"/>
              <w:tag w:val="_GBC_e497000fdfbc4e548555b7f8ddf9780c"/>
              <w:id w:val="589514518"/>
              <w:lock w:val="sdtLocked"/>
              <w:placeholder>
                <w:docPart w:val="GBC22222222222222222222222222222"/>
              </w:placeholder>
            </w:sdtPr>
            <w:sdtEndPr/>
            <w:sdtContent>
              <w:r w:rsidRPr="00A67059">
                <w:rPr>
                  <w:szCs w:val="21"/>
                </w:rPr>
                <w:t>26,788.97</w:t>
              </w:r>
            </w:sdtContent>
          </w:sdt>
          <w:sdt>
            <w:sdtPr>
              <w:rPr>
                <w:rFonts w:hint="eastAsia"/>
                <w:szCs w:val="21"/>
              </w:rPr>
              <w:alias w:val="单位：前五名客户销售额"/>
              <w:tag w:val="_GBC_4bd6620b209a4bae8dc3404e8b89ea35"/>
              <w:id w:val="17304956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1249348332"/>
              <w:lock w:val="sdtLocked"/>
              <w:placeholder>
                <w:docPart w:val="GBC22222222222222222222222222222"/>
              </w:placeholder>
            </w:sdtPr>
            <w:sdtEndPr/>
            <w:sdtContent>
              <w:r w:rsidRPr="00D523DA">
                <w:rPr>
                  <w:sz w:val="22"/>
                  <w:szCs w:val="22"/>
                </w:rPr>
                <w:t>22.65</w:t>
              </w:r>
            </w:sdtContent>
          </w:sdt>
          <w:r>
            <w:rPr>
              <w:szCs w:val="21"/>
            </w:rPr>
            <w:t>%；其中前五名客户销售额中关联方销售额</w:t>
          </w:r>
          <w:sdt>
            <w:sdtPr>
              <w:rPr>
                <w:szCs w:val="21"/>
              </w:rPr>
              <w:alias w:val="前五名客户销售额中关联方销售额"/>
              <w:tag w:val="_GBC_bfa0971257a44f65996f01cfb0497b07"/>
              <w:id w:val="-802776604"/>
              <w:lock w:val="sdtLocked"/>
              <w:placeholder>
                <w:docPart w:val="GBC22222222222222222222222222222"/>
              </w:placeholder>
            </w:sdtPr>
            <w:sdtEndPr/>
            <w:sdtContent>
              <w:r w:rsidRPr="00A67059">
                <w:rPr>
                  <w:szCs w:val="21"/>
                </w:rPr>
                <w:t>3,706.78</w:t>
              </w:r>
            </w:sdtContent>
          </w:sdt>
          <w:sdt>
            <w:sdtPr>
              <w:rPr>
                <w:szCs w:val="21"/>
              </w:rPr>
              <w:alias w:val="单位：前五名客户销售额中关联方销售额"/>
              <w:tag w:val="_GBC_f3c03afc93a5429f9fa45fc25f9018ab"/>
              <w:id w:val="5567478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万元</w:t>
              </w:r>
            </w:sdtContent>
          </w:sdt>
          <w:r>
            <w:rPr>
              <w:szCs w:val="21"/>
            </w:rPr>
            <w:t>，占年度销售总额</w:t>
          </w:r>
          <w:sdt>
            <w:sdtPr>
              <w:rPr>
                <w:szCs w:val="21"/>
              </w:rPr>
              <w:alias w:val="前五名客户销售额中关联方销售额占年度销售总额比例"/>
              <w:tag w:val="_GBC_a84a9f2fd5cd467fa7226eab846a8fd4"/>
              <w:id w:val="-1385088486"/>
              <w:lock w:val="sdtLocked"/>
              <w:placeholder>
                <w:docPart w:val="GBC22222222222222222222222222222"/>
              </w:placeholder>
            </w:sdtPr>
            <w:sdtEndPr/>
            <w:sdtContent>
              <w:r>
                <w:rPr>
                  <w:szCs w:val="21"/>
                </w:rPr>
                <w:t>3.13</w:t>
              </w:r>
            </w:sdtContent>
          </w:sdt>
          <w:r>
            <w:rPr>
              <w:szCs w:val="21"/>
            </w:rPr>
            <w:t xml:space="preserve"> %。</w:t>
          </w:r>
        </w:p>
        <w:p w14:paraId="35E545CF" w14:textId="74DDE36C" w:rsidR="0020757F" w:rsidRDefault="00CE5305">
          <w:pPr>
            <w:rPr>
              <w:szCs w:val="21"/>
            </w:rPr>
          </w:pPr>
        </w:p>
      </w:sdtContent>
    </w:sdt>
    <w:sdt>
      <w:sdtPr>
        <w:rPr>
          <w:rFonts w:hint="eastAsia"/>
        </w:rPr>
        <w:alias w:val="模块:报告期内向单个客户的销售比例超过总额的50%、前5名客户中存..."/>
        <w:tag w:val="_SEC_95ad638a4b6f4b4790b1d0f3690a45cd"/>
        <w:id w:val="-1798436073"/>
        <w:lock w:val="sdtLocked"/>
        <w:placeholder>
          <w:docPart w:val="GBC22222222222222222222222222222"/>
        </w:placeholder>
      </w:sdtPr>
      <w:sdtEndPr>
        <w:rPr>
          <w:rFonts w:hint="default"/>
          <w:szCs w:val="21"/>
        </w:rPr>
      </w:sdtEndPr>
      <w:sdtContent>
        <w:p w14:paraId="37B3E506" w14:textId="77777777" w:rsidR="0020757F" w:rsidRDefault="00B832E3" w:rsidP="008D5A7B">
          <w:pPr>
            <w:ind w:firstLine="420"/>
          </w:pPr>
          <w:r>
            <w:rPr>
              <w:rFonts w:hint="eastAsia"/>
            </w:rPr>
            <w:t>报告期内向单个客户的销售比例超过总额的</w:t>
          </w:r>
          <w:r>
            <w:t>50%、前</w:t>
          </w:r>
          <w:r>
            <w:rPr>
              <w:rFonts w:hint="eastAsia"/>
            </w:rPr>
            <w:t>5</w:t>
          </w:r>
          <w:r>
            <w:t>名客户中存在新增客户的或严重依赖于少数客户的情形</w:t>
          </w:r>
        </w:p>
        <w:sdt>
          <w:sdtPr>
            <w:alias w:val="是否适用：前5名销售客户中存在新增客户的或严重依赖于少数客户的情形表[双击切换]"/>
            <w:tag w:val="_GBC_9335bc17e9fb4b00a212f4c3a2cf1884"/>
            <w:id w:val="-1010364720"/>
            <w:lock w:val="sdtLocked"/>
            <w:placeholder>
              <w:docPart w:val="GBC22222222222222222222222222222"/>
            </w:placeholder>
          </w:sdtPr>
          <w:sdtEndPr/>
          <w:sdtContent>
            <w:p w14:paraId="750FF234" w14:textId="12D08BFF" w:rsidR="0020757F" w:rsidRDefault="00B832E3" w:rsidP="00A67059">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b/>
          <w:bCs/>
          <w:kern w:val="2"/>
          <w:szCs w:val="21"/>
        </w:rPr>
        <w:alias w:val="模块:公司主要供应商情况前五名供应商采购额"/>
        <w:tag w:val="_SEC_3a7906474e0b449b832049e5ab89fb92"/>
        <w:id w:val="528617317"/>
        <w:lock w:val="sdtLocked"/>
        <w:placeholder>
          <w:docPart w:val="GBC22222222222222222222222222222"/>
        </w:placeholder>
      </w:sdtPr>
      <w:sdtEndPr>
        <w:rPr>
          <w:rFonts w:hint="default"/>
          <w:b w:val="0"/>
        </w:rPr>
      </w:sdtEndPr>
      <w:sdtContent>
        <w:p w14:paraId="7FCBA415" w14:textId="77777777" w:rsidR="0020757F" w:rsidRDefault="00B832E3">
          <w:pPr>
            <w:rPr>
              <w:szCs w:val="21"/>
            </w:rPr>
          </w:pPr>
          <w:r>
            <w:rPr>
              <w:rFonts w:hint="eastAsia"/>
              <w:b/>
              <w:szCs w:val="21"/>
            </w:rPr>
            <w:t>B.</w:t>
          </w:r>
          <w:r w:rsidRPr="004262EB">
            <w:rPr>
              <w:rFonts w:hint="eastAsia"/>
              <w:b/>
              <w:lang w:val="zh-CN"/>
            </w:rPr>
            <w:t>公司主要供应商情况</w:t>
          </w:r>
        </w:p>
        <w:p w14:paraId="4262B722" w14:textId="3A465F20" w:rsidR="0020757F" w:rsidRDefault="00B832E3" w:rsidP="008D5A7B">
          <w:pPr>
            <w:ind w:firstLine="420"/>
          </w:pPr>
          <w:r>
            <w:rPr>
              <w:rFonts w:hint="eastAsia"/>
              <w:szCs w:val="21"/>
            </w:rPr>
            <w:t>前五名供应商采购额</w:t>
          </w:r>
          <w:sdt>
            <w:sdtPr>
              <w:rPr>
                <w:rFonts w:hint="eastAsia"/>
                <w:szCs w:val="21"/>
              </w:rPr>
              <w:alias w:val="前五名供应商采购额"/>
              <w:tag w:val="_GBC_4552254972a04ec6983b359a0f18d4bf"/>
              <w:id w:val="-1135254356"/>
              <w:lock w:val="sdtLocked"/>
              <w:placeholder>
                <w:docPart w:val="GBC22222222222222222222222222222"/>
              </w:placeholder>
            </w:sdtPr>
            <w:sdtEndPr/>
            <w:sdtContent>
              <w:r>
                <w:rPr>
                  <w:szCs w:val="21"/>
                </w:rPr>
                <w:t>32,154.03</w:t>
              </w:r>
            </w:sdtContent>
          </w:sdt>
          <w:sdt>
            <w:sdtPr>
              <w:rPr>
                <w:rFonts w:hint="eastAsia"/>
                <w:szCs w:val="21"/>
              </w:rPr>
              <w:alias w:val="单位：前五名供应商采购额"/>
              <w:tag w:val="_GBC_418fcbdb1c1a4643afb7cce014bdeca2"/>
              <w:id w:val="18738840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1545180238"/>
              <w:lock w:val="sdtLocked"/>
              <w:placeholder>
                <w:docPart w:val="GBC22222222222222222222222222222"/>
              </w:placeholder>
            </w:sdtPr>
            <w:sdtEndPr/>
            <w:sdtContent>
              <w:r>
                <w:rPr>
                  <w:szCs w:val="21"/>
                </w:rPr>
                <w:t>38.20</w:t>
              </w:r>
            </w:sdtContent>
          </w:sdt>
          <w:r>
            <w:rPr>
              <w:szCs w:val="21"/>
            </w:rPr>
            <w:t>%；其中前五名供应商采购额中关联方采购额</w:t>
          </w:r>
          <w:sdt>
            <w:sdtPr>
              <w:rPr>
                <w:szCs w:val="21"/>
              </w:rPr>
              <w:alias w:val="前五名供应商采购额中关联方采购额"/>
              <w:tag w:val="_GBC_b4791060802442e186017fdd5f31805a"/>
              <w:id w:val="-454015963"/>
              <w:lock w:val="sdtLocked"/>
              <w:placeholder>
                <w:docPart w:val="GBC22222222222222222222222222222"/>
              </w:placeholder>
            </w:sdtPr>
            <w:sdtEndPr/>
            <w:sdtContent>
              <w:r>
                <w:rPr>
                  <w:szCs w:val="21"/>
                </w:rPr>
                <w:t>7,640.97</w:t>
              </w:r>
            </w:sdtContent>
          </w:sdt>
          <w:sdt>
            <w:sdtPr>
              <w:rPr>
                <w:szCs w:val="21"/>
              </w:rPr>
              <w:alias w:val="单位：前五名供应商采购额中关联方采购额"/>
              <w:tag w:val="_GBC_bac6c3f63a9a4b0db685f5ee8e883818"/>
              <w:id w:val="-15430412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2132160745"/>
              <w:lock w:val="sdtLocked"/>
              <w:placeholder>
                <w:docPart w:val="GBC22222222222222222222222222222"/>
              </w:placeholder>
            </w:sdtPr>
            <w:sdtEndPr/>
            <w:sdtContent>
              <w:r>
                <w:rPr>
                  <w:szCs w:val="21"/>
                </w:rPr>
                <w:t>9.08</w:t>
              </w:r>
            </w:sdtContent>
          </w:sdt>
          <w:r>
            <w:rPr>
              <w:rFonts w:hint="eastAsia"/>
            </w:rPr>
            <w:t>%。</w:t>
          </w:r>
        </w:p>
        <w:p w14:paraId="601876C8" w14:textId="77777777" w:rsidR="0020757F" w:rsidRDefault="00CE5305">
          <w:pPr>
            <w:rPr>
              <w:szCs w:val="21"/>
            </w:rPr>
          </w:pPr>
        </w:p>
      </w:sdtContent>
    </w:sdt>
    <w:sdt>
      <w:sdtPr>
        <w:alias w:val="模块:报告期内向单个供应商的采购比例超过总额的50%、前5名供应商..."/>
        <w:tag w:val="_SEC_3d1177daffc24273aa09c51395106f77"/>
        <w:id w:val="-1157757943"/>
        <w:lock w:val="sdtLocked"/>
        <w:placeholder>
          <w:docPart w:val="GBC22222222222222222222222222222"/>
        </w:placeholder>
      </w:sdtPr>
      <w:sdtEndPr>
        <w:rPr>
          <w:szCs w:val="21"/>
        </w:rPr>
      </w:sdtEndPr>
      <w:sdtContent>
        <w:p w14:paraId="2591B1EC" w14:textId="77777777" w:rsidR="0020757F" w:rsidRDefault="00B832E3" w:rsidP="008D5A7B">
          <w:pPr>
            <w:ind w:firstLine="420"/>
          </w:pPr>
          <w:r>
            <w:t>报告期内向单个供应商的采购比例超过总额的50%、前5名供应商中存在新增供应商的或严重依赖于少数供应商的情形</w:t>
          </w:r>
        </w:p>
        <w:sdt>
          <w:sdtPr>
            <w:alias w:val="是否适用：前5名供应商中存在新增供应商的或严重依赖于少数供应商的情形表[双击切换]"/>
            <w:tag w:val="_GBC_1e4a3af63f0f41888dc455d8c1a979a8"/>
            <w:id w:val="-590466465"/>
            <w:lock w:val="sdtLocked"/>
            <w:placeholder>
              <w:docPart w:val="GBC22222222222222222222222222222"/>
            </w:placeholder>
          </w:sdtPr>
          <w:sdtEndPr/>
          <w:sdtContent>
            <w:p w14:paraId="59E30609" w14:textId="3C1DDD1F" w:rsidR="0020757F" w:rsidRDefault="00B832E3" w:rsidP="004B2B17">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56B7A95" w14:textId="77777777" w:rsidR="0020757F" w:rsidRDefault="00B832E3">
      <w:pPr>
        <w:rPr>
          <w:szCs w:val="21"/>
        </w:rPr>
      </w:pPr>
      <w:r>
        <w:rPr>
          <w:rFonts w:hint="eastAsia"/>
          <w:szCs w:val="21"/>
        </w:rPr>
        <w:t>其他说明</w:t>
      </w:r>
    </w:p>
    <w:sdt>
      <w:sdtPr>
        <w:rPr>
          <w:szCs w:val="21"/>
        </w:rPr>
        <w:alias w:val="主要销售客户及主要供应商情况其他说明"/>
        <w:tag w:val="_GBC_671f841429ed4c5aaa013b86ad58b88f"/>
        <w:id w:val="182636696"/>
        <w:lock w:val="sdtLocked"/>
        <w:placeholder>
          <w:docPart w:val="GBC22222222222222222222222222222"/>
        </w:placeholder>
      </w:sdtPr>
      <w:sdtEndPr/>
      <w:sdtContent>
        <w:p w14:paraId="374A94E0" w14:textId="26512D0E" w:rsidR="0020757F" w:rsidRDefault="00B832E3">
          <w:pPr>
            <w:rPr>
              <w:szCs w:val="21"/>
            </w:rPr>
          </w:pPr>
          <w:r>
            <w:rPr>
              <w:rFonts w:hint="eastAsia"/>
              <w:szCs w:val="21"/>
            </w:rPr>
            <w:t>无</w:t>
          </w:r>
        </w:p>
      </w:sdtContent>
    </w:sdt>
    <w:p w14:paraId="433E1AD5" w14:textId="77777777" w:rsidR="0020757F" w:rsidRDefault="00CE5305">
      <w:pPr>
        <w:rPr>
          <w:szCs w:val="21"/>
        </w:rPr>
      </w:pPr>
    </w:p>
    <w:sdt>
      <w:sdtPr>
        <w:rPr>
          <w:rFonts w:ascii="宋体" w:eastAsia="宋体" w:hAnsi="宋体" w:cs="宋体"/>
          <w:b w:val="0"/>
          <w:bCs w:val="0"/>
          <w:kern w:val="0"/>
          <w:szCs w:val="24"/>
        </w:rPr>
        <w:alias w:val="模块:费用"/>
        <w:tag w:val="_SEC_775a3421cf05469a8bf0b92a3e954a9d"/>
        <w:id w:val="-1195376222"/>
        <w:lock w:val="sdtLocked"/>
        <w:placeholder>
          <w:docPart w:val="GBC22222222222222222222222222222"/>
        </w:placeholder>
      </w:sdtPr>
      <w:sdtEndPr>
        <w:rPr>
          <w:szCs w:val="21"/>
        </w:rPr>
      </w:sdtEndPr>
      <w:sdtContent>
        <w:p w14:paraId="409845D4" w14:textId="77777777" w:rsidR="0020757F" w:rsidRDefault="00B832E3" w:rsidP="00B832E3">
          <w:pPr>
            <w:pStyle w:val="4"/>
            <w:numPr>
              <w:ilvl w:val="0"/>
              <w:numId w:val="33"/>
            </w:numPr>
          </w:pPr>
          <w:r>
            <w:rPr>
              <w:rFonts w:hint="eastAsia"/>
            </w:rPr>
            <w:t>费用</w:t>
          </w:r>
        </w:p>
        <w:sdt>
          <w:sdtPr>
            <w:alias w:val="是否适用：费用[双击切换]"/>
            <w:tag w:val="_GBC_fa9cd5e43a8f426c8b793a737190d8db"/>
            <w:id w:val="-991257872"/>
            <w:lock w:val="sdtLocked"/>
            <w:placeholder>
              <w:docPart w:val="GBC22222222222222222222222222222"/>
            </w:placeholder>
          </w:sdtPr>
          <w:sdtEndPr/>
          <w:sdtContent>
            <w:p w14:paraId="2CBBB7CC" w14:textId="5540B6A3"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费用情况说明"/>
            <w:tag w:val="_GBC_02a46af1e8d349d8b753768e17da35a1"/>
            <w:id w:val="1142388167"/>
            <w:lock w:val="sdtLocked"/>
            <w:placeholder>
              <w:docPart w:val="GBC22222222222222222222222222222"/>
            </w:placeholder>
          </w:sdtPr>
          <w:sdtEndPr/>
          <w:sdtContent>
            <w:p w14:paraId="46CE7322" w14:textId="77777777" w:rsidR="004B2B17" w:rsidRDefault="00CE5305">
              <w:pPr>
                <w:rPr>
                  <w:szCs w:val="21"/>
                </w:rPr>
              </w:pPr>
            </w:p>
            <w:tbl>
              <w:tblPr>
                <w:tblStyle w:val="g1"/>
                <w:tblW w:w="7480" w:type="dxa"/>
                <w:tblInd w:w="113" w:type="dxa"/>
                <w:tblLook w:val="04A0" w:firstRow="1" w:lastRow="0" w:firstColumn="1" w:lastColumn="0" w:noHBand="0" w:noVBand="1"/>
              </w:tblPr>
              <w:tblGrid>
                <w:gridCol w:w="1580"/>
                <w:gridCol w:w="2120"/>
                <w:gridCol w:w="1960"/>
                <w:gridCol w:w="1820"/>
              </w:tblGrid>
              <w:tr w:rsidR="004B2B17" w:rsidRPr="004B2B17" w14:paraId="06EABD1E" w14:textId="77777777" w:rsidTr="004B2B17">
                <w:trPr>
                  <w:trHeight w:val="300"/>
                </w:trPr>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3B331" w14:textId="77777777" w:rsidR="004B2B17" w:rsidRPr="004B2B17" w:rsidRDefault="00B832E3" w:rsidP="004B2B17">
                    <w:pPr>
                      <w:jc w:val="center"/>
                      <w:rPr>
                        <w:color w:val="000000"/>
                        <w:sz w:val="22"/>
                        <w:szCs w:val="22"/>
                      </w:rPr>
                    </w:pPr>
                    <w:r w:rsidRPr="004B2B17">
                      <w:rPr>
                        <w:rFonts w:hint="eastAsia"/>
                        <w:color w:val="000000"/>
                        <w:sz w:val="22"/>
                        <w:szCs w:val="22"/>
                      </w:rPr>
                      <w:t>科目</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14:paraId="699E68D1" w14:textId="77777777" w:rsidR="004B2B17" w:rsidRPr="004B2B17" w:rsidRDefault="00B832E3" w:rsidP="004B2B17">
                    <w:pPr>
                      <w:jc w:val="center"/>
                      <w:rPr>
                        <w:sz w:val="24"/>
                      </w:rPr>
                    </w:pPr>
                    <w:r w:rsidRPr="004B2B17">
                      <w:rPr>
                        <w:rFonts w:hint="eastAsia"/>
                        <w:sz w:val="24"/>
                      </w:rPr>
                      <w:t xml:space="preserve"> 本期数 </w:t>
                    </w:r>
                  </w:p>
                </w:tc>
                <w:tc>
                  <w:tcPr>
                    <w:tcW w:w="1960" w:type="dxa"/>
                    <w:tcBorders>
                      <w:top w:val="single" w:sz="4" w:space="0" w:color="auto"/>
                      <w:left w:val="nil"/>
                      <w:bottom w:val="single" w:sz="4" w:space="0" w:color="auto"/>
                      <w:right w:val="single" w:sz="4" w:space="0" w:color="auto"/>
                    </w:tcBorders>
                    <w:shd w:val="clear" w:color="auto" w:fill="auto"/>
                    <w:vAlign w:val="center"/>
                    <w:hideMark/>
                  </w:tcPr>
                  <w:p w14:paraId="7D280A3D" w14:textId="77777777" w:rsidR="004B2B17" w:rsidRPr="004B2B17" w:rsidRDefault="00B832E3" w:rsidP="004B2B17">
                    <w:pPr>
                      <w:jc w:val="center"/>
                      <w:rPr>
                        <w:sz w:val="24"/>
                      </w:rPr>
                    </w:pPr>
                    <w:r w:rsidRPr="004B2B17">
                      <w:rPr>
                        <w:rFonts w:hint="eastAsia"/>
                        <w:sz w:val="24"/>
                      </w:rPr>
                      <w:t xml:space="preserve"> 上年同期数 </w:t>
                    </w:r>
                  </w:p>
                </w:tc>
                <w:tc>
                  <w:tcPr>
                    <w:tcW w:w="1820" w:type="dxa"/>
                    <w:tcBorders>
                      <w:top w:val="single" w:sz="4" w:space="0" w:color="auto"/>
                      <w:left w:val="nil"/>
                      <w:bottom w:val="single" w:sz="4" w:space="0" w:color="auto"/>
                      <w:right w:val="single" w:sz="4" w:space="0" w:color="auto"/>
                    </w:tcBorders>
                    <w:shd w:val="clear" w:color="auto" w:fill="auto"/>
                    <w:vAlign w:val="center"/>
                    <w:hideMark/>
                  </w:tcPr>
                  <w:p w14:paraId="041DD115" w14:textId="77777777" w:rsidR="004B2B17" w:rsidRPr="004B2B17" w:rsidRDefault="00B832E3" w:rsidP="004B2B17">
                    <w:pPr>
                      <w:jc w:val="center"/>
                      <w:rPr>
                        <w:color w:val="000000"/>
                        <w:sz w:val="22"/>
                        <w:szCs w:val="22"/>
                      </w:rPr>
                    </w:pPr>
                    <w:r w:rsidRPr="004B2B17">
                      <w:rPr>
                        <w:rFonts w:hint="eastAsia"/>
                        <w:color w:val="000000"/>
                        <w:sz w:val="22"/>
                        <w:szCs w:val="22"/>
                      </w:rPr>
                      <w:t xml:space="preserve"> 变动比例（%） </w:t>
                    </w:r>
                  </w:p>
                </w:tc>
              </w:tr>
              <w:tr w:rsidR="004B2B17" w:rsidRPr="004B2B17" w14:paraId="2DE23D1F" w14:textId="77777777" w:rsidTr="004B2B17">
                <w:trPr>
                  <w:trHeight w:val="333"/>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7665DAFF" w14:textId="77777777" w:rsidR="004B2B17" w:rsidRPr="004B2B17" w:rsidRDefault="00B832E3" w:rsidP="004B2B17">
                    <w:pPr>
                      <w:rPr>
                        <w:sz w:val="22"/>
                        <w:szCs w:val="22"/>
                      </w:rPr>
                    </w:pPr>
                    <w:r w:rsidRPr="004B2B17">
                      <w:rPr>
                        <w:rFonts w:hint="eastAsia"/>
                        <w:sz w:val="22"/>
                        <w:szCs w:val="22"/>
                      </w:rPr>
                      <w:t>销售费用</w:t>
                    </w:r>
                  </w:p>
                </w:tc>
                <w:tc>
                  <w:tcPr>
                    <w:tcW w:w="2120" w:type="dxa"/>
                    <w:tcBorders>
                      <w:top w:val="nil"/>
                      <w:left w:val="nil"/>
                      <w:bottom w:val="single" w:sz="4" w:space="0" w:color="auto"/>
                      <w:right w:val="single" w:sz="4" w:space="0" w:color="auto"/>
                    </w:tcBorders>
                    <w:shd w:val="clear" w:color="auto" w:fill="auto"/>
                    <w:noWrap/>
                    <w:vAlign w:val="center"/>
                    <w:hideMark/>
                  </w:tcPr>
                  <w:p w14:paraId="3C8F6432" w14:textId="3DEBBD50" w:rsidR="004B2B17" w:rsidRPr="004B2B17" w:rsidRDefault="00B832E3" w:rsidP="004B2B17">
                    <w:pPr>
                      <w:jc w:val="center"/>
                      <w:rPr>
                        <w:color w:val="000000"/>
                        <w:sz w:val="22"/>
                        <w:szCs w:val="22"/>
                      </w:rPr>
                    </w:pPr>
                    <w:r w:rsidRPr="004B2B17">
                      <w:rPr>
                        <w:rFonts w:hint="eastAsia"/>
                        <w:color w:val="000000"/>
                        <w:sz w:val="22"/>
                        <w:szCs w:val="22"/>
                      </w:rPr>
                      <w:t>34,036,511.06</w:t>
                    </w:r>
                  </w:p>
                </w:tc>
                <w:tc>
                  <w:tcPr>
                    <w:tcW w:w="1960" w:type="dxa"/>
                    <w:tcBorders>
                      <w:top w:val="nil"/>
                      <w:left w:val="nil"/>
                      <w:bottom w:val="single" w:sz="4" w:space="0" w:color="auto"/>
                      <w:right w:val="single" w:sz="4" w:space="0" w:color="auto"/>
                    </w:tcBorders>
                    <w:shd w:val="clear" w:color="auto" w:fill="auto"/>
                    <w:noWrap/>
                    <w:vAlign w:val="center"/>
                    <w:hideMark/>
                  </w:tcPr>
                  <w:p w14:paraId="640399DE" w14:textId="3A156D0C" w:rsidR="004B2B17" w:rsidRPr="004B2B17" w:rsidRDefault="00B832E3" w:rsidP="004B2B17">
                    <w:pPr>
                      <w:jc w:val="center"/>
                      <w:rPr>
                        <w:color w:val="000000"/>
                        <w:sz w:val="22"/>
                        <w:szCs w:val="22"/>
                      </w:rPr>
                    </w:pPr>
                    <w:r w:rsidRPr="004B2B17">
                      <w:rPr>
                        <w:rFonts w:hint="eastAsia"/>
                        <w:color w:val="000000"/>
                        <w:sz w:val="22"/>
                        <w:szCs w:val="22"/>
                      </w:rPr>
                      <w:t>43,872,954.09</w:t>
                    </w:r>
                  </w:p>
                </w:tc>
                <w:tc>
                  <w:tcPr>
                    <w:tcW w:w="1820" w:type="dxa"/>
                    <w:tcBorders>
                      <w:top w:val="nil"/>
                      <w:left w:val="nil"/>
                      <w:bottom w:val="single" w:sz="4" w:space="0" w:color="auto"/>
                      <w:right w:val="single" w:sz="4" w:space="0" w:color="auto"/>
                    </w:tcBorders>
                    <w:shd w:val="clear" w:color="auto" w:fill="auto"/>
                    <w:noWrap/>
                    <w:vAlign w:val="center"/>
                    <w:hideMark/>
                  </w:tcPr>
                  <w:p w14:paraId="7932D354" w14:textId="57ED99ED" w:rsidR="004B2B17" w:rsidRPr="004B2B17" w:rsidRDefault="00B832E3" w:rsidP="004B2B17">
                    <w:pPr>
                      <w:rPr>
                        <w:color w:val="000000"/>
                        <w:sz w:val="22"/>
                        <w:szCs w:val="22"/>
                      </w:rPr>
                    </w:pPr>
                    <w:r w:rsidRPr="004B2B17">
                      <w:rPr>
                        <w:rFonts w:hint="eastAsia"/>
                        <w:color w:val="000000"/>
                        <w:sz w:val="22"/>
                        <w:szCs w:val="22"/>
                      </w:rPr>
                      <w:t>-22.42</w:t>
                    </w:r>
                  </w:p>
                </w:tc>
              </w:tr>
              <w:tr w:rsidR="004B2B17" w:rsidRPr="004B2B17" w14:paraId="6BA0F877" w14:textId="77777777" w:rsidTr="004B2B17">
                <w:trPr>
                  <w:trHeight w:val="280"/>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5B4F8EA0" w14:textId="77777777" w:rsidR="004B2B17" w:rsidRPr="004B2B17" w:rsidRDefault="00B832E3" w:rsidP="004B2B17">
                    <w:pPr>
                      <w:rPr>
                        <w:sz w:val="22"/>
                        <w:szCs w:val="22"/>
                      </w:rPr>
                    </w:pPr>
                    <w:r w:rsidRPr="004B2B17">
                      <w:rPr>
                        <w:rFonts w:hint="eastAsia"/>
                        <w:sz w:val="22"/>
                        <w:szCs w:val="22"/>
                      </w:rPr>
                      <w:t>管理费用</w:t>
                    </w:r>
                  </w:p>
                </w:tc>
                <w:tc>
                  <w:tcPr>
                    <w:tcW w:w="2120" w:type="dxa"/>
                    <w:tcBorders>
                      <w:top w:val="nil"/>
                      <w:left w:val="nil"/>
                      <w:bottom w:val="single" w:sz="4" w:space="0" w:color="auto"/>
                      <w:right w:val="single" w:sz="4" w:space="0" w:color="auto"/>
                    </w:tcBorders>
                    <w:shd w:val="clear" w:color="auto" w:fill="auto"/>
                    <w:noWrap/>
                    <w:vAlign w:val="center"/>
                    <w:hideMark/>
                  </w:tcPr>
                  <w:p w14:paraId="161F6B17" w14:textId="5A0B97E3" w:rsidR="004B2B17" w:rsidRPr="004B2B17" w:rsidRDefault="00B832E3" w:rsidP="004B2B17">
                    <w:pPr>
                      <w:jc w:val="center"/>
                      <w:rPr>
                        <w:color w:val="000000"/>
                        <w:sz w:val="22"/>
                        <w:szCs w:val="22"/>
                      </w:rPr>
                    </w:pPr>
                    <w:r w:rsidRPr="004B2B17">
                      <w:rPr>
                        <w:rFonts w:hint="eastAsia"/>
                        <w:color w:val="000000"/>
                        <w:sz w:val="22"/>
                        <w:szCs w:val="22"/>
                      </w:rPr>
                      <w:t>95,132,712.12</w:t>
                    </w:r>
                  </w:p>
                </w:tc>
                <w:tc>
                  <w:tcPr>
                    <w:tcW w:w="1960" w:type="dxa"/>
                    <w:tcBorders>
                      <w:top w:val="nil"/>
                      <w:left w:val="nil"/>
                      <w:bottom w:val="single" w:sz="4" w:space="0" w:color="auto"/>
                      <w:right w:val="single" w:sz="4" w:space="0" w:color="auto"/>
                    </w:tcBorders>
                    <w:shd w:val="clear" w:color="auto" w:fill="auto"/>
                    <w:noWrap/>
                    <w:vAlign w:val="center"/>
                    <w:hideMark/>
                  </w:tcPr>
                  <w:p w14:paraId="4E5C1876" w14:textId="09CEBD34" w:rsidR="004B2B17" w:rsidRPr="004B2B17" w:rsidRDefault="00B832E3" w:rsidP="004B2B17">
                    <w:pPr>
                      <w:jc w:val="center"/>
                      <w:rPr>
                        <w:color w:val="000000"/>
                        <w:sz w:val="22"/>
                        <w:szCs w:val="22"/>
                      </w:rPr>
                    </w:pPr>
                    <w:r w:rsidRPr="004B2B17">
                      <w:rPr>
                        <w:rFonts w:hint="eastAsia"/>
                        <w:color w:val="000000"/>
                        <w:sz w:val="22"/>
                        <w:szCs w:val="22"/>
                      </w:rPr>
                      <w:t>109,762,189.03</w:t>
                    </w:r>
                  </w:p>
                </w:tc>
                <w:tc>
                  <w:tcPr>
                    <w:tcW w:w="1820" w:type="dxa"/>
                    <w:tcBorders>
                      <w:top w:val="nil"/>
                      <w:left w:val="nil"/>
                      <w:bottom w:val="single" w:sz="4" w:space="0" w:color="auto"/>
                      <w:right w:val="single" w:sz="4" w:space="0" w:color="auto"/>
                    </w:tcBorders>
                    <w:shd w:val="clear" w:color="auto" w:fill="auto"/>
                    <w:noWrap/>
                    <w:vAlign w:val="center"/>
                    <w:hideMark/>
                  </w:tcPr>
                  <w:p w14:paraId="3E234F2B" w14:textId="5B3D3048" w:rsidR="004B2B17" w:rsidRPr="004B2B17" w:rsidRDefault="00B832E3" w:rsidP="004B2B17">
                    <w:pPr>
                      <w:rPr>
                        <w:color w:val="000000"/>
                        <w:sz w:val="22"/>
                        <w:szCs w:val="22"/>
                      </w:rPr>
                    </w:pPr>
                    <w:r w:rsidRPr="004B2B17">
                      <w:rPr>
                        <w:rFonts w:hint="eastAsia"/>
                        <w:color w:val="000000"/>
                        <w:sz w:val="22"/>
                        <w:szCs w:val="22"/>
                      </w:rPr>
                      <w:t>-13.33</w:t>
                    </w:r>
                  </w:p>
                </w:tc>
              </w:tr>
              <w:tr w:rsidR="004B2B17" w:rsidRPr="004B2B17" w14:paraId="0D1DE837" w14:textId="77777777" w:rsidTr="004B2B17">
                <w:trPr>
                  <w:trHeight w:val="280"/>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1968D0E3" w14:textId="77777777" w:rsidR="004B2B17" w:rsidRPr="004B2B17" w:rsidRDefault="00B832E3" w:rsidP="004B2B17">
                    <w:pPr>
                      <w:rPr>
                        <w:sz w:val="22"/>
                        <w:szCs w:val="22"/>
                      </w:rPr>
                    </w:pPr>
                    <w:r w:rsidRPr="004B2B17">
                      <w:rPr>
                        <w:rFonts w:hint="eastAsia"/>
                        <w:sz w:val="22"/>
                        <w:szCs w:val="22"/>
                      </w:rPr>
                      <w:t>研发费用</w:t>
                    </w:r>
                  </w:p>
                </w:tc>
                <w:tc>
                  <w:tcPr>
                    <w:tcW w:w="2120" w:type="dxa"/>
                    <w:tcBorders>
                      <w:top w:val="nil"/>
                      <w:left w:val="nil"/>
                      <w:bottom w:val="single" w:sz="4" w:space="0" w:color="auto"/>
                      <w:right w:val="single" w:sz="4" w:space="0" w:color="auto"/>
                    </w:tcBorders>
                    <w:shd w:val="clear" w:color="auto" w:fill="auto"/>
                    <w:noWrap/>
                    <w:vAlign w:val="center"/>
                    <w:hideMark/>
                  </w:tcPr>
                  <w:p w14:paraId="65225E6B" w14:textId="5572236E" w:rsidR="004B2B17" w:rsidRPr="004B2B17" w:rsidRDefault="00B832E3" w:rsidP="004B2B17">
                    <w:pPr>
                      <w:jc w:val="center"/>
                      <w:rPr>
                        <w:color w:val="000000"/>
                        <w:sz w:val="22"/>
                        <w:szCs w:val="22"/>
                      </w:rPr>
                    </w:pPr>
                    <w:r w:rsidRPr="004B2B17">
                      <w:rPr>
                        <w:rFonts w:hint="eastAsia"/>
                        <w:color w:val="000000"/>
                        <w:sz w:val="22"/>
                        <w:szCs w:val="22"/>
                      </w:rPr>
                      <w:t>26,536,621.86</w:t>
                    </w:r>
                  </w:p>
                </w:tc>
                <w:tc>
                  <w:tcPr>
                    <w:tcW w:w="1960" w:type="dxa"/>
                    <w:tcBorders>
                      <w:top w:val="nil"/>
                      <w:left w:val="nil"/>
                      <w:bottom w:val="single" w:sz="4" w:space="0" w:color="auto"/>
                      <w:right w:val="single" w:sz="4" w:space="0" w:color="auto"/>
                    </w:tcBorders>
                    <w:shd w:val="clear" w:color="auto" w:fill="auto"/>
                    <w:noWrap/>
                    <w:vAlign w:val="center"/>
                    <w:hideMark/>
                  </w:tcPr>
                  <w:p w14:paraId="728D136C" w14:textId="16C614AC" w:rsidR="004B2B17" w:rsidRPr="004B2B17" w:rsidRDefault="00B832E3" w:rsidP="004B2B17">
                    <w:pPr>
                      <w:jc w:val="center"/>
                      <w:rPr>
                        <w:color w:val="000000"/>
                        <w:sz w:val="22"/>
                        <w:szCs w:val="22"/>
                      </w:rPr>
                    </w:pPr>
                    <w:r w:rsidRPr="004B2B17">
                      <w:rPr>
                        <w:rFonts w:hint="eastAsia"/>
                        <w:color w:val="000000"/>
                        <w:sz w:val="22"/>
                        <w:szCs w:val="22"/>
                      </w:rPr>
                      <w:t>26,555,135.65</w:t>
                    </w:r>
                  </w:p>
                </w:tc>
                <w:tc>
                  <w:tcPr>
                    <w:tcW w:w="1820" w:type="dxa"/>
                    <w:tcBorders>
                      <w:top w:val="nil"/>
                      <w:left w:val="nil"/>
                      <w:bottom w:val="single" w:sz="4" w:space="0" w:color="auto"/>
                      <w:right w:val="single" w:sz="4" w:space="0" w:color="auto"/>
                    </w:tcBorders>
                    <w:shd w:val="clear" w:color="auto" w:fill="auto"/>
                    <w:noWrap/>
                    <w:vAlign w:val="center"/>
                    <w:hideMark/>
                  </w:tcPr>
                  <w:p w14:paraId="292F0D4C" w14:textId="4813B891" w:rsidR="004B2B17" w:rsidRPr="004B2B17" w:rsidRDefault="00B832E3" w:rsidP="004B2B17">
                    <w:pPr>
                      <w:rPr>
                        <w:color w:val="000000"/>
                        <w:sz w:val="22"/>
                        <w:szCs w:val="22"/>
                      </w:rPr>
                    </w:pPr>
                    <w:r w:rsidRPr="004B2B17">
                      <w:rPr>
                        <w:rFonts w:hint="eastAsia"/>
                        <w:color w:val="000000"/>
                        <w:sz w:val="22"/>
                        <w:szCs w:val="22"/>
                      </w:rPr>
                      <w:t>-0.07</w:t>
                    </w:r>
                  </w:p>
                </w:tc>
              </w:tr>
              <w:tr w:rsidR="004B2B17" w:rsidRPr="004B2B17" w14:paraId="7C59E93E" w14:textId="77777777" w:rsidTr="004B2B17">
                <w:trPr>
                  <w:trHeight w:val="280"/>
                </w:trPr>
                <w:tc>
                  <w:tcPr>
                    <w:tcW w:w="1580" w:type="dxa"/>
                    <w:tcBorders>
                      <w:top w:val="nil"/>
                      <w:left w:val="single" w:sz="4" w:space="0" w:color="auto"/>
                      <w:bottom w:val="single" w:sz="4" w:space="0" w:color="auto"/>
                      <w:right w:val="single" w:sz="4" w:space="0" w:color="auto"/>
                    </w:tcBorders>
                    <w:shd w:val="clear" w:color="auto" w:fill="auto"/>
                    <w:noWrap/>
                    <w:vAlign w:val="center"/>
                    <w:hideMark/>
                  </w:tcPr>
                  <w:p w14:paraId="4F624405" w14:textId="77777777" w:rsidR="004B2B17" w:rsidRPr="004B2B17" w:rsidRDefault="00B832E3" w:rsidP="004B2B17">
                    <w:pPr>
                      <w:rPr>
                        <w:sz w:val="22"/>
                        <w:szCs w:val="22"/>
                      </w:rPr>
                    </w:pPr>
                    <w:r w:rsidRPr="004B2B17">
                      <w:rPr>
                        <w:rFonts w:hint="eastAsia"/>
                        <w:sz w:val="22"/>
                        <w:szCs w:val="22"/>
                      </w:rPr>
                      <w:t>财务费用</w:t>
                    </w:r>
                  </w:p>
                </w:tc>
                <w:tc>
                  <w:tcPr>
                    <w:tcW w:w="2120" w:type="dxa"/>
                    <w:tcBorders>
                      <w:top w:val="nil"/>
                      <w:left w:val="nil"/>
                      <w:bottom w:val="single" w:sz="4" w:space="0" w:color="auto"/>
                      <w:right w:val="single" w:sz="4" w:space="0" w:color="auto"/>
                    </w:tcBorders>
                    <w:shd w:val="clear" w:color="auto" w:fill="auto"/>
                    <w:noWrap/>
                    <w:vAlign w:val="center"/>
                    <w:hideMark/>
                  </w:tcPr>
                  <w:p w14:paraId="07D85CF2" w14:textId="379C615A" w:rsidR="004B2B17" w:rsidRPr="004B2B17" w:rsidRDefault="00B832E3" w:rsidP="004B2B17">
                    <w:pPr>
                      <w:jc w:val="center"/>
                      <w:rPr>
                        <w:color w:val="000000"/>
                        <w:sz w:val="22"/>
                        <w:szCs w:val="22"/>
                      </w:rPr>
                    </w:pPr>
                    <w:r w:rsidRPr="004B2B17">
                      <w:rPr>
                        <w:rFonts w:hint="eastAsia"/>
                        <w:color w:val="000000"/>
                        <w:sz w:val="22"/>
                        <w:szCs w:val="22"/>
                      </w:rPr>
                      <w:t>12,816,032.83</w:t>
                    </w:r>
                  </w:p>
                </w:tc>
                <w:tc>
                  <w:tcPr>
                    <w:tcW w:w="1960" w:type="dxa"/>
                    <w:tcBorders>
                      <w:top w:val="nil"/>
                      <w:left w:val="nil"/>
                      <w:bottom w:val="single" w:sz="4" w:space="0" w:color="auto"/>
                      <w:right w:val="single" w:sz="4" w:space="0" w:color="auto"/>
                    </w:tcBorders>
                    <w:shd w:val="clear" w:color="auto" w:fill="auto"/>
                    <w:noWrap/>
                    <w:vAlign w:val="center"/>
                    <w:hideMark/>
                  </w:tcPr>
                  <w:p w14:paraId="12725D53" w14:textId="054F88E6" w:rsidR="004B2B17" w:rsidRPr="004B2B17" w:rsidRDefault="00B832E3" w:rsidP="004B2B17">
                    <w:pPr>
                      <w:jc w:val="center"/>
                      <w:rPr>
                        <w:color w:val="000000"/>
                        <w:sz w:val="22"/>
                        <w:szCs w:val="22"/>
                      </w:rPr>
                    </w:pPr>
                    <w:r w:rsidRPr="004B2B17">
                      <w:rPr>
                        <w:rFonts w:hint="eastAsia"/>
                        <w:color w:val="000000"/>
                        <w:sz w:val="22"/>
                        <w:szCs w:val="22"/>
                      </w:rPr>
                      <w:t>18,581,297.39</w:t>
                    </w:r>
                  </w:p>
                </w:tc>
                <w:tc>
                  <w:tcPr>
                    <w:tcW w:w="1820" w:type="dxa"/>
                    <w:tcBorders>
                      <w:top w:val="nil"/>
                      <w:left w:val="nil"/>
                      <w:bottom w:val="single" w:sz="4" w:space="0" w:color="auto"/>
                      <w:right w:val="single" w:sz="4" w:space="0" w:color="auto"/>
                    </w:tcBorders>
                    <w:shd w:val="clear" w:color="auto" w:fill="auto"/>
                    <w:noWrap/>
                    <w:vAlign w:val="center"/>
                    <w:hideMark/>
                  </w:tcPr>
                  <w:p w14:paraId="4872EF7A" w14:textId="574392CE" w:rsidR="004B2B17" w:rsidRPr="004B2B17" w:rsidRDefault="00B832E3" w:rsidP="004B2B17">
                    <w:pPr>
                      <w:rPr>
                        <w:color w:val="000000"/>
                        <w:sz w:val="22"/>
                        <w:szCs w:val="22"/>
                      </w:rPr>
                    </w:pPr>
                    <w:r w:rsidRPr="004B2B17">
                      <w:rPr>
                        <w:rFonts w:hint="eastAsia"/>
                        <w:color w:val="000000"/>
                        <w:sz w:val="22"/>
                        <w:szCs w:val="22"/>
                      </w:rPr>
                      <w:t>-31.03</w:t>
                    </w:r>
                  </w:p>
                </w:tc>
              </w:tr>
            </w:tbl>
            <w:p w14:paraId="3886E886" w14:textId="5175A929" w:rsidR="0020757F" w:rsidRDefault="00CE5305">
              <w:pPr>
                <w:rPr>
                  <w:szCs w:val="21"/>
                </w:rPr>
              </w:pPr>
            </w:p>
          </w:sdtContent>
        </w:sdt>
      </w:sdtContent>
    </w:sdt>
    <w:sdt>
      <w:sdtPr>
        <w:rPr>
          <w:rStyle w:val="50"/>
          <w:rFonts w:ascii="宋体" w:eastAsia="宋体" w:hAnsi="宋体" w:cs="宋体"/>
          <w:b/>
          <w:bCs/>
          <w:szCs w:val="21"/>
        </w:rPr>
        <w:alias w:val="模块:研发投入情况表"/>
        <w:tag w:val="_SEC_7d98484d3b0a438487e1af19f740dceb"/>
        <w:id w:val="1447426255"/>
        <w:lock w:val="sdtLocked"/>
        <w:placeholder>
          <w:docPart w:val="GBC22222222222222222222222222222"/>
        </w:placeholder>
      </w:sdtPr>
      <w:sdtEndPr>
        <w:rPr>
          <w:rStyle w:val="a0"/>
          <w:rFonts w:hint="eastAsia"/>
          <w:b w:val="0"/>
          <w:bCs w:val="0"/>
          <w:kern w:val="0"/>
          <w:szCs w:val="24"/>
        </w:rPr>
      </w:sdtEndPr>
      <w:sdtContent>
        <w:p w14:paraId="2A93273C" w14:textId="77777777" w:rsidR="0020757F" w:rsidRDefault="00B832E3" w:rsidP="00B832E3">
          <w:pPr>
            <w:pStyle w:val="4"/>
            <w:numPr>
              <w:ilvl w:val="0"/>
              <w:numId w:val="33"/>
            </w:numPr>
            <w:rPr>
              <w:rStyle w:val="50"/>
              <w:b/>
              <w:bCs/>
            </w:rPr>
          </w:pPr>
          <w:r>
            <w:rPr>
              <w:rFonts w:hint="eastAsia"/>
            </w:rPr>
            <w:t>研发投入</w:t>
          </w:r>
        </w:p>
        <w:p w14:paraId="6A54F85E" w14:textId="77777777" w:rsidR="0020757F" w:rsidRDefault="00B832E3" w:rsidP="00B832E3">
          <w:pPr>
            <w:pStyle w:val="ac"/>
            <w:numPr>
              <w:ilvl w:val="0"/>
              <w:numId w:val="54"/>
            </w:numPr>
            <w:spacing w:before="60" w:after="60"/>
            <w:ind w:firstLineChars="0"/>
            <w:rPr>
              <w:rStyle w:val="50"/>
              <w:szCs w:val="21"/>
            </w:rPr>
          </w:pPr>
          <w:r>
            <w:rPr>
              <w:rStyle w:val="50"/>
              <w:szCs w:val="21"/>
            </w:rPr>
            <w:t>研发</w:t>
          </w:r>
          <w:r>
            <w:rPr>
              <w:rStyle w:val="50"/>
              <w:rFonts w:hint="eastAsia"/>
              <w:szCs w:val="21"/>
            </w:rPr>
            <w:t>投入</w:t>
          </w:r>
          <w:r>
            <w:rPr>
              <w:rStyle w:val="50"/>
              <w:szCs w:val="21"/>
            </w:rPr>
            <w:t>情况表</w:t>
          </w:r>
        </w:p>
        <w:sdt>
          <w:sdtPr>
            <w:rPr>
              <w:rStyle w:val="50"/>
              <w:rFonts w:hint="eastAsia"/>
              <w:b w:val="0"/>
              <w:szCs w:val="21"/>
            </w:rPr>
            <w:alias w:val="是否适用：研发投入情况表[双击切换]"/>
            <w:tag w:val="_GBC_b745f9cad6de412690fcb0f363f3eadb"/>
            <w:id w:val="-525868994"/>
            <w:lock w:val="sdtLocked"/>
            <w:placeholder>
              <w:docPart w:val="GBC22222222222222222222222222222"/>
            </w:placeholder>
          </w:sdtPr>
          <w:sdtEndPr>
            <w:rPr>
              <w:rStyle w:val="50"/>
            </w:rPr>
          </w:sdtEndPr>
          <w:sdtContent>
            <w:p w14:paraId="58C92A9A" w14:textId="67ACC585" w:rsidR="0020757F" w:rsidRDefault="00B832E3">
              <w:pPr>
                <w:rPr>
                  <w:rStyle w:val="50"/>
                  <w:b w:val="0"/>
                  <w:szCs w:val="21"/>
                </w:rPr>
              </w:pPr>
              <w:r>
                <w:rPr>
                  <w:rStyle w:val="50"/>
                  <w:b w:val="0"/>
                  <w:szCs w:val="21"/>
                </w:rPr>
                <w:fldChar w:fldCharType="begin"/>
              </w:r>
              <w:r>
                <w:rPr>
                  <w:rStyle w:val="50"/>
                  <w:b w:val="0"/>
                  <w:szCs w:val="21"/>
                </w:rPr>
                <w:instrText xml:space="preserve"> MACROBUTTON  SnrToggleCheckbox √适用  </w:instrText>
              </w:r>
              <w:r>
                <w:rPr>
                  <w:rStyle w:val="50"/>
                  <w:b w:val="0"/>
                  <w:szCs w:val="21"/>
                </w:rPr>
                <w:fldChar w:fldCharType="end"/>
              </w:r>
              <w:r>
                <w:rPr>
                  <w:rStyle w:val="50"/>
                  <w:b w:val="0"/>
                  <w:szCs w:val="21"/>
                </w:rPr>
                <w:fldChar w:fldCharType="begin"/>
              </w:r>
              <w:r>
                <w:rPr>
                  <w:rStyle w:val="50"/>
                  <w:b w:val="0"/>
                  <w:szCs w:val="21"/>
                </w:rPr>
                <w:instrText xml:space="preserve"> MACROBUTTON  SnrToggleCheckbox □不适用 </w:instrText>
              </w:r>
              <w:r>
                <w:rPr>
                  <w:rStyle w:val="50"/>
                  <w:b w:val="0"/>
                  <w:szCs w:val="21"/>
                </w:rPr>
                <w:fldChar w:fldCharType="end"/>
              </w:r>
            </w:p>
          </w:sdtContent>
        </w:sdt>
        <w:p w14:paraId="38744AD6" w14:textId="77777777" w:rsidR="0020757F" w:rsidRDefault="00B832E3">
          <w:pPr>
            <w:jc w:val="right"/>
            <w:rPr>
              <w:rStyle w:val="50"/>
              <w:b w:val="0"/>
              <w:szCs w:val="21"/>
            </w:rPr>
          </w:pPr>
          <w:r>
            <w:rPr>
              <w:rFonts w:hint="eastAsia"/>
              <w:szCs w:val="21"/>
            </w:rPr>
            <w:t>单位：</w:t>
          </w:r>
          <w:sdt>
            <w:sdtPr>
              <w:rPr>
                <w:rFonts w:hint="eastAsia"/>
                <w:szCs w:val="21"/>
              </w:rPr>
              <w:alias w:val="单位：研发支出"/>
              <w:tag w:val="_GBC_74cd81424a3c41dd9b3b9f335eae8c21"/>
              <w:id w:val="6693745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p>
        <w:tbl>
          <w:tblPr>
            <w:tblStyle w:val="g3"/>
            <w:tblW w:w="5000" w:type="pct"/>
            <w:tblLook w:val="04A0" w:firstRow="1" w:lastRow="0" w:firstColumn="1" w:lastColumn="0" w:noHBand="0" w:noVBand="1"/>
          </w:tblPr>
          <w:tblGrid>
            <w:gridCol w:w="3700"/>
            <w:gridCol w:w="5123"/>
          </w:tblGrid>
          <w:tr w:rsidR="005779F4" w14:paraId="2B0F4BBA" w14:textId="77777777" w:rsidTr="009648CB">
            <w:trPr>
              <w:trHeight w:val="135"/>
            </w:trPr>
            <w:sdt>
              <w:sdtPr>
                <w:tag w:val="_PLD_34e4faf6ae244cfbac1fd41757cfe96b"/>
                <w:id w:val="1075327099"/>
                <w:lock w:val="sdtLocked"/>
              </w:sdtPr>
              <w:sdtEndPr/>
              <w:sdtContent>
                <w:tc>
                  <w:tcPr>
                    <w:tcW w:w="2097" w:type="pct"/>
                  </w:tcPr>
                  <w:p w14:paraId="6067B501" w14:textId="77777777" w:rsidR="005779F4" w:rsidRDefault="005779F4" w:rsidP="005779F4">
                    <w:pPr>
                      <w:rPr>
                        <w:rStyle w:val="50"/>
                        <w:b w:val="0"/>
                        <w:bCs w:val="0"/>
                        <w:szCs w:val="21"/>
                      </w:rPr>
                    </w:pPr>
                    <w:r>
                      <w:rPr>
                        <w:szCs w:val="21"/>
                      </w:rPr>
                      <w:t>本期费用化研发</w:t>
                    </w:r>
                    <w:r>
                      <w:rPr>
                        <w:rFonts w:hint="eastAsia"/>
                        <w:szCs w:val="21"/>
                      </w:rPr>
                      <w:t>投入</w:t>
                    </w:r>
                  </w:p>
                </w:tc>
              </w:sdtContent>
            </w:sdt>
            <w:tc>
              <w:tcPr>
                <w:tcW w:w="2903" w:type="pct"/>
                <w:vAlign w:val="center"/>
              </w:tcPr>
              <w:p w14:paraId="0597C939" w14:textId="3CDE82EE" w:rsidR="005779F4" w:rsidRDefault="005779F4" w:rsidP="005779F4">
                <w:pPr>
                  <w:jc w:val="right"/>
                  <w:rPr>
                    <w:rStyle w:val="50"/>
                    <w:b w:val="0"/>
                    <w:szCs w:val="21"/>
                  </w:rPr>
                </w:pPr>
                <w:r>
                  <w:t>35,565,161.10</w:t>
                </w:r>
                <w:customXmlDelRangeStart w:id="35" w:author="闫 永凯" w:date="2022-03-10T15:43:00Z"/>
                <w:sdt>
                  <w:sdtPr>
                    <w:rPr>
                      <w:rStyle w:val="50"/>
                      <w:rFonts w:hint="eastAsia"/>
                      <w:b w:val="0"/>
                      <w:szCs w:val="21"/>
                    </w:rPr>
                    <w:alias w:val="费用化研发投入"/>
                    <w:tag w:val="_GBC_4fb175bc5990483bb41db359eecfdbdb"/>
                    <w:id w:val="674234584"/>
                    <w:lock w:val="sdtLocked"/>
                    <w:showingPlcHdr/>
                  </w:sdtPr>
                  <w:sdtEndPr>
                    <w:rPr>
                      <w:rStyle w:val="50"/>
                    </w:rPr>
                  </w:sdtEndPr>
                  <w:sdtContent>
                    <w:customXmlDelRangeEnd w:id="35"/>
                    <w:r w:rsidR="009648CB">
                      <w:rPr>
                        <w:rStyle w:val="50"/>
                        <w:b w:val="0"/>
                        <w:szCs w:val="21"/>
                      </w:rPr>
                      <w:t xml:space="preserve">     </w:t>
                    </w:r>
                    <w:customXmlDelRangeStart w:id="36" w:author="闫 永凯" w:date="2022-03-10T15:43:00Z"/>
                  </w:sdtContent>
                </w:sdt>
                <w:customXmlDelRangeEnd w:id="36"/>
              </w:p>
            </w:tc>
          </w:tr>
          <w:tr w:rsidR="005779F4" w14:paraId="25AEFAA3" w14:textId="77777777" w:rsidTr="009648CB">
            <w:trPr>
              <w:trHeight w:val="147"/>
            </w:trPr>
            <w:sdt>
              <w:sdtPr>
                <w:tag w:val="_PLD_20c161beca374b52aa10a0ce52fc5c8f"/>
                <w:id w:val="-1365818753"/>
                <w:lock w:val="sdtLocked"/>
              </w:sdtPr>
              <w:sdtEndPr/>
              <w:sdtContent>
                <w:tc>
                  <w:tcPr>
                    <w:tcW w:w="2097" w:type="pct"/>
                  </w:tcPr>
                  <w:p w14:paraId="04D8E502" w14:textId="77777777" w:rsidR="005779F4" w:rsidRDefault="005779F4" w:rsidP="005779F4">
                    <w:pPr>
                      <w:rPr>
                        <w:rStyle w:val="50"/>
                        <w:szCs w:val="21"/>
                      </w:rPr>
                    </w:pPr>
                    <w:r w:rsidRPr="005779F4">
                      <w:rPr>
                        <w:szCs w:val="21"/>
                      </w:rPr>
                      <w:t>本期资本化研发</w:t>
                    </w:r>
                    <w:r w:rsidRPr="005779F4">
                      <w:rPr>
                        <w:rFonts w:hint="eastAsia"/>
                        <w:szCs w:val="21"/>
                      </w:rPr>
                      <w:t>投入</w:t>
                    </w:r>
                  </w:p>
                </w:tc>
              </w:sdtContent>
            </w:sdt>
            <w:tc>
              <w:tcPr>
                <w:tcW w:w="2903" w:type="pct"/>
                <w:vAlign w:val="center"/>
              </w:tcPr>
              <w:p w14:paraId="0FD62751" w14:textId="42169A73" w:rsidR="005779F4" w:rsidRDefault="005779F4" w:rsidP="005779F4">
                <w:pPr>
                  <w:jc w:val="right"/>
                  <w:rPr>
                    <w:rStyle w:val="50"/>
                    <w:b w:val="0"/>
                    <w:szCs w:val="21"/>
                  </w:rPr>
                </w:pPr>
                <w:r>
                  <w:t>1,931,942.38</w:t>
                </w:r>
              </w:p>
            </w:tc>
          </w:tr>
          <w:tr w:rsidR="005779F4" w14:paraId="718F5971" w14:textId="77777777" w:rsidTr="009648CB">
            <w:trPr>
              <w:trHeight w:val="102"/>
            </w:trPr>
            <w:sdt>
              <w:sdtPr>
                <w:rPr>
                  <w:b/>
                  <w:bCs/>
                  <w:kern w:val="2"/>
                  <w:szCs w:val="28"/>
                </w:rPr>
                <w:tag w:val="_PLD_21956088f1024a23941f7c544fb04a97"/>
                <w:id w:val="1401863037"/>
                <w:lock w:val="sdtLocked"/>
              </w:sdtPr>
              <w:sdtEndPr>
                <w:rPr>
                  <w:b w:val="0"/>
                  <w:bCs w:val="0"/>
                  <w:kern w:val="0"/>
                  <w:szCs w:val="24"/>
                </w:rPr>
              </w:sdtEndPr>
              <w:sdtContent>
                <w:tc>
                  <w:tcPr>
                    <w:tcW w:w="2097" w:type="pct"/>
                  </w:tcPr>
                  <w:p w14:paraId="44D1F922" w14:textId="77777777" w:rsidR="005779F4" w:rsidRDefault="005779F4" w:rsidP="005779F4">
                    <w:pPr>
                      <w:rPr>
                        <w:rStyle w:val="50"/>
                        <w:szCs w:val="21"/>
                      </w:rPr>
                    </w:pPr>
                    <w:r>
                      <w:rPr>
                        <w:szCs w:val="21"/>
                      </w:rPr>
                      <w:t>研发</w:t>
                    </w:r>
                    <w:r>
                      <w:rPr>
                        <w:rFonts w:hint="eastAsia"/>
                        <w:szCs w:val="21"/>
                      </w:rPr>
                      <w:t>投入</w:t>
                    </w:r>
                    <w:r>
                      <w:rPr>
                        <w:szCs w:val="21"/>
                      </w:rPr>
                      <w:t>合计</w:t>
                    </w:r>
                  </w:p>
                </w:tc>
              </w:sdtContent>
            </w:sdt>
            <w:tc>
              <w:tcPr>
                <w:tcW w:w="2903" w:type="pct"/>
                <w:vAlign w:val="center"/>
              </w:tcPr>
              <w:p w14:paraId="464F76DA" w14:textId="22285678" w:rsidR="005779F4" w:rsidRDefault="005779F4" w:rsidP="005779F4">
                <w:pPr>
                  <w:jc w:val="right"/>
                  <w:rPr>
                    <w:rStyle w:val="50"/>
                    <w:b w:val="0"/>
                    <w:szCs w:val="21"/>
                  </w:rPr>
                </w:pPr>
                <w:r>
                  <w:t>37,497,103.48</w:t>
                </w:r>
              </w:p>
            </w:tc>
          </w:tr>
          <w:tr w:rsidR="005779F4" w14:paraId="79A1D88F" w14:textId="77777777" w:rsidTr="009648CB">
            <w:trPr>
              <w:trHeight w:val="135"/>
            </w:trPr>
            <w:sdt>
              <w:sdtPr>
                <w:rPr>
                  <w:b/>
                  <w:bCs/>
                  <w:kern w:val="2"/>
                  <w:szCs w:val="28"/>
                </w:rPr>
                <w:tag w:val="_PLD_ab1307558a044f3da8f8f6293608de34"/>
                <w:id w:val="317771070"/>
                <w:lock w:val="sdtLocked"/>
              </w:sdtPr>
              <w:sdtEndPr>
                <w:rPr>
                  <w:b w:val="0"/>
                  <w:bCs w:val="0"/>
                  <w:kern w:val="0"/>
                  <w:szCs w:val="24"/>
                </w:rPr>
              </w:sdtEndPr>
              <w:sdtContent>
                <w:tc>
                  <w:tcPr>
                    <w:tcW w:w="2097" w:type="pct"/>
                  </w:tcPr>
                  <w:p w14:paraId="2367327F" w14:textId="77777777" w:rsidR="005779F4" w:rsidRDefault="005779F4" w:rsidP="005779F4">
                    <w:pPr>
                      <w:rPr>
                        <w:rStyle w:val="50"/>
                        <w:szCs w:val="21"/>
                      </w:rPr>
                    </w:pPr>
                    <w:r>
                      <w:rPr>
                        <w:szCs w:val="21"/>
                      </w:rPr>
                      <w:t>研发</w:t>
                    </w:r>
                    <w:r>
                      <w:rPr>
                        <w:rFonts w:hint="eastAsia"/>
                        <w:szCs w:val="21"/>
                      </w:rPr>
                      <w:t>投入</w:t>
                    </w:r>
                    <w:r>
                      <w:rPr>
                        <w:szCs w:val="21"/>
                      </w:rPr>
                      <w:t>总额占营业收入比例（%）</w:t>
                    </w:r>
                  </w:p>
                </w:tc>
              </w:sdtContent>
            </w:sdt>
            <w:tc>
              <w:tcPr>
                <w:tcW w:w="2903" w:type="pct"/>
                <w:vAlign w:val="center"/>
              </w:tcPr>
              <w:p w14:paraId="49090216" w14:textId="473E92DD" w:rsidR="005779F4" w:rsidRPr="002B7B22" w:rsidRDefault="005779F4" w:rsidP="005779F4">
                <w:pPr>
                  <w:jc w:val="right"/>
                  <w:rPr>
                    <w:rStyle w:val="50"/>
                    <w:b w:val="0"/>
                    <w:szCs w:val="21"/>
                  </w:rPr>
                </w:pPr>
                <w:r>
                  <w:t>3.17</w:t>
                </w:r>
              </w:p>
            </w:tc>
          </w:tr>
          <w:tr w:rsidR="005779F4" w14:paraId="65DC7EF6" w14:textId="77777777" w:rsidTr="009648CB">
            <w:trPr>
              <w:trHeight w:val="135"/>
            </w:trPr>
            <w:sdt>
              <w:sdtPr>
                <w:rPr>
                  <w:b/>
                  <w:bCs/>
                  <w:kern w:val="2"/>
                  <w:szCs w:val="28"/>
                </w:rPr>
                <w:tag w:val="_PLD_0d2db39633024627a1ba32892a5b2e60"/>
                <w:id w:val="449435157"/>
                <w:lock w:val="sdtLocked"/>
              </w:sdtPr>
              <w:sdtEndPr>
                <w:rPr>
                  <w:b w:val="0"/>
                  <w:bCs w:val="0"/>
                  <w:kern w:val="0"/>
                  <w:szCs w:val="24"/>
                </w:rPr>
              </w:sdtEndPr>
              <w:sdtContent>
                <w:tc>
                  <w:tcPr>
                    <w:tcW w:w="2097" w:type="pct"/>
                  </w:tcPr>
                  <w:p w14:paraId="50FDEC98" w14:textId="77777777" w:rsidR="005779F4" w:rsidRDefault="005779F4" w:rsidP="005779F4">
                    <w:pPr>
                      <w:rPr>
                        <w:szCs w:val="21"/>
                      </w:rPr>
                    </w:pPr>
                    <w:r w:rsidRPr="005779F4">
                      <w:rPr>
                        <w:rFonts w:hint="eastAsia"/>
                        <w:szCs w:val="21"/>
                      </w:rPr>
                      <w:t>研发投入资本化的比重</w:t>
                    </w:r>
                    <w:r>
                      <w:rPr>
                        <w:szCs w:val="21"/>
                      </w:rPr>
                      <w:t>（%）</w:t>
                    </w:r>
                  </w:p>
                </w:tc>
              </w:sdtContent>
            </w:sdt>
            <w:tc>
              <w:tcPr>
                <w:tcW w:w="2903" w:type="pct"/>
                <w:vAlign w:val="center"/>
              </w:tcPr>
              <w:p w14:paraId="386A6CCB" w14:textId="788D853D" w:rsidR="005779F4" w:rsidRPr="005779F4" w:rsidRDefault="005779F4" w:rsidP="005779F4">
                <w:pPr>
                  <w:jc w:val="right"/>
                  <w:rPr>
                    <w:bCs/>
                    <w:szCs w:val="21"/>
                  </w:rPr>
                </w:pPr>
                <w:r>
                  <w:t>5.15</w:t>
                </w:r>
              </w:p>
            </w:tc>
          </w:tr>
        </w:tbl>
        <w:p w14:paraId="56FF8DB0" w14:textId="77777777" w:rsidR="0020757F" w:rsidRDefault="00CE5305"/>
      </w:sdtContent>
    </w:sdt>
    <w:bookmarkStart w:id="37" w:name="_Hlk89876622" w:displacedByCustomXml="next"/>
    <w:sdt>
      <w:sdtPr>
        <w:rPr>
          <w:rStyle w:val="50"/>
          <w:rFonts w:ascii="宋体" w:hAnsi="宋体" w:cs="宋体" w:hint="eastAsia"/>
          <w:szCs w:val="21"/>
        </w:rPr>
        <w:alias w:val="模块:研发人员情况表"/>
        <w:tag w:val="_SEC_0e96295bcf0243fa915a42a64988d5d2"/>
        <w:id w:val="-28805645"/>
        <w:lock w:val="sdtLocked"/>
        <w:placeholder>
          <w:docPart w:val="GBC22222222222222222222222222222"/>
        </w:placeholder>
      </w:sdtPr>
      <w:sdtEndPr>
        <w:rPr>
          <w:rStyle w:val="a0"/>
          <w:rFonts w:hint="default"/>
          <w:b w:val="0"/>
          <w:bCs w:val="0"/>
          <w:kern w:val="0"/>
          <w:szCs w:val="24"/>
        </w:rPr>
      </w:sdtEndPr>
      <w:sdtContent>
        <w:p w14:paraId="24EB8F7A" w14:textId="77777777" w:rsidR="0020757F" w:rsidRDefault="00B832E3" w:rsidP="00B832E3">
          <w:pPr>
            <w:pStyle w:val="ac"/>
            <w:numPr>
              <w:ilvl w:val="0"/>
              <w:numId w:val="54"/>
            </w:numPr>
            <w:spacing w:before="60" w:after="60"/>
            <w:ind w:firstLineChars="0"/>
            <w:rPr>
              <w:rStyle w:val="50"/>
              <w:szCs w:val="21"/>
            </w:rPr>
          </w:pPr>
          <w:r>
            <w:rPr>
              <w:rStyle w:val="50"/>
              <w:rFonts w:hint="eastAsia"/>
              <w:szCs w:val="21"/>
            </w:rPr>
            <w:t>研发人员情况表</w:t>
          </w:r>
        </w:p>
        <w:sdt>
          <w:sdtPr>
            <w:rPr>
              <w:rFonts w:hint="eastAsia"/>
            </w:rPr>
            <w:alias w:val="是否适用：研发人员情况[双击切换]"/>
            <w:tag w:val="_GBC_ef3f376f125b4e219be789ed3078c140"/>
            <w:id w:val="-2126834207"/>
            <w:lock w:val="sdtLocked"/>
            <w:placeholder>
              <w:docPart w:val="GBC22222222222222222222222222222"/>
            </w:placeholder>
          </w:sdtPr>
          <w:sdtEndPr/>
          <w:sdtContent>
            <w:p w14:paraId="7BEBFC6E" w14:textId="77E9E78C" w:rsidR="0020757F" w:rsidRDefault="00B832E3">
              <w:r>
                <w:fldChar w:fldCharType="begin"/>
              </w:r>
              <w:r w:rsidR="00187FC4">
                <w:instrText xml:space="preserve"> MACROBUTTON  SnrToggleCheckbox √适用 </w:instrText>
              </w:r>
              <w:r>
                <w:fldChar w:fldCharType="end"/>
              </w:r>
              <w:r>
                <w:fldChar w:fldCharType="begin"/>
              </w:r>
              <w:r w:rsidR="00187FC4">
                <w:instrText xml:space="preserve"> MACROBUTTON  SnrToggleCheckbox □不适用 </w:instrText>
              </w:r>
              <w:r>
                <w:fldChar w:fldCharType="end"/>
              </w:r>
            </w:p>
          </w:sdtContent>
        </w:sdt>
        <w:p w14:paraId="2740023F" w14:textId="77777777" w:rsidR="0020757F" w:rsidRDefault="00CE5305"/>
        <w:tbl>
          <w:tblPr>
            <w:tblStyle w:val="g1"/>
            <w:tblW w:w="9150" w:type="dxa"/>
            <w:jc w:val="center"/>
            <w:tblLook w:val="04A0" w:firstRow="1" w:lastRow="0" w:firstColumn="1" w:lastColumn="0" w:noHBand="0" w:noVBand="1"/>
          </w:tblPr>
          <w:tblGrid>
            <w:gridCol w:w="5808"/>
            <w:gridCol w:w="3342"/>
          </w:tblGrid>
          <w:tr w:rsidR="00187FC4" w14:paraId="502659B2" w14:textId="77777777" w:rsidTr="00914BD8">
            <w:trPr>
              <w:trHeight w:val="270"/>
              <w:jc w:val="center"/>
            </w:trPr>
            <w:sdt>
              <w:sdtPr>
                <w:rPr>
                  <w:rFonts w:hint="eastAsia"/>
                  <w:szCs w:val="21"/>
                </w:rPr>
                <w:tag w:val="_PLD_13cec8f1a3504661b1b570efe7519fa3"/>
                <w:id w:val="439577509"/>
                <w:lock w:val="sdtLocked"/>
              </w:sdtPr>
              <w:sdtEndPr/>
              <w:sdtContent>
                <w:tc>
                  <w:tcPr>
                    <w:tcW w:w="58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2D958" w14:textId="77777777" w:rsidR="00187FC4" w:rsidRDefault="00187FC4" w:rsidP="00914BD8">
                    <w:pPr>
                      <w:rPr>
                        <w:szCs w:val="21"/>
                      </w:rPr>
                    </w:pPr>
                    <w:r>
                      <w:rPr>
                        <w:rFonts w:hint="eastAsia"/>
                        <w:szCs w:val="21"/>
                      </w:rPr>
                      <w:t>公司研发人员的数量</w:t>
                    </w:r>
                  </w:p>
                </w:tc>
              </w:sdtContent>
            </w:sdt>
            <w:sdt>
              <w:sdtPr>
                <w:rPr>
                  <w:rFonts w:hint="eastAsia"/>
                </w:rPr>
                <w:alias w:val="公司研发人员的数量"/>
                <w:tag w:val="_GBC_a84a5cadb95b4b7595981b8f24d727c8"/>
                <w:id w:val="-269006365"/>
                <w:lock w:val="sdtLocked"/>
              </w:sdtPr>
              <w:sdtEndPr/>
              <w:sdtContent>
                <w:tc>
                  <w:tcPr>
                    <w:tcW w:w="3342" w:type="dxa"/>
                    <w:tcBorders>
                      <w:top w:val="single" w:sz="4" w:space="0" w:color="auto"/>
                      <w:left w:val="nil"/>
                      <w:bottom w:val="single" w:sz="4" w:space="0" w:color="auto"/>
                      <w:right w:val="single" w:sz="4" w:space="0" w:color="auto"/>
                    </w:tcBorders>
                    <w:shd w:val="clear" w:color="auto" w:fill="auto"/>
                    <w:vAlign w:val="center"/>
                    <w:hideMark/>
                  </w:tcPr>
                  <w:p w14:paraId="78C8F32F" w14:textId="77777777" w:rsidR="00187FC4" w:rsidRDefault="00187FC4" w:rsidP="00914BD8">
                    <w:pPr>
                      <w:jc w:val="right"/>
                    </w:pPr>
                    <w:r>
                      <w:rPr>
                        <w:rFonts w:hint="eastAsia"/>
                      </w:rPr>
                      <w:t>92</w:t>
                    </w:r>
                  </w:p>
                </w:tc>
              </w:sdtContent>
            </w:sdt>
          </w:tr>
          <w:tr w:rsidR="00187FC4" w14:paraId="1EC926D8" w14:textId="77777777" w:rsidTr="00914BD8">
            <w:trPr>
              <w:trHeight w:val="270"/>
              <w:jc w:val="center"/>
            </w:trPr>
            <w:sdt>
              <w:sdtPr>
                <w:rPr>
                  <w:rFonts w:hint="eastAsia"/>
                  <w:szCs w:val="21"/>
                </w:rPr>
                <w:tag w:val="_PLD_1f2fd4e2d81d451e8b872a04015711c1"/>
                <w:id w:val="-894199826"/>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6A4BD2CF" w14:textId="77777777" w:rsidR="00187FC4" w:rsidRDefault="00187FC4" w:rsidP="00914BD8">
                    <w:pPr>
                      <w:rPr>
                        <w:szCs w:val="21"/>
                      </w:rPr>
                    </w:pPr>
                    <w:r>
                      <w:rPr>
                        <w:rFonts w:hint="eastAsia"/>
                        <w:szCs w:val="21"/>
                      </w:rPr>
                      <w:t>研发人员数量占公司总人数的比例（%）</w:t>
                    </w:r>
                  </w:p>
                </w:tc>
              </w:sdtContent>
            </w:sdt>
            <w:tc>
              <w:tcPr>
                <w:tcW w:w="3342" w:type="dxa"/>
                <w:tcBorders>
                  <w:top w:val="nil"/>
                  <w:left w:val="nil"/>
                  <w:bottom w:val="single" w:sz="4" w:space="0" w:color="auto"/>
                  <w:right w:val="single" w:sz="4" w:space="0" w:color="auto"/>
                </w:tcBorders>
                <w:shd w:val="clear" w:color="auto" w:fill="auto"/>
                <w:vAlign w:val="center"/>
                <w:hideMark/>
              </w:tcPr>
              <w:p w14:paraId="79E34489" w14:textId="7481C451" w:rsidR="00187FC4" w:rsidRDefault="00187FC4" w:rsidP="00914BD8">
                <w:pPr>
                  <w:jc w:val="right"/>
                </w:pPr>
                <w:r>
                  <w:t>7.2</w:t>
                </w:r>
              </w:p>
            </w:tc>
          </w:tr>
          <w:tr w:rsidR="00187FC4" w14:paraId="3554B315" w14:textId="77777777" w:rsidTr="00914BD8">
            <w:trPr>
              <w:trHeight w:val="270"/>
              <w:jc w:val="center"/>
            </w:trPr>
            <w:sdt>
              <w:sdtPr>
                <w:rPr>
                  <w:rFonts w:hint="eastAsia"/>
                  <w:szCs w:val="21"/>
                </w:rPr>
                <w:tag w:val="_PLD_b048dc379aae455a86f744476f1bb4a1"/>
                <w:id w:val="-425200426"/>
                <w:lock w:val="sdtLocked"/>
              </w:sdtPr>
              <w:sdtEndPr/>
              <w:sdtContent>
                <w:tc>
                  <w:tcPr>
                    <w:tcW w:w="91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E3F5AD" w14:textId="77777777" w:rsidR="00187FC4" w:rsidRDefault="00187FC4" w:rsidP="00914BD8">
                    <w:pPr>
                      <w:jc w:val="center"/>
                      <w:rPr>
                        <w:szCs w:val="21"/>
                      </w:rPr>
                    </w:pPr>
                    <w:r>
                      <w:rPr>
                        <w:rFonts w:hint="eastAsia"/>
                        <w:szCs w:val="21"/>
                      </w:rPr>
                      <w:t>研发人员学历结构</w:t>
                    </w:r>
                  </w:p>
                </w:tc>
              </w:sdtContent>
            </w:sdt>
          </w:tr>
          <w:tr w:rsidR="00187FC4" w14:paraId="67EC7A46" w14:textId="77777777" w:rsidTr="00914BD8">
            <w:trPr>
              <w:trHeight w:val="270"/>
              <w:jc w:val="center"/>
            </w:trPr>
            <w:sdt>
              <w:sdtPr>
                <w:rPr>
                  <w:rFonts w:hint="eastAsia"/>
                  <w:szCs w:val="21"/>
                </w:rPr>
                <w:tag w:val="_PLD_f770501e43654648a563d2a86970204f"/>
                <w:id w:val="549185936"/>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0D67002D" w14:textId="77777777" w:rsidR="00187FC4" w:rsidRDefault="00187FC4" w:rsidP="00914BD8">
                    <w:pPr>
                      <w:rPr>
                        <w:szCs w:val="21"/>
                      </w:rPr>
                    </w:pPr>
                    <w:r>
                      <w:rPr>
                        <w:rFonts w:hint="eastAsia"/>
                        <w:szCs w:val="21"/>
                      </w:rPr>
                      <w:t>学历结构类别</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437E8621" w14:textId="77777777" w:rsidR="00187FC4" w:rsidRDefault="00187FC4" w:rsidP="00914BD8">
                <w:pPr>
                  <w:jc w:val="center"/>
                  <w:rPr>
                    <w:szCs w:val="21"/>
                  </w:rPr>
                </w:pPr>
                <w:r>
                  <w:rPr>
                    <w:rFonts w:hint="eastAsia"/>
                    <w:szCs w:val="21"/>
                  </w:rPr>
                  <w:t>学历结构人数</w:t>
                </w:r>
              </w:p>
            </w:tc>
          </w:tr>
          <w:tr w:rsidR="00187FC4" w14:paraId="0A7F1E09" w14:textId="77777777" w:rsidTr="00914BD8">
            <w:trPr>
              <w:trHeight w:val="270"/>
              <w:jc w:val="center"/>
            </w:trPr>
            <w:sdt>
              <w:sdtPr>
                <w:rPr>
                  <w:rFonts w:hint="eastAsia"/>
                  <w:szCs w:val="21"/>
                </w:rPr>
                <w:tag w:val="_PLD_c46520fd07cd40f78b3dbb43ed0d107f"/>
                <w:id w:val="-1545980707"/>
                <w:lock w:val="sdtLocked"/>
              </w:sdtPr>
              <w:sdtEnd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761BCAE9" w14:textId="77777777" w:rsidR="00187FC4" w:rsidRDefault="00187FC4" w:rsidP="00187FC4">
                    <w:pPr>
                      <w:rPr>
                        <w:szCs w:val="21"/>
                      </w:rPr>
                    </w:pPr>
                    <w:r>
                      <w:rPr>
                        <w:rFonts w:hint="eastAsia"/>
                        <w:szCs w:val="21"/>
                      </w:rPr>
                      <w:t>博士研究生</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234433AC" w14:textId="7DE8B11A" w:rsidR="00187FC4" w:rsidRDefault="00187FC4" w:rsidP="00187FC4">
                <w:pPr>
                  <w:jc w:val="right"/>
                </w:pPr>
                <w:r>
                  <w:t>0</w:t>
                </w:r>
              </w:p>
            </w:tc>
          </w:tr>
          <w:tr w:rsidR="004D19E0" w14:paraId="15D3FF15" w14:textId="77777777" w:rsidTr="00914BD8">
            <w:trPr>
              <w:trHeight w:val="270"/>
              <w:jc w:val="center"/>
            </w:trPr>
            <w:sdt>
              <w:sdtPr>
                <w:rPr>
                  <w:rFonts w:hint="eastAsia"/>
                  <w:szCs w:val="21"/>
                </w:rPr>
                <w:tag w:val="_PLD_c36d15ada5a946fd92a12a7a35136801"/>
                <w:id w:val="1223034552"/>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49AFFCDC" w14:textId="77777777" w:rsidR="004D19E0" w:rsidRDefault="004D19E0" w:rsidP="004D19E0">
                    <w:pPr>
                      <w:rPr>
                        <w:szCs w:val="21"/>
                      </w:rPr>
                    </w:pPr>
                    <w:r>
                      <w:rPr>
                        <w:rFonts w:hint="eastAsia"/>
                        <w:szCs w:val="21"/>
                      </w:rPr>
                      <w:t>硕士研究生</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7F846999" w14:textId="59DCD644" w:rsidR="004D19E0" w:rsidRDefault="004D19E0" w:rsidP="004D19E0">
                <w:pPr>
                  <w:jc w:val="right"/>
                </w:pPr>
                <w:r>
                  <w:t>20</w:t>
                </w:r>
              </w:p>
            </w:tc>
          </w:tr>
          <w:tr w:rsidR="004D19E0" w14:paraId="76433C32" w14:textId="77777777" w:rsidTr="00914BD8">
            <w:trPr>
              <w:trHeight w:val="270"/>
              <w:jc w:val="center"/>
            </w:trPr>
            <w:sdt>
              <w:sdtPr>
                <w:rPr>
                  <w:rFonts w:hint="eastAsia"/>
                  <w:szCs w:val="21"/>
                </w:rPr>
                <w:tag w:val="_PLD_656838ab09934a089df512ce100ce670"/>
                <w:id w:val="160977180"/>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00ED7CB5" w14:textId="77777777" w:rsidR="004D19E0" w:rsidRDefault="004D19E0" w:rsidP="004D19E0">
                    <w:pPr>
                      <w:rPr>
                        <w:szCs w:val="21"/>
                      </w:rPr>
                    </w:pPr>
                    <w:r>
                      <w:rPr>
                        <w:rFonts w:hint="eastAsia"/>
                        <w:szCs w:val="21"/>
                      </w:rPr>
                      <w:t>本科</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31D5E872" w14:textId="214A0391" w:rsidR="004D19E0" w:rsidRDefault="004D19E0" w:rsidP="004D19E0">
                <w:pPr>
                  <w:jc w:val="right"/>
                </w:pPr>
                <w:r>
                  <w:t>62</w:t>
                </w:r>
              </w:p>
            </w:tc>
          </w:tr>
          <w:tr w:rsidR="004D19E0" w14:paraId="3821B368" w14:textId="77777777" w:rsidTr="00914BD8">
            <w:trPr>
              <w:trHeight w:val="270"/>
              <w:jc w:val="center"/>
            </w:trPr>
            <w:sdt>
              <w:sdtPr>
                <w:rPr>
                  <w:rFonts w:hint="eastAsia"/>
                  <w:szCs w:val="21"/>
                </w:rPr>
                <w:tag w:val="_PLD_83a99a8fe7374551a59c1017026fa0a2"/>
                <w:id w:val="-453798149"/>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0C694D41" w14:textId="77777777" w:rsidR="004D19E0" w:rsidRDefault="004D19E0" w:rsidP="004D19E0">
                    <w:pPr>
                      <w:rPr>
                        <w:szCs w:val="21"/>
                      </w:rPr>
                    </w:pPr>
                    <w:r>
                      <w:rPr>
                        <w:rFonts w:hint="eastAsia"/>
                        <w:szCs w:val="21"/>
                      </w:rPr>
                      <w:t>专科</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3EC574E1" w14:textId="18446EF2" w:rsidR="004D19E0" w:rsidRDefault="004D19E0" w:rsidP="004D19E0">
                <w:pPr>
                  <w:jc w:val="right"/>
                </w:pPr>
                <w:r>
                  <w:t>6</w:t>
                </w:r>
              </w:p>
            </w:tc>
          </w:tr>
          <w:tr w:rsidR="004D19E0" w14:paraId="7E08519B" w14:textId="77777777" w:rsidTr="00914BD8">
            <w:trPr>
              <w:trHeight w:val="270"/>
              <w:jc w:val="center"/>
            </w:trPr>
            <w:sdt>
              <w:sdtPr>
                <w:rPr>
                  <w:rFonts w:hint="eastAsia"/>
                  <w:szCs w:val="21"/>
                </w:rPr>
                <w:tag w:val="_PLD_3622e16939a74516a0351a28a250914a"/>
                <w:id w:val="-1966109164"/>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7FEC642F" w14:textId="77777777" w:rsidR="004D19E0" w:rsidRDefault="004D19E0" w:rsidP="004D19E0">
                    <w:pPr>
                      <w:rPr>
                        <w:szCs w:val="21"/>
                      </w:rPr>
                    </w:pPr>
                    <w:r>
                      <w:rPr>
                        <w:rFonts w:hint="eastAsia"/>
                        <w:szCs w:val="21"/>
                      </w:rPr>
                      <w:t>高中</w:t>
                    </w:r>
                    <w:proofErr w:type="gramStart"/>
                    <w:r>
                      <w:rPr>
                        <w:rFonts w:hint="eastAsia"/>
                        <w:szCs w:val="21"/>
                      </w:rPr>
                      <w:t>及以下</w:t>
                    </w:r>
                    <w:proofErr w:type="gramEnd"/>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2ACC6340" w14:textId="661B2004" w:rsidR="004D19E0" w:rsidRDefault="004D19E0" w:rsidP="004D19E0">
                <w:pPr>
                  <w:jc w:val="right"/>
                </w:pPr>
                <w:r>
                  <w:t>4</w:t>
                </w:r>
              </w:p>
            </w:tc>
          </w:tr>
          <w:tr w:rsidR="004D19E0" w14:paraId="60EC2AE2" w14:textId="77777777" w:rsidTr="00914BD8">
            <w:trPr>
              <w:trHeight w:val="270"/>
              <w:jc w:val="center"/>
            </w:trPr>
            <w:sdt>
              <w:sdtPr>
                <w:rPr>
                  <w:rFonts w:hint="eastAsia"/>
                  <w:szCs w:val="21"/>
                </w:rPr>
                <w:tag w:val="_PLD_10352dc928264c50aa8776e0ae8ec569"/>
                <w:id w:val="97840233"/>
                <w:lock w:val="sdtLocked"/>
              </w:sdtPr>
              <w:sdtContent>
                <w:tc>
                  <w:tcPr>
                    <w:tcW w:w="9150" w:type="dxa"/>
                    <w:gridSpan w:val="2"/>
                    <w:tcBorders>
                      <w:top w:val="nil"/>
                      <w:left w:val="single" w:sz="4" w:space="0" w:color="auto"/>
                      <w:bottom w:val="single" w:sz="4" w:space="0" w:color="auto"/>
                      <w:right w:val="single" w:sz="4" w:space="0" w:color="auto"/>
                    </w:tcBorders>
                    <w:shd w:val="clear" w:color="auto" w:fill="auto"/>
                    <w:vAlign w:val="center"/>
                    <w:hideMark/>
                  </w:tcPr>
                  <w:p w14:paraId="202FB2D4" w14:textId="77777777" w:rsidR="004D19E0" w:rsidRDefault="004D19E0" w:rsidP="004D19E0">
                    <w:pPr>
                      <w:jc w:val="center"/>
                      <w:rPr>
                        <w:szCs w:val="21"/>
                      </w:rPr>
                    </w:pPr>
                    <w:r>
                      <w:rPr>
                        <w:rFonts w:hint="eastAsia"/>
                        <w:szCs w:val="21"/>
                      </w:rPr>
                      <w:t>研发人员年龄结构</w:t>
                    </w:r>
                  </w:p>
                </w:tc>
              </w:sdtContent>
            </w:sdt>
          </w:tr>
          <w:tr w:rsidR="004D19E0" w14:paraId="7CF96EC4" w14:textId="77777777" w:rsidTr="00914BD8">
            <w:trPr>
              <w:trHeight w:val="270"/>
              <w:jc w:val="center"/>
            </w:trPr>
            <w:sdt>
              <w:sdtPr>
                <w:rPr>
                  <w:rFonts w:hint="eastAsia"/>
                  <w:szCs w:val="21"/>
                </w:rPr>
                <w:tag w:val="_PLD_b9dd411387bd4ae4b04fe660cc0aac1b"/>
                <w:id w:val="-388968075"/>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5F35FEF6" w14:textId="77777777" w:rsidR="004D19E0" w:rsidRDefault="004D19E0" w:rsidP="004D19E0">
                    <w:pPr>
                      <w:rPr>
                        <w:szCs w:val="21"/>
                      </w:rPr>
                    </w:pPr>
                    <w:r>
                      <w:rPr>
                        <w:rFonts w:hint="eastAsia"/>
                        <w:szCs w:val="21"/>
                      </w:rPr>
                      <w:t>年龄结构类别</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3582FB8F" w14:textId="77777777" w:rsidR="004D19E0" w:rsidRDefault="004D19E0" w:rsidP="004D19E0">
                <w:pPr>
                  <w:jc w:val="center"/>
                  <w:rPr>
                    <w:szCs w:val="21"/>
                  </w:rPr>
                </w:pPr>
                <w:r>
                  <w:rPr>
                    <w:rFonts w:hint="eastAsia"/>
                    <w:szCs w:val="21"/>
                  </w:rPr>
                  <w:t>年龄结构人数</w:t>
                </w:r>
              </w:p>
            </w:tc>
          </w:tr>
          <w:tr w:rsidR="004D19E0" w14:paraId="2B75B7B9" w14:textId="77777777" w:rsidTr="00914BD8">
            <w:trPr>
              <w:trHeight w:val="270"/>
              <w:jc w:val="center"/>
            </w:trPr>
            <w:sdt>
              <w:sdtPr>
                <w:rPr>
                  <w:rFonts w:hint="eastAsia"/>
                  <w:szCs w:val="21"/>
                </w:rPr>
                <w:tag w:val="_PLD_e5171914f1d148afa8a05a2d06e95f4f"/>
                <w:id w:val="-600337688"/>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081B62E5" w14:textId="77777777" w:rsidR="004D19E0" w:rsidRDefault="004D19E0" w:rsidP="004D19E0">
                    <w:pPr>
                      <w:rPr>
                        <w:szCs w:val="21"/>
                      </w:rPr>
                    </w:pPr>
                    <w:r>
                      <w:rPr>
                        <w:rFonts w:hint="eastAsia"/>
                        <w:szCs w:val="21"/>
                      </w:rPr>
                      <w:t>30岁以下（不含30岁）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1DADB140" w14:textId="1788D07D" w:rsidR="004D19E0" w:rsidRDefault="004D19E0" w:rsidP="004D19E0">
                <w:pPr>
                  <w:jc w:val="right"/>
                  <w:rPr>
                    <w:szCs w:val="21"/>
                  </w:rPr>
                </w:pPr>
                <w:r>
                  <w:t>40</w:t>
                </w:r>
              </w:p>
            </w:tc>
          </w:tr>
          <w:tr w:rsidR="004D19E0" w14:paraId="549A48D0" w14:textId="77777777" w:rsidTr="00914BD8">
            <w:trPr>
              <w:trHeight w:val="270"/>
              <w:jc w:val="center"/>
            </w:trPr>
            <w:sdt>
              <w:sdtPr>
                <w:rPr>
                  <w:rFonts w:hint="eastAsia"/>
                  <w:szCs w:val="21"/>
                </w:rPr>
                <w:tag w:val="_PLD_f21d6499f48144ffb78c6c373b031e13"/>
                <w:id w:val="494068937"/>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5E15F505" w14:textId="77777777" w:rsidR="004D19E0" w:rsidRDefault="004D19E0" w:rsidP="004D19E0">
                    <w:pPr>
                      <w:rPr>
                        <w:szCs w:val="21"/>
                      </w:rPr>
                    </w:pPr>
                    <w:r>
                      <w:rPr>
                        <w:rFonts w:hint="eastAsia"/>
                        <w:szCs w:val="21"/>
                      </w:rPr>
                      <w:t>30-40岁（含30岁，不含40岁）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0B659F3B" w14:textId="76B301BB" w:rsidR="004D19E0" w:rsidRDefault="004D19E0" w:rsidP="004D19E0">
                <w:pPr>
                  <w:jc w:val="right"/>
                  <w:rPr>
                    <w:szCs w:val="21"/>
                  </w:rPr>
                </w:pPr>
                <w:r>
                  <w:t>40</w:t>
                </w:r>
              </w:p>
            </w:tc>
          </w:tr>
          <w:tr w:rsidR="004D19E0" w14:paraId="4CD47B5D" w14:textId="77777777" w:rsidTr="00914BD8">
            <w:trPr>
              <w:trHeight w:val="270"/>
              <w:jc w:val="center"/>
            </w:trPr>
            <w:sdt>
              <w:sdtPr>
                <w:rPr>
                  <w:rFonts w:hint="eastAsia"/>
                  <w:szCs w:val="21"/>
                </w:rPr>
                <w:tag w:val="_PLD_db37b649f1b7473db96ac9c4579d2b7a"/>
                <w:id w:val="1660193551"/>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3DE83E1C" w14:textId="77777777" w:rsidR="004D19E0" w:rsidRDefault="004D19E0" w:rsidP="004D19E0">
                    <w:pPr>
                      <w:rPr>
                        <w:szCs w:val="21"/>
                      </w:rPr>
                    </w:pPr>
                    <w:r>
                      <w:rPr>
                        <w:rFonts w:hint="eastAsia"/>
                        <w:szCs w:val="21"/>
                      </w:rPr>
                      <w:t>40-50岁（含40岁，不含50岁）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11A39D41" w14:textId="4C565739" w:rsidR="004D19E0" w:rsidRDefault="004D19E0" w:rsidP="004D19E0">
                <w:pPr>
                  <w:jc w:val="right"/>
                  <w:rPr>
                    <w:szCs w:val="21"/>
                  </w:rPr>
                </w:pPr>
                <w:r>
                  <w:t>10</w:t>
                </w:r>
              </w:p>
            </w:tc>
          </w:tr>
          <w:tr w:rsidR="004D19E0" w14:paraId="42BBE97F" w14:textId="77777777" w:rsidTr="00914BD8">
            <w:trPr>
              <w:trHeight w:val="270"/>
              <w:jc w:val="center"/>
            </w:trPr>
            <w:sdt>
              <w:sdtPr>
                <w:rPr>
                  <w:rFonts w:hint="eastAsia"/>
                  <w:szCs w:val="21"/>
                </w:rPr>
                <w:tag w:val="_PLD_d12871b2a0c448cb9a1a4705d095e777"/>
                <w:id w:val="748624098"/>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0E8D73D5" w14:textId="77777777" w:rsidR="004D19E0" w:rsidRDefault="004D19E0" w:rsidP="004D19E0">
                    <w:pPr>
                      <w:rPr>
                        <w:szCs w:val="21"/>
                      </w:rPr>
                    </w:pPr>
                    <w:r>
                      <w:rPr>
                        <w:rFonts w:hint="eastAsia"/>
                        <w:szCs w:val="21"/>
                      </w:rPr>
                      <w:t>50-60岁（含50岁，不含60岁）</w:t>
                    </w:r>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63A16C12" w14:textId="275CFBF4" w:rsidR="004D19E0" w:rsidRDefault="004D19E0" w:rsidP="004D19E0">
                <w:pPr>
                  <w:jc w:val="right"/>
                  <w:rPr>
                    <w:szCs w:val="21"/>
                  </w:rPr>
                </w:pPr>
                <w:r>
                  <w:t>1</w:t>
                </w:r>
              </w:p>
            </w:tc>
          </w:tr>
          <w:tr w:rsidR="004D19E0" w14:paraId="3E19671E" w14:textId="77777777" w:rsidTr="00914BD8">
            <w:trPr>
              <w:trHeight w:val="270"/>
              <w:jc w:val="center"/>
            </w:trPr>
            <w:sdt>
              <w:sdtPr>
                <w:rPr>
                  <w:rFonts w:hint="eastAsia"/>
                  <w:szCs w:val="21"/>
                </w:rPr>
                <w:tag w:val="_PLD_9f42d6c743254252b4fa13341d304fcf"/>
                <w:id w:val="-751051684"/>
                <w:lock w:val="sdtLocked"/>
              </w:sdtPr>
              <w:sdtContent>
                <w:tc>
                  <w:tcPr>
                    <w:tcW w:w="5808" w:type="dxa"/>
                    <w:tcBorders>
                      <w:top w:val="nil"/>
                      <w:left w:val="single" w:sz="4" w:space="0" w:color="auto"/>
                      <w:bottom w:val="single" w:sz="4" w:space="0" w:color="auto"/>
                      <w:right w:val="single" w:sz="4" w:space="0" w:color="auto"/>
                    </w:tcBorders>
                    <w:shd w:val="clear" w:color="auto" w:fill="auto"/>
                    <w:vAlign w:val="center"/>
                    <w:hideMark/>
                  </w:tcPr>
                  <w:p w14:paraId="3DF989C0" w14:textId="77777777" w:rsidR="004D19E0" w:rsidRDefault="004D19E0" w:rsidP="004D19E0">
                    <w:pPr>
                      <w:rPr>
                        <w:szCs w:val="21"/>
                      </w:rPr>
                    </w:pPr>
                    <w:r>
                      <w:rPr>
                        <w:rFonts w:hint="eastAsia"/>
                        <w:szCs w:val="21"/>
                      </w:rPr>
                      <w:t>60岁</w:t>
                    </w:r>
                    <w:proofErr w:type="gramStart"/>
                    <w:r>
                      <w:rPr>
                        <w:rFonts w:hint="eastAsia"/>
                        <w:szCs w:val="21"/>
                      </w:rPr>
                      <w:t>及以上</w:t>
                    </w:r>
                    <w:proofErr w:type="gramEnd"/>
                  </w:p>
                </w:tc>
              </w:sdtContent>
            </w:sdt>
            <w:tc>
              <w:tcPr>
                <w:tcW w:w="3342" w:type="dxa"/>
                <w:tcBorders>
                  <w:top w:val="nil"/>
                  <w:left w:val="nil"/>
                  <w:bottom w:val="single" w:sz="4" w:space="0" w:color="auto"/>
                  <w:right w:val="single" w:sz="4" w:space="0" w:color="auto"/>
                </w:tcBorders>
                <w:shd w:val="clear" w:color="auto" w:fill="auto"/>
                <w:noWrap/>
                <w:vAlign w:val="center"/>
                <w:hideMark/>
              </w:tcPr>
              <w:p w14:paraId="292651B5" w14:textId="353A75BD" w:rsidR="004D19E0" w:rsidRDefault="004D19E0" w:rsidP="004D19E0">
                <w:pPr>
                  <w:jc w:val="right"/>
                  <w:rPr>
                    <w:szCs w:val="21"/>
                  </w:rPr>
                </w:pPr>
                <w:r>
                  <w:t>1</w:t>
                </w:r>
              </w:p>
            </w:tc>
          </w:tr>
        </w:tbl>
        <w:p w14:paraId="6F95C5FC" w14:textId="77777777" w:rsidR="00187FC4" w:rsidRDefault="00187FC4"/>
        <w:p w14:paraId="2AF0AECB" w14:textId="77777777" w:rsidR="0020757F" w:rsidRDefault="00CE5305"/>
      </w:sdtContent>
    </w:sdt>
    <w:bookmarkEnd w:id="37" w:displacedByCustomXml="prev"/>
    <w:sdt>
      <w:sdtPr>
        <w:rPr>
          <w:rStyle w:val="50"/>
          <w:rFonts w:ascii="宋体" w:hAnsi="宋体" w:cs="宋体"/>
          <w:szCs w:val="21"/>
        </w:rPr>
        <w:alias w:val="模块:情况说明"/>
        <w:tag w:val="_SEC_0004b40963e14f23a54c541fda51ba2e"/>
        <w:id w:val="-971430871"/>
        <w:lock w:val="sdtLocked"/>
        <w:placeholder>
          <w:docPart w:val="GBC22222222222222222222222222222"/>
        </w:placeholder>
      </w:sdtPr>
      <w:sdtEndPr>
        <w:rPr>
          <w:rStyle w:val="50"/>
          <w:rFonts w:hint="eastAsia"/>
          <w:b w:val="0"/>
        </w:rPr>
      </w:sdtEndPr>
      <w:sdtContent>
        <w:p w14:paraId="6E6E6DDF" w14:textId="77777777" w:rsidR="0020757F" w:rsidRDefault="00B832E3" w:rsidP="00B832E3">
          <w:pPr>
            <w:pStyle w:val="ac"/>
            <w:numPr>
              <w:ilvl w:val="0"/>
              <w:numId w:val="54"/>
            </w:numPr>
            <w:spacing w:before="60" w:after="60"/>
            <w:ind w:firstLineChars="0"/>
            <w:rPr>
              <w:rStyle w:val="50"/>
              <w:szCs w:val="21"/>
            </w:rPr>
          </w:pPr>
          <w:r>
            <w:rPr>
              <w:rStyle w:val="50"/>
              <w:szCs w:val="21"/>
            </w:rPr>
            <w:t>情况说明</w:t>
          </w:r>
        </w:p>
        <w:sdt>
          <w:sdtPr>
            <w:rPr>
              <w:rStyle w:val="50"/>
              <w:b w:val="0"/>
              <w:szCs w:val="21"/>
            </w:rPr>
            <w:alias w:val="是否适用：研发支出情况说明[双击切换]"/>
            <w:tag w:val="_GBC_b983f5c63407411d82434ca6547deae8"/>
            <w:id w:val="1139767929"/>
            <w:lock w:val="sdtLocked"/>
            <w:placeholder>
              <w:docPart w:val="GBC22222222222222222222222222222"/>
            </w:placeholder>
          </w:sdtPr>
          <w:sdtEndPr>
            <w:rPr>
              <w:rStyle w:val="50"/>
            </w:rPr>
          </w:sdtEndPr>
          <w:sdtContent>
            <w:p w14:paraId="32FB3A02" w14:textId="77777777" w:rsidR="002F424C" w:rsidRDefault="00B832E3" w:rsidP="00187FC4">
              <w:pPr>
                <w:spacing w:before="60" w:after="60"/>
                <w:rPr>
                  <w:rStyle w:val="50"/>
                  <w:b w:val="0"/>
                  <w:szCs w:val="21"/>
                </w:rPr>
              </w:pPr>
              <w:r>
                <w:rPr>
                  <w:rStyle w:val="50"/>
                  <w:b w:val="0"/>
                  <w:szCs w:val="21"/>
                </w:rPr>
                <w:fldChar w:fldCharType="begin"/>
              </w:r>
              <w:r w:rsidR="002F424C">
                <w:rPr>
                  <w:rStyle w:val="50"/>
                  <w:b w:val="0"/>
                  <w:szCs w:val="21"/>
                </w:rPr>
                <w:instrText xml:space="preserve">MACROBUTTON  SnrToggleCheckbox √适用 </w:instrText>
              </w:r>
              <w:r>
                <w:rPr>
                  <w:rStyle w:val="50"/>
                  <w:b w:val="0"/>
                  <w:szCs w:val="21"/>
                </w:rPr>
                <w:fldChar w:fldCharType="end"/>
              </w:r>
              <w:r>
                <w:rPr>
                  <w:rStyle w:val="50"/>
                  <w:b w:val="0"/>
                  <w:szCs w:val="21"/>
                </w:rPr>
                <w:fldChar w:fldCharType="begin"/>
              </w:r>
              <w:r w:rsidR="002F424C">
                <w:rPr>
                  <w:rStyle w:val="50"/>
                  <w:b w:val="0"/>
                  <w:szCs w:val="21"/>
                </w:rPr>
                <w:instrText xml:space="preserve"> MACROBUTTON  SnrToggleCheckbox □不适用 </w:instrText>
              </w:r>
              <w:r>
                <w:rPr>
                  <w:rStyle w:val="50"/>
                  <w:b w:val="0"/>
                  <w:szCs w:val="21"/>
                </w:rPr>
                <w:fldChar w:fldCharType="end"/>
              </w:r>
            </w:p>
          </w:sdtContent>
        </w:sdt>
        <w:sdt>
          <w:sdtPr>
            <w:rPr>
              <w:rStyle w:val="50"/>
              <w:rFonts w:hint="eastAsia"/>
              <w:b w:val="0"/>
              <w:szCs w:val="21"/>
            </w:rPr>
            <w:alias w:val="研发投入情况说明"/>
            <w:tag w:val="_GBC_29b7bc5a44244641bea57d5a14dde83b"/>
            <w:id w:val="1975167140"/>
            <w:lock w:val="sdtLocked"/>
            <w:placeholder>
              <w:docPart w:val="BDB294D3CAA94CBFBC1B35EF0D245CE7"/>
            </w:placeholder>
          </w:sdtPr>
          <w:sdtEndPr>
            <w:rPr>
              <w:rStyle w:val="50"/>
              <w:b/>
            </w:rPr>
          </w:sdtEndPr>
          <w:sdtContent>
            <w:p w14:paraId="086CE10B" w14:textId="2E50CAEC" w:rsidR="002F424C" w:rsidRPr="002F424C" w:rsidRDefault="002F424C" w:rsidP="002F424C">
              <w:pPr>
                <w:widowControl w:val="0"/>
                <w:ind w:firstLine="420"/>
                <w:jc w:val="both"/>
                <w:rPr>
                  <w:rFonts w:cs="Times New Roman"/>
                  <w:kern w:val="2"/>
                  <w:szCs w:val="21"/>
                </w:rPr>
              </w:pPr>
              <w:r w:rsidRPr="002F424C">
                <w:rPr>
                  <w:rFonts w:cs="Times New Roman" w:hint="eastAsia"/>
                  <w:kern w:val="2"/>
                  <w:szCs w:val="21"/>
                </w:rPr>
                <w:t>报告期内，公司在氢能应用领域重点完成了公路客车和公交车用70MPa压缩氢气铝内胆碳纤维全缠绕复合气瓶(三型瓶)的设计、试制、测试和型式认证，完成70MPa车载三型高压供</w:t>
              </w:r>
              <w:proofErr w:type="gramStart"/>
              <w:r w:rsidRPr="002F424C">
                <w:rPr>
                  <w:rFonts w:cs="Times New Roman" w:hint="eastAsia"/>
                  <w:kern w:val="2"/>
                  <w:szCs w:val="21"/>
                </w:rPr>
                <w:t>氢系统</w:t>
              </w:r>
              <w:proofErr w:type="gramEnd"/>
              <w:r w:rsidRPr="002F424C">
                <w:rPr>
                  <w:rFonts w:cs="Times New Roman" w:hint="eastAsia"/>
                  <w:kern w:val="2"/>
                  <w:szCs w:val="21"/>
                </w:rPr>
                <w:t>的研制，70MPa三型氢气瓶已批量应用于冬奥会氢能大巴车，助力北京“绿色冬奥”。完成了国家科技部新能源汽车两项</w:t>
              </w:r>
              <w:proofErr w:type="gramStart"/>
              <w:r w:rsidRPr="002F424C">
                <w:rPr>
                  <w:rFonts w:cs="Times New Roman" w:hint="eastAsia"/>
                  <w:kern w:val="2"/>
                  <w:szCs w:val="21"/>
                </w:rPr>
                <w:t>子任务</w:t>
              </w:r>
              <w:proofErr w:type="gramEnd"/>
              <w:r w:rsidRPr="002F424C">
                <w:rPr>
                  <w:rFonts w:cs="Times New Roman" w:hint="eastAsia"/>
                  <w:kern w:val="2"/>
                  <w:szCs w:val="21"/>
                </w:rPr>
                <w:t>课题——燃料电池公路客车和公交客车用大容积70MPa车用气瓶研制项目的结题工作。</w:t>
              </w:r>
            </w:p>
            <w:p w14:paraId="540217AB" w14:textId="55C05990" w:rsidR="002F424C" w:rsidRPr="002F424C" w:rsidRDefault="002F424C" w:rsidP="002F424C">
              <w:pPr>
                <w:widowControl w:val="0"/>
                <w:ind w:firstLine="420"/>
                <w:jc w:val="both"/>
                <w:rPr>
                  <w:rFonts w:cs="Times New Roman"/>
                  <w:kern w:val="2"/>
                  <w:szCs w:val="21"/>
                </w:rPr>
              </w:pPr>
              <w:r w:rsidRPr="002F424C">
                <w:rPr>
                  <w:rFonts w:cs="Times New Roman" w:hint="eastAsia"/>
                  <w:kern w:val="2"/>
                  <w:szCs w:val="21"/>
                </w:rPr>
                <w:t>完成多款四型瓶产品的自主研制，取得制造许可证，具备批量化生产能力。完成国家科技部课题“塑料内胆纤维全缠绕气瓶设计制造关键技术研究”全部研究目标并通过验收。</w:t>
              </w:r>
            </w:p>
            <w:p w14:paraId="5BBD2521" w14:textId="44B24849" w:rsidR="002F424C" w:rsidRPr="002F424C" w:rsidRDefault="002F424C" w:rsidP="002F424C">
              <w:pPr>
                <w:widowControl w:val="0"/>
                <w:ind w:firstLine="420"/>
                <w:jc w:val="both"/>
                <w:rPr>
                  <w:rFonts w:cs="Times New Roman"/>
                  <w:kern w:val="2"/>
                  <w:szCs w:val="21"/>
                </w:rPr>
              </w:pPr>
              <w:r w:rsidRPr="002F424C">
                <w:rPr>
                  <w:rFonts w:cs="Times New Roman" w:hint="eastAsia"/>
                  <w:kern w:val="2"/>
                  <w:szCs w:val="21"/>
                </w:rPr>
                <w:t>在天然气应用领域，完成了HPDI加长罐的开发，</w:t>
              </w:r>
              <w:r w:rsidR="001E4AC7">
                <w:rPr>
                  <w:rFonts w:cs="Times New Roman" w:hint="eastAsia"/>
                  <w:kern w:val="2"/>
                  <w:szCs w:val="21"/>
                </w:rPr>
                <w:t>新客户</w:t>
              </w:r>
              <w:r w:rsidRPr="002F424C">
                <w:rPr>
                  <w:rFonts w:cs="Times New Roman" w:hint="eastAsia"/>
                  <w:kern w:val="2"/>
                  <w:szCs w:val="21"/>
                </w:rPr>
                <w:t>气瓶及供气系统开发按计划进行。</w:t>
              </w:r>
            </w:p>
            <w:p w14:paraId="02463749" w14:textId="77777777" w:rsidR="002F424C" w:rsidRPr="002F424C" w:rsidRDefault="002F424C" w:rsidP="002F424C">
              <w:pPr>
                <w:widowControl w:val="0"/>
                <w:ind w:firstLine="420"/>
                <w:jc w:val="both"/>
                <w:rPr>
                  <w:rFonts w:cs="Times New Roman"/>
                  <w:kern w:val="2"/>
                  <w:szCs w:val="21"/>
                </w:rPr>
              </w:pPr>
              <w:r w:rsidRPr="002F424C">
                <w:rPr>
                  <w:rFonts w:cs="Times New Roman" w:hint="eastAsia"/>
                  <w:kern w:val="2"/>
                  <w:szCs w:val="21"/>
                </w:rPr>
                <w:t>在工业气体及消防领域，2021年完成各类钢质无缝气瓶、蓄能器、SCBA呼吸器瓶、低温气瓶、低温储罐等产品的开发和认证百余项。</w:t>
              </w:r>
            </w:p>
            <w:p w14:paraId="7B86CCB3" w14:textId="5AC3AC42" w:rsidR="002F424C" w:rsidRDefault="00CE5305">
              <w:pPr>
                <w:rPr>
                  <w:rStyle w:val="50"/>
                  <w:szCs w:val="21"/>
                </w:rPr>
              </w:pPr>
            </w:p>
          </w:sdtContent>
        </w:sdt>
        <w:p w14:paraId="6C8D88E6" w14:textId="69350B31" w:rsidR="0020757F" w:rsidRDefault="00CE5305" w:rsidP="00187FC4">
          <w:pPr>
            <w:spacing w:before="60" w:after="60"/>
            <w:rPr>
              <w:rStyle w:val="50"/>
              <w:szCs w:val="21"/>
            </w:rPr>
          </w:pPr>
        </w:p>
      </w:sdtContent>
    </w:sdt>
    <w:bookmarkStart w:id="38" w:name="_Hlk89876701" w:displacedByCustomXml="next"/>
    <w:sdt>
      <w:sdtPr>
        <w:rPr>
          <w:rStyle w:val="50"/>
          <w:rFonts w:ascii="宋体" w:hAnsi="宋体" w:cs="宋体" w:hint="eastAsia"/>
          <w:szCs w:val="21"/>
        </w:rPr>
        <w:alias w:val="模块:研发人员构成发生重大变化的原因及对公司未来发展的影响"/>
        <w:tag w:val="_SEC_1b0ac7c10221440292ebe3dc985f0f13"/>
        <w:id w:val="281146832"/>
        <w:lock w:val="sdtLocked"/>
        <w:placeholder>
          <w:docPart w:val="GBC22222222222222222222222222222"/>
        </w:placeholder>
      </w:sdtPr>
      <w:sdtEndPr>
        <w:rPr>
          <w:rStyle w:val="a0"/>
          <w:rFonts w:hint="default"/>
          <w:b w:val="0"/>
          <w:bCs w:val="0"/>
          <w:kern w:val="0"/>
        </w:rPr>
      </w:sdtEndPr>
      <w:sdtContent>
        <w:p w14:paraId="0CC9CB4E" w14:textId="77777777" w:rsidR="0020757F" w:rsidRDefault="00B832E3" w:rsidP="00B832E3">
          <w:pPr>
            <w:pStyle w:val="ac"/>
            <w:numPr>
              <w:ilvl w:val="0"/>
              <w:numId w:val="54"/>
            </w:numPr>
            <w:spacing w:before="60" w:after="60"/>
            <w:ind w:firstLineChars="0"/>
            <w:rPr>
              <w:rStyle w:val="50"/>
              <w:szCs w:val="21"/>
            </w:rPr>
          </w:pPr>
          <w:r>
            <w:rPr>
              <w:rStyle w:val="50"/>
              <w:rFonts w:hint="eastAsia"/>
              <w:szCs w:val="21"/>
            </w:rPr>
            <w:t>研发人员构成发生重大变化的原因及对公司未来发展的影响</w:t>
          </w:r>
        </w:p>
        <w:sdt>
          <w:sdtPr>
            <w:rPr>
              <w:rStyle w:val="5Char2"/>
              <w:b w:val="0"/>
              <w:szCs w:val="21"/>
            </w:rPr>
            <w:alias w:val="是否适用：研发人员构成发生重大变化的原因及对公司未来发展的影响 [双击切换]"/>
            <w:tag w:val="_GBC_03b44883afff4742a08c198d082c26b3"/>
            <w:id w:val="-2060382296"/>
            <w:lock w:val="sdtLocked"/>
            <w:placeholder>
              <w:docPart w:val="GBC22222222222222222222222222222"/>
            </w:placeholder>
          </w:sdtPr>
          <w:sdtEndPr>
            <w:rPr>
              <w:rStyle w:val="5Char2"/>
            </w:rPr>
          </w:sdtEndPr>
          <w:sdtContent>
            <w:p w14:paraId="0D3449CA" w14:textId="5DFDB7F1" w:rsidR="0020757F" w:rsidRDefault="00B832E3" w:rsidP="00187FC4">
              <w:pPr>
                <w:spacing w:before="60" w:after="60"/>
                <w:rPr>
                  <w:rStyle w:val="5Char2"/>
                  <w:szCs w:val="21"/>
                </w:rPr>
              </w:pPr>
              <w:r>
                <w:rPr>
                  <w:rStyle w:val="5Char2"/>
                  <w:b w:val="0"/>
                  <w:szCs w:val="21"/>
                </w:rPr>
                <w:fldChar w:fldCharType="begin"/>
              </w:r>
              <w:r w:rsidR="00187FC4">
                <w:rPr>
                  <w:rStyle w:val="5Char2"/>
                  <w:b w:val="0"/>
                  <w:szCs w:val="21"/>
                </w:rPr>
                <w:instrText xml:space="preserve"> MACROBUTTON  SnrToggleCheckbox □适用 </w:instrText>
              </w:r>
              <w:r>
                <w:rPr>
                  <w:rStyle w:val="5Char2"/>
                  <w:b w:val="0"/>
                  <w:szCs w:val="21"/>
                </w:rPr>
                <w:fldChar w:fldCharType="end"/>
              </w:r>
              <w:r>
                <w:rPr>
                  <w:rStyle w:val="5Char2"/>
                  <w:b w:val="0"/>
                  <w:szCs w:val="21"/>
                </w:rPr>
                <w:fldChar w:fldCharType="begin"/>
              </w:r>
              <w:r w:rsidR="00187FC4">
                <w:rPr>
                  <w:rStyle w:val="5Char2"/>
                  <w:b w:val="0"/>
                  <w:szCs w:val="21"/>
                </w:rPr>
                <w:instrText xml:space="preserve"> MACROBUTTON  SnrToggleCheckbox √不适用 </w:instrText>
              </w:r>
              <w:r>
                <w:rPr>
                  <w:rStyle w:val="5Char2"/>
                  <w:b w:val="0"/>
                  <w:szCs w:val="21"/>
                </w:rPr>
                <w:fldChar w:fldCharType="end"/>
              </w:r>
            </w:p>
          </w:sdtContent>
        </w:sdt>
        <w:p w14:paraId="29FF76D1" w14:textId="77777777" w:rsidR="0020757F" w:rsidRDefault="00CE5305">
          <w:pPr>
            <w:rPr>
              <w:szCs w:val="21"/>
            </w:rPr>
          </w:pPr>
        </w:p>
      </w:sdtContent>
    </w:sdt>
    <w:bookmarkEnd w:id="38" w:displacedByCustomXml="prev"/>
    <w:sdt>
      <w:sdtPr>
        <w:rPr>
          <w:rFonts w:ascii="宋体" w:eastAsia="宋体" w:hAnsi="宋体" w:cs="宋体" w:hint="eastAsia"/>
          <w:b w:val="0"/>
          <w:bCs w:val="0"/>
          <w:kern w:val="0"/>
          <w:szCs w:val="24"/>
        </w:rPr>
        <w:alias w:val="模块:现金流"/>
        <w:tag w:val="_SEC_686d1eb4c39f48b6b19ee846f1749d81"/>
        <w:id w:val="-452173203"/>
        <w:lock w:val="sdtLocked"/>
        <w:placeholder>
          <w:docPart w:val="GBC22222222222222222222222222222"/>
        </w:placeholder>
      </w:sdtPr>
      <w:sdtEndPr>
        <w:rPr>
          <w:rFonts w:hint="default"/>
          <w:szCs w:val="21"/>
        </w:rPr>
      </w:sdtEndPr>
      <w:sdtContent>
        <w:p w14:paraId="487DFEC0" w14:textId="77777777" w:rsidR="0020757F" w:rsidRDefault="00B832E3" w:rsidP="00B832E3">
          <w:pPr>
            <w:pStyle w:val="4"/>
            <w:numPr>
              <w:ilvl w:val="0"/>
              <w:numId w:val="33"/>
            </w:numPr>
          </w:pPr>
          <w:r>
            <w:rPr>
              <w:rFonts w:hint="eastAsia"/>
            </w:rPr>
            <w:t>现金流</w:t>
          </w:r>
        </w:p>
        <w:sdt>
          <w:sdtPr>
            <w:alias w:val="是否适用：现金流[双击切换]"/>
            <w:tag w:val="_GBC_3340f2fc4f854cc1882e18412cf992f6"/>
            <w:id w:val="-1540586471"/>
            <w:lock w:val="sdtLocked"/>
            <w:placeholder>
              <w:docPart w:val="GBC22222222222222222222222222222"/>
            </w:placeholder>
          </w:sdtPr>
          <w:sdtEndPr/>
          <w:sdtContent>
            <w:p w14:paraId="24A2E8E3" w14:textId="0BBA0751"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424619532"/>
            <w:lock w:val="sdtLocked"/>
            <w:placeholder>
              <w:docPart w:val="GBC22222222222222222222222222222"/>
            </w:placeholder>
          </w:sdtPr>
          <w:sdtEndPr/>
          <w:sdtContent>
            <w:p w14:paraId="72209A3C" w14:textId="77777777" w:rsidR="002B7B22" w:rsidRDefault="00CE5305">
              <w:pPr>
                <w:rPr>
                  <w:szCs w:val="21"/>
                </w:rPr>
              </w:pPr>
            </w:p>
            <w:tbl>
              <w:tblPr>
                <w:tblStyle w:val="g1"/>
                <w:tblW w:w="9987" w:type="dxa"/>
                <w:tblInd w:w="-34" w:type="dxa"/>
                <w:tblLook w:val="04A0" w:firstRow="1" w:lastRow="0" w:firstColumn="1" w:lastColumn="0" w:noHBand="0" w:noVBand="1"/>
              </w:tblPr>
              <w:tblGrid>
                <w:gridCol w:w="3187"/>
                <w:gridCol w:w="2260"/>
                <w:gridCol w:w="2280"/>
                <w:gridCol w:w="2260"/>
              </w:tblGrid>
              <w:tr w:rsidR="002B7B22" w:rsidRPr="002B7B22" w14:paraId="0D24F6CB" w14:textId="77777777" w:rsidTr="002B7B22">
                <w:trPr>
                  <w:trHeight w:val="280"/>
                </w:trPr>
                <w:tc>
                  <w:tcPr>
                    <w:tcW w:w="3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9E2BC" w14:textId="77777777" w:rsidR="002B7B22" w:rsidRPr="002B7B22" w:rsidRDefault="00B832E3" w:rsidP="002B7B22">
                    <w:pPr>
                      <w:rPr>
                        <w:color w:val="000000"/>
                        <w:sz w:val="22"/>
                        <w:szCs w:val="22"/>
                      </w:rPr>
                    </w:pPr>
                    <w:r w:rsidRPr="002B7B22">
                      <w:rPr>
                        <w:rFonts w:hint="eastAsia"/>
                        <w:color w:val="000000"/>
                        <w:sz w:val="22"/>
                        <w:szCs w:val="22"/>
                      </w:rPr>
                      <w:t>科目</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14:paraId="470C38B6" w14:textId="77777777" w:rsidR="002B7B22" w:rsidRPr="002B7B22" w:rsidRDefault="00B832E3" w:rsidP="002B7B22">
                    <w:pPr>
                      <w:rPr>
                        <w:color w:val="000000"/>
                        <w:sz w:val="22"/>
                        <w:szCs w:val="22"/>
                      </w:rPr>
                    </w:pPr>
                    <w:r w:rsidRPr="002B7B22">
                      <w:rPr>
                        <w:rFonts w:hint="eastAsia"/>
                        <w:color w:val="000000"/>
                        <w:sz w:val="22"/>
                        <w:szCs w:val="22"/>
                      </w:rPr>
                      <w:t>本期数</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14:paraId="3AE885F8" w14:textId="77777777" w:rsidR="002B7B22" w:rsidRPr="002B7B22" w:rsidRDefault="00B832E3" w:rsidP="002B7B22">
                    <w:pPr>
                      <w:rPr>
                        <w:color w:val="000000"/>
                        <w:sz w:val="22"/>
                        <w:szCs w:val="22"/>
                      </w:rPr>
                    </w:pPr>
                    <w:r w:rsidRPr="002B7B22">
                      <w:rPr>
                        <w:rFonts w:hint="eastAsia"/>
                        <w:color w:val="000000"/>
                        <w:sz w:val="22"/>
                        <w:szCs w:val="22"/>
                      </w:rPr>
                      <w:t>上年同期数</w:t>
                    </w:r>
                  </w:p>
                </w:tc>
                <w:tc>
                  <w:tcPr>
                    <w:tcW w:w="2260" w:type="dxa"/>
                    <w:tcBorders>
                      <w:top w:val="single" w:sz="4" w:space="0" w:color="auto"/>
                      <w:left w:val="nil"/>
                      <w:bottom w:val="single" w:sz="4" w:space="0" w:color="auto"/>
                      <w:right w:val="single" w:sz="4" w:space="0" w:color="auto"/>
                    </w:tcBorders>
                    <w:shd w:val="clear" w:color="auto" w:fill="auto"/>
                    <w:noWrap/>
                    <w:vAlign w:val="center"/>
                    <w:hideMark/>
                  </w:tcPr>
                  <w:p w14:paraId="05684B7F" w14:textId="77777777" w:rsidR="002B7B22" w:rsidRPr="002B7B22" w:rsidRDefault="00B832E3" w:rsidP="002B7B22">
                    <w:pPr>
                      <w:rPr>
                        <w:color w:val="000000"/>
                        <w:sz w:val="22"/>
                        <w:szCs w:val="22"/>
                      </w:rPr>
                    </w:pPr>
                    <w:r w:rsidRPr="002B7B22">
                      <w:rPr>
                        <w:rFonts w:hint="eastAsia"/>
                        <w:color w:val="000000"/>
                        <w:sz w:val="22"/>
                        <w:szCs w:val="22"/>
                      </w:rPr>
                      <w:t>变动比例（%）</w:t>
                    </w:r>
                  </w:p>
                </w:tc>
              </w:tr>
              <w:tr w:rsidR="002B7B22" w:rsidRPr="002B7B22" w14:paraId="77F9F01F" w14:textId="77777777" w:rsidTr="002B7B22">
                <w:trPr>
                  <w:trHeight w:val="280"/>
                </w:trPr>
                <w:tc>
                  <w:tcPr>
                    <w:tcW w:w="3187" w:type="dxa"/>
                    <w:tcBorders>
                      <w:top w:val="nil"/>
                      <w:left w:val="single" w:sz="4" w:space="0" w:color="auto"/>
                      <w:bottom w:val="single" w:sz="4" w:space="0" w:color="auto"/>
                      <w:right w:val="single" w:sz="4" w:space="0" w:color="auto"/>
                    </w:tcBorders>
                    <w:shd w:val="clear" w:color="auto" w:fill="auto"/>
                    <w:noWrap/>
                    <w:vAlign w:val="center"/>
                    <w:hideMark/>
                  </w:tcPr>
                  <w:p w14:paraId="5E1C914D" w14:textId="77777777" w:rsidR="002B7B22" w:rsidRPr="002B7B22" w:rsidRDefault="00B832E3" w:rsidP="002B7B22">
                    <w:pPr>
                      <w:rPr>
                        <w:color w:val="000000"/>
                        <w:sz w:val="22"/>
                        <w:szCs w:val="22"/>
                      </w:rPr>
                    </w:pPr>
                    <w:r w:rsidRPr="002B7B22">
                      <w:rPr>
                        <w:rFonts w:hint="eastAsia"/>
                        <w:color w:val="000000"/>
                        <w:sz w:val="22"/>
                        <w:szCs w:val="22"/>
                      </w:rPr>
                      <w:t>经营活动现金流入</w:t>
                    </w:r>
                  </w:p>
                </w:tc>
                <w:tc>
                  <w:tcPr>
                    <w:tcW w:w="2260" w:type="dxa"/>
                    <w:tcBorders>
                      <w:top w:val="nil"/>
                      <w:left w:val="nil"/>
                      <w:bottom w:val="single" w:sz="4" w:space="0" w:color="auto"/>
                      <w:right w:val="single" w:sz="4" w:space="0" w:color="auto"/>
                    </w:tcBorders>
                    <w:shd w:val="clear" w:color="auto" w:fill="auto"/>
                    <w:noWrap/>
                    <w:vAlign w:val="center"/>
                    <w:hideMark/>
                  </w:tcPr>
                  <w:p w14:paraId="08FF22B9" w14:textId="611B03B3" w:rsidR="002B7B22" w:rsidRPr="002B7B22" w:rsidRDefault="00B832E3" w:rsidP="002B7B22">
                    <w:pPr>
                      <w:rPr>
                        <w:color w:val="000000"/>
                        <w:sz w:val="22"/>
                        <w:szCs w:val="22"/>
                      </w:rPr>
                    </w:pPr>
                    <w:r w:rsidRPr="002B7B22">
                      <w:rPr>
                        <w:rFonts w:hint="eastAsia"/>
                        <w:color w:val="000000"/>
                        <w:sz w:val="22"/>
                        <w:szCs w:val="22"/>
                      </w:rPr>
                      <w:t>1,086,666,026.03</w:t>
                    </w:r>
                  </w:p>
                </w:tc>
                <w:tc>
                  <w:tcPr>
                    <w:tcW w:w="2280" w:type="dxa"/>
                    <w:tcBorders>
                      <w:top w:val="nil"/>
                      <w:left w:val="nil"/>
                      <w:bottom w:val="single" w:sz="4" w:space="0" w:color="auto"/>
                      <w:right w:val="single" w:sz="4" w:space="0" w:color="auto"/>
                    </w:tcBorders>
                    <w:shd w:val="clear" w:color="auto" w:fill="auto"/>
                    <w:noWrap/>
                    <w:vAlign w:val="center"/>
                    <w:hideMark/>
                  </w:tcPr>
                  <w:p w14:paraId="3EE3CE53" w14:textId="6469E369" w:rsidR="002B7B22" w:rsidRPr="002B7B22" w:rsidRDefault="00B832E3" w:rsidP="002B7B22">
                    <w:pPr>
                      <w:rPr>
                        <w:color w:val="000000"/>
                        <w:sz w:val="22"/>
                        <w:szCs w:val="22"/>
                      </w:rPr>
                    </w:pPr>
                    <w:r w:rsidRPr="002B7B22">
                      <w:rPr>
                        <w:rFonts w:hint="eastAsia"/>
                        <w:color w:val="000000"/>
                        <w:sz w:val="22"/>
                        <w:szCs w:val="22"/>
                      </w:rPr>
                      <w:t>990,858,541.54</w:t>
                    </w:r>
                  </w:p>
                </w:tc>
                <w:tc>
                  <w:tcPr>
                    <w:tcW w:w="2260" w:type="dxa"/>
                    <w:tcBorders>
                      <w:top w:val="nil"/>
                      <w:left w:val="nil"/>
                      <w:bottom w:val="single" w:sz="4" w:space="0" w:color="auto"/>
                      <w:right w:val="single" w:sz="4" w:space="0" w:color="auto"/>
                    </w:tcBorders>
                    <w:shd w:val="clear" w:color="auto" w:fill="auto"/>
                    <w:noWrap/>
                    <w:vAlign w:val="center"/>
                    <w:hideMark/>
                  </w:tcPr>
                  <w:p w14:paraId="446F2C0E" w14:textId="4D4616E0" w:rsidR="002B7B22" w:rsidRPr="002B7B22" w:rsidRDefault="00B832E3" w:rsidP="002B7B22">
                    <w:pPr>
                      <w:rPr>
                        <w:color w:val="000000"/>
                        <w:sz w:val="22"/>
                        <w:szCs w:val="22"/>
                      </w:rPr>
                    </w:pPr>
                    <w:r w:rsidRPr="002B7B22">
                      <w:rPr>
                        <w:rFonts w:hint="eastAsia"/>
                        <w:color w:val="000000"/>
                        <w:sz w:val="22"/>
                        <w:szCs w:val="22"/>
                      </w:rPr>
                      <w:t>9.67</w:t>
                    </w:r>
                  </w:p>
                </w:tc>
              </w:tr>
              <w:tr w:rsidR="002B7B22" w:rsidRPr="002B7B22" w14:paraId="1A470153" w14:textId="77777777" w:rsidTr="002B7B22">
                <w:trPr>
                  <w:trHeight w:val="280"/>
                </w:trPr>
                <w:tc>
                  <w:tcPr>
                    <w:tcW w:w="3187" w:type="dxa"/>
                    <w:tcBorders>
                      <w:top w:val="nil"/>
                      <w:left w:val="single" w:sz="4" w:space="0" w:color="auto"/>
                      <w:bottom w:val="single" w:sz="4" w:space="0" w:color="auto"/>
                      <w:right w:val="single" w:sz="4" w:space="0" w:color="auto"/>
                    </w:tcBorders>
                    <w:shd w:val="clear" w:color="auto" w:fill="auto"/>
                    <w:noWrap/>
                    <w:vAlign w:val="center"/>
                    <w:hideMark/>
                  </w:tcPr>
                  <w:p w14:paraId="4A7DC9B3" w14:textId="77777777" w:rsidR="002B7B22" w:rsidRPr="002B7B22" w:rsidRDefault="00B832E3" w:rsidP="002B7B22">
                    <w:pPr>
                      <w:rPr>
                        <w:color w:val="000000"/>
                        <w:sz w:val="22"/>
                        <w:szCs w:val="22"/>
                      </w:rPr>
                    </w:pPr>
                    <w:r w:rsidRPr="002B7B22">
                      <w:rPr>
                        <w:rFonts w:hint="eastAsia"/>
                        <w:color w:val="000000"/>
                        <w:sz w:val="22"/>
                        <w:szCs w:val="22"/>
                      </w:rPr>
                      <w:t>经营活动现金流出</w:t>
                    </w:r>
                  </w:p>
                </w:tc>
                <w:tc>
                  <w:tcPr>
                    <w:tcW w:w="2260" w:type="dxa"/>
                    <w:tcBorders>
                      <w:top w:val="nil"/>
                      <w:left w:val="nil"/>
                      <w:bottom w:val="single" w:sz="4" w:space="0" w:color="auto"/>
                      <w:right w:val="single" w:sz="4" w:space="0" w:color="auto"/>
                    </w:tcBorders>
                    <w:shd w:val="clear" w:color="auto" w:fill="auto"/>
                    <w:noWrap/>
                    <w:vAlign w:val="center"/>
                    <w:hideMark/>
                  </w:tcPr>
                  <w:p w14:paraId="56AFBC5B" w14:textId="14E86027" w:rsidR="002B7B22" w:rsidRPr="002B7B22" w:rsidRDefault="00B832E3" w:rsidP="002B7B22">
                    <w:pPr>
                      <w:rPr>
                        <w:color w:val="000000"/>
                        <w:sz w:val="22"/>
                        <w:szCs w:val="22"/>
                      </w:rPr>
                    </w:pPr>
                    <w:r w:rsidRPr="002B7B22">
                      <w:rPr>
                        <w:rFonts w:hint="eastAsia"/>
                        <w:color w:val="000000"/>
                        <w:sz w:val="22"/>
                        <w:szCs w:val="22"/>
                      </w:rPr>
                      <w:t>1,119,360,738.38</w:t>
                    </w:r>
                  </w:p>
                </w:tc>
                <w:tc>
                  <w:tcPr>
                    <w:tcW w:w="2280" w:type="dxa"/>
                    <w:tcBorders>
                      <w:top w:val="nil"/>
                      <w:left w:val="nil"/>
                      <w:bottom w:val="single" w:sz="4" w:space="0" w:color="auto"/>
                      <w:right w:val="single" w:sz="4" w:space="0" w:color="auto"/>
                    </w:tcBorders>
                    <w:shd w:val="clear" w:color="auto" w:fill="auto"/>
                    <w:noWrap/>
                    <w:vAlign w:val="center"/>
                    <w:hideMark/>
                  </w:tcPr>
                  <w:p w14:paraId="2ED9D137" w14:textId="31BD644D" w:rsidR="002B7B22" w:rsidRPr="002B7B22" w:rsidRDefault="00B832E3" w:rsidP="002B7B22">
                    <w:pPr>
                      <w:rPr>
                        <w:color w:val="000000"/>
                        <w:sz w:val="22"/>
                        <w:szCs w:val="22"/>
                      </w:rPr>
                    </w:pPr>
                    <w:r w:rsidRPr="002B7B22">
                      <w:rPr>
                        <w:rFonts w:hint="eastAsia"/>
                        <w:color w:val="000000"/>
                        <w:sz w:val="22"/>
                        <w:szCs w:val="22"/>
                      </w:rPr>
                      <w:t>1,018,769,677.75</w:t>
                    </w:r>
                  </w:p>
                </w:tc>
                <w:tc>
                  <w:tcPr>
                    <w:tcW w:w="2260" w:type="dxa"/>
                    <w:tcBorders>
                      <w:top w:val="nil"/>
                      <w:left w:val="nil"/>
                      <w:bottom w:val="single" w:sz="4" w:space="0" w:color="auto"/>
                      <w:right w:val="single" w:sz="4" w:space="0" w:color="auto"/>
                    </w:tcBorders>
                    <w:shd w:val="clear" w:color="auto" w:fill="auto"/>
                    <w:noWrap/>
                    <w:vAlign w:val="center"/>
                    <w:hideMark/>
                  </w:tcPr>
                  <w:p w14:paraId="753C02DE" w14:textId="49BDB749" w:rsidR="002B7B22" w:rsidRPr="002B7B22" w:rsidRDefault="00B832E3" w:rsidP="002B7B22">
                    <w:pPr>
                      <w:rPr>
                        <w:color w:val="000000"/>
                        <w:sz w:val="22"/>
                        <w:szCs w:val="22"/>
                      </w:rPr>
                    </w:pPr>
                    <w:r w:rsidRPr="002B7B22">
                      <w:rPr>
                        <w:rFonts w:hint="eastAsia"/>
                        <w:color w:val="000000"/>
                        <w:sz w:val="22"/>
                        <w:szCs w:val="22"/>
                      </w:rPr>
                      <w:t>9.87</w:t>
                    </w:r>
                  </w:p>
                </w:tc>
              </w:tr>
              <w:tr w:rsidR="002B7B22" w:rsidRPr="002B7B22" w14:paraId="3B9B7C9C" w14:textId="77777777" w:rsidTr="002B7B22">
                <w:trPr>
                  <w:trHeight w:val="280"/>
                </w:trPr>
                <w:tc>
                  <w:tcPr>
                    <w:tcW w:w="3187" w:type="dxa"/>
                    <w:tcBorders>
                      <w:top w:val="nil"/>
                      <w:left w:val="single" w:sz="4" w:space="0" w:color="auto"/>
                      <w:bottom w:val="single" w:sz="4" w:space="0" w:color="auto"/>
                      <w:right w:val="single" w:sz="4" w:space="0" w:color="auto"/>
                    </w:tcBorders>
                    <w:shd w:val="clear" w:color="auto" w:fill="auto"/>
                    <w:noWrap/>
                    <w:vAlign w:val="center"/>
                    <w:hideMark/>
                  </w:tcPr>
                  <w:p w14:paraId="310A9E9A" w14:textId="77777777" w:rsidR="002B7B22" w:rsidRPr="002B7B22" w:rsidRDefault="00B832E3" w:rsidP="002B7B22">
                    <w:pPr>
                      <w:rPr>
                        <w:color w:val="000000"/>
                        <w:sz w:val="22"/>
                        <w:szCs w:val="22"/>
                      </w:rPr>
                    </w:pPr>
                    <w:r w:rsidRPr="002B7B22">
                      <w:rPr>
                        <w:rFonts w:hint="eastAsia"/>
                        <w:color w:val="000000"/>
                        <w:sz w:val="22"/>
                        <w:szCs w:val="22"/>
                      </w:rPr>
                      <w:t>经营活动产生的现金流量净额</w:t>
                    </w:r>
                  </w:p>
                </w:tc>
                <w:tc>
                  <w:tcPr>
                    <w:tcW w:w="2260" w:type="dxa"/>
                    <w:tcBorders>
                      <w:top w:val="nil"/>
                      <w:left w:val="nil"/>
                      <w:bottom w:val="single" w:sz="4" w:space="0" w:color="auto"/>
                      <w:right w:val="single" w:sz="4" w:space="0" w:color="auto"/>
                    </w:tcBorders>
                    <w:shd w:val="clear" w:color="auto" w:fill="auto"/>
                    <w:noWrap/>
                    <w:vAlign w:val="center"/>
                    <w:hideMark/>
                  </w:tcPr>
                  <w:p w14:paraId="7F733E6D" w14:textId="0E2D5925" w:rsidR="002B7B22" w:rsidRPr="002B7B22" w:rsidRDefault="00B832E3" w:rsidP="002B7B22">
                    <w:pPr>
                      <w:rPr>
                        <w:color w:val="000000"/>
                        <w:sz w:val="22"/>
                        <w:szCs w:val="22"/>
                      </w:rPr>
                    </w:pPr>
                    <w:r w:rsidRPr="002B7B22">
                      <w:rPr>
                        <w:rFonts w:hint="eastAsia"/>
                        <w:color w:val="000000"/>
                        <w:sz w:val="22"/>
                        <w:szCs w:val="22"/>
                      </w:rPr>
                      <w:t>-32,694,712.35</w:t>
                    </w:r>
                  </w:p>
                </w:tc>
                <w:tc>
                  <w:tcPr>
                    <w:tcW w:w="2280" w:type="dxa"/>
                    <w:tcBorders>
                      <w:top w:val="nil"/>
                      <w:left w:val="nil"/>
                      <w:bottom w:val="single" w:sz="4" w:space="0" w:color="auto"/>
                      <w:right w:val="single" w:sz="4" w:space="0" w:color="auto"/>
                    </w:tcBorders>
                    <w:shd w:val="clear" w:color="auto" w:fill="auto"/>
                    <w:noWrap/>
                    <w:vAlign w:val="center"/>
                    <w:hideMark/>
                  </w:tcPr>
                  <w:p w14:paraId="032EDC8E" w14:textId="7CC189F3" w:rsidR="002B7B22" w:rsidRPr="002B7B22" w:rsidRDefault="00B832E3" w:rsidP="002B7B22">
                    <w:pPr>
                      <w:rPr>
                        <w:color w:val="000000"/>
                        <w:sz w:val="22"/>
                        <w:szCs w:val="22"/>
                      </w:rPr>
                    </w:pPr>
                    <w:r w:rsidRPr="002B7B22">
                      <w:rPr>
                        <w:rFonts w:hint="eastAsia"/>
                        <w:color w:val="000000"/>
                        <w:sz w:val="22"/>
                        <w:szCs w:val="22"/>
                      </w:rPr>
                      <w:t>-27,911,136.21</w:t>
                    </w:r>
                  </w:p>
                </w:tc>
                <w:tc>
                  <w:tcPr>
                    <w:tcW w:w="2260" w:type="dxa"/>
                    <w:tcBorders>
                      <w:top w:val="nil"/>
                      <w:left w:val="nil"/>
                      <w:bottom w:val="single" w:sz="4" w:space="0" w:color="auto"/>
                      <w:right w:val="single" w:sz="4" w:space="0" w:color="auto"/>
                    </w:tcBorders>
                    <w:shd w:val="clear" w:color="auto" w:fill="auto"/>
                    <w:noWrap/>
                    <w:vAlign w:val="center"/>
                    <w:hideMark/>
                  </w:tcPr>
                  <w:p w14:paraId="37CFD7ED" w14:textId="27D6213F" w:rsidR="002B7B22" w:rsidRPr="002B7B22" w:rsidRDefault="00B832E3" w:rsidP="002B7B22">
                    <w:pPr>
                      <w:jc w:val="right"/>
                      <w:rPr>
                        <w:color w:val="000000"/>
                        <w:sz w:val="22"/>
                        <w:szCs w:val="22"/>
                      </w:rPr>
                    </w:pPr>
                    <w:r w:rsidRPr="002B7B22">
                      <w:rPr>
                        <w:rFonts w:hint="eastAsia"/>
                        <w:color w:val="000000"/>
                        <w:sz w:val="22"/>
                        <w:szCs w:val="22"/>
                      </w:rPr>
                      <w:t>不适用</w:t>
                    </w:r>
                  </w:p>
                </w:tc>
              </w:tr>
              <w:tr w:rsidR="002B7B22" w:rsidRPr="002B7B22" w14:paraId="2AB03FE4" w14:textId="77777777" w:rsidTr="002B7B22">
                <w:trPr>
                  <w:trHeight w:val="280"/>
                </w:trPr>
                <w:tc>
                  <w:tcPr>
                    <w:tcW w:w="3187" w:type="dxa"/>
                    <w:tcBorders>
                      <w:top w:val="nil"/>
                      <w:left w:val="single" w:sz="4" w:space="0" w:color="auto"/>
                      <w:bottom w:val="single" w:sz="4" w:space="0" w:color="auto"/>
                      <w:right w:val="single" w:sz="4" w:space="0" w:color="auto"/>
                    </w:tcBorders>
                    <w:shd w:val="clear" w:color="auto" w:fill="auto"/>
                    <w:noWrap/>
                    <w:vAlign w:val="center"/>
                    <w:hideMark/>
                  </w:tcPr>
                  <w:p w14:paraId="57085186" w14:textId="77777777" w:rsidR="002B7B22" w:rsidRPr="002B7B22" w:rsidRDefault="00B832E3" w:rsidP="002B7B22">
                    <w:pPr>
                      <w:rPr>
                        <w:color w:val="000000"/>
                        <w:sz w:val="22"/>
                        <w:szCs w:val="22"/>
                      </w:rPr>
                    </w:pPr>
                    <w:r w:rsidRPr="002B7B22">
                      <w:rPr>
                        <w:rFonts w:hint="eastAsia"/>
                        <w:color w:val="000000"/>
                        <w:sz w:val="22"/>
                        <w:szCs w:val="22"/>
                      </w:rPr>
                      <w:t>投资活动现金流入</w:t>
                    </w:r>
                  </w:p>
                </w:tc>
                <w:tc>
                  <w:tcPr>
                    <w:tcW w:w="2260" w:type="dxa"/>
                    <w:tcBorders>
                      <w:top w:val="nil"/>
                      <w:left w:val="nil"/>
                      <w:bottom w:val="single" w:sz="4" w:space="0" w:color="auto"/>
                      <w:right w:val="single" w:sz="4" w:space="0" w:color="auto"/>
                    </w:tcBorders>
                    <w:shd w:val="clear" w:color="auto" w:fill="auto"/>
                    <w:noWrap/>
                    <w:vAlign w:val="center"/>
                    <w:hideMark/>
                  </w:tcPr>
                  <w:p w14:paraId="752C6E3F" w14:textId="5CC62C00" w:rsidR="002B7B22" w:rsidRPr="002B7B22" w:rsidRDefault="00B832E3" w:rsidP="002B7B22">
                    <w:pPr>
                      <w:rPr>
                        <w:color w:val="000000"/>
                        <w:sz w:val="22"/>
                        <w:szCs w:val="22"/>
                      </w:rPr>
                    </w:pPr>
                    <w:r w:rsidRPr="002B7B22">
                      <w:rPr>
                        <w:rFonts w:hint="eastAsia"/>
                        <w:color w:val="000000"/>
                        <w:sz w:val="22"/>
                        <w:szCs w:val="22"/>
                      </w:rPr>
                      <w:t>996,336.65</w:t>
                    </w:r>
                  </w:p>
                </w:tc>
                <w:tc>
                  <w:tcPr>
                    <w:tcW w:w="2280" w:type="dxa"/>
                    <w:tcBorders>
                      <w:top w:val="nil"/>
                      <w:left w:val="nil"/>
                      <w:bottom w:val="single" w:sz="4" w:space="0" w:color="auto"/>
                      <w:right w:val="single" w:sz="4" w:space="0" w:color="auto"/>
                    </w:tcBorders>
                    <w:shd w:val="clear" w:color="auto" w:fill="auto"/>
                    <w:noWrap/>
                    <w:vAlign w:val="center"/>
                    <w:hideMark/>
                  </w:tcPr>
                  <w:p w14:paraId="448E6EA8" w14:textId="3992EC18" w:rsidR="002B7B22" w:rsidRPr="002B7B22" w:rsidRDefault="00B832E3" w:rsidP="002B7B22">
                    <w:pPr>
                      <w:rPr>
                        <w:color w:val="000000"/>
                        <w:sz w:val="22"/>
                        <w:szCs w:val="22"/>
                      </w:rPr>
                    </w:pPr>
                    <w:r w:rsidRPr="002B7B22">
                      <w:rPr>
                        <w:rFonts w:hint="eastAsia"/>
                        <w:color w:val="000000"/>
                        <w:sz w:val="22"/>
                        <w:szCs w:val="22"/>
                      </w:rPr>
                      <w:t>366,829,424.55</w:t>
                    </w:r>
                  </w:p>
                </w:tc>
                <w:tc>
                  <w:tcPr>
                    <w:tcW w:w="2260" w:type="dxa"/>
                    <w:tcBorders>
                      <w:top w:val="nil"/>
                      <w:left w:val="nil"/>
                      <w:bottom w:val="single" w:sz="4" w:space="0" w:color="auto"/>
                      <w:right w:val="single" w:sz="4" w:space="0" w:color="auto"/>
                    </w:tcBorders>
                    <w:shd w:val="clear" w:color="auto" w:fill="auto"/>
                    <w:noWrap/>
                    <w:vAlign w:val="center"/>
                    <w:hideMark/>
                  </w:tcPr>
                  <w:p w14:paraId="273801F8" w14:textId="5478245E" w:rsidR="002B7B22" w:rsidRPr="002B7B22" w:rsidRDefault="00B832E3" w:rsidP="002B7B22">
                    <w:pPr>
                      <w:rPr>
                        <w:color w:val="000000"/>
                        <w:sz w:val="22"/>
                        <w:szCs w:val="22"/>
                      </w:rPr>
                    </w:pPr>
                    <w:r w:rsidRPr="002B7B22">
                      <w:rPr>
                        <w:rFonts w:hint="eastAsia"/>
                        <w:color w:val="000000"/>
                        <w:sz w:val="22"/>
                        <w:szCs w:val="22"/>
                      </w:rPr>
                      <w:t>-99.73</w:t>
                    </w:r>
                  </w:p>
                </w:tc>
              </w:tr>
              <w:tr w:rsidR="002B7B22" w:rsidRPr="002B7B22" w14:paraId="431DF487" w14:textId="77777777" w:rsidTr="002B7B22">
                <w:trPr>
                  <w:trHeight w:val="280"/>
                </w:trPr>
                <w:tc>
                  <w:tcPr>
                    <w:tcW w:w="3187" w:type="dxa"/>
                    <w:tcBorders>
                      <w:top w:val="nil"/>
                      <w:left w:val="single" w:sz="4" w:space="0" w:color="auto"/>
                      <w:bottom w:val="single" w:sz="4" w:space="0" w:color="auto"/>
                      <w:right w:val="single" w:sz="4" w:space="0" w:color="auto"/>
                    </w:tcBorders>
                    <w:shd w:val="clear" w:color="auto" w:fill="auto"/>
                    <w:noWrap/>
                    <w:vAlign w:val="center"/>
                    <w:hideMark/>
                  </w:tcPr>
                  <w:p w14:paraId="468FDB87" w14:textId="77777777" w:rsidR="002B7B22" w:rsidRPr="002B7B22" w:rsidRDefault="00B832E3" w:rsidP="002B7B22">
                    <w:pPr>
                      <w:rPr>
                        <w:color w:val="000000"/>
                        <w:sz w:val="22"/>
                        <w:szCs w:val="22"/>
                      </w:rPr>
                    </w:pPr>
                    <w:r w:rsidRPr="002B7B22">
                      <w:rPr>
                        <w:rFonts w:hint="eastAsia"/>
                        <w:color w:val="000000"/>
                        <w:sz w:val="22"/>
                        <w:szCs w:val="22"/>
                      </w:rPr>
                      <w:t>投资活动现金流出</w:t>
                    </w:r>
                  </w:p>
                </w:tc>
                <w:tc>
                  <w:tcPr>
                    <w:tcW w:w="2260" w:type="dxa"/>
                    <w:tcBorders>
                      <w:top w:val="nil"/>
                      <w:left w:val="nil"/>
                      <w:bottom w:val="single" w:sz="4" w:space="0" w:color="auto"/>
                      <w:right w:val="single" w:sz="4" w:space="0" w:color="auto"/>
                    </w:tcBorders>
                    <w:shd w:val="clear" w:color="auto" w:fill="auto"/>
                    <w:noWrap/>
                    <w:vAlign w:val="center"/>
                    <w:hideMark/>
                  </w:tcPr>
                  <w:p w14:paraId="17E5B1BF" w14:textId="20180736" w:rsidR="002B7B22" w:rsidRPr="002B7B22" w:rsidRDefault="00B832E3" w:rsidP="002B7B22">
                    <w:pPr>
                      <w:rPr>
                        <w:color w:val="000000"/>
                        <w:sz w:val="22"/>
                        <w:szCs w:val="22"/>
                      </w:rPr>
                    </w:pPr>
                    <w:r w:rsidRPr="002B7B22">
                      <w:rPr>
                        <w:rFonts w:hint="eastAsia"/>
                        <w:color w:val="000000"/>
                        <w:sz w:val="22"/>
                        <w:szCs w:val="22"/>
                      </w:rPr>
                      <w:t>60,368,322.33</w:t>
                    </w:r>
                  </w:p>
                </w:tc>
                <w:tc>
                  <w:tcPr>
                    <w:tcW w:w="2280" w:type="dxa"/>
                    <w:tcBorders>
                      <w:top w:val="nil"/>
                      <w:left w:val="nil"/>
                      <w:bottom w:val="single" w:sz="4" w:space="0" w:color="auto"/>
                      <w:right w:val="single" w:sz="4" w:space="0" w:color="auto"/>
                    </w:tcBorders>
                    <w:shd w:val="clear" w:color="auto" w:fill="auto"/>
                    <w:noWrap/>
                    <w:vAlign w:val="center"/>
                    <w:hideMark/>
                  </w:tcPr>
                  <w:p w14:paraId="61E0AED9" w14:textId="54D96D05" w:rsidR="002B7B22" w:rsidRPr="002B7B22" w:rsidRDefault="00B832E3" w:rsidP="002B7B22">
                    <w:pPr>
                      <w:rPr>
                        <w:color w:val="000000"/>
                        <w:sz w:val="22"/>
                        <w:szCs w:val="22"/>
                      </w:rPr>
                    </w:pPr>
                    <w:r w:rsidRPr="002B7B22">
                      <w:rPr>
                        <w:rFonts w:hint="eastAsia"/>
                        <w:color w:val="000000"/>
                        <w:sz w:val="22"/>
                        <w:szCs w:val="22"/>
                      </w:rPr>
                      <w:t>48,480,369.71</w:t>
                    </w:r>
                  </w:p>
                </w:tc>
                <w:tc>
                  <w:tcPr>
                    <w:tcW w:w="2260" w:type="dxa"/>
                    <w:tcBorders>
                      <w:top w:val="nil"/>
                      <w:left w:val="nil"/>
                      <w:bottom w:val="single" w:sz="4" w:space="0" w:color="auto"/>
                      <w:right w:val="single" w:sz="4" w:space="0" w:color="auto"/>
                    </w:tcBorders>
                    <w:shd w:val="clear" w:color="auto" w:fill="auto"/>
                    <w:noWrap/>
                    <w:vAlign w:val="center"/>
                    <w:hideMark/>
                  </w:tcPr>
                  <w:p w14:paraId="03A09919" w14:textId="343840D1" w:rsidR="002B7B22" w:rsidRPr="002B7B22" w:rsidRDefault="00B832E3" w:rsidP="002B7B22">
                    <w:pPr>
                      <w:rPr>
                        <w:color w:val="000000"/>
                        <w:sz w:val="22"/>
                        <w:szCs w:val="22"/>
                      </w:rPr>
                    </w:pPr>
                    <w:r w:rsidRPr="002B7B22">
                      <w:rPr>
                        <w:rFonts w:hint="eastAsia"/>
                        <w:color w:val="000000"/>
                        <w:sz w:val="22"/>
                        <w:szCs w:val="22"/>
                      </w:rPr>
                      <w:t>24.52</w:t>
                    </w:r>
                  </w:p>
                </w:tc>
              </w:tr>
              <w:tr w:rsidR="002B7B22" w:rsidRPr="002B7B22" w14:paraId="18B8000C" w14:textId="77777777" w:rsidTr="002B7B22">
                <w:trPr>
                  <w:trHeight w:val="280"/>
                </w:trPr>
                <w:tc>
                  <w:tcPr>
                    <w:tcW w:w="3187" w:type="dxa"/>
                    <w:tcBorders>
                      <w:top w:val="nil"/>
                      <w:left w:val="single" w:sz="4" w:space="0" w:color="auto"/>
                      <w:bottom w:val="single" w:sz="4" w:space="0" w:color="auto"/>
                      <w:right w:val="single" w:sz="4" w:space="0" w:color="auto"/>
                    </w:tcBorders>
                    <w:shd w:val="clear" w:color="auto" w:fill="auto"/>
                    <w:noWrap/>
                    <w:vAlign w:val="center"/>
                    <w:hideMark/>
                  </w:tcPr>
                  <w:p w14:paraId="6F3AAB78" w14:textId="77777777" w:rsidR="002B7B22" w:rsidRPr="002B7B22" w:rsidRDefault="00B832E3" w:rsidP="002B7B22">
                    <w:pPr>
                      <w:rPr>
                        <w:color w:val="000000"/>
                        <w:sz w:val="22"/>
                        <w:szCs w:val="22"/>
                      </w:rPr>
                    </w:pPr>
                    <w:r w:rsidRPr="002B7B22">
                      <w:rPr>
                        <w:rFonts w:hint="eastAsia"/>
                        <w:color w:val="000000"/>
                        <w:sz w:val="22"/>
                        <w:szCs w:val="22"/>
                      </w:rPr>
                      <w:t>投资活动产生的现金流量净额</w:t>
                    </w:r>
                  </w:p>
                </w:tc>
                <w:tc>
                  <w:tcPr>
                    <w:tcW w:w="2260" w:type="dxa"/>
                    <w:tcBorders>
                      <w:top w:val="nil"/>
                      <w:left w:val="nil"/>
                      <w:bottom w:val="single" w:sz="4" w:space="0" w:color="auto"/>
                      <w:right w:val="single" w:sz="4" w:space="0" w:color="auto"/>
                    </w:tcBorders>
                    <w:shd w:val="clear" w:color="auto" w:fill="auto"/>
                    <w:noWrap/>
                    <w:vAlign w:val="center"/>
                    <w:hideMark/>
                  </w:tcPr>
                  <w:p w14:paraId="38D0FEEC" w14:textId="6D1B7042" w:rsidR="002B7B22" w:rsidRPr="002B7B22" w:rsidRDefault="00B832E3" w:rsidP="002B7B22">
                    <w:pPr>
                      <w:rPr>
                        <w:color w:val="000000"/>
                        <w:sz w:val="22"/>
                        <w:szCs w:val="22"/>
                      </w:rPr>
                    </w:pPr>
                    <w:r w:rsidRPr="002B7B22">
                      <w:rPr>
                        <w:rFonts w:hint="eastAsia"/>
                        <w:color w:val="000000"/>
                        <w:sz w:val="22"/>
                        <w:szCs w:val="22"/>
                      </w:rPr>
                      <w:t>-59,371,985.68</w:t>
                    </w:r>
                  </w:p>
                </w:tc>
                <w:tc>
                  <w:tcPr>
                    <w:tcW w:w="2280" w:type="dxa"/>
                    <w:tcBorders>
                      <w:top w:val="nil"/>
                      <w:left w:val="nil"/>
                      <w:bottom w:val="single" w:sz="4" w:space="0" w:color="auto"/>
                      <w:right w:val="single" w:sz="4" w:space="0" w:color="auto"/>
                    </w:tcBorders>
                    <w:shd w:val="clear" w:color="auto" w:fill="auto"/>
                    <w:noWrap/>
                    <w:vAlign w:val="center"/>
                    <w:hideMark/>
                  </w:tcPr>
                  <w:p w14:paraId="44D085F7" w14:textId="50AE881D" w:rsidR="002B7B22" w:rsidRPr="002B7B22" w:rsidRDefault="00B832E3" w:rsidP="002B7B22">
                    <w:pPr>
                      <w:rPr>
                        <w:color w:val="000000"/>
                        <w:sz w:val="22"/>
                        <w:szCs w:val="22"/>
                      </w:rPr>
                    </w:pPr>
                    <w:r w:rsidRPr="002B7B22">
                      <w:rPr>
                        <w:rFonts w:hint="eastAsia"/>
                        <w:color w:val="000000"/>
                        <w:sz w:val="22"/>
                        <w:szCs w:val="22"/>
                      </w:rPr>
                      <w:t>318,349,054.84</w:t>
                    </w:r>
                  </w:p>
                </w:tc>
                <w:tc>
                  <w:tcPr>
                    <w:tcW w:w="2260" w:type="dxa"/>
                    <w:tcBorders>
                      <w:top w:val="nil"/>
                      <w:left w:val="nil"/>
                      <w:bottom w:val="single" w:sz="4" w:space="0" w:color="auto"/>
                      <w:right w:val="single" w:sz="4" w:space="0" w:color="auto"/>
                    </w:tcBorders>
                    <w:shd w:val="clear" w:color="auto" w:fill="auto"/>
                    <w:noWrap/>
                    <w:vAlign w:val="center"/>
                    <w:hideMark/>
                  </w:tcPr>
                  <w:p w14:paraId="0EB03398" w14:textId="52A8AF5A" w:rsidR="002B7B22" w:rsidRPr="002B7B22" w:rsidRDefault="00B832E3" w:rsidP="002B7B22">
                    <w:pPr>
                      <w:jc w:val="right"/>
                      <w:rPr>
                        <w:color w:val="000000"/>
                        <w:sz w:val="22"/>
                        <w:szCs w:val="22"/>
                      </w:rPr>
                    </w:pPr>
                    <w:r w:rsidRPr="002B7B22">
                      <w:rPr>
                        <w:rFonts w:hint="eastAsia"/>
                        <w:color w:val="000000"/>
                        <w:sz w:val="22"/>
                        <w:szCs w:val="22"/>
                      </w:rPr>
                      <w:t>不适用</w:t>
                    </w:r>
                  </w:p>
                </w:tc>
              </w:tr>
              <w:tr w:rsidR="002B7B22" w:rsidRPr="002B7B22" w14:paraId="01267EDB" w14:textId="77777777" w:rsidTr="002B7B22">
                <w:trPr>
                  <w:trHeight w:val="280"/>
                </w:trPr>
                <w:tc>
                  <w:tcPr>
                    <w:tcW w:w="3187" w:type="dxa"/>
                    <w:tcBorders>
                      <w:top w:val="nil"/>
                      <w:left w:val="single" w:sz="4" w:space="0" w:color="auto"/>
                      <w:bottom w:val="single" w:sz="4" w:space="0" w:color="auto"/>
                      <w:right w:val="single" w:sz="4" w:space="0" w:color="auto"/>
                    </w:tcBorders>
                    <w:shd w:val="clear" w:color="auto" w:fill="auto"/>
                    <w:noWrap/>
                    <w:vAlign w:val="center"/>
                    <w:hideMark/>
                  </w:tcPr>
                  <w:p w14:paraId="65E69E2E" w14:textId="77777777" w:rsidR="002B7B22" w:rsidRPr="002B7B22" w:rsidRDefault="00B832E3" w:rsidP="002B7B22">
                    <w:pPr>
                      <w:rPr>
                        <w:color w:val="000000"/>
                        <w:sz w:val="22"/>
                        <w:szCs w:val="22"/>
                      </w:rPr>
                    </w:pPr>
                    <w:r w:rsidRPr="002B7B22">
                      <w:rPr>
                        <w:rFonts w:hint="eastAsia"/>
                        <w:color w:val="000000"/>
                        <w:sz w:val="22"/>
                        <w:szCs w:val="22"/>
                      </w:rPr>
                      <w:t>筹资活动现金流入</w:t>
                    </w:r>
                  </w:p>
                </w:tc>
                <w:tc>
                  <w:tcPr>
                    <w:tcW w:w="2260" w:type="dxa"/>
                    <w:tcBorders>
                      <w:top w:val="nil"/>
                      <w:left w:val="nil"/>
                      <w:bottom w:val="single" w:sz="4" w:space="0" w:color="auto"/>
                      <w:right w:val="single" w:sz="4" w:space="0" w:color="auto"/>
                    </w:tcBorders>
                    <w:shd w:val="clear" w:color="auto" w:fill="auto"/>
                    <w:noWrap/>
                    <w:vAlign w:val="center"/>
                    <w:hideMark/>
                  </w:tcPr>
                  <w:p w14:paraId="5B4F3209" w14:textId="2C5C0256" w:rsidR="002B7B22" w:rsidRPr="002B7B22" w:rsidRDefault="00B832E3" w:rsidP="002B7B22">
                    <w:pPr>
                      <w:rPr>
                        <w:color w:val="000000"/>
                        <w:sz w:val="22"/>
                        <w:szCs w:val="22"/>
                      </w:rPr>
                    </w:pPr>
                    <w:r w:rsidRPr="002B7B22">
                      <w:rPr>
                        <w:rFonts w:hint="eastAsia"/>
                        <w:color w:val="000000"/>
                        <w:sz w:val="22"/>
                        <w:szCs w:val="22"/>
                      </w:rPr>
                      <w:t>113,870,000.00</w:t>
                    </w:r>
                  </w:p>
                </w:tc>
                <w:tc>
                  <w:tcPr>
                    <w:tcW w:w="2280" w:type="dxa"/>
                    <w:tcBorders>
                      <w:top w:val="nil"/>
                      <w:left w:val="nil"/>
                      <w:bottom w:val="single" w:sz="4" w:space="0" w:color="auto"/>
                      <w:right w:val="single" w:sz="4" w:space="0" w:color="auto"/>
                    </w:tcBorders>
                    <w:shd w:val="clear" w:color="auto" w:fill="auto"/>
                    <w:noWrap/>
                    <w:vAlign w:val="center"/>
                    <w:hideMark/>
                  </w:tcPr>
                  <w:p w14:paraId="083F6F9F" w14:textId="60D273A2" w:rsidR="002B7B22" w:rsidRPr="002B7B22" w:rsidRDefault="00B832E3" w:rsidP="002B7B22">
                    <w:pPr>
                      <w:rPr>
                        <w:color w:val="000000"/>
                        <w:sz w:val="22"/>
                        <w:szCs w:val="22"/>
                      </w:rPr>
                    </w:pPr>
                    <w:r w:rsidRPr="002B7B22">
                      <w:rPr>
                        <w:rFonts w:hint="eastAsia"/>
                        <w:color w:val="000000"/>
                        <w:sz w:val="22"/>
                        <w:szCs w:val="22"/>
                      </w:rPr>
                      <w:t>420,306,207.35</w:t>
                    </w:r>
                  </w:p>
                </w:tc>
                <w:tc>
                  <w:tcPr>
                    <w:tcW w:w="2260" w:type="dxa"/>
                    <w:tcBorders>
                      <w:top w:val="nil"/>
                      <w:left w:val="nil"/>
                      <w:bottom w:val="single" w:sz="4" w:space="0" w:color="auto"/>
                      <w:right w:val="single" w:sz="4" w:space="0" w:color="auto"/>
                    </w:tcBorders>
                    <w:shd w:val="clear" w:color="auto" w:fill="auto"/>
                    <w:noWrap/>
                    <w:vAlign w:val="center"/>
                    <w:hideMark/>
                  </w:tcPr>
                  <w:p w14:paraId="04A9CCE7" w14:textId="04AAF841" w:rsidR="002B7B22" w:rsidRPr="002B7B22" w:rsidRDefault="00B832E3" w:rsidP="002B7B22">
                    <w:pPr>
                      <w:rPr>
                        <w:color w:val="000000"/>
                        <w:sz w:val="22"/>
                        <w:szCs w:val="22"/>
                      </w:rPr>
                    </w:pPr>
                    <w:r w:rsidRPr="002B7B22">
                      <w:rPr>
                        <w:rFonts w:hint="eastAsia"/>
                        <w:color w:val="000000"/>
                        <w:sz w:val="22"/>
                        <w:szCs w:val="22"/>
                      </w:rPr>
                      <w:t>-72.91</w:t>
                    </w:r>
                  </w:p>
                </w:tc>
              </w:tr>
              <w:tr w:rsidR="002B7B22" w:rsidRPr="002B7B22" w14:paraId="731395FA" w14:textId="77777777" w:rsidTr="002B7B22">
                <w:trPr>
                  <w:trHeight w:val="280"/>
                </w:trPr>
                <w:tc>
                  <w:tcPr>
                    <w:tcW w:w="3187" w:type="dxa"/>
                    <w:tcBorders>
                      <w:top w:val="nil"/>
                      <w:left w:val="single" w:sz="4" w:space="0" w:color="auto"/>
                      <w:bottom w:val="single" w:sz="4" w:space="0" w:color="auto"/>
                      <w:right w:val="single" w:sz="4" w:space="0" w:color="auto"/>
                    </w:tcBorders>
                    <w:shd w:val="clear" w:color="auto" w:fill="auto"/>
                    <w:noWrap/>
                    <w:vAlign w:val="center"/>
                    <w:hideMark/>
                  </w:tcPr>
                  <w:p w14:paraId="3CDD4F3B" w14:textId="77777777" w:rsidR="002B7B22" w:rsidRPr="002B7B22" w:rsidRDefault="00B832E3" w:rsidP="002B7B22">
                    <w:pPr>
                      <w:rPr>
                        <w:color w:val="000000"/>
                        <w:sz w:val="22"/>
                        <w:szCs w:val="22"/>
                      </w:rPr>
                    </w:pPr>
                    <w:r w:rsidRPr="002B7B22">
                      <w:rPr>
                        <w:rFonts w:hint="eastAsia"/>
                        <w:color w:val="000000"/>
                        <w:sz w:val="22"/>
                        <w:szCs w:val="22"/>
                      </w:rPr>
                      <w:t>筹资活动现金流出</w:t>
                    </w:r>
                  </w:p>
                </w:tc>
                <w:tc>
                  <w:tcPr>
                    <w:tcW w:w="2260" w:type="dxa"/>
                    <w:tcBorders>
                      <w:top w:val="nil"/>
                      <w:left w:val="nil"/>
                      <w:bottom w:val="single" w:sz="4" w:space="0" w:color="auto"/>
                      <w:right w:val="single" w:sz="4" w:space="0" w:color="auto"/>
                    </w:tcBorders>
                    <w:shd w:val="clear" w:color="auto" w:fill="auto"/>
                    <w:noWrap/>
                    <w:vAlign w:val="center"/>
                    <w:hideMark/>
                  </w:tcPr>
                  <w:p w14:paraId="113562B4" w14:textId="2E028665" w:rsidR="002B7B22" w:rsidRPr="002B7B22" w:rsidRDefault="00B832E3" w:rsidP="002B7B22">
                    <w:pPr>
                      <w:rPr>
                        <w:color w:val="000000"/>
                        <w:sz w:val="22"/>
                        <w:szCs w:val="22"/>
                      </w:rPr>
                    </w:pPr>
                    <w:r w:rsidRPr="002B7B22">
                      <w:rPr>
                        <w:rFonts w:hint="eastAsia"/>
                        <w:color w:val="000000"/>
                        <w:sz w:val="22"/>
                        <w:szCs w:val="22"/>
                      </w:rPr>
                      <w:t>185,060,178.01</w:t>
                    </w:r>
                  </w:p>
                </w:tc>
                <w:tc>
                  <w:tcPr>
                    <w:tcW w:w="2280" w:type="dxa"/>
                    <w:tcBorders>
                      <w:top w:val="nil"/>
                      <w:left w:val="nil"/>
                      <w:bottom w:val="single" w:sz="4" w:space="0" w:color="auto"/>
                      <w:right w:val="single" w:sz="4" w:space="0" w:color="auto"/>
                    </w:tcBorders>
                    <w:shd w:val="clear" w:color="auto" w:fill="auto"/>
                    <w:noWrap/>
                    <w:vAlign w:val="center"/>
                    <w:hideMark/>
                  </w:tcPr>
                  <w:p w14:paraId="48185148" w14:textId="31EA8DAF" w:rsidR="002B7B22" w:rsidRPr="002B7B22" w:rsidRDefault="00B832E3" w:rsidP="002B7B22">
                    <w:pPr>
                      <w:rPr>
                        <w:color w:val="000000"/>
                        <w:sz w:val="22"/>
                        <w:szCs w:val="22"/>
                      </w:rPr>
                    </w:pPr>
                    <w:r w:rsidRPr="002B7B22">
                      <w:rPr>
                        <w:rFonts w:hint="eastAsia"/>
                        <w:color w:val="000000"/>
                        <w:sz w:val="22"/>
                        <w:szCs w:val="22"/>
                      </w:rPr>
                      <w:t>538,846,006.33</w:t>
                    </w:r>
                  </w:p>
                </w:tc>
                <w:tc>
                  <w:tcPr>
                    <w:tcW w:w="2260" w:type="dxa"/>
                    <w:tcBorders>
                      <w:top w:val="nil"/>
                      <w:left w:val="nil"/>
                      <w:bottom w:val="single" w:sz="4" w:space="0" w:color="auto"/>
                      <w:right w:val="single" w:sz="4" w:space="0" w:color="auto"/>
                    </w:tcBorders>
                    <w:shd w:val="clear" w:color="auto" w:fill="auto"/>
                    <w:noWrap/>
                    <w:vAlign w:val="center"/>
                    <w:hideMark/>
                  </w:tcPr>
                  <w:p w14:paraId="67F31258" w14:textId="0E4A46DF" w:rsidR="002B7B22" w:rsidRPr="002B7B22" w:rsidRDefault="00B832E3" w:rsidP="002B7B22">
                    <w:pPr>
                      <w:rPr>
                        <w:color w:val="000000"/>
                        <w:sz w:val="22"/>
                        <w:szCs w:val="22"/>
                      </w:rPr>
                    </w:pPr>
                    <w:r w:rsidRPr="002B7B22">
                      <w:rPr>
                        <w:rFonts w:hint="eastAsia"/>
                        <w:color w:val="000000"/>
                        <w:sz w:val="22"/>
                        <w:szCs w:val="22"/>
                      </w:rPr>
                      <w:t>-65.66</w:t>
                    </w:r>
                  </w:p>
                </w:tc>
              </w:tr>
              <w:tr w:rsidR="002B7B22" w:rsidRPr="002B7B22" w14:paraId="03A173E0" w14:textId="77777777" w:rsidTr="002B7B22">
                <w:trPr>
                  <w:trHeight w:val="280"/>
                </w:trPr>
                <w:tc>
                  <w:tcPr>
                    <w:tcW w:w="3187" w:type="dxa"/>
                    <w:tcBorders>
                      <w:top w:val="nil"/>
                      <w:left w:val="single" w:sz="4" w:space="0" w:color="auto"/>
                      <w:bottom w:val="single" w:sz="4" w:space="0" w:color="auto"/>
                      <w:right w:val="single" w:sz="4" w:space="0" w:color="auto"/>
                    </w:tcBorders>
                    <w:shd w:val="clear" w:color="auto" w:fill="auto"/>
                    <w:noWrap/>
                    <w:vAlign w:val="center"/>
                    <w:hideMark/>
                  </w:tcPr>
                  <w:p w14:paraId="516D9A1F" w14:textId="77777777" w:rsidR="002B7B22" w:rsidRPr="002B7B22" w:rsidRDefault="00B832E3" w:rsidP="002B7B22">
                    <w:pPr>
                      <w:rPr>
                        <w:color w:val="000000"/>
                        <w:sz w:val="22"/>
                        <w:szCs w:val="22"/>
                      </w:rPr>
                    </w:pPr>
                    <w:r w:rsidRPr="002B7B22">
                      <w:rPr>
                        <w:rFonts w:hint="eastAsia"/>
                        <w:color w:val="000000"/>
                        <w:sz w:val="22"/>
                        <w:szCs w:val="22"/>
                      </w:rPr>
                      <w:t>筹资活动产生的现金流量净额</w:t>
                    </w:r>
                  </w:p>
                </w:tc>
                <w:tc>
                  <w:tcPr>
                    <w:tcW w:w="2260" w:type="dxa"/>
                    <w:tcBorders>
                      <w:top w:val="nil"/>
                      <w:left w:val="nil"/>
                      <w:bottom w:val="single" w:sz="4" w:space="0" w:color="auto"/>
                      <w:right w:val="single" w:sz="4" w:space="0" w:color="auto"/>
                    </w:tcBorders>
                    <w:shd w:val="clear" w:color="auto" w:fill="auto"/>
                    <w:noWrap/>
                    <w:vAlign w:val="center"/>
                    <w:hideMark/>
                  </w:tcPr>
                  <w:p w14:paraId="74BE6C4D" w14:textId="4044F7C3" w:rsidR="002B7B22" w:rsidRPr="002B7B22" w:rsidRDefault="00B832E3" w:rsidP="002B7B22">
                    <w:pPr>
                      <w:rPr>
                        <w:color w:val="000000"/>
                        <w:sz w:val="22"/>
                        <w:szCs w:val="22"/>
                      </w:rPr>
                    </w:pPr>
                    <w:r w:rsidRPr="002B7B22">
                      <w:rPr>
                        <w:rFonts w:hint="eastAsia"/>
                        <w:color w:val="000000"/>
                        <w:sz w:val="22"/>
                        <w:szCs w:val="22"/>
                      </w:rPr>
                      <w:t>-71,190,178.01</w:t>
                    </w:r>
                  </w:p>
                </w:tc>
                <w:tc>
                  <w:tcPr>
                    <w:tcW w:w="2280" w:type="dxa"/>
                    <w:tcBorders>
                      <w:top w:val="nil"/>
                      <w:left w:val="nil"/>
                      <w:bottom w:val="single" w:sz="4" w:space="0" w:color="auto"/>
                      <w:right w:val="single" w:sz="4" w:space="0" w:color="auto"/>
                    </w:tcBorders>
                    <w:shd w:val="clear" w:color="auto" w:fill="auto"/>
                    <w:noWrap/>
                    <w:vAlign w:val="center"/>
                    <w:hideMark/>
                  </w:tcPr>
                  <w:p w14:paraId="484DCC65" w14:textId="30E1CA4F" w:rsidR="002B7B22" w:rsidRPr="002B7B22" w:rsidRDefault="00B832E3" w:rsidP="002B7B22">
                    <w:pPr>
                      <w:rPr>
                        <w:color w:val="000000"/>
                        <w:sz w:val="22"/>
                        <w:szCs w:val="22"/>
                      </w:rPr>
                    </w:pPr>
                    <w:r w:rsidRPr="002B7B22">
                      <w:rPr>
                        <w:rFonts w:hint="eastAsia"/>
                        <w:color w:val="000000"/>
                        <w:sz w:val="22"/>
                        <w:szCs w:val="22"/>
                      </w:rPr>
                      <w:t>-118,539,798.98</w:t>
                    </w:r>
                  </w:p>
                </w:tc>
                <w:tc>
                  <w:tcPr>
                    <w:tcW w:w="2260" w:type="dxa"/>
                    <w:tcBorders>
                      <w:top w:val="nil"/>
                      <w:left w:val="nil"/>
                      <w:bottom w:val="single" w:sz="4" w:space="0" w:color="auto"/>
                      <w:right w:val="single" w:sz="4" w:space="0" w:color="auto"/>
                    </w:tcBorders>
                    <w:shd w:val="clear" w:color="auto" w:fill="auto"/>
                    <w:noWrap/>
                    <w:vAlign w:val="center"/>
                    <w:hideMark/>
                  </w:tcPr>
                  <w:p w14:paraId="6BA7136F" w14:textId="528D99C0" w:rsidR="002B7B22" w:rsidRPr="002B7B22" w:rsidRDefault="00B832E3" w:rsidP="002B7B22">
                    <w:pPr>
                      <w:jc w:val="right"/>
                      <w:rPr>
                        <w:color w:val="000000"/>
                        <w:sz w:val="22"/>
                        <w:szCs w:val="22"/>
                      </w:rPr>
                    </w:pPr>
                    <w:r w:rsidRPr="002B7B22">
                      <w:rPr>
                        <w:rFonts w:hint="eastAsia"/>
                        <w:color w:val="000000"/>
                        <w:sz w:val="22"/>
                        <w:szCs w:val="22"/>
                      </w:rPr>
                      <w:t>不适用</w:t>
                    </w:r>
                  </w:p>
                </w:tc>
              </w:tr>
            </w:tbl>
            <w:p w14:paraId="0B9B8F06" w14:textId="77777777" w:rsidR="002B7B22" w:rsidRDefault="00CE5305">
              <w:pPr>
                <w:rPr>
                  <w:szCs w:val="21"/>
                </w:rPr>
              </w:pPr>
            </w:p>
            <w:p w14:paraId="1C88436D" w14:textId="77777777" w:rsidR="002B7B22" w:rsidRDefault="00CE5305">
              <w:pPr>
                <w:rPr>
                  <w:szCs w:val="21"/>
                </w:rPr>
              </w:pPr>
            </w:p>
            <w:p w14:paraId="57524B7B" w14:textId="6859F8FC" w:rsidR="00E8049D" w:rsidRPr="00E8049D" w:rsidRDefault="00B832E3" w:rsidP="00E8049D">
              <w:pPr>
                <w:rPr>
                  <w:color w:val="000000"/>
                  <w:sz w:val="22"/>
                  <w:szCs w:val="22"/>
                </w:rPr>
              </w:pPr>
              <w:r>
                <w:rPr>
                  <w:rFonts w:hint="eastAsia"/>
                  <w:szCs w:val="21"/>
                </w:rPr>
                <w:t>说明：</w:t>
              </w:r>
              <w:r w:rsidRPr="00E8049D">
                <w:rPr>
                  <w:szCs w:val="21"/>
                </w:rPr>
                <w:t>1、经营活动现金净额同比减少约</w:t>
              </w:r>
              <w:r w:rsidRPr="00E8049D">
                <w:rPr>
                  <w:rFonts w:hint="eastAsia"/>
                  <w:color w:val="000000"/>
                  <w:sz w:val="22"/>
                  <w:szCs w:val="22"/>
                </w:rPr>
                <w:t>478.36</w:t>
              </w:r>
              <w:r w:rsidRPr="00E8049D">
                <w:rPr>
                  <w:szCs w:val="21"/>
                </w:rPr>
                <w:t>万元，</w:t>
              </w:r>
              <w:r w:rsidRPr="00D65DE0">
                <w:rPr>
                  <w:rFonts w:hAnsi="Calibri" w:hint="eastAsia"/>
                  <w:color w:val="000000"/>
                  <w:szCs w:val="21"/>
                </w:rPr>
                <w:t>主要是本期经营活动现金流出增加，使本期经营活</w:t>
              </w:r>
              <w:r w:rsidRPr="00EF04CA">
                <w:rPr>
                  <w:rFonts w:hAnsi="Calibri" w:hint="eastAsia"/>
                  <w:color w:val="000000"/>
                  <w:szCs w:val="21"/>
                </w:rPr>
                <w:t>动现金流量净额减少</w:t>
              </w:r>
              <w:r w:rsidRPr="00E8049D">
                <w:rPr>
                  <w:szCs w:val="21"/>
                </w:rPr>
                <w:t>；</w:t>
              </w:r>
            </w:p>
            <w:p w14:paraId="0B268248" w14:textId="047578B9" w:rsidR="00E8049D" w:rsidRPr="00E8049D" w:rsidRDefault="00B832E3" w:rsidP="00E8049D">
              <w:pPr>
                <w:ind w:firstLineChars="300" w:firstLine="630"/>
                <w:rPr>
                  <w:color w:val="000000"/>
                  <w:sz w:val="22"/>
                  <w:szCs w:val="22"/>
                </w:rPr>
              </w:pPr>
              <w:r w:rsidRPr="00E8049D">
                <w:rPr>
                  <w:szCs w:val="21"/>
                </w:rPr>
                <w:lastRenderedPageBreak/>
                <w:t>2、投资活动产生的现金流量净额同比</w:t>
              </w:r>
              <w:r>
                <w:rPr>
                  <w:rFonts w:hint="eastAsia"/>
                  <w:szCs w:val="21"/>
                </w:rPr>
                <w:t>减少</w:t>
              </w:r>
              <w:r w:rsidRPr="00E8049D">
                <w:rPr>
                  <w:szCs w:val="21"/>
                </w:rPr>
                <w:t>约</w:t>
              </w:r>
              <w:r w:rsidRPr="00E8049D">
                <w:rPr>
                  <w:rFonts w:hint="eastAsia"/>
                  <w:color w:val="000000"/>
                  <w:sz w:val="22"/>
                  <w:szCs w:val="22"/>
                </w:rPr>
                <w:t>37,772.10</w:t>
              </w:r>
              <w:r w:rsidRPr="00E8049D">
                <w:rPr>
                  <w:szCs w:val="21"/>
                </w:rPr>
                <w:t>万元，主要是</w:t>
              </w:r>
              <w:r>
                <w:rPr>
                  <w:rFonts w:hint="eastAsia"/>
                  <w:szCs w:val="21"/>
                </w:rPr>
                <w:t>上</w:t>
              </w:r>
              <w:r w:rsidRPr="00E8049D">
                <w:rPr>
                  <w:szCs w:val="21"/>
                </w:rPr>
                <w:t>期转让朝阳</w:t>
              </w:r>
              <w:proofErr w:type="gramStart"/>
              <w:r w:rsidRPr="00E8049D">
                <w:rPr>
                  <w:szCs w:val="21"/>
                </w:rPr>
                <w:t>区天盈北路</w:t>
              </w:r>
              <w:proofErr w:type="gramEnd"/>
              <w:r w:rsidRPr="00E8049D">
                <w:rPr>
                  <w:szCs w:val="21"/>
                </w:rPr>
                <w:t>房产所致；</w:t>
              </w:r>
            </w:p>
            <w:p w14:paraId="18CD1DD7" w14:textId="6D2C9A1F" w:rsidR="0020757F" w:rsidRPr="00E8049D" w:rsidRDefault="00B832E3" w:rsidP="00DD69C2">
              <w:pPr>
                <w:ind w:firstLineChars="300" w:firstLine="630"/>
                <w:rPr>
                  <w:color w:val="000000"/>
                  <w:sz w:val="22"/>
                  <w:szCs w:val="22"/>
                </w:rPr>
              </w:pPr>
              <w:r w:rsidRPr="00E8049D">
                <w:rPr>
                  <w:szCs w:val="21"/>
                </w:rPr>
                <w:t>3、筹资活动产生的现金流量净额同比</w:t>
              </w:r>
              <w:r>
                <w:rPr>
                  <w:rFonts w:hint="eastAsia"/>
                  <w:szCs w:val="21"/>
                </w:rPr>
                <w:t>增加</w:t>
              </w:r>
              <w:r w:rsidRPr="00E8049D">
                <w:rPr>
                  <w:szCs w:val="21"/>
                </w:rPr>
                <w:t>约</w:t>
              </w:r>
              <w:r w:rsidRPr="00E8049D">
                <w:rPr>
                  <w:rFonts w:hint="eastAsia"/>
                  <w:color w:val="000000"/>
                  <w:sz w:val="22"/>
                  <w:szCs w:val="22"/>
                </w:rPr>
                <w:t>4,734.96</w:t>
              </w:r>
              <w:r w:rsidRPr="00E8049D">
                <w:rPr>
                  <w:szCs w:val="21"/>
                </w:rPr>
                <w:t>万元,主要是本期借款的净偿还额</w:t>
              </w:r>
              <w:r>
                <w:rPr>
                  <w:rFonts w:hint="eastAsia"/>
                  <w:szCs w:val="21"/>
                </w:rPr>
                <w:t>小</w:t>
              </w:r>
              <w:r w:rsidRPr="00E8049D">
                <w:rPr>
                  <w:szCs w:val="21"/>
                </w:rPr>
                <w:t>于上年同期所致。</w:t>
              </w:r>
            </w:p>
          </w:sdtContent>
        </w:sdt>
      </w:sdtContent>
    </w:sdt>
    <w:p w14:paraId="0FFE7EA0" w14:textId="77777777" w:rsidR="0020757F" w:rsidRDefault="00CE5305">
      <w:pPr>
        <w:rPr>
          <w:szCs w:val="21"/>
        </w:rPr>
      </w:pPr>
    </w:p>
    <w:sdt>
      <w:sdtPr>
        <w:rPr>
          <w:rFonts w:ascii="宋体" w:hAnsi="宋体" w:cs="宋体" w:hint="eastAsia"/>
          <w:b w:val="0"/>
          <w:bCs w:val="0"/>
          <w:kern w:val="0"/>
          <w:szCs w:val="21"/>
        </w:rPr>
        <w:alias w:val="模块:非主营业务导致利润重大变化的说明"/>
        <w:tag w:val="_SEC_b0e1a8f55b6e4b79a965887836132040"/>
        <w:id w:val="-1524858752"/>
        <w:lock w:val="sdtLocked"/>
        <w:placeholder>
          <w:docPart w:val="GBC22222222222222222222222222222"/>
        </w:placeholder>
      </w:sdtPr>
      <w:sdtEndPr/>
      <w:sdtContent>
        <w:p w14:paraId="314C7879" w14:textId="77777777" w:rsidR="0020757F" w:rsidRDefault="00B832E3" w:rsidP="00B832E3">
          <w:pPr>
            <w:pStyle w:val="3"/>
            <w:numPr>
              <w:ilvl w:val="0"/>
              <w:numId w:val="6"/>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1180930461"/>
            <w:lock w:val="sdtLocked"/>
            <w:placeholder>
              <w:docPart w:val="GBC22222222222222222222222222222"/>
            </w:placeholder>
          </w:sdtPr>
          <w:sdtEndPr/>
          <w:sdtContent>
            <w:p w14:paraId="3DFAE5AE" w14:textId="191DDAF2" w:rsidR="0020757F" w:rsidRDefault="00B832E3" w:rsidP="00E8049D">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D4A2AC9" w14:textId="77777777" w:rsidR="0020757F" w:rsidRDefault="00CE5305">
      <w:pPr>
        <w:rPr>
          <w:szCs w:val="21"/>
        </w:rPr>
      </w:pPr>
    </w:p>
    <w:p w14:paraId="6C697220" w14:textId="77777777" w:rsidR="00FA57DB" w:rsidRDefault="009E62E0" w:rsidP="00B832E3">
      <w:pPr>
        <w:pStyle w:val="3"/>
        <w:numPr>
          <w:ilvl w:val="0"/>
          <w:numId w:val="6"/>
        </w:numPr>
        <w:rPr>
          <w:szCs w:val="21"/>
        </w:rPr>
      </w:pPr>
      <w:r>
        <w:rPr>
          <w:szCs w:val="21"/>
        </w:rPr>
        <w:t>资产、负债情况分析</w:t>
      </w:r>
    </w:p>
    <w:p w14:paraId="244C1B9B" w14:textId="5243D5A5" w:rsidR="00FA57DB" w:rsidRDefault="00CE5305">
      <w:sdt>
        <w:sdtPr>
          <w:rPr>
            <w:rFonts w:hint="eastAsia"/>
          </w:rPr>
          <w:alias w:val="是否适用：资产、负债情况分析[双击切换]"/>
          <w:tag w:val="_GBC_73f72b786f764d01bef1bb70d2d6e5c6"/>
          <w:id w:val="254474445"/>
          <w:lock w:val="sdtContentLocked"/>
          <w:placeholder>
            <w:docPart w:val="GBC22222222222222222222222222222"/>
          </w:placeholder>
        </w:sdtPr>
        <w:sdtEndPr/>
        <w:sdtContent>
          <w:r w:rsidR="009E62E0">
            <w:fldChar w:fldCharType="begin"/>
          </w:r>
          <w:r w:rsidR="004D7E13">
            <w:instrText xml:space="preserve"> MACROBUTTON  SnrToggleCheckbox √适用  </w:instrText>
          </w:r>
          <w:r w:rsidR="009E62E0">
            <w:fldChar w:fldCharType="end"/>
          </w:r>
          <w:r w:rsidR="009E62E0">
            <w:fldChar w:fldCharType="begin"/>
          </w:r>
          <w:r w:rsidR="004D7E13">
            <w:instrText xml:space="preserve"> MACROBUTTON  SnrToggleCheckbox □不适用 </w:instrText>
          </w:r>
          <w:r w:rsidR="009E62E0">
            <w:fldChar w:fldCharType="end"/>
          </w:r>
        </w:sdtContent>
      </w:sdt>
    </w:p>
    <w:sdt>
      <w:sdtPr>
        <w:rPr>
          <w:rFonts w:ascii="宋体" w:eastAsia="宋体" w:hAnsi="宋体" w:cs="宋体"/>
          <w:b w:val="0"/>
          <w:bCs w:val="0"/>
          <w:kern w:val="0"/>
          <w:szCs w:val="21"/>
        </w:rPr>
        <w:alias w:val="模块:资产及负债状况"/>
        <w:tag w:val="_SEC_4a3163af8aaf45ec8cbbe30e595b76d7"/>
        <w:id w:val="885916393"/>
        <w:lock w:val="sdtLocked"/>
        <w:placeholder>
          <w:docPart w:val="GBC22222222222222222222222222222"/>
        </w:placeholder>
      </w:sdtPr>
      <w:sdtEndPr/>
      <w:sdtContent>
        <w:p w14:paraId="217E3C54" w14:textId="77777777" w:rsidR="0020757F" w:rsidRDefault="00B832E3" w:rsidP="00B832E3">
          <w:pPr>
            <w:pStyle w:val="4"/>
            <w:numPr>
              <w:ilvl w:val="0"/>
              <w:numId w:val="35"/>
            </w:numPr>
          </w:pPr>
          <w:r>
            <w:t>资产</w:t>
          </w:r>
          <w:r>
            <w:rPr>
              <w:rFonts w:hint="eastAsia"/>
            </w:rPr>
            <w:t>及</w:t>
          </w:r>
          <w:r>
            <w:t>负债</w:t>
          </w:r>
          <w:r>
            <w:rPr>
              <w:rFonts w:hint="eastAsia"/>
              <w:szCs w:val="21"/>
            </w:rPr>
            <w:t>状</w:t>
          </w:r>
          <w:r>
            <w:rPr>
              <w:szCs w:val="21"/>
            </w:rPr>
            <w:t>况</w:t>
          </w:r>
        </w:p>
        <w:p w14:paraId="02DD228C" w14:textId="77777777" w:rsidR="0020757F" w:rsidRDefault="00B832E3">
          <w:pPr>
            <w:jc w:val="right"/>
            <w:rPr>
              <w:szCs w:val="21"/>
            </w:rPr>
          </w:pPr>
          <w:r>
            <w:rPr>
              <w:rFonts w:hint="eastAsia"/>
              <w:szCs w:val="21"/>
            </w:rPr>
            <w:t>单位：</w:t>
          </w:r>
          <w:sdt>
            <w:sdtPr>
              <w:rPr>
                <w:rFonts w:hint="eastAsia"/>
                <w:szCs w:val="21"/>
              </w:rPr>
              <w:alias w:val="单位：资产负债状况分析"/>
              <w:tag w:val="_GBC_f016c1cffd884dd784e4fb134fd0d4df"/>
              <w:id w:val="8059024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p>
        <w:tbl>
          <w:tblPr>
            <w:tblStyle w:val="g3"/>
            <w:tblW w:w="6031" w:type="pct"/>
            <w:tblInd w:w="-601" w:type="dxa"/>
            <w:tblLayout w:type="fixed"/>
            <w:tblLook w:val="04A0" w:firstRow="1" w:lastRow="0" w:firstColumn="1" w:lastColumn="0" w:noHBand="0" w:noVBand="1"/>
          </w:tblPr>
          <w:tblGrid>
            <w:gridCol w:w="1797"/>
            <w:gridCol w:w="1659"/>
            <w:gridCol w:w="968"/>
            <w:gridCol w:w="1658"/>
            <w:gridCol w:w="968"/>
            <w:gridCol w:w="966"/>
            <w:gridCol w:w="2626"/>
          </w:tblGrid>
          <w:tr w:rsidR="00803936" w14:paraId="498E4FAC" w14:textId="77777777" w:rsidTr="00803936">
            <w:trPr>
              <w:trHeight w:val="180"/>
            </w:trPr>
            <w:sdt>
              <w:sdtPr>
                <w:tag w:val="_PLD_8f1f37d9a09f4bf3a8f4c407297e58ed"/>
                <w:id w:val="306059760"/>
                <w:lock w:val="sdtLocked"/>
              </w:sdtPr>
              <w:sdtEndPr/>
              <w:sdtContent>
                <w:tc>
                  <w:tcPr>
                    <w:tcW w:w="844" w:type="pct"/>
                    <w:vAlign w:val="center"/>
                  </w:tcPr>
                  <w:p w14:paraId="7318C1BB" w14:textId="77777777" w:rsidR="00803936" w:rsidRDefault="00B832E3" w:rsidP="00345493">
                    <w:pPr>
                      <w:jc w:val="center"/>
                      <w:rPr>
                        <w:rStyle w:val="50"/>
                        <w:szCs w:val="21"/>
                      </w:rPr>
                    </w:pPr>
                    <w:r>
                      <w:rPr>
                        <w:szCs w:val="21"/>
                      </w:rPr>
                      <w:t>项目名称</w:t>
                    </w:r>
                  </w:p>
                </w:tc>
              </w:sdtContent>
            </w:sdt>
            <w:sdt>
              <w:sdtPr>
                <w:tag w:val="_PLD_a4c00a3d0d0a42e28bc6a14dd6d26320"/>
                <w:id w:val="1617015137"/>
                <w:lock w:val="sdtLocked"/>
              </w:sdtPr>
              <w:sdtEndPr/>
              <w:sdtContent>
                <w:tc>
                  <w:tcPr>
                    <w:tcW w:w="779" w:type="pct"/>
                    <w:vAlign w:val="center"/>
                  </w:tcPr>
                  <w:p w14:paraId="17CD16B3" w14:textId="77777777" w:rsidR="00803936" w:rsidRDefault="00B832E3" w:rsidP="00345493">
                    <w:pPr>
                      <w:jc w:val="center"/>
                      <w:rPr>
                        <w:rStyle w:val="50"/>
                        <w:szCs w:val="21"/>
                      </w:rPr>
                    </w:pPr>
                    <w:r>
                      <w:rPr>
                        <w:szCs w:val="21"/>
                      </w:rPr>
                      <w:t>本期期末数</w:t>
                    </w:r>
                  </w:p>
                </w:tc>
              </w:sdtContent>
            </w:sdt>
            <w:sdt>
              <w:sdtPr>
                <w:tag w:val="_PLD_17de20223ad64b528b824744807b0036"/>
                <w:id w:val="736137981"/>
                <w:lock w:val="sdtLocked"/>
              </w:sdtPr>
              <w:sdtEndPr/>
              <w:sdtContent>
                <w:tc>
                  <w:tcPr>
                    <w:tcW w:w="455" w:type="pct"/>
                    <w:vAlign w:val="center"/>
                  </w:tcPr>
                  <w:p w14:paraId="31EC9CEE" w14:textId="77777777" w:rsidR="00803936" w:rsidRDefault="00B832E3" w:rsidP="00345493">
                    <w:pPr>
                      <w:jc w:val="center"/>
                      <w:rPr>
                        <w:rStyle w:val="50"/>
                        <w:szCs w:val="21"/>
                      </w:rPr>
                    </w:pPr>
                    <w:r>
                      <w:rPr>
                        <w:szCs w:val="21"/>
                      </w:rPr>
                      <w:t>本期期末数占总资产的比例（%）</w:t>
                    </w:r>
                  </w:p>
                </w:tc>
              </w:sdtContent>
            </w:sdt>
            <w:sdt>
              <w:sdtPr>
                <w:tag w:val="_PLD_d1b9e9483c3a41358f877758b5adb0fb"/>
                <w:id w:val="1678458719"/>
                <w:lock w:val="sdtLocked"/>
              </w:sdtPr>
              <w:sdtEndPr/>
              <w:sdtContent>
                <w:tc>
                  <w:tcPr>
                    <w:tcW w:w="779" w:type="pct"/>
                    <w:vAlign w:val="center"/>
                  </w:tcPr>
                  <w:p w14:paraId="5D4D3060" w14:textId="77777777" w:rsidR="00803936" w:rsidRDefault="00B832E3" w:rsidP="00345493">
                    <w:pPr>
                      <w:jc w:val="center"/>
                      <w:rPr>
                        <w:rStyle w:val="50"/>
                        <w:szCs w:val="21"/>
                      </w:rPr>
                    </w:pPr>
                    <w:r>
                      <w:rPr>
                        <w:szCs w:val="21"/>
                      </w:rPr>
                      <w:t>上期期末数</w:t>
                    </w:r>
                  </w:p>
                </w:tc>
              </w:sdtContent>
            </w:sdt>
            <w:sdt>
              <w:sdtPr>
                <w:tag w:val="_PLD_3a8a8577e1a84f26856a900f7202f9a8"/>
                <w:id w:val="2016883580"/>
                <w:lock w:val="sdtLocked"/>
              </w:sdtPr>
              <w:sdtEndPr/>
              <w:sdtContent>
                <w:tc>
                  <w:tcPr>
                    <w:tcW w:w="455" w:type="pct"/>
                    <w:vAlign w:val="center"/>
                  </w:tcPr>
                  <w:p w14:paraId="7545AB83" w14:textId="77777777" w:rsidR="00803936" w:rsidRDefault="00B832E3" w:rsidP="00345493">
                    <w:pPr>
                      <w:jc w:val="center"/>
                      <w:rPr>
                        <w:rStyle w:val="50"/>
                        <w:szCs w:val="21"/>
                      </w:rPr>
                    </w:pPr>
                    <w:r>
                      <w:rPr>
                        <w:szCs w:val="21"/>
                      </w:rPr>
                      <w:t>上期期末数占总资产的比例（%）</w:t>
                    </w:r>
                  </w:p>
                </w:tc>
              </w:sdtContent>
            </w:sdt>
            <w:sdt>
              <w:sdtPr>
                <w:tag w:val="_PLD_8af1894621b84d44aec1deba51e3a7da"/>
                <w:id w:val="1916511313"/>
                <w:lock w:val="sdtLocked"/>
              </w:sdtPr>
              <w:sdtEndPr/>
              <w:sdtContent>
                <w:tc>
                  <w:tcPr>
                    <w:tcW w:w="454" w:type="pct"/>
                    <w:vAlign w:val="center"/>
                  </w:tcPr>
                  <w:p w14:paraId="0CD1BC3A" w14:textId="77777777" w:rsidR="00803936" w:rsidRDefault="00B832E3" w:rsidP="00345493">
                    <w:pPr>
                      <w:jc w:val="center"/>
                      <w:rPr>
                        <w:rStyle w:val="50"/>
                        <w:szCs w:val="21"/>
                      </w:rPr>
                    </w:pPr>
                    <w:r>
                      <w:rPr>
                        <w:szCs w:val="21"/>
                      </w:rPr>
                      <w:t>本期期末金额较上期期末变动比例（%）</w:t>
                    </w:r>
                  </w:p>
                </w:tc>
              </w:sdtContent>
            </w:sdt>
            <w:sdt>
              <w:sdtPr>
                <w:tag w:val="_PLD_495436d1d45e4a9391194459a895631e"/>
                <w:id w:val="566229856"/>
                <w:lock w:val="sdtLocked"/>
              </w:sdtPr>
              <w:sdtEndPr/>
              <w:sdtContent>
                <w:tc>
                  <w:tcPr>
                    <w:tcW w:w="1234" w:type="pct"/>
                    <w:vAlign w:val="center"/>
                  </w:tcPr>
                  <w:p w14:paraId="652EA574" w14:textId="77777777" w:rsidR="00803936" w:rsidRDefault="00B832E3" w:rsidP="00345493">
                    <w:pPr>
                      <w:jc w:val="center"/>
                      <w:rPr>
                        <w:rStyle w:val="50"/>
                        <w:szCs w:val="21"/>
                      </w:rPr>
                    </w:pPr>
                    <w:r>
                      <w:rPr>
                        <w:szCs w:val="21"/>
                      </w:rPr>
                      <w:t>情况说明</w:t>
                    </w:r>
                  </w:p>
                </w:tc>
              </w:sdtContent>
            </w:sdt>
          </w:tr>
          <w:sdt>
            <w:sdtPr>
              <w:rPr>
                <w:rStyle w:val="50"/>
                <w:rFonts w:hint="eastAsia"/>
                <w:b w:val="0"/>
                <w:szCs w:val="21"/>
              </w:rPr>
              <w:alias w:val="资产负债状况分析"/>
              <w:tag w:val="_TUP_815ebab5da7a4ba88d97b27a17b235f3"/>
              <w:id w:val="45260865"/>
              <w:lock w:val="sdtLocked"/>
            </w:sdtPr>
            <w:sdtEndPr>
              <w:rPr>
                <w:rStyle w:val="50"/>
              </w:rPr>
            </w:sdtEndPr>
            <w:sdtContent>
              <w:tr w:rsidR="00803936" w14:paraId="48C2C257" w14:textId="77777777" w:rsidTr="00803936">
                <w:trPr>
                  <w:trHeight w:val="135"/>
                </w:trPr>
                <w:tc>
                  <w:tcPr>
                    <w:tcW w:w="844" w:type="pct"/>
                  </w:tcPr>
                  <w:p w14:paraId="73934EFA" w14:textId="77777777" w:rsidR="00803936" w:rsidRDefault="00B832E3" w:rsidP="00345493">
                    <w:pPr>
                      <w:rPr>
                        <w:rStyle w:val="50"/>
                        <w:b w:val="0"/>
                        <w:szCs w:val="21"/>
                      </w:rPr>
                    </w:pPr>
                    <w:r>
                      <w:t>货币资金</w:t>
                    </w:r>
                  </w:p>
                </w:tc>
                <w:tc>
                  <w:tcPr>
                    <w:tcW w:w="779" w:type="pct"/>
                  </w:tcPr>
                  <w:p w14:paraId="7549B052" w14:textId="77777777" w:rsidR="00803936" w:rsidRDefault="00B832E3" w:rsidP="00345493">
                    <w:pPr>
                      <w:jc w:val="right"/>
                      <w:rPr>
                        <w:rStyle w:val="50"/>
                        <w:b w:val="0"/>
                        <w:szCs w:val="21"/>
                      </w:rPr>
                    </w:pPr>
                    <w:r>
                      <w:t>105,776,763.72</w:t>
                    </w:r>
                  </w:p>
                </w:tc>
                <w:tc>
                  <w:tcPr>
                    <w:tcW w:w="455" w:type="pct"/>
                  </w:tcPr>
                  <w:p w14:paraId="26FE4263" w14:textId="77777777" w:rsidR="00803936" w:rsidRDefault="00B832E3" w:rsidP="00345493">
                    <w:pPr>
                      <w:jc w:val="right"/>
                      <w:rPr>
                        <w:rStyle w:val="50"/>
                        <w:b w:val="0"/>
                        <w:szCs w:val="21"/>
                      </w:rPr>
                    </w:pPr>
                    <w:r>
                      <w:t>6.74</w:t>
                    </w:r>
                  </w:p>
                </w:tc>
                <w:tc>
                  <w:tcPr>
                    <w:tcW w:w="779" w:type="pct"/>
                  </w:tcPr>
                  <w:p w14:paraId="0345888A" w14:textId="77777777" w:rsidR="00803936" w:rsidRDefault="00B832E3" w:rsidP="00345493">
                    <w:pPr>
                      <w:jc w:val="right"/>
                      <w:rPr>
                        <w:rStyle w:val="50"/>
                        <w:b w:val="0"/>
                        <w:szCs w:val="21"/>
                      </w:rPr>
                    </w:pPr>
                    <w:r>
                      <w:t>279,067,536.83</w:t>
                    </w:r>
                  </w:p>
                </w:tc>
                <w:tc>
                  <w:tcPr>
                    <w:tcW w:w="455" w:type="pct"/>
                  </w:tcPr>
                  <w:p w14:paraId="1D93CEEE" w14:textId="77777777" w:rsidR="00803936" w:rsidRDefault="00B832E3" w:rsidP="00345493">
                    <w:pPr>
                      <w:jc w:val="right"/>
                      <w:rPr>
                        <w:rStyle w:val="50"/>
                        <w:b w:val="0"/>
                        <w:szCs w:val="21"/>
                      </w:rPr>
                    </w:pPr>
                    <w:r>
                      <w:t>16.36</w:t>
                    </w:r>
                  </w:p>
                </w:tc>
                <w:tc>
                  <w:tcPr>
                    <w:tcW w:w="454" w:type="pct"/>
                  </w:tcPr>
                  <w:p w14:paraId="4A764E2A" w14:textId="77777777" w:rsidR="00803936" w:rsidRDefault="00B832E3" w:rsidP="00345493">
                    <w:pPr>
                      <w:jc w:val="right"/>
                      <w:rPr>
                        <w:rStyle w:val="50"/>
                        <w:b w:val="0"/>
                        <w:szCs w:val="21"/>
                      </w:rPr>
                    </w:pPr>
                    <w:r>
                      <w:t>-62.10</w:t>
                    </w:r>
                  </w:p>
                </w:tc>
                <w:tc>
                  <w:tcPr>
                    <w:tcW w:w="1234" w:type="pct"/>
                  </w:tcPr>
                  <w:p w14:paraId="37A17999" w14:textId="728F4811" w:rsidR="00803936" w:rsidRDefault="00B832E3" w:rsidP="00345493">
                    <w:pPr>
                      <w:rPr>
                        <w:rStyle w:val="50"/>
                        <w:b w:val="0"/>
                        <w:szCs w:val="21"/>
                      </w:rPr>
                    </w:pPr>
                    <w:r>
                      <w:t>主要是上期公司之子公司</w:t>
                    </w:r>
                    <w:r w:rsidR="0008325C">
                      <w:rPr>
                        <w:rFonts w:hint="eastAsia"/>
                      </w:rPr>
                      <w:t>天海工业</w:t>
                    </w:r>
                    <w:r>
                      <w:t>收到朝阳</w:t>
                    </w:r>
                    <w:proofErr w:type="gramStart"/>
                    <w:r>
                      <w:t>区天盈北路</w:t>
                    </w:r>
                    <w:proofErr w:type="gramEnd"/>
                    <w:r>
                      <w:t>房产转让价款所致</w:t>
                    </w:r>
                  </w:p>
                </w:tc>
              </w:tr>
            </w:sdtContent>
          </w:sdt>
          <w:sdt>
            <w:sdtPr>
              <w:rPr>
                <w:rStyle w:val="50"/>
                <w:rFonts w:hint="eastAsia"/>
                <w:b w:val="0"/>
                <w:szCs w:val="21"/>
              </w:rPr>
              <w:alias w:val="资产负债状况分析"/>
              <w:tag w:val="_TUP_815ebab5da7a4ba88d97b27a17b235f3"/>
              <w:id w:val="753708459"/>
              <w:lock w:val="sdtLocked"/>
            </w:sdtPr>
            <w:sdtEndPr>
              <w:rPr>
                <w:rStyle w:val="50"/>
              </w:rPr>
            </w:sdtEndPr>
            <w:sdtContent>
              <w:tr w:rsidR="00803936" w14:paraId="205625BF" w14:textId="77777777" w:rsidTr="00803936">
                <w:trPr>
                  <w:trHeight w:val="135"/>
                </w:trPr>
                <w:tc>
                  <w:tcPr>
                    <w:tcW w:w="844" w:type="pct"/>
                  </w:tcPr>
                  <w:p w14:paraId="72A662B0" w14:textId="77777777" w:rsidR="00803936" w:rsidRDefault="00B832E3" w:rsidP="00345493">
                    <w:pPr>
                      <w:rPr>
                        <w:rStyle w:val="50"/>
                        <w:b w:val="0"/>
                        <w:szCs w:val="21"/>
                      </w:rPr>
                    </w:pPr>
                    <w:r>
                      <w:t>应收款项融资</w:t>
                    </w:r>
                  </w:p>
                </w:tc>
                <w:tc>
                  <w:tcPr>
                    <w:tcW w:w="779" w:type="pct"/>
                  </w:tcPr>
                  <w:p w14:paraId="7424E708" w14:textId="77777777" w:rsidR="00803936" w:rsidRDefault="00B832E3" w:rsidP="00345493">
                    <w:pPr>
                      <w:jc w:val="right"/>
                      <w:rPr>
                        <w:rStyle w:val="50"/>
                        <w:b w:val="0"/>
                        <w:szCs w:val="21"/>
                      </w:rPr>
                    </w:pPr>
                    <w:r>
                      <w:t>10,465,061.76</w:t>
                    </w:r>
                  </w:p>
                </w:tc>
                <w:tc>
                  <w:tcPr>
                    <w:tcW w:w="455" w:type="pct"/>
                  </w:tcPr>
                  <w:p w14:paraId="46C009BA" w14:textId="77777777" w:rsidR="00803936" w:rsidRDefault="00B832E3" w:rsidP="00345493">
                    <w:pPr>
                      <w:jc w:val="right"/>
                      <w:rPr>
                        <w:rStyle w:val="50"/>
                        <w:b w:val="0"/>
                        <w:szCs w:val="21"/>
                      </w:rPr>
                    </w:pPr>
                    <w:r>
                      <w:t>0.67</w:t>
                    </w:r>
                  </w:p>
                </w:tc>
                <w:tc>
                  <w:tcPr>
                    <w:tcW w:w="779" w:type="pct"/>
                  </w:tcPr>
                  <w:p w14:paraId="50420D18" w14:textId="77777777" w:rsidR="00803936" w:rsidRDefault="00B832E3" w:rsidP="00345493">
                    <w:pPr>
                      <w:jc w:val="right"/>
                      <w:rPr>
                        <w:rStyle w:val="50"/>
                        <w:b w:val="0"/>
                        <w:szCs w:val="21"/>
                      </w:rPr>
                    </w:pPr>
                    <w:r>
                      <w:t>4,153,285.64</w:t>
                    </w:r>
                  </w:p>
                </w:tc>
                <w:tc>
                  <w:tcPr>
                    <w:tcW w:w="455" w:type="pct"/>
                  </w:tcPr>
                  <w:p w14:paraId="10FD3A79" w14:textId="77777777" w:rsidR="00803936" w:rsidRDefault="00B832E3" w:rsidP="00345493">
                    <w:pPr>
                      <w:jc w:val="right"/>
                      <w:rPr>
                        <w:rStyle w:val="50"/>
                        <w:b w:val="0"/>
                        <w:szCs w:val="21"/>
                      </w:rPr>
                    </w:pPr>
                    <w:r>
                      <w:t>0.24</w:t>
                    </w:r>
                  </w:p>
                </w:tc>
                <w:tc>
                  <w:tcPr>
                    <w:tcW w:w="454" w:type="pct"/>
                  </w:tcPr>
                  <w:p w14:paraId="5DB8E4E2" w14:textId="77777777" w:rsidR="00803936" w:rsidRDefault="00B832E3" w:rsidP="00345493">
                    <w:pPr>
                      <w:jc w:val="right"/>
                      <w:rPr>
                        <w:rStyle w:val="50"/>
                        <w:b w:val="0"/>
                        <w:szCs w:val="21"/>
                      </w:rPr>
                    </w:pPr>
                    <w:r>
                      <w:t>151.97</w:t>
                    </w:r>
                  </w:p>
                </w:tc>
                <w:tc>
                  <w:tcPr>
                    <w:tcW w:w="1234" w:type="pct"/>
                  </w:tcPr>
                  <w:p w14:paraId="1931A365" w14:textId="77777777" w:rsidR="00803936" w:rsidRDefault="00B832E3" w:rsidP="00345493">
                    <w:pPr>
                      <w:rPr>
                        <w:rStyle w:val="50"/>
                        <w:b w:val="0"/>
                        <w:szCs w:val="21"/>
                      </w:rPr>
                    </w:pPr>
                    <w:r>
                      <w:t>主要是计划提前结算的银行承兑汇票增加所致</w:t>
                    </w:r>
                  </w:p>
                </w:tc>
              </w:tr>
            </w:sdtContent>
          </w:sdt>
          <w:sdt>
            <w:sdtPr>
              <w:rPr>
                <w:rStyle w:val="50"/>
                <w:rFonts w:hint="eastAsia"/>
                <w:b w:val="0"/>
                <w:szCs w:val="21"/>
              </w:rPr>
              <w:alias w:val="资产负债状况分析"/>
              <w:tag w:val="_TUP_815ebab5da7a4ba88d97b27a17b235f3"/>
              <w:id w:val="-470204966"/>
              <w:lock w:val="sdtLocked"/>
            </w:sdtPr>
            <w:sdtEndPr>
              <w:rPr>
                <w:rStyle w:val="50"/>
              </w:rPr>
            </w:sdtEndPr>
            <w:sdtContent>
              <w:tr w:rsidR="00803936" w14:paraId="5F3EC227" w14:textId="77777777" w:rsidTr="00803936">
                <w:trPr>
                  <w:trHeight w:val="135"/>
                </w:trPr>
                <w:tc>
                  <w:tcPr>
                    <w:tcW w:w="844" w:type="pct"/>
                  </w:tcPr>
                  <w:p w14:paraId="23F2D1E0" w14:textId="77777777" w:rsidR="00803936" w:rsidRDefault="00B832E3" w:rsidP="00345493">
                    <w:pPr>
                      <w:rPr>
                        <w:rStyle w:val="50"/>
                        <w:b w:val="0"/>
                        <w:szCs w:val="21"/>
                      </w:rPr>
                    </w:pPr>
                    <w:r>
                      <w:t>长期股权投资</w:t>
                    </w:r>
                  </w:p>
                </w:tc>
                <w:tc>
                  <w:tcPr>
                    <w:tcW w:w="779" w:type="pct"/>
                  </w:tcPr>
                  <w:p w14:paraId="356A4EC6" w14:textId="77777777" w:rsidR="00803936" w:rsidRDefault="00B832E3" w:rsidP="00345493">
                    <w:pPr>
                      <w:jc w:val="right"/>
                      <w:rPr>
                        <w:rStyle w:val="50"/>
                        <w:b w:val="0"/>
                        <w:szCs w:val="21"/>
                      </w:rPr>
                    </w:pPr>
                    <w:r>
                      <w:t>79,947,483.76</w:t>
                    </w:r>
                  </w:p>
                </w:tc>
                <w:tc>
                  <w:tcPr>
                    <w:tcW w:w="455" w:type="pct"/>
                  </w:tcPr>
                  <w:p w14:paraId="4A5CD7F2" w14:textId="77777777" w:rsidR="00803936" w:rsidRDefault="00B832E3" w:rsidP="00345493">
                    <w:pPr>
                      <w:jc w:val="right"/>
                      <w:rPr>
                        <w:rStyle w:val="50"/>
                        <w:b w:val="0"/>
                        <w:szCs w:val="21"/>
                      </w:rPr>
                    </w:pPr>
                    <w:r>
                      <w:t>5.10</w:t>
                    </w:r>
                  </w:p>
                </w:tc>
                <w:tc>
                  <w:tcPr>
                    <w:tcW w:w="779" w:type="pct"/>
                  </w:tcPr>
                  <w:p w14:paraId="66D54CD5" w14:textId="77777777" w:rsidR="00803936" w:rsidRDefault="00B832E3" w:rsidP="00345493">
                    <w:pPr>
                      <w:jc w:val="right"/>
                      <w:rPr>
                        <w:rStyle w:val="50"/>
                        <w:b w:val="0"/>
                        <w:szCs w:val="21"/>
                      </w:rPr>
                    </w:pPr>
                    <w:r>
                      <w:t>59,521,106.68</w:t>
                    </w:r>
                  </w:p>
                </w:tc>
                <w:tc>
                  <w:tcPr>
                    <w:tcW w:w="455" w:type="pct"/>
                  </w:tcPr>
                  <w:p w14:paraId="1FF17321" w14:textId="77777777" w:rsidR="00803936" w:rsidRDefault="00B832E3" w:rsidP="00345493">
                    <w:pPr>
                      <w:jc w:val="right"/>
                      <w:rPr>
                        <w:rStyle w:val="50"/>
                        <w:b w:val="0"/>
                        <w:szCs w:val="21"/>
                      </w:rPr>
                    </w:pPr>
                    <w:r>
                      <w:t>3.49</w:t>
                    </w:r>
                  </w:p>
                </w:tc>
                <w:tc>
                  <w:tcPr>
                    <w:tcW w:w="454" w:type="pct"/>
                  </w:tcPr>
                  <w:p w14:paraId="0CDA741C" w14:textId="77777777" w:rsidR="00803936" w:rsidRDefault="00B832E3" w:rsidP="00345493">
                    <w:pPr>
                      <w:jc w:val="right"/>
                      <w:rPr>
                        <w:rStyle w:val="50"/>
                        <w:b w:val="0"/>
                        <w:szCs w:val="21"/>
                      </w:rPr>
                    </w:pPr>
                    <w:r>
                      <w:t>34.32</w:t>
                    </w:r>
                  </w:p>
                </w:tc>
                <w:tc>
                  <w:tcPr>
                    <w:tcW w:w="1234" w:type="pct"/>
                  </w:tcPr>
                  <w:p w14:paraId="33A515B6" w14:textId="77777777" w:rsidR="00803936" w:rsidRDefault="00B832E3" w:rsidP="00345493">
                    <w:pPr>
                      <w:rPr>
                        <w:rStyle w:val="50"/>
                        <w:b w:val="0"/>
                        <w:szCs w:val="21"/>
                      </w:rPr>
                    </w:pPr>
                    <w:r>
                      <w:t>主要是合营公司、联营公司本期利润增加所致</w:t>
                    </w:r>
                  </w:p>
                </w:tc>
              </w:tr>
            </w:sdtContent>
          </w:sdt>
          <w:sdt>
            <w:sdtPr>
              <w:rPr>
                <w:rStyle w:val="50"/>
                <w:rFonts w:hint="eastAsia"/>
                <w:b w:val="0"/>
                <w:szCs w:val="21"/>
              </w:rPr>
              <w:alias w:val="资产负债状况分析"/>
              <w:tag w:val="_TUP_815ebab5da7a4ba88d97b27a17b235f3"/>
              <w:id w:val="811375093"/>
              <w:lock w:val="sdtLocked"/>
            </w:sdtPr>
            <w:sdtEndPr>
              <w:rPr>
                <w:rStyle w:val="50"/>
              </w:rPr>
            </w:sdtEndPr>
            <w:sdtContent>
              <w:tr w:rsidR="00803936" w14:paraId="10989A7B" w14:textId="77777777" w:rsidTr="00803936">
                <w:trPr>
                  <w:trHeight w:val="135"/>
                </w:trPr>
                <w:tc>
                  <w:tcPr>
                    <w:tcW w:w="844" w:type="pct"/>
                  </w:tcPr>
                  <w:p w14:paraId="05AB469C" w14:textId="77777777" w:rsidR="00803936" w:rsidRDefault="00B832E3" w:rsidP="00345493">
                    <w:pPr>
                      <w:rPr>
                        <w:rStyle w:val="50"/>
                        <w:b w:val="0"/>
                        <w:szCs w:val="21"/>
                      </w:rPr>
                    </w:pPr>
                    <w:r>
                      <w:t>递延所得税资产</w:t>
                    </w:r>
                  </w:p>
                </w:tc>
                <w:tc>
                  <w:tcPr>
                    <w:tcW w:w="779" w:type="pct"/>
                  </w:tcPr>
                  <w:p w14:paraId="16C08C7E" w14:textId="77777777" w:rsidR="00803936" w:rsidRDefault="00B832E3" w:rsidP="00345493">
                    <w:pPr>
                      <w:jc w:val="right"/>
                      <w:rPr>
                        <w:rStyle w:val="50"/>
                        <w:b w:val="0"/>
                        <w:szCs w:val="21"/>
                      </w:rPr>
                    </w:pPr>
                    <w:r>
                      <w:t>51,632.65</w:t>
                    </w:r>
                  </w:p>
                </w:tc>
                <w:tc>
                  <w:tcPr>
                    <w:tcW w:w="455" w:type="pct"/>
                  </w:tcPr>
                  <w:p w14:paraId="73DA6BA0" w14:textId="77777777" w:rsidR="00803936" w:rsidRDefault="00B832E3" w:rsidP="00345493">
                    <w:pPr>
                      <w:jc w:val="right"/>
                      <w:rPr>
                        <w:rStyle w:val="50"/>
                        <w:b w:val="0"/>
                        <w:szCs w:val="21"/>
                      </w:rPr>
                    </w:pPr>
                    <w:r>
                      <w:t>0.00</w:t>
                    </w:r>
                  </w:p>
                </w:tc>
                <w:tc>
                  <w:tcPr>
                    <w:tcW w:w="779" w:type="pct"/>
                  </w:tcPr>
                  <w:p w14:paraId="1D5FDFA0" w14:textId="77777777" w:rsidR="00803936" w:rsidRDefault="00B832E3" w:rsidP="00345493">
                    <w:pPr>
                      <w:jc w:val="right"/>
                      <w:rPr>
                        <w:rStyle w:val="50"/>
                        <w:b w:val="0"/>
                        <w:szCs w:val="21"/>
                      </w:rPr>
                    </w:pPr>
                    <w:r>
                      <w:t>287,827.59</w:t>
                    </w:r>
                  </w:p>
                </w:tc>
                <w:tc>
                  <w:tcPr>
                    <w:tcW w:w="455" w:type="pct"/>
                  </w:tcPr>
                  <w:p w14:paraId="0212B267" w14:textId="77777777" w:rsidR="00803936" w:rsidRDefault="00B832E3" w:rsidP="00345493">
                    <w:pPr>
                      <w:jc w:val="right"/>
                      <w:rPr>
                        <w:rStyle w:val="50"/>
                        <w:b w:val="0"/>
                        <w:szCs w:val="21"/>
                      </w:rPr>
                    </w:pPr>
                    <w:r>
                      <w:t>0.02</w:t>
                    </w:r>
                  </w:p>
                </w:tc>
                <w:tc>
                  <w:tcPr>
                    <w:tcW w:w="454" w:type="pct"/>
                  </w:tcPr>
                  <w:p w14:paraId="2252D284" w14:textId="77777777" w:rsidR="00803936" w:rsidRDefault="00B832E3" w:rsidP="00345493">
                    <w:pPr>
                      <w:jc w:val="right"/>
                      <w:rPr>
                        <w:rStyle w:val="50"/>
                        <w:b w:val="0"/>
                        <w:szCs w:val="21"/>
                      </w:rPr>
                    </w:pPr>
                    <w:r>
                      <w:t>-82.06</w:t>
                    </w:r>
                  </w:p>
                </w:tc>
                <w:tc>
                  <w:tcPr>
                    <w:tcW w:w="1234" w:type="pct"/>
                  </w:tcPr>
                  <w:p w14:paraId="5E62D52A" w14:textId="77777777" w:rsidR="00803936" w:rsidRDefault="00B832E3" w:rsidP="00345493">
                    <w:pPr>
                      <w:rPr>
                        <w:rStyle w:val="50"/>
                        <w:b w:val="0"/>
                        <w:szCs w:val="21"/>
                      </w:rPr>
                    </w:pPr>
                    <w:r>
                      <w:t>主要是子公司递延税项影响所致</w:t>
                    </w:r>
                  </w:p>
                </w:tc>
              </w:tr>
            </w:sdtContent>
          </w:sdt>
          <w:sdt>
            <w:sdtPr>
              <w:rPr>
                <w:rStyle w:val="50"/>
                <w:rFonts w:hint="eastAsia"/>
                <w:b w:val="0"/>
                <w:szCs w:val="21"/>
              </w:rPr>
              <w:alias w:val="资产负债状况分析"/>
              <w:tag w:val="_TUP_815ebab5da7a4ba88d97b27a17b235f3"/>
              <w:id w:val="-1328204934"/>
              <w:lock w:val="sdtLocked"/>
            </w:sdtPr>
            <w:sdtEndPr>
              <w:rPr>
                <w:rStyle w:val="50"/>
              </w:rPr>
            </w:sdtEndPr>
            <w:sdtContent>
              <w:tr w:rsidR="00803936" w14:paraId="17815B29" w14:textId="77777777" w:rsidTr="00803936">
                <w:trPr>
                  <w:trHeight w:val="135"/>
                </w:trPr>
                <w:tc>
                  <w:tcPr>
                    <w:tcW w:w="844" w:type="pct"/>
                  </w:tcPr>
                  <w:p w14:paraId="496B1B94" w14:textId="77777777" w:rsidR="00803936" w:rsidRDefault="00B832E3" w:rsidP="00345493">
                    <w:pPr>
                      <w:rPr>
                        <w:rStyle w:val="50"/>
                        <w:b w:val="0"/>
                        <w:szCs w:val="21"/>
                      </w:rPr>
                    </w:pPr>
                    <w:r>
                      <w:t>短期借款</w:t>
                    </w:r>
                  </w:p>
                </w:tc>
                <w:tc>
                  <w:tcPr>
                    <w:tcW w:w="779" w:type="pct"/>
                  </w:tcPr>
                  <w:p w14:paraId="2D0DCDC4" w14:textId="77777777" w:rsidR="00803936" w:rsidRDefault="00B832E3" w:rsidP="00345493">
                    <w:pPr>
                      <w:jc w:val="right"/>
                      <w:rPr>
                        <w:rStyle w:val="50"/>
                        <w:b w:val="0"/>
                        <w:szCs w:val="21"/>
                      </w:rPr>
                    </w:pPr>
                    <w:r>
                      <w:t>83,825,972.96</w:t>
                    </w:r>
                  </w:p>
                </w:tc>
                <w:tc>
                  <w:tcPr>
                    <w:tcW w:w="455" w:type="pct"/>
                  </w:tcPr>
                  <w:p w14:paraId="059B993F" w14:textId="77777777" w:rsidR="00803936" w:rsidRDefault="00B832E3" w:rsidP="00345493">
                    <w:pPr>
                      <w:jc w:val="right"/>
                      <w:rPr>
                        <w:rStyle w:val="50"/>
                        <w:b w:val="0"/>
                        <w:szCs w:val="21"/>
                      </w:rPr>
                    </w:pPr>
                    <w:r>
                      <w:t>5.34</w:t>
                    </w:r>
                  </w:p>
                </w:tc>
                <w:tc>
                  <w:tcPr>
                    <w:tcW w:w="779" w:type="pct"/>
                  </w:tcPr>
                  <w:p w14:paraId="3D52AC7A" w14:textId="77777777" w:rsidR="00803936" w:rsidRDefault="00B832E3" w:rsidP="00345493">
                    <w:pPr>
                      <w:jc w:val="right"/>
                      <w:rPr>
                        <w:rStyle w:val="50"/>
                        <w:b w:val="0"/>
                        <w:szCs w:val="21"/>
                      </w:rPr>
                    </w:pPr>
                    <w:r>
                      <w:t>168,000,000.00</w:t>
                    </w:r>
                  </w:p>
                </w:tc>
                <w:tc>
                  <w:tcPr>
                    <w:tcW w:w="455" w:type="pct"/>
                  </w:tcPr>
                  <w:p w14:paraId="27AF8CB4" w14:textId="77777777" w:rsidR="00803936" w:rsidRDefault="00B832E3" w:rsidP="00345493">
                    <w:pPr>
                      <w:jc w:val="right"/>
                      <w:rPr>
                        <w:rStyle w:val="50"/>
                        <w:b w:val="0"/>
                        <w:szCs w:val="21"/>
                      </w:rPr>
                    </w:pPr>
                    <w:r>
                      <w:t>9.85</w:t>
                    </w:r>
                  </w:p>
                </w:tc>
                <w:tc>
                  <w:tcPr>
                    <w:tcW w:w="454" w:type="pct"/>
                  </w:tcPr>
                  <w:p w14:paraId="14B59AB4" w14:textId="77777777" w:rsidR="00803936" w:rsidRDefault="00B832E3" w:rsidP="00345493">
                    <w:pPr>
                      <w:jc w:val="right"/>
                      <w:rPr>
                        <w:rStyle w:val="50"/>
                        <w:b w:val="0"/>
                        <w:szCs w:val="21"/>
                      </w:rPr>
                    </w:pPr>
                    <w:r>
                      <w:t>-50.10</w:t>
                    </w:r>
                  </w:p>
                </w:tc>
                <w:tc>
                  <w:tcPr>
                    <w:tcW w:w="1234" w:type="pct"/>
                  </w:tcPr>
                  <w:p w14:paraId="15FC9F8B" w14:textId="77777777" w:rsidR="00803936" w:rsidRDefault="00B832E3" w:rsidP="00345493">
                    <w:pPr>
                      <w:rPr>
                        <w:rStyle w:val="50"/>
                        <w:b w:val="0"/>
                        <w:szCs w:val="21"/>
                      </w:rPr>
                    </w:pPr>
                    <w:r>
                      <w:t>主要是本期子公司贷款减少所致</w:t>
                    </w:r>
                  </w:p>
                </w:tc>
              </w:tr>
            </w:sdtContent>
          </w:sdt>
          <w:sdt>
            <w:sdtPr>
              <w:rPr>
                <w:rStyle w:val="50"/>
                <w:rFonts w:hint="eastAsia"/>
                <w:b w:val="0"/>
                <w:szCs w:val="21"/>
              </w:rPr>
              <w:alias w:val="资产负债状况分析"/>
              <w:tag w:val="_TUP_815ebab5da7a4ba88d97b27a17b235f3"/>
              <w:id w:val="631747839"/>
              <w:lock w:val="sdtLocked"/>
            </w:sdtPr>
            <w:sdtEndPr>
              <w:rPr>
                <w:rStyle w:val="50"/>
              </w:rPr>
            </w:sdtEndPr>
            <w:sdtContent>
              <w:tr w:rsidR="00803936" w14:paraId="138FE75B" w14:textId="77777777" w:rsidTr="00803936">
                <w:trPr>
                  <w:trHeight w:val="135"/>
                </w:trPr>
                <w:tc>
                  <w:tcPr>
                    <w:tcW w:w="844" w:type="pct"/>
                  </w:tcPr>
                  <w:p w14:paraId="5892E831" w14:textId="77777777" w:rsidR="00803936" w:rsidRDefault="00B832E3" w:rsidP="00345493">
                    <w:pPr>
                      <w:rPr>
                        <w:rStyle w:val="50"/>
                        <w:b w:val="0"/>
                        <w:szCs w:val="21"/>
                      </w:rPr>
                    </w:pPr>
                    <w:r>
                      <w:t>其他应付款</w:t>
                    </w:r>
                  </w:p>
                </w:tc>
                <w:tc>
                  <w:tcPr>
                    <w:tcW w:w="779" w:type="pct"/>
                  </w:tcPr>
                  <w:p w14:paraId="16E297C4" w14:textId="77777777" w:rsidR="00803936" w:rsidRDefault="00B832E3" w:rsidP="00345493">
                    <w:pPr>
                      <w:jc w:val="right"/>
                      <w:rPr>
                        <w:rStyle w:val="50"/>
                        <w:b w:val="0"/>
                        <w:szCs w:val="21"/>
                      </w:rPr>
                    </w:pPr>
                    <w:r>
                      <w:t>25,960,072.78</w:t>
                    </w:r>
                  </w:p>
                </w:tc>
                <w:tc>
                  <w:tcPr>
                    <w:tcW w:w="455" w:type="pct"/>
                  </w:tcPr>
                  <w:p w14:paraId="0DE4E644" w14:textId="77777777" w:rsidR="00803936" w:rsidRDefault="00B832E3" w:rsidP="00345493">
                    <w:pPr>
                      <w:jc w:val="right"/>
                      <w:rPr>
                        <w:rStyle w:val="50"/>
                        <w:b w:val="0"/>
                        <w:szCs w:val="21"/>
                      </w:rPr>
                    </w:pPr>
                    <w:r>
                      <w:t>1.66</w:t>
                    </w:r>
                  </w:p>
                </w:tc>
                <w:tc>
                  <w:tcPr>
                    <w:tcW w:w="779" w:type="pct"/>
                  </w:tcPr>
                  <w:p w14:paraId="21626AB0" w14:textId="77777777" w:rsidR="00803936" w:rsidRDefault="00B832E3" w:rsidP="00345493">
                    <w:pPr>
                      <w:jc w:val="right"/>
                      <w:rPr>
                        <w:rStyle w:val="50"/>
                        <w:b w:val="0"/>
                        <w:szCs w:val="21"/>
                      </w:rPr>
                    </w:pPr>
                    <w:r>
                      <w:t>45,176,375.13</w:t>
                    </w:r>
                  </w:p>
                </w:tc>
                <w:tc>
                  <w:tcPr>
                    <w:tcW w:w="455" w:type="pct"/>
                  </w:tcPr>
                  <w:p w14:paraId="57A3AD50" w14:textId="77777777" w:rsidR="00803936" w:rsidRDefault="00B832E3" w:rsidP="00345493">
                    <w:pPr>
                      <w:jc w:val="right"/>
                      <w:rPr>
                        <w:rStyle w:val="50"/>
                        <w:b w:val="0"/>
                        <w:szCs w:val="21"/>
                      </w:rPr>
                    </w:pPr>
                    <w:r>
                      <w:t>2.65</w:t>
                    </w:r>
                  </w:p>
                </w:tc>
                <w:tc>
                  <w:tcPr>
                    <w:tcW w:w="454" w:type="pct"/>
                  </w:tcPr>
                  <w:p w14:paraId="3D3CCBED" w14:textId="77777777" w:rsidR="00803936" w:rsidRDefault="00B832E3" w:rsidP="00345493">
                    <w:pPr>
                      <w:jc w:val="right"/>
                      <w:rPr>
                        <w:rStyle w:val="50"/>
                        <w:b w:val="0"/>
                        <w:szCs w:val="21"/>
                      </w:rPr>
                    </w:pPr>
                    <w:r>
                      <w:t>-42.54</w:t>
                    </w:r>
                  </w:p>
                </w:tc>
                <w:tc>
                  <w:tcPr>
                    <w:tcW w:w="1234" w:type="pct"/>
                  </w:tcPr>
                  <w:p w14:paraId="60681238" w14:textId="77777777" w:rsidR="00803936" w:rsidRDefault="00B832E3" w:rsidP="00345493">
                    <w:pPr>
                      <w:rPr>
                        <w:rStyle w:val="50"/>
                        <w:b w:val="0"/>
                        <w:szCs w:val="21"/>
                      </w:rPr>
                    </w:pPr>
                    <w:r>
                      <w:t>主要是本期支付少数股东减资款所致</w:t>
                    </w:r>
                  </w:p>
                </w:tc>
              </w:tr>
            </w:sdtContent>
          </w:sdt>
          <w:sdt>
            <w:sdtPr>
              <w:rPr>
                <w:rStyle w:val="50"/>
                <w:rFonts w:hint="eastAsia"/>
                <w:b w:val="0"/>
                <w:szCs w:val="21"/>
              </w:rPr>
              <w:alias w:val="资产负债状况分析"/>
              <w:tag w:val="_TUP_815ebab5da7a4ba88d97b27a17b235f3"/>
              <w:id w:val="-333924591"/>
              <w:lock w:val="sdtLocked"/>
            </w:sdtPr>
            <w:sdtEndPr>
              <w:rPr>
                <w:rStyle w:val="50"/>
              </w:rPr>
            </w:sdtEndPr>
            <w:sdtContent>
              <w:tr w:rsidR="00803936" w14:paraId="6CABBDE1" w14:textId="77777777" w:rsidTr="00803936">
                <w:trPr>
                  <w:trHeight w:val="135"/>
                </w:trPr>
                <w:tc>
                  <w:tcPr>
                    <w:tcW w:w="844" w:type="pct"/>
                  </w:tcPr>
                  <w:p w14:paraId="12AB4EF3" w14:textId="77777777" w:rsidR="00803936" w:rsidRDefault="00B832E3" w:rsidP="00345493">
                    <w:pPr>
                      <w:rPr>
                        <w:rStyle w:val="50"/>
                        <w:b w:val="0"/>
                        <w:szCs w:val="21"/>
                      </w:rPr>
                    </w:pPr>
                    <w:r>
                      <w:t>一年内到期的非流动负债</w:t>
                    </w:r>
                  </w:p>
                </w:tc>
                <w:tc>
                  <w:tcPr>
                    <w:tcW w:w="779" w:type="pct"/>
                  </w:tcPr>
                  <w:p w14:paraId="51007F4B" w14:textId="77777777" w:rsidR="00803936" w:rsidRDefault="00B832E3" w:rsidP="00345493">
                    <w:pPr>
                      <w:jc w:val="right"/>
                      <w:rPr>
                        <w:rStyle w:val="50"/>
                        <w:b w:val="0"/>
                        <w:szCs w:val="21"/>
                      </w:rPr>
                    </w:pPr>
                    <w:r>
                      <w:t>7,000,000.00</w:t>
                    </w:r>
                  </w:p>
                </w:tc>
                <w:tc>
                  <w:tcPr>
                    <w:tcW w:w="455" w:type="pct"/>
                  </w:tcPr>
                  <w:p w14:paraId="1B2030DF" w14:textId="77777777" w:rsidR="00803936" w:rsidRDefault="00B832E3" w:rsidP="00345493">
                    <w:pPr>
                      <w:jc w:val="right"/>
                      <w:rPr>
                        <w:rStyle w:val="50"/>
                        <w:b w:val="0"/>
                        <w:szCs w:val="21"/>
                      </w:rPr>
                    </w:pPr>
                    <w:r>
                      <w:t>0.45</w:t>
                    </w:r>
                  </w:p>
                </w:tc>
                <w:tc>
                  <w:tcPr>
                    <w:tcW w:w="779" w:type="pct"/>
                  </w:tcPr>
                  <w:p w14:paraId="3CFF9F92" w14:textId="77777777" w:rsidR="00803936" w:rsidRDefault="00B832E3" w:rsidP="00345493">
                    <w:pPr>
                      <w:jc w:val="right"/>
                      <w:rPr>
                        <w:rStyle w:val="50"/>
                        <w:b w:val="0"/>
                        <w:szCs w:val="21"/>
                      </w:rPr>
                    </w:pPr>
                    <w:r>
                      <w:t>15,540,454.46</w:t>
                    </w:r>
                  </w:p>
                </w:tc>
                <w:tc>
                  <w:tcPr>
                    <w:tcW w:w="455" w:type="pct"/>
                  </w:tcPr>
                  <w:p w14:paraId="35998599" w14:textId="77777777" w:rsidR="00803936" w:rsidRDefault="00B832E3" w:rsidP="00345493">
                    <w:pPr>
                      <w:jc w:val="right"/>
                      <w:rPr>
                        <w:rStyle w:val="50"/>
                        <w:b w:val="0"/>
                        <w:szCs w:val="21"/>
                      </w:rPr>
                    </w:pPr>
                    <w:r>
                      <w:t>0.91</w:t>
                    </w:r>
                  </w:p>
                </w:tc>
                <w:tc>
                  <w:tcPr>
                    <w:tcW w:w="454" w:type="pct"/>
                  </w:tcPr>
                  <w:p w14:paraId="5DA70517" w14:textId="77777777" w:rsidR="00803936" w:rsidRDefault="00B832E3" w:rsidP="00345493">
                    <w:pPr>
                      <w:jc w:val="right"/>
                      <w:rPr>
                        <w:rStyle w:val="50"/>
                        <w:b w:val="0"/>
                        <w:szCs w:val="21"/>
                      </w:rPr>
                    </w:pPr>
                    <w:r>
                      <w:t>-54.96</w:t>
                    </w:r>
                  </w:p>
                </w:tc>
                <w:tc>
                  <w:tcPr>
                    <w:tcW w:w="1234" w:type="pct"/>
                  </w:tcPr>
                  <w:p w14:paraId="6B7B1A45" w14:textId="77777777" w:rsidR="00803936" w:rsidRDefault="00B832E3" w:rsidP="00345493">
                    <w:pPr>
                      <w:rPr>
                        <w:rStyle w:val="50"/>
                        <w:b w:val="0"/>
                        <w:szCs w:val="21"/>
                      </w:rPr>
                    </w:pPr>
                    <w:r>
                      <w:t>主要是本期支付合营公司认缴出资款所致</w:t>
                    </w:r>
                  </w:p>
                </w:tc>
              </w:tr>
            </w:sdtContent>
          </w:sdt>
          <w:sdt>
            <w:sdtPr>
              <w:rPr>
                <w:rStyle w:val="50"/>
                <w:rFonts w:hint="eastAsia"/>
                <w:b w:val="0"/>
                <w:szCs w:val="21"/>
              </w:rPr>
              <w:alias w:val="资产负债状况分析"/>
              <w:tag w:val="_TUP_815ebab5da7a4ba88d97b27a17b235f3"/>
              <w:id w:val="2051182068"/>
              <w:lock w:val="sdtLocked"/>
            </w:sdtPr>
            <w:sdtEndPr>
              <w:rPr>
                <w:rStyle w:val="50"/>
              </w:rPr>
            </w:sdtEndPr>
            <w:sdtContent>
              <w:tr w:rsidR="00803936" w14:paraId="5AE26C7F" w14:textId="77777777" w:rsidTr="00803936">
                <w:trPr>
                  <w:trHeight w:val="135"/>
                </w:trPr>
                <w:tc>
                  <w:tcPr>
                    <w:tcW w:w="844" w:type="pct"/>
                  </w:tcPr>
                  <w:p w14:paraId="13A04179" w14:textId="77777777" w:rsidR="00803936" w:rsidRDefault="00B832E3" w:rsidP="00345493">
                    <w:pPr>
                      <w:rPr>
                        <w:rStyle w:val="50"/>
                        <w:b w:val="0"/>
                        <w:szCs w:val="21"/>
                      </w:rPr>
                    </w:pPr>
                    <w:r>
                      <w:t>其他流动负债</w:t>
                    </w:r>
                  </w:p>
                </w:tc>
                <w:tc>
                  <w:tcPr>
                    <w:tcW w:w="779" w:type="pct"/>
                  </w:tcPr>
                  <w:p w14:paraId="05FC859E" w14:textId="77777777" w:rsidR="00803936" w:rsidRDefault="00B832E3" w:rsidP="00345493">
                    <w:pPr>
                      <w:jc w:val="right"/>
                      <w:rPr>
                        <w:rStyle w:val="50"/>
                        <w:b w:val="0"/>
                        <w:szCs w:val="21"/>
                      </w:rPr>
                    </w:pPr>
                    <w:r>
                      <w:t>4,613,930.02</w:t>
                    </w:r>
                  </w:p>
                </w:tc>
                <w:tc>
                  <w:tcPr>
                    <w:tcW w:w="455" w:type="pct"/>
                  </w:tcPr>
                  <w:p w14:paraId="439EBCE4" w14:textId="77777777" w:rsidR="00803936" w:rsidRDefault="00B832E3" w:rsidP="00345493">
                    <w:pPr>
                      <w:jc w:val="right"/>
                      <w:rPr>
                        <w:rStyle w:val="50"/>
                        <w:b w:val="0"/>
                        <w:szCs w:val="21"/>
                      </w:rPr>
                    </w:pPr>
                    <w:r>
                      <w:t>0.29</w:t>
                    </w:r>
                  </w:p>
                </w:tc>
                <w:tc>
                  <w:tcPr>
                    <w:tcW w:w="779" w:type="pct"/>
                  </w:tcPr>
                  <w:p w14:paraId="3BC13D09" w14:textId="77777777" w:rsidR="00803936" w:rsidRDefault="00B832E3" w:rsidP="00345493">
                    <w:pPr>
                      <w:jc w:val="right"/>
                      <w:rPr>
                        <w:rStyle w:val="50"/>
                        <w:b w:val="0"/>
                        <w:szCs w:val="21"/>
                      </w:rPr>
                    </w:pPr>
                    <w:r>
                      <w:t>8,472,856.14</w:t>
                    </w:r>
                  </w:p>
                </w:tc>
                <w:tc>
                  <w:tcPr>
                    <w:tcW w:w="455" w:type="pct"/>
                  </w:tcPr>
                  <w:p w14:paraId="7F4F63AC" w14:textId="77777777" w:rsidR="00803936" w:rsidRDefault="00B832E3" w:rsidP="00345493">
                    <w:pPr>
                      <w:jc w:val="right"/>
                      <w:rPr>
                        <w:rStyle w:val="50"/>
                        <w:b w:val="0"/>
                        <w:szCs w:val="21"/>
                      </w:rPr>
                    </w:pPr>
                    <w:r>
                      <w:t>0.50</w:t>
                    </w:r>
                  </w:p>
                </w:tc>
                <w:tc>
                  <w:tcPr>
                    <w:tcW w:w="454" w:type="pct"/>
                  </w:tcPr>
                  <w:p w14:paraId="23AFC2C9" w14:textId="77777777" w:rsidR="00803936" w:rsidRDefault="00B832E3" w:rsidP="00345493">
                    <w:pPr>
                      <w:jc w:val="right"/>
                      <w:rPr>
                        <w:rStyle w:val="50"/>
                        <w:b w:val="0"/>
                        <w:szCs w:val="21"/>
                      </w:rPr>
                    </w:pPr>
                    <w:r>
                      <w:t>-45.54</w:t>
                    </w:r>
                  </w:p>
                </w:tc>
                <w:tc>
                  <w:tcPr>
                    <w:tcW w:w="1234" w:type="pct"/>
                  </w:tcPr>
                  <w:p w14:paraId="28D051E4" w14:textId="77777777" w:rsidR="00803936" w:rsidRDefault="00B832E3" w:rsidP="00345493">
                    <w:pPr>
                      <w:rPr>
                        <w:rStyle w:val="50"/>
                        <w:b w:val="0"/>
                        <w:szCs w:val="21"/>
                      </w:rPr>
                    </w:pPr>
                    <w:r>
                      <w:t>主要是本期合同负债中的增值税重分类所致</w:t>
                    </w:r>
                  </w:p>
                </w:tc>
              </w:tr>
            </w:sdtContent>
          </w:sdt>
          <w:sdt>
            <w:sdtPr>
              <w:rPr>
                <w:rStyle w:val="50"/>
                <w:rFonts w:hint="eastAsia"/>
                <w:b w:val="0"/>
                <w:szCs w:val="21"/>
              </w:rPr>
              <w:alias w:val="资产负债状况分析"/>
              <w:tag w:val="_TUP_815ebab5da7a4ba88d97b27a17b235f3"/>
              <w:id w:val="760721266"/>
              <w:lock w:val="sdtLocked"/>
            </w:sdtPr>
            <w:sdtEndPr>
              <w:rPr>
                <w:rStyle w:val="50"/>
              </w:rPr>
            </w:sdtEndPr>
            <w:sdtContent>
              <w:tr w:rsidR="00803936" w14:paraId="4EC598EB" w14:textId="77777777" w:rsidTr="00803936">
                <w:trPr>
                  <w:trHeight w:val="135"/>
                </w:trPr>
                <w:tc>
                  <w:tcPr>
                    <w:tcW w:w="844" w:type="pct"/>
                  </w:tcPr>
                  <w:p w14:paraId="3B6927B8" w14:textId="77777777" w:rsidR="00803936" w:rsidRDefault="00B832E3" w:rsidP="00345493">
                    <w:pPr>
                      <w:rPr>
                        <w:rStyle w:val="50"/>
                        <w:b w:val="0"/>
                        <w:szCs w:val="21"/>
                      </w:rPr>
                    </w:pPr>
                    <w:r>
                      <w:t>长期借款</w:t>
                    </w:r>
                  </w:p>
                </w:tc>
                <w:tc>
                  <w:tcPr>
                    <w:tcW w:w="779" w:type="pct"/>
                  </w:tcPr>
                  <w:p w14:paraId="4C2580AE" w14:textId="14BF3410" w:rsidR="00803936" w:rsidRDefault="00CE5305" w:rsidP="00345493">
                    <w:pPr>
                      <w:jc w:val="right"/>
                      <w:rPr>
                        <w:rStyle w:val="50"/>
                        <w:b w:val="0"/>
                        <w:szCs w:val="21"/>
                      </w:rPr>
                    </w:pPr>
                  </w:p>
                </w:tc>
                <w:tc>
                  <w:tcPr>
                    <w:tcW w:w="455" w:type="pct"/>
                  </w:tcPr>
                  <w:p w14:paraId="55C66DF3" w14:textId="77777777" w:rsidR="00803936" w:rsidRDefault="00B832E3" w:rsidP="00345493">
                    <w:pPr>
                      <w:jc w:val="right"/>
                      <w:rPr>
                        <w:rStyle w:val="50"/>
                        <w:b w:val="0"/>
                        <w:szCs w:val="21"/>
                      </w:rPr>
                    </w:pPr>
                    <w:r>
                      <w:t>0.00</w:t>
                    </w:r>
                  </w:p>
                </w:tc>
                <w:tc>
                  <w:tcPr>
                    <w:tcW w:w="779" w:type="pct"/>
                  </w:tcPr>
                  <w:p w14:paraId="3874DBD8" w14:textId="77777777" w:rsidR="00803936" w:rsidRDefault="00B832E3" w:rsidP="00345493">
                    <w:pPr>
                      <w:jc w:val="right"/>
                      <w:rPr>
                        <w:rStyle w:val="50"/>
                        <w:b w:val="0"/>
                        <w:szCs w:val="21"/>
                      </w:rPr>
                    </w:pPr>
                    <w:r>
                      <w:t>1,154,907.30</w:t>
                    </w:r>
                  </w:p>
                </w:tc>
                <w:tc>
                  <w:tcPr>
                    <w:tcW w:w="455" w:type="pct"/>
                  </w:tcPr>
                  <w:p w14:paraId="7622BBC4" w14:textId="77777777" w:rsidR="00803936" w:rsidRDefault="00B832E3" w:rsidP="00345493">
                    <w:pPr>
                      <w:jc w:val="right"/>
                      <w:rPr>
                        <w:rStyle w:val="50"/>
                        <w:b w:val="0"/>
                        <w:szCs w:val="21"/>
                      </w:rPr>
                    </w:pPr>
                    <w:r>
                      <w:t>0.07</w:t>
                    </w:r>
                  </w:p>
                </w:tc>
                <w:tc>
                  <w:tcPr>
                    <w:tcW w:w="454" w:type="pct"/>
                  </w:tcPr>
                  <w:p w14:paraId="2D8A474A" w14:textId="77777777" w:rsidR="00803936" w:rsidRDefault="00B832E3" w:rsidP="00345493">
                    <w:pPr>
                      <w:jc w:val="right"/>
                      <w:rPr>
                        <w:rStyle w:val="50"/>
                        <w:b w:val="0"/>
                        <w:szCs w:val="21"/>
                      </w:rPr>
                    </w:pPr>
                    <w:r>
                      <w:t>-100.00</w:t>
                    </w:r>
                  </w:p>
                </w:tc>
                <w:tc>
                  <w:tcPr>
                    <w:tcW w:w="1234" w:type="pct"/>
                  </w:tcPr>
                  <w:p w14:paraId="2CDDA9BE" w14:textId="77777777" w:rsidR="00803936" w:rsidRDefault="00B832E3" w:rsidP="00345493">
                    <w:pPr>
                      <w:rPr>
                        <w:rStyle w:val="50"/>
                        <w:b w:val="0"/>
                        <w:szCs w:val="21"/>
                      </w:rPr>
                    </w:pPr>
                    <w:r>
                      <w:t>主要是下属企业享受中小企业扶持政策得到贷款豁免所致</w:t>
                    </w:r>
                  </w:p>
                </w:tc>
              </w:tr>
            </w:sdtContent>
          </w:sdt>
          <w:sdt>
            <w:sdtPr>
              <w:rPr>
                <w:rStyle w:val="50"/>
                <w:rFonts w:hint="eastAsia"/>
                <w:b w:val="0"/>
                <w:szCs w:val="21"/>
              </w:rPr>
              <w:alias w:val="资产负债状况分析"/>
              <w:tag w:val="_TUP_815ebab5da7a4ba88d97b27a17b235f3"/>
              <w:id w:val="184336468"/>
              <w:lock w:val="sdtLocked"/>
            </w:sdtPr>
            <w:sdtEndPr>
              <w:rPr>
                <w:rStyle w:val="50"/>
              </w:rPr>
            </w:sdtEndPr>
            <w:sdtContent>
              <w:tr w:rsidR="00803936" w14:paraId="215B2E35" w14:textId="77777777" w:rsidTr="00803936">
                <w:trPr>
                  <w:trHeight w:val="135"/>
                </w:trPr>
                <w:tc>
                  <w:tcPr>
                    <w:tcW w:w="844" w:type="pct"/>
                  </w:tcPr>
                  <w:p w14:paraId="0D88405F" w14:textId="77777777" w:rsidR="00803936" w:rsidRDefault="00B832E3" w:rsidP="00345493">
                    <w:pPr>
                      <w:rPr>
                        <w:rStyle w:val="50"/>
                        <w:b w:val="0"/>
                        <w:szCs w:val="21"/>
                      </w:rPr>
                    </w:pPr>
                    <w:r>
                      <w:t>长期应付款</w:t>
                    </w:r>
                  </w:p>
                </w:tc>
                <w:tc>
                  <w:tcPr>
                    <w:tcW w:w="779" w:type="pct"/>
                  </w:tcPr>
                  <w:p w14:paraId="3F1A3D8D" w14:textId="77777777" w:rsidR="00803936" w:rsidRDefault="00B832E3" w:rsidP="00345493">
                    <w:pPr>
                      <w:jc w:val="right"/>
                      <w:rPr>
                        <w:rStyle w:val="50"/>
                        <w:b w:val="0"/>
                        <w:szCs w:val="21"/>
                      </w:rPr>
                    </w:pPr>
                    <w:r>
                      <w:t>30,000,000.00</w:t>
                    </w:r>
                  </w:p>
                </w:tc>
                <w:tc>
                  <w:tcPr>
                    <w:tcW w:w="455" w:type="pct"/>
                  </w:tcPr>
                  <w:p w14:paraId="6CB8172C" w14:textId="77777777" w:rsidR="00803936" w:rsidRDefault="00B832E3" w:rsidP="00345493">
                    <w:pPr>
                      <w:jc w:val="right"/>
                      <w:rPr>
                        <w:rStyle w:val="50"/>
                        <w:b w:val="0"/>
                        <w:szCs w:val="21"/>
                      </w:rPr>
                    </w:pPr>
                    <w:r>
                      <w:t>1.91</w:t>
                    </w:r>
                  </w:p>
                </w:tc>
                <w:tc>
                  <w:tcPr>
                    <w:tcW w:w="779" w:type="pct"/>
                  </w:tcPr>
                  <w:p w14:paraId="6D5DE1BA" w14:textId="77777777" w:rsidR="00803936" w:rsidRDefault="00B832E3" w:rsidP="00345493">
                    <w:pPr>
                      <w:jc w:val="right"/>
                      <w:rPr>
                        <w:rStyle w:val="50"/>
                        <w:b w:val="0"/>
                        <w:szCs w:val="21"/>
                      </w:rPr>
                    </w:pPr>
                    <w:r>
                      <w:t>10,000,000.00</w:t>
                    </w:r>
                  </w:p>
                </w:tc>
                <w:tc>
                  <w:tcPr>
                    <w:tcW w:w="455" w:type="pct"/>
                  </w:tcPr>
                  <w:p w14:paraId="45A98864" w14:textId="77777777" w:rsidR="00803936" w:rsidRDefault="00B832E3" w:rsidP="00345493">
                    <w:pPr>
                      <w:jc w:val="right"/>
                      <w:rPr>
                        <w:rStyle w:val="50"/>
                        <w:b w:val="0"/>
                        <w:szCs w:val="21"/>
                      </w:rPr>
                    </w:pPr>
                    <w:r>
                      <w:t>0.59</w:t>
                    </w:r>
                  </w:p>
                </w:tc>
                <w:tc>
                  <w:tcPr>
                    <w:tcW w:w="454" w:type="pct"/>
                  </w:tcPr>
                  <w:p w14:paraId="13E24CDB" w14:textId="77777777" w:rsidR="00803936" w:rsidRDefault="00B832E3" w:rsidP="00345493">
                    <w:pPr>
                      <w:jc w:val="right"/>
                      <w:rPr>
                        <w:rStyle w:val="50"/>
                        <w:b w:val="0"/>
                        <w:szCs w:val="21"/>
                      </w:rPr>
                    </w:pPr>
                    <w:r>
                      <w:t>200.00</w:t>
                    </w:r>
                  </w:p>
                </w:tc>
                <w:tc>
                  <w:tcPr>
                    <w:tcW w:w="1234" w:type="pct"/>
                  </w:tcPr>
                  <w:p w14:paraId="6BAB2FF1" w14:textId="77777777" w:rsidR="00803936" w:rsidRDefault="00B832E3" w:rsidP="00345493">
                    <w:pPr>
                      <w:rPr>
                        <w:rStyle w:val="50"/>
                        <w:b w:val="0"/>
                        <w:szCs w:val="21"/>
                      </w:rPr>
                    </w:pPr>
                    <w:r>
                      <w:t>主要是本期收到专项应付款所致</w:t>
                    </w:r>
                  </w:p>
                </w:tc>
              </w:tr>
            </w:sdtContent>
          </w:sdt>
          <w:sdt>
            <w:sdtPr>
              <w:rPr>
                <w:rStyle w:val="50"/>
                <w:rFonts w:hint="eastAsia"/>
                <w:b w:val="0"/>
                <w:szCs w:val="21"/>
              </w:rPr>
              <w:alias w:val="资产负债状况分析"/>
              <w:tag w:val="_TUP_815ebab5da7a4ba88d97b27a17b235f3"/>
              <w:id w:val="-1392119225"/>
              <w:lock w:val="sdtLocked"/>
            </w:sdtPr>
            <w:sdtEndPr>
              <w:rPr>
                <w:rStyle w:val="50"/>
              </w:rPr>
            </w:sdtEndPr>
            <w:sdtContent>
              <w:tr w:rsidR="00803936" w14:paraId="40F20E02" w14:textId="77777777" w:rsidTr="00803936">
                <w:trPr>
                  <w:trHeight w:val="135"/>
                </w:trPr>
                <w:tc>
                  <w:tcPr>
                    <w:tcW w:w="844" w:type="pct"/>
                  </w:tcPr>
                  <w:p w14:paraId="42087242" w14:textId="77777777" w:rsidR="00803936" w:rsidRDefault="00B832E3" w:rsidP="00345493">
                    <w:pPr>
                      <w:rPr>
                        <w:rStyle w:val="50"/>
                        <w:b w:val="0"/>
                        <w:szCs w:val="21"/>
                      </w:rPr>
                    </w:pPr>
                    <w:r>
                      <w:t>预计负债</w:t>
                    </w:r>
                  </w:p>
                </w:tc>
                <w:tc>
                  <w:tcPr>
                    <w:tcW w:w="779" w:type="pct"/>
                  </w:tcPr>
                  <w:p w14:paraId="591420FF" w14:textId="77777777" w:rsidR="00803936" w:rsidRDefault="00B832E3" w:rsidP="00345493">
                    <w:pPr>
                      <w:jc w:val="right"/>
                      <w:rPr>
                        <w:rStyle w:val="50"/>
                        <w:b w:val="0"/>
                        <w:szCs w:val="21"/>
                      </w:rPr>
                    </w:pPr>
                    <w:r>
                      <w:t>5,794,470.12</w:t>
                    </w:r>
                  </w:p>
                </w:tc>
                <w:tc>
                  <w:tcPr>
                    <w:tcW w:w="455" w:type="pct"/>
                  </w:tcPr>
                  <w:p w14:paraId="7442BA5D" w14:textId="77777777" w:rsidR="00803936" w:rsidRDefault="00B832E3" w:rsidP="00345493">
                    <w:pPr>
                      <w:jc w:val="right"/>
                      <w:rPr>
                        <w:rStyle w:val="50"/>
                        <w:b w:val="0"/>
                        <w:szCs w:val="21"/>
                      </w:rPr>
                    </w:pPr>
                    <w:r>
                      <w:t>0.37</w:t>
                    </w:r>
                  </w:p>
                </w:tc>
                <w:tc>
                  <w:tcPr>
                    <w:tcW w:w="779" w:type="pct"/>
                  </w:tcPr>
                  <w:p w14:paraId="3EF478EC" w14:textId="77777777" w:rsidR="00803936" w:rsidRDefault="00B832E3" w:rsidP="00345493">
                    <w:pPr>
                      <w:jc w:val="right"/>
                      <w:rPr>
                        <w:rStyle w:val="50"/>
                        <w:b w:val="0"/>
                        <w:szCs w:val="21"/>
                      </w:rPr>
                    </w:pPr>
                    <w:r>
                      <w:t>11,197,893.84</w:t>
                    </w:r>
                  </w:p>
                </w:tc>
                <w:tc>
                  <w:tcPr>
                    <w:tcW w:w="455" w:type="pct"/>
                  </w:tcPr>
                  <w:p w14:paraId="43CFC861" w14:textId="77777777" w:rsidR="00803936" w:rsidRDefault="00B832E3" w:rsidP="00345493">
                    <w:pPr>
                      <w:jc w:val="right"/>
                      <w:rPr>
                        <w:rStyle w:val="50"/>
                        <w:b w:val="0"/>
                        <w:szCs w:val="21"/>
                      </w:rPr>
                    </w:pPr>
                    <w:r>
                      <w:t>0.66</w:t>
                    </w:r>
                  </w:p>
                </w:tc>
                <w:tc>
                  <w:tcPr>
                    <w:tcW w:w="454" w:type="pct"/>
                  </w:tcPr>
                  <w:p w14:paraId="1547187E" w14:textId="77777777" w:rsidR="00803936" w:rsidRDefault="00B832E3" w:rsidP="00345493">
                    <w:pPr>
                      <w:jc w:val="right"/>
                      <w:rPr>
                        <w:rStyle w:val="50"/>
                        <w:b w:val="0"/>
                        <w:szCs w:val="21"/>
                      </w:rPr>
                    </w:pPr>
                    <w:r>
                      <w:t>-48.25</w:t>
                    </w:r>
                  </w:p>
                </w:tc>
                <w:tc>
                  <w:tcPr>
                    <w:tcW w:w="1234" w:type="pct"/>
                  </w:tcPr>
                  <w:p w14:paraId="638358C9" w14:textId="77777777" w:rsidR="00803936" w:rsidRDefault="00B832E3" w:rsidP="00345493">
                    <w:pPr>
                      <w:rPr>
                        <w:rStyle w:val="50"/>
                        <w:b w:val="0"/>
                        <w:szCs w:val="21"/>
                      </w:rPr>
                    </w:pPr>
                    <w:r w:rsidRPr="002F424C">
                      <w:t>主要是本期子公司质量保证</w:t>
                    </w:r>
                    <w:proofErr w:type="gramStart"/>
                    <w:r w:rsidRPr="002F424C">
                      <w:t>金减少</w:t>
                    </w:r>
                    <w:proofErr w:type="gramEnd"/>
                    <w:r w:rsidRPr="002F424C">
                      <w:t>所致</w:t>
                    </w:r>
                  </w:p>
                </w:tc>
              </w:tr>
            </w:sdtContent>
          </w:sdt>
          <w:sdt>
            <w:sdtPr>
              <w:rPr>
                <w:rStyle w:val="50"/>
                <w:rFonts w:hint="eastAsia"/>
                <w:b w:val="0"/>
                <w:szCs w:val="21"/>
              </w:rPr>
              <w:alias w:val="资产负债状况分析"/>
              <w:tag w:val="_TUP_815ebab5da7a4ba88d97b27a17b235f3"/>
              <w:id w:val="-362516666"/>
              <w:lock w:val="sdtLocked"/>
            </w:sdtPr>
            <w:sdtEndPr>
              <w:rPr>
                <w:rStyle w:val="50"/>
              </w:rPr>
            </w:sdtEndPr>
            <w:sdtContent>
              <w:tr w:rsidR="00803936" w14:paraId="4F120E23" w14:textId="77777777" w:rsidTr="00803936">
                <w:trPr>
                  <w:trHeight w:val="135"/>
                </w:trPr>
                <w:tc>
                  <w:tcPr>
                    <w:tcW w:w="844" w:type="pct"/>
                  </w:tcPr>
                  <w:p w14:paraId="2110274A" w14:textId="77777777" w:rsidR="00803936" w:rsidRDefault="00B832E3" w:rsidP="00345493">
                    <w:pPr>
                      <w:rPr>
                        <w:rStyle w:val="50"/>
                        <w:b w:val="0"/>
                        <w:szCs w:val="21"/>
                      </w:rPr>
                    </w:pPr>
                    <w:r>
                      <w:t>其他综合收益</w:t>
                    </w:r>
                  </w:p>
                </w:tc>
                <w:tc>
                  <w:tcPr>
                    <w:tcW w:w="779" w:type="pct"/>
                  </w:tcPr>
                  <w:p w14:paraId="03BFFD15" w14:textId="77777777" w:rsidR="00803936" w:rsidRDefault="00B832E3" w:rsidP="00345493">
                    <w:pPr>
                      <w:jc w:val="right"/>
                      <w:rPr>
                        <w:rStyle w:val="50"/>
                        <w:b w:val="0"/>
                        <w:szCs w:val="21"/>
                      </w:rPr>
                    </w:pPr>
                    <w:r>
                      <w:t>-1,030,194.20</w:t>
                    </w:r>
                  </w:p>
                </w:tc>
                <w:tc>
                  <w:tcPr>
                    <w:tcW w:w="455" w:type="pct"/>
                  </w:tcPr>
                  <w:p w14:paraId="775CAEC5" w14:textId="77777777" w:rsidR="00803936" w:rsidRDefault="00B832E3" w:rsidP="00345493">
                    <w:pPr>
                      <w:jc w:val="right"/>
                      <w:rPr>
                        <w:rStyle w:val="50"/>
                        <w:b w:val="0"/>
                        <w:szCs w:val="21"/>
                      </w:rPr>
                    </w:pPr>
                    <w:r>
                      <w:t>-0.07</w:t>
                    </w:r>
                  </w:p>
                </w:tc>
                <w:tc>
                  <w:tcPr>
                    <w:tcW w:w="779" w:type="pct"/>
                  </w:tcPr>
                  <w:p w14:paraId="39A9B8D9" w14:textId="77777777" w:rsidR="00803936" w:rsidRDefault="00B832E3" w:rsidP="00345493">
                    <w:pPr>
                      <w:jc w:val="right"/>
                      <w:rPr>
                        <w:rStyle w:val="50"/>
                        <w:b w:val="0"/>
                        <w:szCs w:val="21"/>
                      </w:rPr>
                    </w:pPr>
                    <w:r>
                      <w:t>-325,424.59</w:t>
                    </w:r>
                  </w:p>
                </w:tc>
                <w:tc>
                  <w:tcPr>
                    <w:tcW w:w="455" w:type="pct"/>
                  </w:tcPr>
                  <w:p w14:paraId="3F252B48" w14:textId="77777777" w:rsidR="00803936" w:rsidRDefault="00B832E3" w:rsidP="00345493">
                    <w:pPr>
                      <w:jc w:val="right"/>
                      <w:rPr>
                        <w:rStyle w:val="50"/>
                        <w:b w:val="0"/>
                        <w:szCs w:val="21"/>
                      </w:rPr>
                    </w:pPr>
                    <w:r>
                      <w:t>-0.02</w:t>
                    </w:r>
                  </w:p>
                </w:tc>
                <w:tc>
                  <w:tcPr>
                    <w:tcW w:w="454" w:type="pct"/>
                  </w:tcPr>
                  <w:p w14:paraId="0FFA49D1" w14:textId="77777777" w:rsidR="00803936" w:rsidRDefault="00B832E3" w:rsidP="00345493">
                    <w:pPr>
                      <w:jc w:val="right"/>
                      <w:rPr>
                        <w:rStyle w:val="50"/>
                        <w:b w:val="0"/>
                        <w:szCs w:val="21"/>
                      </w:rPr>
                    </w:pPr>
                    <w:r>
                      <w:t>216.57</w:t>
                    </w:r>
                  </w:p>
                </w:tc>
                <w:tc>
                  <w:tcPr>
                    <w:tcW w:w="1234" w:type="pct"/>
                  </w:tcPr>
                  <w:p w14:paraId="0FEE968B" w14:textId="77777777" w:rsidR="00803936" w:rsidRDefault="00B832E3" w:rsidP="00345493">
                    <w:pPr>
                      <w:rPr>
                        <w:rStyle w:val="50"/>
                        <w:b w:val="0"/>
                        <w:szCs w:val="21"/>
                      </w:rPr>
                    </w:pPr>
                    <w:r>
                      <w:t>主要是外币报表折算差额影响所致</w:t>
                    </w:r>
                  </w:p>
                </w:tc>
              </w:tr>
            </w:sdtContent>
          </w:sdt>
        </w:tbl>
        <w:p w14:paraId="698F3119" w14:textId="77777777" w:rsidR="00803936" w:rsidRDefault="00CE5305"/>
        <w:p w14:paraId="3440BCC3" w14:textId="77777777" w:rsidR="0020757F" w:rsidRDefault="00B832E3">
          <w:pPr>
            <w:rPr>
              <w:szCs w:val="21"/>
            </w:rPr>
          </w:pPr>
          <w:r>
            <w:rPr>
              <w:rFonts w:hint="eastAsia"/>
              <w:szCs w:val="21"/>
            </w:rPr>
            <w:t>其他说明</w:t>
          </w:r>
        </w:p>
        <w:sdt>
          <w:sdtPr>
            <w:rPr>
              <w:rFonts w:hint="eastAsia"/>
              <w:szCs w:val="21"/>
            </w:rPr>
            <w:alias w:val="资产及负债状况的其他说明"/>
            <w:tag w:val="_GBC_3aee54264edd4bb08807d2335eb33f43"/>
            <w:id w:val="685631345"/>
            <w:lock w:val="sdtLocked"/>
            <w:placeholder>
              <w:docPart w:val="GBC22222222222222222222222222222"/>
            </w:placeholder>
          </w:sdtPr>
          <w:sdtEndPr/>
          <w:sdtContent>
            <w:p w14:paraId="3296637A" w14:textId="7187589A" w:rsidR="0020757F" w:rsidRDefault="00B832E3">
              <w:pPr>
                <w:rPr>
                  <w:szCs w:val="21"/>
                </w:rPr>
              </w:pPr>
              <w:r>
                <w:rPr>
                  <w:rFonts w:hint="eastAsia"/>
                  <w:szCs w:val="21"/>
                </w:rPr>
                <w:t>无</w:t>
              </w:r>
            </w:p>
          </w:sdtContent>
        </w:sdt>
      </w:sdtContent>
    </w:sdt>
    <w:p w14:paraId="5098B38A" w14:textId="77777777" w:rsidR="00FA57DB" w:rsidRDefault="009E62E0" w:rsidP="00B832E3">
      <w:pPr>
        <w:pStyle w:val="4"/>
        <w:numPr>
          <w:ilvl w:val="0"/>
          <w:numId w:val="35"/>
        </w:numPr>
        <w:rPr>
          <w:rFonts w:ascii="宋体" w:eastAsia="宋体" w:hAnsi="宋体" w:cs="宋体"/>
          <w:kern w:val="0"/>
          <w:szCs w:val="21"/>
        </w:rPr>
      </w:pPr>
      <w:bookmarkStart w:id="39" w:name="_Hlk89877438"/>
      <w:r>
        <w:rPr>
          <w:rFonts w:ascii="宋体" w:eastAsia="宋体" w:hAnsi="宋体" w:cs="宋体" w:hint="eastAsia"/>
          <w:kern w:val="0"/>
          <w:szCs w:val="21"/>
        </w:rPr>
        <w:lastRenderedPageBreak/>
        <w:t>境外资产情况</w:t>
      </w:r>
    </w:p>
    <w:sdt>
      <w:sdtPr>
        <w:rPr>
          <w:rFonts w:hint="eastAsia"/>
          <w:szCs w:val="21"/>
        </w:rPr>
        <w:alias w:val="是否适用：境外资产情况 [双击切换]"/>
        <w:tag w:val="_GBC_7c019689b55740839a263ecc68721e10"/>
        <w:id w:val="-455411065"/>
        <w:lock w:val="sdtLocked"/>
        <w:placeholder>
          <w:docPart w:val="GBC22222222222222222222222222222"/>
        </w:placeholder>
      </w:sdtPr>
      <w:sdtEndPr/>
      <w:sdtContent>
        <w:p w14:paraId="0D2C9BDD" w14:textId="4890BB28" w:rsidR="00FA57DB" w:rsidRDefault="009E62E0">
          <w:pPr>
            <w:rPr>
              <w:szCs w:val="21"/>
            </w:rPr>
          </w:pPr>
          <w:r>
            <w:rPr>
              <w:szCs w:val="21"/>
            </w:rPr>
            <w:fldChar w:fldCharType="begin"/>
          </w:r>
          <w:r w:rsidR="00B754FD">
            <w:rPr>
              <w:szCs w:val="21"/>
            </w:rPr>
            <w:instrText xml:space="preserve"> MACROBUTTON  SnrToggleCheckbox √适用 </w:instrText>
          </w:r>
          <w:r>
            <w:rPr>
              <w:szCs w:val="21"/>
            </w:rPr>
            <w:fldChar w:fldCharType="end"/>
          </w:r>
          <w:r>
            <w:rPr>
              <w:szCs w:val="21"/>
            </w:rPr>
            <w:fldChar w:fldCharType="begin"/>
          </w:r>
          <w:r w:rsidR="00B754FD">
            <w:rPr>
              <w:szCs w:val="21"/>
            </w:rPr>
            <w:instrText xml:space="preserve"> MACROBUTTON  SnrToggleCheckbox □不适用 </w:instrText>
          </w:r>
          <w:r>
            <w:rPr>
              <w:szCs w:val="21"/>
            </w:rPr>
            <w:fldChar w:fldCharType="end"/>
          </w:r>
        </w:p>
      </w:sdtContent>
    </w:sdt>
    <w:sdt>
      <w:sdtPr>
        <w:rPr>
          <w:rFonts w:ascii="宋体" w:hAnsi="宋体" w:cs="宋体" w:hint="eastAsia"/>
          <w:b w:val="0"/>
          <w:bCs w:val="0"/>
          <w:kern w:val="0"/>
          <w:szCs w:val="21"/>
        </w:rPr>
        <w:alias w:val="模块:资产规模"/>
        <w:tag w:val="_SEC_9e4e03c6d4d8425d82c88aa9d52338da"/>
        <w:id w:val="-1795515222"/>
        <w:lock w:val="sdtLocked"/>
        <w:placeholder>
          <w:docPart w:val="GBC22222222222222222222222222222"/>
        </w:placeholder>
      </w:sdtPr>
      <w:sdtEndPr/>
      <w:sdtContent>
        <w:p w14:paraId="519311FA" w14:textId="77777777" w:rsidR="0020757F" w:rsidRDefault="00B832E3" w:rsidP="00B832E3">
          <w:pPr>
            <w:pStyle w:val="5"/>
            <w:numPr>
              <w:ilvl w:val="0"/>
              <w:numId w:val="55"/>
            </w:numPr>
            <w:ind w:left="450" w:hanging="450"/>
            <w:rPr>
              <w:rFonts w:ascii="宋体" w:hAnsi="宋体"/>
              <w:szCs w:val="21"/>
            </w:rPr>
          </w:pPr>
          <w:r>
            <w:rPr>
              <w:rFonts w:ascii="宋体" w:hAnsi="宋体" w:hint="eastAsia"/>
              <w:szCs w:val="21"/>
            </w:rPr>
            <w:t>资产规模</w:t>
          </w:r>
        </w:p>
        <w:p w14:paraId="1225745F" w14:textId="3BF14F6E" w:rsidR="0020757F" w:rsidRDefault="00B832E3">
          <w:pPr>
            <w:rPr>
              <w:szCs w:val="21"/>
            </w:rPr>
          </w:pPr>
          <w:r>
            <w:rPr>
              <w:rFonts w:hint="eastAsia"/>
              <w:szCs w:val="21"/>
            </w:rPr>
            <w:t>其中：境外资产</w:t>
          </w:r>
          <w:sdt>
            <w:sdtPr>
              <w:rPr>
                <w:rFonts w:hint="eastAsia"/>
                <w:szCs w:val="21"/>
              </w:rPr>
              <w:alias w:val="报告期内公司境外资产变化"/>
              <w:tag w:val="_GBC_cbb65327857a4a80a4f343e0bf736822"/>
              <w:id w:val="-2067328656"/>
              <w:lock w:val="sdtLocked"/>
              <w:placeholder>
                <w:docPart w:val="GBC22222222222222222222222222222"/>
              </w:placeholder>
            </w:sdtPr>
            <w:sdtEndPr>
              <w:rPr>
                <w:szCs w:val="24"/>
              </w:rPr>
            </w:sdtEndPr>
            <w:sdtContent>
              <w:r>
                <w:rPr>
                  <w:szCs w:val="21"/>
                </w:rPr>
                <w:t>201,696,795.10</w:t>
              </w:r>
            </w:sdtContent>
          </w:sdt>
          <w:r>
            <w:rPr>
              <w:rFonts w:hint="eastAsia"/>
              <w:szCs w:val="21"/>
            </w:rPr>
            <w:t>（单位：</w:t>
          </w:r>
          <w:sdt>
            <w:sdtPr>
              <w:rPr>
                <w:rFonts w:hint="eastAsia"/>
                <w:szCs w:val="21"/>
              </w:rPr>
              <w:alias w:val="单位：报告期内公司境外资产变化"/>
              <w:tag w:val="_GBC_269723869c544fd5af5f26c6edeeb598"/>
              <w:id w:val="11248147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报告期内公司境外资产变化"/>
              <w:tag w:val="_GBC_a1adc6e0671d485da640bb0d68ad82d0"/>
              <w:id w:val="-20809758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r>
            <w:rPr>
              <w:rFonts w:hint="eastAsia"/>
              <w:szCs w:val="21"/>
            </w:rPr>
            <w:t>），占总资产的比例为</w:t>
          </w:r>
          <w:sdt>
            <w:sdtPr>
              <w:rPr>
                <w:rFonts w:hint="eastAsia"/>
                <w:szCs w:val="21"/>
              </w:rPr>
              <w:alias w:val="报告期内公司境外资产变化占总资产的比例"/>
              <w:tag w:val="_GBC_5480c4d77db342bdbf4d43b6611f0966"/>
              <w:id w:val="-1831665522"/>
              <w:lock w:val="sdtLocked"/>
              <w:placeholder>
                <w:docPart w:val="GBC22222222222222222222222222222"/>
              </w:placeholder>
            </w:sdtPr>
            <w:sdtEndPr>
              <w:rPr>
                <w:szCs w:val="24"/>
              </w:rPr>
            </w:sdtEndPr>
            <w:sdtContent>
              <w:r>
                <w:rPr>
                  <w:szCs w:val="21"/>
                </w:rPr>
                <w:t>12.86</w:t>
              </w:r>
            </w:sdtContent>
          </w:sdt>
          <w:r>
            <w:rPr>
              <w:rFonts w:hint="eastAsia"/>
              <w:szCs w:val="21"/>
            </w:rPr>
            <w:t>%。</w:t>
          </w:r>
        </w:p>
        <w:p w14:paraId="41EE1E1A" w14:textId="77777777" w:rsidR="0020757F" w:rsidRDefault="00CE5305">
          <w:pPr>
            <w:rPr>
              <w:szCs w:val="21"/>
            </w:rPr>
          </w:pPr>
        </w:p>
      </w:sdtContent>
    </w:sdt>
    <w:bookmarkEnd w:id="39" w:displacedByCustomXml="next"/>
    <w:sdt>
      <w:sdtPr>
        <w:rPr>
          <w:rFonts w:ascii="宋体" w:hAnsi="宋体" w:cs="宋体" w:hint="eastAsia"/>
          <w:b w:val="0"/>
          <w:bCs w:val="0"/>
          <w:kern w:val="0"/>
          <w:szCs w:val="21"/>
        </w:rPr>
        <w:alias w:val="模块:境外资产占比较高的相关说明"/>
        <w:tag w:val="_SEC_54a1b1f3b7ce41b58074c979b6800c0c"/>
        <w:id w:val="-1204083004"/>
        <w:lock w:val="sdtLocked"/>
        <w:placeholder>
          <w:docPart w:val="GBC22222222222222222222222222222"/>
        </w:placeholder>
      </w:sdtPr>
      <w:sdtEndPr>
        <w:rPr>
          <w:rFonts w:hint="default"/>
        </w:rPr>
      </w:sdtEndPr>
      <w:sdtContent>
        <w:p w14:paraId="6705B11F" w14:textId="77777777" w:rsidR="0020757F" w:rsidRDefault="00B832E3" w:rsidP="00B832E3">
          <w:pPr>
            <w:pStyle w:val="5"/>
            <w:numPr>
              <w:ilvl w:val="0"/>
              <w:numId w:val="55"/>
            </w:numPr>
            <w:ind w:left="450" w:hanging="450"/>
            <w:rPr>
              <w:szCs w:val="21"/>
            </w:rPr>
          </w:pPr>
          <w:r>
            <w:rPr>
              <w:rFonts w:hint="eastAsia"/>
              <w:szCs w:val="21"/>
            </w:rPr>
            <w:t>境外资产</w:t>
          </w:r>
          <w:proofErr w:type="gramStart"/>
          <w:r>
            <w:rPr>
              <w:rFonts w:hint="eastAsia"/>
              <w:szCs w:val="21"/>
            </w:rPr>
            <w:t>占比较</w:t>
          </w:r>
          <w:proofErr w:type="gramEnd"/>
          <w:r>
            <w:rPr>
              <w:rFonts w:hint="eastAsia"/>
              <w:szCs w:val="21"/>
            </w:rPr>
            <w:t>高的相关说明</w:t>
          </w:r>
        </w:p>
        <w:sdt>
          <w:sdtPr>
            <w:rPr>
              <w:rFonts w:hint="eastAsia"/>
              <w:szCs w:val="21"/>
            </w:rPr>
            <w:alias w:val="是否适用：境外资产占比较高的相关说明  [双击切换]"/>
            <w:tag w:val="_GBC_2dd8a14582494b7fb2da678323726771"/>
            <w:id w:val="-2030712507"/>
            <w:lock w:val="sdtLocked"/>
            <w:placeholder>
              <w:docPart w:val="GBC22222222222222222222222222222"/>
            </w:placeholder>
          </w:sdtPr>
          <w:sdtEndPr/>
          <w:sdtContent>
            <w:p w14:paraId="29ED7650" w14:textId="68438ADF" w:rsidR="0020757F" w:rsidRDefault="00B832E3" w:rsidP="00D814D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eastAsia="宋体" w:hAnsi="宋体" w:cs="宋体"/>
          <w:b w:val="0"/>
          <w:bCs w:val="0"/>
          <w:kern w:val="0"/>
          <w:szCs w:val="24"/>
        </w:rPr>
        <w:alias w:val="模块:截至报告期末主要资产受限情况"/>
        <w:tag w:val="_SEC_cd146e80d2e14aa4aac1142579c4c36a"/>
        <w:id w:val="1600906153"/>
        <w:lock w:val="sdtLocked"/>
        <w:placeholder>
          <w:docPart w:val="GBC22222222222222222222222222222"/>
        </w:placeholder>
      </w:sdtPr>
      <w:sdtEndPr>
        <w:rPr>
          <w:rFonts w:hint="eastAsia"/>
          <w:szCs w:val="21"/>
        </w:rPr>
      </w:sdtEndPr>
      <w:sdtContent>
        <w:p w14:paraId="15E0AAF0" w14:textId="77777777" w:rsidR="0020757F" w:rsidRDefault="00B832E3" w:rsidP="00B832E3">
          <w:pPr>
            <w:pStyle w:val="4"/>
            <w:numPr>
              <w:ilvl w:val="0"/>
              <w:numId w:val="35"/>
            </w:numPr>
          </w:pPr>
          <w:r>
            <w:t>截至报告期末主要资产受限情</w:t>
          </w:r>
          <w:r>
            <w:rPr>
              <w:rFonts w:hint="eastAsia"/>
            </w:rPr>
            <w:t>况</w:t>
          </w:r>
        </w:p>
        <w:sdt>
          <w:sdtPr>
            <w:rPr>
              <w:rFonts w:hint="eastAsia"/>
              <w:szCs w:val="21"/>
            </w:rPr>
            <w:alias w:val="是否适用：主要资产受限情况[双击切换]"/>
            <w:tag w:val="_GBC_01311ee451194f52a953344cf249b1b9"/>
            <w:id w:val="1950890489"/>
            <w:lock w:val="sdtLocked"/>
            <w:placeholder>
              <w:docPart w:val="GBC22222222222222222222222222222"/>
            </w:placeholder>
          </w:sdtPr>
          <w:sdtEndPr/>
          <w:sdtContent>
            <w:p w14:paraId="670A84CA" w14:textId="6E91F085"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1528913240"/>
            <w:lock w:val="sdtLocked"/>
            <w:placeholder>
              <w:docPart w:val="GBC22222222222222222222222222222"/>
            </w:placeholder>
          </w:sdtPr>
          <w:sdtEndPr/>
          <w:sdtContent>
            <w:p w14:paraId="0F9CF1C7" w14:textId="77777777" w:rsidR="00D814D9" w:rsidRDefault="00CE5305">
              <w:pPr>
                <w:rPr>
                  <w:szCs w:val="21"/>
                </w:rPr>
              </w:pPr>
            </w:p>
            <w:tbl>
              <w:tblPr>
                <w:tblStyle w:val="g1"/>
                <w:tblW w:w="5000" w:type="pct"/>
                <w:jc w:val="center"/>
                <w:tblBorders>
                  <w:top w:val="double" w:sz="4" w:space="0" w:color="auto"/>
                  <w:bottom w:val="double" w:sz="4" w:space="0" w:color="auto"/>
                  <w:insideH w:val="single" w:sz="2" w:space="0" w:color="auto"/>
                  <w:insideV w:val="single" w:sz="2" w:space="0" w:color="auto"/>
                </w:tblBorders>
                <w:tblLook w:val="0000" w:firstRow="0" w:lastRow="0" w:firstColumn="0" w:lastColumn="0" w:noHBand="0" w:noVBand="0"/>
              </w:tblPr>
              <w:tblGrid>
                <w:gridCol w:w="2367"/>
                <w:gridCol w:w="3233"/>
                <w:gridCol w:w="3233"/>
              </w:tblGrid>
              <w:tr w:rsidR="00BE5F24" w:rsidRPr="00D523DA" w14:paraId="21FF0C1F" w14:textId="77777777" w:rsidTr="004C044A">
                <w:trPr>
                  <w:trHeight w:val="340"/>
                  <w:tblHeader/>
                  <w:jc w:val="center"/>
                </w:trPr>
                <w:tc>
                  <w:tcPr>
                    <w:tcW w:w="1340" w:type="pct"/>
                    <w:vAlign w:val="center"/>
                  </w:tcPr>
                  <w:p w14:paraId="23703C6C" w14:textId="77777777" w:rsidR="00BE5F24" w:rsidRPr="00D523DA" w:rsidRDefault="00B832E3" w:rsidP="00F915F7">
                    <w:pPr>
                      <w:jc w:val="center"/>
                      <w:rPr>
                        <w:b/>
                        <w:sz w:val="22"/>
                        <w:szCs w:val="22"/>
                      </w:rPr>
                    </w:pPr>
                    <w:r w:rsidRPr="00D523DA">
                      <w:rPr>
                        <w:rFonts w:hint="eastAsia"/>
                        <w:b/>
                        <w:sz w:val="22"/>
                        <w:szCs w:val="22"/>
                      </w:rPr>
                      <w:t>项目</w:t>
                    </w:r>
                  </w:p>
                </w:tc>
                <w:tc>
                  <w:tcPr>
                    <w:tcW w:w="1830" w:type="pct"/>
                    <w:vAlign w:val="center"/>
                  </w:tcPr>
                  <w:p w14:paraId="23CAB3F5" w14:textId="77777777" w:rsidR="00BE5F24" w:rsidRPr="00D523DA" w:rsidRDefault="00B832E3" w:rsidP="004C044A">
                    <w:pPr>
                      <w:autoSpaceDE w:val="0"/>
                      <w:autoSpaceDN w:val="0"/>
                      <w:jc w:val="center"/>
                      <w:rPr>
                        <w:b/>
                        <w:sz w:val="22"/>
                        <w:szCs w:val="22"/>
                      </w:rPr>
                    </w:pPr>
                    <w:r w:rsidRPr="00D523DA">
                      <w:rPr>
                        <w:rFonts w:hint="eastAsia"/>
                        <w:b/>
                        <w:sz w:val="22"/>
                        <w:szCs w:val="22"/>
                      </w:rPr>
                      <w:t>年末账面价值</w:t>
                    </w:r>
                  </w:p>
                </w:tc>
                <w:tc>
                  <w:tcPr>
                    <w:tcW w:w="1830" w:type="pct"/>
                    <w:vAlign w:val="center"/>
                  </w:tcPr>
                  <w:p w14:paraId="326684BD" w14:textId="77777777" w:rsidR="00BE5F24" w:rsidRPr="00D523DA" w:rsidRDefault="00B832E3" w:rsidP="004C044A">
                    <w:pPr>
                      <w:kinsoku w:val="0"/>
                      <w:overflowPunct w:val="0"/>
                      <w:autoSpaceDE w:val="0"/>
                      <w:autoSpaceDN w:val="0"/>
                      <w:jc w:val="center"/>
                      <w:rPr>
                        <w:b/>
                        <w:sz w:val="22"/>
                        <w:szCs w:val="22"/>
                      </w:rPr>
                    </w:pPr>
                    <w:r w:rsidRPr="00D523DA">
                      <w:rPr>
                        <w:rFonts w:hint="eastAsia"/>
                        <w:b/>
                        <w:sz w:val="22"/>
                        <w:szCs w:val="22"/>
                      </w:rPr>
                      <w:t>受限原因</w:t>
                    </w:r>
                  </w:p>
                </w:tc>
              </w:tr>
              <w:tr w:rsidR="00BE5F24" w:rsidRPr="00D523DA" w14:paraId="4CCC82D5" w14:textId="77777777" w:rsidTr="004C044A">
                <w:trPr>
                  <w:trHeight w:val="340"/>
                  <w:jc w:val="center"/>
                </w:trPr>
                <w:tc>
                  <w:tcPr>
                    <w:tcW w:w="1340" w:type="pct"/>
                    <w:vMerge w:val="restart"/>
                    <w:vAlign w:val="center"/>
                  </w:tcPr>
                  <w:p w14:paraId="5080C359" w14:textId="77777777" w:rsidR="00BE5F24" w:rsidRPr="00D523DA" w:rsidRDefault="00B832E3" w:rsidP="00F915F7">
                    <w:pPr>
                      <w:jc w:val="center"/>
                      <w:rPr>
                        <w:sz w:val="22"/>
                        <w:szCs w:val="22"/>
                      </w:rPr>
                    </w:pPr>
                    <w:r w:rsidRPr="00D523DA">
                      <w:rPr>
                        <w:rFonts w:hint="eastAsia"/>
                        <w:sz w:val="22"/>
                        <w:szCs w:val="22"/>
                      </w:rPr>
                      <w:t>货币资金</w:t>
                    </w:r>
                  </w:p>
                </w:tc>
                <w:tc>
                  <w:tcPr>
                    <w:tcW w:w="1830" w:type="pct"/>
                    <w:vAlign w:val="center"/>
                  </w:tcPr>
                  <w:p w14:paraId="76D30F1C" w14:textId="77777777" w:rsidR="00BE5F24" w:rsidRPr="00D523DA" w:rsidRDefault="00B832E3" w:rsidP="004C044A">
                    <w:pPr>
                      <w:jc w:val="right"/>
                      <w:rPr>
                        <w:sz w:val="22"/>
                        <w:szCs w:val="22"/>
                      </w:rPr>
                    </w:pPr>
                    <w:r w:rsidRPr="00D523DA">
                      <w:rPr>
                        <w:sz w:val="22"/>
                        <w:szCs w:val="22"/>
                      </w:rPr>
                      <w:t>3,551,143.00</w:t>
                    </w:r>
                  </w:p>
                </w:tc>
                <w:tc>
                  <w:tcPr>
                    <w:tcW w:w="1830" w:type="pct"/>
                    <w:vAlign w:val="center"/>
                  </w:tcPr>
                  <w:p w14:paraId="19F7A6F3" w14:textId="77777777" w:rsidR="00BE5F24" w:rsidRPr="00D523DA" w:rsidRDefault="00B832E3" w:rsidP="004C044A">
                    <w:pPr>
                      <w:jc w:val="center"/>
                      <w:rPr>
                        <w:sz w:val="22"/>
                        <w:szCs w:val="22"/>
                      </w:rPr>
                    </w:pPr>
                    <w:r w:rsidRPr="00D523DA">
                      <w:rPr>
                        <w:rFonts w:hint="eastAsia"/>
                        <w:sz w:val="22"/>
                        <w:szCs w:val="22"/>
                      </w:rPr>
                      <w:t>信用证保证金</w:t>
                    </w:r>
                  </w:p>
                </w:tc>
              </w:tr>
              <w:tr w:rsidR="00BE5F24" w:rsidRPr="00D523DA" w14:paraId="7CB60BE9" w14:textId="77777777" w:rsidTr="004C044A">
                <w:trPr>
                  <w:trHeight w:val="340"/>
                  <w:jc w:val="center"/>
                </w:trPr>
                <w:tc>
                  <w:tcPr>
                    <w:tcW w:w="1340" w:type="pct"/>
                    <w:vMerge/>
                    <w:vAlign w:val="center"/>
                  </w:tcPr>
                  <w:p w14:paraId="5CC3F4F4" w14:textId="77777777" w:rsidR="00BE5F24" w:rsidRPr="00D523DA" w:rsidRDefault="00CE5305" w:rsidP="00F915F7">
                    <w:pPr>
                      <w:jc w:val="center"/>
                      <w:rPr>
                        <w:sz w:val="22"/>
                        <w:szCs w:val="22"/>
                      </w:rPr>
                    </w:pPr>
                  </w:p>
                </w:tc>
                <w:tc>
                  <w:tcPr>
                    <w:tcW w:w="1830" w:type="pct"/>
                    <w:vAlign w:val="center"/>
                  </w:tcPr>
                  <w:p w14:paraId="64990ABB" w14:textId="77777777" w:rsidR="00BE5F24" w:rsidRPr="00D523DA" w:rsidRDefault="00B832E3" w:rsidP="004C044A">
                    <w:pPr>
                      <w:jc w:val="right"/>
                      <w:rPr>
                        <w:sz w:val="22"/>
                        <w:szCs w:val="22"/>
                      </w:rPr>
                    </w:pPr>
                    <w:r w:rsidRPr="00D523DA">
                      <w:rPr>
                        <w:sz w:val="22"/>
                        <w:szCs w:val="22"/>
                      </w:rPr>
                      <w:t>22,000,000.00</w:t>
                    </w:r>
                  </w:p>
                </w:tc>
                <w:tc>
                  <w:tcPr>
                    <w:tcW w:w="1830" w:type="pct"/>
                    <w:vAlign w:val="center"/>
                  </w:tcPr>
                  <w:p w14:paraId="5E3D9CD2" w14:textId="77777777" w:rsidR="00BE5F24" w:rsidRPr="00D523DA" w:rsidRDefault="00B832E3" w:rsidP="004C044A">
                    <w:pPr>
                      <w:jc w:val="center"/>
                      <w:rPr>
                        <w:sz w:val="22"/>
                        <w:szCs w:val="22"/>
                      </w:rPr>
                    </w:pPr>
                    <w:r w:rsidRPr="00D523DA">
                      <w:rPr>
                        <w:rFonts w:hint="eastAsia"/>
                        <w:sz w:val="22"/>
                        <w:szCs w:val="22"/>
                      </w:rPr>
                      <w:t>银行承兑汇票保证金</w:t>
                    </w:r>
                  </w:p>
                </w:tc>
              </w:tr>
              <w:tr w:rsidR="00BE5F24" w:rsidRPr="00D523DA" w14:paraId="36F28E30" w14:textId="77777777" w:rsidTr="004C044A">
                <w:trPr>
                  <w:trHeight w:val="340"/>
                  <w:jc w:val="center"/>
                </w:trPr>
                <w:tc>
                  <w:tcPr>
                    <w:tcW w:w="1340" w:type="pct"/>
                    <w:vMerge/>
                    <w:vAlign w:val="center"/>
                  </w:tcPr>
                  <w:p w14:paraId="6EF3F1DD" w14:textId="77777777" w:rsidR="00BE5F24" w:rsidRPr="00D523DA" w:rsidRDefault="00CE5305" w:rsidP="00F915F7">
                    <w:pPr>
                      <w:jc w:val="center"/>
                      <w:rPr>
                        <w:sz w:val="22"/>
                        <w:szCs w:val="22"/>
                      </w:rPr>
                    </w:pPr>
                  </w:p>
                </w:tc>
                <w:tc>
                  <w:tcPr>
                    <w:tcW w:w="1830" w:type="pct"/>
                    <w:vAlign w:val="center"/>
                  </w:tcPr>
                  <w:p w14:paraId="1F928DD1" w14:textId="77777777" w:rsidR="00BE5F24" w:rsidRPr="00D523DA" w:rsidRDefault="00B832E3" w:rsidP="004C044A">
                    <w:pPr>
                      <w:jc w:val="right"/>
                      <w:rPr>
                        <w:sz w:val="22"/>
                        <w:szCs w:val="22"/>
                      </w:rPr>
                    </w:pPr>
                    <w:r w:rsidRPr="00D523DA">
                      <w:rPr>
                        <w:sz w:val="22"/>
                        <w:szCs w:val="22"/>
                      </w:rPr>
                      <w:t>2,908.98</w:t>
                    </w:r>
                  </w:p>
                </w:tc>
                <w:tc>
                  <w:tcPr>
                    <w:tcW w:w="1830" w:type="pct"/>
                    <w:vAlign w:val="center"/>
                  </w:tcPr>
                  <w:p w14:paraId="54575F5E" w14:textId="77777777" w:rsidR="00BE5F24" w:rsidRPr="00D523DA" w:rsidRDefault="00B832E3" w:rsidP="004C044A">
                    <w:pPr>
                      <w:jc w:val="center"/>
                      <w:rPr>
                        <w:sz w:val="22"/>
                        <w:szCs w:val="22"/>
                      </w:rPr>
                    </w:pPr>
                    <w:r w:rsidRPr="00D523DA">
                      <w:rPr>
                        <w:rFonts w:hint="eastAsia"/>
                        <w:sz w:val="22"/>
                        <w:szCs w:val="22"/>
                      </w:rPr>
                      <w:t>保函保证金</w:t>
                    </w:r>
                  </w:p>
                </w:tc>
              </w:tr>
              <w:tr w:rsidR="00BE5F24" w:rsidRPr="00D523DA" w14:paraId="04B95D33" w14:textId="77777777" w:rsidTr="004C044A">
                <w:trPr>
                  <w:trHeight w:val="340"/>
                  <w:jc w:val="center"/>
                </w:trPr>
                <w:tc>
                  <w:tcPr>
                    <w:tcW w:w="1340" w:type="pct"/>
                    <w:vMerge/>
                    <w:vAlign w:val="center"/>
                  </w:tcPr>
                  <w:p w14:paraId="124596A4" w14:textId="77777777" w:rsidR="00BE5F24" w:rsidRPr="00D523DA" w:rsidRDefault="00CE5305" w:rsidP="00F915F7">
                    <w:pPr>
                      <w:jc w:val="center"/>
                      <w:rPr>
                        <w:sz w:val="22"/>
                        <w:szCs w:val="22"/>
                      </w:rPr>
                    </w:pPr>
                  </w:p>
                </w:tc>
                <w:tc>
                  <w:tcPr>
                    <w:tcW w:w="1830" w:type="pct"/>
                    <w:vAlign w:val="center"/>
                  </w:tcPr>
                  <w:p w14:paraId="12B0C4D5" w14:textId="77777777" w:rsidR="00BE5F24" w:rsidRPr="00D523DA" w:rsidRDefault="00B832E3" w:rsidP="004C044A">
                    <w:pPr>
                      <w:jc w:val="right"/>
                      <w:rPr>
                        <w:sz w:val="22"/>
                        <w:szCs w:val="22"/>
                      </w:rPr>
                    </w:pPr>
                    <w:r w:rsidRPr="00D523DA">
                      <w:rPr>
                        <w:sz w:val="22"/>
                        <w:szCs w:val="22"/>
                      </w:rPr>
                      <w:t>330,878.00</w:t>
                    </w:r>
                  </w:p>
                </w:tc>
                <w:tc>
                  <w:tcPr>
                    <w:tcW w:w="1830" w:type="pct"/>
                    <w:vAlign w:val="center"/>
                  </w:tcPr>
                  <w:p w14:paraId="227BDC26" w14:textId="77777777" w:rsidR="00BE5F24" w:rsidRPr="00D523DA" w:rsidRDefault="00B832E3" w:rsidP="004C044A">
                    <w:pPr>
                      <w:jc w:val="center"/>
                      <w:rPr>
                        <w:sz w:val="22"/>
                        <w:szCs w:val="22"/>
                      </w:rPr>
                    </w:pPr>
                    <w:r w:rsidRPr="00D523DA">
                      <w:rPr>
                        <w:rFonts w:hint="eastAsia"/>
                        <w:sz w:val="22"/>
                        <w:szCs w:val="22"/>
                      </w:rPr>
                      <w:t>外汇交易保证金</w:t>
                    </w:r>
                  </w:p>
                </w:tc>
              </w:tr>
              <w:tr w:rsidR="00BE5F24" w:rsidRPr="00D523DA" w14:paraId="36396626" w14:textId="77777777" w:rsidTr="004C044A">
                <w:trPr>
                  <w:trHeight w:val="340"/>
                  <w:jc w:val="center"/>
                </w:trPr>
                <w:tc>
                  <w:tcPr>
                    <w:tcW w:w="1340" w:type="pct"/>
                    <w:vAlign w:val="center"/>
                  </w:tcPr>
                  <w:p w14:paraId="56391444" w14:textId="77777777" w:rsidR="00BE5F24" w:rsidRPr="00D523DA" w:rsidRDefault="00B832E3" w:rsidP="00F915F7">
                    <w:pPr>
                      <w:jc w:val="center"/>
                      <w:rPr>
                        <w:b/>
                        <w:sz w:val="22"/>
                        <w:szCs w:val="22"/>
                      </w:rPr>
                    </w:pPr>
                    <w:r w:rsidRPr="00D523DA">
                      <w:rPr>
                        <w:rFonts w:hint="eastAsia"/>
                        <w:b/>
                        <w:sz w:val="22"/>
                        <w:szCs w:val="22"/>
                      </w:rPr>
                      <w:t>合计</w:t>
                    </w:r>
                  </w:p>
                </w:tc>
                <w:tc>
                  <w:tcPr>
                    <w:tcW w:w="1830" w:type="pct"/>
                    <w:vAlign w:val="center"/>
                  </w:tcPr>
                  <w:p w14:paraId="66CB4B05" w14:textId="77777777" w:rsidR="00BE5F24" w:rsidRPr="00D523DA" w:rsidRDefault="00B832E3" w:rsidP="004C044A">
                    <w:pPr>
                      <w:jc w:val="right"/>
                      <w:rPr>
                        <w:b/>
                        <w:sz w:val="22"/>
                        <w:szCs w:val="22"/>
                      </w:rPr>
                    </w:pPr>
                    <w:r w:rsidRPr="00D523DA">
                      <w:rPr>
                        <w:b/>
                        <w:sz w:val="22"/>
                        <w:szCs w:val="22"/>
                      </w:rPr>
                      <w:t>25,884,929.98</w:t>
                    </w:r>
                  </w:p>
                </w:tc>
                <w:tc>
                  <w:tcPr>
                    <w:tcW w:w="1830" w:type="pct"/>
                    <w:vAlign w:val="center"/>
                  </w:tcPr>
                  <w:p w14:paraId="2009E240" w14:textId="77777777" w:rsidR="00BE5F24" w:rsidRPr="00D523DA" w:rsidRDefault="00B832E3" w:rsidP="004C044A">
                    <w:pPr>
                      <w:jc w:val="center"/>
                      <w:rPr>
                        <w:b/>
                        <w:sz w:val="22"/>
                        <w:szCs w:val="22"/>
                      </w:rPr>
                    </w:pPr>
                    <w:r w:rsidRPr="00D523DA">
                      <w:rPr>
                        <w:rFonts w:hint="eastAsia"/>
                        <w:b/>
                        <w:sz w:val="22"/>
                        <w:szCs w:val="22"/>
                      </w:rPr>
                      <w:t>—</w:t>
                    </w:r>
                  </w:p>
                </w:tc>
              </w:tr>
            </w:tbl>
            <w:p w14:paraId="19951DCA" w14:textId="42D56553" w:rsidR="0020757F" w:rsidRDefault="00CE5305">
              <w:pPr>
                <w:rPr>
                  <w:szCs w:val="21"/>
                </w:rPr>
              </w:pPr>
            </w:p>
          </w:sdtContent>
        </w:sdt>
      </w:sdtContent>
    </w:sdt>
    <w:p w14:paraId="08A49126" w14:textId="77777777" w:rsidR="0020757F" w:rsidRDefault="00CE5305">
      <w:pPr>
        <w:rPr>
          <w:szCs w:val="21"/>
        </w:rPr>
      </w:pPr>
    </w:p>
    <w:sdt>
      <w:sdtPr>
        <w:rPr>
          <w:rFonts w:ascii="宋体" w:eastAsia="宋体" w:hAnsi="宋体" w:cs="宋体"/>
          <w:b w:val="0"/>
          <w:bCs w:val="0"/>
          <w:kern w:val="0"/>
          <w:szCs w:val="24"/>
        </w:rPr>
        <w:alias w:val="模块:其他说明"/>
        <w:tag w:val="_SEC_0a5a7a92c0314a60b3f3d11562efe5d4"/>
        <w:id w:val="1845824958"/>
        <w:lock w:val="sdtLocked"/>
        <w:placeholder>
          <w:docPart w:val="GBC22222222222222222222222222222"/>
        </w:placeholder>
      </w:sdtPr>
      <w:sdtEndPr>
        <w:rPr>
          <w:rFonts w:hint="eastAsia"/>
          <w:szCs w:val="21"/>
        </w:rPr>
      </w:sdtEndPr>
      <w:sdtContent>
        <w:p w14:paraId="2C610C36" w14:textId="77777777" w:rsidR="0020757F" w:rsidRDefault="00B832E3" w:rsidP="00B832E3">
          <w:pPr>
            <w:pStyle w:val="4"/>
            <w:numPr>
              <w:ilvl w:val="0"/>
              <w:numId w:val="35"/>
            </w:numPr>
          </w:pPr>
          <w:r>
            <w:t>其他说明</w:t>
          </w:r>
        </w:p>
        <w:sdt>
          <w:sdtPr>
            <w:rPr>
              <w:rFonts w:hint="eastAsia"/>
              <w:szCs w:val="21"/>
            </w:rPr>
            <w:alias w:val="是否适用：资产及负债状况的其他说明[双击切换]"/>
            <w:tag w:val="_GBC_364e24c8cf1a4469ba88a4ae16e0417f"/>
            <w:id w:val="1177003718"/>
            <w:lock w:val="sdtLocked"/>
            <w:placeholder>
              <w:docPart w:val="GBC22222222222222222222222222222"/>
            </w:placeholder>
          </w:sdtPr>
          <w:sdtEndPr/>
          <w:sdtContent>
            <w:p w14:paraId="7FFB8E42" w14:textId="51616F95" w:rsidR="0020757F" w:rsidRDefault="00B832E3" w:rsidP="00BE5F24">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708D7694" w14:textId="77777777" w:rsidR="0020757F" w:rsidRDefault="00CE5305">
      <w:pPr>
        <w:rPr>
          <w:szCs w:val="21"/>
        </w:rPr>
      </w:pPr>
    </w:p>
    <w:sdt>
      <w:sdtPr>
        <w:rPr>
          <w:rFonts w:ascii="宋体" w:hAnsi="宋体" w:cs="宋体" w:hint="eastAsia"/>
          <w:b w:val="0"/>
          <w:bCs w:val="0"/>
          <w:kern w:val="0"/>
          <w:szCs w:val="21"/>
        </w:rPr>
        <w:alias w:val="模块:行业经营性信息分析"/>
        <w:tag w:val="_SEC_5860c602a88b4fa29c583d556917cd48"/>
        <w:id w:val="-304167911"/>
        <w:lock w:val="sdtLocked"/>
        <w:placeholder>
          <w:docPart w:val="GBC22222222222222222222222222222"/>
        </w:placeholder>
      </w:sdtPr>
      <w:sdtEndPr/>
      <w:sdtContent>
        <w:p w14:paraId="6712BFC0" w14:textId="77777777" w:rsidR="00FA57DB" w:rsidRDefault="009E62E0" w:rsidP="00B832E3">
          <w:pPr>
            <w:pStyle w:val="3"/>
            <w:numPr>
              <w:ilvl w:val="0"/>
              <w:numId w:val="6"/>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833334463"/>
            <w:lock w:val="sdtLocked"/>
            <w:placeholder>
              <w:docPart w:val="GBC22222222222222222222222222222"/>
            </w:placeholder>
          </w:sdtPr>
          <w:sdtEndPr/>
          <w:sdtContent>
            <w:p w14:paraId="55531D6A" w14:textId="32F2567F" w:rsidR="00FA57DB" w:rsidRDefault="009E62E0">
              <w:pPr>
                <w:rPr>
                  <w:szCs w:val="21"/>
                </w:rPr>
              </w:pPr>
              <w:r>
                <w:rPr>
                  <w:szCs w:val="21"/>
                </w:rPr>
                <w:fldChar w:fldCharType="begin"/>
              </w:r>
              <w:r w:rsidR="009D0087">
                <w:rPr>
                  <w:szCs w:val="21"/>
                </w:rPr>
                <w:instrText xml:space="preserve"> MACROBUTTON  SnrToggleCheckbox √适用  </w:instrText>
              </w:r>
              <w:r>
                <w:rPr>
                  <w:szCs w:val="21"/>
                </w:rPr>
                <w:fldChar w:fldCharType="end"/>
              </w:r>
              <w:r>
                <w:rPr>
                  <w:szCs w:val="21"/>
                </w:rPr>
                <w:fldChar w:fldCharType="begin"/>
              </w:r>
              <w:r w:rsidR="009D0087">
                <w:rPr>
                  <w:szCs w:val="21"/>
                </w:rPr>
                <w:instrText xml:space="preserve"> MACROBUTTON  SnrToggleCheckbox □不适用 </w:instrText>
              </w:r>
              <w:r>
                <w:rPr>
                  <w:szCs w:val="21"/>
                </w:rPr>
                <w:fldChar w:fldCharType="end"/>
              </w:r>
            </w:p>
          </w:sdtContent>
        </w:sdt>
        <w:sdt>
          <w:sdtPr>
            <w:rPr>
              <w:rFonts w:hint="eastAsia"/>
              <w:szCs w:val="21"/>
            </w:rPr>
            <w:alias w:val="行业经营性信息分析"/>
            <w:tag w:val="_GBC_e16bc1aa6d5e4cdd94278d9bb9b9d44b"/>
            <w:id w:val="-502048050"/>
            <w:lock w:val="sdtLocked"/>
            <w:placeholder>
              <w:docPart w:val="GBC22222222222222222222222222222"/>
            </w:placeholder>
          </w:sdtPr>
          <w:sdtEndPr/>
          <w:sdtContent>
            <w:p w14:paraId="709C3E3A" w14:textId="7421774B" w:rsidR="00FA57DB" w:rsidRDefault="009D0087" w:rsidP="009D0087">
              <w:pPr>
                <w:ind w:firstLine="420"/>
                <w:rPr>
                  <w:szCs w:val="21"/>
                </w:rPr>
              </w:pPr>
              <w:r w:rsidRPr="009D0087">
                <w:rPr>
                  <w:rFonts w:hint="eastAsia"/>
                  <w:szCs w:val="21"/>
                </w:rPr>
                <w:t>公司主营业务为气体储运装备制造，行业相关的具体信息见本年度报告中 “</w:t>
              </w:r>
              <w:r>
                <w:rPr>
                  <w:rFonts w:hint="eastAsia"/>
                  <w:szCs w:val="21"/>
                </w:rPr>
                <w:t>管理层</w:t>
              </w:r>
              <w:r w:rsidRPr="009D0087">
                <w:rPr>
                  <w:rFonts w:hint="eastAsia"/>
                  <w:szCs w:val="21"/>
                </w:rPr>
                <w:t>讨论与分析”章节内容。</w:t>
              </w:r>
            </w:p>
          </w:sdtContent>
        </w:sdt>
        <w:p w14:paraId="350C254A" w14:textId="16CCF1A8" w:rsidR="00FA57DB" w:rsidRDefault="00CE5305">
          <w:pPr>
            <w:rPr>
              <w:szCs w:val="21"/>
            </w:rPr>
            <w:sectPr w:rsidR="00FA57DB" w:rsidSect="00526E3D">
              <w:pgSz w:w="11906" w:h="16838"/>
              <w:pgMar w:top="1440" w:right="1797" w:bottom="1525" w:left="1276" w:header="855" w:footer="992" w:gutter="0"/>
              <w:cols w:space="425"/>
              <w:docGrid w:linePitch="312"/>
            </w:sectPr>
          </w:pPr>
        </w:p>
      </w:sdtContent>
    </w:sdt>
    <w:p w14:paraId="41CD007E" w14:textId="77777777" w:rsidR="00FA57DB" w:rsidRDefault="009E62E0" w:rsidP="00B832E3">
      <w:pPr>
        <w:pStyle w:val="3"/>
        <w:numPr>
          <w:ilvl w:val="0"/>
          <w:numId w:val="6"/>
        </w:numPr>
        <w:rPr>
          <w:szCs w:val="21"/>
        </w:rPr>
      </w:pPr>
      <w:r>
        <w:rPr>
          <w:rFonts w:hint="eastAsia"/>
          <w:szCs w:val="21"/>
        </w:rPr>
        <w:lastRenderedPageBreak/>
        <w:t>投资状况分析</w:t>
      </w:r>
    </w:p>
    <w:p w14:paraId="7098A6A1" w14:textId="77777777" w:rsidR="00FA57DB" w:rsidRDefault="009E62E0">
      <w:pPr>
        <w:pStyle w:val="4"/>
      </w:pPr>
      <w:r>
        <w:t>对外股权投资总体分析</w:t>
      </w:r>
    </w:p>
    <w:bookmarkStart w:id="40" w:name="_Hlk533666971" w:displacedByCustomXml="next"/>
    <w:bookmarkEnd w:id="40" w:displacedByCustomXml="next"/>
    <w:bookmarkStart w:id="41" w:name="_Hlk533435360" w:displacedByCustomXml="next"/>
    <w:bookmarkEnd w:id="41" w:displacedByCustomXml="next"/>
    <w:bookmarkStart w:id="42" w:name="_Hlk533435130" w:displacedByCustomXml="next"/>
    <w:bookmarkEnd w:id="42" w:displacedByCustomXml="next"/>
    <w:bookmarkStart w:id="43" w:name="_Hlk533433706" w:displacedByCustomXml="next"/>
    <w:bookmarkEnd w:id="43" w:displacedByCustomXml="next"/>
    <w:sdt>
      <w:sdtPr>
        <w:rPr>
          <w:szCs w:val="21"/>
        </w:rPr>
        <w:alias w:val="模块:对外股权投资总体分析"/>
        <w:tag w:val="_SEC_4b4a052df79741968a7e11e5835fce59"/>
        <w:id w:val="1214005901"/>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1515422526"/>
            <w:lock w:val="sdtLocked"/>
            <w:placeholder>
              <w:docPart w:val="GBC22222222222222222222222222222"/>
            </w:placeholder>
          </w:sdtPr>
          <w:sdtEndPr/>
          <w:sdtContent>
            <w:p w14:paraId="6E61F2E8" w14:textId="1D4ACF3B" w:rsidR="00FA57DB" w:rsidRDefault="009E62E0" w:rsidP="004A2114">
              <w:pPr>
                <w:rPr>
                  <w:szCs w:val="21"/>
                </w:rPr>
              </w:pPr>
              <w:r>
                <w:rPr>
                  <w:szCs w:val="21"/>
                </w:rPr>
                <w:fldChar w:fldCharType="begin"/>
              </w:r>
              <w:r w:rsidR="004A2114">
                <w:rPr>
                  <w:szCs w:val="21"/>
                </w:rPr>
                <w:instrText xml:space="preserve">MACROBUTTON  SnrToggleCheckbox □适用 </w:instrText>
              </w:r>
              <w:r>
                <w:rPr>
                  <w:szCs w:val="21"/>
                </w:rPr>
                <w:fldChar w:fldCharType="end"/>
              </w:r>
              <w:r>
                <w:rPr>
                  <w:szCs w:val="21"/>
                </w:rPr>
                <w:fldChar w:fldCharType="begin"/>
              </w:r>
              <w:r w:rsidR="004A2114">
                <w:rPr>
                  <w:szCs w:val="21"/>
                </w:rPr>
                <w:instrText xml:space="preserve"> MACROBUTTON  SnrToggleCheckbox √不适用 </w:instrText>
              </w:r>
              <w:r>
                <w:rPr>
                  <w:szCs w:val="21"/>
                </w:rPr>
                <w:fldChar w:fldCharType="end"/>
              </w:r>
            </w:p>
          </w:sdtContent>
        </w:sdt>
        <w:p w14:paraId="3EB094A2" w14:textId="77777777" w:rsidR="00FA57DB" w:rsidRDefault="00CE5305">
          <w:pPr>
            <w:rPr>
              <w:rFonts w:asciiTheme="minorEastAsia" w:eastAsiaTheme="minorEastAsia" w:hAnsiTheme="minorEastAsia"/>
              <w:szCs w:val="21"/>
            </w:rPr>
          </w:pPr>
        </w:p>
      </w:sdtContent>
    </w:sdt>
    <w:sdt>
      <w:sdtPr>
        <w:rPr>
          <w:rFonts w:ascii="宋体" w:hAnsi="宋体" w:cs="宋体" w:hint="eastAsia"/>
          <w:b w:val="0"/>
          <w:bCs w:val="0"/>
          <w:kern w:val="0"/>
          <w:szCs w:val="21"/>
        </w:rPr>
        <w:alias w:val="模块:重大的股权投资"/>
        <w:tag w:val="_SEC_e305a089659a4e8f8dd9498c36674ab7"/>
        <w:id w:val="-1529025796"/>
        <w:lock w:val="sdtLocked"/>
        <w:placeholder>
          <w:docPart w:val="GBC22222222222222222222222222222"/>
        </w:placeholder>
      </w:sdtPr>
      <w:sdtEndPr>
        <w:rPr>
          <w:szCs w:val="24"/>
        </w:rPr>
      </w:sdtEndPr>
      <w:sdtContent>
        <w:p w14:paraId="1742E97D" w14:textId="77777777" w:rsidR="00FA57DB" w:rsidRDefault="009E62E0" w:rsidP="00B832E3">
          <w:pPr>
            <w:pStyle w:val="5"/>
            <w:numPr>
              <w:ilvl w:val="0"/>
              <w:numId w:val="48"/>
            </w:numPr>
            <w:rPr>
              <w:szCs w:val="21"/>
            </w:rPr>
          </w:pPr>
          <w:r>
            <w:rPr>
              <w:rFonts w:hint="eastAsia"/>
              <w:szCs w:val="21"/>
            </w:rPr>
            <w:t>重大的股权投资</w:t>
          </w:r>
        </w:p>
        <w:sdt>
          <w:sdtPr>
            <w:rPr>
              <w:rFonts w:hint="eastAsia"/>
            </w:rPr>
            <w:alias w:val="是否适用：重大的股权投资[双击切换]"/>
            <w:tag w:val="_GBC_b20506918d854c13b13a3b89dd84c7d3"/>
            <w:id w:val="2002855068"/>
            <w:lock w:val="sdtLocked"/>
            <w:placeholder>
              <w:docPart w:val="GBC22222222222222222222222222222"/>
            </w:placeholder>
          </w:sdtPr>
          <w:sdtEndPr/>
          <w:sdtContent>
            <w:p w14:paraId="7D0423B1" w14:textId="3A30DB59" w:rsidR="00FA57DB" w:rsidRDefault="009E62E0">
              <w:r>
                <w:fldChar w:fldCharType="begin"/>
              </w:r>
              <w:r w:rsidR="004A2114">
                <w:instrText xml:space="preserve"> MACROBUTTON  SnrToggleCheckbox √适用  </w:instrText>
              </w:r>
              <w:r>
                <w:fldChar w:fldCharType="end"/>
              </w:r>
              <w:r>
                <w:fldChar w:fldCharType="begin"/>
              </w:r>
              <w:r w:rsidR="004A2114">
                <w:instrText xml:space="preserve"> MACROBUTTON  SnrToggleCheckbox □不适用 </w:instrText>
              </w:r>
              <w:r>
                <w:fldChar w:fldCharType="end"/>
              </w:r>
            </w:p>
          </w:sdtContent>
        </w:sdt>
        <w:sdt>
          <w:sdtPr>
            <w:rPr>
              <w:rFonts w:hint="eastAsia"/>
            </w:rPr>
            <w:alias w:val="重大的股权投资情况"/>
            <w:tag w:val="_GBC_22ba6dd4d61741c2995886a792f7462c"/>
            <w:id w:val="-993798853"/>
            <w:lock w:val="sdtLocked"/>
            <w:placeholder>
              <w:docPart w:val="GBC22222222222222222222222222222"/>
            </w:placeholder>
          </w:sdtPr>
          <w:sdtEndPr/>
          <w:sdtContent>
            <w:p w14:paraId="22DA41DA" w14:textId="48EFDAE2" w:rsidR="00FA57DB" w:rsidRDefault="004A2114" w:rsidP="004A2114">
              <w:pPr>
                <w:ind w:firstLine="420"/>
              </w:pPr>
              <w:r>
                <w:t>为提升公司持续经营和盈利能力，公司正在实施购买青岛北洋天青数联智能股份有限公司80%股权项目。2020年8月17日，公司召开第十届董事会第五次临时会议，</w:t>
              </w:r>
              <w:proofErr w:type="gramStart"/>
              <w:r>
                <w:t>逐项审议</w:t>
              </w:r>
              <w:proofErr w:type="gramEnd"/>
              <w:r>
                <w:t>通过了发行股份及支付现金购买资产并募集配套资金项目各项议案；2020年12月29日，公司召开第十届董事会第八次临时会议，</w:t>
              </w:r>
              <w:proofErr w:type="gramStart"/>
              <w:r>
                <w:t>逐项审议</w:t>
              </w:r>
              <w:proofErr w:type="gramEnd"/>
              <w:r>
                <w:t>通过了修订发行股份及支付现金购买资产并募集配套资金项目各项议案；2021年2月9日，公司召开2021年第一次临时股东大会、2021年第一次A股类别股东大会及2021年第一次H股类别股东大会，投票通过发行股份及支付现金购买资产并募集配套资金项目各项议案，同意并授权董事会全权办理公司本次</w:t>
              </w:r>
              <w:r>
                <w:rPr>
                  <w:rFonts w:hint="eastAsia"/>
                </w:rPr>
                <w:t>重组</w:t>
              </w:r>
              <w:r>
                <w:t>有关事宜；2021年2月25日，公司收到</w:t>
              </w:r>
              <w:r>
                <w:rPr>
                  <w:rFonts w:hint="eastAsia"/>
                </w:rPr>
                <w:t>中国证监会</w:t>
              </w:r>
              <w:r>
                <w:t>出具的《中国证监会行政许可申请受理单》(受理序号：210440号)。</w:t>
              </w:r>
              <w:r w:rsidRPr="00C86E04">
                <w:t>2021年5月19日</w:t>
              </w:r>
              <w:r>
                <w:rPr>
                  <w:rFonts w:hint="eastAsia"/>
                </w:rPr>
                <w:t>，</w:t>
              </w:r>
              <w:r w:rsidRPr="00C86E04">
                <w:rPr>
                  <w:rFonts w:hint="eastAsia"/>
                </w:rPr>
                <w:t>中国</w:t>
              </w:r>
              <w:r>
                <w:rPr>
                  <w:rFonts w:hint="eastAsia"/>
                </w:rPr>
                <w:t>证监会</w:t>
              </w:r>
              <w:r w:rsidRPr="00C86E04">
                <w:rPr>
                  <w:rFonts w:hint="eastAsia"/>
                </w:rPr>
                <w:t>上市公司并购重组审核委员会召开</w:t>
              </w:r>
              <w:r w:rsidRPr="00C86E04">
                <w:t>2021年第10次并购重组委工作会议，对公司发行股份及支付现金购买资产并募集配套资金事项进行了审核。根据会议审核结果，</w:t>
              </w:r>
              <w:r w:rsidRPr="00C86E04">
                <w:rPr>
                  <w:rFonts w:hint="eastAsia"/>
                </w:rPr>
                <w:t>公司本次重组事项未获得审核通过</w:t>
              </w:r>
              <w:r>
                <w:rPr>
                  <w:rFonts w:hint="eastAsia"/>
                </w:rPr>
                <w:t>。</w:t>
              </w:r>
              <w:r w:rsidRPr="00052C19">
                <w:t>2021年6月11日，</w:t>
              </w:r>
              <w:r>
                <w:rPr>
                  <w:rFonts w:hint="eastAsia"/>
                </w:rPr>
                <w:t>公司召开</w:t>
              </w:r>
              <w:r w:rsidRPr="00052C19">
                <w:rPr>
                  <w:rFonts w:hint="eastAsia"/>
                </w:rPr>
                <w:t>第十届董事会第十一次临时会议</w:t>
              </w:r>
              <w:r>
                <w:rPr>
                  <w:rFonts w:hint="eastAsia"/>
                </w:rPr>
                <w:t>，</w:t>
              </w:r>
              <w:r w:rsidRPr="00052C19">
                <w:rPr>
                  <w:rFonts w:hint="eastAsia"/>
                </w:rPr>
                <w:t>审议通过《关于北京京城机电股份有限公司继续推进发行股份及支付现金购买资产并募集配套资金事项的议案》</w:t>
              </w:r>
              <w:r>
                <w:rPr>
                  <w:rFonts w:hint="eastAsia"/>
                </w:rPr>
                <w:t>，</w:t>
              </w:r>
              <w:r w:rsidRPr="00052C19">
                <w:rPr>
                  <w:rFonts w:hint="eastAsia"/>
                </w:rPr>
                <w:t>董事会经研究论证，同意继续推进本次重组事项。</w:t>
              </w:r>
              <w:r>
                <w:rPr>
                  <w:rFonts w:hint="eastAsia"/>
                </w:rPr>
                <w:t>2</w:t>
              </w:r>
              <w:r>
                <w:t>021</w:t>
              </w:r>
              <w:r>
                <w:rPr>
                  <w:rFonts w:hint="eastAsia"/>
                </w:rPr>
                <w:t>年9月</w:t>
              </w:r>
              <w:r>
                <w:t>3</w:t>
              </w:r>
              <w:r>
                <w:rPr>
                  <w:rFonts w:hint="eastAsia"/>
                </w:rPr>
                <w:t>日，公司召开</w:t>
              </w:r>
              <w:r w:rsidRPr="00052C19">
                <w:rPr>
                  <w:rFonts w:hint="eastAsia"/>
                </w:rPr>
                <w:t>第十届董事会第十</w:t>
              </w:r>
              <w:r>
                <w:rPr>
                  <w:rFonts w:hint="eastAsia"/>
                </w:rPr>
                <w:t>二</w:t>
              </w:r>
              <w:r w:rsidRPr="00052C19">
                <w:rPr>
                  <w:rFonts w:hint="eastAsia"/>
                </w:rPr>
                <w:t>次临时会议</w:t>
              </w:r>
              <w:r>
                <w:rPr>
                  <w:rFonts w:hint="eastAsia"/>
                </w:rPr>
                <w:t>，</w:t>
              </w:r>
              <w:proofErr w:type="gramStart"/>
              <w:r w:rsidRPr="0073612E">
                <w:rPr>
                  <w:rFonts w:hint="eastAsia"/>
                </w:rPr>
                <w:t>逐项审议</w:t>
              </w:r>
              <w:proofErr w:type="gramEnd"/>
              <w:r w:rsidRPr="0073612E">
                <w:rPr>
                  <w:rFonts w:hint="eastAsia"/>
                </w:rPr>
                <w:t>通过《关于公司发行股份及支付现金购买资产并募集配套资金方案（调整后）的议案》</w:t>
              </w:r>
              <w:r>
                <w:rPr>
                  <w:rFonts w:hint="eastAsia"/>
                </w:rPr>
                <w:t>；</w:t>
              </w:r>
              <w:r w:rsidRPr="00205D01">
                <w:t>2021年 9 月16日收到中国证监会出具的《中国证监会行政许可申请受理单》(受理序号：212436号)</w:t>
              </w:r>
              <w:r>
                <w:rPr>
                  <w:rFonts w:hint="eastAsia"/>
                </w:rPr>
                <w:t>；2</w:t>
              </w:r>
              <w:r>
                <w:t>021</w:t>
              </w:r>
              <w:r>
                <w:rPr>
                  <w:rFonts w:hint="eastAsia"/>
                </w:rPr>
                <w:t>年1</w:t>
              </w:r>
              <w:r>
                <w:t>1</w:t>
              </w:r>
              <w:r>
                <w:rPr>
                  <w:rFonts w:hint="eastAsia"/>
                </w:rPr>
                <w:t>月2</w:t>
              </w:r>
              <w:r>
                <w:t>3</w:t>
              </w:r>
              <w:r>
                <w:rPr>
                  <w:rFonts w:hint="eastAsia"/>
                </w:rPr>
                <w:t>日，公司召开</w:t>
              </w:r>
              <w:r w:rsidRPr="00052C19">
                <w:rPr>
                  <w:rFonts w:hint="eastAsia"/>
                </w:rPr>
                <w:t>第十届董事会第十</w:t>
              </w:r>
              <w:r>
                <w:rPr>
                  <w:rFonts w:hint="eastAsia"/>
                </w:rPr>
                <w:t>三</w:t>
              </w:r>
              <w:r w:rsidRPr="00052C19">
                <w:rPr>
                  <w:rFonts w:hint="eastAsia"/>
                </w:rPr>
                <w:t>次临时会议</w:t>
              </w:r>
              <w:r>
                <w:rPr>
                  <w:rFonts w:hint="eastAsia"/>
                </w:rPr>
                <w:t>，</w:t>
              </w:r>
              <w:proofErr w:type="gramStart"/>
              <w:r w:rsidRPr="0073612E">
                <w:rPr>
                  <w:rFonts w:hint="eastAsia"/>
                </w:rPr>
                <w:t>逐项审议</w:t>
              </w:r>
              <w:proofErr w:type="gramEnd"/>
              <w:r w:rsidRPr="0073612E">
                <w:rPr>
                  <w:rFonts w:hint="eastAsia"/>
                </w:rPr>
                <w:t>通过《关于调整公司发行股份及支付现金购买资产并募集配套资金方案的议案》</w:t>
              </w:r>
              <w:r>
                <w:rPr>
                  <w:rFonts w:hint="eastAsia"/>
                </w:rPr>
                <w:t>；</w:t>
              </w:r>
              <w:r w:rsidRPr="00205D01">
                <w:t>2021年12月15日，中国证监会上市公司并购重组审核委员会召开2021年第33次并购重组委工作会议，</w:t>
              </w:r>
              <w:r>
                <w:rPr>
                  <w:rFonts w:hint="eastAsia"/>
                </w:rPr>
                <w:t>对</w:t>
              </w:r>
              <w:r w:rsidRPr="00205D01">
                <w:t>公司本次重组进行了审核。根据会议审核结果，公司本次重组事项获得有条件审核通过</w:t>
              </w:r>
              <w:r>
                <w:rPr>
                  <w:rFonts w:hint="eastAsia"/>
                </w:rPr>
                <w:t>。</w:t>
              </w:r>
              <w:r w:rsidRPr="00205D01">
                <w:rPr>
                  <w:rFonts w:hint="eastAsia"/>
                </w:rPr>
                <w:t>根据并购重组委工作会议审核意见的要求，公司已在规定时间内向中国证监会报送审核意见回复的相关文件。</w:t>
              </w:r>
              <w:r>
                <w:rPr>
                  <w:rFonts w:hint="eastAsia"/>
                </w:rPr>
                <w:t>因公司本次发行股份购买资产聘请的会计师事务所被中国证监会立案调查，公司于</w:t>
              </w:r>
              <w:r>
                <w:t>2022年1月26日收到中国证监会出具的《中国证监会行政许可申请中止审查通知书》</w:t>
              </w:r>
              <w:r>
                <w:rPr>
                  <w:rFonts w:hint="eastAsia"/>
                </w:rPr>
                <w:t xml:space="preserve"> </w:t>
              </w:r>
              <w:r>
                <w:t>（212436号）。根据</w:t>
              </w:r>
              <w:r>
                <w:rPr>
                  <w:rFonts w:hint="eastAsia"/>
                </w:rPr>
                <w:t xml:space="preserve"> </w:t>
              </w:r>
              <w:r>
                <w:t>《中国证券监督管理委员会行政许可实施程序规定》第二十二条第一款第（三）项的有关规定，中国证监会决定中止对公司本次发行股份购买资产的审查。</w:t>
              </w:r>
              <w:r>
                <w:rPr>
                  <w:rFonts w:hint="eastAsia"/>
                </w:rPr>
                <w:t>公司与上述中介机构被立案调查事项无关，本次发行股份购买资产与上述中介机构被立案调查事项无关，本次发行股份购买资产的中止审查，不会对公司的生产经营产生重大不利影响</w:t>
              </w:r>
              <w:r w:rsidR="002A4FEE">
                <w:rPr>
                  <w:rFonts w:hint="eastAsia"/>
                </w:rPr>
                <w:t>；</w:t>
              </w:r>
              <w:bookmarkStart w:id="44" w:name="_Hlk97712917"/>
              <w:r w:rsidR="00401CE3">
                <w:rPr>
                  <w:rFonts w:hint="eastAsia"/>
                </w:rPr>
                <w:t>2</w:t>
              </w:r>
              <w:r w:rsidR="00401CE3">
                <w:t>022</w:t>
              </w:r>
              <w:r w:rsidR="00401CE3">
                <w:rPr>
                  <w:rFonts w:hint="eastAsia"/>
                </w:rPr>
                <w:t>年2月2</w:t>
              </w:r>
              <w:r w:rsidR="00401CE3">
                <w:t>5</w:t>
              </w:r>
              <w:r w:rsidR="00401CE3">
                <w:rPr>
                  <w:rFonts w:hint="eastAsia"/>
                </w:rPr>
                <w:t>日，公司召开</w:t>
              </w:r>
              <w:r w:rsidR="00401CE3" w:rsidRPr="00816627">
                <w:t>2022年第一次临时股东大会</w:t>
              </w:r>
              <w:r w:rsidR="00401CE3">
                <w:rPr>
                  <w:rFonts w:hint="eastAsia"/>
                </w:rPr>
                <w:t>，</w:t>
              </w:r>
              <w:r w:rsidR="00401CE3" w:rsidRPr="00816627">
                <w:rPr>
                  <w:rFonts w:hint="eastAsia"/>
                </w:rPr>
                <w:t>审议</w:t>
              </w:r>
              <w:r w:rsidR="00401CE3">
                <w:rPr>
                  <w:rFonts w:hint="eastAsia"/>
                </w:rPr>
                <w:t>通过</w:t>
              </w:r>
              <w:r w:rsidR="00401CE3" w:rsidRPr="00816627">
                <w:rPr>
                  <w:rFonts w:hint="eastAsia"/>
                </w:rPr>
                <w:t>《关于延长公司发行股份及支付现金购买资产并募集配套资金事项股东大会决议有效期的议案》</w:t>
              </w:r>
              <w:r w:rsidR="00401CE3">
                <w:rPr>
                  <w:rFonts w:hint="eastAsia"/>
                </w:rPr>
                <w:t>；</w:t>
              </w:r>
              <w:bookmarkEnd w:id="44"/>
              <w:r w:rsidR="002A4FEE">
                <w:rPr>
                  <w:rFonts w:hint="eastAsia"/>
                </w:rPr>
                <w:t>2</w:t>
              </w:r>
              <w:r w:rsidR="002A4FEE">
                <w:t>022</w:t>
              </w:r>
              <w:r w:rsidR="002A4FEE">
                <w:rPr>
                  <w:rFonts w:hint="eastAsia"/>
                </w:rPr>
                <w:t>年2月2</w:t>
              </w:r>
              <w:r w:rsidR="002A4FEE">
                <w:t>6</w:t>
              </w:r>
              <w:r w:rsidR="002A4FEE">
                <w:rPr>
                  <w:rFonts w:hint="eastAsia"/>
                </w:rPr>
                <w:t>日，公司发布《</w:t>
              </w:r>
              <w:r w:rsidR="002A4FEE" w:rsidRPr="002A4FEE">
                <w:rPr>
                  <w:rFonts w:hint="eastAsia"/>
                </w:rPr>
                <w:t>关于北京京城机电股份有限公司向特定对象非公开发行股票及支付现金购买资产相关审计报告和备考审阅报告的复核报告</w:t>
              </w:r>
              <w:r w:rsidR="002A4FEE">
                <w:rPr>
                  <w:rFonts w:hint="eastAsia"/>
                </w:rPr>
                <w:t>》。</w:t>
              </w:r>
              <w:r w:rsidR="00714246" w:rsidRPr="00714246">
                <w:t>2022年3月9日，公司收到中国证监会出具的《中国证监会行政许可申请恢复审查通知书》</w:t>
              </w:r>
              <w:r w:rsidR="00714246">
                <w:rPr>
                  <w:rFonts w:hint="eastAsia"/>
                </w:rPr>
                <w:t>，</w:t>
              </w:r>
              <w:r w:rsidR="00714246" w:rsidRPr="00714246">
                <w:rPr>
                  <w:rFonts w:hint="eastAsia"/>
                </w:rPr>
                <w:t>中国证监会根据《中国证券监督管理委员会行政许可实施程序规定》第二十三条的有关规定，决定恢复对公司本次发行股份及支付现金购买资产并募集配套资金项目行政许可申请的审查。</w:t>
              </w:r>
              <w:r>
                <w:t>公司本次发行股份及支付现金购买资产并募集配套资金事项尚须中国证监会的核准，能否获得中国证监会核准及最终获得核准的时间尚存在不确定性，公司将根据相关进展情况，严格做好信息保密工作，并严格按照相关法律法规要求履行信息披露义务，及时对该事项的进展情况进行公告。</w:t>
              </w:r>
            </w:p>
          </w:sdtContent>
        </w:sdt>
        <w:p w14:paraId="2A1D081C" w14:textId="19DE7F20" w:rsidR="00FA57DB" w:rsidRDefault="00CE5305"/>
      </w:sdtContent>
    </w:sdt>
    <w:sdt>
      <w:sdtPr>
        <w:rPr>
          <w:rFonts w:ascii="宋体" w:hAnsi="宋体" w:cs="宋体" w:hint="eastAsia"/>
          <w:b w:val="0"/>
          <w:bCs w:val="0"/>
          <w:kern w:val="0"/>
          <w:szCs w:val="21"/>
        </w:rPr>
        <w:alias w:val="模块:重大的非股权投资"/>
        <w:tag w:val="_SEC_a184487ede57408c81910695beb0ed38"/>
        <w:id w:val="1487669583"/>
        <w:lock w:val="sdtLocked"/>
        <w:placeholder>
          <w:docPart w:val="GBC22222222222222222222222222222"/>
        </w:placeholder>
      </w:sdtPr>
      <w:sdtEndPr>
        <w:rPr>
          <w:szCs w:val="24"/>
        </w:rPr>
      </w:sdtEndPr>
      <w:sdtContent>
        <w:p w14:paraId="36CCF1B0" w14:textId="77777777" w:rsidR="00FA57DB" w:rsidRDefault="009E62E0" w:rsidP="00B832E3">
          <w:pPr>
            <w:pStyle w:val="5"/>
            <w:numPr>
              <w:ilvl w:val="0"/>
              <w:numId w:val="48"/>
            </w:numPr>
            <w:rPr>
              <w:rFonts w:ascii="宋体" w:hAnsi="宋体" w:cs="宋体"/>
              <w:kern w:val="0"/>
              <w:szCs w:val="21"/>
            </w:rPr>
          </w:pPr>
          <w:r>
            <w:rPr>
              <w:rFonts w:ascii="宋体" w:hAnsi="宋体" w:cs="宋体" w:hint="eastAsia"/>
              <w:kern w:val="0"/>
              <w:szCs w:val="21"/>
            </w:rPr>
            <w:t>重大的非股权投资</w:t>
          </w:r>
        </w:p>
        <w:sdt>
          <w:sdtPr>
            <w:rPr>
              <w:rFonts w:hint="eastAsia"/>
            </w:rPr>
            <w:alias w:val="是否适用：重大的非股权投资[双击切换]"/>
            <w:tag w:val="_GBC_fbd46075a5b9414d9e28cd2404e5d47c"/>
            <w:id w:val="548655187"/>
            <w:lock w:val="sdtLocked"/>
            <w:placeholder>
              <w:docPart w:val="GBC22222222222222222222222222222"/>
            </w:placeholder>
          </w:sdtPr>
          <w:sdtEndPr/>
          <w:sdtContent>
            <w:p w14:paraId="6F9C879E" w14:textId="102AB906" w:rsidR="00FA57DB" w:rsidRDefault="009E62E0" w:rsidP="009A28E4">
              <w:r>
                <w:fldChar w:fldCharType="begin"/>
              </w:r>
              <w:r w:rsidR="009A28E4">
                <w:instrText xml:space="preserve"> MACROBUTTON  SnrToggleCheckbox □适用  </w:instrText>
              </w:r>
              <w:r>
                <w:fldChar w:fldCharType="end"/>
              </w:r>
              <w:r>
                <w:fldChar w:fldCharType="begin"/>
              </w:r>
              <w:r w:rsidR="009A28E4">
                <w:instrText xml:space="preserve"> MACROBUTTON  SnrToggleCheckbox √不适用 </w:instrText>
              </w:r>
              <w:r>
                <w:fldChar w:fldCharType="end"/>
              </w:r>
            </w:p>
          </w:sdtContent>
        </w:sdt>
        <w:p w14:paraId="630BA185" w14:textId="77777777" w:rsidR="00FA57DB" w:rsidRDefault="00CE5305"/>
      </w:sdtContent>
    </w:sdt>
    <w:sdt>
      <w:sdtPr>
        <w:rPr>
          <w:rFonts w:ascii="宋体" w:hAnsi="宋体" w:cs="宋体" w:hint="eastAsia"/>
          <w:b w:val="0"/>
          <w:bCs w:val="0"/>
          <w:kern w:val="0"/>
          <w:szCs w:val="21"/>
        </w:rPr>
        <w:alias w:val="模块:以公允价值计量的金融资产"/>
        <w:tag w:val="_SEC_b68803fb05c54f76bddc131e89240164"/>
        <w:id w:val="-1141565062"/>
        <w:lock w:val="sdtLocked"/>
        <w:placeholder>
          <w:docPart w:val="GBC22222222222222222222222222222"/>
        </w:placeholder>
      </w:sdtPr>
      <w:sdtEndPr/>
      <w:sdtContent>
        <w:p w14:paraId="50406586" w14:textId="77777777" w:rsidR="00FA57DB" w:rsidRDefault="009E62E0" w:rsidP="00B832E3">
          <w:pPr>
            <w:pStyle w:val="5"/>
            <w:numPr>
              <w:ilvl w:val="0"/>
              <w:numId w:val="48"/>
            </w:numPr>
            <w:rPr>
              <w:rFonts w:ascii="宋体" w:hAnsi="宋体" w:cs="宋体"/>
              <w:kern w:val="0"/>
              <w:szCs w:val="21"/>
            </w:rPr>
          </w:pPr>
          <w:r>
            <w:rPr>
              <w:rFonts w:ascii="宋体" w:hAnsi="宋体" w:cs="宋体" w:hint="eastAsia"/>
              <w:kern w:val="0"/>
              <w:szCs w:val="21"/>
            </w:rPr>
            <w:t>以公允价值计量的金融资产</w:t>
          </w:r>
        </w:p>
        <w:sdt>
          <w:sdtPr>
            <w:rPr>
              <w:rFonts w:hint="eastAsia"/>
              <w:szCs w:val="21"/>
            </w:rPr>
            <w:alias w:val="是否适用：以公允价值计量的金融资产[双击切换]"/>
            <w:tag w:val="_GBC_27fa42d1c8fd489d9e8648bed00ddd53"/>
            <w:id w:val="1564602055"/>
            <w:lock w:val="sdtLocked"/>
            <w:placeholder>
              <w:docPart w:val="GBC22222222222222222222222222222"/>
            </w:placeholder>
          </w:sdtPr>
          <w:sdtEndPr/>
          <w:sdtContent>
            <w:p w14:paraId="4304120C" w14:textId="13D1EBAF" w:rsidR="00FA57DB" w:rsidRDefault="009E62E0" w:rsidP="009A28E4">
              <w:pPr>
                <w:rPr>
                  <w:szCs w:val="21"/>
                </w:rPr>
              </w:pPr>
              <w:r>
                <w:rPr>
                  <w:szCs w:val="21"/>
                </w:rPr>
                <w:fldChar w:fldCharType="begin"/>
              </w:r>
              <w:r w:rsidR="009A28E4">
                <w:rPr>
                  <w:szCs w:val="21"/>
                </w:rPr>
                <w:instrText xml:space="preserve"> MACROBUTTON  SnrToggleCheckbox □适用  </w:instrText>
              </w:r>
              <w:r>
                <w:rPr>
                  <w:szCs w:val="21"/>
                </w:rPr>
                <w:fldChar w:fldCharType="end"/>
              </w:r>
              <w:r>
                <w:rPr>
                  <w:szCs w:val="21"/>
                </w:rPr>
                <w:fldChar w:fldCharType="begin"/>
              </w:r>
              <w:r w:rsidR="009A28E4">
                <w:rPr>
                  <w:szCs w:val="21"/>
                </w:rPr>
                <w:instrText xml:space="preserve"> MACROBUTTON  SnrToggleCheckbox √不适用 </w:instrText>
              </w:r>
              <w:r>
                <w:rPr>
                  <w:szCs w:val="21"/>
                </w:rPr>
                <w:fldChar w:fldCharType="end"/>
              </w:r>
            </w:p>
          </w:sdtContent>
        </w:sdt>
        <w:p w14:paraId="0E352CFB" w14:textId="77777777" w:rsidR="00FA57DB" w:rsidRDefault="00CE5305">
          <w:pPr>
            <w:rPr>
              <w:szCs w:val="21"/>
            </w:rPr>
          </w:pPr>
        </w:p>
      </w:sdtContent>
    </w:sdt>
    <w:bookmarkStart w:id="45" w:name="_Hlk94111679" w:displacedByCustomXml="next"/>
    <w:sdt>
      <w:sdtPr>
        <w:rPr>
          <w:rFonts w:ascii="宋体" w:hAnsi="宋体" w:cs="宋体" w:hint="eastAsia"/>
          <w:b w:val="0"/>
          <w:bCs w:val="0"/>
          <w:kern w:val="0"/>
          <w:szCs w:val="21"/>
        </w:rPr>
        <w:alias w:val="模块:报告期内重大资产重组整合的具体进展情况"/>
        <w:tag w:val="_SEC_334c83ee3ed34abe9f07a2b14baa41a3"/>
        <w:id w:val="1947812859"/>
        <w:lock w:val="sdtLocked"/>
        <w:placeholder>
          <w:docPart w:val="GBC22222222222222222222222222222"/>
        </w:placeholder>
      </w:sdtPr>
      <w:sdtEndPr>
        <w:rPr>
          <w:rFonts w:hint="default"/>
          <w:szCs w:val="24"/>
        </w:rPr>
      </w:sdtEndPr>
      <w:sdtContent>
        <w:p w14:paraId="290B4BC3" w14:textId="77777777" w:rsidR="00FA57DB" w:rsidRDefault="009E62E0" w:rsidP="00B832E3">
          <w:pPr>
            <w:pStyle w:val="5"/>
            <w:numPr>
              <w:ilvl w:val="0"/>
              <w:numId w:val="48"/>
            </w:numPr>
            <w:tabs>
              <w:tab w:val="num" w:pos="360"/>
            </w:tabs>
            <w:ind w:left="0" w:firstLine="0"/>
            <w:rPr>
              <w:rFonts w:ascii="宋体" w:hAnsi="宋体" w:cs="宋体"/>
              <w:kern w:val="0"/>
              <w:szCs w:val="21"/>
            </w:rPr>
          </w:pPr>
          <w:r>
            <w:rPr>
              <w:rFonts w:ascii="宋体" w:hAnsi="宋体" w:cs="宋体" w:hint="eastAsia"/>
              <w:kern w:val="0"/>
              <w:szCs w:val="21"/>
            </w:rPr>
            <w:t>报告期内重大资产重组整合的具体进展情况</w:t>
          </w:r>
        </w:p>
        <w:sdt>
          <w:sdtPr>
            <w:alias w:val="是否适用：报告期内重大资产重组整合的具体进展情况[双击切换]"/>
            <w:tag w:val="_GBC_c52695d1957b4fa89b0b7326da1f5a10"/>
            <w:id w:val="-1481609440"/>
            <w:lock w:val="sdtLocked"/>
            <w:placeholder>
              <w:docPart w:val="GBC22222222222222222222222222222"/>
            </w:placeholder>
          </w:sdtPr>
          <w:sdtEndPr/>
          <w:sdtContent>
            <w:p w14:paraId="3166429F" w14:textId="6AB32CCA" w:rsidR="00FA57DB" w:rsidRDefault="009E62E0">
              <w:r>
                <w:fldChar w:fldCharType="begin"/>
              </w:r>
              <w:r w:rsidR="009A28E4">
                <w:instrText xml:space="preserve"> MACROBUTTON  SnrToggleCheckbox √适用 </w:instrText>
              </w:r>
              <w:r>
                <w:fldChar w:fldCharType="end"/>
              </w:r>
              <w:r>
                <w:fldChar w:fldCharType="begin"/>
              </w:r>
              <w:r w:rsidR="009A28E4">
                <w:instrText xml:space="preserve"> MACROBUTTON  SnrToggleCheckbox □不适用 </w:instrText>
              </w:r>
              <w:r>
                <w:fldChar w:fldCharType="end"/>
              </w:r>
            </w:p>
          </w:sdtContent>
        </w:sdt>
        <w:sdt>
          <w:sdtPr>
            <w:alias w:val="报告期内重大资产重组整合的具体进展情况"/>
            <w:tag w:val="_GBC_e6e76513fd224a659e8069aa02890c47"/>
            <w:id w:val="2025508061"/>
            <w:lock w:val="sdtLocked"/>
            <w:placeholder>
              <w:docPart w:val="GBC22222222222222222222222222222"/>
            </w:placeholder>
          </w:sdtPr>
          <w:sdtEndPr/>
          <w:sdtContent>
            <w:p w14:paraId="34C53250" w14:textId="6BE80DF4" w:rsidR="007270B2" w:rsidRPr="007270B2" w:rsidRDefault="00401CE3" w:rsidP="007270B2">
              <w:pPr>
                <w:ind w:firstLine="420"/>
              </w:pPr>
              <w:r>
                <w:t>2021年2月9日，公司召开2021年第一次临时股东大会、2021年第一次A股类别股东大会及2021年第一次H股类别股东大会，投票通过发行股份及支付现金购买资产并募集配套资金项目各项议案，同意并授权董事会全权办理公司本次</w:t>
              </w:r>
              <w:r>
                <w:rPr>
                  <w:rFonts w:hint="eastAsia"/>
                </w:rPr>
                <w:t>重组</w:t>
              </w:r>
              <w:r>
                <w:t>有关事宜；2021年2月25日，公司收到</w:t>
              </w:r>
              <w:r>
                <w:rPr>
                  <w:rFonts w:hint="eastAsia"/>
                </w:rPr>
                <w:t>中国证监会</w:t>
              </w:r>
              <w:r>
                <w:t>出具的《中国证监会行政许可申请受理单》(受理序号：210440号)。</w:t>
              </w:r>
              <w:r w:rsidRPr="00C86E04">
                <w:t>2021年5月19日</w:t>
              </w:r>
              <w:r>
                <w:rPr>
                  <w:rFonts w:hint="eastAsia"/>
                </w:rPr>
                <w:t>，</w:t>
              </w:r>
              <w:r w:rsidRPr="00C86E04">
                <w:rPr>
                  <w:rFonts w:hint="eastAsia"/>
                </w:rPr>
                <w:t>中国</w:t>
              </w:r>
              <w:r>
                <w:rPr>
                  <w:rFonts w:hint="eastAsia"/>
                </w:rPr>
                <w:t>证监会</w:t>
              </w:r>
              <w:r w:rsidRPr="00C86E04">
                <w:rPr>
                  <w:rFonts w:hint="eastAsia"/>
                </w:rPr>
                <w:t>上市公司并购重组审核委员会召开</w:t>
              </w:r>
              <w:r w:rsidRPr="00C86E04">
                <w:t>2021年第10次并购重组委工作会议，对公司发行股份及支付现金购买资产并募集配套资金事项进行了审核。根据会议审核结果，</w:t>
              </w:r>
              <w:r w:rsidRPr="00C86E04">
                <w:rPr>
                  <w:rFonts w:hint="eastAsia"/>
                </w:rPr>
                <w:t>公司本次重组事项未获得审核通过</w:t>
              </w:r>
              <w:r>
                <w:rPr>
                  <w:rFonts w:hint="eastAsia"/>
                </w:rPr>
                <w:t>。</w:t>
              </w:r>
              <w:r w:rsidRPr="00052C19">
                <w:t>2021年6月11日，</w:t>
              </w:r>
              <w:r>
                <w:rPr>
                  <w:rFonts w:hint="eastAsia"/>
                </w:rPr>
                <w:t>公司召开</w:t>
              </w:r>
              <w:r w:rsidRPr="00052C19">
                <w:rPr>
                  <w:rFonts w:hint="eastAsia"/>
                </w:rPr>
                <w:t>第十届董事会第十一次临时会议</w:t>
              </w:r>
              <w:r>
                <w:rPr>
                  <w:rFonts w:hint="eastAsia"/>
                </w:rPr>
                <w:t>，</w:t>
              </w:r>
              <w:r w:rsidRPr="00052C19">
                <w:rPr>
                  <w:rFonts w:hint="eastAsia"/>
                </w:rPr>
                <w:t>审议通过《关于北京京城机电股份有限公司继续推进发行股份及支付现金购买资产并募集配套资金事项的议案》</w:t>
              </w:r>
              <w:r>
                <w:rPr>
                  <w:rFonts w:hint="eastAsia"/>
                </w:rPr>
                <w:t>，</w:t>
              </w:r>
              <w:r w:rsidRPr="00052C19">
                <w:rPr>
                  <w:rFonts w:hint="eastAsia"/>
                </w:rPr>
                <w:t>董事会经研究论证，同意继续推进本次重组事项。</w:t>
              </w:r>
              <w:r>
                <w:rPr>
                  <w:rFonts w:hint="eastAsia"/>
                </w:rPr>
                <w:t>2</w:t>
              </w:r>
              <w:r>
                <w:t>021</w:t>
              </w:r>
              <w:r>
                <w:rPr>
                  <w:rFonts w:hint="eastAsia"/>
                </w:rPr>
                <w:t>年9月</w:t>
              </w:r>
              <w:r>
                <w:t>3</w:t>
              </w:r>
              <w:r>
                <w:rPr>
                  <w:rFonts w:hint="eastAsia"/>
                </w:rPr>
                <w:t>日，公司召开</w:t>
              </w:r>
              <w:r w:rsidRPr="00052C19">
                <w:rPr>
                  <w:rFonts w:hint="eastAsia"/>
                </w:rPr>
                <w:t>第十届董事会第十</w:t>
              </w:r>
              <w:r>
                <w:rPr>
                  <w:rFonts w:hint="eastAsia"/>
                </w:rPr>
                <w:t>二</w:t>
              </w:r>
              <w:r w:rsidRPr="00052C19">
                <w:rPr>
                  <w:rFonts w:hint="eastAsia"/>
                </w:rPr>
                <w:t>次临时会议</w:t>
              </w:r>
              <w:r>
                <w:rPr>
                  <w:rFonts w:hint="eastAsia"/>
                </w:rPr>
                <w:t>，</w:t>
              </w:r>
              <w:proofErr w:type="gramStart"/>
              <w:r w:rsidRPr="0073612E">
                <w:rPr>
                  <w:rFonts w:hint="eastAsia"/>
                </w:rPr>
                <w:t>逐项审议</w:t>
              </w:r>
              <w:proofErr w:type="gramEnd"/>
              <w:r w:rsidRPr="0073612E">
                <w:rPr>
                  <w:rFonts w:hint="eastAsia"/>
                </w:rPr>
                <w:t>通过《关于公司发行股份及支付现金购买资产并募集配套资金方案（调整后）的议案》</w:t>
              </w:r>
              <w:r>
                <w:rPr>
                  <w:rFonts w:hint="eastAsia"/>
                </w:rPr>
                <w:t>；</w:t>
              </w:r>
              <w:r w:rsidRPr="00205D01">
                <w:t>2021年 9 月16日收到中国证监会出具的《中国证监会行政许可申请受理单》(受理序号：212436号)</w:t>
              </w:r>
              <w:r>
                <w:rPr>
                  <w:rFonts w:hint="eastAsia"/>
                </w:rPr>
                <w:t>；2</w:t>
              </w:r>
              <w:r>
                <w:t>021</w:t>
              </w:r>
              <w:r>
                <w:rPr>
                  <w:rFonts w:hint="eastAsia"/>
                </w:rPr>
                <w:t>年1</w:t>
              </w:r>
              <w:r>
                <w:t>1</w:t>
              </w:r>
              <w:r>
                <w:rPr>
                  <w:rFonts w:hint="eastAsia"/>
                </w:rPr>
                <w:t>月2</w:t>
              </w:r>
              <w:r>
                <w:t>3</w:t>
              </w:r>
              <w:r>
                <w:rPr>
                  <w:rFonts w:hint="eastAsia"/>
                </w:rPr>
                <w:t>日，公司召开</w:t>
              </w:r>
              <w:r w:rsidRPr="00052C19">
                <w:rPr>
                  <w:rFonts w:hint="eastAsia"/>
                </w:rPr>
                <w:t>第十届董事会第十</w:t>
              </w:r>
              <w:r>
                <w:rPr>
                  <w:rFonts w:hint="eastAsia"/>
                </w:rPr>
                <w:t>三</w:t>
              </w:r>
              <w:r w:rsidRPr="00052C19">
                <w:rPr>
                  <w:rFonts w:hint="eastAsia"/>
                </w:rPr>
                <w:t>次临时会议</w:t>
              </w:r>
              <w:r>
                <w:rPr>
                  <w:rFonts w:hint="eastAsia"/>
                </w:rPr>
                <w:t>，</w:t>
              </w:r>
              <w:proofErr w:type="gramStart"/>
              <w:r w:rsidRPr="0073612E">
                <w:rPr>
                  <w:rFonts w:hint="eastAsia"/>
                </w:rPr>
                <w:t>逐项审议</w:t>
              </w:r>
              <w:proofErr w:type="gramEnd"/>
              <w:r w:rsidRPr="0073612E">
                <w:rPr>
                  <w:rFonts w:hint="eastAsia"/>
                </w:rPr>
                <w:t>通过《关于调整公司发行股份及支付现金购买资产并募集配套资金方案的议案》</w:t>
              </w:r>
              <w:r>
                <w:rPr>
                  <w:rFonts w:hint="eastAsia"/>
                </w:rPr>
                <w:t>；</w:t>
              </w:r>
              <w:r w:rsidRPr="00205D01">
                <w:t>2021年12月15日，中国证监会上市公司并购重组审核委员会召开2021年第33次并购重组委工作会议，</w:t>
              </w:r>
              <w:r>
                <w:rPr>
                  <w:rFonts w:hint="eastAsia"/>
                </w:rPr>
                <w:t>对</w:t>
              </w:r>
              <w:r w:rsidRPr="00205D01">
                <w:t>公司本次重组进行了审核。根据会议审核结果，公司本次重组事项获得有条件审核通过</w:t>
              </w:r>
              <w:r>
                <w:rPr>
                  <w:rFonts w:hint="eastAsia"/>
                </w:rPr>
                <w:t>。</w:t>
              </w:r>
              <w:r w:rsidRPr="00205D01">
                <w:rPr>
                  <w:rFonts w:hint="eastAsia"/>
                </w:rPr>
                <w:t>根据并购重组委工作会议审核意见的要求，公司已在规定时间内向中国证监会报送审核意见回复的相关文件。</w:t>
              </w:r>
              <w:r w:rsidR="007270B2" w:rsidRPr="007270B2">
                <w:rPr>
                  <w:rFonts w:hint="eastAsia"/>
                </w:rPr>
                <w:t>公司本次发行股份及支付现金购买资产并募集配套资金事项尚须中国证监会的核准，能否获得中国证监会核准及最终获得核准的时间尚存在不确定性，公司将根据相关进展情况，严格做好信息保密工作，并严格按照相关法律法规要求履行信息披露义务，及时对该事项的进展情况进行公告。</w:t>
              </w:r>
            </w:p>
            <w:p w14:paraId="3B168BE1" w14:textId="0C2803E7" w:rsidR="00FA57DB" w:rsidRDefault="00CE5305"/>
          </w:sdtContent>
        </w:sdt>
        <w:p w14:paraId="6B010077" w14:textId="77777777" w:rsidR="00FA57DB" w:rsidRDefault="00FA57DB">
          <w:pPr>
            <w:rPr>
              <w:b/>
            </w:rPr>
          </w:pPr>
        </w:p>
        <w:p w14:paraId="207BCB3F" w14:textId="77777777" w:rsidR="00FA57DB" w:rsidRDefault="009E62E0">
          <w:r>
            <w:rPr>
              <w:rFonts w:hint="eastAsia"/>
            </w:rPr>
            <w:t>独立董事意见</w:t>
          </w:r>
        </w:p>
        <w:sdt>
          <w:sdtPr>
            <w:alias w:val="独立董事意见"/>
            <w:tag w:val="_GBC_d2c13293d5c64da58bab1d1cd8921fb3"/>
            <w:id w:val="-1251353746"/>
            <w:lock w:val="sdtLocked"/>
            <w:placeholder>
              <w:docPart w:val="GBC22222222222222222222222222222"/>
            </w:placeholder>
          </w:sdtPr>
          <w:sdtEndPr/>
          <w:sdtContent>
            <w:p w14:paraId="6801A931" w14:textId="77777777" w:rsidR="003B7465" w:rsidRDefault="003B7465" w:rsidP="003B7465">
              <w:pPr>
                <w:ind w:firstLine="420"/>
              </w:pPr>
              <w:r>
                <w:rPr>
                  <w:rFonts w:hint="eastAsia"/>
                </w:rPr>
                <w:t>截至目前，经中国证监会上市公司并购重组审核委员会</w:t>
              </w:r>
              <w:r>
                <w:t>2021年第33次工作会议审核，公司发行股份购买资产事项已于2021年12月15日获得有条件通过。根据并购重组委工作会议审核意见的要求，公司已在规定时间内向中国证监会报送审核意见回复的相关文件，本次交易相关工作仍在推进中。公司延长本次交易的股东大会决议有效期及股东大会及类别股东大会授权董事会全权办理本次交易有关事宜的授权期限符合本次交易的实际情况，符合本次交易实际，有利于本次交易相关工作的顺利推进和实施，符合公司和全体股东的共同利益，不存在损害中小股东利益的情</w:t>
              </w:r>
              <w:r>
                <w:rPr>
                  <w:rFonts w:hint="eastAsia"/>
                </w:rPr>
                <w:t>形。</w:t>
              </w:r>
            </w:p>
            <w:p w14:paraId="4830E6A9" w14:textId="22C4A8A0" w:rsidR="00FA57DB" w:rsidRDefault="003B7465" w:rsidP="003B7465">
              <w:pPr>
                <w:ind w:firstLine="420"/>
              </w:pPr>
              <w:r>
                <w:rPr>
                  <w:rFonts w:hint="eastAsia"/>
                </w:rPr>
                <w:t>董事会审议相关议案前已经我们事前认可，本次交易不构成关联交易。本次董事会会议的通知、召开、表决程序及方式符合有关法律法规和《公司章程》的规定。</w:t>
              </w:r>
            </w:p>
          </w:sdtContent>
        </w:sdt>
        <w:p w14:paraId="170DB2C5" w14:textId="77777777" w:rsidR="00FA57DB" w:rsidRDefault="00CE5305"/>
      </w:sdtContent>
    </w:sdt>
    <w:bookmarkEnd w:id="45" w:displacedByCustomXml="next"/>
    <w:sdt>
      <w:sdtPr>
        <w:rPr>
          <w:rFonts w:ascii="宋体" w:hAnsi="宋体" w:cs="宋体" w:hint="eastAsia"/>
          <w:b w:val="0"/>
          <w:bCs w:val="0"/>
          <w:kern w:val="0"/>
          <w:szCs w:val="21"/>
        </w:rPr>
        <w:alias w:val="模块:重大资产和股权出售"/>
        <w:tag w:val="_SEC_2dc2a25f5b0947db8d19ad5178673ac9"/>
        <w:id w:val="-53942252"/>
        <w:lock w:val="sdtLocked"/>
        <w:placeholder>
          <w:docPart w:val="GBC22222222222222222222222222222"/>
        </w:placeholder>
      </w:sdtPr>
      <w:sdtEndPr/>
      <w:sdtContent>
        <w:p w14:paraId="038FED16" w14:textId="77777777" w:rsidR="00FA57DB" w:rsidRDefault="009E62E0" w:rsidP="00B832E3">
          <w:pPr>
            <w:pStyle w:val="3"/>
            <w:numPr>
              <w:ilvl w:val="0"/>
              <w:numId w:val="6"/>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302423498"/>
            <w:lock w:val="sdtLocked"/>
            <w:placeholder>
              <w:docPart w:val="GBC22222222222222222222222222222"/>
            </w:placeholder>
          </w:sdtPr>
          <w:sdtEndPr/>
          <w:sdtContent>
            <w:p w14:paraId="317D5CDC" w14:textId="0EFC2C7B" w:rsidR="00FA57DB" w:rsidRDefault="009E62E0" w:rsidP="00FE0E14">
              <w:pPr>
                <w:rPr>
                  <w:szCs w:val="21"/>
                </w:rPr>
              </w:pPr>
              <w:r>
                <w:rPr>
                  <w:szCs w:val="21"/>
                </w:rPr>
                <w:fldChar w:fldCharType="begin"/>
              </w:r>
              <w:r w:rsidR="00FE0E14">
                <w:rPr>
                  <w:szCs w:val="21"/>
                </w:rPr>
                <w:instrText xml:space="preserve"> MACROBUTTON  SnrToggleCheckbox □适用  </w:instrText>
              </w:r>
              <w:r>
                <w:rPr>
                  <w:szCs w:val="21"/>
                </w:rPr>
                <w:fldChar w:fldCharType="end"/>
              </w:r>
              <w:r>
                <w:rPr>
                  <w:szCs w:val="21"/>
                </w:rPr>
                <w:fldChar w:fldCharType="begin"/>
              </w:r>
              <w:r w:rsidR="00FE0E14">
                <w:rPr>
                  <w:szCs w:val="21"/>
                </w:rPr>
                <w:instrText xml:space="preserve"> MACROBUTTON  SnrToggleCheckbox √不适用 </w:instrText>
              </w:r>
              <w:r>
                <w:rPr>
                  <w:szCs w:val="21"/>
                </w:rPr>
                <w:fldChar w:fldCharType="end"/>
              </w:r>
            </w:p>
          </w:sdtContent>
        </w:sdt>
        <w:p w14:paraId="31603DFD" w14:textId="77777777" w:rsidR="00FA57DB" w:rsidRDefault="00CE5305">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1551217272"/>
        <w:lock w:val="sdtLocked"/>
        <w:placeholder>
          <w:docPart w:val="GBC22222222222222222222222222222"/>
        </w:placeholder>
      </w:sdtPr>
      <w:sdtEndPr>
        <w:rPr>
          <w:rFonts w:hint="eastAsia"/>
          <w:sz w:val="21"/>
        </w:rPr>
      </w:sdtEndPr>
      <w:sdtContent>
        <w:p w14:paraId="47B13121" w14:textId="77777777" w:rsidR="0020757F" w:rsidRDefault="00B832E3" w:rsidP="00B832E3">
          <w:pPr>
            <w:pStyle w:val="3"/>
            <w:numPr>
              <w:ilvl w:val="0"/>
              <w:numId w:val="6"/>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576812597"/>
            <w:lock w:val="sdtLocked"/>
            <w:placeholder>
              <w:docPart w:val="GBC22222222222222222222222222222"/>
            </w:placeholder>
          </w:sdtPr>
          <w:sdtEndPr/>
          <w:sdtContent>
            <w:p w14:paraId="73B6AD22" w14:textId="4E6CF3B2"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684794835"/>
            <w:lock w:val="sdtLocked"/>
            <w:placeholder>
              <w:docPart w:val="GBC22222222222222222222222222222"/>
            </w:placeholder>
          </w:sdtPr>
          <w:sdtEndPr/>
          <w:sdtContent>
            <w:p w14:paraId="7CD02E4F" w14:textId="77777777" w:rsidR="00926518" w:rsidRDefault="00CE5305">
              <w:pPr>
                <w:rPr>
                  <w:szCs w:val="21"/>
                </w:rPr>
              </w:pPr>
            </w:p>
            <w:tbl>
              <w:tblPr>
                <w:tblStyle w:val="g1"/>
                <w:tblW w:w="9906" w:type="dxa"/>
                <w:tblInd w:w="-601" w:type="dxa"/>
                <w:tblLook w:val="04A0" w:firstRow="1" w:lastRow="0" w:firstColumn="1" w:lastColumn="0" w:noHBand="0" w:noVBand="1"/>
              </w:tblPr>
              <w:tblGrid>
                <w:gridCol w:w="1276"/>
                <w:gridCol w:w="993"/>
                <w:gridCol w:w="1842"/>
                <w:gridCol w:w="1143"/>
                <w:gridCol w:w="1700"/>
                <w:gridCol w:w="1476"/>
                <w:gridCol w:w="1476"/>
              </w:tblGrid>
              <w:tr w:rsidR="00926518" w:rsidRPr="00926518" w14:paraId="2EF382EC" w14:textId="77777777" w:rsidTr="00926518">
                <w:trPr>
                  <w:trHeight w:val="280"/>
                </w:trPr>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8D9717" w14:textId="77777777" w:rsidR="00926518" w:rsidRPr="00926518" w:rsidRDefault="00B832E3" w:rsidP="00926518">
                    <w:pPr>
                      <w:jc w:val="center"/>
                      <w:rPr>
                        <w:sz w:val="18"/>
                        <w:szCs w:val="18"/>
                      </w:rPr>
                    </w:pPr>
                    <w:r w:rsidRPr="00926518">
                      <w:rPr>
                        <w:rFonts w:hint="eastAsia"/>
                        <w:sz w:val="18"/>
                        <w:szCs w:val="18"/>
                      </w:rPr>
                      <w:t>公司</w:t>
                    </w:r>
                    <w:r w:rsidRPr="00926518">
                      <w:rPr>
                        <w:rFonts w:ascii="Times New Roman" w:hAnsi="Times New Roman" w:cs="Times New Roman"/>
                        <w:sz w:val="18"/>
                        <w:szCs w:val="18"/>
                      </w:rPr>
                      <w:t xml:space="preserve"> </w:t>
                    </w:r>
                    <w:r w:rsidRPr="00926518">
                      <w:rPr>
                        <w:rFonts w:hint="eastAsia"/>
                        <w:sz w:val="18"/>
                        <w:szCs w:val="18"/>
                      </w:rPr>
                      <w:t>名称</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14:paraId="27EA3A14" w14:textId="77777777" w:rsidR="00926518" w:rsidRPr="00926518" w:rsidRDefault="00B832E3" w:rsidP="00926518">
                    <w:pPr>
                      <w:jc w:val="center"/>
                      <w:rPr>
                        <w:sz w:val="18"/>
                        <w:szCs w:val="18"/>
                      </w:rPr>
                    </w:pPr>
                    <w:r w:rsidRPr="00926518">
                      <w:rPr>
                        <w:rFonts w:hint="eastAsia"/>
                        <w:sz w:val="18"/>
                        <w:szCs w:val="18"/>
                      </w:rPr>
                      <w:t>业务性质</w:t>
                    </w:r>
                  </w:p>
                </w:tc>
                <w:tc>
                  <w:tcPr>
                    <w:tcW w:w="1842" w:type="dxa"/>
                    <w:tcBorders>
                      <w:top w:val="single" w:sz="4" w:space="0" w:color="auto"/>
                      <w:left w:val="nil"/>
                      <w:bottom w:val="single" w:sz="4" w:space="0" w:color="auto"/>
                      <w:right w:val="single" w:sz="4" w:space="0" w:color="auto"/>
                    </w:tcBorders>
                    <w:shd w:val="clear" w:color="000000" w:fill="FFFFFF"/>
                    <w:noWrap/>
                    <w:vAlign w:val="center"/>
                    <w:hideMark/>
                  </w:tcPr>
                  <w:p w14:paraId="5FC2DA3F" w14:textId="77777777" w:rsidR="00926518" w:rsidRPr="00926518" w:rsidRDefault="00B832E3" w:rsidP="00926518">
                    <w:pPr>
                      <w:jc w:val="center"/>
                      <w:rPr>
                        <w:sz w:val="18"/>
                        <w:szCs w:val="18"/>
                      </w:rPr>
                    </w:pPr>
                    <w:r w:rsidRPr="00926518">
                      <w:rPr>
                        <w:rFonts w:hint="eastAsia"/>
                        <w:sz w:val="18"/>
                        <w:szCs w:val="18"/>
                      </w:rPr>
                      <w:t>主要产品或服务</w:t>
                    </w:r>
                  </w:p>
                </w:tc>
                <w:tc>
                  <w:tcPr>
                    <w:tcW w:w="1143" w:type="dxa"/>
                    <w:tcBorders>
                      <w:top w:val="single" w:sz="4" w:space="0" w:color="auto"/>
                      <w:left w:val="nil"/>
                      <w:bottom w:val="single" w:sz="4" w:space="0" w:color="auto"/>
                      <w:right w:val="single" w:sz="4" w:space="0" w:color="auto"/>
                    </w:tcBorders>
                    <w:shd w:val="clear" w:color="000000" w:fill="FFFFFF"/>
                    <w:noWrap/>
                    <w:vAlign w:val="center"/>
                    <w:hideMark/>
                  </w:tcPr>
                  <w:p w14:paraId="513B7994" w14:textId="77777777" w:rsidR="00926518" w:rsidRPr="00926518" w:rsidRDefault="00B832E3" w:rsidP="00926518">
                    <w:pPr>
                      <w:jc w:val="center"/>
                      <w:rPr>
                        <w:sz w:val="18"/>
                        <w:szCs w:val="18"/>
                      </w:rPr>
                    </w:pPr>
                    <w:r w:rsidRPr="00926518">
                      <w:rPr>
                        <w:rFonts w:hint="eastAsia"/>
                        <w:sz w:val="18"/>
                        <w:szCs w:val="18"/>
                      </w:rPr>
                      <w:t>注册资本</w:t>
                    </w:r>
                  </w:p>
                </w:tc>
                <w:tc>
                  <w:tcPr>
                    <w:tcW w:w="1700" w:type="dxa"/>
                    <w:tcBorders>
                      <w:top w:val="single" w:sz="4" w:space="0" w:color="auto"/>
                      <w:left w:val="nil"/>
                      <w:bottom w:val="single" w:sz="4" w:space="0" w:color="auto"/>
                      <w:right w:val="single" w:sz="4" w:space="0" w:color="auto"/>
                    </w:tcBorders>
                    <w:shd w:val="clear" w:color="000000" w:fill="FFFFFF"/>
                    <w:noWrap/>
                    <w:vAlign w:val="center"/>
                    <w:hideMark/>
                  </w:tcPr>
                  <w:p w14:paraId="71B402AC" w14:textId="77777777" w:rsidR="00926518" w:rsidRPr="00926518" w:rsidRDefault="00B832E3" w:rsidP="00926518">
                    <w:pPr>
                      <w:jc w:val="center"/>
                      <w:rPr>
                        <w:sz w:val="18"/>
                        <w:szCs w:val="18"/>
                      </w:rPr>
                    </w:pPr>
                    <w:r w:rsidRPr="00926518">
                      <w:rPr>
                        <w:rFonts w:hint="eastAsia"/>
                        <w:sz w:val="18"/>
                        <w:szCs w:val="18"/>
                      </w:rPr>
                      <w:t>总资产</w:t>
                    </w:r>
                  </w:p>
                </w:tc>
                <w:tc>
                  <w:tcPr>
                    <w:tcW w:w="1476" w:type="dxa"/>
                    <w:tcBorders>
                      <w:top w:val="single" w:sz="4" w:space="0" w:color="auto"/>
                      <w:left w:val="nil"/>
                      <w:bottom w:val="single" w:sz="4" w:space="0" w:color="auto"/>
                      <w:right w:val="single" w:sz="4" w:space="0" w:color="auto"/>
                    </w:tcBorders>
                    <w:shd w:val="clear" w:color="000000" w:fill="FFFFFF"/>
                    <w:noWrap/>
                    <w:vAlign w:val="center"/>
                    <w:hideMark/>
                  </w:tcPr>
                  <w:p w14:paraId="21D76D82" w14:textId="77777777" w:rsidR="00926518" w:rsidRPr="00926518" w:rsidRDefault="00B832E3" w:rsidP="00926518">
                    <w:pPr>
                      <w:jc w:val="center"/>
                      <w:rPr>
                        <w:sz w:val="18"/>
                        <w:szCs w:val="18"/>
                      </w:rPr>
                    </w:pPr>
                    <w:r w:rsidRPr="00926518">
                      <w:rPr>
                        <w:rFonts w:hint="eastAsia"/>
                        <w:sz w:val="18"/>
                        <w:szCs w:val="18"/>
                      </w:rPr>
                      <w:t>净资产</w:t>
                    </w:r>
                  </w:p>
                </w:tc>
                <w:tc>
                  <w:tcPr>
                    <w:tcW w:w="1476" w:type="dxa"/>
                    <w:tcBorders>
                      <w:top w:val="single" w:sz="4" w:space="0" w:color="auto"/>
                      <w:left w:val="nil"/>
                      <w:bottom w:val="single" w:sz="4" w:space="0" w:color="auto"/>
                      <w:right w:val="single" w:sz="4" w:space="0" w:color="auto"/>
                    </w:tcBorders>
                    <w:shd w:val="clear" w:color="000000" w:fill="FFFFFF"/>
                    <w:noWrap/>
                    <w:vAlign w:val="center"/>
                    <w:hideMark/>
                  </w:tcPr>
                  <w:p w14:paraId="6090D2CA" w14:textId="77777777" w:rsidR="00926518" w:rsidRPr="00926518" w:rsidRDefault="00B832E3" w:rsidP="00926518">
                    <w:pPr>
                      <w:jc w:val="center"/>
                      <w:rPr>
                        <w:sz w:val="18"/>
                        <w:szCs w:val="18"/>
                      </w:rPr>
                    </w:pPr>
                    <w:r w:rsidRPr="00926518">
                      <w:rPr>
                        <w:rFonts w:hint="eastAsia"/>
                        <w:sz w:val="18"/>
                        <w:szCs w:val="18"/>
                      </w:rPr>
                      <w:t>净利润</w:t>
                    </w:r>
                  </w:p>
                </w:tc>
              </w:tr>
              <w:tr w:rsidR="00926518" w:rsidRPr="00926518" w14:paraId="7630EDED" w14:textId="77777777" w:rsidTr="00926518">
                <w:trPr>
                  <w:trHeight w:val="960"/>
                </w:trPr>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4EF27505" w14:textId="77777777" w:rsidR="00926518" w:rsidRPr="00926518" w:rsidRDefault="00B832E3" w:rsidP="00926518">
                    <w:pPr>
                      <w:jc w:val="center"/>
                      <w:rPr>
                        <w:sz w:val="18"/>
                        <w:szCs w:val="18"/>
                      </w:rPr>
                    </w:pPr>
                    <w:r w:rsidRPr="00926518">
                      <w:rPr>
                        <w:rFonts w:hint="eastAsia"/>
                        <w:sz w:val="18"/>
                        <w:szCs w:val="18"/>
                      </w:rPr>
                      <w:t>北京天海工业有限公司</w:t>
                    </w:r>
                  </w:p>
                </w:tc>
                <w:tc>
                  <w:tcPr>
                    <w:tcW w:w="993" w:type="dxa"/>
                    <w:tcBorders>
                      <w:top w:val="nil"/>
                      <w:left w:val="nil"/>
                      <w:bottom w:val="single" w:sz="4" w:space="0" w:color="auto"/>
                      <w:right w:val="single" w:sz="4" w:space="0" w:color="auto"/>
                    </w:tcBorders>
                    <w:shd w:val="clear" w:color="000000" w:fill="FFFFFF"/>
                    <w:noWrap/>
                    <w:vAlign w:val="center"/>
                    <w:hideMark/>
                  </w:tcPr>
                  <w:p w14:paraId="46802020" w14:textId="77777777" w:rsidR="00926518" w:rsidRPr="00926518" w:rsidRDefault="00B832E3" w:rsidP="00926518">
                    <w:pPr>
                      <w:jc w:val="center"/>
                      <w:rPr>
                        <w:sz w:val="18"/>
                        <w:szCs w:val="18"/>
                      </w:rPr>
                    </w:pPr>
                    <w:r w:rsidRPr="00926518">
                      <w:rPr>
                        <w:rFonts w:hint="eastAsia"/>
                        <w:sz w:val="18"/>
                        <w:szCs w:val="18"/>
                      </w:rPr>
                      <w:t>生产</w:t>
                    </w:r>
                  </w:p>
                </w:tc>
                <w:tc>
                  <w:tcPr>
                    <w:tcW w:w="1842" w:type="dxa"/>
                    <w:tcBorders>
                      <w:top w:val="nil"/>
                      <w:left w:val="nil"/>
                      <w:bottom w:val="single" w:sz="4" w:space="0" w:color="auto"/>
                      <w:right w:val="single" w:sz="4" w:space="0" w:color="auto"/>
                    </w:tcBorders>
                    <w:shd w:val="clear" w:color="000000" w:fill="FFFFFF"/>
                    <w:vAlign w:val="center"/>
                    <w:hideMark/>
                  </w:tcPr>
                  <w:p w14:paraId="3C5D4743" w14:textId="77777777" w:rsidR="00926518" w:rsidRPr="00926518" w:rsidRDefault="00B832E3" w:rsidP="00926518">
                    <w:pPr>
                      <w:rPr>
                        <w:sz w:val="18"/>
                        <w:szCs w:val="18"/>
                      </w:rPr>
                    </w:pPr>
                    <w:r w:rsidRPr="00926518">
                      <w:rPr>
                        <w:rFonts w:hint="eastAsia"/>
                        <w:sz w:val="18"/>
                        <w:szCs w:val="18"/>
                      </w:rPr>
                      <w:t>生产、销售气瓶、蓄能器、压力容器及配套设备等</w:t>
                    </w:r>
                  </w:p>
                </w:tc>
                <w:tc>
                  <w:tcPr>
                    <w:tcW w:w="1143" w:type="dxa"/>
                    <w:tcBorders>
                      <w:top w:val="nil"/>
                      <w:left w:val="nil"/>
                      <w:bottom w:val="single" w:sz="4" w:space="0" w:color="auto"/>
                      <w:right w:val="single" w:sz="4" w:space="0" w:color="auto"/>
                    </w:tcBorders>
                    <w:shd w:val="clear" w:color="auto" w:fill="auto"/>
                    <w:noWrap/>
                    <w:vAlign w:val="center"/>
                    <w:hideMark/>
                  </w:tcPr>
                  <w:p w14:paraId="6183B4CC" w14:textId="53C95A62" w:rsidR="00926518" w:rsidRPr="00926518" w:rsidRDefault="00B832E3" w:rsidP="00926518">
                    <w:pPr>
                      <w:jc w:val="center"/>
                      <w:rPr>
                        <w:sz w:val="18"/>
                        <w:szCs w:val="18"/>
                      </w:rPr>
                    </w:pPr>
                    <w:r w:rsidRPr="00E31170">
                      <w:rPr>
                        <w:sz w:val="18"/>
                        <w:szCs w:val="18"/>
                      </w:rPr>
                      <w:t>9071.95</w:t>
                    </w:r>
                    <w:r w:rsidRPr="00E31170">
                      <w:rPr>
                        <w:rFonts w:hint="eastAsia"/>
                        <w:sz w:val="18"/>
                        <w:szCs w:val="18"/>
                      </w:rPr>
                      <w:t>万美元</w:t>
                    </w:r>
                  </w:p>
                </w:tc>
                <w:tc>
                  <w:tcPr>
                    <w:tcW w:w="1700" w:type="dxa"/>
                    <w:tcBorders>
                      <w:top w:val="nil"/>
                      <w:left w:val="nil"/>
                      <w:bottom w:val="single" w:sz="4" w:space="0" w:color="auto"/>
                      <w:right w:val="single" w:sz="4" w:space="0" w:color="auto"/>
                    </w:tcBorders>
                    <w:shd w:val="clear" w:color="auto" w:fill="auto"/>
                    <w:noWrap/>
                    <w:vAlign w:val="center"/>
                    <w:hideMark/>
                  </w:tcPr>
                  <w:p w14:paraId="14BBDFB0" w14:textId="063D132C" w:rsidR="00926518" w:rsidRPr="00926518" w:rsidRDefault="00B832E3" w:rsidP="00926518">
                    <w:pPr>
                      <w:jc w:val="center"/>
                      <w:rPr>
                        <w:sz w:val="18"/>
                        <w:szCs w:val="18"/>
                      </w:rPr>
                    </w:pPr>
                    <w:r w:rsidRPr="00926518">
                      <w:rPr>
                        <w:rFonts w:hint="eastAsia"/>
                        <w:sz w:val="18"/>
                        <w:szCs w:val="18"/>
                      </w:rPr>
                      <w:t>1,553,294,661.99</w:t>
                    </w:r>
                  </w:p>
                </w:tc>
                <w:tc>
                  <w:tcPr>
                    <w:tcW w:w="1476" w:type="dxa"/>
                    <w:tcBorders>
                      <w:top w:val="nil"/>
                      <w:left w:val="nil"/>
                      <w:bottom w:val="single" w:sz="4" w:space="0" w:color="auto"/>
                      <w:right w:val="single" w:sz="4" w:space="0" w:color="auto"/>
                    </w:tcBorders>
                    <w:shd w:val="clear" w:color="auto" w:fill="auto"/>
                    <w:noWrap/>
                    <w:vAlign w:val="center"/>
                    <w:hideMark/>
                  </w:tcPr>
                  <w:p w14:paraId="068113CB" w14:textId="77777777" w:rsidR="00926518" w:rsidRPr="00926518" w:rsidRDefault="00B832E3" w:rsidP="00926518">
                    <w:pPr>
                      <w:jc w:val="center"/>
                      <w:rPr>
                        <w:sz w:val="18"/>
                        <w:szCs w:val="18"/>
                      </w:rPr>
                    </w:pPr>
                    <w:r w:rsidRPr="00926518">
                      <w:rPr>
                        <w:rFonts w:hint="eastAsia"/>
                        <w:sz w:val="18"/>
                        <w:szCs w:val="18"/>
                      </w:rPr>
                      <w:t>581,481,650.70</w:t>
                    </w:r>
                  </w:p>
                </w:tc>
                <w:tc>
                  <w:tcPr>
                    <w:tcW w:w="1476" w:type="dxa"/>
                    <w:tcBorders>
                      <w:top w:val="nil"/>
                      <w:left w:val="nil"/>
                      <w:bottom w:val="single" w:sz="4" w:space="0" w:color="auto"/>
                      <w:right w:val="single" w:sz="4" w:space="0" w:color="auto"/>
                    </w:tcBorders>
                    <w:shd w:val="clear" w:color="auto" w:fill="auto"/>
                    <w:noWrap/>
                    <w:vAlign w:val="center"/>
                    <w:hideMark/>
                  </w:tcPr>
                  <w:p w14:paraId="20E116B5" w14:textId="77777777" w:rsidR="00926518" w:rsidRPr="00926518" w:rsidRDefault="00B832E3" w:rsidP="00926518">
                    <w:pPr>
                      <w:jc w:val="center"/>
                      <w:rPr>
                        <w:sz w:val="18"/>
                        <w:szCs w:val="18"/>
                      </w:rPr>
                    </w:pPr>
                    <w:r w:rsidRPr="00926518">
                      <w:rPr>
                        <w:rFonts w:hint="eastAsia"/>
                        <w:sz w:val="18"/>
                        <w:szCs w:val="18"/>
                      </w:rPr>
                      <w:t>-43,174,810.47</w:t>
                    </w:r>
                  </w:p>
                </w:tc>
              </w:tr>
              <w:tr w:rsidR="00926518" w:rsidRPr="00926518" w14:paraId="4727FF75" w14:textId="77777777" w:rsidTr="00926518">
                <w:trPr>
                  <w:trHeight w:val="720"/>
                </w:trPr>
                <w:tc>
                  <w:tcPr>
                    <w:tcW w:w="1276" w:type="dxa"/>
                    <w:tcBorders>
                      <w:top w:val="nil"/>
                      <w:left w:val="single" w:sz="4" w:space="0" w:color="auto"/>
                      <w:bottom w:val="single" w:sz="4" w:space="0" w:color="auto"/>
                      <w:right w:val="single" w:sz="4" w:space="0" w:color="auto"/>
                    </w:tcBorders>
                    <w:shd w:val="clear" w:color="000000" w:fill="FFFFFF"/>
                    <w:vAlign w:val="center"/>
                    <w:hideMark/>
                  </w:tcPr>
                  <w:p w14:paraId="4E248493" w14:textId="77777777" w:rsidR="00926518" w:rsidRPr="00926518" w:rsidRDefault="00B832E3" w:rsidP="00926518">
                    <w:pPr>
                      <w:jc w:val="center"/>
                      <w:rPr>
                        <w:sz w:val="18"/>
                        <w:szCs w:val="18"/>
                      </w:rPr>
                    </w:pPr>
                    <w:r w:rsidRPr="00926518">
                      <w:rPr>
                        <w:rFonts w:hint="eastAsia"/>
                        <w:sz w:val="18"/>
                        <w:szCs w:val="18"/>
                      </w:rPr>
                      <w:t>京城控股（香港）有限公司</w:t>
                    </w:r>
                  </w:p>
                </w:tc>
                <w:tc>
                  <w:tcPr>
                    <w:tcW w:w="993" w:type="dxa"/>
                    <w:tcBorders>
                      <w:top w:val="nil"/>
                      <w:left w:val="nil"/>
                      <w:bottom w:val="single" w:sz="4" w:space="0" w:color="auto"/>
                      <w:right w:val="single" w:sz="4" w:space="0" w:color="auto"/>
                    </w:tcBorders>
                    <w:shd w:val="clear" w:color="000000" w:fill="FFFFFF"/>
                    <w:noWrap/>
                    <w:vAlign w:val="center"/>
                    <w:hideMark/>
                  </w:tcPr>
                  <w:p w14:paraId="69FECF65" w14:textId="77777777" w:rsidR="00926518" w:rsidRPr="00926518" w:rsidRDefault="00B832E3" w:rsidP="00926518">
                    <w:pPr>
                      <w:jc w:val="center"/>
                      <w:rPr>
                        <w:sz w:val="18"/>
                        <w:szCs w:val="18"/>
                      </w:rPr>
                    </w:pPr>
                    <w:r w:rsidRPr="00926518">
                      <w:rPr>
                        <w:rFonts w:hint="eastAsia"/>
                        <w:sz w:val="18"/>
                        <w:szCs w:val="18"/>
                      </w:rPr>
                      <w:t>贸易投资</w:t>
                    </w:r>
                  </w:p>
                </w:tc>
                <w:tc>
                  <w:tcPr>
                    <w:tcW w:w="1842" w:type="dxa"/>
                    <w:tcBorders>
                      <w:top w:val="nil"/>
                      <w:left w:val="nil"/>
                      <w:bottom w:val="single" w:sz="4" w:space="0" w:color="auto"/>
                      <w:right w:val="single" w:sz="4" w:space="0" w:color="auto"/>
                    </w:tcBorders>
                    <w:shd w:val="clear" w:color="000000" w:fill="FFFFFF"/>
                    <w:vAlign w:val="center"/>
                    <w:hideMark/>
                  </w:tcPr>
                  <w:p w14:paraId="6F674748" w14:textId="77777777" w:rsidR="00926518" w:rsidRPr="00926518" w:rsidRDefault="00B832E3" w:rsidP="00926518">
                    <w:pPr>
                      <w:rPr>
                        <w:sz w:val="18"/>
                        <w:szCs w:val="18"/>
                      </w:rPr>
                    </w:pPr>
                    <w:r w:rsidRPr="00926518">
                      <w:rPr>
                        <w:rFonts w:hint="eastAsia"/>
                        <w:sz w:val="18"/>
                        <w:szCs w:val="18"/>
                      </w:rPr>
                      <w:t>进出口贸易、投资控股及顾问服务等。</w:t>
                    </w:r>
                  </w:p>
                </w:tc>
                <w:tc>
                  <w:tcPr>
                    <w:tcW w:w="1143" w:type="dxa"/>
                    <w:tcBorders>
                      <w:top w:val="nil"/>
                      <w:left w:val="nil"/>
                      <w:bottom w:val="single" w:sz="4" w:space="0" w:color="auto"/>
                      <w:right w:val="single" w:sz="4" w:space="0" w:color="auto"/>
                    </w:tcBorders>
                    <w:shd w:val="clear" w:color="auto" w:fill="auto"/>
                    <w:noWrap/>
                    <w:vAlign w:val="center"/>
                    <w:hideMark/>
                  </w:tcPr>
                  <w:p w14:paraId="68267D14" w14:textId="77777777" w:rsidR="00926518" w:rsidRPr="00926518" w:rsidRDefault="00B832E3" w:rsidP="00926518">
                    <w:pPr>
                      <w:jc w:val="center"/>
                      <w:rPr>
                        <w:sz w:val="18"/>
                        <w:szCs w:val="18"/>
                      </w:rPr>
                    </w:pPr>
                    <w:r w:rsidRPr="00926518">
                      <w:rPr>
                        <w:rFonts w:hint="eastAsia"/>
                        <w:sz w:val="18"/>
                        <w:szCs w:val="18"/>
                      </w:rPr>
                      <w:t>1,000港元</w:t>
                    </w:r>
                  </w:p>
                </w:tc>
                <w:tc>
                  <w:tcPr>
                    <w:tcW w:w="1700" w:type="dxa"/>
                    <w:tcBorders>
                      <w:top w:val="nil"/>
                      <w:left w:val="nil"/>
                      <w:bottom w:val="single" w:sz="4" w:space="0" w:color="auto"/>
                      <w:right w:val="single" w:sz="4" w:space="0" w:color="auto"/>
                    </w:tcBorders>
                    <w:shd w:val="clear" w:color="auto" w:fill="auto"/>
                    <w:noWrap/>
                    <w:vAlign w:val="center"/>
                    <w:hideMark/>
                  </w:tcPr>
                  <w:p w14:paraId="27996612" w14:textId="1A497955" w:rsidR="00926518" w:rsidRPr="00926518" w:rsidRDefault="00B832E3" w:rsidP="00926518">
                    <w:pPr>
                      <w:jc w:val="center"/>
                      <w:rPr>
                        <w:sz w:val="18"/>
                        <w:szCs w:val="18"/>
                      </w:rPr>
                    </w:pPr>
                    <w:r w:rsidRPr="00926518">
                      <w:rPr>
                        <w:rFonts w:hint="eastAsia"/>
                        <w:sz w:val="18"/>
                        <w:szCs w:val="18"/>
                      </w:rPr>
                      <w:t>156,287,305.21</w:t>
                    </w:r>
                  </w:p>
                </w:tc>
                <w:tc>
                  <w:tcPr>
                    <w:tcW w:w="1476" w:type="dxa"/>
                    <w:tcBorders>
                      <w:top w:val="nil"/>
                      <w:left w:val="nil"/>
                      <w:bottom w:val="single" w:sz="4" w:space="0" w:color="auto"/>
                      <w:right w:val="single" w:sz="4" w:space="0" w:color="auto"/>
                    </w:tcBorders>
                    <w:shd w:val="clear" w:color="auto" w:fill="auto"/>
                    <w:noWrap/>
                    <w:vAlign w:val="center"/>
                    <w:hideMark/>
                  </w:tcPr>
                  <w:p w14:paraId="42ED9967" w14:textId="77777777" w:rsidR="00926518" w:rsidRPr="00926518" w:rsidRDefault="00B832E3" w:rsidP="00926518">
                    <w:pPr>
                      <w:jc w:val="center"/>
                      <w:rPr>
                        <w:sz w:val="18"/>
                        <w:szCs w:val="18"/>
                      </w:rPr>
                    </w:pPr>
                    <w:r w:rsidRPr="00926518">
                      <w:rPr>
                        <w:rFonts w:hint="eastAsia"/>
                        <w:sz w:val="18"/>
                        <w:szCs w:val="18"/>
                      </w:rPr>
                      <w:t>149,523,058.64</w:t>
                    </w:r>
                  </w:p>
                </w:tc>
                <w:tc>
                  <w:tcPr>
                    <w:tcW w:w="1476" w:type="dxa"/>
                    <w:tcBorders>
                      <w:top w:val="nil"/>
                      <w:left w:val="nil"/>
                      <w:bottom w:val="single" w:sz="4" w:space="0" w:color="auto"/>
                      <w:right w:val="single" w:sz="4" w:space="0" w:color="auto"/>
                    </w:tcBorders>
                    <w:shd w:val="clear" w:color="auto" w:fill="auto"/>
                    <w:noWrap/>
                    <w:vAlign w:val="center"/>
                    <w:hideMark/>
                  </w:tcPr>
                  <w:p w14:paraId="3022EE98" w14:textId="77777777" w:rsidR="00926518" w:rsidRPr="00926518" w:rsidRDefault="00B832E3" w:rsidP="00926518">
                    <w:pPr>
                      <w:jc w:val="center"/>
                      <w:rPr>
                        <w:sz w:val="18"/>
                        <w:szCs w:val="18"/>
                      </w:rPr>
                    </w:pPr>
                    <w:r w:rsidRPr="00926518">
                      <w:rPr>
                        <w:rFonts w:hint="eastAsia"/>
                        <w:sz w:val="18"/>
                        <w:szCs w:val="18"/>
                      </w:rPr>
                      <w:t>801,545.81</w:t>
                    </w:r>
                  </w:p>
                </w:tc>
              </w:tr>
            </w:tbl>
            <w:p w14:paraId="421CD71B" w14:textId="5058E183" w:rsidR="0020757F" w:rsidRDefault="00CE5305">
              <w:pPr>
                <w:rPr>
                  <w:szCs w:val="21"/>
                </w:rPr>
              </w:pPr>
            </w:p>
          </w:sdtContent>
        </w:sdt>
        <w:p w14:paraId="6774F40F" w14:textId="2963CA7C" w:rsidR="0020757F" w:rsidRDefault="00CE5305">
          <w:pPr>
            <w:rPr>
              <w:szCs w:val="21"/>
            </w:rPr>
          </w:pPr>
        </w:p>
      </w:sdtContent>
    </w:sdt>
    <w:sdt>
      <w:sdtPr>
        <w:rPr>
          <w:rFonts w:ascii="宋体" w:hAnsi="宋体" w:cs="宋体"/>
          <w:b w:val="0"/>
          <w:bCs w:val="0"/>
          <w:kern w:val="0"/>
          <w:szCs w:val="21"/>
        </w:rPr>
        <w:alias w:val="模块:公司控制的结构化主体情况"/>
        <w:tag w:val="_SEC_9484614c8eb4420fbc64d1a31f33de49"/>
        <w:id w:val="1658490756"/>
        <w:lock w:val="sdtLocked"/>
        <w:placeholder>
          <w:docPart w:val="GBC22222222222222222222222222222"/>
        </w:placeholder>
      </w:sdtPr>
      <w:sdtEndPr>
        <w:rPr>
          <w:rFonts w:hint="eastAsia"/>
        </w:rPr>
      </w:sdtEndPr>
      <w:sdtContent>
        <w:p w14:paraId="178D1F41" w14:textId="77777777" w:rsidR="00FA57DB" w:rsidRDefault="009E62E0" w:rsidP="00B832E3">
          <w:pPr>
            <w:pStyle w:val="3"/>
            <w:numPr>
              <w:ilvl w:val="0"/>
              <w:numId w:val="6"/>
            </w:numPr>
            <w:ind w:hangingChars="200"/>
            <w:rPr>
              <w:szCs w:val="21"/>
            </w:rPr>
          </w:pPr>
          <w:r>
            <w:rPr>
              <w:szCs w:val="21"/>
            </w:rPr>
            <w:t>公司控制的</w:t>
          </w:r>
          <w:r w:rsidRPr="001B3F9A">
            <w:rPr>
              <w:rFonts w:hint="eastAsia"/>
              <w:szCs w:val="21"/>
            </w:rPr>
            <w:t>结构化</w:t>
          </w:r>
          <w:r w:rsidRPr="001B3F9A">
            <w:rPr>
              <w:szCs w:val="21"/>
            </w:rPr>
            <w:t>主体情况</w:t>
          </w:r>
        </w:p>
        <w:sdt>
          <w:sdtPr>
            <w:rPr>
              <w:rFonts w:hint="eastAsia"/>
              <w:szCs w:val="21"/>
            </w:rPr>
            <w:alias w:val="是否适用：公司控制的结构化主体情况[双击切换]"/>
            <w:tag w:val="_GBC_844e5a5ece8c488e933f7fbfd0650339"/>
            <w:id w:val="-1145046827"/>
            <w:lock w:val="sdtLocked"/>
            <w:placeholder>
              <w:docPart w:val="GBC22222222222222222222222222222"/>
            </w:placeholder>
          </w:sdtPr>
          <w:sdtEndPr/>
          <w:sdtContent>
            <w:p w14:paraId="1793722D" w14:textId="14A49D01" w:rsidR="00FA57DB" w:rsidRDefault="009E62E0" w:rsidP="00E26079">
              <w:pPr>
                <w:rPr>
                  <w:szCs w:val="21"/>
                </w:rPr>
              </w:pPr>
              <w:r>
                <w:rPr>
                  <w:szCs w:val="21"/>
                </w:rPr>
                <w:fldChar w:fldCharType="begin"/>
              </w:r>
              <w:r w:rsidR="00E26079">
                <w:rPr>
                  <w:szCs w:val="21"/>
                </w:rPr>
                <w:instrText xml:space="preserve"> MACROBUTTON  SnrToggleCheckbox □适用  </w:instrText>
              </w:r>
              <w:r>
                <w:rPr>
                  <w:szCs w:val="21"/>
                </w:rPr>
                <w:fldChar w:fldCharType="end"/>
              </w:r>
              <w:r>
                <w:rPr>
                  <w:szCs w:val="21"/>
                </w:rPr>
                <w:fldChar w:fldCharType="begin"/>
              </w:r>
              <w:r w:rsidR="00E26079">
                <w:rPr>
                  <w:szCs w:val="21"/>
                </w:rPr>
                <w:instrText xml:space="preserve"> MACROBUTTON  SnrToggleCheckbox √不适用 </w:instrText>
              </w:r>
              <w:r>
                <w:rPr>
                  <w:szCs w:val="21"/>
                </w:rPr>
                <w:fldChar w:fldCharType="end"/>
              </w:r>
            </w:p>
          </w:sdtContent>
        </w:sdt>
        <w:p w14:paraId="0E8FD575" w14:textId="77777777" w:rsidR="00FA57DB" w:rsidRDefault="00CE5305">
          <w:pPr>
            <w:rPr>
              <w:szCs w:val="21"/>
            </w:rPr>
          </w:pPr>
        </w:p>
      </w:sdtContent>
    </w:sdt>
    <w:p w14:paraId="3EFCAA51" w14:textId="77777777" w:rsidR="00FA57DB" w:rsidRDefault="009E62E0" w:rsidP="00B832E3">
      <w:pPr>
        <w:pStyle w:val="2"/>
        <w:numPr>
          <w:ilvl w:val="0"/>
          <w:numId w:val="14"/>
        </w:numPr>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1293474213"/>
        <w:lock w:val="sdtLocked"/>
        <w:placeholder>
          <w:docPart w:val="GBC22222222222222222222222222222"/>
        </w:placeholder>
      </w:sdtPr>
      <w:sdtEndPr>
        <w:rPr>
          <w:rFonts w:hint="eastAsia"/>
        </w:rPr>
      </w:sdtEndPr>
      <w:sdtContent>
        <w:p w14:paraId="7E1EC3D5" w14:textId="77777777" w:rsidR="00FA57DB" w:rsidRDefault="009E62E0" w:rsidP="00B832E3">
          <w:pPr>
            <w:pStyle w:val="3"/>
            <w:numPr>
              <w:ilvl w:val="3"/>
              <w:numId w:val="23"/>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424773616"/>
            <w:lock w:val="sdtLocked"/>
            <w:placeholder>
              <w:docPart w:val="GBC22222222222222222222222222222"/>
            </w:placeholder>
          </w:sdtPr>
          <w:sdtEndPr/>
          <w:sdtContent>
            <w:p w14:paraId="7D4BBD7C" w14:textId="37472862" w:rsidR="00FA57DB" w:rsidRDefault="009E62E0">
              <w:pPr>
                <w:rPr>
                  <w:szCs w:val="21"/>
                </w:rPr>
              </w:pPr>
              <w:r>
                <w:rPr>
                  <w:szCs w:val="21"/>
                </w:rPr>
                <w:fldChar w:fldCharType="begin"/>
              </w:r>
              <w:r w:rsidR="00112E7A">
                <w:rPr>
                  <w:szCs w:val="21"/>
                </w:rPr>
                <w:instrText xml:space="preserve"> MACROBUTTON  SnrToggleCheckbox √适用  </w:instrText>
              </w:r>
              <w:r>
                <w:rPr>
                  <w:szCs w:val="21"/>
                </w:rPr>
                <w:fldChar w:fldCharType="end"/>
              </w:r>
              <w:r>
                <w:rPr>
                  <w:szCs w:val="21"/>
                </w:rPr>
                <w:fldChar w:fldCharType="begin"/>
              </w:r>
              <w:r w:rsidR="00112E7A">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1908877849"/>
            <w:lock w:val="sdtLocked"/>
            <w:placeholder>
              <w:docPart w:val="GBC22222222222222222222222222222"/>
            </w:placeholder>
          </w:sdtPr>
          <w:sdtEndPr/>
          <w:sdtContent>
            <w:p w14:paraId="09F40CA3" w14:textId="1EF2CDCF" w:rsidR="004F7566" w:rsidRPr="004F7566" w:rsidRDefault="004F7566" w:rsidP="004F7566">
              <w:pPr>
                <w:ind w:firstLine="420"/>
                <w:rPr>
                  <w:szCs w:val="21"/>
                </w:rPr>
              </w:pPr>
              <w:r w:rsidRPr="004F7566">
                <w:rPr>
                  <w:szCs w:val="21"/>
                </w:rPr>
                <w:t xml:space="preserve">1.瓶类产品 </w:t>
              </w:r>
            </w:p>
            <w:p w14:paraId="729583CE" w14:textId="18FD5FDF" w:rsidR="004F7566" w:rsidRPr="004F7566" w:rsidRDefault="004F7566" w:rsidP="004F7566">
              <w:pPr>
                <w:ind w:firstLine="420"/>
                <w:rPr>
                  <w:szCs w:val="21"/>
                </w:rPr>
              </w:pPr>
              <w:r w:rsidRPr="004F7566">
                <w:rPr>
                  <w:rFonts w:hint="eastAsia"/>
                  <w:szCs w:val="21"/>
                </w:rPr>
                <w:t>常规工业气瓶激烈的低价竞争的态势难以改观。特种气体可广泛用于电子、电力、石油化工、采矿、钢铁、有色金属冶炼、热力工程、生化、环境监测、医学研究及诊断、食品保鲜等领域及产业，其重要性不言而喻，市场规模也将持续保持高速发展。</w:t>
              </w:r>
            </w:p>
            <w:p w14:paraId="6CEE77AF" w14:textId="77777777" w:rsidR="004F7566" w:rsidRPr="004F7566" w:rsidRDefault="004F7566" w:rsidP="00E340D2">
              <w:pPr>
                <w:ind w:firstLine="420"/>
                <w:rPr>
                  <w:szCs w:val="21"/>
                </w:rPr>
              </w:pPr>
              <w:r w:rsidRPr="004F7566">
                <w:rPr>
                  <w:rFonts w:hint="eastAsia"/>
                  <w:szCs w:val="21"/>
                </w:rPr>
                <w:t>能源转型背景下，节能环保政策加快低碳能源体系建设，推动我国天然气消费量的增长，车用瓶市场需求有望提高。未来要加强与大规模的气体公司合作，建立由销售、技术、质量管理共同组成的全方位服务链，以满足不断提高的市场服务需求。</w:t>
              </w:r>
            </w:p>
            <w:p w14:paraId="13726C8A" w14:textId="63CE3738" w:rsidR="004F7566" w:rsidRPr="004F7566" w:rsidRDefault="004F7566" w:rsidP="004F7566">
              <w:pPr>
                <w:ind w:firstLine="420"/>
                <w:rPr>
                  <w:szCs w:val="21"/>
                </w:rPr>
              </w:pPr>
              <w:r w:rsidRPr="004F7566">
                <w:rPr>
                  <w:szCs w:val="21"/>
                </w:rPr>
                <w:t xml:space="preserve">2.低温产品 </w:t>
              </w:r>
            </w:p>
            <w:p w14:paraId="27BA9644" w14:textId="77777777" w:rsidR="004F7566" w:rsidRPr="004F7566" w:rsidRDefault="004F7566" w:rsidP="004F7566">
              <w:pPr>
                <w:ind w:firstLine="420"/>
                <w:rPr>
                  <w:szCs w:val="21"/>
                </w:rPr>
              </w:pPr>
              <w:r w:rsidRPr="004F7566">
                <w:rPr>
                  <w:rFonts w:hint="eastAsia"/>
                  <w:szCs w:val="21"/>
                </w:rPr>
                <w:t>低温液体市场日益红火，车用</w:t>
              </w:r>
              <w:r w:rsidRPr="004F7566">
                <w:rPr>
                  <w:szCs w:val="21"/>
                </w:rPr>
                <w:t>LNG传统业务、LNG储罐市场竞争激烈。节能环保的大背景下，国家政策正不断推出，提出要构建绿色低碳交通体系，发展清洁</w:t>
              </w:r>
              <w:proofErr w:type="gramStart"/>
              <w:r w:rsidRPr="004F7566">
                <w:rPr>
                  <w:szCs w:val="21"/>
                </w:rPr>
                <w:t>化运输</w:t>
              </w:r>
              <w:proofErr w:type="gramEnd"/>
              <w:r w:rsidRPr="004F7566">
                <w:rPr>
                  <w:szCs w:val="21"/>
                </w:rPr>
                <w:t>装备，推动新能源和清洁能源车辆、船舶在运输服务领域应用，有利于带动低温产品的市场需求。</w:t>
              </w:r>
              <w:proofErr w:type="gramStart"/>
              <w:r w:rsidRPr="004F7566">
                <w:rPr>
                  <w:szCs w:val="21"/>
                </w:rPr>
                <w:t>碳达峰</w:t>
              </w:r>
              <w:proofErr w:type="gramEnd"/>
              <w:r w:rsidRPr="004F7566">
                <w:rPr>
                  <w:szCs w:val="21"/>
                </w:rPr>
                <w:t>的实质是低碳清洁能源对高碳能源的替代，长期来看，全球推进环境治理、我国政府节能减排、逐步提高清洁能源消费比重的趋势不会改变，能源转型背景下天然气仍是主力军，未来船用市场、天然气储气调峰市场以及</w:t>
              </w:r>
              <w:proofErr w:type="gramStart"/>
              <w:r w:rsidRPr="004F7566">
                <w:rPr>
                  <w:szCs w:val="21"/>
                </w:rPr>
                <w:t>海外罐箱市场</w:t>
              </w:r>
              <w:proofErr w:type="gramEnd"/>
              <w:r w:rsidRPr="004F7566">
                <w:rPr>
                  <w:szCs w:val="21"/>
                </w:rPr>
                <w:t xml:space="preserve">需求依旧乐观。 </w:t>
              </w:r>
            </w:p>
            <w:p w14:paraId="3C238805" w14:textId="792941F2" w:rsidR="004F7566" w:rsidRPr="004F7566" w:rsidRDefault="004F7566" w:rsidP="004F7566">
              <w:pPr>
                <w:ind w:firstLine="420"/>
                <w:rPr>
                  <w:szCs w:val="21"/>
                </w:rPr>
              </w:pPr>
              <w:r w:rsidRPr="004F7566">
                <w:rPr>
                  <w:szCs w:val="21"/>
                </w:rPr>
                <w:t>3.</w:t>
              </w:r>
              <w:proofErr w:type="gramStart"/>
              <w:r w:rsidRPr="004F7566">
                <w:rPr>
                  <w:szCs w:val="21"/>
                </w:rPr>
                <w:t>站类产品</w:t>
              </w:r>
              <w:proofErr w:type="gramEnd"/>
              <w:r w:rsidRPr="004F7566">
                <w:rPr>
                  <w:szCs w:val="21"/>
                </w:rPr>
                <w:t xml:space="preserve"> </w:t>
              </w:r>
            </w:p>
            <w:p w14:paraId="3A25EF13" w14:textId="7D4C66D2" w:rsidR="004F7566" w:rsidRPr="004F7566" w:rsidRDefault="004F7566" w:rsidP="004F7566">
              <w:pPr>
                <w:ind w:firstLine="420"/>
                <w:rPr>
                  <w:szCs w:val="21"/>
                </w:rPr>
              </w:pPr>
              <w:r w:rsidRPr="004F7566">
                <w:rPr>
                  <w:szCs w:val="21"/>
                </w:rPr>
                <w:t>加气</w:t>
              </w:r>
              <w:proofErr w:type="gramStart"/>
              <w:r w:rsidRPr="004F7566">
                <w:rPr>
                  <w:szCs w:val="21"/>
                </w:rPr>
                <w:t>站市场</w:t>
              </w:r>
              <w:proofErr w:type="gramEnd"/>
              <w:r w:rsidRPr="004F7566">
                <w:rPr>
                  <w:szCs w:val="21"/>
                </w:rPr>
                <w:t>规模将持续扩张。“碳达峰”、“碳中和”背景结合近年推出的等各项LNG行业的利好政策，天然气作为清洁安全的优质能源，在未来能源消费占比中将逐渐提升，而LNG加气站在未来数量上的提升也成为大势所趋。未来公司要</w:t>
              </w:r>
              <w:proofErr w:type="gramStart"/>
              <w:r w:rsidRPr="004F7566">
                <w:rPr>
                  <w:szCs w:val="21"/>
                </w:rPr>
                <w:t>紧跟碳达峰</w:t>
              </w:r>
              <w:proofErr w:type="gramEnd"/>
              <w:r w:rsidRPr="004F7566">
                <w:rPr>
                  <w:szCs w:val="21"/>
                </w:rPr>
                <w:t>趋势、抓住</w:t>
              </w:r>
              <w:proofErr w:type="gramStart"/>
              <w:r w:rsidRPr="004F7566">
                <w:rPr>
                  <w:szCs w:val="21"/>
                </w:rPr>
                <w:t>推广煤改气</w:t>
              </w:r>
              <w:proofErr w:type="gramEnd"/>
              <w:r w:rsidRPr="004F7566">
                <w:rPr>
                  <w:szCs w:val="21"/>
                </w:rPr>
                <w:t>的政策契机，加强与各区域燃气公司合作，开发</w:t>
              </w:r>
              <w:proofErr w:type="gramStart"/>
              <w:r w:rsidRPr="004F7566">
                <w:rPr>
                  <w:szCs w:val="21"/>
                </w:rPr>
                <w:t>瓶组式及</w:t>
              </w:r>
              <w:proofErr w:type="gramEnd"/>
              <w:r w:rsidRPr="004F7566">
                <w:rPr>
                  <w:szCs w:val="21"/>
                </w:rPr>
                <w:t>集成式气化站，继续通过LNG气化</w:t>
              </w:r>
              <w:proofErr w:type="gramStart"/>
              <w:r w:rsidRPr="004F7566">
                <w:rPr>
                  <w:szCs w:val="21"/>
                </w:rPr>
                <w:t>撬</w:t>
              </w:r>
              <w:proofErr w:type="gramEnd"/>
              <w:r w:rsidRPr="004F7566">
                <w:rPr>
                  <w:szCs w:val="21"/>
                </w:rPr>
                <w:t>产品抢占市场，保持加气站业务的适度发展。</w:t>
              </w:r>
            </w:p>
            <w:p w14:paraId="5C517BC6" w14:textId="61A98B0F" w:rsidR="004F7566" w:rsidRPr="004F7566" w:rsidRDefault="004F7566" w:rsidP="004F7566">
              <w:pPr>
                <w:ind w:firstLine="420"/>
                <w:rPr>
                  <w:szCs w:val="21"/>
                </w:rPr>
              </w:pPr>
              <w:r w:rsidRPr="004F7566">
                <w:rPr>
                  <w:szCs w:val="21"/>
                </w:rPr>
                <w:t xml:space="preserve">4.罐式集装箱产品 </w:t>
              </w:r>
            </w:p>
            <w:p w14:paraId="3D064CE5" w14:textId="77777777" w:rsidR="004F7566" w:rsidRPr="004F7566" w:rsidRDefault="004F7566" w:rsidP="004F7566">
              <w:pPr>
                <w:ind w:firstLine="420"/>
                <w:rPr>
                  <w:szCs w:val="21"/>
                </w:rPr>
              </w:pPr>
              <w:r w:rsidRPr="004F7566">
                <w:rPr>
                  <w:rFonts w:hint="eastAsia"/>
                  <w:szCs w:val="21"/>
                </w:rPr>
                <w:t>罐式集装箱产品需求正不断释放。我国</w:t>
              </w:r>
              <w:r w:rsidRPr="004F7566">
                <w:rPr>
                  <w:szCs w:val="21"/>
                </w:rPr>
                <w:t>LNG进口量庞大，且处于增长态势，2021年我国天然气进口量达12135.6万吨，同比增长19.9%。在此背景下，LNG</w:t>
              </w:r>
              <w:proofErr w:type="gramStart"/>
              <w:r w:rsidRPr="004F7566">
                <w:rPr>
                  <w:szCs w:val="21"/>
                </w:rPr>
                <w:t>罐箱凭借</w:t>
              </w:r>
              <w:proofErr w:type="gramEnd"/>
              <w:r w:rsidRPr="004F7566">
                <w:rPr>
                  <w:szCs w:val="21"/>
                </w:rPr>
                <w:t>其“易储易运”“一罐到底”的灵活优势，成为传统散装运输的有效补充，市场需求不断释放，正逐渐成为LNG运输行业未来发展方向之一。公司未来要紧抓市场趋势，积极寻求与海内外客户建立长期合作机制。</w:t>
              </w:r>
            </w:p>
            <w:p w14:paraId="35C0D199" w14:textId="4048991D" w:rsidR="004F7566" w:rsidRPr="004F7566" w:rsidRDefault="004F7566" w:rsidP="004F7566">
              <w:pPr>
                <w:ind w:firstLine="420"/>
                <w:rPr>
                  <w:szCs w:val="21"/>
                </w:rPr>
              </w:pPr>
              <w:r w:rsidRPr="004F7566">
                <w:rPr>
                  <w:szCs w:val="21"/>
                </w:rPr>
                <w:t>5.氢能产品</w:t>
              </w:r>
            </w:p>
            <w:p w14:paraId="5DB128AB" w14:textId="41359D58" w:rsidR="00FA57DB" w:rsidRDefault="004F7566" w:rsidP="004F7566">
              <w:pPr>
                <w:ind w:firstLine="420"/>
                <w:rPr>
                  <w:szCs w:val="21"/>
                </w:rPr>
              </w:pPr>
              <w:r w:rsidRPr="004F7566">
                <w:rPr>
                  <w:rFonts w:hint="eastAsia"/>
                  <w:szCs w:val="21"/>
                </w:rPr>
                <w:t>在“碳达峰、碳中和”背景下，氢能的发展已成为全球共识。其应用可广泛渗透到传统能源的各个方面，包括交通运输、工业燃料、发电等。</w:t>
              </w:r>
              <w:r w:rsidRPr="004F7566">
                <w:rPr>
                  <w:szCs w:val="21"/>
                </w:rPr>
                <w:t xml:space="preserve"> “十四五”规划中明确我国将积极布局氢能产业，并部署了一批氢能重点专项任务，正式确定了氢燃料电池汽车产业发展的总基调。随着“十四五”规划的发布及各地区对氢能产业的大力支持，我国氢能技术不断突破，产业体系逐步完善，截至2021年底，我国加氢站共建成218座，较上年增长了100座。预计2022年我国加氢站将建成287座。燃料电池汽车方面，2021年国内氢燃料电池汽车累计销售1894辆，同比</w:t>
              </w:r>
              <w:r w:rsidRPr="004F7566">
                <w:rPr>
                  <w:rFonts w:hint="eastAsia"/>
                  <w:szCs w:val="21"/>
                </w:rPr>
                <w:t>上涨</w:t>
              </w:r>
              <w:r w:rsidRPr="004F7566">
                <w:rPr>
                  <w:szCs w:val="21"/>
                </w:rPr>
                <w:t>26.4%，预计市场容量将不断扩大。公司将坚持市场导向、自主创新、引领发展的指导方针，紧抓冬奥会、燃料电池汽车是否应用等重大项目机遇，持续提升技术水平，打造公司在氢能装备领域的领先地位。</w:t>
              </w:r>
            </w:p>
          </w:sdtContent>
        </w:sdt>
        <w:p w14:paraId="7072143D" w14:textId="6F814C77" w:rsidR="00FA57DB" w:rsidRDefault="00CE5305">
          <w:pPr>
            <w:rPr>
              <w:szCs w:val="21"/>
            </w:rPr>
          </w:pPr>
        </w:p>
      </w:sdtContent>
    </w:sdt>
    <w:sdt>
      <w:sdtPr>
        <w:rPr>
          <w:rFonts w:ascii="宋体" w:hAnsi="宋体" w:cs="宋体"/>
          <w:b w:val="0"/>
          <w:bCs w:val="0"/>
          <w:kern w:val="0"/>
          <w:szCs w:val="21"/>
        </w:rPr>
        <w:alias w:val="模块:公司发展战略"/>
        <w:tag w:val="_SEC_ddbac632a621498c889e331b6e21fcc6"/>
        <w:id w:val="690265729"/>
        <w:lock w:val="sdtLocked"/>
        <w:placeholder>
          <w:docPart w:val="GBC22222222222222222222222222222"/>
        </w:placeholder>
      </w:sdtPr>
      <w:sdtEndPr>
        <w:rPr>
          <w:rFonts w:hint="eastAsia"/>
        </w:rPr>
      </w:sdtEndPr>
      <w:sdtContent>
        <w:p w14:paraId="637F6C7B" w14:textId="77777777" w:rsidR="00FA57DB" w:rsidRDefault="009E62E0" w:rsidP="00B832E3">
          <w:pPr>
            <w:pStyle w:val="3"/>
            <w:numPr>
              <w:ilvl w:val="3"/>
              <w:numId w:val="23"/>
            </w:numPr>
            <w:ind w:left="420" w:hangingChars="200"/>
            <w:rPr>
              <w:szCs w:val="21"/>
            </w:rPr>
          </w:pPr>
          <w:r>
            <w:rPr>
              <w:szCs w:val="21"/>
            </w:rPr>
            <w:t>公司</w:t>
          </w:r>
          <w:r w:rsidRPr="001B3F9A">
            <w:rPr>
              <w:szCs w:val="21"/>
            </w:rPr>
            <w:t>发展战略</w:t>
          </w:r>
        </w:p>
        <w:sdt>
          <w:sdtPr>
            <w:rPr>
              <w:rFonts w:hint="eastAsia"/>
              <w:szCs w:val="21"/>
            </w:rPr>
            <w:alias w:val="是否适用：公司发展战略[双击切换]"/>
            <w:tag w:val="_GBC_5cdf4718a6044c1fbf76e22df729f9b7"/>
            <w:id w:val="18741092"/>
            <w:lock w:val="sdtLocked"/>
            <w:placeholder>
              <w:docPart w:val="GBC22222222222222222222222222222"/>
            </w:placeholder>
          </w:sdtPr>
          <w:sdtEndPr/>
          <w:sdtContent>
            <w:p w14:paraId="2A71A27F" w14:textId="2C447A62" w:rsidR="00FA57DB" w:rsidRDefault="009E62E0">
              <w:pPr>
                <w:rPr>
                  <w:szCs w:val="21"/>
                </w:rPr>
              </w:pPr>
              <w:r>
                <w:rPr>
                  <w:szCs w:val="21"/>
                </w:rPr>
                <w:fldChar w:fldCharType="begin"/>
              </w:r>
              <w:r w:rsidR="00112E7A">
                <w:rPr>
                  <w:szCs w:val="21"/>
                </w:rPr>
                <w:instrText xml:space="preserve"> MACROBUTTON  SnrToggleCheckbox √适用  </w:instrText>
              </w:r>
              <w:r>
                <w:rPr>
                  <w:szCs w:val="21"/>
                </w:rPr>
                <w:fldChar w:fldCharType="end"/>
              </w:r>
              <w:r>
                <w:rPr>
                  <w:szCs w:val="21"/>
                </w:rPr>
                <w:fldChar w:fldCharType="begin"/>
              </w:r>
              <w:r w:rsidR="00112E7A">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390475292"/>
            <w:lock w:val="sdtLocked"/>
            <w:placeholder>
              <w:docPart w:val="GBC22222222222222222222222222222"/>
            </w:placeholder>
          </w:sdtPr>
          <w:sdtEndPr/>
          <w:sdtContent>
            <w:p w14:paraId="3C136E05" w14:textId="1BF6AA62" w:rsidR="00112E7A" w:rsidRPr="00112E7A" w:rsidRDefault="00112E7A" w:rsidP="00112E7A">
              <w:pPr>
                <w:rPr>
                  <w:szCs w:val="21"/>
                </w:rPr>
              </w:pPr>
              <w:r w:rsidRPr="00112E7A">
                <w:rPr>
                  <w:szCs w:val="21"/>
                </w:rPr>
                <w:t>企业定位：打造全球领先的气体储运装备制造及服务企业。</w:t>
              </w:r>
            </w:p>
            <w:p w14:paraId="6473A69F" w14:textId="55FEE38E" w:rsidR="00FA57DB" w:rsidRDefault="00112E7A" w:rsidP="00112E7A">
              <w:pPr>
                <w:rPr>
                  <w:szCs w:val="21"/>
                </w:rPr>
              </w:pPr>
              <w:r>
                <w:rPr>
                  <w:rFonts w:hint="eastAsia"/>
                  <w:szCs w:val="21"/>
                </w:rPr>
                <w:lastRenderedPageBreak/>
                <w:t>战略思路</w:t>
              </w:r>
              <w:r w:rsidRPr="00112E7A">
                <w:rPr>
                  <w:szCs w:val="21"/>
                </w:rPr>
                <w:t>：继续巩固工业气瓶和消防气瓶的领先优势和市场地位，提升盈利能力；聚焦、优化天然气业务产品结构，保持适度规模，创新运营模式，提升竞争优势；加快四型瓶产业化、批量化进程，抢占氢能行业发展先机，占据市场龙头地位。</w:t>
              </w:r>
            </w:p>
          </w:sdtContent>
        </w:sdt>
        <w:p w14:paraId="43CBFC5A" w14:textId="77777777" w:rsidR="00FA57DB" w:rsidRDefault="00CE5305">
          <w:pPr>
            <w:rPr>
              <w:szCs w:val="21"/>
            </w:rPr>
          </w:pPr>
        </w:p>
      </w:sdtContent>
    </w:sdt>
    <w:sdt>
      <w:sdtPr>
        <w:rPr>
          <w:rFonts w:ascii="宋体" w:hAnsi="宋体" w:cs="宋体"/>
          <w:b w:val="0"/>
          <w:bCs w:val="0"/>
          <w:kern w:val="0"/>
          <w:szCs w:val="21"/>
        </w:rPr>
        <w:alias w:val="模块:经营计划"/>
        <w:tag w:val="_SEC_e5dfae5745e046e6a8ba223752a1dccc"/>
        <w:id w:val="-719433426"/>
        <w:lock w:val="sdtLocked"/>
        <w:placeholder>
          <w:docPart w:val="GBC22222222222222222222222222222"/>
        </w:placeholder>
      </w:sdtPr>
      <w:sdtEndPr>
        <w:rPr>
          <w:rFonts w:hint="eastAsia"/>
        </w:rPr>
      </w:sdtEndPr>
      <w:sdtContent>
        <w:p w14:paraId="039CD354" w14:textId="77777777" w:rsidR="00FA57DB" w:rsidRDefault="009E62E0" w:rsidP="00B832E3">
          <w:pPr>
            <w:pStyle w:val="3"/>
            <w:numPr>
              <w:ilvl w:val="3"/>
              <w:numId w:val="23"/>
            </w:numPr>
            <w:ind w:left="420" w:hangingChars="200"/>
            <w:rPr>
              <w:szCs w:val="21"/>
            </w:rPr>
          </w:pPr>
          <w:r>
            <w:rPr>
              <w:szCs w:val="21"/>
            </w:rPr>
            <w:t>经营计划</w:t>
          </w:r>
        </w:p>
        <w:sdt>
          <w:sdtPr>
            <w:rPr>
              <w:rFonts w:hint="eastAsia"/>
              <w:szCs w:val="21"/>
            </w:rPr>
            <w:alias w:val="是否适用：经营计划[双击切换]"/>
            <w:tag w:val="_GBC_871dbf3fc5a0422cadcc3452003278de"/>
            <w:id w:val="643856161"/>
            <w:lock w:val="sdtLocked"/>
            <w:placeholder>
              <w:docPart w:val="GBC22222222222222222222222222222"/>
            </w:placeholder>
          </w:sdtPr>
          <w:sdtEndPr/>
          <w:sdtContent>
            <w:p w14:paraId="3263EDB2" w14:textId="24EF38CB" w:rsidR="00FA57DB" w:rsidRDefault="009E62E0">
              <w:pPr>
                <w:rPr>
                  <w:szCs w:val="21"/>
                </w:rPr>
              </w:pPr>
              <w:r>
                <w:rPr>
                  <w:szCs w:val="21"/>
                </w:rPr>
                <w:fldChar w:fldCharType="begin"/>
              </w:r>
              <w:r w:rsidR="00112E7A">
                <w:rPr>
                  <w:szCs w:val="21"/>
                </w:rPr>
                <w:instrText xml:space="preserve"> MACROBUTTON  SnrToggleCheckbox √适用  </w:instrText>
              </w:r>
              <w:r>
                <w:rPr>
                  <w:szCs w:val="21"/>
                </w:rPr>
                <w:fldChar w:fldCharType="end"/>
              </w:r>
              <w:r>
                <w:rPr>
                  <w:szCs w:val="21"/>
                </w:rPr>
                <w:fldChar w:fldCharType="begin"/>
              </w:r>
              <w:r w:rsidR="00112E7A">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2122639988"/>
            <w:lock w:val="sdtLocked"/>
            <w:placeholder>
              <w:docPart w:val="GBC22222222222222222222222222222"/>
            </w:placeholder>
          </w:sdtPr>
          <w:sdtEndPr/>
          <w:sdtContent>
            <w:p w14:paraId="3EA297A3" w14:textId="1D24C84D" w:rsidR="00FA57DB" w:rsidRDefault="00A07F90" w:rsidP="00A07F90">
              <w:pPr>
                <w:ind w:firstLine="420"/>
                <w:rPr>
                  <w:szCs w:val="21"/>
                </w:rPr>
              </w:pPr>
              <w:r w:rsidRPr="00A07F90">
                <w:rPr>
                  <w:szCs w:val="21"/>
                </w:rPr>
                <w:t>2022年是公司“十四五”战略实施的攻坚时期，公司要着力抓好战略领航，打造产业发展“新秩序”，开辟业绩增长“新道路”，增强战略定力，驰而不息，久久为功。</w:t>
              </w:r>
            </w:p>
          </w:sdtContent>
        </w:sdt>
        <w:p w14:paraId="7EA0171C" w14:textId="13ED0B06" w:rsidR="00FA57DB" w:rsidRDefault="00CE5305">
          <w:pPr>
            <w:rPr>
              <w:szCs w:val="21"/>
            </w:rPr>
          </w:pPr>
        </w:p>
      </w:sdtContent>
    </w:sdt>
    <w:sdt>
      <w:sdtPr>
        <w:rPr>
          <w:rFonts w:ascii="宋体" w:hAnsi="宋体" w:cs="宋体"/>
          <w:b w:val="0"/>
          <w:bCs w:val="0"/>
          <w:kern w:val="0"/>
          <w:szCs w:val="21"/>
        </w:rPr>
        <w:alias w:val="模块:可能面对的风险"/>
        <w:tag w:val="_SEC_22da638766f04cb497f13857cff3dfee"/>
        <w:id w:val="-949538496"/>
        <w:lock w:val="sdtLocked"/>
        <w:placeholder>
          <w:docPart w:val="GBC22222222222222222222222222222"/>
        </w:placeholder>
      </w:sdtPr>
      <w:sdtEndPr>
        <w:rPr>
          <w:rFonts w:hint="eastAsia"/>
        </w:rPr>
      </w:sdtEndPr>
      <w:sdtContent>
        <w:p w14:paraId="5EA397A3" w14:textId="77777777" w:rsidR="00FA57DB" w:rsidRDefault="009E62E0" w:rsidP="00B832E3">
          <w:pPr>
            <w:pStyle w:val="3"/>
            <w:numPr>
              <w:ilvl w:val="3"/>
              <w:numId w:val="23"/>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1300989199"/>
            <w:lock w:val="sdtLocked"/>
            <w:placeholder>
              <w:docPart w:val="GBC22222222222222222222222222222"/>
            </w:placeholder>
          </w:sdtPr>
          <w:sdtEndPr/>
          <w:sdtContent>
            <w:p w14:paraId="44FD3BD4" w14:textId="3AD24D35" w:rsidR="00FA57DB" w:rsidRDefault="009E62E0">
              <w:pPr>
                <w:rPr>
                  <w:szCs w:val="21"/>
                </w:rPr>
              </w:pPr>
              <w:r>
                <w:rPr>
                  <w:szCs w:val="21"/>
                </w:rPr>
                <w:fldChar w:fldCharType="begin"/>
              </w:r>
              <w:r w:rsidR="00112E7A">
                <w:rPr>
                  <w:szCs w:val="21"/>
                </w:rPr>
                <w:instrText xml:space="preserve"> MACROBUTTON  SnrToggleCheckbox √适用  </w:instrText>
              </w:r>
              <w:r>
                <w:rPr>
                  <w:szCs w:val="21"/>
                </w:rPr>
                <w:fldChar w:fldCharType="end"/>
              </w:r>
              <w:r>
                <w:rPr>
                  <w:szCs w:val="21"/>
                </w:rPr>
                <w:fldChar w:fldCharType="begin"/>
              </w:r>
              <w:r w:rsidR="00112E7A">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898055287"/>
            <w:lock w:val="sdtLocked"/>
            <w:placeholder>
              <w:docPart w:val="GBC22222222222222222222222222222"/>
            </w:placeholder>
          </w:sdtPr>
          <w:sdtEndPr/>
          <w:sdtContent>
            <w:p w14:paraId="702A1B90" w14:textId="77777777" w:rsidR="00A07F90" w:rsidRPr="00A07F90" w:rsidRDefault="00A07F90" w:rsidP="00A07F90">
              <w:pPr>
                <w:rPr>
                  <w:szCs w:val="21"/>
                </w:rPr>
              </w:pPr>
              <w:r w:rsidRPr="00A07F90">
                <w:rPr>
                  <w:szCs w:val="21"/>
                </w:rPr>
                <w:t>1、实施本次并购重组的风险</w:t>
              </w:r>
            </w:p>
            <w:p w14:paraId="7433FCE5" w14:textId="3F1AE10F" w:rsidR="00A07F90" w:rsidRPr="00A07F90" w:rsidRDefault="00A07F90" w:rsidP="00A07F90">
              <w:pPr>
                <w:ind w:firstLine="420"/>
                <w:rPr>
                  <w:szCs w:val="21"/>
                </w:rPr>
              </w:pPr>
              <w:r w:rsidRPr="00A07F90">
                <w:rPr>
                  <w:rFonts w:hint="eastAsia"/>
                  <w:szCs w:val="21"/>
                </w:rPr>
                <w:t>为提升公司持续经营和盈利能力，公司正在实施购买青岛北洋天青数联智能股份有限公司</w:t>
              </w:r>
              <w:r w:rsidRPr="00A07F90">
                <w:rPr>
                  <w:szCs w:val="21"/>
                </w:rPr>
                <w:t>80%股权项目。2020年8月17日，公司召开第十届董事会第五次临时会议，</w:t>
              </w:r>
              <w:proofErr w:type="gramStart"/>
              <w:r w:rsidRPr="00A07F90">
                <w:rPr>
                  <w:szCs w:val="21"/>
                </w:rPr>
                <w:t>逐项审议</w:t>
              </w:r>
              <w:proofErr w:type="gramEnd"/>
              <w:r w:rsidRPr="00A07F90">
                <w:rPr>
                  <w:szCs w:val="21"/>
                </w:rPr>
                <w:t>通过了发行股份及支付现金购买资产并募集配套资金项目各项议案；2020年12月29日，公司召开第十届董事会第八次临时会议，</w:t>
              </w:r>
              <w:proofErr w:type="gramStart"/>
              <w:r w:rsidRPr="00A07F90">
                <w:rPr>
                  <w:szCs w:val="21"/>
                </w:rPr>
                <w:t>逐项审议</w:t>
              </w:r>
              <w:proofErr w:type="gramEnd"/>
              <w:r w:rsidRPr="00A07F90">
                <w:rPr>
                  <w:szCs w:val="21"/>
                </w:rPr>
                <w:t>通过了修订发行股份及支付现金购买资产并募集配套资金项目各项议案；2021年2月9日，公司召开2021年第一次临时股东大会、2021年第一次A股类别股东大会及2021年第一次H股类别股东大会，投票通过发行股份及支付现金购买资产</w:t>
              </w:r>
              <w:r w:rsidRPr="00A07F90">
                <w:rPr>
                  <w:rFonts w:hint="eastAsia"/>
                  <w:szCs w:val="21"/>
                </w:rPr>
                <w:t>并募集配套资金项目各项议案，同意并授权董事会全权办理公司本次重组有关事宜；</w:t>
              </w:r>
              <w:r w:rsidRPr="00A07F90">
                <w:rPr>
                  <w:szCs w:val="21"/>
                </w:rPr>
                <w:t>2021年2月25日，公司收到中国证监会出具的《中国证监会行政许可申请受理单》(受理序号：210440号)。2021年5月19日，中国证监会上市公司并购重组审核委员会召开2021年第10次并购重组委工作会议，对公司发行股份及支付现金购买资产并募集配套资金事项进行了审核。根据会议审核结果，公司本次重组事项未获得审核通过。2021年6月11日，公司召开第十届董事会第十一次临时会议，审议通过《关于北京京城机电股份有限公司继续推进发行股份及支</w:t>
              </w:r>
              <w:r w:rsidRPr="00A07F90">
                <w:rPr>
                  <w:rFonts w:hint="eastAsia"/>
                  <w:szCs w:val="21"/>
                </w:rPr>
                <w:t>付现金购买资产并募集配套资金事项的议案》，董事会经研究论证，同意继续推进本次重组事项。</w:t>
              </w:r>
              <w:r w:rsidRPr="00A07F90">
                <w:rPr>
                  <w:szCs w:val="21"/>
                </w:rPr>
                <w:t>2021年9月3日，公司召开第十届董事会第十二次临时会议，</w:t>
              </w:r>
              <w:proofErr w:type="gramStart"/>
              <w:r w:rsidRPr="00A07F90">
                <w:rPr>
                  <w:szCs w:val="21"/>
                </w:rPr>
                <w:t>逐项审议</w:t>
              </w:r>
              <w:proofErr w:type="gramEnd"/>
              <w:r w:rsidRPr="00A07F90">
                <w:rPr>
                  <w:szCs w:val="21"/>
                </w:rPr>
                <w:t>通过《关于公司发行股份及支付现金购买资产并募集配套资金方案（调整后）的议案》；2021年 9 月16日收到中国证监会出具的《中国证监会行政许可申请受理单》(受理序号：212436号)；2021年11月23日，公司召开第十届董事会第十三次临时会议，</w:t>
              </w:r>
              <w:proofErr w:type="gramStart"/>
              <w:r w:rsidRPr="00A07F90">
                <w:rPr>
                  <w:szCs w:val="21"/>
                </w:rPr>
                <w:t>逐项审议</w:t>
              </w:r>
              <w:proofErr w:type="gramEnd"/>
              <w:r w:rsidRPr="00A07F90">
                <w:rPr>
                  <w:szCs w:val="21"/>
                </w:rPr>
                <w:t>通过《关于调整公司发行股份及支付现金购买资产并募集配套资金方案的议案》；2021年12月15日，中国证监会</w:t>
              </w:r>
              <w:r w:rsidRPr="00A07F90">
                <w:rPr>
                  <w:rFonts w:hint="eastAsia"/>
                  <w:szCs w:val="21"/>
                </w:rPr>
                <w:t>上市公司并购重组审核委员会召开</w:t>
              </w:r>
              <w:r w:rsidRPr="00A07F90">
                <w:rPr>
                  <w:szCs w:val="21"/>
                </w:rPr>
                <w:t>2021年第33次并购重组委工作会议，对公司本次重组进行了审核。根据会议审核结果，公司本次重组事项获得有条件审核通过。根据并购重组委工作会议审核意见的要求，公司已在规定时间内向中国证监会报送审核意见回复的相关文件。因公司本次发行股份购买资产聘请的会计师事务所被中国证监会立案调查，公司于2022年1月26日收到中国证监会出具的《中国证监会行政许可申请中止审查通知书》 （212436号）。根据 《中国证券监督管理委员会行政许可实施程序规定》第二十二条第一款第（三）项的有关规定，中国</w:t>
              </w:r>
              <w:r w:rsidRPr="00A07F90">
                <w:rPr>
                  <w:rFonts w:hint="eastAsia"/>
                  <w:szCs w:val="21"/>
                </w:rPr>
                <w:t>证监会决定中止对公司本次发行股份购买资产的审查。公司与上述中介机构被立案调查事项无关，本次发行股份购买资产与上述中介机构被立案调查事项无关，本次发行股份购买资产的中止审查，不会对公司的生产经营产生重大不利影响。</w:t>
              </w:r>
              <w:r w:rsidR="00ED2B15">
                <w:rPr>
                  <w:rFonts w:hint="eastAsia"/>
                </w:rPr>
                <w:t>2</w:t>
              </w:r>
              <w:r w:rsidR="00ED2B15">
                <w:t>022</w:t>
              </w:r>
              <w:r w:rsidR="00ED2B15">
                <w:rPr>
                  <w:rFonts w:hint="eastAsia"/>
                </w:rPr>
                <w:t>年2月2</w:t>
              </w:r>
              <w:r w:rsidR="00ED2B15">
                <w:t>5</w:t>
              </w:r>
              <w:r w:rsidR="00ED2B15">
                <w:rPr>
                  <w:rFonts w:hint="eastAsia"/>
                </w:rPr>
                <w:t>日，公司召开</w:t>
              </w:r>
              <w:r w:rsidR="00ED2B15" w:rsidRPr="00816627">
                <w:t>2022年第一次临时股东大会</w:t>
              </w:r>
              <w:r w:rsidR="00ED2B15">
                <w:rPr>
                  <w:rFonts w:hint="eastAsia"/>
                </w:rPr>
                <w:t>，</w:t>
              </w:r>
              <w:r w:rsidR="00ED2B15" w:rsidRPr="00816627">
                <w:rPr>
                  <w:rFonts w:hint="eastAsia"/>
                </w:rPr>
                <w:t>审议</w:t>
              </w:r>
              <w:r w:rsidR="00ED2B15">
                <w:rPr>
                  <w:rFonts w:hint="eastAsia"/>
                </w:rPr>
                <w:t>通过</w:t>
              </w:r>
              <w:r w:rsidR="00ED2B15" w:rsidRPr="00816627">
                <w:rPr>
                  <w:rFonts w:hint="eastAsia"/>
                </w:rPr>
                <w:t>《关于延长公司发行股份及支付现金购买资产并募集配套资金事项股东大会决议有效期的议案》</w:t>
              </w:r>
              <w:r w:rsidR="00ED2B15">
                <w:rPr>
                  <w:rFonts w:hint="eastAsia"/>
                </w:rPr>
                <w:t>；2</w:t>
              </w:r>
              <w:r w:rsidR="00ED2B15">
                <w:t>022</w:t>
              </w:r>
              <w:r w:rsidR="00ED2B15">
                <w:rPr>
                  <w:rFonts w:hint="eastAsia"/>
                </w:rPr>
                <w:t>年2月2</w:t>
              </w:r>
              <w:r w:rsidR="00ED2B15">
                <w:t>6</w:t>
              </w:r>
              <w:r w:rsidR="00ED2B15">
                <w:rPr>
                  <w:rFonts w:hint="eastAsia"/>
                </w:rPr>
                <w:t>日，公司发布《</w:t>
              </w:r>
              <w:r w:rsidR="00ED2B15" w:rsidRPr="002A4FEE">
                <w:rPr>
                  <w:rFonts w:hint="eastAsia"/>
                </w:rPr>
                <w:t>关于北京京城机电股份有限公司向特定对象非公开发行股票及支付现金购买资产相关审计报告和备考审阅报告的复核报告</w:t>
              </w:r>
              <w:r w:rsidR="00ED2B15">
                <w:rPr>
                  <w:rFonts w:hint="eastAsia"/>
                </w:rPr>
                <w:t>》。</w:t>
              </w:r>
              <w:r w:rsidR="00714246" w:rsidRPr="00714246">
                <w:t>2022年3月9日，公司收到中国证监会出具的《中国证监会行政许可申请恢复审查通知书》</w:t>
              </w:r>
              <w:r w:rsidR="00714246">
                <w:rPr>
                  <w:rFonts w:hint="eastAsia"/>
                </w:rPr>
                <w:t>，</w:t>
              </w:r>
              <w:r w:rsidR="00714246" w:rsidRPr="00714246">
                <w:rPr>
                  <w:rFonts w:hint="eastAsia"/>
                </w:rPr>
                <w:t>中国证监会根据《中国证券监督管理委员会行政许可实施程序规定》第二十三条的有关规定，决定恢复对公司本次发行股份及支付现金购买资产并募集配套资金项目行政许可申请的审查。</w:t>
              </w:r>
              <w:r w:rsidRPr="00A07F90">
                <w:rPr>
                  <w:rFonts w:hint="eastAsia"/>
                  <w:szCs w:val="21"/>
                </w:rPr>
                <w:t>公司本次发行股份及支付现金购买资产并募集配套资金事项尚须中国证监会的核准，能否获得中国证监会核准及最终获得核准的时间尚存在不确定性，公司将根据相关进展情况，严格做好信息保密工作，并严格按照相关法律法规要求履行信息披露义务，及时对该事项的进展情况进行公告。</w:t>
              </w:r>
            </w:p>
            <w:p w14:paraId="60D53CAB" w14:textId="77777777" w:rsidR="00A07F90" w:rsidRPr="00A07F90" w:rsidRDefault="00A07F90" w:rsidP="00A07F90">
              <w:pPr>
                <w:rPr>
                  <w:szCs w:val="21"/>
                </w:rPr>
              </w:pPr>
            </w:p>
            <w:p w14:paraId="6F85608F" w14:textId="77777777" w:rsidR="00A07F90" w:rsidRPr="00A07F90" w:rsidRDefault="00A07F90" w:rsidP="00A07F90">
              <w:pPr>
                <w:rPr>
                  <w:szCs w:val="21"/>
                </w:rPr>
              </w:pPr>
              <w:r w:rsidRPr="00A07F90">
                <w:rPr>
                  <w:szCs w:val="21"/>
                </w:rPr>
                <w:t>2、行业政策风险</w:t>
              </w:r>
            </w:p>
            <w:p w14:paraId="6AD63220" w14:textId="77777777" w:rsidR="00A07F90" w:rsidRPr="00A07F90" w:rsidRDefault="00A07F90" w:rsidP="00A07F90">
              <w:pPr>
                <w:ind w:firstLine="420"/>
                <w:rPr>
                  <w:szCs w:val="21"/>
                </w:rPr>
              </w:pPr>
              <w:r w:rsidRPr="00A07F90">
                <w:rPr>
                  <w:rFonts w:hint="eastAsia"/>
                  <w:szCs w:val="21"/>
                </w:rPr>
                <w:lastRenderedPageBreak/>
                <w:t>其一受油气价差、新能源产业政策等方面因素的影响，天然气储运行业市场需求变动明显，对公司主营业务天然气</w:t>
              </w:r>
              <w:proofErr w:type="gramStart"/>
              <w:r w:rsidRPr="00A07F90">
                <w:rPr>
                  <w:rFonts w:hint="eastAsia"/>
                  <w:szCs w:val="21"/>
                </w:rPr>
                <w:t>储运板块</w:t>
              </w:r>
              <w:proofErr w:type="gramEnd"/>
              <w:r w:rsidRPr="00A07F90">
                <w:rPr>
                  <w:rFonts w:hint="eastAsia"/>
                  <w:szCs w:val="21"/>
                </w:rPr>
                <w:t>产生一定的影响；</w:t>
              </w:r>
              <w:proofErr w:type="gramStart"/>
              <w:r w:rsidRPr="00A07F90">
                <w:rPr>
                  <w:rFonts w:hint="eastAsia"/>
                  <w:szCs w:val="21"/>
                </w:rPr>
                <w:t>其二公司</w:t>
              </w:r>
              <w:proofErr w:type="gramEnd"/>
              <w:r w:rsidRPr="00A07F90">
                <w:rPr>
                  <w:rFonts w:hint="eastAsia"/>
                  <w:szCs w:val="21"/>
                </w:rPr>
                <w:t>所涉及的氢能</w:t>
              </w:r>
              <w:proofErr w:type="gramStart"/>
              <w:r w:rsidRPr="00A07F90">
                <w:rPr>
                  <w:rFonts w:hint="eastAsia"/>
                  <w:szCs w:val="21"/>
                </w:rPr>
                <w:t>储运板块</w:t>
              </w:r>
              <w:proofErr w:type="gramEnd"/>
              <w:r w:rsidRPr="00A07F90">
                <w:rPr>
                  <w:rFonts w:hint="eastAsia"/>
                  <w:szCs w:val="21"/>
                </w:rPr>
                <w:t>属于新产业，容易受国家政策、经济环境、上下游产业</w:t>
              </w:r>
              <w:proofErr w:type="gramStart"/>
              <w:r w:rsidRPr="00A07F90">
                <w:rPr>
                  <w:rFonts w:hint="eastAsia"/>
                  <w:szCs w:val="21"/>
                </w:rPr>
                <w:t>链发展</w:t>
              </w:r>
              <w:proofErr w:type="gramEnd"/>
              <w:r w:rsidRPr="00A07F90">
                <w:rPr>
                  <w:rFonts w:hint="eastAsia"/>
                  <w:szCs w:val="21"/>
                </w:rPr>
                <w:t>等因素的影响。因此，针对上述风险，公司将及时掌握国家宏观政策，关注行业发展动态，拓宽产品应用领域，同时加强核心技术发展，拓展新产品市场，将行业政策风险因素控制在最小范围，减少对公司的影响。</w:t>
              </w:r>
            </w:p>
            <w:p w14:paraId="364DF049" w14:textId="77777777" w:rsidR="00A07F90" w:rsidRPr="00A07F90" w:rsidRDefault="00A07F90" w:rsidP="00A07F90">
              <w:pPr>
                <w:rPr>
                  <w:szCs w:val="21"/>
                </w:rPr>
              </w:pPr>
            </w:p>
            <w:p w14:paraId="6707E155" w14:textId="77777777" w:rsidR="00A07F90" w:rsidRPr="00A07F90" w:rsidRDefault="00A07F90" w:rsidP="00A07F90">
              <w:pPr>
                <w:rPr>
                  <w:szCs w:val="21"/>
                </w:rPr>
              </w:pPr>
              <w:r w:rsidRPr="00A07F90">
                <w:rPr>
                  <w:szCs w:val="21"/>
                </w:rPr>
                <w:t>3、市场竞争加剧风险</w:t>
              </w:r>
            </w:p>
            <w:p w14:paraId="345C584A" w14:textId="77777777" w:rsidR="00A07F90" w:rsidRPr="00A07F90" w:rsidRDefault="00A07F90" w:rsidP="00A07F90">
              <w:pPr>
                <w:ind w:firstLine="420"/>
                <w:rPr>
                  <w:szCs w:val="21"/>
                </w:rPr>
              </w:pPr>
              <w:r w:rsidRPr="00A07F90">
                <w:rPr>
                  <w:rFonts w:hint="eastAsia"/>
                  <w:szCs w:val="21"/>
                </w:rPr>
                <w:t>尽管气体储运市场总体呈现稳中有升的态势，但是行业竞争愈加激烈，未来产品市场可能会发生变化，也会给公司的经营发展带来一定的不确定因素和影响。因此未来公司要突出科技自立自强，持续提升自主创新能力，科学部署，全力推进科技创新工作。增强市场意识和竞争意识，突出专业化发展方向，巩固、拓展、扩大市场份额。</w:t>
              </w:r>
            </w:p>
            <w:p w14:paraId="55B3E3A0" w14:textId="77777777" w:rsidR="00A07F90" w:rsidRPr="00A07F90" w:rsidRDefault="00A07F90" w:rsidP="00A07F90">
              <w:pPr>
                <w:rPr>
                  <w:szCs w:val="21"/>
                </w:rPr>
              </w:pPr>
            </w:p>
            <w:p w14:paraId="71305BAC" w14:textId="77777777" w:rsidR="00A07F90" w:rsidRPr="00A07F90" w:rsidRDefault="00A07F90" w:rsidP="00A07F90">
              <w:pPr>
                <w:rPr>
                  <w:szCs w:val="21"/>
                </w:rPr>
              </w:pPr>
              <w:r w:rsidRPr="00A07F90">
                <w:rPr>
                  <w:szCs w:val="21"/>
                </w:rPr>
                <w:t xml:space="preserve">4、新业务新市场开拓风险 </w:t>
              </w:r>
            </w:p>
            <w:p w14:paraId="6739BA90" w14:textId="70F8DCFA" w:rsidR="00A07F90" w:rsidRPr="00A07F90" w:rsidRDefault="00A07F90" w:rsidP="00A07F90">
              <w:pPr>
                <w:ind w:firstLine="420"/>
                <w:rPr>
                  <w:szCs w:val="21"/>
                </w:rPr>
              </w:pPr>
              <w:r w:rsidRPr="00A07F90">
                <w:rPr>
                  <w:rFonts w:hint="eastAsia"/>
                  <w:szCs w:val="21"/>
                </w:rPr>
                <w:t>氢能及燃料电池目前中国以商用车为主，主要应用在物流、公交和大巴等领域，尚处于蓄势待发阶段，受国家和各地方政策等较多不确定因素影响，公司在发展新业务、新市场开拓方面则会遇到不可预期的风险。</w:t>
              </w:r>
              <w:r w:rsidRPr="00A07F90">
                <w:rPr>
                  <w:szCs w:val="21"/>
                </w:rPr>
                <w:t xml:space="preserve">公司将继续加大氢能业务发展力度，推进氢能业务逐步步入正轨。 </w:t>
              </w:r>
            </w:p>
            <w:p w14:paraId="2CB70180" w14:textId="77777777" w:rsidR="00A07F90" w:rsidRPr="00A07F90" w:rsidRDefault="00A07F90" w:rsidP="00A07F90">
              <w:pPr>
                <w:rPr>
                  <w:szCs w:val="21"/>
                </w:rPr>
              </w:pPr>
            </w:p>
            <w:p w14:paraId="03C16784" w14:textId="77777777" w:rsidR="00A07F90" w:rsidRPr="00A07F90" w:rsidRDefault="00A07F90" w:rsidP="00A07F90">
              <w:pPr>
                <w:rPr>
                  <w:szCs w:val="21"/>
                </w:rPr>
              </w:pPr>
              <w:r w:rsidRPr="00A07F90">
                <w:rPr>
                  <w:szCs w:val="21"/>
                </w:rPr>
                <w:t>5、新型冠状病毒肺炎疫情影响风险</w:t>
              </w:r>
            </w:p>
            <w:p w14:paraId="2DACE887" w14:textId="7956EF47" w:rsidR="00A07F90" w:rsidRPr="00A07F90" w:rsidRDefault="00A07F90" w:rsidP="00A07F90">
              <w:pPr>
                <w:rPr>
                  <w:szCs w:val="21"/>
                </w:rPr>
              </w:pPr>
              <w:r w:rsidRPr="00A07F90">
                <w:rPr>
                  <w:szCs w:val="21"/>
                </w:rPr>
                <w:t xml:space="preserve">    因受疫情影响，企业经营所面临运营成本增大、市场不稳定、运输受限、人员不固定等困难，同时人员流动减少，使得企业产品按照传统方式销售的难度增大，增加企业经营压力，给公司带来一定的经营风险。</w:t>
              </w:r>
              <w:r w:rsidR="00ED2B15">
                <w:rPr>
                  <w:rFonts w:hint="eastAsia"/>
                </w:rPr>
                <w:t>针对上述风险，公司认真建立、健全疫情防控机制，统筹落实、开展疫情防控工作。公司将结合国内外疫情发展态势，积极采取有效措施，最大限度降低疫情可能给公司生产经营造成的不利影响。</w:t>
              </w:r>
            </w:p>
            <w:p w14:paraId="41ED1845" w14:textId="5D615803" w:rsidR="00FA57DB" w:rsidRDefault="00CE5305">
              <w:pPr>
                <w:rPr>
                  <w:szCs w:val="21"/>
                </w:rPr>
              </w:pPr>
            </w:p>
          </w:sdtContent>
        </w:sdt>
        <w:p w14:paraId="3FC8EA41" w14:textId="3C252F8A" w:rsidR="00FA57DB" w:rsidRDefault="00CE5305">
          <w:pPr>
            <w:rPr>
              <w:szCs w:val="21"/>
            </w:rPr>
          </w:pPr>
        </w:p>
      </w:sdtContent>
    </w:sdt>
    <w:sdt>
      <w:sdtPr>
        <w:rPr>
          <w:rFonts w:ascii="宋体" w:hAnsi="宋体" w:cs="宋体"/>
          <w:b w:val="0"/>
          <w:bCs w:val="0"/>
          <w:kern w:val="0"/>
          <w:szCs w:val="21"/>
        </w:rPr>
        <w:alias w:val="模块:其他"/>
        <w:tag w:val="_SEC_449f92267bc945658d04ffaf693010b1"/>
        <w:id w:val="643784891"/>
        <w:lock w:val="sdtLocked"/>
        <w:placeholder>
          <w:docPart w:val="GBC22222222222222222222222222222"/>
        </w:placeholder>
      </w:sdtPr>
      <w:sdtEndPr>
        <w:rPr>
          <w:rFonts w:hint="eastAsia"/>
        </w:rPr>
      </w:sdtEndPr>
      <w:sdtContent>
        <w:p w14:paraId="080C8B89" w14:textId="77777777" w:rsidR="0020757F" w:rsidRDefault="00B832E3" w:rsidP="00B832E3">
          <w:pPr>
            <w:pStyle w:val="3"/>
            <w:numPr>
              <w:ilvl w:val="3"/>
              <w:numId w:val="23"/>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1005206360"/>
            <w:lock w:val="sdtLocked"/>
            <w:placeholder>
              <w:docPart w:val="GBC22222222222222222222222222222"/>
            </w:placeholder>
          </w:sdtPr>
          <w:sdtEndPr/>
          <w:sdtContent>
            <w:p w14:paraId="6451C987" w14:textId="01D4D2B5"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其他未来发展的讨论与分析"/>
            <w:tag w:val="_GBC_672314335c7e49968b7ec5fbd4778256"/>
            <w:id w:val="-1253198552"/>
            <w:lock w:val="sdtLocked"/>
            <w:placeholder>
              <w:docPart w:val="GBC22222222222222222222222222222"/>
            </w:placeholder>
          </w:sdtPr>
          <w:sdtEndPr/>
          <w:sdtContent>
            <w:p w14:paraId="23AC1E69" w14:textId="77777777" w:rsidR="00F915F7" w:rsidRPr="00B754FD" w:rsidRDefault="00B832E3">
              <w:r w:rsidRPr="00B754FD">
                <w:t>报告期内公司财务状况经营成果分析</w:t>
              </w:r>
            </w:p>
            <w:p w14:paraId="3B4872CB" w14:textId="3D0D4921" w:rsidR="00F915F7" w:rsidRPr="00B754FD" w:rsidRDefault="00B832E3" w:rsidP="00F915F7">
              <w:pPr>
                <w:ind w:firstLineChars="200" w:firstLine="420"/>
                <w:rPr>
                  <w:szCs w:val="21"/>
                </w:rPr>
              </w:pPr>
              <w:r w:rsidRPr="00B754FD">
                <w:rPr>
                  <w:rFonts w:hint="eastAsia"/>
                  <w:szCs w:val="21"/>
                </w:rPr>
                <w:t>1、经营成果分析</w:t>
              </w:r>
            </w:p>
            <w:p w14:paraId="6568ADB6" w14:textId="49D3A9CA" w:rsidR="00F915F7" w:rsidRPr="00B754FD" w:rsidRDefault="00B832E3" w:rsidP="00F915F7">
              <w:pPr>
                <w:ind w:firstLineChars="200" w:firstLine="420"/>
                <w:rPr>
                  <w:sz w:val="22"/>
                  <w:szCs w:val="22"/>
                </w:rPr>
              </w:pPr>
              <w:r w:rsidRPr="00B754FD">
                <w:rPr>
                  <w:rFonts w:hint="eastAsia"/>
                  <w:szCs w:val="21"/>
                </w:rPr>
                <w:t>本报告期公司利润总额比上年同期减少约</w:t>
              </w:r>
              <w:r w:rsidRPr="00B754FD">
                <w:rPr>
                  <w:rFonts w:hint="eastAsia"/>
                  <w:sz w:val="22"/>
                  <w:szCs w:val="22"/>
                </w:rPr>
                <w:t>15,907.83</w:t>
              </w:r>
              <w:r w:rsidRPr="00B754FD">
                <w:rPr>
                  <w:rFonts w:hint="eastAsia"/>
                  <w:szCs w:val="21"/>
                </w:rPr>
                <w:t>万元。营业收入比上年同期增加约</w:t>
              </w:r>
              <w:r w:rsidRPr="00B754FD">
                <w:rPr>
                  <w:rFonts w:hint="eastAsia"/>
                  <w:sz w:val="22"/>
                  <w:szCs w:val="22"/>
                </w:rPr>
                <w:t>9,436.80</w:t>
              </w:r>
              <w:r w:rsidRPr="00B754FD">
                <w:rPr>
                  <w:rFonts w:hint="eastAsia"/>
                  <w:szCs w:val="21"/>
                </w:rPr>
                <w:t>万元，营业成本比上年同期增加约</w:t>
              </w:r>
              <w:r w:rsidRPr="00B754FD">
                <w:rPr>
                  <w:rFonts w:hint="eastAsia"/>
                  <w:sz w:val="22"/>
                  <w:szCs w:val="22"/>
                </w:rPr>
                <w:t>6,837.45</w:t>
              </w:r>
              <w:r w:rsidRPr="00B754FD">
                <w:rPr>
                  <w:rFonts w:hint="eastAsia"/>
                  <w:szCs w:val="21"/>
                </w:rPr>
                <w:t>万元，营业利润同比减少约</w:t>
              </w:r>
              <w:r w:rsidRPr="00B754FD">
                <w:rPr>
                  <w:rFonts w:hint="eastAsia"/>
                  <w:sz w:val="22"/>
                  <w:szCs w:val="22"/>
                </w:rPr>
                <w:t>16,460.93</w:t>
              </w:r>
              <w:r w:rsidRPr="00B754FD">
                <w:rPr>
                  <w:rFonts w:hint="eastAsia"/>
                  <w:szCs w:val="21"/>
                </w:rPr>
                <w:t>万元。</w:t>
              </w:r>
            </w:p>
            <w:p w14:paraId="7BDD0265" w14:textId="7D644979" w:rsidR="00F915F7" w:rsidRDefault="00B832E3" w:rsidP="00F915F7">
              <w:pPr>
                <w:ind w:firstLineChars="200" w:firstLine="420"/>
                <w:rPr>
                  <w:szCs w:val="21"/>
                </w:rPr>
              </w:pPr>
              <w:r w:rsidRPr="00B754FD">
                <w:rPr>
                  <w:rFonts w:hint="eastAsia"/>
                  <w:szCs w:val="21"/>
                </w:rPr>
                <w:t>本报告期期</w:t>
              </w:r>
              <w:proofErr w:type="gramStart"/>
              <w:r w:rsidRPr="00B754FD">
                <w:rPr>
                  <w:rFonts w:hint="eastAsia"/>
                  <w:szCs w:val="21"/>
                </w:rPr>
                <w:t>间费用</w:t>
              </w:r>
              <w:proofErr w:type="gramEnd"/>
              <w:r w:rsidRPr="00B754FD">
                <w:rPr>
                  <w:rFonts w:hint="eastAsia"/>
                  <w:szCs w:val="21"/>
                </w:rPr>
                <w:t>较上年同期减少约3,024.97万元。我司严控费用支出，积极推动落实各项举措，大力开源节流，经营效益稳步提升，销售费用、管理费用同比大幅</w:t>
              </w:r>
              <w:r w:rsidR="002F7B5F">
                <w:rPr>
                  <w:rFonts w:hint="eastAsia"/>
                  <w:szCs w:val="21"/>
                </w:rPr>
                <w:t>降低</w:t>
              </w:r>
              <w:r w:rsidRPr="00B754FD">
                <w:rPr>
                  <w:rFonts w:hint="eastAsia"/>
                  <w:szCs w:val="21"/>
                </w:rPr>
                <w:t>，其中：销售费用减少约9</w:t>
              </w:r>
              <w:r w:rsidRPr="00B754FD">
                <w:rPr>
                  <w:szCs w:val="21"/>
                </w:rPr>
                <w:t>83.64</w:t>
              </w:r>
              <w:r w:rsidRPr="00B754FD">
                <w:rPr>
                  <w:rFonts w:hint="eastAsia"/>
                  <w:szCs w:val="21"/>
                </w:rPr>
                <w:t>万元，管理费用减少约</w:t>
              </w:r>
              <w:r w:rsidRPr="00B754FD">
                <w:rPr>
                  <w:rFonts w:hint="eastAsia"/>
                  <w:sz w:val="22"/>
                  <w:szCs w:val="22"/>
                </w:rPr>
                <w:t>1,462.95</w:t>
              </w:r>
              <w:r w:rsidRPr="00B754FD">
                <w:rPr>
                  <w:rFonts w:hint="eastAsia"/>
                  <w:szCs w:val="21"/>
                </w:rPr>
                <w:t>万元，整体成本费用控制能力进一步提升。财务费用减少约</w:t>
              </w:r>
              <w:r w:rsidRPr="00B754FD">
                <w:rPr>
                  <w:rFonts w:hint="eastAsia"/>
                  <w:sz w:val="22"/>
                  <w:szCs w:val="22"/>
                </w:rPr>
                <w:t>576.53</w:t>
              </w:r>
              <w:r w:rsidRPr="00B754FD">
                <w:rPr>
                  <w:rFonts w:hint="eastAsia"/>
                  <w:szCs w:val="21"/>
                </w:rPr>
                <w:t>万元，主要是</w:t>
              </w:r>
              <w:r w:rsidRPr="00B754FD">
                <w:rPr>
                  <w:rFonts w:hint="eastAsia"/>
                  <w:sz w:val="22"/>
                  <w:szCs w:val="22"/>
                </w:rPr>
                <w:t>归还了部分银行借款和京城控股的有息负债，利息支出</w:t>
              </w:r>
              <w:r w:rsidRPr="00B754FD">
                <w:rPr>
                  <w:rFonts w:hint="eastAsia"/>
                  <w:szCs w:val="21"/>
                </w:rPr>
                <w:t>减少所致。</w:t>
              </w:r>
            </w:p>
            <w:p w14:paraId="7C91FFD7" w14:textId="04EBCD20" w:rsidR="00524C2B" w:rsidRPr="00524C2B" w:rsidRDefault="00524C2B" w:rsidP="00524C2B">
              <w:pPr>
                <w:ind w:firstLineChars="200" w:firstLine="420"/>
                <w:rPr>
                  <w:szCs w:val="21"/>
                </w:rPr>
              </w:pPr>
              <w:r w:rsidRPr="00524C2B">
                <w:rPr>
                  <w:rFonts w:hint="eastAsia"/>
                  <w:szCs w:val="21"/>
                </w:rPr>
                <w:t>本报告期税金及附加较上年同期减少约</w:t>
              </w:r>
              <w:r w:rsidRPr="00524C2B">
                <w:rPr>
                  <w:szCs w:val="21"/>
                </w:rPr>
                <w:t>598.80万元，主要是上期公司之子公司</w:t>
              </w:r>
              <w:r w:rsidR="0008325C">
                <w:rPr>
                  <w:rFonts w:hint="eastAsia"/>
                  <w:szCs w:val="21"/>
                </w:rPr>
                <w:t>天海工业</w:t>
              </w:r>
              <w:r w:rsidRPr="00524C2B">
                <w:rPr>
                  <w:szCs w:val="21"/>
                </w:rPr>
                <w:t>转让朝阳</w:t>
              </w:r>
              <w:proofErr w:type="gramStart"/>
              <w:r w:rsidRPr="00524C2B">
                <w:rPr>
                  <w:szCs w:val="21"/>
                </w:rPr>
                <w:t>区天盈北路</w:t>
              </w:r>
              <w:proofErr w:type="gramEnd"/>
              <w:r w:rsidRPr="00524C2B">
                <w:rPr>
                  <w:szCs w:val="21"/>
                </w:rPr>
                <w:t>房地导致税金及附加减少。</w:t>
              </w:r>
            </w:p>
            <w:p w14:paraId="14A4E520" w14:textId="0810E3B4" w:rsidR="00524C2B" w:rsidRPr="00524C2B" w:rsidRDefault="00524C2B" w:rsidP="00524C2B">
              <w:pPr>
                <w:ind w:firstLineChars="200" w:firstLine="420"/>
                <w:rPr>
                  <w:szCs w:val="21"/>
                </w:rPr>
              </w:pPr>
              <w:r w:rsidRPr="00524C2B">
                <w:rPr>
                  <w:rFonts w:hint="eastAsia"/>
                  <w:szCs w:val="21"/>
                </w:rPr>
                <w:t>本报告</w:t>
              </w:r>
              <w:proofErr w:type="gramStart"/>
              <w:r w:rsidRPr="00524C2B">
                <w:rPr>
                  <w:rFonts w:hint="eastAsia"/>
                  <w:szCs w:val="21"/>
                </w:rPr>
                <w:t>期其他</w:t>
              </w:r>
              <w:proofErr w:type="gramEnd"/>
              <w:r w:rsidRPr="00524C2B">
                <w:rPr>
                  <w:rFonts w:hint="eastAsia"/>
                  <w:szCs w:val="21"/>
                </w:rPr>
                <w:t>收益增加约</w:t>
              </w:r>
              <w:r w:rsidRPr="00524C2B">
                <w:rPr>
                  <w:szCs w:val="21"/>
                </w:rPr>
                <w:t>702.14万元，主要是与企业日常活动相关的政府补助同比增加所致。</w:t>
              </w:r>
            </w:p>
            <w:p w14:paraId="326AA3A5" w14:textId="77777777" w:rsidR="00167444" w:rsidRPr="00B754FD" w:rsidRDefault="00B832E3" w:rsidP="00167444">
              <w:pPr>
                <w:ind w:firstLineChars="200" w:firstLine="420"/>
                <w:rPr>
                  <w:szCs w:val="21"/>
                </w:rPr>
              </w:pPr>
              <w:r w:rsidRPr="00B754FD">
                <w:rPr>
                  <w:rFonts w:hint="eastAsia"/>
                  <w:szCs w:val="21"/>
                </w:rPr>
                <w:t>本报告</w:t>
              </w:r>
              <w:proofErr w:type="gramStart"/>
              <w:r w:rsidRPr="00B754FD">
                <w:rPr>
                  <w:rFonts w:hint="eastAsia"/>
                  <w:szCs w:val="21"/>
                </w:rPr>
                <w:t>期资产</w:t>
              </w:r>
              <w:proofErr w:type="gramEnd"/>
              <w:r w:rsidRPr="00B754FD">
                <w:rPr>
                  <w:rFonts w:hint="eastAsia"/>
                  <w:szCs w:val="21"/>
                </w:rPr>
                <w:t>减值损失较上年同期减少约</w:t>
              </w:r>
              <w:r w:rsidRPr="00B754FD">
                <w:rPr>
                  <w:rFonts w:hint="eastAsia"/>
                  <w:sz w:val="22"/>
                  <w:szCs w:val="22"/>
                </w:rPr>
                <w:t xml:space="preserve">1,914.69 </w:t>
              </w:r>
              <w:r w:rsidRPr="00B754FD">
                <w:rPr>
                  <w:rFonts w:hint="eastAsia"/>
                  <w:szCs w:val="21"/>
                </w:rPr>
                <w:t>万元，主要是原材料较上年减值损失减少</w:t>
              </w:r>
              <w:r w:rsidRPr="00B754FD">
                <w:rPr>
                  <w:szCs w:val="21"/>
                </w:rPr>
                <w:t>1,545.77万元</w:t>
              </w:r>
              <w:r w:rsidRPr="00B754FD">
                <w:rPr>
                  <w:rFonts w:hint="eastAsia"/>
                  <w:szCs w:val="21"/>
                </w:rPr>
                <w:t>，原因（1）</w:t>
              </w:r>
              <w:r w:rsidRPr="00B754FD">
                <w:rPr>
                  <w:szCs w:val="21"/>
                </w:rPr>
                <w:t>本年因原材料价格上涨处置了大量</w:t>
              </w:r>
              <w:proofErr w:type="gramStart"/>
              <w:r w:rsidRPr="00B754FD">
                <w:rPr>
                  <w:szCs w:val="21"/>
                </w:rPr>
                <w:t>积压长账</w:t>
              </w:r>
              <w:proofErr w:type="gramEnd"/>
              <w:r w:rsidRPr="00B754FD">
                <w:rPr>
                  <w:szCs w:val="21"/>
                </w:rPr>
                <w:t>龄原材料；</w:t>
              </w:r>
              <w:r w:rsidRPr="00B754FD">
                <w:rPr>
                  <w:rFonts w:hint="eastAsia"/>
                  <w:szCs w:val="21"/>
                </w:rPr>
                <w:t>（2）</w:t>
              </w:r>
              <w:r w:rsidRPr="00B754FD">
                <w:rPr>
                  <w:szCs w:val="21"/>
                </w:rPr>
                <w:t>本年原材料价格上涨导致原材料本期减值损失相应减少</w:t>
              </w:r>
              <w:r w:rsidRPr="00B754FD">
                <w:rPr>
                  <w:rFonts w:hint="eastAsia"/>
                  <w:szCs w:val="21"/>
                </w:rPr>
                <w:t>。</w:t>
              </w:r>
            </w:p>
            <w:p w14:paraId="08940477" w14:textId="77777777" w:rsidR="00F915F7" w:rsidRPr="00B754FD" w:rsidRDefault="00B832E3" w:rsidP="00167444">
              <w:pPr>
                <w:ind w:firstLineChars="200" w:firstLine="420"/>
                <w:rPr>
                  <w:szCs w:val="21"/>
                </w:rPr>
              </w:pPr>
              <w:r w:rsidRPr="00B754FD">
                <w:rPr>
                  <w:rFonts w:hint="eastAsia"/>
                  <w:szCs w:val="21"/>
                </w:rPr>
                <w:t>本报告期信用减值损失较上年同期减少约</w:t>
              </w:r>
              <w:r w:rsidRPr="00B754FD">
                <w:rPr>
                  <w:rFonts w:hint="eastAsia"/>
                  <w:sz w:val="22"/>
                  <w:szCs w:val="22"/>
                </w:rPr>
                <w:t>90.41</w:t>
              </w:r>
              <w:r w:rsidRPr="00B754FD">
                <w:rPr>
                  <w:rFonts w:hint="eastAsia"/>
                  <w:szCs w:val="21"/>
                </w:rPr>
                <w:t>万元，主要</w:t>
              </w:r>
              <w:proofErr w:type="gramStart"/>
              <w:r w:rsidRPr="00B754FD">
                <w:rPr>
                  <w:rFonts w:hint="eastAsia"/>
                  <w:szCs w:val="21"/>
                </w:rPr>
                <w:t>是长账龄</w:t>
              </w:r>
              <w:proofErr w:type="gramEnd"/>
              <w:r w:rsidRPr="00B754FD">
                <w:rPr>
                  <w:rFonts w:hint="eastAsia"/>
                  <w:szCs w:val="21"/>
                </w:rPr>
                <w:t>应收款项减少所致。</w:t>
              </w:r>
            </w:p>
            <w:p w14:paraId="317BF9EF" w14:textId="77777777" w:rsidR="00F915F7" w:rsidRPr="00B754FD" w:rsidRDefault="00B832E3" w:rsidP="00F915F7">
              <w:pPr>
                <w:ind w:firstLineChars="200" w:firstLine="420"/>
                <w:rPr>
                  <w:sz w:val="22"/>
                  <w:szCs w:val="22"/>
                </w:rPr>
              </w:pPr>
              <w:r w:rsidRPr="00B754FD">
                <w:rPr>
                  <w:rFonts w:hint="eastAsia"/>
                  <w:szCs w:val="21"/>
                </w:rPr>
                <w:t>本报告期投资收益增加约</w:t>
              </w:r>
              <w:r w:rsidRPr="00B754FD">
                <w:rPr>
                  <w:rFonts w:hint="eastAsia"/>
                  <w:sz w:val="22"/>
                  <w:szCs w:val="22"/>
                </w:rPr>
                <w:t>3,007.47</w:t>
              </w:r>
              <w:r w:rsidRPr="00B754FD">
                <w:rPr>
                  <w:rFonts w:hint="eastAsia"/>
                  <w:szCs w:val="21"/>
                </w:rPr>
                <w:t>万元，主要是合营公司、联营公司利润增加所致。</w:t>
              </w:r>
            </w:p>
            <w:p w14:paraId="7C302235" w14:textId="349D5687" w:rsidR="00F915F7" w:rsidRPr="00B754FD" w:rsidRDefault="00B832E3" w:rsidP="00F915F7">
              <w:pPr>
                <w:ind w:firstLineChars="200" w:firstLine="420"/>
                <w:rPr>
                  <w:szCs w:val="21"/>
                </w:rPr>
              </w:pPr>
              <w:r w:rsidRPr="00B754FD">
                <w:rPr>
                  <w:rFonts w:hint="eastAsia"/>
                  <w:szCs w:val="21"/>
                </w:rPr>
                <w:t>本报告</w:t>
              </w:r>
              <w:proofErr w:type="gramStart"/>
              <w:r w:rsidRPr="00B754FD">
                <w:rPr>
                  <w:rFonts w:hint="eastAsia"/>
                  <w:szCs w:val="21"/>
                </w:rPr>
                <w:t>期资产</w:t>
              </w:r>
              <w:proofErr w:type="gramEnd"/>
              <w:r w:rsidRPr="00B754FD">
                <w:rPr>
                  <w:rFonts w:hint="eastAsia"/>
                  <w:szCs w:val="21"/>
                </w:rPr>
                <w:t>处置收益减少约</w:t>
              </w:r>
              <w:r w:rsidRPr="00B754FD">
                <w:rPr>
                  <w:rFonts w:hint="eastAsia"/>
                  <w:sz w:val="22"/>
                  <w:szCs w:val="22"/>
                </w:rPr>
                <w:t>27,773.10</w:t>
              </w:r>
              <w:r w:rsidRPr="00B754FD">
                <w:rPr>
                  <w:rFonts w:hint="eastAsia"/>
                  <w:szCs w:val="21"/>
                </w:rPr>
                <w:t>万元，主要是上期公司之子公司</w:t>
              </w:r>
              <w:r w:rsidR="0008325C">
                <w:rPr>
                  <w:rFonts w:hint="eastAsia"/>
                  <w:szCs w:val="21"/>
                </w:rPr>
                <w:t>天海工业</w:t>
              </w:r>
              <w:r w:rsidRPr="00B754FD">
                <w:rPr>
                  <w:rFonts w:hint="eastAsia"/>
                  <w:szCs w:val="21"/>
                </w:rPr>
                <w:t>转让朝阳</w:t>
              </w:r>
              <w:proofErr w:type="gramStart"/>
              <w:r w:rsidRPr="00B754FD">
                <w:rPr>
                  <w:rFonts w:hint="eastAsia"/>
                  <w:szCs w:val="21"/>
                </w:rPr>
                <w:t>区天盈北路</w:t>
              </w:r>
              <w:proofErr w:type="gramEnd"/>
              <w:r w:rsidRPr="00B754FD">
                <w:rPr>
                  <w:rFonts w:hint="eastAsia"/>
                  <w:szCs w:val="21"/>
                </w:rPr>
                <w:t>房产所致。</w:t>
              </w:r>
            </w:p>
            <w:p w14:paraId="1B903F2F" w14:textId="47E3B794" w:rsidR="00524C2B" w:rsidRPr="00524C2B" w:rsidRDefault="00524C2B" w:rsidP="00F915F7">
              <w:pPr>
                <w:ind w:firstLineChars="200" w:firstLine="440"/>
                <w:rPr>
                  <w:sz w:val="22"/>
                  <w:szCs w:val="22"/>
                </w:rPr>
              </w:pPr>
              <w:r w:rsidRPr="00524C2B">
                <w:rPr>
                  <w:rFonts w:hint="eastAsia"/>
                  <w:sz w:val="22"/>
                  <w:szCs w:val="22"/>
                </w:rPr>
                <w:t>本报告期营业外收入减少约</w:t>
              </w:r>
              <w:r w:rsidRPr="00524C2B">
                <w:rPr>
                  <w:sz w:val="22"/>
                  <w:szCs w:val="22"/>
                </w:rPr>
                <w:t>107.96万元，主要是与企业日常活动无关的政府补助同比减少所致。</w:t>
              </w:r>
            </w:p>
            <w:p w14:paraId="5D1B50D0" w14:textId="77777777" w:rsidR="00F915F7" w:rsidRPr="00B754FD" w:rsidRDefault="00CE5305" w:rsidP="00F915F7">
              <w:pPr>
                <w:rPr>
                  <w:color w:val="FF0000"/>
                  <w:szCs w:val="21"/>
                </w:rPr>
              </w:pPr>
            </w:p>
            <w:p w14:paraId="7BF8292E" w14:textId="77777777" w:rsidR="00F915F7" w:rsidRPr="00B754FD" w:rsidRDefault="00B832E3" w:rsidP="00F915F7">
              <w:pPr>
                <w:ind w:firstLineChars="200" w:firstLine="420"/>
                <w:rPr>
                  <w:szCs w:val="21"/>
                </w:rPr>
              </w:pPr>
              <w:r w:rsidRPr="00B754FD">
                <w:rPr>
                  <w:rFonts w:hint="eastAsia"/>
                  <w:szCs w:val="21"/>
                </w:rPr>
                <w:t>2、 资产、负债及股东权益分析</w:t>
              </w:r>
            </w:p>
            <w:p w14:paraId="7A50BFF2" w14:textId="77777777" w:rsidR="00F915F7" w:rsidRPr="00B754FD" w:rsidRDefault="00B832E3" w:rsidP="00F915F7">
              <w:pPr>
                <w:ind w:firstLineChars="200" w:firstLine="420"/>
                <w:rPr>
                  <w:szCs w:val="21"/>
                </w:rPr>
              </w:pPr>
              <w:r w:rsidRPr="00B754FD">
                <w:rPr>
                  <w:rFonts w:hint="eastAsia"/>
                  <w:szCs w:val="21"/>
                </w:rPr>
                <w:t>本报告期末总资产及总负债较年初相比均有所减少。</w:t>
              </w:r>
            </w:p>
            <w:p w14:paraId="06E09909" w14:textId="77777777" w:rsidR="00F915F7" w:rsidRPr="00B754FD" w:rsidRDefault="00B832E3" w:rsidP="001D1DD9">
              <w:pPr>
                <w:ind w:firstLineChars="200" w:firstLine="420"/>
                <w:rPr>
                  <w:sz w:val="22"/>
                  <w:szCs w:val="22"/>
                </w:rPr>
              </w:pPr>
              <w:r w:rsidRPr="00B754FD">
                <w:rPr>
                  <w:rFonts w:hint="eastAsia"/>
                  <w:szCs w:val="21"/>
                </w:rPr>
                <w:t>本报告期末资产总额约</w:t>
              </w:r>
              <w:r w:rsidRPr="00B754FD">
                <w:rPr>
                  <w:rFonts w:hint="eastAsia"/>
                  <w:sz w:val="22"/>
                  <w:szCs w:val="22"/>
                </w:rPr>
                <w:t>156,844.88</w:t>
              </w:r>
              <w:r w:rsidRPr="00B754FD">
                <w:rPr>
                  <w:rFonts w:hint="eastAsia"/>
                  <w:szCs w:val="21"/>
                </w:rPr>
                <w:t>万元，比年初减少约</w:t>
              </w:r>
              <w:r w:rsidRPr="00B754FD">
                <w:rPr>
                  <w:rFonts w:hint="eastAsia"/>
                  <w:sz w:val="22"/>
                  <w:szCs w:val="22"/>
                </w:rPr>
                <w:t>13,698.21</w:t>
              </w:r>
              <w:r w:rsidRPr="00B754FD">
                <w:rPr>
                  <w:rFonts w:hint="eastAsia"/>
                  <w:szCs w:val="21"/>
                </w:rPr>
                <w:t>万元，减少了</w:t>
              </w:r>
              <w:r w:rsidRPr="00B754FD">
                <w:rPr>
                  <w:szCs w:val="21"/>
                </w:rPr>
                <w:t xml:space="preserve">8.03% </w:t>
              </w:r>
              <w:r w:rsidRPr="00B754FD">
                <w:rPr>
                  <w:rFonts w:hint="eastAsia"/>
                  <w:szCs w:val="21"/>
                </w:rPr>
                <w:t>，其中：货币资金减少约</w:t>
              </w:r>
              <w:r w:rsidRPr="00B754FD">
                <w:rPr>
                  <w:rFonts w:hint="eastAsia"/>
                  <w:sz w:val="22"/>
                  <w:szCs w:val="22"/>
                </w:rPr>
                <w:t>17,329.08 万元，减少了6</w:t>
              </w:r>
              <w:r w:rsidRPr="00B754FD">
                <w:rPr>
                  <w:sz w:val="22"/>
                  <w:szCs w:val="22"/>
                </w:rPr>
                <w:t>2.10</w:t>
              </w:r>
              <w:r w:rsidRPr="00B754FD">
                <w:rPr>
                  <w:rFonts w:hint="eastAsia"/>
                  <w:sz w:val="22"/>
                  <w:szCs w:val="22"/>
                </w:rPr>
                <w:t>%。</w:t>
              </w:r>
            </w:p>
            <w:p w14:paraId="715B93F5" w14:textId="77777777" w:rsidR="00F915F7" w:rsidRPr="00B754FD" w:rsidRDefault="00B832E3" w:rsidP="001D1DD9">
              <w:pPr>
                <w:ind w:firstLineChars="200" w:firstLine="420"/>
                <w:rPr>
                  <w:sz w:val="22"/>
                  <w:szCs w:val="22"/>
                </w:rPr>
              </w:pPr>
              <w:r w:rsidRPr="00B754FD">
                <w:rPr>
                  <w:rFonts w:hint="eastAsia"/>
                  <w:szCs w:val="21"/>
                </w:rPr>
                <w:t>负债总额约</w:t>
              </w:r>
              <w:r w:rsidRPr="00B754FD">
                <w:rPr>
                  <w:rFonts w:hint="eastAsia"/>
                  <w:sz w:val="22"/>
                  <w:szCs w:val="22"/>
                </w:rPr>
                <w:t>60,703.67</w:t>
              </w:r>
              <w:r w:rsidRPr="00B754FD">
                <w:rPr>
                  <w:rFonts w:hint="eastAsia"/>
                  <w:szCs w:val="21"/>
                </w:rPr>
                <w:t>万元，比年初减少约</w:t>
              </w:r>
              <w:r w:rsidRPr="00B754FD">
                <w:rPr>
                  <w:rFonts w:hint="eastAsia"/>
                  <w:sz w:val="22"/>
                  <w:szCs w:val="22"/>
                </w:rPr>
                <w:t>9,678.92</w:t>
              </w:r>
              <w:r w:rsidRPr="00B754FD">
                <w:rPr>
                  <w:rFonts w:hint="eastAsia"/>
                  <w:szCs w:val="21"/>
                </w:rPr>
                <w:t>万元，降低</w:t>
              </w:r>
              <w:r w:rsidRPr="00B754FD">
                <w:rPr>
                  <w:szCs w:val="21"/>
                </w:rPr>
                <w:t>13.75%</w:t>
              </w:r>
              <w:r w:rsidRPr="00B754FD">
                <w:rPr>
                  <w:rFonts w:hint="eastAsia"/>
                  <w:szCs w:val="21"/>
                </w:rPr>
                <w:t>，其中：短期借款减少</w:t>
              </w:r>
              <w:r w:rsidRPr="00B754FD">
                <w:rPr>
                  <w:rFonts w:hint="eastAsia"/>
                  <w:sz w:val="22"/>
                  <w:szCs w:val="22"/>
                </w:rPr>
                <w:t xml:space="preserve">8,417.40 </w:t>
              </w:r>
              <w:r w:rsidRPr="00B754FD">
                <w:rPr>
                  <w:rFonts w:hint="eastAsia"/>
                  <w:szCs w:val="21"/>
                </w:rPr>
                <w:t>万元，降低</w:t>
              </w:r>
              <w:r w:rsidRPr="00B754FD">
                <w:rPr>
                  <w:szCs w:val="21"/>
                </w:rPr>
                <w:t>50.10</w:t>
              </w:r>
              <w:r w:rsidRPr="00B754FD">
                <w:rPr>
                  <w:rFonts w:hint="eastAsia"/>
                  <w:szCs w:val="21"/>
                </w:rPr>
                <w:t>%；其他应付款减少</w:t>
              </w:r>
              <w:r w:rsidRPr="00B754FD">
                <w:rPr>
                  <w:rFonts w:hint="eastAsia"/>
                  <w:sz w:val="22"/>
                  <w:szCs w:val="22"/>
                </w:rPr>
                <w:t>1,921.63</w:t>
              </w:r>
              <w:r w:rsidRPr="00B754FD">
                <w:rPr>
                  <w:rFonts w:hint="eastAsia"/>
                  <w:szCs w:val="21"/>
                </w:rPr>
                <w:t>万元，降低了</w:t>
              </w:r>
              <w:r w:rsidRPr="00B754FD">
                <w:rPr>
                  <w:szCs w:val="21"/>
                </w:rPr>
                <w:t>42.54</w:t>
              </w:r>
              <w:r w:rsidRPr="00B754FD">
                <w:rPr>
                  <w:rFonts w:hint="eastAsia"/>
                  <w:szCs w:val="21"/>
                </w:rPr>
                <w:t>%。</w:t>
              </w:r>
            </w:p>
            <w:p w14:paraId="614805DA" w14:textId="77777777" w:rsidR="00F915F7" w:rsidRPr="00B754FD" w:rsidRDefault="00B832E3" w:rsidP="00F915F7">
              <w:pPr>
                <w:rPr>
                  <w:sz w:val="22"/>
                  <w:szCs w:val="22"/>
                </w:rPr>
              </w:pPr>
              <w:r w:rsidRPr="00B754FD">
                <w:rPr>
                  <w:rFonts w:hint="eastAsia"/>
                  <w:szCs w:val="21"/>
                </w:rPr>
                <w:t>股东权益总额约</w:t>
              </w:r>
              <w:r w:rsidRPr="00B754FD">
                <w:rPr>
                  <w:rFonts w:hint="eastAsia"/>
                  <w:sz w:val="22"/>
                  <w:szCs w:val="22"/>
                </w:rPr>
                <w:t>96,141.20</w:t>
              </w:r>
              <w:r w:rsidRPr="00B754FD">
                <w:rPr>
                  <w:rFonts w:hint="eastAsia"/>
                  <w:szCs w:val="21"/>
                </w:rPr>
                <w:t>万元，比年初减少约</w:t>
              </w:r>
              <w:r w:rsidRPr="00B754FD">
                <w:rPr>
                  <w:rFonts w:hint="eastAsia"/>
                  <w:sz w:val="22"/>
                  <w:szCs w:val="22"/>
                </w:rPr>
                <w:t>4,019.29</w:t>
              </w:r>
              <w:r w:rsidRPr="00B754FD">
                <w:rPr>
                  <w:rFonts w:hint="eastAsia"/>
                  <w:szCs w:val="21"/>
                </w:rPr>
                <w:t>万元，降低了</w:t>
              </w:r>
              <w:r w:rsidRPr="00B754FD">
                <w:rPr>
                  <w:szCs w:val="21"/>
                </w:rPr>
                <w:t>4.01</w:t>
              </w:r>
              <w:r w:rsidRPr="00B754FD">
                <w:rPr>
                  <w:rFonts w:hint="eastAsia"/>
                  <w:szCs w:val="21"/>
                </w:rPr>
                <w:t>%。</w:t>
              </w:r>
            </w:p>
            <w:p w14:paraId="2315731C" w14:textId="77777777" w:rsidR="00F915F7" w:rsidRPr="00B754FD" w:rsidRDefault="00CE5305" w:rsidP="00F915F7">
              <w:pPr>
                <w:ind w:firstLineChars="200" w:firstLine="420"/>
                <w:rPr>
                  <w:szCs w:val="21"/>
                </w:rPr>
              </w:pPr>
            </w:p>
            <w:p w14:paraId="08EDB6C4" w14:textId="3684FC23" w:rsidR="00F915F7" w:rsidRPr="00B754FD" w:rsidRDefault="00B832E3" w:rsidP="00F915F7">
              <w:pPr>
                <w:ind w:firstLineChars="200" w:firstLine="420"/>
                <w:rPr>
                  <w:szCs w:val="21"/>
                </w:rPr>
              </w:pPr>
              <w:r w:rsidRPr="00B754FD">
                <w:rPr>
                  <w:rFonts w:hint="eastAsia"/>
                  <w:szCs w:val="21"/>
                </w:rPr>
                <w:t>3 、财务状况分析</w:t>
              </w:r>
            </w:p>
            <w:p w14:paraId="22893C85" w14:textId="6CFD29E9" w:rsidR="00F915F7" w:rsidRPr="00B754FD" w:rsidRDefault="00B832E3" w:rsidP="00F915F7">
              <w:pPr>
                <w:ind w:firstLineChars="200" w:firstLine="420"/>
                <w:rPr>
                  <w:szCs w:val="21"/>
                </w:rPr>
              </w:pPr>
              <w:r w:rsidRPr="00B754FD">
                <w:rPr>
                  <w:rFonts w:hint="eastAsia"/>
                  <w:szCs w:val="21"/>
                </w:rPr>
                <w:t>公司实施谨慎的财务政策，对投资、融资及现金管理等建立了严格的风险控制体系，一贯保持稳健的资本结构和良好的融资渠道，公司严格控制贷款规模，在满足公司经营活动资金需求的同时，充分利用金融工具努力</w:t>
              </w:r>
              <w:r w:rsidR="002F7B5F">
                <w:rPr>
                  <w:rFonts w:hint="eastAsia"/>
                  <w:szCs w:val="21"/>
                </w:rPr>
                <w:t>降低</w:t>
              </w:r>
              <w:r w:rsidRPr="00B754FD">
                <w:rPr>
                  <w:rFonts w:hint="eastAsia"/>
                  <w:szCs w:val="21"/>
                </w:rPr>
                <w:t>财务费用和防范财务风险，以实现公司持续发展和股东价值的最大化。</w:t>
              </w:r>
            </w:p>
            <w:p w14:paraId="05E38074" w14:textId="77777777" w:rsidR="00F915F7" w:rsidRPr="00B754FD" w:rsidRDefault="00B832E3" w:rsidP="00F915F7">
              <w:pPr>
                <w:ind w:firstLineChars="200" w:firstLine="420"/>
                <w:rPr>
                  <w:szCs w:val="21"/>
                </w:rPr>
              </w:pPr>
              <w:r w:rsidRPr="00B754FD">
                <w:rPr>
                  <w:rFonts w:hint="eastAsia"/>
                  <w:szCs w:val="21"/>
                </w:rPr>
                <w:t>流动性和资本结构</w:t>
              </w:r>
            </w:p>
            <w:p w14:paraId="03C39638" w14:textId="7C9A391C" w:rsidR="00F915F7" w:rsidRPr="00B754FD" w:rsidRDefault="00B832E3" w:rsidP="00F915F7">
              <w:pPr>
                <w:ind w:firstLineChars="200" w:firstLine="420"/>
                <w:rPr>
                  <w:szCs w:val="21"/>
                </w:rPr>
              </w:pPr>
              <w:r w:rsidRPr="00B754FD">
                <w:rPr>
                  <w:rFonts w:hint="eastAsia"/>
                  <w:szCs w:val="21"/>
                </w:rPr>
                <w:t xml:space="preserve">                                </w:t>
              </w:r>
              <w:r w:rsidR="006D0165">
                <w:rPr>
                  <w:rFonts w:hint="eastAsia"/>
                  <w:szCs w:val="21"/>
                </w:rPr>
                <w:t>期末</w:t>
              </w:r>
              <w:r w:rsidRPr="00B754FD">
                <w:rPr>
                  <w:rFonts w:hint="eastAsia"/>
                  <w:szCs w:val="21"/>
                </w:rPr>
                <w:t xml:space="preserve">       </w:t>
              </w:r>
              <w:r w:rsidRPr="00B754FD">
                <w:rPr>
                  <w:szCs w:val="21"/>
                </w:rPr>
                <w:t xml:space="preserve">   </w:t>
              </w:r>
              <w:r w:rsidRPr="00B754FD">
                <w:rPr>
                  <w:rFonts w:hint="eastAsia"/>
                  <w:szCs w:val="21"/>
                </w:rPr>
                <w:t xml:space="preserve">  </w:t>
              </w:r>
              <w:r w:rsidR="006D0165">
                <w:rPr>
                  <w:szCs w:val="21"/>
                </w:rPr>
                <w:t xml:space="preserve">    </w:t>
              </w:r>
              <w:r w:rsidR="006D0165">
                <w:rPr>
                  <w:rFonts w:hint="eastAsia"/>
                  <w:szCs w:val="21"/>
                </w:rPr>
                <w:t>期初</w:t>
              </w:r>
            </w:p>
            <w:p w14:paraId="01669F0A" w14:textId="77777777" w:rsidR="00F915F7" w:rsidRPr="00B754FD" w:rsidRDefault="00B832E3" w:rsidP="00F915F7">
              <w:pPr>
                <w:ind w:firstLineChars="200" w:firstLine="420"/>
                <w:rPr>
                  <w:szCs w:val="21"/>
                </w:rPr>
              </w:pPr>
              <w:r w:rsidRPr="00B754FD">
                <w:rPr>
                  <w:rFonts w:hint="eastAsia"/>
                  <w:szCs w:val="21"/>
                </w:rPr>
                <w:t xml:space="preserve">（1）资产负债率                 </w:t>
              </w:r>
              <w:r w:rsidRPr="00B754FD">
                <w:rPr>
                  <w:szCs w:val="21"/>
                </w:rPr>
                <w:t>38.70</w:t>
              </w:r>
              <w:r w:rsidRPr="00B754FD">
                <w:rPr>
                  <w:rFonts w:hint="eastAsia"/>
                  <w:szCs w:val="21"/>
                </w:rPr>
                <w:t xml:space="preserve">%             </w:t>
              </w:r>
              <w:r w:rsidRPr="00B754FD">
                <w:rPr>
                  <w:szCs w:val="21"/>
                </w:rPr>
                <w:t>41.27</w:t>
              </w:r>
              <w:r w:rsidRPr="00B754FD">
                <w:rPr>
                  <w:rFonts w:hint="eastAsia"/>
                  <w:szCs w:val="21"/>
                </w:rPr>
                <w:t xml:space="preserve">%       </w:t>
              </w:r>
            </w:p>
            <w:p w14:paraId="58EFFB0D" w14:textId="77777777" w:rsidR="00F915F7" w:rsidRPr="00B754FD" w:rsidRDefault="00B832E3" w:rsidP="00F915F7">
              <w:pPr>
                <w:ind w:firstLineChars="200" w:firstLine="420"/>
                <w:rPr>
                  <w:szCs w:val="21"/>
                </w:rPr>
              </w:pPr>
              <w:r w:rsidRPr="00B754FD">
                <w:rPr>
                  <w:rFonts w:hint="eastAsia"/>
                  <w:szCs w:val="21"/>
                </w:rPr>
                <w:t xml:space="preserve">（2）速动比率                   </w:t>
              </w:r>
              <w:r w:rsidRPr="00B754FD">
                <w:rPr>
                  <w:szCs w:val="21"/>
                </w:rPr>
                <w:t>71.25</w:t>
              </w:r>
              <w:r w:rsidRPr="00B754FD">
                <w:rPr>
                  <w:rFonts w:hint="eastAsia"/>
                  <w:szCs w:val="21"/>
                </w:rPr>
                <w:t xml:space="preserve">%             90.34% </w:t>
              </w:r>
            </w:p>
            <w:p w14:paraId="097F1950" w14:textId="77777777" w:rsidR="00F915F7" w:rsidRPr="00B754FD" w:rsidRDefault="00B832E3" w:rsidP="00F915F7">
              <w:pPr>
                <w:ind w:firstLineChars="200" w:firstLine="420"/>
                <w:rPr>
                  <w:szCs w:val="21"/>
                </w:rPr>
              </w:pPr>
              <w:r w:rsidRPr="00B754FD">
                <w:rPr>
                  <w:rFonts w:hint="eastAsia"/>
                  <w:szCs w:val="21"/>
                </w:rPr>
                <w:t>（3）流动比率                  13</w:t>
              </w:r>
              <w:r w:rsidRPr="00B754FD">
                <w:rPr>
                  <w:szCs w:val="21"/>
                </w:rPr>
                <w:t>1</w:t>
              </w:r>
              <w:r w:rsidRPr="00B754FD">
                <w:rPr>
                  <w:rFonts w:hint="eastAsia"/>
                  <w:szCs w:val="21"/>
                </w:rPr>
                <w:t>.75%             132.75%</w:t>
              </w:r>
            </w:p>
            <w:p w14:paraId="6BFACD1B" w14:textId="77777777" w:rsidR="00F915F7" w:rsidRPr="00B754FD" w:rsidRDefault="00CE5305" w:rsidP="00F915F7">
              <w:pPr>
                <w:ind w:firstLineChars="200" w:firstLine="420"/>
                <w:rPr>
                  <w:szCs w:val="21"/>
                </w:rPr>
              </w:pPr>
            </w:p>
            <w:p w14:paraId="0F9B63BF" w14:textId="353127E7" w:rsidR="00F915F7" w:rsidRPr="00B754FD" w:rsidRDefault="00B832E3" w:rsidP="00F915F7">
              <w:pPr>
                <w:ind w:firstLineChars="200" w:firstLine="420"/>
                <w:rPr>
                  <w:szCs w:val="21"/>
                </w:rPr>
              </w:pPr>
              <w:r w:rsidRPr="00B754FD">
                <w:rPr>
                  <w:rFonts w:hint="eastAsia"/>
                  <w:szCs w:val="21"/>
                </w:rPr>
                <w:t>4 、银行借款</w:t>
              </w:r>
            </w:p>
            <w:p w14:paraId="574E4F42" w14:textId="1D1F8158" w:rsidR="00F915F7" w:rsidRPr="00B754FD" w:rsidRDefault="00B832E3" w:rsidP="001D1DD9">
              <w:pPr>
                <w:ind w:firstLineChars="200" w:firstLine="420"/>
                <w:rPr>
                  <w:sz w:val="22"/>
                  <w:szCs w:val="22"/>
                </w:rPr>
              </w:pPr>
              <w:r w:rsidRPr="00B754FD">
                <w:rPr>
                  <w:rFonts w:hint="eastAsia"/>
                  <w:szCs w:val="21"/>
                </w:rPr>
                <w:t>公司认真执行年度资金收支预算并依据市场环境变化和客户要求，严格控制银行贷款规模。在满足公司经营活动资金需求的同时充分利用金融工具努力</w:t>
              </w:r>
              <w:r w:rsidR="002F7B5F">
                <w:rPr>
                  <w:rFonts w:hint="eastAsia"/>
                  <w:szCs w:val="21"/>
                </w:rPr>
                <w:t>降低</w:t>
              </w:r>
              <w:r w:rsidRPr="00B754FD">
                <w:rPr>
                  <w:rFonts w:hint="eastAsia"/>
                  <w:szCs w:val="21"/>
                </w:rPr>
                <w:t>财务费用和防范财务风险，提高公司及股东收益。报告期末公司短期借款约</w:t>
              </w:r>
              <w:r w:rsidRPr="00B754FD">
                <w:rPr>
                  <w:rFonts w:hint="eastAsia"/>
                  <w:sz w:val="22"/>
                  <w:szCs w:val="22"/>
                </w:rPr>
                <w:t>8,382.60</w:t>
              </w:r>
              <w:r w:rsidRPr="00B754FD">
                <w:rPr>
                  <w:rFonts w:hint="eastAsia"/>
                  <w:szCs w:val="21"/>
                </w:rPr>
                <w:t>万元，比年初减少</w:t>
              </w:r>
              <w:r w:rsidRPr="00B754FD">
                <w:rPr>
                  <w:szCs w:val="21"/>
                </w:rPr>
                <w:t>50.10%</w:t>
              </w:r>
              <w:r w:rsidRPr="00B754FD">
                <w:rPr>
                  <w:rFonts w:hint="eastAsia"/>
                  <w:szCs w:val="21"/>
                </w:rPr>
                <w:t>。</w:t>
              </w:r>
              <w:r w:rsidR="006D0165" w:rsidRPr="007F0B68">
                <w:rPr>
                  <w:rFonts w:hint="eastAsia"/>
                  <w:szCs w:val="21"/>
                </w:rPr>
                <w:t>一年内到期非流动负债的</w:t>
              </w:r>
              <w:r w:rsidR="006D0165">
                <w:rPr>
                  <w:color w:val="000000"/>
                  <w:sz w:val="22"/>
                  <w:szCs w:val="22"/>
                </w:rPr>
                <w:t>700</w:t>
              </w:r>
              <w:r w:rsidR="006D0165" w:rsidRPr="007F0B68">
                <w:rPr>
                  <w:rFonts w:hint="eastAsia"/>
                  <w:szCs w:val="21"/>
                </w:rPr>
                <w:t>万元，本期减少</w:t>
              </w:r>
              <w:r w:rsidR="006D0165">
                <w:rPr>
                  <w:szCs w:val="21"/>
                </w:rPr>
                <w:t>969.54</w:t>
              </w:r>
              <w:r w:rsidR="006D0165" w:rsidRPr="007F0B68">
                <w:rPr>
                  <w:rFonts w:hint="eastAsia"/>
                  <w:szCs w:val="21"/>
                </w:rPr>
                <w:t>万，</w:t>
              </w:r>
              <w:r w:rsidR="006D0165">
                <w:rPr>
                  <w:rFonts w:hint="eastAsia"/>
                  <w:szCs w:val="21"/>
                </w:rPr>
                <w:t>长期借款本期减少</w:t>
              </w:r>
              <w:r w:rsidR="006D0165" w:rsidRPr="00C16A33">
                <w:rPr>
                  <w:rFonts w:hint="eastAsia"/>
                  <w:sz w:val="22"/>
                  <w:szCs w:val="22"/>
                </w:rPr>
                <w:t xml:space="preserve">115.49 </w:t>
              </w:r>
              <w:r w:rsidR="006D0165">
                <w:rPr>
                  <w:rFonts w:hint="eastAsia"/>
                  <w:szCs w:val="21"/>
                </w:rPr>
                <w:t>万元，</w:t>
              </w:r>
              <w:r w:rsidR="006D0165" w:rsidRPr="007F0B68">
                <w:rPr>
                  <w:rFonts w:hint="eastAsia"/>
                  <w:szCs w:val="21"/>
                </w:rPr>
                <w:t>按照不重分类计算</w:t>
              </w:r>
              <w:r w:rsidR="006D0165" w:rsidRPr="00EC26E0">
                <w:rPr>
                  <w:rFonts w:hint="eastAsia"/>
                  <w:szCs w:val="21"/>
                </w:rPr>
                <w:t>，比年初减少</w:t>
              </w:r>
              <w:r w:rsidR="006D0165">
                <w:rPr>
                  <w:szCs w:val="21"/>
                </w:rPr>
                <w:t>58.07</w:t>
              </w:r>
              <w:r w:rsidR="006D0165" w:rsidRPr="00EC26E0">
                <w:rPr>
                  <w:rFonts w:hint="eastAsia"/>
                  <w:szCs w:val="21"/>
                </w:rPr>
                <w:t>%。</w:t>
              </w:r>
              <w:r w:rsidR="006D0165" w:rsidRPr="007257E2">
                <w:rPr>
                  <w:rFonts w:hint="eastAsia"/>
                  <w:szCs w:val="21"/>
                </w:rPr>
                <w:t xml:space="preserve">   </w:t>
              </w:r>
            </w:p>
            <w:p w14:paraId="72436BA5" w14:textId="77777777" w:rsidR="00F915F7" w:rsidRPr="00B754FD" w:rsidRDefault="00B832E3" w:rsidP="00F915F7">
              <w:pPr>
                <w:ind w:firstLineChars="200" w:firstLine="420"/>
                <w:rPr>
                  <w:szCs w:val="21"/>
                </w:rPr>
              </w:pPr>
              <w:r w:rsidRPr="00B754FD">
                <w:rPr>
                  <w:rFonts w:hint="eastAsia"/>
                  <w:szCs w:val="21"/>
                </w:rPr>
                <w:t xml:space="preserve"> </w:t>
              </w:r>
            </w:p>
            <w:p w14:paraId="1F857C86" w14:textId="5792A3DF" w:rsidR="00F915F7" w:rsidRPr="00B754FD" w:rsidRDefault="00B832E3" w:rsidP="00F915F7">
              <w:pPr>
                <w:ind w:firstLineChars="200" w:firstLine="420"/>
                <w:rPr>
                  <w:szCs w:val="21"/>
                </w:rPr>
              </w:pPr>
              <w:r w:rsidRPr="00B754FD">
                <w:rPr>
                  <w:rFonts w:hint="eastAsia"/>
                  <w:szCs w:val="21"/>
                </w:rPr>
                <w:t>5、 外汇风险管理</w:t>
              </w:r>
            </w:p>
            <w:p w14:paraId="5F06E397" w14:textId="0849E08A" w:rsidR="00F915F7" w:rsidRPr="00B754FD" w:rsidRDefault="00B832E3" w:rsidP="00F915F7">
              <w:pPr>
                <w:ind w:firstLineChars="200" w:firstLine="420"/>
                <w:rPr>
                  <w:szCs w:val="21"/>
                </w:rPr>
              </w:pPr>
              <w:bookmarkStart w:id="46" w:name="_Hlk98344628"/>
              <w:r w:rsidRPr="00B754FD">
                <w:rPr>
                  <w:rFonts w:hint="eastAsia"/>
                  <w:szCs w:val="21"/>
                </w:rPr>
                <w:t>本公司承受外汇风险主要与美元</w:t>
              </w:r>
              <w:r w:rsidR="00927C08">
                <w:rPr>
                  <w:rFonts w:hint="eastAsia"/>
                  <w:szCs w:val="21"/>
                </w:rPr>
                <w:t>、欧元</w:t>
              </w:r>
              <w:r w:rsidRPr="00B754FD">
                <w:rPr>
                  <w:rFonts w:hint="eastAsia"/>
                  <w:szCs w:val="21"/>
                </w:rPr>
                <w:t>有关，除本公司的下属子公司</w:t>
              </w:r>
              <w:r w:rsidR="00740552">
                <w:rPr>
                  <w:rFonts w:hint="eastAsia"/>
                  <w:szCs w:val="21"/>
                </w:rPr>
                <w:t>北京天海</w:t>
              </w:r>
              <w:r w:rsidR="0008325C">
                <w:rPr>
                  <w:rFonts w:hint="eastAsia"/>
                  <w:szCs w:val="21"/>
                </w:rPr>
                <w:t>工业有限公司</w:t>
              </w:r>
              <w:r w:rsidR="00740552">
                <w:rPr>
                  <w:rFonts w:hint="eastAsia"/>
                  <w:szCs w:val="21"/>
                </w:rPr>
                <w:t>、</w:t>
              </w:r>
              <w:r w:rsidRPr="00B754FD">
                <w:rPr>
                  <w:rFonts w:hint="eastAsia"/>
                  <w:szCs w:val="21"/>
                </w:rPr>
                <w:t>天海美洲公司、京城控股（香港）有限公司以美元</w:t>
              </w:r>
              <w:r w:rsidR="00740552">
                <w:rPr>
                  <w:rFonts w:hint="eastAsia"/>
                  <w:szCs w:val="21"/>
                </w:rPr>
                <w:t>、欧元</w:t>
              </w:r>
              <w:r w:rsidRPr="00B754FD">
                <w:rPr>
                  <w:rFonts w:hint="eastAsia"/>
                  <w:szCs w:val="21"/>
                </w:rPr>
                <w:t>进行采购和销售外，本</w:t>
              </w:r>
              <w:r w:rsidR="006D0165">
                <w:rPr>
                  <w:rFonts w:hint="eastAsia"/>
                  <w:szCs w:val="21"/>
                </w:rPr>
                <w:t>公司</w:t>
              </w:r>
              <w:r w:rsidRPr="00B754FD">
                <w:rPr>
                  <w:rFonts w:hint="eastAsia"/>
                  <w:szCs w:val="21"/>
                </w:rPr>
                <w:t>的其它主要业务活动以人民币计价结算。因此可能面临美元</w:t>
              </w:r>
              <w:r w:rsidR="00740552">
                <w:rPr>
                  <w:rFonts w:hint="eastAsia"/>
                  <w:szCs w:val="21"/>
                </w:rPr>
                <w:t>、欧元</w:t>
              </w:r>
              <w:r w:rsidRPr="00B754FD">
                <w:rPr>
                  <w:rFonts w:hint="eastAsia"/>
                  <w:szCs w:val="21"/>
                </w:rPr>
                <w:t>与人民币汇率变动引起的外汇风险，公司积极采取措施，降低外汇风险。</w:t>
              </w:r>
            </w:p>
            <w:bookmarkEnd w:id="46"/>
            <w:p w14:paraId="2655F990" w14:textId="77777777" w:rsidR="00F915F7" w:rsidRPr="00B754FD" w:rsidRDefault="00CE5305" w:rsidP="00F915F7">
              <w:pPr>
                <w:ind w:firstLineChars="200" w:firstLine="420"/>
                <w:rPr>
                  <w:szCs w:val="21"/>
                </w:rPr>
              </w:pPr>
            </w:p>
            <w:p w14:paraId="4B53DDC2" w14:textId="77777777" w:rsidR="00F915F7" w:rsidRPr="00B754FD" w:rsidRDefault="00B832E3" w:rsidP="001D1DD9">
              <w:pPr>
                <w:ind w:firstLineChars="200" w:firstLine="422"/>
                <w:rPr>
                  <w:b/>
                  <w:szCs w:val="21"/>
                </w:rPr>
              </w:pPr>
              <w:r w:rsidRPr="00B754FD">
                <w:rPr>
                  <w:rFonts w:hint="eastAsia"/>
                  <w:b/>
                  <w:szCs w:val="21"/>
                </w:rPr>
                <w:t>资金主要来源和运用</w:t>
              </w:r>
            </w:p>
            <w:p w14:paraId="6B6F2A26" w14:textId="6F21556F" w:rsidR="00F915F7" w:rsidRPr="00B754FD" w:rsidRDefault="00B832E3" w:rsidP="00F915F7">
              <w:pPr>
                <w:spacing w:line="440" w:lineRule="exact"/>
                <w:ind w:firstLineChars="257" w:firstLine="540"/>
                <w:rPr>
                  <w:szCs w:val="21"/>
                </w:rPr>
              </w:pPr>
              <w:r w:rsidRPr="00B754FD">
                <w:rPr>
                  <w:rFonts w:hint="eastAsia"/>
                  <w:szCs w:val="21"/>
                </w:rPr>
                <w:t>1 、经营活动现金流量</w:t>
              </w:r>
            </w:p>
            <w:p w14:paraId="22B0E95F" w14:textId="77777777" w:rsidR="00F915F7" w:rsidRPr="00B754FD" w:rsidRDefault="00B832E3" w:rsidP="00F915F7">
              <w:pPr>
                <w:ind w:firstLineChars="200" w:firstLine="420"/>
                <w:rPr>
                  <w:sz w:val="22"/>
                  <w:szCs w:val="22"/>
                </w:rPr>
              </w:pPr>
              <w:r w:rsidRPr="00B754FD">
                <w:rPr>
                  <w:rFonts w:hint="eastAsia"/>
                  <w:szCs w:val="21"/>
                </w:rPr>
                <w:t>报告期公司经营活动产生的现金流入主要来源于销售商品业务收入，现金流出主要用于生产经营活动有关的支出。报告期经营活动产生的现金流入</w:t>
              </w:r>
              <w:r w:rsidRPr="00B754FD">
                <w:rPr>
                  <w:rFonts w:hint="eastAsia"/>
                  <w:sz w:val="20"/>
                  <w:szCs w:val="20"/>
                </w:rPr>
                <w:t xml:space="preserve">108,666.60 </w:t>
              </w:r>
              <w:r w:rsidRPr="00B754FD">
                <w:rPr>
                  <w:rFonts w:hint="eastAsia"/>
                  <w:szCs w:val="21"/>
                </w:rPr>
                <w:t>万元，现金流出</w:t>
              </w:r>
              <w:r w:rsidRPr="00B754FD">
                <w:rPr>
                  <w:rFonts w:hint="eastAsia"/>
                  <w:sz w:val="20"/>
                  <w:szCs w:val="20"/>
                </w:rPr>
                <w:t xml:space="preserve">        111,936.07 </w:t>
              </w:r>
              <w:r w:rsidRPr="00B754FD">
                <w:rPr>
                  <w:rFonts w:hint="eastAsia"/>
                  <w:szCs w:val="21"/>
                </w:rPr>
                <w:t>万元，报告期经营活动产生的现金流量净额</w:t>
              </w:r>
              <w:r w:rsidRPr="00B754FD">
                <w:rPr>
                  <w:rFonts w:hint="eastAsia"/>
                  <w:sz w:val="22"/>
                  <w:szCs w:val="22"/>
                </w:rPr>
                <w:t>-3,269.47</w:t>
              </w:r>
              <w:r w:rsidRPr="00B754FD">
                <w:rPr>
                  <w:rFonts w:hint="eastAsia"/>
                  <w:szCs w:val="21"/>
                </w:rPr>
                <w:t>万元 。</w:t>
              </w:r>
            </w:p>
            <w:p w14:paraId="77F594D6" w14:textId="6D8F7D7D" w:rsidR="00F915F7" w:rsidRPr="00B754FD" w:rsidRDefault="00B832E3" w:rsidP="00F915F7">
              <w:pPr>
                <w:spacing w:line="440" w:lineRule="exact"/>
                <w:ind w:firstLineChars="257" w:firstLine="540"/>
                <w:rPr>
                  <w:szCs w:val="21"/>
                </w:rPr>
              </w:pPr>
              <w:r w:rsidRPr="00B754FD">
                <w:rPr>
                  <w:rFonts w:hint="eastAsia"/>
                  <w:szCs w:val="21"/>
                </w:rPr>
                <w:t>2 、投资活动现金流量</w:t>
              </w:r>
            </w:p>
            <w:p w14:paraId="235BBFD8" w14:textId="3B904CAF" w:rsidR="00F915F7" w:rsidRPr="00B754FD" w:rsidRDefault="00B832E3" w:rsidP="00F915F7">
              <w:pPr>
                <w:rPr>
                  <w:sz w:val="22"/>
                  <w:szCs w:val="22"/>
                </w:rPr>
              </w:pPr>
              <w:r w:rsidRPr="00B754FD">
                <w:rPr>
                  <w:rFonts w:hint="eastAsia"/>
                  <w:szCs w:val="21"/>
                </w:rPr>
                <w:t xml:space="preserve">　 报告期公司投资活动产生的现金流入为</w:t>
              </w:r>
              <w:r w:rsidRPr="00B754FD">
                <w:rPr>
                  <w:rFonts w:hint="eastAsia"/>
                  <w:sz w:val="20"/>
                  <w:szCs w:val="20"/>
                </w:rPr>
                <w:t>99.63</w:t>
              </w:r>
              <w:r w:rsidRPr="00B754FD">
                <w:rPr>
                  <w:rFonts w:hint="eastAsia"/>
                  <w:szCs w:val="21"/>
                </w:rPr>
                <w:t>万元 ，</w:t>
              </w:r>
              <w:r w:rsidRPr="00B754FD">
                <w:rPr>
                  <w:rFonts w:hint="eastAsia"/>
                </w:rPr>
                <w:t>主要是本期收到联营公司投资收益款及固定资产处置款</w:t>
              </w:r>
              <w:r w:rsidR="002F7B5F">
                <w:rPr>
                  <w:rFonts w:hint="eastAsia"/>
                </w:rPr>
                <w:t>；</w:t>
              </w:r>
              <w:r w:rsidRPr="00B754FD">
                <w:rPr>
                  <w:rFonts w:hint="eastAsia"/>
                  <w:szCs w:val="21"/>
                </w:rPr>
                <w:t>投资活动支出的现金</w:t>
              </w:r>
              <w:r w:rsidRPr="00B754FD">
                <w:rPr>
                  <w:rFonts w:hint="eastAsia"/>
                  <w:sz w:val="20"/>
                  <w:szCs w:val="20"/>
                </w:rPr>
                <w:t>6,036.83</w:t>
              </w:r>
              <w:r w:rsidRPr="00B754FD">
                <w:rPr>
                  <w:rFonts w:hint="eastAsia"/>
                  <w:szCs w:val="21"/>
                </w:rPr>
                <w:t>万元，主要用于支付合营公司出资款及购建固定资产等资金支出</w:t>
              </w:r>
              <w:r w:rsidR="002F7B5F">
                <w:rPr>
                  <w:rFonts w:hint="eastAsia"/>
                  <w:szCs w:val="21"/>
                </w:rPr>
                <w:t>；</w:t>
              </w:r>
              <w:r w:rsidRPr="00B754FD">
                <w:rPr>
                  <w:rFonts w:hint="eastAsia"/>
                  <w:szCs w:val="21"/>
                </w:rPr>
                <w:t>报告期投资活动产生的现金流量净额为</w:t>
              </w:r>
              <w:r w:rsidRPr="00B754FD">
                <w:rPr>
                  <w:rFonts w:hint="eastAsia"/>
                  <w:sz w:val="22"/>
                  <w:szCs w:val="22"/>
                </w:rPr>
                <w:t>-5,937.20</w:t>
              </w:r>
              <w:r w:rsidRPr="00B754FD">
                <w:rPr>
                  <w:rFonts w:hint="eastAsia"/>
                  <w:szCs w:val="21"/>
                </w:rPr>
                <w:t>万元。</w:t>
              </w:r>
            </w:p>
            <w:p w14:paraId="11DB7CBD" w14:textId="67938B1A" w:rsidR="00F915F7" w:rsidRPr="00B754FD" w:rsidRDefault="00B832E3" w:rsidP="00F915F7">
              <w:pPr>
                <w:spacing w:line="440" w:lineRule="exact"/>
                <w:ind w:firstLineChars="257" w:firstLine="540"/>
                <w:rPr>
                  <w:szCs w:val="21"/>
                </w:rPr>
              </w:pPr>
              <w:r w:rsidRPr="00B754FD">
                <w:rPr>
                  <w:rFonts w:hint="eastAsia"/>
                  <w:szCs w:val="21"/>
                </w:rPr>
                <w:t>3 、筹资活动现金流量</w:t>
              </w:r>
            </w:p>
            <w:p w14:paraId="2C4D2C23" w14:textId="46659D39" w:rsidR="00F915F7" w:rsidRPr="00B754FD" w:rsidRDefault="00B832E3" w:rsidP="00F915F7">
              <w:pPr>
                <w:ind w:firstLineChars="200" w:firstLine="420"/>
                <w:rPr>
                  <w:sz w:val="22"/>
                  <w:szCs w:val="22"/>
                </w:rPr>
              </w:pPr>
              <w:r w:rsidRPr="00B754FD">
                <w:rPr>
                  <w:rFonts w:hint="eastAsia"/>
                  <w:szCs w:val="21"/>
                </w:rPr>
                <w:t>报告期筹资活动现金流入</w:t>
              </w:r>
              <w:r w:rsidRPr="00B754FD">
                <w:rPr>
                  <w:rFonts w:hint="eastAsia"/>
                  <w:sz w:val="20"/>
                  <w:szCs w:val="20"/>
                </w:rPr>
                <w:t>11,387.00</w:t>
              </w:r>
              <w:r w:rsidRPr="00B754FD">
                <w:rPr>
                  <w:rFonts w:hint="eastAsia"/>
                  <w:szCs w:val="21"/>
                </w:rPr>
                <w:t>万元，主要来源于银行借款</w:t>
              </w:r>
              <w:r w:rsidR="002F7B5F">
                <w:rPr>
                  <w:rFonts w:hint="eastAsia"/>
                  <w:szCs w:val="21"/>
                </w:rPr>
                <w:t>；</w:t>
              </w:r>
              <w:r w:rsidRPr="00B754FD">
                <w:rPr>
                  <w:rFonts w:hint="eastAsia"/>
                  <w:szCs w:val="21"/>
                </w:rPr>
                <w:t>报告期筹资活动现金流出</w:t>
              </w:r>
              <w:r w:rsidRPr="00B754FD">
                <w:rPr>
                  <w:rFonts w:hint="eastAsia"/>
                  <w:sz w:val="20"/>
                  <w:szCs w:val="20"/>
                </w:rPr>
                <w:t>18,506.02</w:t>
              </w:r>
              <w:r w:rsidRPr="00B754FD">
                <w:rPr>
                  <w:rFonts w:hint="eastAsia"/>
                  <w:szCs w:val="21"/>
                </w:rPr>
                <w:t>万元，主要是偿还贷款及利息</w:t>
              </w:r>
              <w:r w:rsidR="002F7B5F">
                <w:rPr>
                  <w:rFonts w:hint="eastAsia"/>
                  <w:szCs w:val="21"/>
                </w:rPr>
                <w:t>；</w:t>
              </w:r>
              <w:r w:rsidRPr="00B754FD">
                <w:rPr>
                  <w:rFonts w:hint="eastAsia"/>
                  <w:szCs w:val="21"/>
                </w:rPr>
                <w:t>报告期筹资活动现金流量净额</w:t>
              </w:r>
              <w:r w:rsidRPr="00B754FD">
                <w:rPr>
                  <w:rFonts w:hint="eastAsia"/>
                  <w:sz w:val="22"/>
                  <w:szCs w:val="22"/>
                </w:rPr>
                <w:t xml:space="preserve">-7,119.02 </w:t>
              </w:r>
              <w:r w:rsidRPr="00B754FD">
                <w:rPr>
                  <w:rFonts w:hint="eastAsia"/>
                  <w:szCs w:val="21"/>
                </w:rPr>
                <w:t>万元。</w:t>
              </w:r>
            </w:p>
            <w:p w14:paraId="27A30D83" w14:textId="77777777" w:rsidR="00F915F7" w:rsidRPr="00B754FD" w:rsidRDefault="00CE5305" w:rsidP="00F915F7">
              <w:pPr>
                <w:rPr>
                  <w:szCs w:val="21"/>
                </w:rPr>
              </w:pPr>
            </w:p>
            <w:p w14:paraId="354A296A" w14:textId="77777777" w:rsidR="00F915F7" w:rsidRPr="00B754FD" w:rsidRDefault="00B832E3" w:rsidP="00F915F7">
              <w:pPr>
                <w:ind w:firstLineChars="200" w:firstLine="420"/>
                <w:rPr>
                  <w:sz w:val="20"/>
                  <w:szCs w:val="20"/>
                </w:rPr>
              </w:pPr>
              <w:r w:rsidRPr="00B754FD">
                <w:rPr>
                  <w:rFonts w:hAnsi="Calibri" w:hint="eastAsia"/>
                  <w:color w:val="000000"/>
                  <w:szCs w:val="21"/>
                </w:rPr>
                <w:t>202</w:t>
              </w:r>
              <w:r w:rsidRPr="00B754FD">
                <w:rPr>
                  <w:rFonts w:hAnsi="Calibri"/>
                  <w:color w:val="000000"/>
                  <w:szCs w:val="21"/>
                </w:rPr>
                <w:t>1</w:t>
              </w:r>
              <w:r w:rsidRPr="00B754FD">
                <w:rPr>
                  <w:rFonts w:hAnsi="Calibri" w:hint="eastAsia"/>
                  <w:color w:val="000000"/>
                  <w:szCs w:val="21"/>
                </w:rPr>
                <w:t>年经营活动现金净额同比减少</w:t>
              </w:r>
              <w:r w:rsidRPr="00B754FD">
                <w:rPr>
                  <w:rFonts w:hAnsi="Calibri" w:hint="eastAsia"/>
                  <w:szCs w:val="21"/>
                </w:rPr>
                <w:t>约</w:t>
              </w:r>
              <w:r w:rsidRPr="00B754FD">
                <w:rPr>
                  <w:rFonts w:hint="eastAsia"/>
                  <w:sz w:val="20"/>
                  <w:szCs w:val="20"/>
                </w:rPr>
                <w:t xml:space="preserve">478.36 </w:t>
              </w:r>
              <w:r w:rsidRPr="00B754FD">
                <w:rPr>
                  <w:rFonts w:hAnsi="Calibri" w:hint="eastAsia"/>
                  <w:color w:val="000000"/>
                  <w:szCs w:val="21"/>
                </w:rPr>
                <w:t>万元，主要是本期经营活动现金流出增加，使本期经营活动现金流量净额减少；投资活动产生的现金流量净额同比减少</w:t>
              </w:r>
              <w:r w:rsidRPr="00B754FD">
                <w:rPr>
                  <w:rFonts w:hAnsi="Calibri" w:hint="eastAsia"/>
                  <w:szCs w:val="21"/>
                </w:rPr>
                <w:t>约</w:t>
              </w:r>
              <w:r w:rsidRPr="00B754FD">
                <w:rPr>
                  <w:rFonts w:hint="eastAsia"/>
                  <w:sz w:val="20"/>
                  <w:szCs w:val="20"/>
                </w:rPr>
                <w:t>37,772.10</w:t>
              </w:r>
              <w:r w:rsidRPr="00B754FD">
                <w:rPr>
                  <w:rFonts w:hAnsi="Calibri" w:hint="eastAsia"/>
                  <w:color w:val="000000"/>
                  <w:szCs w:val="21"/>
                </w:rPr>
                <w:t>万元，主</w:t>
              </w:r>
              <w:r w:rsidRPr="00B754FD">
                <w:rPr>
                  <w:rFonts w:hAnsi="Calibri" w:hint="eastAsia"/>
                  <w:color w:val="000000"/>
                  <w:szCs w:val="21"/>
                </w:rPr>
                <w:lastRenderedPageBreak/>
                <w:t>要是上期转让朝阳</w:t>
              </w:r>
              <w:proofErr w:type="gramStart"/>
              <w:r w:rsidRPr="00B754FD">
                <w:rPr>
                  <w:rFonts w:hAnsi="Calibri" w:hint="eastAsia"/>
                  <w:color w:val="000000"/>
                  <w:szCs w:val="21"/>
                </w:rPr>
                <w:t>区天盈北路</w:t>
              </w:r>
              <w:proofErr w:type="gramEnd"/>
              <w:r w:rsidRPr="00B754FD">
                <w:rPr>
                  <w:rFonts w:hAnsi="Calibri" w:hint="eastAsia"/>
                  <w:color w:val="000000"/>
                  <w:szCs w:val="21"/>
                </w:rPr>
                <w:t>房产所致；筹资活动产生的现金流量净额同比增加约</w:t>
              </w:r>
              <w:r w:rsidRPr="00B754FD">
                <w:rPr>
                  <w:rFonts w:hint="eastAsia"/>
                  <w:sz w:val="20"/>
                  <w:szCs w:val="20"/>
                </w:rPr>
                <w:t xml:space="preserve">4,734.96 </w:t>
              </w:r>
              <w:r w:rsidRPr="00B754FD">
                <w:rPr>
                  <w:rFonts w:hAnsi="Calibri" w:hint="eastAsia"/>
                  <w:color w:val="000000"/>
                  <w:szCs w:val="21"/>
                </w:rPr>
                <w:t>万元</w:t>
              </w:r>
              <w:r w:rsidRPr="00B754FD">
                <w:rPr>
                  <w:rFonts w:hAnsi="Calibri"/>
                  <w:color w:val="000000"/>
                  <w:szCs w:val="21"/>
                </w:rPr>
                <w:t>,</w:t>
              </w:r>
              <w:r w:rsidRPr="00B754FD">
                <w:rPr>
                  <w:rFonts w:hAnsi="Calibri" w:hint="eastAsia"/>
                  <w:color w:val="000000"/>
                  <w:szCs w:val="21"/>
                </w:rPr>
                <w:t>主要是本期借款的净偿还额小于上年同期所致。</w:t>
              </w:r>
            </w:p>
            <w:p w14:paraId="7923A4A4" w14:textId="77777777" w:rsidR="00F915F7" w:rsidRPr="00B754FD" w:rsidRDefault="00B832E3" w:rsidP="00F915F7">
              <w:pPr>
                <w:ind w:firstLineChars="200" w:firstLine="420"/>
                <w:rPr>
                  <w:sz w:val="22"/>
                  <w:szCs w:val="22"/>
                </w:rPr>
              </w:pPr>
              <w:r w:rsidRPr="00B754FD">
                <w:rPr>
                  <w:rFonts w:hint="eastAsia"/>
                  <w:szCs w:val="21"/>
                </w:rPr>
                <w:t>本期经营活动产生的现金流量净额为</w:t>
              </w:r>
              <w:r w:rsidRPr="00B754FD">
                <w:rPr>
                  <w:rFonts w:hint="eastAsia"/>
                  <w:sz w:val="22"/>
                  <w:szCs w:val="22"/>
                </w:rPr>
                <w:t>-3,269.47</w:t>
              </w:r>
              <w:r w:rsidRPr="00B754FD">
                <w:rPr>
                  <w:rFonts w:hint="eastAsia"/>
                  <w:szCs w:val="21"/>
                </w:rPr>
                <w:t>万元，</w:t>
              </w:r>
              <w:r w:rsidRPr="00E31170">
                <w:rPr>
                  <w:rFonts w:hint="eastAsia"/>
                  <w:szCs w:val="21"/>
                </w:rPr>
                <w:t>本期净利润为</w:t>
              </w:r>
              <w:r w:rsidRPr="00E31170">
                <w:rPr>
                  <w:rFonts w:hint="eastAsia"/>
                  <w:sz w:val="22"/>
                  <w:szCs w:val="22"/>
                </w:rPr>
                <w:t>-4,123.59</w:t>
              </w:r>
              <w:r w:rsidRPr="00E31170">
                <w:rPr>
                  <w:rFonts w:hint="eastAsia"/>
                  <w:szCs w:val="21"/>
                </w:rPr>
                <w:t>万元</w:t>
              </w:r>
              <w:r w:rsidRPr="00B754FD">
                <w:rPr>
                  <w:rFonts w:hint="eastAsia"/>
                  <w:szCs w:val="21"/>
                </w:rPr>
                <w:t>，本公司主要通过内部产生的现金流、贷款筹集营运所需资金。</w:t>
              </w:r>
            </w:p>
            <w:p w14:paraId="67701F50" w14:textId="77777777" w:rsidR="00F915F7" w:rsidRPr="00B754FD" w:rsidRDefault="00CE5305" w:rsidP="00F915F7">
              <w:pPr>
                <w:ind w:firstLineChars="200" w:firstLine="440"/>
                <w:rPr>
                  <w:color w:val="000000"/>
                  <w:sz w:val="22"/>
                  <w:szCs w:val="22"/>
                </w:rPr>
              </w:pPr>
            </w:p>
            <w:p w14:paraId="536E2417" w14:textId="77777777" w:rsidR="00F915F7" w:rsidRPr="00B754FD" w:rsidRDefault="00B832E3" w:rsidP="001D1DD9">
              <w:pPr>
                <w:ind w:firstLineChars="200" w:firstLine="422"/>
                <w:rPr>
                  <w:b/>
                  <w:szCs w:val="21"/>
                </w:rPr>
              </w:pPr>
              <w:r w:rsidRPr="00B754FD">
                <w:rPr>
                  <w:rFonts w:hint="eastAsia"/>
                  <w:b/>
                  <w:szCs w:val="21"/>
                </w:rPr>
                <w:t>资本结构</w:t>
              </w:r>
            </w:p>
            <w:p w14:paraId="436B7300" w14:textId="434D62AE" w:rsidR="00F915F7" w:rsidRPr="00B754FD" w:rsidRDefault="00B832E3" w:rsidP="00F915F7">
              <w:pPr>
                <w:ind w:firstLineChars="200" w:firstLine="420"/>
                <w:rPr>
                  <w:sz w:val="22"/>
                  <w:szCs w:val="22"/>
                </w:rPr>
              </w:pPr>
              <w:r w:rsidRPr="00B754FD">
                <w:rPr>
                  <w:rFonts w:hint="eastAsia"/>
                  <w:szCs w:val="21"/>
                </w:rPr>
                <w:t>报告期公司资本结构由股东权益和负债构成。股东权益</w:t>
              </w:r>
              <w:r w:rsidRPr="00B754FD">
                <w:rPr>
                  <w:rFonts w:hint="eastAsia"/>
                  <w:color w:val="000000"/>
                  <w:sz w:val="22"/>
                  <w:szCs w:val="22"/>
                </w:rPr>
                <w:t>96,141.20</w:t>
              </w:r>
              <w:r w:rsidRPr="00B754FD">
                <w:rPr>
                  <w:rFonts w:hint="eastAsia"/>
                  <w:szCs w:val="21"/>
                </w:rPr>
                <w:t>万元，其中，少数股东权益</w:t>
              </w:r>
              <w:r w:rsidRPr="00B754FD">
                <w:rPr>
                  <w:rFonts w:hint="eastAsia"/>
                  <w:color w:val="000000"/>
                  <w:sz w:val="22"/>
                  <w:szCs w:val="22"/>
                </w:rPr>
                <w:t>28,375.64</w:t>
              </w:r>
              <w:r w:rsidRPr="00B754FD">
                <w:rPr>
                  <w:rFonts w:hint="eastAsia"/>
                  <w:szCs w:val="21"/>
                </w:rPr>
                <w:t>万元；负债总额</w:t>
              </w:r>
              <w:r w:rsidRPr="00B754FD">
                <w:rPr>
                  <w:rFonts w:hint="eastAsia"/>
                  <w:sz w:val="22"/>
                  <w:szCs w:val="22"/>
                </w:rPr>
                <w:t xml:space="preserve">60,703.67 </w:t>
              </w:r>
              <w:r w:rsidRPr="00B754FD">
                <w:rPr>
                  <w:rFonts w:hint="eastAsia"/>
                  <w:szCs w:val="21"/>
                </w:rPr>
                <w:t>万元。资产总额</w:t>
              </w:r>
              <w:r w:rsidRPr="00B754FD">
                <w:rPr>
                  <w:rFonts w:hint="eastAsia"/>
                  <w:sz w:val="22"/>
                  <w:szCs w:val="22"/>
                </w:rPr>
                <w:t>156,844.</w:t>
              </w:r>
              <w:r w:rsidR="001C63C6" w:rsidRPr="00B754FD">
                <w:rPr>
                  <w:rFonts w:hint="eastAsia"/>
                  <w:sz w:val="22"/>
                  <w:szCs w:val="22"/>
                </w:rPr>
                <w:t>8</w:t>
              </w:r>
              <w:r w:rsidR="001C63C6">
                <w:rPr>
                  <w:sz w:val="22"/>
                  <w:szCs w:val="22"/>
                </w:rPr>
                <w:t>7</w:t>
              </w:r>
              <w:r w:rsidRPr="00B754FD">
                <w:rPr>
                  <w:rFonts w:hint="eastAsia"/>
                  <w:szCs w:val="21"/>
                </w:rPr>
                <w:t>万元，期末资产负债率</w:t>
              </w:r>
              <w:r w:rsidRPr="00B754FD">
                <w:rPr>
                  <w:szCs w:val="21"/>
                </w:rPr>
                <w:t>38.70%</w:t>
              </w:r>
              <w:r w:rsidRPr="00B754FD">
                <w:rPr>
                  <w:rFonts w:hint="eastAsia"/>
                  <w:szCs w:val="21"/>
                </w:rPr>
                <w:t>。</w:t>
              </w:r>
            </w:p>
            <w:p w14:paraId="0C27AF61" w14:textId="77777777" w:rsidR="00F915F7" w:rsidRPr="00B754FD" w:rsidRDefault="00B832E3" w:rsidP="00F915F7">
              <w:pPr>
                <w:spacing w:line="440" w:lineRule="exact"/>
                <w:ind w:firstLineChars="100" w:firstLine="210"/>
                <w:rPr>
                  <w:szCs w:val="21"/>
                </w:rPr>
              </w:pPr>
              <w:r w:rsidRPr="00B754FD">
                <w:rPr>
                  <w:rFonts w:hint="eastAsia"/>
                  <w:szCs w:val="21"/>
                </w:rPr>
                <w:t>按流动性划分资本结构</w:t>
              </w:r>
            </w:p>
            <w:p w14:paraId="697FD0B0" w14:textId="224C4508" w:rsidR="00F915F7" w:rsidRPr="00B754FD" w:rsidRDefault="00B832E3" w:rsidP="00F915F7">
              <w:pPr>
                <w:ind w:firstLineChars="100" w:firstLine="210"/>
                <w:rPr>
                  <w:color w:val="000000"/>
                  <w:sz w:val="22"/>
                  <w:szCs w:val="22"/>
                </w:rPr>
              </w:pPr>
              <w:r w:rsidRPr="00B754FD">
                <w:rPr>
                  <w:rFonts w:hint="eastAsia"/>
                  <w:szCs w:val="21"/>
                </w:rPr>
                <w:t xml:space="preserve">流动负债合计           </w:t>
              </w:r>
              <w:r w:rsidRPr="00B754FD">
                <w:rPr>
                  <w:rFonts w:hint="eastAsia"/>
                  <w:color w:val="000000"/>
                  <w:sz w:val="22"/>
                  <w:szCs w:val="22"/>
                </w:rPr>
                <w:t xml:space="preserve">      53,672.97</w:t>
              </w:r>
              <w:r w:rsidRPr="00B754FD">
                <w:rPr>
                  <w:rFonts w:hint="eastAsia"/>
                  <w:szCs w:val="21"/>
                </w:rPr>
                <w:t xml:space="preserve">万元           占资产比重   </w:t>
              </w:r>
              <w:r w:rsidRPr="00B754FD">
                <w:rPr>
                  <w:szCs w:val="21"/>
                </w:rPr>
                <w:t xml:space="preserve"> </w:t>
              </w:r>
              <w:r w:rsidRPr="00B754FD">
                <w:rPr>
                  <w:rFonts w:hint="eastAsia"/>
                  <w:color w:val="000000"/>
                  <w:sz w:val="22"/>
                  <w:szCs w:val="22"/>
                </w:rPr>
                <w:t>34.22%</w:t>
              </w:r>
            </w:p>
            <w:p w14:paraId="6775CF78" w14:textId="77777777" w:rsidR="00F915F7" w:rsidRPr="00B754FD" w:rsidRDefault="00CE5305" w:rsidP="00F915F7">
              <w:pPr>
                <w:rPr>
                  <w:color w:val="000000"/>
                  <w:sz w:val="22"/>
                  <w:szCs w:val="22"/>
                </w:rPr>
              </w:pPr>
            </w:p>
            <w:p w14:paraId="2DA51F23" w14:textId="6300FC8D" w:rsidR="00F915F7" w:rsidRPr="00B754FD" w:rsidRDefault="00B832E3" w:rsidP="00F915F7">
              <w:pPr>
                <w:ind w:firstLineChars="100" w:firstLine="210"/>
                <w:rPr>
                  <w:color w:val="000000"/>
                  <w:sz w:val="22"/>
                  <w:szCs w:val="22"/>
                </w:rPr>
              </w:pPr>
              <w:r w:rsidRPr="00B754FD">
                <w:rPr>
                  <w:rFonts w:hint="eastAsia"/>
                  <w:szCs w:val="21"/>
                </w:rPr>
                <w:t xml:space="preserve">股东权益合计           </w:t>
              </w:r>
              <w:r w:rsidRPr="00B754FD">
                <w:rPr>
                  <w:rFonts w:hint="eastAsia"/>
                  <w:color w:val="000000"/>
                  <w:sz w:val="22"/>
                  <w:szCs w:val="22"/>
                </w:rPr>
                <w:t xml:space="preserve">      96,141.20</w:t>
              </w:r>
              <w:r w:rsidRPr="00B754FD">
                <w:rPr>
                  <w:rFonts w:hint="eastAsia"/>
                  <w:szCs w:val="21"/>
                </w:rPr>
                <w:t xml:space="preserve">万元           占资产比重   </w:t>
              </w:r>
              <w:r w:rsidRPr="00B754FD">
                <w:rPr>
                  <w:szCs w:val="21"/>
                </w:rPr>
                <w:t xml:space="preserve"> </w:t>
              </w:r>
              <w:r w:rsidRPr="00B754FD">
                <w:rPr>
                  <w:rFonts w:hint="eastAsia"/>
                  <w:color w:val="000000"/>
                  <w:sz w:val="22"/>
                  <w:szCs w:val="22"/>
                </w:rPr>
                <w:t>61.30%</w:t>
              </w:r>
            </w:p>
            <w:p w14:paraId="32A854D0" w14:textId="77777777" w:rsidR="00F915F7" w:rsidRPr="00B754FD" w:rsidRDefault="00CE5305" w:rsidP="00F915F7">
              <w:pPr>
                <w:rPr>
                  <w:color w:val="000000"/>
                  <w:sz w:val="22"/>
                  <w:szCs w:val="22"/>
                </w:rPr>
              </w:pPr>
            </w:p>
            <w:p w14:paraId="7ECA73E5" w14:textId="37E5935A" w:rsidR="00F915F7" w:rsidRPr="00B754FD" w:rsidRDefault="00B832E3" w:rsidP="00F915F7">
              <w:pPr>
                <w:ind w:firstLineChars="100" w:firstLine="210"/>
                <w:rPr>
                  <w:color w:val="000000"/>
                  <w:sz w:val="22"/>
                  <w:szCs w:val="22"/>
                </w:rPr>
              </w:pPr>
              <w:r w:rsidRPr="00B754FD">
                <w:rPr>
                  <w:rFonts w:hint="eastAsia"/>
                  <w:szCs w:val="21"/>
                </w:rPr>
                <w:t xml:space="preserve">其中：少数股东权益     </w:t>
              </w:r>
              <w:r w:rsidRPr="00B754FD">
                <w:rPr>
                  <w:rFonts w:hint="eastAsia"/>
                  <w:color w:val="000000"/>
                  <w:sz w:val="22"/>
                  <w:szCs w:val="22"/>
                </w:rPr>
                <w:t xml:space="preserve">      28,375.64</w:t>
              </w:r>
              <w:r w:rsidRPr="00B754FD">
                <w:rPr>
                  <w:rFonts w:hint="eastAsia"/>
                  <w:szCs w:val="21"/>
                </w:rPr>
                <w:t xml:space="preserve">万元           占资产比重  </w:t>
              </w:r>
              <w:r w:rsidRPr="00B754FD">
                <w:rPr>
                  <w:szCs w:val="21"/>
                </w:rPr>
                <w:t xml:space="preserve"> </w:t>
              </w:r>
              <w:r w:rsidRPr="00B754FD">
                <w:rPr>
                  <w:rFonts w:hint="eastAsia"/>
                  <w:szCs w:val="21"/>
                </w:rPr>
                <w:t xml:space="preserve"> </w:t>
              </w:r>
              <w:r w:rsidRPr="00B754FD">
                <w:rPr>
                  <w:rFonts w:hint="eastAsia"/>
                  <w:color w:val="000000"/>
                  <w:sz w:val="22"/>
                  <w:szCs w:val="22"/>
                </w:rPr>
                <w:t>18.09%</w:t>
              </w:r>
            </w:p>
            <w:p w14:paraId="37CD0B35" w14:textId="77777777" w:rsidR="00F915F7" w:rsidRPr="00B754FD" w:rsidRDefault="00CE5305" w:rsidP="00F915F7">
              <w:pPr>
                <w:ind w:firstLineChars="100" w:firstLine="220"/>
                <w:rPr>
                  <w:color w:val="000000"/>
                  <w:sz w:val="22"/>
                  <w:szCs w:val="22"/>
                </w:rPr>
              </w:pPr>
            </w:p>
            <w:p w14:paraId="5033C333" w14:textId="77777777" w:rsidR="00F915F7" w:rsidRPr="00B754FD" w:rsidRDefault="00B832E3" w:rsidP="00F915F7">
              <w:pPr>
                <w:rPr>
                  <w:b/>
                  <w:szCs w:val="21"/>
                </w:rPr>
              </w:pPr>
              <w:r w:rsidRPr="00B754FD">
                <w:rPr>
                  <w:rFonts w:hint="eastAsia"/>
                  <w:b/>
                  <w:szCs w:val="21"/>
                </w:rPr>
                <w:t>或有负债</w:t>
              </w:r>
            </w:p>
            <w:p w14:paraId="6CD45849" w14:textId="77777777" w:rsidR="00F915F7" w:rsidRPr="00B754FD" w:rsidRDefault="00B832E3" w:rsidP="00F915F7">
              <w:pPr>
                <w:ind w:firstLineChars="200" w:firstLine="420"/>
                <w:rPr>
                  <w:szCs w:val="21"/>
                </w:rPr>
              </w:pPr>
              <w:r w:rsidRPr="00B754FD">
                <w:rPr>
                  <w:rFonts w:hint="eastAsia"/>
                  <w:szCs w:val="21"/>
                </w:rPr>
                <w:t>报告期末公司无需要披露的重大或有事项</w:t>
              </w:r>
            </w:p>
            <w:p w14:paraId="294BE3C7" w14:textId="77777777" w:rsidR="00F915F7" w:rsidRPr="00B754FD" w:rsidRDefault="00CE5305" w:rsidP="00F915F7">
              <w:pPr>
                <w:ind w:firstLineChars="200" w:firstLine="420"/>
                <w:rPr>
                  <w:szCs w:val="21"/>
                </w:rPr>
              </w:pPr>
            </w:p>
            <w:p w14:paraId="5F6E1B7D" w14:textId="77777777" w:rsidR="00F915F7" w:rsidRPr="00B754FD" w:rsidRDefault="00B832E3" w:rsidP="00F915F7">
              <w:pPr>
                <w:rPr>
                  <w:b/>
                  <w:szCs w:val="21"/>
                </w:rPr>
              </w:pPr>
              <w:r w:rsidRPr="00B754FD">
                <w:rPr>
                  <w:rFonts w:hint="eastAsia"/>
                  <w:b/>
                  <w:szCs w:val="21"/>
                </w:rPr>
                <w:t>集团资产押记详情</w:t>
              </w:r>
            </w:p>
            <w:tbl>
              <w:tblPr>
                <w:tblStyle w:val="g1"/>
                <w:tblW w:w="5000" w:type="pct"/>
                <w:jc w:val="center"/>
                <w:tblBorders>
                  <w:top w:val="double" w:sz="4" w:space="0" w:color="auto"/>
                  <w:bottom w:val="double" w:sz="4" w:space="0" w:color="auto"/>
                  <w:insideH w:val="single" w:sz="2" w:space="0" w:color="auto"/>
                  <w:insideV w:val="single" w:sz="2" w:space="0" w:color="auto"/>
                </w:tblBorders>
                <w:tblLook w:val="0000" w:firstRow="0" w:lastRow="0" w:firstColumn="0" w:lastColumn="0" w:noHBand="0" w:noVBand="0"/>
              </w:tblPr>
              <w:tblGrid>
                <w:gridCol w:w="2367"/>
                <w:gridCol w:w="3233"/>
                <w:gridCol w:w="3233"/>
              </w:tblGrid>
              <w:tr w:rsidR="00F915F7" w:rsidRPr="00B754FD" w14:paraId="5A8BDBD1" w14:textId="77777777" w:rsidTr="00D075D4">
                <w:trPr>
                  <w:trHeight w:val="340"/>
                  <w:tblHeader/>
                  <w:jc w:val="center"/>
                </w:trPr>
                <w:tc>
                  <w:tcPr>
                    <w:tcW w:w="1340" w:type="pct"/>
                    <w:vAlign w:val="center"/>
                  </w:tcPr>
                  <w:p w14:paraId="1E216E38" w14:textId="77777777" w:rsidR="00F915F7" w:rsidRPr="00B754FD" w:rsidRDefault="00B832E3" w:rsidP="00D075D4">
                    <w:pPr>
                      <w:jc w:val="both"/>
                      <w:rPr>
                        <w:b/>
                        <w:sz w:val="22"/>
                        <w:szCs w:val="22"/>
                      </w:rPr>
                    </w:pPr>
                    <w:r w:rsidRPr="00B754FD">
                      <w:rPr>
                        <w:rFonts w:hint="eastAsia"/>
                        <w:b/>
                        <w:sz w:val="22"/>
                        <w:szCs w:val="22"/>
                      </w:rPr>
                      <w:t>项目</w:t>
                    </w:r>
                  </w:p>
                </w:tc>
                <w:tc>
                  <w:tcPr>
                    <w:tcW w:w="1830" w:type="pct"/>
                    <w:vAlign w:val="center"/>
                  </w:tcPr>
                  <w:p w14:paraId="038E0BBA" w14:textId="77777777" w:rsidR="00F915F7" w:rsidRPr="00B754FD" w:rsidRDefault="00B832E3" w:rsidP="00D075D4">
                    <w:pPr>
                      <w:autoSpaceDE w:val="0"/>
                      <w:autoSpaceDN w:val="0"/>
                      <w:jc w:val="center"/>
                      <w:rPr>
                        <w:b/>
                        <w:sz w:val="22"/>
                        <w:szCs w:val="22"/>
                      </w:rPr>
                    </w:pPr>
                    <w:r w:rsidRPr="00B754FD">
                      <w:rPr>
                        <w:rFonts w:hint="eastAsia"/>
                        <w:b/>
                        <w:sz w:val="22"/>
                        <w:szCs w:val="22"/>
                      </w:rPr>
                      <w:t>年末账面价值</w:t>
                    </w:r>
                  </w:p>
                </w:tc>
                <w:tc>
                  <w:tcPr>
                    <w:tcW w:w="1830" w:type="pct"/>
                    <w:vAlign w:val="center"/>
                  </w:tcPr>
                  <w:p w14:paraId="7B648694" w14:textId="77777777" w:rsidR="00F915F7" w:rsidRPr="00B754FD" w:rsidRDefault="00B832E3" w:rsidP="00D075D4">
                    <w:pPr>
                      <w:kinsoku w:val="0"/>
                      <w:overflowPunct w:val="0"/>
                      <w:autoSpaceDE w:val="0"/>
                      <w:autoSpaceDN w:val="0"/>
                      <w:jc w:val="center"/>
                      <w:rPr>
                        <w:b/>
                        <w:sz w:val="22"/>
                        <w:szCs w:val="22"/>
                      </w:rPr>
                    </w:pPr>
                    <w:r w:rsidRPr="00B754FD">
                      <w:rPr>
                        <w:rFonts w:hint="eastAsia"/>
                        <w:b/>
                        <w:sz w:val="22"/>
                        <w:szCs w:val="22"/>
                      </w:rPr>
                      <w:t>受限原因</w:t>
                    </w:r>
                  </w:p>
                </w:tc>
              </w:tr>
              <w:tr w:rsidR="00F915F7" w:rsidRPr="00B754FD" w14:paraId="030E4DA3" w14:textId="77777777" w:rsidTr="00D075D4">
                <w:trPr>
                  <w:trHeight w:val="340"/>
                  <w:jc w:val="center"/>
                </w:trPr>
                <w:tc>
                  <w:tcPr>
                    <w:tcW w:w="1340" w:type="pct"/>
                    <w:vMerge w:val="restart"/>
                    <w:vAlign w:val="center"/>
                  </w:tcPr>
                  <w:p w14:paraId="427CCB19" w14:textId="77777777" w:rsidR="00F915F7" w:rsidRPr="00B754FD" w:rsidRDefault="00B832E3" w:rsidP="00D075D4">
                    <w:pPr>
                      <w:jc w:val="both"/>
                      <w:rPr>
                        <w:sz w:val="22"/>
                        <w:szCs w:val="22"/>
                      </w:rPr>
                    </w:pPr>
                    <w:r w:rsidRPr="00B754FD">
                      <w:rPr>
                        <w:rFonts w:hint="eastAsia"/>
                        <w:sz w:val="22"/>
                        <w:szCs w:val="22"/>
                      </w:rPr>
                      <w:t>货币资金</w:t>
                    </w:r>
                  </w:p>
                </w:tc>
                <w:tc>
                  <w:tcPr>
                    <w:tcW w:w="1830" w:type="pct"/>
                    <w:vAlign w:val="center"/>
                  </w:tcPr>
                  <w:p w14:paraId="488866AF" w14:textId="77777777" w:rsidR="00F915F7" w:rsidRPr="00B754FD" w:rsidRDefault="00B832E3" w:rsidP="00D075D4">
                    <w:pPr>
                      <w:jc w:val="right"/>
                      <w:rPr>
                        <w:sz w:val="22"/>
                        <w:szCs w:val="22"/>
                      </w:rPr>
                    </w:pPr>
                    <w:r w:rsidRPr="00B754FD">
                      <w:rPr>
                        <w:sz w:val="22"/>
                        <w:szCs w:val="22"/>
                      </w:rPr>
                      <w:t>3,551,143.00</w:t>
                    </w:r>
                  </w:p>
                </w:tc>
                <w:tc>
                  <w:tcPr>
                    <w:tcW w:w="1830" w:type="pct"/>
                    <w:vAlign w:val="center"/>
                  </w:tcPr>
                  <w:p w14:paraId="33D810EE" w14:textId="77777777" w:rsidR="00F915F7" w:rsidRPr="00B754FD" w:rsidRDefault="00B832E3" w:rsidP="00D075D4">
                    <w:pPr>
                      <w:jc w:val="center"/>
                      <w:rPr>
                        <w:sz w:val="22"/>
                        <w:szCs w:val="22"/>
                      </w:rPr>
                    </w:pPr>
                    <w:r w:rsidRPr="00B754FD">
                      <w:rPr>
                        <w:rFonts w:hint="eastAsia"/>
                        <w:sz w:val="22"/>
                        <w:szCs w:val="22"/>
                      </w:rPr>
                      <w:t>信用证保证金</w:t>
                    </w:r>
                  </w:p>
                </w:tc>
              </w:tr>
              <w:tr w:rsidR="00F915F7" w:rsidRPr="00B754FD" w14:paraId="0099B506" w14:textId="77777777" w:rsidTr="00D075D4">
                <w:trPr>
                  <w:trHeight w:val="340"/>
                  <w:jc w:val="center"/>
                </w:trPr>
                <w:tc>
                  <w:tcPr>
                    <w:tcW w:w="1340" w:type="pct"/>
                    <w:vMerge/>
                    <w:vAlign w:val="center"/>
                  </w:tcPr>
                  <w:p w14:paraId="56C50B27" w14:textId="77777777" w:rsidR="00F915F7" w:rsidRPr="00B754FD" w:rsidRDefault="00CE5305" w:rsidP="00D075D4">
                    <w:pPr>
                      <w:jc w:val="both"/>
                      <w:rPr>
                        <w:sz w:val="22"/>
                        <w:szCs w:val="22"/>
                      </w:rPr>
                    </w:pPr>
                  </w:p>
                </w:tc>
                <w:tc>
                  <w:tcPr>
                    <w:tcW w:w="1830" w:type="pct"/>
                    <w:vAlign w:val="center"/>
                  </w:tcPr>
                  <w:p w14:paraId="6049C610" w14:textId="77777777" w:rsidR="00F915F7" w:rsidRPr="00B754FD" w:rsidRDefault="00B832E3" w:rsidP="00D075D4">
                    <w:pPr>
                      <w:jc w:val="right"/>
                      <w:rPr>
                        <w:sz w:val="22"/>
                        <w:szCs w:val="22"/>
                      </w:rPr>
                    </w:pPr>
                    <w:r w:rsidRPr="00B754FD">
                      <w:rPr>
                        <w:sz w:val="22"/>
                        <w:szCs w:val="22"/>
                      </w:rPr>
                      <w:t>22,000,000.00</w:t>
                    </w:r>
                  </w:p>
                </w:tc>
                <w:tc>
                  <w:tcPr>
                    <w:tcW w:w="1830" w:type="pct"/>
                    <w:vAlign w:val="center"/>
                  </w:tcPr>
                  <w:p w14:paraId="09403E11" w14:textId="77777777" w:rsidR="00F915F7" w:rsidRPr="00B754FD" w:rsidRDefault="00B832E3" w:rsidP="00D075D4">
                    <w:pPr>
                      <w:jc w:val="center"/>
                      <w:rPr>
                        <w:sz w:val="22"/>
                        <w:szCs w:val="22"/>
                      </w:rPr>
                    </w:pPr>
                    <w:r w:rsidRPr="00B754FD">
                      <w:rPr>
                        <w:rFonts w:hint="eastAsia"/>
                        <w:sz w:val="22"/>
                        <w:szCs w:val="22"/>
                      </w:rPr>
                      <w:t>银行承兑汇票保证金</w:t>
                    </w:r>
                  </w:p>
                </w:tc>
              </w:tr>
              <w:tr w:rsidR="00F915F7" w:rsidRPr="00B754FD" w14:paraId="6F03554E" w14:textId="77777777" w:rsidTr="00D075D4">
                <w:trPr>
                  <w:trHeight w:val="340"/>
                  <w:jc w:val="center"/>
                </w:trPr>
                <w:tc>
                  <w:tcPr>
                    <w:tcW w:w="1340" w:type="pct"/>
                    <w:vMerge/>
                    <w:vAlign w:val="center"/>
                  </w:tcPr>
                  <w:p w14:paraId="23C2460D" w14:textId="77777777" w:rsidR="00F915F7" w:rsidRPr="00B754FD" w:rsidRDefault="00CE5305" w:rsidP="00D075D4">
                    <w:pPr>
                      <w:jc w:val="both"/>
                      <w:rPr>
                        <w:sz w:val="22"/>
                        <w:szCs w:val="22"/>
                      </w:rPr>
                    </w:pPr>
                  </w:p>
                </w:tc>
                <w:tc>
                  <w:tcPr>
                    <w:tcW w:w="1830" w:type="pct"/>
                    <w:vAlign w:val="center"/>
                  </w:tcPr>
                  <w:p w14:paraId="6F063444" w14:textId="77777777" w:rsidR="00F915F7" w:rsidRPr="00B754FD" w:rsidRDefault="00B832E3" w:rsidP="00D075D4">
                    <w:pPr>
                      <w:jc w:val="right"/>
                      <w:rPr>
                        <w:sz w:val="22"/>
                        <w:szCs w:val="22"/>
                      </w:rPr>
                    </w:pPr>
                    <w:r w:rsidRPr="00B754FD">
                      <w:rPr>
                        <w:sz w:val="22"/>
                        <w:szCs w:val="22"/>
                      </w:rPr>
                      <w:t>2,908.98</w:t>
                    </w:r>
                  </w:p>
                </w:tc>
                <w:tc>
                  <w:tcPr>
                    <w:tcW w:w="1830" w:type="pct"/>
                    <w:vAlign w:val="center"/>
                  </w:tcPr>
                  <w:p w14:paraId="5C100E59" w14:textId="77777777" w:rsidR="00F915F7" w:rsidRPr="00B754FD" w:rsidRDefault="00B832E3" w:rsidP="00D075D4">
                    <w:pPr>
                      <w:jc w:val="center"/>
                      <w:rPr>
                        <w:sz w:val="22"/>
                        <w:szCs w:val="22"/>
                      </w:rPr>
                    </w:pPr>
                    <w:r w:rsidRPr="00B754FD">
                      <w:rPr>
                        <w:rFonts w:hint="eastAsia"/>
                        <w:sz w:val="22"/>
                        <w:szCs w:val="22"/>
                      </w:rPr>
                      <w:t>保函保证金</w:t>
                    </w:r>
                  </w:p>
                </w:tc>
              </w:tr>
              <w:tr w:rsidR="00F915F7" w:rsidRPr="00B754FD" w14:paraId="49A91D07" w14:textId="77777777" w:rsidTr="00D075D4">
                <w:trPr>
                  <w:trHeight w:val="340"/>
                  <w:jc w:val="center"/>
                </w:trPr>
                <w:tc>
                  <w:tcPr>
                    <w:tcW w:w="1340" w:type="pct"/>
                    <w:vMerge/>
                    <w:vAlign w:val="center"/>
                  </w:tcPr>
                  <w:p w14:paraId="6DEC7D88" w14:textId="77777777" w:rsidR="00F915F7" w:rsidRPr="00B754FD" w:rsidRDefault="00CE5305" w:rsidP="00D075D4">
                    <w:pPr>
                      <w:jc w:val="both"/>
                      <w:rPr>
                        <w:sz w:val="22"/>
                        <w:szCs w:val="22"/>
                      </w:rPr>
                    </w:pPr>
                  </w:p>
                </w:tc>
                <w:tc>
                  <w:tcPr>
                    <w:tcW w:w="1830" w:type="pct"/>
                    <w:vAlign w:val="center"/>
                  </w:tcPr>
                  <w:p w14:paraId="2498AF56" w14:textId="77777777" w:rsidR="00F915F7" w:rsidRPr="00B754FD" w:rsidRDefault="00B832E3" w:rsidP="00D075D4">
                    <w:pPr>
                      <w:jc w:val="right"/>
                      <w:rPr>
                        <w:sz w:val="22"/>
                        <w:szCs w:val="22"/>
                      </w:rPr>
                    </w:pPr>
                    <w:r w:rsidRPr="00B754FD">
                      <w:rPr>
                        <w:sz w:val="22"/>
                        <w:szCs w:val="22"/>
                      </w:rPr>
                      <w:t>330,878.00</w:t>
                    </w:r>
                  </w:p>
                </w:tc>
                <w:tc>
                  <w:tcPr>
                    <w:tcW w:w="1830" w:type="pct"/>
                    <w:vAlign w:val="center"/>
                  </w:tcPr>
                  <w:p w14:paraId="108B437F" w14:textId="77777777" w:rsidR="00F915F7" w:rsidRPr="00B754FD" w:rsidRDefault="00B832E3" w:rsidP="00D075D4">
                    <w:pPr>
                      <w:jc w:val="center"/>
                      <w:rPr>
                        <w:sz w:val="22"/>
                        <w:szCs w:val="22"/>
                      </w:rPr>
                    </w:pPr>
                    <w:r w:rsidRPr="00B754FD">
                      <w:rPr>
                        <w:rFonts w:hint="eastAsia"/>
                        <w:sz w:val="22"/>
                        <w:szCs w:val="22"/>
                      </w:rPr>
                      <w:t>外汇交易保证金</w:t>
                    </w:r>
                  </w:p>
                </w:tc>
              </w:tr>
              <w:tr w:rsidR="00F915F7" w:rsidRPr="00D523DA" w14:paraId="3D4E9C2A" w14:textId="77777777" w:rsidTr="00D075D4">
                <w:trPr>
                  <w:trHeight w:val="340"/>
                  <w:jc w:val="center"/>
                </w:trPr>
                <w:tc>
                  <w:tcPr>
                    <w:tcW w:w="1340" w:type="pct"/>
                    <w:vAlign w:val="center"/>
                  </w:tcPr>
                  <w:p w14:paraId="77CB70BA" w14:textId="77777777" w:rsidR="00F915F7" w:rsidRPr="00B754FD" w:rsidRDefault="00B832E3" w:rsidP="00D075D4">
                    <w:pPr>
                      <w:jc w:val="both"/>
                      <w:rPr>
                        <w:b/>
                        <w:sz w:val="22"/>
                        <w:szCs w:val="22"/>
                      </w:rPr>
                    </w:pPr>
                    <w:r w:rsidRPr="00B754FD">
                      <w:rPr>
                        <w:rFonts w:hint="eastAsia"/>
                        <w:b/>
                        <w:sz w:val="22"/>
                        <w:szCs w:val="22"/>
                      </w:rPr>
                      <w:t>合计</w:t>
                    </w:r>
                  </w:p>
                </w:tc>
                <w:tc>
                  <w:tcPr>
                    <w:tcW w:w="1830" w:type="pct"/>
                    <w:vAlign w:val="center"/>
                  </w:tcPr>
                  <w:p w14:paraId="52B091F2" w14:textId="77777777" w:rsidR="00F915F7" w:rsidRPr="00B754FD" w:rsidRDefault="00B832E3" w:rsidP="00D075D4">
                    <w:pPr>
                      <w:jc w:val="right"/>
                      <w:rPr>
                        <w:b/>
                        <w:sz w:val="22"/>
                        <w:szCs w:val="22"/>
                      </w:rPr>
                    </w:pPr>
                    <w:r w:rsidRPr="00B754FD">
                      <w:rPr>
                        <w:b/>
                        <w:sz w:val="22"/>
                        <w:szCs w:val="22"/>
                      </w:rPr>
                      <w:t>25,884,929.98</w:t>
                    </w:r>
                  </w:p>
                </w:tc>
                <w:tc>
                  <w:tcPr>
                    <w:tcW w:w="1830" w:type="pct"/>
                    <w:vAlign w:val="center"/>
                  </w:tcPr>
                  <w:p w14:paraId="5ADBCCDA" w14:textId="77777777" w:rsidR="00F915F7" w:rsidRPr="00D523DA" w:rsidRDefault="00B832E3" w:rsidP="00D075D4">
                    <w:pPr>
                      <w:jc w:val="center"/>
                      <w:rPr>
                        <w:b/>
                        <w:sz w:val="22"/>
                        <w:szCs w:val="22"/>
                      </w:rPr>
                    </w:pPr>
                    <w:r w:rsidRPr="00B754FD">
                      <w:rPr>
                        <w:rFonts w:hint="eastAsia"/>
                        <w:b/>
                        <w:sz w:val="22"/>
                        <w:szCs w:val="22"/>
                      </w:rPr>
                      <w:t>—</w:t>
                    </w:r>
                  </w:p>
                </w:tc>
              </w:tr>
            </w:tbl>
            <w:p w14:paraId="0BC9D05A" w14:textId="77777777" w:rsidR="00F915F7" w:rsidRPr="003A516A" w:rsidRDefault="00CE5305" w:rsidP="00F915F7">
              <w:pPr>
                <w:rPr>
                  <w:b/>
                  <w:szCs w:val="21"/>
                </w:rPr>
              </w:pPr>
            </w:p>
            <w:p w14:paraId="009DAD0A" w14:textId="2B3D4ACC" w:rsidR="0020757F" w:rsidRPr="001D1DD9" w:rsidRDefault="00CE5305">
              <w:pPr>
                <w:rPr>
                  <w:b/>
                  <w:szCs w:val="21"/>
                </w:rPr>
              </w:pPr>
            </w:p>
          </w:sdtContent>
        </w:sdt>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98455293"/>
        <w:lock w:val="sdtLocked"/>
        <w:placeholder>
          <w:docPart w:val="GBC22222222222222222222222222222"/>
        </w:placeholder>
      </w:sdtPr>
      <w:sdtEndPr>
        <w:rPr>
          <w:rFonts w:ascii="宋体" w:hAnsi="宋体"/>
        </w:rPr>
      </w:sdtEndPr>
      <w:sdtContent>
        <w:p w14:paraId="4246A81A" w14:textId="77777777" w:rsidR="00FA57DB" w:rsidRDefault="009E62E0" w:rsidP="00B832E3">
          <w:pPr>
            <w:pStyle w:val="2"/>
            <w:numPr>
              <w:ilvl w:val="0"/>
              <w:numId w:val="14"/>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298720330"/>
            <w:lock w:val="sdtLocked"/>
            <w:placeholder>
              <w:docPart w:val="GBC22222222222222222222222222222"/>
            </w:placeholder>
          </w:sdtPr>
          <w:sdtEndPr/>
          <w:sdtContent>
            <w:p w14:paraId="7865090D" w14:textId="55C57B54" w:rsidR="00FA57DB" w:rsidRDefault="009E62E0" w:rsidP="00112E7A">
              <w:r>
                <w:fldChar w:fldCharType="begin"/>
              </w:r>
              <w:r w:rsidR="00112E7A">
                <w:instrText xml:space="preserve"> MACROBUTTON  SnrToggleCheckbox □适用  </w:instrText>
              </w:r>
              <w:r>
                <w:fldChar w:fldCharType="end"/>
              </w:r>
              <w:r>
                <w:fldChar w:fldCharType="begin"/>
              </w:r>
              <w:r w:rsidR="00112E7A">
                <w:instrText xml:space="preserve"> MACROBUTTON  SnrToggleCheckbox √不适用 </w:instrText>
              </w:r>
              <w:r>
                <w:fldChar w:fldCharType="end"/>
              </w:r>
            </w:p>
          </w:sdtContent>
        </w:sdt>
      </w:sdtContent>
    </w:sdt>
    <w:p w14:paraId="571926B1" w14:textId="4BD6C403" w:rsidR="00FA57DB" w:rsidRDefault="00FA57DB">
      <w:pPr>
        <w:rPr>
          <w:szCs w:val="21"/>
        </w:rPr>
      </w:pPr>
    </w:p>
    <w:p w14:paraId="61FE6C97" w14:textId="77777777" w:rsidR="006779BE" w:rsidRPr="006779BE" w:rsidRDefault="006779BE" w:rsidP="006779BE">
      <w:pPr>
        <w:keepNext/>
        <w:keepLines/>
        <w:widowControl w:val="0"/>
        <w:numPr>
          <w:ilvl w:val="0"/>
          <w:numId w:val="3"/>
        </w:numPr>
        <w:spacing w:before="60" w:after="60" w:line="360" w:lineRule="auto"/>
        <w:ind w:left="498" w:hangingChars="177" w:hanging="498"/>
        <w:jc w:val="center"/>
        <w:outlineLvl w:val="0"/>
        <w:rPr>
          <w:rFonts w:ascii="Calibri" w:eastAsia="黑体" w:hAnsi="Calibri" w:cs="Times New Roman"/>
          <w:b/>
          <w:bCs/>
          <w:kern w:val="44"/>
          <w:sz w:val="28"/>
          <w:szCs w:val="44"/>
        </w:rPr>
      </w:pPr>
      <w:bookmarkStart w:id="47" w:name="_Toc66287776"/>
      <w:bookmarkStart w:id="48" w:name="_Toc98424411"/>
      <w:r w:rsidRPr="006779BE">
        <w:rPr>
          <w:rFonts w:ascii="Calibri" w:eastAsia="黑体" w:hAnsi="Calibri" w:cs="Times New Roman" w:hint="eastAsia"/>
          <w:b/>
          <w:bCs/>
          <w:kern w:val="44"/>
          <w:sz w:val="28"/>
          <w:szCs w:val="44"/>
        </w:rPr>
        <w:t>董事长报告</w:t>
      </w:r>
      <w:bookmarkEnd w:id="47"/>
      <w:bookmarkEnd w:id="48"/>
      <w:r w:rsidRPr="006779BE">
        <w:rPr>
          <w:rFonts w:ascii="Calibri" w:eastAsia="黑体" w:hAnsi="Calibri" w:cs="Times New Roman"/>
          <w:b/>
          <w:bCs/>
          <w:kern w:val="44"/>
          <w:sz w:val="28"/>
          <w:szCs w:val="44"/>
        </w:rPr>
        <w:t xml:space="preserve"> </w:t>
      </w:r>
    </w:p>
    <w:p w14:paraId="7898CC0C" w14:textId="77777777" w:rsidR="006779BE" w:rsidRPr="006779BE" w:rsidRDefault="006779BE" w:rsidP="006779BE">
      <w:pPr>
        <w:keepNext/>
        <w:keepLines/>
        <w:widowControl w:val="0"/>
        <w:numPr>
          <w:ilvl w:val="0"/>
          <w:numId w:val="50"/>
        </w:numPr>
        <w:tabs>
          <w:tab w:val="left" w:pos="426"/>
        </w:tabs>
        <w:spacing w:before="60" w:after="60"/>
        <w:jc w:val="both"/>
        <w:outlineLvl w:val="1"/>
        <w:rPr>
          <w:rFonts w:ascii="Arial" w:hAnsi="Arial" w:cs="Times New Roman"/>
          <w:b/>
          <w:bCs/>
          <w:kern w:val="2"/>
          <w:szCs w:val="21"/>
        </w:rPr>
      </w:pPr>
      <w:r w:rsidRPr="006779BE">
        <w:rPr>
          <w:rFonts w:ascii="Arial" w:hAnsi="Arial" w:cs="Times New Roman" w:hint="eastAsia"/>
          <w:b/>
          <w:bCs/>
          <w:kern w:val="2"/>
          <w:szCs w:val="21"/>
        </w:rPr>
        <w:t>回顾</w:t>
      </w:r>
    </w:p>
    <w:p w14:paraId="18D8D77B" w14:textId="77777777" w:rsidR="006779BE" w:rsidRPr="006779BE" w:rsidRDefault="006779BE" w:rsidP="006779BE">
      <w:pPr>
        <w:ind w:firstLineChars="200" w:firstLine="420"/>
      </w:pPr>
      <w:r w:rsidRPr="006779BE">
        <w:t>2021年</w:t>
      </w:r>
      <w:r w:rsidRPr="006779BE">
        <w:rPr>
          <w:rFonts w:hint="eastAsia"/>
        </w:rPr>
        <w:t>，世界经济形势空前严峻，全球产业格局加速重构对中国经济产生了巨大影响，</w:t>
      </w:r>
      <w:r w:rsidRPr="006779BE">
        <w:t>全球新冠疫情爆发给</w:t>
      </w:r>
      <w:r w:rsidRPr="006779BE">
        <w:rPr>
          <w:rFonts w:hint="eastAsia"/>
        </w:rPr>
        <w:t>公司的</w:t>
      </w:r>
      <w:r w:rsidRPr="006779BE">
        <w:t>生产经营带来巨大压力</w:t>
      </w:r>
      <w:r w:rsidRPr="006779BE">
        <w:rPr>
          <w:rFonts w:hint="eastAsia"/>
        </w:rPr>
        <w:t>。</w:t>
      </w:r>
      <w:r w:rsidRPr="006779BE">
        <w:t>面对复杂多变的市场形势和艰巨繁重的发展任务，公司上下齐心协力，攻坚克难、扎实推进各项工作有序开展。</w:t>
      </w:r>
    </w:p>
    <w:p w14:paraId="51CF4B8B" w14:textId="77777777" w:rsidR="006779BE" w:rsidRPr="006779BE" w:rsidRDefault="006779BE" w:rsidP="006779BE">
      <w:pPr>
        <w:ind w:firstLineChars="200" w:firstLine="420"/>
      </w:pPr>
      <w:r w:rsidRPr="006779BE">
        <w:rPr>
          <w:rFonts w:hint="eastAsia"/>
        </w:rPr>
        <w:t>主营业务方面，始终坚持以市场为导向，加强产品多元化结构建设。在保持传统产品发展稳定的前提下，积极整合资源，抢占市场，重点加强在氢能产业链业务、四型</w:t>
      </w:r>
      <w:proofErr w:type="gramStart"/>
      <w:r w:rsidRPr="006779BE">
        <w:rPr>
          <w:rFonts w:hint="eastAsia"/>
        </w:rPr>
        <w:t>瓶业务</w:t>
      </w:r>
      <w:proofErr w:type="gramEnd"/>
      <w:r w:rsidRPr="006779BE">
        <w:rPr>
          <w:rFonts w:hint="eastAsia"/>
        </w:rPr>
        <w:t>以及低温储罐业务上的资源布局和培育力度。同时注意加强公司内部管理与优化整合，强化管理，加快运营效率，提高业务协同水平，并通过多元化的业务布局增强公司的行业抗风险能力。同时，充分利用资本市场优势，为公司持续健康发展奠定基础。</w:t>
      </w:r>
    </w:p>
    <w:p w14:paraId="189206BD" w14:textId="77777777" w:rsidR="006779BE" w:rsidRPr="006779BE" w:rsidRDefault="006779BE" w:rsidP="006779BE">
      <w:pPr>
        <w:ind w:firstLineChars="200" w:firstLine="420"/>
      </w:pPr>
      <w:r w:rsidRPr="006779BE">
        <w:rPr>
          <w:rFonts w:hint="eastAsia"/>
        </w:rPr>
        <w:t>报告期内，公司实现营业收入约</w:t>
      </w:r>
      <w:r w:rsidRPr="006779BE">
        <w:t>11.83亿元，同比</w:t>
      </w:r>
      <w:r w:rsidRPr="006779BE">
        <w:rPr>
          <w:rFonts w:hint="eastAsia"/>
        </w:rPr>
        <w:t>增长约</w:t>
      </w:r>
      <w:r w:rsidRPr="006779BE">
        <w:t>8.67%；归属上市公司股东的净利润</w:t>
      </w:r>
      <w:r w:rsidRPr="006779BE">
        <w:rPr>
          <w:rFonts w:hint="eastAsia"/>
        </w:rPr>
        <w:t>约</w:t>
      </w:r>
      <w:r w:rsidRPr="006779BE">
        <w:t>为-2,328.22万元</w:t>
      </w:r>
      <w:r w:rsidRPr="006779BE">
        <w:rPr>
          <w:rFonts w:hint="eastAsia"/>
        </w:rPr>
        <w:t>。</w:t>
      </w:r>
    </w:p>
    <w:p w14:paraId="35194213" w14:textId="77777777" w:rsidR="006779BE" w:rsidRPr="006779BE" w:rsidRDefault="006779BE" w:rsidP="006779BE">
      <w:pPr>
        <w:ind w:firstLineChars="200" w:firstLine="420"/>
      </w:pPr>
      <w:r w:rsidRPr="006779BE">
        <w:rPr>
          <w:rFonts w:hint="eastAsia"/>
        </w:rPr>
        <w:t>报告期内，重点开展了以下工作：</w:t>
      </w:r>
    </w:p>
    <w:p w14:paraId="25089C56" w14:textId="77777777" w:rsidR="006779BE" w:rsidRPr="006779BE" w:rsidRDefault="006779BE" w:rsidP="006779BE">
      <w:pPr>
        <w:ind w:firstLineChars="200" w:firstLine="420"/>
      </w:pPr>
      <w:r w:rsidRPr="006779BE">
        <w:lastRenderedPageBreak/>
        <w:t>1、</w:t>
      </w:r>
      <w:r w:rsidRPr="006779BE">
        <w:rPr>
          <w:rFonts w:hint="eastAsia"/>
        </w:rPr>
        <w:t>市场开拓取得积极进展，氢能领域再获关注</w:t>
      </w:r>
    </w:p>
    <w:p w14:paraId="56624304" w14:textId="77777777" w:rsidR="006779BE" w:rsidRPr="006779BE" w:rsidRDefault="006779BE" w:rsidP="006779BE">
      <w:pPr>
        <w:ind w:firstLineChars="200" w:firstLine="420"/>
      </w:pPr>
      <w:r w:rsidRPr="006779BE">
        <w:rPr>
          <w:rFonts w:hint="eastAsia"/>
        </w:rPr>
        <w:t>报告期内，公司以做大做强主业为出发点，主动出击，抢抓国内外市场。</w:t>
      </w:r>
    </w:p>
    <w:p w14:paraId="12B1DE00" w14:textId="77777777" w:rsidR="006779BE" w:rsidRPr="006779BE" w:rsidRDefault="006779BE" w:rsidP="006779BE">
      <w:pPr>
        <w:ind w:firstLineChars="200" w:firstLine="420"/>
      </w:pPr>
      <w:r w:rsidRPr="006779BE">
        <w:rPr>
          <w:rFonts w:hint="eastAsia"/>
        </w:rPr>
        <w:t>工业气体及消防领域：</w:t>
      </w:r>
    </w:p>
    <w:p w14:paraId="4C9E6EE8" w14:textId="5859D15C" w:rsidR="006779BE" w:rsidRPr="006779BE" w:rsidRDefault="006779BE" w:rsidP="006779BE">
      <w:pPr>
        <w:ind w:firstLineChars="200" w:firstLine="420"/>
      </w:pPr>
      <w:r w:rsidRPr="006779BE">
        <w:rPr>
          <w:rFonts w:hint="eastAsia"/>
        </w:rPr>
        <w:t>冲压</w:t>
      </w:r>
      <w:proofErr w:type="gramStart"/>
      <w:r w:rsidRPr="006779BE">
        <w:rPr>
          <w:rFonts w:hint="eastAsia"/>
        </w:rPr>
        <w:t>瓶推广</w:t>
      </w:r>
      <w:proofErr w:type="gramEnd"/>
      <w:r w:rsidRPr="006779BE">
        <w:rPr>
          <w:rFonts w:hint="eastAsia"/>
        </w:rPr>
        <w:t>取得阶段性进展，</w:t>
      </w:r>
      <w:r w:rsidRPr="006779BE">
        <w:t>重点提升工业罐</w:t>
      </w:r>
      <w:r w:rsidRPr="006779BE">
        <w:rPr>
          <w:rFonts w:hint="eastAsia"/>
        </w:rPr>
        <w:t>产品</w:t>
      </w:r>
      <w:r w:rsidRPr="006779BE">
        <w:t>成本控制和产品交付能力，</w:t>
      </w:r>
      <w:r w:rsidRPr="006779BE">
        <w:rPr>
          <w:rFonts w:hint="eastAsia"/>
        </w:rPr>
        <w:t>销售</w:t>
      </w:r>
      <w:r w:rsidRPr="006779BE">
        <w:t>同</w:t>
      </w:r>
      <w:r w:rsidRPr="006779BE">
        <w:rPr>
          <w:rFonts w:hint="eastAsia"/>
        </w:rPr>
        <w:t>比</w:t>
      </w:r>
      <w:r w:rsidRPr="006779BE">
        <w:t>上涨</w:t>
      </w:r>
      <w:r w:rsidRPr="006779BE">
        <w:rPr>
          <w:rFonts w:hint="eastAsia"/>
        </w:rPr>
        <w:t>，</w:t>
      </w:r>
      <w:r w:rsidRPr="006779BE">
        <w:t>加快轻质高压气</w:t>
      </w:r>
      <w:proofErr w:type="gramStart"/>
      <w:r w:rsidRPr="006779BE">
        <w:t>瓶市场</w:t>
      </w:r>
      <w:proofErr w:type="gramEnd"/>
      <w:r w:rsidRPr="006779BE">
        <w:t>推广</w:t>
      </w:r>
      <w:r w:rsidRPr="006779BE">
        <w:rPr>
          <w:rFonts w:hint="eastAsia"/>
        </w:rPr>
        <w:t>，</w:t>
      </w:r>
      <w:r w:rsidRPr="006779BE">
        <w:t>加大工业低温瓶的市场推广力度</w:t>
      </w:r>
      <w:r w:rsidRPr="006779BE">
        <w:rPr>
          <w:rFonts w:hint="eastAsia"/>
        </w:rPr>
        <w:t>，销售同比</w:t>
      </w:r>
      <w:r w:rsidRPr="006779BE">
        <w:t>增加。</w:t>
      </w:r>
    </w:p>
    <w:p w14:paraId="75118A01" w14:textId="77777777" w:rsidR="006779BE" w:rsidRPr="006779BE" w:rsidRDefault="006779BE" w:rsidP="006779BE">
      <w:pPr>
        <w:ind w:firstLineChars="200" w:firstLine="420"/>
      </w:pPr>
      <w:r w:rsidRPr="006779BE">
        <w:rPr>
          <w:rFonts w:hint="eastAsia"/>
        </w:rPr>
        <w:t>天然气应用领域：</w:t>
      </w:r>
    </w:p>
    <w:p w14:paraId="3CE82C65" w14:textId="36E635C2" w:rsidR="006779BE" w:rsidRPr="006779BE" w:rsidRDefault="006779BE" w:rsidP="006779BE">
      <w:pPr>
        <w:ind w:firstLineChars="200" w:firstLine="420"/>
      </w:pPr>
      <w:bookmarkStart w:id="49" w:name="_Hlk65848778"/>
      <w:r w:rsidRPr="006779BE">
        <w:t>LNG储罐市场取得重大进展，加强与集成商的合作，开发新客户；船用</w:t>
      </w:r>
      <w:proofErr w:type="gramStart"/>
      <w:r w:rsidRPr="006779BE">
        <w:t>罐市场</w:t>
      </w:r>
      <w:proofErr w:type="gramEnd"/>
      <w:r w:rsidRPr="006779BE">
        <w:t>密切关注LNG燃料舱和内河船舶LNG燃料罐领域，确保了</w:t>
      </w:r>
      <w:r w:rsidRPr="006779BE">
        <w:rPr>
          <w:rFonts w:hint="eastAsia"/>
        </w:rPr>
        <w:t>公司</w:t>
      </w:r>
      <w:r w:rsidRPr="006779BE">
        <w:t>船用罐的市场地位。积极推广2.5</w:t>
      </w:r>
      <w:proofErr w:type="gramStart"/>
      <w:r w:rsidRPr="006779BE">
        <w:t>型瓶在重卡</w:t>
      </w:r>
      <w:proofErr w:type="gramEnd"/>
      <w:r w:rsidRPr="006779BE">
        <w:t>市场的应用，销售收入同比增长。开发</w:t>
      </w:r>
      <w:proofErr w:type="gramStart"/>
      <w:r w:rsidRPr="006779BE">
        <w:t>的重卡用</w:t>
      </w:r>
      <w:proofErr w:type="gramEnd"/>
      <w:r w:rsidRPr="006779BE">
        <w:t>大规格产品</w:t>
      </w:r>
      <w:r w:rsidR="000A336B">
        <w:rPr>
          <w:rFonts w:hint="eastAsia"/>
        </w:rPr>
        <w:t>，</w:t>
      </w:r>
      <w:r w:rsidRPr="006779BE">
        <w:t>实现了IV</w:t>
      </w:r>
      <w:proofErr w:type="gramStart"/>
      <w:r w:rsidRPr="006779BE">
        <w:t>型瓶在</w:t>
      </w:r>
      <w:proofErr w:type="gramEnd"/>
      <w:r w:rsidRPr="006779BE">
        <w:t>CNG领域的商业化销售</w:t>
      </w:r>
      <w:r w:rsidR="00367436">
        <w:rPr>
          <w:rFonts w:hint="eastAsia"/>
        </w:rPr>
        <w:t>。</w:t>
      </w:r>
    </w:p>
    <w:bookmarkEnd w:id="49"/>
    <w:p w14:paraId="31FBE50D" w14:textId="77777777" w:rsidR="006779BE" w:rsidRPr="006779BE" w:rsidRDefault="006779BE" w:rsidP="006779BE">
      <w:pPr>
        <w:ind w:firstLine="420"/>
      </w:pPr>
      <w:r w:rsidRPr="006779BE">
        <w:rPr>
          <w:rFonts w:hint="eastAsia"/>
        </w:rPr>
        <w:t>氢能应用领域：</w:t>
      </w:r>
    </w:p>
    <w:p w14:paraId="278EECB4" w14:textId="45BFA76A" w:rsidR="006779BE" w:rsidRPr="006779BE" w:rsidRDefault="006779BE" w:rsidP="006779BE">
      <w:pPr>
        <w:ind w:firstLineChars="200" w:firstLine="420"/>
        <w:rPr>
          <w:highlight w:val="yellow"/>
        </w:rPr>
      </w:pPr>
      <w:r w:rsidRPr="006779BE">
        <w:rPr>
          <w:rFonts w:hint="eastAsia"/>
        </w:rPr>
        <w:t>碳中和的大背景叠加冬奥会契机，推动氢能源应用全面提速，氢能产业正迎来高速增长期。公司紧抓机遇，成功获取并交付冬奥会项目</w:t>
      </w:r>
      <w:r w:rsidRPr="006779BE">
        <w:t>储氢系统订单</w:t>
      </w:r>
      <w:r w:rsidR="003336EA">
        <w:rPr>
          <w:rFonts w:hint="eastAsia"/>
        </w:rPr>
        <w:t>，</w:t>
      </w:r>
      <w:r w:rsidR="003336EA" w:rsidRPr="006779BE">
        <w:t>为冬奥会火炬提供储氢系统</w:t>
      </w:r>
      <w:r w:rsidR="000A0982">
        <w:rPr>
          <w:rFonts w:hint="eastAsia"/>
        </w:rPr>
        <w:t>。</w:t>
      </w:r>
      <w:r w:rsidRPr="006779BE">
        <w:t>加大与整车厂的合作力度，为</w:t>
      </w:r>
      <w:r w:rsidRPr="006779BE">
        <w:rPr>
          <w:rFonts w:hint="eastAsia"/>
        </w:rPr>
        <w:t>多家厂商</w:t>
      </w:r>
      <w:r w:rsidRPr="006779BE">
        <w:t>提供公告</w:t>
      </w:r>
      <w:proofErr w:type="gramStart"/>
      <w:r w:rsidRPr="006779BE">
        <w:t>样车用供氢</w:t>
      </w:r>
      <w:proofErr w:type="gramEnd"/>
      <w:r w:rsidRPr="006779BE">
        <w:t>系统，并完成小批量供货</w:t>
      </w:r>
      <w:r w:rsidR="003336EA">
        <w:rPr>
          <w:rFonts w:hint="eastAsia"/>
        </w:rPr>
        <w:t>。</w:t>
      </w:r>
      <w:r w:rsidRPr="006779BE">
        <w:t>积极承担科学技术研究开发、成果转化应用等任务，氢能产品实现</w:t>
      </w:r>
      <w:r w:rsidR="003336EA">
        <w:rPr>
          <w:rFonts w:hint="eastAsia"/>
        </w:rPr>
        <w:t>较快</w:t>
      </w:r>
      <w:r w:rsidRPr="006779BE">
        <w:t>增长。</w:t>
      </w:r>
    </w:p>
    <w:p w14:paraId="311B8C15" w14:textId="77777777" w:rsidR="006779BE" w:rsidRPr="006779BE" w:rsidRDefault="006779BE" w:rsidP="006779BE">
      <w:pPr>
        <w:ind w:firstLineChars="200" w:firstLine="420"/>
      </w:pPr>
      <w:r w:rsidRPr="006779BE">
        <w:t>2、</w:t>
      </w:r>
      <w:r w:rsidRPr="006779BE">
        <w:rPr>
          <w:rFonts w:hint="eastAsia"/>
        </w:rPr>
        <w:t>落实“十四五”战略规划，</w:t>
      </w:r>
      <w:proofErr w:type="gramStart"/>
      <w:r w:rsidRPr="006779BE">
        <w:rPr>
          <w:rFonts w:hint="eastAsia"/>
        </w:rPr>
        <w:t>践行</w:t>
      </w:r>
      <w:proofErr w:type="gramEnd"/>
      <w:r w:rsidRPr="006779BE">
        <w:rPr>
          <w:rFonts w:hint="eastAsia"/>
        </w:rPr>
        <w:t>国企改革三年行动</w:t>
      </w:r>
    </w:p>
    <w:p w14:paraId="08D9E18A" w14:textId="77777777" w:rsidR="006779BE" w:rsidRPr="006779BE" w:rsidRDefault="006779BE" w:rsidP="006779BE">
      <w:pPr>
        <w:ind w:firstLineChars="200" w:firstLine="420"/>
      </w:pPr>
      <w:r w:rsidRPr="006779BE">
        <w:rPr>
          <w:rFonts w:hint="eastAsia"/>
        </w:rPr>
        <w:t>报告期内，为强化战略执行的刚性约束和有效落地，确保“十四五”战略目标的顺利实现，对战略目标和战略举措向作了详细分解，通过采取定性与定量相结合的方式对各子公司战略执行情况进行定期跟踪监督和评价，确保战略规划的有效实施；通过实施国企改革三年行动，在建设中国特色现代企业制度、推动公司产业结构调整、提高企业活力和效率、落实首都城市战略定位、做</w:t>
      </w:r>
      <w:proofErr w:type="gramStart"/>
      <w:r w:rsidRPr="006779BE">
        <w:rPr>
          <w:rFonts w:hint="eastAsia"/>
        </w:rPr>
        <w:t>强做</w:t>
      </w:r>
      <w:proofErr w:type="gramEnd"/>
      <w:r w:rsidRPr="006779BE">
        <w:rPr>
          <w:rFonts w:hint="eastAsia"/>
        </w:rPr>
        <w:t>优做大国有企业、实现公司高质量发展等方面取得明显成效，切实增强公司竞争力、创新力、控制力、影响力和抗风险能力。</w:t>
      </w:r>
    </w:p>
    <w:p w14:paraId="29AE31CB" w14:textId="77777777" w:rsidR="006779BE" w:rsidRPr="006779BE" w:rsidRDefault="006779BE" w:rsidP="006779BE">
      <w:pPr>
        <w:ind w:firstLineChars="200" w:firstLine="420"/>
      </w:pPr>
      <w:r w:rsidRPr="006779BE">
        <w:t>3、</w:t>
      </w:r>
      <w:r w:rsidRPr="006779BE">
        <w:rPr>
          <w:rFonts w:hint="eastAsia"/>
        </w:rPr>
        <w:t>聚焦科技创新，打造“高精尖”产业</w:t>
      </w:r>
    </w:p>
    <w:p w14:paraId="1AB8F73D" w14:textId="4AEF089C" w:rsidR="006779BE" w:rsidRPr="006779BE" w:rsidRDefault="006779BE" w:rsidP="006779BE">
      <w:pPr>
        <w:ind w:firstLineChars="200" w:firstLine="420"/>
      </w:pPr>
      <w:r w:rsidRPr="006779BE">
        <w:rPr>
          <w:rFonts w:hint="eastAsia"/>
        </w:rPr>
        <w:t>公司继续强调将科技创新作为企业发展的重要动力；公司推出具有完全自主知识产权的新一代车载储氢气瓶——</w:t>
      </w:r>
      <w:r w:rsidRPr="006779BE">
        <w:t>IV型瓶</w:t>
      </w:r>
      <w:r w:rsidRPr="006779BE">
        <w:rPr>
          <w:rFonts w:hint="eastAsia"/>
        </w:rPr>
        <w:t>，并取得制造许可证，为后续产品系列化开发和市场开拓奠定了基础。完成了国家科技部重大专项子课题“塑料内胆纤维全缠绕气瓶设计制造关键技术研究”全部研究目标并顺利通过结题验收</w:t>
      </w:r>
      <w:r w:rsidR="003336EA">
        <w:rPr>
          <w:rFonts w:hint="eastAsia"/>
        </w:rPr>
        <w:t>。</w:t>
      </w:r>
      <w:r w:rsidRPr="006779BE">
        <w:rPr>
          <w:rFonts w:hint="eastAsia"/>
        </w:rPr>
        <w:t>三型氢气瓶及氢系统开发方面，完成了国家科技部新能源汽车重大专项两项</w:t>
      </w:r>
      <w:proofErr w:type="gramStart"/>
      <w:r w:rsidRPr="006779BE">
        <w:rPr>
          <w:rFonts w:hint="eastAsia"/>
        </w:rPr>
        <w:t>子任务</w:t>
      </w:r>
      <w:proofErr w:type="gramEnd"/>
      <w:r w:rsidRPr="006779BE">
        <w:rPr>
          <w:rFonts w:hint="eastAsia"/>
        </w:rPr>
        <w:t>课题——燃料电池公路客车和公交客车用大容积</w:t>
      </w:r>
      <w:r w:rsidRPr="006779BE">
        <w:t>70MPa车用气瓶研制工作</w:t>
      </w:r>
      <w:r w:rsidR="003336EA">
        <w:rPr>
          <w:rFonts w:hint="eastAsia"/>
        </w:rPr>
        <w:t>。</w:t>
      </w:r>
      <w:r w:rsidRPr="006779BE">
        <w:t>70MPa三型氢气瓶批量应用于</w:t>
      </w:r>
      <w:r w:rsidRPr="006779BE">
        <w:rPr>
          <w:rFonts w:hint="eastAsia"/>
        </w:rPr>
        <w:t>2</w:t>
      </w:r>
      <w:r w:rsidRPr="006779BE">
        <w:t>022</w:t>
      </w:r>
      <w:r w:rsidRPr="006779BE">
        <w:rPr>
          <w:rFonts w:hint="eastAsia"/>
        </w:rPr>
        <w:t>年</w:t>
      </w:r>
      <w:r w:rsidRPr="006779BE">
        <w:t>冬奥会氢能大巴，助力北京冬奥会。</w:t>
      </w:r>
    </w:p>
    <w:p w14:paraId="44F1A55E" w14:textId="77777777" w:rsidR="006779BE" w:rsidRPr="006779BE" w:rsidRDefault="006779BE" w:rsidP="006779BE">
      <w:pPr>
        <w:ind w:firstLineChars="200" w:firstLine="420"/>
      </w:pPr>
      <w:r w:rsidRPr="006779BE">
        <w:t>4、</w:t>
      </w:r>
      <w:r w:rsidRPr="006779BE">
        <w:rPr>
          <w:rFonts w:hint="eastAsia"/>
        </w:rPr>
        <w:t>并购项目顺利过会，拓展公司业务范围</w:t>
      </w:r>
    </w:p>
    <w:p w14:paraId="0561E88F" w14:textId="7799E895" w:rsidR="006779BE" w:rsidRPr="006779BE" w:rsidRDefault="006779BE" w:rsidP="006779BE">
      <w:pPr>
        <w:ind w:firstLineChars="200" w:firstLine="420"/>
      </w:pPr>
      <w:r w:rsidRPr="006779BE">
        <w:rPr>
          <w:rFonts w:hint="eastAsia"/>
        </w:rPr>
        <w:t>在</w:t>
      </w:r>
      <w:r w:rsidR="003336EA">
        <w:rPr>
          <w:rFonts w:hint="eastAsia"/>
        </w:rPr>
        <w:t>2</w:t>
      </w:r>
      <w:r w:rsidR="003336EA">
        <w:t>021</w:t>
      </w:r>
      <w:r w:rsidR="003336EA">
        <w:rPr>
          <w:rFonts w:hint="eastAsia"/>
        </w:rPr>
        <w:t>年</w:t>
      </w:r>
      <w:r w:rsidRPr="006779BE">
        <w:t>12月15日中国证监会召开的重组审核委员会上，公司并购重组项目顺利通过审核。</w:t>
      </w:r>
      <w:r w:rsidRPr="006779BE">
        <w:rPr>
          <w:rFonts w:hint="eastAsia"/>
        </w:rPr>
        <w:t>公司并购重组智能制造企业北洋天青有助于增强公司经营的核心竞争力，符合公司和全体股东的利益，有利于提高资产质量、改善财务状况、增强持续盈利能力，实现公司拓展家电智能</w:t>
      </w:r>
      <w:proofErr w:type="gramStart"/>
      <w:r w:rsidRPr="006779BE">
        <w:rPr>
          <w:rFonts w:hint="eastAsia"/>
        </w:rPr>
        <w:t>产线领域</w:t>
      </w:r>
      <w:proofErr w:type="gramEnd"/>
      <w:r w:rsidRPr="006779BE">
        <w:rPr>
          <w:rFonts w:hint="eastAsia"/>
        </w:rPr>
        <w:t>新突破，为发展机器人系统集成业务打下坚实基础</w:t>
      </w:r>
      <w:r w:rsidR="000A0982">
        <w:rPr>
          <w:rFonts w:hint="eastAsia"/>
        </w:rPr>
        <w:t>。</w:t>
      </w:r>
      <w:r w:rsidRPr="006779BE">
        <w:rPr>
          <w:rFonts w:hint="eastAsia"/>
        </w:rPr>
        <w:t>公司</w:t>
      </w:r>
      <w:r w:rsidR="000A0982">
        <w:rPr>
          <w:rFonts w:hint="eastAsia"/>
        </w:rPr>
        <w:t>将</w:t>
      </w:r>
      <w:r w:rsidRPr="006779BE">
        <w:rPr>
          <w:rFonts w:hint="eastAsia"/>
        </w:rPr>
        <w:t>利用北洋</w:t>
      </w:r>
      <w:proofErr w:type="gramStart"/>
      <w:r w:rsidRPr="006779BE">
        <w:rPr>
          <w:rFonts w:hint="eastAsia"/>
        </w:rPr>
        <w:t>天青在</w:t>
      </w:r>
      <w:proofErr w:type="gramEnd"/>
      <w:r w:rsidRPr="006779BE">
        <w:rPr>
          <w:rFonts w:hint="eastAsia"/>
        </w:rPr>
        <w:t>智能制造领域和智能工厂建设方面的技术积累和优势资源，布局智能制造行业，形成相关多元化的装备制造产业格局，推动智能制造和信息化建设，加速公司产业“高精尖”化进程，优化产业结构，推动产业转型升级战略。</w:t>
      </w:r>
    </w:p>
    <w:p w14:paraId="18236E86" w14:textId="77777777" w:rsidR="006779BE" w:rsidRPr="006779BE" w:rsidRDefault="006779BE" w:rsidP="006779BE">
      <w:pPr>
        <w:ind w:firstLineChars="200" w:firstLine="420"/>
      </w:pPr>
      <w:r w:rsidRPr="006779BE">
        <w:t>6、</w:t>
      </w:r>
      <w:r w:rsidRPr="006779BE">
        <w:rPr>
          <w:rFonts w:hint="eastAsia"/>
        </w:rPr>
        <w:t>持续推进降本增效，控制费用</w:t>
      </w:r>
    </w:p>
    <w:p w14:paraId="2253C37A" w14:textId="4F2A22E3" w:rsidR="006779BE" w:rsidRPr="006779BE" w:rsidRDefault="006779BE" w:rsidP="006779BE">
      <w:pPr>
        <w:ind w:firstLineChars="200" w:firstLine="420"/>
      </w:pPr>
      <w:r w:rsidRPr="006779BE">
        <w:rPr>
          <w:rFonts w:hint="eastAsia"/>
        </w:rPr>
        <w:t>积极推动落实“三降一减</w:t>
      </w:r>
      <w:proofErr w:type="gramStart"/>
      <w:r w:rsidRPr="006779BE">
        <w:rPr>
          <w:rFonts w:hint="eastAsia"/>
        </w:rPr>
        <w:t>一</w:t>
      </w:r>
      <w:proofErr w:type="gramEnd"/>
      <w:r w:rsidRPr="006779BE">
        <w:rPr>
          <w:rFonts w:hint="eastAsia"/>
        </w:rPr>
        <w:t>提升”各项举措，大力开源节流，经营效益稳步提升，多家子公司利润情况同比大幅改善：科技降本共立项</w:t>
      </w:r>
      <w:r w:rsidRPr="006779BE">
        <w:t>27项</w:t>
      </w:r>
      <w:r w:rsidRPr="006779BE">
        <w:rPr>
          <w:rFonts w:hint="eastAsia"/>
        </w:rPr>
        <w:t>；人工成本控制方面通过人均销售收入和人事费用率指标，动态管理各子公司总用工人数；财务费用通过统筹资金管理，降低融资规模和实施远期结售汇等方式</w:t>
      </w:r>
      <w:r w:rsidR="005774D2">
        <w:rPr>
          <w:rFonts w:hint="eastAsia"/>
        </w:rPr>
        <w:t>实现较大幅度下降</w:t>
      </w:r>
      <w:r w:rsidRPr="006779BE">
        <w:rPr>
          <w:rFonts w:hint="eastAsia"/>
        </w:rPr>
        <w:t>；采购环节通过实施集采、提前预判适量囤货、与核心供应商建立战略合作长效机制以及推动进口物资国产化等手段进一步降低原材料及辅材采购成本，实现降本增效，在全球大宗商品价格暴涨的市场环境下，有效控制了采购成本过快上涨。</w:t>
      </w:r>
    </w:p>
    <w:p w14:paraId="027EED06" w14:textId="77777777" w:rsidR="006779BE" w:rsidRPr="006779BE" w:rsidRDefault="006779BE" w:rsidP="006779BE">
      <w:pPr>
        <w:ind w:firstLineChars="200" w:firstLine="420"/>
      </w:pPr>
    </w:p>
    <w:p w14:paraId="5A57C084" w14:textId="77777777" w:rsidR="006779BE" w:rsidRPr="006779BE" w:rsidRDefault="006779BE" w:rsidP="006779BE">
      <w:pPr>
        <w:keepNext/>
        <w:keepLines/>
        <w:widowControl w:val="0"/>
        <w:numPr>
          <w:ilvl w:val="0"/>
          <w:numId w:val="50"/>
        </w:numPr>
        <w:tabs>
          <w:tab w:val="left" w:pos="426"/>
        </w:tabs>
        <w:spacing w:before="60" w:after="60"/>
        <w:jc w:val="both"/>
        <w:outlineLvl w:val="1"/>
        <w:rPr>
          <w:rFonts w:ascii="Arial" w:hAnsi="Arial" w:cs="Times New Roman"/>
          <w:b/>
          <w:bCs/>
          <w:kern w:val="2"/>
          <w:szCs w:val="21"/>
        </w:rPr>
      </w:pPr>
      <w:r w:rsidRPr="006779BE">
        <w:rPr>
          <w:rFonts w:ascii="Arial" w:hAnsi="Arial" w:cs="Times New Roman" w:hint="eastAsia"/>
          <w:b/>
          <w:bCs/>
          <w:kern w:val="2"/>
          <w:szCs w:val="21"/>
        </w:rPr>
        <w:t>展望</w:t>
      </w:r>
    </w:p>
    <w:p w14:paraId="738170C7" w14:textId="33A02740" w:rsidR="006779BE" w:rsidRPr="006779BE" w:rsidRDefault="006779BE" w:rsidP="006779BE">
      <w:pPr>
        <w:ind w:firstLineChars="200" w:firstLine="420"/>
      </w:pPr>
      <w:r w:rsidRPr="006779BE">
        <w:t>2022年是公司“十四五”战略实施的攻坚时期，公司要着力抓好战略领航，打造产业发展“新秩序”，开辟业绩增长“新道路”，增强战略定力，驰而不息，久久为功。公司将继续集中资源推进公司</w:t>
      </w:r>
      <w:r w:rsidRPr="006779BE">
        <w:rPr>
          <w:rFonts w:hint="eastAsia"/>
        </w:rPr>
        <w:t>产业转型升级，加速公司产业“高精尖”化进程，及时调整运营思路，多方位下</w:t>
      </w:r>
      <w:r w:rsidRPr="006779BE">
        <w:rPr>
          <w:rFonts w:hint="eastAsia"/>
        </w:rPr>
        <w:lastRenderedPageBreak/>
        <w:t>手，打造全新的运营模式，不断提高公司盈利能力，</w:t>
      </w:r>
      <w:r w:rsidRPr="006779BE">
        <w:t>牢牢把握全球产业升级和“双碳”节约经济发展机遇，</w:t>
      </w:r>
      <w:r w:rsidRPr="006779BE">
        <w:rPr>
          <w:rFonts w:hint="eastAsia"/>
        </w:rPr>
        <w:t>制定多重战略举措，</w:t>
      </w:r>
      <w:r w:rsidRPr="006779BE">
        <w:t>确保公司战略目标落实到位。</w:t>
      </w:r>
    </w:p>
    <w:p w14:paraId="47D0778E" w14:textId="77777777" w:rsidR="006779BE" w:rsidRPr="006779BE" w:rsidRDefault="006779BE" w:rsidP="006779BE">
      <w:pPr>
        <w:ind w:firstLineChars="200" w:firstLine="420"/>
      </w:pPr>
      <w:r w:rsidRPr="006779BE">
        <w:rPr>
          <w:rFonts w:hint="eastAsia"/>
        </w:rPr>
        <w:t>2022年，公司具体目标包括以下事项：</w:t>
      </w:r>
    </w:p>
    <w:p w14:paraId="238766C4" w14:textId="77777777" w:rsidR="006779BE" w:rsidRPr="006779BE" w:rsidRDefault="006779BE" w:rsidP="006779BE">
      <w:pPr>
        <w:widowControl w:val="0"/>
        <w:numPr>
          <w:ilvl w:val="0"/>
          <w:numId w:val="51"/>
        </w:numPr>
        <w:ind w:left="420"/>
        <w:jc w:val="both"/>
        <w:rPr>
          <w:rFonts w:ascii="Calibri" w:hAnsi="Calibri" w:cs="Times New Roman"/>
          <w:kern w:val="2"/>
          <w:szCs w:val="22"/>
        </w:rPr>
      </w:pPr>
      <w:r w:rsidRPr="006779BE">
        <w:rPr>
          <w:rFonts w:ascii="Calibri" w:hAnsi="Calibri" w:cs="Times New Roman" w:hint="eastAsia"/>
          <w:kern w:val="2"/>
          <w:szCs w:val="22"/>
        </w:rPr>
        <w:t>聚焦公司主业，</w:t>
      </w:r>
      <w:r w:rsidRPr="006779BE">
        <w:rPr>
          <w:rFonts w:ascii="Calibri" w:hAnsi="Calibri" w:cs="Times New Roman"/>
          <w:kern w:val="2"/>
          <w:szCs w:val="22"/>
        </w:rPr>
        <w:t>坚守</w:t>
      </w:r>
      <w:r w:rsidRPr="006779BE">
        <w:rPr>
          <w:rFonts w:ascii="Calibri" w:hAnsi="Calibri" w:cs="Times New Roman" w:hint="eastAsia"/>
          <w:kern w:val="2"/>
          <w:szCs w:val="22"/>
        </w:rPr>
        <w:t>业绩</w:t>
      </w:r>
      <w:r w:rsidRPr="006779BE">
        <w:rPr>
          <w:rFonts w:ascii="Calibri" w:hAnsi="Calibri" w:cs="Times New Roman"/>
          <w:kern w:val="2"/>
          <w:szCs w:val="22"/>
        </w:rPr>
        <w:t>指标</w:t>
      </w:r>
    </w:p>
    <w:p w14:paraId="1C7E416D" w14:textId="77777777" w:rsidR="006779BE" w:rsidRPr="006779BE" w:rsidRDefault="006779BE" w:rsidP="006779BE">
      <w:pPr>
        <w:ind w:firstLineChars="200" w:firstLine="420"/>
      </w:pPr>
      <w:r w:rsidRPr="006779BE">
        <w:t>2022年，公司将继续坚持立足国内市场，积极开拓国际市场的营销策略。</w:t>
      </w:r>
    </w:p>
    <w:p w14:paraId="32A0AC5E" w14:textId="77777777" w:rsidR="006779BE" w:rsidRPr="006779BE" w:rsidRDefault="006779BE" w:rsidP="006779BE">
      <w:pPr>
        <w:ind w:firstLineChars="200" w:firstLine="420"/>
      </w:pPr>
      <w:r w:rsidRPr="006779BE">
        <w:rPr>
          <w:rFonts w:hint="eastAsia"/>
        </w:rPr>
        <w:t>国际市场领域：</w:t>
      </w:r>
    </w:p>
    <w:p w14:paraId="59016DB6" w14:textId="0CD9CFC5" w:rsidR="006779BE" w:rsidRPr="006779BE" w:rsidRDefault="006779BE" w:rsidP="006779BE">
      <w:r w:rsidRPr="006779BE">
        <w:t xml:space="preserve">    2022年，随着世界经济预期放缓，外部需求收缩以及国内外经济恢复差异性的进一步缩小，出口市场面临着较大的压力</w:t>
      </w:r>
      <w:r w:rsidR="00367436">
        <w:rPr>
          <w:rFonts w:hint="eastAsia"/>
        </w:rPr>
        <w:t>。</w:t>
      </w:r>
      <w:r w:rsidRPr="006779BE">
        <w:t>要积极开拓市场，搭建市场营销新模式。通过线上线下多重渠道，全方位推广</w:t>
      </w:r>
      <w:r w:rsidRPr="006779BE">
        <w:rPr>
          <w:rFonts w:hint="eastAsia"/>
        </w:rPr>
        <w:t>公司</w:t>
      </w:r>
      <w:r w:rsidRPr="006779BE">
        <w:t>产品，</w:t>
      </w:r>
      <w:r w:rsidRPr="006779BE">
        <w:rPr>
          <w:rFonts w:hint="eastAsia"/>
        </w:rPr>
        <w:t>实行品牌战略</w:t>
      </w:r>
      <w:r w:rsidRPr="006779BE">
        <w:t>。要完善绩效激励机制，推动开拓新业务，谨防大客户集中风险。要完善售后服务和维修体系，提升客户满意度。要完善原材料价格与售价的联动机制，降低原材料价格波动造成的成本压力，确保业务的良性发展。</w:t>
      </w:r>
      <w:r w:rsidRPr="006779BE">
        <w:rPr>
          <w:rFonts w:hint="eastAsia"/>
        </w:rPr>
        <w:t>要稳住传统市场，紧盯新兴市场，关注市场新机会。</w:t>
      </w:r>
    </w:p>
    <w:p w14:paraId="26DAB79C" w14:textId="77777777" w:rsidR="006779BE" w:rsidRPr="006779BE" w:rsidRDefault="006779BE" w:rsidP="006779BE">
      <w:pPr>
        <w:rPr>
          <w:color w:val="FF0000"/>
        </w:rPr>
      </w:pPr>
      <w:r w:rsidRPr="006779BE">
        <w:t xml:space="preserve">    </w:t>
      </w:r>
      <w:r w:rsidRPr="006779BE">
        <w:rPr>
          <w:rFonts w:hint="eastAsia"/>
        </w:rPr>
        <w:t>国内市场领域：</w:t>
      </w:r>
    </w:p>
    <w:p w14:paraId="2FC2A301" w14:textId="1B047DCD" w:rsidR="006779BE" w:rsidRPr="006779BE" w:rsidRDefault="006779BE" w:rsidP="006779BE">
      <w:pPr>
        <w:ind w:firstLineChars="200" w:firstLine="420"/>
      </w:pPr>
      <w:r w:rsidRPr="006779BE">
        <w:rPr>
          <w:rFonts w:hint="eastAsia"/>
        </w:rPr>
        <w:t>公司需加大攻坚力度，积极开拓市场，在巩固提升现有市场份额的基础上，探索新的销售模式、挖掘新的客户、销售新的产品，实现向销售、向产品要效益。要改善产品结构，坚决退出负毛利产品，减少经营失血。加快四型</w:t>
      </w:r>
      <w:proofErr w:type="gramStart"/>
      <w:r w:rsidRPr="006779BE">
        <w:rPr>
          <w:rFonts w:hint="eastAsia"/>
        </w:rPr>
        <w:t>瓶市场</w:t>
      </w:r>
      <w:proofErr w:type="gramEnd"/>
      <w:r w:rsidRPr="006779BE">
        <w:rPr>
          <w:rFonts w:hint="eastAsia"/>
        </w:rPr>
        <w:t>投放，丰富氢能产品结构，打好三型瓶、四型瓶、</w:t>
      </w:r>
      <w:proofErr w:type="gramStart"/>
      <w:r w:rsidRPr="006779BE">
        <w:rPr>
          <w:rFonts w:hint="eastAsia"/>
        </w:rPr>
        <w:t>氢系统</w:t>
      </w:r>
      <w:proofErr w:type="gramEnd"/>
      <w:r w:rsidRPr="006779BE">
        <w:rPr>
          <w:rFonts w:hint="eastAsia"/>
        </w:rPr>
        <w:t>组合拳。进一步扩大高端钢瓶、轻质高压瓶、系统集成、呼吸器等高附加值、高毛利产品的份额，改善盈利结构。</w:t>
      </w:r>
    </w:p>
    <w:p w14:paraId="58F43434" w14:textId="77777777" w:rsidR="006779BE" w:rsidRPr="006779BE" w:rsidRDefault="006779BE" w:rsidP="006779BE">
      <w:pPr>
        <w:ind w:firstLineChars="200" w:firstLine="420"/>
      </w:pPr>
      <w:r w:rsidRPr="006779BE">
        <w:rPr>
          <w:rFonts w:hint="eastAsia"/>
        </w:rPr>
        <w:t>2</w:t>
      </w:r>
      <w:r w:rsidRPr="006779BE">
        <w:t>、</w:t>
      </w:r>
      <w:r w:rsidRPr="006779BE">
        <w:rPr>
          <w:rFonts w:hint="eastAsia"/>
        </w:rPr>
        <w:t>夯实资本运作项目成果，做好并购项目后续工作</w:t>
      </w:r>
    </w:p>
    <w:p w14:paraId="2B839CBD" w14:textId="69A241C2" w:rsidR="006779BE" w:rsidRPr="006779BE" w:rsidRDefault="006779BE" w:rsidP="006779BE">
      <w:pPr>
        <w:ind w:firstLine="420"/>
      </w:pPr>
      <w:r w:rsidRPr="006779BE">
        <w:rPr>
          <w:rFonts w:hint="eastAsia"/>
        </w:rPr>
        <w:t>公司</w:t>
      </w:r>
      <w:r w:rsidR="005774D2">
        <w:rPr>
          <w:rFonts w:hint="eastAsia"/>
        </w:rPr>
        <w:t>扎实推进后续各项工作</w:t>
      </w:r>
      <w:r w:rsidRPr="006779BE">
        <w:rPr>
          <w:rFonts w:hint="eastAsia"/>
        </w:rPr>
        <w:t>，确保</w:t>
      </w:r>
      <w:r w:rsidR="005774D2">
        <w:rPr>
          <w:rFonts w:hint="eastAsia"/>
        </w:rPr>
        <w:t>北洋天青</w:t>
      </w:r>
      <w:r w:rsidRPr="006779BE">
        <w:rPr>
          <w:rFonts w:hint="eastAsia"/>
        </w:rPr>
        <w:t>重组项目顺利完成后续</w:t>
      </w:r>
      <w:r w:rsidR="00902CD3">
        <w:rPr>
          <w:rFonts w:hint="eastAsia"/>
        </w:rPr>
        <w:t>相关</w:t>
      </w:r>
      <w:r w:rsidRPr="006779BE">
        <w:rPr>
          <w:rFonts w:hint="eastAsia"/>
        </w:rPr>
        <w:t>重点工作。通过本次交易，上市公司将充分分享标的公司在智能制造领域的技术积累及优势资源，助力上市公司推进产业转型。</w:t>
      </w:r>
    </w:p>
    <w:p w14:paraId="7320BD13" w14:textId="77777777" w:rsidR="006779BE" w:rsidRPr="006779BE" w:rsidRDefault="006779BE" w:rsidP="006779BE">
      <w:pPr>
        <w:ind w:firstLineChars="200" w:firstLine="420"/>
      </w:pPr>
      <w:r w:rsidRPr="006779BE">
        <w:rPr>
          <w:rFonts w:hint="eastAsia"/>
        </w:rPr>
        <w:t>3</w:t>
      </w:r>
      <w:r w:rsidRPr="006779BE">
        <w:t>、坚持创新驱动发展，</w:t>
      </w:r>
      <w:r w:rsidRPr="006779BE">
        <w:rPr>
          <w:rFonts w:hint="eastAsia"/>
        </w:rPr>
        <w:t>持续培育发展</w:t>
      </w:r>
      <w:r w:rsidRPr="006779BE">
        <w:t>"新动能"</w:t>
      </w:r>
    </w:p>
    <w:p w14:paraId="4A026781" w14:textId="16201EDB" w:rsidR="006779BE" w:rsidRPr="006779BE" w:rsidRDefault="006779BE" w:rsidP="006779BE">
      <w:pPr>
        <w:ind w:firstLineChars="200" w:firstLine="420"/>
      </w:pPr>
      <w:r w:rsidRPr="006779BE">
        <w:rPr>
          <w:rFonts w:hint="eastAsia"/>
        </w:rPr>
        <w:t>加强研发项目管理，进一步实施“揭榜挂帅”机制，牢牢抓住国家科技创新政策和机遇，加大科技研发投入，攻坚克难，解决卡脖子问题，不断在新产品关键技术和工艺瓶颈上寻求突破，持续推动现有产品优化升级，提升企业创新能力和产品核心竞争力。坚持创新驱动发展战略，不断完善研发体系，在坚持自主研发的基础上，搭建分层协同的“朋友圈”，开放共生的“生态圈”，深度链接“政产</w:t>
      </w:r>
      <w:proofErr w:type="gramStart"/>
      <w:r w:rsidRPr="006779BE">
        <w:rPr>
          <w:rFonts w:hint="eastAsia"/>
        </w:rPr>
        <w:t>研</w:t>
      </w:r>
      <w:proofErr w:type="gramEnd"/>
      <w:r w:rsidRPr="006779BE">
        <w:rPr>
          <w:rFonts w:hint="eastAsia"/>
        </w:rPr>
        <w:t>学用融”，挖掘、吸引、融合各级各</w:t>
      </w:r>
      <w:proofErr w:type="gramStart"/>
      <w:r w:rsidRPr="006779BE">
        <w:rPr>
          <w:rFonts w:hint="eastAsia"/>
        </w:rPr>
        <w:t>类创新</w:t>
      </w:r>
      <w:proofErr w:type="gramEnd"/>
      <w:r w:rsidRPr="006779BE">
        <w:rPr>
          <w:rFonts w:hint="eastAsia"/>
        </w:rPr>
        <w:t>资源。加快四型</w:t>
      </w:r>
      <w:proofErr w:type="gramStart"/>
      <w:r w:rsidRPr="006779BE">
        <w:rPr>
          <w:rFonts w:hint="eastAsia"/>
        </w:rPr>
        <w:t>瓶项目</w:t>
      </w:r>
      <w:proofErr w:type="gramEnd"/>
      <w:r w:rsidRPr="006779BE">
        <w:rPr>
          <w:rFonts w:hint="eastAsia"/>
        </w:rPr>
        <w:t>产业化商业化进程，以市场为导向，及时优化产品设计和工艺，不断完善设计理念，快速开发满足市场需要的产品，把先发优势转换</w:t>
      </w:r>
      <w:proofErr w:type="gramStart"/>
      <w:r w:rsidRPr="006779BE">
        <w:rPr>
          <w:rFonts w:hint="eastAsia"/>
        </w:rPr>
        <w:t>成竞争</w:t>
      </w:r>
      <w:proofErr w:type="gramEnd"/>
      <w:r w:rsidRPr="006779BE">
        <w:rPr>
          <w:rFonts w:hint="eastAsia"/>
        </w:rPr>
        <w:t>优势。</w:t>
      </w:r>
    </w:p>
    <w:p w14:paraId="5949A564" w14:textId="77777777" w:rsidR="006779BE" w:rsidRPr="006779BE" w:rsidRDefault="006779BE" w:rsidP="006779BE">
      <w:pPr>
        <w:ind w:firstLineChars="200" w:firstLine="420"/>
      </w:pPr>
      <w:r w:rsidRPr="006779BE">
        <w:rPr>
          <w:rFonts w:hint="eastAsia"/>
        </w:rPr>
        <w:t>4</w:t>
      </w:r>
      <w:r w:rsidRPr="006779BE">
        <w:t>、推动智能制造和信息化建设</w:t>
      </w:r>
    </w:p>
    <w:p w14:paraId="795ACBE2" w14:textId="77777777" w:rsidR="006779BE" w:rsidRPr="006779BE" w:rsidRDefault="006779BE" w:rsidP="006779BE">
      <w:pPr>
        <w:ind w:firstLineChars="200" w:firstLine="420"/>
      </w:pPr>
      <w:r w:rsidRPr="006779BE">
        <w:rPr>
          <w:rFonts w:hint="eastAsia"/>
        </w:rPr>
        <w:t>为进一步提升智能化水平，提高整体盈利能力，公司将对生产线进行自动化信息化改造。针对现有生产线流程不合理，自动化水平低，生产线减员困难的问题，公司要统筹安排、积极对接资源，推动各生产单位生产线智能化、数字化升级工作尽快落地，完成产品生产制造可追溯、产品成本归集更加精准、提高生产效率提升人均产值的预期目标。</w:t>
      </w:r>
    </w:p>
    <w:p w14:paraId="2B4CA626" w14:textId="77777777" w:rsidR="006779BE" w:rsidRPr="006779BE" w:rsidRDefault="006779BE" w:rsidP="006779BE">
      <w:pPr>
        <w:ind w:firstLineChars="200" w:firstLine="420"/>
      </w:pPr>
      <w:r w:rsidRPr="006779BE">
        <w:rPr>
          <w:rFonts w:hint="eastAsia"/>
        </w:rPr>
        <w:t>5</w:t>
      </w:r>
      <w:r w:rsidRPr="006779BE">
        <w:t>、</w:t>
      </w:r>
      <w:r w:rsidRPr="006779BE">
        <w:rPr>
          <w:rFonts w:hint="eastAsia"/>
        </w:rPr>
        <w:t>疫情防控常态化</w:t>
      </w:r>
    </w:p>
    <w:p w14:paraId="368EBBD3" w14:textId="77777777" w:rsidR="006779BE" w:rsidRPr="006779BE" w:rsidRDefault="006779BE" w:rsidP="006779BE">
      <w:pPr>
        <w:ind w:firstLineChars="200" w:firstLine="420"/>
      </w:pPr>
      <w:r w:rsidRPr="006779BE">
        <w:rPr>
          <w:rFonts w:hint="eastAsia"/>
        </w:rPr>
        <w:t>公司继续积极响应并严格执行国家对新冠疫情防控的各项规定和要求，做好疫情防控各项举措，</w:t>
      </w:r>
      <w:proofErr w:type="gramStart"/>
      <w:r w:rsidRPr="006779BE">
        <w:rPr>
          <w:rFonts w:hint="eastAsia"/>
        </w:rPr>
        <w:t>统筹抓好</w:t>
      </w:r>
      <w:proofErr w:type="gramEnd"/>
      <w:r w:rsidRPr="006779BE">
        <w:rPr>
          <w:rFonts w:hint="eastAsia"/>
        </w:rPr>
        <w:t>复工复产及经营发展各项工作，积极主动与客户、供应商、</w:t>
      </w:r>
      <w:proofErr w:type="gramStart"/>
      <w:r w:rsidRPr="006779BE">
        <w:rPr>
          <w:rFonts w:hint="eastAsia"/>
        </w:rPr>
        <w:t>物流商</w:t>
      </w:r>
      <w:proofErr w:type="gramEnd"/>
      <w:r w:rsidRPr="006779BE">
        <w:rPr>
          <w:rFonts w:hint="eastAsia"/>
        </w:rPr>
        <w:t>协商，做好沟通解释和关系维护工作，从供应保障、社会责任、内部管理等方面多管齐下支持国家战</w:t>
      </w:r>
      <w:proofErr w:type="gramStart"/>
      <w:r w:rsidRPr="006779BE">
        <w:rPr>
          <w:rFonts w:hint="eastAsia"/>
        </w:rPr>
        <w:t>疫</w:t>
      </w:r>
      <w:proofErr w:type="gramEnd"/>
      <w:r w:rsidRPr="006779BE">
        <w:rPr>
          <w:rFonts w:hint="eastAsia"/>
        </w:rPr>
        <w:t>。</w:t>
      </w:r>
    </w:p>
    <w:p w14:paraId="1CC85416" w14:textId="694C6869" w:rsidR="006779BE" w:rsidRPr="006779BE" w:rsidRDefault="006779BE" w:rsidP="006779BE">
      <w:pPr>
        <w:ind w:firstLineChars="200" w:firstLine="420"/>
      </w:pPr>
      <w:r w:rsidRPr="006779BE">
        <w:rPr>
          <w:rFonts w:hint="eastAsia"/>
        </w:rPr>
        <w:t>公司站在新的历史起点，立足新的发展阶段，我们将以“咬定青山不放松”的韧劲和“不破楼兰终不还”的决心，以创新塑造发展新优势，以改革激发产业新活力，凝心聚力，真抓实干</w:t>
      </w:r>
      <w:r w:rsidRPr="006779BE">
        <w:t>，开创高质量发展新格局</w:t>
      </w:r>
      <w:r w:rsidRPr="006779BE">
        <w:rPr>
          <w:rFonts w:hint="eastAsia"/>
        </w:rPr>
        <w:t>，共同书写京城股份宏伟的发展蓝图。</w:t>
      </w:r>
    </w:p>
    <w:p w14:paraId="4C4E9FF1" w14:textId="77777777" w:rsidR="006779BE" w:rsidRPr="006779BE" w:rsidRDefault="006779BE" w:rsidP="006779BE"/>
    <w:p w14:paraId="092A7F5C" w14:textId="3E649ED9" w:rsidR="00C04E85" w:rsidRPr="006779BE" w:rsidRDefault="00C04E85">
      <w:pPr>
        <w:rPr>
          <w:szCs w:val="21"/>
        </w:rPr>
      </w:pPr>
    </w:p>
    <w:p w14:paraId="352ECE0A" w14:textId="2FC49C4E" w:rsidR="00C04E85" w:rsidRDefault="00C04E85">
      <w:pPr>
        <w:rPr>
          <w:szCs w:val="21"/>
        </w:rPr>
      </w:pPr>
    </w:p>
    <w:p w14:paraId="7AEE2E96" w14:textId="77777777" w:rsidR="00FA57DB" w:rsidRDefault="009E62E0">
      <w:pPr>
        <w:pStyle w:val="10"/>
        <w:numPr>
          <w:ilvl w:val="0"/>
          <w:numId w:val="3"/>
        </w:numPr>
        <w:spacing w:before="0" w:after="0"/>
        <w:rPr>
          <w:bCs w:val="0"/>
        </w:rPr>
      </w:pPr>
      <w:bookmarkStart w:id="50" w:name="_Toc409437610"/>
      <w:bookmarkStart w:id="51" w:name="_Toc437440716"/>
      <w:bookmarkStart w:id="52" w:name="_Toc98424412"/>
      <w:r>
        <w:rPr>
          <w:bCs w:val="0"/>
        </w:rPr>
        <w:t>公司治理</w:t>
      </w:r>
      <w:bookmarkEnd w:id="50"/>
      <w:bookmarkEnd w:id="51"/>
      <w:bookmarkEnd w:id="52"/>
    </w:p>
    <w:sdt>
      <w:sdtPr>
        <w:rPr>
          <w:rFonts w:ascii="宋体" w:hAnsi="宋体" w:cs="宋体"/>
          <w:b w:val="0"/>
          <w:bCs w:val="0"/>
          <w:kern w:val="0"/>
          <w:szCs w:val="24"/>
        </w:rPr>
        <w:alias w:val="模块:公司治理相关情况说明"/>
        <w:tag w:val="_SEC_0164dfaf2ef04d3a93f24cb4cdc06581"/>
        <w:id w:val="-295366598"/>
        <w:lock w:val="sdtLocked"/>
        <w:placeholder>
          <w:docPart w:val="GBC22222222222222222222222222222"/>
        </w:placeholder>
      </w:sdtPr>
      <w:sdtEndPr/>
      <w:sdtContent>
        <w:p w14:paraId="1E7E2BFA" w14:textId="77777777" w:rsidR="00FA57DB" w:rsidRDefault="009E62E0" w:rsidP="00B832E3">
          <w:pPr>
            <w:pStyle w:val="2"/>
            <w:numPr>
              <w:ilvl w:val="0"/>
              <w:numId w:val="30"/>
            </w:numPr>
          </w:pPr>
          <w:r>
            <w:t>公司治理相关情况说明</w:t>
          </w:r>
        </w:p>
        <w:sdt>
          <w:sdtPr>
            <w:rPr>
              <w:rFonts w:hint="eastAsia"/>
              <w:szCs w:val="21"/>
            </w:rPr>
            <w:alias w:val="是否适用：公司治理相关情况说明[双击切换]"/>
            <w:tag w:val="_GBC_fcded3e74c5842408b5da723b3a757fa"/>
            <w:id w:val="-1765837282"/>
            <w:lock w:val="sdtLocked"/>
            <w:placeholder>
              <w:docPart w:val="GBC22222222222222222222222222222"/>
            </w:placeholder>
          </w:sdtPr>
          <w:sdtEndPr/>
          <w:sdtContent>
            <w:p w14:paraId="6969D67B" w14:textId="06261F85" w:rsidR="00FA57DB" w:rsidRDefault="009E62E0">
              <w:pPr>
                <w:rPr>
                  <w:szCs w:val="21"/>
                </w:rPr>
              </w:pPr>
              <w:r>
                <w:rPr>
                  <w:szCs w:val="21"/>
                </w:rPr>
                <w:fldChar w:fldCharType="begin"/>
              </w:r>
              <w:r w:rsidR="0013719E">
                <w:rPr>
                  <w:szCs w:val="21"/>
                </w:rPr>
                <w:instrText xml:space="preserve"> MACROBUTTON  SnrToggleCheckbox √适用  </w:instrText>
              </w:r>
              <w:r>
                <w:rPr>
                  <w:szCs w:val="21"/>
                </w:rPr>
                <w:fldChar w:fldCharType="end"/>
              </w:r>
              <w:r>
                <w:rPr>
                  <w:szCs w:val="21"/>
                </w:rPr>
                <w:fldChar w:fldCharType="begin"/>
              </w:r>
              <w:r w:rsidR="0013719E">
                <w:rPr>
                  <w:szCs w:val="21"/>
                </w:rPr>
                <w:instrText xml:space="preserve"> MACROBUTTON  SnrToggleCheckbox □不适用 </w:instrText>
              </w:r>
              <w:r>
                <w:rPr>
                  <w:szCs w:val="21"/>
                </w:rPr>
                <w:fldChar w:fldCharType="end"/>
              </w:r>
            </w:p>
          </w:sdtContent>
        </w:sdt>
        <w:sdt>
          <w:sdtPr>
            <w:rPr>
              <w:rFonts w:ascii="Calibri" w:hAnsi="Calibri" w:cs="Times New Roman"/>
              <w:kern w:val="2"/>
              <w:szCs w:val="21"/>
            </w:rPr>
            <w:alias w:val="公司治理相关情况说明"/>
            <w:tag w:val="_GBC_b4d29a30dc2b4ea6b942196a3b52c2d0"/>
            <w:id w:val="-1019938581"/>
            <w:lock w:val="sdtLocked"/>
            <w:placeholder>
              <w:docPart w:val="GBC22222222222222222222222222222"/>
            </w:placeholder>
          </w:sdtPr>
          <w:sdtEndPr>
            <w:rPr>
              <w:szCs w:val="22"/>
            </w:rPr>
          </w:sdtEndPr>
          <w:sdtContent>
            <w:p w14:paraId="7E929F02" w14:textId="77777777" w:rsidR="0013719E" w:rsidRPr="0013719E" w:rsidRDefault="0013719E" w:rsidP="0013719E">
              <w:pPr>
                <w:ind w:firstLine="420"/>
                <w:rPr>
                  <w:szCs w:val="21"/>
                </w:rPr>
              </w:pPr>
              <w:r w:rsidRPr="0013719E">
                <w:rPr>
                  <w:rFonts w:hint="eastAsia"/>
                  <w:szCs w:val="21"/>
                </w:rPr>
                <w:t>报告期内，公司股东大会、董事会、监事会及经理层之间权责明确、各司其职、运营合</w:t>
              </w:r>
              <w:proofErr w:type="gramStart"/>
              <w:r w:rsidRPr="0013719E">
                <w:rPr>
                  <w:rFonts w:hint="eastAsia"/>
                  <w:szCs w:val="21"/>
                </w:rPr>
                <w:t>规</w:t>
              </w:r>
              <w:proofErr w:type="gramEnd"/>
              <w:r w:rsidRPr="0013719E">
                <w:rPr>
                  <w:rFonts w:hint="eastAsia"/>
                  <w:szCs w:val="21"/>
                </w:rPr>
                <w:t>。公司董事会及下设战略委员会、审计委员会、薪酬与考核委员会及提名委员会和监事会按各自职责开展工作。公司信息披露真实、准确、完整、及时。公司治理的实际状况符合《公司法》和中国证监会相关规定的要求。</w:t>
              </w:r>
            </w:p>
            <w:p w14:paraId="59EB0118" w14:textId="77777777" w:rsidR="0013719E" w:rsidRPr="0013719E" w:rsidRDefault="0013719E" w:rsidP="0013719E">
              <w:pPr>
                <w:ind w:firstLine="360"/>
                <w:rPr>
                  <w:szCs w:val="21"/>
                </w:rPr>
              </w:pPr>
              <w:r w:rsidRPr="0013719E">
                <w:rPr>
                  <w:rFonts w:hint="eastAsia"/>
                  <w:szCs w:val="21"/>
                </w:rPr>
                <w:t>报告期内公司治理的主要方面如下：</w:t>
              </w:r>
            </w:p>
            <w:p w14:paraId="3B58FC5F" w14:textId="5FD68B0C" w:rsidR="0013719E" w:rsidRPr="0013719E" w:rsidRDefault="0013719E" w:rsidP="00B832E3">
              <w:pPr>
                <w:pStyle w:val="ac"/>
                <w:numPr>
                  <w:ilvl w:val="0"/>
                  <w:numId w:val="49"/>
                </w:numPr>
                <w:ind w:firstLineChars="0"/>
                <w:rPr>
                  <w:szCs w:val="21"/>
                </w:rPr>
              </w:pPr>
              <w:r w:rsidRPr="0013719E">
                <w:rPr>
                  <w:szCs w:val="21"/>
                </w:rPr>
                <w:t>关于股东与股东大会</w:t>
              </w:r>
            </w:p>
            <w:p w14:paraId="2795C8D1" w14:textId="29D06900" w:rsidR="0013719E" w:rsidRPr="0013719E" w:rsidRDefault="0013719E" w:rsidP="0013719E">
              <w:pPr>
                <w:ind w:firstLine="360"/>
                <w:rPr>
                  <w:szCs w:val="21"/>
                </w:rPr>
              </w:pPr>
              <w:r w:rsidRPr="0013719E">
                <w:rPr>
                  <w:szCs w:val="21"/>
                </w:rPr>
                <w:t>公司能够平等对待所有股东，充分尊重和维护股东利益，特别是中小股东享有的地位和充分行使自己的权利，保护其合法权益。确保股东对法律、行政法规所规定的公司重大事项享有知情权和参与决策权。按照《股东大会议事规则》的有关规定，能够保证股东大会召集、召开合法、规范、有序，对关联交易的表决，按照有关规定采取相关人员回避，做到关联交易能够公开、公平、公正。</w:t>
              </w:r>
            </w:p>
            <w:p w14:paraId="5D208169" w14:textId="43118CAF" w:rsidR="0013719E" w:rsidRPr="0013719E" w:rsidRDefault="0013719E" w:rsidP="00B832E3">
              <w:pPr>
                <w:pStyle w:val="ac"/>
                <w:numPr>
                  <w:ilvl w:val="0"/>
                  <w:numId w:val="49"/>
                </w:numPr>
                <w:ind w:firstLineChars="0"/>
                <w:rPr>
                  <w:szCs w:val="21"/>
                </w:rPr>
              </w:pPr>
              <w:r w:rsidRPr="0013719E">
                <w:rPr>
                  <w:szCs w:val="21"/>
                </w:rPr>
                <w:t>关于董事与董事会</w:t>
              </w:r>
            </w:p>
            <w:p w14:paraId="3845BE43" w14:textId="4207F202" w:rsidR="0013719E" w:rsidRPr="0013719E" w:rsidRDefault="0013719E" w:rsidP="0013719E">
              <w:pPr>
                <w:ind w:firstLine="360"/>
                <w:rPr>
                  <w:szCs w:val="21"/>
                </w:rPr>
              </w:pPr>
              <w:r w:rsidRPr="0013719E">
                <w:rPr>
                  <w:szCs w:val="21"/>
                </w:rPr>
                <w:t>公司董事会由 1</w:t>
              </w:r>
              <w:r w:rsidR="00E26079">
                <w:rPr>
                  <w:szCs w:val="21"/>
                </w:rPr>
                <w:t>1</w:t>
              </w:r>
              <w:r w:rsidRPr="0013719E">
                <w:rPr>
                  <w:szCs w:val="21"/>
                </w:rPr>
                <w:t xml:space="preserve"> 名董事组成，其中独立非执行董事 4 名，董事会下设战略委员会、审计委员会、薪酬与考核委员会、提名委员会。报告期内各位董事能够严格履行诚信与勤勉的义务；董事会严格按照法律、法规和《公司章程》的规定行使职权，确保公司规范运营；董事会议案能够充分讨论，科学、迅速和谨慎地</w:t>
              </w:r>
              <w:proofErr w:type="gramStart"/>
              <w:r w:rsidRPr="0013719E">
                <w:rPr>
                  <w:szCs w:val="21"/>
                </w:rPr>
                <w:t>作出</w:t>
              </w:r>
              <w:proofErr w:type="gramEnd"/>
              <w:r w:rsidRPr="0013719E">
                <w:rPr>
                  <w:szCs w:val="21"/>
                </w:rPr>
                <w:t>决策；严格按照《公司章程》的规定程序选聘公司董事；根据《上市公司治理准则》的要求，公司按照《董事会议事规则》、《董事会专业委员会实施细则》和《独立董事工作制度》的有关规定，充分发挥董事会专业委员会和四位</w:t>
              </w:r>
              <w:r w:rsidRPr="0013719E">
                <w:rPr>
                  <w:rFonts w:hint="eastAsia"/>
                  <w:szCs w:val="21"/>
                </w:rPr>
                <w:t>独立非执行董事的作用。</w:t>
              </w:r>
            </w:p>
            <w:p w14:paraId="241BB428" w14:textId="55DB2AE9" w:rsidR="0013719E" w:rsidRPr="0013719E" w:rsidRDefault="0013719E" w:rsidP="00B832E3">
              <w:pPr>
                <w:pStyle w:val="ac"/>
                <w:numPr>
                  <w:ilvl w:val="0"/>
                  <w:numId w:val="49"/>
                </w:numPr>
                <w:ind w:firstLineChars="0"/>
                <w:rPr>
                  <w:szCs w:val="21"/>
                </w:rPr>
              </w:pPr>
              <w:r w:rsidRPr="0013719E">
                <w:rPr>
                  <w:szCs w:val="21"/>
                </w:rPr>
                <w:t>关于监事和监事会</w:t>
              </w:r>
            </w:p>
            <w:p w14:paraId="66A0DCFD" w14:textId="198F28C4" w:rsidR="0013719E" w:rsidRPr="0013719E" w:rsidRDefault="0013719E" w:rsidP="0013719E">
              <w:pPr>
                <w:ind w:firstLine="360"/>
                <w:rPr>
                  <w:szCs w:val="21"/>
                </w:rPr>
              </w:pPr>
              <w:r w:rsidRPr="0013719E">
                <w:rPr>
                  <w:szCs w:val="21"/>
                </w:rPr>
                <w:t>公司监事会由 3 名监事组成，其中 1 名职工代表监事。监事会聘任监事会秘书 1 名。公司监事会坚持对全体股东负责，以财务监督为核心，对公司董事、总经理及高级管理人员进行监督，保护公司资产安全，降低财务风险，维护公司和股东的合法权益；具有与股东、职工和其他利益相关者进行广泛交流的能力，保证了监督工作的开展。公司制订的《监事会议事规则》，更有利于各位监事行使职权。监事会严格按规则和程序召开定期会议和临时会议。</w:t>
              </w:r>
            </w:p>
            <w:p w14:paraId="5595CEA6" w14:textId="6F25AC64" w:rsidR="0013719E" w:rsidRPr="0013719E" w:rsidRDefault="0013719E" w:rsidP="00B832E3">
              <w:pPr>
                <w:pStyle w:val="ac"/>
                <w:numPr>
                  <w:ilvl w:val="0"/>
                  <w:numId w:val="49"/>
                </w:numPr>
                <w:ind w:firstLineChars="0"/>
                <w:rPr>
                  <w:szCs w:val="21"/>
                </w:rPr>
              </w:pPr>
              <w:r w:rsidRPr="0013719E">
                <w:rPr>
                  <w:szCs w:val="21"/>
                </w:rPr>
                <w:t>关于相关利益者</w:t>
              </w:r>
            </w:p>
            <w:p w14:paraId="444ACF25" w14:textId="48F762CB" w:rsidR="0013719E" w:rsidRPr="0013719E" w:rsidRDefault="0013719E" w:rsidP="0013719E">
              <w:pPr>
                <w:ind w:firstLine="360"/>
                <w:rPr>
                  <w:szCs w:val="21"/>
                </w:rPr>
              </w:pPr>
              <w:r w:rsidRPr="0013719E">
                <w:rPr>
                  <w:szCs w:val="21"/>
                </w:rPr>
                <w:t>公司能够充分尊重和维护相关利益者的合法权益，实现股东、员工、社会等各方利益的协调平衡，共同推动公司持续、健康发展。</w:t>
              </w:r>
            </w:p>
            <w:p w14:paraId="6F65E9EA" w14:textId="26906498" w:rsidR="0013719E" w:rsidRDefault="0013719E" w:rsidP="00B832E3">
              <w:pPr>
                <w:pStyle w:val="ac"/>
                <w:numPr>
                  <w:ilvl w:val="0"/>
                  <w:numId w:val="49"/>
                </w:numPr>
                <w:ind w:firstLineChars="0"/>
                <w:rPr>
                  <w:szCs w:val="21"/>
                </w:rPr>
              </w:pPr>
              <w:r w:rsidRPr="0013719E">
                <w:rPr>
                  <w:szCs w:val="21"/>
                </w:rPr>
                <w:t>关于信息披露和投资者关系</w:t>
              </w:r>
              <w:r>
                <w:rPr>
                  <w:rFonts w:hint="eastAsia"/>
                  <w:szCs w:val="21"/>
                </w:rPr>
                <w:t xml:space="preserve"> </w:t>
              </w:r>
            </w:p>
            <w:p w14:paraId="35AC043D" w14:textId="77777777" w:rsidR="0013719E" w:rsidRPr="0013719E" w:rsidRDefault="0013719E" w:rsidP="0013719E">
              <w:pPr>
                <w:ind w:firstLine="360"/>
                <w:rPr>
                  <w:szCs w:val="21"/>
                </w:rPr>
              </w:pPr>
              <w:r w:rsidRPr="0013719E">
                <w:rPr>
                  <w:szCs w:val="21"/>
                </w:rPr>
                <w:t>公司指定董事会秘书负责信息披露工作，接待股东来访和咨询。公司按照上海证券交易所和香港联合交易所《上市规则》的规定，真实、准确、完整、及时地披露有关信息，切实保证投资者能平等地获得有关信息。</w:t>
              </w:r>
            </w:p>
            <w:p w14:paraId="1C562386" w14:textId="55BDE8A2" w:rsidR="00FA57DB" w:rsidRPr="0013719E" w:rsidRDefault="00CE5305" w:rsidP="0013719E">
              <w:pPr>
                <w:pStyle w:val="ac"/>
                <w:ind w:left="360" w:firstLineChars="0" w:firstLine="0"/>
                <w:rPr>
                  <w:szCs w:val="21"/>
                </w:rPr>
              </w:pPr>
            </w:p>
          </w:sdtContent>
        </w:sdt>
        <w:p w14:paraId="2F9D824E" w14:textId="77777777" w:rsidR="00FA57DB" w:rsidRDefault="00FA57DB">
          <w:pPr>
            <w:rPr>
              <w:szCs w:val="21"/>
            </w:rPr>
          </w:pPr>
        </w:p>
        <w:p w14:paraId="489CADC5" w14:textId="77777777" w:rsidR="00FA57DB" w:rsidRDefault="009E62E0">
          <w:pPr>
            <w:rPr>
              <w:szCs w:val="21"/>
            </w:rPr>
          </w:pPr>
          <w:r>
            <w:rPr>
              <w:szCs w:val="21"/>
            </w:rPr>
            <w:t>公司治理</w:t>
          </w:r>
          <w:r>
            <w:rPr>
              <w:rFonts w:hint="eastAsia"/>
              <w:szCs w:val="21"/>
            </w:rPr>
            <w:t>与法律、行政法规和中国证监会关于上市公司治理的规定</w:t>
          </w:r>
          <w:r>
            <w:rPr>
              <w:szCs w:val="21"/>
            </w:rPr>
            <w:t>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793047989"/>
            <w:lock w:val="sdtLocked"/>
            <w:placeholder>
              <w:docPart w:val="GBC22222222222222222222222222222"/>
            </w:placeholder>
          </w:sdtPr>
          <w:sdtEndPr/>
          <w:sdtContent>
            <w:p w14:paraId="08151FE7" w14:textId="0EF49A69" w:rsidR="00FA57DB" w:rsidRDefault="009E62E0" w:rsidP="0013719E">
              <w:pPr>
                <w:rPr>
                  <w:szCs w:val="21"/>
                </w:rPr>
              </w:pPr>
              <w:r>
                <w:rPr>
                  <w:szCs w:val="21"/>
                </w:rPr>
                <w:fldChar w:fldCharType="begin"/>
              </w:r>
              <w:r w:rsidR="0013719E">
                <w:rPr>
                  <w:szCs w:val="21"/>
                </w:rPr>
                <w:instrText xml:space="preserve">MACROBUTTON  SnrToggleCheckbox □适用 </w:instrText>
              </w:r>
              <w:r>
                <w:rPr>
                  <w:szCs w:val="21"/>
                </w:rPr>
                <w:fldChar w:fldCharType="end"/>
              </w:r>
              <w:r>
                <w:rPr>
                  <w:szCs w:val="21"/>
                </w:rPr>
                <w:fldChar w:fldCharType="begin"/>
              </w:r>
              <w:r w:rsidR="0013719E">
                <w:rPr>
                  <w:szCs w:val="21"/>
                </w:rPr>
                <w:instrText xml:space="preserve"> MACROBUTTON  SnrToggleCheckbox √不适用 </w:instrText>
              </w:r>
              <w:r>
                <w:rPr>
                  <w:szCs w:val="21"/>
                </w:rPr>
                <w:fldChar w:fldCharType="end"/>
              </w:r>
            </w:p>
          </w:sdtContent>
        </w:sdt>
        <w:p w14:paraId="2D758BDA" w14:textId="77F2D1FD" w:rsidR="00FA57DB" w:rsidRDefault="00CE5305"/>
      </w:sdtContent>
    </w:sdt>
    <w:sdt>
      <w:sdtPr>
        <w:rPr>
          <w:rFonts w:ascii="宋体" w:hAnsi="宋体" w:cs="宋体" w:hint="eastAsia"/>
          <w:b w:val="0"/>
          <w:bCs w:val="0"/>
          <w:kern w:val="0"/>
          <w:szCs w:val="24"/>
        </w:rPr>
        <w:alias w:val="模块:公司就其与控股股东在业务、人员、资产、机构、财务等方面存在的..."/>
        <w:tag w:val="_SEC_688f9e7a19b8440896b6ff6f165a1948"/>
        <w:id w:val="760960714"/>
        <w:lock w:val="sdtLocked"/>
        <w:placeholder>
          <w:docPart w:val="GBC22222222222222222222222222222"/>
        </w:placeholder>
      </w:sdtPr>
      <w:sdtEndPr/>
      <w:sdtContent>
        <w:p w14:paraId="1183071C" w14:textId="77777777" w:rsidR="00FA57DB" w:rsidRDefault="009E62E0" w:rsidP="00B832E3">
          <w:pPr>
            <w:pStyle w:val="2"/>
            <w:numPr>
              <w:ilvl w:val="0"/>
              <w:numId w:val="30"/>
            </w:numPr>
            <w:ind w:left="450" w:hanging="450"/>
          </w:pPr>
          <w:r>
            <w:rPr>
              <w:rFonts w:hint="eastAsia"/>
            </w:rPr>
            <w:t>公司</w:t>
          </w:r>
          <w:r>
            <w:t>控股股东、实际控制人</w:t>
          </w:r>
          <w:r>
            <w:rPr>
              <w:rFonts w:hint="eastAsia"/>
            </w:rPr>
            <w:t>在保证公司</w:t>
          </w:r>
          <w:r>
            <w:t>资产、人员、财务、机构、业务等方面独立性的具体措施，以及</w:t>
          </w:r>
          <w:r>
            <w:rPr>
              <w:rFonts w:hint="eastAsia"/>
            </w:rPr>
            <w:t>影响公司独立性而采取的解决方案、工作进度及后续工作计划</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693532865"/>
            <w:lock w:val="sdtLocked"/>
            <w:placeholder>
              <w:docPart w:val="GBC22222222222222222222222222222"/>
            </w:placeholder>
          </w:sdtPr>
          <w:sdtEndPr/>
          <w:sdtContent>
            <w:p w14:paraId="28AB5276" w14:textId="6108FB66" w:rsidR="00FA57DB" w:rsidRDefault="009E62E0" w:rsidP="0013719E">
              <w:pPr>
                <w:rPr>
                  <w:szCs w:val="21"/>
                </w:rPr>
              </w:pPr>
              <w:r>
                <w:rPr>
                  <w:szCs w:val="21"/>
                </w:rPr>
                <w:fldChar w:fldCharType="begin"/>
              </w:r>
              <w:r w:rsidR="0013719E">
                <w:rPr>
                  <w:szCs w:val="21"/>
                </w:rPr>
                <w:instrText xml:space="preserve"> MACROBUTTON  SnrToggleCheckbox □适用  </w:instrText>
              </w:r>
              <w:r>
                <w:rPr>
                  <w:szCs w:val="21"/>
                </w:rPr>
                <w:fldChar w:fldCharType="end"/>
              </w:r>
              <w:r>
                <w:rPr>
                  <w:szCs w:val="21"/>
                </w:rPr>
                <w:fldChar w:fldCharType="begin"/>
              </w:r>
              <w:r w:rsidR="0013719E">
                <w:rPr>
                  <w:szCs w:val="21"/>
                </w:rPr>
                <w:instrText xml:space="preserve"> MACROBUTTON  SnrToggleCheckbox √不适用 </w:instrText>
              </w:r>
              <w:r>
                <w:rPr>
                  <w:szCs w:val="21"/>
                </w:rPr>
                <w:fldChar w:fldCharType="end"/>
              </w:r>
            </w:p>
          </w:sdtContent>
        </w:sdt>
        <w:p w14:paraId="4F873017" w14:textId="77777777" w:rsidR="00FA57DB" w:rsidRDefault="00FA57DB">
          <w:pPr>
            <w:rPr>
              <w:szCs w:val="21"/>
            </w:rPr>
          </w:pPr>
        </w:p>
        <w:p w14:paraId="104CB72D" w14:textId="77777777" w:rsidR="00FA57DB" w:rsidRDefault="009E62E0">
          <w:pPr>
            <w:rPr>
              <w:szCs w:val="21"/>
            </w:rPr>
          </w:pPr>
          <w:r>
            <w:t>控</w:t>
          </w:r>
          <w:r>
            <w:rPr>
              <w:rFonts w:hint="eastAsia"/>
            </w:rPr>
            <w:t>股股东、实际控制人及其控制的其他单位从事与公司相同或者</w:t>
          </w:r>
          <w:proofErr w:type="gramStart"/>
          <w:r>
            <w:rPr>
              <w:rFonts w:hint="eastAsia"/>
            </w:rPr>
            <w:t>相近业务</w:t>
          </w:r>
          <w:proofErr w:type="gramEnd"/>
          <w:r>
            <w:rPr>
              <w:rFonts w:hint="eastAsia"/>
            </w:rPr>
            <w:t>的情况，以及同业竞争或者同业竞争情况发生较大变化对公司的影响、已采取的解决措施、解决进展以及后续解决计划</w:t>
          </w:r>
        </w:p>
        <w:sdt>
          <w:sdtPr>
            <w:rPr>
              <w:rFonts w:hint="eastAsia"/>
              <w:szCs w:val="21"/>
            </w:rPr>
            <w:alias w:val="是否适用：存在同业竞争的，公司相应的解决措施、工作进度及后续工作计划[双击切换]"/>
            <w:tag w:val="_GBC_1883b6583caa4429822c73ae5e75f9f4"/>
            <w:id w:val="-594944905"/>
            <w:lock w:val="sdtLocked"/>
            <w:placeholder>
              <w:docPart w:val="GBC22222222222222222222222222222"/>
            </w:placeholder>
          </w:sdtPr>
          <w:sdtEndPr/>
          <w:sdtContent>
            <w:p w14:paraId="4FE58375" w14:textId="1E4ED93A" w:rsidR="00FA57DB" w:rsidRDefault="009E62E0" w:rsidP="0013719E">
              <w:r>
                <w:rPr>
                  <w:szCs w:val="21"/>
                </w:rPr>
                <w:fldChar w:fldCharType="begin"/>
              </w:r>
              <w:r w:rsidR="0013719E">
                <w:rPr>
                  <w:szCs w:val="21"/>
                </w:rPr>
                <w:instrText xml:space="preserve"> MACROBUTTON  SnrToggleCheckbox □适用  </w:instrText>
              </w:r>
              <w:r>
                <w:rPr>
                  <w:szCs w:val="21"/>
                </w:rPr>
                <w:fldChar w:fldCharType="end"/>
              </w:r>
              <w:r>
                <w:rPr>
                  <w:szCs w:val="21"/>
                </w:rPr>
                <w:fldChar w:fldCharType="begin"/>
              </w:r>
              <w:r w:rsidR="0013719E">
                <w:rPr>
                  <w:szCs w:val="21"/>
                </w:rPr>
                <w:instrText xml:space="preserve"> MACROBUTTON  SnrToggleCheckbox √不适用 </w:instrText>
              </w:r>
              <w:r>
                <w:rPr>
                  <w:szCs w:val="21"/>
                </w:rPr>
                <w:fldChar w:fldCharType="end"/>
              </w:r>
            </w:p>
          </w:sdtContent>
        </w:sdt>
      </w:sdtContent>
    </w:sdt>
    <w:p w14:paraId="32F0FAFE" w14:textId="77777777" w:rsidR="00FA57DB" w:rsidRDefault="00FA57DB">
      <w:pPr>
        <w:rPr>
          <w:szCs w:val="21"/>
        </w:rPr>
      </w:pPr>
    </w:p>
    <w:sdt>
      <w:sdtPr>
        <w:rPr>
          <w:rFonts w:ascii="宋体" w:hAnsi="宋体" w:cs="宋体"/>
          <w:b w:val="0"/>
          <w:bCs w:val="0"/>
          <w:kern w:val="0"/>
          <w:szCs w:val="24"/>
        </w:rPr>
        <w:alias w:val="模块:股东大会情况简介"/>
        <w:tag w:val="_SEC_af05829cba9b45f78c11b18af8edc52f"/>
        <w:id w:val="-354194895"/>
        <w:lock w:val="sdtLocked"/>
        <w:placeholder>
          <w:docPart w:val="GBC22222222222222222222222222222"/>
        </w:placeholder>
      </w:sdtPr>
      <w:sdtEndPr/>
      <w:sdtContent>
        <w:p w14:paraId="61D9B3CB" w14:textId="77777777" w:rsidR="00FA57DB" w:rsidRDefault="009E62E0" w:rsidP="00B832E3">
          <w:pPr>
            <w:pStyle w:val="2"/>
            <w:numPr>
              <w:ilvl w:val="0"/>
              <w:numId w:val="30"/>
            </w:numPr>
          </w:pPr>
          <w:r>
            <w:t>股东大会情况简介</w:t>
          </w:r>
        </w:p>
        <w:tbl>
          <w:tblPr>
            <w:tblStyle w:val="a7"/>
            <w:tblW w:w="5000" w:type="pct"/>
            <w:tblLook w:val="04A0" w:firstRow="1" w:lastRow="0" w:firstColumn="1" w:lastColumn="0" w:noHBand="0" w:noVBand="1"/>
          </w:tblPr>
          <w:tblGrid>
            <w:gridCol w:w="781"/>
            <w:gridCol w:w="1056"/>
            <w:gridCol w:w="2526"/>
            <w:gridCol w:w="1161"/>
            <w:gridCol w:w="3299"/>
          </w:tblGrid>
          <w:tr w:rsidR="009A553D" w14:paraId="5FB1BA1F" w14:textId="77777777" w:rsidTr="00354DE5">
            <w:trPr>
              <w:trHeight w:val="165"/>
            </w:trPr>
            <w:sdt>
              <w:sdtPr>
                <w:tag w:val="_PLD_ca305564151a412a8452996542c336c8"/>
                <w:id w:val="-498960753"/>
                <w:lock w:val="sdtLocked"/>
              </w:sdtPr>
              <w:sdtEndPr/>
              <w:sdtContent>
                <w:tc>
                  <w:tcPr>
                    <w:tcW w:w="444" w:type="pct"/>
                    <w:vAlign w:val="center"/>
                  </w:tcPr>
                  <w:p w14:paraId="39D7883C" w14:textId="77777777" w:rsidR="009A553D" w:rsidRDefault="009A553D" w:rsidP="00C97BC9">
                    <w:pPr>
                      <w:jc w:val="center"/>
                      <w:rPr>
                        <w:szCs w:val="21"/>
                      </w:rPr>
                    </w:pPr>
                    <w:r>
                      <w:rPr>
                        <w:szCs w:val="21"/>
                      </w:rPr>
                      <w:t>会议届次</w:t>
                    </w:r>
                  </w:p>
                </w:tc>
              </w:sdtContent>
            </w:sdt>
            <w:sdt>
              <w:sdtPr>
                <w:tag w:val="_PLD_339c8451b8064684a85c81b08813156b"/>
                <w:id w:val="-1761979396"/>
                <w:lock w:val="sdtLocked"/>
              </w:sdtPr>
              <w:sdtEndPr/>
              <w:sdtContent>
                <w:tc>
                  <w:tcPr>
                    <w:tcW w:w="598" w:type="pct"/>
                    <w:vAlign w:val="center"/>
                  </w:tcPr>
                  <w:p w14:paraId="1C92288F" w14:textId="77777777" w:rsidR="009A553D" w:rsidRDefault="009A553D" w:rsidP="00C97BC9">
                    <w:pPr>
                      <w:jc w:val="center"/>
                      <w:rPr>
                        <w:szCs w:val="21"/>
                      </w:rPr>
                    </w:pPr>
                    <w:r>
                      <w:rPr>
                        <w:szCs w:val="21"/>
                      </w:rPr>
                      <w:t>召开日期</w:t>
                    </w:r>
                  </w:p>
                </w:tc>
              </w:sdtContent>
            </w:sdt>
            <w:sdt>
              <w:sdtPr>
                <w:tag w:val="_PLD_7b97e84dc8f648a0b4bd3bbd757797d1"/>
                <w:id w:val="1011961471"/>
                <w:lock w:val="sdtLocked"/>
              </w:sdtPr>
              <w:sdtEndPr/>
              <w:sdtContent>
                <w:tc>
                  <w:tcPr>
                    <w:tcW w:w="1431" w:type="pct"/>
                    <w:vAlign w:val="center"/>
                  </w:tcPr>
                  <w:p w14:paraId="2E2AC9B8" w14:textId="77777777" w:rsidR="009A553D" w:rsidRDefault="009A553D" w:rsidP="00C97BC9">
                    <w:pPr>
                      <w:jc w:val="center"/>
                      <w:rPr>
                        <w:szCs w:val="21"/>
                      </w:rPr>
                    </w:pPr>
                    <w:r>
                      <w:rPr>
                        <w:szCs w:val="21"/>
                      </w:rPr>
                      <w:t>决议刊登的指定网站的查询索引</w:t>
                    </w:r>
                  </w:p>
                </w:tc>
              </w:sdtContent>
            </w:sdt>
            <w:sdt>
              <w:sdtPr>
                <w:tag w:val="_PLD_e175ad3c6edc4dc8a87f046a04fe2d07"/>
                <w:id w:val="-1062946507"/>
                <w:lock w:val="sdtLocked"/>
              </w:sdtPr>
              <w:sdtEndPr/>
              <w:sdtContent>
                <w:tc>
                  <w:tcPr>
                    <w:tcW w:w="656" w:type="pct"/>
                    <w:vAlign w:val="center"/>
                  </w:tcPr>
                  <w:p w14:paraId="3A897488" w14:textId="77777777" w:rsidR="009A553D" w:rsidRDefault="009A553D" w:rsidP="00C97BC9">
                    <w:pPr>
                      <w:jc w:val="center"/>
                      <w:rPr>
                        <w:szCs w:val="21"/>
                      </w:rPr>
                    </w:pPr>
                    <w:r>
                      <w:rPr>
                        <w:szCs w:val="21"/>
                      </w:rPr>
                      <w:t>决议刊登的披露日期</w:t>
                    </w:r>
                  </w:p>
                </w:tc>
              </w:sdtContent>
            </w:sdt>
            <w:sdt>
              <w:sdtPr>
                <w:rPr>
                  <w:rFonts w:hint="eastAsia"/>
                </w:rPr>
                <w:tag w:val="_PLD_23fd9aa41f9444b4a6b91c96589bb344"/>
                <w:id w:val="-1974128466"/>
                <w:lock w:val="sdtLocked"/>
              </w:sdtPr>
              <w:sdtEndPr/>
              <w:sdtContent>
                <w:tc>
                  <w:tcPr>
                    <w:tcW w:w="1870" w:type="pct"/>
                    <w:vAlign w:val="center"/>
                  </w:tcPr>
                  <w:p w14:paraId="46485355" w14:textId="77777777" w:rsidR="009A553D" w:rsidRDefault="009A553D" w:rsidP="00C97BC9">
                    <w:pPr>
                      <w:jc w:val="center"/>
                    </w:pPr>
                    <w:r>
                      <w:rPr>
                        <w:rFonts w:hint="eastAsia"/>
                      </w:rPr>
                      <w:t>会议决议</w:t>
                    </w:r>
                  </w:p>
                </w:tc>
              </w:sdtContent>
            </w:sdt>
          </w:tr>
          <w:sdt>
            <w:sdtPr>
              <w:rPr>
                <w:rFonts w:asciiTheme="minorHAnsi" w:eastAsiaTheme="minorEastAsia" w:hAnsiTheme="minorHAnsi" w:cstheme="minorBidi" w:hint="eastAsia"/>
                <w:kern w:val="2"/>
                <w:szCs w:val="21"/>
              </w:rPr>
              <w:alias w:val="股东大会情况"/>
              <w:tag w:val="_TUP_f464ecce01e34e8aacd508c84a88313d"/>
              <w:id w:val="-533034989"/>
              <w:lock w:val="sdtLocked"/>
              <w:placeholder>
                <w:docPart w:val="A5C4A9F8508340A1A38387BAD9D2FD23"/>
              </w:placeholder>
            </w:sdtPr>
            <w:sdtEndPr/>
            <w:sdtContent>
              <w:tr w:rsidR="009A553D" w14:paraId="40152536" w14:textId="77777777" w:rsidTr="00354DE5">
                <w:trPr>
                  <w:trHeight w:val="195"/>
                </w:trPr>
                <w:tc>
                  <w:tcPr>
                    <w:tcW w:w="444" w:type="pct"/>
                  </w:tcPr>
                  <w:p w14:paraId="3C668315" w14:textId="77777777" w:rsidR="009A553D" w:rsidRDefault="009A553D" w:rsidP="00C97BC9">
                    <w:pPr>
                      <w:rPr>
                        <w:szCs w:val="21"/>
                      </w:rPr>
                    </w:pPr>
                    <w:r>
                      <w:rPr>
                        <w:rFonts w:asciiTheme="minorHAnsi" w:eastAsiaTheme="minorEastAsia" w:hAnsiTheme="minorHAnsi" w:cstheme="minorBidi"/>
                        <w:kern w:val="2"/>
                        <w:szCs w:val="21"/>
                      </w:rPr>
                      <w:t>2021</w:t>
                    </w:r>
                    <w:r>
                      <w:rPr>
                        <w:rFonts w:asciiTheme="minorHAnsi" w:eastAsiaTheme="minorEastAsia" w:hAnsiTheme="minorHAnsi" w:cstheme="minorBidi" w:hint="eastAsia"/>
                        <w:kern w:val="2"/>
                        <w:szCs w:val="21"/>
                      </w:rPr>
                      <w:t>年第一次临时股东大会</w:t>
                    </w:r>
                  </w:p>
                </w:tc>
                <w:tc>
                  <w:tcPr>
                    <w:tcW w:w="598" w:type="pct"/>
                  </w:tcPr>
                  <w:p w14:paraId="43BF8F0D" w14:textId="77777777" w:rsidR="009A553D" w:rsidRDefault="009A553D" w:rsidP="00C97BC9">
                    <w:pPr>
                      <w:rPr>
                        <w:szCs w:val="21"/>
                      </w:rPr>
                    </w:pPr>
                    <w:r w:rsidRPr="00462198">
                      <w:rPr>
                        <w:szCs w:val="21"/>
                      </w:rPr>
                      <w:t>2021</w:t>
                    </w:r>
                    <w:r>
                      <w:rPr>
                        <w:rFonts w:hint="eastAsia"/>
                        <w:szCs w:val="21"/>
                      </w:rPr>
                      <w:t>.</w:t>
                    </w:r>
                    <w:r w:rsidRPr="00462198">
                      <w:rPr>
                        <w:szCs w:val="21"/>
                      </w:rPr>
                      <w:t>2</w:t>
                    </w:r>
                    <w:r>
                      <w:rPr>
                        <w:rFonts w:hint="eastAsia"/>
                        <w:szCs w:val="21"/>
                      </w:rPr>
                      <w:t>.</w:t>
                    </w:r>
                    <w:r w:rsidRPr="00462198">
                      <w:rPr>
                        <w:szCs w:val="21"/>
                      </w:rPr>
                      <w:t>9</w:t>
                    </w:r>
                  </w:p>
                </w:tc>
                <w:tc>
                  <w:tcPr>
                    <w:tcW w:w="1431" w:type="pct"/>
                  </w:tcPr>
                  <w:p w14:paraId="26DFB812" w14:textId="77777777" w:rsidR="009A553D" w:rsidRDefault="009A553D" w:rsidP="00C97BC9">
                    <w:pPr>
                      <w:rPr>
                        <w:szCs w:val="21"/>
                      </w:rPr>
                    </w:pPr>
                    <w:r w:rsidRPr="000657CD">
                      <w:t>http://www.sse.com.cn/</w:t>
                    </w:r>
                  </w:p>
                </w:tc>
                <w:tc>
                  <w:tcPr>
                    <w:tcW w:w="656" w:type="pct"/>
                  </w:tcPr>
                  <w:p w14:paraId="6FA555EA" w14:textId="77777777" w:rsidR="009A553D" w:rsidRDefault="009A553D" w:rsidP="00C97BC9">
                    <w:pPr>
                      <w:rPr>
                        <w:szCs w:val="21"/>
                      </w:rPr>
                    </w:pPr>
                    <w:r w:rsidRPr="00087C71">
                      <w:rPr>
                        <w:szCs w:val="21"/>
                      </w:rPr>
                      <w:t>2021.2.</w:t>
                    </w:r>
                    <w:r>
                      <w:rPr>
                        <w:szCs w:val="21"/>
                      </w:rPr>
                      <w:t>10</w:t>
                    </w:r>
                  </w:p>
                </w:tc>
                <w:tc>
                  <w:tcPr>
                    <w:tcW w:w="1870" w:type="pct"/>
                  </w:tcPr>
                  <w:p w14:paraId="34DDE7DF" w14:textId="3EBFCC17" w:rsidR="009A553D" w:rsidRDefault="00354DE5" w:rsidP="00C97BC9">
                    <w:pPr>
                      <w:rPr>
                        <w:szCs w:val="21"/>
                      </w:rPr>
                    </w:pPr>
                    <w:r w:rsidRPr="00354DE5">
                      <w:rPr>
                        <w:rFonts w:hint="eastAsia"/>
                        <w:szCs w:val="21"/>
                      </w:rPr>
                      <w:t>审议通过以下议案：《关于公司符合发行股份及支付现金购买资产并募集配套资金条件的议案》；《关于公司发行股份及支付现金购买资产并募集配套资金方案的议案》；《关于</w:t>
                    </w:r>
                    <w:r w:rsidRPr="00354DE5">
                      <w:rPr>
                        <w:szCs w:val="21"/>
                      </w:rPr>
                      <w:t>&lt;北京京城机电股份有限公司发行股份及支付现金购买资产并募集配套资金报告书（草案）（修订稿）&gt;及其摘要的议案》；《关于公司签订附条件生效的&lt;发行股份及支付现金购买资产协议&gt;及&lt;业绩补偿协议&gt;的议案》；《关于公司本次发行股份及支付现金购买资产并募集配套资金预计不构成重大资产重组、不构成重组上市的议案》；《关于公司本次发行股份及支付现金购买资产并募集配套资金符</w:t>
                    </w:r>
                    <w:r w:rsidRPr="00354DE5">
                      <w:rPr>
                        <w:rFonts w:hint="eastAsia"/>
                        <w:szCs w:val="21"/>
                      </w:rPr>
                      <w:t>合</w:t>
                    </w:r>
                    <w:r w:rsidRPr="00354DE5">
                      <w:rPr>
                        <w:szCs w:val="21"/>
                      </w:rPr>
                      <w:t>&lt;关于规范上市公司重大资产重组若干问题的规定&gt;第四条的议案》；《关于公司本次发行股份及支付现金购买资产并募集配套资金符合&lt;上市公司重大资产重组管理办法&gt;第十一条、第四十三规定的议案》；《关于公司本次发行股份及支付现金购买资产并募集配套资金符合&lt;上市公司重大资产重组管理办法&gt;第四十四条规定的议案》；《本次交易符合&lt;上市公司证券发行管理办法&gt;第三十九条规定的议案》；《关于公司股票价格波动未达到&lt;关于规范上市公司信息披露及相关各方行为的通知&gt;第五条相关标准的说明的议案》；《关于公司本次交易相关主体不存在依据&lt;关</w:t>
                    </w:r>
                    <w:r w:rsidRPr="00354DE5">
                      <w:rPr>
                        <w:rFonts w:hint="eastAsia"/>
                        <w:szCs w:val="21"/>
                      </w:rPr>
                      <w:t>于加强与上市公司重大资产重组相关股票异常交易监管的暂行规定</w:t>
                    </w:r>
                    <w:r w:rsidRPr="00354DE5">
                      <w:rPr>
                        <w:szCs w:val="21"/>
                      </w:rPr>
                      <w:t>&gt;第十三条不得参与任何上市公司重大资产重组情形的议案》；《关于公司本次交易履行法定程序的完备性、合规性及提交法律文件的有效性的说明》；《关于公司本次交易不构成关联交易的议案》；《关于公司本次交易对即期回报影响及填补回报措施的议案》；《关于提请股东大会及类别股东大会授权董事会全权办理公司本次发行股份及支付现金购买资产并募集配套资金有关事宜的议</w:t>
                    </w:r>
                    <w:r w:rsidRPr="00354DE5">
                      <w:rPr>
                        <w:szCs w:val="21"/>
                      </w:rPr>
                      <w:lastRenderedPageBreak/>
                      <w:t>案》；《关于评估机构独立性、评估假设前提合理性、评估方法与评估目的相关性及评估定价公允性之意见的议案》；《关于批</w:t>
                    </w:r>
                    <w:r w:rsidRPr="00354DE5">
                      <w:rPr>
                        <w:rFonts w:hint="eastAsia"/>
                        <w:szCs w:val="21"/>
                      </w:rPr>
                      <w:t>准本次交易有关审计报告、评估报告、备考审阅报告的议案》；《关于修订</w:t>
                    </w:r>
                    <w:r w:rsidRPr="00354DE5">
                      <w:rPr>
                        <w:szCs w:val="21"/>
                      </w:rPr>
                      <w:t>&lt;公司章程&gt;的议案》；《关于修订&lt;股东大会议事规则&gt;的议案》；《关于修订&lt;董事会议事规则&gt;的议案》；《关于修订&lt;监事会议事规则&gt;的议案》；《关于修订&lt;募集资金管理办法&gt;的议案》。</w:t>
                    </w:r>
                  </w:p>
                </w:tc>
              </w:tr>
            </w:sdtContent>
          </w:sdt>
          <w:sdt>
            <w:sdtPr>
              <w:rPr>
                <w:rFonts w:asciiTheme="minorHAnsi" w:eastAsiaTheme="minorEastAsia" w:hAnsiTheme="minorHAnsi" w:cstheme="minorBidi" w:hint="eastAsia"/>
                <w:kern w:val="2"/>
                <w:szCs w:val="21"/>
              </w:rPr>
              <w:alias w:val="股东大会情况"/>
              <w:tag w:val="_TUP_f464ecce01e34e8aacd508c84a88313d"/>
              <w:id w:val="-1371525965"/>
              <w:lock w:val="sdtLocked"/>
              <w:placeholder>
                <w:docPart w:val="8839B71B74C6451B997444D899570450"/>
              </w:placeholder>
            </w:sdtPr>
            <w:sdtEndPr/>
            <w:sdtContent>
              <w:tr w:rsidR="009A553D" w14:paraId="73881E78" w14:textId="77777777" w:rsidTr="00354DE5">
                <w:trPr>
                  <w:trHeight w:val="195"/>
                </w:trPr>
                <w:tc>
                  <w:tcPr>
                    <w:tcW w:w="444" w:type="pct"/>
                  </w:tcPr>
                  <w:p w14:paraId="0641623C" w14:textId="77777777" w:rsidR="009A553D" w:rsidRDefault="009A553D" w:rsidP="00C97BC9">
                    <w:pPr>
                      <w:rPr>
                        <w:rFonts w:asciiTheme="minorHAnsi" w:eastAsiaTheme="minorEastAsia" w:hAnsiTheme="minorHAnsi" w:cstheme="minorBidi"/>
                        <w:kern w:val="2"/>
                        <w:szCs w:val="21"/>
                      </w:rPr>
                    </w:pPr>
                    <w:r w:rsidRPr="00462198">
                      <w:rPr>
                        <w:rFonts w:asciiTheme="minorHAnsi" w:eastAsiaTheme="minorEastAsia" w:hAnsiTheme="minorHAnsi" w:cstheme="minorBidi"/>
                        <w:kern w:val="2"/>
                        <w:szCs w:val="21"/>
                      </w:rPr>
                      <w:t>2021</w:t>
                    </w:r>
                    <w:r w:rsidRPr="00462198">
                      <w:rPr>
                        <w:rFonts w:asciiTheme="minorHAnsi" w:eastAsiaTheme="minorEastAsia" w:hAnsiTheme="minorHAnsi" w:cstheme="minorBidi"/>
                        <w:kern w:val="2"/>
                        <w:szCs w:val="21"/>
                      </w:rPr>
                      <w:t>年第一次</w:t>
                    </w:r>
                    <w:r w:rsidRPr="00462198">
                      <w:rPr>
                        <w:rFonts w:asciiTheme="minorHAnsi" w:eastAsiaTheme="minorEastAsia" w:hAnsiTheme="minorHAnsi" w:cstheme="minorBidi"/>
                        <w:kern w:val="2"/>
                        <w:szCs w:val="21"/>
                      </w:rPr>
                      <w:t>A</w:t>
                    </w:r>
                    <w:r w:rsidRPr="00462198">
                      <w:rPr>
                        <w:rFonts w:asciiTheme="minorHAnsi" w:eastAsiaTheme="minorEastAsia" w:hAnsiTheme="minorHAnsi" w:cstheme="minorBidi"/>
                        <w:kern w:val="2"/>
                        <w:szCs w:val="21"/>
                      </w:rPr>
                      <w:t>股类别股东大会</w:t>
                    </w:r>
                  </w:p>
                </w:tc>
                <w:tc>
                  <w:tcPr>
                    <w:tcW w:w="598" w:type="pct"/>
                  </w:tcPr>
                  <w:p w14:paraId="15625491" w14:textId="77777777" w:rsidR="009A553D" w:rsidRDefault="009A553D" w:rsidP="00C97BC9">
                    <w:pPr>
                      <w:rPr>
                        <w:szCs w:val="21"/>
                      </w:rPr>
                    </w:pPr>
                    <w:r w:rsidRPr="00651542">
                      <w:t>2021.2.9</w:t>
                    </w:r>
                  </w:p>
                </w:tc>
                <w:tc>
                  <w:tcPr>
                    <w:tcW w:w="1431" w:type="pct"/>
                  </w:tcPr>
                  <w:p w14:paraId="7852FE10" w14:textId="77777777" w:rsidR="009A553D" w:rsidRDefault="009A553D" w:rsidP="00C97BC9">
                    <w:pPr>
                      <w:rPr>
                        <w:szCs w:val="21"/>
                      </w:rPr>
                    </w:pPr>
                    <w:r w:rsidRPr="000657CD">
                      <w:t>http://www.sse.com.cn/</w:t>
                    </w:r>
                  </w:p>
                </w:tc>
                <w:tc>
                  <w:tcPr>
                    <w:tcW w:w="656" w:type="pct"/>
                  </w:tcPr>
                  <w:p w14:paraId="22E99F47" w14:textId="77777777" w:rsidR="009A553D" w:rsidRDefault="009A553D" w:rsidP="00C97BC9">
                    <w:pPr>
                      <w:rPr>
                        <w:szCs w:val="21"/>
                      </w:rPr>
                    </w:pPr>
                    <w:r w:rsidRPr="00235738">
                      <w:t>2021.2.10</w:t>
                    </w:r>
                  </w:p>
                </w:tc>
                <w:tc>
                  <w:tcPr>
                    <w:tcW w:w="1870" w:type="pct"/>
                  </w:tcPr>
                  <w:p w14:paraId="77903D2F" w14:textId="4085541E" w:rsidR="009A553D" w:rsidRDefault="00354DE5" w:rsidP="00C97BC9">
                    <w:pPr>
                      <w:rPr>
                        <w:rFonts w:asciiTheme="minorHAnsi" w:eastAsiaTheme="minorEastAsia" w:hAnsiTheme="minorHAnsi" w:cstheme="minorBidi"/>
                        <w:kern w:val="2"/>
                        <w:szCs w:val="21"/>
                      </w:rPr>
                    </w:pPr>
                    <w:r w:rsidRPr="00354DE5">
                      <w:rPr>
                        <w:rFonts w:asciiTheme="minorHAnsi" w:eastAsiaTheme="minorEastAsia" w:hAnsiTheme="minorHAnsi" w:cstheme="minorBidi" w:hint="eastAsia"/>
                        <w:kern w:val="2"/>
                        <w:szCs w:val="21"/>
                      </w:rPr>
                      <w:t>审议通过以下议案：《关于公司发行股份及支付现金购买资产并募集配套资金方案的议案》；《关于</w:t>
                    </w:r>
                    <w:r w:rsidRPr="00354DE5">
                      <w:rPr>
                        <w:rFonts w:asciiTheme="minorHAnsi" w:eastAsiaTheme="minorEastAsia" w:hAnsiTheme="minorHAnsi" w:cstheme="minorBidi"/>
                        <w:kern w:val="2"/>
                        <w:szCs w:val="21"/>
                      </w:rPr>
                      <w:t>&lt;</w:t>
                    </w:r>
                    <w:r w:rsidRPr="00354DE5">
                      <w:rPr>
                        <w:rFonts w:asciiTheme="minorHAnsi" w:eastAsiaTheme="minorEastAsia" w:hAnsiTheme="minorHAnsi" w:cstheme="minorBidi"/>
                        <w:kern w:val="2"/>
                        <w:szCs w:val="21"/>
                      </w:rPr>
                      <w:t>北京京城机电股份有限公司发行股份及支付现金购买资产并募集配套资金报告书（草案）（修订稿）</w:t>
                    </w:r>
                    <w:r w:rsidRPr="00354DE5">
                      <w:rPr>
                        <w:rFonts w:asciiTheme="minorHAnsi" w:eastAsiaTheme="minorEastAsia" w:hAnsiTheme="minorHAnsi" w:cstheme="minorBidi"/>
                        <w:kern w:val="2"/>
                        <w:szCs w:val="21"/>
                      </w:rPr>
                      <w:t>&gt;</w:t>
                    </w:r>
                    <w:r w:rsidRPr="00354DE5">
                      <w:rPr>
                        <w:rFonts w:asciiTheme="minorHAnsi" w:eastAsiaTheme="minorEastAsia" w:hAnsiTheme="minorHAnsi" w:cstheme="minorBidi"/>
                        <w:kern w:val="2"/>
                        <w:szCs w:val="21"/>
                      </w:rPr>
                      <w:t>及其摘要的议案》；《关于公司签订附条件生效的</w:t>
                    </w:r>
                    <w:r w:rsidRPr="00354DE5">
                      <w:rPr>
                        <w:rFonts w:asciiTheme="minorHAnsi" w:eastAsiaTheme="minorEastAsia" w:hAnsiTheme="minorHAnsi" w:cstheme="minorBidi"/>
                        <w:kern w:val="2"/>
                        <w:szCs w:val="21"/>
                      </w:rPr>
                      <w:t>&lt;</w:t>
                    </w:r>
                    <w:r w:rsidRPr="00354DE5">
                      <w:rPr>
                        <w:rFonts w:asciiTheme="minorHAnsi" w:eastAsiaTheme="minorEastAsia" w:hAnsiTheme="minorHAnsi" w:cstheme="minorBidi"/>
                        <w:kern w:val="2"/>
                        <w:szCs w:val="21"/>
                      </w:rPr>
                      <w:t>发行股份及支付现金购买资产协议</w:t>
                    </w:r>
                    <w:r w:rsidRPr="00354DE5">
                      <w:rPr>
                        <w:rFonts w:asciiTheme="minorHAnsi" w:eastAsiaTheme="minorEastAsia" w:hAnsiTheme="minorHAnsi" w:cstheme="minorBidi"/>
                        <w:kern w:val="2"/>
                        <w:szCs w:val="21"/>
                      </w:rPr>
                      <w:t>&gt;</w:t>
                    </w:r>
                    <w:r w:rsidRPr="00354DE5">
                      <w:rPr>
                        <w:rFonts w:asciiTheme="minorHAnsi" w:eastAsiaTheme="minorEastAsia" w:hAnsiTheme="minorHAnsi" w:cstheme="minorBidi"/>
                        <w:kern w:val="2"/>
                        <w:szCs w:val="21"/>
                      </w:rPr>
                      <w:t>及</w:t>
                    </w:r>
                    <w:r w:rsidRPr="00354DE5">
                      <w:rPr>
                        <w:rFonts w:asciiTheme="minorHAnsi" w:eastAsiaTheme="minorEastAsia" w:hAnsiTheme="minorHAnsi" w:cstheme="minorBidi"/>
                        <w:kern w:val="2"/>
                        <w:szCs w:val="21"/>
                      </w:rPr>
                      <w:t>&lt;</w:t>
                    </w:r>
                    <w:r w:rsidRPr="00354DE5">
                      <w:rPr>
                        <w:rFonts w:asciiTheme="minorHAnsi" w:eastAsiaTheme="minorEastAsia" w:hAnsiTheme="minorHAnsi" w:cstheme="minorBidi"/>
                        <w:kern w:val="2"/>
                        <w:szCs w:val="21"/>
                      </w:rPr>
                      <w:t>业绩补偿协议</w:t>
                    </w:r>
                    <w:r w:rsidRPr="00354DE5">
                      <w:rPr>
                        <w:rFonts w:asciiTheme="minorHAnsi" w:eastAsiaTheme="minorEastAsia" w:hAnsiTheme="minorHAnsi" w:cstheme="minorBidi"/>
                        <w:kern w:val="2"/>
                        <w:szCs w:val="21"/>
                      </w:rPr>
                      <w:t>&gt;</w:t>
                    </w:r>
                    <w:r w:rsidRPr="00354DE5">
                      <w:rPr>
                        <w:rFonts w:asciiTheme="minorHAnsi" w:eastAsiaTheme="minorEastAsia" w:hAnsiTheme="minorHAnsi" w:cstheme="minorBidi"/>
                        <w:kern w:val="2"/>
                        <w:szCs w:val="21"/>
                      </w:rPr>
                      <w:t>的议案》；《关于提请股东大会及类别股东大会授权董事会全权办理公司本次发行股份及支付现金购买资产并募集配套资金有关事宜的议案》。</w:t>
                    </w:r>
                  </w:p>
                </w:tc>
              </w:tr>
            </w:sdtContent>
          </w:sdt>
          <w:sdt>
            <w:sdtPr>
              <w:rPr>
                <w:rFonts w:asciiTheme="minorHAnsi" w:eastAsiaTheme="minorEastAsia" w:hAnsiTheme="minorHAnsi" w:cstheme="minorBidi" w:hint="eastAsia"/>
                <w:kern w:val="2"/>
                <w:szCs w:val="21"/>
              </w:rPr>
              <w:alias w:val="股东大会情况"/>
              <w:tag w:val="_TUP_f464ecce01e34e8aacd508c84a88313d"/>
              <w:id w:val="480976699"/>
              <w:lock w:val="sdtLocked"/>
              <w:placeholder>
                <w:docPart w:val="8839B71B74C6451B997444D899570450"/>
              </w:placeholder>
            </w:sdtPr>
            <w:sdtEndPr/>
            <w:sdtContent>
              <w:tr w:rsidR="009A553D" w14:paraId="79873D99" w14:textId="77777777" w:rsidTr="00354DE5">
                <w:trPr>
                  <w:trHeight w:val="195"/>
                </w:trPr>
                <w:tc>
                  <w:tcPr>
                    <w:tcW w:w="444" w:type="pct"/>
                  </w:tcPr>
                  <w:p w14:paraId="4805DF19" w14:textId="77777777" w:rsidR="009A553D" w:rsidRDefault="009A553D" w:rsidP="00C97BC9">
                    <w:pPr>
                      <w:rPr>
                        <w:rFonts w:asciiTheme="minorHAnsi" w:eastAsiaTheme="minorEastAsia" w:hAnsiTheme="minorHAnsi" w:cstheme="minorBidi"/>
                        <w:kern w:val="2"/>
                        <w:szCs w:val="21"/>
                      </w:rPr>
                    </w:pPr>
                    <w:r w:rsidRPr="00462198">
                      <w:rPr>
                        <w:rFonts w:asciiTheme="minorHAnsi" w:eastAsiaTheme="minorEastAsia" w:hAnsiTheme="minorHAnsi" w:cstheme="minorBidi"/>
                        <w:kern w:val="2"/>
                        <w:szCs w:val="21"/>
                      </w:rPr>
                      <w:t>2021</w:t>
                    </w:r>
                    <w:r w:rsidRPr="00462198">
                      <w:rPr>
                        <w:rFonts w:asciiTheme="minorHAnsi" w:eastAsiaTheme="minorEastAsia" w:hAnsiTheme="minorHAnsi" w:cstheme="minorBidi"/>
                        <w:kern w:val="2"/>
                        <w:szCs w:val="21"/>
                      </w:rPr>
                      <w:t>年第一次</w:t>
                    </w:r>
                    <w:r w:rsidRPr="00462198">
                      <w:rPr>
                        <w:rFonts w:asciiTheme="minorHAnsi" w:eastAsiaTheme="minorEastAsia" w:hAnsiTheme="minorHAnsi" w:cstheme="minorBidi"/>
                        <w:kern w:val="2"/>
                        <w:szCs w:val="21"/>
                      </w:rPr>
                      <w:t>H</w:t>
                    </w:r>
                    <w:r w:rsidRPr="00462198">
                      <w:rPr>
                        <w:rFonts w:asciiTheme="minorHAnsi" w:eastAsiaTheme="minorEastAsia" w:hAnsiTheme="minorHAnsi" w:cstheme="minorBidi"/>
                        <w:kern w:val="2"/>
                        <w:szCs w:val="21"/>
                      </w:rPr>
                      <w:t>股类别股东</w:t>
                    </w:r>
                    <w:r>
                      <w:rPr>
                        <w:rFonts w:asciiTheme="minorHAnsi" w:eastAsiaTheme="minorEastAsia" w:hAnsiTheme="minorHAnsi" w:cstheme="minorBidi" w:hint="eastAsia"/>
                        <w:kern w:val="2"/>
                        <w:szCs w:val="21"/>
                      </w:rPr>
                      <w:t>大会</w:t>
                    </w:r>
                  </w:p>
                </w:tc>
                <w:tc>
                  <w:tcPr>
                    <w:tcW w:w="598" w:type="pct"/>
                  </w:tcPr>
                  <w:p w14:paraId="244CA584" w14:textId="77777777" w:rsidR="009A553D" w:rsidRDefault="009A553D" w:rsidP="00C97BC9">
                    <w:pPr>
                      <w:rPr>
                        <w:szCs w:val="21"/>
                      </w:rPr>
                    </w:pPr>
                    <w:r w:rsidRPr="00651542">
                      <w:t>2021.2.9</w:t>
                    </w:r>
                  </w:p>
                </w:tc>
                <w:tc>
                  <w:tcPr>
                    <w:tcW w:w="1431" w:type="pct"/>
                  </w:tcPr>
                  <w:p w14:paraId="2B766DDB" w14:textId="77777777" w:rsidR="009A553D" w:rsidRDefault="009A553D" w:rsidP="00C97BC9">
                    <w:pPr>
                      <w:rPr>
                        <w:szCs w:val="21"/>
                      </w:rPr>
                    </w:pPr>
                    <w:r w:rsidRPr="000657CD">
                      <w:t>http://www.sse.com.cn/</w:t>
                    </w:r>
                  </w:p>
                </w:tc>
                <w:tc>
                  <w:tcPr>
                    <w:tcW w:w="656" w:type="pct"/>
                  </w:tcPr>
                  <w:p w14:paraId="7961272C" w14:textId="77777777" w:rsidR="009A553D" w:rsidRDefault="009A553D" w:rsidP="00C97BC9">
                    <w:pPr>
                      <w:rPr>
                        <w:szCs w:val="21"/>
                      </w:rPr>
                    </w:pPr>
                    <w:r w:rsidRPr="00235738">
                      <w:t>2021.2.10</w:t>
                    </w:r>
                  </w:p>
                </w:tc>
                <w:tc>
                  <w:tcPr>
                    <w:tcW w:w="1870" w:type="pct"/>
                  </w:tcPr>
                  <w:p w14:paraId="1F28C12A" w14:textId="6BEB558B" w:rsidR="009A553D" w:rsidRDefault="00354DE5" w:rsidP="00C97BC9">
                    <w:pPr>
                      <w:rPr>
                        <w:rFonts w:asciiTheme="minorHAnsi" w:eastAsiaTheme="minorEastAsia" w:hAnsiTheme="minorHAnsi" w:cstheme="minorBidi"/>
                        <w:kern w:val="2"/>
                        <w:szCs w:val="21"/>
                      </w:rPr>
                    </w:pPr>
                    <w:r w:rsidRPr="00354DE5">
                      <w:rPr>
                        <w:rFonts w:asciiTheme="minorHAnsi" w:eastAsiaTheme="minorEastAsia" w:hAnsiTheme="minorHAnsi" w:cstheme="minorBidi" w:hint="eastAsia"/>
                        <w:kern w:val="2"/>
                        <w:szCs w:val="21"/>
                      </w:rPr>
                      <w:t>审议通过以下议案：《关于公司发行股份及支付现金购买资产并募集配套资金方案的议案》；《关于</w:t>
                    </w:r>
                    <w:r w:rsidRPr="00354DE5">
                      <w:rPr>
                        <w:rFonts w:asciiTheme="minorHAnsi" w:eastAsiaTheme="minorEastAsia" w:hAnsiTheme="minorHAnsi" w:cstheme="minorBidi"/>
                        <w:kern w:val="2"/>
                        <w:szCs w:val="21"/>
                      </w:rPr>
                      <w:t>&lt;</w:t>
                    </w:r>
                    <w:r w:rsidRPr="00354DE5">
                      <w:rPr>
                        <w:rFonts w:asciiTheme="minorHAnsi" w:eastAsiaTheme="minorEastAsia" w:hAnsiTheme="minorHAnsi" w:cstheme="minorBidi"/>
                        <w:kern w:val="2"/>
                        <w:szCs w:val="21"/>
                      </w:rPr>
                      <w:t>北京京城机电股份有限公司发行股份及支付现金购买资产并募集配套资金报告书（草案）（修订稿）</w:t>
                    </w:r>
                    <w:r w:rsidRPr="00354DE5">
                      <w:rPr>
                        <w:rFonts w:asciiTheme="minorHAnsi" w:eastAsiaTheme="minorEastAsia" w:hAnsiTheme="minorHAnsi" w:cstheme="minorBidi"/>
                        <w:kern w:val="2"/>
                        <w:szCs w:val="21"/>
                      </w:rPr>
                      <w:t>&gt;</w:t>
                    </w:r>
                    <w:r w:rsidRPr="00354DE5">
                      <w:rPr>
                        <w:rFonts w:asciiTheme="minorHAnsi" w:eastAsiaTheme="minorEastAsia" w:hAnsiTheme="minorHAnsi" w:cstheme="minorBidi"/>
                        <w:kern w:val="2"/>
                        <w:szCs w:val="21"/>
                      </w:rPr>
                      <w:t>及其摘要的议案》；《关于公司签订附条件生效的</w:t>
                    </w:r>
                    <w:r w:rsidRPr="00354DE5">
                      <w:rPr>
                        <w:rFonts w:asciiTheme="minorHAnsi" w:eastAsiaTheme="minorEastAsia" w:hAnsiTheme="minorHAnsi" w:cstheme="minorBidi"/>
                        <w:kern w:val="2"/>
                        <w:szCs w:val="21"/>
                      </w:rPr>
                      <w:t>&lt;</w:t>
                    </w:r>
                    <w:r w:rsidRPr="00354DE5">
                      <w:rPr>
                        <w:rFonts w:asciiTheme="minorHAnsi" w:eastAsiaTheme="minorEastAsia" w:hAnsiTheme="minorHAnsi" w:cstheme="minorBidi"/>
                        <w:kern w:val="2"/>
                        <w:szCs w:val="21"/>
                      </w:rPr>
                      <w:t>发行股份及支付现金购买资产协议</w:t>
                    </w:r>
                    <w:r w:rsidRPr="00354DE5">
                      <w:rPr>
                        <w:rFonts w:asciiTheme="minorHAnsi" w:eastAsiaTheme="minorEastAsia" w:hAnsiTheme="minorHAnsi" w:cstheme="minorBidi"/>
                        <w:kern w:val="2"/>
                        <w:szCs w:val="21"/>
                      </w:rPr>
                      <w:t>&gt;</w:t>
                    </w:r>
                    <w:r w:rsidRPr="00354DE5">
                      <w:rPr>
                        <w:rFonts w:asciiTheme="minorHAnsi" w:eastAsiaTheme="minorEastAsia" w:hAnsiTheme="minorHAnsi" w:cstheme="minorBidi"/>
                        <w:kern w:val="2"/>
                        <w:szCs w:val="21"/>
                      </w:rPr>
                      <w:t>及</w:t>
                    </w:r>
                    <w:r w:rsidRPr="00354DE5">
                      <w:rPr>
                        <w:rFonts w:asciiTheme="minorHAnsi" w:eastAsiaTheme="minorEastAsia" w:hAnsiTheme="minorHAnsi" w:cstheme="minorBidi"/>
                        <w:kern w:val="2"/>
                        <w:szCs w:val="21"/>
                      </w:rPr>
                      <w:t>&lt;</w:t>
                    </w:r>
                    <w:r w:rsidRPr="00354DE5">
                      <w:rPr>
                        <w:rFonts w:asciiTheme="minorHAnsi" w:eastAsiaTheme="minorEastAsia" w:hAnsiTheme="minorHAnsi" w:cstheme="minorBidi"/>
                        <w:kern w:val="2"/>
                        <w:szCs w:val="21"/>
                      </w:rPr>
                      <w:t>业绩补偿协议</w:t>
                    </w:r>
                    <w:r w:rsidRPr="00354DE5">
                      <w:rPr>
                        <w:rFonts w:asciiTheme="minorHAnsi" w:eastAsiaTheme="minorEastAsia" w:hAnsiTheme="minorHAnsi" w:cstheme="minorBidi"/>
                        <w:kern w:val="2"/>
                        <w:szCs w:val="21"/>
                      </w:rPr>
                      <w:t>&gt;</w:t>
                    </w:r>
                    <w:r w:rsidRPr="00354DE5">
                      <w:rPr>
                        <w:rFonts w:asciiTheme="minorHAnsi" w:eastAsiaTheme="minorEastAsia" w:hAnsiTheme="minorHAnsi" w:cstheme="minorBidi"/>
                        <w:kern w:val="2"/>
                        <w:szCs w:val="21"/>
                      </w:rPr>
                      <w:t>的议案》；《关于提请股东大会及类别股东大会授权董事会全权办理公司本次发行股份及支付现金购买资产并募集配套资金有关事宜的议案》。</w:t>
                    </w:r>
                  </w:p>
                </w:tc>
              </w:tr>
            </w:sdtContent>
          </w:sdt>
          <w:sdt>
            <w:sdtPr>
              <w:rPr>
                <w:rFonts w:asciiTheme="minorHAnsi" w:eastAsiaTheme="minorEastAsia" w:hAnsiTheme="minorHAnsi" w:cstheme="minorBidi" w:hint="eastAsia"/>
                <w:kern w:val="2"/>
                <w:szCs w:val="21"/>
              </w:rPr>
              <w:alias w:val="股东大会情况"/>
              <w:tag w:val="_TUP_f464ecce01e34e8aacd508c84a88313d"/>
              <w:id w:val="1719852016"/>
              <w:lock w:val="sdtLocked"/>
              <w:placeholder>
                <w:docPart w:val="8839B71B74C6451B997444D899570450"/>
              </w:placeholder>
            </w:sdtPr>
            <w:sdtEndPr/>
            <w:sdtContent>
              <w:tr w:rsidR="009A553D" w14:paraId="671E7228" w14:textId="77777777" w:rsidTr="00354DE5">
                <w:trPr>
                  <w:trHeight w:val="195"/>
                </w:trPr>
                <w:tc>
                  <w:tcPr>
                    <w:tcW w:w="444" w:type="pct"/>
                  </w:tcPr>
                  <w:p w14:paraId="54531283" w14:textId="77777777" w:rsidR="009A553D" w:rsidRDefault="009A553D" w:rsidP="00C97BC9">
                    <w:pPr>
                      <w:rPr>
                        <w:rFonts w:asciiTheme="minorHAnsi" w:eastAsiaTheme="minorEastAsia" w:hAnsiTheme="minorHAnsi" w:cstheme="minorBidi"/>
                        <w:kern w:val="2"/>
                        <w:szCs w:val="21"/>
                      </w:rPr>
                    </w:pPr>
                    <w:r>
                      <w:t>2020年年度股东大会</w:t>
                    </w:r>
                  </w:p>
                </w:tc>
                <w:tc>
                  <w:tcPr>
                    <w:tcW w:w="598" w:type="pct"/>
                  </w:tcPr>
                  <w:p w14:paraId="11FA1637" w14:textId="77777777" w:rsidR="009A553D" w:rsidRDefault="009A553D" w:rsidP="00C97BC9">
                    <w:pPr>
                      <w:rPr>
                        <w:szCs w:val="21"/>
                      </w:rPr>
                    </w:pPr>
                    <w:r>
                      <w:t>2021.6.9</w:t>
                    </w:r>
                  </w:p>
                </w:tc>
                <w:tc>
                  <w:tcPr>
                    <w:tcW w:w="1431" w:type="pct"/>
                  </w:tcPr>
                  <w:p w14:paraId="423301AA" w14:textId="77777777" w:rsidR="009A553D" w:rsidRDefault="009A553D" w:rsidP="00C97BC9">
                    <w:pPr>
                      <w:rPr>
                        <w:szCs w:val="21"/>
                      </w:rPr>
                    </w:pPr>
                    <w:r>
                      <w:t>http://www.sse.com.cn/</w:t>
                    </w:r>
                  </w:p>
                </w:tc>
                <w:tc>
                  <w:tcPr>
                    <w:tcW w:w="656" w:type="pct"/>
                  </w:tcPr>
                  <w:p w14:paraId="39D3ADC0" w14:textId="77777777" w:rsidR="009A553D" w:rsidRDefault="009A553D" w:rsidP="00C97BC9">
                    <w:pPr>
                      <w:rPr>
                        <w:szCs w:val="21"/>
                      </w:rPr>
                    </w:pPr>
                    <w:r>
                      <w:t>2021.6.10</w:t>
                    </w:r>
                  </w:p>
                </w:tc>
                <w:tc>
                  <w:tcPr>
                    <w:tcW w:w="1870" w:type="pct"/>
                  </w:tcPr>
                  <w:p w14:paraId="08BD742C" w14:textId="1E92658C" w:rsidR="009A553D" w:rsidRDefault="00354DE5" w:rsidP="00C97BC9">
                    <w:pPr>
                      <w:rPr>
                        <w:rFonts w:asciiTheme="minorHAnsi" w:eastAsiaTheme="minorEastAsia" w:hAnsiTheme="minorHAnsi" w:cstheme="minorBidi"/>
                        <w:kern w:val="2"/>
                        <w:szCs w:val="21"/>
                      </w:rPr>
                    </w:pPr>
                    <w:r w:rsidRPr="00354DE5">
                      <w:rPr>
                        <w:rFonts w:hint="eastAsia"/>
                      </w:rPr>
                      <w:t>审议通过以下议案：《</w:t>
                    </w:r>
                    <w:r w:rsidRPr="00354DE5">
                      <w:t>2020年A股年度报告全文及摘要、H股年度报告》；《2020年度董事会工作报告》；《2020年度监事会工作报告》；《2020年度经审计的财务报告》；《2020年度财务报告内部控制审计报告》；《2020年度独立非执行董事述职报告》《续聘信永中和会计师事务所</w:t>
                    </w:r>
                    <w:r w:rsidRPr="00354DE5">
                      <w:lastRenderedPageBreak/>
                      <w:t>（特殊普通合伙）为公司2021年财务报告的审计机构，并提请股东大会授权董事会负责与其签署聘任协议以及决定其酬金事项》；《续聘大华会计师事务所（特殊普通合伙）为公司2021年财务报告内部控制审计报告的审计机构，并提请股东大会授权董事会与其签</w:t>
                    </w:r>
                    <w:r w:rsidRPr="00354DE5">
                      <w:rPr>
                        <w:rFonts w:hint="eastAsia"/>
                      </w:rPr>
                      <w:t>署聘任协议以及决定其酬金事项》；《公司</w:t>
                    </w:r>
                    <w:r w:rsidRPr="00354DE5">
                      <w:t>2020年度不进行利润分配的议案》；《关于授予董事会发行H股一般性授权的议案》。</w:t>
                    </w:r>
                  </w:p>
                </w:tc>
              </w:tr>
            </w:sdtContent>
          </w:sdt>
        </w:tbl>
        <w:p w14:paraId="160E4EE3" w14:textId="77777777" w:rsidR="009A553D" w:rsidRDefault="009A553D"/>
        <w:p w14:paraId="1A85C0F3" w14:textId="77777777" w:rsidR="00FA57DB" w:rsidRDefault="00CE5305"/>
      </w:sdtContent>
    </w:sdt>
    <w:bookmarkStart w:id="53" w:name="_Hlk41294309" w:displacedByCustomXml="next"/>
    <w:bookmarkStart w:id="54" w:name="_Hlk89178901" w:displacedByCustomXml="next"/>
    <w:sdt>
      <w:sdtPr>
        <w:rPr>
          <w:rFonts w:hint="eastAsia"/>
          <w:b/>
        </w:rPr>
        <w:alias w:val="模块:表决权恢复的优先股股东请求召开临时股东大会 "/>
        <w:tag w:val="_SEC_003224e3799f4defba565ac26b82f20e"/>
        <w:id w:val="-283738597"/>
        <w:lock w:val="sdtLocked"/>
        <w:placeholder>
          <w:docPart w:val="GBC22222222222222222222222222222"/>
        </w:placeholder>
      </w:sdtPr>
      <w:sdtEndPr>
        <w:rPr>
          <w:b w:val="0"/>
          <w:color w:val="333399"/>
        </w:rPr>
      </w:sdtEndPr>
      <w:sdtContent>
        <w:p w14:paraId="1847FD13" w14:textId="77777777" w:rsidR="00FA57DB" w:rsidRDefault="009E62E0">
          <w:pPr>
            <w:rPr>
              <w:bCs/>
            </w:rPr>
          </w:pPr>
          <w:r>
            <w:rPr>
              <w:rFonts w:hint="eastAsia"/>
              <w:bCs/>
            </w:rPr>
            <w:t>表决权恢复的优先股股东请求召开临时股东大会</w:t>
          </w:r>
        </w:p>
        <w:sdt>
          <w:sdtPr>
            <w:alias w:val="是否适用：表决权恢复的优先股股东请求召开临时股东大会[双击切换]"/>
            <w:tag w:val="_GBC_daa6d818841c4c078ecf082b84efd616"/>
            <w:id w:val="314763819"/>
            <w:lock w:val="sdtLocked"/>
            <w:placeholder>
              <w:docPart w:val="GBC22222222222222222222222222222"/>
            </w:placeholder>
          </w:sdtPr>
          <w:sdtEndPr/>
          <w:sdtContent>
            <w:p w14:paraId="3BF10CB5" w14:textId="298F1E3E" w:rsidR="00FA57DB" w:rsidRDefault="009E62E0" w:rsidP="00F35266">
              <w:pPr>
                <w:rPr>
                  <w:color w:val="333399"/>
                </w:rPr>
              </w:pPr>
              <w:r>
                <w:fldChar w:fldCharType="begin"/>
              </w:r>
              <w:r w:rsidR="00F35266">
                <w:instrText xml:space="preserve"> MACROBUTTON  SnrToggleCheckbox □适用 </w:instrText>
              </w:r>
              <w:r>
                <w:fldChar w:fldCharType="end"/>
              </w:r>
              <w:r>
                <w:fldChar w:fldCharType="begin"/>
              </w:r>
              <w:r w:rsidR="00F35266">
                <w:instrText xml:space="preserve"> MACROBUTTON  SnrToggleCheckbox √不适用 </w:instrText>
              </w:r>
              <w:r>
                <w:fldChar w:fldCharType="end"/>
              </w:r>
            </w:p>
          </w:sdtContent>
        </w:sdt>
      </w:sdtContent>
    </w:sdt>
    <w:bookmarkEnd w:id="53" w:displacedByCustomXml="prev"/>
    <w:bookmarkEnd w:id="54"/>
    <w:p w14:paraId="29814D21" w14:textId="77777777" w:rsidR="00FA57DB" w:rsidRDefault="00FA57DB">
      <w:pPr>
        <w:rPr>
          <w:szCs w:val="21"/>
        </w:rPr>
      </w:pPr>
    </w:p>
    <w:sdt>
      <w:sdtPr>
        <w:rPr>
          <w:szCs w:val="21"/>
        </w:rPr>
        <w:alias w:val="模块:股东大会情况说明"/>
        <w:tag w:val="_SEC_7cd092daeff04a9f9d7112f4a233db29"/>
        <w:id w:val="-1362274705"/>
        <w:lock w:val="sdtLocked"/>
        <w:placeholder>
          <w:docPart w:val="GBC22222222222222222222222222222"/>
        </w:placeholder>
      </w:sdtPr>
      <w:sdtEndPr/>
      <w:sdtContent>
        <w:p w14:paraId="6078A881" w14:textId="77777777" w:rsidR="00FA57DB" w:rsidRDefault="009E62E0">
          <w:pPr>
            <w:rPr>
              <w:szCs w:val="21"/>
            </w:rPr>
          </w:pPr>
          <w:r>
            <w:rPr>
              <w:szCs w:val="21"/>
            </w:rPr>
            <w:t>股东大会情况说明</w:t>
          </w:r>
        </w:p>
        <w:sdt>
          <w:sdtPr>
            <w:rPr>
              <w:szCs w:val="21"/>
            </w:rPr>
            <w:alias w:val="是否适用：股东大会情况说明[双击切换]"/>
            <w:tag w:val="_GBC_417d33555ab14709b5640c8830ff5a67"/>
            <w:id w:val="1022285663"/>
            <w:lock w:val="sdtLocked"/>
            <w:placeholder>
              <w:docPart w:val="GBC22222222222222222222222222222"/>
            </w:placeholder>
          </w:sdtPr>
          <w:sdtEndPr/>
          <w:sdtContent>
            <w:p w14:paraId="682B40A7" w14:textId="4792A56E" w:rsidR="00FA57DB" w:rsidRDefault="009E62E0" w:rsidP="00F35266">
              <w:pPr>
                <w:rPr>
                  <w:szCs w:val="21"/>
                </w:rPr>
              </w:pPr>
              <w:r>
                <w:rPr>
                  <w:szCs w:val="21"/>
                </w:rPr>
                <w:fldChar w:fldCharType="begin"/>
              </w:r>
              <w:r w:rsidR="00F35266">
                <w:rPr>
                  <w:szCs w:val="21"/>
                </w:rPr>
                <w:instrText xml:space="preserve">MACROBUTTON  SnrToggleCheckbox □适用 </w:instrText>
              </w:r>
              <w:r>
                <w:rPr>
                  <w:szCs w:val="21"/>
                </w:rPr>
                <w:fldChar w:fldCharType="end"/>
              </w:r>
              <w:r>
                <w:rPr>
                  <w:szCs w:val="21"/>
                </w:rPr>
                <w:fldChar w:fldCharType="begin"/>
              </w:r>
              <w:r w:rsidR="00F35266">
                <w:rPr>
                  <w:szCs w:val="21"/>
                </w:rPr>
                <w:instrText xml:space="preserve"> MACROBUTTON  SnrToggleCheckbox √不适用 </w:instrText>
              </w:r>
              <w:r>
                <w:rPr>
                  <w:szCs w:val="21"/>
                </w:rPr>
                <w:fldChar w:fldCharType="end"/>
              </w:r>
            </w:p>
          </w:sdtContent>
        </w:sdt>
        <w:p w14:paraId="5E5C4718" w14:textId="77777777" w:rsidR="00FA57DB" w:rsidRDefault="00CE5305">
          <w:pPr>
            <w:rPr>
              <w:szCs w:val="21"/>
            </w:rPr>
          </w:pPr>
        </w:p>
      </w:sdtContent>
    </w:sdt>
    <w:p w14:paraId="15204A4C" w14:textId="77777777" w:rsidR="00FA57DB" w:rsidRDefault="00FA57DB">
      <w:pPr>
        <w:rPr>
          <w:szCs w:val="21"/>
        </w:rPr>
        <w:sectPr w:rsidR="00FA57DB" w:rsidSect="007D5CB5">
          <w:pgSz w:w="11906" w:h="16838"/>
          <w:pgMar w:top="1525" w:right="1276" w:bottom="1440" w:left="1797" w:header="855" w:footer="992" w:gutter="0"/>
          <w:cols w:space="425"/>
          <w:docGrid w:linePitch="312"/>
        </w:sectPr>
      </w:pPr>
    </w:p>
    <w:p w14:paraId="12CF12A4" w14:textId="77777777" w:rsidR="00FA57DB" w:rsidRDefault="009E62E0" w:rsidP="00B832E3">
      <w:pPr>
        <w:pStyle w:val="2"/>
        <w:numPr>
          <w:ilvl w:val="0"/>
          <w:numId w:val="30"/>
        </w:numPr>
        <w:ind w:left="450" w:hanging="450"/>
      </w:pPr>
      <w:r>
        <w:lastRenderedPageBreak/>
        <w:t>董事、监事和高级管理人员的情况</w:t>
      </w:r>
    </w:p>
    <w:p w14:paraId="2D0AC691" w14:textId="77777777" w:rsidR="00FA57DB" w:rsidRDefault="009E62E0" w:rsidP="00B832E3">
      <w:pPr>
        <w:pStyle w:val="3"/>
        <w:numPr>
          <w:ilvl w:val="0"/>
          <w:numId w:val="40"/>
        </w:numPr>
        <w:ind w:left="0" w:firstLine="0"/>
      </w:pPr>
      <w:r>
        <w:rPr>
          <w:rFonts w:hint="eastAsia"/>
        </w:rPr>
        <w:t xml:space="preserve"> </w:t>
      </w:r>
      <w:r>
        <w:t>现任及报告期内离任董事</w:t>
      </w:r>
      <w:r>
        <w:rPr>
          <w:rFonts w:hint="eastAsia"/>
        </w:rPr>
        <w:t>、监事和</w:t>
      </w:r>
      <w:r>
        <w:t>高级管理人员持股变动及报酬情况</w:t>
      </w:r>
    </w:p>
    <w:bookmarkStart w:id="55" w:name="_Hlk89179934" w:displacedByCustomXml="next"/>
    <w:sdt>
      <w:sdtPr>
        <w:rPr>
          <w:b/>
          <w:bCs/>
          <w:sz w:val="24"/>
          <w:szCs w:val="21"/>
        </w:rPr>
        <w:alias w:val="模块:现任及报告期内离任董事、监事和高级管理人员持股变动及报酬情况"/>
        <w:tag w:val="_SEC_4509c61a676b4e7992f75f7d5016736a"/>
        <w:id w:val="1479039623"/>
        <w:lock w:val="sdtLocked"/>
        <w:placeholder>
          <w:docPart w:val="GBC22222222222222222222222222222"/>
        </w:placeholder>
      </w:sdtPr>
      <w:sdtEndPr>
        <w:rPr>
          <w:b w:val="0"/>
          <w:bCs w:val="0"/>
          <w:sz w:val="21"/>
        </w:rPr>
      </w:sdtEndPr>
      <w:sdtContent>
        <w:sdt>
          <w:sdtPr>
            <w:alias w:val="是否适用：董事、监事和高级管理人员持股变动[双击切换]"/>
            <w:tag w:val="_GBC_336639f5f1254c87a3d81a366e432afd"/>
            <w:id w:val="972720415"/>
            <w:lock w:val="sdtLocked"/>
            <w:placeholder>
              <w:docPart w:val="GBC22222222222222222222222222222"/>
            </w:placeholder>
          </w:sdtPr>
          <w:sdtEndPr/>
          <w:sdtContent>
            <w:p w14:paraId="117069DE" w14:textId="1831FFB0" w:rsidR="00FA57DB" w:rsidRDefault="009E62E0">
              <w:r>
                <w:fldChar w:fldCharType="begin"/>
              </w:r>
              <w:r w:rsidR="006E5C7B">
                <w:instrText xml:space="preserve">MACROBUTTON  SnrToggleCheckbox √适用 </w:instrText>
              </w:r>
              <w:r>
                <w:fldChar w:fldCharType="end"/>
              </w:r>
              <w:r>
                <w:fldChar w:fldCharType="begin"/>
              </w:r>
              <w:r w:rsidR="006E5C7B">
                <w:instrText xml:space="preserve"> MACROBUTTON  SnrToggleCheckbox □不适用 </w:instrText>
              </w:r>
              <w:r>
                <w:fldChar w:fldCharType="end"/>
              </w:r>
            </w:p>
          </w:sdtContent>
        </w:sdt>
        <w:p w14:paraId="209A1E2D" w14:textId="77777777" w:rsidR="00FA57DB" w:rsidRDefault="009E62E0">
          <w:pPr>
            <w:jc w:val="right"/>
            <w:rPr>
              <w:szCs w:val="21"/>
            </w:rPr>
          </w:pPr>
          <w:r>
            <w:rPr>
              <w:rFonts w:hint="eastAsia"/>
              <w:szCs w:val="21"/>
            </w:rPr>
            <w:t>单位：</w:t>
          </w:r>
          <w:sdt>
            <w:sdtPr>
              <w:rPr>
                <w:rFonts w:hint="eastAsia"/>
                <w:szCs w:val="21"/>
              </w:rPr>
              <w:alias w:val="单位：董事、监事、高级管理人员基本情况"/>
              <w:tag w:val="_GBC_3851936d51d842bf9f2c82131d0787cc"/>
              <w:id w:val="-685064507"/>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A3754A">
                <w:rPr>
                  <w:rFonts w:hint="eastAsia"/>
                  <w:szCs w:val="21"/>
                </w:rPr>
                <w:t>股</w:t>
              </w:r>
            </w:sdtContent>
          </w:sdt>
        </w:p>
        <w:tbl>
          <w:tblPr>
            <w:tblStyle w:val="a7"/>
            <w:tblW w:w="14096" w:type="dxa"/>
            <w:tblLook w:val="04A0" w:firstRow="1" w:lastRow="0" w:firstColumn="1" w:lastColumn="0" w:noHBand="0" w:noVBand="1"/>
          </w:tblPr>
          <w:tblGrid>
            <w:gridCol w:w="959"/>
            <w:gridCol w:w="1701"/>
            <w:gridCol w:w="709"/>
            <w:gridCol w:w="708"/>
            <w:gridCol w:w="1418"/>
            <w:gridCol w:w="1417"/>
            <w:gridCol w:w="993"/>
            <w:gridCol w:w="992"/>
            <w:gridCol w:w="1276"/>
            <w:gridCol w:w="1074"/>
            <w:gridCol w:w="1409"/>
            <w:gridCol w:w="1440"/>
          </w:tblGrid>
          <w:tr w:rsidR="00012358" w14:paraId="1173DEBB" w14:textId="77777777" w:rsidTr="00961BE5">
            <w:trPr>
              <w:trHeight w:val="968"/>
            </w:trPr>
            <w:sdt>
              <w:sdtPr>
                <w:tag w:val="_PLD_3e935958e5b542f38f53ca8a2618690d"/>
                <w:id w:val="-119541574"/>
                <w:lock w:val="sdtLocked"/>
              </w:sdtPr>
              <w:sdtEndPr/>
              <w:sdtContent>
                <w:tc>
                  <w:tcPr>
                    <w:tcW w:w="959" w:type="dxa"/>
                    <w:vAlign w:val="center"/>
                  </w:tcPr>
                  <w:p w14:paraId="1AC94E45" w14:textId="77777777" w:rsidR="00012358" w:rsidRDefault="00012358" w:rsidP="00961BE5">
                    <w:pPr>
                      <w:jc w:val="center"/>
                      <w:rPr>
                        <w:szCs w:val="21"/>
                      </w:rPr>
                    </w:pPr>
                    <w:r>
                      <w:rPr>
                        <w:szCs w:val="21"/>
                      </w:rPr>
                      <w:t>姓名</w:t>
                    </w:r>
                  </w:p>
                </w:tc>
              </w:sdtContent>
            </w:sdt>
            <w:sdt>
              <w:sdtPr>
                <w:tag w:val="_PLD_5ecaa59058dd4312acb6ebb4d88eb6c8"/>
                <w:id w:val="1785304072"/>
                <w:lock w:val="sdtLocked"/>
              </w:sdtPr>
              <w:sdtEndPr/>
              <w:sdtContent>
                <w:tc>
                  <w:tcPr>
                    <w:tcW w:w="1701" w:type="dxa"/>
                    <w:vAlign w:val="center"/>
                  </w:tcPr>
                  <w:p w14:paraId="37CC5C6C" w14:textId="77777777" w:rsidR="00012358" w:rsidRDefault="00012358" w:rsidP="00961BE5">
                    <w:pPr>
                      <w:jc w:val="center"/>
                      <w:rPr>
                        <w:szCs w:val="21"/>
                      </w:rPr>
                    </w:pPr>
                    <w:r>
                      <w:rPr>
                        <w:szCs w:val="21"/>
                      </w:rPr>
                      <w:t>职务(注)</w:t>
                    </w:r>
                  </w:p>
                </w:tc>
              </w:sdtContent>
            </w:sdt>
            <w:sdt>
              <w:sdtPr>
                <w:tag w:val="_PLD_f907f9c5cdf94b2ba9e217c0aaaf2c60"/>
                <w:id w:val="1276597230"/>
                <w:lock w:val="sdtLocked"/>
              </w:sdtPr>
              <w:sdtEndPr/>
              <w:sdtContent>
                <w:tc>
                  <w:tcPr>
                    <w:tcW w:w="709" w:type="dxa"/>
                    <w:vAlign w:val="center"/>
                  </w:tcPr>
                  <w:p w14:paraId="36026D48" w14:textId="77777777" w:rsidR="00012358" w:rsidRDefault="00012358" w:rsidP="00961BE5">
                    <w:pPr>
                      <w:jc w:val="center"/>
                      <w:rPr>
                        <w:szCs w:val="21"/>
                      </w:rPr>
                    </w:pPr>
                    <w:r>
                      <w:rPr>
                        <w:szCs w:val="21"/>
                      </w:rPr>
                      <w:t>性别</w:t>
                    </w:r>
                  </w:p>
                </w:tc>
              </w:sdtContent>
            </w:sdt>
            <w:sdt>
              <w:sdtPr>
                <w:tag w:val="_PLD_9b2689bca35f4a3ebc7adf135b295bd6"/>
                <w:id w:val="792868742"/>
                <w:lock w:val="sdtLocked"/>
              </w:sdtPr>
              <w:sdtEndPr/>
              <w:sdtContent>
                <w:tc>
                  <w:tcPr>
                    <w:tcW w:w="708" w:type="dxa"/>
                    <w:vAlign w:val="center"/>
                  </w:tcPr>
                  <w:p w14:paraId="16273907" w14:textId="77777777" w:rsidR="00012358" w:rsidRDefault="00012358" w:rsidP="00961BE5">
                    <w:pPr>
                      <w:jc w:val="center"/>
                      <w:rPr>
                        <w:szCs w:val="21"/>
                      </w:rPr>
                    </w:pPr>
                    <w:r>
                      <w:rPr>
                        <w:szCs w:val="21"/>
                      </w:rPr>
                      <w:t>年龄</w:t>
                    </w:r>
                  </w:p>
                </w:tc>
              </w:sdtContent>
            </w:sdt>
            <w:sdt>
              <w:sdtPr>
                <w:tag w:val="_PLD_3844eb481c79444fba199a9d3c3b8bf7"/>
                <w:id w:val="1776521482"/>
                <w:lock w:val="sdtLocked"/>
              </w:sdtPr>
              <w:sdtEndPr/>
              <w:sdtContent>
                <w:tc>
                  <w:tcPr>
                    <w:tcW w:w="1418" w:type="dxa"/>
                    <w:vAlign w:val="center"/>
                  </w:tcPr>
                  <w:p w14:paraId="79C37B29" w14:textId="77777777" w:rsidR="00012358" w:rsidRDefault="00012358" w:rsidP="00961BE5">
                    <w:pPr>
                      <w:jc w:val="center"/>
                      <w:rPr>
                        <w:szCs w:val="21"/>
                      </w:rPr>
                    </w:pPr>
                    <w:r>
                      <w:rPr>
                        <w:szCs w:val="21"/>
                      </w:rPr>
                      <w:t>任期起始日期</w:t>
                    </w:r>
                  </w:p>
                </w:tc>
              </w:sdtContent>
            </w:sdt>
            <w:sdt>
              <w:sdtPr>
                <w:tag w:val="_PLD_94806df607544b4b97b389da94daaf66"/>
                <w:id w:val="-2075267833"/>
                <w:lock w:val="sdtLocked"/>
              </w:sdtPr>
              <w:sdtEndPr/>
              <w:sdtContent>
                <w:tc>
                  <w:tcPr>
                    <w:tcW w:w="1417" w:type="dxa"/>
                    <w:vAlign w:val="center"/>
                  </w:tcPr>
                  <w:p w14:paraId="5B58C7E2" w14:textId="77777777" w:rsidR="00012358" w:rsidRDefault="00012358" w:rsidP="00961BE5">
                    <w:pPr>
                      <w:jc w:val="center"/>
                      <w:rPr>
                        <w:szCs w:val="21"/>
                      </w:rPr>
                    </w:pPr>
                    <w:r>
                      <w:rPr>
                        <w:szCs w:val="21"/>
                      </w:rPr>
                      <w:t>任期终止日期</w:t>
                    </w:r>
                  </w:p>
                </w:tc>
              </w:sdtContent>
            </w:sdt>
            <w:sdt>
              <w:sdtPr>
                <w:tag w:val="_PLD_5e35d588fd7f4cb3af49fcbd9e313ac2"/>
                <w:id w:val="2139672959"/>
                <w:lock w:val="sdtLocked"/>
              </w:sdtPr>
              <w:sdtEndPr/>
              <w:sdtContent>
                <w:tc>
                  <w:tcPr>
                    <w:tcW w:w="993" w:type="dxa"/>
                    <w:vAlign w:val="center"/>
                  </w:tcPr>
                  <w:p w14:paraId="77F909D5" w14:textId="77777777" w:rsidR="00012358" w:rsidRDefault="00012358" w:rsidP="00961BE5">
                    <w:pPr>
                      <w:jc w:val="center"/>
                      <w:rPr>
                        <w:szCs w:val="21"/>
                      </w:rPr>
                    </w:pPr>
                    <w:r>
                      <w:rPr>
                        <w:szCs w:val="21"/>
                      </w:rPr>
                      <w:t>年初持股数</w:t>
                    </w:r>
                  </w:p>
                </w:tc>
              </w:sdtContent>
            </w:sdt>
            <w:sdt>
              <w:sdtPr>
                <w:tag w:val="_PLD_af0cabd7e3f44b95b26464bc652333c2"/>
                <w:id w:val="1834641737"/>
                <w:lock w:val="sdtLocked"/>
              </w:sdtPr>
              <w:sdtEndPr/>
              <w:sdtContent>
                <w:tc>
                  <w:tcPr>
                    <w:tcW w:w="992" w:type="dxa"/>
                    <w:vAlign w:val="center"/>
                  </w:tcPr>
                  <w:p w14:paraId="27FB1D54" w14:textId="77777777" w:rsidR="00012358" w:rsidRDefault="00012358" w:rsidP="00961BE5">
                    <w:pPr>
                      <w:jc w:val="center"/>
                      <w:rPr>
                        <w:szCs w:val="21"/>
                      </w:rPr>
                    </w:pPr>
                    <w:r>
                      <w:rPr>
                        <w:szCs w:val="21"/>
                      </w:rPr>
                      <w:t>年末持股数</w:t>
                    </w:r>
                  </w:p>
                </w:tc>
              </w:sdtContent>
            </w:sdt>
            <w:sdt>
              <w:sdtPr>
                <w:tag w:val="_PLD_0b9453da77b34ba68718efe69463399a"/>
                <w:id w:val="1705212751"/>
                <w:lock w:val="sdtLocked"/>
              </w:sdtPr>
              <w:sdtEndPr/>
              <w:sdtContent>
                <w:tc>
                  <w:tcPr>
                    <w:tcW w:w="1276" w:type="dxa"/>
                    <w:vAlign w:val="center"/>
                  </w:tcPr>
                  <w:p w14:paraId="67A0D72F" w14:textId="77777777" w:rsidR="00012358" w:rsidRDefault="00012358" w:rsidP="00961BE5">
                    <w:pPr>
                      <w:jc w:val="center"/>
                      <w:rPr>
                        <w:szCs w:val="21"/>
                      </w:rPr>
                    </w:pPr>
                    <w:r>
                      <w:rPr>
                        <w:szCs w:val="21"/>
                      </w:rPr>
                      <w:t>年度内股份增减变动量</w:t>
                    </w:r>
                  </w:p>
                </w:tc>
              </w:sdtContent>
            </w:sdt>
            <w:sdt>
              <w:sdtPr>
                <w:tag w:val="_PLD_32c045d1529e42b7999b1f0c6b6e43a6"/>
                <w:id w:val="-441074006"/>
                <w:lock w:val="sdtLocked"/>
              </w:sdtPr>
              <w:sdtEndPr/>
              <w:sdtContent>
                <w:tc>
                  <w:tcPr>
                    <w:tcW w:w="1074" w:type="dxa"/>
                    <w:vAlign w:val="center"/>
                  </w:tcPr>
                  <w:p w14:paraId="206C24B5" w14:textId="77777777" w:rsidR="00012358" w:rsidRDefault="00012358" w:rsidP="00961BE5">
                    <w:pPr>
                      <w:jc w:val="center"/>
                      <w:rPr>
                        <w:szCs w:val="21"/>
                      </w:rPr>
                    </w:pPr>
                    <w:r>
                      <w:rPr>
                        <w:szCs w:val="21"/>
                      </w:rPr>
                      <w:t>增减变动原因</w:t>
                    </w:r>
                  </w:p>
                </w:tc>
              </w:sdtContent>
            </w:sdt>
            <w:sdt>
              <w:sdtPr>
                <w:tag w:val="_PLD_09536647069c4489b48834060518f161"/>
                <w:id w:val="90751228"/>
                <w:lock w:val="sdtLocked"/>
                <w:placeholder>
                  <w:docPart w:val="81FFDB5600F84BD1855B1D77801EC04D"/>
                </w:placeholder>
              </w:sdtPr>
              <w:sdtEndPr/>
              <w:sdtContent>
                <w:tc>
                  <w:tcPr>
                    <w:tcW w:w="1409" w:type="dxa"/>
                  </w:tcPr>
                  <w:p w14:paraId="6FC8E62E" w14:textId="77777777" w:rsidR="00012358" w:rsidRDefault="00012358" w:rsidP="00961BE5">
                    <w:pPr>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w:t>
                    </w:r>
                    <w:sdt>
                      <w:sdtPr>
                        <w:rPr>
                          <w:szCs w:val="21"/>
                        </w:rPr>
                        <w:alias w:val="单位：报告期内从公司获得的税前报酬总额"/>
                        <w:tag w:val="_GBC_c9d92b58218143f3affe68ae40871394"/>
                        <w:id w:val="-286964523"/>
                        <w:lock w:val="sdtContentLocked"/>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万元</w:t>
                        </w:r>
                      </w:sdtContent>
                    </w:sdt>
                    <w:r>
                      <w:rPr>
                        <w:szCs w:val="21"/>
                      </w:rPr>
                      <w:t>）</w:t>
                    </w:r>
                  </w:p>
                </w:tc>
              </w:sdtContent>
            </w:sdt>
            <w:sdt>
              <w:sdtPr>
                <w:tag w:val="_PLD_67216ec8c81445dcb8db4f1a03416887"/>
                <w:id w:val="-301931380"/>
                <w:lock w:val="sdtLocked"/>
              </w:sdtPr>
              <w:sdtEndPr/>
              <w:sdtContent>
                <w:tc>
                  <w:tcPr>
                    <w:tcW w:w="1440" w:type="dxa"/>
                  </w:tcPr>
                  <w:p w14:paraId="093355EB" w14:textId="77777777" w:rsidR="00012358" w:rsidRDefault="00012358" w:rsidP="00961BE5">
                    <w:pPr>
                      <w:jc w:val="center"/>
                      <w:rPr>
                        <w:szCs w:val="21"/>
                      </w:rPr>
                    </w:pPr>
                    <w:r>
                      <w:rPr>
                        <w:rFonts w:hint="eastAsia"/>
                        <w:szCs w:val="21"/>
                      </w:rPr>
                      <w:t>是否在公司关联方获取报酬</w:t>
                    </w:r>
                  </w:p>
                </w:tc>
              </w:sdtContent>
            </w:sdt>
          </w:tr>
          <w:tr w:rsidR="00012358" w14:paraId="4ABAAF73" w14:textId="77777777" w:rsidTr="00961BE5">
            <w:trPr>
              <w:trHeight w:val="132"/>
            </w:trPr>
            <w:tc>
              <w:tcPr>
                <w:tcW w:w="959" w:type="dxa"/>
              </w:tcPr>
              <w:p w14:paraId="253474EA" w14:textId="77777777" w:rsidR="00012358" w:rsidRDefault="00012358" w:rsidP="00961BE5">
                <w:pPr>
                  <w:rPr>
                    <w:szCs w:val="21"/>
                  </w:rPr>
                </w:pPr>
                <w:r>
                  <w:t>王军</w:t>
                </w:r>
              </w:p>
            </w:tc>
            <w:tc>
              <w:tcPr>
                <w:tcW w:w="1701" w:type="dxa"/>
              </w:tcPr>
              <w:p w14:paraId="68760BB3" w14:textId="77777777" w:rsidR="00012358" w:rsidRDefault="00012358" w:rsidP="00961BE5">
                <w:pPr>
                  <w:rPr>
                    <w:szCs w:val="21"/>
                  </w:rPr>
                </w:pPr>
                <w:r>
                  <w:rPr>
                    <w:rStyle w:val="aff0"/>
                    <w:rFonts w:hint="eastAsia"/>
                  </w:rPr>
                  <w:t>董事长</w:t>
                </w:r>
              </w:p>
            </w:tc>
            <w:tc>
              <w:tcPr>
                <w:tcW w:w="709" w:type="dxa"/>
              </w:tcPr>
              <w:p w14:paraId="13ABB1F0" w14:textId="77777777" w:rsidR="00012358" w:rsidRDefault="00012358" w:rsidP="00961BE5">
                <w:pPr>
                  <w:rPr>
                    <w:szCs w:val="21"/>
                  </w:rPr>
                </w:pPr>
                <w:r>
                  <w:t>男</w:t>
                </w:r>
              </w:p>
            </w:tc>
            <w:tc>
              <w:tcPr>
                <w:tcW w:w="708" w:type="dxa"/>
              </w:tcPr>
              <w:p w14:paraId="3CD60AD8" w14:textId="572477CB" w:rsidR="00012358" w:rsidRDefault="00012358" w:rsidP="00961BE5">
                <w:pPr>
                  <w:rPr>
                    <w:szCs w:val="21"/>
                  </w:rPr>
                </w:pPr>
                <w:r>
                  <w:t>5</w:t>
                </w:r>
                <w:r w:rsidR="00C730B3">
                  <w:t>1</w:t>
                </w:r>
              </w:p>
            </w:tc>
            <w:tc>
              <w:tcPr>
                <w:tcW w:w="1418" w:type="dxa"/>
              </w:tcPr>
              <w:p w14:paraId="7A6AE552" w14:textId="77777777" w:rsidR="00012358" w:rsidRDefault="00012358" w:rsidP="00961BE5">
                <w:pPr>
                  <w:rPr>
                    <w:szCs w:val="21"/>
                  </w:rPr>
                </w:pPr>
                <w:r>
                  <w:t>2015-12-11</w:t>
                </w:r>
              </w:p>
            </w:tc>
            <w:tc>
              <w:tcPr>
                <w:tcW w:w="1417" w:type="dxa"/>
              </w:tcPr>
              <w:p w14:paraId="71EC675C" w14:textId="77777777" w:rsidR="00012358" w:rsidRDefault="00012358" w:rsidP="00961BE5">
                <w:pPr>
                  <w:rPr>
                    <w:szCs w:val="21"/>
                  </w:rPr>
                </w:pPr>
                <w:r>
                  <w:t>2023-06-09</w:t>
                </w:r>
              </w:p>
            </w:tc>
            <w:tc>
              <w:tcPr>
                <w:tcW w:w="993" w:type="dxa"/>
              </w:tcPr>
              <w:p w14:paraId="154615E8" w14:textId="77777777" w:rsidR="00012358" w:rsidRDefault="00012358" w:rsidP="00961BE5">
                <w:pPr>
                  <w:jc w:val="right"/>
                  <w:rPr>
                    <w:szCs w:val="21"/>
                  </w:rPr>
                </w:pPr>
                <w:r>
                  <w:t>0</w:t>
                </w:r>
              </w:p>
            </w:tc>
            <w:tc>
              <w:tcPr>
                <w:tcW w:w="992" w:type="dxa"/>
              </w:tcPr>
              <w:p w14:paraId="3CC324E5" w14:textId="77777777" w:rsidR="00012358" w:rsidRDefault="00012358" w:rsidP="00961BE5">
                <w:pPr>
                  <w:jc w:val="right"/>
                  <w:rPr>
                    <w:szCs w:val="21"/>
                  </w:rPr>
                </w:pPr>
                <w:r>
                  <w:t>0</w:t>
                </w:r>
              </w:p>
            </w:tc>
            <w:tc>
              <w:tcPr>
                <w:tcW w:w="1276" w:type="dxa"/>
              </w:tcPr>
              <w:p w14:paraId="256B4733" w14:textId="77777777" w:rsidR="00012358" w:rsidRDefault="00012358" w:rsidP="00961BE5">
                <w:pPr>
                  <w:jc w:val="right"/>
                  <w:rPr>
                    <w:szCs w:val="21"/>
                  </w:rPr>
                </w:pPr>
                <w:r>
                  <w:t>0</w:t>
                </w:r>
              </w:p>
            </w:tc>
            <w:tc>
              <w:tcPr>
                <w:tcW w:w="1074" w:type="dxa"/>
              </w:tcPr>
              <w:p w14:paraId="1F97397C" w14:textId="77777777" w:rsidR="00012358" w:rsidRDefault="00012358" w:rsidP="00961BE5">
                <w:pPr>
                  <w:rPr>
                    <w:szCs w:val="21"/>
                  </w:rPr>
                </w:pPr>
                <w:r>
                  <w:t>-</w:t>
                </w:r>
              </w:p>
            </w:tc>
            <w:tc>
              <w:tcPr>
                <w:tcW w:w="1409" w:type="dxa"/>
              </w:tcPr>
              <w:p w14:paraId="0785083E" w14:textId="77777777" w:rsidR="00012358" w:rsidRDefault="00012358" w:rsidP="00961BE5">
                <w:pPr>
                  <w:jc w:val="right"/>
                  <w:rPr>
                    <w:szCs w:val="21"/>
                  </w:rPr>
                </w:pPr>
                <w:r>
                  <w:t>0</w:t>
                </w:r>
              </w:p>
            </w:tc>
            <w:sdt>
              <w:sdtPr>
                <w:rPr>
                  <w:szCs w:val="21"/>
                </w:rPr>
                <w:alias w:val="董事、监事、高级管理人员是否在公司关联方获取报酬"/>
                <w:tag w:val="_GBC_1fc30a06011d4603820ff653031666f0"/>
                <w:id w:val="1097907527"/>
                <w:lock w:val="sdtLocked"/>
                <w:comboBox>
                  <w:listItem w:displayText="是" w:value="true"/>
                  <w:listItem w:displayText="否" w:value="false"/>
                </w:comboBox>
              </w:sdtPr>
              <w:sdtEndPr/>
              <w:sdtContent>
                <w:tc>
                  <w:tcPr>
                    <w:tcW w:w="1440" w:type="dxa"/>
                  </w:tcPr>
                  <w:p w14:paraId="1599DCDC" w14:textId="77777777" w:rsidR="00012358" w:rsidRDefault="00012358" w:rsidP="00961BE5">
                    <w:pPr>
                      <w:jc w:val="left"/>
                      <w:rPr>
                        <w:szCs w:val="21"/>
                      </w:rPr>
                    </w:pPr>
                    <w:r>
                      <w:rPr>
                        <w:szCs w:val="21"/>
                      </w:rPr>
                      <w:t>是</w:t>
                    </w:r>
                  </w:p>
                </w:tc>
              </w:sdtContent>
            </w:sdt>
          </w:tr>
          <w:tr w:rsidR="00012358" w14:paraId="38F89238" w14:textId="77777777" w:rsidTr="00961BE5">
            <w:trPr>
              <w:trHeight w:val="132"/>
            </w:trPr>
            <w:tc>
              <w:tcPr>
                <w:tcW w:w="959" w:type="dxa"/>
              </w:tcPr>
              <w:p w14:paraId="76E9AC36" w14:textId="77777777" w:rsidR="00012358" w:rsidRDefault="00012358" w:rsidP="00961BE5">
                <w:pPr>
                  <w:rPr>
                    <w:szCs w:val="21"/>
                  </w:rPr>
                </w:pPr>
                <w:r>
                  <w:t>李俊杰</w:t>
                </w:r>
              </w:p>
            </w:tc>
            <w:tc>
              <w:tcPr>
                <w:tcW w:w="1701" w:type="dxa"/>
              </w:tcPr>
              <w:p w14:paraId="7D8080DC" w14:textId="77777777" w:rsidR="00012358" w:rsidRDefault="00012358" w:rsidP="00961BE5">
                <w:pPr>
                  <w:rPr>
                    <w:szCs w:val="21"/>
                  </w:rPr>
                </w:pPr>
                <w:r>
                  <w:rPr>
                    <w:rStyle w:val="aff0"/>
                    <w:rFonts w:hint="eastAsia"/>
                  </w:rPr>
                  <w:t>执行董事</w:t>
                </w:r>
              </w:p>
            </w:tc>
            <w:tc>
              <w:tcPr>
                <w:tcW w:w="709" w:type="dxa"/>
              </w:tcPr>
              <w:p w14:paraId="45DC71D5" w14:textId="77777777" w:rsidR="00012358" w:rsidRDefault="00012358" w:rsidP="00961BE5">
                <w:pPr>
                  <w:rPr>
                    <w:szCs w:val="21"/>
                  </w:rPr>
                </w:pPr>
                <w:r>
                  <w:t>男</w:t>
                </w:r>
              </w:p>
            </w:tc>
            <w:tc>
              <w:tcPr>
                <w:tcW w:w="708" w:type="dxa"/>
              </w:tcPr>
              <w:p w14:paraId="3507C03C" w14:textId="77777777" w:rsidR="00012358" w:rsidRDefault="00012358" w:rsidP="00961BE5">
                <w:pPr>
                  <w:rPr>
                    <w:szCs w:val="21"/>
                  </w:rPr>
                </w:pPr>
                <w:r>
                  <w:t>44</w:t>
                </w:r>
              </w:p>
            </w:tc>
            <w:tc>
              <w:tcPr>
                <w:tcW w:w="1418" w:type="dxa"/>
              </w:tcPr>
              <w:p w14:paraId="05669F0F" w14:textId="77777777" w:rsidR="00012358" w:rsidRDefault="00012358" w:rsidP="00961BE5">
                <w:pPr>
                  <w:rPr>
                    <w:szCs w:val="21"/>
                  </w:rPr>
                </w:pPr>
                <w:r>
                  <w:t>2014-06-26</w:t>
                </w:r>
              </w:p>
            </w:tc>
            <w:tc>
              <w:tcPr>
                <w:tcW w:w="1417" w:type="dxa"/>
              </w:tcPr>
              <w:p w14:paraId="4CF0AD15" w14:textId="77777777" w:rsidR="00012358" w:rsidRDefault="00012358" w:rsidP="00961BE5">
                <w:pPr>
                  <w:rPr>
                    <w:szCs w:val="21"/>
                  </w:rPr>
                </w:pPr>
                <w:r>
                  <w:t>2023-06-09</w:t>
                </w:r>
              </w:p>
            </w:tc>
            <w:tc>
              <w:tcPr>
                <w:tcW w:w="993" w:type="dxa"/>
              </w:tcPr>
              <w:p w14:paraId="482CE608" w14:textId="77777777" w:rsidR="00012358" w:rsidRDefault="00012358" w:rsidP="00961BE5">
                <w:pPr>
                  <w:jc w:val="right"/>
                  <w:rPr>
                    <w:szCs w:val="21"/>
                  </w:rPr>
                </w:pPr>
                <w:r>
                  <w:t>0</w:t>
                </w:r>
              </w:p>
            </w:tc>
            <w:tc>
              <w:tcPr>
                <w:tcW w:w="992" w:type="dxa"/>
              </w:tcPr>
              <w:p w14:paraId="7D818DDB" w14:textId="77777777" w:rsidR="00012358" w:rsidRDefault="00012358" w:rsidP="00961BE5">
                <w:pPr>
                  <w:jc w:val="right"/>
                  <w:rPr>
                    <w:szCs w:val="21"/>
                  </w:rPr>
                </w:pPr>
                <w:r>
                  <w:t>0</w:t>
                </w:r>
              </w:p>
            </w:tc>
            <w:tc>
              <w:tcPr>
                <w:tcW w:w="1276" w:type="dxa"/>
              </w:tcPr>
              <w:p w14:paraId="6E2BF94D" w14:textId="77777777" w:rsidR="00012358" w:rsidRDefault="00012358" w:rsidP="00961BE5">
                <w:pPr>
                  <w:jc w:val="right"/>
                  <w:rPr>
                    <w:szCs w:val="21"/>
                  </w:rPr>
                </w:pPr>
                <w:r>
                  <w:t>0</w:t>
                </w:r>
              </w:p>
            </w:tc>
            <w:tc>
              <w:tcPr>
                <w:tcW w:w="1074" w:type="dxa"/>
              </w:tcPr>
              <w:p w14:paraId="2807EACC" w14:textId="77777777" w:rsidR="00012358" w:rsidRDefault="00012358" w:rsidP="00961BE5">
                <w:pPr>
                  <w:rPr>
                    <w:szCs w:val="21"/>
                  </w:rPr>
                </w:pPr>
                <w:r>
                  <w:t>-</w:t>
                </w:r>
              </w:p>
            </w:tc>
            <w:tc>
              <w:tcPr>
                <w:tcW w:w="1409" w:type="dxa"/>
              </w:tcPr>
              <w:p w14:paraId="52C75645" w14:textId="3E9E6879" w:rsidR="00012358" w:rsidRDefault="005C4201" w:rsidP="00961BE5">
                <w:pPr>
                  <w:jc w:val="right"/>
                  <w:rPr>
                    <w:szCs w:val="21"/>
                  </w:rPr>
                </w:pPr>
                <w:r>
                  <w:rPr>
                    <w:rFonts w:hint="eastAsia"/>
                    <w:szCs w:val="21"/>
                  </w:rPr>
                  <w:t>7</w:t>
                </w:r>
                <w:r>
                  <w:rPr>
                    <w:szCs w:val="21"/>
                  </w:rPr>
                  <w:t>3.03</w:t>
                </w:r>
              </w:p>
            </w:tc>
            <w:sdt>
              <w:sdtPr>
                <w:rPr>
                  <w:szCs w:val="21"/>
                </w:rPr>
                <w:alias w:val="董事、监事、高级管理人员是否在公司关联方获取报酬"/>
                <w:tag w:val="_GBC_1fc30a06011d4603820ff653031666f0"/>
                <w:id w:val="-1545367650"/>
                <w:lock w:val="sdtLocked"/>
                <w:comboBox>
                  <w:listItem w:displayText="是" w:value="true"/>
                  <w:listItem w:displayText="否" w:value="false"/>
                </w:comboBox>
              </w:sdtPr>
              <w:sdtEndPr/>
              <w:sdtContent>
                <w:tc>
                  <w:tcPr>
                    <w:tcW w:w="1440" w:type="dxa"/>
                  </w:tcPr>
                  <w:p w14:paraId="44457DD1" w14:textId="77777777" w:rsidR="00012358" w:rsidRDefault="00012358" w:rsidP="00961BE5">
                    <w:pPr>
                      <w:jc w:val="left"/>
                      <w:rPr>
                        <w:szCs w:val="21"/>
                      </w:rPr>
                    </w:pPr>
                    <w:r>
                      <w:rPr>
                        <w:szCs w:val="21"/>
                      </w:rPr>
                      <w:t>否</w:t>
                    </w:r>
                  </w:p>
                </w:tc>
              </w:sdtContent>
            </w:sdt>
          </w:tr>
          <w:tr w:rsidR="00012358" w14:paraId="330A95F9" w14:textId="77777777" w:rsidTr="00961BE5">
            <w:trPr>
              <w:trHeight w:val="132"/>
            </w:trPr>
            <w:tc>
              <w:tcPr>
                <w:tcW w:w="959" w:type="dxa"/>
              </w:tcPr>
              <w:p w14:paraId="330E3946" w14:textId="77777777" w:rsidR="00012358" w:rsidRDefault="00012358" w:rsidP="00961BE5">
                <w:pPr>
                  <w:rPr>
                    <w:szCs w:val="21"/>
                  </w:rPr>
                </w:pPr>
                <w:proofErr w:type="gramStart"/>
                <w:r>
                  <w:t>张继恒</w:t>
                </w:r>
                <w:proofErr w:type="gramEnd"/>
              </w:p>
            </w:tc>
            <w:tc>
              <w:tcPr>
                <w:tcW w:w="1701" w:type="dxa"/>
              </w:tcPr>
              <w:p w14:paraId="43B7FE7B" w14:textId="77777777" w:rsidR="00012358" w:rsidRDefault="00012358" w:rsidP="00961BE5">
                <w:pPr>
                  <w:rPr>
                    <w:rStyle w:val="aff0"/>
                  </w:rPr>
                </w:pPr>
                <w:r>
                  <w:t>执行董事</w:t>
                </w:r>
              </w:p>
            </w:tc>
            <w:tc>
              <w:tcPr>
                <w:tcW w:w="709" w:type="dxa"/>
              </w:tcPr>
              <w:p w14:paraId="04AA9C8A" w14:textId="77777777" w:rsidR="00012358" w:rsidRDefault="00012358" w:rsidP="00961BE5">
                <w:pPr>
                  <w:rPr>
                    <w:szCs w:val="21"/>
                  </w:rPr>
                </w:pPr>
                <w:r>
                  <w:t>男</w:t>
                </w:r>
              </w:p>
            </w:tc>
            <w:tc>
              <w:tcPr>
                <w:tcW w:w="708" w:type="dxa"/>
              </w:tcPr>
              <w:p w14:paraId="2044042B" w14:textId="065C4EC1" w:rsidR="00012358" w:rsidRDefault="00012358" w:rsidP="00961BE5">
                <w:pPr>
                  <w:rPr>
                    <w:szCs w:val="21"/>
                  </w:rPr>
                </w:pPr>
                <w:r>
                  <w:t>4</w:t>
                </w:r>
                <w:r w:rsidR="00C730B3">
                  <w:t>7</w:t>
                </w:r>
              </w:p>
            </w:tc>
            <w:tc>
              <w:tcPr>
                <w:tcW w:w="1418" w:type="dxa"/>
              </w:tcPr>
              <w:p w14:paraId="6C60BBA3" w14:textId="77777777" w:rsidR="00012358" w:rsidRDefault="00012358" w:rsidP="00961BE5">
                <w:pPr>
                  <w:rPr>
                    <w:szCs w:val="21"/>
                  </w:rPr>
                </w:pPr>
                <w:r>
                  <w:t>2017-06-26</w:t>
                </w:r>
              </w:p>
            </w:tc>
            <w:tc>
              <w:tcPr>
                <w:tcW w:w="1417" w:type="dxa"/>
              </w:tcPr>
              <w:p w14:paraId="560B4A22" w14:textId="77777777" w:rsidR="00012358" w:rsidRDefault="00012358" w:rsidP="00961BE5">
                <w:pPr>
                  <w:rPr>
                    <w:szCs w:val="21"/>
                  </w:rPr>
                </w:pPr>
                <w:r>
                  <w:t>2023-06-09</w:t>
                </w:r>
              </w:p>
            </w:tc>
            <w:tc>
              <w:tcPr>
                <w:tcW w:w="993" w:type="dxa"/>
              </w:tcPr>
              <w:p w14:paraId="0A27E62D" w14:textId="77777777" w:rsidR="00012358" w:rsidRDefault="00012358" w:rsidP="00961BE5">
                <w:pPr>
                  <w:jc w:val="right"/>
                  <w:rPr>
                    <w:szCs w:val="21"/>
                  </w:rPr>
                </w:pPr>
                <w:r>
                  <w:t>0</w:t>
                </w:r>
              </w:p>
            </w:tc>
            <w:tc>
              <w:tcPr>
                <w:tcW w:w="992" w:type="dxa"/>
              </w:tcPr>
              <w:p w14:paraId="37B60E6F" w14:textId="77777777" w:rsidR="00012358" w:rsidRDefault="00012358" w:rsidP="00961BE5">
                <w:pPr>
                  <w:jc w:val="right"/>
                  <w:rPr>
                    <w:szCs w:val="21"/>
                  </w:rPr>
                </w:pPr>
                <w:r>
                  <w:t>0</w:t>
                </w:r>
              </w:p>
            </w:tc>
            <w:tc>
              <w:tcPr>
                <w:tcW w:w="1276" w:type="dxa"/>
              </w:tcPr>
              <w:p w14:paraId="5E549A1B" w14:textId="77777777" w:rsidR="00012358" w:rsidRDefault="00012358" w:rsidP="00961BE5">
                <w:pPr>
                  <w:jc w:val="right"/>
                  <w:rPr>
                    <w:szCs w:val="21"/>
                  </w:rPr>
                </w:pPr>
                <w:r>
                  <w:t>0</w:t>
                </w:r>
              </w:p>
            </w:tc>
            <w:tc>
              <w:tcPr>
                <w:tcW w:w="1074" w:type="dxa"/>
              </w:tcPr>
              <w:p w14:paraId="6EA8D938" w14:textId="77777777" w:rsidR="00012358" w:rsidRDefault="00012358" w:rsidP="00961BE5">
                <w:pPr>
                  <w:rPr>
                    <w:szCs w:val="21"/>
                  </w:rPr>
                </w:pPr>
                <w:r>
                  <w:t>-</w:t>
                </w:r>
              </w:p>
            </w:tc>
            <w:tc>
              <w:tcPr>
                <w:tcW w:w="1409" w:type="dxa"/>
              </w:tcPr>
              <w:p w14:paraId="5EA22A42" w14:textId="650F32B3" w:rsidR="00012358" w:rsidRDefault="005C4201" w:rsidP="00961BE5">
                <w:pPr>
                  <w:jc w:val="right"/>
                  <w:rPr>
                    <w:szCs w:val="21"/>
                  </w:rPr>
                </w:pPr>
                <w:r>
                  <w:t>73.03</w:t>
                </w:r>
              </w:p>
            </w:tc>
            <w:tc>
              <w:tcPr>
                <w:tcW w:w="1440" w:type="dxa"/>
              </w:tcPr>
              <w:p w14:paraId="0E3C1BFE" w14:textId="77777777" w:rsidR="00012358" w:rsidRDefault="00012358" w:rsidP="00961BE5">
                <w:pPr>
                  <w:rPr>
                    <w:szCs w:val="21"/>
                  </w:rPr>
                </w:pPr>
                <w:r>
                  <w:t>否</w:t>
                </w:r>
              </w:p>
            </w:tc>
          </w:tr>
          <w:tr w:rsidR="00012358" w14:paraId="4AAD8E0C" w14:textId="77777777" w:rsidTr="00961BE5">
            <w:trPr>
              <w:trHeight w:val="132"/>
            </w:trPr>
            <w:tc>
              <w:tcPr>
                <w:tcW w:w="959" w:type="dxa"/>
              </w:tcPr>
              <w:p w14:paraId="38283BDD" w14:textId="77777777" w:rsidR="00012358" w:rsidRDefault="00012358" w:rsidP="00961BE5">
                <w:pPr>
                  <w:rPr>
                    <w:szCs w:val="21"/>
                  </w:rPr>
                </w:pPr>
                <w:r>
                  <w:t>吴燕璋</w:t>
                </w:r>
              </w:p>
            </w:tc>
            <w:tc>
              <w:tcPr>
                <w:tcW w:w="1701" w:type="dxa"/>
              </w:tcPr>
              <w:p w14:paraId="7A8D4EEB" w14:textId="77777777" w:rsidR="00012358" w:rsidRDefault="00012358" w:rsidP="00961BE5">
                <w:pPr>
                  <w:rPr>
                    <w:rStyle w:val="aff0"/>
                  </w:rPr>
                </w:pPr>
                <w:r>
                  <w:t>非执行董事</w:t>
                </w:r>
              </w:p>
            </w:tc>
            <w:tc>
              <w:tcPr>
                <w:tcW w:w="709" w:type="dxa"/>
              </w:tcPr>
              <w:p w14:paraId="1A199212" w14:textId="77777777" w:rsidR="00012358" w:rsidRDefault="00012358" w:rsidP="00961BE5">
                <w:pPr>
                  <w:rPr>
                    <w:szCs w:val="21"/>
                  </w:rPr>
                </w:pPr>
                <w:r>
                  <w:t>男</w:t>
                </w:r>
              </w:p>
            </w:tc>
            <w:tc>
              <w:tcPr>
                <w:tcW w:w="708" w:type="dxa"/>
              </w:tcPr>
              <w:p w14:paraId="62058A63" w14:textId="7DB4AA79" w:rsidR="00012358" w:rsidRDefault="00012358" w:rsidP="00961BE5">
                <w:pPr>
                  <w:rPr>
                    <w:szCs w:val="21"/>
                  </w:rPr>
                </w:pPr>
                <w:r>
                  <w:t>5</w:t>
                </w:r>
                <w:r w:rsidR="00C730B3">
                  <w:t>8</w:t>
                </w:r>
              </w:p>
            </w:tc>
            <w:tc>
              <w:tcPr>
                <w:tcW w:w="1418" w:type="dxa"/>
              </w:tcPr>
              <w:p w14:paraId="099AED9B" w14:textId="77777777" w:rsidR="00012358" w:rsidRDefault="00012358" w:rsidP="00961BE5">
                <w:pPr>
                  <w:rPr>
                    <w:szCs w:val="21"/>
                  </w:rPr>
                </w:pPr>
                <w:r>
                  <w:t>2019-09-09</w:t>
                </w:r>
              </w:p>
            </w:tc>
            <w:tc>
              <w:tcPr>
                <w:tcW w:w="1417" w:type="dxa"/>
              </w:tcPr>
              <w:p w14:paraId="179A0D88" w14:textId="77777777" w:rsidR="00012358" w:rsidRDefault="00012358" w:rsidP="00961BE5">
                <w:pPr>
                  <w:rPr>
                    <w:szCs w:val="21"/>
                  </w:rPr>
                </w:pPr>
                <w:r>
                  <w:t>2023-06-09</w:t>
                </w:r>
              </w:p>
            </w:tc>
            <w:tc>
              <w:tcPr>
                <w:tcW w:w="993" w:type="dxa"/>
              </w:tcPr>
              <w:p w14:paraId="0C05D30E" w14:textId="77777777" w:rsidR="00012358" w:rsidRDefault="00012358" w:rsidP="00961BE5">
                <w:pPr>
                  <w:jc w:val="right"/>
                  <w:rPr>
                    <w:szCs w:val="21"/>
                  </w:rPr>
                </w:pPr>
                <w:r>
                  <w:t>0</w:t>
                </w:r>
              </w:p>
            </w:tc>
            <w:tc>
              <w:tcPr>
                <w:tcW w:w="992" w:type="dxa"/>
              </w:tcPr>
              <w:p w14:paraId="567E7FD9" w14:textId="77777777" w:rsidR="00012358" w:rsidRDefault="00012358" w:rsidP="00961BE5">
                <w:pPr>
                  <w:jc w:val="right"/>
                  <w:rPr>
                    <w:szCs w:val="21"/>
                  </w:rPr>
                </w:pPr>
                <w:r>
                  <w:t>0</w:t>
                </w:r>
              </w:p>
            </w:tc>
            <w:tc>
              <w:tcPr>
                <w:tcW w:w="1276" w:type="dxa"/>
              </w:tcPr>
              <w:p w14:paraId="4DFB97C6" w14:textId="77777777" w:rsidR="00012358" w:rsidRDefault="00012358" w:rsidP="00961BE5">
                <w:pPr>
                  <w:jc w:val="right"/>
                  <w:rPr>
                    <w:szCs w:val="21"/>
                  </w:rPr>
                </w:pPr>
                <w:r>
                  <w:t>0</w:t>
                </w:r>
              </w:p>
            </w:tc>
            <w:tc>
              <w:tcPr>
                <w:tcW w:w="1074" w:type="dxa"/>
              </w:tcPr>
              <w:p w14:paraId="47FA6F01" w14:textId="77777777" w:rsidR="00012358" w:rsidRDefault="00012358" w:rsidP="00961BE5">
                <w:pPr>
                  <w:rPr>
                    <w:szCs w:val="21"/>
                  </w:rPr>
                </w:pPr>
                <w:r>
                  <w:t>-</w:t>
                </w:r>
              </w:p>
            </w:tc>
            <w:tc>
              <w:tcPr>
                <w:tcW w:w="1409" w:type="dxa"/>
              </w:tcPr>
              <w:p w14:paraId="6D815EAA" w14:textId="77777777" w:rsidR="00012358" w:rsidRDefault="00012358" w:rsidP="00961BE5">
                <w:pPr>
                  <w:jc w:val="right"/>
                  <w:rPr>
                    <w:szCs w:val="21"/>
                  </w:rPr>
                </w:pPr>
                <w:r>
                  <w:t>0</w:t>
                </w:r>
              </w:p>
            </w:tc>
            <w:tc>
              <w:tcPr>
                <w:tcW w:w="1440" w:type="dxa"/>
              </w:tcPr>
              <w:p w14:paraId="17198FC7" w14:textId="77777777" w:rsidR="00012358" w:rsidRDefault="00012358" w:rsidP="00961BE5">
                <w:pPr>
                  <w:rPr>
                    <w:szCs w:val="21"/>
                  </w:rPr>
                </w:pPr>
                <w:r>
                  <w:t>是</w:t>
                </w:r>
              </w:p>
            </w:tc>
          </w:tr>
          <w:tr w:rsidR="00012358" w14:paraId="00CBD8BD" w14:textId="77777777" w:rsidTr="00961BE5">
            <w:trPr>
              <w:trHeight w:val="132"/>
            </w:trPr>
            <w:tc>
              <w:tcPr>
                <w:tcW w:w="959" w:type="dxa"/>
              </w:tcPr>
              <w:p w14:paraId="7F2F4A82" w14:textId="77777777" w:rsidR="00012358" w:rsidRDefault="00012358" w:rsidP="00961BE5">
                <w:pPr>
                  <w:rPr>
                    <w:szCs w:val="21"/>
                  </w:rPr>
                </w:pPr>
                <w:r>
                  <w:t>夏中华</w:t>
                </w:r>
              </w:p>
            </w:tc>
            <w:tc>
              <w:tcPr>
                <w:tcW w:w="1701" w:type="dxa"/>
              </w:tcPr>
              <w:p w14:paraId="544A497F" w14:textId="77777777" w:rsidR="00012358" w:rsidRDefault="00012358" w:rsidP="00961BE5">
                <w:pPr>
                  <w:rPr>
                    <w:rStyle w:val="aff0"/>
                  </w:rPr>
                </w:pPr>
                <w:r>
                  <w:t>非执行董事</w:t>
                </w:r>
              </w:p>
            </w:tc>
            <w:tc>
              <w:tcPr>
                <w:tcW w:w="709" w:type="dxa"/>
              </w:tcPr>
              <w:p w14:paraId="40F2791C" w14:textId="77777777" w:rsidR="00012358" w:rsidRDefault="00012358" w:rsidP="00961BE5">
                <w:pPr>
                  <w:rPr>
                    <w:szCs w:val="21"/>
                  </w:rPr>
                </w:pPr>
                <w:r>
                  <w:t>男</w:t>
                </w:r>
              </w:p>
            </w:tc>
            <w:tc>
              <w:tcPr>
                <w:tcW w:w="708" w:type="dxa"/>
              </w:tcPr>
              <w:p w14:paraId="311CF732" w14:textId="7BBBEDD1" w:rsidR="00012358" w:rsidRDefault="00012358" w:rsidP="00961BE5">
                <w:pPr>
                  <w:rPr>
                    <w:szCs w:val="21"/>
                  </w:rPr>
                </w:pPr>
                <w:r>
                  <w:t>5</w:t>
                </w:r>
                <w:r w:rsidR="00C730B3">
                  <w:t>8</w:t>
                </w:r>
              </w:p>
            </w:tc>
            <w:tc>
              <w:tcPr>
                <w:tcW w:w="1418" w:type="dxa"/>
              </w:tcPr>
              <w:p w14:paraId="3F4412B4" w14:textId="77777777" w:rsidR="00012358" w:rsidRDefault="00012358" w:rsidP="00961BE5">
                <w:pPr>
                  <w:rPr>
                    <w:szCs w:val="21"/>
                  </w:rPr>
                </w:pPr>
                <w:r>
                  <w:t>2014-06-26</w:t>
                </w:r>
              </w:p>
            </w:tc>
            <w:tc>
              <w:tcPr>
                <w:tcW w:w="1417" w:type="dxa"/>
              </w:tcPr>
              <w:p w14:paraId="318E5F8E" w14:textId="77777777" w:rsidR="00012358" w:rsidRDefault="00012358" w:rsidP="00961BE5">
                <w:pPr>
                  <w:rPr>
                    <w:szCs w:val="21"/>
                  </w:rPr>
                </w:pPr>
                <w:r>
                  <w:t>2023-06-09</w:t>
                </w:r>
              </w:p>
            </w:tc>
            <w:tc>
              <w:tcPr>
                <w:tcW w:w="993" w:type="dxa"/>
              </w:tcPr>
              <w:p w14:paraId="3DF48E19" w14:textId="77777777" w:rsidR="00012358" w:rsidRDefault="00012358" w:rsidP="00961BE5">
                <w:pPr>
                  <w:jc w:val="right"/>
                  <w:rPr>
                    <w:szCs w:val="21"/>
                  </w:rPr>
                </w:pPr>
                <w:r>
                  <w:t>0</w:t>
                </w:r>
              </w:p>
            </w:tc>
            <w:tc>
              <w:tcPr>
                <w:tcW w:w="992" w:type="dxa"/>
              </w:tcPr>
              <w:p w14:paraId="69FC21CE" w14:textId="77777777" w:rsidR="00012358" w:rsidRDefault="00012358" w:rsidP="00961BE5">
                <w:pPr>
                  <w:jc w:val="right"/>
                  <w:rPr>
                    <w:szCs w:val="21"/>
                  </w:rPr>
                </w:pPr>
                <w:r>
                  <w:t>0</w:t>
                </w:r>
              </w:p>
            </w:tc>
            <w:tc>
              <w:tcPr>
                <w:tcW w:w="1276" w:type="dxa"/>
              </w:tcPr>
              <w:p w14:paraId="08A9DC0B" w14:textId="77777777" w:rsidR="00012358" w:rsidRDefault="00012358" w:rsidP="00961BE5">
                <w:pPr>
                  <w:jc w:val="right"/>
                  <w:rPr>
                    <w:szCs w:val="21"/>
                  </w:rPr>
                </w:pPr>
                <w:r>
                  <w:t>0</w:t>
                </w:r>
              </w:p>
            </w:tc>
            <w:tc>
              <w:tcPr>
                <w:tcW w:w="1074" w:type="dxa"/>
              </w:tcPr>
              <w:p w14:paraId="776B3D4D" w14:textId="77777777" w:rsidR="00012358" w:rsidRDefault="00012358" w:rsidP="00961BE5">
                <w:pPr>
                  <w:rPr>
                    <w:szCs w:val="21"/>
                  </w:rPr>
                </w:pPr>
                <w:r>
                  <w:t>-</w:t>
                </w:r>
              </w:p>
            </w:tc>
            <w:tc>
              <w:tcPr>
                <w:tcW w:w="1409" w:type="dxa"/>
              </w:tcPr>
              <w:p w14:paraId="681BB2B9" w14:textId="77777777" w:rsidR="00012358" w:rsidRDefault="00012358" w:rsidP="00961BE5">
                <w:pPr>
                  <w:jc w:val="right"/>
                  <w:rPr>
                    <w:szCs w:val="21"/>
                  </w:rPr>
                </w:pPr>
                <w:r>
                  <w:t>0</w:t>
                </w:r>
              </w:p>
            </w:tc>
            <w:tc>
              <w:tcPr>
                <w:tcW w:w="1440" w:type="dxa"/>
              </w:tcPr>
              <w:p w14:paraId="09A457E0" w14:textId="77777777" w:rsidR="00012358" w:rsidRDefault="00012358" w:rsidP="00961BE5">
                <w:pPr>
                  <w:rPr>
                    <w:szCs w:val="21"/>
                  </w:rPr>
                </w:pPr>
                <w:r>
                  <w:t>是</w:t>
                </w:r>
              </w:p>
            </w:tc>
          </w:tr>
          <w:tr w:rsidR="00012358" w14:paraId="2DFD36BB" w14:textId="77777777" w:rsidTr="00961BE5">
            <w:trPr>
              <w:trHeight w:val="132"/>
            </w:trPr>
            <w:tc>
              <w:tcPr>
                <w:tcW w:w="959" w:type="dxa"/>
              </w:tcPr>
              <w:p w14:paraId="27466C28" w14:textId="77777777" w:rsidR="00012358" w:rsidRDefault="00012358" w:rsidP="00961BE5">
                <w:pPr>
                  <w:rPr>
                    <w:szCs w:val="21"/>
                  </w:rPr>
                </w:pPr>
                <w:r>
                  <w:t>李春枝</w:t>
                </w:r>
              </w:p>
            </w:tc>
            <w:tc>
              <w:tcPr>
                <w:tcW w:w="1701" w:type="dxa"/>
              </w:tcPr>
              <w:p w14:paraId="53AFF56D" w14:textId="77777777" w:rsidR="00012358" w:rsidRDefault="00012358" w:rsidP="00961BE5">
                <w:pPr>
                  <w:rPr>
                    <w:rStyle w:val="aff0"/>
                  </w:rPr>
                </w:pPr>
                <w:r>
                  <w:t>非执行董事</w:t>
                </w:r>
              </w:p>
            </w:tc>
            <w:tc>
              <w:tcPr>
                <w:tcW w:w="709" w:type="dxa"/>
              </w:tcPr>
              <w:p w14:paraId="20673319" w14:textId="77777777" w:rsidR="00012358" w:rsidRDefault="00012358" w:rsidP="00961BE5">
                <w:pPr>
                  <w:rPr>
                    <w:szCs w:val="21"/>
                  </w:rPr>
                </w:pPr>
                <w:r>
                  <w:t>女</w:t>
                </w:r>
              </w:p>
            </w:tc>
            <w:tc>
              <w:tcPr>
                <w:tcW w:w="708" w:type="dxa"/>
              </w:tcPr>
              <w:p w14:paraId="322015CF" w14:textId="4259EB4A" w:rsidR="00012358" w:rsidRDefault="00012358" w:rsidP="00961BE5">
                <w:pPr>
                  <w:rPr>
                    <w:szCs w:val="21"/>
                  </w:rPr>
                </w:pPr>
                <w:r>
                  <w:t>4</w:t>
                </w:r>
                <w:r w:rsidR="00C730B3">
                  <w:t>5</w:t>
                </w:r>
              </w:p>
            </w:tc>
            <w:tc>
              <w:tcPr>
                <w:tcW w:w="1418" w:type="dxa"/>
              </w:tcPr>
              <w:p w14:paraId="13F163DE" w14:textId="30129F81" w:rsidR="00012358" w:rsidRDefault="00ED2B15" w:rsidP="00961BE5">
                <w:pPr>
                  <w:rPr>
                    <w:szCs w:val="21"/>
                  </w:rPr>
                </w:pPr>
                <w:r>
                  <w:t>2016</w:t>
                </w:r>
                <w:r w:rsidR="00012358">
                  <w:t>-06-</w:t>
                </w:r>
                <w:r>
                  <w:t>26</w:t>
                </w:r>
              </w:p>
            </w:tc>
            <w:tc>
              <w:tcPr>
                <w:tcW w:w="1417" w:type="dxa"/>
              </w:tcPr>
              <w:p w14:paraId="2E9101EF" w14:textId="77777777" w:rsidR="00012358" w:rsidRDefault="00012358" w:rsidP="00961BE5">
                <w:pPr>
                  <w:rPr>
                    <w:szCs w:val="21"/>
                  </w:rPr>
                </w:pPr>
                <w:r>
                  <w:t>2023-06-09</w:t>
                </w:r>
              </w:p>
            </w:tc>
            <w:tc>
              <w:tcPr>
                <w:tcW w:w="993" w:type="dxa"/>
              </w:tcPr>
              <w:p w14:paraId="0C03EFD7" w14:textId="77777777" w:rsidR="00012358" w:rsidRDefault="00012358" w:rsidP="00961BE5">
                <w:pPr>
                  <w:jc w:val="right"/>
                  <w:rPr>
                    <w:szCs w:val="21"/>
                  </w:rPr>
                </w:pPr>
                <w:r>
                  <w:t>0</w:t>
                </w:r>
              </w:p>
            </w:tc>
            <w:tc>
              <w:tcPr>
                <w:tcW w:w="992" w:type="dxa"/>
              </w:tcPr>
              <w:p w14:paraId="0E14BF8F" w14:textId="77777777" w:rsidR="00012358" w:rsidRDefault="00012358" w:rsidP="00961BE5">
                <w:pPr>
                  <w:jc w:val="right"/>
                  <w:rPr>
                    <w:szCs w:val="21"/>
                  </w:rPr>
                </w:pPr>
                <w:r>
                  <w:t>0</w:t>
                </w:r>
              </w:p>
            </w:tc>
            <w:tc>
              <w:tcPr>
                <w:tcW w:w="1276" w:type="dxa"/>
              </w:tcPr>
              <w:p w14:paraId="4D058A1E" w14:textId="77777777" w:rsidR="00012358" w:rsidRDefault="00012358" w:rsidP="00961BE5">
                <w:pPr>
                  <w:jc w:val="right"/>
                  <w:rPr>
                    <w:szCs w:val="21"/>
                  </w:rPr>
                </w:pPr>
                <w:r>
                  <w:t>0</w:t>
                </w:r>
              </w:p>
            </w:tc>
            <w:tc>
              <w:tcPr>
                <w:tcW w:w="1074" w:type="dxa"/>
              </w:tcPr>
              <w:p w14:paraId="68909170" w14:textId="77777777" w:rsidR="00012358" w:rsidRDefault="00012358" w:rsidP="00961BE5">
                <w:pPr>
                  <w:rPr>
                    <w:szCs w:val="21"/>
                  </w:rPr>
                </w:pPr>
                <w:r>
                  <w:t>-</w:t>
                </w:r>
              </w:p>
            </w:tc>
            <w:tc>
              <w:tcPr>
                <w:tcW w:w="1409" w:type="dxa"/>
              </w:tcPr>
              <w:p w14:paraId="0D286F26" w14:textId="77777777" w:rsidR="00012358" w:rsidRDefault="00012358" w:rsidP="00961BE5">
                <w:pPr>
                  <w:jc w:val="right"/>
                  <w:rPr>
                    <w:szCs w:val="21"/>
                  </w:rPr>
                </w:pPr>
                <w:r>
                  <w:t>0</w:t>
                </w:r>
              </w:p>
            </w:tc>
            <w:tc>
              <w:tcPr>
                <w:tcW w:w="1440" w:type="dxa"/>
              </w:tcPr>
              <w:p w14:paraId="633CC923" w14:textId="77777777" w:rsidR="00012358" w:rsidRDefault="00012358" w:rsidP="00961BE5">
                <w:pPr>
                  <w:rPr>
                    <w:szCs w:val="21"/>
                  </w:rPr>
                </w:pPr>
                <w:r>
                  <w:t>是</w:t>
                </w:r>
              </w:p>
            </w:tc>
          </w:tr>
          <w:tr w:rsidR="000A4EC9" w14:paraId="3FDD4943" w14:textId="77777777" w:rsidTr="00961BE5">
            <w:trPr>
              <w:trHeight w:val="132"/>
            </w:trPr>
            <w:tc>
              <w:tcPr>
                <w:tcW w:w="959" w:type="dxa"/>
              </w:tcPr>
              <w:p w14:paraId="2A3302B2" w14:textId="4FE04443" w:rsidR="000A4EC9" w:rsidRDefault="000A4EC9" w:rsidP="00961BE5">
                <w:proofErr w:type="gramStart"/>
                <w:r>
                  <w:rPr>
                    <w:rFonts w:hint="eastAsia"/>
                  </w:rPr>
                  <w:t>满会勇</w:t>
                </w:r>
                <w:proofErr w:type="gramEnd"/>
              </w:p>
            </w:tc>
            <w:tc>
              <w:tcPr>
                <w:tcW w:w="1701" w:type="dxa"/>
              </w:tcPr>
              <w:p w14:paraId="01FB26CF" w14:textId="62AB7415" w:rsidR="000A4EC9" w:rsidRDefault="0012718B" w:rsidP="00961BE5">
                <w:r>
                  <w:rPr>
                    <w:rFonts w:hint="eastAsia"/>
                  </w:rPr>
                  <w:t>非执行董事</w:t>
                </w:r>
              </w:p>
            </w:tc>
            <w:tc>
              <w:tcPr>
                <w:tcW w:w="709" w:type="dxa"/>
              </w:tcPr>
              <w:p w14:paraId="1B0C72E5" w14:textId="72A9EDC1" w:rsidR="000A4EC9" w:rsidRDefault="0012718B" w:rsidP="00961BE5">
                <w:r>
                  <w:rPr>
                    <w:rFonts w:hint="eastAsia"/>
                  </w:rPr>
                  <w:t>男</w:t>
                </w:r>
              </w:p>
            </w:tc>
            <w:tc>
              <w:tcPr>
                <w:tcW w:w="708" w:type="dxa"/>
              </w:tcPr>
              <w:p w14:paraId="47A08EAA" w14:textId="7DF6E63E" w:rsidR="000A4EC9" w:rsidRDefault="0012718B" w:rsidP="00961BE5">
                <w:r>
                  <w:rPr>
                    <w:rFonts w:hint="eastAsia"/>
                  </w:rPr>
                  <w:t>4</w:t>
                </w:r>
                <w:r>
                  <w:t>4</w:t>
                </w:r>
              </w:p>
            </w:tc>
            <w:tc>
              <w:tcPr>
                <w:tcW w:w="1418" w:type="dxa"/>
              </w:tcPr>
              <w:p w14:paraId="758DE792" w14:textId="45FE9017" w:rsidR="000A4EC9" w:rsidRDefault="0012718B" w:rsidP="00961BE5">
                <w:r>
                  <w:rPr>
                    <w:rFonts w:hint="eastAsia"/>
                  </w:rPr>
                  <w:t>2</w:t>
                </w:r>
                <w:r>
                  <w:t>022-</w:t>
                </w:r>
                <w:r w:rsidR="00C730B3">
                  <w:t>02-24</w:t>
                </w:r>
              </w:p>
            </w:tc>
            <w:tc>
              <w:tcPr>
                <w:tcW w:w="1417" w:type="dxa"/>
              </w:tcPr>
              <w:p w14:paraId="5FF9C7BE" w14:textId="2B81CBDC" w:rsidR="000A4EC9" w:rsidRDefault="0012718B" w:rsidP="00961BE5">
                <w:r w:rsidRPr="0012718B">
                  <w:t>2023-06-09</w:t>
                </w:r>
              </w:p>
            </w:tc>
            <w:tc>
              <w:tcPr>
                <w:tcW w:w="993" w:type="dxa"/>
              </w:tcPr>
              <w:p w14:paraId="0C70C009" w14:textId="2D767B1C" w:rsidR="000A4EC9" w:rsidRDefault="0012718B" w:rsidP="00961BE5">
                <w:pPr>
                  <w:jc w:val="right"/>
                </w:pPr>
                <w:r>
                  <w:rPr>
                    <w:rFonts w:hint="eastAsia"/>
                  </w:rPr>
                  <w:t>0</w:t>
                </w:r>
              </w:p>
            </w:tc>
            <w:tc>
              <w:tcPr>
                <w:tcW w:w="992" w:type="dxa"/>
              </w:tcPr>
              <w:p w14:paraId="5C83BDFC" w14:textId="355D9FE3" w:rsidR="000A4EC9" w:rsidRDefault="0012718B" w:rsidP="00961BE5">
                <w:pPr>
                  <w:jc w:val="right"/>
                </w:pPr>
                <w:r>
                  <w:rPr>
                    <w:rFonts w:hint="eastAsia"/>
                  </w:rPr>
                  <w:t>0</w:t>
                </w:r>
              </w:p>
            </w:tc>
            <w:tc>
              <w:tcPr>
                <w:tcW w:w="1276" w:type="dxa"/>
              </w:tcPr>
              <w:p w14:paraId="451C4689" w14:textId="63CBA293" w:rsidR="000A4EC9" w:rsidRDefault="0012718B" w:rsidP="00961BE5">
                <w:pPr>
                  <w:jc w:val="right"/>
                </w:pPr>
                <w:r>
                  <w:rPr>
                    <w:rFonts w:hint="eastAsia"/>
                  </w:rPr>
                  <w:t>0</w:t>
                </w:r>
              </w:p>
            </w:tc>
            <w:tc>
              <w:tcPr>
                <w:tcW w:w="1074" w:type="dxa"/>
              </w:tcPr>
              <w:p w14:paraId="68CAD560" w14:textId="1628DCD0" w:rsidR="000A4EC9" w:rsidRDefault="0012718B" w:rsidP="00961BE5">
                <w:r>
                  <w:rPr>
                    <w:rFonts w:hint="eastAsia"/>
                  </w:rPr>
                  <w:t>-</w:t>
                </w:r>
              </w:p>
            </w:tc>
            <w:tc>
              <w:tcPr>
                <w:tcW w:w="1409" w:type="dxa"/>
              </w:tcPr>
              <w:p w14:paraId="4868BB63" w14:textId="38ABD142" w:rsidR="000A4EC9" w:rsidRDefault="0012718B" w:rsidP="00961BE5">
                <w:pPr>
                  <w:jc w:val="right"/>
                </w:pPr>
                <w:r>
                  <w:rPr>
                    <w:rFonts w:hint="eastAsia"/>
                  </w:rPr>
                  <w:t>0</w:t>
                </w:r>
              </w:p>
            </w:tc>
            <w:tc>
              <w:tcPr>
                <w:tcW w:w="1440" w:type="dxa"/>
              </w:tcPr>
              <w:p w14:paraId="74E993F0" w14:textId="0B2403A1" w:rsidR="000A4EC9" w:rsidRDefault="0012718B" w:rsidP="00961BE5">
                <w:r>
                  <w:rPr>
                    <w:rFonts w:hint="eastAsia"/>
                  </w:rPr>
                  <w:t>否</w:t>
                </w:r>
              </w:p>
            </w:tc>
          </w:tr>
          <w:tr w:rsidR="00012358" w14:paraId="41B11439" w14:textId="77777777" w:rsidTr="00961BE5">
            <w:trPr>
              <w:trHeight w:val="132"/>
            </w:trPr>
            <w:tc>
              <w:tcPr>
                <w:tcW w:w="959" w:type="dxa"/>
              </w:tcPr>
              <w:p w14:paraId="662976CD" w14:textId="77777777" w:rsidR="00012358" w:rsidRDefault="00012358" w:rsidP="00961BE5">
                <w:pPr>
                  <w:rPr>
                    <w:szCs w:val="21"/>
                  </w:rPr>
                </w:pPr>
                <w:r>
                  <w:t>熊建辉</w:t>
                </w:r>
              </w:p>
            </w:tc>
            <w:tc>
              <w:tcPr>
                <w:tcW w:w="1701" w:type="dxa"/>
              </w:tcPr>
              <w:p w14:paraId="5FBF92A1" w14:textId="77777777" w:rsidR="00012358" w:rsidRDefault="00012358" w:rsidP="00961BE5">
                <w:pPr>
                  <w:rPr>
                    <w:rStyle w:val="aff0"/>
                  </w:rPr>
                </w:pPr>
                <w:r>
                  <w:t>独立非执行董事</w:t>
                </w:r>
              </w:p>
            </w:tc>
            <w:tc>
              <w:tcPr>
                <w:tcW w:w="709" w:type="dxa"/>
              </w:tcPr>
              <w:p w14:paraId="53690381" w14:textId="77777777" w:rsidR="00012358" w:rsidRDefault="00012358" w:rsidP="00961BE5">
                <w:pPr>
                  <w:rPr>
                    <w:szCs w:val="21"/>
                  </w:rPr>
                </w:pPr>
                <w:r>
                  <w:t>男</w:t>
                </w:r>
              </w:p>
            </w:tc>
            <w:tc>
              <w:tcPr>
                <w:tcW w:w="708" w:type="dxa"/>
              </w:tcPr>
              <w:p w14:paraId="7EB83D9B" w14:textId="77777777" w:rsidR="00012358" w:rsidRDefault="00012358" w:rsidP="00961BE5">
                <w:pPr>
                  <w:rPr>
                    <w:szCs w:val="21"/>
                  </w:rPr>
                </w:pPr>
                <w:r>
                  <w:t>47</w:t>
                </w:r>
              </w:p>
            </w:tc>
            <w:tc>
              <w:tcPr>
                <w:tcW w:w="1418" w:type="dxa"/>
              </w:tcPr>
              <w:p w14:paraId="7D206A07" w14:textId="77777777" w:rsidR="00012358" w:rsidRDefault="00012358" w:rsidP="00961BE5">
                <w:pPr>
                  <w:rPr>
                    <w:szCs w:val="21"/>
                  </w:rPr>
                </w:pPr>
                <w:r>
                  <w:t>2020-06-09</w:t>
                </w:r>
              </w:p>
            </w:tc>
            <w:tc>
              <w:tcPr>
                <w:tcW w:w="1417" w:type="dxa"/>
              </w:tcPr>
              <w:p w14:paraId="5F907F29" w14:textId="77777777" w:rsidR="00012358" w:rsidRDefault="00012358" w:rsidP="00961BE5">
                <w:pPr>
                  <w:rPr>
                    <w:szCs w:val="21"/>
                  </w:rPr>
                </w:pPr>
                <w:r>
                  <w:t>2023-06-09</w:t>
                </w:r>
              </w:p>
            </w:tc>
            <w:tc>
              <w:tcPr>
                <w:tcW w:w="993" w:type="dxa"/>
              </w:tcPr>
              <w:p w14:paraId="456B2209" w14:textId="77777777" w:rsidR="00012358" w:rsidRDefault="00012358" w:rsidP="00961BE5">
                <w:pPr>
                  <w:jc w:val="right"/>
                  <w:rPr>
                    <w:szCs w:val="21"/>
                  </w:rPr>
                </w:pPr>
                <w:r>
                  <w:t>0</w:t>
                </w:r>
              </w:p>
            </w:tc>
            <w:tc>
              <w:tcPr>
                <w:tcW w:w="992" w:type="dxa"/>
              </w:tcPr>
              <w:p w14:paraId="3A057A74" w14:textId="77777777" w:rsidR="00012358" w:rsidRDefault="00012358" w:rsidP="00961BE5">
                <w:pPr>
                  <w:jc w:val="right"/>
                  <w:rPr>
                    <w:szCs w:val="21"/>
                  </w:rPr>
                </w:pPr>
                <w:r>
                  <w:t>0</w:t>
                </w:r>
              </w:p>
            </w:tc>
            <w:tc>
              <w:tcPr>
                <w:tcW w:w="1276" w:type="dxa"/>
              </w:tcPr>
              <w:p w14:paraId="7F377D0B" w14:textId="77777777" w:rsidR="00012358" w:rsidRDefault="00012358" w:rsidP="00961BE5">
                <w:pPr>
                  <w:jc w:val="right"/>
                  <w:rPr>
                    <w:szCs w:val="21"/>
                  </w:rPr>
                </w:pPr>
                <w:r>
                  <w:t>0</w:t>
                </w:r>
              </w:p>
            </w:tc>
            <w:tc>
              <w:tcPr>
                <w:tcW w:w="1074" w:type="dxa"/>
              </w:tcPr>
              <w:p w14:paraId="0EC50516" w14:textId="77777777" w:rsidR="00012358" w:rsidRDefault="00012358" w:rsidP="00961BE5">
                <w:pPr>
                  <w:rPr>
                    <w:szCs w:val="21"/>
                  </w:rPr>
                </w:pPr>
                <w:r>
                  <w:t>-</w:t>
                </w:r>
              </w:p>
            </w:tc>
            <w:tc>
              <w:tcPr>
                <w:tcW w:w="1409" w:type="dxa"/>
              </w:tcPr>
              <w:p w14:paraId="3760DAA9" w14:textId="1318DD9D" w:rsidR="00012358" w:rsidRDefault="00426CF7" w:rsidP="00961BE5">
                <w:pPr>
                  <w:jc w:val="right"/>
                  <w:rPr>
                    <w:szCs w:val="21"/>
                  </w:rPr>
                </w:pPr>
                <w:r>
                  <w:t>8</w:t>
                </w:r>
              </w:p>
            </w:tc>
            <w:tc>
              <w:tcPr>
                <w:tcW w:w="1440" w:type="dxa"/>
              </w:tcPr>
              <w:p w14:paraId="19B14BAE" w14:textId="77777777" w:rsidR="00012358" w:rsidRDefault="00012358" w:rsidP="00961BE5">
                <w:pPr>
                  <w:rPr>
                    <w:szCs w:val="21"/>
                  </w:rPr>
                </w:pPr>
                <w:r>
                  <w:t>否</w:t>
                </w:r>
              </w:p>
            </w:tc>
          </w:tr>
          <w:tr w:rsidR="00012358" w14:paraId="1634F63F" w14:textId="77777777" w:rsidTr="00961BE5">
            <w:trPr>
              <w:trHeight w:val="132"/>
            </w:trPr>
            <w:tc>
              <w:tcPr>
                <w:tcW w:w="959" w:type="dxa"/>
              </w:tcPr>
              <w:p w14:paraId="4161A985" w14:textId="77777777" w:rsidR="00012358" w:rsidRDefault="00012358" w:rsidP="00961BE5">
                <w:pPr>
                  <w:rPr>
                    <w:szCs w:val="21"/>
                  </w:rPr>
                </w:pPr>
                <w:r>
                  <w:t>赵旭光</w:t>
                </w:r>
              </w:p>
            </w:tc>
            <w:tc>
              <w:tcPr>
                <w:tcW w:w="1701" w:type="dxa"/>
              </w:tcPr>
              <w:p w14:paraId="5AB132D9" w14:textId="77777777" w:rsidR="00012358" w:rsidRDefault="00012358" w:rsidP="00961BE5">
                <w:pPr>
                  <w:rPr>
                    <w:rStyle w:val="aff0"/>
                  </w:rPr>
                </w:pPr>
                <w:r>
                  <w:t>独立非执行董事</w:t>
                </w:r>
              </w:p>
            </w:tc>
            <w:tc>
              <w:tcPr>
                <w:tcW w:w="709" w:type="dxa"/>
              </w:tcPr>
              <w:p w14:paraId="5AF89F5F" w14:textId="77777777" w:rsidR="00012358" w:rsidRDefault="00012358" w:rsidP="00961BE5">
                <w:pPr>
                  <w:rPr>
                    <w:szCs w:val="21"/>
                  </w:rPr>
                </w:pPr>
                <w:r>
                  <w:t>男</w:t>
                </w:r>
              </w:p>
            </w:tc>
            <w:tc>
              <w:tcPr>
                <w:tcW w:w="708" w:type="dxa"/>
              </w:tcPr>
              <w:p w14:paraId="0F06F8F9" w14:textId="5070BF6E" w:rsidR="00012358" w:rsidRDefault="00012358" w:rsidP="00961BE5">
                <w:pPr>
                  <w:rPr>
                    <w:szCs w:val="21"/>
                  </w:rPr>
                </w:pPr>
                <w:r>
                  <w:t>4</w:t>
                </w:r>
                <w:r w:rsidR="00C730B3">
                  <w:t>3</w:t>
                </w:r>
              </w:p>
            </w:tc>
            <w:tc>
              <w:tcPr>
                <w:tcW w:w="1418" w:type="dxa"/>
              </w:tcPr>
              <w:p w14:paraId="198A2CCB" w14:textId="77777777" w:rsidR="00012358" w:rsidRDefault="00012358" w:rsidP="00961BE5">
                <w:pPr>
                  <w:rPr>
                    <w:szCs w:val="21"/>
                  </w:rPr>
                </w:pPr>
                <w:r>
                  <w:t>2020-06-09</w:t>
                </w:r>
              </w:p>
            </w:tc>
            <w:tc>
              <w:tcPr>
                <w:tcW w:w="1417" w:type="dxa"/>
              </w:tcPr>
              <w:p w14:paraId="64E53465" w14:textId="77777777" w:rsidR="00012358" w:rsidRDefault="00012358" w:rsidP="00961BE5">
                <w:pPr>
                  <w:rPr>
                    <w:szCs w:val="21"/>
                  </w:rPr>
                </w:pPr>
                <w:r>
                  <w:t>2023-06-09</w:t>
                </w:r>
              </w:p>
            </w:tc>
            <w:tc>
              <w:tcPr>
                <w:tcW w:w="993" w:type="dxa"/>
              </w:tcPr>
              <w:p w14:paraId="4817FFED" w14:textId="77777777" w:rsidR="00012358" w:rsidRDefault="00012358" w:rsidP="00961BE5">
                <w:pPr>
                  <w:jc w:val="right"/>
                  <w:rPr>
                    <w:szCs w:val="21"/>
                  </w:rPr>
                </w:pPr>
                <w:r>
                  <w:t>0</w:t>
                </w:r>
              </w:p>
            </w:tc>
            <w:tc>
              <w:tcPr>
                <w:tcW w:w="992" w:type="dxa"/>
              </w:tcPr>
              <w:p w14:paraId="5BC1FCE4" w14:textId="77777777" w:rsidR="00012358" w:rsidRDefault="00012358" w:rsidP="00961BE5">
                <w:pPr>
                  <w:jc w:val="right"/>
                  <w:rPr>
                    <w:szCs w:val="21"/>
                  </w:rPr>
                </w:pPr>
                <w:r>
                  <w:t>0</w:t>
                </w:r>
              </w:p>
            </w:tc>
            <w:tc>
              <w:tcPr>
                <w:tcW w:w="1276" w:type="dxa"/>
              </w:tcPr>
              <w:p w14:paraId="3C0F8FD8" w14:textId="77777777" w:rsidR="00012358" w:rsidRDefault="00012358" w:rsidP="00961BE5">
                <w:pPr>
                  <w:jc w:val="right"/>
                  <w:rPr>
                    <w:szCs w:val="21"/>
                  </w:rPr>
                </w:pPr>
                <w:r>
                  <w:t>0</w:t>
                </w:r>
              </w:p>
            </w:tc>
            <w:tc>
              <w:tcPr>
                <w:tcW w:w="1074" w:type="dxa"/>
              </w:tcPr>
              <w:p w14:paraId="3C0E2337" w14:textId="77777777" w:rsidR="00012358" w:rsidRDefault="00012358" w:rsidP="00961BE5">
                <w:pPr>
                  <w:rPr>
                    <w:szCs w:val="21"/>
                  </w:rPr>
                </w:pPr>
                <w:r>
                  <w:t>-</w:t>
                </w:r>
              </w:p>
            </w:tc>
            <w:tc>
              <w:tcPr>
                <w:tcW w:w="1409" w:type="dxa"/>
              </w:tcPr>
              <w:p w14:paraId="0569D558" w14:textId="3BFA88AE" w:rsidR="00012358" w:rsidRDefault="00426CF7" w:rsidP="00961BE5">
                <w:pPr>
                  <w:jc w:val="right"/>
                  <w:rPr>
                    <w:szCs w:val="21"/>
                  </w:rPr>
                </w:pPr>
                <w:r>
                  <w:t>8</w:t>
                </w:r>
              </w:p>
            </w:tc>
            <w:tc>
              <w:tcPr>
                <w:tcW w:w="1440" w:type="dxa"/>
              </w:tcPr>
              <w:p w14:paraId="482A34B6" w14:textId="77777777" w:rsidR="00012358" w:rsidRDefault="00012358" w:rsidP="00961BE5">
                <w:pPr>
                  <w:rPr>
                    <w:szCs w:val="21"/>
                  </w:rPr>
                </w:pPr>
                <w:r>
                  <w:t>否</w:t>
                </w:r>
              </w:p>
            </w:tc>
          </w:tr>
          <w:tr w:rsidR="00012358" w14:paraId="34831427" w14:textId="77777777" w:rsidTr="00961BE5">
            <w:trPr>
              <w:trHeight w:val="132"/>
            </w:trPr>
            <w:tc>
              <w:tcPr>
                <w:tcW w:w="959" w:type="dxa"/>
              </w:tcPr>
              <w:p w14:paraId="08D79759" w14:textId="77777777" w:rsidR="00012358" w:rsidRDefault="00012358" w:rsidP="00961BE5">
                <w:pPr>
                  <w:rPr>
                    <w:szCs w:val="21"/>
                  </w:rPr>
                </w:pPr>
                <w:r>
                  <w:t>刘景泰</w:t>
                </w:r>
              </w:p>
            </w:tc>
            <w:tc>
              <w:tcPr>
                <w:tcW w:w="1701" w:type="dxa"/>
              </w:tcPr>
              <w:p w14:paraId="51D5D73F" w14:textId="77777777" w:rsidR="00012358" w:rsidRDefault="00012358" w:rsidP="00961BE5">
                <w:pPr>
                  <w:rPr>
                    <w:rStyle w:val="aff0"/>
                  </w:rPr>
                </w:pPr>
                <w:r>
                  <w:t>独立非执行董事</w:t>
                </w:r>
              </w:p>
            </w:tc>
            <w:tc>
              <w:tcPr>
                <w:tcW w:w="709" w:type="dxa"/>
              </w:tcPr>
              <w:p w14:paraId="13AF6248" w14:textId="77777777" w:rsidR="00012358" w:rsidRDefault="00012358" w:rsidP="00961BE5">
                <w:pPr>
                  <w:rPr>
                    <w:szCs w:val="21"/>
                  </w:rPr>
                </w:pPr>
                <w:r>
                  <w:t>男</w:t>
                </w:r>
              </w:p>
            </w:tc>
            <w:tc>
              <w:tcPr>
                <w:tcW w:w="708" w:type="dxa"/>
              </w:tcPr>
              <w:p w14:paraId="4A5A2831" w14:textId="37928FC8" w:rsidR="00012358" w:rsidRDefault="00012358" w:rsidP="00961BE5">
                <w:pPr>
                  <w:rPr>
                    <w:szCs w:val="21"/>
                  </w:rPr>
                </w:pPr>
                <w:r>
                  <w:t>5</w:t>
                </w:r>
                <w:r w:rsidR="00C730B3">
                  <w:t>8</w:t>
                </w:r>
              </w:p>
            </w:tc>
            <w:tc>
              <w:tcPr>
                <w:tcW w:w="1418" w:type="dxa"/>
              </w:tcPr>
              <w:p w14:paraId="7FC4B6F0" w14:textId="77777777" w:rsidR="00012358" w:rsidRDefault="00012358" w:rsidP="00961BE5">
                <w:pPr>
                  <w:rPr>
                    <w:szCs w:val="21"/>
                  </w:rPr>
                </w:pPr>
                <w:r>
                  <w:t>2020-06-09</w:t>
                </w:r>
              </w:p>
            </w:tc>
            <w:tc>
              <w:tcPr>
                <w:tcW w:w="1417" w:type="dxa"/>
              </w:tcPr>
              <w:p w14:paraId="38AB1EE8" w14:textId="77777777" w:rsidR="00012358" w:rsidRDefault="00012358" w:rsidP="00961BE5">
                <w:pPr>
                  <w:rPr>
                    <w:szCs w:val="21"/>
                  </w:rPr>
                </w:pPr>
                <w:r>
                  <w:t>2023-06-09</w:t>
                </w:r>
              </w:p>
            </w:tc>
            <w:tc>
              <w:tcPr>
                <w:tcW w:w="993" w:type="dxa"/>
              </w:tcPr>
              <w:p w14:paraId="17CD7EBA" w14:textId="77777777" w:rsidR="00012358" w:rsidRDefault="00012358" w:rsidP="00961BE5">
                <w:pPr>
                  <w:jc w:val="right"/>
                  <w:rPr>
                    <w:szCs w:val="21"/>
                  </w:rPr>
                </w:pPr>
                <w:r>
                  <w:t>0</w:t>
                </w:r>
              </w:p>
            </w:tc>
            <w:tc>
              <w:tcPr>
                <w:tcW w:w="992" w:type="dxa"/>
              </w:tcPr>
              <w:p w14:paraId="4183743F" w14:textId="77777777" w:rsidR="00012358" w:rsidRDefault="00012358" w:rsidP="00961BE5">
                <w:pPr>
                  <w:jc w:val="right"/>
                  <w:rPr>
                    <w:szCs w:val="21"/>
                  </w:rPr>
                </w:pPr>
                <w:r>
                  <w:t>0</w:t>
                </w:r>
              </w:p>
            </w:tc>
            <w:tc>
              <w:tcPr>
                <w:tcW w:w="1276" w:type="dxa"/>
              </w:tcPr>
              <w:p w14:paraId="6B0F6415" w14:textId="77777777" w:rsidR="00012358" w:rsidRDefault="00012358" w:rsidP="00961BE5">
                <w:pPr>
                  <w:jc w:val="right"/>
                  <w:rPr>
                    <w:szCs w:val="21"/>
                  </w:rPr>
                </w:pPr>
                <w:r>
                  <w:t>0</w:t>
                </w:r>
              </w:p>
            </w:tc>
            <w:tc>
              <w:tcPr>
                <w:tcW w:w="1074" w:type="dxa"/>
              </w:tcPr>
              <w:p w14:paraId="487F799B" w14:textId="77777777" w:rsidR="00012358" w:rsidRDefault="00012358" w:rsidP="00961BE5">
                <w:pPr>
                  <w:rPr>
                    <w:szCs w:val="21"/>
                  </w:rPr>
                </w:pPr>
                <w:r>
                  <w:t>-</w:t>
                </w:r>
              </w:p>
            </w:tc>
            <w:tc>
              <w:tcPr>
                <w:tcW w:w="1409" w:type="dxa"/>
              </w:tcPr>
              <w:p w14:paraId="5D691270" w14:textId="155A6157" w:rsidR="00012358" w:rsidRDefault="00426CF7" w:rsidP="00961BE5">
                <w:pPr>
                  <w:jc w:val="right"/>
                  <w:rPr>
                    <w:szCs w:val="21"/>
                  </w:rPr>
                </w:pPr>
                <w:r>
                  <w:t>8</w:t>
                </w:r>
              </w:p>
            </w:tc>
            <w:tc>
              <w:tcPr>
                <w:tcW w:w="1440" w:type="dxa"/>
              </w:tcPr>
              <w:p w14:paraId="22F53871" w14:textId="77777777" w:rsidR="00012358" w:rsidRDefault="00012358" w:rsidP="00961BE5">
                <w:pPr>
                  <w:rPr>
                    <w:szCs w:val="21"/>
                  </w:rPr>
                </w:pPr>
                <w:r>
                  <w:t>否</w:t>
                </w:r>
              </w:p>
            </w:tc>
          </w:tr>
          <w:tr w:rsidR="00012358" w14:paraId="0D090E21" w14:textId="77777777" w:rsidTr="00961BE5">
            <w:trPr>
              <w:trHeight w:val="132"/>
            </w:trPr>
            <w:tc>
              <w:tcPr>
                <w:tcW w:w="959" w:type="dxa"/>
              </w:tcPr>
              <w:p w14:paraId="23A8F27D" w14:textId="77777777" w:rsidR="00012358" w:rsidRDefault="00012358" w:rsidP="00961BE5">
                <w:pPr>
                  <w:rPr>
                    <w:szCs w:val="21"/>
                  </w:rPr>
                </w:pPr>
                <w:r>
                  <w:t>栾大龙</w:t>
                </w:r>
              </w:p>
            </w:tc>
            <w:tc>
              <w:tcPr>
                <w:tcW w:w="1701" w:type="dxa"/>
              </w:tcPr>
              <w:p w14:paraId="236B627B" w14:textId="77777777" w:rsidR="00012358" w:rsidRDefault="00012358" w:rsidP="00961BE5">
                <w:pPr>
                  <w:rPr>
                    <w:rStyle w:val="aff0"/>
                  </w:rPr>
                </w:pPr>
                <w:r>
                  <w:t>独立非执行董事</w:t>
                </w:r>
              </w:p>
            </w:tc>
            <w:tc>
              <w:tcPr>
                <w:tcW w:w="709" w:type="dxa"/>
              </w:tcPr>
              <w:p w14:paraId="69ADBD95" w14:textId="77777777" w:rsidR="00012358" w:rsidRDefault="00012358" w:rsidP="00961BE5">
                <w:pPr>
                  <w:rPr>
                    <w:szCs w:val="21"/>
                  </w:rPr>
                </w:pPr>
                <w:r>
                  <w:t>男</w:t>
                </w:r>
              </w:p>
            </w:tc>
            <w:tc>
              <w:tcPr>
                <w:tcW w:w="708" w:type="dxa"/>
              </w:tcPr>
              <w:p w14:paraId="494EE01C" w14:textId="77777777" w:rsidR="00012358" w:rsidRDefault="00012358" w:rsidP="00961BE5">
                <w:pPr>
                  <w:rPr>
                    <w:szCs w:val="21"/>
                  </w:rPr>
                </w:pPr>
                <w:r>
                  <w:t>58</w:t>
                </w:r>
              </w:p>
            </w:tc>
            <w:tc>
              <w:tcPr>
                <w:tcW w:w="1418" w:type="dxa"/>
              </w:tcPr>
              <w:p w14:paraId="71F869FC" w14:textId="77777777" w:rsidR="00012358" w:rsidRDefault="00012358" w:rsidP="00961BE5">
                <w:pPr>
                  <w:rPr>
                    <w:szCs w:val="21"/>
                  </w:rPr>
                </w:pPr>
                <w:r>
                  <w:t>2020-06-09</w:t>
                </w:r>
              </w:p>
            </w:tc>
            <w:tc>
              <w:tcPr>
                <w:tcW w:w="1417" w:type="dxa"/>
              </w:tcPr>
              <w:p w14:paraId="6206E440" w14:textId="77777777" w:rsidR="00012358" w:rsidRDefault="00012358" w:rsidP="00961BE5">
                <w:pPr>
                  <w:rPr>
                    <w:szCs w:val="21"/>
                  </w:rPr>
                </w:pPr>
                <w:r>
                  <w:t>2023-06-09</w:t>
                </w:r>
              </w:p>
            </w:tc>
            <w:tc>
              <w:tcPr>
                <w:tcW w:w="993" w:type="dxa"/>
              </w:tcPr>
              <w:p w14:paraId="3D6F6742" w14:textId="77777777" w:rsidR="00012358" w:rsidRDefault="00012358" w:rsidP="00961BE5">
                <w:pPr>
                  <w:jc w:val="right"/>
                  <w:rPr>
                    <w:szCs w:val="21"/>
                  </w:rPr>
                </w:pPr>
                <w:r>
                  <w:t>0</w:t>
                </w:r>
              </w:p>
            </w:tc>
            <w:tc>
              <w:tcPr>
                <w:tcW w:w="992" w:type="dxa"/>
              </w:tcPr>
              <w:p w14:paraId="75D91A0D" w14:textId="77777777" w:rsidR="00012358" w:rsidRDefault="00012358" w:rsidP="00961BE5">
                <w:pPr>
                  <w:jc w:val="right"/>
                  <w:rPr>
                    <w:szCs w:val="21"/>
                  </w:rPr>
                </w:pPr>
                <w:r>
                  <w:t>0</w:t>
                </w:r>
              </w:p>
            </w:tc>
            <w:tc>
              <w:tcPr>
                <w:tcW w:w="1276" w:type="dxa"/>
              </w:tcPr>
              <w:p w14:paraId="24C96514" w14:textId="77777777" w:rsidR="00012358" w:rsidRDefault="00012358" w:rsidP="00961BE5">
                <w:pPr>
                  <w:jc w:val="right"/>
                  <w:rPr>
                    <w:szCs w:val="21"/>
                  </w:rPr>
                </w:pPr>
                <w:r>
                  <w:t>0</w:t>
                </w:r>
              </w:p>
            </w:tc>
            <w:tc>
              <w:tcPr>
                <w:tcW w:w="1074" w:type="dxa"/>
              </w:tcPr>
              <w:p w14:paraId="5D376996" w14:textId="77777777" w:rsidR="00012358" w:rsidRDefault="00012358" w:rsidP="00961BE5">
                <w:pPr>
                  <w:rPr>
                    <w:szCs w:val="21"/>
                  </w:rPr>
                </w:pPr>
                <w:r>
                  <w:t>-</w:t>
                </w:r>
              </w:p>
            </w:tc>
            <w:tc>
              <w:tcPr>
                <w:tcW w:w="1409" w:type="dxa"/>
              </w:tcPr>
              <w:p w14:paraId="31DA779C" w14:textId="4755102F" w:rsidR="00012358" w:rsidRDefault="00426CF7" w:rsidP="00961BE5">
                <w:pPr>
                  <w:jc w:val="right"/>
                  <w:rPr>
                    <w:szCs w:val="21"/>
                  </w:rPr>
                </w:pPr>
                <w:r>
                  <w:t>8</w:t>
                </w:r>
              </w:p>
            </w:tc>
            <w:tc>
              <w:tcPr>
                <w:tcW w:w="1440" w:type="dxa"/>
              </w:tcPr>
              <w:p w14:paraId="252B6687" w14:textId="77777777" w:rsidR="00012358" w:rsidRDefault="00012358" w:rsidP="00961BE5">
                <w:pPr>
                  <w:rPr>
                    <w:szCs w:val="21"/>
                  </w:rPr>
                </w:pPr>
                <w:r>
                  <w:t>否</w:t>
                </w:r>
              </w:p>
            </w:tc>
          </w:tr>
          <w:tr w:rsidR="00012358" w14:paraId="6D01301B" w14:textId="77777777" w:rsidTr="00961BE5">
            <w:trPr>
              <w:trHeight w:val="132"/>
            </w:trPr>
            <w:tc>
              <w:tcPr>
                <w:tcW w:w="959" w:type="dxa"/>
              </w:tcPr>
              <w:p w14:paraId="2F6FCD99" w14:textId="77777777" w:rsidR="00012358" w:rsidRDefault="00012358" w:rsidP="00961BE5">
                <w:pPr>
                  <w:rPr>
                    <w:szCs w:val="21"/>
                  </w:rPr>
                </w:pPr>
                <w:r>
                  <w:t>田东强</w:t>
                </w:r>
              </w:p>
            </w:tc>
            <w:tc>
              <w:tcPr>
                <w:tcW w:w="1701" w:type="dxa"/>
              </w:tcPr>
              <w:p w14:paraId="6F2F369A" w14:textId="77777777" w:rsidR="00012358" w:rsidRDefault="00012358" w:rsidP="00961BE5">
                <w:pPr>
                  <w:rPr>
                    <w:rStyle w:val="aff0"/>
                  </w:rPr>
                </w:pPr>
                <w:r>
                  <w:t>监事会主席</w:t>
                </w:r>
              </w:p>
            </w:tc>
            <w:tc>
              <w:tcPr>
                <w:tcW w:w="709" w:type="dxa"/>
              </w:tcPr>
              <w:p w14:paraId="014EB1DA" w14:textId="77777777" w:rsidR="00012358" w:rsidRDefault="00012358" w:rsidP="00961BE5">
                <w:pPr>
                  <w:rPr>
                    <w:szCs w:val="21"/>
                  </w:rPr>
                </w:pPr>
                <w:r>
                  <w:t>男</w:t>
                </w:r>
              </w:p>
            </w:tc>
            <w:tc>
              <w:tcPr>
                <w:tcW w:w="708" w:type="dxa"/>
              </w:tcPr>
              <w:p w14:paraId="4309AE12" w14:textId="59F87C65" w:rsidR="00012358" w:rsidRDefault="00012358" w:rsidP="00961BE5">
                <w:pPr>
                  <w:rPr>
                    <w:szCs w:val="21"/>
                  </w:rPr>
                </w:pPr>
                <w:r>
                  <w:t>5</w:t>
                </w:r>
                <w:r w:rsidR="00C730B3">
                  <w:t>6</w:t>
                </w:r>
              </w:p>
            </w:tc>
            <w:tc>
              <w:tcPr>
                <w:tcW w:w="1418" w:type="dxa"/>
              </w:tcPr>
              <w:p w14:paraId="6567B304" w14:textId="77777777" w:rsidR="00012358" w:rsidRDefault="00012358" w:rsidP="00961BE5">
                <w:pPr>
                  <w:rPr>
                    <w:szCs w:val="21"/>
                  </w:rPr>
                </w:pPr>
                <w:r>
                  <w:t>2020-09-21</w:t>
                </w:r>
              </w:p>
            </w:tc>
            <w:tc>
              <w:tcPr>
                <w:tcW w:w="1417" w:type="dxa"/>
              </w:tcPr>
              <w:p w14:paraId="564B9AE3" w14:textId="77777777" w:rsidR="00012358" w:rsidRDefault="00012358" w:rsidP="00961BE5">
                <w:pPr>
                  <w:rPr>
                    <w:szCs w:val="21"/>
                  </w:rPr>
                </w:pPr>
                <w:r>
                  <w:t>2023-06-09</w:t>
                </w:r>
              </w:p>
            </w:tc>
            <w:tc>
              <w:tcPr>
                <w:tcW w:w="993" w:type="dxa"/>
              </w:tcPr>
              <w:p w14:paraId="2D81C8AA" w14:textId="77777777" w:rsidR="00012358" w:rsidRDefault="00012358" w:rsidP="00961BE5">
                <w:pPr>
                  <w:jc w:val="right"/>
                  <w:rPr>
                    <w:szCs w:val="21"/>
                  </w:rPr>
                </w:pPr>
                <w:r>
                  <w:t>0</w:t>
                </w:r>
              </w:p>
            </w:tc>
            <w:tc>
              <w:tcPr>
                <w:tcW w:w="992" w:type="dxa"/>
              </w:tcPr>
              <w:p w14:paraId="66FBDF32" w14:textId="77777777" w:rsidR="00012358" w:rsidRDefault="00012358" w:rsidP="00961BE5">
                <w:pPr>
                  <w:jc w:val="right"/>
                  <w:rPr>
                    <w:szCs w:val="21"/>
                  </w:rPr>
                </w:pPr>
                <w:r>
                  <w:t>0</w:t>
                </w:r>
              </w:p>
            </w:tc>
            <w:tc>
              <w:tcPr>
                <w:tcW w:w="1276" w:type="dxa"/>
              </w:tcPr>
              <w:p w14:paraId="67AE7F44" w14:textId="77777777" w:rsidR="00012358" w:rsidRDefault="00012358" w:rsidP="00961BE5">
                <w:pPr>
                  <w:jc w:val="right"/>
                  <w:rPr>
                    <w:szCs w:val="21"/>
                  </w:rPr>
                </w:pPr>
                <w:r>
                  <w:t>0</w:t>
                </w:r>
              </w:p>
            </w:tc>
            <w:tc>
              <w:tcPr>
                <w:tcW w:w="1074" w:type="dxa"/>
              </w:tcPr>
              <w:p w14:paraId="2C554871" w14:textId="77777777" w:rsidR="00012358" w:rsidRDefault="00012358" w:rsidP="00961BE5">
                <w:pPr>
                  <w:rPr>
                    <w:szCs w:val="21"/>
                  </w:rPr>
                </w:pPr>
                <w:r>
                  <w:t>-</w:t>
                </w:r>
              </w:p>
            </w:tc>
            <w:tc>
              <w:tcPr>
                <w:tcW w:w="1409" w:type="dxa"/>
              </w:tcPr>
              <w:p w14:paraId="5EC8F0BD" w14:textId="77777777" w:rsidR="00012358" w:rsidRDefault="00012358" w:rsidP="00961BE5">
                <w:pPr>
                  <w:jc w:val="right"/>
                  <w:rPr>
                    <w:szCs w:val="21"/>
                  </w:rPr>
                </w:pPr>
                <w:r>
                  <w:t>0</w:t>
                </w:r>
              </w:p>
            </w:tc>
            <w:tc>
              <w:tcPr>
                <w:tcW w:w="1440" w:type="dxa"/>
              </w:tcPr>
              <w:p w14:paraId="5DC86CC2" w14:textId="77777777" w:rsidR="00012358" w:rsidRDefault="00012358" w:rsidP="00961BE5">
                <w:pPr>
                  <w:rPr>
                    <w:szCs w:val="21"/>
                  </w:rPr>
                </w:pPr>
                <w:r>
                  <w:t>是</w:t>
                </w:r>
              </w:p>
            </w:tc>
          </w:tr>
          <w:tr w:rsidR="00012358" w14:paraId="62D4EF82" w14:textId="77777777" w:rsidTr="00961BE5">
            <w:trPr>
              <w:trHeight w:val="132"/>
            </w:trPr>
            <w:tc>
              <w:tcPr>
                <w:tcW w:w="959" w:type="dxa"/>
              </w:tcPr>
              <w:p w14:paraId="619F6FA5" w14:textId="77777777" w:rsidR="00012358" w:rsidRDefault="00012358" w:rsidP="00961BE5">
                <w:pPr>
                  <w:rPr>
                    <w:szCs w:val="21"/>
                  </w:rPr>
                </w:pPr>
                <w:r>
                  <w:t>李哲</w:t>
                </w:r>
              </w:p>
            </w:tc>
            <w:tc>
              <w:tcPr>
                <w:tcW w:w="1701" w:type="dxa"/>
              </w:tcPr>
              <w:p w14:paraId="3C8B0640" w14:textId="77777777" w:rsidR="00012358" w:rsidRDefault="00012358" w:rsidP="00961BE5">
                <w:pPr>
                  <w:rPr>
                    <w:rStyle w:val="aff0"/>
                  </w:rPr>
                </w:pPr>
                <w:r>
                  <w:t>监事</w:t>
                </w:r>
              </w:p>
            </w:tc>
            <w:tc>
              <w:tcPr>
                <w:tcW w:w="709" w:type="dxa"/>
              </w:tcPr>
              <w:p w14:paraId="3C7BA203" w14:textId="77777777" w:rsidR="00012358" w:rsidRDefault="00012358" w:rsidP="00961BE5">
                <w:pPr>
                  <w:rPr>
                    <w:szCs w:val="21"/>
                  </w:rPr>
                </w:pPr>
                <w:r>
                  <w:t>男</w:t>
                </w:r>
              </w:p>
            </w:tc>
            <w:tc>
              <w:tcPr>
                <w:tcW w:w="708" w:type="dxa"/>
              </w:tcPr>
              <w:p w14:paraId="6E0321FB" w14:textId="3AC8B381" w:rsidR="00012358" w:rsidRDefault="00012358" w:rsidP="00961BE5">
                <w:pPr>
                  <w:rPr>
                    <w:szCs w:val="21"/>
                  </w:rPr>
                </w:pPr>
                <w:r>
                  <w:t>5</w:t>
                </w:r>
                <w:r w:rsidR="00C730B3">
                  <w:t>6</w:t>
                </w:r>
              </w:p>
            </w:tc>
            <w:tc>
              <w:tcPr>
                <w:tcW w:w="1418" w:type="dxa"/>
              </w:tcPr>
              <w:p w14:paraId="093B92AC" w14:textId="77777777" w:rsidR="00012358" w:rsidRDefault="00012358" w:rsidP="00961BE5">
                <w:pPr>
                  <w:rPr>
                    <w:szCs w:val="21"/>
                  </w:rPr>
                </w:pPr>
                <w:r>
                  <w:t>2017-06-26</w:t>
                </w:r>
              </w:p>
            </w:tc>
            <w:tc>
              <w:tcPr>
                <w:tcW w:w="1417" w:type="dxa"/>
              </w:tcPr>
              <w:p w14:paraId="4D7686F5" w14:textId="77777777" w:rsidR="00012358" w:rsidRDefault="00012358" w:rsidP="00961BE5">
                <w:pPr>
                  <w:rPr>
                    <w:szCs w:val="21"/>
                  </w:rPr>
                </w:pPr>
                <w:r>
                  <w:t>2023-06-09</w:t>
                </w:r>
              </w:p>
            </w:tc>
            <w:tc>
              <w:tcPr>
                <w:tcW w:w="993" w:type="dxa"/>
              </w:tcPr>
              <w:p w14:paraId="572440DD" w14:textId="77777777" w:rsidR="00012358" w:rsidRDefault="00012358" w:rsidP="00961BE5">
                <w:pPr>
                  <w:jc w:val="right"/>
                  <w:rPr>
                    <w:szCs w:val="21"/>
                  </w:rPr>
                </w:pPr>
                <w:r>
                  <w:t>0</w:t>
                </w:r>
              </w:p>
            </w:tc>
            <w:tc>
              <w:tcPr>
                <w:tcW w:w="992" w:type="dxa"/>
              </w:tcPr>
              <w:p w14:paraId="24D952A7" w14:textId="77777777" w:rsidR="00012358" w:rsidRDefault="00012358" w:rsidP="00961BE5">
                <w:pPr>
                  <w:jc w:val="right"/>
                  <w:rPr>
                    <w:szCs w:val="21"/>
                  </w:rPr>
                </w:pPr>
                <w:r>
                  <w:t>0</w:t>
                </w:r>
              </w:p>
            </w:tc>
            <w:tc>
              <w:tcPr>
                <w:tcW w:w="1276" w:type="dxa"/>
              </w:tcPr>
              <w:p w14:paraId="40448784" w14:textId="77777777" w:rsidR="00012358" w:rsidRDefault="00012358" w:rsidP="00961BE5">
                <w:pPr>
                  <w:jc w:val="right"/>
                  <w:rPr>
                    <w:szCs w:val="21"/>
                  </w:rPr>
                </w:pPr>
                <w:r>
                  <w:t>0</w:t>
                </w:r>
              </w:p>
            </w:tc>
            <w:tc>
              <w:tcPr>
                <w:tcW w:w="1074" w:type="dxa"/>
              </w:tcPr>
              <w:p w14:paraId="200FAB4C" w14:textId="77777777" w:rsidR="00012358" w:rsidRDefault="00012358" w:rsidP="00961BE5">
                <w:pPr>
                  <w:rPr>
                    <w:szCs w:val="21"/>
                  </w:rPr>
                </w:pPr>
                <w:r>
                  <w:t>-</w:t>
                </w:r>
              </w:p>
            </w:tc>
            <w:tc>
              <w:tcPr>
                <w:tcW w:w="1409" w:type="dxa"/>
              </w:tcPr>
              <w:p w14:paraId="142B3C02" w14:textId="255AC327" w:rsidR="00012358" w:rsidRDefault="00426CF7" w:rsidP="00961BE5">
                <w:pPr>
                  <w:jc w:val="right"/>
                  <w:rPr>
                    <w:szCs w:val="21"/>
                  </w:rPr>
                </w:pPr>
                <w:r>
                  <w:t>65.96</w:t>
                </w:r>
              </w:p>
            </w:tc>
            <w:tc>
              <w:tcPr>
                <w:tcW w:w="1440" w:type="dxa"/>
              </w:tcPr>
              <w:p w14:paraId="59A9D172" w14:textId="77777777" w:rsidR="00012358" w:rsidRDefault="00012358" w:rsidP="00961BE5">
                <w:pPr>
                  <w:rPr>
                    <w:szCs w:val="21"/>
                  </w:rPr>
                </w:pPr>
                <w:r>
                  <w:t>否</w:t>
                </w:r>
              </w:p>
            </w:tc>
          </w:tr>
          <w:tr w:rsidR="00012358" w14:paraId="2B46905F" w14:textId="77777777" w:rsidTr="00961BE5">
            <w:trPr>
              <w:trHeight w:val="132"/>
            </w:trPr>
            <w:tc>
              <w:tcPr>
                <w:tcW w:w="959" w:type="dxa"/>
              </w:tcPr>
              <w:p w14:paraId="1DF53A0D" w14:textId="77777777" w:rsidR="00012358" w:rsidRDefault="00012358" w:rsidP="00961BE5">
                <w:pPr>
                  <w:rPr>
                    <w:szCs w:val="21"/>
                  </w:rPr>
                </w:pPr>
                <w:r>
                  <w:t>文金花</w:t>
                </w:r>
              </w:p>
            </w:tc>
            <w:tc>
              <w:tcPr>
                <w:tcW w:w="1701" w:type="dxa"/>
              </w:tcPr>
              <w:p w14:paraId="63C0C6CF" w14:textId="77777777" w:rsidR="00012358" w:rsidRDefault="00012358" w:rsidP="00961BE5">
                <w:pPr>
                  <w:rPr>
                    <w:rStyle w:val="aff0"/>
                  </w:rPr>
                </w:pPr>
                <w:r>
                  <w:t>监事</w:t>
                </w:r>
              </w:p>
            </w:tc>
            <w:tc>
              <w:tcPr>
                <w:tcW w:w="709" w:type="dxa"/>
              </w:tcPr>
              <w:p w14:paraId="7597D4FA" w14:textId="77777777" w:rsidR="00012358" w:rsidRDefault="00012358" w:rsidP="00961BE5">
                <w:pPr>
                  <w:rPr>
                    <w:szCs w:val="21"/>
                  </w:rPr>
                </w:pPr>
                <w:r>
                  <w:t>女</w:t>
                </w:r>
              </w:p>
            </w:tc>
            <w:tc>
              <w:tcPr>
                <w:tcW w:w="708" w:type="dxa"/>
              </w:tcPr>
              <w:p w14:paraId="5CD27C98" w14:textId="77777777" w:rsidR="00012358" w:rsidRDefault="00012358" w:rsidP="00961BE5">
                <w:pPr>
                  <w:rPr>
                    <w:szCs w:val="21"/>
                  </w:rPr>
                </w:pPr>
                <w:r>
                  <w:t>43</w:t>
                </w:r>
              </w:p>
            </w:tc>
            <w:tc>
              <w:tcPr>
                <w:tcW w:w="1418" w:type="dxa"/>
              </w:tcPr>
              <w:p w14:paraId="1202C424" w14:textId="77777777" w:rsidR="00012358" w:rsidRDefault="00012358" w:rsidP="00961BE5">
                <w:pPr>
                  <w:rPr>
                    <w:szCs w:val="21"/>
                  </w:rPr>
                </w:pPr>
                <w:r>
                  <w:t>2020-06-09</w:t>
                </w:r>
              </w:p>
            </w:tc>
            <w:tc>
              <w:tcPr>
                <w:tcW w:w="1417" w:type="dxa"/>
              </w:tcPr>
              <w:p w14:paraId="0F2B424B" w14:textId="77777777" w:rsidR="00012358" w:rsidRDefault="00012358" w:rsidP="00961BE5">
                <w:pPr>
                  <w:rPr>
                    <w:szCs w:val="21"/>
                  </w:rPr>
                </w:pPr>
                <w:r>
                  <w:t>2023-06-09</w:t>
                </w:r>
              </w:p>
            </w:tc>
            <w:tc>
              <w:tcPr>
                <w:tcW w:w="993" w:type="dxa"/>
              </w:tcPr>
              <w:p w14:paraId="099AE6FB" w14:textId="77777777" w:rsidR="00012358" w:rsidRDefault="00012358" w:rsidP="00961BE5">
                <w:pPr>
                  <w:jc w:val="right"/>
                  <w:rPr>
                    <w:szCs w:val="21"/>
                  </w:rPr>
                </w:pPr>
                <w:r>
                  <w:t>0</w:t>
                </w:r>
              </w:p>
            </w:tc>
            <w:tc>
              <w:tcPr>
                <w:tcW w:w="992" w:type="dxa"/>
              </w:tcPr>
              <w:p w14:paraId="169BD359" w14:textId="77777777" w:rsidR="00012358" w:rsidRDefault="00012358" w:rsidP="00961BE5">
                <w:pPr>
                  <w:jc w:val="right"/>
                  <w:rPr>
                    <w:szCs w:val="21"/>
                  </w:rPr>
                </w:pPr>
                <w:r>
                  <w:t>0</w:t>
                </w:r>
              </w:p>
            </w:tc>
            <w:tc>
              <w:tcPr>
                <w:tcW w:w="1276" w:type="dxa"/>
              </w:tcPr>
              <w:p w14:paraId="7307BE97" w14:textId="77777777" w:rsidR="00012358" w:rsidRDefault="00012358" w:rsidP="00961BE5">
                <w:pPr>
                  <w:jc w:val="right"/>
                  <w:rPr>
                    <w:szCs w:val="21"/>
                  </w:rPr>
                </w:pPr>
                <w:r>
                  <w:t>0</w:t>
                </w:r>
              </w:p>
            </w:tc>
            <w:tc>
              <w:tcPr>
                <w:tcW w:w="1074" w:type="dxa"/>
              </w:tcPr>
              <w:p w14:paraId="0B27AF14" w14:textId="77777777" w:rsidR="00012358" w:rsidRDefault="00012358" w:rsidP="00961BE5">
                <w:pPr>
                  <w:rPr>
                    <w:szCs w:val="21"/>
                  </w:rPr>
                </w:pPr>
                <w:r>
                  <w:t>-</w:t>
                </w:r>
              </w:p>
            </w:tc>
            <w:tc>
              <w:tcPr>
                <w:tcW w:w="1409" w:type="dxa"/>
              </w:tcPr>
              <w:p w14:paraId="0C744E70" w14:textId="25FD6E1C" w:rsidR="00012358" w:rsidRDefault="00426CF7" w:rsidP="00961BE5">
                <w:pPr>
                  <w:jc w:val="right"/>
                  <w:rPr>
                    <w:szCs w:val="21"/>
                  </w:rPr>
                </w:pPr>
                <w:r>
                  <w:t>29.85</w:t>
                </w:r>
              </w:p>
            </w:tc>
            <w:tc>
              <w:tcPr>
                <w:tcW w:w="1440" w:type="dxa"/>
              </w:tcPr>
              <w:p w14:paraId="64F1CCB1" w14:textId="77777777" w:rsidR="00012358" w:rsidRDefault="00012358" w:rsidP="00961BE5">
                <w:pPr>
                  <w:rPr>
                    <w:szCs w:val="21"/>
                  </w:rPr>
                </w:pPr>
                <w:r>
                  <w:t>否</w:t>
                </w:r>
              </w:p>
            </w:tc>
          </w:tr>
          <w:tr w:rsidR="00012358" w14:paraId="053AE108" w14:textId="77777777" w:rsidTr="00961BE5">
            <w:trPr>
              <w:trHeight w:val="132"/>
            </w:trPr>
            <w:tc>
              <w:tcPr>
                <w:tcW w:w="959" w:type="dxa"/>
              </w:tcPr>
              <w:p w14:paraId="4D1D5FD5" w14:textId="77777777" w:rsidR="00012358" w:rsidRDefault="00012358" w:rsidP="00961BE5">
                <w:pPr>
                  <w:rPr>
                    <w:szCs w:val="21"/>
                  </w:rPr>
                </w:pPr>
                <w:r>
                  <w:rPr>
                    <w:rFonts w:hint="eastAsia"/>
                  </w:rPr>
                  <w:t>冯永梅</w:t>
                </w:r>
              </w:p>
            </w:tc>
            <w:tc>
              <w:tcPr>
                <w:tcW w:w="1701" w:type="dxa"/>
              </w:tcPr>
              <w:p w14:paraId="7AF2479D" w14:textId="77777777" w:rsidR="00012358" w:rsidRDefault="00012358" w:rsidP="00961BE5">
                <w:pPr>
                  <w:rPr>
                    <w:rStyle w:val="aff0"/>
                  </w:rPr>
                </w:pPr>
                <w:r>
                  <w:t>总会计师</w:t>
                </w:r>
              </w:p>
            </w:tc>
            <w:tc>
              <w:tcPr>
                <w:tcW w:w="709" w:type="dxa"/>
              </w:tcPr>
              <w:p w14:paraId="3BB25F0D" w14:textId="77777777" w:rsidR="00012358" w:rsidRDefault="00012358" w:rsidP="00961BE5">
                <w:pPr>
                  <w:rPr>
                    <w:szCs w:val="21"/>
                  </w:rPr>
                </w:pPr>
                <w:r>
                  <w:t>女</w:t>
                </w:r>
              </w:p>
            </w:tc>
            <w:tc>
              <w:tcPr>
                <w:tcW w:w="708" w:type="dxa"/>
              </w:tcPr>
              <w:p w14:paraId="44F549DE" w14:textId="77777777" w:rsidR="00012358" w:rsidRDefault="00012358" w:rsidP="00961BE5">
                <w:pPr>
                  <w:rPr>
                    <w:szCs w:val="21"/>
                  </w:rPr>
                </w:pPr>
                <w:r w:rsidRPr="00023591">
                  <w:t>43</w:t>
                </w:r>
              </w:p>
            </w:tc>
            <w:tc>
              <w:tcPr>
                <w:tcW w:w="1418" w:type="dxa"/>
              </w:tcPr>
              <w:p w14:paraId="111FA2D1" w14:textId="77777777" w:rsidR="00012358" w:rsidRDefault="00012358" w:rsidP="00961BE5">
                <w:pPr>
                  <w:rPr>
                    <w:szCs w:val="21"/>
                  </w:rPr>
                </w:pPr>
                <w:r>
                  <w:t>2021-10-28</w:t>
                </w:r>
              </w:p>
            </w:tc>
            <w:tc>
              <w:tcPr>
                <w:tcW w:w="1417" w:type="dxa"/>
              </w:tcPr>
              <w:p w14:paraId="05B5E540" w14:textId="77777777" w:rsidR="00012358" w:rsidRDefault="00012358" w:rsidP="00961BE5">
                <w:pPr>
                  <w:rPr>
                    <w:szCs w:val="21"/>
                  </w:rPr>
                </w:pPr>
                <w:r>
                  <w:t>2023-06-09</w:t>
                </w:r>
              </w:p>
            </w:tc>
            <w:tc>
              <w:tcPr>
                <w:tcW w:w="993" w:type="dxa"/>
              </w:tcPr>
              <w:p w14:paraId="2E287A01" w14:textId="77777777" w:rsidR="00012358" w:rsidRDefault="00012358" w:rsidP="00961BE5">
                <w:pPr>
                  <w:jc w:val="right"/>
                  <w:rPr>
                    <w:szCs w:val="21"/>
                  </w:rPr>
                </w:pPr>
                <w:r>
                  <w:t>0</w:t>
                </w:r>
              </w:p>
            </w:tc>
            <w:tc>
              <w:tcPr>
                <w:tcW w:w="992" w:type="dxa"/>
              </w:tcPr>
              <w:p w14:paraId="61DD4337" w14:textId="77777777" w:rsidR="00012358" w:rsidRDefault="00012358" w:rsidP="00961BE5">
                <w:pPr>
                  <w:jc w:val="right"/>
                  <w:rPr>
                    <w:szCs w:val="21"/>
                  </w:rPr>
                </w:pPr>
                <w:r>
                  <w:t>0</w:t>
                </w:r>
              </w:p>
            </w:tc>
            <w:tc>
              <w:tcPr>
                <w:tcW w:w="1276" w:type="dxa"/>
              </w:tcPr>
              <w:p w14:paraId="0068806F" w14:textId="77777777" w:rsidR="00012358" w:rsidRDefault="00012358" w:rsidP="00961BE5">
                <w:pPr>
                  <w:jc w:val="right"/>
                  <w:rPr>
                    <w:szCs w:val="21"/>
                  </w:rPr>
                </w:pPr>
                <w:r>
                  <w:t>0</w:t>
                </w:r>
              </w:p>
            </w:tc>
            <w:tc>
              <w:tcPr>
                <w:tcW w:w="1074" w:type="dxa"/>
              </w:tcPr>
              <w:p w14:paraId="4413C192" w14:textId="0675F1D5" w:rsidR="00012358" w:rsidRDefault="005C4201" w:rsidP="00961BE5">
                <w:pPr>
                  <w:rPr>
                    <w:szCs w:val="21"/>
                  </w:rPr>
                </w:pPr>
                <w:r>
                  <w:rPr>
                    <w:rFonts w:hint="eastAsia"/>
                  </w:rPr>
                  <w:t>-</w:t>
                </w:r>
              </w:p>
            </w:tc>
            <w:tc>
              <w:tcPr>
                <w:tcW w:w="1409" w:type="dxa"/>
              </w:tcPr>
              <w:p w14:paraId="44F5CE10" w14:textId="75CB1AB1" w:rsidR="00012358" w:rsidRDefault="00426CF7" w:rsidP="00961BE5">
                <w:pPr>
                  <w:jc w:val="right"/>
                  <w:rPr>
                    <w:szCs w:val="21"/>
                  </w:rPr>
                </w:pPr>
                <w:r>
                  <w:t>15.65</w:t>
                </w:r>
              </w:p>
            </w:tc>
            <w:tc>
              <w:tcPr>
                <w:tcW w:w="1440" w:type="dxa"/>
              </w:tcPr>
              <w:p w14:paraId="24EF23BD" w14:textId="77777777" w:rsidR="00012358" w:rsidRDefault="00012358" w:rsidP="00961BE5">
                <w:pPr>
                  <w:rPr>
                    <w:szCs w:val="21"/>
                  </w:rPr>
                </w:pPr>
                <w:r>
                  <w:t>否</w:t>
                </w:r>
              </w:p>
            </w:tc>
          </w:tr>
          <w:tr w:rsidR="00012358" w14:paraId="15132E8B" w14:textId="77777777" w:rsidTr="00961BE5">
            <w:trPr>
              <w:trHeight w:val="132"/>
            </w:trPr>
            <w:tc>
              <w:tcPr>
                <w:tcW w:w="959" w:type="dxa"/>
              </w:tcPr>
              <w:p w14:paraId="3ED79B71" w14:textId="77777777" w:rsidR="00012358" w:rsidRDefault="00012358" w:rsidP="00961BE5">
                <w:pPr>
                  <w:rPr>
                    <w:szCs w:val="21"/>
                  </w:rPr>
                </w:pPr>
                <w:proofErr w:type="gramStart"/>
                <w:r>
                  <w:t>石凤文</w:t>
                </w:r>
                <w:proofErr w:type="gramEnd"/>
              </w:p>
            </w:tc>
            <w:tc>
              <w:tcPr>
                <w:tcW w:w="1701" w:type="dxa"/>
              </w:tcPr>
              <w:p w14:paraId="707305FB" w14:textId="77777777" w:rsidR="00012358" w:rsidRDefault="00012358" w:rsidP="00961BE5">
                <w:pPr>
                  <w:rPr>
                    <w:rStyle w:val="aff0"/>
                  </w:rPr>
                </w:pPr>
                <w:r>
                  <w:t>总工程师</w:t>
                </w:r>
              </w:p>
            </w:tc>
            <w:tc>
              <w:tcPr>
                <w:tcW w:w="709" w:type="dxa"/>
              </w:tcPr>
              <w:p w14:paraId="07B9566A" w14:textId="77777777" w:rsidR="00012358" w:rsidRDefault="00012358" w:rsidP="00961BE5">
                <w:pPr>
                  <w:rPr>
                    <w:szCs w:val="21"/>
                  </w:rPr>
                </w:pPr>
                <w:r>
                  <w:t>男</w:t>
                </w:r>
              </w:p>
            </w:tc>
            <w:tc>
              <w:tcPr>
                <w:tcW w:w="708" w:type="dxa"/>
              </w:tcPr>
              <w:p w14:paraId="6C34C718" w14:textId="77777777" w:rsidR="00012358" w:rsidRDefault="00012358" w:rsidP="00961BE5">
                <w:pPr>
                  <w:rPr>
                    <w:szCs w:val="21"/>
                  </w:rPr>
                </w:pPr>
                <w:r>
                  <w:t>51</w:t>
                </w:r>
              </w:p>
            </w:tc>
            <w:tc>
              <w:tcPr>
                <w:tcW w:w="1418" w:type="dxa"/>
              </w:tcPr>
              <w:p w14:paraId="3FC6D277" w14:textId="77777777" w:rsidR="00012358" w:rsidRDefault="00012358" w:rsidP="00961BE5">
                <w:pPr>
                  <w:rPr>
                    <w:szCs w:val="21"/>
                  </w:rPr>
                </w:pPr>
                <w:r>
                  <w:t>2015-10-23</w:t>
                </w:r>
              </w:p>
            </w:tc>
            <w:tc>
              <w:tcPr>
                <w:tcW w:w="1417" w:type="dxa"/>
              </w:tcPr>
              <w:p w14:paraId="4984E4B0" w14:textId="77777777" w:rsidR="00012358" w:rsidRDefault="00012358" w:rsidP="00961BE5">
                <w:pPr>
                  <w:rPr>
                    <w:szCs w:val="21"/>
                  </w:rPr>
                </w:pPr>
                <w:r>
                  <w:t>2023-06-09</w:t>
                </w:r>
              </w:p>
            </w:tc>
            <w:tc>
              <w:tcPr>
                <w:tcW w:w="993" w:type="dxa"/>
              </w:tcPr>
              <w:p w14:paraId="0A461C64" w14:textId="77777777" w:rsidR="00012358" w:rsidRDefault="00012358" w:rsidP="00961BE5">
                <w:pPr>
                  <w:jc w:val="right"/>
                  <w:rPr>
                    <w:szCs w:val="21"/>
                  </w:rPr>
                </w:pPr>
                <w:r>
                  <w:t>0</w:t>
                </w:r>
              </w:p>
            </w:tc>
            <w:tc>
              <w:tcPr>
                <w:tcW w:w="992" w:type="dxa"/>
              </w:tcPr>
              <w:p w14:paraId="3EBBE3BF" w14:textId="77777777" w:rsidR="00012358" w:rsidRDefault="00012358" w:rsidP="00961BE5">
                <w:pPr>
                  <w:jc w:val="right"/>
                  <w:rPr>
                    <w:szCs w:val="21"/>
                  </w:rPr>
                </w:pPr>
                <w:r>
                  <w:t>0</w:t>
                </w:r>
              </w:p>
            </w:tc>
            <w:tc>
              <w:tcPr>
                <w:tcW w:w="1276" w:type="dxa"/>
              </w:tcPr>
              <w:p w14:paraId="491CF1CD" w14:textId="77777777" w:rsidR="00012358" w:rsidRDefault="00012358" w:rsidP="00961BE5">
                <w:pPr>
                  <w:jc w:val="right"/>
                  <w:rPr>
                    <w:szCs w:val="21"/>
                  </w:rPr>
                </w:pPr>
                <w:r>
                  <w:t>0</w:t>
                </w:r>
              </w:p>
            </w:tc>
            <w:tc>
              <w:tcPr>
                <w:tcW w:w="1074" w:type="dxa"/>
              </w:tcPr>
              <w:p w14:paraId="76751006" w14:textId="77777777" w:rsidR="00012358" w:rsidRDefault="00012358" w:rsidP="00961BE5">
                <w:pPr>
                  <w:rPr>
                    <w:szCs w:val="21"/>
                  </w:rPr>
                </w:pPr>
                <w:r>
                  <w:t>-</w:t>
                </w:r>
              </w:p>
            </w:tc>
            <w:tc>
              <w:tcPr>
                <w:tcW w:w="1409" w:type="dxa"/>
              </w:tcPr>
              <w:p w14:paraId="03F4AC1F" w14:textId="0BCBFFD9" w:rsidR="00012358" w:rsidRDefault="00110D65" w:rsidP="00961BE5">
                <w:pPr>
                  <w:jc w:val="right"/>
                  <w:rPr>
                    <w:szCs w:val="21"/>
                  </w:rPr>
                </w:pPr>
                <w:r>
                  <w:t>67.85</w:t>
                </w:r>
              </w:p>
            </w:tc>
            <w:tc>
              <w:tcPr>
                <w:tcW w:w="1440" w:type="dxa"/>
              </w:tcPr>
              <w:p w14:paraId="5C7BD124" w14:textId="77777777" w:rsidR="00012358" w:rsidRDefault="00012358" w:rsidP="00961BE5">
                <w:pPr>
                  <w:rPr>
                    <w:szCs w:val="21"/>
                  </w:rPr>
                </w:pPr>
                <w:r>
                  <w:t>否</w:t>
                </w:r>
              </w:p>
            </w:tc>
          </w:tr>
          <w:tr w:rsidR="00012358" w14:paraId="379CBA35" w14:textId="77777777" w:rsidTr="00961BE5">
            <w:trPr>
              <w:trHeight w:val="132"/>
            </w:trPr>
            <w:tc>
              <w:tcPr>
                <w:tcW w:w="959" w:type="dxa"/>
              </w:tcPr>
              <w:p w14:paraId="1BED4385" w14:textId="77777777" w:rsidR="00012358" w:rsidRDefault="00012358" w:rsidP="00961BE5">
                <w:pPr>
                  <w:rPr>
                    <w:szCs w:val="21"/>
                  </w:rPr>
                </w:pPr>
                <w:r>
                  <w:rPr>
                    <w:rFonts w:hint="eastAsia"/>
                  </w:rPr>
                  <w:t>李</w:t>
                </w:r>
                <w:proofErr w:type="gramStart"/>
                <w:r>
                  <w:rPr>
                    <w:rFonts w:hint="eastAsia"/>
                  </w:rPr>
                  <w:t>铣</w:t>
                </w:r>
                <w:proofErr w:type="gramEnd"/>
                <w:r>
                  <w:rPr>
                    <w:rFonts w:hint="eastAsia"/>
                  </w:rPr>
                  <w:t>哲</w:t>
                </w:r>
              </w:p>
            </w:tc>
            <w:tc>
              <w:tcPr>
                <w:tcW w:w="1701" w:type="dxa"/>
              </w:tcPr>
              <w:p w14:paraId="7844018E" w14:textId="77777777" w:rsidR="00012358" w:rsidRDefault="00012358" w:rsidP="00961BE5">
                <w:pPr>
                  <w:rPr>
                    <w:rStyle w:val="aff0"/>
                  </w:rPr>
                </w:pPr>
                <w:r>
                  <w:t>总法律顾问</w:t>
                </w:r>
              </w:p>
            </w:tc>
            <w:tc>
              <w:tcPr>
                <w:tcW w:w="709" w:type="dxa"/>
              </w:tcPr>
              <w:p w14:paraId="63FCA649" w14:textId="77777777" w:rsidR="00012358" w:rsidRDefault="00012358" w:rsidP="00961BE5">
                <w:pPr>
                  <w:rPr>
                    <w:szCs w:val="21"/>
                  </w:rPr>
                </w:pPr>
                <w:r>
                  <w:rPr>
                    <w:rFonts w:hint="eastAsia"/>
                  </w:rPr>
                  <w:t>男</w:t>
                </w:r>
              </w:p>
            </w:tc>
            <w:tc>
              <w:tcPr>
                <w:tcW w:w="708" w:type="dxa"/>
              </w:tcPr>
              <w:p w14:paraId="6E84288A" w14:textId="77777777" w:rsidR="00012358" w:rsidRDefault="00012358" w:rsidP="00961BE5">
                <w:pPr>
                  <w:rPr>
                    <w:szCs w:val="21"/>
                  </w:rPr>
                </w:pPr>
                <w:r w:rsidRPr="00023591">
                  <w:t>3</w:t>
                </w:r>
                <w:r>
                  <w:t>6</w:t>
                </w:r>
              </w:p>
            </w:tc>
            <w:tc>
              <w:tcPr>
                <w:tcW w:w="1418" w:type="dxa"/>
              </w:tcPr>
              <w:p w14:paraId="5F143728" w14:textId="77777777" w:rsidR="00012358" w:rsidRDefault="00012358" w:rsidP="00961BE5">
                <w:pPr>
                  <w:rPr>
                    <w:szCs w:val="21"/>
                  </w:rPr>
                </w:pPr>
                <w:r>
                  <w:t>2022-01-19</w:t>
                </w:r>
              </w:p>
            </w:tc>
            <w:tc>
              <w:tcPr>
                <w:tcW w:w="1417" w:type="dxa"/>
              </w:tcPr>
              <w:p w14:paraId="2594F1A5" w14:textId="77777777" w:rsidR="00012358" w:rsidRDefault="00012358" w:rsidP="00961BE5">
                <w:pPr>
                  <w:rPr>
                    <w:szCs w:val="21"/>
                  </w:rPr>
                </w:pPr>
                <w:r>
                  <w:t>2023-06-09</w:t>
                </w:r>
              </w:p>
            </w:tc>
            <w:tc>
              <w:tcPr>
                <w:tcW w:w="993" w:type="dxa"/>
              </w:tcPr>
              <w:p w14:paraId="5E0700EF" w14:textId="77777777" w:rsidR="00012358" w:rsidRDefault="00012358" w:rsidP="00961BE5">
                <w:pPr>
                  <w:jc w:val="right"/>
                  <w:rPr>
                    <w:szCs w:val="21"/>
                  </w:rPr>
                </w:pPr>
                <w:r>
                  <w:t>0</w:t>
                </w:r>
              </w:p>
            </w:tc>
            <w:tc>
              <w:tcPr>
                <w:tcW w:w="992" w:type="dxa"/>
              </w:tcPr>
              <w:p w14:paraId="4DBBC14B" w14:textId="77777777" w:rsidR="00012358" w:rsidRDefault="00012358" w:rsidP="00961BE5">
                <w:pPr>
                  <w:jc w:val="right"/>
                  <w:rPr>
                    <w:szCs w:val="21"/>
                  </w:rPr>
                </w:pPr>
                <w:r>
                  <w:t>0</w:t>
                </w:r>
              </w:p>
            </w:tc>
            <w:tc>
              <w:tcPr>
                <w:tcW w:w="1276" w:type="dxa"/>
              </w:tcPr>
              <w:p w14:paraId="36F32660" w14:textId="77777777" w:rsidR="00012358" w:rsidRDefault="00012358" w:rsidP="00961BE5">
                <w:pPr>
                  <w:jc w:val="right"/>
                  <w:rPr>
                    <w:szCs w:val="21"/>
                  </w:rPr>
                </w:pPr>
                <w:r>
                  <w:t>0</w:t>
                </w:r>
              </w:p>
            </w:tc>
            <w:tc>
              <w:tcPr>
                <w:tcW w:w="1074" w:type="dxa"/>
              </w:tcPr>
              <w:p w14:paraId="2913F955" w14:textId="2C22F1F0" w:rsidR="00012358" w:rsidRDefault="005C4201" w:rsidP="00961BE5">
                <w:pPr>
                  <w:rPr>
                    <w:szCs w:val="21"/>
                  </w:rPr>
                </w:pPr>
                <w:r>
                  <w:rPr>
                    <w:rFonts w:hint="eastAsia"/>
                  </w:rPr>
                  <w:t>-</w:t>
                </w:r>
              </w:p>
            </w:tc>
            <w:tc>
              <w:tcPr>
                <w:tcW w:w="1409" w:type="dxa"/>
              </w:tcPr>
              <w:p w14:paraId="7E50FE27" w14:textId="53A85050" w:rsidR="00012358" w:rsidRDefault="00110D65" w:rsidP="00961BE5">
                <w:pPr>
                  <w:jc w:val="right"/>
                  <w:rPr>
                    <w:szCs w:val="21"/>
                  </w:rPr>
                </w:pPr>
                <w:r>
                  <w:t>0</w:t>
                </w:r>
              </w:p>
            </w:tc>
            <w:tc>
              <w:tcPr>
                <w:tcW w:w="1440" w:type="dxa"/>
              </w:tcPr>
              <w:p w14:paraId="04331AED" w14:textId="77777777" w:rsidR="00012358" w:rsidRDefault="00012358" w:rsidP="00961BE5">
                <w:pPr>
                  <w:rPr>
                    <w:szCs w:val="21"/>
                  </w:rPr>
                </w:pPr>
                <w:r>
                  <w:t>是</w:t>
                </w:r>
              </w:p>
            </w:tc>
          </w:tr>
          <w:tr w:rsidR="00012358" w14:paraId="62748751" w14:textId="77777777" w:rsidTr="00961BE5">
            <w:trPr>
              <w:trHeight w:val="132"/>
            </w:trPr>
            <w:tc>
              <w:tcPr>
                <w:tcW w:w="959" w:type="dxa"/>
              </w:tcPr>
              <w:p w14:paraId="12A0615E" w14:textId="77777777" w:rsidR="00012358" w:rsidRDefault="00012358" w:rsidP="00961BE5">
                <w:pPr>
                  <w:rPr>
                    <w:szCs w:val="21"/>
                  </w:rPr>
                </w:pPr>
                <w:r>
                  <w:t>栾杰</w:t>
                </w:r>
              </w:p>
            </w:tc>
            <w:tc>
              <w:tcPr>
                <w:tcW w:w="1701" w:type="dxa"/>
              </w:tcPr>
              <w:p w14:paraId="2DC40C05" w14:textId="77777777" w:rsidR="00012358" w:rsidRDefault="00012358" w:rsidP="00961BE5">
                <w:pPr>
                  <w:rPr>
                    <w:rStyle w:val="aff0"/>
                  </w:rPr>
                </w:pPr>
                <w:r>
                  <w:t>董事会秘书</w:t>
                </w:r>
              </w:p>
            </w:tc>
            <w:tc>
              <w:tcPr>
                <w:tcW w:w="709" w:type="dxa"/>
              </w:tcPr>
              <w:p w14:paraId="550DF07C" w14:textId="77777777" w:rsidR="00012358" w:rsidRDefault="00012358" w:rsidP="00961BE5">
                <w:pPr>
                  <w:rPr>
                    <w:szCs w:val="21"/>
                  </w:rPr>
                </w:pPr>
                <w:r>
                  <w:t>男</w:t>
                </w:r>
              </w:p>
            </w:tc>
            <w:tc>
              <w:tcPr>
                <w:tcW w:w="708" w:type="dxa"/>
              </w:tcPr>
              <w:p w14:paraId="12CFA8A1" w14:textId="1E14844E" w:rsidR="00012358" w:rsidRDefault="00012358" w:rsidP="00961BE5">
                <w:pPr>
                  <w:rPr>
                    <w:szCs w:val="21"/>
                  </w:rPr>
                </w:pPr>
                <w:r>
                  <w:t>4</w:t>
                </w:r>
                <w:r w:rsidR="00C730B3">
                  <w:t>1</w:t>
                </w:r>
              </w:p>
            </w:tc>
            <w:tc>
              <w:tcPr>
                <w:tcW w:w="1418" w:type="dxa"/>
              </w:tcPr>
              <w:p w14:paraId="4384EB53" w14:textId="77777777" w:rsidR="00012358" w:rsidRDefault="00012358" w:rsidP="00961BE5">
                <w:pPr>
                  <w:rPr>
                    <w:szCs w:val="21"/>
                  </w:rPr>
                </w:pPr>
                <w:r>
                  <w:t>2016-11-08</w:t>
                </w:r>
              </w:p>
            </w:tc>
            <w:tc>
              <w:tcPr>
                <w:tcW w:w="1417" w:type="dxa"/>
              </w:tcPr>
              <w:p w14:paraId="5D44A9E4" w14:textId="77777777" w:rsidR="00012358" w:rsidRDefault="00012358" w:rsidP="00961BE5">
                <w:pPr>
                  <w:rPr>
                    <w:szCs w:val="21"/>
                  </w:rPr>
                </w:pPr>
                <w:r>
                  <w:t>2023-06-09</w:t>
                </w:r>
              </w:p>
            </w:tc>
            <w:tc>
              <w:tcPr>
                <w:tcW w:w="993" w:type="dxa"/>
              </w:tcPr>
              <w:p w14:paraId="2E366865" w14:textId="77777777" w:rsidR="00012358" w:rsidRDefault="00012358" w:rsidP="00961BE5">
                <w:pPr>
                  <w:jc w:val="right"/>
                  <w:rPr>
                    <w:szCs w:val="21"/>
                  </w:rPr>
                </w:pPr>
                <w:r>
                  <w:t>0</w:t>
                </w:r>
              </w:p>
            </w:tc>
            <w:tc>
              <w:tcPr>
                <w:tcW w:w="992" w:type="dxa"/>
              </w:tcPr>
              <w:p w14:paraId="784FB8FD" w14:textId="77777777" w:rsidR="00012358" w:rsidRDefault="00012358" w:rsidP="00961BE5">
                <w:pPr>
                  <w:jc w:val="right"/>
                  <w:rPr>
                    <w:szCs w:val="21"/>
                  </w:rPr>
                </w:pPr>
                <w:r>
                  <w:t>0</w:t>
                </w:r>
              </w:p>
            </w:tc>
            <w:tc>
              <w:tcPr>
                <w:tcW w:w="1276" w:type="dxa"/>
              </w:tcPr>
              <w:p w14:paraId="2578BAFF" w14:textId="77777777" w:rsidR="00012358" w:rsidRDefault="00012358" w:rsidP="00961BE5">
                <w:pPr>
                  <w:jc w:val="right"/>
                  <w:rPr>
                    <w:szCs w:val="21"/>
                  </w:rPr>
                </w:pPr>
                <w:r>
                  <w:t>0</w:t>
                </w:r>
              </w:p>
            </w:tc>
            <w:tc>
              <w:tcPr>
                <w:tcW w:w="1074" w:type="dxa"/>
              </w:tcPr>
              <w:p w14:paraId="23AA907F" w14:textId="77777777" w:rsidR="00012358" w:rsidRDefault="00012358" w:rsidP="00961BE5">
                <w:pPr>
                  <w:rPr>
                    <w:szCs w:val="21"/>
                  </w:rPr>
                </w:pPr>
                <w:r>
                  <w:t>-</w:t>
                </w:r>
              </w:p>
            </w:tc>
            <w:tc>
              <w:tcPr>
                <w:tcW w:w="1409" w:type="dxa"/>
              </w:tcPr>
              <w:p w14:paraId="61761307" w14:textId="7B1DFBE1" w:rsidR="00012358" w:rsidRDefault="00110D65" w:rsidP="00961BE5">
                <w:pPr>
                  <w:jc w:val="right"/>
                  <w:rPr>
                    <w:szCs w:val="21"/>
                  </w:rPr>
                </w:pPr>
                <w:r>
                  <w:t>68.87</w:t>
                </w:r>
              </w:p>
            </w:tc>
            <w:tc>
              <w:tcPr>
                <w:tcW w:w="1440" w:type="dxa"/>
              </w:tcPr>
              <w:p w14:paraId="09C4EAE8" w14:textId="77777777" w:rsidR="00012358" w:rsidRDefault="00012358" w:rsidP="00961BE5">
                <w:pPr>
                  <w:rPr>
                    <w:szCs w:val="21"/>
                  </w:rPr>
                </w:pPr>
                <w:r>
                  <w:t>否</w:t>
                </w:r>
              </w:p>
            </w:tc>
          </w:tr>
          <w:tr w:rsidR="00012358" w14:paraId="28C82AAB" w14:textId="77777777" w:rsidTr="00961BE5">
            <w:trPr>
              <w:trHeight w:val="132"/>
            </w:trPr>
            <w:tc>
              <w:tcPr>
                <w:tcW w:w="959" w:type="dxa"/>
              </w:tcPr>
              <w:p w14:paraId="2B7821BE" w14:textId="77777777" w:rsidR="00012358" w:rsidRDefault="00012358" w:rsidP="00961BE5">
                <w:pPr>
                  <w:rPr>
                    <w:szCs w:val="21"/>
                  </w:rPr>
                </w:pPr>
                <w:r>
                  <w:t>金春玉</w:t>
                </w:r>
              </w:p>
            </w:tc>
            <w:tc>
              <w:tcPr>
                <w:tcW w:w="1701" w:type="dxa"/>
              </w:tcPr>
              <w:p w14:paraId="3AB33E68" w14:textId="77777777" w:rsidR="00012358" w:rsidRDefault="00012358" w:rsidP="00961BE5">
                <w:pPr>
                  <w:rPr>
                    <w:rStyle w:val="aff0"/>
                  </w:rPr>
                </w:pPr>
                <w:r>
                  <w:t>非执行董事</w:t>
                </w:r>
              </w:p>
            </w:tc>
            <w:tc>
              <w:tcPr>
                <w:tcW w:w="709" w:type="dxa"/>
              </w:tcPr>
              <w:p w14:paraId="096DE118" w14:textId="77777777" w:rsidR="00012358" w:rsidRDefault="00012358" w:rsidP="00961BE5">
                <w:pPr>
                  <w:rPr>
                    <w:szCs w:val="21"/>
                  </w:rPr>
                </w:pPr>
                <w:r>
                  <w:t>女</w:t>
                </w:r>
              </w:p>
            </w:tc>
            <w:tc>
              <w:tcPr>
                <w:tcW w:w="708" w:type="dxa"/>
              </w:tcPr>
              <w:p w14:paraId="576109DE" w14:textId="77777777" w:rsidR="00012358" w:rsidRDefault="00012358" w:rsidP="00961BE5">
                <w:pPr>
                  <w:rPr>
                    <w:szCs w:val="21"/>
                  </w:rPr>
                </w:pPr>
                <w:r>
                  <w:t>50</w:t>
                </w:r>
              </w:p>
            </w:tc>
            <w:tc>
              <w:tcPr>
                <w:tcW w:w="1418" w:type="dxa"/>
              </w:tcPr>
              <w:p w14:paraId="40C473AC" w14:textId="77777777" w:rsidR="00012358" w:rsidRDefault="00012358" w:rsidP="00961BE5">
                <w:pPr>
                  <w:rPr>
                    <w:szCs w:val="21"/>
                  </w:rPr>
                </w:pPr>
                <w:r>
                  <w:t>2015-06-09</w:t>
                </w:r>
              </w:p>
            </w:tc>
            <w:tc>
              <w:tcPr>
                <w:tcW w:w="1417" w:type="dxa"/>
              </w:tcPr>
              <w:p w14:paraId="4B966826" w14:textId="77777777" w:rsidR="00012358" w:rsidRPr="00507A33" w:rsidRDefault="00012358" w:rsidP="00961BE5">
                <w:pPr>
                  <w:rPr>
                    <w:szCs w:val="21"/>
                    <w:highlight w:val="yellow"/>
                  </w:rPr>
                </w:pPr>
                <w:r w:rsidRPr="00507A33">
                  <w:t>2021-10-28</w:t>
                </w:r>
              </w:p>
            </w:tc>
            <w:tc>
              <w:tcPr>
                <w:tcW w:w="993" w:type="dxa"/>
              </w:tcPr>
              <w:p w14:paraId="64264B66" w14:textId="77777777" w:rsidR="00012358" w:rsidRDefault="00012358" w:rsidP="00961BE5">
                <w:pPr>
                  <w:jc w:val="right"/>
                  <w:rPr>
                    <w:szCs w:val="21"/>
                  </w:rPr>
                </w:pPr>
                <w:r>
                  <w:t>0</w:t>
                </w:r>
              </w:p>
            </w:tc>
            <w:tc>
              <w:tcPr>
                <w:tcW w:w="992" w:type="dxa"/>
              </w:tcPr>
              <w:p w14:paraId="2C2780D7" w14:textId="77777777" w:rsidR="00012358" w:rsidRDefault="00012358" w:rsidP="00961BE5">
                <w:pPr>
                  <w:jc w:val="right"/>
                  <w:rPr>
                    <w:szCs w:val="21"/>
                  </w:rPr>
                </w:pPr>
                <w:r>
                  <w:t>0</w:t>
                </w:r>
              </w:p>
            </w:tc>
            <w:tc>
              <w:tcPr>
                <w:tcW w:w="1276" w:type="dxa"/>
              </w:tcPr>
              <w:p w14:paraId="02868A75" w14:textId="77777777" w:rsidR="00012358" w:rsidRDefault="00012358" w:rsidP="00961BE5">
                <w:pPr>
                  <w:jc w:val="right"/>
                  <w:rPr>
                    <w:szCs w:val="21"/>
                  </w:rPr>
                </w:pPr>
                <w:r>
                  <w:t>0</w:t>
                </w:r>
              </w:p>
            </w:tc>
            <w:tc>
              <w:tcPr>
                <w:tcW w:w="1074" w:type="dxa"/>
              </w:tcPr>
              <w:p w14:paraId="7E7A4F84" w14:textId="4854D961" w:rsidR="00012358" w:rsidRDefault="005C4201" w:rsidP="00961BE5">
                <w:pPr>
                  <w:rPr>
                    <w:szCs w:val="21"/>
                  </w:rPr>
                </w:pPr>
                <w:r>
                  <w:rPr>
                    <w:rFonts w:hint="eastAsia"/>
                  </w:rPr>
                  <w:t>-</w:t>
                </w:r>
              </w:p>
            </w:tc>
            <w:tc>
              <w:tcPr>
                <w:tcW w:w="1409" w:type="dxa"/>
              </w:tcPr>
              <w:p w14:paraId="354970D2" w14:textId="77777777" w:rsidR="00012358" w:rsidRDefault="00012358" w:rsidP="00961BE5">
                <w:pPr>
                  <w:jc w:val="right"/>
                  <w:rPr>
                    <w:szCs w:val="21"/>
                  </w:rPr>
                </w:pPr>
                <w:r>
                  <w:t>0</w:t>
                </w:r>
              </w:p>
            </w:tc>
            <w:tc>
              <w:tcPr>
                <w:tcW w:w="1440" w:type="dxa"/>
              </w:tcPr>
              <w:p w14:paraId="5D79E80D" w14:textId="77777777" w:rsidR="00012358" w:rsidRDefault="00012358" w:rsidP="00961BE5">
                <w:pPr>
                  <w:rPr>
                    <w:szCs w:val="21"/>
                  </w:rPr>
                </w:pPr>
                <w:r>
                  <w:t>是</w:t>
                </w:r>
              </w:p>
            </w:tc>
          </w:tr>
          <w:tr w:rsidR="00012358" w14:paraId="4A35D77D" w14:textId="77777777" w:rsidTr="00961BE5">
            <w:trPr>
              <w:trHeight w:val="132"/>
            </w:trPr>
            <w:tc>
              <w:tcPr>
                <w:tcW w:w="959" w:type="dxa"/>
              </w:tcPr>
              <w:p w14:paraId="2219A3D6" w14:textId="77777777" w:rsidR="00012358" w:rsidRDefault="00012358" w:rsidP="00961BE5">
                <w:pPr>
                  <w:rPr>
                    <w:szCs w:val="21"/>
                  </w:rPr>
                </w:pPr>
                <w:proofErr w:type="gramStart"/>
                <w:r>
                  <w:t>姜驰</w:t>
                </w:r>
                <w:proofErr w:type="gramEnd"/>
              </w:p>
            </w:tc>
            <w:tc>
              <w:tcPr>
                <w:tcW w:w="1701" w:type="dxa"/>
              </w:tcPr>
              <w:p w14:paraId="4CAF07AE" w14:textId="77777777" w:rsidR="00012358" w:rsidRDefault="00012358" w:rsidP="00961BE5">
                <w:pPr>
                  <w:rPr>
                    <w:rStyle w:val="aff0"/>
                  </w:rPr>
                </w:pPr>
                <w:r>
                  <w:t>总会计师</w:t>
                </w:r>
              </w:p>
            </w:tc>
            <w:tc>
              <w:tcPr>
                <w:tcW w:w="709" w:type="dxa"/>
              </w:tcPr>
              <w:p w14:paraId="71C68E3A" w14:textId="77777777" w:rsidR="00012358" w:rsidRDefault="00012358" w:rsidP="00961BE5">
                <w:pPr>
                  <w:rPr>
                    <w:szCs w:val="21"/>
                  </w:rPr>
                </w:pPr>
                <w:r>
                  <w:t>女</w:t>
                </w:r>
              </w:p>
            </w:tc>
            <w:tc>
              <w:tcPr>
                <w:tcW w:w="708" w:type="dxa"/>
              </w:tcPr>
              <w:p w14:paraId="694B361D" w14:textId="77777777" w:rsidR="00012358" w:rsidRDefault="00012358" w:rsidP="00961BE5">
                <w:pPr>
                  <w:rPr>
                    <w:szCs w:val="21"/>
                  </w:rPr>
                </w:pPr>
                <w:r>
                  <w:t>46</w:t>
                </w:r>
              </w:p>
            </w:tc>
            <w:tc>
              <w:tcPr>
                <w:tcW w:w="1418" w:type="dxa"/>
              </w:tcPr>
              <w:p w14:paraId="0567D7DF" w14:textId="700D81B2" w:rsidR="00012358" w:rsidRDefault="00012358" w:rsidP="00961BE5">
                <w:pPr>
                  <w:rPr>
                    <w:szCs w:val="21"/>
                  </w:rPr>
                </w:pPr>
                <w:r>
                  <w:t>201</w:t>
                </w:r>
                <w:r w:rsidR="00ED2B15">
                  <w:t>1</w:t>
                </w:r>
                <w:r>
                  <w:t>-</w:t>
                </w:r>
                <w:r w:rsidR="00ED2B15">
                  <w:t>10</w:t>
                </w:r>
                <w:r>
                  <w:t>-2</w:t>
                </w:r>
                <w:r w:rsidR="00ED2B15">
                  <w:t>7</w:t>
                </w:r>
              </w:p>
            </w:tc>
            <w:tc>
              <w:tcPr>
                <w:tcW w:w="1417" w:type="dxa"/>
              </w:tcPr>
              <w:p w14:paraId="7BD1379C" w14:textId="77777777" w:rsidR="00012358" w:rsidRPr="00507A33" w:rsidRDefault="00012358" w:rsidP="00961BE5">
                <w:pPr>
                  <w:rPr>
                    <w:szCs w:val="21"/>
                    <w:highlight w:val="yellow"/>
                  </w:rPr>
                </w:pPr>
                <w:r w:rsidRPr="00507A33">
                  <w:t>2021-10-28</w:t>
                </w:r>
              </w:p>
            </w:tc>
            <w:tc>
              <w:tcPr>
                <w:tcW w:w="993" w:type="dxa"/>
              </w:tcPr>
              <w:p w14:paraId="244F6551" w14:textId="77777777" w:rsidR="00012358" w:rsidRDefault="00012358" w:rsidP="00961BE5">
                <w:pPr>
                  <w:jc w:val="right"/>
                  <w:rPr>
                    <w:szCs w:val="21"/>
                  </w:rPr>
                </w:pPr>
                <w:r>
                  <w:t>0</w:t>
                </w:r>
              </w:p>
            </w:tc>
            <w:tc>
              <w:tcPr>
                <w:tcW w:w="992" w:type="dxa"/>
              </w:tcPr>
              <w:p w14:paraId="14EEA1D4" w14:textId="77777777" w:rsidR="00012358" w:rsidRDefault="00012358" w:rsidP="00961BE5">
                <w:pPr>
                  <w:jc w:val="right"/>
                  <w:rPr>
                    <w:szCs w:val="21"/>
                  </w:rPr>
                </w:pPr>
                <w:r>
                  <w:t>0</w:t>
                </w:r>
              </w:p>
            </w:tc>
            <w:tc>
              <w:tcPr>
                <w:tcW w:w="1276" w:type="dxa"/>
              </w:tcPr>
              <w:p w14:paraId="21C30DD8" w14:textId="77777777" w:rsidR="00012358" w:rsidRDefault="00012358" w:rsidP="00961BE5">
                <w:pPr>
                  <w:jc w:val="right"/>
                  <w:rPr>
                    <w:szCs w:val="21"/>
                  </w:rPr>
                </w:pPr>
                <w:r>
                  <w:t>0</w:t>
                </w:r>
              </w:p>
            </w:tc>
            <w:tc>
              <w:tcPr>
                <w:tcW w:w="1074" w:type="dxa"/>
              </w:tcPr>
              <w:p w14:paraId="52F6EA6A" w14:textId="7A2434C7" w:rsidR="00012358" w:rsidRDefault="005C4201" w:rsidP="00961BE5">
                <w:pPr>
                  <w:rPr>
                    <w:szCs w:val="21"/>
                  </w:rPr>
                </w:pPr>
                <w:r>
                  <w:rPr>
                    <w:rFonts w:hint="eastAsia"/>
                  </w:rPr>
                  <w:t>-</w:t>
                </w:r>
              </w:p>
            </w:tc>
            <w:tc>
              <w:tcPr>
                <w:tcW w:w="1409" w:type="dxa"/>
              </w:tcPr>
              <w:p w14:paraId="658BC144" w14:textId="5A09AEA0" w:rsidR="00012358" w:rsidRDefault="00110D65" w:rsidP="00961BE5">
                <w:pPr>
                  <w:jc w:val="right"/>
                  <w:rPr>
                    <w:szCs w:val="21"/>
                  </w:rPr>
                </w:pPr>
                <w:r>
                  <w:t>45.10</w:t>
                </w:r>
              </w:p>
            </w:tc>
            <w:tc>
              <w:tcPr>
                <w:tcW w:w="1440" w:type="dxa"/>
              </w:tcPr>
              <w:p w14:paraId="3D8248F6" w14:textId="77777777" w:rsidR="00012358" w:rsidRDefault="00012358" w:rsidP="00961BE5">
                <w:pPr>
                  <w:rPr>
                    <w:szCs w:val="21"/>
                  </w:rPr>
                </w:pPr>
                <w:r>
                  <w:t>否</w:t>
                </w:r>
              </w:p>
            </w:tc>
          </w:tr>
          <w:tr w:rsidR="00012358" w14:paraId="31DAF878" w14:textId="77777777" w:rsidTr="00961BE5">
            <w:trPr>
              <w:trHeight w:val="132"/>
            </w:trPr>
            <w:tc>
              <w:tcPr>
                <w:tcW w:w="959" w:type="dxa"/>
              </w:tcPr>
              <w:p w14:paraId="0E98B340" w14:textId="77777777" w:rsidR="00012358" w:rsidRDefault="00012358" w:rsidP="00961BE5">
                <w:pPr>
                  <w:rPr>
                    <w:szCs w:val="21"/>
                  </w:rPr>
                </w:pPr>
                <w:r>
                  <w:t>杨易</w:t>
                </w:r>
              </w:p>
            </w:tc>
            <w:tc>
              <w:tcPr>
                <w:tcW w:w="1701" w:type="dxa"/>
              </w:tcPr>
              <w:p w14:paraId="132153C0" w14:textId="77777777" w:rsidR="00012358" w:rsidRDefault="00012358" w:rsidP="00961BE5">
                <w:pPr>
                  <w:rPr>
                    <w:rStyle w:val="aff0"/>
                  </w:rPr>
                </w:pPr>
                <w:r>
                  <w:t>总法律顾问</w:t>
                </w:r>
              </w:p>
            </w:tc>
            <w:tc>
              <w:tcPr>
                <w:tcW w:w="709" w:type="dxa"/>
              </w:tcPr>
              <w:p w14:paraId="0096BAC1" w14:textId="77777777" w:rsidR="00012358" w:rsidRDefault="00012358" w:rsidP="00961BE5">
                <w:pPr>
                  <w:rPr>
                    <w:szCs w:val="21"/>
                  </w:rPr>
                </w:pPr>
                <w:r>
                  <w:t>女</w:t>
                </w:r>
              </w:p>
            </w:tc>
            <w:tc>
              <w:tcPr>
                <w:tcW w:w="708" w:type="dxa"/>
              </w:tcPr>
              <w:p w14:paraId="318734F6" w14:textId="77777777" w:rsidR="00012358" w:rsidRDefault="00012358" w:rsidP="00961BE5">
                <w:pPr>
                  <w:rPr>
                    <w:szCs w:val="21"/>
                  </w:rPr>
                </w:pPr>
                <w:r>
                  <w:t>35</w:t>
                </w:r>
              </w:p>
            </w:tc>
            <w:tc>
              <w:tcPr>
                <w:tcW w:w="1418" w:type="dxa"/>
              </w:tcPr>
              <w:p w14:paraId="2B0799B6" w14:textId="77777777" w:rsidR="00012358" w:rsidRDefault="00012358" w:rsidP="00961BE5">
                <w:pPr>
                  <w:rPr>
                    <w:szCs w:val="21"/>
                  </w:rPr>
                </w:pPr>
                <w:r>
                  <w:t>2019-10-30</w:t>
                </w:r>
              </w:p>
            </w:tc>
            <w:tc>
              <w:tcPr>
                <w:tcW w:w="1417" w:type="dxa"/>
              </w:tcPr>
              <w:p w14:paraId="5DA0A003" w14:textId="77777777" w:rsidR="00012358" w:rsidRPr="00507A33" w:rsidRDefault="00012358" w:rsidP="00961BE5">
                <w:pPr>
                  <w:rPr>
                    <w:szCs w:val="21"/>
                    <w:highlight w:val="yellow"/>
                  </w:rPr>
                </w:pPr>
                <w:r w:rsidRPr="00507A33">
                  <w:t>2022-01-19</w:t>
                </w:r>
              </w:p>
            </w:tc>
            <w:tc>
              <w:tcPr>
                <w:tcW w:w="993" w:type="dxa"/>
              </w:tcPr>
              <w:p w14:paraId="762780D2" w14:textId="77777777" w:rsidR="00012358" w:rsidRDefault="00012358" w:rsidP="00961BE5">
                <w:pPr>
                  <w:jc w:val="right"/>
                  <w:rPr>
                    <w:szCs w:val="21"/>
                  </w:rPr>
                </w:pPr>
                <w:r>
                  <w:t>0</w:t>
                </w:r>
              </w:p>
            </w:tc>
            <w:tc>
              <w:tcPr>
                <w:tcW w:w="992" w:type="dxa"/>
              </w:tcPr>
              <w:p w14:paraId="6485E5D5" w14:textId="77777777" w:rsidR="00012358" w:rsidRDefault="00012358" w:rsidP="00961BE5">
                <w:pPr>
                  <w:jc w:val="right"/>
                  <w:rPr>
                    <w:szCs w:val="21"/>
                  </w:rPr>
                </w:pPr>
                <w:r>
                  <w:t>0</w:t>
                </w:r>
              </w:p>
            </w:tc>
            <w:tc>
              <w:tcPr>
                <w:tcW w:w="1276" w:type="dxa"/>
              </w:tcPr>
              <w:p w14:paraId="7FCF0BCB" w14:textId="77777777" w:rsidR="00012358" w:rsidRDefault="00012358" w:rsidP="00961BE5">
                <w:pPr>
                  <w:jc w:val="right"/>
                  <w:rPr>
                    <w:szCs w:val="21"/>
                  </w:rPr>
                </w:pPr>
                <w:r>
                  <w:t>0</w:t>
                </w:r>
              </w:p>
            </w:tc>
            <w:tc>
              <w:tcPr>
                <w:tcW w:w="1074" w:type="dxa"/>
              </w:tcPr>
              <w:p w14:paraId="45046EC5" w14:textId="407D258A" w:rsidR="00012358" w:rsidRDefault="005C4201" w:rsidP="00961BE5">
                <w:pPr>
                  <w:rPr>
                    <w:szCs w:val="21"/>
                  </w:rPr>
                </w:pPr>
                <w:r>
                  <w:rPr>
                    <w:rFonts w:hint="eastAsia"/>
                  </w:rPr>
                  <w:t>-</w:t>
                </w:r>
              </w:p>
            </w:tc>
            <w:tc>
              <w:tcPr>
                <w:tcW w:w="1409" w:type="dxa"/>
              </w:tcPr>
              <w:p w14:paraId="561A5781" w14:textId="1C15EAD0" w:rsidR="00012358" w:rsidRDefault="00110D65" w:rsidP="00961BE5">
                <w:pPr>
                  <w:jc w:val="right"/>
                  <w:rPr>
                    <w:szCs w:val="21"/>
                  </w:rPr>
                </w:pPr>
                <w:r>
                  <w:t>48.81</w:t>
                </w:r>
              </w:p>
            </w:tc>
            <w:tc>
              <w:tcPr>
                <w:tcW w:w="1440" w:type="dxa"/>
              </w:tcPr>
              <w:p w14:paraId="4B9BC4D5" w14:textId="77777777" w:rsidR="00012358" w:rsidRDefault="00012358" w:rsidP="00961BE5">
                <w:pPr>
                  <w:rPr>
                    <w:szCs w:val="21"/>
                  </w:rPr>
                </w:pPr>
                <w:r>
                  <w:t>是</w:t>
                </w:r>
              </w:p>
            </w:tc>
          </w:tr>
          <w:tr w:rsidR="00012358" w14:paraId="1B5E4B73" w14:textId="77777777" w:rsidTr="00961BE5">
            <w:trPr>
              <w:trHeight w:val="132"/>
            </w:trPr>
            <w:tc>
              <w:tcPr>
                <w:tcW w:w="959" w:type="dxa"/>
              </w:tcPr>
              <w:p w14:paraId="387AEC4F" w14:textId="77777777" w:rsidR="00012358" w:rsidRDefault="00012358" w:rsidP="00961BE5">
                <w:pPr>
                  <w:rPr>
                    <w:szCs w:val="21"/>
                  </w:rPr>
                </w:pPr>
              </w:p>
            </w:tc>
            <w:tc>
              <w:tcPr>
                <w:tcW w:w="1701" w:type="dxa"/>
              </w:tcPr>
              <w:p w14:paraId="5EC86EEF" w14:textId="77777777" w:rsidR="00012358" w:rsidRDefault="00012358" w:rsidP="00961BE5">
                <w:pPr>
                  <w:rPr>
                    <w:rStyle w:val="aff0"/>
                  </w:rPr>
                </w:pPr>
              </w:p>
            </w:tc>
            <w:tc>
              <w:tcPr>
                <w:tcW w:w="709" w:type="dxa"/>
              </w:tcPr>
              <w:p w14:paraId="4A54B7AA" w14:textId="77777777" w:rsidR="00012358" w:rsidRDefault="00012358" w:rsidP="00961BE5">
                <w:pPr>
                  <w:rPr>
                    <w:szCs w:val="21"/>
                  </w:rPr>
                </w:pPr>
              </w:p>
            </w:tc>
            <w:tc>
              <w:tcPr>
                <w:tcW w:w="708" w:type="dxa"/>
              </w:tcPr>
              <w:p w14:paraId="2F16E3BA" w14:textId="77777777" w:rsidR="00012358" w:rsidRDefault="00012358" w:rsidP="00961BE5">
                <w:pPr>
                  <w:rPr>
                    <w:szCs w:val="21"/>
                  </w:rPr>
                </w:pPr>
              </w:p>
            </w:tc>
            <w:tc>
              <w:tcPr>
                <w:tcW w:w="1418" w:type="dxa"/>
              </w:tcPr>
              <w:p w14:paraId="1C2B30C9" w14:textId="77777777" w:rsidR="00012358" w:rsidRDefault="00012358" w:rsidP="00961BE5">
                <w:pPr>
                  <w:rPr>
                    <w:szCs w:val="21"/>
                  </w:rPr>
                </w:pPr>
              </w:p>
            </w:tc>
            <w:tc>
              <w:tcPr>
                <w:tcW w:w="1417" w:type="dxa"/>
              </w:tcPr>
              <w:p w14:paraId="3FFB5D2C" w14:textId="77777777" w:rsidR="00012358" w:rsidRDefault="00012358" w:rsidP="00961BE5">
                <w:pPr>
                  <w:rPr>
                    <w:szCs w:val="21"/>
                  </w:rPr>
                </w:pPr>
              </w:p>
            </w:tc>
            <w:tc>
              <w:tcPr>
                <w:tcW w:w="993" w:type="dxa"/>
              </w:tcPr>
              <w:p w14:paraId="293225C5" w14:textId="77777777" w:rsidR="00012358" w:rsidRDefault="00012358" w:rsidP="00961BE5">
                <w:pPr>
                  <w:jc w:val="right"/>
                  <w:rPr>
                    <w:szCs w:val="21"/>
                  </w:rPr>
                </w:pPr>
              </w:p>
            </w:tc>
            <w:tc>
              <w:tcPr>
                <w:tcW w:w="992" w:type="dxa"/>
              </w:tcPr>
              <w:p w14:paraId="03DFC6AB" w14:textId="77777777" w:rsidR="00012358" w:rsidRDefault="00012358" w:rsidP="00961BE5">
                <w:pPr>
                  <w:jc w:val="right"/>
                  <w:rPr>
                    <w:szCs w:val="21"/>
                  </w:rPr>
                </w:pPr>
              </w:p>
            </w:tc>
            <w:tc>
              <w:tcPr>
                <w:tcW w:w="1276" w:type="dxa"/>
              </w:tcPr>
              <w:p w14:paraId="3AD54844" w14:textId="77777777" w:rsidR="00012358" w:rsidRDefault="00012358" w:rsidP="00961BE5">
                <w:pPr>
                  <w:jc w:val="right"/>
                  <w:rPr>
                    <w:szCs w:val="21"/>
                  </w:rPr>
                </w:pPr>
              </w:p>
            </w:tc>
            <w:tc>
              <w:tcPr>
                <w:tcW w:w="1074" w:type="dxa"/>
              </w:tcPr>
              <w:p w14:paraId="234230BF" w14:textId="77777777" w:rsidR="00012358" w:rsidRDefault="00012358" w:rsidP="00961BE5">
                <w:pPr>
                  <w:rPr>
                    <w:szCs w:val="21"/>
                  </w:rPr>
                </w:pPr>
              </w:p>
            </w:tc>
            <w:tc>
              <w:tcPr>
                <w:tcW w:w="1409" w:type="dxa"/>
              </w:tcPr>
              <w:p w14:paraId="3D54D346" w14:textId="77777777" w:rsidR="00012358" w:rsidRDefault="00012358" w:rsidP="00961BE5">
                <w:pPr>
                  <w:jc w:val="right"/>
                  <w:rPr>
                    <w:szCs w:val="21"/>
                  </w:rPr>
                </w:pPr>
              </w:p>
            </w:tc>
            <w:tc>
              <w:tcPr>
                <w:tcW w:w="1440" w:type="dxa"/>
              </w:tcPr>
              <w:p w14:paraId="7A39EDA2" w14:textId="77777777" w:rsidR="00012358" w:rsidRDefault="00012358" w:rsidP="00961BE5">
                <w:pPr>
                  <w:rPr>
                    <w:szCs w:val="21"/>
                  </w:rPr>
                </w:pPr>
              </w:p>
            </w:tc>
          </w:tr>
          <w:tr w:rsidR="00012358" w14:paraId="5751EC26" w14:textId="77777777" w:rsidTr="00961BE5">
            <w:trPr>
              <w:trHeight w:val="165"/>
            </w:trPr>
            <w:tc>
              <w:tcPr>
                <w:tcW w:w="959" w:type="dxa"/>
                <w:tcBorders>
                  <w:bottom w:val="single" w:sz="4" w:space="0" w:color="auto"/>
                </w:tcBorders>
                <w:vAlign w:val="center"/>
              </w:tcPr>
              <w:p w14:paraId="0B814E53" w14:textId="77777777" w:rsidR="00012358" w:rsidRDefault="00012358" w:rsidP="00961BE5">
                <w:pPr>
                  <w:jc w:val="center"/>
                  <w:rPr>
                    <w:szCs w:val="21"/>
                  </w:rPr>
                </w:pPr>
                <w:r>
                  <w:rPr>
                    <w:rFonts w:hint="eastAsia"/>
                    <w:szCs w:val="21"/>
                  </w:rPr>
                  <w:lastRenderedPageBreak/>
                  <w:t>合计</w:t>
                </w:r>
              </w:p>
            </w:tc>
            <w:tc>
              <w:tcPr>
                <w:tcW w:w="1701" w:type="dxa"/>
                <w:tcBorders>
                  <w:bottom w:val="single" w:sz="4" w:space="0" w:color="auto"/>
                </w:tcBorders>
              </w:tcPr>
              <w:p w14:paraId="7AA68DEE" w14:textId="77777777" w:rsidR="00012358" w:rsidRDefault="00012358" w:rsidP="00961BE5">
                <w:pPr>
                  <w:jc w:val="center"/>
                  <w:rPr>
                    <w:szCs w:val="21"/>
                  </w:rPr>
                </w:pPr>
                <w:r>
                  <w:rPr>
                    <w:rFonts w:hint="eastAsia"/>
                    <w:szCs w:val="21"/>
                  </w:rPr>
                  <w:t>/</w:t>
                </w:r>
              </w:p>
            </w:tc>
            <w:tc>
              <w:tcPr>
                <w:tcW w:w="709" w:type="dxa"/>
                <w:tcBorders>
                  <w:bottom w:val="single" w:sz="4" w:space="0" w:color="auto"/>
                </w:tcBorders>
              </w:tcPr>
              <w:p w14:paraId="629FE41C" w14:textId="77777777" w:rsidR="00012358" w:rsidRDefault="00012358" w:rsidP="00961BE5">
                <w:pPr>
                  <w:jc w:val="center"/>
                  <w:rPr>
                    <w:szCs w:val="21"/>
                  </w:rPr>
                </w:pPr>
                <w:r>
                  <w:rPr>
                    <w:rFonts w:hint="eastAsia"/>
                    <w:szCs w:val="21"/>
                  </w:rPr>
                  <w:t>/</w:t>
                </w:r>
              </w:p>
            </w:tc>
            <w:tc>
              <w:tcPr>
                <w:tcW w:w="708" w:type="dxa"/>
                <w:tcBorders>
                  <w:bottom w:val="single" w:sz="4" w:space="0" w:color="auto"/>
                </w:tcBorders>
              </w:tcPr>
              <w:p w14:paraId="2AFF01BB" w14:textId="77777777" w:rsidR="00012358" w:rsidRDefault="00012358" w:rsidP="00961BE5">
                <w:pPr>
                  <w:jc w:val="center"/>
                  <w:rPr>
                    <w:szCs w:val="21"/>
                  </w:rPr>
                </w:pPr>
                <w:r>
                  <w:rPr>
                    <w:rFonts w:hint="eastAsia"/>
                    <w:szCs w:val="21"/>
                  </w:rPr>
                  <w:t>/</w:t>
                </w:r>
              </w:p>
            </w:tc>
            <w:tc>
              <w:tcPr>
                <w:tcW w:w="1418" w:type="dxa"/>
                <w:tcBorders>
                  <w:bottom w:val="single" w:sz="4" w:space="0" w:color="auto"/>
                </w:tcBorders>
              </w:tcPr>
              <w:p w14:paraId="13F22A91" w14:textId="77777777" w:rsidR="00012358" w:rsidRDefault="00012358" w:rsidP="00961BE5">
                <w:pPr>
                  <w:jc w:val="center"/>
                  <w:rPr>
                    <w:szCs w:val="21"/>
                  </w:rPr>
                </w:pPr>
                <w:r>
                  <w:rPr>
                    <w:rFonts w:hint="eastAsia"/>
                    <w:szCs w:val="21"/>
                  </w:rPr>
                  <w:t>/</w:t>
                </w:r>
              </w:p>
            </w:tc>
            <w:tc>
              <w:tcPr>
                <w:tcW w:w="1417" w:type="dxa"/>
                <w:tcBorders>
                  <w:bottom w:val="single" w:sz="4" w:space="0" w:color="auto"/>
                </w:tcBorders>
              </w:tcPr>
              <w:p w14:paraId="4C57C907" w14:textId="77777777" w:rsidR="00012358" w:rsidRDefault="00012358" w:rsidP="00961BE5">
                <w:pPr>
                  <w:jc w:val="center"/>
                  <w:rPr>
                    <w:szCs w:val="21"/>
                  </w:rPr>
                </w:pPr>
                <w:r>
                  <w:rPr>
                    <w:rFonts w:hint="eastAsia"/>
                    <w:szCs w:val="21"/>
                  </w:rPr>
                  <w:t>/</w:t>
                </w:r>
              </w:p>
            </w:tc>
            <w:tc>
              <w:tcPr>
                <w:tcW w:w="993" w:type="dxa"/>
                <w:tcBorders>
                  <w:bottom w:val="single" w:sz="4" w:space="0" w:color="auto"/>
                </w:tcBorders>
              </w:tcPr>
              <w:p w14:paraId="5EC7EEE7" w14:textId="77777777" w:rsidR="00012358" w:rsidRDefault="00012358" w:rsidP="00961BE5">
                <w:pPr>
                  <w:jc w:val="right"/>
                  <w:rPr>
                    <w:szCs w:val="21"/>
                  </w:rPr>
                </w:pPr>
              </w:p>
            </w:tc>
            <w:tc>
              <w:tcPr>
                <w:tcW w:w="992" w:type="dxa"/>
                <w:tcBorders>
                  <w:bottom w:val="single" w:sz="4" w:space="0" w:color="auto"/>
                </w:tcBorders>
              </w:tcPr>
              <w:p w14:paraId="3724FA32" w14:textId="77777777" w:rsidR="00012358" w:rsidRDefault="00012358" w:rsidP="00961BE5">
                <w:pPr>
                  <w:jc w:val="right"/>
                  <w:rPr>
                    <w:szCs w:val="21"/>
                  </w:rPr>
                </w:pPr>
              </w:p>
            </w:tc>
            <w:tc>
              <w:tcPr>
                <w:tcW w:w="1276" w:type="dxa"/>
                <w:tcBorders>
                  <w:bottom w:val="single" w:sz="4" w:space="0" w:color="auto"/>
                </w:tcBorders>
              </w:tcPr>
              <w:p w14:paraId="209F27AF" w14:textId="77777777" w:rsidR="00012358" w:rsidRDefault="00012358" w:rsidP="00961BE5">
                <w:pPr>
                  <w:jc w:val="right"/>
                  <w:rPr>
                    <w:szCs w:val="21"/>
                  </w:rPr>
                </w:pPr>
              </w:p>
            </w:tc>
            <w:tc>
              <w:tcPr>
                <w:tcW w:w="1074" w:type="dxa"/>
                <w:tcBorders>
                  <w:bottom w:val="single" w:sz="4" w:space="0" w:color="auto"/>
                </w:tcBorders>
              </w:tcPr>
              <w:p w14:paraId="14C21E0C" w14:textId="77777777" w:rsidR="00012358" w:rsidRDefault="00012358" w:rsidP="00961BE5">
                <w:pPr>
                  <w:jc w:val="center"/>
                  <w:rPr>
                    <w:szCs w:val="21"/>
                  </w:rPr>
                </w:pPr>
                <w:r>
                  <w:rPr>
                    <w:rFonts w:hint="eastAsia"/>
                    <w:szCs w:val="21"/>
                  </w:rPr>
                  <w:t>/</w:t>
                </w:r>
              </w:p>
            </w:tc>
            <w:tc>
              <w:tcPr>
                <w:tcW w:w="1409" w:type="dxa"/>
                <w:tcBorders>
                  <w:bottom w:val="single" w:sz="4" w:space="0" w:color="auto"/>
                </w:tcBorders>
              </w:tcPr>
              <w:p w14:paraId="7607720C" w14:textId="45D1BDFC" w:rsidR="00012358" w:rsidRDefault="00AC5FA8" w:rsidP="00961BE5">
                <w:pPr>
                  <w:jc w:val="right"/>
                  <w:rPr>
                    <w:szCs w:val="21"/>
                  </w:rPr>
                </w:pPr>
                <w:r>
                  <w:rPr>
                    <w:rFonts w:hint="eastAsia"/>
                    <w:szCs w:val="21"/>
                  </w:rPr>
                  <w:t>5</w:t>
                </w:r>
                <w:r>
                  <w:rPr>
                    <w:szCs w:val="21"/>
                  </w:rPr>
                  <w:t>20.15</w:t>
                </w:r>
              </w:p>
            </w:tc>
            <w:tc>
              <w:tcPr>
                <w:tcW w:w="1440" w:type="dxa"/>
                <w:tcBorders>
                  <w:bottom w:val="single" w:sz="4" w:space="0" w:color="auto"/>
                </w:tcBorders>
              </w:tcPr>
              <w:p w14:paraId="16AF1F56" w14:textId="77777777" w:rsidR="00012358" w:rsidRDefault="00012358" w:rsidP="00961BE5">
                <w:pPr>
                  <w:jc w:val="center"/>
                  <w:rPr>
                    <w:szCs w:val="21"/>
                  </w:rPr>
                </w:pPr>
                <w:r>
                  <w:rPr>
                    <w:rFonts w:hint="eastAsia"/>
                    <w:szCs w:val="21"/>
                  </w:rPr>
                  <w:t>/</w:t>
                </w:r>
              </w:p>
            </w:tc>
          </w:tr>
        </w:tbl>
        <w:p w14:paraId="7CDD59B3" w14:textId="77777777" w:rsidR="00012358" w:rsidRDefault="00012358"/>
        <w:p w14:paraId="0F41C6D8" w14:textId="77777777" w:rsidR="00507A33" w:rsidRDefault="00507A33" w:rsidP="00507A33">
          <w:pPr>
            <w:pStyle w:val="82"/>
            <w:rPr>
              <w:sz w:val="21"/>
              <w:szCs w:val="21"/>
            </w:rPr>
          </w:pPr>
          <w:r>
            <w:rPr>
              <w:rFonts w:hint="eastAsia"/>
              <w:sz w:val="21"/>
              <w:szCs w:val="21"/>
            </w:rPr>
            <w:t>备注：</w:t>
          </w:r>
        </w:p>
        <w:p w14:paraId="3D31DEAA" w14:textId="1C4B4925" w:rsidR="00507A33" w:rsidRPr="000E05BB" w:rsidRDefault="00507A33" w:rsidP="00507A33">
          <w:pPr>
            <w:pStyle w:val="82"/>
            <w:rPr>
              <w:sz w:val="21"/>
              <w:szCs w:val="21"/>
            </w:rPr>
          </w:pPr>
          <w:r w:rsidRPr="000E05BB">
            <w:rPr>
              <w:rFonts w:hint="eastAsia"/>
              <w:sz w:val="21"/>
              <w:szCs w:val="21"/>
            </w:rPr>
            <w:t>（</w:t>
          </w:r>
          <w:r w:rsidRPr="000E05BB">
            <w:rPr>
              <w:sz w:val="21"/>
              <w:szCs w:val="21"/>
            </w:rPr>
            <w:t>1）</w:t>
          </w:r>
          <w:bookmarkStart w:id="56" w:name="_Hlk35286372"/>
          <w:r w:rsidRPr="000E05BB">
            <w:rPr>
              <w:rFonts w:hint="eastAsia"/>
              <w:sz w:val="21"/>
              <w:szCs w:val="21"/>
            </w:rPr>
            <w:t>执行董事（除董事长外）不领取董事袍金，但有权根据各自在本公司及附属公司所任职务（除董事职务外）领取薪酬。董事长及非执行董事不在公司领取薪酬。监事不领取监事袍金，但有权根据各自在本公司及附属公司所任职务（除监事职务外）领取薪酬。</w:t>
          </w:r>
        </w:p>
        <w:bookmarkEnd w:id="56"/>
        <w:p w14:paraId="3D37EFDB" w14:textId="513580A6" w:rsidR="00507A33" w:rsidRPr="000E05BB" w:rsidRDefault="00507A33" w:rsidP="00507A33">
          <w:pPr>
            <w:pStyle w:val="82"/>
            <w:rPr>
              <w:sz w:val="21"/>
              <w:szCs w:val="21"/>
            </w:rPr>
          </w:pPr>
          <w:r w:rsidRPr="000E05BB">
            <w:rPr>
              <w:rFonts w:hint="eastAsia"/>
              <w:sz w:val="21"/>
              <w:szCs w:val="21"/>
            </w:rPr>
            <w:t>（2）</w:t>
          </w:r>
          <w:proofErr w:type="gramStart"/>
          <w:r w:rsidR="00C57722">
            <w:rPr>
              <w:rFonts w:hint="eastAsia"/>
              <w:sz w:val="21"/>
              <w:szCs w:val="21"/>
            </w:rPr>
            <w:t>姜驰薪酬</w:t>
          </w:r>
          <w:proofErr w:type="gramEnd"/>
          <w:r w:rsidR="00C57722">
            <w:rPr>
              <w:rFonts w:hint="eastAsia"/>
              <w:sz w:val="21"/>
              <w:szCs w:val="21"/>
            </w:rPr>
            <w:t>为1</w:t>
          </w:r>
          <w:r w:rsidR="00C57722">
            <w:rPr>
              <w:sz w:val="21"/>
              <w:szCs w:val="21"/>
            </w:rPr>
            <w:t>0</w:t>
          </w:r>
          <w:r w:rsidR="00C57722">
            <w:rPr>
              <w:rFonts w:hint="eastAsia"/>
              <w:sz w:val="21"/>
              <w:szCs w:val="21"/>
            </w:rPr>
            <w:t>个月合计数，</w:t>
          </w:r>
          <w:r w:rsidR="00571B9A" w:rsidRPr="001B3F9A">
            <w:rPr>
              <w:rFonts w:hint="eastAsia"/>
              <w:sz w:val="21"/>
              <w:szCs w:val="21"/>
            </w:rPr>
            <w:t>冯永梅薪酬</w:t>
          </w:r>
          <w:r w:rsidRPr="001B3F9A">
            <w:rPr>
              <w:sz w:val="21"/>
              <w:szCs w:val="21"/>
            </w:rPr>
            <w:t>为</w:t>
          </w:r>
          <w:r w:rsidR="00C4156F">
            <w:rPr>
              <w:sz w:val="21"/>
              <w:szCs w:val="21"/>
            </w:rPr>
            <w:t>3</w:t>
          </w:r>
          <w:r w:rsidRPr="001B3F9A">
            <w:rPr>
              <w:sz w:val="21"/>
              <w:szCs w:val="21"/>
            </w:rPr>
            <w:t>个月的合计数</w:t>
          </w:r>
          <w:r w:rsidR="00571B9A" w:rsidRPr="001B3F9A">
            <w:rPr>
              <w:rFonts w:hint="eastAsia"/>
              <w:sz w:val="21"/>
              <w:szCs w:val="21"/>
            </w:rPr>
            <w:t>，</w:t>
          </w:r>
          <w:r w:rsidR="00C57722">
            <w:rPr>
              <w:rFonts w:hint="eastAsia"/>
              <w:sz w:val="21"/>
              <w:szCs w:val="21"/>
            </w:rPr>
            <w:t>杨易薪酬为全年合计数，</w:t>
          </w:r>
          <w:r w:rsidR="00571B9A" w:rsidRPr="001B3F9A">
            <w:rPr>
              <w:rFonts w:hint="eastAsia"/>
              <w:sz w:val="21"/>
              <w:szCs w:val="21"/>
            </w:rPr>
            <w:t>李</w:t>
          </w:r>
          <w:proofErr w:type="gramStart"/>
          <w:r w:rsidR="00571B9A" w:rsidRPr="001B3F9A">
            <w:rPr>
              <w:rFonts w:hint="eastAsia"/>
              <w:sz w:val="21"/>
              <w:szCs w:val="21"/>
            </w:rPr>
            <w:t>铣</w:t>
          </w:r>
          <w:proofErr w:type="gramEnd"/>
          <w:r w:rsidR="00571B9A" w:rsidRPr="001B3F9A">
            <w:rPr>
              <w:rFonts w:hint="eastAsia"/>
              <w:sz w:val="21"/>
              <w:szCs w:val="21"/>
            </w:rPr>
            <w:t>哲为报告期结束后聘任，报告期内未领取薪酬</w:t>
          </w:r>
          <w:r w:rsidRPr="001B3F9A">
            <w:rPr>
              <w:sz w:val="21"/>
              <w:szCs w:val="21"/>
            </w:rPr>
            <w:t>。</w:t>
          </w:r>
        </w:p>
        <w:p w14:paraId="25F98511" w14:textId="77777777" w:rsidR="00507A33" w:rsidRPr="000E05BB" w:rsidRDefault="00507A33" w:rsidP="00507A33">
          <w:pPr>
            <w:pStyle w:val="82"/>
            <w:rPr>
              <w:sz w:val="21"/>
              <w:szCs w:val="21"/>
            </w:rPr>
          </w:pPr>
          <w:r w:rsidRPr="000E05BB">
            <w:rPr>
              <w:rFonts w:hint="eastAsia"/>
              <w:sz w:val="21"/>
              <w:szCs w:val="21"/>
            </w:rPr>
            <w:t>（3</w:t>
          </w:r>
          <w:r w:rsidRPr="000E05BB">
            <w:rPr>
              <w:sz w:val="21"/>
              <w:szCs w:val="21"/>
            </w:rPr>
            <w:t>）其他董事、监事、高级管理人员薪酬为12个月的合计数。</w:t>
          </w:r>
        </w:p>
        <w:p w14:paraId="7072B537" w14:textId="77777777" w:rsidR="00507A33" w:rsidRPr="000E05BB" w:rsidRDefault="00507A33" w:rsidP="00507A33">
          <w:pPr>
            <w:pStyle w:val="82"/>
            <w:rPr>
              <w:sz w:val="21"/>
              <w:szCs w:val="21"/>
            </w:rPr>
          </w:pPr>
          <w:r w:rsidRPr="000E05BB">
            <w:rPr>
              <w:rFonts w:hint="eastAsia"/>
              <w:sz w:val="21"/>
              <w:szCs w:val="21"/>
            </w:rPr>
            <w:t>（4</w:t>
          </w:r>
          <w:r w:rsidRPr="000E05BB">
            <w:rPr>
              <w:sz w:val="21"/>
              <w:szCs w:val="21"/>
            </w:rPr>
            <w:t>）报告期公司董事、监事、高级管理人员未有被本公司授予股权激励的情况。</w:t>
          </w:r>
        </w:p>
        <w:p w14:paraId="1F0CC660" w14:textId="77777777" w:rsidR="00DF4C03" w:rsidRDefault="00DF4C03">
          <w:pPr>
            <w:rPr>
              <w:szCs w:val="21"/>
            </w:rPr>
          </w:pPr>
        </w:p>
        <w:tbl>
          <w:tblPr>
            <w:tblStyle w:val="a7"/>
            <w:tblW w:w="0" w:type="auto"/>
            <w:tblLook w:val="04A0" w:firstRow="1" w:lastRow="0" w:firstColumn="1" w:lastColumn="0" w:noHBand="0" w:noVBand="1"/>
          </w:tblPr>
          <w:tblGrid>
            <w:gridCol w:w="1367"/>
            <w:gridCol w:w="12496"/>
          </w:tblGrid>
          <w:tr w:rsidR="00507A33" w14:paraId="31D6C34D" w14:textId="77777777" w:rsidTr="00C97BC9">
            <w:sdt>
              <w:sdtPr>
                <w:tag w:val="_PLD_1525b90cb0c248978acb54a7f361f6a2"/>
                <w:id w:val="183641835"/>
                <w:lock w:val="sdtLocked"/>
              </w:sdtPr>
              <w:sdtEndPr/>
              <w:sdtContent>
                <w:tc>
                  <w:tcPr>
                    <w:tcW w:w="1384" w:type="dxa"/>
                    <w:vAlign w:val="center"/>
                  </w:tcPr>
                  <w:p w14:paraId="62582DC6" w14:textId="77777777" w:rsidR="00507A33" w:rsidRDefault="00507A33" w:rsidP="00C97BC9">
                    <w:pPr>
                      <w:jc w:val="center"/>
                      <w:rPr>
                        <w:szCs w:val="21"/>
                      </w:rPr>
                    </w:pPr>
                    <w:r>
                      <w:rPr>
                        <w:rFonts w:hint="eastAsia"/>
                        <w:szCs w:val="21"/>
                      </w:rPr>
                      <w:t>姓名</w:t>
                    </w:r>
                  </w:p>
                </w:tc>
              </w:sdtContent>
            </w:sdt>
            <w:sdt>
              <w:sdtPr>
                <w:tag w:val="_PLD_61b466aae87d4dac813a38c2c8e6a492"/>
                <w:id w:val="1172915468"/>
                <w:lock w:val="sdtLocked"/>
              </w:sdtPr>
              <w:sdtEndPr/>
              <w:sdtContent>
                <w:tc>
                  <w:tcPr>
                    <w:tcW w:w="12705" w:type="dxa"/>
                    <w:vAlign w:val="center"/>
                  </w:tcPr>
                  <w:p w14:paraId="6BE10056" w14:textId="77777777" w:rsidR="00507A33" w:rsidRDefault="00507A33" w:rsidP="00C97BC9">
                    <w:pPr>
                      <w:jc w:val="center"/>
                      <w:rPr>
                        <w:szCs w:val="21"/>
                      </w:rPr>
                    </w:pPr>
                    <w:r>
                      <w:rPr>
                        <w:szCs w:val="21"/>
                      </w:rPr>
                      <w:t>主要工作经历</w:t>
                    </w:r>
                  </w:p>
                </w:tc>
              </w:sdtContent>
            </w:sdt>
          </w:tr>
          <w:tr w:rsidR="00507A33" w14:paraId="55B1299F" w14:textId="77777777" w:rsidTr="00C97BC9">
            <w:tc>
              <w:tcPr>
                <w:tcW w:w="1384" w:type="dxa"/>
              </w:tcPr>
              <w:p w14:paraId="170F35B8" w14:textId="77777777" w:rsidR="00507A33" w:rsidRDefault="00507A33" w:rsidP="00C97BC9">
                <w:pPr>
                  <w:rPr>
                    <w:szCs w:val="21"/>
                  </w:rPr>
                </w:pPr>
                <w:r>
                  <w:t>王军</w:t>
                </w:r>
              </w:p>
            </w:tc>
            <w:tc>
              <w:tcPr>
                <w:tcW w:w="12705" w:type="dxa"/>
              </w:tcPr>
              <w:p w14:paraId="3D8C9807" w14:textId="0ABDFEB4" w:rsidR="00507A33" w:rsidRDefault="00507A33" w:rsidP="00C97BC9">
                <w:pPr>
                  <w:rPr>
                    <w:szCs w:val="21"/>
                  </w:rPr>
                </w:pPr>
                <w:r>
                  <w:t>中国国籍，男，</w:t>
                </w:r>
                <w:r w:rsidR="00571B9A">
                  <w:rPr>
                    <w:rFonts w:hint="eastAsia"/>
                  </w:rPr>
                  <w:t>5</w:t>
                </w:r>
                <w:r w:rsidR="00C730B3">
                  <w:t>1</w:t>
                </w:r>
                <w:r>
                  <w:t>岁，经济学学士、工商管理硕士，正高级经济师。王先生曾任北京天海工业有限公司销售部业务员、出口处处长、国际业务部部长、副总经理,北京北开电气股份有限公司党委书记、董事长,北京京城机电控股有限责任公司办公室主任、董事会办公室主任、法律事务部部长、董事会秘书、党委委员、党委常委。本公司第八届董事会执行董事，本公司第八届董事会董事长。本公司第九届董事会执行董事，本公司第九届董事会董事长。现任北京京城机电控股有限责任公司副总经理、总法律顾问，北京京城机电股份有限公司第十届董事会执行董事、董事长。</w:t>
                </w:r>
              </w:p>
            </w:tc>
          </w:tr>
          <w:tr w:rsidR="00507A33" w14:paraId="73DC61ED" w14:textId="77777777" w:rsidTr="00C97BC9">
            <w:tc>
              <w:tcPr>
                <w:tcW w:w="1384" w:type="dxa"/>
              </w:tcPr>
              <w:p w14:paraId="089693E1" w14:textId="77777777" w:rsidR="00507A33" w:rsidRDefault="00507A33" w:rsidP="00C97BC9">
                <w:pPr>
                  <w:rPr>
                    <w:szCs w:val="21"/>
                  </w:rPr>
                </w:pPr>
                <w:r>
                  <w:t>李俊杰</w:t>
                </w:r>
              </w:p>
            </w:tc>
            <w:tc>
              <w:tcPr>
                <w:tcW w:w="12705" w:type="dxa"/>
              </w:tcPr>
              <w:p w14:paraId="13B3CD6C" w14:textId="4704EA8A" w:rsidR="00507A33" w:rsidRDefault="00507A33" w:rsidP="00C97BC9">
                <w:pPr>
                  <w:rPr>
                    <w:szCs w:val="21"/>
                  </w:rPr>
                </w:pPr>
                <w:r>
                  <w:t>中国国籍，男，4</w:t>
                </w:r>
                <w:r w:rsidR="00571B9A">
                  <w:t>4</w:t>
                </w:r>
                <w:r>
                  <w:t>岁，经济学学士，工商管理硕士；李先生曾任北京天海工业有限公司财务部会计、市场部业务员、团委副书记、团委书记、人力资源部副部长、董事会秘书、副总经理、党委副书记、总经理。2013 年 12 月 16 日起至 2017 年 6 月 26 日任本公司第八届董事会执行董事，2014 年 6 月 26 日至 2015 年 12 月 10 日任本公司总经理。2017 年 4 月 25 日至 2017 年 6 月 26 日任本公司总经理。2017 年 6 月 26 日起至 2020 年 6 月 9 日任本公司第九届董事会执行董事，2017 年 6 月  27 日起至 2020 年 6 月 9 日任本公司总经理。现任北京天海工业有限公司党委书记、董事长。北京京城机电股份有限公司第十届董事会执行董事、总经理。</w:t>
                </w:r>
              </w:p>
            </w:tc>
          </w:tr>
          <w:tr w:rsidR="00507A33" w14:paraId="71E416DA" w14:textId="77777777" w:rsidTr="00C97BC9">
            <w:tc>
              <w:tcPr>
                <w:tcW w:w="1384" w:type="dxa"/>
              </w:tcPr>
              <w:p w14:paraId="68A5BC0E" w14:textId="77777777" w:rsidR="00507A33" w:rsidRDefault="00507A33" w:rsidP="00C97BC9">
                <w:pPr>
                  <w:rPr>
                    <w:szCs w:val="21"/>
                  </w:rPr>
                </w:pPr>
                <w:proofErr w:type="gramStart"/>
                <w:r>
                  <w:t>张继恒</w:t>
                </w:r>
                <w:proofErr w:type="gramEnd"/>
              </w:p>
            </w:tc>
            <w:tc>
              <w:tcPr>
                <w:tcW w:w="12705" w:type="dxa"/>
              </w:tcPr>
              <w:p w14:paraId="392C41C6" w14:textId="042B46CE" w:rsidR="00507A33" w:rsidRDefault="00507A33" w:rsidP="00C97BC9">
                <w:pPr>
                  <w:rPr>
                    <w:szCs w:val="21"/>
                  </w:rPr>
                </w:pPr>
                <w:r>
                  <w:t>中国国籍，男，4</w:t>
                </w:r>
                <w:r w:rsidR="00C730B3">
                  <w:t>7</w:t>
                </w:r>
                <w:r>
                  <w:t>岁，大学本科，高级工程师。张先生曾任北京天海工业有限公司生产一处技术员、处长、生产部副部长、总经理助理、供应部部长、副总经理。廊坊天海高压容器有限公司总经理。北京明晖天海气体储运装备销售有限公司总经理。现任北京天海工业有限公司党委副书记、总经理、副董事长，北京京城机电股份有限公司第十届董事会执行董事。</w:t>
                </w:r>
              </w:p>
            </w:tc>
          </w:tr>
          <w:tr w:rsidR="00507A33" w14:paraId="22C7E115" w14:textId="77777777" w:rsidTr="00C97BC9">
            <w:tc>
              <w:tcPr>
                <w:tcW w:w="1384" w:type="dxa"/>
              </w:tcPr>
              <w:p w14:paraId="564DA5CD" w14:textId="77777777" w:rsidR="00507A33" w:rsidRDefault="00507A33" w:rsidP="00C97BC9">
                <w:pPr>
                  <w:rPr>
                    <w:szCs w:val="21"/>
                  </w:rPr>
                </w:pPr>
                <w:r>
                  <w:t>吴燕璋</w:t>
                </w:r>
              </w:p>
            </w:tc>
            <w:tc>
              <w:tcPr>
                <w:tcW w:w="12705" w:type="dxa"/>
              </w:tcPr>
              <w:p w14:paraId="7BDE8601" w14:textId="7D74F1EA" w:rsidR="00507A33" w:rsidRDefault="00507A33" w:rsidP="00C97BC9">
                <w:pPr>
                  <w:rPr>
                    <w:szCs w:val="21"/>
                  </w:rPr>
                </w:pPr>
                <w:r>
                  <w:t>中国国籍，男，5</w:t>
                </w:r>
                <w:r w:rsidR="00C730B3">
                  <w:t>8</w:t>
                </w:r>
                <w:r>
                  <w:t>岁，合肥工业大学机械制造管理</w:t>
                </w:r>
                <w:proofErr w:type="gramStart"/>
                <w:r>
                  <w:t>工程工</w:t>
                </w:r>
                <w:proofErr w:type="gramEnd"/>
                <w:r>
                  <w:t>学学士，中欧国际工商管理学院研究生。吴先生曾任北京第一机床厂生产处调度员、副处长、厂长助理、办公室主任、</w:t>
                </w:r>
                <w:proofErr w:type="gramStart"/>
                <w:r>
                  <w:t>新建办</w:t>
                </w:r>
                <w:proofErr w:type="gramEnd"/>
                <w:r>
                  <w:t>主任；北一大</w:t>
                </w:r>
                <w:proofErr w:type="gramStart"/>
                <w:r>
                  <w:t>偎</w:t>
                </w:r>
                <w:proofErr w:type="gramEnd"/>
                <w:r>
                  <w:t>公司中方总经理；北京京城机电控股有限责任公司办公室副主任、信访办主任、办公室主任、法</w:t>
                </w:r>
                <w:proofErr w:type="gramStart"/>
                <w:r>
                  <w:t>务</w:t>
                </w:r>
                <w:proofErr w:type="gramEnd"/>
                <w:r>
                  <w:t>部部长、非经企业管理部部长、资产管理部部长、战略与投资部部长；北京起重机器厂党委书记；北京京城机电资产管理有限责任公司董事；北京西海工贸公司董事、董事长；北京中都电器有限公司董事长、北京京城压缩机有限公司董事、总经理。现任北京京城机电控股有限责任公司投资发展部部长，北京京城机电股份有限公司第十届董事会非执行董事。</w:t>
                </w:r>
              </w:p>
            </w:tc>
          </w:tr>
          <w:tr w:rsidR="00507A33" w14:paraId="24FDD014" w14:textId="77777777" w:rsidTr="00C97BC9">
            <w:tc>
              <w:tcPr>
                <w:tcW w:w="1384" w:type="dxa"/>
              </w:tcPr>
              <w:p w14:paraId="69129AE6" w14:textId="77777777" w:rsidR="00507A33" w:rsidRDefault="00507A33" w:rsidP="00C97BC9">
                <w:pPr>
                  <w:rPr>
                    <w:szCs w:val="21"/>
                  </w:rPr>
                </w:pPr>
                <w:r>
                  <w:t>夏中华</w:t>
                </w:r>
              </w:p>
            </w:tc>
            <w:tc>
              <w:tcPr>
                <w:tcW w:w="12705" w:type="dxa"/>
              </w:tcPr>
              <w:p w14:paraId="09CD5335" w14:textId="6F5A7CDC" w:rsidR="00507A33" w:rsidRDefault="00507A33" w:rsidP="00C97BC9">
                <w:pPr>
                  <w:rPr>
                    <w:szCs w:val="21"/>
                  </w:rPr>
                </w:pPr>
                <w:r>
                  <w:t>中国国籍，男，5</w:t>
                </w:r>
                <w:r w:rsidR="00C730B3">
                  <w:t>8</w:t>
                </w:r>
                <w:r>
                  <w:t>岁，合肥工业大学工学学士，高级工程师。夏先生曾任北京机械工业建设工程承发包公司北京金属结构厂新厂建设设计员、技术主管、项目副经理、项目经理，北京京城机电控股有限责任公司基本建设主管，北京建机房地产公司工程规划建设部部</w:t>
                </w:r>
                <w:r>
                  <w:lastRenderedPageBreak/>
                  <w:t>长（兼），北京京城机电控股有限责任公司资源配置与体改主管、投资项目主管，北京机械工业管理局党校副校长，北京京城机电控股有限责任公司管理部副部长、证券与</w:t>
                </w:r>
                <w:proofErr w:type="gramStart"/>
                <w:r>
                  <w:t>改革部</w:t>
                </w:r>
                <w:proofErr w:type="gramEnd"/>
                <w:r>
                  <w:t>副部长（主持工作）、证券与</w:t>
                </w:r>
                <w:proofErr w:type="gramStart"/>
                <w:r>
                  <w:t>改革部</w:t>
                </w:r>
                <w:proofErr w:type="gramEnd"/>
                <w:r>
                  <w:t>部长。 2014 年 6 月 26 日起至 2017 年 6 月 26 日任本公司第八届董事会非执行董事。现任北京京城机电控股有限责任公司房地资源部部长，北京京城机电股份有限公司第十届董事会非执行董事。</w:t>
                </w:r>
              </w:p>
            </w:tc>
          </w:tr>
          <w:tr w:rsidR="00507A33" w14:paraId="44B77A03" w14:textId="77777777" w:rsidTr="00C97BC9">
            <w:tc>
              <w:tcPr>
                <w:tcW w:w="1384" w:type="dxa"/>
              </w:tcPr>
              <w:p w14:paraId="38244F1B" w14:textId="77777777" w:rsidR="00507A33" w:rsidRDefault="00507A33" w:rsidP="00C97BC9">
                <w:pPr>
                  <w:rPr>
                    <w:szCs w:val="21"/>
                  </w:rPr>
                </w:pPr>
                <w:r>
                  <w:lastRenderedPageBreak/>
                  <w:t>李春枝</w:t>
                </w:r>
              </w:p>
            </w:tc>
            <w:tc>
              <w:tcPr>
                <w:tcW w:w="12705" w:type="dxa"/>
              </w:tcPr>
              <w:p w14:paraId="63FB8F5B" w14:textId="41C9E6A5" w:rsidR="00507A33" w:rsidRDefault="00507A33" w:rsidP="00C97BC9">
                <w:pPr>
                  <w:rPr>
                    <w:szCs w:val="21"/>
                  </w:rPr>
                </w:pPr>
                <w:r>
                  <w:t>中国国籍，女，4</w:t>
                </w:r>
                <w:r w:rsidR="00C730B3">
                  <w:t>5</w:t>
                </w:r>
                <w:r>
                  <w:t>岁，工商管理硕士，中级经济师。李女士曾任北京机械工业自动化研究所翻译、项目经理。北京世纪盈华信息技术有限公司产品服务部产品经理。北京京城机电控股有限责任公司战略与投资部投资管理主管、副部长。北京京城机电控股有限责任公司投资资产管理部副部长。现任北京京城机电产业投资有限公司副总经理、北京京城智能科技有限公司监事，北京京城机电股份有限公司第十届董事会非执行董事。</w:t>
                </w:r>
              </w:p>
            </w:tc>
          </w:tr>
          <w:tr w:rsidR="00F153CC" w14:paraId="17D27596" w14:textId="77777777" w:rsidTr="00C97BC9">
            <w:tc>
              <w:tcPr>
                <w:tcW w:w="1384" w:type="dxa"/>
              </w:tcPr>
              <w:p w14:paraId="4D31A527" w14:textId="22272641" w:rsidR="00F153CC" w:rsidRDefault="00F153CC" w:rsidP="00C97BC9">
                <w:proofErr w:type="gramStart"/>
                <w:r>
                  <w:rPr>
                    <w:rFonts w:hint="eastAsia"/>
                  </w:rPr>
                  <w:t>满会勇</w:t>
                </w:r>
                <w:proofErr w:type="gramEnd"/>
              </w:p>
            </w:tc>
            <w:tc>
              <w:tcPr>
                <w:tcW w:w="12705" w:type="dxa"/>
              </w:tcPr>
              <w:p w14:paraId="0499B571" w14:textId="3A81C940" w:rsidR="00F153CC" w:rsidRDefault="00311371" w:rsidP="00C97BC9">
                <w:r w:rsidRPr="00311371">
                  <w:rPr>
                    <w:rFonts w:hint="eastAsia"/>
                  </w:rPr>
                  <w:t>中国国籍，男，</w:t>
                </w:r>
                <w:r w:rsidRPr="00311371">
                  <w:t>4</w:t>
                </w:r>
                <w:r>
                  <w:t>4</w:t>
                </w:r>
                <w:r w:rsidRPr="00311371">
                  <w:t xml:space="preserve"> 岁，管理学学士，会计师。满先生曾任北京北重汽轮电机有限责任公司财务部会计、财务管理中心主任、企管策划部全面预算管理室副主任、资产财务管理部副部长、资产财务管理部部长、副总会计师、总会计师、董事。现任北京京城机电控股有限责任公司审计副部长（主持审计部工作）、</w:t>
                </w:r>
                <w:r w:rsidR="000E33E9" w:rsidRPr="000E33E9">
                  <w:rPr>
                    <w:rFonts w:hint="eastAsia"/>
                  </w:rPr>
                  <w:t>北京重型电机厂有限责任公司</w:t>
                </w:r>
                <w:r w:rsidR="000E33E9">
                  <w:rPr>
                    <w:rFonts w:hint="eastAsia"/>
                  </w:rPr>
                  <w:t>董事、</w:t>
                </w:r>
                <w:r w:rsidRPr="00311371">
                  <w:t>北京北重汽轮电机有限责任公司董事</w:t>
                </w:r>
                <w:r>
                  <w:rPr>
                    <w:rFonts w:hint="eastAsia"/>
                  </w:rPr>
                  <w:t>、北京京城机电股份有限公司</w:t>
                </w:r>
                <w:r w:rsidR="00C4156F">
                  <w:rPr>
                    <w:rFonts w:hint="eastAsia"/>
                  </w:rPr>
                  <w:t>非执行</w:t>
                </w:r>
                <w:r>
                  <w:rPr>
                    <w:rFonts w:hint="eastAsia"/>
                  </w:rPr>
                  <w:t>董事</w:t>
                </w:r>
                <w:r w:rsidRPr="00311371">
                  <w:t>。</w:t>
                </w:r>
              </w:p>
            </w:tc>
          </w:tr>
          <w:tr w:rsidR="00507A33" w14:paraId="3CFE6677" w14:textId="77777777" w:rsidTr="00C97BC9">
            <w:tc>
              <w:tcPr>
                <w:tcW w:w="1384" w:type="dxa"/>
              </w:tcPr>
              <w:p w14:paraId="4DD0AAC4" w14:textId="77777777" w:rsidR="00507A33" w:rsidRDefault="00507A33" w:rsidP="00C97BC9">
                <w:pPr>
                  <w:rPr>
                    <w:szCs w:val="21"/>
                  </w:rPr>
                </w:pPr>
                <w:r>
                  <w:t>熊建辉</w:t>
                </w:r>
              </w:p>
            </w:tc>
            <w:tc>
              <w:tcPr>
                <w:tcW w:w="12705" w:type="dxa"/>
              </w:tcPr>
              <w:p w14:paraId="59340DB3" w14:textId="722B8200" w:rsidR="00507A33" w:rsidRDefault="00507A33" w:rsidP="00C97BC9">
                <w:pPr>
                  <w:rPr>
                    <w:szCs w:val="21"/>
                  </w:rPr>
                </w:pPr>
                <w:r>
                  <w:t>中国国籍，男，4</w:t>
                </w:r>
                <w:r w:rsidR="00571B9A">
                  <w:t>7</w:t>
                </w:r>
                <w:r>
                  <w:t xml:space="preserve"> 岁，注册会计师、注册资产评估师。熊先生曾就职于南昌市政工程管理处，中</w:t>
                </w:r>
                <w:proofErr w:type="gramStart"/>
                <w:r>
                  <w:t>磊</w:t>
                </w:r>
                <w:proofErr w:type="gramEnd"/>
                <w:r>
                  <w:t>会计师事务所，国富浩华会计师事务所。现任大信会计师事务所（特殊普通合伙）合伙人，北京京城机电股份有限公司第十届董事会独立非执行董事。</w:t>
                </w:r>
              </w:p>
            </w:tc>
          </w:tr>
          <w:tr w:rsidR="00507A33" w14:paraId="3F172A8F" w14:textId="77777777" w:rsidTr="00C97BC9">
            <w:tc>
              <w:tcPr>
                <w:tcW w:w="1384" w:type="dxa"/>
              </w:tcPr>
              <w:p w14:paraId="06ADC64A" w14:textId="77777777" w:rsidR="00507A33" w:rsidRDefault="00507A33" w:rsidP="00C97BC9">
                <w:pPr>
                  <w:rPr>
                    <w:szCs w:val="21"/>
                  </w:rPr>
                </w:pPr>
                <w:r>
                  <w:t>赵旭光</w:t>
                </w:r>
              </w:p>
            </w:tc>
            <w:tc>
              <w:tcPr>
                <w:tcW w:w="12705" w:type="dxa"/>
              </w:tcPr>
              <w:p w14:paraId="539CBD4E" w14:textId="29B314A5" w:rsidR="00507A33" w:rsidRDefault="00507A33" w:rsidP="00C97BC9">
                <w:pPr>
                  <w:rPr>
                    <w:szCs w:val="21"/>
                  </w:rPr>
                </w:pPr>
                <w:r>
                  <w:t>中国国籍，男，4</w:t>
                </w:r>
                <w:r w:rsidR="00C730B3">
                  <w:t>3</w:t>
                </w:r>
                <w:r>
                  <w:t>岁，中国人民大学法学博士。赵先生曾任华北电力大学副教授、人文与社会科学学院院长助理、法学学科暨硕士点负责人。现任华北电力大学人文与社会科学学院副院长、教授、硕士生导师，中国法学会法律文书学研究会理事、北京法律谈判研究会常务副会长，北京京城机电股份有限公司第十届董事会独立非执行董事。</w:t>
                </w:r>
              </w:p>
            </w:tc>
          </w:tr>
          <w:tr w:rsidR="00507A33" w14:paraId="006B5C51" w14:textId="77777777" w:rsidTr="00C97BC9">
            <w:tc>
              <w:tcPr>
                <w:tcW w:w="1384" w:type="dxa"/>
              </w:tcPr>
              <w:p w14:paraId="76C885E4" w14:textId="77777777" w:rsidR="00507A33" w:rsidRDefault="00507A33" w:rsidP="00C97BC9">
                <w:pPr>
                  <w:rPr>
                    <w:szCs w:val="21"/>
                  </w:rPr>
                </w:pPr>
                <w:r>
                  <w:t>刘景泰</w:t>
                </w:r>
              </w:p>
            </w:tc>
            <w:tc>
              <w:tcPr>
                <w:tcW w:w="12705" w:type="dxa"/>
              </w:tcPr>
              <w:p w14:paraId="05C562C9" w14:textId="679AEC83" w:rsidR="00507A33" w:rsidRDefault="00507A33" w:rsidP="00C97BC9">
                <w:pPr>
                  <w:rPr>
                    <w:szCs w:val="21"/>
                  </w:rPr>
                </w:pPr>
                <w:r>
                  <w:t>中国国籍，男，5</w:t>
                </w:r>
                <w:r w:rsidR="00C730B3">
                  <w:t>8</w:t>
                </w:r>
                <w:r>
                  <w:t xml:space="preserve"> 岁，南开大学工学博士。刘先生曾任南开大学副教授，南开大学机器人与信息自动化研究所副所长，天津中环电子信息集团有限公司外部董事。现任南开大学人工智能学院教授，博士生导师，南开大学机器人与信息自动化研究所所长，北京京城机电股份有限公司第十届董事会独立非执行董事。</w:t>
                </w:r>
              </w:p>
            </w:tc>
          </w:tr>
          <w:tr w:rsidR="00507A33" w14:paraId="5D52F1C8" w14:textId="77777777" w:rsidTr="00C97BC9">
            <w:tc>
              <w:tcPr>
                <w:tcW w:w="1384" w:type="dxa"/>
              </w:tcPr>
              <w:p w14:paraId="31C131BE" w14:textId="77777777" w:rsidR="00507A33" w:rsidRDefault="00507A33" w:rsidP="00C97BC9">
                <w:pPr>
                  <w:rPr>
                    <w:szCs w:val="21"/>
                  </w:rPr>
                </w:pPr>
                <w:r>
                  <w:t>栾大龙</w:t>
                </w:r>
              </w:p>
            </w:tc>
            <w:tc>
              <w:tcPr>
                <w:tcW w:w="12705" w:type="dxa"/>
              </w:tcPr>
              <w:p w14:paraId="5B9E2735" w14:textId="7931C549" w:rsidR="00507A33" w:rsidRDefault="00507A33" w:rsidP="00C97BC9">
                <w:pPr>
                  <w:rPr>
                    <w:szCs w:val="21"/>
                  </w:rPr>
                </w:pPr>
                <w:r>
                  <w:t>中国国籍，男，5</w:t>
                </w:r>
                <w:r w:rsidR="00571B9A">
                  <w:t>8</w:t>
                </w:r>
                <w:r>
                  <w:t xml:space="preserve"> 岁，西北工业大学管理科学与工程博士。栾大龙先生曾就任军事科学院研究员。现任航天科技控股集团股份有限公司独立董事，东华软件股份公司独立董事，北京京城机电股份有限公司第十届董事会独立非执行董事。</w:t>
                </w:r>
              </w:p>
            </w:tc>
          </w:tr>
          <w:tr w:rsidR="00507A33" w14:paraId="3A0F9177" w14:textId="77777777" w:rsidTr="00C97BC9">
            <w:tc>
              <w:tcPr>
                <w:tcW w:w="1384" w:type="dxa"/>
              </w:tcPr>
              <w:p w14:paraId="52127FCA" w14:textId="77777777" w:rsidR="00507A33" w:rsidRDefault="00507A33" w:rsidP="00C97BC9">
                <w:pPr>
                  <w:rPr>
                    <w:szCs w:val="21"/>
                  </w:rPr>
                </w:pPr>
                <w:r>
                  <w:t>田东强</w:t>
                </w:r>
              </w:p>
            </w:tc>
            <w:tc>
              <w:tcPr>
                <w:tcW w:w="12705" w:type="dxa"/>
              </w:tcPr>
              <w:p w14:paraId="2ABD4512" w14:textId="1821C512" w:rsidR="00507A33" w:rsidRDefault="00507A33" w:rsidP="00C97BC9">
                <w:pPr>
                  <w:rPr>
                    <w:szCs w:val="21"/>
                  </w:rPr>
                </w:pPr>
                <w:r>
                  <w:t>中国国籍，男，5</w:t>
                </w:r>
                <w:r w:rsidR="00C730B3">
                  <w:t>6</w:t>
                </w:r>
                <w:r>
                  <w:t>岁，教授级高级工程师。田先生毕业于西安交通大学能源与动力工程系热力涡轮机专业、中国人民大学商学院EMBA 专业。享受国务院政府</w:t>
                </w:r>
                <w:proofErr w:type="gramStart"/>
                <w:r>
                  <w:t>津帖</w:t>
                </w:r>
                <w:proofErr w:type="gramEnd"/>
                <w:r>
                  <w:t>专家。曾任北京北重汽轮电机有限责任公司总工程师、副总经理，北京京城新能源有限公司总经理、党委书记、董事、董事长。现任北京京城机电控股有限责任公司董监事办公室外派监事，北京京城机电股份有限公司第十届监事会监事、监事会主席。</w:t>
                </w:r>
              </w:p>
            </w:tc>
          </w:tr>
          <w:tr w:rsidR="00507A33" w14:paraId="61FC4641" w14:textId="77777777" w:rsidTr="00C97BC9">
            <w:tc>
              <w:tcPr>
                <w:tcW w:w="1384" w:type="dxa"/>
              </w:tcPr>
              <w:p w14:paraId="024C587A" w14:textId="77777777" w:rsidR="00507A33" w:rsidRDefault="00507A33" w:rsidP="00C97BC9">
                <w:pPr>
                  <w:rPr>
                    <w:szCs w:val="21"/>
                  </w:rPr>
                </w:pPr>
                <w:r>
                  <w:t>李哲</w:t>
                </w:r>
              </w:p>
            </w:tc>
            <w:tc>
              <w:tcPr>
                <w:tcW w:w="12705" w:type="dxa"/>
              </w:tcPr>
              <w:p w14:paraId="45EAF66B" w14:textId="17506883" w:rsidR="00507A33" w:rsidRDefault="00507A33" w:rsidP="00C97BC9">
                <w:pPr>
                  <w:rPr>
                    <w:szCs w:val="21"/>
                  </w:rPr>
                </w:pPr>
                <w:r>
                  <w:t>中国国籍，男，5</w:t>
                </w:r>
                <w:r w:rsidR="00C730B3">
                  <w:t>6</w:t>
                </w:r>
                <w:r>
                  <w:t xml:space="preserve"> 岁，工学学士、工程师。李先生曾任北京天海工业有限公司生产一处技术员、班长、处长、生产部副部长、部长、总经理助理、副总经理，北京明晖天海气体储运装备销售有限公司总经理、董事长；北京天海工业有限公司党委副书记、纪委书记；上海天海高压容器有限公司监事；廊坊天海高压容器有限公司监事。现任北京天海工业有限公司党委副书记、纪委书记、工会主席，北京京城机电股份有限公司第十届监事会监事。</w:t>
                </w:r>
              </w:p>
            </w:tc>
          </w:tr>
          <w:tr w:rsidR="00507A33" w14:paraId="632ADA97" w14:textId="77777777" w:rsidTr="00C97BC9">
            <w:tc>
              <w:tcPr>
                <w:tcW w:w="1384" w:type="dxa"/>
              </w:tcPr>
              <w:p w14:paraId="26202539" w14:textId="77777777" w:rsidR="00507A33" w:rsidRDefault="00507A33" w:rsidP="00C97BC9">
                <w:pPr>
                  <w:rPr>
                    <w:szCs w:val="21"/>
                  </w:rPr>
                </w:pPr>
                <w:r>
                  <w:t>文金花</w:t>
                </w:r>
              </w:p>
            </w:tc>
            <w:tc>
              <w:tcPr>
                <w:tcW w:w="12705" w:type="dxa"/>
              </w:tcPr>
              <w:p w14:paraId="3A40CDFB" w14:textId="530D5846" w:rsidR="00507A33" w:rsidRDefault="00507A33" w:rsidP="00C97BC9">
                <w:pPr>
                  <w:rPr>
                    <w:szCs w:val="21"/>
                  </w:rPr>
                </w:pPr>
                <w:r>
                  <w:t>中国国籍，女，4</w:t>
                </w:r>
                <w:r w:rsidR="00571B9A">
                  <w:t>3</w:t>
                </w:r>
                <w:r>
                  <w:t xml:space="preserve"> 岁，工学学士。文女士曾任北京现代京城工程机械有限公司技术部副科长、团总支书记、人事科长；北京京城长野</w:t>
                </w:r>
                <w:r>
                  <w:lastRenderedPageBreak/>
                  <w:t>工程机械有限公司综合管理部部长、董事会秘书；北京京城机电控股有限责任公司证券部上市管理主管；北京天海工业有限公司人力资源部副部长；现任北京京城机电控股有限责任公司工会女工委员会委员、北京天海工业有限公司工会副主席、女工委员会主任、党群人力党支部书记，北京京城机电股份有限公司第十届监事会监事。</w:t>
                </w:r>
              </w:p>
            </w:tc>
          </w:tr>
          <w:tr w:rsidR="00507A33" w14:paraId="3F3901CD" w14:textId="77777777" w:rsidTr="00C97BC9">
            <w:tc>
              <w:tcPr>
                <w:tcW w:w="1384" w:type="dxa"/>
              </w:tcPr>
              <w:p w14:paraId="7E10CCD6" w14:textId="71F1DCE3" w:rsidR="00507A33" w:rsidRDefault="00571B9A" w:rsidP="00C97BC9">
                <w:pPr>
                  <w:rPr>
                    <w:szCs w:val="21"/>
                  </w:rPr>
                </w:pPr>
                <w:r>
                  <w:rPr>
                    <w:rFonts w:hint="eastAsia"/>
                    <w:szCs w:val="21"/>
                  </w:rPr>
                  <w:lastRenderedPageBreak/>
                  <w:t>冯永梅</w:t>
                </w:r>
              </w:p>
            </w:tc>
            <w:tc>
              <w:tcPr>
                <w:tcW w:w="12705" w:type="dxa"/>
              </w:tcPr>
              <w:p w14:paraId="658F22DA" w14:textId="1AC16BEE" w:rsidR="00507A33" w:rsidRDefault="00571B9A" w:rsidP="00C97BC9">
                <w:pPr>
                  <w:rPr>
                    <w:szCs w:val="21"/>
                  </w:rPr>
                </w:pPr>
                <w:r w:rsidRPr="00571B9A">
                  <w:rPr>
                    <w:rFonts w:hint="eastAsia"/>
                    <w:szCs w:val="21"/>
                  </w:rPr>
                  <w:t>中国国籍，女，</w:t>
                </w:r>
                <w:r w:rsidRPr="00571B9A">
                  <w:rPr>
                    <w:szCs w:val="21"/>
                  </w:rPr>
                  <w:t>4</w:t>
                </w:r>
                <w:r>
                  <w:rPr>
                    <w:szCs w:val="21"/>
                  </w:rPr>
                  <w:t>3</w:t>
                </w:r>
                <w:r w:rsidRPr="00571B9A">
                  <w:rPr>
                    <w:szCs w:val="21"/>
                  </w:rPr>
                  <w:t xml:space="preserve"> 岁，会计学硕士，注册会计师、高级会计师、讲师。冯永梅曾任苏州市吴中区房屋建设开发总公司会计，南京审计学院教师，利安达会计师事务所审计师，中期集团有限公司财务主管，北京机电院机床有限公司财务经理，北人集团公司财务部长、总会计师。现任北京天海工业有限公司财务总监</w:t>
                </w:r>
                <w:r>
                  <w:rPr>
                    <w:rFonts w:hint="eastAsia"/>
                    <w:szCs w:val="21"/>
                  </w:rPr>
                  <w:t>，北京京城机电股份有限公司总会计师（财务负责人）</w:t>
                </w:r>
                <w:r w:rsidRPr="00571B9A">
                  <w:rPr>
                    <w:szCs w:val="21"/>
                  </w:rPr>
                  <w:t>。</w:t>
                </w:r>
              </w:p>
            </w:tc>
          </w:tr>
          <w:tr w:rsidR="00507A33" w14:paraId="3B44FCDC" w14:textId="77777777" w:rsidTr="00C97BC9">
            <w:tc>
              <w:tcPr>
                <w:tcW w:w="1384" w:type="dxa"/>
              </w:tcPr>
              <w:p w14:paraId="0906F1F0" w14:textId="77777777" w:rsidR="00507A33" w:rsidRDefault="00507A33" w:rsidP="00C97BC9">
                <w:pPr>
                  <w:rPr>
                    <w:szCs w:val="21"/>
                  </w:rPr>
                </w:pPr>
                <w:proofErr w:type="gramStart"/>
                <w:r>
                  <w:t>石凤文</w:t>
                </w:r>
                <w:proofErr w:type="gramEnd"/>
              </w:p>
            </w:tc>
            <w:tc>
              <w:tcPr>
                <w:tcW w:w="12705" w:type="dxa"/>
              </w:tcPr>
              <w:p w14:paraId="6A7C3D35" w14:textId="0791ED1E" w:rsidR="00507A33" w:rsidRDefault="00507A33" w:rsidP="00C97BC9">
                <w:pPr>
                  <w:rPr>
                    <w:szCs w:val="21"/>
                  </w:rPr>
                </w:pPr>
                <w:r>
                  <w:t>中国国籍，男，5</w:t>
                </w:r>
                <w:r w:rsidR="00C730B3">
                  <w:t>1</w:t>
                </w:r>
                <w:r>
                  <w:t xml:space="preserve"> 岁，工学学士，高级工程师。石先生曾任北京天海工业有限公司技术处助理工程师、工程师、技术处副处长、技术处处长、副总工程师、技术质量部副部长、管理者代表、总经理助理、技术部部长、技术质量部部长。现任北京天海工业有限公司总工程师、技术质量管理部部长、新产品研发部部长，北京京城机电股份有限公司总工程师。</w:t>
                </w:r>
              </w:p>
            </w:tc>
          </w:tr>
          <w:tr w:rsidR="00507A33" w14:paraId="2EE167CB" w14:textId="77777777" w:rsidTr="00C97BC9">
            <w:tc>
              <w:tcPr>
                <w:tcW w:w="1384" w:type="dxa"/>
              </w:tcPr>
              <w:p w14:paraId="60A55F42" w14:textId="3B46CBF6" w:rsidR="00507A33" w:rsidRDefault="00571B9A" w:rsidP="00C97BC9">
                <w:pPr>
                  <w:rPr>
                    <w:szCs w:val="21"/>
                  </w:rPr>
                </w:pPr>
                <w:r>
                  <w:rPr>
                    <w:rFonts w:hint="eastAsia"/>
                    <w:szCs w:val="21"/>
                  </w:rPr>
                  <w:t>李</w:t>
                </w:r>
                <w:proofErr w:type="gramStart"/>
                <w:r>
                  <w:rPr>
                    <w:rFonts w:hint="eastAsia"/>
                    <w:szCs w:val="21"/>
                  </w:rPr>
                  <w:t>铣</w:t>
                </w:r>
                <w:proofErr w:type="gramEnd"/>
                <w:r>
                  <w:rPr>
                    <w:rFonts w:hint="eastAsia"/>
                    <w:szCs w:val="21"/>
                  </w:rPr>
                  <w:t>哲</w:t>
                </w:r>
              </w:p>
            </w:tc>
            <w:tc>
              <w:tcPr>
                <w:tcW w:w="12705" w:type="dxa"/>
              </w:tcPr>
              <w:p w14:paraId="434450ED" w14:textId="7C168446" w:rsidR="00507A33" w:rsidRDefault="00332781" w:rsidP="00C97BC9">
                <w:pPr>
                  <w:rPr>
                    <w:szCs w:val="21"/>
                  </w:rPr>
                </w:pPr>
                <w:r w:rsidRPr="00332781">
                  <w:rPr>
                    <w:rFonts w:hint="eastAsia"/>
                    <w:szCs w:val="21"/>
                  </w:rPr>
                  <w:t>中国国籍，男，</w:t>
                </w:r>
                <w:r w:rsidRPr="00332781">
                  <w:rPr>
                    <w:szCs w:val="21"/>
                  </w:rPr>
                  <w:t>3</w:t>
                </w:r>
                <w:r w:rsidR="00C730B3">
                  <w:rPr>
                    <w:szCs w:val="21"/>
                  </w:rPr>
                  <w:t>6</w:t>
                </w:r>
                <w:r w:rsidRPr="00332781">
                  <w:rPr>
                    <w:szCs w:val="21"/>
                  </w:rPr>
                  <w:t xml:space="preserve"> 岁，中国地质大学（北京）管理学学士，北京化工大学民</w:t>
                </w:r>
                <w:proofErr w:type="gramStart"/>
                <w:r w:rsidRPr="00332781">
                  <w:rPr>
                    <w:szCs w:val="21"/>
                  </w:rPr>
                  <w:t>商法学</w:t>
                </w:r>
                <w:proofErr w:type="gramEnd"/>
                <w:r w:rsidRPr="00332781">
                  <w:rPr>
                    <w:szCs w:val="21"/>
                  </w:rPr>
                  <w:t>硕士，具备法律职业资格、企业法律顾问执业资格、证券从业资格。李先生曾任北人集团公司法</w:t>
                </w:r>
                <w:proofErr w:type="gramStart"/>
                <w:r w:rsidRPr="00332781">
                  <w:rPr>
                    <w:szCs w:val="21"/>
                  </w:rPr>
                  <w:t>务</w:t>
                </w:r>
                <w:proofErr w:type="gramEnd"/>
                <w:r w:rsidRPr="00332781">
                  <w:rPr>
                    <w:szCs w:val="21"/>
                  </w:rPr>
                  <w:t>专员、印机事业部审计法</w:t>
                </w:r>
                <w:proofErr w:type="gramStart"/>
                <w:r w:rsidRPr="00332781">
                  <w:rPr>
                    <w:szCs w:val="21"/>
                  </w:rPr>
                  <w:t>务</w:t>
                </w:r>
                <w:proofErr w:type="gramEnd"/>
                <w:r w:rsidRPr="00332781">
                  <w:rPr>
                    <w:szCs w:val="21"/>
                  </w:rPr>
                  <w:t>部副部长，北京密云纪委科员、副主任科员、案件监督管理室副主任等职。现任</w:t>
                </w:r>
                <w:r w:rsidRPr="00332781">
                  <w:rPr>
                    <w:rFonts w:hint="eastAsia"/>
                    <w:szCs w:val="21"/>
                  </w:rPr>
                  <w:t>北京天海工业有限公司总法律顾问、</w:t>
                </w:r>
                <w:r>
                  <w:rPr>
                    <w:rFonts w:hint="eastAsia"/>
                    <w:szCs w:val="21"/>
                  </w:rPr>
                  <w:t>北京京城机电股份有限公司总法律顾问</w:t>
                </w:r>
                <w:r w:rsidRPr="00332781">
                  <w:rPr>
                    <w:szCs w:val="21"/>
                  </w:rPr>
                  <w:t>。</w:t>
                </w:r>
              </w:p>
            </w:tc>
          </w:tr>
          <w:tr w:rsidR="00507A33" w14:paraId="2CD630AA" w14:textId="77777777" w:rsidTr="00C97BC9">
            <w:tc>
              <w:tcPr>
                <w:tcW w:w="1384" w:type="dxa"/>
              </w:tcPr>
              <w:p w14:paraId="1857AC78" w14:textId="77777777" w:rsidR="00507A33" w:rsidRDefault="00507A33" w:rsidP="00C97BC9">
                <w:pPr>
                  <w:rPr>
                    <w:szCs w:val="21"/>
                  </w:rPr>
                </w:pPr>
                <w:r>
                  <w:t>栾杰</w:t>
                </w:r>
              </w:p>
            </w:tc>
            <w:tc>
              <w:tcPr>
                <w:tcW w:w="12705" w:type="dxa"/>
              </w:tcPr>
              <w:p w14:paraId="76802346" w14:textId="2736A57A" w:rsidR="00507A33" w:rsidRDefault="00507A33" w:rsidP="00C97BC9">
                <w:pPr>
                  <w:rPr>
                    <w:szCs w:val="21"/>
                  </w:rPr>
                </w:pPr>
                <w:r>
                  <w:t>中国国籍，男，</w:t>
                </w:r>
                <w:r w:rsidR="00C730B3">
                  <w:rPr>
                    <w:rFonts w:hint="eastAsia"/>
                  </w:rPr>
                  <w:t>4</w:t>
                </w:r>
                <w:r w:rsidR="00C730B3">
                  <w:t>1</w:t>
                </w:r>
                <w:r>
                  <w:t>岁，法学学士。栾先生曾任北京朝批商贸股份有限公司法</w:t>
                </w:r>
                <w:proofErr w:type="gramStart"/>
                <w:r>
                  <w:t>务</w:t>
                </w:r>
                <w:proofErr w:type="gramEnd"/>
                <w:r>
                  <w:t>部职员、北京市京都律师事务所律师、北京京客隆商业集团股份有限公司证券法</w:t>
                </w:r>
                <w:proofErr w:type="gramStart"/>
                <w:r>
                  <w:t>务</w:t>
                </w:r>
                <w:proofErr w:type="gramEnd"/>
                <w:r>
                  <w:t>部副主任、主任、董事会秘书</w:t>
                </w:r>
                <w:r w:rsidR="009648CB" w:rsidRPr="009648CB">
                  <w:rPr>
                    <w:rFonts w:hint="eastAsia"/>
                  </w:rPr>
                  <w:t>，北京嘉禾影城管理咨询有限公司法</w:t>
                </w:r>
                <w:proofErr w:type="gramStart"/>
                <w:r w:rsidR="009648CB" w:rsidRPr="009648CB">
                  <w:rPr>
                    <w:rFonts w:hint="eastAsia"/>
                  </w:rPr>
                  <w:t>务</w:t>
                </w:r>
                <w:proofErr w:type="gramEnd"/>
                <w:r w:rsidR="009648CB" w:rsidRPr="009648CB">
                  <w:rPr>
                    <w:rFonts w:hint="eastAsia"/>
                  </w:rPr>
                  <w:t>总监</w:t>
                </w:r>
                <w:r>
                  <w:t>。2016 年 11 月 18 日起任本公司董事会秘书至今。现任北京京城机电股份有限公司董事会秘书。</w:t>
                </w:r>
              </w:p>
            </w:tc>
          </w:tr>
        </w:tbl>
        <w:p w14:paraId="3015A387" w14:textId="77777777" w:rsidR="00507A33" w:rsidRDefault="00507A33"/>
        <w:p w14:paraId="6ADE6A84" w14:textId="77777777" w:rsidR="00FA57DB" w:rsidRDefault="009E62E0">
          <w:pPr>
            <w:rPr>
              <w:szCs w:val="21"/>
            </w:rPr>
          </w:pPr>
          <w:r>
            <w:rPr>
              <w:szCs w:val="21"/>
            </w:rPr>
            <w:t>其它情况说明</w:t>
          </w:r>
        </w:p>
        <w:sdt>
          <w:sdtPr>
            <w:rPr>
              <w:szCs w:val="21"/>
            </w:rPr>
            <w:alias w:val="是否适用：董事、监事 和高级管理人员持股变动及报酬情况其他情况说明[双击切换]"/>
            <w:tag w:val="_GBC_9b04f21816b544bc9606e29c2556c9ba"/>
            <w:id w:val="807822109"/>
            <w:lock w:val="sdtLocked"/>
            <w:placeholder>
              <w:docPart w:val="GBC22222222222222222222222222222"/>
            </w:placeholder>
          </w:sdtPr>
          <w:sdtEndPr/>
          <w:sdtContent>
            <w:p w14:paraId="71A93180" w14:textId="01AB4A4B" w:rsidR="00FA57DB" w:rsidRDefault="009E62E0">
              <w:pPr>
                <w:rPr>
                  <w:szCs w:val="21"/>
                </w:rPr>
              </w:pPr>
              <w:r>
                <w:rPr>
                  <w:szCs w:val="21"/>
                </w:rPr>
                <w:fldChar w:fldCharType="begin"/>
              </w:r>
              <w:r w:rsidR="00FF531C">
                <w:rPr>
                  <w:szCs w:val="21"/>
                </w:rPr>
                <w:instrText xml:space="preserve">MACROBUTTON  SnrToggleCheckbox √适用 </w:instrText>
              </w:r>
              <w:r>
                <w:rPr>
                  <w:szCs w:val="21"/>
                </w:rPr>
                <w:fldChar w:fldCharType="end"/>
              </w:r>
              <w:r>
                <w:rPr>
                  <w:szCs w:val="21"/>
                </w:rPr>
                <w:fldChar w:fldCharType="begin"/>
              </w:r>
              <w:r w:rsidR="00FF531C">
                <w:rPr>
                  <w:szCs w:val="21"/>
                </w:rPr>
                <w:instrText xml:space="preserve"> MACROBUTTON  SnrToggleCheckbox □不适用 </w:instrText>
              </w:r>
              <w:r>
                <w:rPr>
                  <w:szCs w:val="21"/>
                </w:rPr>
                <w:fldChar w:fldCharType="end"/>
              </w:r>
            </w:p>
          </w:sdtContent>
        </w:sdt>
        <w:sdt>
          <w:sdtPr>
            <w:rPr>
              <w:szCs w:val="21"/>
            </w:rPr>
            <w:alias w:val="董事、监事和高级管理人员持股变动及报酬其他情况说明"/>
            <w:tag w:val="_GBC_557fdbc21d794629ab786dcecc519b1c"/>
            <w:id w:val="-1562628212"/>
            <w:lock w:val="sdtLocked"/>
            <w:placeholder>
              <w:docPart w:val="GBC22222222222222222222222222222"/>
            </w:placeholder>
          </w:sdtPr>
          <w:sdtEndPr/>
          <w:sdtContent>
            <w:p w14:paraId="2D5E2DA0" w14:textId="38496FD4" w:rsidR="00C34528" w:rsidRDefault="00E742BF" w:rsidP="00C34528">
              <w:pPr>
                <w:rPr>
                  <w:szCs w:val="21"/>
                </w:rPr>
              </w:pPr>
              <w:r>
                <w:rPr>
                  <w:rFonts w:hint="eastAsia"/>
                  <w:szCs w:val="21"/>
                </w:rPr>
                <w:t>1、</w:t>
              </w:r>
              <w:r w:rsidR="00C34528" w:rsidRPr="00C34528">
                <w:rPr>
                  <w:rFonts w:hint="eastAsia"/>
                  <w:szCs w:val="21"/>
                </w:rPr>
                <w:t>公司</w:t>
              </w:r>
              <w:r w:rsidR="00C34528">
                <w:rPr>
                  <w:rFonts w:hint="eastAsia"/>
                  <w:szCs w:val="21"/>
                </w:rPr>
                <w:t>董事会</w:t>
              </w:r>
              <w:r w:rsidR="00C34528" w:rsidRPr="00C34528">
                <w:rPr>
                  <w:rFonts w:hint="eastAsia"/>
                  <w:szCs w:val="21"/>
                </w:rPr>
                <w:t>于</w:t>
              </w:r>
              <w:r w:rsidR="00C34528" w:rsidRPr="00C34528">
                <w:rPr>
                  <w:szCs w:val="21"/>
                </w:rPr>
                <w:t xml:space="preserve"> 202</w:t>
              </w:r>
              <w:r w:rsidR="00C34528">
                <w:rPr>
                  <w:szCs w:val="21"/>
                </w:rPr>
                <w:t>1</w:t>
              </w:r>
              <w:r w:rsidR="00C34528" w:rsidRPr="00C34528">
                <w:rPr>
                  <w:szCs w:val="21"/>
                </w:rPr>
                <w:t xml:space="preserve"> </w:t>
              </w:r>
              <w:r w:rsidR="00C34528">
                <w:rPr>
                  <w:szCs w:val="21"/>
                </w:rPr>
                <w:t>年</w:t>
              </w:r>
              <w:r w:rsidR="00C34528">
                <w:rPr>
                  <w:rFonts w:hint="eastAsia"/>
                  <w:szCs w:val="21"/>
                </w:rPr>
                <w:t>1</w:t>
              </w:r>
              <w:r w:rsidR="00C34528">
                <w:rPr>
                  <w:szCs w:val="21"/>
                </w:rPr>
                <w:t>0</w:t>
              </w:r>
              <w:r w:rsidR="00C34528">
                <w:rPr>
                  <w:rFonts w:hint="eastAsia"/>
                  <w:szCs w:val="21"/>
                </w:rPr>
                <w:t>月2</w:t>
              </w:r>
              <w:r w:rsidR="00C34528">
                <w:rPr>
                  <w:szCs w:val="21"/>
                </w:rPr>
                <w:t>8</w:t>
              </w:r>
              <w:r w:rsidR="00C34528" w:rsidRPr="00C34528">
                <w:rPr>
                  <w:szCs w:val="21"/>
                </w:rPr>
                <w:t xml:space="preserve"> 日收到公司</w:t>
              </w:r>
              <w:r w:rsidR="00C34528">
                <w:rPr>
                  <w:rFonts w:hint="eastAsia"/>
                  <w:szCs w:val="21"/>
                </w:rPr>
                <w:t>董事金春玉女士</w:t>
              </w:r>
              <w:r w:rsidR="00C34528" w:rsidRPr="00C34528">
                <w:rPr>
                  <w:szCs w:val="21"/>
                </w:rPr>
                <w:t>提交的书面辞职申请。</w:t>
              </w:r>
              <w:r w:rsidR="00C34528">
                <w:rPr>
                  <w:rFonts w:hint="eastAsia"/>
                  <w:szCs w:val="21"/>
                </w:rPr>
                <w:t>因</w:t>
              </w:r>
              <w:r w:rsidR="00C34528" w:rsidRPr="00C34528">
                <w:rPr>
                  <w:szCs w:val="21"/>
                </w:rPr>
                <w:t>工作原因，</w:t>
              </w:r>
              <w:r w:rsidR="0044169A" w:rsidRPr="0044169A">
                <w:rPr>
                  <w:rFonts w:hint="eastAsia"/>
                  <w:szCs w:val="21"/>
                </w:rPr>
                <w:t>金女士申请辞去公司非执行董事及董事会审计委员会委员的职务。董事会人数不会因金女士的辞职而低于召开董事会会议的最低法定人数，能够保证董事会的正常工作。公司董事会充分尊重金女士的决定，接受金女士的辞职申请，并于</w:t>
              </w:r>
              <w:r w:rsidR="0044169A" w:rsidRPr="0044169A">
                <w:rPr>
                  <w:szCs w:val="21"/>
                </w:rPr>
                <w:t>2021年10月28日生效。</w:t>
              </w:r>
              <w:r w:rsidR="0044169A" w:rsidRPr="0044169A">
                <w:rPr>
                  <w:rFonts w:hint="eastAsia"/>
                  <w:szCs w:val="21"/>
                </w:rPr>
                <w:t>公司于</w:t>
              </w:r>
              <w:r w:rsidR="0044169A" w:rsidRPr="0044169A">
                <w:rPr>
                  <w:szCs w:val="21"/>
                </w:rPr>
                <w:t>2021年10月28日召开的第十届董事会第六次会议，审议通过《关于提名满会勇先生为公司第十届董事会非执行董事候选人的议案》，同意增补满会勇先生为本公司第十届董事会非执行董事候选人</w:t>
              </w:r>
              <w:r w:rsidR="0036751F">
                <w:rPr>
                  <w:rFonts w:hint="eastAsia"/>
                  <w:szCs w:val="21"/>
                </w:rPr>
                <w:t>；公司于2</w:t>
              </w:r>
              <w:r w:rsidR="0036751F">
                <w:rPr>
                  <w:szCs w:val="21"/>
                </w:rPr>
                <w:t>022</w:t>
              </w:r>
              <w:r w:rsidR="0036751F">
                <w:rPr>
                  <w:rFonts w:hint="eastAsia"/>
                  <w:szCs w:val="21"/>
                </w:rPr>
                <w:t>年2月2</w:t>
              </w:r>
              <w:r w:rsidR="0036751F">
                <w:rPr>
                  <w:szCs w:val="21"/>
                </w:rPr>
                <w:t>4</w:t>
              </w:r>
              <w:r w:rsidR="0036751F">
                <w:rPr>
                  <w:rFonts w:hint="eastAsia"/>
                  <w:szCs w:val="21"/>
                </w:rPr>
                <w:t>日召开2</w:t>
              </w:r>
              <w:r w:rsidR="0036751F">
                <w:rPr>
                  <w:szCs w:val="21"/>
                </w:rPr>
                <w:t>022</w:t>
              </w:r>
              <w:r w:rsidR="0036751F">
                <w:rPr>
                  <w:rFonts w:hint="eastAsia"/>
                  <w:szCs w:val="21"/>
                </w:rPr>
                <w:t>年第一次临时</w:t>
              </w:r>
              <w:r w:rsidR="0044169A" w:rsidRPr="0044169A">
                <w:rPr>
                  <w:szCs w:val="21"/>
                </w:rPr>
                <w:t>股东大会</w:t>
              </w:r>
              <w:r w:rsidR="0036751F">
                <w:rPr>
                  <w:rFonts w:hint="eastAsia"/>
                  <w:szCs w:val="21"/>
                </w:rPr>
                <w:t>，</w:t>
              </w:r>
              <w:r w:rsidR="0044169A" w:rsidRPr="0044169A">
                <w:rPr>
                  <w:szCs w:val="21"/>
                </w:rPr>
                <w:t>审议</w:t>
              </w:r>
              <w:r w:rsidR="0036751F">
                <w:rPr>
                  <w:rFonts w:hint="eastAsia"/>
                  <w:szCs w:val="21"/>
                </w:rPr>
                <w:t>通过了</w:t>
              </w:r>
              <w:r w:rsidR="0036751F" w:rsidRPr="0036751F">
                <w:rPr>
                  <w:rFonts w:hint="eastAsia"/>
                  <w:szCs w:val="21"/>
                </w:rPr>
                <w:t>《选举满会勇先生为公司第十届董事会非执行董事的议案》</w:t>
              </w:r>
              <w:r w:rsidR="0036751F">
                <w:rPr>
                  <w:rFonts w:hint="eastAsia"/>
                  <w:szCs w:val="21"/>
                </w:rPr>
                <w:t>，</w:t>
              </w:r>
              <w:r w:rsidR="0044169A" w:rsidRPr="0044169A">
                <w:rPr>
                  <w:szCs w:val="21"/>
                </w:rPr>
                <w:t>任期自</w:t>
              </w:r>
              <w:r w:rsidR="00182A75" w:rsidRPr="00F17E08">
                <w:rPr>
                  <w:szCs w:val="21"/>
                </w:rPr>
                <w:t>2022年2月2</w:t>
              </w:r>
              <w:r w:rsidR="00182A75">
                <w:rPr>
                  <w:szCs w:val="21"/>
                </w:rPr>
                <w:t>4</w:t>
              </w:r>
              <w:r w:rsidR="00182A75" w:rsidRPr="00F17E08">
                <w:rPr>
                  <w:szCs w:val="21"/>
                </w:rPr>
                <w:t>日</w:t>
              </w:r>
              <w:r w:rsidR="0044169A" w:rsidRPr="0044169A">
                <w:rPr>
                  <w:szCs w:val="21"/>
                </w:rPr>
                <w:t>起至2022年度股东周年大会止</w:t>
              </w:r>
              <w:r w:rsidR="0036751F">
                <w:rPr>
                  <w:rFonts w:hint="eastAsia"/>
                  <w:szCs w:val="21"/>
                </w:rPr>
                <w:t>；公司于</w:t>
              </w:r>
              <w:r w:rsidR="0036751F" w:rsidRPr="0036751F">
                <w:rPr>
                  <w:szCs w:val="21"/>
                </w:rPr>
                <w:t>2022年2月25日</w:t>
              </w:r>
              <w:r w:rsidR="0036751F">
                <w:rPr>
                  <w:rFonts w:hint="eastAsia"/>
                  <w:szCs w:val="21"/>
                </w:rPr>
                <w:t>召开第十届董事会</w:t>
              </w:r>
              <w:r w:rsidR="0036751F" w:rsidRPr="0036751F">
                <w:rPr>
                  <w:rFonts w:hint="eastAsia"/>
                  <w:szCs w:val="21"/>
                </w:rPr>
                <w:t>第十六次临时会议</w:t>
              </w:r>
              <w:r w:rsidR="0036751F">
                <w:rPr>
                  <w:rFonts w:hint="eastAsia"/>
                  <w:szCs w:val="21"/>
                </w:rPr>
                <w:t>，</w:t>
              </w:r>
              <w:r w:rsidR="00F17E08" w:rsidRPr="00F17E08">
                <w:rPr>
                  <w:rFonts w:hint="eastAsia"/>
                  <w:szCs w:val="21"/>
                </w:rPr>
                <w:t>审议通过《关于公司第十届董事会审计委员会委员变动的议案》</w:t>
              </w:r>
              <w:r w:rsidR="00F17E08">
                <w:rPr>
                  <w:rFonts w:hint="eastAsia"/>
                  <w:szCs w:val="21"/>
                </w:rPr>
                <w:t>，</w:t>
              </w:r>
              <w:r w:rsidR="00F17E08" w:rsidRPr="00F17E08">
                <w:rPr>
                  <w:rFonts w:hint="eastAsia"/>
                  <w:szCs w:val="21"/>
                </w:rPr>
                <w:t>与会董事一致同意推选满会勇先生担任第十届董事会审计委员会委员</w:t>
              </w:r>
              <w:r w:rsidR="00F17E08">
                <w:rPr>
                  <w:rFonts w:hint="eastAsia"/>
                  <w:szCs w:val="21"/>
                </w:rPr>
                <w:t>，</w:t>
              </w:r>
              <w:r w:rsidR="00F17E08" w:rsidRPr="00F17E08">
                <w:rPr>
                  <w:rFonts w:hint="eastAsia"/>
                  <w:szCs w:val="21"/>
                </w:rPr>
                <w:t>任期自</w:t>
              </w:r>
              <w:r w:rsidR="00F17E08" w:rsidRPr="00F17E08">
                <w:rPr>
                  <w:szCs w:val="21"/>
                </w:rPr>
                <w:t>2022年2月25日至2022年度股东周年大会止。</w:t>
              </w:r>
            </w:p>
            <w:p w14:paraId="7D31B6B3" w14:textId="773AEFF4" w:rsidR="0044169A" w:rsidRDefault="0044169A" w:rsidP="00C34528">
              <w:pPr>
                <w:rPr>
                  <w:szCs w:val="21"/>
                </w:rPr>
              </w:pPr>
            </w:p>
            <w:p w14:paraId="09A029D2" w14:textId="36DE0F28" w:rsidR="0044169A" w:rsidRDefault="00E742BF" w:rsidP="00C34528">
              <w:pPr>
                <w:rPr>
                  <w:szCs w:val="21"/>
                </w:rPr>
              </w:pPr>
              <w:r>
                <w:rPr>
                  <w:rFonts w:hint="eastAsia"/>
                  <w:szCs w:val="21"/>
                </w:rPr>
                <w:t>2、</w:t>
              </w:r>
              <w:r w:rsidR="0044169A" w:rsidRPr="0044169A">
                <w:rPr>
                  <w:rFonts w:hint="eastAsia"/>
                  <w:szCs w:val="21"/>
                </w:rPr>
                <w:t>公司董事会于</w:t>
              </w:r>
              <w:r w:rsidR="0044169A" w:rsidRPr="0044169A">
                <w:rPr>
                  <w:szCs w:val="21"/>
                </w:rPr>
                <w:t>2021年10月28日收到公司总会计师（财务负责人）姜驰女士提交的书面辞职申请。因工作原因，</w:t>
              </w:r>
              <w:r w:rsidR="0044169A">
                <w:rPr>
                  <w:rFonts w:hint="eastAsia"/>
                  <w:szCs w:val="21"/>
                </w:rPr>
                <w:t>姜</w:t>
              </w:r>
              <w:r w:rsidR="0044169A" w:rsidRPr="0044169A">
                <w:rPr>
                  <w:szCs w:val="21"/>
                </w:rPr>
                <w:t>女士申请辞去公司总会计师（财务负责人）的职务。公司董事会充分尊重姜女士的决定，接受姜女士的辞职申请，并于2021年10月28日生效。</w:t>
              </w:r>
              <w:r w:rsidRPr="0044169A">
                <w:rPr>
                  <w:rFonts w:hint="eastAsia"/>
                  <w:szCs w:val="21"/>
                </w:rPr>
                <w:t>公司于</w:t>
              </w:r>
              <w:r w:rsidRPr="0044169A">
                <w:rPr>
                  <w:szCs w:val="21"/>
                </w:rPr>
                <w:t>2021年10月28日召开的第十届董事会第六次会议，</w:t>
              </w:r>
              <w:r w:rsidR="0044169A" w:rsidRPr="0044169A">
                <w:rPr>
                  <w:rFonts w:hint="eastAsia"/>
                  <w:szCs w:val="21"/>
                </w:rPr>
                <w:t>经总经理提名，与会董事一致同意聘任冯永梅女士为总会计师（财务负责人），任期自</w:t>
              </w:r>
              <w:r w:rsidR="0044169A" w:rsidRPr="0044169A">
                <w:rPr>
                  <w:szCs w:val="21"/>
                </w:rPr>
                <w:t>2021年10月28日至2022年度股东周年大会止。</w:t>
              </w:r>
            </w:p>
            <w:p w14:paraId="39870572" w14:textId="0BE8AA27" w:rsidR="00C00CE4" w:rsidRDefault="00C00CE4" w:rsidP="00C34528">
              <w:pPr>
                <w:rPr>
                  <w:szCs w:val="21"/>
                </w:rPr>
              </w:pPr>
            </w:p>
            <w:p w14:paraId="77D4556F" w14:textId="1A183C9E" w:rsidR="00C00CE4" w:rsidRDefault="00E742BF" w:rsidP="00C34528">
              <w:pPr>
                <w:rPr>
                  <w:szCs w:val="21"/>
                </w:rPr>
              </w:pPr>
              <w:r>
                <w:rPr>
                  <w:rFonts w:hint="eastAsia"/>
                  <w:szCs w:val="21"/>
                </w:rPr>
                <w:lastRenderedPageBreak/>
                <w:t>3、</w:t>
              </w:r>
              <w:r w:rsidR="00C00CE4" w:rsidRPr="00C00CE4">
                <w:rPr>
                  <w:rFonts w:hint="eastAsia"/>
                  <w:szCs w:val="21"/>
                </w:rPr>
                <w:t>公司董事会于</w:t>
              </w:r>
              <w:r w:rsidR="00C00CE4" w:rsidRPr="00C00CE4">
                <w:rPr>
                  <w:szCs w:val="21"/>
                </w:rPr>
                <w:t>2022年1月19日收到公司总法律顾问杨易女士提交的书面辞职申请。因工作变动原因，杨女士申请辞去公司总法律顾问的职务。公司董事会充分尊重杨女士的决定，接受杨女士的辞职申请，并于2022年1月19日生效。</w:t>
              </w:r>
              <w:r w:rsidR="00C00CE4" w:rsidRPr="00C00CE4">
                <w:rPr>
                  <w:rFonts w:hint="eastAsia"/>
                  <w:szCs w:val="21"/>
                </w:rPr>
                <w:t>公司于</w:t>
              </w:r>
              <w:r w:rsidR="00C00CE4" w:rsidRPr="00C00CE4">
                <w:rPr>
                  <w:szCs w:val="21"/>
                </w:rPr>
                <w:t>2022年1月19日召开的第十届董事会第十四次临时会议，审议通过《关于聘任公司总法律顾问的议案》，</w:t>
              </w:r>
              <w:r w:rsidRPr="0044169A">
                <w:rPr>
                  <w:rFonts w:hint="eastAsia"/>
                  <w:szCs w:val="21"/>
                </w:rPr>
                <w:t>与会董事一致</w:t>
              </w:r>
              <w:r w:rsidR="00C00CE4" w:rsidRPr="00C00CE4">
                <w:rPr>
                  <w:szCs w:val="21"/>
                </w:rPr>
                <w:t>同意聘任李</w:t>
              </w:r>
              <w:proofErr w:type="gramStart"/>
              <w:r w:rsidR="00C00CE4" w:rsidRPr="00C00CE4">
                <w:rPr>
                  <w:szCs w:val="21"/>
                </w:rPr>
                <w:t>铣</w:t>
              </w:r>
              <w:proofErr w:type="gramEnd"/>
              <w:r w:rsidR="00C00CE4" w:rsidRPr="00C00CE4">
                <w:rPr>
                  <w:szCs w:val="21"/>
                </w:rPr>
                <w:t>哲先生担任公司总法律顾问，任期自2022年1月19日至2022年度股东周年大会止。</w:t>
              </w:r>
            </w:p>
            <w:p w14:paraId="02DCFCE8" w14:textId="02E009B4" w:rsidR="00FA57DB" w:rsidRDefault="00CE5305" w:rsidP="00C34528">
              <w:pPr>
                <w:rPr>
                  <w:szCs w:val="21"/>
                </w:rPr>
              </w:pPr>
            </w:p>
          </w:sdtContent>
        </w:sdt>
      </w:sdtContent>
    </w:sdt>
    <w:bookmarkEnd w:id="55"/>
    <w:p w14:paraId="6EDF8F53" w14:textId="77777777" w:rsidR="00FA57DB" w:rsidRDefault="00FA57DB">
      <w:pPr>
        <w:rPr>
          <w:szCs w:val="21"/>
        </w:rPr>
        <w:sectPr w:rsidR="00FA57DB" w:rsidSect="00712D26">
          <w:pgSz w:w="16838" w:h="11906" w:orient="landscape"/>
          <w:pgMar w:top="1797" w:right="1525" w:bottom="1276" w:left="1440" w:header="855" w:footer="992" w:gutter="0"/>
          <w:cols w:space="425"/>
          <w:docGrid w:linePitch="312"/>
        </w:sectPr>
      </w:pPr>
    </w:p>
    <w:p w14:paraId="118A4A55" w14:textId="77777777" w:rsidR="00FA57DB" w:rsidRDefault="009E62E0" w:rsidP="00B832E3">
      <w:pPr>
        <w:pStyle w:val="3"/>
        <w:numPr>
          <w:ilvl w:val="0"/>
          <w:numId w:val="40"/>
        </w:numPr>
        <w:ind w:left="0" w:firstLine="0"/>
      </w:pPr>
      <w:r>
        <w:rPr>
          <w:rFonts w:hint="eastAsia"/>
        </w:rPr>
        <w:lastRenderedPageBreak/>
        <w:t>现任及报告期内离任董事、监事和高级管理人员的任职情况</w:t>
      </w:r>
    </w:p>
    <w:sdt>
      <w:sdtPr>
        <w:rPr>
          <w:rFonts w:ascii="宋体" w:hAnsi="宋体" w:cs="宋体"/>
          <w:b/>
          <w:bCs/>
          <w:kern w:val="0"/>
          <w:szCs w:val="24"/>
        </w:rPr>
        <w:alias w:val="模块:在股东单位任职情况"/>
        <w:tag w:val="_SEC_71174076095e4b3299192300e2845511"/>
        <w:id w:val="-889643812"/>
        <w:lock w:val="sdtLocked"/>
        <w:placeholder>
          <w:docPart w:val="GBC22222222222222222222222222222"/>
        </w:placeholder>
      </w:sdtPr>
      <w:sdtEndPr>
        <w:rPr>
          <w:b w:val="0"/>
          <w:bCs w:val="0"/>
          <w:szCs w:val="21"/>
        </w:rPr>
      </w:sdtEndPr>
      <w:sdtContent>
        <w:p w14:paraId="01525701" w14:textId="77777777" w:rsidR="00FA57DB" w:rsidRDefault="009E62E0" w:rsidP="00B832E3">
          <w:pPr>
            <w:pStyle w:val="ac"/>
            <w:numPr>
              <w:ilvl w:val="0"/>
              <w:numId w:val="46"/>
            </w:numPr>
            <w:ind w:firstLineChars="0"/>
            <w:rPr>
              <w:b/>
              <w:bCs/>
            </w:rPr>
          </w:pPr>
          <w:r>
            <w:rPr>
              <w:b/>
              <w:bCs/>
            </w:rPr>
            <w:t>在股东单位任职情况</w:t>
          </w:r>
        </w:p>
        <w:sdt>
          <w:sdtPr>
            <w:rPr>
              <w:szCs w:val="21"/>
            </w:rPr>
            <w:alias w:val="是否适用：在股东单位任职情况[双击切换]"/>
            <w:tag w:val="_GBC_c450b54d9ea443cf85cc614c8528526b"/>
            <w:id w:val="921143735"/>
            <w:lock w:val="sdtLocked"/>
            <w:placeholder>
              <w:docPart w:val="GBC22222222222222222222222222222"/>
            </w:placeholder>
          </w:sdtPr>
          <w:sdtEndPr/>
          <w:sdtContent>
            <w:p w14:paraId="4EE076B6" w14:textId="2AE92F38" w:rsidR="00FA57DB" w:rsidRDefault="009E62E0">
              <w:pPr>
                <w:rPr>
                  <w:szCs w:val="21"/>
                </w:rPr>
              </w:pPr>
              <w:r>
                <w:rPr>
                  <w:szCs w:val="21"/>
                </w:rPr>
                <w:fldChar w:fldCharType="begin"/>
              </w:r>
              <w:r w:rsidR="00E26782">
                <w:rPr>
                  <w:szCs w:val="21"/>
                </w:rPr>
                <w:instrText xml:space="preserve">MACROBUTTON  SnrToggleCheckbox √适用 </w:instrText>
              </w:r>
              <w:r>
                <w:rPr>
                  <w:szCs w:val="21"/>
                </w:rPr>
                <w:fldChar w:fldCharType="end"/>
              </w:r>
              <w:r>
                <w:rPr>
                  <w:szCs w:val="21"/>
                </w:rPr>
                <w:fldChar w:fldCharType="begin"/>
              </w:r>
              <w:r w:rsidR="00E26782">
                <w:rPr>
                  <w:szCs w:val="21"/>
                </w:rPr>
                <w:instrText xml:space="preserve"> MACROBUTTON  SnrToggleCheckbox □不适用 </w:instrText>
              </w:r>
              <w:r>
                <w:rPr>
                  <w:szCs w:val="21"/>
                </w:rPr>
                <w:fldChar w:fldCharType="end"/>
              </w:r>
            </w:p>
          </w:sdtContent>
        </w:sdt>
        <w:tbl>
          <w:tblPr>
            <w:tblStyle w:val="a7"/>
            <w:tblW w:w="0" w:type="auto"/>
            <w:tblLook w:val="04A0" w:firstRow="1" w:lastRow="0" w:firstColumn="1" w:lastColumn="0" w:noHBand="0" w:noVBand="1"/>
          </w:tblPr>
          <w:tblGrid>
            <w:gridCol w:w="1717"/>
            <w:gridCol w:w="2198"/>
            <w:gridCol w:w="1831"/>
            <w:gridCol w:w="1590"/>
            <w:gridCol w:w="1487"/>
          </w:tblGrid>
          <w:tr w:rsidR="008A1E8C" w14:paraId="1402679A" w14:textId="77777777" w:rsidTr="00031160">
            <w:trPr>
              <w:trHeight w:val="105"/>
            </w:trPr>
            <w:sdt>
              <w:sdtPr>
                <w:tag w:val="_PLD_11f45a37b8cb4cfd8d25787f0979b6e9"/>
                <w:id w:val="-1704311269"/>
                <w:lock w:val="sdtLocked"/>
              </w:sdtPr>
              <w:sdtEndPr/>
              <w:sdtContent>
                <w:tc>
                  <w:tcPr>
                    <w:tcW w:w="1717" w:type="dxa"/>
                    <w:vAlign w:val="center"/>
                  </w:tcPr>
                  <w:p w14:paraId="27575F2A" w14:textId="77777777" w:rsidR="008A1E8C" w:rsidRDefault="008A1E8C" w:rsidP="00C97BC9">
                    <w:pPr>
                      <w:jc w:val="center"/>
                      <w:rPr>
                        <w:szCs w:val="21"/>
                      </w:rPr>
                    </w:pPr>
                    <w:r>
                      <w:rPr>
                        <w:szCs w:val="21"/>
                      </w:rPr>
                      <w:t>任职人员姓名</w:t>
                    </w:r>
                  </w:p>
                </w:tc>
              </w:sdtContent>
            </w:sdt>
            <w:sdt>
              <w:sdtPr>
                <w:tag w:val="_PLD_174ff645994f420ea5626aa7d6f5ddb5"/>
                <w:id w:val="-750429560"/>
                <w:lock w:val="sdtLocked"/>
              </w:sdtPr>
              <w:sdtEndPr/>
              <w:sdtContent>
                <w:tc>
                  <w:tcPr>
                    <w:tcW w:w="2198" w:type="dxa"/>
                    <w:vAlign w:val="center"/>
                  </w:tcPr>
                  <w:p w14:paraId="5DEA8541" w14:textId="77777777" w:rsidR="008A1E8C" w:rsidRDefault="008A1E8C" w:rsidP="00C97BC9">
                    <w:pPr>
                      <w:jc w:val="center"/>
                      <w:rPr>
                        <w:szCs w:val="21"/>
                      </w:rPr>
                    </w:pPr>
                    <w:r>
                      <w:rPr>
                        <w:szCs w:val="21"/>
                      </w:rPr>
                      <w:t>股东单位名称</w:t>
                    </w:r>
                  </w:p>
                </w:tc>
              </w:sdtContent>
            </w:sdt>
            <w:sdt>
              <w:sdtPr>
                <w:tag w:val="_PLD_c5b9ccac06314dc19400d1f75f51ed76"/>
                <w:id w:val="1902630456"/>
                <w:lock w:val="sdtLocked"/>
              </w:sdtPr>
              <w:sdtEndPr/>
              <w:sdtContent>
                <w:tc>
                  <w:tcPr>
                    <w:tcW w:w="1831" w:type="dxa"/>
                    <w:vAlign w:val="center"/>
                  </w:tcPr>
                  <w:p w14:paraId="0906F4E5" w14:textId="77777777" w:rsidR="008A1E8C" w:rsidRDefault="008A1E8C" w:rsidP="00C97BC9">
                    <w:pPr>
                      <w:jc w:val="center"/>
                      <w:rPr>
                        <w:szCs w:val="21"/>
                      </w:rPr>
                    </w:pPr>
                    <w:r>
                      <w:rPr>
                        <w:szCs w:val="21"/>
                      </w:rPr>
                      <w:t>在股东单位担任的职务</w:t>
                    </w:r>
                  </w:p>
                </w:tc>
              </w:sdtContent>
            </w:sdt>
            <w:sdt>
              <w:sdtPr>
                <w:tag w:val="_PLD_6d359bac7e194427adef03e3d072f875"/>
                <w:id w:val="-1666007038"/>
                <w:lock w:val="sdtLocked"/>
              </w:sdtPr>
              <w:sdtEndPr/>
              <w:sdtContent>
                <w:tc>
                  <w:tcPr>
                    <w:tcW w:w="1590" w:type="dxa"/>
                    <w:vAlign w:val="center"/>
                  </w:tcPr>
                  <w:p w14:paraId="6AEDA658" w14:textId="77777777" w:rsidR="008A1E8C" w:rsidRDefault="008A1E8C" w:rsidP="00C97BC9">
                    <w:pPr>
                      <w:jc w:val="center"/>
                      <w:rPr>
                        <w:szCs w:val="21"/>
                      </w:rPr>
                    </w:pPr>
                    <w:r>
                      <w:rPr>
                        <w:szCs w:val="21"/>
                      </w:rPr>
                      <w:t>任期起始日期</w:t>
                    </w:r>
                  </w:p>
                </w:tc>
              </w:sdtContent>
            </w:sdt>
            <w:sdt>
              <w:sdtPr>
                <w:tag w:val="_PLD_ba28085d64d240089bfcbff8c64cf230"/>
                <w:id w:val="-2098310661"/>
                <w:lock w:val="sdtLocked"/>
              </w:sdtPr>
              <w:sdtEndPr/>
              <w:sdtContent>
                <w:tc>
                  <w:tcPr>
                    <w:tcW w:w="1487" w:type="dxa"/>
                    <w:vAlign w:val="center"/>
                  </w:tcPr>
                  <w:p w14:paraId="3A135DCD" w14:textId="77777777" w:rsidR="008A1E8C" w:rsidRDefault="008A1E8C" w:rsidP="00C97BC9">
                    <w:pPr>
                      <w:jc w:val="center"/>
                      <w:rPr>
                        <w:szCs w:val="21"/>
                      </w:rPr>
                    </w:pPr>
                    <w:r>
                      <w:rPr>
                        <w:szCs w:val="21"/>
                      </w:rPr>
                      <w:t>任期终止日期</w:t>
                    </w:r>
                  </w:p>
                </w:tc>
              </w:sdtContent>
            </w:sdt>
          </w:tr>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335495201"/>
              <w:lock w:val="sdtLocked"/>
              <w:placeholder>
                <w:docPart w:val="0497546D32A1473BB5EFB21D8BEC6A15"/>
              </w:placeholder>
            </w:sdtPr>
            <w:sdtEndPr/>
            <w:sdtContent>
              <w:tr w:rsidR="008A1E8C" w14:paraId="141A0C64" w14:textId="77777777" w:rsidTr="00031160">
                <w:trPr>
                  <w:trHeight w:val="147"/>
                </w:trPr>
                <w:tc>
                  <w:tcPr>
                    <w:tcW w:w="1717" w:type="dxa"/>
                  </w:tcPr>
                  <w:p w14:paraId="3B4D4887" w14:textId="77777777" w:rsidR="008A1E8C" w:rsidRDefault="008A1E8C" w:rsidP="00C97BC9">
                    <w:pPr>
                      <w:rPr>
                        <w:szCs w:val="21"/>
                      </w:rPr>
                    </w:pPr>
                    <w:r>
                      <w:t>王军</w:t>
                    </w:r>
                  </w:p>
                </w:tc>
                <w:tc>
                  <w:tcPr>
                    <w:tcW w:w="2198" w:type="dxa"/>
                  </w:tcPr>
                  <w:p w14:paraId="1EE424C2" w14:textId="77777777" w:rsidR="008A1E8C" w:rsidRDefault="008A1E8C" w:rsidP="00DD353A">
                    <w:pPr>
                      <w:jc w:val="left"/>
                      <w:rPr>
                        <w:szCs w:val="21"/>
                      </w:rPr>
                    </w:pPr>
                    <w:r>
                      <w:t>北京京城机电控股有限责任公司</w:t>
                    </w:r>
                  </w:p>
                </w:tc>
                <w:tc>
                  <w:tcPr>
                    <w:tcW w:w="1831" w:type="dxa"/>
                  </w:tcPr>
                  <w:p w14:paraId="3162E56B" w14:textId="7898906A" w:rsidR="008A1E8C" w:rsidRDefault="001E4AC7" w:rsidP="00C97BC9">
                    <w:pPr>
                      <w:rPr>
                        <w:szCs w:val="21"/>
                      </w:rPr>
                    </w:pPr>
                    <w:r w:rsidRPr="001E4AC7">
                      <w:rPr>
                        <w:rFonts w:hint="eastAsia"/>
                      </w:rPr>
                      <w:t>党委副书记、董事、</w:t>
                    </w:r>
                    <w:r w:rsidR="008A1E8C">
                      <w:t>总经理、总法律顾问</w:t>
                    </w:r>
                  </w:p>
                </w:tc>
                <w:tc>
                  <w:tcPr>
                    <w:tcW w:w="1590" w:type="dxa"/>
                  </w:tcPr>
                  <w:p w14:paraId="3A080387" w14:textId="3E0EDAAC" w:rsidR="008A1E8C" w:rsidRDefault="008A1E8C" w:rsidP="00C97BC9">
                    <w:pPr>
                      <w:rPr>
                        <w:szCs w:val="21"/>
                      </w:rPr>
                    </w:pPr>
                    <w:r>
                      <w:t>20</w:t>
                    </w:r>
                    <w:r w:rsidR="001E4AC7">
                      <w:t>2</w:t>
                    </w:r>
                    <w:r>
                      <w:t>1年</w:t>
                    </w:r>
                    <w:r w:rsidR="001E4AC7">
                      <w:t>7</w:t>
                    </w:r>
                    <w:r>
                      <w:t>月</w:t>
                    </w:r>
                  </w:p>
                </w:tc>
                <w:tc>
                  <w:tcPr>
                    <w:tcW w:w="1487" w:type="dxa"/>
                  </w:tcPr>
                  <w:p w14:paraId="607C1AB9" w14:textId="77777777" w:rsidR="008A1E8C" w:rsidRDefault="008A1E8C" w:rsidP="00C97BC9">
                    <w:pPr>
                      <w:rPr>
                        <w:szCs w:val="21"/>
                      </w:rPr>
                    </w:pPr>
                    <w:r>
                      <w:t>-</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415710935"/>
              <w:lock w:val="sdtLocked"/>
              <w:placeholder>
                <w:docPart w:val="0497546D32A1473BB5EFB21D8BEC6A15"/>
              </w:placeholder>
            </w:sdtPr>
            <w:sdtEndPr/>
            <w:sdtContent>
              <w:tr w:rsidR="008A1E8C" w14:paraId="13A4D58F" w14:textId="77777777" w:rsidTr="00031160">
                <w:trPr>
                  <w:trHeight w:val="147"/>
                </w:trPr>
                <w:tc>
                  <w:tcPr>
                    <w:tcW w:w="1717" w:type="dxa"/>
                  </w:tcPr>
                  <w:p w14:paraId="465A225B" w14:textId="77777777" w:rsidR="008A1E8C" w:rsidRDefault="008A1E8C" w:rsidP="00C97BC9">
                    <w:pPr>
                      <w:rPr>
                        <w:szCs w:val="21"/>
                      </w:rPr>
                    </w:pPr>
                    <w:r>
                      <w:t>金春玉</w:t>
                    </w:r>
                  </w:p>
                </w:tc>
                <w:tc>
                  <w:tcPr>
                    <w:tcW w:w="2198" w:type="dxa"/>
                  </w:tcPr>
                  <w:p w14:paraId="0AE4E896" w14:textId="77777777" w:rsidR="008A1E8C" w:rsidRDefault="008A1E8C" w:rsidP="00DD353A">
                    <w:pPr>
                      <w:jc w:val="left"/>
                      <w:rPr>
                        <w:szCs w:val="21"/>
                      </w:rPr>
                    </w:pPr>
                    <w:r>
                      <w:t>北京京城机电控股有限责任公司</w:t>
                    </w:r>
                  </w:p>
                </w:tc>
                <w:tc>
                  <w:tcPr>
                    <w:tcW w:w="1831" w:type="dxa"/>
                  </w:tcPr>
                  <w:p w14:paraId="0ABB68B6" w14:textId="5AE7BAB8" w:rsidR="008A1E8C" w:rsidRDefault="008A1E8C" w:rsidP="00C97BC9">
                    <w:pPr>
                      <w:rPr>
                        <w:szCs w:val="21"/>
                      </w:rPr>
                    </w:pPr>
                    <w:r>
                      <w:t>总会计师</w:t>
                    </w:r>
                  </w:p>
                </w:tc>
                <w:tc>
                  <w:tcPr>
                    <w:tcW w:w="1590" w:type="dxa"/>
                  </w:tcPr>
                  <w:p w14:paraId="52ACB3A8" w14:textId="3668AB7C" w:rsidR="008A1E8C" w:rsidRDefault="00935857" w:rsidP="00C97BC9">
                    <w:pPr>
                      <w:rPr>
                        <w:szCs w:val="21"/>
                      </w:rPr>
                    </w:pPr>
                    <w:r>
                      <w:t>2021</w:t>
                    </w:r>
                    <w:r w:rsidR="008A1E8C">
                      <w:t>年</w:t>
                    </w:r>
                    <w:r>
                      <w:t>1</w:t>
                    </w:r>
                    <w:r w:rsidR="008A1E8C">
                      <w:t>月</w:t>
                    </w:r>
                  </w:p>
                </w:tc>
                <w:tc>
                  <w:tcPr>
                    <w:tcW w:w="1487" w:type="dxa"/>
                  </w:tcPr>
                  <w:p w14:paraId="46750DF2" w14:textId="77777777" w:rsidR="008A1E8C" w:rsidRDefault="008A1E8C" w:rsidP="00C97BC9">
                    <w:pPr>
                      <w:rPr>
                        <w:szCs w:val="21"/>
                      </w:rPr>
                    </w:pPr>
                    <w:r>
                      <w:t>-</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611197109"/>
              <w:lock w:val="sdtLocked"/>
              <w:placeholder>
                <w:docPart w:val="9FFBFCCBE82042E896DAED04F974FA9A"/>
              </w:placeholder>
            </w:sdtPr>
            <w:sdtEndPr/>
            <w:sdtContent>
              <w:tr w:rsidR="008A1E8C" w14:paraId="3261CEA0" w14:textId="77777777" w:rsidTr="00031160">
                <w:trPr>
                  <w:trHeight w:val="147"/>
                </w:trPr>
                <w:tc>
                  <w:tcPr>
                    <w:tcW w:w="1717" w:type="dxa"/>
                  </w:tcPr>
                  <w:p w14:paraId="35A17DDB" w14:textId="77777777" w:rsidR="008A1E8C" w:rsidRDefault="008A1E8C" w:rsidP="00C97BC9">
                    <w:pPr>
                      <w:rPr>
                        <w:szCs w:val="21"/>
                      </w:rPr>
                    </w:pPr>
                    <w:r>
                      <w:t>吴燕璋</w:t>
                    </w:r>
                  </w:p>
                </w:tc>
                <w:tc>
                  <w:tcPr>
                    <w:tcW w:w="2198" w:type="dxa"/>
                  </w:tcPr>
                  <w:p w14:paraId="0F660929" w14:textId="77777777" w:rsidR="008A1E8C" w:rsidRDefault="008A1E8C" w:rsidP="00DD353A">
                    <w:pPr>
                      <w:jc w:val="left"/>
                      <w:rPr>
                        <w:szCs w:val="21"/>
                      </w:rPr>
                    </w:pPr>
                    <w:r>
                      <w:t>北京京城机电控股有限责任公司</w:t>
                    </w:r>
                  </w:p>
                </w:tc>
                <w:tc>
                  <w:tcPr>
                    <w:tcW w:w="1831" w:type="dxa"/>
                  </w:tcPr>
                  <w:p w14:paraId="587A3220" w14:textId="77777777" w:rsidR="008A1E8C" w:rsidRDefault="008A1E8C" w:rsidP="00C97BC9">
                    <w:pPr>
                      <w:rPr>
                        <w:szCs w:val="21"/>
                      </w:rPr>
                    </w:pPr>
                    <w:r>
                      <w:t>投资发展部部长</w:t>
                    </w:r>
                  </w:p>
                </w:tc>
                <w:tc>
                  <w:tcPr>
                    <w:tcW w:w="1590" w:type="dxa"/>
                  </w:tcPr>
                  <w:p w14:paraId="62E1D35C" w14:textId="4D738FB6" w:rsidR="008A1E8C" w:rsidRDefault="008A1E8C" w:rsidP="00C97BC9">
                    <w:pPr>
                      <w:rPr>
                        <w:szCs w:val="21"/>
                      </w:rPr>
                    </w:pPr>
                    <w:r>
                      <w:t>2015年5月</w:t>
                    </w:r>
                  </w:p>
                </w:tc>
                <w:tc>
                  <w:tcPr>
                    <w:tcW w:w="1487" w:type="dxa"/>
                  </w:tcPr>
                  <w:p w14:paraId="0C76532E" w14:textId="77777777" w:rsidR="008A1E8C" w:rsidRDefault="008A1E8C" w:rsidP="00C97BC9">
                    <w:pPr>
                      <w:rPr>
                        <w:szCs w:val="21"/>
                      </w:rPr>
                    </w:pPr>
                    <w:r>
                      <w:t>-</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496614179"/>
              <w:lock w:val="sdtLocked"/>
              <w:placeholder>
                <w:docPart w:val="9FFBFCCBE82042E896DAED04F974FA9A"/>
              </w:placeholder>
            </w:sdtPr>
            <w:sdtEndPr/>
            <w:sdtContent>
              <w:tr w:rsidR="008A1E8C" w14:paraId="24A4A3F5" w14:textId="77777777" w:rsidTr="00031160">
                <w:trPr>
                  <w:trHeight w:val="147"/>
                </w:trPr>
                <w:tc>
                  <w:tcPr>
                    <w:tcW w:w="1717" w:type="dxa"/>
                  </w:tcPr>
                  <w:p w14:paraId="6D408B77" w14:textId="77777777" w:rsidR="008A1E8C" w:rsidRDefault="008A1E8C" w:rsidP="00C97BC9">
                    <w:pPr>
                      <w:rPr>
                        <w:szCs w:val="21"/>
                      </w:rPr>
                    </w:pPr>
                    <w:r>
                      <w:t>夏中华</w:t>
                    </w:r>
                  </w:p>
                </w:tc>
                <w:tc>
                  <w:tcPr>
                    <w:tcW w:w="2198" w:type="dxa"/>
                  </w:tcPr>
                  <w:p w14:paraId="60334F09" w14:textId="77777777" w:rsidR="008A1E8C" w:rsidRDefault="008A1E8C" w:rsidP="00DD353A">
                    <w:pPr>
                      <w:jc w:val="left"/>
                      <w:rPr>
                        <w:szCs w:val="21"/>
                      </w:rPr>
                    </w:pPr>
                    <w:r>
                      <w:t>北京京城机电控股有限责任公司</w:t>
                    </w:r>
                  </w:p>
                </w:tc>
                <w:tc>
                  <w:tcPr>
                    <w:tcW w:w="1831" w:type="dxa"/>
                  </w:tcPr>
                  <w:p w14:paraId="2B6C0162" w14:textId="77777777" w:rsidR="008A1E8C" w:rsidRDefault="008A1E8C" w:rsidP="00C97BC9">
                    <w:pPr>
                      <w:rPr>
                        <w:szCs w:val="21"/>
                      </w:rPr>
                    </w:pPr>
                    <w:r>
                      <w:t>房地资源部部长</w:t>
                    </w:r>
                  </w:p>
                </w:tc>
                <w:tc>
                  <w:tcPr>
                    <w:tcW w:w="1590" w:type="dxa"/>
                  </w:tcPr>
                  <w:p w14:paraId="697DE2C4" w14:textId="22A6DDF4" w:rsidR="008A1E8C" w:rsidRDefault="008A1E8C" w:rsidP="00C97BC9">
                    <w:pPr>
                      <w:rPr>
                        <w:szCs w:val="21"/>
                      </w:rPr>
                    </w:pPr>
                    <w:r>
                      <w:t>2015年4月</w:t>
                    </w:r>
                  </w:p>
                </w:tc>
                <w:tc>
                  <w:tcPr>
                    <w:tcW w:w="1487" w:type="dxa"/>
                  </w:tcPr>
                  <w:p w14:paraId="1D717510" w14:textId="77777777" w:rsidR="008A1E8C" w:rsidRDefault="008A1E8C" w:rsidP="00C97BC9">
                    <w:pPr>
                      <w:rPr>
                        <w:szCs w:val="21"/>
                      </w:rPr>
                    </w:pPr>
                    <w:r>
                      <w:t>-</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707411051"/>
              <w:lock w:val="sdtLocked"/>
              <w:placeholder>
                <w:docPart w:val="DefaultPlaceholder_-1854013440"/>
              </w:placeholder>
            </w:sdtPr>
            <w:sdtEndPr>
              <w:rPr>
                <w:rFonts w:ascii="宋体" w:eastAsia="宋体" w:hAnsi="宋体" w:cs="宋体" w:hint="default"/>
                <w:kern w:val="0"/>
                <w:szCs w:val="24"/>
              </w:rPr>
            </w:sdtEndPr>
            <w:sdtContent>
              <w:tr w:rsidR="00076250" w14:paraId="0F2C7ECC" w14:textId="77777777" w:rsidTr="00031160">
                <w:trPr>
                  <w:trHeight w:val="147"/>
                </w:trPr>
                <w:tc>
                  <w:tcPr>
                    <w:tcW w:w="1717" w:type="dxa"/>
                  </w:tcPr>
                  <w:p w14:paraId="1D147807" w14:textId="38E8B574" w:rsidR="00076250" w:rsidRDefault="00076250" w:rsidP="00C97BC9">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满会勇</w:t>
                    </w:r>
                  </w:p>
                </w:tc>
                <w:tc>
                  <w:tcPr>
                    <w:tcW w:w="2198" w:type="dxa"/>
                  </w:tcPr>
                  <w:p w14:paraId="354D5326" w14:textId="3AE32E8A" w:rsidR="00076250" w:rsidRDefault="00076250" w:rsidP="00DD353A">
                    <w:pPr>
                      <w:jc w:val="left"/>
                    </w:pPr>
                    <w:r w:rsidRPr="00076250">
                      <w:rPr>
                        <w:rFonts w:hint="eastAsia"/>
                      </w:rPr>
                      <w:t>北京京城机电控股有限责任公司</w:t>
                    </w:r>
                  </w:p>
                </w:tc>
                <w:tc>
                  <w:tcPr>
                    <w:tcW w:w="1831" w:type="dxa"/>
                  </w:tcPr>
                  <w:p w14:paraId="727BB1E4" w14:textId="4416C14F" w:rsidR="00076250" w:rsidRDefault="00076250" w:rsidP="00C97BC9">
                    <w:r w:rsidRPr="00076250">
                      <w:rPr>
                        <w:rFonts w:hint="eastAsia"/>
                      </w:rPr>
                      <w:t>审计副部长</w:t>
                    </w:r>
                  </w:p>
                </w:tc>
                <w:tc>
                  <w:tcPr>
                    <w:tcW w:w="1590" w:type="dxa"/>
                  </w:tcPr>
                  <w:p w14:paraId="0E6476E9" w14:textId="4895E9C2" w:rsidR="00076250" w:rsidRDefault="00E52765" w:rsidP="00C97BC9">
                    <w:r>
                      <w:rPr>
                        <w:rFonts w:hint="eastAsia"/>
                      </w:rPr>
                      <w:t>2</w:t>
                    </w:r>
                    <w:r>
                      <w:t>021</w:t>
                    </w:r>
                    <w:r>
                      <w:rPr>
                        <w:rFonts w:hint="eastAsia"/>
                      </w:rPr>
                      <w:t>年1</w:t>
                    </w:r>
                    <w:r>
                      <w:t>0</w:t>
                    </w:r>
                    <w:r>
                      <w:rPr>
                        <w:rFonts w:hint="eastAsia"/>
                      </w:rPr>
                      <w:t>月</w:t>
                    </w:r>
                  </w:p>
                </w:tc>
                <w:tc>
                  <w:tcPr>
                    <w:tcW w:w="1487" w:type="dxa"/>
                  </w:tcPr>
                  <w:p w14:paraId="3F327E85" w14:textId="39D7E258" w:rsidR="00076250" w:rsidRDefault="00E31386" w:rsidP="00C97BC9">
                    <w:r>
                      <w:rPr>
                        <w:rFonts w:hint="eastAsia"/>
                      </w:rPr>
                      <w:t>-</w:t>
                    </w:r>
                  </w:p>
                </w:tc>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196124793"/>
              <w:lock w:val="sdtLocked"/>
              <w:placeholder>
                <w:docPart w:val="9FFBFCCBE82042E896DAED04F974FA9A"/>
              </w:placeholder>
            </w:sdtPr>
            <w:sdtEndPr/>
            <w:sdtContent>
              <w:tr w:rsidR="008A1E8C" w14:paraId="23290D79" w14:textId="77777777" w:rsidTr="00031160">
                <w:trPr>
                  <w:trHeight w:val="147"/>
                </w:trPr>
                <w:tc>
                  <w:tcPr>
                    <w:tcW w:w="1717" w:type="dxa"/>
                  </w:tcPr>
                  <w:p w14:paraId="5B32A9DF" w14:textId="77777777" w:rsidR="008A1E8C" w:rsidRDefault="008A1E8C" w:rsidP="00C97BC9">
                    <w:pPr>
                      <w:rPr>
                        <w:szCs w:val="21"/>
                      </w:rPr>
                    </w:pPr>
                    <w:r>
                      <w:t>田东强</w:t>
                    </w:r>
                  </w:p>
                </w:tc>
                <w:tc>
                  <w:tcPr>
                    <w:tcW w:w="2198" w:type="dxa"/>
                  </w:tcPr>
                  <w:p w14:paraId="41ABAEDF" w14:textId="77777777" w:rsidR="008A1E8C" w:rsidRDefault="008A1E8C" w:rsidP="00DD353A">
                    <w:pPr>
                      <w:jc w:val="left"/>
                      <w:rPr>
                        <w:szCs w:val="21"/>
                      </w:rPr>
                    </w:pPr>
                    <w:r>
                      <w:t>北京京城机电控股有限责任公司</w:t>
                    </w:r>
                  </w:p>
                </w:tc>
                <w:tc>
                  <w:tcPr>
                    <w:tcW w:w="1831" w:type="dxa"/>
                  </w:tcPr>
                  <w:p w14:paraId="72607933" w14:textId="77777777" w:rsidR="008A1E8C" w:rsidRDefault="008A1E8C" w:rsidP="00C97BC9">
                    <w:pPr>
                      <w:rPr>
                        <w:szCs w:val="21"/>
                      </w:rPr>
                    </w:pPr>
                    <w:r>
                      <w:t>董监事办公室外派监事</w:t>
                    </w:r>
                  </w:p>
                </w:tc>
                <w:tc>
                  <w:tcPr>
                    <w:tcW w:w="1590" w:type="dxa"/>
                  </w:tcPr>
                  <w:p w14:paraId="7A1691B6" w14:textId="307AFB41" w:rsidR="008A1E8C" w:rsidRDefault="008A1E8C" w:rsidP="00C97BC9">
                    <w:pPr>
                      <w:rPr>
                        <w:szCs w:val="21"/>
                      </w:rPr>
                    </w:pPr>
                    <w:r>
                      <w:t>2020年4月</w:t>
                    </w:r>
                  </w:p>
                </w:tc>
                <w:tc>
                  <w:tcPr>
                    <w:tcW w:w="1487" w:type="dxa"/>
                  </w:tcPr>
                  <w:p w14:paraId="4EE0DA71" w14:textId="190EA14A" w:rsidR="008A1E8C" w:rsidRDefault="00E31386" w:rsidP="00C97BC9">
                    <w:pPr>
                      <w:rPr>
                        <w:szCs w:val="21"/>
                      </w:rPr>
                    </w:pPr>
                    <w:r w:rsidRPr="00E31386">
                      <w:t>-</w:t>
                    </w:r>
                  </w:p>
                </w:tc>
              </w:tr>
            </w:sdtContent>
          </w:sdt>
          <w:tr w:rsidR="008A1E8C" w14:paraId="01966957" w14:textId="77777777" w:rsidTr="00031160">
            <w:trPr>
              <w:trHeight w:val="150"/>
            </w:trPr>
            <w:sdt>
              <w:sdtPr>
                <w:tag w:val="_PLD_6e127d6c1c09490d96af47be507aa181"/>
                <w:id w:val="-1661529867"/>
                <w:lock w:val="sdtLocked"/>
              </w:sdtPr>
              <w:sdtEndPr/>
              <w:sdtContent>
                <w:tc>
                  <w:tcPr>
                    <w:tcW w:w="1717" w:type="dxa"/>
                  </w:tcPr>
                  <w:p w14:paraId="2F927A34" w14:textId="77777777" w:rsidR="008A1E8C" w:rsidRDefault="008A1E8C" w:rsidP="00C97BC9">
                    <w:pPr>
                      <w:rPr>
                        <w:szCs w:val="21"/>
                      </w:rPr>
                    </w:pPr>
                    <w:r>
                      <w:rPr>
                        <w:szCs w:val="21"/>
                      </w:rPr>
                      <w:t>在股东单位任职情况的说明</w:t>
                    </w:r>
                  </w:p>
                </w:tc>
              </w:sdtContent>
            </w:sdt>
            <w:tc>
              <w:tcPr>
                <w:tcW w:w="7106" w:type="dxa"/>
                <w:gridSpan w:val="4"/>
              </w:tcPr>
              <w:p w14:paraId="2166D8C3" w14:textId="06384A33" w:rsidR="008A1E8C" w:rsidRDefault="008C0420" w:rsidP="00C97BC9">
                <w:pPr>
                  <w:rPr>
                    <w:szCs w:val="21"/>
                  </w:rPr>
                </w:pPr>
                <w:r>
                  <w:rPr>
                    <w:rFonts w:hint="eastAsia"/>
                    <w:szCs w:val="21"/>
                  </w:rPr>
                  <w:t>不适用</w:t>
                </w:r>
              </w:p>
            </w:tc>
          </w:tr>
        </w:tbl>
        <w:p w14:paraId="0253E070" w14:textId="77777777" w:rsidR="008A1E8C" w:rsidRDefault="008A1E8C"/>
        <w:p w14:paraId="144F28DF" w14:textId="77777777" w:rsidR="00FA57DB" w:rsidRDefault="00CE5305">
          <w:pPr>
            <w:rPr>
              <w:szCs w:val="21"/>
            </w:rPr>
          </w:pPr>
        </w:p>
      </w:sdtContent>
    </w:sdt>
    <w:sdt>
      <w:sdtPr>
        <w:rPr>
          <w:rFonts w:ascii="宋体" w:hAnsi="宋体" w:cs="宋体"/>
          <w:b/>
          <w:bCs/>
          <w:kern w:val="0"/>
          <w:szCs w:val="24"/>
        </w:rPr>
        <w:alias w:val="模块:在其他单位任职情况"/>
        <w:tag w:val="_SEC_5561131e80ff45818592dc8d1f605cb5"/>
        <w:id w:val="-1197389213"/>
        <w:lock w:val="sdtLocked"/>
        <w:placeholder>
          <w:docPart w:val="GBC22222222222222222222222222222"/>
        </w:placeholder>
      </w:sdtPr>
      <w:sdtEndPr>
        <w:rPr>
          <w:b w:val="0"/>
          <w:bCs w:val="0"/>
          <w:szCs w:val="21"/>
        </w:rPr>
      </w:sdtEndPr>
      <w:sdtContent>
        <w:p w14:paraId="3BDFBBB1" w14:textId="77777777" w:rsidR="00FA57DB" w:rsidRDefault="009E62E0" w:rsidP="00B832E3">
          <w:pPr>
            <w:pStyle w:val="ac"/>
            <w:numPr>
              <w:ilvl w:val="0"/>
              <w:numId w:val="46"/>
            </w:numPr>
            <w:ind w:firstLineChars="0"/>
            <w:rPr>
              <w:b/>
              <w:bCs/>
            </w:rPr>
          </w:pPr>
          <w:r>
            <w:rPr>
              <w:b/>
              <w:bCs/>
            </w:rPr>
            <w:t>在其他单位任职情况</w:t>
          </w:r>
        </w:p>
        <w:sdt>
          <w:sdtPr>
            <w:rPr>
              <w:szCs w:val="21"/>
            </w:rPr>
            <w:alias w:val="是否适用：在其他单位任职情况[双击切换]"/>
            <w:tag w:val="_GBC_31c17de709bb42fdb7ba137e843fe054"/>
            <w:id w:val="1889536694"/>
            <w:lock w:val="sdtLocked"/>
            <w:placeholder>
              <w:docPart w:val="GBC22222222222222222222222222222"/>
            </w:placeholder>
          </w:sdtPr>
          <w:sdtEndPr/>
          <w:sdtContent>
            <w:p w14:paraId="1130567C" w14:textId="069ECBA2" w:rsidR="00FA57DB" w:rsidRDefault="009E62E0">
              <w:pPr>
                <w:rPr>
                  <w:szCs w:val="21"/>
                </w:rPr>
              </w:pPr>
              <w:r>
                <w:rPr>
                  <w:szCs w:val="21"/>
                </w:rPr>
                <w:fldChar w:fldCharType="begin"/>
              </w:r>
              <w:r w:rsidR="005231A0">
                <w:rPr>
                  <w:szCs w:val="21"/>
                </w:rPr>
                <w:instrText xml:space="preserve">MACROBUTTON  SnrToggleCheckbox √适用 </w:instrText>
              </w:r>
              <w:r>
                <w:rPr>
                  <w:szCs w:val="21"/>
                </w:rPr>
                <w:fldChar w:fldCharType="end"/>
              </w:r>
              <w:r>
                <w:rPr>
                  <w:szCs w:val="21"/>
                </w:rPr>
                <w:fldChar w:fldCharType="begin"/>
              </w:r>
              <w:r w:rsidR="005231A0">
                <w:rPr>
                  <w:szCs w:val="21"/>
                </w:rPr>
                <w:instrText xml:space="preserve"> MACROBUTTON  SnrToggleCheckbox □不适用 </w:instrText>
              </w:r>
              <w:r>
                <w:rPr>
                  <w:szCs w:val="21"/>
                </w:rPr>
                <w:fldChar w:fldCharType="end"/>
              </w:r>
            </w:p>
          </w:sdtContent>
        </w:sdt>
        <w:tbl>
          <w:tblPr>
            <w:tblStyle w:val="a7"/>
            <w:tblW w:w="0" w:type="auto"/>
            <w:tblLook w:val="04A0" w:firstRow="1" w:lastRow="0" w:firstColumn="1" w:lastColumn="0" w:noHBand="0" w:noVBand="1"/>
          </w:tblPr>
          <w:tblGrid>
            <w:gridCol w:w="1757"/>
            <w:gridCol w:w="2249"/>
            <w:gridCol w:w="1776"/>
            <w:gridCol w:w="1520"/>
            <w:gridCol w:w="1521"/>
          </w:tblGrid>
          <w:tr w:rsidR="00FA57DB" w14:paraId="620A65D4" w14:textId="77777777" w:rsidTr="00DF136F">
            <w:trPr>
              <w:trHeight w:val="120"/>
            </w:trPr>
            <w:sdt>
              <w:sdtPr>
                <w:tag w:val="_PLD_84cb4ce7fc4643b1be607267619a4b88"/>
                <w:id w:val="639229410"/>
                <w:lock w:val="sdtLocked"/>
              </w:sdtPr>
              <w:sdtEndPr/>
              <w:sdtContent>
                <w:tc>
                  <w:tcPr>
                    <w:tcW w:w="1757" w:type="dxa"/>
                    <w:vAlign w:val="center"/>
                  </w:tcPr>
                  <w:p w14:paraId="06729D14" w14:textId="77777777" w:rsidR="00FA57DB" w:rsidRDefault="009E62E0">
                    <w:pPr>
                      <w:jc w:val="center"/>
                      <w:rPr>
                        <w:szCs w:val="21"/>
                      </w:rPr>
                    </w:pPr>
                    <w:r>
                      <w:rPr>
                        <w:szCs w:val="21"/>
                      </w:rPr>
                      <w:t>任职人员姓名</w:t>
                    </w:r>
                  </w:p>
                </w:tc>
              </w:sdtContent>
            </w:sdt>
            <w:sdt>
              <w:sdtPr>
                <w:tag w:val="_PLD_9c5aac001d5a4c2eb3cc0bf1e1f66afe"/>
                <w:id w:val="-1642491894"/>
                <w:lock w:val="sdtLocked"/>
              </w:sdtPr>
              <w:sdtEndPr/>
              <w:sdtContent>
                <w:tc>
                  <w:tcPr>
                    <w:tcW w:w="2249" w:type="dxa"/>
                    <w:vAlign w:val="center"/>
                  </w:tcPr>
                  <w:p w14:paraId="7600CD6C" w14:textId="77777777" w:rsidR="00FA57DB" w:rsidRDefault="009E62E0">
                    <w:pPr>
                      <w:jc w:val="center"/>
                      <w:rPr>
                        <w:szCs w:val="21"/>
                      </w:rPr>
                    </w:pPr>
                    <w:r>
                      <w:rPr>
                        <w:szCs w:val="21"/>
                      </w:rPr>
                      <w:t>其他单位名称</w:t>
                    </w:r>
                  </w:p>
                </w:tc>
              </w:sdtContent>
            </w:sdt>
            <w:sdt>
              <w:sdtPr>
                <w:tag w:val="_PLD_a3a2822cc76542afbd1a58b94268af1d"/>
                <w:id w:val="989520120"/>
                <w:lock w:val="sdtLocked"/>
              </w:sdtPr>
              <w:sdtEndPr/>
              <w:sdtContent>
                <w:tc>
                  <w:tcPr>
                    <w:tcW w:w="1776" w:type="dxa"/>
                    <w:vAlign w:val="center"/>
                  </w:tcPr>
                  <w:p w14:paraId="17D59B2D" w14:textId="77777777" w:rsidR="00FA57DB" w:rsidRDefault="009E62E0">
                    <w:pPr>
                      <w:jc w:val="center"/>
                      <w:rPr>
                        <w:szCs w:val="21"/>
                      </w:rPr>
                    </w:pPr>
                    <w:r>
                      <w:rPr>
                        <w:szCs w:val="21"/>
                      </w:rPr>
                      <w:t>在其他单位担任的职务</w:t>
                    </w:r>
                  </w:p>
                </w:tc>
              </w:sdtContent>
            </w:sdt>
            <w:sdt>
              <w:sdtPr>
                <w:tag w:val="_PLD_1afbd86b2e47420ca2c5a75f01567f2a"/>
                <w:id w:val="-344782186"/>
                <w:lock w:val="sdtLocked"/>
              </w:sdtPr>
              <w:sdtEndPr/>
              <w:sdtContent>
                <w:tc>
                  <w:tcPr>
                    <w:tcW w:w="1520" w:type="dxa"/>
                    <w:vAlign w:val="center"/>
                  </w:tcPr>
                  <w:p w14:paraId="78AED966" w14:textId="77777777" w:rsidR="00FA57DB" w:rsidRDefault="009E62E0">
                    <w:pPr>
                      <w:jc w:val="center"/>
                      <w:rPr>
                        <w:szCs w:val="21"/>
                      </w:rPr>
                    </w:pPr>
                    <w:r>
                      <w:rPr>
                        <w:szCs w:val="21"/>
                      </w:rPr>
                      <w:t>任期起始日期</w:t>
                    </w:r>
                  </w:p>
                </w:tc>
              </w:sdtContent>
            </w:sdt>
            <w:sdt>
              <w:sdtPr>
                <w:tag w:val="_PLD_677dde6ffbf24692a6c508831a24eef8"/>
                <w:id w:val="1987112802"/>
                <w:lock w:val="sdtLocked"/>
              </w:sdtPr>
              <w:sdtEndPr/>
              <w:sdtContent>
                <w:tc>
                  <w:tcPr>
                    <w:tcW w:w="1521" w:type="dxa"/>
                    <w:vAlign w:val="center"/>
                  </w:tcPr>
                  <w:p w14:paraId="66D705E7" w14:textId="77777777" w:rsidR="00FA57DB" w:rsidRDefault="009E62E0">
                    <w:pPr>
                      <w:jc w:val="center"/>
                      <w:rPr>
                        <w:szCs w:val="21"/>
                      </w:rPr>
                    </w:pPr>
                    <w:r>
                      <w:rPr>
                        <w:szCs w:val="21"/>
                      </w:rPr>
                      <w:t>任期终止日期</w:t>
                    </w:r>
                  </w:p>
                </w:tc>
              </w:sdtContent>
            </w:sdt>
          </w:tr>
          <w:sdt>
            <w:sdtPr>
              <w:rPr>
                <w:rFonts w:hint="eastAsia"/>
                <w:szCs w:val="21"/>
              </w:rPr>
              <w:alias w:val="董事、监事、高级管理人员在其他单位任职情况"/>
              <w:tag w:val="_TUP_f450538eb53748eeac8de5eae75c8a7f"/>
              <w:id w:val="-130473747"/>
              <w:lock w:val="sdtLocked"/>
              <w:placeholder>
                <w:docPart w:val="2BF10CCE176342109573282B3E8733EF"/>
              </w:placeholder>
            </w:sdtPr>
            <w:sdtEndPr/>
            <w:sdtContent>
              <w:tr w:rsidR="008A1E8C" w14:paraId="0A2EFF20" w14:textId="77777777" w:rsidTr="00DF136F">
                <w:trPr>
                  <w:trHeight w:val="147"/>
                </w:trPr>
                <w:tc>
                  <w:tcPr>
                    <w:tcW w:w="1757" w:type="dxa"/>
                  </w:tcPr>
                  <w:p w14:paraId="43F159F8" w14:textId="2680FA2E" w:rsidR="008A1E8C" w:rsidRDefault="005231A0" w:rsidP="008A1E8C">
                    <w:pPr>
                      <w:rPr>
                        <w:szCs w:val="21"/>
                      </w:rPr>
                    </w:pPr>
                    <w:r>
                      <w:rPr>
                        <w:rFonts w:hint="eastAsia"/>
                        <w:szCs w:val="21"/>
                      </w:rPr>
                      <w:t>王军</w:t>
                    </w:r>
                  </w:p>
                </w:tc>
                <w:tc>
                  <w:tcPr>
                    <w:tcW w:w="2249" w:type="dxa"/>
                    <w:vAlign w:val="center"/>
                  </w:tcPr>
                  <w:p w14:paraId="1D1564C6" w14:textId="02D39592" w:rsidR="008A1E8C" w:rsidRDefault="008A1E8C" w:rsidP="008A1E8C">
                    <w:pPr>
                      <w:rPr>
                        <w:szCs w:val="21"/>
                      </w:rPr>
                    </w:pPr>
                    <w:r>
                      <w:t>北京京城智通机器人科技有限公司</w:t>
                    </w:r>
                  </w:p>
                </w:tc>
                <w:tc>
                  <w:tcPr>
                    <w:tcW w:w="1776" w:type="dxa"/>
                    <w:vAlign w:val="center"/>
                  </w:tcPr>
                  <w:p w14:paraId="58C7C610" w14:textId="0A1DBEE2" w:rsidR="008A1E8C" w:rsidRDefault="008A1E8C" w:rsidP="008A1E8C">
                    <w:pPr>
                      <w:rPr>
                        <w:szCs w:val="21"/>
                      </w:rPr>
                    </w:pPr>
                    <w:r>
                      <w:t>董事长</w:t>
                    </w:r>
                  </w:p>
                </w:tc>
                <w:tc>
                  <w:tcPr>
                    <w:tcW w:w="1520" w:type="dxa"/>
                    <w:vAlign w:val="center"/>
                  </w:tcPr>
                  <w:p w14:paraId="03062E41" w14:textId="3230AA76" w:rsidR="008A1E8C" w:rsidRDefault="008A1E8C" w:rsidP="008A1E8C">
                    <w:pPr>
                      <w:rPr>
                        <w:szCs w:val="21"/>
                      </w:rPr>
                    </w:pPr>
                    <w:r>
                      <w:t>2020年10月</w:t>
                    </w:r>
                  </w:p>
                </w:tc>
                <w:tc>
                  <w:tcPr>
                    <w:tcW w:w="1521" w:type="dxa"/>
                  </w:tcPr>
                  <w:p w14:paraId="1F29304F" w14:textId="0CD6ACF0" w:rsidR="008A1E8C" w:rsidRDefault="00E31386" w:rsidP="008A1E8C">
                    <w:pPr>
                      <w:rPr>
                        <w:szCs w:val="21"/>
                      </w:rPr>
                    </w:pPr>
                    <w:r w:rsidRPr="00E31386">
                      <w:rPr>
                        <w:szCs w:val="21"/>
                      </w:rPr>
                      <w:t>-</w:t>
                    </w:r>
                  </w:p>
                </w:tc>
              </w:tr>
            </w:sdtContent>
          </w:sdt>
          <w:sdt>
            <w:sdtPr>
              <w:rPr>
                <w:rFonts w:hint="eastAsia"/>
                <w:szCs w:val="21"/>
              </w:rPr>
              <w:alias w:val="董事、监事、高级管理人员在其他单位任职情况"/>
              <w:tag w:val="_TUP_f450538eb53748eeac8de5eae75c8a7f"/>
              <w:id w:val="-2091851956"/>
              <w:lock w:val="sdtLocked"/>
              <w:placeholder>
                <w:docPart w:val="2BF10CCE176342109573282B3E8733EF"/>
              </w:placeholder>
            </w:sdtPr>
            <w:sdtEndPr/>
            <w:sdtContent>
              <w:tr w:rsidR="008A1E8C" w14:paraId="27513701" w14:textId="77777777" w:rsidTr="00DF136F">
                <w:trPr>
                  <w:trHeight w:val="147"/>
                </w:trPr>
                <w:tc>
                  <w:tcPr>
                    <w:tcW w:w="1757" w:type="dxa"/>
                  </w:tcPr>
                  <w:p w14:paraId="47FE307D" w14:textId="400EF73F" w:rsidR="008A1E8C" w:rsidRDefault="005231A0" w:rsidP="008A1E8C">
                    <w:pPr>
                      <w:rPr>
                        <w:szCs w:val="21"/>
                      </w:rPr>
                    </w:pPr>
                    <w:r>
                      <w:rPr>
                        <w:rFonts w:hint="eastAsia"/>
                        <w:szCs w:val="21"/>
                      </w:rPr>
                      <w:t>李俊杰</w:t>
                    </w:r>
                  </w:p>
                </w:tc>
                <w:tc>
                  <w:tcPr>
                    <w:tcW w:w="2249" w:type="dxa"/>
                    <w:vAlign w:val="center"/>
                  </w:tcPr>
                  <w:p w14:paraId="7D96F848" w14:textId="100850D8" w:rsidR="008A1E8C" w:rsidRDefault="008A1E8C" w:rsidP="008A1E8C">
                    <w:pPr>
                      <w:rPr>
                        <w:szCs w:val="21"/>
                      </w:rPr>
                    </w:pPr>
                    <w:proofErr w:type="gramStart"/>
                    <w:r>
                      <w:t>北清智</w:t>
                    </w:r>
                    <w:proofErr w:type="gramEnd"/>
                    <w:r>
                      <w:t>创(北京)新能源汽车科技有限公司</w:t>
                    </w:r>
                  </w:p>
                </w:tc>
                <w:tc>
                  <w:tcPr>
                    <w:tcW w:w="1776" w:type="dxa"/>
                    <w:vAlign w:val="center"/>
                  </w:tcPr>
                  <w:p w14:paraId="23BFF04C" w14:textId="2A122CD9" w:rsidR="008A1E8C" w:rsidRDefault="008A1E8C" w:rsidP="008A1E8C">
                    <w:pPr>
                      <w:rPr>
                        <w:szCs w:val="21"/>
                      </w:rPr>
                    </w:pPr>
                    <w:r>
                      <w:t>董事</w:t>
                    </w:r>
                  </w:p>
                </w:tc>
                <w:tc>
                  <w:tcPr>
                    <w:tcW w:w="1520" w:type="dxa"/>
                    <w:vAlign w:val="center"/>
                  </w:tcPr>
                  <w:p w14:paraId="15725D1E" w14:textId="164F4FC6" w:rsidR="008A1E8C" w:rsidRDefault="008A1E8C" w:rsidP="008A1E8C">
                    <w:pPr>
                      <w:rPr>
                        <w:szCs w:val="21"/>
                      </w:rPr>
                    </w:pPr>
                    <w:r>
                      <w:t>2020年8月</w:t>
                    </w:r>
                  </w:p>
                </w:tc>
                <w:tc>
                  <w:tcPr>
                    <w:tcW w:w="1521" w:type="dxa"/>
                  </w:tcPr>
                  <w:p w14:paraId="5F6B02A4" w14:textId="22B52910" w:rsidR="008A1E8C" w:rsidRDefault="00E31386" w:rsidP="008A1E8C">
                    <w:pPr>
                      <w:rPr>
                        <w:szCs w:val="21"/>
                      </w:rPr>
                    </w:pPr>
                    <w:r>
                      <w:rPr>
                        <w:rFonts w:hint="eastAsia"/>
                        <w:szCs w:val="21"/>
                      </w:rPr>
                      <w:t>-</w:t>
                    </w:r>
                  </w:p>
                </w:tc>
              </w:tr>
            </w:sdtContent>
          </w:sdt>
          <w:sdt>
            <w:sdtPr>
              <w:rPr>
                <w:rFonts w:hint="eastAsia"/>
                <w:szCs w:val="21"/>
              </w:rPr>
              <w:alias w:val="董事、监事、高级管理人员在其他单位任职情况"/>
              <w:tag w:val="_TUP_f450538eb53748eeac8de5eae75c8a7f"/>
              <w:id w:val="-588390940"/>
              <w:lock w:val="sdtLocked"/>
              <w:placeholder>
                <w:docPart w:val="93B5AA1CE62B49F7A125C47107B4A664"/>
              </w:placeholder>
            </w:sdtPr>
            <w:sdtEndPr/>
            <w:sdtContent>
              <w:tr w:rsidR="005231A0" w14:paraId="5ECA5025" w14:textId="77777777" w:rsidTr="00DF136F">
                <w:trPr>
                  <w:trHeight w:val="147"/>
                </w:trPr>
                <w:tc>
                  <w:tcPr>
                    <w:tcW w:w="1757" w:type="dxa"/>
                    <w:vMerge w:val="restart"/>
                  </w:tcPr>
                  <w:p w14:paraId="4B14AC9B" w14:textId="0F6C51E3" w:rsidR="005231A0" w:rsidRDefault="005231A0" w:rsidP="008A1E8C">
                    <w:pPr>
                      <w:rPr>
                        <w:szCs w:val="21"/>
                      </w:rPr>
                    </w:pPr>
                    <w:r>
                      <w:rPr>
                        <w:rFonts w:hint="eastAsia"/>
                        <w:szCs w:val="21"/>
                      </w:rPr>
                      <w:t>金春玉</w:t>
                    </w:r>
                  </w:p>
                </w:tc>
                <w:tc>
                  <w:tcPr>
                    <w:tcW w:w="2249" w:type="dxa"/>
                    <w:vAlign w:val="center"/>
                  </w:tcPr>
                  <w:p w14:paraId="732E9145" w14:textId="7BB40CF8" w:rsidR="005231A0" w:rsidRDefault="005231A0" w:rsidP="008A1E8C">
                    <w:pPr>
                      <w:rPr>
                        <w:szCs w:val="21"/>
                      </w:rPr>
                    </w:pPr>
                    <w:r>
                      <w:t>北京巴布科克威尔科克斯有限公司</w:t>
                    </w:r>
                  </w:p>
                </w:tc>
                <w:tc>
                  <w:tcPr>
                    <w:tcW w:w="1776" w:type="dxa"/>
                    <w:vAlign w:val="center"/>
                  </w:tcPr>
                  <w:p w14:paraId="5C87F189" w14:textId="45628AD4" w:rsidR="005231A0" w:rsidRDefault="005231A0" w:rsidP="008A1E8C">
                    <w:pPr>
                      <w:rPr>
                        <w:szCs w:val="21"/>
                      </w:rPr>
                    </w:pPr>
                    <w:r>
                      <w:t>董事</w:t>
                    </w:r>
                  </w:p>
                </w:tc>
                <w:tc>
                  <w:tcPr>
                    <w:tcW w:w="1520" w:type="dxa"/>
                    <w:vAlign w:val="center"/>
                  </w:tcPr>
                  <w:p w14:paraId="6649FD25" w14:textId="7074CB7E" w:rsidR="005231A0" w:rsidRDefault="005231A0" w:rsidP="008A1E8C">
                    <w:pPr>
                      <w:rPr>
                        <w:szCs w:val="21"/>
                      </w:rPr>
                    </w:pPr>
                    <w:r>
                      <w:t>2018年10月</w:t>
                    </w:r>
                  </w:p>
                </w:tc>
                <w:tc>
                  <w:tcPr>
                    <w:tcW w:w="1521" w:type="dxa"/>
                  </w:tcPr>
                  <w:p w14:paraId="3F814F41" w14:textId="1AF5154B" w:rsidR="005231A0" w:rsidRDefault="00E31386" w:rsidP="008A1E8C">
                    <w:pPr>
                      <w:rPr>
                        <w:szCs w:val="21"/>
                      </w:rPr>
                    </w:pPr>
                    <w:r>
                      <w:rPr>
                        <w:rFonts w:hint="eastAsia"/>
                        <w:szCs w:val="21"/>
                      </w:rPr>
                      <w:t>-</w:t>
                    </w:r>
                  </w:p>
                </w:tc>
              </w:tr>
            </w:sdtContent>
          </w:sdt>
          <w:sdt>
            <w:sdtPr>
              <w:rPr>
                <w:szCs w:val="21"/>
              </w:rPr>
              <w:alias w:val="董事、监事、高级管理人员在其他单位任职情况"/>
              <w:tag w:val="_TUP_f450538eb53748eeac8de5eae75c8a7f"/>
              <w:id w:val="-746650241"/>
              <w:lock w:val="sdtLocked"/>
              <w:placeholder>
                <w:docPart w:val="93B5AA1CE62B49F7A125C47107B4A664"/>
              </w:placeholder>
            </w:sdtPr>
            <w:sdtEndPr>
              <w:rPr>
                <w:rFonts w:hint="eastAsia"/>
              </w:rPr>
            </w:sdtEndPr>
            <w:sdtContent>
              <w:tr w:rsidR="005231A0" w14:paraId="69834454" w14:textId="77777777" w:rsidTr="00DF136F">
                <w:trPr>
                  <w:trHeight w:val="147"/>
                </w:trPr>
                <w:tc>
                  <w:tcPr>
                    <w:tcW w:w="1757" w:type="dxa"/>
                    <w:vMerge/>
                  </w:tcPr>
                  <w:p w14:paraId="513EC0B2" w14:textId="2ADCB81B" w:rsidR="005231A0" w:rsidRDefault="005231A0" w:rsidP="008A1E8C">
                    <w:pPr>
                      <w:rPr>
                        <w:szCs w:val="21"/>
                      </w:rPr>
                    </w:pPr>
                  </w:p>
                </w:tc>
                <w:tc>
                  <w:tcPr>
                    <w:tcW w:w="2249" w:type="dxa"/>
                    <w:vAlign w:val="center"/>
                  </w:tcPr>
                  <w:p w14:paraId="6F735BB5" w14:textId="4E21F876" w:rsidR="005231A0" w:rsidRDefault="005231A0" w:rsidP="008A1E8C">
                    <w:pPr>
                      <w:rPr>
                        <w:szCs w:val="21"/>
                      </w:rPr>
                    </w:pPr>
                    <w:r>
                      <w:t>京城工业株式会社</w:t>
                    </w:r>
                  </w:p>
                </w:tc>
                <w:tc>
                  <w:tcPr>
                    <w:tcW w:w="1776" w:type="dxa"/>
                    <w:vAlign w:val="center"/>
                  </w:tcPr>
                  <w:p w14:paraId="37920FF0" w14:textId="2955644D" w:rsidR="005231A0" w:rsidRDefault="005231A0" w:rsidP="008A1E8C">
                    <w:pPr>
                      <w:rPr>
                        <w:szCs w:val="21"/>
                      </w:rPr>
                    </w:pPr>
                    <w:r>
                      <w:t>董事</w:t>
                    </w:r>
                  </w:p>
                </w:tc>
                <w:tc>
                  <w:tcPr>
                    <w:tcW w:w="1520" w:type="dxa"/>
                    <w:vAlign w:val="center"/>
                  </w:tcPr>
                  <w:p w14:paraId="797A344A" w14:textId="4BF594AB" w:rsidR="005231A0" w:rsidRDefault="005231A0" w:rsidP="008A1E8C">
                    <w:pPr>
                      <w:rPr>
                        <w:szCs w:val="21"/>
                      </w:rPr>
                    </w:pPr>
                    <w:r>
                      <w:t>2019年4月</w:t>
                    </w:r>
                  </w:p>
                </w:tc>
                <w:tc>
                  <w:tcPr>
                    <w:tcW w:w="1521" w:type="dxa"/>
                  </w:tcPr>
                  <w:p w14:paraId="6034ED5F" w14:textId="473EA6DA" w:rsidR="005231A0" w:rsidRDefault="00E31386" w:rsidP="008A1E8C">
                    <w:pPr>
                      <w:rPr>
                        <w:szCs w:val="21"/>
                      </w:rPr>
                    </w:pPr>
                    <w:r>
                      <w:rPr>
                        <w:rFonts w:hint="eastAsia"/>
                        <w:szCs w:val="21"/>
                      </w:rPr>
                      <w:t>-</w:t>
                    </w:r>
                  </w:p>
                </w:tc>
              </w:tr>
            </w:sdtContent>
          </w:sdt>
          <w:sdt>
            <w:sdtPr>
              <w:rPr>
                <w:szCs w:val="21"/>
              </w:rPr>
              <w:alias w:val="董事、监事、高级管理人员在其他单位任职情况"/>
              <w:tag w:val="_TUP_f450538eb53748eeac8de5eae75c8a7f"/>
              <w:id w:val="550966404"/>
              <w:lock w:val="sdtLocked"/>
              <w:placeholder>
                <w:docPart w:val="93B5AA1CE62B49F7A125C47107B4A664"/>
              </w:placeholder>
            </w:sdtPr>
            <w:sdtEndPr>
              <w:rPr>
                <w:rFonts w:hint="eastAsia"/>
              </w:rPr>
            </w:sdtEndPr>
            <w:sdtContent>
              <w:tr w:rsidR="005231A0" w14:paraId="7AD1C7E6" w14:textId="77777777" w:rsidTr="00DF136F">
                <w:trPr>
                  <w:trHeight w:val="147"/>
                </w:trPr>
                <w:tc>
                  <w:tcPr>
                    <w:tcW w:w="1757" w:type="dxa"/>
                    <w:vMerge/>
                  </w:tcPr>
                  <w:p w14:paraId="087A2F2B" w14:textId="2A540114" w:rsidR="005231A0" w:rsidRDefault="005231A0" w:rsidP="008A1E8C">
                    <w:pPr>
                      <w:rPr>
                        <w:szCs w:val="21"/>
                      </w:rPr>
                    </w:pPr>
                  </w:p>
                </w:tc>
                <w:tc>
                  <w:tcPr>
                    <w:tcW w:w="2249" w:type="dxa"/>
                    <w:vAlign w:val="center"/>
                  </w:tcPr>
                  <w:p w14:paraId="52702B0F" w14:textId="409924B5" w:rsidR="005231A0" w:rsidRDefault="005231A0" w:rsidP="008A1E8C">
                    <w:pPr>
                      <w:rPr>
                        <w:szCs w:val="21"/>
                      </w:rPr>
                    </w:pPr>
                    <w:r>
                      <w:t>北京京城国际融资租赁有限公司</w:t>
                    </w:r>
                  </w:p>
                </w:tc>
                <w:tc>
                  <w:tcPr>
                    <w:tcW w:w="1776" w:type="dxa"/>
                    <w:vAlign w:val="center"/>
                  </w:tcPr>
                  <w:p w14:paraId="3430BF42" w14:textId="0FA67078" w:rsidR="005231A0" w:rsidRDefault="005231A0" w:rsidP="008A1E8C">
                    <w:pPr>
                      <w:rPr>
                        <w:szCs w:val="21"/>
                      </w:rPr>
                    </w:pPr>
                    <w:r>
                      <w:t>董事长</w:t>
                    </w:r>
                  </w:p>
                </w:tc>
                <w:tc>
                  <w:tcPr>
                    <w:tcW w:w="1520" w:type="dxa"/>
                    <w:vAlign w:val="center"/>
                  </w:tcPr>
                  <w:p w14:paraId="4D261487" w14:textId="7F356390" w:rsidR="005231A0" w:rsidRDefault="005231A0" w:rsidP="008A1E8C">
                    <w:pPr>
                      <w:rPr>
                        <w:szCs w:val="21"/>
                      </w:rPr>
                    </w:pPr>
                    <w:r>
                      <w:t>2019年6月</w:t>
                    </w:r>
                  </w:p>
                </w:tc>
                <w:tc>
                  <w:tcPr>
                    <w:tcW w:w="1521" w:type="dxa"/>
                  </w:tcPr>
                  <w:p w14:paraId="48EE58CF" w14:textId="4993D369" w:rsidR="005231A0" w:rsidRDefault="00E31386" w:rsidP="008A1E8C">
                    <w:pPr>
                      <w:rPr>
                        <w:szCs w:val="21"/>
                      </w:rPr>
                    </w:pPr>
                    <w:r>
                      <w:rPr>
                        <w:rFonts w:hint="eastAsia"/>
                        <w:szCs w:val="21"/>
                      </w:rPr>
                      <w:t>-</w:t>
                    </w:r>
                  </w:p>
                </w:tc>
              </w:tr>
            </w:sdtContent>
          </w:sdt>
          <w:sdt>
            <w:sdtPr>
              <w:rPr>
                <w:rFonts w:hint="eastAsia"/>
                <w:szCs w:val="21"/>
              </w:rPr>
              <w:alias w:val="董事、监事、高级管理人员在其他单位任职情况"/>
              <w:tag w:val="_TUP_f450538eb53748eeac8de5eae75c8a7f"/>
              <w:id w:val="1659730025"/>
              <w:lock w:val="sdtLocked"/>
              <w:placeholder>
                <w:docPart w:val="FA1885C5F08649C9BC942CC8132D759C"/>
              </w:placeholder>
            </w:sdtPr>
            <w:sdtEndPr/>
            <w:sdtContent>
              <w:tr w:rsidR="00DF136F" w14:paraId="20B7D6F7" w14:textId="77777777" w:rsidTr="00DF136F">
                <w:trPr>
                  <w:trHeight w:val="147"/>
                </w:trPr>
                <w:tc>
                  <w:tcPr>
                    <w:tcW w:w="1757" w:type="dxa"/>
                    <w:vMerge w:val="restart"/>
                  </w:tcPr>
                  <w:p w14:paraId="6F7C7889" w14:textId="24A2A78F" w:rsidR="00DF136F" w:rsidRDefault="00DF136F" w:rsidP="00DF136F">
                    <w:pPr>
                      <w:rPr>
                        <w:szCs w:val="21"/>
                      </w:rPr>
                    </w:pPr>
                    <w:r>
                      <w:rPr>
                        <w:rFonts w:hint="eastAsia"/>
                        <w:szCs w:val="21"/>
                      </w:rPr>
                      <w:t>吴燕璋</w:t>
                    </w:r>
                  </w:p>
                </w:tc>
                <w:tc>
                  <w:tcPr>
                    <w:tcW w:w="2249" w:type="dxa"/>
                    <w:vAlign w:val="center"/>
                  </w:tcPr>
                  <w:p w14:paraId="15291B41" w14:textId="3E397F74" w:rsidR="00DF136F" w:rsidRDefault="00DF136F" w:rsidP="00DF136F">
                    <w:pPr>
                      <w:rPr>
                        <w:szCs w:val="21"/>
                      </w:rPr>
                    </w:pPr>
                    <w:r>
                      <w:t>北京ABB高压开关设备有限公司</w:t>
                    </w:r>
                  </w:p>
                </w:tc>
                <w:tc>
                  <w:tcPr>
                    <w:tcW w:w="1776" w:type="dxa"/>
                    <w:vAlign w:val="center"/>
                  </w:tcPr>
                  <w:p w14:paraId="650758D0" w14:textId="3EDB4D99" w:rsidR="00DF136F" w:rsidRDefault="00DF136F" w:rsidP="00DF136F">
                    <w:pPr>
                      <w:rPr>
                        <w:szCs w:val="21"/>
                      </w:rPr>
                    </w:pPr>
                    <w:r>
                      <w:t>董事</w:t>
                    </w:r>
                  </w:p>
                </w:tc>
                <w:tc>
                  <w:tcPr>
                    <w:tcW w:w="1520" w:type="dxa"/>
                    <w:vAlign w:val="center"/>
                  </w:tcPr>
                  <w:p w14:paraId="65E71959" w14:textId="0D1EB4E0" w:rsidR="00DF136F" w:rsidRDefault="00DF136F" w:rsidP="00DF136F">
                    <w:pPr>
                      <w:rPr>
                        <w:szCs w:val="21"/>
                      </w:rPr>
                    </w:pPr>
                    <w:r>
                      <w:t>2019年5月</w:t>
                    </w:r>
                  </w:p>
                </w:tc>
                <w:tc>
                  <w:tcPr>
                    <w:tcW w:w="1521" w:type="dxa"/>
                  </w:tcPr>
                  <w:p w14:paraId="6DC459D9" w14:textId="4722314B" w:rsidR="00DF136F" w:rsidRDefault="00E31386" w:rsidP="00DF136F">
                    <w:pPr>
                      <w:rPr>
                        <w:szCs w:val="21"/>
                      </w:rPr>
                    </w:pPr>
                    <w:r>
                      <w:rPr>
                        <w:rFonts w:hint="eastAsia"/>
                        <w:szCs w:val="21"/>
                      </w:rPr>
                      <w:t>-</w:t>
                    </w:r>
                  </w:p>
                </w:tc>
              </w:tr>
            </w:sdtContent>
          </w:sdt>
          <w:sdt>
            <w:sdtPr>
              <w:rPr>
                <w:szCs w:val="21"/>
              </w:rPr>
              <w:alias w:val="董事、监事、高级管理人员在其他单位任职情况"/>
              <w:tag w:val="_TUP_f450538eb53748eeac8de5eae75c8a7f"/>
              <w:id w:val="-1109428419"/>
              <w:lock w:val="sdtLocked"/>
              <w:placeholder>
                <w:docPart w:val="FA1885C5F08649C9BC942CC8132D759C"/>
              </w:placeholder>
            </w:sdtPr>
            <w:sdtEndPr>
              <w:rPr>
                <w:rFonts w:hint="eastAsia"/>
              </w:rPr>
            </w:sdtEndPr>
            <w:sdtContent>
              <w:tr w:rsidR="00DF136F" w14:paraId="495FF5B1" w14:textId="77777777" w:rsidTr="00DF136F">
                <w:trPr>
                  <w:trHeight w:val="147"/>
                </w:trPr>
                <w:tc>
                  <w:tcPr>
                    <w:tcW w:w="1757" w:type="dxa"/>
                    <w:vMerge/>
                  </w:tcPr>
                  <w:p w14:paraId="678F0D0D" w14:textId="7B8220C6" w:rsidR="00DF136F" w:rsidRDefault="00DF136F" w:rsidP="00DF136F">
                    <w:pPr>
                      <w:rPr>
                        <w:szCs w:val="21"/>
                      </w:rPr>
                    </w:pPr>
                  </w:p>
                </w:tc>
                <w:tc>
                  <w:tcPr>
                    <w:tcW w:w="2249" w:type="dxa"/>
                    <w:vAlign w:val="center"/>
                  </w:tcPr>
                  <w:p w14:paraId="75F4A2B5" w14:textId="4ACC5BB1" w:rsidR="00DF136F" w:rsidRDefault="00DF136F" w:rsidP="00DF136F">
                    <w:pPr>
                      <w:rPr>
                        <w:szCs w:val="21"/>
                      </w:rPr>
                    </w:pPr>
                    <w:r>
                      <w:t>北京ABB开关有限公司</w:t>
                    </w:r>
                  </w:p>
                </w:tc>
                <w:tc>
                  <w:tcPr>
                    <w:tcW w:w="1776" w:type="dxa"/>
                    <w:vAlign w:val="center"/>
                  </w:tcPr>
                  <w:p w14:paraId="4512E4AD" w14:textId="79A67850" w:rsidR="00DF136F" w:rsidRDefault="00DF136F" w:rsidP="00DF136F">
                    <w:pPr>
                      <w:rPr>
                        <w:szCs w:val="21"/>
                      </w:rPr>
                    </w:pPr>
                    <w:r>
                      <w:t>董事</w:t>
                    </w:r>
                  </w:p>
                </w:tc>
                <w:tc>
                  <w:tcPr>
                    <w:tcW w:w="1520" w:type="dxa"/>
                    <w:vAlign w:val="center"/>
                  </w:tcPr>
                  <w:p w14:paraId="00DBA27C" w14:textId="02627F8A" w:rsidR="00DF136F" w:rsidRDefault="00DF136F" w:rsidP="00DF136F">
                    <w:pPr>
                      <w:rPr>
                        <w:szCs w:val="21"/>
                      </w:rPr>
                    </w:pPr>
                    <w:r>
                      <w:t>2019年5月</w:t>
                    </w:r>
                  </w:p>
                </w:tc>
                <w:tc>
                  <w:tcPr>
                    <w:tcW w:w="1521" w:type="dxa"/>
                  </w:tcPr>
                  <w:p w14:paraId="04F5162A" w14:textId="05C9F566" w:rsidR="00DF136F" w:rsidRDefault="00E31386" w:rsidP="00DF136F">
                    <w:pPr>
                      <w:rPr>
                        <w:szCs w:val="21"/>
                      </w:rPr>
                    </w:pPr>
                    <w:r>
                      <w:rPr>
                        <w:rFonts w:hint="eastAsia"/>
                        <w:szCs w:val="21"/>
                      </w:rPr>
                      <w:t>-</w:t>
                    </w:r>
                  </w:p>
                </w:tc>
              </w:tr>
            </w:sdtContent>
          </w:sdt>
          <w:sdt>
            <w:sdtPr>
              <w:rPr>
                <w:rFonts w:hint="eastAsia"/>
                <w:szCs w:val="21"/>
              </w:rPr>
              <w:alias w:val="董事、监事、高级管理人员在其他单位任职情况"/>
              <w:tag w:val="_TUP_f450538eb53748eeac8de5eae75c8a7f"/>
              <w:id w:val="-1184972629"/>
              <w:lock w:val="sdtLocked"/>
              <w:placeholder>
                <w:docPart w:val="D2A1C52EB24B47F4A3B41568BB0DD87E"/>
              </w:placeholder>
            </w:sdtPr>
            <w:sdtEndPr/>
            <w:sdtContent>
              <w:tr w:rsidR="00DF136F" w14:paraId="533C952E" w14:textId="77777777" w:rsidTr="00DF136F">
                <w:trPr>
                  <w:trHeight w:val="147"/>
                </w:trPr>
                <w:tc>
                  <w:tcPr>
                    <w:tcW w:w="1757" w:type="dxa"/>
                    <w:vMerge w:val="restart"/>
                  </w:tcPr>
                  <w:p w14:paraId="6B7483A6" w14:textId="03724C2A" w:rsidR="00DF136F" w:rsidRDefault="00DF136F" w:rsidP="00DF136F">
                    <w:pPr>
                      <w:rPr>
                        <w:szCs w:val="21"/>
                      </w:rPr>
                    </w:pPr>
                    <w:r>
                      <w:rPr>
                        <w:rFonts w:hint="eastAsia"/>
                        <w:szCs w:val="21"/>
                      </w:rPr>
                      <w:t>夏中华</w:t>
                    </w:r>
                  </w:p>
                </w:tc>
                <w:tc>
                  <w:tcPr>
                    <w:tcW w:w="2249" w:type="dxa"/>
                    <w:vAlign w:val="center"/>
                  </w:tcPr>
                  <w:p w14:paraId="6FEB5B55" w14:textId="17C388F5" w:rsidR="00DF136F" w:rsidRDefault="00DF136F" w:rsidP="00DF136F">
                    <w:pPr>
                      <w:rPr>
                        <w:szCs w:val="21"/>
                      </w:rPr>
                    </w:pPr>
                    <w:r>
                      <w:t>北京双城置业开发有限公司</w:t>
                    </w:r>
                  </w:p>
                </w:tc>
                <w:tc>
                  <w:tcPr>
                    <w:tcW w:w="1776" w:type="dxa"/>
                    <w:vAlign w:val="center"/>
                  </w:tcPr>
                  <w:p w14:paraId="331BB89A" w14:textId="4369DED8" w:rsidR="00DF136F" w:rsidRDefault="00DF136F" w:rsidP="00DF136F">
                    <w:pPr>
                      <w:rPr>
                        <w:szCs w:val="21"/>
                      </w:rPr>
                    </w:pPr>
                    <w:r>
                      <w:t>董事</w:t>
                    </w:r>
                  </w:p>
                </w:tc>
                <w:tc>
                  <w:tcPr>
                    <w:tcW w:w="1520" w:type="dxa"/>
                    <w:vAlign w:val="center"/>
                  </w:tcPr>
                  <w:p w14:paraId="4985B500" w14:textId="4F96EC05" w:rsidR="00DF136F" w:rsidRDefault="00DF136F" w:rsidP="00DF136F">
                    <w:pPr>
                      <w:rPr>
                        <w:szCs w:val="21"/>
                      </w:rPr>
                    </w:pPr>
                    <w:r>
                      <w:t>2020年2月</w:t>
                    </w:r>
                  </w:p>
                </w:tc>
                <w:tc>
                  <w:tcPr>
                    <w:tcW w:w="1521" w:type="dxa"/>
                  </w:tcPr>
                  <w:p w14:paraId="297D9EA9" w14:textId="2FD7F3CB" w:rsidR="00DF136F" w:rsidRDefault="00E31386" w:rsidP="00DF136F">
                    <w:pPr>
                      <w:rPr>
                        <w:szCs w:val="21"/>
                      </w:rPr>
                    </w:pPr>
                    <w:r>
                      <w:rPr>
                        <w:rFonts w:hint="eastAsia"/>
                        <w:szCs w:val="21"/>
                      </w:rPr>
                      <w:t>-</w:t>
                    </w:r>
                  </w:p>
                </w:tc>
              </w:tr>
            </w:sdtContent>
          </w:sdt>
          <w:sdt>
            <w:sdtPr>
              <w:rPr>
                <w:szCs w:val="21"/>
              </w:rPr>
              <w:alias w:val="董事、监事、高级管理人员在其他单位任职情况"/>
              <w:tag w:val="_TUP_f450538eb53748eeac8de5eae75c8a7f"/>
              <w:id w:val="-1132555605"/>
              <w:lock w:val="sdtLocked"/>
              <w:placeholder>
                <w:docPart w:val="D2A1C52EB24B47F4A3B41568BB0DD87E"/>
              </w:placeholder>
            </w:sdtPr>
            <w:sdtEndPr>
              <w:rPr>
                <w:rFonts w:hint="eastAsia"/>
              </w:rPr>
            </w:sdtEndPr>
            <w:sdtContent>
              <w:tr w:rsidR="00DF136F" w14:paraId="5919FCB3" w14:textId="77777777" w:rsidTr="00DF136F">
                <w:trPr>
                  <w:trHeight w:val="147"/>
                </w:trPr>
                <w:tc>
                  <w:tcPr>
                    <w:tcW w:w="1757" w:type="dxa"/>
                    <w:vMerge/>
                  </w:tcPr>
                  <w:p w14:paraId="5ABCC78E" w14:textId="0C2C73BD" w:rsidR="00DF136F" w:rsidRDefault="00DF136F" w:rsidP="00DF136F">
                    <w:pPr>
                      <w:rPr>
                        <w:szCs w:val="21"/>
                      </w:rPr>
                    </w:pPr>
                  </w:p>
                </w:tc>
                <w:tc>
                  <w:tcPr>
                    <w:tcW w:w="2249" w:type="dxa"/>
                    <w:vAlign w:val="center"/>
                  </w:tcPr>
                  <w:p w14:paraId="17407BDD" w14:textId="77A898CD" w:rsidR="00DF136F" w:rsidRDefault="00DF136F" w:rsidP="00DF136F">
                    <w:pPr>
                      <w:rPr>
                        <w:szCs w:val="21"/>
                      </w:rPr>
                    </w:pPr>
                    <w:r>
                      <w:t>北京北重汽轮电机有限责任公司</w:t>
                    </w:r>
                  </w:p>
                </w:tc>
                <w:tc>
                  <w:tcPr>
                    <w:tcW w:w="1776" w:type="dxa"/>
                    <w:vAlign w:val="center"/>
                  </w:tcPr>
                  <w:p w14:paraId="1FDC88A1" w14:textId="71B01DE4" w:rsidR="00DF136F" w:rsidRDefault="00DF136F" w:rsidP="00DF136F">
                    <w:pPr>
                      <w:rPr>
                        <w:szCs w:val="21"/>
                      </w:rPr>
                    </w:pPr>
                    <w:r>
                      <w:t>董事</w:t>
                    </w:r>
                  </w:p>
                </w:tc>
                <w:tc>
                  <w:tcPr>
                    <w:tcW w:w="1520" w:type="dxa"/>
                    <w:vAlign w:val="center"/>
                  </w:tcPr>
                  <w:p w14:paraId="6A725CEE" w14:textId="0C77A041" w:rsidR="00DF136F" w:rsidRDefault="00DF136F" w:rsidP="00DF136F">
                    <w:pPr>
                      <w:rPr>
                        <w:szCs w:val="21"/>
                      </w:rPr>
                    </w:pPr>
                    <w:r>
                      <w:t>2020年6月</w:t>
                    </w:r>
                  </w:p>
                </w:tc>
                <w:tc>
                  <w:tcPr>
                    <w:tcW w:w="1521" w:type="dxa"/>
                  </w:tcPr>
                  <w:p w14:paraId="40640B80" w14:textId="0AB06CE5" w:rsidR="00DF136F" w:rsidRDefault="00E31386" w:rsidP="00DF136F">
                    <w:pPr>
                      <w:rPr>
                        <w:szCs w:val="21"/>
                      </w:rPr>
                    </w:pPr>
                    <w:r>
                      <w:rPr>
                        <w:rFonts w:hint="eastAsia"/>
                        <w:szCs w:val="21"/>
                      </w:rPr>
                      <w:t>-</w:t>
                    </w:r>
                  </w:p>
                </w:tc>
              </w:tr>
            </w:sdtContent>
          </w:sdt>
          <w:sdt>
            <w:sdtPr>
              <w:rPr>
                <w:szCs w:val="21"/>
              </w:rPr>
              <w:alias w:val="董事、监事、高级管理人员在其他单位任职情况"/>
              <w:tag w:val="_TUP_f450538eb53748eeac8de5eae75c8a7f"/>
              <w:id w:val="139000447"/>
              <w:lock w:val="sdtLocked"/>
              <w:placeholder>
                <w:docPart w:val="D2A1C52EB24B47F4A3B41568BB0DD87E"/>
              </w:placeholder>
            </w:sdtPr>
            <w:sdtEndPr>
              <w:rPr>
                <w:rFonts w:hint="eastAsia"/>
              </w:rPr>
            </w:sdtEndPr>
            <w:sdtContent>
              <w:tr w:rsidR="00DF136F" w14:paraId="49071A16" w14:textId="77777777" w:rsidTr="00DF136F">
                <w:trPr>
                  <w:trHeight w:val="147"/>
                </w:trPr>
                <w:tc>
                  <w:tcPr>
                    <w:tcW w:w="1757" w:type="dxa"/>
                    <w:vMerge/>
                  </w:tcPr>
                  <w:p w14:paraId="2CBAC407" w14:textId="20E39E84" w:rsidR="00DF136F" w:rsidRDefault="00DF136F" w:rsidP="00DF136F">
                    <w:pPr>
                      <w:rPr>
                        <w:szCs w:val="21"/>
                      </w:rPr>
                    </w:pPr>
                  </w:p>
                </w:tc>
                <w:tc>
                  <w:tcPr>
                    <w:tcW w:w="2249" w:type="dxa"/>
                    <w:vAlign w:val="center"/>
                  </w:tcPr>
                  <w:p w14:paraId="13FF1BE2" w14:textId="369B1CB2" w:rsidR="00DF136F" w:rsidRDefault="00DF136F" w:rsidP="00DF136F">
                    <w:pPr>
                      <w:rPr>
                        <w:szCs w:val="21"/>
                      </w:rPr>
                    </w:pPr>
                    <w:r>
                      <w:t>北京重型电机厂有限责任公司</w:t>
                    </w:r>
                  </w:p>
                </w:tc>
                <w:tc>
                  <w:tcPr>
                    <w:tcW w:w="1776" w:type="dxa"/>
                    <w:vAlign w:val="center"/>
                  </w:tcPr>
                  <w:p w14:paraId="3CDD70B0" w14:textId="41187BE4" w:rsidR="00DF136F" w:rsidRDefault="00DF136F" w:rsidP="00DF136F">
                    <w:pPr>
                      <w:rPr>
                        <w:szCs w:val="21"/>
                      </w:rPr>
                    </w:pPr>
                    <w:r>
                      <w:t>董事</w:t>
                    </w:r>
                  </w:p>
                </w:tc>
                <w:tc>
                  <w:tcPr>
                    <w:tcW w:w="1520" w:type="dxa"/>
                    <w:vAlign w:val="center"/>
                  </w:tcPr>
                  <w:p w14:paraId="1638E3A3" w14:textId="6355B41D" w:rsidR="00DF136F" w:rsidRDefault="00DF136F" w:rsidP="00DF136F">
                    <w:pPr>
                      <w:rPr>
                        <w:szCs w:val="21"/>
                      </w:rPr>
                    </w:pPr>
                    <w:r>
                      <w:t>2020年6月</w:t>
                    </w:r>
                  </w:p>
                </w:tc>
                <w:tc>
                  <w:tcPr>
                    <w:tcW w:w="1521" w:type="dxa"/>
                  </w:tcPr>
                  <w:p w14:paraId="1F819392" w14:textId="2D4E3EDF" w:rsidR="00DF136F" w:rsidRDefault="00E31386" w:rsidP="00DF136F">
                    <w:pPr>
                      <w:rPr>
                        <w:szCs w:val="21"/>
                      </w:rPr>
                    </w:pPr>
                    <w:r>
                      <w:rPr>
                        <w:rFonts w:hint="eastAsia"/>
                        <w:szCs w:val="21"/>
                      </w:rPr>
                      <w:t>-</w:t>
                    </w:r>
                  </w:p>
                </w:tc>
              </w:tr>
            </w:sdtContent>
          </w:sdt>
          <w:sdt>
            <w:sdtPr>
              <w:rPr>
                <w:szCs w:val="21"/>
              </w:rPr>
              <w:alias w:val="董事、监事、高级管理人员在其他单位任职情况"/>
              <w:tag w:val="_TUP_f450538eb53748eeac8de5eae75c8a7f"/>
              <w:id w:val="1123963987"/>
              <w:lock w:val="sdtLocked"/>
              <w:placeholder>
                <w:docPart w:val="D2A1C52EB24B47F4A3B41568BB0DD87E"/>
              </w:placeholder>
            </w:sdtPr>
            <w:sdtEndPr>
              <w:rPr>
                <w:rFonts w:hint="eastAsia"/>
              </w:rPr>
            </w:sdtEndPr>
            <w:sdtContent>
              <w:tr w:rsidR="00DF136F" w14:paraId="1BDADB93" w14:textId="77777777" w:rsidTr="00DF136F">
                <w:trPr>
                  <w:trHeight w:val="147"/>
                </w:trPr>
                <w:tc>
                  <w:tcPr>
                    <w:tcW w:w="1757" w:type="dxa"/>
                    <w:vMerge/>
                  </w:tcPr>
                  <w:p w14:paraId="0FF242AE" w14:textId="1DB1460E" w:rsidR="00DF136F" w:rsidRDefault="00DF136F" w:rsidP="00DF136F">
                    <w:pPr>
                      <w:rPr>
                        <w:szCs w:val="21"/>
                      </w:rPr>
                    </w:pPr>
                  </w:p>
                </w:tc>
                <w:tc>
                  <w:tcPr>
                    <w:tcW w:w="2249" w:type="dxa"/>
                    <w:vAlign w:val="center"/>
                  </w:tcPr>
                  <w:p w14:paraId="5BF4B692" w14:textId="4E01D026" w:rsidR="00DF136F" w:rsidRDefault="00DF136F" w:rsidP="00DF136F">
                    <w:pPr>
                      <w:rPr>
                        <w:szCs w:val="21"/>
                      </w:rPr>
                    </w:pPr>
                    <w:r>
                      <w:t>北京巴布科克·威尔科克斯有限公司</w:t>
                    </w:r>
                  </w:p>
                </w:tc>
                <w:tc>
                  <w:tcPr>
                    <w:tcW w:w="1776" w:type="dxa"/>
                    <w:vAlign w:val="center"/>
                  </w:tcPr>
                  <w:p w14:paraId="560CE311" w14:textId="12FF587C" w:rsidR="00DF136F" w:rsidRDefault="00DF136F" w:rsidP="00DF136F">
                    <w:pPr>
                      <w:rPr>
                        <w:szCs w:val="21"/>
                      </w:rPr>
                    </w:pPr>
                    <w:r>
                      <w:t>董事</w:t>
                    </w:r>
                  </w:p>
                </w:tc>
                <w:tc>
                  <w:tcPr>
                    <w:tcW w:w="1520" w:type="dxa"/>
                    <w:vAlign w:val="center"/>
                  </w:tcPr>
                  <w:p w14:paraId="476FEFD2" w14:textId="68F23728" w:rsidR="00DF136F" w:rsidRDefault="00DF136F" w:rsidP="00DF136F">
                    <w:pPr>
                      <w:rPr>
                        <w:szCs w:val="21"/>
                      </w:rPr>
                    </w:pPr>
                    <w:r>
                      <w:t>2019年12月</w:t>
                    </w:r>
                  </w:p>
                </w:tc>
                <w:tc>
                  <w:tcPr>
                    <w:tcW w:w="1521" w:type="dxa"/>
                  </w:tcPr>
                  <w:p w14:paraId="2C5033AA" w14:textId="2DCEB4E6" w:rsidR="00DF136F" w:rsidRDefault="00E31386" w:rsidP="00DF136F">
                    <w:pPr>
                      <w:rPr>
                        <w:szCs w:val="21"/>
                      </w:rPr>
                    </w:pPr>
                    <w:r>
                      <w:rPr>
                        <w:rFonts w:hint="eastAsia"/>
                        <w:szCs w:val="21"/>
                      </w:rPr>
                      <w:t>-</w:t>
                    </w:r>
                  </w:p>
                </w:tc>
              </w:tr>
            </w:sdtContent>
          </w:sdt>
          <w:sdt>
            <w:sdtPr>
              <w:rPr>
                <w:szCs w:val="21"/>
              </w:rPr>
              <w:alias w:val="董事、监事、高级管理人员在其他单位任职情况"/>
              <w:tag w:val="_TUP_f450538eb53748eeac8de5eae75c8a7f"/>
              <w:id w:val="1334185158"/>
              <w:lock w:val="sdtLocked"/>
              <w:placeholder>
                <w:docPart w:val="D2A1C52EB24B47F4A3B41568BB0DD87E"/>
              </w:placeholder>
            </w:sdtPr>
            <w:sdtEndPr>
              <w:rPr>
                <w:rFonts w:hint="eastAsia"/>
              </w:rPr>
            </w:sdtEndPr>
            <w:sdtContent>
              <w:tr w:rsidR="00DF136F" w14:paraId="47F32556" w14:textId="77777777" w:rsidTr="00DF136F">
                <w:trPr>
                  <w:trHeight w:val="147"/>
                </w:trPr>
                <w:tc>
                  <w:tcPr>
                    <w:tcW w:w="1757" w:type="dxa"/>
                    <w:vMerge/>
                  </w:tcPr>
                  <w:p w14:paraId="26A4D5FB" w14:textId="13B75931" w:rsidR="00DF136F" w:rsidRDefault="00DF136F" w:rsidP="00DF136F">
                    <w:pPr>
                      <w:rPr>
                        <w:szCs w:val="21"/>
                      </w:rPr>
                    </w:pPr>
                  </w:p>
                </w:tc>
                <w:tc>
                  <w:tcPr>
                    <w:tcW w:w="2249" w:type="dxa"/>
                    <w:vAlign w:val="center"/>
                  </w:tcPr>
                  <w:p w14:paraId="1CB1C6F1" w14:textId="6D07B672" w:rsidR="00DF136F" w:rsidRDefault="00DF136F" w:rsidP="00DF136F">
                    <w:pPr>
                      <w:rPr>
                        <w:szCs w:val="21"/>
                      </w:rPr>
                    </w:pPr>
                    <w:r>
                      <w:t>北京毕捷电机股份有</w:t>
                    </w:r>
                    <w:r w:rsidR="00E31386">
                      <w:rPr>
                        <w:rFonts w:hint="eastAsia"/>
                      </w:rPr>
                      <w:t>-</w:t>
                    </w:r>
                    <w:r>
                      <w:t>限公司</w:t>
                    </w:r>
                  </w:p>
                </w:tc>
                <w:tc>
                  <w:tcPr>
                    <w:tcW w:w="1776" w:type="dxa"/>
                    <w:vAlign w:val="center"/>
                  </w:tcPr>
                  <w:p w14:paraId="6B29CD56" w14:textId="7F446FC0" w:rsidR="00DF136F" w:rsidRDefault="00DF136F" w:rsidP="00DF136F">
                    <w:pPr>
                      <w:rPr>
                        <w:szCs w:val="21"/>
                      </w:rPr>
                    </w:pPr>
                    <w:r>
                      <w:t>董事</w:t>
                    </w:r>
                  </w:p>
                </w:tc>
                <w:tc>
                  <w:tcPr>
                    <w:tcW w:w="1520" w:type="dxa"/>
                    <w:vAlign w:val="center"/>
                  </w:tcPr>
                  <w:p w14:paraId="3DB74884" w14:textId="7F8004DE" w:rsidR="00DF136F" w:rsidRDefault="00DF136F" w:rsidP="00DF136F">
                    <w:pPr>
                      <w:rPr>
                        <w:szCs w:val="21"/>
                      </w:rPr>
                    </w:pPr>
                    <w:r>
                      <w:t>2020年12月</w:t>
                    </w:r>
                  </w:p>
                </w:tc>
                <w:tc>
                  <w:tcPr>
                    <w:tcW w:w="1521" w:type="dxa"/>
                  </w:tcPr>
                  <w:p w14:paraId="3B65B590" w14:textId="6DFEA4C2" w:rsidR="00DF136F" w:rsidRDefault="00E31386" w:rsidP="00DF136F">
                    <w:pPr>
                      <w:rPr>
                        <w:szCs w:val="21"/>
                      </w:rPr>
                    </w:pPr>
                    <w:r>
                      <w:rPr>
                        <w:rFonts w:hint="eastAsia"/>
                        <w:szCs w:val="21"/>
                      </w:rPr>
                      <w:t>-</w:t>
                    </w:r>
                  </w:p>
                </w:tc>
              </w:tr>
            </w:sdtContent>
          </w:sdt>
          <w:sdt>
            <w:sdtPr>
              <w:rPr>
                <w:szCs w:val="21"/>
              </w:rPr>
              <w:alias w:val="董事、监事、高级管理人员在其他单位任职情况"/>
              <w:tag w:val="_TUP_f450538eb53748eeac8de5eae75c8a7f"/>
              <w:id w:val="1413896275"/>
              <w:lock w:val="sdtLocked"/>
              <w:placeholder>
                <w:docPart w:val="D2A1C52EB24B47F4A3B41568BB0DD87E"/>
              </w:placeholder>
            </w:sdtPr>
            <w:sdtEndPr>
              <w:rPr>
                <w:rFonts w:hint="eastAsia"/>
              </w:rPr>
            </w:sdtEndPr>
            <w:sdtContent>
              <w:tr w:rsidR="00DF136F" w14:paraId="73B7EBAB" w14:textId="77777777" w:rsidTr="00DF136F">
                <w:trPr>
                  <w:trHeight w:val="147"/>
                </w:trPr>
                <w:tc>
                  <w:tcPr>
                    <w:tcW w:w="1757" w:type="dxa"/>
                    <w:vMerge/>
                  </w:tcPr>
                  <w:p w14:paraId="50A664CF" w14:textId="0E6029CA" w:rsidR="00DF136F" w:rsidRDefault="00DF136F" w:rsidP="00DF136F">
                    <w:pPr>
                      <w:rPr>
                        <w:szCs w:val="21"/>
                      </w:rPr>
                    </w:pPr>
                  </w:p>
                </w:tc>
                <w:tc>
                  <w:tcPr>
                    <w:tcW w:w="2249" w:type="dxa"/>
                    <w:vAlign w:val="center"/>
                  </w:tcPr>
                  <w:p w14:paraId="1A763570" w14:textId="7FE74562" w:rsidR="00DF136F" w:rsidRDefault="00E31386" w:rsidP="00DF136F">
                    <w:pPr>
                      <w:rPr>
                        <w:szCs w:val="21"/>
                      </w:rPr>
                    </w:pPr>
                    <w:r>
                      <w:rPr>
                        <w:szCs w:val="21"/>
                      </w:rPr>
                      <w:t>-</w:t>
                    </w:r>
                    <w:r w:rsidR="00DF136F">
                      <w:t>北京京城重工机械有限</w:t>
                    </w:r>
                    <w:r>
                      <w:rPr>
                        <w:rFonts w:hint="eastAsia"/>
                      </w:rPr>
                      <w:t>-</w:t>
                    </w:r>
                    <w:r w:rsidR="00DF136F">
                      <w:t>责任公司</w:t>
                    </w:r>
                  </w:p>
                </w:tc>
                <w:tc>
                  <w:tcPr>
                    <w:tcW w:w="1776" w:type="dxa"/>
                    <w:vAlign w:val="center"/>
                  </w:tcPr>
                  <w:p w14:paraId="43ECD42B" w14:textId="742C4DB2" w:rsidR="00DF136F" w:rsidRDefault="00DF136F" w:rsidP="00DF136F">
                    <w:pPr>
                      <w:rPr>
                        <w:szCs w:val="21"/>
                      </w:rPr>
                    </w:pPr>
                    <w:r>
                      <w:t>董事</w:t>
                    </w:r>
                  </w:p>
                </w:tc>
                <w:tc>
                  <w:tcPr>
                    <w:tcW w:w="1520" w:type="dxa"/>
                    <w:vAlign w:val="center"/>
                  </w:tcPr>
                  <w:p w14:paraId="6F943E39" w14:textId="62ADABDC" w:rsidR="00DF136F" w:rsidRDefault="00DF136F" w:rsidP="00DF136F">
                    <w:pPr>
                      <w:rPr>
                        <w:szCs w:val="21"/>
                      </w:rPr>
                    </w:pPr>
                    <w:r>
                      <w:t>2019年3月</w:t>
                    </w:r>
                  </w:p>
                </w:tc>
                <w:tc>
                  <w:tcPr>
                    <w:tcW w:w="1521" w:type="dxa"/>
                  </w:tcPr>
                  <w:p w14:paraId="25241149" w14:textId="665DCA05" w:rsidR="00DF136F" w:rsidRDefault="00E31386" w:rsidP="00DF136F">
                    <w:pPr>
                      <w:rPr>
                        <w:szCs w:val="21"/>
                      </w:rPr>
                    </w:pPr>
                    <w:r>
                      <w:rPr>
                        <w:rFonts w:hint="eastAsia"/>
                        <w:szCs w:val="21"/>
                      </w:rPr>
                      <w:t>-</w:t>
                    </w:r>
                  </w:p>
                </w:tc>
              </w:tr>
            </w:sdtContent>
          </w:sdt>
          <w:sdt>
            <w:sdtPr>
              <w:rPr>
                <w:szCs w:val="21"/>
              </w:rPr>
              <w:alias w:val="董事、监事、高级管理人员在其他单位任职情况"/>
              <w:tag w:val="_TUP_f450538eb53748eeac8de5eae75c8a7f"/>
              <w:id w:val="-878626262"/>
              <w:lock w:val="sdtLocked"/>
              <w:placeholder>
                <w:docPart w:val="D2A1C52EB24B47F4A3B41568BB0DD87E"/>
              </w:placeholder>
            </w:sdtPr>
            <w:sdtEndPr>
              <w:rPr>
                <w:rFonts w:hint="eastAsia"/>
              </w:rPr>
            </w:sdtEndPr>
            <w:sdtContent>
              <w:tr w:rsidR="00DF136F" w14:paraId="2073A1BF" w14:textId="77777777" w:rsidTr="00DF136F">
                <w:trPr>
                  <w:trHeight w:val="147"/>
                </w:trPr>
                <w:tc>
                  <w:tcPr>
                    <w:tcW w:w="1757" w:type="dxa"/>
                    <w:vMerge/>
                  </w:tcPr>
                  <w:p w14:paraId="3F680D7A" w14:textId="402A91DE" w:rsidR="00DF136F" w:rsidRDefault="00DF136F" w:rsidP="00DF136F">
                    <w:pPr>
                      <w:rPr>
                        <w:szCs w:val="21"/>
                      </w:rPr>
                    </w:pPr>
                  </w:p>
                </w:tc>
                <w:tc>
                  <w:tcPr>
                    <w:tcW w:w="2249" w:type="dxa"/>
                    <w:vAlign w:val="center"/>
                  </w:tcPr>
                  <w:p w14:paraId="15D9DA43" w14:textId="793E25D1" w:rsidR="00DF136F" w:rsidRDefault="00DF136F" w:rsidP="00DF136F">
                    <w:pPr>
                      <w:rPr>
                        <w:szCs w:val="21"/>
                      </w:rPr>
                    </w:pPr>
                    <w:r>
                      <w:t>北京京城置地有限公司</w:t>
                    </w:r>
                  </w:p>
                </w:tc>
                <w:tc>
                  <w:tcPr>
                    <w:tcW w:w="1776" w:type="dxa"/>
                    <w:vAlign w:val="center"/>
                  </w:tcPr>
                  <w:p w14:paraId="6197071E" w14:textId="1046A54E" w:rsidR="00DF136F" w:rsidRDefault="00DF136F" w:rsidP="00DF136F">
                    <w:pPr>
                      <w:rPr>
                        <w:szCs w:val="21"/>
                      </w:rPr>
                    </w:pPr>
                    <w:r>
                      <w:t>董事</w:t>
                    </w:r>
                  </w:p>
                </w:tc>
                <w:tc>
                  <w:tcPr>
                    <w:tcW w:w="1520" w:type="dxa"/>
                    <w:vAlign w:val="center"/>
                  </w:tcPr>
                  <w:p w14:paraId="79F8EE60" w14:textId="0140630D" w:rsidR="00DF136F" w:rsidRDefault="00DF136F" w:rsidP="00DF136F">
                    <w:pPr>
                      <w:rPr>
                        <w:szCs w:val="21"/>
                      </w:rPr>
                    </w:pPr>
                    <w:r>
                      <w:t>2018年10月</w:t>
                    </w:r>
                  </w:p>
                </w:tc>
                <w:tc>
                  <w:tcPr>
                    <w:tcW w:w="1521" w:type="dxa"/>
                  </w:tcPr>
                  <w:p w14:paraId="5DDDC8F7" w14:textId="371C00C0" w:rsidR="00DF136F" w:rsidRDefault="00E31386" w:rsidP="00DF136F">
                    <w:pPr>
                      <w:rPr>
                        <w:szCs w:val="21"/>
                      </w:rPr>
                    </w:pPr>
                    <w:r>
                      <w:rPr>
                        <w:rFonts w:hint="eastAsia"/>
                        <w:szCs w:val="21"/>
                      </w:rPr>
                      <w:t>-</w:t>
                    </w:r>
                  </w:p>
                </w:tc>
              </w:tr>
            </w:sdtContent>
          </w:sdt>
          <w:sdt>
            <w:sdtPr>
              <w:rPr>
                <w:szCs w:val="21"/>
              </w:rPr>
              <w:alias w:val="董事、监事、高级管理人员在其他单位任职情况"/>
              <w:tag w:val="_TUP_f450538eb53748eeac8de5eae75c8a7f"/>
              <w:id w:val="-1070719847"/>
              <w:lock w:val="sdtLocked"/>
              <w:placeholder>
                <w:docPart w:val="D2A1C52EB24B47F4A3B41568BB0DD87E"/>
              </w:placeholder>
            </w:sdtPr>
            <w:sdtEndPr>
              <w:rPr>
                <w:rFonts w:hint="eastAsia"/>
              </w:rPr>
            </w:sdtEndPr>
            <w:sdtContent>
              <w:tr w:rsidR="00DF136F" w14:paraId="4EFE3481" w14:textId="77777777" w:rsidTr="00DF136F">
                <w:trPr>
                  <w:trHeight w:val="147"/>
                </w:trPr>
                <w:tc>
                  <w:tcPr>
                    <w:tcW w:w="1757" w:type="dxa"/>
                    <w:vMerge/>
                  </w:tcPr>
                  <w:p w14:paraId="7AC8239C" w14:textId="10C995AA" w:rsidR="00DF136F" w:rsidRDefault="00DF136F" w:rsidP="00DF136F">
                    <w:pPr>
                      <w:rPr>
                        <w:szCs w:val="21"/>
                      </w:rPr>
                    </w:pPr>
                  </w:p>
                </w:tc>
                <w:tc>
                  <w:tcPr>
                    <w:tcW w:w="2249" w:type="dxa"/>
                    <w:vAlign w:val="center"/>
                  </w:tcPr>
                  <w:p w14:paraId="6B0B1087" w14:textId="5B05669B" w:rsidR="00DF136F" w:rsidRDefault="00DF136F" w:rsidP="00DF136F">
                    <w:pPr>
                      <w:rPr>
                        <w:szCs w:val="21"/>
                      </w:rPr>
                    </w:pPr>
                    <w:r>
                      <w:t>北京京城电气工程有限公司</w:t>
                    </w:r>
                  </w:p>
                </w:tc>
                <w:tc>
                  <w:tcPr>
                    <w:tcW w:w="1776" w:type="dxa"/>
                    <w:vAlign w:val="center"/>
                  </w:tcPr>
                  <w:p w14:paraId="22860ACC" w14:textId="7F674B69" w:rsidR="00DF136F" w:rsidRDefault="00DF136F" w:rsidP="00DF136F">
                    <w:pPr>
                      <w:rPr>
                        <w:szCs w:val="21"/>
                      </w:rPr>
                    </w:pPr>
                    <w:r>
                      <w:t>董事</w:t>
                    </w:r>
                  </w:p>
                </w:tc>
                <w:tc>
                  <w:tcPr>
                    <w:tcW w:w="1520" w:type="dxa"/>
                    <w:vAlign w:val="center"/>
                  </w:tcPr>
                  <w:p w14:paraId="0B59026A" w14:textId="38C4F5B1" w:rsidR="00DF136F" w:rsidRDefault="00DF136F" w:rsidP="00DF136F">
                    <w:pPr>
                      <w:rPr>
                        <w:szCs w:val="21"/>
                      </w:rPr>
                    </w:pPr>
                    <w:r>
                      <w:t>2019年3月</w:t>
                    </w:r>
                  </w:p>
                </w:tc>
                <w:tc>
                  <w:tcPr>
                    <w:tcW w:w="1521" w:type="dxa"/>
                  </w:tcPr>
                  <w:p w14:paraId="70BE48DD" w14:textId="4855A4E9" w:rsidR="00DF136F" w:rsidRDefault="00E31386" w:rsidP="00DF136F">
                    <w:pPr>
                      <w:rPr>
                        <w:szCs w:val="21"/>
                      </w:rPr>
                    </w:pPr>
                    <w:r>
                      <w:rPr>
                        <w:rFonts w:hint="eastAsia"/>
                        <w:szCs w:val="21"/>
                      </w:rPr>
                      <w:t>-</w:t>
                    </w:r>
                  </w:p>
                </w:tc>
              </w:tr>
            </w:sdtContent>
          </w:sdt>
          <w:sdt>
            <w:sdtPr>
              <w:rPr>
                <w:rFonts w:hint="eastAsia"/>
                <w:szCs w:val="21"/>
              </w:rPr>
              <w:alias w:val="董事、监事、高级管理人员在其他单位任职情况"/>
              <w:tag w:val="_TUP_f450538eb53748eeac8de5eae75c8a7f"/>
              <w:id w:val="1623728323"/>
              <w:lock w:val="sdtLocked"/>
              <w:placeholder>
                <w:docPart w:val="14667D518C5845BB870300C1F19FFEE6"/>
              </w:placeholder>
            </w:sdtPr>
            <w:sdtEndPr/>
            <w:sdtContent>
              <w:tr w:rsidR="00DF136F" w14:paraId="53A1D59E" w14:textId="77777777" w:rsidTr="00DF136F">
                <w:trPr>
                  <w:trHeight w:val="147"/>
                </w:trPr>
                <w:tc>
                  <w:tcPr>
                    <w:tcW w:w="1757" w:type="dxa"/>
                  </w:tcPr>
                  <w:p w14:paraId="32A7E816" w14:textId="3289B1EE" w:rsidR="00DF136F" w:rsidRDefault="00DF136F" w:rsidP="00DF136F">
                    <w:pPr>
                      <w:rPr>
                        <w:szCs w:val="21"/>
                      </w:rPr>
                    </w:pPr>
                    <w:r>
                      <w:rPr>
                        <w:rFonts w:hint="eastAsia"/>
                        <w:szCs w:val="21"/>
                      </w:rPr>
                      <w:t>李春枝</w:t>
                    </w:r>
                  </w:p>
                </w:tc>
                <w:tc>
                  <w:tcPr>
                    <w:tcW w:w="2249" w:type="dxa"/>
                    <w:vAlign w:val="center"/>
                  </w:tcPr>
                  <w:p w14:paraId="6E7F7279" w14:textId="771250CD" w:rsidR="00DF136F" w:rsidRDefault="00DF136F" w:rsidP="00DF136F">
                    <w:pPr>
                      <w:rPr>
                        <w:szCs w:val="21"/>
                      </w:rPr>
                    </w:pPr>
                    <w:r>
                      <w:t>北京京城智能科技有限公司</w:t>
                    </w:r>
                  </w:p>
                </w:tc>
                <w:tc>
                  <w:tcPr>
                    <w:tcW w:w="1776" w:type="dxa"/>
                    <w:vAlign w:val="center"/>
                  </w:tcPr>
                  <w:p w14:paraId="2A578E09" w14:textId="14B2CFF2" w:rsidR="00DF136F" w:rsidRDefault="00DF136F" w:rsidP="00DF136F">
                    <w:pPr>
                      <w:rPr>
                        <w:szCs w:val="21"/>
                      </w:rPr>
                    </w:pPr>
                    <w:r>
                      <w:t>监事</w:t>
                    </w:r>
                  </w:p>
                </w:tc>
                <w:tc>
                  <w:tcPr>
                    <w:tcW w:w="1520" w:type="dxa"/>
                    <w:vAlign w:val="center"/>
                  </w:tcPr>
                  <w:p w14:paraId="7BF0AF54" w14:textId="2AE039FA" w:rsidR="00DF136F" w:rsidRDefault="00DF136F" w:rsidP="00DF136F">
                    <w:pPr>
                      <w:rPr>
                        <w:szCs w:val="21"/>
                      </w:rPr>
                    </w:pPr>
                    <w:r>
                      <w:t>2018年11月</w:t>
                    </w:r>
                  </w:p>
                </w:tc>
                <w:tc>
                  <w:tcPr>
                    <w:tcW w:w="1521" w:type="dxa"/>
                  </w:tcPr>
                  <w:p w14:paraId="5B833555" w14:textId="18A44C59" w:rsidR="00DF136F" w:rsidRDefault="00E31386" w:rsidP="00DF136F">
                    <w:pPr>
                      <w:rPr>
                        <w:szCs w:val="21"/>
                      </w:rPr>
                    </w:pPr>
                    <w:r>
                      <w:rPr>
                        <w:rFonts w:hint="eastAsia"/>
                        <w:szCs w:val="21"/>
                      </w:rPr>
                      <w:t>-</w:t>
                    </w:r>
                  </w:p>
                </w:tc>
              </w:tr>
            </w:sdtContent>
          </w:sdt>
          <w:sdt>
            <w:sdtPr>
              <w:rPr>
                <w:rFonts w:hint="eastAsia"/>
                <w:szCs w:val="21"/>
              </w:rPr>
              <w:alias w:val="董事、监事、高级管理人员在其他单位任职情况"/>
              <w:tag w:val="_TUP_f450538eb53748eeac8de5eae75c8a7f"/>
              <w:id w:val="562300340"/>
              <w:lock w:val="sdtLocked"/>
              <w:placeholder>
                <w:docPart w:val="74B33E7D1DF94A2EA28B29DC4347BED3"/>
              </w:placeholder>
            </w:sdtPr>
            <w:sdtEndPr/>
            <w:sdtContent>
              <w:tr w:rsidR="00E52765" w14:paraId="1F935258" w14:textId="77777777" w:rsidTr="00DF136F">
                <w:trPr>
                  <w:trHeight w:val="147"/>
                </w:trPr>
                <w:tc>
                  <w:tcPr>
                    <w:tcW w:w="1757" w:type="dxa"/>
                    <w:vMerge w:val="restart"/>
                  </w:tcPr>
                  <w:p w14:paraId="6C2F6FCB" w14:textId="77777777" w:rsidR="00E52765" w:rsidRDefault="00E52765" w:rsidP="00DF136F">
                    <w:pPr>
                      <w:rPr>
                        <w:szCs w:val="21"/>
                      </w:rPr>
                    </w:pPr>
                    <w:r>
                      <w:rPr>
                        <w:rFonts w:hint="eastAsia"/>
                        <w:szCs w:val="21"/>
                      </w:rPr>
                      <w:t>满会勇</w:t>
                    </w:r>
                  </w:p>
                  <w:p w14:paraId="4BF84D7D" w14:textId="35EEF293" w:rsidR="00E52765" w:rsidRDefault="00E52765" w:rsidP="00DF136F">
                    <w:pPr>
                      <w:rPr>
                        <w:szCs w:val="21"/>
                      </w:rPr>
                    </w:pPr>
                  </w:p>
                </w:tc>
                <w:tc>
                  <w:tcPr>
                    <w:tcW w:w="2249" w:type="dxa"/>
                    <w:vAlign w:val="center"/>
                  </w:tcPr>
                  <w:p w14:paraId="0FC19F30" w14:textId="7DFFC25D" w:rsidR="00E52765" w:rsidRDefault="00E52765" w:rsidP="00DF136F">
                    <w:r w:rsidRPr="00076250">
                      <w:rPr>
                        <w:rFonts w:hint="eastAsia"/>
                      </w:rPr>
                      <w:t>北京北重汽轮电机有限责任公司</w:t>
                    </w:r>
                  </w:p>
                </w:tc>
                <w:tc>
                  <w:tcPr>
                    <w:tcW w:w="1776" w:type="dxa"/>
                    <w:vAlign w:val="center"/>
                  </w:tcPr>
                  <w:p w14:paraId="1204A1B3" w14:textId="2B9F6A5E" w:rsidR="00E52765" w:rsidRDefault="00E52765" w:rsidP="00DF136F">
                    <w:r>
                      <w:rPr>
                        <w:rFonts w:hint="eastAsia"/>
                      </w:rPr>
                      <w:t>董事</w:t>
                    </w:r>
                  </w:p>
                </w:tc>
                <w:tc>
                  <w:tcPr>
                    <w:tcW w:w="1520" w:type="dxa"/>
                    <w:vAlign w:val="center"/>
                  </w:tcPr>
                  <w:p w14:paraId="56BBF86A" w14:textId="7AD4C8A6" w:rsidR="00E52765" w:rsidRDefault="00EC29F5" w:rsidP="00DF136F">
                    <w:r>
                      <w:rPr>
                        <w:rFonts w:hint="eastAsia"/>
                      </w:rPr>
                      <w:t>2</w:t>
                    </w:r>
                    <w:r>
                      <w:t>019</w:t>
                    </w:r>
                    <w:r>
                      <w:rPr>
                        <w:rFonts w:hint="eastAsia"/>
                      </w:rPr>
                      <w:t>年5月</w:t>
                    </w:r>
                  </w:p>
                </w:tc>
                <w:tc>
                  <w:tcPr>
                    <w:tcW w:w="1521" w:type="dxa"/>
                  </w:tcPr>
                  <w:p w14:paraId="0435D0AE" w14:textId="7211B3AB" w:rsidR="00E52765" w:rsidRDefault="00E31386" w:rsidP="00DF136F">
                    <w:pPr>
                      <w:rPr>
                        <w:szCs w:val="21"/>
                      </w:rPr>
                    </w:pPr>
                    <w:r>
                      <w:rPr>
                        <w:rFonts w:hint="eastAsia"/>
                        <w:szCs w:val="21"/>
                      </w:rPr>
                      <w:t>-</w:t>
                    </w:r>
                  </w:p>
                </w:tc>
              </w:tr>
            </w:sdtContent>
          </w:sdt>
          <w:sdt>
            <w:sdtPr>
              <w:rPr>
                <w:szCs w:val="21"/>
              </w:rPr>
              <w:alias w:val="董事、监事、高级管理人员在其他单位任职情况"/>
              <w:tag w:val="_TUP_f450538eb53748eeac8de5eae75c8a7f"/>
              <w:id w:val="580269538"/>
              <w:lock w:val="sdtLocked"/>
              <w:placeholder>
                <w:docPart w:val="74B33E7D1DF94A2EA28B29DC4347BED3"/>
              </w:placeholder>
            </w:sdtPr>
            <w:sdtEndPr>
              <w:rPr>
                <w:rFonts w:hint="eastAsia"/>
              </w:rPr>
            </w:sdtEndPr>
            <w:sdtContent>
              <w:tr w:rsidR="00E52765" w14:paraId="79759A44" w14:textId="77777777" w:rsidTr="00DF136F">
                <w:trPr>
                  <w:trHeight w:val="147"/>
                </w:trPr>
                <w:tc>
                  <w:tcPr>
                    <w:tcW w:w="1757" w:type="dxa"/>
                    <w:vMerge/>
                  </w:tcPr>
                  <w:p w14:paraId="0B4DDBD1" w14:textId="6702A98D" w:rsidR="00E52765" w:rsidRDefault="00E52765" w:rsidP="00DF136F">
                    <w:pPr>
                      <w:rPr>
                        <w:szCs w:val="21"/>
                      </w:rPr>
                    </w:pPr>
                  </w:p>
                </w:tc>
                <w:tc>
                  <w:tcPr>
                    <w:tcW w:w="2249" w:type="dxa"/>
                    <w:vAlign w:val="center"/>
                  </w:tcPr>
                  <w:p w14:paraId="44F68E68" w14:textId="078FC548" w:rsidR="00E52765" w:rsidRPr="00076250" w:rsidRDefault="00E52765" w:rsidP="00DF136F">
                    <w:r w:rsidRPr="00E52765">
                      <w:rPr>
                        <w:rFonts w:hint="eastAsia"/>
                      </w:rPr>
                      <w:t>北京重型电机厂有限责任公司</w:t>
                    </w:r>
                  </w:p>
                </w:tc>
                <w:tc>
                  <w:tcPr>
                    <w:tcW w:w="1776" w:type="dxa"/>
                    <w:vAlign w:val="center"/>
                  </w:tcPr>
                  <w:p w14:paraId="41C20F70" w14:textId="7AAD1BF4" w:rsidR="00E52765" w:rsidRDefault="00E52765" w:rsidP="00DF136F">
                    <w:r>
                      <w:rPr>
                        <w:rFonts w:hint="eastAsia"/>
                      </w:rPr>
                      <w:t>董事</w:t>
                    </w:r>
                  </w:p>
                </w:tc>
                <w:tc>
                  <w:tcPr>
                    <w:tcW w:w="1520" w:type="dxa"/>
                    <w:vAlign w:val="center"/>
                  </w:tcPr>
                  <w:p w14:paraId="4CD7057E" w14:textId="4425A76D" w:rsidR="00E52765" w:rsidRPr="00076250" w:rsidRDefault="00EC29F5" w:rsidP="00DF136F">
                    <w:pPr>
                      <w:rPr>
                        <w:highlight w:val="yellow"/>
                      </w:rPr>
                    </w:pPr>
                    <w:r w:rsidRPr="00EC29F5">
                      <w:rPr>
                        <w:rFonts w:hint="eastAsia"/>
                      </w:rPr>
                      <w:t>2</w:t>
                    </w:r>
                    <w:r w:rsidRPr="00EC29F5">
                      <w:t>02</w:t>
                    </w:r>
                    <w:r w:rsidRPr="00EC29F5">
                      <w:rPr>
                        <w:rFonts w:hint="eastAsia"/>
                      </w:rPr>
                      <w:t>0年6月</w:t>
                    </w:r>
                  </w:p>
                </w:tc>
                <w:tc>
                  <w:tcPr>
                    <w:tcW w:w="1521" w:type="dxa"/>
                  </w:tcPr>
                  <w:p w14:paraId="6FFA8963" w14:textId="2C268FF3" w:rsidR="00E52765" w:rsidRDefault="00E31386" w:rsidP="00DF136F">
                    <w:pPr>
                      <w:rPr>
                        <w:szCs w:val="21"/>
                      </w:rPr>
                    </w:pPr>
                    <w:r>
                      <w:rPr>
                        <w:rFonts w:hint="eastAsia"/>
                        <w:szCs w:val="21"/>
                      </w:rPr>
                      <w:t>-</w:t>
                    </w:r>
                  </w:p>
                </w:tc>
              </w:tr>
            </w:sdtContent>
          </w:sdt>
          <w:sdt>
            <w:sdtPr>
              <w:rPr>
                <w:rFonts w:hint="eastAsia"/>
                <w:szCs w:val="21"/>
              </w:rPr>
              <w:alias w:val="董事、监事、高级管理人员在其他单位任职情况"/>
              <w:tag w:val="_TUP_f450538eb53748eeac8de5eae75c8a7f"/>
              <w:id w:val="1777603017"/>
              <w:lock w:val="sdtLocked"/>
              <w:placeholder>
                <w:docPart w:val="14667D518C5845BB870300C1F19FFEE6"/>
              </w:placeholder>
            </w:sdtPr>
            <w:sdtEndPr/>
            <w:sdtContent>
              <w:tr w:rsidR="00DF136F" w14:paraId="560430C9" w14:textId="77777777" w:rsidTr="00DF136F">
                <w:trPr>
                  <w:trHeight w:val="147"/>
                </w:trPr>
                <w:tc>
                  <w:tcPr>
                    <w:tcW w:w="1757" w:type="dxa"/>
                  </w:tcPr>
                  <w:p w14:paraId="62984E6A" w14:textId="1BD39BFE" w:rsidR="00DF136F" w:rsidRDefault="00DF136F" w:rsidP="00DF136F">
                    <w:pPr>
                      <w:rPr>
                        <w:szCs w:val="21"/>
                      </w:rPr>
                    </w:pPr>
                    <w:r>
                      <w:rPr>
                        <w:rFonts w:hint="eastAsia"/>
                        <w:szCs w:val="21"/>
                      </w:rPr>
                      <w:t>熊建辉</w:t>
                    </w:r>
                  </w:p>
                </w:tc>
                <w:tc>
                  <w:tcPr>
                    <w:tcW w:w="2249" w:type="dxa"/>
                    <w:vAlign w:val="center"/>
                  </w:tcPr>
                  <w:p w14:paraId="08051340" w14:textId="771CF519" w:rsidR="00DF136F" w:rsidRDefault="00DF136F" w:rsidP="00DF136F">
                    <w:pPr>
                      <w:rPr>
                        <w:szCs w:val="21"/>
                      </w:rPr>
                    </w:pPr>
                    <w:r>
                      <w:t>大信会计师事务所（特殊普通合伙）</w:t>
                    </w:r>
                  </w:p>
                </w:tc>
                <w:tc>
                  <w:tcPr>
                    <w:tcW w:w="1776" w:type="dxa"/>
                    <w:vAlign w:val="center"/>
                  </w:tcPr>
                  <w:p w14:paraId="45C03074" w14:textId="2CF3B2A6" w:rsidR="00DF136F" w:rsidRDefault="00DF136F" w:rsidP="00DF136F">
                    <w:pPr>
                      <w:rPr>
                        <w:szCs w:val="21"/>
                      </w:rPr>
                    </w:pPr>
                    <w:r>
                      <w:t>合伙人</w:t>
                    </w:r>
                  </w:p>
                </w:tc>
                <w:tc>
                  <w:tcPr>
                    <w:tcW w:w="1520" w:type="dxa"/>
                    <w:vAlign w:val="center"/>
                  </w:tcPr>
                  <w:p w14:paraId="790FA070" w14:textId="1C1959CE" w:rsidR="00DF136F" w:rsidRDefault="00DF136F" w:rsidP="00DF136F">
                    <w:pPr>
                      <w:rPr>
                        <w:szCs w:val="21"/>
                      </w:rPr>
                    </w:pPr>
                    <w:r>
                      <w:t>2013年4月</w:t>
                    </w:r>
                  </w:p>
                </w:tc>
                <w:tc>
                  <w:tcPr>
                    <w:tcW w:w="1521" w:type="dxa"/>
                  </w:tcPr>
                  <w:p w14:paraId="678AE1C5" w14:textId="5E6D153F" w:rsidR="00DF136F" w:rsidRDefault="00E31386" w:rsidP="00DF136F">
                    <w:pPr>
                      <w:rPr>
                        <w:szCs w:val="21"/>
                      </w:rPr>
                    </w:pPr>
                    <w:r>
                      <w:rPr>
                        <w:rFonts w:hint="eastAsia"/>
                        <w:szCs w:val="21"/>
                      </w:rPr>
                      <w:t>-</w:t>
                    </w:r>
                  </w:p>
                </w:tc>
              </w:tr>
            </w:sdtContent>
          </w:sdt>
          <w:sdt>
            <w:sdtPr>
              <w:rPr>
                <w:rFonts w:hint="eastAsia"/>
                <w:szCs w:val="21"/>
              </w:rPr>
              <w:alias w:val="董事、监事、高级管理人员在其他单位任职情况"/>
              <w:tag w:val="_TUP_f450538eb53748eeac8de5eae75c8a7f"/>
              <w:id w:val="-1772704186"/>
              <w:lock w:val="sdtLocked"/>
              <w:placeholder>
                <w:docPart w:val="14667D518C5845BB870300C1F19FFEE6"/>
              </w:placeholder>
            </w:sdtPr>
            <w:sdtEndPr/>
            <w:sdtContent>
              <w:tr w:rsidR="00DF136F" w14:paraId="2FBF13CA" w14:textId="77777777" w:rsidTr="00DF136F">
                <w:trPr>
                  <w:trHeight w:val="147"/>
                </w:trPr>
                <w:tc>
                  <w:tcPr>
                    <w:tcW w:w="1757" w:type="dxa"/>
                  </w:tcPr>
                  <w:p w14:paraId="0312D31D" w14:textId="41666BF3" w:rsidR="00DF136F" w:rsidRDefault="00DF136F" w:rsidP="00DF136F">
                    <w:pPr>
                      <w:rPr>
                        <w:szCs w:val="21"/>
                      </w:rPr>
                    </w:pPr>
                    <w:r>
                      <w:rPr>
                        <w:rFonts w:hint="eastAsia"/>
                        <w:szCs w:val="21"/>
                      </w:rPr>
                      <w:t>赵旭光</w:t>
                    </w:r>
                  </w:p>
                </w:tc>
                <w:tc>
                  <w:tcPr>
                    <w:tcW w:w="2249" w:type="dxa"/>
                    <w:vAlign w:val="center"/>
                  </w:tcPr>
                  <w:p w14:paraId="0439B03E" w14:textId="139702F7" w:rsidR="00DF136F" w:rsidRDefault="00DF136F" w:rsidP="00DF136F">
                    <w:pPr>
                      <w:rPr>
                        <w:szCs w:val="21"/>
                      </w:rPr>
                    </w:pPr>
                    <w:r>
                      <w:t>华北电力大学</w:t>
                    </w:r>
                  </w:p>
                </w:tc>
                <w:tc>
                  <w:tcPr>
                    <w:tcW w:w="1776" w:type="dxa"/>
                    <w:vAlign w:val="center"/>
                  </w:tcPr>
                  <w:p w14:paraId="342AF08D" w14:textId="23596A04" w:rsidR="00DF136F" w:rsidRDefault="00DF136F" w:rsidP="00DF136F">
                    <w:pPr>
                      <w:rPr>
                        <w:szCs w:val="21"/>
                      </w:rPr>
                    </w:pPr>
                    <w:r>
                      <w:t>人文与社会科学学院党委委员、副院长</w:t>
                    </w:r>
                  </w:p>
                </w:tc>
                <w:tc>
                  <w:tcPr>
                    <w:tcW w:w="1520" w:type="dxa"/>
                    <w:vAlign w:val="center"/>
                  </w:tcPr>
                  <w:p w14:paraId="6E5B1A44" w14:textId="3844DC58" w:rsidR="00DF136F" w:rsidRDefault="00DF136F" w:rsidP="00DF136F">
                    <w:pPr>
                      <w:rPr>
                        <w:szCs w:val="21"/>
                      </w:rPr>
                    </w:pPr>
                    <w:r>
                      <w:t>2018年9月</w:t>
                    </w:r>
                  </w:p>
                </w:tc>
                <w:tc>
                  <w:tcPr>
                    <w:tcW w:w="1521" w:type="dxa"/>
                  </w:tcPr>
                  <w:p w14:paraId="380B977B" w14:textId="19D50607" w:rsidR="00DF136F" w:rsidRDefault="00E31386" w:rsidP="00DF136F">
                    <w:pPr>
                      <w:rPr>
                        <w:szCs w:val="21"/>
                      </w:rPr>
                    </w:pPr>
                    <w:r>
                      <w:rPr>
                        <w:rFonts w:hint="eastAsia"/>
                        <w:szCs w:val="21"/>
                      </w:rPr>
                      <w:t>-</w:t>
                    </w:r>
                  </w:p>
                </w:tc>
              </w:tr>
            </w:sdtContent>
          </w:sdt>
          <w:sdt>
            <w:sdtPr>
              <w:rPr>
                <w:rFonts w:hint="eastAsia"/>
                <w:szCs w:val="21"/>
              </w:rPr>
              <w:alias w:val="董事、监事、高级管理人员在其他单位任职情况"/>
              <w:tag w:val="_TUP_f450538eb53748eeac8de5eae75c8a7f"/>
              <w:id w:val="374900052"/>
              <w:lock w:val="sdtLocked"/>
              <w:placeholder>
                <w:docPart w:val="14667D518C5845BB870300C1F19FFEE6"/>
              </w:placeholder>
            </w:sdtPr>
            <w:sdtEndPr/>
            <w:sdtContent>
              <w:tr w:rsidR="00DF136F" w14:paraId="37F923B0" w14:textId="77777777" w:rsidTr="00DF136F">
                <w:trPr>
                  <w:trHeight w:val="147"/>
                </w:trPr>
                <w:tc>
                  <w:tcPr>
                    <w:tcW w:w="1757" w:type="dxa"/>
                  </w:tcPr>
                  <w:p w14:paraId="143BC486" w14:textId="673ECFF0" w:rsidR="00DF136F" w:rsidRDefault="00DF136F" w:rsidP="00DF136F">
                    <w:pPr>
                      <w:rPr>
                        <w:szCs w:val="21"/>
                      </w:rPr>
                    </w:pPr>
                    <w:r>
                      <w:rPr>
                        <w:rFonts w:hint="eastAsia"/>
                        <w:szCs w:val="21"/>
                      </w:rPr>
                      <w:t>刘景泰</w:t>
                    </w:r>
                  </w:p>
                </w:tc>
                <w:tc>
                  <w:tcPr>
                    <w:tcW w:w="2249" w:type="dxa"/>
                    <w:vAlign w:val="center"/>
                  </w:tcPr>
                  <w:p w14:paraId="53EF0C44" w14:textId="44C5DAFC" w:rsidR="00DF136F" w:rsidRDefault="00DF136F" w:rsidP="00DF136F">
                    <w:pPr>
                      <w:rPr>
                        <w:szCs w:val="21"/>
                      </w:rPr>
                    </w:pPr>
                    <w:r>
                      <w:t>南开大学人工智能学院机器人与信息自动化研究所</w:t>
                    </w:r>
                  </w:p>
                </w:tc>
                <w:tc>
                  <w:tcPr>
                    <w:tcW w:w="1776" w:type="dxa"/>
                    <w:vAlign w:val="center"/>
                  </w:tcPr>
                  <w:p w14:paraId="14B66067" w14:textId="756EC62B" w:rsidR="00DF136F" w:rsidRDefault="00DF136F" w:rsidP="00DF136F">
                    <w:pPr>
                      <w:rPr>
                        <w:szCs w:val="21"/>
                      </w:rPr>
                    </w:pPr>
                    <w:r>
                      <w:t>所长</w:t>
                    </w:r>
                  </w:p>
                </w:tc>
                <w:tc>
                  <w:tcPr>
                    <w:tcW w:w="1520" w:type="dxa"/>
                    <w:vAlign w:val="center"/>
                  </w:tcPr>
                  <w:p w14:paraId="339CFEC6" w14:textId="35B54A8B" w:rsidR="00DF136F" w:rsidRDefault="00DF136F" w:rsidP="00DF136F">
                    <w:pPr>
                      <w:rPr>
                        <w:szCs w:val="21"/>
                      </w:rPr>
                    </w:pPr>
                    <w:r>
                      <w:t>2007年10月</w:t>
                    </w:r>
                  </w:p>
                </w:tc>
                <w:tc>
                  <w:tcPr>
                    <w:tcW w:w="1521" w:type="dxa"/>
                  </w:tcPr>
                  <w:p w14:paraId="28E6C3FA" w14:textId="1C5502DA" w:rsidR="00DF136F" w:rsidRDefault="00E31386" w:rsidP="00DF136F">
                    <w:pPr>
                      <w:rPr>
                        <w:szCs w:val="21"/>
                      </w:rPr>
                    </w:pPr>
                    <w:r>
                      <w:rPr>
                        <w:rFonts w:hint="eastAsia"/>
                        <w:szCs w:val="21"/>
                      </w:rPr>
                      <w:t>-</w:t>
                    </w:r>
                  </w:p>
                </w:tc>
              </w:tr>
            </w:sdtContent>
          </w:sdt>
          <w:sdt>
            <w:sdtPr>
              <w:rPr>
                <w:rFonts w:hint="eastAsia"/>
                <w:szCs w:val="21"/>
              </w:rPr>
              <w:alias w:val="董事、监事、高级管理人员在其他单位任职情况"/>
              <w:tag w:val="_TUP_f450538eb53748eeac8de5eae75c8a7f"/>
              <w:id w:val="890230046"/>
              <w:lock w:val="sdtLocked"/>
              <w:placeholder>
                <w:docPart w:val="3B19C62A73264905B531CD2167B486AD"/>
              </w:placeholder>
            </w:sdtPr>
            <w:sdtEndPr/>
            <w:sdtContent>
              <w:tr w:rsidR="00DF136F" w14:paraId="33DF800D" w14:textId="77777777" w:rsidTr="00DF136F">
                <w:trPr>
                  <w:trHeight w:val="147"/>
                </w:trPr>
                <w:tc>
                  <w:tcPr>
                    <w:tcW w:w="1757" w:type="dxa"/>
                    <w:vMerge w:val="restart"/>
                  </w:tcPr>
                  <w:p w14:paraId="0C6D2A6B" w14:textId="2BB39ECE" w:rsidR="00DF136F" w:rsidRDefault="00DF136F" w:rsidP="00DF136F">
                    <w:pPr>
                      <w:rPr>
                        <w:szCs w:val="21"/>
                      </w:rPr>
                    </w:pPr>
                    <w:r>
                      <w:rPr>
                        <w:rFonts w:hint="eastAsia"/>
                        <w:szCs w:val="21"/>
                      </w:rPr>
                      <w:t>栾大龙</w:t>
                    </w:r>
                  </w:p>
                </w:tc>
                <w:tc>
                  <w:tcPr>
                    <w:tcW w:w="2249" w:type="dxa"/>
                    <w:vAlign w:val="center"/>
                  </w:tcPr>
                  <w:p w14:paraId="53010D1B" w14:textId="06F99822" w:rsidR="00DF136F" w:rsidRDefault="00DF136F" w:rsidP="00DF136F">
                    <w:pPr>
                      <w:rPr>
                        <w:szCs w:val="21"/>
                      </w:rPr>
                    </w:pPr>
                    <w:r>
                      <w:t>航天科技控股集团股份有限公司</w:t>
                    </w:r>
                  </w:p>
                </w:tc>
                <w:tc>
                  <w:tcPr>
                    <w:tcW w:w="1776" w:type="dxa"/>
                    <w:vAlign w:val="center"/>
                  </w:tcPr>
                  <w:p w14:paraId="6A60B486" w14:textId="304DF777" w:rsidR="00DF136F" w:rsidRDefault="00DF136F" w:rsidP="00DF136F">
                    <w:pPr>
                      <w:rPr>
                        <w:szCs w:val="21"/>
                      </w:rPr>
                    </w:pPr>
                    <w:r>
                      <w:t>独立董事</w:t>
                    </w:r>
                  </w:p>
                </w:tc>
                <w:tc>
                  <w:tcPr>
                    <w:tcW w:w="1520" w:type="dxa"/>
                    <w:vAlign w:val="center"/>
                  </w:tcPr>
                  <w:p w14:paraId="1AFA7237" w14:textId="3A1B6307" w:rsidR="00DF136F" w:rsidRDefault="00DF136F" w:rsidP="00DF136F">
                    <w:pPr>
                      <w:rPr>
                        <w:szCs w:val="21"/>
                      </w:rPr>
                    </w:pPr>
                    <w:r>
                      <w:t>2017年4月</w:t>
                    </w:r>
                  </w:p>
                </w:tc>
                <w:tc>
                  <w:tcPr>
                    <w:tcW w:w="1521" w:type="dxa"/>
                  </w:tcPr>
                  <w:p w14:paraId="14FC7349" w14:textId="045B238A" w:rsidR="00DF136F" w:rsidRDefault="00E31386" w:rsidP="00DF136F">
                    <w:pPr>
                      <w:rPr>
                        <w:szCs w:val="21"/>
                      </w:rPr>
                    </w:pPr>
                    <w:r>
                      <w:rPr>
                        <w:rFonts w:hint="eastAsia"/>
                        <w:szCs w:val="21"/>
                      </w:rPr>
                      <w:t>-</w:t>
                    </w:r>
                  </w:p>
                </w:tc>
              </w:tr>
            </w:sdtContent>
          </w:sdt>
          <w:sdt>
            <w:sdtPr>
              <w:rPr>
                <w:szCs w:val="21"/>
              </w:rPr>
              <w:alias w:val="董事、监事、高级管理人员在其他单位任职情况"/>
              <w:tag w:val="_TUP_f450538eb53748eeac8de5eae75c8a7f"/>
              <w:id w:val="1110859189"/>
              <w:lock w:val="sdtLocked"/>
              <w:placeholder>
                <w:docPart w:val="3B19C62A73264905B531CD2167B486AD"/>
              </w:placeholder>
            </w:sdtPr>
            <w:sdtEndPr>
              <w:rPr>
                <w:rFonts w:hint="eastAsia"/>
              </w:rPr>
            </w:sdtEndPr>
            <w:sdtContent>
              <w:tr w:rsidR="00DF136F" w14:paraId="7AF7A8FF" w14:textId="77777777" w:rsidTr="00DF136F">
                <w:trPr>
                  <w:trHeight w:val="147"/>
                </w:trPr>
                <w:tc>
                  <w:tcPr>
                    <w:tcW w:w="1757" w:type="dxa"/>
                    <w:vMerge/>
                  </w:tcPr>
                  <w:p w14:paraId="2B9EED6F" w14:textId="34CE2377" w:rsidR="00DF136F" w:rsidRDefault="00DF136F" w:rsidP="00DF136F">
                    <w:pPr>
                      <w:rPr>
                        <w:szCs w:val="21"/>
                      </w:rPr>
                    </w:pPr>
                  </w:p>
                </w:tc>
                <w:tc>
                  <w:tcPr>
                    <w:tcW w:w="2249" w:type="dxa"/>
                    <w:vAlign w:val="center"/>
                  </w:tcPr>
                  <w:p w14:paraId="0B077446" w14:textId="15E3D673" w:rsidR="00DF136F" w:rsidRDefault="00DF136F" w:rsidP="00DF136F">
                    <w:pPr>
                      <w:rPr>
                        <w:szCs w:val="21"/>
                      </w:rPr>
                    </w:pPr>
                    <w:r>
                      <w:t>东华软件股份公司</w:t>
                    </w:r>
                  </w:p>
                </w:tc>
                <w:tc>
                  <w:tcPr>
                    <w:tcW w:w="1776" w:type="dxa"/>
                    <w:vAlign w:val="center"/>
                  </w:tcPr>
                  <w:p w14:paraId="380456B4" w14:textId="323D3D49" w:rsidR="00DF136F" w:rsidRDefault="00DF136F" w:rsidP="00DF136F">
                    <w:pPr>
                      <w:rPr>
                        <w:szCs w:val="21"/>
                      </w:rPr>
                    </w:pPr>
                    <w:r>
                      <w:t>独立董事</w:t>
                    </w:r>
                  </w:p>
                </w:tc>
                <w:tc>
                  <w:tcPr>
                    <w:tcW w:w="1520" w:type="dxa"/>
                    <w:vAlign w:val="center"/>
                  </w:tcPr>
                  <w:p w14:paraId="197F16DA" w14:textId="7264EAE4" w:rsidR="00DF136F" w:rsidRDefault="00DF136F" w:rsidP="00DF136F">
                    <w:pPr>
                      <w:rPr>
                        <w:szCs w:val="21"/>
                      </w:rPr>
                    </w:pPr>
                    <w:r>
                      <w:t>2016年3月</w:t>
                    </w:r>
                  </w:p>
                </w:tc>
                <w:tc>
                  <w:tcPr>
                    <w:tcW w:w="1521" w:type="dxa"/>
                  </w:tcPr>
                  <w:p w14:paraId="3B9C6C68" w14:textId="376F1D68" w:rsidR="00DF136F" w:rsidRDefault="00E31386" w:rsidP="00DF136F">
                    <w:pPr>
                      <w:rPr>
                        <w:szCs w:val="21"/>
                      </w:rPr>
                    </w:pPr>
                    <w:r>
                      <w:rPr>
                        <w:rFonts w:hint="eastAsia"/>
                        <w:szCs w:val="21"/>
                      </w:rPr>
                      <w:t>-</w:t>
                    </w:r>
                  </w:p>
                </w:tc>
              </w:tr>
            </w:sdtContent>
          </w:sdt>
          <w:sdt>
            <w:sdtPr>
              <w:rPr>
                <w:szCs w:val="21"/>
              </w:rPr>
              <w:alias w:val="董事、监事、高级管理人员在其他单位任职情况"/>
              <w:tag w:val="_TUP_f450538eb53748eeac8de5eae75c8a7f"/>
              <w:id w:val="1110700467"/>
              <w:lock w:val="sdtLocked"/>
              <w:placeholder>
                <w:docPart w:val="3B19C62A73264905B531CD2167B486AD"/>
              </w:placeholder>
            </w:sdtPr>
            <w:sdtEndPr>
              <w:rPr>
                <w:rFonts w:hint="eastAsia"/>
              </w:rPr>
            </w:sdtEndPr>
            <w:sdtContent>
              <w:tr w:rsidR="00DF136F" w14:paraId="7C7F9AF2" w14:textId="77777777" w:rsidTr="00DF136F">
                <w:trPr>
                  <w:trHeight w:val="147"/>
                </w:trPr>
                <w:tc>
                  <w:tcPr>
                    <w:tcW w:w="1757" w:type="dxa"/>
                    <w:vMerge/>
                  </w:tcPr>
                  <w:p w14:paraId="303220C6" w14:textId="56779F2A" w:rsidR="00DF136F" w:rsidRDefault="00DF136F" w:rsidP="00DF136F">
                    <w:pPr>
                      <w:rPr>
                        <w:szCs w:val="21"/>
                      </w:rPr>
                    </w:pPr>
                  </w:p>
                </w:tc>
                <w:tc>
                  <w:tcPr>
                    <w:tcW w:w="2249" w:type="dxa"/>
                    <w:vAlign w:val="center"/>
                  </w:tcPr>
                  <w:p w14:paraId="0E20253F" w14:textId="1B548E4D" w:rsidR="00DF136F" w:rsidRDefault="00DF136F" w:rsidP="00DF136F">
                    <w:pPr>
                      <w:rPr>
                        <w:szCs w:val="21"/>
                      </w:rPr>
                    </w:pPr>
                    <w:r>
                      <w:t>湖南华菱股份有限公司</w:t>
                    </w:r>
                  </w:p>
                </w:tc>
                <w:tc>
                  <w:tcPr>
                    <w:tcW w:w="1776" w:type="dxa"/>
                    <w:vAlign w:val="center"/>
                  </w:tcPr>
                  <w:p w14:paraId="0241A926" w14:textId="5F51CE89" w:rsidR="00DF136F" w:rsidRDefault="00DF136F" w:rsidP="00DF136F">
                    <w:pPr>
                      <w:rPr>
                        <w:szCs w:val="21"/>
                      </w:rPr>
                    </w:pPr>
                    <w:r>
                      <w:t>独立董事</w:t>
                    </w:r>
                  </w:p>
                </w:tc>
                <w:tc>
                  <w:tcPr>
                    <w:tcW w:w="1520" w:type="dxa"/>
                    <w:vAlign w:val="center"/>
                  </w:tcPr>
                  <w:p w14:paraId="2C02C051" w14:textId="606D555A" w:rsidR="00DF136F" w:rsidRDefault="00DF136F" w:rsidP="00DF136F">
                    <w:pPr>
                      <w:rPr>
                        <w:szCs w:val="21"/>
                      </w:rPr>
                    </w:pPr>
                    <w:r>
                      <w:t>2019年9月</w:t>
                    </w:r>
                  </w:p>
                </w:tc>
                <w:tc>
                  <w:tcPr>
                    <w:tcW w:w="1521" w:type="dxa"/>
                  </w:tcPr>
                  <w:p w14:paraId="0098AF09" w14:textId="3CC7E211" w:rsidR="00DF136F" w:rsidRDefault="00E31386" w:rsidP="00DF136F">
                    <w:pPr>
                      <w:rPr>
                        <w:szCs w:val="21"/>
                      </w:rPr>
                    </w:pPr>
                    <w:r>
                      <w:rPr>
                        <w:rFonts w:hint="eastAsia"/>
                        <w:szCs w:val="21"/>
                      </w:rPr>
                      <w:t>-</w:t>
                    </w:r>
                  </w:p>
                </w:tc>
              </w:tr>
            </w:sdtContent>
          </w:sdt>
          <w:sdt>
            <w:sdtPr>
              <w:rPr>
                <w:szCs w:val="21"/>
              </w:rPr>
              <w:alias w:val="董事、监事、高级管理人员在其他单位任职情况"/>
              <w:tag w:val="_TUP_f450538eb53748eeac8de5eae75c8a7f"/>
              <w:id w:val="-1060546994"/>
              <w:lock w:val="sdtLocked"/>
              <w:placeholder>
                <w:docPart w:val="3B19C62A73264905B531CD2167B486AD"/>
              </w:placeholder>
            </w:sdtPr>
            <w:sdtEndPr>
              <w:rPr>
                <w:rFonts w:hint="eastAsia"/>
              </w:rPr>
            </w:sdtEndPr>
            <w:sdtContent>
              <w:tr w:rsidR="00DF136F" w14:paraId="4698404C" w14:textId="77777777" w:rsidTr="00DF136F">
                <w:trPr>
                  <w:trHeight w:val="147"/>
                </w:trPr>
                <w:tc>
                  <w:tcPr>
                    <w:tcW w:w="1757" w:type="dxa"/>
                    <w:vMerge/>
                  </w:tcPr>
                  <w:p w14:paraId="74A0FABE" w14:textId="70029484" w:rsidR="00DF136F" w:rsidRDefault="00DF136F" w:rsidP="00DF136F">
                    <w:pPr>
                      <w:rPr>
                        <w:szCs w:val="21"/>
                      </w:rPr>
                    </w:pPr>
                  </w:p>
                </w:tc>
                <w:tc>
                  <w:tcPr>
                    <w:tcW w:w="2249" w:type="dxa"/>
                    <w:vAlign w:val="center"/>
                  </w:tcPr>
                  <w:p w14:paraId="5EC02F93" w14:textId="2CA6F011" w:rsidR="00DF136F" w:rsidRDefault="00DF136F" w:rsidP="00DF136F">
                    <w:pPr>
                      <w:rPr>
                        <w:szCs w:val="21"/>
                      </w:rPr>
                    </w:pPr>
                    <w:r>
                      <w:t>苏州瑞可达连接系统有限公司</w:t>
                    </w:r>
                  </w:p>
                </w:tc>
                <w:tc>
                  <w:tcPr>
                    <w:tcW w:w="1776" w:type="dxa"/>
                    <w:vAlign w:val="center"/>
                  </w:tcPr>
                  <w:p w14:paraId="0DEE119E" w14:textId="3A3998F4" w:rsidR="00DF136F" w:rsidRDefault="00DF136F" w:rsidP="00DF136F">
                    <w:pPr>
                      <w:rPr>
                        <w:szCs w:val="21"/>
                      </w:rPr>
                    </w:pPr>
                    <w:r>
                      <w:t>独立董事</w:t>
                    </w:r>
                  </w:p>
                </w:tc>
                <w:tc>
                  <w:tcPr>
                    <w:tcW w:w="1520" w:type="dxa"/>
                    <w:vAlign w:val="center"/>
                  </w:tcPr>
                  <w:p w14:paraId="01268D81" w14:textId="4EAD9225" w:rsidR="00DF136F" w:rsidRDefault="00DF136F" w:rsidP="00DF136F">
                    <w:pPr>
                      <w:rPr>
                        <w:szCs w:val="21"/>
                      </w:rPr>
                    </w:pPr>
                    <w:r>
                      <w:t>2017年3月</w:t>
                    </w:r>
                  </w:p>
                </w:tc>
                <w:tc>
                  <w:tcPr>
                    <w:tcW w:w="1521" w:type="dxa"/>
                  </w:tcPr>
                  <w:p w14:paraId="3F0F3CB2" w14:textId="5B38845C" w:rsidR="00DF136F" w:rsidRDefault="00E31386" w:rsidP="00DF136F">
                    <w:pPr>
                      <w:rPr>
                        <w:szCs w:val="21"/>
                      </w:rPr>
                    </w:pPr>
                    <w:r>
                      <w:rPr>
                        <w:rFonts w:hint="eastAsia"/>
                        <w:szCs w:val="21"/>
                      </w:rPr>
                      <w:t>-</w:t>
                    </w:r>
                  </w:p>
                </w:tc>
              </w:tr>
            </w:sdtContent>
          </w:sdt>
          <w:tr w:rsidR="00DF136F" w14:paraId="30C0C2F1" w14:textId="77777777" w:rsidTr="00DF136F">
            <w:trPr>
              <w:trHeight w:val="150"/>
            </w:trPr>
            <w:sdt>
              <w:sdtPr>
                <w:tag w:val="_PLD_e128a4d638134f30bcc8e77e343261be"/>
                <w:id w:val="856241796"/>
                <w:lock w:val="sdtLocked"/>
              </w:sdtPr>
              <w:sdtEndPr/>
              <w:sdtContent>
                <w:tc>
                  <w:tcPr>
                    <w:tcW w:w="1757" w:type="dxa"/>
                  </w:tcPr>
                  <w:p w14:paraId="71B7EAA4" w14:textId="77777777" w:rsidR="00DF136F" w:rsidRDefault="00DF136F" w:rsidP="00DF136F">
                    <w:pPr>
                      <w:rPr>
                        <w:szCs w:val="21"/>
                      </w:rPr>
                    </w:pPr>
                    <w:r>
                      <w:rPr>
                        <w:rFonts w:hint="eastAsia"/>
                        <w:szCs w:val="21"/>
                      </w:rPr>
                      <w:t>在其他单位任职情况的说明</w:t>
                    </w:r>
                  </w:p>
                </w:tc>
              </w:sdtContent>
            </w:sdt>
            <w:tc>
              <w:tcPr>
                <w:tcW w:w="7066" w:type="dxa"/>
                <w:gridSpan w:val="4"/>
              </w:tcPr>
              <w:p w14:paraId="37B18825" w14:textId="65D0D574" w:rsidR="00DF136F" w:rsidRDefault="00B41A3A" w:rsidP="00DF136F">
                <w:pPr>
                  <w:rPr>
                    <w:szCs w:val="21"/>
                  </w:rPr>
                </w:pPr>
                <w:r>
                  <w:rPr>
                    <w:rFonts w:hint="eastAsia"/>
                    <w:szCs w:val="21"/>
                  </w:rPr>
                  <w:t>无</w:t>
                </w:r>
              </w:p>
            </w:tc>
          </w:tr>
        </w:tbl>
        <w:p w14:paraId="6E0366AC" w14:textId="77777777" w:rsidR="00FA57DB" w:rsidRDefault="00CE5305">
          <w:pPr>
            <w:rPr>
              <w:szCs w:val="21"/>
            </w:rPr>
          </w:pPr>
        </w:p>
      </w:sdtContent>
    </w:sdt>
    <w:sdt>
      <w:sdtPr>
        <w:rPr>
          <w:rFonts w:ascii="宋体" w:hAnsi="宋体" w:cs="宋体"/>
          <w:b w:val="0"/>
          <w:bCs w:val="0"/>
          <w:kern w:val="0"/>
          <w:szCs w:val="24"/>
        </w:rPr>
        <w:alias w:val="模块:董事、监事、高级管理人员报酬情况"/>
        <w:tag w:val="_SEC_d6c0d4e5fc754556abc8ba20fd435248"/>
        <w:id w:val="1209692031"/>
        <w:lock w:val="sdtLocked"/>
        <w:placeholder>
          <w:docPart w:val="GBC22222222222222222222222222222"/>
        </w:placeholder>
      </w:sdtPr>
      <w:sdtEndPr/>
      <w:sdtContent>
        <w:p w14:paraId="1386CD7F" w14:textId="77777777" w:rsidR="00FA57DB" w:rsidRDefault="009E62E0" w:rsidP="00B832E3">
          <w:pPr>
            <w:pStyle w:val="3"/>
            <w:numPr>
              <w:ilvl w:val="0"/>
              <w:numId w:val="40"/>
            </w:numPr>
            <w:ind w:left="0" w:firstLine="0"/>
          </w:pPr>
          <w:r>
            <w:t>董事、监事、高级管理人员报酬情况</w:t>
          </w:r>
        </w:p>
        <w:sdt>
          <w:sdtPr>
            <w:alias w:val="是否适用：董事、监事、高级管理人员报酬情况[双击切换]"/>
            <w:tag w:val="_GBC_670a12b9c1e34498888f2aafd9509848"/>
            <w:id w:val="65545953"/>
            <w:lock w:val="sdtLocked"/>
            <w:placeholder>
              <w:docPart w:val="GBC22222222222222222222222222222"/>
            </w:placeholder>
          </w:sdtPr>
          <w:sdtEndPr/>
          <w:sdtContent>
            <w:p w14:paraId="3586421A" w14:textId="380B003E" w:rsidR="00FA57DB" w:rsidRDefault="009E62E0">
              <w:r>
                <w:fldChar w:fldCharType="begin"/>
              </w:r>
              <w:r w:rsidR="006F04A6">
                <w:instrText xml:space="preserve">MACROBUTTON  SnrToggleCheckbox √适用 </w:instrText>
              </w:r>
              <w:r>
                <w:fldChar w:fldCharType="end"/>
              </w:r>
              <w:r>
                <w:fldChar w:fldCharType="begin"/>
              </w:r>
              <w:r w:rsidR="006F04A6">
                <w:instrText xml:space="preserve"> MACROBUTTON  SnrToggleCheckbox □不适用 </w:instrText>
              </w:r>
              <w:r>
                <w:fldChar w:fldCharType="end"/>
              </w:r>
            </w:p>
          </w:sdtContent>
        </w:sdt>
        <w:tbl>
          <w:tblPr>
            <w:tblStyle w:val="a7"/>
            <w:tblW w:w="0" w:type="auto"/>
            <w:tblLook w:val="04A0" w:firstRow="1" w:lastRow="0" w:firstColumn="1" w:lastColumn="0" w:noHBand="0" w:noVBand="1"/>
          </w:tblPr>
          <w:tblGrid>
            <w:gridCol w:w="2805"/>
            <w:gridCol w:w="6018"/>
          </w:tblGrid>
          <w:tr w:rsidR="006F04A6" w14:paraId="5A8836F0" w14:textId="77777777" w:rsidTr="00C97BC9">
            <w:trPr>
              <w:trHeight w:val="120"/>
            </w:trPr>
            <w:sdt>
              <w:sdtPr>
                <w:tag w:val="_PLD_9e63d19b4bb64b9f8ebbe91d33a629c4"/>
                <w:id w:val="-520158590"/>
                <w:lock w:val="sdtLocked"/>
              </w:sdtPr>
              <w:sdtEndPr/>
              <w:sdtContent>
                <w:tc>
                  <w:tcPr>
                    <w:tcW w:w="4361" w:type="dxa"/>
                  </w:tcPr>
                  <w:p w14:paraId="165FFE73" w14:textId="77777777" w:rsidR="006F04A6" w:rsidRDefault="006F04A6" w:rsidP="00C97BC9">
                    <w:pPr>
                      <w:rPr>
                        <w:szCs w:val="21"/>
                      </w:rPr>
                    </w:pPr>
                    <w:r>
                      <w:rPr>
                        <w:szCs w:val="21"/>
                      </w:rPr>
                      <w:t>董事、监事、高级管理人员报酬的决策程序</w:t>
                    </w:r>
                  </w:p>
                </w:tc>
              </w:sdtContent>
            </w:sdt>
            <w:sdt>
              <w:sdtPr>
                <w:rPr>
                  <w:rFonts w:hint="eastAsia"/>
                  <w:szCs w:val="21"/>
                </w:rPr>
                <w:alias w:val="董事、监事、高级管理人员报酬的决策程序"/>
                <w:tag w:val="_GBC_bf64cad6b5d7435388a8e69e2c05dea2"/>
                <w:id w:val="-2128159093"/>
                <w:lock w:val="sdtLocked"/>
              </w:sdtPr>
              <w:sdtEndPr/>
              <w:sdtContent>
                <w:tc>
                  <w:tcPr>
                    <w:tcW w:w="9728" w:type="dxa"/>
                  </w:tcPr>
                  <w:p w14:paraId="7BB143F0" w14:textId="77777777" w:rsidR="006F04A6" w:rsidRDefault="006F04A6" w:rsidP="00C97BC9">
                    <w:pPr>
                      <w:rPr>
                        <w:szCs w:val="21"/>
                      </w:rPr>
                    </w:pPr>
                    <w:r>
                      <w:rPr>
                        <w:rFonts w:hint="eastAsia"/>
                        <w:szCs w:val="21"/>
                      </w:rPr>
                      <w:t>公司董事、高级管理人员报酬由董事会薪酬与考核委员会拟定方案,高级管理人员的报酬由董事会审议批准，董事的报酬由董事会审议通过报请股东大会批准，监事的报酬由监事会审议通过报请股东大会批准。</w:t>
                    </w:r>
                  </w:p>
                </w:tc>
              </w:sdtContent>
            </w:sdt>
          </w:tr>
          <w:tr w:rsidR="006F04A6" w14:paraId="38BFA7DF" w14:textId="77777777" w:rsidTr="00C97BC9">
            <w:trPr>
              <w:trHeight w:val="165"/>
            </w:trPr>
            <w:sdt>
              <w:sdtPr>
                <w:tag w:val="_PLD_a1d35038246146c0a95c36f146481091"/>
                <w:id w:val="-262308908"/>
                <w:lock w:val="sdtLocked"/>
              </w:sdtPr>
              <w:sdtEndPr/>
              <w:sdtContent>
                <w:tc>
                  <w:tcPr>
                    <w:tcW w:w="4361" w:type="dxa"/>
                  </w:tcPr>
                  <w:p w14:paraId="36B06CA1" w14:textId="77777777" w:rsidR="006F04A6" w:rsidRDefault="006F04A6" w:rsidP="00C97BC9">
                    <w:pPr>
                      <w:rPr>
                        <w:szCs w:val="21"/>
                      </w:rPr>
                    </w:pPr>
                    <w:r>
                      <w:rPr>
                        <w:szCs w:val="21"/>
                      </w:rPr>
                      <w:t>董事、监事、高级管理人员报酬确定依据</w:t>
                    </w:r>
                  </w:p>
                </w:tc>
              </w:sdtContent>
            </w:sdt>
            <w:tc>
              <w:tcPr>
                <w:tcW w:w="9728" w:type="dxa"/>
              </w:tcPr>
              <w:p w14:paraId="2944355B" w14:textId="77777777" w:rsidR="006F04A6" w:rsidRDefault="006F04A6" w:rsidP="00C97BC9">
                <w:pPr>
                  <w:rPr>
                    <w:szCs w:val="21"/>
                  </w:rPr>
                </w:pPr>
                <w:r>
                  <w:t>按照公司制定的董事、监事及高级管理人员薪酬标准，结合年度考核指标，确定董事、监事及高级管理人员报酬。</w:t>
                </w:r>
              </w:p>
            </w:tc>
          </w:tr>
          <w:tr w:rsidR="006F04A6" w14:paraId="4135857B" w14:textId="77777777" w:rsidTr="00C97BC9">
            <w:trPr>
              <w:trHeight w:val="165"/>
            </w:trPr>
            <w:sdt>
              <w:sdtPr>
                <w:tag w:val="_PLD_3ba8e874dcd84394a94e693e06b2269b"/>
                <w:id w:val="-1040428420"/>
                <w:lock w:val="sdtLocked"/>
              </w:sdtPr>
              <w:sdtEndPr/>
              <w:sdtContent>
                <w:tc>
                  <w:tcPr>
                    <w:tcW w:w="4361" w:type="dxa"/>
                  </w:tcPr>
                  <w:p w14:paraId="2B97D840" w14:textId="77777777" w:rsidR="006F04A6" w:rsidRDefault="006F04A6" w:rsidP="00C97BC9">
                    <w:pPr>
                      <w:rPr>
                        <w:szCs w:val="21"/>
                      </w:rPr>
                    </w:pPr>
                    <w:r>
                      <w:rPr>
                        <w:szCs w:val="21"/>
                      </w:rPr>
                      <w:t>董事、监事和高级管理人员报酬的</w:t>
                    </w:r>
                    <w:r>
                      <w:rPr>
                        <w:rFonts w:hint="eastAsia"/>
                        <w:szCs w:val="21"/>
                      </w:rPr>
                      <w:t>实际支付</w:t>
                    </w:r>
                    <w:r>
                      <w:rPr>
                        <w:szCs w:val="21"/>
                      </w:rPr>
                      <w:t>情况</w:t>
                    </w:r>
                  </w:p>
                </w:tc>
              </w:sdtContent>
            </w:sdt>
            <w:tc>
              <w:tcPr>
                <w:tcW w:w="9728" w:type="dxa"/>
              </w:tcPr>
              <w:p w14:paraId="7B4FD89A" w14:textId="77777777" w:rsidR="006F04A6" w:rsidRDefault="006F04A6" w:rsidP="00C97BC9">
                <w:pPr>
                  <w:rPr>
                    <w:szCs w:val="21"/>
                  </w:rPr>
                </w:pPr>
                <w:r>
                  <w:t>见上述"现任及报告期内离任董事、监事和高级管理人员持股变动及报酬情况（表）"</w:t>
                </w:r>
              </w:p>
            </w:tc>
          </w:tr>
          <w:tr w:rsidR="006F04A6" w14:paraId="740D9A13" w14:textId="77777777" w:rsidTr="00C97BC9">
            <w:trPr>
              <w:trHeight w:val="135"/>
            </w:trPr>
            <w:tc>
              <w:tcPr>
                <w:tcW w:w="4361" w:type="dxa"/>
              </w:tcPr>
              <w:sdt>
                <w:sdtPr>
                  <w:rPr>
                    <w:szCs w:val="21"/>
                  </w:rPr>
                  <w:tag w:val="_PLD_3506ff73678e423b9d58c6066ded1f49"/>
                  <w:id w:val="-1340767226"/>
                  <w:lock w:val="sdtLocked"/>
                </w:sdtPr>
                <w:sdtEndPr/>
                <w:sdtContent>
                  <w:p w14:paraId="3D4E8B23" w14:textId="77777777" w:rsidR="006F04A6" w:rsidRDefault="006F04A6" w:rsidP="00C97BC9">
                    <w:pPr>
                      <w:rPr>
                        <w:szCs w:val="21"/>
                      </w:rPr>
                    </w:pPr>
                    <w:r>
                      <w:rPr>
                        <w:szCs w:val="21"/>
                      </w:rPr>
                      <w:t>报告期末全体董事、监事和高级管理人员实际获得的</w:t>
                    </w:r>
                    <w:r w:rsidRPr="00BE2D8B">
                      <w:rPr>
                        <w:szCs w:val="21"/>
                      </w:rPr>
                      <w:t>报酬合计</w:t>
                    </w:r>
                  </w:p>
                </w:sdtContent>
              </w:sdt>
            </w:tc>
            <w:tc>
              <w:tcPr>
                <w:tcW w:w="9728" w:type="dxa"/>
              </w:tcPr>
              <w:p w14:paraId="093C9430" w14:textId="7B91FDB9" w:rsidR="006F04A6" w:rsidRDefault="00AC5FA8" w:rsidP="00C97BC9">
                <w:pPr>
                  <w:rPr>
                    <w:szCs w:val="21"/>
                  </w:rPr>
                </w:pPr>
                <w:r>
                  <w:rPr>
                    <w:szCs w:val="21"/>
                  </w:rPr>
                  <w:t>520.15</w:t>
                </w:r>
                <w:r w:rsidR="00BE2D8B">
                  <w:rPr>
                    <w:rFonts w:hint="eastAsia"/>
                    <w:szCs w:val="21"/>
                  </w:rPr>
                  <w:t>万元人民币</w:t>
                </w:r>
              </w:p>
            </w:tc>
          </w:tr>
        </w:tbl>
        <w:p w14:paraId="48DCC449" w14:textId="77777777" w:rsidR="006F04A6" w:rsidRDefault="006F04A6"/>
        <w:p w14:paraId="652C87BA" w14:textId="77777777" w:rsidR="00FA57DB" w:rsidRDefault="00CE5305"/>
      </w:sdtContent>
    </w:sdt>
    <w:p w14:paraId="785FCBC0" w14:textId="77777777" w:rsidR="00FA57DB" w:rsidRDefault="009E62E0" w:rsidP="00B832E3">
      <w:pPr>
        <w:pStyle w:val="3"/>
        <w:numPr>
          <w:ilvl w:val="0"/>
          <w:numId w:val="40"/>
        </w:numPr>
        <w:ind w:left="0" w:firstLine="0"/>
      </w:pPr>
      <w:r>
        <w:t>公司董事、监事、高级管理人员变动情况</w:t>
      </w:r>
    </w:p>
    <w:sdt>
      <w:sdtPr>
        <w:rPr>
          <w:b/>
          <w:bCs/>
          <w:sz w:val="24"/>
        </w:rPr>
        <w:alias w:val="模块:公司董事、监事、高级管理人员变动情况"/>
        <w:tag w:val="_SEC_f15939bc34a34b809f1af6823e6f7771"/>
        <w:id w:val="-74601224"/>
        <w:lock w:val="sdtLocked"/>
        <w:placeholder>
          <w:docPart w:val="GBC22222222222222222222222222222"/>
        </w:placeholder>
      </w:sdtPr>
      <w:sdtEndPr>
        <w:rPr>
          <w:b w:val="0"/>
          <w:bCs w:val="0"/>
          <w:sz w:val="21"/>
        </w:rPr>
      </w:sdtEndPr>
      <w:sdtContent>
        <w:sdt>
          <w:sdtPr>
            <w:alias w:val="是否适用：公司董事、监事、高级管理人员变动情况[双击切换]"/>
            <w:tag w:val="_GBC_a00df019796e4666a1adff20d55baa46"/>
            <w:id w:val="-1359345685"/>
            <w:lock w:val="sdtLocked"/>
            <w:placeholder>
              <w:docPart w:val="GBC22222222222222222222222222222"/>
            </w:placeholder>
          </w:sdtPr>
          <w:sdtEndPr/>
          <w:sdtContent>
            <w:p w14:paraId="0E187525" w14:textId="232C537E" w:rsidR="00FA57DB" w:rsidRDefault="009E62E0">
              <w:r>
                <w:fldChar w:fldCharType="begin"/>
              </w:r>
              <w:r w:rsidR="00AD12D9">
                <w:instrText xml:space="preserve">MACROBUTTON  SnrToggleCheckbox √适用 </w:instrText>
              </w:r>
              <w:r>
                <w:fldChar w:fldCharType="end"/>
              </w:r>
              <w:r>
                <w:fldChar w:fldCharType="begin"/>
              </w:r>
              <w:r w:rsidR="00AD12D9">
                <w:instrText xml:space="preserve"> MACROBUTTON  SnrToggleCheckbox □不适用 </w:instrText>
              </w:r>
              <w:r>
                <w:fldChar w:fldCharType="end"/>
              </w:r>
            </w:p>
          </w:sdtContent>
        </w:sdt>
        <w:tbl>
          <w:tblPr>
            <w:tblStyle w:val="a7"/>
            <w:tblW w:w="0" w:type="auto"/>
            <w:tblLook w:val="04A0" w:firstRow="1" w:lastRow="0" w:firstColumn="1" w:lastColumn="0" w:noHBand="0" w:noVBand="1"/>
          </w:tblPr>
          <w:tblGrid>
            <w:gridCol w:w="2205"/>
            <w:gridCol w:w="2206"/>
            <w:gridCol w:w="2206"/>
            <w:gridCol w:w="2206"/>
          </w:tblGrid>
          <w:tr w:rsidR="00AD12D9" w14:paraId="3FC7FAAC" w14:textId="77777777" w:rsidTr="00C97BC9">
            <w:trPr>
              <w:trHeight w:val="210"/>
            </w:trPr>
            <w:sdt>
              <w:sdtPr>
                <w:tag w:val="_PLD_10c0965136c84bf6abfceaef8557ae99"/>
                <w:id w:val="-88460458"/>
                <w:lock w:val="sdtLocked"/>
              </w:sdtPr>
              <w:sdtEndPr/>
              <w:sdtContent>
                <w:tc>
                  <w:tcPr>
                    <w:tcW w:w="3522" w:type="dxa"/>
                    <w:vAlign w:val="center"/>
                  </w:tcPr>
                  <w:p w14:paraId="5C6EB61B" w14:textId="77777777" w:rsidR="00AD12D9" w:rsidRDefault="00AD12D9" w:rsidP="00C97BC9">
                    <w:pPr>
                      <w:jc w:val="center"/>
                      <w:rPr>
                        <w:szCs w:val="21"/>
                      </w:rPr>
                    </w:pPr>
                    <w:r>
                      <w:rPr>
                        <w:szCs w:val="21"/>
                      </w:rPr>
                      <w:t>姓名</w:t>
                    </w:r>
                  </w:p>
                </w:tc>
              </w:sdtContent>
            </w:sdt>
            <w:sdt>
              <w:sdtPr>
                <w:tag w:val="_PLD_b53cc0c0661e4cffa4f7fa4f6423187d"/>
                <w:id w:val="-1011372646"/>
                <w:lock w:val="sdtLocked"/>
              </w:sdtPr>
              <w:sdtEndPr/>
              <w:sdtContent>
                <w:tc>
                  <w:tcPr>
                    <w:tcW w:w="3522" w:type="dxa"/>
                    <w:vAlign w:val="center"/>
                  </w:tcPr>
                  <w:p w14:paraId="1E4D1A21" w14:textId="77777777" w:rsidR="00AD12D9" w:rsidRDefault="00AD12D9" w:rsidP="00C97BC9">
                    <w:pPr>
                      <w:jc w:val="center"/>
                      <w:rPr>
                        <w:szCs w:val="21"/>
                      </w:rPr>
                    </w:pPr>
                    <w:r>
                      <w:rPr>
                        <w:szCs w:val="21"/>
                      </w:rPr>
                      <w:t>担任的职务</w:t>
                    </w:r>
                  </w:p>
                </w:tc>
              </w:sdtContent>
            </w:sdt>
            <w:sdt>
              <w:sdtPr>
                <w:tag w:val="_PLD_012859f523ec430da1dfc6a86c6dde35"/>
                <w:id w:val="1230108772"/>
                <w:lock w:val="sdtLocked"/>
              </w:sdtPr>
              <w:sdtEndPr/>
              <w:sdtContent>
                <w:tc>
                  <w:tcPr>
                    <w:tcW w:w="3522" w:type="dxa"/>
                    <w:vAlign w:val="center"/>
                  </w:tcPr>
                  <w:p w14:paraId="0EF0222F" w14:textId="77777777" w:rsidR="00AD12D9" w:rsidRDefault="00AD12D9" w:rsidP="00C97BC9">
                    <w:pPr>
                      <w:jc w:val="center"/>
                      <w:rPr>
                        <w:szCs w:val="21"/>
                      </w:rPr>
                    </w:pPr>
                    <w:r>
                      <w:rPr>
                        <w:szCs w:val="21"/>
                      </w:rPr>
                      <w:t>变动情形</w:t>
                    </w:r>
                  </w:p>
                </w:tc>
              </w:sdtContent>
            </w:sdt>
            <w:sdt>
              <w:sdtPr>
                <w:tag w:val="_PLD_bf76757c55de435a9638407bd56b5199"/>
                <w:id w:val="1883279094"/>
                <w:lock w:val="sdtLocked"/>
              </w:sdtPr>
              <w:sdtEndPr/>
              <w:sdtContent>
                <w:tc>
                  <w:tcPr>
                    <w:tcW w:w="3523" w:type="dxa"/>
                    <w:vAlign w:val="center"/>
                  </w:tcPr>
                  <w:p w14:paraId="2D5C0F69" w14:textId="77777777" w:rsidR="00AD12D9" w:rsidRDefault="00AD12D9" w:rsidP="00C97BC9">
                    <w:pPr>
                      <w:jc w:val="center"/>
                      <w:rPr>
                        <w:szCs w:val="21"/>
                      </w:rPr>
                    </w:pPr>
                    <w:r>
                      <w:rPr>
                        <w:szCs w:val="21"/>
                      </w:rPr>
                      <w:t>变动原因</w:t>
                    </w:r>
                  </w:p>
                </w:tc>
              </w:sdtContent>
            </w:sdt>
          </w:tr>
          <w:sdt>
            <w:sdtPr>
              <w:rPr>
                <w:rFonts w:asciiTheme="minorHAnsi" w:eastAsiaTheme="minorEastAsia" w:hAnsiTheme="minorHAnsi" w:cstheme="minorBidi"/>
                <w:kern w:val="2"/>
                <w:szCs w:val="21"/>
              </w:rPr>
              <w:alias w:val="在报告期内公司董事、监事、高级管理人员变动情况"/>
              <w:tag w:val="_TUP_a555fc40054b4d6a94d6a1901fa38c91"/>
              <w:id w:val="1469865388"/>
              <w:lock w:val="sdtLocked"/>
              <w:placeholder>
                <w:docPart w:val="3FCD0E049CF94F309EE0DF40F661716B"/>
              </w:placeholder>
            </w:sdtPr>
            <w:sdtEndPr/>
            <w:sdtContent>
              <w:tr w:rsidR="00AD12D9" w14:paraId="3EFC8EC3" w14:textId="77777777" w:rsidTr="00C97BC9">
                <w:trPr>
                  <w:trHeight w:val="105"/>
                </w:trPr>
                <w:tc>
                  <w:tcPr>
                    <w:tcW w:w="3522" w:type="dxa"/>
                  </w:tcPr>
                  <w:p w14:paraId="08F855CE" w14:textId="77777777" w:rsidR="00AD12D9" w:rsidRDefault="00AD12D9" w:rsidP="00C97BC9">
                    <w:pPr>
                      <w:rPr>
                        <w:szCs w:val="21"/>
                      </w:rPr>
                    </w:pPr>
                    <w:r>
                      <w:t>金春玉</w:t>
                    </w:r>
                  </w:p>
                </w:tc>
                <w:tc>
                  <w:tcPr>
                    <w:tcW w:w="3522" w:type="dxa"/>
                  </w:tcPr>
                  <w:p w14:paraId="3A006873" w14:textId="5D47FE37" w:rsidR="00AD12D9" w:rsidRDefault="00AD12D9" w:rsidP="00C97BC9">
                    <w:pPr>
                      <w:rPr>
                        <w:szCs w:val="21"/>
                      </w:rPr>
                    </w:pPr>
                    <w:r>
                      <w:rPr>
                        <w:rFonts w:hint="eastAsia"/>
                        <w:szCs w:val="21"/>
                      </w:rPr>
                      <w:t>非执行董事</w:t>
                    </w:r>
                  </w:p>
                </w:tc>
                <w:sdt>
                  <w:sdtPr>
                    <w:rPr>
                      <w:szCs w:val="21"/>
                    </w:rPr>
                    <w:alias w:val="公司董事、监事、高级管理人员的变动情形"/>
                    <w:tag w:val="_GBC_258f9ad482344d5fbc1587e6faf0ed7b"/>
                    <w:id w:val="-584688736"/>
                    <w:lock w:val="sdtLocked"/>
                    <w:comboBox>
                      <w:listItem w:displayText="选举" w:value="选举"/>
                      <w:listItem w:displayText="离任" w:value="离任"/>
                      <w:listItem w:displayText="聘任" w:value="聘任"/>
                      <w:listItem w:displayText="解聘" w:value="解聘"/>
                    </w:comboBox>
                  </w:sdtPr>
                  <w:sdtEndPr/>
                  <w:sdtContent>
                    <w:tc>
                      <w:tcPr>
                        <w:tcW w:w="3522" w:type="dxa"/>
                      </w:tcPr>
                      <w:p w14:paraId="3CB3C87D" w14:textId="62E1A684" w:rsidR="00AD12D9" w:rsidRDefault="00A3754A" w:rsidP="00C97BC9">
                        <w:pPr>
                          <w:rPr>
                            <w:szCs w:val="21"/>
                          </w:rPr>
                        </w:pPr>
                        <w:r>
                          <w:rPr>
                            <w:szCs w:val="21"/>
                          </w:rPr>
                          <w:t>离任</w:t>
                        </w:r>
                      </w:p>
                    </w:tc>
                  </w:sdtContent>
                </w:sdt>
                <w:tc>
                  <w:tcPr>
                    <w:tcW w:w="3523" w:type="dxa"/>
                  </w:tcPr>
                  <w:p w14:paraId="581F2C8A" w14:textId="5512B7B5" w:rsidR="00AD12D9" w:rsidRDefault="00AC4BF4" w:rsidP="00C97BC9">
                    <w:pPr>
                      <w:rPr>
                        <w:szCs w:val="21"/>
                      </w:rPr>
                    </w:pPr>
                    <w:r w:rsidRPr="00AC4BF4">
                      <w:rPr>
                        <w:rFonts w:hint="eastAsia"/>
                        <w:szCs w:val="21"/>
                      </w:rPr>
                      <w:t>工作原因</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2078321607"/>
              <w:lock w:val="sdtLocked"/>
              <w:placeholder>
                <w:docPart w:val="CF9B67EE7AED404E81B3BE4D565C4994"/>
              </w:placeholder>
            </w:sdtPr>
            <w:sdtEndPr/>
            <w:sdtContent>
              <w:tr w:rsidR="00AD12D9" w14:paraId="32170AF2" w14:textId="77777777" w:rsidTr="00C97BC9">
                <w:trPr>
                  <w:trHeight w:val="105"/>
                </w:trPr>
                <w:tc>
                  <w:tcPr>
                    <w:tcW w:w="3522" w:type="dxa"/>
                  </w:tcPr>
                  <w:p w14:paraId="79FDA681" w14:textId="77777777" w:rsidR="00AD12D9" w:rsidRDefault="00AD12D9" w:rsidP="00C97BC9">
                    <w:pPr>
                      <w:rPr>
                        <w:szCs w:val="21"/>
                      </w:rPr>
                    </w:pPr>
                    <w:r w:rsidRPr="00834D52">
                      <w:t>满会勇</w:t>
                    </w:r>
                  </w:p>
                </w:tc>
                <w:tc>
                  <w:tcPr>
                    <w:tcW w:w="3522" w:type="dxa"/>
                  </w:tcPr>
                  <w:p w14:paraId="12E990A3" w14:textId="10DC7D7F" w:rsidR="00AD12D9" w:rsidRDefault="00AD12D9" w:rsidP="00C97BC9">
                    <w:pPr>
                      <w:rPr>
                        <w:szCs w:val="21"/>
                      </w:rPr>
                    </w:pPr>
                    <w:r w:rsidRPr="00AD12D9">
                      <w:rPr>
                        <w:rFonts w:hint="eastAsia"/>
                        <w:szCs w:val="21"/>
                      </w:rPr>
                      <w:t>非执行董事</w:t>
                    </w:r>
                  </w:p>
                </w:tc>
                <w:sdt>
                  <w:sdtPr>
                    <w:rPr>
                      <w:szCs w:val="21"/>
                    </w:rPr>
                    <w:alias w:val="公司董事、监事、高级管理人员的变动情形"/>
                    <w:tag w:val="_GBC_258f9ad482344d5fbc1587e6faf0ed7b"/>
                    <w:id w:val="-279954830"/>
                    <w:lock w:val="sdtLocked"/>
                    <w:placeholder>
                      <w:docPart w:val="8E2BDEF82A9140A685996AFD6F301928"/>
                    </w:placeholder>
                    <w:comboBox>
                      <w:listItem w:displayText="选举" w:value="选举"/>
                      <w:listItem w:displayText="离任" w:value="离任"/>
                      <w:listItem w:displayText="聘任" w:value="聘任"/>
                      <w:listItem w:displayText="解聘" w:value="解聘"/>
                    </w:comboBox>
                  </w:sdtPr>
                  <w:sdtEndPr/>
                  <w:sdtContent>
                    <w:tc>
                      <w:tcPr>
                        <w:tcW w:w="3522" w:type="dxa"/>
                      </w:tcPr>
                      <w:p w14:paraId="255E74BD" w14:textId="681CF16F" w:rsidR="00AD12D9" w:rsidRDefault="00A3754A" w:rsidP="00C97BC9">
                        <w:pPr>
                          <w:rPr>
                            <w:szCs w:val="21"/>
                          </w:rPr>
                        </w:pPr>
                        <w:r>
                          <w:rPr>
                            <w:szCs w:val="21"/>
                          </w:rPr>
                          <w:t>聘任</w:t>
                        </w:r>
                      </w:p>
                    </w:tc>
                  </w:sdtContent>
                </w:sdt>
                <w:tc>
                  <w:tcPr>
                    <w:tcW w:w="3523" w:type="dxa"/>
                  </w:tcPr>
                  <w:p w14:paraId="33B140FD" w14:textId="1EB6A03A" w:rsidR="00AD12D9" w:rsidRDefault="00AC4BF4" w:rsidP="00C97BC9">
                    <w:pPr>
                      <w:rPr>
                        <w:szCs w:val="21"/>
                      </w:rPr>
                    </w:pPr>
                    <w:r w:rsidRPr="00AC4BF4">
                      <w:rPr>
                        <w:rFonts w:hint="eastAsia"/>
                        <w:szCs w:val="21"/>
                      </w:rPr>
                      <w:t>工作原因</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556825879"/>
              <w:lock w:val="sdtLocked"/>
              <w:placeholder>
                <w:docPart w:val="CF9B67EE7AED404E81B3BE4D565C4994"/>
              </w:placeholder>
            </w:sdtPr>
            <w:sdtEndPr/>
            <w:sdtContent>
              <w:tr w:rsidR="00AD12D9" w14:paraId="164484C7" w14:textId="77777777" w:rsidTr="00C97BC9">
                <w:trPr>
                  <w:trHeight w:val="105"/>
                </w:trPr>
                <w:tc>
                  <w:tcPr>
                    <w:tcW w:w="3522" w:type="dxa"/>
                  </w:tcPr>
                  <w:p w14:paraId="390BA202" w14:textId="77777777" w:rsidR="00AD12D9" w:rsidRDefault="00AD12D9" w:rsidP="00C97BC9">
                    <w:pPr>
                      <w:rPr>
                        <w:szCs w:val="21"/>
                      </w:rPr>
                    </w:pPr>
                    <w:r>
                      <w:t>杨易</w:t>
                    </w:r>
                  </w:p>
                </w:tc>
                <w:tc>
                  <w:tcPr>
                    <w:tcW w:w="3522" w:type="dxa"/>
                  </w:tcPr>
                  <w:p w14:paraId="0E52F421" w14:textId="338D6D2B" w:rsidR="00AD12D9" w:rsidRDefault="00AD12D9" w:rsidP="00C97BC9">
                    <w:pPr>
                      <w:rPr>
                        <w:szCs w:val="21"/>
                      </w:rPr>
                    </w:pPr>
                    <w:r>
                      <w:rPr>
                        <w:rFonts w:hint="eastAsia"/>
                        <w:szCs w:val="21"/>
                      </w:rPr>
                      <w:t>总法律顾问</w:t>
                    </w:r>
                  </w:p>
                </w:tc>
                <w:sdt>
                  <w:sdtPr>
                    <w:rPr>
                      <w:szCs w:val="21"/>
                    </w:rPr>
                    <w:alias w:val="公司董事、监事、高级管理人员的变动情形"/>
                    <w:tag w:val="_GBC_258f9ad482344d5fbc1587e6faf0ed7b"/>
                    <w:id w:val="1556744385"/>
                    <w:lock w:val="sdtLocked"/>
                    <w:placeholder>
                      <w:docPart w:val="89FC9954021E4FD6805CF9F13F6AE3C5"/>
                    </w:placeholder>
                    <w:comboBox>
                      <w:listItem w:displayText="选举" w:value="选举"/>
                      <w:listItem w:displayText="离任" w:value="离任"/>
                      <w:listItem w:displayText="聘任" w:value="聘任"/>
                      <w:listItem w:displayText="解聘" w:value="解聘"/>
                    </w:comboBox>
                  </w:sdtPr>
                  <w:sdtEndPr/>
                  <w:sdtContent>
                    <w:tc>
                      <w:tcPr>
                        <w:tcW w:w="3522" w:type="dxa"/>
                      </w:tcPr>
                      <w:p w14:paraId="1F6C61D1" w14:textId="42477AE1" w:rsidR="00AD12D9" w:rsidRDefault="00A3754A" w:rsidP="00C97BC9">
                        <w:pPr>
                          <w:rPr>
                            <w:szCs w:val="21"/>
                          </w:rPr>
                        </w:pPr>
                        <w:r>
                          <w:rPr>
                            <w:szCs w:val="21"/>
                          </w:rPr>
                          <w:t>离任</w:t>
                        </w:r>
                      </w:p>
                    </w:tc>
                  </w:sdtContent>
                </w:sdt>
                <w:tc>
                  <w:tcPr>
                    <w:tcW w:w="3523" w:type="dxa"/>
                  </w:tcPr>
                  <w:p w14:paraId="1BF161E0" w14:textId="6EE9CC9A" w:rsidR="00AD12D9" w:rsidRDefault="00AC4BF4" w:rsidP="00C97BC9">
                    <w:pPr>
                      <w:rPr>
                        <w:szCs w:val="21"/>
                      </w:rPr>
                    </w:pPr>
                    <w:r w:rsidRPr="00AC4BF4">
                      <w:rPr>
                        <w:rFonts w:hint="eastAsia"/>
                        <w:szCs w:val="21"/>
                      </w:rPr>
                      <w:t>工作原因</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325350277"/>
              <w:lock w:val="sdtLocked"/>
              <w:placeholder>
                <w:docPart w:val="CF9B67EE7AED404E81B3BE4D565C4994"/>
              </w:placeholder>
            </w:sdtPr>
            <w:sdtEndPr/>
            <w:sdtContent>
              <w:tr w:rsidR="00AD12D9" w14:paraId="6DE4752C" w14:textId="77777777" w:rsidTr="00C97BC9">
                <w:trPr>
                  <w:trHeight w:val="105"/>
                </w:trPr>
                <w:tc>
                  <w:tcPr>
                    <w:tcW w:w="3522" w:type="dxa"/>
                  </w:tcPr>
                  <w:p w14:paraId="5DA674D2" w14:textId="77777777" w:rsidR="00AD12D9" w:rsidRDefault="00AD12D9" w:rsidP="00C97BC9">
                    <w:pPr>
                      <w:rPr>
                        <w:szCs w:val="21"/>
                      </w:rPr>
                    </w:pPr>
                    <w:r>
                      <w:t>李</w:t>
                    </w:r>
                    <w:proofErr w:type="gramStart"/>
                    <w:r>
                      <w:t>铣</w:t>
                    </w:r>
                    <w:proofErr w:type="gramEnd"/>
                    <w:r>
                      <w:t>哲</w:t>
                    </w:r>
                  </w:p>
                </w:tc>
                <w:tc>
                  <w:tcPr>
                    <w:tcW w:w="3522" w:type="dxa"/>
                  </w:tcPr>
                  <w:p w14:paraId="55DC94C6" w14:textId="05261081" w:rsidR="00AD12D9" w:rsidRDefault="00AD12D9" w:rsidP="00C97BC9">
                    <w:pPr>
                      <w:rPr>
                        <w:szCs w:val="21"/>
                      </w:rPr>
                    </w:pPr>
                    <w:r w:rsidRPr="00AD12D9">
                      <w:rPr>
                        <w:rFonts w:hint="eastAsia"/>
                        <w:szCs w:val="21"/>
                      </w:rPr>
                      <w:t>总法律顾问</w:t>
                    </w:r>
                  </w:p>
                </w:tc>
                <w:sdt>
                  <w:sdtPr>
                    <w:rPr>
                      <w:szCs w:val="21"/>
                    </w:rPr>
                    <w:alias w:val="公司董事、监事、高级管理人员的变动情形"/>
                    <w:tag w:val="_GBC_258f9ad482344d5fbc1587e6faf0ed7b"/>
                    <w:id w:val="642161355"/>
                    <w:lock w:val="sdtLocked"/>
                    <w:placeholder>
                      <w:docPart w:val="B28C12872C8647C3BEFC2EFE04494C1F"/>
                    </w:placeholder>
                    <w:comboBox>
                      <w:listItem w:displayText="选举" w:value="选举"/>
                      <w:listItem w:displayText="离任" w:value="离任"/>
                      <w:listItem w:displayText="聘任" w:value="聘任"/>
                      <w:listItem w:displayText="解聘" w:value="解聘"/>
                    </w:comboBox>
                  </w:sdtPr>
                  <w:sdtEndPr/>
                  <w:sdtContent>
                    <w:tc>
                      <w:tcPr>
                        <w:tcW w:w="3522" w:type="dxa"/>
                      </w:tcPr>
                      <w:p w14:paraId="0A444CC5" w14:textId="44B71550" w:rsidR="00AD12D9" w:rsidRDefault="00A3754A" w:rsidP="00C97BC9">
                        <w:pPr>
                          <w:rPr>
                            <w:szCs w:val="21"/>
                          </w:rPr>
                        </w:pPr>
                        <w:r>
                          <w:rPr>
                            <w:szCs w:val="21"/>
                          </w:rPr>
                          <w:t>聘任</w:t>
                        </w:r>
                      </w:p>
                    </w:tc>
                  </w:sdtContent>
                </w:sdt>
                <w:tc>
                  <w:tcPr>
                    <w:tcW w:w="3523" w:type="dxa"/>
                  </w:tcPr>
                  <w:p w14:paraId="7941D710" w14:textId="38A0F67F" w:rsidR="00AD12D9" w:rsidRDefault="00AC4BF4" w:rsidP="00C97BC9">
                    <w:pPr>
                      <w:rPr>
                        <w:szCs w:val="21"/>
                      </w:rPr>
                    </w:pPr>
                    <w:r w:rsidRPr="00AC4BF4">
                      <w:rPr>
                        <w:rFonts w:hint="eastAsia"/>
                        <w:szCs w:val="21"/>
                      </w:rPr>
                      <w:t>工作原因</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058980931"/>
              <w:lock w:val="sdtLocked"/>
              <w:placeholder>
                <w:docPart w:val="CF9B67EE7AED404E81B3BE4D565C4994"/>
              </w:placeholder>
            </w:sdtPr>
            <w:sdtEndPr/>
            <w:sdtContent>
              <w:tr w:rsidR="00AD12D9" w14:paraId="66749BF3" w14:textId="77777777" w:rsidTr="00C97BC9">
                <w:trPr>
                  <w:trHeight w:val="105"/>
                </w:trPr>
                <w:tc>
                  <w:tcPr>
                    <w:tcW w:w="3522" w:type="dxa"/>
                  </w:tcPr>
                  <w:p w14:paraId="70701CA1" w14:textId="77777777" w:rsidR="00AD12D9" w:rsidRDefault="00AD12D9" w:rsidP="00C97BC9">
                    <w:pPr>
                      <w:rPr>
                        <w:szCs w:val="21"/>
                      </w:rPr>
                    </w:pPr>
                    <w:r>
                      <w:t>姜驰</w:t>
                    </w:r>
                  </w:p>
                </w:tc>
                <w:tc>
                  <w:tcPr>
                    <w:tcW w:w="3522" w:type="dxa"/>
                  </w:tcPr>
                  <w:p w14:paraId="1807523D" w14:textId="03561AE7" w:rsidR="00AD12D9" w:rsidRDefault="00AD12D9" w:rsidP="00C97BC9">
                    <w:pPr>
                      <w:rPr>
                        <w:szCs w:val="21"/>
                      </w:rPr>
                    </w:pPr>
                    <w:r>
                      <w:rPr>
                        <w:rFonts w:hint="eastAsia"/>
                        <w:szCs w:val="21"/>
                      </w:rPr>
                      <w:t>总会计师</w:t>
                    </w:r>
                  </w:p>
                </w:tc>
                <w:sdt>
                  <w:sdtPr>
                    <w:rPr>
                      <w:szCs w:val="21"/>
                    </w:rPr>
                    <w:alias w:val="公司董事、监事、高级管理人员的变动情形"/>
                    <w:tag w:val="_GBC_258f9ad482344d5fbc1587e6faf0ed7b"/>
                    <w:id w:val="1334568003"/>
                    <w:lock w:val="sdtLocked"/>
                    <w:placeholder>
                      <w:docPart w:val="7761F0B4ED1E4357BDA3CD8DD694B50C"/>
                    </w:placeholder>
                    <w:comboBox>
                      <w:listItem w:displayText="选举" w:value="选举"/>
                      <w:listItem w:displayText="离任" w:value="离任"/>
                      <w:listItem w:displayText="聘任" w:value="聘任"/>
                      <w:listItem w:displayText="解聘" w:value="解聘"/>
                    </w:comboBox>
                  </w:sdtPr>
                  <w:sdtEndPr/>
                  <w:sdtContent>
                    <w:tc>
                      <w:tcPr>
                        <w:tcW w:w="3522" w:type="dxa"/>
                      </w:tcPr>
                      <w:p w14:paraId="6BEAAA7A" w14:textId="5257EE52" w:rsidR="00AD12D9" w:rsidRDefault="00A3754A" w:rsidP="00C97BC9">
                        <w:pPr>
                          <w:rPr>
                            <w:szCs w:val="21"/>
                          </w:rPr>
                        </w:pPr>
                        <w:r>
                          <w:rPr>
                            <w:szCs w:val="21"/>
                          </w:rPr>
                          <w:t>离任</w:t>
                        </w:r>
                      </w:p>
                    </w:tc>
                  </w:sdtContent>
                </w:sdt>
                <w:tc>
                  <w:tcPr>
                    <w:tcW w:w="3523" w:type="dxa"/>
                  </w:tcPr>
                  <w:p w14:paraId="249AECA1" w14:textId="1C0C010E" w:rsidR="00AD12D9" w:rsidRDefault="00AC4BF4" w:rsidP="00C97BC9">
                    <w:pPr>
                      <w:rPr>
                        <w:szCs w:val="21"/>
                      </w:rPr>
                    </w:pPr>
                    <w:r w:rsidRPr="00AC4BF4">
                      <w:rPr>
                        <w:rFonts w:hint="eastAsia"/>
                        <w:szCs w:val="21"/>
                      </w:rPr>
                      <w:t>工作原因</w:t>
                    </w:r>
                  </w:p>
                </w:tc>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817951815"/>
              <w:lock w:val="sdtLocked"/>
              <w:placeholder>
                <w:docPart w:val="3FCD0E049CF94F309EE0DF40F661716B"/>
              </w:placeholder>
            </w:sdtPr>
            <w:sdtEndPr/>
            <w:sdtContent>
              <w:tr w:rsidR="00AD12D9" w14:paraId="21CA71B5" w14:textId="77777777" w:rsidTr="00C97BC9">
                <w:trPr>
                  <w:trHeight w:val="105"/>
                </w:trPr>
                <w:tc>
                  <w:tcPr>
                    <w:tcW w:w="3522" w:type="dxa"/>
                  </w:tcPr>
                  <w:p w14:paraId="228FB3B6" w14:textId="77777777" w:rsidR="00AD12D9" w:rsidRDefault="00AD12D9" w:rsidP="00C97BC9">
                    <w:pPr>
                      <w:rPr>
                        <w:szCs w:val="21"/>
                      </w:rPr>
                    </w:pPr>
                    <w:r>
                      <w:t>冯永梅</w:t>
                    </w:r>
                  </w:p>
                </w:tc>
                <w:tc>
                  <w:tcPr>
                    <w:tcW w:w="3522" w:type="dxa"/>
                  </w:tcPr>
                  <w:p w14:paraId="7DEE1F4F" w14:textId="7F251107" w:rsidR="00AD12D9" w:rsidRDefault="00AD12D9" w:rsidP="00C97BC9">
                    <w:pPr>
                      <w:rPr>
                        <w:szCs w:val="21"/>
                      </w:rPr>
                    </w:pPr>
                    <w:r w:rsidRPr="00AD12D9">
                      <w:rPr>
                        <w:rFonts w:hint="eastAsia"/>
                        <w:szCs w:val="21"/>
                      </w:rPr>
                      <w:t>总会计师</w:t>
                    </w:r>
                  </w:p>
                </w:tc>
                <w:sdt>
                  <w:sdtPr>
                    <w:rPr>
                      <w:szCs w:val="21"/>
                    </w:rPr>
                    <w:alias w:val="公司董事、监事、高级管理人员的变动情形"/>
                    <w:tag w:val="_GBC_258f9ad482344d5fbc1587e6faf0ed7b"/>
                    <w:id w:val="-1299442359"/>
                    <w:lock w:val="sdtLocked"/>
                    <w:comboBox>
                      <w:listItem w:displayText="选举" w:value="选举"/>
                      <w:listItem w:displayText="离任" w:value="离任"/>
                      <w:listItem w:displayText="聘任" w:value="聘任"/>
                      <w:listItem w:displayText="解聘" w:value="解聘"/>
                    </w:comboBox>
                  </w:sdtPr>
                  <w:sdtEndPr/>
                  <w:sdtContent>
                    <w:tc>
                      <w:tcPr>
                        <w:tcW w:w="3522" w:type="dxa"/>
                      </w:tcPr>
                      <w:p w14:paraId="333423DE" w14:textId="54634E33" w:rsidR="00AD12D9" w:rsidRDefault="00A3754A" w:rsidP="00C97BC9">
                        <w:pPr>
                          <w:rPr>
                            <w:szCs w:val="21"/>
                          </w:rPr>
                        </w:pPr>
                        <w:r>
                          <w:rPr>
                            <w:szCs w:val="21"/>
                          </w:rPr>
                          <w:t>聘任</w:t>
                        </w:r>
                      </w:p>
                    </w:tc>
                  </w:sdtContent>
                </w:sdt>
                <w:tc>
                  <w:tcPr>
                    <w:tcW w:w="3523" w:type="dxa"/>
                  </w:tcPr>
                  <w:p w14:paraId="7250D363" w14:textId="514DA3B7" w:rsidR="00AD12D9" w:rsidRDefault="00AC4BF4" w:rsidP="00C97BC9">
                    <w:pPr>
                      <w:rPr>
                        <w:szCs w:val="21"/>
                      </w:rPr>
                    </w:pPr>
                    <w:r w:rsidRPr="00AC4BF4">
                      <w:rPr>
                        <w:rFonts w:hint="eastAsia"/>
                        <w:szCs w:val="21"/>
                      </w:rPr>
                      <w:t>工作原因</w:t>
                    </w:r>
                  </w:p>
                </w:tc>
              </w:tr>
            </w:sdtContent>
          </w:sdt>
        </w:tbl>
        <w:p w14:paraId="6E78E03A" w14:textId="77777777" w:rsidR="00AD12D9" w:rsidRDefault="00AD12D9"/>
        <w:p w14:paraId="18B0C328" w14:textId="77777777" w:rsidR="00FA57DB" w:rsidRDefault="00CE5305"/>
      </w:sdtContent>
    </w:sdt>
    <w:sdt>
      <w:sdtPr>
        <w:rPr>
          <w:rFonts w:ascii="宋体" w:hAnsi="宋体" w:cs="宋体" w:hint="eastAsia"/>
          <w:b w:val="0"/>
          <w:bCs w:val="0"/>
          <w:kern w:val="0"/>
          <w:szCs w:val="24"/>
        </w:rPr>
        <w:alias w:val="模块:近三年受证券监管机构处罚的情况说明"/>
        <w:tag w:val="_SEC_875293df28e7452fbf15edc09d4ebaa5"/>
        <w:id w:val="-1707949020"/>
        <w:lock w:val="sdtLocked"/>
        <w:placeholder>
          <w:docPart w:val="GBC22222222222222222222222222222"/>
        </w:placeholder>
      </w:sdtPr>
      <w:sdtEndPr/>
      <w:sdtContent>
        <w:p w14:paraId="503BA3E8" w14:textId="77777777" w:rsidR="00FA57DB" w:rsidRDefault="009E62E0" w:rsidP="00B832E3">
          <w:pPr>
            <w:pStyle w:val="3"/>
            <w:numPr>
              <w:ilvl w:val="0"/>
              <w:numId w:val="40"/>
            </w:numPr>
            <w:ind w:left="0" w:firstLine="0"/>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276383945"/>
            <w:lock w:val="sdtLocked"/>
            <w:placeholder>
              <w:docPart w:val="GBC22222222222222222222222222222"/>
            </w:placeholder>
          </w:sdtPr>
          <w:sdtEndPr/>
          <w:sdtContent>
            <w:p w14:paraId="2FF61832" w14:textId="624C4C55" w:rsidR="00FA57DB" w:rsidRDefault="009E62E0" w:rsidP="006F04A6">
              <w:r>
                <w:rPr>
                  <w:szCs w:val="21"/>
                </w:rPr>
                <w:fldChar w:fldCharType="begin"/>
              </w:r>
              <w:r w:rsidR="006F04A6">
                <w:rPr>
                  <w:szCs w:val="21"/>
                </w:rPr>
                <w:instrText xml:space="preserve">MACROBUTTON  SnrToggleCheckbox □适用 </w:instrText>
              </w:r>
              <w:r>
                <w:rPr>
                  <w:szCs w:val="21"/>
                </w:rPr>
                <w:fldChar w:fldCharType="end"/>
              </w:r>
              <w:r>
                <w:rPr>
                  <w:szCs w:val="21"/>
                </w:rPr>
                <w:fldChar w:fldCharType="begin"/>
              </w:r>
              <w:r w:rsidR="006F04A6">
                <w:rPr>
                  <w:szCs w:val="21"/>
                </w:rPr>
                <w:instrText xml:space="preserve"> MACROBUTTON  SnrToggleCheckbox √不适用 </w:instrText>
              </w:r>
              <w:r>
                <w:rPr>
                  <w:szCs w:val="21"/>
                </w:rPr>
                <w:fldChar w:fldCharType="end"/>
              </w:r>
            </w:p>
          </w:sdtContent>
        </w:sdt>
        <w:p w14:paraId="0F0AF170" w14:textId="77777777" w:rsidR="00FA57DB" w:rsidRDefault="00CE5305"/>
      </w:sdtContent>
    </w:sdt>
    <w:bookmarkStart w:id="57" w:name="_Hlk89182759" w:displacedByCustomXml="next"/>
    <w:sdt>
      <w:sdtPr>
        <w:rPr>
          <w:rFonts w:ascii="宋体" w:hAnsi="宋体" w:cs="宋体" w:hint="eastAsia"/>
          <w:b w:val="0"/>
          <w:bCs w:val="0"/>
          <w:kern w:val="0"/>
          <w:sz w:val="24"/>
          <w:szCs w:val="22"/>
        </w:rPr>
        <w:alias w:val="模块:董事、监事、高级管理人员情况其他说明"/>
        <w:tag w:val="_SEC_7c52a48d2cd64b13b7d6772842750ace"/>
        <w:id w:val="1550269015"/>
        <w:lock w:val="sdtLocked"/>
        <w:placeholder>
          <w:docPart w:val="GBC22222222222222222222222222222"/>
        </w:placeholder>
      </w:sdtPr>
      <w:sdtEndPr>
        <w:rPr>
          <w:rFonts w:hint="default"/>
          <w:sz w:val="21"/>
          <w:szCs w:val="21"/>
        </w:rPr>
      </w:sdtEndPr>
      <w:sdtContent>
        <w:p w14:paraId="31DCFCCD" w14:textId="77777777" w:rsidR="00FA57DB" w:rsidRDefault="009E62E0" w:rsidP="00B832E3">
          <w:pPr>
            <w:pStyle w:val="3"/>
            <w:numPr>
              <w:ilvl w:val="0"/>
              <w:numId w:val="40"/>
            </w:numPr>
            <w:ind w:left="0" w:firstLine="0"/>
          </w:pPr>
          <w:r>
            <w:rPr>
              <w:rFonts w:hint="eastAsia"/>
            </w:rPr>
            <w:t>其他</w:t>
          </w:r>
        </w:p>
        <w:sdt>
          <w:sdtPr>
            <w:rPr>
              <w:rFonts w:hint="eastAsia"/>
              <w:bCs/>
              <w:szCs w:val="21"/>
            </w:rPr>
            <w:alias w:val="是否适用：其他董事、监事、高级管理人员情况说明[双击切换]"/>
            <w:tag w:val="_GBC_6698e1cba7354d29b0fcdbb38e7287d6"/>
            <w:id w:val="-305243285"/>
            <w:lock w:val="sdtLocked"/>
            <w:placeholder>
              <w:docPart w:val="GBC22222222222222222222222222222"/>
            </w:placeholder>
          </w:sdtPr>
          <w:sdtEndPr/>
          <w:sdtContent>
            <w:p w14:paraId="411880E4" w14:textId="69187657" w:rsidR="00FA57DB" w:rsidRDefault="009E62E0" w:rsidP="006F04A6">
              <w:pPr>
                <w:rPr>
                  <w:szCs w:val="21"/>
                </w:rPr>
              </w:pPr>
              <w:r>
                <w:rPr>
                  <w:bCs/>
                  <w:szCs w:val="21"/>
                </w:rPr>
                <w:fldChar w:fldCharType="begin"/>
              </w:r>
              <w:r w:rsidR="006F04A6">
                <w:rPr>
                  <w:bCs/>
                  <w:szCs w:val="21"/>
                </w:rPr>
                <w:instrText xml:space="preserve"> MACROBUTTON  SnrToggleCheckbox □适用  </w:instrText>
              </w:r>
              <w:r>
                <w:rPr>
                  <w:bCs/>
                  <w:szCs w:val="21"/>
                </w:rPr>
                <w:fldChar w:fldCharType="end"/>
              </w:r>
              <w:r>
                <w:rPr>
                  <w:bCs/>
                  <w:szCs w:val="21"/>
                </w:rPr>
                <w:fldChar w:fldCharType="begin"/>
              </w:r>
              <w:r w:rsidR="006F04A6">
                <w:rPr>
                  <w:bCs/>
                  <w:szCs w:val="21"/>
                </w:rPr>
                <w:instrText xml:space="preserve"> MACROBUTTON  SnrToggleCheckbox √不适用 </w:instrText>
              </w:r>
              <w:r>
                <w:rPr>
                  <w:bCs/>
                  <w:szCs w:val="21"/>
                </w:rPr>
                <w:fldChar w:fldCharType="end"/>
              </w:r>
            </w:p>
          </w:sdtContent>
        </w:sdt>
      </w:sdtContent>
    </w:sdt>
    <w:bookmarkEnd w:id="57" w:displacedByCustomXml="next"/>
    <w:bookmarkStart w:id="58" w:name="_Hlk89182953" w:displacedByCustomXml="next"/>
    <w:sdt>
      <w:sdtPr>
        <w:rPr>
          <w:rFonts w:ascii="宋体" w:hAnsi="宋体" w:cs="宋体"/>
          <w:b w:val="0"/>
          <w:bCs w:val="0"/>
          <w:kern w:val="0"/>
          <w:szCs w:val="24"/>
        </w:rPr>
        <w:alias w:val="模块:报告期内召开的董事会有关情况"/>
        <w:tag w:val="_SEC_f26a891bf12b4933b3f1bfbbb495b260"/>
        <w:id w:val="-1441367422"/>
        <w:lock w:val="sdtLocked"/>
        <w:placeholder>
          <w:docPart w:val="GBC22222222222222222222222222222"/>
        </w:placeholder>
      </w:sdtPr>
      <w:sdtEndPr>
        <w:rPr>
          <w:rFonts w:hint="eastAsia"/>
        </w:rPr>
      </w:sdtEndPr>
      <w:sdtContent>
        <w:p w14:paraId="641587F6" w14:textId="77777777" w:rsidR="00FA57DB" w:rsidRDefault="009E62E0" w:rsidP="00B832E3">
          <w:pPr>
            <w:pStyle w:val="2"/>
            <w:numPr>
              <w:ilvl w:val="0"/>
              <w:numId w:val="30"/>
            </w:numPr>
            <w:ind w:left="450" w:hanging="450"/>
          </w:pPr>
          <w:r>
            <w:t>报告期内召开的董事会有关情况</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323"/>
            <w:gridCol w:w="5677"/>
          </w:tblGrid>
          <w:tr w:rsidR="00E6398D" w14:paraId="03A39539" w14:textId="77777777" w:rsidTr="00D3448B">
            <w:trPr>
              <w:trHeight w:val="165"/>
            </w:trPr>
            <w:sdt>
              <w:sdtPr>
                <w:rPr>
                  <w:szCs w:val="21"/>
                </w:rPr>
                <w:tag w:val="_PLD_419815d8d7794e1c9b7ce587c2f61ac6"/>
                <w:id w:val="1732807684"/>
                <w:lock w:val="sdtLocked"/>
              </w:sdtPr>
              <w:sdtEndPr/>
              <w:sdtContent>
                <w:tc>
                  <w:tcPr>
                    <w:tcW w:w="1033" w:type="pct"/>
                    <w:vAlign w:val="center"/>
                  </w:tcPr>
                  <w:p w14:paraId="77359696" w14:textId="77777777" w:rsidR="00E6398D" w:rsidRDefault="00E6398D" w:rsidP="00D3448B">
                    <w:pPr>
                      <w:jc w:val="center"/>
                      <w:rPr>
                        <w:szCs w:val="21"/>
                      </w:rPr>
                    </w:pPr>
                    <w:r>
                      <w:rPr>
                        <w:szCs w:val="21"/>
                      </w:rPr>
                      <w:t>会议届次</w:t>
                    </w:r>
                  </w:p>
                </w:tc>
              </w:sdtContent>
            </w:sdt>
            <w:sdt>
              <w:sdtPr>
                <w:rPr>
                  <w:szCs w:val="21"/>
                </w:rPr>
                <w:tag w:val="_PLD_ab185594a631433a8b0a8263eb8e554f"/>
                <w:id w:val="-1043604300"/>
                <w:lock w:val="sdtLocked"/>
              </w:sdtPr>
              <w:sdtEndPr/>
              <w:sdtContent>
                <w:tc>
                  <w:tcPr>
                    <w:tcW w:w="750" w:type="pct"/>
                    <w:vAlign w:val="center"/>
                  </w:tcPr>
                  <w:p w14:paraId="5DDEDF71" w14:textId="77777777" w:rsidR="00E6398D" w:rsidRDefault="00E6398D" w:rsidP="00D3448B">
                    <w:pPr>
                      <w:jc w:val="center"/>
                      <w:rPr>
                        <w:szCs w:val="21"/>
                      </w:rPr>
                    </w:pPr>
                    <w:r>
                      <w:rPr>
                        <w:szCs w:val="21"/>
                      </w:rPr>
                      <w:t>召开日期</w:t>
                    </w:r>
                  </w:p>
                </w:tc>
              </w:sdtContent>
            </w:sdt>
            <w:sdt>
              <w:sdtPr>
                <w:rPr>
                  <w:rFonts w:hint="eastAsia"/>
                  <w:szCs w:val="21"/>
                </w:rPr>
                <w:tag w:val="_PLD_12539db1b22e4f4592d7456feb9f22a6"/>
                <w:id w:val="1613933408"/>
                <w:lock w:val="sdtLocked"/>
              </w:sdtPr>
              <w:sdtEndPr/>
              <w:sdtContent>
                <w:tc>
                  <w:tcPr>
                    <w:tcW w:w="3217" w:type="pct"/>
                    <w:vAlign w:val="center"/>
                  </w:tcPr>
                  <w:p w14:paraId="4A2EE211" w14:textId="77777777" w:rsidR="00E6398D" w:rsidRDefault="00E6398D" w:rsidP="00D3448B">
                    <w:pPr>
                      <w:jc w:val="center"/>
                      <w:rPr>
                        <w:szCs w:val="21"/>
                      </w:rPr>
                    </w:pPr>
                    <w:r>
                      <w:rPr>
                        <w:rFonts w:hint="eastAsia"/>
                        <w:szCs w:val="21"/>
                      </w:rPr>
                      <w:t>会议决议</w:t>
                    </w:r>
                  </w:p>
                </w:tc>
              </w:sdtContent>
            </w:sdt>
          </w:tr>
          <w:sdt>
            <w:sdtPr>
              <w:rPr>
                <w:szCs w:val="21"/>
              </w:rPr>
              <w:alias w:val="报告期内召开的董事会有关情况明细"/>
              <w:tag w:val="_TUP_d2300a8afd5d45bcb80715a90b1a6cbc"/>
              <w:id w:val="-641427202"/>
              <w:lock w:val="sdtLocked"/>
              <w:placeholder>
                <w:docPart w:val="D101CA94A1EA4413BCDC77234DB8FBCD"/>
              </w:placeholder>
            </w:sdtPr>
            <w:sdtEndPr/>
            <w:sdtContent>
              <w:tr w:rsidR="00E6398D" w14:paraId="179F8364" w14:textId="77777777" w:rsidTr="00834D52">
                <w:trPr>
                  <w:trHeight w:val="195"/>
                </w:trPr>
                <w:tc>
                  <w:tcPr>
                    <w:tcW w:w="1033" w:type="pct"/>
                  </w:tcPr>
                  <w:p w14:paraId="35A06687" w14:textId="77777777" w:rsidR="00E6398D" w:rsidRDefault="00E6398D" w:rsidP="00834D52">
                    <w:pPr>
                      <w:jc w:val="both"/>
                      <w:rPr>
                        <w:szCs w:val="21"/>
                      </w:rPr>
                    </w:pPr>
                    <w:r w:rsidRPr="00821938">
                      <w:rPr>
                        <w:rFonts w:hint="eastAsia"/>
                        <w:szCs w:val="21"/>
                      </w:rPr>
                      <w:t>第十届董事会第九次临时会议</w:t>
                    </w:r>
                  </w:p>
                </w:tc>
                <w:tc>
                  <w:tcPr>
                    <w:tcW w:w="750" w:type="pct"/>
                  </w:tcPr>
                  <w:p w14:paraId="658A1312" w14:textId="77777777" w:rsidR="00E6398D" w:rsidRDefault="00E6398D" w:rsidP="00834D52">
                    <w:pPr>
                      <w:jc w:val="both"/>
                      <w:rPr>
                        <w:szCs w:val="21"/>
                      </w:rPr>
                    </w:pPr>
                    <w:r>
                      <w:t>2021年1月19日</w:t>
                    </w:r>
                  </w:p>
                </w:tc>
                <w:tc>
                  <w:tcPr>
                    <w:tcW w:w="3217" w:type="pct"/>
                  </w:tcPr>
                  <w:p w14:paraId="34861E5C" w14:textId="66188BA4" w:rsidR="00E6398D" w:rsidRDefault="00E6398D" w:rsidP="00D3448B">
                    <w:r>
                      <w:rPr>
                        <w:rFonts w:hint="eastAsia"/>
                      </w:rPr>
                      <w:t>1、</w:t>
                    </w:r>
                    <w:proofErr w:type="gramStart"/>
                    <w:r>
                      <w:t>逐项</w:t>
                    </w:r>
                    <w:r w:rsidR="00FA24B9">
                      <w:t>审议</w:t>
                    </w:r>
                    <w:proofErr w:type="gramEnd"/>
                    <w:r w:rsidR="00FA24B9">
                      <w:t>通过</w:t>
                    </w:r>
                    <w:r>
                      <w:t>《关于修改公司发行股份及支付现金购买资产并募集配套资金方案的议案》</w:t>
                    </w:r>
                  </w:p>
                  <w:p w14:paraId="44D26F39" w14:textId="049381DB" w:rsidR="00E6398D" w:rsidRDefault="00E6398D" w:rsidP="00D3448B">
                    <w:r>
                      <w:rPr>
                        <w:rFonts w:hint="eastAsia"/>
                      </w:rPr>
                      <w:t>2、</w:t>
                    </w:r>
                    <w:r w:rsidR="00FA24B9">
                      <w:rPr>
                        <w:rFonts w:hint="eastAsia"/>
                      </w:rPr>
                      <w:t>审议通过</w:t>
                    </w:r>
                    <w:r w:rsidRPr="00E6398D">
                      <w:rPr>
                        <w:rFonts w:hint="eastAsia"/>
                      </w:rPr>
                      <w:t>《关于</w:t>
                    </w:r>
                    <w:r w:rsidRPr="00E6398D">
                      <w:t>&lt;北京京城机电股份有限公司发行股份及支付现金购买资产并募集配套资金报告书（草案）（修订稿）&gt;及其摘要的议案》</w:t>
                    </w:r>
                  </w:p>
                  <w:p w14:paraId="620D34B5" w14:textId="783D9221" w:rsidR="00E6398D" w:rsidRDefault="00E6398D" w:rsidP="00D3448B">
                    <w:pPr>
                      <w:rPr>
                        <w:szCs w:val="21"/>
                      </w:rPr>
                    </w:pPr>
                    <w:r>
                      <w:rPr>
                        <w:rFonts w:hint="eastAsia"/>
                        <w:szCs w:val="21"/>
                      </w:rPr>
                      <w:t>3、</w:t>
                    </w:r>
                    <w:r w:rsidR="00FA24B9">
                      <w:rPr>
                        <w:rFonts w:hint="eastAsia"/>
                        <w:szCs w:val="21"/>
                      </w:rPr>
                      <w:t>审议通过</w:t>
                    </w:r>
                    <w:r w:rsidRPr="00E6398D">
                      <w:rPr>
                        <w:rFonts w:hint="eastAsia"/>
                        <w:szCs w:val="21"/>
                      </w:rPr>
                      <w:t>《关于修改提请临时股东大会及类别股东大会授权董事会全权办理公司本次发行股份及支付现金购买资产并募集配套资金有关事宜的议案》</w:t>
                    </w:r>
                  </w:p>
                  <w:p w14:paraId="7D0A850F" w14:textId="6556392B" w:rsidR="00E6398D" w:rsidRDefault="00E6398D" w:rsidP="00D3448B">
                    <w:pPr>
                      <w:rPr>
                        <w:szCs w:val="21"/>
                      </w:rPr>
                    </w:pPr>
                    <w:r>
                      <w:rPr>
                        <w:rFonts w:hint="eastAsia"/>
                        <w:szCs w:val="21"/>
                      </w:rPr>
                      <w:t>4、</w:t>
                    </w:r>
                    <w:r w:rsidR="00FA24B9">
                      <w:rPr>
                        <w:rFonts w:hint="eastAsia"/>
                        <w:szCs w:val="21"/>
                      </w:rPr>
                      <w:t>审议通过</w:t>
                    </w:r>
                    <w:r w:rsidRPr="00E6398D">
                      <w:rPr>
                        <w:rFonts w:hint="eastAsia"/>
                        <w:szCs w:val="21"/>
                      </w:rPr>
                      <w:t>《关于召开临时股东大会、</w:t>
                    </w:r>
                    <w:r w:rsidRPr="00E6398D">
                      <w:rPr>
                        <w:szCs w:val="21"/>
                      </w:rPr>
                      <w:t>A 股类别股东大会及 H 股类别股东大会的议案》</w:t>
                    </w:r>
                  </w:p>
                </w:tc>
              </w:tr>
            </w:sdtContent>
          </w:sdt>
          <w:sdt>
            <w:sdtPr>
              <w:rPr>
                <w:szCs w:val="21"/>
              </w:rPr>
              <w:alias w:val="报告期内召开的董事会有关情况明细"/>
              <w:tag w:val="_TUP_d2300a8afd5d45bcb80715a90b1a6cbc"/>
              <w:id w:val="-1521149742"/>
              <w:lock w:val="sdtLocked"/>
              <w:placeholder>
                <w:docPart w:val="D101CA94A1EA4413BCDC77234DB8FBCD"/>
              </w:placeholder>
            </w:sdtPr>
            <w:sdtEndPr/>
            <w:sdtContent>
              <w:tr w:rsidR="00E6398D" w14:paraId="1E905022" w14:textId="77777777" w:rsidTr="00834D52">
                <w:trPr>
                  <w:trHeight w:val="195"/>
                </w:trPr>
                <w:tc>
                  <w:tcPr>
                    <w:tcW w:w="1033" w:type="pct"/>
                  </w:tcPr>
                  <w:p w14:paraId="5D805F61" w14:textId="77777777" w:rsidR="00E6398D" w:rsidRDefault="00E6398D" w:rsidP="00834D52">
                    <w:pPr>
                      <w:jc w:val="both"/>
                      <w:rPr>
                        <w:szCs w:val="21"/>
                      </w:rPr>
                    </w:pPr>
                    <w:r w:rsidRPr="00821938">
                      <w:rPr>
                        <w:rFonts w:hint="eastAsia"/>
                        <w:szCs w:val="21"/>
                      </w:rPr>
                      <w:t>第十届董事会第三次会议</w:t>
                    </w:r>
                  </w:p>
                </w:tc>
                <w:tc>
                  <w:tcPr>
                    <w:tcW w:w="750" w:type="pct"/>
                  </w:tcPr>
                  <w:p w14:paraId="20D7F417" w14:textId="77777777" w:rsidR="00E6398D" w:rsidRDefault="00E6398D" w:rsidP="00834D52">
                    <w:pPr>
                      <w:jc w:val="both"/>
                      <w:rPr>
                        <w:szCs w:val="21"/>
                      </w:rPr>
                    </w:pPr>
                    <w:r>
                      <w:t>2021年3月17日</w:t>
                    </w:r>
                  </w:p>
                </w:tc>
                <w:tc>
                  <w:tcPr>
                    <w:tcW w:w="3217" w:type="pct"/>
                  </w:tcPr>
                  <w:p w14:paraId="7EFDBC14" w14:textId="0F12F4A5" w:rsidR="00E6398D" w:rsidRPr="00E6398D" w:rsidRDefault="00E6398D" w:rsidP="00E6398D">
                    <w:pPr>
                      <w:rPr>
                        <w:szCs w:val="21"/>
                      </w:rPr>
                    </w:pPr>
                    <w:r w:rsidRPr="00E6398D">
                      <w:rPr>
                        <w:szCs w:val="21"/>
                      </w:rPr>
                      <w:t>1、</w:t>
                    </w:r>
                    <w:r w:rsidR="00FA24B9">
                      <w:rPr>
                        <w:szCs w:val="21"/>
                      </w:rPr>
                      <w:t>审议通过</w:t>
                    </w:r>
                    <w:r w:rsidRPr="00E6398D">
                      <w:rPr>
                        <w:szCs w:val="21"/>
                      </w:rPr>
                      <w:t>公司2020年年度报告全文及摘要、H股业绩公告</w:t>
                    </w:r>
                  </w:p>
                  <w:p w14:paraId="67254DB7" w14:textId="6684408F" w:rsidR="00E6398D" w:rsidRPr="00E6398D" w:rsidRDefault="00E6398D" w:rsidP="00E6398D">
                    <w:pPr>
                      <w:rPr>
                        <w:szCs w:val="21"/>
                      </w:rPr>
                    </w:pPr>
                    <w:r w:rsidRPr="00E6398D">
                      <w:rPr>
                        <w:szCs w:val="21"/>
                      </w:rPr>
                      <w:t>2、</w:t>
                    </w:r>
                    <w:r w:rsidR="00FA24B9">
                      <w:rPr>
                        <w:szCs w:val="21"/>
                      </w:rPr>
                      <w:t>审议通过</w:t>
                    </w:r>
                    <w:r w:rsidRPr="00E6398D">
                      <w:rPr>
                        <w:szCs w:val="21"/>
                      </w:rPr>
                      <w:t>公司2020年度董事会工作报告</w:t>
                    </w:r>
                  </w:p>
                  <w:p w14:paraId="1D234877" w14:textId="6F5315A3" w:rsidR="00E6398D" w:rsidRPr="00E6398D" w:rsidRDefault="00E6398D" w:rsidP="00E6398D">
                    <w:pPr>
                      <w:rPr>
                        <w:szCs w:val="21"/>
                      </w:rPr>
                    </w:pPr>
                    <w:r w:rsidRPr="00E6398D">
                      <w:rPr>
                        <w:szCs w:val="21"/>
                      </w:rPr>
                      <w:t>3、</w:t>
                    </w:r>
                    <w:r w:rsidR="00FA24B9">
                      <w:rPr>
                        <w:szCs w:val="21"/>
                      </w:rPr>
                      <w:t>审议通过</w:t>
                    </w:r>
                    <w:r w:rsidRPr="00E6398D">
                      <w:rPr>
                        <w:szCs w:val="21"/>
                      </w:rPr>
                      <w:t>公司2020年度经审计的财务报告</w:t>
                    </w:r>
                  </w:p>
                  <w:p w14:paraId="6D9FAEAE" w14:textId="6DC885D3" w:rsidR="00E6398D" w:rsidRPr="00E6398D" w:rsidRDefault="00E6398D" w:rsidP="00E6398D">
                    <w:pPr>
                      <w:rPr>
                        <w:szCs w:val="21"/>
                      </w:rPr>
                    </w:pPr>
                    <w:r w:rsidRPr="00E6398D">
                      <w:rPr>
                        <w:szCs w:val="21"/>
                      </w:rPr>
                      <w:t>4、</w:t>
                    </w:r>
                    <w:r w:rsidR="00FA24B9">
                      <w:rPr>
                        <w:szCs w:val="21"/>
                      </w:rPr>
                      <w:t>审议通过</w:t>
                    </w:r>
                    <w:r w:rsidRPr="00E6398D">
                      <w:rPr>
                        <w:szCs w:val="21"/>
                      </w:rPr>
                      <w:t>公司2020年度内部控制评价报告</w:t>
                    </w:r>
                  </w:p>
                  <w:p w14:paraId="21FD44EB" w14:textId="103F247B" w:rsidR="00E6398D" w:rsidRPr="00E6398D" w:rsidRDefault="00E6398D" w:rsidP="00E6398D">
                    <w:pPr>
                      <w:rPr>
                        <w:szCs w:val="21"/>
                      </w:rPr>
                    </w:pPr>
                    <w:r w:rsidRPr="00E6398D">
                      <w:rPr>
                        <w:szCs w:val="21"/>
                      </w:rPr>
                      <w:t>5、</w:t>
                    </w:r>
                    <w:r w:rsidR="00FA24B9">
                      <w:rPr>
                        <w:szCs w:val="21"/>
                      </w:rPr>
                      <w:t>审议通过</w:t>
                    </w:r>
                    <w:r w:rsidRPr="00E6398D">
                      <w:rPr>
                        <w:szCs w:val="21"/>
                      </w:rPr>
                      <w:t>公司2020年度财务报告内部控制审计报告</w:t>
                    </w:r>
                  </w:p>
                  <w:p w14:paraId="0C49C105" w14:textId="4FEEB08E" w:rsidR="00E6398D" w:rsidRPr="00E6398D" w:rsidRDefault="00E6398D" w:rsidP="00E6398D">
                    <w:pPr>
                      <w:rPr>
                        <w:szCs w:val="21"/>
                      </w:rPr>
                    </w:pPr>
                    <w:r w:rsidRPr="00E6398D">
                      <w:rPr>
                        <w:szCs w:val="21"/>
                      </w:rPr>
                      <w:t>6、</w:t>
                    </w:r>
                    <w:r w:rsidR="00FA24B9">
                      <w:rPr>
                        <w:szCs w:val="21"/>
                      </w:rPr>
                      <w:t>审议通过</w:t>
                    </w:r>
                    <w:r w:rsidRPr="00E6398D">
                      <w:rPr>
                        <w:szCs w:val="21"/>
                      </w:rPr>
                      <w:t>公司2020年度社会责任报告</w:t>
                    </w:r>
                  </w:p>
                  <w:p w14:paraId="047E8189" w14:textId="558A08B0" w:rsidR="00E6398D" w:rsidRPr="00E6398D" w:rsidRDefault="00E6398D" w:rsidP="00E6398D">
                    <w:pPr>
                      <w:rPr>
                        <w:szCs w:val="21"/>
                      </w:rPr>
                    </w:pPr>
                    <w:r w:rsidRPr="00E6398D">
                      <w:rPr>
                        <w:szCs w:val="21"/>
                      </w:rPr>
                      <w:t>7、</w:t>
                    </w:r>
                    <w:r w:rsidR="00FA24B9">
                      <w:rPr>
                        <w:szCs w:val="21"/>
                      </w:rPr>
                      <w:t>审议通过</w:t>
                    </w:r>
                    <w:r w:rsidRPr="00E6398D">
                      <w:rPr>
                        <w:szCs w:val="21"/>
                      </w:rPr>
                      <w:t>公司H股需披露的《企业管治报告》（草案），并授权董事会秘书负责后续审核修改《企业管治报告》的议案</w:t>
                    </w:r>
                  </w:p>
                  <w:p w14:paraId="043C1866" w14:textId="52EF4F0F" w:rsidR="00E6398D" w:rsidRPr="00E6398D" w:rsidRDefault="00E6398D" w:rsidP="00E6398D">
                    <w:pPr>
                      <w:rPr>
                        <w:szCs w:val="21"/>
                      </w:rPr>
                    </w:pPr>
                    <w:r w:rsidRPr="00E6398D">
                      <w:rPr>
                        <w:szCs w:val="21"/>
                      </w:rPr>
                      <w:t>8、</w:t>
                    </w:r>
                    <w:r w:rsidR="00FA24B9">
                      <w:rPr>
                        <w:szCs w:val="21"/>
                      </w:rPr>
                      <w:t>审议通过</w:t>
                    </w:r>
                    <w:r w:rsidRPr="00E6398D">
                      <w:rPr>
                        <w:szCs w:val="21"/>
                      </w:rPr>
                      <w:t>公司2020年《社会、环境及管治报告》（草案），并授权董事会秘书负责后续审核修改2020年《社会、环境及管治报告》的议案</w:t>
                    </w:r>
                  </w:p>
                  <w:p w14:paraId="1080BA4E" w14:textId="6D843662" w:rsidR="00E6398D" w:rsidRPr="00E6398D" w:rsidRDefault="00E6398D" w:rsidP="00E6398D">
                    <w:pPr>
                      <w:rPr>
                        <w:szCs w:val="21"/>
                      </w:rPr>
                    </w:pPr>
                    <w:r w:rsidRPr="00E6398D">
                      <w:rPr>
                        <w:szCs w:val="21"/>
                      </w:rPr>
                      <w:t>9、</w:t>
                    </w:r>
                    <w:r w:rsidR="00FA24B9">
                      <w:rPr>
                        <w:szCs w:val="21"/>
                      </w:rPr>
                      <w:t>审议通过</w:t>
                    </w:r>
                    <w:r w:rsidRPr="00E6398D">
                      <w:rPr>
                        <w:szCs w:val="21"/>
                      </w:rPr>
                      <w:t>公司2020年度独立非执行董事述职报告</w:t>
                    </w:r>
                  </w:p>
                  <w:p w14:paraId="3577ED1F" w14:textId="70CCE195" w:rsidR="00E6398D" w:rsidRPr="00E6398D" w:rsidRDefault="00E6398D" w:rsidP="00E6398D">
                    <w:pPr>
                      <w:rPr>
                        <w:szCs w:val="21"/>
                      </w:rPr>
                    </w:pPr>
                    <w:r w:rsidRPr="00E6398D">
                      <w:rPr>
                        <w:szCs w:val="21"/>
                      </w:rPr>
                      <w:t>10、</w:t>
                    </w:r>
                    <w:r w:rsidR="00FA24B9">
                      <w:rPr>
                        <w:szCs w:val="21"/>
                      </w:rPr>
                      <w:t>审议通过</w:t>
                    </w:r>
                    <w:r w:rsidRPr="00E6398D">
                      <w:rPr>
                        <w:szCs w:val="21"/>
                      </w:rPr>
                      <w:t>董事会审计委员会2020年度履职情况的议案</w:t>
                    </w:r>
                  </w:p>
                  <w:p w14:paraId="54D08D3C" w14:textId="62EB8F0B" w:rsidR="00E6398D" w:rsidRPr="00E6398D" w:rsidRDefault="00E6398D" w:rsidP="00E6398D">
                    <w:pPr>
                      <w:rPr>
                        <w:szCs w:val="21"/>
                      </w:rPr>
                    </w:pPr>
                    <w:r w:rsidRPr="00E6398D">
                      <w:rPr>
                        <w:szCs w:val="21"/>
                      </w:rPr>
                      <w:t>11、</w:t>
                    </w:r>
                    <w:r w:rsidR="00FA24B9">
                      <w:rPr>
                        <w:szCs w:val="21"/>
                      </w:rPr>
                      <w:t>审议通过</w:t>
                    </w:r>
                    <w:proofErr w:type="gramStart"/>
                    <w:r w:rsidRPr="00E6398D">
                      <w:rPr>
                        <w:szCs w:val="21"/>
                      </w:rPr>
                      <w:t>支付信永</w:t>
                    </w:r>
                    <w:proofErr w:type="gramEnd"/>
                    <w:r w:rsidRPr="00E6398D">
                      <w:rPr>
                        <w:szCs w:val="21"/>
                      </w:rPr>
                      <w:t>中和会计师事务所（特殊普通合伙）2020年度审计费用的议案</w:t>
                    </w:r>
                  </w:p>
                  <w:p w14:paraId="5FC721DE" w14:textId="5AD14D6A" w:rsidR="00E6398D" w:rsidRPr="00E6398D" w:rsidRDefault="00E6398D" w:rsidP="00E6398D">
                    <w:pPr>
                      <w:rPr>
                        <w:szCs w:val="21"/>
                      </w:rPr>
                    </w:pPr>
                    <w:r w:rsidRPr="00E6398D">
                      <w:rPr>
                        <w:szCs w:val="21"/>
                      </w:rPr>
                      <w:t>12、</w:t>
                    </w:r>
                    <w:r w:rsidR="00FA24B9">
                      <w:rPr>
                        <w:szCs w:val="21"/>
                      </w:rPr>
                      <w:t>审议通过</w:t>
                    </w:r>
                    <w:r w:rsidRPr="00E6398D">
                      <w:rPr>
                        <w:szCs w:val="21"/>
                      </w:rPr>
                      <w:t>支付大华会计师事务所（特殊普通合伙）2020年度审计费用的议案</w:t>
                    </w:r>
                  </w:p>
                  <w:p w14:paraId="756B3124" w14:textId="7F8FC0C7" w:rsidR="00E6398D" w:rsidRPr="00E6398D" w:rsidRDefault="00E6398D" w:rsidP="00E6398D">
                    <w:pPr>
                      <w:rPr>
                        <w:szCs w:val="21"/>
                      </w:rPr>
                    </w:pPr>
                    <w:r w:rsidRPr="00E6398D">
                      <w:rPr>
                        <w:szCs w:val="21"/>
                      </w:rPr>
                      <w:t>13、</w:t>
                    </w:r>
                    <w:r w:rsidR="00FA24B9">
                      <w:rPr>
                        <w:szCs w:val="21"/>
                      </w:rPr>
                      <w:t>审议通过</w:t>
                    </w:r>
                    <w:r w:rsidRPr="00E6398D">
                      <w:rPr>
                        <w:szCs w:val="21"/>
                      </w:rPr>
                      <w:t>关于聘任公司2021年度财务报告审计机构的议案</w:t>
                    </w:r>
                  </w:p>
                  <w:p w14:paraId="2C4916B5" w14:textId="5FBF69B4" w:rsidR="00E6398D" w:rsidRPr="00E6398D" w:rsidRDefault="00E6398D" w:rsidP="00E6398D">
                    <w:pPr>
                      <w:rPr>
                        <w:szCs w:val="21"/>
                      </w:rPr>
                    </w:pPr>
                    <w:r w:rsidRPr="00E6398D">
                      <w:rPr>
                        <w:szCs w:val="21"/>
                      </w:rPr>
                      <w:t>14</w:t>
                    </w:r>
                    <w:r w:rsidR="00FA24B9">
                      <w:rPr>
                        <w:szCs w:val="21"/>
                      </w:rPr>
                      <w:t>审议通过</w:t>
                    </w:r>
                    <w:r w:rsidRPr="00E6398D">
                      <w:rPr>
                        <w:szCs w:val="21"/>
                      </w:rPr>
                      <w:t>聘任公司2021年度财务报告内部控制审计报告审计机构的议案</w:t>
                    </w:r>
                  </w:p>
                  <w:p w14:paraId="0AF8F580" w14:textId="39CFBD06" w:rsidR="00E6398D" w:rsidRPr="00E6398D" w:rsidRDefault="00E6398D" w:rsidP="00E6398D">
                    <w:pPr>
                      <w:rPr>
                        <w:szCs w:val="21"/>
                      </w:rPr>
                    </w:pPr>
                    <w:r w:rsidRPr="00E6398D">
                      <w:rPr>
                        <w:szCs w:val="21"/>
                      </w:rPr>
                      <w:t>15、</w:t>
                    </w:r>
                    <w:r w:rsidR="00FA24B9">
                      <w:rPr>
                        <w:szCs w:val="21"/>
                      </w:rPr>
                      <w:t>审议通过</w:t>
                    </w:r>
                    <w:r w:rsidRPr="00E6398D">
                      <w:rPr>
                        <w:szCs w:val="21"/>
                      </w:rPr>
                      <w:t>公司2021年度审计计划</w:t>
                    </w:r>
                  </w:p>
                  <w:p w14:paraId="0BEED784" w14:textId="3F4A9553" w:rsidR="00E6398D" w:rsidRPr="00E6398D" w:rsidRDefault="00E6398D" w:rsidP="00E6398D">
                    <w:pPr>
                      <w:rPr>
                        <w:szCs w:val="21"/>
                      </w:rPr>
                    </w:pPr>
                    <w:r w:rsidRPr="00E6398D">
                      <w:rPr>
                        <w:szCs w:val="21"/>
                      </w:rPr>
                      <w:t>16、</w:t>
                    </w:r>
                    <w:r w:rsidR="00FA24B9">
                      <w:rPr>
                        <w:szCs w:val="21"/>
                      </w:rPr>
                      <w:t>审议通过</w:t>
                    </w:r>
                    <w:r w:rsidRPr="00E6398D">
                      <w:rPr>
                        <w:szCs w:val="21"/>
                      </w:rPr>
                      <w:t>公司2021年度内部控制评价方案</w:t>
                    </w:r>
                  </w:p>
                  <w:p w14:paraId="64CE9647" w14:textId="20EAE265" w:rsidR="00E6398D" w:rsidRPr="00E6398D" w:rsidRDefault="00E6398D" w:rsidP="00E6398D">
                    <w:pPr>
                      <w:rPr>
                        <w:szCs w:val="21"/>
                      </w:rPr>
                    </w:pPr>
                    <w:r w:rsidRPr="00E6398D">
                      <w:rPr>
                        <w:szCs w:val="21"/>
                      </w:rPr>
                      <w:lastRenderedPageBreak/>
                      <w:t>17、</w:t>
                    </w:r>
                    <w:r w:rsidR="00FA24B9">
                      <w:rPr>
                        <w:szCs w:val="21"/>
                      </w:rPr>
                      <w:t>审议通过</w:t>
                    </w:r>
                    <w:r w:rsidRPr="00E6398D">
                      <w:rPr>
                        <w:szCs w:val="21"/>
                      </w:rPr>
                      <w:t>公司2020年度不进行利润分配的预案</w:t>
                    </w:r>
                  </w:p>
                  <w:p w14:paraId="64680BE4" w14:textId="793E84FE" w:rsidR="00E6398D" w:rsidRPr="00E6398D" w:rsidRDefault="00E6398D" w:rsidP="00E6398D">
                    <w:pPr>
                      <w:rPr>
                        <w:szCs w:val="21"/>
                      </w:rPr>
                    </w:pPr>
                    <w:r w:rsidRPr="00E6398D">
                      <w:rPr>
                        <w:szCs w:val="21"/>
                      </w:rPr>
                      <w:t>18、</w:t>
                    </w:r>
                    <w:r w:rsidR="00FA24B9">
                      <w:rPr>
                        <w:szCs w:val="21"/>
                      </w:rPr>
                      <w:t>审议通过</w:t>
                    </w:r>
                    <w:r w:rsidRPr="00E6398D">
                      <w:rPr>
                        <w:szCs w:val="21"/>
                      </w:rPr>
                      <w:t>公司2020年度计提减值准备的议案</w:t>
                    </w:r>
                  </w:p>
                  <w:p w14:paraId="069D0B77" w14:textId="63E3AD1A" w:rsidR="00E6398D" w:rsidRPr="00E6398D" w:rsidRDefault="00E6398D" w:rsidP="00E6398D">
                    <w:pPr>
                      <w:rPr>
                        <w:szCs w:val="21"/>
                      </w:rPr>
                    </w:pPr>
                    <w:r w:rsidRPr="00E6398D">
                      <w:rPr>
                        <w:szCs w:val="21"/>
                      </w:rPr>
                      <w:t>19、</w:t>
                    </w:r>
                    <w:r w:rsidR="00FA24B9">
                      <w:rPr>
                        <w:szCs w:val="21"/>
                      </w:rPr>
                      <w:t>审议通过</w:t>
                    </w:r>
                    <w:r w:rsidRPr="00E6398D">
                      <w:rPr>
                        <w:szCs w:val="21"/>
                      </w:rPr>
                      <w:t>公司2021年度预算的议案</w:t>
                    </w:r>
                  </w:p>
                  <w:p w14:paraId="51CD7B58" w14:textId="097DBB16" w:rsidR="00E6398D" w:rsidRPr="00E6398D" w:rsidRDefault="00E6398D" w:rsidP="00E6398D">
                    <w:pPr>
                      <w:rPr>
                        <w:szCs w:val="21"/>
                      </w:rPr>
                    </w:pPr>
                    <w:r w:rsidRPr="00E6398D">
                      <w:rPr>
                        <w:szCs w:val="21"/>
                      </w:rPr>
                      <w:t>20、</w:t>
                    </w:r>
                    <w:r w:rsidR="00FA24B9">
                      <w:rPr>
                        <w:szCs w:val="21"/>
                      </w:rPr>
                      <w:t>审议通过</w:t>
                    </w:r>
                    <w:r w:rsidRPr="00E6398D">
                      <w:rPr>
                        <w:szCs w:val="21"/>
                      </w:rPr>
                      <w:t>公司2021年度融资担保计划</w:t>
                    </w:r>
                  </w:p>
                  <w:p w14:paraId="5301B1C4" w14:textId="19111FFB" w:rsidR="00E6398D" w:rsidRPr="00E6398D" w:rsidRDefault="00E6398D" w:rsidP="00E6398D">
                    <w:pPr>
                      <w:rPr>
                        <w:szCs w:val="21"/>
                      </w:rPr>
                    </w:pPr>
                    <w:r w:rsidRPr="00E6398D">
                      <w:rPr>
                        <w:szCs w:val="21"/>
                      </w:rPr>
                      <w:t>21、</w:t>
                    </w:r>
                    <w:r w:rsidR="00FA24B9">
                      <w:rPr>
                        <w:szCs w:val="21"/>
                      </w:rPr>
                      <w:t>审议通过</w:t>
                    </w:r>
                    <w:r w:rsidRPr="00E6398D">
                      <w:rPr>
                        <w:szCs w:val="21"/>
                      </w:rPr>
                      <w:t>公司2021年度经营计划</w:t>
                    </w:r>
                  </w:p>
                  <w:p w14:paraId="030D7B08" w14:textId="66B016ED" w:rsidR="00E6398D" w:rsidRPr="00E6398D" w:rsidRDefault="00E6398D" w:rsidP="00E6398D">
                    <w:pPr>
                      <w:rPr>
                        <w:szCs w:val="21"/>
                      </w:rPr>
                    </w:pPr>
                    <w:r w:rsidRPr="00E6398D">
                      <w:rPr>
                        <w:szCs w:val="21"/>
                      </w:rPr>
                      <w:t>22、</w:t>
                    </w:r>
                    <w:r w:rsidR="00FA24B9">
                      <w:rPr>
                        <w:szCs w:val="21"/>
                      </w:rPr>
                      <w:t>审议通过</w:t>
                    </w:r>
                    <w:r w:rsidRPr="00E6398D">
                      <w:rPr>
                        <w:szCs w:val="21"/>
                      </w:rPr>
                      <w:t>公司2021年度研发计划</w:t>
                    </w:r>
                  </w:p>
                  <w:p w14:paraId="373598AE" w14:textId="39E0D4DF" w:rsidR="00E6398D" w:rsidRPr="00E6398D" w:rsidRDefault="00E6398D" w:rsidP="00E6398D">
                    <w:pPr>
                      <w:rPr>
                        <w:szCs w:val="21"/>
                      </w:rPr>
                    </w:pPr>
                    <w:r w:rsidRPr="00E6398D">
                      <w:rPr>
                        <w:szCs w:val="21"/>
                      </w:rPr>
                      <w:t>23、</w:t>
                    </w:r>
                    <w:r w:rsidR="00FA24B9">
                      <w:rPr>
                        <w:szCs w:val="21"/>
                      </w:rPr>
                      <w:t>审议通过</w:t>
                    </w:r>
                    <w:r w:rsidRPr="00E6398D">
                      <w:rPr>
                        <w:szCs w:val="21"/>
                      </w:rPr>
                      <w:t>公司2021年《高级管理人员绩效考核业绩合同》，并授权董事长与高级管理人员签署该合同</w:t>
                    </w:r>
                  </w:p>
                  <w:p w14:paraId="1E2F1C96" w14:textId="6F58D051" w:rsidR="00E6398D" w:rsidRPr="00E6398D" w:rsidRDefault="00E6398D" w:rsidP="00E6398D">
                    <w:pPr>
                      <w:rPr>
                        <w:szCs w:val="21"/>
                      </w:rPr>
                    </w:pPr>
                    <w:r w:rsidRPr="00E6398D">
                      <w:rPr>
                        <w:szCs w:val="21"/>
                      </w:rPr>
                      <w:t>24、</w:t>
                    </w:r>
                    <w:r w:rsidR="00FA24B9">
                      <w:rPr>
                        <w:szCs w:val="21"/>
                      </w:rPr>
                      <w:t>审议通过</w:t>
                    </w:r>
                    <w:r w:rsidRPr="00E6398D">
                      <w:rPr>
                        <w:szCs w:val="21"/>
                      </w:rPr>
                      <w:t>公司2020年度高级管理人员薪酬与绩效考核结果</w:t>
                    </w:r>
                  </w:p>
                  <w:p w14:paraId="10687B04" w14:textId="5D3CBF57" w:rsidR="00E6398D" w:rsidRPr="00E6398D" w:rsidRDefault="00E6398D" w:rsidP="00E6398D">
                    <w:pPr>
                      <w:rPr>
                        <w:szCs w:val="21"/>
                      </w:rPr>
                    </w:pPr>
                    <w:r w:rsidRPr="00E6398D">
                      <w:rPr>
                        <w:szCs w:val="21"/>
                      </w:rPr>
                      <w:t>25、</w:t>
                    </w:r>
                    <w:r w:rsidR="00FA24B9">
                      <w:rPr>
                        <w:szCs w:val="21"/>
                      </w:rPr>
                      <w:t>审议通过</w:t>
                    </w:r>
                    <w:r w:rsidRPr="00E6398D">
                      <w:rPr>
                        <w:szCs w:val="21"/>
                      </w:rPr>
                      <w:t>关于公司向上海证券交易所申请撤销股票退</w:t>
                    </w:r>
                    <w:proofErr w:type="gramStart"/>
                    <w:r w:rsidRPr="00E6398D">
                      <w:rPr>
                        <w:szCs w:val="21"/>
                      </w:rPr>
                      <w:t>市风险</w:t>
                    </w:r>
                    <w:proofErr w:type="gramEnd"/>
                    <w:r w:rsidRPr="00E6398D">
                      <w:rPr>
                        <w:szCs w:val="21"/>
                      </w:rPr>
                      <w:t>警示的议案</w:t>
                    </w:r>
                  </w:p>
                  <w:p w14:paraId="1343F7BC" w14:textId="5D8CCB50" w:rsidR="00E6398D" w:rsidRPr="00E6398D" w:rsidRDefault="00E6398D" w:rsidP="00E6398D">
                    <w:pPr>
                      <w:rPr>
                        <w:szCs w:val="21"/>
                      </w:rPr>
                    </w:pPr>
                    <w:r w:rsidRPr="00E6398D">
                      <w:rPr>
                        <w:szCs w:val="21"/>
                      </w:rPr>
                      <w:t>26、</w:t>
                    </w:r>
                    <w:r w:rsidR="00FA24B9">
                      <w:rPr>
                        <w:szCs w:val="21"/>
                      </w:rPr>
                      <w:t>审议通过</w:t>
                    </w:r>
                    <w:r w:rsidRPr="00E6398D">
                      <w:rPr>
                        <w:szCs w:val="21"/>
                      </w:rPr>
                      <w:t>提交公司2020年度股东周年大会批准授权董事会在不超过已发行H股股本总面值的20%发行H股新股的议案</w:t>
                    </w:r>
                  </w:p>
                  <w:p w14:paraId="3183B260" w14:textId="7F12BD30" w:rsidR="00E6398D" w:rsidRPr="00E6398D" w:rsidRDefault="00E6398D" w:rsidP="00E6398D">
                    <w:pPr>
                      <w:rPr>
                        <w:szCs w:val="21"/>
                      </w:rPr>
                    </w:pPr>
                    <w:r w:rsidRPr="00E6398D">
                      <w:rPr>
                        <w:szCs w:val="21"/>
                      </w:rPr>
                      <w:t>27、</w:t>
                    </w:r>
                    <w:r w:rsidR="00FA24B9">
                      <w:rPr>
                        <w:szCs w:val="21"/>
                      </w:rPr>
                      <w:t>审议通过</w:t>
                    </w:r>
                    <w:r w:rsidRPr="00E6398D">
                      <w:rPr>
                        <w:szCs w:val="21"/>
                      </w:rPr>
                      <w:t>关于公司子公司北京天海工业有限公司与北京京城智通机器人科技有限公司签署2021年度合作框架协议暨关联交易的议案</w:t>
                    </w:r>
                  </w:p>
                  <w:p w14:paraId="17BBE6C2" w14:textId="0E489F9B" w:rsidR="00E6398D" w:rsidRDefault="00E6398D" w:rsidP="00E6398D">
                    <w:pPr>
                      <w:rPr>
                        <w:szCs w:val="21"/>
                      </w:rPr>
                    </w:pPr>
                    <w:r w:rsidRPr="00E6398D">
                      <w:rPr>
                        <w:szCs w:val="21"/>
                      </w:rPr>
                      <w:t>28、</w:t>
                    </w:r>
                    <w:r w:rsidR="00FA24B9">
                      <w:rPr>
                        <w:szCs w:val="21"/>
                      </w:rPr>
                      <w:t>审议通过</w:t>
                    </w:r>
                    <w:r w:rsidRPr="00E6398D">
                      <w:rPr>
                        <w:szCs w:val="21"/>
                      </w:rPr>
                      <w:t>公司2020年度股东周年大会召开时间的议案</w:t>
                    </w:r>
                  </w:p>
                </w:tc>
              </w:tr>
            </w:sdtContent>
          </w:sdt>
          <w:sdt>
            <w:sdtPr>
              <w:rPr>
                <w:szCs w:val="21"/>
              </w:rPr>
              <w:alias w:val="报告期内召开的董事会有关情况明细"/>
              <w:tag w:val="_TUP_d2300a8afd5d45bcb80715a90b1a6cbc"/>
              <w:id w:val="2037767424"/>
              <w:lock w:val="sdtLocked"/>
              <w:placeholder>
                <w:docPart w:val="0122F68023CA47F48EF8F9C5924AF737"/>
              </w:placeholder>
            </w:sdtPr>
            <w:sdtEndPr/>
            <w:sdtContent>
              <w:tr w:rsidR="00E6398D" w14:paraId="4EF7A943" w14:textId="77777777" w:rsidTr="00834D52">
                <w:trPr>
                  <w:trHeight w:val="195"/>
                </w:trPr>
                <w:tc>
                  <w:tcPr>
                    <w:tcW w:w="1033" w:type="pct"/>
                  </w:tcPr>
                  <w:p w14:paraId="3E1989AB" w14:textId="77777777" w:rsidR="00E6398D" w:rsidRDefault="00E6398D" w:rsidP="00834D52">
                    <w:pPr>
                      <w:jc w:val="both"/>
                      <w:rPr>
                        <w:szCs w:val="21"/>
                      </w:rPr>
                    </w:pPr>
                    <w:r w:rsidRPr="00E6398D">
                      <w:rPr>
                        <w:rFonts w:hint="eastAsia"/>
                        <w:szCs w:val="21"/>
                      </w:rPr>
                      <w:t>第十届董事会第十次临时会议</w:t>
                    </w:r>
                  </w:p>
                </w:tc>
                <w:tc>
                  <w:tcPr>
                    <w:tcW w:w="750" w:type="pct"/>
                  </w:tcPr>
                  <w:p w14:paraId="74C33332" w14:textId="77777777" w:rsidR="00E6398D" w:rsidRDefault="00E6398D" w:rsidP="00834D52">
                    <w:pPr>
                      <w:jc w:val="both"/>
                      <w:rPr>
                        <w:szCs w:val="21"/>
                      </w:rPr>
                    </w:pPr>
                    <w:r w:rsidRPr="00E6398D">
                      <w:rPr>
                        <w:szCs w:val="21"/>
                      </w:rPr>
                      <w:t>2021年3月19日</w:t>
                    </w:r>
                  </w:p>
                </w:tc>
                <w:tc>
                  <w:tcPr>
                    <w:tcW w:w="3217" w:type="pct"/>
                  </w:tcPr>
                  <w:p w14:paraId="7F8FE957" w14:textId="420FFDB8" w:rsidR="00E6398D" w:rsidRDefault="00124029" w:rsidP="00E6398D">
                    <w:pPr>
                      <w:rPr>
                        <w:szCs w:val="21"/>
                      </w:rPr>
                    </w:pPr>
                    <w:r w:rsidRPr="00124029">
                      <w:rPr>
                        <w:szCs w:val="21"/>
                      </w:rPr>
                      <w:t>1、</w:t>
                    </w:r>
                    <w:r w:rsidR="00FA24B9">
                      <w:rPr>
                        <w:szCs w:val="21"/>
                      </w:rPr>
                      <w:t>审议通过</w:t>
                    </w:r>
                    <w:r w:rsidRPr="00124029">
                      <w:rPr>
                        <w:szCs w:val="21"/>
                      </w:rPr>
                      <w:t>公司关于2020年度募集资金存放与使用情况的报告</w:t>
                    </w:r>
                  </w:p>
                </w:tc>
              </w:tr>
            </w:sdtContent>
          </w:sdt>
          <w:sdt>
            <w:sdtPr>
              <w:rPr>
                <w:szCs w:val="21"/>
              </w:rPr>
              <w:alias w:val="报告期内召开的董事会有关情况明细"/>
              <w:tag w:val="_TUP_d2300a8afd5d45bcb80715a90b1a6cbc"/>
              <w:id w:val="-1338759560"/>
              <w:lock w:val="sdtLocked"/>
              <w:placeholder>
                <w:docPart w:val="0122F68023CA47F48EF8F9C5924AF737"/>
              </w:placeholder>
            </w:sdtPr>
            <w:sdtEndPr/>
            <w:sdtContent>
              <w:tr w:rsidR="00E6398D" w14:paraId="020D5D98" w14:textId="77777777" w:rsidTr="00834D52">
                <w:trPr>
                  <w:trHeight w:val="195"/>
                </w:trPr>
                <w:tc>
                  <w:tcPr>
                    <w:tcW w:w="1033" w:type="pct"/>
                  </w:tcPr>
                  <w:p w14:paraId="0E255685" w14:textId="77777777" w:rsidR="00E6398D" w:rsidRDefault="00E6398D" w:rsidP="00834D52">
                    <w:pPr>
                      <w:jc w:val="both"/>
                      <w:rPr>
                        <w:szCs w:val="21"/>
                      </w:rPr>
                    </w:pPr>
                    <w:r w:rsidRPr="00E6398D">
                      <w:rPr>
                        <w:rFonts w:hint="eastAsia"/>
                        <w:szCs w:val="21"/>
                      </w:rPr>
                      <w:t>第十届董事会第四次会议</w:t>
                    </w:r>
                  </w:p>
                </w:tc>
                <w:tc>
                  <w:tcPr>
                    <w:tcW w:w="750" w:type="pct"/>
                  </w:tcPr>
                  <w:p w14:paraId="4974E45D" w14:textId="77777777" w:rsidR="00E6398D" w:rsidRDefault="00E6398D" w:rsidP="00834D52">
                    <w:pPr>
                      <w:jc w:val="both"/>
                      <w:rPr>
                        <w:szCs w:val="21"/>
                      </w:rPr>
                    </w:pPr>
                    <w:r>
                      <w:t>2021年4月29日</w:t>
                    </w:r>
                  </w:p>
                </w:tc>
                <w:tc>
                  <w:tcPr>
                    <w:tcW w:w="3217" w:type="pct"/>
                  </w:tcPr>
                  <w:p w14:paraId="3D599B58" w14:textId="656EEC30" w:rsidR="00124029" w:rsidRPr="00E6398D" w:rsidRDefault="00124029" w:rsidP="00124029">
                    <w:pPr>
                      <w:rPr>
                        <w:szCs w:val="21"/>
                      </w:rPr>
                    </w:pPr>
                    <w:r w:rsidRPr="00E6398D">
                      <w:rPr>
                        <w:szCs w:val="21"/>
                      </w:rPr>
                      <w:t>1、</w:t>
                    </w:r>
                    <w:r w:rsidR="00FA24B9">
                      <w:rPr>
                        <w:szCs w:val="21"/>
                      </w:rPr>
                      <w:t>审议通过</w:t>
                    </w:r>
                    <w:r w:rsidRPr="00E6398D">
                      <w:rPr>
                        <w:szCs w:val="21"/>
                      </w:rPr>
                      <w:t>关于公司2021年第一季度报告的议案</w:t>
                    </w:r>
                  </w:p>
                  <w:p w14:paraId="24699888" w14:textId="1BE026F9" w:rsidR="00E6398D" w:rsidRDefault="00124029" w:rsidP="00124029">
                    <w:pPr>
                      <w:rPr>
                        <w:szCs w:val="21"/>
                      </w:rPr>
                    </w:pPr>
                    <w:r w:rsidRPr="00E6398D">
                      <w:rPr>
                        <w:szCs w:val="21"/>
                      </w:rPr>
                      <w:t>2、</w:t>
                    </w:r>
                    <w:r w:rsidR="00FA24B9">
                      <w:rPr>
                        <w:szCs w:val="21"/>
                      </w:rPr>
                      <w:t>审议通过</w:t>
                    </w:r>
                    <w:r w:rsidRPr="00E6398D">
                      <w:rPr>
                        <w:szCs w:val="21"/>
                      </w:rPr>
                      <w:t>关于公司投保2021年度董监事及高级管理人员责任保险的议案</w:t>
                    </w:r>
                  </w:p>
                </w:tc>
              </w:tr>
            </w:sdtContent>
          </w:sdt>
          <w:sdt>
            <w:sdtPr>
              <w:rPr>
                <w:szCs w:val="21"/>
              </w:rPr>
              <w:alias w:val="报告期内召开的董事会有关情况明细"/>
              <w:tag w:val="_TUP_d2300a8afd5d45bcb80715a90b1a6cbc"/>
              <w:id w:val="676545094"/>
              <w:lock w:val="sdtLocked"/>
              <w:placeholder>
                <w:docPart w:val="0122F68023CA47F48EF8F9C5924AF737"/>
              </w:placeholder>
            </w:sdtPr>
            <w:sdtEndPr/>
            <w:sdtContent>
              <w:tr w:rsidR="00E6398D" w14:paraId="2DED14CA" w14:textId="77777777" w:rsidTr="00834D52">
                <w:trPr>
                  <w:trHeight w:val="195"/>
                </w:trPr>
                <w:tc>
                  <w:tcPr>
                    <w:tcW w:w="1033" w:type="pct"/>
                  </w:tcPr>
                  <w:p w14:paraId="55CC4EEF" w14:textId="77777777" w:rsidR="00E6398D" w:rsidRDefault="00E6398D" w:rsidP="00834D52">
                    <w:pPr>
                      <w:jc w:val="both"/>
                      <w:rPr>
                        <w:szCs w:val="21"/>
                      </w:rPr>
                    </w:pPr>
                    <w:r w:rsidRPr="00E6398D">
                      <w:rPr>
                        <w:rFonts w:hint="eastAsia"/>
                        <w:szCs w:val="21"/>
                      </w:rPr>
                      <w:t>第十届董事会第十一次临时会议</w:t>
                    </w:r>
                  </w:p>
                </w:tc>
                <w:tc>
                  <w:tcPr>
                    <w:tcW w:w="750" w:type="pct"/>
                  </w:tcPr>
                  <w:p w14:paraId="19FD01F1" w14:textId="77777777" w:rsidR="00E6398D" w:rsidRDefault="00E6398D" w:rsidP="00834D52">
                    <w:pPr>
                      <w:jc w:val="both"/>
                      <w:rPr>
                        <w:szCs w:val="21"/>
                      </w:rPr>
                    </w:pPr>
                    <w:r w:rsidRPr="00E6398D">
                      <w:rPr>
                        <w:szCs w:val="21"/>
                      </w:rPr>
                      <w:t>2021年6月11日</w:t>
                    </w:r>
                  </w:p>
                </w:tc>
                <w:tc>
                  <w:tcPr>
                    <w:tcW w:w="3217" w:type="pct"/>
                  </w:tcPr>
                  <w:p w14:paraId="1A40403D" w14:textId="0A524E13" w:rsidR="00E6398D" w:rsidRDefault="00124029" w:rsidP="00D3448B">
                    <w:pPr>
                      <w:rPr>
                        <w:szCs w:val="21"/>
                      </w:rPr>
                    </w:pPr>
                    <w:r w:rsidRPr="00124029">
                      <w:rPr>
                        <w:szCs w:val="21"/>
                      </w:rPr>
                      <w:t>1、</w:t>
                    </w:r>
                    <w:r w:rsidR="00FA24B9">
                      <w:rPr>
                        <w:szCs w:val="21"/>
                      </w:rPr>
                      <w:t>审议通过</w:t>
                    </w:r>
                    <w:r w:rsidRPr="00124029">
                      <w:rPr>
                        <w:szCs w:val="21"/>
                      </w:rPr>
                      <w:t>《关于北京京城机电股份有限公司继续推进发行股份及支付现金购买资产并募集配套资金事项的议案》</w:t>
                    </w:r>
                  </w:p>
                </w:tc>
              </w:tr>
            </w:sdtContent>
          </w:sdt>
          <w:sdt>
            <w:sdtPr>
              <w:rPr>
                <w:szCs w:val="21"/>
              </w:rPr>
              <w:alias w:val="报告期内召开的董事会有关情况明细"/>
              <w:tag w:val="_TUP_d2300a8afd5d45bcb80715a90b1a6cbc"/>
              <w:id w:val="-1063258721"/>
              <w:lock w:val="sdtLocked"/>
              <w:placeholder>
                <w:docPart w:val="0122F68023CA47F48EF8F9C5924AF737"/>
              </w:placeholder>
            </w:sdtPr>
            <w:sdtEndPr/>
            <w:sdtContent>
              <w:tr w:rsidR="00E6398D" w14:paraId="156A17A0" w14:textId="77777777" w:rsidTr="00834D52">
                <w:trPr>
                  <w:trHeight w:val="195"/>
                </w:trPr>
                <w:tc>
                  <w:tcPr>
                    <w:tcW w:w="1033" w:type="pct"/>
                  </w:tcPr>
                  <w:p w14:paraId="7B435ECC" w14:textId="77777777" w:rsidR="00E6398D" w:rsidRDefault="00E6398D" w:rsidP="00834D52">
                    <w:pPr>
                      <w:jc w:val="both"/>
                      <w:rPr>
                        <w:szCs w:val="21"/>
                      </w:rPr>
                    </w:pPr>
                    <w:r w:rsidRPr="00E6398D">
                      <w:rPr>
                        <w:rFonts w:hint="eastAsia"/>
                        <w:szCs w:val="21"/>
                      </w:rPr>
                      <w:t>第十届董事会第五次会议</w:t>
                    </w:r>
                  </w:p>
                </w:tc>
                <w:tc>
                  <w:tcPr>
                    <w:tcW w:w="750" w:type="pct"/>
                  </w:tcPr>
                  <w:p w14:paraId="6298BB02" w14:textId="77777777" w:rsidR="00E6398D" w:rsidRDefault="00E6398D" w:rsidP="00834D52">
                    <w:pPr>
                      <w:jc w:val="both"/>
                      <w:rPr>
                        <w:szCs w:val="21"/>
                      </w:rPr>
                    </w:pPr>
                    <w:r>
                      <w:t>2021年8月11日</w:t>
                    </w:r>
                  </w:p>
                </w:tc>
                <w:tc>
                  <w:tcPr>
                    <w:tcW w:w="3217" w:type="pct"/>
                  </w:tcPr>
                  <w:p w14:paraId="03BBE486" w14:textId="4DB04111" w:rsidR="00124029" w:rsidRPr="00124029" w:rsidRDefault="00124029" w:rsidP="00124029">
                    <w:pPr>
                      <w:rPr>
                        <w:szCs w:val="21"/>
                      </w:rPr>
                    </w:pPr>
                    <w:r w:rsidRPr="00124029">
                      <w:rPr>
                        <w:szCs w:val="21"/>
                      </w:rPr>
                      <w:t>1、</w:t>
                    </w:r>
                    <w:r w:rsidR="00FA24B9">
                      <w:rPr>
                        <w:szCs w:val="21"/>
                      </w:rPr>
                      <w:t>审议通过</w:t>
                    </w:r>
                    <w:r w:rsidRPr="00124029">
                      <w:rPr>
                        <w:szCs w:val="21"/>
                      </w:rPr>
                      <w:t>关于公司2021年A</w:t>
                    </w:r>
                    <w:proofErr w:type="gramStart"/>
                    <w:r w:rsidRPr="00124029">
                      <w:rPr>
                        <w:szCs w:val="21"/>
                      </w:rPr>
                      <w:t>股半年报</w:t>
                    </w:r>
                    <w:proofErr w:type="gramEnd"/>
                    <w:r w:rsidRPr="00124029">
                      <w:rPr>
                        <w:szCs w:val="21"/>
                      </w:rPr>
                      <w:t>全文及摘要、H股业绩公告的议案</w:t>
                    </w:r>
                  </w:p>
                  <w:p w14:paraId="5A3AABAA" w14:textId="57A7FC6F" w:rsidR="00124029" w:rsidRPr="00124029" w:rsidRDefault="00124029" w:rsidP="00124029">
                    <w:pPr>
                      <w:rPr>
                        <w:szCs w:val="21"/>
                      </w:rPr>
                    </w:pPr>
                    <w:r w:rsidRPr="00124029">
                      <w:rPr>
                        <w:szCs w:val="21"/>
                      </w:rPr>
                      <w:t>2、</w:t>
                    </w:r>
                    <w:r w:rsidR="00FA24B9">
                      <w:rPr>
                        <w:szCs w:val="21"/>
                      </w:rPr>
                      <w:t>审议通过</w:t>
                    </w:r>
                    <w:r w:rsidRPr="00124029">
                      <w:rPr>
                        <w:szCs w:val="21"/>
                      </w:rPr>
                      <w:t>公司2021年半年度计提减值准备的议案</w:t>
                    </w:r>
                  </w:p>
                  <w:p w14:paraId="17D88CEF" w14:textId="32A8F358" w:rsidR="00124029" w:rsidRPr="00124029" w:rsidRDefault="00124029" w:rsidP="00124029">
                    <w:pPr>
                      <w:rPr>
                        <w:szCs w:val="21"/>
                      </w:rPr>
                    </w:pPr>
                    <w:r w:rsidRPr="00124029">
                      <w:rPr>
                        <w:szCs w:val="21"/>
                      </w:rPr>
                      <w:t>3、</w:t>
                    </w:r>
                    <w:r w:rsidR="00FA24B9">
                      <w:rPr>
                        <w:szCs w:val="21"/>
                      </w:rPr>
                      <w:t>审议通过</w:t>
                    </w:r>
                    <w:r w:rsidRPr="00124029">
                      <w:rPr>
                        <w:szCs w:val="21"/>
                      </w:rPr>
                      <w:t>关于北京天海下属天津天海向浦发银行通过抵押方式取得银行授信和分批办理银行4、承兑额度不超过8000万元的议案</w:t>
                    </w:r>
                  </w:p>
                  <w:p w14:paraId="69A35DD3" w14:textId="1C72D000" w:rsidR="00124029" w:rsidRPr="00124029" w:rsidRDefault="00124029" w:rsidP="00124029">
                    <w:pPr>
                      <w:rPr>
                        <w:szCs w:val="21"/>
                      </w:rPr>
                    </w:pPr>
                    <w:r w:rsidRPr="00124029">
                      <w:rPr>
                        <w:szCs w:val="21"/>
                      </w:rPr>
                      <w:t>5、</w:t>
                    </w:r>
                    <w:r w:rsidR="00FA24B9">
                      <w:rPr>
                        <w:szCs w:val="21"/>
                      </w:rPr>
                      <w:t>审议通过</w:t>
                    </w:r>
                    <w:r w:rsidRPr="00124029">
                      <w:rPr>
                        <w:szCs w:val="21"/>
                      </w:rPr>
                      <w:t>关于公司2021年半年度募集资金存放与使用情况的专项报告的议案</w:t>
                    </w:r>
                  </w:p>
                  <w:p w14:paraId="184B2228" w14:textId="1BDDE72A" w:rsidR="00E6398D" w:rsidRDefault="00124029" w:rsidP="00124029">
                    <w:pPr>
                      <w:rPr>
                        <w:szCs w:val="21"/>
                      </w:rPr>
                    </w:pPr>
                    <w:r w:rsidRPr="00124029">
                      <w:rPr>
                        <w:szCs w:val="21"/>
                      </w:rPr>
                      <w:t>6、</w:t>
                    </w:r>
                    <w:r w:rsidR="00FA24B9">
                      <w:rPr>
                        <w:szCs w:val="21"/>
                      </w:rPr>
                      <w:t>审议通过</w:t>
                    </w:r>
                    <w:r w:rsidRPr="00124029">
                      <w:rPr>
                        <w:szCs w:val="21"/>
                      </w:rPr>
                      <w:t>关于公司2021年半年度募集资金存放与使用情况内部审计报告的议案</w:t>
                    </w:r>
                  </w:p>
                </w:tc>
              </w:tr>
            </w:sdtContent>
          </w:sdt>
          <w:sdt>
            <w:sdtPr>
              <w:rPr>
                <w:szCs w:val="21"/>
              </w:rPr>
              <w:alias w:val="报告期内召开的董事会有关情况明细"/>
              <w:tag w:val="_TUP_d2300a8afd5d45bcb80715a90b1a6cbc"/>
              <w:id w:val="869497292"/>
              <w:lock w:val="sdtLocked"/>
              <w:placeholder>
                <w:docPart w:val="0122F68023CA47F48EF8F9C5924AF737"/>
              </w:placeholder>
            </w:sdtPr>
            <w:sdtEndPr/>
            <w:sdtContent>
              <w:tr w:rsidR="00E6398D" w14:paraId="7B5F5086" w14:textId="77777777" w:rsidTr="00834D52">
                <w:trPr>
                  <w:trHeight w:val="195"/>
                </w:trPr>
                <w:tc>
                  <w:tcPr>
                    <w:tcW w:w="1033" w:type="pct"/>
                  </w:tcPr>
                  <w:p w14:paraId="2219065B" w14:textId="77777777" w:rsidR="00E6398D" w:rsidRDefault="00E6398D" w:rsidP="00834D52">
                    <w:pPr>
                      <w:jc w:val="both"/>
                      <w:rPr>
                        <w:szCs w:val="21"/>
                      </w:rPr>
                    </w:pPr>
                    <w:r w:rsidRPr="00E6398D">
                      <w:rPr>
                        <w:rFonts w:hint="eastAsia"/>
                        <w:szCs w:val="21"/>
                      </w:rPr>
                      <w:t>第十届董事会第十二次临时会议</w:t>
                    </w:r>
                  </w:p>
                </w:tc>
                <w:tc>
                  <w:tcPr>
                    <w:tcW w:w="750" w:type="pct"/>
                  </w:tcPr>
                  <w:p w14:paraId="3515917F" w14:textId="77777777" w:rsidR="00E6398D" w:rsidRDefault="00E6398D" w:rsidP="00834D52">
                    <w:pPr>
                      <w:jc w:val="both"/>
                      <w:rPr>
                        <w:szCs w:val="21"/>
                      </w:rPr>
                    </w:pPr>
                    <w:r>
                      <w:t>2021年9月3日</w:t>
                    </w:r>
                  </w:p>
                </w:tc>
                <w:tc>
                  <w:tcPr>
                    <w:tcW w:w="3217" w:type="pct"/>
                  </w:tcPr>
                  <w:p w14:paraId="453676E3" w14:textId="554B6C22" w:rsidR="00FA24B9" w:rsidRPr="00FA24B9" w:rsidRDefault="00FA24B9" w:rsidP="00FA24B9">
                    <w:pPr>
                      <w:rPr>
                        <w:szCs w:val="21"/>
                      </w:rPr>
                    </w:pPr>
                    <w:r w:rsidRPr="00FA24B9">
                      <w:rPr>
                        <w:szCs w:val="21"/>
                      </w:rPr>
                      <w:t>1、</w:t>
                    </w:r>
                    <w:r>
                      <w:rPr>
                        <w:szCs w:val="21"/>
                      </w:rPr>
                      <w:t>审议通过</w:t>
                    </w:r>
                    <w:r w:rsidRPr="00FA24B9">
                      <w:rPr>
                        <w:szCs w:val="21"/>
                      </w:rPr>
                      <w:t>《关于公司符合发行股份及支付现金购买资产并募集配套资金条件的议案》</w:t>
                    </w:r>
                  </w:p>
                  <w:p w14:paraId="557BAFB7" w14:textId="5802823E" w:rsidR="00FA24B9" w:rsidRPr="00FA24B9" w:rsidRDefault="00FA24B9" w:rsidP="00FA24B9">
                    <w:pPr>
                      <w:rPr>
                        <w:szCs w:val="21"/>
                      </w:rPr>
                    </w:pPr>
                    <w:r w:rsidRPr="00FA24B9">
                      <w:rPr>
                        <w:szCs w:val="21"/>
                      </w:rPr>
                      <w:t>2、</w:t>
                    </w:r>
                    <w:r>
                      <w:rPr>
                        <w:szCs w:val="21"/>
                      </w:rPr>
                      <w:t>审议通过</w:t>
                    </w:r>
                    <w:r w:rsidRPr="00FA24B9">
                      <w:rPr>
                        <w:szCs w:val="21"/>
                      </w:rPr>
                      <w:t>《关于公司发行股份及支付现金购买资产并募集配套资金方案的议案》</w:t>
                    </w:r>
                  </w:p>
                  <w:p w14:paraId="0510E3BD" w14:textId="31863862" w:rsidR="00FA24B9" w:rsidRPr="00FA24B9" w:rsidRDefault="00FA24B9" w:rsidP="00FA24B9">
                    <w:pPr>
                      <w:rPr>
                        <w:szCs w:val="21"/>
                      </w:rPr>
                    </w:pPr>
                    <w:r w:rsidRPr="00FA24B9">
                      <w:rPr>
                        <w:szCs w:val="21"/>
                      </w:rPr>
                      <w:t>3、</w:t>
                    </w:r>
                    <w:r>
                      <w:rPr>
                        <w:szCs w:val="21"/>
                      </w:rPr>
                      <w:t>审议通过</w:t>
                    </w:r>
                    <w:r w:rsidRPr="00FA24B9">
                      <w:rPr>
                        <w:szCs w:val="21"/>
                      </w:rPr>
                      <w:t>《关于&lt;北京京城机电股份有限公司发行股份及支付现金购买资产并募集配套资金报告书（草案）&gt;及其摘要的议案》</w:t>
                    </w:r>
                  </w:p>
                  <w:p w14:paraId="73FD7E7B" w14:textId="4B8D84F7" w:rsidR="00FA24B9" w:rsidRPr="00FA24B9" w:rsidRDefault="00FA24B9" w:rsidP="00FA24B9">
                    <w:pPr>
                      <w:rPr>
                        <w:szCs w:val="21"/>
                      </w:rPr>
                    </w:pPr>
                    <w:r w:rsidRPr="00FA24B9">
                      <w:rPr>
                        <w:szCs w:val="21"/>
                      </w:rPr>
                      <w:t>4、</w:t>
                    </w:r>
                    <w:r>
                      <w:rPr>
                        <w:szCs w:val="21"/>
                      </w:rPr>
                      <w:t>审议通过</w:t>
                    </w:r>
                    <w:r w:rsidRPr="00FA24B9">
                      <w:rPr>
                        <w:szCs w:val="21"/>
                      </w:rPr>
                      <w:t>关于签订附条件生效的《发行股份及支付现金购买资产协议之补充协议》及《业绩补偿协议之补充协议》的议案</w:t>
                    </w:r>
                  </w:p>
                  <w:p w14:paraId="5EEA370F" w14:textId="61EE4CC9" w:rsidR="00FA24B9" w:rsidRPr="00FA24B9" w:rsidRDefault="00FA24B9" w:rsidP="00FA24B9">
                    <w:pPr>
                      <w:rPr>
                        <w:rFonts w:hint="eastAsia"/>
                        <w:szCs w:val="21"/>
                      </w:rPr>
                    </w:pPr>
                    <w:r w:rsidRPr="00FA24B9">
                      <w:rPr>
                        <w:szCs w:val="21"/>
                      </w:rPr>
                      <w:t>5、</w:t>
                    </w:r>
                    <w:r>
                      <w:rPr>
                        <w:szCs w:val="21"/>
                      </w:rPr>
                      <w:t>审议通过</w:t>
                    </w:r>
                    <w:r w:rsidRPr="00FA24B9">
                      <w:rPr>
                        <w:szCs w:val="21"/>
                      </w:rPr>
                      <w:t>《关于公司本次发行股份及支付现金购买资产并募集配套资金预计不构成重大资产重组、不构成重组上市的议案》</w:t>
                    </w:r>
                  </w:p>
                  <w:p w14:paraId="5A4F1663" w14:textId="0E049A2F" w:rsidR="00FA24B9" w:rsidRPr="00FA24B9" w:rsidRDefault="00FA24B9" w:rsidP="00FA24B9">
                    <w:pPr>
                      <w:rPr>
                        <w:rFonts w:hint="eastAsia"/>
                        <w:szCs w:val="21"/>
                      </w:rPr>
                    </w:pPr>
                    <w:r w:rsidRPr="00FA24B9">
                      <w:rPr>
                        <w:szCs w:val="21"/>
                      </w:rPr>
                      <w:lastRenderedPageBreak/>
                      <w:t>6、</w:t>
                    </w:r>
                    <w:r>
                      <w:rPr>
                        <w:szCs w:val="21"/>
                      </w:rPr>
                      <w:t>审议通过</w:t>
                    </w:r>
                    <w:r w:rsidRPr="00FA24B9">
                      <w:rPr>
                        <w:szCs w:val="21"/>
                      </w:rPr>
                      <w:t>《关于公司本次发行股份及支付现金购买资产并募集配套资金符合&lt;关于规范上市公司重大资产重组若干问题的规定&gt;第四条的议案》</w:t>
                    </w:r>
                  </w:p>
                  <w:p w14:paraId="271AA8EF" w14:textId="5557B70E" w:rsidR="00FA24B9" w:rsidRPr="00FA24B9" w:rsidRDefault="00FA24B9" w:rsidP="00FA24B9">
                    <w:pPr>
                      <w:rPr>
                        <w:szCs w:val="21"/>
                      </w:rPr>
                    </w:pPr>
                    <w:r w:rsidRPr="00FA24B9">
                      <w:rPr>
                        <w:szCs w:val="21"/>
                      </w:rPr>
                      <w:t>7、</w:t>
                    </w:r>
                    <w:r>
                      <w:rPr>
                        <w:szCs w:val="21"/>
                      </w:rPr>
                      <w:t>审议通过</w:t>
                    </w:r>
                    <w:r w:rsidRPr="00FA24B9">
                      <w:rPr>
                        <w:szCs w:val="21"/>
                      </w:rPr>
                      <w:t>《关于公司本次发行股份及支付现金购买资产并募集配套资金符合&lt;上市公司重大资产重组管理办法&gt;第十一条、第四十三条规定的议案》</w:t>
                    </w:r>
                  </w:p>
                  <w:p w14:paraId="44CFB1EA" w14:textId="772D301E" w:rsidR="00FA24B9" w:rsidRPr="00FA24B9" w:rsidRDefault="00FA24B9" w:rsidP="00FA24B9">
                    <w:pPr>
                      <w:rPr>
                        <w:szCs w:val="21"/>
                      </w:rPr>
                    </w:pPr>
                    <w:r w:rsidRPr="00FA24B9">
                      <w:rPr>
                        <w:szCs w:val="21"/>
                      </w:rPr>
                      <w:t>8、</w:t>
                    </w:r>
                    <w:r>
                      <w:rPr>
                        <w:szCs w:val="21"/>
                      </w:rPr>
                      <w:t>审议通过</w:t>
                    </w:r>
                    <w:r w:rsidRPr="00FA24B9">
                      <w:rPr>
                        <w:szCs w:val="21"/>
                      </w:rPr>
                      <w:t>《关于公司本次发行股份及支付现金购买资产并募集配套资金符合&lt;上市公司重大资产重组管理办法&gt;第四十四条规定的议案》</w:t>
                    </w:r>
                  </w:p>
                  <w:p w14:paraId="6EE936B8" w14:textId="457BC96F" w:rsidR="00FA24B9" w:rsidRPr="00FA24B9" w:rsidRDefault="00FA24B9" w:rsidP="00FA24B9">
                    <w:pPr>
                      <w:rPr>
                        <w:szCs w:val="21"/>
                      </w:rPr>
                    </w:pPr>
                    <w:r w:rsidRPr="00FA24B9">
                      <w:rPr>
                        <w:szCs w:val="21"/>
                      </w:rPr>
                      <w:t>9、</w:t>
                    </w:r>
                    <w:r>
                      <w:rPr>
                        <w:szCs w:val="21"/>
                      </w:rPr>
                      <w:t>审议通过</w:t>
                    </w:r>
                    <w:r w:rsidRPr="00FA24B9">
                      <w:rPr>
                        <w:szCs w:val="21"/>
                      </w:rPr>
                      <w:t>《本次交易符合&lt;上市公司证券发行管理办法&gt;第三十九条规定的议案》</w:t>
                    </w:r>
                  </w:p>
                  <w:p w14:paraId="03E53373" w14:textId="3F288A06" w:rsidR="00FA24B9" w:rsidRPr="00FA24B9" w:rsidRDefault="00FA24B9" w:rsidP="00FA24B9">
                    <w:pPr>
                      <w:rPr>
                        <w:szCs w:val="21"/>
                      </w:rPr>
                    </w:pPr>
                    <w:r w:rsidRPr="00FA24B9">
                      <w:rPr>
                        <w:szCs w:val="21"/>
                      </w:rPr>
                      <w:t>10、</w:t>
                    </w:r>
                    <w:r>
                      <w:rPr>
                        <w:szCs w:val="21"/>
                      </w:rPr>
                      <w:t>审议通过</w:t>
                    </w:r>
                    <w:r w:rsidRPr="00FA24B9">
                      <w:rPr>
                        <w:szCs w:val="21"/>
                      </w:rPr>
                      <w:t>《关于公司股票价格波动未达到&lt;关于规范上市公司信息披露及相关各方行为的通知&gt;第五条相关标准的说明的议案》</w:t>
                    </w:r>
                  </w:p>
                  <w:p w14:paraId="0AF366F9" w14:textId="72F81A5C" w:rsidR="00FA24B9" w:rsidRPr="00FA24B9" w:rsidRDefault="00FA24B9" w:rsidP="00FA24B9">
                    <w:pPr>
                      <w:rPr>
                        <w:szCs w:val="21"/>
                      </w:rPr>
                    </w:pPr>
                    <w:r w:rsidRPr="00FA24B9">
                      <w:rPr>
                        <w:szCs w:val="21"/>
                      </w:rPr>
                      <w:t>11、</w:t>
                    </w:r>
                    <w:r>
                      <w:rPr>
                        <w:szCs w:val="21"/>
                      </w:rPr>
                      <w:t>审议通过</w:t>
                    </w:r>
                    <w:r w:rsidRPr="00FA24B9">
                      <w:rPr>
                        <w:szCs w:val="21"/>
                      </w:rPr>
                      <w:t>《关于公司本次交易相关主体不存在依据&lt;关于加强与上市公司重大资产重组相关股票异常交易监管的暂行规定&gt;第十三条不得参与任何上市公司重大资产重组情形的议案》</w:t>
                    </w:r>
                  </w:p>
                  <w:p w14:paraId="36C207AB" w14:textId="3FEB8688" w:rsidR="00FA24B9" w:rsidRPr="00FA24B9" w:rsidRDefault="00FA24B9" w:rsidP="00FA24B9">
                    <w:pPr>
                      <w:rPr>
                        <w:szCs w:val="21"/>
                      </w:rPr>
                    </w:pPr>
                    <w:r w:rsidRPr="00FA24B9">
                      <w:rPr>
                        <w:szCs w:val="21"/>
                      </w:rPr>
                      <w:t>12、</w:t>
                    </w:r>
                    <w:r>
                      <w:rPr>
                        <w:szCs w:val="21"/>
                      </w:rPr>
                      <w:t>审议通过</w:t>
                    </w:r>
                    <w:r w:rsidRPr="00FA24B9">
                      <w:rPr>
                        <w:szCs w:val="21"/>
                      </w:rPr>
                      <w:t>《关于公司本次交易履行法定程序的完备性、合规性及提交法律文件的有效性的说明》</w:t>
                    </w:r>
                  </w:p>
                  <w:p w14:paraId="4CAD0137" w14:textId="6E32A52C" w:rsidR="00FA24B9" w:rsidRPr="00FA24B9" w:rsidRDefault="00FA24B9" w:rsidP="00FA24B9">
                    <w:pPr>
                      <w:rPr>
                        <w:szCs w:val="21"/>
                      </w:rPr>
                    </w:pPr>
                    <w:r w:rsidRPr="00FA24B9">
                      <w:rPr>
                        <w:szCs w:val="21"/>
                      </w:rPr>
                      <w:t>13、</w:t>
                    </w:r>
                    <w:r>
                      <w:rPr>
                        <w:szCs w:val="21"/>
                      </w:rPr>
                      <w:t>审议通过</w:t>
                    </w:r>
                    <w:r w:rsidRPr="00FA24B9">
                      <w:rPr>
                        <w:szCs w:val="21"/>
                      </w:rPr>
                      <w:t>《关于公司本次交易不构成关联交易的议案》</w:t>
                    </w:r>
                  </w:p>
                  <w:p w14:paraId="24146982" w14:textId="5BF84365" w:rsidR="00FA24B9" w:rsidRPr="00FA24B9" w:rsidRDefault="00FA24B9" w:rsidP="00FA24B9">
                    <w:pPr>
                      <w:rPr>
                        <w:szCs w:val="21"/>
                      </w:rPr>
                    </w:pPr>
                    <w:r w:rsidRPr="00FA24B9">
                      <w:rPr>
                        <w:szCs w:val="21"/>
                      </w:rPr>
                      <w:t>14、</w:t>
                    </w:r>
                    <w:r>
                      <w:rPr>
                        <w:szCs w:val="21"/>
                      </w:rPr>
                      <w:t>审议通过</w:t>
                    </w:r>
                    <w:r w:rsidRPr="00FA24B9">
                      <w:rPr>
                        <w:szCs w:val="21"/>
                      </w:rPr>
                      <w:t>《关于公司本次交易对即期回报影响及填补回报措施的议案》</w:t>
                    </w:r>
                  </w:p>
                  <w:p w14:paraId="3E20617D" w14:textId="1BDA4EC2" w:rsidR="00FA24B9" w:rsidRPr="00FA24B9" w:rsidRDefault="00FA24B9" w:rsidP="00FA24B9">
                    <w:pPr>
                      <w:rPr>
                        <w:szCs w:val="21"/>
                      </w:rPr>
                    </w:pPr>
                    <w:r w:rsidRPr="00FA24B9">
                      <w:rPr>
                        <w:szCs w:val="21"/>
                      </w:rPr>
                      <w:t>15、</w:t>
                    </w:r>
                    <w:r>
                      <w:rPr>
                        <w:szCs w:val="21"/>
                      </w:rPr>
                      <w:t>审议通过</w:t>
                    </w:r>
                    <w:r w:rsidRPr="00FA24B9">
                      <w:rPr>
                        <w:szCs w:val="21"/>
                      </w:rPr>
                      <w:t>《关于评估机构独立性、评估假设前提合理性、评估方法与评估目的相关性及评估定价公允性之意见的议案》；</w:t>
                    </w:r>
                  </w:p>
                  <w:p w14:paraId="7B48DA43" w14:textId="689C112E" w:rsidR="00FA24B9" w:rsidRPr="00FA24B9" w:rsidRDefault="00FA24B9" w:rsidP="00FA24B9">
                    <w:pPr>
                      <w:rPr>
                        <w:szCs w:val="21"/>
                      </w:rPr>
                    </w:pPr>
                    <w:r w:rsidRPr="00FA24B9">
                      <w:rPr>
                        <w:szCs w:val="21"/>
                      </w:rPr>
                      <w:t>16、</w:t>
                    </w:r>
                    <w:r>
                      <w:rPr>
                        <w:szCs w:val="21"/>
                      </w:rPr>
                      <w:t>审议通过</w:t>
                    </w:r>
                    <w:r w:rsidRPr="00FA24B9">
                      <w:rPr>
                        <w:szCs w:val="21"/>
                      </w:rPr>
                      <w:t>《关于批准本次交易有关审计报告、评估报告、备考审阅报告的议案》</w:t>
                    </w:r>
                  </w:p>
                  <w:p w14:paraId="34EA4516" w14:textId="6EA8B791" w:rsidR="00FA24B9" w:rsidRPr="00FA24B9" w:rsidRDefault="00FA24B9" w:rsidP="00FA24B9">
                    <w:pPr>
                      <w:rPr>
                        <w:szCs w:val="21"/>
                      </w:rPr>
                    </w:pPr>
                    <w:r w:rsidRPr="00FA24B9">
                      <w:rPr>
                        <w:szCs w:val="21"/>
                      </w:rPr>
                      <w:t>17、</w:t>
                    </w:r>
                    <w:r>
                      <w:rPr>
                        <w:szCs w:val="21"/>
                      </w:rPr>
                      <w:t>审议通过</w:t>
                    </w:r>
                    <w:r w:rsidRPr="00FA24B9">
                      <w:rPr>
                        <w:szCs w:val="21"/>
                      </w:rPr>
                      <w:t>《关于发行股份及支付现金购买资产并募集配套资金之并购重组委审核意见回复的议案》</w:t>
                    </w:r>
                  </w:p>
                  <w:p w14:paraId="177B9712" w14:textId="165748CE" w:rsidR="00E6398D" w:rsidRDefault="00FA24B9" w:rsidP="00FA24B9">
                    <w:pPr>
                      <w:rPr>
                        <w:szCs w:val="21"/>
                      </w:rPr>
                    </w:pPr>
                    <w:r w:rsidRPr="00FA24B9">
                      <w:rPr>
                        <w:szCs w:val="21"/>
                      </w:rPr>
                      <w:t>18、</w:t>
                    </w:r>
                    <w:r>
                      <w:rPr>
                        <w:szCs w:val="21"/>
                      </w:rPr>
                      <w:t>审议通过</w:t>
                    </w:r>
                    <w:r w:rsidRPr="00FA24B9">
                      <w:rPr>
                        <w:szCs w:val="21"/>
                      </w:rPr>
                      <w:t>关于本次交易方案调整不构成重组方案重大调整的议案</w:t>
                    </w:r>
                  </w:p>
                </w:tc>
              </w:tr>
            </w:sdtContent>
          </w:sdt>
          <w:sdt>
            <w:sdtPr>
              <w:rPr>
                <w:szCs w:val="21"/>
              </w:rPr>
              <w:alias w:val="报告期内召开的董事会有关情况明细"/>
              <w:tag w:val="_TUP_d2300a8afd5d45bcb80715a90b1a6cbc"/>
              <w:id w:val="-259298321"/>
              <w:lock w:val="sdtLocked"/>
              <w:placeholder>
                <w:docPart w:val="589A5B0C69004976BEFDD4226CB9D4AD"/>
              </w:placeholder>
            </w:sdtPr>
            <w:sdtEndPr/>
            <w:sdtContent>
              <w:tr w:rsidR="00E6398D" w14:paraId="79158E3C" w14:textId="77777777" w:rsidTr="00834D52">
                <w:trPr>
                  <w:trHeight w:val="195"/>
                </w:trPr>
                <w:tc>
                  <w:tcPr>
                    <w:tcW w:w="1033" w:type="pct"/>
                  </w:tcPr>
                  <w:p w14:paraId="12A10D5C" w14:textId="77777777" w:rsidR="00E6398D" w:rsidRDefault="00E6398D" w:rsidP="00834D52">
                    <w:pPr>
                      <w:jc w:val="both"/>
                      <w:rPr>
                        <w:szCs w:val="21"/>
                      </w:rPr>
                    </w:pPr>
                    <w:r w:rsidRPr="00E6398D">
                      <w:rPr>
                        <w:rFonts w:hint="eastAsia"/>
                        <w:szCs w:val="21"/>
                      </w:rPr>
                      <w:t>第十届董事会第六次会议</w:t>
                    </w:r>
                  </w:p>
                </w:tc>
                <w:tc>
                  <w:tcPr>
                    <w:tcW w:w="750" w:type="pct"/>
                  </w:tcPr>
                  <w:p w14:paraId="478A2C75" w14:textId="77777777" w:rsidR="00E6398D" w:rsidRDefault="00E6398D" w:rsidP="00834D52">
                    <w:pPr>
                      <w:jc w:val="both"/>
                      <w:rPr>
                        <w:szCs w:val="21"/>
                      </w:rPr>
                    </w:pPr>
                    <w:r>
                      <w:t>2021年10月28日</w:t>
                    </w:r>
                  </w:p>
                </w:tc>
                <w:tc>
                  <w:tcPr>
                    <w:tcW w:w="3217" w:type="pct"/>
                  </w:tcPr>
                  <w:p w14:paraId="5CD400B7" w14:textId="259E7159" w:rsidR="00FA24B9" w:rsidRPr="00FA24B9" w:rsidRDefault="00FA24B9" w:rsidP="00FA24B9">
                    <w:pPr>
                      <w:rPr>
                        <w:szCs w:val="21"/>
                      </w:rPr>
                    </w:pPr>
                    <w:r w:rsidRPr="00FA24B9">
                      <w:rPr>
                        <w:szCs w:val="21"/>
                      </w:rPr>
                      <w:t>1、</w:t>
                    </w:r>
                    <w:r>
                      <w:rPr>
                        <w:szCs w:val="21"/>
                      </w:rPr>
                      <w:t>审议通过</w:t>
                    </w:r>
                    <w:r w:rsidRPr="00FA24B9">
                      <w:rPr>
                        <w:szCs w:val="21"/>
                      </w:rPr>
                      <w:t>关于公司总会计师（财务负责人）变更的议案</w:t>
                    </w:r>
                  </w:p>
                  <w:p w14:paraId="4C2C65A4" w14:textId="23F8A74B" w:rsidR="00FA24B9" w:rsidRPr="00FA24B9" w:rsidRDefault="00FA24B9" w:rsidP="00FA24B9">
                    <w:pPr>
                      <w:rPr>
                        <w:szCs w:val="21"/>
                      </w:rPr>
                    </w:pPr>
                    <w:r w:rsidRPr="00FA24B9">
                      <w:rPr>
                        <w:szCs w:val="21"/>
                      </w:rPr>
                      <w:t>2、</w:t>
                    </w:r>
                    <w:r>
                      <w:rPr>
                        <w:szCs w:val="21"/>
                      </w:rPr>
                      <w:t>审议通过</w:t>
                    </w:r>
                    <w:r w:rsidRPr="00FA24B9">
                      <w:rPr>
                        <w:szCs w:val="21"/>
                      </w:rPr>
                      <w:t>关于提名满会勇先生担任公司第十届董事会非执行董事候选人的议案</w:t>
                    </w:r>
                  </w:p>
                  <w:p w14:paraId="5E441367" w14:textId="6F144AEE" w:rsidR="00FA24B9" w:rsidRPr="00FA24B9" w:rsidRDefault="00FA24B9" w:rsidP="00FA24B9">
                    <w:pPr>
                      <w:rPr>
                        <w:szCs w:val="21"/>
                      </w:rPr>
                    </w:pPr>
                    <w:r w:rsidRPr="00FA24B9">
                      <w:rPr>
                        <w:szCs w:val="21"/>
                      </w:rPr>
                      <w:t>3、</w:t>
                    </w:r>
                    <w:r>
                      <w:rPr>
                        <w:szCs w:val="21"/>
                      </w:rPr>
                      <w:t>审议通过</w:t>
                    </w:r>
                    <w:r w:rsidRPr="00FA24B9">
                      <w:rPr>
                        <w:szCs w:val="21"/>
                      </w:rPr>
                      <w:t>公司第十届董事会董事薪酬及订立书面合同的议案</w:t>
                    </w:r>
                  </w:p>
                  <w:p w14:paraId="74A9338D" w14:textId="1C9787D2" w:rsidR="00FA24B9" w:rsidRPr="00FA24B9" w:rsidRDefault="00FA24B9" w:rsidP="00FA24B9">
                    <w:pPr>
                      <w:rPr>
                        <w:szCs w:val="21"/>
                      </w:rPr>
                    </w:pPr>
                    <w:r w:rsidRPr="00FA24B9">
                      <w:rPr>
                        <w:szCs w:val="21"/>
                      </w:rPr>
                      <w:t>4、</w:t>
                    </w:r>
                    <w:r>
                      <w:rPr>
                        <w:szCs w:val="21"/>
                      </w:rPr>
                      <w:t>审议通过</w:t>
                    </w:r>
                    <w:r w:rsidRPr="00FA24B9">
                      <w:rPr>
                        <w:szCs w:val="21"/>
                      </w:rPr>
                      <w:t>关于公司2021年第三季度报告的议案</w:t>
                    </w:r>
                  </w:p>
                  <w:p w14:paraId="1A2B9FF6" w14:textId="1507BA30" w:rsidR="00FA24B9" w:rsidRPr="00FA24B9" w:rsidRDefault="00FA24B9" w:rsidP="00FA24B9">
                    <w:pPr>
                      <w:rPr>
                        <w:szCs w:val="21"/>
                      </w:rPr>
                    </w:pPr>
                    <w:r w:rsidRPr="00FA24B9">
                      <w:rPr>
                        <w:szCs w:val="21"/>
                      </w:rPr>
                      <w:t>5、</w:t>
                    </w:r>
                    <w:r>
                      <w:rPr>
                        <w:szCs w:val="21"/>
                      </w:rPr>
                      <w:t>审议通过</w:t>
                    </w:r>
                    <w:r w:rsidRPr="00FA24B9">
                      <w:rPr>
                        <w:szCs w:val="21"/>
                      </w:rPr>
                      <w:t>关于京城股份向天海工业单方增资项目调整公司注册资本及重新确定股权比例的议案</w:t>
                    </w:r>
                  </w:p>
                  <w:p w14:paraId="1AD85A86" w14:textId="61854D9C" w:rsidR="00E6398D" w:rsidRDefault="00FA24B9" w:rsidP="00FA24B9">
                    <w:pPr>
                      <w:rPr>
                        <w:szCs w:val="21"/>
                      </w:rPr>
                    </w:pPr>
                    <w:r w:rsidRPr="00FA24B9">
                      <w:rPr>
                        <w:szCs w:val="21"/>
                      </w:rPr>
                      <w:t>6、</w:t>
                    </w:r>
                    <w:r>
                      <w:rPr>
                        <w:szCs w:val="21"/>
                      </w:rPr>
                      <w:t>审议通过</w:t>
                    </w:r>
                    <w:r w:rsidRPr="00FA24B9">
                      <w:rPr>
                        <w:szCs w:val="21"/>
                      </w:rPr>
                      <w:t>关于公司下属天海美洲公司向国泰银行贷款不超过300万美元的议案</w:t>
                    </w:r>
                  </w:p>
                </w:tc>
              </w:tr>
            </w:sdtContent>
          </w:sdt>
          <w:sdt>
            <w:sdtPr>
              <w:rPr>
                <w:szCs w:val="21"/>
              </w:rPr>
              <w:alias w:val="报告期内召开的董事会有关情况明细"/>
              <w:tag w:val="_TUP_d2300a8afd5d45bcb80715a90b1a6cbc"/>
              <w:id w:val="174934778"/>
              <w:lock w:val="sdtLocked"/>
              <w:placeholder>
                <w:docPart w:val="2E8DF8587AFC440E98EA62005ED35EB7"/>
              </w:placeholder>
            </w:sdtPr>
            <w:sdtEndPr/>
            <w:sdtContent>
              <w:tr w:rsidR="00E6398D" w14:paraId="04F16C08" w14:textId="77777777" w:rsidTr="00834D52">
                <w:trPr>
                  <w:trHeight w:val="195"/>
                </w:trPr>
                <w:tc>
                  <w:tcPr>
                    <w:tcW w:w="1033" w:type="pct"/>
                  </w:tcPr>
                  <w:p w14:paraId="4AFE7F8B" w14:textId="77777777" w:rsidR="00E6398D" w:rsidRDefault="00E6398D" w:rsidP="00834D52">
                    <w:pPr>
                      <w:jc w:val="both"/>
                      <w:rPr>
                        <w:szCs w:val="21"/>
                      </w:rPr>
                    </w:pPr>
                    <w:r w:rsidRPr="00E6398D">
                      <w:rPr>
                        <w:rFonts w:hint="eastAsia"/>
                        <w:szCs w:val="21"/>
                      </w:rPr>
                      <w:t>第十届董事会第十三次临时会议</w:t>
                    </w:r>
                  </w:p>
                </w:tc>
                <w:tc>
                  <w:tcPr>
                    <w:tcW w:w="750" w:type="pct"/>
                  </w:tcPr>
                  <w:p w14:paraId="206FD921" w14:textId="77777777" w:rsidR="00E6398D" w:rsidRDefault="00E6398D" w:rsidP="00834D52">
                    <w:pPr>
                      <w:jc w:val="both"/>
                      <w:rPr>
                        <w:szCs w:val="21"/>
                      </w:rPr>
                    </w:pPr>
                    <w:r>
                      <w:t>2021年11月23日</w:t>
                    </w:r>
                  </w:p>
                </w:tc>
                <w:tc>
                  <w:tcPr>
                    <w:tcW w:w="3217" w:type="pct"/>
                  </w:tcPr>
                  <w:p w14:paraId="619623AF" w14:textId="4A9B09E5" w:rsidR="00FA24B9" w:rsidRPr="00FA24B9" w:rsidRDefault="00FA24B9" w:rsidP="00FA24B9">
                    <w:pPr>
                      <w:rPr>
                        <w:szCs w:val="21"/>
                      </w:rPr>
                    </w:pPr>
                    <w:r w:rsidRPr="00FA24B9">
                      <w:rPr>
                        <w:szCs w:val="21"/>
                      </w:rPr>
                      <w:t>1、</w:t>
                    </w:r>
                    <w:r>
                      <w:rPr>
                        <w:szCs w:val="21"/>
                      </w:rPr>
                      <w:t>审议通过</w:t>
                    </w:r>
                    <w:r w:rsidRPr="00FA24B9">
                      <w:rPr>
                        <w:szCs w:val="21"/>
                      </w:rPr>
                      <w:t>《关于公司符合发行股份及支付现金购买资产并募集配套资金条件的议案》</w:t>
                    </w:r>
                  </w:p>
                  <w:p w14:paraId="57E3E310" w14:textId="3ADDC0FE" w:rsidR="00FA24B9" w:rsidRPr="00FA24B9" w:rsidRDefault="00FA24B9" w:rsidP="00FA24B9">
                    <w:pPr>
                      <w:rPr>
                        <w:szCs w:val="21"/>
                      </w:rPr>
                    </w:pPr>
                    <w:r w:rsidRPr="00FA24B9">
                      <w:rPr>
                        <w:szCs w:val="21"/>
                      </w:rPr>
                      <w:t>2、</w:t>
                    </w:r>
                    <w:proofErr w:type="gramStart"/>
                    <w:r w:rsidRPr="00FA24B9">
                      <w:rPr>
                        <w:szCs w:val="21"/>
                      </w:rPr>
                      <w:t>逐项</w:t>
                    </w:r>
                    <w:r>
                      <w:rPr>
                        <w:szCs w:val="21"/>
                      </w:rPr>
                      <w:t>审议</w:t>
                    </w:r>
                    <w:proofErr w:type="gramEnd"/>
                    <w:r>
                      <w:rPr>
                        <w:szCs w:val="21"/>
                      </w:rPr>
                      <w:t>通过</w:t>
                    </w:r>
                    <w:r w:rsidRPr="00FA24B9">
                      <w:rPr>
                        <w:szCs w:val="21"/>
                      </w:rPr>
                      <w:t>《关于调整公司本次发行股份及支付现金购买资产交易方案的议案》</w:t>
                    </w:r>
                  </w:p>
                  <w:p w14:paraId="5C8ACBA1" w14:textId="3BE2984B" w:rsidR="00FA24B9" w:rsidRPr="00FA24B9" w:rsidRDefault="00FA24B9" w:rsidP="00FA24B9">
                    <w:pPr>
                      <w:rPr>
                        <w:szCs w:val="21"/>
                      </w:rPr>
                    </w:pPr>
                    <w:r w:rsidRPr="00FA24B9">
                      <w:rPr>
                        <w:szCs w:val="21"/>
                      </w:rPr>
                      <w:t>3、</w:t>
                    </w:r>
                    <w:r>
                      <w:rPr>
                        <w:szCs w:val="21"/>
                      </w:rPr>
                      <w:t>审议通过</w:t>
                    </w:r>
                    <w:r w:rsidRPr="00FA24B9">
                      <w:rPr>
                        <w:szCs w:val="21"/>
                      </w:rPr>
                      <w:t>《关于本次交易方案调整不构成重组方案重大调整的议案》</w:t>
                    </w:r>
                  </w:p>
                  <w:p w14:paraId="53B2D221" w14:textId="3A2B7565" w:rsidR="00FA24B9" w:rsidRPr="00FA24B9" w:rsidRDefault="00FA24B9" w:rsidP="00FA24B9">
                    <w:pPr>
                      <w:rPr>
                        <w:szCs w:val="21"/>
                      </w:rPr>
                    </w:pPr>
                    <w:r w:rsidRPr="00FA24B9">
                      <w:rPr>
                        <w:szCs w:val="21"/>
                      </w:rPr>
                      <w:lastRenderedPageBreak/>
                      <w:t>4、</w:t>
                    </w:r>
                    <w:r>
                      <w:rPr>
                        <w:szCs w:val="21"/>
                      </w:rPr>
                      <w:t>审议通过</w:t>
                    </w:r>
                    <w:r w:rsidRPr="00FA24B9">
                      <w:rPr>
                        <w:szCs w:val="21"/>
                      </w:rPr>
                      <w:t>《关于&lt;北京京城机电股份有限公司发行股份及支付现金购买资产并募集配套资金报告书（草案）（修订稿）&gt;及其摘要的议案》</w:t>
                    </w:r>
                  </w:p>
                  <w:p w14:paraId="0E341262" w14:textId="2553BD30" w:rsidR="00FA24B9" w:rsidRPr="00FA24B9" w:rsidRDefault="00FA24B9" w:rsidP="00FA24B9">
                    <w:pPr>
                      <w:rPr>
                        <w:szCs w:val="21"/>
                      </w:rPr>
                    </w:pPr>
                    <w:r w:rsidRPr="00FA24B9">
                      <w:rPr>
                        <w:szCs w:val="21"/>
                      </w:rPr>
                      <w:t>5、</w:t>
                    </w:r>
                    <w:r>
                      <w:rPr>
                        <w:szCs w:val="21"/>
                      </w:rPr>
                      <w:t>审议通过</w:t>
                    </w:r>
                    <w:r w:rsidRPr="00FA24B9">
                      <w:rPr>
                        <w:szCs w:val="21"/>
                      </w:rPr>
                      <w:t>《关于签订附条件生效的&lt;发行股份及支付现金购买资产协议之补充协议（二）&gt;及&lt;业绩补偿协议之补充协议（二）&gt;的议案》</w:t>
                    </w:r>
                  </w:p>
                  <w:p w14:paraId="7EB1FDA2" w14:textId="0C58BB5A" w:rsidR="00FA24B9" w:rsidRPr="00FA24B9" w:rsidRDefault="00FA24B9" w:rsidP="00FA24B9">
                    <w:pPr>
                      <w:rPr>
                        <w:szCs w:val="21"/>
                      </w:rPr>
                    </w:pPr>
                    <w:r w:rsidRPr="00FA24B9">
                      <w:rPr>
                        <w:szCs w:val="21"/>
                      </w:rPr>
                      <w:t>6、</w:t>
                    </w:r>
                    <w:r>
                      <w:rPr>
                        <w:szCs w:val="21"/>
                      </w:rPr>
                      <w:t>审议通过</w:t>
                    </w:r>
                    <w:r w:rsidRPr="00FA24B9">
                      <w:rPr>
                        <w:szCs w:val="21"/>
                      </w:rPr>
                      <w:t>《关于批准本次交易有关审计报告、备考审阅报告的议案》</w:t>
                    </w:r>
                  </w:p>
                  <w:p w14:paraId="0D5C2D5C" w14:textId="103423DE" w:rsidR="00FA24B9" w:rsidRPr="00FA24B9" w:rsidRDefault="00FA24B9" w:rsidP="00FA24B9">
                    <w:pPr>
                      <w:rPr>
                        <w:szCs w:val="21"/>
                      </w:rPr>
                    </w:pPr>
                    <w:r w:rsidRPr="00FA24B9">
                      <w:rPr>
                        <w:szCs w:val="21"/>
                      </w:rPr>
                      <w:t>7、</w:t>
                    </w:r>
                    <w:r>
                      <w:rPr>
                        <w:szCs w:val="21"/>
                      </w:rPr>
                      <w:t>审议通过</w:t>
                    </w:r>
                    <w:r w:rsidRPr="00FA24B9">
                      <w:rPr>
                        <w:szCs w:val="21"/>
                      </w:rPr>
                      <w:t>《北京京城机电股份有限公司关于&lt;中国证监会行政许可项目审查一次反馈意见通知书&gt;之反馈意见回复的议案》</w:t>
                    </w:r>
                  </w:p>
                  <w:p w14:paraId="7DE99476" w14:textId="1F898540" w:rsidR="00E6398D" w:rsidRDefault="00FA24B9" w:rsidP="00FA24B9">
                    <w:pPr>
                      <w:rPr>
                        <w:szCs w:val="21"/>
                      </w:rPr>
                    </w:pPr>
                    <w:r w:rsidRPr="00FA24B9">
                      <w:rPr>
                        <w:szCs w:val="21"/>
                      </w:rPr>
                      <w:t>8、</w:t>
                    </w:r>
                    <w:r>
                      <w:rPr>
                        <w:szCs w:val="21"/>
                      </w:rPr>
                      <w:t>审议通过</w:t>
                    </w:r>
                    <w:r w:rsidRPr="00FA24B9">
                      <w:rPr>
                        <w:szCs w:val="21"/>
                      </w:rPr>
                      <w:t>《关于本次交易履行法定程序完备性、合规性及提交法律文件的有效性的说明的议案》</w:t>
                    </w:r>
                  </w:p>
                </w:tc>
              </w:tr>
            </w:sdtContent>
          </w:sdt>
        </w:tbl>
        <w:p w14:paraId="3CCA1771" w14:textId="77777777" w:rsidR="00E6398D" w:rsidRDefault="00E6398D"/>
        <w:p w14:paraId="74C0446A" w14:textId="663237DE" w:rsidR="00FA57DB" w:rsidRDefault="00CE5305">
          <w:pPr>
            <w:rPr>
              <w:szCs w:val="21"/>
            </w:rPr>
          </w:pPr>
        </w:p>
      </w:sdtContent>
    </w:sdt>
    <w:bookmarkEnd w:id="58" w:displacedByCustomXml="prev"/>
    <w:p w14:paraId="0F0D7DD6" w14:textId="77777777" w:rsidR="00FA57DB" w:rsidRDefault="00FA57DB">
      <w:pPr>
        <w:rPr>
          <w:szCs w:val="21"/>
        </w:rPr>
      </w:pPr>
    </w:p>
    <w:p w14:paraId="13A140CE" w14:textId="77777777" w:rsidR="00FA57DB" w:rsidRDefault="009E62E0" w:rsidP="00B832E3">
      <w:pPr>
        <w:pStyle w:val="2"/>
        <w:numPr>
          <w:ilvl w:val="0"/>
          <w:numId w:val="30"/>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2086061162"/>
        <w:lock w:val="sdtLocked"/>
        <w:placeholder>
          <w:docPart w:val="GBC22222222222222222222222222222"/>
        </w:placeholder>
      </w:sdtPr>
      <w:sdtEndPr>
        <w:rPr>
          <w:szCs w:val="21"/>
        </w:rPr>
      </w:sdtEndPr>
      <w:sdtContent>
        <w:p w14:paraId="2C3FCBF2" w14:textId="77777777" w:rsidR="00FA57DB" w:rsidRDefault="009E62E0" w:rsidP="00B832E3">
          <w:pPr>
            <w:pStyle w:val="3"/>
            <w:numPr>
              <w:ilvl w:val="0"/>
              <w:numId w:val="31"/>
            </w:numPr>
          </w:pPr>
          <w:r>
            <w:t>董事参加董事会和股东大会的情况</w:t>
          </w:r>
        </w:p>
        <w:tbl>
          <w:tblPr>
            <w:tblStyle w:val="a7"/>
            <w:tblW w:w="5000" w:type="pct"/>
            <w:tblLook w:val="04A0" w:firstRow="1" w:lastRow="0" w:firstColumn="1" w:lastColumn="0" w:noHBand="0" w:noVBand="1"/>
          </w:tblPr>
          <w:tblGrid>
            <w:gridCol w:w="957"/>
            <w:gridCol w:w="826"/>
            <w:gridCol w:w="1071"/>
            <w:gridCol w:w="831"/>
            <w:gridCol w:w="944"/>
            <w:gridCol w:w="882"/>
            <w:gridCol w:w="824"/>
            <w:gridCol w:w="1260"/>
            <w:gridCol w:w="1228"/>
          </w:tblGrid>
          <w:tr w:rsidR="006C00DD" w14:paraId="28A0D89F" w14:textId="77777777" w:rsidTr="006C00DD">
            <w:trPr>
              <w:trHeight w:val="561"/>
            </w:trPr>
            <w:sdt>
              <w:sdtPr>
                <w:tag w:val="_PLD_fdf987702b2e46a4aaa1e3f20787a76c"/>
                <w:id w:val="832099593"/>
                <w:lock w:val="sdtLocked"/>
              </w:sdtPr>
              <w:sdtEndPr/>
              <w:sdtContent>
                <w:tc>
                  <w:tcPr>
                    <w:tcW w:w="542" w:type="pct"/>
                    <w:vMerge w:val="restart"/>
                    <w:vAlign w:val="center"/>
                  </w:tcPr>
                  <w:p w14:paraId="69910137" w14:textId="77777777" w:rsidR="006C00DD" w:rsidRDefault="006C00DD" w:rsidP="00902020">
                    <w:pPr>
                      <w:jc w:val="center"/>
                      <w:rPr>
                        <w:szCs w:val="21"/>
                      </w:rPr>
                    </w:pPr>
                    <w:r>
                      <w:rPr>
                        <w:rFonts w:hint="eastAsia"/>
                        <w:szCs w:val="21"/>
                      </w:rPr>
                      <w:t>董事</w:t>
                    </w:r>
                  </w:p>
                  <w:p w14:paraId="7AE8976F" w14:textId="77777777" w:rsidR="006C00DD" w:rsidRDefault="006C00DD" w:rsidP="00902020">
                    <w:pPr>
                      <w:jc w:val="center"/>
                      <w:rPr>
                        <w:szCs w:val="21"/>
                      </w:rPr>
                    </w:pPr>
                    <w:r>
                      <w:rPr>
                        <w:rFonts w:hint="eastAsia"/>
                        <w:szCs w:val="21"/>
                      </w:rPr>
                      <w:t>姓名</w:t>
                    </w:r>
                  </w:p>
                </w:tc>
              </w:sdtContent>
            </w:sdt>
            <w:sdt>
              <w:sdtPr>
                <w:tag w:val="_PLD_8c944f740a3a4784938038ab19e3a6ed"/>
                <w:id w:val="738530288"/>
                <w:lock w:val="sdtLocked"/>
              </w:sdtPr>
              <w:sdtEndPr/>
              <w:sdtContent>
                <w:tc>
                  <w:tcPr>
                    <w:tcW w:w="468" w:type="pct"/>
                    <w:vMerge w:val="restart"/>
                    <w:vAlign w:val="center"/>
                  </w:tcPr>
                  <w:p w14:paraId="48067236" w14:textId="77777777" w:rsidR="006C00DD" w:rsidRDefault="006C00DD" w:rsidP="00902020">
                    <w:pPr>
                      <w:jc w:val="center"/>
                      <w:rPr>
                        <w:szCs w:val="21"/>
                      </w:rPr>
                    </w:pPr>
                    <w:r>
                      <w:rPr>
                        <w:szCs w:val="21"/>
                      </w:rPr>
                      <w:t>是否独立董事</w:t>
                    </w:r>
                  </w:p>
                </w:tc>
              </w:sdtContent>
            </w:sdt>
            <w:sdt>
              <w:sdtPr>
                <w:tag w:val="_PLD_41002b55426142459adadb76d790d586"/>
                <w:id w:val="820929410"/>
                <w:lock w:val="sdtLocked"/>
              </w:sdtPr>
              <w:sdtEndPr/>
              <w:sdtContent>
                <w:tc>
                  <w:tcPr>
                    <w:tcW w:w="3294" w:type="pct"/>
                    <w:gridSpan w:val="6"/>
                    <w:vAlign w:val="center"/>
                  </w:tcPr>
                  <w:p w14:paraId="3A58693E" w14:textId="77777777" w:rsidR="006C00DD" w:rsidRDefault="006C00DD" w:rsidP="00902020">
                    <w:pPr>
                      <w:jc w:val="center"/>
                      <w:rPr>
                        <w:szCs w:val="21"/>
                      </w:rPr>
                    </w:pPr>
                    <w:r>
                      <w:rPr>
                        <w:szCs w:val="21"/>
                      </w:rPr>
                      <w:t>参加董事会情况</w:t>
                    </w:r>
                  </w:p>
                </w:tc>
              </w:sdtContent>
            </w:sdt>
            <w:sdt>
              <w:sdtPr>
                <w:tag w:val="_PLD_a86ab0ba65874193bf46821cd6a13f4f"/>
                <w:id w:val="-907378349"/>
                <w:lock w:val="sdtLocked"/>
              </w:sdtPr>
              <w:sdtEndPr/>
              <w:sdtContent>
                <w:tc>
                  <w:tcPr>
                    <w:tcW w:w="696" w:type="pct"/>
                    <w:vAlign w:val="center"/>
                  </w:tcPr>
                  <w:p w14:paraId="6CCA5161" w14:textId="77777777" w:rsidR="006C00DD" w:rsidRDefault="006C00DD" w:rsidP="00902020">
                    <w:pPr>
                      <w:jc w:val="center"/>
                      <w:rPr>
                        <w:szCs w:val="21"/>
                      </w:rPr>
                    </w:pPr>
                    <w:r>
                      <w:rPr>
                        <w:szCs w:val="21"/>
                      </w:rPr>
                      <w:t>参加股东大会情况</w:t>
                    </w:r>
                  </w:p>
                </w:tc>
              </w:sdtContent>
            </w:sdt>
          </w:tr>
          <w:tr w:rsidR="006C00DD" w14:paraId="5A81EB82" w14:textId="77777777" w:rsidTr="006C00DD">
            <w:trPr>
              <w:trHeight w:val="120"/>
            </w:trPr>
            <w:tc>
              <w:tcPr>
                <w:tcW w:w="542" w:type="pct"/>
                <w:vMerge/>
              </w:tcPr>
              <w:p w14:paraId="3DA31245" w14:textId="77777777" w:rsidR="006C00DD" w:rsidRDefault="006C00DD" w:rsidP="00902020">
                <w:pPr>
                  <w:jc w:val="center"/>
                  <w:rPr>
                    <w:szCs w:val="21"/>
                  </w:rPr>
                </w:pPr>
              </w:p>
            </w:tc>
            <w:tc>
              <w:tcPr>
                <w:tcW w:w="468" w:type="pct"/>
                <w:vMerge/>
              </w:tcPr>
              <w:p w14:paraId="3400B7FC" w14:textId="77777777" w:rsidR="006C00DD" w:rsidRDefault="006C00DD" w:rsidP="00902020">
                <w:pPr>
                  <w:jc w:val="center"/>
                  <w:rPr>
                    <w:szCs w:val="21"/>
                  </w:rPr>
                </w:pPr>
              </w:p>
            </w:tc>
            <w:sdt>
              <w:sdtPr>
                <w:tag w:val="_PLD_1be3bc3a3d894e22b017b70a7c691233"/>
                <w:id w:val="-1627080545"/>
                <w:lock w:val="sdtLocked"/>
              </w:sdtPr>
              <w:sdtEndPr/>
              <w:sdtContent>
                <w:tc>
                  <w:tcPr>
                    <w:tcW w:w="607" w:type="pct"/>
                    <w:vAlign w:val="center"/>
                  </w:tcPr>
                  <w:p w14:paraId="1A9F0D00" w14:textId="77777777" w:rsidR="006C00DD" w:rsidRDefault="006C00DD" w:rsidP="00902020">
                    <w:pPr>
                      <w:jc w:val="center"/>
                      <w:rPr>
                        <w:szCs w:val="21"/>
                      </w:rPr>
                    </w:pPr>
                    <w:r>
                      <w:rPr>
                        <w:szCs w:val="21"/>
                      </w:rPr>
                      <w:t>本年应参加董事会次数</w:t>
                    </w:r>
                  </w:p>
                </w:tc>
              </w:sdtContent>
            </w:sdt>
            <w:sdt>
              <w:sdtPr>
                <w:tag w:val="_PLD_3e45fc9802f241cb8e17735983417e9b"/>
                <w:id w:val="372429012"/>
                <w:lock w:val="sdtLocked"/>
              </w:sdtPr>
              <w:sdtEndPr/>
              <w:sdtContent>
                <w:tc>
                  <w:tcPr>
                    <w:tcW w:w="471" w:type="pct"/>
                    <w:vAlign w:val="center"/>
                  </w:tcPr>
                  <w:p w14:paraId="62C2734B" w14:textId="77777777" w:rsidR="006C00DD" w:rsidRDefault="006C00DD" w:rsidP="00902020">
                    <w:pPr>
                      <w:jc w:val="center"/>
                      <w:rPr>
                        <w:szCs w:val="21"/>
                      </w:rPr>
                    </w:pPr>
                    <w:r>
                      <w:rPr>
                        <w:szCs w:val="21"/>
                      </w:rPr>
                      <w:t>亲自出席次数</w:t>
                    </w:r>
                  </w:p>
                </w:tc>
              </w:sdtContent>
            </w:sdt>
            <w:sdt>
              <w:sdtPr>
                <w:tag w:val="_PLD_5b2f1e699fe34def868fe8b765d768ba"/>
                <w:id w:val="-872531480"/>
                <w:lock w:val="sdtLocked"/>
              </w:sdtPr>
              <w:sdtEndPr/>
              <w:sdtContent>
                <w:tc>
                  <w:tcPr>
                    <w:tcW w:w="535" w:type="pct"/>
                    <w:vAlign w:val="center"/>
                  </w:tcPr>
                  <w:p w14:paraId="58CDEA39" w14:textId="77777777" w:rsidR="006C00DD" w:rsidRDefault="006C00DD" w:rsidP="00902020">
                    <w:pPr>
                      <w:jc w:val="center"/>
                      <w:rPr>
                        <w:szCs w:val="21"/>
                      </w:rPr>
                    </w:pPr>
                    <w:r>
                      <w:rPr>
                        <w:szCs w:val="21"/>
                      </w:rPr>
                      <w:t>以通讯方式参加次数</w:t>
                    </w:r>
                  </w:p>
                </w:tc>
              </w:sdtContent>
            </w:sdt>
            <w:sdt>
              <w:sdtPr>
                <w:tag w:val="_PLD_981a0cb863d94703a5482c1ca67d4cb5"/>
                <w:id w:val="-688372500"/>
                <w:lock w:val="sdtLocked"/>
              </w:sdtPr>
              <w:sdtEndPr/>
              <w:sdtContent>
                <w:tc>
                  <w:tcPr>
                    <w:tcW w:w="500" w:type="pct"/>
                    <w:vAlign w:val="center"/>
                  </w:tcPr>
                  <w:p w14:paraId="6E9F6EB6" w14:textId="77777777" w:rsidR="006C00DD" w:rsidRDefault="006C00DD" w:rsidP="00902020">
                    <w:pPr>
                      <w:jc w:val="center"/>
                      <w:rPr>
                        <w:szCs w:val="21"/>
                      </w:rPr>
                    </w:pPr>
                    <w:r>
                      <w:rPr>
                        <w:szCs w:val="21"/>
                      </w:rPr>
                      <w:t>委托出席次数</w:t>
                    </w:r>
                  </w:p>
                </w:tc>
              </w:sdtContent>
            </w:sdt>
            <w:sdt>
              <w:sdtPr>
                <w:tag w:val="_PLD_e955143b8973461bb11aa6e64e6bb542"/>
                <w:id w:val="2007622521"/>
                <w:lock w:val="sdtLocked"/>
              </w:sdtPr>
              <w:sdtEndPr/>
              <w:sdtContent>
                <w:tc>
                  <w:tcPr>
                    <w:tcW w:w="467" w:type="pct"/>
                    <w:vAlign w:val="center"/>
                  </w:tcPr>
                  <w:p w14:paraId="75672C6F" w14:textId="77777777" w:rsidR="006C00DD" w:rsidRDefault="006C00DD" w:rsidP="00902020">
                    <w:pPr>
                      <w:jc w:val="center"/>
                      <w:rPr>
                        <w:szCs w:val="21"/>
                      </w:rPr>
                    </w:pPr>
                    <w:r>
                      <w:rPr>
                        <w:szCs w:val="21"/>
                      </w:rPr>
                      <w:t>缺席</w:t>
                    </w:r>
                  </w:p>
                  <w:p w14:paraId="122082F5" w14:textId="77777777" w:rsidR="006C00DD" w:rsidRDefault="006C00DD" w:rsidP="00902020">
                    <w:pPr>
                      <w:jc w:val="center"/>
                      <w:rPr>
                        <w:szCs w:val="21"/>
                      </w:rPr>
                    </w:pPr>
                    <w:r>
                      <w:rPr>
                        <w:szCs w:val="21"/>
                      </w:rPr>
                      <w:t>次数</w:t>
                    </w:r>
                  </w:p>
                </w:tc>
              </w:sdtContent>
            </w:sdt>
            <w:sdt>
              <w:sdtPr>
                <w:tag w:val="_PLD_c94de7a455d94af5b8ffe4cc736c4b46"/>
                <w:id w:val="125822894"/>
                <w:lock w:val="sdtLocked"/>
              </w:sdtPr>
              <w:sdtEndPr/>
              <w:sdtContent>
                <w:tc>
                  <w:tcPr>
                    <w:tcW w:w="714" w:type="pct"/>
                    <w:vAlign w:val="center"/>
                  </w:tcPr>
                  <w:p w14:paraId="044CA263" w14:textId="77777777" w:rsidR="006C00DD" w:rsidRDefault="006C00DD" w:rsidP="00902020">
                    <w:pPr>
                      <w:jc w:val="center"/>
                      <w:rPr>
                        <w:szCs w:val="21"/>
                      </w:rPr>
                    </w:pPr>
                    <w:r>
                      <w:rPr>
                        <w:szCs w:val="21"/>
                      </w:rPr>
                      <w:t>是否连续两次未亲自参加会议</w:t>
                    </w:r>
                  </w:p>
                </w:tc>
              </w:sdtContent>
            </w:sdt>
            <w:sdt>
              <w:sdtPr>
                <w:tag w:val="_PLD_7f17c2a5ff9540709fafff9460b0756d"/>
                <w:id w:val="1634679892"/>
                <w:lock w:val="sdtLocked"/>
              </w:sdtPr>
              <w:sdtEndPr/>
              <w:sdtContent>
                <w:tc>
                  <w:tcPr>
                    <w:tcW w:w="696" w:type="pct"/>
                    <w:vAlign w:val="center"/>
                  </w:tcPr>
                  <w:p w14:paraId="0AFE57FB" w14:textId="77777777" w:rsidR="006C00DD" w:rsidRDefault="006C00DD" w:rsidP="00902020">
                    <w:pPr>
                      <w:jc w:val="center"/>
                      <w:rPr>
                        <w:b/>
                        <w:szCs w:val="21"/>
                      </w:rPr>
                    </w:pPr>
                    <w:r>
                      <w:rPr>
                        <w:szCs w:val="21"/>
                      </w:rPr>
                      <w:t>出席股东大会的次数</w:t>
                    </w:r>
                  </w:p>
                </w:tc>
              </w:sdtContent>
            </w:sdt>
          </w:tr>
          <w:sdt>
            <w:sdtPr>
              <w:rPr>
                <w:rFonts w:asciiTheme="minorHAnsi" w:eastAsiaTheme="minorEastAsia" w:hAnsiTheme="minorHAnsi" w:cstheme="minorBidi" w:hint="eastAsia"/>
                <w:kern w:val="2"/>
                <w:szCs w:val="21"/>
              </w:rPr>
              <w:alias w:val="董事参加董事会的出席情况明细"/>
              <w:tag w:val="_TUP_21f02a2c29cc41bba590120cf14b9bc6"/>
              <w:id w:val="682710065"/>
              <w:lock w:val="sdtLocked"/>
              <w:placeholder>
                <w:docPart w:val="61FBFFA9E4204DF98D947F4546FD3FAA"/>
              </w:placeholder>
            </w:sdtPr>
            <w:sdtEndPr/>
            <w:sdtContent>
              <w:tr w:rsidR="006C00DD" w14:paraId="3B8FAC24" w14:textId="77777777" w:rsidTr="006C00DD">
                <w:trPr>
                  <w:trHeight w:val="77"/>
                </w:trPr>
                <w:tc>
                  <w:tcPr>
                    <w:tcW w:w="542" w:type="pct"/>
                  </w:tcPr>
                  <w:p w14:paraId="4534C453" w14:textId="1F164767" w:rsidR="006C00DD" w:rsidRDefault="006C00DD" w:rsidP="006C00DD">
                    <w:pPr>
                      <w:rPr>
                        <w:szCs w:val="21"/>
                      </w:rPr>
                    </w:pPr>
                    <w:r>
                      <w:rPr>
                        <w:rFonts w:asciiTheme="minorHAnsi" w:eastAsiaTheme="minorEastAsia" w:hAnsiTheme="minorHAnsi" w:cstheme="minorBidi" w:hint="eastAsia"/>
                        <w:kern w:val="2"/>
                        <w:szCs w:val="21"/>
                      </w:rPr>
                      <w:t>王军</w:t>
                    </w:r>
                  </w:p>
                </w:tc>
                <w:sdt>
                  <w:sdtPr>
                    <w:rPr>
                      <w:rFonts w:hint="eastAsia"/>
                      <w:szCs w:val="21"/>
                    </w:rPr>
                    <w:alias w:val="董事参加董事会的出席情况明细-是否独立董事"/>
                    <w:tag w:val="_GBC_8f65cf2d483747a58ee92c8a36ee6375"/>
                    <w:id w:val="-1571334371"/>
                    <w:lock w:val="sdtLocked"/>
                    <w:comboBox>
                      <w:listItem w:displayText="是" w:value="true"/>
                      <w:listItem w:displayText="否" w:value="false"/>
                    </w:comboBox>
                  </w:sdtPr>
                  <w:sdtEndPr/>
                  <w:sdtContent>
                    <w:tc>
                      <w:tcPr>
                        <w:tcW w:w="468" w:type="pct"/>
                      </w:tcPr>
                      <w:p w14:paraId="145C85C9" w14:textId="02BA2679" w:rsidR="006C00DD" w:rsidRDefault="006C00DD" w:rsidP="006C00DD">
                        <w:pPr>
                          <w:rPr>
                            <w:szCs w:val="21"/>
                          </w:rPr>
                        </w:pPr>
                        <w:r>
                          <w:rPr>
                            <w:rFonts w:hint="eastAsia"/>
                            <w:szCs w:val="21"/>
                          </w:rPr>
                          <w:t>否</w:t>
                        </w:r>
                      </w:p>
                    </w:tc>
                  </w:sdtContent>
                </w:sdt>
                <w:tc>
                  <w:tcPr>
                    <w:tcW w:w="607" w:type="pct"/>
                  </w:tcPr>
                  <w:p w14:paraId="3C853D7F" w14:textId="64E3AA66" w:rsidR="006C00DD" w:rsidRDefault="006C00DD" w:rsidP="006C00DD">
                    <w:pPr>
                      <w:jc w:val="right"/>
                      <w:rPr>
                        <w:szCs w:val="21"/>
                      </w:rPr>
                    </w:pPr>
                    <w:r>
                      <w:rPr>
                        <w:rFonts w:hint="eastAsia"/>
                        <w:szCs w:val="21"/>
                      </w:rPr>
                      <w:t>9</w:t>
                    </w:r>
                  </w:p>
                </w:tc>
                <w:tc>
                  <w:tcPr>
                    <w:tcW w:w="471" w:type="pct"/>
                  </w:tcPr>
                  <w:p w14:paraId="5E9503EE" w14:textId="097BF7FB" w:rsidR="006C00DD" w:rsidRDefault="006C00DD" w:rsidP="006C00DD">
                    <w:pPr>
                      <w:jc w:val="right"/>
                      <w:rPr>
                        <w:szCs w:val="21"/>
                      </w:rPr>
                    </w:pPr>
                    <w:r>
                      <w:rPr>
                        <w:rFonts w:hint="eastAsia"/>
                        <w:szCs w:val="21"/>
                      </w:rPr>
                      <w:t>3</w:t>
                    </w:r>
                  </w:p>
                </w:tc>
                <w:tc>
                  <w:tcPr>
                    <w:tcW w:w="535" w:type="pct"/>
                  </w:tcPr>
                  <w:p w14:paraId="15C4B6A7" w14:textId="4BF958E4" w:rsidR="006C00DD" w:rsidRDefault="006C00DD" w:rsidP="006C00DD">
                    <w:pPr>
                      <w:jc w:val="right"/>
                      <w:rPr>
                        <w:szCs w:val="21"/>
                      </w:rPr>
                    </w:pPr>
                    <w:r>
                      <w:rPr>
                        <w:rFonts w:hint="eastAsia"/>
                        <w:szCs w:val="21"/>
                      </w:rPr>
                      <w:t>6</w:t>
                    </w:r>
                  </w:p>
                </w:tc>
                <w:tc>
                  <w:tcPr>
                    <w:tcW w:w="500" w:type="pct"/>
                  </w:tcPr>
                  <w:p w14:paraId="369FDB71" w14:textId="0600167B" w:rsidR="006C00DD" w:rsidRDefault="006C00DD" w:rsidP="006C00DD">
                    <w:pPr>
                      <w:jc w:val="right"/>
                      <w:rPr>
                        <w:szCs w:val="21"/>
                      </w:rPr>
                    </w:pPr>
                    <w:r w:rsidRPr="005319A5">
                      <w:t>0</w:t>
                    </w:r>
                  </w:p>
                </w:tc>
                <w:tc>
                  <w:tcPr>
                    <w:tcW w:w="467" w:type="pct"/>
                  </w:tcPr>
                  <w:p w14:paraId="2DB24F6D" w14:textId="715CBDF2" w:rsidR="006C00DD" w:rsidRDefault="006C00DD" w:rsidP="006C00DD">
                    <w:pPr>
                      <w:jc w:val="right"/>
                      <w:rPr>
                        <w:szCs w:val="21"/>
                      </w:rPr>
                    </w:pPr>
                    <w:r w:rsidRPr="005319A5">
                      <w:t>0</w:t>
                    </w:r>
                  </w:p>
                </w:tc>
                <w:sdt>
                  <w:sdtPr>
                    <w:rPr>
                      <w:rFonts w:hint="eastAsia"/>
                      <w:szCs w:val="21"/>
                    </w:rPr>
                    <w:alias w:val="董事参加董事会的出席情况明细-是否连续两次未亲自参加会议"/>
                    <w:tag w:val="_GBC_4748dc7c4f9b495f9d97d5c22a5e08e6"/>
                    <w:id w:val="1155881987"/>
                    <w:lock w:val="sdtLocked"/>
                    <w:comboBox>
                      <w:listItem w:displayText="是" w:value="true"/>
                      <w:listItem w:displayText="否" w:value="false"/>
                    </w:comboBox>
                  </w:sdtPr>
                  <w:sdtEndPr/>
                  <w:sdtContent>
                    <w:tc>
                      <w:tcPr>
                        <w:tcW w:w="714" w:type="pct"/>
                      </w:tcPr>
                      <w:p w14:paraId="2C9DC61E" w14:textId="64ABA278" w:rsidR="006C00DD" w:rsidRDefault="006C00DD" w:rsidP="006C00DD">
                        <w:pPr>
                          <w:rPr>
                            <w:szCs w:val="21"/>
                          </w:rPr>
                        </w:pPr>
                        <w:r>
                          <w:rPr>
                            <w:rFonts w:hint="eastAsia"/>
                            <w:szCs w:val="21"/>
                          </w:rPr>
                          <w:t>否</w:t>
                        </w:r>
                      </w:p>
                    </w:tc>
                  </w:sdtContent>
                </w:sdt>
                <w:tc>
                  <w:tcPr>
                    <w:tcW w:w="696" w:type="pct"/>
                  </w:tcPr>
                  <w:p w14:paraId="3BC6253F" w14:textId="3C8C7F2D" w:rsidR="006C00DD" w:rsidRDefault="00FC472E" w:rsidP="006C00DD">
                    <w:pPr>
                      <w:jc w:val="right"/>
                      <w:rPr>
                        <w:szCs w:val="21"/>
                      </w:rPr>
                    </w:pPr>
                    <w:r>
                      <w:rPr>
                        <w:szCs w:val="21"/>
                      </w:rPr>
                      <w:t>4</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762954355"/>
              <w:lock w:val="sdtLocked"/>
              <w:placeholder>
                <w:docPart w:val="8BBBF1A01E6F4FABADAD3328A916810B"/>
              </w:placeholder>
            </w:sdtPr>
            <w:sdtEndPr/>
            <w:sdtContent>
              <w:tr w:rsidR="006C00DD" w14:paraId="59C23596" w14:textId="77777777" w:rsidTr="006C00DD">
                <w:trPr>
                  <w:trHeight w:val="77"/>
                </w:trPr>
                <w:tc>
                  <w:tcPr>
                    <w:tcW w:w="542" w:type="pct"/>
                  </w:tcPr>
                  <w:p w14:paraId="11CBBB25" w14:textId="36E14BDB" w:rsidR="006C00DD" w:rsidRDefault="006C00DD" w:rsidP="006C00DD">
                    <w:pPr>
                      <w:rPr>
                        <w:szCs w:val="21"/>
                      </w:rPr>
                    </w:pPr>
                    <w:r>
                      <w:rPr>
                        <w:rFonts w:asciiTheme="minorHAnsi" w:eastAsiaTheme="minorEastAsia" w:hAnsiTheme="minorHAnsi" w:cstheme="minorBidi" w:hint="eastAsia"/>
                        <w:kern w:val="2"/>
                        <w:szCs w:val="21"/>
                      </w:rPr>
                      <w:t>李俊杰</w:t>
                    </w:r>
                  </w:p>
                </w:tc>
                <w:sdt>
                  <w:sdtPr>
                    <w:rPr>
                      <w:rFonts w:hint="eastAsia"/>
                      <w:szCs w:val="21"/>
                    </w:rPr>
                    <w:alias w:val="董事参加董事会的出席情况明细-是否独立董事"/>
                    <w:tag w:val="_GBC_8f65cf2d483747a58ee92c8a36ee6375"/>
                    <w:id w:val="684405349"/>
                    <w:lock w:val="sdtLocked"/>
                    <w:comboBox>
                      <w:listItem w:displayText="是" w:value="true"/>
                      <w:listItem w:displayText="否" w:value="false"/>
                    </w:comboBox>
                  </w:sdtPr>
                  <w:sdtEndPr/>
                  <w:sdtContent>
                    <w:tc>
                      <w:tcPr>
                        <w:tcW w:w="468" w:type="pct"/>
                      </w:tcPr>
                      <w:p w14:paraId="4FD73AA8" w14:textId="57D971D9" w:rsidR="006C00DD" w:rsidRDefault="006C00DD" w:rsidP="006C00DD">
                        <w:pPr>
                          <w:rPr>
                            <w:szCs w:val="21"/>
                          </w:rPr>
                        </w:pPr>
                        <w:r w:rsidRPr="006C00DD">
                          <w:rPr>
                            <w:rFonts w:hint="eastAsia"/>
                            <w:szCs w:val="21"/>
                          </w:rPr>
                          <w:t>否</w:t>
                        </w:r>
                      </w:p>
                    </w:tc>
                  </w:sdtContent>
                </w:sdt>
                <w:tc>
                  <w:tcPr>
                    <w:tcW w:w="607" w:type="pct"/>
                  </w:tcPr>
                  <w:p w14:paraId="0EF20C10" w14:textId="2872873D" w:rsidR="006C00DD" w:rsidRDefault="006C00DD" w:rsidP="006C00DD">
                    <w:pPr>
                      <w:jc w:val="right"/>
                      <w:rPr>
                        <w:szCs w:val="21"/>
                      </w:rPr>
                    </w:pPr>
                    <w:r w:rsidRPr="005453E9">
                      <w:t>9</w:t>
                    </w:r>
                  </w:p>
                </w:tc>
                <w:tc>
                  <w:tcPr>
                    <w:tcW w:w="471" w:type="pct"/>
                  </w:tcPr>
                  <w:p w14:paraId="76C56ACC" w14:textId="7F1DA0ED" w:rsidR="006C00DD" w:rsidRDefault="006C00DD" w:rsidP="006C00DD">
                    <w:pPr>
                      <w:jc w:val="right"/>
                      <w:rPr>
                        <w:szCs w:val="21"/>
                      </w:rPr>
                    </w:pPr>
                    <w:r w:rsidRPr="00ED25A2">
                      <w:t>3</w:t>
                    </w:r>
                  </w:p>
                </w:tc>
                <w:tc>
                  <w:tcPr>
                    <w:tcW w:w="535" w:type="pct"/>
                  </w:tcPr>
                  <w:p w14:paraId="0E9EFBAA" w14:textId="4A238A6C" w:rsidR="006C00DD" w:rsidRDefault="006C00DD" w:rsidP="006C00DD">
                    <w:pPr>
                      <w:jc w:val="right"/>
                      <w:rPr>
                        <w:szCs w:val="21"/>
                      </w:rPr>
                    </w:pPr>
                    <w:r w:rsidRPr="00BE604B">
                      <w:t>6</w:t>
                    </w:r>
                  </w:p>
                </w:tc>
                <w:tc>
                  <w:tcPr>
                    <w:tcW w:w="500" w:type="pct"/>
                  </w:tcPr>
                  <w:p w14:paraId="04295D70" w14:textId="4C6B2B79" w:rsidR="006C00DD" w:rsidRDefault="006C00DD" w:rsidP="006C00DD">
                    <w:pPr>
                      <w:jc w:val="right"/>
                      <w:rPr>
                        <w:szCs w:val="21"/>
                      </w:rPr>
                    </w:pPr>
                    <w:r w:rsidRPr="005319A5">
                      <w:t>0</w:t>
                    </w:r>
                  </w:p>
                </w:tc>
                <w:tc>
                  <w:tcPr>
                    <w:tcW w:w="467" w:type="pct"/>
                  </w:tcPr>
                  <w:p w14:paraId="41F23966" w14:textId="0DEFEE18" w:rsidR="006C00DD" w:rsidRDefault="006C00DD" w:rsidP="006C00DD">
                    <w:pPr>
                      <w:jc w:val="right"/>
                      <w:rPr>
                        <w:szCs w:val="21"/>
                      </w:rPr>
                    </w:pPr>
                    <w:r w:rsidRPr="005319A5">
                      <w:t>0</w:t>
                    </w:r>
                  </w:p>
                </w:tc>
                <w:sdt>
                  <w:sdtPr>
                    <w:rPr>
                      <w:rFonts w:hint="eastAsia"/>
                      <w:szCs w:val="21"/>
                    </w:rPr>
                    <w:alias w:val="董事参加董事会的出席情况明细-是否连续两次未亲自参加会议"/>
                    <w:tag w:val="_GBC_4748dc7c4f9b495f9d97d5c22a5e08e6"/>
                    <w:id w:val="-1934194138"/>
                    <w:lock w:val="sdtLocked"/>
                    <w:comboBox>
                      <w:listItem w:displayText="是" w:value="true"/>
                      <w:listItem w:displayText="否" w:value="false"/>
                    </w:comboBox>
                  </w:sdtPr>
                  <w:sdtEndPr/>
                  <w:sdtContent>
                    <w:tc>
                      <w:tcPr>
                        <w:tcW w:w="714" w:type="pct"/>
                      </w:tcPr>
                      <w:p w14:paraId="0490E23D" w14:textId="5FCB565B" w:rsidR="006C00DD" w:rsidRDefault="006C00DD" w:rsidP="006C00DD">
                        <w:pPr>
                          <w:rPr>
                            <w:szCs w:val="21"/>
                          </w:rPr>
                        </w:pPr>
                        <w:r w:rsidRPr="006C00DD">
                          <w:rPr>
                            <w:rFonts w:hint="eastAsia"/>
                            <w:szCs w:val="21"/>
                          </w:rPr>
                          <w:t>否</w:t>
                        </w:r>
                      </w:p>
                    </w:tc>
                  </w:sdtContent>
                </w:sdt>
                <w:tc>
                  <w:tcPr>
                    <w:tcW w:w="696" w:type="pct"/>
                  </w:tcPr>
                  <w:p w14:paraId="4543EC04" w14:textId="3108D2D7" w:rsidR="006C00DD" w:rsidRDefault="00FC472E" w:rsidP="006C00DD">
                    <w:pPr>
                      <w:jc w:val="right"/>
                      <w:rPr>
                        <w:szCs w:val="21"/>
                      </w:rPr>
                    </w:pPr>
                    <w:r>
                      <w:rPr>
                        <w:rFonts w:hint="eastAsia"/>
                        <w:szCs w:val="21"/>
                      </w:rPr>
                      <w:t>4</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3693602"/>
              <w:lock w:val="sdtLocked"/>
              <w:placeholder>
                <w:docPart w:val="8BBBF1A01E6F4FABADAD3328A916810B"/>
              </w:placeholder>
            </w:sdtPr>
            <w:sdtEndPr/>
            <w:sdtContent>
              <w:tr w:rsidR="006C00DD" w14:paraId="3B485C4F" w14:textId="77777777" w:rsidTr="006C00DD">
                <w:trPr>
                  <w:trHeight w:val="77"/>
                </w:trPr>
                <w:tc>
                  <w:tcPr>
                    <w:tcW w:w="542" w:type="pct"/>
                  </w:tcPr>
                  <w:p w14:paraId="0A8E970F" w14:textId="3538B1EC" w:rsidR="006C00DD" w:rsidRDefault="006C00DD" w:rsidP="006C00DD">
                    <w:pPr>
                      <w:rPr>
                        <w:szCs w:val="21"/>
                      </w:rPr>
                    </w:pPr>
                    <w:proofErr w:type="gramStart"/>
                    <w:r>
                      <w:rPr>
                        <w:rFonts w:asciiTheme="minorHAnsi" w:eastAsiaTheme="minorEastAsia" w:hAnsiTheme="minorHAnsi" w:cstheme="minorBidi" w:hint="eastAsia"/>
                        <w:kern w:val="2"/>
                        <w:szCs w:val="21"/>
                      </w:rPr>
                      <w:t>张继恒</w:t>
                    </w:r>
                    <w:proofErr w:type="gramEnd"/>
                  </w:p>
                </w:tc>
                <w:sdt>
                  <w:sdtPr>
                    <w:rPr>
                      <w:rFonts w:hint="eastAsia"/>
                      <w:szCs w:val="21"/>
                    </w:rPr>
                    <w:alias w:val="董事参加董事会的出席情况明细-是否独立董事"/>
                    <w:tag w:val="_GBC_8f65cf2d483747a58ee92c8a36ee6375"/>
                    <w:id w:val="309830421"/>
                    <w:lock w:val="sdtLocked"/>
                    <w:comboBox>
                      <w:listItem w:displayText="是" w:value="true"/>
                      <w:listItem w:displayText="否" w:value="false"/>
                    </w:comboBox>
                  </w:sdtPr>
                  <w:sdtEndPr/>
                  <w:sdtContent>
                    <w:tc>
                      <w:tcPr>
                        <w:tcW w:w="468" w:type="pct"/>
                      </w:tcPr>
                      <w:p w14:paraId="1B45CC94" w14:textId="323D2360" w:rsidR="006C00DD" w:rsidRDefault="006C00DD" w:rsidP="006C00DD">
                        <w:pPr>
                          <w:rPr>
                            <w:szCs w:val="21"/>
                          </w:rPr>
                        </w:pPr>
                        <w:r w:rsidRPr="006C00DD">
                          <w:rPr>
                            <w:rFonts w:hint="eastAsia"/>
                            <w:szCs w:val="21"/>
                          </w:rPr>
                          <w:t>否</w:t>
                        </w:r>
                      </w:p>
                    </w:tc>
                  </w:sdtContent>
                </w:sdt>
                <w:tc>
                  <w:tcPr>
                    <w:tcW w:w="607" w:type="pct"/>
                  </w:tcPr>
                  <w:p w14:paraId="5FC61119" w14:textId="4CBB08EC" w:rsidR="006C00DD" w:rsidRDefault="006C00DD" w:rsidP="006C00DD">
                    <w:pPr>
                      <w:jc w:val="right"/>
                      <w:rPr>
                        <w:szCs w:val="21"/>
                      </w:rPr>
                    </w:pPr>
                    <w:r w:rsidRPr="005453E9">
                      <w:t>9</w:t>
                    </w:r>
                  </w:p>
                </w:tc>
                <w:tc>
                  <w:tcPr>
                    <w:tcW w:w="471" w:type="pct"/>
                  </w:tcPr>
                  <w:p w14:paraId="4C8AC2EC" w14:textId="2EB3A6D9" w:rsidR="006C00DD" w:rsidRDefault="006C00DD" w:rsidP="006C00DD">
                    <w:pPr>
                      <w:jc w:val="right"/>
                      <w:rPr>
                        <w:szCs w:val="21"/>
                      </w:rPr>
                    </w:pPr>
                    <w:r w:rsidRPr="00ED25A2">
                      <w:t>3</w:t>
                    </w:r>
                  </w:p>
                </w:tc>
                <w:tc>
                  <w:tcPr>
                    <w:tcW w:w="535" w:type="pct"/>
                  </w:tcPr>
                  <w:p w14:paraId="0264C595" w14:textId="50823989" w:rsidR="006C00DD" w:rsidRDefault="006C00DD" w:rsidP="006C00DD">
                    <w:pPr>
                      <w:jc w:val="right"/>
                      <w:rPr>
                        <w:szCs w:val="21"/>
                      </w:rPr>
                    </w:pPr>
                    <w:r w:rsidRPr="00BE604B">
                      <w:t>6</w:t>
                    </w:r>
                  </w:p>
                </w:tc>
                <w:tc>
                  <w:tcPr>
                    <w:tcW w:w="500" w:type="pct"/>
                  </w:tcPr>
                  <w:p w14:paraId="6EFCA38B" w14:textId="466FA30A" w:rsidR="006C00DD" w:rsidRDefault="006C00DD" w:rsidP="006C00DD">
                    <w:pPr>
                      <w:jc w:val="right"/>
                      <w:rPr>
                        <w:szCs w:val="21"/>
                      </w:rPr>
                    </w:pPr>
                    <w:r w:rsidRPr="005319A5">
                      <w:t>0</w:t>
                    </w:r>
                  </w:p>
                </w:tc>
                <w:tc>
                  <w:tcPr>
                    <w:tcW w:w="467" w:type="pct"/>
                  </w:tcPr>
                  <w:p w14:paraId="6D1AF119" w14:textId="488DC7E4" w:rsidR="006C00DD" w:rsidRDefault="006C00DD" w:rsidP="006C00DD">
                    <w:pPr>
                      <w:jc w:val="right"/>
                      <w:rPr>
                        <w:szCs w:val="21"/>
                      </w:rPr>
                    </w:pPr>
                    <w:r w:rsidRPr="005319A5">
                      <w:t>0</w:t>
                    </w:r>
                  </w:p>
                </w:tc>
                <w:sdt>
                  <w:sdtPr>
                    <w:rPr>
                      <w:rFonts w:hint="eastAsia"/>
                      <w:szCs w:val="21"/>
                    </w:rPr>
                    <w:alias w:val="董事参加董事会的出席情况明细-是否连续两次未亲自参加会议"/>
                    <w:tag w:val="_GBC_4748dc7c4f9b495f9d97d5c22a5e08e6"/>
                    <w:id w:val="-883861293"/>
                    <w:lock w:val="sdtLocked"/>
                    <w:comboBox>
                      <w:listItem w:displayText="是" w:value="true"/>
                      <w:listItem w:displayText="否" w:value="false"/>
                    </w:comboBox>
                  </w:sdtPr>
                  <w:sdtEndPr/>
                  <w:sdtContent>
                    <w:tc>
                      <w:tcPr>
                        <w:tcW w:w="714" w:type="pct"/>
                      </w:tcPr>
                      <w:p w14:paraId="3DA048B0" w14:textId="657FD39C" w:rsidR="006C00DD" w:rsidRDefault="006C00DD" w:rsidP="006C00DD">
                        <w:pPr>
                          <w:rPr>
                            <w:szCs w:val="21"/>
                          </w:rPr>
                        </w:pPr>
                        <w:r w:rsidRPr="006C00DD">
                          <w:rPr>
                            <w:rFonts w:hint="eastAsia"/>
                            <w:szCs w:val="21"/>
                          </w:rPr>
                          <w:t>否</w:t>
                        </w:r>
                      </w:p>
                    </w:tc>
                  </w:sdtContent>
                </w:sdt>
                <w:tc>
                  <w:tcPr>
                    <w:tcW w:w="696" w:type="pct"/>
                  </w:tcPr>
                  <w:p w14:paraId="49116479" w14:textId="67EA4E54" w:rsidR="006C00DD" w:rsidRDefault="00FC472E" w:rsidP="006C00DD">
                    <w:pPr>
                      <w:jc w:val="right"/>
                      <w:rPr>
                        <w:szCs w:val="21"/>
                      </w:rPr>
                    </w:pPr>
                    <w:r>
                      <w:rPr>
                        <w:rFonts w:hint="eastAsia"/>
                        <w:szCs w:val="21"/>
                      </w:rPr>
                      <w:t>4</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851609576"/>
              <w:lock w:val="sdtLocked"/>
              <w:placeholder>
                <w:docPart w:val="8BBBF1A01E6F4FABADAD3328A916810B"/>
              </w:placeholder>
            </w:sdtPr>
            <w:sdtEndPr/>
            <w:sdtContent>
              <w:tr w:rsidR="006C00DD" w14:paraId="3019F697" w14:textId="77777777" w:rsidTr="006C00DD">
                <w:trPr>
                  <w:trHeight w:val="77"/>
                </w:trPr>
                <w:tc>
                  <w:tcPr>
                    <w:tcW w:w="542" w:type="pct"/>
                  </w:tcPr>
                  <w:p w14:paraId="620A212F" w14:textId="7048F74C" w:rsidR="006C00DD" w:rsidRDefault="006C00DD" w:rsidP="006C00DD">
                    <w:pPr>
                      <w:rPr>
                        <w:szCs w:val="21"/>
                      </w:rPr>
                    </w:pPr>
                    <w:r>
                      <w:rPr>
                        <w:rFonts w:asciiTheme="minorHAnsi" w:eastAsiaTheme="minorEastAsia" w:hAnsiTheme="minorHAnsi" w:cstheme="minorBidi" w:hint="eastAsia"/>
                        <w:kern w:val="2"/>
                        <w:szCs w:val="21"/>
                      </w:rPr>
                      <w:t>金春玉</w:t>
                    </w:r>
                  </w:p>
                </w:tc>
                <w:sdt>
                  <w:sdtPr>
                    <w:rPr>
                      <w:rFonts w:hint="eastAsia"/>
                      <w:szCs w:val="21"/>
                    </w:rPr>
                    <w:alias w:val="董事参加董事会的出席情况明细-是否独立董事"/>
                    <w:tag w:val="_GBC_8f65cf2d483747a58ee92c8a36ee6375"/>
                    <w:id w:val="746453648"/>
                    <w:lock w:val="sdtLocked"/>
                    <w:comboBox>
                      <w:listItem w:displayText="是" w:value="true"/>
                      <w:listItem w:displayText="否" w:value="false"/>
                    </w:comboBox>
                  </w:sdtPr>
                  <w:sdtEndPr/>
                  <w:sdtContent>
                    <w:tc>
                      <w:tcPr>
                        <w:tcW w:w="468" w:type="pct"/>
                      </w:tcPr>
                      <w:p w14:paraId="39A7E3CA" w14:textId="1C2A389C" w:rsidR="006C00DD" w:rsidRDefault="006C00DD" w:rsidP="006C00DD">
                        <w:pPr>
                          <w:rPr>
                            <w:szCs w:val="21"/>
                          </w:rPr>
                        </w:pPr>
                        <w:r w:rsidRPr="006C00DD">
                          <w:rPr>
                            <w:rFonts w:hint="eastAsia"/>
                            <w:szCs w:val="21"/>
                          </w:rPr>
                          <w:t>否</w:t>
                        </w:r>
                      </w:p>
                    </w:tc>
                  </w:sdtContent>
                </w:sdt>
                <w:tc>
                  <w:tcPr>
                    <w:tcW w:w="607" w:type="pct"/>
                  </w:tcPr>
                  <w:p w14:paraId="78DA7C72" w14:textId="3E5236CD" w:rsidR="006C00DD" w:rsidRDefault="006C00DD" w:rsidP="006C00DD">
                    <w:pPr>
                      <w:jc w:val="right"/>
                      <w:rPr>
                        <w:szCs w:val="21"/>
                      </w:rPr>
                    </w:pPr>
                    <w:r w:rsidRPr="005453E9">
                      <w:t>9</w:t>
                    </w:r>
                  </w:p>
                </w:tc>
                <w:tc>
                  <w:tcPr>
                    <w:tcW w:w="471" w:type="pct"/>
                  </w:tcPr>
                  <w:p w14:paraId="70E506DD" w14:textId="3D14AB53" w:rsidR="006C00DD" w:rsidRDefault="006C00DD" w:rsidP="006C00DD">
                    <w:pPr>
                      <w:jc w:val="right"/>
                      <w:rPr>
                        <w:szCs w:val="21"/>
                      </w:rPr>
                    </w:pPr>
                    <w:r w:rsidRPr="00ED25A2">
                      <w:t>3</w:t>
                    </w:r>
                  </w:p>
                </w:tc>
                <w:tc>
                  <w:tcPr>
                    <w:tcW w:w="535" w:type="pct"/>
                  </w:tcPr>
                  <w:p w14:paraId="1D454A64" w14:textId="2EE6109E" w:rsidR="006C00DD" w:rsidRDefault="006C00DD" w:rsidP="006C00DD">
                    <w:pPr>
                      <w:jc w:val="right"/>
                      <w:rPr>
                        <w:szCs w:val="21"/>
                      </w:rPr>
                    </w:pPr>
                    <w:r w:rsidRPr="00BE604B">
                      <w:t>6</w:t>
                    </w:r>
                  </w:p>
                </w:tc>
                <w:tc>
                  <w:tcPr>
                    <w:tcW w:w="500" w:type="pct"/>
                  </w:tcPr>
                  <w:p w14:paraId="0643ACC8" w14:textId="43CE878E" w:rsidR="006C00DD" w:rsidRDefault="006C00DD" w:rsidP="006C00DD">
                    <w:pPr>
                      <w:jc w:val="right"/>
                      <w:rPr>
                        <w:szCs w:val="21"/>
                      </w:rPr>
                    </w:pPr>
                    <w:r w:rsidRPr="005319A5">
                      <w:t>0</w:t>
                    </w:r>
                  </w:p>
                </w:tc>
                <w:tc>
                  <w:tcPr>
                    <w:tcW w:w="467" w:type="pct"/>
                  </w:tcPr>
                  <w:p w14:paraId="6D482EF3" w14:textId="023A4003" w:rsidR="006C00DD" w:rsidRDefault="006C00DD" w:rsidP="006C00DD">
                    <w:pPr>
                      <w:jc w:val="right"/>
                      <w:rPr>
                        <w:szCs w:val="21"/>
                      </w:rPr>
                    </w:pPr>
                    <w:r w:rsidRPr="005319A5">
                      <w:t>0</w:t>
                    </w:r>
                  </w:p>
                </w:tc>
                <w:sdt>
                  <w:sdtPr>
                    <w:rPr>
                      <w:rFonts w:hint="eastAsia"/>
                      <w:szCs w:val="21"/>
                    </w:rPr>
                    <w:alias w:val="董事参加董事会的出席情况明细-是否连续两次未亲自参加会议"/>
                    <w:tag w:val="_GBC_4748dc7c4f9b495f9d97d5c22a5e08e6"/>
                    <w:id w:val="-695529977"/>
                    <w:lock w:val="sdtLocked"/>
                    <w:comboBox>
                      <w:listItem w:displayText="是" w:value="true"/>
                      <w:listItem w:displayText="否" w:value="false"/>
                    </w:comboBox>
                  </w:sdtPr>
                  <w:sdtEndPr/>
                  <w:sdtContent>
                    <w:tc>
                      <w:tcPr>
                        <w:tcW w:w="714" w:type="pct"/>
                      </w:tcPr>
                      <w:p w14:paraId="053E0642" w14:textId="77D924C4" w:rsidR="006C00DD" w:rsidRDefault="006C00DD" w:rsidP="006C00DD">
                        <w:pPr>
                          <w:rPr>
                            <w:szCs w:val="21"/>
                          </w:rPr>
                        </w:pPr>
                        <w:r w:rsidRPr="006C00DD">
                          <w:rPr>
                            <w:rFonts w:hint="eastAsia"/>
                            <w:szCs w:val="21"/>
                          </w:rPr>
                          <w:t>否</w:t>
                        </w:r>
                      </w:p>
                    </w:tc>
                  </w:sdtContent>
                </w:sdt>
                <w:tc>
                  <w:tcPr>
                    <w:tcW w:w="696" w:type="pct"/>
                  </w:tcPr>
                  <w:p w14:paraId="3782CDB2" w14:textId="026DB5BB" w:rsidR="006C00DD" w:rsidRDefault="00FC472E" w:rsidP="006C00DD">
                    <w:pPr>
                      <w:jc w:val="right"/>
                      <w:rPr>
                        <w:szCs w:val="21"/>
                      </w:rPr>
                    </w:pPr>
                    <w:r>
                      <w:rPr>
                        <w:rFonts w:hint="eastAsia"/>
                        <w:szCs w:val="21"/>
                      </w:rPr>
                      <w:t>4</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594758331"/>
              <w:lock w:val="sdtLocked"/>
              <w:placeholder>
                <w:docPart w:val="8BBBF1A01E6F4FABADAD3328A916810B"/>
              </w:placeholder>
            </w:sdtPr>
            <w:sdtEndPr/>
            <w:sdtContent>
              <w:tr w:rsidR="006C00DD" w14:paraId="0DAD83DE" w14:textId="77777777" w:rsidTr="006C00DD">
                <w:trPr>
                  <w:trHeight w:val="77"/>
                </w:trPr>
                <w:tc>
                  <w:tcPr>
                    <w:tcW w:w="542" w:type="pct"/>
                  </w:tcPr>
                  <w:p w14:paraId="6F15B8EC" w14:textId="6D9DA581" w:rsidR="006C00DD" w:rsidRDefault="006C00DD" w:rsidP="006C00DD">
                    <w:pPr>
                      <w:rPr>
                        <w:szCs w:val="21"/>
                      </w:rPr>
                    </w:pPr>
                    <w:r>
                      <w:rPr>
                        <w:rFonts w:asciiTheme="minorHAnsi" w:eastAsiaTheme="minorEastAsia" w:hAnsiTheme="minorHAnsi" w:cstheme="minorBidi" w:hint="eastAsia"/>
                        <w:kern w:val="2"/>
                        <w:szCs w:val="21"/>
                      </w:rPr>
                      <w:t>吴燕璋</w:t>
                    </w:r>
                  </w:p>
                </w:tc>
                <w:sdt>
                  <w:sdtPr>
                    <w:rPr>
                      <w:rFonts w:hint="eastAsia"/>
                      <w:szCs w:val="21"/>
                    </w:rPr>
                    <w:alias w:val="董事参加董事会的出席情况明细-是否独立董事"/>
                    <w:tag w:val="_GBC_8f65cf2d483747a58ee92c8a36ee6375"/>
                    <w:id w:val="-1748794405"/>
                    <w:lock w:val="sdtLocked"/>
                    <w:comboBox>
                      <w:listItem w:displayText="是" w:value="true"/>
                      <w:listItem w:displayText="否" w:value="false"/>
                    </w:comboBox>
                  </w:sdtPr>
                  <w:sdtEndPr/>
                  <w:sdtContent>
                    <w:tc>
                      <w:tcPr>
                        <w:tcW w:w="468" w:type="pct"/>
                      </w:tcPr>
                      <w:p w14:paraId="2F642D2C" w14:textId="08153A5C" w:rsidR="006C00DD" w:rsidRDefault="006C00DD" w:rsidP="006C00DD">
                        <w:pPr>
                          <w:rPr>
                            <w:szCs w:val="21"/>
                          </w:rPr>
                        </w:pPr>
                        <w:r w:rsidRPr="006C00DD">
                          <w:rPr>
                            <w:rFonts w:hint="eastAsia"/>
                            <w:szCs w:val="21"/>
                          </w:rPr>
                          <w:t>否</w:t>
                        </w:r>
                      </w:p>
                    </w:tc>
                  </w:sdtContent>
                </w:sdt>
                <w:tc>
                  <w:tcPr>
                    <w:tcW w:w="607" w:type="pct"/>
                  </w:tcPr>
                  <w:p w14:paraId="3125B924" w14:textId="730D33FB" w:rsidR="006C00DD" w:rsidRDefault="006C00DD" w:rsidP="006C00DD">
                    <w:pPr>
                      <w:jc w:val="right"/>
                      <w:rPr>
                        <w:szCs w:val="21"/>
                      </w:rPr>
                    </w:pPr>
                    <w:r w:rsidRPr="005453E9">
                      <w:t>9</w:t>
                    </w:r>
                  </w:p>
                </w:tc>
                <w:tc>
                  <w:tcPr>
                    <w:tcW w:w="471" w:type="pct"/>
                  </w:tcPr>
                  <w:p w14:paraId="0F3C70D9" w14:textId="5CFD567C" w:rsidR="006C00DD" w:rsidRDefault="006C00DD" w:rsidP="006C00DD">
                    <w:pPr>
                      <w:jc w:val="right"/>
                      <w:rPr>
                        <w:szCs w:val="21"/>
                      </w:rPr>
                    </w:pPr>
                    <w:r w:rsidRPr="00ED25A2">
                      <w:t>3</w:t>
                    </w:r>
                  </w:p>
                </w:tc>
                <w:tc>
                  <w:tcPr>
                    <w:tcW w:w="535" w:type="pct"/>
                  </w:tcPr>
                  <w:p w14:paraId="1CC1F559" w14:textId="4B183AB0" w:rsidR="006C00DD" w:rsidRDefault="006C00DD" w:rsidP="006C00DD">
                    <w:pPr>
                      <w:jc w:val="right"/>
                      <w:rPr>
                        <w:szCs w:val="21"/>
                      </w:rPr>
                    </w:pPr>
                    <w:r w:rsidRPr="00BE604B">
                      <w:t>6</w:t>
                    </w:r>
                  </w:p>
                </w:tc>
                <w:tc>
                  <w:tcPr>
                    <w:tcW w:w="500" w:type="pct"/>
                  </w:tcPr>
                  <w:p w14:paraId="57EE19DE" w14:textId="65333304" w:rsidR="006C00DD" w:rsidRDefault="006C00DD" w:rsidP="006C00DD">
                    <w:pPr>
                      <w:jc w:val="right"/>
                      <w:rPr>
                        <w:szCs w:val="21"/>
                      </w:rPr>
                    </w:pPr>
                    <w:r w:rsidRPr="005319A5">
                      <w:t>0</w:t>
                    </w:r>
                  </w:p>
                </w:tc>
                <w:tc>
                  <w:tcPr>
                    <w:tcW w:w="467" w:type="pct"/>
                  </w:tcPr>
                  <w:p w14:paraId="64633EE0" w14:textId="0FB65FD3" w:rsidR="006C00DD" w:rsidRDefault="006C00DD" w:rsidP="006C00DD">
                    <w:pPr>
                      <w:jc w:val="right"/>
                      <w:rPr>
                        <w:szCs w:val="21"/>
                      </w:rPr>
                    </w:pPr>
                    <w:r w:rsidRPr="005319A5">
                      <w:t>0</w:t>
                    </w:r>
                  </w:p>
                </w:tc>
                <w:sdt>
                  <w:sdtPr>
                    <w:rPr>
                      <w:rFonts w:hint="eastAsia"/>
                      <w:szCs w:val="21"/>
                    </w:rPr>
                    <w:alias w:val="董事参加董事会的出席情况明细-是否连续两次未亲自参加会议"/>
                    <w:tag w:val="_GBC_4748dc7c4f9b495f9d97d5c22a5e08e6"/>
                    <w:id w:val="-1203163834"/>
                    <w:lock w:val="sdtLocked"/>
                    <w:comboBox>
                      <w:listItem w:displayText="是" w:value="true"/>
                      <w:listItem w:displayText="否" w:value="false"/>
                    </w:comboBox>
                  </w:sdtPr>
                  <w:sdtEndPr/>
                  <w:sdtContent>
                    <w:tc>
                      <w:tcPr>
                        <w:tcW w:w="714" w:type="pct"/>
                      </w:tcPr>
                      <w:p w14:paraId="4E70006D" w14:textId="007DFB1B" w:rsidR="006C00DD" w:rsidRDefault="006C00DD" w:rsidP="006C00DD">
                        <w:pPr>
                          <w:rPr>
                            <w:szCs w:val="21"/>
                          </w:rPr>
                        </w:pPr>
                        <w:r w:rsidRPr="006C00DD">
                          <w:rPr>
                            <w:rFonts w:hint="eastAsia"/>
                            <w:szCs w:val="21"/>
                          </w:rPr>
                          <w:t>否</w:t>
                        </w:r>
                      </w:p>
                    </w:tc>
                  </w:sdtContent>
                </w:sdt>
                <w:tc>
                  <w:tcPr>
                    <w:tcW w:w="696" w:type="pct"/>
                  </w:tcPr>
                  <w:p w14:paraId="39CD2266" w14:textId="73DD39F1" w:rsidR="006C00DD" w:rsidRDefault="00FC472E" w:rsidP="006C00DD">
                    <w:pPr>
                      <w:jc w:val="right"/>
                      <w:rPr>
                        <w:szCs w:val="21"/>
                      </w:rPr>
                    </w:pPr>
                    <w:r>
                      <w:rPr>
                        <w:rFonts w:hint="eastAsia"/>
                        <w:szCs w:val="21"/>
                      </w:rPr>
                      <w:t>4</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089606722"/>
              <w:lock w:val="sdtLocked"/>
              <w:placeholder>
                <w:docPart w:val="8BBBF1A01E6F4FABADAD3328A916810B"/>
              </w:placeholder>
            </w:sdtPr>
            <w:sdtEndPr/>
            <w:sdtContent>
              <w:tr w:rsidR="006C00DD" w14:paraId="3EF83955" w14:textId="77777777" w:rsidTr="006C00DD">
                <w:trPr>
                  <w:trHeight w:val="77"/>
                </w:trPr>
                <w:tc>
                  <w:tcPr>
                    <w:tcW w:w="542" w:type="pct"/>
                  </w:tcPr>
                  <w:p w14:paraId="54A882D6" w14:textId="708B24AE" w:rsidR="006C00DD" w:rsidRDefault="006C00DD" w:rsidP="006C00DD">
                    <w:pPr>
                      <w:rPr>
                        <w:szCs w:val="21"/>
                      </w:rPr>
                    </w:pPr>
                    <w:r>
                      <w:rPr>
                        <w:rFonts w:asciiTheme="minorHAnsi" w:eastAsiaTheme="minorEastAsia" w:hAnsiTheme="minorHAnsi" w:cstheme="minorBidi" w:hint="eastAsia"/>
                        <w:kern w:val="2"/>
                        <w:szCs w:val="21"/>
                      </w:rPr>
                      <w:t>夏中华</w:t>
                    </w:r>
                  </w:p>
                </w:tc>
                <w:sdt>
                  <w:sdtPr>
                    <w:rPr>
                      <w:rFonts w:hint="eastAsia"/>
                      <w:szCs w:val="21"/>
                    </w:rPr>
                    <w:alias w:val="董事参加董事会的出席情况明细-是否独立董事"/>
                    <w:tag w:val="_GBC_8f65cf2d483747a58ee92c8a36ee6375"/>
                    <w:id w:val="1011113610"/>
                    <w:lock w:val="sdtLocked"/>
                    <w:comboBox>
                      <w:listItem w:displayText="是" w:value="true"/>
                      <w:listItem w:displayText="否" w:value="false"/>
                    </w:comboBox>
                  </w:sdtPr>
                  <w:sdtEndPr/>
                  <w:sdtContent>
                    <w:tc>
                      <w:tcPr>
                        <w:tcW w:w="468" w:type="pct"/>
                      </w:tcPr>
                      <w:p w14:paraId="5FB02581" w14:textId="0A18AF19" w:rsidR="006C00DD" w:rsidRDefault="006C00DD" w:rsidP="006C00DD">
                        <w:pPr>
                          <w:rPr>
                            <w:szCs w:val="21"/>
                          </w:rPr>
                        </w:pPr>
                        <w:r w:rsidRPr="006C00DD">
                          <w:rPr>
                            <w:rFonts w:hint="eastAsia"/>
                            <w:szCs w:val="21"/>
                          </w:rPr>
                          <w:t>否</w:t>
                        </w:r>
                      </w:p>
                    </w:tc>
                  </w:sdtContent>
                </w:sdt>
                <w:tc>
                  <w:tcPr>
                    <w:tcW w:w="607" w:type="pct"/>
                  </w:tcPr>
                  <w:p w14:paraId="039BB6EF" w14:textId="5C901865" w:rsidR="006C00DD" w:rsidRDefault="006C00DD" w:rsidP="006C00DD">
                    <w:pPr>
                      <w:jc w:val="right"/>
                      <w:rPr>
                        <w:szCs w:val="21"/>
                      </w:rPr>
                    </w:pPr>
                    <w:r w:rsidRPr="005453E9">
                      <w:t>9</w:t>
                    </w:r>
                  </w:p>
                </w:tc>
                <w:tc>
                  <w:tcPr>
                    <w:tcW w:w="471" w:type="pct"/>
                  </w:tcPr>
                  <w:p w14:paraId="07C5A5FA" w14:textId="7DEBA9E3" w:rsidR="006C00DD" w:rsidRDefault="006C00DD" w:rsidP="006C00DD">
                    <w:pPr>
                      <w:jc w:val="right"/>
                      <w:rPr>
                        <w:szCs w:val="21"/>
                      </w:rPr>
                    </w:pPr>
                    <w:r w:rsidRPr="00ED25A2">
                      <w:t>3</w:t>
                    </w:r>
                  </w:p>
                </w:tc>
                <w:tc>
                  <w:tcPr>
                    <w:tcW w:w="535" w:type="pct"/>
                  </w:tcPr>
                  <w:p w14:paraId="447D0F4F" w14:textId="7B90621A" w:rsidR="006C00DD" w:rsidRDefault="006C00DD" w:rsidP="006C00DD">
                    <w:pPr>
                      <w:jc w:val="right"/>
                      <w:rPr>
                        <w:szCs w:val="21"/>
                      </w:rPr>
                    </w:pPr>
                    <w:r w:rsidRPr="00BE604B">
                      <w:t>6</w:t>
                    </w:r>
                  </w:p>
                </w:tc>
                <w:tc>
                  <w:tcPr>
                    <w:tcW w:w="500" w:type="pct"/>
                  </w:tcPr>
                  <w:p w14:paraId="0CC118FA" w14:textId="783917E3" w:rsidR="006C00DD" w:rsidRDefault="006C00DD" w:rsidP="006C00DD">
                    <w:pPr>
                      <w:jc w:val="right"/>
                      <w:rPr>
                        <w:szCs w:val="21"/>
                      </w:rPr>
                    </w:pPr>
                    <w:r w:rsidRPr="005319A5">
                      <w:t>0</w:t>
                    </w:r>
                  </w:p>
                </w:tc>
                <w:tc>
                  <w:tcPr>
                    <w:tcW w:w="467" w:type="pct"/>
                  </w:tcPr>
                  <w:p w14:paraId="66E7E90A" w14:textId="6286E5FD" w:rsidR="006C00DD" w:rsidRDefault="006C00DD" w:rsidP="006C00DD">
                    <w:pPr>
                      <w:jc w:val="right"/>
                      <w:rPr>
                        <w:szCs w:val="21"/>
                      </w:rPr>
                    </w:pPr>
                    <w:r w:rsidRPr="005319A5">
                      <w:t>0</w:t>
                    </w:r>
                  </w:p>
                </w:tc>
                <w:sdt>
                  <w:sdtPr>
                    <w:rPr>
                      <w:rFonts w:hint="eastAsia"/>
                      <w:szCs w:val="21"/>
                    </w:rPr>
                    <w:alias w:val="董事参加董事会的出席情况明细-是否连续两次未亲自参加会议"/>
                    <w:tag w:val="_GBC_4748dc7c4f9b495f9d97d5c22a5e08e6"/>
                    <w:id w:val="673852244"/>
                    <w:lock w:val="sdtLocked"/>
                    <w:comboBox>
                      <w:listItem w:displayText="是" w:value="true"/>
                      <w:listItem w:displayText="否" w:value="false"/>
                    </w:comboBox>
                  </w:sdtPr>
                  <w:sdtEndPr/>
                  <w:sdtContent>
                    <w:tc>
                      <w:tcPr>
                        <w:tcW w:w="714" w:type="pct"/>
                      </w:tcPr>
                      <w:p w14:paraId="69E403A4" w14:textId="1F4307A3" w:rsidR="006C00DD" w:rsidRDefault="006C00DD" w:rsidP="006C00DD">
                        <w:pPr>
                          <w:rPr>
                            <w:szCs w:val="21"/>
                          </w:rPr>
                        </w:pPr>
                        <w:r w:rsidRPr="006C00DD">
                          <w:rPr>
                            <w:rFonts w:hint="eastAsia"/>
                            <w:szCs w:val="21"/>
                          </w:rPr>
                          <w:t>否</w:t>
                        </w:r>
                      </w:p>
                    </w:tc>
                  </w:sdtContent>
                </w:sdt>
                <w:tc>
                  <w:tcPr>
                    <w:tcW w:w="696" w:type="pct"/>
                  </w:tcPr>
                  <w:p w14:paraId="6B6C90B4" w14:textId="31BD9B24" w:rsidR="006C00DD" w:rsidRDefault="00FC472E" w:rsidP="006C00DD">
                    <w:pPr>
                      <w:jc w:val="right"/>
                      <w:rPr>
                        <w:szCs w:val="21"/>
                      </w:rPr>
                    </w:pPr>
                    <w:r>
                      <w:rPr>
                        <w:szCs w:val="21"/>
                      </w:rPr>
                      <w:t>4</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133526211"/>
              <w:lock w:val="sdtLocked"/>
              <w:placeholder>
                <w:docPart w:val="8BBBF1A01E6F4FABADAD3328A916810B"/>
              </w:placeholder>
            </w:sdtPr>
            <w:sdtEndPr/>
            <w:sdtContent>
              <w:tr w:rsidR="006C00DD" w14:paraId="40DAA8F4" w14:textId="77777777" w:rsidTr="006C00DD">
                <w:trPr>
                  <w:trHeight w:val="77"/>
                </w:trPr>
                <w:tc>
                  <w:tcPr>
                    <w:tcW w:w="542" w:type="pct"/>
                  </w:tcPr>
                  <w:p w14:paraId="53BC5A1A" w14:textId="6B1251E6" w:rsidR="006C00DD" w:rsidRDefault="006C00DD" w:rsidP="006C00DD">
                    <w:pPr>
                      <w:rPr>
                        <w:szCs w:val="21"/>
                      </w:rPr>
                    </w:pPr>
                    <w:r>
                      <w:rPr>
                        <w:rFonts w:asciiTheme="minorHAnsi" w:eastAsiaTheme="minorEastAsia" w:hAnsiTheme="minorHAnsi" w:cstheme="minorBidi" w:hint="eastAsia"/>
                        <w:kern w:val="2"/>
                        <w:szCs w:val="21"/>
                      </w:rPr>
                      <w:t>李春枝</w:t>
                    </w:r>
                  </w:p>
                </w:tc>
                <w:sdt>
                  <w:sdtPr>
                    <w:rPr>
                      <w:rFonts w:hint="eastAsia"/>
                      <w:szCs w:val="21"/>
                    </w:rPr>
                    <w:alias w:val="董事参加董事会的出席情况明细-是否独立董事"/>
                    <w:tag w:val="_GBC_8f65cf2d483747a58ee92c8a36ee6375"/>
                    <w:id w:val="-886176586"/>
                    <w:lock w:val="sdtLocked"/>
                    <w:comboBox>
                      <w:listItem w:displayText="是" w:value="true"/>
                      <w:listItem w:displayText="否" w:value="false"/>
                    </w:comboBox>
                  </w:sdtPr>
                  <w:sdtEndPr/>
                  <w:sdtContent>
                    <w:tc>
                      <w:tcPr>
                        <w:tcW w:w="468" w:type="pct"/>
                      </w:tcPr>
                      <w:p w14:paraId="7BD98AAF" w14:textId="519F6520" w:rsidR="006C00DD" w:rsidRDefault="006C00DD" w:rsidP="006C00DD">
                        <w:pPr>
                          <w:rPr>
                            <w:szCs w:val="21"/>
                          </w:rPr>
                        </w:pPr>
                        <w:r w:rsidRPr="006C00DD">
                          <w:rPr>
                            <w:rFonts w:hint="eastAsia"/>
                            <w:szCs w:val="21"/>
                          </w:rPr>
                          <w:t>否</w:t>
                        </w:r>
                      </w:p>
                    </w:tc>
                  </w:sdtContent>
                </w:sdt>
                <w:tc>
                  <w:tcPr>
                    <w:tcW w:w="607" w:type="pct"/>
                  </w:tcPr>
                  <w:p w14:paraId="63AA4359" w14:textId="1F04D068" w:rsidR="006C00DD" w:rsidRDefault="006C00DD" w:rsidP="006C00DD">
                    <w:pPr>
                      <w:jc w:val="right"/>
                      <w:rPr>
                        <w:szCs w:val="21"/>
                      </w:rPr>
                    </w:pPr>
                    <w:r w:rsidRPr="005453E9">
                      <w:t>9</w:t>
                    </w:r>
                  </w:p>
                </w:tc>
                <w:tc>
                  <w:tcPr>
                    <w:tcW w:w="471" w:type="pct"/>
                  </w:tcPr>
                  <w:p w14:paraId="15E69D34" w14:textId="54E1574F" w:rsidR="006C00DD" w:rsidRDefault="006C00DD" w:rsidP="006C00DD">
                    <w:pPr>
                      <w:jc w:val="right"/>
                      <w:rPr>
                        <w:szCs w:val="21"/>
                      </w:rPr>
                    </w:pPr>
                    <w:r w:rsidRPr="00ED25A2">
                      <w:t>3</w:t>
                    </w:r>
                  </w:p>
                </w:tc>
                <w:tc>
                  <w:tcPr>
                    <w:tcW w:w="535" w:type="pct"/>
                  </w:tcPr>
                  <w:p w14:paraId="4B298EA2" w14:textId="6D107C6C" w:rsidR="006C00DD" w:rsidRDefault="006C00DD" w:rsidP="006C00DD">
                    <w:pPr>
                      <w:jc w:val="right"/>
                      <w:rPr>
                        <w:szCs w:val="21"/>
                      </w:rPr>
                    </w:pPr>
                    <w:r w:rsidRPr="00BE604B">
                      <w:t>6</w:t>
                    </w:r>
                  </w:p>
                </w:tc>
                <w:tc>
                  <w:tcPr>
                    <w:tcW w:w="500" w:type="pct"/>
                  </w:tcPr>
                  <w:p w14:paraId="1451C647" w14:textId="41564DD6" w:rsidR="006C00DD" w:rsidRDefault="006C00DD" w:rsidP="006C00DD">
                    <w:pPr>
                      <w:jc w:val="right"/>
                      <w:rPr>
                        <w:szCs w:val="21"/>
                      </w:rPr>
                    </w:pPr>
                    <w:r w:rsidRPr="005319A5">
                      <w:t>0</w:t>
                    </w:r>
                  </w:p>
                </w:tc>
                <w:tc>
                  <w:tcPr>
                    <w:tcW w:w="467" w:type="pct"/>
                  </w:tcPr>
                  <w:p w14:paraId="20305B13" w14:textId="6C31FE90" w:rsidR="006C00DD" w:rsidRDefault="006C00DD" w:rsidP="006C00DD">
                    <w:pPr>
                      <w:jc w:val="right"/>
                      <w:rPr>
                        <w:szCs w:val="21"/>
                      </w:rPr>
                    </w:pPr>
                    <w:r w:rsidRPr="005319A5">
                      <w:t>0</w:t>
                    </w:r>
                  </w:p>
                </w:tc>
                <w:sdt>
                  <w:sdtPr>
                    <w:rPr>
                      <w:rFonts w:hint="eastAsia"/>
                      <w:szCs w:val="21"/>
                    </w:rPr>
                    <w:alias w:val="董事参加董事会的出席情况明细-是否连续两次未亲自参加会议"/>
                    <w:tag w:val="_GBC_4748dc7c4f9b495f9d97d5c22a5e08e6"/>
                    <w:id w:val="-179274820"/>
                    <w:lock w:val="sdtLocked"/>
                    <w:comboBox>
                      <w:listItem w:displayText="是" w:value="true"/>
                      <w:listItem w:displayText="否" w:value="false"/>
                    </w:comboBox>
                  </w:sdtPr>
                  <w:sdtEndPr/>
                  <w:sdtContent>
                    <w:tc>
                      <w:tcPr>
                        <w:tcW w:w="714" w:type="pct"/>
                      </w:tcPr>
                      <w:p w14:paraId="7A22B41A" w14:textId="22BEDD29" w:rsidR="006C00DD" w:rsidRDefault="006C00DD" w:rsidP="006C00DD">
                        <w:pPr>
                          <w:rPr>
                            <w:szCs w:val="21"/>
                          </w:rPr>
                        </w:pPr>
                        <w:r w:rsidRPr="006C00DD">
                          <w:rPr>
                            <w:rFonts w:hint="eastAsia"/>
                            <w:szCs w:val="21"/>
                          </w:rPr>
                          <w:t>否</w:t>
                        </w:r>
                      </w:p>
                    </w:tc>
                  </w:sdtContent>
                </w:sdt>
                <w:tc>
                  <w:tcPr>
                    <w:tcW w:w="696" w:type="pct"/>
                  </w:tcPr>
                  <w:p w14:paraId="20643F3C" w14:textId="553B1791" w:rsidR="006C00DD" w:rsidRDefault="00FC472E" w:rsidP="006C00DD">
                    <w:pPr>
                      <w:jc w:val="right"/>
                      <w:rPr>
                        <w:szCs w:val="21"/>
                      </w:rPr>
                    </w:pPr>
                    <w:r>
                      <w:rPr>
                        <w:rFonts w:hint="eastAsia"/>
                        <w:szCs w:val="21"/>
                      </w:rPr>
                      <w:t>4</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12191866"/>
              <w:lock w:val="sdtLocked"/>
              <w:placeholder>
                <w:docPart w:val="DefaultPlaceholder_-1854013440"/>
              </w:placeholder>
            </w:sdtPr>
            <w:sdtEndPr/>
            <w:sdtContent>
              <w:tr w:rsidR="00834D52" w14:paraId="2058D8CE" w14:textId="77777777" w:rsidTr="006C00DD">
                <w:trPr>
                  <w:trHeight w:val="77"/>
                </w:trPr>
                <w:tc>
                  <w:tcPr>
                    <w:tcW w:w="542" w:type="pct"/>
                  </w:tcPr>
                  <w:p w14:paraId="2699FCB8" w14:textId="6E688A0D" w:rsidR="00834D52" w:rsidRDefault="00834D52" w:rsidP="006C00DD">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满会勇</w:t>
                    </w:r>
                  </w:p>
                </w:tc>
                <w:sdt>
                  <w:sdtPr>
                    <w:rPr>
                      <w:rFonts w:hint="eastAsia"/>
                      <w:szCs w:val="21"/>
                    </w:rPr>
                    <w:alias w:val="董事参加董事会的出席情况明细-是否独立董事"/>
                    <w:tag w:val="_GBC_8f65cf2d483747a58ee92c8a36ee6375"/>
                    <w:id w:val="1158427447"/>
                    <w:lock w:val="sdtLocked"/>
                    <w:placeholder>
                      <w:docPart w:val="27BD7FBD845F49F480D1B86FCA8ED131"/>
                    </w:placeholder>
                    <w:comboBox>
                      <w:listItem w:displayText="是" w:value="true"/>
                      <w:listItem w:displayText="否" w:value="false"/>
                    </w:comboBox>
                  </w:sdtPr>
                  <w:sdtEndPr/>
                  <w:sdtContent>
                    <w:tc>
                      <w:tcPr>
                        <w:tcW w:w="468" w:type="pct"/>
                      </w:tcPr>
                      <w:p w14:paraId="7C80E1FA" w14:textId="7ABA42D7" w:rsidR="00834D52" w:rsidRDefault="00834D52" w:rsidP="006C00DD">
                        <w:pPr>
                          <w:rPr>
                            <w:szCs w:val="21"/>
                          </w:rPr>
                        </w:pPr>
                        <w:r>
                          <w:rPr>
                            <w:rFonts w:hint="eastAsia"/>
                            <w:szCs w:val="21"/>
                          </w:rPr>
                          <w:t>否</w:t>
                        </w:r>
                      </w:p>
                    </w:tc>
                  </w:sdtContent>
                </w:sdt>
                <w:tc>
                  <w:tcPr>
                    <w:tcW w:w="607" w:type="pct"/>
                  </w:tcPr>
                  <w:p w14:paraId="776A2A6E" w14:textId="56A3293E" w:rsidR="00834D52" w:rsidRPr="005453E9" w:rsidRDefault="00834D52" w:rsidP="006C00DD">
                    <w:pPr>
                      <w:jc w:val="right"/>
                    </w:pPr>
                    <w:r>
                      <w:rPr>
                        <w:rFonts w:hint="eastAsia"/>
                      </w:rPr>
                      <w:t>0</w:t>
                    </w:r>
                  </w:p>
                </w:tc>
                <w:tc>
                  <w:tcPr>
                    <w:tcW w:w="471" w:type="pct"/>
                  </w:tcPr>
                  <w:p w14:paraId="3EEAAC7B" w14:textId="4C72022B" w:rsidR="00834D52" w:rsidRPr="00ED25A2" w:rsidRDefault="00834D52" w:rsidP="006C00DD">
                    <w:pPr>
                      <w:jc w:val="right"/>
                    </w:pPr>
                    <w:r>
                      <w:rPr>
                        <w:rFonts w:hint="eastAsia"/>
                      </w:rPr>
                      <w:t>0</w:t>
                    </w:r>
                  </w:p>
                </w:tc>
                <w:tc>
                  <w:tcPr>
                    <w:tcW w:w="535" w:type="pct"/>
                  </w:tcPr>
                  <w:p w14:paraId="4BE7C186" w14:textId="4CCA12DF" w:rsidR="00834D52" w:rsidRPr="00BE604B" w:rsidRDefault="00834D52" w:rsidP="006C00DD">
                    <w:pPr>
                      <w:jc w:val="right"/>
                    </w:pPr>
                    <w:r>
                      <w:rPr>
                        <w:rFonts w:hint="eastAsia"/>
                      </w:rPr>
                      <w:t>0</w:t>
                    </w:r>
                  </w:p>
                </w:tc>
                <w:tc>
                  <w:tcPr>
                    <w:tcW w:w="500" w:type="pct"/>
                  </w:tcPr>
                  <w:p w14:paraId="14F81F87" w14:textId="7F42DA63" w:rsidR="00834D52" w:rsidRPr="005319A5" w:rsidRDefault="00834D52" w:rsidP="006C00DD">
                    <w:pPr>
                      <w:jc w:val="right"/>
                    </w:pPr>
                    <w:r>
                      <w:rPr>
                        <w:rFonts w:hint="eastAsia"/>
                      </w:rPr>
                      <w:t>0</w:t>
                    </w:r>
                  </w:p>
                </w:tc>
                <w:tc>
                  <w:tcPr>
                    <w:tcW w:w="467" w:type="pct"/>
                  </w:tcPr>
                  <w:p w14:paraId="0DDE3C76" w14:textId="42C0FEF3" w:rsidR="00834D52" w:rsidRPr="005319A5" w:rsidRDefault="00834D52" w:rsidP="006C00DD">
                    <w:pPr>
                      <w:jc w:val="right"/>
                    </w:pPr>
                    <w:r>
                      <w:rPr>
                        <w:rFonts w:hint="eastAsia"/>
                      </w:rPr>
                      <w:t>0</w:t>
                    </w:r>
                  </w:p>
                </w:tc>
                <w:sdt>
                  <w:sdtPr>
                    <w:rPr>
                      <w:rFonts w:hint="eastAsia"/>
                      <w:szCs w:val="21"/>
                    </w:rPr>
                    <w:alias w:val="董事参加董事会的出席情况明细-是否连续两次未亲自参加会议"/>
                    <w:tag w:val="_GBC_4748dc7c4f9b495f9d97d5c22a5e08e6"/>
                    <w:id w:val="334036448"/>
                    <w:lock w:val="sdtLocked"/>
                    <w:placeholder>
                      <w:docPart w:val="60F699902F894F8F9FEA6E723C8B8757"/>
                    </w:placeholder>
                    <w:comboBox>
                      <w:listItem w:displayText="是" w:value="true"/>
                      <w:listItem w:displayText="否" w:value="false"/>
                    </w:comboBox>
                  </w:sdtPr>
                  <w:sdtEndPr/>
                  <w:sdtContent>
                    <w:tc>
                      <w:tcPr>
                        <w:tcW w:w="714" w:type="pct"/>
                      </w:tcPr>
                      <w:p w14:paraId="21C23A1C" w14:textId="15C67DCB" w:rsidR="00834D52" w:rsidRDefault="00834D52" w:rsidP="006C00DD">
                        <w:pPr>
                          <w:rPr>
                            <w:szCs w:val="21"/>
                          </w:rPr>
                        </w:pPr>
                        <w:r>
                          <w:rPr>
                            <w:rFonts w:hint="eastAsia"/>
                            <w:szCs w:val="21"/>
                          </w:rPr>
                          <w:t>否</w:t>
                        </w:r>
                      </w:p>
                    </w:tc>
                  </w:sdtContent>
                </w:sdt>
                <w:tc>
                  <w:tcPr>
                    <w:tcW w:w="696" w:type="pct"/>
                  </w:tcPr>
                  <w:p w14:paraId="333C0356" w14:textId="7AD497E1" w:rsidR="00834D52" w:rsidRDefault="00834D52" w:rsidP="006C00DD">
                    <w:pPr>
                      <w:jc w:val="right"/>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0</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479845650"/>
              <w:lock w:val="sdtLocked"/>
              <w:placeholder>
                <w:docPart w:val="D1CB0B2A598E42F788C241F12284A107"/>
              </w:placeholder>
            </w:sdtPr>
            <w:sdtEndPr/>
            <w:sdtContent>
              <w:tr w:rsidR="006C00DD" w14:paraId="0A5FEE9A" w14:textId="77777777" w:rsidTr="006C00DD">
                <w:trPr>
                  <w:trHeight w:val="77"/>
                </w:trPr>
                <w:tc>
                  <w:tcPr>
                    <w:tcW w:w="542" w:type="pct"/>
                  </w:tcPr>
                  <w:p w14:paraId="2019BA38" w14:textId="33D7DCCF" w:rsidR="006C00DD" w:rsidRDefault="006C00DD" w:rsidP="006C00DD">
                    <w:pPr>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熊建辉</w:t>
                    </w:r>
                  </w:p>
                </w:tc>
                <w:sdt>
                  <w:sdtPr>
                    <w:rPr>
                      <w:rFonts w:hint="eastAsia"/>
                      <w:szCs w:val="21"/>
                    </w:rPr>
                    <w:alias w:val="董事参加董事会的出席情况明细-是否独立董事"/>
                    <w:tag w:val="_GBC_8f65cf2d483747a58ee92c8a36ee6375"/>
                    <w:id w:val="-1628467379"/>
                    <w:lock w:val="sdtLocked"/>
                    <w:placeholder>
                      <w:docPart w:val="27BD7FBD845F49F480D1B86FCA8ED131"/>
                    </w:placeholder>
                    <w:comboBox>
                      <w:listItem w:displayText="是" w:value="true"/>
                      <w:listItem w:displayText="否" w:value="false"/>
                    </w:comboBox>
                  </w:sdtPr>
                  <w:sdtEndPr/>
                  <w:sdtContent>
                    <w:tc>
                      <w:tcPr>
                        <w:tcW w:w="468" w:type="pct"/>
                      </w:tcPr>
                      <w:p w14:paraId="1609B8E2" w14:textId="1233BC6F" w:rsidR="006C00DD" w:rsidRDefault="006C00DD" w:rsidP="006C00DD">
                        <w:pPr>
                          <w:rPr>
                            <w:szCs w:val="21"/>
                          </w:rPr>
                        </w:pPr>
                        <w:r>
                          <w:rPr>
                            <w:rFonts w:hint="eastAsia"/>
                            <w:szCs w:val="21"/>
                          </w:rPr>
                          <w:t>是</w:t>
                        </w:r>
                      </w:p>
                    </w:tc>
                  </w:sdtContent>
                </w:sdt>
                <w:tc>
                  <w:tcPr>
                    <w:tcW w:w="607" w:type="pct"/>
                  </w:tcPr>
                  <w:p w14:paraId="0E0674F8" w14:textId="16BBE6F9" w:rsidR="006C00DD" w:rsidRDefault="006C00DD" w:rsidP="006C00DD">
                    <w:pPr>
                      <w:jc w:val="right"/>
                      <w:rPr>
                        <w:szCs w:val="21"/>
                      </w:rPr>
                    </w:pPr>
                    <w:r w:rsidRPr="005453E9">
                      <w:t>9</w:t>
                    </w:r>
                  </w:p>
                </w:tc>
                <w:tc>
                  <w:tcPr>
                    <w:tcW w:w="471" w:type="pct"/>
                  </w:tcPr>
                  <w:p w14:paraId="28C210C8" w14:textId="63DF56A0" w:rsidR="006C00DD" w:rsidRDefault="006C00DD" w:rsidP="006C00DD">
                    <w:pPr>
                      <w:jc w:val="right"/>
                      <w:rPr>
                        <w:szCs w:val="21"/>
                      </w:rPr>
                    </w:pPr>
                    <w:r w:rsidRPr="00ED25A2">
                      <w:t>3</w:t>
                    </w:r>
                  </w:p>
                </w:tc>
                <w:tc>
                  <w:tcPr>
                    <w:tcW w:w="535" w:type="pct"/>
                  </w:tcPr>
                  <w:p w14:paraId="380A9575" w14:textId="2C823A8A" w:rsidR="006C00DD" w:rsidRDefault="006C00DD" w:rsidP="006C00DD">
                    <w:pPr>
                      <w:jc w:val="right"/>
                      <w:rPr>
                        <w:szCs w:val="21"/>
                      </w:rPr>
                    </w:pPr>
                    <w:r w:rsidRPr="00BE604B">
                      <w:t>6</w:t>
                    </w:r>
                  </w:p>
                </w:tc>
                <w:tc>
                  <w:tcPr>
                    <w:tcW w:w="500" w:type="pct"/>
                  </w:tcPr>
                  <w:p w14:paraId="09148A51" w14:textId="26F4D3A6" w:rsidR="006C00DD" w:rsidRDefault="006C00DD" w:rsidP="006C00DD">
                    <w:pPr>
                      <w:jc w:val="right"/>
                      <w:rPr>
                        <w:szCs w:val="21"/>
                      </w:rPr>
                    </w:pPr>
                    <w:r w:rsidRPr="005319A5">
                      <w:t>0</w:t>
                    </w:r>
                  </w:p>
                </w:tc>
                <w:tc>
                  <w:tcPr>
                    <w:tcW w:w="467" w:type="pct"/>
                  </w:tcPr>
                  <w:p w14:paraId="740AEC9C" w14:textId="54FFCA7B" w:rsidR="006C00DD" w:rsidRDefault="006C00DD" w:rsidP="006C00DD">
                    <w:pPr>
                      <w:jc w:val="right"/>
                      <w:rPr>
                        <w:szCs w:val="21"/>
                      </w:rPr>
                    </w:pPr>
                    <w:r w:rsidRPr="005319A5">
                      <w:t>0</w:t>
                    </w:r>
                  </w:p>
                </w:tc>
                <w:sdt>
                  <w:sdtPr>
                    <w:rPr>
                      <w:rFonts w:hint="eastAsia"/>
                      <w:szCs w:val="21"/>
                    </w:rPr>
                    <w:alias w:val="董事参加董事会的出席情况明细-是否连续两次未亲自参加会议"/>
                    <w:tag w:val="_GBC_4748dc7c4f9b495f9d97d5c22a5e08e6"/>
                    <w:id w:val="-567258699"/>
                    <w:lock w:val="sdtLocked"/>
                    <w:placeholder>
                      <w:docPart w:val="60F699902F894F8F9FEA6E723C8B8757"/>
                    </w:placeholder>
                    <w:comboBox>
                      <w:listItem w:displayText="是" w:value="true"/>
                      <w:listItem w:displayText="否" w:value="false"/>
                    </w:comboBox>
                  </w:sdtPr>
                  <w:sdtEndPr/>
                  <w:sdtContent>
                    <w:tc>
                      <w:tcPr>
                        <w:tcW w:w="714" w:type="pct"/>
                      </w:tcPr>
                      <w:p w14:paraId="62241CCC" w14:textId="40495DC7" w:rsidR="006C00DD" w:rsidRDefault="006C00DD" w:rsidP="006C00DD">
                        <w:pPr>
                          <w:rPr>
                            <w:szCs w:val="21"/>
                          </w:rPr>
                        </w:pPr>
                        <w:r w:rsidRPr="006C00DD">
                          <w:rPr>
                            <w:rFonts w:hint="eastAsia"/>
                            <w:szCs w:val="21"/>
                          </w:rPr>
                          <w:t>否</w:t>
                        </w:r>
                      </w:p>
                    </w:tc>
                  </w:sdtContent>
                </w:sdt>
                <w:tc>
                  <w:tcPr>
                    <w:tcW w:w="696" w:type="pct"/>
                  </w:tcPr>
                  <w:p w14:paraId="1E71AF54" w14:textId="4EAEF99D" w:rsidR="006C00DD" w:rsidRDefault="00FC472E" w:rsidP="006C00DD">
                    <w:pPr>
                      <w:jc w:val="right"/>
                      <w:rPr>
                        <w:rFonts w:asciiTheme="minorHAnsi" w:eastAsiaTheme="minorEastAsia" w:hAnsiTheme="minorHAnsi" w:cstheme="minorBidi"/>
                        <w:kern w:val="2"/>
                        <w:szCs w:val="21"/>
                      </w:rPr>
                    </w:pPr>
                    <w:r>
                      <w:rPr>
                        <w:rFonts w:asciiTheme="minorHAnsi" w:eastAsiaTheme="minorEastAsia" w:hAnsiTheme="minorHAnsi" w:cstheme="minorBidi" w:hint="eastAsia"/>
                        <w:kern w:val="2"/>
                        <w:szCs w:val="21"/>
                      </w:rPr>
                      <w:t>4</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773322387"/>
              <w:lock w:val="sdtLocked"/>
              <w:placeholder>
                <w:docPart w:val="8BBBF1A01E6F4FABADAD3328A916810B"/>
              </w:placeholder>
            </w:sdtPr>
            <w:sdtEndPr/>
            <w:sdtContent>
              <w:tr w:rsidR="006C00DD" w14:paraId="1A96BF86" w14:textId="77777777" w:rsidTr="006C00DD">
                <w:trPr>
                  <w:trHeight w:val="77"/>
                </w:trPr>
                <w:tc>
                  <w:tcPr>
                    <w:tcW w:w="542" w:type="pct"/>
                  </w:tcPr>
                  <w:p w14:paraId="1F906F69" w14:textId="7EE60F60" w:rsidR="006C00DD" w:rsidRDefault="006C00DD" w:rsidP="006C00DD">
                    <w:pPr>
                      <w:rPr>
                        <w:szCs w:val="21"/>
                      </w:rPr>
                    </w:pPr>
                    <w:r>
                      <w:rPr>
                        <w:rFonts w:asciiTheme="minorHAnsi" w:eastAsiaTheme="minorEastAsia" w:hAnsiTheme="minorHAnsi" w:cstheme="minorBidi" w:hint="eastAsia"/>
                        <w:kern w:val="2"/>
                        <w:szCs w:val="21"/>
                      </w:rPr>
                      <w:t>赵旭光</w:t>
                    </w:r>
                  </w:p>
                </w:tc>
                <w:sdt>
                  <w:sdtPr>
                    <w:rPr>
                      <w:rFonts w:hint="eastAsia"/>
                      <w:szCs w:val="21"/>
                    </w:rPr>
                    <w:alias w:val="董事参加董事会的出席情况明细-是否独立董事"/>
                    <w:tag w:val="_GBC_8f65cf2d483747a58ee92c8a36ee6375"/>
                    <w:id w:val="1590267359"/>
                    <w:lock w:val="sdtLocked"/>
                    <w:comboBox>
                      <w:listItem w:displayText="是" w:value="true"/>
                      <w:listItem w:displayText="否" w:value="false"/>
                    </w:comboBox>
                  </w:sdtPr>
                  <w:sdtEndPr/>
                  <w:sdtContent>
                    <w:tc>
                      <w:tcPr>
                        <w:tcW w:w="468" w:type="pct"/>
                      </w:tcPr>
                      <w:p w14:paraId="030ECFA9" w14:textId="22A34A50" w:rsidR="006C00DD" w:rsidRDefault="006C00DD" w:rsidP="006C00DD">
                        <w:pPr>
                          <w:rPr>
                            <w:szCs w:val="21"/>
                          </w:rPr>
                        </w:pPr>
                        <w:r>
                          <w:rPr>
                            <w:rFonts w:hint="eastAsia"/>
                            <w:szCs w:val="21"/>
                          </w:rPr>
                          <w:t>是</w:t>
                        </w:r>
                      </w:p>
                    </w:tc>
                  </w:sdtContent>
                </w:sdt>
                <w:tc>
                  <w:tcPr>
                    <w:tcW w:w="607" w:type="pct"/>
                  </w:tcPr>
                  <w:p w14:paraId="6A4148EE" w14:textId="419892FB" w:rsidR="006C00DD" w:rsidRDefault="006C00DD" w:rsidP="006C00DD">
                    <w:pPr>
                      <w:jc w:val="right"/>
                      <w:rPr>
                        <w:szCs w:val="21"/>
                      </w:rPr>
                    </w:pPr>
                    <w:r w:rsidRPr="005453E9">
                      <w:t>9</w:t>
                    </w:r>
                  </w:p>
                </w:tc>
                <w:tc>
                  <w:tcPr>
                    <w:tcW w:w="471" w:type="pct"/>
                  </w:tcPr>
                  <w:p w14:paraId="6597B7B0" w14:textId="0A0B2BAB" w:rsidR="006C00DD" w:rsidRDefault="006C00DD" w:rsidP="006C00DD">
                    <w:pPr>
                      <w:jc w:val="right"/>
                      <w:rPr>
                        <w:szCs w:val="21"/>
                      </w:rPr>
                    </w:pPr>
                    <w:r w:rsidRPr="00ED25A2">
                      <w:t>3</w:t>
                    </w:r>
                  </w:p>
                </w:tc>
                <w:tc>
                  <w:tcPr>
                    <w:tcW w:w="535" w:type="pct"/>
                  </w:tcPr>
                  <w:p w14:paraId="086EDAFE" w14:textId="1B0C8AFD" w:rsidR="006C00DD" w:rsidRDefault="006C00DD" w:rsidP="006C00DD">
                    <w:pPr>
                      <w:jc w:val="right"/>
                      <w:rPr>
                        <w:szCs w:val="21"/>
                      </w:rPr>
                    </w:pPr>
                    <w:r w:rsidRPr="00BE604B">
                      <w:t>6</w:t>
                    </w:r>
                  </w:p>
                </w:tc>
                <w:tc>
                  <w:tcPr>
                    <w:tcW w:w="500" w:type="pct"/>
                  </w:tcPr>
                  <w:p w14:paraId="1FD40603" w14:textId="19685708" w:rsidR="006C00DD" w:rsidRDefault="006C00DD" w:rsidP="006C00DD">
                    <w:pPr>
                      <w:jc w:val="right"/>
                      <w:rPr>
                        <w:szCs w:val="21"/>
                      </w:rPr>
                    </w:pPr>
                    <w:r w:rsidRPr="005319A5">
                      <w:t>0</w:t>
                    </w:r>
                  </w:p>
                </w:tc>
                <w:tc>
                  <w:tcPr>
                    <w:tcW w:w="467" w:type="pct"/>
                  </w:tcPr>
                  <w:p w14:paraId="23F75C5C" w14:textId="7407A75F" w:rsidR="006C00DD" w:rsidRDefault="006C00DD" w:rsidP="006C00DD">
                    <w:pPr>
                      <w:jc w:val="right"/>
                      <w:rPr>
                        <w:szCs w:val="21"/>
                      </w:rPr>
                    </w:pPr>
                    <w:r w:rsidRPr="005319A5">
                      <w:t>0</w:t>
                    </w:r>
                  </w:p>
                </w:tc>
                <w:sdt>
                  <w:sdtPr>
                    <w:rPr>
                      <w:rFonts w:hint="eastAsia"/>
                      <w:szCs w:val="21"/>
                    </w:rPr>
                    <w:alias w:val="董事参加董事会的出席情况明细-是否连续两次未亲自参加会议"/>
                    <w:tag w:val="_GBC_4748dc7c4f9b495f9d97d5c22a5e08e6"/>
                    <w:id w:val="154351070"/>
                    <w:lock w:val="sdtLocked"/>
                    <w:comboBox>
                      <w:listItem w:displayText="是" w:value="true"/>
                      <w:listItem w:displayText="否" w:value="false"/>
                    </w:comboBox>
                  </w:sdtPr>
                  <w:sdtEndPr/>
                  <w:sdtContent>
                    <w:tc>
                      <w:tcPr>
                        <w:tcW w:w="714" w:type="pct"/>
                      </w:tcPr>
                      <w:p w14:paraId="639F02E5" w14:textId="51A6E39D" w:rsidR="006C00DD" w:rsidRDefault="006C00DD" w:rsidP="006C00DD">
                        <w:pPr>
                          <w:rPr>
                            <w:szCs w:val="21"/>
                          </w:rPr>
                        </w:pPr>
                        <w:r w:rsidRPr="006C00DD">
                          <w:rPr>
                            <w:rFonts w:hint="eastAsia"/>
                            <w:szCs w:val="21"/>
                          </w:rPr>
                          <w:t>否</w:t>
                        </w:r>
                      </w:p>
                    </w:tc>
                  </w:sdtContent>
                </w:sdt>
                <w:tc>
                  <w:tcPr>
                    <w:tcW w:w="696" w:type="pct"/>
                  </w:tcPr>
                  <w:p w14:paraId="663F0459" w14:textId="1AFE16FD" w:rsidR="006C00DD" w:rsidRDefault="00FC472E" w:rsidP="006C00DD">
                    <w:pPr>
                      <w:jc w:val="right"/>
                      <w:rPr>
                        <w:szCs w:val="21"/>
                      </w:rPr>
                    </w:pPr>
                    <w:r>
                      <w:rPr>
                        <w:rFonts w:hint="eastAsia"/>
                        <w:szCs w:val="21"/>
                      </w:rPr>
                      <w:t>4</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243138847"/>
              <w:lock w:val="sdtLocked"/>
              <w:placeholder>
                <w:docPart w:val="8BBBF1A01E6F4FABADAD3328A916810B"/>
              </w:placeholder>
            </w:sdtPr>
            <w:sdtEndPr/>
            <w:sdtContent>
              <w:tr w:rsidR="006C00DD" w14:paraId="015A72A1" w14:textId="77777777" w:rsidTr="006C00DD">
                <w:trPr>
                  <w:trHeight w:val="77"/>
                </w:trPr>
                <w:tc>
                  <w:tcPr>
                    <w:tcW w:w="542" w:type="pct"/>
                  </w:tcPr>
                  <w:p w14:paraId="243E2E74" w14:textId="4B5CBC6D" w:rsidR="006C00DD" w:rsidRDefault="006C00DD" w:rsidP="006C00DD">
                    <w:pPr>
                      <w:rPr>
                        <w:szCs w:val="21"/>
                      </w:rPr>
                    </w:pPr>
                    <w:r>
                      <w:rPr>
                        <w:rFonts w:asciiTheme="minorHAnsi" w:eastAsiaTheme="minorEastAsia" w:hAnsiTheme="minorHAnsi" w:cstheme="minorBidi" w:hint="eastAsia"/>
                        <w:kern w:val="2"/>
                        <w:szCs w:val="21"/>
                      </w:rPr>
                      <w:t>刘景泰</w:t>
                    </w:r>
                  </w:p>
                </w:tc>
                <w:sdt>
                  <w:sdtPr>
                    <w:rPr>
                      <w:rFonts w:hint="eastAsia"/>
                      <w:szCs w:val="21"/>
                    </w:rPr>
                    <w:alias w:val="董事参加董事会的出席情况明细-是否独立董事"/>
                    <w:tag w:val="_GBC_8f65cf2d483747a58ee92c8a36ee6375"/>
                    <w:id w:val="-247431360"/>
                    <w:lock w:val="sdtLocked"/>
                    <w:comboBox>
                      <w:listItem w:displayText="是" w:value="true"/>
                      <w:listItem w:displayText="否" w:value="false"/>
                    </w:comboBox>
                  </w:sdtPr>
                  <w:sdtEndPr/>
                  <w:sdtContent>
                    <w:tc>
                      <w:tcPr>
                        <w:tcW w:w="468" w:type="pct"/>
                      </w:tcPr>
                      <w:p w14:paraId="0088E984" w14:textId="152A11A0" w:rsidR="006C00DD" w:rsidRDefault="006C00DD" w:rsidP="006C00DD">
                        <w:pPr>
                          <w:rPr>
                            <w:szCs w:val="21"/>
                          </w:rPr>
                        </w:pPr>
                        <w:r>
                          <w:rPr>
                            <w:rFonts w:hint="eastAsia"/>
                            <w:szCs w:val="21"/>
                          </w:rPr>
                          <w:t>是</w:t>
                        </w:r>
                      </w:p>
                    </w:tc>
                  </w:sdtContent>
                </w:sdt>
                <w:tc>
                  <w:tcPr>
                    <w:tcW w:w="607" w:type="pct"/>
                  </w:tcPr>
                  <w:p w14:paraId="1F732A79" w14:textId="154B8DB0" w:rsidR="006C00DD" w:rsidRDefault="006C00DD" w:rsidP="006C00DD">
                    <w:pPr>
                      <w:jc w:val="right"/>
                      <w:rPr>
                        <w:szCs w:val="21"/>
                      </w:rPr>
                    </w:pPr>
                    <w:r w:rsidRPr="005453E9">
                      <w:t>9</w:t>
                    </w:r>
                  </w:p>
                </w:tc>
                <w:tc>
                  <w:tcPr>
                    <w:tcW w:w="471" w:type="pct"/>
                  </w:tcPr>
                  <w:p w14:paraId="20311C4E" w14:textId="6996F60B" w:rsidR="006C00DD" w:rsidRDefault="006C00DD" w:rsidP="006C00DD">
                    <w:pPr>
                      <w:jc w:val="right"/>
                      <w:rPr>
                        <w:szCs w:val="21"/>
                      </w:rPr>
                    </w:pPr>
                    <w:r w:rsidRPr="00ED25A2">
                      <w:t>3</w:t>
                    </w:r>
                  </w:p>
                </w:tc>
                <w:tc>
                  <w:tcPr>
                    <w:tcW w:w="535" w:type="pct"/>
                  </w:tcPr>
                  <w:p w14:paraId="1717B218" w14:textId="4B3CD0FE" w:rsidR="006C00DD" w:rsidRDefault="006C00DD" w:rsidP="006C00DD">
                    <w:pPr>
                      <w:jc w:val="right"/>
                      <w:rPr>
                        <w:szCs w:val="21"/>
                      </w:rPr>
                    </w:pPr>
                    <w:r w:rsidRPr="00BE604B">
                      <w:t>6</w:t>
                    </w:r>
                  </w:p>
                </w:tc>
                <w:tc>
                  <w:tcPr>
                    <w:tcW w:w="500" w:type="pct"/>
                  </w:tcPr>
                  <w:p w14:paraId="03180512" w14:textId="52DF8B92" w:rsidR="006C00DD" w:rsidRDefault="006C00DD" w:rsidP="006C00DD">
                    <w:pPr>
                      <w:jc w:val="right"/>
                      <w:rPr>
                        <w:szCs w:val="21"/>
                      </w:rPr>
                    </w:pPr>
                    <w:r w:rsidRPr="005319A5">
                      <w:t>0</w:t>
                    </w:r>
                  </w:p>
                </w:tc>
                <w:tc>
                  <w:tcPr>
                    <w:tcW w:w="467" w:type="pct"/>
                  </w:tcPr>
                  <w:p w14:paraId="4B87442A" w14:textId="64ACEDC8" w:rsidR="006C00DD" w:rsidRDefault="006C00DD" w:rsidP="006C00DD">
                    <w:pPr>
                      <w:jc w:val="right"/>
                      <w:rPr>
                        <w:szCs w:val="21"/>
                      </w:rPr>
                    </w:pPr>
                    <w:r w:rsidRPr="005319A5">
                      <w:t>0</w:t>
                    </w:r>
                  </w:p>
                </w:tc>
                <w:sdt>
                  <w:sdtPr>
                    <w:rPr>
                      <w:rFonts w:hint="eastAsia"/>
                      <w:szCs w:val="21"/>
                    </w:rPr>
                    <w:alias w:val="董事参加董事会的出席情况明细-是否连续两次未亲自参加会议"/>
                    <w:tag w:val="_GBC_4748dc7c4f9b495f9d97d5c22a5e08e6"/>
                    <w:id w:val="604082941"/>
                    <w:lock w:val="sdtLocked"/>
                    <w:comboBox>
                      <w:listItem w:displayText="是" w:value="true"/>
                      <w:listItem w:displayText="否" w:value="false"/>
                    </w:comboBox>
                  </w:sdtPr>
                  <w:sdtEndPr/>
                  <w:sdtContent>
                    <w:tc>
                      <w:tcPr>
                        <w:tcW w:w="714" w:type="pct"/>
                      </w:tcPr>
                      <w:p w14:paraId="1F4EDF6F" w14:textId="33E2EE18" w:rsidR="006C00DD" w:rsidRDefault="006C00DD" w:rsidP="006C00DD">
                        <w:pPr>
                          <w:rPr>
                            <w:szCs w:val="21"/>
                          </w:rPr>
                        </w:pPr>
                        <w:r w:rsidRPr="006C00DD">
                          <w:rPr>
                            <w:rFonts w:hint="eastAsia"/>
                            <w:szCs w:val="21"/>
                          </w:rPr>
                          <w:t>否</w:t>
                        </w:r>
                      </w:p>
                    </w:tc>
                  </w:sdtContent>
                </w:sdt>
                <w:tc>
                  <w:tcPr>
                    <w:tcW w:w="696" w:type="pct"/>
                  </w:tcPr>
                  <w:p w14:paraId="2FDE61CB" w14:textId="32560D75" w:rsidR="006C00DD" w:rsidRDefault="00FC472E" w:rsidP="006C00DD">
                    <w:pPr>
                      <w:jc w:val="right"/>
                      <w:rPr>
                        <w:szCs w:val="21"/>
                      </w:rPr>
                    </w:pPr>
                    <w:r>
                      <w:rPr>
                        <w:rFonts w:hint="eastAsia"/>
                        <w:szCs w:val="21"/>
                      </w:rPr>
                      <w:t>4</w:t>
                    </w:r>
                  </w:p>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914042114"/>
              <w:lock w:val="sdtLocked"/>
              <w:placeholder>
                <w:docPart w:val="8BBBF1A01E6F4FABADAD3328A916810B"/>
              </w:placeholder>
            </w:sdtPr>
            <w:sdtEndPr/>
            <w:sdtContent>
              <w:tr w:rsidR="006C00DD" w14:paraId="45B9DF10" w14:textId="77777777" w:rsidTr="006C00DD">
                <w:trPr>
                  <w:trHeight w:val="77"/>
                </w:trPr>
                <w:tc>
                  <w:tcPr>
                    <w:tcW w:w="542" w:type="pct"/>
                  </w:tcPr>
                  <w:p w14:paraId="05EC41B7" w14:textId="5E94415A" w:rsidR="006C00DD" w:rsidRDefault="006C00DD" w:rsidP="006C00DD">
                    <w:pPr>
                      <w:rPr>
                        <w:szCs w:val="21"/>
                      </w:rPr>
                    </w:pPr>
                    <w:r>
                      <w:rPr>
                        <w:rFonts w:asciiTheme="minorHAnsi" w:eastAsiaTheme="minorEastAsia" w:hAnsiTheme="minorHAnsi" w:cstheme="minorBidi" w:hint="eastAsia"/>
                        <w:kern w:val="2"/>
                        <w:szCs w:val="21"/>
                      </w:rPr>
                      <w:t>栾大龙</w:t>
                    </w:r>
                  </w:p>
                </w:tc>
                <w:sdt>
                  <w:sdtPr>
                    <w:rPr>
                      <w:rFonts w:hint="eastAsia"/>
                      <w:szCs w:val="21"/>
                    </w:rPr>
                    <w:alias w:val="董事参加董事会的出席情况明细-是否独立董事"/>
                    <w:tag w:val="_GBC_8f65cf2d483747a58ee92c8a36ee6375"/>
                    <w:id w:val="-1098406394"/>
                    <w:lock w:val="sdtLocked"/>
                    <w:comboBox>
                      <w:listItem w:displayText="是" w:value="true"/>
                      <w:listItem w:displayText="否" w:value="false"/>
                    </w:comboBox>
                  </w:sdtPr>
                  <w:sdtEndPr/>
                  <w:sdtContent>
                    <w:tc>
                      <w:tcPr>
                        <w:tcW w:w="468" w:type="pct"/>
                      </w:tcPr>
                      <w:p w14:paraId="53A1B7F0" w14:textId="6E361E52" w:rsidR="006C00DD" w:rsidRDefault="006C00DD" w:rsidP="006C00DD">
                        <w:pPr>
                          <w:rPr>
                            <w:szCs w:val="21"/>
                          </w:rPr>
                        </w:pPr>
                        <w:r w:rsidRPr="006C00DD">
                          <w:rPr>
                            <w:rFonts w:hint="eastAsia"/>
                            <w:szCs w:val="21"/>
                          </w:rPr>
                          <w:t>是</w:t>
                        </w:r>
                      </w:p>
                    </w:tc>
                  </w:sdtContent>
                </w:sdt>
                <w:tc>
                  <w:tcPr>
                    <w:tcW w:w="607" w:type="pct"/>
                  </w:tcPr>
                  <w:p w14:paraId="7E1A48D5" w14:textId="0E875F00" w:rsidR="006C00DD" w:rsidRDefault="006C00DD" w:rsidP="006C00DD">
                    <w:pPr>
                      <w:jc w:val="right"/>
                      <w:rPr>
                        <w:szCs w:val="21"/>
                      </w:rPr>
                    </w:pPr>
                    <w:r w:rsidRPr="005453E9">
                      <w:t>9</w:t>
                    </w:r>
                  </w:p>
                </w:tc>
                <w:tc>
                  <w:tcPr>
                    <w:tcW w:w="471" w:type="pct"/>
                  </w:tcPr>
                  <w:p w14:paraId="516921BE" w14:textId="5F69E34E" w:rsidR="006C00DD" w:rsidRDefault="006C00DD" w:rsidP="006C00DD">
                    <w:pPr>
                      <w:jc w:val="right"/>
                      <w:rPr>
                        <w:szCs w:val="21"/>
                      </w:rPr>
                    </w:pPr>
                    <w:r w:rsidRPr="00ED25A2">
                      <w:t>3</w:t>
                    </w:r>
                  </w:p>
                </w:tc>
                <w:tc>
                  <w:tcPr>
                    <w:tcW w:w="535" w:type="pct"/>
                  </w:tcPr>
                  <w:p w14:paraId="4940545C" w14:textId="772A8C3E" w:rsidR="006C00DD" w:rsidRDefault="006C00DD" w:rsidP="006C00DD">
                    <w:pPr>
                      <w:jc w:val="right"/>
                      <w:rPr>
                        <w:szCs w:val="21"/>
                      </w:rPr>
                    </w:pPr>
                    <w:r w:rsidRPr="00BE604B">
                      <w:t>6</w:t>
                    </w:r>
                  </w:p>
                </w:tc>
                <w:tc>
                  <w:tcPr>
                    <w:tcW w:w="500" w:type="pct"/>
                  </w:tcPr>
                  <w:p w14:paraId="43F11B33" w14:textId="64FA4CAF" w:rsidR="006C00DD" w:rsidRDefault="006C00DD" w:rsidP="006C00DD">
                    <w:pPr>
                      <w:jc w:val="right"/>
                      <w:rPr>
                        <w:szCs w:val="21"/>
                      </w:rPr>
                    </w:pPr>
                    <w:r w:rsidRPr="005319A5">
                      <w:t>0</w:t>
                    </w:r>
                  </w:p>
                </w:tc>
                <w:tc>
                  <w:tcPr>
                    <w:tcW w:w="467" w:type="pct"/>
                  </w:tcPr>
                  <w:p w14:paraId="13AD3BD6" w14:textId="592AFEAD" w:rsidR="006C00DD" w:rsidRDefault="006C00DD" w:rsidP="006C00DD">
                    <w:pPr>
                      <w:jc w:val="right"/>
                      <w:rPr>
                        <w:szCs w:val="21"/>
                      </w:rPr>
                    </w:pPr>
                    <w:r w:rsidRPr="005319A5">
                      <w:t>0</w:t>
                    </w:r>
                  </w:p>
                </w:tc>
                <w:sdt>
                  <w:sdtPr>
                    <w:rPr>
                      <w:rFonts w:hint="eastAsia"/>
                      <w:szCs w:val="21"/>
                    </w:rPr>
                    <w:alias w:val="董事参加董事会的出席情况明细-是否连续两次未亲自参加会议"/>
                    <w:tag w:val="_GBC_4748dc7c4f9b495f9d97d5c22a5e08e6"/>
                    <w:id w:val="-1963638184"/>
                    <w:lock w:val="sdtLocked"/>
                    <w:comboBox>
                      <w:listItem w:displayText="是" w:value="true"/>
                      <w:listItem w:displayText="否" w:value="false"/>
                    </w:comboBox>
                  </w:sdtPr>
                  <w:sdtEndPr/>
                  <w:sdtContent>
                    <w:tc>
                      <w:tcPr>
                        <w:tcW w:w="714" w:type="pct"/>
                      </w:tcPr>
                      <w:p w14:paraId="77DD3F14" w14:textId="694A138C" w:rsidR="006C00DD" w:rsidRDefault="006C00DD" w:rsidP="006C00DD">
                        <w:pPr>
                          <w:rPr>
                            <w:szCs w:val="21"/>
                          </w:rPr>
                        </w:pPr>
                        <w:r w:rsidRPr="006C00DD">
                          <w:rPr>
                            <w:rFonts w:hint="eastAsia"/>
                            <w:szCs w:val="21"/>
                          </w:rPr>
                          <w:t>否</w:t>
                        </w:r>
                      </w:p>
                    </w:tc>
                  </w:sdtContent>
                </w:sdt>
                <w:tc>
                  <w:tcPr>
                    <w:tcW w:w="696" w:type="pct"/>
                  </w:tcPr>
                  <w:p w14:paraId="7DC9E743" w14:textId="342CDAEE" w:rsidR="006C00DD" w:rsidRDefault="00FC472E" w:rsidP="006C00DD">
                    <w:pPr>
                      <w:jc w:val="right"/>
                      <w:rPr>
                        <w:szCs w:val="21"/>
                      </w:rPr>
                    </w:pPr>
                    <w:r>
                      <w:rPr>
                        <w:rFonts w:hint="eastAsia"/>
                        <w:szCs w:val="21"/>
                      </w:rPr>
                      <w:t>4</w:t>
                    </w:r>
                  </w:p>
                </w:tc>
              </w:tr>
            </w:sdtContent>
          </w:sdt>
        </w:tbl>
        <w:p w14:paraId="06AF4E0B" w14:textId="77777777" w:rsidR="006C00DD" w:rsidRDefault="006C00DD"/>
        <w:p w14:paraId="22DDF771" w14:textId="77777777" w:rsidR="00FA57DB" w:rsidRDefault="009E62E0">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966767452"/>
            <w:lock w:val="sdtLocked"/>
            <w:placeholder>
              <w:docPart w:val="GBC22222222222222222222222222222"/>
            </w:placeholder>
          </w:sdtPr>
          <w:sdtEndPr/>
          <w:sdtContent>
            <w:p w14:paraId="666A14FE" w14:textId="649DE203" w:rsidR="00FA57DB" w:rsidRDefault="009E62E0" w:rsidP="00821938">
              <w:pPr>
                <w:rPr>
                  <w:szCs w:val="21"/>
                </w:rPr>
              </w:pPr>
              <w:r>
                <w:rPr>
                  <w:szCs w:val="21"/>
                </w:rPr>
                <w:fldChar w:fldCharType="begin"/>
              </w:r>
              <w:r w:rsidR="00821938">
                <w:rPr>
                  <w:szCs w:val="21"/>
                </w:rPr>
                <w:instrText xml:space="preserve">MACROBUTTON  SnrToggleCheckbox □适用 </w:instrText>
              </w:r>
              <w:r>
                <w:rPr>
                  <w:szCs w:val="21"/>
                </w:rPr>
                <w:fldChar w:fldCharType="end"/>
              </w:r>
              <w:r>
                <w:rPr>
                  <w:szCs w:val="21"/>
                </w:rPr>
                <w:fldChar w:fldCharType="begin"/>
              </w:r>
              <w:r w:rsidR="00821938">
                <w:rPr>
                  <w:szCs w:val="21"/>
                </w:rPr>
                <w:instrText xml:space="preserve"> MACROBUTTON  SnrToggleCheckbox √不适用 </w:instrText>
              </w:r>
              <w:r>
                <w:rPr>
                  <w:szCs w:val="21"/>
                </w:rPr>
                <w:fldChar w:fldCharType="end"/>
              </w:r>
            </w:p>
          </w:sdtContent>
        </w:sdt>
      </w:sdtContent>
    </w:sdt>
    <w:p w14:paraId="0EB44D36" w14:textId="77777777" w:rsidR="00FA57DB" w:rsidRDefault="00FA57DB">
      <w:pPr>
        <w:rPr>
          <w:szCs w:val="21"/>
        </w:rPr>
      </w:pPr>
    </w:p>
    <w:sdt>
      <w:sdtPr>
        <w:rPr>
          <w:szCs w:val="21"/>
        </w:rPr>
        <w:alias w:val="模块:召开董事会会议次数"/>
        <w:tag w:val="_SEC_2e2eb2c5022048f7a720555ef5553771"/>
        <w:id w:val="-2058925833"/>
        <w:lock w:val="sdtLocked"/>
        <w:placeholder>
          <w:docPart w:val="GBC22222222222222222222222222222"/>
        </w:placeholder>
      </w:sdtPr>
      <w:sdtEndPr>
        <w:rPr>
          <w:szCs w:val="24"/>
        </w:rPr>
      </w:sdtEndPr>
      <w:sdtContent>
        <w:tbl>
          <w:tblPr>
            <w:tblStyle w:val="a7"/>
            <w:tblW w:w="0" w:type="auto"/>
            <w:tblLook w:val="04A0" w:firstRow="1" w:lastRow="0" w:firstColumn="1" w:lastColumn="0" w:noHBand="0" w:noVBand="1"/>
          </w:tblPr>
          <w:tblGrid>
            <w:gridCol w:w="4415"/>
            <w:gridCol w:w="4408"/>
          </w:tblGrid>
          <w:tr w:rsidR="00FA57DB" w14:paraId="1A55CE51" w14:textId="77777777" w:rsidTr="00C97BC9">
            <w:sdt>
              <w:sdtPr>
                <w:rPr>
                  <w:szCs w:val="21"/>
                </w:rPr>
                <w:tag w:val="_PLD_0fc68bf164f04edda97a907df4cc747d"/>
                <w:id w:val="702213156"/>
                <w:lock w:val="sdtLocked"/>
              </w:sdtPr>
              <w:sdtEndPr>
                <w:rPr>
                  <w:szCs w:val="24"/>
                </w:rPr>
              </w:sdtEndPr>
              <w:sdtContent>
                <w:tc>
                  <w:tcPr>
                    <w:tcW w:w="4524" w:type="dxa"/>
                  </w:tcPr>
                  <w:p w14:paraId="3602CA8A" w14:textId="77777777" w:rsidR="00FA57DB" w:rsidRDefault="009E62E0">
                    <w:pPr>
                      <w:rPr>
                        <w:szCs w:val="21"/>
                      </w:rPr>
                    </w:pPr>
                    <w:r>
                      <w:rPr>
                        <w:szCs w:val="21"/>
                      </w:rPr>
                      <w:t>年内召开董事会会议次数</w:t>
                    </w:r>
                  </w:p>
                </w:tc>
              </w:sdtContent>
            </w:sdt>
            <w:sdt>
              <w:sdtPr>
                <w:rPr>
                  <w:rFonts w:hint="eastAsia"/>
                  <w:szCs w:val="21"/>
                </w:rPr>
                <w:alias w:val="报告期内召开董事会会议次数"/>
                <w:tag w:val="_GBC_cabd294ab90e40d0afb59e61df002667"/>
                <w:id w:val="-1989701177"/>
                <w:lock w:val="sdtLocked"/>
              </w:sdtPr>
              <w:sdtEndPr/>
              <w:sdtContent>
                <w:tc>
                  <w:tcPr>
                    <w:tcW w:w="4525" w:type="dxa"/>
                  </w:tcPr>
                  <w:p w14:paraId="2420D345" w14:textId="06581BE0" w:rsidR="00FA57DB" w:rsidRDefault="00821938">
                    <w:pPr>
                      <w:rPr>
                        <w:szCs w:val="21"/>
                      </w:rPr>
                    </w:pPr>
                    <w:r>
                      <w:rPr>
                        <w:szCs w:val="21"/>
                      </w:rPr>
                      <w:t>9</w:t>
                    </w:r>
                  </w:p>
                </w:tc>
              </w:sdtContent>
            </w:sdt>
          </w:tr>
          <w:tr w:rsidR="00FA57DB" w14:paraId="1897992E" w14:textId="77777777" w:rsidTr="00C97BC9">
            <w:sdt>
              <w:sdtPr>
                <w:tag w:val="_PLD_4b8c260bccff4db1858924291237c1f5"/>
                <w:id w:val="-551699541"/>
                <w:lock w:val="sdtLocked"/>
              </w:sdtPr>
              <w:sdtEndPr/>
              <w:sdtContent>
                <w:tc>
                  <w:tcPr>
                    <w:tcW w:w="4524" w:type="dxa"/>
                  </w:tcPr>
                  <w:p w14:paraId="68D8C181" w14:textId="77777777" w:rsidR="00FA57DB" w:rsidRDefault="009E62E0">
                    <w:pPr>
                      <w:rPr>
                        <w:szCs w:val="21"/>
                      </w:rPr>
                    </w:pPr>
                    <w:r>
                      <w:rPr>
                        <w:szCs w:val="21"/>
                      </w:rPr>
                      <w:t>其中：现场会议次数</w:t>
                    </w:r>
                  </w:p>
                </w:tc>
              </w:sdtContent>
            </w:sdt>
            <w:tc>
              <w:tcPr>
                <w:tcW w:w="4525" w:type="dxa"/>
              </w:tcPr>
              <w:p w14:paraId="5E846806" w14:textId="7D322442" w:rsidR="00FA57DB" w:rsidRDefault="00821938">
                <w:pPr>
                  <w:rPr>
                    <w:szCs w:val="21"/>
                  </w:rPr>
                </w:pPr>
                <w:r>
                  <w:rPr>
                    <w:rFonts w:hint="eastAsia"/>
                    <w:szCs w:val="21"/>
                  </w:rPr>
                  <w:t>3</w:t>
                </w:r>
              </w:p>
            </w:tc>
          </w:tr>
          <w:tr w:rsidR="00FA57DB" w14:paraId="7EC98A21" w14:textId="77777777" w:rsidTr="00C97BC9">
            <w:sdt>
              <w:sdtPr>
                <w:tag w:val="_PLD_ef23f45437624d3eb28d9b3b0c444b8c"/>
                <w:id w:val="-371767366"/>
                <w:lock w:val="sdtLocked"/>
              </w:sdtPr>
              <w:sdtEndPr/>
              <w:sdtContent>
                <w:tc>
                  <w:tcPr>
                    <w:tcW w:w="4524" w:type="dxa"/>
                  </w:tcPr>
                  <w:p w14:paraId="0ADC3BE0" w14:textId="77777777" w:rsidR="00FA57DB" w:rsidRDefault="009E62E0">
                    <w:pPr>
                      <w:rPr>
                        <w:szCs w:val="21"/>
                      </w:rPr>
                    </w:pPr>
                    <w:r>
                      <w:rPr>
                        <w:szCs w:val="21"/>
                      </w:rPr>
                      <w:t>通讯方式召开会议次数</w:t>
                    </w:r>
                  </w:p>
                </w:tc>
              </w:sdtContent>
            </w:sdt>
            <w:tc>
              <w:tcPr>
                <w:tcW w:w="4525" w:type="dxa"/>
              </w:tcPr>
              <w:p w14:paraId="3DF1C2C3" w14:textId="07A5E78C" w:rsidR="00FA57DB" w:rsidRDefault="00821938">
                <w:pPr>
                  <w:rPr>
                    <w:szCs w:val="21"/>
                  </w:rPr>
                </w:pPr>
                <w:r>
                  <w:rPr>
                    <w:rFonts w:hint="eastAsia"/>
                    <w:szCs w:val="21"/>
                  </w:rPr>
                  <w:t>6</w:t>
                </w:r>
              </w:p>
            </w:tc>
          </w:tr>
          <w:tr w:rsidR="00FA57DB" w14:paraId="714C441A" w14:textId="77777777" w:rsidTr="00C97BC9">
            <w:sdt>
              <w:sdtPr>
                <w:tag w:val="_PLD_362bf2274fd043da9e03bf0d73a8e1bd"/>
                <w:id w:val="42492567"/>
                <w:lock w:val="sdtLocked"/>
              </w:sdtPr>
              <w:sdtEndPr/>
              <w:sdtContent>
                <w:tc>
                  <w:tcPr>
                    <w:tcW w:w="4524" w:type="dxa"/>
                  </w:tcPr>
                  <w:p w14:paraId="14C50548" w14:textId="77777777" w:rsidR="00FA57DB" w:rsidRDefault="009E62E0">
                    <w:pPr>
                      <w:rPr>
                        <w:szCs w:val="21"/>
                      </w:rPr>
                    </w:pPr>
                    <w:r>
                      <w:rPr>
                        <w:szCs w:val="21"/>
                      </w:rPr>
                      <w:t>现场结合通讯方式召开会议次数</w:t>
                    </w:r>
                  </w:p>
                </w:tc>
              </w:sdtContent>
            </w:sdt>
            <w:tc>
              <w:tcPr>
                <w:tcW w:w="4525" w:type="dxa"/>
              </w:tcPr>
              <w:p w14:paraId="65686735" w14:textId="02B0AB2C" w:rsidR="00FA57DB" w:rsidRDefault="00821938">
                <w:pPr>
                  <w:rPr>
                    <w:szCs w:val="21"/>
                  </w:rPr>
                </w:pPr>
                <w:r>
                  <w:rPr>
                    <w:rFonts w:hint="eastAsia"/>
                    <w:szCs w:val="21"/>
                  </w:rPr>
                  <w:t>0</w:t>
                </w:r>
              </w:p>
            </w:tc>
          </w:tr>
        </w:tbl>
        <w:p w14:paraId="15DD9036" w14:textId="77777777" w:rsidR="00FA57DB" w:rsidRDefault="00CE5305"/>
      </w:sdtContent>
    </w:sdt>
    <w:sdt>
      <w:sdtPr>
        <w:rPr>
          <w:rFonts w:ascii="宋体" w:hAnsi="宋体" w:cs="宋体"/>
          <w:b w:val="0"/>
          <w:bCs w:val="0"/>
          <w:kern w:val="0"/>
          <w:szCs w:val="21"/>
        </w:rPr>
        <w:alias w:val="模块:独立董事对公司有关事项提出异议的情况"/>
        <w:tag w:val="_SEC_b081c22d491d456ea3f9900a0a6757d2"/>
        <w:id w:val="1069619230"/>
        <w:lock w:val="sdtLocked"/>
        <w:placeholder>
          <w:docPart w:val="GBC22222222222222222222222222222"/>
        </w:placeholder>
      </w:sdtPr>
      <w:sdtEndPr/>
      <w:sdtContent>
        <w:p w14:paraId="6FF21758" w14:textId="77777777" w:rsidR="00FA57DB" w:rsidRDefault="009E62E0" w:rsidP="00B832E3">
          <w:pPr>
            <w:pStyle w:val="3"/>
            <w:numPr>
              <w:ilvl w:val="0"/>
              <w:numId w:val="31"/>
            </w:numPr>
            <w:rPr>
              <w:szCs w:val="21"/>
            </w:rPr>
          </w:pPr>
          <w:r>
            <w:rPr>
              <w:szCs w:val="21"/>
            </w:rPr>
            <w:t>董事对公司有关事项提出异议的情况</w:t>
          </w:r>
        </w:p>
        <w:sdt>
          <w:sdtPr>
            <w:alias w:val="是否适用：独立董事对公司有关事项提出异议的情况[双击切换]"/>
            <w:tag w:val="_GBC_1369df39a53747ff843be7f892cb0cbd"/>
            <w:id w:val="-2116271476"/>
            <w:lock w:val="sdtLocked"/>
            <w:placeholder>
              <w:docPart w:val="GBC22222222222222222222222222222"/>
            </w:placeholder>
          </w:sdtPr>
          <w:sdtEndPr/>
          <w:sdtContent>
            <w:p w14:paraId="35767FDC" w14:textId="4553224E" w:rsidR="00601026" w:rsidRDefault="009E62E0" w:rsidP="00601026">
              <w:r>
                <w:fldChar w:fldCharType="begin"/>
              </w:r>
              <w:r w:rsidR="00601026">
                <w:instrText xml:space="preserve">MACROBUTTON  SnrToggleCheckbox □适用 </w:instrText>
              </w:r>
              <w:r>
                <w:fldChar w:fldCharType="end"/>
              </w:r>
              <w:r>
                <w:fldChar w:fldCharType="begin"/>
              </w:r>
              <w:r w:rsidR="00601026">
                <w:instrText xml:space="preserve"> MACROBUTTON  SnrToggleCheckbox √不适用 </w:instrText>
              </w:r>
              <w:r>
                <w:fldChar w:fldCharType="end"/>
              </w:r>
            </w:p>
          </w:sdtContent>
        </w:sdt>
        <w:p w14:paraId="768EF309" w14:textId="15EBE415" w:rsidR="00FA57DB" w:rsidRDefault="00CE5305">
          <w:pPr>
            <w:rPr>
              <w:szCs w:val="21"/>
            </w:rPr>
          </w:pPr>
        </w:p>
      </w:sdtContent>
    </w:sdt>
    <w:p w14:paraId="650E9049" w14:textId="77777777" w:rsidR="00FA57DB" w:rsidRDefault="00FA57DB">
      <w:pPr>
        <w:rPr>
          <w:szCs w:val="21"/>
        </w:rPr>
      </w:pPr>
    </w:p>
    <w:sdt>
      <w:sdtPr>
        <w:rPr>
          <w:rFonts w:ascii="宋体" w:hAnsi="宋体" w:cs="宋体"/>
          <w:b w:val="0"/>
          <w:bCs w:val="0"/>
          <w:kern w:val="0"/>
          <w:szCs w:val="21"/>
        </w:rPr>
        <w:alias w:val="模块:其他"/>
        <w:tag w:val="_SEC_bbf6d8e9e0c34286a1bb4f1de8b79fa7"/>
        <w:id w:val="-1721659982"/>
        <w:lock w:val="sdtLocked"/>
        <w:placeholder>
          <w:docPart w:val="GBC22222222222222222222222222222"/>
        </w:placeholder>
      </w:sdtPr>
      <w:sdtEndPr/>
      <w:sdtContent>
        <w:p w14:paraId="7AC22FA3" w14:textId="77777777" w:rsidR="00FA57DB" w:rsidRDefault="009E62E0" w:rsidP="00B832E3">
          <w:pPr>
            <w:pStyle w:val="3"/>
            <w:numPr>
              <w:ilvl w:val="0"/>
              <w:numId w:val="31"/>
            </w:numPr>
            <w:rPr>
              <w:szCs w:val="21"/>
            </w:rPr>
          </w:pPr>
          <w:r>
            <w:rPr>
              <w:szCs w:val="21"/>
            </w:rPr>
            <w:t>其他</w:t>
          </w:r>
        </w:p>
        <w:sdt>
          <w:sdtPr>
            <w:rPr>
              <w:rFonts w:hint="eastAsia"/>
              <w:szCs w:val="21"/>
            </w:rPr>
            <w:alias w:val="是否适用：其他董事履行职责情况说明[双击切换]"/>
            <w:tag w:val="_GBC_ba1a70dda14046559f72c5b524ca1125"/>
            <w:id w:val="-2046516160"/>
            <w:lock w:val="sdtLocked"/>
            <w:placeholder>
              <w:docPart w:val="GBC22222222222222222222222222222"/>
            </w:placeholder>
          </w:sdtPr>
          <w:sdtEndPr/>
          <w:sdtContent>
            <w:p w14:paraId="5272A435" w14:textId="4A660B61" w:rsidR="00FA57DB" w:rsidRDefault="009E62E0" w:rsidP="00601026">
              <w:pPr>
                <w:rPr>
                  <w:szCs w:val="21"/>
                </w:rPr>
              </w:pPr>
              <w:r>
                <w:rPr>
                  <w:szCs w:val="21"/>
                </w:rPr>
                <w:fldChar w:fldCharType="begin"/>
              </w:r>
              <w:r w:rsidR="00601026">
                <w:rPr>
                  <w:szCs w:val="21"/>
                </w:rPr>
                <w:instrText xml:space="preserve"> MACROBUTTON  SnrToggleCheckbox □适用  </w:instrText>
              </w:r>
              <w:r>
                <w:rPr>
                  <w:szCs w:val="21"/>
                </w:rPr>
                <w:fldChar w:fldCharType="end"/>
              </w:r>
              <w:r>
                <w:rPr>
                  <w:szCs w:val="21"/>
                </w:rPr>
                <w:fldChar w:fldCharType="begin"/>
              </w:r>
              <w:r w:rsidR="00601026">
                <w:rPr>
                  <w:szCs w:val="21"/>
                </w:rPr>
                <w:instrText xml:space="preserve"> MACROBUTTON  SnrToggleCheckbox √不适用 </w:instrText>
              </w:r>
              <w:r>
                <w:rPr>
                  <w:szCs w:val="21"/>
                </w:rPr>
                <w:fldChar w:fldCharType="end"/>
              </w:r>
            </w:p>
          </w:sdtContent>
        </w:sdt>
      </w:sdtContent>
    </w:sdt>
    <w:p w14:paraId="131258BA" w14:textId="77777777" w:rsidR="00FA57DB" w:rsidRDefault="00FA57DB">
      <w:pPr>
        <w:rPr>
          <w:szCs w:val="21"/>
        </w:rPr>
      </w:pPr>
    </w:p>
    <w:p w14:paraId="41E29862" w14:textId="77777777" w:rsidR="00FA57DB" w:rsidRDefault="009E62E0" w:rsidP="00B832E3">
      <w:pPr>
        <w:pStyle w:val="2"/>
        <w:numPr>
          <w:ilvl w:val="0"/>
          <w:numId w:val="30"/>
        </w:numPr>
        <w:ind w:left="450" w:hanging="450"/>
      </w:pPr>
      <w:r>
        <w:rPr>
          <w:rFonts w:hint="eastAsia"/>
        </w:rPr>
        <w:t>董事会下设专门委员会情况</w:t>
      </w:r>
    </w:p>
    <w:sdt>
      <w:sdtPr>
        <w:rPr>
          <w:rFonts w:hint="eastAsia"/>
          <w:szCs w:val="21"/>
        </w:rPr>
        <w:alias w:val="是否适用：董事会下设专门委员会情况[双击切换]"/>
        <w:tag w:val="_GBC_88389a2d52e44644a2332ba32500fe69"/>
        <w:id w:val="1395389165"/>
        <w:lock w:val="sdtContentLocked"/>
        <w:placeholder>
          <w:docPart w:val="GBC22222222222222222222222222222"/>
        </w:placeholder>
      </w:sdtPr>
      <w:sdtEndPr/>
      <w:sdtContent>
        <w:p w14:paraId="2CFCC603" w14:textId="380A344E" w:rsidR="00FA57DB" w:rsidRDefault="009E62E0">
          <w:pPr>
            <w:rPr>
              <w:szCs w:val="21"/>
            </w:rPr>
          </w:pPr>
          <w:r>
            <w:rPr>
              <w:szCs w:val="21"/>
            </w:rPr>
            <w:fldChar w:fldCharType="begin"/>
          </w:r>
          <w:r w:rsidR="00601026">
            <w:rPr>
              <w:szCs w:val="21"/>
            </w:rPr>
            <w:instrText xml:space="preserve"> MACROBUTTON  SnrToggleCheckbox √适用 </w:instrText>
          </w:r>
          <w:r>
            <w:rPr>
              <w:szCs w:val="21"/>
            </w:rPr>
            <w:fldChar w:fldCharType="end"/>
          </w:r>
          <w:r>
            <w:rPr>
              <w:szCs w:val="21"/>
            </w:rPr>
            <w:fldChar w:fldCharType="begin"/>
          </w:r>
          <w:r w:rsidR="00601026">
            <w:rPr>
              <w:szCs w:val="21"/>
            </w:rPr>
            <w:instrText xml:space="preserve"> MACROBUTTON  SnrToggleCheckbox □不适用 </w:instrText>
          </w:r>
          <w:r>
            <w:rPr>
              <w:szCs w:val="21"/>
            </w:rPr>
            <w:fldChar w:fldCharType="end"/>
          </w:r>
        </w:p>
      </w:sdtContent>
    </w:sdt>
    <w:sdt>
      <w:sdtPr>
        <w:rPr>
          <w:rFonts w:ascii="宋体" w:hAnsi="宋体" w:cs="宋体" w:hint="eastAsia"/>
          <w:b/>
          <w:bCs/>
          <w:kern w:val="0"/>
          <w:szCs w:val="24"/>
        </w:rPr>
        <w:alias w:val="模块:董事会下设专门委员会成员情况"/>
        <w:tag w:val="_SEC_63280ca6bc7d4a03bf45626bc1c8022c"/>
        <w:id w:val="-677811835"/>
        <w:lock w:val="sdtLocked"/>
        <w:placeholder>
          <w:docPart w:val="GBC22222222222222222222222222222"/>
        </w:placeholder>
      </w:sdtPr>
      <w:sdtEndPr>
        <w:rPr>
          <w:b w:val="0"/>
          <w:bCs w:val="0"/>
          <w:szCs w:val="21"/>
        </w:rPr>
      </w:sdtEndPr>
      <w:sdtContent>
        <w:p w14:paraId="784535D5" w14:textId="77777777" w:rsidR="00FA57DB" w:rsidRDefault="009E62E0" w:rsidP="00B832E3">
          <w:pPr>
            <w:pStyle w:val="ac"/>
            <w:numPr>
              <w:ilvl w:val="0"/>
              <w:numId w:val="47"/>
            </w:numPr>
            <w:ind w:firstLineChars="0"/>
            <w:rPr>
              <w:b/>
              <w:bCs/>
            </w:rPr>
          </w:pPr>
          <w:r>
            <w:rPr>
              <w:rFonts w:hint="eastAsia"/>
              <w:b/>
              <w:bCs/>
            </w:rPr>
            <w:t>董事会下设专门委员会成员情况</w:t>
          </w:r>
        </w:p>
        <w:tbl>
          <w:tblPr>
            <w:tblStyle w:val="g1"/>
            <w:tblW w:w="9051" w:type="dxa"/>
            <w:jc w:val="center"/>
            <w:tblLook w:val="04A0" w:firstRow="1" w:lastRow="0" w:firstColumn="1" w:lastColumn="0" w:noHBand="0" w:noVBand="1"/>
          </w:tblPr>
          <w:tblGrid>
            <w:gridCol w:w="2586"/>
            <w:gridCol w:w="6465"/>
          </w:tblGrid>
          <w:tr w:rsidR="00FA57DB" w14:paraId="1F7BC434" w14:textId="77777777" w:rsidTr="00C97BC9">
            <w:trPr>
              <w:trHeight w:val="270"/>
              <w:jc w:val="center"/>
            </w:trPr>
            <w:sdt>
              <w:sdtPr>
                <w:rPr>
                  <w:rFonts w:hint="eastAsia"/>
                  <w:color w:val="000000"/>
                  <w:sz w:val="22"/>
                </w:rPr>
                <w:tag w:val="_PLD_d469fc77cfdc44b0b043e0b1ab52e604"/>
                <w:id w:val="-861047838"/>
                <w:lock w:val="sdtLocked"/>
              </w:sdtPr>
              <w:sdtEnd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F16EE" w14:textId="77777777" w:rsidR="00FA57DB" w:rsidRDefault="009E62E0">
                    <w:pPr>
                      <w:jc w:val="center"/>
                      <w:rPr>
                        <w:color w:val="000000"/>
                        <w:sz w:val="22"/>
                      </w:rPr>
                    </w:pPr>
                    <w:r>
                      <w:rPr>
                        <w:rFonts w:hint="eastAsia"/>
                        <w:color w:val="000000"/>
                        <w:sz w:val="22"/>
                      </w:rPr>
                      <w:t>专门委员会类别</w:t>
                    </w:r>
                  </w:p>
                </w:tc>
              </w:sdtContent>
            </w:sdt>
            <w:sdt>
              <w:sdtPr>
                <w:rPr>
                  <w:rFonts w:hint="eastAsia"/>
                  <w:color w:val="000000"/>
                  <w:sz w:val="22"/>
                </w:rPr>
                <w:tag w:val="_PLD_32d037161ea94d0eb907c4e766b75044"/>
                <w:id w:val="-82833126"/>
                <w:lock w:val="sdtLocked"/>
              </w:sdtPr>
              <w:sdtEndPr/>
              <w:sdtContent>
                <w:tc>
                  <w:tcPr>
                    <w:tcW w:w="6465" w:type="dxa"/>
                    <w:tcBorders>
                      <w:top w:val="single" w:sz="4" w:space="0" w:color="auto"/>
                      <w:left w:val="nil"/>
                      <w:bottom w:val="single" w:sz="4" w:space="0" w:color="auto"/>
                      <w:right w:val="single" w:sz="4" w:space="0" w:color="auto"/>
                    </w:tcBorders>
                    <w:shd w:val="clear" w:color="auto" w:fill="auto"/>
                    <w:noWrap/>
                    <w:vAlign w:val="center"/>
                    <w:hideMark/>
                  </w:tcPr>
                  <w:p w14:paraId="338F6754" w14:textId="77777777" w:rsidR="00FA57DB" w:rsidRDefault="009E62E0">
                    <w:pPr>
                      <w:jc w:val="center"/>
                      <w:rPr>
                        <w:color w:val="000000"/>
                        <w:sz w:val="22"/>
                      </w:rPr>
                    </w:pPr>
                    <w:r>
                      <w:rPr>
                        <w:rFonts w:hint="eastAsia"/>
                        <w:color w:val="000000"/>
                        <w:sz w:val="22"/>
                      </w:rPr>
                      <w:t>成员姓名</w:t>
                    </w:r>
                  </w:p>
                </w:tc>
              </w:sdtContent>
            </w:sdt>
          </w:tr>
          <w:tr w:rsidR="00FA57DB" w14:paraId="4BDBCDB9" w14:textId="77777777" w:rsidTr="00C97BC9">
            <w:trPr>
              <w:trHeight w:val="270"/>
              <w:jc w:val="center"/>
            </w:trPr>
            <w:sdt>
              <w:sdtPr>
                <w:rPr>
                  <w:rFonts w:hint="eastAsia"/>
                  <w:color w:val="000000"/>
                  <w:sz w:val="22"/>
                </w:rPr>
                <w:tag w:val="_PLD_4f651a236a71471681339e395abe2d3e"/>
                <w:id w:val="1281608044"/>
                <w:lock w:val="sdtLocked"/>
              </w:sdtPr>
              <w:sdtEnd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6A22CBB1" w14:textId="77777777" w:rsidR="00FA57DB" w:rsidRDefault="009E62E0">
                    <w:pPr>
                      <w:rPr>
                        <w:color w:val="000000"/>
                        <w:sz w:val="22"/>
                      </w:rPr>
                    </w:pPr>
                    <w:r>
                      <w:rPr>
                        <w:rFonts w:hint="eastAsia"/>
                        <w:color w:val="000000"/>
                        <w:sz w:val="22"/>
                      </w:rPr>
                      <w:t>审计委员会</w:t>
                    </w:r>
                  </w:p>
                </w:tc>
              </w:sdtContent>
            </w:sdt>
            <w:tc>
              <w:tcPr>
                <w:tcW w:w="6465" w:type="dxa"/>
                <w:tcBorders>
                  <w:top w:val="nil"/>
                  <w:left w:val="nil"/>
                  <w:bottom w:val="single" w:sz="4" w:space="0" w:color="auto"/>
                  <w:right w:val="single" w:sz="4" w:space="0" w:color="auto"/>
                </w:tcBorders>
                <w:shd w:val="clear" w:color="auto" w:fill="auto"/>
                <w:noWrap/>
                <w:vAlign w:val="center"/>
                <w:hideMark/>
              </w:tcPr>
              <w:p w14:paraId="53ED261B" w14:textId="38D21B98" w:rsidR="00FA57DB" w:rsidRDefault="00601026">
                <w:pPr>
                  <w:rPr>
                    <w:sz w:val="22"/>
                  </w:rPr>
                </w:pPr>
                <w:r>
                  <w:rPr>
                    <w:rFonts w:hint="eastAsia"/>
                    <w:sz w:val="22"/>
                  </w:rPr>
                  <w:t>熊建辉、赵旭光、李春枝</w:t>
                </w:r>
              </w:p>
            </w:tc>
          </w:tr>
          <w:tr w:rsidR="00FA57DB" w14:paraId="4B607468" w14:textId="77777777" w:rsidTr="00C97BC9">
            <w:trPr>
              <w:trHeight w:val="270"/>
              <w:jc w:val="center"/>
            </w:trPr>
            <w:sdt>
              <w:sdtPr>
                <w:rPr>
                  <w:rFonts w:hint="eastAsia"/>
                  <w:color w:val="000000"/>
                  <w:sz w:val="22"/>
                </w:rPr>
                <w:tag w:val="_PLD_d58b9a2a2437447ba19ee3dd26c72f97"/>
                <w:id w:val="-1499572363"/>
                <w:lock w:val="sdtLocked"/>
              </w:sdtPr>
              <w:sdtEnd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4A700BF9" w14:textId="77777777" w:rsidR="00FA57DB" w:rsidRDefault="009E62E0">
                    <w:pPr>
                      <w:rPr>
                        <w:color w:val="000000"/>
                        <w:sz w:val="22"/>
                      </w:rPr>
                    </w:pPr>
                    <w:r>
                      <w:rPr>
                        <w:rFonts w:hint="eastAsia"/>
                        <w:color w:val="000000"/>
                        <w:sz w:val="22"/>
                      </w:rPr>
                      <w:t>提名委员会</w:t>
                    </w:r>
                  </w:p>
                </w:tc>
              </w:sdtContent>
            </w:sdt>
            <w:tc>
              <w:tcPr>
                <w:tcW w:w="6465" w:type="dxa"/>
                <w:tcBorders>
                  <w:top w:val="nil"/>
                  <w:left w:val="nil"/>
                  <w:bottom w:val="single" w:sz="4" w:space="0" w:color="auto"/>
                  <w:right w:val="single" w:sz="4" w:space="0" w:color="auto"/>
                </w:tcBorders>
                <w:shd w:val="clear" w:color="auto" w:fill="auto"/>
                <w:noWrap/>
                <w:vAlign w:val="center"/>
                <w:hideMark/>
              </w:tcPr>
              <w:p w14:paraId="47881A29" w14:textId="68E91989" w:rsidR="00FA57DB" w:rsidRDefault="00601026">
                <w:pPr>
                  <w:rPr>
                    <w:sz w:val="22"/>
                  </w:rPr>
                </w:pPr>
                <w:r>
                  <w:rPr>
                    <w:rFonts w:hint="eastAsia"/>
                    <w:sz w:val="22"/>
                  </w:rPr>
                  <w:t>赵旭光、栾大龙、李俊杰</w:t>
                </w:r>
              </w:p>
            </w:tc>
          </w:tr>
          <w:tr w:rsidR="00FA57DB" w14:paraId="03B1A936" w14:textId="77777777" w:rsidTr="00C97BC9">
            <w:trPr>
              <w:trHeight w:val="270"/>
              <w:jc w:val="center"/>
            </w:trPr>
            <w:sdt>
              <w:sdtPr>
                <w:rPr>
                  <w:rFonts w:hint="eastAsia"/>
                  <w:color w:val="000000"/>
                  <w:sz w:val="22"/>
                </w:rPr>
                <w:tag w:val="_PLD_19c89dae0d414340a6a6a86aa2beba6d"/>
                <w:id w:val="2120022110"/>
                <w:lock w:val="sdtLocked"/>
              </w:sdtPr>
              <w:sdtEndPr/>
              <w:sdtContent>
                <w:tc>
                  <w:tcPr>
                    <w:tcW w:w="2586" w:type="dxa"/>
                    <w:tcBorders>
                      <w:top w:val="nil"/>
                      <w:left w:val="single" w:sz="4" w:space="0" w:color="auto"/>
                      <w:bottom w:val="single" w:sz="4" w:space="0" w:color="auto"/>
                      <w:right w:val="single" w:sz="4" w:space="0" w:color="auto"/>
                    </w:tcBorders>
                    <w:shd w:val="clear" w:color="auto" w:fill="auto"/>
                    <w:noWrap/>
                    <w:vAlign w:val="center"/>
                    <w:hideMark/>
                  </w:tcPr>
                  <w:p w14:paraId="4E5E87A2" w14:textId="77777777" w:rsidR="00FA57DB" w:rsidRDefault="009E62E0">
                    <w:pPr>
                      <w:rPr>
                        <w:color w:val="000000"/>
                        <w:sz w:val="22"/>
                      </w:rPr>
                    </w:pPr>
                    <w:r>
                      <w:rPr>
                        <w:rFonts w:hint="eastAsia"/>
                        <w:color w:val="000000"/>
                        <w:sz w:val="22"/>
                      </w:rPr>
                      <w:t>薪酬与考核委员会</w:t>
                    </w:r>
                  </w:p>
                </w:tc>
              </w:sdtContent>
            </w:sdt>
            <w:tc>
              <w:tcPr>
                <w:tcW w:w="6465" w:type="dxa"/>
                <w:tcBorders>
                  <w:top w:val="nil"/>
                  <w:left w:val="nil"/>
                  <w:bottom w:val="single" w:sz="4" w:space="0" w:color="auto"/>
                  <w:right w:val="single" w:sz="4" w:space="0" w:color="auto"/>
                </w:tcBorders>
                <w:shd w:val="clear" w:color="auto" w:fill="auto"/>
                <w:noWrap/>
                <w:vAlign w:val="center"/>
                <w:hideMark/>
              </w:tcPr>
              <w:p w14:paraId="1B862121" w14:textId="1B17DEB4" w:rsidR="00FA57DB" w:rsidRDefault="00601026">
                <w:pPr>
                  <w:rPr>
                    <w:sz w:val="22"/>
                  </w:rPr>
                </w:pPr>
                <w:r>
                  <w:rPr>
                    <w:rFonts w:hint="eastAsia"/>
                    <w:sz w:val="22"/>
                  </w:rPr>
                  <w:t>刘景泰、熊建辉、李俊杰</w:t>
                </w:r>
              </w:p>
            </w:tc>
          </w:tr>
          <w:tr w:rsidR="00FA57DB" w14:paraId="547B922C" w14:textId="77777777" w:rsidTr="00C97BC9">
            <w:trPr>
              <w:trHeight w:val="270"/>
              <w:jc w:val="center"/>
            </w:trPr>
            <w:sdt>
              <w:sdtPr>
                <w:rPr>
                  <w:rFonts w:hint="eastAsia"/>
                  <w:color w:val="000000"/>
                  <w:sz w:val="22"/>
                </w:rPr>
                <w:tag w:val="_PLD_12c5e418d6c54148af62a22bed7a134c"/>
                <w:id w:val="-1616674038"/>
                <w:lock w:val="sdtLocked"/>
              </w:sdtPr>
              <w:sdtEnd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53543" w14:textId="77777777" w:rsidR="00FA57DB" w:rsidRDefault="009E62E0">
                    <w:pPr>
                      <w:rPr>
                        <w:color w:val="000000"/>
                        <w:sz w:val="22"/>
                      </w:rPr>
                    </w:pPr>
                    <w:r>
                      <w:rPr>
                        <w:rFonts w:hint="eastAsia"/>
                        <w:color w:val="000000"/>
                        <w:sz w:val="22"/>
                      </w:rPr>
                      <w:t>战略委员会</w:t>
                    </w:r>
                  </w:p>
                </w:tc>
              </w:sdtContent>
            </w:sdt>
            <w:tc>
              <w:tcPr>
                <w:tcW w:w="6465" w:type="dxa"/>
                <w:tcBorders>
                  <w:top w:val="single" w:sz="4" w:space="0" w:color="auto"/>
                  <w:left w:val="nil"/>
                  <w:bottom w:val="single" w:sz="4" w:space="0" w:color="auto"/>
                  <w:right w:val="single" w:sz="4" w:space="0" w:color="auto"/>
                </w:tcBorders>
                <w:shd w:val="clear" w:color="auto" w:fill="auto"/>
                <w:noWrap/>
                <w:vAlign w:val="center"/>
                <w:hideMark/>
              </w:tcPr>
              <w:p w14:paraId="2FC93178" w14:textId="3C2D80A1" w:rsidR="00FA57DB" w:rsidRDefault="00601026">
                <w:pPr>
                  <w:rPr>
                    <w:sz w:val="22"/>
                  </w:rPr>
                </w:pPr>
                <w:r>
                  <w:rPr>
                    <w:rFonts w:hint="eastAsia"/>
                    <w:sz w:val="22"/>
                  </w:rPr>
                  <w:t>王军、李俊杰、张继恒、吴燕璋、刘景泰</w:t>
                </w:r>
              </w:p>
            </w:tc>
          </w:tr>
        </w:tbl>
        <w:p w14:paraId="4D6B2D33" w14:textId="77777777" w:rsidR="00FA57DB" w:rsidRDefault="00CE5305">
          <w:pPr>
            <w:rPr>
              <w:szCs w:val="21"/>
            </w:rPr>
          </w:pPr>
        </w:p>
      </w:sdtContent>
    </w:sdt>
    <w:bookmarkStart w:id="59" w:name="_Hlk98337268" w:displacedByCustomXml="next"/>
    <w:sdt>
      <w:sdtPr>
        <w:rPr>
          <w:rFonts w:ascii="宋体" w:hAnsi="宋体" w:cs="宋体" w:hint="eastAsia"/>
          <w:b/>
          <w:bCs/>
          <w:kern w:val="0"/>
          <w:szCs w:val="24"/>
        </w:rPr>
        <w:alias w:val="模块:专门委员会召开会议情况"/>
        <w:tag w:val="_SEC_1e3a9c0a15ba40d1bda51574352f1bf7"/>
        <w:id w:val="-1871903673"/>
        <w:lock w:val="sdtLocked"/>
        <w:placeholder>
          <w:docPart w:val="GBC22222222222222222222222222222"/>
        </w:placeholder>
      </w:sdtPr>
      <w:sdtEndPr>
        <w:rPr>
          <w:b w:val="0"/>
          <w:bCs w:val="0"/>
        </w:rPr>
      </w:sdtEndPr>
      <w:sdtContent>
        <w:p w14:paraId="23B1CA1B" w14:textId="71A022EE" w:rsidR="00FA57DB" w:rsidRDefault="009E62E0" w:rsidP="00B832E3">
          <w:pPr>
            <w:pStyle w:val="ac"/>
            <w:numPr>
              <w:ilvl w:val="0"/>
              <w:numId w:val="47"/>
            </w:numPr>
            <w:ind w:firstLineChars="0"/>
            <w:rPr>
              <w:b/>
              <w:bCs/>
            </w:rPr>
          </w:pPr>
          <w:r>
            <w:rPr>
              <w:rFonts w:hint="eastAsia"/>
              <w:b/>
              <w:bCs/>
            </w:rPr>
            <w:t>报告期内</w:t>
          </w:r>
          <w:sdt>
            <w:sdtPr>
              <w:rPr>
                <w:rFonts w:hint="eastAsia"/>
                <w:b/>
                <w:bCs/>
              </w:rPr>
              <w:alias w:val="召开会议的专门委员会类别"/>
              <w:tag w:val="_GBC_adf76ecbe3584f07b573642215a867bd"/>
              <w:id w:val="2108456195"/>
              <w:lock w:val="sdtLocked"/>
              <w:placeholder>
                <w:docPart w:val="GBC22222222222222222222222222222"/>
              </w:placeholder>
            </w:sdtPr>
            <w:sdtEndPr/>
            <w:sdtContent>
              <w:r w:rsidR="00E64F3D">
                <w:rPr>
                  <w:rFonts w:hint="eastAsia"/>
                  <w:b/>
                  <w:bCs/>
                </w:rPr>
                <w:t>战略</w:t>
              </w:r>
            </w:sdtContent>
          </w:sdt>
          <w:r>
            <w:rPr>
              <w:rFonts w:hint="eastAsia"/>
              <w:b/>
              <w:bCs/>
            </w:rPr>
            <w:t>委员会召开</w:t>
          </w:r>
          <w:sdt>
            <w:sdtPr>
              <w:rPr>
                <w:rFonts w:hint="eastAsia"/>
                <w:b/>
                <w:bCs/>
              </w:rPr>
              <w:alias w:val="报告期内召开专门委员会会议次数"/>
              <w:tag w:val="_GBC_7bf2cd7c3a6a4685ac9c89ee396352a0"/>
              <w:id w:val="647866471"/>
              <w:lock w:val="sdtLocked"/>
              <w:placeholder>
                <w:docPart w:val="GBC22222222222222222222222222222"/>
              </w:placeholder>
            </w:sdtPr>
            <w:sdtEndPr/>
            <w:sdtContent>
              <w:r w:rsidR="00E64F3D">
                <w:rPr>
                  <w:b/>
                  <w:bCs/>
                </w:rPr>
                <w:t>2</w:t>
              </w:r>
            </w:sdtContent>
          </w:sdt>
          <w:r>
            <w:rPr>
              <w:rFonts w:hint="eastAsia"/>
              <w:b/>
              <w:bCs/>
            </w:rPr>
            <w:t>次会议</w:t>
          </w:r>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6151"/>
            <w:gridCol w:w="849"/>
            <w:gridCol w:w="737"/>
          </w:tblGrid>
          <w:tr w:rsidR="00E07298" w14:paraId="648FC211" w14:textId="77777777" w:rsidTr="009F0555">
            <w:sdt>
              <w:sdtPr>
                <w:rPr>
                  <w:rFonts w:hint="eastAsia"/>
                  <w:szCs w:val="21"/>
                </w:rPr>
                <w:tag w:val="_PLD_81aefc289fbf48b1865138608d8bd14f"/>
                <w:id w:val="-801075831"/>
                <w:lock w:val="sdtLocked"/>
              </w:sdtPr>
              <w:sdtEndPr/>
              <w:sdtContent>
                <w:tc>
                  <w:tcPr>
                    <w:tcW w:w="610" w:type="pct"/>
                    <w:shd w:val="clear" w:color="auto" w:fill="auto"/>
                    <w:vAlign w:val="center"/>
                  </w:tcPr>
                  <w:p w14:paraId="0534D3FF" w14:textId="77777777" w:rsidR="00E07298" w:rsidRDefault="00E07298" w:rsidP="009E270B">
                    <w:pPr>
                      <w:jc w:val="center"/>
                      <w:rPr>
                        <w:szCs w:val="21"/>
                      </w:rPr>
                    </w:pPr>
                    <w:r>
                      <w:rPr>
                        <w:rFonts w:hint="eastAsia"/>
                        <w:szCs w:val="21"/>
                      </w:rPr>
                      <w:t>召开日期</w:t>
                    </w:r>
                  </w:p>
                </w:tc>
              </w:sdtContent>
            </w:sdt>
            <w:sdt>
              <w:sdtPr>
                <w:rPr>
                  <w:rFonts w:hint="eastAsia"/>
                  <w:szCs w:val="21"/>
                </w:rPr>
                <w:tag w:val="_PLD_9d24b601ec70414eb969daf6b393edc8"/>
                <w:id w:val="640695554"/>
                <w:lock w:val="sdtLocked"/>
              </w:sdtPr>
              <w:sdtEndPr/>
              <w:sdtContent>
                <w:tc>
                  <w:tcPr>
                    <w:tcW w:w="3490" w:type="pct"/>
                    <w:shd w:val="clear" w:color="auto" w:fill="auto"/>
                    <w:vAlign w:val="center"/>
                  </w:tcPr>
                  <w:p w14:paraId="56B58E7D" w14:textId="77777777" w:rsidR="00E07298" w:rsidRDefault="00E07298" w:rsidP="009E270B">
                    <w:pPr>
                      <w:jc w:val="center"/>
                      <w:rPr>
                        <w:szCs w:val="21"/>
                      </w:rPr>
                    </w:pPr>
                    <w:r>
                      <w:rPr>
                        <w:rFonts w:hint="eastAsia"/>
                        <w:szCs w:val="21"/>
                      </w:rPr>
                      <w:t>会议内容</w:t>
                    </w:r>
                  </w:p>
                </w:tc>
              </w:sdtContent>
            </w:sdt>
            <w:sdt>
              <w:sdtPr>
                <w:rPr>
                  <w:rFonts w:hint="eastAsia"/>
                  <w:szCs w:val="21"/>
                </w:rPr>
                <w:tag w:val="_PLD_6ea19dadc3684e98a6d98faaf035a9d9"/>
                <w:id w:val="-1149357140"/>
                <w:lock w:val="sdtLocked"/>
              </w:sdtPr>
              <w:sdtEndPr/>
              <w:sdtContent>
                <w:tc>
                  <w:tcPr>
                    <w:tcW w:w="482" w:type="pct"/>
                    <w:shd w:val="clear" w:color="auto" w:fill="auto"/>
                    <w:vAlign w:val="center"/>
                  </w:tcPr>
                  <w:p w14:paraId="0E283BBD" w14:textId="77777777" w:rsidR="00E07298" w:rsidRDefault="00E07298" w:rsidP="009E270B">
                    <w:pPr>
                      <w:jc w:val="center"/>
                      <w:rPr>
                        <w:szCs w:val="21"/>
                      </w:rPr>
                    </w:pPr>
                    <w:r>
                      <w:rPr>
                        <w:rFonts w:hint="eastAsia"/>
                        <w:szCs w:val="21"/>
                      </w:rPr>
                      <w:t>重要意见和建议</w:t>
                    </w:r>
                  </w:p>
                </w:tc>
              </w:sdtContent>
            </w:sdt>
            <w:sdt>
              <w:sdtPr>
                <w:rPr>
                  <w:rFonts w:hint="eastAsia"/>
                  <w:szCs w:val="21"/>
                </w:rPr>
                <w:tag w:val="_PLD_ef03d3ffb00740008011022cb6a96805"/>
                <w:id w:val="-1463725058"/>
                <w:lock w:val="sdtLocked"/>
              </w:sdtPr>
              <w:sdtEndPr/>
              <w:sdtContent>
                <w:tc>
                  <w:tcPr>
                    <w:tcW w:w="418" w:type="pct"/>
                    <w:shd w:val="clear" w:color="auto" w:fill="auto"/>
                    <w:vAlign w:val="center"/>
                  </w:tcPr>
                  <w:p w14:paraId="38886B79" w14:textId="77777777" w:rsidR="00E07298" w:rsidRDefault="00E07298" w:rsidP="009E270B">
                    <w:pPr>
                      <w:jc w:val="center"/>
                      <w:rPr>
                        <w:szCs w:val="21"/>
                      </w:rPr>
                    </w:pPr>
                    <w:r>
                      <w:rPr>
                        <w:rFonts w:hint="eastAsia"/>
                        <w:szCs w:val="21"/>
                      </w:rPr>
                      <w:t>其他履行职责情况</w:t>
                    </w:r>
                  </w:p>
                </w:tc>
              </w:sdtContent>
            </w:sdt>
          </w:tr>
          <w:sdt>
            <w:sdtPr>
              <w:rPr>
                <w:szCs w:val="21"/>
              </w:rPr>
              <w:alias w:val="董事会下设专门委员会情况明细"/>
              <w:tag w:val="_TUP_ba8ed794bebb4cad9c2e7f1db76b0a19"/>
              <w:id w:val="-1815950455"/>
              <w:lock w:val="sdtLocked"/>
              <w:placeholder>
                <w:docPart w:val="0CDF4F30D18B490FBF4F0D6D95E6D98E"/>
              </w:placeholder>
            </w:sdtPr>
            <w:sdtEndPr/>
            <w:sdtContent>
              <w:tr w:rsidR="00E07298" w14:paraId="0ACC9136" w14:textId="77777777" w:rsidTr="009F0555">
                <w:tc>
                  <w:tcPr>
                    <w:tcW w:w="610" w:type="pct"/>
                    <w:shd w:val="clear" w:color="auto" w:fill="auto"/>
                  </w:tcPr>
                  <w:p w14:paraId="7A150075" w14:textId="77777777" w:rsidR="00E07298" w:rsidRDefault="00E07298" w:rsidP="009E270B">
                    <w:pPr>
                      <w:rPr>
                        <w:szCs w:val="21"/>
                      </w:rPr>
                    </w:pPr>
                    <w:r>
                      <w:rPr>
                        <w:szCs w:val="21"/>
                      </w:rPr>
                      <w:t>2021</w:t>
                    </w:r>
                    <w:r>
                      <w:rPr>
                        <w:rFonts w:hint="eastAsia"/>
                        <w:szCs w:val="21"/>
                      </w:rPr>
                      <w:t>年9月3日</w:t>
                    </w:r>
                  </w:p>
                </w:tc>
                <w:tc>
                  <w:tcPr>
                    <w:tcW w:w="3490" w:type="pct"/>
                    <w:shd w:val="clear" w:color="auto" w:fill="auto"/>
                  </w:tcPr>
                  <w:p w14:paraId="12BF7321" w14:textId="77777777" w:rsidR="00E07298" w:rsidRPr="00E64F3D" w:rsidRDefault="00E07298" w:rsidP="009E270B">
                    <w:pPr>
                      <w:rPr>
                        <w:szCs w:val="21"/>
                      </w:rPr>
                    </w:pPr>
                    <w:r w:rsidRPr="00E64F3D">
                      <w:rPr>
                        <w:szCs w:val="21"/>
                      </w:rPr>
                      <w:t>1、审议《关于公司符合发行股份及支付现金购买资产并募集配套资金条件的议案》，并提交董事会审议</w:t>
                    </w:r>
                  </w:p>
                  <w:p w14:paraId="55B07EBF" w14:textId="77777777" w:rsidR="00E07298" w:rsidRPr="00E64F3D" w:rsidRDefault="00E07298" w:rsidP="009E270B">
                    <w:pPr>
                      <w:rPr>
                        <w:szCs w:val="21"/>
                      </w:rPr>
                    </w:pPr>
                    <w:r w:rsidRPr="00E64F3D">
                      <w:rPr>
                        <w:szCs w:val="21"/>
                      </w:rPr>
                      <w:t>2、审议《关于公司发行股份及支付现金购买资产并募集配套资金方案的议案》，并提交董事会审议</w:t>
                    </w:r>
                  </w:p>
                  <w:p w14:paraId="6EFB4358" w14:textId="77777777" w:rsidR="00E07298" w:rsidRPr="00E64F3D" w:rsidRDefault="00E07298" w:rsidP="009E270B">
                    <w:pPr>
                      <w:rPr>
                        <w:szCs w:val="21"/>
                      </w:rPr>
                    </w:pPr>
                    <w:r w:rsidRPr="00E64F3D">
                      <w:rPr>
                        <w:szCs w:val="21"/>
                      </w:rPr>
                      <w:t>3、审议《关于&lt;北京京城机电股份有限公司发行股份及支付现金购买资产并募集配套资金报告书（草案）&gt;及其摘要的议案》，并提交董事会审议</w:t>
                    </w:r>
                  </w:p>
                  <w:p w14:paraId="38537EA1" w14:textId="77777777" w:rsidR="00E07298" w:rsidRPr="00E64F3D" w:rsidRDefault="00E07298" w:rsidP="009E270B">
                    <w:pPr>
                      <w:rPr>
                        <w:szCs w:val="21"/>
                      </w:rPr>
                    </w:pPr>
                    <w:r w:rsidRPr="00E64F3D">
                      <w:rPr>
                        <w:szCs w:val="21"/>
                      </w:rPr>
                      <w:t>4、审议</w:t>
                    </w:r>
                    <w:r>
                      <w:rPr>
                        <w:rFonts w:hint="eastAsia"/>
                        <w:szCs w:val="21"/>
                      </w:rPr>
                      <w:t>《</w:t>
                    </w:r>
                    <w:r w:rsidRPr="00E64F3D">
                      <w:rPr>
                        <w:szCs w:val="21"/>
                      </w:rPr>
                      <w:t>关于签订附条件生效的</w:t>
                    </w:r>
                    <w:r>
                      <w:rPr>
                        <w:rFonts w:hint="eastAsia"/>
                        <w:szCs w:val="21"/>
                      </w:rPr>
                      <w:t>&lt;</w:t>
                    </w:r>
                    <w:r w:rsidRPr="00E64F3D">
                      <w:rPr>
                        <w:szCs w:val="21"/>
                      </w:rPr>
                      <w:t>发行股份及支付现金购买资产协议之补充协议</w:t>
                    </w:r>
                    <w:r>
                      <w:rPr>
                        <w:rFonts w:hint="eastAsia"/>
                        <w:szCs w:val="21"/>
                      </w:rPr>
                      <w:t>&gt;</w:t>
                    </w:r>
                    <w:r w:rsidRPr="00E64F3D">
                      <w:rPr>
                        <w:szCs w:val="21"/>
                      </w:rPr>
                      <w:t>及</w:t>
                    </w:r>
                    <w:r>
                      <w:rPr>
                        <w:rFonts w:hint="eastAsia"/>
                        <w:szCs w:val="21"/>
                      </w:rPr>
                      <w:t>&lt;</w:t>
                    </w:r>
                    <w:r w:rsidRPr="00E64F3D">
                      <w:rPr>
                        <w:szCs w:val="21"/>
                      </w:rPr>
                      <w:t>业绩补偿协议之补充协议</w:t>
                    </w:r>
                    <w:r>
                      <w:rPr>
                        <w:rFonts w:hint="eastAsia"/>
                        <w:szCs w:val="21"/>
                      </w:rPr>
                      <w:t>&gt;</w:t>
                    </w:r>
                    <w:r w:rsidRPr="00E64F3D">
                      <w:rPr>
                        <w:szCs w:val="21"/>
                      </w:rPr>
                      <w:t>的议案</w:t>
                    </w:r>
                    <w:r>
                      <w:rPr>
                        <w:rFonts w:hint="eastAsia"/>
                        <w:szCs w:val="21"/>
                      </w:rPr>
                      <w:t>》</w:t>
                    </w:r>
                    <w:r w:rsidRPr="00E64F3D">
                      <w:rPr>
                        <w:szCs w:val="21"/>
                      </w:rPr>
                      <w:t>，并提交董事会审议</w:t>
                    </w:r>
                  </w:p>
                  <w:p w14:paraId="762DC379" w14:textId="77777777" w:rsidR="00E07298" w:rsidRPr="00E64F3D" w:rsidRDefault="00E07298" w:rsidP="009E270B">
                    <w:pPr>
                      <w:rPr>
                        <w:szCs w:val="21"/>
                      </w:rPr>
                    </w:pPr>
                    <w:r w:rsidRPr="00E64F3D">
                      <w:rPr>
                        <w:szCs w:val="21"/>
                      </w:rPr>
                      <w:t>5、审议《关于公司本次发行股份及支付现金购买资产并募集配套资金预计不构成重大资产重组、不构成重组上市的议案》，并提交董事会审议</w:t>
                    </w:r>
                  </w:p>
                  <w:p w14:paraId="54B0E2C1" w14:textId="77777777" w:rsidR="00E07298" w:rsidRPr="00E64F3D" w:rsidRDefault="00E07298" w:rsidP="009E270B">
                    <w:pPr>
                      <w:rPr>
                        <w:szCs w:val="21"/>
                      </w:rPr>
                    </w:pPr>
                    <w:r w:rsidRPr="00E64F3D">
                      <w:rPr>
                        <w:szCs w:val="21"/>
                      </w:rPr>
                      <w:t>6、审议《关于公司本次发行股份及支付现金购买资产并募集配套资金符合&lt;关于规范上市公司重大资产重组若干问题的规定&gt;第四条的议案》，并提交董事会审议</w:t>
                    </w:r>
                  </w:p>
                  <w:p w14:paraId="20F7F23D" w14:textId="77777777" w:rsidR="00E07298" w:rsidRPr="00E64F3D" w:rsidRDefault="00E07298" w:rsidP="009E270B">
                    <w:pPr>
                      <w:rPr>
                        <w:szCs w:val="21"/>
                      </w:rPr>
                    </w:pPr>
                    <w:r w:rsidRPr="00E64F3D">
                      <w:rPr>
                        <w:szCs w:val="21"/>
                      </w:rPr>
                      <w:t>7、审议</w:t>
                    </w:r>
                    <w:proofErr w:type="gramStart"/>
                    <w:r w:rsidRPr="00E64F3D">
                      <w:rPr>
                        <w:szCs w:val="21"/>
                      </w:rPr>
                      <w:t>《</w:t>
                    </w:r>
                    <w:proofErr w:type="gramEnd"/>
                    <w:r w:rsidRPr="00E64F3D">
                      <w:rPr>
                        <w:szCs w:val="21"/>
                      </w:rPr>
                      <w:t>关于公司本次发行股份及支付现金购买资产并募集配套资金符合&lt;上市公司重大资产重组管理办法&gt;第十一条、第四十三条规定的议案，并提交董事会审议</w:t>
                    </w:r>
                  </w:p>
                  <w:p w14:paraId="6314C5C1" w14:textId="77777777" w:rsidR="00E07298" w:rsidRPr="00E64F3D" w:rsidRDefault="00E07298" w:rsidP="009E270B">
                    <w:pPr>
                      <w:rPr>
                        <w:szCs w:val="21"/>
                      </w:rPr>
                    </w:pPr>
                    <w:r w:rsidRPr="00E64F3D">
                      <w:rPr>
                        <w:szCs w:val="21"/>
                      </w:rPr>
                      <w:t>8、审议</w:t>
                    </w:r>
                    <w:proofErr w:type="gramStart"/>
                    <w:r w:rsidRPr="00E64F3D">
                      <w:rPr>
                        <w:szCs w:val="21"/>
                      </w:rPr>
                      <w:t>《</w:t>
                    </w:r>
                    <w:proofErr w:type="gramEnd"/>
                    <w:r w:rsidRPr="00E64F3D">
                      <w:rPr>
                        <w:szCs w:val="21"/>
                      </w:rPr>
                      <w:t>关于公司本次发行股份及支付现金购买资产并募集配套资金符合&lt;上市公司重大资产重组管理办法&gt;第四十四条规定的议案，并提交董事会审议</w:t>
                    </w:r>
                  </w:p>
                  <w:p w14:paraId="2EF374C6" w14:textId="77777777" w:rsidR="00E07298" w:rsidRPr="00E64F3D" w:rsidRDefault="00E07298" w:rsidP="009E270B">
                    <w:pPr>
                      <w:rPr>
                        <w:szCs w:val="21"/>
                      </w:rPr>
                    </w:pPr>
                    <w:r w:rsidRPr="00E64F3D">
                      <w:rPr>
                        <w:szCs w:val="21"/>
                      </w:rPr>
                      <w:t>9、审议《本次交易符合&lt;上市公司证券发行管理办法&gt;第三十九条规定的议案》，并提交董事会审议</w:t>
                    </w:r>
                  </w:p>
                  <w:p w14:paraId="4CD3ACD7" w14:textId="77777777" w:rsidR="00E07298" w:rsidRPr="00E64F3D" w:rsidRDefault="00E07298" w:rsidP="009E270B">
                    <w:pPr>
                      <w:rPr>
                        <w:szCs w:val="21"/>
                      </w:rPr>
                    </w:pPr>
                    <w:r w:rsidRPr="00E64F3D">
                      <w:rPr>
                        <w:szCs w:val="21"/>
                      </w:rPr>
                      <w:t>10、审议《关于公司股票价格波动未达到&lt;关于规范上市公司信息披露及相关各方行为的通知&gt;第五条相关标准的说明的议案》，并提交董事会审议</w:t>
                    </w:r>
                  </w:p>
                  <w:p w14:paraId="6F9A96EF" w14:textId="77777777" w:rsidR="00E07298" w:rsidRPr="00E64F3D" w:rsidRDefault="00E07298" w:rsidP="009E270B">
                    <w:pPr>
                      <w:rPr>
                        <w:szCs w:val="21"/>
                      </w:rPr>
                    </w:pPr>
                    <w:r w:rsidRPr="00E64F3D">
                      <w:rPr>
                        <w:szCs w:val="21"/>
                      </w:rPr>
                      <w:t>11、审议《关于公司本次交易相关主体不存在依据&lt;关于加强与上市公司重大资产重组相关股票异常交易监管的暂行规定&gt;第十三条不得参与任何上市公司重大资产重组情形的议案》，并提交董事会审议</w:t>
                    </w:r>
                  </w:p>
                  <w:p w14:paraId="189D3F12" w14:textId="77777777" w:rsidR="00E07298" w:rsidRPr="00E64F3D" w:rsidRDefault="00E07298" w:rsidP="009E270B">
                    <w:pPr>
                      <w:rPr>
                        <w:szCs w:val="21"/>
                      </w:rPr>
                    </w:pPr>
                    <w:r w:rsidRPr="00E64F3D">
                      <w:rPr>
                        <w:szCs w:val="21"/>
                      </w:rPr>
                      <w:lastRenderedPageBreak/>
                      <w:t>12、审议《关于公司本次交易履行法定程序的完备性、合规性及提交法律文件的有效性的说明》，并提交董事会审议</w:t>
                    </w:r>
                  </w:p>
                  <w:p w14:paraId="63894CE9" w14:textId="77777777" w:rsidR="00E07298" w:rsidRPr="00E64F3D" w:rsidRDefault="00E07298" w:rsidP="009E270B">
                    <w:pPr>
                      <w:rPr>
                        <w:szCs w:val="21"/>
                      </w:rPr>
                    </w:pPr>
                    <w:r w:rsidRPr="00E64F3D">
                      <w:rPr>
                        <w:szCs w:val="21"/>
                      </w:rPr>
                      <w:t>13、审议《关于公司本次交易不构成关联交易的议案》，并提交董事会审议</w:t>
                    </w:r>
                  </w:p>
                  <w:p w14:paraId="25586967" w14:textId="77777777" w:rsidR="00E07298" w:rsidRPr="00E64F3D" w:rsidRDefault="00E07298" w:rsidP="009E270B">
                    <w:pPr>
                      <w:rPr>
                        <w:szCs w:val="21"/>
                      </w:rPr>
                    </w:pPr>
                    <w:r w:rsidRPr="00E64F3D">
                      <w:rPr>
                        <w:szCs w:val="21"/>
                      </w:rPr>
                      <w:t>14、审议《关于公司本次交易对即期回报影响及填补回报措施的议案》，并提交董事会审议</w:t>
                    </w:r>
                  </w:p>
                  <w:p w14:paraId="4BD05754" w14:textId="77777777" w:rsidR="00E07298" w:rsidRPr="00E64F3D" w:rsidRDefault="00E07298" w:rsidP="009E270B">
                    <w:pPr>
                      <w:rPr>
                        <w:szCs w:val="21"/>
                      </w:rPr>
                    </w:pPr>
                    <w:r w:rsidRPr="00E64F3D">
                      <w:rPr>
                        <w:szCs w:val="21"/>
                      </w:rPr>
                      <w:t>15、审议《关于评估机构独立性、评估假设前提合理性、评估方法与评估目的相关性及评估定价公允性之意见的议案》，并提交董事会审议</w:t>
                    </w:r>
                  </w:p>
                  <w:p w14:paraId="12B3133A" w14:textId="77777777" w:rsidR="00E07298" w:rsidRPr="00E64F3D" w:rsidRDefault="00E07298" w:rsidP="009E270B">
                    <w:pPr>
                      <w:rPr>
                        <w:szCs w:val="21"/>
                      </w:rPr>
                    </w:pPr>
                    <w:r w:rsidRPr="00E64F3D">
                      <w:rPr>
                        <w:szCs w:val="21"/>
                      </w:rPr>
                      <w:t>16、审议《关于批准本次交易有关审计报告、评估报告、备考审阅报告的议案》，并提交董事会审议</w:t>
                    </w:r>
                  </w:p>
                  <w:p w14:paraId="7AF54626" w14:textId="77777777" w:rsidR="00E07298" w:rsidRPr="00E64F3D" w:rsidRDefault="00E07298" w:rsidP="009E270B">
                    <w:pPr>
                      <w:rPr>
                        <w:szCs w:val="21"/>
                      </w:rPr>
                    </w:pPr>
                    <w:r w:rsidRPr="00E64F3D">
                      <w:rPr>
                        <w:szCs w:val="21"/>
                      </w:rPr>
                      <w:t>17、审议《关于发行股份及支付现金购买资产并募集配套资金之并购重组委审核意见回复的议案》，并提交董事会审议</w:t>
                    </w:r>
                  </w:p>
                  <w:p w14:paraId="2E9114D8" w14:textId="77777777" w:rsidR="00E07298" w:rsidRDefault="00E07298" w:rsidP="009E270B">
                    <w:pPr>
                      <w:rPr>
                        <w:szCs w:val="21"/>
                      </w:rPr>
                    </w:pPr>
                    <w:r w:rsidRPr="00E64F3D">
                      <w:rPr>
                        <w:szCs w:val="21"/>
                      </w:rPr>
                      <w:t>18、审议</w:t>
                    </w:r>
                    <w:r>
                      <w:rPr>
                        <w:rFonts w:hint="eastAsia"/>
                        <w:szCs w:val="21"/>
                      </w:rPr>
                      <w:t>《</w:t>
                    </w:r>
                    <w:r w:rsidRPr="00E64F3D">
                      <w:rPr>
                        <w:szCs w:val="21"/>
                      </w:rPr>
                      <w:t>关于本次交易方案调整不构成重组方案重大调整的议案</w:t>
                    </w:r>
                    <w:r>
                      <w:rPr>
                        <w:rFonts w:hint="eastAsia"/>
                        <w:szCs w:val="21"/>
                      </w:rPr>
                      <w:t>》</w:t>
                    </w:r>
                    <w:r w:rsidRPr="00E64F3D">
                      <w:rPr>
                        <w:szCs w:val="21"/>
                      </w:rPr>
                      <w:t>，并提交董事会审议</w:t>
                    </w:r>
                  </w:p>
                </w:tc>
                <w:tc>
                  <w:tcPr>
                    <w:tcW w:w="482" w:type="pct"/>
                    <w:shd w:val="clear" w:color="auto" w:fill="auto"/>
                  </w:tcPr>
                  <w:p w14:paraId="0ED971D2" w14:textId="77777777" w:rsidR="00E07298" w:rsidRDefault="00E07298" w:rsidP="009E270B">
                    <w:pPr>
                      <w:rPr>
                        <w:szCs w:val="21"/>
                      </w:rPr>
                    </w:pPr>
                    <w:r>
                      <w:rPr>
                        <w:rFonts w:hint="eastAsia"/>
                        <w:szCs w:val="21"/>
                      </w:rPr>
                      <w:lastRenderedPageBreak/>
                      <w:t>同意</w:t>
                    </w:r>
                  </w:p>
                </w:tc>
                <w:tc>
                  <w:tcPr>
                    <w:tcW w:w="418" w:type="pct"/>
                    <w:shd w:val="clear" w:color="auto" w:fill="auto"/>
                  </w:tcPr>
                  <w:p w14:paraId="46F0467A" w14:textId="77777777" w:rsidR="00E07298" w:rsidRDefault="00E07298" w:rsidP="009E270B">
                    <w:pPr>
                      <w:rPr>
                        <w:szCs w:val="21"/>
                      </w:rPr>
                    </w:pPr>
                    <w:r>
                      <w:rPr>
                        <w:rFonts w:hint="eastAsia"/>
                        <w:szCs w:val="21"/>
                      </w:rPr>
                      <w:t>无</w:t>
                    </w:r>
                  </w:p>
                </w:tc>
              </w:tr>
            </w:sdtContent>
          </w:sdt>
          <w:sdt>
            <w:sdtPr>
              <w:rPr>
                <w:szCs w:val="21"/>
              </w:rPr>
              <w:alias w:val="董事会下设专门委员会情况明细"/>
              <w:tag w:val="_TUP_ba8ed794bebb4cad9c2e7f1db76b0a19"/>
              <w:id w:val="-1338997178"/>
              <w:lock w:val="sdtLocked"/>
              <w:placeholder>
                <w:docPart w:val="0CDF4F30D18B490FBF4F0D6D95E6D98E"/>
              </w:placeholder>
            </w:sdtPr>
            <w:sdtEndPr/>
            <w:sdtContent>
              <w:tr w:rsidR="00E07298" w14:paraId="7F46A857" w14:textId="77777777" w:rsidTr="009F0555">
                <w:tc>
                  <w:tcPr>
                    <w:tcW w:w="610" w:type="pct"/>
                    <w:shd w:val="clear" w:color="auto" w:fill="auto"/>
                  </w:tcPr>
                  <w:p w14:paraId="64EB84C1" w14:textId="77777777" w:rsidR="00E07298" w:rsidRDefault="00E07298" w:rsidP="009E270B">
                    <w:pPr>
                      <w:rPr>
                        <w:szCs w:val="21"/>
                      </w:rPr>
                    </w:pPr>
                    <w:r>
                      <w:rPr>
                        <w:szCs w:val="21"/>
                      </w:rPr>
                      <w:t>2021</w:t>
                    </w:r>
                    <w:r>
                      <w:rPr>
                        <w:rFonts w:hint="eastAsia"/>
                        <w:szCs w:val="21"/>
                      </w:rPr>
                      <w:t>年1</w:t>
                    </w:r>
                    <w:r>
                      <w:rPr>
                        <w:szCs w:val="21"/>
                      </w:rPr>
                      <w:t>1</w:t>
                    </w:r>
                    <w:r>
                      <w:rPr>
                        <w:rFonts w:hint="eastAsia"/>
                        <w:szCs w:val="21"/>
                      </w:rPr>
                      <w:t>月2</w:t>
                    </w:r>
                    <w:r>
                      <w:rPr>
                        <w:szCs w:val="21"/>
                      </w:rPr>
                      <w:t>3</w:t>
                    </w:r>
                    <w:r>
                      <w:rPr>
                        <w:rFonts w:hint="eastAsia"/>
                        <w:szCs w:val="21"/>
                      </w:rPr>
                      <w:t>日</w:t>
                    </w:r>
                  </w:p>
                </w:tc>
                <w:tc>
                  <w:tcPr>
                    <w:tcW w:w="3490" w:type="pct"/>
                    <w:shd w:val="clear" w:color="auto" w:fill="auto"/>
                  </w:tcPr>
                  <w:p w14:paraId="3A50CC89" w14:textId="77777777" w:rsidR="00E07298" w:rsidRPr="00E07298" w:rsidRDefault="00E07298" w:rsidP="009E270B">
                    <w:pPr>
                      <w:rPr>
                        <w:szCs w:val="21"/>
                      </w:rPr>
                    </w:pPr>
                    <w:r w:rsidRPr="00E07298">
                      <w:rPr>
                        <w:szCs w:val="21"/>
                      </w:rPr>
                      <w:t>1、审议《关于公司符合发行股份及支付现金购买资产并募集配套资金条件的议案》</w:t>
                    </w:r>
                  </w:p>
                  <w:p w14:paraId="48C3773D" w14:textId="77777777" w:rsidR="00E07298" w:rsidRPr="00E07298" w:rsidRDefault="00E07298" w:rsidP="009E270B">
                    <w:pPr>
                      <w:rPr>
                        <w:szCs w:val="21"/>
                      </w:rPr>
                    </w:pPr>
                    <w:r w:rsidRPr="00E07298">
                      <w:rPr>
                        <w:szCs w:val="21"/>
                      </w:rPr>
                      <w:t>2、</w:t>
                    </w:r>
                    <w:proofErr w:type="gramStart"/>
                    <w:r w:rsidRPr="00E07298">
                      <w:rPr>
                        <w:szCs w:val="21"/>
                      </w:rPr>
                      <w:t>逐项审议</w:t>
                    </w:r>
                    <w:proofErr w:type="gramEnd"/>
                    <w:r w:rsidRPr="00E07298">
                      <w:rPr>
                        <w:szCs w:val="21"/>
                      </w:rPr>
                      <w:t>《关于调整公司本次发行股份及支付现金购买资产交易方案的议案》</w:t>
                    </w:r>
                  </w:p>
                  <w:p w14:paraId="0DC24657" w14:textId="77777777" w:rsidR="00E07298" w:rsidRPr="00E07298" w:rsidRDefault="00E07298" w:rsidP="009E270B">
                    <w:pPr>
                      <w:rPr>
                        <w:szCs w:val="21"/>
                      </w:rPr>
                    </w:pPr>
                    <w:r w:rsidRPr="00E07298">
                      <w:rPr>
                        <w:szCs w:val="21"/>
                      </w:rPr>
                      <w:t>3、审议《关于本次交易方案调整不构成重组方案重大调整的议案》</w:t>
                    </w:r>
                  </w:p>
                  <w:p w14:paraId="71112FA6" w14:textId="77777777" w:rsidR="00E07298" w:rsidRPr="00E07298" w:rsidRDefault="00E07298" w:rsidP="009E270B">
                    <w:pPr>
                      <w:rPr>
                        <w:szCs w:val="21"/>
                      </w:rPr>
                    </w:pPr>
                    <w:r w:rsidRPr="00E07298">
                      <w:rPr>
                        <w:szCs w:val="21"/>
                      </w:rPr>
                      <w:t>4、审议《关于&lt;北京京城机电股份有限公司发行股份及支付现金购买资产并募集配套资金报告书（草案）（修订稿）&gt;及其摘要的议案》</w:t>
                    </w:r>
                  </w:p>
                  <w:p w14:paraId="3B5DEE6A" w14:textId="77777777" w:rsidR="00E07298" w:rsidRPr="00E07298" w:rsidRDefault="00E07298" w:rsidP="009E270B">
                    <w:pPr>
                      <w:rPr>
                        <w:szCs w:val="21"/>
                      </w:rPr>
                    </w:pPr>
                    <w:r w:rsidRPr="00E07298">
                      <w:rPr>
                        <w:szCs w:val="21"/>
                      </w:rPr>
                      <w:t>5、审议《关于签订附条件生效的&lt;发行股份及支付现金购买资产协议之补充协议（二）&gt;及&lt;业绩补偿协议之补充协议（二）&gt;的议案》</w:t>
                    </w:r>
                  </w:p>
                  <w:p w14:paraId="1D901CC5" w14:textId="77777777" w:rsidR="00E07298" w:rsidRPr="00E07298" w:rsidRDefault="00E07298" w:rsidP="009E270B">
                    <w:pPr>
                      <w:rPr>
                        <w:szCs w:val="21"/>
                      </w:rPr>
                    </w:pPr>
                    <w:r w:rsidRPr="00E07298">
                      <w:rPr>
                        <w:szCs w:val="21"/>
                      </w:rPr>
                      <w:t>6、审议《关于批准本次交易有关审计报告、备考审阅报告的议案》</w:t>
                    </w:r>
                  </w:p>
                  <w:p w14:paraId="3CAC7740" w14:textId="77777777" w:rsidR="00E07298" w:rsidRPr="00E07298" w:rsidRDefault="00E07298" w:rsidP="009E270B">
                    <w:pPr>
                      <w:rPr>
                        <w:szCs w:val="21"/>
                      </w:rPr>
                    </w:pPr>
                    <w:r w:rsidRPr="00E07298">
                      <w:rPr>
                        <w:szCs w:val="21"/>
                      </w:rPr>
                      <w:t>7、审议《北京京城机电股份有限公司关于&lt;中国证监会行政许可项目审查一次反馈意见通知书&gt;之反馈意见回复的议案》</w:t>
                    </w:r>
                  </w:p>
                  <w:p w14:paraId="3F67A93E" w14:textId="77777777" w:rsidR="00E07298" w:rsidRDefault="00E07298" w:rsidP="009E270B">
                    <w:pPr>
                      <w:rPr>
                        <w:szCs w:val="21"/>
                      </w:rPr>
                    </w:pPr>
                    <w:r w:rsidRPr="00E07298">
                      <w:rPr>
                        <w:szCs w:val="21"/>
                      </w:rPr>
                      <w:t>8、审议《关于本次交易履行法定程序完备性、合规性及提交法律文件的有效性的说明的议案》</w:t>
                    </w:r>
                  </w:p>
                </w:tc>
                <w:tc>
                  <w:tcPr>
                    <w:tcW w:w="482" w:type="pct"/>
                    <w:shd w:val="clear" w:color="auto" w:fill="auto"/>
                  </w:tcPr>
                  <w:p w14:paraId="06D484F2" w14:textId="77777777" w:rsidR="00E07298" w:rsidRDefault="00E07298" w:rsidP="009E270B">
                    <w:pPr>
                      <w:rPr>
                        <w:szCs w:val="21"/>
                      </w:rPr>
                    </w:pPr>
                    <w:r>
                      <w:t>同意</w:t>
                    </w:r>
                  </w:p>
                </w:tc>
                <w:tc>
                  <w:tcPr>
                    <w:tcW w:w="418" w:type="pct"/>
                    <w:shd w:val="clear" w:color="auto" w:fill="auto"/>
                  </w:tcPr>
                  <w:p w14:paraId="21FCEE17" w14:textId="77777777" w:rsidR="00E07298" w:rsidRDefault="00E07298" w:rsidP="009E270B">
                    <w:pPr>
                      <w:rPr>
                        <w:szCs w:val="21"/>
                      </w:rPr>
                    </w:pPr>
                    <w:r>
                      <w:t>无</w:t>
                    </w:r>
                  </w:p>
                </w:tc>
              </w:tr>
            </w:sdtContent>
          </w:sdt>
        </w:tbl>
        <w:p w14:paraId="54B51674" w14:textId="77777777" w:rsidR="00E07298" w:rsidRDefault="00E07298"/>
        <w:p w14:paraId="74CAF737" w14:textId="77777777" w:rsidR="00FA5387" w:rsidRPr="00371678" w:rsidRDefault="00FA5387">
          <w:pPr>
            <w:rPr>
              <w:b/>
              <w:bCs/>
            </w:rPr>
          </w:pPr>
          <w:r w:rsidRPr="00371678">
            <w:rPr>
              <w:rFonts w:hint="eastAsia"/>
              <w:b/>
              <w:bCs/>
            </w:rPr>
            <w:t>报告期内审计委员会召开9次会议</w:t>
          </w:r>
        </w:p>
        <w:tbl>
          <w:tblPr>
            <w:tblStyle w:val="a7"/>
            <w:tblW w:w="0" w:type="auto"/>
            <w:tblLook w:val="04A0" w:firstRow="1" w:lastRow="0" w:firstColumn="1" w:lastColumn="0" w:noHBand="0" w:noVBand="1"/>
          </w:tblPr>
          <w:tblGrid>
            <w:gridCol w:w="1271"/>
            <w:gridCol w:w="5812"/>
            <w:gridCol w:w="850"/>
            <w:gridCol w:w="890"/>
          </w:tblGrid>
          <w:tr w:rsidR="00FA5387" w14:paraId="4C747893" w14:textId="77777777" w:rsidTr="00FA5387">
            <w:tc>
              <w:tcPr>
                <w:tcW w:w="1271" w:type="dxa"/>
              </w:tcPr>
              <w:p w14:paraId="6BBF8F6C" w14:textId="77777777" w:rsidR="00FA5387" w:rsidRDefault="00FA5387" w:rsidP="00030308">
                <w:bookmarkStart w:id="60" w:name="_Hlk98258411"/>
                <w:r>
                  <w:t>召开日期</w:t>
                </w:r>
              </w:p>
            </w:tc>
            <w:tc>
              <w:tcPr>
                <w:tcW w:w="5812" w:type="dxa"/>
              </w:tcPr>
              <w:p w14:paraId="2EEE24FC" w14:textId="77777777" w:rsidR="00FA5387" w:rsidRDefault="00FA5387" w:rsidP="00030308">
                <w:r>
                  <w:t>会议内容</w:t>
                </w:r>
              </w:p>
            </w:tc>
            <w:tc>
              <w:tcPr>
                <w:tcW w:w="850" w:type="dxa"/>
              </w:tcPr>
              <w:p w14:paraId="010DB00B" w14:textId="77777777" w:rsidR="00FA5387" w:rsidRDefault="00FA5387" w:rsidP="00030308">
                <w:r>
                  <w:t>重要意见和建议</w:t>
                </w:r>
              </w:p>
            </w:tc>
            <w:tc>
              <w:tcPr>
                <w:tcW w:w="890" w:type="dxa"/>
              </w:tcPr>
              <w:p w14:paraId="052736F8" w14:textId="77777777" w:rsidR="00FA5387" w:rsidRDefault="00FA5387" w:rsidP="00030308">
                <w:r>
                  <w:t>其他履行职责情况</w:t>
                </w:r>
              </w:p>
            </w:tc>
          </w:tr>
          <w:tr w:rsidR="00FA5387" w14:paraId="41420DA8" w14:textId="77777777" w:rsidTr="00FA5387">
            <w:tc>
              <w:tcPr>
                <w:tcW w:w="1271" w:type="dxa"/>
              </w:tcPr>
              <w:p w14:paraId="2B427262" w14:textId="38A8C8DB" w:rsidR="00FA5387" w:rsidRDefault="00FA5387" w:rsidP="00030308">
                <w:r>
                  <w:rPr>
                    <w:rFonts w:hint="eastAsia"/>
                  </w:rPr>
                  <w:t>2</w:t>
                </w:r>
                <w:r>
                  <w:t>021</w:t>
                </w:r>
                <w:r>
                  <w:rPr>
                    <w:rFonts w:hint="eastAsia"/>
                  </w:rPr>
                  <w:t>年3月9日</w:t>
                </w:r>
              </w:p>
            </w:tc>
            <w:tc>
              <w:tcPr>
                <w:tcW w:w="5812" w:type="dxa"/>
              </w:tcPr>
              <w:p w14:paraId="2F2ADF10" w14:textId="61E5DEFE" w:rsidR="00FA5387" w:rsidRDefault="00FA5387" w:rsidP="00030308">
                <w:r w:rsidRPr="00FA5387">
                  <w:rPr>
                    <w:rFonts w:hint="eastAsia"/>
                  </w:rPr>
                  <w:t>审阅</w:t>
                </w:r>
                <w:r w:rsidRPr="00FA5387">
                  <w:t>2020年合并财务报表、母公司及所属子公司的财务报表</w:t>
                </w:r>
              </w:p>
            </w:tc>
            <w:tc>
              <w:tcPr>
                <w:tcW w:w="850" w:type="dxa"/>
              </w:tcPr>
              <w:p w14:paraId="1ABC2AE7" w14:textId="3BB55499" w:rsidR="00FA5387" w:rsidRDefault="00371678" w:rsidP="00030308">
                <w:r>
                  <w:rPr>
                    <w:rFonts w:hint="eastAsia"/>
                  </w:rPr>
                  <w:t>同意</w:t>
                </w:r>
              </w:p>
            </w:tc>
            <w:tc>
              <w:tcPr>
                <w:tcW w:w="890" w:type="dxa"/>
              </w:tcPr>
              <w:p w14:paraId="3FC69B56" w14:textId="2BA82D86" w:rsidR="00FA5387" w:rsidRDefault="00371678" w:rsidP="00030308">
                <w:r>
                  <w:rPr>
                    <w:rFonts w:hint="eastAsia"/>
                  </w:rPr>
                  <w:t>无</w:t>
                </w:r>
              </w:p>
            </w:tc>
          </w:tr>
          <w:tr w:rsidR="00371678" w14:paraId="440A0D7B" w14:textId="77777777" w:rsidTr="00FA5387">
            <w:tc>
              <w:tcPr>
                <w:tcW w:w="1271" w:type="dxa"/>
              </w:tcPr>
              <w:p w14:paraId="1E12B096" w14:textId="04E325DF" w:rsidR="00371678" w:rsidRDefault="00371678" w:rsidP="00371678">
                <w:r w:rsidRPr="00B82466">
                  <w:t>2021年</w:t>
                </w:r>
                <w:r>
                  <w:rPr>
                    <w:rFonts w:hint="eastAsia"/>
                  </w:rPr>
                  <w:t>3月1</w:t>
                </w:r>
                <w:r>
                  <w:t>7</w:t>
                </w:r>
                <w:r>
                  <w:rPr>
                    <w:rFonts w:hint="eastAsia"/>
                  </w:rPr>
                  <w:t>日</w:t>
                </w:r>
              </w:p>
            </w:tc>
            <w:tc>
              <w:tcPr>
                <w:tcW w:w="5812" w:type="dxa"/>
              </w:tcPr>
              <w:p w14:paraId="40B940CF" w14:textId="77777777" w:rsidR="00371678" w:rsidRDefault="00371678" w:rsidP="00371678">
                <w:r>
                  <w:t>1、审议公司2020年年度报告全文及摘要、H股业绩公告</w:t>
                </w:r>
              </w:p>
              <w:p w14:paraId="1DF82808" w14:textId="77777777" w:rsidR="00371678" w:rsidRDefault="00371678" w:rsidP="00371678">
                <w:r>
                  <w:t>2、审议公司2020年度经审计的财务报告</w:t>
                </w:r>
              </w:p>
              <w:p w14:paraId="542484C9" w14:textId="77777777" w:rsidR="00371678" w:rsidRDefault="00371678" w:rsidP="00371678">
                <w:r>
                  <w:t>3、审议公司2020年财务报表审计报告</w:t>
                </w:r>
              </w:p>
              <w:p w14:paraId="1806F09C" w14:textId="77777777" w:rsidR="00371678" w:rsidRDefault="00371678" w:rsidP="00371678">
                <w:r>
                  <w:t>4、审议公司2020年度内部控制评价报告</w:t>
                </w:r>
              </w:p>
              <w:p w14:paraId="5D493F20" w14:textId="77777777" w:rsidR="00371678" w:rsidRDefault="00371678" w:rsidP="00371678">
                <w:r>
                  <w:t>5、审议公司2020年度财务报告内部控制审计报告</w:t>
                </w:r>
              </w:p>
              <w:p w14:paraId="5E07A024" w14:textId="77777777" w:rsidR="00371678" w:rsidRDefault="00371678" w:rsidP="00371678">
                <w:r>
                  <w:t>6、审议公司2020年度社会责任报告</w:t>
                </w:r>
              </w:p>
              <w:p w14:paraId="65976609" w14:textId="77777777" w:rsidR="00371678" w:rsidRDefault="00371678" w:rsidP="00371678">
                <w:r>
                  <w:t>7、审议公司H股需披露的《企业管治报告》（草案），并授权董事会秘书负责后续审核修改《企业管治报告》的议案</w:t>
                </w:r>
              </w:p>
              <w:p w14:paraId="7C3242C1" w14:textId="77777777" w:rsidR="00371678" w:rsidRDefault="00371678" w:rsidP="00371678">
                <w:r>
                  <w:t>8、审议公司2020年《社会、环境及管治报告》（草案），并授权董事会秘书负责后续审核修改2020年《社会、环境及</w:t>
                </w:r>
                <w:r>
                  <w:lastRenderedPageBreak/>
                  <w:t>管治报告》的议案</w:t>
                </w:r>
              </w:p>
              <w:p w14:paraId="2F37DE00" w14:textId="77777777" w:rsidR="00371678" w:rsidRDefault="00371678" w:rsidP="00371678">
                <w:r>
                  <w:t>9、审议董事会审计委员会2020年度履职情况的议案</w:t>
                </w:r>
              </w:p>
              <w:p w14:paraId="0D4C7175" w14:textId="77777777" w:rsidR="00371678" w:rsidRDefault="00371678" w:rsidP="00371678">
                <w:r>
                  <w:t>10、审议</w:t>
                </w:r>
                <w:proofErr w:type="gramStart"/>
                <w:r>
                  <w:t>支付信永</w:t>
                </w:r>
                <w:proofErr w:type="gramEnd"/>
                <w:r>
                  <w:t>中和会计师事务所（特殊普通合伙）2020年度审计费用的议案</w:t>
                </w:r>
              </w:p>
              <w:p w14:paraId="48A9459C" w14:textId="77777777" w:rsidR="00371678" w:rsidRDefault="00371678" w:rsidP="00371678">
                <w:r>
                  <w:t>11、审议支付大华会计师事务所（特殊普通合伙）2020年度审计费用的议案</w:t>
                </w:r>
              </w:p>
              <w:p w14:paraId="20E03CAD" w14:textId="77777777" w:rsidR="00371678" w:rsidRDefault="00371678" w:rsidP="00371678">
                <w:r>
                  <w:t>12、审议聘任公司2021年度财务报告审计机构的议案</w:t>
                </w:r>
              </w:p>
              <w:p w14:paraId="55848BDE" w14:textId="77777777" w:rsidR="00371678" w:rsidRDefault="00371678" w:rsidP="00371678">
                <w:r>
                  <w:t>13、审议聘任公司2021年度财务报告内部控制审计报告审计机构的议案</w:t>
                </w:r>
              </w:p>
              <w:p w14:paraId="58F6A760" w14:textId="77777777" w:rsidR="00371678" w:rsidRDefault="00371678" w:rsidP="00371678">
                <w:r>
                  <w:t>14、审议公司2021年度审计计划</w:t>
                </w:r>
              </w:p>
              <w:p w14:paraId="09800504" w14:textId="77777777" w:rsidR="00371678" w:rsidRDefault="00371678" w:rsidP="00371678">
                <w:r>
                  <w:t>15、审议公司2021年度内部控制评价方案</w:t>
                </w:r>
              </w:p>
              <w:p w14:paraId="0F4D1697" w14:textId="77777777" w:rsidR="00371678" w:rsidRDefault="00371678" w:rsidP="00371678">
                <w:r>
                  <w:t>16、审议公司2020年度不进行利润分配的预案</w:t>
                </w:r>
              </w:p>
              <w:p w14:paraId="1B6851CF" w14:textId="77777777" w:rsidR="00371678" w:rsidRDefault="00371678" w:rsidP="00371678">
                <w:r>
                  <w:t>17、审议公司2020年度计提减值准备的议案</w:t>
                </w:r>
              </w:p>
              <w:p w14:paraId="0C173976" w14:textId="77777777" w:rsidR="00371678" w:rsidRDefault="00371678" w:rsidP="00371678">
                <w:r>
                  <w:t>18、审议公司2021年度预算的议案</w:t>
                </w:r>
              </w:p>
              <w:p w14:paraId="72040D60" w14:textId="4CC86F26" w:rsidR="00371678" w:rsidRDefault="00371678" w:rsidP="00371678">
                <w:r>
                  <w:t>19、审议公司2021年度融资担保计划</w:t>
                </w:r>
              </w:p>
              <w:p w14:paraId="20820DD8" w14:textId="77777777" w:rsidR="00371678" w:rsidRDefault="00371678" w:rsidP="00371678">
                <w:r>
                  <w:t>20、审议公司2021年度经营计划</w:t>
                </w:r>
              </w:p>
              <w:p w14:paraId="3859D596" w14:textId="77777777" w:rsidR="00371678" w:rsidRDefault="00371678" w:rsidP="00371678">
                <w:r>
                  <w:t>21、审议公司2021年度研发计划</w:t>
                </w:r>
              </w:p>
              <w:p w14:paraId="6963A538" w14:textId="77777777" w:rsidR="00371678" w:rsidRDefault="00371678" w:rsidP="00371678">
                <w:r>
                  <w:t>22、审议提交公司2020年度股东周年大会批准授权董事会在不超过已发行H股股本总面值的20%发行H股新股的议案</w:t>
                </w:r>
              </w:p>
              <w:p w14:paraId="4E0D3A11" w14:textId="34259F03" w:rsidR="00371678" w:rsidRPr="00371678" w:rsidRDefault="00371678" w:rsidP="00371678">
                <w:r>
                  <w:t>23、审议关于公司子公司北京天海工业有限公司与北京京城智通机器人科技有限公司签署2021年度合作框架协议暨关联交易的议案</w:t>
                </w:r>
              </w:p>
            </w:tc>
            <w:tc>
              <w:tcPr>
                <w:tcW w:w="850" w:type="dxa"/>
              </w:tcPr>
              <w:p w14:paraId="6C797444" w14:textId="40FAA45F" w:rsidR="00371678" w:rsidRDefault="00371678" w:rsidP="00371678">
                <w:r w:rsidRPr="00C61F89">
                  <w:rPr>
                    <w:rFonts w:hint="eastAsia"/>
                  </w:rPr>
                  <w:lastRenderedPageBreak/>
                  <w:t>同意</w:t>
                </w:r>
              </w:p>
            </w:tc>
            <w:tc>
              <w:tcPr>
                <w:tcW w:w="890" w:type="dxa"/>
              </w:tcPr>
              <w:p w14:paraId="0A6E4998" w14:textId="76B93784" w:rsidR="00371678" w:rsidRDefault="00371678" w:rsidP="00371678">
                <w:r w:rsidRPr="00414B86">
                  <w:rPr>
                    <w:rFonts w:hint="eastAsia"/>
                  </w:rPr>
                  <w:t>无</w:t>
                </w:r>
              </w:p>
            </w:tc>
          </w:tr>
          <w:tr w:rsidR="00371678" w14:paraId="38E07BA8" w14:textId="77777777" w:rsidTr="00FA5387">
            <w:tc>
              <w:tcPr>
                <w:tcW w:w="1271" w:type="dxa"/>
              </w:tcPr>
              <w:p w14:paraId="50B4098A" w14:textId="4EDB46D8" w:rsidR="00371678" w:rsidRDefault="00371678" w:rsidP="00371678">
                <w:r w:rsidRPr="00B82466">
                  <w:t>2021年</w:t>
                </w:r>
                <w:r>
                  <w:rPr>
                    <w:rFonts w:hint="eastAsia"/>
                  </w:rPr>
                  <w:t>4月2</w:t>
                </w:r>
                <w:r>
                  <w:t>8</w:t>
                </w:r>
                <w:r>
                  <w:rPr>
                    <w:rFonts w:hint="eastAsia"/>
                  </w:rPr>
                  <w:t>日</w:t>
                </w:r>
              </w:p>
            </w:tc>
            <w:tc>
              <w:tcPr>
                <w:tcW w:w="5812" w:type="dxa"/>
              </w:tcPr>
              <w:p w14:paraId="25DED584" w14:textId="2121AC21" w:rsidR="00371678" w:rsidRDefault="00371678" w:rsidP="00371678">
                <w:r w:rsidRPr="00371678">
                  <w:rPr>
                    <w:rFonts w:hint="eastAsia"/>
                  </w:rPr>
                  <w:t>审议关于公司</w:t>
                </w:r>
                <w:r w:rsidRPr="00371678">
                  <w:t>2021年第一季度报告的议案</w:t>
                </w:r>
              </w:p>
            </w:tc>
            <w:tc>
              <w:tcPr>
                <w:tcW w:w="850" w:type="dxa"/>
              </w:tcPr>
              <w:p w14:paraId="70B1EF62" w14:textId="6A80AEB2" w:rsidR="00371678" w:rsidRDefault="00371678" w:rsidP="00371678">
                <w:r w:rsidRPr="00C61F89">
                  <w:rPr>
                    <w:rFonts w:hint="eastAsia"/>
                  </w:rPr>
                  <w:t>同意</w:t>
                </w:r>
              </w:p>
            </w:tc>
            <w:tc>
              <w:tcPr>
                <w:tcW w:w="890" w:type="dxa"/>
              </w:tcPr>
              <w:p w14:paraId="753978E9" w14:textId="3A93CBD9" w:rsidR="00371678" w:rsidRDefault="00371678" w:rsidP="00371678">
                <w:r w:rsidRPr="00414B86">
                  <w:rPr>
                    <w:rFonts w:hint="eastAsia"/>
                  </w:rPr>
                  <w:t>无</w:t>
                </w:r>
              </w:p>
            </w:tc>
          </w:tr>
          <w:tr w:rsidR="00371678" w14:paraId="4E123440" w14:textId="77777777" w:rsidTr="00FA5387">
            <w:tc>
              <w:tcPr>
                <w:tcW w:w="1271" w:type="dxa"/>
              </w:tcPr>
              <w:p w14:paraId="16F49CFF" w14:textId="11F070C0" w:rsidR="00371678" w:rsidRDefault="00371678" w:rsidP="00371678">
                <w:r w:rsidRPr="00B82466">
                  <w:t>2021年</w:t>
                </w:r>
                <w:r>
                  <w:rPr>
                    <w:rFonts w:hint="eastAsia"/>
                  </w:rPr>
                  <w:t>8月1</w:t>
                </w:r>
                <w:r>
                  <w:t>0</w:t>
                </w:r>
                <w:r>
                  <w:rPr>
                    <w:rFonts w:hint="eastAsia"/>
                  </w:rPr>
                  <w:t>日</w:t>
                </w:r>
              </w:p>
            </w:tc>
            <w:tc>
              <w:tcPr>
                <w:tcW w:w="5812" w:type="dxa"/>
              </w:tcPr>
              <w:p w14:paraId="0C39FCFE" w14:textId="77777777" w:rsidR="00371678" w:rsidRDefault="00371678" w:rsidP="00371678">
                <w:r>
                  <w:t>1、审议关于公司2021年A</w:t>
                </w:r>
                <w:proofErr w:type="gramStart"/>
                <w:r>
                  <w:t>股半年报</w:t>
                </w:r>
                <w:proofErr w:type="gramEnd"/>
                <w:r>
                  <w:t>全文及摘要、H股业绩公告的议案</w:t>
                </w:r>
              </w:p>
              <w:p w14:paraId="27AB5CA3" w14:textId="77777777" w:rsidR="00371678" w:rsidRDefault="00371678" w:rsidP="00371678">
                <w:r>
                  <w:t>2、审议公司2021年半年度计提减值准备的议案；（汇报人</w:t>
                </w:r>
              </w:p>
              <w:p w14:paraId="740DB42D" w14:textId="77777777" w:rsidR="00371678" w:rsidRDefault="00371678" w:rsidP="00371678">
                <w:r>
                  <w:t>3、审议关于北京天海下属天津天海向浦发银行通过抵押方式取得银行授信和分批办理银行承兑额度不超过8000万元的议案</w:t>
                </w:r>
              </w:p>
              <w:p w14:paraId="4CC60FD1" w14:textId="77777777" w:rsidR="00371678" w:rsidRDefault="00371678" w:rsidP="00371678">
                <w:r>
                  <w:t>4、审议关于公司2021年半年度募集资金存放与使用情况的专项报告的议案</w:t>
                </w:r>
              </w:p>
              <w:p w14:paraId="4137A89F" w14:textId="6559AD4D" w:rsidR="00371678" w:rsidRDefault="00371678" w:rsidP="00371678">
                <w:r>
                  <w:t>5、审议关于公司2021年半年度募集资金存放与使用情况专项审计报告的议案</w:t>
                </w:r>
              </w:p>
            </w:tc>
            <w:tc>
              <w:tcPr>
                <w:tcW w:w="850" w:type="dxa"/>
              </w:tcPr>
              <w:p w14:paraId="0F4CA844" w14:textId="65BAC8DD" w:rsidR="00371678" w:rsidRDefault="00371678" w:rsidP="00371678">
                <w:r w:rsidRPr="00C61F89">
                  <w:rPr>
                    <w:rFonts w:hint="eastAsia"/>
                  </w:rPr>
                  <w:t>同意</w:t>
                </w:r>
              </w:p>
            </w:tc>
            <w:tc>
              <w:tcPr>
                <w:tcW w:w="890" w:type="dxa"/>
              </w:tcPr>
              <w:p w14:paraId="0ADFFDA4" w14:textId="53001846" w:rsidR="00371678" w:rsidRDefault="00371678" w:rsidP="00371678">
                <w:r w:rsidRPr="00414B86">
                  <w:rPr>
                    <w:rFonts w:hint="eastAsia"/>
                  </w:rPr>
                  <w:t>无</w:t>
                </w:r>
              </w:p>
            </w:tc>
          </w:tr>
          <w:tr w:rsidR="00371678" w14:paraId="0D5F5CBB" w14:textId="77777777" w:rsidTr="00FA5387">
            <w:tc>
              <w:tcPr>
                <w:tcW w:w="1271" w:type="dxa"/>
              </w:tcPr>
              <w:p w14:paraId="2B6B5384" w14:textId="79EAD61D" w:rsidR="00371678" w:rsidRDefault="00371678" w:rsidP="00371678">
                <w:r w:rsidRPr="00B82466">
                  <w:t>2021年</w:t>
                </w:r>
                <w:r>
                  <w:rPr>
                    <w:rFonts w:hint="eastAsia"/>
                  </w:rPr>
                  <w:t>9月2日</w:t>
                </w:r>
              </w:p>
            </w:tc>
            <w:tc>
              <w:tcPr>
                <w:tcW w:w="5812" w:type="dxa"/>
              </w:tcPr>
              <w:p w14:paraId="4096B1D1" w14:textId="77777777" w:rsidR="00371678" w:rsidRDefault="00371678" w:rsidP="00371678">
                <w:r>
                  <w:t>1、审议关于公司2021年A</w:t>
                </w:r>
                <w:proofErr w:type="gramStart"/>
                <w:r>
                  <w:t>股半年报</w:t>
                </w:r>
                <w:proofErr w:type="gramEnd"/>
                <w:r>
                  <w:t>全文及摘要、H股业绩公告的议案</w:t>
                </w:r>
              </w:p>
              <w:p w14:paraId="70307132" w14:textId="77777777" w:rsidR="00371678" w:rsidRDefault="00371678" w:rsidP="00371678">
                <w:r>
                  <w:t>2、审议公司2021年半年度计提减值准备的议案；（汇报人</w:t>
                </w:r>
              </w:p>
              <w:p w14:paraId="0D7375F1" w14:textId="77777777" w:rsidR="00371678" w:rsidRDefault="00371678" w:rsidP="00371678">
                <w:r>
                  <w:t>3、审议关于北京天海下属天津天海向浦发银行通过抵押方式取得银行授信和分批办理银行承兑额度不超过8000万元的议案</w:t>
                </w:r>
              </w:p>
              <w:p w14:paraId="21804BE2" w14:textId="77777777" w:rsidR="00371678" w:rsidRDefault="00371678" w:rsidP="00371678">
                <w:r>
                  <w:t>4、审议关于公司2021年半年度募集资金存放与使用情况的专项报告的议案</w:t>
                </w:r>
              </w:p>
              <w:p w14:paraId="4F6FC7BE" w14:textId="51EBF2D2" w:rsidR="00371678" w:rsidRDefault="00371678" w:rsidP="00371678">
                <w:r>
                  <w:t>5、审议关于公司2021年半年度募集资金存放与使用情况专项审计报告的议案</w:t>
                </w:r>
              </w:p>
            </w:tc>
            <w:tc>
              <w:tcPr>
                <w:tcW w:w="850" w:type="dxa"/>
              </w:tcPr>
              <w:p w14:paraId="0E4EA73B" w14:textId="49B8BD32" w:rsidR="00371678" w:rsidRDefault="00371678" w:rsidP="00371678">
                <w:r w:rsidRPr="00C61F89">
                  <w:rPr>
                    <w:rFonts w:hint="eastAsia"/>
                  </w:rPr>
                  <w:t>同意</w:t>
                </w:r>
              </w:p>
            </w:tc>
            <w:tc>
              <w:tcPr>
                <w:tcW w:w="890" w:type="dxa"/>
              </w:tcPr>
              <w:p w14:paraId="7A7248CA" w14:textId="45B02A78" w:rsidR="00371678" w:rsidRDefault="00371678" w:rsidP="00371678">
                <w:r w:rsidRPr="00414B86">
                  <w:rPr>
                    <w:rFonts w:hint="eastAsia"/>
                  </w:rPr>
                  <w:t>无</w:t>
                </w:r>
              </w:p>
            </w:tc>
          </w:tr>
          <w:tr w:rsidR="00371678" w14:paraId="508371A9" w14:textId="77777777" w:rsidTr="00FA5387">
            <w:tc>
              <w:tcPr>
                <w:tcW w:w="1271" w:type="dxa"/>
              </w:tcPr>
              <w:p w14:paraId="1E75226A" w14:textId="3B41C98F" w:rsidR="00371678" w:rsidRDefault="00371678" w:rsidP="00371678">
                <w:r w:rsidRPr="00B82466">
                  <w:t>2021年</w:t>
                </w:r>
                <w:r>
                  <w:rPr>
                    <w:rFonts w:hint="eastAsia"/>
                  </w:rPr>
                  <w:t>9月1</w:t>
                </w:r>
                <w:r>
                  <w:t>4</w:t>
                </w:r>
                <w:r>
                  <w:rPr>
                    <w:rFonts w:hint="eastAsia"/>
                  </w:rPr>
                  <w:t>日</w:t>
                </w:r>
              </w:p>
            </w:tc>
            <w:tc>
              <w:tcPr>
                <w:tcW w:w="5812" w:type="dxa"/>
              </w:tcPr>
              <w:p w14:paraId="6D4F411F" w14:textId="0241943D" w:rsidR="00371678" w:rsidRPr="00C02B05" w:rsidRDefault="00371678" w:rsidP="00371678">
                <w:pPr>
                  <w:rPr>
                    <w:rFonts w:asciiTheme="minorEastAsia" w:eastAsiaTheme="minorEastAsia" w:hAnsiTheme="minorEastAsia" w:cs="Arial"/>
                    <w:szCs w:val="21"/>
                  </w:rPr>
                </w:pPr>
                <w:r w:rsidRPr="00C02B05">
                  <w:rPr>
                    <w:rFonts w:asciiTheme="minorEastAsia" w:eastAsiaTheme="minorEastAsia" w:hAnsiTheme="minorEastAsia" w:cs="Arial"/>
                    <w:szCs w:val="21"/>
                  </w:rPr>
                  <w:t>1</w:t>
                </w:r>
                <w:r>
                  <w:rPr>
                    <w:rFonts w:asciiTheme="minorEastAsia" w:eastAsiaTheme="minorEastAsia" w:hAnsiTheme="minorEastAsia" w:cs="Arial" w:hint="eastAsia"/>
                    <w:szCs w:val="21"/>
                  </w:rPr>
                  <w:t>、</w:t>
                </w:r>
                <w:r w:rsidRPr="00C02B05">
                  <w:rPr>
                    <w:rFonts w:asciiTheme="minorEastAsia" w:eastAsiaTheme="minorEastAsia" w:hAnsiTheme="minorEastAsia" w:cs="Arial"/>
                    <w:szCs w:val="21"/>
                  </w:rPr>
                  <w:t>关于与内控审计机构沟通2020年度内控审计报告审计工作计划的事项</w:t>
                </w:r>
              </w:p>
              <w:p w14:paraId="0EB603FE" w14:textId="4B558C92" w:rsidR="00371678" w:rsidRPr="00371678" w:rsidRDefault="00371678" w:rsidP="00371678">
                <w:pPr>
                  <w:rPr>
                    <w:rFonts w:asciiTheme="minorEastAsia" w:eastAsiaTheme="minorEastAsia" w:hAnsiTheme="minorEastAsia" w:cs="Arial"/>
                    <w:szCs w:val="21"/>
                  </w:rPr>
                </w:pPr>
                <w:r w:rsidRPr="00C02B05">
                  <w:rPr>
                    <w:rFonts w:asciiTheme="minorEastAsia" w:eastAsiaTheme="minorEastAsia" w:hAnsiTheme="minorEastAsia" w:cs="Arial"/>
                    <w:szCs w:val="21"/>
                  </w:rPr>
                  <w:t>2</w:t>
                </w:r>
                <w:r>
                  <w:rPr>
                    <w:rFonts w:asciiTheme="minorEastAsia" w:eastAsiaTheme="minorEastAsia" w:hAnsiTheme="minorEastAsia" w:cs="Arial" w:hint="eastAsia"/>
                    <w:szCs w:val="21"/>
                  </w:rPr>
                  <w:t>、</w:t>
                </w:r>
                <w:r w:rsidRPr="00C02B05">
                  <w:rPr>
                    <w:rFonts w:asciiTheme="minorEastAsia" w:eastAsiaTheme="minorEastAsia" w:hAnsiTheme="minorEastAsia" w:cs="Arial"/>
                    <w:szCs w:val="21"/>
                  </w:rPr>
                  <w:t>关于</w:t>
                </w:r>
                <w:proofErr w:type="gramStart"/>
                <w:r w:rsidRPr="00C02B05">
                  <w:rPr>
                    <w:rFonts w:asciiTheme="minorEastAsia" w:eastAsiaTheme="minorEastAsia" w:hAnsiTheme="minorEastAsia" w:cs="Arial"/>
                    <w:szCs w:val="21"/>
                  </w:rPr>
                  <w:t>与财报审计</w:t>
                </w:r>
                <w:proofErr w:type="gramEnd"/>
                <w:r w:rsidRPr="00C02B05">
                  <w:rPr>
                    <w:rFonts w:asciiTheme="minorEastAsia" w:eastAsiaTheme="minorEastAsia" w:hAnsiTheme="minorEastAsia" w:cs="Arial"/>
                    <w:szCs w:val="21"/>
                  </w:rPr>
                  <w:t>机构沟通2020年度财务报告审计工作计划的事项。</w:t>
                </w:r>
              </w:p>
            </w:tc>
            <w:tc>
              <w:tcPr>
                <w:tcW w:w="850" w:type="dxa"/>
              </w:tcPr>
              <w:p w14:paraId="77C3E5B0" w14:textId="4F3F0B1E" w:rsidR="00371678" w:rsidRDefault="00371678" w:rsidP="00371678">
                <w:r w:rsidRPr="00C61F89">
                  <w:rPr>
                    <w:rFonts w:hint="eastAsia"/>
                  </w:rPr>
                  <w:t>同意</w:t>
                </w:r>
              </w:p>
            </w:tc>
            <w:tc>
              <w:tcPr>
                <w:tcW w:w="890" w:type="dxa"/>
              </w:tcPr>
              <w:p w14:paraId="314F768B" w14:textId="125A0CCC" w:rsidR="00371678" w:rsidRDefault="00371678" w:rsidP="00371678">
                <w:r w:rsidRPr="00414B86">
                  <w:rPr>
                    <w:rFonts w:hint="eastAsia"/>
                  </w:rPr>
                  <w:t>无</w:t>
                </w:r>
              </w:p>
            </w:tc>
          </w:tr>
          <w:tr w:rsidR="00371678" w14:paraId="0C72FDEF" w14:textId="77777777" w:rsidTr="00FA5387">
            <w:tc>
              <w:tcPr>
                <w:tcW w:w="1271" w:type="dxa"/>
              </w:tcPr>
              <w:p w14:paraId="5DAC3EF4" w14:textId="696B24D4" w:rsidR="00371678" w:rsidRDefault="00371678" w:rsidP="00371678">
                <w:r w:rsidRPr="00B82466">
                  <w:t>2021年</w:t>
                </w:r>
                <w:r>
                  <w:rPr>
                    <w:rFonts w:hint="eastAsia"/>
                  </w:rPr>
                  <w:t>1</w:t>
                </w:r>
                <w:r>
                  <w:t>0</w:t>
                </w:r>
                <w:r>
                  <w:rPr>
                    <w:rFonts w:hint="eastAsia"/>
                  </w:rPr>
                  <w:t>月2</w:t>
                </w:r>
                <w:r>
                  <w:t>6</w:t>
                </w:r>
                <w:r>
                  <w:rPr>
                    <w:rFonts w:hint="eastAsia"/>
                  </w:rPr>
                  <w:t>日</w:t>
                </w:r>
              </w:p>
            </w:tc>
            <w:tc>
              <w:tcPr>
                <w:tcW w:w="5812" w:type="dxa"/>
              </w:tcPr>
              <w:p w14:paraId="5CC3917F" w14:textId="77777777" w:rsidR="00371678" w:rsidRPr="00C02B05" w:rsidRDefault="00371678" w:rsidP="00371678">
                <w:pPr>
                  <w:rPr>
                    <w:rFonts w:asciiTheme="minorEastAsia" w:eastAsiaTheme="minorEastAsia" w:hAnsiTheme="minorEastAsia" w:cs="Arial"/>
                    <w:szCs w:val="21"/>
                  </w:rPr>
                </w:pPr>
                <w:r w:rsidRPr="00C02B05">
                  <w:rPr>
                    <w:rFonts w:asciiTheme="minorEastAsia" w:eastAsiaTheme="minorEastAsia" w:hAnsiTheme="minorEastAsia" w:cs="Arial"/>
                    <w:szCs w:val="21"/>
                  </w:rPr>
                  <w:t>1.关于与内控审计机构沟通2020年度内控审计报告审计工作计划的事项</w:t>
                </w:r>
              </w:p>
              <w:p w14:paraId="55B196EB" w14:textId="77777777" w:rsidR="00371678" w:rsidRPr="00C02B05" w:rsidRDefault="00371678" w:rsidP="00371678">
                <w:pPr>
                  <w:rPr>
                    <w:rFonts w:asciiTheme="minorEastAsia" w:eastAsiaTheme="minorEastAsia" w:hAnsiTheme="minorEastAsia" w:cs="Arial"/>
                    <w:szCs w:val="21"/>
                  </w:rPr>
                </w:pPr>
                <w:r w:rsidRPr="00C02B05">
                  <w:rPr>
                    <w:rFonts w:asciiTheme="minorEastAsia" w:eastAsiaTheme="minorEastAsia" w:hAnsiTheme="minorEastAsia" w:cs="Arial"/>
                    <w:szCs w:val="21"/>
                  </w:rPr>
                  <w:lastRenderedPageBreak/>
                  <w:t>2.关于</w:t>
                </w:r>
                <w:proofErr w:type="gramStart"/>
                <w:r w:rsidRPr="00C02B05">
                  <w:rPr>
                    <w:rFonts w:asciiTheme="minorEastAsia" w:eastAsiaTheme="minorEastAsia" w:hAnsiTheme="minorEastAsia" w:cs="Arial"/>
                    <w:szCs w:val="21"/>
                  </w:rPr>
                  <w:t>与财报审计</w:t>
                </w:r>
                <w:proofErr w:type="gramEnd"/>
                <w:r w:rsidRPr="00C02B05">
                  <w:rPr>
                    <w:rFonts w:asciiTheme="minorEastAsia" w:eastAsiaTheme="minorEastAsia" w:hAnsiTheme="minorEastAsia" w:cs="Arial"/>
                    <w:szCs w:val="21"/>
                  </w:rPr>
                  <w:t>机构沟通2020年度财务报告审计工作计划的事项。</w:t>
                </w:r>
              </w:p>
              <w:p w14:paraId="33F7F952" w14:textId="77777777" w:rsidR="00371678" w:rsidRDefault="00371678" w:rsidP="00371678"/>
            </w:tc>
            <w:tc>
              <w:tcPr>
                <w:tcW w:w="850" w:type="dxa"/>
              </w:tcPr>
              <w:p w14:paraId="4B24A118" w14:textId="409A6394" w:rsidR="00371678" w:rsidRDefault="00371678" w:rsidP="00371678">
                <w:r w:rsidRPr="00C61F89">
                  <w:rPr>
                    <w:rFonts w:hint="eastAsia"/>
                  </w:rPr>
                  <w:lastRenderedPageBreak/>
                  <w:t>同意</w:t>
                </w:r>
              </w:p>
            </w:tc>
            <w:tc>
              <w:tcPr>
                <w:tcW w:w="890" w:type="dxa"/>
              </w:tcPr>
              <w:p w14:paraId="5744FB8C" w14:textId="23A9A15D" w:rsidR="00371678" w:rsidRDefault="00371678" w:rsidP="00371678">
                <w:r w:rsidRPr="00414B86">
                  <w:rPr>
                    <w:rFonts w:hint="eastAsia"/>
                  </w:rPr>
                  <w:t>无</w:t>
                </w:r>
              </w:p>
            </w:tc>
          </w:tr>
          <w:tr w:rsidR="00371678" w14:paraId="0A75B5ED" w14:textId="77777777" w:rsidTr="00FA5387">
            <w:tc>
              <w:tcPr>
                <w:tcW w:w="1271" w:type="dxa"/>
              </w:tcPr>
              <w:p w14:paraId="328465A9" w14:textId="4259F050" w:rsidR="00371678" w:rsidRDefault="00371678" w:rsidP="00371678">
                <w:r w:rsidRPr="00B82466">
                  <w:t>2021年</w:t>
                </w:r>
                <w:r>
                  <w:rPr>
                    <w:rFonts w:hint="eastAsia"/>
                  </w:rPr>
                  <w:t>1</w:t>
                </w:r>
                <w:r>
                  <w:t>1</w:t>
                </w:r>
                <w:r>
                  <w:rPr>
                    <w:rFonts w:hint="eastAsia"/>
                  </w:rPr>
                  <w:t>月2</w:t>
                </w:r>
                <w:r>
                  <w:t>2</w:t>
                </w:r>
                <w:r>
                  <w:rPr>
                    <w:rFonts w:hint="eastAsia"/>
                  </w:rPr>
                  <w:t>日</w:t>
                </w:r>
              </w:p>
            </w:tc>
            <w:tc>
              <w:tcPr>
                <w:tcW w:w="5812" w:type="dxa"/>
              </w:tcPr>
              <w:p w14:paraId="62C8DD66" w14:textId="77777777" w:rsidR="00371678" w:rsidRDefault="00371678" w:rsidP="00371678">
                <w:r>
                  <w:t>1. 审议《关于公司符合发行股份及支付现金购买资产并募集配套资金条件的议案》</w:t>
                </w:r>
              </w:p>
              <w:p w14:paraId="4EE28BE3" w14:textId="77777777" w:rsidR="00371678" w:rsidRDefault="00371678" w:rsidP="00371678">
                <w:r>
                  <w:t xml:space="preserve">2. </w:t>
                </w:r>
                <w:proofErr w:type="gramStart"/>
                <w:r>
                  <w:t>逐项审议</w:t>
                </w:r>
                <w:proofErr w:type="gramEnd"/>
                <w:r>
                  <w:t>《关于调整公司本次发行股份及支付现金购买资产交易方案的议案》</w:t>
                </w:r>
              </w:p>
              <w:p w14:paraId="641D6AA4" w14:textId="77777777" w:rsidR="00371678" w:rsidRDefault="00371678" w:rsidP="00371678">
                <w:r>
                  <w:t>3. 审议《关于本次交易方案调整不构成重组方案重大调整的议案》</w:t>
                </w:r>
              </w:p>
              <w:p w14:paraId="5790F3FD" w14:textId="77777777" w:rsidR="00371678" w:rsidRDefault="00371678" w:rsidP="00371678">
                <w:r>
                  <w:t>4. 审议《关于&lt;北京京城机电股份有限公司发行股份及支付现金购买资产并募集配套资金报告书（草案）（修订稿）&gt;及其摘要的议案》</w:t>
                </w:r>
              </w:p>
              <w:p w14:paraId="6EED05A7" w14:textId="77777777" w:rsidR="00371678" w:rsidRDefault="00371678" w:rsidP="00371678">
                <w:r>
                  <w:t>5. 审议《关于签订附条件生效的&lt;发行股份及支付现金购买资产协议之补充协议（二）&gt;及&lt;业绩补偿协议之补充协议（二）&gt;的议案》</w:t>
                </w:r>
              </w:p>
              <w:p w14:paraId="15FEC238" w14:textId="77777777" w:rsidR="00371678" w:rsidRDefault="00371678" w:rsidP="00371678">
                <w:r>
                  <w:t>6. 审议《关于批准本次交易有关审计报告、备考审阅报告的议案》</w:t>
                </w:r>
              </w:p>
              <w:p w14:paraId="696D9D35" w14:textId="77777777" w:rsidR="00371678" w:rsidRDefault="00371678" w:rsidP="00371678">
                <w:r>
                  <w:t>7. 审议《北京京城机电股份有限公司关于&lt;中国证监会行政许可项目审查一次反馈意见通知书&gt;之反馈意见回复的议案》</w:t>
                </w:r>
              </w:p>
              <w:p w14:paraId="1C3CC1D7" w14:textId="2D34E34E" w:rsidR="00371678" w:rsidRDefault="00371678" w:rsidP="00371678">
                <w:r>
                  <w:t>8. 审议《关于本次交易履行法定程序完备性、合规性及提交法律文 件的有效性的说明的议案》</w:t>
                </w:r>
              </w:p>
            </w:tc>
            <w:tc>
              <w:tcPr>
                <w:tcW w:w="850" w:type="dxa"/>
              </w:tcPr>
              <w:p w14:paraId="61E5067B" w14:textId="7DEAEAE5" w:rsidR="00371678" w:rsidRDefault="00371678" w:rsidP="00371678">
                <w:r w:rsidRPr="00C61F89">
                  <w:rPr>
                    <w:rFonts w:hint="eastAsia"/>
                  </w:rPr>
                  <w:t>同意</w:t>
                </w:r>
              </w:p>
            </w:tc>
            <w:tc>
              <w:tcPr>
                <w:tcW w:w="890" w:type="dxa"/>
              </w:tcPr>
              <w:p w14:paraId="2A36916C" w14:textId="3DA0298D" w:rsidR="00371678" w:rsidRDefault="00371678" w:rsidP="00371678">
                <w:r w:rsidRPr="00414B86">
                  <w:rPr>
                    <w:rFonts w:hint="eastAsia"/>
                  </w:rPr>
                  <w:t>无</w:t>
                </w:r>
              </w:p>
            </w:tc>
          </w:tr>
          <w:tr w:rsidR="00371678" w14:paraId="0128F2DC" w14:textId="77777777" w:rsidTr="00FA5387">
            <w:tc>
              <w:tcPr>
                <w:tcW w:w="1271" w:type="dxa"/>
              </w:tcPr>
              <w:p w14:paraId="60D108D5" w14:textId="38D11988" w:rsidR="00371678" w:rsidRDefault="00371678" w:rsidP="00371678">
                <w:r w:rsidRPr="00B82466">
                  <w:t>2021年</w:t>
                </w:r>
                <w:r>
                  <w:rPr>
                    <w:rFonts w:hint="eastAsia"/>
                  </w:rPr>
                  <w:t>1</w:t>
                </w:r>
                <w:r>
                  <w:t>2</w:t>
                </w:r>
                <w:r>
                  <w:rPr>
                    <w:rFonts w:hint="eastAsia"/>
                  </w:rPr>
                  <w:t>月2</w:t>
                </w:r>
                <w:r>
                  <w:t>8</w:t>
                </w:r>
                <w:r>
                  <w:rPr>
                    <w:rFonts w:hint="eastAsia"/>
                  </w:rPr>
                  <w:t>日</w:t>
                </w:r>
              </w:p>
            </w:tc>
            <w:tc>
              <w:tcPr>
                <w:tcW w:w="5812" w:type="dxa"/>
              </w:tcPr>
              <w:p w14:paraId="474BED60" w14:textId="77777777" w:rsidR="00371678" w:rsidRDefault="00371678" w:rsidP="00371678">
                <w:r>
                  <w:t>1.审阅2021年度内控审计报告预审阶段审计工作情况</w:t>
                </w:r>
              </w:p>
              <w:p w14:paraId="4E4CB503" w14:textId="46DE4DB2" w:rsidR="00371678" w:rsidRDefault="00371678" w:rsidP="00371678">
                <w:r>
                  <w:t>2.审阅2021年度财务报告预审阶段审计工作情况</w:t>
                </w:r>
              </w:p>
            </w:tc>
            <w:tc>
              <w:tcPr>
                <w:tcW w:w="850" w:type="dxa"/>
              </w:tcPr>
              <w:p w14:paraId="6FC90190" w14:textId="384253FE" w:rsidR="00371678" w:rsidRDefault="00371678" w:rsidP="00371678">
                <w:r w:rsidRPr="00C61F89">
                  <w:rPr>
                    <w:rFonts w:hint="eastAsia"/>
                  </w:rPr>
                  <w:t>同意</w:t>
                </w:r>
              </w:p>
            </w:tc>
            <w:tc>
              <w:tcPr>
                <w:tcW w:w="890" w:type="dxa"/>
              </w:tcPr>
              <w:p w14:paraId="0D4DEA7A" w14:textId="4466EBFA" w:rsidR="00371678" w:rsidRDefault="00371678" w:rsidP="00371678">
                <w:r w:rsidRPr="00414B86">
                  <w:rPr>
                    <w:rFonts w:hint="eastAsia"/>
                  </w:rPr>
                  <w:t>无</w:t>
                </w:r>
              </w:p>
            </w:tc>
          </w:tr>
          <w:bookmarkEnd w:id="60"/>
        </w:tbl>
        <w:p w14:paraId="1AF99FAA" w14:textId="75F11B2E" w:rsidR="00FA5387" w:rsidRDefault="00FA5387"/>
        <w:p w14:paraId="3DACB6D6" w14:textId="7C023ADA" w:rsidR="00FA5387" w:rsidRPr="00371678" w:rsidRDefault="00371678">
          <w:pPr>
            <w:rPr>
              <w:b/>
              <w:bCs/>
            </w:rPr>
          </w:pPr>
          <w:r w:rsidRPr="00371678">
            <w:rPr>
              <w:rFonts w:hint="eastAsia"/>
              <w:b/>
              <w:bCs/>
            </w:rPr>
            <w:t>报告期内</w:t>
          </w:r>
          <w:r w:rsidR="00DB6831">
            <w:rPr>
              <w:rFonts w:hint="eastAsia"/>
              <w:b/>
              <w:bCs/>
            </w:rPr>
            <w:t>提名</w:t>
          </w:r>
          <w:r w:rsidRPr="00371678">
            <w:rPr>
              <w:rFonts w:hint="eastAsia"/>
              <w:b/>
              <w:bCs/>
            </w:rPr>
            <w:t>委员会召开</w:t>
          </w:r>
          <w:r w:rsidR="00752512">
            <w:rPr>
              <w:rFonts w:hint="eastAsia"/>
              <w:b/>
              <w:bCs/>
            </w:rPr>
            <w:t>2</w:t>
          </w:r>
          <w:r w:rsidRPr="00371678">
            <w:rPr>
              <w:rFonts w:hint="eastAsia"/>
              <w:b/>
              <w:bCs/>
            </w:rPr>
            <w:t>次会议</w:t>
          </w:r>
        </w:p>
        <w:tbl>
          <w:tblPr>
            <w:tblStyle w:val="a7"/>
            <w:tblW w:w="0" w:type="auto"/>
            <w:tblLook w:val="04A0" w:firstRow="1" w:lastRow="0" w:firstColumn="1" w:lastColumn="0" w:noHBand="0" w:noVBand="1"/>
          </w:tblPr>
          <w:tblGrid>
            <w:gridCol w:w="1271"/>
            <w:gridCol w:w="5812"/>
            <w:gridCol w:w="850"/>
            <w:gridCol w:w="890"/>
          </w:tblGrid>
          <w:tr w:rsidR="00FA5387" w14:paraId="40F59108" w14:textId="77777777" w:rsidTr="000B0877">
            <w:tc>
              <w:tcPr>
                <w:tcW w:w="1271" w:type="dxa"/>
              </w:tcPr>
              <w:p w14:paraId="282C83A8" w14:textId="77777777" w:rsidR="00FA5387" w:rsidRDefault="00FA5387" w:rsidP="000B0877">
                <w:r>
                  <w:t>召开日期</w:t>
                </w:r>
              </w:p>
            </w:tc>
            <w:tc>
              <w:tcPr>
                <w:tcW w:w="5812" w:type="dxa"/>
              </w:tcPr>
              <w:p w14:paraId="4EC39507" w14:textId="77777777" w:rsidR="00FA5387" w:rsidRDefault="00FA5387" w:rsidP="000B0877">
                <w:r>
                  <w:t>会议内容</w:t>
                </w:r>
              </w:p>
            </w:tc>
            <w:tc>
              <w:tcPr>
                <w:tcW w:w="850" w:type="dxa"/>
              </w:tcPr>
              <w:p w14:paraId="403914F2" w14:textId="77777777" w:rsidR="00FA5387" w:rsidRDefault="00FA5387" w:rsidP="000B0877">
                <w:r>
                  <w:t>重要意见和建议</w:t>
                </w:r>
              </w:p>
            </w:tc>
            <w:tc>
              <w:tcPr>
                <w:tcW w:w="890" w:type="dxa"/>
              </w:tcPr>
              <w:p w14:paraId="68E554DD" w14:textId="77777777" w:rsidR="00FA5387" w:rsidRDefault="00FA5387" w:rsidP="000B0877">
                <w:r>
                  <w:t>其他履行职责情况</w:t>
                </w:r>
              </w:p>
            </w:tc>
          </w:tr>
          <w:tr w:rsidR="00FA5387" w14:paraId="2CFD2966" w14:textId="77777777" w:rsidTr="000B0877">
            <w:tc>
              <w:tcPr>
                <w:tcW w:w="1271" w:type="dxa"/>
              </w:tcPr>
              <w:p w14:paraId="27C9A537" w14:textId="3EC5A592" w:rsidR="00FA5387" w:rsidRDefault="00DB6831" w:rsidP="000B0877">
                <w:r w:rsidRPr="00DB6831">
                  <w:t>2021年10月2</w:t>
                </w:r>
                <w:r>
                  <w:t>7</w:t>
                </w:r>
                <w:r w:rsidRPr="00DB6831">
                  <w:t>日</w:t>
                </w:r>
              </w:p>
            </w:tc>
            <w:tc>
              <w:tcPr>
                <w:tcW w:w="5812" w:type="dxa"/>
              </w:tcPr>
              <w:p w14:paraId="557BCD47" w14:textId="77777777" w:rsidR="00DB6831" w:rsidRPr="008209A0" w:rsidRDefault="00DB6831" w:rsidP="00DB6831">
                <w:pPr>
                  <w:rPr>
                    <w:rFonts w:asciiTheme="minorEastAsia" w:eastAsiaTheme="minorEastAsia" w:hAnsiTheme="minorEastAsia" w:cs="Arial"/>
                    <w:szCs w:val="21"/>
                  </w:rPr>
                </w:pPr>
                <w:r w:rsidRPr="008209A0">
                  <w:rPr>
                    <w:rFonts w:asciiTheme="minorEastAsia" w:eastAsiaTheme="minorEastAsia" w:hAnsiTheme="minorEastAsia" w:cs="Arial"/>
                    <w:szCs w:val="21"/>
                  </w:rPr>
                  <w:t>1、审议关于提名满会勇先生为公司第十届董事的议案</w:t>
                </w:r>
              </w:p>
              <w:p w14:paraId="7DD4097E" w14:textId="2E3F1B8A" w:rsidR="00FA5387" w:rsidRPr="00DB6831" w:rsidRDefault="00DB6831" w:rsidP="000B0877">
                <w:pPr>
                  <w:rPr>
                    <w:rFonts w:asciiTheme="minorEastAsia" w:eastAsiaTheme="minorEastAsia" w:hAnsiTheme="minorEastAsia" w:cs="Arial"/>
                    <w:szCs w:val="21"/>
                  </w:rPr>
                </w:pPr>
                <w:r w:rsidRPr="008209A0">
                  <w:rPr>
                    <w:rFonts w:asciiTheme="minorEastAsia" w:eastAsiaTheme="minorEastAsia" w:hAnsiTheme="minorEastAsia" w:cs="Arial"/>
                    <w:szCs w:val="21"/>
                  </w:rPr>
                  <w:t>2、审议关于聘任冯永梅女士担任公司总会计师的议案</w:t>
                </w:r>
              </w:p>
            </w:tc>
            <w:tc>
              <w:tcPr>
                <w:tcW w:w="850" w:type="dxa"/>
              </w:tcPr>
              <w:p w14:paraId="4A7D10CC" w14:textId="0537A0A8" w:rsidR="00FA5387" w:rsidRDefault="00DB6831" w:rsidP="000B0877">
                <w:r>
                  <w:rPr>
                    <w:rFonts w:hint="eastAsia"/>
                  </w:rPr>
                  <w:t>同意</w:t>
                </w:r>
              </w:p>
            </w:tc>
            <w:tc>
              <w:tcPr>
                <w:tcW w:w="890" w:type="dxa"/>
              </w:tcPr>
              <w:p w14:paraId="3AFA3CD9" w14:textId="7DACF980" w:rsidR="00FA5387" w:rsidRDefault="00DB6831" w:rsidP="000B0877">
                <w:r>
                  <w:rPr>
                    <w:rFonts w:hint="eastAsia"/>
                  </w:rPr>
                  <w:t>无</w:t>
                </w:r>
              </w:p>
            </w:tc>
          </w:tr>
          <w:tr w:rsidR="00752512" w14:paraId="6D837660" w14:textId="77777777" w:rsidTr="000B0877">
            <w:tc>
              <w:tcPr>
                <w:tcW w:w="1271" w:type="dxa"/>
              </w:tcPr>
              <w:p w14:paraId="1A4EC3DF" w14:textId="413DD6C0" w:rsidR="00752512" w:rsidRPr="00DB6831" w:rsidRDefault="00752512" w:rsidP="000B0877">
                <w:r>
                  <w:rPr>
                    <w:rFonts w:hint="eastAsia"/>
                  </w:rPr>
                  <w:t>2</w:t>
                </w:r>
                <w:r>
                  <w:t>021</w:t>
                </w:r>
                <w:r>
                  <w:rPr>
                    <w:rFonts w:hint="eastAsia"/>
                  </w:rPr>
                  <w:t>年1</w:t>
                </w:r>
                <w:r>
                  <w:t>2</w:t>
                </w:r>
                <w:r>
                  <w:rPr>
                    <w:rFonts w:hint="eastAsia"/>
                  </w:rPr>
                  <w:t>月2</w:t>
                </w:r>
                <w:r>
                  <w:t>8</w:t>
                </w:r>
                <w:r>
                  <w:rPr>
                    <w:rFonts w:hint="eastAsia"/>
                  </w:rPr>
                  <w:t>日</w:t>
                </w:r>
              </w:p>
            </w:tc>
            <w:tc>
              <w:tcPr>
                <w:tcW w:w="5812" w:type="dxa"/>
              </w:tcPr>
              <w:p w14:paraId="5ABD0406" w14:textId="50BFC970" w:rsidR="00752512" w:rsidRPr="008209A0" w:rsidRDefault="00752512" w:rsidP="00DB6831">
                <w:pPr>
                  <w:rPr>
                    <w:rFonts w:asciiTheme="minorEastAsia" w:eastAsiaTheme="minorEastAsia" w:hAnsiTheme="minorEastAsia" w:cs="Arial"/>
                    <w:szCs w:val="21"/>
                  </w:rPr>
                </w:pPr>
                <w:r>
                  <w:rPr>
                    <w:rFonts w:asciiTheme="minorEastAsia" w:eastAsiaTheme="minorEastAsia" w:hAnsiTheme="minorEastAsia" w:cs="Arial" w:hint="eastAsia"/>
                    <w:szCs w:val="21"/>
                  </w:rPr>
                  <w:t>1、审议</w:t>
                </w:r>
                <w:r w:rsidR="006352FB">
                  <w:rPr>
                    <w:rFonts w:asciiTheme="minorEastAsia" w:eastAsiaTheme="minorEastAsia" w:hAnsiTheme="minorEastAsia" w:cs="Arial" w:hint="eastAsia"/>
                    <w:szCs w:val="21"/>
                  </w:rPr>
                  <w:t>董事会</w:t>
                </w:r>
                <w:r>
                  <w:rPr>
                    <w:rFonts w:asciiTheme="minorEastAsia" w:eastAsiaTheme="minorEastAsia" w:hAnsiTheme="minorEastAsia" w:cs="Arial" w:hint="eastAsia"/>
                    <w:szCs w:val="21"/>
                  </w:rPr>
                  <w:t>多元化政策</w:t>
                </w:r>
                <w:r w:rsidR="006352FB">
                  <w:rPr>
                    <w:rFonts w:asciiTheme="minorEastAsia" w:eastAsiaTheme="minorEastAsia" w:hAnsiTheme="minorEastAsia" w:cs="Arial" w:hint="eastAsia"/>
                    <w:szCs w:val="21"/>
                  </w:rPr>
                  <w:t>的议案</w:t>
                </w:r>
              </w:p>
            </w:tc>
            <w:tc>
              <w:tcPr>
                <w:tcW w:w="850" w:type="dxa"/>
              </w:tcPr>
              <w:p w14:paraId="205034FF" w14:textId="342CBA98" w:rsidR="00752512" w:rsidRDefault="008D6A31" w:rsidP="000B0877">
                <w:r>
                  <w:rPr>
                    <w:rFonts w:hint="eastAsia"/>
                  </w:rPr>
                  <w:t>同意</w:t>
                </w:r>
              </w:p>
            </w:tc>
            <w:tc>
              <w:tcPr>
                <w:tcW w:w="890" w:type="dxa"/>
              </w:tcPr>
              <w:p w14:paraId="400DD3CF" w14:textId="7AFD1089" w:rsidR="00752512" w:rsidRDefault="008D6A31" w:rsidP="000B0877">
                <w:r>
                  <w:rPr>
                    <w:rFonts w:hint="eastAsia"/>
                  </w:rPr>
                  <w:t>无</w:t>
                </w:r>
              </w:p>
            </w:tc>
          </w:tr>
        </w:tbl>
        <w:p w14:paraId="7BA69B75" w14:textId="77777777" w:rsidR="00FA5387" w:rsidRDefault="00FA5387"/>
        <w:p w14:paraId="42A5524C" w14:textId="052268F6" w:rsidR="00FA5387" w:rsidRPr="00DB6831" w:rsidRDefault="00DB6831">
          <w:pPr>
            <w:rPr>
              <w:b/>
              <w:bCs/>
            </w:rPr>
          </w:pPr>
          <w:r w:rsidRPr="00371678">
            <w:rPr>
              <w:rFonts w:hint="eastAsia"/>
              <w:b/>
              <w:bCs/>
            </w:rPr>
            <w:t>报告期内</w:t>
          </w:r>
          <w:r>
            <w:rPr>
              <w:rFonts w:hint="eastAsia"/>
              <w:b/>
              <w:bCs/>
            </w:rPr>
            <w:t>薪酬与考核</w:t>
          </w:r>
          <w:r w:rsidRPr="00371678">
            <w:rPr>
              <w:rFonts w:hint="eastAsia"/>
              <w:b/>
              <w:bCs/>
            </w:rPr>
            <w:t>委员会召开</w:t>
          </w:r>
          <w:r>
            <w:rPr>
              <w:b/>
              <w:bCs/>
            </w:rPr>
            <w:t>1</w:t>
          </w:r>
          <w:r w:rsidRPr="00371678">
            <w:rPr>
              <w:rFonts w:hint="eastAsia"/>
              <w:b/>
              <w:bCs/>
            </w:rPr>
            <w:t>次会议</w:t>
          </w:r>
        </w:p>
        <w:tbl>
          <w:tblPr>
            <w:tblStyle w:val="a7"/>
            <w:tblW w:w="0" w:type="auto"/>
            <w:tblLook w:val="04A0" w:firstRow="1" w:lastRow="0" w:firstColumn="1" w:lastColumn="0" w:noHBand="0" w:noVBand="1"/>
          </w:tblPr>
          <w:tblGrid>
            <w:gridCol w:w="1271"/>
            <w:gridCol w:w="5812"/>
            <w:gridCol w:w="850"/>
            <w:gridCol w:w="890"/>
          </w:tblGrid>
          <w:tr w:rsidR="00BF1D7D" w14:paraId="57A04A74" w14:textId="77777777" w:rsidTr="00B76496">
            <w:tc>
              <w:tcPr>
                <w:tcW w:w="1271" w:type="dxa"/>
              </w:tcPr>
              <w:p w14:paraId="3DD59C60" w14:textId="77777777" w:rsidR="00BF1D7D" w:rsidRDefault="00BF1D7D" w:rsidP="00B76496">
                <w:r>
                  <w:t>召开日期</w:t>
                </w:r>
              </w:p>
            </w:tc>
            <w:tc>
              <w:tcPr>
                <w:tcW w:w="5812" w:type="dxa"/>
              </w:tcPr>
              <w:p w14:paraId="46DCD53C" w14:textId="77777777" w:rsidR="00BF1D7D" w:rsidRDefault="00BF1D7D" w:rsidP="00B76496">
                <w:r>
                  <w:t>会议内容</w:t>
                </w:r>
              </w:p>
            </w:tc>
            <w:tc>
              <w:tcPr>
                <w:tcW w:w="850" w:type="dxa"/>
              </w:tcPr>
              <w:p w14:paraId="20ED27C7" w14:textId="77777777" w:rsidR="00BF1D7D" w:rsidRDefault="00BF1D7D" w:rsidP="00B76496">
                <w:r>
                  <w:t>重要意见和建议</w:t>
                </w:r>
              </w:p>
            </w:tc>
            <w:tc>
              <w:tcPr>
                <w:tcW w:w="890" w:type="dxa"/>
              </w:tcPr>
              <w:p w14:paraId="451BD3FC" w14:textId="77777777" w:rsidR="00BF1D7D" w:rsidRDefault="00BF1D7D" w:rsidP="00B76496">
                <w:r>
                  <w:t>其他履行职责情况</w:t>
                </w:r>
              </w:p>
            </w:tc>
          </w:tr>
          <w:tr w:rsidR="00BF1D7D" w14:paraId="35992414" w14:textId="77777777" w:rsidTr="00B76496">
            <w:tc>
              <w:tcPr>
                <w:tcW w:w="1271" w:type="dxa"/>
              </w:tcPr>
              <w:p w14:paraId="3B553129" w14:textId="77777777" w:rsidR="00BF1D7D" w:rsidRDefault="00BF1D7D" w:rsidP="00B76496">
                <w:r>
                  <w:rPr>
                    <w:rFonts w:hint="eastAsia"/>
                  </w:rPr>
                  <w:t>2</w:t>
                </w:r>
                <w:r>
                  <w:t>021</w:t>
                </w:r>
                <w:r>
                  <w:rPr>
                    <w:rFonts w:hint="eastAsia"/>
                  </w:rPr>
                  <w:t>年2月8日</w:t>
                </w:r>
              </w:p>
            </w:tc>
            <w:tc>
              <w:tcPr>
                <w:tcW w:w="5812" w:type="dxa"/>
              </w:tcPr>
              <w:p w14:paraId="4E4BD6BF" w14:textId="77777777" w:rsidR="00BF1D7D" w:rsidRDefault="00BF1D7D" w:rsidP="00B76496">
                <w:r w:rsidRPr="00DB6831">
                  <w:rPr>
                    <w:rFonts w:hint="eastAsia"/>
                  </w:rPr>
                  <w:t>审议公司</w:t>
                </w:r>
                <w:r w:rsidRPr="00DB6831">
                  <w:t>2020年高级管理人员薪酬与绩效考核结果的议案</w:t>
                </w:r>
              </w:p>
            </w:tc>
            <w:tc>
              <w:tcPr>
                <w:tcW w:w="850" w:type="dxa"/>
              </w:tcPr>
              <w:p w14:paraId="4E7A49F5" w14:textId="77777777" w:rsidR="00BF1D7D" w:rsidRDefault="00BF1D7D" w:rsidP="00B76496">
                <w:r>
                  <w:t>同意</w:t>
                </w:r>
              </w:p>
            </w:tc>
            <w:tc>
              <w:tcPr>
                <w:tcW w:w="890" w:type="dxa"/>
              </w:tcPr>
              <w:p w14:paraId="44741D69" w14:textId="77777777" w:rsidR="00BF1D7D" w:rsidRDefault="00BF1D7D" w:rsidP="00B76496">
                <w:r>
                  <w:t>无</w:t>
                </w:r>
              </w:p>
            </w:tc>
          </w:tr>
          <w:tr w:rsidR="00BF1D7D" w14:paraId="6B62D95B" w14:textId="77777777" w:rsidTr="00B76496">
            <w:tc>
              <w:tcPr>
                <w:tcW w:w="1271" w:type="dxa"/>
              </w:tcPr>
              <w:p w14:paraId="4F09F26D" w14:textId="77777777" w:rsidR="00BF1D7D" w:rsidRDefault="00BF1D7D" w:rsidP="00B76496">
                <w:r>
                  <w:rPr>
                    <w:rFonts w:hint="eastAsia"/>
                  </w:rPr>
                  <w:t>2</w:t>
                </w:r>
                <w:r>
                  <w:t>021</w:t>
                </w:r>
                <w:r>
                  <w:rPr>
                    <w:rFonts w:hint="eastAsia"/>
                  </w:rPr>
                  <w:t>年3月1</w:t>
                </w:r>
                <w:r>
                  <w:t>6</w:t>
                </w:r>
                <w:r>
                  <w:rPr>
                    <w:rFonts w:hint="eastAsia"/>
                  </w:rPr>
                  <w:t>日</w:t>
                </w:r>
              </w:p>
            </w:tc>
            <w:tc>
              <w:tcPr>
                <w:tcW w:w="5812" w:type="dxa"/>
              </w:tcPr>
              <w:p w14:paraId="4BA60D4C" w14:textId="77777777" w:rsidR="00BF1D7D" w:rsidRDefault="00BF1D7D" w:rsidP="00BF1D7D">
                <w:pPr>
                  <w:pStyle w:val="ac"/>
                  <w:numPr>
                    <w:ilvl w:val="0"/>
                    <w:numId w:val="160"/>
                  </w:numPr>
                  <w:ind w:firstLineChars="0"/>
                </w:pPr>
                <w:r w:rsidRPr="00DB6831">
                  <w:t>审议公司高级管理人员基本年薪和岗位系数的议案</w:t>
                </w:r>
              </w:p>
              <w:p w14:paraId="3C590450" w14:textId="77777777" w:rsidR="00BF1D7D" w:rsidRDefault="00BF1D7D" w:rsidP="00BF1D7D">
                <w:pPr>
                  <w:pStyle w:val="ac"/>
                  <w:numPr>
                    <w:ilvl w:val="0"/>
                    <w:numId w:val="160"/>
                  </w:numPr>
                  <w:ind w:firstLineChars="0"/>
                </w:pPr>
                <w:r w:rsidRPr="00DB6831">
                  <w:t>审议公司</w:t>
                </w:r>
                <w:r w:rsidRPr="00DB6831">
                  <w:t>2021</w:t>
                </w:r>
                <w:r w:rsidRPr="00DB6831">
                  <w:t>年《高级管理人员绩效考核业绩合同》</w:t>
                </w:r>
              </w:p>
            </w:tc>
            <w:tc>
              <w:tcPr>
                <w:tcW w:w="850" w:type="dxa"/>
              </w:tcPr>
              <w:p w14:paraId="3E073386" w14:textId="77777777" w:rsidR="00BF1D7D" w:rsidRDefault="00BF1D7D" w:rsidP="00B76496">
                <w:r>
                  <w:t>同意</w:t>
                </w:r>
              </w:p>
            </w:tc>
            <w:tc>
              <w:tcPr>
                <w:tcW w:w="890" w:type="dxa"/>
              </w:tcPr>
              <w:p w14:paraId="355079F1" w14:textId="77777777" w:rsidR="00BF1D7D" w:rsidRDefault="00BF1D7D" w:rsidP="00B76496">
                <w:r>
                  <w:t>无</w:t>
                </w:r>
              </w:p>
            </w:tc>
          </w:tr>
        </w:tbl>
        <w:p w14:paraId="4A396AD9" w14:textId="77777777" w:rsidR="00BF1D7D" w:rsidRDefault="00BF1D7D"/>
        <w:p w14:paraId="7B7CA429" w14:textId="1E1924DB" w:rsidR="00FA57DB" w:rsidRDefault="00CE5305"/>
      </w:sdtContent>
    </w:sdt>
    <w:bookmarkEnd w:id="59" w:displacedByCustomXml="prev"/>
    <w:sdt>
      <w:sdtPr>
        <w:rPr>
          <w:rFonts w:ascii="宋体" w:hAnsi="宋体" w:cs="宋体" w:hint="eastAsia"/>
          <w:b/>
          <w:bCs/>
          <w:kern w:val="0"/>
          <w:szCs w:val="24"/>
        </w:rPr>
        <w:alias w:val="模块:存在异议事项的具体情况"/>
        <w:tag w:val="_SEC_400f0a7634114d80939ab87276db7db7"/>
        <w:id w:val="927934973"/>
        <w:lock w:val="sdtLocked"/>
        <w:placeholder>
          <w:docPart w:val="GBC22222222222222222222222222222"/>
        </w:placeholder>
      </w:sdtPr>
      <w:sdtEndPr>
        <w:rPr>
          <w:rFonts w:hint="default"/>
          <w:b w:val="0"/>
          <w:bCs w:val="0"/>
        </w:rPr>
      </w:sdtEndPr>
      <w:sdtContent>
        <w:p w14:paraId="77B2BC64" w14:textId="77777777" w:rsidR="00FA57DB" w:rsidRDefault="009E62E0" w:rsidP="00B832E3">
          <w:pPr>
            <w:pStyle w:val="ac"/>
            <w:numPr>
              <w:ilvl w:val="0"/>
              <w:numId w:val="47"/>
            </w:numPr>
            <w:ind w:firstLineChars="0"/>
            <w:rPr>
              <w:b/>
              <w:bCs/>
            </w:rPr>
          </w:pPr>
          <w:r>
            <w:rPr>
              <w:rFonts w:hint="eastAsia"/>
              <w:b/>
              <w:bCs/>
            </w:rPr>
            <w:t>存在异议事项的具体情况</w:t>
          </w:r>
        </w:p>
        <w:sdt>
          <w:sdtPr>
            <w:rPr>
              <w:rFonts w:hint="eastAsia"/>
              <w:szCs w:val="21"/>
            </w:rPr>
            <w:alias w:val="是否适用：董事会下设专门委员会在报告期内履行职责时所提出的重要意见和建议[双击切换]"/>
            <w:tag w:val="_GBC_f61de8443c9e4bc6b27047ea31f34f46"/>
            <w:id w:val="1838579634"/>
            <w:lock w:val="sdtLocked"/>
            <w:placeholder>
              <w:docPart w:val="GBC22222222222222222222222222222"/>
            </w:placeholder>
          </w:sdtPr>
          <w:sdtEndPr/>
          <w:sdtContent>
            <w:p w14:paraId="4E9369A3" w14:textId="7AE84541" w:rsidR="00FA57DB" w:rsidRDefault="009E62E0" w:rsidP="00601026">
              <w:pPr>
                <w:rPr>
                  <w:szCs w:val="21"/>
                </w:rPr>
              </w:pPr>
              <w:r>
                <w:rPr>
                  <w:szCs w:val="21"/>
                </w:rPr>
                <w:fldChar w:fldCharType="begin"/>
              </w:r>
              <w:r w:rsidR="00601026">
                <w:rPr>
                  <w:szCs w:val="21"/>
                </w:rPr>
                <w:instrText xml:space="preserve"> MACROBUTTON  SnrToggleCheckbox □适用  </w:instrText>
              </w:r>
              <w:r>
                <w:rPr>
                  <w:szCs w:val="21"/>
                </w:rPr>
                <w:fldChar w:fldCharType="end"/>
              </w:r>
              <w:r>
                <w:rPr>
                  <w:szCs w:val="21"/>
                </w:rPr>
                <w:fldChar w:fldCharType="begin"/>
              </w:r>
              <w:r w:rsidR="00601026">
                <w:rPr>
                  <w:szCs w:val="21"/>
                </w:rPr>
                <w:instrText xml:space="preserve"> MACROBUTTON  SnrToggleCheckbox √不适用 </w:instrText>
              </w:r>
              <w:r>
                <w:rPr>
                  <w:szCs w:val="21"/>
                </w:rPr>
                <w:fldChar w:fldCharType="end"/>
              </w:r>
            </w:p>
          </w:sdtContent>
        </w:sdt>
      </w:sdtContent>
    </w:sdt>
    <w:p w14:paraId="084873C6" w14:textId="77777777" w:rsidR="00FA57DB" w:rsidRDefault="00FA57DB">
      <w:pPr>
        <w:rPr>
          <w:szCs w:val="21"/>
        </w:rPr>
      </w:pPr>
    </w:p>
    <w:sdt>
      <w:sdtPr>
        <w:rPr>
          <w:rFonts w:ascii="宋体" w:hAnsi="宋体" w:cs="宋体"/>
          <w:b w:val="0"/>
          <w:bCs w:val="0"/>
          <w:kern w:val="0"/>
          <w:szCs w:val="24"/>
        </w:rPr>
        <w:alias w:val="模块:监事会发现公司存在风险的说明"/>
        <w:tag w:val="_SEC_4dbac71000bd4ea4b0d0f802befda046"/>
        <w:id w:val="-1133326289"/>
        <w:lock w:val="sdtLocked"/>
        <w:placeholder>
          <w:docPart w:val="GBC22222222222222222222222222222"/>
        </w:placeholder>
      </w:sdtPr>
      <w:sdtEndPr/>
      <w:sdtContent>
        <w:p w14:paraId="5E8E3970" w14:textId="77777777" w:rsidR="00FA57DB" w:rsidRDefault="009E62E0" w:rsidP="00B832E3">
          <w:pPr>
            <w:pStyle w:val="2"/>
            <w:numPr>
              <w:ilvl w:val="0"/>
              <w:numId w:val="30"/>
            </w:numPr>
          </w:pPr>
          <w:r>
            <w:t>监事会发现公司存在风险的说明</w:t>
          </w:r>
        </w:p>
        <w:sdt>
          <w:sdtPr>
            <w:alias w:val="是否适用：监事会发现公司存在风险的说明[双击切换]"/>
            <w:tag w:val="_GBC_987bc6e795084351a58e9d0bca47f246"/>
            <w:id w:val="-1925255447"/>
            <w:lock w:val="sdtLocked"/>
            <w:placeholder>
              <w:docPart w:val="GBC22222222222222222222222222222"/>
            </w:placeholder>
          </w:sdtPr>
          <w:sdtEndPr/>
          <w:sdtContent>
            <w:p w14:paraId="113E549C" w14:textId="0E6BD1C7" w:rsidR="00FA57DB" w:rsidRDefault="009E62E0">
              <w:r>
                <w:fldChar w:fldCharType="begin"/>
              </w:r>
              <w:r w:rsidR="00601026">
                <w:instrText xml:space="preserve">MACROBUTTON  SnrToggleCheckbox □适用 </w:instrText>
              </w:r>
              <w:r>
                <w:fldChar w:fldCharType="end"/>
              </w:r>
              <w:r>
                <w:fldChar w:fldCharType="begin"/>
              </w:r>
              <w:r w:rsidR="00601026">
                <w:instrText xml:space="preserve"> MACROBUTTON  SnrToggleCheckbox √不适用 </w:instrText>
              </w:r>
              <w:r>
                <w:fldChar w:fldCharType="end"/>
              </w:r>
            </w:p>
          </w:sdtContent>
        </w:sdt>
      </w:sdtContent>
    </w:sdt>
    <w:sdt>
      <w:sdtPr>
        <w:alias w:val="监事会发现公司存在风险的说明"/>
        <w:tag w:val="_SEC_56ba2affeae548928a98e92c92a4f6b3"/>
        <w:id w:val="241462568"/>
      </w:sdtPr>
      <w:sdtEndPr/>
      <w:sdtContent>
        <w:p w14:paraId="63E8C14E" w14:textId="77777777" w:rsidR="00601026" w:rsidRDefault="00601026" w:rsidP="00C97BC9">
          <w:pPr>
            <w:rPr>
              <w:szCs w:val="21"/>
            </w:rPr>
          </w:pPr>
          <w:r>
            <w:rPr>
              <w:rFonts w:hint="eastAsia"/>
            </w:rPr>
            <w:t>监事会对报告期内的监督事项无异议。</w:t>
          </w:r>
        </w:p>
        <w:p w14:paraId="734CB15D" w14:textId="77777777" w:rsidR="00601026" w:rsidRPr="002E2249" w:rsidRDefault="00CE5305">
          <w:pPr>
            <w:rPr>
              <w:szCs w:val="21"/>
            </w:rPr>
          </w:pPr>
        </w:p>
      </w:sdtContent>
    </w:sdt>
    <w:p w14:paraId="1F408CC3" w14:textId="77777777" w:rsidR="00FA57DB" w:rsidRDefault="009E62E0" w:rsidP="00B832E3">
      <w:pPr>
        <w:pStyle w:val="2"/>
        <w:numPr>
          <w:ilvl w:val="0"/>
          <w:numId w:val="30"/>
        </w:numPr>
        <w:rPr>
          <w:rFonts w:ascii="宋体" w:hAnsi="宋体" w:cs="宋体"/>
          <w:kern w:val="0"/>
          <w:szCs w:val="24"/>
        </w:rPr>
      </w:pPr>
      <w:r>
        <w:rPr>
          <w:rFonts w:ascii="宋体" w:hAnsi="宋体" w:cs="宋体" w:hint="eastAsia"/>
          <w:kern w:val="0"/>
          <w:szCs w:val="24"/>
        </w:rPr>
        <w:lastRenderedPageBreak/>
        <w:t>报告期末</w:t>
      </w:r>
      <w:r>
        <w:rPr>
          <w:rFonts w:ascii="宋体" w:hAnsi="宋体" w:cs="宋体"/>
          <w:kern w:val="0"/>
          <w:szCs w:val="24"/>
        </w:rPr>
        <w:t>母公司和主要子公司的员工情况</w:t>
      </w:r>
    </w:p>
    <w:bookmarkStart w:id="61" w:name="_Hlk89184114" w:displacedByCustomXml="next"/>
    <w:sdt>
      <w:sdtPr>
        <w:rPr>
          <w:rFonts w:ascii="宋体" w:hAnsi="宋体" w:cs="宋体"/>
          <w:b w:val="0"/>
          <w:bCs w:val="0"/>
          <w:kern w:val="0"/>
          <w:szCs w:val="21"/>
        </w:rPr>
        <w:alias w:val="模块:员工情况"/>
        <w:tag w:val="_SEC_5d36f6c19ead44619fb5fc47e8c54f50"/>
        <w:id w:val="-369767754"/>
        <w:lock w:val="sdtLocked"/>
        <w:placeholder>
          <w:docPart w:val="GBC22222222222222222222222222222"/>
        </w:placeholder>
      </w:sdtPr>
      <w:sdtEndPr/>
      <w:sdtContent>
        <w:p w14:paraId="0A64CF23" w14:textId="77777777" w:rsidR="00FA57DB" w:rsidRDefault="009E62E0" w:rsidP="00B832E3">
          <w:pPr>
            <w:pStyle w:val="3"/>
            <w:numPr>
              <w:ilvl w:val="0"/>
              <w:numId w:val="29"/>
            </w:numPr>
            <w:rPr>
              <w:szCs w:val="21"/>
            </w:rPr>
          </w:pPr>
          <w:r>
            <w:rPr>
              <w:szCs w:val="21"/>
            </w:rPr>
            <w:t>员工情况</w:t>
          </w:r>
        </w:p>
        <w:tbl>
          <w:tblPr>
            <w:tblStyle w:val="a7"/>
            <w:tblW w:w="5000" w:type="pct"/>
            <w:tblLook w:val="04A0" w:firstRow="1" w:lastRow="0" w:firstColumn="1" w:lastColumn="0" w:noHBand="0" w:noVBand="1"/>
          </w:tblPr>
          <w:tblGrid>
            <w:gridCol w:w="4411"/>
            <w:gridCol w:w="4412"/>
          </w:tblGrid>
          <w:tr w:rsidR="00474F1B" w14:paraId="2E422A95" w14:textId="77777777" w:rsidTr="00474F1B">
            <w:trPr>
              <w:trHeight w:val="120"/>
            </w:trPr>
            <w:sdt>
              <w:sdtPr>
                <w:tag w:val="_PLD_cff5d8823807446facbb16ac3f50949e"/>
                <w:id w:val="-40138313"/>
                <w:lock w:val="sdtLocked"/>
              </w:sdtPr>
              <w:sdtEndPr/>
              <w:sdtContent>
                <w:tc>
                  <w:tcPr>
                    <w:tcW w:w="2500" w:type="pct"/>
                  </w:tcPr>
                  <w:p w14:paraId="5430A257" w14:textId="77777777" w:rsidR="00474F1B" w:rsidRDefault="00474F1B" w:rsidP="002C5089">
                    <w:pPr>
                      <w:rPr>
                        <w:szCs w:val="21"/>
                      </w:rPr>
                    </w:pPr>
                    <w:r>
                      <w:rPr>
                        <w:szCs w:val="21"/>
                      </w:rPr>
                      <w:t>母公司在职员工的数量</w:t>
                    </w:r>
                  </w:p>
                </w:tc>
              </w:sdtContent>
            </w:sdt>
            <w:sdt>
              <w:sdtPr>
                <w:rPr>
                  <w:szCs w:val="21"/>
                </w:rPr>
                <w:alias w:val="母公司在职员工的数量"/>
                <w:tag w:val="_GBC_abd1eca65c1c4a43937ae4fdd8599b5b"/>
                <w:id w:val="-1685821154"/>
                <w:lock w:val="sdtLocked"/>
              </w:sdtPr>
              <w:sdtEndPr/>
              <w:sdtContent>
                <w:tc>
                  <w:tcPr>
                    <w:tcW w:w="2500" w:type="pct"/>
                    <w:vAlign w:val="center"/>
                  </w:tcPr>
                  <w:p w14:paraId="68D0D32C" w14:textId="77777777" w:rsidR="00474F1B" w:rsidRDefault="00474F1B" w:rsidP="00474F1B">
                    <w:pPr>
                      <w:jc w:val="center"/>
                      <w:rPr>
                        <w:szCs w:val="21"/>
                      </w:rPr>
                    </w:pPr>
                    <w:r>
                      <w:rPr>
                        <w:szCs w:val="21"/>
                      </w:rPr>
                      <w:t>24</w:t>
                    </w:r>
                  </w:p>
                </w:tc>
              </w:sdtContent>
            </w:sdt>
          </w:tr>
          <w:tr w:rsidR="00474F1B" w14:paraId="486BCFC7" w14:textId="77777777" w:rsidTr="00474F1B">
            <w:trPr>
              <w:trHeight w:val="195"/>
            </w:trPr>
            <w:sdt>
              <w:sdtPr>
                <w:tag w:val="_PLD_baf79165dc7c42d6a1bbbf8f4d550ac0"/>
                <w:id w:val="234750639"/>
                <w:lock w:val="sdtLocked"/>
              </w:sdtPr>
              <w:sdtEndPr/>
              <w:sdtContent>
                <w:tc>
                  <w:tcPr>
                    <w:tcW w:w="2500" w:type="pct"/>
                  </w:tcPr>
                  <w:p w14:paraId="3B6869AD" w14:textId="77777777" w:rsidR="00474F1B" w:rsidRDefault="00474F1B" w:rsidP="002C5089">
                    <w:pPr>
                      <w:rPr>
                        <w:szCs w:val="21"/>
                      </w:rPr>
                    </w:pPr>
                    <w:r>
                      <w:rPr>
                        <w:szCs w:val="21"/>
                      </w:rPr>
                      <w:t>主要子公司在职员工的数量</w:t>
                    </w:r>
                  </w:p>
                </w:tc>
              </w:sdtContent>
            </w:sdt>
            <w:tc>
              <w:tcPr>
                <w:tcW w:w="2500" w:type="pct"/>
                <w:vAlign w:val="center"/>
              </w:tcPr>
              <w:p w14:paraId="2FAAD9A1" w14:textId="77777777" w:rsidR="00474F1B" w:rsidRDefault="00474F1B" w:rsidP="00474F1B">
                <w:pPr>
                  <w:jc w:val="center"/>
                  <w:rPr>
                    <w:szCs w:val="21"/>
                  </w:rPr>
                </w:pPr>
                <w:r>
                  <w:t>1,240</w:t>
                </w:r>
              </w:p>
            </w:tc>
          </w:tr>
          <w:tr w:rsidR="00474F1B" w14:paraId="6047C988" w14:textId="77777777" w:rsidTr="00474F1B">
            <w:trPr>
              <w:trHeight w:val="116"/>
            </w:trPr>
            <w:sdt>
              <w:sdtPr>
                <w:tag w:val="_PLD_0c801028e0c34a608ece543a5b7f6c06"/>
                <w:id w:val="750235322"/>
                <w:lock w:val="sdtLocked"/>
              </w:sdtPr>
              <w:sdtEndPr/>
              <w:sdtContent>
                <w:tc>
                  <w:tcPr>
                    <w:tcW w:w="2500" w:type="pct"/>
                  </w:tcPr>
                  <w:p w14:paraId="6B0EDA69" w14:textId="77777777" w:rsidR="00474F1B" w:rsidRDefault="00474F1B" w:rsidP="002C5089">
                    <w:pPr>
                      <w:rPr>
                        <w:szCs w:val="21"/>
                      </w:rPr>
                    </w:pPr>
                    <w:r>
                      <w:rPr>
                        <w:szCs w:val="21"/>
                      </w:rPr>
                      <w:t>在职员工的数量合计</w:t>
                    </w:r>
                  </w:p>
                </w:tc>
              </w:sdtContent>
            </w:sdt>
            <w:tc>
              <w:tcPr>
                <w:tcW w:w="2500" w:type="pct"/>
                <w:vAlign w:val="center"/>
              </w:tcPr>
              <w:p w14:paraId="33DDD52C" w14:textId="77777777" w:rsidR="00474F1B" w:rsidRDefault="00474F1B" w:rsidP="00474F1B">
                <w:pPr>
                  <w:jc w:val="center"/>
                  <w:rPr>
                    <w:szCs w:val="21"/>
                  </w:rPr>
                </w:pPr>
                <w:r>
                  <w:t>1,264</w:t>
                </w:r>
              </w:p>
            </w:tc>
          </w:tr>
          <w:tr w:rsidR="00474F1B" w14:paraId="633B5894" w14:textId="77777777" w:rsidTr="00474F1B">
            <w:trPr>
              <w:trHeight w:val="180"/>
            </w:trPr>
            <w:sdt>
              <w:sdtPr>
                <w:tag w:val="_PLD_96091286c8814973a5e516d058b61b70"/>
                <w:id w:val="2025740870"/>
                <w:lock w:val="sdtLocked"/>
              </w:sdtPr>
              <w:sdtEndPr/>
              <w:sdtContent>
                <w:tc>
                  <w:tcPr>
                    <w:tcW w:w="2500" w:type="pct"/>
                  </w:tcPr>
                  <w:p w14:paraId="3D0B4A5C" w14:textId="77777777" w:rsidR="00474F1B" w:rsidRDefault="00474F1B" w:rsidP="002C5089">
                    <w:pPr>
                      <w:rPr>
                        <w:szCs w:val="21"/>
                      </w:rPr>
                    </w:pPr>
                    <w:r>
                      <w:rPr>
                        <w:szCs w:val="21"/>
                      </w:rPr>
                      <w:t>母公司及主要子公司需承担费用的离退休职工人数</w:t>
                    </w:r>
                  </w:p>
                </w:tc>
              </w:sdtContent>
            </w:sdt>
            <w:tc>
              <w:tcPr>
                <w:tcW w:w="2500" w:type="pct"/>
                <w:vAlign w:val="center"/>
              </w:tcPr>
              <w:p w14:paraId="75309119" w14:textId="77777777" w:rsidR="00474F1B" w:rsidRDefault="00474F1B" w:rsidP="00474F1B">
                <w:pPr>
                  <w:jc w:val="center"/>
                  <w:rPr>
                    <w:szCs w:val="21"/>
                  </w:rPr>
                </w:pPr>
                <w:r>
                  <w:t>395</w:t>
                </w:r>
              </w:p>
            </w:tc>
          </w:tr>
          <w:tr w:rsidR="00474F1B" w14:paraId="0B8EADF3" w14:textId="77777777" w:rsidTr="00474F1B">
            <w:trPr>
              <w:trHeight w:val="101"/>
            </w:trPr>
            <w:sdt>
              <w:sdtPr>
                <w:tag w:val="_PLD_f37d0297c6bb44dea272632ad4d910e4"/>
                <w:id w:val="1996601465"/>
                <w:lock w:val="sdtLocked"/>
              </w:sdtPr>
              <w:sdtEndPr/>
              <w:sdtContent>
                <w:tc>
                  <w:tcPr>
                    <w:tcW w:w="5000" w:type="pct"/>
                    <w:gridSpan w:val="2"/>
                    <w:vAlign w:val="center"/>
                  </w:tcPr>
                  <w:p w14:paraId="76C20033" w14:textId="77777777" w:rsidR="00474F1B" w:rsidRDefault="00474F1B" w:rsidP="00474F1B">
                    <w:pPr>
                      <w:jc w:val="center"/>
                      <w:rPr>
                        <w:szCs w:val="21"/>
                      </w:rPr>
                    </w:pPr>
                    <w:r>
                      <w:rPr>
                        <w:szCs w:val="21"/>
                      </w:rPr>
                      <w:t>专业构成</w:t>
                    </w:r>
                  </w:p>
                </w:tc>
              </w:sdtContent>
            </w:sdt>
          </w:tr>
          <w:tr w:rsidR="00474F1B" w14:paraId="7D00E81F" w14:textId="77777777" w:rsidTr="00474F1B">
            <w:trPr>
              <w:trHeight w:val="150"/>
            </w:trPr>
            <w:sdt>
              <w:sdtPr>
                <w:tag w:val="_PLD_90bef974c0c14508b11a7e84e6f364c5"/>
                <w:id w:val="1362087377"/>
                <w:lock w:val="sdtLocked"/>
              </w:sdtPr>
              <w:sdtEndPr/>
              <w:sdtContent>
                <w:tc>
                  <w:tcPr>
                    <w:tcW w:w="2500" w:type="pct"/>
                  </w:tcPr>
                  <w:p w14:paraId="7BB3FBD8" w14:textId="77777777" w:rsidR="00474F1B" w:rsidRDefault="00474F1B" w:rsidP="002C5089">
                    <w:pPr>
                      <w:jc w:val="center"/>
                      <w:rPr>
                        <w:szCs w:val="21"/>
                      </w:rPr>
                    </w:pPr>
                    <w:r>
                      <w:rPr>
                        <w:szCs w:val="21"/>
                      </w:rPr>
                      <w:t>专业构成类别</w:t>
                    </w:r>
                  </w:p>
                </w:tc>
              </w:sdtContent>
            </w:sdt>
            <w:sdt>
              <w:sdtPr>
                <w:tag w:val="_PLD_a5f175a6b2a94ee7a70936fbe5cbc8da"/>
                <w:id w:val="893697386"/>
                <w:lock w:val="sdtLocked"/>
              </w:sdtPr>
              <w:sdtEndPr/>
              <w:sdtContent>
                <w:tc>
                  <w:tcPr>
                    <w:tcW w:w="2500" w:type="pct"/>
                    <w:vAlign w:val="center"/>
                  </w:tcPr>
                  <w:p w14:paraId="42D192FE" w14:textId="77777777" w:rsidR="00474F1B" w:rsidRDefault="00474F1B" w:rsidP="00474F1B">
                    <w:pPr>
                      <w:jc w:val="center"/>
                      <w:rPr>
                        <w:szCs w:val="21"/>
                      </w:rPr>
                    </w:pPr>
                    <w:r>
                      <w:rPr>
                        <w:szCs w:val="21"/>
                      </w:rPr>
                      <w:t>专业构成人数</w:t>
                    </w:r>
                  </w:p>
                </w:tc>
              </w:sdtContent>
            </w:sdt>
          </w:tr>
          <w:tr w:rsidR="00474F1B" w14:paraId="06234778" w14:textId="77777777" w:rsidTr="00474F1B">
            <w:trPr>
              <w:trHeight w:val="150"/>
            </w:trPr>
            <w:sdt>
              <w:sdtPr>
                <w:tag w:val="_PLD_1211e61ed13f4419aa3a033e242010e1"/>
                <w:id w:val="-391514026"/>
                <w:lock w:val="sdtLocked"/>
              </w:sdtPr>
              <w:sdtEndPr/>
              <w:sdtContent>
                <w:tc>
                  <w:tcPr>
                    <w:tcW w:w="2500" w:type="pct"/>
                  </w:tcPr>
                  <w:p w14:paraId="26D5E2E7" w14:textId="77777777" w:rsidR="00474F1B" w:rsidRDefault="00474F1B" w:rsidP="002C5089">
                    <w:pPr>
                      <w:jc w:val="center"/>
                      <w:rPr>
                        <w:szCs w:val="21"/>
                      </w:rPr>
                    </w:pPr>
                    <w:r>
                      <w:rPr>
                        <w:szCs w:val="21"/>
                      </w:rPr>
                      <w:t>生产人员</w:t>
                    </w:r>
                  </w:p>
                </w:tc>
              </w:sdtContent>
            </w:sdt>
            <w:tc>
              <w:tcPr>
                <w:tcW w:w="2500" w:type="pct"/>
                <w:vAlign w:val="center"/>
              </w:tcPr>
              <w:p w14:paraId="766E7249" w14:textId="77777777" w:rsidR="00474F1B" w:rsidRDefault="00474F1B" w:rsidP="00474F1B">
                <w:pPr>
                  <w:jc w:val="center"/>
                  <w:rPr>
                    <w:szCs w:val="21"/>
                  </w:rPr>
                </w:pPr>
                <w:r>
                  <w:t>697</w:t>
                </w:r>
              </w:p>
            </w:tc>
          </w:tr>
          <w:tr w:rsidR="00474F1B" w14:paraId="1329D8E3" w14:textId="77777777" w:rsidTr="00474F1B">
            <w:trPr>
              <w:trHeight w:val="150"/>
            </w:trPr>
            <w:sdt>
              <w:sdtPr>
                <w:tag w:val="_PLD_c5901b0003b4463e975376710b547c94"/>
                <w:id w:val="1923835211"/>
                <w:lock w:val="sdtLocked"/>
              </w:sdtPr>
              <w:sdtEndPr/>
              <w:sdtContent>
                <w:tc>
                  <w:tcPr>
                    <w:tcW w:w="2500" w:type="pct"/>
                  </w:tcPr>
                  <w:p w14:paraId="12797E45" w14:textId="77777777" w:rsidR="00474F1B" w:rsidRDefault="00474F1B" w:rsidP="002C5089">
                    <w:pPr>
                      <w:jc w:val="center"/>
                      <w:rPr>
                        <w:szCs w:val="21"/>
                      </w:rPr>
                    </w:pPr>
                    <w:r>
                      <w:rPr>
                        <w:szCs w:val="21"/>
                      </w:rPr>
                      <w:t>销售人员</w:t>
                    </w:r>
                  </w:p>
                </w:tc>
              </w:sdtContent>
            </w:sdt>
            <w:tc>
              <w:tcPr>
                <w:tcW w:w="2500" w:type="pct"/>
                <w:vAlign w:val="center"/>
              </w:tcPr>
              <w:p w14:paraId="59EDCEF8" w14:textId="77777777" w:rsidR="00474F1B" w:rsidRDefault="00474F1B" w:rsidP="00474F1B">
                <w:pPr>
                  <w:jc w:val="center"/>
                  <w:rPr>
                    <w:szCs w:val="21"/>
                  </w:rPr>
                </w:pPr>
                <w:r>
                  <w:t>81</w:t>
                </w:r>
              </w:p>
            </w:tc>
          </w:tr>
          <w:tr w:rsidR="00474F1B" w14:paraId="0E11D26F" w14:textId="77777777" w:rsidTr="00474F1B">
            <w:trPr>
              <w:trHeight w:val="101"/>
            </w:trPr>
            <w:tc>
              <w:tcPr>
                <w:tcW w:w="2500" w:type="pct"/>
              </w:tcPr>
              <w:p w14:paraId="4772394E" w14:textId="77777777" w:rsidR="00474F1B" w:rsidRDefault="00CE5305" w:rsidP="002C5089">
                <w:pPr>
                  <w:jc w:val="center"/>
                  <w:rPr>
                    <w:szCs w:val="21"/>
                  </w:rPr>
                </w:pPr>
                <w:sdt>
                  <w:sdtPr>
                    <w:tag w:val="_PLD_1372bdc81c204039a05faeb9d394c7b5"/>
                    <w:id w:val="1085333459"/>
                    <w:lock w:val="sdtLocked"/>
                  </w:sdtPr>
                  <w:sdtEndPr/>
                  <w:sdtContent>
                    <w:r w:rsidR="00474F1B">
                      <w:rPr>
                        <w:szCs w:val="21"/>
                      </w:rPr>
                      <w:t>技术人员</w:t>
                    </w:r>
                  </w:sdtContent>
                </w:sdt>
              </w:p>
            </w:tc>
            <w:tc>
              <w:tcPr>
                <w:tcW w:w="2500" w:type="pct"/>
                <w:vAlign w:val="center"/>
              </w:tcPr>
              <w:p w14:paraId="040D5210" w14:textId="77777777" w:rsidR="00474F1B" w:rsidRDefault="00474F1B" w:rsidP="00474F1B">
                <w:pPr>
                  <w:jc w:val="center"/>
                  <w:rPr>
                    <w:szCs w:val="21"/>
                  </w:rPr>
                </w:pPr>
                <w:r>
                  <w:t>117</w:t>
                </w:r>
              </w:p>
            </w:tc>
          </w:tr>
          <w:tr w:rsidR="00474F1B" w14:paraId="7E03FE6B" w14:textId="77777777" w:rsidTr="00474F1B">
            <w:trPr>
              <w:trHeight w:val="116"/>
            </w:trPr>
            <w:sdt>
              <w:sdtPr>
                <w:tag w:val="_PLD_73ca450ca9d44f779a00982e68093c1a"/>
                <w:id w:val="-70664926"/>
                <w:lock w:val="sdtLocked"/>
              </w:sdtPr>
              <w:sdtEndPr/>
              <w:sdtContent>
                <w:tc>
                  <w:tcPr>
                    <w:tcW w:w="2500" w:type="pct"/>
                  </w:tcPr>
                  <w:p w14:paraId="5CC29CA7" w14:textId="77777777" w:rsidR="00474F1B" w:rsidRDefault="00474F1B" w:rsidP="002C5089">
                    <w:pPr>
                      <w:jc w:val="center"/>
                      <w:rPr>
                        <w:szCs w:val="21"/>
                      </w:rPr>
                    </w:pPr>
                    <w:r>
                      <w:rPr>
                        <w:szCs w:val="21"/>
                      </w:rPr>
                      <w:t>财务人员</w:t>
                    </w:r>
                  </w:p>
                </w:tc>
              </w:sdtContent>
            </w:sdt>
            <w:tc>
              <w:tcPr>
                <w:tcW w:w="2500" w:type="pct"/>
                <w:vAlign w:val="center"/>
              </w:tcPr>
              <w:p w14:paraId="31009294" w14:textId="77777777" w:rsidR="00474F1B" w:rsidRDefault="00474F1B" w:rsidP="00474F1B">
                <w:pPr>
                  <w:jc w:val="center"/>
                  <w:rPr>
                    <w:szCs w:val="21"/>
                  </w:rPr>
                </w:pPr>
                <w:r>
                  <w:t>22</w:t>
                </w:r>
              </w:p>
            </w:tc>
          </w:tr>
          <w:tr w:rsidR="00474F1B" w14:paraId="74793788" w14:textId="77777777" w:rsidTr="00474F1B">
            <w:trPr>
              <w:trHeight w:val="165"/>
            </w:trPr>
            <w:sdt>
              <w:sdtPr>
                <w:tag w:val="_PLD_170f6f06c6094bbea195f7ab0feae660"/>
                <w:id w:val="390702042"/>
                <w:lock w:val="sdtLocked"/>
              </w:sdtPr>
              <w:sdtEndPr/>
              <w:sdtContent>
                <w:tc>
                  <w:tcPr>
                    <w:tcW w:w="2500" w:type="pct"/>
                  </w:tcPr>
                  <w:p w14:paraId="7A445A16" w14:textId="77777777" w:rsidR="00474F1B" w:rsidRDefault="00474F1B" w:rsidP="002C5089">
                    <w:pPr>
                      <w:jc w:val="center"/>
                      <w:rPr>
                        <w:szCs w:val="21"/>
                      </w:rPr>
                    </w:pPr>
                    <w:r>
                      <w:rPr>
                        <w:szCs w:val="21"/>
                      </w:rPr>
                      <w:t>行政人员</w:t>
                    </w:r>
                  </w:p>
                </w:tc>
              </w:sdtContent>
            </w:sdt>
            <w:tc>
              <w:tcPr>
                <w:tcW w:w="2500" w:type="pct"/>
                <w:vAlign w:val="center"/>
              </w:tcPr>
              <w:p w14:paraId="2B40EAB7" w14:textId="77777777" w:rsidR="00474F1B" w:rsidRDefault="00474F1B" w:rsidP="00474F1B">
                <w:pPr>
                  <w:jc w:val="center"/>
                  <w:rPr>
                    <w:szCs w:val="21"/>
                  </w:rPr>
                </w:pPr>
                <w:r>
                  <w:t>200</w:t>
                </w:r>
              </w:p>
            </w:tc>
          </w:tr>
          <w:sdt>
            <w:sdtPr>
              <w:rPr>
                <w:rFonts w:asciiTheme="minorHAnsi" w:eastAsiaTheme="minorEastAsia" w:hAnsiTheme="minorHAnsi" w:cstheme="minorBidi"/>
                <w:kern w:val="2"/>
                <w:szCs w:val="21"/>
              </w:rPr>
              <w:alias w:val="专业构成情况"/>
              <w:tag w:val="_TUP_5a14d24555134cfe9c335defce45951c"/>
              <w:id w:val="1405024462"/>
              <w:lock w:val="sdtLocked"/>
              <w:placeholder>
                <w:docPart w:val="B1F0DC71C4C4407D997B2BD8FE727B8A"/>
              </w:placeholder>
            </w:sdtPr>
            <w:sdtEndPr/>
            <w:sdtContent>
              <w:tr w:rsidR="00474F1B" w14:paraId="6DE14785" w14:textId="77777777" w:rsidTr="00474F1B">
                <w:trPr>
                  <w:trHeight w:val="131"/>
                </w:trPr>
                <w:tc>
                  <w:tcPr>
                    <w:tcW w:w="2500" w:type="pct"/>
                  </w:tcPr>
                  <w:p w14:paraId="6954606D" w14:textId="77777777" w:rsidR="00474F1B" w:rsidRDefault="00474F1B" w:rsidP="002C5089">
                    <w:pPr>
                      <w:jc w:val="center"/>
                      <w:rPr>
                        <w:szCs w:val="21"/>
                      </w:rPr>
                    </w:pPr>
                    <w:r>
                      <w:t>其他人员</w:t>
                    </w:r>
                  </w:p>
                </w:tc>
                <w:tc>
                  <w:tcPr>
                    <w:tcW w:w="2500" w:type="pct"/>
                    <w:vAlign w:val="center"/>
                  </w:tcPr>
                  <w:p w14:paraId="650437E5" w14:textId="77777777" w:rsidR="00474F1B" w:rsidRDefault="00474F1B" w:rsidP="00474F1B">
                    <w:pPr>
                      <w:jc w:val="center"/>
                      <w:rPr>
                        <w:szCs w:val="21"/>
                      </w:rPr>
                    </w:pPr>
                    <w:r>
                      <w:t>147</w:t>
                    </w:r>
                  </w:p>
                </w:tc>
              </w:tr>
            </w:sdtContent>
          </w:sdt>
          <w:tr w:rsidR="00474F1B" w14:paraId="5C242456" w14:textId="77777777" w:rsidTr="00474F1B">
            <w:trPr>
              <w:trHeight w:val="146"/>
            </w:trPr>
            <w:sdt>
              <w:sdtPr>
                <w:tag w:val="_PLD_444fab2edd394a27a2ae4e60e00a7b1c"/>
                <w:id w:val="2020816793"/>
                <w:lock w:val="sdtLocked"/>
              </w:sdtPr>
              <w:sdtEndPr/>
              <w:sdtContent>
                <w:tc>
                  <w:tcPr>
                    <w:tcW w:w="2500" w:type="pct"/>
                    <w:vAlign w:val="center"/>
                  </w:tcPr>
                  <w:p w14:paraId="7681B8C4" w14:textId="77777777" w:rsidR="00474F1B" w:rsidRDefault="00474F1B" w:rsidP="002C5089">
                    <w:pPr>
                      <w:jc w:val="center"/>
                      <w:rPr>
                        <w:szCs w:val="21"/>
                      </w:rPr>
                    </w:pPr>
                    <w:r>
                      <w:rPr>
                        <w:szCs w:val="21"/>
                      </w:rPr>
                      <w:t>合计</w:t>
                    </w:r>
                  </w:p>
                </w:tc>
              </w:sdtContent>
            </w:sdt>
            <w:tc>
              <w:tcPr>
                <w:tcW w:w="2500" w:type="pct"/>
                <w:vAlign w:val="center"/>
              </w:tcPr>
              <w:p w14:paraId="699A365B" w14:textId="77777777" w:rsidR="00474F1B" w:rsidRDefault="00474F1B" w:rsidP="00474F1B">
                <w:pPr>
                  <w:jc w:val="center"/>
                  <w:rPr>
                    <w:szCs w:val="21"/>
                  </w:rPr>
                </w:pPr>
                <w:r w:rsidRPr="00474F1B">
                  <w:rPr>
                    <w:szCs w:val="21"/>
                  </w:rPr>
                  <w:t>1,264</w:t>
                </w:r>
              </w:p>
            </w:tc>
          </w:tr>
          <w:tr w:rsidR="00474F1B" w14:paraId="2C4B97AF" w14:textId="77777777" w:rsidTr="00474F1B">
            <w:trPr>
              <w:trHeight w:val="101"/>
            </w:trPr>
            <w:sdt>
              <w:sdtPr>
                <w:tag w:val="_PLD_ea58f2d9c900463a8694fdc78940295e"/>
                <w:id w:val="1128668896"/>
                <w:lock w:val="sdtLocked"/>
              </w:sdtPr>
              <w:sdtEndPr/>
              <w:sdtContent>
                <w:tc>
                  <w:tcPr>
                    <w:tcW w:w="5000" w:type="pct"/>
                    <w:gridSpan w:val="2"/>
                    <w:vAlign w:val="center"/>
                  </w:tcPr>
                  <w:p w14:paraId="7192EAEE" w14:textId="77777777" w:rsidR="00474F1B" w:rsidRDefault="00474F1B" w:rsidP="00474F1B">
                    <w:pPr>
                      <w:jc w:val="center"/>
                      <w:rPr>
                        <w:szCs w:val="21"/>
                      </w:rPr>
                    </w:pPr>
                    <w:r>
                      <w:rPr>
                        <w:szCs w:val="21"/>
                      </w:rPr>
                      <w:t>教育程度</w:t>
                    </w:r>
                  </w:p>
                </w:tc>
              </w:sdtContent>
            </w:sdt>
          </w:tr>
          <w:tr w:rsidR="00474F1B" w14:paraId="6D791C2F" w14:textId="77777777" w:rsidTr="00474F1B">
            <w:trPr>
              <w:trHeight w:val="116"/>
            </w:trPr>
            <w:sdt>
              <w:sdtPr>
                <w:tag w:val="_PLD_92fefeded22c454881177d08c5c97d97"/>
                <w:id w:val="-1280096202"/>
                <w:lock w:val="sdtLocked"/>
              </w:sdtPr>
              <w:sdtEndPr/>
              <w:sdtContent>
                <w:tc>
                  <w:tcPr>
                    <w:tcW w:w="2500" w:type="pct"/>
                  </w:tcPr>
                  <w:p w14:paraId="6B06EBB7" w14:textId="77777777" w:rsidR="00474F1B" w:rsidRDefault="00474F1B" w:rsidP="002C5089">
                    <w:pPr>
                      <w:jc w:val="center"/>
                      <w:rPr>
                        <w:szCs w:val="21"/>
                      </w:rPr>
                    </w:pPr>
                    <w:r>
                      <w:rPr>
                        <w:szCs w:val="21"/>
                      </w:rPr>
                      <w:t>教育程度类别</w:t>
                    </w:r>
                  </w:p>
                </w:tc>
              </w:sdtContent>
            </w:sdt>
            <w:sdt>
              <w:sdtPr>
                <w:tag w:val="_PLD_2a8ff2c52daa4348bedf7a0e6951a5c6"/>
                <w:id w:val="-1713796887"/>
                <w:lock w:val="sdtLocked"/>
              </w:sdtPr>
              <w:sdtEndPr/>
              <w:sdtContent>
                <w:tc>
                  <w:tcPr>
                    <w:tcW w:w="2500" w:type="pct"/>
                    <w:vAlign w:val="center"/>
                  </w:tcPr>
                  <w:p w14:paraId="038DAED7" w14:textId="77777777" w:rsidR="00474F1B" w:rsidRDefault="00474F1B" w:rsidP="00474F1B">
                    <w:pPr>
                      <w:jc w:val="center"/>
                      <w:rPr>
                        <w:szCs w:val="21"/>
                      </w:rPr>
                    </w:pPr>
                    <w:r>
                      <w:rPr>
                        <w:szCs w:val="21"/>
                      </w:rPr>
                      <w:t>数量（人）</w:t>
                    </w:r>
                  </w:p>
                </w:tc>
              </w:sdtContent>
            </w:sdt>
          </w:tr>
          <w:sdt>
            <w:sdtPr>
              <w:rPr>
                <w:rFonts w:asciiTheme="minorHAnsi" w:eastAsiaTheme="minorEastAsia" w:hAnsiTheme="minorHAnsi" w:cstheme="minorBidi"/>
                <w:kern w:val="2"/>
                <w:szCs w:val="21"/>
              </w:rPr>
              <w:alias w:val="教育程度情况"/>
              <w:tag w:val="_TUP_d33fb3128ec34d1f9cad1b906c578434"/>
              <w:id w:val="-1240395041"/>
              <w:lock w:val="sdtLocked"/>
              <w:placeholder>
                <w:docPart w:val="B1F0DC71C4C4407D997B2BD8FE727B8A"/>
              </w:placeholder>
            </w:sdtPr>
            <w:sdtEndPr/>
            <w:sdtContent>
              <w:tr w:rsidR="00474F1B" w14:paraId="58257CA7" w14:textId="77777777" w:rsidTr="00474F1B">
                <w:trPr>
                  <w:trHeight w:val="131"/>
                </w:trPr>
                <w:tc>
                  <w:tcPr>
                    <w:tcW w:w="2500" w:type="pct"/>
                  </w:tcPr>
                  <w:p w14:paraId="5A3B2C1C" w14:textId="77777777" w:rsidR="00474F1B" w:rsidRDefault="00474F1B" w:rsidP="002C5089">
                    <w:pPr>
                      <w:jc w:val="center"/>
                      <w:rPr>
                        <w:szCs w:val="21"/>
                      </w:rPr>
                    </w:pPr>
                    <w:r>
                      <w:t>大学本科及以上</w:t>
                    </w:r>
                  </w:p>
                </w:tc>
                <w:tc>
                  <w:tcPr>
                    <w:tcW w:w="2500" w:type="pct"/>
                    <w:vAlign w:val="center"/>
                  </w:tcPr>
                  <w:p w14:paraId="2B1823E3" w14:textId="77777777" w:rsidR="00474F1B" w:rsidRDefault="00474F1B" w:rsidP="00474F1B">
                    <w:pPr>
                      <w:jc w:val="center"/>
                      <w:rPr>
                        <w:szCs w:val="21"/>
                      </w:rPr>
                    </w:pPr>
                    <w:r>
                      <w:t>292</w:t>
                    </w:r>
                  </w:p>
                </w:tc>
              </w:tr>
            </w:sdtContent>
          </w:sdt>
          <w:sdt>
            <w:sdtPr>
              <w:rPr>
                <w:rFonts w:asciiTheme="minorHAnsi" w:eastAsiaTheme="minorEastAsia" w:hAnsiTheme="minorHAnsi" w:cstheme="minorBidi"/>
                <w:kern w:val="2"/>
                <w:szCs w:val="21"/>
              </w:rPr>
              <w:alias w:val="教育程度情况"/>
              <w:tag w:val="_TUP_d33fb3128ec34d1f9cad1b906c578434"/>
              <w:id w:val="1174993516"/>
              <w:lock w:val="sdtLocked"/>
              <w:placeholder>
                <w:docPart w:val="B1F0DC71C4C4407D997B2BD8FE727B8A"/>
              </w:placeholder>
            </w:sdtPr>
            <w:sdtEndPr/>
            <w:sdtContent>
              <w:tr w:rsidR="00474F1B" w14:paraId="65C50369" w14:textId="77777777" w:rsidTr="00474F1B">
                <w:trPr>
                  <w:trHeight w:val="131"/>
                </w:trPr>
                <w:tc>
                  <w:tcPr>
                    <w:tcW w:w="2500" w:type="pct"/>
                  </w:tcPr>
                  <w:p w14:paraId="312BED8F" w14:textId="77777777" w:rsidR="00474F1B" w:rsidRDefault="00474F1B" w:rsidP="002C5089">
                    <w:pPr>
                      <w:jc w:val="center"/>
                      <w:rPr>
                        <w:szCs w:val="21"/>
                      </w:rPr>
                    </w:pPr>
                    <w:r>
                      <w:t>大专</w:t>
                    </w:r>
                  </w:p>
                </w:tc>
                <w:tc>
                  <w:tcPr>
                    <w:tcW w:w="2500" w:type="pct"/>
                    <w:vAlign w:val="center"/>
                  </w:tcPr>
                  <w:p w14:paraId="7D454716" w14:textId="77777777" w:rsidR="00474F1B" w:rsidRDefault="00474F1B" w:rsidP="00474F1B">
                    <w:pPr>
                      <w:jc w:val="center"/>
                      <w:rPr>
                        <w:szCs w:val="21"/>
                      </w:rPr>
                    </w:pPr>
                    <w:r>
                      <w:t>150</w:t>
                    </w:r>
                  </w:p>
                </w:tc>
              </w:tr>
            </w:sdtContent>
          </w:sdt>
          <w:sdt>
            <w:sdtPr>
              <w:rPr>
                <w:rFonts w:asciiTheme="minorHAnsi" w:eastAsiaTheme="minorEastAsia" w:hAnsiTheme="minorHAnsi" w:cstheme="minorBidi"/>
                <w:kern w:val="2"/>
                <w:szCs w:val="21"/>
              </w:rPr>
              <w:alias w:val="教育程度情况"/>
              <w:tag w:val="_TUP_d33fb3128ec34d1f9cad1b906c578434"/>
              <w:id w:val="1603227402"/>
              <w:lock w:val="sdtLocked"/>
              <w:placeholder>
                <w:docPart w:val="CCEB6214C1A1491BB7D622BE343D1CD7"/>
              </w:placeholder>
            </w:sdtPr>
            <w:sdtEndPr/>
            <w:sdtContent>
              <w:tr w:rsidR="00474F1B" w14:paraId="4AEF73F0" w14:textId="77777777" w:rsidTr="00474F1B">
                <w:trPr>
                  <w:trHeight w:val="131"/>
                </w:trPr>
                <w:tc>
                  <w:tcPr>
                    <w:tcW w:w="2500" w:type="pct"/>
                  </w:tcPr>
                  <w:p w14:paraId="5220CD0D" w14:textId="77777777" w:rsidR="00474F1B" w:rsidRDefault="00474F1B" w:rsidP="002C5089">
                    <w:pPr>
                      <w:jc w:val="center"/>
                      <w:rPr>
                        <w:rFonts w:asciiTheme="minorHAnsi" w:eastAsiaTheme="minorEastAsia" w:hAnsiTheme="minorHAnsi" w:cstheme="minorBidi"/>
                        <w:kern w:val="2"/>
                        <w:szCs w:val="21"/>
                      </w:rPr>
                    </w:pPr>
                    <w:r>
                      <w:t>中专</w:t>
                    </w:r>
                  </w:p>
                </w:tc>
                <w:tc>
                  <w:tcPr>
                    <w:tcW w:w="2500" w:type="pct"/>
                    <w:vAlign w:val="center"/>
                  </w:tcPr>
                  <w:p w14:paraId="4F6759DE" w14:textId="77777777" w:rsidR="00474F1B" w:rsidRDefault="00474F1B" w:rsidP="00474F1B">
                    <w:pPr>
                      <w:jc w:val="center"/>
                      <w:rPr>
                        <w:rFonts w:asciiTheme="minorHAnsi" w:eastAsiaTheme="minorEastAsia" w:hAnsiTheme="minorHAnsi" w:cstheme="minorBidi"/>
                        <w:kern w:val="2"/>
                        <w:szCs w:val="21"/>
                      </w:rPr>
                    </w:pPr>
                    <w:r>
                      <w:t>241</w:t>
                    </w:r>
                  </w:p>
                </w:tc>
              </w:tr>
            </w:sdtContent>
          </w:sdt>
          <w:sdt>
            <w:sdtPr>
              <w:rPr>
                <w:rFonts w:asciiTheme="minorHAnsi" w:eastAsiaTheme="minorEastAsia" w:hAnsiTheme="minorHAnsi" w:cstheme="minorBidi"/>
                <w:kern w:val="2"/>
                <w:szCs w:val="21"/>
              </w:rPr>
              <w:alias w:val="教育程度情况"/>
              <w:tag w:val="_TUP_d33fb3128ec34d1f9cad1b906c578434"/>
              <w:id w:val="2145081239"/>
              <w:lock w:val="sdtLocked"/>
              <w:placeholder>
                <w:docPart w:val="CCEB6214C1A1491BB7D622BE343D1CD7"/>
              </w:placeholder>
            </w:sdtPr>
            <w:sdtEndPr/>
            <w:sdtContent>
              <w:tr w:rsidR="00474F1B" w14:paraId="7EE50641" w14:textId="77777777" w:rsidTr="00474F1B">
                <w:trPr>
                  <w:trHeight w:val="131"/>
                </w:trPr>
                <w:tc>
                  <w:tcPr>
                    <w:tcW w:w="2500" w:type="pct"/>
                  </w:tcPr>
                  <w:p w14:paraId="5F3F934E" w14:textId="77777777" w:rsidR="00474F1B" w:rsidRDefault="00474F1B" w:rsidP="002C5089">
                    <w:pPr>
                      <w:jc w:val="center"/>
                      <w:rPr>
                        <w:rFonts w:asciiTheme="minorHAnsi" w:eastAsiaTheme="minorEastAsia" w:hAnsiTheme="minorHAnsi" w:cstheme="minorBidi"/>
                        <w:kern w:val="2"/>
                        <w:szCs w:val="21"/>
                      </w:rPr>
                    </w:pPr>
                    <w:r>
                      <w:t>高中及以下</w:t>
                    </w:r>
                  </w:p>
                </w:tc>
                <w:tc>
                  <w:tcPr>
                    <w:tcW w:w="2500" w:type="pct"/>
                    <w:vAlign w:val="center"/>
                  </w:tcPr>
                  <w:p w14:paraId="2502FE5D" w14:textId="77777777" w:rsidR="00474F1B" w:rsidRDefault="00474F1B" w:rsidP="00474F1B">
                    <w:pPr>
                      <w:jc w:val="center"/>
                      <w:rPr>
                        <w:rFonts w:asciiTheme="minorHAnsi" w:eastAsiaTheme="minorEastAsia" w:hAnsiTheme="minorHAnsi" w:cstheme="minorBidi"/>
                        <w:kern w:val="2"/>
                        <w:szCs w:val="21"/>
                      </w:rPr>
                    </w:pPr>
                    <w:r>
                      <w:t>581</w:t>
                    </w:r>
                  </w:p>
                </w:tc>
              </w:tr>
            </w:sdtContent>
          </w:sdt>
          <w:tr w:rsidR="00474F1B" w14:paraId="097B4041" w14:textId="77777777" w:rsidTr="00474F1B">
            <w:trPr>
              <w:trHeight w:val="165"/>
            </w:trPr>
            <w:sdt>
              <w:sdtPr>
                <w:tag w:val="_PLD_a4cb3dc76cbd4d74a5016891eb342b45"/>
                <w:id w:val="-1554226968"/>
                <w:lock w:val="sdtLocked"/>
              </w:sdtPr>
              <w:sdtEndPr/>
              <w:sdtContent>
                <w:tc>
                  <w:tcPr>
                    <w:tcW w:w="2500" w:type="pct"/>
                    <w:tcBorders>
                      <w:bottom w:val="single" w:sz="4" w:space="0" w:color="auto"/>
                    </w:tcBorders>
                    <w:vAlign w:val="center"/>
                  </w:tcPr>
                  <w:p w14:paraId="332DEEF7" w14:textId="77777777" w:rsidR="00474F1B" w:rsidRDefault="00474F1B" w:rsidP="002C5089">
                    <w:pPr>
                      <w:jc w:val="center"/>
                      <w:rPr>
                        <w:szCs w:val="21"/>
                      </w:rPr>
                    </w:pPr>
                    <w:r>
                      <w:rPr>
                        <w:szCs w:val="21"/>
                      </w:rPr>
                      <w:t>合计</w:t>
                    </w:r>
                  </w:p>
                </w:tc>
              </w:sdtContent>
            </w:sdt>
            <w:tc>
              <w:tcPr>
                <w:tcW w:w="2500" w:type="pct"/>
                <w:tcBorders>
                  <w:bottom w:val="single" w:sz="4" w:space="0" w:color="auto"/>
                </w:tcBorders>
                <w:vAlign w:val="center"/>
              </w:tcPr>
              <w:p w14:paraId="04353D3F" w14:textId="76F66E6A" w:rsidR="00474F1B" w:rsidRDefault="00474F1B" w:rsidP="00474F1B">
                <w:pPr>
                  <w:jc w:val="center"/>
                  <w:rPr>
                    <w:szCs w:val="21"/>
                  </w:rPr>
                </w:pPr>
                <w:r>
                  <w:rPr>
                    <w:szCs w:val="21"/>
                  </w:rPr>
                  <w:t>1,264</w:t>
                </w:r>
              </w:p>
            </w:tc>
          </w:tr>
        </w:tbl>
        <w:p w14:paraId="585CB116" w14:textId="77777777" w:rsidR="00474F1B" w:rsidRDefault="00474F1B"/>
        <w:p w14:paraId="733079FC" w14:textId="77777777" w:rsidR="00FA57DB" w:rsidRDefault="00CE5305">
          <w:pPr>
            <w:rPr>
              <w:szCs w:val="21"/>
            </w:rPr>
          </w:pPr>
        </w:p>
      </w:sdtContent>
    </w:sdt>
    <w:bookmarkEnd w:id="61" w:displacedByCustomXml="next"/>
    <w:sdt>
      <w:sdtPr>
        <w:rPr>
          <w:rFonts w:ascii="宋体" w:hAnsi="宋体" w:cs="宋体"/>
          <w:b w:val="0"/>
          <w:bCs w:val="0"/>
          <w:kern w:val="0"/>
          <w:szCs w:val="24"/>
        </w:rPr>
        <w:alias w:val="模块:薪酬政策"/>
        <w:tag w:val="_SEC_fc732f9b506646da9d52a592974e5004"/>
        <w:id w:val="1593200993"/>
        <w:lock w:val="sdtLocked"/>
        <w:placeholder>
          <w:docPart w:val="GBC22222222222222222222222222222"/>
        </w:placeholder>
      </w:sdtPr>
      <w:sdtEndPr>
        <w:rPr>
          <w:rFonts w:hint="eastAsia"/>
          <w:szCs w:val="21"/>
        </w:rPr>
      </w:sdtEndPr>
      <w:sdtContent>
        <w:p w14:paraId="25C4B3E1" w14:textId="77777777" w:rsidR="00FA57DB" w:rsidRDefault="009E62E0" w:rsidP="00B832E3">
          <w:pPr>
            <w:pStyle w:val="3"/>
            <w:numPr>
              <w:ilvl w:val="0"/>
              <w:numId w:val="29"/>
            </w:numPr>
            <w:rPr>
              <w:szCs w:val="21"/>
            </w:rPr>
          </w:pPr>
          <w:r>
            <w:t>薪</w:t>
          </w:r>
          <w:r>
            <w:rPr>
              <w:szCs w:val="21"/>
            </w:rPr>
            <w:t>酬政策</w:t>
          </w:r>
        </w:p>
        <w:sdt>
          <w:sdtPr>
            <w:rPr>
              <w:rFonts w:hint="eastAsia"/>
              <w:szCs w:val="21"/>
            </w:rPr>
            <w:alias w:val="是否适用：薪酬政策[双击切换]"/>
            <w:tag w:val="_GBC_13404877597d44c38f554884f31b3123"/>
            <w:id w:val="324949808"/>
            <w:lock w:val="sdtLocked"/>
            <w:placeholder>
              <w:docPart w:val="GBC22222222222222222222222222222"/>
            </w:placeholder>
          </w:sdtPr>
          <w:sdtEndPr/>
          <w:sdtContent>
            <w:p w14:paraId="063597FB" w14:textId="009C1951" w:rsidR="00FA57DB" w:rsidRDefault="009E62E0">
              <w:pPr>
                <w:rPr>
                  <w:szCs w:val="21"/>
                </w:rPr>
              </w:pPr>
              <w:r>
                <w:rPr>
                  <w:szCs w:val="21"/>
                </w:rPr>
                <w:fldChar w:fldCharType="begin"/>
              </w:r>
              <w:r w:rsidR="0036251F">
                <w:rPr>
                  <w:szCs w:val="21"/>
                </w:rPr>
                <w:instrText xml:space="preserve"> MACROBUTTON  SnrToggleCheckbox √适用  </w:instrText>
              </w:r>
              <w:r>
                <w:rPr>
                  <w:szCs w:val="21"/>
                </w:rPr>
                <w:fldChar w:fldCharType="end"/>
              </w:r>
              <w:r>
                <w:rPr>
                  <w:szCs w:val="21"/>
                </w:rPr>
                <w:fldChar w:fldCharType="begin"/>
              </w:r>
              <w:r w:rsidR="0036251F">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825551253"/>
            <w:lock w:val="sdtLocked"/>
            <w:placeholder>
              <w:docPart w:val="GBC22222222222222222222222222222"/>
            </w:placeholder>
          </w:sdtPr>
          <w:sdtEndPr/>
          <w:sdtContent>
            <w:p w14:paraId="51143879" w14:textId="54056BA3" w:rsidR="00FA57DB" w:rsidRDefault="0036251F" w:rsidP="0036251F">
              <w:pPr>
                <w:ind w:firstLine="420"/>
                <w:rPr>
                  <w:szCs w:val="21"/>
                </w:rPr>
              </w:pPr>
              <w:r>
                <w:rPr>
                  <w:szCs w:val="21"/>
                </w:rPr>
                <w:t>公司</w:t>
              </w:r>
              <w:r>
                <w:rPr>
                  <w:spacing w:val="-2"/>
                  <w:szCs w:val="21"/>
                </w:rPr>
                <w:t>实</w:t>
              </w:r>
              <w:r>
                <w:rPr>
                  <w:szCs w:val="21"/>
                </w:rPr>
                <w:t>施</w:t>
              </w:r>
              <w:r>
                <w:rPr>
                  <w:spacing w:val="-2"/>
                  <w:szCs w:val="21"/>
                </w:rPr>
                <w:t>以</w:t>
              </w:r>
              <w:r>
                <w:rPr>
                  <w:szCs w:val="21"/>
                </w:rPr>
                <w:t>岗</w:t>
              </w:r>
              <w:r>
                <w:rPr>
                  <w:spacing w:val="-2"/>
                  <w:szCs w:val="21"/>
                </w:rPr>
                <w:t>位</w:t>
              </w:r>
              <w:r>
                <w:rPr>
                  <w:szCs w:val="21"/>
                </w:rPr>
                <w:t>绩</w:t>
              </w:r>
              <w:r>
                <w:rPr>
                  <w:spacing w:val="-2"/>
                  <w:szCs w:val="21"/>
                </w:rPr>
                <w:t>效</w:t>
              </w:r>
              <w:r>
                <w:rPr>
                  <w:szCs w:val="21"/>
                </w:rPr>
                <w:t>工</w:t>
              </w:r>
              <w:r>
                <w:rPr>
                  <w:spacing w:val="-2"/>
                  <w:szCs w:val="21"/>
                </w:rPr>
                <w:t>资</w:t>
              </w:r>
              <w:r>
                <w:rPr>
                  <w:szCs w:val="21"/>
                </w:rPr>
                <w:t>为主</w:t>
              </w:r>
              <w:r>
                <w:rPr>
                  <w:spacing w:val="-2"/>
                  <w:szCs w:val="21"/>
                </w:rPr>
                <w:t>体</w:t>
              </w:r>
              <w:r>
                <w:rPr>
                  <w:szCs w:val="21"/>
                </w:rPr>
                <w:t>的</w:t>
              </w:r>
              <w:r>
                <w:rPr>
                  <w:spacing w:val="-2"/>
                  <w:szCs w:val="21"/>
                </w:rPr>
                <w:t>多</w:t>
              </w:r>
              <w:r>
                <w:rPr>
                  <w:szCs w:val="21"/>
                </w:rPr>
                <w:t>元</w:t>
              </w:r>
              <w:r>
                <w:rPr>
                  <w:spacing w:val="-2"/>
                  <w:szCs w:val="21"/>
                </w:rPr>
                <w:t>化</w:t>
              </w:r>
              <w:r>
                <w:rPr>
                  <w:szCs w:val="21"/>
                </w:rPr>
                <w:t>薪</w:t>
              </w:r>
              <w:r>
                <w:rPr>
                  <w:spacing w:val="-2"/>
                  <w:szCs w:val="21"/>
                </w:rPr>
                <w:t>酬</w:t>
              </w:r>
              <w:r>
                <w:rPr>
                  <w:szCs w:val="21"/>
                </w:rPr>
                <w:t>制</w:t>
              </w:r>
              <w:r>
                <w:rPr>
                  <w:spacing w:val="-2"/>
                  <w:szCs w:val="21"/>
                </w:rPr>
                <w:t>度,</w:t>
              </w:r>
              <w:r>
                <w:rPr>
                  <w:szCs w:val="21"/>
                </w:rPr>
                <w:t>岗位</w:t>
              </w:r>
              <w:r>
                <w:rPr>
                  <w:spacing w:val="-2"/>
                  <w:szCs w:val="21"/>
                </w:rPr>
                <w:t>绩</w:t>
              </w:r>
              <w:r>
                <w:rPr>
                  <w:szCs w:val="21"/>
                </w:rPr>
                <w:t>效</w:t>
              </w:r>
              <w:r>
                <w:rPr>
                  <w:spacing w:val="-2"/>
                  <w:szCs w:val="21"/>
                </w:rPr>
                <w:t>工</w:t>
              </w:r>
              <w:r>
                <w:rPr>
                  <w:szCs w:val="21"/>
                </w:rPr>
                <w:t>资</w:t>
              </w:r>
              <w:r>
                <w:rPr>
                  <w:spacing w:val="-2"/>
                  <w:szCs w:val="21"/>
                </w:rPr>
                <w:t>按</w:t>
              </w:r>
              <w:r>
                <w:rPr>
                  <w:szCs w:val="21"/>
                </w:rPr>
                <w:t>照</w:t>
              </w:r>
              <w:r>
                <w:rPr>
                  <w:spacing w:val="-2"/>
                  <w:szCs w:val="21"/>
                </w:rPr>
                <w:t>在</w:t>
              </w:r>
              <w:r>
                <w:rPr>
                  <w:szCs w:val="21"/>
                </w:rPr>
                <w:t>定</w:t>
              </w:r>
              <w:r>
                <w:rPr>
                  <w:spacing w:val="-2"/>
                  <w:szCs w:val="21"/>
                </w:rPr>
                <w:t>岗</w:t>
              </w:r>
              <w:r>
                <w:rPr>
                  <w:szCs w:val="21"/>
                </w:rPr>
                <w:t>定编</w:t>
              </w:r>
              <w:r>
                <w:rPr>
                  <w:spacing w:val="-2"/>
                  <w:szCs w:val="21"/>
                </w:rPr>
                <w:t>的</w:t>
              </w:r>
              <w:r>
                <w:rPr>
                  <w:szCs w:val="21"/>
                </w:rPr>
                <w:t>基</w:t>
              </w:r>
              <w:r>
                <w:rPr>
                  <w:spacing w:val="-2"/>
                  <w:szCs w:val="21"/>
                </w:rPr>
                <w:t>础</w:t>
              </w:r>
              <w:r>
                <w:rPr>
                  <w:szCs w:val="21"/>
                </w:rPr>
                <w:t>上,通过</w:t>
              </w:r>
              <w:r>
                <w:rPr>
                  <w:spacing w:val="-2"/>
                  <w:szCs w:val="21"/>
                </w:rPr>
                <w:t>岗</w:t>
              </w:r>
              <w:r>
                <w:rPr>
                  <w:szCs w:val="21"/>
                </w:rPr>
                <w:t>位</w:t>
              </w:r>
              <w:r>
                <w:rPr>
                  <w:spacing w:val="-2"/>
                  <w:szCs w:val="21"/>
                </w:rPr>
                <w:t>评</w:t>
              </w:r>
              <w:r>
                <w:rPr>
                  <w:szCs w:val="21"/>
                </w:rPr>
                <w:t>价</w:t>
              </w:r>
              <w:r>
                <w:rPr>
                  <w:spacing w:val="-2"/>
                  <w:szCs w:val="21"/>
                </w:rPr>
                <w:t>确</w:t>
              </w:r>
              <w:r>
                <w:rPr>
                  <w:szCs w:val="21"/>
                </w:rPr>
                <w:t>定</w:t>
              </w:r>
              <w:r>
                <w:rPr>
                  <w:spacing w:val="-2"/>
                  <w:szCs w:val="21"/>
                </w:rPr>
                <w:t>岗</w:t>
              </w:r>
              <w:r>
                <w:rPr>
                  <w:szCs w:val="21"/>
                </w:rPr>
                <w:t>位</w:t>
              </w:r>
              <w:r>
                <w:rPr>
                  <w:spacing w:val="-2"/>
                  <w:szCs w:val="21"/>
                </w:rPr>
                <w:t>相</w:t>
              </w:r>
              <w:r>
                <w:rPr>
                  <w:szCs w:val="21"/>
                </w:rPr>
                <w:t>对价</w:t>
              </w:r>
              <w:r>
                <w:rPr>
                  <w:spacing w:val="-2"/>
                  <w:szCs w:val="21"/>
                </w:rPr>
                <w:t>值</w:t>
              </w:r>
              <w:r>
                <w:rPr>
                  <w:szCs w:val="21"/>
                </w:rPr>
                <w:t>并</w:t>
              </w:r>
              <w:r>
                <w:rPr>
                  <w:spacing w:val="-2"/>
                  <w:szCs w:val="21"/>
                </w:rPr>
                <w:t>参</w:t>
              </w:r>
              <w:r>
                <w:rPr>
                  <w:szCs w:val="21"/>
                </w:rPr>
                <w:t>考</w:t>
              </w:r>
              <w:r>
                <w:rPr>
                  <w:spacing w:val="-2"/>
                  <w:szCs w:val="21"/>
                </w:rPr>
                <w:t>劳</w:t>
              </w:r>
              <w:r>
                <w:rPr>
                  <w:szCs w:val="21"/>
                </w:rPr>
                <w:t>动</w:t>
              </w:r>
              <w:r>
                <w:rPr>
                  <w:spacing w:val="-2"/>
                  <w:szCs w:val="21"/>
                </w:rPr>
                <w:t>力</w:t>
              </w:r>
              <w:r>
                <w:rPr>
                  <w:szCs w:val="21"/>
                </w:rPr>
                <w:t>市</w:t>
              </w:r>
              <w:r>
                <w:rPr>
                  <w:spacing w:val="-2"/>
                  <w:szCs w:val="21"/>
                </w:rPr>
                <w:t>场</w:t>
              </w:r>
              <w:r>
                <w:rPr>
                  <w:szCs w:val="21"/>
                </w:rPr>
                <w:t>价位</w:t>
              </w:r>
              <w:r>
                <w:rPr>
                  <w:spacing w:val="-2"/>
                  <w:szCs w:val="21"/>
                </w:rPr>
                <w:t>确</w:t>
              </w:r>
              <w:r>
                <w:rPr>
                  <w:szCs w:val="21"/>
                </w:rPr>
                <w:t>定</w:t>
              </w:r>
              <w:r>
                <w:rPr>
                  <w:spacing w:val="-2"/>
                  <w:szCs w:val="21"/>
                </w:rPr>
                <w:t>工</w:t>
              </w:r>
              <w:r>
                <w:rPr>
                  <w:szCs w:val="21"/>
                </w:rPr>
                <w:t>资</w:t>
              </w:r>
              <w:r>
                <w:rPr>
                  <w:spacing w:val="-2"/>
                  <w:szCs w:val="21"/>
                </w:rPr>
                <w:t>水</w:t>
              </w:r>
              <w:r>
                <w:rPr>
                  <w:szCs w:val="21"/>
                </w:rPr>
                <w:t>平</w:t>
              </w:r>
              <w:r>
                <w:rPr>
                  <w:spacing w:val="-2"/>
                  <w:szCs w:val="21"/>
                </w:rPr>
                <w:t>,</w:t>
              </w:r>
              <w:r>
                <w:rPr>
                  <w:szCs w:val="21"/>
                </w:rPr>
                <w:t>以</w:t>
              </w:r>
              <w:r>
                <w:rPr>
                  <w:spacing w:val="-2"/>
                  <w:szCs w:val="21"/>
                </w:rPr>
                <w:t>保证</w:t>
              </w:r>
              <w:r>
                <w:rPr>
                  <w:szCs w:val="21"/>
                </w:rPr>
                <w:t>薪酬</w:t>
              </w:r>
              <w:r>
                <w:rPr>
                  <w:spacing w:val="-2"/>
                  <w:szCs w:val="21"/>
                </w:rPr>
                <w:t>的</w:t>
              </w:r>
              <w:r>
                <w:rPr>
                  <w:szCs w:val="21"/>
                </w:rPr>
                <w:t>内</w:t>
              </w:r>
              <w:r>
                <w:rPr>
                  <w:spacing w:val="-2"/>
                  <w:szCs w:val="21"/>
                </w:rPr>
                <w:t>外</w:t>
              </w:r>
              <w:r>
                <w:rPr>
                  <w:szCs w:val="21"/>
                </w:rPr>
                <w:t>部</w:t>
              </w:r>
              <w:r>
                <w:rPr>
                  <w:spacing w:val="-2"/>
                  <w:szCs w:val="21"/>
                </w:rPr>
                <w:t>公</w:t>
              </w:r>
              <w:r>
                <w:rPr>
                  <w:szCs w:val="21"/>
                </w:rPr>
                <w:t>平性。</w:t>
              </w:r>
              <w:r>
                <w:rPr>
                  <w:spacing w:val="-2"/>
                  <w:szCs w:val="21"/>
                </w:rPr>
                <w:t>在</w:t>
              </w:r>
              <w:r>
                <w:rPr>
                  <w:szCs w:val="21"/>
                </w:rPr>
                <w:t>此</w:t>
              </w:r>
              <w:r>
                <w:rPr>
                  <w:spacing w:val="-2"/>
                  <w:szCs w:val="21"/>
                </w:rPr>
                <w:t>基</w:t>
              </w:r>
              <w:r>
                <w:rPr>
                  <w:szCs w:val="21"/>
                </w:rPr>
                <w:t>础</w:t>
              </w:r>
              <w:r>
                <w:rPr>
                  <w:spacing w:val="-2"/>
                  <w:szCs w:val="21"/>
                </w:rPr>
                <w:t>上</w:t>
              </w:r>
              <w:r>
                <w:rPr>
                  <w:szCs w:val="21"/>
                </w:rPr>
                <w:t>，</w:t>
              </w:r>
              <w:r>
                <w:rPr>
                  <w:spacing w:val="-2"/>
                  <w:szCs w:val="21"/>
                </w:rPr>
                <w:t>对</w:t>
              </w:r>
              <w:r>
                <w:rPr>
                  <w:szCs w:val="21"/>
                </w:rPr>
                <w:t>技</w:t>
              </w:r>
              <w:r>
                <w:rPr>
                  <w:spacing w:val="-2"/>
                  <w:szCs w:val="21"/>
                </w:rPr>
                <w:t>术</w:t>
              </w:r>
              <w:r>
                <w:rPr>
                  <w:szCs w:val="21"/>
                </w:rPr>
                <w:t>人员</w:t>
              </w:r>
              <w:r>
                <w:rPr>
                  <w:spacing w:val="-2"/>
                  <w:szCs w:val="21"/>
                </w:rPr>
                <w:t>实</w:t>
              </w:r>
              <w:r>
                <w:rPr>
                  <w:szCs w:val="21"/>
                </w:rPr>
                <w:t>施</w:t>
              </w:r>
              <w:r>
                <w:rPr>
                  <w:spacing w:val="-2"/>
                  <w:szCs w:val="21"/>
                </w:rPr>
                <w:t>技</w:t>
              </w:r>
              <w:r>
                <w:rPr>
                  <w:szCs w:val="21"/>
                </w:rPr>
                <w:t>术</w:t>
              </w:r>
              <w:r>
                <w:rPr>
                  <w:spacing w:val="-2"/>
                  <w:szCs w:val="21"/>
                </w:rPr>
                <w:t>等</w:t>
              </w:r>
              <w:r>
                <w:rPr>
                  <w:szCs w:val="21"/>
                </w:rPr>
                <w:t>级</w:t>
              </w:r>
              <w:r>
                <w:rPr>
                  <w:spacing w:val="-2"/>
                  <w:szCs w:val="21"/>
                </w:rPr>
                <w:t>评</w:t>
              </w:r>
              <w:r>
                <w:rPr>
                  <w:szCs w:val="21"/>
                </w:rPr>
                <w:t>聘</w:t>
              </w:r>
              <w:r>
                <w:rPr>
                  <w:spacing w:val="-2"/>
                  <w:szCs w:val="21"/>
                </w:rPr>
                <w:t>和</w:t>
              </w:r>
              <w:r>
                <w:rPr>
                  <w:szCs w:val="21"/>
                </w:rPr>
                <w:t>技术</w:t>
              </w:r>
              <w:r>
                <w:rPr>
                  <w:spacing w:val="-2"/>
                  <w:szCs w:val="21"/>
                </w:rPr>
                <w:t>创</w:t>
              </w:r>
              <w:r>
                <w:rPr>
                  <w:szCs w:val="21"/>
                </w:rPr>
                <w:t>新</w:t>
              </w:r>
              <w:r>
                <w:rPr>
                  <w:spacing w:val="-2"/>
                  <w:szCs w:val="21"/>
                </w:rPr>
                <w:t>奖</w:t>
              </w:r>
              <w:r>
                <w:rPr>
                  <w:szCs w:val="21"/>
                </w:rPr>
                <w:t>励</w:t>
              </w:r>
              <w:r>
                <w:rPr>
                  <w:spacing w:val="-2"/>
                  <w:szCs w:val="21"/>
                </w:rPr>
                <w:t>办</w:t>
              </w:r>
              <w:r>
                <w:rPr>
                  <w:szCs w:val="21"/>
                </w:rPr>
                <w:t>法</w:t>
              </w:r>
              <w:r>
                <w:rPr>
                  <w:spacing w:val="-2"/>
                  <w:szCs w:val="21"/>
                </w:rPr>
                <w:t>，</w:t>
              </w:r>
              <w:r>
                <w:rPr>
                  <w:szCs w:val="21"/>
                </w:rPr>
                <w:t>对</w:t>
              </w:r>
              <w:r>
                <w:rPr>
                  <w:spacing w:val="-2"/>
                  <w:szCs w:val="21"/>
                </w:rPr>
                <w:t>营</w:t>
              </w:r>
              <w:r>
                <w:rPr>
                  <w:szCs w:val="21"/>
                </w:rPr>
                <w:t>销人</w:t>
              </w:r>
              <w:r>
                <w:rPr>
                  <w:spacing w:val="-2"/>
                  <w:szCs w:val="21"/>
                </w:rPr>
                <w:t>员</w:t>
              </w:r>
              <w:r>
                <w:rPr>
                  <w:szCs w:val="21"/>
                </w:rPr>
                <w:t>实</w:t>
              </w:r>
              <w:r>
                <w:rPr>
                  <w:spacing w:val="-2"/>
                  <w:szCs w:val="21"/>
                </w:rPr>
                <w:t>施</w:t>
              </w:r>
              <w:r>
                <w:rPr>
                  <w:szCs w:val="21"/>
                </w:rPr>
                <w:t>销</w:t>
              </w:r>
              <w:r>
                <w:rPr>
                  <w:spacing w:val="-2"/>
                  <w:szCs w:val="21"/>
                </w:rPr>
                <w:t>售</w:t>
              </w:r>
              <w:r>
                <w:rPr>
                  <w:szCs w:val="21"/>
                </w:rPr>
                <w:t>业绩提成</w:t>
              </w:r>
              <w:r>
                <w:rPr>
                  <w:spacing w:val="-2"/>
                  <w:szCs w:val="21"/>
                </w:rPr>
                <w:t>办</w:t>
              </w:r>
              <w:r>
                <w:rPr>
                  <w:szCs w:val="21"/>
                </w:rPr>
                <w:t>法</w:t>
              </w:r>
              <w:r>
                <w:rPr>
                  <w:spacing w:val="-2"/>
                  <w:szCs w:val="21"/>
                </w:rPr>
                <w:t>，</w:t>
              </w:r>
              <w:r>
                <w:rPr>
                  <w:szCs w:val="21"/>
                </w:rPr>
                <w:t>对</w:t>
              </w:r>
              <w:r>
                <w:rPr>
                  <w:spacing w:val="-2"/>
                  <w:szCs w:val="21"/>
                </w:rPr>
                <w:t>基</w:t>
              </w:r>
              <w:r>
                <w:rPr>
                  <w:szCs w:val="21"/>
                </w:rPr>
                <w:t>本</w:t>
              </w:r>
              <w:r>
                <w:rPr>
                  <w:spacing w:val="-2"/>
                  <w:szCs w:val="21"/>
                </w:rPr>
                <w:t>生</w:t>
              </w:r>
              <w:r>
                <w:rPr>
                  <w:szCs w:val="21"/>
                </w:rPr>
                <w:t>产</w:t>
              </w:r>
              <w:r>
                <w:rPr>
                  <w:spacing w:val="-2"/>
                  <w:szCs w:val="21"/>
                </w:rPr>
                <w:t>工</w:t>
              </w:r>
              <w:r>
                <w:rPr>
                  <w:szCs w:val="21"/>
                </w:rPr>
                <w:t>人实</w:t>
              </w:r>
              <w:r>
                <w:rPr>
                  <w:spacing w:val="-2"/>
                  <w:szCs w:val="21"/>
                </w:rPr>
                <w:t>施</w:t>
              </w:r>
              <w:r>
                <w:rPr>
                  <w:szCs w:val="21"/>
                </w:rPr>
                <w:t>计</w:t>
              </w:r>
              <w:r>
                <w:rPr>
                  <w:spacing w:val="-2"/>
                  <w:szCs w:val="21"/>
                </w:rPr>
                <w:t>件</w:t>
              </w:r>
              <w:r>
                <w:rPr>
                  <w:szCs w:val="21"/>
                </w:rPr>
                <w:t>工</w:t>
              </w:r>
              <w:r>
                <w:rPr>
                  <w:spacing w:val="-2"/>
                  <w:szCs w:val="21"/>
                </w:rPr>
                <w:t>资</w:t>
              </w:r>
              <w:r>
                <w:rPr>
                  <w:szCs w:val="21"/>
                </w:rPr>
                <w:t>制</w:t>
              </w:r>
              <w:r>
                <w:rPr>
                  <w:spacing w:val="-2"/>
                  <w:szCs w:val="21"/>
                </w:rPr>
                <w:t>度</w:t>
              </w:r>
              <w:r>
                <w:rPr>
                  <w:szCs w:val="21"/>
                </w:rPr>
                <w:t>，</w:t>
              </w:r>
              <w:r>
                <w:rPr>
                  <w:spacing w:val="-2"/>
                  <w:szCs w:val="21"/>
                </w:rPr>
                <w:t>对</w:t>
              </w:r>
              <w:r>
                <w:rPr>
                  <w:szCs w:val="21"/>
                </w:rPr>
                <w:t>高级</w:t>
              </w:r>
              <w:r>
                <w:rPr>
                  <w:spacing w:val="-2"/>
                  <w:szCs w:val="21"/>
                </w:rPr>
                <w:t>管</w:t>
              </w:r>
              <w:r>
                <w:rPr>
                  <w:szCs w:val="21"/>
                </w:rPr>
                <w:t>理</w:t>
              </w:r>
              <w:r>
                <w:rPr>
                  <w:spacing w:val="-2"/>
                  <w:szCs w:val="21"/>
                </w:rPr>
                <w:t>人</w:t>
              </w:r>
              <w:r>
                <w:rPr>
                  <w:szCs w:val="21"/>
                </w:rPr>
                <w:t>员</w:t>
              </w:r>
              <w:r>
                <w:rPr>
                  <w:spacing w:val="-2"/>
                  <w:szCs w:val="21"/>
                </w:rPr>
                <w:t>实</w:t>
              </w:r>
              <w:r>
                <w:rPr>
                  <w:szCs w:val="21"/>
                </w:rPr>
                <w:t>施</w:t>
              </w:r>
              <w:r>
                <w:rPr>
                  <w:spacing w:val="-2"/>
                  <w:szCs w:val="21"/>
                </w:rPr>
                <w:t>年</w:t>
              </w:r>
              <w:r>
                <w:rPr>
                  <w:szCs w:val="21"/>
                </w:rPr>
                <w:t>薪</w:t>
              </w:r>
              <w:r>
                <w:rPr>
                  <w:spacing w:val="-2"/>
                  <w:szCs w:val="21"/>
                </w:rPr>
                <w:t>制</w:t>
              </w:r>
              <w:r>
                <w:rPr>
                  <w:szCs w:val="21"/>
                </w:rPr>
                <w:t>，按</w:t>
              </w:r>
              <w:r>
                <w:rPr>
                  <w:spacing w:val="-2"/>
                  <w:szCs w:val="21"/>
                </w:rPr>
                <w:t>照</w:t>
              </w:r>
              <w:r>
                <w:rPr>
                  <w:szCs w:val="21"/>
                </w:rPr>
                <w:t>不</w:t>
              </w:r>
              <w:r>
                <w:rPr>
                  <w:spacing w:val="-2"/>
                  <w:szCs w:val="21"/>
                </w:rPr>
                <w:t>同</w:t>
              </w:r>
              <w:r>
                <w:rPr>
                  <w:szCs w:val="21"/>
                </w:rPr>
                <w:t>人</w:t>
              </w:r>
              <w:r>
                <w:rPr>
                  <w:spacing w:val="-2"/>
                  <w:szCs w:val="21"/>
                </w:rPr>
                <w:t>员</w:t>
              </w:r>
              <w:r>
                <w:rPr>
                  <w:szCs w:val="21"/>
                </w:rPr>
                <w:t>不同 工作</w:t>
              </w:r>
              <w:r>
                <w:rPr>
                  <w:spacing w:val="-2"/>
                  <w:szCs w:val="21"/>
                </w:rPr>
                <w:t>性</w:t>
              </w:r>
              <w:r>
                <w:rPr>
                  <w:szCs w:val="21"/>
                </w:rPr>
                <w:t>质</w:t>
              </w:r>
              <w:r>
                <w:rPr>
                  <w:spacing w:val="-2"/>
                  <w:szCs w:val="21"/>
                </w:rPr>
                <w:t>，</w:t>
              </w:r>
              <w:r>
                <w:rPr>
                  <w:szCs w:val="21"/>
                </w:rPr>
                <w:t>采</w:t>
              </w:r>
              <w:r>
                <w:rPr>
                  <w:spacing w:val="-2"/>
                  <w:szCs w:val="21"/>
                </w:rPr>
                <w:t>取</w:t>
              </w:r>
              <w:r>
                <w:rPr>
                  <w:szCs w:val="21"/>
                </w:rPr>
                <w:t>分</w:t>
              </w:r>
              <w:r>
                <w:rPr>
                  <w:spacing w:val="-2"/>
                  <w:szCs w:val="21"/>
                </w:rPr>
                <w:t>层</w:t>
              </w:r>
              <w:r>
                <w:rPr>
                  <w:szCs w:val="21"/>
                </w:rPr>
                <w:t>分</w:t>
              </w:r>
              <w:r>
                <w:rPr>
                  <w:spacing w:val="-2"/>
                  <w:szCs w:val="21"/>
                </w:rPr>
                <w:t>类</w:t>
              </w:r>
              <w:r>
                <w:rPr>
                  <w:szCs w:val="21"/>
                </w:rPr>
                <w:t>的多</w:t>
              </w:r>
              <w:r>
                <w:rPr>
                  <w:spacing w:val="-2"/>
                  <w:szCs w:val="21"/>
                </w:rPr>
                <w:t>元</w:t>
              </w:r>
              <w:r>
                <w:rPr>
                  <w:szCs w:val="21"/>
                </w:rPr>
                <w:t>化</w:t>
              </w:r>
              <w:r>
                <w:rPr>
                  <w:spacing w:val="-2"/>
                  <w:szCs w:val="21"/>
                </w:rPr>
                <w:t>的</w:t>
              </w:r>
              <w:r>
                <w:rPr>
                  <w:szCs w:val="21"/>
                </w:rPr>
                <w:t>薪</w:t>
              </w:r>
              <w:r>
                <w:rPr>
                  <w:spacing w:val="-2"/>
                  <w:szCs w:val="21"/>
                </w:rPr>
                <w:t>酬</w:t>
              </w:r>
              <w:r>
                <w:rPr>
                  <w:szCs w:val="21"/>
                </w:rPr>
                <w:t>政</w:t>
              </w:r>
              <w:r>
                <w:rPr>
                  <w:spacing w:val="-2"/>
                  <w:szCs w:val="21"/>
                </w:rPr>
                <w:t>策</w:t>
              </w:r>
              <w:r>
                <w:rPr>
                  <w:szCs w:val="21"/>
                </w:rPr>
                <w:t>。</w:t>
              </w:r>
            </w:p>
          </w:sdtContent>
        </w:sdt>
      </w:sdtContent>
    </w:sdt>
    <w:p w14:paraId="0FC74DF4" w14:textId="77777777" w:rsidR="00FA57DB" w:rsidRDefault="00FA57DB">
      <w:pPr>
        <w:rPr>
          <w:szCs w:val="21"/>
        </w:rPr>
      </w:pPr>
    </w:p>
    <w:sdt>
      <w:sdtPr>
        <w:rPr>
          <w:rFonts w:ascii="宋体" w:hAnsi="宋体" w:cs="宋体"/>
          <w:b w:val="0"/>
          <w:bCs w:val="0"/>
          <w:kern w:val="0"/>
          <w:szCs w:val="21"/>
        </w:rPr>
        <w:alias w:val="模块:培训计划"/>
        <w:tag w:val="_SEC_e8ed83989c604c839daf59b1ac5b558c"/>
        <w:id w:val="2144614092"/>
        <w:lock w:val="sdtLocked"/>
        <w:placeholder>
          <w:docPart w:val="GBC22222222222222222222222222222"/>
        </w:placeholder>
      </w:sdtPr>
      <w:sdtEndPr>
        <w:rPr>
          <w:rFonts w:hint="eastAsia"/>
        </w:rPr>
      </w:sdtEndPr>
      <w:sdtContent>
        <w:p w14:paraId="6C0654DE" w14:textId="77777777" w:rsidR="00FA57DB" w:rsidRDefault="009E62E0" w:rsidP="00B832E3">
          <w:pPr>
            <w:pStyle w:val="3"/>
            <w:numPr>
              <w:ilvl w:val="0"/>
              <w:numId w:val="29"/>
            </w:numPr>
            <w:rPr>
              <w:szCs w:val="21"/>
            </w:rPr>
          </w:pPr>
          <w:r>
            <w:rPr>
              <w:szCs w:val="21"/>
            </w:rPr>
            <w:t>培训计划</w:t>
          </w:r>
        </w:p>
        <w:sdt>
          <w:sdtPr>
            <w:rPr>
              <w:rFonts w:hint="eastAsia"/>
              <w:szCs w:val="21"/>
            </w:rPr>
            <w:alias w:val="是否适用：培训计划[双击切换]"/>
            <w:tag w:val="_GBC_123cfa2c006d4970ae10b316c2c1f95a"/>
            <w:id w:val="1203285477"/>
            <w:lock w:val="sdtLocked"/>
            <w:placeholder>
              <w:docPart w:val="GBC22222222222222222222222222222"/>
            </w:placeholder>
          </w:sdtPr>
          <w:sdtEndPr/>
          <w:sdtContent>
            <w:p w14:paraId="49F2B093" w14:textId="29D3FCDE" w:rsidR="00FA57DB" w:rsidRDefault="009E62E0">
              <w:pPr>
                <w:rPr>
                  <w:szCs w:val="21"/>
                </w:rPr>
              </w:pPr>
              <w:r>
                <w:rPr>
                  <w:szCs w:val="21"/>
                </w:rPr>
                <w:fldChar w:fldCharType="begin"/>
              </w:r>
              <w:r w:rsidR="0036251F">
                <w:rPr>
                  <w:szCs w:val="21"/>
                </w:rPr>
                <w:instrText xml:space="preserve"> MACROBUTTON  SnrToggleCheckbox √适用  </w:instrText>
              </w:r>
              <w:r>
                <w:rPr>
                  <w:szCs w:val="21"/>
                </w:rPr>
                <w:fldChar w:fldCharType="end"/>
              </w:r>
              <w:r>
                <w:rPr>
                  <w:szCs w:val="21"/>
                </w:rPr>
                <w:fldChar w:fldCharType="begin"/>
              </w:r>
              <w:r w:rsidR="0036251F">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838300394"/>
            <w:lock w:val="sdtLocked"/>
            <w:placeholder>
              <w:docPart w:val="GBC22222222222222222222222222222"/>
            </w:placeholder>
          </w:sdtPr>
          <w:sdtEndPr/>
          <w:sdtContent>
            <w:p w14:paraId="7E6CCED7" w14:textId="2ED90BD1" w:rsidR="00FA57DB" w:rsidRDefault="0036251F" w:rsidP="0036251F">
              <w:pPr>
                <w:ind w:firstLine="420"/>
                <w:rPr>
                  <w:szCs w:val="21"/>
                </w:rPr>
              </w:pPr>
              <w:r w:rsidRPr="0036251F">
                <w:rPr>
                  <w:rFonts w:hint="eastAsia"/>
                  <w:szCs w:val="21"/>
                </w:rPr>
                <w:t>根据《</w:t>
              </w:r>
              <w:r w:rsidRPr="0036251F">
                <w:rPr>
                  <w:szCs w:val="21"/>
                </w:rPr>
                <w:t>2021年度培训计划》已经完成培训总学时87147.9小时，共涉及5062培训人次，人均培训课时达68.9小时。根据公司年度培训计划内容，公司组织完成了《技术研发人员职业素养修炼拓展培训》、《中层及业务骨干人员数字化时代管理技能提升培训》、《对标优秀企业“学先进、抓落实、促改革”专题培训》、《气瓶行业新瓶规培训》、《一线班组长管理培训》等等。</w:t>
              </w:r>
            </w:p>
          </w:sdtContent>
        </w:sdt>
      </w:sdtContent>
    </w:sdt>
    <w:p w14:paraId="2F480D56" w14:textId="77777777" w:rsidR="00FA57DB" w:rsidRDefault="00FA57DB">
      <w:pPr>
        <w:rPr>
          <w:szCs w:val="21"/>
        </w:rPr>
      </w:pPr>
    </w:p>
    <w:sdt>
      <w:sdtPr>
        <w:rPr>
          <w:rFonts w:ascii="宋体" w:hAnsi="宋体" w:cs="宋体"/>
          <w:b w:val="0"/>
          <w:bCs w:val="0"/>
          <w:kern w:val="0"/>
          <w:szCs w:val="21"/>
        </w:rPr>
        <w:alias w:val="模块:劳务外包情况"/>
        <w:tag w:val="_SEC_0b378851dc554a559cac93a43f7b5a2c"/>
        <w:id w:val="166149419"/>
        <w:lock w:val="sdtLocked"/>
        <w:placeholder>
          <w:docPart w:val="GBC22222222222222222222222222222"/>
        </w:placeholder>
      </w:sdtPr>
      <w:sdtEndPr/>
      <w:sdtContent>
        <w:p w14:paraId="7A346033" w14:textId="77777777" w:rsidR="00FA57DB" w:rsidRDefault="009E62E0" w:rsidP="00B832E3">
          <w:pPr>
            <w:pStyle w:val="3"/>
            <w:numPr>
              <w:ilvl w:val="0"/>
              <w:numId w:val="29"/>
            </w:numPr>
            <w:rPr>
              <w:szCs w:val="21"/>
            </w:rPr>
          </w:pPr>
          <w:r>
            <w:rPr>
              <w:szCs w:val="21"/>
            </w:rPr>
            <w:t>劳务外包情况</w:t>
          </w:r>
        </w:p>
        <w:sdt>
          <w:sdtPr>
            <w:alias w:val="是否适用：劳务外包情况[双击切换]"/>
            <w:tag w:val="_GBC_0682caf48f0d4ff9b0e5259fc3a31660"/>
            <w:id w:val="-2003656854"/>
            <w:lock w:val="sdtLocked"/>
            <w:placeholder>
              <w:docPart w:val="GBC22222222222222222222222222222"/>
            </w:placeholder>
          </w:sdtPr>
          <w:sdtEndPr/>
          <w:sdtContent>
            <w:p w14:paraId="465B7B10" w14:textId="4CD74CF8" w:rsidR="00FA57DB" w:rsidRDefault="009E62E0">
              <w:r>
                <w:fldChar w:fldCharType="begin"/>
              </w:r>
              <w:r w:rsidR="0036251F">
                <w:instrText xml:space="preserve">MACROBUTTON  SnrToggleCheckbox √适用 </w:instrText>
              </w:r>
              <w:r>
                <w:fldChar w:fldCharType="end"/>
              </w:r>
              <w:r>
                <w:fldChar w:fldCharType="begin"/>
              </w:r>
              <w:r w:rsidR="0036251F">
                <w:instrText xml:space="preserve"> MACROBUTTON  SnrToggleCheckbox □不适用 </w:instrText>
              </w:r>
              <w:r>
                <w:fldChar w:fldCharType="end"/>
              </w:r>
            </w:p>
          </w:sdtContent>
        </w:sdt>
        <w:tbl>
          <w:tblPr>
            <w:tblStyle w:val="a7"/>
            <w:tblW w:w="5000" w:type="pct"/>
            <w:tblLook w:val="04A0" w:firstRow="1" w:lastRow="0" w:firstColumn="1" w:lastColumn="0" w:noHBand="0" w:noVBand="1"/>
          </w:tblPr>
          <w:tblGrid>
            <w:gridCol w:w="4411"/>
            <w:gridCol w:w="4412"/>
          </w:tblGrid>
          <w:tr w:rsidR="0036251F" w14:paraId="47511EA1" w14:textId="77777777" w:rsidTr="00844A99">
            <w:trPr>
              <w:trHeight w:val="210"/>
            </w:trPr>
            <w:sdt>
              <w:sdtPr>
                <w:tag w:val="_PLD_bcaa703df95b42078e2761f6dbe85d0f"/>
                <w:id w:val="141707275"/>
                <w:lock w:val="sdtLocked"/>
              </w:sdtPr>
              <w:sdtEndPr/>
              <w:sdtContent>
                <w:tc>
                  <w:tcPr>
                    <w:tcW w:w="2500" w:type="pct"/>
                  </w:tcPr>
                  <w:p w14:paraId="5B4A7F00" w14:textId="77777777" w:rsidR="0036251F" w:rsidRDefault="0036251F" w:rsidP="00844A99">
                    <w:pPr>
                      <w:rPr>
                        <w:szCs w:val="21"/>
                      </w:rPr>
                    </w:pPr>
                    <w:r>
                      <w:rPr>
                        <w:szCs w:val="21"/>
                      </w:rPr>
                      <w:t>劳务外包的工时总数</w:t>
                    </w:r>
                  </w:p>
                </w:tc>
              </w:sdtContent>
            </w:sdt>
            <w:sdt>
              <w:sdtPr>
                <w:rPr>
                  <w:rFonts w:hint="eastAsia"/>
                  <w:szCs w:val="21"/>
                </w:rPr>
                <w:alias w:val="劳务外包的工时总数"/>
                <w:tag w:val="_GBC_cb4cbb4ce5064090843735a01bf46add"/>
                <w:id w:val="762490493"/>
                <w:lock w:val="sdtLocked"/>
              </w:sdtPr>
              <w:sdtEndPr/>
              <w:sdtContent>
                <w:tc>
                  <w:tcPr>
                    <w:tcW w:w="2500" w:type="pct"/>
                  </w:tcPr>
                  <w:p w14:paraId="53F70A40" w14:textId="43381D91" w:rsidR="0036251F" w:rsidRDefault="0036251F" w:rsidP="00844A99">
                    <w:pPr>
                      <w:jc w:val="right"/>
                      <w:rPr>
                        <w:szCs w:val="21"/>
                      </w:rPr>
                    </w:pPr>
                    <w:r>
                      <w:rPr>
                        <w:rFonts w:hint="eastAsia"/>
                        <w:szCs w:val="21"/>
                      </w:rPr>
                      <w:t>10</w:t>
                    </w:r>
                    <w:r w:rsidR="007F21EC">
                      <w:rPr>
                        <w:szCs w:val="21"/>
                      </w:rPr>
                      <w:t>,</w:t>
                    </w:r>
                    <w:r>
                      <w:rPr>
                        <w:rFonts w:hint="eastAsia"/>
                        <w:szCs w:val="21"/>
                      </w:rPr>
                      <w:t>916小时</w:t>
                    </w:r>
                  </w:p>
                </w:tc>
              </w:sdtContent>
            </w:sdt>
          </w:tr>
          <w:tr w:rsidR="0036251F" w14:paraId="5D89D246" w14:textId="77777777" w:rsidTr="00844A99">
            <w:trPr>
              <w:trHeight w:val="105"/>
            </w:trPr>
            <w:sdt>
              <w:sdtPr>
                <w:tag w:val="_PLD_3a0fe6cf1e45463ba238f942513b8033"/>
                <w:id w:val="1542328867"/>
                <w:lock w:val="sdtLocked"/>
              </w:sdtPr>
              <w:sdtEndPr/>
              <w:sdtContent>
                <w:tc>
                  <w:tcPr>
                    <w:tcW w:w="2500" w:type="pct"/>
                  </w:tcPr>
                  <w:p w14:paraId="0E10D71D" w14:textId="77777777" w:rsidR="0036251F" w:rsidRDefault="0036251F" w:rsidP="00844A99">
                    <w:pPr>
                      <w:rPr>
                        <w:szCs w:val="21"/>
                      </w:rPr>
                    </w:pPr>
                    <w:r>
                      <w:rPr>
                        <w:szCs w:val="21"/>
                      </w:rPr>
                      <w:t>劳务外包支付的报酬总额</w:t>
                    </w:r>
                  </w:p>
                </w:tc>
              </w:sdtContent>
            </w:sdt>
            <w:tc>
              <w:tcPr>
                <w:tcW w:w="2500" w:type="pct"/>
              </w:tcPr>
              <w:p w14:paraId="37193818" w14:textId="0A499079" w:rsidR="0036251F" w:rsidRDefault="0036251F" w:rsidP="00844A99">
                <w:pPr>
                  <w:jc w:val="right"/>
                  <w:rPr>
                    <w:szCs w:val="21"/>
                  </w:rPr>
                </w:pPr>
                <w:r>
                  <w:t>152</w:t>
                </w:r>
                <w:r w:rsidR="007F21EC">
                  <w:t>,</w:t>
                </w:r>
                <w:r>
                  <w:t>824元</w:t>
                </w:r>
              </w:p>
            </w:tc>
          </w:tr>
        </w:tbl>
        <w:p w14:paraId="512B2320" w14:textId="77777777" w:rsidR="00FA57DB" w:rsidRDefault="00CE5305">
          <w:pPr>
            <w:rPr>
              <w:szCs w:val="21"/>
            </w:rPr>
          </w:pPr>
        </w:p>
      </w:sdtContent>
    </w:sdt>
    <w:p w14:paraId="7EEF53C5" w14:textId="77777777" w:rsidR="00FA57DB" w:rsidRDefault="009E62E0" w:rsidP="00B832E3">
      <w:pPr>
        <w:pStyle w:val="2"/>
        <w:numPr>
          <w:ilvl w:val="0"/>
          <w:numId w:val="30"/>
        </w:numPr>
        <w:ind w:left="450" w:hanging="450"/>
      </w:pPr>
      <w:r>
        <w:lastRenderedPageBreak/>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74873461"/>
        <w:lock w:val="sdtLocked"/>
        <w:placeholder>
          <w:docPart w:val="GBC22222222222222222222222222222"/>
        </w:placeholder>
      </w:sdtPr>
      <w:sdtEndPr>
        <w:rPr>
          <w:rFonts w:hint="default"/>
        </w:rPr>
      </w:sdtEndPr>
      <w:sdtContent>
        <w:p w14:paraId="3E6DA1E8" w14:textId="77777777" w:rsidR="00FA57DB" w:rsidRDefault="009E62E0" w:rsidP="00B832E3">
          <w:pPr>
            <w:pStyle w:val="3"/>
            <w:numPr>
              <w:ilvl w:val="0"/>
              <w:numId w:val="32"/>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487780479"/>
            <w:lock w:val="sdtLocked"/>
            <w:placeholder>
              <w:docPart w:val="GBC22222222222222222222222222222"/>
            </w:placeholder>
          </w:sdtPr>
          <w:sdtEndPr/>
          <w:sdtContent>
            <w:p w14:paraId="1C9D6A26" w14:textId="0BD0B3CD" w:rsidR="00FA57DB" w:rsidRDefault="009E62E0" w:rsidP="00C74E7C">
              <w:r>
                <w:fldChar w:fldCharType="begin"/>
              </w:r>
              <w:r w:rsidR="00C74E7C">
                <w:instrText xml:space="preserve"> MACROBUTTON  SnrToggleCheckbox □适用  </w:instrText>
              </w:r>
              <w:r>
                <w:fldChar w:fldCharType="end"/>
              </w:r>
              <w:r>
                <w:fldChar w:fldCharType="begin"/>
              </w:r>
              <w:r w:rsidR="00C74E7C">
                <w:instrText xml:space="preserve"> MACROBUTTON  SnrToggleCheckbox √不适用 </w:instrText>
              </w:r>
              <w:r>
                <w:fldChar w:fldCharType="end"/>
              </w:r>
            </w:p>
          </w:sdtContent>
        </w:sdt>
        <w:p w14:paraId="32015CB0" w14:textId="0265D075" w:rsidR="00FA57DB" w:rsidRPr="00A94CEE" w:rsidRDefault="00CE5305"/>
      </w:sdtContent>
    </w:sdt>
    <w:bookmarkStart w:id="62" w:name="_Hlk89446160" w:displacedByCustomXml="next"/>
    <w:sdt>
      <w:sdtPr>
        <w:rPr>
          <w:rFonts w:ascii="宋体" w:hAnsi="宋体" w:cs="宋体"/>
          <w:b w:val="0"/>
          <w:bCs w:val="0"/>
          <w:kern w:val="0"/>
          <w:szCs w:val="24"/>
        </w:rPr>
        <w:alias w:val="模块:现金分红政策的专项说明"/>
        <w:tag w:val="_SEC_1a77bbccdee34f4bacdd389ca95234c8"/>
        <w:id w:val="-132490486"/>
        <w:lock w:val="sdtLocked"/>
        <w:placeholder>
          <w:docPart w:val="GBC22222222222222222222222222222"/>
        </w:placeholder>
      </w:sdtPr>
      <w:sdtEndPr/>
      <w:sdtContent>
        <w:p w14:paraId="794DA6F9" w14:textId="77777777" w:rsidR="00FA57DB" w:rsidRDefault="009E62E0" w:rsidP="00B832E3">
          <w:pPr>
            <w:pStyle w:val="3"/>
            <w:numPr>
              <w:ilvl w:val="0"/>
              <w:numId w:val="32"/>
            </w:numPr>
            <w:ind w:left="450" w:hanging="450"/>
          </w:pPr>
          <w:r>
            <w:t>现金分红政策的专项说明</w:t>
          </w:r>
        </w:p>
        <w:sdt>
          <w:sdtPr>
            <w:alias w:val="是否适用：现金分红政策的专项说明 [双击切换]"/>
            <w:tag w:val="_GBC_715d8b6c04924cf19dcd2347ae32471f"/>
            <w:id w:val="1172308860"/>
            <w:lock w:val="sdtLocked"/>
            <w:placeholder>
              <w:docPart w:val="GBC22222222222222222222222222222"/>
            </w:placeholder>
          </w:sdtPr>
          <w:sdtEndPr/>
          <w:sdtContent>
            <w:p w14:paraId="7E4E9226" w14:textId="5096CF0C" w:rsidR="00FA57DB" w:rsidRDefault="009E62E0" w:rsidP="00C74E7C">
              <w:r>
                <w:fldChar w:fldCharType="begin"/>
              </w:r>
              <w:r w:rsidR="00C74E7C">
                <w:instrText xml:space="preserve"> MACROBUTTON  SnrToggleCheckbox □适用 </w:instrText>
              </w:r>
              <w:r>
                <w:fldChar w:fldCharType="end"/>
              </w:r>
              <w:r>
                <w:fldChar w:fldCharType="begin"/>
              </w:r>
              <w:r w:rsidR="00C74E7C">
                <w:instrText xml:space="preserve"> MACROBUTTON  SnrToggleCheckbox √不适用 </w:instrText>
              </w:r>
              <w:r>
                <w:fldChar w:fldCharType="end"/>
              </w:r>
            </w:p>
          </w:sdtContent>
        </w:sdt>
      </w:sdtContent>
    </w:sdt>
    <w:bookmarkEnd w:id="62" w:displacedByCustomXml="prev"/>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和使用计划"/>
        <w:tag w:val="_SEC_338bc2c40b994349907ff9b7484876e4"/>
        <w:id w:val="-1851250367"/>
        <w:lock w:val="sdtLocked"/>
        <w:placeholder>
          <w:docPart w:val="GBC22222222222222222222222222222"/>
        </w:placeholder>
      </w:sdtPr>
      <w:sdtEndPr/>
      <w:sdtContent>
        <w:p w14:paraId="2749B9C3" w14:textId="77777777" w:rsidR="00FA57DB" w:rsidRDefault="009E62E0" w:rsidP="00B832E3">
          <w:pPr>
            <w:pStyle w:val="3"/>
            <w:numPr>
              <w:ilvl w:val="0"/>
              <w:numId w:val="32"/>
            </w:numPr>
          </w:pPr>
          <w:r>
            <w:rPr>
              <w:rFonts w:hint="eastAsia"/>
            </w:rPr>
            <w:t>报告期内</w:t>
          </w:r>
          <w:proofErr w:type="gramStart"/>
          <w:r>
            <w:rPr>
              <w:rFonts w:hint="eastAsia"/>
            </w:rPr>
            <w:t>盈利且母公司</w:t>
          </w:r>
          <w:proofErr w:type="gramEnd"/>
          <w:r>
            <w:rPr>
              <w:rFonts w:hint="eastAsia"/>
            </w:rPr>
            <w:t>可供股东分配利润为正，但未提出现金利润分配方案预案的，公司应当详细披露原因以及未分配利润的用途和使用计划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604809321"/>
            <w:lock w:val="sdtLocked"/>
            <w:placeholder>
              <w:docPart w:val="GBC22222222222222222222222222222"/>
            </w:placeholder>
          </w:sdtPr>
          <w:sdtEndPr/>
          <w:sdtContent>
            <w:p w14:paraId="1DA72324" w14:textId="4BC1FF21" w:rsidR="00FA57DB" w:rsidRDefault="009E62E0" w:rsidP="00C74E7C">
              <w:r>
                <w:fldChar w:fldCharType="begin"/>
              </w:r>
              <w:r w:rsidR="00C74E7C">
                <w:instrText xml:space="preserve">MACROBUTTON  SnrToggleCheckbox □适用 </w:instrText>
              </w:r>
              <w:r>
                <w:fldChar w:fldCharType="end"/>
              </w:r>
              <w:r>
                <w:fldChar w:fldCharType="begin"/>
              </w:r>
              <w:r w:rsidR="00C74E7C">
                <w:instrText xml:space="preserve"> MACROBUTTON  SnrToggleCheckbox √不适用 </w:instrText>
              </w:r>
              <w:r>
                <w:fldChar w:fldCharType="end"/>
              </w:r>
            </w:p>
          </w:sdtContent>
        </w:sdt>
      </w:sdtContent>
    </w:sdt>
    <w:p w14:paraId="2FFBEF53" w14:textId="77777777" w:rsidR="00FA57DB" w:rsidRDefault="009E62E0" w:rsidP="00B832E3">
      <w:pPr>
        <w:pStyle w:val="2"/>
        <w:numPr>
          <w:ilvl w:val="0"/>
          <w:numId w:val="30"/>
        </w:numPr>
        <w:ind w:left="450" w:hanging="450"/>
      </w:pPr>
      <w:bookmarkStart w:id="63" w:name="_Toc342491956"/>
      <w:bookmarkStart w:id="64" w:name="_Toc342565948"/>
      <w:r>
        <w:rPr>
          <w:rFonts w:hint="eastAsia"/>
        </w:rPr>
        <w:t>公司股权激励计划、员工持股计划或其他员工激励措施的情况及其影响</w:t>
      </w:r>
      <w:bookmarkEnd w:id="63"/>
      <w:bookmarkEnd w:id="64"/>
    </w:p>
    <w:bookmarkStart w:id="65" w:name="_Toc342565949" w:displacedByCustomXml="next"/>
    <w:bookmarkStart w:id="66" w:name="_Toc342491957"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1403365894"/>
        <w:lock w:val="sdtLocked"/>
        <w:placeholder>
          <w:docPart w:val="GBC22222222222222222222222222222"/>
        </w:placeholder>
      </w:sdtPr>
      <w:sdtEndPr>
        <w:rPr>
          <w:rFonts w:hint="default"/>
          <w:kern w:val="0"/>
          <w:sz w:val="21"/>
          <w:szCs w:val="24"/>
        </w:rPr>
      </w:sdtEndPr>
      <w:sdtContent>
        <w:p w14:paraId="6F19156C" w14:textId="77777777" w:rsidR="00FA57DB" w:rsidRDefault="009E62E0" w:rsidP="00B832E3">
          <w:pPr>
            <w:pStyle w:val="3"/>
            <w:numPr>
              <w:ilvl w:val="1"/>
              <w:numId w:val="8"/>
            </w:numPr>
            <w:rPr>
              <w:kern w:val="44"/>
              <w:szCs w:val="21"/>
            </w:rPr>
          </w:pPr>
          <w:r>
            <w:rPr>
              <w:rFonts w:hint="eastAsia"/>
              <w:kern w:val="44"/>
              <w:szCs w:val="21"/>
            </w:rPr>
            <w:t>相关激励事项已在临时公告披露且后续实施无进展或变化的</w:t>
          </w:r>
          <w:bookmarkEnd w:id="66"/>
          <w:bookmarkEnd w:id="65"/>
        </w:p>
        <w:sdt>
          <w:sdtPr>
            <w:alias w:val="是否适用：相关激励事项已在临时公告披露且后续实施无进展或变化的[双击切换]"/>
            <w:tag w:val="_GBC_0af9dca2858d42619c57d7878f3a7792"/>
            <w:id w:val="-245031187"/>
            <w:lock w:val="sdtLocked"/>
            <w:placeholder>
              <w:docPart w:val="GBC22222222222222222222222222222"/>
            </w:placeholder>
          </w:sdtPr>
          <w:sdtEndPr/>
          <w:sdtContent>
            <w:p w14:paraId="3680757E" w14:textId="523B7A1A" w:rsidR="00FA57DB" w:rsidRDefault="009E62E0" w:rsidP="00C74E7C">
              <w:r>
                <w:fldChar w:fldCharType="begin"/>
              </w:r>
              <w:r w:rsidR="00C74E7C">
                <w:instrText xml:space="preserve">MACROBUTTON  SnrToggleCheckbox □适用 </w:instrText>
              </w:r>
              <w:r>
                <w:fldChar w:fldCharType="end"/>
              </w:r>
              <w:r>
                <w:fldChar w:fldCharType="begin"/>
              </w:r>
              <w:r w:rsidR="00C74E7C">
                <w:instrText xml:space="preserve"> MACROBUTTON  SnrToggleCheckbox √不适用 </w:instrText>
              </w:r>
              <w:r>
                <w:fldChar w:fldCharType="end"/>
              </w:r>
            </w:p>
          </w:sdtContent>
        </w:sdt>
      </w:sdtContent>
    </w:sdt>
    <w:p w14:paraId="792843CD" w14:textId="77777777" w:rsidR="00FA57DB" w:rsidRDefault="009E62E0" w:rsidP="00B832E3">
      <w:pPr>
        <w:pStyle w:val="3"/>
        <w:numPr>
          <w:ilvl w:val="1"/>
          <w:numId w:val="8"/>
        </w:numPr>
        <w:rPr>
          <w:kern w:val="44"/>
          <w:szCs w:val="21"/>
        </w:rPr>
      </w:pPr>
      <w:r>
        <w:rPr>
          <w:rFonts w:hint="eastAsia"/>
          <w:kern w:val="44"/>
          <w:szCs w:val="21"/>
        </w:rPr>
        <w:t>临时公告未披露或有后续进展的激励情况</w:t>
      </w:r>
    </w:p>
    <w:p w14:paraId="18BE184B" w14:textId="77777777" w:rsidR="00FA57DB" w:rsidRDefault="009E62E0">
      <w:r>
        <w:rPr>
          <w:rFonts w:hint="eastAsia"/>
        </w:rPr>
        <w:t>股权激励情况</w:t>
      </w:r>
    </w:p>
    <w:p w14:paraId="4FB6C2CC" w14:textId="54DF5A64" w:rsidR="00C74E7C" w:rsidRDefault="00CE5305" w:rsidP="00C74E7C">
      <w:pPr>
        <w:rPr>
          <w:szCs w:val="21"/>
        </w:rPr>
      </w:pPr>
      <w:sdt>
        <w:sdtPr>
          <w:alias w:val="是否适用：股权激励情况[双击切换]"/>
          <w:tag w:val="_GBC_002ad948ce1449c2a805bfbb132b2202"/>
          <w:id w:val="-1340157136"/>
          <w:lock w:val="sdtLocked"/>
          <w:placeholder>
            <w:docPart w:val="GBC22222222222222222222222222222"/>
          </w:placeholder>
        </w:sdtPr>
        <w:sdtEndPr/>
        <w:sdtContent>
          <w:r w:rsidR="009E62E0">
            <w:fldChar w:fldCharType="begin"/>
          </w:r>
          <w:r w:rsidR="00C74E7C">
            <w:instrText xml:space="preserve">MACROBUTTON  SnrToggleCheckbox □适用 </w:instrText>
          </w:r>
          <w:r w:rsidR="009E62E0">
            <w:fldChar w:fldCharType="end"/>
          </w:r>
          <w:r w:rsidR="009E62E0">
            <w:fldChar w:fldCharType="begin"/>
          </w:r>
          <w:r w:rsidR="00C74E7C">
            <w:instrText xml:space="preserve"> MACROBUTTON  SnrToggleCheckbox √不适用 </w:instrText>
          </w:r>
          <w:r w:rsidR="009E62E0">
            <w:fldChar w:fldCharType="end"/>
          </w:r>
        </w:sdtContent>
      </w:sdt>
    </w:p>
    <w:p w14:paraId="7D03EC08" w14:textId="185B4170" w:rsidR="00FA57DB" w:rsidRDefault="00FA57DB">
      <w:pPr>
        <w:rPr>
          <w:szCs w:val="21"/>
        </w:rPr>
      </w:pPr>
    </w:p>
    <w:sdt>
      <w:sdtPr>
        <w:rPr>
          <w:rFonts w:hint="eastAsia"/>
          <w:szCs w:val="21"/>
        </w:rPr>
        <w:alias w:val="模块:其他说明  "/>
        <w:tag w:val="_SEC_12c50bf247d34661bdbc91376a5f0abc"/>
        <w:id w:val="-2075652140"/>
        <w:lock w:val="sdtLocked"/>
        <w:placeholder>
          <w:docPart w:val="GBC22222222222222222222222222222"/>
        </w:placeholder>
      </w:sdtPr>
      <w:sdtEndPr>
        <w:rPr>
          <w:rFonts w:hint="default"/>
        </w:rPr>
      </w:sdtEndPr>
      <w:sdtContent>
        <w:p w14:paraId="1A82E392" w14:textId="77777777" w:rsidR="00FA57DB" w:rsidRDefault="009E62E0">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1070694825"/>
            <w:lock w:val="sdtLocked"/>
            <w:placeholder>
              <w:docPart w:val="GBC22222222222222222222222222222"/>
            </w:placeholder>
          </w:sdtPr>
          <w:sdtEndPr/>
          <w:sdtContent>
            <w:p w14:paraId="6CB52290" w14:textId="15C17CD7" w:rsidR="00FA57DB" w:rsidRDefault="009E62E0" w:rsidP="00C74E7C">
              <w:pPr>
                <w:rPr>
                  <w:szCs w:val="21"/>
                </w:rPr>
              </w:pPr>
              <w:r>
                <w:rPr>
                  <w:szCs w:val="21"/>
                </w:rPr>
                <w:fldChar w:fldCharType="begin"/>
              </w:r>
              <w:r w:rsidR="00C74E7C">
                <w:rPr>
                  <w:szCs w:val="21"/>
                </w:rPr>
                <w:instrText xml:space="preserve"> MACROBUTTON  SnrToggleCheckbox □适用  </w:instrText>
              </w:r>
              <w:r>
                <w:rPr>
                  <w:szCs w:val="21"/>
                </w:rPr>
                <w:fldChar w:fldCharType="end"/>
              </w:r>
              <w:r>
                <w:rPr>
                  <w:szCs w:val="21"/>
                </w:rPr>
                <w:fldChar w:fldCharType="begin"/>
              </w:r>
              <w:r w:rsidR="00C74E7C">
                <w:rPr>
                  <w:szCs w:val="21"/>
                </w:rPr>
                <w:instrText xml:space="preserve"> MACROBUTTON  SnrToggleCheckbox √不适用 </w:instrText>
              </w:r>
              <w:r>
                <w:rPr>
                  <w:szCs w:val="21"/>
                </w:rPr>
                <w:fldChar w:fldCharType="end"/>
              </w:r>
            </w:p>
          </w:sdtContent>
        </w:sdt>
      </w:sdtContent>
    </w:sdt>
    <w:p w14:paraId="7BFBF1CF" w14:textId="77777777" w:rsidR="00FA57DB" w:rsidRDefault="00FA57DB">
      <w:pPr>
        <w:rPr>
          <w:szCs w:val="21"/>
        </w:rPr>
      </w:pPr>
    </w:p>
    <w:sdt>
      <w:sdtPr>
        <w:rPr>
          <w:rFonts w:hint="eastAsia"/>
          <w:bCs/>
          <w:szCs w:val="21"/>
        </w:rPr>
        <w:alias w:val="模块:员工持股计划情况"/>
        <w:tag w:val="_SEC_e76ced04f0774d5494f667355c3809ba"/>
        <w:id w:val="1016348137"/>
        <w:lock w:val="sdtLocked"/>
        <w:placeholder>
          <w:docPart w:val="GBC22222222222222222222222222222"/>
        </w:placeholder>
      </w:sdtPr>
      <w:sdtEndPr/>
      <w:sdtContent>
        <w:p w14:paraId="0B788A03" w14:textId="77777777" w:rsidR="00FA57DB" w:rsidRDefault="009E62E0">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1951313594"/>
            <w:lock w:val="sdtLocked"/>
            <w:placeholder>
              <w:docPart w:val="GBC22222222222222222222222222222"/>
            </w:placeholder>
          </w:sdtPr>
          <w:sdtEndPr/>
          <w:sdtContent>
            <w:p w14:paraId="5AA316DC" w14:textId="19F85239" w:rsidR="00FA57DB" w:rsidRDefault="009E62E0" w:rsidP="00C74E7C">
              <w:pPr>
                <w:rPr>
                  <w:bCs/>
                  <w:szCs w:val="21"/>
                </w:rPr>
              </w:pPr>
              <w:r>
                <w:rPr>
                  <w:bCs/>
                  <w:szCs w:val="21"/>
                </w:rPr>
                <w:fldChar w:fldCharType="begin"/>
              </w:r>
              <w:r w:rsidR="00C74E7C">
                <w:rPr>
                  <w:bCs/>
                  <w:szCs w:val="21"/>
                </w:rPr>
                <w:instrText xml:space="preserve"> MACROBUTTON  SnrToggleCheckbox □适用  </w:instrText>
              </w:r>
              <w:r>
                <w:rPr>
                  <w:bCs/>
                  <w:szCs w:val="21"/>
                </w:rPr>
                <w:fldChar w:fldCharType="end"/>
              </w:r>
              <w:r>
                <w:rPr>
                  <w:bCs/>
                  <w:szCs w:val="21"/>
                </w:rPr>
                <w:fldChar w:fldCharType="begin"/>
              </w:r>
              <w:r w:rsidR="00C74E7C">
                <w:rPr>
                  <w:bCs/>
                  <w:szCs w:val="21"/>
                </w:rPr>
                <w:instrText xml:space="preserve"> MACROBUTTON  SnrToggleCheckbox √不适用 </w:instrText>
              </w:r>
              <w:r>
                <w:rPr>
                  <w:bCs/>
                  <w:szCs w:val="21"/>
                </w:rPr>
                <w:fldChar w:fldCharType="end"/>
              </w:r>
            </w:p>
          </w:sdtContent>
        </w:sdt>
        <w:p w14:paraId="3DB0E2CB" w14:textId="77777777" w:rsidR="00FA57DB" w:rsidRDefault="00CE5305">
          <w:pPr>
            <w:rPr>
              <w:bCs/>
              <w:szCs w:val="21"/>
            </w:rPr>
          </w:pPr>
        </w:p>
      </w:sdtContent>
    </w:sdt>
    <w:sdt>
      <w:sdtPr>
        <w:rPr>
          <w:rFonts w:hint="eastAsia"/>
          <w:bCs/>
          <w:szCs w:val="21"/>
        </w:rPr>
        <w:alias w:val="模块:其他激励措施"/>
        <w:tag w:val="_SEC_614d59c9502f4f76b99b0f6a5227009b"/>
        <w:id w:val="294653829"/>
        <w:lock w:val="sdtLocked"/>
        <w:placeholder>
          <w:docPart w:val="GBC22222222222222222222222222222"/>
        </w:placeholder>
      </w:sdtPr>
      <w:sdtEndPr/>
      <w:sdtContent>
        <w:p w14:paraId="45F95CAA" w14:textId="77777777" w:rsidR="00FA57DB" w:rsidRDefault="009E62E0">
          <w:pPr>
            <w:rPr>
              <w:bCs/>
              <w:szCs w:val="21"/>
            </w:rPr>
          </w:pPr>
          <w:r>
            <w:rPr>
              <w:rFonts w:hint="eastAsia"/>
              <w:bCs/>
              <w:szCs w:val="21"/>
            </w:rPr>
            <w:t>其他激励措施</w:t>
          </w:r>
        </w:p>
        <w:sdt>
          <w:sdtPr>
            <w:rPr>
              <w:szCs w:val="21"/>
            </w:rPr>
            <w:alias w:val="是否适用：其他激励措施[双击切换]"/>
            <w:tag w:val="_GBC_1273f753309d4658962c7982b10fa010"/>
            <w:id w:val="1525220021"/>
            <w:lock w:val="sdtLocked"/>
            <w:placeholder>
              <w:docPart w:val="GBC22222222222222222222222222222"/>
            </w:placeholder>
          </w:sdtPr>
          <w:sdtEndPr/>
          <w:sdtContent>
            <w:p w14:paraId="546235E9" w14:textId="2BA40010" w:rsidR="00FA57DB" w:rsidRDefault="009E62E0" w:rsidP="00C74E7C">
              <w:pPr>
                <w:rPr>
                  <w:bCs/>
                  <w:szCs w:val="21"/>
                </w:rPr>
              </w:pPr>
              <w:r>
                <w:rPr>
                  <w:szCs w:val="21"/>
                </w:rPr>
                <w:fldChar w:fldCharType="begin"/>
              </w:r>
              <w:r w:rsidR="00C74E7C">
                <w:rPr>
                  <w:szCs w:val="21"/>
                </w:rPr>
                <w:instrText xml:space="preserve">MACROBUTTON  SnrToggleCheckbox □适用 </w:instrText>
              </w:r>
              <w:r>
                <w:rPr>
                  <w:szCs w:val="21"/>
                </w:rPr>
                <w:fldChar w:fldCharType="end"/>
              </w:r>
              <w:r>
                <w:rPr>
                  <w:szCs w:val="21"/>
                </w:rPr>
                <w:fldChar w:fldCharType="begin"/>
              </w:r>
              <w:r w:rsidR="00C74E7C">
                <w:rPr>
                  <w:szCs w:val="21"/>
                </w:rPr>
                <w:instrText xml:space="preserve"> MACROBUTTON  SnrToggleCheckbox √不适用 </w:instrText>
              </w:r>
              <w:r>
                <w:rPr>
                  <w:szCs w:val="21"/>
                </w:rPr>
                <w:fldChar w:fldCharType="end"/>
              </w:r>
            </w:p>
          </w:sdtContent>
        </w:sdt>
      </w:sdtContent>
    </w:sdt>
    <w:p w14:paraId="56BB119F" w14:textId="77777777" w:rsidR="00FA57DB" w:rsidRDefault="00FA57DB">
      <w:pPr>
        <w:rPr>
          <w:bCs/>
          <w:szCs w:val="21"/>
        </w:rPr>
      </w:pPr>
    </w:p>
    <w:bookmarkStart w:id="67" w:name="_Toc342566005" w:displacedByCustomXml="next"/>
    <w:bookmarkStart w:id="68" w:name="_Toc342057945" w:displacedByCustomXml="next"/>
    <w:sdt>
      <w:sdtPr>
        <w:rPr>
          <w:rFonts w:ascii="宋体" w:hAnsi="宋体" w:cs="宋体" w:hint="eastAsia"/>
          <w:b w:val="0"/>
          <w:bCs w:val="0"/>
          <w:kern w:val="0"/>
          <w:szCs w:val="21"/>
        </w:rPr>
        <w:alias w:val="模块:董事、高级管理人员报告期内被授予的股权激励情况"/>
        <w:tag w:val="_SEC_8787cb19f2c64d4e8ac89d031e52cc9e"/>
        <w:id w:val="-903064429"/>
        <w:lock w:val="sdtLocked"/>
        <w:placeholder>
          <w:docPart w:val="GBC22222222222222222222222222222"/>
        </w:placeholder>
      </w:sdtPr>
      <w:sdtEndPr/>
      <w:sdtContent>
        <w:p w14:paraId="619FE2C4" w14:textId="77777777" w:rsidR="00FA57DB" w:rsidRDefault="009E62E0" w:rsidP="00B832E3">
          <w:pPr>
            <w:pStyle w:val="3"/>
            <w:numPr>
              <w:ilvl w:val="1"/>
              <w:numId w:val="8"/>
            </w:numPr>
            <w:rPr>
              <w:szCs w:val="21"/>
            </w:rPr>
          </w:pPr>
          <w:r>
            <w:rPr>
              <w:rFonts w:hint="eastAsia"/>
              <w:szCs w:val="21"/>
            </w:rPr>
            <w:t>董事、高级管理人员报告期内被授予的</w:t>
          </w:r>
          <w:r>
            <w:rPr>
              <w:rFonts w:hint="eastAsia"/>
              <w:kern w:val="44"/>
              <w:szCs w:val="21"/>
            </w:rPr>
            <w:t>股权</w:t>
          </w:r>
          <w:r>
            <w:rPr>
              <w:rFonts w:hint="eastAsia"/>
              <w:szCs w:val="21"/>
            </w:rPr>
            <w:t>激励情况</w:t>
          </w:r>
          <w:bookmarkEnd w:id="68"/>
          <w:bookmarkEnd w:id="67"/>
        </w:p>
        <w:p w14:paraId="59190596" w14:textId="4F3F5EBD" w:rsidR="00FA57DB" w:rsidRDefault="00CE5305" w:rsidP="00C74E7C">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c2d0a53ac8044ce0b5022c6f5ccdc0a9"/>
              <w:id w:val="-1509280450"/>
              <w:lock w:val="sdtLocked"/>
              <w:placeholder>
                <w:docPart w:val="GBC22222222222222222222222222222"/>
              </w:placeholder>
            </w:sdtPr>
            <w:sdtEndPr/>
            <w:sdtContent>
              <w:r w:rsidR="009E62E0">
                <w:rPr>
                  <w:szCs w:val="21"/>
                </w:rPr>
                <w:fldChar w:fldCharType="begin"/>
              </w:r>
              <w:r w:rsidR="00C74E7C">
                <w:rPr>
                  <w:szCs w:val="21"/>
                </w:rPr>
                <w:instrText xml:space="preserve">MACROBUTTON  SnrToggleCheckbox □适用 </w:instrText>
              </w:r>
              <w:r w:rsidR="009E62E0">
                <w:rPr>
                  <w:szCs w:val="21"/>
                </w:rPr>
                <w:fldChar w:fldCharType="end"/>
              </w:r>
              <w:r w:rsidR="009E62E0">
                <w:rPr>
                  <w:szCs w:val="21"/>
                </w:rPr>
                <w:fldChar w:fldCharType="begin"/>
              </w:r>
              <w:r w:rsidR="00C74E7C">
                <w:rPr>
                  <w:szCs w:val="21"/>
                </w:rPr>
                <w:instrText xml:space="preserve"> MACROBUTTON  SnrToggleCheckbox √不适用 </w:instrText>
              </w:r>
              <w:r w:rsidR="009E62E0">
                <w:rPr>
                  <w:szCs w:val="21"/>
                </w:rPr>
                <w:fldChar w:fldCharType="end"/>
              </w:r>
            </w:sdtContent>
          </w:sdt>
        </w:p>
      </w:sdtContent>
    </w:sdt>
    <w:sdt>
      <w:sdtPr>
        <w:rPr>
          <w:rFonts w:ascii="宋体" w:hAnsi="宋体" w:cs="宋体"/>
          <w:b w:val="0"/>
          <w:bCs w:val="0"/>
          <w:kern w:val="0"/>
          <w:szCs w:val="24"/>
        </w:rPr>
        <w:alias w:val="模块:报告期内对高级管理人员的考评机制，以及激励机制的建立、实施情况"/>
        <w:tag w:val="_SEC_e7128a1764624077b0f90f676a73dd15"/>
        <w:id w:val="-1353948533"/>
        <w:lock w:val="sdtLocked"/>
        <w:placeholder>
          <w:docPart w:val="GBC22222222222222222222222222222"/>
        </w:placeholder>
      </w:sdtPr>
      <w:sdtEndPr/>
      <w:sdtContent>
        <w:p w14:paraId="5A4397FC" w14:textId="77777777" w:rsidR="00FA57DB" w:rsidRDefault="009E62E0" w:rsidP="00B832E3">
          <w:pPr>
            <w:pStyle w:val="3"/>
            <w:numPr>
              <w:ilvl w:val="1"/>
              <w:numId w:val="8"/>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819259479"/>
            <w:lock w:val="sdtLocked"/>
            <w:placeholder>
              <w:docPart w:val="GBC22222222222222222222222222222"/>
            </w:placeholder>
          </w:sdtPr>
          <w:sdtEndPr/>
          <w:sdtContent>
            <w:p w14:paraId="6E2A83FF" w14:textId="7099F158" w:rsidR="00FA57DB" w:rsidRDefault="009E62E0">
              <w:pPr>
                <w:rPr>
                  <w:szCs w:val="21"/>
                </w:rPr>
              </w:pPr>
              <w:r>
                <w:rPr>
                  <w:szCs w:val="21"/>
                </w:rPr>
                <w:fldChar w:fldCharType="begin"/>
              </w:r>
              <w:r w:rsidR="00601026">
                <w:rPr>
                  <w:szCs w:val="21"/>
                </w:rPr>
                <w:instrText xml:space="preserve"> MACROBUTTON  SnrToggleCheckbox √适用  </w:instrText>
              </w:r>
              <w:r>
                <w:rPr>
                  <w:szCs w:val="21"/>
                </w:rPr>
                <w:fldChar w:fldCharType="end"/>
              </w:r>
              <w:r>
                <w:rPr>
                  <w:szCs w:val="21"/>
                </w:rPr>
                <w:fldChar w:fldCharType="begin"/>
              </w:r>
              <w:r w:rsidR="00601026">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9381169"/>
            <w:lock w:val="sdtLocked"/>
            <w:placeholder>
              <w:docPart w:val="GBC22222222222222222222222222222"/>
            </w:placeholder>
          </w:sdtPr>
          <w:sdtEndPr/>
          <w:sdtContent>
            <w:p w14:paraId="7016CB97" w14:textId="3EDD6807" w:rsidR="00FA57DB" w:rsidRDefault="00601026" w:rsidP="00601026">
              <w:pPr>
                <w:ind w:firstLine="420"/>
                <w:rPr>
                  <w:szCs w:val="21"/>
                </w:rPr>
              </w:pPr>
              <w:r w:rsidRPr="00601026">
                <w:rPr>
                  <w:rFonts w:hint="eastAsia"/>
                  <w:szCs w:val="21"/>
                </w:rPr>
                <w:t>报告期内，公司董事会与高级管理人员签订《高级管理人员绩效考核业绩合同》，董事会每年对其进行考核，董事会薪酬与考核委员会根据高级管理人员《业绩合同》完成情况评估认可后，报董事会审批。</w:t>
              </w:r>
            </w:p>
          </w:sdtContent>
        </w:sdt>
      </w:sdtContent>
    </w:sdt>
    <w:p w14:paraId="358D46BC" w14:textId="77777777" w:rsidR="00FA57DB" w:rsidRDefault="00FA57DB">
      <w:pPr>
        <w:rPr>
          <w:szCs w:val="21"/>
        </w:rPr>
      </w:pPr>
    </w:p>
    <w:sdt>
      <w:sdtPr>
        <w:rPr>
          <w:rFonts w:ascii="宋体" w:hAnsi="宋体" w:cs="宋体" w:hint="eastAsia"/>
          <w:b w:val="0"/>
          <w:bCs w:val="0"/>
          <w:kern w:val="0"/>
          <w:szCs w:val="24"/>
        </w:rPr>
        <w:alias w:val="模块:报告期内的内部控制制度建设及实施情况"/>
        <w:tag w:val="_SEC_4f62c5a91f184e9083e54ebccf8fe563"/>
        <w:id w:val="-1060239144"/>
        <w:lock w:val="sdtLocked"/>
        <w:placeholder>
          <w:docPart w:val="GBC22222222222222222222222222222"/>
        </w:placeholder>
      </w:sdtPr>
      <w:sdtEndPr>
        <w:rPr>
          <w:rFonts w:hint="default"/>
        </w:rPr>
      </w:sdtEndPr>
      <w:sdtContent>
        <w:p w14:paraId="07DF5CE9" w14:textId="77777777" w:rsidR="00FA57DB" w:rsidRDefault="009E62E0" w:rsidP="00B832E3">
          <w:pPr>
            <w:pStyle w:val="2"/>
            <w:numPr>
              <w:ilvl w:val="0"/>
              <w:numId w:val="30"/>
            </w:numPr>
          </w:pPr>
          <w:r>
            <w:rPr>
              <w:rFonts w:hint="eastAsia"/>
            </w:rPr>
            <w:t>报告期内</w:t>
          </w:r>
          <w:r w:rsidRPr="007071E0">
            <w:rPr>
              <w:rFonts w:hint="eastAsia"/>
            </w:rPr>
            <w:t>的内部控制制度建设及实施情况</w:t>
          </w:r>
        </w:p>
        <w:sdt>
          <w:sdtPr>
            <w:rPr>
              <w:szCs w:val="21"/>
            </w:rPr>
            <w:alias w:val="是否适用：报告期内的内部控制制度建设及实施情况[双击切换]"/>
            <w:tag w:val="_GBC_f76747fb26ee47cfb00fc8ad5592b038"/>
            <w:id w:val="-1138716693"/>
            <w:lock w:val="sdtLocked"/>
            <w:placeholder>
              <w:docPart w:val="GBC22222222222222222222222222222"/>
            </w:placeholder>
          </w:sdtPr>
          <w:sdtEndPr/>
          <w:sdtContent>
            <w:p w14:paraId="1EFC1C7B" w14:textId="35B73885" w:rsidR="00FA57DB" w:rsidRDefault="009E62E0">
              <w:pPr>
                <w:rPr>
                  <w:szCs w:val="21"/>
                </w:rPr>
              </w:pPr>
              <w:r>
                <w:rPr>
                  <w:szCs w:val="21"/>
                </w:rPr>
                <w:fldChar w:fldCharType="begin"/>
              </w:r>
              <w:r w:rsidR="00474924">
                <w:rPr>
                  <w:szCs w:val="21"/>
                </w:rPr>
                <w:instrText xml:space="preserve">MACROBUTTON  SnrToggleCheckbox √适用 </w:instrText>
              </w:r>
              <w:r>
                <w:rPr>
                  <w:szCs w:val="21"/>
                </w:rPr>
                <w:fldChar w:fldCharType="end"/>
              </w:r>
              <w:r>
                <w:rPr>
                  <w:szCs w:val="21"/>
                </w:rPr>
                <w:fldChar w:fldCharType="begin"/>
              </w:r>
              <w:r w:rsidR="00474924">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1821878509"/>
            <w:lock w:val="sdtLocked"/>
            <w:placeholder>
              <w:docPart w:val="GBC22222222222222222222222222222"/>
            </w:placeholder>
          </w:sdtPr>
          <w:sdtEndPr/>
          <w:sdtContent>
            <w:p w14:paraId="48DD5940" w14:textId="0C58BDAA" w:rsidR="00FA57DB" w:rsidRDefault="00474924">
              <w:pPr>
                <w:rPr>
                  <w:szCs w:val="21"/>
                </w:rPr>
              </w:pPr>
              <w:r w:rsidRPr="00474924">
                <w:rPr>
                  <w:rFonts w:hint="eastAsia"/>
                  <w:szCs w:val="21"/>
                </w:rPr>
                <w:t>详见同日披露的《内部控制审计报告》。</w:t>
              </w:r>
            </w:p>
          </w:sdtContent>
        </w:sdt>
        <w:p w14:paraId="6EB5B96C" w14:textId="77777777" w:rsidR="00FA57DB" w:rsidRDefault="00CE5305">
          <w:pPr>
            <w:rPr>
              <w:szCs w:val="21"/>
            </w:rPr>
          </w:pPr>
        </w:p>
      </w:sdtContent>
    </w:sdt>
    <w:sdt>
      <w:sdtPr>
        <w:rPr>
          <w:rFonts w:hint="eastAsia"/>
          <w:szCs w:val="21"/>
        </w:rPr>
        <w:alias w:val="模块:报告期内部控制存在重大缺陷情况的说明  "/>
        <w:tag w:val="_SEC_2ee2e77432cb43f3b2547fcae2c176b7"/>
        <w:id w:val="791024381"/>
        <w:lock w:val="sdtLocked"/>
        <w:placeholder>
          <w:docPart w:val="GBC22222222222222222222222222222"/>
        </w:placeholder>
      </w:sdtPr>
      <w:sdtEndPr>
        <w:rPr>
          <w:rFonts w:hint="default"/>
        </w:rPr>
      </w:sdtEndPr>
      <w:sdtContent>
        <w:p w14:paraId="4C9767E2" w14:textId="77777777" w:rsidR="00FA57DB" w:rsidRDefault="009E62E0">
          <w:pPr>
            <w:tabs>
              <w:tab w:val="left" w:pos="2760"/>
            </w:tabs>
            <w:rPr>
              <w:szCs w:val="21"/>
            </w:rPr>
          </w:pPr>
          <w:r>
            <w:rPr>
              <w:rFonts w:hint="eastAsia"/>
              <w:szCs w:val="21"/>
            </w:rPr>
            <w:t>报告</w:t>
          </w:r>
          <w:proofErr w:type="gramStart"/>
          <w:r>
            <w:rPr>
              <w:rFonts w:hint="eastAsia"/>
              <w:szCs w:val="21"/>
            </w:rPr>
            <w:t>期内部</w:t>
          </w:r>
          <w:proofErr w:type="gramEnd"/>
          <w:r>
            <w:rPr>
              <w:rFonts w:hint="eastAsia"/>
              <w:szCs w:val="21"/>
            </w:rPr>
            <w:t>控制存在重大缺陷情况的说明</w:t>
          </w:r>
        </w:p>
        <w:sdt>
          <w:sdtPr>
            <w:rPr>
              <w:szCs w:val="21"/>
            </w:rPr>
            <w:alias w:val="是否适用：报告期内部控制存在重大缺陷情况的说明[双击切换]"/>
            <w:tag w:val="_GBC_cad036bd9fe3409f906985f824010f6a"/>
            <w:id w:val="-1557843785"/>
            <w:lock w:val="sdtLocked"/>
            <w:placeholder>
              <w:docPart w:val="GBC22222222222222222222222222222"/>
            </w:placeholder>
          </w:sdtPr>
          <w:sdtEndPr/>
          <w:sdtContent>
            <w:p w14:paraId="2E12FFA7" w14:textId="287F936C" w:rsidR="00FA57DB" w:rsidRDefault="009E62E0" w:rsidP="00474924">
              <w:pPr>
                <w:rPr>
                  <w:szCs w:val="21"/>
                </w:rPr>
              </w:pPr>
              <w:r>
                <w:rPr>
                  <w:szCs w:val="21"/>
                </w:rPr>
                <w:fldChar w:fldCharType="begin"/>
              </w:r>
              <w:r w:rsidR="00474924">
                <w:rPr>
                  <w:szCs w:val="21"/>
                </w:rPr>
                <w:instrText xml:space="preserve">MACROBUTTON  SnrToggleCheckbox □适用 </w:instrText>
              </w:r>
              <w:r>
                <w:rPr>
                  <w:szCs w:val="21"/>
                </w:rPr>
                <w:fldChar w:fldCharType="end"/>
              </w:r>
              <w:r>
                <w:rPr>
                  <w:szCs w:val="21"/>
                </w:rPr>
                <w:fldChar w:fldCharType="begin"/>
              </w:r>
              <w:r w:rsidR="00474924">
                <w:rPr>
                  <w:szCs w:val="21"/>
                </w:rPr>
                <w:instrText xml:space="preserve"> MACROBUTTON  SnrToggleCheckbox √不适用 </w:instrText>
              </w:r>
              <w:r>
                <w:rPr>
                  <w:szCs w:val="21"/>
                </w:rPr>
                <w:fldChar w:fldCharType="end"/>
              </w:r>
            </w:p>
          </w:sdtContent>
        </w:sdt>
        <w:p w14:paraId="29E68502" w14:textId="77777777" w:rsidR="00FA57DB" w:rsidRDefault="00CE5305">
          <w:pPr>
            <w:rPr>
              <w:szCs w:val="21"/>
            </w:rPr>
          </w:pPr>
        </w:p>
      </w:sdtContent>
    </w:sdt>
    <w:sdt>
      <w:sdtPr>
        <w:rPr>
          <w:rFonts w:ascii="宋体" w:hAnsi="宋体" w:cs="宋体" w:hint="eastAsia"/>
          <w:b w:val="0"/>
          <w:bCs w:val="0"/>
          <w:kern w:val="0"/>
          <w:szCs w:val="24"/>
        </w:rPr>
        <w:alias w:val="模块:报告期内对子公司的管理控制情况"/>
        <w:tag w:val="_SEC_01b27291a2ca4176b79ce579d14bbcee"/>
        <w:id w:val="2032915396"/>
        <w:lock w:val="sdtLocked"/>
        <w:placeholder>
          <w:docPart w:val="GBC22222222222222222222222222222"/>
        </w:placeholder>
      </w:sdtPr>
      <w:sdtEndPr/>
      <w:sdtContent>
        <w:p w14:paraId="0B896151" w14:textId="77777777" w:rsidR="00FA57DB" w:rsidRDefault="009E62E0" w:rsidP="00B832E3">
          <w:pPr>
            <w:pStyle w:val="2"/>
            <w:numPr>
              <w:ilvl w:val="0"/>
              <w:numId w:val="30"/>
            </w:numPr>
          </w:pPr>
          <w:r>
            <w:rPr>
              <w:rFonts w:hint="eastAsia"/>
            </w:rPr>
            <w:t>报告期内</w:t>
          </w:r>
          <w:r w:rsidRPr="00E7595B">
            <w:rPr>
              <w:rFonts w:hint="eastAsia"/>
            </w:rPr>
            <w:t>对子公司的管理控制情况</w:t>
          </w:r>
        </w:p>
        <w:sdt>
          <w:sdtPr>
            <w:rPr>
              <w:rFonts w:hint="eastAsia"/>
              <w:szCs w:val="21"/>
            </w:rPr>
            <w:alias w:val="是否适用：报告期内对子公司的管理控制情况[双击切换]"/>
            <w:tag w:val="_GBC_3c41db66329f4aabb0fd91423cfeac3f"/>
            <w:id w:val="-999578641"/>
            <w:lock w:val="sdtLocked"/>
            <w:placeholder>
              <w:docPart w:val="GBC22222222222222222222222222222"/>
            </w:placeholder>
          </w:sdtPr>
          <w:sdtEndPr/>
          <w:sdtContent>
            <w:p w14:paraId="7C87A131" w14:textId="06F734EB" w:rsidR="00FA57DB" w:rsidRDefault="009E62E0" w:rsidP="00E26079">
              <w:pPr>
                <w:rPr>
                  <w:szCs w:val="21"/>
                </w:rPr>
              </w:pPr>
              <w:r>
                <w:rPr>
                  <w:szCs w:val="21"/>
                </w:rPr>
                <w:fldChar w:fldCharType="begin"/>
              </w:r>
              <w:r w:rsidR="00E26079">
                <w:rPr>
                  <w:szCs w:val="21"/>
                </w:rPr>
                <w:instrText xml:space="preserve"> MACROBUTTON  SnrToggleCheckbox □适用 </w:instrText>
              </w:r>
              <w:r>
                <w:rPr>
                  <w:szCs w:val="21"/>
                </w:rPr>
                <w:fldChar w:fldCharType="end"/>
              </w:r>
              <w:r>
                <w:rPr>
                  <w:szCs w:val="21"/>
                </w:rPr>
                <w:fldChar w:fldCharType="begin"/>
              </w:r>
              <w:r w:rsidR="00E26079">
                <w:rPr>
                  <w:szCs w:val="21"/>
                </w:rPr>
                <w:instrText xml:space="preserve"> MACROBUTTON  SnrToggleCheckbox √不适用 </w:instrText>
              </w:r>
              <w:r>
                <w:rPr>
                  <w:szCs w:val="21"/>
                </w:rPr>
                <w:fldChar w:fldCharType="end"/>
              </w:r>
            </w:p>
          </w:sdtContent>
        </w:sdt>
        <w:p w14:paraId="7A3FCD35" w14:textId="77777777" w:rsidR="00FA57DB" w:rsidRDefault="00CE5305">
          <w:pPr>
            <w:rPr>
              <w:szCs w:val="21"/>
            </w:rPr>
          </w:pPr>
        </w:p>
      </w:sdtContent>
    </w:sdt>
    <w:sdt>
      <w:sdtPr>
        <w:rPr>
          <w:rFonts w:ascii="宋体" w:hAnsi="宋体" w:cs="宋体" w:hint="eastAsia"/>
          <w:b w:val="0"/>
          <w:bCs w:val="0"/>
          <w:kern w:val="0"/>
          <w:szCs w:val="24"/>
        </w:rPr>
        <w:alias w:val="模块:内部控制审计报告的相关情况说明"/>
        <w:tag w:val="_SEC_2d6e7b1f7b054f2fbca2d55832fe79ef"/>
        <w:id w:val="-192309381"/>
        <w:lock w:val="sdtLocked"/>
        <w:placeholder>
          <w:docPart w:val="GBC22222222222222222222222222222"/>
        </w:placeholder>
      </w:sdtPr>
      <w:sdtEndPr/>
      <w:sdtContent>
        <w:p w14:paraId="7CB0668E" w14:textId="77777777" w:rsidR="00FA57DB" w:rsidRDefault="009E62E0" w:rsidP="00B832E3">
          <w:pPr>
            <w:pStyle w:val="2"/>
            <w:numPr>
              <w:ilvl w:val="0"/>
              <w:numId w:val="30"/>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690253586"/>
            <w:lock w:val="sdtLocked"/>
            <w:placeholder>
              <w:docPart w:val="GBC22222222222222222222222222222"/>
            </w:placeholder>
          </w:sdtPr>
          <w:sdtEndPr/>
          <w:sdtContent>
            <w:p w14:paraId="165B62FA" w14:textId="3CAE301C" w:rsidR="00FA57DB" w:rsidRDefault="009E62E0">
              <w:pPr>
                <w:rPr>
                  <w:szCs w:val="21"/>
                </w:rPr>
              </w:pPr>
              <w:r>
                <w:rPr>
                  <w:szCs w:val="21"/>
                </w:rPr>
                <w:fldChar w:fldCharType="begin"/>
              </w:r>
              <w:r w:rsidR="00474924">
                <w:rPr>
                  <w:szCs w:val="21"/>
                </w:rPr>
                <w:instrText xml:space="preserve"> MACROBUTTON  SnrToggleCheckbox √适用  </w:instrText>
              </w:r>
              <w:r>
                <w:rPr>
                  <w:szCs w:val="21"/>
                </w:rPr>
                <w:fldChar w:fldCharType="end"/>
              </w:r>
              <w:r>
                <w:rPr>
                  <w:szCs w:val="21"/>
                </w:rPr>
                <w:fldChar w:fldCharType="begin"/>
              </w:r>
              <w:r w:rsidR="00474924">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299374179"/>
            <w:lock w:val="sdtLocked"/>
            <w:placeholder>
              <w:docPart w:val="GBC22222222222222222222222222222"/>
            </w:placeholder>
          </w:sdtPr>
          <w:sdtEndPr/>
          <w:sdtContent>
            <w:p w14:paraId="4AF0E15E" w14:textId="600FFD51" w:rsidR="00FA57DB" w:rsidRDefault="00474924">
              <w:pPr>
                <w:rPr>
                  <w:szCs w:val="21"/>
                </w:rPr>
              </w:pPr>
              <w:r w:rsidRPr="00474924">
                <w:rPr>
                  <w:rFonts w:hint="eastAsia"/>
                  <w:szCs w:val="21"/>
                </w:rPr>
                <w:t>详见同日披露的《内部控制审计报告》。</w:t>
              </w:r>
            </w:p>
          </w:sdtContent>
        </w:sdt>
        <w:p w14:paraId="1602B71B" w14:textId="652B9B05" w:rsidR="00FA57DB" w:rsidRDefault="009E62E0">
          <w:pPr>
            <w:rPr>
              <w:szCs w:val="21"/>
            </w:rPr>
          </w:pPr>
          <w:r>
            <w:rPr>
              <w:szCs w:val="21"/>
            </w:rPr>
            <w:lastRenderedPageBreak/>
            <w:t>是否披露内部控制审计报告：</w:t>
          </w:r>
          <w:sdt>
            <w:sdtPr>
              <w:rPr>
                <w:rFonts w:hint="eastAsia"/>
                <w:szCs w:val="21"/>
              </w:rPr>
              <w:alias w:val="审计机构是否对公司内部控制出具核实评价意见"/>
              <w:tag w:val="_GBC_c9f332f7c06944ebbd339ca86944d1e2"/>
              <w:id w:val="234054260"/>
              <w:lock w:val="sdtLocked"/>
              <w:placeholder>
                <w:docPart w:val="GBC22222222222222222222222222222"/>
              </w:placeholder>
              <w:comboBox>
                <w:listItem w:displayText="是" w:value="true"/>
                <w:listItem w:displayText="否" w:value="false"/>
              </w:comboBox>
            </w:sdtPr>
            <w:sdtEndPr/>
            <w:sdtContent>
              <w:r w:rsidR="00A3754A">
                <w:rPr>
                  <w:rFonts w:hint="eastAsia"/>
                  <w:szCs w:val="21"/>
                </w:rPr>
                <w:t>是</w:t>
              </w:r>
            </w:sdtContent>
          </w:sdt>
        </w:p>
        <w:p w14:paraId="01374621" w14:textId="3B9D4E01" w:rsidR="00FA57DB" w:rsidRDefault="009E62E0">
          <w:pPr>
            <w:rPr>
              <w:lang w:val="zh-CN"/>
            </w:rPr>
          </w:pPr>
          <w:r>
            <w:rPr>
              <w:rFonts w:hint="eastAsia"/>
              <w:shd w:val="solid" w:color="FFFFFF" w:fill="auto"/>
              <w:lang w:val="zh-CN"/>
            </w:rPr>
            <w:t>内部控制审计报告意见类型：</w:t>
          </w:r>
          <w:sdt>
            <w:sdtPr>
              <w:rPr>
                <w:rFonts w:hint="eastAsia"/>
                <w:lang w:val="zh-CN"/>
              </w:rPr>
              <w:alias w:val="内部控制审计意见类型"/>
              <w:tag w:val="_GBC_70262b41c723466c879c062e5326eee3"/>
              <w:id w:val="1453049221"/>
              <w:lock w:val="sdtLocked"/>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保留意见" w:value="保留意见"/>
                <w:listItem w:displayText="否定意见" w:value="否定意见"/>
                <w:listItem w:displayText="无法表示意见" w:value="无法表示意见"/>
              </w:comboBox>
            </w:sdtPr>
            <w:sdtEndPr/>
            <w:sdtContent>
              <w:r w:rsidR="00A3754A">
                <w:rPr>
                  <w:rFonts w:hint="eastAsia"/>
                  <w:lang w:val="zh-CN"/>
                </w:rPr>
                <w:t>标准的无保留意见</w:t>
              </w:r>
            </w:sdtContent>
          </w:sdt>
        </w:p>
        <w:p w14:paraId="4089FFC2" w14:textId="77777777" w:rsidR="00FA57DB" w:rsidRDefault="00CE5305">
          <w:pPr>
            <w:rPr>
              <w:szCs w:val="21"/>
            </w:rPr>
          </w:pPr>
        </w:p>
      </w:sdtContent>
    </w:sdt>
    <w:bookmarkStart w:id="69" w:name="_Hlk40625199" w:displacedByCustomXml="next"/>
    <w:bookmarkStart w:id="70" w:name="_Hlk40625163" w:displacedByCustomXml="next"/>
    <w:sdt>
      <w:sdtPr>
        <w:rPr>
          <w:rFonts w:ascii="宋体" w:hAnsi="宋体" w:cs="宋体"/>
          <w:b w:val="0"/>
          <w:bCs w:val="0"/>
          <w:kern w:val="0"/>
          <w:szCs w:val="24"/>
        </w:rPr>
        <w:alias w:val="模块:上市公司治理专项行动自查问题整改情况"/>
        <w:tag w:val="_SEC_f84d29ebbfd8434d8d55e144204ae2b0"/>
        <w:id w:val="-1927722410"/>
        <w:lock w:val="sdtLocked"/>
        <w:placeholder>
          <w:docPart w:val="GBC22222222222222222222222222222"/>
        </w:placeholder>
      </w:sdtPr>
      <w:sdtEndPr>
        <w:rPr>
          <w:szCs w:val="21"/>
        </w:rPr>
      </w:sdtEndPr>
      <w:sdtContent>
        <w:p w14:paraId="09258FEB" w14:textId="77777777" w:rsidR="00FA57DB" w:rsidRDefault="009E62E0" w:rsidP="00B832E3">
          <w:pPr>
            <w:pStyle w:val="2"/>
            <w:numPr>
              <w:ilvl w:val="0"/>
              <w:numId w:val="30"/>
            </w:numPr>
            <w:ind w:left="420" w:hanging="420"/>
            <w:rPr>
              <w:rFonts w:ascii="宋体" w:hAnsi="宋体" w:cs="宋体"/>
              <w:kern w:val="0"/>
              <w:szCs w:val="24"/>
            </w:rPr>
          </w:pPr>
          <w:r w:rsidRPr="00E7595B">
            <w:rPr>
              <w:rFonts w:ascii="宋体" w:hAnsi="宋体" w:cs="宋体"/>
              <w:kern w:val="0"/>
              <w:szCs w:val="24"/>
            </w:rPr>
            <w:t>上市公司治理专项行动自查问题整改</w:t>
          </w:r>
          <w:r>
            <w:rPr>
              <w:rFonts w:ascii="宋体" w:hAnsi="宋体" w:cs="宋体"/>
              <w:kern w:val="0"/>
              <w:szCs w:val="24"/>
            </w:rPr>
            <w:t>情况</w:t>
          </w:r>
        </w:p>
        <w:sdt>
          <w:sdtPr>
            <w:rPr>
              <w:szCs w:val="21"/>
            </w:rPr>
            <w:alias w:val="上市公司治理专项行动自查问题整改情况"/>
            <w:tag w:val="_GBC_05eb1501ffbf4b83acf20965ad06a2e0"/>
            <w:id w:val="-1229916901"/>
            <w:lock w:val="sdtLocked"/>
            <w:placeholder>
              <w:docPart w:val="GBC22222222222222222222222222222"/>
            </w:placeholder>
          </w:sdtPr>
          <w:sdtEndPr/>
          <w:sdtContent>
            <w:p w14:paraId="010EF288" w14:textId="5A8BF4E3" w:rsidR="00FA57DB" w:rsidRDefault="00E26079">
              <w:pPr>
                <w:rPr>
                  <w:szCs w:val="21"/>
                </w:rPr>
              </w:pPr>
              <w:r>
                <w:rPr>
                  <w:rFonts w:hint="eastAsia"/>
                  <w:szCs w:val="21"/>
                </w:rPr>
                <w:t>不适用</w:t>
              </w:r>
            </w:p>
          </w:sdtContent>
        </w:sdt>
        <w:p w14:paraId="357AFBD0" w14:textId="77777777" w:rsidR="00FA57DB" w:rsidRDefault="00CE5305">
          <w:pPr>
            <w:rPr>
              <w:szCs w:val="21"/>
            </w:rPr>
          </w:pPr>
        </w:p>
      </w:sdtContent>
    </w:sdt>
    <w:bookmarkEnd w:id="69" w:displacedByCustomXml="prev"/>
    <w:bookmarkEnd w:id="70" w:displacedByCustomXml="next"/>
    <w:sdt>
      <w:sdtPr>
        <w:rPr>
          <w:rFonts w:ascii="宋体" w:hAnsi="宋体" w:cs="宋体"/>
          <w:b w:val="0"/>
          <w:bCs w:val="0"/>
          <w:kern w:val="0"/>
          <w:szCs w:val="24"/>
        </w:rPr>
        <w:alias w:val="模块:其他公司治理情况"/>
        <w:tag w:val="_SEC_21aaf83f464849edbdaf9c267b7db780"/>
        <w:id w:val="98301068"/>
        <w:lock w:val="sdtLocked"/>
        <w:placeholder>
          <w:docPart w:val="GBC22222222222222222222222222222"/>
        </w:placeholder>
      </w:sdtPr>
      <w:sdtEndPr/>
      <w:sdtContent>
        <w:p w14:paraId="4A1B1B14" w14:textId="77777777" w:rsidR="00FA57DB" w:rsidRDefault="009E62E0" w:rsidP="00B832E3">
          <w:pPr>
            <w:pStyle w:val="2"/>
            <w:numPr>
              <w:ilvl w:val="0"/>
              <w:numId w:val="30"/>
            </w:numPr>
          </w:pPr>
          <w:r>
            <w:t>其他</w:t>
          </w:r>
        </w:p>
        <w:sdt>
          <w:sdtPr>
            <w:rPr>
              <w:rFonts w:hint="eastAsia"/>
              <w:szCs w:val="21"/>
            </w:rPr>
            <w:alias w:val="是否适用：其他公司治理情况说明[双击切换]"/>
            <w:tag w:val="_GBC_dc91085943bb4d4ab22a79a9ba7014df"/>
            <w:id w:val="473186339"/>
            <w:lock w:val="sdtLocked"/>
            <w:placeholder>
              <w:docPart w:val="GBC22222222222222222222222222222"/>
            </w:placeholder>
          </w:sdtPr>
          <w:sdtEndPr/>
          <w:sdtContent>
            <w:p w14:paraId="0CEA9C45" w14:textId="5878A3D1" w:rsidR="00FA57DB" w:rsidRDefault="009E62E0">
              <w:pPr>
                <w:rPr>
                  <w:szCs w:val="21"/>
                </w:rPr>
              </w:pPr>
              <w:r>
                <w:rPr>
                  <w:szCs w:val="21"/>
                </w:rPr>
                <w:fldChar w:fldCharType="begin"/>
              </w:r>
              <w:r w:rsidR="00474924">
                <w:rPr>
                  <w:szCs w:val="21"/>
                </w:rPr>
                <w:instrText xml:space="preserve"> MACROBUTTON  SnrToggleCheckbox √适用  </w:instrText>
              </w:r>
              <w:r>
                <w:rPr>
                  <w:szCs w:val="21"/>
                </w:rPr>
                <w:fldChar w:fldCharType="end"/>
              </w:r>
              <w:r>
                <w:rPr>
                  <w:szCs w:val="21"/>
                </w:rPr>
                <w:fldChar w:fldCharType="begin"/>
              </w:r>
              <w:r w:rsidR="00474924">
                <w:rPr>
                  <w:szCs w:val="21"/>
                </w:rPr>
                <w:instrText xml:space="preserve"> MACROBUTTON  SnrToggleCheckbox □不适用 </w:instrText>
              </w:r>
              <w:r>
                <w:rPr>
                  <w:szCs w:val="21"/>
                </w:rPr>
                <w:fldChar w:fldCharType="end"/>
              </w:r>
            </w:p>
          </w:sdtContent>
        </w:sdt>
        <w:sdt>
          <w:sdtPr>
            <w:rPr>
              <w:rFonts w:hint="eastAsia"/>
              <w:szCs w:val="21"/>
            </w:rPr>
            <w:alias w:val="其他公司治理情况"/>
            <w:tag w:val="_GBC_b87ae3f9769a4139afd35b4713731640"/>
            <w:id w:val="-912768240"/>
            <w:lock w:val="sdtLocked"/>
            <w:placeholder>
              <w:docPart w:val="GBC22222222222222222222222222222"/>
            </w:placeholder>
          </w:sdtPr>
          <w:sdtEndPr/>
          <w:sdtContent>
            <w:p w14:paraId="2C45F787" w14:textId="77777777" w:rsidR="00474924" w:rsidRPr="00474924" w:rsidRDefault="00474924" w:rsidP="00474924">
              <w:pPr>
                <w:ind w:firstLine="420"/>
                <w:rPr>
                  <w:szCs w:val="21"/>
                </w:rPr>
              </w:pPr>
              <w:r w:rsidRPr="00474924">
                <w:rPr>
                  <w:rFonts w:hint="eastAsia"/>
                  <w:szCs w:val="21"/>
                </w:rPr>
                <w:t>本公司董事相信企业管治对本公司之成功非常重要，故本公司在采纳不同措施，确保维持高标准企业管治。</w:t>
              </w:r>
            </w:p>
            <w:p w14:paraId="1F79B9EB" w14:textId="1335B31D" w:rsidR="00FA57DB" w:rsidRDefault="00474924" w:rsidP="00474924">
              <w:pPr>
                <w:ind w:firstLine="420"/>
                <w:rPr>
                  <w:szCs w:val="21"/>
                </w:rPr>
              </w:pPr>
              <w:r w:rsidRPr="00474924">
                <w:rPr>
                  <w:rFonts w:hint="eastAsia"/>
                  <w:szCs w:val="21"/>
                </w:rPr>
                <w:t>本公司有关公司治理的文件包括《公司章程》、《股东大会议事规则》、《董事会议事规则》、《监事会议事规则》、《董事会专业委员会实施细则》、《总经理工作细则》、《董事会秘书工作细则》等。力求达到最高企业管治水平，本公司董事会设立了四个专门委员会分别是：战略委员会、审计委员会、薪酬与考核委员会及提名委员会。</w:t>
              </w:r>
            </w:p>
          </w:sdtContent>
        </w:sdt>
      </w:sdtContent>
    </w:sdt>
    <w:p w14:paraId="1BDE1E5A" w14:textId="77777777" w:rsidR="00FA57DB" w:rsidRDefault="00FA57DB">
      <w:pPr>
        <w:rPr>
          <w:szCs w:val="21"/>
        </w:rPr>
      </w:pPr>
    </w:p>
    <w:p w14:paraId="333F1C17" w14:textId="77777777" w:rsidR="00FA57DB" w:rsidRDefault="009E62E0">
      <w:pPr>
        <w:pStyle w:val="10"/>
        <w:numPr>
          <w:ilvl w:val="0"/>
          <w:numId w:val="3"/>
        </w:numPr>
      </w:pPr>
      <w:bookmarkStart w:id="71" w:name="_Toc98424413"/>
      <w:r>
        <w:rPr>
          <w:rFonts w:hint="eastAsia"/>
        </w:rPr>
        <w:t>环境与社会责任</w:t>
      </w:r>
      <w:bookmarkEnd w:id="71"/>
    </w:p>
    <w:p w14:paraId="17257D71" w14:textId="77777777" w:rsidR="00FA57DB" w:rsidRDefault="009E62E0" w:rsidP="00B832E3">
      <w:pPr>
        <w:pStyle w:val="2"/>
        <w:numPr>
          <w:ilvl w:val="0"/>
          <w:numId w:val="43"/>
        </w:numPr>
        <w:tabs>
          <w:tab w:val="left" w:pos="426"/>
        </w:tabs>
        <w:ind w:left="425" w:hanging="425"/>
        <w:jc w:val="left"/>
        <w:rPr>
          <w:rFonts w:ascii="宋体" w:hAnsi="宋体"/>
        </w:rPr>
      </w:pPr>
      <w:bookmarkStart w:id="72" w:name="_Hlk89187063"/>
      <w:r>
        <w:rPr>
          <w:rFonts w:ascii="宋体" w:hAnsi="宋体" w:hint="eastAsia"/>
        </w:rPr>
        <w:t>环境</w:t>
      </w:r>
      <w:r>
        <w:rPr>
          <w:rFonts w:ascii="宋体" w:hAnsi="宋体"/>
        </w:rPr>
        <w:t>信息情况</w:t>
      </w:r>
    </w:p>
    <w:p w14:paraId="144A1EC9" w14:textId="77777777" w:rsidR="00FA57DB" w:rsidRDefault="009E62E0" w:rsidP="00B832E3">
      <w:pPr>
        <w:pStyle w:val="3"/>
        <w:numPr>
          <w:ilvl w:val="0"/>
          <w:numId w:val="41"/>
        </w:numPr>
        <w:ind w:left="425" w:hanging="425"/>
        <w:rPr>
          <w:rFonts w:ascii="宋体" w:hAnsi="宋体"/>
        </w:rPr>
      </w:pPr>
      <w:r>
        <w:rPr>
          <w:rFonts w:ascii="宋体" w:hAnsi="宋体"/>
        </w:rPr>
        <w:t>属于环境保护部门公布的重点排污单位的公司及其</w:t>
      </w:r>
      <w:r>
        <w:rPr>
          <w:rFonts w:ascii="宋体" w:hAnsi="宋体" w:hint="eastAsia"/>
        </w:rPr>
        <w:t>主要</w:t>
      </w:r>
      <w:r>
        <w:rPr>
          <w:rFonts w:ascii="宋体" w:hAnsi="宋体"/>
        </w:rPr>
        <w:t>子公司的环保情况说明</w:t>
      </w:r>
    </w:p>
    <w:sdt>
      <w:sdtPr>
        <w:rPr>
          <w:rFonts w:hint="eastAsia"/>
        </w:rPr>
        <w:alias w:val="是否适用：重点排污单位环保情况[双击切换]"/>
        <w:tag w:val="_GBC_40b93d2f11a54d2c995a8c41cdee40c4"/>
        <w:id w:val="481201417"/>
        <w:lock w:val="sdtLocked"/>
        <w:placeholder>
          <w:docPart w:val="GBC22222222222222222222222222222"/>
        </w:placeholder>
      </w:sdtPr>
      <w:sdtEndPr/>
      <w:sdtContent>
        <w:p w14:paraId="7A8BCA7A" w14:textId="479360CB" w:rsidR="00FA57DB" w:rsidRDefault="009E62E0">
          <w:r>
            <w:fldChar w:fldCharType="begin"/>
          </w:r>
          <w:r w:rsidR="00474924">
            <w:instrText xml:space="preserve"> MACROBUTTON  SnrToggleCheckbox √适用 </w:instrText>
          </w:r>
          <w:r>
            <w:fldChar w:fldCharType="end"/>
          </w:r>
          <w:r>
            <w:fldChar w:fldCharType="begin"/>
          </w:r>
          <w:r w:rsidR="00474924">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排污信息"/>
        <w:tag w:val="_SEC_e4de21123844444b8b85925b470201e8"/>
        <w:id w:val="-416475049"/>
        <w:lock w:val="sdtLocked"/>
        <w:placeholder>
          <w:docPart w:val="GBC22222222222222222222222222222"/>
        </w:placeholder>
      </w:sdtPr>
      <w:sdtEndPr>
        <w:rPr>
          <w:rFonts w:hint="default"/>
        </w:rPr>
      </w:sdtEndPr>
      <w:sdtContent>
        <w:p w14:paraId="5FE392C5" w14:textId="77777777" w:rsidR="00FA57DB" w:rsidRDefault="009E62E0" w:rsidP="00B832E3">
          <w:pPr>
            <w:pStyle w:val="4"/>
            <w:numPr>
              <w:ilvl w:val="0"/>
              <w:numId w:val="42"/>
            </w:numPr>
            <w:rPr>
              <w:rFonts w:ascii="宋体" w:hAnsi="宋体"/>
            </w:rPr>
          </w:pPr>
          <w:r>
            <w:rPr>
              <w:rFonts w:ascii="宋体" w:hAnsi="宋体" w:hint="eastAsia"/>
            </w:rPr>
            <w:t>排污</w:t>
          </w:r>
          <w:r>
            <w:rPr>
              <w:rFonts w:ascii="宋体" w:hAnsi="宋体"/>
            </w:rPr>
            <w:t>信息</w:t>
          </w:r>
        </w:p>
        <w:sdt>
          <w:sdtPr>
            <w:rPr>
              <w:rFonts w:ascii="宋体" w:hAnsi="宋体" w:hint="eastAsia"/>
            </w:rPr>
            <w:alias w:val="是否适用：排污信息[双击切换]"/>
            <w:tag w:val="_GBC_c1cef0b525dc4a0e9630fcb580d743be"/>
            <w:id w:val="-409070215"/>
            <w:lock w:val="sdtLocked"/>
            <w:placeholder>
              <w:docPart w:val="GBC22222222222222222222222222222"/>
            </w:placeholder>
          </w:sdtPr>
          <w:sdtEndPr/>
          <w:sdtContent>
            <w:p w14:paraId="38827180" w14:textId="28D58C95" w:rsidR="00FA57DB" w:rsidRDefault="009E62E0">
              <w:pPr>
                <w:pStyle w:val="ac"/>
                <w:ind w:firstLineChars="0" w:firstLine="0"/>
                <w:rPr>
                  <w:rFonts w:ascii="宋体" w:hAnsi="宋体"/>
                </w:rPr>
              </w:pPr>
              <w:r>
                <w:rPr>
                  <w:rFonts w:ascii="宋体" w:hAnsi="宋体"/>
                </w:rPr>
                <w:fldChar w:fldCharType="begin"/>
              </w:r>
              <w:r w:rsidR="00474924">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474924">
                <w:rPr>
                  <w:rFonts w:ascii="宋体" w:hAnsi="宋体"/>
                </w:rPr>
                <w:instrText xml:space="preserve"> MACROBUTTON  SnrToggleCheckbox □不适用 </w:instrText>
              </w:r>
              <w:r>
                <w:rPr>
                  <w:rFonts w:ascii="宋体" w:hAnsi="宋体"/>
                </w:rPr>
                <w:fldChar w:fldCharType="end"/>
              </w:r>
            </w:p>
          </w:sdtContent>
        </w:sdt>
        <w:sdt>
          <w:sdtPr>
            <w:rPr>
              <w:rFonts w:ascii="宋体" w:hAnsi="宋体" w:hint="eastAsia"/>
            </w:rPr>
            <w:alias w:val="排污信息"/>
            <w:tag w:val="_GBC_ddafe40d844342a78bc0ed0326232a03"/>
            <w:id w:val="556747302"/>
            <w:lock w:val="sdtLocked"/>
            <w:placeholder>
              <w:docPart w:val="GBC22222222222222222222222222222"/>
            </w:placeholder>
          </w:sdtPr>
          <w:sdtEndPr/>
          <w:sdtContent>
            <w:p w14:paraId="322B27D2" w14:textId="77777777" w:rsidR="00316D06" w:rsidRDefault="00474924">
              <w:pPr>
                <w:pStyle w:val="ac"/>
                <w:ind w:firstLineChars="0" w:firstLine="0"/>
                <w:rPr>
                  <w:rFonts w:ascii="宋体" w:hAnsi="宋体"/>
                </w:rPr>
              </w:pPr>
              <w:r w:rsidRPr="00474924">
                <w:rPr>
                  <w:rFonts w:ascii="宋体" w:hAnsi="宋体" w:hint="eastAsia"/>
                </w:rPr>
                <w:t>公司孙公司天津天海被天津市环保局列入</w:t>
              </w:r>
              <w:r w:rsidRPr="00474924">
                <w:rPr>
                  <w:rFonts w:ascii="宋体" w:hAnsi="宋体"/>
                </w:rPr>
                <w:t xml:space="preserve"> 202</w:t>
              </w:r>
              <w:r w:rsidR="00C97BC9">
                <w:rPr>
                  <w:rFonts w:ascii="宋体" w:hAnsi="宋体"/>
                </w:rPr>
                <w:t>1</w:t>
              </w:r>
              <w:r w:rsidRPr="00474924">
                <w:rPr>
                  <w:rFonts w:ascii="宋体" w:hAnsi="宋体"/>
                </w:rPr>
                <w:t xml:space="preserve"> 年天津市重点排污单位名录。</w:t>
              </w:r>
            </w:p>
            <w:p w14:paraId="3C81BD64" w14:textId="77777777" w:rsidR="00316D06" w:rsidRPr="00316D06" w:rsidRDefault="00316D06" w:rsidP="00316D06">
              <w:pPr>
                <w:widowControl w:val="0"/>
                <w:ind w:firstLineChars="200" w:firstLine="420"/>
                <w:jc w:val="both"/>
                <w:rPr>
                  <w:rFonts w:ascii="Calibri" w:hAnsi="Calibri" w:cs="Times New Roman"/>
                  <w:kern w:val="2"/>
                  <w:szCs w:val="22"/>
                </w:rPr>
              </w:pPr>
              <w:r w:rsidRPr="00316D06">
                <w:rPr>
                  <w:rFonts w:ascii="Calibri" w:hAnsi="Calibri" w:cs="Times New Roman"/>
                  <w:kern w:val="2"/>
                  <w:szCs w:val="22"/>
                </w:rPr>
                <w:t>1</w:t>
              </w:r>
              <w:r w:rsidRPr="00316D06">
                <w:rPr>
                  <w:rFonts w:ascii="Calibri" w:hAnsi="Calibri" w:cs="Times New Roman" w:hint="eastAsia"/>
                  <w:kern w:val="2"/>
                  <w:szCs w:val="22"/>
                </w:rPr>
                <w:t>、废水排放情况</w:t>
              </w:r>
            </w:p>
            <w:p w14:paraId="584B7A4C" w14:textId="77777777" w:rsidR="00316D06" w:rsidRPr="00316D06" w:rsidRDefault="00316D06" w:rsidP="00316D06">
              <w:pPr>
                <w:widowControl w:val="0"/>
                <w:ind w:firstLineChars="200" w:firstLine="420"/>
                <w:jc w:val="both"/>
                <w:rPr>
                  <w:rFonts w:ascii="Calibri" w:hAnsi="Calibri" w:cs="Times New Roman"/>
                  <w:kern w:val="2"/>
                  <w:szCs w:val="22"/>
                </w:rPr>
              </w:pPr>
              <w:r w:rsidRPr="00316D06">
                <w:rPr>
                  <w:rFonts w:ascii="Calibri" w:hAnsi="Calibri" w:cs="Times New Roman" w:hint="eastAsia"/>
                  <w:kern w:val="2"/>
                  <w:szCs w:val="22"/>
                </w:rPr>
                <w:t>天津天海高压容器有限责任公司有</w:t>
              </w:r>
              <w:r w:rsidRPr="00316D06">
                <w:rPr>
                  <w:rFonts w:ascii="Calibri" w:hAnsi="Calibri" w:cs="Times New Roman"/>
                  <w:kern w:val="2"/>
                  <w:szCs w:val="22"/>
                </w:rPr>
                <w:t>2</w:t>
              </w:r>
              <w:r w:rsidRPr="00316D06">
                <w:rPr>
                  <w:rFonts w:ascii="Calibri" w:hAnsi="Calibri" w:cs="Times New Roman" w:hint="eastAsia"/>
                  <w:kern w:val="2"/>
                  <w:szCs w:val="22"/>
                </w:rPr>
                <w:t>个综合废水排放口，废水沉淀后进入城市污水管网</w:t>
              </w:r>
              <w:r w:rsidRPr="00316D06">
                <w:rPr>
                  <w:rFonts w:ascii="Calibri" w:hAnsi="Calibri" w:cs="Times New Roman"/>
                  <w:kern w:val="2"/>
                  <w:szCs w:val="22"/>
                </w:rPr>
                <w:t>,</w:t>
              </w:r>
              <w:r w:rsidRPr="00316D06">
                <w:rPr>
                  <w:rFonts w:ascii="Calibri" w:hAnsi="Calibri" w:cs="Times New Roman" w:hint="eastAsia"/>
                  <w:kern w:val="2"/>
                  <w:szCs w:val="22"/>
                </w:rPr>
                <w:t>经保税区</w:t>
              </w:r>
              <w:proofErr w:type="gramStart"/>
              <w:r w:rsidRPr="00316D06">
                <w:rPr>
                  <w:rFonts w:ascii="Calibri" w:hAnsi="Calibri" w:cs="Times New Roman" w:hint="eastAsia"/>
                  <w:kern w:val="2"/>
                  <w:szCs w:val="22"/>
                </w:rPr>
                <w:t>扩展区</w:t>
              </w:r>
              <w:proofErr w:type="gramEnd"/>
              <w:r w:rsidRPr="00316D06">
                <w:rPr>
                  <w:rFonts w:ascii="Calibri" w:hAnsi="Calibri" w:cs="Times New Roman" w:hint="eastAsia"/>
                  <w:kern w:val="2"/>
                  <w:szCs w:val="22"/>
                </w:rPr>
                <w:t>污水处理厂处理后外排。污染因子有</w:t>
              </w:r>
              <w:r w:rsidRPr="00316D06">
                <w:rPr>
                  <w:rFonts w:ascii="Calibri" w:hAnsi="Calibri" w:cs="Times New Roman"/>
                  <w:kern w:val="2"/>
                  <w:szCs w:val="22"/>
                </w:rPr>
                <w:t>PH</w:t>
              </w:r>
              <w:r w:rsidRPr="00316D06">
                <w:rPr>
                  <w:rFonts w:ascii="Calibri" w:hAnsi="Calibri" w:cs="Times New Roman" w:hint="eastAsia"/>
                  <w:kern w:val="2"/>
                  <w:szCs w:val="22"/>
                </w:rPr>
                <w:t>值、悬浮物、化学需氧量、石油类、生化需氧量、氨氮。</w:t>
              </w:r>
            </w:p>
            <w:p w14:paraId="629F8EB3" w14:textId="528A9D62" w:rsidR="00316D06" w:rsidRPr="00316D06" w:rsidRDefault="00316D06" w:rsidP="00316D06">
              <w:pPr>
                <w:widowControl w:val="0"/>
                <w:ind w:firstLineChars="200" w:firstLine="420"/>
                <w:jc w:val="both"/>
                <w:rPr>
                  <w:rFonts w:ascii="Calibri" w:hAnsi="Calibri" w:cs="Times New Roman"/>
                  <w:kern w:val="2"/>
                  <w:szCs w:val="22"/>
                </w:rPr>
              </w:pPr>
              <w:r w:rsidRPr="00316D06">
                <w:rPr>
                  <w:rFonts w:ascii="Calibri" w:hAnsi="Calibri" w:cs="Times New Roman"/>
                  <w:kern w:val="2"/>
                  <w:szCs w:val="22"/>
                </w:rPr>
                <w:t>202</w:t>
              </w:r>
              <w:r>
                <w:rPr>
                  <w:rFonts w:ascii="Calibri" w:hAnsi="Calibri" w:cs="Times New Roman"/>
                  <w:kern w:val="2"/>
                  <w:szCs w:val="22"/>
                </w:rPr>
                <w:t>1</w:t>
              </w:r>
              <w:r w:rsidRPr="00316D06">
                <w:rPr>
                  <w:rFonts w:ascii="Calibri" w:hAnsi="Calibri" w:cs="Times New Roman" w:hint="eastAsia"/>
                  <w:kern w:val="2"/>
                  <w:szCs w:val="22"/>
                </w:rPr>
                <w:t>年，废水经天津</w:t>
              </w:r>
              <w:proofErr w:type="gramStart"/>
              <w:r w:rsidRPr="00316D06">
                <w:rPr>
                  <w:rFonts w:ascii="Calibri" w:hAnsi="Calibri" w:cs="Times New Roman" w:hint="eastAsia"/>
                  <w:kern w:val="2"/>
                  <w:szCs w:val="22"/>
                </w:rPr>
                <w:t>国纳产品</w:t>
              </w:r>
              <w:proofErr w:type="gramEnd"/>
              <w:r w:rsidRPr="00316D06">
                <w:rPr>
                  <w:rFonts w:ascii="Calibri" w:hAnsi="Calibri" w:cs="Times New Roman" w:hint="eastAsia"/>
                  <w:kern w:val="2"/>
                  <w:szCs w:val="22"/>
                </w:rPr>
                <w:t>检测技术服务有限公司采样检测，结果均符合天津市《污水综合排放标准》</w:t>
              </w:r>
              <w:r w:rsidRPr="00316D06">
                <w:rPr>
                  <w:rFonts w:ascii="Calibri" w:hAnsi="Calibri" w:cs="Times New Roman"/>
                  <w:kern w:val="2"/>
                  <w:szCs w:val="22"/>
                </w:rPr>
                <w:t>DB12/356-2018</w:t>
              </w:r>
              <w:r w:rsidRPr="00316D06">
                <w:rPr>
                  <w:rFonts w:ascii="Calibri" w:hAnsi="Calibri" w:cs="Times New Roman" w:hint="eastAsia"/>
                  <w:kern w:val="2"/>
                  <w:szCs w:val="22"/>
                </w:rPr>
                <w:t>（三级），全年达标排放。</w:t>
              </w:r>
            </w:p>
            <w:p w14:paraId="1E3241BF" w14:textId="77777777" w:rsidR="00316D06" w:rsidRPr="00316D06" w:rsidRDefault="00316D06" w:rsidP="00316D06">
              <w:pPr>
                <w:spacing w:line="360" w:lineRule="auto"/>
                <w:ind w:firstLineChars="100" w:firstLine="210"/>
                <w:rPr>
                  <w:szCs w:val="21"/>
                </w:rPr>
              </w:pPr>
              <w:r w:rsidRPr="00316D06">
                <w:rPr>
                  <w:rFonts w:hint="eastAsia"/>
                  <w:szCs w:val="21"/>
                </w:rPr>
                <w:t>表1—1                                       单位:</w:t>
              </w:r>
              <w:proofErr w:type="gramStart"/>
              <w:r w:rsidRPr="00316D06">
                <w:rPr>
                  <w:rFonts w:hint="eastAsia"/>
                  <w:szCs w:val="21"/>
                </w:rPr>
                <w:t>毫克/</w:t>
              </w:r>
              <w:proofErr w:type="gramEnd"/>
              <w:r w:rsidRPr="00316D06">
                <w:rPr>
                  <w:rFonts w:hint="eastAsia"/>
                  <w:szCs w:val="21"/>
                </w:rPr>
                <w:t>升</w:t>
              </w:r>
            </w:p>
            <w:tbl>
              <w:tblPr>
                <w:tblStyle w:val="g2"/>
                <w:tblW w:w="855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1702"/>
                <w:gridCol w:w="1276"/>
                <w:gridCol w:w="2125"/>
                <w:gridCol w:w="1261"/>
                <w:gridCol w:w="1193"/>
              </w:tblGrid>
              <w:tr w:rsidR="00316D06" w:rsidRPr="00316D06" w14:paraId="70F6BDBB" w14:textId="77777777" w:rsidTr="00B54D34">
                <w:trPr>
                  <w:trHeight w:val="856"/>
                </w:trPr>
                <w:tc>
                  <w:tcPr>
                    <w:tcW w:w="2694"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2168FF0C" w14:textId="77777777" w:rsidR="00316D06" w:rsidRPr="00316D06" w:rsidRDefault="00316D06" w:rsidP="00B54D34">
                    <w:pPr>
                      <w:spacing w:line="360" w:lineRule="auto"/>
                      <w:ind w:firstLineChars="350" w:firstLine="735"/>
                      <w:rPr>
                        <w:iCs/>
                        <w:szCs w:val="21"/>
                      </w:rPr>
                    </w:pPr>
                    <w:r w:rsidRPr="00316D06">
                      <w:rPr>
                        <w:rFonts w:hint="eastAsia"/>
                        <w:iCs/>
                        <w:szCs w:val="21"/>
                      </w:rPr>
                      <w:t>污染物</w:t>
                    </w:r>
                  </w:p>
                </w:tc>
                <w:tc>
                  <w:tcPr>
                    <w:tcW w:w="1275" w:type="dxa"/>
                    <w:vMerge w:val="restart"/>
                    <w:tcBorders>
                      <w:top w:val="single" w:sz="4" w:space="0" w:color="auto"/>
                      <w:left w:val="single" w:sz="4" w:space="0" w:color="auto"/>
                      <w:bottom w:val="single" w:sz="4" w:space="0" w:color="auto"/>
                      <w:right w:val="single" w:sz="4" w:space="0" w:color="auto"/>
                    </w:tcBorders>
                    <w:noWrap/>
                    <w:vAlign w:val="center"/>
                    <w:hideMark/>
                  </w:tcPr>
                  <w:p w14:paraId="540D3185" w14:textId="77777777" w:rsidR="00316D06" w:rsidRPr="00316D06" w:rsidRDefault="00316D06" w:rsidP="00B54D34">
                    <w:pPr>
                      <w:spacing w:line="360" w:lineRule="auto"/>
                      <w:rPr>
                        <w:iCs/>
                        <w:szCs w:val="21"/>
                      </w:rPr>
                    </w:pPr>
                    <w:r w:rsidRPr="00316D06">
                      <w:rPr>
                        <w:rFonts w:hint="eastAsia"/>
                        <w:iCs/>
                        <w:szCs w:val="21"/>
                      </w:rPr>
                      <w:t>标准限值</w:t>
                    </w:r>
                  </w:p>
                </w:tc>
                <w:tc>
                  <w:tcPr>
                    <w:tcW w:w="2124" w:type="dxa"/>
                    <w:tcBorders>
                      <w:top w:val="single" w:sz="4" w:space="0" w:color="auto"/>
                      <w:left w:val="single" w:sz="4" w:space="0" w:color="auto"/>
                      <w:bottom w:val="single" w:sz="4" w:space="0" w:color="auto"/>
                      <w:right w:val="single" w:sz="4" w:space="0" w:color="auto"/>
                    </w:tcBorders>
                    <w:vAlign w:val="center"/>
                    <w:hideMark/>
                  </w:tcPr>
                  <w:p w14:paraId="1931A412" w14:textId="77777777" w:rsidR="00316D06" w:rsidRPr="00316D06" w:rsidRDefault="00316D06" w:rsidP="00B54D34">
                    <w:pPr>
                      <w:spacing w:line="360" w:lineRule="auto"/>
                      <w:jc w:val="center"/>
                      <w:rPr>
                        <w:szCs w:val="21"/>
                      </w:rPr>
                    </w:pPr>
                    <w:r w:rsidRPr="00316D06">
                      <w:rPr>
                        <w:rFonts w:hint="eastAsia"/>
                        <w:szCs w:val="21"/>
                      </w:rPr>
                      <w:t>排放浓度监测数据（年平均值）</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14:paraId="206FF778" w14:textId="77777777" w:rsidR="00316D06" w:rsidRPr="00316D06" w:rsidRDefault="00316D06" w:rsidP="00B54D34">
                    <w:pPr>
                      <w:spacing w:line="360" w:lineRule="auto"/>
                      <w:jc w:val="center"/>
                      <w:rPr>
                        <w:iCs/>
                        <w:szCs w:val="21"/>
                      </w:rPr>
                    </w:pPr>
                    <w:r w:rsidRPr="00316D06">
                      <w:rPr>
                        <w:rFonts w:hint="eastAsia"/>
                        <w:iCs/>
                        <w:szCs w:val="21"/>
                      </w:rPr>
                      <w:t>排放规律</w:t>
                    </w:r>
                  </w:p>
                </w:tc>
                <w:tc>
                  <w:tcPr>
                    <w:tcW w:w="1192" w:type="dxa"/>
                    <w:vMerge w:val="restart"/>
                    <w:tcBorders>
                      <w:top w:val="single" w:sz="4" w:space="0" w:color="auto"/>
                      <w:left w:val="single" w:sz="4" w:space="0" w:color="auto"/>
                      <w:bottom w:val="single" w:sz="4" w:space="0" w:color="auto"/>
                      <w:right w:val="single" w:sz="4" w:space="0" w:color="auto"/>
                    </w:tcBorders>
                    <w:vAlign w:val="center"/>
                    <w:hideMark/>
                  </w:tcPr>
                  <w:p w14:paraId="02758187" w14:textId="77777777" w:rsidR="00316D06" w:rsidRPr="00316D06" w:rsidRDefault="00316D06" w:rsidP="00B54D34">
                    <w:pPr>
                      <w:spacing w:line="360" w:lineRule="auto"/>
                      <w:jc w:val="center"/>
                      <w:rPr>
                        <w:iCs/>
                        <w:szCs w:val="21"/>
                      </w:rPr>
                    </w:pPr>
                    <w:r w:rsidRPr="00316D06">
                      <w:rPr>
                        <w:rFonts w:hint="eastAsia"/>
                        <w:iCs/>
                        <w:szCs w:val="21"/>
                      </w:rPr>
                      <w:t>排放去向</w:t>
                    </w:r>
                  </w:p>
                </w:tc>
              </w:tr>
              <w:tr w:rsidR="00316D06" w:rsidRPr="00316D06" w14:paraId="73FDD955" w14:textId="77777777" w:rsidTr="00B54D34">
                <w:trPr>
                  <w:trHeight w:val="286"/>
                </w:trPr>
                <w:tc>
                  <w:tcPr>
                    <w:tcW w:w="4395" w:type="dxa"/>
                    <w:gridSpan w:val="2"/>
                    <w:vMerge/>
                    <w:tcBorders>
                      <w:top w:val="single" w:sz="4" w:space="0" w:color="auto"/>
                      <w:left w:val="single" w:sz="4" w:space="0" w:color="auto"/>
                      <w:bottom w:val="single" w:sz="4" w:space="0" w:color="auto"/>
                      <w:right w:val="single" w:sz="4" w:space="0" w:color="auto"/>
                    </w:tcBorders>
                    <w:vAlign w:val="center"/>
                    <w:hideMark/>
                  </w:tcPr>
                  <w:p w14:paraId="44D996C9" w14:textId="77777777" w:rsidR="00316D06" w:rsidRPr="00316D06" w:rsidRDefault="00316D06" w:rsidP="00B54D34">
                    <w:pPr>
                      <w:rPr>
                        <w:iCs/>
                        <w:szCs w:val="21"/>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A7A847E" w14:textId="77777777" w:rsidR="00316D06" w:rsidRPr="00316D06" w:rsidRDefault="00316D06" w:rsidP="00B54D34">
                    <w:pPr>
                      <w:rPr>
                        <w:iCs/>
                        <w:szCs w:val="21"/>
                      </w:rPr>
                    </w:pPr>
                  </w:p>
                </w:tc>
                <w:tc>
                  <w:tcPr>
                    <w:tcW w:w="2124" w:type="dxa"/>
                    <w:tcBorders>
                      <w:top w:val="single" w:sz="4" w:space="0" w:color="auto"/>
                      <w:left w:val="single" w:sz="4" w:space="0" w:color="auto"/>
                      <w:bottom w:val="single" w:sz="4" w:space="0" w:color="auto"/>
                      <w:right w:val="single" w:sz="4" w:space="0" w:color="auto"/>
                    </w:tcBorders>
                    <w:hideMark/>
                  </w:tcPr>
                  <w:p w14:paraId="7939D00E" w14:textId="77777777" w:rsidR="00316D06" w:rsidRPr="00316D06" w:rsidRDefault="00316D06" w:rsidP="00B54D34">
                    <w:pPr>
                      <w:spacing w:line="360" w:lineRule="auto"/>
                      <w:jc w:val="center"/>
                      <w:rPr>
                        <w:szCs w:val="21"/>
                      </w:rPr>
                    </w:pPr>
                    <w:r w:rsidRPr="00316D06">
                      <w:rPr>
                        <w:rFonts w:hint="eastAsia"/>
                        <w:szCs w:val="21"/>
                      </w:rPr>
                      <w:t>202</w:t>
                    </w:r>
                    <w:r>
                      <w:rPr>
                        <w:szCs w:val="21"/>
                      </w:rPr>
                      <w:t>1</w:t>
                    </w:r>
                    <w:r w:rsidRPr="00316D06">
                      <w:rPr>
                        <w:rFonts w:hint="eastAsia"/>
                        <w:szCs w:val="21"/>
                      </w:rPr>
                      <w:t>年</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39EF93B6" w14:textId="77777777" w:rsidR="00316D06" w:rsidRPr="00316D06" w:rsidRDefault="00316D06" w:rsidP="00B54D34">
                    <w:pPr>
                      <w:rPr>
                        <w:iCs/>
                        <w:szCs w:val="21"/>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14:paraId="370272E0" w14:textId="77777777" w:rsidR="00316D06" w:rsidRPr="00316D06" w:rsidRDefault="00316D06" w:rsidP="00B54D34">
                    <w:pPr>
                      <w:rPr>
                        <w:iCs/>
                        <w:szCs w:val="21"/>
                      </w:rPr>
                    </w:pPr>
                  </w:p>
                </w:tc>
              </w:tr>
              <w:tr w:rsidR="00316D06" w:rsidRPr="00316D06" w14:paraId="1A3FA575" w14:textId="77777777" w:rsidTr="00B54D34">
                <w:trPr>
                  <w:trHeight w:val="286"/>
                </w:trPr>
                <w:tc>
                  <w:tcPr>
                    <w:tcW w:w="993" w:type="dxa"/>
                    <w:vMerge w:val="restart"/>
                    <w:tcBorders>
                      <w:top w:val="single" w:sz="4" w:space="0" w:color="auto"/>
                      <w:left w:val="single" w:sz="4" w:space="0" w:color="auto"/>
                      <w:bottom w:val="single" w:sz="4" w:space="0" w:color="auto"/>
                      <w:right w:val="single" w:sz="4" w:space="0" w:color="auto"/>
                    </w:tcBorders>
                    <w:noWrap/>
                    <w:vAlign w:val="center"/>
                    <w:hideMark/>
                  </w:tcPr>
                  <w:p w14:paraId="6C878989" w14:textId="77777777" w:rsidR="00316D06" w:rsidRPr="00316D06" w:rsidRDefault="00316D06" w:rsidP="00B54D34">
                    <w:pPr>
                      <w:spacing w:line="360" w:lineRule="auto"/>
                      <w:jc w:val="center"/>
                      <w:rPr>
                        <w:szCs w:val="21"/>
                      </w:rPr>
                    </w:pPr>
                    <w:r w:rsidRPr="00316D06">
                      <w:rPr>
                        <w:rFonts w:hint="eastAsia"/>
                        <w:szCs w:val="21"/>
                      </w:rPr>
                      <w:t>常规</w:t>
                    </w:r>
                    <w:proofErr w:type="gramStart"/>
                    <w:r w:rsidRPr="00316D06">
                      <w:rPr>
                        <w:rFonts w:hint="eastAsia"/>
                        <w:szCs w:val="21"/>
                      </w:rPr>
                      <w:t>污</w:t>
                    </w:r>
                    <w:proofErr w:type="gramEnd"/>
                  </w:p>
                  <w:p w14:paraId="26B4501F" w14:textId="77777777" w:rsidR="00316D06" w:rsidRPr="00316D06" w:rsidRDefault="00316D06" w:rsidP="00B54D34">
                    <w:pPr>
                      <w:spacing w:line="360" w:lineRule="auto"/>
                      <w:jc w:val="center"/>
                      <w:rPr>
                        <w:szCs w:val="21"/>
                      </w:rPr>
                    </w:pPr>
                    <w:proofErr w:type="gramStart"/>
                    <w:r w:rsidRPr="00316D06">
                      <w:rPr>
                        <w:rFonts w:hint="eastAsia"/>
                        <w:szCs w:val="21"/>
                      </w:rPr>
                      <w:t>染物</w:t>
                    </w:r>
                    <w:proofErr w:type="gramEnd"/>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6E7278C5" w14:textId="77777777" w:rsidR="00316D06" w:rsidRPr="00316D06" w:rsidRDefault="00316D06" w:rsidP="00B54D34">
                    <w:pPr>
                      <w:spacing w:line="360" w:lineRule="auto"/>
                      <w:jc w:val="center"/>
                      <w:rPr>
                        <w:szCs w:val="21"/>
                      </w:rPr>
                    </w:pPr>
                    <w:r w:rsidRPr="00316D06">
                      <w:rPr>
                        <w:rFonts w:cs="SimSun-Identity-H" w:hint="eastAsia"/>
                        <w:szCs w:val="21"/>
                      </w:rPr>
                      <w:t>PH值</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89010A8" w14:textId="77777777" w:rsidR="00316D06" w:rsidRPr="00316D06" w:rsidRDefault="00316D06" w:rsidP="00B54D34">
                    <w:pPr>
                      <w:spacing w:line="360" w:lineRule="auto"/>
                      <w:jc w:val="center"/>
                      <w:rPr>
                        <w:szCs w:val="21"/>
                      </w:rPr>
                    </w:pPr>
                    <w:r w:rsidRPr="00316D06">
                      <w:rPr>
                        <w:rFonts w:hint="eastAsia"/>
                        <w:szCs w:val="21"/>
                      </w:rPr>
                      <w:t>6~9</w:t>
                    </w:r>
                  </w:p>
                </w:tc>
                <w:tc>
                  <w:tcPr>
                    <w:tcW w:w="2124" w:type="dxa"/>
                    <w:tcBorders>
                      <w:top w:val="single" w:sz="4" w:space="0" w:color="auto"/>
                      <w:left w:val="single" w:sz="4" w:space="0" w:color="auto"/>
                      <w:bottom w:val="single" w:sz="4" w:space="0" w:color="auto"/>
                      <w:right w:val="single" w:sz="4" w:space="0" w:color="auto"/>
                    </w:tcBorders>
                    <w:vAlign w:val="center"/>
                    <w:hideMark/>
                  </w:tcPr>
                  <w:p w14:paraId="09DBD6E0" w14:textId="77777777" w:rsidR="00316D06" w:rsidRPr="00316D06" w:rsidRDefault="00316D06" w:rsidP="00B54D34">
                    <w:pPr>
                      <w:spacing w:line="360" w:lineRule="auto"/>
                      <w:jc w:val="center"/>
                      <w:rPr>
                        <w:szCs w:val="21"/>
                      </w:rPr>
                    </w:pPr>
                    <w:r w:rsidRPr="00316D06">
                      <w:rPr>
                        <w:rFonts w:hint="eastAsia"/>
                        <w:szCs w:val="21"/>
                      </w:rPr>
                      <w:t>7.545</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14:paraId="51CEFAAF" w14:textId="77777777" w:rsidR="00316D06" w:rsidRPr="00316D06" w:rsidRDefault="00316D06" w:rsidP="00B54D34">
                    <w:pPr>
                      <w:spacing w:line="360" w:lineRule="auto"/>
                      <w:jc w:val="center"/>
                      <w:rPr>
                        <w:szCs w:val="21"/>
                      </w:rPr>
                    </w:pPr>
                    <w:r w:rsidRPr="00316D06">
                      <w:rPr>
                        <w:rFonts w:hint="eastAsia"/>
                        <w:szCs w:val="21"/>
                      </w:rPr>
                      <w:t>稳定连续</w:t>
                    </w:r>
                  </w:p>
                  <w:p w14:paraId="0C73E4F8" w14:textId="77777777" w:rsidR="00316D06" w:rsidRPr="00316D06" w:rsidRDefault="00316D06" w:rsidP="00B54D34">
                    <w:pPr>
                      <w:spacing w:line="360" w:lineRule="auto"/>
                      <w:jc w:val="center"/>
                      <w:rPr>
                        <w:szCs w:val="21"/>
                      </w:rPr>
                    </w:pPr>
                    <w:r w:rsidRPr="00316D06">
                      <w:rPr>
                        <w:rFonts w:hint="eastAsia"/>
                        <w:szCs w:val="21"/>
                      </w:rPr>
                      <w:t>排放</w:t>
                    </w:r>
                  </w:p>
                </w:tc>
                <w:tc>
                  <w:tcPr>
                    <w:tcW w:w="1192" w:type="dxa"/>
                    <w:vMerge w:val="restart"/>
                    <w:tcBorders>
                      <w:top w:val="single" w:sz="4" w:space="0" w:color="auto"/>
                      <w:left w:val="single" w:sz="4" w:space="0" w:color="auto"/>
                      <w:bottom w:val="single" w:sz="4" w:space="0" w:color="auto"/>
                      <w:right w:val="single" w:sz="4" w:space="0" w:color="auto"/>
                    </w:tcBorders>
                    <w:vAlign w:val="center"/>
                    <w:hideMark/>
                  </w:tcPr>
                  <w:p w14:paraId="5523A5F4" w14:textId="77777777" w:rsidR="00316D06" w:rsidRPr="00316D06" w:rsidRDefault="00316D06" w:rsidP="00B54D34">
                    <w:pPr>
                      <w:spacing w:line="360" w:lineRule="auto"/>
                      <w:jc w:val="center"/>
                      <w:rPr>
                        <w:szCs w:val="21"/>
                      </w:rPr>
                    </w:pPr>
                    <w:r w:rsidRPr="00316D06">
                      <w:rPr>
                        <w:rFonts w:hint="eastAsia"/>
                        <w:szCs w:val="21"/>
                      </w:rPr>
                      <w:t>保税区扩</w:t>
                    </w:r>
                  </w:p>
                  <w:p w14:paraId="53A273C1" w14:textId="77777777" w:rsidR="00316D06" w:rsidRPr="00316D06" w:rsidRDefault="00316D06" w:rsidP="00B54D34">
                    <w:pPr>
                      <w:spacing w:line="360" w:lineRule="auto"/>
                      <w:jc w:val="center"/>
                      <w:rPr>
                        <w:szCs w:val="21"/>
                      </w:rPr>
                    </w:pPr>
                    <w:r w:rsidRPr="00316D06">
                      <w:rPr>
                        <w:rFonts w:hint="eastAsia"/>
                        <w:szCs w:val="21"/>
                      </w:rPr>
                      <w:t>展区污水处理厂</w:t>
                    </w:r>
                  </w:p>
                </w:tc>
              </w:tr>
              <w:tr w:rsidR="00316D06" w:rsidRPr="00316D06" w14:paraId="0CABEB48" w14:textId="77777777" w:rsidTr="00B54D34">
                <w:trPr>
                  <w:trHeight w:val="286"/>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16BB3407" w14:textId="77777777" w:rsidR="00316D06" w:rsidRPr="00316D06" w:rsidRDefault="00316D06" w:rsidP="00B54D34">
                    <w:pPr>
                      <w:rPr>
                        <w:szCs w:val="21"/>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26C79EB3" w14:textId="77777777" w:rsidR="00316D06" w:rsidRPr="00316D06" w:rsidRDefault="00316D06" w:rsidP="00B54D34">
                    <w:pPr>
                      <w:spacing w:line="360" w:lineRule="auto"/>
                      <w:jc w:val="center"/>
                      <w:rPr>
                        <w:szCs w:val="21"/>
                      </w:rPr>
                    </w:pPr>
                    <w:r w:rsidRPr="00316D06">
                      <w:rPr>
                        <w:rFonts w:hint="eastAsia"/>
                        <w:szCs w:val="21"/>
                      </w:rPr>
                      <w:t>化学需氧量</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3200EAB" w14:textId="77777777" w:rsidR="00316D06" w:rsidRPr="00316D06" w:rsidRDefault="00316D06" w:rsidP="00B54D34">
                    <w:pPr>
                      <w:spacing w:line="360" w:lineRule="auto"/>
                      <w:jc w:val="center"/>
                      <w:rPr>
                        <w:szCs w:val="21"/>
                      </w:rPr>
                    </w:pPr>
                    <w:r w:rsidRPr="00316D06">
                      <w:rPr>
                        <w:rFonts w:hint="eastAsia"/>
                        <w:szCs w:val="21"/>
                      </w:rPr>
                      <w:t>500</w:t>
                    </w:r>
                  </w:p>
                </w:tc>
                <w:tc>
                  <w:tcPr>
                    <w:tcW w:w="2124" w:type="dxa"/>
                    <w:tcBorders>
                      <w:top w:val="single" w:sz="4" w:space="0" w:color="auto"/>
                      <w:left w:val="single" w:sz="4" w:space="0" w:color="auto"/>
                      <w:bottom w:val="single" w:sz="4" w:space="0" w:color="auto"/>
                      <w:right w:val="single" w:sz="4" w:space="0" w:color="auto"/>
                    </w:tcBorders>
                    <w:vAlign w:val="center"/>
                    <w:hideMark/>
                  </w:tcPr>
                  <w:p w14:paraId="0FDFA791" w14:textId="77777777" w:rsidR="00316D06" w:rsidRPr="00316D06" w:rsidRDefault="00316D06" w:rsidP="00B54D34">
                    <w:pPr>
                      <w:spacing w:line="360" w:lineRule="auto"/>
                      <w:jc w:val="center"/>
                      <w:rPr>
                        <w:szCs w:val="21"/>
                      </w:rPr>
                    </w:pPr>
                    <w:r w:rsidRPr="00316D06">
                      <w:rPr>
                        <w:rFonts w:hint="eastAsia"/>
                        <w:szCs w:val="21"/>
                      </w:rPr>
                      <w:t>63.5</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22C194E" w14:textId="77777777" w:rsidR="00316D06" w:rsidRPr="00316D06" w:rsidRDefault="00316D06" w:rsidP="00B54D34">
                    <w:pPr>
                      <w:rPr>
                        <w:szCs w:val="21"/>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14:paraId="40D37E95" w14:textId="77777777" w:rsidR="00316D06" w:rsidRPr="00316D06" w:rsidRDefault="00316D06" w:rsidP="00B54D34">
                    <w:pPr>
                      <w:rPr>
                        <w:szCs w:val="21"/>
                      </w:rPr>
                    </w:pPr>
                  </w:p>
                </w:tc>
              </w:tr>
              <w:tr w:rsidR="00316D06" w:rsidRPr="00316D06" w14:paraId="253A5DAC" w14:textId="77777777" w:rsidTr="00B54D34">
                <w:trPr>
                  <w:trHeight w:val="430"/>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3A6DD1C5" w14:textId="77777777" w:rsidR="00316D06" w:rsidRPr="00316D06" w:rsidRDefault="00316D06" w:rsidP="00B54D34">
                    <w:pPr>
                      <w:rPr>
                        <w:szCs w:val="21"/>
                      </w:rPr>
                    </w:pPr>
                  </w:p>
                </w:tc>
                <w:tc>
                  <w:tcPr>
                    <w:tcW w:w="1701" w:type="dxa"/>
                    <w:tcBorders>
                      <w:top w:val="single" w:sz="4" w:space="0" w:color="auto"/>
                      <w:left w:val="single" w:sz="4" w:space="0" w:color="auto"/>
                      <w:bottom w:val="single" w:sz="4" w:space="0" w:color="auto"/>
                      <w:right w:val="single" w:sz="4" w:space="0" w:color="auto"/>
                    </w:tcBorders>
                    <w:noWrap/>
                    <w:hideMark/>
                  </w:tcPr>
                  <w:p w14:paraId="22153747" w14:textId="77777777" w:rsidR="00316D06" w:rsidRPr="00316D06" w:rsidRDefault="00316D06" w:rsidP="00B54D34">
                    <w:pPr>
                      <w:spacing w:line="360" w:lineRule="auto"/>
                      <w:jc w:val="center"/>
                      <w:rPr>
                        <w:szCs w:val="21"/>
                      </w:rPr>
                    </w:pPr>
                    <w:r w:rsidRPr="00316D06">
                      <w:rPr>
                        <w:rFonts w:hint="eastAsia"/>
                        <w:szCs w:val="21"/>
                      </w:rPr>
                      <w:t>氨氮</w:t>
                    </w:r>
                  </w:p>
                </w:tc>
                <w:tc>
                  <w:tcPr>
                    <w:tcW w:w="1275" w:type="dxa"/>
                    <w:tcBorders>
                      <w:top w:val="single" w:sz="4" w:space="0" w:color="auto"/>
                      <w:left w:val="single" w:sz="4" w:space="0" w:color="auto"/>
                      <w:bottom w:val="single" w:sz="4" w:space="0" w:color="auto"/>
                      <w:right w:val="single" w:sz="4" w:space="0" w:color="auto"/>
                    </w:tcBorders>
                    <w:hideMark/>
                  </w:tcPr>
                  <w:p w14:paraId="22F667ED" w14:textId="77777777" w:rsidR="00316D06" w:rsidRPr="00316D06" w:rsidRDefault="00316D06" w:rsidP="00B54D34">
                    <w:pPr>
                      <w:spacing w:line="360" w:lineRule="auto"/>
                      <w:jc w:val="center"/>
                      <w:rPr>
                        <w:szCs w:val="21"/>
                      </w:rPr>
                    </w:pPr>
                    <w:r w:rsidRPr="00316D06">
                      <w:rPr>
                        <w:rFonts w:hint="eastAsia"/>
                        <w:szCs w:val="21"/>
                      </w:rPr>
                      <w:t>45</w:t>
                    </w:r>
                  </w:p>
                </w:tc>
                <w:tc>
                  <w:tcPr>
                    <w:tcW w:w="2124" w:type="dxa"/>
                    <w:tcBorders>
                      <w:top w:val="single" w:sz="4" w:space="0" w:color="auto"/>
                      <w:left w:val="single" w:sz="4" w:space="0" w:color="auto"/>
                      <w:bottom w:val="single" w:sz="4" w:space="0" w:color="auto"/>
                      <w:right w:val="single" w:sz="4" w:space="0" w:color="auto"/>
                    </w:tcBorders>
                    <w:hideMark/>
                  </w:tcPr>
                  <w:p w14:paraId="61FDAD5C" w14:textId="77777777" w:rsidR="00316D06" w:rsidRPr="00316D06" w:rsidRDefault="00316D06" w:rsidP="00B54D34">
                    <w:pPr>
                      <w:spacing w:line="360" w:lineRule="auto"/>
                      <w:jc w:val="center"/>
                      <w:rPr>
                        <w:szCs w:val="21"/>
                      </w:rPr>
                    </w:pPr>
                    <w:r w:rsidRPr="00316D06">
                      <w:rPr>
                        <w:rFonts w:hint="eastAsia"/>
                        <w:szCs w:val="21"/>
                      </w:rPr>
                      <w:t>7.885</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BF0A073" w14:textId="77777777" w:rsidR="00316D06" w:rsidRPr="00316D06" w:rsidRDefault="00316D06" w:rsidP="00B54D34">
                    <w:pPr>
                      <w:rPr>
                        <w:szCs w:val="21"/>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14:paraId="3948498C" w14:textId="77777777" w:rsidR="00316D06" w:rsidRPr="00316D06" w:rsidRDefault="00316D06" w:rsidP="00B54D34">
                    <w:pPr>
                      <w:rPr>
                        <w:szCs w:val="21"/>
                      </w:rPr>
                    </w:pPr>
                  </w:p>
                </w:tc>
              </w:tr>
              <w:tr w:rsidR="00316D06" w:rsidRPr="00316D06" w14:paraId="78269303" w14:textId="77777777" w:rsidTr="00B54D34">
                <w:trPr>
                  <w:trHeight w:val="286"/>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4B2852D8" w14:textId="77777777" w:rsidR="00316D06" w:rsidRPr="00316D06" w:rsidRDefault="00316D06" w:rsidP="00B54D34">
                    <w:pPr>
                      <w:rPr>
                        <w:szCs w:val="21"/>
                      </w:rPr>
                    </w:pPr>
                  </w:p>
                </w:tc>
                <w:tc>
                  <w:tcPr>
                    <w:tcW w:w="1701" w:type="dxa"/>
                    <w:tcBorders>
                      <w:top w:val="single" w:sz="4" w:space="0" w:color="auto"/>
                      <w:left w:val="single" w:sz="4" w:space="0" w:color="auto"/>
                      <w:bottom w:val="single" w:sz="4" w:space="0" w:color="auto"/>
                      <w:right w:val="single" w:sz="4" w:space="0" w:color="auto"/>
                    </w:tcBorders>
                    <w:noWrap/>
                    <w:hideMark/>
                  </w:tcPr>
                  <w:p w14:paraId="64FF0D9F" w14:textId="77777777" w:rsidR="00316D06" w:rsidRPr="00316D06" w:rsidRDefault="00316D06" w:rsidP="00B54D34">
                    <w:pPr>
                      <w:spacing w:line="360" w:lineRule="auto"/>
                      <w:jc w:val="center"/>
                      <w:rPr>
                        <w:szCs w:val="21"/>
                      </w:rPr>
                    </w:pPr>
                    <w:r w:rsidRPr="00316D06">
                      <w:rPr>
                        <w:rFonts w:hint="eastAsia"/>
                        <w:szCs w:val="21"/>
                      </w:rPr>
                      <w:t>悬浮物</w:t>
                    </w:r>
                  </w:p>
                </w:tc>
                <w:tc>
                  <w:tcPr>
                    <w:tcW w:w="1275" w:type="dxa"/>
                    <w:tcBorders>
                      <w:top w:val="single" w:sz="4" w:space="0" w:color="auto"/>
                      <w:left w:val="single" w:sz="4" w:space="0" w:color="auto"/>
                      <w:bottom w:val="single" w:sz="4" w:space="0" w:color="auto"/>
                      <w:right w:val="single" w:sz="4" w:space="0" w:color="auto"/>
                    </w:tcBorders>
                    <w:hideMark/>
                  </w:tcPr>
                  <w:p w14:paraId="27BA6ED8" w14:textId="77777777" w:rsidR="00316D06" w:rsidRPr="00316D06" w:rsidRDefault="00316D06" w:rsidP="00B54D34">
                    <w:pPr>
                      <w:spacing w:line="360" w:lineRule="auto"/>
                      <w:jc w:val="center"/>
                      <w:rPr>
                        <w:szCs w:val="21"/>
                      </w:rPr>
                    </w:pPr>
                    <w:r w:rsidRPr="00316D06">
                      <w:rPr>
                        <w:rFonts w:hint="eastAsia"/>
                        <w:szCs w:val="21"/>
                      </w:rPr>
                      <w:t>400</w:t>
                    </w:r>
                  </w:p>
                </w:tc>
                <w:tc>
                  <w:tcPr>
                    <w:tcW w:w="2124" w:type="dxa"/>
                    <w:tcBorders>
                      <w:top w:val="single" w:sz="4" w:space="0" w:color="auto"/>
                      <w:left w:val="single" w:sz="4" w:space="0" w:color="auto"/>
                      <w:bottom w:val="single" w:sz="4" w:space="0" w:color="auto"/>
                      <w:right w:val="single" w:sz="4" w:space="0" w:color="auto"/>
                    </w:tcBorders>
                    <w:hideMark/>
                  </w:tcPr>
                  <w:p w14:paraId="363B2564" w14:textId="77777777" w:rsidR="00316D06" w:rsidRPr="00316D06" w:rsidRDefault="00316D06" w:rsidP="00B54D34">
                    <w:pPr>
                      <w:spacing w:line="360" w:lineRule="auto"/>
                      <w:jc w:val="center"/>
                      <w:rPr>
                        <w:szCs w:val="21"/>
                      </w:rPr>
                    </w:pPr>
                    <w:r w:rsidRPr="00316D06">
                      <w:rPr>
                        <w:rFonts w:hint="eastAsia"/>
                        <w:szCs w:val="21"/>
                      </w:rPr>
                      <w:t>12</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6164DC4" w14:textId="77777777" w:rsidR="00316D06" w:rsidRPr="00316D06" w:rsidRDefault="00316D06" w:rsidP="00B54D34">
                    <w:pPr>
                      <w:rPr>
                        <w:szCs w:val="21"/>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14:paraId="70B202E9" w14:textId="77777777" w:rsidR="00316D06" w:rsidRPr="00316D06" w:rsidRDefault="00316D06" w:rsidP="00B54D34">
                    <w:pPr>
                      <w:rPr>
                        <w:szCs w:val="21"/>
                      </w:rPr>
                    </w:pPr>
                  </w:p>
                </w:tc>
              </w:tr>
              <w:tr w:rsidR="00316D06" w:rsidRPr="00316D06" w14:paraId="5106A0CF" w14:textId="77777777" w:rsidTr="00B54D34">
                <w:trPr>
                  <w:trHeight w:val="286"/>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7AE2C95B" w14:textId="77777777" w:rsidR="00316D06" w:rsidRPr="00316D06" w:rsidRDefault="00316D06" w:rsidP="00B54D34">
                    <w:pPr>
                      <w:rPr>
                        <w:szCs w:val="21"/>
                      </w:rPr>
                    </w:pPr>
                  </w:p>
                </w:tc>
                <w:tc>
                  <w:tcPr>
                    <w:tcW w:w="1701" w:type="dxa"/>
                    <w:tcBorders>
                      <w:top w:val="single" w:sz="4" w:space="0" w:color="auto"/>
                      <w:left w:val="single" w:sz="4" w:space="0" w:color="auto"/>
                      <w:bottom w:val="single" w:sz="4" w:space="0" w:color="auto"/>
                      <w:right w:val="single" w:sz="4" w:space="0" w:color="auto"/>
                    </w:tcBorders>
                    <w:noWrap/>
                    <w:hideMark/>
                  </w:tcPr>
                  <w:p w14:paraId="69539E38" w14:textId="77777777" w:rsidR="00316D06" w:rsidRPr="00316D06" w:rsidRDefault="00316D06" w:rsidP="00B54D34">
                    <w:pPr>
                      <w:spacing w:line="360" w:lineRule="auto"/>
                      <w:jc w:val="center"/>
                      <w:rPr>
                        <w:szCs w:val="21"/>
                      </w:rPr>
                    </w:pPr>
                    <w:r w:rsidRPr="00316D06">
                      <w:rPr>
                        <w:rFonts w:hint="eastAsia"/>
                        <w:szCs w:val="21"/>
                      </w:rPr>
                      <w:t>总氮</w:t>
                    </w:r>
                  </w:p>
                </w:tc>
                <w:tc>
                  <w:tcPr>
                    <w:tcW w:w="1275" w:type="dxa"/>
                    <w:tcBorders>
                      <w:top w:val="single" w:sz="4" w:space="0" w:color="auto"/>
                      <w:left w:val="single" w:sz="4" w:space="0" w:color="auto"/>
                      <w:bottom w:val="single" w:sz="4" w:space="0" w:color="auto"/>
                      <w:right w:val="single" w:sz="4" w:space="0" w:color="auto"/>
                    </w:tcBorders>
                    <w:hideMark/>
                  </w:tcPr>
                  <w:p w14:paraId="47E9B56B" w14:textId="77777777" w:rsidR="00316D06" w:rsidRPr="00316D06" w:rsidRDefault="00316D06" w:rsidP="00B54D34">
                    <w:pPr>
                      <w:spacing w:line="360" w:lineRule="auto"/>
                      <w:jc w:val="center"/>
                      <w:rPr>
                        <w:szCs w:val="21"/>
                      </w:rPr>
                    </w:pPr>
                    <w:r w:rsidRPr="00316D06">
                      <w:rPr>
                        <w:rFonts w:hint="eastAsia"/>
                        <w:szCs w:val="21"/>
                      </w:rPr>
                      <w:t>70</w:t>
                    </w:r>
                  </w:p>
                </w:tc>
                <w:tc>
                  <w:tcPr>
                    <w:tcW w:w="2124" w:type="dxa"/>
                    <w:tcBorders>
                      <w:top w:val="single" w:sz="4" w:space="0" w:color="auto"/>
                      <w:left w:val="single" w:sz="4" w:space="0" w:color="auto"/>
                      <w:bottom w:val="single" w:sz="4" w:space="0" w:color="auto"/>
                      <w:right w:val="single" w:sz="4" w:space="0" w:color="auto"/>
                    </w:tcBorders>
                    <w:hideMark/>
                  </w:tcPr>
                  <w:p w14:paraId="6BE19300" w14:textId="6FC7F637" w:rsidR="00316D06" w:rsidRPr="00316D06" w:rsidRDefault="00316D06" w:rsidP="00B54D34">
                    <w:pPr>
                      <w:spacing w:line="360" w:lineRule="auto"/>
                      <w:jc w:val="center"/>
                      <w:rPr>
                        <w:szCs w:val="21"/>
                      </w:rPr>
                    </w:pPr>
                    <w:r w:rsidRPr="00316D06">
                      <w:rPr>
                        <w:rFonts w:hint="eastAsia"/>
                        <w:szCs w:val="21"/>
                      </w:rPr>
                      <w:t>16.495</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47D14BA1" w14:textId="77777777" w:rsidR="00316D06" w:rsidRPr="00316D06" w:rsidRDefault="00316D06" w:rsidP="00B54D34">
                    <w:pPr>
                      <w:rPr>
                        <w:szCs w:val="21"/>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14:paraId="434F373B" w14:textId="77777777" w:rsidR="00316D06" w:rsidRPr="00316D06" w:rsidRDefault="00316D06" w:rsidP="00B54D34">
                    <w:pPr>
                      <w:rPr>
                        <w:szCs w:val="21"/>
                      </w:rPr>
                    </w:pPr>
                  </w:p>
                </w:tc>
              </w:tr>
              <w:tr w:rsidR="00316D06" w:rsidRPr="00316D06" w14:paraId="67D463B1" w14:textId="77777777" w:rsidTr="00B54D34">
                <w:trPr>
                  <w:trHeight w:val="286"/>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0653FEE4" w14:textId="77777777" w:rsidR="00316D06" w:rsidRPr="00316D06" w:rsidRDefault="00316D06" w:rsidP="00B54D34">
                    <w:pPr>
                      <w:rPr>
                        <w:szCs w:val="21"/>
                      </w:rPr>
                    </w:pPr>
                  </w:p>
                </w:tc>
                <w:tc>
                  <w:tcPr>
                    <w:tcW w:w="1701" w:type="dxa"/>
                    <w:tcBorders>
                      <w:top w:val="single" w:sz="4" w:space="0" w:color="auto"/>
                      <w:left w:val="single" w:sz="4" w:space="0" w:color="auto"/>
                      <w:bottom w:val="single" w:sz="4" w:space="0" w:color="auto"/>
                      <w:right w:val="single" w:sz="4" w:space="0" w:color="auto"/>
                    </w:tcBorders>
                    <w:noWrap/>
                    <w:hideMark/>
                  </w:tcPr>
                  <w:p w14:paraId="5F663490" w14:textId="77777777" w:rsidR="00316D06" w:rsidRPr="00316D06" w:rsidRDefault="00316D06" w:rsidP="00B54D34">
                    <w:pPr>
                      <w:spacing w:line="360" w:lineRule="auto"/>
                      <w:jc w:val="center"/>
                      <w:rPr>
                        <w:szCs w:val="21"/>
                      </w:rPr>
                    </w:pPr>
                    <w:r w:rsidRPr="00316D06">
                      <w:rPr>
                        <w:rFonts w:hint="eastAsia"/>
                        <w:szCs w:val="21"/>
                      </w:rPr>
                      <w:t>总磷</w:t>
                    </w:r>
                  </w:p>
                </w:tc>
                <w:tc>
                  <w:tcPr>
                    <w:tcW w:w="1275" w:type="dxa"/>
                    <w:tcBorders>
                      <w:top w:val="single" w:sz="4" w:space="0" w:color="auto"/>
                      <w:left w:val="single" w:sz="4" w:space="0" w:color="auto"/>
                      <w:bottom w:val="single" w:sz="4" w:space="0" w:color="auto"/>
                      <w:right w:val="single" w:sz="4" w:space="0" w:color="auto"/>
                    </w:tcBorders>
                    <w:hideMark/>
                  </w:tcPr>
                  <w:p w14:paraId="6EFB59F1" w14:textId="77777777" w:rsidR="00316D06" w:rsidRPr="00316D06" w:rsidRDefault="00316D06" w:rsidP="00B54D34">
                    <w:pPr>
                      <w:spacing w:line="360" w:lineRule="auto"/>
                      <w:jc w:val="center"/>
                      <w:rPr>
                        <w:szCs w:val="21"/>
                      </w:rPr>
                    </w:pPr>
                    <w:r w:rsidRPr="00316D06">
                      <w:rPr>
                        <w:rFonts w:hint="eastAsia"/>
                        <w:szCs w:val="21"/>
                      </w:rPr>
                      <w:t>8</w:t>
                    </w:r>
                  </w:p>
                </w:tc>
                <w:tc>
                  <w:tcPr>
                    <w:tcW w:w="2124" w:type="dxa"/>
                    <w:tcBorders>
                      <w:top w:val="single" w:sz="4" w:space="0" w:color="auto"/>
                      <w:left w:val="single" w:sz="4" w:space="0" w:color="auto"/>
                      <w:bottom w:val="single" w:sz="4" w:space="0" w:color="auto"/>
                      <w:right w:val="single" w:sz="4" w:space="0" w:color="auto"/>
                    </w:tcBorders>
                    <w:hideMark/>
                  </w:tcPr>
                  <w:p w14:paraId="3BB66664" w14:textId="77777777" w:rsidR="00316D06" w:rsidRPr="00316D06" w:rsidRDefault="00316D06" w:rsidP="00B54D34">
                    <w:pPr>
                      <w:spacing w:line="360" w:lineRule="auto"/>
                      <w:jc w:val="center"/>
                      <w:rPr>
                        <w:szCs w:val="21"/>
                      </w:rPr>
                    </w:pPr>
                    <w:r w:rsidRPr="00316D06">
                      <w:rPr>
                        <w:rFonts w:hint="eastAsia"/>
                        <w:szCs w:val="21"/>
                      </w:rPr>
                      <w:t>0.92</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F82DD46" w14:textId="77777777" w:rsidR="00316D06" w:rsidRPr="00316D06" w:rsidRDefault="00316D06" w:rsidP="00B54D34">
                    <w:pPr>
                      <w:rPr>
                        <w:szCs w:val="21"/>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14:paraId="3A6FA331" w14:textId="77777777" w:rsidR="00316D06" w:rsidRPr="00316D06" w:rsidRDefault="00316D06" w:rsidP="00B54D34">
                    <w:pPr>
                      <w:rPr>
                        <w:szCs w:val="21"/>
                      </w:rPr>
                    </w:pPr>
                  </w:p>
                </w:tc>
              </w:tr>
              <w:tr w:rsidR="00316D06" w:rsidRPr="00316D06" w14:paraId="269CC9F0" w14:textId="77777777" w:rsidTr="00B54D34">
                <w:trPr>
                  <w:trHeight w:val="286"/>
                </w:trPr>
                <w:tc>
                  <w:tcPr>
                    <w:tcW w:w="993" w:type="dxa"/>
                    <w:tcBorders>
                      <w:top w:val="single" w:sz="4" w:space="0" w:color="auto"/>
                      <w:left w:val="single" w:sz="4" w:space="0" w:color="auto"/>
                      <w:bottom w:val="single" w:sz="4" w:space="0" w:color="auto"/>
                      <w:right w:val="single" w:sz="4" w:space="0" w:color="auto"/>
                    </w:tcBorders>
                    <w:noWrap/>
                    <w:vAlign w:val="center"/>
                    <w:hideMark/>
                  </w:tcPr>
                  <w:p w14:paraId="5A0175C9" w14:textId="77777777" w:rsidR="00316D06" w:rsidRPr="00316D06" w:rsidRDefault="00316D06" w:rsidP="00B54D34">
                    <w:pPr>
                      <w:spacing w:line="360" w:lineRule="auto"/>
                      <w:jc w:val="center"/>
                      <w:rPr>
                        <w:szCs w:val="21"/>
                      </w:rPr>
                    </w:pPr>
                    <w:r w:rsidRPr="00316D06">
                      <w:rPr>
                        <w:rFonts w:hint="eastAsia"/>
                        <w:szCs w:val="21"/>
                      </w:rPr>
                      <w:t>特征污染物</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5107CDC" w14:textId="77777777" w:rsidR="00316D06" w:rsidRPr="00316D06" w:rsidRDefault="00316D06" w:rsidP="00B54D34">
                    <w:pPr>
                      <w:spacing w:line="360" w:lineRule="auto"/>
                      <w:jc w:val="center"/>
                      <w:rPr>
                        <w:szCs w:val="21"/>
                      </w:rPr>
                    </w:pPr>
                    <w:r w:rsidRPr="00316D06">
                      <w:rPr>
                        <w:rFonts w:hint="eastAsia"/>
                        <w:szCs w:val="21"/>
                      </w:rPr>
                      <w:t>石油类</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492B96B" w14:textId="77777777" w:rsidR="00316D06" w:rsidRPr="00316D06" w:rsidRDefault="00316D06" w:rsidP="00B54D34">
                    <w:pPr>
                      <w:spacing w:line="360" w:lineRule="auto"/>
                      <w:jc w:val="center"/>
                      <w:rPr>
                        <w:szCs w:val="21"/>
                      </w:rPr>
                    </w:pPr>
                    <w:r w:rsidRPr="00316D06">
                      <w:rPr>
                        <w:rFonts w:hint="eastAsia"/>
                        <w:szCs w:val="21"/>
                      </w:rPr>
                      <w:t>15</w:t>
                    </w:r>
                  </w:p>
                </w:tc>
                <w:tc>
                  <w:tcPr>
                    <w:tcW w:w="2124" w:type="dxa"/>
                    <w:tcBorders>
                      <w:top w:val="single" w:sz="4" w:space="0" w:color="auto"/>
                      <w:left w:val="single" w:sz="4" w:space="0" w:color="auto"/>
                      <w:bottom w:val="single" w:sz="4" w:space="0" w:color="auto"/>
                      <w:right w:val="single" w:sz="4" w:space="0" w:color="auto"/>
                    </w:tcBorders>
                    <w:vAlign w:val="center"/>
                    <w:hideMark/>
                  </w:tcPr>
                  <w:p w14:paraId="6BE0323B" w14:textId="77777777" w:rsidR="00316D06" w:rsidRPr="00316D06" w:rsidRDefault="00316D06" w:rsidP="00B54D34">
                    <w:pPr>
                      <w:spacing w:line="360" w:lineRule="auto"/>
                      <w:jc w:val="center"/>
                      <w:rPr>
                        <w:szCs w:val="21"/>
                      </w:rPr>
                    </w:pPr>
                    <w:r w:rsidRPr="00316D06">
                      <w:rPr>
                        <w:rFonts w:hint="eastAsia"/>
                        <w:szCs w:val="21"/>
                      </w:rPr>
                      <w:t>0.08</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2F40503" w14:textId="77777777" w:rsidR="00316D06" w:rsidRPr="00316D06" w:rsidRDefault="00316D06" w:rsidP="00B54D34">
                    <w:pPr>
                      <w:rPr>
                        <w:szCs w:val="21"/>
                      </w:rPr>
                    </w:pPr>
                  </w:p>
                </w:tc>
                <w:tc>
                  <w:tcPr>
                    <w:tcW w:w="1192" w:type="dxa"/>
                    <w:vMerge/>
                    <w:tcBorders>
                      <w:top w:val="single" w:sz="4" w:space="0" w:color="auto"/>
                      <w:left w:val="single" w:sz="4" w:space="0" w:color="auto"/>
                      <w:bottom w:val="single" w:sz="4" w:space="0" w:color="auto"/>
                      <w:right w:val="single" w:sz="4" w:space="0" w:color="auto"/>
                    </w:tcBorders>
                    <w:vAlign w:val="center"/>
                    <w:hideMark/>
                  </w:tcPr>
                  <w:p w14:paraId="3670F611" w14:textId="77777777" w:rsidR="00316D06" w:rsidRPr="00316D06" w:rsidRDefault="00316D06" w:rsidP="00B54D34">
                    <w:pPr>
                      <w:rPr>
                        <w:szCs w:val="21"/>
                      </w:rPr>
                    </w:pPr>
                  </w:p>
                </w:tc>
              </w:tr>
            </w:tbl>
            <w:p w14:paraId="67FBB4E8" w14:textId="77777777" w:rsidR="00316D06" w:rsidRDefault="00316D06"/>
            <w:p w14:paraId="72A26509" w14:textId="77777777" w:rsidR="00316D06" w:rsidRPr="00316D06" w:rsidRDefault="00316D06" w:rsidP="00316D06">
              <w:pPr>
                <w:spacing w:line="360" w:lineRule="auto"/>
                <w:ind w:firstLineChars="1000" w:firstLine="2100"/>
                <w:rPr>
                  <w:szCs w:val="21"/>
                </w:rPr>
              </w:pPr>
              <w:r w:rsidRPr="00316D06">
                <w:rPr>
                  <w:rFonts w:hint="eastAsia"/>
                  <w:szCs w:val="21"/>
                </w:rPr>
                <w:lastRenderedPageBreak/>
                <w:t>水污染物排放总量统计</w:t>
              </w:r>
            </w:p>
            <w:p w14:paraId="5B0AFC9C" w14:textId="77777777" w:rsidR="00316D06" w:rsidRPr="00316D06" w:rsidRDefault="00316D06" w:rsidP="00316D06">
              <w:pPr>
                <w:spacing w:line="360" w:lineRule="auto"/>
                <w:ind w:firstLineChars="50" w:firstLine="105"/>
                <w:rPr>
                  <w:szCs w:val="21"/>
                </w:rPr>
              </w:pPr>
              <w:r w:rsidRPr="00316D06">
                <w:rPr>
                  <w:rFonts w:hint="eastAsia"/>
                  <w:szCs w:val="21"/>
                </w:rPr>
                <w:t>表1—2                                             单位:吨</w:t>
              </w:r>
            </w:p>
            <w:tbl>
              <w:tblPr>
                <w:tblStyle w:val="g2"/>
                <w:tblW w:w="861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25"/>
                <w:gridCol w:w="2267"/>
                <w:gridCol w:w="2409"/>
                <w:gridCol w:w="1275"/>
                <w:gridCol w:w="1134"/>
              </w:tblGrid>
              <w:tr w:rsidR="00316D06" w:rsidRPr="00316D06" w14:paraId="49C9992A" w14:textId="77777777" w:rsidTr="00FA5843">
                <w:trPr>
                  <w:trHeight w:val="286"/>
                </w:trPr>
                <w:tc>
                  <w:tcPr>
                    <w:tcW w:w="3794"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3088A0CC" w14:textId="77777777" w:rsidR="00316D06" w:rsidRPr="00316D06" w:rsidRDefault="00316D06" w:rsidP="00FA5843">
                    <w:pPr>
                      <w:spacing w:line="360" w:lineRule="auto"/>
                      <w:jc w:val="center"/>
                      <w:rPr>
                        <w:iCs/>
                        <w:szCs w:val="21"/>
                      </w:rPr>
                    </w:pPr>
                    <w:r w:rsidRPr="00316D06">
                      <w:rPr>
                        <w:rFonts w:hint="eastAsia"/>
                        <w:iCs/>
                        <w:szCs w:val="21"/>
                      </w:rPr>
                      <w:t>污染物</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048D898E" w14:textId="77777777" w:rsidR="00316D06" w:rsidRPr="00316D06" w:rsidRDefault="00316D06" w:rsidP="00FA5843">
                    <w:pPr>
                      <w:spacing w:line="360" w:lineRule="auto"/>
                      <w:jc w:val="center"/>
                      <w:rPr>
                        <w:iCs/>
                        <w:szCs w:val="21"/>
                      </w:rPr>
                    </w:pPr>
                    <w:r w:rsidRPr="00316D06">
                      <w:rPr>
                        <w:rFonts w:hint="eastAsia"/>
                        <w:iCs/>
                        <w:szCs w:val="21"/>
                      </w:rPr>
                      <w:t>数据来源</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14:paraId="44E2BF16" w14:textId="77777777" w:rsidR="00316D06" w:rsidRPr="00316D06" w:rsidRDefault="00316D06" w:rsidP="00FA5843">
                    <w:pPr>
                      <w:spacing w:line="360" w:lineRule="auto"/>
                      <w:jc w:val="center"/>
                      <w:rPr>
                        <w:iCs/>
                        <w:szCs w:val="21"/>
                      </w:rPr>
                    </w:pPr>
                    <w:r w:rsidRPr="00316D06">
                      <w:rPr>
                        <w:rFonts w:hint="eastAsia"/>
                        <w:iCs/>
                        <w:szCs w:val="21"/>
                      </w:rPr>
                      <w:t>202</w:t>
                    </w:r>
                    <w:r>
                      <w:rPr>
                        <w:iCs/>
                        <w:szCs w:val="21"/>
                      </w:rPr>
                      <w:t>1</w:t>
                    </w:r>
                    <w:r w:rsidRPr="00316D06">
                      <w:rPr>
                        <w:rFonts w:hint="eastAsia"/>
                        <w:iCs/>
                        <w:szCs w:val="21"/>
                      </w:rPr>
                      <w:t>年</w:t>
                    </w:r>
                  </w:p>
                </w:tc>
              </w:tr>
              <w:tr w:rsidR="00316D06" w:rsidRPr="00316D06" w14:paraId="6A4707CC" w14:textId="77777777" w:rsidTr="00FA5843">
                <w:trPr>
                  <w:trHeight w:val="286"/>
                </w:trPr>
                <w:tc>
                  <w:tcPr>
                    <w:tcW w:w="6062" w:type="dxa"/>
                    <w:gridSpan w:val="2"/>
                    <w:vMerge/>
                    <w:tcBorders>
                      <w:top w:val="single" w:sz="4" w:space="0" w:color="auto"/>
                      <w:left w:val="single" w:sz="4" w:space="0" w:color="auto"/>
                      <w:bottom w:val="single" w:sz="4" w:space="0" w:color="auto"/>
                      <w:right w:val="single" w:sz="4" w:space="0" w:color="auto"/>
                    </w:tcBorders>
                    <w:vAlign w:val="center"/>
                    <w:hideMark/>
                  </w:tcPr>
                  <w:p w14:paraId="5605C8DB" w14:textId="77777777" w:rsidR="00316D06" w:rsidRPr="00316D06" w:rsidRDefault="00316D06" w:rsidP="00FA5843">
                    <w:pPr>
                      <w:rPr>
                        <w:iCs/>
                        <w:szCs w:val="21"/>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36F76947" w14:textId="77777777" w:rsidR="00316D06" w:rsidRPr="00316D06" w:rsidRDefault="00316D06" w:rsidP="00FA5843">
                    <w:pPr>
                      <w:rPr>
                        <w:iCs/>
                        <w:szCs w:val="21"/>
                      </w:rPr>
                    </w:pPr>
                  </w:p>
                </w:tc>
                <w:tc>
                  <w:tcPr>
                    <w:tcW w:w="1275" w:type="dxa"/>
                    <w:tcBorders>
                      <w:top w:val="single" w:sz="4" w:space="0" w:color="auto"/>
                      <w:left w:val="single" w:sz="4" w:space="0" w:color="auto"/>
                      <w:bottom w:val="single" w:sz="4" w:space="0" w:color="auto"/>
                      <w:right w:val="single" w:sz="4" w:space="0" w:color="auto"/>
                    </w:tcBorders>
                    <w:hideMark/>
                  </w:tcPr>
                  <w:p w14:paraId="4C8E9BF7" w14:textId="77777777" w:rsidR="00316D06" w:rsidRPr="00316D06" w:rsidRDefault="00316D06" w:rsidP="00FA5843">
                    <w:pPr>
                      <w:spacing w:line="360" w:lineRule="auto"/>
                      <w:jc w:val="center"/>
                      <w:rPr>
                        <w:iCs/>
                        <w:szCs w:val="21"/>
                      </w:rPr>
                    </w:pPr>
                    <w:r w:rsidRPr="00316D06">
                      <w:rPr>
                        <w:rFonts w:hint="eastAsia"/>
                        <w:iCs/>
                        <w:szCs w:val="21"/>
                      </w:rPr>
                      <w:t>产生量</w:t>
                    </w:r>
                  </w:p>
                </w:tc>
                <w:tc>
                  <w:tcPr>
                    <w:tcW w:w="1134" w:type="dxa"/>
                    <w:tcBorders>
                      <w:top w:val="single" w:sz="4" w:space="0" w:color="auto"/>
                      <w:left w:val="single" w:sz="4" w:space="0" w:color="auto"/>
                      <w:bottom w:val="single" w:sz="4" w:space="0" w:color="auto"/>
                      <w:right w:val="single" w:sz="4" w:space="0" w:color="auto"/>
                    </w:tcBorders>
                    <w:hideMark/>
                  </w:tcPr>
                  <w:p w14:paraId="16021E09" w14:textId="77777777" w:rsidR="00316D06" w:rsidRPr="00316D06" w:rsidRDefault="00316D06" w:rsidP="00FA5843">
                    <w:pPr>
                      <w:spacing w:line="360" w:lineRule="auto"/>
                      <w:jc w:val="center"/>
                      <w:rPr>
                        <w:iCs/>
                        <w:szCs w:val="21"/>
                      </w:rPr>
                    </w:pPr>
                    <w:r w:rsidRPr="00316D06">
                      <w:rPr>
                        <w:rFonts w:hint="eastAsia"/>
                        <w:iCs/>
                        <w:szCs w:val="21"/>
                      </w:rPr>
                      <w:t>排放量</w:t>
                    </w:r>
                  </w:p>
                </w:tc>
              </w:tr>
              <w:tr w:rsidR="00316D06" w:rsidRPr="00316D06" w14:paraId="5060648A" w14:textId="77777777" w:rsidTr="00FA5843">
                <w:trPr>
                  <w:trHeight w:val="286"/>
                </w:trPr>
                <w:tc>
                  <w:tcPr>
                    <w:tcW w:w="3794" w:type="dxa"/>
                    <w:gridSpan w:val="2"/>
                    <w:tcBorders>
                      <w:top w:val="single" w:sz="4" w:space="0" w:color="auto"/>
                      <w:left w:val="single" w:sz="4" w:space="0" w:color="auto"/>
                      <w:bottom w:val="single" w:sz="4" w:space="0" w:color="auto"/>
                      <w:right w:val="single" w:sz="4" w:space="0" w:color="auto"/>
                    </w:tcBorders>
                    <w:noWrap/>
                    <w:vAlign w:val="center"/>
                    <w:hideMark/>
                  </w:tcPr>
                  <w:p w14:paraId="420316B8" w14:textId="77777777" w:rsidR="00316D06" w:rsidRPr="00316D06" w:rsidRDefault="00316D06" w:rsidP="00FA5843">
                    <w:pPr>
                      <w:spacing w:line="360" w:lineRule="auto"/>
                      <w:jc w:val="center"/>
                      <w:rPr>
                        <w:szCs w:val="21"/>
                      </w:rPr>
                    </w:pPr>
                    <w:r w:rsidRPr="00316D06">
                      <w:rPr>
                        <w:rFonts w:hint="eastAsia"/>
                        <w:iCs/>
                        <w:szCs w:val="21"/>
                      </w:rPr>
                      <w:t>废水总排放量</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B8B631E" w14:textId="77777777" w:rsidR="00316D06" w:rsidRPr="00316D06" w:rsidRDefault="00316D06" w:rsidP="00FA5843">
                    <w:pPr>
                      <w:spacing w:line="360" w:lineRule="auto"/>
                      <w:jc w:val="center"/>
                      <w:rPr>
                        <w:szCs w:val="21"/>
                      </w:rPr>
                    </w:pPr>
                    <w:r w:rsidRPr="00316D06">
                      <w:rPr>
                        <w:rFonts w:hint="eastAsia"/>
                        <w:szCs w:val="21"/>
                      </w:rPr>
                      <w:t>系数折算</w:t>
                    </w:r>
                  </w:p>
                </w:tc>
                <w:tc>
                  <w:tcPr>
                    <w:tcW w:w="1275" w:type="dxa"/>
                    <w:tcBorders>
                      <w:top w:val="single" w:sz="4" w:space="0" w:color="auto"/>
                      <w:left w:val="single" w:sz="4" w:space="0" w:color="auto"/>
                      <w:bottom w:val="single" w:sz="4" w:space="0" w:color="auto"/>
                      <w:right w:val="single" w:sz="4" w:space="0" w:color="auto"/>
                    </w:tcBorders>
                    <w:hideMark/>
                  </w:tcPr>
                  <w:p w14:paraId="7D663A4E" w14:textId="77777777" w:rsidR="00316D06" w:rsidRPr="00316D06" w:rsidRDefault="00316D06" w:rsidP="00FA5843">
                    <w:pPr>
                      <w:spacing w:line="360" w:lineRule="auto"/>
                      <w:jc w:val="center"/>
                      <w:rPr>
                        <w:szCs w:val="21"/>
                      </w:rPr>
                    </w:pPr>
                    <w:r w:rsidRPr="00316D06">
                      <w:rPr>
                        <w:rFonts w:hint="eastAsia"/>
                        <w:szCs w:val="21"/>
                      </w:rPr>
                      <w:t>138550</w:t>
                    </w:r>
                  </w:p>
                </w:tc>
                <w:tc>
                  <w:tcPr>
                    <w:tcW w:w="1134" w:type="dxa"/>
                    <w:tcBorders>
                      <w:top w:val="single" w:sz="4" w:space="0" w:color="auto"/>
                      <w:left w:val="single" w:sz="4" w:space="0" w:color="auto"/>
                      <w:bottom w:val="single" w:sz="4" w:space="0" w:color="auto"/>
                      <w:right w:val="single" w:sz="4" w:space="0" w:color="auto"/>
                    </w:tcBorders>
                    <w:hideMark/>
                  </w:tcPr>
                  <w:p w14:paraId="55D7BC51" w14:textId="77777777" w:rsidR="00316D06" w:rsidRPr="00316D06" w:rsidRDefault="00316D06" w:rsidP="00FA5843">
                    <w:pPr>
                      <w:spacing w:line="360" w:lineRule="auto"/>
                      <w:jc w:val="center"/>
                      <w:rPr>
                        <w:szCs w:val="21"/>
                      </w:rPr>
                    </w:pPr>
                    <w:r w:rsidRPr="00316D06">
                      <w:rPr>
                        <w:rFonts w:hint="eastAsia"/>
                        <w:szCs w:val="21"/>
                      </w:rPr>
                      <w:t>138550</w:t>
                    </w:r>
                  </w:p>
                </w:tc>
              </w:tr>
              <w:tr w:rsidR="00316D06" w:rsidRPr="00316D06" w14:paraId="0296A81D" w14:textId="77777777" w:rsidTr="00FA5843">
                <w:trPr>
                  <w:trHeight w:val="286"/>
                </w:trPr>
                <w:tc>
                  <w:tcPr>
                    <w:tcW w:w="1526" w:type="dxa"/>
                    <w:vMerge w:val="restart"/>
                    <w:tcBorders>
                      <w:top w:val="single" w:sz="4" w:space="0" w:color="auto"/>
                      <w:left w:val="single" w:sz="4" w:space="0" w:color="auto"/>
                      <w:bottom w:val="single" w:sz="4" w:space="0" w:color="auto"/>
                      <w:right w:val="single" w:sz="4" w:space="0" w:color="auto"/>
                    </w:tcBorders>
                    <w:noWrap/>
                    <w:vAlign w:val="center"/>
                    <w:hideMark/>
                  </w:tcPr>
                  <w:p w14:paraId="1CFDD84E" w14:textId="77777777" w:rsidR="00316D06" w:rsidRPr="00316D06" w:rsidRDefault="00316D06" w:rsidP="00FA5843">
                    <w:pPr>
                      <w:spacing w:line="360" w:lineRule="auto"/>
                      <w:jc w:val="center"/>
                      <w:rPr>
                        <w:szCs w:val="21"/>
                      </w:rPr>
                    </w:pPr>
                    <w:r w:rsidRPr="00316D06">
                      <w:rPr>
                        <w:rFonts w:hint="eastAsia"/>
                        <w:szCs w:val="21"/>
                      </w:rPr>
                      <w:t>常规污染物</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515FD777" w14:textId="77777777" w:rsidR="00316D06" w:rsidRPr="00316D06" w:rsidRDefault="00316D06" w:rsidP="00FA5843">
                    <w:pPr>
                      <w:spacing w:line="360" w:lineRule="auto"/>
                      <w:jc w:val="center"/>
                      <w:rPr>
                        <w:szCs w:val="21"/>
                      </w:rPr>
                    </w:pPr>
                    <w:r w:rsidRPr="00316D06">
                      <w:rPr>
                        <w:rFonts w:hint="eastAsia"/>
                        <w:szCs w:val="21"/>
                      </w:rPr>
                      <w:t>化学需氧量</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4D9D3BC" w14:textId="77777777" w:rsidR="00316D06" w:rsidRPr="00316D06" w:rsidRDefault="00316D06" w:rsidP="00FA5843">
                    <w:pPr>
                      <w:spacing w:line="360" w:lineRule="auto"/>
                      <w:jc w:val="center"/>
                      <w:rPr>
                        <w:szCs w:val="21"/>
                      </w:rPr>
                    </w:pPr>
                    <w:r w:rsidRPr="00316D06">
                      <w:rPr>
                        <w:rFonts w:hint="eastAsia"/>
                        <w:szCs w:val="21"/>
                      </w:rPr>
                      <w:t>委托检测</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39CB588" w14:textId="77777777" w:rsidR="00316D06" w:rsidRPr="00316D06" w:rsidRDefault="00316D06" w:rsidP="00FA5843">
                    <w:pPr>
                      <w:spacing w:line="360" w:lineRule="auto"/>
                      <w:jc w:val="center"/>
                      <w:rPr>
                        <w:szCs w:val="21"/>
                      </w:rPr>
                    </w:pPr>
                    <w:r w:rsidRPr="00316D06">
                      <w:rPr>
                        <w:rFonts w:hint="eastAsia"/>
                        <w:szCs w:val="21"/>
                      </w:rPr>
                      <w:t>8.798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ECDAE6" w14:textId="77777777" w:rsidR="00316D06" w:rsidRPr="00316D06" w:rsidRDefault="00316D06" w:rsidP="00FA5843">
                    <w:pPr>
                      <w:spacing w:line="360" w:lineRule="auto"/>
                      <w:jc w:val="center"/>
                      <w:rPr>
                        <w:szCs w:val="21"/>
                      </w:rPr>
                    </w:pPr>
                    <w:r w:rsidRPr="00316D06">
                      <w:rPr>
                        <w:rFonts w:hint="eastAsia"/>
                        <w:szCs w:val="21"/>
                      </w:rPr>
                      <w:t>8.798</w:t>
                    </w:r>
                  </w:p>
                </w:tc>
              </w:tr>
              <w:tr w:rsidR="00316D06" w:rsidRPr="00316D06" w14:paraId="496329F3" w14:textId="77777777" w:rsidTr="00FA5843">
                <w:trPr>
                  <w:trHeight w:val="286"/>
                </w:trPr>
                <w:tc>
                  <w:tcPr>
                    <w:tcW w:w="3794" w:type="dxa"/>
                    <w:vMerge/>
                    <w:tcBorders>
                      <w:top w:val="single" w:sz="4" w:space="0" w:color="auto"/>
                      <w:left w:val="single" w:sz="4" w:space="0" w:color="auto"/>
                      <w:bottom w:val="single" w:sz="4" w:space="0" w:color="auto"/>
                      <w:right w:val="single" w:sz="4" w:space="0" w:color="auto"/>
                    </w:tcBorders>
                    <w:vAlign w:val="center"/>
                    <w:hideMark/>
                  </w:tcPr>
                  <w:p w14:paraId="68BC0C11" w14:textId="77777777" w:rsidR="00316D06" w:rsidRPr="00316D06" w:rsidRDefault="00316D06" w:rsidP="00FA5843">
                    <w:pPr>
                      <w:rPr>
                        <w:szCs w:val="21"/>
                      </w:rPr>
                    </w:pP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1127D67A" w14:textId="77777777" w:rsidR="00316D06" w:rsidRPr="00316D06" w:rsidRDefault="00316D06" w:rsidP="00FA5843">
                    <w:pPr>
                      <w:spacing w:line="360" w:lineRule="auto"/>
                      <w:jc w:val="center"/>
                      <w:rPr>
                        <w:szCs w:val="21"/>
                      </w:rPr>
                    </w:pPr>
                    <w:r w:rsidRPr="00316D06">
                      <w:rPr>
                        <w:rFonts w:hint="eastAsia"/>
                        <w:szCs w:val="21"/>
                      </w:rPr>
                      <w:t>氨氮</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05BB8D3" w14:textId="77777777" w:rsidR="00316D06" w:rsidRPr="00316D06" w:rsidRDefault="00316D06" w:rsidP="00FA5843">
                    <w:pPr>
                      <w:spacing w:line="360" w:lineRule="auto"/>
                      <w:jc w:val="center"/>
                      <w:rPr>
                        <w:szCs w:val="21"/>
                      </w:rPr>
                    </w:pPr>
                    <w:r w:rsidRPr="00316D06">
                      <w:rPr>
                        <w:rFonts w:hint="eastAsia"/>
                        <w:szCs w:val="21"/>
                      </w:rPr>
                      <w:t>委托检测</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CE3A77" w14:textId="77777777" w:rsidR="00316D06" w:rsidRPr="00316D06" w:rsidRDefault="00316D06" w:rsidP="00FA5843">
                    <w:pPr>
                      <w:spacing w:line="360" w:lineRule="auto"/>
                      <w:jc w:val="center"/>
                      <w:rPr>
                        <w:szCs w:val="21"/>
                      </w:rPr>
                    </w:pPr>
                    <w:r w:rsidRPr="00316D06">
                      <w:rPr>
                        <w:rFonts w:hint="eastAsia"/>
                        <w:szCs w:val="21"/>
                      </w:rPr>
                      <w:t>1.092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A5A978" w14:textId="77777777" w:rsidR="00316D06" w:rsidRPr="00316D06" w:rsidRDefault="00316D06" w:rsidP="00FA5843">
                    <w:pPr>
                      <w:spacing w:line="360" w:lineRule="auto"/>
                      <w:jc w:val="center"/>
                      <w:rPr>
                        <w:szCs w:val="21"/>
                      </w:rPr>
                    </w:pPr>
                    <w:r w:rsidRPr="00316D06">
                      <w:rPr>
                        <w:rFonts w:hint="eastAsia"/>
                        <w:szCs w:val="21"/>
                      </w:rPr>
                      <w:t>1.092</w:t>
                    </w:r>
                  </w:p>
                </w:tc>
              </w:tr>
              <w:tr w:rsidR="00316D06" w:rsidRPr="00316D06" w14:paraId="03201B50" w14:textId="77777777" w:rsidTr="00FA5843">
                <w:trPr>
                  <w:trHeight w:val="286"/>
                </w:trPr>
                <w:tc>
                  <w:tcPr>
                    <w:tcW w:w="3794" w:type="dxa"/>
                    <w:vMerge/>
                    <w:tcBorders>
                      <w:top w:val="single" w:sz="4" w:space="0" w:color="auto"/>
                      <w:left w:val="single" w:sz="4" w:space="0" w:color="auto"/>
                      <w:bottom w:val="single" w:sz="4" w:space="0" w:color="auto"/>
                      <w:right w:val="single" w:sz="4" w:space="0" w:color="auto"/>
                    </w:tcBorders>
                    <w:vAlign w:val="center"/>
                    <w:hideMark/>
                  </w:tcPr>
                  <w:p w14:paraId="7C4D2272" w14:textId="77777777" w:rsidR="00316D06" w:rsidRPr="00316D06" w:rsidRDefault="00316D06" w:rsidP="00FA5843">
                    <w:pPr>
                      <w:rPr>
                        <w:szCs w:val="21"/>
                      </w:rPr>
                    </w:pP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62F6115" w14:textId="77777777" w:rsidR="00316D06" w:rsidRPr="00316D06" w:rsidRDefault="00316D06" w:rsidP="00FA5843">
                    <w:pPr>
                      <w:spacing w:line="360" w:lineRule="auto"/>
                      <w:jc w:val="center"/>
                      <w:rPr>
                        <w:szCs w:val="21"/>
                      </w:rPr>
                    </w:pPr>
                    <w:r w:rsidRPr="00316D06">
                      <w:rPr>
                        <w:rFonts w:hint="eastAsia"/>
                        <w:szCs w:val="21"/>
                      </w:rPr>
                      <w:t>悬浮物</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2AC2B3C" w14:textId="77777777" w:rsidR="00316D06" w:rsidRPr="00316D06" w:rsidRDefault="00316D06" w:rsidP="00FA5843">
                    <w:pPr>
                      <w:spacing w:line="360" w:lineRule="auto"/>
                      <w:jc w:val="center"/>
                      <w:rPr>
                        <w:szCs w:val="21"/>
                      </w:rPr>
                    </w:pPr>
                    <w:r w:rsidRPr="00316D06">
                      <w:rPr>
                        <w:rFonts w:hint="eastAsia"/>
                        <w:szCs w:val="21"/>
                      </w:rPr>
                      <w:t>委托检测</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2037703" w14:textId="77777777" w:rsidR="00316D06" w:rsidRPr="00316D06" w:rsidRDefault="00316D06" w:rsidP="00FA5843">
                    <w:pPr>
                      <w:spacing w:line="360" w:lineRule="auto"/>
                      <w:jc w:val="center"/>
                      <w:rPr>
                        <w:szCs w:val="21"/>
                      </w:rPr>
                    </w:pPr>
                    <w:r w:rsidRPr="00316D06">
                      <w:rPr>
                        <w:rFonts w:hint="eastAsia"/>
                        <w:szCs w:val="21"/>
                      </w:rPr>
                      <w:t>1.663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F97C3D" w14:textId="77777777" w:rsidR="00316D06" w:rsidRPr="00316D06" w:rsidRDefault="00316D06" w:rsidP="00FA5843">
                    <w:pPr>
                      <w:spacing w:line="360" w:lineRule="auto"/>
                      <w:jc w:val="center"/>
                      <w:rPr>
                        <w:szCs w:val="21"/>
                      </w:rPr>
                    </w:pPr>
                    <w:r w:rsidRPr="00316D06">
                      <w:rPr>
                        <w:rFonts w:hint="eastAsia"/>
                        <w:szCs w:val="21"/>
                      </w:rPr>
                      <w:t>1.663</w:t>
                    </w:r>
                  </w:p>
                </w:tc>
              </w:tr>
              <w:tr w:rsidR="00316D06" w:rsidRPr="00316D06" w14:paraId="3B6F9B4F" w14:textId="77777777" w:rsidTr="00FA5843">
                <w:trPr>
                  <w:trHeight w:val="286"/>
                </w:trPr>
                <w:tc>
                  <w:tcPr>
                    <w:tcW w:w="3794" w:type="dxa"/>
                    <w:vMerge/>
                    <w:tcBorders>
                      <w:top w:val="single" w:sz="4" w:space="0" w:color="auto"/>
                      <w:left w:val="single" w:sz="4" w:space="0" w:color="auto"/>
                      <w:bottom w:val="single" w:sz="4" w:space="0" w:color="auto"/>
                      <w:right w:val="single" w:sz="4" w:space="0" w:color="auto"/>
                    </w:tcBorders>
                    <w:vAlign w:val="center"/>
                    <w:hideMark/>
                  </w:tcPr>
                  <w:p w14:paraId="01C475CD" w14:textId="77777777" w:rsidR="00316D06" w:rsidRPr="00316D06" w:rsidRDefault="00316D06" w:rsidP="00FA5843">
                    <w:pPr>
                      <w:rPr>
                        <w:szCs w:val="21"/>
                      </w:rPr>
                    </w:pP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68E7F39E" w14:textId="77777777" w:rsidR="00316D06" w:rsidRPr="00316D06" w:rsidRDefault="00316D06" w:rsidP="00FA5843">
                    <w:pPr>
                      <w:spacing w:line="360" w:lineRule="auto"/>
                      <w:jc w:val="center"/>
                      <w:rPr>
                        <w:szCs w:val="21"/>
                      </w:rPr>
                    </w:pPr>
                    <w:r w:rsidRPr="00316D06">
                      <w:rPr>
                        <w:rFonts w:hint="eastAsia"/>
                        <w:szCs w:val="21"/>
                      </w:rPr>
                      <w:t>总氮</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579E370" w14:textId="77777777" w:rsidR="00316D06" w:rsidRPr="00316D06" w:rsidRDefault="00316D06" w:rsidP="00FA5843">
                    <w:pPr>
                      <w:spacing w:line="360" w:lineRule="auto"/>
                      <w:jc w:val="center"/>
                      <w:rPr>
                        <w:szCs w:val="21"/>
                      </w:rPr>
                    </w:pPr>
                    <w:r w:rsidRPr="00316D06">
                      <w:rPr>
                        <w:rFonts w:hint="eastAsia"/>
                        <w:szCs w:val="21"/>
                      </w:rPr>
                      <w:t>委托检测</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17193A" w14:textId="77777777" w:rsidR="00316D06" w:rsidRPr="00316D06" w:rsidRDefault="00316D06" w:rsidP="00FA5843">
                    <w:pPr>
                      <w:spacing w:line="360" w:lineRule="auto"/>
                      <w:jc w:val="center"/>
                      <w:rPr>
                        <w:szCs w:val="21"/>
                      </w:rPr>
                    </w:pPr>
                    <w:r w:rsidRPr="00316D06">
                      <w:rPr>
                        <w:rFonts w:hint="eastAsia"/>
                        <w:szCs w:val="21"/>
                      </w:rPr>
                      <w:t>2.348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2FA23C" w14:textId="77777777" w:rsidR="00316D06" w:rsidRPr="00316D06" w:rsidRDefault="00316D06" w:rsidP="00FA5843">
                    <w:pPr>
                      <w:spacing w:line="360" w:lineRule="auto"/>
                      <w:jc w:val="center"/>
                      <w:rPr>
                        <w:szCs w:val="21"/>
                      </w:rPr>
                    </w:pPr>
                    <w:r w:rsidRPr="00316D06">
                      <w:rPr>
                        <w:rFonts w:hint="eastAsia"/>
                        <w:szCs w:val="21"/>
                      </w:rPr>
                      <w:t>2.348</w:t>
                    </w:r>
                  </w:p>
                </w:tc>
              </w:tr>
              <w:tr w:rsidR="00316D06" w:rsidRPr="00316D06" w14:paraId="219A0302" w14:textId="77777777" w:rsidTr="00FA5843">
                <w:trPr>
                  <w:trHeight w:val="286"/>
                </w:trPr>
                <w:tc>
                  <w:tcPr>
                    <w:tcW w:w="3794" w:type="dxa"/>
                    <w:vMerge/>
                    <w:tcBorders>
                      <w:top w:val="single" w:sz="4" w:space="0" w:color="auto"/>
                      <w:left w:val="single" w:sz="4" w:space="0" w:color="auto"/>
                      <w:bottom w:val="single" w:sz="4" w:space="0" w:color="auto"/>
                      <w:right w:val="single" w:sz="4" w:space="0" w:color="auto"/>
                    </w:tcBorders>
                    <w:vAlign w:val="center"/>
                    <w:hideMark/>
                  </w:tcPr>
                  <w:p w14:paraId="43A5F26D" w14:textId="77777777" w:rsidR="00316D06" w:rsidRPr="00316D06" w:rsidRDefault="00316D06" w:rsidP="00FA5843">
                    <w:pPr>
                      <w:rPr>
                        <w:szCs w:val="21"/>
                      </w:rPr>
                    </w:pP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50521970" w14:textId="77777777" w:rsidR="00316D06" w:rsidRPr="00316D06" w:rsidRDefault="00316D06" w:rsidP="00FA5843">
                    <w:pPr>
                      <w:spacing w:line="360" w:lineRule="auto"/>
                      <w:jc w:val="center"/>
                      <w:rPr>
                        <w:szCs w:val="21"/>
                      </w:rPr>
                    </w:pPr>
                    <w:r w:rsidRPr="00316D06">
                      <w:rPr>
                        <w:rFonts w:hint="eastAsia"/>
                        <w:szCs w:val="21"/>
                      </w:rPr>
                      <w:t>总磷</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8A6AF5B" w14:textId="77777777" w:rsidR="00316D06" w:rsidRPr="00316D06" w:rsidRDefault="00316D06" w:rsidP="00FA5843">
                    <w:pPr>
                      <w:spacing w:line="360" w:lineRule="auto"/>
                      <w:jc w:val="center"/>
                      <w:rPr>
                        <w:szCs w:val="21"/>
                      </w:rPr>
                    </w:pPr>
                    <w:r w:rsidRPr="00316D06">
                      <w:rPr>
                        <w:rFonts w:hint="eastAsia"/>
                        <w:szCs w:val="21"/>
                      </w:rPr>
                      <w:t>委托检测</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DA235D0" w14:textId="77777777" w:rsidR="00316D06" w:rsidRPr="00316D06" w:rsidRDefault="00316D06" w:rsidP="00FA5843">
                    <w:pPr>
                      <w:spacing w:line="360" w:lineRule="auto"/>
                      <w:jc w:val="center"/>
                      <w:rPr>
                        <w:szCs w:val="21"/>
                      </w:rPr>
                    </w:pPr>
                    <w:r w:rsidRPr="00316D06">
                      <w:rPr>
                        <w:rFonts w:hint="eastAsia"/>
                        <w:szCs w:val="21"/>
                      </w:rPr>
                      <w:t>0.127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F73ADD" w14:textId="77777777" w:rsidR="00316D06" w:rsidRPr="00316D06" w:rsidRDefault="00316D06" w:rsidP="00FA5843">
                    <w:pPr>
                      <w:spacing w:line="360" w:lineRule="auto"/>
                      <w:jc w:val="center"/>
                      <w:rPr>
                        <w:szCs w:val="21"/>
                      </w:rPr>
                    </w:pPr>
                    <w:r w:rsidRPr="00316D06">
                      <w:rPr>
                        <w:rFonts w:hint="eastAsia"/>
                        <w:szCs w:val="21"/>
                      </w:rPr>
                      <w:t>0.127</w:t>
                    </w:r>
                  </w:p>
                </w:tc>
              </w:tr>
              <w:tr w:rsidR="00316D06" w:rsidRPr="00316D06" w14:paraId="3204B6B3" w14:textId="77777777" w:rsidTr="00FA5843">
                <w:trPr>
                  <w:trHeight w:val="286"/>
                </w:trPr>
                <w:tc>
                  <w:tcPr>
                    <w:tcW w:w="1526" w:type="dxa"/>
                    <w:tcBorders>
                      <w:top w:val="single" w:sz="4" w:space="0" w:color="auto"/>
                      <w:left w:val="single" w:sz="4" w:space="0" w:color="auto"/>
                      <w:bottom w:val="single" w:sz="4" w:space="0" w:color="auto"/>
                      <w:right w:val="single" w:sz="4" w:space="0" w:color="auto"/>
                    </w:tcBorders>
                    <w:noWrap/>
                    <w:vAlign w:val="center"/>
                    <w:hideMark/>
                  </w:tcPr>
                  <w:p w14:paraId="2C722B96" w14:textId="77777777" w:rsidR="00316D06" w:rsidRPr="00316D06" w:rsidRDefault="00316D06" w:rsidP="00FA5843">
                    <w:pPr>
                      <w:spacing w:line="360" w:lineRule="auto"/>
                      <w:jc w:val="center"/>
                      <w:rPr>
                        <w:szCs w:val="21"/>
                      </w:rPr>
                    </w:pPr>
                    <w:r w:rsidRPr="00316D06">
                      <w:rPr>
                        <w:rFonts w:hint="eastAsia"/>
                        <w:szCs w:val="21"/>
                      </w:rPr>
                      <w:t>特征污染物</w:t>
                    </w: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32FED463" w14:textId="77777777" w:rsidR="00316D06" w:rsidRPr="00316D06" w:rsidRDefault="00316D06" w:rsidP="00FA5843">
                    <w:pPr>
                      <w:spacing w:line="360" w:lineRule="auto"/>
                      <w:jc w:val="center"/>
                      <w:rPr>
                        <w:szCs w:val="21"/>
                      </w:rPr>
                    </w:pPr>
                    <w:r w:rsidRPr="00316D06">
                      <w:rPr>
                        <w:rFonts w:hint="eastAsia"/>
                        <w:szCs w:val="21"/>
                      </w:rPr>
                      <w:t>石油类</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526AAF6" w14:textId="77777777" w:rsidR="00316D06" w:rsidRPr="00316D06" w:rsidRDefault="00316D06" w:rsidP="00FA5843">
                    <w:pPr>
                      <w:spacing w:line="360" w:lineRule="auto"/>
                      <w:jc w:val="center"/>
                      <w:rPr>
                        <w:szCs w:val="21"/>
                      </w:rPr>
                    </w:pPr>
                    <w:r w:rsidRPr="00316D06">
                      <w:rPr>
                        <w:rFonts w:hint="eastAsia"/>
                        <w:szCs w:val="21"/>
                      </w:rPr>
                      <w:t>委托检测</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7986C4" w14:textId="77777777" w:rsidR="00316D06" w:rsidRPr="00316D06" w:rsidRDefault="00316D06" w:rsidP="00FA5843">
                    <w:pPr>
                      <w:spacing w:line="360" w:lineRule="auto"/>
                      <w:jc w:val="center"/>
                      <w:rPr>
                        <w:szCs w:val="21"/>
                      </w:rPr>
                    </w:pPr>
                    <w:r w:rsidRPr="00316D06">
                      <w:rPr>
                        <w:rFonts w:hint="eastAsia"/>
                        <w:szCs w:val="21"/>
                      </w:rPr>
                      <w:t>0.011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340085" w14:textId="77777777" w:rsidR="00316D06" w:rsidRPr="00316D06" w:rsidRDefault="00316D06" w:rsidP="00FA5843">
                    <w:pPr>
                      <w:spacing w:line="360" w:lineRule="auto"/>
                      <w:jc w:val="center"/>
                      <w:rPr>
                        <w:szCs w:val="21"/>
                      </w:rPr>
                    </w:pPr>
                    <w:r w:rsidRPr="00316D06">
                      <w:rPr>
                        <w:rFonts w:hint="eastAsia"/>
                        <w:szCs w:val="21"/>
                      </w:rPr>
                      <w:t>0.011</w:t>
                    </w:r>
                  </w:p>
                </w:tc>
              </w:tr>
            </w:tbl>
            <w:p w14:paraId="79E1B655" w14:textId="77777777" w:rsidR="00316D06" w:rsidRDefault="00316D06"/>
            <w:p w14:paraId="1FF8354A" w14:textId="77777777" w:rsidR="00316D06" w:rsidRPr="00316D06" w:rsidRDefault="00316D06" w:rsidP="00316D06">
              <w:pPr>
                <w:widowControl w:val="0"/>
                <w:autoSpaceDE w:val="0"/>
                <w:autoSpaceDN w:val="0"/>
                <w:adjustRightInd w:val="0"/>
                <w:ind w:firstLineChars="200" w:firstLine="420"/>
                <w:rPr>
                  <w:rFonts w:asciiTheme="minorEastAsia" w:eastAsiaTheme="minorEastAsia" w:hAnsiTheme="minorEastAsia" w:cs="SimSun-Identity-H"/>
                  <w:szCs w:val="21"/>
                </w:rPr>
              </w:pPr>
              <w:r w:rsidRPr="00316D06">
                <w:rPr>
                  <w:rFonts w:asciiTheme="minorEastAsia" w:eastAsiaTheme="minorEastAsia" w:hAnsiTheme="minorEastAsia" w:cs="SimSun-Identity-H" w:hint="eastAsia"/>
                  <w:szCs w:val="21"/>
                </w:rPr>
                <w:t>2、废气排放情况</w:t>
              </w:r>
            </w:p>
            <w:p w14:paraId="10211015" w14:textId="657ACF96" w:rsidR="00316D06" w:rsidRPr="00316D06" w:rsidRDefault="00316D06" w:rsidP="00316D06">
              <w:pPr>
                <w:widowControl w:val="0"/>
                <w:ind w:firstLineChars="200" w:firstLine="420"/>
                <w:jc w:val="both"/>
                <w:rPr>
                  <w:rFonts w:asciiTheme="minorEastAsia" w:eastAsiaTheme="minorEastAsia" w:hAnsiTheme="minorEastAsia" w:cs="SimSun-Identity-H"/>
                  <w:szCs w:val="21"/>
                </w:rPr>
              </w:pPr>
              <w:r w:rsidRPr="00316D06">
                <w:rPr>
                  <w:rFonts w:asciiTheme="minorEastAsia" w:eastAsiaTheme="minorEastAsia" w:hAnsiTheme="minorEastAsia" w:cs="SimSun-Identity-H" w:hint="eastAsia"/>
                  <w:szCs w:val="21"/>
                </w:rPr>
                <w:t>天津天海高压容器有限责任公司共有废气排放口9个，其中喷漆废气排口2个，手工补漆废气排放口1个，热处理炉废气排放口2个，旋压机废气排放口2个，喷粉固化废气排放口1个，缠绕固化废气排放口1个。废气排放污染因子有烟尘、烟气黑度、二氧化硫、氮氧化物、苯、甲苯、二甲苯、</w:t>
              </w:r>
              <w:r w:rsidRPr="00316D06">
                <w:rPr>
                  <w:rFonts w:asciiTheme="minorEastAsia" w:eastAsiaTheme="minorEastAsia" w:hAnsiTheme="minorEastAsia" w:cs="SimSun-Identity-H"/>
                  <w:szCs w:val="21"/>
                </w:rPr>
                <w:t>VOCS</w:t>
              </w:r>
              <w:r w:rsidRPr="00316D06">
                <w:rPr>
                  <w:rFonts w:asciiTheme="minorEastAsia" w:eastAsiaTheme="minorEastAsia" w:hAnsiTheme="minorEastAsia" w:cs="SimSun-Identity-H" w:hint="eastAsia"/>
                  <w:szCs w:val="21"/>
                </w:rPr>
                <w:t>。二氧化硫、氮氧化物和颗粒物核定的排放总量分别为0.747、11.223吨和0.747吨。</w:t>
              </w:r>
            </w:p>
            <w:p w14:paraId="5F72B1F2" w14:textId="77777777" w:rsidR="00316D06" w:rsidRPr="00316D06" w:rsidRDefault="00316D06" w:rsidP="00316D06">
              <w:pPr>
                <w:widowControl w:val="0"/>
                <w:ind w:firstLineChars="200" w:firstLine="420"/>
                <w:jc w:val="both"/>
                <w:rPr>
                  <w:rFonts w:asciiTheme="minorEastAsia" w:eastAsiaTheme="minorEastAsia" w:hAnsiTheme="minorEastAsia" w:cs="SimSun-Identity-H"/>
                  <w:szCs w:val="21"/>
                </w:rPr>
              </w:pPr>
              <w:r w:rsidRPr="00316D06">
                <w:rPr>
                  <w:rFonts w:asciiTheme="minorEastAsia" w:eastAsiaTheme="minorEastAsia" w:hAnsiTheme="minorEastAsia" w:cs="SimSun-Identity-H"/>
                  <w:szCs w:val="21"/>
                </w:rPr>
                <w:t>2</w:t>
              </w:r>
              <w:r w:rsidRPr="00316D06">
                <w:rPr>
                  <w:rFonts w:asciiTheme="minorEastAsia" w:eastAsiaTheme="minorEastAsia" w:hAnsiTheme="minorEastAsia" w:cs="SimSun-Identity-H" w:hint="eastAsia"/>
                  <w:szCs w:val="21"/>
                </w:rPr>
                <w:t>021年，废气</w:t>
              </w:r>
              <w:r w:rsidRPr="00316D06">
                <w:rPr>
                  <w:rFonts w:asciiTheme="minorEastAsia" w:eastAsiaTheme="minorEastAsia" w:hAnsiTheme="minorEastAsia" w:cs="Times New Roman" w:hint="eastAsia"/>
                  <w:kern w:val="2"/>
                  <w:szCs w:val="21"/>
                </w:rPr>
                <w:t>经天津</w:t>
              </w:r>
              <w:proofErr w:type="gramStart"/>
              <w:r w:rsidRPr="00316D06">
                <w:rPr>
                  <w:rFonts w:asciiTheme="minorEastAsia" w:eastAsiaTheme="minorEastAsia" w:hAnsiTheme="minorEastAsia" w:cs="Times New Roman" w:hint="eastAsia"/>
                  <w:kern w:val="2"/>
                  <w:szCs w:val="21"/>
                </w:rPr>
                <w:t>国纳产品</w:t>
              </w:r>
              <w:proofErr w:type="gramEnd"/>
              <w:r w:rsidRPr="00316D06">
                <w:rPr>
                  <w:rFonts w:asciiTheme="minorEastAsia" w:eastAsiaTheme="minorEastAsia" w:hAnsiTheme="minorEastAsia" w:cs="Times New Roman" w:hint="eastAsia"/>
                  <w:kern w:val="2"/>
                  <w:szCs w:val="21"/>
                </w:rPr>
                <w:t>检测技术服务有限公司采样</w:t>
              </w:r>
              <w:r w:rsidRPr="00316D06">
                <w:rPr>
                  <w:rFonts w:asciiTheme="minorEastAsia" w:eastAsiaTheme="minorEastAsia" w:hAnsiTheme="minorEastAsia" w:cs="SimSun-Identity-H" w:hint="eastAsia"/>
                  <w:szCs w:val="21"/>
                </w:rPr>
                <w:t>检测，结果均符合</w:t>
              </w:r>
              <w:r w:rsidRPr="00316D06">
                <w:rPr>
                  <w:rFonts w:asciiTheme="minorEastAsia" w:eastAsiaTheme="minorEastAsia" w:hAnsiTheme="minorEastAsia" w:cs="Times New Roman" w:hint="eastAsia"/>
                  <w:kern w:val="2"/>
                  <w:szCs w:val="21"/>
                </w:rPr>
                <w:t>《工业炉窑大气污染物排放标准》(DB12/556—2015)和《工业企业挥发性有机物排放控制标准》(DB12/524—2020)</w:t>
              </w:r>
              <w:r w:rsidRPr="00316D06">
                <w:rPr>
                  <w:rFonts w:asciiTheme="minorEastAsia" w:eastAsiaTheme="minorEastAsia" w:hAnsiTheme="minorEastAsia" w:cs="SimSun-Identity-H" w:hint="eastAsia"/>
                  <w:szCs w:val="21"/>
                </w:rPr>
                <w:t>要求，全年达标排放。</w:t>
              </w:r>
            </w:p>
            <w:p w14:paraId="4E217338" w14:textId="77777777" w:rsidR="00316D06" w:rsidRPr="00316D06" w:rsidRDefault="00316D06" w:rsidP="00316D06">
              <w:pPr>
                <w:widowControl w:val="0"/>
                <w:jc w:val="both"/>
                <w:rPr>
                  <w:rFonts w:asciiTheme="minorEastAsia" w:eastAsiaTheme="minorEastAsia" w:hAnsiTheme="minorEastAsia" w:cs="Times New Roman"/>
                  <w:kern w:val="2"/>
                  <w:szCs w:val="21"/>
                </w:rPr>
              </w:pPr>
              <w:r w:rsidRPr="00316D06">
                <w:rPr>
                  <w:rFonts w:asciiTheme="minorEastAsia" w:eastAsiaTheme="minorEastAsia" w:hAnsiTheme="minorEastAsia" w:cs="Times New Roman" w:hint="eastAsia"/>
                  <w:kern w:val="2"/>
                  <w:szCs w:val="21"/>
                </w:rPr>
                <w:t>表2—1            大气污染物监测浓度统计表</w:t>
              </w:r>
            </w:p>
            <w:tbl>
              <w:tblPr>
                <w:tblStyle w:val="g1"/>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03"/>
                <w:gridCol w:w="1950"/>
                <w:gridCol w:w="1652"/>
                <w:gridCol w:w="3808"/>
              </w:tblGrid>
              <w:tr w:rsidR="004313FE" w:rsidRPr="00892F5F" w14:paraId="5EB79FF6" w14:textId="77777777" w:rsidTr="00C62808">
                <w:trPr>
                  <w:trHeight w:val="286"/>
                </w:trPr>
                <w:tc>
                  <w:tcPr>
                    <w:tcW w:w="3152" w:type="dxa"/>
                    <w:gridSpan w:val="2"/>
                    <w:vMerge w:val="restart"/>
                    <w:noWrap/>
                    <w:vAlign w:val="center"/>
                  </w:tcPr>
                  <w:p w14:paraId="71FCC84F" w14:textId="77777777" w:rsidR="004313FE" w:rsidRPr="00892F5F" w:rsidRDefault="004313FE" w:rsidP="00C62808">
                    <w:pPr>
                      <w:spacing w:line="360" w:lineRule="auto"/>
                      <w:jc w:val="center"/>
                      <w:rPr>
                        <w:rFonts w:asciiTheme="minorEastAsia" w:eastAsiaTheme="minorEastAsia" w:hAnsiTheme="minorEastAsia"/>
                        <w:szCs w:val="21"/>
                      </w:rPr>
                    </w:pPr>
                    <w:r w:rsidRPr="00892F5F">
                      <w:rPr>
                        <w:rFonts w:asciiTheme="minorEastAsia" w:eastAsiaTheme="minorEastAsia" w:hAnsiTheme="minorEastAsia" w:hint="eastAsia"/>
                        <w:szCs w:val="21"/>
                      </w:rPr>
                      <w:t>污染物</w:t>
                    </w:r>
                  </w:p>
                </w:tc>
                <w:tc>
                  <w:tcPr>
                    <w:tcW w:w="1651" w:type="dxa"/>
                    <w:vMerge w:val="restart"/>
                    <w:noWrap/>
                    <w:vAlign w:val="center"/>
                  </w:tcPr>
                  <w:p w14:paraId="099D6953" w14:textId="77777777" w:rsidR="004313FE" w:rsidRPr="00892F5F" w:rsidRDefault="004313FE" w:rsidP="00C62808">
                    <w:pPr>
                      <w:spacing w:line="360" w:lineRule="auto"/>
                      <w:jc w:val="center"/>
                      <w:rPr>
                        <w:rFonts w:asciiTheme="minorEastAsia" w:eastAsiaTheme="minorEastAsia" w:hAnsiTheme="minorEastAsia"/>
                        <w:szCs w:val="21"/>
                      </w:rPr>
                    </w:pPr>
                    <w:r w:rsidRPr="00892F5F">
                      <w:rPr>
                        <w:rFonts w:asciiTheme="minorEastAsia" w:eastAsiaTheme="minorEastAsia" w:hAnsiTheme="minorEastAsia" w:hint="eastAsia"/>
                        <w:szCs w:val="21"/>
                      </w:rPr>
                      <w:t>最高允许</w:t>
                    </w:r>
                    <w:r w:rsidRPr="00892F5F">
                      <w:rPr>
                        <w:rFonts w:asciiTheme="minorEastAsia" w:eastAsiaTheme="minorEastAsia" w:hAnsiTheme="minorEastAsia"/>
                        <w:szCs w:val="21"/>
                      </w:rPr>
                      <w:t xml:space="preserve"> </w:t>
                    </w:r>
                    <w:r w:rsidRPr="00892F5F">
                      <w:rPr>
                        <w:rFonts w:asciiTheme="minorEastAsia" w:eastAsiaTheme="minorEastAsia" w:hAnsiTheme="minorEastAsia" w:hint="eastAsia"/>
                        <w:szCs w:val="21"/>
                      </w:rPr>
                      <w:t>排放浓度</w:t>
                    </w:r>
                  </w:p>
                  <w:p w14:paraId="76DE5AE8" w14:textId="77777777" w:rsidR="004313FE" w:rsidRPr="00892F5F" w:rsidRDefault="004313FE" w:rsidP="00C62808">
                    <w:pPr>
                      <w:spacing w:line="360" w:lineRule="auto"/>
                      <w:jc w:val="center"/>
                      <w:rPr>
                        <w:rFonts w:asciiTheme="minorEastAsia" w:eastAsiaTheme="minorEastAsia" w:hAnsiTheme="minorEastAsia"/>
                        <w:szCs w:val="21"/>
                      </w:rPr>
                    </w:pPr>
                    <w:r w:rsidRPr="00892F5F">
                      <w:rPr>
                        <w:rFonts w:asciiTheme="minorEastAsia" w:eastAsiaTheme="minorEastAsia" w:hAnsiTheme="minorEastAsia"/>
                        <w:szCs w:val="21"/>
                      </w:rPr>
                      <w:t>(mg/m3)</w:t>
                    </w:r>
                  </w:p>
                </w:tc>
                <w:tc>
                  <w:tcPr>
                    <w:tcW w:w="3807" w:type="dxa"/>
                  </w:tcPr>
                  <w:p w14:paraId="4B527A9B" w14:textId="77777777" w:rsidR="004313FE" w:rsidRPr="00892F5F" w:rsidRDefault="004313FE" w:rsidP="00C62808">
                    <w:pPr>
                      <w:spacing w:line="360" w:lineRule="auto"/>
                      <w:jc w:val="center"/>
                      <w:rPr>
                        <w:rFonts w:asciiTheme="minorEastAsia" w:eastAsiaTheme="minorEastAsia" w:hAnsiTheme="minorEastAsia"/>
                        <w:szCs w:val="21"/>
                      </w:rPr>
                    </w:pPr>
                    <w:r w:rsidRPr="00892F5F">
                      <w:rPr>
                        <w:rFonts w:asciiTheme="minorEastAsia" w:eastAsiaTheme="minorEastAsia" w:hAnsiTheme="minorEastAsia" w:hint="eastAsia"/>
                        <w:szCs w:val="21"/>
                      </w:rPr>
                      <w:t>排放浓度监测数据年平均值</w:t>
                    </w:r>
                  </w:p>
                  <w:p w14:paraId="36365DC2" w14:textId="77777777" w:rsidR="004313FE" w:rsidRPr="00892F5F" w:rsidRDefault="004313FE" w:rsidP="00C62808">
                    <w:pPr>
                      <w:spacing w:line="360" w:lineRule="auto"/>
                      <w:jc w:val="center"/>
                      <w:rPr>
                        <w:rFonts w:asciiTheme="minorEastAsia" w:eastAsiaTheme="minorEastAsia" w:hAnsiTheme="minorEastAsia"/>
                        <w:szCs w:val="21"/>
                      </w:rPr>
                    </w:pPr>
                    <w:r w:rsidRPr="00892F5F">
                      <w:rPr>
                        <w:rFonts w:asciiTheme="minorEastAsia" w:eastAsiaTheme="minorEastAsia" w:hAnsiTheme="minorEastAsia"/>
                        <w:szCs w:val="21"/>
                      </w:rPr>
                      <w:t>(mg/m3)</w:t>
                    </w:r>
                  </w:p>
                </w:tc>
              </w:tr>
              <w:tr w:rsidR="004313FE" w:rsidRPr="00892F5F" w14:paraId="67D328BC" w14:textId="77777777" w:rsidTr="00C62808">
                <w:trPr>
                  <w:trHeight w:val="286"/>
                </w:trPr>
                <w:tc>
                  <w:tcPr>
                    <w:tcW w:w="3152" w:type="dxa"/>
                    <w:gridSpan w:val="2"/>
                    <w:vMerge/>
                    <w:vAlign w:val="center"/>
                  </w:tcPr>
                  <w:p w14:paraId="45807AF5" w14:textId="77777777" w:rsidR="004313FE" w:rsidRPr="00892F5F" w:rsidRDefault="004313FE" w:rsidP="00C62808">
                    <w:pPr>
                      <w:rPr>
                        <w:rFonts w:asciiTheme="minorEastAsia" w:eastAsiaTheme="minorEastAsia" w:hAnsiTheme="minorEastAsia"/>
                        <w:szCs w:val="21"/>
                      </w:rPr>
                    </w:pPr>
                  </w:p>
                </w:tc>
                <w:tc>
                  <w:tcPr>
                    <w:tcW w:w="1651" w:type="dxa"/>
                    <w:vMerge/>
                    <w:vAlign w:val="center"/>
                  </w:tcPr>
                  <w:p w14:paraId="6CF9D3A1" w14:textId="77777777" w:rsidR="004313FE" w:rsidRPr="00892F5F" w:rsidRDefault="004313FE" w:rsidP="00C62808">
                    <w:pPr>
                      <w:rPr>
                        <w:rFonts w:asciiTheme="minorEastAsia" w:eastAsiaTheme="minorEastAsia" w:hAnsiTheme="minorEastAsia"/>
                        <w:szCs w:val="21"/>
                      </w:rPr>
                    </w:pPr>
                  </w:p>
                </w:tc>
                <w:tc>
                  <w:tcPr>
                    <w:tcW w:w="3807" w:type="dxa"/>
                  </w:tcPr>
                  <w:p w14:paraId="4738C465" w14:textId="77777777" w:rsidR="004313FE" w:rsidRPr="00892F5F" w:rsidRDefault="004313FE" w:rsidP="00C62808">
                    <w:pPr>
                      <w:spacing w:line="360" w:lineRule="auto"/>
                      <w:jc w:val="center"/>
                      <w:rPr>
                        <w:rFonts w:asciiTheme="minorEastAsia" w:eastAsiaTheme="minorEastAsia" w:hAnsiTheme="minorEastAsia"/>
                        <w:szCs w:val="21"/>
                      </w:rPr>
                    </w:pPr>
                    <w:r w:rsidRPr="00892F5F">
                      <w:rPr>
                        <w:rFonts w:asciiTheme="minorEastAsia" w:eastAsiaTheme="minorEastAsia" w:hAnsiTheme="minorEastAsia" w:hint="eastAsia"/>
                        <w:szCs w:val="21"/>
                      </w:rPr>
                      <w:t>2021年</w:t>
                    </w:r>
                  </w:p>
                </w:tc>
              </w:tr>
              <w:tr w:rsidR="004313FE" w:rsidRPr="00892F5F" w14:paraId="56570B06" w14:textId="77777777" w:rsidTr="00C62808">
                <w:trPr>
                  <w:trHeight w:val="386"/>
                </w:trPr>
                <w:tc>
                  <w:tcPr>
                    <w:tcW w:w="8610" w:type="dxa"/>
                    <w:gridSpan w:val="4"/>
                    <w:vAlign w:val="center"/>
                  </w:tcPr>
                  <w:p w14:paraId="2ACEB088" w14:textId="77777777" w:rsidR="004313FE" w:rsidRPr="00892F5F" w:rsidRDefault="004313FE" w:rsidP="00C62808">
                    <w:pPr>
                      <w:spacing w:line="360" w:lineRule="auto"/>
                      <w:jc w:val="center"/>
                      <w:rPr>
                        <w:rFonts w:asciiTheme="minorEastAsia" w:eastAsiaTheme="minorEastAsia" w:hAnsiTheme="minorEastAsia"/>
                        <w:szCs w:val="21"/>
                      </w:rPr>
                    </w:pPr>
                    <w:r w:rsidRPr="00892F5F">
                      <w:rPr>
                        <w:rFonts w:asciiTheme="minorEastAsia" w:eastAsiaTheme="minorEastAsia" w:hAnsiTheme="minorEastAsia" w:hint="eastAsia"/>
                        <w:szCs w:val="21"/>
                      </w:rPr>
                      <w:t>天然气燃烧废气排放口</w:t>
                    </w:r>
                  </w:p>
                </w:tc>
              </w:tr>
              <w:tr w:rsidR="004313FE" w:rsidRPr="00892F5F" w14:paraId="5C59AEFB" w14:textId="77777777" w:rsidTr="00C62808">
                <w:trPr>
                  <w:trHeight w:val="286"/>
                </w:trPr>
                <w:tc>
                  <w:tcPr>
                    <w:tcW w:w="1203" w:type="dxa"/>
                    <w:vMerge w:val="restart"/>
                    <w:noWrap/>
                  </w:tcPr>
                  <w:p w14:paraId="644ED92B" w14:textId="77777777" w:rsidR="004313FE" w:rsidRPr="00892F5F" w:rsidRDefault="004313FE" w:rsidP="00C62808">
                    <w:pPr>
                      <w:spacing w:line="360" w:lineRule="auto"/>
                      <w:jc w:val="center"/>
                      <w:rPr>
                        <w:rFonts w:asciiTheme="minorEastAsia" w:eastAsiaTheme="minorEastAsia" w:hAnsiTheme="minorEastAsia"/>
                        <w:szCs w:val="21"/>
                      </w:rPr>
                    </w:pPr>
                    <w:r w:rsidRPr="00892F5F">
                      <w:rPr>
                        <w:rFonts w:asciiTheme="minorEastAsia" w:eastAsiaTheme="minorEastAsia" w:hAnsiTheme="minorEastAsia" w:hint="eastAsia"/>
                        <w:szCs w:val="21"/>
                      </w:rPr>
                      <w:t>常规</w:t>
                    </w:r>
                    <w:proofErr w:type="gramStart"/>
                    <w:r w:rsidRPr="00892F5F">
                      <w:rPr>
                        <w:rFonts w:asciiTheme="minorEastAsia" w:eastAsiaTheme="minorEastAsia" w:hAnsiTheme="minorEastAsia" w:hint="eastAsia"/>
                        <w:szCs w:val="21"/>
                      </w:rPr>
                      <w:t>污</w:t>
                    </w:r>
                    <w:proofErr w:type="gramEnd"/>
                  </w:p>
                  <w:p w14:paraId="3FEE275B" w14:textId="77777777" w:rsidR="004313FE" w:rsidRPr="00892F5F" w:rsidRDefault="004313FE" w:rsidP="00C62808">
                    <w:pPr>
                      <w:spacing w:line="360" w:lineRule="auto"/>
                      <w:jc w:val="center"/>
                      <w:rPr>
                        <w:rFonts w:asciiTheme="minorEastAsia" w:eastAsiaTheme="minorEastAsia" w:hAnsiTheme="minorEastAsia"/>
                        <w:szCs w:val="21"/>
                      </w:rPr>
                    </w:pPr>
                    <w:proofErr w:type="gramStart"/>
                    <w:r w:rsidRPr="00892F5F">
                      <w:rPr>
                        <w:rFonts w:asciiTheme="minorEastAsia" w:eastAsiaTheme="minorEastAsia" w:hAnsiTheme="minorEastAsia" w:hint="eastAsia"/>
                        <w:szCs w:val="21"/>
                      </w:rPr>
                      <w:t>染物</w:t>
                    </w:r>
                    <w:proofErr w:type="gramEnd"/>
                    <w:r w:rsidRPr="00892F5F">
                      <w:rPr>
                        <w:rFonts w:asciiTheme="minorEastAsia" w:eastAsiaTheme="minorEastAsia" w:hAnsiTheme="minorEastAsia"/>
                        <w:szCs w:val="21"/>
                      </w:rPr>
                      <w:t xml:space="preserve"> </w:t>
                    </w:r>
                  </w:p>
                </w:tc>
                <w:tc>
                  <w:tcPr>
                    <w:tcW w:w="1949" w:type="dxa"/>
                    <w:noWrap/>
                  </w:tcPr>
                  <w:p w14:paraId="2E6894A4" w14:textId="77777777" w:rsidR="004313FE" w:rsidRPr="00892F5F" w:rsidRDefault="004313FE" w:rsidP="00C62808">
                    <w:pPr>
                      <w:spacing w:line="360" w:lineRule="auto"/>
                      <w:jc w:val="center"/>
                      <w:rPr>
                        <w:rFonts w:asciiTheme="minorEastAsia" w:eastAsiaTheme="minorEastAsia" w:hAnsiTheme="minorEastAsia"/>
                        <w:szCs w:val="21"/>
                      </w:rPr>
                    </w:pPr>
                    <w:r w:rsidRPr="00892F5F">
                      <w:rPr>
                        <w:rFonts w:asciiTheme="minorEastAsia" w:eastAsiaTheme="minorEastAsia" w:hAnsiTheme="minorEastAsia" w:hint="eastAsia"/>
                        <w:szCs w:val="21"/>
                      </w:rPr>
                      <w:t>二氧化硫</w:t>
                    </w:r>
                  </w:p>
                </w:tc>
                <w:tc>
                  <w:tcPr>
                    <w:tcW w:w="1651" w:type="dxa"/>
                  </w:tcPr>
                  <w:p w14:paraId="7D1B3576" w14:textId="77777777" w:rsidR="004313FE" w:rsidRPr="00892F5F" w:rsidRDefault="004313FE" w:rsidP="00C62808">
                    <w:pPr>
                      <w:spacing w:line="360" w:lineRule="auto"/>
                      <w:jc w:val="center"/>
                      <w:rPr>
                        <w:rFonts w:asciiTheme="minorEastAsia" w:eastAsiaTheme="minorEastAsia" w:hAnsiTheme="minorEastAsia"/>
                        <w:szCs w:val="21"/>
                      </w:rPr>
                    </w:pPr>
                    <w:r w:rsidRPr="00892F5F">
                      <w:rPr>
                        <w:rFonts w:asciiTheme="minorEastAsia" w:eastAsiaTheme="minorEastAsia" w:hAnsiTheme="minorEastAsia" w:hint="eastAsia"/>
                        <w:szCs w:val="21"/>
                      </w:rPr>
                      <w:t>50</w:t>
                    </w:r>
                  </w:p>
                </w:tc>
                <w:tc>
                  <w:tcPr>
                    <w:tcW w:w="3807" w:type="dxa"/>
                  </w:tcPr>
                  <w:p w14:paraId="17DEE090" w14:textId="77777777" w:rsidR="004313FE" w:rsidRPr="00892F5F" w:rsidRDefault="004313FE" w:rsidP="00C62808">
                    <w:pPr>
                      <w:spacing w:line="360" w:lineRule="auto"/>
                      <w:jc w:val="center"/>
                      <w:rPr>
                        <w:rFonts w:asciiTheme="minorEastAsia" w:eastAsiaTheme="minorEastAsia" w:hAnsiTheme="minorEastAsia"/>
                        <w:szCs w:val="21"/>
                      </w:rPr>
                    </w:pPr>
                    <w:r w:rsidRPr="00892F5F">
                      <w:rPr>
                        <w:rFonts w:asciiTheme="minorEastAsia" w:eastAsiaTheme="minorEastAsia" w:hAnsiTheme="minorEastAsia" w:hint="eastAsia"/>
                        <w:szCs w:val="21"/>
                      </w:rPr>
                      <w:t>3.25</w:t>
                    </w:r>
                  </w:p>
                </w:tc>
              </w:tr>
              <w:tr w:rsidR="004313FE" w:rsidRPr="00892F5F" w14:paraId="1D8023ED" w14:textId="77777777" w:rsidTr="00C62808">
                <w:trPr>
                  <w:trHeight w:val="286"/>
                </w:trPr>
                <w:tc>
                  <w:tcPr>
                    <w:tcW w:w="1203" w:type="dxa"/>
                    <w:vMerge/>
                    <w:vAlign w:val="center"/>
                  </w:tcPr>
                  <w:p w14:paraId="779AB5A3" w14:textId="77777777" w:rsidR="004313FE" w:rsidRPr="00892F5F" w:rsidRDefault="004313FE" w:rsidP="00C62808">
                    <w:pPr>
                      <w:spacing w:line="360" w:lineRule="auto"/>
                      <w:jc w:val="center"/>
                      <w:rPr>
                        <w:rFonts w:asciiTheme="minorEastAsia" w:eastAsiaTheme="minorEastAsia" w:hAnsiTheme="minorEastAsia"/>
                        <w:szCs w:val="21"/>
                      </w:rPr>
                    </w:pPr>
                  </w:p>
                </w:tc>
                <w:tc>
                  <w:tcPr>
                    <w:tcW w:w="1949" w:type="dxa"/>
                    <w:noWrap/>
                    <w:vAlign w:val="center"/>
                  </w:tcPr>
                  <w:p w14:paraId="053721FC" w14:textId="77777777" w:rsidR="004313FE" w:rsidRPr="00892F5F" w:rsidRDefault="004313FE" w:rsidP="00C62808">
                    <w:pPr>
                      <w:spacing w:line="360" w:lineRule="auto"/>
                      <w:jc w:val="center"/>
                      <w:rPr>
                        <w:rFonts w:asciiTheme="minorEastAsia" w:eastAsiaTheme="minorEastAsia" w:hAnsiTheme="minorEastAsia"/>
                        <w:szCs w:val="21"/>
                      </w:rPr>
                    </w:pPr>
                    <w:r w:rsidRPr="00892F5F">
                      <w:rPr>
                        <w:rFonts w:asciiTheme="minorEastAsia" w:eastAsiaTheme="minorEastAsia" w:hAnsiTheme="minorEastAsia" w:hint="eastAsia"/>
                        <w:szCs w:val="21"/>
                      </w:rPr>
                      <w:t>氮氧化物</w:t>
                    </w:r>
                  </w:p>
                </w:tc>
                <w:tc>
                  <w:tcPr>
                    <w:tcW w:w="1651" w:type="dxa"/>
                    <w:vAlign w:val="center"/>
                  </w:tcPr>
                  <w:p w14:paraId="2F1F6616" w14:textId="77777777" w:rsidR="004313FE" w:rsidRPr="00892F5F" w:rsidRDefault="004313FE" w:rsidP="00C62808">
                    <w:pPr>
                      <w:spacing w:line="360" w:lineRule="auto"/>
                      <w:ind w:firstLineChars="150" w:firstLine="315"/>
                      <w:rPr>
                        <w:rFonts w:asciiTheme="minorEastAsia" w:eastAsiaTheme="minorEastAsia" w:hAnsiTheme="minorEastAsia"/>
                        <w:szCs w:val="21"/>
                      </w:rPr>
                    </w:pPr>
                    <w:r w:rsidRPr="00892F5F">
                      <w:rPr>
                        <w:rFonts w:asciiTheme="minorEastAsia" w:eastAsiaTheme="minorEastAsia" w:hAnsiTheme="minorEastAsia" w:hint="eastAsia"/>
                        <w:szCs w:val="21"/>
                      </w:rPr>
                      <w:t>150</w:t>
                    </w:r>
                  </w:p>
                </w:tc>
                <w:tc>
                  <w:tcPr>
                    <w:tcW w:w="3807" w:type="dxa"/>
                    <w:vAlign w:val="center"/>
                  </w:tcPr>
                  <w:p w14:paraId="629C33E8" w14:textId="289C7D4F" w:rsidR="004313FE" w:rsidRPr="00892F5F" w:rsidRDefault="004313FE" w:rsidP="00C62808">
                    <w:pPr>
                      <w:spacing w:line="360" w:lineRule="auto"/>
                      <w:jc w:val="center"/>
                      <w:rPr>
                        <w:rFonts w:asciiTheme="minorEastAsia" w:eastAsiaTheme="minorEastAsia" w:hAnsiTheme="minorEastAsia"/>
                        <w:szCs w:val="21"/>
                        <w:highlight w:val="yellow"/>
                      </w:rPr>
                    </w:pPr>
                    <w:r w:rsidRPr="00892F5F">
                      <w:rPr>
                        <w:rFonts w:asciiTheme="minorEastAsia" w:eastAsiaTheme="minorEastAsia" w:hAnsiTheme="minorEastAsia" w:hint="eastAsia"/>
                        <w:szCs w:val="21"/>
                      </w:rPr>
                      <w:t>24</w:t>
                    </w:r>
                    <w:r w:rsidRPr="00892F5F">
                      <w:rPr>
                        <w:rFonts w:asciiTheme="minorEastAsia" w:eastAsiaTheme="minorEastAsia" w:hAnsiTheme="minorEastAsia"/>
                        <w:szCs w:val="21"/>
                      </w:rPr>
                      <w:t>.00</w:t>
                    </w:r>
                  </w:p>
                </w:tc>
              </w:tr>
              <w:tr w:rsidR="004313FE" w:rsidRPr="00892F5F" w14:paraId="5BEEE833" w14:textId="77777777" w:rsidTr="00C62808">
                <w:trPr>
                  <w:trHeight w:val="286"/>
                </w:trPr>
                <w:tc>
                  <w:tcPr>
                    <w:tcW w:w="1203" w:type="dxa"/>
                    <w:vMerge/>
                    <w:vAlign w:val="center"/>
                  </w:tcPr>
                  <w:p w14:paraId="57EEEA00" w14:textId="77777777" w:rsidR="004313FE" w:rsidRPr="00892F5F" w:rsidRDefault="004313FE" w:rsidP="00C62808">
                    <w:pPr>
                      <w:spacing w:line="360" w:lineRule="auto"/>
                      <w:jc w:val="center"/>
                      <w:rPr>
                        <w:rFonts w:asciiTheme="minorEastAsia" w:eastAsiaTheme="minorEastAsia" w:hAnsiTheme="minorEastAsia"/>
                        <w:szCs w:val="21"/>
                      </w:rPr>
                    </w:pPr>
                  </w:p>
                </w:tc>
                <w:tc>
                  <w:tcPr>
                    <w:tcW w:w="1949" w:type="dxa"/>
                    <w:noWrap/>
                    <w:vAlign w:val="center"/>
                  </w:tcPr>
                  <w:p w14:paraId="0393F6F8" w14:textId="77777777" w:rsidR="004313FE" w:rsidRPr="00892F5F" w:rsidRDefault="004313FE" w:rsidP="00C62808">
                    <w:pPr>
                      <w:spacing w:line="360" w:lineRule="auto"/>
                      <w:jc w:val="center"/>
                      <w:rPr>
                        <w:rFonts w:asciiTheme="minorEastAsia" w:eastAsiaTheme="minorEastAsia" w:hAnsiTheme="minorEastAsia"/>
                        <w:szCs w:val="21"/>
                      </w:rPr>
                    </w:pPr>
                    <w:r w:rsidRPr="00892F5F">
                      <w:rPr>
                        <w:rFonts w:asciiTheme="minorEastAsia" w:eastAsiaTheme="minorEastAsia" w:hAnsiTheme="minorEastAsia" w:hint="eastAsia"/>
                        <w:szCs w:val="21"/>
                      </w:rPr>
                      <w:t>颗粒物</w:t>
                    </w:r>
                  </w:p>
                </w:tc>
                <w:tc>
                  <w:tcPr>
                    <w:tcW w:w="1651" w:type="dxa"/>
                    <w:vAlign w:val="center"/>
                  </w:tcPr>
                  <w:p w14:paraId="5E7629F6" w14:textId="77777777" w:rsidR="004313FE" w:rsidRPr="00892F5F" w:rsidRDefault="004313FE" w:rsidP="00C62808">
                    <w:pPr>
                      <w:spacing w:line="360" w:lineRule="auto"/>
                      <w:jc w:val="center"/>
                      <w:rPr>
                        <w:rFonts w:asciiTheme="minorEastAsia" w:eastAsiaTheme="minorEastAsia" w:hAnsiTheme="minorEastAsia"/>
                        <w:szCs w:val="21"/>
                      </w:rPr>
                    </w:pPr>
                    <w:r w:rsidRPr="00892F5F">
                      <w:rPr>
                        <w:rFonts w:asciiTheme="minorEastAsia" w:eastAsiaTheme="minorEastAsia" w:hAnsiTheme="minorEastAsia" w:hint="eastAsia"/>
                        <w:szCs w:val="21"/>
                      </w:rPr>
                      <w:t>20</w:t>
                    </w:r>
                  </w:p>
                </w:tc>
                <w:tc>
                  <w:tcPr>
                    <w:tcW w:w="3807" w:type="dxa"/>
                    <w:vAlign w:val="center"/>
                  </w:tcPr>
                  <w:p w14:paraId="7634A019" w14:textId="071AEC07" w:rsidR="004313FE" w:rsidRPr="00892F5F" w:rsidRDefault="004313FE" w:rsidP="00C62808">
                    <w:pPr>
                      <w:spacing w:line="360" w:lineRule="auto"/>
                      <w:jc w:val="center"/>
                      <w:rPr>
                        <w:rFonts w:asciiTheme="minorEastAsia" w:eastAsiaTheme="minorEastAsia" w:hAnsiTheme="minorEastAsia"/>
                        <w:szCs w:val="21"/>
                        <w:highlight w:val="yellow"/>
                      </w:rPr>
                    </w:pPr>
                    <w:r w:rsidRPr="00892F5F">
                      <w:rPr>
                        <w:rFonts w:asciiTheme="minorEastAsia" w:eastAsiaTheme="minorEastAsia" w:hAnsiTheme="minorEastAsia" w:hint="eastAsia"/>
                        <w:szCs w:val="21"/>
                      </w:rPr>
                      <w:t>1</w:t>
                    </w:r>
                    <w:r w:rsidRPr="00892F5F">
                      <w:rPr>
                        <w:rFonts w:asciiTheme="minorEastAsia" w:eastAsiaTheme="minorEastAsia" w:hAnsiTheme="minorEastAsia"/>
                        <w:szCs w:val="21"/>
                      </w:rPr>
                      <w:t>.00</w:t>
                    </w:r>
                  </w:p>
                </w:tc>
              </w:tr>
            </w:tbl>
            <w:p w14:paraId="774ED5F3" w14:textId="77777777" w:rsidR="004313FE" w:rsidRPr="00892F5F" w:rsidRDefault="004313FE">
              <w:pPr>
                <w:rPr>
                  <w:rFonts w:asciiTheme="minorEastAsia" w:eastAsiaTheme="minorEastAsia" w:hAnsiTheme="minorEastAsia"/>
                  <w:szCs w:val="21"/>
                </w:rPr>
              </w:pPr>
            </w:p>
            <w:p w14:paraId="11044A98" w14:textId="77777777" w:rsidR="00316D06" w:rsidRPr="00316D06" w:rsidRDefault="00316D06" w:rsidP="00316D06">
              <w:pPr>
                <w:widowControl w:val="0"/>
                <w:jc w:val="both"/>
                <w:rPr>
                  <w:rFonts w:asciiTheme="minorEastAsia" w:eastAsiaTheme="minorEastAsia" w:hAnsiTheme="minorEastAsia" w:cs="Times New Roman"/>
                  <w:kern w:val="2"/>
                  <w:szCs w:val="21"/>
                </w:rPr>
              </w:pPr>
              <w:r w:rsidRPr="00316D06">
                <w:rPr>
                  <w:rFonts w:asciiTheme="minorEastAsia" w:eastAsiaTheme="minorEastAsia" w:hAnsiTheme="minorEastAsia" w:cs="Times New Roman" w:hint="eastAsia"/>
                  <w:kern w:val="2"/>
                  <w:szCs w:val="21"/>
                </w:rPr>
                <w:t>表2—2       大气污染物监测浓度统计表</w:t>
              </w:r>
            </w:p>
            <w:tbl>
              <w:tblPr>
                <w:tblStyle w:val="g1"/>
                <w:tblW w:w="86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063"/>
                <w:gridCol w:w="1033"/>
                <w:gridCol w:w="1329"/>
                <w:gridCol w:w="1770"/>
                <w:gridCol w:w="1770"/>
                <w:gridCol w:w="1727"/>
              </w:tblGrid>
              <w:tr w:rsidR="001E5DBE" w:rsidRPr="00892F5F" w14:paraId="63BF3C0F" w14:textId="77777777" w:rsidTr="001E5DBE">
                <w:trPr>
                  <w:trHeight w:val="292"/>
                </w:trPr>
                <w:tc>
                  <w:tcPr>
                    <w:tcW w:w="2096" w:type="dxa"/>
                    <w:gridSpan w:val="2"/>
                    <w:vMerge w:val="restart"/>
                    <w:noWrap/>
                    <w:vAlign w:val="center"/>
                  </w:tcPr>
                  <w:p w14:paraId="6CAE715F" w14:textId="77777777" w:rsidR="00316D06" w:rsidRPr="00316D06" w:rsidRDefault="00316D06" w:rsidP="00316D06">
                    <w:pPr>
                      <w:spacing w:line="360" w:lineRule="auto"/>
                      <w:jc w:val="center"/>
                      <w:rPr>
                        <w:rFonts w:asciiTheme="minorEastAsia" w:eastAsiaTheme="minorEastAsia" w:hAnsiTheme="minorEastAsia"/>
                        <w:szCs w:val="21"/>
                      </w:rPr>
                    </w:pPr>
                    <w:r w:rsidRPr="00316D06">
                      <w:rPr>
                        <w:rFonts w:asciiTheme="minorEastAsia" w:eastAsiaTheme="minorEastAsia" w:hAnsiTheme="minorEastAsia" w:hint="eastAsia"/>
                        <w:szCs w:val="21"/>
                      </w:rPr>
                      <w:t>污染物</w:t>
                    </w:r>
                  </w:p>
                </w:tc>
                <w:tc>
                  <w:tcPr>
                    <w:tcW w:w="1329" w:type="dxa"/>
                    <w:vMerge w:val="restart"/>
                    <w:noWrap/>
                    <w:vAlign w:val="center"/>
                  </w:tcPr>
                  <w:p w14:paraId="7B4046A4" w14:textId="77777777" w:rsidR="00316D06" w:rsidRPr="00316D06" w:rsidRDefault="00316D06" w:rsidP="00316D06">
                    <w:pPr>
                      <w:spacing w:line="360" w:lineRule="auto"/>
                      <w:jc w:val="center"/>
                      <w:rPr>
                        <w:rFonts w:asciiTheme="minorEastAsia" w:eastAsiaTheme="minorEastAsia" w:hAnsiTheme="minorEastAsia"/>
                        <w:szCs w:val="21"/>
                      </w:rPr>
                    </w:pPr>
                    <w:r w:rsidRPr="00316D06">
                      <w:rPr>
                        <w:rFonts w:asciiTheme="minorEastAsia" w:eastAsiaTheme="minorEastAsia" w:hAnsiTheme="minorEastAsia" w:hint="eastAsia"/>
                        <w:szCs w:val="21"/>
                      </w:rPr>
                      <w:t>最高允许排放浓度</w:t>
                    </w:r>
                  </w:p>
                  <w:p w14:paraId="6BE2E89A" w14:textId="77777777" w:rsidR="00316D06" w:rsidRPr="00316D06" w:rsidRDefault="00316D06" w:rsidP="00316D06">
                    <w:pPr>
                      <w:spacing w:line="360" w:lineRule="auto"/>
                      <w:jc w:val="center"/>
                      <w:rPr>
                        <w:rFonts w:asciiTheme="minorEastAsia" w:eastAsiaTheme="minorEastAsia" w:hAnsiTheme="minorEastAsia"/>
                        <w:szCs w:val="21"/>
                      </w:rPr>
                    </w:pPr>
                    <w:r w:rsidRPr="00316D06">
                      <w:rPr>
                        <w:rFonts w:asciiTheme="minorEastAsia" w:eastAsiaTheme="minorEastAsia" w:hAnsiTheme="minorEastAsia"/>
                        <w:szCs w:val="21"/>
                      </w:rPr>
                      <w:t>(mg/m3)</w:t>
                    </w:r>
                  </w:p>
                </w:tc>
                <w:tc>
                  <w:tcPr>
                    <w:tcW w:w="1770" w:type="dxa"/>
                    <w:vAlign w:val="center"/>
                  </w:tcPr>
                  <w:p w14:paraId="7B0252DA" w14:textId="77777777" w:rsidR="00316D06" w:rsidRPr="00316D06" w:rsidRDefault="00316D06" w:rsidP="00316D06">
                    <w:pPr>
                      <w:spacing w:line="360" w:lineRule="auto"/>
                      <w:jc w:val="center"/>
                      <w:rPr>
                        <w:rFonts w:asciiTheme="minorEastAsia" w:eastAsiaTheme="minorEastAsia" w:hAnsiTheme="minorEastAsia"/>
                        <w:szCs w:val="21"/>
                      </w:rPr>
                    </w:pPr>
                    <w:r w:rsidRPr="00316D06">
                      <w:rPr>
                        <w:rFonts w:asciiTheme="minorEastAsia" w:eastAsiaTheme="minorEastAsia" w:hAnsiTheme="minorEastAsia" w:hint="eastAsia"/>
                        <w:szCs w:val="21"/>
                      </w:rPr>
                      <w:t>排放浓度监测数据年平均值</w:t>
                    </w:r>
                    <w:r w:rsidRPr="00316D06">
                      <w:rPr>
                        <w:rFonts w:asciiTheme="minorEastAsia" w:eastAsiaTheme="minorEastAsia" w:hAnsiTheme="minorEastAsia"/>
                        <w:szCs w:val="21"/>
                      </w:rPr>
                      <w:t>(mg/m3)</w:t>
                    </w:r>
                  </w:p>
                </w:tc>
                <w:tc>
                  <w:tcPr>
                    <w:tcW w:w="1770" w:type="dxa"/>
                    <w:vMerge w:val="restart"/>
                    <w:vAlign w:val="center"/>
                  </w:tcPr>
                  <w:p w14:paraId="23317F97" w14:textId="77777777" w:rsidR="00316D06" w:rsidRPr="00316D06" w:rsidRDefault="00316D06" w:rsidP="00316D06">
                    <w:pPr>
                      <w:spacing w:line="360" w:lineRule="auto"/>
                      <w:jc w:val="center"/>
                      <w:rPr>
                        <w:rFonts w:asciiTheme="minorEastAsia" w:eastAsiaTheme="minorEastAsia" w:hAnsiTheme="minorEastAsia"/>
                        <w:szCs w:val="21"/>
                      </w:rPr>
                    </w:pPr>
                    <w:r w:rsidRPr="00316D06">
                      <w:rPr>
                        <w:rFonts w:asciiTheme="minorEastAsia" w:eastAsiaTheme="minorEastAsia" w:hAnsiTheme="minorEastAsia" w:hint="eastAsia"/>
                        <w:szCs w:val="21"/>
                      </w:rPr>
                      <w:t>最高允许排放</w:t>
                    </w:r>
                  </w:p>
                  <w:p w14:paraId="3CF88A37" w14:textId="77777777" w:rsidR="00316D06" w:rsidRPr="00316D06" w:rsidRDefault="00316D06" w:rsidP="00316D06">
                    <w:pPr>
                      <w:spacing w:line="360" w:lineRule="auto"/>
                      <w:jc w:val="both"/>
                      <w:rPr>
                        <w:rFonts w:asciiTheme="minorEastAsia" w:eastAsiaTheme="minorEastAsia" w:hAnsiTheme="minorEastAsia"/>
                        <w:szCs w:val="21"/>
                      </w:rPr>
                    </w:pPr>
                    <w:r w:rsidRPr="00316D06">
                      <w:rPr>
                        <w:rFonts w:asciiTheme="minorEastAsia" w:eastAsiaTheme="minorEastAsia" w:hAnsiTheme="minorEastAsia" w:hint="eastAsia"/>
                        <w:szCs w:val="21"/>
                      </w:rPr>
                      <w:t>速率（</w:t>
                    </w:r>
                    <w:r w:rsidRPr="00316D06">
                      <w:rPr>
                        <w:rFonts w:asciiTheme="minorEastAsia" w:eastAsiaTheme="minorEastAsia" w:hAnsiTheme="minorEastAsia"/>
                        <w:szCs w:val="21"/>
                      </w:rPr>
                      <w:t>kg/h</w:t>
                    </w:r>
                    <w:r w:rsidRPr="00316D06">
                      <w:rPr>
                        <w:rFonts w:asciiTheme="minorEastAsia" w:eastAsiaTheme="minorEastAsia" w:hAnsiTheme="minorEastAsia" w:hint="eastAsia"/>
                        <w:szCs w:val="21"/>
                      </w:rPr>
                      <w:t>）</w:t>
                    </w:r>
                  </w:p>
                </w:tc>
                <w:tc>
                  <w:tcPr>
                    <w:tcW w:w="1724" w:type="dxa"/>
                  </w:tcPr>
                  <w:p w14:paraId="25DB28F6" w14:textId="77777777" w:rsidR="00316D06" w:rsidRPr="00316D06" w:rsidRDefault="00316D06" w:rsidP="00316D06">
                    <w:pPr>
                      <w:spacing w:line="360" w:lineRule="auto"/>
                      <w:jc w:val="center"/>
                      <w:rPr>
                        <w:rFonts w:asciiTheme="minorEastAsia" w:eastAsiaTheme="minorEastAsia" w:hAnsiTheme="minorEastAsia"/>
                        <w:szCs w:val="21"/>
                      </w:rPr>
                    </w:pPr>
                    <w:r w:rsidRPr="00316D06">
                      <w:rPr>
                        <w:rFonts w:asciiTheme="minorEastAsia" w:eastAsiaTheme="minorEastAsia" w:hAnsiTheme="minorEastAsia" w:hint="eastAsia"/>
                        <w:szCs w:val="21"/>
                      </w:rPr>
                      <w:t>排放浓度监测数据年平均值</w:t>
                    </w:r>
                    <w:r w:rsidRPr="00316D06">
                      <w:rPr>
                        <w:rFonts w:asciiTheme="minorEastAsia" w:eastAsiaTheme="minorEastAsia" w:hAnsiTheme="minorEastAsia"/>
                        <w:szCs w:val="21"/>
                      </w:rPr>
                      <w:t>(kg/h)</w:t>
                    </w:r>
                  </w:p>
                </w:tc>
              </w:tr>
              <w:tr w:rsidR="001E5DBE" w:rsidRPr="00892F5F" w14:paraId="0A8991B8" w14:textId="77777777" w:rsidTr="00467CA5">
                <w:trPr>
                  <w:trHeight w:val="292"/>
                </w:trPr>
                <w:tc>
                  <w:tcPr>
                    <w:tcW w:w="2096" w:type="dxa"/>
                    <w:gridSpan w:val="2"/>
                    <w:vMerge/>
                    <w:vAlign w:val="center"/>
                  </w:tcPr>
                  <w:p w14:paraId="3A6FEB5C" w14:textId="77777777" w:rsidR="00316D06" w:rsidRPr="00316D06" w:rsidRDefault="00316D06" w:rsidP="00316D06">
                    <w:pPr>
                      <w:rPr>
                        <w:rFonts w:asciiTheme="minorEastAsia" w:eastAsiaTheme="minorEastAsia" w:hAnsiTheme="minorEastAsia"/>
                        <w:szCs w:val="21"/>
                      </w:rPr>
                    </w:pPr>
                  </w:p>
                </w:tc>
                <w:tc>
                  <w:tcPr>
                    <w:tcW w:w="1329" w:type="dxa"/>
                    <w:vMerge/>
                    <w:vAlign w:val="center"/>
                  </w:tcPr>
                  <w:p w14:paraId="72A4EF14" w14:textId="77777777" w:rsidR="00316D06" w:rsidRPr="00316D06" w:rsidRDefault="00316D06" w:rsidP="00316D06">
                    <w:pPr>
                      <w:rPr>
                        <w:rFonts w:asciiTheme="minorEastAsia" w:eastAsiaTheme="minorEastAsia" w:hAnsiTheme="minorEastAsia"/>
                        <w:szCs w:val="21"/>
                      </w:rPr>
                    </w:pPr>
                  </w:p>
                </w:tc>
                <w:tc>
                  <w:tcPr>
                    <w:tcW w:w="1770" w:type="dxa"/>
                  </w:tcPr>
                  <w:p w14:paraId="3C74B71F" w14:textId="77777777" w:rsidR="00316D06" w:rsidRPr="00316D06" w:rsidRDefault="00316D06" w:rsidP="00316D06">
                    <w:pPr>
                      <w:spacing w:line="360" w:lineRule="auto"/>
                      <w:jc w:val="center"/>
                      <w:rPr>
                        <w:rFonts w:asciiTheme="minorEastAsia" w:eastAsiaTheme="minorEastAsia" w:hAnsiTheme="minorEastAsia"/>
                        <w:szCs w:val="21"/>
                      </w:rPr>
                    </w:pPr>
                    <w:r w:rsidRPr="00316D06">
                      <w:rPr>
                        <w:rFonts w:asciiTheme="minorEastAsia" w:eastAsiaTheme="minorEastAsia" w:hAnsiTheme="minorEastAsia"/>
                        <w:iCs/>
                        <w:szCs w:val="21"/>
                      </w:rPr>
                      <w:t>20</w:t>
                    </w:r>
                    <w:r w:rsidRPr="00316D06">
                      <w:rPr>
                        <w:rFonts w:asciiTheme="minorEastAsia" w:eastAsiaTheme="minorEastAsia" w:hAnsiTheme="minorEastAsia" w:hint="eastAsia"/>
                        <w:iCs/>
                        <w:szCs w:val="21"/>
                      </w:rPr>
                      <w:t>21年</w:t>
                    </w:r>
                  </w:p>
                </w:tc>
                <w:tc>
                  <w:tcPr>
                    <w:tcW w:w="1770" w:type="dxa"/>
                    <w:vMerge/>
                    <w:vAlign w:val="center"/>
                  </w:tcPr>
                  <w:p w14:paraId="64A1E69E" w14:textId="77777777" w:rsidR="00316D06" w:rsidRPr="00316D06" w:rsidRDefault="00316D06" w:rsidP="00316D06">
                    <w:pPr>
                      <w:rPr>
                        <w:rFonts w:asciiTheme="minorEastAsia" w:eastAsiaTheme="minorEastAsia" w:hAnsiTheme="minorEastAsia"/>
                        <w:szCs w:val="21"/>
                      </w:rPr>
                    </w:pPr>
                  </w:p>
                </w:tc>
                <w:tc>
                  <w:tcPr>
                    <w:tcW w:w="1724" w:type="dxa"/>
                  </w:tcPr>
                  <w:p w14:paraId="32192ABE" w14:textId="77777777" w:rsidR="00316D06" w:rsidRPr="00316D06" w:rsidRDefault="00316D06" w:rsidP="00467CA5">
                    <w:pPr>
                      <w:jc w:val="center"/>
                      <w:rPr>
                        <w:rFonts w:asciiTheme="minorEastAsia" w:eastAsiaTheme="minorEastAsia" w:hAnsiTheme="minorEastAsia"/>
                        <w:szCs w:val="21"/>
                      </w:rPr>
                    </w:pPr>
                    <w:r w:rsidRPr="00316D06">
                      <w:rPr>
                        <w:rFonts w:asciiTheme="minorEastAsia" w:eastAsiaTheme="minorEastAsia" w:hAnsiTheme="minorEastAsia"/>
                        <w:iCs/>
                        <w:szCs w:val="21"/>
                      </w:rPr>
                      <w:t>20</w:t>
                    </w:r>
                    <w:r w:rsidRPr="00316D06">
                      <w:rPr>
                        <w:rFonts w:asciiTheme="minorEastAsia" w:eastAsiaTheme="minorEastAsia" w:hAnsiTheme="minorEastAsia" w:hint="eastAsia"/>
                        <w:iCs/>
                        <w:szCs w:val="21"/>
                      </w:rPr>
                      <w:t>21年</w:t>
                    </w:r>
                  </w:p>
                </w:tc>
              </w:tr>
              <w:tr w:rsidR="00316D06" w:rsidRPr="00316D06" w14:paraId="791737FB" w14:textId="77777777" w:rsidTr="001E5DBE">
                <w:trPr>
                  <w:trHeight w:val="394"/>
                </w:trPr>
                <w:tc>
                  <w:tcPr>
                    <w:tcW w:w="8692" w:type="dxa"/>
                    <w:gridSpan w:val="6"/>
                    <w:vAlign w:val="center"/>
                  </w:tcPr>
                  <w:p w14:paraId="5AA7F963" w14:textId="77777777" w:rsidR="00316D06" w:rsidRPr="00316D06" w:rsidRDefault="00316D06" w:rsidP="00316D06">
                    <w:pPr>
                      <w:spacing w:line="360" w:lineRule="auto"/>
                      <w:jc w:val="center"/>
                      <w:rPr>
                        <w:rFonts w:asciiTheme="minorEastAsia" w:eastAsiaTheme="minorEastAsia" w:hAnsiTheme="minorEastAsia"/>
                        <w:szCs w:val="21"/>
                      </w:rPr>
                    </w:pPr>
                    <w:r w:rsidRPr="00316D06">
                      <w:rPr>
                        <w:rFonts w:asciiTheme="minorEastAsia" w:eastAsiaTheme="minorEastAsia" w:hAnsiTheme="minorEastAsia" w:hint="eastAsia"/>
                        <w:szCs w:val="21"/>
                      </w:rPr>
                      <w:t>喷漆工艺废气排放口</w:t>
                    </w:r>
                  </w:p>
                </w:tc>
              </w:tr>
              <w:tr w:rsidR="001E5DBE" w:rsidRPr="00892F5F" w14:paraId="2D540689" w14:textId="77777777" w:rsidTr="00467CA5">
                <w:trPr>
                  <w:trHeight w:val="292"/>
                </w:trPr>
                <w:tc>
                  <w:tcPr>
                    <w:tcW w:w="1063" w:type="dxa"/>
                    <w:vMerge w:val="restart"/>
                    <w:noWrap/>
                  </w:tcPr>
                  <w:p w14:paraId="0ACBA367" w14:textId="77777777" w:rsidR="00316D06" w:rsidRPr="00316D06" w:rsidRDefault="00316D06" w:rsidP="00316D06">
                    <w:pPr>
                      <w:widowControl w:val="0"/>
                      <w:spacing w:line="360" w:lineRule="auto"/>
                      <w:jc w:val="center"/>
                      <w:rPr>
                        <w:rFonts w:asciiTheme="minorEastAsia" w:eastAsiaTheme="minorEastAsia" w:hAnsiTheme="minorEastAsia"/>
                        <w:szCs w:val="21"/>
                      </w:rPr>
                    </w:pPr>
                    <w:r w:rsidRPr="00316D06">
                      <w:rPr>
                        <w:rFonts w:asciiTheme="minorEastAsia" w:eastAsiaTheme="minorEastAsia" w:hAnsiTheme="minorEastAsia" w:hint="eastAsia"/>
                        <w:szCs w:val="21"/>
                      </w:rPr>
                      <w:t>特征</w:t>
                    </w:r>
                    <w:proofErr w:type="gramStart"/>
                    <w:r w:rsidRPr="00316D06">
                      <w:rPr>
                        <w:rFonts w:asciiTheme="minorEastAsia" w:eastAsiaTheme="minorEastAsia" w:hAnsiTheme="minorEastAsia" w:hint="eastAsia"/>
                        <w:szCs w:val="21"/>
                      </w:rPr>
                      <w:t>污</w:t>
                    </w:r>
                    <w:proofErr w:type="gramEnd"/>
                  </w:p>
                  <w:p w14:paraId="41486CC7" w14:textId="77777777" w:rsidR="00316D06" w:rsidRPr="00316D06" w:rsidRDefault="00316D06" w:rsidP="00316D06">
                    <w:pPr>
                      <w:widowControl w:val="0"/>
                      <w:spacing w:line="360" w:lineRule="auto"/>
                      <w:jc w:val="center"/>
                      <w:rPr>
                        <w:rFonts w:asciiTheme="minorEastAsia" w:eastAsiaTheme="minorEastAsia" w:hAnsiTheme="minorEastAsia"/>
                        <w:szCs w:val="21"/>
                      </w:rPr>
                    </w:pPr>
                    <w:proofErr w:type="gramStart"/>
                    <w:r w:rsidRPr="00316D06">
                      <w:rPr>
                        <w:rFonts w:asciiTheme="minorEastAsia" w:eastAsiaTheme="minorEastAsia" w:hAnsiTheme="minorEastAsia" w:hint="eastAsia"/>
                        <w:szCs w:val="21"/>
                      </w:rPr>
                      <w:lastRenderedPageBreak/>
                      <w:t>染物</w:t>
                    </w:r>
                    <w:proofErr w:type="gramEnd"/>
                    <w:r w:rsidRPr="00316D06">
                      <w:rPr>
                        <w:rFonts w:asciiTheme="minorEastAsia" w:eastAsiaTheme="minorEastAsia" w:hAnsiTheme="minorEastAsia"/>
                        <w:szCs w:val="21"/>
                      </w:rPr>
                      <w:t xml:space="preserve"> </w:t>
                    </w:r>
                  </w:p>
                </w:tc>
                <w:tc>
                  <w:tcPr>
                    <w:tcW w:w="1033" w:type="dxa"/>
                    <w:noWrap/>
                    <w:vAlign w:val="center"/>
                  </w:tcPr>
                  <w:p w14:paraId="1281D747" w14:textId="77777777" w:rsidR="00316D06" w:rsidRPr="00316D06" w:rsidRDefault="00316D06" w:rsidP="00316D06">
                    <w:pPr>
                      <w:spacing w:line="360" w:lineRule="auto"/>
                      <w:jc w:val="center"/>
                      <w:rPr>
                        <w:rFonts w:asciiTheme="minorEastAsia" w:eastAsiaTheme="minorEastAsia" w:hAnsiTheme="minorEastAsia"/>
                        <w:szCs w:val="21"/>
                      </w:rPr>
                    </w:pPr>
                    <w:r w:rsidRPr="00316D06">
                      <w:rPr>
                        <w:rFonts w:asciiTheme="minorEastAsia" w:eastAsiaTheme="minorEastAsia" w:hAnsiTheme="minorEastAsia" w:hint="eastAsia"/>
                        <w:szCs w:val="21"/>
                      </w:rPr>
                      <w:lastRenderedPageBreak/>
                      <w:t>苯</w:t>
                    </w:r>
                  </w:p>
                </w:tc>
                <w:tc>
                  <w:tcPr>
                    <w:tcW w:w="1329" w:type="dxa"/>
                    <w:vAlign w:val="center"/>
                  </w:tcPr>
                  <w:p w14:paraId="1A2C6F20" w14:textId="77777777" w:rsidR="00316D06" w:rsidRPr="00316D06" w:rsidRDefault="00316D06" w:rsidP="00467CA5">
                    <w:pPr>
                      <w:spacing w:line="360" w:lineRule="auto"/>
                      <w:jc w:val="center"/>
                      <w:rPr>
                        <w:rFonts w:asciiTheme="minorEastAsia" w:eastAsiaTheme="minorEastAsia" w:hAnsiTheme="minorEastAsia" w:cs="Times New Roman"/>
                        <w:kern w:val="2"/>
                        <w:szCs w:val="21"/>
                      </w:rPr>
                    </w:pPr>
                    <w:r w:rsidRPr="00316D06">
                      <w:rPr>
                        <w:rFonts w:asciiTheme="minorEastAsia" w:eastAsiaTheme="minorEastAsia" w:hAnsiTheme="minorEastAsia" w:cs="Times New Roman" w:hint="eastAsia"/>
                        <w:kern w:val="2"/>
                        <w:szCs w:val="21"/>
                      </w:rPr>
                      <w:t>1</w:t>
                    </w:r>
                  </w:p>
                </w:tc>
                <w:tc>
                  <w:tcPr>
                    <w:tcW w:w="1770" w:type="dxa"/>
                    <w:vAlign w:val="center"/>
                  </w:tcPr>
                  <w:p w14:paraId="35AFD82C" w14:textId="77777777" w:rsidR="00316D06" w:rsidRPr="00316D06" w:rsidRDefault="00316D06" w:rsidP="00467CA5">
                    <w:pPr>
                      <w:widowControl w:val="0"/>
                      <w:jc w:val="center"/>
                      <w:rPr>
                        <w:rFonts w:asciiTheme="minorEastAsia" w:eastAsiaTheme="minorEastAsia" w:hAnsiTheme="minorEastAsia" w:cs="Times New Roman"/>
                        <w:kern w:val="2"/>
                        <w:szCs w:val="21"/>
                      </w:rPr>
                    </w:pPr>
                    <w:r w:rsidRPr="00316D06">
                      <w:rPr>
                        <w:rFonts w:asciiTheme="minorEastAsia" w:eastAsiaTheme="minorEastAsia" w:hAnsiTheme="minorEastAsia" w:cs="Times New Roman" w:hint="eastAsia"/>
                        <w:kern w:val="2"/>
                        <w:szCs w:val="21"/>
                      </w:rPr>
                      <w:t>0.004</w:t>
                    </w:r>
                  </w:p>
                </w:tc>
                <w:tc>
                  <w:tcPr>
                    <w:tcW w:w="1770" w:type="dxa"/>
                    <w:vAlign w:val="center"/>
                  </w:tcPr>
                  <w:p w14:paraId="3604D6A5" w14:textId="77777777" w:rsidR="00316D06" w:rsidRPr="00316D06" w:rsidRDefault="00316D06" w:rsidP="00467CA5">
                    <w:pPr>
                      <w:widowControl w:val="0"/>
                      <w:jc w:val="center"/>
                      <w:rPr>
                        <w:rFonts w:asciiTheme="minorEastAsia" w:eastAsiaTheme="minorEastAsia" w:hAnsiTheme="minorEastAsia" w:cs="Times New Roman"/>
                        <w:kern w:val="2"/>
                        <w:szCs w:val="21"/>
                      </w:rPr>
                    </w:pPr>
                    <w:r w:rsidRPr="00316D06">
                      <w:rPr>
                        <w:rFonts w:asciiTheme="minorEastAsia" w:eastAsiaTheme="minorEastAsia" w:hAnsiTheme="minorEastAsia" w:cs="Times New Roman" w:hint="eastAsia"/>
                        <w:kern w:val="2"/>
                        <w:szCs w:val="21"/>
                      </w:rPr>
                      <w:t>0.2</w:t>
                    </w:r>
                  </w:p>
                </w:tc>
                <w:tc>
                  <w:tcPr>
                    <w:tcW w:w="1724" w:type="dxa"/>
                    <w:vAlign w:val="center"/>
                  </w:tcPr>
                  <w:p w14:paraId="72AB366E" w14:textId="337A9F89" w:rsidR="00316D06" w:rsidRPr="00316D06" w:rsidRDefault="00467CA5" w:rsidP="00467CA5">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0</w:t>
                    </w:r>
                  </w:p>
                </w:tc>
              </w:tr>
              <w:tr w:rsidR="001E5DBE" w:rsidRPr="00892F5F" w14:paraId="01451F2D" w14:textId="77777777" w:rsidTr="00467CA5">
                <w:trPr>
                  <w:trHeight w:val="292"/>
                </w:trPr>
                <w:tc>
                  <w:tcPr>
                    <w:tcW w:w="1063" w:type="dxa"/>
                    <w:vMerge/>
                    <w:noWrap/>
                  </w:tcPr>
                  <w:p w14:paraId="0B8B70E4" w14:textId="77777777" w:rsidR="00316D06" w:rsidRPr="00316D06" w:rsidRDefault="00316D06" w:rsidP="00316D06">
                    <w:pPr>
                      <w:widowControl w:val="0"/>
                      <w:spacing w:line="360" w:lineRule="auto"/>
                      <w:jc w:val="center"/>
                      <w:rPr>
                        <w:rFonts w:asciiTheme="minorEastAsia" w:eastAsiaTheme="minorEastAsia" w:hAnsiTheme="minorEastAsia"/>
                        <w:szCs w:val="21"/>
                      </w:rPr>
                    </w:pPr>
                  </w:p>
                </w:tc>
                <w:tc>
                  <w:tcPr>
                    <w:tcW w:w="1033" w:type="dxa"/>
                    <w:noWrap/>
                    <w:vAlign w:val="center"/>
                  </w:tcPr>
                  <w:p w14:paraId="7F769A5D" w14:textId="77777777" w:rsidR="00316D06" w:rsidRPr="00316D06" w:rsidRDefault="00316D06" w:rsidP="00316D06">
                    <w:pPr>
                      <w:spacing w:line="360" w:lineRule="auto"/>
                      <w:jc w:val="center"/>
                      <w:rPr>
                        <w:rFonts w:asciiTheme="minorEastAsia" w:eastAsiaTheme="minorEastAsia" w:hAnsiTheme="minorEastAsia"/>
                        <w:szCs w:val="21"/>
                      </w:rPr>
                    </w:pPr>
                    <w:r w:rsidRPr="00316D06">
                      <w:rPr>
                        <w:rFonts w:asciiTheme="minorEastAsia" w:eastAsiaTheme="minorEastAsia" w:hAnsiTheme="minorEastAsia" w:hint="eastAsia"/>
                        <w:szCs w:val="21"/>
                      </w:rPr>
                      <w:t>甲苯与二甲苯合计</w:t>
                    </w:r>
                  </w:p>
                </w:tc>
                <w:tc>
                  <w:tcPr>
                    <w:tcW w:w="1329" w:type="dxa"/>
                    <w:vAlign w:val="center"/>
                  </w:tcPr>
                  <w:p w14:paraId="040CE331" w14:textId="77777777" w:rsidR="00316D06" w:rsidRPr="00316D06" w:rsidRDefault="00316D06" w:rsidP="00467CA5">
                    <w:pPr>
                      <w:spacing w:line="360" w:lineRule="auto"/>
                      <w:jc w:val="center"/>
                      <w:rPr>
                        <w:rFonts w:asciiTheme="minorEastAsia" w:eastAsiaTheme="minorEastAsia" w:hAnsiTheme="minorEastAsia" w:cs="Times New Roman"/>
                        <w:kern w:val="2"/>
                        <w:szCs w:val="21"/>
                      </w:rPr>
                    </w:pPr>
                    <w:r w:rsidRPr="00316D06">
                      <w:rPr>
                        <w:rFonts w:asciiTheme="minorEastAsia" w:eastAsiaTheme="minorEastAsia" w:hAnsiTheme="minorEastAsia" w:cs="Times New Roman" w:hint="eastAsia"/>
                        <w:kern w:val="2"/>
                        <w:szCs w:val="21"/>
                      </w:rPr>
                      <w:t>20</w:t>
                    </w:r>
                  </w:p>
                </w:tc>
                <w:tc>
                  <w:tcPr>
                    <w:tcW w:w="1770" w:type="dxa"/>
                    <w:vAlign w:val="center"/>
                  </w:tcPr>
                  <w:p w14:paraId="7D747696" w14:textId="77777777" w:rsidR="00316D06" w:rsidRPr="00316D06" w:rsidRDefault="00316D06" w:rsidP="00467CA5">
                    <w:pPr>
                      <w:widowControl w:val="0"/>
                      <w:jc w:val="center"/>
                      <w:rPr>
                        <w:rFonts w:asciiTheme="minorEastAsia" w:eastAsiaTheme="minorEastAsia" w:hAnsiTheme="minorEastAsia" w:cs="Times New Roman"/>
                        <w:kern w:val="2"/>
                        <w:szCs w:val="21"/>
                      </w:rPr>
                    </w:pPr>
                    <w:r w:rsidRPr="00316D06">
                      <w:rPr>
                        <w:rFonts w:asciiTheme="minorEastAsia" w:eastAsiaTheme="minorEastAsia" w:hAnsiTheme="minorEastAsia" w:cs="Times New Roman" w:hint="eastAsia"/>
                        <w:kern w:val="2"/>
                        <w:szCs w:val="21"/>
                      </w:rPr>
                      <w:t>0.659</w:t>
                    </w:r>
                  </w:p>
                </w:tc>
                <w:tc>
                  <w:tcPr>
                    <w:tcW w:w="1770" w:type="dxa"/>
                    <w:vAlign w:val="center"/>
                  </w:tcPr>
                  <w:p w14:paraId="77F643A3" w14:textId="77777777" w:rsidR="00316D06" w:rsidRPr="00316D06" w:rsidRDefault="00316D06" w:rsidP="00467CA5">
                    <w:pPr>
                      <w:widowControl w:val="0"/>
                      <w:jc w:val="center"/>
                      <w:rPr>
                        <w:rFonts w:asciiTheme="minorEastAsia" w:eastAsiaTheme="minorEastAsia" w:hAnsiTheme="minorEastAsia" w:cs="Times New Roman"/>
                        <w:kern w:val="2"/>
                        <w:szCs w:val="21"/>
                      </w:rPr>
                    </w:pPr>
                    <w:r w:rsidRPr="00316D06">
                      <w:rPr>
                        <w:rFonts w:asciiTheme="minorEastAsia" w:eastAsiaTheme="minorEastAsia" w:hAnsiTheme="minorEastAsia" w:cs="Times New Roman" w:hint="eastAsia"/>
                        <w:kern w:val="2"/>
                        <w:szCs w:val="21"/>
                      </w:rPr>
                      <w:t>0.6</w:t>
                    </w:r>
                  </w:p>
                </w:tc>
                <w:tc>
                  <w:tcPr>
                    <w:tcW w:w="1724" w:type="dxa"/>
                    <w:vAlign w:val="center"/>
                  </w:tcPr>
                  <w:p w14:paraId="3D8DBAD4" w14:textId="41A479C2" w:rsidR="00316D06" w:rsidRPr="00316D06" w:rsidRDefault="00467CA5" w:rsidP="00467CA5">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kern w:val="2"/>
                        <w:szCs w:val="21"/>
                      </w:rPr>
                      <w:t>0.045</w:t>
                    </w:r>
                  </w:p>
                </w:tc>
              </w:tr>
              <w:tr w:rsidR="001E5DBE" w:rsidRPr="00892F5F" w14:paraId="162A622E" w14:textId="77777777" w:rsidTr="00467CA5">
                <w:trPr>
                  <w:trHeight w:val="814"/>
                </w:trPr>
                <w:tc>
                  <w:tcPr>
                    <w:tcW w:w="1063" w:type="dxa"/>
                    <w:vMerge/>
                    <w:noWrap/>
                  </w:tcPr>
                  <w:p w14:paraId="53C9B1C0" w14:textId="77777777" w:rsidR="00316D06" w:rsidRPr="00316D06" w:rsidRDefault="00316D06" w:rsidP="00316D06">
                    <w:pPr>
                      <w:widowControl w:val="0"/>
                      <w:spacing w:line="360" w:lineRule="auto"/>
                      <w:jc w:val="center"/>
                      <w:rPr>
                        <w:rFonts w:asciiTheme="minorEastAsia" w:eastAsiaTheme="minorEastAsia" w:hAnsiTheme="minorEastAsia"/>
                        <w:szCs w:val="21"/>
                      </w:rPr>
                    </w:pPr>
                  </w:p>
                </w:tc>
                <w:tc>
                  <w:tcPr>
                    <w:tcW w:w="1033" w:type="dxa"/>
                    <w:noWrap/>
                    <w:vAlign w:val="center"/>
                  </w:tcPr>
                  <w:p w14:paraId="7BB4F9A0" w14:textId="77777777" w:rsidR="00316D06" w:rsidRPr="00316D06" w:rsidRDefault="00316D06" w:rsidP="00316D06">
                    <w:pPr>
                      <w:widowControl w:val="0"/>
                      <w:spacing w:line="360" w:lineRule="auto"/>
                      <w:jc w:val="center"/>
                      <w:rPr>
                        <w:rFonts w:asciiTheme="minorEastAsia" w:eastAsiaTheme="minorEastAsia" w:hAnsiTheme="minorEastAsia"/>
                        <w:szCs w:val="21"/>
                      </w:rPr>
                    </w:pPr>
                    <w:r w:rsidRPr="00316D06">
                      <w:rPr>
                        <w:rFonts w:asciiTheme="minorEastAsia" w:eastAsiaTheme="minorEastAsia" w:hAnsiTheme="minorEastAsia" w:cs="SimSun-Identity-H" w:hint="eastAsia"/>
                        <w:szCs w:val="21"/>
                      </w:rPr>
                      <w:t>TR</w:t>
                    </w:r>
                    <w:r w:rsidRPr="00316D06">
                      <w:rPr>
                        <w:rFonts w:asciiTheme="minorEastAsia" w:eastAsiaTheme="minorEastAsia" w:hAnsiTheme="minorEastAsia" w:cs="SimSun-Identity-H"/>
                        <w:szCs w:val="21"/>
                      </w:rPr>
                      <w:t>VOC</w:t>
                    </w:r>
                  </w:p>
                </w:tc>
                <w:tc>
                  <w:tcPr>
                    <w:tcW w:w="1329" w:type="dxa"/>
                    <w:vAlign w:val="center"/>
                  </w:tcPr>
                  <w:p w14:paraId="68D9637D" w14:textId="77777777" w:rsidR="00316D06" w:rsidRPr="00316D06" w:rsidRDefault="00316D06" w:rsidP="00467CA5">
                    <w:pPr>
                      <w:widowControl w:val="0"/>
                      <w:spacing w:line="360" w:lineRule="auto"/>
                      <w:jc w:val="center"/>
                      <w:rPr>
                        <w:rFonts w:asciiTheme="minorEastAsia" w:eastAsiaTheme="minorEastAsia" w:hAnsiTheme="minorEastAsia" w:cs="Times New Roman"/>
                        <w:kern w:val="2"/>
                        <w:szCs w:val="21"/>
                      </w:rPr>
                    </w:pPr>
                    <w:r w:rsidRPr="00316D06">
                      <w:rPr>
                        <w:rFonts w:asciiTheme="minorEastAsia" w:eastAsiaTheme="minorEastAsia" w:hAnsiTheme="minorEastAsia" w:cs="Times New Roman" w:hint="eastAsia"/>
                        <w:kern w:val="2"/>
                        <w:szCs w:val="21"/>
                      </w:rPr>
                      <w:t>50</w:t>
                    </w:r>
                  </w:p>
                </w:tc>
                <w:tc>
                  <w:tcPr>
                    <w:tcW w:w="1770" w:type="dxa"/>
                    <w:vAlign w:val="center"/>
                  </w:tcPr>
                  <w:p w14:paraId="76CA8FB1" w14:textId="77777777" w:rsidR="00316D06" w:rsidRPr="00316D06" w:rsidRDefault="00316D06" w:rsidP="00467CA5">
                    <w:pPr>
                      <w:widowControl w:val="0"/>
                      <w:spacing w:line="360" w:lineRule="auto"/>
                      <w:jc w:val="center"/>
                      <w:rPr>
                        <w:rFonts w:asciiTheme="minorEastAsia" w:eastAsiaTheme="minorEastAsia" w:hAnsiTheme="minorEastAsia" w:cs="Times New Roman"/>
                        <w:kern w:val="2"/>
                        <w:szCs w:val="21"/>
                      </w:rPr>
                    </w:pPr>
                    <w:r w:rsidRPr="00316D06">
                      <w:rPr>
                        <w:rFonts w:asciiTheme="minorEastAsia" w:eastAsiaTheme="minorEastAsia" w:hAnsiTheme="minorEastAsia" w:cs="Times New Roman" w:hint="eastAsia"/>
                        <w:kern w:val="2"/>
                        <w:szCs w:val="21"/>
                      </w:rPr>
                      <w:t>1.001</w:t>
                    </w:r>
                  </w:p>
                </w:tc>
                <w:tc>
                  <w:tcPr>
                    <w:tcW w:w="1770" w:type="dxa"/>
                    <w:vAlign w:val="center"/>
                  </w:tcPr>
                  <w:p w14:paraId="53F77EF9" w14:textId="77777777" w:rsidR="00316D06" w:rsidRPr="00316D06" w:rsidRDefault="00316D06" w:rsidP="00467CA5">
                    <w:pPr>
                      <w:widowControl w:val="0"/>
                      <w:jc w:val="center"/>
                      <w:rPr>
                        <w:rFonts w:asciiTheme="minorEastAsia" w:eastAsiaTheme="minorEastAsia" w:hAnsiTheme="minorEastAsia" w:cs="Times New Roman"/>
                        <w:kern w:val="2"/>
                        <w:szCs w:val="21"/>
                      </w:rPr>
                    </w:pPr>
                    <w:r w:rsidRPr="00316D06">
                      <w:rPr>
                        <w:rFonts w:asciiTheme="minorEastAsia" w:eastAsiaTheme="minorEastAsia" w:hAnsiTheme="minorEastAsia" w:cs="Times New Roman" w:hint="eastAsia"/>
                        <w:kern w:val="2"/>
                        <w:szCs w:val="21"/>
                      </w:rPr>
                      <w:t>0.75</w:t>
                    </w:r>
                  </w:p>
                </w:tc>
                <w:tc>
                  <w:tcPr>
                    <w:tcW w:w="1724" w:type="dxa"/>
                    <w:vAlign w:val="center"/>
                  </w:tcPr>
                  <w:p w14:paraId="58CEF218" w14:textId="5587BDDE" w:rsidR="00316D06" w:rsidRPr="00316D06" w:rsidRDefault="00467CA5" w:rsidP="00467CA5">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kern w:val="2"/>
                        <w:szCs w:val="21"/>
                      </w:rPr>
                      <w:t>0.105</w:t>
                    </w:r>
                  </w:p>
                </w:tc>
              </w:tr>
            </w:tbl>
            <w:p w14:paraId="66BF2FC3" w14:textId="77777777" w:rsidR="00316D06" w:rsidRPr="00892F5F" w:rsidRDefault="00316D06">
              <w:pPr>
                <w:pStyle w:val="ac"/>
                <w:ind w:firstLineChars="0" w:firstLine="0"/>
                <w:rPr>
                  <w:rFonts w:asciiTheme="minorEastAsia" w:eastAsiaTheme="minorEastAsia" w:hAnsiTheme="minorEastAsia"/>
                  <w:szCs w:val="21"/>
                </w:rPr>
              </w:pPr>
            </w:p>
            <w:p w14:paraId="2A870A67" w14:textId="77777777" w:rsidR="00892F5F" w:rsidRPr="00892F5F" w:rsidRDefault="00892F5F" w:rsidP="00892F5F">
              <w:pPr>
                <w:widowControl w:val="0"/>
                <w:spacing w:line="360" w:lineRule="auto"/>
                <w:ind w:firstLineChars="850" w:firstLine="1785"/>
                <w:jc w:val="both"/>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 xml:space="preserve">大气污染物排放总量统计表        </w:t>
              </w:r>
            </w:p>
            <w:p w14:paraId="19A6D5C1" w14:textId="77777777" w:rsidR="00892F5F" w:rsidRPr="00892F5F" w:rsidRDefault="00892F5F" w:rsidP="00892F5F">
              <w:pPr>
                <w:widowControl w:val="0"/>
                <w:spacing w:line="360" w:lineRule="auto"/>
                <w:jc w:val="both"/>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 xml:space="preserve">表2—3                                         </w:t>
              </w:r>
              <w:r w:rsidRPr="00892F5F">
                <w:rPr>
                  <w:rFonts w:asciiTheme="minorEastAsia" w:eastAsiaTheme="minorEastAsia" w:hAnsiTheme="minorEastAsia" w:cs="SimSun-Identity-H" w:hint="eastAsia"/>
                  <w:szCs w:val="21"/>
                </w:rPr>
                <w:t>单位：吨</w:t>
              </w:r>
              <w:r w:rsidRPr="00892F5F">
                <w:rPr>
                  <w:rFonts w:asciiTheme="minorEastAsia" w:eastAsiaTheme="minorEastAsia" w:hAnsiTheme="minorEastAsia" w:cs="SimSun-Identity-H"/>
                  <w:szCs w:val="21"/>
                </w:rPr>
                <w:t>/</w:t>
              </w:r>
              <w:r w:rsidRPr="00892F5F">
                <w:rPr>
                  <w:rFonts w:asciiTheme="minorEastAsia" w:eastAsiaTheme="minorEastAsia" w:hAnsiTheme="minorEastAsia" w:cs="SimSun-Identity-H" w:hint="eastAsia"/>
                  <w:szCs w:val="21"/>
                </w:rPr>
                <w:t>年</w:t>
              </w:r>
            </w:p>
            <w:tbl>
              <w:tblPr>
                <w:tblStyle w:val="g1"/>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1"/>
                <w:gridCol w:w="2410"/>
                <w:gridCol w:w="2410"/>
                <w:gridCol w:w="2835"/>
              </w:tblGrid>
              <w:tr w:rsidR="00892F5F" w:rsidRPr="00892F5F" w14:paraId="05307AAF" w14:textId="77777777" w:rsidTr="004902E3">
                <w:trPr>
                  <w:trHeight w:val="286"/>
                </w:trPr>
                <w:tc>
                  <w:tcPr>
                    <w:tcW w:w="3261" w:type="dxa"/>
                    <w:gridSpan w:val="2"/>
                    <w:noWrap/>
                    <w:vAlign w:val="center"/>
                  </w:tcPr>
                  <w:p w14:paraId="306319C4" w14:textId="77777777" w:rsidR="00892F5F" w:rsidRPr="00892F5F" w:rsidRDefault="00892F5F" w:rsidP="00892F5F">
                    <w:pPr>
                      <w:spacing w:line="360" w:lineRule="auto"/>
                      <w:jc w:val="center"/>
                      <w:rPr>
                        <w:rFonts w:asciiTheme="minorEastAsia" w:eastAsiaTheme="minorEastAsia" w:hAnsiTheme="minorEastAsia"/>
                        <w:iCs/>
                        <w:szCs w:val="21"/>
                      </w:rPr>
                    </w:pPr>
                    <w:r w:rsidRPr="00892F5F">
                      <w:rPr>
                        <w:rFonts w:asciiTheme="minorEastAsia" w:eastAsiaTheme="minorEastAsia" w:hAnsiTheme="minorEastAsia" w:hint="eastAsia"/>
                        <w:iCs/>
                        <w:szCs w:val="21"/>
                      </w:rPr>
                      <w:t>天然气燃烧废气排放量</w:t>
                    </w:r>
                  </w:p>
                </w:tc>
                <w:tc>
                  <w:tcPr>
                    <w:tcW w:w="2410" w:type="dxa"/>
                    <w:vAlign w:val="center"/>
                  </w:tcPr>
                  <w:p w14:paraId="64E04712" w14:textId="77777777" w:rsidR="00892F5F" w:rsidRPr="00892F5F" w:rsidRDefault="00892F5F" w:rsidP="00892F5F">
                    <w:pPr>
                      <w:spacing w:line="360" w:lineRule="auto"/>
                      <w:jc w:val="center"/>
                      <w:rPr>
                        <w:rFonts w:asciiTheme="minorEastAsia" w:eastAsiaTheme="minorEastAsia" w:hAnsiTheme="minorEastAsia"/>
                        <w:iCs/>
                        <w:szCs w:val="21"/>
                      </w:rPr>
                    </w:pPr>
                    <w:r w:rsidRPr="00892F5F">
                      <w:rPr>
                        <w:rFonts w:asciiTheme="minorEastAsia" w:eastAsiaTheme="minorEastAsia" w:hAnsiTheme="minorEastAsia" w:cs="Times New Roman" w:hint="eastAsia"/>
                        <w:kern w:val="2"/>
                        <w:szCs w:val="21"/>
                      </w:rPr>
                      <w:t>22695.333万</w:t>
                    </w:r>
                    <w:r w:rsidRPr="00892F5F">
                      <w:rPr>
                        <w:rFonts w:asciiTheme="minorEastAsia" w:eastAsiaTheme="minorEastAsia" w:hAnsiTheme="minorEastAsia" w:hint="eastAsia"/>
                        <w:iCs/>
                        <w:szCs w:val="21"/>
                      </w:rPr>
                      <w:t>立方米</w:t>
                    </w:r>
                  </w:p>
                </w:tc>
                <w:tc>
                  <w:tcPr>
                    <w:tcW w:w="2835" w:type="dxa"/>
                    <w:vMerge w:val="restart"/>
                    <w:vAlign w:val="center"/>
                  </w:tcPr>
                  <w:p w14:paraId="0B1379B3" w14:textId="77777777" w:rsidR="00892F5F" w:rsidRPr="00892F5F" w:rsidRDefault="00892F5F" w:rsidP="00892F5F">
                    <w:pPr>
                      <w:spacing w:line="360" w:lineRule="auto"/>
                      <w:jc w:val="center"/>
                      <w:rPr>
                        <w:rFonts w:asciiTheme="minorEastAsia" w:eastAsiaTheme="minorEastAsia" w:hAnsiTheme="minorEastAsia"/>
                        <w:iCs/>
                        <w:szCs w:val="21"/>
                      </w:rPr>
                    </w:pPr>
                    <w:r w:rsidRPr="00892F5F">
                      <w:rPr>
                        <w:rFonts w:asciiTheme="minorEastAsia" w:eastAsiaTheme="minorEastAsia" w:hAnsiTheme="minorEastAsia"/>
                        <w:iCs/>
                        <w:szCs w:val="21"/>
                      </w:rPr>
                      <w:t>20</w:t>
                    </w:r>
                    <w:r w:rsidRPr="00892F5F">
                      <w:rPr>
                        <w:rFonts w:asciiTheme="minorEastAsia" w:eastAsiaTheme="minorEastAsia" w:hAnsiTheme="minorEastAsia" w:hint="eastAsia"/>
                        <w:iCs/>
                        <w:szCs w:val="21"/>
                      </w:rPr>
                      <w:t>21年</w:t>
                    </w:r>
                  </w:p>
                </w:tc>
              </w:tr>
              <w:tr w:rsidR="00892F5F" w:rsidRPr="00892F5F" w14:paraId="5E50C8F4" w14:textId="77777777" w:rsidTr="004902E3">
                <w:trPr>
                  <w:trHeight w:val="286"/>
                </w:trPr>
                <w:tc>
                  <w:tcPr>
                    <w:tcW w:w="3261" w:type="dxa"/>
                    <w:gridSpan w:val="2"/>
                    <w:noWrap/>
                    <w:vAlign w:val="center"/>
                  </w:tcPr>
                  <w:p w14:paraId="2FDF36F6" w14:textId="77777777" w:rsidR="00892F5F" w:rsidRPr="00892F5F" w:rsidRDefault="00892F5F" w:rsidP="00892F5F">
                    <w:pPr>
                      <w:spacing w:line="360" w:lineRule="auto"/>
                      <w:jc w:val="center"/>
                      <w:rPr>
                        <w:rFonts w:asciiTheme="minorEastAsia" w:eastAsiaTheme="minorEastAsia" w:hAnsiTheme="minorEastAsia"/>
                        <w:iCs/>
                        <w:szCs w:val="21"/>
                      </w:rPr>
                    </w:pPr>
                    <w:r w:rsidRPr="00892F5F">
                      <w:rPr>
                        <w:rFonts w:asciiTheme="minorEastAsia" w:eastAsiaTheme="minorEastAsia" w:hAnsiTheme="minorEastAsia" w:hint="eastAsia"/>
                        <w:iCs/>
                        <w:szCs w:val="21"/>
                      </w:rPr>
                      <w:t>喷涂、缠绕工艺废气排放量</w:t>
                    </w:r>
                  </w:p>
                </w:tc>
                <w:tc>
                  <w:tcPr>
                    <w:tcW w:w="2410" w:type="dxa"/>
                    <w:vAlign w:val="center"/>
                  </w:tcPr>
                  <w:p w14:paraId="214C355D" w14:textId="77777777" w:rsidR="00892F5F" w:rsidRPr="00892F5F" w:rsidRDefault="00892F5F" w:rsidP="00892F5F">
                    <w:pPr>
                      <w:spacing w:line="360" w:lineRule="auto"/>
                      <w:jc w:val="center"/>
                      <w:rPr>
                        <w:rFonts w:asciiTheme="minorEastAsia" w:eastAsiaTheme="minorEastAsia" w:hAnsiTheme="minorEastAsia"/>
                        <w:iCs/>
                        <w:szCs w:val="21"/>
                      </w:rPr>
                    </w:pPr>
                    <w:r w:rsidRPr="00892F5F">
                      <w:rPr>
                        <w:rFonts w:asciiTheme="minorEastAsia" w:eastAsiaTheme="minorEastAsia" w:hAnsiTheme="minorEastAsia" w:cs="Times New Roman" w:hint="eastAsia"/>
                        <w:kern w:val="2"/>
                        <w:szCs w:val="21"/>
                      </w:rPr>
                      <w:t>26082.6485万</w:t>
                    </w:r>
                    <w:r w:rsidRPr="00892F5F">
                      <w:rPr>
                        <w:rFonts w:asciiTheme="minorEastAsia" w:eastAsiaTheme="minorEastAsia" w:hAnsiTheme="minorEastAsia" w:hint="eastAsia"/>
                        <w:iCs/>
                        <w:szCs w:val="21"/>
                      </w:rPr>
                      <w:t>立方米</w:t>
                    </w:r>
                  </w:p>
                </w:tc>
                <w:tc>
                  <w:tcPr>
                    <w:tcW w:w="2835" w:type="dxa"/>
                    <w:vMerge/>
                    <w:vAlign w:val="center"/>
                  </w:tcPr>
                  <w:p w14:paraId="03A7FAE5" w14:textId="77777777" w:rsidR="00892F5F" w:rsidRPr="00892F5F" w:rsidRDefault="00892F5F" w:rsidP="00892F5F">
                    <w:pPr>
                      <w:spacing w:line="360" w:lineRule="auto"/>
                      <w:jc w:val="center"/>
                      <w:rPr>
                        <w:rFonts w:asciiTheme="minorEastAsia" w:eastAsiaTheme="minorEastAsia" w:hAnsiTheme="minorEastAsia"/>
                        <w:iCs/>
                        <w:szCs w:val="21"/>
                      </w:rPr>
                    </w:pPr>
                  </w:p>
                </w:tc>
              </w:tr>
              <w:tr w:rsidR="00892F5F" w:rsidRPr="00892F5F" w14:paraId="1C9868C8" w14:textId="77777777" w:rsidTr="004902E3">
                <w:trPr>
                  <w:trHeight w:val="286"/>
                </w:trPr>
                <w:tc>
                  <w:tcPr>
                    <w:tcW w:w="3261" w:type="dxa"/>
                    <w:gridSpan w:val="2"/>
                    <w:vAlign w:val="center"/>
                  </w:tcPr>
                  <w:p w14:paraId="5C3A2775" w14:textId="77777777" w:rsidR="00892F5F" w:rsidRPr="00892F5F" w:rsidRDefault="00892F5F" w:rsidP="00892F5F">
                    <w:pPr>
                      <w:widowControl w:val="0"/>
                      <w:jc w:val="center"/>
                      <w:rPr>
                        <w:rFonts w:asciiTheme="minorEastAsia" w:eastAsiaTheme="minorEastAsia" w:hAnsiTheme="minorEastAsia"/>
                        <w:iCs/>
                        <w:szCs w:val="21"/>
                      </w:rPr>
                    </w:pPr>
                    <w:r w:rsidRPr="00892F5F">
                      <w:rPr>
                        <w:rFonts w:asciiTheme="minorEastAsia" w:eastAsiaTheme="minorEastAsia" w:hAnsiTheme="minorEastAsia" w:hint="eastAsia"/>
                        <w:iCs/>
                        <w:szCs w:val="21"/>
                      </w:rPr>
                      <w:t>污染物</w:t>
                    </w:r>
                  </w:p>
                </w:tc>
                <w:tc>
                  <w:tcPr>
                    <w:tcW w:w="2410" w:type="dxa"/>
                  </w:tcPr>
                  <w:p w14:paraId="3E08A625" w14:textId="77777777" w:rsidR="00892F5F" w:rsidRPr="00892F5F" w:rsidRDefault="00892F5F" w:rsidP="00892F5F">
                    <w:pPr>
                      <w:spacing w:line="360" w:lineRule="auto"/>
                      <w:jc w:val="center"/>
                      <w:rPr>
                        <w:rFonts w:asciiTheme="minorEastAsia" w:eastAsiaTheme="minorEastAsia" w:hAnsiTheme="minorEastAsia"/>
                        <w:iCs/>
                        <w:szCs w:val="21"/>
                      </w:rPr>
                    </w:pPr>
                    <w:r w:rsidRPr="00892F5F">
                      <w:rPr>
                        <w:rFonts w:asciiTheme="minorEastAsia" w:eastAsiaTheme="minorEastAsia" w:hAnsiTheme="minorEastAsia" w:hint="eastAsia"/>
                        <w:iCs/>
                        <w:szCs w:val="21"/>
                      </w:rPr>
                      <w:t>数据来源</w:t>
                    </w:r>
                  </w:p>
                </w:tc>
                <w:tc>
                  <w:tcPr>
                    <w:tcW w:w="2835" w:type="dxa"/>
                  </w:tcPr>
                  <w:p w14:paraId="6CDAAFD5" w14:textId="77777777" w:rsidR="00892F5F" w:rsidRPr="00892F5F" w:rsidRDefault="00892F5F" w:rsidP="00892F5F">
                    <w:pPr>
                      <w:spacing w:line="360" w:lineRule="auto"/>
                      <w:jc w:val="center"/>
                      <w:rPr>
                        <w:rFonts w:asciiTheme="minorEastAsia" w:eastAsiaTheme="minorEastAsia" w:hAnsiTheme="minorEastAsia"/>
                        <w:iCs/>
                        <w:szCs w:val="21"/>
                      </w:rPr>
                    </w:pPr>
                    <w:r w:rsidRPr="00892F5F">
                      <w:rPr>
                        <w:rFonts w:asciiTheme="minorEastAsia" w:eastAsiaTheme="minorEastAsia" w:hAnsiTheme="minorEastAsia" w:hint="eastAsia"/>
                        <w:iCs/>
                        <w:szCs w:val="21"/>
                      </w:rPr>
                      <w:t>排放量（</w:t>
                    </w:r>
                    <w:r w:rsidRPr="00892F5F">
                      <w:rPr>
                        <w:rFonts w:asciiTheme="minorEastAsia" w:eastAsiaTheme="minorEastAsia" w:hAnsiTheme="minorEastAsia" w:cs="SimSun-Identity-H" w:hint="eastAsia"/>
                        <w:szCs w:val="21"/>
                      </w:rPr>
                      <w:t>吨</w:t>
                    </w:r>
                    <w:r w:rsidRPr="00892F5F">
                      <w:rPr>
                        <w:rFonts w:asciiTheme="minorEastAsia" w:eastAsiaTheme="minorEastAsia" w:hAnsiTheme="minorEastAsia" w:hint="eastAsia"/>
                        <w:iCs/>
                        <w:szCs w:val="21"/>
                      </w:rPr>
                      <w:t>）</w:t>
                    </w:r>
                  </w:p>
                </w:tc>
              </w:tr>
              <w:tr w:rsidR="00892F5F" w:rsidRPr="00892F5F" w14:paraId="746307D9" w14:textId="77777777" w:rsidTr="004902E3">
                <w:trPr>
                  <w:trHeight w:val="286"/>
                </w:trPr>
                <w:tc>
                  <w:tcPr>
                    <w:tcW w:w="851" w:type="dxa"/>
                    <w:vMerge w:val="restart"/>
                    <w:noWrap/>
                    <w:vAlign w:val="center"/>
                  </w:tcPr>
                  <w:p w14:paraId="1DF87170" w14:textId="77777777" w:rsidR="00892F5F" w:rsidRPr="00892F5F" w:rsidRDefault="00892F5F" w:rsidP="00892F5F">
                    <w:pPr>
                      <w:widowControl w:val="0"/>
                      <w:spacing w:line="360" w:lineRule="auto"/>
                      <w:jc w:val="center"/>
                      <w:rPr>
                        <w:rFonts w:asciiTheme="minorEastAsia" w:eastAsiaTheme="minorEastAsia" w:hAnsiTheme="minorEastAsia"/>
                        <w:szCs w:val="21"/>
                      </w:rPr>
                    </w:pPr>
                    <w:r w:rsidRPr="00892F5F">
                      <w:rPr>
                        <w:rFonts w:asciiTheme="minorEastAsia" w:eastAsiaTheme="minorEastAsia" w:hAnsiTheme="minorEastAsia" w:hint="eastAsia"/>
                        <w:szCs w:val="21"/>
                      </w:rPr>
                      <w:t>常规</w:t>
                    </w:r>
                  </w:p>
                  <w:p w14:paraId="5F2492AD" w14:textId="77777777" w:rsidR="00892F5F" w:rsidRPr="00892F5F" w:rsidRDefault="00892F5F" w:rsidP="00892F5F">
                    <w:pPr>
                      <w:widowControl w:val="0"/>
                      <w:spacing w:line="360" w:lineRule="auto"/>
                      <w:jc w:val="center"/>
                      <w:rPr>
                        <w:rFonts w:asciiTheme="minorEastAsia" w:eastAsiaTheme="minorEastAsia" w:hAnsiTheme="minorEastAsia"/>
                        <w:szCs w:val="21"/>
                      </w:rPr>
                    </w:pPr>
                    <w:r w:rsidRPr="00892F5F">
                      <w:rPr>
                        <w:rFonts w:asciiTheme="minorEastAsia" w:eastAsiaTheme="minorEastAsia" w:hAnsiTheme="minorEastAsia" w:hint="eastAsia"/>
                        <w:szCs w:val="21"/>
                      </w:rPr>
                      <w:t>污染物</w:t>
                    </w:r>
                  </w:p>
                </w:tc>
                <w:tc>
                  <w:tcPr>
                    <w:tcW w:w="2410" w:type="dxa"/>
                    <w:noWrap/>
                    <w:vAlign w:val="center"/>
                  </w:tcPr>
                  <w:p w14:paraId="191BF182" w14:textId="77777777" w:rsidR="00892F5F" w:rsidRPr="00892F5F" w:rsidRDefault="00892F5F" w:rsidP="00892F5F">
                    <w:pPr>
                      <w:spacing w:line="360" w:lineRule="auto"/>
                      <w:jc w:val="center"/>
                      <w:rPr>
                        <w:rFonts w:asciiTheme="minorEastAsia" w:eastAsiaTheme="minorEastAsia" w:hAnsiTheme="minorEastAsia"/>
                        <w:szCs w:val="21"/>
                      </w:rPr>
                    </w:pPr>
                    <w:r w:rsidRPr="00892F5F">
                      <w:rPr>
                        <w:rFonts w:asciiTheme="minorEastAsia" w:eastAsiaTheme="minorEastAsia" w:hAnsiTheme="minorEastAsia" w:hint="eastAsia"/>
                        <w:szCs w:val="21"/>
                      </w:rPr>
                      <w:t>二氧化硫</w:t>
                    </w:r>
                  </w:p>
                </w:tc>
                <w:tc>
                  <w:tcPr>
                    <w:tcW w:w="2410" w:type="dxa"/>
                    <w:vAlign w:val="center"/>
                  </w:tcPr>
                  <w:p w14:paraId="600CC8F7" w14:textId="77777777" w:rsidR="00892F5F" w:rsidRPr="00892F5F" w:rsidRDefault="00892F5F" w:rsidP="00892F5F">
                    <w:pPr>
                      <w:spacing w:line="360" w:lineRule="auto"/>
                      <w:jc w:val="center"/>
                      <w:rPr>
                        <w:rFonts w:asciiTheme="minorEastAsia" w:eastAsiaTheme="minorEastAsia" w:hAnsiTheme="minorEastAsia"/>
                        <w:szCs w:val="21"/>
                      </w:rPr>
                    </w:pPr>
                    <w:r w:rsidRPr="00892F5F">
                      <w:rPr>
                        <w:rFonts w:asciiTheme="minorEastAsia" w:eastAsiaTheme="minorEastAsia" w:hAnsiTheme="minorEastAsia" w:hint="eastAsia"/>
                        <w:szCs w:val="21"/>
                      </w:rPr>
                      <w:t>委托检测</w:t>
                    </w:r>
                  </w:p>
                </w:tc>
                <w:tc>
                  <w:tcPr>
                    <w:tcW w:w="2835" w:type="dxa"/>
                    <w:vAlign w:val="center"/>
                  </w:tcPr>
                  <w:p w14:paraId="6586832B" w14:textId="77777777" w:rsidR="00892F5F" w:rsidRPr="00892F5F" w:rsidRDefault="00892F5F" w:rsidP="00892F5F">
                    <w:pPr>
                      <w:spacing w:line="360" w:lineRule="auto"/>
                      <w:jc w:val="center"/>
                      <w:rPr>
                        <w:rFonts w:asciiTheme="minorEastAsia" w:eastAsiaTheme="minorEastAsia" w:hAnsiTheme="minorEastAsia"/>
                        <w:szCs w:val="21"/>
                      </w:rPr>
                    </w:pPr>
                    <w:r w:rsidRPr="00892F5F">
                      <w:rPr>
                        <w:rFonts w:asciiTheme="minorEastAsia" w:eastAsiaTheme="minorEastAsia" w:hAnsiTheme="minorEastAsia" w:hint="eastAsia"/>
                        <w:szCs w:val="21"/>
                      </w:rPr>
                      <w:t>0.738</w:t>
                    </w:r>
                  </w:p>
                </w:tc>
              </w:tr>
              <w:tr w:rsidR="00892F5F" w:rsidRPr="00892F5F" w14:paraId="400AFED7" w14:textId="77777777" w:rsidTr="004902E3">
                <w:trPr>
                  <w:trHeight w:val="286"/>
                </w:trPr>
                <w:tc>
                  <w:tcPr>
                    <w:tcW w:w="851" w:type="dxa"/>
                    <w:vMerge/>
                    <w:vAlign w:val="center"/>
                  </w:tcPr>
                  <w:p w14:paraId="1630FA02" w14:textId="77777777" w:rsidR="00892F5F" w:rsidRPr="00892F5F" w:rsidRDefault="00892F5F" w:rsidP="00892F5F">
                    <w:pPr>
                      <w:widowControl w:val="0"/>
                      <w:spacing w:line="360" w:lineRule="auto"/>
                      <w:jc w:val="center"/>
                      <w:rPr>
                        <w:rFonts w:asciiTheme="minorEastAsia" w:eastAsiaTheme="minorEastAsia" w:hAnsiTheme="minorEastAsia"/>
                        <w:szCs w:val="21"/>
                      </w:rPr>
                    </w:pPr>
                  </w:p>
                </w:tc>
                <w:tc>
                  <w:tcPr>
                    <w:tcW w:w="2410" w:type="dxa"/>
                    <w:noWrap/>
                    <w:vAlign w:val="center"/>
                  </w:tcPr>
                  <w:p w14:paraId="6FF3E109" w14:textId="77777777" w:rsidR="00892F5F" w:rsidRPr="00892F5F" w:rsidRDefault="00892F5F" w:rsidP="00892F5F">
                    <w:pPr>
                      <w:spacing w:line="360" w:lineRule="auto"/>
                      <w:jc w:val="center"/>
                      <w:rPr>
                        <w:rFonts w:asciiTheme="minorEastAsia" w:eastAsiaTheme="minorEastAsia" w:hAnsiTheme="minorEastAsia"/>
                        <w:szCs w:val="21"/>
                      </w:rPr>
                    </w:pPr>
                    <w:r w:rsidRPr="00892F5F">
                      <w:rPr>
                        <w:rFonts w:asciiTheme="minorEastAsia" w:eastAsiaTheme="minorEastAsia" w:hAnsiTheme="minorEastAsia" w:hint="eastAsia"/>
                        <w:szCs w:val="21"/>
                      </w:rPr>
                      <w:t>氮氧化物</w:t>
                    </w:r>
                  </w:p>
                </w:tc>
                <w:tc>
                  <w:tcPr>
                    <w:tcW w:w="2410" w:type="dxa"/>
                    <w:vAlign w:val="center"/>
                  </w:tcPr>
                  <w:p w14:paraId="7A0D0CF4" w14:textId="77777777" w:rsidR="00892F5F" w:rsidRPr="00892F5F" w:rsidRDefault="00892F5F" w:rsidP="00892F5F">
                    <w:pPr>
                      <w:spacing w:line="360" w:lineRule="auto"/>
                      <w:jc w:val="center"/>
                      <w:rPr>
                        <w:rFonts w:asciiTheme="minorEastAsia" w:eastAsiaTheme="minorEastAsia" w:hAnsiTheme="minorEastAsia"/>
                        <w:szCs w:val="21"/>
                      </w:rPr>
                    </w:pPr>
                    <w:r w:rsidRPr="00892F5F">
                      <w:rPr>
                        <w:rFonts w:asciiTheme="minorEastAsia" w:eastAsiaTheme="minorEastAsia" w:hAnsiTheme="minorEastAsia" w:hint="eastAsia"/>
                        <w:szCs w:val="21"/>
                      </w:rPr>
                      <w:t>委托检测</w:t>
                    </w:r>
                  </w:p>
                </w:tc>
                <w:tc>
                  <w:tcPr>
                    <w:tcW w:w="2835" w:type="dxa"/>
                    <w:vAlign w:val="center"/>
                  </w:tcPr>
                  <w:p w14:paraId="61B6E20D" w14:textId="77777777" w:rsidR="00892F5F" w:rsidRPr="00892F5F" w:rsidRDefault="00892F5F" w:rsidP="00892F5F">
                    <w:pPr>
                      <w:spacing w:line="360" w:lineRule="auto"/>
                      <w:jc w:val="center"/>
                      <w:rPr>
                        <w:rFonts w:asciiTheme="minorEastAsia" w:eastAsiaTheme="minorEastAsia" w:hAnsiTheme="minorEastAsia"/>
                        <w:szCs w:val="21"/>
                      </w:rPr>
                    </w:pPr>
                    <w:r w:rsidRPr="00892F5F">
                      <w:rPr>
                        <w:rFonts w:asciiTheme="minorEastAsia" w:eastAsiaTheme="minorEastAsia" w:hAnsiTheme="minorEastAsia" w:hint="eastAsia"/>
                        <w:szCs w:val="21"/>
                      </w:rPr>
                      <w:t>5.447</w:t>
                    </w:r>
                  </w:p>
                </w:tc>
              </w:tr>
              <w:tr w:rsidR="00892F5F" w:rsidRPr="00892F5F" w14:paraId="11CB1228" w14:textId="77777777" w:rsidTr="004902E3">
                <w:trPr>
                  <w:trHeight w:val="286"/>
                </w:trPr>
                <w:tc>
                  <w:tcPr>
                    <w:tcW w:w="851" w:type="dxa"/>
                    <w:vMerge/>
                    <w:vAlign w:val="center"/>
                  </w:tcPr>
                  <w:p w14:paraId="00DF4A16" w14:textId="77777777" w:rsidR="00892F5F" w:rsidRPr="00892F5F" w:rsidRDefault="00892F5F" w:rsidP="00892F5F">
                    <w:pPr>
                      <w:widowControl w:val="0"/>
                      <w:spacing w:line="360" w:lineRule="auto"/>
                      <w:jc w:val="center"/>
                      <w:rPr>
                        <w:rFonts w:asciiTheme="minorEastAsia" w:eastAsiaTheme="minorEastAsia" w:hAnsiTheme="minorEastAsia"/>
                        <w:szCs w:val="21"/>
                      </w:rPr>
                    </w:pPr>
                  </w:p>
                </w:tc>
                <w:tc>
                  <w:tcPr>
                    <w:tcW w:w="2410" w:type="dxa"/>
                    <w:noWrap/>
                    <w:vAlign w:val="center"/>
                  </w:tcPr>
                  <w:p w14:paraId="1129E884" w14:textId="77777777" w:rsidR="00892F5F" w:rsidRPr="00892F5F" w:rsidRDefault="00892F5F" w:rsidP="00892F5F">
                    <w:pPr>
                      <w:spacing w:line="360" w:lineRule="auto"/>
                      <w:jc w:val="center"/>
                      <w:rPr>
                        <w:rFonts w:asciiTheme="minorEastAsia" w:eastAsiaTheme="minorEastAsia" w:hAnsiTheme="minorEastAsia"/>
                        <w:szCs w:val="21"/>
                      </w:rPr>
                    </w:pPr>
                    <w:r w:rsidRPr="00892F5F">
                      <w:rPr>
                        <w:rFonts w:asciiTheme="minorEastAsia" w:eastAsiaTheme="minorEastAsia" w:hAnsiTheme="minorEastAsia" w:hint="eastAsia"/>
                        <w:szCs w:val="21"/>
                      </w:rPr>
                      <w:t>颗粒物</w:t>
                    </w:r>
                  </w:p>
                </w:tc>
                <w:tc>
                  <w:tcPr>
                    <w:tcW w:w="2410" w:type="dxa"/>
                    <w:vAlign w:val="center"/>
                  </w:tcPr>
                  <w:p w14:paraId="0FC9BE1D" w14:textId="77777777" w:rsidR="00892F5F" w:rsidRPr="00892F5F" w:rsidRDefault="00892F5F" w:rsidP="00892F5F">
                    <w:pPr>
                      <w:spacing w:line="360" w:lineRule="auto"/>
                      <w:jc w:val="center"/>
                      <w:rPr>
                        <w:rFonts w:asciiTheme="minorEastAsia" w:eastAsiaTheme="minorEastAsia" w:hAnsiTheme="minorEastAsia"/>
                        <w:szCs w:val="21"/>
                      </w:rPr>
                    </w:pPr>
                    <w:r w:rsidRPr="00892F5F">
                      <w:rPr>
                        <w:rFonts w:asciiTheme="minorEastAsia" w:eastAsiaTheme="minorEastAsia" w:hAnsiTheme="minorEastAsia" w:hint="eastAsia"/>
                        <w:szCs w:val="21"/>
                      </w:rPr>
                      <w:t>委托检测</w:t>
                    </w:r>
                  </w:p>
                </w:tc>
                <w:tc>
                  <w:tcPr>
                    <w:tcW w:w="2835" w:type="dxa"/>
                    <w:vAlign w:val="center"/>
                  </w:tcPr>
                  <w:p w14:paraId="498F1951" w14:textId="77777777" w:rsidR="00892F5F" w:rsidRPr="00892F5F" w:rsidRDefault="00892F5F" w:rsidP="00892F5F">
                    <w:pPr>
                      <w:spacing w:line="360" w:lineRule="auto"/>
                      <w:jc w:val="center"/>
                      <w:rPr>
                        <w:rFonts w:asciiTheme="minorEastAsia" w:eastAsiaTheme="minorEastAsia" w:hAnsiTheme="minorEastAsia"/>
                        <w:szCs w:val="21"/>
                      </w:rPr>
                    </w:pPr>
                    <w:r w:rsidRPr="00892F5F">
                      <w:rPr>
                        <w:rFonts w:asciiTheme="minorEastAsia" w:eastAsiaTheme="minorEastAsia" w:hAnsiTheme="minorEastAsia" w:hint="eastAsia"/>
                        <w:szCs w:val="21"/>
                      </w:rPr>
                      <w:t>0.227</w:t>
                    </w:r>
                  </w:p>
                </w:tc>
              </w:tr>
              <w:tr w:rsidR="00892F5F" w:rsidRPr="00892F5F" w14:paraId="3613FDEA" w14:textId="77777777" w:rsidTr="004902E3">
                <w:trPr>
                  <w:trHeight w:val="286"/>
                </w:trPr>
                <w:tc>
                  <w:tcPr>
                    <w:tcW w:w="851" w:type="dxa"/>
                    <w:vMerge/>
                    <w:vAlign w:val="center"/>
                  </w:tcPr>
                  <w:p w14:paraId="36843C88" w14:textId="77777777" w:rsidR="00892F5F" w:rsidRPr="00892F5F" w:rsidRDefault="00892F5F" w:rsidP="00892F5F">
                    <w:pPr>
                      <w:widowControl w:val="0"/>
                      <w:spacing w:line="360" w:lineRule="auto"/>
                      <w:jc w:val="center"/>
                      <w:rPr>
                        <w:rFonts w:asciiTheme="minorEastAsia" w:eastAsiaTheme="minorEastAsia" w:hAnsiTheme="minorEastAsia"/>
                        <w:szCs w:val="21"/>
                      </w:rPr>
                    </w:pPr>
                  </w:p>
                </w:tc>
                <w:tc>
                  <w:tcPr>
                    <w:tcW w:w="2410" w:type="dxa"/>
                    <w:noWrap/>
                    <w:vAlign w:val="center"/>
                  </w:tcPr>
                  <w:p w14:paraId="0A13097F" w14:textId="77777777" w:rsidR="00892F5F" w:rsidRPr="00892F5F" w:rsidRDefault="00892F5F" w:rsidP="00892F5F">
                    <w:pPr>
                      <w:spacing w:line="360" w:lineRule="auto"/>
                      <w:jc w:val="center"/>
                      <w:rPr>
                        <w:rFonts w:asciiTheme="minorEastAsia" w:eastAsiaTheme="minorEastAsia" w:hAnsiTheme="minorEastAsia"/>
                        <w:szCs w:val="21"/>
                      </w:rPr>
                    </w:pPr>
                    <w:r w:rsidRPr="00892F5F">
                      <w:rPr>
                        <w:rFonts w:asciiTheme="minorEastAsia" w:eastAsiaTheme="minorEastAsia" w:hAnsiTheme="minorEastAsia" w:hint="eastAsia"/>
                        <w:szCs w:val="21"/>
                      </w:rPr>
                      <w:t>苯</w:t>
                    </w:r>
                  </w:p>
                </w:tc>
                <w:tc>
                  <w:tcPr>
                    <w:tcW w:w="2410" w:type="dxa"/>
                    <w:vAlign w:val="center"/>
                  </w:tcPr>
                  <w:p w14:paraId="176009AE" w14:textId="77777777" w:rsidR="00892F5F" w:rsidRPr="00892F5F" w:rsidRDefault="00892F5F" w:rsidP="00892F5F">
                    <w:pPr>
                      <w:spacing w:line="360" w:lineRule="auto"/>
                      <w:jc w:val="center"/>
                      <w:rPr>
                        <w:rFonts w:asciiTheme="minorEastAsia" w:eastAsiaTheme="minorEastAsia" w:hAnsiTheme="minorEastAsia"/>
                        <w:szCs w:val="21"/>
                      </w:rPr>
                    </w:pPr>
                    <w:r w:rsidRPr="00892F5F">
                      <w:rPr>
                        <w:rFonts w:asciiTheme="minorEastAsia" w:eastAsiaTheme="minorEastAsia" w:hAnsiTheme="minorEastAsia" w:hint="eastAsia"/>
                        <w:szCs w:val="21"/>
                      </w:rPr>
                      <w:t>委托检测</w:t>
                    </w:r>
                  </w:p>
                </w:tc>
                <w:tc>
                  <w:tcPr>
                    <w:tcW w:w="2835" w:type="dxa"/>
                    <w:vAlign w:val="center"/>
                  </w:tcPr>
                  <w:p w14:paraId="5A60290F" w14:textId="77777777" w:rsidR="00892F5F" w:rsidRPr="00892F5F" w:rsidRDefault="00892F5F" w:rsidP="00892F5F">
                    <w:pPr>
                      <w:spacing w:line="360" w:lineRule="auto"/>
                      <w:jc w:val="center"/>
                      <w:rPr>
                        <w:rFonts w:asciiTheme="minorEastAsia" w:eastAsiaTheme="minorEastAsia" w:hAnsiTheme="minorEastAsia"/>
                        <w:szCs w:val="21"/>
                      </w:rPr>
                    </w:pPr>
                    <w:r w:rsidRPr="00892F5F">
                      <w:rPr>
                        <w:rFonts w:asciiTheme="minorEastAsia" w:eastAsiaTheme="minorEastAsia" w:hAnsiTheme="minorEastAsia" w:hint="eastAsia"/>
                        <w:szCs w:val="21"/>
                      </w:rPr>
                      <w:t>0.001</w:t>
                    </w:r>
                  </w:p>
                </w:tc>
              </w:tr>
              <w:tr w:rsidR="00892F5F" w:rsidRPr="00892F5F" w14:paraId="52E968FB" w14:textId="77777777" w:rsidTr="004902E3">
                <w:trPr>
                  <w:trHeight w:val="286"/>
                </w:trPr>
                <w:tc>
                  <w:tcPr>
                    <w:tcW w:w="851" w:type="dxa"/>
                    <w:vMerge/>
                    <w:vAlign w:val="center"/>
                  </w:tcPr>
                  <w:p w14:paraId="3800CF34" w14:textId="77777777" w:rsidR="00892F5F" w:rsidRPr="00892F5F" w:rsidRDefault="00892F5F" w:rsidP="00892F5F">
                    <w:pPr>
                      <w:widowControl w:val="0"/>
                      <w:spacing w:line="360" w:lineRule="auto"/>
                      <w:jc w:val="center"/>
                      <w:rPr>
                        <w:rFonts w:asciiTheme="minorEastAsia" w:eastAsiaTheme="minorEastAsia" w:hAnsiTheme="minorEastAsia"/>
                        <w:szCs w:val="21"/>
                      </w:rPr>
                    </w:pPr>
                  </w:p>
                </w:tc>
                <w:tc>
                  <w:tcPr>
                    <w:tcW w:w="2410" w:type="dxa"/>
                    <w:noWrap/>
                    <w:vAlign w:val="center"/>
                  </w:tcPr>
                  <w:p w14:paraId="1219C586" w14:textId="77777777" w:rsidR="00892F5F" w:rsidRPr="00892F5F" w:rsidRDefault="00892F5F" w:rsidP="00892F5F">
                    <w:pPr>
                      <w:spacing w:line="360" w:lineRule="auto"/>
                      <w:jc w:val="center"/>
                      <w:rPr>
                        <w:rFonts w:asciiTheme="minorEastAsia" w:eastAsiaTheme="minorEastAsia" w:hAnsiTheme="minorEastAsia"/>
                        <w:szCs w:val="21"/>
                      </w:rPr>
                    </w:pPr>
                    <w:r w:rsidRPr="00892F5F">
                      <w:rPr>
                        <w:rFonts w:asciiTheme="minorEastAsia" w:eastAsiaTheme="minorEastAsia" w:hAnsiTheme="minorEastAsia" w:hint="eastAsia"/>
                        <w:szCs w:val="21"/>
                      </w:rPr>
                      <w:t>甲苯与二甲苯合计</w:t>
                    </w:r>
                  </w:p>
                </w:tc>
                <w:tc>
                  <w:tcPr>
                    <w:tcW w:w="2410" w:type="dxa"/>
                    <w:vAlign w:val="center"/>
                  </w:tcPr>
                  <w:p w14:paraId="01BB7209" w14:textId="77777777" w:rsidR="00892F5F" w:rsidRPr="00892F5F" w:rsidRDefault="00892F5F" w:rsidP="00892F5F">
                    <w:pPr>
                      <w:spacing w:line="360" w:lineRule="auto"/>
                      <w:jc w:val="center"/>
                      <w:rPr>
                        <w:rFonts w:asciiTheme="minorEastAsia" w:eastAsiaTheme="minorEastAsia" w:hAnsiTheme="minorEastAsia"/>
                        <w:szCs w:val="21"/>
                      </w:rPr>
                    </w:pPr>
                    <w:r w:rsidRPr="00892F5F">
                      <w:rPr>
                        <w:rFonts w:asciiTheme="minorEastAsia" w:eastAsiaTheme="minorEastAsia" w:hAnsiTheme="minorEastAsia" w:hint="eastAsia"/>
                        <w:szCs w:val="21"/>
                      </w:rPr>
                      <w:t>委托检测</w:t>
                    </w:r>
                  </w:p>
                </w:tc>
                <w:tc>
                  <w:tcPr>
                    <w:tcW w:w="2835" w:type="dxa"/>
                    <w:vAlign w:val="center"/>
                  </w:tcPr>
                  <w:p w14:paraId="0F127A45"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0.172</w:t>
                    </w:r>
                  </w:p>
                </w:tc>
              </w:tr>
              <w:tr w:rsidR="00892F5F" w:rsidRPr="00892F5F" w14:paraId="16086CD4" w14:textId="77777777" w:rsidTr="004902E3">
                <w:trPr>
                  <w:trHeight w:val="286"/>
                </w:trPr>
                <w:tc>
                  <w:tcPr>
                    <w:tcW w:w="851" w:type="dxa"/>
                    <w:vMerge/>
                    <w:vAlign w:val="center"/>
                  </w:tcPr>
                  <w:p w14:paraId="5F6D53B4" w14:textId="77777777" w:rsidR="00892F5F" w:rsidRPr="00892F5F" w:rsidRDefault="00892F5F" w:rsidP="00892F5F">
                    <w:pPr>
                      <w:widowControl w:val="0"/>
                      <w:spacing w:line="360" w:lineRule="auto"/>
                      <w:jc w:val="center"/>
                      <w:rPr>
                        <w:rFonts w:asciiTheme="minorEastAsia" w:eastAsiaTheme="minorEastAsia" w:hAnsiTheme="minorEastAsia"/>
                        <w:szCs w:val="21"/>
                      </w:rPr>
                    </w:pPr>
                  </w:p>
                </w:tc>
                <w:tc>
                  <w:tcPr>
                    <w:tcW w:w="2410" w:type="dxa"/>
                    <w:noWrap/>
                    <w:vAlign w:val="center"/>
                  </w:tcPr>
                  <w:p w14:paraId="0030F729" w14:textId="77777777" w:rsidR="00892F5F" w:rsidRPr="00892F5F" w:rsidRDefault="00892F5F" w:rsidP="00892F5F">
                    <w:pPr>
                      <w:spacing w:line="360" w:lineRule="auto"/>
                      <w:jc w:val="center"/>
                      <w:rPr>
                        <w:rFonts w:asciiTheme="minorEastAsia" w:eastAsiaTheme="minorEastAsia" w:hAnsiTheme="minorEastAsia"/>
                        <w:szCs w:val="21"/>
                      </w:rPr>
                    </w:pPr>
                    <w:r w:rsidRPr="00892F5F">
                      <w:rPr>
                        <w:rFonts w:asciiTheme="minorEastAsia" w:eastAsiaTheme="minorEastAsia" w:hAnsiTheme="minorEastAsia" w:cs="SimSun-Identity-H"/>
                        <w:szCs w:val="21"/>
                      </w:rPr>
                      <w:t>VOCS</w:t>
                    </w:r>
                  </w:p>
                </w:tc>
                <w:tc>
                  <w:tcPr>
                    <w:tcW w:w="2410" w:type="dxa"/>
                    <w:vAlign w:val="center"/>
                  </w:tcPr>
                  <w:p w14:paraId="7186A068" w14:textId="77777777" w:rsidR="00892F5F" w:rsidRPr="00892F5F" w:rsidRDefault="00892F5F" w:rsidP="00892F5F">
                    <w:pPr>
                      <w:spacing w:line="360" w:lineRule="auto"/>
                      <w:jc w:val="center"/>
                      <w:rPr>
                        <w:rFonts w:asciiTheme="minorEastAsia" w:eastAsiaTheme="minorEastAsia" w:hAnsiTheme="minorEastAsia"/>
                        <w:szCs w:val="21"/>
                      </w:rPr>
                    </w:pPr>
                    <w:r w:rsidRPr="00892F5F">
                      <w:rPr>
                        <w:rFonts w:asciiTheme="minorEastAsia" w:eastAsiaTheme="minorEastAsia" w:hAnsiTheme="minorEastAsia" w:hint="eastAsia"/>
                        <w:szCs w:val="21"/>
                      </w:rPr>
                      <w:t>委托检测</w:t>
                    </w:r>
                  </w:p>
                </w:tc>
                <w:tc>
                  <w:tcPr>
                    <w:tcW w:w="2835" w:type="dxa"/>
                    <w:vAlign w:val="center"/>
                  </w:tcPr>
                  <w:p w14:paraId="54C49EAE" w14:textId="77777777" w:rsidR="00892F5F" w:rsidRPr="00892F5F" w:rsidRDefault="00892F5F" w:rsidP="00892F5F">
                    <w:pPr>
                      <w:spacing w:line="360" w:lineRule="auto"/>
                      <w:jc w:val="center"/>
                      <w:rPr>
                        <w:rFonts w:asciiTheme="minorEastAsia" w:eastAsiaTheme="minorEastAsia" w:hAnsiTheme="minorEastAsia"/>
                        <w:szCs w:val="21"/>
                      </w:rPr>
                    </w:pPr>
                    <w:r w:rsidRPr="00892F5F">
                      <w:rPr>
                        <w:rFonts w:asciiTheme="minorEastAsia" w:eastAsiaTheme="minorEastAsia" w:hAnsiTheme="minorEastAsia" w:hint="eastAsia"/>
                        <w:szCs w:val="21"/>
                      </w:rPr>
                      <w:t>0.261</w:t>
                    </w:r>
                  </w:p>
                </w:tc>
              </w:tr>
            </w:tbl>
            <w:p w14:paraId="5C43BEE8" w14:textId="77777777" w:rsidR="00892F5F" w:rsidRPr="00892F5F" w:rsidRDefault="00892F5F" w:rsidP="00892F5F">
              <w:pPr>
                <w:widowControl w:val="0"/>
                <w:autoSpaceDE w:val="0"/>
                <w:autoSpaceDN w:val="0"/>
                <w:adjustRightInd w:val="0"/>
                <w:rPr>
                  <w:rFonts w:asciiTheme="minorEastAsia" w:eastAsiaTheme="minorEastAsia" w:hAnsiTheme="minorEastAsia" w:cs="SimSun-Identity-H"/>
                  <w:szCs w:val="21"/>
                </w:rPr>
              </w:pPr>
            </w:p>
            <w:p w14:paraId="2DFFA578" w14:textId="77777777" w:rsidR="00892F5F" w:rsidRPr="00892F5F" w:rsidRDefault="00892F5F" w:rsidP="00892F5F">
              <w:pPr>
                <w:widowControl w:val="0"/>
                <w:spacing w:line="360" w:lineRule="auto"/>
                <w:ind w:firstLineChars="200" w:firstLine="420"/>
                <w:jc w:val="both"/>
                <w:rPr>
                  <w:rFonts w:asciiTheme="minorEastAsia" w:eastAsiaTheme="minorEastAsia" w:hAnsiTheme="minorEastAsia" w:cs="Times New Roman"/>
                  <w:kern w:val="2"/>
                  <w:szCs w:val="21"/>
                </w:rPr>
              </w:pPr>
              <w:r w:rsidRPr="00892F5F">
                <w:rPr>
                  <w:rFonts w:asciiTheme="minorEastAsia" w:eastAsiaTheme="minorEastAsia" w:hAnsiTheme="minorEastAsia" w:cs="SimSun-Identity-H" w:hint="eastAsia"/>
                  <w:szCs w:val="21"/>
                </w:rPr>
                <w:t>3、危险废物排放控制</w:t>
              </w:r>
            </w:p>
            <w:p w14:paraId="437BC89B" w14:textId="77777777" w:rsidR="00892F5F" w:rsidRPr="00892F5F" w:rsidRDefault="00892F5F" w:rsidP="00892F5F">
              <w:pPr>
                <w:widowControl w:val="0"/>
                <w:spacing w:line="360" w:lineRule="auto"/>
                <w:ind w:firstLineChars="200" w:firstLine="420"/>
                <w:jc w:val="both"/>
                <w:rPr>
                  <w:rFonts w:asciiTheme="minorEastAsia" w:eastAsiaTheme="minorEastAsia" w:hAnsiTheme="minorEastAsia" w:cs="Times New Roman"/>
                  <w:kern w:val="2"/>
                  <w:szCs w:val="21"/>
                </w:rPr>
              </w:pPr>
              <w:r w:rsidRPr="00892F5F">
                <w:rPr>
                  <w:rFonts w:asciiTheme="minorEastAsia" w:eastAsiaTheme="minorEastAsia" w:hAnsiTheme="minorEastAsia" w:cs="SimSun-Identity-H" w:hint="eastAsia"/>
                  <w:szCs w:val="21"/>
                </w:rPr>
                <w:t>公司在生产过程中产生的危险废弃物，按照规定交由有资质的危险废物处置单位——天津合佳威立雅环境服务有限公司进行处置。</w:t>
              </w:r>
            </w:p>
            <w:p w14:paraId="7ECBBE3E" w14:textId="77777777" w:rsidR="00892F5F" w:rsidRPr="00892F5F" w:rsidRDefault="00892F5F" w:rsidP="00892F5F">
              <w:pPr>
                <w:widowControl w:val="0"/>
                <w:spacing w:line="360" w:lineRule="auto"/>
                <w:ind w:firstLineChars="750" w:firstLine="1575"/>
                <w:jc w:val="both"/>
                <w:rPr>
                  <w:rFonts w:asciiTheme="minorEastAsia" w:eastAsiaTheme="minorEastAsia" w:hAnsiTheme="minorEastAsia" w:cs="Times New Roman"/>
                  <w:kern w:val="2"/>
                  <w:szCs w:val="21"/>
                </w:rPr>
              </w:pPr>
            </w:p>
            <w:p w14:paraId="694E4BDA" w14:textId="77777777" w:rsidR="00892F5F" w:rsidRPr="00892F5F" w:rsidRDefault="00892F5F" w:rsidP="00892F5F">
              <w:pPr>
                <w:widowControl w:val="0"/>
                <w:spacing w:line="360" w:lineRule="auto"/>
                <w:ind w:firstLineChars="750" w:firstLine="1575"/>
                <w:jc w:val="both"/>
                <w:rPr>
                  <w:rFonts w:asciiTheme="minorEastAsia" w:eastAsiaTheme="minorEastAsia" w:hAnsiTheme="minorEastAsia" w:cs="SimSun-Identity-H"/>
                  <w:szCs w:val="21"/>
                </w:rPr>
              </w:pPr>
              <w:r w:rsidRPr="00892F5F">
                <w:rPr>
                  <w:rFonts w:asciiTheme="minorEastAsia" w:eastAsiaTheme="minorEastAsia" w:hAnsiTheme="minorEastAsia" w:cs="Times New Roman" w:hint="eastAsia"/>
                  <w:kern w:val="2"/>
                  <w:szCs w:val="21"/>
                </w:rPr>
                <w:t>危险废物产生及处置情况统计表</w:t>
              </w:r>
            </w:p>
            <w:p w14:paraId="7BC0E9CB" w14:textId="77777777" w:rsidR="00892F5F" w:rsidRPr="00892F5F" w:rsidRDefault="00892F5F" w:rsidP="00892F5F">
              <w:pPr>
                <w:widowControl w:val="0"/>
                <w:spacing w:line="360" w:lineRule="auto"/>
                <w:jc w:val="both"/>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表3</w:t>
              </w:r>
              <w:r w:rsidRPr="00892F5F">
                <w:rPr>
                  <w:rFonts w:asciiTheme="minorEastAsia" w:eastAsiaTheme="minorEastAsia" w:hAnsiTheme="minorEastAsia" w:cs="Times New Roman"/>
                  <w:kern w:val="2"/>
                  <w:szCs w:val="21"/>
                </w:rPr>
                <w:t xml:space="preserve"> </w:t>
              </w:r>
              <w:r w:rsidRPr="00892F5F">
                <w:rPr>
                  <w:rFonts w:asciiTheme="minorEastAsia" w:eastAsiaTheme="minorEastAsia" w:hAnsiTheme="minorEastAsia" w:cs="Times New Roman" w:hint="eastAsia"/>
                  <w:kern w:val="2"/>
                  <w:szCs w:val="21"/>
                </w:rPr>
                <w:t xml:space="preserve">                                           </w:t>
              </w:r>
              <w:r w:rsidRPr="00892F5F">
                <w:rPr>
                  <w:rFonts w:asciiTheme="minorEastAsia" w:eastAsiaTheme="minorEastAsia" w:hAnsiTheme="minorEastAsia" w:cs="SimSun-Identity-H" w:hint="eastAsia"/>
                  <w:szCs w:val="21"/>
                </w:rPr>
                <w:t>单位：吨</w:t>
              </w:r>
              <w:r w:rsidRPr="00892F5F">
                <w:rPr>
                  <w:rFonts w:asciiTheme="minorEastAsia" w:eastAsiaTheme="minorEastAsia" w:hAnsiTheme="minorEastAsia" w:cs="SimSun-Identity-H"/>
                  <w:szCs w:val="21"/>
                </w:rPr>
                <w:t>/</w:t>
              </w:r>
              <w:r w:rsidRPr="00892F5F">
                <w:rPr>
                  <w:rFonts w:asciiTheme="minorEastAsia" w:eastAsiaTheme="minorEastAsia" w:hAnsiTheme="minorEastAsia" w:cs="SimSun-Identity-H" w:hint="eastAsia"/>
                  <w:szCs w:val="21"/>
                </w:rPr>
                <w:t>年</w:t>
              </w:r>
              <w:r w:rsidRPr="00892F5F">
                <w:rPr>
                  <w:rFonts w:asciiTheme="minorEastAsia" w:eastAsiaTheme="minorEastAsia" w:hAnsiTheme="minorEastAsia" w:cs="Times New Roman" w:hint="eastAsia"/>
                  <w:kern w:val="2"/>
                  <w:szCs w:val="21"/>
                </w:rPr>
                <w:t xml:space="preserve"> </w:t>
              </w:r>
            </w:p>
            <w:tbl>
              <w:tblPr>
                <w:tblStyle w:val="g1"/>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78"/>
                <w:gridCol w:w="832"/>
                <w:gridCol w:w="1467"/>
                <w:gridCol w:w="1418"/>
                <w:gridCol w:w="1275"/>
                <w:gridCol w:w="1418"/>
                <w:gridCol w:w="1276"/>
              </w:tblGrid>
              <w:tr w:rsidR="00892F5F" w:rsidRPr="00892F5F" w14:paraId="32A04E86" w14:textId="77777777" w:rsidTr="004902E3">
                <w:trPr>
                  <w:trHeight w:val="386"/>
                </w:trPr>
                <w:tc>
                  <w:tcPr>
                    <w:tcW w:w="678" w:type="dxa"/>
                    <w:vMerge w:val="restart"/>
                    <w:noWrap/>
                    <w:vAlign w:val="center"/>
                  </w:tcPr>
                  <w:p w14:paraId="32D61DC3" w14:textId="77777777" w:rsidR="00892F5F" w:rsidRPr="00892F5F" w:rsidRDefault="00892F5F" w:rsidP="00892F5F">
                    <w:pPr>
                      <w:widowControl w:val="0"/>
                      <w:spacing w:line="360" w:lineRule="auto"/>
                      <w:jc w:val="center"/>
                      <w:rPr>
                        <w:rFonts w:asciiTheme="minorEastAsia" w:eastAsiaTheme="minorEastAsia" w:hAnsiTheme="minorEastAsia" w:cs="Times New Roman"/>
                        <w:iCs/>
                        <w:kern w:val="2"/>
                        <w:szCs w:val="21"/>
                      </w:rPr>
                    </w:pPr>
                    <w:r w:rsidRPr="00892F5F">
                      <w:rPr>
                        <w:rFonts w:asciiTheme="minorEastAsia" w:eastAsiaTheme="minorEastAsia" w:hAnsiTheme="minorEastAsia" w:cs="Times New Roman" w:hint="eastAsia"/>
                        <w:iCs/>
                        <w:kern w:val="2"/>
                        <w:szCs w:val="21"/>
                      </w:rPr>
                      <w:t>名称</w:t>
                    </w:r>
                  </w:p>
                </w:tc>
                <w:tc>
                  <w:tcPr>
                    <w:tcW w:w="832" w:type="dxa"/>
                    <w:vMerge w:val="restart"/>
                    <w:noWrap/>
                    <w:vAlign w:val="center"/>
                  </w:tcPr>
                  <w:p w14:paraId="5B4095FC" w14:textId="77777777" w:rsidR="00892F5F" w:rsidRPr="00892F5F" w:rsidRDefault="00892F5F" w:rsidP="00892F5F">
                    <w:pPr>
                      <w:widowControl w:val="0"/>
                      <w:spacing w:line="360" w:lineRule="auto"/>
                      <w:jc w:val="center"/>
                      <w:rPr>
                        <w:rFonts w:asciiTheme="minorEastAsia" w:eastAsiaTheme="minorEastAsia" w:hAnsiTheme="minorEastAsia" w:cs="Times New Roman"/>
                        <w:iCs/>
                        <w:kern w:val="2"/>
                        <w:szCs w:val="21"/>
                      </w:rPr>
                    </w:pPr>
                    <w:r w:rsidRPr="00892F5F">
                      <w:rPr>
                        <w:rFonts w:asciiTheme="minorEastAsia" w:eastAsiaTheme="minorEastAsia" w:hAnsiTheme="minorEastAsia" w:cs="Times New Roman" w:hint="eastAsia"/>
                        <w:iCs/>
                        <w:kern w:val="2"/>
                        <w:szCs w:val="21"/>
                      </w:rPr>
                      <w:t>废物类别</w:t>
                    </w:r>
                  </w:p>
                </w:tc>
                <w:tc>
                  <w:tcPr>
                    <w:tcW w:w="1467" w:type="dxa"/>
                    <w:vMerge w:val="restart"/>
                    <w:noWrap/>
                    <w:vAlign w:val="center"/>
                  </w:tcPr>
                  <w:p w14:paraId="57C6BDB6" w14:textId="77777777" w:rsidR="00892F5F" w:rsidRPr="00892F5F" w:rsidRDefault="00892F5F" w:rsidP="00892F5F">
                    <w:pPr>
                      <w:widowControl w:val="0"/>
                      <w:spacing w:line="360" w:lineRule="auto"/>
                      <w:jc w:val="center"/>
                      <w:rPr>
                        <w:rFonts w:asciiTheme="minorEastAsia" w:eastAsiaTheme="minorEastAsia" w:hAnsiTheme="minorEastAsia" w:cs="Times New Roman"/>
                        <w:iCs/>
                        <w:kern w:val="2"/>
                        <w:szCs w:val="21"/>
                      </w:rPr>
                    </w:pPr>
                    <w:r w:rsidRPr="00892F5F">
                      <w:rPr>
                        <w:rFonts w:asciiTheme="minorEastAsia" w:eastAsiaTheme="minorEastAsia" w:hAnsiTheme="minorEastAsia" w:cs="Times New Roman" w:hint="eastAsia"/>
                        <w:iCs/>
                        <w:kern w:val="2"/>
                        <w:szCs w:val="21"/>
                      </w:rPr>
                      <w:t>主要有害成分</w:t>
                    </w:r>
                  </w:p>
                </w:tc>
                <w:tc>
                  <w:tcPr>
                    <w:tcW w:w="1418" w:type="dxa"/>
                    <w:vMerge w:val="restart"/>
                    <w:noWrap/>
                    <w:vAlign w:val="center"/>
                  </w:tcPr>
                  <w:p w14:paraId="7E68CECC" w14:textId="77777777" w:rsidR="00892F5F" w:rsidRPr="00892F5F" w:rsidRDefault="00892F5F" w:rsidP="00892F5F">
                    <w:pPr>
                      <w:widowControl w:val="0"/>
                      <w:spacing w:line="360" w:lineRule="auto"/>
                      <w:jc w:val="center"/>
                      <w:rPr>
                        <w:rFonts w:asciiTheme="minorEastAsia" w:eastAsiaTheme="minorEastAsia" w:hAnsiTheme="minorEastAsia" w:cs="Times New Roman"/>
                        <w:iCs/>
                        <w:kern w:val="2"/>
                        <w:szCs w:val="21"/>
                      </w:rPr>
                    </w:pPr>
                    <w:r w:rsidRPr="00892F5F">
                      <w:rPr>
                        <w:rFonts w:asciiTheme="minorEastAsia" w:eastAsiaTheme="minorEastAsia" w:hAnsiTheme="minorEastAsia" w:cs="Times New Roman" w:hint="eastAsia"/>
                        <w:iCs/>
                        <w:kern w:val="2"/>
                        <w:szCs w:val="21"/>
                      </w:rPr>
                      <w:t>形态</w:t>
                    </w:r>
                    <w:r w:rsidRPr="00892F5F">
                      <w:rPr>
                        <w:rFonts w:asciiTheme="minorEastAsia" w:eastAsiaTheme="minorEastAsia" w:hAnsiTheme="minorEastAsia" w:cs="Times New Roman"/>
                        <w:iCs/>
                        <w:kern w:val="2"/>
                        <w:szCs w:val="21"/>
                      </w:rPr>
                      <w:t>(</w:t>
                    </w:r>
                    <w:r w:rsidRPr="00892F5F">
                      <w:rPr>
                        <w:rFonts w:asciiTheme="minorEastAsia" w:eastAsiaTheme="minorEastAsia" w:hAnsiTheme="minorEastAsia" w:cs="Times New Roman" w:hint="eastAsia"/>
                        <w:iCs/>
                        <w:kern w:val="2"/>
                        <w:szCs w:val="21"/>
                      </w:rPr>
                      <w:t>固、液、气</w:t>
                    </w:r>
                    <w:r w:rsidRPr="00892F5F">
                      <w:rPr>
                        <w:rFonts w:asciiTheme="minorEastAsia" w:eastAsiaTheme="minorEastAsia" w:hAnsiTheme="minorEastAsia" w:cs="Times New Roman"/>
                        <w:iCs/>
                        <w:kern w:val="2"/>
                        <w:szCs w:val="21"/>
                      </w:rPr>
                      <w:t>)</w:t>
                    </w:r>
                  </w:p>
                </w:tc>
                <w:tc>
                  <w:tcPr>
                    <w:tcW w:w="1275" w:type="dxa"/>
                    <w:vMerge w:val="restart"/>
                    <w:vAlign w:val="center"/>
                  </w:tcPr>
                  <w:p w14:paraId="15D26697" w14:textId="77777777" w:rsidR="00892F5F" w:rsidRPr="00892F5F" w:rsidRDefault="00892F5F" w:rsidP="00892F5F">
                    <w:pPr>
                      <w:widowControl w:val="0"/>
                      <w:spacing w:line="360" w:lineRule="auto"/>
                      <w:jc w:val="center"/>
                      <w:rPr>
                        <w:rFonts w:asciiTheme="minorEastAsia" w:eastAsiaTheme="minorEastAsia" w:hAnsiTheme="minorEastAsia" w:cs="Times New Roman"/>
                        <w:iCs/>
                        <w:kern w:val="2"/>
                        <w:szCs w:val="21"/>
                      </w:rPr>
                    </w:pPr>
                    <w:r w:rsidRPr="00892F5F">
                      <w:rPr>
                        <w:rFonts w:asciiTheme="minorEastAsia" w:eastAsiaTheme="minorEastAsia" w:hAnsiTheme="minorEastAsia" w:cs="Times New Roman" w:hint="eastAsia"/>
                        <w:iCs/>
                        <w:kern w:val="2"/>
                        <w:szCs w:val="21"/>
                      </w:rPr>
                      <w:t>产生来源</w:t>
                    </w:r>
                  </w:p>
                </w:tc>
                <w:tc>
                  <w:tcPr>
                    <w:tcW w:w="1418" w:type="dxa"/>
                    <w:vAlign w:val="center"/>
                  </w:tcPr>
                  <w:p w14:paraId="43B679B5" w14:textId="77777777" w:rsidR="00892F5F" w:rsidRPr="00892F5F" w:rsidRDefault="00892F5F" w:rsidP="00892F5F">
                    <w:pPr>
                      <w:widowControl w:val="0"/>
                      <w:spacing w:line="360" w:lineRule="auto"/>
                      <w:ind w:firstLineChars="100" w:firstLine="210"/>
                      <w:jc w:val="center"/>
                      <w:rPr>
                        <w:rFonts w:asciiTheme="minorEastAsia" w:eastAsiaTheme="minorEastAsia" w:hAnsiTheme="minorEastAsia" w:cs="Times New Roman"/>
                        <w:iCs/>
                        <w:kern w:val="2"/>
                        <w:szCs w:val="21"/>
                      </w:rPr>
                    </w:pPr>
                    <w:r w:rsidRPr="00892F5F">
                      <w:rPr>
                        <w:rFonts w:asciiTheme="minorEastAsia" w:eastAsiaTheme="minorEastAsia" w:hAnsiTheme="minorEastAsia" w:cs="Times New Roman" w:hint="eastAsia"/>
                        <w:iCs/>
                        <w:kern w:val="2"/>
                        <w:szCs w:val="21"/>
                      </w:rPr>
                      <w:t>年产生量</w:t>
                    </w:r>
                  </w:p>
                  <w:p w14:paraId="4A680033" w14:textId="77777777" w:rsidR="00892F5F" w:rsidRPr="00892F5F" w:rsidRDefault="00892F5F" w:rsidP="00892F5F">
                    <w:pPr>
                      <w:widowControl w:val="0"/>
                      <w:spacing w:line="360" w:lineRule="auto"/>
                      <w:ind w:firstLineChars="50" w:firstLine="105"/>
                      <w:jc w:val="center"/>
                      <w:rPr>
                        <w:rFonts w:asciiTheme="minorEastAsia" w:eastAsiaTheme="minorEastAsia" w:hAnsiTheme="minorEastAsia" w:cs="Times New Roman"/>
                        <w:iCs/>
                        <w:kern w:val="2"/>
                        <w:szCs w:val="21"/>
                      </w:rPr>
                    </w:pPr>
                    <w:r w:rsidRPr="00892F5F">
                      <w:rPr>
                        <w:rFonts w:asciiTheme="minorEastAsia" w:eastAsiaTheme="minorEastAsia" w:hAnsiTheme="minorEastAsia" w:cs="Times New Roman" w:hint="eastAsia"/>
                        <w:iCs/>
                        <w:kern w:val="2"/>
                        <w:szCs w:val="21"/>
                      </w:rPr>
                      <w:t>（处置量）</w:t>
                    </w:r>
                  </w:p>
                </w:tc>
                <w:tc>
                  <w:tcPr>
                    <w:tcW w:w="1276" w:type="dxa"/>
                    <w:vMerge w:val="restart"/>
                    <w:noWrap/>
                    <w:vAlign w:val="center"/>
                  </w:tcPr>
                  <w:p w14:paraId="12DC9081" w14:textId="77777777" w:rsidR="00892F5F" w:rsidRPr="00892F5F" w:rsidRDefault="00892F5F" w:rsidP="00892F5F">
                    <w:pPr>
                      <w:widowControl w:val="0"/>
                      <w:spacing w:line="360" w:lineRule="auto"/>
                      <w:jc w:val="center"/>
                      <w:rPr>
                        <w:rFonts w:asciiTheme="minorEastAsia" w:eastAsiaTheme="minorEastAsia" w:hAnsiTheme="minorEastAsia" w:cs="Times New Roman"/>
                        <w:iCs/>
                        <w:kern w:val="2"/>
                        <w:szCs w:val="21"/>
                      </w:rPr>
                    </w:pPr>
                    <w:r w:rsidRPr="00892F5F">
                      <w:rPr>
                        <w:rFonts w:asciiTheme="minorEastAsia" w:eastAsiaTheme="minorEastAsia" w:hAnsiTheme="minorEastAsia" w:cs="Times New Roman" w:hint="eastAsia"/>
                        <w:iCs/>
                        <w:kern w:val="2"/>
                        <w:szCs w:val="21"/>
                      </w:rPr>
                      <w:t>处置方式</w:t>
                    </w:r>
                  </w:p>
                </w:tc>
              </w:tr>
              <w:tr w:rsidR="00892F5F" w:rsidRPr="00892F5F" w14:paraId="45678D84" w14:textId="77777777" w:rsidTr="004902E3">
                <w:trPr>
                  <w:trHeight w:val="285"/>
                </w:trPr>
                <w:tc>
                  <w:tcPr>
                    <w:tcW w:w="678" w:type="dxa"/>
                    <w:vMerge/>
                    <w:vAlign w:val="center"/>
                  </w:tcPr>
                  <w:p w14:paraId="4AF14438" w14:textId="77777777" w:rsidR="00892F5F" w:rsidRPr="00892F5F" w:rsidRDefault="00892F5F" w:rsidP="00892F5F">
                    <w:pPr>
                      <w:jc w:val="center"/>
                      <w:rPr>
                        <w:rFonts w:asciiTheme="minorEastAsia" w:eastAsiaTheme="minorEastAsia" w:hAnsiTheme="minorEastAsia" w:cs="Times New Roman"/>
                        <w:i/>
                        <w:iCs/>
                        <w:kern w:val="2"/>
                        <w:szCs w:val="21"/>
                      </w:rPr>
                    </w:pPr>
                  </w:p>
                </w:tc>
                <w:tc>
                  <w:tcPr>
                    <w:tcW w:w="832" w:type="dxa"/>
                    <w:vMerge/>
                    <w:vAlign w:val="center"/>
                  </w:tcPr>
                  <w:p w14:paraId="24D2F482" w14:textId="77777777" w:rsidR="00892F5F" w:rsidRPr="00892F5F" w:rsidRDefault="00892F5F" w:rsidP="00892F5F">
                    <w:pPr>
                      <w:jc w:val="center"/>
                      <w:rPr>
                        <w:rFonts w:asciiTheme="minorEastAsia" w:eastAsiaTheme="minorEastAsia" w:hAnsiTheme="minorEastAsia" w:cs="Times New Roman"/>
                        <w:i/>
                        <w:iCs/>
                        <w:kern w:val="2"/>
                        <w:szCs w:val="21"/>
                      </w:rPr>
                    </w:pPr>
                  </w:p>
                </w:tc>
                <w:tc>
                  <w:tcPr>
                    <w:tcW w:w="1467" w:type="dxa"/>
                    <w:vMerge/>
                    <w:vAlign w:val="center"/>
                  </w:tcPr>
                  <w:p w14:paraId="4BFAE2BD" w14:textId="77777777" w:rsidR="00892F5F" w:rsidRPr="00892F5F" w:rsidRDefault="00892F5F" w:rsidP="00892F5F">
                    <w:pPr>
                      <w:jc w:val="center"/>
                      <w:rPr>
                        <w:rFonts w:asciiTheme="minorEastAsia" w:eastAsiaTheme="minorEastAsia" w:hAnsiTheme="minorEastAsia" w:cs="Times New Roman"/>
                        <w:i/>
                        <w:iCs/>
                        <w:kern w:val="2"/>
                        <w:szCs w:val="21"/>
                      </w:rPr>
                    </w:pPr>
                  </w:p>
                </w:tc>
                <w:tc>
                  <w:tcPr>
                    <w:tcW w:w="1418" w:type="dxa"/>
                    <w:vMerge/>
                    <w:vAlign w:val="center"/>
                  </w:tcPr>
                  <w:p w14:paraId="72D93962" w14:textId="77777777" w:rsidR="00892F5F" w:rsidRPr="00892F5F" w:rsidRDefault="00892F5F" w:rsidP="00892F5F">
                    <w:pPr>
                      <w:jc w:val="center"/>
                      <w:rPr>
                        <w:rFonts w:asciiTheme="minorEastAsia" w:eastAsiaTheme="minorEastAsia" w:hAnsiTheme="minorEastAsia" w:cs="Times New Roman"/>
                        <w:i/>
                        <w:iCs/>
                        <w:kern w:val="2"/>
                        <w:szCs w:val="21"/>
                      </w:rPr>
                    </w:pPr>
                  </w:p>
                </w:tc>
                <w:tc>
                  <w:tcPr>
                    <w:tcW w:w="1275" w:type="dxa"/>
                    <w:vMerge/>
                    <w:vAlign w:val="center"/>
                  </w:tcPr>
                  <w:p w14:paraId="127B64CF" w14:textId="77777777" w:rsidR="00892F5F" w:rsidRPr="00892F5F" w:rsidRDefault="00892F5F" w:rsidP="00892F5F">
                    <w:pPr>
                      <w:jc w:val="center"/>
                      <w:rPr>
                        <w:rFonts w:asciiTheme="minorEastAsia" w:eastAsiaTheme="minorEastAsia" w:hAnsiTheme="minorEastAsia" w:cs="Times New Roman"/>
                        <w:i/>
                        <w:iCs/>
                        <w:kern w:val="2"/>
                        <w:szCs w:val="21"/>
                      </w:rPr>
                    </w:pPr>
                  </w:p>
                </w:tc>
                <w:tc>
                  <w:tcPr>
                    <w:tcW w:w="1418" w:type="dxa"/>
                    <w:vAlign w:val="center"/>
                  </w:tcPr>
                  <w:p w14:paraId="22D70496" w14:textId="77777777" w:rsidR="00892F5F" w:rsidRPr="00892F5F" w:rsidRDefault="00892F5F" w:rsidP="00892F5F">
                    <w:pPr>
                      <w:widowControl w:val="0"/>
                      <w:spacing w:line="360" w:lineRule="auto"/>
                      <w:ind w:firstLineChars="150" w:firstLine="315"/>
                      <w:jc w:val="center"/>
                      <w:rPr>
                        <w:rFonts w:asciiTheme="minorEastAsia" w:eastAsiaTheme="minorEastAsia" w:hAnsiTheme="minorEastAsia" w:cs="Times New Roman"/>
                        <w:iCs/>
                        <w:kern w:val="2"/>
                        <w:szCs w:val="21"/>
                      </w:rPr>
                    </w:pPr>
                    <w:r w:rsidRPr="00892F5F">
                      <w:rPr>
                        <w:rFonts w:asciiTheme="minorEastAsia" w:eastAsiaTheme="minorEastAsia" w:hAnsiTheme="minorEastAsia" w:cs="Times New Roman"/>
                        <w:iCs/>
                        <w:kern w:val="2"/>
                        <w:szCs w:val="21"/>
                      </w:rPr>
                      <w:t>20</w:t>
                    </w:r>
                    <w:r w:rsidRPr="00892F5F">
                      <w:rPr>
                        <w:rFonts w:asciiTheme="minorEastAsia" w:eastAsiaTheme="minorEastAsia" w:hAnsiTheme="minorEastAsia" w:cs="Times New Roman" w:hint="eastAsia"/>
                        <w:iCs/>
                        <w:kern w:val="2"/>
                        <w:szCs w:val="21"/>
                      </w:rPr>
                      <w:t>21年</w:t>
                    </w:r>
                  </w:p>
                </w:tc>
                <w:tc>
                  <w:tcPr>
                    <w:tcW w:w="1276" w:type="dxa"/>
                    <w:vMerge/>
                    <w:vAlign w:val="center"/>
                  </w:tcPr>
                  <w:p w14:paraId="2DD7A87D" w14:textId="77777777" w:rsidR="00892F5F" w:rsidRPr="00892F5F" w:rsidRDefault="00892F5F" w:rsidP="00892F5F">
                    <w:pPr>
                      <w:jc w:val="center"/>
                      <w:rPr>
                        <w:rFonts w:asciiTheme="minorEastAsia" w:eastAsiaTheme="minorEastAsia" w:hAnsiTheme="minorEastAsia" w:cs="Times New Roman"/>
                        <w:i/>
                        <w:iCs/>
                        <w:kern w:val="2"/>
                        <w:szCs w:val="21"/>
                      </w:rPr>
                    </w:pPr>
                  </w:p>
                </w:tc>
              </w:tr>
              <w:tr w:rsidR="00892F5F" w:rsidRPr="00892F5F" w14:paraId="7D32B6BC" w14:textId="77777777" w:rsidTr="004902E3">
                <w:trPr>
                  <w:trHeight w:val="285"/>
                </w:trPr>
                <w:tc>
                  <w:tcPr>
                    <w:tcW w:w="678" w:type="dxa"/>
                    <w:noWrap/>
                    <w:vAlign w:val="center"/>
                  </w:tcPr>
                  <w:p w14:paraId="30ACCD15"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kern w:val="2"/>
                        <w:szCs w:val="21"/>
                      </w:rPr>
                      <w:t>1</w:t>
                    </w:r>
                  </w:p>
                </w:tc>
                <w:tc>
                  <w:tcPr>
                    <w:tcW w:w="832" w:type="dxa"/>
                    <w:noWrap/>
                    <w:vAlign w:val="center"/>
                  </w:tcPr>
                  <w:p w14:paraId="70446715"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HW08</w:t>
                    </w:r>
                  </w:p>
                </w:tc>
                <w:tc>
                  <w:tcPr>
                    <w:tcW w:w="1467" w:type="dxa"/>
                    <w:noWrap/>
                    <w:vAlign w:val="center"/>
                  </w:tcPr>
                  <w:p w14:paraId="0B338346"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油</w:t>
                    </w:r>
                  </w:p>
                </w:tc>
                <w:tc>
                  <w:tcPr>
                    <w:tcW w:w="1418" w:type="dxa"/>
                    <w:noWrap/>
                    <w:vAlign w:val="center"/>
                  </w:tcPr>
                  <w:p w14:paraId="523FC49C"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液</w:t>
                    </w:r>
                  </w:p>
                </w:tc>
                <w:tc>
                  <w:tcPr>
                    <w:tcW w:w="1275" w:type="dxa"/>
                    <w:vAlign w:val="center"/>
                  </w:tcPr>
                  <w:p w14:paraId="736666A4"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生产过程</w:t>
                    </w:r>
                  </w:p>
                </w:tc>
                <w:tc>
                  <w:tcPr>
                    <w:tcW w:w="1418" w:type="dxa"/>
                    <w:vAlign w:val="center"/>
                  </w:tcPr>
                  <w:p w14:paraId="3A7C96D7"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2.89</w:t>
                    </w:r>
                  </w:p>
                </w:tc>
                <w:tc>
                  <w:tcPr>
                    <w:tcW w:w="1276" w:type="dxa"/>
                    <w:vMerge w:val="restart"/>
                    <w:noWrap/>
                    <w:vAlign w:val="center"/>
                  </w:tcPr>
                  <w:p w14:paraId="58B39A49"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委托处置</w:t>
                    </w:r>
                  </w:p>
                </w:tc>
              </w:tr>
              <w:tr w:rsidR="00892F5F" w:rsidRPr="00892F5F" w14:paraId="71BA4799" w14:textId="77777777" w:rsidTr="004902E3">
                <w:trPr>
                  <w:trHeight w:val="285"/>
                </w:trPr>
                <w:tc>
                  <w:tcPr>
                    <w:tcW w:w="678" w:type="dxa"/>
                    <w:noWrap/>
                    <w:vAlign w:val="center"/>
                  </w:tcPr>
                  <w:p w14:paraId="1D9950CC"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2</w:t>
                    </w:r>
                  </w:p>
                </w:tc>
                <w:tc>
                  <w:tcPr>
                    <w:tcW w:w="832" w:type="dxa"/>
                    <w:noWrap/>
                    <w:vAlign w:val="center"/>
                  </w:tcPr>
                  <w:p w14:paraId="1DBD5763"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HW12</w:t>
                    </w:r>
                  </w:p>
                </w:tc>
                <w:tc>
                  <w:tcPr>
                    <w:tcW w:w="1467" w:type="dxa"/>
                    <w:noWrap/>
                    <w:vAlign w:val="center"/>
                  </w:tcPr>
                  <w:p w14:paraId="03CE2A10"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水性漆</w:t>
                    </w:r>
                  </w:p>
                </w:tc>
                <w:tc>
                  <w:tcPr>
                    <w:tcW w:w="1418" w:type="dxa"/>
                    <w:noWrap/>
                    <w:vAlign w:val="center"/>
                  </w:tcPr>
                  <w:p w14:paraId="17306B07"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液</w:t>
                    </w:r>
                  </w:p>
                </w:tc>
                <w:tc>
                  <w:tcPr>
                    <w:tcW w:w="1275" w:type="dxa"/>
                    <w:vAlign w:val="center"/>
                  </w:tcPr>
                  <w:p w14:paraId="37869C66"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生产过程</w:t>
                    </w:r>
                  </w:p>
                </w:tc>
                <w:tc>
                  <w:tcPr>
                    <w:tcW w:w="1418" w:type="dxa"/>
                    <w:vAlign w:val="center"/>
                  </w:tcPr>
                  <w:p w14:paraId="422AB904"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41.59</w:t>
                    </w:r>
                  </w:p>
                </w:tc>
                <w:tc>
                  <w:tcPr>
                    <w:tcW w:w="1276" w:type="dxa"/>
                    <w:vMerge/>
                    <w:noWrap/>
                    <w:vAlign w:val="center"/>
                  </w:tcPr>
                  <w:p w14:paraId="7C089EA0"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p>
                </w:tc>
              </w:tr>
              <w:tr w:rsidR="00892F5F" w:rsidRPr="00892F5F" w14:paraId="19AD40D5" w14:textId="77777777" w:rsidTr="004902E3">
                <w:trPr>
                  <w:trHeight w:val="285"/>
                </w:trPr>
                <w:tc>
                  <w:tcPr>
                    <w:tcW w:w="678" w:type="dxa"/>
                    <w:noWrap/>
                    <w:vAlign w:val="center"/>
                  </w:tcPr>
                  <w:p w14:paraId="1259B2F1"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3</w:t>
                    </w:r>
                  </w:p>
                </w:tc>
                <w:tc>
                  <w:tcPr>
                    <w:tcW w:w="832" w:type="dxa"/>
                    <w:noWrap/>
                    <w:vAlign w:val="center"/>
                  </w:tcPr>
                  <w:p w14:paraId="163292DB"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HW13</w:t>
                    </w:r>
                  </w:p>
                </w:tc>
                <w:tc>
                  <w:tcPr>
                    <w:tcW w:w="1467" w:type="dxa"/>
                    <w:noWrap/>
                    <w:vAlign w:val="center"/>
                  </w:tcPr>
                  <w:p w14:paraId="2D38A417"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树脂</w:t>
                    </w:r>
                  </w:p>
                </w:tc>
                <w:tc>
                  <w:tcPr>
                    <w:tcW w:w="1418" w:type="dxa"/>
                    <w:noWrap/>
                    <w:vAlign w:val="center"/>
                  </w:tcPr>
                  <w:p w14:paraId="70FBD999"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固</w:t>
                    </w:r>
                  </w:p>
                </w:tc>
                <w:tc>
                  <w:tcPr>
                    <w:tcW w:w="1275" w:type="dxa"/>
                    <w:vAlign w:val="center"/>
                  </w:tcPr>
                  <w:p w14:paraId="08D7BB38"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生产过程</w:t>
                    </w:r>
                  </w:p>
                </w:tc>
                <w:tc>
                  <w:tcPr>
                    <w:tcW w:w="1418" w:type="dxa"/>
                    <w:vAlign w:val="center"/>
                  </w:tcPr>
                  <w:p w14:paraId="573617E7"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9.33</w:t>
                    </w:r>
                  </w:p>
                </w:tc>
                <w:tc>
                  <w:tcPr>
                    <w:tcW w:w="1276" w:type="dxa"/>
                    <w:vMerge/>
                    <w:noWrap/>
                    <w:vAlign w:val="center"/>
                  </w:tcPr>
                  <w:p w14:paraId="513FDA79"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p>
                </w:tc>
              </w:tr>
              <w:tr w:rsidR="00892F5F" w:rsidRPr="00892F5F" w14:paraId="7EB0B25E" w14:textId="77777777" w:rsidTr="004902E3">
                <w:trPr>
                  <w:trHeight w:val="285"/>
                </w:trPr>
                <w:tc>
                  <w:tcPr>
                    <w:tcW w:w="678" w:type="dxa"/>
                    <w:noWrap/>
                    <w:vAlign w:val="center"/>
                  </w:tcPr>
                  <w:p w14:paraId="269CDBEF"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4</w:t>
                    </w:r>
                  </w:p>
                </w:tc>
                <w:tc>
                  <w:tcPr>
                    <w:tcW w:w="832" w:type="dxa"/>
                    <w:noWrap/>
                    <w:vAlign w:val="center"/>
                  </w:tcPr>
                  <w:p w14:paraId="6AAE2E46"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HW49</w:t>
                    </w:r>
                  </w:p>
                </w:tc>
                <w:tc>
                  <w:tcPr>
                    <w:tcW w:w="1467" w:type="dxa"/>
                    <w:noWrap/>
                    <w:vAlign w:val="center"/>
                  </w:tcPr>
                  <w:p w14:paraId="37321417"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油、水性漆</w:t>
                    </w:r>
                  </w:p>
                </w:tc>
                <w:tc>
                  <w:tcPr>
                    <w:tcW w:w="1418" w:type="dxa"/>
                    <w:noWrap/>
                    <w:vAlign w:val="center"/>
                  </w:tcPr>
                  <w:p w14:paraId="173975F9"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固</w:t>
                    </w:r>
                  </w:p>
                </w:tc>
                <w:tc>
                  <w:tcPr>
                    <w:tcW w:w="1275" w:type="dxa"/>
                    <w:vAlign w:val="center"/>
                  </w:tcPr>
                  <w:p w14:paraId="126F8D1A"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生产过程</w:t>
                    </w:r>
                  </w:p>
                </w:tc>
                <w:tc>
                  <w:tcPr>
                    <w:tcW w:w="1418" w:type="dxa"/>
                    <w:vAlign w:val="center"/>
                  </w:tcPr>
                  <w:p w14:paraId="5C84E866"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11.81</w:t>
                    </w:r>
                  </w:p>
                </w:tc>
                <w:tc>
                  <w:tcPr>
                    <w:tcW w:w="1276" w:type="dxa"/>
                    <w:vMerge/>
                    <w:noWrap/>
                    <w:vAlign w:val="center"/>
                  </w:tcPr>
                  <w:p w14:paraId="71D4759B"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p>
                </w:tc>
              </w:tr>
              <w:tr w:rsidR="00892F5F" w:rsidRPr="00892F5F" w14:paraId="6CDB30B8" w14:textId="77777777" w:rsidTr="004902E3">
                <w:trPr>
                  <w:trHeight w:val="285"/>
                </w:trPr>
                <w:tc>
                  <w:tcPr>
                    <w:tcW w:w="5670" w:type="dxa"/>
                    <w:gridSpan w:val="5"/>
                    <w:noWrap/>
                    <w:vAlign w:val="center"/>
                  </w:tcPr>
                  <w:p w14:paraId="5BB7B21D"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合计</w:t>
                    </w:r>
                  </w:p>
                </w:tc>
                <w:tc>
                  <w:tcPr>
                    <w:tcW w:w="1418" w:type="dxa"/>
                    <w:vAlign w:val="center"/>
                  </w:tcPr>
                  <w:p w14:paraId="3138E704"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65.62</w:t>
                    </w:r>
                  </w:p>
                </w:tc>
                <w:tc>
                  <w:tcPr>
                    <w:tcW w:w="1276" w:type="dxa"/>
                    <w:vMerge/>
                    <w:noWrap/>
                    <w:vAlign w:val="center"/>
                  </w:tcPr>
                  <w:p w14:paraId="6F034E2E"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p>
                </w:tc>
              </w:tr>
            </w:tbl>
            <w:p w14:paraId="2FE90658" w14:textId="77777777" w:rsidR="00892F5F" w:rsidRPr="00892F5F" w:rsidRDefault="00892F5F" w:rsidP="00892F5F">
              <w:pPr>
                <w:widowControl w:val="0"/>
                <w:spacing w:line="360" w:lineRule="auto"/>
                <w:jc w:val="both"/>
                <w:rPr>
                  <w:rFonts w:asciiTheme="minorEastAsia" w:eastAsiaTheme="minorEastAsia" w:hAnsiTheme="minorEastAsia" w:cs="Times New Roman"/>
                  <w:kern w:val="2"/>
                  <w:szCs w:val="21"/>
                </w:rPr>
              </w:pPr>
            </w:p>
            <w:p w14:paraId="19A52F6B" w14:textId="77777777" w:rsidR="00892F5F" w:rsidRPr="00892F5F" w:rsidRDefault="00892F5F" w:rsidP="00892F5F">
              <w:pPr>
                <w:widowControl w:val="0"/>
                <w:spacing w:line="360" w:lineRule="auto"/>
                <w:ind w:firstLineChars="200" w:firstLine="420"/>
                <w:jc w:val="both"/>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4、一般工业固体废物排放控制</w:t>
              </w:r>
            </w:p>
            <w:p w14:paraId="7118E05A" w14:textId="77777777" w:rsidR="00892F5F" w:rsidRPr="00892F5F" w:rsidRDefault="00892F5F" w:rsidP="00892F5F">
              <w:pPr>
                <w:widowControl w:val="0"/>
                <w:spacing w:line="360" w:lineRule="auto"/>
                <w:jc w:val="both"/>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lastRenderedPageBreak/>
                <w:t xml:space="preserve">    生产过程中产生的管头、铁屑等一般工业固体废物，由天津清江强贸易有限公司收购。</w:t>
              </w:r>
            </w:p>
            <w:p w14:paraId="6263DDA5" w14:textId="77777777" w:rsidR="00892F5F" w:rsidRPr="00892F5F" w:rsidRDefault="00892F5F" w:rsidP="00892F5F">
              <w:pPr>
                <w:widowControl w:val="0"/>
                <w:spacing w:line="360" w:lineRule="auto"/>
                <w:ind w:firstLineChars="50" w:firstLine="105"/>
                <w:jc w:val="both"/>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 xml:space="preserve">           </w:t>
              </w:r>
            </w:p>
            <w:p w14:paraId="2C3AF402" w14:textId="77777777" w:rsidR="00892F5F" w:rsidRPr="00892F5F" w:rsidRDefault="00892F5F" w:rsidP="00892F5F">
              <w:pPr>
                <w:widowControl w:val="0"/>
                <w:spacing w:line="360" w:lineRule="auto"/>
                <w:ind w:firstLineChars="700" w:firstLine="1470"/>
                <w:jc w:val="both"/>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 xml:space="preserve"> 一般工业固体废物排放及处置情况</w:t>
              </w:r>
            </w:p>
            <w:p w14:paraId="6CAFCE3C" w14:textId="77777777" w:rsidR="00892F5F" w:rsidRPr="00892F5F" w:rsidRDefault="00892F5F" w:rsidP="00892F5F">
              <w:pPr>
                <w:widowControl w:val="0"/>
                <w:spacing w:line="360" w:lineRule="auto"/>
                <w:ind w:firstLineChars="200" w:firstLine="420"/>
                <w:jc w:val="both"/>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 xml:space="preserve">表4                                      </w:t>
              </w:r>
              <w:r w:rsidRPr="00892F5F">
                <w:rPr>
                  <w:rFonts w:asciiTheme="minorEastAsia" w:eastAsiaTheme="minorEastAsia" w:hAnsiTheme="minorEastAsia" w:cs="SimSun-Identity-H" w:hint="eastAsia"/>
                  <w:szCs w:val="21"/>
                </w:rPr>
                <w:t>单位：吨</w:t>
              </w:r>
              <w:r w:rsidRPr="00892F5F">
                <w:rPr>
                  <w:rFonts w:asciiTheme="minorEastAsia" w:eastAsiaTheme="minorEastAsia" w:hAnsiTheme="minorEastAsia" w:cs="SimSun-Identity-H"/>
                  <w:szCs w:val="21"/>
                </w:rPr>
                <w:t>/</w:t>
              </w:r>
              <w:r w:rsidRPr="00892F5F">
                <w:rPr>
                  <w:rFonts w:asciiTheme="minorEastAsia" w:eastAsiaTheme="minorEastAsia" w:hAnsiTheme="minorEastAsia" w:cs="SimSun-Identity-H" w:hint="eastAsia"/>
                  <w:szCs w:val="21"/>
                </w:rPr>
                <w:t>年</w:t>
              </w:r>
              <w:r w:rsidRPr="00892F5F">
                <w:rPr>
                  <w:rFonts w:asciiTheme="minorEastAsia" w:eastAsiaTheme="minorEastAsia" w:hAnsiTheme="minorEastAsia" w:cs="Times New Roman"/>
                  <w:kern w:val="2"/>
                  <w:szCs w:val="21"/>
                </w:rPr>
                <w:t xml:space="preserve"> </w:t>
              </w:r>
            </w:p>
            <w:tbl>
              <w:tblPr>
                <w:tblStyle w:val="g1"/>
                <w:tblW w:w="8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76"/>
                <w:gridCol w:w="1175"/>
                <w:gridCol w:w="1134"/>
                <w:gridCol w:w="1056"/>
                <w:gridCol w:w="993"/>
                <w:gridCol w:w="1134"/>
                <w:gridCol w:w="1275"/>
                <w:gridCol w:w="1269"/>
              </w:tblGrid>
              <w:tr w:rsidR="00892F5F" w:rsidRPr="00892F5F" w14:paraId="20A06F75" w14:textId="77777777" w:rsidTr="004902E3">
                <w:trPr>
                  <w:trHeight w:val="285"/>
                </w:trPr>
                <w:tc>
                  <w:tcPr>
                    <w:tcW w:w="776" w:type="dxa"/>
                    <w:noWrap/>
                    <w:vAlign w:val="center"/>
                  </w:tcPr>
                  <w:p w14:paraId="2F87C803" w14:textId="77777777" w:rsidR="00892F5F" w:rsidRPr="00892F5F" w:rsidRDefault="00892F5F" w:rsidP="00892F5F">
                    <w:pPr>
                      <w:widowControl w:val="0"/>
                      <w:spacing w:line="360" w:lineRule="auto"/>
                      <w:jc w:val="center"/>
                      <w:rPr>
                        <w:rFonts w:asciiTheme="minorEastAsia" w:eastAsiaTheme="minorEastAsia" w:hAnsiTheme="minorEastAsia" w:cs="Times New Roman"/>
                        <w:iCs/>
                        <w:kern w:val="2"/>
                        <w:szCs w:val="21"/>
                      </w:rPr>
                    </w:pPr>
                    <w:r w:rsidRPr="00892F5F">
                      <w:rPr>
                        <w:rFonts w:asciiTheme="minorEastAsia" w:eastAsiaTheme="minorEastAsia" w:hAnsiTheme="minorEastAsia" w:cs="Times New Roman" w:hint="eastAsia"/>
                        <w:iCs/>
                        <w:kern w:val="2"/>
                        <w:szCs w:val="21"/>
                      </w:rPr>
                      <w:t>年份</w:t>
                    </w:r>
                  </w:p>
                </w:tc>
                <w:tc>
                  <w:tcPr>
                    <w:tcW w:w="1175" w:type="dxa"/>
                    <w:noWrap/>
                    <w:vAlign w:val="center"/>
                  </w:tcPr>
                  <w:p w14:paraId="0710EA71" w14:textId="77777777" w:rsidR="00892F5F" w:rsidRPr="00892F5F" w:rsidRDefault="00892F5F" w:rsidP="00892F5F">
                    <w:pPr>
                      <w:widowControl w:val="0"/>
                      <w:spacing w:line="360" w:lineRule="auto"/>
                      <w:jc w:val="center"/>
                      <w:rPr>
                        <w:rFonts w:asciiTheme="minorEastAsia" w:eastAsiaTheme="minorEastAsia" w:hAnsiTheme="minorEastAsia" w:cs="Times New Roman"/>
                        <w:iCs/>
                        <w:kern w:val="2"/>
                        <w:szCs w:val="21"/>
                      </w:rPr>
                    </w:pPr>
                    <w:r w:rsidRPr="00892F5F">
                      <w:rPr>
                        <w:rFonts w:asciiTheme="minorEastAsia" w:eastAsiaTheme="minorEastAsia" w:hAnsiTheme="minorEastAsia" w:cs="Times New Roman" w:hint="eastAsia"/>
                        <w:iCs/>
                        <w:kern w:val="2"/>
                        <w:szCs w:val="21"/>
                      </w:rPr>
                      <w:t>固废名称</w:t>
                    </w:r>
                  </w:p>
                </w:tc>
                <w:tc>
                  <w:tcPr>
                    <w:tcW w:w="1134" w:type="dxa"/>
                    <w:noWrap/>
                    <w:vAlign w:val="center"/>
                  </w:tcPr>
                  <w:p w14:paraId="2EFEB23D" w14:textId="77777777" w:rsidR="00892F5F" w:rsidRPr="00892F5F" w:rsidRDefault="00892F5F" w:rsidP="00892F5F">
                    <w:pPr>
                      <w:widowControl w:val="0"/>
                      <w:spacing w:line="360" w:lineRule="auto"/>
                      <w:jc w:val="center"/>
                      <w:rPr>
                        <w:rFonts w:asciiTheme="minorEastAsia" w:eastAsiaTheme="minorEastAsia" w:hAnsiTheme="minorEastAsia" w:cs="Times New Roman"/>
                        <w:iCs/>
                        <w:kern w:val="2"/>
                        <w:szCs w:val="21"/>
                      </w:rPr>
                    </w:pPr>
                    <w:r w:rsidRPr="00892F5F">
                      <w:rPr>
                        <w:rFonts w:asciiTheme="minorEastAsia" w:eastAsiaTheme="minorEastAsia" w:hAnsiTheme="minorEastAsia" w:cs="Times New Roman" w:hint="eastAsia"/>
                        <w:iCs/>
                        <w:kern w:val="2"/>
                        <w:szCs w:val="21"/>
                      </w:rPr>
                      <w:t>产生量</w:t>
                    </w:r>
                  </w:p>
                </w:tc>
                <w:tc>
                  <w:tcPr>
                    <w:tcW w:w="1056" w:type="dxa"/>
                    <w:noWrap/>
                    <w:vAlign w:val="center"/>
                  </w:tcPr>
                  <w:p w14:paraId="7C08A90B" w14:textId="77777777" w:rsidR="00892F5F" w:rsidRPr="00892F5F" w:rsidRDefault="00892F5F" w:rsidP="00892F5F">
                    <w:pPr>
                      <w:widowControl w:val="0"/>
                      <w:spacing w:line="360" w:lineRule="auto"/>
                      <w:jc w:val="center"/>
                      <w:rPr>
                        <w:rFonts w:asciiTheme="minorEastAsia" w:eastAsiaTheme="minorEastAsia" w:hAnsiTheme="minorEastAsia" w:cs="Times New Roman"/>
                        <w:iCs/>
                        <w:kern w:val="2"/>
                        <w:szCs w:val="21"/>
                      </w:rPr>
                    </w:pPr>
                    <w:r w:rsidRPr="00892F5F">
                      <w:rPr>
                        <w:rFonts w:asciiTheme="minorEastAsia" w:eastAsiaTheme="minorEastAsia" w:hAnsiTheme="minorEastAsia" w:cs="Times New Roman" w:hint="eastAsia"/>
                        <w:iCs/>
                        <w:kern w:val="2"/>
                        <w:szCs w:val="21"/>
                      </w:rPr>
                      <w:t>综合利用量</w:t>
                    </w:r>
                  </w:p>
                </w:tc>
                <w:tc>
                  <w:tcPr>
                    <w:tcW w:w="993" w:type="dxa"/>
                    <w:noWrap/>
                    <w:vAlign w:val="center"/>
                  </w:tcPr>
                  <w:p w14:paraId="734A17DC" w14:textId="77777777" w:rsidR="00892F5F" w:rsidRPr="00892F5F" w:rsidRDefault="00892F5F" w:rsidP="00892F5F">
                    <w:pPr>
                      <w:widowControl w:val="0"/>
                      <w:spacing w:line="360" w:lineRule="auto"/>
                      <w:jc w:val="center"/>
                      <w:rPr>
                        <w:rFonts w:asciiTheme="minorEastAsia" w:eastAsiaTheme="minorEastAsia" w:hAnsiTheme="minorEastAsia" w:cs="Times New Roman"/>
                        <w:iCs/>
                        <w:kern w:val="2"/>
                        <w:szCs w:val="21"/>
                      </w:rPr>
                    </w:pPr>
                    <w:r w:rsidRPr="00892F5F">
                      <w:rPr>
                        <w:rFonts w:asciiTheme="minorEastAsia" w:eastAsiaTheme="minorEastAsia" w:hAnsiTheme="minorEastAsia" w:cs="Times New Roman" w:hint="eastAsia"/>
                        <w:iCs/>
                        <w:kern w:val="2"/>
                        <w:szCs w:val="21"/>
                      </w:rPr>
                      <w:t>处置量</w:t>
                    </w:r>
                  </w:p>
                </w:tc>
                <w:tc>
                  <w:tcPr>
                    <w:tcW w:w="1134" w:type="dxa"/>
                    <w:noWrap/>
                    <w:vAlign w:val="center"/>
                  </w:tcPr>
                  <w:p w14:paraId="7C823F57" w14:textId="77777777" w:rsidR="00892F5F" w:rsidRPr="00892F5F" w:rsidRDefault="00892F5F" w:rsidP="00892F5F">
                    <w:pPr>
                      <w:widowControl w:val="0"/>
                      <w:spacing w:line="360" w:lineRule="auto"/>
                      <w:jc w:val="center"/>
                      <w:rPr>
                        <w:rFonts w:asciiTheme="minorEastAsia" w:eastAsiaTheme="minorEastAsia" w:hAnsiTheme="minorEastAsia" w:cs="Times New Roman"/>
                        <w:iCs/>
                        <w:kern w:val="2"/>
                        <w:szCs w:val="21"/>
                      </w:rPr>
                    </w:pPr>
                    <w:r w:rsidRPr="00892F5F">
                      <w:rPr>
                        <w:rFonts w:asciiTheme="minorEastAsia" w:eastAsiaTheme="minorEastAsia" w:hAnsiTheme="minorEastAsia" w:cs="Times New Roman" w:hint="eastAsia"/>
                        <w:iCs/>
                        <w:kern w:val="2"/>
                        <w:szCs w:val="21"/>
                      </w:rPr>
                      <w:t>贮存量</w:t>
                    </w:r>
                  </w:p>
                </w:tc>
                <w:tc>
                  <w:tcPr>
                    <w:tcW w:w="1275" w:type="dxa"/>
                    <w:noWrap/>
                    <w:vAlign w:val="center"/>
                  </w:tcPr>
                  <w:p w14:paraId="2BC4E684" w14:textId="77777777" w:rsidR="00892F5F" w:rsidRPr="00892F5F" w:rsidRDefault="00892F5F" w:rsidP="00892F5F">
                    <w:pPr>
                      <w:widowControl w:val="0"/>
                      <w:spacing w:line="360" w:lineRule="auto"/>
                      <w:jc w:val="center"/>
                      <w:rPr>
                        <w:rFonts w:asciiTheme="minorEastAsia" w:eastAsiaTheme="minorEastAsia" w:hAnsiTheme="minorEastAsia" w:cs="Times New Roman"/>
                        <w:iCs/>
                        <w:kern w:val="2"/>
                        <w:szCs w:val="21"/>
                      </w:rPr>
                    </w:pPr>
                    <w:r w:rsidRPr="00892F5F">
                      <w:rPr>
                        <w:rFonts w:asciiTheme="minorEastAsia" w:eastAsiaTheme="minorEastAsia" w:hAnsiTheme="minorEastAsia" w:cs="Times New Roman" w:hint="eastAsia"/>
                        <w:iCs/>
                        <w:kern w:val="2"/>
                        <w:szCs w:val="21"/>
                      </w:rPr>
                      <w:t>排放量</w:t>
                    </w:r>
                  </w:p>
                </w:tc>
                <w:tc>
                  <w:tcPr>
                    <w:tcW w:w="1269" w:type="dxa"/>
                    <w:noWrap/>
                    <w:vAlign w:val="center"/>
                  </w:tcPr>
                  <w:p w14:paraId="3BCC1DCF" w14:textId="77777777" w:rsidR="00892F5F" w:rsidRPr="00892F5F" w:rsidRDefault="00892F5F" w:rsidP="00892F5F">
                    <w:pPr>
                      <w:widowControl w:val="0"/>
                      <w:spacing w:line="360" w:lineRule="auto"/>
                      <w:jc w:val="center"/>
                      <w:rPr>
                        <w:rFonts w:asciiTheme="minorEastAsia" w:eastAsiaTheme="minorEastAsia" w:hAnsiTheme="minorEastAsia" w:cs="Times New Roman"/>
                        <w:iCs/>
                        <w:kern w:val="2"/>
                        <w:szCs w:val="21"/>
                      </w:rPr>
                    </w:pPr>
                    <w:r w:rsidRPr="00892F5F">
                      <w:rPr>
                        <w:rFonts w:asciiTheme="minorEastAsia" w:eastAsiaTheme="minorEastAsia" w:hAnsiTheme="minorEastAsia" w:cs="Times New Roman" w:hint="eastAsia"/>
                        <w:iCs/>
                        <w:kern w:val="2"/>
                        <w:szCs w:val="21"/>
                      </w:rPr>
                      <w:t>排放去向</w:t>
                    </w:r>
                  </w:p>
                </w:tc>
              </w:tr>
              <w:tr w:rsidR="00892F5F" w:rsidRPr="00892F5F" w14:paraId="7225249F" w14:textId="77777777" w:rsidTr="004902E3">
                <w:trPr>
                  <w:trHeight w:val="285"/>
                </w:trPr>
                <w:tc>
                  <w:tcPr>
                    <w:tcW w:w="776" w:type="dxa"/>
                    <w:vMerge w:val="restart"/>
                    <w:noWrap/>
                    <w:vAlign w:val="center"/>
                  </w:tcPr>
                  <w:p w14:paraId="45E0AC80"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2021</w:t>
                    </w:r>
                  </w:p>
                </w:tc>
                <w:tc>
                  <w:tcPr>
                    <w:tcW w:w="1175" w:type="dxa"/>
                    <w:noWrap/>
                    <w:vAlign w:val="center"/>
                  </w:tcPr>
                  <w:p w14:paraId="574691E6"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短管头</w:t>
                    </w:r>
                  </w:p>
                </w:tc>
                <w:tc>
                  <w:tcPr>
                    <w:tcW w:w="1134" w:type="dxa"/>
                    <w:noWrap/>
                    <w:vAlign w:val="center"/>
                  </w:tcPr>
                  <w:p w14:paraId="495817DE"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350.645</w:t>
                    </w:r>
                  </w:p>
                </w:tc>
                <w:tc>
                  <w:tcPr>
                    <w:tcW w:w="1056" w:type="dxa"/>
                    <w:noWrap/>
                    <w:vAlign w:val="center"/>
                  </w:tcPr>
                  <w:p w14:paraId="53988E64"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350.645</w:t>
                    </w:r>
                  </w:p>
                </w:tc>
                <w:tc>
                  <w:tcPr>
                    <w:tcW w:w="993" w:type="dxa"/>
                    <w:noWrap/>
                    <w:vAlign w:val="center"/>
                  </w:tcPr>
                  <w:p w14:paraId="1E9B7E01"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0</w:t>
                    </w:r>
                  </w:p>
                </w:tc>
                <w:tc>
                  <w:tcPr>
                    <w:tcW w:w="1134" w:type="dxa"/>
                    <w:noWrap/>
                    <w:vAlign w:val="center"/>
                  </w:tcPr>
                  <w:p w14:paraId="4E3DA083"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0</w:t>
                    </w:r>
                  </w:p>
                </w:tc>
                <w:tc>
                  <w:tcPr>
                    <w:tcW w:w="1275" w:type="dxa"/>
                    <w:noWrap/>
                    <w:vAlign w:val="center"/>
                  </w:tcPr>
                  <w:p w14:paraId="2D43AB9D"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0</w:t>
                    </w:r>
                  </w:p>
                </w:tc>
                <w:tc>
                  <w:tcPr>
                    <w:tcW w:w="1269" w:type="dxa"/>
                    <w:noWrap/>
                    <w:vAlign w:val="center"/>
                  </w:tcPr>
                  <w:p w14:paraId="181B80B3"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回收利用</w:t>
                    </w:r>
                  </w:p>
                </w:tc>
              </w:tr>
              <w:tr w:rsidR="00892F5F" w:rsidRPr="00892F5F" w14:paraId="168130DB" w14:textId="77777777" w:rsidTr="004902E3">
                <w:trPr>
                  <w:trHeight w:val="285"/>
                </w:trPr>
                <w:tc>
                  <w:tcPr>
                    <w:tcW w:w="776" w:type="dxa"/>
                    <w:vMerge/>
                    <w:noWrap/>
                    <w:vAlign w:val="center"/>
                  </w:tcPr>
                  <w:p w14:paraId="15FAE08D"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p>
                </w:tc>
                <w:tc>
                  <w:tcPr>
                    <w:tcW w:w="1175" w:type="dxa"/>
                    <w:noWrap/>
                    <w:vAlign w:val="center"/>
                  </w:tcPr>
                  <w:p w14:paraId="54852D34"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小窝头</w:t>
                    </w:r>
                  </w:p>
                </w:tc>
                <w:tc>
                  <w:tcPr>
                    <w:tcW w:w="1134" w:type="dxa"/>
                    <w:noWrap/>
                    <w:vAlign w:val="center"/>
                  </w:tcPr>
                  <w:p w14:paraId="142415A3"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383.41</w:t>
                    </w:r>
                  </w:p>
                </w:tc>
                <w:tc>
                  <w:tcPr>
                    <w:tcW w:w="1056" w:type="dxa"/>
                    <w:noWrap/>
                    <w:vAlign w:val="center"/>
                  </w:tcPr>
                  <w:p w14:paraId="475EB75A"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383.41</w:t>
                    </w:r>
                  </w:p>
                </w:tc>
                <w:tc>
                  <w:tcPr>
                    <w:tcW w:w="993" w:type="dxa"/>
                    <w:noWrap/>
                    <w:vAlign w:val="center"/>
                  </w:tcPr>
                  <w:p w14:paraId="17ACC6D3"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0</w:t>
                    </w:r>
                  </w:p>
                </w:tc>
                <w:tc>
                  <w:tcPr>
                    <w:tcW w:w="1134" w:type="dxa"/>
                    <w:noWrap/>
                    <w:vAlign w:val="center"/>
                  </w:tcPr>
                  <w:p w14:paraId="5A5438EF"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0</w:t>
                    </w:r>
                  </w:p>
                </w:tc>
                <w:tc>
                  <w:tcPr>
                    <w:tcW w:w="1275" w:type="dxa"/>
                    <w:noWrap/>
                    <w:vAlign w:val="center"/>
                  </w:tcPr>
                  <w:p w14:paraId="6C191013"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0</w:t>
                    </w:r>
                  </w:p>
                </w:tc>
                <w:tc>
                  <w:tcPr>
                    <w:tcW w:w="1269" w:type="dxa"/>
                    <w:noWrap/>
                    <w:vAlign w:val="center"/>
                  </w:tcPr>
                  <w:p w14:paraId="188A8E48"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回收利用</w:t>
                    </w:r>
                  </w:p>
                </w:tc>
              </w:tr>
              <w:tr w:rsidR="00892F5F" w:rsidRPr="00892F5F" w14:paraId="1EBF5B49" w14:textId="77777777" w:rsidTr="004902E3">
                <w:trPr>
                  <w:trHeight w:val="285"/>
                </w:trPr>
                <w:tc>
                  <w:tcPr>
                    <w:tcW w:w="776" w:type="dxa"/>
                    <w:vMerge/>
                    <w:noWrap/>
                    <w:vAlign w:val="center"/>
                  </w:tcPr>
                  <w:p w14:paraId="753C0D15"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p>
                </w:tc>
                <w:tc>
                  <w:tcPr>
                    <w:tcW w:w="1175" w:type="dxa"/>
                    <w:noWrap/>
                    <w:vAlign w:val="center"/>
                  </w:tcPr>
                  <w:p w14:paraId="1BCEE26E"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氧化皮</w:t>
                    </w:r>
                  </w:p>
                </w:tc>
                <w:tc>
                  <w:tcPr>
                    <w:tcW w:w="1134" w:type="dxa"/>
                    <w:noWrap/>
                    <w:vAlign w:val="center"/>
                  </w:tcPr>
                  <w:p w14:paraId="6AD15CEA"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624.6</w:t>
                    </w:r>
                  </w:p>
                </w:tc>
                <w:tc>
                  <w:tcPr>
                    <w:tcW w:w="1056" w:type="dxa"/>
                    <w:noWrap/>
                    <w:vAlign w:val="center"/>
                  </w:tcPr>
                  <w:p w14:paraId="7CE67DBB"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624.6</w:t>
                    </w:r>
                  </w:p>
                </w:tc>
                <w:tc>
                  <w:tcPr>
                    <w:tcW w:w="993" w:type="dxa"/>
                    <w:noWrap/>
                    <w:vAlign w:val="center"/>
                  </w:tcPr>
                  <w:p w14:paraId="31727189"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0</w:t>
                    </w:r>
                  </w:p>
                </w:tc>
                <w:tc>
                  <w:tcPr>
                    <w:tcW w:w="1134" w:type="dxa"/>
                    <w:noWrap/>
                    <w:vAlign w:val="center"/>
                  </w:tcPr>
                  <w:p w14:paraId="0E7A5F54"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0</w:t>
                    </w:r>
                  </w:p>
                </w:tc>
                <w:tc>
                  <w:tcPr>
                    <w:tcW w:w="1275" w:type="dxa"/>
                    <w:noWrap/>
                    <w:vAlign w:val="center"/>
                  </w:tcPr>
                  <w:p w14:paraId="07A7C2BB"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0</w:t>
                    </w:r>
                  </w:p>
                </w:tc>
                <w:tc>
                  <w:tcPr>
                    <w:tcW w:w="1269" w:type="dxa"/>
                    <w:noWrap/>
                    <w:vAlign w:val="center"/>
                  </w:tcPr>
                  <w:p w14:paraId="49E62FAA"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回收利用</w:t>
                    </w:r>
                  </w:p>
                </w:tc>
              </w:tr>
              <w:tr w:rsidR="00892F5F" w:rsidRPr="00892F5F" w14:paraId="1C2BA999" w14:textId="77777777" w:rsidTr="004902E3">
                <w:trPr>
                  <w:trHeight w:val="285"/>
                </w:trPr>
                <w:tc>
                  <w:tcPr>
                    <w:tcW w:w="776" w:type="dxa"/>
                    <w:vMerge/>
                    <w:noWrap/>
                    <w:vAlign w:val="center"/>
                  </w:tcPr>
                  <w:p w14:paraId="2E1DC0C9"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p>
                </w:tc>
                <w:tc>
                  <w:tcPr>
                    <w:tcW w:w="1175" w:type="dxa"/>
                    <w:noWrap/>
                    <w:vAlign w:val="center"/>
                  </w:tcPr>
                  <w:p w14:paraId="46799A83"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钢圈</w:t>
                    </w:r>
                  </w:p>
                </w:tc>
                <w:tc>
                  <w:tcPr>
                    <w:tcW w:w="1134" w:type="dxa"/>
                    <w:noWrap/>
                    <w:vAlign w:val="center"/>
                  </w:tcPr>
                  <w:p w14:paraId="422975F9"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112.28</w:t>
                    </w:r>
                  </w:p>
                </w:tc>
                <w:tc>
                  <w:tcPr>
                    <w:tcW w:w="1056" w:type="dxa"/>
                    <w:noWrap/>
                    <w:vAlign w:val="center"/>
                  </w:tcPr>
                  <w:p w14:paraId="4B9F97E4"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112.28</w:t>
                    </w:r>
                  </w:p>
                </w:tc>
                <w:tc>
                  <w:tcPr>
                    <w:tcW w:w="993" w:type="dxa"/>
                    <w:noWrap/>
                    <w:vAlign w:val="center"/>
                  </w:tcPr>
                  <w:p w14:paraId="4492D5C7"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0</w:t>
                    </w:r>
                  </w:p>
                </w:tc>
                <w:tc>
                  <w:tcPr>
                    <w:tcW w:w="1134" w:type="dxa"/>
                    <w:noWrap/>
                    <w:vAlign w:val="center"/>
                  </w:tcPr>
                  <w:p w14:paraId="502005DD"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0</w:t>
                    </w:r>
                  </w:p>
                </w:tc>
                <w:tc>
                  <w:tcPr>
                    <w:tcW w:w="1275" w:type="dxa"/>
                    <w:noWrap/>
                    <w:vAlign w:val="center"/>
                  </w:tcPr>
                  <w:p w14:paraId="778DCF91"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0</w:t>
                    </w:r>
                  </w:p>
                </w:tc>
                <w:tc>
                  <w:tcPr>
                    <w:tcW w:w="1269" w:type="dxa"/>
                    <w:noWrap/>
                    <w:vAlign w:val="center"/>
                  </w:tcPr>
                  <w:p w14:paraId="1660D72D"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回收利用</w:t>
                    </w:r>
                  </w:p>
                </w:tc>
              </w:tr>
              <w:tr w:rsidR="00892F5F" w:rsidRPr="00892F5F" w14:paraId="516D2195" w14:textId="77777777" w:rsidTr="004902E3">
                <w:trPr>
                  <w:trHeight w:val="285"/>
                </w:trPr>
                <w:tc>
                  <w:tcPr>
                    <w:tcW w:w="1951" w:type="dxa"/>
                    <w:gridSpan w:val="2"/>
                    <w:noWrap/>
                    <w:vAlign w:val="center"/>
                  </w:tcPr>
                  <w:p w14:paraId="52161AAA"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合计（吨）</w:t>
                    </w:r>
                  </w:p>
                </w:tc>
                <w:tc>
                  <w:tcPr>
                    <w:tcW w:w="6861" w:type="dxa"/>
                    <w:gridSpan w:val="6"/>
                    <w:noWrap/>
                    <w:vAlign w:val="center"/>
                  </w:tcPr>
                  <w:p w14:paraId="3509BB8F"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2214.545</w:t>
                    </w:r>
                  </w:p>
                </w:tc>
              </w:tr>
            </w:tbl>
            <w:p w14:paraId="62AE39A7" w14:textId="77777777" w:rsidR="00892F5F" w:rsidRPr="00892F5F" w:rsidRDefault="00892F5F" w:rsidP="00892F5F">
              <w:pPr>
                <w:widowControl w:val="0"/>
                <w:spacing w:line="360" w:lineRule="auto"/>
                <w:jc w:val="both"/>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5、噪声污染排放控制情况</w:t>
              </w:r>
            </w:p>
            <w:tbl>
              <w:tblPr>
                <w:tblStyle w:val="g1"/>
                <w:tblpPr w:leftFromText="180" w:rightFromText="180" w:vertAnchor="text" w:horzAnchor="margin" w:tblpY="836"/>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13"/>
                <w:gridCol w:w="852"/>
                <w:gridCol w:w="1133"/>
                <w:gridCol w:w="1133"/>
                <w:gridCol w:w="1280"/>
                <w:gridCol w:w="988"/>
                <w:gridCol w:w="1355"/>
                <w:gridCol w:w="1059"/>
              </w:tblGrid>
              <w:tr w:rsidR="00892F5F" w:rsidRPr="00892F5F" w14:paraId="0665F2CA" w14:textId="77777777" w:rsidTr="004902E3">
                <w:trPr>
                  <w:trHeight w:val="285"/>
                </w:trPr>
                <w:tc>
                  <w:tcPr>
                    <w:tcW w:w="813" w:type="dxa"/>
                    <w:vMerge w:val="restart"/>
                    <w:noWrap/>
                    <w:vAlign w:val="center"/>
                  </w:tcPr>
                  <w:p w14:paraId="50E6A46B" w14:textId="77777777" w:rsidR="00892F5F" w:rsidRPr="00892F5F" w:rsidRDefault="00892F5F" w:rsidP="00892F5F">
                    <w:pPr>
                      <w:widowControl w:val="0"/>
                      <w:spacing w:line="360" w:lineRule="auto"/>
                      <w:jc w:val="center"/>
                      <w:rPr>
                        <w:rFonts w:asciiTheme="minorEastAsia" w:eastAsiaTheme="minorEastAsia" w:hAnsiTheme="minorEastAsia" w:cs="Times New Roman"/>
                        <w:iCs/>
                        <w:kern w:val="2"/>
                        <w:szCs w:val="21"/>
                      </w:rPr>
                    </w:pPr>
                    <w:r w:rsidRPr="00892F5F">
                      <w:rPr>
                        <w:rFonts w:asciiTheme="minorEastAsia" w:eastAsiaTheme="minorEastAsia" w:hAnsiTheme="minorEastAsia" w:cs="Times New Roman" w:hint="eastAsia"/>
                        <w:iCs/>
                        <w:kern w:val="2"/>
                        <w:szCs w:val="21"/>
                      </w:rPr>
                      <w:t>年份</w:t>
                    </w:r>
                  </w:p>
                </w:tc>
                <w:tc>
                  <w:tcPr>
                    <w:tcW w:w="852" w:type="dxa"/>
                    <w:vMerge w:val="restart"/>
                    <w:noWrap/>
                    <w:vAlign w:val="center"/>
                  </w:tcPr>
                  <w:p w14:paraId="3B3E742A" w14:textId="77777777" w:rsidR="00892F5F" w:rsidRPr="00892F5F" w:rsidRDefault="00892F5F" w:rsidP="00892F5F">
                    <w:pPr>
                      <w:widowControl w:val="0"/>
                      <w:spacing w:line="360" w:lineRule="auto"/>
                      <w:jc w:val="center"/>
                      <w:rPr>
                        <w:rFonts w:asciiTheme="minorEastAsia" w:eastAsiaTheme="minorEastAsia" w:hAnsiTheme="minorEastAsia" w:cs="Times New Roman"/>
                        <w:iCs/>
                        <w:kern w:val="2"/>
                        <w:szCs w:val="21"/>
                      </w:rPr>
                    </w:pPr>
                    <w:r w:rsidRPr="00892F5F">
                      <w:rPr>
                        <w:rFonts w:asciiTheme="minorEastAsia" w:eastAsiaTheme="minorEastAsia" w:hAnsiTheme="minorEastAsia" w:cs="Times New Roman" w:hint="eastAsia"/>
                        <w:iCs/>
                        <w:kern w:val="2"/>
                        <w:szCs w:val="21"/>
                      </w:rPr>
                      <w:t>测点位置</w:t>
                    </w:r>
                  </w:p>
                </w:tc>
                <w:tc>
                  <w:tcPr>
                    <w:tcW w:w="1133" w:type="dxa"/>
                    <w:vMerge w:val="restart"/>
                    <w:noWrap/>
                    <w:vAlign w:val="center"/>
                  </w:tcPr>
                  <w:p w14:paraId="65FB3A2F" w14:textId="77777777" w:rsidR="00892F5F" w:rsidRPr="00892F5F" w:rsidRDefault="00892F5F" w:rsidP="00892F5F">
                    <w:pPr>
                      <w:widowControl w:val="0"/>
                      <w:spacing w:line="360" w:lineRule="auto"/>
                      <w:jc w:val="center"/>
                      <w:rPr>
                        <w:rFonts w:asciiTheme="minorEastAsia" w:eastAsiaTheme="minorEastAsia" w:hAnsiTheme="minorEastAsia" w:cs="Times New Roman"/>
                        <w:iCs/>
                        <w:kern w:val="2"/>
                        <w:szCs w:val="21"/>
                      </w:rPr>
                    </w:pPr>
                    <w:r w:rsidRPr="00892F5F">
                      <w:rPr>
                        <w:rFonts w:asciiTheme="minorEastAsia" w:eastAsiaTheme="minorEastAsia" w:hAnsiTheme="minorEastAsia" w:cs="Times New Roman" w:hint="eastAsia"/>
                        <w:iCs/>
                        <w:kern w:val="2"/>
                        <w:szCs w:val="21"/>
                      </w:rPr>
                      <w:t>对应噪声源</w:t>
                    </w:r>
                  </w:p>
                </w:tc>
                <w:tc>
                  <w:tcPr>
                    <w:tcW w:w="1133" w:type="dxa"/>
                    <w:vMerge w:val="restart"/>
                    <w:noWrap/>
                    <w:vAlign w:val="center"/>
                  </w:tcPr>
                  <w:p w14:paraId="71F40F7D" w14:textId="77777777" w:rsidR="00892F5F" w:rsidRPr="00892F5F" w:rsidRDefault="00892F5F" w:rsidP="00892F5F">
                    <w:pPr>
                      <w:widowControl w:val="0"/>
                      <w:spacing w:line="360" w:lineRule="auto"/>
                      <w:jc w:val="center"/>
                      <w:rPr>
                        <w:rFonts w:asciiTheme="minorEastAsia" w:eastAsiaTheme="minorEastAsia" w:hAnsiTheme="minorEastAsia" w:cs="Times New Roman"/>
                        <w:iCs/>
                        <w:kern w:val="2"/>
                        <w:szCs w:val="21"/>
                      </w:rPr>
                    </w:pPr>
                    <w:r w:rsidRPr="00892F5F">
                      <w:rPr>
                        <w:rFonts w:asciiTheme="minorEastAsia" w:eastAsiaTheme="minorEastAsia" w:hAnsiTheme="minorEastAsia" w:cs="Times New Roman" w:hint="eastAsia"/>
                        <w:iCs/>
                        <w:kern w:val="2"/>
                        <w:szCs w:val="21"/>
                      </w:rPr>
                      <w:t>噪声源</w:t>
                    </w:r>
                  </w:p>
                  <w:p w14:paraId="3B031643" w14:textId="77777777" w:rsidR="00892F5F" w:rsidRPr="00892F5F" w:rsidRDefault="00892F5F" w:rsidP="00892F5F">
                    <w:pPr>
                      <w:widowControl w:val="0"/>
                      <w:spacing w:line="360" w:lineRule="auto"/>
                      <w:jc w:val="center"/>
                      <w:rPr>
                        <w:rFonts w:asciiTheme="minorEastAsia" w:eastAsiaTheme="minorEastAsia" w:hAnsiTheme="minorEastAsia" w:cs="Times New Roman"/>
                        <w:iCs/>
                        <w:kern w:val="2"/>
                        <w:szCs w:val="21"/>
                      </w:rPr>
                    </w:pPr>
                    <w:r w:rsidRPr="00892F5F">
                      <w:rPr>
                        <w:rFonts w:asciiTheme="minorEastAsia" w:eastAsiaTheme="minorEastAsia" w:hAnsiTheme="minorEastAsia" w:cs="Times New Roman" w:hint="eastAsia"/>
                        <w:iCs/>
                        <w:kern w:val="2"/>
                        <w:szCs w:val="21"/>
                      </w:rPr>
                      <w:t>性质</w:t>
                    </w:r>
                  </w:p>
                </w:tc>
                <w:tc>
                  <w:tcPr>
                    <w:tcW w:w="2268" w:type="dxa"/>
                    <w:gridSpan w:val="2"/>
                    <w:noWrap/>
                  </w:tcPr>
                  <w:p w14:paraId="0079D8E4" w14:textId="77777777" w:rsidR="00892F5F" w:rsidRPr="00892F5F" w:rsidRDefault="00892F5F" w:rsidP="00892F5F">
                    <w:pPr>
                      <w:widowControl w:val="0"/>
                      <w:spacing w:line="360" w:lineRule="auto"/>
                      <w:ind w:firstLineChars="150" w:firstLine="315"/>
                      <w:jc w:val="both"/>
                      <w:rPr>
                        <w:rFonts w:asciiTheme="minorEastAsia" w:eastAsiaTheme="minorEastAsia" w:hAnsiTheme="minorEastAsia" w:cs="Times New Roman"/>
                        <w:iCs/>
                        <w:kern w:val="2"/>
                        <w:szCs w:val="21"/>
                      </w:rPr>
                    </w:pPr>
                    <w:r w:rsidRPr="00892F5F">
                      <w:rPr>
                        <w:rFonts w:asciiTheme="minorEastAsia" w:eastAsiaTheme="minorEastAsia" w:hAnsiTheme="minorEastAsia" w:cs="Times New Roman" w:hint="eastAsia"/>
                        <w:iCs/>
                        <w:kern w:val="2"/>
                        <w:szCs w:val="21"/>
                      </w:rPr>
                      <w:t>昼间噪声排放</w:t>
                    </w:r>
                  </w:p>
                  <w:p w14:paraId="5D82606B" w14:textId="77777777" w:rsidR="00892F5F" w:rsidRPr="00892F5F" w:rsidRDefault="00892F5F" w:rsidP="00892F5F">
                    <w:pPr>
                      <w:widowControl w:val="0"/>
                      <w:spacing w:line="360" w:lineRule="auto"/>
                      <w:jc w:val="both"/>
                      <w:rPr>
                        <w:rFonts w:asciiTheme="minorEastAsia" w:eastAsiaTheme="minorEastAsia" w:hAnsiTheme="minorEastAsia" w:cs="Times New Roman"/>
                        <w:iCs/>
                        <w:kern w:val="2"/>
                        <w:szCs w:val="21"/>
                      </w:rPr>
                    </w:pPr>
                    <w:r w:rsidRPr="00892F5F">
                      <w:rPr>
                        <w:rFonts w:asciiTheme="minorEastAsia" w:eastAsiaTheme="minorEastAsia" w:hAnsiTheme="minorEastAsia" w:cs="Times New Roman" w:hint="eastAsia"/>
                        <w:iCs/>
                        <w:kern w:val="2"/>
                        <w:szCs w:val="21"/>
                      </w:rPr>
                      <w:t>（</w:t>
                    </w:r>
                    <w:r w:rsidRPr="00892F5F">
                      <w:rPr>
                        <w:rFonts w:asciiTheme="minorEastAsia" w:eastAsiaTheme="minorEastAsia" w:hAnsiTheme="minorEastAsia" w:cs="Times New Roman"/>
                        <w:iCs/>
                        <w:kern w:val="2"/>
                        <w:szCs w:val="21"/>
                        <w:u w:val="single"/>
                      </w:rPr>
                      <w:t xml:space="preserve"> </w:t>
                    </w:r>
                    <w:r w:rsidRPr="00892F5F">
                      <w:rPr>
                        <w:rFonts w:asciiTheme="minorEastAsia" w:eastAsiaTheme="minorEastAsia" w:hAnsiTheme="minorEastAsia" w:cs="Times New Roman" w:hint="eastAsia"/>
                        <w:iCs/>
                        <w:kern w:val="2"/>
                        <w:szCs w:val="21"/>
                        <w:u w:val="single"/>
                      </w:rPr>
                      <w:t>6</w:t>
                    </w:r>
                    <w:r w:rsidRPr="00892F5F">
                      <w:rPr>
                        <w:rFonts w:asciiTheme="minorEastAsia" w:eastAsiaTheme="minorEastAsia" w:hAnsiTheme="minorEastAsia" w:cs="Times New Roman"/>
                        <w:iCs/>
                        <w:kern w:val="2"/>
                        <w:szCs w:val="21"/>
                        <w:u w:val="single"/>
                      </w:rPr>
                      <w:t xml:space="preserve"> </w:t>
                    </w:r>
                    <w:r w:rsidRPr="00892F5F">
                      <w:rPr>
                        <w:rFonts w:asciiTheme="minorEastAsia" w:eastAsiaTheme="minorEastAsia" w:hAnsiTheme="minorEastAsia" w:cs="Times New Roman" w:hint="eastAsia"/>
                        <w:iCs/>
                        <w:kern w:val="2"/>
                        <w:szCs w:val="21"/>
                      </w:rPr>
                      <w:t>时</w:t>
                    </w:r>
                    <w:r w:rsidRPr="00892F5F">
                      <w:rPr>
                        <w:rFonts w:asciiTheme="minorEastAsia" w:eastAsiaTheme="minorEastAsia" w:hAnsiTheme="minorEastAsia" w:cs="Times New Roman"/>
                        <w:iCs/>
                        <w:kern w:val="2"/>
                        <w:szCs w:val="21"/>
                      </w:rPr>
                      <w:t>--</w:t>
                    </w:r>
                    <w:r w:rsidRPr="00892F5F">
                      <w:rPr>
                        <w:rFonts w:asciiTheme="minorEastAsia" w:eastAsiaTheme="minorEastAsia" w:hAnsiTheme="minorEastAsia" w:cs="Times New Roman"/>
                        <w:iCs/>
                        <w:kern w:val="2"/>
                        <w:szCs w:val="21"/>
                        <w:u w:val="single"/>
                      </w:rPr>
                      <w:t xml:space="preserve"> </w:t>
                    </w:r>
                    <w:r w:rsidRPr="00892F5F">
                      <w:rPr>
                        <w:rFonts w:asciiTheme="minorEastAsia" w:eastAsiaTheme="minorEastAsia" w:hAnsiTheme="minorEastAsia" w:cs="Times New Roman" w:hint="eastAsia"/>
                        <w:iCs/>
                        <w:kern w:val="2"/>
                        <w:szCs w:val="21"/>
                        <w:u w:val="single"/>
                      </w:rPr>
                      <w:t>22</w:t>
                    </w:r>
                    <w:r w:rsidRPr="00892F5F">
                      <w:rPr>
                        <w:rFonts w:asciiTheme="minorEastAsia" w:eastAsiaTheme="minorEastAsia" w:hAnsiTheme="minorEastAsia" w:cs="Times New Roman"/>
                        <w:iCs/>
                        <w:kern w:val="2"/>
                        <w:szCs w:val="21"/>
                        <w:u w:val="single"/>
                      </w:rPr>
                      <w:t xml:space="preserve"> </w:t>
                    </w:r>
                    <w:r w:rsidRPr="00892F5F">
                      <w:rPr>
                        <w:rFonts w:asciiTheme="minorEastAsia" w:eastAsiaTheme="minorEastAsia" w:hAnsiTheme="minorEastAsia" w:cs="Times New Roman" w:hint="eastAsia"/>
                        <w:iCs/>
                        <w:kern w:val="2"/>
                        <w:szCs w:val="21"/>
                      </w:rPr>
                      <w:t>时）</w:t>
                    </w:r>
                    <w:r w:rsidRPr="00892F5F">
                      <w:rPr>
                        <w:rFonts w:asciiTheme="minorEastAsia" w:eastAsiaTheme="minorEastAsia" w:hAnsiTheme="minorEastAsia" w:cs="Times New Roman"/>
                        <w:iCs/>
                        <w:kern w:val="2"/>
                        <w:szCs w:val="21"/>
                      </w:rPr>
                      <w:t>/dB(A)</w:t>
                    </w:r>
                  </w:p>
                </w:tc>
                <w:tc>
                  <w:tcPr>
                    <w:tcW w:w="2414" w:type="dxa"/>
                    <w:gridSpan w:val="2"/>
                  </w:tcPr>
                  <w:p w14:paraId="6DB9CE8C" w14:textId="77777777" w:rsidR="00892F5F" w:rsidRPr="00892F5F" w:rsidRDefault="00892F5F" w:rsidP="00892F5F">
                    <w:pPr>
                      <w:widowControl w:val="0"/>
                      <w:spacing w:line="360" w:lineRule="auto"/>
                      <w:ind w:firstLineChars="150" w:firstLine="315"/>
                      <w:jc w:val="both"/>
                      <w:rPr>
                        <w:rFonts w:asciiTheme="minorEastAsia" w:eastAsiaTheme="minorEastAsia" w:hAnsiTheme="minorEastAsia" w:cs="Times New Roman"/>
                        <w:iCs/>
                        <w:kern w:val="2"/>
                        <w:szCs w:val="21"/>
                      </w:rPr>
                    </w:pPr>
                    <w:r w:rsidRPr="00892F5F">
                      <w:rPr>
                        <w:rFonts w:asciiTheme="minorEastAsia" w:eastAsiaTheme="minorEastAsia" w:hAnsiTheme="minorEastAsia" w:cs="Times New Roman" w:hint="eastAsia"/>
                        <w:iCs/>
                        <w:kern w:val="2"/>
                        <w:szCs w:val="21"/>
                      </w:rPr>
                      <w:t>夜间噪声排放</w:t>
                    </w:r>
                  </w:p>
                  <w:p w14:paraId="0C35C8D3" w14:textId="77777777" w:rsidR="00892F5F" w:rsidRPr="00892F5F" w:rsidRDefault="00892F5F" w:rsidP="00892F5F">
                    <w:pPr>
                      <w:widowControl w:val="0"/>
                      <w:spacing w:line="360" w:lineRule="auto"/>
                      <w:jc w:val="both"/>
                      <w:rPr>
                        <w:rFonts w:asciiTheme="minorEastAsia" w:eastAsiaTheme="minorEastAsia" w:hAnsiTheme="minorEastAsia" w:cs="Times New Roman"/>
                        <w:iCs/>
                        <w:kern w:val="2"/>
                        <w:szCs w:val="21"/>
                      </w:rPr>
                    </w:pPr>
                    <w:r w:rsidRPr="00892F5F">
                      <w:rPr>
                        <w:rFonts w:asciiTheme="minorEastAsia" w:eastAsiaTheme="minorEastAsia" w:hAnsiTheme="minorEastAsia" w:cs="Times New Roman" w:hint="eastAsia"/>
                        <w:iCs/>
                        <w:kern w:val="2"/>
                        <w:szCs w:val="21"/>
                      </w:rPr>
                      <w:t>（</w:t>
                    </w:r>
                    <w:r w:rsidRPr="00892F5F">
                      <w:rPr>
                        <w:rFonts w:asciiTheme="minorEastAsia" w:eastAsiaTheme="minorEastAsia" w:hAnsiTheme="minorEastAsia" w:cs="Times New Roman"/>
                        <w:iCs/>
                        <w:kern w:val="2"/>
                        <w:szCs w:val="21"/>
                        <w:u w:val="single"/>
                      </w:rPr>
                      <w:t xml:space="preserve"> </w:t>
                    </w:r>
                    <w:r w:rsidRPr="00892F5F">
                      <w:rPr>
                        <w:rFonts w:asciiTheme="minorEastAsia" w:eastAsiaTheme="minorEastAsia" w:hAnsiTheme="minorEastAsia" w:cs="Times New Roman" w:hint="eastAsia"/>
                        <w:iCs/>
                        <w:kern w:val="2"/>
                        <w:szCs w:val="21"/>
                        <w:u w:val="single"/>
                      </w:rPr>
                      <w:t>22</w:t>
                    </w:r>
                    <w:r w:rsidRPr="00892F5F">
                      <w:rPr>
                        <w:rFonts w:asciiTheme="minorEastAsia" w:eastAsiaTheme="minorEastAsia" w:hAnsiTheme="minorEastAsia" w:cs="Times New Roman" w:hint="eastAsia"/>
                        <w:iCs/>
                        <w:kern w:val="2"/>
                        <w:szCs w:val="21"/>
                      </w:rPr>
                      <w:t>时</w:t>
                    </w:r>
                    <w:r w:rsidRPr="00892F5F">
                      <w:rPr>
                        <w:rFonts w:asciiTheme="minorEastAsia" w:eastAsiaTheme="minorEastAsia" w:hAnsiTheme="minorEastAsia" w:cs="Times New Roman"/>
                        <w:iCs/>
                        <w:kern w:val="2"/>
                        <w:szCs w:val="21"/>
                      </w:rPr>
                      <w:t>--</w:t>
                    </w:r>
                    <w:r w:rsidRPr="00892F5F">
                      <w:rPr>
                        <w:rFonts w:asciiTheme="minorEastAsia" w:eastAsiaTheme="minorEastAsia" w:hAnsiTheme="minorEastAsia" w:cs="Times New Roman"/>
                        <w:iCs/>
                        <w:kern w:val="2"/>
                        <w:szCs w:val="21"/>
                        <w:u w:val="single"/>
                      </w:rPr>
                      <w:t xml:space="preserve">  </w:t>
                    </w:r>
                    <w:r w:rsidRPr="00892F5F">
                      <w:rPr>
                        <w:rFonts w:asciiTheme="minorEastAsia" w:eastAsiaTheme="minorEastAsia" w:hAnsiTheme="minorEastAsia" w:cs="Times New Roman" w:hint="eastAsia"/>
                        <w:iCs/>
                        <w:kern w:val="2"/>
                        <w:szCs w:val="21"/>
                        <w:u w:val="single"/>
                      </w:rPr>
                      <w:t>6</w:t>
                    </w:r>
                    <w:r w:rsidRPr="00892F5F">
                      <w:rPr>
                        <w:rFonts w:asciiTheme="minorEastAsia" w:eastAsiaTheme="minorEastAsia" w:hAnsiTheme="minorEastAsia" w:cs="Times New Roman" w:hint="eastAsia"/>
                        <w:iCs/>
                        <w:kern w:val="2"/>
                        <w:szCs w:val="21"/>
                      </w:rPr>
                      <w:t>时）</w:t>
                    </w:r>
                    <w:r w:rsidRPr="00892F5F">
                      <w:rPr>
                        <w:rFonts w:asciiTheme="minorEastAsia" w:eastAsiaTheme="minorEastAsia" w:hAnsiTheme="minorEastAsia" w:cs="Times New Roman"/>
                        <w:iCs/>
                        <w:kern w:val="2"/>
                        <w:szCs w:val="21"/>
                      </w:rPr>
                      <w:t xml:space="preserve"> / dB(A)</w:t>
                    </w:r>
                  </w:p>
                </w:tc>
              </w:tr>
              <w:tr w:rsidR="00892F5F" w:rsidRPr="00892F5F" w14:paraId="5173C846" w14:textId="77777777" w:rsidTr="004902E3">
                <w:trPr>
                  <w:trHeight w:val="285"/>
                </w:trPr>
                <w:tc>
                  <w:tcPr>
                    <w:tcW w:w="813" w:type="dxa"/>
                    <w:vMerge/>
                    <w:noWrap/>
                  </w:tcPr>
                  <w:p w14:paraId="101FE256" w14:textId="77777777" w:rsidR="00892F5F" w:rsidRPr="00892F5F" w:rsidRDefault="00892F5F" w:rsidP="00892F5F">
                    <w:pPr>
                      <w:widowControl w:val="0"/>
                      <w:spacing w:line="360" w:lineRule="auto"/>
                      <w:jc w:val="both"/>
                      <w:rPr>
                        <w:rFonts w:asciiTheme="minorEastAsia" w:eastAsiaTheme="minorEastAsia" w:hAnsiTheme="minorEastAsia" w:cs="Times New Roman"/>
                        <w:kern w:val="2"/>
                        <w:szCs w:val="21"/>
                      </w:rPr>
                    </w:pPr>
                  </w:p>
                </w:tc>
                <w:tc>
                  <w:tcPr>
                    <w:tcW w:w="852" w:type="dxa"/>
                    <w:vMerge/>
                    <w:noWrap/>
                  </w:tcPr>
                  <w:p w14:paraId="323AC480" w14:textId="77777777" w:rsidR="00892F5F" w:rsidRPr="00892F5F" w:rsidRDefault="00892F5F" w:rsidP="00892F5F">
                    <w:pPr>
                      <w:widowControl w:val="0"/>
                      <w:spacing w:line="360" w:lineRule="auto"/>
                      <w:jc w:val="both"/>
                      <w:rPr>
                        <w:rFonts w:asciiTheme="minorEastAsia" w:eastAsiaTheme="minorEastAsia" w:hAnsiTheme="minorEastAsia" w:cs="Times New Roman"/>
                        <w:kern w:val="2"/>
                        <w:szCs w:val="21"/>
                      </w:rPr>
                    </w:pPr>
                  </w:p>
                </w:tc>
                <w:tc>
                  <w:tcPr>
                    <w:tcW w:w="1133" w:type="dxa"/>
                    <w:vMerge/>
                    <w:noWrap/>
                  </w:tcPr>
                  <w:p w14:paraId="13913260" w14:textId="77777777" w:rsidR="00892F5F" w:rsidRPr="00892F5F" w:rsidRDefault="00892F5F" w:rsidP="00892F5F">
                    <w:pPr>
                      <w:widowControl w:val="0"/>
                      <w:spacing w:line="360" w:lineRule="auto"/>
                      <w:jc w:val="both"/>
                      <w:rPr>
                        <w:rFonts w:asciiTheme="minorEastAsia" w:eastAsiaTheme="minorEastAsia" w:hAnsiTheme="minorEastAsia" w:cs="Times New Roman"/>
                        <w:kern w:val="2"/>
                        <w:szCs w:val="21"/>
                      </w:rPr>
                    </w:pPr>
                  </w:p>
                </w:tc>
                <w:tc>
                  <w:tcPr>
                    <w:tcW w:w="1133" w:type="dxa"/>
                    <w:vMerge/>
                    <w:noWrap/>
                  </w:tcPr>
                  <w:p w14:paraId="4446587A" w14:textId="77777777" w:rsidR="00892F5F" w:rsidRPr="00892F5F" w:rsidRDefault="00892F5F" w:rsidP="00892F5F">
                    <w:pPr>
                      <w:widowControl w:val="0"/>
                      <w:spacing w:line="360" w:lineRule="auto"/>
                      <w:jc w:val="both"/>
                      <w:rPr>
                        <w:rFonts w:asciiTheme="minorEastAsia" w:eastAsiaTheme="minorEastAsia" w:hAnsiTheme="minorEastAsia" w:cs="Times New Roman"/>
                        <w:kern w:val="2"/>
                        <w:szCs w:val="21"/>
                      </w:rPr>
                    </w:pPr>
                  </w:p>
                </w:tc>
                <w:tc>
                  <w:tcPr>
                    <w:tcW w:w="1280" w:type="dxa"/>
                    <w:noWrap/>
                  </w:tcPr>
                  <w:p w14:paraId="59BD24B9" w14:textId="77777777" w:rsidR="00892F5F" w:rsidRPr="00892F5F" w:rsidRDefault="00892F5F" w:rsidP="00892F5F">
                    <w:pPr>
                      <w:widowControl w:val="0"/>
                      <w:spacing w:line="360" w:lineRule="auto"/>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排放限值</w:t>
                    </w:r>
                  </w:p>
                </w:tc>
                <w:tc>
                  <w:tcPr>
                    <w:tcW w:w="988" w:type="dxa"/>
                  </w:tcPr>
                  <w:p w14:paraId="4836B655" w14:textId="77777777" w:rsidR="00892F5F" w:rsidRPr="00892F5F" w:rsidRDefault="00892F5F" w:rsidP="00892F5F">
                    <w:pPr>
                      <w:widowControl w:val="0"/>
                      <w:spacing w:line="360" w:lineRule="auto"/>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结果值</w:t>
                    </w:r>
                    <w:r w:rsidRPr="00892F5F">
                      <w:rPr>
                        <w:rFonts w:asciiTheme="minorEastAsia" w:eastAsiaTheme="minorEastAsia" w:hAnsiTheme="minorEastAsia" w:cs="Times New Roman"/>
                        <w:kern w:val="2"/>
                        <w:szCs w:val="21"/>
                      </w:rPr>
                      <w:t xml:space="preserve"> </w:t>
                    </w:r>
                  </w:p>
                </w:tc>
                <w:tc>
                  <w:tcPr>
                    <w:tcW w:w="1355" w:type="dxa"/>
                  </w:tcPr>
                  <w:p w14:paraId="75FDAEA5" w14:textId="77777777" w:rsidR="00892F5F" w:rsidRPr="00892F5F" w:rsidRDefault="00892F5F" w:rsidP="00892F5F">
                    <w:pPr>
                      <w:widowControl w:val="0"/>
                      <w:spacing w:line="360" w:lineRule="auto"/>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排放限值</w:t>
                    </w:r>
                  </w:p>
                </w:tc>
                <w:tc>
                  <w:tcPr>
                    <w:tcW w:w="1059" w:type="dxa"/>
                    <w:noWrap/>
                  </w:tcPr>
                  <w:p w14:paraId="2021F2FE" w14:textId="77777777" w:rsidR="00892F5F" w:rsidRPr="00892F5F" w:rsidRDefault="00892F5F" w:rsidP="00892F5F">
                    <w:pPr>
                      <w:widowControl w:val="0"/>
                      <w:spacing w:line="360" w:lineRule="auto"/>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结果值</w:t>
                    </w:r>
                  </w:p>
                </w:tc>
              </w:tr>
              <w:tr w:rsidR="00892F5F" w:rsidRPr="00892F5F" w14:paraId="3203E2C3" w14:textId="77777777" w:rsidTr="004902E3">
                <w:trPr>
                  <w:trHeight w:val="285"/>
                </w:trPr>
                <w:tc>
                  <w:tcPr>
                    <w:tcW w:w="813" w:type="dxa"/>
                    <w:noWrap/>
                    <w:vAlign w:val="center"/>
                  </w:tcPr>
                  <w:p w14:paraId="61D702A4"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2021</w:t>
                    </w:r>
                  </w:p>
                </w:tc>
                <w:tc>
                  <w:tcPr>
                    <w:tcW w:w="852" w:type="dxa"/>
                    <w:noWrap/>
                    <w:vAlign w:val="center"/>
                  </w:tcPr>
                  <w:p w14:paraId="108D25EC"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厂区周边</w:t>
                    </w:r>
                  </w:p>
                </w:tc>
                <w:tc>
                  <w:tcPr>
                    <w:tcW w:w="1133" w:type="dxa"/>
                    <w:noWrap/>
                    <w:vAlign w:val="center"/>
                  </w:tcPr>
                  <w:p w14:paraId="11F48822"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生产</w:t>
                    </w:r>
                  </w:p>
                  <w:p w14:paraId="6D173912"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设备</w:t>
                    </w:r>
                  </w:p>
                </w:tc>
                <w:tc>
                  <w:tcPr>
                    <w:tcW w:w="1133" w:type="dxa"/>
                    <w:noWrap/>
                    <w:vAlign w:val="center"/>
                  </w:tcPr>
                  <w:p w14:paraId="2EF554A3"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机械性噪声</w:t>
                    </w:r>
                  </w:p>
                </w:tc>
                <w:tc>
                  <w:tcPr>
                    <w:tcW w:w="1280" w:type="dxa"/>
                    <w:noWrap/>
                    <w:vAlign w:val="center"/>
                  </w:tcPr>
                  <w:p w14:paraId="14BCB6AD"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65</w:t>
                    </w:r>
                  </w:p>
                </w:tc>
                <w:tc>
                  <w:tcPr>
                    <w:tcW w:w="988" w:type="dxa"/>
                    <w:vAlign w:val="center"/>
                  </w:tcPr>
                  <w:p w14:paraId="26B8CCF0"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58</w:t>
                    </w:r>
                  </w:p>
                </w:tc>
                <w:tc>
                  <w:tcPr>
                    <w:tcW w:w="1355" w:type="dxa"/>
                    <w:vAlign w:val="center"/>
                  </w:tcPr>
                  <w:p w14:paraId="1A9ACE9C"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w:t>
                    </w:r>
                  </w:p>
                </w:tc>
                <w:tc>
                  <w:tcPr>
                    <w:tcW w:w="1059" w:type="dxa"/>
                    <w:noWrap/>
                    <w:vAlign w:val="center"/>
                  </w:tcPr>
                  <w:p w14:paraId="3FF4EBB9" w14:textId="77777777" w:rsidR="00892F5F" w:rsidRPr="00892F5F" w:rsidRDefault="00892F5F" w:rsidP="00892F5F">
                    <w:pPr>
                      <w:widowControl w:val="0"/>
                      <w:spacing w:line="360" w:lineRule="auto"/>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w:t>
                    </w:r>
                  </w:p>
                </w:tc>
              </w:tr>
            </w:tbl>
            <w:p w14:paraId="5A1F226A" w14:textId="77777777" w:rsidR="00892F5F" w:rsidRPr="00892F5F" w:rsidRDefault="00892F5F" w:rsidP="00892F5F">
              <w:pPr>
                <w:widowControl w:val="0"/>
                <w:spacing w:line="360" w:lineRule="auto"/>
                <w:jc w:val="both"/>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表5               噪声污染排放及处置情况</w:t>
              </w:r>
            </w:p>
            <w:p w14:paraId="11CDDA62" w14:textId="77777777" w:rsidR="00316D06" w:rsidRPr="00892F5F" w:rsidRDefault="00316D06">
              <w:pPr>
                <w:pStyle w:val="ac"/>
                <w:ind w:firstLineChars="0" w:firstLine="0"/>
                <w:rPr>
                  <w:rFonts w:asciiTheme="minorEastAsia" w:eastAsiaTheme="minorEastAsia" w:hAnsiTheme="minorEastAsia"/>
                  <w:szCs w:val="21"/>
                </w:rPr>
              </w:pPr>
            </w:p>
            <w:p w14:paraId="1FBFAC82" w14:textId="77777777" w:rsidR="00316D06" w:rsidRDefault="00316D06">
              <w:pPr>
                <w:pStyle w:val="ac"/>
                <w:ind w:firstLineChars="0" w:firstLine="0"/>
                <w:rPr>
                  <w:rFonts w:ascii="宋体" w:hAnsi="宋体"/>
                </w:rPr>
              </w:pPr>
            </w:p>
            <w:p w14:paraId="7F48FE7B" w14:textId="213F983A" w:rsidR="00FA57DB" w:rsidRDefault="00CE5305">
              <w:pPr>
                <w:pStyle w:val="ac"/>
                <w:ind w:firstLineChars="0" w:firstLine="0"/>
                <w:rPr>
                  <w:rFonts w:ascii="宋体" w:hAnsi="宋体"/>
                </w:rPr>
              </w:pPr>
            </w:p>
          </w:sdtContent>
        </w:sdt>
        <w:p w14:paraId="2E57C3B9" w14:textId="59F619E1" w:rsidR="00FA57DB" w:rsidRDefault="00CE5305"/>
      </w:sdtContent>
    </w:sdt>
    <w:sdt>
      <w:sdtPr>
        <w:rPr>
          <w:rFonts w:ascii="宋体" w:eastAsia="宋体" w:hAnsi="宋体" w:hint="eastAsia"/>
          <w:b w:val="0"/>
          <w:bCs w:val="0"/>
          <w:szCs w:val="22"/>
        </w:rPr>
        <w:alias w:val="模块:防治污染设施的建设和运行情况"/>
        <w:tag w:val="_SEC_a485caf329db4bdfb6117a71c849bef9"/>
        <w:id w:val="-296607857"/>
        <w:lock w:val="sdtLocked"/>
        <w:placeholder>
          <w:docPart w:val="GBC22222222222222222222222222222"/>
        </w:placeholder>
      </w:sdtPr>
      <w:sdtEndPr/>
      <w:sdtContent>
        <w:p w14:paraId="77FC609A" w14:textId="77777777" w:rsidR="00FA57DB" w:rsidRDefault="009E62E0" w:rsidP="00B832E3">
          <w:pPr>
            <w:pStyle w:val="4"/>
            <w:numPr>
              <w:ilvl w:val="0"/>
              <w:numId w:val="42"/>
            </w:numPr>
            <w:rPr>
              <w:rFonts w:ascii="宋体" w:hAnsi="宋体"/>
              <w:bCs w:val="0"/>
              <w:szCs w:val="21"/>
            </w:rPr>
          </w:pPr>
          <w:r>
            <w:rPr>
              <w:rFonts w:ascii="宋体" w:hAnsi="宋体" w:hint="eastAsia"/>
            </w:rPr>
            <w:t>防治污染设</w:t>
          </w:r>
          <w:r>
            <w:rPr>
              <w:rFonts w:ascii="宋体" w:hAnsi="宋体" w:hint="eastAsia"/>
              <w:szCs w:val="21"/>
            </w:rPr>
            <w:t>施的建设和运行情况</w:t>
          </w:r>
        </w:p>
        <w:sdt>
          <w:sdtPr>
            <w:alias w:val="是否适用：防治污染设施的建设和运行情况[双击切换]"/>
            <w:tag w:val="_GBC_665c787eaadc48818cfce34c2b6143fc"/>
            <w:id w:val="364951764"/>
            <w:lock w:val="sdtLocked"/>
            <w:placeholder>
              <w:docPart w:val="GBC22222222222222222222222222222"/>
            </w:placeholder>
          </w:sdtPr>
          <w:sdtEndPr/>
          <w:sdtContent>
            <w:p w14:paraId="2812F054" w14:textId="0860AA7F" w:rsidR="00FA57DB" w:rsidRDefault="009E62E0">
              <w:r>
                <w:fldChar w:fldCharType="begin"/>
              </w:r>
              <w:r w:rsidR="00892F5F">
                <w:instrText xml:space="preserve"> MACROBUTTON  SnrToggleCheckbox √适用 </w:instrText>
              </w:r>
              <w:r>
                <w:fldChar w:fldCharType="end"/>
              </w:r>
              <w:r>
                <w:fldChar w:fldCharType="begin"/>
              </w:r>
              <w:r w:rsidR="00892F5F">
                <w:instrText xml:space="preserve"> MACROBUTTON  SnrToggleCheckbox □不适用 </w:instrText>
              </w:r>
              <w:r>
                <w:fldChar w:fldCharType="end"/>
              </w:r>
            </w:p>
          </w:sdtContent>
        </w:sdt>
        <w:sdt>
          <w:sdtPr>
            <w:alias w:val="防治污染设施的建设和运行情况"/>
            <w:tag w:val="_GBC_c27cfa9787844f19acb594b8dca60fdb"/>
            <w:id w:val="107473445"/>
            <w:lock w:val="sdtLocked"/>
            <w:placeholder>
              <w:docPart w:val="GBC22222222222222222222222222222"/>
            </w:placeholder>
          </w:sdtPr>
          <w:sdtEndPr/>
          <w:sdtContent>
            <w:p w14:paraId="7949DDF2" w14:textId="07662B4F" w:rsidR="00892F5F" w:rsidRDefault="00892F5F" w:rsidP="00892F5F">
              <w:pPr>
                <w:ind w:firstLineChars="200" w:firstLine="420"/>
              </w:pPr>
              <w:r>
                <w:rPr>
                  <w:rFonts w:hint="eastAsia"/>
                </w:rPr>
                <w:t>天津天海</w:t>
              </w:r>
              <w:r w:rsidRPr="00892F5F">
                <w:rPr>
                  <w:rFonts w:hint="eastAsia"/>
                </w:rPr>
                <w:t>对各个生产设施排污节点设有污染防治设施，产生挥发性有机物废气排口，采用干式过滤</w:t>
              </w:r>
              <w:r>
                <w:rPr>
                  <w:rFonts w:hint="eastAsia"/>
                </w:rPr>
                <w:t>、</w:t>
              </w:r>
              <w:r w:rsidRPr="00892F5F">
                <w:t>活性炭吸附</w:t>
              </w:r>
              <w:r>
                <w:rPr>
                  <w:rFonts w:hint="eastAsia"/>
                </w:rPr>
                <w:t>、</w:t>
              </w:r>
              <w:r w:rsidRPr="00892F5F">
                <w:t>催化燃烧脱附再生处理工艺，抛丸工序采用二次除尘，防治污染设施运行正常有效。</w:t>
              </w:r>
            </w:p>
            <w:p w14:paraId="799A8E12" w14:textId="21D49283" w:rsidR="00FA57DB" w:rsidRDefault="00CE5305"/>
          </w:sdtContent>
        </w:sdt>
        <w:p w14:paraId="39493449" w14:textId="77777777" w:rsidR="00FA57DB" w:rsidRDefault="00CE5305">
          <w:pPr>
            <w:pStyle w:val="ac"/>
            <w:ind w:firstLineChars="0" w:firstLine="0"/>
            <w:rPr>
              <w:rFonts w:ascii="宋体" w:hAnsi="宋体"/>
            </w:rPr>
          </w:pPr>
        </w:p>
      </w:sdtContent>
    </w:sdt>
    <w:sdt>
      <w:sdtPr>
        <w:rPr>
          <w:rFonts w:ascii="宋体" w:eastAsia="宋体" w:hAnsi="宋体" w:cs="宋体" w:hint="eastAsia"/>
          <w:b w:val="0"/>
          <w:bCs w:val="0"/>
          <w:kern w:val="0"/>
          <w:szCs w:val="21"/>
        </w:rPr>
        <w:alias w:val="模块:建设项目环境影响评价及其他环境保护行政许可情况"/>
        <w:tag w:val="_SEC_330826163bc24382a01aa7dd6d1a67d0"/>
        <w:id w:val="192728703"/>
        <w:lock w:val="sdtLocked"/>
        <w:placeholder>
          <w:docPart w:val="GBC22222222222222222222222222222"/>
        </w:placeholder>
      </w:sdtPr>
      <w:sdtEndPr>
        <w:rPr>
          <w:szCs w:val="24"/>
        </w:rPr>
      </w:sdtEndPr>
      <w:sdtContent>
        <w:p w14:paraId="4867B627" w14:textId="77777777" w:rsidR="00FA57DB" w:rsidRDefault="009E62E0" w:rsidP="00B832E3">
          <w:pPr>
            <w:pStyle w:val="4"/>
            <w:numPr>
              <w:ilvl w:val="0"/>
              <w:numId w:val="42"/>
            </w:numPr>
            <w:rPr>
              <w:rFonts w:ascii="宋体" w:hAnsi="宋体"/>
              <w:bCs w:val="0"/>
              <w:szCs w:val="22"/>
            </w:rPr>
          </w:pPr>
          <w:r>
            <w:rPr>
              <w:rFonts w:ascii="宋体" w:hAnsi="宋体" w:hint="eastAsia"/>
              <w:szCs w:val="21"/>
            </w:rPr>
            <w:t>建设项目环境影响评价及其他环境保护行政许可情况</w:t>
          </w:r>
        </w:p>
        <w:sdt>
          <w:sdtPr>
            <w:rPr>
              <w:rFonts w:ascii="宋体" w:hAnsi="宋体" w:hint="eastAsia"/>
            </w:rPr>
            <w:alias w:val="是否适用：环境影响评价及其他环境保护行政许可[双击切换]"/>
            <w:tag w:val="_GBC_b1119f4f82174fe198452c8d630e1378"/>
            <w:id w:val="-318121756"/>
            <w:lock w:val="sdtLocked"/>
            <w:placeholder>
              <w:docPart w:val="GBC22222222222222222222222222222"/>
            </w:placeholder>
          </w:sdtPr>
          <w:sdtEndPr/>
          <w:sdtContent>
            <w:p w14:paraId="6A3563BC" w14:textId="2CABB919" w:rsidR="00FA57DB" w:rsidRDefault="009E62E0" w:rsidP="00892F5F">
              <w:pPr>
                <w:pStyle w:val="ac"/>
                <w:ind w:firstLineChars="0" w:firstLine="0"/>
              </w:pPr>
              <w:r>
                <w:rPr>
                  <w:rFonts w:ascii="宋体" w:hAnsi="宋体"/>
                </w:rPr>
                <w:fldChar w:fldCharType="begin"/>
              </w:r>
              <w:r w:rsidR="00892F5F">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892F5F">
                <w:rPr>
                  <w:rFonts w:ascii="宋体" w:hAnsi="宋体"/>
                </w:rPr>
                <w:instrText xml:space="preserve"> MACROBUTTON  SnrToggleCheckbox √不适用 </w:instrText>
              </w:r>
              <w:r>
                <w:rPr>
                  <w:rFonts w:ascii="宋体" w:hAnsi="宋体"/>
                </w:rPr>
                <w:fldChar w:fldCharType="end"/>
              </w:r>
            </w:p>
          </w:sdtContent>
        </w:sdt>
        <w:p w14:paraId="1D40187D" w14:textId="77777777" w:rsidR="00FA57DB" w:rsidRDefault="00CE5305"/>
      </w:sdtContent>
    </w:sdt>
    <w:sdt>
      <w:sdtPr>
        <w:rPr>
          <w:rFonts w:ascii="宋体" w:eastAsia="宋体" w:hAnsi="宋体" w:cs="宋体" w:hint="eastAsia"/>
          <w:b w:val="0"/>
          <w:bCs w:val="0"/>
          <w:kern w:val="0"/>
          <w:szCs w:val="21"/>
        </w:rPr>
        <w:alias w:val="模块:突发环境事件应急预案"/>
        <w:tag w:val="_SEC_9ec9ab1add164967bf9093942bd5211f"/>
        <w:id w:val="-60788454"/>
        <w:lock w:val="sdtLocked"/>
        <w:placeholder>
          <w:docPart w:val="GBC22222222222222222222222222222"/>
        </w:placeholder>
      </w:sdtPr>
      <w:sdtEndPr>
        <w:rPr>
          <w:rFonts w:hint="default"/>
          <w:szCs w:val="24"/>
        </w:rPr>
      </w:sdtEndPr>
      <w:sdtContent>
        <w:p w14:paraId="3EF82A2F" w14:textId="77777777" w:rsidR="00FA57DB" w:rsidRDefault="009E62E0" w:rsidP="00B832E3">
          <w:pPr>
            <w:pStyle w:val="4"/>
            <w:numPr>
              <w:ilvl w:val="0"/>
              <w:numId w:val="42"/>
            </w:numPr>
            <w:rPr>
              <w:rFonts w:ascii="宋体" w:hAnsi="宋体"/>
            </w:rPr>
          </w:pPr>
          <w:r>
            <w:rPr>
              <w:rFonts w:ascii="宋体" w:hAnsi="宋体" w:hint="eastAsia"/>
              <w:szCs w:val="21"/>
            </w:rPr>
            <w:t>突发环境事件应急预案</w:t>
          </w:r>
        </w:p>
        <w:sdt>
          <w:sdtPr>
            <w:alias w:val="是否适用：突发环境事件应急预案[双击切换]"/>
            <w:tag w:val="_GBC_320f7292de294add91d1065ccfdd3b3b"/>
            <w:id w:val="1111326553"/>
            <w:lock w:val="sdtLocked"/>
            <w:placeholder>
              <w:docPart w:val="GBC22222222222222222222222222222"/>
            </w:placeholder>
          </w:sdtPr>
          <w:sdtEndPr/>
          <w:sdtContent>
            <w:p w14:paraId="51771E72" w14:textId="4552C1B2" w:rsidR="00FA57DB" w:rsidRDefault="009E62E0">
              <w:r>
                <w:fldChar w:fldCharType="begin"/>
              </w:r>
              <w:r w:rsidR="00892F5F">
                <w:instrText xml:space="preserve"> MACROBUTTON  SnrToggleCheckbox √适用 </w:instrText>
              </w:r>
              <w:r>
                <w:fldChar w:fldCharType="end"/>
              </w:r>
              <w:r>
                <w:fldChar w:fldCharType="begin"/>
              </w:r>
              <w:r w:rsidR="00892F5F">
                <w:instrText xml:space="preserve"> MACROBUTTON  SnrToggleCheckbox □不适用 </w:instrText>
              </w:r>
              <w:r>
                <w:fldChar w:fldCharType="end"/>
              </w:r>
            </w:p>
          </w:sdtContent>
        </w:sdt>
        <w:sdt>
          <w:sdtPr>
            <w:alias w:val="突发环境事件应急预案"/>
            <w:tag w:val="_GBC_e110284d79c948878cb696cb6474bb1e"/>
            <w:id w:val="-568889111"/>
            <w:lock w:val="sdtLocked"/>
            <w:placeholder>
              <w:docPart w:val="GBC22222222222222222222222222222"/>
            </w:placeholder>
          </w:sdtPr>
          <w:sdtEndPr/>
          <w:sdtContent>
            <w:p w14:paraId="61D7DF4B" w14:textId="0F4DC570" w:rsidR="00FA57DB" w:rsidRDefault="00892F5F" w:rsidP="00892F5F">
              <w:pPr>
                <w:ind w:firstLineChars="200" w:firstLine="420"/>
              </w:pPr>
              <w:r w:rsidRPr="00892F5F">
                <w:rPr>
                  <w:rFonts w:hint="eastAsia"/>
                </w:rPr>
                <w:t>为应对可能突发的环境风险事故，公司建立健全突发环境污染事故应急机制，以便及时、高效、妥善的处理公司内发生的突发性环境污染事故，按照天津市、保税区环保局相关要求，编制了天海公司突发环境污染事故应急预案并进行了备案</w:t>
              </w:r>
              <w:r w:rsidRPr="00892F5F">
                <w:t>。对公司存在的环境风险、可能引发的环境</w:t>
              </w:r>
              <w:r w:rsidRPr="00892F5F">
                <w:lastRenderedPageBreak/>
                <w:t>污染事件进行了分析，每年至少组织一次应急演练，对演练情况进行总结评估，并针对演练发现的问题，对预案进行修订、完善。</w:t>
              </w:r>
            </w:p>
          </w:sdtContent>
        </w:sdt>
        <w:p w14:paraId="319E1EF5" w14:textId="77777777" w:rsidR="00FA57DB" w:rsidRDefault="00CE5305"/>
      </w:sdtContent>
    </w:sdt>
    <w:sdt>
      <w:sdtPr>
        <w:rPr>
          <w:rFonts w:ascii="宋体" w:eastAsia="宋体" w:hAnsi="宋体" w:cs="宋体" w:hint="eastAsia"/>
          <w:b w:val="0"/>
          <w:bCs w:val="0"/>
          <w:kern w:val="0"/>
          <w:szCs w:val="21"/>
        </w:rPr>
        <w:alias w:val="模块:环境自行监测方案"/>
        <w:tag w:val="_SEC_c86ed91ad7bf4fa69add82c31ecebd85"/>
        <w:id w:val="-773794808"/>
        <w:lock w:val="sdtLocked"/>
        <w:placeholder>
          <w:docPart w:val="GBC22222222222222222222222222222"/>
        </w:placeholder>
      </w:sdtPr>
      <w:sdtEndPr>
        <w:rPr>
          <w:rFonts w:hint="default"/>
          <w:szCs w:val="24"/>
        </w:rPr>
      </w:sdtEndPr>
      <w:sdtContent>
        <w:p w14:paraId="1A166743" w14:textId="77777777" w:rsidR="00FA57DB" w:rsidRDefault="009E62E0" w:rsidP="00B832E3">
          <w:pPr>
            <w:pStyle w:val="4"/>
            <w:numPr>
              <w:ilvl w:val="0"/>
              <w:numId w:val="42"/>
            </w:numPr>
            <w:rPr>
              <w:rFonts w:ascii="宋体" w:hAnsi="宋体"/>
              <w:bCs w:val="0"/>
              <w:szCs w:val="22"/>
            </w:rPr>
          </w:pPr>
          <w:r>
            <w:rPr>
              <w:rFonts w:ascii="宋体" w:hAnsi="宋体" w:hint="eastAsia"/>
              <w:szCs w:val="21"/>
            </w:rPr>
            <w:t>环境自行监测方案</w:t>
          </w:r>
        </w:p>
        <w:sdt>
          <w:sdtPr>
            <w:rPr>
              <w:rFonts w:ascii="宋体" w:hAnsi="宋体" w:hint="eastAsia"/>
            </w:rPr>
            <w:alias w:val="是否适用：环境自行监测方案[双击切换]"/>
            <w:tag w:val="_GBC_11a22cdfe2d94619a57dc598b14322b3"/>
            <w:id w:val="1426157200"/>
            <w:lock w:val="sdtLocked"/>
            <w:placeholder>
              <w:docPart w:val="GBC22222222222222222222222222222"/>
            </w:placeholder>
          </w:sdtPr>
          <w:sdtEndPr/>
          <w:sdtContent>
            <w:p w14:paraId="6884290A" w14:textId="6C0166F8" w:rsidR="00FA57DB" w:rsidRDefault="009E62E0">
              <w:pPr>
                <w:pStyle w:val="ac"/>
                <w:ind w:firstLineChars="0" w:firstLine="0"/>
                <w:rPr>
                  <w:rFonts w:ascii="宋体" w:hAnsi="宋体"/>
                </w:rPr>
              </w:pPr>
              <w:r>
                <w:rPr>
                  <w:rFonts w:ascii="宋体" w:hAnsi="宋体"/>
                </w:rPr>
                <w:fldChar w:fldCharType="begin"/>
              </w:r>
              <w:r w:rsidR="00892F5F">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892F5F">
                <w:rPr>
                  <w:rFonts w:ascii="宋体" w:hAnsi="宋体"/>
                </w:rPr>
                <w:instrText xml:space="preserve"> MACROBUTTON  SnrToggleCheckbox □不适用 </w:instrText>
              </w:r>
              <w:r>
                <w:rPr>
                  <w:rFonts w:ascii="宋体" w:hAnsi="宋体"/>
                </w:rPr>
                <w:fldChar w:fldCharType="end"/>
              </w:r>
            </w:p>
          </w:sdtContent>
        </w:sdt>
        <w:sdt>
          <w:sdtPr>
            <w:alias w:val="环境自行监测方案"/>
            <w:tag w:val="_GBC_b4e9798a403545c5a31116f4a13a92a2"/>
            <w:id w:val="-768158050"/>
            <w:lock w:val="sdtLocked"/>
            <w:placeholder>
              <w:docPart w:val="GBC22222222222222222222222222222"/>
            </w:placeholder>
          </w:sdtPr>
          <w:sdtEndPr/>
          <w:sdtContent>
            <w:p w14:paraId="74408031" w14:textId="16A33474" w:rsidR="00892F5F" w:rsidRPr="00892F5F" w:rsidRDefault="00892F5F" w:rsidP="00892F5F">
              <w:pPr>
                <w:autoSpaceDE w:val="0"/>
                <w:autoSpaceDN w:val="0"/>
                <w:adjustRightInd w:val="0"/>
                <w:ind w:firstLineChars="200" w:firstLine="420"/>
                <w:rPr>
                  <w:rFonts w:asciiTheme="minorEastAsia" w:eastAsiaTheme="minorEastAsia" w:hAnsiTheme="minorEastAsia" w:cs="SimSun-Identity-H"/>
                  <w:szCs w:val="21"/>
                </w:rPr>
              </w:pPr>
              <w:r w:rsidRPr="00892F5F">
                <w:rPr>
                  <w:rFonts w:asciiTheme="minorEastAsia" w:eastAsiaTheme="minorEastAsia" w:hAnsiTheme="minorEastAsia" w:cs="SimSun-Identity-H" w:hint="eastAsia"/>
                  <w:szCs w:val="21"/>
                </w:rPr>
                <w:t>2021年，天津天海委托天津</w:t>
              </w:r>
              <w:proofErr w:type="gramStart"/>
              <w:r w:rsidRPr="00892F5F">
                <w:rPr>
                  <w:rFonts w:asciiTheme="minorEastAsia" w:eastAsiaTheme="minorEastAsia" w:hAnsiTheme="minorEastAsia" w:cs="SimSun-Identity-H" w:hint="eastAsia"/>
                  <w:szCs w:val="21"/>
                </w:rPr>
                <w:t>国纳产品</w:t>
              </w:r>
              <w:proofErr w:type="gramEnd"/>
              <w:r w:rsidRPr="00892F5F">
                <w:rPr>
                  <w:rFonts w:asciiTheme="minorEastAsia" w:eastAsiaTheme="minorEastAsia" w:hAnsiTheme="minorEastAsia" w:cs="SimSun-Identity-H" w:hint="eastAsia"/>
                  <w:szCs w:val="21"/>
                </w:rPr>
                <w:t>检测技术服务有限公司，按</w:t>
              </w:r>
              <w:r w:rsidRPr="00892F5F">
                <w:rPr>
                  <w:rFonts w:asciiTheme="minorEastAsia" w:eastAsiaTheme="minorEastAsia" w:hAnsiTheme="minorEastAsia" w:cs="Times New Roman" w:hint="eastAsia"/>
                  <w:kern w:val="2"/>
                  <w:szCs w:val="21"/>
                </w:rPr>
                <w:t>监测方案要求</w:t>
              </w:r>
              <w:r w:rsidRPr="00892F5F">
                <w:rPr>
                  <w:rFonts w:asciiTheme="minorEastAsia" w:eastAsiaTheme="minorEastAsia" w:hAnsiTheme="minorEastAsia" w:cs="SimSun-Identity-H" w:hint="eastAsia"/>
                  <w:szCs w:val="21"/>
                </w:rPr>
                <w:t>对污染物排放口进行检测，检测结果均符合标准要求（见</w:t>
              </w:r>
              <w:r w:rsidRPr="00892F5F">
                <w:rPr>
                  <w:rFonts w:asciiTheme="minorEastAsia" w:eastAsiaTheme="minorEastAsia" w:hAnsiTheme="minorEastAsia" w:cs="Times New Roman" w:hint="eastAsia"/>
                  <w:kern w:val="2"/>
                  <w:szCs w:val="21"/>
                </w:rPr>
                <w:t>表1-1、表2-2、表5</w:t>
              </w:r>
              <w:r w:rsidRPr="00892F5F">
                <w:rPr>
                  <w:rFonts w:asciiTheme="minorEastAsia" w:eastAsiaTheme="minorEastAsia" w:hAnsiTheme="minorEastAsia" w:cs="SimSun-Identity-H" w:hint="eastAsia"/>
                  <w:szCs w:val="21"/>
                </w:rPr>
                <w:t>）。</w:t>
              </w:r>
            </w:p>
            <w:p w14:paraId="6982CB6A" w14:textId="77777777" w:rsidR="00892F5F" w:rsidRPr="00892F5F" w:rsidRDefault="00892F5F" w:rsidP="00892F5F">
              <w:pPr>
                <w:widowControl w:val="0"/>
                <w:jc w:val="both"/>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 xml:space="preserve">    1、废水</w:t>
              </w:r>
              <w:r w:rsidRPr="00892F5F">
                <w:rPr>
                  <w:rFonts w:asciiTheme="minorEastAsia" w:eastAsiaTheme="minorEastAsia" w:hAnsiTheme="minorEastAsia" w:cs="Times New Roman"/>
                  <w:kern w:val="2"/>
                  <w:szCs w:val="21"/>
                </w:rPr>
                <w:t>执行</w:t>
              </w:r>
              <w:r w:rsidRPr="00892F5F">
                <w:rPr>
                  <w:rFonts w:asciiTheme="minorEastAsia" w:eastAsiaTheme="minorEastAsia" w:hAnsiTheme="minorEastAsia" w:cs="Times New Roman" w:hint="eastAsia"/>
                  <w:kern w:val="2"/>
                  <w:szCs w:val="21"/>
                </w:rPr>
                <w:t>排放标准</w:t>
              </w:r>
              <w:r w:rsidRPr="00892F5F">
                <w:rPr>
                  <w:rFonts w:asciiTheme="minorEastAsia" w:eastAsiaTheme="minorEastAsia" w:hAnsiTheme="minorEastAsia" w:cs="Times New Roman"/>
                  <w:kern w:val="2"/>
                  <w:szCs w:val="21"/>
                </w:rPr>
                <w:t>及其限值</w:t>
              </w:r>
              <w:r w:rsidRPr="00892F5F">
                <w:rPr>
                  <w:rFonts w:asciiTheme="minorEastAsia" w:eastAsiaTheme="minorEastAsia" w:hAnsiTheme="minorEastAsia" w:cs="Times New Roman" w:hint="eastAsia"/>
                  <w:kern w:val="2"/>
                  <w:szCs w:val="21"/>
                </w:rPr>
                <w:t xml:space="preserve">    </w:t>
              </w:r>
            </w:p>
            <w:tbl>
              <w:tblPr>
                <w:tblStyle w:val="g1"/>
                <w:tblW w:w="8049"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1"/>
                <w:gridCol w:w="2637"/>
                <w:gridCol w:w="2781"/>
              </w:tblGrid>
              <w:tr w:rsidR="00892F5F" w:rsidRPr="00892F5F" w14:paraId="2B6E08BA" w14:textId="77777777" w:rsidTr="004902E3">
                <w:tc>
                  <w:tcPr>
                    <w:tcW w:w="2631" w:type="dxa"/>
                    <w:vAlign w:val="center"/>
                  </w:tcPr>
                  <w:p w14:paraId="59C285D6"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项目</w:t>
                    </w:r>
                  </w:p>
                </w:tc>
                <w:tc>
                  <w:tcPr>
                    <w:tcW w:w="2637" w:type="dxa"/>
                    <w:vAlign w:val="center"/>
                  </w:tcPr>
                  <w:p w14:paraId="169544E7"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标准浓度限值</w:t>
                    </w:r>
                  </w:p>
                </w:tc>
                <w:tc>
                  <w:tcPr>
                    <w:tcW w:w="2781" w:type="dxa"/>
                    <w:vAlign w:val="center"/>
                  </w:tcPr>
                  <w:p w14:paraId="77810371"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标准依据</w:t>
                    </w:r>
                  </w:p>
                </w:tc>
              </w:tr>
              <w:tr w:rsidR="00892F5F" w:rsidRPr="00892F5F" w14:paraId="752C1B17" w14:textId="77777777" w:rsidTr="004902E3">
                <w:tc>
                  <w:tcPr>
                    <w:tcW w:w="2631" w:type="dxa"/>
                    <w:vAlign w:val="center"/>
                  </w:tcPr>
                  <w:p w14:paraId="37519905"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PH值</w:t>
                    </w:r>
                  </w:p>
                </w:tc>
                <w:tc>
                  <w:tcPr>
                    <w:tcW w:w="2637" w:type="dxa"/>
                    <w:vAlign w:val="center"/>
                  </w:tcPr>
                  <w:p w14:paraId="5068194D"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6~9</w:t>
                    </w:r>
                  </w:p>
                </w:tc>
                <w:tc>
                  <w:tcPr>
                    <w:tcW w:w="2781" w:type="dxa"/>
                    <w:vMerge w:val="restart"/>
                    <w:vAlign w:val="center"/>
                  </w:tcPr>
                  <w:p w14:paraId="449F7990"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《污水综合排放标准》</w:t>
                    </w:r>
                  </w:p>
                  <w:p w14:paraId="350753F1"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DB12/356—2018  三级</w:t>
                    </w:r>
                  </w:p>
                </w:tc>
              </w:tr>
              <w:tr w:rsidR="00892F5F" w:rsidRPr="00892F5F" w14:paraId="20FB29E3" w14:textId="77777777" w:rsidTr="004902E3">
                <w:tc>
                  <w:tcPr>
                    <w:tcW w:w="2631" w:type="dxa"/>
                    <w:vAlign w:val="center"/>
                  </w:tcPr>
                  <w:p w14:paraId="381839B1"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悬浮物</w:t>
                    </w:r>
                  </w:p>
                </w:tc>
                <w:tc>
                  <w:tcPr>
                    <w:tcW w:w="2637" w:type="dxa"/>
                    <w:vAlign w:val="center"/>
                  </w:tcPr>
                  <w:p w14:paraId="146A0A5A"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400㎎/L</w:t>
                    </w:r>
                  </w:p>
                </w:tc>
                <w:tc>
                  <w:tcPr>
                    <w:tcW w:w="2781" w:type="dxa"/>
                    <w:vMerge/>
                    <w:vAlign w:val="center"/>
                  </w:tcPr>
                  <w:p w14:paraId="431BEA5F" w14:textId="77777777" w:rsidR="00892F5F" w:rsidRPr="00892F5F" w:rsidRDefault="00892F5F" w:rsidP="00892F5F">
                    <w:pPr>
                      <w:widowControl w:val="0"/>
                      <w:jc w:val="center"/>
                      <w:rPr>
                        <w:rFonts w:asciiTheme="minorEastAsia" w:eastAsiaTheme="minorEastAsia" w:hAnsiTheme="minorEastAsia" w:cs="Times New Roman"/>
                        <w:kern w:val="2"/>
                        <w:szCs w:val="21"/>
                      </w:rPr>
                    </w:pPr>
                  </w:p>
                </w:tc>
              </w:tr>
              <w:tr w:rsidR="00892F5F" w:rsidRPr="00892F5F" w14:paraId="4B644285" w14:textId="77777777" w:rsidTr="004902E3">
                <w:tc>
                  <w:tcPr>
                    <w:tcW w:w="2631" w:type="dxa"/>
                    <w:vAlign w:val="center"/>
                  </w:tcPr>
                  <w:p w14:paraId="5E82A81A"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华学需氧量</w:t>
                    </w:r>
                  </w:p>
                </w:tc>
                <w:tc>
                  <w:tcPr>
                    <w:tcW w:w="2637" w:type="dxa"/>
                    <w:vAlign w:val="center"/>
                  </w:tcPr>
                  <w:p w14:paraId="5577E7F4"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500㎎/L</w:t>
                    </w:r>
                  </w:p>
                </w:tc>
                <w:tc>
                  <w:tcPr>
                    <w:tcW w:w="2781" w:type="dxa"/>
                    <w:vMerge/>
                    <w:vAlign w:val="center"/>
                  </w:tcPr>
                  <w:p w14:paraId="740A54CD" w14:textId="77777777" w:rsidR="00892F5F" w:rsidRPr="00892F5F" w:rsidRDefault="00892F5F" w:rsidP="00892F5F">
                    <w:pPr>
                      <w:widowControl w:val="0"/>
                      <w:jc w:val="center"/>
                      <w:rPr>
                        <w:rFonts w:asciiTheme="minorEastAsia" w:eastAsiaTheme="minorEastAsia" w:hAnsiTheme="minorEastAsia" w:cs="Times New Roman"/>
                        <w:kern w:val="2"/>
                        <w:szCs w:val="21"/>
                      </w:rPr>
                    </w:pPr>
                  </w:p>
                </w:tc>
              </w:tr>
              <w:tr w:rsidR="00892F5F" w:rsidRPr="00892F5F" w14:paraId="2E0161EC" w14:textId="77777777" w:rsidTr="004902E3">
                <w:tc>
                  <w:tcPr>
                    <w:tcW w:w="2631" w:type="dxa"/>
                    <w:vAlign w:val="center"/>
                  </w:tcPr>
                  <w:p w14:paraId="6058C081"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石油类</w:t>
                    </w:r>
                  </w:p>
                </w:tc>
                <w:tc>
                  <w:tcPr>
                    <w:tcW w:w="2637" w:type="dxa"/>
                    <w:vAlign w:val="center"/>
                  </w:tcPr>
                  <w:p w14:paraId="47DE0D0C" w14:textId="77777777" w:rsidR="00892F5F" w:rsidRPr="00892F5F" w:rsidRDefault="00892F5F" w:rsidP="00892F5F">
                    <w:pPr>
                      <w:widowControl w:val="0"/>
                      <w:jc w:val="center"/>
                      <w:rPr>
                        <w:rFonts w:asciiTheme="minorEastAsia" w:eastAsiaTheme="minorEastAsia" w:hAnsiTheme="minorEastAsia" w:cs="Times New Roman"/>
                        <w:bCs/>
                        <w:kern w:val="2"/>
                        <w:szCs w:val="21"/>
                      </w:rPr>
                    </w:pPr>
                    <w:r w:rsidRPr="00892F5F">
                      <w:rPr>
                        <w:rFonts w:asciiTheme="minorEastAsia" w:eastAsiaTheme="minorEastAsia" w:hAnsiTheme="minorEastAsia" w:cs="Times New Roman" w:hint="eastAsia"/>
                        <w:bCs/>
                        <w:kern w:val="2"/>
                        <w:szCs w:val="21"/>
                      </w:rPr>
                      <w:t>15㎎/L</w:t>
                    </w:r>
                  </w:p>
                </w:tc>
                <w:tc>
                  <w:tcPr>
                    <w:tcW w:w="2781" w:type="dxa"/>
                    <w:vMerge/>
                    <w:vAlign w:val="center"/>
                  </w:tcPr>
                  <w:p w14:paraId="2CA76CB0" w14:textId="77777777" w:rsidR="00892F5F" w:rsidRPr="00892F5F" w:rsidRDefault="00892F5F" w:rsidP="00892F5F">
                    <w:pPr>
                      <w:widowControl w:val="0"/>
                      <w:jc w:val="center"/>
                      <w:rPr>
                        <w:rFonts w:asciiTheme="minorEastAsia" w:eastAsiaTheme="minorEastAsia" w:hAnsiTheme="minorEastAsia" w:cs="Times New Roman"/>
                        <w:kern w:val="2"/>
                        <w:szCs w:val="21"/>
                      </w:rPr>
                    </w:pPr>
                  </w:p>
                </w:tc>
              </w:tr>
              <w:tr w:rsidR="00892F5F" w:rsidRPr="00892F5F" w14:paraId="2DC99661" w14:textId="77777777" w:rsidTr="004902E3">
                <w:tc>
                  <w:tcPr>
                    <w:tcW w:w="2631" w:type="dxa"/>
                    <w:vAlign w:val="center"/>
                  </w:tcPr>
                  <w:p w14:paraId="0616673D"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生化需氧量</w:t>
                    </w:r>
                  </w:p>
                </w:tc>
                <w:tc>
                  <w:tcPr>
                    <w:tcW w:w="2637" w:type="dxa"/>
                    <w:vAlign w:val="center"/>
                  </w:tcPr>
                  <w:p w14:paraId="24835419" w14:textId="77777777" w:rsidR="00892F5F" w:rsidRPr="00892F5F" w:rsidRDefault="00892F5F" w:rsidP="00892F5F">
                    <w:pPr>
                      <w:widowControl w:val="0"/>
                      <w:jc w:val="center"/>
                      <w:rPr>
                        <w:rFonts w:asciiTheme="minorEastAsia" w:eastAsiaTheme="minorEastAsia" w:hAnsiTheme="minorEastAsia" w:cs="Times New Roman"/>
                        <w:bCs/>
                        <w:kern w:val="2"/>
                        <w:szCs w:val="21"/>
                      </w:rPr>
                    </w:pPr>
                    <w:r w:rsidRPr="00892F5F">
                      <w:rPr>
                        <w:rFonts w:asciiTheme="minorEastAsia" w:eastAsiaTheme="minorEastAsia" w:hAnsiTheme="minorEastAsia" w:cs="Times New Roman" w:hint="eastAsia"/>
                        <w:bCs/>
                        <w:kern w:val="2"/>
                        <w:szCs w:val="21"/>
                      </w:rPr>
                      <w:t>300㎎/L</w:t>
                    </w:r>
                  </w:p>
                </w:tc>
                <w:tc>
                  <w:tcPr>
                    <w:tcW w:w="2781" w:type="dxa"/>
                    <w:vMerge/>
                    <w:vAlign w:val="center"/>
                  </w:tcPr>
                  <w:p w14:paraId="5D3DFAC1" w14:textId="77777777" w:rsidR="00892F5F" w:rsidRPr="00892F5F" w:rsidRDefault="00892F5F" w:rsidP="00892F5F">
                    <w:pPr>
                      <w:widowControl w:val="0"/>
                      <w:jc w:val="center"/>
                      <w:rPr>
                        <w:rFonts w:asciiTheme="minorEastAsia" w:eastAsiaTheme="minorEastAsia" w:hAnsiTheme="minorEastAsia" w:cs="Times New Roman"/>
                        <w:kern w:val="2"/>
                        <w:szCs w:val="21"/>
                      </w:rPr>
                    </w:pPr>
                  </w:p>
                </w:tc>
              </w:tr>
              <w:tr w:rsidR="00892F5F" w:rsidRPr="00892F5F" w14:paraId="6B5ADE26" w14:textId="77777777" w:rsidTr="004902E3">
                <w:tc>
                  <w:tcPr>
                    <w:tcW w:w="2631" w:type="dxa"/>
                    <w:vAlign w:val="center"/>
                  </w:tcPr>
                  <w:p w14:paraId="299AE008"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氨氮</w:t>
                    </w:r>
                  </w:p>
                </w:tc>
                <w:tc>
                  <w:tcPr>
                    <w:tcW w:w="2637" w:type="dxa"/>
                    <w:vAlign w:val="center"/>
                  </w:tcPr>
                  <w:p w14:paraId="35914FC0" w14:textId="77777777" w:rsidR="00892F5F" w:rsidRPr="00892F5F" w:rsidRDefault="00892F5F" w:rsidP="00892F5F">
                    <w:pPr>
                      <w:widowControl w:val="0"/>
                      <w:jc w:val="center"/>
                      <w:rPr>
                        <w:rFonts w:asciiTheme="minorEastAsia" w:eastAsiaTheme="minorEastAsia" w:hAnsiTheme="minorEastAsia" w:cs="Times New Roman"/>
                        <w:bCs/>
                        <w:kern w:val="2"/>
                        <w:szCs w:val="21"/>
                      </w:rPr>
                    </w:pPr>
                    <w:r w:rsidRPr="00892F5F">
                      <w:rPr>
                        <w:rFonts w:asciiTheme="minorEastAsia" w:eastAsiaTheme="minorEastAsia" w:hAnsiTheme="minorEastAsia" w:cs="Times New Roman" w:hint="eastAsia"/>
                        <w:bCs/>
                        <w:kern w:val="2"/>
                        <w:szCs w:val="21"/>
                      </w:rPr>
                      <w:t>45㎎/L</w:t>
                    </w:r>
                  </w:p>
                </w:tc>
                <w:tc>
                  <w:tcPr>
                    <w:tcW w:w="2781" w:type="dxa"/>
                    <w:vMerge/>
                    <w:vAlign w:val="center"/>
                  </w:tcPr>
                  <w:p w14:paraId="22AD3F1C" w14:textId="77777777" w:rsidR="00892F5F" w:rsidRPr="00892F5F" w:rsidRDefault="00892F5F" w:rsidP="00892F5F">
                    <w:pPr>
                      <w:widowControl w:val="0"/>
                      <w:jc w:val="center"/>
                      <w:rPr>
                        <w:rFonts w:asciiTheme="minorEastAsia" w:eastAsiaTheme="minorEastAsia" w:hAnsiTheme="minorEastAsia" w:cs="Times New Roman"/>
                        <w:kern w:val="2"/>
                        <w:szCs w:val="21"/>
                      </w:rPr>
                    </w:pPr>
                  </w:p>
                </w:tc>
              </w:tr>
              <w:tr w:rsidR="00892F5F" w:rsidRPr="00892F5F" w14:paraId="2084C504" w14:textId="77777777" w:rsidTr="004902E3">
                <w:tc>
                  <w:tcPr>
                    <w:tcW w:w="2631" w:type="dxa"/>
                    <w:vAlign w:val="center"/>
                  </w:tcPr>
                  <w:p w14:paraId="180954DD"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总磷</w:t>
                    </w:r>
                  </w:p>
                </w:tc>
                <w:tc>
                  <w:tcPr>
                    <w:tcW w:w="2637" w:type="dxa"/>
                    <w:vAlign w:val="center"/>
                  </w:tcPr>
                  <w:p w14:paraId="39095BE8" w14:textId="77777777" w:rsidR="00892F5F" w:rsidRPr="00892F5F" w:rsidRDefault="00892F5F" w:rsidP="00892F5F">
                    <w:pPr>
                      <w:widowControl w:val="0"/>
                      <w:jc w:val="center"/>
                      <w:rPr>
                        <w:rFonts w:asciiTheme="minorEastAsia" w:eastAsiaTheme="minorEastAsia" w:hAnsiTheme="minorEastAsia" w:cs="Times New Roman"/>
                        <w:bCs/>
                        <w:kern w:val="2"/>
                        <w:szCs w:val="21"/>
                      </w:rPr>
                    </w:pPr>
                    <w:r w:rsidRPr="00892F5F">
                      <w:rPr>
                        <w:rFonts w:asciiTheme="minorEastAsia" w:eastAsiaTheme="minorEastAsia" w:hAnsiTheme="minorEastAsia" w:cs="Times New Roman" w:hint="eastAsia"/>
                        <w:bCs/>
                        <w:kern w:val="2"/>
                        <w:szCs w:val="21"/>
                      </w:rPr>
                      <w:t>8㎎/L</w:t>
                    </w:r>
                  </w:p>
                </w:tc>
                <w:tc>
                  <w:tcPr>
                    <w:tcW w:w="2781" w:type="dxa"/>
                    <w:vMerge/>
                    <w:vAlign w:val="center"/>
                  </w:tcPr>
                  <w:p w14:paraId="3717A0E8" w14:textId="77777777" w:rsidR="00892F5F" w:rsidRPr="00892F5F" w:rsidRDefault="00892F5F" w:rsidP="00892F5F">
                    <w:pPr>
                      <w:widowControl w:val="0"/>
                      <w:jc w:val="center"/>
                      <w:rPr>
                        <w:rFonts w:asciiTheme="minorEastAsia" w:eastAsiaTheme="minorEastAsia" w:hAnsiTheme="minorEastAsia" w:cs="Times New Roman"/>
                        <w:kern w:val="2"/>
                        <w:szCs w:val="21"/>
                      </w:rPr>
                    </w:pPr>
                  </w:p>
                </w:tc>
              </w:tr>
              <w:tr w:rsidR="00892F5F" w:rsidRPr="00892F5F" w14:paraId="325F64F5" w14:textId="77777777" w:rsidTr="004902E3">
                <w:tc>
                  <w:tcPr>
                    <w:tcW w:w="2631" w:type="dxa"/>
                    <w:vAlign w:val="center"/>
                  </w:tcPr>
                  <w:p w14:paraId="2086F10A"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总氮</w:t>
                    </w:r>
                  </w:p>
                </w:tc>
                <w:tc>
                  <w:tcPr>
                    <w:tcW w:w="2637" w:type="dxa"/>
                    <w:vAlign w:val="center"/>
                  </w:tcPr>
                  <w:p w14:paraId="73D9C427" w14:textId="77777777" w:rsidR="00892F5F" w:rsidRPr="00892F5F" w:rsidRDefault="00892F5F" w:rsidP="00892F5F">
                    <w:pPr>
                      <w:widowControl w:val="0"/>
                      <w:jc w:val="center"/>
                      <w:rPr>
                        <w:rFonts w:asciiTheme="minorEastAsia" w:eastAsiaTheme="minorEastAsia" w:hAnsiTheme="minorEastAsia" w:cs="Times New Roman"/>
                        <w:bCs/>
                        <w:kern w:val="2"/>
                        <w:szCs w:val="21"/>
                      </w:rPr>
                    </w:pPr>
                    <w:r w:rsidRPr="00892F5F">
                      <w:rPr>
                        <w:rFonts w:asciiTheme="minorEastAsia" w:eastAsiaTheme="minorEastAsia" w:hAnsiTheme="minorEastAsia" w:cs="Times New Roman" w:hint="eastAsia"/>
                        <w:bCs/>
                        <w:kern w:val="2"/>
                        <w:szCs w:val="21"/>
                      </w:rPr>
                      <w:t xml:space="preserve"> 70㎎/L</w:t>
                    </w:r>
                  </w:p>
                </w:tc>
                <w:tc>
                  <w:tcPr>
                    <w:tcW w:w="2781" w:type="dxa"/>
                    <w:vMerge/>
                    <w:vAlign w:val="center"/>
                  </w:tcPr>
                  <w:p w14:paraId="0446FCDD" w14:textId="77777777" w:rsidR="00892F5F" w:rsidRPr="00892F5F" w:rsidRDefault="00892F5F" w:rsidP="00892F5F">
                    <w:pPr>
                      <w:widowControl w:val="0"/>
                      <w:jc w:val="center"/>
                      <w:rPr>
                        <w:rFonts w:asciiTheme="minorEastAsia" w:eastAsiaTheme="minorEastAsia" w:hAnsiTheme="minorEastAsia" w:cs="Times New Roman"/>
                        <w:kern w:val="2"/>
                        <w:szCs w:val="21"/>
                      </w:rPr>
                    </w:pPr>
                  </w:p>
                </w:tc>
              </w:tr>
            </w:tbl>
            <w:p w14:paraId="10B0C71A" w14:textId="77777777" w:rsidR="00892F5F" w:rsidRPr="00892F5F" w:rsidRDefault="00892F5F" w:rsidP="00892F5F">
              <w:pPr>
                <w:widowControl w:val="0"/>
                <w:jc w:val="both"/>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 xml:space="preserve">    2  废气</w:t>
              </w:r>
              <w:r w:rsidRPr="00892F5F">
                <w:rPr>
                  <w:rFonts w:asciiTheme="minorEastAsia" w:eastAsiaTheme="minorEastAsia" w:hAnsiTheme="minorEastAsia" w:cs="Times New Roman"/>
                  <w:kern w:val="2"/>
                  <w:szCs w:val="21"/>
                </w:rPr>
                <w:t>执行</w:t>
              </w:r>
              <w:r w:rsidRPr="00892F5F">
                <w:rPr>
                  <w:rFonts w:asciiTheme="minorEastAsia" w:eastAsiaTheme="minorEastAsia" w:hAnsiTheme="minorEastAsia" w:cs="Times New Roman" w:hint="eastAsia"/>
                  <w:kern w:val="2"/>
                  <w:szCs w:val="21"/>
                </w:rPr>
                <w:t>排放标准</w:t>
              </w:r>
              <w:r w:rsidRPr="00892F5F">
                <w:rPr>
                  <w:rFonts w:asciiTheme="minorEastAsia" w:eastAsiaTheme="minorEastAsia" w:hAnsiTheme="minorEastAsia" w:cs="Times New Roman"/>
                  <w:kern w:val="2"/>
                  <w:szCs w:val="21"/>
                </w:rPr>
                <w:t>及其限值</w:t>
              </w:r>
            </w:p>
            <w:tbl>
              <w:tblPr>
                <w:tblStyle w:val="g1"/>
                <w:tblW w:w="8102"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8"/>
                <w:gridCol w:w="1987"/>
                <w:gridCol w:w="2000"/>
                <w:gridCol w:w="2127"/>
              </w:tblGrid>
              <w:tr w:rsidR="00892F5F" w:rsidRPr="00892F5F" w14:paraId="1A5C2DDC" w14:textId="77777777" w:rsidTr="004902E3">
                <w:trPr>
                  <w:trHeight w:val="623"/>
                </w:trPr>
                <w:tc>
                  <w:tcPr>
                    <w:tcW w:w="1988" w:type="dxa"/>
                    <w:vAlign w:val="center"/>
                  </w:tcPr>
                  <w:p w14:paraId="68D2D77B"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污染源</w:t>
                    </w:r>
                  </w:p>
                </w:tc>
                <w:tc>
                  <w:tcPr>
                    <w:tcW w:w="1987" w:type="dxa"/>
                    <w:vAlign w:val="center"/>
                  </w:tcPr>
                  <w:p w14:paraId="7BA17BDF"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污染因子</w:t>
                    </w:r>
                  </w:p>
                </w:tc>
                <w:tc>
                  <w:tcPr>
                    <w:tcW w:w="2000" w:type="dxa"/>
                    <w:vAlign w:val="center"/>
                  </w:tcPr>
                  <w:p w14:paraId="7D1A1351"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标准浓度限值</w:t>
                    </w:r>
                  </w:p>
                  <w:p w14:paraId="6C640D9F"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w:t>
                    </w:r>
                    <w:r w:rsidRPr="00892F5F">
                      <w:rPr>
                        <w:rFonts w:asciiTheme="minorEastAsia" w:eastAsiaTheme="minorEastAsia" w:hAnsiTheme="minorEastAsia" w:cs="Times New Roman"/>
                        <w:kern w:val="2"/>
                        <w:szCs w:val="21"/>
                      </w:rPr>
                      <w:t xml:space="preserve"> m</w:t>
                    </w:r>
                    <w:r w:rsidRPr="00892F5F">
                      <w:rPr>
                        <w:rFonts w:asciiTheme="minorEastAsia" w:eastAsiaTheme="minorEastAsia" w:hAnsiTheme="minorEastAsia" w:cs="Times New Roman"/>
                        <w:kern w:val="2"/>
                        <w:szCs w:val="21"/>
                        <w:vertAlign w:val="superscript"/>
                      </w:rPr>
                      <w:t>3</w:t>
                    </w:r>
                  </w:p>
                </w:tc>
                <w:tc>
                  <w:tcPr>
                    <w:tcW w:w="2127" w:type="dxa"/>
                    <w:vAlign w:val="center"/>
                  </w:tcPr>
                  <w:p w14:paraId="556B8F10"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标准来源</w:t>
                    </w:r>
                  </w:p>
                </w:tc>
              </w:tr>
              <w:tr w:rsidR="00892F5F" w:rsidRPr="00892F5F" w14:paraId="478EA0AB" w14:textId="77777777" w:rsidTr="004902E3">
                <w:trPr>
                  <w:trHeight w:val="168"/>
                </w:trPr>
                <w:tc>
                  <w:tcPr>
                    <w:tcW w:w="1988" w:type="dxa"/>
                    <w:vMerge w:val="restart"/>
                    <w:vAlign w:val="center"/>
                  </w:tcPr>
                  <w:p w14:paraId="5D580A9D"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炉窑</w:t>
                    </w:r>
                  </w:p>
                </w:tc>
                <w:tc>
                  <w:tcPr>
                    <w:tcW w:w="1987" w:type="dxa"/>
                    <w:vAlign w:val="center"/>
                  </w:tcPr>
                  <w:p w14:paraId="159C23FF"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二氧化硫</w:t>
                    </w:r>
                  </w:p>
                </w:tc>
                <w:tc>
                  <w:tcPr>
                    <w:tcW w:w="2000" w:type="dxa"/>
                    <w:vAlign w:val="center"/>
                  </w:tcPr>
                  <w:p w14:paraId="221DA3E3"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50</w:t>
                    </w:r>
                  </w:p>
                </w:tc>
                <w:tc>
                  <w:tcPr>
                    <w:tcW w:w="2127" w:type="dxa"/>
                    <w:vMerge w:val="restart"/>
                    <w:vAlign w:val="center"/>
                  </w:tcPr>
                  <w:p w14:paraId="6625026C"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《工业炉窑大气污染物排放标准》</w:t>
                    </w:r>
                  </w:p>
                  <w:p w14:paraId="34DAC399" w14:textId="77777777" w:rsidR="00892F5F" w:rsidRPr="00892F5F" w:rsidRDefault="00892F5F" w:rsidP="00892F5F">
                    <w:pPr>
                      <w:widowControl w:val="0"/>
                      <w:ind w:firstLineChars="100" w:firstLine="210"/>
                      <w:jc w:val="both"/>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DB12/556—2015</w:t>
                    </w:r>
                  </w:p>
                </w:tc>
              </w:tr>
              <w:tr w:rsidR="00892F5F" w:rsidRPr="00892F5F" w14:paraId="6E1FC62E" w14:textId="77777777" w:rsidTr="004902E3">
                <w:trPr>
                  <w:trHeight w:val="168"/>
                </w:trPr>
                <w:tc>
                  <w:tcPr>
                    <w:tcW w:w="1988" w:type="dxa"/>
                    <w:vMerge/>
                    <w:vAlign w:val="center"/>
                  </w:tcPr>
                  <w:p w14:paraId="45B6A307" w14:textId="77777777" w:rsidR="00892F5F" w:rsidRPr="00892F5F" w:rsidRDefault="00892F5F" w:rsidP="00892F5F">
                    <w:pPr>
                      <w:widowControl w:val="0"/>
                      <w:jc w:val="center"/>
                      <w:rPr>
                        <w:rFonts w:asciiTheme="minorEastAsia" w:eastAsiaTheme="minorEastAsia" w:hAnsiTheme="minorEastAsia" w:cs="Times New Roman"/>
                        <w:kern w:val="2"/>
                        <w:szCs w:val="21"/>
                      </w:rPr>
                    </w:pPr>
                  </w:p>
                </w:tc>
                <w:tc>
                  <w:tcPr>
                    <w:tcW w:w="1987" w:type="dxa"/>
                    <w:vAlign w:val="center"/>
                  </w:tcPr>
                  <w:p w14:paraId="0A991465"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氮氧化物</w:t>
                    </w:r>
                  </w:p>
                </w:tc>
                <w:tc>
                  <w:tcPr>
                    <w:tcW w:w="2000" w:type="dxa"/>
                    <w:vAlign w:val="center"/>
                  </w:tcPr>
                  <w:p w14:paraId="2DB019CB"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300</w:t>
                    </w:r>
                  </w:p>
                </w:tc>
                <w:tc>
                  <w:tcPr>
                    <w:tcW w:w="2127" w:type="dxa"/>
                    <w:vMerge/>
                    <w:vAlign w:val="center"/>
                  </w:tcPr>
                  <w:p w14:paraId="57DA55F0" w14:textId="77777777" w:rsidR="00892F5F" w:rsidRPr="00892F5F" w:rsidRDefault="00892F5F" w:rsidP="00892F5F">
                    <w:pPr>
                      <w:widowControl w:val="0"/>
                      <w:jc w:val="center"/>
                      <w:rPr>
                        <w:rFonts w:asciiTheme="minorEastAsia" w:eastAsiaTheme="minorEastAsia" w:hAnsiTheme="minorEastAsia" w:cs="Times New Roman"/>
                        <w:kern w:val="2"/>
                        <w:szCs w:val="21"/>
                      </w:rPr>
                    </w:pPr>
                  </w:p>
                </w:tc>
              </w:tr>
              <w:tr w:rsidR="00892F5F" w:rsidRPr="00892F5F" w14:paraId="75F38784" w14:textId="77777777" w:rsidTr="004902E3">
                <w:trPr>
                  <w:trHeight w:val="320"/>
                </w:trPr>
                <w:tc>
                  <w:tcPr>
                    <w:tcW w:w="1988" w:type="dxa"/>
                    <w:vMerge/>
                    <w:vAlign w:val="center"/>
                  </w:tcPr>
                  <w:p w14:paraId="5402C56D" w14:textId="77777777" w:rsidR="00892F5F" w:rsidRPr="00892F5F" w:rsidRDefault="00892F5F" w:rsidP="00892F5F">
                    <w:pPr>
                      <w:widowControl w:val="0"/>
                      <w:jc w:val="center"/>
                      <w:rPr>
                        <w:rFonts w:asciiTheme="minorEastAsia" w:eastAsiaTheme="minorEastAsia" w:hAnsiTheme="minorEastAsia" w:cs="Times New Roman"/>
                        <w:kern w:val="2"/>
                        <w:szCs w:val="21"/>
                      </w:rPr>
                    </w:pPr>
                  </w:p>
                </w:tc>
                <w:tc>
                  <w:tcPr>
                    <w:tcW w:w="1987" w:type="dxa"/>
                    <w:vAlign w:val="center"/>
                  </w:tcPr>
                  <w:p w14:paraId="095CC409"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颗粒物</w:t>
                    </w:r>
                  </w:p>
                </w:tc>
                <w:tc>
                  <w:tcPr>
                    <w:tcW w:w="2000" w:type="dxa"/>
                    <w:vAlign w:val="center"/>
                  </w:tcPr>
                  <w:p w14:paraId="46D95427"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20</w:t>
                    </w:r>
                  </w:p>
                </w:tc>
                <w:tc>
                  <w:tcPr>
                    <w:tcW w:w="2127" w:type="dxa"/>
                    <w:vMerge/>
                    <w:vAlign w:val="center"/>
                  </w:tcPr>
                  <w:p w14:paraId="1A7E2F91" w14:textId="77777777" w:rsidR="00892F5F" w:rsidRPr="00892F5F" w:rsidRDefault="00892F5F" w:rsidP="00892F5F">
                    <w:pPr>
                      <w:widowControl w:val="0"/>
                      <w:ind w:firstLineChars="100" w:firstLine="210"/>
                      <w:jc w:val="both"/>
                      <w:rPr>
                        <w:rFonts w:asciiTheme="minorEastAsia" w:eastAsiaTheme="minorEastAsia" w:hAnsiTheme="minorEastAsia" w:cs="Times New Roman"/>
                        <w:kern w:val="2"/>
                        <w:szCs w:val="21"/>
                      </w:rPr>
                    </w:pPr>
                  </w:p>
                </w:tc>
              </w:tr>
              <w:tr w:rsidR="00892F5F" w:rsidRPr="00892F5F" w14:paraId="1F6B711B" w14:textId="77777777" w:rsidTr="004902E3">
                <w:trPr>
                  <w:trHeight w:val="458"/>
                </w:trPr>
                <w:tc>
                  <w:tcPr>
                    <w:tcW w:w="1988" w:type="dxa"/>
                    <w:vMerge/>
                    <w:vAlign w:val="center"/>
                  </w:tcPr>
                  <w:p w14:paraId="1AA2DBDA" w14:textId="77777777" w:rsidR="00892F5F" w:rsidRPr="00892F5F" w:rsidRDefault="00892F5F" w:rsidP="00892F5F">
                    <w:pPr>
                      <w:widowControl w:val="0"/>
                      <w:jc w:val="center"/>
                      <w:rPr>
                        <w:rFonts w:asciiTheme="minorEastAsia" w:eastAsiaTheme="minorEastAsia" w:hAnsiTheme="minorEastAsia" w:cs="Times New Roman"/>
                        <w:kern w:val="2"/>
                        <w:szCs w:val="21"/>
                      </w:rPr>
                    </w:pPr>
                  </w:p>
                </w:tc>
                <w:tc>
                  <w:tcPr>
                    <w:tcW w:w="1987" w:type="dxa"/>
                    <w:vAlign w:val="center"/>
                  </w:tcPr>
                  <w:p w14:paraId="74D8E846"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烟气黑度</w:t>
                    </w:r>
                  </w:p>
                </w:tc>
                <w:tc>
                  <w:tcPr>
                    <w:tcW w:w="2000" w:type="dxa"/>
                    <w:vAlign w:val="center"/>
                  </w:tcPr>
                  <w:p w14:paraId="4053BA78" w14:textId="77777777" w:rsidR="00892F5F" w:rsidRPr="00892F5F" w:rsidRDefault="00892F5F" w:rsidP="00892F5F">
                    <w:pPr>
                      <w:shd w:val="clear" w:color="auto" w:fill="FFFFFF"/>
                      <w:ind w:left="720"/>
                      <w:rPr>
                        <w:rFonts w:asciiTheme="minorEastAsia" w:eastAsiaTheme="minorEastAsia" w:hAnsiTheme="minorEastAsia" w:cs="Arial"/>
                        <w:color w:val="333333"/>
                        <w:szCs w:val="21"/>
                      </w:rPr>
                    </w:pPr>
                    <w:r w:rsidRPr="00892F5F">
                      <w:rPr>
                        <w:rFonts w:asciiTheme="minorEastAsia" w:eastAsiaTheme="minorEastAsia" w:hAnsiTheme="minorEastAsia" w:cs="Arial"/>
                        <w:color w:val="333333"/>
                        <w:szCs w:val="21"/>
                      </w:rPr>
                      <w:t>≤</w:t>
                    </w:r>
                    <w:r w:rsidRPr="00892F5F">
                      <w:rPr>
                        <w:rFonts w:asciiTheme="minorEastAsia" w:eastAsiaTheme="minorEastAsia" w:hAnsiTheme="minorEastAsia" w:cs="Times New Roman" w:hint="eastAsia"/>
                        <w:kern w:val="2"/>
                        <w:szCs w:val="21"/>
                      </w:rPr>
                      <w:t>1</w:t>
                    </w:r>
                  </w:p>
                </w:tc>
                <w:tc>
                  <w:tcPr>
                    <w:tcW w:w="2127" w:type="dxa"/>
                    <w:vMerge/>
                    <w:vAlign w:val="center"/>
                  </w:tcPr>
                  <w:p w14:paraId="67255CF1" w14:textId="77777777" w:rsidR="00892F5F" w:rsidRPr="00892F5F" w:rsidRDefault="00892F5F" w:rsidP="00892F5F">
                    <w:pPr>
                      <w:widowControl w:val="0"/>
                      <w:jc w:val="center"/>
                      <w:rPr>
                        <w:rFonts w:asciiTheme="minorEastAsia" w:eastAsiaTheme="minorEastAsia" w:hAnsiTheme="minorEastAsia" w:cs="Times New Roman"/>
                        <w:kern w:val="2"/>
                        <w:szCs w:val="21"/>
                      </w:rPr>
                    </w:pPr>
                  </w:p>
                </w:tc>
              </w:tr>
              <w:tr w:rsidR="00892F5F" w:rsidRPr="00892F5F" w14:paraId="6F9FCD89" w14:textId="77777777" w:rsidTr="004902E3">
                <w:trPr>
                  <w:trHeight w:val="458"/>
                </w:trPr>
                <w:tc>
                  <w:tcPr>
                    <w:tcW w:w="1988" w:type="dxa"/>
                    <w:vMerge w:val="restart"/>
                    <w:vAlign w:val="center"/>
                  </w:tcPr>
                  <w:p w14:paraId="77DECD55" w14:textId="77777777" w:rsidR="00892F5F" w:rsidRPr="00892F5F" w:rsidRDefault="00892F5F" w:rsidP="00892F5F">
                    <w:pPr>
                      <w:widowControl w:val="0"/>
                      <w:jc w:val="center"/>
                      <w:rPr>
                        <w:rFonts w:asciiTheme="minorEastAsia" w:eastAsiaTheme="minorEastAsia" w:hAnsiTheme="minorEastAsia" w:cs="Times New Roman"/>
                        <w:bCs/>
                        <w:kern w:val="2"/>
                        <w:szCs w:val="21"/>
                      </w:rPr>
                    </w:pPr>
                    <w:r w:rsidRPr="00892F5F">
                      <w:rPr>
                        <w:rFonts w:asciiTheme="minorEastAsia" w:eastAsiaTheme="minorEastAsia" w:hAnsiTheme="minorEastAsia" w:cs="Times New Roman" w:hint="eastAsia"/>
                        <w:bCs/>
                        <w:kern w:val="2"/>
                        <w:szCs w:val="21"/>
                      </w:rPr>
                      <w:t>管道</w:t>
                    </w:r>
                  </w:p>
                </w:tc>
                <w:tc>
                  <w:tcPr>
                    <w:tcW w:w="1987" w:type="dxa"/>
                    <w:vAlign w:val="center"/>
                  </w:tcPr>
                  <w:p w14:paraId="39781C62"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苯</w:t>
                    </w:r>
                  </w:p>
                </w:tc>
                <w:tc>
                  <w:tcPr>
                    <w:tcW w:w="2000" w:type="dxa"/>
                    <w:vAlign w:val="center"/>
                  </w:tcPr>
                  <w:p w14:paraId="4FE5A1A9"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1</w:t>
                    </w:r>
                  </w:p>
                </w:tc>
                <w:tc>
                  <w:tcPr>
                    <w:tcW w:w="2127" w:type="dxa"/>
                    <w:vMerge w:val="restart"/>
                    <w:vAlign w:val="center"/>
                  </w:tcPr>
                  <w:p w14:paraId="3777A3DE"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 xml:space="preserve">   </w:t>
                    </w:r>
                  </w:p>
                  <w:p w14:paraId="03D63C77"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《工业企业挥发性有机物排放控制标准》</w:t>
                    </w:r>
                  </w:p>
                  <w:p w14:paraId="4CDA5947"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DB12/524—2020</w:t>
                    </w:r>
                  </w:p>
                </w:tc>
              </w:tr>
              <w:tr w:rsidR="00892F5F" w:rsidRPr="00892F5F" w14:paraId="2A91877E" w14:textId="77777777" w:rsidTr="004902E3">
                <w:trPr>
                  <w:trHeight w:val="786"/>
                </w:trPr>
                <w:tc>
                  <w:tcPr>
                    <w:tcW w:w="1988" w:type="dxa"/>
                    <w:vMerge/>
                    <w:vAlign w:val="center"/>
                  </w:tcPr>
                  <w:p w14:paraId="609CEB51" w14:textId="77777777" w:rsidR="00892F5F" w:rsidRPr="00892F5F" w:rsidRDefault="00892F5F" w:rsidP="00892F5F">
                    <w:pPr>
                      <w:widowControl w:val="0"/>
                      <w:jc w:val="center"/>
                      <w:rPr>
                        <w:rFonts w:asciiTheme="minorEastAsia" w:eastAsiaTheme="minorEastAsia" w:hAnsiTheme="minorEastAsia" w:cs="Times New Roman"/>
                        <w:kern w:val="2"/>
                        <w:szCs w:val="21"/>
                      </w:rPr>
                    </w:pPr>
                  </w:p>
                </w:tc>
                <w:tc>
                  <w:tcPr>
                    <w:tcW w:w="1987" w:type="dxa"/>
                    <w:vAlign w:val="center"/>
                  </w:tcPr>
                  <w:p w14:paraId="7EFC67A6"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甲苯与二甲苯合计</w:t>
                    </w:r>
                  </w:p>
                </w:tc>
                <w:tc>
                  <w:tcPr>
                    <w:tcW w:w="2000" w:type="dxa"/>
                    <w:vAlign w:val="center"/>
                  </w:tcPr>
                  <w:p w14:paraId="34215AB8" w14:textId="77777777" w:rsidR="00892F5F" w:rsidRPr="00892F5F" w:rsidRDefault="00892F5F" w:rsidP="00892F5F">
                    <w:pPr>
                      <w:widowControl w:val="0"/>
                      <w:jc w:val="center"/>
                      <w:rPr>
                        <w:rFonts w:asciiTheme="minorEastAsia" w:eastAsiaTheme="minorEastAsia" w:hAnsiTheme="minorEastAsia" w:cs="Arial"/>
                        <w:color w:val="333333"/>
                        <w:szCs w:val="21"/>
                      </w:rPr>
                    </w:pPr>
                    <w:r w:rsidRPr="00892F5F">
                      <w:rPr>
                        <w:rFonts w:asciiTheme="minorEastAsia" w:eastAsiaTheme="minorEastAsia" w:hAnsiTheme="minorEastAsia" w:cs="Times New Roman" w:hint="eastAsia"/>
                        <w:kern w:val="2"/>
                        <w:szCs w:val="21"/>
                      </w:rPr>
                      <w:t>20</w:t>
                    </w:r>
                  </w:p>
                </w:tc>
                <w:tc>
                  <w:tcPr>
                    <w:tcW w:w="2127" w:type="dxa"/>
                    <w:vMerge/>
                    <w:vAlign w:val="center"/>
                  </w:tcPr>
                  <w:p w14:paraId="7EA211CB" w14:textId="77777777" w:rsidR="00892F5F" w:rsidRPr="00892F5F" w:rsidRDefault="00892F5F" w:rsidP="00892F5F">
                    <w:pPr>
                      <w:widowControl w:val="0"/>
                      <w:jc w:val="center"/>
                      <w:rPr>
                        <w:rFonts w:asciiTheme="minorEastAsia" w:eastAsiaTheme="minorEastAsia" w:hAnsiTheme="minorEastAsia" w:cs="Times New Roman"/>
                        <w:kern w:val="2"/>
                        <w:szCs w:val="21"/>
                      </w:rPr>
                    </w:pPr>
                  </w:p>
                </w:tc>
              </w:tr>
              <w:tr w:rsidR="00892F5F" w:rsidRPr="00892F5F" w14:paraId="02D1CB83" w14:textId="77777777" w:rsidTr="004902E3">
                <w:trPr>
                  <w:trHeight w:val="786"/>
                </w:trPr>
                <w:tc>
                  <w:tcPr>
                    <w:tcW w:w="1988" w:type="dxa"/>
                    <w:vMerge/>
                    <w:vAlign w:val="center"/>
                  </w:tcPr>
                  <w:p w14:paraId="2C07B23C" w14:textId="77777777" w:rsidR="00892F5F" w:rsidRPr="00892F5F" w:rsidRDefault="00892F5F" w:rsidP="00892F5F">
                    <w:pPr>
                      <w:widowControl w:val="0"/>
                      <w:jc w:val="center"/>
                      <w:rPr>
                        <w:rFonts w:asciiTheme="minorEastAsia" w:eastAsiaTheme="minorEastAsia" w:hAnsiTheme="minorEastAsia" w:cs="Times New Roman"/>
                        <w:kern w:val="2"/>
                        <w:szCs w:val="21"/>
                      </w:rPr>
                    </w:pPr>
                  </w:p>
                </w:tc>
                <w:tc>
                  <w:tcPr>
                    <w:tcW w:w="1987" w:type="dxa"/>
                    <w:vAlign w:val="center"/>
                  </w:tcPr>
                  <w:p w14:paraId="3E4D69E2"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非甲烷总烃</w:t>
                    </w:r>
                  </w:p>
                </w:tc>
                <w:tc>
                  <w:tcPr>
                    <w:tcW w:w="2000" w:type="dxa"/>
                    <w:vAlign w:val="center"/>
                  </w:tcPr>
                  <w:p w14:paraId="3AE3E4E2"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40</w:t>
                    </w:r>
                  </w:p>
                </w:tc>
                <w:tc>
                  <w:tcPr>
                    <w:tcW w:w="2127" w:type="dxa"/>
                    <w:vMerge/>
                    <w:vAlign w:val="center"/>
                  </w:tcPr>
                  <w:p w14:paraId="53D08D83" w14:textId="77777777" w:rsidR="00892F5F" w:rsidRPr="00892F5F" w:rsidRDefault="00892F5F" w:rsidP="00892F5F">
                    <w:pPr>
                      <w:widowControl w:val="0"/>
                      <w:jc w:val="center"/>
                      <w:rPr>
                        <w:rFonts w:asciiTheme="minorEastAsia" w:eastAsiaTheme="minorEastAsia" w:hAnsiTheme="minorEastAsia" w:cs="Times New Roman"/>
                        <w:kern w:val="2"/>
                        <w:szCs w:val="21"/>
                      </w:rPr>
                    </w:pPr>
                  </w:p>
                </w:tc>
              </w:tr>
              <w:tr w:rsidR="00892F5F" w:rsidRPr="00892F5F" w14:paraId="643E4275" w14:textId="77777777" w:rsidTr="004902E3">
                <w:trPr>
                  <w:trHeight w:val="458"/>
                </w:trPr>
                <w:tc>
                  <w:tcPr>
                    <w:tcW w:w="1988" w:type="dxa"/>
                    <w:vMerge/>
                    <w:vAlign w:val="center"/>
                  </w:tcPr>
                  <w:p w14:paraId="457909CD" w14:textId="77777777" w:rsidR="00892F5F" w:rsidRPr="00892F5F" w:rsidRDefault="00892F5F" w:rsidP="00892F5F">
                    <w:pPr>
                      <w:widowControl w:val="0"/>
                      <w:jc w:val="center"/>
                      <w:rPr>
                        <w:rFonts w:asciiTheme="minorEastAsia" w:eastAsiaTheme="minorEastAsia" w:hAnsiTheme="minorEastAsia" w:cs="Times New Roman"/>
                        <w:kern w:val="2"/>
                        <w:szCs w:val="21"/>
                      </w:rPr>
                    </w:pPr>
                  </w:p>
                </w:tc>
                <w:tc>
                  <w:tcPr>
                    <w:tcW w:w="1987" w:type="dxa"/>
                    <w:vAlign w:val="center"/>
                  </w:tcPr>
                  <w:p w14:paraId="4F79D391"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TRVOC</w:t>
                    </w:r>
                  </w:p>
                </w:tc>
                <w:tc>
                  <w:tcPr>
                    <w:tcW w:w="2000" w:type="dxa"/>
                    <w:vAlign w:val="center"/>
                  </w:tcPr>
                  <w:p w14:paraId="0FB64735" w14:textId="77777777" w:rsidR="00892F5F" w:rsidRPr="00892F5F" w:rsidRDefault="00892F5F" w:rsidP="00892F5F">
                    <w:pPr>
                      <w:widowControl w:val="0"/>
                      <w:jc w:val="center"/>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50</w:t>
                    </w:r>
                  </w:p>
                </w:tc>
                <w:tc>
                  <w:tcPr>
                    <w:tcW w:w="2127" w:type="dxa"/>
                    <w:vMerge/>
                    <w:vAlign w:val="center"/>
                  </w:tcPr>
                  <w:p w14:paraId="5ED67473" w14:textId="77777777" w:rsidR="00892F5F" w:rsidRPr="00892F5F" w:rsidRDefault="00892F5F" w:rsidP="00892F5F">
                    <w:pPr>
                      <w:widowControl w:val="0"/>
                      <w:jc w:val="center"/>
                      <w:rPr>
                        <w:rFonts w:asciiTheme="minorEastAsia" w:eastAsiaTheme="minorEastAsia" w:hAnsiTheme="minorEastAsia" w:cs="Times New Roman"/>
                        <w:kern w:val="2"/>
                        <w:szCs w:val="21"/>
                      </w:rPr>
                    </w:pPr>
                  </w:p>
                </w:tc>
              </w:tr>
            </w:tbl>
            <w:p w14:paraId="438864CF" w14:textId="77777777" w:rsidR="00892F5F" w:rsidRPr="00892F5F" w:rsidRDefault="00892F5F" w:rsidP="00892F5F">
              <w:pPr>
                <w:widowControl w:val="0"/>
                <w:jc w:val="both"/>
                <w:rPr>
                  <w:rFonts w:asciiTheme="minorEastAsia" w:eastAsiaTheme="minorEastAsia" w:hAnsiTheme="minorEastAsia" w:cs="Times New Roman"/>
                  <w:kern w:val="2"/>
                  <w:szCs w:val="21"/>
                </w:rPr>
              </w:pPr>
              <w:r w:rsidRPr="00892F5F">
                <w:rPr>
                  <w:rFonts w:asciiTheme="minorEastAsia" w:eastAsiaTheme="minorEastAsia" w:hAnsiTheme="minorEastAsia" w:cs="Times New Roman" w:hint="eastAsia"/>
                  <w:kern w:val="2"/>
                  <w:szCs w:val="21"/>
                </w:rPr>
                <w:t xml:space="preserve">     3、厂界噪声执行GB12348-2008《工业企业厂界噪声标准》中的3、4类标准，昼间65~70ｄB（A），夜间55ｄB（A）。</w:t>
              </w:r>
            </w:p>
            <w:p w14:paraId="31274B36" w14:textId="62903F06" w:rsidR="00FA57DB" w:rsidRDefault="00CE5305"/>
          </w:sdtContent>
        </w:sdt>
      </w:sdtContent>
    </w:sdt>
    <w:p w14:paraId="4B7D23A5" w14:textId="77777777" w:rsidR="00FA57DB" w:rsidRDefault="00FA57DB"/>
    <w:sdt>
      <w:sdtPr>
        <w:rPr>
          <w:rFonts w:ascii="宋体" w:eastAsia="宋体" w:hAnsi="宋体" w:cs="宋体" w:hint="eastAsia"/>
          <w:b w:val="0"/>
          <w:bCs w:val="0"/>
          <w:kern w:val="0"/>
          <w:szCs w:val="21"/>
        </w:rPr>
        <w:alias w:val="模块:报告期内因环境问题受到行政处罚的情况"/>
        <w:tag w:val="_SEC_e452b7519a904dd5baf46757b4e56428"/>
        <w:id w:val="1897402184"/>
        <w:lock w:val="sdtLocked"/>
        <w:placeholder>
          <w:docPart w:val="GBC22222222222222222222222222222"/>
        </w:placeholder>
      </w:sdtPr>
      <w:sdtEndPr>
        <w:rPr>
          <w:rFonts w:hint="default"/>
          <w:szCs w:val="24"/>
        </w:rPr>
      </w:sdtEndPr>
      <w:sdtContent>
        <w:p w14:paraId="1ACD404B" w14:textId="77777777" w:rsidR="00FA57DB" w:rsidRDefault="009E62E0" w:rsidP="00B832E3">
          <w:pPr>
            <w:pStyle w:val="4"/>
            <w:numPr>
              <w:ilvl w:val="0"/>
              <w:numId w:val="42"/>
            </w:numPr>
            <w:rPr>
              <w:rFonts w:ascii="宋体" w:hAnsi="宋体" w:cs="宋体"/>
              <w:kern w:val="0"/>
              <w:szCs w:val="21"/>
            </w:rPr>
          </w:pPr>
          <w:r>
            <w:rPr>
              <w:rFonts w:ascii="宋体" w:hAnsi="宋体" w:cs="宋体" w:hint="eastAsia"/>
              <w:kern w:val="0"/>
              <w:szCs w:val="21"/>
            </w:rPr>
            <w:t>报告期内因环境问题受到行政处罚的情况</w:t>
          </w:r>
        </w:p>
        <w:sdt>
          <w:sdtPr>
            <w:alias w:val="是否适用：报告期内因环境问题受到行政处罚的情况[双击切换]"/>
            <w:tag w:val="_GBC_60b589f1d48b40cdb553a3dca08d1b42"/>
            <w:id w:val="-1770694101"/>
            <w:lock w:val="sdtLocked"/>
            <w:placeholder>
              <w:docPart w:val="GBC22222222222222222222222222222"/>
            </w:placeholder>
          </w:sdtPr>
          <w:sdtEndPr/>
          <w:sdtContent>
            <w:p w14:paraId="55F00336" w14:textId="43471DED" w:rsidR="00FA57DB" w:rsidRDefault="009E62E0" w:rsidP="00647B41">
              <w:r>
                <w:fldChar w:fldCharType="begin"/>
              </w:r>
              <w:r w:rsidR="00647B41">
                <w:instrText xml:space="preserve"> MACROBUTTON  SnrToggleCheckbox □适用 </w:instrText>
              </w:r>
              <w:r>
                <w:fldChar w:fldCharType="end"/>
              </w:r>
              <w:r>
                <w:fldChar w:fldCharType="begin"/>
              </w:r>
              <w:r w:rsidR="00647B41">
                <w:instrText xml:space="preserve"> MACROBUTTON  SnrToggleCheckbox √不适用 </w:instrText>
              </w:r>
              <w:r>
                <w:fldChar w:fldCharType="end"/>
              </w:r>
            </w:p>
          </w:sdtContent>
        </w:sdt>
      </w:sdtContent>
    </w:sdt>
    <w:p w14:paraId="73B8151E" w14:textId="77777777" w:rsidR="00FA57DB" w:rsidRDefault="00FA57DB"/>
    <w:sdt>
      <w:sdtPr>
        <w:rPr>
          <w:rFonts w:ascii="宋体" w:eastAsia="宋体" w:hAnsi="宋体" w:cs="宋体" w:hint="eastAsia"/>
          <w:b w:val="0"/>
          <w:bCs w:val="0"/>
          <w:kern w:val="0"/>
          <w:szCs w:val="21"/>
        </w:rPr>
        <w:alias w:val="模块:其他应当公开的环境信息"/>
        <w:tag w:val="_SEC_e9c4b4d82f3d40269ff7b48874094c71"/>
        <w:id w:val="2069382079"/>
        <w:lock w:val="sdtLocked"/>
        <w:placeholder>
          <w:docPart w:val="GBC22222222222222222222222222222"/>
        </w:placeholder>
      </w:sdtPr>
      <w:sdtEndPr>
        <w:rPr>
          <w:szCs w:val="24"/>
        </w:rPr>
      </w:sdtEndPr>
      <w:sdtContent>
        <w:p w14:paraId="780F0C51" w14:textId="77777777" w:rsidR="00FA57DB" w:rsidRDefault="009E62E0" w:rsidP="00B832E3">
          <w:pPr>
            <w:pStyle w:val="4"/>
            <w:numPr>
              <w:ilvl w:val="0"/>
              <w:numId w:val="42"/>
            </w:numPr>
            <w:rPr>
              <w:rFonts w:ascii="宋体" w:hAnsi="宋体"/>
              <w:bCs w:val="0"/>
              <w:szCs w:val="22"/>
            </w:rPr>
          </w:pPr>
          <w:r>
            <w:rPr>
              <w:rFonts w:ascii="宋体" w:hAnsi="宋体" w:hint="eastAsia"/>
              <w:szCs w:val="21"/>
            </w:rPr>
            <w:t>其他应当公开的环境信息</w:t>
          </w:r>
        </w:p>
        <w:sdt>
          <w:sdtPr>
            <w:alias w:val="是否适用：其他应当公开的环境信息[双击切换]"/>
            <w:tag w:val="_GBC_98ced024394941ff987ebfb84f969979"/>
            <w:id w:val="-1698148808"/>
            <w:lock w:val="sdtLocked"/>
            <w:placeholder>
              <w:docPart w:val="GBC22222222222222222222222222222"/>
            </w:placeholder>
          </w:sdtPr>
          <w:sdtEndPr/>
          <w:sdtContent>
            <w:p w14:paraId="74587955" w14:textId="770D7C2C" w:rsidR="00FA57DB" w:rsidRDefault="009E62E0">
              <w:r>
                <w:fldChar w:fldCharType="begin"/>
              </w:r>
              <w:r w:rsidR="00647B41">
                <w:instrText xml:space="preserve"> MACROBUTTON  SnrToggleCheckbox √适用 </w:instrText>
              </w:r>
              <w:r>
                <w:fldChar w:fldCharType="end"/>
              </w:r>
              <w:r>
                <w:fldChar w:fldCharType="begin"/>
              </w:r>
              <w:r w:rsidR="00647B41">
                <w:instrText xml:space="preserve"> MACROBUTTON  SnrToggleCheckbox □不适用 </w:instrText>
              </w:r>
              <w:r>
                <w:fldChar w:fldCharType="end"/>
              </w:r>
            </w:p>
          </w:sdtContent>
        </w:sdt>
        <w:sdt>
          <w:sdtPr>
            <w:alias w:val="其他应当公开的环境信息"/>
            <w:tag w:val="_GBC_1d80b358a11241929c57afa51bddbf87"/>
            <w:id w:val="260189132"/>
            <w:lock w:val="sdtLocked"/>
            <w:placeholder>
              <w:docPart w:val="GBC22222222222222222222222222222"/>
            </w:placeholder>
          </w:sdtPr>
          <w:sdtEndPr/>
          <w:sdtContent>
            <w:p w14:paraId="0133A01A" w14:textId="33868ACE" w:rsidR="00FA57DB" w:rsidRDefault="00647B41" w:rsidP="00647B41">
              <w:pPr>
                <w:ind w:firstLineChars="200" w:firstLine="420"/>
              </w:pPr>
              <w:r>
                <w:rPr>
                  <w:rFonts w:hint="eastAsia"/>
                </w:rPr>
                <w:t>202</w:t>
              </w:r>
              <w:r>
                <w:t>1</w:t>
              </w:r>
              <w:r>
                <w:rPr>
                  <w:rFonts w:hint="eastAsia"/>
                </w:rPr>
                <w:t>年度，我公司未发生环境问题被投诉、环境污染事件。</w:t>
              </w:r>
            </w:p>
          </w:sdtContent>
        </w:sdt>
        <w:p w14:paraId="3491C06A" w14:textId="77777777" w:rsidR="00FA57DB" w:rsidRDefault="00CE5305"/>
      </w:sdtContent>
    </w:sdt>
    <w:p w14:paraId="568F7A79" w14:textId="77777777" w:rsidR="00FA57DB" w:rsidRDefault="009E62E0" w:rsidP="00B832E3">
      <w:pPr>
        <w:pStyle w:val="3"/>
        <w:numPr>
          <w:ilvl w:val="0"/>
          <w:numId w:val="41"/>
        </w:numPr>
        <w:ind w:left="425" w:hanging="425"/>
        <w:rPr>
          <w:rFonts w:ascii="宋体" w:hAnsi="宋体"/>
        </w:rPr>
      </w:pPr>
      <w:r>
        <w:rPr>
          <w:rFonts w:ascii="宋体" w:hAnsi="宋体" w:hint="eastAsia"/>
        </w:rPr>
        <w:t>重点排污单位之外的公司环保情况说明</w:t>
      </w:r>
    </w:p>
    <w:sdt>
      <w:sdtPr>
        <w:alias w:val="是否适用：重点排污单位之外的公司的环保情况[双击切换]"/>
        <w:tag w:val="_GBC_d5ef790979ae4170801b0e930a2b7445"/>
        <w:id w:val="1129896694"/>
        <w:lock w:val="sdtLocked"/>
        <w:placeholder>
          <w:docPart w:val="GBC22222222222222222222222222222"/>
        </w:placeholder>
      </w:sdtPr>
      <w:sdtEndPr/>
      <w:sdtContent>
        <w:p w14:paraId="595A62BD" w14:textId="2C85B53C" w:rsidR="00647B41" w:rsidRDefault="009E62E0" w:rsidP="00647B41">
          <w:r>
            <w:fldChar w:fldCharType="begin"/>
          </w:r>
          <w:r w:rsidR="00647B41">
            <w:instrText xml:space="preserve"> MACROBUTTON  SnrToggleCheckbox □适用 </w:instrText>
          </w:r>
          <w:r>
            <w:fldChar w:fldCharType="end"/>
          </w:r>
          <w:r>
            <w:fldChar w:fldCharType="begin"/>
          </w:r>
          <w:r w:rsidR="00647B41">
            <w:instrText xml:space="preserve"> MACROBUTTON  SnrToggleCheckbox √不适用 </w:instrText>
          </w:r>
          <w:r>
            <w:fldChar w:fldCharType="end"/>
          </w:r>
        </w:p>
      </w:sdtContent>
    </w:sdt>
    <w:p w14:paraId="28D24687" w14:textId="623AA6CB" w:rsidR="00FA57DB" w:rsidRDefault="00FA57DB"/>
    <w:sdt>
      <w:sdtPr>
        <w:rPr>
          <w:rFonts w:ascii="宋体" w:hAnsi="宋体" w:cs="宋体" w:hint="eastAsia"/>
          <w:b w:val="0"/>
          <w:bCs w:val="0"/>
          <w:kern w:val="0"/>
          <w:szCs w:val="24"/>
        </w:rPr>
        <w:alias w:val="模块:有利于保护生态、防治污染、履行环境责任的相关信息"/>
        <w:tag w:val="_SEC_f7a534002f704099a4b5ea4591f982dc"/>
        <w:id w:val="1328397527"/>
        <w:lock w:val="sdtLocked"/>
        <w:placeholder>
          <w:docPart w:val="GBC22222222222222222222222222222"/>
        </w:placeholder>
      </w:sdtPr>
      <w:sdtEndPr>
        <w:rPr>
          <w:rFonts w:hint="default"/>
        </w:rPr>
      </w:sdtEndPr>
      <w:sdtContent>
        <w:p w14:paraId="25E87E3D" w14:textId="77777777" w:rsidR="00FA57DB" w:rsidRDefault="009E62E0" w:rsidP="00B832E3">
          <w:pPr>
            <w:pStyle w:val="3"/>
            <w:numPr>
              <w:ilvl w:val="0"/>
              <w:numId w:val="41"/>
            </w:numPr>
            <w:ind w:left="450" w:hanging="450"/>
            <w:rPr>
              <w:rFonts w:ascii="宋体" w:hAnsi="宋体" w:cs="宋体"/>
              <w:kern w:val="0"/>
              <w:szCs w:val="24"/>
            </w:rPr>
          </w:pPr>
          <w:r w:rsidRPr="009D09F8">
            <w:rPr>
              <w:rFonts w:ascii="宋体" w:hAnsi="宋体" w:cs="宋体" w:hint="eastAsia"/>
              <w:kern w:val="0"/>
              <w:szCs w:val="24"/>
            </w:rPr>
            <w:t>有利于保护生态、防治污染、履行环境责任的相关信</w:t>
          </w:r>
          <w:r>
            <w:rPr>
              <w:rFonts w:ascii="宋体" w:hAnsi="宋体" w:cs="宋体" w:hint="eastAsia"/>
              <w:kern w:val="0"/>
              <w:szCs w:val="24"/>
            </w:rPr>
            <w:t>息</w:t>
          </w:r>
        </w:p>
        <w:sdt>
          <w:sdtPr>
            <w:rPr>
              <w:szCs w:val="21"/>
            </w:rPr>
            <w:alias w:val="是否适用：有利于保护生态、防治污染、履行环境责任的相关信息[双击切换]"/>
            <w:tag w:val="_GBC_b098ce7912f144edb010c3351255b611"/>
            <w:id w:val="-1950312570"/>
            <w:lock w:val="sdtLocked"/>
            <w:placeholder>
              <w:docPart w:val="GBC22222222222222222222222222222"/>
            </w:placeholder>
          </w:sdtPr>
          <w:sdtEndPr/>
          <w:sdtContent>
            <w:p w14:paraId="1D94851A" w14:textId="44C6A0F0" w:rsidR="00FA57DB" w:rsidRDefault="009E62E0" w:rsidP="009D09F8">
              <w:pPr>
                <w:rPr>
                  <w:szCs w:val="21"/>
                </w:rPr>
              </w:pPr>
              <w:r>
                <w:rPr>
                  <w:szCs w:val="21"/>
                </w:rPr>
                <w:fldChar w:fldCharType="begin"/>
              </w:r>
              <w:r w:rsidR="009D09F8">
                <w:rPr>
                  <w:szCs w:val="21"/>
                </w:rPr>
                <w:instrText xml:space="preserve"> MACROBUTTON  SnrToggleCheckbox □适用 </w:instrText>
              </w:r>
              <w:r>
                <w:rPr>
                  <w:szCs w:val="21"/>
                </w:rPr>
                <w:fldChar w:fldCharType="end"/>
              </w:r>
              <w:r>
                <w:rPr>
                  <w:szCs w:val="21"/>
                </w:rPr>
                <w:fldChar w:fldCharType="begin"/>
              </w:r>
              <w:r w:rsidR="009D09F8">
                <w:rPr>
                  <w:szCs w:val="21"/>
                </w:rPr>
                <w:instrText xml:space="preserve"> MACROBUTTON  SnrToggleCheckbox √不适用 </w:instrText>
              </w:r>
              <w:r>
                <w:rPr>
                  <w:szCs w:val="21"/>
                </w:rPr>
                <w:fldChar w:fldCharType="end"/>
              </w:r>
            </w:p>
          </w:sdtContent>
        </w:sdt>
        <w:p w14:paraId="65C2ED71" w14:textId="77777777" w:rsidR="00FA57DB" w:rsidRDefault="00CE5305"/>
      </w:sdtContent>
    </w:sdt>
    <w:sdt>
      <w:sdtPr>
        <w:rPr>
          <w:rFonts w:ascii="宋体" w:hAnsi="宋体" w:cs="宋体"/>
          <w:b w:val="0"/>
          <w:bCs w:val="0"/>
          <w:kern w:val="0"/>
          <w:szCs w:val="24"/>
        </w:rPr>
        <w:alias w:val="模块:在报告期内为减少其碳排放所采取的措施及效果"/>
        <w:tag w:val="_SEC_219d66470c5549c2b9ae6da091245f5d"/>
        <w:id w:val="-791052328"/>
        <w:lock w:val="sdtLocked"/>
        <w:placeholder>
          <w:docPart w:val="GBC22222222222222222222222222222"/>
        </w:placeholder>
      </w:sdtPr>
      <w:sdtEndPr/>
      <w:sdtContent>
        <w:p w14:paraId="021BEE55" w14:textId="77777777" w:rsidR="00FA57DB" w:rsidRDefault="009E62E0" w:rsidP="00B832E3">
          <w:pPr>
            <w:pStyle w:val="3"/>
            <w:numPr>
              <w:ilvl w:val="0"/>
              <w:numId w:val="41"/>
            </w:numPr>
            <w:ind w:left="450" w:hanging="450"/>
            <w:rPr>
              <w:rFonts w:ascii="宋体" w:hAnsi="宋体"/>
            </w:rPr>
          </w:pPr>
          <w:r>
            <w:rPr>
              <w:rFonts w:ascii="宋体" w:hAnsi="宋体"/>
            </w:rPr>
            <w:t>在报告期</w:t>
          </w:r>
          <w:r w:rsidRPr="009D09F8">
            <w:rPr>
              <w:rFonts w:ascii="宋体" w:hAnsi="宋体"/>
            </w:rPr>
            <w:t>内为减少其碳排放所采取的措施及效果</w:t>
          </w:r>
        </w:p>
        <w:sdt>
          <w:sdtPr>
            <w:alias w:val="是否适用：在报告期内为减少其碳排放所采取的措施及效果 [双击切换]"/>
            <w:tag w:val="_GBC_c548c6cdcee840f1b99e9992b9199dfc"/>
            <w:id w:val="-436682888"/>
            <w:lock w:val="sdtLocked"/>
            <w:placeholder>
              <w:docPart w:val="GBC22222222222222222222222222222"/>
            </w:placeholder>
          </w:sdtPr>
          <w:sdtEndPr/>
          <w:sdtContent>
            <w:p w14:paraId="1242E6BF" w14:textId="51AE533F" w:rsidR="00FA57DB" w:rsidRDefault="009E62E0" w:rsidP="009D09F8">
              <w:r>
                <w:fldChar w:fldCharType="begin"/>
              </w:r>
              <w:r w:rsidR="009D09F8">
                <w:instrText xml:space="preserve"> MACROBUTTON  SnrToggleCheckbox □适用 </w:instrText>
              </w:r>
              <w:r>
                <w:fldChar w:fldCharType="end"/>
              </w:r>
              <w:r>
                <w:fldChar w:fldCharType="begin"/>
              </w:r>
              <w:r w:rsidR="009D09F8">
                <w:instrText xml:space="preserve"> MACROBUTTON  SnrToggleCheckbox √不适用 </w:instrText>
              </w:r>
              <w:r>
                <w:fldChar w:fldCharType="end"/>
              </w:r>
            </w:p>
          </w:sdtContent>
        </w:sdt>
      </w:sdtContent>
    </w:sdt>
    <w:p w14:paraId="2B9ADDB5" w14:textId="77777777" w:rsidR="00FA57DB" w:rsidRDefault="00FA57DB"/>
    <w:sdt>
      <w:sdtPr>
        <w:rPr>
          <w:rFonts w:ascii="宋体" w:hAnsi="宋体" w:cs="宋体" w:hint="eastAsia"/>
          <w:b w:val="0"/>
          <w:bCs w:val="0"/>
          <w:kern w:val="0"/>
          <w:szCs w:val="24"/>
        </w:rPr>
        <w:alias w:val="模块:社会责任工作情况"/>
        <w:tag w:val="_SEC_ee27b1a72aa5419087caf130b9eefdde"/>
        <w:id w:val="-2116123269"/>
        <w:lock w:val="sdtLocked"/>
        <w:placeholder>
          <w:docPart w:val="GBC22222222222222222222222222222"/>
        </w:placeholder>
      </w:sdtPr>
      <w:sdtEndPr>
        <w:rPr>
          <w:rFonts w:hint="default"/>
        </w:rPr>
      </w:sdtEndPr>
      <w:sdtContent>
        <w:p w14:paraId="6F383969" w14:textId="77777777" w:rsidR="00FA57DB" w:rsidRDefault="009E62E0" w:rsidP="00B832E3">
          <w:pPr>
            <w:pStyle w:val="2"/>
            <w:numPr>
              <w:ilvl w:val="0"/>
              <w:numId w:val="43"/>
            </w:numPr>
            <w:tabs>
              <w:tab w:val="left" w:pos="426"/>
            </w:tabs>
            <w:ind w:left="425" w:hanging="425"/>
            <w:jc w:val="left"/>
          </w:pPr>
          <w:r w:rsidRPr="00306554">
            <w:rPr>
              <w:rFonts w:hint="eastAsia"/>
            </w:rPr>
            <w:t>社会责任工作</w:t>
          </w:r>
          <w:r>
            <w:rPr>
              <w:rFonts w:ascii="宋体" w:hAnsi="宋体" w:cs="宋体" w:hint="eastAsia"/>
              <w:kern w:val="0"/>
              <w:szCs w:val="24"/>
            </w:rPr>
            <w:t>情况</w:t>
          </w:r>
        </w:p>
        <w:sdt>
          <w:sdtPr>
            <w:rPr>
              <w:rFonts w:hint="eastAsia"/>
            </w:rPr>
            <w:alias w:val="是否适用：社会责任工作情况[双击切换]"/>
            <w:tag w:val="_GBC_193e5fab56724eddabaa8d0d74a4b129"/>
            <w:id w:val="-650064931"/>
            <w:lock w:val="sdtLocked"/>
            <w:placeholder>
              <w:docPart w:val="GBC22222222222222222222222222222"/>
            </w:placeholder>
          </w:sdtPr>
          <w:sdtEndPr/>
          <w:sdtContent>
            <w:p w14:paraId="5AFF72BB" w14:textId="3E0E954F" w:rsidR="00FA57DB" w:rsidRDefault="009E62E0">
              <w:r>
                <w:fldChar w:fldCharType="begin"/>
              </w:r>
              <w:r w:rsidR="00E7595B">
                <w:instrText xml:space="preserve"> MACROBUTTON  SnrToggleCheckbox √适用  </w:instrText>
              </w:r>
              <w:r>
                <w:fldChar w:fldCharType="end"/>
              </w:r>
              <w:r>
                <w:fldChar w:fldCharType="begin"/>
              </w:r>
              <w:r w:rsidR="00E7595B">
                <w:instrText xml:space="preserve"> MACROBUTTON  SnrToggleCheckbox □不适用 </w:instrText>
              </w:r>
              <w:r>
                <w:fldChar w:fldCharType="end"/>
              </w:r>
            </w:p>
          </w:sdtContent>
        </w:sdt>
        <w:sdt>
          <w:sdtPr>
            <w:alias w:val="社会责任工作情况"/>
            <w:tag w:val="_GBC_a9b541509de44900b46d09bc29c43131"/>
            <w:id w:val="1108781831"/>
            <w:lock w:val="sdtLocked"/>
            <w:placeholder>
              <w:docPart w:val="GBC22222222222222222222222222222"/>
            </w:placeholder>
          </w:sdtPr>
          <w:sdtEndPr/>
          <w:sdtContent>
            <w:p w14:paraId="48C4C00E" w14:textId="77777777" w:rsidR="00326FE9" w:rsidRDefault="00326FE9" w:rsidP="00326FE9">
              <w:pPr>
                <w:ind w:firstLine="420"/>
              </w:pPr>
              <w:r>
                <w:t>2021年，公司严格按照中国证监会相关要求，认真履行企业职责，较好地保护了股东和债权人权益；严格遵守《劳动法》和公司章程，依法保护职工合法权益；建立健全有效的安全管理体系，为实现安全运营提供了有力保证；党群系统广泛开展各类关爱活动，倾听职工心声，切实为职工办实事。</w:t>
              </w:r>
            </w:p>
            <w:p w14:paraId="3F08C37D" w14:textId="77777777" w:rsidR="00326FE9" w:rsidRDefault="00326FE9" w:rsidP="00326FE9">
              <w:r>
                <w:t>1、安全生产</w:t>
              </w:r>
            </w:p>
            <w:p w14:paraId="4E405A31" w14:textId="77777777" w:rsidR="00326FE9" w:rsidRDefault="00326FE9" w:rsidP="00326FE9">
              <w:pPr>
                <w:ind w:firstLine="420"/>
              </w:pPr>
              <w:r>
                <w:t>2021 年，公司以习近平新时代中国特色社会主义思想为指导，牢固树立发展决不能以牺牲安全为代价的红线意识，坚持安全第一、预防为主，综合治理的方针，以杜绝各类安全生产事故为目标，以构建双重预防机制和保障疏解整治促提升为主线，以安全生产督导检查和综合考核检查为抓手，深化落实安全生产主体责任，持续做好安全教育培训，健全完善应急管理机制，为公司实现安全运营提供了有力保证。</w:t>
              </w:r>
            </w:p>
            <w:p w14:paraId="15D0E418" w14:textId="359C12DC" w:rsidR="00326FE9" w:rsidRDefault="00326FE9" w:rsidP="00326FE9">
              <w:pPr>
                <w:ind w:firstLine="420"/>
              </w:pPr>
              <w:r>
                <w:t>2022 年，是“十四五”计划的攻坚之年，公司将高度重视安全环保工作，继续强化安全生产责任的落实。开展全员的隐患排查治理工作，全系统从下往上，从上向下全方位进行隐患排查治理，重点控制反复出现的隐患。从风险辨识入手，全过程辨识风险，分级管控，制定风险控制措施，并教育贯彻。切实做到预防为主。强化应急管理，预案贴合实际，按照政府要求进行备案、教育、演练、总结、修改；同时对应急器材、设备设施定期更换和维保。强化事故管理，在公司系统全面落实只要发生事件事故，全面报告的要求，按照四不放过处理。公司系统强化职业</w:t>
              </w:r>
              <w:r>
                <w:rPr>
                  <w:rFonts w:hint="eastAsia"/>
                </w:rPr>
                <w:t>病防治工作，从员工入职开始，并强化现场治理。修订公司制度，覆盖集团各企业，并适时贯彻，同时对各公司进行综合考核，定期监督指导。</w:t>
              </w:r>
            </w:p>
            <w:p w14:paraId="09CB1B7A" w14:textId="77777777" w:rsidR="00326FE9" w:rsidRDefault="00326FE9" w:rsidP="00326FE9">
              <w:r>
                <w:t>2、职工权益方面</w:t>
              </w:r>
            </w:p>
            <w:p w14:paraId="4FE9D7FC" w14:textId="3578B479" w:rsidR="00326FE9" w:rsidRDefault="00326FE9" w:rsidP="00326FE9">
              <w:pPr>
                <w:ind w:firstLine="420"/>
              </w:pPr>
              <w:r>
                <w:rPr>
                  <w:rFonts w:hint="eastAsia"/>
                </w:rPr>
                <w:t>公司依照法律、法规和规章的规定，参加养老、医疗、失业、工伤、生育等社会保险以及住房公积金，按时足额缴纳社会保险费，依法履行代扣代缴的义务，每月公布缴纳社会保险费的情况，并接受职工的监督。公司工会在公司转型升级、改革调整和民主管理的实践中，认真贯彻执行厂务公开方面的各项规定，强化源头参与，坚持和完善员工代表大会制度，发挥好员工民主管理和参政议政的作用。</w:t>
              </w:r>
            </w:p>
            <w:p w14:paraId="590FAF05" w14:textId="77777777" w:rsidR="00326FE9" w:rsidRDefault="00326FE9" w:rsidP="00326FE9">
              <w:pPr>
                <w:ind w:firstLine="420"/>
              </w:pPr>
              <w:r>
                <w:rPr>
                  <w:rFonts w:hint="eastAsia"/>
                </w:rPr>
                <w:t>认真履行劳动保护监督检查职能，有效维护职工生命健康权益，推进群众性安全生产和职业健康活动继续深化。结合公司“应急宣传进万家”活动，开展了</w:t>
              </w:r>
              <w:r>
                <w:t xml:space="preserve"> 2021年“安康杯”竞赛活动。开展安全生产普法，组织员工参加全国“安康杯”职工安全技能知识竞赛答题、实践演练。同时，为加强班组及员工的安全责任意识，有效推动公司安全生产管理工作，建立《安全生产标兵班组考核指标体系》，开展了安全生产标兵班组评选活动评选出天海氢能</w:t>
              </w:r>
              <w:proofErr w:type="gramStart"/>
              <w:r>
                <w:t>三型瓶班等</w:t>
              </w:r>
              <w:proofErr w:type="gramEnd"/>
              <w:r>
                <w:t>6个班组为《2021年度安全生产标兵班组》。</w:t>
              </w:r>
            </w:p>
            <w:p w14:paraId="49BA2FCD" w14:textId="77777777" w:rsidR="00326FE9" w:rsidRDefault="00326FE9" w:rsidP="00326FE9"/>
            <w:p w14:paraId="06C8B546" w14:textId="77777777" w:rsidR="00326FE9" w:rsidRDefault="00326FE9" w:rsidP="00326FE9">
              <w:r>
                <w:t>3、丰富员工业余文化生活</w:t>
              </w:r>
            </w:p>
            <w:p w14:paraId="5CDF0430" w14:textId="72B06663" w:rsidR="00326FE9" w:rsidRDefault="00C4156F" w:rsidP="00326FE9">
              <w:pPr>
                <w:ind w:firstLine="420"/>
              </w:pPr>
              <w:r>
                <w:rPr>
                  <w:rFonts w:hint="eastAsia"/>
                </w:rPr>
                <w:t>2</w:t>
              </w:r>
              <w:r>
                <w:t>021</w:t>
              </w:r>
              <w:r>
                <w:rPr>
                  <w:rFonts w:hint="eastAsia"/>
                </w:rPr>
                <w:t>年</w:t>
              </w:r>
              <w:r w:rsidR="00326FE9">
                <w:rPr>
                  <w:rFonts w:hint="eastAsia"/>
                </w:rPr>
                <w:t>以来，公司工会继续抓好职工文化建设，结合疫情防控实际情况，积极组织开展了员工喜闻乐见的文体活动，进一步满足员工精神和文化方面的需求。春节期间精心组织开展“云”健步走、“迎新春线上趣味有奖竞答”等丰富的活动，在特殊的牛年新春，营造出团结一心、和谐友爱、平安祥和的“年味儿”氛围。三八妇女节，公司所有</w:t>
              </w:r>
              <w:proofErr w:type="gramStart"/>
              <w:r w:rsidR="00326FE9">
                <w:rPr>
                  <w:rFonts w:hint="eastAsia"/>
                </w:rPr>
                <w:t>有</w:t>
              </w:r>
              <w:proofErr w:type="gramEnd"/>
              <w:r w:rsidR="00326FE9">
                <w:rPr>
                  <w:rFonts w:hint="eastAsia"/>
                </w:rPr>
                <w:t>女职工的分会在做好疫情防控工作的同时，开展了多肉</w:t>
              </w:r>
              <w:r w:rsidR="00326FE9">
                <w:t>DIY、才艺展示、精油DIY等一系列主题鲜明、因地制宜、丰富多彩的庆祝活动，充分展示了天海公司女性健康美丽、奋发向上的风采，体现公司各级工会组织对广大女职工的关心</w:t>
              </w:r>
              <w:r w:rsidR="00326FE9">
                <w:rPr>
                  <w:rFonts w:hint="eastAsia"/>
                </w:rPr>
                <w:t>重视。</w:t>
              </w:r>
            </w:p>
            <w:p w14:paraId="72B08365" w14:textId="77777777" w:rsidR="00326FE9" w:rsidRDefault="00326FE9" w:rsidP="00326FE9">
              <w:pPr>
                <w:ind w:firstLine="420"/>
              </w:pPr>
              <w:r>
                <w:rPr>
                  <w:rFonts w:hint="eastAsia"/>
                </w:rPr>
                <w:t>为庆祝中国共产党成立</w:t>
              </w:r>
              <w:r>
                <w:t>100周年，4-5月开展了“不忘制造初心，牢记强国使命”摄影活动，广泛征集以中国共产党成立100周年为背景，传播主旋律，凝心聚力的作品110幅；5-7月</w:t>
              </w:r>
              <w:r>
                <w:lastRenderedPageBreak/>
                <w:t>开展为期70天的“庆百年华诞 赞劳动光荣”线上互动答题活动；举办了“颂歌献给党”职工经典歌曲传唱活动，征集8家分会红歌传唱作品，在公司公众号进行展示。11-12月，开展了“大干30天，决战2021，工作健身两不误，我参与，我行动”云健步走活动，995人参与活动，进一步宣传运动健康理念，激励广大员工鼓足士气、决战四季度，以更加昂扬向上的精神</w:t>
              </w:r>
              <w:r>
                <w:rPr>
                  <w:rFonts w:hint="eastAsia"/>
                </w:rPr>
                <w:t>风貌全力以赴，完成公司既定目标。</w:t>
              </w:r>
            </w:p>
            <w:p w14:paraId="78ADB159" w14:textId="77777777" w:rsidR="00326FE9" w:rsidRDefault="00326FE9" w:rsidP="00326FE9">
              <w:r>
                <w:t>4、公益事业和关爱情况</w:t>
              </w:r>
            </w:p>
            <w:p w14:paraId="3A79A6AF" w14:textId="770AE206" w:rsidR="00326FE9" w:rsidRDefault="00326FE9" w:rsidP="00326FE9">
              <w:pPr>
                <w:ind w:firstLine="420"/>
              </w:pPr>
              <w:r>
                <w:rPr>
                  <w:rFonts w:hint="eastAsia"/>
                </w:rPr>
                <w:t>关心员工生活，营造和谐氛围。深入员工之中，倾听员工呼声，了解员工生活，解决实际问题，认真开展家访慰问、困难补助、互助互济、便民服务等活动。公司继续开展“送温暖”活动，对劳动模范、统战对象、退离休老干部、家庭困难及身患重病的职工进行了重点家访。在春节期间家访慰问劳模、退休、困难员工人，慰问困难员工发放困难补助金</w:t>
              </w:r>
              <w:r>
                <w:t>4人，慰问节日期间坚守岗位的保卫、</w:t>
              </w:r>
              <w:proofErr w:type="gramStart"/>
              <w:r>
                <w:t>能源站室值班</w:t>
              </w:r>
              <w:proofErr w:type="gramEnd"/>
              <w:r>
                <w:t>员工20人；在元旦春节、五一端午、国庆中秋等节日开展普惠慰问活动，发放米面油等节日慰问品送去公司的关怀。同时公司工会为了力尽所能，加大扶贫工作力度，慰问品全</w:t>
              </w:r>
              <w:r>
                <w:rPr>
                  <w:rFonts w:hint="eastAsia"/>
                </w:rPr>
                <w:t>部选购北京双创中心扶贫产品，慰问投入资金</w:t>
              </w:r>
              <w:r>
                <w:t>35.84万元；在平日里，各级工会组织认真组织慰问，让员工深切感受到“家”的温暖和“娘家人”的温情。慰问看望生病住院及直系亲属去世员工14人，生活困难员工2人，员工退休慰问9人，退休员工去世家访慰问8人；深入了解摸清2名员工的困难情况，为其申请京城机电温暖基金，与为困难全国劳模申请温暖基金。为</w:t>
              </w:r>
              <w:proofErr w:type="gramStart"/>
              <w:r>
                <w:t>意外致困的</w:t>
              </w:r>
              <w:proofErr w:type="gramEnd"/>
              <w:r>
                <w:t>困难员工申请到京城机电温暖基金困难帮扶金。为做好常态化疫情防控，维护广大员工健康权益，精心定制防疫暖心包向全体员工发放。</w:t>
              </w:r>
            </w:p>
            <w:p w14:paraId="67FC4B15" w14:textId="2FB128AD" w:rsidR="00326FE9" w:rsidRDefault="00326FE9" w:rsidP="00326FE9">
              <w:pPr>
                <w:ind w:firstLine="420"/>
              </w:pPr>
              <w:r>
                <w:rPr>
                  <w:rFonts w:hint="eastAsia"/>
                </w:rPr>
                <w:t>开展“关爱在身边，夏日送清凉”活动，为</w:t>
              </w:r>
              <w:r>
                <w:t>333名一线岗位及辅助岗位员工送去矿泉水和雪糕；开展“金秋助学”活动，为11名员工子女申请发放助学金1.9万元，为“幼升小”员工子女29人发放学具；开展“母婴关爱”慰问，为7名员工发放慰问金12000元；在春节、七一党的生日开展了理发、测血压、测血糖、配钥匙、缝补、手机贴膜等便民服务活动，服务员工500余人次；为广大会员办理了公园年票；为更好满足员工对生日慰问品多样化需求，精心定制印有公司LOGO的生日慰问品，丰富品种，进一步增强员工归属</w:t>
              </w:r>
              <w:r>
                <w:rPr>
                  <w:rFonts w:hint="eastAsia"/>
                </w:rPr>
                <w:t>感，推动企业文化建设。</w:t>
              </w:r>
            </w:p>
            <w:p w14:paraId="14E162A7" w14:textId="5EB37FAB" w:rsidR="00FA57DB" w:rsidRDefault="00CE5305"/>
          </w:sdtContent>
        </w:sdt>
        <w:p w14:paraId="259257AB" w14:textId="77777777" w:rsidR="00FA57DB" w:rsidRDefault="00CE5305"/>
      </w:sdtContent>
    </w:sdt>
    <w:sdt>
      <w:sdtPr>
        <w:rPr>
          <w:rFonts w:ascii="宋体" w:hAnsi="宋体" w:cs="宋体" w:hint="eastAsia"/>
          <w:b w:val="0"/>
          <w:bCs w:val="0"/>
          <w:kern w:val="0"/>
          <w:szCs w:val="24"/>
        </w:rPr>
        <w:alias w:val="模块:巩固拓展脱贫攻坚成果、乡村振兴工作具体情况"/>
        <w:tag w:val="_SEC_e3132df5923a4a1886e35ca9514a1640"/>
        <w:id w:val="-419642704"/>
        <w:lock w:val="sdtLocked"/>
        <w:placeholder>
          <w:docPart w:val="GBC22222222222222222222222222222"/>
        </w:placeholder>
      </w:sdtPr>
      <w:sdtEndPr>
        <w:rPr>
          <w:rFonts w:hint="default"/>
        </w:rPr>
      </w:sdtEndPr>
      <w:sdtContent>
        <w:p w14:paraId="7A39FB08" w14:textId="77777777" w:rsidR="00FA57DB" w:rsidRDefault="009E62E0" w:rsidP="00B832E3">
          <w:pPr>
            <w:pStyle w:val="2"/>
            <w:numPr>
              <w:ilvl w:val="0"/>
              <w:numId w:val="43"/>
            </w:numPr>
            <w:tabs>
              <w:tab w:val="left" w:pos="426"/>
            </w:tabs>
            <w:ind w:left="425" w:hanging="425"/>
            <w:jc w:val="left"/>
            <w:rPr>
              <w:rFonts w:ascii="宋体" w:hAnsi="宋体"/>
            </w:rPr>
          </w:pPr>
          <w:r>
            <w:rPr>
              <w:rFonts w:ascii="宋体" w:hAnsi="宋体" w:hint="eastAsia"/>
            </w:rPr>
            <w:t>巩固拓展脱贫攻坚成果、乡村振兴等工作具体情况</w:t>
          </w:r>
        </w:p>
        <w:sdt>
          <w:sdtPr>
            <w:alias w:val="是否适用：巩固拓展脱贫攻坚成果、乡村振兴工作具体情况[双击切换]"/>
            <w:tag w:val="_GBC_da0a87234d174e509f00e24b4a8320dc"/>
            <w:id w:val="429011316"/>
            <w:lock w:val="sdtLocked"/>
            <w:placeholder>
              <w:docPart w:val="GBC22222222222222222222222222222"/>
            </w:placeholder>
          </w:sdtPr>
          <w:sdtEndPr/>
          <w:sdtContent>
            <w:p w14:paraId="1D605FCA" w14:textId="4645E653" w:rsidR="00FA57DB" w:rsidRDefault="009E62E0">
              <w:r>
                <w:fldChar w:fldCharType="begin"/>
              </w:r>
              <w:r w:rsidR="009D09F8">
                <w:instrText xml:space="preserve"> MACROBUTTON  SnrToggleCheckbox √适用 </w:instrText>
              </w:r>
              <w:r>
                <w:fldChar w:fldCharType="end"/>
              </w:r>
              <w:r>
                <w:fldChar w:fldCharType="begin"/>
              </w:r>
              <w:r w:rsidR="009D09F8">
                <w:instrText xml:space="preserve"> MACROBUTTON  SnrToggleCheckbox □不适用 </w:instrText>
              </w:r>
              <w:r>
                <w:fldChar w:fldCharType="end"/>
              </w:r>
            </w:p>
          </w:sdtContent>
        </w:sdt>
        <w:sdt>
          <w:sdtPr>
            <w:alias w:val="巩固拓展脱贫攻坚成果、乡村振兴工作具体情况"/>
            <w:tag w:val="_GBC_6af1d9c635ca457eaede5db7b23daa68"/>
            <w:id w:val="-1860494600"/>
            <w:lock w:val="sdtLocked"/>
            <w:placeholder>
              <w:docPart w:val="GBC22222222222222222222222222222"/>
            </w:placeholder>
          </w:sdtPr>
          <w:sdtEndPr/>
          <w:sdtContent>
            <w:p w14:paraId="4680B3E8" w14:textId="2758126A" w:rsidR="009D09F8" w:rsidRDefault="009D09F8" w:rsidP="009D09F8">
              <w:r>
                <w:t>1.公司工会重大节日为员工发放慰问品，产品采购地均为定点帮扶地区，</w:t>
              </w:r>
              <w:r w:rsidR="00C92CA7">
                <w:rPr>
                  <w:rFonts w:hint="eastAsia"/>
                </w:rPr>
                <w:t>全年</w:t>
              </w:r>
              <w:r>
                <w:t>工会共采购</w:t>
              </w:r>
              <w:r>
                <w:rPr>
                  <w:rFonts w:hint="eastAsia"/>
                </w:rPr>
                <w:t>扶贫产品</w:t>
              </w:r>
              <w:r>
                <w:t xml:space="preserve"> </w:t>
              </w:r>
              <w:r w:rsidR="00156CE8" w:rsidRPr="00156CE8">
                <w:t>44</w:t>
              </w:r>
              <w:r w:rsidR="00156CE8">
                <w:t>.</w:t>
              </w:r>
              <w:r w:rsidR="00156CE8" w:rsidRPr="00156CE8">
                <w:t>22</w:t>
              </w:r>
              <w:r>
                <w:t>万元。</w:t>
              </w:r>
            </w:p>
            <w:p w14:paraId="154781DB" w14:textId="6513F0E2" w:rsidR="00FA57DB" w:rsidRDefault="009D09F8" w:rsidP="009D09F8">
              <w:r>
                <w:t>2.公司食堂采购日常食品，原材料来自定点帮扶地区，</w:t>
              </w:r>
              <w:r w:rsidR="00C92CA7">
                <w:rPr>
                  <w:rFonts w:hint="eastAsia"/>
                </w:rPr>
                <w:t>全</w:t>
              </w:r>
              <w:r>
                <w:t xml:space="preserve">年食堂共采购扶贫产品约 </w:t>
              </w:r>
              <w:r w:rsidR="00156CE8" w:rsidRPr="00156CE8">
                <w:t>35</w:t>
              </w:r>
              <w:r w:rsidR="00156CE8">
                <w:t>.</w:t>
              </w:r>
              <w:r w:rsidR="00156CE8" w:rsidRPr="00156CE8">
                <w:t>55</w:t>
              </w:r>
              <w:r>
                <w:rPr>
                  <w:rFonts w:hint="eastAsia"/>
                </w:rPr>
                <w:t>万元。</w:t>
              </w:r>
            </w:p>
          </w:sdtContent>
        </w:sdt>
        <w:p w14:paraId="734D6E3F" w14:textId="77777777" w:rsidR="00FA57DB" w:rsidRDefault="00CE5305"/>
      </w:sdtContent>
    </w:sdt>
    <w:p w14:paraId="6D9CF994" w14:textId="3D9B03F7" w:rsidR="006779BE" w:rsidRDefault="006779BE" w:rsidP="0031411F">
      <w:pPr>
        <w:widowControl w:val="0"/>
        <w:jc w:val="both"/>
        <w:rPr>
          <w:rFonts w:ascii="等线" w:eastAsia="等线" w:hAnsi="等线" w:cs="Times New Roman"/>
          <w:kern w:val="2"/>
          <w:szCs w:val="22"/>
        </w:rPr>
      </w:pPr>
    </w:p>
    <w:p w14:paraId="20005813" w14:textId="77777777" w:rsidR="006779BE" w:rsidRPr="006779BE" w:rsidRDefault="006779BE" w:rsidP="006779BE">
      <w:pPr>
        <w:keepNext/>
        <w:keepLines/>
        <w:widowControl w:val="0"/>
        <w:numPr>
          <w:ilvl w:val="0"/>
          <w:numId w:val="3"/>
        </w:numPr>
        <w:spacing w:before="60" w:after="60" w:line="360" w:lineRule="auto"/>
        <w:jc w:val="center"/>
        <w:outlineLvl w:val="0"/>
        <w:rPr>
          <w:rFonts w:ascii="Calibri" w:eastAsia="黑体" w:hAnsi="Calibri" w:cs="Times New Roman"/>
          <w:b/>
          <w:bCs/>
          <w:kern w:val="44"/>
          <w:sz w:val="28"/>
          <w:szCs w:val="44"/>
        </w:rPr>
      </w:pPr>
      <w:bookmarkStart w:id="73" w:name="_Toc66287778"/>
      <w:bookmarkStart w:id="74" w:name="_Toc98424414"/>
      <w:r w:rsidRPr="006779BE">
        <w:rPr>
          <w:rFonts w:ascii="Calibri" w:eastAsia="黑体" w:hAnsi="Calibri" w:cs="Times New Roman" w:hint="eastAsia"/>
          <w:b/>
          <w:bCs/>
          <w:kern w:val="44"/>
          <w:sz w:val="28"/>
          <w:szCs w:val="44"/>
        </w:rPr>
        <w:t>董事会报告</w:t>
      </w:r>
      <w:bookmarkEnd w:id="73"/>
      <w:bookmarkEnd w:id="74"/>
      <w:r w:rsidRPr="006779BE">
        <w:rPr>
          <w:rFonts w:ascii="Calibri" w:eastAsia="黑体" w:hAnsi="Calibri" w:cs="Times New Roman"/>
          <w:b/>
          <w:bCs/>
          <w:kern w:val="44"/>
          <w:sz w:val="28"/>
          <w:szCs w:val="44"/>
        </w:rPr>
        <w:t xml:space="preserve"> </w:t>
      </w:r>
    </w:p>
    <w:p w14:paraId="483F86DA" w14:textId="77777777" w:rsidR="006779BE" w:rsidRPr="006779BE" w:rsidRDefault="006779BE" w:rsidP="006779BE">
      <w:pPr>
        <w:ind w:firstLineChars="200" w:firstLine="420"/>
      </w:pPr>
      <w:r w:rsidRPr="006779BE">
        <w:rPr>
          <w:rFonts w:hint="eastAsia"/>
        </w:rPr>
        <w:t>报告期公司董事会共召开</w:t>
      </w:r>
      <w:r w:rsidRPr="006779BE">
        <w:t>9次会议，会议情况及决议内容如下：</w:t>
      </w:r>
    </w:p>
    <w:p w14:paraId="48252AA4" w14:textId="77777777" w:rsidR="006779BE" w:rsidRPr="006779BE" w:rsidRDefault="006779BE" w:rsidP="006779BE">
      <w:pPr>
        <w:ind w:firstLineChars="200" w:firstLine="420"/>
      </w:pPr>
      <w:r w:rsidRPr="006779BE">
        <w:rPr>
          <w:rFonts w:hint="eastAsia"/>
        </w:rPr>
        <w:t>（一）第十届董事会第九次临时会议于</w:t>
      </w:r>
      <w:r w:rsidRPr="006779BE">
        <w:t>2021年1月19日召开，审议通过如下议案：</w:t>
      </w:r>
    </w:p>
    <w:p w14:paraId="54E1C06D" w14:textId="77777777" w:rsidR="006779BE" w:rsidRPr="006779BE" w:rsidRDefault="006779BE" w:rsidP="006779BE">
      <w:pPr>
        <w:ind w:firstLineChars="200" w:firstLine="420"/>
      </w:pPr>
      <w:r w:rsidRPr="006779BE">
        <w:t>1、</w:t>
      </w:r>
      <w:proofErr w:type="gramStart"/>
      <w:r w:rsidRPr="006779BE">
        <w:rPr>
          <w:rFonts w:hint="eastAsia"/>
        </w:rPr>
        <w:t>逐项审议</w:t>
      </w:r>
      <w:proofErr w:type="gramEnd"/>
      <w:r w:rsidRPr="006779BE">
        <w:rPr>
          <w:rFonts w:hint="eastAsia"/>
        </w:rPr>
        <w:t>《关于修改公司发行股份及支付现金购买资产并募集配套资金方案的议案》；2、审议《关于</w:t>
      </w:r>
      <w:r w:rsidRPr="006779BE">
        <w:t>&lt;北京京城机电股份有限公司发行股份及支付现金购买资产并募集配套资金报告书（草案）（修订稿）&gt;及其摘要的议案》</w:t>
      </w:r>
      <w:r w:rsidRPr="006779BE">
        <w:rPr>
          <w:rFonts w:hint="eastAsia"/>
        </w:rPr>
        <w:t>；3、审议《关于修改提请临时股东大会及类别股东大会授权董事会全权办理公司本次发行股份及支付现金购买资产并募集配套资金有关事宜的议案》；4、审议《关于召开临时股东大会、</w:t>
      </w:r>
      <w:r w:rsidRPr="006779BE">
        <w:t>A 股类别股东大会及 H 股类别股东大会的议案》审议《关于修改公司非公开发行A股股票方案的议案》</w:t>
      </w:r>
      <w:r w:rsidRPr="006779BE">
        <w:rPr>
          <w:rFonts w:hint="eastAsia"/>
        </w:rPr>
        <w:t>。</w:t>
      </w:r>
    </w:p>
    <w:p w14:paraId="739FF02F" w14:textId="77777777" w:rsidR="006779BE" w:rsidRPr="006779BE" w:rsidRDefault="006779BE" w:rsidP="006779BE">
      <w:pPr>
        <w:ind w:firstLineChars="200" w:firstLine="420"/>
      </w:pPr>
      <w:r w:rsidRPr="006779BE">
        <w:rPr>
          <w:rFonts w:hint="eastAsia"/>
        </w:rPr>
        <w:t>（二）第十届董事会第三次会议于</w:t>
      </w:r>
      <w:r w:rsidRPr="006779BE">
        <w:t>2021年3月17日召开，审议通过如下议案：</w:t>
      </w:r>
    </w:p>
    <w:p w14:paraId="59CE2C11" w14:textId="77777777" w:rsidR="006779BE" w:rsidRPr="006779BE" w:rsidRDefault="006779BE" w:rsidP="006779BE">
      <w:pPr>
        <w:ind w:firstLineChars="200" w:firstLine="420"/>
      </w:pPr>
      <w:r w:rsidRPr="006779BE">
        <w:t>1、审议公司2020年年度报告全文及摘要、H股业绩公告</w:t>
      </w:r>
      <w:r w:rsidRPr="006779BE">
        <w:rPr>
          <w:rFonts w:hint="eastAsia"/>
        </w:rPr>
        <w:t>；</w:t>
      </w:r>
      <w:r w:rsidRPr="006779BE">
        <w:t>2、审议公司2020年度董事会工作报告</w:t>
      </w:r>
      <w:r w:rsidRPr="006779BE">
        <w:rPr>
          <w:rFonts w:hint="eastAsia"/>
        </w:rPr>
        <w:t>；</w:t>
      </w:r>
      <w:r w:rsidRPr="006779BE">
        <w:t>3、审议公司2020年度经审计的财务报告</w:t>
      </w:r>
      <w:r w:rsidRPr="006779BE">
        <w:rPr>
          <w:rFonts w:hint="eastAsia"/>
        </w:rPr>
        <w:t>；</w:t>
      </w:r>
      <w:r w:rsidRPr="006779BE">
        <w:t>4、审议公司2020年度内部控制评价报告</w:t>
      </w:r>
      <w:r w:rsidRPr="006779BE">
        <w:rPr>
          <w:rFonts w:hint="eastAsia"/>
        </w:rPr>
        <w:t>；</w:t>
      </w:r>
      <w:r w:rsidRPr="006779BE">
        <w:t>5、审议公司2020年度财务报告内部控制审计报告</w:t>
      </w:r>
      <w:r w:rsidRPr="006779BE">
        <w:rPr>
          <w:rFonts w:hint="eastAsia"/>
        </w:rPr>
        <w:t>；</w:t>
      </w:r>
      <w:r w:rsidRPr="006779BE">
        <w:t>6、审议公司2020年度社会责任报告</w:t>
      </w:r>
      <w:r w:rsidRPr="006779BE">
        <w:rPr>
          <w:rFonts w:hint="eastAsia"/>
        </w:rPr>
        <w:t>；</w:t>
      </w:r>
      <w:r w:rsidRPr="006779BE">
        <w:t>7、审议公司H股需披露的《企业管治报告》（草案），并授权董事会秘书负责后续审核修改《企业管治报告》的议案</w:t>
      </w:r>
      <w:r w:rsidRPr="006779BE">
        <w:rPr>
          <w:rFonts w:hint="eastAsia"/>
        </w:rPr>
        <w:t>；</w:t>
      </w:r>
      <w:r w:rsidRPr="006779BE">
        <w:t>8、审议公司2020年《社会、环境及管治报告》（草案），并授权董事会秘</w:t>
      </w:r>
      <w:r w:rsidRPr="006779BE">
        <w:lastRenderedPageBreak/>
        <w:t>书负责后续审核修改2020年《社会、环境及管治报告》的议案</w:t>
      </w:r>
      <w:r w:rsidRPr="006779BE">
        <w:rPr>
          <w:rFonts w:hint="eastAsia"/>
        </w:rPr>
        <w:t>；</w:t>
      </w:r>
      <w:r w:rsidRPr="006779BE">
        <w:t>9、审议公司2020年度独立非执行董事述职报告</w:t>
      </w:r>
      <w:r w:rsidRPr="006779BE">
        <w:rPr>
          <w:rFonts w:hint="eastAsia"/>
        </w:rPr>
        <w:t>；</w:t>
      </w:r>
      <w:r w:rsidRPr="006779BE">
        <w:t>10、审议董事会审计委员会2020年度履职情况的议案</w:t>
      </w:r>
      <w:r w:rsidRPr="006779BE">
        <w:rPr>
          <w:rFonts w:hint="eastAsia"/>
        </w:rPr>
        <w:t>；</w:t>
      </w:r>
      <w:r w:rsidRPr="006779BE">
        <w:t>11、审议</w:t>
      </w:r>
      <w:proofErr w:type="gramStart"/>
      <w:r w:rsidRPr="006779BE">
        <w:t>支付信永</w:t>
      </w:r>
      <w:proofErr w:type="gramEnd"/>
      <w:r w:rsidRPr="006779BE">
        <w:t>中和会计师事务所（特殊普通合伙）2020年度审计费用的议案</w:t>
      </w:r>
      <w:r w:rsidRPr="006779BE">
        <w:rPr>
          <w:rFonts w:hint="eastAsia"/>
        </w:rPr>
        <w:t>；</w:t>
      </w:r>
      <w:r w:rsidRPr="006779BE">
        <w:t>12、审议支付大华会计师事务所（特殊普通合伙）2020年度审计费用的议案</w:t>
      </w:r>
      <w:r w:rsidRPr="006779BE">
        <w:rPr>
          <w:rFonts w:hint="eastAsia"/>
        </w:rPr>
        <w:t>；</w:t>
      </w:r>
      <w:r w:rsidRPr="006779BE">
        <w:t>13、审议关于聘任公司2021年度财务报告审计机构的议案</w:t>
      </w:r>
      <w:r w:rsidRPr="006779BE">
        <w:rPr>
          <w:rFonts w:hint="eastAsia"/>
        </w:rPr>
        <w:t>；</w:t>
      </w:r>
      <w:r w:rsidRPr="006779BE">
        <w:t>14审议聘任公司2021年度财务报告内部控制审计报告审计机构的议案</w:t>
      </w:r>
      <w:r w:rsidRPr="006779BE">
        <w:rPr>
          <w:rFonts w:hint="eastAsia"/>
        </w:rPr>
        <w:t>；</w:t>
      </w:r>
      <w:r w:rsidRPr="006779BE">
        <w:t>15、审议公司2021年度审计计划</w:t>
      </w:r>
      <w:r w:rsidRPr="006779BE">
        <w:rPr>
          <w:rFonts w:hint="eastAsia"/>
        </w:rPr>
        <w:t>；</w:t>
      </w:r>
      <w:r w:rsidRPr="006779BE">
        <w:t>16、审议公司2021年度内部控制评价方案</w:t>
      </w:r>
      <w:r w:rsidRPr="006779BE">
        <w:rPr>
          <w:rFonts w:hint="eastAsia"/>
        </w:rPr>
        <w:t>；</w:t>
      </w:r>
      <w:r w:rsidRPr="006779BE">
        <w:t>17、审议公司2020年度不进行利润分配的预案</w:t>
      </w:r>
      <w:r w:rsidRPr="006779BE">
        <w:rPr>
          <w:rFonts w:hint="eastAsia"/>
        </w:rPr>
        <w:t>；</w:t>
      </w:r>
      <w:r w:rsidRPr="006779BE">
        <w:t>18、审议公司2020年度计提减值准备的议案</w:t>
      </w:r>
      <w:r w:rsidRPr="006779BE">
        <w:rPr>
          <w:rFonts w:hint="eastAsia"/>
        </w:rPr>
        <w:t>；</w:t>
      </w:r>
      <w:r w:rsidRPr="006779BE">
        <w:t>19、审议公司2021年度预算的议案</w:t>
      </w:r>
      <w:r w:rsidRPr="006779BE">
        <w:rPr>
          <w:rFonts w:hint="eastAsia"/>
        </w:rPr>
        <w:t>；</w:t>
      </w:r>
      <w:r w:rsidRPr="006779BE">
        <w:t>20、审议公司2021年度融资担保计划</w:t>
      </w:r>
      <w:r w:rsidRPr="006779BE">
        <w:rPr>
          <w:rFonts w:hint="eastAsia"/>
        </w:rPr>
        <w:t>；</w:t>
      </w:r>
      <w:r w:rsidRPr="006779BE">
        <w:t>21、审议公司2021年度经营计划</w:t>
      </w:r>
      <w:r w:rsidRPr="006779BE">
        <w:rPr>
          <w:rFonts w:hint="eastAsia"/>
        </w:rPr>
        <w:t>；</w:t>
      </w:r>
      <w:r w:rsidRPr="006779BE">
        <w:t>22、审议公司2021年度研发计划</w:t>
      </w:r>
      <w:r w:rsidRPr="006779BE">
        <w:rPr>
          <w:rFonts w:hint="eastAsia"/>
        </w:rPr>
        <w:t>；</w:t>
      </w:r>
      <w:r w:rsidRPr="006779BE">
        <w:t>23、审议公司2021年《高级管理人员绩效考核业绩合同》，并授权董事长与高级管理人员签署该合同</w:t>
      </w:r>
      <w:r w:rsidRPr="006779BE">
        <w:rPr>
          <w:rFonts w:hint="eastAsia"/>
        </w:rPr>
        <w:t>；</w:t>
      </w:r>
      <w:r w:rsidRPr="006779BE">
        <w:t>24、审议公司2020年度高级管理人员薪酬与绩效考核结果</w:t>
      </w:r>
      <w:r w:rsidRPr="006779BE">
        <w:rPr>
          <w:rFonts w:hint="eastAsia"/>
        </w:rPr>
        <w:t>；</w:t>
      </w:r>
      <w:r w:rsidRPr="006779BE">
        <w:t>25、审议关于公司向上海证券交易所申请撤销股票退</w:t>
      </w:r>
      <w:proofErr w:type="gramStart"/>
      <w:r w:rsidRPr="006779BE">
        <w:t>市风险</w:t>
      </w:r>
      <w:proofErr w:type="gramEnd"/>
      <w:r w:rsidRPr="006779BE">
        <w:t>警示的议案</w:t>
      </w:r>
      <w:r w:rsidRPr="006779BE">
        <w:rPr>
          <w:rFonts w:hint="eastAsia"/>
        </w:rPr>
        <w:t>；</w:t>
      </w:r>
      <w:r w:rsidRPr="006779BE">
        <w:t>26、审议提交公司2020年度股东周年大会批准授权董事会在不超过已发行H股股本总面值的20%发行H股新股的议案</w:t>
      </w:r>
      <w:r w:rsidRPr="006779BE">
        <w:rPr>
          <w:rFonts w:hint="eastAsia"/>
        </w:rPr>
        <w:t>；</w:t>
      </w:r>
      <w:r w:rsidRPr="006779BE">
        <w:t>27、审议关于公司子公司北京天海工业有限公司与北京京城智通机器人科技有限公司签署2021年度合作框架协议暨关联交易的议案</w:t>
      </w:r>
      <w:r w:rsidRPr="006779BE">
        <w:rPr>
          <w:rFonts w:hint="eastAsia"/>
        </w:rPr>
        <w:t>；</w:t>
      </w:r>
      <w:r w:rsidRPr="006779BE">
        <w:t>28、审议公司2020年度股东周年大会召开时间的议案</w:t>
      </w:r>
      <w:r w:rsidRPr="006779BE">
        <w:rPr>
          <w:rFonts w:hint="eastAsia"/>
        </w:rPr>
        <w:t>。</w:t>
      </w:r>
    </w:p>
    <w:p w14:paraId="557D5EB8" w14:textId="77777777" w:rsidR="006779BE" w:rsidRPr="006779BE" w:rsidRDefault="006779BE" w:rsidP="006779BE">
      <w:pPr>
        <w:ind w:firstLineChars="200" w:firstLine="420"/>
      </w:pPr>
      <w:r w:rsidRPr="006779BE">
        <w:rPr>
          <w:rFonts w:hint="eastAsia"/>
        </w:rPr>
        <w:t>（三）第十届董事会第十次临时会议于</w:t>
      </w:r>
      <w:r w:rsidRPr="006779BE">
        <w:t>2021年3月19日召开，审议通过如下议案：</w:t>
      </w:r>
    </w:p>
    <w:p w14:paraId="45A78AD1" w14:textId="77777777" w:rsidR="006779BE" w:rsidRPr="006779BE" w:rsidRDefault="006779BE" w:rsidP="006779BE">
      <w:pPr>
        <w:ind w:firstLineChars="200" w:firstLine="420"/>
      </w:pPr>
      <w:r w:rsidRPr="006779BE">
        <w:t>1、</w:t>
      </w:r>
      <w:r w:rsidRPr="006779BE">
        <w:rPr>
          <w:rFonts w:hint="eastAsia"/>
        </w:rPr>
        <w:t>审议公司关于</w:t>
      </w:r>
      <w:r w:rsidRPr="006779BE">
        <w:t>2020年度募集资金存放与使用情况的报告</w:t>
      </w:r>
      <w:r w:rsidRPr="006779BE">
        <w:rPr>
          <w:rFonts w:hint="eastAsia"/>
        </w:rPr>
        <w:t>。</w:t>
      </w:r>
    </w:p>
    <w:p w14:paraId="478542D3" w14:textId="77777777" w:rsidR="006779BE" w:rsidRPr="006779BE" w:rsidRDefault="006779BE" w:rsidP="006779BE">
      <w:pPr>
        <w:ind w:firstLineChars="200" w:firstLine="420"/>
      </w:pPr>
      <w:r w:rsidRPr="006779BE">
        <w:rPr>
          <w:rFonts w:hint="eastAsia"/>
        </w:rPr>
        <w:t>（四）第十届董事会第四次会议于</w:t>
      </w:r>
      <w:r w:rsidRPr="006779BE">
        <w:t>2021年4月29日召开，审议通过如下议案：</w:t>
      </w:r>
    </w:p>
    <w:p w14:paraId="5E617CC1" w14:textId="77777777" w:rsidR="006779BE" w:rsidRPr="006779BE" w:rsidRDefault="006779BE" w:rsidP="006779BE">
      <w:pPr>
        <w:ind w:firstLineChars="200" w:firstLine="420"/>
      </w:pPr>
      <w:r w:rsidRPr="006779BE">
        <w:t>1、</w:t>
      </w:r>
      <w:r w:rsidRPr="006779BE">
        <w:rPr>
          <w:rFonts w:hint="eastAsia"/>
        </w:rPr>
        <w:t>审议关于公司</w:t>
      </w:r>
      <w:r w:rsidRPr="006779BE">
        <w:t>2021年第一季度报告的议案</w:t>
      </w:r>
      <w:r w:rsidRPr="006779BE">
        <w:rPr>
          <w:rFonts w:hint="eastAsia"/>
        </w:rPr>
        <w:t>；2、审议关于公司投保</w:t>
      </w:r>
      <w:r w:rsidRPr="006779BE">
        <w:t>2021年度董监事及高级管理人员责任保险的议案</w:t>
      </w:r>
      <w:r w:rsidRPr="006779BE">
        <w:rPr>
          <w:rFonts w:hint="eastAsia"/>
        </w:rPr>
        <w:t>；3、关于公司发行股份及支付现金购买资产并募集配套资金事项的进展汇报。</w:t>
      </w:r>
    </w:p>
    <w:p w14:paraId="5CFBEBBA" w14:textId="77777777" w:rsidR="006779BE" w:rsidRPr="006779BE" w:rsidRDefault="006779BE" w:rsidP="006779BE">
      <w:pPr>
        <w:ind w:left="420"/>
      </w:pPr>
      <w:r w:rsidRPr="006779BE">
        <w:rPr>
          <w:rFonts w:hint="eastAsia"/>
        </w:rPr>
        <w:t>（五）第十届董事会第十一次临时会议于</w:t>
      </w:r>
      <w:r w:rsidRPr="006779BE">
        <w:t>2021年6月11日召开，审议通过如下议案：</w:t>
      </w:r>
    </w:p>
    <w:p w14:paraId="478F22D3" w14:textId="77777777" w:rsidR="006779BE" w:rsidRPr="006779BE" w:rsidRDefault="006779BE" w:rsidP="006779BE">
      <w:pPr>
        <w:ind w:firstLine="420"/>
      </w:pPr>
      <w:r w:rsidRPr="006779BE">
        <w:t>1、</w:t>
      </w:r>
      <w:r w:rsidRPr="006779BE">
        <w:rPr>
          <w:rFonts w:hint="eastAsia"/>
        </w:rPr>
        <w:t>审议《关于北京京城机电股份有限公司继续推进发行股份及支付现金购买资产并募集配套资金事项的议案》</w:t>
      </w:r>
      <w:r w:rsidRPr="006779BE">
        <w:t>。</w:t>
      </w:r>
    </w:p>
    <w:p w14:paraId="5937D3D7" w14:textId="77777777" w:rsidR="006779BE" w:rsidRPr="006779BE" w:rsidRDefault="006779BE" w:rsidP="006779BE">
      <w:pPr>
        <w:ind w:firstLineChars="200" w:firstLine="420"/>
      </w:pPr>
      <w:r w:rsidRPr="006779BE">
        <w:rPr>
          <w:rFonts w:hint="eastAsia"/>
        </w:rPr>
        <w:t>（六）第十届董事会第五次会议于</w:t>
      </w:r>
      <w:r w:rsidRPr="006779BE">
        <w:t>2021年8月11日召开，审议通过如下议案：</w:t>
      </w:r>
    </w:p>
    <w:p w14:paraId="4DC6BB1E" w14:textId="77777777" w:rsidR="006779BE" w:rsidRPr="006779BE" w:rsidRDefault="006779BE" w:rsidP="006779BE">
      <w:pPr>
        <w:ind w:firstLineChars="200" w:firstLine="420"/>
      </w:pPr>
      <w:r w:rsidRPr="006779BE">
        <w:t>1、</w:t>
      </w:r>
      <w:r w:rsidRPr="006779BE">
        <w:rPr>
          <w:rFonts w:hint="eastAsia"/>
        </w:rPr>
        <w:t>审议关于公司</w:t>
      </w:r>
      <w:r w:rsidRPr="006779BE">
        <w:t>2021年A</w:t>
      </w:r>
      <w:proofErr w:type="gramStart"/>
      <w:r w:rsidRPr="006779BE">
        <w:t>股半年报</w:t>
      </w:r>
      <w:proofErr w:type="gramEnd"/>
      <w:r w:rsidRPr="006779BE">
        <w:t>全文及摘要、H股业绩公告的议案</w:t>
      </w:r>
      <w:r w:rsidRPr="006779BE">
        <w:rPr>
          <w:rFonts w:hint="eastAsia"/>
        </w:rPr>
        <w:t>；2、审议公司</w:t>
      </w:r>
      <w:r w:rsidRPr="006779BE">
        <w:t>2021年半年度计提减值准备的议案</w:t>
      </w:r>
      <w:r w:rsidRPr="006779BE">
        <w:rPr>
          <w:rFonts w:hint="eastAsia"/>
        </w:rPr>
        <w:t>；3、审议关于北京天海下属天津天海向浦发银行通过抵押方式取得银行授信和分批办理银行承兑额度不超过</w:t>
      </w:r>
      <w:r w:rsidRPr="006779BE">
        <w:t>8000万元的议案</w:t>
      </w:r>
      <w:r w:rsidRPr="006779BE">
        <w:rPr>
          <w:rFonts w:hint="eastAsia"/>
        </w:rPr>
        <w:t>；4、审议关于公司</w:t>
      </w:r>
      <w:r w:rsidRPr="006779BE">
        <w:t>2021年半年度募集资金存放与使用情况的专项报告的议案</w:t>
      </w:r>
      <w:r w:rsidRPr="006779BE">
        <w:rPr>
          <w:rFonts w:hint="eastAsia"/>
        </w:rPr>
        <w:t>；5、审议关于公司</w:t>
      </w:r>
      <w:r w:rsidRPr="006779BE">
        <w:t>2021年半年度募集资金存放与使用情况内部审计报告的议案</w:t>
      </w:r>
      <w:r w:rsidRPr="006779BE">
        <w:rPr>
          <w:rFonts w:hint="eastAsia"/>
        </w:rPr>
        <w:t>；6、</w:t>
      </w:r>
      <w:r w:rsidRPr="006779BE">
        <w:t>审议关于设立募集资金专户并签订募集资金专户存储三方监管协议的议案</w:t>
      </w:r>
      <w:r w:rsidRPr="006779BE">
        <w:rPr>
          <w:rFonts w:hint="eastAsia"/>
        </w:rPr>
        <w:t>；</w:t>
      </w:r>
      <w:r w:rsidRPr="006779BE">
        <w:t>2、审议关于使用募集资金向间接全资子公司增资实施</w:t>
      </w:r>
      <w:proofErr w:type="gramStart"/>
      <w:r w:rsidRPr="006779BE">
        <w:t>募投项目</w:t>
      </w:r>
      <w:proofErr w:type="gramEnd"/>
      <w:r w:rsidRPr="006779BE">
        <w:t>的议案 公司本次非公开发行股票的募集资金，扣除发行费用后，对间接全资子公司北京天海工业有限公司（以下简称“北京天海”）进行增资。增资完成后，北京天海仍为公司间接全资子公司，控股股东未发生变化。</w:t>
      </w:r>
    </w:p>
    <w:p w14:paraId="5C0549D6" w14:textId="77777777" w:rsidR="006779BE" w:rsidRPr="006779BE" w:rsidRDefault="006779BE" w:rsidP="006779BE">
      <w:pPr>
        <w:ind w:firstLineChars="200" w:firstLine="420"/>
      </w:pPr>
      <w:r w:rsidRPr="006779BE">
        <w:t>(七)</w:t>
      </w:r>
      <w:r w:rsidRPr="006779BE">
        <w:rPr>
          <w:rFonts w:hint="eastAsia"/>
        </w:rPr>
        <w:t xml:space="preserve"> 第十届董事会第十二次临时会议</w:t>
      </w:r>
      <w:r w:rsidRPr="006779BE">
        <w:t>于2021年</w:t>
      </w:r>
      <w:r w:rsidRPr="006779BE">
        <w:rPr>
          <w:rFonts w:hint="eastAsia"/>
        </w:rPr>
        <w:t>9</w:t>
      </w:r>
      <w:r w:rsidRPr="006779BE">
        <w:t>月3日召开，审议通过如下议案：</w:t>
      </w:r>
    </w:p>
    <w:p w14:paraId="51EE6BB6" w14:textId="77777777" w:rsidR="006779BE" w:rsidRPr="006779BE" w:rsidRDefault="006779BE" w:rsidP="006779BE">
      <w:pPr>
        <w:ind w:firstLineChars="200" w:firstLine="420"/>
      </w:pPr>
      <w:r w:rsidRPr="006779BE">
        <w:t>1、审议《关于公司符合发行股份及支付现金购买资产并募集配套资金条件的议案》</w:t>
      </w:r>
      <w:r w:rsidRPr="006779BE">
        <w:rPr>
          <w:rFonts w:hint="eastAsia"/>
        </w:rPr>
        <w:t>；</w:t>
      </w:r>
      <w:r w:rsidRPr="006779BE">
        <w:t>2、审议《关于公司发行股份及支付现金购买资产并募集配套资金方案的议案》</w:t>
      </w:r>
      <w:r w:rsidRPr="006779BE">
        <w:rPr>
          <w:rFonts w:hint="eastAsia"/>
        </w:rPr>
        <w:t>；</w:t>
      </w:r>
      <w:r w:rsidRPr="006779BE">
        <w:t>3、审议《关于&lt;北京京城机电股份有限公司发行股份及支付现金购买资产并募集配套资金报告书（草案）&gt;及其摘要的议案》</w:t>
      </w:r>
      <w:r w:rsidRPr="006779BE">
        <w:rPr>
          <w:rFonts w:hint="eastAsia"/>
        </w:rPr>
        <w:t>；</w:t>
      </w:r>
      <w:r w:rsidRPr="006779BE">
        <w:t>4、审议关于签订附条件生效的《发行股份及支付现金购买资产协议之补充协议》及《业绩补偿协议之补充协议》的议案</w:t>
      </w:r>
      <w:r w:rsidRPr="006779BE">
        <w:rPr>
          <w:rFonts w:hint="eastAsia"/>
        </w:rPr>
        <w:t>；</w:t>
      </w:r>
      <w:r w:rsidRPr="006779BE">
        <w:t>5、审议《关于公司本次发行股份及支付现金购买资产并募集配套资金预计不构成重大资产重组、不构成重组上市的议案》；6、审议《关于公司本次发行股份及支付现金购买资产并募集配套资金符合&lt;关于规范上市公司重大资产重组若干问题的规定&gt;第四条的议案》；7、审议《关于公司本次发行股份及支付现金购买资产并募集配套资金符合&lt;上市公司重大资产重组管理办法&gt;第十一条、第四十三条规定的议案》</w:t>
      </w:r>
      <w:r w:rsidRPr="006779BE">
        <w:rPr>
          <w:rFonts w:hint="eastAsia"/>
        </w:rPr>
        <w:t>；</w:t>
      </w:r>
      <w:r w:rsidRPr="006779BE">
        <w:t>8、审议《关于公司本次发行股份及支付现金购买资产并募集配套资金符合&lt;上市公司重大资产重组管理办法&gt;第四十四条规定的议案》</w:t>
      </w:r>
      <w:r w:rsidRPr="006779BE">
        <w:rPr>
          <w:rFonts w:hint="eastAsia"/>
        </w:rPr>
        <w:t>；</w:t>
      </w:r>
      <w:r w:rsidRPr="006779BE">
        <w:t>9、审议《本次交易符合&lt;上市公司证券发行管理办法&gt;第三十九条规定的议案》</w:t>
      </w:r>
      <w:r w:rsidRPr="006779BE">
        <w:rPr>
          <w:rFonts w:hint="eastAsia"/>
        </w:rPr>
        <w:t>；</w:t>
      </w:r>
      <w:r w:rsidRPr="006779BE">
        <w:t>10、审议《关于公司股票价格波动未达到&lt;关于规范上市公司信息披露及相关各方行为的通知&gt;第五条相关标准的说明的议案》</w:t>
      </w:r>
      <w:r w:rsidRPr="006779BE">
        <w:rPr>
          <w:rFonts w:hint="eastAsia"/>
        </w:rPr>
        <w:t>；</w:t>
      </w:r>
      <w:r w:rsidRPr="006779BE">
        <w:t>11、审议《关于公司本次交易相关主体不存在依据&lt;关于加强与上市公司重大资产重组相关股票异常交易监管的暂行规定&gt;第十三条不得参与任何上市公司重大资产重组情形的议案》</w:t>
      </w:r>
      <w:r w:rsidRPr="006779BE">
        <w:rPr>
          <w:rFonts w:hint="eastAsia"/>
        </w:rPr>
        <w:t>；</w:t>
      </w:r>
      <w:r w:rsidRPr="006779BE">
        <w:t>12、审议《关于公司本次交易履行法定程序的完备性、合规性及</w:t>
      </w:r>
      <w:r w:rsidRPr="006779BE">
        <w:lastRenderedPageBreak/>
        <w:t>提交法律文件的有效性的说明》</w:t>
      </w:r>
      <w:r w:rsidRPr="006779BE">
        <w:rPr>
          <w:rFonts w:hint="eastAsia"/>
        </w:rPr>
        <w:t>；</w:t>
      </w:r>
      <w:r w:rsidRPr="006779BE">
        <w:t>13、审议《关于公司本次交易不构成关联交易的议案》</w:t>
      </w:r>
      <w:r w:rsidRPr="006779BE">
        <w:rPr>
          <w:rFonts w:hint="eastAsia"/>
        </w:rPr>
        <w:t>；</w:t>
      </w:r>
      <w:r w:rsidRPr="006779BE">
        <w:t>14、审议《关于公司本次交易对即期回报影响及填补回报措施的议案》</w:t>
      </w:r>
      <w:r w:rsidRPr="006779BE">
        <w:rPr>
          <w:rFonts w:hint="eastAsia"/>
        </w:rPr>
        <w:t>；</w:t>
      </w:r>
      <w:r w:rsidRPr="006779BE">
        <w:t>15、审议《关于评估机构独立性、评估假设前提合理性、评估方法与评估目的相关性及评估定价公允性之意见的议案》；16、审议《关于批准本次交易有关审计报告、评估报告、备考审阅报告的议案》</w:t>
      </w:r>
      <w:r w:rsidRPr="006779BE">
        <w:rPr>
          <w:rFonts w:hint="eastAsia"/>
        </w:rPr>
        <w:t>；</w:t>
      </w:r>
      <w:r w:rsidRPr="006779BE">
        <w:t>17、审议《关于发行股份及支付现金购买资产并募集配套资金之并购重组委审核意见回复的议案》</w:t>
      </w:r>
      <w:r w:rsidRPr="006779BE">
        <w:rPr>
          <w:rFonts w:hint="eastAsia"/>
        </w:rPr>
        <w:t>；</w:t>
      </w:r>
      <w:r w:rsidRPr="006779BE">
        <w:t>18、审议关于本次交易方案调整不构成重组方案重大调整的议案</w:t>
      </w:r>
      <w:r w:rsidRPr="006779BE">
        <w:rPr>
          <w:rFonts w:hint="eastAsia"/>
        </w:rPr>
        <w:t>。</w:t>
      </w:r>
    </w:p>
    <w:p w14:paraId="42A6FE35" w14:textId="77777777" w:rsidR="006779BE" w:rsidRPr="006779BE" w:rsidRDefault="006779BE" w:rsidP="006779BE">
      <w:pPr>
        <w:ind w:firstLineChars="200" w:firstLine="420"/>
        <w:rPr>
          <w:szCs w:val="21"/>
        </w:rPr>
      </w:pPr>
      <w:r w:rsidRPr="006779BE">
        <w:rPr>
          <w:szCs w:val="21"/>
        </w:rPr>
        <w:t>(八)</w:t>
      </w:r>
      <w:r w:rsidRPr="006779BE">
        <w:rPr>
          <w:rFonts w:hint="eastAsia"/>
          <w:szCs w:val="21"/>
        </w:rPr>
        <w:t xml:space="preserve"> 第十届董事会第六次会议</w:t>
      </w:r>
      <w:r w:rsidRPr="006779BE">
        <w:rPr>
          <w:szCs w:val="21"/>
        </w:rPr>
        <w:t>于2021年10月28日召开，审议通过如下议案：</w:t>
      </w:r>
    </w:p>
    <w:p w14:paraId="1B730FF9" w14:textId="77777777" w:rsidR="006779BE" w:rsidRPr="006779BE" w:rsidRDefault="006779BE" w:rsidP="006779BE">
      <w:pPr>
        <w:ind w:firstLine="420"/>
      </w:pPr>
      <w:r w:rsidRPr="006779BE">
        <w:t>1、审议关于公司总会计师（财务负责人）变更的议案</w:t>
      </w:r>
      <w:r w:rsidRPr="006779BE">
        <w:rPr>
          <w:rFonts w:hint="eastAsia"/>
        </w:rPr>
        <w:t>；</w:t>
      </w:r>
      <w:r w:rsidRPr="006779BE">
        <w:t>2、 审议关于提名满会勇先生担任公司第十届董事会非执行董事候选人的议案</w:t>
      </w:r>
      <w:r w:rsidRPr="006779BE">
        <w:rPr>
          <w:rFonts w:hint="eastAsia"/>
        </w:rPr>
        <w:t>；</w:t>
      </w:r>
      <w:r w:rsidRPr="006779BE">
        <w:t>3、审议公司第十届董事会董事薪酬及订立书面合同的议案</w:t>
      </w:r>
      <w:r w:rsidRPr="006779BE">
        <w:rPr>
          <w:rFonts w:hint="eastAsia"/>
        </w:rPr>
        <w:t>；</w:t>
      </w:r>
      <w:r w:rsidRPr="006779BE">
        <w:t>4、审议关于公司2021年第三季度报告的议案</w:t>
      </w:r>
      <w:r w:rsidRPr="006779BE">
        <w:rPr>
          <w:rFonts w:hint="eastAsia"/>
        </w:rPr>
        <w:t>；</w:t>
      </w:r>
      <w:r w:rsidRPr="006779BE">
        <w:t>5、审议关于京城股份向天海工业单方增资项目调整公司注册资本及重新确定股权比例的议案</w:t>
      </w:r>
      <w:r w:rsidRPr="006779BE">
        <w:rPr>
          <w:rFonts w:hint="eastAsia"/>
        </w:rPr>
        <w:t>；</w:t>
      </w:r>
      <w:r w:rsidRPr="006779BE">
        <w:t>6、审议关于公司下属天海美洲公司向国泰银行贷款不超过300万美元的议案</w:t>
      </w:r>
      <w:r w:rsidRPr="006779BE">
        <w:rPr>
          <w:rFonts w:hint="eastAsia"/>
        </w:rPr>
        <w:t>。</w:t>
      </w:r>
    </w:p>
    <w:p w14:paraId="28387955" w14:textId="77777777" w:rsidR="006779BE" w:rsidRPr="006779BE" w:rsidRDefault="006779BE" w:rsidP="006779BE">
      <w:pPr>
        <w:ind w:firstLine="420"/>
      </w:pPr>
    </w:p>
    <w:p w14:paraId="19937C5C" w14:textId="77777777" w:rsidR="006779BE" w:rsidRPr="006779BE" w:rsidRDefault="006779BE" w:rsidP="006779BE">
      <w:pPr>
        <w:ind w:firstLineChars="200" w:firstLine="420"/>
      </w:pPr>
      <w:r w:rsidRPr="006779BE">
        <w:t>(九)</w:t>
      </w:r>
      <w:r w:rsidRPr="006779BE">
        <w:rPr>
          <w:rFonts w:hint="eastAsia"/>
        </w:rPr>
        <w:t xml:space="preserve"> 第十届董事会第十三次临时会议</w:t>
      </w:r>
      <w:r w:rsidRPr="006779BE">
        <w:t>于2021年11月23日召开，审议通过如下议案：</w:t>
      </w:r>
    </w:p>
    <w:p w14:paraId="4A169E07" w14:textId="77777777" w:rsidR="006779BE" w:rsidRPr="006779BE" w:rsidRDefault="006779BE" w:rsidP="006779BE">
      <w:pPr>
        <w:ind w:firstLineChars="200" w:firstLine="420"/>
      </w:pPr>
      <w:r w:rsidRPr="006779BE">
        <w:t>1、审议《关于公司符合发行股份及支付现金购买资产并募集配套资金条件的议案》</w:t>
      </w:r>
      <w:r w:rsidRPr="006779BE">
        <w:rPr>
          <w:rFonts w:hint="eastAsia"/>
        </w:rPr>
        <w:t>；</w:t>
      </w:r>
      <w:r w:rsidRPr="006779BE">
        <w:t>2、</w:t>
      </w:r>
      <w:proofErr w:type="gramStart"/>
      <w:r w:rsidRPr="006779BE">
        <w:t>逐项审议</w:t>
      </w:r>
      <w:proofErr w:type="gramEnd"/>
      <w:r w:rsidRPr="006779BE">
        <w:t>《关于调整公司本次发行股份及支付现金购买资产交易方案的议案》</w:t>
      </w:r>
      <w:r w:rsidRPr="006779BE">
        <w:rPr>
          <w:rFonts w:hint="eastAsia"/>
        </w:rPr>
        <w:t>；</w:t>
      </w:r>
      <w:r w:rsidRPr="006779BE">
        <w:t>3、审议《关于本次交易方案调整不构成重组方案重大调整的议案》</w:t>
      </w:r>
      <w:r w:rsidRPr="006779BE">
        <w:rPr>
          <w:rFonts w:hint="eastAsia"/>
        </w:rPr>
        <w:t>；</w:t>
      </w:r>
      <w:r w:rsidRPr="006779BE">
        <w:t>4、审议《关于&lt;北京京城机电股份有限公司发行股份及支付现金购买资产并募集配套资金报告书（草案）（修订稿）&gt;及其摘要的议案》</w:t>
      </w:r>
      <w:r w:rsidRPr="006779BE">
        <w:rPr>
          <w:rFonts w:hint="eastAsia"/>
        </w:rPr>
        <w:t>；</w:t>
      </w:r>
      <w:r w:rsidRPr="006779BE">
        <w:t>5、审议《关于签订附条件生效的&lt;发行股份及支付现金购买资产协议之补充协议（二）&gt;及&lt;业绩补偿协议之补充协议（二）&gt;的议案》</w:t>
      </w:r>
      <w:r w:rsidRPr="006779BE">
        <w:rPr>
          <w:rFonts w:hint="eastAsia"/>
        </w:rPr>
        <w:t>；</w:t>
      </w:r>
      <w:r w:rsidRPr="006779BE">
        <w:t>6、审议《关于批准本次交易有关审计报告、备考审阅报告的议案》</w:t>
      </w:r>
      <w:r w:rsidRPr="006779BE">
        <w:rPr>
          <w:rFonts w:hint="eastAsia"/>
        </w:rPr>
        <w:t>；</w:t>
      </w:r>
      <w:r w:rsidRPr="006779BE">
        <w:t>7、审议《北京京城机电股份有限公司关于&lt;中国证监会行政许可项目审查一次反馈意见通知书&gt;之反馈意见回复的议案》</w:t>
      </w:r>
      <w:r w:rsidRPr="006779BE">
        <w:rPr>
          <w:rFonts w:hint="eastAsia"/>
        </w:rPr>
        <w:t>；</w:t>
      </w:r>
      <w:r w:rsidRPr="006779BE">
        <w:t>8、审议《关于本次交易履行法定程序完备性、合规性及提交法律文件的有效性的说明的议案》</w:t>
      </w:r>
      <w:r w:rsidRPr="006779BE">
        <w:rPr>
          <w:rFonts w:hint="eastAsia"/>
        </w:rPr>
        <w:t>。</w:t>
      </w:r>
    </w:p>
    <w:p w14:paraId="60B94CC1" w14:textId="77777777" w:rsidR="006779BE" w:rsidRPr="006779BE" w:rsidRDefault="006779BE" w:rsidP="006779BE">
      <w:pPr>
        <w:ind w:firstLineChars="200" w:firstLine="420"/>
      </w:pPr>
    </w:p>
    <w:p w14:paraId="3FC27CA1" w14:textId="77777777" w:rsidR="006779BE" w:rsidRPr="006779BE" w:rsidRDefault="006779BE" w:rsidP="006779BE">
      <w:pPr>
        <w:ind w:firstLineChars="200" w:firstLine="422"/>
        <w:rPr>
          <w:b/>
          <w:bCs/>
        </w:rPr>
      </w:pPr>
      <w:r w:rsidRPr="006779BE">
        <w:rPr>
          <w:rFonts w:hint="eastAsia"/>
          <w:b/>
          <w:bCs/>
        </w:rPr>
        <w:t>一、</w:t>
      </w:r>
      <w:r w:rsidRPr="006779BE">
        <w:rPr>
          <w:b/>
          <w:bCs/>
        </w:rPr>
        <w:t xml:space="preserve"> 董事会关于报告期内主要经营情况的讨论与分析 </w:t>
      </w:r>
    </w:p>
    <w:p w14:paraId="2333F146" w14:textId="77777777" w:rsidR="006779BE" w:rsidRPr="006779BE" w:rsidRDefault="006779BE" w:rsidP="006779BE">
      <w:pPr>
        <w:ind w:firstLineChars="200" w:firstLine="420"/>
      </w:pPr>
      <w:r w:rsidRPr="006779BE">
        <w:rPr>
          <w:rFonts w:hint="eastAsia"/>
        </w:rPr>
        <w:t>详见第三节第五项。</w:t>
      </w:r>
      <w:r w:rsidRPr="006779BE">
        <w:t xml:space="preserve"> </w:t>
      </w:r>
    </w:p>
    <w:p w14:paraId="1ABBDA88" w14:textId="77777777" w:rsidR="006779BE" w:rsidRPr="006779BE" w:rsidRDefault="006779BE" w:rsidP="006779BE">
      <w:pPr>
        <w:ind w:firstLineChars="200" w:firstLine="422"/>
        <w:rPr>
          <w:b/>
          <w:bCs/>
        </w:rPr>
      </w:pPr>
      <w:r w:rsidRPr="006779BE">
        <w:rPr>
          <w:rFonts w:hint="eastAsia"/>
          <w:b/>
          <w:bCs/>
        </w:rPr>
        <w:t>二、</w:t>
      </w:r>
      <w:r w:rsidRPr="006779BE">
        <w:rPr>
          <w:b/>
          <w:bCs/>
        </w:rPr>
        <w:t xml:space="preserve"> 董事会关于公司未来发展的讨论与分析 </w:t>
      </w:r>
    </w:p>
    <w:p w14:paraId="33BB4D8D" w14:textId="77777777" w:rsidR="006779BE" w:rsidRPr="006779BE" w:rsidRDefault="006779BE" w:rsidP="006779BE">
      <w:pPr>
        <w:ind w:firstLineChars="200" w:firstLine="420"/>
      </w:pPr>
      <w:r w:rsidRPr="006779BE">
        <w:t xml:space="preserve">1、行业竞争格局和发展趋势 </w:t>
      </w:r>
    </w:p>
    <w:p w14:paraId="339AF244" w14:textId="77777777" w:rsidR="006779BE" w:rsidRPr="006779BE" w:rsidRDefault="006779BE" w:rsidP="006779BE">
      <w:pPr>
        <w:ind w:firstLineChars="200" w:firstLine="420"/>
      </w:pPr>
      <w:r w:rsidRPr="006779BE">
        <w:rPr>
          <w:rFonts w:hint="eastAsia"/>
        </w:rPr>
        <w:t>详见第三节第二项。</w:t>
      </w:r>
      <w:r w:rsidRPr="006779BE">
        <w:t xml:space="preserve"> </w:t>
      </w:r>
    </w:p>
    <w:p w14:paraId="5A4CDE96" w14:textId="77777777" w:rsidR="006779BE" w:rsidRPr="006779BE" w:rsidRDefault="006779BE" w:rsidP="006779BE">
      <w:pPr>
        <w:ind w:firstLineChars="200" w:firstLine="420"/>
      </w:pPr>
      <w:r w:rsidRPr="006779BE">
        <w:t>2、公司发展战略</w:t>
      </w:r>
    </w:p>
    <w:p w14:paraId="5204100F" w14:textId="77777777" w:rsidR="006779BE" w:rsidRPr="006779BE" w:rsidRDefault="006779BE" w:rsidP="006779BE">
      <w:pPr>
        <w:ind w:firstLineChars="200" w:firstLine="420"/>
      </w:pPr>
      <w:r w:rsidRPr="006779BE">
        <w:t xml:space="preserve"> 详见第</w:t>
      </w:r>
      <w:r w:rsidRPr="006779BE">
        <w:rPr>
          <w:rFonts w:hint="eastAsia"/>
        </w:rPr>
        <w:t>三</w:t>
      </w:r>
      <w:r w:rsidRPr="006779BE">
        <w:t>节第</w:t>
      </w:r>
      <w:r w:rsidRPr="006779BE">
        <w:rPr>
          <w:rFonts w:hint="eastAsia"/>
        </w:rPr>
        <w:t>六</w:t>
      </w:r>
      <w:r w:rsidRPr="006779BE">
        <w:t>项。</w:t>
      </w:r>
    </w:p>
    <w:p w14:paraId="00E8FB0D" w14:textId="77777777" w:rsidR="006779BE" w:rsidRPr="006779BE" w:rsidRDefault="006779BE" w:rsidP="006779BE">
      <w:pPr>
        <w:ind w:firstLineChars="200" w:firstLine="420"/>
      </w:pPr>
      <w:r w:rsidRPr="006779BE">
        <w:t xml:space="preserve">3、经营计划 </w:t>
      </w:r>
    </w:p>
    <w:p w14:paraId="04F3CEE9" w14:textId="77777777" w:rsidR="006779BE" w:rsidRPr="006779BE" w:rsidRDefault="006779BE" w:rsidP="006779BE">
      <w:pPr>
        <w:ind w:firstLineChars="200" w:firstLine="420"/>
      </w:pPr>
      <w:r w:rsidRPr="006779BE">
        <w:rPr>
          <w:rFonts w:hint="eastAsia"/>
        </w:rPr>
        <w:t>详见第三节第六项。</w:t>
      </w:r>
    </w:p>
    <w:p w14:paraId="18556211" w14:textId="77777777" w:rsidR="006779BE" w:rsidRPr="006779BE" w:rsidRDefault="006779BE" w:rsidP="006779BE">
      <w:pPr>
        <w:ind w:firstLineChars="200" w:firstLine="420"/>
      </w:pPr>
      <w:r w:rsidRPr="006779BE">
        <w:t>4、</w:t>
      </w:r>
      <w:proofErr w:type="gramStart"/>
      <w:r w:rsidRPr="006779BE">
        <w:t>因维持</w:t>
      </w:r>
      <w:proofErr w:type="gramEnd"/>
      <w:r w:rsidRPr="006779BE">
        <w:t xml:space="preserve">当前业务并完成在建投资项目公司所需的资金需求 </w:t>
      </w:r>
    </w:p>
    <w:p w14:paraId="1E9FE59A" w14:textId="3EB1B36D" w:rsidR="006779BE" w:rsidRPr="006779BE" w:rsidRDefault="006779BE" w:rsidP="006779BE">
      <w:pPr>
        <w:ind w:firstLineChars="200" w:firstLine="420"/>
      </w:pPr>
      <w:r w:rsidRPr="006779BE">
        <w:t>尚未支付的工程款项基本可以使用自有资金予以解决。</w:t>
      </w:r>
    </w:p>
    <w:p w14:paraId="7737FAB9" w14:textId="77777777" w:rsidR="006779BE" w:rsidRPr="006779BE" w:rsidRDefault="006779BE" w:rsidP="006779BE">
      <w:pPr>
        <w:ind w:firstLineChars="200" w:firstLine="420"/>
      </w:pPr>
      <w:r w:rsidRPr="006779BE">
        <w:t>5、可能面对的风险</w:t>
      </w:r>
    </w:p>
    <w:p w14:paraId="399A7CF3" w14:textId="77777777" w:rsidR="006779BE" w:rsidRPr="006779BE" w:rsidRDefault="006779BE" w:rsidP="006779BE">
      <w:pPr>
        <w:ind w:firstLineChars="200" w:firstLine="420"/>
      </w:pPr>
      <w:r w:rsidRPr="006779BE">
        <w:rPr>
          <w:rFonts w:hint="eastAsia"/>
        </w:rPr>
        <w:t>详见第三节第六项。</w:t>
      </w:r>
      <w:r w:rsidRPr="006779BE">
        <w:t xml:space="preserve"> </w:t>
      </w:r>
    </w:p>
    <w:p w14:paraId="76B845EC" w14:textId="77777777" w:rsidR="006779BE" w:rsidRPr="006779BE" w:rsidRDefault="006779BE" w:rsidP="006779BE">
      <w:pPr>
        <w:ind w:firstLineChars="200" w:firstLine="422"/>
        <w:rPr>
          <w:b/>
          <w:bCs/>
        </w:rPr>
      </w:pPr>
      <w:r w:rsidRPr="006779BE">
        <w:rPr>
          <w:rFonts w:hint="eastAsia"/>
          <w:b/>
          <w:bCs/>
        </w:rPr>
        <w:t>三、</w:t>
      </w:r>
      <w:r w:rsidRPr="006779BE">
        <w:rPr>
          <w:b/>
          <w:bCs/>
        </w:rPr>
        <w:t xml:space="preserve"> 董事会对会计师事务所“非标准审计报告”的说明 </w:t>
      </w:r>
    </w:p>
    <w:p w14:paraId="165F7229" w14:textId="77777777" w:rsidR="006779BE" w:rsidRPr="006779BE" w:rsidRDefault="006779BE" w:rsidP="006779BE">
      <w:pPr>
        <w:ind w:firstLineChars="200" w:firstLine="420"/>
      </w:pPr>
      <w:r w:rsidRPr="006779BE">
        <w:rPr>
          <w:rFonts w:hint="eastAsia"/>
        </w:rPr>
        <w:t>不适用</w:t>
      </w:r>
      <w:r w:rsidRPr="006779BE">
        <w:t xml:space="preserve"> </w:t>
      </w:r>
    </w:p>
    <w:p w14:paraId="66AB5972" w14:textId="77777777" w:rsidR="006779BE" w:rsidRPr="006779BE" w:rsidRDefault="006779BE" w:rsidP="006779BE">
      <w:pPr>
        <w:ind w:firstLineChars="200" w:firstLine="422"/>
        <w:rPr>
          <w:b/>
          <w:bCs/>
        </w:rPr>
      </w:pPr>
      <w:r w:rsidRPr="006779BE">
        <w:rPr>
          <w:rFonts w:hint="eastAsia"/>
          <w:b/>
          <w:bCs/>
        </w:rPr>
        <w:t>四、</w:t>
      </w:r>
      <w:r w:rsidRPr="006779BE">
        <w:rPr>
          <w:b/>
          <w:bCs/>
        </w:rPr>
        <w:t xml:space="preserve"> 利润分配或资本公积金转增预案 </w:t>
      </w:r>
    </w:p>
    <w:p w14:paraId="5693605A" w14:textId="77777777" w:rsidR="006779BE" w:rsidRPr="006779BE" w:rsidRDefault="006779BE" w:rsidP="006779BE">
      <w:pPr>
        <w:ind w:firstLineChars="200" w:firstLine="420"/>
      </w:pPr>
      <w:r w:rsidRPr="006779BE">
        <w:rPr>
          <w:rFonts w:hint="eastAsia"/>
        </w:rPr>
        <w:t>详见第五节第十项。</w:t>
      </w:r>
      <w:r w:rsidRPr="006779BE">
        <w:t xml:space="preserve"> </w:t>
      </w:r>
    </w:p>
    <w:p w14:paraId="6EE432C9" w14:textId="77777777" w:rsidR="006779BE" w:rsidRPr="006779BE" w:rsidRDefault="006779BE" w:rsidP="006779BE">
      <w:pPr>
        <w:ind w:firstLineChars="200" w:firstLine="422"/>
        <w:rPr>
          <w:b/>
          <w:bCs/>
        </w:rPr>
      </w:pPr>
      <w:r w:rsidRPr="006779BE">
        <w:rPr>
          <w:rFonts w:hint="eastAsia"/>
          <w:b/>
          <w:bCs/>
        </w:rPr>
        <w:t>五、</w:t>
      </w:r>
      <w:r w:rsidRPr="006779BE">
        <w:rPr>
          <w:b/>
          <w:bCs/>
        </w:rPr>
        <w:t xml:space="preserve"> 财务信息 </w:t>
      </w:r>
    </w:p>
    <w:p w14:paraId="437D3DE8" w14:textId="77777777" w:rsidR="006779BE" w:rsidRPr="006779BE" w:rsidRDefault="006779BE" w:rsidP="006779BE">
      <w:pPr>
        <w:ind w:firstLineChars="200" w:firstLine="420"/>
      </w:pPr>
      <w:r w:rsidRPr="006779BE">
        <w:t>1、固定资产</w:t>
      </w:r>
    </w:p>
    <w:p w14:paraId="36BCD4E8" w14:textId="77777777" w:rsidR="006779BE" w:rsidRPr="006779BE" w:rsidRDefault="006779BE" w:rsidP="006779BE">
      <w:pPr>
        <w:ind w:firstLineChars="200" w:firstLine="420"/>
      </w:pPr>
      <w:r w:rsidRPr="006779BE">
        <w:rPr>
          <w:rFonts w:hint="eastAsia"/>
        </w:rPr>
        <w:t>本年度内固定资产之变动情况载列于根据中国会计准则编制之会计报表附注。</w:t>
      </w:r>
    </w:p>
    <w:p w14:paraId="0540AA24" w14:textId="77777777" w:rsidR="006779BE" w:rsidRPr="006779BE" w:rsidRDefault="006779BE" w:rsidP="006779BE">
      <w:pPr>
        <w:ind w:firstLineChars="200" w:firstLine="420"/>
      </w:pPr>
      <w:r w:rsidRPr="006779BE">
        <w:t>2、在建工程</w:t>
      </w:r>
    </w:p>
    <w:p w14:paraId="1CCBE319" w14:textId="77777777" w:rsidR="006779BE" w:rsidRPr="006779BE" w:rsidRDefault="006779BE" w:rsidP="006779BE">
      <w:pPr>
        <w:ind w:firstLineChars="200" w:firstLine="420"/>
      </w:pPr>
      <w:r w:rsidRPr="006779BE">
        <w:rPr>
          <w:rFonts w:hint="eastAsia"/>
        </w:rPr>
        <w:t>本年度内在建工程之资料及变动情况载列于根据中国会计准则编制之会计报表附注。</w:t>
      </w:r>
    </w:p>
    <w:p w14:paraId="54D3FC84" w14:textId="77777777" w:rsidR="006779BE" w:rsidRPr="006779BE" w:rsidRDefault="006779BE" w:rsidP="006779BE">
      <w:pPr>
        <w:ind w:firstLineChars="200" w:firstLine="420"/>
      </w:pPr>
      <w:r w:rsidRPr="006779BE">
        <w:t xml:space="preserve">3、附属公司投资 </w:t>
      </w:r>
    </w:p>
    <w:p w14:paraId="638B23E6" w14:textId="77777777" w:rsidR="006779BE" w:rsidRPr="006779BE" w:rsidRDefault="006779BE" w:rsidP="006779BE">
      <w:pPr>
        <w:ind w:firstLineChars="200" w:firstLine="420"/>
      </w:pPr>
      <w:r w:rsidRPr="006779BE">
        <w:rPr>
          <w:rFonts w:hint="eastAsia"/>
        </w:rPr>
        <w:t>有关附属公司之资料载列于根据中国会计准则编制之会计报表附注。</w:t>
      </w:r>
    </w:p>
    <w:p w14:paraId="6BED277D" w14:textId="77777777" w:rsidR="006779BE" w:rsidRPr="006779BE" w:rsidRDefault="006779BE" w:rsidP="006779BE">
      <w:pPr>
        <w:ind w:firstLineChars="200" w:firstLine="420"/>
      </w:pPr>
      <w:r w:rsidRPr="006779BE">
        <w:t>4、联营公司权益</w:t>
      </w:r>
    </w:p>
    <w:p w14:paraId="0410C6B2" w14:textId="77777777" w:rsidR="006779BE" w:rsidRPr="006779BE" w:rsidRDefault="006779BE" w:rsidP="006779BE">
      <w:pPr>
        <w:ind w:firstLineChars="200" w:firstLine="420"/>
      </w:pPr>
      <w:r w:rsidRPr="006779BE">
        <w:rPr>
          <w:rFonts w:hint="eastAsia"/>
        </w:rPr>
        <w:t>有关联营公司之资料载列于根据中国会计准则编制之会计报表附注。</w:t>
      </w:r>
    </w:p>
    <w:p w14:paraId="12A35DE1" w14:textId="77777777" w:rsidR="006779BE" w:rsidRPr="006779BE" w:rsidRDefault="006779BE" w:rsidP="006779BE">
      <w:pPr>
        <w:ind w:firstLineChars="200" w:firstLine="420"/>
      </w:pPr>
      <w:r w:rsidRPr="006779BE">
        <w:lastRenderedPageBreak/>
        <w:t xml:space="preserve">5、其他资产 </w:t>
      </w:r>
    </w:p>
    <w:p w14:paraId="20553198" w14:textId="77777777" w:rsidR="006779BE" w:rsidRPr="006779BE" w:rsidRDefault="006779BE" w:rsidP="006779BE">
      <w:pPr>
        <w:ind w:firstLineChars="200" w:firstLine="420"/>
      </w:pPr>
      <w:r w:rsidRPr="006779BE">
        <w:rPr>
          <w:rFonts w:hint="eastAsia"/>
        </w:rPr>
        <w:t>有关其他资产之资料载列于根据中国会计准则编制之会计报表附注。</w:t>
      </w:r>
    </w:p>
    <w:p w14:paraId="7F5C582D" w14:textId="77777777" w:rsidR="006779BE" w:rsidRPr="006779BE" w:rsidRDefault="006779BE" w:rsidP="006779BE">
      <w:pPr>
        <w:ind w:firstLineChars="200" w:firstLine="420"/>
      </w:pPr>
      <w:r w:rsidRPr="006779BE">
        <w:t xml:space="preserve">6、储备 </w:t>
      </w:r>
    </w:p>
    <w:p w14:paraId="14AFACE3" w14:textId="77777777" w:rsidR="006779BE" w:rsidRPr="006779BE" w:rsidRDefault="006779BE" w:rsidP="006779BE">
      <w:pPr>
        <w:ind w:firstLineChars="200" w:firstLine="420"/>
      </w:pPr>
      <w:r w:rsidRPr="006779BE">
        <w:rPr>
          <w:rFonts w:hint="eastAsia"/>
        </w:rPr>
        <w:t>本年度内储备之变动情况载列于根据中国会计准则编制之会计报表附注。</w:t>
      </w:r>
      <w:r w:rsidRPr="006779BE">
        <w:t xml:space="preserve"> </w:t>
      </w:r>
    </w:p>
    <w:p w14:paraId="328841BB" w14:textId="77777777" w:rsidR="006779BE" w:rsidRPr="006779BE" w:rsidRDefault="006779BE" w:rsidP="006779BE">
      <w:pPr>
        <w:ind w:firstLineChars="200" w:firstLine="420"/>
      </w:pPr>
      <w:r w:rsidRPr="006779BE">
        <w:t xml:space="preserve">7、银行贷款 </w:t>
      </w:r>
    </w:p>
    <w:p w14:paraId="304E5E6E" w14:textId="77777777" w:rsidR="006779BE" w:rsidRPr="006779BE" w:rsidRDefault="006779BE" w:rsidP="006779BE">
      <w:pPr>
        <w:ind w:firstLineChars="200" w:firstLine="420"/>
      </w:pPr>
      <w:r w:rsidRPr="006779BE">
        <w:rPr>
          <w:rFonts w:hint="eastAsia"/>
        </w:rPr>
        <w:t>于</w:t>
      </w:r>
      <w:r w:rsidRPr="006779BE">
        <w:t xml:space="preserve">2021年12月31日之银行贷款情况载列于根据中国会计准则编制之会计报表附注。 </w:t>
      </w:r>
    </w:p>
    <w:p w14:paraId="49895DFA" w14:textId="77777777" w:rsidR="006779BE" w:rsidRPr="006779BE" w:rsidRDefault="006779BE" w:rsidP="006779BE">
      <w:pPr>
        <w:ind w:firstLineChars="200" w:firstLine="420"/>
      </w:pPr>
      <w:r w:rsidRPr="006779BE">
        <w:t xml:space="preserve">8、税项减免 </w:t>
      </w:r>
    </w:p>
    <w:p w14:paraId="35E72C9E" w14:textId="77777777" w:rsidR="006779BE" w:rsidRPr="006779BE" w:rsidRDefault="006779BE" w:rsidP="006779BE">
      <w:pPr>
        <w:ind w:firstLineChars="200" w:firstLine="420"/>
      </w:pPr>
      <w:r w:rsidRPr="006779BE">
        <w:rPr>
          <w:rFonts w:hint="eastAsia"/>
        </w:rPr>
        <w:t>本公司并不知悉有任何因股东持有股份而使其获得之税项减免。</w:t>
      </w:r>
      <w:r w:rsidRPr="006779BE">
        <w:t xml:space="preserve"> </w:t>
      </w:r>
    </w:p>
    <w:p w14:paraId="00A7795A" w14:textId="77777777" w:rsidR="006779BE" w:rsidRPr="006779BE" w:rsidRDefault="006779BE" w:rsidP="006779BE">
      <w:pPr>
        <w:ind w:firstLineChars="200" w:firstLine="422"/>
        <w:rPr>
          <w:b/>
          <w:bCs/>
        </w:rPr>
      </w:pPr>
      <w:r w:rsidRPr="006779BE">
        <w:rPr>
          <w:rFonts w:hint="eastAsia"/>
          <w:b/>
          <w:bCs/>
        </w:rPr>
        <w:t>六、公司退休金计划</w:t>
      </w:r>
      <w:r w:rsidRPr="006779BE">
        <w:rPr>
          <w:b/>
          <w:bCs/>
        </w:rPr>
        <w:t xml:space="preserve"> </w:t>
      </w:r>
    </w:p>
    <w:p w14:paraId="33E71DE7" w14:textId="77777777" w:rsidR="006779BE" w:rsidRPr="006779BE" w:rsidRDefault="006779BE" w:rsidP="006779BE">
      <w:pPr>
        <w:ind w:firstLineChars="200" w:firstLine="420"/>
      </w:pPr>
      <w:r w:rsidRPr="006779BE">
        <w:rPr>
          <w:rFonts w:hint="eastAsia"/>
        </w:rPr>
        <w:t>本公司按照《国务院关于企业职工养老保险制度改革的决定》的有关规定，需缴付中国政府相等于工资总额的1</w:t>
      </w:r>
      <w:r w:rsidRPr="006779BE">
        <w:t>6%的费用，作为员工基本养老保险金。除上述费用外，本公司并无其他有关退休金的承担或责任。</w:t>
      </w:r>
    </w:p>
    <w:p w14:paraId="44730734" w14:textId="423D3F5A" w:rsidR="006779BE" w:rsidRPr="006779BE" w:rsidRDefault="006779BE" w:rsidP="006779BE">
      <w:pPr>
        <w:ind w:firstLineChars="200" w:firstLine="420"/>
      </w:pPr>
      <w:r w:rsidRPr="006779BE">
        <w:rPr>
          <w:rFonts w:hint="eastAsia"/>
        </w:rPr>
        <w:t>北京天海公司自</w:t>
      </w:r>
      <w:r w:rsidRPr="006779BE">
        <w:t>2011年1月-2014年8月为员工建立了企业年金。公司为2010年12月以前退休人员负担每月50元洗理费和70-90元住房补贴，之后退休人员无任何企业负担部分。</w:t>
      </w:r>
    </w:p>
    <w:p w14:paraId="0BE82488" w14:textId="77777777" w:rsidR="006779BE" w:rsidRPr="006779BE" w:rsidRDefault="006779BE" w:rsidP="006779BE">
      <w:pPr>
        <w:ind w:firstLineChars="200" w:firstLine="422"/>
        <w:rPr>
          <w:b/>
          <w:bCs/>
        </w:rPr>
      </w:pPr>
      <w:r w:rsidRPr="006779BE">
        <w:rPr>
          <w:rFonts w:hint="eastAsia"/>
          <w:b/>
          <w:bCs/>
        </w:rPr>
        <w:t>七、</w:t>
      </w:r>
      <w:r w:rsidRPr="006779BE">
        <w:rPr>
          <w:b/>
          <w:bCs/>
        </w:rPr>
        <w:t xml:space="preserve"> 关联交易 </w:t>
      </w:r>
    </w:p>
    <w:p w14:paraId="63CE2DE6" w14:textId="77777777" w:rsidR="006779BE" w:rsidRPr="006779BE" w:rsidRDefault="006779BE" w:rsidP="006779BE">
      <w:pPr>
        <w:ind w:firstLineChars="200" w:firstLine="420"/>
      </w:pPr>
      <w:r w:rsidRPr="006779BE">
        <w:t xml:space="preserve">(1)本年度之关联交易详情载列于根据中国会计准则编制之会计报表附注。 </w:t>
      </w:r>
    </w:p>
    <w:p w14:paraId="77C3CF1B" w14:textId="77777777" w:rsidR="006779BE" w:rsidRPr="006779BE" w:rsidRDefault="006779BE" w:rsidP="006779BE">
      <w:pPr>
        <w:ind w:firstLineChars="200" w:firstLine="420"/>
      </w:pPr>
      <w:r w:rsidRPr="006779BE">
        <w:t xml:space="preserve">(2)各独立非执行董事确认所有关联交易是按一般商业条款在本公司有关成员公司之日常及一般业务中进行，有关条款均为正常商业条款或不差于提供予第三者之优惠条款，并对本公司股东而言乃属公平及合理。 </w:t>
      </w:r>
    </w:p>
    <w:p w14:paraId="2DED36FF" w14:textId="77777777" w:rsidR="006779BE" w:rsidRPr="006779BE" w:rsidRDefault="006779BE" w:rsidP="006779BE">
      <w:pPr>
        <w:ind w:firstLineChars="200" w:firstLine="422"/>
        <w:rPr>
          <w:b/>
          <w:bCs/>
        </w:rPr>
      </w:pPr>
      <w:r w:rsidRPr="006779BE">
        <w:rPr>
          <w:rFonts w:hint="eastAsia"/>
          <w:b/>
          <w:bCs/>
        </w:rPr>
        <w:t>八、</w:t>
      </w:r>
      <w:r w:rsidRPr="006779BE">
        <w:rPr>
          <w:b/>
          <w:bCs/>
        </w:rPr>
        <w:t xml:space="preserve"> 员工住房 </w:t>
      </w:r>
    </w:p>
    <w:p w14:paraId="0063959B" w14:textId="77777777" w:rsidR="006779BE" w:rsidRPr="006779BE" w:rsidRDefault="006779BE" w:rsidP="006779BE">
      <w:pPr>
        <w:ind w:firstLineChars="200" w:firstLine="420"/>
      </w:pPr>
      <w:r w:rsidRPr="006779BE">
        <w:rPr>
          <w:rFonts w:hint="eastAsia"/>
        </w:rPr>
        <w:t>本公司</w:t>
      </w:r>
      <w:r w:rsidRPr="006779BE">
        <w:t>2021年度未出售公有住房给予员工。公司按照国家规定为现有员工按上年月平均工资总额的12%缴纳住房公积金，对公司的业绩并无重大影响。根据北京市人民政府房改办公室、北京市财政局、北京市国土资源和房屋管理局、北京市物价局（2000）京房改办字第080号《关于北京市提高公有住房租金，增发补贴有关问题的通知》的精神，本公司结合实际情况，对公司员工自2000年4月1日发放每月70-90元住房租金补贴。</w:t>
      </w:r>
    </w:p>
    <w:p w14:paraId="076EFAEF" w14:textId="77777777" w:rsidR="006779BE" w:rsidRPr="006779BE" w:rsidRDefault="006779BE" w:rsidP="006779BE">
      <w:pPr>
        <w:ind w:firstLineChars="200" w:firstLine="420"/>
      </w:pPr>
      <w:r w:rsidRPr="006779BE">
        <w:rPr>
          <w:rFonts w:hint="eastAsia"/>
        </w:rPr>
        <w:t>北京天海公司自</w:t>
      </w:r>
      <w:r w:rsidRPr="006779BE">
        <w:t>2000年11月为中青年专业技术骨干建立了特殊住房补贴，补贴标准为200-2000元/月，向外埠员工每月发放130-300元租房补贴。</w:t>
      </w:r>
    </w:p>
    <w:p w14:paraId="479D48F7" w14:textId="77777777" w:rsidR="006779BE" w:rsidRPr="006779BE" w:rsidRDefault="006779BE" w:rsidP="006779BE">
      <w:pPr>
        <w:ind w:firstLineChars="200" w:firstLine="420"/>
      </w:pPr>
      <w:r w:rsidRPr="006779BE">
        <w:t xml:space="preserve">2015年5月取消大学生公寓，给予公寓人员1000元/月补贴 </w:t>
      </w:r>
    </w:p>
    <w:p w14:paraId="7804FF0A" w14:textId="77777777" w:rsidR="006779BE" w:rsidRPr="006779BE" w:rsidRDefault="006779BE" w:rsidP="006779BE">
      <w:pPr>
        <w:ind w:firstLineChars="200" w:firstLine="422"/>
        <w:rPr>
          <w:b/>
          <w:bCs/>
        </w:rPr>
      </w:pPr>
      <w:r w:rsidRPr="006779BE">
        <w:rPr>
          <w:rFonts w:hint="eastAsia"/>
          <w:b/>
          <w:bCs/>
        </w:rPr>
        <w:t>九、</w:t>
      </w:r>
      <w:r w:rsidRPr="006779BE">
        <w:rPr>
          <w:b/>
          <w:bCs/>
        </w:rPr>
        <w:t xml:space="preserve"> 关于员工基本医疗保险 </w:t>
      </w:r>
    </w:p>
    <w:p w14:paraId="72B912F3" w14:textId="77777777" w:rsidR="006779BE" w:rsidRPr="006779BE" w:rsidRDefault="006779BE" w:rsidP="006779BE">
      <w:pPr>
        <w:ind w:firstLineChars="200" w:firstLine="420"/>
      </w:pPr>
      <w:r w:rsidRPr="006779BE">
        <w:rPr>
          <w:rFonts w:hint="eastAsia"/>
        </w:rPr>
        <w:t>本公司于</w:t>
      </w:r>
      <w:r w:rsidRPr="006779BE">
        <w:t>2001年10月起执行《北京市基本医疗保险规定》，并依此“规定”实施员工基本医疗保险。公司按照全部员工缴费工资基数之和的9％缴纳基本医疗保险费；按照全部员工缴费工资基数之和的1％缴纳大额医疗费用互助资金，按照员工工资总额4％从成本费用中提取补充医疗保险留在企业，用于符合《北京市基本医疗保险规定》中关于补充医疗保险报销条件的医疗费用的支出。</w:t>
      </w:r>
    </w:p>
    <w:p w14:paraId="4118D8E8" w14:textId="77777777" w:rsidR="006779BE" w:rsidRPr="006779BE" w:rsidRDefault="006779BE" w:rsidP="006779BE">
      <w:pPr>
        <w:ind w:firstLineChars="200" w:firstLine="422"/>
        <w:rPr>
          <w:b/>
          <w:bCs/>
        </w:rPr>
      </w:pPr>
      <w:r w:rsidRPr="006779BE">
        <w:rPr>
          <w:rFonts w:hint="eastAsia"/>
          <w:b/>
          <w:bCs/>
        </w:rPr>
        <w:t>十、股东周年大会</w:t>
      </w:r>
      <w:r w:rsidRPr="006779BE">
        <w:rPr>
          <w:b/>
          <w:bCs/>
        </w:rPr>
        <w:t xml:space="preserve"> </w:t>
      </w:r>
    </w:p>
    <w:p w14:paraId="71461405" w14:textId="77777777" w:rsidR="006779BE" w:rsidRPr="006779BE" w:rsidRDefault="006779BE" w:rsidP="006779BE">
      <w:pPr>
        <w:ind w:firstLineChars="200" w:firstLine="420"/>
      </w:pPr>
      <w:r w:rsidRPr="006779BE">
        <w:rPr>
          <w:rFonts w:hint="eastAsia"/>
        </w:rPr>
        <w:t>董事会拟定</w:t>
      </w:r>
      <w:r w:rsidRPr="006779BE">
        <w:t>2022年</w:t>
      </w:r>
      <w:r w:rsidRPr="006779BE">
        <w:rPr>
          <w:rFonts w:hint="eastAsia"/>
        </w:rPr>
        <w:t>6</w:t>
      </w:r>
      <w:r w:rsidRPr="006779BE">
        <w:t>月</w:t>
      </w:r>
      <w:r w:rsidRPr="006779BE">
        <w:rPr>
          <w:rFonts w:hint="eastAsia"/>
        </w:rPr>
        <w:t>9</w:t>
      </w:r>
      <w:r w:rsidRPr="006779BE">
        <w:t>日（星期</w:t>
      </w:r>
      <w:r w:rsidRPr="006779BE">
        <w:rPr>
          <w:rFonts w:hint="eastAsia"/>
        </w:rPr>
        <w:t>四</w:t>
      </w:r>
      <w:r w:rsidRPr="006779BE">
        <w:t xml:space="preserve">）召开2021年年度股东大会，具体召开时间详见2021年年度股东大会通知。 </w:t>
      </w:r>
    </w:p>
    <w:p w14:paraId="287AF88E" w14:textId="77777777" w:rsidR="006779BE" w:rsidRPr="006779BE" w:rsidRDefault="006779BE" w:rsidP="006779BE">
      <w:pPr>
        <w:ind w:firstLineChars="200" w:firstLine="422"/>
        <w:rPr>
          <w:b/>
          <w:bCs/>
        </w:rPr>
      </w:pPr>
      <w:r w:rsidRPr="006779BE">
        <w:rPr>
          <w:rFonts w:hint="eastAsia"/>
          <w:b/>
          <w:bCs/>
        </w:rPr>
        <w:t>十一、积极履行社会责任的及环境政策工作情况</w:t>
      </w:r>
      <w:r w:rsidRPr="006779BE">
        <w:rPr>
          <w:b/>
          <w:bCs/>
        </w:rPr>
        <w:t xml:space="preserve"> </w:t>
      </w:r>
    </w:p>
    <w:p w14:paraId="109E396E" w14:textId="77777777" w:rsidR="006779BE" w:rsidRPr="006779BE" w:rsidRDefault="006779BE" w:rsidP="006779BE">
      <w:pPr>
        <w:ind w:firstLineChars="200" w:firstLine="420"/>
      </w:pPr>
      <w:r w:rsidRPr="006779BE">
        <w:rPr>
          <w:rFonts w:hint="eastAsia"/>
        </w:rPr>
        <w:t>详见第六节第二项</w:t>
      </w:r>
      <w:r w:rsidRPr="006779BE">
        <w:t xml:space="preserve"> </w:t>
      </w:r>
    </w:p>
    <w:p w14:paraId="210DDC46" w14:textId="77777777" w:rsidR="006779BE" w:rsidRPr="006779BE" w:rsidRDefault="006779BE" w:rsidP="006779BE">
      <w:pPr>
        <w:ind w:firstLineChars="200" w:firstLine="422"/>
        <w:rPr>
          <w:b/>
          <w:bCs/>
        </w:rPr>
      </w:pPr>
      <w:r w:rsidRPr="006779BE">
        <w:rPr>
          <w:rFonts w:hint="eastAsia"/>
          <w:b/>
          <w:bCs/>
        </w:rPr>
        <w:t>十二、公司与其雇员、顾客及供应商的重要关系</w:t>
      </w:r>
      <w:r w:rsidRPr="006779BE">
        <w:rPr>
          <w:b/>
          <w:bCs/>
        </w:rPr>
        <w:t xml:space="preserve"> </w:t>
      </w:r>
    </w:p>
    <w:p w14:paraId="2BC81C75" w14:textId="5ED03D2A" w:rsidR="006779BE" w:rsidRPr="006779BE" w:rsidRDefault="006779BE" w:rsidP="006779BE">
      <w:pPr>
        <w:ind w:firstLineChars="200" w:firstLine="420"/>
      </w:pPr>
      <w:r w:rsidRPr="006779BE">
        <w:rPr>
          <w:rFonts w:hint="eastAsia"/>
        </w:rPr>
        <w:t>公司</w:t>
      </w:r>
      <w:r w:rsidR="0000439E">
        <w:rPr>
          <w:rFonts w:hint="eastAsia"/>
        </w:rPr>
        <w:t>注重做好雇员关系工作，</w:t>
      </w:r>
      <w:r w:rsidRPr="006779BE">
        <w:rPr>
          <w:rFonts w:hint="eastAsia"/>
        </w:rPr>
        <w:t>立足于与客户及供应商的长期战略合作，实现品质双赢。重点围绕质量和供货管理，加强机制建设，加大了产品质量和供货周期的管控力度，通过与供应商座谈、现场评审、培训和年度评价，创新供需模式，持续改进产品质量，确保产品满足公司及市场需求。</w:t>
      </w:r>
      <w:r w:rsidRPr="006779BE">
        <w:t xml:space="preserve"> </w:t>
      </w:r>
    </w:p>
    <w:p w14:paraId="36F882BB" w14:textId="77777777" w:rsidR="006779BE" w:rsidRPr="006779BE" w:rsidRDefault="006779BE" w:rsidP="006779BE">
      <w:pPr>
        <w:ind w:firstLineChars="200" w:firstLine="422"/>
        <w:rPr>
          <w:b/>
          <w:bCs/>
        </w:rPr>
      </w:pPr>
      <w:r w:rsidRPr="006779BE">
        <w:rPr>
          <w:rFonts w:hint="eastAsia"/>
          <w:b/>
          <w:bCs/>
        </w:rPr>
        <w:t>十三、遵守法律及规例</w:t>
      </w:r>
      <w:r w:rsidRPr="006779BE">
        <w:rPr>
          <w:b/>
          <w:bCs/>
        </w:rPr>
        <w:t xml:space="preserve"> </w:t>
      </w:r>
    </w:p>
    <w:p w14:paraId="76BC0BAF" w14:textId="77777777" w:rsidR="006779BE" w:rsidRPr="006779BE" w:rsidRDefault="006779BE" w:rsidP="006779BE">
      <w:pPr>
        <w:ind w:firstLineChars="200" w:firstLine="420"/>
      </w:pPr>
      <w:r w:rsidRPr="006779BE">
        <w:rPr>
          <w:rFonts w:hint="eastAsia"/>
        </w:rPr>
        <w:t>在报告期内公司严格按照法律、法规、《公司章程》及其他监管规定的要求开展各项工作，决策程序合法、运作规范。</w:t>
      </w:r>
    </w:p>
    <w:p w14:paraId="27192AEB" w14:textId="77777777" w:rsidR="006779BE" w:rsidRPr="006779BE" w:rsidRDefault="006779BE" w:rsidP="006779BE">
      <w:pPr>
        <w:ind w:firstLineChars="200" w:firstLine="422"/>
        <w:rPr>
          <w:b/>
          <w:bCs/>
        </w:rPr>
      </w:pPr>
      <w:r w:rsidRPr="006779BE">
        <w:rPr>
          <w:rFonts w:hint="eastAsia"/>
          <w:b/>
          <w:bCs/>
        </w:rPr>
        <w:t>十四、管理合约</w:t>
      </w:r>
      <w:r w:rsidRPr="006779BE">
        <w:rPr>
          <w:b/>
          <w:bCs/>
        </w:rPr>
        <w:t xml:space="preserve"> </w:t>
      </w:r>
    </w:p>
    <w:p w14:paraId="0B90340B" w14:textId="77777777" w:rsidR="006779BE" w:rsidRPr="006779BE" w:rsidRDefault="006779BE" w:rsidP="006779BE">
      <w:pPr>
        <w:ind w:firstLineChars="200" w:firstLine="420"/>
      </w:pPr>
      <w:r w:rsidRPr="006779BE">
        <w:rPr>
          <w:rFonts w:hint="eastAsia"/>
        </w:rPr>
        <w:t>报告期内，本公司并无订立或存在任何与本公司全部或任何重大部份业务的管理及行政有关的合约。</w:t>
      </w:r>
      <w:r w:rsidRPr="006779BE">
        <w:t xml:space="preserve"> </w:t>
      </w:r>
    </w:p>
    <w:p w14:paraId="36294617" w14:textId="77777777" w:rsidR="006779BE" w:rsidRPr="006779BE" w:rsidRDefault="006779BE" w:rsidP="006779BE">
      <w:pPr>
        <w:ind w:firstLineChars="200" w:firstLine="422"/>
        <w:rPr>
          <w:b/>
          <w:bCs/>
        </w:rPr>
      </w:pPr>
      <w:r w:rsidRPr="006779BE">
        <w:rPr>
          <w:rFonts w:hint="eastAsia"/>
          <w:b/>
          <w:bCs/>
        </w:rPr>
        <w:lastRenderedPageBreak/>
        <w:t>十五、获准许</w:t>
      </w:r>
      <w:proofErr w:type="gramStart"/>
      <w:r w:rsidRPr="006779BE">
        <w:rPr>
          <w:rFonts w:hint="eastAsia"/>
          <w:b/>
          <w:bCs/>
        </w:rPr>
        <w:t>的弥偿条文</w:t>
      </w:r>
      <w:proofErr w:type="gramEnd"/>
      <w:r w:rsidRPr="006779BE">
        <w:rPr>
          <w:b/>
          <w:bCs/>
        </w:rPr>
        <w:t xml:space="preserve"> </w:t>
      </w:r>
    </w:p>
    <w:p w14:paraId="6872ADC1" w14:textId="77777777" w:rsidR="006779BE" w:rsidRPr="006779BE" w:rsidRDefault="006779BE" w:rsidP="006779BE">
      <w:pPr>
        <w:ind w:firstLineChars="200" w:firstLine="420"/>
      </w:pPr>
      <w:r w:rsidRPr="006779BE">
        <w:rPr>
          <w:rFonts w:hint="eastAsia"/>
        </w:rPr>
        <w:t>本公司已就其董事及高级管理人员可能面对因企业活动产生之法律诉讼，为董事及行政人员之职责作适当之投保安排。</w:t>
      </w:r>
    </w:p>
    <w:p w14:paraId="1280B74F" w14:textId="77777777" w:rsidR="006779BE" w:rsidRPr="006779BE" w:rsidRDefault="006779BE" w:rsidP="006779BE">
      <w:pPr>
        <w:ind w:firstLineChars="200" w:firstLine="422"/>
        <w:rPr>
          <w:b/>
          <w:bCs/>
        </w:rPr>
      </w:pPr>
      <w:r w:rsidRPr="006779BE">
        <w:rPr>
          <w:rFonts w:hint="eastAsia"/>
          <w:b/>
          <w:bCs/>
        </w:rPr>
        <w:t>十六、权益挂钩协议</w:t>
      </w:r>
      <w:r w:rsidRPr="006779BE">
        <w:rPr>
          <w:b/>
          <w:bCs/>
        </w:rPr>
        <w:t xml:space="preserve"> </w:t>
      </w:r>
    </w:p>
    <w:p w14:paraId="6F04FE47" w14:textId="77777777" w:rsidR="006779BE" w:rsidRPr="006779BE" w:rsidRDefault="006779BE" w:rsidP="006779BE">
      <w:pPr>
        <w:ind w:firstLineChars="200" w:firstLine="420"/>
      </w:pPr>
      <w:r w:rsidRPr="006779BE">
        <w:rPr>
          <w:rFonts w:hint="eastAsia"/>
        </w:rPr>
        <w:t>除上文╱本年报所披露者外，概无权益挂钩协议于年内订立或于年末仍然生效。</w:t>
      </w:r>
      <w:r w:rsidRPr="006779BE">
        <w:t xml:space="preserve"> </w:t>
      </w:r>
    </w:p>
    <w:p w14:paraId="2D9BECEB" w14:textId="77777777" w:rsidR="006779BE" w:rsidRPr="006779BE" w:rsidRDefault="006779BE" w:rsidP="006779BE">
      <w:pPr>
        <w:ind w:firstLineChars="200" w:firstLine="422"/>
        <w:rPr>
          <w:b/>
          <w:bCs/>
        </w:rPr>
      </w:pPr>
      <w:r w:rsidRPr="006779BE">
        <w:rPr>
          <w:rFonts w:hint="eastAsia"/>
          <w:b/>
          <w:bCs/>
        </w:rPr>
        <w:t>十七、可供分派储备</w:t>
      </w:r>
      <w:r w:rsidRPr="006779BE">
        <w:rPr>
          <w:b/>
          <w:bCs/>
        </w:rPr>
        <w:t xml:space="preserve"> </w:t>
      </w:r>
    </w:p>
    <w:p w14:paraId="51DCC86A" w14:textId="77777777" w:rsidR="006779BE" w:rsidRPr="006779BE" w:rsidRDefault="006779BE" w:rsidP="006779BE">
      <w:pPr>
        <w:ind w:firstLineChars="200" w:firstLine="420"/>
      </w:pPr>
      <w:r w:rsidRPr="006779BE">
        <w:rPr>
          <w:rFonts w:hint="eastAsia"/>
        </w:rPr>
        <w:t>于二零二一年十二月三十一日，本公司有可供分派储备约人民币</w:t>
      </w:r>
      <w:r w:rsidRPr="006779BE">
        <w:t xml:space="preserve">0元，可供分派予本公司股东。 </w:t>
      </w:r>
    </w:p>
    <w:p w14:paraId="1E016A91" w14:textId="77777777" w:rsidR="006779BE" w:rsidRPr="006779BE" w:rsidRDefault="006779BE" w:rsidP="006779BE">
      <w:pPr>
        <w:ind w:firstLineChars="200" w:firstLine="422"/>
        <w:rPr>
          <w:b/>
          <w:bCs/>
        </w:rPr>
      </w:pPr>
      <w:r w:rsidRPr="006779BE">
        <w:rPr>
          <w:rFonts w:hint="eastAsia"/>
          <w:b/>
          <w:bCs/>
        </w:rPr>
        <w:t>十八、捐款</w:t>
      </w:r>
      <w:r w:rsidRPr="006779BE">
        <w:rPr>
          <w:b/>
          <w:bCs/>
        </w:rPr>
        <w:t xml:space="preserve"> </w:t>
      </w:r>
    </w:p>
    <w:p w14:paraId="37621145" w14:textId="77777777" w:rsidR="006779BE" w:rsidRPr="006779BE" w:rsidRDefault="006779BE" w:rsidP="006779BE">
      <w:pPr>
        <w:ind w:firstLineChars="200" w:firstLine="420"/>
      </w:pPr>
      <w:r w:rsidRPr="006779BE">
        <w:rPr>
          <w:rFonts w:hint="eastAsia"/>
        </w:rPr>
        <w:t>报告期内，本集团</w:t>
      </w:r>
      <w:proofErr w:type="gramStart"/>
      <w:r w:rsidRPr="006779BE">
        <w:rPr>
          <w:rFonts w:hint="eastAsia"/>
        </w:rPr>
        <w:t>作出</w:t>
      </w:r>
      <w:proofErr w:type="gramEnd"/>
      <w:r w:rsidRPr="006779BE">
        <w:rPr>
          <w:rFonts w:hint="eastAsia"/>
        </w:rPr>
        <w:t>的慈善及其他捐款之金额为人民币</w:t>
      </w:r>
      <w:r w:rsidRPr="006779BE">
        <w:t xml:space="preserve">0元。 </w:t>
      </w:r>
    </w:p>
    <w:p w14:paraId="483D60AD" w14:textId="77777777" w:rsidR="006779BE" w:rsidRPr="006779BE" w:rsidRDefault="006779BE" w:rsidP="006779BE">
      <w:pPr>
        <w:ind w:firstLineChars="200" w:firstLine="422"/>
        <w:rPr>
          <w:b/>
          <w:bCs/>
        </w:rPr>
      </w:pPr>
      <w:r w:rsidRPr="006779BE">
        <w:rPr>
          <w:rFonts w:hint="eastAsia"/>
          <w:b/>
          <w:bCs/>
        </w:rPr>
        <w:t>十九、董事购买股份或债权证之权利</w:t>
      </w:r>
      <w:r w:rsidRPr="006779BE">
        <w:rPr>
          <w:b/>
          <w:bCs/>
        </w:rPr>
        <w:t xml:space="preserve"> </w:t>
      </w:r>
    </w:p>
    <w:p w14:paraId="75B2BA2A" w14:textId="77777777" w:rsidR="006779BE" w:rsidRPr="006779BE" w:rsidRDefault="006779BE" w:rsidP="006779BE">
      <w:pPr>
        <w:ind w:firstLineChars="200" w:firstLine="420"/>
      </w:pPr>
      <w:r w:rsidRPr="006779BE">
        <w:rPr>
          <w:rFonts w:hint="eastAsia"/>
        </w:rPr>
        <w:t>于报告期内，本公司、其母公司或其任何附属公司或同系附属公司均无订立任何安排，使董事可透过收购本公司或任何企业股份或债权证而取得利益。</w:t>
      </w:r>
      <w:r w:rsidRPr="006779BE">
        <w:t xml:space="preserve"> </w:t>
      </w:r>
    </w:p>
    <w:p w14:paraId="649CDDFC" w14:textId="77777777" w:rsidR="006779BE" w:rsidRPr="006779BE" w:rsidRDefault="006779BE" w:rsidP="006779BE">
      <w:pPr>
        <w:ind w:firstLineChars="200" w:firstLine="422"/>
        <w:rPr>
          <w:b/>
          <w:bCs/>
        </w:rPr>
      </w:pPr>
      <w:r w:rsidRPr="006779BE">
        <w:rPr>
          <w:rFonts w:hint="eastAsia"/>
          <w:b/>
          <w:bCs/>
        </w:rPr>
        <w:t>二十、董事于重大交易、安排或合约的权益</w:t>
      </w:r>
      <w:r w:rsidRPr="006779BE">
        <w:rPr>
          <w:b/>
          <w:bCs/>
        </w:rPr>
        <w:t xml:space="preserve"> </w:t>
      </w:r>
    </w:p>
    <w:p w14:paraId="70FCE8C8" w14:textId="77777777" w:rsidR="006779BE" w:rsidRPr="006779BE" w:rsidRDefault="006779BE" w:rsidP="006779BE">
      <w:pPr>
        <w:ind w:firstLineChars="200" w:firstLine="420"/>
      </w:pPr>
      <w:r w:rsidRPr="006779BE">
        <w:rPr>
          <w:rFonts w:hint="eastAsia"/>
        </w:rPr>
        <w:t>无</w:t>
      </w:r>
    </w:p>
    <w:p w14:paraId="317B3180" w14:textId="77777777" w:rsidR="006779BE" w:rsidRPr="006779BE" w:rsidRDefault="006779BE" w:rsidP="006779BE">
      <w:pPr>
        <w:ind w:firstLineChars="200" w:firstLine="422"/>
        <w:rPr>
          <w:b/>
          <w:bCs/>
        </w:rPr>
      </w:pPr>
      <w:r w:rsidRPr="006779BE">
        <w:rPr>
          <w:rFonts w:hint="eastAsia"/>
          <w:b/>
          <w:bCs/>
        </w:rPr>
        <w:t>二十一、环保政策及表现</w:t>
      </w:r>
    </w:p>
    <w:p w14:paraId="5E26C441" w14:textId="77777777" w:rsidR="006779BE" w:rsidRPr="006779BE" w:rsidRDefault="006779BE" w:rsidP="006779BE">
      <w:pPr>
        <w:ind w:firstLineChars="200" w:firstLine="420"/>
      </w:pPr>
      <w:r w:rsidRPr="006779BE">
        <w:rPr>
          <w:rFonts w:hint="eastAsia"/>
        </w:rPr>
        <w:t>详见第五节</w:t>
      </w:r>
    </w:p>
    <w:p w14:paraId="1043D9C4" w14:textId="77777777" w:rsidR="006779BE" w:rsidRPr="006779BE" w:rsidRDefault="006779BE" w:rsidP="006779BE"/>
    <w:p w14:paraId="7EF3E462" w14:textId="77777777" w:rsidR="006779BE" w:rsidRPr="00CB59D5" w:rsidRDefault="006779BE" w:rsidP="0031411F">
      <w:pPr>
        <w:widowControl w:val="0"/>
        <w:jc w:val="both"/>
        <w:rPr>
          <w:rFonts w:ascii="等线" w:eastAsia="等线" w:hAnsi="等线" w:cs="Times New Roman"/>
          <w:kern w:val="2"/>
          <w:szCs w:val="22"/>
        </w:rPr>
      </w:pPr>
    </w:p>
    <w:p w14:paraId="740B2977" w14:textId="77777777" w:rsidR="0031411F" w:rsidRDefault="0031411F" w:rsidP="0031411F">
      <w:pPr>
        <w:sectPr w:rsidR="0031411F" w:rsidSect="004860B6">
          <w:pgSz w:w="11906" w:h="16838"/>
          <w:pgMar w:top="1525" w:right="1276" w:bottom="1440" w:left="1797" w:header="851" w:footer="992" w:gutter="0"/>
          <w:cols w:space="425"/>
          <w:docGrid w:linePitch="312"/>
        </w:sectPr>
      </w:pPr>
    </w:p>
    <w:p w14:paraId="5E4C1EC5" w14:textId="77777777" w:rsidR="00FA57DB" w:rsidRDefault="009E62E0">
      <w:pPr>
        <w:pStyle w:val="10"/>
        <w:numPr>
          <w:ilvl w:val="0"/>
          <w:numId w:val="3"/>
        </w:numPr>
      </w:pPr>
      <w:bookmarkStart w:id="75" w:name="_Hlk90554245"/>
      <w:bookmarkStart w:id="76" w:name="_Toc98424415"/>
      <w:bookmarkEnd w:id="72"/>
      <w:r>
        <w:rPr>
          <w:rFonts w:hint="eastAsia"/>
        </w:rPr>
        <w:lastRenderedPageBreak/>
        <w:t>重要事项</w:t>
      </w:r>
      <w:bookmarkEnd w:id="76"/>
    </w:p>
    <w:p w14:paraId="294561F4" w14:textId="77777777" w:rsidR="00FA57DB" w:rsidRDefault="009E62E0" w:rsidP="00B832E3">
      <w:pPr>
        <w:pStyle w:val="2"/>
        <w:numPr>
          <w:ilvl w:val="0"/>
          <w:numId w:val="7"/>
        </w:numPr>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490400129"/>
        <w:lock w:val="sdtLocked"/>
        <w:placeholder>
          <w:docPart w:val="GBC22222222222222222222222222222"/>
        </w:placeholder>
      </w:sdtPr>
      <w:sdtEndPr>
        <w:rPr>
          <w:rFonts w:hint="default"/>
          <w:sz w:val="21"/>
          <w:szCs w:val="24"/>
        </w:rPr>
      </w:sdtEndPr>
      <w:sdtContent>
        <w:p w14:paraId="65CBA72E" w14:textId="77777777" w:rsidR="00FA57DB" w:rsidRDefault="009E62E0" w:rsidP="00B832E3">
          <w:pPr>
            <w:pStyle w:val="3"/>
            <w:numPr>
              <w:ilvl w:val="1"/>
              <w:numId w:val="13"/>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798413201"/>
            <w:lock w:val="sdtLocked"/>
            <w:placeholder>
              <w:docPart w:val="GBC22222222222222222222222222222"/>
            </w:placeholder>
          </w:sdtPr>
          <w:sdtEndPr/>
          <w:sdtContent>
            <w:p w14:paraId="50D96BDF" w14:textId="04C0837F" w:rsidR="00FA57DB" w:rsidRDefault="009E62E0">
              <w:r>
                <w:fldChar w:fldCharType="begin"/>
              </w:r>
              <w:r w:rsidR="004B5FC9">
                <w:instrText xml:space="preserve">MACROBUTTON  SnrToggleCheckbox √适用 </w:instrText>
              </w:r>
              <w:r>
                <w:fldChar w:fldCharType="end"/>
              </w:r>
              <w:r>
                <w:fldChar w:fldCharType="begin"/>
              </w:r>
              <w:r w:rsidR="004B5FC9">
                <w:instrText xml:space="preserve"> MACROBUTTON  SnrToggleCheckbox □不适用 </w:instrText>
              </w:r>
              <w:r>
                <w:fldChar w:fldCharType="end"/>
              </w:r>
            </w:p>
          </w:sdtContent>
        </w:sdt>
        <w:tbl>
          <w:tblPr>
            <w:tblStyle w:val="g1"/>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689"/>
            <w:gridCol w:w="827"/>
            <w:gridCol w:w="6589"/>
            <w:gridCol w:w="708"/>
            <w:gridCol w:w="708"/>
            <w:gridCol w:w="672"/>
            <w:gridCol w:w="2023"/>
            <w:gridCol w:w="963"/>
          </w:tblGrid>
          <w:tr w:rsidR="003C4563" w14:paraId="3F1E9BEF" w14:textId="77777777" w:rsidTr="003941C3">
            <w:sdt>
              <w:sdtPr>
                <w:tag w:val="_PLD_415cfb23b46b41fba9f0b895a1088fd6"/>
                <w:id w:val="364653709"/>
                <w:lock w:val="sdtLocked"/>
              </w:sdtPr>
              <w:sdtEndPr/>
              <w:sdtContent>
                <w:tc>
                  <w:tcPr>
                    <w:tcW w:w="251" w:type="pct"/>
                    <w:shd w:val="clear" w:color="auto" w:fill="auto"/>
                    <w:vAlign w:val="center"/>
                  </w:tcPr>
                  <w:p w14:paraId="65BA6133" w14:textId="77777777" w:rsidR="003C4563" w:rsidRDefault="003C4563" w:rsidP="0079764A">
                    <w:pPr>
                      <w:jc w:val="center"/>
                      <w:rPr>
                        <w:szCs w:val="21"/>
                      </w:rPr>
                    </w:pPr>
                    <w:r>
                      <w:rPr>
                        <w:rFonts w:hint="eastAsia"/>
                        <w:szCs w:val="21"/>
                      </w:rPr>
                      <w:t>承诺背景</w:t>
                    </w:r>
                  </w:p>
                </w:tc>
              </w:sdtContent>
            </w:sdt>
            <w:sdt>
              <w:sdtPr>
                <w:tag w:val="_PLD_6d89eb5533974f2f9b788e2563589a7c"/>
                <w:id w:val="2035917855"/>
                <w:lock w:val="sdtLocked"/>
              </w:sdtPr>
              <w:sdtEndPr/>
              <w:sdtContent>
                <w:tc>
                  <w:tcPr>
                    <w:tcW w:w="248" w:type="pct"/>
                    <w:shd w:val="clear" w:color="auto" w:fill="auto"/>
                    <w:vAlign w:val="center"/>
                  </w:tcPr>
                  <w:p w14:paraId="3A2FD511" w14:textId="77777777" w:rsidR="003C4563" w:rsidRDefault="003C4563" w:rsidP="0079764A">
                    <w:pPr>
                      <w:jc w:val="center"/>
                      <w:rPr>
                        <w:szCs w:val="21"/>
                      </w:rPr>
                    </w:pPr>
                    <w:r>
                      <w:rPr>
                        <w:rFonts w:hint="eastAsia"/>
                        <w:szCs w:val="21"/>
                      </w:rPr>
                      <w:t>承诺</w:t>
                    </w:r>
                  </w:p>
                  <w:p w14:paraId="580DCA76" w14:textId="77777777" w:rsidR="003C4563" w:rsidRDefault="003C4563" w:rsidP="0079764A">
                    <w:pPr>
                      <w:jc w:val="center"/>
                      <w:rPr>
                        <w:szCs w:val="21"/>
                      </w:rPr>
                    </w:pPr>
                    <w:r>
                      <w:rPr>
                        <w:rFonts w:hint="eastAsia"/>
                        <w:szCs w:val="21"/>
                      </w:rPr>
                      <w:t>类型</w:t>
                    </w:r>
                  </w:p>
                </w:tc>
              </w:sdtContent>
            </w:sdt>
            <w:sdt>
              <w:sdtPr>
                <w:tag w:val="_PLD_4e3459cf954648c5ade489d7f239c9b2"/>
                <w:id w:val="-1894643179"/>
                <w:lock w:val="sdtLocked"/>
              </w:sdtPr>
              <w:sdtEndPr/>
              <w:sdtContent>
                <w:tc>
                  <w:tcPr>
                    <w:tcW w:w="298" w:type="pct"/>
                    <w:shd w:val="clear" w:color="auto" w:fill="auto"/>
                    <w:vAlign w:val="center"/>
                  </w:tcPr>
                  <w:p w14:paraId="241CF02E" w14:textId="77777777" w:rsidR="003C4563" w:rsidRDefault="003C4563" w:rsidP="0079764A">
                    <w:pPr>
                      <w:jc w:val="center"/>
                      <w:rPr>
                        <w:szCs w:val="21"/>
                      </w:rPr>
                    </w:pPr>
                    <w:r>
                      <w:rPr>
                        <w:rFonts w:hint="eastAsia"/>
                        <w:szCs w:val="21"/>
                      </w:rPr>
                      <w:t>承诺方</w:t>
                    </w:r>
                  </w:p>
                </w:tc>
              </w:sdtContent>
            </w:sdt>
            <w:sdt>
              <w:sdtPr>
                <w:tag w:val="_PLD_b7ba969a5a9f484b969e33829f8fee27"/>
                <w:id w:val="433246452"/>
                <w:lock w:val="sdtLocked"/>
              </w:sdtPr>
              <w:sdtEndPr/>
              <w:sdtContent>
                <w:tc>
                  <w:tcPr>
                    <w:tcW w:w="2374" w:type="pct"/>
                    <w:shd w:val="clear" w:color="auto" w:fill="auto"/>
                    <w:vAlign w:val="center"/>
                  </w:tcPr>
                  <w:p w14:paraId="21EFA802" w14:textId="15EDE0EA" w:rsidR="003C4563" w:rsidRDefault="003C4563" w:rsidP="0079764A">
                    <w:pPr>
                      <w:jc w:val="center"/>
                      <w:rPr>
                        <w:szCs w:val="21"/>
                      </w:rPr>
                    </w:pPr>
                    <w:r>
                      <w:rPr>
                        <w:rFonts w:hint="eastAsia"/>
                        <w:szCs w:val="21"/>
                      </w:rPr>
                      <w:t>承诺内容</w:t>
                    </w:r>
                  </w:p>
                </w:tc>
              </w:sdtContent>
            </w:sdt>
            <w:sdt>
              <w:sdtPr>
                <w:tag w:val="_PLD_f0fda96fdc9f43318315f33cf1099787"/>
                <w:id w:val="2088030036"/>
                <w:lock w:val="sdtLocked"/>
              </w:sdtPr>
              <w:sdtEndPr/>
              <w:sdtContent>
                <w:tc>
                  <w:tcPr>
                    <w:tcW w:w="255" w:type="pct"/>
                    <w:shd w:val="clear" w:color="auto" w:fill="auto"/>
                    <w:vAlign w:val="center"/>
                  </w:tcPr>
                  <w:p w14:paraId="020D17F1" w14:textId="77777777" w:rsidR="003C4563" w:rsidRDefault="003C4563" w:rsidP="0079764A">
                    <w:pPr>
                      <w:jc w:val="center"/>
                      <w:rPr>
                        <w:szCs w:val="21"/>
                      </w:rPr>
                    </w:pPr>
                    <w:r>
                      <w:rPr>
                        <w:rFonts w:hint="eastAsia"/>
                        <w:szCs w:val="21"/>
                      </w:rPr>
                      <w:t>承诺时间及期限</w:t>
                    </w:r>
                  </w:p>
                </w:tc>
              </w:sdtContent>
            </w:sdt>
            <w:sdt>
              <w:sdtPr>
                <w:tag w:val="_PLD_81953845df7c406091c017485ffe89d0"/>
                <w:id w:val="655490918"/>
                <w:lock w:val="sdtLocked"/>
              </w:sdtPr>
              <w:sdtEndPr/>
              <w:sdtContent>
                <w:tc>
                  <w:tcPr>
                    <w:tcW w:w="255" w:type="pct"/>
                    <w:shd w:val="clear" w:color="auto" w:fill="auto"/>
                    <w:vAlign w:val="center"/>
                  </w:tcPr>
                  <w:p w14:paraId="4B5C2967" w14:textId="77777777" w:rsidR="003C4563" w:rsidRDefault="003C4563" w:rsidP="0079764A">
                    <w:pPr>
                      <w:jc w:val="center"/>
                      <w:rPr>
                        <w:szCs w:val="21"/>
                      </w:rPr>
                    </w:pPr>
                    <w:r>
                      <w:rPr>
                        <w:rFonts w:hint="eastAsia"/>
                        <w:szCs w:val="21"/>
                      </w:rPr>
                      <w:t>是否有履行期限</w:t>
                    </w:r>
                  </w:p>
                </w:tc>
              </w:sdtContent>
            </w:sdt>
            <w:sdt>
              <w:sdtPr>
                <w:tag w:val="_PLD_f70c8d8e3e374db7a8e212809462bcc0"/>
                <w:id w:val="1592203940"/>
                <w:lock w:val="sdtLocked"/>
              </w:sdtPr>
              <w:sdtEndPr/>
              <w:sdtContent>
                <w:tc>
                  <w:tcPr>
                    <w:tcW w:w="242" w:type="pct"/>
                    <w:shd w:val="clear" w:color="auto" w:fill="auto"/>
                    <w:vAlign w:val="center"/>
                  </w:tcPr>
                  <w:p w14:paraId="29AD3EBF" w14:textId="77777777" w:rsidR="003C4563" w:rsidRDefault="003C4563" w:rsidP="0079764A">
                    <w:pPr>
                      <w:jc w:val="center"/>
                      <w:rPr>
                        <w:szCs w:val="21"/>
                      </w:rPr>
                    </w:pPr>
                    <w:r>
                      <w:rPr>
                        <w:rFonts w:hint="eastAsia"/>
                        <w:szCs w:val="21"/>
                      </w:rPr>
                      <w:t>是否及时严格履行</w:t>
                    </w:r>
                  </w:p>
                </w:tc>
              </w:sdtContent>
            </w:sdt>
            <w:sdt>
              <w:sdtPr>
                <w:tag w:val="_PLD_30da9c1a74564266bdab010410b3cfc4"/>
                <w:id w:val="1197890033"/>
                <w:lock w:val="sdtLocked"/>
              </w:sdtPr>
              <w:sdtEndPr/>
              <w:sdtContent>
                <w:tc>
                  <w:tcPr>
                    <w:tcW w:w="729" w:type="pct"/>
                    <w:shd w:val="clear" w:color="auto" w:fill="auto"/>
                    <w:vAlign w:val="center"/>
                  </w:tcPr>
                  <w:p w14:paraId="764CE632" w14:textId="77777777" w:rsidR="003C4563" w:rsidRDefault="003C4563" w:rsidP="0079764A">
                    <w:pPr>
                      <w:jc w:val="center"/>
                      <w:rPr>
                        <w:szCs w:val="21"/>
                      </w:rPr>
                    </w:pPr>
                    <w:r>
                      <w:rPr>
                        <w:rFonts w:hint="eastAsia"/>
                        <w:szCs w:val="21"/>
                      </w:rPr>
                      <w:t>如未能及时履行应说明未完</w:t>
                    </w:r>
                    <w:proofErr w:type="gramStart"/>
                    <w:r>
                      <w:rPr>
                        <w:rFonts w:hint="eastAsia"/>
                        <w:szCs w:val="21"/>
                      </w:rPr>
                      <w:t>成履行</w:t>
                    </w:r>
                    <w:proofErr w:type="gramEnd"/>
                    <w:r>
                      <w:rPr>
                        <w:rFonts w:hint="eastAsia"/>
                        <w:szCs w:val="21"/>
                      </w:rPr>
                      <w:t>的具体原因</w:t>
                    </w:r>
                  </w:p>
                </w:tc>
              </w:sdtContent>
            </w:sdt>
            <w:sdt>
              <w:sdtPr>
                <w:tag w:val="_PLD_885166d72adc442aaa68aa0f496582ae"/>
                <w:id w:val="-642039355"/>
                <w:lock w:val="sdtLocked"/>
              </w:sdtPr>
              <w:sdtEndPr/>
              <w:sdtContent>
                <w:tc>
                  <w:tcPr>
                    <w:tcW w:w="347" w:type="pct"/>
                    <w:shd w:val="clear" w:color="auto" w:fill="auto"/>
                    <w:vAlign w:val="center"/>
                  </w:tcPr>
                  <w:p w14:paraId="7F2810EF" w14:textId="77777777" w:rsidR="003C4563" w:rsidRDefault="003C4563" w:rsidP="0079764A">
                    <w:pPr>
                      <w:jc w:val="center"/>
                      <w:rPr>
                        <w:szCs w:val="21"/>
                      </w:rPr>
                    </w:pPr>
                    <w:r>
                      <w:rPr>
                        <w:rFonts w:hint="eastAsia"/>
                        <w:szCs w:val="21"/>
                      </w:rPr>
                      <w:t>如未能及时履行应说明下一步计划</w:t>
                    </w:r>
                  </w:p>
                </w:tc>
              </w:sdtContent>
            </w:sdt>
          </w:tr>
          <w:sdt>
            <w:sdtPr>
              <w:rPr>
                <w:rFonts w:hint="eastAsia"/>
                <w:szCs w:val="21"/>
              </w:rPr>
              <w:alias w:val="与重大资产重组相关的承诺"/>
              <w:tag w:val="_TUP_15c790317fea4a26bb8bce8d0cb38102"/>
              <w:id w:val="338971502"/>
              <w:lock w:val="sdtLocked"/>
              <w:placeholder>
                <w:docPart w:val="1F23BA6F0D6C4AD6BC6B9D833DEB2C83"/>
              </w:placeholder>
            </w:sdtPr>
            <w:sdtEndPr>
              <w:rPr>
                <w:rFonts w:hint="default"/>
              </w:rPr>
            </w:sdtEndPr>
            <w:sdtContent>
              <w:tr w:rsidR="003C4563" w14:paraId="020EB7B5" w14:textId="77777777" w:rsidTr="003941C3">
                <w:tc>
                  <w:tcPr>
                    <w:tcW w:w="251" w:type="pct"/>
                    <w:vMerge w:val="restart"/>
                    <w:shd w:val="clear" w:color="auto" w:fill="auto"/>
                    <w:vAlign w:val="center"/>
                  </w:tcPr>
                  <w:sdt>
                    <w:sdtPr>
                      <w:rPr>
                        <w:rFonts w:hint="eastAsia"/>
                        <w:szCs w:val="21"/>
                      </w:rPr>
                      <w:tag w:val="_PLD_5860a927f4cd4a999674350df1b20611"/>
                      <w:id w:val="2052641452"/>
                      <w:lock w:val="sdtLocked"/>
                    </w:sdtPr>
                    <w:sdtEndPr/>
                    <w:sdtContent>
                      <w:p w14:paraId="1450E416" w14:textId="77777777" w:rsidR="003C4563" w:rsidRDefault="003C4563" w:rsidP="0079764A">
                        <w:pPr>
                          <w:rPr>
                            <w:szCs w:val="21"/>
                          </w:rPr>
                        </w:pPr>
                        <w:r>
                          <w:rPr>
                            <w:rFonts w:hint="eastAsia"/>
                            <w:szCs w:val="21"/>
                          </w:rPr>
                          <w:t>与重大资产重组相关的承诺</w:t>
                        </w:r>
                      </w:p>
                    </w:sdtContent>
                  </w:sdt>
                </w:tc>
                <w:sdt>
                  <w:sdtPr>
                    <w:rPr>
                      <w:szCs w:val="21"/>
                    </w:rPr>
                    <w:alias w:val="与重大资产重组相关的承诺-承诺类型"/>
                    <w:tag w:val="_GBC_aa9c1c9305e348ad982dd128c1675ee8"/>
                    <w:id w:val="-200173234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48" w:type="pct"/>
                        <w:shd w:val="clear" w:color="auto" w:fill="auto"/>
                      </w:tcPr>
                      <w:p w14:paraId="7E4AE5AC" w14:textId="77777777" w:rsidR="003C4563" w:rsidRDefault="003C4563" w:rsidP="0079764A">
                        <w:pPr>
                          <w:rPr>
                            <w:szCs w:val="21"/>
                          </w:rPr>
                        </w:pPr>
                        <w:r>
                          <w:rPr>
                            <w:szCs w:val="21"/>
                          </w:rPr>
                          <w:t>解决关联交易</w:t>
                        </w:r>
                      </w:p>
                    </w:tc>
                  </w:sdtContent>
                </w:sdt>
                <w:tc>
                  <w:tcPr>
                    <w:tcW w:w="298" w:type="pct"/>
                    <w:shd w:val="clear" w:color="auto" w:fill="auto"/>
                  </w:tcPr>
                  <w:p w14:paraId="1A59F4D8" w14:textId="77777777" w:rsidR="003C4563" w:rsidRDefault="003C4563" w:rsidP="0079764A">
                    <w:pPr>
                      <w:rPr>
                        <w:szCs w:val="21"/>
                      </w:rPr>
                    </w:pPr>
                    <w:r>
                      <w:t>大股东北京京城机电控股有限责任公司</w:t>
                    </w:r>
                  </w:p>
                </w:tc>
                <w:tc>
                  <w:tcPr>
                    <w:tcW w:w="2374" w:type="pct"/>
                    <w:shd w:val="clear" w:color="auto" w:fill="auto"/>
                  </w:tcPr>
                  <w:p w14:paraId="0812B19A" w14:textId="77777777" w:rsidR="003C4563" w:rsidRDefault="003C4563" w:rsidP="0079764A">
                    <w:pPr>
                      <w:rPr>
                        <w:szCs w:val="21"/>
                      </w:rPr>
                    </w:pPr>
                    <w:r>
                      <w:t>京城控股承诺：“就本公司及本公司控制的其他企业与上市公司及其控制的企业之间将来无法避免或有合理原因而发生的关联交易事项，本公司及本公司控制的其他企业将遵循市场交易的公开、公平、公正的原则，按照公允、合理的市场价格进行交易，并依据有关法律、法规及规范性文件的规定履行关联交易决策程序，依法履行信息披露义务。本公司保证本公司及本公司控制的其他企业将不通过与上市公司及其控制的企业的关联交易取得任何不正当的利益或使上市公司及其控制的企业承担任何不正当的义务。如违反上述承诺与上市公司及其控制的企业进行交易，而给上市公司及其控制的企业造成损失，由本公司承担赔偿责任。”</w:t>
                    </w:r>
                  </w:p>
                </w:tc>
                <w:tc>
                  <w:tcPr>
                    <w:tcW w:w="255" w:type="pct"/>
                    <w:shd w:val="clear" w:color="auto" w:fill="auto"/>
                  </w:tcPr>
                  <w:p w14:paraId="50341E16" w14:textId="77777777" w:rsidR="003C4563" w:rsidRDefault="003C4563" w:rsidP="0079764A">
                    <w:pPr>
                      <w:rPr>
                        <w:szCs w:val="21"/>
                      </w:rPr>
                    </w:pPr>
                    <w:r>
                      <w:t>长期</w:t>
                    </w:r>
                  </w:p>
                </w:tc>
                <w:sdt>
                  <w:sdtPr>
                    <w:rPr>
                      <w:szCs w:val="21"/>
                    </w:rPr>
                    <w:alias w:val="与重大资产重组相关的承诺-是否有履行期限"/>
                    <w:tag w:val="_GBC_5b634ddcd7f24eb298fb3573998d3f89"/>
                    <w:id w:val="1361936614"/>
                    <w:lock w:val="sdtLocked"/>
                    <w:comboBox>
                      <w:listItem w:displayText="是" w:value="true"/>
                      <w:listItem w:displayText="否" w:value="false"/>
                    </w:comboBox>
                  </w:sdtPr>
                  <w:sdtEndPr/>
                  <w:sdtContent>
                    <w:tc>
                      <w:tcPr>
                        <w:tcW w:w="255" w:type="pct"/>
                        <w:shd w:val="clear" w:color="auto" w:fill="auto"/>
                      </w:tcPr>
                      <w:p w14:paraId="7A731438" w14:textId="77777777" w:rsidR="003C4563" w:rsidRDefault="003C4563" w:rsidP="0079764A">
                        <w:pPr>
                          <w:rPr>
                            <w:szCs w:val="21"/>
                          </w:rPr>
                        </w:pPr>
                        <w:r>
                          <w:rPr>
                            <w:szCs w:val="21"/>
                          </w:rPr>
                          <w:t>是</w:t>
                        </w:r>
                      </w:p>
                    </w:tc>
                  </w:sdtContent>
                </w:sdt>
                <w:sdt>
                  <w:sdtPr>
                    <w:rPr>
                      <w:szCs w:val="21"/>
                    </w:rPr>
                    <w:alias w:val="与重大资产重组相关的承诺-是否及时严格履行"/>
                    <w:tag w:val="_GBC_258690e2d1934d0cb87574e307cdecdb"/>
                    <w:id w:val="1376279868"/>
                    <w:lock w:val="sdtLocked"/>
                    <w:comboBox>
                      <w:listItem w:displayText="是" w:value="true"/>
                      <w:listItem w:displayText="否" w:value="false"/>
                    </w:comboBox>
                  </w:sdtPr>
                  <w:sdtEndPr/>
                  <w:sdtContent>
                    <w:tc>
                      <w:tcPr>
                        <w:tcW w:w="242" w:type="pct"/>
                        <w:shd w:val="clear" w:color="auto" w:fill="auto"/>
                      </w:tcPr>
                      <w:p w14:paraId="2BDBAD91" w14:textId="77777777" w:rsidR="003C4563" w:rsidRDefault="003C4563" w:rsidP="0079764A">
                        <w:pPr>
                          <w:rPr>
                            <w:szCs w:val="21"/>
                          </w:rPr>
                        </w:pPr>
                        <w:r>
                          <w:rPr>
                            <w:szCs w:val="21"/>
                          </w:rPr>
                          <w:t>是</w:t>
                        </w:r>
                      </w:p>
                    </w:tc>
                  </w:sdtContent>
                </w:sdt>
                <w:tc>
                  <w:tcPr>
                    <w:tcW w:w="729" w:type="pct"/>
                    <w:shd w:val="clear" w:color="auto" w:fill="auto"/>
                  </w:tcPr>
                  <w:p w14:paraId="259E6C05" w14:textId="77777777" w:rsidR="003C4563" w:rsidRDefault="003C4563" w:rsidP="0079764A">
                    <w:pPr>
                      <w:rPr>
                        <w:szCs w:val="21"/>
                      </w:rPr>
                    </w:pPr>
                    <w:r>
                      <w:t> </w:t>
                    </w:r>
                  </w:p>
                </w:tc>
                <w:tc>
                  <w:tcPr>
                    <w:tcW w:w="347" w:type="pct"/>
                    <w:shd w:val="clear" w:color="auto" w:fill="auto"/>
                  </w:tcPr>
                  <w:p w14:paraId="49A2B536" w14:textId="77777777" w:rsidR="003C4563" w:rsidRDefault="003C4563" w:rsidP="0079764A">
                    <w:pPr>
                      <w:rPr>
                        <w:szCs w:val="21"/>
                      </w:rPr>
                    </w:pPr>
                    <w:r>
                      <w:t> </w:t>
                    </w:r>
                  </w:p>
                </w:tc>
              </w:tr>
            </w:sdtContent>
          </w:sdt>
          <w:tr w:rsidR="003C4563" w14:paraId="14D483FA" w14:textId="77777777" w:rsidTr="003941C3">
            <w:tc>
              <w:tcPr>
                <w:tcW w:w="251" w:type="pct"/>
                <w:vMerge/>
                <w:shd w:val="clear" w:color="auto" w:fill="auto"/>
                <w:vAlign w:val="center"/>
              </w:tcPr>
              <w:p w14:paraId="09AA3B20" w14:textId="77777777" w:rsidR="003C4563" w:rsidRDefault="003C4563" w:rsidP="0079764A"/>
            </w:tc>
            <w:sdt>
              <w:sdtPr>
                <w:rPr>
                  <w:szCs w:val="21"/>
                </w:rPr>
                <w:alias w:val="与重大资产重组相关的承诺-承诺类型"/>
                <w:tag w:val="_GBC_aa9c1c9305e348ad982dd128c1675ee8"/>
                <w:id w:val="32733300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48" w:type="pct"/>
                    <w:shd w:val="clear" w:color="auto" w:fill="auto"/>
                  </w:tcPr>
                  <w:p w14:paraId="62AB0016" w14:textId="77777777" w:rsidR="003C4563" w:rsidRDefault="003C4563" w:rsidP="0079764A">
                    <w:pPr>
                      <w:rPr>
                        <w:szCs w:val="21"/>
                      </w:rPr>
                    </w:pPr>
                    <w:r>
                      <w:rPr>
                        <w:szCs w:val="21"/>
                      </w:rPr>
                      <w:t>解决同业竞争</w:t>
                    </w:r>
                  </w:p>
                </w:tc>
              </w:sdtContent>
            </w:sdt>
            <w:tc>
              <w:tcPr>
                <w:tcW w:w="298" w:type="pct"/>
                <w:shd w:val="clear" w:color="auto" w:fill="auto"/>
              </w:tcPr>
              <w:p w14:paraId="552F2512" w14:textId="77777777" w:rsidR="003C4563" w:rsidRDefault="003C4563" w:rsidP="0079764A">
                <w:pPr>
                  <w:rPr>
                    <w:szCs w:val="21"/>
                  </w:rPr>
                </w:pPr>
                <w:r>
                  <w:t>大股东北京京城机电控股有限责任公司</w:t>
                </w:r>
              </w:p>
            </w:tc>
            <w:tc>
              <w:tcPr>
                <w:tcW w:w="2374" w:type="pct"/>
                <w:shd w:val="clear" w:color="auto" w:fill="auto"/>
              </w:tcPr>
              <w:p w14:paraId="0CAE1356" w14:textId="77777777" w:rsidR="003C4563" w:rsidRDefault="003C4563" w:rsidP="0079764A">
                <w:pPr>
                  <w:rPr>
                    <w:szCs w:val="21"/>
                  </w:rPr>
                </w:pPr>
                <w:r>
                  <w:t>京城控股承诺：“针对本公司以及本公司控制的其他企业未来拟从事或实质性获得上市公司同类业务或商业机会，且该等业务或商业机会所形成的资产和业务与上市公司可能构成潜在同业竞争的情况。本公司将不从事并努力促使本公司控制的其他企业不从事与上市公司相同或相近的业务，以避免与上市公司的业务经营构成直接或间接的竞争。此外，本公司或本公司控制的其他企业在市场份额、商业机会及资源配置等方面可能对上市公司带来不公平的影响时，本公司自愿放弃并努力促使本公司控制的其他企业放弃与上市公司的业务竞争。   本公司承诺，自本承诺函出具日起，赔偿上市公司因本公司违反本承诺任何条款而遭受或产生的任何损失或开支。本承诺函在</w:t>
                </w:r>
                <w:r>
                  <w:lastRenderedPageBreak/>
                  <w:t>上市公司合法有效存续且本公司作为上市公司的控股股东（或实际控制人）期间持续有效。”</w:t>
                </w:r>
              </w:p>
            </w:tc>
            <w:tc>
              <w:tcPr>
                <w:tcW w:w="255" w:type="pct"/>
                <w:shd w:val="clear" w:color="auto" w:fill="auto"/>
              </w:tcPr>
              <w:p w14:paraId="0D287E05" w14:textId="77777777" w:rsidR="003C4563" w:rsidRDefault="003C4563" w:rsidP="0079764A">
                <w:pPr>
                  <w:rPr>
                    <w:szCs w:val="21"/>
                  </w:rPr>
                </w:pPr>
                <w:r>
                  <w:lastRenderedPageBreak/>
                  <w:t>长期</w:t>
                </w:r>
              </w:p>
            </w:tc>
            <w:sdt>
              <w:sdtPr>
                <w:rPr>
                  <w:szCs w:val="21"/>
                </w:rPr>
                <w:alias w:val="与重大资产重组相关的承诺-是否有履行期限"/>
                <w:tag w:val="_GBC_5b634ddcd7f24eb298fb3573998d3f89"/>
                <w:id w:val="-1229912759"/>
                <w:lock w:val="sdtLocked"/>
                <w:comboBox>
                  <w:listItem w:displayText="是" w:value="true"/>
                  <w:listItem w:displayText="否" w:value="false"/>
                </w:comboBox>
              </w:sdtPr>
              <w:sdtEndPr/>
              <w:sdtContent>
                <w:tc>
                  <w:tcPr>
                    <w:tcW w:w="255" w:type="pct"/>
                    <w:shd w:val="clear" w:color="auto" w:fill="auto"/>
                  </w:tcPr>
                  <w:p w14:paraId="65774CFF" w14:textId="77777777" w:rsidR="003C4563" w:rsidRDefault="003C4563" w:rsidP="0079764A">
                    <w:pPr>
                      <w:rPr>
                        <w:szCs w:val="21"/>
                      </w:rPr>
                    </w:pPr>
                    <w:r>
                      <w:rPr>
                        <w:szCs w:val="21"/>
                      </w:rPr>
                      <w:t>是</w:t>
                    </w:r>
                  </w:p>
                </w:tc>
              </w:sdtContent>
            </w:sdt>
            <w:sdt>
              <w:sdtPr>
                <w:rPr>
                  <w:szCs w:val="21"/>
                </w:rPr>
                <w:alias w:val="与重大资产重组相关的承诺-是否及时严格履行"/>
                <w:tag w:val="_GBC_258690e2d1934d0cb87574e307cdecdb"/>
                <w:id w:val="230665061"/>
                <w:lock w:val="sdtLocked"/>
                <w:comboBox>
                  <w:listItem w:displayText="是" w:value="true"/>
                  <w:listItem w:displayText="否" w:value="false"/>
                </w:comboBox>
              </w:sdtPr>
              <w:sdtEndPr/>
              <w:sdtContent>
                <w:tc>
                  <w:tcPr>
                    <w:tcW w:w="242" w:type="pct"/>
                    <w:shd w:val="clear" w:color="auto" w:fill="auto"/>
                  </w:tcPr>
                  <w:p w14:paraId="2CD1C1E8" w14:textId="77777777" w:rsidR="003C4563" w:rsidRDefault="003C4563" w:rsidP="0079764A">
                    <w:pPr>
                      <w:rPr>
                        <w:szCs w:val="21"/>
                      </w:rPr>
                    </w:pPr>
                    <w:r>
                      <w:rPr>
                        <w:szCs w:val="21"/>
                      </w:rPr>
                      <w:t>是</w:t>
                    </w:r>
                  </w:p>
                </w:tc>
              </w:sdtContent>
            </w:sdt>
            <w:tc>
              <w:tcPr>
                <w:tcW w:w="729" w:type="pct"/>
                <w:shd w:val="clear" w:color="auto" w:fill="auto"/>
              </w:tcPr>
              <w:p w14:paraId="0608B102" w14:textId="77777777" w:rsidR="003C4563" w:rsidRDefault="003C4563" w:rsidP="0079764A">
                <w:pPr>
                  <w:rPr>
                    <w:szCs w:val="21"/>
                  </w:rPr>
                </w:pPr>
                <w:r>
                  <w:t> </w:t>
                </w:r>
              </w:p>
            </w:tc>
            <w:tc>
              <w:tcPr>
                <w:tcW w:w="347" w:type="pct"/>
                <w:shd w:val="clear" w:color="auto" w:fill="auto"/>
              </w:tcPr>
              <w:p w14:paraId="167B5765" w14:textId="77777777" w:rsidR="003C4563" w:rsidRDefault="003C4563" w:rsidP="0079764A">
                <w:pPr>
                  <w:rPr>
                    <w:szCs w:val="21"/>
                  </w:rPr>
                </w:pPr>
                <w:r>
                  <w:t> </w:t>
                </w:r>
              </w:p>
            </w:tc>
          </w:tr>
          <w:tr w:rsidR="003C4563" w14:paraId="59B94543" w14:textId="77777777" w:rsidTr="003941C3">
            <w:tc>
              <w:tcPr>
                <w:tcW w:w="251" w:type="pct"/>
                <w:vMerge/>
                <w:shd w:val="clear" w:color="auto" w:fill="auto"/>
                <w:vAlign w:val="center"/>
              </w:tcPr>
              <w:p w14:paraId="37D7CFD5" w14:textId="77777777" w:rsidR="003C4563" w:rsidRDefault="003C4563" w:rsidP="0079764A"/>
            </w:tc>
            <w:sdt>
              <w:sdtPr>
                <w:rPr>
                  <w:szCs w:val="21"/>
                </w:rPr>
                <w:alias w:val="与重大资产重组相关的承诺-承诺类型"/>
                <w:tag w:val="_GBC_aa9c1c9305e348ad982dd128c1675ee8"/>
                <w:id w:val="-123123217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48" w:type="pct"/>
                    <w:shd w:val="clear" w:color="auto" w:fill="auto"/>
                  </w:tcPr>
                  <w:p w14:paraId="6D4CF931" w14:textId="77777777" w:rsidR="003C4563" w:rsidRDefault="003C4563" w:rsidP="0079764A">
                    <w:pPr>
                      <w:rPr>
                        <w:szCs w:val="21"/>
                      </w:rPr>
                    </w:pPr>
                    <w:r>
                      <w:rPr>
                        <w:szCs w:val="21"/>
                      </w:rPr>
                      <w:t>其他</w:t>
                    </w:r>
                  </w:p>
                </w:tc>
              </w:sdtContent>
            </w:sdt>
            <w:tc>
              <w:tcPr>
                <w:tcW w:w="298" w:type="pct"/>
                <w:shd w:val="clear" w:color="auto" w:fill="auto"/>
              </w:tcPr>
              <w:p w14:paraId="3D00AC56" w14:textId="77777777" w:rsidR="003C4563" w:rsidRDefault="003C4563" w:rsidP="0079764A">
                <w:pPr>
                  <w:rPr>
                    <w:szCs w:val="21"/>
                  </w:rPr>
                </w:pPr>
                <w:r>
                  <w:t>大股东北京京城机电控股有限责任公司</w:t>
                </w:r>
              </w:p>
            </w:tc>
            <w:tc>
              <w:tcPr>
                <w:tcW w:w="2374" w:type="pct"/>
                <w:shd w:val="clear" w:color="auto" w:fill="auto"/>
              </w:tcPr>
              <w:p w14:paraId="5DE0297F" w14:textId="77777777" w:rsidR="003C4563" w:rsidRDefault="003C4563" w:rsidP="0079764A">
                <w:pPr>
                  <w:rPr>
                    <w:szCs w:val="21"/>
                  </w:rPr>
                </w:pPr>
                <w:r>
                  <w:t>京城控股承诺，本次重大资产重组完成后，将保证上市公司在人员、资产、财务、机构、业务等方面的独立性。京城控股分别</w:t>
                </w:r>
                <w:proofErr w:type="gramStart"/>
                <w:r>
                  <w:t>就人员</w:t>
                </w:r>
                <w:proofErr w:type="gramEnd"/>
                <w:r>
                  <w:t>独立、资产独立、财务独立、机构独立、业务独立等方面</w:t>
                </w:r>
                <w:proofErr w:type="gramStart"/>
                <w:r>
                  <w:t>作出</w:t>
                </w:r>
                <w:proofErr w:type="gramEnd"/>
                <w:r>
                  <w:t>具体的承诺。该承诺在京城控股作为上市公司的控股股东（或实际控制人）期间内持续有效且不可变更或撤销。如违反上述承诺，并因此给上市公司造成经济损失，京城控股将向上市公司进行赔偿。</w:t>
                </w:r>
              </w:p>
            </w:tc>
            <w:tc>
              <w:tcPr>
                <w:tcW w:w="255" w:type="pct"/>
                <w:shd w:val="clear" w:color="auto" w:fill="auto"/>
              </w:tcPr>
              <w:p w14:paraId="7BA4C732" w14:textId="77777777" w:rsidR="003C4563" w:rsidRDefault="003C4563" w:rsidP="0079764A">
                <w:pPr>
                  <w:rPr>
                    <w:szCs w:val="21"/>
                  </w:rPr>
                </w:pPr>
                <w:r>
                  <w:t>长期</w:t>
                </w:r>
              </w:p>
            </w:tc>
            <w:sdt>
              <w:sdtPr>
                <w:rPr>
                  <w:szCs w:val="21"/>
                </w:rPr>
                <w:alias w:val="与重大资产重组相关的承诺-是否有履行期限"/>
                <w:tag w:val="_GBC_5b634ddcd7f24eb298fb3573998d3f89"/>
                <w:id w:val="-1756664579"/>
                <w:lock w:val="sdtLocked"/>
                <w:comboBox>
                  <w:listItem w:displayText="是" w:value="true"/>
                  <w:listItem w:displayText="否" w:value="false"/>
                </w:comboBox>
              </w:sdtPr>
              <w:sdtEndPr/>
              <w:sdtContent>
                <w:tc>
                  <w:tcPr>
                    <w:tcW w:w="255" w:type="pct"/>
                    <w:shd w:val="clear" w:color="auto" w:fill="auto"/>
                  </w:tcPr>
                  <w:p w14:paraId="7B7AD61A" w14:textId="77777777" w:rsidR="003C4563" w:rsidRDefault="003C4563" w:rsidP="0079764A">
                    <w:pPr>
                      <w:rPr>
                        <w:szCs w:val="21"/>
                      </w:rPr>
                    </w:pPr>
                    <w:r>
                      <w:rPr>
                        <w:szCs w:val="21"/>
                      </w:rPr>
                      <w:t>是</w:t>
                    </w:r>
                  </w:p>
                </w:tc>
              </w:sdtContent>
            </w:sdt>
            <w:sdt>
              <w:sdtPr>
                <w:rPr>
                  <w:szCs w:val="21"/>
                </w:rPr>
                <w:alias w:val="与重大资产重组相关的承诺-是否及时严格履行"/>
                <w:tag w:val="_GBC_258690e2d1934d0cb87574e307cdecdb"/>
                <w:id w:val="-1913376636"/>
                <w:lock w:val="sdtLocked"/>
                <w:comboBox>
                  <w:listItem w:displayText="是" w:value="true"/>
                  <w:listItem w:displayText="否" w:value="false"/>
                </w:comboBox>
              </w:sdtPr>
              <w:sdtEndPr/>
              <w:sdtContent>
                <w:tc>
                  <w:tcPr>
                    <w:tcW w:w="242" w:type="pct"/>
                    <w:shd w:val="clear" w:color="auto" w:fill="auto"/>
                  </w:tcPr>
                  <w:p w14:paraId="327496E9" w14:textId="77777777" w:rsidR="003C4563" w:rsidRDefault="003C4563" w:rsidP="0079764A">
                    <w:pPr>
                      <w:rPr>
                        <w:szCs w:val="21"/>
                      </w:rPr>
                    </w:pPr>
                    <w:r>
                      <w:rPr>
                        <w:szCs w:val="21"/>
                      </w:rPr>
                      <w:t>是</w:t>
                    </w:r>
                  </w:p>
                </w:tc>
              </w:sdtContent>
            </w:sdt>
            <w:tc>
              <w:tcPr>
                <w:tcW w:w="729" w:type="pct"/>
                <w:shd w:val="clear" w:color="auto" w:fill="auto"/>
              </w:tcPr>
              <w:p w14:paraId="3DCE3F0A" w14:textId="77777777" w:rsidR="003C4563" w:rsidRDefault="003C4563" w:rsidP="0079764A">
                <w:pPr>
                  <w:rPr>
                    <w:szCs w:val="21"/>
                  </w:rPr>
                </w:pPr>
                <w:r>
                  <w:t> </w:t>
                </w:r>
              </w:p>
            </w:tc>
            <w:tc>
              <w:tcPr>
                <w:tcW w:w="347" w:type="pct"/>
                <w:shd w:val="clear" w:color="auto" w:fill="auto"/>
              </w:tcPr>
              <w:p w14:paraId="2C5526AB" w14:textId="77777777" w:rsidR="003C4563" w:rsidRDefault="003C4563" w:rsidP="0079764A">
                <w:pPr>
                  <w:rPr>
                    <w:szCs w:val="21"/>
                  </w:rPr>
                </w:pPr>
                <w:r>
                  <w:t> </w:t>
                </w:r>
              </w:p>
            </w:tc>
          </w:tr>
          <w:tr w:rsidR="003C4563" w14:paraId="19C7CC84" w14:textId="77777777" w:rsidTr="003941C3">
            <w:tc>
              <w:tcPr>
                <w:tcW w:w="251" w:type="pct"/>
                <w:vMerge/>
                <w:shd w:val="clear" w:color="auto" w:fill="auto"/>
                <w:vAlign w:val="center"/>
              </w:tcPr>
              <w:p w14:paraId="33A2FEB2" w14:textId="77777777" w:rsidR="003C4563" w:rsidRDefault="003C4563" w:rsidP="0079764A"/>
            </w:tc>
            <w:sdt>
              <w:sdtPr>
                <w:rPr>
                  <w:szCs w:val="21"/>
                </w:rPr>
                <w:alias w:val="与重大资产重组相关的承诺-承诺类型"/>
                <w:tag w:val="_GBC_aa9c1c9305e348ad982dd128c1675ee8"/>
                <w:id w:val="212395251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48" w:type="pct"/>
                    <w:shd w:val="clear" w:color="auto" w:fill="auto"/>
                  </w:tcPr>
                  <w:p w14:paraId="0F11C6F6" w14:textId="77777777" w:rsidR="003C4563" w:rsidRDefault="003C4563" w:rsidP="0079764A">
                    <w:pPr>
                      <w:rPr>
                        <w:szCs w:val="21"/>
                      </w:rPr>
                    </w:pPr>
                    <w:r>
                      <w:rPr>
                        <w:szCs w:val="21"/>
                      </w:rPr>
                      <w:t>其他</w:t>
                    </w:r>
                  </w:p>
                </w:tc>
              </w:sdtContent>
            </w:sdt>
            <w:tc>
              <w:tcPr>
                <w:tcW w:w="298" w:type="pct"/>
                <w:shd w:val="clear" w:color="auto" w:fill="auto"/>
              </w:tcPr>
              <w:p w14:paraId="380A8C1B" w14:textId="77777777" w:rsidR="003C4563" w:rsidRDefault="003C4563" w:rsidP="0079764A">
                <w:pPr>
                  <w:rPr>
                    <w:szCs w:val="21"/>
                  </w:rPr>
                </w:pPr>
                <w:r>
                  <w:t>大股东北京京城机电控股有限责任公司</w:t>
                </w:r>
              </w:p>
            </w:tc>
            <w:tc>
              <w:tcPr>
                <w:tcW w:w="2374" w:type="pct"/>
                <w:shd w:val="clear" w:color="auto" w:fill="auto"/>
              </w:tcPr>
              <w:p w14:paraId="07ADBF41" w14:textId="77777777" w:rsidR="003C4563" w:rsidRDefault="003C4563" w:rsidP="0079764A">
                <w:pPr>
                  <w:rPr>
                    <w:szCs w:val="21"/>
                  </w:rPr>
                </w:pPr>
                <w:r>
                  <w:t>京城控股承诺：“1、北人股份的债权人自接到北人股份有关本次重大资产重组事宜的通知书之日起三十日内，未接到通知书的自北人股份就其本次重大资产重组事宜首次公告之日起四十五日内，如果要求北人股份提前清偿债务或提供担保，而北人股份未清偿债务或提供担保的，本公司承诺将承担对该等债务提前清偿或提供担保的责任；2、对于北人股份无法联系到的债权人，以及接到通知或公告期满后仍未发表明确意见的债权人，如其在本次重大资产重组完成前又明确发表不同意意见，而北人股份未按其要求清偿债务或提供担保的，本公司承诺将承担对该等债务提前清偿或提供担保的责任；3、对于北人股份确实无法联系到的债权人，以及接到通知或公告期满后仍未发表明确意见的债权人，如本次重大资产重组完成后，置出资产的承接主体无法清偿其债务的，由本公司负责清偿。本公司承担担保责任或清偿责任后，有权对置出资产的承接主体进行追偿。”</w:t>
                </w:r>
              </w:p>
            </w:tc>
            <w:tc>
              <w:tcPr>
                <w:tcW w:w="255" w:type="pct"/>
                <w:shd w:val="clear" w:color="auto" w:fill="auto"/>
              </w:tcPr>
              <w:p w14:paraId="2F8ED31E" w14:textId="77777777" w:rsidR="003C4563" w:rsidRDefault="003C4563" w:rsidP="0079764A">
                <w:pPr>
                  <w:rPr>
                    <w:szCs w:val="21"/>
                  </w:rPr>
                </w:pPr>
                <w:r>
                  <w:t>长期</w:t>
                </w:r>
              </w:p>
            </w:tc>
            <w:sdt>
              <w:sdtPr>
                <w:rPr>
                  <w:szCs w:val="21"/>
                </w:rPr>
                <w:alias w:val="与重大资产重组相关的承诺-是否有履行期限"/>
                <w:tag w:val="_GBC_5b634ddcd7f24eb298fb3573998d3f89"/>
                <w:id w:val="1067304567"/>
                <w:lock w:val="sdtLocked"/>
                <w:comboBox>
                  <w:listItem w:displayText="是" w:value="true"/>
                  <w:listItem w:displayText="否" w:value="false"/>
                </w:comboBox>
              </w:sdtPr>
              <w:sdtEndPr/>
              <w:sdtContent>
                <w:tc>
                  <w:tcPr>
                    <w:tcW w:w="255" w:type="pct"/>
                    <w:shd w:val="clear" w:color="auto" w:fill="auto"/>
                  </w:tcPr>
                  <w:p w14:paraId="1545E9B6" w14:textId="77777777" w:rsidR="003C4563" w:rsidRDefault="003C4563" w:rsidP="0079764A">
                    <w:pPr>
                      <w:rPr>
                        <w:szCs w:val="21"/>
                      </w:rPr>
                    </w:pPr>
                    <w:r>
                      <w:rPr>
                        <w:szCs w:val="21"/>
                      </w:rPr>
                      <w:t>是</w:t>
                    </w:r>
                  </w:p>
                </w:tc>
              </w:sdtContent>
            </w:sdt>
            <w:sdt>
              <w:sdtPr>
                <w:rPr>
                  <w:szCs w:val="21"/>
                </w:rPr>
                <w:alias w:val="与重大资产重组相关的承诺-是否及时严格履行"/>
                <w:tag w:val="_GBC_258690e2d1934d0cb87574e307cdecdb"/>
                <w:id w:val="467394195"/>
                <w:lock w:val="sdtLocked"/>
                <w:comboBox>
                  <w:listItem w:displayText="是" w:value="true"/>
                  <w:listItem w:displayText="否" w:value="false"/>
                </w:comboBox>
              </w:sdtPr>
              <w:sdtEndPr/>
              <w:sdtContent>
                <w:tc>
                  <w:tcPr>
                    <w:tcW w:w="242" w:type="pct"/>
                    <w:shd w:val="clear" w:color="auto" w:fill="auto"/>
                  </w:tcPr>
                  <w:p w14:paraId="3623AD5B" w14:textId="77777777" w:rsidR="003C4563" w:rsidRDefault="003C4563" w:rsidP="0079764A">
                    <w:pPr>
                      <w:rPr>
                        <w:szCs w:val="21"/>
                      </w:rPr>
                    </w:pPr>
                    <w:r>
                      <w:rPr>
                        <w:szCs w:val="21"/>
                      </w:rPr>
                      <w:t>是</w:t>
                    </w:r>
                  </w:p>
                </w:tc>
              </w:sdtContent>
            </w:sdt>
            <w:tc>
              <w:tcPr>
                <w:tcW w:w="729" w:type="pct"/>
                <w:shd w:val="clear" w:color="auto" w:fill="auto"/>
              </w:tcPr>
              <w:p w14:paraId="11BE456B" w14:textId="77777777" w:rsidR="003C4563" w:rsidRDefault="003C4563" w:rsidP="0079764A">
                <w:pPr>
                  <w:rPr>
                    <w:szCs w:val="21"/>
                  </w:rPr>
                </w:pPr>
                <w:r>
                  <w:t>截至本披露日，京城控股已督促北人集团偿还债务并承诺如果北人集团没有及时清偿，京城控股将负责清偿及提供担保。本公司目前没有因被追索而遭受损失，京城控股未出现违背该承诺的行为。</w:t>
                </w:r>
              </w:p>
            </w:tc>
            <w:tc>
              <w:tcPr>
                <w:tcW w:w="347" w:type="pct"/>
                <w:shd w:val="clear" w:color="auto" w:fill="auto"/>
              </w:tcPr>
              <w:p w14:paraId="4B79C6AE" w14:textId="77777777" w:rsidR="003C4563" w:rsidRDefault="003C4563" w:rsidP="0079764A">
                <w:pPr>
                  <w:rPr>
                    <w:szCs w:val="21"/>
                  </w:rPr>
                </w:pPr>
                <w:r>
                  <w:t> </w:t>
                </w:r>
              </w:p>
            </w:tc>
          </w:tr>
          <w:tr w:rsidR="003C4563" w14:paraId="26E4DAC3" w14:textId="77777777" w:rsidTr="003941C3">
            <w:tc>
              <w:tcPr>
                <w:tcW w:w="251" w:type="pct"/>
                <w:vMerge/>
                <w:shd w:val="clear" w:color="auto" w:fill="auto"/>
                <w:vAlign w:val="center"/>
              </w:tcPr>
              <w:p w14:paraId="20FDAC7C" w14:textId="77777777" w:rsidR="003C4563" w:rsidRDefault="003C4563" w:rsidP="0079764A"/>
            </w:tc>
            <w:sdt>
              <w:sdtPr>
                <w:rPr>
                  <w:szCs w:val="21"/>
                </w:rPr>
                <w:alias w:val="与重大资产重组相关的承诺-承诺类型"/>
                <w:tag w:val="_GBC_aa9c1c9305e348ad982dd128c1675ee8"/>
                <w:id w:val="66290517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48" w:type="pct"/>
                    <w:shd w:val="clear" w:color="auto" w:fill="auto"/>
                  </w:tcPr>
                  <w:p w14:paraId="3ECEE44B" w14:textId="77777777" w:rsidR="003C4563" w:rsidRDefault="003C4563" w:rsidP="0079764A">
                    <w:pPr>
                      <w:rPr>
                        <w:szCs w:val="21"/>
                      </w:rPr>
                    </w:pPr>
                    <w:r>
                      <w:rPr>
                        <w:szCs w:val="21"/>
                      </w:rPr>
                      <w:t>其他</w:t>
                    </w:r>
                  </w:p>
                </w:tc>
              </w:sdtContent>
            </w:sdt>
            <w:tc>
              <w:tcPr>
                <w:tcW w:w="298" w:type="pct"/>
                <w:shd w:val="clear" w:color="auto" w:fill="auto"/>
              </w:tcPr>
              <w:p w14:paraId="2218E385" w14:textId="77777777" w:rsidR="003C4563" w:rsidRDefault="003C4563" w:rsidP="0079764A">
                <w:pPr>
                  <w:rPr>
                    <w:szCs w:val="21"/>
                  </w:rPr>
                </w:pPr>
                <w:r>
                  <w:t>大股东北京京城机电控股有限责</w:t>
                </w:r>
                <w:r>
                  <w:lastRenderedPageBreak/>
                  <w:t>任公司</w:t>
                </w:r>
              </w:p>
            </w:tc>
            <w:tc>
              <w:tcPr>
                <w:tcW w:w="2374" w:type="pct"/>
                <w:shd w:val="clear" w:color="auto" w:fill="auto"/>
              </w:tcPr>
              <w:p w14:paraId="2FDD29BA" w14:textId="77777777" w:rsidR="003C4563" w:rsidRDefault="003C4563" w:rsidP="0079764A">
                <w:pPr>
                  <w:rPr>
                    <w:szCs w:val="21"/>
                  </w:rPr>
                </w:pPr>
                <w:r>
                  <w:lastRenderedPageBreak/>
                  <w:t>京城控股承诺：“若未来天海工业木林镇生产车间因租赁瑕疵房产的问题而导致搬迁，本公司将向本次交易完成后的上市公司全额现金赔偿天海工业在搬迁过程中导致的全部损失。”</w:t>
                </w:r>
              </w:p>
            </w:tc>
            <w:tc>
              <w:tcPr>
                <w:tcW w:w="255" w:type="pct"/>
                <w:shd w:val="clear" w:color="auto" w:fill="auto"/>
              </w:tcPr>
              <w:p w14:paraId="52969831" w14:textId="77777777" w:rsidR="003C4563" w:rsidRDefault="003C4563" w:rsidP="0079764A">
                <w:pPr>
                  <w:rPr>
                    <w:szCs w:val="21"/>
                  </w:rPr>
                </w:pPr>
                <w:r>
                  <w:t>长期</w:t>
                </w:r>
              </w:p>
            </w:tc>
            <w:sdt>
              <w:sdtPr>
                <w:rPr>
                  <w:szCs w:val="21"/>
                </w:rPr>
                <w:alias w:val="与重大资产重组相关的承诺-是否有履行期限"/>
                <w:tag w:val="_GBC_5b634ddcd7f24eb298fb3573998d3f89"/>
                <w:id w:val="-47076135"/>
                <w:lock w:val="sdtLocked"/>
                <w:comboBox>
                  <w:listItem w:displayText="是" w:value="true"/>
                  <w:listItem w:displayText="否" w:value="false"/>
                </w:comboBox>
              </w:sdtPr>
              <w:sdtEndPr/>
              <w:sdtContent>
                <w:tc>
                  <w:tcPr>
                    <w:tcW w:w="255" w:type="pct"/>
                    <w:shd w:val="clear" w:color="auto" w:fill="auto"/>
                  </w:tcPr>
                  <w:p w14:paraId="76595E8C" w14:textId="77777777" w:rsidR="003C4563" w:rsidRDefault="003C4563" w:rsidP="0079764A">
                    <w:pPr>
                      <w:rPr>
                        <w:szCs w:val="21"/>
                      </w:rPr>
                    </w:pPr>
                    <w:r>
                      <w:rPr>
                        <w:szCs w:val="21"/>
                      </w:rPr>
                      <w:t>是</w:t>
                    </w:r>
                  </w:p>
                </w:tc>
              </w:sdtContent>
            </w:sdt>
            <w:sdt>
              <w:sdtPr>
                <w:rPr>
                  <w:szCs w:val="21"/>
                </w:rPr>
                <w:alias w:val="与重大资产重组相关的承诺-是否及时严格履行"/>
                <w:tag w:val="_GBC_258690e2d1934d0cb87574e307cdecdb"/>
                <w:id w:val="1503015564"/>
                <w:lock w:val="sdtLocked"/>
                <w:comboBox>
                  <w:listItem w:displayText="是" w:value="true"/>
                  <w:listItem w:displayText="否" w:value="false"/>
                </w:comboBox>
              </w:sdtPr>
              <w:sdtEndPr/>
              <w:sdtContent>
                <w:tc>
                  <w:tcPr>
                    <w:tcW w:w="242" w:type="pct"/>
                    <w:shd w:val="clear" w:color="auto" w:fill="auto"/>
                  </w:tcPr>
                  <w:p w14:paraId="5D8D1D64" w14:textId="77777777" w:rsidR="003C4563" w:rsidRDefault="003C4563" w:rsidP="0079764A">
                    <w:pPr>
                      <w:rPr>
                        <w:szCs w:val="21"/>
                      </w:rPr>
                    </w:pPr>
                    <w:r>
                      <w:rPr>
                        <w:szCs w:val="21"/>
                      </w:rPr>
                      <w:t>是</w:t>
                    </w:r>
                  </w:p>
                </w:tc>
              </w:sdtContent>
            </w:sdt>
            <w:tc>
              <w:tcPr>
                <w:tcW w:w="729" w:type="pct"/>
                <w:shd w:val="clear" w:color="auto" w:fill="auto"/>
              </w:tcPr>
              <w:p w14:paraId="09AD5AFA" w14:textId="77777777" w:rsidR="003C4563" w:rsidRDefault="003C4563" w:rsidP="0079764A">
                <w:pPr>
                  <w:rPr>
                    <w:szCs w:val="21"/>
                  </w:rPr>
                </w:pPr>
                <w:r>
                  <w:t> </w:t>
                </w:r>
              </w:p>
            </w:tc>
            <w:tc>
              <w:tcPr>
                <w:tcW w:w="347" w:type="pct"/>
                <w:shd w:val="clear" w:color="auto" w:fill="auto"/>
              </w:tcPr>
              <w:p w14:paraId="5A87CD89" w14:textId="77777777" w:rsidR="003C4563" w:rsidRDefault="003C4563" w:rsidP="0079764A">
                <w:pPr>
                  <w:rPr>
                    <w:szCs w:val="21"/>
                  </w:rPr>
                </w:pPr>
                <w:r>
                  <w:t> </w:t>
                </w:r>
              </w:p>
            </w:tc>
          </w:tr>
          <w:tr w:rsidR="003C4563" w14:paraId="2B09BAD6" w14:textId="77777777" w:rsidTr="003941C3">
            <w:tc>
              <w:tcPr>
                <w:tcW w:w="251" w:type="pct"/>
                <w:vMerge/>
                <w:shd w:val="clear" w:color="auto" w:fill="auto"/>
                <w:vAlign w:val="center"/>
              </w:tcPr>
              <w:p w14:paraId="34A92416" w14:textId="77777777" w:rsidR="003C4563" w:rsidRDefault="003C4563" w:rsidP="0079764A"/>
            </w:tc>
            <w:sdt>
              <w:sdtPr>
                <w:rPr>
                  <w:szCs w:val="21"/>
                </w:rPr>
                <w:alias w:val="与重大资产重组相关的承诺-承诺类型"/>
                <w:tag w:val="_GBC_aa9c1c9305e348ad982dd128c1675ee8"/>
                <w:id w:val="178275546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48" w:type="pct"/>
                    <w:shd w:val="clear" w:color="auto" w:fill="auto"/>
                  </w:tcPr>
                  <w:p w14:paraId="57DA3123" w14:textId="77777777" w:rsidR="003C4563" w:rsidRDefault="003C4563" w:rsidP="0079764A">
                    <w:pPr>
                      <w:rPr>
                        <w:szCs w:val="21"/>
                      </w:rPr>
                    </w:pPr>
                    <w:r>
                      <w:rPr>
                        <w:szCs w:val="21"/>
                      </w:rPr>
                      <w:t>其他</w:t>
                    </w:r>
                  </w:p>
                </w:tc>
              </w:sdtContent>
            </w:sdt>
            <w:tc>
              <w:tcPr>
                <w:tcW w:w="298" w:type="pct"/>
                <w:shd w:val="clear" w:color="auto" w:fill="auto"/>
              </w:tcPr>
              <w:p w14:paraId="689C010D" w14:textId="77777777" w:rsidR="003C4563" w:rsidRDefault="003C4563" w:rsidP="0079764A">
                <w:pPr>
                  <w:rPr>
                    <w:szCs w:val="21"/>
                  </w:rPr>
                </w:pPr>
                <w:r>
                  <w:t>大股东北京京城机电控股有限责任公司</w:t>
                </w:r>
              </w:p>
            </w:tc>
            <w:tc>
              <w:tcPr>
                <w:tcW w:w="2374" w:type="pct"/>
                <w:shd w:val="clear" w:color="auto" w:fill="auto"/>
              </w:tcPr>
              <w:p w14:paraId="43E13ACC" w14:textId="77777777" w:rsidR="003C4563" w:rsidRDefault="003C4563" w:rsidP="0079764A">
                <w:pPr>
                  <w:rPr>
                    <w:szCs w:val="21"/>
                  </w:rPr>
                </w:pPr>
                <w:r>
                  <w:t>京城控股承诺：“本公司已充分知悉置出资产目前存在的上述问题，并承诺若本次重组实施时北人股份上述部分下属公司相关股东行使优先购买权，则本公司同意接受上述置出资产中的长期股权投资变更为相等价值的现金资产，不会因置出资产形式的变化要求终止或变更各方之前已签署的重大资产置换协议或要求北人股份赔偿任何损失或承担法律责任。”</w:t>
                </w:r>
              </w:p>
            </w:tc>
            <w:tc>
              <w:tcPr>
                <w:tcW w:w="255" w:type="pct"/>
                <w:shd w:val="clear" w:color="auto" w:fill="auto"/>
              </w:tcPr>
              <w:p w14:paraId="32996D3E" w14:textId="77777777" w:rsidR="003C4563" w:rsidRDefault="003C4563" w:rsidP="0079764A">
                <w:pPr>
                  <w:rPr>
                    <w:szCs w:val="21"/>
                  </w:rPr>
                </w:pPr>
                <w:r>
                  <w:t>长期</w:t>
                </w:r>
              </w:p>
            </w:tc>
            <w:sdt>
              <w:sdtPr>
                <w:rPr>
                  <w:szCs w:val="21"/>
                </w:rPr>
                <w:alias w:val="与重大资产重组相关的承诺-是否有履行期限"/>
                <w:tag w:val="_GBC_5b634ddcd7f24eb298fb3573998d3f89"/>
                <w:id w:val="-536358920"/>
                <w:lock w:val="sdtLocked"/>
                <w:comboBox>
                  <w:listItem w:displayText="是" w:value="true"/>
                  <w:listItem w:displayText="否" w:value="false"/>
                </w:comboBox>
              </w:sdtPr>
              <w:sdtEndPr/>
              <w:sdtContent>
                <w:tc>
                  <w:tcPr>
                    <w:tcW w:w="255" w:type="pct"/>
                    <w:shd w:val="clear" w:color="auto" w:fill="auto"/>
                  </w:tcPr>
                  <w:p w14:paraId="4300A1CA" w14:textId="77777777" w:rsidR="003C4563" w:rsidRDefault="003C4563" w:rsidP="0079764A">
                    <w:pPr>
                      <w:rPr>
                        <w:szCs w:val="21"/>
                      </w:rPr>
                    </w:pPr>
                    <w:r>
                      <w:rPr>
                        <w:szCs w:val="21"/>
                      </w:rPr>
                      <w:t>是</w:t>
                    </w:r>
                  </w:p>
                </w:tc>
              </w:sdtContent>
            </w:sdt>
            <w:sdt>
              <w:sdtPr>
                <w:rPr>
                  <w:szCs w:val="21"/>
                </w:rPr>
                <w:alias w:val="与重大资产重组相关的承诺-是否及时严格履行"/>
                <w:tag w:val="_GBC_258690e2d1934d0cb87574e307cdecdb"/>
                <w:id w:val="-1242013203"/>
                <w:lock w:val="sdtLocked"/>
                <w:comboBox>
                  <w:listItem w:displayText="是" w:value="true"/>
                  <w:listItem w:displayText="否" w:value="false"/>
                </w:comboBox>
              </w:sdtPr>
              <w:sdtEndPr/>
              <w:sdtContent>
                <w:tc>
                  <w:tcPr>
                    <w:tcW w:w="242" w:type="pct"/>
                    <w:shd w:val="clear" w:color="auto" w:fill="auto"/>
                  </w:tcPr>
                  <w:p w14:paraId="0A4B9A0D" w14:textId="77777777" w:rsidR="003C4563" w:rsidRDefault="003C4563" w:rsidP="0079764A">
                    <w:pPr>
                      <w:rPr>
                        <w:szCs w:val="21"/>
                      </w:rPr>
                    </w:pPr>
                    <w:r>
                      <w:rPr>
                        <w:szCs w:val="21"/>
                      </w:rPr>
                      <w:t>是</w:t>
                    </w:r>
                  </w:p>
                </w:tc>
              </w:sdtContent>
            </w:sdt>
            <w:tc>
              <w:tcPr>
                <w:tcW w:w="729" w:type="pct"/>
                <w:shd w:val="clear" w:color="auto" w:fill="auto"/>
              </w:tcPr>
              <w:p w14:paraId="1161AC22" w14:textId="77777777" w:rsidR="003C4563" w:rsidRDefault="003C4563" w:rsidP="0079764A">
                <w:pPr>
                  <w:rPr>
                    <w:szCs w:val="21"/>
                  </w:rPr>
                </w:pPr>
                <w:r>
                  <w:t> </w:t>
                </w:r>
              </w:p>
            </w:tc>
            <w:tc>
              <w:tcPr>
                <w:tcW w:w="347" w:type="pct"/>
                <w:shd w:val="clear" w:color="auto" w:fill="auto"/>
              </w:tcPr>
              <w:p w14:paraId="6B154BCC" w14:textId="77777777" w:rsidR="003C4563" w:rsidRDefault="003C4563" w:rsidP="0079764A">
                <w:pPr>
                  <w:rPr>
                    <w:szCs w:val="21"/>
                  </w:rPr>
                </w:pPr>
                <w:r>
                  <w:t> </w:t>
                </w:r>
              </w:p>
            </w:tc>
          </w:tr>
          <w:tr w:rsidR="003C4563" w14:paraId="0088935C" w14:textId="77777777" w:rsidTr="003941C3">
            <w:tc>
              <w:tcPr>
                <w:tcW w:w="251" w:type="pct"/>
                <w:vMerge/>
                <w:shd w:val="clear" w:color="auto" w:fill="auto"/>
                <w:vAlign w:val="center"/>
              </w:tcPr>
              <w:p w14:paraId="2F51629C" w14:textId="77777777" w:rsidR="003C4563" w:rsidRDefault="003C4563" w:rsidP="0079764A"/>
            </w:tc>
            <w:sdt>
              <w:sdtPr>
                <w:rPr>
                  <w:szCs w:val="21"/>
                </w:rPr>
                <w:alias w:val="与重大资产重组相关的承诺-承诺类型"/>
                <w:tag w:val="_GBC_aa9c1c9305e348ad982dd128c1675ee8"/>
                <w:id w:val="17616382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48" w:type="pct"/>
                    <w:shd w:val="clear" w:color="auto" w:fill="auto"/>
                  </w:tcPr>
                  <w:p w14:paraId="6040BD5B" w14:textId="77777777" w:rsidR="003C4563" w:rsidRDefault="003C4563" w:rsidP="0079764A">
                    <w:pPr>
                      <w:rPr>
                        <w:szCs w:val="21"/>
                      </w:rPr>
                    </w:pPr>
                    <w:r>
                      <w:rPr>
                        <w:szCs w:val="21"/>
                      </w:rPr>
                      <w:t>其他</w:t>
                    </w:r>
                  </w:p>
                </w:tc>
              </w:sdtContent>
            </w:sdt>
            <w:tc>
              <w:tcPr>
                <w:tcW w:w="298" w:type="pct"/>
                <w:shd w:val="clear" w:color="auto" w:fill="auto"/>
              </w:tcPr>
              <w:p w14:paraId="2EAD3F3A" w14:textId="77777777" w:rsidR="003C4563" w:rsidRDefault="003C4563" w:rsidP="0079764A">
                <w:pPr>
                  <w:rPr>
                    <w:szCs w:val="21"/>
                  </w:rPr>
                </w:pPr>
                <w:r>
                  <w:t>大股东北京京城机电控股有限责任公司</w:t>
                </w:r>
              </w:p>
            </w:tc>
            <w:tc>
              <w:tcPr>
                <w:tcW w:w="2374" w:type="pct"/>
                <w:shd w:val="clear" w:color="auto" w:fill="auto"/>
              </w:tcPr>
              <w:p w14:paraId="475F4E84" w14:textId="77777777" w:rsidR="003C4563" w:rsidRDefault="003C4563" w:rsidP="0079764A">
                <w:pPr>
                  <w:rPr>
                    <w:szCs w:val="21"/>
                  </w:rPr>
                </w:pPr>
                <w:r>
                  <w:t>京城控股承诺：“本公司充分知悉拟置出资产目前存在的瑕疵，本公司将承担因拟置出资产瑕疵而产生的任何损失或法律责任，不会因拟置出资产瑕疵要求北人股份承担任何损失或法律责任，亦不会因拟置出资产瑕疵单方面拒绝签署或要求终止、解除、变更《北人印刷机械股份有限公司与北京京城机电控股有限责任公司关于重大资产置换的框架协议》、《北人印刷机械股份有限公司与北京京城机电控股有限责任公司及北人集团公司之重大资产置换协议》及相关协议。如果拟置出资产中所涉及的相关负债（包括自基准日到交割日间新产生的负债），未取得债权人对债务转移的同意，该等债权人向北人股份主张权利的，由北人集团公司承担与此相关的一切义务、责任及费用；如果北人股份因该等债权追索承担了任何责任或遭受了任何损失的，由北人集团公司向北人股份</w:t>
                </w:r>
                <w:proofErr w:type="gramStart"/>
                <w:r>
                  <w:t>作出</w:t>
                </w:r>
                <w:proofErr w:type="gramEnd"/>
                <w:r>
                  <w:t>全额补偿。本公司承诺：本公司将对北人集团公司的该等补偿责任承担连带责任。”</w:t>
                </w:r>
              </w:p>
            </w:tc>
            <w:tc>
              <w:tcPr>
                <w:tcW w:w="255" w:type="pct"/>
                <w:shd w:val="clear" w:color="auto" w:fill="auto"/>
              </w:tcPr>
              <w:p w14:paraId="2E53EB81" w14:textId="77777777" w:rsidR="003C4563" w:rsidRDefault="003C4563" w:rsidP="0079764A">
                <w:pPr>
                  <w:rPr>
                    <w:szCs w:val="21"/>
                  </w:rPr>
                </w:pPr>
                <w:r>
                  <w:t>长期</w:t>
                </w:r>
              </w:p>
            </w:tc>
            <w:sdt>
              <w:sdtPr>
                <w:rPr>
                  <w:szCs w:val="21"/>
                </w:rPr>
                <w:alias w:val="与重大资产重组相关的承诺-是否有履行期限"/>
                <w:tag w:val="_GBC_5b634ddcd7f24eb298fb3573998d3f89"/>
                <w:id w:val="320164373"/>
                <w:lock w:val="sdtLocked"/>
                <w:comboBox>
                  <w:listItem w:displayText="是" w:value="true"/>
                  <w:listItem w:displayText="否" w:value="false"/>
                </w:comboBox>
              </w:sdtPr>
              <w:sdtEndPr/>
              <w:sdtContent>
                <w:tc>
                  <w:tcPr>
                    <w:tcW w:w="255" w:type="pct"/>
                    <w:shd w:val="clear" w:color="auto" w:fill="auto"/>
                  </w:tcPr>
                  <w:p w14:paraId="647E8DA0" w14:textId="77777777" w:rsidR="003C4563" w:rsidRDefault="003C4563" w:rsidP="0079764A">
                    <w:pPr>
                      <w:rPr>
                        <w:szCs w:val="21"/>
                      </w:rPr>
                    </w:pPr>
                    <w:r>
                      <w:rPr>
                        <w:szCs w:val="21"/>
                      </w:rPr>
                      <w:t>是</w:t>
                    </w:r>
                  </w:p>
                </w:tc>
              </w:sdtContent>
            </w:sdt>
            <w:sdt>
              <w:sdtPr>
                <w:rPr>
                  <w:szCs w:val="21"/>
                </w:rPr>
                <w:alias w:val="与重大资产重组相关的承诺-是否及时严格履行"/>
                <w:tag w:val="_GBC_258690e2d1934d0cb87574e307cdecdb"/>
                <w:id w:val="879367597"/>
                <w:lock w:val="sdtLocked"/>
                <w:comboBox>
                  <w:listItem w:displayText="是" w:value="true"/>
                  <w:listItem w:displayText="否" w:value="false"/>
                </w:comboBox>
              </w:sdtPr>
              <w:sdtEndPr/>
              <w:sdtContent>
                <w:tc>
                  <w:tcPr>
                    <w:tcW w:w="242" w:type="pct"/>
                    <w:shd w:val="clear" w:color="auto" w:fill="auto"/>
                  </w:tcPr>
                  <w:p w14:paraId="660C2431" w14:textId="77777777" w:rsidR="003C4563" w:rsidRDefault="003C4563" w:rsidP="0079764A">
                    <w:pPr>
                      <w:rPr>
                        <w:szCs w:val="21"/>
                      </w:rPr>
                    </w:pPr>
                    <w:r>
                      <w:rPr>
                        <w:szCs w:val="21"/>
                      </w:rPr>
                      <w:t>是</w:t>
                    </w:r>
                  </w:p>
                </w:tc>
              </w:sdtContent>
            </w:sdt>
            <w:tc>
              <w:tcPr>
                <w:tcW w:w="729" w:type="pct"/>
                <w:shd w:val="clear" w:color="auto" w:fill="auto"/>
              </w:tcPr>
              <w:p w14:paraId="7AD5494F" w14:textId="77777777" w:rsidR="003C4563" w:rsidRDefault="003C4563" w:rsidP="0079764A">
                <w:pPr>
                  <w:rPr>
                    <w:szCs w:val="21"/>
                  </w:rPr>
                </w:pPr>
                <w:r>
                  <w:t>截至本披露日，京城控股已督促北人集团偿还债务并承诺如果北人集团没有及时清偿，京城控股将负责清偿及提供担保。本公司目前没有因被追索而遭受损失，京城控股未出现违背该承诺的行为。</w:t>
                </w:r>
              </w:p>
            </w:tc>
            <w:tc>
              <w:tcPr>
                <w:tcW w:w="347" w:type="pct"/>
                <w:shd w:val="clear" w:color="auto" w:fill="auto"/>
              </w:tcPr>
              <w:p w14:paraId="636A4FE9" w14:textId="77777777" w:rsidR="003C4563" w:rsidRDefault="003C4563" w:rsidP="0079764A">
                <w:pPr>
                  <w:rPr>
                    <w:szCs w:val="21"/>
                  </w:rPr>
                </w:pPr>
                <w:r>
                  <w:t> </w:t>
                </w:r>
              </w:p>
            </w:tc>
          </w:tr>
          <w:tr w:rsidR="003C4563" w14:paraId="2EA0269A" w14:textId="77777777" w:rsidTr="003941C3">
            <w:tc>
              <w:tcPr>
                <w:tcW w:w="251" w:type="pct"/>
                <w:vMerge/>
                <w:shd w:val="clear" w:color="auto" w:fill="auto"/>
                <w:vAlign w:val="center"/>
              </w:tcPr>
              <w:p w14:paraId="1289F19D" w14:textId="77777777" w:rsidR="003C4563" w:rsidRDefault="003C4563" w:rsidP="0079764A"/>
            </w:tc>
            <w:sdt>
              <w:sdtPr>
                <w:rPr>
                  <w:szCs w:val="21"/>
                </w:rPr>
                <w:alias w:val="与重大资产重组相关的承诺-承诺类型"/>
                <w:tag w:val="_GBC_aa9c1c9305e348ad982dd128c1675ee8"/>
                <w:id w:val="-63325233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48" w:type="pct"/>
                    <w:shd w:val="clear" w:color="auto" w:fill="auto"/>
                  </w:tcPr>
                  <w:p w14:paraId="5106C88F" w14:textId="77777777" w:rsidR="003C4563" w:rsidRDefault="003C4563" w:rsidP="0079764A">
                    <w:pPr>
                      <w:rPr>
                        <w:szCs w:val="21"/>
                      </w:rPr>
                    </w:pPr>
                    <w:r>
                      <w:rPr>
                        <w:szCs w:val="21"/>
                      </w:rPr>
                      <w:t>其他</w:t>
                    </w:r>
                  </w:p>
                </w:tc>
              </w:sdtContent>
            </w:sdt>
            <w:tc>
              <w:tcPr>
                <w:tcW w:w="298" w:type="pct"/>
                <w:shd w:val="clear" w:color="auto" w:fill="auto"/>
              </w:tcPr>
              <w:p w14:paraId="0C4907F5" w14:textId="77777777" w:rsidR="003C4563" w:rsidRDefault="003C4563" w:rsidP="0079764A">
                <w:pPr>
                  <w:rPr>
                    <w:szCs w:val="21"/>
                  </w:rPr>
                </w:pPr>
                <w:r>
                  <w:t>置出资产承接主体（北人集团）</w:t>
                </w:r>
              </w:p>
            </w:tc>
            <w:tc>
              <w:tcPr>
                <w:tcW w:w="2374" w:type="pct"/>
                <w:shd w:val="clear" w:color="auto" w:fill="auto"/>
              </w:tcPr>
              <w:p w14:paraId="68C2F04F" w14:textId="77777777" w:rsidR="003C4563" w:rsidRDefault="003C4563" w:rsidP="0079764A">
                <w:pPr>
                  <w:rPr>
                    <w:szCs w:val="21"/>
                  </w:rPr>
                </w:pPr>
                <w:r>
                  <w:t>北人集团承诺：“本公司充分知悉拟置出资产目前存在的瑕疵，本公司将承担因拟置出资产瑕疵而产生的任何损失或法律责任，不会因拟置出资产瑕疵要求北人股份承担任何损失或法律责任。如果拟置出资产中所涉及的相关负债（包括自基准日到交割日间新产生的负债），未取得债权人对债务转移的同意，该等债权人向北人股份主张权利的，由本公司承担与此相关的一切义务、责任及费用；如果北人股份</w:t>
                </w:r>
                <w:r>
                  <w:lastRenderedPageBreak/>
                  <w:t>因该等债权追索承担了任何责任或遭受了任何损失的，由本公司向北人股份</w:t>
                </w:r>
                <w:proofErr w:type="gramStart"/>
                <w:r>
                  <w:t>作出</w:t>
                </w:r>
                <w:proofErr w:type="gramEnd"/>
                <w:r>
                  <w:t>全额补偿。”</w:t>
                </w:r>
              </w:p>
            </w:tc>
            <w:tc>
              <w:tcPr>
                <w:tcW w:w="255" w:type="pct"/>
                <w:shd w:val="clear" w:color="auto" w:fill="auto"/>
              </w:tcPr>
              <w:p w14:paraId="1989EA48" w14:textId="77777777" w:rsidR="003C4563" w:rsidRDefault="003C4563" w:rsidP="0079764A">
                <w:pPr>
                  <w:rPr>
                    <w:szCs w:val="21"/>
                  </w:rPr>
                </w:pPr>
                <w:r>
                  <w:lastRenderedPageBreak/>
                  <w:t>长期</w:t>
                </w:r>
              </w:p>
            </w:tc>
            <w:sdt>
              <w:sdtPr>
                <w:rPr>
                  <w:szCs w:val="21"/>
                </w:rPr>
                <w:alias w:val="与重大资产重组相关的承诺-是否有履行期限"/>
                <w:tag w:val="_GBC_5b634ddcd7f24eb298fb3573998d3f89"/>
                <w:id w:val="-1528788419"/>
                <w:lock w:val="sdtLocked"/>
                <w:comboBox>
                  <w:listItem w:displayText="是" w:value="true"/>
                  <w:listItem w:displayText="否" w:value="false"/>
                </w:comboBox>
              </w:sdtPr>
              <w:sdtEndPr/>
              <w:sdtContent>
                <w:tc>
                  <w:tcPr>
                    <w:tcW w:w="255" w:type="pct"/>
                    <w:shd w:val="clear" w:color="auto" w:fill="auto"/>
                  </w:tcPr>
                  <w:p w14:paraId="5AED8EFE" w14:textId="77777777" w:rsidR="003C4563" w:rsidRDefault="003C4563" w:rsidP="0079764A">
                    <w:pPr>
                      <w:rPr>
                        <w:szCs w:val="21"/>
                      </w:rPr>
                    </w:pPr>
                    <w:r>
                      <w:rPr>
                        <w:szCs w:val="21"/>
                      </w:rPr>
                      <w:t>是</w:t>
                    </w:r>
                  </w:p>
                </w:tc>
              </w:sdtContent>
            </w:sdt>
            <w:sdt>
              <w:sdtPr>
                <w:rPr>
                  <w:szCs w:val="21"/>
                </w:rPr>
                <w:alias w:val="与重大资产重组相关的承诺-是否及时严格履行"/>
                <w:tag w:val="_GBC_258690e2d1934d0cb87574e307cdecdb"/>
                <w:id w:val="-1768604162"/>
                <w:lock w:val="sdtLocked"/>
                <w:comboBox>
                  <w:listItem w:displayText="是" w:value="true"/>
                  <w:listItem w:displayText="否" w:value="false"/>
                </w:comboBox>
              </w:sdtPr>
              <w:sdtEndPr/>
              <w:sdtContent>
                <w:tc>
                  <w:tcPr>
                    <w:tcW w:w="242" w:type="pct"/>
                    <w:shd w:val="clear" w:color="auto" w:fill="auto"/>
                  </w:tcPr>
                  <w:p w14:paraId="66938102" w14:textId="77777777" w:rsidR="003C4563" w:rsidRDefault="003C4563" w:rsidP="0079764A">
                    <w:pPr>
                      <w:rPr>
                        <w:szCs w:val="21"/>
                      </w:rPr>
                    </w:pPr>
                    <w:r>
                      <w:rPr>
                        <w:szCs w:val="21"/>
                      </w:rPr>
                      <w:t>是</w:t>
                    </w:r>
                  </w:p>
                </w:tc>
              </w:sdtContent>
            </w:sdt>
            <w:tc>
              <w:tcPr>
                <w:tcW w:w="729" w:type="pct"/>
                <w:shd w:val="clear" w:color="auto" w:fill="auto"/>
              </w:tcPr>
              <w:p w14:paraId="43C928A8" w14:textId="77777777" w:rsidR="003C4563" w:rsidRDefault="003C4563" w:rsidP="0079764A">
                <w:pPr>
                  <w:rPr>
                    <w:szCs w:val="21"/>
                  </w:rPr>
                </w:pPr>
                <w:r>
                  <w:t>截至本披露日，京城控股已督促北人集团偿还债务并承诺如果北人集团没有及时清偿，京城控股将负责清偿及提供担保。本公司</w:t>
                </w:r>
                <w:r>
                  <w:lastRenderedPageBreak/>
                  <w:t>目前没有因被追索而遭受损失，京城控股未出现违背该承诺的行为。</w:t>
                </w:r>
              </w:p>
            </w:tc>
            <w:tc>
              <w:tcPr>
                <w:tcW w:w="347" w:type="pct"/>
                <w:shd w:val="clear" w:color="auto" w:fill="auto"/>
              </w:tcPr>
              <w:p w14:paraId="17298356" w14:textId="77777777" w:rsidR="003C4563" w:rsidRDefault="003C4563" w:rsidP="0079764A">
                <w:pPr>
                  <w:rPr>
                    <w:szCs w:val="21"/>
                  </w:rPr>
                </w:pPr>
                <w:r>
                  <w:lastRenderedPageBreak/>
                  <w:t> </w:t>
                </w:r>
              </w:p>
            </w:tc>
          </w:tr>
          <w:tr w:rsidR="003C4563" w14:paraId="2863D412" w14:textId="77777777" w:rsidTr="003941C3">
            <w:tc>
              <w:tcPr>
                <w:tcW w:w="251" w:type="pct"/>
                <w:vMerge/>
                <w:shd w:val="clear" w:color="auto" w:fill="auto"/>
                <w:vAlign w:val="center"/>
              </w:tcPr>
              <w:p w14:paraId="50F5A9CD" w14:textId="77777777" w:rsidR="003C4563" w:rsidRDefault="003C4563" w:rsidP="0079764A"/>
            </w:tc>
            <w:sdt>
              <w:sdtPr>
                <w:rPr>
                  <w:szCs w:val="21"/>
                </w:rPr>
                <w:alias w:val="与重大资产重组相关的承诺-承诺类型"/>
                <w:tag w:val="_GBC_aa9c1c9305e348ad982dd128c1675ee8"/>
                <w:id w:val="-207217825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248" w:type="pct"/>
                    <w:shd w:val="clear" w:color="auto" w:fill="auto"/>
                  </w:tcPr>
                  <w:p w14:paraId="7B7FFEBA" w14:textId="77777777" w:rsidR="003C4563" w:rsidRDefault="003C4563" w:rsidP="0079764A">
                    <w:pPr>
                      <w:rPr>
                        <w:szCs w:val="21"/>
                      </w:rPr>
                    </w:pPr>
                    <w:r>
                      <w:rPr>
                        <w:szCs w:val="21"/>
                      </w:rPr>
                      <w:t>其他</w:t>
                    </w:r>
                  </w:p>
                </w:tc>
              </w:sdtContent>
            </w:sdt>
            <w:tc>
              <w:tcPr>
                <w:tcW w:w="298" w:type="pct"/>
                <w:shd w:val="clear" w:color="auto" w:fill="auto"/>
              </w:tcPr>
              <w:p w14:paraId="785C1CEE" w14:textId="77777777" w:rsidR="003C4563" w:rsidRDefault="003C4563" w:rsidP="0079764A">
                <w:pPr>
                  <w:rPr>
                    <w:szCs w:val="21"/>
                  </w:rPr>
                </w:pPr>
                <w:r>
                  <w:t>置出资产承接主体（北人集团）</w:t>
                </w:r>
              </w:p>
            </w:tc>
            <w:tc>
              <w:tcPr>
                <w:tcW w:w="2374" w:type="pct"/>
                <w:shd w:val="clear" w:color="auto" w:fill="auto"/>
              </w:tcPr>
              <w:p w14:paraId="00CEBDF1" w14:textId="77777777" w:rsidR="003C4563" w:rsidRDefault="003C4563" w:rsidP="0079764A">
                <w:pPr>
                  <w:rPr>
                    <w:szCs w:val="21"/>
                  </w:rPr>
                </w:pPr>
                <w:r>
                  <w:t>北人集团承诺：“本公司已充分知悉置出资产目前存在的上述问题，并承诺若本次重组实施时北人股份上述部分下属公司相关股东行使优先购买权，则本公司同意接受上述置出资产中的长期股权投资变更为相等价值的现金资产，不会因置出资产形式的变化要求终止或变更各方之前已签署的重大资产置换协议或要求北人股份赔偿任何损失或承担法律责任。” </w:t>
                </w:r>
              </w:p>
            </w:tc>
            <w:tc>
              <w:tcPr>
                <w:tcW w:w="255" w:type="pct"/>
                <w:shd w:val="clear" w:color="auto" w:fill="auto"/>
              </w:tcPr>
              <w:p w14:paraId="1659742F" w14:textId="77777777" w:rsidR="003C4563" w:rsidRDefault="003C4563" w:rsidP="0079764A">
                <w:pPr>
                  <w:rPr>
                    <w:szCs w:val="21"/>
                  </w:rPr>
                </w:pPr>
                <w:r>
                  <w:t>长期</w:t>
                </w:r>
              </w:p>
            </w:tc>
            <w:sdt>
              <w:sdtPr>
                <w:rPr>
                  <w:szCs w:val="21"/>
                </w:rPr>
                <w:alias w:val="与重大资产重组相关的承诺-是否有履行期限"/>
                <w:tag w:val="_GBC_5b634ddcd7f24eb298fb3573998d3f89"/>
                <w:id w:val="-1306382439"/>
                <w:lock w:val="sdtLocked"/>
                <w:comboBox>
                  <w:listItem w:displayText="是" w:value="true"/>
                  <w:listItem w:displayText="否" w:value="false"/>
                </w:comboBox>
              </w:sdtPr>
              <w:sdtEndPr/>
              <w:sdtContent>
                <w:tc>
                  <w:tcPr>
                    <w:tcW w:w="255" w:type="pct"/>
                    <w:shd w:val="clear" w:color="auto" w:fill="auto"/>
                  </w:tcPr>
                  <w:p w14:paraId="00CAFA4F" w14:textId="77777777" w:rsidR="003C4563" w:rsidRDefault="003C4563" w:rsidP="0079764A">
                    <w:pPr>
                      <w:rPr>
                        <w:szCs w:val="21"/>
                      </w:rPr>
                    </w:pPr>
                    <w:r>
                      <w:rPr>
                        <w:szCs w:val="21"/>
                      </w:rPr>
                      <w:t>是</w:t>
                    </w:r>
                  </w:p>
                </w:tc>
              </w:sdtContent>
            </w:sdt>
            <w:sdt>
              <w:sdtPr>
                <w:rPr>
                  <w:szCs w:val="21"/>
                </w:rPr>
                <w:alias w:val="与重大资产重组相关的承诺-是否及时严格履行"/>
                <w:tag w:val="_GBC_258690e2d1934d0cb87574e307cdecdb"/>
                <w:id w:val="1254250618"/>
                <w:lock w:val="sdtLocked"/>
                <w:comboBox>
                  <w:listItem w:displayText="是" w:value="true"/>
                  <w:listItem w:displayText="否" w:value="false"/>
                </w:comboBox>
              </w:sdtPr>
              <w:sdtEndPr/>
              <w:sdtContent>
                <w:tc>
                  <w:tcPr>
                    <w:tcW w:w="242" w:type="pct"/>
                    <w:shd w:val="clear" w:color="auto" w:fill="auto"/>
                  </w:tcPr>
                  <w:p w14:paraId="05F14F67" w14:textId="77777777" w:rsidR="003C4563" w:rsidRDefault="003C4563" w:rsidP="0079764A">
                    <w:pPr>
                      <w:rPr>
                        <w:szCs w:val="21"/>
                      </w:rPr>
                    </w:pPr>
                    <w:r>
                      <w:rPr>
                        <w:szCs w:val="21"/>
                      </w:rPr>
                      <w:t>是</w:t>
                    </w:r>
                  </w:p>
                </w:tc>
              </w:sdtContent>
            </w:sdt>
            <w:tc>
              <w:tcPr>
                <w:tcW w:w="729" w:type="pct"/>
                <w:shd w:val="clear" w:color="auto" w:fill="auto"/>
              </w:tcPr>
              <w:p w14:paraId="157FE213" w14:textId="77777777" w:rsidR="003C4563" w:rsidRDefault="003C4563" w:rsidP="0079764A">
                <w:pPr>
                  <w:rPr>
                    <w:szCs w:val="21"/>
                  </w:rPr>
                </w:pPr>
                <w:r>
                  <w:t> </w:t>
                </w:r>
              </w:p>
            </w:tc>
            <w:tc>
              <w:tcPr>
                <w:tcW w:w="347" w:type="pct"/>
                <w:shd w:val="clear" w:color="auto" w:fill="auto"/>
              </w:tcPr>
              <w:p w14:paraId="6610AA58" w14:textId="77777777" w:rsidR="003C4563" w:rsidRDefault="003C4563" w:rsidP="0079764A">
                <w:pPr>
                  <w:rPr>
                    <w:szCs w:val="21"/>
                  </w:rPr>
                </w:pPr>
                <w:r>
                  <w:t> </w:t>
                </w:r>
              </w:p>
            </w:tc>
          </w:tr>
        </w:tbl>
        <w:p w14:paraId="18CB7F99" w14:textId="77777777" w:rsidR="003C4563" w:rsidRDefault="003C4563"/>
        <w:p w14:paraId="7ED173AE" w14:textId="77777777" w:rsidR="00FA57DB" w:rsidRDefault="00CE5305"/>
      </w:sdtContent>
    </w:sdt>
    <w:p w14:paraId="444FDE76" w14:textId="77777777" w:rsidR="00FA57DB" w:rsidRDefault="00FA57DB">
      <w:pPr>
        <w:rPr>
          <w:szCs w:val="21"/>
        </w:rPr>
        <w:sectPr w:rsidR="00FA57DB" w:rsidSect="00DC3066">
          <w:pgSz w:w="16838" w:h="11906" w:orient="landscape"/>
          <w:pgMar w:top="1797" w:right="1525" w:bottom="1276" w:left="1440" w:header="855" w:footer="992" w:gutter="0"/>
          <w:cols w:space="425"/>
          <w:docGrid w:linePitch="312"/>
        </w:sectPr>
      </w:pPr>
    </w:p>
    <w:p w14:paraId="47161F45" w14:textId="77777777" w:rsidR="00FA57DB" w:rsidRDefault="00FA57DB">
      <w:pPr>
        <w:rPr>
          <w:szCs w:val="21"/>
        </w:rPr>
      </w:pPr>
    </w:p>
    <w:sdt>
      <w:sdtPr>
        <w:rPr>
          <w:rFonts w:ascii="宋体" w:hAnsi="宋体" w:cs="宋体"/>
          <w:b w:val="0"/>
          <w:bCs w:val="0"/>
          <w:kern w:val="0"/>
          <w:szCs w:val="21"/>
        </w:rPr>
        <w:alias w:val="模块:公司资产或项目存在盈利预测，且报告期仍处在盈利预测期间，公司..."/>
        <w:tag w:val="_SEC_971c56855aee43acbd29723c087f563c"/>
        <w:id w:val="-264075420"/>
        <w:lock w:val="sdtLocked"/>
        <w:placeholder>
          <w:docPart w:val="GBC22222222222222222222222222222"/>
        </w:placeholder>
      </w:sdtPr>
      <w:sdtEndPr>
        <w:rPr>
          <w:rFonts w:hint="eastAsia"/>
        </w:rPr>
      </w:sdtEndPr>
      <w:sdtContent>
        <w:p w14:paraId="36BA8211" w14:textId="77777777" w:rsidR="00FA57DB" w:rsidRDefault="009E62E0" w:rsidP="00B832E3">
          <w:pPr>
            <w:pStyle w:val="3"/>
            <w:numPr>
              <w:ilvl w:val="1"/>
              <w:numId w:val="13"/>
            </w:numPr>
            <w:rPr>
              <w:szCs w:val="21"/>
            </w:rPr>
          </w:pPr>
          <w:r>
            <w:rPr>
              <w:szCs w:val="21"/>
            </w:rPr>
            <w:t>公司资产或项目存在盈利预测，</w:t>
          </w:r>
          <w:proofErr w:type="gramStart"/>
          <w:r>
            <w:rPr>
              <w:szCs w:val="21"/>
            </w:rPr>
            <w:t>且报告</w:t>
          </w:r>
          <w:proofErr w:type="gramEnd"/>
          <w:r>
            <w:rPr>
              <w:szCs w:val="21"/>
            </w:rPr>
            <w:t>期仍处在盈利预测期间，公司就资产或项目</w:t>
          </w:r>
        </w:p>
        <w:p w14:paraId="2C1CA483" w14:textId="77777777" w:rsidR="00FA57DB" w:rsidRDefault="009E62E0">
          <w:pPr>
            <w:rPr>
              <w:b/>
              <w:szCs w:val="21"/>
            </w:rPr>
          </w:pPr>
          <w:r>
            <w:rPr>
              <w:rFonts w:hint="eastAsia"/>
              <w:b/>
              <w:szCs w:val="21"/>
            </w:rPr>
            <w:t>是否达到原盈利预测及其原因</w:t>
          </w:r>
          <w:proofErr w:type="gramStart"/>
          <w:r>
            <w:rPr>
              <w:rFonts w:hint="eastAsia"/>
              <w:b/>
              <w:szCs w:val="21"/>
            </w:rPr>
            <w:t>作出</w:t>
          </w:r>
          <w:proofErr w:type="gramEnd"/>
          <w:r>
            <w:rPr>
              <w:rFonts w:hint="eastAsia"/>
              <w:b/>
              <w:szCs w:val="21"/>
            </w:rPr>
            <w:t>说明</w:t>
          </w:r>
        </w:p>
        <w:sdt>
          <w:sdtPr>
            <w:rPr>
              <w:szCs w:val="21"/>
            </w:rPr>
            <w:alias w:val="是否适用：公司就资产或项目是否达到原盈利预测及其原因作出说明"/>
            <w:tag w:val="_GBC_f8fa889013a24cb79a6ed52423d2c5a8"/>
            <w:id w:val="-433896669"/>
            <w:lock w:val="sdtLocked"/>
            <w:placeholder>
              <w:docPart w:val="GBC22222222222222222222222222222"/>
            </w:placeholder>
          </w:sdtPr>
          <w:sdtEndPr/>
          <w:sdtContent>
            <w:p w14:paraId="69EDF574" w14:textId="77898FE1" w:rsidR="00FA57DB" w:rsidRDefault="009E62E0" w:rsidP="003941C3">
              <w:pPr>
                <w:rPr>
                  <w:szCs w:val="21"/>
                </w:rPr>
              </w:pPr>
              <w:r>
                <w:rPr>
                  <w:szCs w:val="21"/>
                </w:rPr>
                <w:fldChar w:fldCharType="begin"/>
              </w:r>
              <w:r w:rsidR="003941C3">
                <w:rPr>
                  <w:szCs w:val="21"/>
                </w:rPr>
                <w:instrText xml:space="preserve"> MACROBUTTON  SnrToggleCheckbox □已达到 </w:instrText>
              </w:r>
              <w:r>
                <w:rPr>
                  <w:szCs w:val="21"/>
                </w:rPr>
                <w:fldChar w:fldCharType="end"/>
              </w:r>
              <w:r>
                <w:rPr>
                  <w:szCs w:val="21"/>
                </w:rPr>
                <w:fldChar w:fldCharType="begin"/>
              </w:r>
              <w:r w:rsidR="003941C3">
                <w:rPr>
                  <w:szCs w:val="21"/>
                </w:rPr>
                <w:instrText xml:space="preserve"> MACROBUTTON  SnrToggleCheckbox □未达到 </w:instrText>
              </w:r>
              <w:r>
                <w:rPr>
                  <w:szCs w:val="21"/>
                </w:rPr>
                <w:fldChar w:fldCharType="end"/>
              </w:r>
              <w:r>
                <w:rPr>
                  <w:szCs w:val="21"/>
                </w:rPr>
                <w:fldChar w:fldCharType="begin"/>
              </w:r>
              <w:r w:rsidR="003941C3">
                <w:rPr>
                  <w:szCs w:val="21"/>
                </w:rPr>
                <w:instrText xml:space="preserve"> MACROBUTTON  SnrToggleCheckbox √不适用 </w:instrText>
              </w:r>
              <w:r>
                <w:rPr>
                  <w:szCs w:val="21"/>
                </w:rPr>
                <w:fldChar w:fldCharType="end"/>
              </w:r>
            </w:p>
          </w:sdtContent>
        </w:sdt>
      </w:sdtContent>
    </w:sdt>
    <w:p w14:paraId="68EE47D8" w14:textId="77777777" w:rsidR="00FA57DB" w:rsidRDefault="00FA57DB"/>
    <w:bookmarkStart w:id="77" w:name="_Hlk533667679" w:displacedByCustomXml="next"/>
    <w:bookmarkStart w:id="78" w:name="_Hlk533667690" w:displacedByCustomXml="next"/>
    <w:sdt>
      <w:sdtPr>
        <w:rPr>
          <w:rFonts w:ascii="宋体" w:hAnsi="宋体" w:cs="宋体" w:hint="eastAsia"/>
          <w:b w:val="0"/>
          <w:bCs w:val="0"/>
          <w:kern w:val="0"/>
          <w:szCs w:val="21"/>
        </w:rPr>
        <w:alias w:val="模块:业绩承诺的完成情况及其对商誉减值测试的影响"/>
        <w:tag w:val="_SEC_86c8a9a047bf4390b162a151daf2ea63"/>
        <w:id w:val="1196048927"/>
        <w:lock w:val="sdtLocked"/>
        <w:placeholder>
          <w:docPart w:val="GBC22222222222222222222222222222"/>
        </w:placeholder>
      </w:sdtPr>
      <w:sdtEndPr>
        <w:rPr>
          <w:rFonts w:hint="default"/>
          <w:szCs w:val="24"/>
        </w:rPr>
      </w:sdtEndPr>
      <w:sdtContent>
        <w:bookmarkEnd w:id="77" w:displacedByCustomXml="prev"/>
        <w:p w14:paraId="1847081B" w14:textId="77777777" w:rsidR="00FA57DB" w:rsidRDefault="009E62E0" w:rsidP="00B832E3">
          <w:pPr>
            <w:pStyle w:val="3"/>
            <w:numPr>
              <w:ilvl w:val="1"/>
              <w:numId w:val="13"/>
            </w:numPr>
            <w:rPr>
              <w:szCs w:val="21"/>
            </w:rPr>
          </w:pPr>
          <w:r>
            <w:rPr>
              <w:rFonts w:ascii="宋体" w:hAnsi="宋体" w:cs="宋体" w:hint="eastAsia"/>
              <w:bCs w:val="0"/>
              <w:kern w:val="0"/>
              <w:szCs w:val="21"/>
            </w:rPr>
            <w:t>业绩承诺的完成情况及其对商誉减值测试的影响</w:t>
          </w:r>
        </w:p>
        <w:p w14:paraId="6792F1E7" w14:textId="73C8483A" w:rsidR="00FA57DB" w:rsidRDefault="00CE5305" w:rsidP="003941C3">
          <w:sdt>
            <w:sdtPr>
              <w:rPr>
                <w:rFonts w:hint="eastAsia"/>
                <w:b/>
                <w:szCs w:val="21"/>
              </w:rPr>
              <w:alias w:val="是否适用：承诺事项-商誉减值测试的影响[双击切换]"/>
              <w:tag w:val="_GBC_659442fc24654f8db642f18c0532cf99"/>
              <w:id w:val="1453365560"/>
              <w:lock w:val="sdtLocked"/>
              <w:placeholder>
                <w:docPart w:val="GBC22222222222222222222222222222"/>
              </w:placeholder>
            </w:sdtPr>
            <w:sdtEndPr/>
            <w:sdtContent>
              <w:r w:rsidR="009E62E0">
                <w:rPr>
                  <w:szCs w:val="21"/>
                </w:rPr>
                <w:fldChar w:fldCharType="begin"/>
              </w:r>
              <w:r w:rsidR="003941C3">
                <w:rPr>
                  <w:szCs w:val="21"/>
                </w:rPr>
                <w:instrText xml:space="preserve"> MACROBUTTON  SnrToggleCheckbox □适用 </w:instrText>
              </w:r>
              <w:r w:rsidR="009E62E0">
                <w:rPr>
                  <w:szCs w:val="21"/>
                </w:rPr>
                <w:fldChar w:fldCharType="end"/>
              </w:r>
              <w:r w:rsidR="009E62E0">
                <w:rPr>
                  <w:szCs w:val="21"/>
                </w:rPr>
                <w:fldChar w:fldCharType="begin"/>
              </w:r>
              <w:r w:rsidR="003941C3">
                <w:rPr>
                  <w:szCs w:val="21"/>
                </w:rPr>
                <w:instrText xml:space="preserve"> MACROBUTTON  SnrToggleCheckbox √不适用 </w:instrText>
              </w:r>
              <w:r w:rsidR="009E62E0">
                <w:rPr>
                  <w:szCs w:val="21"/>
                </w:rPr>
                <w:fldChar w:fldCharType="end"/>
              </w:r>
            </w:sdtContent>
          </w:sdt>
        </w:p>
      </w:sdtContent>
    </w:sdt>
    <w:bookmarkEnd w:id="78" w:displacedByCustomXml="prev"/>
    <w:p w14:paraId="263B82AF" w14:textId="77777777" w:rsidR="00FA57DB" w:rsidRDefault="00FA57DB"/>
    <w:bookmarkStart w:id="79" w:name="_Hlk89336052" w:displacedByCustomXml="next"/>
    <w:sdt>
      <w:sdtPr>
        <w:rPr>
          <w:rFonts w:ascii="宋体" w:hAnsi="宋体" w:cs="宋体" w:hint="eastAsia"/>
          <w:b w:val="0"/>
          <w:bCs w:val="0"/>
          <w:kern w:val="0"/>
          <w:szCs w:val="24"/>
        </w:rPr>
        <w:alias w:val="模块:报告期内控股股东及其他关联方非经营性占用资金情况  单位..."/>
        <w:tag w:val="_SEC_64e4682d0039484ab6016e0d63651914"/>
        <w:id w:val="1470249949"/>
        <w:lock w:val="sdtLocked"/>
        <w:placeholder>
          <w:docPart w:val="GBC22222222222222222222222222222"/>
        </w:placeholder>
      </w:sdtPr>
      <w:sdtEndPr>
        <w:rPr>
          <w:rFonts w:hint="default"/>
        </w:rPr>
      </w:sdtEndPr>
      <w:sdtContent>
        <w:p w14:paraId="54112D0B" w14:textId="77777777" w:rsidR="00FA57DB" w:rsidRDefault="009E62E0" w:rsidP="00B832E3">
          <w:pPr>
            <w:pStyle w:val="2"/>
            <w:numPr>
              <w:ilvl w:val="0"/>
              <w:numId w:val="7"/>
            </w:numPr>
            <w:rPr>
              <w:rFonts w:ascii="宋体" w:hAnsi="宋体"/>
            </w:rPr>
          </w:pPr>
          <w:r>
            <w:rPr>
              <w:rFonts w:ascii="宋体" w:hAnsi="宋体" w:hint="eastAsia"/>
            </w:rPr>
            <w:t>报</w:t>
          </w:r>
          <w:r>
            <w:rPr>
              <w:rFonts w:ascii="宋体" w:hAnsi="宋体"/>
            </w:rPr>
            <w:t>告期内</w:t>
          </w:r>
          <w:r>
            <w:rPr>
              <w:rFonts w:ascii="宋体" w:hAnsi="宋体" w:hint="eastAsia"/>
            </w:rPr>
            <w:t>控股股东及其他关联方非经营性占用资金情况</w:t>
          </w:r>
        </w:p>
        <w:sdt>
          <w:sdtPr>
            <w:rPr>
              <w:szCs w:val="21"/>
            </w:rPr>
            <w:alias w:val="是否适用：资金被占用情况及清欠进展情况[双击切换]"/>
            <w:tag w:val="_GBC_a94958949e0846929a78a71186526204"/>
            <w:id w:val="-487172650"/>
            <w:lock w:val="sdtLocked"/>
            <w:placeholder>
              <w:docPart w:val="GBC22222222222222222222222222222"/>
            </w:placeholder>
          </w:sdtPr>
          <w:sdtEndPr/>
          <w:sdtContent>
            <w:p w14:paraId="0C5B1C0C" w14:textId="259A9F99" w:rsidR="00FA57DB" w:rsidRDefault="009E62E0" w:rsidP="00647B41">
              <w:r>
                <w:rPr>
                  <w:szCs w:val="21"/>
                </w:rPr>
                <w:fldChar w:fldCharType="begin"/>
              </w:r>
              <w:r w:rsidR="00647B41">
                <w:rPr>
                  <w:szCs w:val="21"/>
                </w:rPr>
                <w:instrText xml:space="preserve"> MACROBUTTON  SnrToggleCheckbox □适用 </w:instrText>
              </w:r>
              <w:r>
                <w:rPr>
                  <w:szCs w:val="21"/>
                </w:rPr>
                <w:fldChar w:fldCharType="end"/>
              </w:r>
              <w:r>
                <w:rPr>
                  <w:szCs w:val="21"/>
                </w:rPr>
                <w:fldChar w:fldCharType="begin"/>
              </w:r>
              <w:r w:rsidR="00647B41">
                <w:rPr>
                  <w:szCs w:val="21"/>
                </w:rPr>
                <w:instrText xml:space="preserve"> MACROBUTTON  SnrToggleCheckbox √不适用 </w:instrText>
              </w:r>
              <w:r>
                <w:rPr>
                  <w:szCs w:val="21"/>
                </w:rPr>
                <w:fldChar w:fldCharType="end"/>
              </w:r>
            </w:p>
          </w:sdtContent>
        </w:sdt>
      </w:sdtContent>
    </w:sdt>
    <w:bookmarkEnd w:id="79" w:displacedByCustomXml="next"/>
    <w:bookmarkStart w:id="80" w:name="_Hlk89337011" w:displacedByCustomXml="next"/>
    <w:sdt>
      <w:sdtPr>
        <w:rPr>
          <w:rFonts w:ascii="宋体" w:hAnsi="宋体" w:cs="宋体" w:hint="eastAsia"/>
          <w:b w:val="0"/>
          <w:bCs w:val="0"/>
          <w:kern w:val="0"/>
          <w:szCs w:val="24"/>
        </w:rPr>
        <w:alias w:val="模块:违规担保情况"/>
        <w:tag w:val="_SEC_b410eb19cb794b80b75b15dd0963620a"/>
        <w:id w:val="-468119361"/>
        <w:lock w:val="sdtLocked"/>
        <w:placeholder>
          <w:docPart w:val="GBC22222222222222222222222222222"/>
        </w:placeholder>
      </w:sdtPr>
      <w:sdtEndPr>
        <w:rPr>
          <w:rFonts w:hint="default"/>
        </w:rPr>
      </w:sdtEndPr>
      <w:sdtContent>
        <w:p w14:paraId="1E4F9DD3" w14:textId="77777777" w:rsidR="00FA57DB" w:rsidRDefault="009E62E0" w:rsidP="00B832E3">
          <w:pPr>
            <w:pStyle w:val="2"/>
            <w:numPr>
              <w:ilvl w:val="0"/>
              <w:numId w:val="7"/>
            </w:numPr>
            <w:rPr>
              <w:rFonts w:ascii="宋体" w:hAnsi="宋体"/>
            </w:rPr>
          </w:pPr>
          <w:r>
            <w:rPr>
              <w:rFonts w:ascii="宋体" w:hAnsi="宋体" w:hint="eastAsia"/>
            </w:rPr>
            <w:t>违规担保情况</w:t>
          </w:r>
        </w:p>
        <w:sdt>
          <w:sdtPr>
            <w:alias w:val="是否适用：违规担保情况[双击切换]"/>
            <w:tag w:val="_GBC_b2d16e23c066427a800b40aaa053bc8e"/>
            <w:id w:val="-606268100"/>
            <w:lock w:val="sdtLocked"/>
            <w:placeholder>
              <w:docPart w:val="GBC22222222222222222222222222222"/>
            </w:placeholder>
          </w:sdtPr>
          <w:sdtEndPr/>
          <w:sdtContent>
            <w:p w14:paraId="61CBAA78" w14:textId="1C233A11" w:rsidR="00FA57DB" w:rsidRDefault="009E62E0" w:rsidP="00647B41">
              <w:r>
                <w:fldChar w:fldCharType="begin"/>
              </w:r>
              <w:r w:rsidR="00647B41">
                <w:instrText xml:space="preserve"> MACROBUTTON  SnrToggleCheckbox □适用 </w:instrText>
              </w:r>
              <w:r>
                <w:fldChar w:fldCharType="end"/>
              </w:r>
              <w:r>
                <w:fldChar w:fldCharType="begin"/>
              </w:r>
              <w:r w:rsidR="00647B41">
                <w:instrText xml:space="preserve"> MACROBUTTON  SnrToggleCheckbox √不适用 </w:instrText>
              </w:r>
              <w:r>
                <w:fldChar w:fldCharType="end"/>
              </w:r>
            </w:p>
          </w:sdtContent>
        </w:sdt>
      </w:sdtContent>
    </w:sdt>
    <w:bookmarkEnd w:id="80" w:displacedByCustomXml="next"/>
    <w:sdt>
      <w:sdtPr>
        <w:rPr>
          <w:rFonts w:ascii="宋体" w:hAnsi="宋体" w:cs="宋体" w:hint="eastAsia"/>
          <w:b w:val="0"/>
          <w:bCs w:val="0"/>
          <w:kern w:val="0"/>
          <w:szCs w:val="24"/>
        </w:rPr>
        <w:alias w:val="模块:公司对会计师事务所“非标准意见审计报告”的说明"/>
        <w:tag w:val="_SEC_9d3a2dd92a2447d580108acf33ecf5ea"/>
        <w:id w:val="-700160896"/>
        <w:lock w:val="sdtLocked"/>
        <w:placeholder>
          <w:docPart w:val="GBC22222222222222222222222222222"/>
        </w:placeholder>
      </w:sdtPr>
      <w:sdtEndPr/>
      <w:sdtContent>
        <w:p w14:paraId="048FEC8B" w14:textId="77777777" w:rsidR="00FA57DB" w:rsidRDefault="009E62E0" w:rsidP="00B832E3">
          <w:pPr>
            <w:pStyle w:val="2"/>
            <w:numPr>
              <w:ilvl w:val="0"/>
              <w:numId w:val="7"/>
            </w:numPr>
            <w:rPr>
              <w:rFonts w:ascii="宋体" w:hAnsi="宋体" w:cs="宋体"/>
              <w:kern w:val="0"/>
              <w:szCs w:val="24"/>
            </w:rPr>
          </w:pPr>
          <w:r>
            <w:rPr>
              <w:rFonts w:ascii="宋体" w:hAnsi="宋体" w:cs="宋体" w:hint="eastAsia"/>
              <w:kern w:val="0"/>
              <w:szCs w:val="24"/>
            </w:rPr>
            <w:t>公司董事会对会计师事务所“非标准意见审计报告”的说明</w:t>
          </w:r>
        </w:p>
        <w:p w14:paraId="5A58DC9F" w14:textId="6672508C" w:rsidR="00FA57DB" w:rsidRDefault="00CE5305" w:rsidP="00647B41">
          <w:pPr>
            <w:rPr>
              <w:szCs w:val="21"/>
            </w:rPr>
          </w:pPr>
          <w:sdt>
            <w:sdtPr>
              <w:alias w:val="是否适用：董事会对会计师事务所非标准审计报告的说明[双击切换]"/>
              <w:tag w:val="_GBC_81f7a662b6a641d8aadb05b1cb176ecf"/>
              <w:id w:val="-1416632259"/>
              <w:lock w:val="sdtLocked"/>
              <w:placeholder>
                <w:docPart w:val="GBC22222222222222222222222222222"/>
              </w:placeholder>
            </w:sdtPr>
            <w:sdtEndPr/>
            <w:sdtContent>
              <w:r w:rsidR="009E62E0">
                <w:fldChar w:fldCharType="begin"/>
              </w:r>
              <w:r w:rsidR="00647B41">
                <w:instrText xml:space="preserve">MACROBUTTON  SnrToggleCheckbox □适用 </w:instrText>
              </w:r>
              <w:r w:rsidR="009E62E0">
                <w:fldChar w:fldCharType="end"/>
              </w:r>
              <w:r w:rsidR="009E62E0">
                <w:fldChar w:fldCharType="begin"/>
              </w:r>
              <w:r w:rsidR="00647B41">
                <w:instrText xml:space="preserve"> MACROBUTTON  SnrToggleCheckbox √不适用 </w:instrText>
              </w:r>
              <w:r w:rsidR="009E62E0">
                <w:fldChar w:fldCharType="end"/>
              </w:r>
            </w:sdtContent>
          </w:sdt>
        </w:p>
      </w:sdtContent>
    </w:sdt>
    <w:p w14:paraId="1E149555" w14:textId="77777777" w:rsidR="00FA57DB" w:rsidRDefault="00FA57DB"/>
    <w:p w14:paraId="16B1A1FE" w14:textId="77777777" w:rsidR="00FA57DB" w:rsidRDefault="009E62E0" w:rsidP="00B832E3">
      <w:pPr>
        <w:pStyle w:val="2"/>
        <w:numPr>
          <w:ilvl w:val="0"/>
          <w:numId w:val="7"/>
        </w:numPr>
        <w:rPr>
          <w:rFonts w:ascii="宋体" w:hAnsi="宋体" w:cs="宋体"/>
          <w:kern w:val="0"/>
          <w:szCs w:val="24"/>
        </w:rPr>
      </w:pPr>
      <w:r>
        <w:rPr>
          <w:rFonts w:ascii="宋体" w:hAnsi="宋体" w:cs="宋体" w:hint="eastAsia"/>
          <w:kern w:val="0"/>
          <w:szCs w:val="24"/>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1920124784"/>
        <w:lock w:val="sdtLocked"/>
        <w:placeholder>
          <w:docPart w:val="GBC22222222222222222222222222222"/>
        </w:placeholder>
      </w:sdtPr>
      <w:sdtEndPr/>
      <w:sdtContent>
        <w:p w14:paraId="37A04505" w14:textId="77777777" w:rsidR="00FA57DB" w:rsidRDefault="009E62E0" w:rsidP="00B832E3">
          <w:pPr>
            <w:pStyle w:val="3"/>
            <w:numPr>
              <w:ilvl w:val="0"/>
              <w:numId w:val="36"/>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757128372"/>
            <w:lock w:val="sdtLocked"/>
            <w:placeholder>
              <w:docPart w:val="GBC22222222222222222222222222222"/>
            </w:placeholder>
          </w:sdtPr>
          <w:sdtEndPr/>
          <w:sdtContent>
            <w:p w14:paraId="6F62B764" w14:textId="2CD6951A" w:rsidR="00FA57DB" w:rsidRDefault="009E62E0" w:rsidP="00647B41">
              <w:pPr>
                <w:rPr>
                  <w:szCs w:val="21"/>
                </w:rPr>
              </w:pPr>
              <w:r>
                <w:rPr>
                  <w:szCs w:val="21"/>
                </w:rPr>
                <w:fldChar w:fldCharType="begin"/>
              </w:r>
              <w:r w:rsidR="00647B41">
                <w:rPr>
                  <w:szCs w:val="21"/>
                </w:rPr>
                <w:instrText xml:space="preserve"> MACROBUTTON  SnrToggleCheckbox □适用  </w:instrText>
              </w:r>
              <w:r>
                <w:rPr>
                  <w:szCs w:val="21"/>
                </w:rPr>
                <w:fldChar w:fldCharType="end"/>
              </w:r>
              <w:r>
                <w:rPr>
                  <w:szCs w:val="21"/>
                </w:rPr>
                <w:fldChar w:fldCharType="begin"/>
              </w:r>
              <w:r w:rsidR="00647B41">
                <w:rPr>
                  <w:szCs w:val="21"/>
                </w:rPr>
                <w:instrText xml:space="preserve"> MACROBUTTON  SnrToggleCheckbox √不适用 </w:instrText>
              </w:r>
              <w:r>
                <w:rPr>
                  <w:szCs w:val="21"/>
                </w:rPr>
                <w:fldChar w:fldCharType="end"/>
              </w:r>
            </w:p>
          </w:sdtContent>
        </w:sdt>
      </w:sdtContent>
    </w:sdt>
    <w:p w14:paraId="39225AE9" w14:textId="77777777" w:rsidR="00FA57DB" w:rsidRDefault="00FA57DB"/>
    <w:sdt>
      <w:sdtPr>
        <w:rPr>
          <w:rFonts w:ascii="宋体" w:hAnsi="宋体" w:cs="宋体" w:hint="eastAsia"/>
          <w:b w:val="0"/>
          <w:bCs w:val="0"/>
          <w:kern w:val="0"/>
          <w:szCs w:val="24"/>
        </w:rPr>
        <w:alias w:val="模块:董事会对重要前期差错更正的原因及影响的分析说明"/>
        <w:tag w:val="_SEC_a2664cc90b224463a6b390e3c02032b0"/>
        <w:id w:val="680090149"/>
        <w:lock w:val="sdtLocked"/>
        <w:placeholder>
          <w:docPart w:val="GBC22222222222222222222222222222"/>
        </w:placeholder>
      </w:sdtPr>
      <w:sdtEndPr/>
      <w:sdtContent>
        <w:p w14:paraId="76065F8D" w14:textId="77777777" w:rsidR="00FA57DB" w:rsidRDefault="009E62E0" w:rsidP="00B832E3">
          <w:pPr>
            <w:pStyle w:val="3"/>
            <w:numPr>
              <w:ilvl w:val="0"/>
              <w:numId w:val="36"/>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1947617261"/>
            <w:lock w:val="sdtLocked"/>
            <w:placeholder>
              <w:docPart w:val="GBC22222222222222222222222222222"/>
            </w:placeholder>
          </w:sdtPr>
          <w:sdtEndPr/>
          <w:sdtContent>
            <w:p w14:paraId="48BA8DB1" w14:textId="54F97EA4" w:rsidR="00FA57DB" w:rsidRDefault="009E62E0" w:rsidP="00647B41">
              <w:pPr>
                <w:rPr>
                  <w:szCs w:val="21"/>
                </w:rPr>
              </w:pPr>
              <w:r>
                <w:rPr>
                  <w:szCs w:val="21"/>
                </w:rPr>
                <w:fldChar w:fldCharType="begin"/>
              </w:r>
              <w:r w:rsidR="00647B41">
                <w:rPr>
                  <w:szCs w:val="21"/>
                </w:rPr>
                <w:instrText xml:space="preserve"> MACROBUTTON  SnrToggleCheckbox □适用  </w:instrText>
              </w:r>
              <w:r>
                <w:rPr>
                  <w:szCs w:val="21"/>
                </w:rPr>
                <w:fldChar w:fldCharType="end"/>
              </w:r>
              <w:r>
                <w:rPr>
                  <w:szCs w:val="21"/>
                </w:rPr>
                <w:fldChar w:fldCharType="begin"/>
              </w:r>
              <w:r w:rsidR="00647B41">
                <w:rPr>
                  <w:szCs w:val="21"/>
                </w:rPr>
                <w:instrText xml:space="preserve"> MACROBUTTON  SnrToggleCheckbox √不适用 </w:instrText>
              </w:r>
              <w:r>
                <w:rPr>
                  <w:szCs w:val="21"/>
                </w:rPr>
                <w:fldChar w:fldCharType="end"/>
              </w:r>
            </w:p>
          </w:sdtContent>
        </w:sdt>
      </w:sdtContent>
    </w:sdt>
    <w:p w14:paraId="37DA8E0D" w14:textId="77777777" w:rsidR="00FA57DB" w:rsidRDefault="00FA57DB"/>
    <w:sdt>
      <w:sdtPr>
        <w:rPr>
          <w:rFonts w:ascii="宋体" w:hAnsi="宋体" w:cs="宋体"/>
          <w:b w:val="0"/>
          <w:bCs w:val="0"/>
          <w:kern w:val="0"/>
          <w:szCs w:val="24"/>
        </w:rPr>
        <w:alias w:val="模块:与前任会计师事务所进行的沟通情况"/>
        <w:tag w:val="_SEC_31d0510af7aa48b5949b42c21c05d191"/>
        <w:id w:val="22294956"/>
        <w:lock w:val="sdtLocked"/>
        <w:placeholder>
          <w:docPart w:val="GBC22222222222222222222222222222"/>
        </w:placeholder>
      </w:sdtPr>
      <w:sdtEndPr>
        <w:rPr>
          <w:rFonts w:hint="eastAsia"/>
        </w:rPr>
      </w:sdtEndPr>
      <w:sdtContent>
        <w:p w14:paraId="56885EE4" w14:textId="77777777" w:rsidR="00FA57DB" w:rsidRDefault="009E62E0" w:rsidP="00B832E3">
          <w:pPr>
            <w:pStyle w:val="3"/>
            <w:numPr>
              <w:ilvl w:val="0"/>
              <w:numId w:val="36"/>
            </w:numPr>
            <w:ind w:left="0" w:firstLine="0"/>
          </w:pPr>
          <w:r>
            <w:t>与前任会计师事务所进行的沟通情况</w:t>
          </w:r>
        </w:p>
        <w:sdt>
          <w:sdtPr>
            <w:rPr>
              <w:rFonts w:hint="eastAsia"/>
            </w:rPr>
            <w:alias w:val="是否适用：与前任会计师事务所进行的沟通情况[双击切换]"/>
            <w:tag w:val="_GBC_eac5a093c5584c5699f0b1b4b2cc9124"/>
            <w:id w:val="-1702546086"/>
            <w:lock w:val="sdtLocked"/>
            <w:placeholder>
              <w:docPart w:val="GBC22222222222222222222222222222"/>
            </w:placeholder>
          </w:sdtPr>
          <w:sdtEndPr/>
          <w:sdtContent>
            <w:p w14:paraId="35A3FB4B" w14:textId="7B3B13D6" w:rsidR="00FA57DB" w:rsidRDefault="009E62E0" w:rsidP="00647B41">
              <w:r>
                <w:fldChar w:fldCharType="begin"/>
              </w:r>
              <w:r w:rsidR="00647B41">
                <w:instrText xml:space="preserve"> MACROBUTTON  SnrToggleCheckbox □适用  </w:instrText>
              </w:r>
              <w:r>
                <w:fldChar w:fldCharType="end"/>
              </w:r>
              <w:r>
                <w:fldChar w:fldCharType="begin"/>
              </w:r>
              <w:r w:rsidR="00647B41">
                <w:instrText xml:space="preserve"> MACROBUTTON  SnrToggleCheckbox √不适用 </w:instrText>
              </w:r>
              <w:r>
                <w:fldChar w:fldCharType="end"/>
              </w:r>
            </w:p>
          </w:sdtContent>
        </w:sdt>
      </w:sdtContent>
    </w:sdt>
    <w:p w14:paraId="6EEC4E79" w14:textId="77777777" w:rsidR="00FA57DB" w:rsidRDefault="00FA57DB"/>
    <w:sdt>
      <w:sdtPr>
        <w:rPr>
          <w:rFonts w:ascii="宋体" w:hAnsi="宋体" w:cs="宋体"/>
          <w:b w:val="0"/>
          <w:bCs w:val="0"/>
          <w:kern w:val="0"/>
          <w:szCs w:val="24"/>
        </w:rPr>
        <w:alias w:val="模块:其他说明"/>
        <w:tag w:val="_SEC_350b62c37aba49baa8dbca093e97c5c0"/>
        <w:id w:val="1266800709"/>
        <w:lock w:val="sdtLocked"/>
        <w:placeholder>
          <w:docPart w:val="GBC22222222222222222222222222222"/>
        </w:placeholder>
      </w:sdtPr>
      <w:sdtEndPr>
        <w:rPr>
          <w:rFonts w:hint="eastAsia"/>
        </w:rPr>
      </w:sdtEndPr>
      <w:sdtContent>
        <w:p w14:paraId="7A8B7D2D" w14:textId="77777777" w:rsidR="00FA57DB" w:rsidRDefault="009E62E0" w:rsidP="00B832E3">
          <w:pPr>
            <w:pStyle w:val="3"/>
            <w:numPr>
              <w:ilvl w:val="0"/>
              <w:numId w:val="36"/>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259444766"/>
            <w:lock w:val="sdtLocked"/>
            <w:placeholder>
              <w:docPart w:val="GBC22222222222222222222222222222"/>
            </w:placeholder>
          </w:sdtPr>
          <w:sdtEndPr/>
          <w:sdtContent>
            <w:p w14:paraId="5516A08E" w14:textId="6504722F" w:rsidR="00FA57DB" w:rsidRDefault="009E62E0" w:rsidP="00647B41">
              <w:r>
                <w:fldChar w:fldCharType="begin"/>
              </w:r>
              <w:r w:rsidR="00647B41">
                <w:instrText xml:space="preserve"> MACROBUTTON  SnrToggleCheckbox □适用  </w:instrText>
              </w:r>
              <w:r>
                <w:fldChar w:fldCharType="end"/>
              </w:r>
              <w:r>
                <w:fldChar w:fldCharType="begin"/>
              </w:r>
              <w:r w:rsidR="00647B41">
                <w:instrText xml:space="preserve"> MACROBUTTON  SnrToggleCheckbox √不适用 </w:instrText>
              </w:r>
              <w:r>
                <w:fldChar w:fldCharType="end"/>
              </w:r>
            </w:p>
          </w:sdtContent>
        </w:sdt>
      </w:sdtContent>
    </w:sdt>
    <w:p w14:paraId="601A4DA3" w14:textId="77777777" w:rsidR="00FA57DB" w:rsidRDefault="00FA57DB"/>
    <w:p w14:paraId="6C214F30" w14:textId="77777777" w:rsidR="00FA57DB" w:rsidRDefault="009E62E0" w:rsidP="00B832E3">
      <w:pPr>
        <w:pStyle w:val="2"/>
        <w:numPr>
          <w:ilvl w:val="0"/>
          <w:numId w:val="7"/>
        </w:numPr>
        <w:rPr>
          <w:rFonts w:ascii="宋体" w:hAnsi="宋体" w:cs="宋体"/>
          <w:kern w:val="0"/>
          <w:szCs w:val="24"/>
        </w:rPr>
      </w:pPr>
      <w:r>
        <w:rPr>
          <w:rFonts w:ascii="宋体" w:hAnsi="宋体" w:cs="宋体"/>
          <w:kern w:val="0"/>
          <w:szCs w:val="24"/>
        </w:rPr>
        <w:t>聘任、解聘会计师事务所情况</w:t>
      </w:r>
    </w:p>
    <w:sdt>
      <w:sdtPr>
        <w:alias w:val="选项模块:聘任、解聘会计师事务所情况"/>
        <w:tag w:val="_SEC_4317320322b74f4fbace375f2fdcd88e"/>
        <w:id w:val="-779420827"/>
        <w:lock w:val="sdtLocked"/>
        <w:placeholder>
          <w:docPart w:val="GBC22222222222222222222222222222"/>
        </w:placeholder>
      </w:sdtPr>
      <w:sdtEndPr/>
      <w:sdtContent>
        <w:p w14:paraId="54E7D0A2" w14:textId="77777777" w:rsidR="00FA57DB" w:rsidRDefault="009E62E0">
          <w:pPr>
            <w:jc w:val="right"/>
          </w:pPr>
          <w:r>
            <w:rPr>
              <w:rFonts w:hint="eastAsia"/>
            </w:rPr>
            <w:t>单位：</w:t>
          </w:r>
          <w:sdt>
            <w:sdtPr>
              <w:rPr>
                <w:rFonts w:hint="eastAsia"/>
              </w:rPr>
              <w:alias w:val="单位：聘任、解聘会计师事务所情况"/>
              <w:tag w:val="_GBC_26e166c9302c4cd6aef51526fb663693"/>
              <w:id w:val="6708389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3754A">
                <w:rPr>
                  <w:rFonts w:hint="eastAsia"/>
                </w:rPr>
                <w:t>元</w:t>
              </w:r>
            </w:sdtContent>
          </w:sdt>
          <w:r>
            <w:rPr>
              <w:rFonts w:hint="eastAsia"/>
            </w:rPr>
            <w:t xml:space="preserve">  币种：</w:t>
          </w:r>
          <w:sdt>
            <w:sdtPr>
              <w:rPr>
                <w:rFonts w:hint="eastAsia"/>
              </w:rPr>
              <w:alias w:val="币种：聘任、解聘会计师事务所情况"/>
              <w:tag w:val="_GBC_7dcaa3c6f2b646e695b35f062316b1bc"/>
              <w:id w:val="-826133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3754A">
                <w:rPr>
                  <w:rFonts w:hint="eastAsia"/>
                </w:rPr>
                <w:t>人民币</w:t>
              </w:r>
            </w:sdtContent>
          </w:sdt>
        </w:p>
        <w:tbl>
          <w:tblPr>
            <w:tblStyle w:val="a7"/>
            <w:tblW w:w="0" w:type="auto"/>
            <w:tblLook w:val="04A0" w:firstRow="1" w:lastRow="0" w:firstColumn="1" w:lastColumn="0" w:noHBand="0" w:noVBand="1"/>
          </w:tblPr>
          <w:tblGrid>
            <w:gridCol w:w="4411"/>
            <w:gridCol w:w="4412"/>
          </w:tblGrid>
          <w:tr w:rsidR="00FA57DB" w14:paraId="5BE92CAA" w14:textId="77777777" w:rsidTr="00647B41">
            <w:tc>
              <w:tcPr>
                <w:tcW w:w="4411" w:type="dxa"/>
              </w:tcPr>
              <w:p w14:paraId="5C3BBBC7" w14:textId="77777777" w:rsidR="00FA57DB" w:rsidRDefault="00FA57DB">
                <w:pPr>
                  <w:rPr>
                    <w:szCs w:val="21"/>
                  </w:rPr>
                </w:pPr>
              </w:p>
            </w:tc>
            <w:sdt>
              <w:sdtPr>
                <w:tag w:val="_PLD_364aa8d2f946450c8e3aa85ae050a07e"/>
                <w:id w:val="-158469667"/>
                <w:lock w:val="sdtLocked"/>
              </w:sdtPr>
              <w:sdtEndPr/>
              <w:sdtContent>
                <w:tc>
                  <w:tcPr>
                    <w:tcW w:w="4412" w:type="dxa"/>
                  </w:tcPr>
                  <w:p w14:paraId="7A9FB4D4" w14:textId="77777777" w:rsidR="00FA57DB" w:rsidRDefault="009E62E0">
                    <w:pPr>
                      <w:jc w:val="center"/>
                      <w:rPr>
                        <w:szCs w:val="21"/>
                      </w:rPr>
                    </w:pPr>
                    <w:r>
                      <w:rPr>
                        <w:rFonts w:hint="eastAsia"/>
                        <w:szCs w:val="21"/>
                      </w:rPr>
                      <w:t>现聘任</w:t>
                    </w:r>
                  </w:p>
                </w:tc>
              </w:sdtContent>
            </w:sdt>
          </w:tr>
          <w:tr w:rsidR="00647B41" w14:paraId="69139CE9" w14:textId="77777777" w:rsidTr="00647B41">
            <w:sdt>
              <w:sdtPr>
                <w:tag w:val="_PLD_0acb50119840415b8495bc32adcd0b31"/>
                <w:id w:val="288716021"/>
                <w:lock w:val="sdtLocked"/>
              </w:sdtPr>
              <w:sdtEndPr/>
              <w:sdtContent>
                <w:tc>
                  <w:tcPr>
                    <w:tcW w:w="4411" w:type="dxa"/>
                  </w:tcPr>
                  <w:p w14:paraId="1B635525" w14:textId="77777777" w:rsidR="00647B41" w:rsidRDefault="00647B41" w:rsidP="00647B41">
                    <w:r>
                      <w:rPr>
                        <w:rFonts w:hint="eastAsia"/>
                        <w:szCs w:val="21"/>
                      </w:rPr>
                      <w:t>境内会计师事务所名称</w:t>
                    </w:r>
                  </w:p>
                </w:tc>
              </w:sdtContent>
            </w:sdt>
            <w:tc>
              <w:tcPr>
                <w:tcW w:w="4412" w:type="dxa"/>
                <w:vAlign w:val="center"/>
              </w:tcPr>
              <w:p w14:paraId="4CC628AF" w14:textId="15FD6A0A" w:rsidR="00647B41" w:rsidRDefault="00647B41" w:rsidP="00647B41">
                <w:proofErr w:type="gramStart"/>
                <w:r>
                  <w:t>信永中和</w:t>
                </w:r>
                <w:proofErr w:type="gramEnd"/>
                <w:r>
                  <w:t>会计师事务所（特殊普通合伙）</w:t>
                </w:r>
              </w:p>
            </w:tc>
          </w:tr>
          <w:tr w:rsidR="00647B41" w14:paraId="074E58BB" w14:textId="77777777" w:rsidTr="00934B93">
            <w:sdt>
              <w:sdtPr>
                <w:tag w:val="_PLD_499884016c404b70b56b51dca806a7f6"/>
                <w:id w:val="1010877595"/>
                <w:lock w:val="sdtLocked"/>
              </w:sdtPr>
              <w:sdtEndPr/>
              <w:sdtContent>
                <w:tc>
                  <w:tcPr>
                    <w:tcW w:w="4411" w:type="dxa"/>
                  </w:tcPr>
                  <w:p w14:paraId="30778098" w14:textId="77777777" w:rsidR="00647B41" w:rsidRDefault="00647B41" w:rsidP="00647B41">
                    <w:r>
                      <w:rPr>
                        <w:rFonts w:hint="eastAsia"/>
                        <w:szCs w:val="21"/>
                      </w:rPr>
                      <w:t>境内会计师事务所报酬</w:t>
                    </w:r>
                  </w:p>
                </w:tc>
              </w:sdtContent>
            </w:sdt>
            <w:tc>
              <w:tcPr>
                <w:tcW w:w="4412" w:type="dxa"/>
                <w:vAlign w:val="center"/>
              </w:tcPr>
              <w:p w14:paraId="738D1AE9" w14:textId="35D9CFB6" w:rsidR="00647B41" w:rsidRDefault="00647B41" w:rsidP="00934B93">
                <w:pPr>
                  <w:jc w:val="center"/>
                </w:pPr>
                <w:r>
                  <w:t>85万</w:t>
                </w:r>
              </w:p>
            </w:tc>
          </w:tr>
          <w:tr w:rsidR="00647B41" w14:paraId="30B458B0" w14:textId="77777777" w:rsidTr="00934B93">
            <w:sdt>
              <w:sdtPr>
                <w:tag w:val="_PLD_b34d0f60a14d41b3a048248da4532c21"/>
                <w:id w:val="-950090358"/>
                <w:lock w:val="sdtLocked"/>
              </w:sdtPr>
              <w:sdtEndPr/>
              <w:sdtContent>
                <w:tc>
                  <w:tcPr>
                    <w:tcW w:w="4411" w:type="dxa"/>
                  </w:tcPr>
                  <w:p w14:paraId="63AEA99D" w14:textId="77777777" w:rsidR="00647B41" w:rsidRDefault="00647B41" w:rsidP="00647B41">
                    <w:r>
                      <w:rPr>
                        <w:rFonts w:hint="eastAsia"/>
                        <w:szCs w:val="21"/>
                      </w:rPr>
                      <w:t>境内会计师事务所审计年限</w:t>
                    </w:r>
                  </w:p>
                </w:tc>
              </w:sdtContent>
            </w:sdt>
            <w:tc>
              <w:tcPr>
                <w:tcW w:w="4412" w:type="dxa"/>
                <w:vAlign w:val="center"/>
              </w:tcPr>
              <w:p w14:paraId="3EADE844" w14:textId="585A1AC0" w:rsidR="00647B41" w:rsidRDefault="00647B41" w:rsidP="00934B93">
                <w:pPr>
                  <w:jc w:val="center"/>
                </w:pPr>
                <w:r>
                  <w:t>15年</w:t>
                </w:r>
              </w:p>
            </w:tc>
          </w:tr>
        </w:tbl>
        <w:p w14:paraId="7239E98D" w14:textId="77777777" w:rsidR="00FA57DB" w:rsidRDefault="00FA57DB"/>
        <w:tbl>
          <w:tblPr>
            <w:tblStyle w:val="a7"/>
            <w:tblW w:w="0" w:type="auto"/>
            <w:tblLook w:val="04A0" w:firstRow="1" w:lastRow="0" w:firstColumn="1" w:lastColumn="0" w:noHBand="0" w:noVBand="1"/>
          </w:tblPr>
          <w:tblGrid>
            <w:gridCol w:w="2940"/>
            <w:gridCol w:w="2941"/>
            <w:gridCol w:w="2942"/>
          </w:tblGrid>
          <w:tr w:rsidR="00FA57DB" w14:paraId="32B62C00" w14:textId="77777777" w:rsidTr="00647B41">
            <w:tc>
              <w:tcPr>
                <w:tcW w:w="2940" w:type="dxa"/>
              </w:tcPr>
              <w:p w14:paraId="32C1C5D4" w14:textId="77777777" w:rsidR="00FA57DB" w:rsidRDefault="00FA57DB"/>
            </w:tc>
            <w:sdt>
              <w:sdtPr>
                <w:tag w:val="_PLD_c9ec27d8a8454f91bb769203a75df4b3"/>
                <w:id w:val="-1709638853"/>
                <w:lock w:val="sdtLocked"/>
              </w:sdtPr>
              <w:sdtEndPr/>
              <w:sdtContent>
                <w:tc>
                  <w:tcPr>
                    <w:tcW w:w="2941" w:type="dxa"/>
                    <w:vAlign w:val="center"/>
                  </w:tcPr>
                  <w:p w14:paraId="4ECF1661" w14:textId="77777777" w:rsidR="00FA57DB" w:rsidRDefault="009E62E0">
                    <w:pPr>
                      <w:jc w:val="center"/>
                    </w:pPr>
                    <w:r>
                      <w:rPr>
                        <w:rFonts w:hint="eastAsia"/>
                        <w:szCs w:val="21"/>
                      </w:rPr>
                      <w:t>名称</w:t>
                    </w:r>
                  </w:p>
                </w:tc>
              </w:sdtContent>
            </w:sdt>
            <w:sdt>
              <w:sdtPr>
                <w:tag w:val="_PLD_ae4e80c7f64046dcb42116bfa53b53af"/>
                <w:id w:val="1888286494"/>
                <w:lock w:val="sdtLocked"/>
              </w:sdtPr>
              <w:sdtEndPr/>
              <w:sdtContent>
                <w:tc>
                  <w:tcPr>
                    <w:tcW w:w="2942" w:type="dxa"/>
                    <w:vAlign w:val="center"/>
                  </w:tcPr>
                  <w:p w14:paraId="799A6233" w14:textId="77777777" w:rsidR="00FA57DB" w:rsidRDefault="009E62E0">
                    <w:pPr>
                      <w:jc w:val="center"/>
                    </w:pPr>
                    <w:r>
                      <w:rPr>
                        <w:rFonts w:hint="eastAsia"/>
                        <w:szCs w:val="21"/>
                      </w:rPr>
                      <w:t>报酬</w:t>
                    </w:r>
                  </w:p>
                </w:tc>
              </w:sdtContent>
            </w:sdt>
          </w:tr>
          <w:tr w:rsidR="00647B41" w14:paraId="2174C066" w14:textId="77777777" w:rsidTr="00934B93">
            <w:sdt>
              <w:sdtPr>
                <w:tag w:val="_PLD_7b9b36bf86614c808ea65de10637144b"/>
                <w:id w:val="-1546364331"/>
                <w:lock w:val="sdtLocked"/>
              </w:sdtPr>
              <w:sdtEndPr/>
              <w:sdtContent>
                <w:tc>
                  <w:tcPr>
                    <w:tcW w:w="2940" w:type="dxa"/>
                  </w:tcPr>
                  <w:p w14:paraId="11C2BE04" w14:textId="77777777" w:rsidR="00647B41" w:rsidRDefault="00647B41" w:rsidP="00647B41">
                    <w:r>
                      <w:rPr>
                        <w:rFonts w:hint="eastAsia"/>
                      </w:rPr>
                      <w:t>内部控制审计会计师事务所</w:t>
                    </w:r>
                  </w:p>
                </w:tc>
              </w:sdtContent>
            </w:sdt>
            <w:tc>
              <w:tcPr>
                <w:tcW w:w="2941" w:type="dxa"/>
                <w:vAlign w:val="center"/>
              </w:tcPr>
              <w:p w14:paraId="770053E6" w14:textId="440C216E" w:rsidR="00647B41" w:rsidRDefault="00647B41" w:rsidP="00647B41">
                <w:r>
                  <w:t>大华会计师事务所（特殊普通合伙）</w:t>
                </w:r>
              </w:p>
            </w:tc>
            <w:tc>
              <w:tcPr>
                <w:tcW w:w="2942" w:type="dxa"/>
                <w:vAlign w:val="center"/>
              </w:tcPr>
              <w:p w14:paraId="629FA473" w14:textId="206B4D42" w:rsidR="00647B41" w:rsidRDefault="00647B41" w:rsidP="00934B93">
                <w:pPr>
                  <w:jc w:val="center"/>
                </w:pPr>
                <w:r>
                  <w:t>30万</w:t>
                </w:r>
              </w:p>
            </w:tc>
          </w:tr>
        </w:tbl>
        <w:p w14:paraId="0C17C75A" w14:textId="77777777" w:rsidR="00FA57DB" w:rsidRDefault="00CE5305"/>
      </w:sdtContent>
    </w:sdt>
    <w:sdt>
      <w:sdtPr>
        <w:alias w:val="模块:聘任、解聘会计师事务所的情况说明"/>
        <w:tag w:val="_SEC_322c3d9669f246aa87ccb7f9dc50a714"/>
        <w:id w:val="-308019387"/>
        <w:lock w:val="sdtLocked"/>
        <w:placeholder>
          <w:docPart w:val="GBC22222222222222222222222222222"/>
        </w:placeholder>
      </w:sdtPr>
      <w:sdtEndPr>
        <w:rPr>
          <w:rFonts w:hint="eastAsia"/>
        </w:rPr>
      </w:sdtEndPr>
      <w:sdtContent>
        <w:p w14:paraId="074788A9" w14:textId="77777777" w:rsidR="00FA57DB" w:rsidRDefault="009E62E0">
          <w:r>
            <w:t>聘任、解聘会计师事务所的情况说明</w:t>
          </w:r>
        </w:p>
        <w:sdt>
          <w:sdtPr>
            <w:alias w:val="是否适用：聘任、解聘会计师事务所情况[双击切换]"/>
            <w:tag w:val="_GBC_376f0811302240c0a118add2061458b6"/>
            <w:id w:val="-1276479674"/>
            <w:lock w:val="sdtLocked"/>
            <w:placeholder>
              <w:docPart w:val="GBC22222222222222222222222222222"/>
            </w:placeholder>
          </w:sdtPr>
          <w:sdtEndPr/>
          <w:sdtContent>
            <w:p w14:paraId="5E528160" w14:textId="46558888" w:rsidR="00FA57DB" w:rsidRDefault="009E62E0">
              <w:r>
                <w:fldChar w:fldCharType="begin"/>
              </w:r>
              <w:r w:rsidR="00934B93">
                <w:instrText xml:space="preserve">MACROBUTTON  SnrToggleCheckbox √适用 </w:instrText>
              </w:r>
              <w:r>
                <w:fldChar w:fldCharType="end"/>
              </w:r>
              <w:r>
                <w:fldChar w:fldCharType="begin"/>
              </w:r>
              <w:r w:rsidR="00934B93">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354705566"/>
            <w:lock w:val="sdtLocked"/>
            <w:placeholder>
              <w:docPart w:val="GBC22222222222222222222222222222"/>
            </w:placeholder>
          </w:sdtPr>
          <w:sdtEndPr/>
          <w:sdtContent>
            <w:p w14:paraId="1E3A32BE" w14:textId="63A3FA02" w:rsidR="00FA57DB" w:rsidRDefault="00934B93">
              <w:pPr>
                <w:rPr>
                  <w:szCs w:val="21"/>
                </w:rPr>
              </w:pPr>
              <w:r w:rsidRPr="00934B93">
                <w:rPr>
                  <w:rFonts w:hint="eastAsia"/>
                  <w:szCs w:val="21"/>
                </w:rPr>
                <w:t>公司聘任的负责境内财务报告审计</w:t>
              </w:r>
              <w:proofErr w:type="gramStart"/>
              <w:r w:rsidRPr="00934B93">
                <w:rPr>
                  <w:rFonts w:hint="eastAsia"/>
                  <w:szCs w:val="21"/>
                </w:rPr>
                <w:t>的信永中和</w:t>
              </w:r>
              <w:proofErr w:type="gramEnd"/>
              <w:r w:rsidRPr="00934B93">
                <w:rPr>
                  <w:rFonts w:hint="eastAsia"/>
                  <w:szCs w:val="21"/>
                </w:rPr>
                <w:t>会计师事务所（特殊普通合伙）和负责内控报告审计的大华会计师事务所（特殊普通合伙）均未发生变更。</w:t>
              </w:r>
            </w:p>
          </w:sdtContent>
        </w:sdt>
      </w:sdtContent>
    </w:sdt>
    <w:p w14:paraId="39B967F5" w14:textId="77777777" w:rsidR="00FA57DB" w:rsidRDefault="00FA57DB"/>
    <w:sdt>
      <w:sdtPr>
        <w:alias w:val="模块:审计期间改聘会计师事务所的情况说明"/>
        <w:tag w:val="_SEC_9e5ff31b39074841b1732f4693c6a461"/>
        <w:id w:val="1153870167"/>
        <w:lock w:val="sdtLocked"/>
        <w:placeholder>
          <w:docPart w:val="GBC22222222222222222222222222222"/>
        </w:placeholder>
      </w:sdtPr>
      <w:sdtEndPr>
        <w:rPr>
          <w:rFonts w:hint="eastAsia"/>
        </w:rPr>
      </w:sdtEndPr>
      <w:sdtContent>
        <w:p w14:paraId="18D6000B" w14:textId="77777777" w:rsidR="00FA57DB" w:rsidRDefault="009E62E0">
          <w:r>
            <w:t>审计期间改聘会计师事务所的情况说明</w:t>
          </w:r>
        </w:p>
        <w:sdt>
          <w:sdtPr>
            <w:rPr>
              <w:rFonts w:hint="eastAsia"/>
            </w:rPr>
            <w:alias w:val="是否适用：审计期间改聘会计师事务所的情况说明[双击切换]"/>
            <w:tag w:val="_GBC_34c57619e2904c83a8840614e4e5d5d0"/>
            <w:id w:val="1871186381"/>
            <w:lock w:val="sdtLocked"/>
            <w:placeholder>
              <w:docPart w:val="GBC22222222222222222222222222222"/>
            </w:placeholder>
          </w:sdtPr>
          <w:sdtEndPr/>
          <w:sdtContent>
            <w:p w14:paraId="0E54EB59" w14:textId="0D209D70" w:rsidR="00FA57DB" w:rsidRDefault="009E62E0" w:rsidP="00934B93">
              <w:r>
                <w:fldChar w:fldCharType="begin"/>
              </w:r>
              <w:r w:rsidR="00934B93">
                <w:instrText xml:space="preserve"> MACROBUTTON  SnrToggleCheckbox □适用  </w:instrText>
              </w:r>
              <w:r>
                <w:fldChar w:fldCharType="end"/>
              </w:r>
              <w:r>
                <w:fldChar w:fldCharType="begin"/>
              </w:r>
              <w:r w:rsidR="00934B93">
                <w:instrText xml:space="preserve"> MACROBUTTON  SnrToggleCheckbox √不适用 </w:instrText>
              </w:r>
              <w:r>
                <w:fldChar w:fldCharType="end"/>
              </w:r>
            </w:p>
          </w:sdtContent>
        </w:sdt>
      </w:sdtContent>
    </w:sdt>
    <w:p w14:paraId="6AD5722C" w14:textId="77777777" w:rsidR="00FA57DB" w:rsidRDefault="009E62E0" w:rsidP="00B832E3">
      <w:pPr>
        <w:pStyle w:val="2"/>
        <w:numPr>
          <w:ilvl w:val="0"/>
          <w:numId w:val="7"/>
        </w:numPr>
        <w:rPr>
          <w:rFonts w:ascii="宋体" w:hAnsi="宋体" w:cs="宋体"/>
          <w:kern w:val="0"/>
          <w:szCs w:val="24"/>
        </w:rPr>
      </w:pPr>
      <w:r>
        <w:rPr>
          <w:rFonts w:ascii="宋体" w:hAnsi="宋体" w:cs="宋体"/>
          <w:kern w:val="0"/>
          <w:szCs w:val="24"/>
          <w:shd w:val="solid" w:color="FFFFFF" w:fill="auto"/>
        </w:rPr>
        <w:lastRenderedPageBreak/>
        <w:t>面临</w:t>
      </w:r>
      <w:r>
        <w:rPr>
          <w:rFonts w:ascii="宋体" w:hAnsi="宋体" w:cs="宋体" w:hint="eastAsia"/>
          <w:kern w:val="0"/>
          <w:szCs w:val="24"/>
          <w:shd w:val="solid" w:color="FFFFFF" w:fill="auto"/>
        </w:rPr>
        <w:t>退</w:t>
      </w:r>
      <w:proofErr w:type="gramStart"/>
      <w:r>
        <w:rPr>
          <w:rFonts w:ascii="宋体" w:hAnsi="宋体" w:cs="宋体"/>
          <w:kern w:val="0"/>
          <w:szCs w:val="24"/>
          <w:shd w:val="solid" w:color="FFFFFF" w:fill="auto"/>
        </w:rPr>
        <w:t>市风险</w:t>
      </w:r>
      <w:proofErr w:type="gramEnd"/>
      <w:r>
        <w:rPr>
          <w:rFonts w:ascii="宋体" w:hAnsi="宋体" w:cs="宋体"/>
          <w:kern w:val="0"/>
          <w:szCs w:val="24"/>
          <w:shd w:val="solid" w:color="FFFFFF" w:fill="auto"/>
        </w:rPr>
        <w:t>的情况</w:t>
      </w:r>
    </w:p>
    <w:p w14:paraId="1989EEB5" w14:textId="77777777" w:rsidR="00FA57DB" w:rsidRDefault="009E62E0" w:rsidP="00B832E3">
      <w:pPr>
        <w:pStyle w:val="3"/>
        <w:numPr>
          <w:ilvl w:val="0"/>
          <w:numId w:val="24"/>
        </w:numPr>
        <w:jc w:val="left"/>
      </w:pPr>
      <w:r>
        <w:rPr>
          <w:rFonts w:hint="eastAsia"/>
        </w:rPr>
        <w:t>导</w:t>
      </w:r>
      <w:r>
        <w:rPr>
          <w:szCs w:val="21"/>
        </w:rPr>
        <w:t>致</w:t>
      </w:r>
      <w:r>
        <w:rPr>
          <w:rFonts w:hint="eastAsia"/>
          <w:szCs w:val="21"/>
        </w:rPr>
        <w:t>退</w:t>
      </w:r>
      <w:proofErr w:type="gramStart"/>
      <w:r>
        <w:rPr>
          <w:rFonts w:hint="eastAsia"/>
          <w:szCs w:val="21"/>
        </w:rPr>
        <w:t>市风险</w:t>
      </w:r>
      <w:proofErr w:type="gramEnd"/>
      <w:r>
        <w:rPr>
          <w:rFonts w:hint="eastAsia"/>
          <w:szCs w:val="21"/>
        </w:rPr>
        <w:t>警示</w:t>
      </w:r>
      <w:r>
        <w:rPr>
          <w:szCs w:val="21"/>
        </w:rPr>
        <w:t>的原因</w:t>
      </w:r>
    </w:p>
    <w:sdt>
      <w:sdtPr>
        <w:rPr>
          <w:rFonts w:hint="eastAsia"/>
          <w:szCs w:val="21"/>
        </w:rPr>
        <w:alias w:val="模块:导致退市风险警示的原因"/>
        <w:tag w:val="_SEC_f15fc49cb4ff42c5a7ce2d836dd0c3fc"/>
        <w:id w:val="-259519747"/>
        <w:lock w:val="sdtLocked"/>
        <w:placeholder>
          <w:docPart w:val="GBC22222222222222222222222222222"/>
        </w:placeholder>
      </w:sdtPr>
      <w:sdtEndPr>
        <w:rPr>
          <w:rFonts w:hint="default"/>
        </w:rPr>
      </w:sdtEndPr>
      <w:sdtContent>
        <w:sdt>
          <w:sdtPr>
            <w:rPr>
              <w:rFonts w:hint="eastAsia"/>
              <w:szCs w:val="21"/>
            </w:rPr>
            <w:alias w:val="是否适用：导致暂停上市的原因[双击切换]"/>
            <w:tag w:val="_GBC_5be6e6fabf4849c7b63c5d08ac7706e1"/>
            <w:id w:val="-856192909"/>
            <w:lock w:val="sdtLocked"/>
            <w:placeholder>
              <w:docPart w:val="GBC22222222222222222222222222222"/>
            </w:placeholder>
          </w:sdtPr>
          <w:sdtEndPr/>
          <w:sdtContent>
            <w:p w14:paraId="591D08DC" w14:textId="6B540A93" w:rsidR="00FA57DB" w:rsidRDefault="009E62E0" w:rsidP="0017772B">
              <w:pPr>
                <w:rPr>
                  <w:szCs w:val="21"/>
                </w:rPr>
              </w:pPr>
              <w:r>
                <w:rPr>
                  <w:szCs w:val="21"/>
                </w:rPr>
                <w:fldChar w:fldCharType="begin"/>
              </w:r>
              <w:r w:rsidR="0017772B">
                <w:rPr>
                  <w:szCs w:val="21"/>
                </w:rPr>
                <w:instrText xml:space="preserve"> MACROBUTTON  SnrToggleCheckbox □适用  </w:instrText>
              </w:r>
              <w:r>
                <w:rPr>
                  <w:szCs w:val="21"/>
                </w:rPr>
                <w:fldChar w:fldCharType="end"/>
              </w:r>
              <w:r>
                <w:rPr>
                  <w:szCs w:val="21"/>
                </w:rPr>
                <w:fldChar w:fldCharType="begin"/>
              </w:r>
              <w:r w:rsidR="0017772B">
                <w:rPr>
                  <w:szCs w:val="21"/>
                </w:rPr>
                <w:instrText xml:space="preserve"> MACROBUTTON  SnrToggleCheckbox √不适用 </w:instrText>
              </w:r>
              <w:r>
                <w:rPr>
                  <w:szCs w:val="21"/>
                </w:rPr>
                <w:fldChar w:fldCharType="end"/>
              </w:r>
            </w:p>
          </w:sdtContent>
        </w:sdt>
        <w:p w14:paraId="49E9BBB5" w14:textId="77777777" w:rsidR="00FA57DB" w:rsidRDefault="00CE5305">
          <w:pPr>
            <w:rPr>
              <w:szCs w:val="21"/>
            </w:rPr>
          </w:pPr>
        </w:p>
      </w:sdtContent>
    </w:sdt>
    <w:sdt>
      <w:sdtPr>
        <w:rPr>
          <w:rFonts w:ascii="宋体" w:hAnsi="宋体" w:cs="宋体"/>
          <w:b w:val="0"/>
          <w:bCs w:val="0"/>
          <w:kern w:val="0"/>
          <w:szCs w:val="21"/>
        </w:rPr>
        <w:alias w:val="模块:公司拟采取的应对措施"/>
        <w:tag w:val="_SEC_9dd9fc587be540dab1fcdb757f5036d7"/>
        <w:id w:val="-1644650516"/>
        <w:lock w:val="sdtLocked"/>
        <w:placeholder>
          <w:docPart w:val="GBC22222222222222222222222222222"/>
        </w:placeholder>
      </w:sdtPr>
      <w:sdtEndPr/>
      <w:sdtContent>
        <w:p w14:paraId="26D2FC27" w14:textId="77777777" w:rsidR="00FA57DB" w:rsidRDefault="009E62E0" w:rsidP="00B832E3">
          <w:pPr>
            <w:pStyle w:val="3"/>
            <w:numPr>
              <w:ilvl w:val="0"/>
              <w:numId w:val="24"/>
            </w:numPr>
            <w:rPr>
              <w:szCs w:val="21"/>
            </w:rPr>
          </w:pPr>
          <w:r>
            <w:rPr>
              <w:rFonts w:hint="eastAsia"/>
              <w:szCs w:val="21"/>
            </w:rPr>
            <w:t>公司拟采取的应对措施</w:t>
          </w:r>
        </w:p>
        <w:sdt>
          <w:sdtPr>
            <w:rPr>
              <w:szCs w:val="21"/>
            </w:rPr>
            <w:alias w:val="是否适用：公司拟采取的措施[双击切换]"/>
            <w:tag w:val="_GBC_8656f473b4d943fe8fa1477037f607c5"/>
            <w:id w:val="-787195108"/>
            <w:lock w:val="sdtLocked"/>
            <w:placeholder>
              <w:docPart w:val="GBC22222222222222222222222222222"/>
            </w:placeholder>
          </w:sdtPr>
          <w:sdtEndPr/>
          <w:sdtContent>
            <w:p w14:paraId="765759AD" w14:textId="7E1844B9" w:rsidR="00FA57DB" w:rsidRDefault="009E62E0" w:rsidP="0017772B">
              <w:pPr>
                <w:rPr>
                  <w:szCs w:val="21"/>
                </w:rPr>
              </w:pPr>
              <w:r>
                <w:rPr>
                  <w:szCs w:val="21"/>
                </w:rPr>
                <w:fldChar w:fldCharType="begin"/>
              </w:r>
              <w:r w:rsidR="0017772B">
                <w:rPr>
                  <w:szCs w:val="21"/>
                </w:rPr>
                <w:instrText xml:space="preserve">MACROBUTTON  SnrToggleCheckbox □适用 </w:instrText>
              </w:r>
              <w:r>
                <w:rPr>
                  <w:szCs w:val="21"/>
                </w:rPr>
                <w:fldChar w:fldCharType="end"/>
              </w:r>
              <w:r>
                <w:rPr>
                  <w:szCs w:val="21"/>
                </w:rPr>
                <w:fldChar w:fldCharType="begin"/>
              </w:r>
              <w:r w:rsidR="0017772B">
                <w:rPr>
                  <w:szCs w:val="21"/>
                </w:rPr>
                <w:instrText xml:space="preserve"> MACROBUTTON  SnrToggleCheckbox √不适用 </w:instrText>
              </w:r>
              <w:r>
                <w:rPr>
                  <w:szCs w:val="21"/>
                </w:rPr>
                <w:fldChar w:fldCharType="end"/>
              </w:r>
            </w:p>
          </w:sdtContent>
        </w:sdt>
      </w:sdtContent>
    </w:sdt>
    <w:p w14:paraId="10184B7F" w14:textId="77777777" w:rsidR="00FA57DB" w:rsidRDefault="00FA57DB">
      <w:pPr>
        <w:rPr>
          <w:szCs w:val="21"/>
        </w:rPr>
      </w:pPr>
    </w:p>
    <w:bookmarkStart w:id="81" w:name="_Hlk89346186" w:displacedByCustomXml="next"/>
    <w:sdt>
      <w:sdtPr>
        <w:rPr>
          <w:rFonts w:ascii="宋体" w:hAnsi="宋体" w:cs="宋体" w:hint="eastAsia"/>
          <w:b w:val="0"/>
          <w:bCs w:val="0"/>
          <w:kern w:val="0"/>
          <w:szCs w:val="21"/>
        </w:rPr>
        <w:alias w:val="模块:面临终止上市的情况和原因"/>
        <w:tag w:val="_SEC_a0a08509d12c43b6a3c3f5de51b245bd"/>
        <w:id w:val="-649900625"/>
        <w:lock w:val="sdtLocked"/>
        <w:placeholder>
          <w:docPart w:val="GBC22222222222222222222222222222"/>
        </w:placeholder>
      </w:sdtPr>
      <w:sdtEndPr>
        <w:rPr>
          <w:rFonts w:hint="default"/>
        </w:rPr>
      </w:sdtEndPr>
      <w:sdtContent>
        <w:p w14:paraId="0F14EE2D" w14:textId="77777777" w:rsidR="00FA57DB" w:rsidRDefault="009E62E0" w:rsidP="00B832E3">
          <w:pPr>
            <w:pStyle w:val="3"/>
            <w:numPr>
              <w:ilvl w:val="0"/>
              <w:numId w:val="24"/>
            </w:numPr>
            <w:rPr>
              <w:rFonts w:ascii="宋体" w:hAnsi="宋体" w:cs="宋体"/>
              <w:kern w:val="0"/>
              <w:szCs w:val="21"/>
            </w:rPr>
          </w:pPr>
          <w:r>
            <w:rPr>
              <w:rFonts w:ascii="宋体" w:hAnsi="宋体" w:cs="宋体" w:hint="eastAsia"/>
              <w:kern w:val="0"/>
              <w:szCs w:val="21"/>
            </w:rPr>
            <w:t>面临终止上市的情况和原因</w:t>
          </w:r>
        </w:p>
        <w:sdt>
          <w:sdtPr>
            <w:rPr>
              <w:rFonts w:hint="eastAsia"/>
              <w:szCs w:val="21"/>
            </w:rPr>
            <w:alias w:val="是否适用：面临终止上市的情况和原因 [双击切换]"/>
            <w:tag w:val="_GBC_36002fff87954035b149cfd20b1790d5"/>
            <w:id w:val="2135061807"/>
            <w:lock w:val="sdtLocked"/>
            <w:placeholder>
              <w:docPart w:val="GBC22222222222222222222222222222"/>
            </w:placeholder>
          </w:sdtPr>
          <w:sdtEndPr/>
          <w:sdtContent>
            <w:p w14:paraId="34CD914B" w14:textId="306A9876" w:rsidR="00FA57DB" w:rsidRDefault="009E62E0" w:rsidP="0017772B">
              <w:pPr>
                <w:rPr>
                  <w:szCs w:val="21"/>
                </w:rPr>
              </w:pPr>
              <w:r>
                <w:rPr>
                  <w:szCs w:val="21"/>
                </w:rPr>
                <w:fldChar w:fldCharType="begin"/>
              </w:r>
              <w:r w:rsidR="0017772B">
                <w:rPr>
                  <w:szCs w:val="21"/>
                </w:rPr>
                <w:instrText xml:space="preserve"> MACROBUTTON  SnrToggleCheckbox □适用  </w:instrText>
              </w:r>
              <w:r>
                <w:rPr>
                  <w:szCs w:val="21"/>
                </w:rPr>
                <w:fldChar w:fldCharType="end"/>
              </w:r>
              <w:r>
                <w:rPr>
                  <w:szCs w:val="21"/>
                </w:rPr>
                <w:fldChar w:fldCharType="begin"/>
              </w:r>
              <w:r w:rsidR="0017772B">
                <w:rPr>
                  <w:szCs w:val="21"/>
                </w:rPr>
                <w:instrText xml:space="preserve"> MACROBUTTON  SnrToggleCheckbox √不适用 </w:instrText>
              </w:r>
              <w:r>
                <w:rPr>
                  <w:szCs w:val="21"/>
                </w:rPr>
                <w:fldChar w:fldCharType="end"/>
              </w:r>
            </w:p>
          </w:sdtContent>
        </w:sdt>
        <w:p w14:paraId="4D4BC702" w14:textId="77777777" w:rsidR="00FA57DB" w:rsidRDefault="00CE5305">
          <w:pPr>
            <w:rPr>
              <w:szCs w:val="21"/>
            </w:rPr>
          </w:pPr>
        </w:p>
      </w:sdtContent>
    </w:sdt>
    <w:bookmarkEnd w:id="81" w:displacedByCustomXml="prev"/>
    <w:sdt>
      <w:sdtPr>
        <w:rPr>
          <w:rFonts w:ascii="宋体" w:hAnsi="宋体" w:cs="宋体"/>
          <w:b w:val="0"/>
          <w:bCs w:val="0"/>
          <w:kern w:val="0"/>
          <w:szCs w:val="24"/>
        </w:rPr>
        <w:alias w:val="模块:破产重整相关事项"/>
        <w:tag w:val="_SEC_40f00e43fb5a4ec79cf5293b027262f4"/>
        <w:id w:val="215173332"/>
        <w:lock w:val="sdtLocked"/>
        <w:placeholder>
          <w:docPart w:val="GBC22222222222222222222222222222"/>
        </w:placeholder>
      </w:sdtPr>
      <w:sdtEndPr>
        <w:rPr>
          <w:rFonts w:hint="eastAsia"/>
        </w:rPr>
      </w:sdtEndPr>
      <w:sdtContent>
        <w:p w14:paraId="6F1E6C9E" w14:textId="77777777" w:rsidR="00FA57DB" w:rsidRDefault="009E62E0" w:rsidP="00B832E3">
          <w:pPr>
            <w:pStyle w:val="2"/>
            <w:numPr>
              <w:ilvl w:val="0"/>
              <w:numId w:val="7"/>
            </w:numPr>
          </w:pPr>
          <w:r>
            <w:t>破产重整相关事项</w:t>
          </w:r>
        </w:p>
        <w:sdt>
          <w:sdtPr>
            <w:alias w:val="是否适用：破产重整相关事项[双击切换]"/>
            <w:tag w:val="_GBC_5840a694c2a04f98893394e6da3bc9cc"/>
            <w:id w:val="-1854718950"/>
            <w:lock w:val="sdtLocked"/>
            <w:placeholder>
              <w:docPart w:val="GBC22222222222222222222222222222"/>
            </w:placeholder>
          </w:sdtPr>
          <w:sdtEndPr/>
          <w:sdtContent>
            <w:p w14:paraId="309B77F0" w14:textId="6A7C5D27" w:rsidR="00FA57DB" w:rsidRDefault="009E62E0" w:rsidP="0017772B">
              <w:r>
                <w:fldChar w:fldCharType="begin"/>
              </w:r>
              <w:r w:rsidR="0017772B">
                <w:instrText xml:space="preserve">MACROBUTTON  SnrToggleCheckbox □适用 </w:instrText>
              </w:r>
              <w:r>
                <w:fldChar w:fldCharType="end"/>
              </w:r>
              <w:r>
                <w:fldChar w:fldCharType="begin"/>
              </w:r>
              <w:r w:rsidR="0017772B">
                <w:instrText xml:space="preserve"> MACROBUTTON  SnrToggleCheckbox √不适用 </w:instrText>
              </w:r>
              <w:r>
                <w:fldChar w:fldCharType="end"/>
              </w:r>
            </w:p>
          </w:sdtContent>
        </w:sdt>
      </w:sdtContent>
    </w:sdt>
    <w:p w14:paraId="57550E20" w14:textId="77777777" w:rsidR="00FA57DB" w:rsidRDefault="00FA57DB"/>
    <w:p w14:paraId="750BB697" w14:textId="77777777" w:rsidR="00FA57DB" w:rsidRDefault="009E62E0" w:rsidP="00B832E3">
      <w:pPr>
        <w:pStyle w:val="2"/>
        <w:numPr>
          <w:ilvl w:val="0"/>
          <w:numId w:val="7"/>
        </w:numPr>
      </w:pPr>
      <w:r>
        <w:t>重大诉讼、仲裁事项</w:t>
      </w:r>
    </w:p>
    <w:sdt>
      <w:sdtPr>
        <w:alias w:val="本年度公司有无重大诉讼、仲裁事项"/>
        <w:tag w:val="_GBC_b7d97a978491465ca563fa610688ebef"/>
        <w:id w:val="891164381"/>
        <w:lock w:val="sdtLocked"/>
        <w:placeholder>
          <w:docPart w:val="GBC22222222222222222222222222222"/>
        </w:placeholder>
      </w:sdtPr>
      <w:sdtEndPr/>
      <w:sdtContent>
        <w:p w14:paraId="5D68BE4F" w14:textId="77777777" w:rsidR="00FA57DB" w:rsidRDefault="009E62E0">
          <w:r>
            <w:fldChar w:fldCharType="begin"/>
          </w:r>
          <w:r>
            <w:instrText xml:space="preserve"> MACROBUTTON  SnrToggleCheckbox □本年度公司有重大诉讼、仲裁事项 </w:instrText>
          </w:r>
          <w:r>
            <w:fldChar w:fldCharType="end"/>
          </w:r>
          <w:r>
            <w:fldChar w:fldCharType="begin"/>
          </w:r>
          <w:r>
            <w:instrText xml:space="preserve"> MACROBUTTON  SnrToggleCheckbox □本年度公司无重大诉讼、仲裁事项 </w:instrText>
          </w:r>
          <w:r>
            <w:fldChar w:fldCharType="end"/>
          </w:r>
        </w:p>
      </w:sdtContent>
    </w:sdt>
    <w:sdt>
      <w:sdtPr>
        <w:rPr>
          <w:rFonts w:ascii="宋体" w:hAnsi="宋体" w:cs="宋体"/>
          <w:b w:val="0"/>
          <w:bCs w:val="0"/>
          <w:kern w:val="0"/>
          <w:sz w:val="24"/>
          <w:szCs w:val="22"/>
        </w:rPr>
        <w:alias w:val="模块:诉讼、仲裁或媒体普遍质疑事项已在临时公告披露且无后续进展"/>
        <w:tag w:val="_SEC_85550bc7e18e4ae5950dac093e9d2f00"/>
        <w:id w:val="2104065782"/>
        <w:lock w:val="sdtLocked"/>
        <w:placeholder>
          <w:docPart w:val="GBC22222222222222222222222222222"/>
        </w:placeholder>
      </w:sdtPr>
      <w:sdtEndPr>
        <w:rPr>
          <w:rFonts w:asciiTheme="minorEastAsia" w:hAnsiTheme="minorEastAsia" w:hint="eastAsia"/>
          <w:sz w:val="21"/>
          <w:szCs w:val="21"/>
        </w:rPr>
      </w:sdtEndPr>
      <w:sdtContent>
        <w:p w14:paraId="1659B57E" w14:textId="77777777" w:rsidR="00FA57DB" w:rsidRDefault="009E62E0" w:rsidP="00B832E3">
          <w:pPr>
            <w:pStyle w:val="3"/>
            <w:numPr>
              <w:ilvl w:val="0"/>
              <w:numId w:val="16"/>
            </w:numPr>
          </w:pPr>
          <w:r>
            <w:t>诉讼、仲裁事项已在临时公告披露且无后续进展的</w:t>
          </w:r>
        </w:p>
        <w:sdt>
          <w:sdtPr>
            <w:alias w:val="是否适用：诉讼、仲裁事项已在临时公告披露且无后续进展的[双击切换]"/>
            <w:tag w:val="_GBC_df9c575188dd424d8b37483a3f491cca"/>
            <w:id w:val="1614399810"/>
            <w:lock w:val="sdtLocked"/>
            <w:placeholder>
              <w:docPart w:val="GBC22222222222222222222222222222"/>
            </w:placeholder>
          </w:sdtPr>
          <w:sdtEndPr/>
          <w:sdtContent>
            <w:p w14:paraId="0A945F9E" w14:textId="133CDD34" w:rsidR="00FA57DB" w:rsidRDefault="009E62E0">
              <w:r>
                <w:fldChar w:fldCharType="begin"/>
              </w:r>
              <w:r w:rsidR="00E844F5">
                <w:instrText xml:space="preserve">MACROBUTTON  SnrToggleCheckbox √适用 </w:instrText>
              </w:r>
              <w:r>
                <w:fldChar w:fldCharType="end"/>
              </w:r>
              <w:r>
                <w:fldChar w:fldCharType="begin"/>
              </w:r>
              <w:r w:rsidR="00E844F5">
                <w:instrText xml:space="preserve"> MACROBUTTON  SnrToggleCheckbox □不适用 </w:instrText>
              </w:r>
              <w:r>
                <w:fldChar w:fldCharType="end"/>
              </w:r>
            </w:p>
          </w:sdtContent>
        </w:sdt>
        <w:tbl>
          <w:tblPr>
            <w:tblStyle w:val="a7"/>
            <w:tblW w:w="0" w:type="auto"/>
            <w:tblLook w:val="04A0" w:firstRow="1" w:lastRow="0" w:firstColumn="1" w:lastColumn="0" w:noHBand="0" w:noVBand="1"/>
          </w:tblPr>
          <w:tblGrid>
            <w:gridCol w:w="6374"/>
            <w:gridCol w:w="2449"/>
          </w:tblGrid>
          <w:tr w:rsidR="00E844F5" w14:paraId="3AA0838E" w14:textId="77777777" w:rsidTr="00FC40FE">
            <w:sdt>
              <w:sdtPr>
                <w:tag w:val="_PLD_0a9ab697f9c6400ba76a2654d9c783c0"/>
                <w:id w:val="1441954479"/>
                <w:lock w:val="sdtLocked"/>
              </w:sdtPr>
              <w:sdtEndPr/>
              <w:sdtContent>
                <w:tc>
                  <w:tcPr>
                    <w:tcW w:w="6374" w:type="dxa"/>
                    <w:vAlign w:val="center"/>
                  </w:tcPr>
                  <w:p w14:paraId="710C127B" w14:textId="77777777" w:rsidR="00E844F5" w:rsidRDefault="00E844F5" w:rsidP="004A01DC">
                    <w:pPr>
                      <w:jc w:val="center"/>
                      <w:rPr>
                        <w:szCs w:val="21"/>
                      </w:rPr>
                    </w:pPr>
                    <w:r>
                      <w:rPr>
                        <w:szCs w:val="21"/>
                      </w:rPr>
                      <w:t>事项概述及类型</w:t>
                    </w:r>
                  </w:p>
                </w:tc>
              </w:sdtContent>
            </w:sdt>
            <w:sdt>
              <w:sdtPr>
                <w:tag w:val="_PLD_c6bc2fb699e449a7907a6cda8f0e1900"/>
                <w:id w:val="-99187273"/>
                <w:lock w:val="sdtLocked"/>
              </w:sdtPr>
              <w:sdtEndPr/>
              <w:sdtContent>
                <w:tc>
                  <w:tcPr>
                    <w:tcW w:w="2449" w:type="dxa"/>
                    <w:vAlign w:val="center"/>
                  </w:tcPr>
                  <w:p w14:paraId="772DFF1A" w14:textId="77777777" w:rsidR="00E844F5" w:rsidRDefault="00E844F5" w:rsidP="004A01DC">
                    <w:pPr>
                      <w:jc w:val="center"/>
                      <w:rPr>
                        <w:szCs w:val="21"/>
                      </w:rPr>
                    </w:pPr>
                    <w:r>
                      <w:rPr>
                        <w:szCs w:val="21"/>
                      </w:rPr>
                      <w:t>查询索引</w:t>
                    </w:r>
                  </w:p>
                </w:tc>
              </w:sdtContent>
            </w:sdt>
          </w:tr>
          <w:sdt>
            <w:sdtPr>
              <w:rPr>
                <w:rFonts w:asciiTheme="minorHAnsi" w:eastAsiaTheme="minorEastAsia" w:hAnsiTheme="minorHAnsi" w:cstheme="minorBidi" w:hint="eastAsia"/>
                <w:kern w:val="2"/>
                <w:szCs w:val="21"/>
              </w:rPr>
              <w:alias w:val="诉讼、仲裁或媒体质疑事项已在临时报告披露且无后续进展的"/>
              <w:tag w:val="_TUP_713c0d33ecd1408b9d6e3957d648c3c3"/>
              <w:id w:val="689336495"/>
              <w:lock w:val="sdtLocked"/>
              <w:placeholder>
                <w:docPart w:val="55FBCECA35D24B8EA44036D595314D60"/>
              </w:placeholder>
            </w:sdtPr>
            <w:sdtEndPr/>
            <w:sdtContent>
              <w:tr w:rsidR="00E844F5" w14:paraId="5CE4B2F2" w14:textId="77777777" w:rsidTr="00FC40FE">
                <w:tc>
                  <w:tcPr>
                    <w:tcW w:w="6374" w:type="dxa"/>
                  </w:tcPr>
                  <w:p w14:paraId="57586BAA" w14:textId="77777777" w:rsidR="002940F3" w:rsidRDefault="002940F3" w:rsidP="002940F3">
                    <w:pPr>
                      <w:jc w:val="left"/>
                    </w:pPr>
                    <w:r w:rsidRPr="00600CF4">
                      <w:rPr>
                        <w:rFonts w:hint="eastAsia"/>
                      </w:rPr>
                      <w:t>上海君正物流有限公司合同纠纷</w:t>
                    </w:r>
                  </w:p>
                  <w:p w14:paraId="7627348B" w14:textId="77777777" w:rsidR="002940F3" w:rsidRDefault="002940F3" w:rsidP="002940F3">
                    <w:pPr>
                      <w:ind w:firstLineChars="200" w:firstLine="420"/>
                      <w:jc w:val="left"/>
                    </w:pPr>
                    <w:r w:rsidRPr="00933F52">
                      <w:rPr>
                        <w:rFonts w:hint="eastAsia"/>
                      </w:rPr>
                      <w:t>上海君正物流有限公司因买卖合同纠纷，将北京京城机电股份有限公司的附属公司北京天海低温设备有限公司（以下简称“天海低温”）诉至上海市第一中级人民法院，请求确认君正公司与天海低温签订的《罐箱采购协议合同》中未履行部分已解除，天海低温向君正公司退还合同价款、资金占用损失、差旅费、车辆租赁费、公证费等共计</w:t>
                    </w:r>
                    <w:r w:rsidRPr="00933F52">
                      <w:t>66,035,037.2元；天海低温承担保全费、保险费及全部诉讼费用。具体内容见刊载于上海证券交易所网站http://www.sse.com.cn、《上海证券报》上的《关</w:t>
                    </w:r>
                    <w:r w:rsidRPr="00933F52">
                      <w:rPr>
                        <w:rFonts w:hint="eastAsia"/>
                      </w:rPr>
                      <w:t>于北京天海低温设备有限公司涉及诉讼的公告》（公告编号：临</w:t>
                    </w:r>
                    <w:r w:rsidRPr="00933F52">
                      <w:t>2020-026）。</w:t>
                    </w:r>
                  </w:p>
                  <w:p w14:paraId="504E7640" w14:textId="77777777" w:rsidR="00AB782C" w:rsidRDefault="002940F3" w:rsidP="004D5ECD">
                    <w:pPr>
                      <w:ind w:firstLineChars="200" w:firstLine="420"/>
                    </w:pPr>
                    <w:r w:rsidRPr="00774AC7">
                      <w:t>2021年5月13日，公司收到上海市第一中级人民法院民事判决书，就本案</w:t>
                    </w:r>
                    <w:proofErr w:type="gramStart"/>
                    <w:r w:rsidRPr="00774AC7">
                      <w:t>作出</w:t>
                    </w:r>
                    <w:proofErr w:type="gramEnd"/>
                    <w:r w:rsidRPr="00774AC7">
                      <w:t>一审判决。</w:t>
                    </w:r>
                    <w:r w:rsidRPr="00FD63CE">
                      <w:rPr>
                        <w:rFonts w:hint="eastAsia"/>
                      </w:rPr>
                      <w:t>判决如下：</w:t>
                    </w:r>
                    <w:r>
                      <w:rPr>
                        <w:rFonts w:hint="eastAsia"/>
                      </w:rPr>
                      <w:t>（</w:t>
                    </w:r>
                    <w:r>
                      <w:t>1）被告北京天海低温设备有限公司应于本判决生效之日起十日内支付原告上海君正物流有限公司车辆租赁费及差旅费20,000元；</w:t>
                    </w:r>
                    <w:r>
                      <w:rPr>
                        <w:rFonts w:hint="eastAsia"/>
                      </w:rPr>
                      <w:t>（</w:t>
                    </w:r>
                    <w:r>
                      <w:t>2）反诉被告上海君正物流有限公司应于本判决生效之日起十日内支付反诉原告北京天海低温设备有限公司仓储费1,800,000元；</w:t>
                    </w:r>
                    <w:r>
                      <w:rPr>
                        <w:rFonts w:hint="eastAsia"/>
                      </w:rPr>
                      <w:t>（</w:t>
                    </w:r>
                    <w:r>
                      <w:t>3）驳回原告上海君正物流有限公司其余诉讼请求；</w:t>
                    </w:r>
                    <w:r>
                      <w:rPr>
                        <w:rFonts w:hint="eastAsia"/>
                      </w:rPr>
                      <w:t>（</w:t>
                    </w:r>
                    <w:r>
                      <w:t>4）驳回反诉原告北京天海低温设备有限公司其余诉讼请求。</w:t>
                    </w:r>
                    <w:r w:rsidRPr="00774AC7">
                      <w:t>具体内容见刊载于上海证券交易所网站http://www.sse.com.cn、《上海证券报》上的《关于北京天海低温设备有限公司涉及诉讼的进展公告》（公告编号：临2021-025）。</w:t>
                    </w:r>
                  </w:p>
                  <w:p w14:paraId="3AE3A2D9" w14:textId="09C471CD" w:rsidR="00E844F5" w:rsidRDefault="004D5ECD" w:rsidP="004D5ECD">
                    <w:pPr>
                      <w:ind w:firstLineChars="200" w:firstLine="420"/>
                      <w:rPr>
                        <w:szCs w:val="21"/>
                      </w:rPr>
                    </w:pPr>
                    <w:r w:rsidRPr="004D5ECD">
                      <w:t>2021年7月，公司收到上海市高级人民法院（以下简称“上海市高院”）出具的《应诉通知书》，君正公司不服上海市第一中级人民法院做出的（2020）沪01民初127号一审判决，已依法向上海市高院提起上诉</w:t>
                    </w:r>
                    <w:r>
                      <w:rPr>
                        <w:rFonts w:hint="eastAsia"/>
                      </w:rPr>
                      <w:t>。2</w:t>
                    </w:r>
                    <w:r>
                      <w:t>021</w:t>
                    </w:r>
                    <w:r>
                      <w:rPr>
                        <w:rFonts w:hint="eastAsia"/>
                      </w:rPr>
                      <w:t>年1</w:t>
                    </w:r>
                    <w:r>
                      <w:t>2</w:t>
                    </w:r>
                    <w:r>
                      <w:rPr>
                        <w:rFonts w:hint="eastAsia"/>
                      </w:rPr>
                      <w:t>月，</w:t>
                    </w:r>
                    <w:r w:rsidRPr="004D5ECD">
                      <w:rPr>
                        <w:rFonts w:hint="eastAsia"/>
                      </w:rPr>
                      <w:t>公司收到上海市高院</w:t>
                    </w:r>
                    <w:proofErr w:type="gramStart"/>
                    <w:r w:rsidRPr="004D5ECD">
                      <w:rPr>
                        <w:rFonts w:hint="eastAsia"/>
                      </w:rPr>
                      <w:t>作出</w:t>
                    </w:r>
                    <w:proofErr w:type="gramEnd"/>
                    <w:r w:rsidRPr="004D5ECD">
                      <w:rPr>
                        <w:rFonts w:hint="eastAsia"/>
                      </w:rPr>
                      <w:t>的民事调解书（（</w:t>
                    </w:r>
                    <w:r w:rsidRPr="004D5ECD">
                      <w:t>2021）沪</w:t>
                    </w:r>
                    <w:proofErr w:type="gramStart"/>
                    <w:r w:rsidRPr="004D5ECD">
                      <w:t>民终392号</w:t>
                    </w:r>
                    <w:proofErr w:type="gramEnd"/>
                    <w:r w:rsidRPr="004D5ECD">
                      <w:t>），在二审诉讼中，经上海市高院主持调解，君正公司与天海低温就本案与上海市第一中级人民法院（2021）沪01</w:t>
                    </w:r>
                    <w:proofErr w:type="gramStart"/>
                    <w:r w:rsidRPr="004D5ECD">
                      <w:t>民终10885号</w:t>
                    </w:r>
                    <w:proofErr w:type="gramEnd"/>
                    <w:r w:rsidRPr="004D5ECD">
                      <w:t>、（2021）沪01</w:t>
                    </w:r>
                    <w:proofErr w:type="gramStart"/>
                    <w:r w:rsidRPr="004D5ECD">
                      <w:t>民终10888号</w:t>
                    </w:r>
                    <w:proofErr w:type="gramEnd"/>
                    <w:r w:rsidRPr="004D5ECD">
                      <w:rPr>
                        <w:rFonts w:hint="eastAsia"/>
                      </w:rPr>
                      <w:t>三案自愿一并达成</w:t>
                    </w:r>
                    <w:r>
                      <w:rPr>
                        <w:rFonts w:hint="eastAsia"/>
                      </w:rPr>
                      <w:t>和解协议，</w:t>
                    </w:r>
                    <w:r w:rsidRPr="004D5ECD">
                      <w:rPr>
                        <w:rFonts w:hint="eastAsia"/>
                      </w:rPr>
                      <w:t>双方确认，君正公司应向天海低温支付剩余合同价款人民币</w:t>
                    </w:r>
                    <w:r w:rsidRPr="004D5ECD">
                      <w:t>2,568,085.6元、支付仓储费1,300,000元</w:t>
                    </w:r>
                    <w:r>
                      <w:rPr>
                        <w:rFonts w:hint="eastAsia"/>
                      </w:rPr>
                      <w:t>；</w:t>
                    </w:r>
                    <w:r w:rsidRPr="004D5ECD">
                      <w:rPr>
                        <w:rFonts w:hint="eastAsia"/>
                      </w:rPr>
                      <w:t>天海</w:t>
                    </w:r>
                    <w:r w:rsidRPr="004D5ECD">
                      <w:rPr>
                        <w:rFonts w:hint="eastAsia"/>
                      </w:rPr>
                      <w:lastRenderedPageBreak/>
                      <w:t>低温不再向君正公司交付</w:t>
                    </w:r>
                    <w:r w:rsidRPr="004D5ECD">
                      <w:t>25台罐箱。天海低温应向君正公司退还该</w:t>
                    </w:r>
                    <w:proofErr w:type="gramStart"/>
                    <w:r w:rsidRPr="004D5ECD">
                      <w:t>25台罐箱对应的罐箱价款</w:t>
                    </w:r>
                    <w:proofErr w:type="gramEnd"/>
                    <w:r w:rsidRPr="004D5ECD">
                      <w:t>，单价为416,000元/台，</w:t>
                    </w:r>
                    <w:proofErr w:type="gramStart"/>
                    <w:r w:rsidRPr="004D5ECD">
                      <w:t>25台罐箱合计</w:t>
                    </w:r>
                    <w:proofErr w:type="gramEnd"/>
                    <w:r w:rsidRPr="004D5ECD">
                      <w:t>10,400,000元。</w:t>
                    </w:r>
                    <w:r w:rsidR="002940F3" w:rsidRPr="00774AC7">
                      <w:t>具体内容见刊载于上海证券交易所网站http://www.sse.com.cn、《上海证券报》上的《</w:t>
                    </w:r>
                    <w:r w:rsidRPr="004D5ECD">
                      <w:rPr>
                        <w:rFonts w:hint="eastAsia"/>
                      </w:rPr>
                      <w:t>关于北京天海低温设备有限公司收到</w:t>
                    </w:r>
                    <w:r>
                      <w:rPr>
                        <w:rFonts w:hint="eastAsia"/>
                      </w:rPr>
                      <w:t>&lt;</w:t>
                    </w:r>
                    <w:r w:rsidRPr="004D5ECD">
                      <w:rPr>
                        <w:rFonts w:hint="eastAsia"/>
                      </w:rPr>
                      <w:t>民事调解书</w:t>
                    </w:r>
                    <w:r>
                      <w:rPr>
                        <w:rFonts w:hint="eastAsia"/>
                      </w:rPr>
                      <w:t>&gt;</w:t>
                    </w:r>
                    <w:r w:rsidRPr="004D5ECD">
                      <w:rPr>
                        <w:rFonts w:hint="eastAsia"/>
                      </w:rPr>
                      <w:t>的公告</w:t>
                    </w:r>
                    <w:r w:rsidR="002940F3" w:rsidRPr="00774AC7">
                      <w:t>》（公告编号：临2021-</w:t>
                    </w:r>
                    <w:r>
                      <w:t>069</w:t>
                    </w:r>
                    <w:r w:rsidR="002940F3" w:rsidRPr="00774AC7">
                      <w:t>）。</w:t>
                    </w:r>
                  </w:p>
                </w:tc>
                <w:tc>
                  <w:tcPr>
                    <w:tcW w:w="2449" w:type="dxa"/>
                  </w:tcPr>
                  <w:p w14:paraId="31FDEB56" w14:textId="77777777" w:rsidR="002940F3" w:rsidRDefault="002940F3" w:rsidP="002940F3">
                    <w:pPr>
                      <w:jc w:val="left"/>
                    </w:pPr>
                    <w:r w:rsidRPr="00600CF4">
                      <w:rPr>
                        <w:rFonts w:hint="eastAsia"/>
                      </w:rPr>
                      <w:lastRenderedPageBreak/>
                      <w:t>上海证券交易所网站</w:t>
                    </w:r>
                    <w:r w:rsidRPr="00600CF4">
                      <w:t>http://www.sse.com.cn</w:t>
                    </w:r>
                  </w:p>
                  <w:p w14:paraId="49EB2484" w14:textId="753A0D9E" w:rsidR="00E844F5" w:rsidRDefault="002940F3" w:rsidP="002940F3">
                    <w:pPr>
                      <w:rPr>
                        <w:szCs w:val="21"/>
                      </w:rPr>
                    </w:pPr>
                    <w:r>
                      <w:rPr>
                        <w:rFonts w:hint="eastAsia"/>
                      </w:rPr>
                      <w:t>香港联合交易所披露易网站</w:t>
                    </w:r>
                    <w:r>
                      <w:t>www.hkexnews.hk</w:t>
                    </w:r>
                    <w:r>
                      <w:cr/>
                    </w:r>
                  </w:p>
                </w:tc>
              </w:tr>
            </w:sdtContent>
          </w:sdt>
          <w:sdt>
            <w:sdtPr>
              <w:rPr>
                <w:rFonts w:asciiTheme="minorHAnsi" w:eastAsiaTheme="minorEastAsia" w:hAnsiTheme="minorHAnsi" w:cstheme="minorBidi" w:hint="eastAsia"/>
                <w:kern w:val="2"/>
                <w:szCs w:val="21"/>
              </w:rPr>
              <w:alias w:val="诉讼、仲裁或媒体质疑事项已在临时报告披露且无后续进展的"/>
              <w:tag w:val="_TUP_713c0d33ecd1408b9d6e3957d648c3c3"/>
              <w:id w:val="1069696757"/>
              <w:lock w:val="sdtLocked"/>
              <w:placeholder>
                <w:docPart w:val="55FBCECA35D24B8EA44036D595314D60"/>
              </w:placeholder>
            </w:sdtPr>
            <w:sdtEndPr/>
            <w:sdtContent>
              <w:tr w:rsidR="00E844F5" w14:paraId="31A878DC" w14:textId="77777777" w:rsidTr="00FC40FE">
                <w:tc>
                  <w:tcPr>
                    <w:tcW w:w="6374" w:type="dxa"/>
                  </w:tcPr>
                  <w:p w14:paraId="4CB1C355" w14:textId="77777777" w:rsidR="00E844F5" w:rsidRDefault="00E844F5" w:rsidP="004A01DC">
                    <w:pPr>
                      <w:rPr>
                        <w:szCs w:val="21"/>
                      </w:rPr>
                    </w:pPr>
                  </w:p>
                </w:tc>
                <w:tc>
                  <w:tcPr>
                    <w:tcW w:w="2449" w:type="dxa"/>
                  </w:tcPr>
                  <w:p w14:paraId="5A9F706A" w14:textId="77777777" w:rsidR="00E844F5" w:rsidRDefault="00E844F5" w:rsidP="004A01DC">
                    <w:pPr>
                      <w:rPr>
                        <w:szCs w:val="21"/>
                      </w:rPr>
                    </w:pPr>
                  </w:p>
                </w:tc>
              </w:tr>
            </w:sdtContent>
          </w:sdt>
        </w:tbl>
        <w:p w14:paraId="27316E69" w14:textId="77777777" w:rsidR="00E844F5" w:rsidRDefault="00E844F5"/>
        <w:p w14:paraId="318B3AC7" w14:textId="77777777" w:rsidR="00FA57DB" w:rsidRDefault="00CE5305">
          <w:pPr>
            <w:rPr>
              <w:rFonts w:asciiTheme="minorEastAsia" w:hAnsiTheme="minorEastAsia"/>
              <w:szCs w:val="21"/>
            </w:rPr>
          </w:pPr>
        </w:p>
      </w:sdtContent>
    </w:sdt>
    <w:sdt>
      <w:sdtPr>
        <w:rPr>
          <w:rFonts w:ascii="宋体" w:hAnsi="宋体" w:cs="宋体"/>
          <w:b w:val="0"/>
          <w:bCs w:val="0"/>
          <w:kern w:val="0"/>
          <w:sz w:val="24"/>
          <w:szCs w:val="22"/>
        </w:rPr>
        <w:alias w:val="模块:临时公告未披露或有后续进展的诉讼、仲裁情况"/>
        <w:tag w:val="_SEC_5418915b864f4e448357874add64e3f1"/>
        <w:id w:val="-1216890411"/>
        <w:lock w:val="sdtLocked"/>
        <w:placeholder>
          <w:docPart w:val="GBC22222222222222222222222222222"/>
        </w:placeholder>
      </w:sdtPr>
      <w:sdtEndPr>
        <w:rPr>
          <w:sz w:val="21"/>
          <w:szCs w:val="24"/>
        </w:rPr>
      </w:sdtEndPr>
      <w:sdtContent>
        <w:p w14:paraId="455AAABA" w14:textId="77777777" w:rsidR="00FA57DB" w:rsidRDefault="009E62E0" w:rsidP="00B832E3">
          <w:pPr>
            <w:pStyle w:val="3"/>
            <w:numPr>
              <w:ilvl w:val="0"/>
              <w:numId w:val="16"/>
            </w:numPr>
          </w:pPr>
          <w:r>
            <w:t>临时公告未披露或有后续进展的诉讼、仲裁情况</w:t>
          </w:r>
        </w:p>
        <w:sdt>
          <w:sdtPr>
            <w:alias w:val="是否适用：临时公告未披露或有后续进展的诉讼、仲裁情况[双击切换]"/>
            <w:tag w:val="_GBC_35f7d90461484a06aaa4de37b11de834"/>
            <w:id w:val="-49238254"/>
            <w:lock w:val="sdtLocked"/>
            <w:placeholder>
              <w:docPart w:val="GBC22222222222222222222222222222"/>
            </w:placeholder>
          </w:sdtPr>
          <w:sdtEndPr/>
          <w:sdtContent>
            <w:p w14:paraId="3858F2B6" w14:textId="0C53167D" w:rsidR="00FA57DB" w:rsidRDefault="009E62E0" w:rsidP="00E844F5">
              <w:r>
                <w:fldChar w:fldCharType="begin"/>
              </w:r>
              <w:r w:rsidR="00E844F5">
                <w:instrText xml:space="preserve">MACROBUTTON  SnrToggleCheckbox □适用 </w:instrText>
              </w:r>
              <w:r>
                <w:fldChar w:fldCharType="end"/>
              </w:r>
              <w:r>
                <w:fldChar w:fldCharType="begin"/>
              </w:r>
              <w:r w:rsidR="00E844F5">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重大诉讼、仲裁事项的说明"/>
        <w:tag w:val="_SEC_d48e48b1d43741b4bf7cdf012e359c8e"/>
        <w:id w:val="1470017969"/>
        <w:lock w:val="sdtLocked"/>
        <w:placeholder>
          <w:docPart w:val="GBC22222222222222222222222222222"/>
        </w:placeholder>
      </w:sdtPr>
      <w:sdtEndPr/>
      <w:sdtContent>
        <w:p w14:paraId="4763EEFB" w14:textId="77777777" w:rsidR="00FA57DB" w:rsidRDefault="009E62E0" w:rsidP="00B832E3">
          <w:pPr>
            <w:pStyle w:val="3"/>
            <w:numPr>
              <w:ilvl w:val="0"/>
              <w:numId w:val="16"/>
            </w:numPr>
            <w:rPr>
              <w:szCs w:val="21"/>
            </w:rPr>
          </w:pPr>
          <w:r>
            <w:rPr>
              <w:szCs w:val="21"/>
            </w:rPr>
            <w:t>其他说明</w:t>
          </w:r>
        </w:p>
        <w:sdt>
          <w:sdtPr>
            <w:rPr>
              <w:rFonts w:hint="eastAsia"/>
              <w:szCs w:val="21"/>
            </w:rPr>
            <w:alias w:val="是否适用：重大诉讼、仲裁事项其他说明[双击切换]"/>
            <w:tag w:val="_GBC_08b4ed5586904b67b0e5328f25166753"/>
            <w:id w:val="-2013604918"/>
            <w:lock w:val="sdtLocked"/>
            <w:placeholder>
              <w:docPart w:val="GBC22222222222222222222222222222"/>
            </w:placeholder>
          </w:sdtPr>
          <w:sdtEndPr/>
          <w:sdtContent>
            <w:p w14:paraId="62805699" w14:textId="6F9B0D24" w:rsidR="00FA57DB" w:rsidRDefault="009E62E0" w:rsidP="00E844F5">
              <w:pPr>
                <w:rPr>
                  <w:szCs w:val="21"/>
                </w:rPr>
              </w:pPr>
              <w:r>
                <w:rPr>
                  <w:szCs w:val="21"/>
                </w:rPr>
                <w:fldChar w:fldCharType="begin"/>
              </w:r>
              <w:r w:rsidR="00E844F5">
                <w:rPr>
                  <w:szCs w:val="21"/>
                </w:rPr>
                <w:instrText xml:space="preserve"> MACROBUTTON  SnrToggleCheckbox □适用  </w:instrText>
              </w:r>
              <w:r>
                <w:rPr>
                  <w:szCs w:val="21"/>
                </w:rPr>
                <w:fldChar w:fldCharType="end"/>
              </w:r>
              <w:r>
                <w:rPr>
                  <w:szCs w:val="21"/>
                </w:rPr>
                <w:fldChar w:fldCharType="begin"/>
              </w:r>
              <w:r w:rsidR="00E844F5">
                <w:rPr>
                  <w:szCs w:val="21"/>
                </w:rPr>
                <w:instrText xml:space="preserve"> MACROBUTTON  SnrToggleCheckbox √不适用 </w:instrText>
              </w:r>
              <w:r>
                <w:rPr>
                  <w:szCs w:val="21"/>
                </w:rPr>
                <w:fldChar w:fldCharType="end"/>
              </w:r>
            </w:p>
          </w:sdtContent>
        </w:sdt>
      </w:sdtContent>
    </w:sdt>
    <w:p w14:paraId="70870C63" w14:textId="77777777" w:rsidR="00FA57DB" w:rsidRDefault="00FA57DB">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913858612"/>
        <w:lock w:val="sdtLocked"/>
        <w:placeholder>
          <w:docPart w:val="GBC22222222222222222222222222222"/>
        </w:placeholder>
      </w:sdtPr>
      <w:sdtEndPr/>
      <w:sdtContent>
        <w:p w14:paraId="07F325E2" w14:textId="77777777" w:rsidR="00FA57DB" w:rsidRDefault="009E62E0" w:rsidP="00B832E3">
          <w:pPr>
            <w:pStyle w:val="2"/>
            <w:numPr>
              <w:ilvl w:val="0"/>
              <w:numId w:val="7"/>
            </w:numPr>
          </w:pPr>
          <w:r>
            <w:t>上市公司</w:t>
          </w:r>
          <w:r>
            <w:rPr>
              <w:rFonts w:hint="eastAsia"/>
            </w:rPr>
            <w:t>及其董事、监事、高级管理人员、控股股东、实际控制人</w:t>
          </w:r>
          <w:r>
            <w:t>涉嫌违法违规、受到处罚及整改情况</w:t>
          </w:r>
        </w:p>
        <w:sdt>
          <w:sdtPr>
            <w:alias w:val="是否适用：上市公司及其董事、监事、高级管理人员、持有5%以上股份的股东、实际控制人、收购人处罚及整改情况[双击切换]"/>
            <w:tag w:val="_GBC_123762bb7717485a933e24f7a072833b"/>
            <w:id w:val="759025129"/>
            <w:lock w:val="sdtLocked"/>
            <w:placeholder>
              <w:docPart w:val="GBC22222222222222222222222222222"/>
            </w:placeholder>
          </w:sdtPr>
          <w:sdtEndPr/>
          <w:sdtContent>
            <w:p w14:paraId="3FCCB970" w14:textId="0EAA6B73" w:rsidR="00FA57DB" w:rsidRDefault="009E62E0" w:rsidP="00E844F5">
              <w:pPr>
                <w:rPr>
                  <w:szCs w:val="21"/>
                </w:rPr>
              </w:pPr>
              <w:r>
                <w:fldChar w:fldCharType="begin"/>
              </w:r>
              <w:r w:rsidR="00E844F5">
                <w:instrText xml:space="preserve">MACROBUTTON  SnrToggleCheckbox □适用 </w:instrText>
              </w:r>
              <w:r>
                <w:fldChar w:fldCharType="end"/>
              </w:r>
              <w:r>
                <w:fldChar w:fldCharType="begin"/>
              </w:r>
              <w:r w:rsidR="00E844F5">
                <w:instrText xml:space="preserve"> MACROBUTTON  SnrToggleCheckbox √不适用 </w:instrText>
              </w:r>
              <w:r>
                <w:fldChar w:fldCharType="end"/>
              </w:r>
            </w:p>
          </w:sdtContent>
        </w:sdt>
      </w:sdtContent>
    </w:sdt>
    <w:p w14:paraId="2BF2D714" w14:textId="77777777" w:rsidR="00FA57DB" w:rsidRDefault="00FA57DB"/>
    <w:sdt>
      <w:sdtPr>
        <w:rPr>
          <w:rFonts w:ascii="宋体" w:hAnsi="宋体" w:cs="宋体" w:hint="eastAsia"/>
          <w:b w:val="0"/>
          <w:bCs w:val="0"/>
          <w:kern w:val="0"/>
          <w:szCs w:val="24"/>
        </w:rPr>
        <w:alias w:val="模块:报告期内公司及其控股股东、实际控制人诚信状况的说明"/>
        <w:tag w:val="_SEC_a173054d21f9405fa83bf7d1309bfdc4"/>
        <w:id w:val="1329483721"/>
        <w:lock w:val="sdtLocked"/>
        <w:placeholder>
          <w:docPart w:val="GBC22222222222222222222222222222"/>
        </w:placeholder>
      </w:sdtPr>
      <w:sdtEndPr/>
      <w:sdtContent>
        <w:p w14:paraId="1E31E87E" w14:textId="77777777" w:rsidR="00FA57DB" w:rsidRDefault="009E62E0" w:rsidP="00B832E3">
          <w:pPr>
            <w:pStyle w:val="2"/>
            <w:numPr>
              <w:ilvl w:val="0"/>
              <w:numId w:val="7"/>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1030679793"/>
            <w:lock w:val="sdtLocked"/>
            <w:placeholder>
              <w:docPart w:val="GBC22222222222222222222222222222"/>
            </w:placeholder>
          </w:sdtPr>
          <w:sdtEndPr/>
          <w:sdtContent>
            <w:p w14:paraId="4EC80805" w14:textId="32CD4E66" w:rsidR="00FA57DB" w:rsidRDefault="009E62E0" w:rsidP="00E844F5">
              <w:pPr>
                <w:rPr>
                  <w:szCs w:val="21"/>
                </w:rPr>
              </w:pPr>
              <w:r>
                <w:rPr>
                  <w:szCs w:val="21"/>
                </w:rPr>
                <w:fldChar w:fldCharType="begin"/>
              </w:r>
              <w:r w:rsidR="00E844F5">
                <w:rPr>
                  <w:szCs w:val="21"/>
                </w:rPr>
                <w:instrText xml:space="preserve"> MACROBUTTON  SnrToggleCheckbox □适用  </w:instrText>
              </w:r>
              <w:r>
                <w:rPr>
                  <w:szCs w:val="21"/>
                </w:rPr>
                <w:fldChar w:fldCharType="end"/>
              </w:r>
              <w:r>
                <w:rPr>
                  <w:szCs w:val="21"/>
                </w:rPr>
                <w:fldChar w:fldCharType="begin"/>
              </w:r>
              <w:r w:rsidR="00E844F5">
                <w:rPr>
                  <w:szCs w:val="21"/>
                </w:rPr>
                <w:instrText xml:space="preserve"> MACROBUTTON  SnrToggleCheckbox √不适用 </w:instrText>
              </w:r>
              <w:r>
                <w:rPr>
                  <w:szCs w:val="21"/>
                </w:rPr>
                <w:fldChar w:fldCharType="end"/>
              </w:r>
            </w:p>
          </w:sdtContent>
        </w:sdt>
      </w:sdtContent>
    </w:sdt>
    <w:p w14:paraId="6AE888D9" w14:textId="77777777" w:rsidR="00FA57DB" w:rsidRDefault="00FA57DB">
      <w:pPr>
        <w:rPr>
          <w:szCs w:val="21"/>
        </w:rPr>
      </w:pPr>
    </w:p>
    <w:p w14:paraId="75D6CF49" w14:textId="77777777" w:rsidR="00FA57DB" w:rsidRDefault="009E62E0" w:rsidP="00B832E3">
      <w:pPr>
        <w:pStyle w:val="2"/>
        <w:numPr>
          <w:ilvl w:val="0"/>
          <w:numId w:val="7"/>
        </w:numPr>
      </w:pPr>
      <w:r>
        <w:rPr>
          <w:rFonts w:hint="eastAsia"/>
        </w:rPr>
        <w:t>重大关联交易</w:t>
      </w:r>
    </w:p>
    <w:p w14:paraId="4CDB176F" w14:textId="77777777" w:rsidR="00FA57DB" w:rsidRDefault="009E62E0">
      <w:pPr>
        <w:pStyle w:val="3"/>
        <w:numPr>
          <w:ilvl w:val="2"/>
          <w:numId w:val="2"/>
        </w:numPr>
        <w:rPr>
          <w:szCs w:val="21"/>
        </w:rPr>
      </w:pPr>
      <w:bookmarkStart w:id="82" w:name="_Toc342565953"/>
      <w:bookmarkStart w:id="83" w:name="_Toc342491961"/>
      <w:r w:rsidRPr="00306554">
        <w:rPr>
          <w:rFonts w:hint="eastAsia"/>
          <w:szCs w:val="21"/>
        </w:rPr>
        <w:t>与日常经营相关</w:t>
      </w:r>
      <w:r>
        <w:rPr>
          <w:rFonts w:hint="eastAsia"/>
          <w:szCs w:val="21"/>
        </w:rPr>
        <w:t>的关联交易</w:t>
      </w:r>
      <w:bookmarkEnd w:id="82"/>
      <w:bookmarkEnd w:id="83"/>
    </w:p>
    <w:sdt>
      <w:sdtPr>
        <w:rPr>
          <w:rFonts w:ascii="Calibri" w:eastAsia="宋体" w:hAnsi="Calibri" w:cs="宋体"/>
          <w:b w:val="0"/>
          <w:bCs w:val="0"/>
          <w:kern w:val="0"/>
          <w:sz w:val="24"/>
          <w:szCs w:val="24"/>
        </w:rPr>
        <w:alias w:val="模块:已在临时公告披露且后续实施无进展或变化的事项"/>
        <w:tag w:val="_SEC_9b2b3d5bc53a45ad87e57bafa9cc658c"/>
        <w:id w:val="-379092634"/>
        <w:lock w:val="sdtLocked"/>
        <w:placeholder>
          <w:docPart w:val="GBC22222222222222222222222222222"/>
        </w:placeholder>
      </w:sdtPr>
      <w:sdtEndPr>
        <w:rPr>
          <w:rFonts w:ascii="宋体" w:hAnsi="宋体"/>
          <w:sz w:val="21"/>
        </w:rPr>
      </w:sdtEndPr>
      <w:sdtContent>
        <w:p w14:paraId="0C1ED72B" w14:textId="77777777" w:rsidR="00FA57DB" w:rsidRDefault="009E62E0" w:rsidP="00B832E3">
          <w:pPr>
            <w:pStyle w:val="4"/>
            <w:numPr>
              <w:ilvl w:val="2"/>
              <w:numId w:val="9"/>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767969215"/>
            <w:lock w:val="sdtLocked"/>
            <w:placeholder>
              <w:docPart w:val="GBC22222222222222222222222222222"/>
            </w:placeholder>
          </w:sdtPr>
          <w:sdtEndPr/>
          <w:sdtContent>
            <w:p w14:paraId="163137EF" w14:textId="13E412FD" w:rsidR="00FA57DB" w:rsidRDefault="009E62E0">
              <w:r>
                <w:fldChar w:fldCharType="begin"/>
              </w:r>
              <w:r w:rsidR="00E844F5">
                <w:instrText xml:space="preserve">MACROBUTTON  SnrToggleCheckbox √适用 </w:instrText>
              </w:r>
              <w:r>
                <w:fldChar w:fldCharType="end"/>
              </w:r>
              <w:r>
                <w:fldChar w:fldCharType="begin"/>
              </w:r>
              <w:r w:rsidR="00E844F5">
                <w:instrText xml:space="preserve"> MACROBUTTON  SnrToggleCheckbox □不适用 </w:instrText>
              </w:r>
              <w:r>
                <w:fldChar w:fldCharType="end"/>
              </w:r>
            </w:p>
          </w:sdtContent>
        </w:sdt>
        <w:tbl>
          <w:tblPr>
            <w:tblStyle w:val="a7"/>
            <w:tblW w:w="0" w:type="auto"/>
            <w:tblLook w:val="04A0" w:firstRow="1" w:lastRow="0" w:firstColumn="1" w:lastColumn="0" w:noHBand="0" w:noVBand="1"/>
          </w:tblPr>
          <w:tblGrid>
            <w:gridCol w:w="4400"/>
            <w:gridCol w:w="4423"/>
          </w:tblGrid>
          <w:tr w:rsidR="00FA57DB" w14:paraId="5853DDFC" w14:textId="77777777" w:rsidTr="00187B4D">
            <w:sdt>
              <w:sdtPr>
                <w:tag w:val="_PLD_19f4a4c0936a4abcb8bcf98faa2411bf"/>
                <w:id w:val="-1258281811"/>
                <w:lock w:val="sdtLocked"/>
              </w:sdtPr>
              <w:sdtEndPr/>
              <w:sdtContent>
                <w:tc>
                  <w:tcPr>
                    <w:tcW w:w="4524" w:type="dxa"/>
                    <w:vAlign w:val="center"/>
                  </w:tcPr>
                  <w:p w14:paraId="793B7ED9" w14:textId="77777777" w:rsidR="00FA57DB" w:rsidRDefault="009E62E0">
                    <w:pPr>
                      <w:jc w:val="center"/>
                      <w:rPr>
                        <w:szCs w:val="21"/>
                      </w:rPr>
                    </w:pPr>
                    <w:r>
                      <w:rPr>
                        <w:szCs w:val="21"/>
                      </w:rPr>
                      <w:t>事项概述</w:t>
                    </w:r>
                  </w:p>
                </w:tc>
              </w:sdtContent>
            </w:sdt>
            <w:sdt>
              <w:sdtPr>
                <w:tag w:val="_PLD_ee8e2b9af7fa4faa8b872d9bd167f00f"/>
                <w:id w:val="1065995535"/>
                <w:lock w:val="sdtLocked"/>
              </w:sdtPr>
              <w:sdtEndPr/>
              <w:sdtContent>
                <w:tc>
                  <w:tcPr>
                    <w:tcW w:w="4524" w:type="dxa"/>
                    <w:vAlign w:val="center"/>
                  </w:tcPr>
                  <w:p w14:paraId="7A7E3F6B" w14:textId="77777777" w:rsidR="00FA57DB" w:rsidRDefault="009E62E0">
                    <w:pPr>
                      <w:jc w:val="center"/>
                      <w:rPr>
                        <w:szCs w:val="21"/>
                      </w:rPr>
                    </w:pPr>
                    <w:r>
                      <w:rPr>
                        <w:szCs w:val="21"/>
                      </w:rPr>
                      <w:t>查询索引</w:t>
                    </w:r>
                  </w:p>
                </w:tc>
              </w:sdtContent>
            </w:sdt>
          </w:tr>
          <w:sdt>
            <w:sdtPr>
              <w:rPr>
                <w:rFonts w:ascii="Calibri" w:hAnsi="Calibri" w:hint="eastAsia"/>
                <w:szCs w:val="21"/>
              </w:rPr>
              <w:alias w:val="与日常经营相关的关联交易事项已在临时报告披露且后续实施无进展或变化的"/>
              <w:tag w:val="_TUP_3b1117e6e6354ec89a911d5a8a34962a"/>
              <w:id w:val="511654815"/>
              <w:lock w:val="sdtLocked"/>
              <w:placeholder>
                <w:docPart w:val="GBC11111111111111111111111111111"/>
              </w:placeholder>
            </w:sdtPr>
            <w:sdtEndPr/>
            <w:sdtContent>
              <w:tr w:rsidR="00FA57DB" w14:paraId="1A2433BF" w14:textId="77777777" w:rsidTr="00187B4D">
                <w:tc>
                  <w:tcPr>
                    <w:tcW w:w="4524" w:type="dxa"/>
                  </w:tcPr>
                  <w:p w14:paraId="21642A96" w14:textId="48F31C20" w:rsidR="0068071F" w:rsidRDefault="0068071F" w:rsidP="0068071F">
                    <w:pPr>
                      <w:rPr>
                        <w:rFonts w:ascii="Calibri" w:hAnsi="Calibri"/>
                        <w:szCs w:val="21"/>
                      </w:rPr>
                    </w:pPr>
                    <w:r>
                      <w:rPr>
                        <w:rFonts w:ascii="Calibri" w:hAnsi="Calibri"/>
                        <w:szCs w:val="21"/>
                      </w:rPr>
                      <w:t>1</w:t>
                    </w:r>
                    <w:r>
                      <w:rPr>
                        <w:rFonts w:ascii="Calibri" w:hAnsi="Calibri" w:hint="eastAsia"/>
                        <w:szCs w:val="21"/>
                      </w:rPr>
                      <w:t>、</w:t>
                    </w:r>
                    <w:r w:rsidRPr="0068071F">
                      <w:rPr>
                        <w:rFonts w:ascii="Calibri" w:hAnsi="Calibri" w:hint="eastAsia"/>
                        <w:szCs w:val="21"/>
                      </w:rPr>
                      <w:t>北京天海工业有限公司与北京京城智通机器人科技有限公司签署</w:t>
                    </w:r>
                    <w:r w:rsidRPr="0068071F">
                      <w:rPr>
                        <w:rFonts w:ascii="Calibri" w:hAnsi="Calibri"/>
                        <w:szCs w:val="21"/>
                      </w:rPr>
                      <w:t xml:space="preserve"> 2021 </w:t>
                    </w:r>
                    <w:r w:rsidRPr="0068071F">
                      <w:rPr>
                        <w:rFonts w:ascii="Calibri" w:hAnsi="Calibri"/>
                        <w:szCs w:val="21"/>
                      </w:rPr>
                      <w:t>年度合作框架协议</w:t>
                    </w:r>
                    <w:r>
                      <w:rPr>
                        <w:rFonts w:ascii="Calibri" w:hAnsi="Calibri" w:hint="eastAsia"/>
                        <w:szCs w:val="21"/>
                      </w:rPr>
                      <w:t>：</w:t>
                    </w:r>
                  </w:p>
                  <w:p w14:paraId="2477FEF7" w14:textId="6218EC4B" w:rsidR="00FA57DB" w:rsidRPr="00184503" w:rsidRDefault="00B6506E" w:rsidP="0068071F">
                    <w:pPr>
                      <w:ind w:firstLineChars="200" w:firstLine="420"/>
                      <w:rPr>
                        <w:rFonts w:ascii="Calibri" w:hAnsi="Calibri"/>
                        <w:szCs w:val="21"/>
                      </w:rPr>
                    </w:pPr>
                    <w:r>
                      <w:rPr>
                        <w:rFonts w:ascii="Calibri" w:hAnsi="Calibri"/>
                        <w:szCs w:val="21"/>
                      </w:rPr>
                      <w:t>2021</w:t>
                    </w:r>
                    <w:r>
                      <w:rPr>
                        <w:rFonts w:ascii="Calibri" w:hAnsi="Calibri" w:hint="eastAsia"/>
                        <w:szCs w:val="21"/>
                      </w:rPr>
                      <w:t>年</w:t>
                    </w:r>
                    <w:r>
                      <w:rPr>
                        <w:rFonts w:ascii="Calibri" w:hAnsi="Calibri" w:hint="eastAsia"/>
                        <w:szCs w:val="21"/>
                      </w:rPr>
                      <w:t>3</w:t>
                    </w:r>
                    <w:r>
                      <w:rPr>
                        <w:rFonts w:ascii="Calibri" w:hAnsi="Calibri" w:hint="eastAsia"/>
                        <w:szCs w:val="21"/>
                      </w:rPr>
                      <w:t>月</w:t>
                    </w:r>
                    <w:r>
                      <w:rPr>
                        <w:rFonts w:ascii="Calibri" w:hAnsi="Calibri" w:hint="eastAsia"/>
                        <w:szCs w:val="21"/>
                      </w:rPr>
                      <w:t>1</w:t>
                    </w:r>
                    <w:r>
                      <w:rPr>
                        <w:rFonts w:ascii="Calibri" w:hAnsi="Calibri"/>
                        <w:szCs w:val="21"/>
                      </w:rPr>
                      <w:t>8</w:t>
                    </w:r>
                    <w:r>
                      <w:rPr>
                        <w:rFonts w:ascii="Calibri" w:hAnsi="Calibri" w:hint="eastAsia"/>
                        <w:szCs w:val="21"/>
                      </w:rPr>
                      <w:t>日，公司发布了</w:t>
                    </w:r>
                    <w:r w:rsidRPr="00B6506E">
                      <w:rPr>
                        <w:rFonts w:ascii="Calibri" w:hAnsi="Calibri" w:hint="eastAsia"/>
                        <w:szCs w:val="21"/>
                      </w:rPr>
                      <w:t>公司子公司北京天海与京城智</w:t>
                    </w:r>
                    <w:proofErr w:type="gramStart"/>
                    <w:r w:rsidRPr="00B6506E">
                      <w:rPr>
                        <w:rFonts w:ascii="Calibri" w:hAnsi="Calibri" w:hint="eastAsia"/>
                        <w:szCs w:val="21"/>
                      </w:rPr>
                      <w:t>通签署</w:t>
                    </w:r>
                    <w:proofErr w:type="gramEnd"/>
                    <w:r w:rsidRPr="00B6506E">
                      <w:rPr>
                        <w:rFonts w:ascii="Calibri" w:hAnsi="Calibri"/>
                        <w:szCs w:val="21"/>
                      </w:rPr>
                      <w:t>2021</w:t>
                    </w:r>
                    <w:r w:rsidRPr="00B6506E">
                      <w:rPr>
                        <w:rFonts w:ascii="Calibri" w:hAnsi="Calibri"/>
                        <w:szCs w:val="21"/>
                      </w:rPr>
                      <w:t>年度合作框架协议暨关联交易的公告</w:t>
                    </w:r>
                    <w:r>
                      <w:rPr>
                        <w:rFonts w:ascii="Calibri" w:hAnsi="Calibri" w:hint="eastAsia"/>
                        <w:szCs w:val="21"/>
                      </w:rPr>
                      <w:t>。</w:t>
                    </w:r>
                    <w:r w:rsidR="00184503" w:rsidRPr="00184503">
                      <w:rPr>
                        <w:rFonts w:ascii="Calibri" w:hAnsi="Calibri" w:hint="eastAsia"/>
                        <w:szCs w:val="21"/>
                      </w:rPr>
                      <w:t>为进一步提高企业生产线自动化、智能化、信息化水平，与京城智</w:t>
                    </w:r>
                    <w:proofErr w:type="gramStart"/>
                    <w:r w:rsidR="00184503" w:rsidRPr="00184503">
                      <w:rPr>
                        <w:rFonts w:ascii="Calibri" w:hAnsi="Calibri" w:hint="eastAsia"/>
                        <w:szCs w:val="21"/>
                      </w:rPr>
                      <w:t>通签署</w:t>
                    </w:r>
                    <w:proofErr w:type="gramEnd"/>
                    <w:r w:rsidR="00184503" w:rsidRPr="00184503">
                      <w:rPr>
                        <w:rFonts w:ascii="Calibri" w:hAnsi="Calibri"/>
                        <w:szCs w:val="21"/>
                      </w:rPr>
                      <w:t xml:space="preserve"> 2021 </w:t>
                    </w:r>
                    <w:r w:rsidR="00184503" w:rsidRPr="00184503">
                      <w:rPr>
                        <w:rFonts w:ascii="Calibri" w:hAnsi="Calibri"/>
                        <w:szCs w:val="21"/>
                      </w:rPr>
                      <w:t>年度合作框架协议。</w:t>
                    </w:r>
                    <w:r w:rsidR="005A5D21" w:rsidRPr="005A5D21">
                      <w:rPr>
                        <w:rFonts w:ascii="Calibri" w:hAnsi="Calibri" w:hint="eastAsia"/>
                        <w:szCs w:val="21"/>
                      </w:rPr>
                      <w:t>京城智</w:t>
                    </w:r>
                    <w:proofErr w:type="gramStart"/>
                    <w:r w:rsidR="005A5D21" w:rsidRPr="005A5D21">
                      <w:rPr>
                        <w:rFonts w:ascii="Calibri" w:hAnsi="Calibri" w:hint="eastAsia"/>
                        <w:szCs w:val="21"/>
                      </w:rPr>
                      <w:t>通负责</w:t>
                    </w:r>
                    <w:proofErr w:type="gramEnd"/>
                    <w:r w:rsidR="005A5D21">
                      <w:rPr>
                        <w:rFonts w:ascii="Calibri" w:hAnsi="Calibri" w:hint="eastAsia"/>
                        <w:szCs w:val="21"/>
                      </w:rPr>
                      <w:t>北京天海及其各子公司生产线</w:t>
                    </w:r>
                    <w:r w:rsidR="005A5D21" w:rsidRPr="005A5D21">
                      <w:rPr>
                        <w:rFonts w:ascii="Calibri" w:hAnsi="Calibri" w:hint="eastAsia"/>
                        <w:szCs w:val="21"/>
                      </w:rPr>
                      <w:t>自动化、智能化体系建设等工作</w:t>
                    </w:r>
                    <w:r w:rsidR="005A5D21">
                      <w:rPr>
                        <w:rFonts w:ascii="Calibri" w:hAnsi="Calibri" w:hint="eastAsia"/>
                        <w:szCs w:val="21"/>
                      </w:rPr>
                      <w:t>，</w:t>
                    </w:r>
                    <w:r w:rsidR="005A5D21" w:rsidRPr="005A5D21">
                      <w:rPr>
                        <w:rFonts w:ascii="Calibri" w:hAnsi="Calibri"/>
                        <w:szCs w:val="21"/>
                      </w:rPr>
                      <w:cr/>
                    </w:r>
                    <w:r w:rsidR="005A5D21" w:rsidRPr="005A5D21">
                      <w:rPr>
                        <w:rFonts w:ascii="Calibri" w:hAnsi="Calibri" w:hint="eastAsia"/>
                        <w:szCs w:val="21"/>
                      </w:rPr>
                      <w:t>北京天海及其各子公司与京城智通在本年度的项目合同总金额上限为</w:t>
                    </w:r>
                    <w:r w:rsidR="005A5D21" w:rsidRPr="005A5D21">
                      <w:rPr>
                        <w:rFonts w:ascii="Calibri" w:hAnsi="Calibri"/>
                        <w:szCs w:val="21"/>
                      </w:rPr>
                      <w:t xml:space="preserve"> 3,000 </w:t>
                    </w:r>
                    <w:r w:rsidR="005A5D21" w:rsidRPr="005A5D21">
                      <w:rPr>
                        <w:rFonts w:ascii="Calibri" w:hAnsi="Calibri"/>
                        <w:szCs w:val="21"/>
                      </w:rPr>
                      <w:t>万元人民币</w:t>
                    </w:r>
                    <w:r w:rsidR="005A5D21">
                      <w:rPr>
                        <w:rFonts w:ascii="Calibri" w:hAnsi="Calibri" w:hint="eastAsia"/>
                        <w:szCs w:val="21"/>
                      </w:rPr>
                      <w:t>。</w:t>
                    </w:r>
                    <w:r w:rsidR="005A5D21" w:rsidRPr="005A5D21">
                      <w:rPr>
                        <w:rFonts w:ascii="Calibri" w:hAnsi="Calibri" w:hint="eastAsia"/>
                        <w:szCs w:val="21"/>
                      </w:rPr>
                      <w:t>关联关系：王军先生任公司第十届董事会董事长，为公司的关联自然人；同时，王军先生任京城智通董事长，根据《上海证券交易所股票上市规则》的有关规定，京城智通为公司关联法人；北京天海为公司间接全资子公司，本次交易构成关联交易。</w:t>
                    </w:r>
                  </w:p>
                </w:tc>
                <w:tc>
                  <w:tcPr>
                    <w:tcW w:w="4524" w:type="dxa"/>
                  </w:tcPr>
                  <w:p w14:paraId="2A7D0B38" w14:textId="230ADE45" w:rsidR="00FA57DB" w:rsidRDefault="005A5D21">
                    <w:pPr>
                      <w:rPr>
                        <w:szCs w:val="21"/>
                      </w:rPr>
                    </w:pPr>
                    <w:r w:rsidRPr="005A5D21">
                      <w:rPr>
                        <w:szCs w:val="21"/>
                      </w:rPr>
                      <w:t>www.sse.com.cn 公司公告：临2021-014</w:t>
                    </w:r>
                  </w:p>
                </w:tc>
              </w:tr>
            </w:sdtContent>
          </w:sdt>
          <w:sdt>
            <w:sdtPr>
              <w:rPr>
                <w:rFonts w:ascii="Calibri" w:hAnsi="Calibri" w:hint="eastAsia"/>
                <w:szCs w:val="21"/>
              </w:rPr>
              <w:alias w:val="与日常经营相关的关联交易事项已在临时报告披露且后续实施无进展或变化的"/>
              <w:tag w:val="_TUP_3b1117e6e6354ec89a911d5a8a34962a"/>
              <w:id w:val="-1908609389"/>
              <w:lock w:val="sdtLocked"/>
              <w:placeholder>
                <w:docPart w:val="GBC11111111111111111111111111111"/>
              </w:placeholder>
            </w:sdtPr>
            <w:sdtEndPr/>
            <w:sdtContent>
              <w:tr w:rsidR="00FA57DB" w14:paraId="2ADCAC0C" w14:textId="77777777" w:rsidTr="00187B4D">
                <w:tc>
                  <w:tcPr>
                    <w:tcW w:w="4524" w:type="dxa"/>
                  </w:tcPr>
                  <w:p w14:paraId="79E1D60A" w14:textId="77777777" w:rsidR="00FA57DB" w:rsidRDefault="00FA57DB">
                    <w:pPr>
                      <w:rPr>
                        <w:szCs w:val="21"/>
                      </w:rPr>
                    </w:pPr>
                  </w:p>
                </w:tc>
                <w:tc>
                  <w:tcPr>
                    <w:tcW w:w="4524" w:type="dxa"/>
                  </w:tcPr>
                  <w:p w14:paraId="67DD2B8D" w14:textId="77777777" w:rsidR="00FA57DB" w:rsidRDefault="00FA57DB">
                    <w:pPr>
                      <w:rPr>
                        <w:szCs w:val="21"/>
                      </w:rPr>
                    </w:pPr>
                  </w:p>
                </w:tc>
              </w:tr>
            </w:sdtContent>
          </w:sdt>
        </w:tbl>
        <w:p w14:paraId="6EC10A72" w14:textId="77777777" w:rsidR="00FA57DB" w:rsidRDefault="00CE5305"/>
      </w:sdtContent>
    </w:sdt>
    <w:sdt>
      <w:sdtPr>
        <w:rPr>
          <w:rFonts w:ascii="Calibri" w:eastAsia="宋体" w:hAnsi="Calibri" w:cs="宋体"/>
          <w:b w:val="0"/>
          <w:bCs w:val="0"/>
          <w:kern w:val="0"/>
          <w:sz w:val="24"/>
          <w:szCs w:val="24"/>
        </w:rPr>
        <w:alias w:val="模块:已在临时公告披露，但有后续实施的进展或变化的事项"/>
        <w:tag w:val="_SEC_c2c70cd3f9974feb98c2265569f9b212"/>
        <w:id w:val="467176571"/>
        <w:lock w:val="sdtLocked"/>
        <w:placeholder>
          <w:docPart w:val="GBC22222222222222222222222222222"/>
        </w:placeholder>
      </w:sdtPr>
      <w:sdtEndPr>
        <w:rPr>
          <w:rFonts w:ascii="宋体" w:hAnsi="宋体" w:hint="eastAsia"/>
          <w:sz w:val="21"/>
          <w:szCs w:val="21"/>
        </w:rPr>
      </w:sdtEndPr>
      <w:sdtContent>
        <w:p w14:paraId="7EBA9931" w14:textId="77777777" w:rsidR="00FA57DB" w:rsidRDefault="009E62E0" w:rsidP="00B832E3">
          <w:pPr>
            <w:pStyle w:val="4"/>
            <w:numPr>
              <w:ilvl w:val="2"/>
              <w:numId w:val="9"/>
            </w:num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2012333813"/>
            <w:lock w:val="sdtLocked"/>
            <w:placeholder>
              <w:docPart w:val="GBC22222222222222222222222222222"/>
            </w:placeholder>
          </w:sdtPr>
          <w:sdtEndPr/>
          <w:sdtContent>
            <w:p w14:paraId="61374E43" w14:textId="6F37A715" w:rsidR="00FA57DB" w:rsidRDefault="009E62E0" w:rsidP="00922BB5">
              <w:pPr>
                <w:rPr>
                  <w:szCs w:val="21"/>
                </w:rPr>
              </w:pPr>
              <w:r>
                <w:rPr>
                  <w:szCs w:val="21"/>
                </w:rPr>
                <w:fldChar w:fldCharType="begin"/>
              </w:r>
              <w:r w:rsidR="00922BB5">
                <w:rPr>
                  <w:szCs w:val="21"/>
                </w:rPr>
                <w:instrText xml:space="preserve"> MACROBUTTON  SnrToggleCheckbox □适用  </w:instrText>
              </w:r>
              <w:r>
                <w:rPr>
                  <w:szCs w:val="21"/>
                </w:rPr>
                <w:fldChar w:fldCharType="end"/>
              </w:r>
              <w:r>
                <w:rPr>
                  <w:szCs w:val="21"/>
                </w:rPr>
                <w:fldChar w:fldCharType="begin"/>
              </w:r>
              <w:r w:rsidR="00922BB5">
                <w:rPr>
                  <w:szCs w:val="21"/>
                </w:rPr>
                <w:instrText xml:space="preserve"> MACROBUTTON  SnrToggleCheckbox √不适用 </w:instrText>
              </w:r>
              <w:r>
                <w:rPr>
                  <w:szCs w:val="21"/>
                </w:rPr>
                <w:fldChar w:fldCharType="end"/>
              </w:r>
            </w:p>
          </w:sdtContent>
        </w:sdt>
      </w:sdtContent>
    </w:sdt>
    <w:p w14:paraId="21C25920" w14:textId="77777777" w:rsidR="00FA57DB" w:rsidRDefault="00FA57DB">
      <w:pPr>
        <w:rPr>
          <w:szCs w:val="21"/>
        </w:rPr>
      </w:pPr>
    </w:p>
    <w:bookmarkStart w:id="84" w:name="_Toc342491964" w:displacedByCustomXml="next"/>
    <w:bookmarkStart w:id="85" w:name="_Toc342565956" w:displacedByCustomXml="next"/>
    <w:sdt>
      <w:sdtPr>
        <w:rPr>
          <w:rFonts w:ascii="Calibri" w:eastAsia="宋体" w:hAnsi="Calibri" w:cs="宋体" w:hint="eastAsia"/>
          <w:b w:val="0"/>
          <w:bCs w:val="0"/>
          <w:kern w:val="0"/>
          <w:sz w:val="24"/>
          <w:szCs w:val="24"/>
        </w:rPr>
        <w:alias w:val="模块:临时公告未披露的事项"/>
        <w:tag w:val="_SEC_18ede113eb9d4e58b96677300bb03f7d"/>
        <w:id w:val="-1697298540"/>
        <w:lock w:val="sdtLocked"/>
        <w:placeholder>
          <w:docPart w:val="GBC22222222222222222222222222222"/>
        </w:placeholder>
      </w:sdtPr>
      <w:sdtEndPr>
        <w:rPr>
          <w:rFonts w:ascii="宋体" w:hAnsi="宋体" w:hint="default"/>
          <w:sz w:val="21"/>
        </w:rPr>
      </w:sdtEndPr>
      <w:sdtContent>
        <w:p w14:paraId="37E1F2F9" w14:textId="77777777" w:rsidR="00FA57DB" w:rsidRDefault="009E62E0" w:rsidP="00B832E3">
          <w:pPr>
            <w:pStyle w:val="4"/>
            <w:numPr>
              <w:ilvl w:val="2"/>
              <w:numId w:val="9"/>
            </w:numPr>
          </w:pPr>
          <w:r>
            <w:rPr>
              <w:rFonts w:hint="eastAsia"/>
            </w:rPr>
            <w:t>临时公告未披露的事</w:t>
          </w:r>
          <w:bookmarkEnd w:id="85"/>
          <w:bookmarkEnd w:id="84"/>
          <w:r>
            <w:rPr>
              <w:rFonts w:hint="eastAsia"/>
            </w:rPr>
            <w:t>项</w:t>
          </w:r>
        </w:p>
        <w:sdt>
          <w:sdtPr>
            <w:alias w:val="是否适用：与日常经营相关的关联交易_临时公告未披露的事项[双击切换]"/>
            <w:tag w:val="_GBC_3f1135e0d6d440e6a4af283441bd65d2"/>
            <w:id w:val="-1513451167"/>
            <w:lock w:val="sdtLocked"/>
            <w:placeholder>
              <w:docPart w:val="GBC22222222222222222222222222222"/>
            </w:placeholder>
          </w:sdtPr>
          <w:sdtEndPr/>
          <w:sdtContent>
            <w:p w14:paraId="0F0DF301" w14:textId="658FC88A" w:rsidR="00FA57DB" w:rsidRDefault="009E62E0" w:rsidP="00922BB5">
              <w:r>
                <w:fldChar w:fldCharType="begin"/>
              </w:r>
              <w:r w:rsidR="00922BB5">
                <w:instrText xml:space="preserve">MACROBUTTON  SnrToggleCheckbox □适用 </w:instrText>
              </w:r>
              <w:r>
                <w:fldChar w:fldCharType="end"/>
              </w:r>
              <w:r>
                <w:fldChar w:fldCharType="begin"/>
              </w:r>
              <w:r w:rsidR="00922BB5">
                <w:instrText xml:space="preserve"> MACROBUTTON  SnrToggleCheckbox √不适用 </w:instrText>
              </w:r>
              <w:r>
                <w:fldChar w:fldCharType="end"/>
              </w:r>
            </w:p>
          </w:sdtContent>
        </w:sdt>
      </w:sdtContent>
    </w:sdt>
    <w:p w14:paraId="25302E1A" w14:textId="77777777" w:rsidR="00FA57DB" w:rsidRDefault="009E62E0">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eastAsia="宋体" w:hAnsi="Calibri" w:cs="宋体"/>
          <w:b w:val="0"/>
          <w:bCs w:val="0"/>
          <w:kern w:val="0"/>
          <w:sz w:val="24"/>
          <w:szCs w:val="24"/>
        </w:rPr>
        <w:alias w:val="模块:已在临时公告披露且后续实施无进展或变化的事项"/>
        <w:tag w:val="_SEC_5101ea14b3704066958f40b02b8e01b2"/>
        <w:id w:val="1404339498"/>
        <w:lock w:val="sdtLocked"/>
        <w:placeholder>
          <w:docPart w:val="GBC22222222222222222222222222222"/>
        </w:placeholder>
      </w:sdtPr>
      <w:sdtEndPr>
        <w:rPr>
          <w:rFonts w:ascii="宋体" w:hAnsi="宋体"/>
          <w:sz w:val="21"/>
        </w:rPr>
      </w:sdtEndPr>
      <w:sdtContent>
        <w:p w14:paraId="446572E3" w14:textId="77777777" w:rsidR="00FA57DB" w:rsidRDefault="009E62E0" w:rsidP="00B832E3">
          <w:pPr>
            <w:pStyle w:val="4"/>
            <w:numPr>
              <w:ilvl w:val="0"/>
              <w:numId w:val="17"/>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1163193252"/>
            <w:lock w:val="sdtLocked"/>
            <w:placeholder>
              <w:docPart w:val="GBC22222222222222222222222222222"/>
            </w:placeholder>
          </w:sdtPr>
          <w:sdtEndPr/>
          <w:sdtContent>
            <w:p w14:paraId="1D60D725" w14:textId="0FFD600E" w:rsidR="00FA57DB" w:rsidRDefault="009E62E0" w:rsidP="00922BB5">
              <w:r>
                <w:fldChar w:fldCharType="begin"/>
              </w:r>
              <w:r w:rsidR="00922BB5">
                <w:instrText xml:space="preserve">MACROBUTTON  SnrToggleCheckbox □适用 </w:instrText>
              </w:r>
              <w:r>
                <w:fldChar w:fldCharType="end"/>
              </w:r>
              <w:r>
                <w:fldChar w:fldCharType="begin"/>
              </w:r>
              <w:r w:rsidR="00922BB5">
                <w:instrText xml:space="preserve"> MACROBUTTON  SnrToggleCheckbox √不适用 </w:instrText>
              </w:r>
              <w:r>
                <w:fldChar w:fldCharType="end"/>
              </w:r>
            </w:p>
          </w:sdtContent>
        </w:sdt>
      </w:sdtContent>
    </w:sdt>
    <w:bookmarkStart w:id="86" w:name="_Hlk90309315" w:displacedByCustomXml="next"/>
    <w:sdt>
      <w:sdtPr>
        <w:rPr>
          <w:rFonts w:ascii="宋体" w:eastAsia="宋体" w:hAnsi="宋体" w:cs="宋体"/>
          <w:b w:val="0"/>
          <w:bCs w:val="0"/>
          <w:kern w:val="0"/>
          <w:szCs w:val="24"/>
        </w:rPr>
        <w:alias w:val="模块:已在临时公告披露，但有后续实施的进展或变化的事项  （空..."/>
        <w:tag w:val="_SEC_212a9f990eed40aea6f3097b326c6b3f"/>
        <w:id w:val="-1755040569"/>
        <w:lock w:val="sdtLocked"/>
        <w:placeholder>
          <w:docPart w:val="GBC22222222222222222222222222222"/>
        </w:placeholder>
      </w:sdtPr>
      <w:sdtEndPr>
        <w:rPr>
          <w:rFonts w:hint="eastAsia"/>
          <w:szCs w:val="21"/>
        </w:rPr>
      </w:sdtEndPr>
      <w:sdtContent>
        <w:p w14:paraId="272A636F" w14:textId="77777777" w:rsidR="00FA57DB" w:rsidRDefault="009E62E0" w:rsidP="00B832E3">
          <w:pPr>
            <w:pStyle w:val="4"/>
            <w:numPr>
              <w:ilvl w:val="0"/>
              <w:numId w:val="17"/>
            </w:numPr>
          </w:pPr>
          <w: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208623551"/>
            <w:lock w:val="sdtLocked"/>
            <w:placeholder>
              <w:docPart w:val="GBC22222222222222222222222222222"/>
            </w:placeholder>
          </w:sdtPr>
          <w:sdtEndPr/>
          <w:sdtContent>
            <w:p w14:paraId="3CBB2D80" w14:textId="5B07F7A3" w:rsidR="00FA57DB" w:rsidRDefault="009E62E0" w:rsidP="00922BB5">
              <w:pPr>
                <w:rPr>
                  <w:szCs w:val="21"/>
                </w:rPr>
              </w:pPr>
              <w:r>
                <w:rPr>
                  <w:szCs w:val="21"/>
                </w:rPr>
                <w:fldChar w:fldCharType="begin"/>
              </w:r>
              <w:r w:rsidR="00922BB5">
                <w:rPr>
                  <w:szCs w:val="21"/>
                </w:rPr>
                <w:instrText xml:space="preserve"> MACROBUTTON  SnrToggleCheckbox □适用  </w:instrText>
              </w:r>
              <w:r>
                <w:rPr>
                  <w:szCs w:val="21"/>
                </w:rPr>
                <w:fldChar w:fldCharType="end"/>
              </w:r>
              <w:r>
                <w:rPr>
                  <w:szCs w:val="21"/>
                </w:rPr>
                <w:fldChar w:fldCharType="begin"/>
              </w:r>
              <w:r w:rsidR="00922BB5">
                <w:rPr>
                  <w:szCs w:val="21"/>
                </w:rPr>
                <w:instrText xml:space="preserve"> MACROBUTTON  SnrToggleCheckbox √不适用 </w:instrText>
              </w:r>
              <w:r>
                <w:rPr>
                  <w:szCs w:val="21"/>
                </w:rPr>
                <w:fldChar w:fldCharType="end"/>
              </w:r>
            </w:p>
          </w:sdtContent>
        </w:sdt>
      </w:sdtContent>
    </w:sdt>
    <w:bookmarkEnd w:id="86" w:displacedByCustomXml="prev"/>
    <w:p w14:paraId="73CD5EF0" w14:textId="77777777" w:rsidR="00FA57DB" w:rsidRDefault="00FA57DB">
      <w:pPr>
        <w:rPr>
          <w:szCs w:val="21"/>
        </w:rPr>
      </w:pPr>
    </w:p>
    <w:sdt>
      <w:sdtPr>
        <w:rPr>
          <w:rFonts w:ascii="Calibri" w:eastAsia="宋体" w:hAnsi="Calibri" w:cs="宋体"/>
          <w:b w:val="0"/>
          <w:bCs w:val="0"/>
          <w:kern w:val="0"/>
          <w:sz w:val="24"/>
          <w:szCs w:val="24"/>
        </w:rPr>
        <w:alias w:val="模块:临时公告未披露的事项"/>
        <w:tag w:val="_SEC_0cf43ef9267042f5910eeb382017750a"/>
        <w:id w:val="1904100422"/>
        <w:lock w:val="sdtLocked"/>
        <w:placeholder>
          <w:docPart w:val="GBC22222222222222222222222222222"/>
        </w:placeholder>
      </w:sdtPr>
      <w:sdtEndPr>
        <w:rPr>
          <w:rFonts w:ascii="宋体" w:hAnsi="宋体" w:hint="eastAsia"/>
          <w:sz w:val="21"/>
          <w:szCs w:val="21"/>
        </w:rPr>
      </w:sdtEndPr>
      <w:sdtContent>
        <w:p w14:paraId="28C01C6B" w14:textId="77777777" w:rsidR="00FA57DB" w:rsidRDefault="009E62E0" w:rsidP="00B832E3">
          <w:pPr>
            <w:pStyle w:val="4"/>
            <w:numPr>
              <w:ilvl w:val="0"/>
              <w:numId w:val="17"/>
            </w:numPr>
          </w:pPr>
          <w:r>
            <w:t>临时公告未披露的事项</w:t>
          </w:r>
        </w:p>
        <w:sdt>
          <w:sdtPr>
            <w:alias w:val="是否适用：资产收购、出售发生的关联交易_临时公告未披露的事项[双击切换]"/>
            <w:tag w:val="_GBC_c2403e21caad4498842c2f1cf3384c0d"/>
            <w:id w:val="4491415"/>
            <w:lock w:val="sdtLocked"/>
            <w:placeholder>
              <w:docPart w:val="GBC22222222222222222222222222222"/>
            </w:placeholder>
          </w:sdtPr>
          <w:sdtEndPr/>
          <w:sdtContent>
            <w:p w14:paraId="6D0EF8D4" w14:textId="3DB0534A" w:rsidR="00922BB5" w:rsidRDefault="009E62E0" w:rsidP="00922BB5">
              <w:r>
                <w:fldChar w:fldCharType="begin"/>
              </w:r>
              <w:r w:rsidR="00922BB5">
                <w:instrText xml:space="preserve">MACROBUTTON  SnrToggleCheckbox □适用 </w:instrText>
              </w:r>
              <w:r>
                <w:fldChar w:fldCharType="end"/>
              </w:r>
              <w:r>
                <w:fldChar w:fldCharType="begin"/>
              </w:r>
              <w:r w:rsidR="00922BB5">
                <w:instrText xml:space="preserve"> MACROBUTTON  SnrToggleCheckbox √不适用 </w:instrText>
              </w:r>
              <w:r>
                <w:fldChar w:fldCharType="end"/>
              </w:r>
            </w:p>
          </w:sdtContent>
        </w:sdt>
        <w:p w14:paraId="0060AF30" w14:textId="3DB97A9B" w:rsidR="00FA57DB" w:rsidRDefault="00CE5305">
          <w:pPr>
            <w:rPr>
              <w:szCs w:val="21"/>
            </w:rPr>
          </w:pPr>
        </w:p>
      </w:sdtContent>
    </w:sdt>
    <w:p w14:paraId="182D6C9A" w14:textId="77777777" w:rsidR="00FA57DB" w:rsidRDefault="00FA57DB"/>
    <w:sdt>
      <w:sdtPr>
        <w:rPr>
          <w:rFonts w:ascii="宋体" w:eastAsia="宋体" w:hAnsi="宋体" w:cs="宋体" w:hint="eastAsia"/>
          <w:b w:val="0"/>
          <w:bCs w:val="0"/>
          <w:kern w:val="0"/>
          <w:szCs w:val="24"/>
        </w:rPr>
        <w:alias w:val="模块:涉及业绩约定的，应当披露报告期内的业绩实现情况"/>
        <w:tag w:val="_SEC_2377f3c46fe8488f9d7f53b4f8ba80b1"/>
        <w:id w:val="-147523650"/>
        <w:lock w:val="sdtLocked"/>
        <w:placeholder>
          <w:docPart w:val="GBC22222222222222222222222222222"/>
        </w:placeholder>
      </w:sdtPr>
      <w:sdtEndPr/>
      <w:sdtContent>
        <w:p w14:paraId="21AC1136" w14:textId="77777777" w:rsidR="00FA57DB" w:rsidRDefault="009E62E0" w:rsidP="00B832E3">
          <w:pPr>
            <w:pStyle w:val="4"/>
            <w:numPr>
              <w:ilvl w:val="0"/>
              <w:numId w:val="17"/>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931184575"/>
            <w:lock w:val="sdtLocked"/>
            <w:placeholder>
              <w:docPart w:val="GBC22222222222222222222222222222"/>
            </w:placeholder>
          </w:sdtPr>
          <w:sdtEndPr/>
          <w:sdtContent>
            <w:p w14:paraId="32C143C6" w14:textId="115D6C8D" w:rsidR="00FA57DB" w:rsidRDefault="009E62E0" w:rsidP="00922BB5">
              <w:r>
                <w:fldChar w:fldCharType="begin"/>
              </w:r>
              <w:r w:rsidR="00922BB5">
                <w:instrText xml:space="preserve"> MACROBUTTON  SnrToggleCheckbox □适用  </w:instrText>
              </w:r>
              <w:r>
                <w:fldChar w:fldCharType="end"/>
              </w:r>
              <w:r>
                <w:fldChar w:fldCharType="begin"/>
              </w:r>
              <w:r w:rsidR="00922BB5">
                <w:instrText xml:space="preserve"> MACROBUTTON  SnrToggleCheckbox √不适用 </w:instrText>
              </w:r>
              <w:r>
                <w:fldChar w:fldCharType="end"/>
              </w:r>
            </w:p>
          </w:sdtContent>
        </w:sdt>
      </w:sdtContent>
    </w:sdt>
    <w:p w14:paraId="3B51DA85" w14:textId="77777777" w:rsidR="00FA57DB" w:rsidRDefault="00FA57DB"/>
    <w:p w14:paraId="4E39071E" w14:textId="77777777" w:rsidR="00FA57DB" w:rsidRDefault="009E62E0">
      <w:pPr>
        <w:pStyle w:val="3"/>
        <w:numPr>
          <w:ilvl w:val="2"/>
          <w:numId w:val="2"/>
        </w:numPr>
        <w:rPr>
          <w:szCs w:val="21"/>
        </w:rPr>
      </w:pPr>
      <w:r>
        <w:rPr>
          <w:szCs w:val="21"/>
        </w:rPr>
        <w:t>共同对外投资的重大关联交易</w:t>
      </w:r>
    </w:p>
    <w:sdt>
      <w:sdtPr>
        <w:rPr>
          <w:rFonts w:ascii="Calibri" w:eastAsia="宋体" w:hAnsi="Calibri" w:cs="宋体"/>
          <w:b w:val="0"/>
          <w:bCs w:val="0"/>
          <w:kern w:val="0"/>
          <w:sz w:val="24"/>
          <w:szCs w:val="24"/>
        </w:rPr>
        <w:alias w:val="模块:已在临时公告披露且后续实施无进展或变化的事项"/>
        <w:tag w:val="_SEC_51b6cf40b087426eb6434404a0feb888"/>
        <w:id w:val="-337235412"/>
        <w:lock w:val="sdtLocked"/>
        <w:placeholder>
          <w:docPart w:val="GBC22222222222222222222222222222"/>
        </w:placeholder>
      </w:sdtPr>
      <w:sdtEndPr>
        <w:rPr>
          <w:rFonts w:ascii="宋体" w:hAnsi="宋体"/>
          <w:sz w:val="21"/>
        </w:rPr>
      </w:sdtEndPr>
      <w:sdtContent>
        <w:p w14:paraId="7CD2EBD4" w14:textId="77777777" w:rsidR="00FA57DB" w:rsidRDefault="009E62E0" w:rsidP="00B832E3">
          <w:pPr>
            <w:pStyle w:val="4"/>
            <w:numPr>
              <w:ilvl w:val="0"/>
              <w:numId w:val="18"/>
            </w:num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1606870754"/>
            <w:lock w:val="sdtLocked"/>
            <w:placeholder>
              <w:docPart w:val="GBC22222222222222222222222222222"/>
            </w:placeholder>
          </w:sdtPr>
          <w:sdtEndPr/>
          <w:sdtContent>
            <w:p w14:paraId="76DD6FD1" w14:textId="17D29652" w:rsidR="00FA57DB" w:rsidRDefault="009E62E0" w:rsidP="00922BB5">
              <w:r>
                <w:fldChar w:fldCharType="begin"/>
              </w:r>
              <w:r w:rsidR="00922BB5">
                <w:instrText xml:space="preserve">MACROBUTTON  SnrToggleCheckbox □适用 </w:instrText>
              </w:r>
              <w:r>
                <w:fldChar w:fldCharType="end"/>
              </w:r>
              <w:r>
                <w:fldChar w:fldCharType="begin"/>
              </w:r>
              <w:r w:rsidR="00922BB5">
                <w:instrText xml:space="preserve"> MACROBUTTON  SnrToggleCheckbox √不适用 </w:instrText>
              </w:r>
              <w:r>
                <w:fldChar w:fldCharType="end"/>
              </w: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6fb162dfa53544919d9b59362cf9fe07"/>
        <w:id w:val="1645081699"/>
        <w:lock w:val="sdtLocked"/>
        <w:placeholder>
          <w:docPart w:val="GBC22222222222222222222222222222"/>
        </w:placeholder>
      </w:sdtPr>
      <w:sdtEndPr>
        <w:rPr>
          <w:rFonts w:ascii="宋体" w:hAnsi="宋体" w:hint="eastAsia"/>
          <w:sz w:val="21"/>
          <w:szCs w:val="21"/>
        </w:rPr>
      </w:sdtEndPr>
      <w:sdtContent>
        <w:p w14:paraId="28179505" w14:textId="77777777" w:rsidR="00FA57DB" w:rsidRDefault="009E62E0" w:rsidP="00B832E3">
          <w:pPr>
            <w:pStyle w:val="4"/>
            <w:numPr>
              <w:ilvl w:val="0"/>
              <w:numId w:val="18"/>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575411459"/>
            <w:lock w:val="sdtLocked"/>
            <w:placeholder>
              <w:docPart w:val="GBC22222222222222222222222222222"/>
            </w:placeholder>
          </w:sdtPr>
          <w:sdtEndPr/>
          <w:sdtContent>
            <w:p w14:paraId="00CAA24C" w14:textId="099627BC" w:rsidR="00FA57DB" w:rsidRDefault="009E62E0" w:rsidP="00922BB5">
              <w:pPr>
                <w:rPr>
                  <w:szCs w:val="21"/>
                </w:rPr>
              </w:pPr>
              <w:r>
                <w:rPr>
                  <w:szCs w:val="21"/>
                </w:rPr>
                <w:fldChar w:fldCharType="begin"/>
              </w:r>
              <w:r w:rsidR="00922BB5">
                <w:rPr>
                  <w:szCs w:val="21"/>
                </w:rPr>
                <w:instrText xml:space="preserve"> MACROBUTTON  SnrToggleCheckbox □适用  </w:instrText>
              </w:r>
              <w:r>
                <w:rPr>
                  <w:szCs w:val="21"/>
                </w:rPr>
                <w:fldChar w:fldCharType="end"/>
              </w:r>
              <w:r>
                <w:rPr>
                  <w:szCs w:val="21"/>
                </w:rPr>
                <w:fldChar w:fldCharType="begin"/>
              </w:r>
              <w:r w:rsidR="00922BB5">
                <w:rPr>
                  <w:szCs w:val="21"/>
                </w:rPr>
                <w:instrText xml:space="preserve"> MACROBUTTON  SnrToggleCheckbox √不适用 </w:instrText>
              </w:r>
              <w:r>
                <w:rPr>
                  <w:szCs w:val="21"/>
                </w:rPr>
                <w:fldChar w:fldCharType="end"/>
              </w:r>
            </w:p>
          </w:sdtContent>
        </w:sdt>
      </w:sdtContent>
    </w:sdt>
    <w:p w14:paraId="78C0E1A6" w14:textId="77777777" w:rsidR="00FA57DB" w:rsidRDefault="00FA57DB"/>
    <w:sdt>
      <w:sdtPr>
        <w:rPr>
          <w:rFonts w:ascii="Calibri" w:eastAsia="宋体" w:hAnsi="Calibri" w:cs="宋体"/>
          <w:b w:val="0"/>
          <w:bCs w:val="0"/>
          <w:kern w:val="0"/>
          <w:sz w:val="24"/>
          <w:szCs w:val="24"/>
        </w:rPr>
        <w:alias w:val="模块:临时公告未披露的事项"/>
        <w:tag w:val="_SEC_c27b95cb91e04e0cb1142e21dcff5adc"/>
        <w:id w:val="11352744"/>
        <w:lock w:val="sdtLocked"/>
        <w:placeholder>
          <w:docPart w:val="GBC22222222222222222222222222222"/>
        </w:placeholder>
      </w:sdtPr>
      <w:sdtEndPr>
        <w:rPr>
          <w:rFonts w:ascii="宋体" w:hAnsi="宋体" w:hint="eastAsia"/>
          <w:sz w:val="21"/>
          <w:szCs w:val="21"/>
        </w:rPr>
      </w:sdtEndPr>
      <w:sdtContent>
        <w:p w14:paraId="1A9D854F" w14:textId="77777777" w:rsidR="00FA57DB" w:rsidRDefault="009E62E0" w:rsidP="00B832E3">
          <w:pPr>
            <w:pStyle w:val="4"/>
            <w:numPr>
              <w:ilvl w:val="0"/>
              <w:numId w:val="18"/>
            </w:numPr>
          </w:pPr>
          <w:r>
            <w:t>临时公告未披露的事项</w:t>
          </w:r>
        </w:p>
        <w:sdt>
          <w:sdtPr>
            <w:alias w:val="是否适用：共同对外投资的重大关联交易_临时公告未披露的事项[双击切换]"/>
            <w:tag w:val="_GBC_0a8e93fe81464e209d3619d1be6a3349"/>
            <w:id w:val="-622613830"/>
            <w:lock w:val="sdtLocked"/>
            <w:placeholder>
              <w:docPart w:val="GBC22222222222222222222222222222"/>
            </w:placeholder>
          </w:sdtPr>
          <w:sdtEndPr/>
          <w:sdtContent>
            <w:p w14:paraId="280FEB36" w14:textId="067840A9" w:rsidR="00EC4DBF" w:rsidRDefault="009E62E0" w:rsidP="00EC4DBF">
              <w:pPr>
                <w:rPr>
                  <w:szCs w:val="21"/>
                </w:rPr>
              </w:pPr>
              <w:r>
                <w:fldChar w:fldCharType="begin"/>
              </w:r>
              <w:r w:rsidR="00EC4DBF">
                <w:instrText xml:space="preserve">MACROBUTTON  SnrToggleCheckbox □适用 </w:instrText>
              </w:r>
              <w:r>
                <w:fldChar w:fldCharType="end"/>
              </w:r>
              <w:r>
                <w:fldChar w:fldCharType="begin"/>
              </w:r>
              <w:r w:rsidR="00EC4DBF">
                <w:instrText xml:space="preserve"> MACROBUTTON  SnrToggleCheckbox √不适用 </w:instrText>
              </w:r>
              <w:r>
                <w:fldChar w:fldCharType="end"/>
              </w:r>
            </w:p>
          </w:sdtContent>
        </w:sdt>
        <w:p w14:paraId="64C88A14" w14:textId="5208D9C1" w:rsidR="00EC4DBF" w:rsidRDefault="00EC4DBF">
          <w:pPr>
            <w:rPr>
              <w:szCs w:val="21"/>
            </w:rPr>
          </w:pPr>
        </w:p>
        <w:p w14:paraId="5B57E72A" w14:textId="4EEF576E" w:rsidR="00FA57DB" w:rsidRDefault="00CE5305">
          <w:pPr>
            <w:rPr>
              <w:szCs w:val="21"/>
            </w:rPr>
          </w:pPr>
        </w:p>
      </w:sdtContent>
    </w:sdt>
    <w:p w14:paraId="564C1CD5" w14:textId="77777777" w:rsidR="00FA57DB" w:rsidRDefault="009E62E0">
      <w:pPr>
        <w:pStyle w:val="3"/>
        <w:numPr>
          <w:ilvl w:val="2"/>
          <w:numId w:val="2"/>
        </w:numPr>
        <w:rPr>
          <w:szCs w:val="21"/>
        </w:rPr>
      </w:pPr>
      <w:r>
        <w:rPr>
          <w:rFonts w:hint="eastAsia"/>
          <w:szCs w:val="21"/>
        </w:rPr>
        <w:t>关联债权债务往来</w:t>
      </w:r>
    </w:p>
    <w:sdt>
      <w:sdtPr>
        <w:rPr>
          <w:rFonts w:ascii="Calibri" w:eastAsia="宋体" w:hAnsi="Calibri" w:cs="宋体"/>
          <w:b w:val="0"/>
          <w:bCs w:val="0"/>
          <w:kern w:val="0"/>
          <w:sz w:val="24"/>
          <w:szCs w:val="24"/>
        </w:rPr>
        <w:alias w:val="模块:已在临时公告披露且后续实施无进展或变化的事项"/>
        <w:tag w:val="_SEC_1159433f604446c4a73e7743924d5bde"/>
        <w:id w:val="-609512996"/>
        <w:lock w:val="sdtLocked"/>
        <w:placeholder>
          <w:docPart w:val="GBC22222222222222222222222222222"/>
        </w:placeholder>
      </w:sdtPr>
      <w:sdtEndPr>
        <w:rPr>
          <w:rFonts w:ascii="宋体" w:hAnsi="宋体"/>
          <w:sz w:val="21"/>
        </w:rPr>
      </w:sdtEndPr>
      <w:sdtContent>
        <w:p w14:paraId="40FB0AC5" w14:textId="77777777" w:rsidR="00FA57DB" w:rsidRDefault="009E62E0" w:rsidP="00B832E3">
          <w:pPr>
            <w:pStyle w:val="4"/>
            <w:numPr>
              <w:ilvl w:val="0"/>
              <w:numId w:val="19"/>
            </w:num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2081205274"/>
            <w:lock w:val="sdtLocked"/>
            <w:placeholder>
              <w:docPart w:val="GBC22222222222222222222222222222"/>
            </w:placeholder>
          </w:sdtPr>
          <w:sdtEndPr/>
          <w:sdtContent>
            <w:p w14:paraId="7FEF7884" w14:textId="3C437008" w:rsidR="00FA57DB" w:rsidRDefault="009E62E0" w:rsidP="00EC4DBF">
              <w:r>
                <w:fldChar w:fldCharType="begin"/>
              </w:r>
              <w:r w:rsidR="00EC4DBF">
                <w:instrText xml:space="preserve">MACROBUTTON  SnrToggleCheckbox □适用 </w:instrText>
              </w:r>
              <w:r>
                <w:fldChar w:fldCharType="end"/>
              </w:r>
              <w:r>
                <w:fldChar w:fldCharType="begin"/>
              </w:r>
              <w:r w:rsidR="00EC4DBF">
                <w:instrText xml:space="preserve"> MACROBUTTON  SnrToggleCheckbox √不适用 </w:instrText>
              </w:r>
              <w:r>
                <w:fldChar w:fldCharType="end"/>
              </w:r>
            </w:p>
          </w:sdtContent>
        </w:sdt>
      </w:sdtContent>
    </w:sdt>
    <w:sdt>
      <w:sdtPr>
        <w:rPr>
          <w:rFonts w:ascii="Calibri" w:eastAsia="宋体" w:hAnsi="Calibri" w:cs="宋体"/>
          <w:b w:val="0"/>
          <w:bCs w:val="0"/>
          <w:kern w:val="0"/>
          <w:sz w:val="24"/>
          <w:szCs w:val="24"/>
        </w:rPr>
        <w:alias w:val="模块:已在临时公告披露，但有后续实施的进展或变化的事项"/>
        <w:tag w:val="_SEC_ce119db951414db2a004501c8a65a54b"/>
        <w:id w:val="-2064016810"/>
        <w:lock w:val="sdtLocked"/>
        <w:placeholder>
          <w:docPart w:val="GBC22222222222222222222222222222"/>
        </w:placeholder>
      </w:sdtPr>
      <w:sdtEndPr>
        <w:rPr>
          <w:rFonts w:ascii="宋体" w:hAnsi="宋体" w:hint="eastAsia"/>
          <w:sz w:val="21"/>
          <w:szCs w:val="21"/>
        </w:rPr>
      </w:sdtEndPr>
      <w:sdtContent>
        <w:p w14:paraId="20EF59CA" w14:textId="77777777" w:rsidR="00FA57DB" w:rsidRDefault="009E62E0" w:rsidP="00B832E3">
          <w:pPr>
            <w:pStyle w:val="4"/>
            <w:numPr>
              <w:ilvl w:val="0"/>
              <w:numId w:val="19"/>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74284521"/>
            <w:lock w:val="sdtLocked"/>
            <w:placeholder>
              <w:docPart w:val="GBC22222222222222222222222222222"/>
            </w:placeholder>
          </w:sdtPr>
          <w:sdtEndPr/>
          <w:sdtContent>
            <w:p w14:paraId="54412B50" w14:textId="3FA14B49" w:rsidR="00FA57DB" w:rsidRDefault="009E62E0" w:rsidP="00EC4DBF">
              <w:pPr>
                <w:rPr>
                  <w:szCs w:val="21"/>
                </w:rPr>
              </w:pPr>
              <w:r>
                <w:rPr>
                  <w:szCs w:val="21"/>
                </w:rPr>
                <w:fldChar w:fldCharType="begin"/>
              </w:r>
              <w:r w:rsidR="00EC4DBF">
                <w:rPr>
                  <w:szCs w:val="21"/>
                </w:rPr>
                <w:instrText xml:space="preserve"> MACROBUTTON  SnrToggleCheckbox □适用  </w:instrText>
              </w:r>
              <w:r>
                <w:rPr>
                  <w:szCs w:val="21"/>
                </w:rPr>
                <w:fldChar w:fldCharType="end"/>
              </w:r>
              <w:r>
                <w:rPr>
                  <w:szCs w:val="21"/>
                </w:rPr>
                <w:fldChar w:fldCharType="begin"/>
              </w:r>
              <w:r w:rsidR="00EC4DBF">
                <w:rPr>
                  <w:szCs w:val="21"/>
                </w:rPr>
                <w:instrText xml:space="preserve"> MACROBUTTON  SnrToggleCheckbox √不适用 </w:instrText>
              </w:r>
              <w:r>
                <w:rPr>
                  <w:szCs w:val="21"/>
                </w:rPr>
                <w:fldChar w:fldCharType="end"/>
              </w:r>
            </w:p>
          </w:sdtContent>
        </w:sdt>
      </w:sdtContent>
    </w:sdt>
    <w:p w14:paraId="63278EED" w14:textId="77777777" w:rsidR="00FA57DB" w:rsidRDefault="00FA57DB"/>
    <w:sdt>
      <w:sdtPr>
        <w:rPr>
          <w:rFonts w:ascii="Calibri" w:eastAsia="宋体" w:hAnsi="Calibri" w:cs="宋体" w:hint="eastAsia"/>
          <w:b w:val="0"/>
          <w:bCs w:val="0"/>
          <w:kern w:val="0"/>
          <w:sz w:val="24"/>
          <w:szCs w:val="24"/>
        </w:rPr>
        <w:alias w:val="模块:临时公告未披露的事项"/>
        <w:tag w:val="_SEC_5a41258e75f8445f9f091dbefa9eab6b"/>
        <w:id w:val="-1109187368"/>
        <w:lock w:val="sdtLocked"/>
        <w:placeholder>
          <w:docPart w:val="GBC22222222222222222222222222222"/>
        </w:placeholder>
      </w:sdtPr>
      <w:sdtEndPr>
        <w:rPr>
          <w:rFonts w:asciiTheme="minorEastAsia" w:hAnsiTheme="minorEastAsia"/>
          <w:sz w:val="21"/>
          <w:szCs w:val="21"/>
        </w:rPr>
      </w:sdtEndPr>
      <w:sdtContent>
        <w:p w14:paraId="7FA30564" w14:textId="77777777" w:rsidR="00FA57DB" w:rsidRDefault="009E62E0" w:rsidP="00B832E3">
          <w:pPr>
            <w:pStyle w:val="4"/>
            <w:numPr>
              <w:ilvl w:val="0"/>
              <w:numId w:val="19"/>
            </w:numPr>
          </w:pPr>
          <w:r>
            <w:rPr>
              <w:rFonts w:hint="eastAsia"/>
            </w:rPr>
            <w:t>临时公告未披露的事项</w:t>
          </w:r>
        </w:p>
        <w:sdt>
          <w:sdtPr>
            <w:alias w:val="是否适用：关联债权债务往来_临时公告未披露的事项[双击切换]"/>
            <w:tag w:val="_GBC_d9a88c6705ef48d49848c2b93cb503f2"/>
            <w:id w:val="967858970"/>
            <w:lock w:val="sdtLocked"/>
            <w:placeholder>
              <w:docPart w:val="GBC22222222222222222222222222222"/>
            </w:placeholder>
          </w:sdtPr>
          <w:sdtEndPr/>
          <w:sdtContent>
            <w:p w14:paraId="2C12D1BA" w14:textId="6AFA75E6" w:rsidR="00FA57DB" w:rsidRDefault="009E62E0">
              <w:r>
                <w:fldChar w:fldCharType="begin"/>
              </w:r>
              <w:r w:rsidR="00751D42">
                <w:instrText xml:space="preserve">MACROBUTTON  SnrToggleCheckbox √适用 </w:instrText>
              </w:r>
              <w:r>
                <w:fldChar w:fldCharType="end"/>
              </w:r>
              <w:r>
                <w:fldChar w:fldCharType="begin"/>
              </w:r>
              <w:r w:rsidR="00751D42">
                <w:instrText xml:space="preserve"> MACROBUTTON  SnrToggleCheckbox □不适用 </w:instrText>
              </w:r>
              <w:r>
                <w:fldChar w:fldCharType="end"/>
              </w:r>
            </w:p>
          </w:sdtContent>
        </w:sdt>
        <w:p w14:paraId="6904A4E9" w14:textId="77777777" w:rsidR="00FA57DB" w:rsidRDefault="009E62E0">
          <w:pPr>
            <w:jc w:val="right"/>
            <w:rPr>
              <w:szCs w:val="21"/>
            </w:rPr>
          </w:pPr>
          <w:r>
            <w:rPr>
              <w:rFonts w:hint="eastAsia"/>
              <w:szCs w:val="21"/>
            </w:rPr>
            <w:t>单位：</w:t>
          </w:r>
          <w:sdt>
            <w:sdtPr>
              <w:rPr>
                <w:rFonts w:hint="eastAsia"/>
                <w:szCs w:val="21"/>
              </w:rPr>
              <w:alias w:val="单位：关联债权债务往来"/>
              <w:tag w:val="_GBC_8d4c1abff8924972accec0d4fd37892b"/>
              <w:id w:val="12252496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A3754A">
                <w:rPr>
                  <w:rFonts w:hint="eastAsia"/>
                  <w:szCs w:val="21"/>
                </w:rPr>
                <w:t>元</w:t>
              </w:r>
            </w:sdtContent>
          </w:sdt>
          <w:r>
            <w:rPr>
              <w:rFonts w:hint="eastAsia"/>
              <w:szCs w:val="21"/>
            </w:rPr>
            <w:t xml:space="preserve">  币种：</w:t>
          </w:r>
          <w:sdt>
            <w:sdtPr>
              <w:rPr>
                <w:rFonts w:hint="eastAsia"/>
                <w:szCs w:val="21"/>
              </w:rPr>
              <w:alias w:val="币种：关联债权债务往来"/>
              <w:tag w:val="_GBC_382a3dde730d43ff96e279b4ce31f369"/>
              <w:id w:val="-4141636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A3754A">
                <w:rPr>
                  <w:rFonts w:hint="eastAsia"/>
                  <w:szCs w:val="21"/>
                </w:rPr>
                <w:t>人民币</w:t>
              </w:r>
            </w:sdtContent>
          </w:sdt>
        </w:p>
        <w:tbl>
          <w:tblPr>
            <w:tblStyle w:val="g1"/>
            <w:tblW w:w="5945"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68"/>
            <w:gridCol w:w="603"/>
            <w:gridCol w:w="1404"/>
            <w:gridCol w:w="1404"/>
            <w:gridCol w:w="1509"/>
            <w:gridCol w:w="1509"/>
            <w:gridCol w:w="1509"/>
            <w:gridCol w:w="1585"/>
          </w:tblGrid>
          <w:tr w:rsidR="00EC4DBF" w14:paraId="1F81C46E" w14:textId="77777777" w:rsidTr="00EC4DBF">
            <w:sdt>
              <w:sdtPr>
                <w:tag w:val="_PLD_95f2c84adc8441e0ac219e05d6e8d5ba"/>
                <w:id w:val="2047249791"/>
                <w:lock w:val="sdtLocked"/>
              </w:sdtPr>
              <w:sdtEndPr/>
              <w:sdtContent>
                <w:tc>
                  <w:tcPr>
                    <w:tcW w:w="470" w:type="pct"/>
                    <w:vMerge w:val="restart"/>
                    <w:shd w:val="clear" w:color="auto" w:fill="auto"/>
                    <w:vAlign w:val="center"/>
                  </w:tcPr>
                  <w:p w14:paraId="5ECEE492" w14:textId="77777777" w:rsidR="00EC4DBF" w:rsidRDefault="00EC4DBF" w:rsidP="00532B8F">
                    <w:pPr>
                      <w:autoSpaceDE w:val="0"/>
                      <w:autoSpaceDN w:val="0"/>
                      <w:adjustRightInd w:val="0"/>
                      <w:jc w:val="center"/>
                      <w:rPr>
                        <w:szCs w:val="21"/>
                      </w:rPr>
                    </w:pPr>
                    <w:r>
                      <w:rPr>
                        <w:rFonts w:hint="eastAsia"/>
                        <w:szCs w:val="21"/>
                      </w:rPr>
                      <w:t>关联方</w:t>
                    </w:r>
                  </w:p>
                </w:tc>
              </w:sdtContent>
            </w:sdt>
            <w:sdt>
              <w:sdtPr>
                <w:tag w:val="_PLD_09ca5e393bc34d4785c49c7cee6066f5"/>
                <w:id w:val="-1347709237"/>
                <w:lock w:val="sdtLocked"/>
              </w:sdtPr>
              <w:sdtEndPr/>
              <w:sdtContent>
                <w:tc>
                  <w:tcPr>
                    <w:tcW w:w="296" w:type="pct"/>
                    <w:vMerge w:val="restart"/>
                    <w:shd w:val="clear" w:color="auto" w:fill="auto"/>
                    <w:vAlign w:val="center"/>
                  </w:tcPr>
                  <w:p w14:paraId="42238CDB" w14:textId="77777777" w:rsidR="00EC4DBF" w:rsidRDefault="00EC4DBF" w:rsidP="00532B8F">
                    <w:pPr>
                      <w:autoSpaceDE w:val="0"/>
                      <w:autoSpaceDN w:val="0"/>
                      <w:adjustRightInd w:val="0"/>
                      <w:jc w:val="center"/>
                      <w:rPr>
                        <w:szCs w:val="21"/>
                      </w:rPr>
                    </w:pPr>
                    <w:r>
                      <w:rPr>
                        <w:rFonts w:hint="eastAsia"/>
                        <w:szCs w:val="21"/>
                      </w:rPr>
                      <w:t>关联关系</w:t>
                    </w:r>
                  </w:p>
                </w:tc>
              </w:sdtContent>
            </w:sdt>
            <w:sdt>
              <w:sdtPr>
                <w:tag w:val="_PLD_3e4df3fd6b7247e1a1a853fd2fd19d58"/>
                <w:id w:val="982969165"/>
                <w:lock w:val="sdtLocked"/>
              </w:sdtPr>
              <w:sdtEndPr/>
              <w:sdtContent>
                <w:tc>
                  <w:tcPr>
                    <w:tcW w:w="2010" w:type="pct"/>
                    <w:gridSpan w:val="3"/>
                    <w:shd w:val="clear" w:color="auto" w:fill="auto"/>
                    <w:vAlign w:val="center"/>
                  </w:tcPr>
                  <w:p w14:paraId="68DF82E6" w14:textId="77777777" w:rsidR="00EC4DBF" w:rsidRDefault="00EC4DBF" w:rsidP="00532B8F">
                    <w:pPr>
                      <w:autoSpaceDE w:val="0"/>
                      <w:autoSpaceDN w:val="0"/>
                      <w:adjustRightInd w:val="0"/>
                      <w:jc w:val="center"/>
                      <w:rPr>
                        <w:szCs w:val="21"/>
                      </w:rPr>
                    </w:pPr>
                    <w:r>
                      <w:rPr>
                        <w:rFonts w:hint="eastAsia"/>
                        <w:szCs w:val="21"/>
                      </w:rPr>
                      <w:t>向关联方提供资金</w:t>
                    </w:r>
                  </w:p>
                </w:tc>
              </w:sdtContent>
            </w:sdt>
            <w:sdt>
              <w:sdtPr>
                <w:tag w:val="_PLD_ad0c36b659684f8ea3c5e5bdac148cdc"/>
                <w:id w:val="1619412227"/>
                <w:lock w:val="sdtLocked"/>
              </w:sdtPr>
              <w:sdtEndPr/>
              <w:sdtContent>
                <w:tc>
                  <w:tcPr>
                    <w:tcW w:w="2223" w:type="pct"/>
                    <w:gridSpan w:val="3"/>
                    <w:shd w:val="clear" w:color="auto" w:fill="auto"/>
                    <w:vAlign w:val="center"/>
                  </w:tcPr>
                  <w:p w14:paraId="61ADAD7C" w14:textId="77777777" w:rsidR="00EC4DBF" w:rsidRDefault="00EC4DBF" w:rsidP="00532B8F">
                    <w:pPr>
                      <w:autoSpaceDE w:val="0"/>
                      <w:autoSpaceDN w:val="0"/>
                      <w:adjustRightInd w:val="0"/>
                      <w:jc w:val="center"/>
                      <w:rPr>
                        <w:szCs w:val="21"/>
                      </w:rPr>
                    </w:pPr>
                    <w:r>
                      <w:rPr>
                        <w:rFonts w:hint="eastAsia"/>
                        <w:szCs w:val="21"/>
                      </w:rPr>
                      <w:t>关联方向上市公司</w:t>
                    </w:r>
                  </w:p>
                  <w:p w14:paraId="5EE55885" w14:textId="77777777" w:rsidR="00EC4DBF" w:rsidRDefault="00EC4DBF" w:rsidP="00532B8F">
                    <w:pPr>
                      <w:autoSpaceDE w:val="0"/>
                      <w:autoSpaceDN w:val="0"/>
                      <w:adjustRightInd w:val="0"/>
                      <w:jc w:val="center"/>
                      <w:rPr>
                        <w:szCs w:val="21"/>
                      </w:rPr>
                    </w:pPr>
                    <w:r>
                      <w:rPr>
                        <w:rFonts w:hint="eastAsia"/>
                        <w:szCs w:val="21"/>
                      </w:rPr>
                      <w:t>提供资金</w:t>
                    </w:r>
                  </w:p>
                </w:tc>
              </w:sdtContent>
            </w:sdt>
          </w:tr>
          <w:tr w:rsidR="00EC4DBF" w14:paraId="5E396F4E" w14:textId="77777777" w:rsidTr="00EC4DBF">
            <w:tc>
              <w:tcPr>
                <w:tcW w:w="470" w:type="pct"/>
                <w:vMerge/>
                <w:shd w:val="clear" w:color="auto" w:fill="auto"/>
              </w:tcPr>
              <w:p w14:paraId="505968D5" w14:textId="77777777" w:rsidR="00EC4DBF" w:rsidRDefault="00EC4DBF" w:rsidP="00532B8F">
                <w:pPr>
                  <w:autoSpaceDE w:val="0"/>
                  <w:autoSpaceDN w:val="0"/>
                  <w:adjustRightInd w:val="0"/>
                  <w:jc w:val="center"/>
                  <w:rPr>
                    <w:szCs w:val="21"/>
                  </w:rPr>
                </w:pPr>
              </w:p>
            </w:tc>
            <w:tc>
              <w:tcPr>
                <w:tcW w:w="296" w:type="pct"/>
                <w:vMerge/>
                <w:shd w:val="clear" w:color="auto" w:fill="auto"/>
              </w:tcPr>
              <w:p w14:paraId="1117880D" w14:textId="77777777" w:rsidR="00EC4DBF" w:rsidRDefault="00EC4DBF" w:rsidP="00532B8F">
                <w:pPr>
                  <w:autoSpaceDE w:val="0"/>
                  <w:autoSpaceDN w:val="0"/>
                  <w:adjustRightInd w:val="0"/>
                  <w:jc w:val="center"/>
                  <w:rPr>
                    <w:szCs w:val="21"/>
                  </w:rPr>
                </w:pPr>
              </w:p>
            </w:tc>
            <w:sdt>
              <w:sdtPr>
                <w:tag w:val="_PLD_bc90d01618414b799fa4cad9c98b74a6"/>
                <w:id w:val="-369847603"/>
                <w:lock w:val="sdtLocked"/>
              </w:sdtPr>
              <w:sdtEndPr/>
              <w:sdtContent>
                <w:tc>
                  <w:tcPr>
                    <w:tcW w:w="670" w:type="pct"/>
                    <w:shd w:val="clear" w:color="auto" w:fill="auto"/>
                    <w:vAlign w:val="center"/>
                  </w:tcPr>
                  <w:p w14:paraId="4ECB17F0" w14:textId="77777777" w:rsidR="00EC4DBF" w:rsidRDefault="00EC4DBF" w:rsidP="00532B8F">
                    <w:pPr>
                      <w:autoSpaceDE w:val="0"/>
                      <w:autoSpaceDN w:val="0"/>
                      <w:adjustRightInd w:val="0"/>
                      <w:jc w:val="center"/>
                      <w:rPr>
                        <w:szCs w:val="21"/>
                      </w:rPr>
                    </w:pPr>
                    <w:r>
                      <w:rPr>
                        <w:rFonts w:hint="eastAsia"/>
                        <w:szCs w:val="21"/>
                      </w:rPr>
                      <w:t>期初余额</w:t>
                    </w:r>
                  </w:p>
                </w:tc>
              </w:sdtContent>
            </w:sdt>
            <w:sdt>
              <w:sdtPr>
                <w:tag w:val="_PLD_e16dc40d23d64bebbedef23ef5c9d0c1"/>
                <w:id w:val="502021182"/>
                <w:lock w:val="sdtLocked"/>
              </w:sdtPr>
              <w:sdtEndPr/>
              <w:sdtContent>
                <w:tc>
                  <w:tcPr>
                    <w:tcW w:w="670" w:type="pct"/>
                    <w:shd w:val="clear" w:color="auto" w:fill="auto"/>
                    <w:vAlign w:val="center"/>
                  </w:tcPr>
                  <w:p w14:paraId="60623B63" w14:textId="77777777" w:rsidR="00EC4DBF" w:rsidRDefault="00EC4DBF" w:rsidP="00532B8F">
                    <w:pPr>
                      <w:autoSpaceDE w:val="0"/>
                      <w:autoSpaceDN w:val="0"/>
                      <w:adjustRightInd w:val="0"/>
                      <w:jc w:val="center"/>
                      <w:rPr>
                        <w:szCs w:val="21"/>
                      </w:rPr>
                    </w:pPr>
                    <w:r>
                      <w:rPr>
                        <w:rFonts w:hint="eastAsia"/>
                        <w:szCs w:val="21"/>
                      </w:rPr>
                      <w:t>发生额</w:t>
                    </w:r>
                  </w:p>
                </w:tc>
              </w:sdtContent>
            </w:sdt>
            <w:sdt>
              <w:sdtPr>
                <w:tag w:val="_PLD_dc98a14d0d3f4efcbab28c24fdffba08"/>
                <w:id w:val="1975098223"/>
                <w:lock w:val="sdtLocked"/>
              </w:sdtPr>
              <w:sdtEndPr/>
              <w:sdtContent>
                <w:tc>
                  <w:tcPr>
                    <w:tcW w:w="670" w:type="pct"/>
                    <w:shd w:val="clear" w:color="auto" w:fill="auto"/>
                    <w:vAlign w:val="center"/>
                  </w:tcPr>
                  <w:p w14:paraId="338D1FB4" w14:textId="77777777" w:rsidR="00EC4DBF" w:rsidRDefault="00EC4DBF" w:rsidP="00532B8F">
                    <w:pPr>
                      <w:autoSpaceDE w:val="0"/>
                      <w:autoSpaceDN w:val="0"/>
                      <w:adjustRightInd w:val="0"/>
                      <w:jc w:val="center"/>
                      <w:rPr>
                        <w:szCs w:val="21"/>
                      </w:rPr>
                    </w:pPr>
                    <w:r>
                      <w:rPr>
                        <w:rFonts w:hint="eastAsia"/>
                        <w:szCs w:val="21"/>
                      </w:rPr>
                      <w:t>期末余额</w:t>
                    </w:r>
                  </w:p>
                </w:tc>
              </w:sdtContent>
            </w:sdt>
            <w:sdt>
              <w:sdtPr>
                <w:tag w:val="_PLD_b79e4e4eaa1b414ab5065d2b3095a515"/>
                <w:id w:val="1362160609"/>
                <w:lock w:val="sdtLocked"/>
              </w:sdtPr>
              <w:sdtEndPr/>
              <w:sdtContent>
                <w:tc>
                  <w:tcPr>
                    <w:tcW w:w="719" w:type="pct"/>
                    <w:shd w:val="clear" w:color="auto" w:fill="auto"/>
                    <w:vAlign w:val="center"/>
                  </w:tcPr>
                  <w:p w14:paraId="480614F5" w14:textId="77777777" w:rsidR="00EC4DBF" w:rsidRDefault="00EC4DBF" w:rsidP="00532B8F">
                    <w:pPr>
                      <w:autoSpaceDE w:val="0"/>
                      <w:autoSpaceDN w:val="0"/>
                      <w:adjustRightInd w:val="0"/>
                      <w:jc w:val="center"/>
                      <w:rPr>
                        <w:szCs w:val="21"/>
                      </w:rPr>
                    </w:pPr>
                    <w:r>
                      <w:rPr>
                        <w:rFonts w:hint="eastAsia"/>
                        <w:szCs w:val="21"/>
                      </w:rPr>
                      <w:t>期初余额</w:t>
                    </w:r>
                  </w:p>
                </w:tc>
              </w:sdtContent>
            </w:sdt>
            <w:sdt>
              <w:sdtPr>
                <w:tag w:val="_PLD_5a0b8d29aa6b43eba1f17db944949c32"/>
                <w:id w:val="1971093241"/>
                <w:lock w:val="sdtLocked"/>
              </w:sdtPr>
              <w:sdtEndPr/>
              <w:sdtContent>
                <w:tc>
                  <w:tcPr>
                    <w:tcW w:w="720" w:type="pct"/>
                    <w:shd w:val="clear" w:color="auto" w:fill="auto"/>
                    <w:vAlign w:val="center"/>
                  </w:tcPr>
                  <w:p w14:paraId="2C5EC94E" w14:textId="77777777" w:rsidR="00EC4DBF" w:rsidRDefault="00EC4DBF" w:rsidP="00532B8F">
                    <w:pPr>
                      <w:autoSpaceDE w:val="0"/>
                      <w:autoSpaceDN w:val="0"/>
                      <w:adjustRightInd w:val="0"/>
                      <w:jc w:val="center"/>
                      <w:rPr>
                        <w:szCs w:val="21"/>
                      </w:rPr>
                    </w:pPr>
                    <w:r>
                      <w:rPr>
                        <w:rFonts w:hint="eastAsia"/>
                        <w:szCs w:val="21"/>
                      </w:rPr>
                      <w:t>发生额</w:t>
                    </w:r>
                  </w:p>
                </w:tc>
              </w:sdtContent>
            </w:sdt>
            <w:sdt>
              <w:sdtPr>
                <w:tag w:val="_PLD_703f2ac3dbfc48e986849e07e3e11448"/>
                <w:id w:val="1901241778"/>
                <w:lock w:val="sdtLocked"/>
              </w:sdtPr>
              <w:sdtEndPr/>
              <w:sdtContent>
                <w:tc>
                  <w:tcPr>
                    <w:tcW w:w="784" w:type="pct"/>
                    <w:shd w:val="clear" w:color="auto" w:fill="auto"/>
                    <w:vAlign w:val="center"/>
                  </w:tcPr>
                  <w:p w14:paraId="4B5D880E" w14:textId="77777777" w:rsidR="00EC4DBF" w:rsidRDefault="00EC4DBF" w:rsidP="00532B8F">
                    <w:pPr>
                      <w:autoSpaceDE w:val="0"/>
                      <w:autoSpaceDN w:val="0"/>
                      <w:adjustRightInd w:val="0"/>
                      <w:jc w:val="center"/>
                      <w:rPr>
                        <w:szCs w:val="21"/>
                      </w:rPr>
                    </w:pPr>
                    <w:r>
                      <w:rPr>
                        <w:rFonts w:hint="eastAsia"/>
                        <w:szCs w:val="21"/>
                      </w:rPr>
                      <w:t>期末余额</w:t>
                    </w:r>
                  </w:p>
                </w:tc>
              </w:sdtContent>
            </w:sdt>
          </w:tr>
          <w:sdt>
            <w:sdtPr>
              <w:rPr>
                <w:rFonts w:asciiTheme="minorHAnsi" w:eastAsiaTheme="minorEastAsia" w:hAnsiTheme="minorHAnsi" w:cstheme="minorBidi"/>
                <w:kern w:val="2"/>
                <w:szCs w:val="21"/>
              </w:rPr>
              <w:alias w:val="关联债权债务往来"/>
              <w:tag w:val="_TUP_870eac52461e4729be049dad664ed5e4"/>
              <w:id w:val="-904989984"/>
              <w:lock w:val="sdtLocked"/>
              <w:placeholder>
                <w:docPart w:val="DB34D2FD6EC2496CB085236947ADAA2B"/>
              </w:placeholder>
            </w:sdtPr>
            <w:sdtEndPr/>
            <w:sdtContent>
              <w:tr w:rsidR="00EC4DBF" w14:paraId="3694B3C9" w14:textId="77777777" w:rsidTr="00EC4DBF">
                <w:tc>
                  <w:tcPr>
                    <w:tcW w:w="470" w:type="pct"/>
                    <w:shd w:val="clear" w:color="auto" w:fill="auto"/>
                  </w:tcPr>
                  <w:p w14:paraId="5C6FE497" w14:textId="77777777" w:rsidR="00EC4DBF" w:rsidRDefault="00EC4DBF" w:rsidP="00532B8F">
                    <w:pPr>
                      <w:autoSpaceDE w:val="0"/>
                      <w:autoSpaceDN w:val="0"/>
                      <w:adjustRightInd w:val="0"/>
                      <w:rPr>
                        <w:szCs w:val="21"/>
                      </w:rPr>
                    </w:pPr>
                    <w:r>
                      <w:t>江苏天海特种装备有限公司</w:t>
                    </w:r>
                  </w:p>
                </w:tc>
                <w:sdt>
                  <w:sdtPr>
                    <w:rPr>
                      <w:szCs w:val="21"/>
                    </w:rPr>
                    <w:alias w:val="关联债权债务往来的关联方关系"/>
                    <w:tag w:val="_GBC_8f67ef005f224f5caa48a28757043bc8"/>
                    <w:id w:val="-87226004"/>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96" w:type="pct"/>
                        <w:shd w:val="clear" w:color="auto" w:fill="auto"/>
                      </w:tcPr>
                      <w:p w14:paraId="4BA16C37" w14:textId="77777777" w:rsidR="00EC4DBF" w:rsidRDefault="00EC4DBF" w:rsidP="00532B8F">
                        <w:pPr>
                          <w:autoSpaceDE w:val="0"/>
                          <w:autoSpaceDN w:val="0"/>
                          <w:adjustRightInd w:val="0"/>
                          <w:rPr>
                            <w:szCs w:val="21"/>
                          </w:rPr>
                        </w:pPr>
                        <w:r>
                          <w:rPr>
                            <w:szCs w:val="21"/>
                          </w:rPr>
                          <w:t>联营公司</w:t>
                        </w:r>
                      </w:p>
                    </w:tc>
                  </w:sdtContent>
                </w:sdt>
                <w:tc>
                  <w:tcPr>
                    <w:tcW w:w="670" w:type="pct"/>
                    <w:shd w:val="clear" w:color="auto" w:fill="auto"/>
                  </w:tcPr>
                  <w:p w14:paraId="0AC16163" w14:textId="77777777" w:rsidR="00EC4DBF" w:rsidRDefault="00EC4DBF" w:rsidP="00532B8F">
                    <w:pPr>
                      <w:autoSpaceDE w:val="0"/>
                      <w:autoSpaceDN w:val="0"/>
                      <w:adjustRightInd w:val="0"/>
                      <w:ind w:rightChars="40" w:right="84"/>
                      <w:jc w:val="right"/>
                      <w:rPr>
                        <w:szCs w:val="21"/>
                      </w:rPr>
                    </w:pPr>
                    <w:r>
                      <w:t>1,646,332.00</w:t>
                    </w:r>
                  </w:p>
                </w:tc>
                <w:tc>
                  <w:tcPr>
                    <w:tcW w:w="670" w:type="pct"/>
                    <w:shd w:val="clear" w:color="auto" w:fill="auto"/>
                  </w:tcPr>
                  <w:p w14:paraId="37C1B98E" w14:textId="77777777" w:rsidR="00EC4DBF" w:rsidRDefault="00EC4DBF" w:rsidP="00532B8F">
                    <w:pPr>
                      <w:autoSpaceDE w:val="0"/>
                      <w:autoSpaceDN w:val="0"/>
                      <w:adjustRightInd w:val="0"/>
                      <w:ind w:rightChars="40" w:right="84"/>
                      <w:jc w:val="right"/>
                      <w:rPr>
                        <w:szCs w:val="21"/>
                      </w:rPr>
                    </w:pPr>
                    <w:r>
                      <w:t>-1,605,510.20</w:t>
                    </w:r>
                  </w:p>
                </w:tc>
                <w:tc>
                  <w:tcPr>
                    <w:tcW w:w="670" w:type="pct"/>
                    <w:shd w:val="clear" w:color="auto" w:fill="auto"/>
                  </w:tcPr>
                  <w:p w14:paraId="1DF844F8" w14:textId="77777777" w:rsidR="00EC4DBF" w:rsidRDefault="00EC4DBF" w:rsidP="00532B8F">
                    <w:pPr>
                      <w:autoSpaceDE w:val="0"/>
                      <w:autoSpaceDN w:val="0"/>
                      <w:adjustRightInd w:val="0"/>
                      <w:ind w:rightChars="40" w:right="84"/>
                      <w:jc w:val="right"/>
                      <w:rPr>
                        <w:szCs w:val="21"/>
                      </w:rPr>
                    </w:pPr>
                    <w:r>
                      <w:t>40,821.80</w:t>
                    </w:r>
                  </w:p>
                </w:tc>
                <w:tc>
                  <w:tcPr>
                    <w:tcW w:w="719" w:type="pct"/>
                    <w:shd w:val="clear" w:color="auto" w:fill="auto"/>
                  </w:tcPr>
                  <w:p w14:paraId="587AA367" w14:textId="77777777" w:rsidR="00EC4DBF" w:rsidRDefault="00EC4DBF" w:rsidP="00532B8F">
                    <w:pPr>
                      <w:autoSpaceDE w:val="0"/>
                      <w:autoSpaceDN w:val="0"/>
                      <w:adjustRightInd w:val="0"/>
                      <w:ind w:rightChars="40" w:right="84"/>
                      <w:jc w:val="right"/>
                      <w:rPr>
                        <w:szCs w:val="21"/>
                      </w:rPr>
                    </w:pPr>
                    <w:r>
                      <w:t>5,012,811.31</w:t>
                    </w:r>
                  </w:p>
                </w:tc>
                <w:tc>
                  <w:tcPr>
                    <w:tcW w:w="720" w:type="pct"/>
                    <w:shd w:val="clear" w:color="auto" w:fill="auto"/>
                  </w:tcPr>
                  <w:p w14:paraId="73DB80EE" w14:textId="77777777" w:rsidR="00EC4DBF" w:rsidRDefault="00EC4DBF" w:rsidP="00532B8F">
                    <w:pPr>
                      <w:autoSpaceDE w:val="0"/>
                      <w:autoSpaceDN w:val="0"/>
                      <w:adjustRightInd w:val="0"/>
                      <w:ind w:rightChars="40" w:right="84"/>
                      <w:jc w:val="right"/>
                      <w:rPr>
                        <w:szCs w:val="21"/>
                      </w:rPr>
                    </w:pPr>
                    <w:r>
                      <w:t>-1,027,577.44</w:t>
                    </w:r>
                  </w:p>
                </w:tc>
                <w:tc>
                  <w:tcPr>
                    <w:tcW w:w="784" w:type="pct"/>
                    <w:shd w:val="clear" w:color="auto" w:fill="auto"/>
                  </w:tcPr>
                  <w:p w14:paraId="46EE147C" w14:textId="77777777" w:rsidR="00EC4DBF" w:rsidRDefault="00EC4DBF" w:rsidP="00532B8F">
                    <w:pPr>
                      <w:autoSpaceDE w:val="0"/>
                      <w:autoSpaceDN w:val="0"/>
                      <w:adjustRightInd w:val="0"/>
                      <w:ind w:rightChars="40" w:right="84"/>
                      <w:jc w:val="right"/>
                      <w:rPr>
                        <w:szCs w:val="21"/>
                      </w:rPr>
                    </w:pPr>
                    <w:r>
                      <w:t>3,985,233.87</w:t>
                    </w:r>
                  </w:p>
                </w:tc>
              </w:tr>
            </w:sdtContent>
          </w:sdt>
          <w:sdt>
            <w:sdtPr>
              <w:rPr>
                <w:rFonts w:asciiTheme="minorHAnsi" w:eastAsiaTheme="minorEastAsia" w:hAnsiTheme="minorHAnsi" w:cstheme="minorBidi"/>
                <w:kern w:val="2"/>
                <w:szCs w:val="21"/>
              </w:rPr>
              <w:alias w:val="关联债权债务往来"/>
              <w:tag w:val="_TUP_870eac52461e4729be049dad664ed5e4"/>
              <w:id w:val="-1785418870"/>
              <w:lock w:val="sdtLocked"/>
              <w:placeholder>
                <w:docPart w:val="8A353A1CA2CA447594AD142746379027"/>
              </w:placeholder>
            </w:sdtPr>
            <w:sdtEndPr/>
            <w:sdtContent>
              <w:tr w:rsidR="00EC4DBF" w14:paraId="39582E60" w14:textId="77777777" w:rsidTr="00EC4DBF">
                <w:tc>
                  <w:tcPr>
                    <w:tcW w:w="470" w:type="pct"/>
                    <w:shd w:val="clear" w:color="auto" w:fill="auto"/>
                  </w:tcPr>
                  <w:p w14:paraId="01C1FE97" w14:textId="77777777" w:rsidR="00EC4DBF" w:rsidRDefault="00EC4DBF" w:rsidP="00532B8F">
                    <w:pPr>
                      <w:autoSpaceDE w:val="0"/>
                      <w:autoSpaceDN w:val="0"/>
                      <w:adjustRightInd w:val="0"/>
                      <w:rPr>
                        <w:szCs w:val="21"/>
                      </w:rPr>
                    </w:pPr>
                    <w:r>
                      <w:t>北京京城工业物流有限公司</w:t>
                    </w:r>
                  </w:p>
                </w:tc>
                <w:sdt>
                  <w:sdtPr>
                    <w:rPr>
                      <w:szCs w:val="21"/>
                    </w:rPr>
                    <w:alias w:val="关联债权债务往来的关联方关系"/>
                    <w:tag w:val="_GBC_8f67ef005f224f5caa48a28757043bc8"/>
                    <w:id w:val="-552623547"/>
                    <w:lock w:val="sdtLocked"/>
                    <w:placeholder>
                      <w:docPart w:val="BEDD2571022249348E4C8392B1079A56"/>
                    </w:placeholde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96" w:type="pct"/>
                        <w:shd w:val="clear" w:color="auto" w:fill="auto"/>
                      </w:tcPr>
                      <w:p w14:paraId="0A508ECC" w14:textId="77777777" w:rsidR="00EC4DBF" w:rsidRDefault="00EC4DBF" w:rsidP="00532B8F">
                        <w:pPr>
                          <w:autoSpaceDE w:val="0"/>
                          <w:autoSpaceDN w:val="0"/>
                          <w:adjustRightInd w:val="0"/>
                          <w:rPr>
                            <w:szCs w:val="21"/>
                          </w:rPr>
                        </w:pPr>
                        <w:r w:rsidRPr="00B12B8D">
                          <w:rPr>
                            <w:szCs w:val="21"/>
                          </w:rPr>
                          <w:t>股东的子公司</w:t>
                        </w:r>
                      </w:p>
                    </w:tc>
                  </w:sdtContent>
                </w:sdt>
                <w:tc>
                  <w:tcPr>
                    <w:tcW w:w="670" w:type="pct"/>
                    <w:shd w:val="clear" w:color="auto" w:fill="auto"/>
                  </w:tcPr>
                  <w:p w14:paraId="4F82D478" w14:textId="77777777" w:rsidR="00EC4DBF" w:rsidRDefault="00EC4DBF" w:rsidP="00532B8F">
                    <w:pPr>
                      <w:autoSpaceDE w:val="0"/>
                      <w:autoSpaceDN w:val="0"/>
                      <w:adjustRightInd w:val="0"/>
                      <w:ind w:rightChars="40" w:right="84"/>
                      <w:jc w:val="right"/>
                      <w:rPr>
                        <w:szCs w:val="21"/>
                      </w:rPr>
                    </w:pPr>
                  </w:p>
                </w:tc>
                <w:tc>
                  <w:tcPr>
                    <w:tcW w:w="670" w:type="pct"/>
                    <w:shd w:val="clear" w:color="auto" w:fill="auto"/>
                  </w:tcPr>
                  <w:p w14:paraId="691DDE71" w14:textId="77777777" w:rsidR="00EC4DBF" w:rsidRDefault="00EC4DBF" w:rsidP="00532B8F">
                    <w:pPr>
                      <w:autoSpaceDE w:val="0"/>
                      <w:autoSpaceDN w:val="0"/>
                      <w:adjustRightInd w:val="0"/>
                      <w:ind w:rightChars="40" w:right="84"/>
                      <w:jc w:val="right"/>
                      <w:rPr>
                        <w:szCs w:val="21"/>
                      </w:rPr>
                    </w:pPr>
                  </w:p>
                </w:tc>
                <w:tc>
                  <w:tcPr>
                    <w:tcW w:w="670" w:type="pct"/>
                    <w:shd w:val="clear" w:color="auto" w:fill="auto"/>
                  </w:tcPr>
                  <w:p w14:paraId="39EB8452" w14:textId="77777777" w:rsidR="00EC4DBF" w:rsidRDefault="00EC4DBF" w:rsidP="00532B8F">
                    <w:pPr>
                      <w:autoSpaceDE w:val="0"/>
                      <w:autoSpaceDN w:val="0"/>
                      <w:adjustRightInd w:val="0"/>
                      <w:ind w:rightChars="40" w:right="84"/>
                      <w:jc w:val="right"/>
                      <w:rPr>
                        <w:szCs w:val="21"/>
                      </w:rPr>
                    </w:pPr>
                  </w:p>
                </w:tc>
                <w:tc>
                  <w:tcPr>
                    <w:tcW w:w="719" w:type="pct"/>
                    <w:shd w:val="clear" w:color="auto" w:fill="auto"/>
                  </w:tcPr>
                  <w:p w14:paraId="1B400D84" w14:textId="77777777" w:rsidR="00EC4DBF" w:rsidRDefault="00EC4DBF" w:rsidP="00532B8F">
                    <w:pPr>
                      <w:autoSpaceDE w:val="0"/>
                      <w:autoSpaceDN w:val="0"/>
                      <w:adjustRightInd w:val="0"/>
                      <w:ind w:rightChars="40" w:right="84"/>
                      <w:jc w:val="right"/>
                      <w:rPr>
                        <w:szCs w:val="21"/>
                      </w:rPr>
                    </w:pPr>
                    <w:r>
                      <w:t>902,227.27</w:t>
                    </w:r>
                  </w:p>
                </w:tc>
                <w:tc>
                  <w:tcPr>
                    <w:tcW w:w="720" w:type="pct"/>
                    <w:shd w:val="clear" w:color="auto" w:fill="auto"/>
                  </w:tcPr>
                  <w:p w14:paraId="03533EA0" w14:textId="77777777" w:rsidR="00EC4DBF" w:rsidRDefault="00EC4DBF" w:rsidP="00532B8F">
                    <w:pPr>
                      <w:autoSpaceDE w:val="0"/>
                      <w:autoSpaceDN w:val="0"/>
                      <w:adjustRightInd w:val="0"/>
                      <w:ind w:rightChars="40" w:right="84"/>
                      <w:jc w:val="right"/>
                      <w:rPr>
                        <w:szCs w:val="21"/>
                      </w:rPr>
                    </w:pPr>
                  </w:p>
                </w:tc>
                <w:tc>
                  <w:tcPr>
                    <w:tcW w:w="784" w:type="pct"/>
                    <w:shd w:val="clear" w:color="auto" w:fill="auto"/>
                  </w:tcPr>
                  <w:p w14:paraId="2B96200C" w14:textId="77777777" w:rsidR="00EC4DBF" w:rsidRDefault="00EC4DBF" w:rsidP="00532B8F">
                    <w:pPr>
                      <w:autoSpaceDE w:val="0"/>
                      <w:autoSpaceDN w:val="0"/>
                      <w:adjustRightInd w:val="0"/>
                      <w:ind w:rightChars="40" w:right="84"/>
                      <w:jc w:val="right"/>
                      <w:rPr>
                        <w:szCs w:val="21"/>
                      </w:rPr>
                    </w:pPr>
                    <w:r>
                      <w:t>902,227.27</w:t>
                    </w:r>
                  </w:p>
                </w:tc>
              </w:tr>
            </w:sdtContent>
          </w:sdt>
          <w:sdt>
            <w:sdtPr>
              <w:rPr>
                <w:rFonts w:asciiTheme="minorHAnsi" w:eastAsiaTheme="minorEastAsia" w:hAnsiTheme="minorHAnsi" w:cstheme="minorBidi"/>
                <w:kern w:val="2"/>
                <w:szCs w:val="21"/>
              </w:rPr>
              <w:alias w:val="关联债权债务往来"/>
              <w:tag w:val="_TUP_870eac52461e4729be049dad664ed5e4"/>
              <w:id w:val="-1055844009"/>
              <w:lock w:val="sdtLocked"/>
              <w:placeholder>
                <w:docPart w:val="8A353A1CA2CA447594AD142746379027"/>
              </w:placeholder>
            </w:sdtPr>
            <w:sdtEndPr/>
            <w:sdtContent>
              <w:tr w:rsidR="00EC4DBF" w14:paraId="00670514" w14:textId="77777777" w:rsidTr="00EC4DBF">
                <w:tc>
                  <w:tcPr>
                    <w:tcW w:w="470" w:type="pct"/>
                    <w:shd w:val="clear" w:color="auto" w:fill="auto"/>
                  </w:tcPr>
                  <w:p w14:paraId="06F7E455" w14:textId="77777777" w:rsidR="00EC4DBF" w:rsidRDefault="00EC4DBF" w:rsidP="00532B8F">
                    <w:pPr>
                      <w:autoSpaceDE w:val="0"/>
                      <w:autoSpaceDN w:val="0"/>
                      <w:adjustRightInd w:val="0"/>
                      <w:rPr>
                        <w:szCs w:val="21"/>
                      </w:rPr>
                    </w:pPr>
                    <w:r>
                      <w:t>北京京城控股有限责任公司</w:t>
                    </w:r>
                  </w:p>
                </w:tc>
                <w:sdt>
                  <w:sdtPr>
                    <w:rPr>
                      <w:szCs w:val="21"/>
                    </w:rPr>
                    <w:alias w:val="关联债权债务往来的关联方关系"/>
                    <w:tag w:val="_GBC_8f67ef005f224f5caa48a28757043bc8"/>
                    <w:id w:val="978039107"/>
                    <w:lock w:val="sdtLocked"/>
                    <w:placeholder>
                      <w:docPart w:val="ADEF725D436F46FCB9AAE3925EA7FF59"/>
                    </w:placeholde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96" w:type="pct"/>
                        <w:shd w:val="clear" w:color="auto" w:fill="auto"/>
                      </w:tcPr>
                      <w:p w14:paraId="6EFF40FB" w14:textId="77777777" w:rsidR="00EC4DBF" w:rsidRDefault="00EC4DBF" w:rsidP="00532B8F">
                        <w:pPr>
                          <w:autoSpaceDE w:val="0"/>
                          <w:autoSpaceDN w:val="0"/>
                          <w:adjustRightInd w:val="0"/>
                          <w:rPr>
                            <w:szCs w:val="21"/>
                          </w:rPr>
                        </w:pPr>
                        <w:r w:rsidRPr="00B12B8D">
                          <w:rPr>
                            <w:szCs w:val="21"/>
                          </w:rPr>
                          <w:t>控股股东</w:t>
                        </w:r>
                      </w:p>
                    </w:tc>
                  </w:sdtContent>
                </w:sdt>
                <w:tc>
                  <w:tcPr>
                    <w:tcW w:w="670" w:type="pct"/>
                    <w:shd w:val="clear" w:color="auto" w:fill="auto"/>
                  </w:tcPr>
                  <w:p w14:paraId="516CCE8D" w14:textId="77777777" w:rsidR="00EC4DBF" w:rsidRDefault="00EC4DBF" w:rsidP="00532B8F">
                    <w:pPr>
                      <w:autoSpaceDE w:val="0"/>
                      <w:autoSpaceDN w:val="0"/>
                      <w:adjustRightInd w:val="0"/>
                      <w:ind w:rightChars="40" w:right="84"/>
                      <w:jc w:val="right"/>
                      <w:rPr>
                        <w:szCs w:val="21"/>
                      </w:rPr>
                    </w:pPr>
                    <w:r>
                      <w:t>273,750.00</w:t>
                    </w:r>
                  </w:p>
                </w:tc>
                <w:tc>
                  <w:tcPr>
                    <w:tcW w:w="670" w:type="pct"/>
                    <w:shd w:val="clear" w:color="auto" w:fill="auto"/>
                  </w:tcPr>
                  <w:p w14:paraId="563CCA51" w14:textId="77777777" w:rsidR="00EC4DBF" w:rsidRDefault="00EC4DBF" w:rsidP="00532B8F">
                    <w:pPr>
                      <w:autoSpaceDE w:val="0"/>
                      <w:autoSpaceDN w:val="0"/>
                      <w:adjustRightInd w:val="0"/>
                      <w:ind w:rightChars="40" w:right="84"/>
                      <w:jc w:val="right"/>
                      <w:rPr>
                        <w:szCs w:val="21"/>
                      </w:rPr>
                    </w:pPr>
                    <w:r>
                      <w:t>-273,750.00</w:t>
                    </w:r>
                  </w:p>
                </w:tc>
                <w:tc>
                  <w:tcPr>
                    <w:tcW w:w="670" w:type="pct"/>
                    <w:shd w:val="clear" w:color="auto" w:fill="auto"/>
                  </w:tcPr>
                  <w:p w14:paraId="752A701F" w14:textId="77777777" w:rsidR="00EC4DBF" w:rsidRDefault="00EC4DBF" w:rsidP="00532B8F">
                    <w:pPr>
                      <w:autoSpaceDE w:val="0"/>
                      <w:autoSpaceDN w:val="0"/>
                      <w:adjustRightInd w:val="0"/>
                      <w:ind w:rightChars="40" w:right="84"/>
                      <w:jc w:val="right"/>
                      <w:rPr>
                        <w:szCs w:val="21"/>
                      </w:rPr>
                    </w:pPr>
                  </w:p>
                </w:tc>
                <w:tc>
                  <w:tcPr>
                    <w:tcW w:w="719" w:type="pct"/>
                    <w:shd w:val="clear" w:color="auto" w:fill="auto"/>
                  </w:tcPr>
                  <w:p w14:paraId="781C4846" w14:textId="77777777" w:rsidR="00EC4DBF" w:rsidRDefault="00EC4DBF" w:rsidP="00532B8F">
                    <w:pPr>
                      <w:autoSpaceDE w:val="0"/>
                      <w:autoSpaceDN w:val="0"/>
                      <w:adjustRightInd w:val="0"/>
                      <w:ind w:rightChars="40" w:right="84"/>
                      <w:jc w:val="right"/>
                      <w:rPr>
                        <w:szCs w:val="21"/>
                      </w:rPr>
                    </w:pPr>
                    <w:r>
                      <w:t>7,574.30</w:t>
                    </w:r>
                  </w:p>
                </w:tc>
                <w:tc>
                  <w:tcPr>
                    <w:tcW w:w="720" w:type="pct"/>
                    <w:shd w:val="clear" w:color="auto" w:fill="auto"/>
                  </w:tcPr>
                  <w:p w14:paraId="700D9EBC" w14:textId="77777777" w:rsidR="00EC4DBF" w:rsidRDefault="00EC4DBF" w:rsidP="00532B8F">
                    <w:pPr>
                      <w:autoSpaceDE w:val="0"/>
                      <w:autoSpaceDN w:val="0"/>
                      <w:adjustRightInd w:val="0"/>
                      <w:ind w:rightChars="40" w:right="84"/>
                      <w:jc w:val="right"/>
                      <w:rPr>
                        <w:szCs w:val="21"/>
                      </w:rPr>
                    </w:pPr>
                    <w:r>
                      <w:t>-6,413.47</w:t>
                    </w:r>
                  </w:p>
                </w:tc>
                <w:tc>
                  <w:tcPr>
                    <w:tcW w:w="784" w:type="pct"/>
                    <w:shd w:val="clear" w:color="auto" w:fill="auto"/>
                  </w:tcPr>
                  <w:p w14:paraId="558F957F" w14:textId="77777777" w:rsidR="00EC4DBF" w:rsidRDefault="00EC4DBF" w:rsidP="00532B8F">
                    <w:pPr>
                      <w:autoSpaceDE w:val="0"/>
                      <w:autoSpaceDN w:val="0"/>
                      <w:adjustRightInd w:val="0"/>
                      <w:ind w:rightChars="40" w:right="84"/>
                      <w:jc w:val="right"/>
                      <w:rPr>
                        <w:szCs w:val="21"/>
                      </w:rPr>
                    </w:pPr>
                    <w:r>
                      <w:t>1,160.83</w:t>
                    </w:r>
                  </w:p>
                </w:tc>
              </w:tr>
            </w:sdtContent>
          </w:sdt>
          <w:sdt>
            <w:sdtPr>
              <w:rPr>
                <w:rFonts w:asciiTheme="minorHAnsi" w:eastAsiaTheme="minorEastAsia" w:hAnsiTheme="minorHAnsi" w:cstheme="minorBidi"/>
                <w:kern w:val="2"/>
                <w:szCs w:val="21"/>
              </w:rPr>
              <w:alias w:val="关联债权债务往来"/>
              <w:tag w:val="_TUP_870eac52461e4729be049dad664ed5e4"/>
              <w:id w:val="1243221027"/>
              <w:lock w:val="sdtLocked"/>
              <w:placeholder>
                <w:docPart w:val="8A353A1CA2CA447594AD142746379027"/>
              </w:placeholder>
            </w:sdtPr>
            <w:sdtEndPr/>
            <w:sdtContent>
              <w:tr w:rsidR="00EC4DBF" w14:paraId="765DCCE6" w14:textId="77777777" w:rsidTr="00EC4DBF">
                <w:tc>
                  <w:tcPr>
                    <w:tcW w:w="470" w:type="pct"/>
                    <w:shd w:val="clear" w:color="auto" w:fill="auto"/>
                  </w:tcPr>
                  <w:p w14:paraId="0B3A7EE0" w14:textId="77777777" w:rsidR="00EC4DBF" w:rsidRDefault="00EC4DBF" w:rsidP="00532B8F">
                    <w:pPr>
                      <w:autoSpaceDE w:val="0"/>
                      <w:autoSpaceDN w:val="0"/>
                      <w:adjustRightInd w:val="0"/>
                      <w:rPr>
                        <w:szCs w:val="21"/>
                      </w:rPr>
                    </w:pPr>
                    <w:r>
                      <w:t>北京兰天达汽车清洁燃料技术有限公司</w:t>
                    </w:r>
                  </w:p>
                </w:tc>
                <w:sdt>
                  <w:sdtPr>
                    <w:rPr>
                      <w:szCs w:val="21"/>
                    </w:rPr>
                    <w:alias w:val="关联债权债务往来的关联方关系"/>
                    <w:tag w:val="_GBC_8f67ef005f224f5caa48a28757043bc8"/>
                    <w:id w:val="1652406286"/>
                    <w:lock w:val="sdtLocked"/>
                    <w:placeholder>
                      <w:docPart w:val="300E8DE51994419E9539E78CF74BB131"/>
                    </w:placeholde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96" w:type="pct"/>
                        <w:shd w:val="clear" w:color="auto" w:fill="auto"/>
                      </w:tcPr>
                      <w:p w14:paraId="5E220A1A" w14:textId="77777777" w:rsidR="00EC4DBF" w:rsidRDefault="00EC4DBF" w:rsidP="00532B8F">
                        <w:pPr>
                          <w:autoSpaceDE w:val="0"/>
                          <w:autoSpaceDN w:val="0"/>
                          <w:adjustRightInd w:val="0"/>
                          <w:rPr>
                            <w:szCs w:val="21"/>
                          </w:rPr>
                        </w:pPr>
                        <w:r w:rsidRPr="00B12B8D">
                          <w:rPr>
                            <w:szCs w:val="21"/>
                          </w:rPr>
                          <w:t>其他</w:t>
                        </w:r>
                      </w:p>
                    </w:tc>
                  </w:sdtContent>
                </w:sdt>
                <w:tc>
                  <w:tcPr>
                    <w:tcW w:w="670" w:type="pct"/>
                    <w:shd w:val="clear" w:color="auto" w:fill="auto"/>
                  </w:tcPr>
                  <w:p w14:paraId="5AEA6E89" w14:textId="77777777" w:rsidR="00EC4DBF" w:rsidRDefault="00EC4DBF" w:rsidP="00532B8F">
                    <w:pPr>
                      <w:autoSpaceDE w:val="0"/>
                      <w:autoSpaceDN w:val="0"/>
                      <w:adjustRightInd w:val="0"/>
                      <w:ind w:rightChars="40" w:right="84"/>
                      <w:jc w:val="right"/>
                      <w:rPr>
                        <w:szCs w:val="21"/>
                      </w:rPr>
                    </w:pPr>
                    <w:r>
                      <w:t>3,270,914.89</w:t>
                    </w:r>
                  </w:p>
                </w:tc>
                <w:tc>
                  <w:tcPr>
                    <w:tcW w:w="670" w:type="pct"/>
                    <w:shd w:val="clear" w:color="auto" w:fill="auto"/>
                  </w:tcPr>
                  <w:p w14:paraId="6E9F6C49" w14:textId="77777777" w:rsidR="00EC4DBF" w:rsidRDefault="00EC4DBF" w:rsidP="00532B8F">
                    <w:pPr>
                      <w:autoSpaceDE w:val="0"/>
                      <w:autoSpaceDN w:val="0"/>
                      <w:adjustRightInd w:val="0"/>
                      <w:ind w:rightChars="40" w:right="84"/>
                      <w:jc w:val="right"/>
                      <w:rPr>
                        <w:szCs w:val="21"/>
                      </w:rPr>
                    </w:pPr>
                    <w:r>
                      <w:t>4,435,629.09</w:t>
                    </w:r>
                  </w:p>
                </w:tc>
                <w:tc>
                  <w:tcPr>
                    <w:tcW w:w="670" w:type="pct"/>
                    <w:shd w:val="clear" w:color="auto" w:fill="auto"/>
                  </w:tcPr>
                  <w:p w14:paraId="750A29A6" w14:textId="77777777" w:rsidR="00EC4DBF" w:rsidRDefault="00EC4DBF" w:rsidP="00532B8F">
                    <w:pPr>
                      <w:autoSpaceDE w:val="0"/>
                      <w:autoSpaceDN w:val="0"/>
                      <w:adjustRightInd w:val="0"/>
                      <w:ind w:rightChars="40" w:right="84"/>
                      <w:jc w:val="right"/>
                      <w:rPr>
                        <w:szCs w:val="21"/>
                      </w:rPr>
                    </w:pPr>
                    <w:r>
                      <w:t>7,706,543.98</w:t>
                    </w:r>
                  </w:p>
                </w:tc>
                <w:tc>
                  <w:tcPr>
                    <w:tcW w:w="719" w:type="pct"/>
                    <w:shd w:val="clear" w:color="auto" w:fill="auto"/>
                  </w:tcPr>
                  <w:p w14:paraId="21ECAC55" w14:textId="77777777" w:rsidR="00EC4DBF" w:rsidRDefault="00EC4DBF" w:rsidP="00532B8F">
                    <w:pPr>
                      <w:autoSpaceDE w:val="0"/>
                      <w:autoSpaceDN w:val="0"/>
                      <w:adjustRightInd w:val="0"/>
                      <w:ind w:rightChars="40" w:right="84"/>
                      <w:jc w:val="right"/>
                      <w:rPr>
                        <w:szCs w:val="21"/>
                      </w:rPr>
                    </w:pPr>
                    <w:r>
                      <w:t>5,299.15</w:t>
                    </w:r>
                  </w:p>
                </w:tc>
                <w:tc>
                  <w:tcPr>
                    <w:tcW w:w="720" w:type="pct"/>
                    <w:shd w:val="clear" w:color="auto" w:fill="auto"/>
                  </w:tcPr>
                  <w:p w14:paraId="0F9C096E" w14:textId="77777777" w:rsidR="00EC4DBF" w:rsidRDefault="00EC4DBF" w:rsidP="00532B8F">
                    <w:pPr>
                      <w:autoSpaceDE w:val="0"/>
                      <w:autoSpaceDN w:val="0"/>
                      <w:adjustRightInd w:val="0"/>
                      <w:ind w:rightChars="40" w:right="84"/>
                      <w:jc w:val="right"/>
                      <w:rPr>
                        <w:szCs w:val="21"/>
                      </w:rPr>
                    </w:pPr>
                    <w:r>
                      <w:t>29,376,339.44</w:t>
                    </w:r>
                  </w:p>
                </w:tc>
                <w:tc>
                  <w:tcPr>
                    <w:tcW w:w="784" w:type="pct"/>
                    <w:shd w:val="clear" w:color="auto" w:fill="auto"/>
                  </w:tcPr>
                  <w:p w14:paraId="70227E8D" w14:textId="77777777" w:rsidR="00EC4DBF" w:rsidRDefault="00EC4DBF" w:rsidP="00532B8F">
                    <w:pPr>
                      <w:autoSpaceDE w:val="0"/>
                      <w:autoSpaceDN w:val="0"/>
                      <w:adjustRightInd w:val="0"/>
                      <w:ind w:rightChars="40" w:right="84"/>
                      <w:jc w:val="right"/>
                      <w:rPr>
                        <w:szCs w:val="21"/>
                      </w:rPr>
                    </w:pPr>
                    <w:r>
                      <w:t>29,381,638.59</w:t>
                    </w:r>
                  </w:p>
                </w:tc>
              </w:tr>
            </w:sdtContent>
          </w:sdt>
          <w:sdt>
            <w:sdtPr>
              <w:rPr>
                <w:rFonts w:asciiTheme="minorHAnsi" w:eastAsiaTheme="minorEastAsia" w:hAnsiTheme="minorHAnsi" w:cstheme="minorBidi"/>
                <w:kern w:val="2"/>
                <w:szCs w:val="21"/>
              </w:rPr>
              <w:alias w:val="关联债权债务往来"/>
              <w:tag w:val="_TUP_870eac52461e4729be049dad664ed5e4"/>
              <w:id w:val="393933024"/>
              <w:lock w:val="sdtLocked"/>
              <w:placeholder>
                <w:docPart w:val="8A353A1CA2CA447594AD142746379027"/>
              </w:placeholder>
            </w:sdtPr>
            <w:sdtEndPr/>
            <w:sdtContent>
              <w:tr w:rsidR="00EC4DBF" w14:paraId="514BDF53" w14:textId="77777777" w:rsidTr="00EC4DBF">
                <w:tc>
                  <w:tcPr>
                    <w:tcW w:w="470" w:type="pct"/>
                    <w:shd w:val="clear" w:color="auto" w:fill="auto"/>
                  </w:tcPr>
                  <w:p w14:paraId="078A8021" w14:textId="77777777" w:rsidR="00EC4DBF" w:rsidRDefault="00EC4DBF" w:rsidP="00532B8F">
                    <w:pPr>
                      <w:autoSpaceDE w:val="0"/>
                      <w:autoSpaceDN w:val="0"/>
                      <w:adjustRightInd w:val="0"/>
                      <w:rPr>
                        <w:szCs w:val="21"/>
                      </w:rPr>
                    </w:pPr>
                    <w:r>
                      <w:t>北京第一机床厂</w:t>
                    </w:r>
                  </w:p>
                </w:tc>
                <w:sdt>
                  <w:sdtPr>
                    <w:rPr>
                      <w:szCs w:val="21"/>
                    </w:rPr>
                    <w:alias w:val="关联债权债务往来的关联方关系"/>
                    <w:tag w:val="_GBC_8f67ef005f224f5caa48a28757043bc8"/>
                    <w:id w:val="-712347100"/>
                    <w:lock w:val="sdtLocked"/>
                    <w:placeholder>
                      <w:docPart w:val="E9399262361B4398AD8A21367D4D720B"/>
                    </w:placeholde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96" w:type="pct"/>
                        <w:shd w:val="clear" w:color="auto" w:fill="auto"/>
                      </w:tcPr>
                      <w:p w14:paraId="67622D1B" w14:textId="77777777" w:rsidR="00EC4DBF" w:rsidRDefault="00EC4DBF" w:rsidP="00532B8F">
                        <w:pPr>
                          <w:autoSpaceDE w:val="0"/>
                          <w:autoSpaceDN w:val="0"/>
                          <w:adjustRightInd w:val="0"/>
                          <w:rPr>
                            <w:szCs w:val="21"/>
                          </w:rPr>
                        </w:pPr>
                        <w:r w:rsidRPr="00B12B8D">
                          <w:rPr>
                            <w:szCs w:val="21"/>
                          </w:rPr>
                          <w:t>股东的子公司</w:t>
                        </w:r>
                      </w:p>
                    </w:tc>
                  </w:sdtContent>
                </w:sdt>
                <w:tc>
                  <w:tcPr>
                    <w:tcW w:w="670" w:type="pct"/>
                    <w:shd w:val="clear" w:color="auto" w:fill="auto"/>
                  </w:tcPr>
                  <w:p w14:paraId="3C694AB6" w14:textId="77777777" w:rsidR="00EC4DBF" w:rsidRDefault="00EC4DBF" w:rsidP="00532B8F">
                    <w:pPr>
                      <w:autoSpaceDE w:val="0"/>
                      <w:autoSpaceDN w:val="0"/>
                      <w:adjustRightInd w:val="0"/>
                      <w:ind w:rightChars="40" w:right="84"/>
                      <w:jc w:val="right"/>
                      <w:rPr>
                        <w:szCs w:val="21"/>
                      </w:rPr>
                    </w:pPr>
                  </w:p>
                </w:tc>
                <w:tc>
                  <w:tcPr>
                    <w:tcW w:w="670" w:type="pct"/>
                    <w:shd w:val="clear" w:color="auto" w:fill="auto"/>
                  </w:tcPr>
                  <w:p w14:paraId="2E640328" w14:textId="77777777" w:rsidR="00EC4DBF" w:rsidRDefault="00EC4DBF" w:rsidP="00532B8F">
                    <w:pPr>
                      <w:autoSpaceDE w:val="0"/>
                      <w:autoSpaceDN w:val="0"/>
                      <w:adjustRightInd w:val="0"/>
                      <w:ind w:rightChars="40" w:right="84"/>
                      <w:jc w:val="right"/>
                      <w:rPr>
                        <w:szCs w:val="21"/>
                      </w:rPr>
                    </w:pPr>
                  </w:p>
                </w:tc>
                <w:tc>
                  <w:tcPr>
                    <w:tcW w:w="670" w:type="pct"/>
                    <w:shd w:val="clear" w:color="auto" w:fill="auto"/>
                  </w:tcPr>
                  <w:p w14:paraId="4DD9E39B" w14:textId="77777777" w:rsidR="00EC4DBF" w:rsidRDefault="00EC4DBF" w:rsidP="00532B8F">
                    <w:pPr>
                      <w:autoSpaceDE w:val="0"/>
                      <w:autoSpaceDN w:val="0"/>
                      <w:adjustRightInd w:val="0"/>
                      <w:ind w:rightChars="40" w:right="84"/>
                      <w:jc w:val="right"/>
                      <w:rPr>
                        <w:szCs w:val="21"/>
                      </w:rPr>
                    </w:pPr>
                  </w:p>
                </w:tc>
                <w:tc>
                  <w:tcPr>
                    <w:tcW w:w="719" w:type="pct"/>
                    <w:shd w:val="clear" w:color="auto" w:fill="auto"/>
                  </w:tcPr>
                  <w:p w14:paraId="3AFD957D" w14:textId="77777777" w:rsidR="00EC4DBF" w:rsidRDefault="00EC4DBF" w:rsidP="00532B8F">
                    <w:pPr>
                      <w:autoSpaceDE w:val="0"/>
                      <w:autoSpaceDN w:val="0"/>
                      <w:adjustRightInd w:val="0"/>
                      <w:ind w:rightChars="40" w:right="84"/>
                      <w:jc w:val="right"/>
                      <w:rPr>
                        <w:szCs w:val="21"/>
                      </w:rPr>
                    </w:pPr>
                    <w:r>
                      <w:t>486,159.09</w:t>
                    </w:r>
                  </w:p>
                </w:tc>
                <w:tc>
                  <w:tcPr>
                    <w:tcW w:w="720" w:type="pct"/>
                    <w:shd w:val="clear" w:color="auto" w:fill="auto"/>
                  </w:tcPr>
                  <w:p w14:paraId="2D5CB0A2" w14:textId="77777777" w:rsidR="00EC4DBF" w:rsidRDefault="00EC4DBF" w:rsidP="00532B8F">
                    <w:pPr>
                      <w:autoSpaceDE w:val="0"/>
                      <w:autoSpaceDN w:val="0"/>
                      <w:adjustRightInd w:val="0"/>
                      <w:ind w:rightChars="40" w:right="84"/>
                      <w:jc w:val="right"/>
                      <w:rPr>
                        <w:szCs w:val="21"/>
                      </w:rPr>
                    </w:pPr>
                    <w:r>
                      <w:t>-486,159.09</w:t>
                    </w:r>
                  </w:p>
                </w:tc>
                <w:tc>
                  <w:tcPr>
                    <w:tcW w:w="784" w:type="pct"/>
                    <w:shd w:val="clear" w:color="auto" w:fill="auto"/>
                  </w:tcPr>
                  <w:p w14:paraId="57F0F09F" w14:textId="77777777" w:rsidR="00EC4DBF" w:rsidRDefault="00EC4DBF" w:rsidP="00532B8F">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1130857095"/>
              <w:lock w:val="sdtLocked"/>
              <w:placeholder>
                <w:docPart w:val="8A353A1CA2CA447594AD142746379027"/>
              </w:placeholder>
            </w:sdtPr>
            <w:sdtEndPr/>
            <w:sdtContent>
              <w:tr w:rsidR="00EC4DBF" w14:paraId="70009AB6" w14:textId="77777777" w:rsidTr="00EC4DBF">
                <w:tc>
                  <w:tcPr>
                    <w:tcW w:w="470" w:type="pct"/>
                    <w:shd w:val="clear" w:color="auto" w:fill="auto"/>
                  </w:tcPr>
                  <w:p w14:paraId="66C34BA4" w14:textId="77777777" w:rsidR="00EC4DBF" w:rsidRDefault="00EC4DBF" w:rsidP="00532B8F">
                    <w:pPr>
                      <w:autoSpaceDE w:val="0"/>
                      <w:autoSpaceDN w:val="0"/>
                      <w:adjustRightInd w:val="0"/>
                      <w:rPr>
                        <w:szCs w:val="21"/>
                      </w:rPr>
                    </w:pPr>
                    <w:r>
                      <w:t>北京京城海通科技文化发展有限公司</w:t>
                    </w:r>
                  </w:p>
                </w:tc>
                <w:sdt>
                  <w:sdtPr>
                    <w:rPr>
                      <w:szCs w:val="21"/>
                    </w:rPr>
                    <w:alias w:val="关联债权债务往来的关联方关系"/>
                    <w:tag w:val="_GBC_8f67ef005f224f5caa48a28757043bc8"/>
                    <w:id w:val="892087986"/>
                    <w:lock w:val="sdtLocked"/>
                    <w:placeholder>
                      <w:docPart w:val="9124CBA7DAB54754BD4029FF7CD49179"/>
                    </w:placeholde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96" w:type="pct"/>
                        <w:shd w:val="clear" w:color="auto" w:fill="auto"/>
                      </w:tcPr>
                      <w:p w14:paraId="6D39C045" w14:textId="77777777" w:rsidR="00EC4DBF" w:rsidRDefault="00EC4DBF" w:rsidP="00532B8F">
                        <w:pPr>
                          <w:autoSpaceDE w:val="0"/>
                          <w:autoSpaceDN w:val="0"/>
                          <w:adjustRightInd w:val="0"/>
                          <w:rPr>
                            <w:szCs w:val="21"/>
                          </w:rPr>
                        </w:pPr>
                        <w:r w:rsidRPr="00B12B8D">
                          <w:rPr>
                            <w:szCs w:val="21"/>
                          </w:rPr>
                          <w:t>联营公司</w:t>
                        </w:r>
                      </w:p>
                    </w:tc>
                  </w:sdtContent>
                </w:sdt>
                <w:tc>
                  <w:tcPr>
                    <w:tcW w:w="670" w:type="pct"/>
                    <w:shd w:val="clear" w:color="auto" w:fill="auto"/>
                  </w:tcPr>
                  <w:p w14:paraId="5B921445" w14:textId="77777777" w:rsidR="00EC4DBF" w:rsidRDefault="00EC4DBF" w:rsidP="00532B8F">
                    <w:pPr>
                      <w:autoSpaceDE w:val="0"/>
                      <w:autoSpaceDN w:val="0"/>
                      <w:adjustRightInd w:val="0"/>
                      <w:ind w:rightChars="40" w:right="84"/>
                      <w:jc w:val="right"/>
                      <w:rPr>
                        <w:szCs w:val="21"/>
                      </w:rPr>
                    </w:pPr>
                    <w:r>
                      <w:t>3,457,570.47</w:t>
                    </w:r>
                  </w:p>
                </w:tc>
                <w:tc>
                  <w:tcPr>
                    <w:tcW w:w="670" w:type="pct"/>
                    <w:shd w:val="clear" w:color="auto" w:fill="auto"/>
                  </w:tcPr>
                  <w:p w14:paraId="0E2088FD" w14:textId="77777777" w:rsidR="00EC4DBF" w:rsidRDefault="00EC4DBF" w:rsidP="00532B8F">
                    <w:pPr>
                      <w:autoSpaceDE w:val="0"/>
                      <w:autoSpaceDN w:val="0"/>
                      <w:adjustRightInd w:val="0"/>
                      <w:ind w:rightChars="40" w:right="84"/>
                      <w:jc w:val="right"/>
                      <w:rPr>
                        <w:szCs w:val="21"/>
                      </w:rPr>
                    </w:pPr>
                    <w:r>
                      <w:t>82,245.28</w:t>
                    </w:r>
                  </w:p>
                </w:tc>
                <w:tc>
                  <w:tcPr>
                    <w:tcW w:w="670" w:type="pct"/>
                    <w:shd w:val="clear" w:color="auto" w:fill="auto"/>
                  </w:tcPr>
                  <w:p w14:paraId="1134174C" w14:textId="77777777" w:rsidR="00EC4DBF" w:rsidRDefault="00EC4DBF" w:rsidP="00532B8F">
                    <w:pPr>
                      <w:autoSpaceDE w:val="0"/>
                      <w:autoSpaceDN w:val="0"/>
                      <w:adjustRightInd w:val="0"/>
                      <w:ind w:rightChars="40" w:right="84"/>
                      <w:jc w:val="right"/>
                      <w:rPr>
                        <w:szCs w:val="21"/>
                      </w:rPr>
                    </w:pPr>
                    <w:r>
                      <w:t>3,539,815.75</w:t>
                    </w:r>
                  </w:p>
                </w:tc>
                <w:tc>
                  <w:tcPr>
                    <w:tcW w:w="719" w:type="pct"/>
                    <w:shd w:val="clear" w:color="auto" w:fill="auto"/>
                  </w:tcPr>
                  <w:p w14:paraId="166E79BB" w14:textId="77777777" w:rsidR="00EC4DBF" w:rsidRDefault="00EC4DBF" w:rsidP="00532B8F">
                    <w:pPr>
                      <w:autoSpaceDE w:val="0"/>
                      <w:autoSpaceDN w:val="0"/>
                      <w:adjustRightInd w:val="0"/>
                      <w:ind w:rightChars="40" w:right="84"/>
                      <w:jc w:val="right"/>
                      <w:rPr>
                        <w:szCs w:val="21"/>
                      </w:rPr>
                    </w:pPr>
                    <w:r>
                      <w:t>15,540,454.46</w:t>
                    </w:r>
                  </w:p>
                </w:tc>
                <w:tc>
                  <w:tcPr>
                    <w:tcW w:w="720" w:type="pct"/>
                    <w:shd w:val="clear" w:color="auto" w:fill="auto"/>
                  </w:tcPr>
                  <w:p w14:paraId="2740BA7A" w14:textId="77777777" w:rsidR="00EC4DBF" w:rsidRDefault="00EC4DBF" w:rsidP="00532B8F">
                    <w:pPr>
                      <w:autoSpaceDE w:val="0"/>
                      <w:autoSpaceDN w:val="0"/>
                      <w:adjustRightInd w:val="0"/>
                      <w:ind w:rightChars="40" w:right="84"/>
                      <w:jc w:val="right"/>
                      <w:rPr>
                        <w:szCs w:val="21"/>
                      </w:rPr>
                    </w:pPr>
                    <w:r>
                      <w:t>-15,540,454.46</w:t>
                    </w:r>
                  </w:p>
                </w:tc>
                <w:tc>
                  <w:tcPr>
                    <w:tcW w:w="784" w:type="pct"/>
                    <w:shd w:val="clear" w:color="auto" w:fill="auto"/>
                  </w:tcPr>
                  <w:p w14:paraId="793E8EFE" w14:textId="77777777" w:rsidR="00EC4DBF" w:rsidRDefault="00EC4DBF" w:rsidP="00532B8F">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140472337"/>
              <w:lock w:val="sdtLocked"/>
              <w:placeholder>
                <w:docPart w:val="8A353A1CA2CA447594AD142746379027"/>
              </w:placeholder>
            </w:sdtPr>
            <w:sdtEndPr/>
            <w:sdtContent>
              <w:tr w:rsidR="00EC4DBF" w14:paraId="6C08DFDD" w14:textId="77777777" w:rsidTr="00EC4DBF">
                <w:tc>
                  <w:tcPr>
                    <w:tcW w:w="470" w:type="pct"/>
                    <w:shd w:val="clear" w:color="auto" w:fill="auto"/>
                  </w:tcPr>
                  <w:p w14:paraId="623C1C72" w14:textId="77777777" w:rsidR="00EC4DBF" w:rsidRDefault="00EC4DBF" w:rsidP="00532B8F">
                    <w:pPr>
                      <w:autoSpaceDE w:val="0"/>
                      <w:autoSpaceDN w:val="0"/>
                      <w:adjustRightInd w:val="0"/>
                      <w:rPr>
                        <w:szCs w:val="21"/>
                      </w:rPr>
                    </w:pPr>
                    <w:r>
                      <w:t>郑国祥</w:t>
                    </w:r>
                  </w:p>
                </w:tc>
                <w:sdt>
                  <w:sdtPr>
                    <w:rPr>
                      <w:szCs w:val="21"/>
                    </w:rPr>
                    <w:alias w:val="关联债权债务往来的关联方关系"/>
                    <w:tag w:val="_GBC_8f67ef005f224f5caa48a28757043bc8"/>
                    <w:id w:val="-540979536"/>
                    <w:lock w:val="sdtLocked"/>
                    <w:placeholder>
                      <w:docPart w:val="68487927E4BA4BA7A9B120B3E038296E"/>
                    </w:placeholde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96" w:type="pct"/>
                        <w:shd w:val="clear" w:color="auto" w:fill="auto"/>
                      </w:tcPr>
                      <w:p w14:paraId="371C23A5" w14:textId="77777777" w:rsidR="00EC4DBF" w:rsidRDefault="00EC4DBF" w:rsidP="00532B8F">
                        <w:pPr>
                          <w:autoSpaceDE w:val="0"/>
                          <w:autoSpaceDN w:val="0"/>
                          <w:adjustRightInd w:val="0"/>
                          <w:rPr>
                            <w:szCs w:val="21"/>
                          </w:rPr>
                        </w:pPr>
                        <w:r w:rsidRPr="00B12B8D">
                          <w:rPr>
                            <w:szCs w:val="21"/>
                          </w:rPr>
                          <w:t>其他</w:t>
                        </w:r>
                      </w:p>
                    </w:tc>
                  </w:sdtContent>
                </w:sdt>
                <w:tc>
                  <w:tcPr>
                    <w:tcW w:w="670" w:type="pct"/>
                    <w:shd w:val="clear" w:color="auto" w:fill="auto"/>
                  </w:tcPr>
                  <w:p w14:paraId="4D904FCD" w14:textId="77777777" w:rsidR="00EC4DBF" w:rsidRDefault="00EC4DBF" w:rsidP="00532B8F">
                    <w:pPr>
                      <w:autoSpaceDE w:val="0"/>
                      <w:autoSpaceDN w:val="0"/>
                      <w:adjustRightInd w:val="0"/>
                      <w:ind w:rightChars="40" w:right="84"/>
                      <w:jc w:val="right"/>
                      <w:rPr>
                        <w:szCs w:val="21"/>
                      </w:rPr>
                    </w:pPr>
                  </w:p>
                </w:tc>
                <w:tc>
                  <w:tcPr>
                    <w:tcW w:w="670" w:type="pct"/>
                    <w:shd w:val="clear" w:color="auto" w:fill="auto"/>
                  </w:tcPr>
                  <w:p w14:paraId="345243AA" w14:textId="77777777" w:rsidR="00EC4DBF" w:rsidRDefault="00EC4DBF" w:rsidP="00532B8F">
                    <w:pPr>
                      <w:autoSpaceDE w:val="0"/>
                      <w:autoSpaceDN w:val="0"/>
                      <w:adjustRightInd w:val="0"/>
                      <w:ind w:rightChars="40" w:right="84"/>
                      <w:jc w:val="right"/>
                      <w:rPr>
                        <w:szCs w:val="21"/>
                      </w:rPr>
                    </w:pPr>
                  </w:p>
                </w:tc>
                <w:tc>
                  <w:tcPr>
                    <w:tcW w:w="670" w:type="pct"/>
                    <w:shd w:val="clear" w:color="auto" w:fill="auto"/>
                  </w:tcPr>
                  <w:p w14:paraId="52FAA294" w14:textId="77777777" w:rsidR="00EC4DBF" w:rsidRDefault="00EC4DBF" w:rsidP="00532B8F">
                    <w:pPr>
                      <w:autoSpaceDE w:val="0"/>
                      <w:autoSpaceDN w:val="0"/>
                      <w:adjustRightInd w:val="0"/>
                      <w:ind w:rightChars="40" w:right="84"/>
                      <w:jc w:val="right"/>
                      <w:rPr>
                        <w:szCs w:val="21"/>
                      </w:rPr>
                    </w:pPr>
                  </w:p>
                </w:tc>
                <w:tc>
                  <w:tcPr>
                    <w:tcW w:w="719" w:type="pct"/>
                    <w:shd w:val="clear" w:color="auto" w:fill="auto"/>
                  </w:tcPr>
                  <w:p w14:paraId="743BEF17" w14:textId="77777777" w:rsidR="00EC4DBF" w:rsidRDefault="00EC4DBF" w:rsidP="00532B8F">
                    <w:pPr>
                      <w:autoSpaceDE w:val="0"/>
                      <w:autoSpaceDN w:val="0"/>
                      <w:adjustRightInd w:val="0"/>
                      <w:ind w:rightChars="40" w:right="84"/>
                      <w:jc w:val="right"/>
                      <w:rPr>
                        <w:szCs w:val="21"/>
                      </w:rPr>
                    </w:pPr>
                    <w:r>
                      <w:t>5,442,594.21</w:t>
                    </w:r>
                  </w:p>
                </w:tc>
                <w:tc>
                  <w:tcPr>
                    <w:tcW w:w="720" w:type="pct"/>
                    <w:shd w:val="clear" w:color="auto" w:fill="auto"/>
                  </w:tcPr>
                  <w:p w14:paraId="3A5031B4" w14:textId="77777777" w:rsidR="00EC4DBF" w:rsidRDefault="00EC4DBF" w:rsidP="00532B8F">
                    <w:pPr>
                      <w:autoSpaceDE w:val="0"/>
                      <w:autoSpaceDN w:val="0"/>
                      <w:adjustRightInd w:val="0"/>
                      <w:ind w:rightChars="40" w:right="84"/>
                      <w:jc w:val="right"/>
                      <w:rPr>
                        <w:szCs w:val="21"/>
                      </w:rPr>
                    </w:pPr>
                    <w:r>
                      <w:t>-5,267,667.31</w:t>
                    </w:r>
                  </w:p>
                </w:tc>
                <w:tc>
                  <w:tcPr>
                    <w:tcW w:w="784" w:type="pct"/>
                    <w:shd w:val="clear" w:color="auto" w:fill="auto"/>
                  </w:tcPr>
                  <w:p w14:paraId="318F930B" w14:textId="77777777" w:rsidR="00EC4DBF" w:rsidRDefault="00EC4DBF" w:rsidP="00532B8F">
                    <w:pPr>
                      <w:autoSpaceDE w:val="0"/>
                      <w:autoSpaceDN w:val="0"/>
                      <w:adjustRightInd w:val="0"/>
                      <w:ind w:rightChars="40" w:right="84"/>
                      <w:jc w:val="right"/>
                      <w:rPr>
                        <w:szCs w:val="21"/>
                      </w:rPr>
                    </w:pPr>
                    <w:r>
                      <w:t>174,926.90</w:t>
                    </w:r>
                  </w:p>
                </w:tc>
              </w:tr>
            </w:sdtContent>
          </w:sdt>
          <w:sdt>
            <w:sdtPr>
              <w:rPr>
                <w:rFonts w:asciiTheme="minorHAnsi" w:eastAsiaTheme="minorEastAsia" w:hAnsiTheme="minorHAnsi" w:cstheme="minorBidi"/>
                <w:kern w:val="2"/>
                <w:szCs w:val="21"/>
              </w:rPr>
              <w:alias w:val="关联债权债务往来"/>
              <w:tag w:val="_TUP_870eac52461e4729be049dad664ed5e4"/>
              <w:id w:val="1367401531"/>
              <w:lock w:val="sdtLocked"/>
              <w:placeholder>
                <w:docPart w:val="8A353A1CA2CA447594AD142746379027"/>
              </w:placeholder>
            </w:sdtPr>
            <w:sdtEndPr/>
            <w:sdtContent>
              <w:tr w:rsidR="00EC4DBF" w14:paraId="340F573F" w14:textId="77777777" w:rsidTr="00EC4DBF">
                <w:tc>
                  <w:tcPr>
                    <w:tcW w:w="470" w:type="pct"/>
                    <w:shd w:val="clear" w:color="auto" w:fill="auto"/>
                  </w:tcPr>
                  <w:p w14:paraId="2B811D71" w14:textId="77777777" w:rsidR="00EC4DBF" w:rsidRDefault="00EC4DBF" w:rsidP="00532B8F">
                    <w:pPr>
                      <w:autoSpaceDE w:val="0"/>
                      <w:autoSpaceDN w:val="0"/>
                      <w:adjustRightInd w:val="0"/>
                      <w:rPr>
                        <w:szCs w:val="21"/>
                      </w:rPr>
                    </w:pPr>
                    <w:r>
                      <w:t>郭志红</w:t>
                    </w:r>
                  </w:p>
                </w:tc>
                <w:sdt>
                  <w:sdtPr>
                    <w:rPr>
                      <w:szCs w:val="21"/>
                    </w:rPr>
                    <w:alias w:val="关联债权债务往来的关联方关系"/>
                    <w:tag w:val="_GBC_8f67ef005f224f5caa48a28757043bc8"/>
                    <w:id w:val="-1659222424"/>
                    <w:lock w:val="sdtLocked"/>
                    <w:placeholder>
                      <w:docPart w:val="DF9EBB8EDC2542698425D9123823CEFA"/>
                    </w:placeholde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96" w:type="pct"/>
                        <w:shd w:val="clear" w:color="auto" w:fill="auto"/>
                      </w:tcPr>
                      <w:p w14:paraId="13535125" w14:textId="77777777" w:rsidR="00EC4DBF" w:rsidRDefault="00EC4DBF" w:rsidP="00532B8F">
                        <w:pPr>
                          <w:autoSpaceDE w:val="0"/>
                          <w:autoSpaceDN w:val="0"/>
                          <w:adjustRightInd w:val="0"/>
                          <w:rPr>
                            <w:szCs w:val="21"/>
                          </w:rPr>
                        </w:pPr>
                        <w:r w:rsidRPr="00B12B8D">
                          <w:rPr>
                            <w:szCs w:val="21"/>
                          </w:rPr>
                          <w:t>其他</w:t>
                        </w:r>
                      </w:p>
                    </w:tc>
                  </w:sdtContent>
                </w:sdt>
                <w:tc>
                  <w:tcPr>
                    <w:tcW w:w="670" w:type="pct"/>
                    <w:shd w:val="clear" w:color="auto" w:fill="auto"/>
                  </w:tcPr>
                  <w:p w14:paraId="7E5CAACA" w14:textId="77777777" w:rsidR="00EC4DBF" w:rsidRDefault="00EC4DBF" w:rsidP="00532B8F">
                    <w:pPr>
                      <w:autoSpaceDE w:val="0"/>
                      <w:autoSpaceDN w:val="0"/>
                      <w:adjustRightInd w:val="0"/>
                      <w:ind w:rightChars="40" w:right="84"/>
                      <w:jc w:val="right"/>
                      <w:rPr>
                        <w:szCs w:val="21"/>
                      </w:rPr>
                    </w:pPr>
                  </w:p>
                </w:tc>
                <w:tc>
                  <w:tcPr>
                    <w:tcW w:w="670" w:type="pct"/>
                    <w:shd w:val="clear" w:color="auto" w:fill="auto"/>
                  </w:tcPr>
                  <w:p w14:paraId="441109FC" w14:textId="77777777" w:rsidR="00EC4DBF" w:rsidRDefault="00EC4DBF" w:rsidP="00532B8F">
                    <w:pPr>
                      <w:autoSpaceDE w:val="0"/>
                      <w:autoSpaceDN w:val="0"/>
                      <w:adjustRightInd w:val="0"/>
                      <w:ind w:rightChars="40" w:right="84"/>
                      <w:jc w:val="right"/>
                      <w:rPr>
                        <w:szCs w:val="21"/>
                      </w:rPr>
                    </w:pPr>
                  </w:p>
                </w:tc>
                <w:tc>
                  <w:tcPr>
                    <w:tcW w:w="670" w:type="pct"/>
                    <w:shd w:val="clear" w:color="auto" w:fill="auto"/>
                  </w:tcPr>
                  <w:p w14:paraId="5CB8D319" w14:textId="77777777" w:rsidR="00EC4DBF" w:rsidRDefault="00EC4DBF" w:rsidP="00532B8F">
                    <w:pPr>
                      <w:autoSpaceDE w:val="0"/>
                      <w:autoSpaceDN w:val="0"/>
                      <w:adjustRightInd w:val="0"/>
                      <w:ind w:rightChars="40" w:right="84"/>
                      <w:jc w:val="right"/>
                      <w:rPr>
                        <w:szCs w:val="21"/>
                      </w:rPr>
                    </w:pPr>
                  </w:p>
                </w:tc>
                <w:tc>
                  <w:tcPr>
                    <w:tcW w:w="719" w:type="pct"/>
                    <w:shd w:val="clear" w:color="auto" w:fill="auto"/>
                  </w:tcPr>
                  <w:p w14:paraId="39875C05" w14:textId="77777777" w:rsidR="00EC4DBF" w:rsidRDefault="00EC4DBF" w:rsidP="00532B8F">
                    <w:pPr>
                      <w:autoSpaceDE w:val="0"/>
                      <w:autoSpaceDN w:val="0"/>
                      <w:adjustRightInd w:val="0"/>
                      <w:ind w:rightChars="40" w:right="84"/>
                      <w:jc w:val="right"/>
                      <w:rPr>
                        <w:szCs w:val="21"/>
                      </w:rPr>
                    </w:pPr>
                    <w:r>
                      <w:t>5,442,594.22</w:t>
                    </w:r>
                  </w:p>
                </w:tc>
                <w:tc>
                  <w:tcPr>
                    <w:tcW w:w="720" w:type="pct"/>
                    <w:shd w:val="clear" w:color="auto" w:fill="auto"/>
                  </w:tcPr>
                  <w:p w14:paraId="18E201E9" w14:textId="77777777" w:rsidR="00EC4DBF" w:rsidRDefault="00EC4DBF" w:rsidP="00532B8F">
                    <w:pPr>
                      <w:autoSpaceDE w:val="0"/>
                      <w:autoSpaceDN w:val="0"/>
                      <w:adjustRightInd w:val="0"/>
                      <w:ind w:rightChars="40" w:right="84"/>
                      <w:jc w:val="right"/>
                      <w:rPr>
                        <w:szCs w:val="21"/>
                      </w:rPr>
                    </w:pPr>
                    <w:r>
                      <w:t>-5,267,667.33</w:t>
                    </w:r>
                  </w:p>
                </w:tc>
                <w:tc>
                  <w:tcPr>
                    <w:tcW w:w="784" w:type="pct"/>
                    <w:shd w:val="clear" w:color="auto" w:fill="auto"/>
                  </w:tcPr>
                  <w:p w14:paraId="3170162C" w14:textId="77777777" w:rsidR="00EC4DBF" w:rsidRDefault="00EC4DBF" w:rsidP="00532B8F">
                    <w:pPr>
                      <w:autoSpaceDE w:val="0"/>
                      <w:autoSpaceDN w:val="0"/>
                      <w:adjustRightInd w:val="0"/>
                      <w:ind w:rightChars="40" w:right="84"/>
                      <w:jc w:val="right"/>
                      <w:rPr>
                        <w:szCs w:val="21"/>
                      </w:rPr>
                    </w:pPr>
                    <w:r>
                      <w:t>174,926.89</w:t>
                    </w:r>
                  </w:p>
                </w:tc>
              </w:tr>
            </w:sdtContent>
          </w:sdt>
          <w:sdt>
            <w:sdtPr>
              <w:rPr>
                <w:rFonts w:asciiTheme="minorHAnsi" w:eastAsiaTheme="minorEastAsia" w:hAnsiTheme="minorHAnsi" w:cstheme="minorBidi"/>
                <w:kern w:val="2"/>
                <w:szCs w:val="21"/>
              </w:rPr>
              <w:alias w:val="关联债权债务往来"/>
              <w:tag w:val="_TUP_870eac52461e4729be049dad664ed5e4"/>
              <w:id w:val="-218134500"/>
              <w:lock w:val="sdtLocked"/>
              <w:placeholder>
                <w:docPart w:val="8A353A1CA2CA447594AD142746379027"/>
              </w:placeholder>
            </w:sdtPr>
            <w:sdtEndPr/>
            <w:sdtContent>
              <w:tr w:rsidR="00EC4DBF" w14:paraId="79C03AD7" w14:textId="77777777" w:rsidTr="00EC4DBF">
                <w:tc>
                  <w:tcPr>
                    <w:tcW w:w="470" w:type="pct"/>
                    <w:shd w:val="clear" w:color="auto" w:fill="auto"/>
                  </w:tcPr>
                  <w:p w14:paraId="4B92EDBE" w14:textId="77777777" w:rsidR="00EC4DBF" w:rsidRDefault="00EC4DBF" w:rsidP="00532B8F">
                    <w:pPr>
                      <w:autoSpaceDE w:val="0"/>
                      <w:autoSpaceDN w:val="0"/>
                      <w:adjustRightInd w:val="0"/>
                      <w:rPr>
                        <w:szCs w:val="21"/>
                      </w:rPr>
                    </w:pPr>
                    <w:r>
                      <w:t>宽城升华压力容器制造有限公司</w:t>
                    </w:r>
                  </w:p>
                </w:tc>
                <w:sdt>
                  <w:sdtPr>
                    <w:rPr>
                      <w:szCs w:val="21"/>
                    </w:rPr>
                    <w:alias w:val="关联债权债务往来的关联方关系"/>
                    <w:tag w:val="_GBC_8f67ef005f224f5caa48a28757043bc8"/>
                    <w:id w:val="466950644"/>
                    <w:lock w:val="sdtLocked"/>
                    <w:placeholder>
                      <w:docPart w:val="E875597FAAD44AF78EC3393742985D50"/>
                    </w:placeholde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96" w:type="pct"/>
                        <w:shd w:val="clear" w:color="auto" w:fill="auto"/>
                      </w:tcPr>
                      <w:p w14:paraId="5EB77467" w14:textId="77777777" w:rsidR="00EC4DBF" w:rsidRDefault="00EC4DBF" w:rsidP="00532B8F">
                        <w:pPr>
                          <w:autoSpaceDE w:val="0"/>
                          <w:autoSpaceDN w:val="0"/>
                          <w:adjustRightInd w:val="0"/>
                          <w:rPr>
                            <w:szCs w:val="21"/>
                          </w:rPr>
                        </w:pPr>
                        <w:r w:rsidRPr="00B12B8D">
                          <w:rPr>
                            <w:szCs w:val="21"/>
                          </w:rPr>
                          <w:t>其他</w:t>
                        </w:r>
                      </w:p>
                    </w:tc>
                  </w:sdtContent>
                </w:sdt>
                <w:tc>
                  <w:tcPr>
                    <w:tcW w:w="670" w:type="pct"/>
                    <w:shd w:val="clear" w:color="auto" w:fill="auto"/>
                  </w:tcPr>
                  <w:p w14:paraId="3EF98037" w14:textId="77777777" w:rsidR="00EC4DBF" w:rsidRDefault="00EC4DBF" w:rsidP="00532B8F">
                    <w:pPr>
                      <w:autoSpaceDE w:val="0"/>
                      <w:autoSpaceDN w:val="0"/>
                      <w:adjustRightInd w:val="0"/>
                      <w:ind w:rightChars="40" w:right="84"/>
                      <w:jc w:val="right"/>
                      <w:rPr>
                        <w:szCs w:val="21"/>
                      </w:rPr>
                    </w:pPr>
                  </w:p>
                </w:tc>
                <w:tc>
                  <w:tcPr>
                    <w:tcW w:w="670" w:type="pct"/>
                    <w:shd w:val="clear" w:color="auto" w:fill="auto"/>
                  </w:tcPr>
                  <w:p w14:paraId="04B88DEF" w14:textId="77777777" w:rsidR="00EC4DBF" w:rsidRDefault="00EC4DBF" w:rsidP="00532B8F">
                    <w:pPr>
                      <w:autoSpaceDE w:val="0"/>
                      <w:autoSpaceDN w:val="0"/>
                      <w:adjustRightInd w:val="0"/>
                      <w:ind w:rightChars="40" w:right="84"/>
                      <w:jc w:val="right"/>
                      <w:rPr>
                        <w:szCs w:val="21"/>
                      </w:rPr>
                    </w:pPr>
                    <w:r>
                      <w:t>1,567,883.90</w:t>
                    </w:r>
                  </w:p>
                </w:tc>
                <w:tc>
                  <w:tcPr>
                    <w:tcW w:w="670" w:type="pct"/>
                    <w:shd w:val="clear" w:color="auto" w:fill="auto"/>
                  </w:tcPr>
                  <w:p w14:paraId="3729B608" w14:textId="77777777" w:rsidR="00EC4DBF" w:rsidRDefault="00EC4DBF" w:rsidP="00532B8F">
                    <w:pPr>
                      <w:autoSpaceDE w:val="0"/>
                      <w:autoSpaceDN w:val="0"/>
                      <w:adjustRightInd w:val="0"/>
                      <w:ind w:rightChars="40" w:right="84"/>
                      <w:jc w:val="right"/>
                      <w:rPr>
                        <w:szCs w:val="21"/>
                      </w:rPr>
                    </w:pPr>
                    <w:r>
                      <w:t>1,567,883.90</w:t>
                    </w:r>
                  </w:p>
                </w:tc>
                <w:tc>
                  <w:tcPr>
                    <w:tcW w:w="719" w:type="pct"/>
                    <w:shd w:val="clear" w:color="auto" w:fill="auto"/>
                  </w:tcPr>
                  <w:p w14:paraId="56393130" w14:textId="77777777" w:rsidR="00EC4DBF" w:rsidRDefault="00EC4DBF" w:rsidP="00532B8F">
                    <w:pPr>
                      <w:autoSpaceDE w:val="0"/>
                      <w:autoSpaceDN w:val="0"/>
                      <w:adjustRightInd w:val="0"/>
                      <w:ind w:rightChars="40" w:right="84"/>
                      <w:jc w:val="right"/>
                      <w:rPr>
                        <w:szCs w:val="21"/>
                      </w:rPr>
                    </w:pPr>
                    <w:r>
                      <w:t>428.00</w:t>
                    </w:r>
                  </w:p>
                </w:tc>
                <w:tc>
                  <w:tcPr>
                    <w:tcW w:w="720" w:type="pct"/>
                    <w:shd w:val="clear" w:color="auto" w:fill="auto"/>
                  </w:tcPr>
                  <w:p w14:paraId="6B20E7EF" w14:textId="77777777" w:rsidR="00EC4DBF" w:rsidRDefault="00EC4DBF" w:rsidP="00532B8F">
                    <w:pPr>
                      <w:autoSpaceDE w:val="0"/>
                      <w:autoSpaceDN w:val="0"/>
                      <w:adjustRightInd w:val="0"/>
                      <w:ind w:rightChars="40" w:right="84"/>
                      <w:jc w:val="right"/>
                      <w:rPr>
                        <w:szCs w:val="21"/>
                      </w:rPr>
                    </w:pPr>
                    <w:r>
                      <w:t>-428.00</w:t>
                    </w:r>
                  </w:p>
                </w:tc>
                <w:tc>
                  <w:tcPr>
                    <w:tcW w:w="784" w:type="pct"/>
                    <w:shd w:val="clear" w:color="auto" w:fill="auto"/>
                  </w:tcPr>
                  <w:p w14:paraId="686EB26F" w14:textId="77777777" w:rsidR="00EC4DBF" w:rsidRDefault="00EC4DBF" w:rsidP="00532B8F">
                    <w:pPr>
                      <w:autoSpaceDE w:val="0"/>
                      <w:autoSpaceDN w:val="0"/>
                      <w:adjustRightInd w:val="0"/>
                      <w:ind w:rightChars="40" w:right="84"/>
                      <w:jc w:val="right"/>
                      <w:rPr>
                        <w:szCs w:val="21"/>
                      </w:rPr>
                    </w:pPr>
                  </w:p>
                </w:tc>
              </w:tr>
            </w:sdtContent>
          </w:sdt>
          <w:sdt>
            <w:sdtPr>
              <w:rPr>
                <w:rFonts w:asciiTheme="minorHAnsi" w:eastAsiaTheme="minorEastAsia" w:hAnsiTheme="minorHAnsi" w:cstheme="minorBidi"/>
                <w:kern w:val="2"/>
                <w:szCs w:val="21"/>
              </w:rPr>
              <w:alias w:val="关联债权债务往来"/>
              <w:tag w:val="_TUP_870eac52461e4729be049dad664ed5e4"/>
              <w:id w:val="1781605129"/>
              <w:lock w:val="sdtLocked"/>
              <w:placeholder>
                <w:docPart w:val="8A353A1CA2CA447594AD142746379027"/>
              </w:placeholder>
            </w:sdtPr>
            <w:sdtEndPr/>
            <w:sdtContent>
              <w:tr w:rsidR="00EC4DBF" w14:paraId="24CC3A22" w14:textId="77777777" w:rsidTr="00EC4DBF">
                <w:tc>
                  <w:tcPr>
                    <w:tcW w:w="470" w:type="pct"/>
                    <w:shd w:val="clear" w:color="auto" w:fill="auto"/>
                  </w:tcPr>
                  <w:p w14:paraId="5E9E473C" w14:textId="77777777" w:rsidR="00EC4DBF" w:rsidRDefault="00EC4DBF" w:rsidP="00532B8F">
                    <w:pPr>
                      <w:autoSpaceDE w:val="0"/>
                      <w:autoSpaceDN w:val="0"/>
                      <w:adjustRightInd w:val="0"/>
                      <w:rPr>
                        <w:szCs w:val="21"/>
                      </w:rPr>
                    </w:pPr>
                    <w:r>
                      <w:t>天津大无缝投资有限责任公司</w:t>
                    </w:r>
                  </w:p>
                </w:tc>
                <w:sdt>
                  <w:sdtPr>
                    <w:rPr>
                      <w:szCs w:val="21"/>
                    </w:rPr>
                    <w:alias w:val="关联债权债务往来的关联方关系"/>
                    <w:tag w:val="_GBC_8f67ef005f224f5caa48a28757043bc8"/>
                    <w:id w:val="103078492"/>
                    <w:lock w:val="sdtLocked"/>
                    <w:placeholder>
                      <w:docPart w:val="3120B1341C5C4D288CD68BA48F67228B"/>
                    </w:placeholde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96" w:type="pct"/>
                        <w:shd w:val="clear" w:color="auto" w:fill="auto"/>
                      </w:tcPr>
                      <w:p w14:paraId="791FAFD2" w14:textId="77777777" w:rsidR="00EC4DBF" w:rsidRDefault="00EC4DBF" w:rsidP="00532B8F">
                        <w:pPr>
                          <w:autoSpaceDE w:val="0"/>
                          <w:autoSpaceDN w:val="0"/>
                          <w:adjustRightInd w:val="0"/>
                          <w:rPr>
                            <w:szCs w:val="21"/>
                          </w:rPr>
                        </w:pPr>
                        <w:r w:rsidRPr="00B12B8D">
                          <w:rPr>
                            <w:szCs w:val="21"/>
                          </w:rPr>
                          <w:t>其他</w:t>
                        </w:r>
                      </w:p>
                    </w:tc>
                  </w:sdtContent>
                </w:sdt>
                <w:tc>
                  <w:tcPr>
                    <w:tcW w:w="670" w:type="pct"/>
                    <w:shd w:val="clear" w:color="auto" w:fill="auto"/>
                  </w:tcPr>
                  <w:p w14:paraId="4FA90220" w14:textId="77777777" w:rsidR="00EC4DBF" w:rsidRDefault="00EC4DBF" w:rsidP="00532B8F">
                    <w:pPr>
                      <w:autoSpaceDE w:val="0"/>
                      <w:autoSpaceDN w:val="0"/>
                      <w:adjustRightInd w:val="0"/>
                      <w:ind w:rightChars="40" w:right="84"/>
                      <w:jc w:val="right"/>
                      <w:rPr>
                        <w:szCs w:val="21"/>
                      </w:rPr>
                    </w:pPr>
                  </w:p>
                </w:tc>
                <w:tc>
                  <w:tcPr>
                    <w:tcW w:w="670" w:type="pct"/>
                    <w:shd w:val="clear" w:color="auto" w:fill="auto"/>
                  </w:tcPr>
                  <w:p w14:paraId="21C362C3" w14:textId="77777777" w:rsidR="00EC4DBF" w:rsidRDefault="00EC4DBF" w:rsidP="00532B8F">
                    <w:pPr>
                      <w:autoSpaceDE w:val="0"/>
                      <w:autoSpaceDN w:val="0"/>
                      <w:adjustRightInd w:val="0"/>
                      <w:ind w:rightChars="40" w:right="84"/>
                      <w:jc w:val="right"/>
                      <w:rPr>
                        <w:szCs w:val="21"/>
                      </w:rPr>
                    </w:pPr>
                  </w:p>
                </w:tc>
                <w:tc>
                  <w:tcPr>
                    <w:tcW w:w="670" w:type="pct"/>
                    <w:shd w:val="clear" w:color="auto" w:fill="auto"/>
                  </w:tcPr>
                  <w:p w14:paraId="5FB0A436" w14:textId="77777777" w:rsidR="00EC4DBF" w:rsidRDefault="00EC4DBF" w:rsidP="00532B8F">
                    <w:pPr>
                      <w:autoSpaceDE w:val="0"/>
                      <w:autoSpaceDN w:val="0"/>
                      <w:adjustRightInd w:val="0"/>
                      <w:ind w:rightChars="40" w:right="84"/>
                      <w:jc w:val="right"/>
                      <w:rPr>
                        <w:szCs w:val="21"/>
                      </w:rPr>
                    </w:pPr>
                  </w:p>
                </w:tc>
                <w:tc>
                  <w:tcPr>
                    <w:tcW w:w="719" w:type="pct"/>
                    <w:shd w:val="clear" w:color="auto" w:fill="auto"/>
                  </w:tcPr>
                  <w:p w14:paraId="16988F80" w14:textId="77777777" w:rsidR="00EC4DBF" w:rsidRDefault="00EC4DBF" w:rsidP="00532B8F">
                    <w:pPr>
                      <w:autoSpaceDE w:val="0"/>
                      <w:autoSpaceDN w:val="0"/>
                      <w:adjustRightInd w:val="0"/>
                      <w:ind w:rightChars="40" w:right="84"/>
                      <w:jc w:val="right"/>
                      <w:rPr>
                        <w:szCs w:val="21"/>
                      </w:rPr>
                    </w:pPr>
                    <w:r>
                      <w:t>4,294,369.42</w:t>
                    </w:r>
                  </w:p>
                </w:tc>
                <w:tc>
                  <w:tcPr>
                    <w:tcW w:w="720" w:type="pct"/>
                    <w:shd w:val="clear" w:color="auto" w:fill="auto"/>
                  </w:tcPr>
                  <w:p w14:paraId="75C5D9D8" w14:textId="77777777" w:rsidR="00EC4DBF" w:rsidRDefault="00EC4DBF" w:rsidP="00532B8F">
                    <w:pPr>
                      <w:autoSpaceDE w:val="0"/>
                      <w:autoSpaceDN w:val="0"/>
                      <w:adjustRightInd w:val="0"/>
                      <w:ind w:rightChars="40" w:right="84"/>
                      <w:jc w:val="right"/>
                      <w:rPr>
                        <w:szCs w:val="21"/>
                      </w:rPr>
                    </w:pPr>
                    <w:r>
                      <w:t>1,446,235.69</w:t>
                    </w:r>
                  </w:p>
                </w:tc>
                <w:tc>
                  <w:tcPr>
                    <w:tcW w:w="784" w:type="pct"/>
                    <w:shd w:val="clear" w:color="auto" w:fill="auto"/>
                  </w:tcPr>
                  <w:p w14:paraId="42432416" w14:textId="77777777" w:rsidR="00EC4DBF" w:rsidRDefault="00EC4DBF" w:rsidP="00532B8F">
                    <w:pPr>
                      <w:autoSpaceDE w:val="0"/>
                      <w:autoSpaceDN w:val="0"/>
                      <w:adjustRightInd w:val="0"/>
                      <w:ind w:rightChars="40" w:right="84"/>
                      <w:jc w:val="right"/>
                      <w:rPr>
                        <w:szCs w:val="21"/>
                      </w:rPr>
                    </w:pPr>
                    <w:r>
                      <w:t>5,740,605.11</w:t>
                    </w:r>
                  </w:p>
                </w:tc>
              </w:tr>
            </w:sdtContent>
          </w:sdt>
          <w:sdt>
            <w:sdtPr>
              <w:rPr>
                <w:rFonts w:asciiTheme="minorHAnsi" w:eastAsiaTheme="minorEastAsia" w:hAnsiTheme="minorHAnsi" w:cstheme="minorBidi"/>
                <w:kern w:val="2"/>
                <w:szCs w:val="21"/>
              </w:rPr>
              <w:alias w:val="关联债权债务往来"/>
              <w:tag w:val="_TUP_870eac52461e4729be049dad664ed5e4"/>
              <w:id w:val="-242183177"/>
              <w:lock w:val="sdtLocked"/>
              <w:placeholder>
                <w:docPart w:val="8A353A1CA2CA447594AD142746379027"/>
              </w:placeholder>
            </w:sdtPr>
            <w:sdtEndPr/>
            <w:sdtContent>
              <w:tr w:rsidR="00EC4DBF" w14:paraId="2EC9A579" w14:textId="77777777" w:rsidTr="00EC4DBF">
                <w:tc>
                  <w:tcPr>
                    <w:tcW w:w="470" w:type="pct"/>
                    <w:shd w:val="clear" w:color="auto" w:fill="auto"/>
                  </w:tcPr>
                  <w:p w14:paraId="49DEF188" w14:textId="77777777" w:rsidR="00EC4DBF" w:rsidRDefault="00EC4DBF" w:rsidP="00532B8F">
                    <w:pPr>
                      <w:autoSpaceDE w:val="0"/>
                      <w:autoSpaceDN w:val="0"/>
                      <w:adjustRightInd w:val="0"/>
                      <w:rPr>
                        <w:szCs w:val="21"/>
                      </w:rPr>
                    </w:pPr>
                    <w:proofErr w:type="gramStart"/>
                    <w:r>
                      <w:t>北清智</w:t>
                    </w:r>
                    <w:proofErr w:type="gramEnd"/>
                    <w:r>
                      <w:t>创（北京）新能源汽车科技有限公司</w:t>
                    </w:r>
                  </w:p>
                </w:tc>
                <w:sdt>
                  <w:sdtPr>
                    <w:rPr>
                      <w:szCs w:val="21"/>
                    </w:rPr>
                    <w:alias w:val="关联债权债务往来的关联方关系"/>
                    <w:tag w:val="_GBC_8f67ef005f224f5caa48a28757043bc8"/>
                    <w:id w:val="1522123585"/>
                    <w:lock w:val="sdtLocked"/>
                    <w:placeholder>
                      <w:docPart w:val="E9138B31E11A4B169C6C04C89FDA1535"/>
                    </w:placeholde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296" w:type="pct"/>
                        <w:shd w:val="clear" w:color="auto" w:fill="auto"/>
                      </w:tcPr>
                      <w:p w14:paraId="08E4DDAE" w14:textId="77777777" w:rsidR="00EC4DBF" w:rsidRDefault="00EC4DBF" w:rsidP="00532B8F">
                        <w:pPr>
                          <w:autoSpaceDE w:val="0"/>
                          <w:autoSpaceDN w:val="0"/>
                          <w:adjustRightInd w:val="0"/>
                          <w:rPr>
                            <w:szCs w:val="21"/>
                          </w:rPr>
                        </w:pPr>
                        <w:r w:rsidRPr="00B12B8D">
                          <w:rPr>
                            <w:szCs w:val="21"/>
                          </w:rPr>
                          <w:t>联营公司</w:t>
                        </w:r>
                      </w:p>
                    </w:tc>
                  </w:sdtContent>
                </w:sdt>
                <w:tc>
                  <w:tcPr>
                    <w:tcW w:w="670" w:type="pct"/>
                    <w:shd w:val="clear" w:color="auto" w:fill="auto"/>
                  </w:tcPr>
                  <w:p w14:paraId="4F190592" w14:textId="77777777" w:rsidR="00EC4DBF" w:rsidRDefault="00EC4DBF" w:rsidP="00532B8F">
                    <w:pPr>
                      <w:autoSpaceDE w:val="0"/>
                      <w:autoSpaceDN w:val="0"/>
                      <w:adjustRightInd w:val="0"/>
                      <w:ind w:rightChars="40" w:right="84"/>
                      <w:jc w:val="right"/>
                      <w:rPr>
                        <w:szCs w:val="21"/>
                      </w:rPr>
                    </w:pPr>
                  </w:p>
                </w:tc>
                <w:tc>
                  <w:tcPr>
                    <w:tcW w:w="670" w:type="pct"/>
                    <w:shd w:val="clear" w:color="auto" w:fill="auto"/>
                  </w:tcPr>
                  <w:p w14:paraId="0DF79612" w14:textId="77777777" w:rsidR="00EC4DBF" w:rsidRDefault="00EC4DBF" w:rsidP="00532B8F">
                    <w:pPr>
                      <w:autoSpaceDE w:val="0"/>
                      <w:autoSpaceDN w:val="0"/>
                      <w:adjustRightInd w:val="0"/>
                      <w:ind w:rightChars="40" w:right="84"/>
                      <w:jc w:val="right"/>
                      <w:rPr>
                        <w:szCs w:val="21"/>
                      </w:rPr>
                    </w:pPr>
                  </w:p>
                </w:tc>
                <w:tc>
                  <w:tcPr>
                    <w:tcW w:w="670" w:type="pct"/>
                    <w:shd w:val="clear" w:color="auto" w:fill="auto"/>
                  </w:tcPr>
                  <w:p w14:paraId="6E44F6D2" w14:textId="77777777" w:rsidR="00EC4DBF" w:rsidRDefault="00EC4DBF" w:rsidP="00532B8F">
                    <w:pPr>
                      <w:autoSpaceDE w:val="0"/>
                      <w:autoSpaceDN w:val="0"/>
                      <w:adjustRightInd w:val="0"/>
                      <w:ind w:rightChars="40" w:right="84"/>
                      <w:jc w:val="right"/>
                      <w:rPr>
                        <w:szCs w:val="21"/>
                      </w:rPr>
                    </w:pPr>
                  </w:p>
                </w:tc>
                <w:tc>
                  <w:tcPr>
                    <w:tcW w:w="719" w:type="pct"/>
                    <w:shd w:val="clear" w:color="auto" w:fill="auto"/>
                  </w:tcPr>
                  <w:p w14:paraId="66BDBEAA" w14:textId="77777777" w:rsidR="00EC4DBF" w:rsidRDefault="00EC4DBF" w:rsidP="00532B8F">
                    <w:pPr>
                      <w:autoSpaceDE w:val="0"/>
                      <w:autoSpaceDN w:val="0"/>
                      <w:adjustRightInd w:val="0"/>
                      <w:ind w:rightChars="40" w:right="84"/>
                      <w:jc w:val="right"/>
                      <w:rPr>
                        <w:szCs w:val="21"/>
                      </w:rPr>
                    </w:pPr>
                    <w:r>
                      <w:t>10,000,000.00</w:t>
                    </w:r>
                  </w:p>
                </w:tc>
                <w:tc>
                  <w:tcPr>
                    <w:tcW w:w="720" w:type="pct"/>
                    <w:shd w:val="clear" w:color="auto" w:fill="auto"/>
                  </w:tcPr>
                  <w:p w14:paraId="18485AA6" w14:textId="77777777" w:rsidR="00EC4DBF" w:rsidRDefault="00EC4DBF" w:rsidP="00532B8F">
                    <w:pPr>
                      <w:autoSpaceDE w:val="0"/>
                      <w:autoSpaceDN w:val="0"/>
                      <w:adjustRightInd w:val="0"/>
                      <w:ind w:rightChars="40" w:right="84"/>
                      <w:jc w:val="right"/>
                      <w:rPr>
                        <w:szCs w:val="21"/>
                      </w:rPr>
                    </w:pPr>
                    <w:r>
                      <w:t>-3,000,000.00</w:t>
                    </w:r>
                  </w:p>
                </w:tc>
                <w:tc>
                  <w:tcPr>
                    <w:tcW w:w="784" w:type="pct"/>
                    <w:shd w:val="clear" w:color="auto" w:fill="auto"/>
                  </w:tcPr>
                  <w:p w14:paraId="2ACA5272" w14:textId="77777777" w:rsidR="00EC4DBF" w:rsidRDefault="00EC4DBF" w:rsidP="00532B8F">
                    <w:pPr>
                      <w:autoSpaceDE w:val="0"/>
                      <w:autoSpaceDN w:val="0"/>
                      <w:adjustRightInd w:val="0"/>
                      <w:ind w:rightChars="40" w:right="84"/>
                      <w:jc w:val="right"/>
                      <w:rPr>
                        <w:szCs w:val="21"/>
                      </w:rPr>
                    </w:pPr>
                    <w:r>
                      <w:t>7,000,000.00</w:t>
                    </w:r>
                  </w:p>
                </w:tc>
              </w:tr>
            </w:sdtContent>
          </w:sdt>
          <w:tr w:rsidR="00EC4DBF" w14:paraId="064971BE" w14:textId="77777777" w:rsidTr="00EC4DBF">
            <w:sdt>
              <w:sdtPr>
                <w:tag w:val="_PLD_f694f736407343888e4308a34d5b8c41"/>
                <w:id w:val="1366017262"/>
                <w:lock w:val="sdtLocked"/>
              </w:sdtPr>
              <w:sdtEndPr/>
              <w:sdtContent>
                <w:tc>
                  <w:tcPr>
                    <w:tcW w:w="766" w:type="pct"/>
                    <w:gridSpan w:val="2"/>
                    <w:shd w:val="clear" w:color="auto" w:fill="auto"/>
                    <w:vAlign w:val="center"/>
                  </w:tcPr>
                  <w:p w14:paraId="10DD2FE1" w14:textId="77777777" w:rsidR="00EC4DBF" w:rsidRDefault="00EC4DBF" w:rsidP="00EC4DBF">
                    <w:pPr>
                      <w:pStyle w:val="aa"/>
                      <w:autoSpaceDE w:val="0"/>
                      <w:autoSpaceDN w:val="0"/>
                      <w:adjustRightInd w:val="0"/>
                      <w:jc w:val="center"/>
                      <w:rPr>
                        <w:rFonts w:ascii="宋体" w:hAnsi="宋体"/>
                      </w:rPr>
                    </w:pPr>
                    <w:r>
                      <w:rPr>
                        <w:rFonts w:ascii="宋体" w:hAnsi="宋体" w:hint="eastAsia"/>
                      </w:rPr>
                      <w:t>合计</w:t>
                    </w:r>
                  </w:p>
                </w:tc>
              </w:sdtContent>
            </w:sdt>
            <w:tc>
              <w:tcPr>
                <w:tcW w:w="670" w:type="pct"/>
                <w:tcBorders>
                  <w:bottom w:val="nil"/>
                </w:tcBorders>
                <w:shd w:val="clear" w:color="auto" w:fill="auto"/>
                <w:vAlign w:val="center"/>
              </w:tcPr>
              <w:p w14:paraId="108280FD" w14:textId="204A2E71" w:rsidR="00EC4DBF" w:rsidRDefault="00EC4DBF" w:rsidP="00EC4DBF">
                <w:pPr>
                  <w:autoSpaceDE w:val="0"/>
                  <w:autoSpaceDN w:val="0"/>
                  <w:adjustRightInd w:val="0"/>
                  <w:ind w:rightChars="40" w:right="84"/>
                  <w:jc w:val="right"/>
                  <w:rPr>
                    <w:szCs w:val="21"/>
                  </w:rPr>
                </w:pPr>
                <w:r>
                  <w:t>8,648,567.36</w:t>
                </w:r>
              </w:p>
            </w:tc>
            <w:tc>
              <w:tcPr>
                <w:tcW w:w="670" w:type="pct"/>
                <w:tcBorders>
                  <w:bottom w:val="nil"/>
                </w:tcBorders>
                <w:shd w:val="clear" w:color="auto" w:fill="auto"/>
                <w:vAlign w:val="center"/>
              </w:tcPr>
              <w:p w14:paraId="799B30DD" w14:textId="58E46A82" w:rsidR="00EC4DBF" w:rsidRDefault="00EC4DBF" w:rsidP="00EC4DBF">
                <w:pPr>
                  <w:autoSpaceDE w:val="0"/>
                  <w:autoSpaceDN w:val="0"/>
                  <w:adjustRightInd w:val="0"/>
                  <w:ind w:rightChars="40" w:right="84"/>
                  <w:jc w:val="right"/>
                  <w:rPr>
                    <w:szCs w:val="21"/>
                  </w:rPr>
                </w:pPr>
                <w:r>
                  <w:t>4,206,498.07</w:t>
                </w:r>
              </w:p>
            </w:tc>
            <w:tc>
              <w:tcPr>
                <w:tcW w:w="670" w:type="pct"/>
                <w:tcBorders>
                  <w:bottom w:val="nil"/>
                </w:tcBorders>
                <w:shd w:val="clear" w:color="auto" w:fill="auto"/>
                <w:vAlign w:val="center"/>
              </w:tcPr>
              <w:p w14:paraId="51AE8F03" w14:textId="4DD6E5AD" w:rsidR="00EC4DBF" w:rsidRDefault="00EC4DBF" w:rsidP="00EC4DBF">
                <w:pPr>
                  <w:ind w:rightChars="40" w:right="84"/>
                  <w:jc w:val="right"/>
                  <w:rPr>
                    <w:szCs w:val="21"/>
                  </w:rPr>
                </w:pPr>
                <w:r>
                  <w:t>12,855,065.43</w:t>
                </w:r>
              </w:p>
            </w:tc>
            <w:tc>
              <w:tcPr>
                <w:tcW w:w="719" w:type="pct"/>
                <w:tcBorders>
                  <w:bottom w:val="nil"/>
                </w:tcBorders>
                <w:shd w:val="clear" w:color="auto" w:fill="auto"/>
                <w:vAlign w:val="center"/>
              </w:tcPr>
              <w:p w14:paraId="30B14254" w14:textId="4835FFA1" w:rsidR="00EC4DBF" w:rsidRDefault="00EC4DBF" w:rsidP="00EC4DBF">
                <w:pPr>
                  <w:autoSpaceDE w:val="0"/>
                  <w:autoSpaceDN w:val="0"/>
                  <w:adjustRightInd w:val="0"/>
                  <w:ind w:rightChars="40" w:right="84"/>
                  <w:jc w:val="right"/>
                  <w:rPr>
                    <w:szCs w:val="21"/>
                  </w:rPr>
                </w:pPr>
                <w:r>
                  <w:t>47,134,511.43</w:t>
                </w:r>
              </w:p>
            </w:tc>
            <w:tc>
              <w:tcPr>
                <w:tcW w:w="720" w:type="pct"/>
                <w:tcBorders>
                  <w:bottom w:val="nil"/>
                </w:tcBorders>
                <w:shd w:val="clear" w:color="auto" w:fill="auto"/>
                <w:vAlign w:val="center"/>
              </w:tcPr>
              <w:p w14:paraId="1B4A5AFF" w14:textId="5A9C9EE6" w:rsidR="00EC4DBF" w:rsidRDefault="00EC4DBF" w:rsidP="00EC4DBF">
                <w:pPr>
                  <w:autoSpaceDE w:val="0"/>
                  <w:autoSpaceDN w:val="0"/>
                  <w:adjustRightInd w:val="0"/>
                  <w:ind w:rightChars="40" w:right="84"/>
                  <w:jc w:val="right"/>
                  <w:rPr>
                    <w:szCs w:val="21"/>
                  </w:rPr>
                </w:pPr>
                <w:r>
                  <w:t>226,208.03</w:t>
                </w:r>
              </w:p>
            </w:tc>
            <w:tc>
              <w:tcPr>
                <w:tcW w:w="784" w:type="pct"/>
                <w:tcBorders>
                  <w:bottom w:val="nil"/>
                </w:tcBorders>
                <w:shd w:val="clear" w:color="auto" w:fill="auto"/>
                <w:vAlign w:val="center"/>
              </w:tcPr>
              <w:p w14:paraId="0E91B13F" w14:textId="4588CE79" w:rsidR="00EC4DBF" w:rsidRDefault="00EC4DBF" w:rsidP="00EC4DBF">
                <w:pPr>
                  <w:autoSpaceDE w:val="0"/>
                  <w:autoSpaceDN w:val="0"/>
                  <w:adjustRightInd w:val="0"/>
                  <w:ind w:rightChars="40" w:right="84"/>
                  <w:jc w:val="right"/>
                  <w:rPr>
                    <w:szCs w:val="21"/>
                  </w:rPr>
                </w:pPr>
                <w:r>
                  <w:t>47,360,719.46</w:t>
                </w:r>
              </w:p>
            </w:tc>
          </w:tr>
          <w:tr w:rsidR="00EC4DBF" w14:paraId="3251AB6E" w14:textId="77777777" w:rsidTr="00EC4D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tag w:val="_PLD_6b267ea8a4794efea08e1a308da9e927"/>
                <w:id w:val="1227651193"/>
                <w:lock w:val="sdtLocked"/>
              </w:sdtPr>
              <w:sdtEndPr/>
              <w:sdtContent>
                <w:tc>
                  <w:tcPr>
                    <w:tcW w:w="766" w:type="pct"/>
                    <w:gridSpan w:val="2"/>
                    <w:tcBorders>
                      <w:top w:val="single" w:sz="4" w:space="0" w:color="auto"/>
                      <w:left w:val="single" w:sz="4" w:space="0" w:color="auto"/>
                      <w:bottom w:val="single" w:sz="4" w:space="0" w:color="auto"/>
                      <w:right w:val="single" w:sz="4" w:space="0" w:color="auto"/>
                    </w:tcBorders>
                    <w:shd w:val="clear" w:color="auto" w:fill="auto"/>
                  </w:tcPr>
                  <w:p w14:paraId="4A9D2DCF" w14:textId="77777777" w:rsidR="00EC4DBF" w:rsidRDefault="00EC4DBF" w:rsidP="00EC4DBF">
                    <w:pPr>
                      <w:autoSpaceDE w:val="0"/>
                      <w:autoSpaceDN w:val="0"/>
                      <w:adjustRightInd w:val="0"/>
                      <w:rPr>
                        <w:szCs w:val="21"/>
                      </w:rPr>
                    </w:pPr>
                    <w:r>
                      <w:rPr>
                        <w:rFonts w:hint="eastAsia"/>
                        <w:szCs w:val="21"/>
                      </w:rPr>
                      <w:t>关联债权债务形成原因</w:t>
                    </w:r>
                  </w:p>
                </w:tc>
              </w:sdtContent>
            </w:sdt>
            <w:tc>
              <w:tcPr>
                <w:tcW w:w="4234" w:type="pct"/>
                <w:gridSpan w:val="6"/>
                <w:tcBorders>
                  <w:top w:val="single" w:sz="4" w:space="0" w:color="auto"/>
                  <w:left w:val="single" w:sz="4" w:space="0" w:color="auto"/>
                  <w:bottom w:val="single" w:sz="4" w:space="0" w:color="auto"/>
                  <w:right w:val="single" w:sz="4" w:space="0" w:color="auto"/>
                </w:tcBorders>
                <w:shd w:val="clear" w:color="auto" w:fill="auto"/>
              </w:tcPr>
              <w:p w14:paraId="0AF3495A" w14:textId="67998FC2" w:rsidR="00EC4DBF" w:rsidRDefault="00EC4DBF" w:rsidP="00EC4DBF">
                <w:pPr>
                  <w:rPr>
                    <w:szCs w:val="21"/>
                  </w:rPr>
                </w:pPr>
                <w:r>
                  <w:rPr>
                    <w:rFonts w:hint="eastAsia"/>
                    <w:szCs w:val="21"/>
                  </w:rPr>
                  <w:t>正常经营</w:t>
                </w:r>
              </w:p>
            </w:tc>
          </w:tr>
          <w:tr w:rsidR="00EC4DBF" w14:paraId="5DD36B1A" w14:textId="77777777" w:rsidTr="00EC4D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tag w:val="_PLD_2918fe02eca0402b9be61b0b098d7055"/>
                <w:id w:val="750858176"/>
                <w:lock w:val="sdtLocked"/>
              </w:sdtPr>
              <w:sdtEndPr/>
              <w:sdtContent>
                <w:tc>
                  <w:tcPr>
                    <w:tcW w:w="766" w:type="pct"/>
                    <w:gridSpan w:val="2"/>
                    <w:tcBorders>
                      <w:top w:val="single" w:sz="4" w:space="0" w:color="auto"/>
                      <w:left w:val="single" w:sz="4" w:space="0" w:color="auto"/>
                      <w:bottom w:val="single" w:sz="4" w:space="0" w:color="auto"/>
                      <w:right w:val="single" w:sz="4" w:space="0" w:color="auto"/>
                    </w:tcBorders>
                    <w:shd w:val="clear" w:color="auto" w:fill="auto"/>
                  </w:tcPr>
                  <w:p w14:paraId="022A7B79" w14:textId="77777777" w:rsidR="00EC4DBF" w:rsidRDefault="00EC4DBF" w:rsidP="00EC4DBF">
                    <w:pPr>
                      <w:autoSpaceDE w:val="0"/>
                      <w:autoSpaceDN w:val="0"/>
                      <w:adjustRightInd w:val="0"/>
                      <w:rPr>
                        <w:szCs w:val="21"/>
                      </w:rPr>
                    </w:pPr>
                    <w:r>
                      <w:rPr>
                        <w:rFonts w:hint="eastAsia"/>
                        <w:szCs w:val="21"/>
                      </w:rPr>
                      <w:t>关联债权债务对公司的影响</w:t>
                    </w:r>
                  </w:p>
                </w:tc>
              </w:sdtContent>
            </w:sdt>
            <w:tc>
              <w:tcPr>
                <w:tcW w:w="4234" w:type="pct"/>
                <w:gridSpan w:val="6"/>
                <w:tcBorders>
                  <w:top w:val="single" w:sz="4" w:space="0" w:color="auto"/>
                  <w:left w:val="single" w:sz="4" w:space="0" w:color="auto"/>
                  <w:bottom w:val="single" w:sz="4" w:space="0" w:color="auto"/>
                  <w:right w:val="single" w:sz="4" w:space="0" w:color="auto"/>
                </w:tcBorders>
                <w:shd w:val="clear" w:color="auto" w:fill="auto"/>
              </w:tcPr>
              <w:p w14:paraId="32CF82A3" w14:textId="47981805" w:rsidR="00EC4DBF" w:rsidRDefault="00EC4DBF" w:rsidP="00EC4DBF">
                <w:pPr>
                  <w:rPr>
                    <w:szCs w:val="21"/>
                  </w:rPr>
                </w:pPr>
                <w:r>
                  <w:rPr>
                    <w:rFonts w:hint="eastAsia"/>
                    <w:szCs w:val="21"/>
                  </w:rPr>
                  <w:t>无</w:t>
                </w:r>
              </w:p>
            </w:tc>
          </w:tr>
        </w:tbl>
        <w:p w14:paraId="12C0A4A8" w14:textId="77777777" w:rsidR="00EC4DBF" w:rsidRDefault="00EC4DBF"/>
        <w:p w14:paraId="46A0A08A" w14:textId="77777777" w:rsidR="00FA57DB" w:rsidRDefault="00CE5305">
          <w:pPr>
            <w:rPr>
              <w:rFonts w:asciiTheme="minorEastAsia" w:hAnsiTheme="minorEastAsia"/>
              <w:szCs w:val="21"/>
            </w:rPr>
          </w:pPr>
        </w:p>
      </w:sdtContent>
    </w:sdt>
    <w:p w14:paraId="1B3BAB6C" w14:textId="77777777" w:rsidR="00FA57DB" w:rsidRDefault="009E62E0">
      <w:pPr>
        <w:pStyle w:val="3"/>
        <w:numPr>
          <w:ilvl w:val="2"/>
          <w:numId w:val="2"/>
        </w:numPr>
        <w:rPr>
          <w:rFonts w:ascii="宋体" w:hAnsi="宋体"/>
        </w:rPr>
      </w:pPr>
      <w:bookmarkStart w:id="87" w:name="_Hlk89953756"/>
      <w:bookmarkStart w:id="88" w:name="_Hlk89346519"/>
      <w:r>
        <w:rPr>
          <w:rFonts w:ascii="宋体" w:hAnsi="宋体"/>
        </w:rPr>
        <w:t>公司与存在关联关系的财务公司、公司控股财务公司与关联方之间的金融业务</w:t>
      </w:r>
    </w:p>
    <w:sdt>
      <w:sdtPr>
        <w:alias w:val="是否适用：公司与存在关联关系的财务公司、公司控股财务公司与关联方之间的金融业务 [双击切换]"/>
        <w:tag w:val="_GBC_5a345568387542318c17a9fa2dcc2dbc"/>
        <w:id w:val="-1236473940"/>
        <w:lock w:val="sdtLocked"/>
        <w:placeholder>
          <w:docPart w:val="GBC22222222222222222222222222222"/>
        </w:placeholder>
      </w:sdtPr>
      <w:sdtEndPr/>
      <w:sdtContent>
        <w:p w14:paraId="5B2C072E" w14:textId="2BA9AC19" w:rsidR="00171421" w:rsidRDefault="009E62E0" w:rsidP="00171421">
          <w:pPr>
            <w:rPr>
              <w:color w:val="000000" w:themeColor="text1"/>
              <w:szCs w:val="21"/>
            </w:rPr>
          </w:pPr>
          <w:r>
            <w:fldChar w:fldCharType="begin"/>
          </w:r>
          <w:r w:rsidR="00171421">
            <w:instrText xml:space="preserve"> MACROBUTTON  SnrToggleCheckbox □适用 </w:instrText>
          </w:r>
          <w:r>
            <w:fldChar w:fldCharType="end"/>
          </w:r>
          <w:r>
            <w:fldChar w:fldCharType="begin"/>
          </w:r>
          <w:r w:rsidR="00171421">
            <w:instrText xml:space="preserve"> MACROBUTTON  SnrToggleCheckbox √不适用 </w:instrText>
          </w:r>
          <w:r>
            <w:fldChar w:fldCharType="end"/>
          </w:r>
        </w:p>
      </w:sdtContent>
    </w:sdt>
    <w:bookmarkEnd w:id="88" w:displacedByCustomXml="prev"/>
    <w:p w14:paraId="5511DDA1" w14:textId="538792D2" w:rsidR="00FA57DB" w:rsidRDefault="00FA57DB">
      <w:pPr>
        <w:rPr>
          <w:color w:val="000000" w:themeColor="text1"/>
          <w:szCs w:val="21"/>
        </w:rPr>
      </w:pPr>
    </w:p>
    <w:bookmarkEnd w:id="87" w:displacedByCustomXml="next"/>
    <w:sdt>
      <w:sdtPr>
        <w:rPr>
          <w:rFonts w:ascii="宋体" w:hAnsi="宋体" w:cs="宋体" w:hint="eastAsia"/>
          <w:b w:val="0"/>
          <w:bCs w:val="0"/>
          <w:kern w:val="0"/>
          <w:szCs w:val="21"/>
        </w:rPr>
        <w:alias w:val="模块:其他"/>
        <w:tag w:val="_SEC_fdaa9d4446c44111831efafcc3898613"/>
        <w:id w:val="-1052994551"/>
        <w:lock w:val="sdtLocked"/>
        <w:placeholder>
          <w:docPart w:val="GBC22222222222222222222222222222"/>
        </w:placeholder>
      </w:sdtPr>
      <w:sdtEndPr>
        <w:rPr>
          <w:rFonts w:hint="default"/>
        </w:rPr>
      </w:sdtEndPr>
      <w:sdtContent>
        <w:p w14:paraId="29704401" w14:textId="77777777" w:rsidR="00FA57DB" w:rsidRDefault="009E62E0">
          <w:pPr>
            <w:pStyle w:val="3"/>
            <w:numPr>
              <w:ilvl w:val="2"/>
              <w:numId w:val="2"/>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1559011417"/>
            <w:lock w:val="sdtLocked"/>
            <w:placeholder>
              <w:docPart w:val="GBC22222222222222222222222222222"/>
            </w:placeholder>
          </w:sdtPr>
          <w:sdtEndPr/>
          <w:sdtContent>
            <w:p w14:paraId="52ED9E06" w14:textId="404D08CE" w:rsidR="00FA57DB" w:rsidRDefault="009E62E0">
              <w:pPr>
                <w:rPr>
                  <w:rFonts w:asciiTheme="minorEastAsia" w:eastAsiaTheme="minorEastAsia" w:hAnsiTheme="minorEastAsia"/>
                  <w:szCs w:val="21"/>
                </w:rPr>
              </w:pPr>
              <w:r>
                <w:rPr>
                  <w:szCs w:val="21"/>
                </w:rPr>
                <w:fldChar w:fldCharType="begin"/>
              </w:r>
              <w:r w:rsidR="00B6506E">
                <w:rPr>
                  <w:szCs w:val="21"/>
                </w:rPr>
                <w:instrText xml:space="preserve"> MACROBUTTON  SnrToggleCheckbox √适用  </w:instrText>
              </w:r>
              <w:r>
                <w:rPr>
                  <w:szCs w:val="21"/>
                </w:rPr>
                <w:fldChar w:fldCharType="end"/>
              </w:r>
              <w:r>
                <w:rPr>
                  <w:szCs w:val="21"/>
                </w:rPr>
                <w:fldChar w:fldCharType="begin"/>
              </w:r>
              <w:r w:rsidR="00B6506E">
                <w:rPr>
                  <w:szCs w:val="21"/>
                </w:rPr>
                <w:instrText xml:space="preserve"> MACROBUTTON  SnrToggleCheckbox □不适用 </w:instrText>
              </w:r>
              <w:r>
                <w:rPr>
                  <w:szCs w:val="21"/>
                </w:rPr>
                <w:fldChar w:fldCharType="end"/>
              </w:r>
            </w:p>
          </w:sdtContent>
        </w:sdt>
        <w:sdt>
          <w:sdtPr>
            <w:rPr>
              <w:rFonts w:asciiTheme="minorEastAsia" w:eastAsiaTheme="minorEastAsia" w:hAnsiTheme="minorEastAsia"/>
              <w:szCs w:val="21"/>
            </w:rPr>
            <w:alias w:val="其他重要关联交易"/>
            <w:tag w:val="_GBC_f3502a4ed252419e89a26cbe8fb3bee4"/>
            <w:id w:val="-509220577"/>
            <w:lock w:val="sdtLocked"/>
            <w:placeholder>
              <w:docPart w:val="GBC22222222222222222222222222222"/>
            </w:placeholder>
          </w:sdtPr>
          <w:sdtEndPr>
            <w:rPr>
              <w:rFonts w:ascii="宋体" w:eastAsia="宋体" w:hAnsi="宋体"/>
            </w:rPr>
          </w:sdtEndPr>
          <w:sdtContent>
            <w:p w14:paraId="702AB41A" w14:textId="402DF476" w:rsidR="00B6506E" w:rsidRPr="00B6506E" w:rsidRDefault="00B6506E" w:rsidP="00B6506E">
              <w:pPr>
                <w:rPr>
                  <w:rFonts w:asciiTheme="minorEastAsia" w:eastAsiaTheme="minorEastAsia" w:hAnsiTheme="minorEastAsia"/>
                  <w:szCs w:val="21"/>
                </w:rPr>
              </w:pPr>
              <w:r w:rsidRPr="00B6506E">
                <w:rPr>
                  <w:rFonts w:asciiTheme="minorEastAsia" w:eastAsiaTheme="minorEastAsia" w:hAnsiTheme="minorEastAsia" w:hint="eastAsia"/>
                  <w:szCs w:val="21"/>
                </w:rPr>
                <w:t>截至</w:t>
              </w:r>
              <w:r w:rsidRPr="00B6506E">
                <w:rPr>
                  <w:rFonts w:asciiTheme="minorEastAsia" w:eastAsiaTheme="minorEastAsia" w:hAnsiTheme="minorEastAsia"/>
                  <w:szCs w:val="21"/>
                </w:rPr>
                <w:t>202</w:t>
              </w:r>
              <w:r>
                <w:rPr>
                  <w:rFonts w:asciiTheme="minorEastAsia" w:eastAsiaTheme="minorEastAsia" w:hAnsiTheme="minorEastAsia"/>
                  <w:szCs w:val="21"/>
                </w:rPr>
                <w:t>1</w:t>
              </w:r>
              <w:r w:rsidRPr="00B6506E">
                <w:rPr>
                  <w:rFonts w:asciiTheme="minorEastAsia" w:eastAsiaTheme="minorEastAsia" w:hAnsiTheme="minorEastAsia"/>
                  <w:szCs w:val="21"/>
                </w:rPr>
                <w:t>年12 月31 日，本集团已与下列根据上市规则被视为本公司关联人士的实体订立关联交易。</w:t>
              </w:r>
            </w:p>
            <w:p w14:paraId="314C3C03" w14:textId="77777777" w:rsidR="00B6506E" w:rsidRPr="00B6506E" w:rsidRDefault="00B6506E" w:rsidP="00B6506E">
              <w:pPr>
                <w:rPr>
                  <w:rFonts w:asciiTheme="minorEastAsia" w:eastAsiaTheme="minorEastAsia" w:hAnsiTheme="minorEastAsia"/>
                  <w:szCs w:val="21"/>
                </w:rPr>
              </w:pPr>
              <w:r w:rsidRPr="00B6506E">
                <w:rPr>
                  <w:rFonts w:asciiTheme="minorEastAsia" w:eastAsiaTheme="minorEastAsia" w:hAnsiTheme="minorEastAsia" w:hint="eastAsia"/>
                  <w:szCs w:val="21"/>
                </w:rPr>
                <w:t>（</w:t>
              </w:r>
              <w:r w:rsidRPr="00B6506E">
                <w:rPr>
                  <w:rFonts w:asciiTheme="minorEastAsia" w:eastAsiaTheme="minorEastAsia" w:hAnsiTheme="minorEastAsia"/>
                  <w:szCs w:val="21"/>
                </w:rPr>
                <w:t>1）北京京城机电控股有限责任公司为本公司控股股东，目前持有公司50.67%的股份，因此，京城机电为本公司关联人士。</w:t>
              </w:r>
            </w:p>
            <w:p w14:paraId="54A70E96" w14:textId="77777777" w:rsidR="00B6506E" w:rsidRPr="00B6506E" w:rsidRDefault="00B6506E" w:rsidP="00B6506E">
              <w:pPr>
                <w:rPr>
                  <w:rFonts w:asciiTheme="minorEastAsia" w:eastAsiaTheme="minorEastAsia" w:hAnsiTheme="minorEastAsia"/>
                  <w:szCs w:val="21"/>
                </w:rPr>
              </w:pPr>
              <w:r w:rsidRPr="00B6506E">
                <w:rPr>
                  <w:rFonts w:asciiTheme="minorEastAsia" w:eastAsiaTheme="minorEastAsia" w:hAnsiTheme="minorEastAsia" w:hint="eastAsia"/>
                  <w:szCs w:val="21"/>
                </w:rPr>
                <w:lastRenderedPageBreak/>
                <w:t>（</w:t>
              </w:r>
              <w:r w:rsidRPr="00B6506E">
                <w:rPr>
                  <w:rFonts w:asciiTheme="minorEastAsia" w:eastAsiaTheme="minorEastAsia" w:hAnsiTheme="minorEastAsia"/>
                  <w:szCs w:val="21"/>
                </w:rPr>
                <w:t>2）北京京城机电资产管理有限责任公司为公司控股股东京城机电的全资子公司，因此，资产公司为本公司关联人士。</w:t>
              </w:r>
            </w:p>
            <w:p w14:paraId="780BC0D4" w14:textId="77777777" w:rsidR="00B6506E" w:rsidRPr="00B6506E" w:rsidRDefault="00B6506E" w:rsidP="00B6506E">
              <w:pPr>
                <w:rPr>
                  <w:rFonts w:asciiTheme="minorEastAsia" w:eastAsiaTheme="minorEastAsia" w:hAnsiTheme="minorEastAsia"/>
                  <w:szCs w:val="21"/>
                </w:rPr>
              </w:pPr>
            </w:p>
            <w:p w14:paraId="68CD4431" w14:textId="500CE3DD" w:rsidR="00E26079" w:rsidRDefault="00B6506E" w:rsidP="00B6506E">
              <w:r w:rsidRPr="00B6506E">
                <w:rPr>
                  <w:rFonts w:asciiTheme="minorEastAsia" w:eastAsiaTheme="minorEastAsia" w:hAnsiTheme="minorEastAsia" w:hint="eastAsia"/>
                  <w:szCs w:val="21"/>
                </w:rPr>
                <w:t>截至</w:t>
              </w:r>
              <w:r w:rsidRPr="00B6506E">
                <w:rPr>
                  <w:rFonts w:asciiTheme="minorEastAsia" w:eastAsiaTheme="minorEastAsia" w:hAnsiTheme="minorEastAsia"/>
                  <w:szCs w:val="21"/>
                </w:rPr>
                <w:t>202</w:t>
              </w:r>
              <w:r>
                <w:rPr>
                  <w:rFonts w:asciiTheme="minorEastAsia" w:eastAsiaTheme="minorEastAsia" w:hAnsiTheme="minorEastAsia"/>
                  <w:szCs w:val="21"/>
                </w:rPr>
                <w:t>1</w:t>
              </w:r>
              <w:r w:rsidRPr="00B6506E">
                <w:rPr>
                  <w:rFonts w:asciiTheme="minorEastAsia" w:eastAsiaTheme="minorEastAsia" w:hAnsiTheme="minorEastAsia"/>
                  <w:szCs w:val="21"/>
                </w:rPr>
                <w:t>年12 月31 日止，</w:t>
              </w:r>
              <w:r w:rsidR="007773E6">
                <w:t>年度的关联交易及持续关联交易详情载</w:t>
              </w:r>
              <w:proofErr w:type="gramStart"/>
              <w:r w:rsidR="007773E6">
                <w:t>列如</w:t>
              </w:r>
              <w:proofErr w:type="gramEnd"/>
              <w:r w:rsidR="007773E6">
                <w:t>下：</w:t>
              </w:r>
            </w:p>
            <w:p w14:paraId="198E7FD6" w14:textId="48ABE5B3" w:rsidR="007773E6" w:rsidRPr="007773E6" w:rsidRDefault="007773E6" w:rsidP="007773E6">
              <w:pPr>
                <w:ind w:firstLine="420"/>
                <w:rPr>
                  <w:rFonts w:asciiTheme="minorEastAsia" w:eastAsiaTheme="minorEastAsia" w:hAnsiTheme="minorEastAsia"/>
                  <w:b/>
                  <w:bCs/>
                  <w:szCs w:val="21"/>
                </w:rPr>
              </w:pPr>
              <w:r w:rsidRPr="007773E6">
                <w:rPr>
                  <w:b/>
                  <w:bCs/>
                </w:rPr>
                <w:t>关联交易</w:t>
              </w:r>
            </w:p>
            <w:p w14:paraId="391C0014" w14:textId="77777777" w:rsidR="00CA2E33" w:rsidRPr="00CA2E33" w:rsidRDefault="00CA2E33" w:rsidP="00CA2E33">
              <w:pPr>
                <w:rPr>
                  <w:rFonts w:asciiTheme="minorEastAsia" w:eastAsiaTheme="minorEastAsia" w:hAnsiTheme="minorEastAsia"/>
                  <w:szCs w:val="21"/>
                </w:rPr>
              </w:pPr>
              <w:r>
                <w:rPr>
                  <w:rFonts w:ascii="Calibri" w:hAnsi="Calibri"/>
                  <w:szCs w:val="21"/>
                </w:rPr>
                <w:t>1</w:t>
              </w:r>
              <w:r w:rsidRPr="00CA2E33">
                <w:rPr>
                  <w:rFonts w:asciiTheme="minorEastAsia" w:eastAsiaTheme="minorEastAsia" w:hAnsiTheme="minorEastAsia" w:hint="eastAsia"/>
                  <w:szCs w:val="21"/>
                </w:rPr>
                <w:t>、北京天海工业有限公司与北京京城智通机器人科技有限公司签署</w:t>
              </w:r>
              <w:r w:rsidRPr="00CA2E33">
                <w:rPr>
                  <w:rFonts w:asciiTheme="minorEastAsia" w:eastAsiaTheme="minorEastAsia" w:hAnsiTheme="minorEastAsia"/>
                  <w:szCs w:val="21"/>
                </w:rPr>
                <w:t xml:space="preserve"> 2021 年度合作框架协议</w:t>
              </w:r>
              <w:r w:rsidRPr="00CA2E33">
                <w:rPr>
                  <w:rFonts w:asciiTheme="minorEastAsia" w:eastAsiaTheme="minorEastAsia" w:hAnsiTheme="minorEastAsia" w:hint="eastAsia"/>
                  <w:szCs w:val="21"/>
                </w:rPr>
                <w:t>：</w:t>
              </w:r>
            </w:p>
            <w:p w14:paraId="16F0FCDD" w14:textId="77777777" w:rsidR="007773E6" w:rsidRDefault="00CA2E33" w:rsidP="00CA2E33">
              <w:pPr>
                <w:ind w:firstLine="420"/>
                <w:rPr>
                  <w:rFonts w:asciiTheme="minorEastAsia" w:eastAsiaTheme="minorEastAsia" w:hAnsiTheme="minorEastAsia"/>
                  <w:szCs w:val="21"/>
                </w:rPr>
              </w:pPr>
              <w:r w:rsidRPr="00CA2E33">
                <w:rPr>
                  <w:rFonts w:asciiTheme="minorEastAsia" w:eastAsiaTheme="minorEastAsia" w:hAnsiTheme="minorEastAsia"/>
                  <w:szCs w:val="21"/>
                </w:rPr>
                <w:t>2021</w:t>
              </w:r>
              <w:r w:rsidRPr="00CA2E33">
                <w:rPr>
                  <w:rFonts w:asciiTheme="minorEastAsia" w:eastAsiaTheme="minorEastAsia" w:hAnsiTheme="minorEastAsia" w:hint="eastAsia"/>
                  <w:szCs w:val="21"/>
                </w:rPr>
                <w:t>年3月1</w:t>
              </w:r>
              <w:r w:rsidRPr="00CA2E33">
                <w:rPr>
                  <w:rFonts w:asciiTheme="minorEastAsia" w:eastAsiaTheme="minorEastAsia" w:hAnsiTheme="minorEastAsia"/>
                  <w:szCs w:val="21"/>
                </w:rPr>
                <w:t>8</w:t>
              </w:r>
              <w:r w:rsidRPr="00CA2E33">
                <w:rPr>
                  <w:rFonts w:asciiTheme="minorEastAsia" w:eastAsiaTheme="minorEastAsia" w:hAnsiTheme="minorEastAsia" w:hint="eastAsia"/>
                  <w:szCs w:val="21"/>
                </w:rPr>
                <w:t>日，公司发布了公司子公司北京天海与京城智通签署</w:t>
              </w:r>
              <w:r w:rsidRPr="00CA2E33">
                <w:rPr>
                  <w:rFonts w:asciiTheme="minorEastAsia" w:eastAsiaTheme="minorEastAsia" w:hAnsiTheme="minorEastAsia"/>
                  <w:szCs w:val="21"/>
                </w:rPr>
                <w:t>2021年度合作框架协议暨关联交易的公告</w:t>
              </w:r>
              <w:r w:rsidRPr="00CA2E33">
                <w:rPr>
                  <w:rFonts w:asciiTheme="minorEastAsia" w:eastAsiaTheme="minorEastAsia" w:hAnsiTheme="minorEastAsia" w:hint="eastAsia"/>
                  <w:szCs w:val="21"/>
                </w:rPr>
                <w:t>。为进一步提高企业生产线自动化、智能化、信息化水平，与京城智通签署</w:t>
              </w:r>
              <w:r w:rsidRPr="00CA2E33">
                <w:rPr>
                  <w:rFonts w:asciiTheme="minorEastAsia" w:eastAsiaTheme="minorEastAsia" w:hAnsiTheme="minorEastAsia"/>
                  <w:szCs w:val="21"/>
                </w:rPr>
                <w:t xml:space="preserve"> 2021 年度合作框架协议。</w:t>
              </w:r>
              <w:r w:rsidRPr="00CA2E33">
                <w:rPr>
                  <w:rFonts w:asciiTheme="minorEastAsia" w:eastAsiaTheme="minorEastAsia" w:hAnsiTheme="minorEastAsia" w:hint="eastAsia"/>
                  <w:szCs w:val="21"/>
                </w:rPr>
                <w:t>京城智通负责北京天海及其各子公司生产线自动化、智能化体系建设等工作，</w:t>
              </w:r>
              <w:r w:rsidRPr="00CA2E33">
                <w:rPr>
                  <w:rFonts w:asciiTheme="minorEastAsia" w:eastAsiaTheme="minorEastAsia" w:hAnsiTheme="minorEastAsia"/>
                  <w:szCs w:val="21"/>
                </w:rPr>
                <w:cr/>
              </w:r>
              <w:r>
                <w:rPr>
                  <w:rFonts w:asciiTheme="minorEastAsia" w:eastAsiaTheme="minorEastAsia" w:hAnsiTheme="minorEastAsia"/>
                  <w:szCs w:val="21"/>
                </w:rPr>
                <w:t xml:space="preserve">    </w:t>
              </w:r>
              <w:r w:rsidRPr="00CA2E33">
                <w:rPr>
                  <w:rFonts w:asciiTheme="minorEastAsia" w:eastAsiaTheme="minorEastAsia" w:hAnsiTheme="minorEastAsia" w:hint="eastAsia"/>
                  <w:szCs w:val="21"/>
                </w:rPr>
                <w:t>北京天海及其各子公司与京城智通在本年度的项目合同总金额上限为</w:t>
              </w:r>
              <w:r w:rsidRPr="00CA2E33">
                <w:rPr>
                  <w:rFonts w:asciiTheme="minorEastAsia" w:eastAsiaTheme="minorEastAsia" w:hAnsiTheme="minorEastAsia"/>
                  <w:szCs w:val="21"/>
                </w:rPr>
                <w:t xml:space="preserve"> 3,000 万元人民币</w:t>
              </w:r>
              <w:r w:rsidRPr="00CA2E33">
                <w:rPr>
                  <w:rFonts w:asciiTheme="minorEastAsia" w:eastAsiaTheme="minorEastAsia" w:hAnsiTheme="minorEastAsia" w:hint="eastAsia"/>
                  <w:szCs w:val="21"/>
                </w:rPr>
                <w:t>。关联关系：王军先生任公司第十届董事会董事长，为公司的关联自然人；同时，王军先生任京城智通董事长，根据《上海证券交易所股票上市规则》的有关规定，京城智通为公司关联法人；北京天海为公司间接全资子公司，本次交易构成关联交易。</w:t>
              </w:r>
            </w:p>
            <w:p w14:paraId="3D3B83CA" w14:textId="77777777" w:rsidR="007773E6" w:rsidRDefault="007773E6" w:rsidP="00CA2E33">
              <w:pPr>
                <w:ind w:firstLine="420"/>
                <w:rPr>
                  <w:rFonts w:asciiTheme="minorEastAsia" w:eastAsiaTheme="minorEastAsia" w:hAnsiTheme="minorEastAsia"/>
                  <w:szCs w:val="21"/>
                </w:rPr>
              </w:pPr>
            </w:p>
            <w:p w14:paraId="07A3DFDF" w14:textId="77777777" w:rsidR="007773E6" w:rsidRPr="007773E6" w:rsidRDefault="007773E6" w:rsidP="00CA2E33">
              <w:pPr>
                <w:ind w:firstLine="420"/>
                <w:rPr>
                  <w:b/>
                  <w:bCs/>
                  <w:szCs w:val="21"/>
                </w:rPr>
              </w:pPr>
              <w:r w:rsidRPr="007773E6">
                <w:rPr>
                  <w:rFonts w:hint="eastAsia"/>
                  <w:b/>
                  <w:bCs/>
                  <w:szCs w:val="21"/>
                </w:rPr>
                <w:t>持续关联交易</w:t>
              </w:r>
            </w:p>
            <w:p w14:paraId="00D426D9" w14:textId="549FA982" w:rsidR="00FA57DB" w:rsidRDefault="007773E6" w:rsidP="00CA2E33">
              <w:pPr>
                <w:ind w:firstLine="420"/>
                <w:rPr>
                  <w:szCs w:val="21"/>
                </w:rPr>
              </w:pPr>
              <w:r w:rsidRPr="00B6506E">
                <w:rPr>
                  <w:rFonts w:asciiTheme="minorEastAsia" w:eastAsiaTheme="minorEastAsia" w:hAnsiTheme="minorEastAsia" w:hint="eastAsia"/>
                  <w:szCs w:val="21"/>
                </w:rPr>
                <w:t>截至</w:t>
              </w:r>
              <w:r w:rsidRPr="00B6506E">
                <w:rPr>
                  <w:rFonts w:asciiTheme="minorEastAsia" w:eastAsiaTheme="minorEastAsia" w:hAnsiTheme="minorEastAsia"/>
                  <w:szCs w:val="21"/>
                </w:rPr>
                <w:t>202</w:t>
              </w:r>
              <w:r>
                <w:rPr>
                  <w:rFonts w:asciiTheme="minorEastAsia" w:eastAsiaTheme="minorEastAsia" w:hAnsiTheme="minorEastAsia"/>
                  <w:szCs w:val="21"/>
                </w:rPr>
                <w:t>1</w:t>
              </w:r>
              <w:r w:rsidRPr="00B6506E">
                <w:rPr>
                  <w:rFonts w:asciiTheme="minorEastAsia" w:eastAsiaTheme="minorEastAsia" w:hAnsiTheme="minorEastAsia"/>
                  <w:szCs w:val="21"/>
                </w:rPr>
                <w:t>年12 月31 日止，</w:t>
              </w:r>
              <w:r>
                <w:rPr>
                  <w:rFonts w:hint="eastAsia"/>
                </w:rPr>
                <w:t>公司未发生持续关联交易。</w:t>
              </w:r>
            </w:p>
          </w:sdtContent>
        </w:sdt>
      </w:sdtContent>
    </w:sdt>
    <w:p w14:paraId="65E2FE10" w14:textId="77777777" w:rsidR="00FA57DB" w:rsidRDefault="00FA57DB">
      <w:pPr>
        <w:rPr>
          <w:szCs w:val="21"/>
        </w:rPr>
      </w:pPr>
    </w:p>
    <w:p w14:paraId="5039A499" w14:textId="77777777" w:rsidR="00FA57DB" w:rsidRDefault="009E62E0" w:rsidP="00B832E3">
      <w:pPr>
        <w:pStyle w:val="2"/>
        <w:numPr>
          <w:ilvl w:val="0"/>
          <w:numId w:val="7"/>
        </w:numPr>
      </w:pPr>
      <w:r>
        <w:rPr>
          <w:rFonts w:hint="eastAsia"/>
        </w:rPr>
        <w:t>重大合同及其履行情况</w:t>
      </w:r>
    </w:p>
    <w:p w14:paraId="4E6C5F64" w14:textId="77777777" w:rsidR="00FA57DB" w:rsidRDefault="009E62E0" w:rsidP="00B832E3">
      <w:pPr>
        <w:pStyle w:val="3"/>
        <w:numPr>
          <w:ilvl w:val="0"/>
          <w:numId w:val="20"/>
        </w:numPr>
        <w:rPr>
          <w:szCs w:val="21"/>
        </w:rPr>
      </w:pPr>
      <w:r>
        <w:rPr>
          <w:szCs w:val="21"/>
        </w:rPr>
        <w:t>托管、承包、租赁事项</w:t>
      </w:r>
    </w:p>
    <w:sdt>
      <w:sdtPr>
        <w:rPr>
          <w:rFonts w:ascii="Calibri" w:eastAsia="宋体" w:hAnsi="Calibri" w:cs="宋体" w:hint="eastAsia"/>
          <w:b w:val="0"/>
          <w:bCs w:val="0"/>
          <w:kern w:val="0"/>
          <w:sz w:val="24"/>
          <w:szCs w:val="24"/>
        </w:rPr>
        <w:alias w:val="模块:托管情况"/>
        <w:tag w:val="_SEC_0543ebbac7a94a11b10d8648f7254d13"/>
        <w:id w:val="1178391233"/>
        <w:lock w:val="sdtLocked"/>
        <w:placeholder>
          <w:docPart w:val="GBC22222222222222222222222222222"/>
        </w:placeholder>
      </w:sdtPr>
      <w:sdtEndPr>
        <w:rPr>
          <w:rFonts w:ascii="宋体" w:hAnsi="宋体"/>
          <w:sz w:val="21"/>
          <w:szCs w:val="21"/>
          <w:shd w:val="pct15" w:color="auto" w:fill="FFFFFF"/>
        </w:rPr>
      </w:sdtEndPr>
      <w:sdtContent>
        <w:p w14:paraId="2E94690E" w14:textId="77777777" w:rsidR="00FA57DB" w:rsidRDefault="009E62E0" w:rsidP="00B832E3">
          <w:pPr>
            <w:pStyle w:val="4"/>
            <w:numPr>
              <w:ilvl w:val="0"/>
              <w:numId w:val="21"/>
            </w:numPr>
          </w:pPr>
          <w:r>
            <w:rPr>
              <w:rFonts w:hint="eastAsia"/>
            </w:rPr>
            <w:t>托管情况</w:t>
          </w:r>
        </w:p>
        <w:sdt>
          <w:sdtPr>
            <w:alias w:val="是否适用：托管情况[双击切换]"/>
            <w:tag w:val="_GBC_f528f5eedb9346f6b0fbdbe3967882e7"/>
            <w:id w:val="1785913581"/>
            <w:lock w:val="sdtLocked"/>
            <w:placeholder>
              <w:docPart w:val="GBC22222222222222222222222222222"/>
            </w:placeholder>
          </w:sdtPr>
          <w:sdtEndPr/>
          <w:sdtContent>
            <w:p w14:paraId="0E8EFCE1" w14:textId="34C77117" w:rsidR="00B6506E" w:rsidRDefault="009E62E0" w:rsidP="00B6506E">
              <w:r>
                <w:fldChar w:fldCharType="begin"/>
              </w:r>
              <w:r w:rsidR="00B6506E">
                <w:instrText xml:space="preserve">MACROBUTTON  SnrToggleCheckbox □适用 </w:instrText>
              </w:r>
              <w:r>
                <w:fldChar w:fldCharType="end"/>
              </w:r>
              <w:r>
                <w:fldChar w:fldCharType="begin"/>
              </w:r>
              <w:r w:rsidR="00B6506E">
                <w:instrText xml:space="preserve"> MACROBUTTON  SnrToggleCheckbox √不适用 </w:instrText>
              </w:r>
              <w:r>
                <w:fldChar w:fldCharType="end"/>
              </w:r>
            </w:p>
          </w:sdtContent>
        </w:sdt>
        <w:p w14:paraId="21FD846F" w14:textId="714794B8" w:rsidR="00FA57DB" w:rsidRDefault="00CE5305">
          <w:pPr>
            <w:rPr>
              <w:szCs w:val="21"/>
              <w:shd w:val="pct15" w:color="auto" w:fill="FFFFFF"/>
            </w:rPr>
          </w:pPr>
        </w:p>
      </w:sdtContent>
    </w:sdt>
    <w:sdt>
      <w:sdtPr>
        <w:rPr>
          <w:rFonts w:ascii="Calibri" w:eastAsia="宋体" w:hAnsi="Calibri" w:cs="宋体"/>
          <w:b w:val="0"/>
          <w:bCs w:val="0"/>
          <w:kern w:val="0"/>
          <w:sz w:val="24"/>
          <w:szCs w:val="24"/>
        </w:rPr>
        <w:alias w:val="模块:承包情况                         ..."/>
        <w:tag w:val="_SEC_d3e1b22be78242a687413a4836e3009d"/>
        <w:id w:val="-506973724"/>
        <w:lock w:val="sdtLocked"/>
        <w:placeholder>
          <w:docPart w:val="GBC22222222222222222222222222222"/>
        </w:placeholder>
      </w:sdtPr>
      <w:sdtEndPr>
        <w:rPr>
          <w:rFonts w:ascii="宋体" w:hAnsi="宋体" w:hint="eastAsia"/>
          <w:sz w:val="21"/>
          <w:szCs w:val="21"/>
          <w:shd w:val="pct15" w:color="auto" w:fill="FFFFFF"/>
        </w:rPr>
      </w:sdtEndPr>
      <w:sdtContent>
        <w:p w14:paraId="15CE5950" w14:textId="77777777" w:rsidR="00FA57DB" w:rsidRDefault="009E62E0" w:rsidP="00B832E3">
          <w:pPr>
            <w:pStyle w:val="4"/>
            <w:numPr>
              <w:ilvl w:val="0"/>
              <w:numId w:val="21"/>
            </w:numPr>
          </w:pPr>
          <w:r>
            <w:t>承包情况</w:t>
          </w:r>
        </w:p>
        <w:sdt>
          <w:sdtPr>
            <w:alias w:val="是否适用：承包情况[双击切换]"/>
            <w:tag w:val="_GBC_ef45025eb2d84c78907511abec2bd222"/>
            <w:id w:val="-1428884928"/>
            <w:lock w:val="sdtLocked"/>
            <w:placeholder>
              <w:docPart w:val="GBC22222222222222222222222222222"/>
            </w:placeholder>
          </w:sdtPr>
          <w:sdtEndPr/>
          <w:sdtContent>
            <w:p w14:paraId="28451460" w14:textId="6447EA54" w:rsidR="00B6506E" w:rsidRDefault="009E62E0" w:rsidP="00B6506E">
              <w:pPr>
                <w:rPr>
                  <w:szCs w:val="21"/>
                </w:rPr>
              </w:pPr>
              <w:r>
                <w:fldChar w:fldCharType="begin"/>
              </w:r>
              <w:r w:rsidR="00B6506E">
                <w:instrText xml:space="preserve">MACROBUTTON  SnrToggleCheckbox □适用 </w:instrText>
              </w:r>
              <w:r>
                <w:fldChar w:fldCharType="end"/>
              </w:r>
              <w:r>
                <w:fldChar w:fldCharType="begin"/>
              </w:r>
              <w:r w:rsidR="00B6506E">
                <w:instrText xml:space="preserve"> MACROBUTTON  SnrToggleCheckbox √不适用 </w:instrText>
              </w:r>
              <w:r>
                <w:fldChar w:fldCharType="end"/>
              </w:r>
            </w:p>
          </w:sdtContent>
        </w:sdt>
        <w:p w14:paraId="3879BF63" w14:textId="62030932" w:rsidR="00FA57DB" w:rsidRDefault="00FA57DB">
          <w:pPr>
            <w:rPr>
              <w:szCs w:val="21"/>
            </w:rPr>
          </w:pPr>
        </w:p>
        <w:p w14:paraId="31B015E1" w14:textId="77777777" w:rsidR="00FA57DB" w:rsidRDefault="00CE5305">
          <w:pPr>
            <w:rPr>
              <w:szCs w:val="21"/>
              <w:shd w:val="pct15" w:color="auto" w:fill="FFFFFF"/>
            </w:rPr>
          </w:pPr>
        </w:p>
      </w:sdtContent>
    </w:sdt>
    <w:sdt>
      <w:sdtPr>
        <w:rPr>
          <w:rFonts w:ascii="Calibri" w:eastAsia="宋体" w:hAnsi="Calibri" w:cs="宋体"/>
          <w:b w:val="0"/>
          <w:bCs w:val="0"/>
          <w:kern w:val="0"/>
          <w:sz w:val="24"/>
          <w:szCs w:val="24"/>
        </w:rPr>
        <w:alias w:val="模块:租赁情况                         ..."/>
        <w:tag w:val="_SEC_7309f241ae4444d2a7c93aa358e3eb6f"/>
        <w:id w:val="79654369"/>
        <w:lock w:val="sdtLocked"/>
        <w:placeholder>
          <w:docPart w:val="GBC22222222222222222222222222222"/>
        </w:placeholder>
      </w:sdtPr>
      <w:sdtEndPr>
        <w:rPr>
          <w:rFonts w:ascii="宋体" w:hAnsi="宋体" w:hint="eastAsia"/>
          <w:sz w:val="21"/>
          <w:szCs w:val="21"/>
          <w:shd w:val="pct15" w:color="auto" w:fill="FFFFFF"/>
        </w:rPr>
      </w:sdtEndPr>
      <w:sdtContent>
        <w:p w14:paraId="4B441534" w14:textId="77777777" w:rsidR="00FA57DB" w:rsidRPr="007773E6" w:rsidRDefault="009E62E0" w:rsidP="00B832E3">
          <w:pPr>
            <w:pStyle w:val="4"/>
            <w:numPr>
              <w:ilvl w:val="0"/>
              <w:numId w:val="21"/>
            </w:numPr>
          </w:pPr>
          <w:r w:rsidRPr="007773E6">
            <w:t>租赁情况</w:t>
          </w:r>
        </w:p>
        <w:sdt>
          <w:sdtPr>
            <w:alias w:val="是否适用：租赁情况[双击切换]"/>
            <w:tag w:val="_GBC_c1d0d78a63af4d48a7427277c2db3ac5"/>
            <w:id w:val="1452213183"/>
            <w:lock w:val="sdtLocked"/>
            <w:placeholder>
              <w:docPart w:val="GBC22222222222222222222222222222"/>
            </w:placeholder>
          </w:sdtPr>
          <w:sdtEndPr/>
          <w:sdtContent>
            <w:p w14:paraId="0DEE5C23" w14:textId="04B4092C" w:rsidR="00812290" w:rsidRDefault="009E62E0" w:rsidP="00812290">
              <w:r>
                <w:fldChar w:fldCharType="begin"/>
              </w:r>
              <w:r w:rsidR="00812290">
                <w:instrText xml:space="preserve">MACROBUTTON  SnrToggleCheckbox □适用 </w:instrText>
              </w:r>
              <w:r>
                <w:fldChar w:fldCharType="end"/>
              </w:r>
              <w:r>
                <w:fldChar w:fldCharType="begin"/>
              </w:r>
              <w:r w:rsidR="00812290">
                <w:instrText xml:space="preserve"> MACROBUTTON  SnrToggleCheckbox √不适用 </w:instrText>
              </w:r>
              <w:r>
                <w:fldChar w:fldCharType="end"/>
              </w:r>
            </w:p>
          </w:sdtContent>
        </w:sdt>
        <w:p w14:paraId="56996D60" w14:textId="29706D51" w:rsidR="00FA57DB" w:rsidRDefault="00CE5305">
          <w:pPr>
            <w:rPr>
              <w:szCs w:val="21"/>
              <w:shd w:val="pct15" w:color="auto" w:fill="FFFFFF"/>
            </w:rPr>
          </w:pPr>
        </w:p>
      </w:sdtContent>
    </w:sdt>
    <w:p w14:paraId="170F91B5" w14:textId="77777777" w:rsidR="00FA57DB" w:rsidRDefault="009E62E0" w:rsidP="00B832E3">
      <w:pPr>
        <w:pStyle w:val="3"/>
        <w:numPr>
          <w:ilvl w:val="0"/>
          <w:numId w:val="20"/>
        </w:numPr>
        <w:rPr>
          <w:szCs w:val="21"/>
        </w:rPr>
      </w:pPr>
      <w:bookmarkStart w:id="89" w:name="_Toc342565974"/>
      <w:bookmarkStart w:id="90" w:name="_Toc342491982"/>
      <w:bookmarkStart w:id="91" w:name="OLE_LINK2"/>
      <w:bookmarkStart w:id="92" w:name="OLE_LINK3"/>
      <w:r>
        <w:rPr>
          <w:rFonts w:hint="eastAsia"/>
          <w:szCs w:val="21"/>
        </w:rPr>
        <w:t>担保情况</w:t>
      </w:r>
      <w:bookmarkEnd w:id="89"/>
      <w:bookmarkEnd w:id="90"/>
    </w:p>
    <w:bookmarkEnd w:id="92" w:displacedByCustomXml="next"/>
    <w:bookmarkEnd w:id="91" w:displacedByCustomXml="next"/>
    <w:sdt>
      <w:sdtPr>
        <w:rPr>
          <w:szCs w:val="21"/>
        </w:rPr>
        <w:alias w:val="是否适用：担保情况[双击切换]"/>
        <w:tag w:val="_GBC_b799a3ac65f846e088fcfb2dd2591ede"/>
        <w:id w:val="-1609509689"/>
        <w:lock w:val="sdtLocked"/>
        <w:placeholder>
          <w:docPart w:val="GBC22222222222222222222222222222"/>
        </w:placeholder>
      </w:sdtPr>
      <w:sdtEndPr/>
      <w:sdtContent>
        <w:p w14:paraId="08FB341F" w14:textId="77777777" w:rsidR="009025DF" w:rsidRDefault="009E62E0" w:rsidP="00B6506E">
          <w:pPr>
            <w:rPr>
              <w:szCs w:val="21"/>
            </w:rPr>
          </w:pPr>
          <w:r>
            <w:rPr>
              <w:szCs w:val="21"/>
            </w:rPr>
            <w:fldChar w:fldCharType="begin"/>
          </w:r>
          <w:r w:rsidR="00B6506E">
            <w:rPr>
              <w:szCs w:val="21"/>
            </w:rPr>
            <w:instrText xml:space="preserve">MACROBUTTON  SnrToggleCheckbox □适用 </w:instrText>
          </w:r>
          <w:r>
            <w:rPr>
              <w:szCs w:val="21"/>
            </w:rPr>
            <w:fldChar w:fldCharType="end"/>
          </w:r>
          <w:r>
            <w:rPr>
              <w:szCs w:val="21"/>
            </w:rPr>
            <w:fldChar w:fldCharType="begin"/>
          </w:r>
          <w:r w:rsidR="00B6506E">
            <w:rPr>
              <w:szCs w:val="21"/>
            </w:rPr>
            <w:instrText xml:space="preserve"> MACROBUTTON  SnrToggleCheckbox √不适用 </w:instrText>
          </w:r>
          <w:r>
            <w:rPr>
              <w:szCs w:val="21"/>
            </w:rPr>
            <w:fldChar w:fldCharType="end"/>
          </w:r>
        </w:p>
        <w:p w14:paraId="4B557930" w14:textId="7F1FFB5E" w:rsidR="00B6506E" w:rsidRDefault="00CE5305" w:rsidP="00B6506E">
          <w:pPr>
            <w:rPr>
              <w:rFonts w:asciiTheme="minorEastAsia" w:eastAsiaTheme="minorEastAsia" w:hAnsiTheme="minorEastAsia"/>
              <w:szCs w:val="21"/>
            </w:rPr>
          </w:pPr>
        </w:p>
      </w:sdtContent>
    </w:sdt>
    <w:p w14:paraId="52E76EDF" w14:textId="77777777" w:rsidR="00FA57DB" w:rsidRDefault="009E62E0" w:rsidP="00B832E3">
      <w:pPr>
        <w:pStyle w:val="3"/>
        <w:numPr>
          <w:ilvl w:val="0"/>
          <w:numId w:val="20"/>
        </w:numPr>
        <w:rPr>
          <w:szCs w:val="21"/>
        </w:rPr>
      </w:pPr>
      <w:r>
        <w:rPr>
          <w:rFonts w:hint="eastAsia"/>
          <w:szCs w:val="21"/>
        </w:rPr>
        <w:t>委托他人进行现金资产管理的情况</w:t>
      </w:r>
    </w:p>
    <w:p w14:paraId="13953B27" w14:textId="77777777" w:rsidR="00FA57DB" w:rsidRDefault="009E62E0" w:rsidP="00B832E3">
      <w:pPr>
        <w:pStyle w:val="4"/>
        <w:numPr>
          <w:ilvl w:val="0"/>
          <w:numId w:val="37"/>
        </w:numPr>
      </w:pPr>
      <w:r>
        <w:rPr>
          <w:rFonts w:hint="eastAsia"/>
        </w:rPr>
        <w:t>委托理财情况</w:t>
      </w:r>
    </w:p>
    <w:sdt>
      <w:sdtPr>
        <w:rPr>
          <w:rFonts w:ascii="宋体" w:hAnsi="宋体" w:cs="宋体"/>
          <w:b w:val="0"/>
          <w:bCs w:val="0"/>
          <w:kern w:val="0"/>
          <w:szCs w:val="24"/>
        </w:rPr>
        <w:alias w:val="模块:委托理财总体情况"/>
        <w:tag w:val="_SEC_1e15b8524c82495dad9c5426489ba6b9"/>
        <w:id w:val="-1364666054"/>
        <w:lock w:val="sdtLocked"/>
        <w:placeholder>
          <w:docPart w:val="GBC22222222222222222222222222222"/>
        </w:placeholder>
      </w:sdtPr>
      <w:sdtEndPr>
        <w:rPr>
          <w:rFonts w:hint="eastAsia"/>
        </w:rPr>
      </w:sdtEndPr>
      <w:sdtContent>
        <w:p w14:paraId="5F0B0E59" w14:textId="77777777" w:rsidR="00FA57DB" w:rsidRDefault="009E62E0" w:rsidP="00B832E3">
          <w:pPr>
            <w:pStyle w:val="5"/>
            <w:numPr>
              <w:ilvl w:val="0"/>
              <w:numId w:val="38"/>
            </w:numPr>
          </w:pPr>
          <w:r>
            <w:t>委托理财总体情况</w:t>
          </w:r>
        </w:p>
        <w:sdt>
          <w:sdtPr>
            <w:rPr>
              <w:rFonts w:hint="eastAsia"/>
            </w:rPr>
            <w:alias w:val="是否适用：委托理财总体情况[双击切换]"/>
            <w:tag w:val="_GBC_939edce711f74cc3bede852019388a3e"/>
            <w:id w:val="1009652123"/>
            <w:lock w:val="sdtLocked"/>
            <w:placeholder>
              <w:docPart w:val="GBC22222222222222222222222222222"/>
            </w:placeholder>
          </w:sdtPr>
          <w:sdtEndPr/>
          <w:sdtContent>
            <w:p w14:paraId="366C9317" w14:textId="18511A52" w:rsidR="00FA57DB" w:rsidRDefault="009E62E0" w:rsidP="00B6506E">
              <w:r>
                <w:fldChar w:fldCharType="begin"/>
              </w:r>
              <w:r w:rsidR="00B6506E">
                <w:instrText xml:space="preserve"> MACROBUTTON  SnrToggleCheckbox □适用  </w:instrText>
              </w:r>
              <w:r>
                <w:fldChar w:fldCharType="end"/>
              </w:r>
              <w:r>
                <w:fldChar w:fldCharType="begin"/>
              </w:r>
              <w:r w:rsidR="00B6506E">
                <w:instrText xml:space="preserve"> MACROBUTTON  SnrToggleCheckbox √不适用 </w:instrText>
              </w:r>
              <w:r>
                <w:fldChar w:fldCharType="end"/>
              </w:r>
            </w:p>
          </w:sdtContent>
        </w:sdt>
      </w:sdtContent>
    </w:sdt>
    <w:sdt>
      <w:sdtPr>
        <w:rPr>
          <w:rFonts w:hint="eastAsia"/>
        </w:rPr>
        <w:alias w:val="模块:委托理财总体其他情况"/>
        <w:tag w:val="_SEC_c74546ff2eb54c40a95f3d7a5ec247ac"/>
        <w:id w:val="1134754313"/>
        <w:lock w:val="sdtLocked"/>
        <w:placeholder>
          <w:docPart w:val="GBC22222222222222222222222222222"/>
        </w:placeholder>
      </w:sdtPr>
      <w:sdtEndPr/>
      <w:sdtContent>
        <w:p w14:paraId="7E53BA76" w14:textId="77777777" w:rsidR="00FA57DB" w:rsidRDefault="009E62E0">
          <w:pPr>
            <w:rPr>
              <w:b/>
            </w:rPr>
          </w:pPr>
          <w:r>
            <w:rPr>
              <w:rFonts w:hint="eastAsia"/>
              <w:b/>
            </w:rPr>
            <w:t>其他情况</w:t>
          </w:r>
        </w:p>
        <w:sdt>
          <w:sdtPr>
            <w:rPr>
              <w:rFonts w:hint="eastAsia"/>
            </w:rPr>
            <w:alias w:val="是否适用：委托理财总体其他情况[双击切换]"/>
            <w:tag w:val="_GBC_4fb72032e5bd4642bf5eb2d83d5ca874"/>
            <w:id w:val="35020927"/>
            <w:lock w:val="sdtLocked"/>
            <w:placeholder>
              <w:docPart w:val="GBC22222222222222222222222222222"/>
            </w:placeholder>
          </w:sdtPr>
          <w:sdtEndPr/>
          <w:sdtContent>
            <w:p w14:paraId="45D4489A" w14:textId="4A80D62B" w:rsidR="00FA57DB" w:rsidRDefault="009E62E0" w:rsidP="00B6506E">
              <w:r>
                <w:fldChar w:fldCharType="begin"/>
              </w:r>
              <w:r w:rsidR="00B6506E">
                <w:instrText xml:space="preserve"> MACROBUTTON  SnrToggleCheckbox □适用  </w:instrText>
              </w:r>
              <w:r>
                <w:fldChar w:fldCharType="end"/>
              </w:r>
              <w:r>
                <w:fldChar w:fldCharType="begin"/>
              </w:r>
              <w:r w:rsidR="00B6506E">
                <w:instrText xml:space="preserve"> MACROBUTTON  SnrToggleCheckbox √不适用 </w:instrText>
              </w:r>
              <w:r>
                <w:fldChar w:fldCharType="end"/>
              </w:r>
            </w:p>
          </w:sdtContent>
        </w:sdt>
      </w:sdtContent>
    </w:sdt>
    <w:p w14:paraId="7BF20F30" w14:textId="77777777" w:rsidR="00FA57DB" w:rsidRDefault="00FA57DB"/>
    <w:sdt>
      <w:sdtPr>
        <w:rPr>
          <w:rFonts w:ascii="宋体" w:hAnsi="宋体" w:cs="宋体"/>
          <w:b w:val="0"/>
          <w:bCs w:val="0"/>
          <w:kern w:val="0"/>
          <w:szCs w:val="24"/>
        </w:rPr>
        <w:alias w:val="模块:单项委托理财情况"/>
        <w:tag w:val="_SEC_b54bd17bb0da4771a60d17a9a56131e4"/>
        <w:id w:val="-596559233"/>
        <w:lock w:val="sdtLocked"/>
        <w:placeholder>
          <w:docPart w:val="GBC22222222222222222222222222222"/>
        </w:placeholder>
      </w:sdtPr>
      <w:sdtEndPr>
        <w:rPr>
          <w:rFonts w:hint="eastAsia"/>
        </w:rPr>
      </w:sdtEndPr>
      <w:sdtContent>
        <w:p w14:paraId="103D9D13" w14:textId="77777777" w:rsidR="00FA57DB" w:rsidRDefault="009E62E0" w:rsidP="00B832E3">
          <w:pPr>
            <w:pStyle w:val="5"/>
            <w:numPr>
              <w:ilvl w:val="0"/>
              <w:numId w:val="38"/>
            </w:numPr>
          </w:pPr>
          <w:r>
            <w:t>单项委托理财情况</w:t>
          </w:r>
        </w:p>
        <w:sdt>
          <w:sdtPr>
            <w:rPr>
              <w:rFonts w:hint="eastAsia"/>
            </w:rPr>
            <w:alias w:val="是否适用：单项委托理财情况[双击切换]"/>
            <w:tag w:val="_GBC_049960b74e79480d8781c2d7d6a997dc"/>
            <w:id w:val="-1439284399"/>
            <w:lock w:val="sdtLocked"/>
            <w:placeholder>
              <w:docPart w:val="GBC22222222222222222222222222222"/>
            </w:placeholder>
          </w:sdtPr>
          <w:sdtEndPr/>
          <w:sdtContent>
            <w:p w14:paraId="7041C11F" w14:textId="07E19B11" w:rsidR="00FA57DB" w:rsidRDefault="009E62E0" w:rsidP="00B6506E">
              <w:r>
                <w:fldChar w:fldCharType="begin"/>
              </w:r>
              <w:r w:rsidR="00B6506E">
                <w:instrText xml:space="preserve"> MACROBUTTON  SnrToggleCheckbox □适用  </w:instrText>
              </w:r>
              <w:r>
                <w:fldChar w:fldCharType="end"/>
              </w:r>
              <w:r>
                <w:fldChar w:fldCharType="begin"/>
              </w:r>
              <w:r w:rsidR="00B6506E">
                <w:instrText xml:space="preserve"> MACROBUTTON  SnrToggleCheckbox √不适用 </w:instrText>
              </w:r>
              <w:r>
                <w:fldChar w:fldCharType="end"/>
              </w:r>
            </w:p>
          </w:sdtContent>
        </w:sdt>
      </w:sdtContent>
    </w:sdt>
    <w:sdt>
      <w:sdtPr>
        <w:rPr>
          <w:rFonts w:cs="Times New Roman" w:hint="eastAsia"/>
          <w:kern w:val="2"/>
          <w:szCs w:val="21"/>
        </w:rPr>
        <w:alias w:val="模块:单项委托理财其他情况"/>
        <w:tag w:val="_SEC_758c95ca546e4d8d9735adf2c606a653"/>
        <w:id w:val="-1616509855"/>
        <w:lock w:val="sdtLocked"/>
        <w:placeholder>
          <w:docPart w:val="GBC22222222222222222222222222222"/>
        </w:placeholder>
      </w:sdtPr>
      <w:sdtEndPr/>
      <w:sdtContent>
        <w:p w14:paraId="259AAA44" w14:textId="77777777" w:rsidR="00FA57DB" w:rsidRDefault="009E62E0">
          <w:pPr>
            <w:rPr>
              <w:b/>
            </w:rPr>
          </w:pPr>
          <w:r>
            <w:rPr>
              <w:rFonts w:hint="eastAsia"/>
              <w:b/>
            </w:rPr>
            <w:t>其他情况</w:t>
          </w:r>
        </w:p>
        <w:sdt>
          <w:sdtPr>
            <w:rPr>
              <w:rFonts w:hint="eastAsia"/>
            </w:rPr>
            <w:alias w:val="是否适用：单项委托理财其他情况[双击切换]"/>
            <w:tag w:val="_GBC_627c77e5ab674442a3b768741f653602"/>
            <w:id w:val="1652710746"/>
            <w:lock w:val="sdtLocked"/>
            <w:placeholder>
              <w:docPart w:val="GBC22222222222222222222222222222"/>
            </w:placeholder>
          </w:sdtPr>
          <w:sdtEndPr/>
          <w:sdtContent>
            <w:p w14:paraId="64DA7C9F" w14:textId="6CEA47C9" w:rsidR="00FA57DB" w:rsidRDefault="009E62E0" w:rsidP="00B6506E">
              <w:r>
                <w:fldChar w:fldCharType="begin"/>
              </w:r>
              <w:r w:rsidR="00B6506E">
                <w:instrText xml:space="preserve"> MACROBUTTON  SnrToggleCheckbox □适用  </w:instrText>
              </w:r>
              <w:r>
                <w:fldChar w:fldCharType="end"/>
              </w:r>
              <w:r>
                <w:fldChar w:fldCharType="begin"/>
              </w:r>
              <w:r w:rsidR="00B6506E">
                <w:instrText xml:space="preserve"> MACROBUTTON  SnrToggleCheckbox √不适用 </w:instrText>
              </w:r>
              <w:r>
                <w:fldChar w:fldCharType="end"/>
              </w:r>
            </w:p>
          </w:sdtContent>
        </w:sdt>
      </w:sdtContent>
    </w:sdt>
    <w:p w14:paraId="2CEBCE6F" w14:textId="77777777" w:rsidR="00FA57DB" w:rsidRDefault="00FA57DB"/>
    <w:sdt>
      <w:sdtPr>
        <w:rPr>
          <w:rFonts w:ascii="宋体" w:hAnsi="宋体" w:cs="宋体"/>
          <w:b w:val="0"/>
          <w:bCs w:val="0"/>
          <w:kern w:val="0"/>
          <w:szCs w:val="24"/>
        </w:rPr>
        <w:alias w:val="模块:委托理财减值准备"/>
        <w:tag w:val="_SEC_7452a82862434316834423d06c71379a"/>
        <w:id w:val="869649276"/>
        <w:lock w:val="sdtLocked"/>
        <w:placeholder>
          <w:docPart w:val="GBC22222222222222222222222222222"/>
        </w:placeholder>
      </w:sdtPr>
      <w:sdtEndPr>
        <w:rPr>
          <w:rFonts w:hint="eastAsia"/>
        </w:rPr>
      </w:sdtEndPr>
      <w:sdtContent>
        <w:p w14:paraId="6D5B36AA" w14:textId="77777777" w:rsidR="00FA57DB" w:rsidRDefault="009E62E0" w:rsidP="00B832E3">
          <w:pPr>
            <w:pStyle w:val="5"/>
            <w:numPr>
              <w:ilvl w:val="0"/>
              <w:numId w:val="38"/>
            </w:numPr>
          </w:pPr>
          <w:r>
            <w:t>委托理财减值准备</w:t>
          </w:r>
        </w:p>
        <w:sdt>
          <w:sdtPr>
            <w:rPr>
              <w:rFonts w:hint="eastAsia"/>
            </w:rPr>
            <w:alias w:val="是否适用：委托理财减值准备[双击切换]"/>
            <w:tag w:val="_GBC_8db4f6600a6746739610ffaaa34abeac"/>
            <w:id w:val="1252167430"/>
            <w:lock w:val="sdtLocked"/>
            <w:placeholder>
              <w:docPart w:val="GBC22222222222222222222222222222"/>
            </w:placeholder>
          </w:sdtPr>
          <w:sdtEndPr/>
          <w:sdtContent>
            <w:p w14:paraId="2695440E" w14:textId="5AD8476C" w:rsidR="00FA57DB" w:rsidRDefault="009E62E0" w:rsidP="00B6506E">
              <w:r>
                <w:fldChar w:fldCharType="begin"/>
              </w:r>
              <w:r w:rsidR="00B6506E">
                <w:instrText xml:space="preserve"> MACROBUTTON  SnrToggleCheckbox □适用  </w:instrText>
              </w:r>
              <w:r>
                <w:fldChar w:fldCharType="end"/>
              </w:r>
              <w:r>
                <w:fldChar w:fldCharType="begin"/>
              </w:r>
              <w:r w:rsidR="00B6506E">
                <w:instrText xml:space="preserve"> MACROBUTTON  SnrToggleCheckbox √不适用 </w:instrText>
              </w:r>
              <w:r>
                <w:fldChar w:fldCharType="end"/>
              </w:r>
            </w:p>
          </w:sdtContent>
        </w:sdt>
      </w:sdtContent>
    </w:sdt>
    <w:p w14:paraId="47608BE0" w14:textId="77777777" w:rsidR="00FA57DB" w:rsidRDefault="00FA57DB"/>
    <w:p w14:paraId="5DE2F274" w14:textId="77777777" w:rsidR="00FA57DB" w:rsidRDefault="009E62E0" w:rsidP="00B832E3">
      <w:pPr>
        <w:pStyle w:val="4"/>
        <w:numPr>
          <w:ilvl w:val="0"/>
          <w:numId w:val="37"/>
        </w:numPr>
      </w:pPr>
      <w:r>
        <w:t>委托贷款情况</w:t>
      </w:r>
    </w:p>
    <w:sdt>
      <w:sdtPr>
        <w:rPr>
          <w:rFonts w:ascii="宋体" w:hAnsi="宋体" w:cs="宋体"/>
          <w:b w:val="0"/>
          <w:bCs w:val="0"/>
          <w:kern w:val="0"/>
          <w:szCs w:val="24"/>
        </w:rPr>
        <w:alias w:val="模块:委托贷款总体情况"/>
        <w:tag w:val="_SEC_9a8143f870bc4e57b202f414052a0b80"/>
        <w:id w:val="-934904742"/>
        <w:lock w:val="sdtLocked"/>
        <w:placeholder>
          <w:docPart w:val="GBC22222222222222222222222222222"/>
        </w:placeholder>
      </w:sdtPr>
      <w:sdtEndPr>
        <w:rPr>
          <w:rFonts w:hint="eastAsia"/>
        </w:rPr>
      </w:sdtEndPr>
      <w:sdtContent>
        <w:p w14:paraId="667C436D" w14:textId="77777777" w:rsidR="00FA57DB" w:rsidRDefault="009E62E0" w:rsidP="00B832E3">
          <w:pPr>
            <w:pStyle w:val="5"/>
            <w:numPr>
              <w:ilvl w:val="0"/>
              <w:numId w:val="39"/>
            </w:numPr>
          </w:pPr>
          <w:r>
            <w:t>委托贷款总体情况</w:t>
          </w:r>
        </w:p>
        <w:sdt>
          <w:sdtPr>
            <w:rPr>
              <w:rFonts w:hint="eastAsia"/>
            </w:rPr>
            <w:alias w:val="是否适用：委托贷款总体情况[双击切换]"/>
            <w:tag w:val="_GBC_6f663504a9e74d5c978e23554b4b84e4"/>
            <w:id w:val="-1164694612"/>
            <w:lock w:val="sdtLocked"/>
            <w:placeholder>
              <w:docPart w:val="GBC22222222222222222222222222222"/>
            </w:placeholder>
          </w:sdtPr>
          <w:sdtEndPr/>
          <w:sdtContent>
            <w:p w14:paraId="5E9E8F48" w14:textId="655854F1" w:rsidR="00FA57DB" w:rsidRDefault="009E62E0" w:rsidP="00B6506E">
              <w:r>
                <w:fldChar w:fldCharType="begin"/>
              </w:r>
              <w:r w:rsidR="00B6506E">
                <w:instrText xml:space="preserve"> MACROBUTTON  SnrToggleCheckbox □适用  </w:instrText>
              </w:r>
              <w:r>
                <w:fldChar w:fldCharType="end"/>
              </w:r>
              <w:r>
                <w:fldChar w:fldCharType="begin"/>
              </w:r>
              <w:r w:rsidR="00B6506E">
                <w:instrText xml:space="preserve"> MACROBUTTON  SnrToggleCheckbox √不适用 </w:instrText>
              </w:r>
              <w:r>
                <w:fldChar w:fldCharType="end"/>
              </w:r>
            </w:p>
          </w:sdtContent>
        </w:sdt>
      </w:sdtContent>
    </w:sdt>
    <w:sdt>
      <w:sdtPr>
        <w:rPr>
          <w:rFonts w:hint="eastAsia"/>
        </w:rPr>
        <w:alias w:val="模块:委托贷款总体其他情况"/>
        <w:tag w:val="_SEC_34e1ed3df0e1441ebcf87d7eb2c64ec3"/>
        <w:id w:val="2046329836"/>
        <w:lock w:val="sdtLocked"/>
        <w:placeholder>
          <w:docPart w:val="GBC22222222222222222222222222222"/>
        </w:placeholder>
      </w:sdtPr>
      <w:sdtEndPr/>
      <w:sdtContent>
        <w:p w14:paraId="03EB9F64" w14:textId="77777777" w:rsidR="00FA57DB" w:rsidRDefault="009E62E0">
          <w:pPr>
            <w:rPr>
              <w:b/>
            </w:rPr>
          </w:pPr>
          <w:r>
            <w:rPr>
              <w:rFonts w:hint="eastAsia"/>
              <w:b/>
            </w:rPr>
            <w:t>其他情况</w:t>
          </w:r>
        </w:p>
        <w:sdt>
          <w:sdtPr>
            <w:rPr>
              <w:rFonts w:hint="eastAsia"/>
            </w:rPr>
            <w:alias w:val="是否适用：委托贷款总体其他情况[双击切换]"/>
            <w:tag w:val="_GBC_a071e3ce40374c6bb1b2f2dc2158413e"/>
            <w:id w:val="-377932204"/>
            <w:lock w:val="sdtLocked"/>
            <w:placeholder>
              <w:docPart w:val="GBC22222222222222222222222222222"/>
            </w:placeholder>
          </w:sdtPr>
          <w:sdtEndPr/>
          <w:sdtContent>
            <w:p w14:paraId="3A57B1D8" w14:textId="44915B88" w:rsidR="00FA57DB" w:rsidRDefault="009E62E0" w:rsidP="00B6506E">
              <w:r>
                <w:fldChar w:fldCharType="begin"/>
              </w:r>
              <w:r w:rsidR="00B6506E">
                <w:instrText xml:space="preserve"> MACROBUTTON  SnrToggleCheckbox □适用  </w:instrText>
              </w:r>
              <w:r>
                <w:fldChar w:fldCharType="end"/>
              </w:r>
              <w:r>
                <w:fldChar w:fldCharType="begin"/>
              </w:r>
              <w:r w:rsidR="00B6506E">
                <w:instrText xml:space="preserve"> MACROBUTTON  SnrToggleCheckbox √不适用 </w:instrText>
              </w:r>
              <w:r>
                <w:fldChar w:fldCharType="end"/>
              </w:r>
            </w:p>
          </w:sdtContent>
        </w:sdt>
      </w:sdtContent>
    </w:sdt>
    <w:p w14:paraId="514E7D4A" w14:textId="77777777" w:rsidR="00FA57DB" w:rsidRDefault="00FA57DB"/>
    <w:sdt>
      <w:sdtPr>
        <w:rPr>
          <w:rFonts w:ascii="宋体" w:hAnsi="宋体" w:cs="宋体"/>
          <w:b w:val="0"/>
          <w:bCs w:val="0"/>
          <w:kern w:val="0"/>
          <w:szCs w:val="24"/>
        </w:rPr>
        <w:alias w:val="模块:单项委托贷款情况"/>
        <w:tag w:val="_SEC_b6646f10bd22442798f985fd4ebdd061"/>
        <w:id w:val="545417749"/>
        <w:lock w:val="sdtLocked"/>
        <w:placeholder>
          <w:docPart w:val="GBC22222222222222222222222222222"/>
        </w:placeholder>
      </w:sdtPr>
      <w:sdtEndPr>
        <w:rPr>
          <w:rFonts w:hint="eastAsia"/>
        </w:rPr>
      </w:sdtEndPr>
      <w:sdtContent>
        <w:p w14:paraId="4B2972AC" w14:textId="77777777" w:rsidR="00FA57DB" w:rsidRDefault="009E62E0" w:rsidP="00B832E3">
          <w:pPr>
            <w:pStyle w:val="5"/>
            <w:numPr>
              <w:ilvl w:val="0"/>
              <w:numId w:val="39"/>
            </w:numPr>
          </w:pPr>
          <w:r>
            <w:t>单项委托贷款情况</w:t>
          </w:r>
        </w:p>
        <w:sdt>
          <w:sdtPr>
            <w:rPr>
              <w:rFonts w:hint="eastAsia"/>
            </w:rPr>
            <w:alias w:val="是否适用：单项委托贷款情况[双击切换]"/>
            <w:tag w:val="_GBC_30b7c4837f704dff80c05190f23d6f3e"/>
            <w:id w:val="1659420278"/>
            <w:lock w:val="sdtLocked"/>
            <w:placeholder>
              <w:docPart w:val="GBC22222222222222222222222222222"/>
            </w:placeholder>
          </w:sdtPr>
          <w:sdtEndPr/>
          <w:sdtContent>
            <w:p w14:paraId="255F4FE4" w14:textId="362A56DA" w:rsidR="00FA57DB" w:rsidRDefault="009E62E0" w:rsidP="00B6506E">
              <w:r>
                <w:fldChar w:fldCharType="begin"/>
              </w:r>
              <w:r w:rsidR="00B6506E">
                <w:instrText xml:space="preserve"> MACROBUTTON  SnrToggleCheckbox □适用  </w:instrText>
              </w:r>
              <w:r>
                <w:fldChar w:fldCharType="end"/>
              </w:r>
              <w:r>
                <w:fldChar w:fldCharType="begin"/>
              </w:r>
              <w:r w:rsidR="00B6506E">
                <w:instrText xml:space="preserve"> MACROBUTTON  SnrToggleCheckbox √不适用 </w:instrText>
              </w:r>
              <w:r>
                <w:fldChar w:fldCharType="end"/>
              </w:r>
            </w:p>
          </w:sdtContent>
        </w:sdt>
      </w:sdtContent>
    </w:sdt>
    <w:sdt>
      <w:sdtPr>
        <w:rPr>
          <w:rFonts w:cs="Times New Roman" w:hint="eastAsia"/>
          <w:kern w:val="2"/>
          <w:szCs w:val="21"/>
        </w:rPr>
        <w:alias w:val="模块:单项委托贷款其他情况 "/>
        <w:tag w:val="_SEC_5b2e19ddb1654e038c545d348ccbd530"/>
        <w:id w:val="-878083021"/>
        <w:lock w:val="sdtLocked"/>
        <w:placeholder>
          <w:docPart w:val="GBC22222222222222222222222222222"/>
        </w:placeholder>
      </w:sdtPr>
      <w:sdtEndPr/>
      <w:sdtContent>
        <w:p w14:paraId="548891FA" w14:textId="77777777" w:rsidR="00FA57DB" w:rsidRDefault="009E62E0">
          <w:pPr>
            <w:rPr>
              <w:b/>
            </w:rPr>
          </w:pPr>
          <w:r>
            <w:rPr>
              <w:rFonts w:hint="eastAsia"/>
              <w:b/>
            </w:rPr>
            <w:t>其他情况</w:t>
          </w:r>
        </w:p>
        <w:sdt>
          <w:sdtPr>
            <w:rPr>
              <w:rFonts w:hint="eastAsia"/>
            </w:rPr>
            <w:alias w:val="是否适用：单项委托贷款其他情况[双击切换]"/>
            <w:tag w:val="_GBC_7fbd63dcaf8a4899bcd830951796a261"/>
            <w:id w:val="145948893"/>
            <w:lock w:val="sdtLocked"/>
            <w:placeholder>
              <w:docPart w:val="GBC22222222222222222222222222222"/>
            </w:placeholder>
          </w:sdtPr>
          <w:sdtEndPr/>
          <w:sdtContent>
            <w:p w14:paraId="5800F221" w14:textId="62226478" w:rsidR="00FA57DB" w:rsidRDefault="009E62E0" w:rsidP="00A1726B">
              <w:r>
                <w:fldChar w:fldCharType="begin"/>
              </w:r>
              <w:r w:rsidR="00A1726B">
                <w:instrText xml:space="preserve"> MACROBUTTON  SnrToggleCheckbox □适用  </w:instrText>
              </w:r>
              <w:r>
                <w:fldChar w:fldCharType="end"/>
              </w:r>
              <w:r>
                <w:fldChar w:fldCharType="begin"/>
              </w:r>
              <w:r w:rsidR="00A1726B">
                <w:instrText xml:space="preserve"> MACROBUTTON  SnrToggleCheckbox √不适用 </w:instrText>
              </w:r>
              <w:r>
                <w:fldChar w:fldCharType="end"/>
              </w:r>
            </w:p>
          </w:sdtContent>
        </w:sdt>
        <w:bookmarkStart w:id="93" w:name="_Hlk98335219" w:displacedByCustomXml="next"/>
      </w:sdtContent>
    </w:sdt>
    <w:bookmarkEnd w:id="93" w:displacedByCustomXml="prev"/>
    <w:p w14:paraId="3755D3F3" w14:textId="77777777" w:rsidR="00FA57DB" w:rsidRDefault="00FA57DB"/>
    <w:sdt>
      <w:sdtPr>
        <w:rPr>
          <w:rFonts w:ascii="宋体" w:hAnsi="宋体" w:cs="宋体"/>
          <w:b w:val="0"/>
          <w:bCs w:val="0"/>
          <w:kern w:val="0"/>
          <w:szCs w:val="24"/>
        </w:rPr>
        <w:alias w:val="模块:委托贷款减值准"/>
        <w:tag w:val="_SEC_0b6195f8785f4def8fa24b4658c28dab"/>
        <w:id w:val="-783807010"/>
        <w:lock w:val="sdtLocked"/>
        <w:placeholder>
          <w:docPart w:val="GBC22222222222222222222222222222"/>
        </w:placeholder>
      </w:sdtPr>
      <w:sdtEndPr/>
      <w:sdtContent>
        <w:p w14:paraId="72B0E3B2" w14:textId="77777777" w:rsidR="00FA57DB" w:rsidRDefault="009E62E0" w:rsidP="00B832E3">
          <w:pPr>
            <w:pStyle w:val="5"/>
            <w:numPr>
              <w:ilvl w:val="0"/>
              <w:numId w:val="39"/>
            </w:numPr>
          </w:pPr>
          <w:r>
            <w:t>委托贷款减值</w:t>
          </w:r>
          <w:r>
            <w:rPr>
              <w:rFonts w:hint="eastAsia"/>
            </w:rPr>
            <w:t>准备</w:t>
          </w:r>
        </w:p>
        <w:sdt>
          <w:sdtPr>
            <w:rPr>
              <w:rFonts w:hint="eastAsia"/>
            </w:rPr>
            <w:alias w:val="是否适用：委托贷款减值准备[双击切换]"/>
            <w:tag w:val="_GBC_72dc10eff44f4851bd80447a1199a033"/>
            <w:id w:val="-206797654"/>
            <w:lock w:val="sdtLocked"/>
            <w:placeholder>
              <w:docPart w:val="GBC22222222222222222222222222222"/>
            </w:placeholder>
          </w:sdtPr>
          <w:sdtEndPr/>
          <w:sdtContent>
            <w:p w14:paraId="5C795A54" w14:textId="7460B90C" w:rsidR="00FA57DB" w:rsidRDefault="009E62E0" w:rsidP="00B6506E">
              <w:r>
                <w:fldChar w:fldCharType="begin"/>
              </w:r>
              <w:r w:rsidR="00B6506E">
                <w:instrText xml:space="preserve"> MACROBUTTON  SnrToggleCheckbox □适用  </w:instrText>
              </w:r>
              <w:r>
                <w:fldChar w:fldCharType="end"/>
              </w:r>
              <w:r>
                <w:fldChar w:fldCharType="begin"/>
              </w:r>
              <w:r w:rsidR="00B6506E">
                <w:instrText xml:space="preserve"> MACROBUTTON  SnrToggleCheckbox √不适用 </w:instrText>
              </w:r>
              <w:r>
                <w:fldChar w:fldCharType="end"/>
              </w:r>
            </w:p>
          </w:sdtContent>
        </w:sdt>
        <w:p w14:paraId="368B1EFC" w14:textId="77777777" w:rsidR="00FA57DB" w:rsidRDefault="00CE5305"/>
      </w:sdtContent>
    </w:sdt>
    <w:sdt>
      <w:sdtPr>
        <w:rPr>
          <w:rFonts w:ascii="宋体" w:eastAsia="宋体" w:hAnsi="宋体" w:cs="宋体"/>
          <w:b w:val="0"/>
          <w:bCs w:val="0"/>
          <w:kern w:val="0"/>
          <w:szCs w:val="24"/>
        </w:rPr>
        <w:alias w:val="模块:其他情况"/>
        <w:tag w:val="_SEC_3420a5610d744b6da7aed50323c980c9"/>
        <w:id w:val="-1230683739"/>
        <w:lock w:val="sdtLocked"/>
        <w:placeholder>
          <w:docPart w:val="GBC22222222222222222222222222222"/>
        </w:placeholder>
      </w:sdtPr>
      <w:sdtEndPr>
        <w:rPr>
          <w:rFonts w:hint="eastAsia"/>
        </w:rPr>
      </w:sdtEndPr>
      <w:sdtContent>
        <w:p w14:paraId="1230748E" w14:textId="77777777" w:rsidR="00FA57DB" w:rsidRDefault="009E62E0" w:rsidP="00B832E3">
          <w:pPr>
            <w:pStyle w:val="4"/>
            <w:numPr>
              <w:ilvl w:val="0"/>
              <w:numId w:val="37"/>
            </w:numPr>
          </w:pPr>
          <w:r>
            <w:t>其他</w:t>
          </w:r>
          <w:r>
            <w:rPr>
              <w:rFonts w:hint="eastAsia"/>
            </w:rPr>
            <w:t>情况</w:t>
          </w:r>
        </w:p>
        <w:sdt>
          <w:sdtPr>
            <w:rPr>
              <w:rFonts w:hint="eastAsia"/>
            </w:rPr>
            <w:alias w:val="是否适用：委托他人进行现金资产管理的其他情况[双击切换]"/>
            <w:tag w:val="_GBC_c408f1ecbaff4ed08e4dcfbbac8e0ccd"/>
            <w:id w:val="1437857573"/>
            <w:lock w:val="sdtLocked"/>
            <w:placeholder>
              <w:docPart w:val="GBC22222222222222222222222222222"/>
            </w:placeholder>
          </w:sdtPr>
          <w:sdtEndPr/>
          <w:sdtContent>
            <w:p w14:paraId="1A52E641" w14:textId="3A17ACE4" w:rsidR="00FA57DB" w:rsidRDefault="009E62E0" w:rsidP="00B6506E">
              <w:r>
                <w:fldChar w:fldCharType="begin"/>
              </w:r>
              <w:r w:rsidR="00B6506E">
                <w:instrText xml:space="preserve"> MACROBUTTON  SnrToggleCheckbox □适用  </w:instrText>
              </w:r>
              <w:r>
                <w:fldChar w:fldCharType="end"/>
              </w:r>
              <w:r>
                <w:fldChar w:fldCharType="begin"/>
              </w:r>
              <w:r w:rsidR="00B6506E">
                <w:instrText xml:space="preserve"> MACROBUTTON  SnrToggleCheckbox √不适用 </w:instrText>
              </w:r>
              <w:r>
                <w:fldChar w:fldCharType="end"/>
              </w:r>
            </w:p>
          </w:sdtContent>
        </w:sdt>
      </w:sdtContent>
    </w:sdt>
    <w:p w14:paraId="79581C62" w14:textId="77777777" w:rsidR="00FA57DB" w:rsidRDefault="00FA57DB"/>
    <w:sdt>
      <w:sdtPr>
        <w:rPr>
          <w:rFonts w:ascii="宋体" w:hAnsi="宋体" w:cs="宋体"/>
          <w:b w:val="0"/>
          <w:bCs w:val="0"/>
          <w:kern w:val="0"/>
          <w:szCs w:val="21"/>
        </w:rPr>
        <w:alias w:val="模块:其他重大合同或交易"/>
        <w:tag w:val="_SEC_9d125c8ad0cb430d9249029482fa1530"/>
        <w:id w:val="-1520997370"/>
        <w:lock w:val="sdtLocked"/>
        <w:placeholder>
          <w:docPart w:val="GBC22222222222222222222222222222"/>
        </w:placeholder>
      </w:sdtPr>
      <w:sdtEndPr>
        <w:rPr>
          <w:rFonts w:hint="eastAsia"/>
        </w:rPr>
      </w:sdtEndPr>
      <w:sdtContent>
        <w:p w14:paraId="4445D476" w14:textId="77777777" w:rsidR="00FA57DB" w:rsidRDefault="009E62E0" w:rsidP="00B832E3">
          <w:pPr>
            <w:pStyle w:val="3"/>
            <w:numPr>
              <w:ilvl w:val="0"/>
              <w:numId w:val="20"/>
            </w:numPr>
            <w:rPr>
              <w:szCs w:val="21"/>
            </w:rPr>
          </w:pPr>
          <w:r>
            <w:rPr>
              <w:szCs w:val="21"/>
            </w:rPr>
            <w:t>其他重大合同</w:t>
          </w:r>
        </w:p>
        <w:sdt>
          <w:sdtPr>
            <w:rPr>
              <w:rFonts w:hint="eastAsia"/>
              <w:szCs w:val="21"/>
            </w:rPr>
            <w:alias w:val="是否适用：其他重大合同[双击切换]"/>
            <w:tag w:val="_GBC_541dd80939ae4bafb641675f942c4c14"/>
            <w:id w:val="-1638799407"/>
            <w:lock w:val="sdtLocked"/>
            <w:placeholder>
              <w:docPart w:val="GBC22222222222222222222222222222"/>
            </w:placeholder>
          </w:sdtPr>
          <w:sdtEndPr/>
          <w:sdtContent>
            <w:p w14:paraId="51B58E33" w14:textId="41FB6AC7" w:rsidR="00FA57DB" w:rsidRDefault="009E62E0" w:rsidP="00B6506E">
              <w:pPr>
                <w:rPr>
                  <w:szCs w:val="21"/>
                </w:rPr>
              </w:pPr>
              <w:r>
                <w:rPr>
                  <w:szCs w:val="21"/>
                </w:rPr>
                <w:fldChar w:fldCharType="begin"/>
              </w:r>
              <w:r w:rsidR="00B6506E">
                <w:rPr>
                  <w:szCs w:val="21"/>
                </w:rPr>
                <w:instrText xml:space="preserve"> MACROBUTTON  SnrToggleCheckbox □适用  </w:instrText>
              </w:r>
              <w:r>
                <w:rPr>
                  <w:szCs w:val="21"/>
                </w:rPr>
                <w:fldChar w:fldCharType="end"/>
              </w:r>
              <w:r>
                <w:rPr>
                  <w:szCs w:val="21"/>
                </w:rPr>
                <w:fldChar w:fldCharType="begin"/>
              </w:r>
              <w:r w:rsidR="00B6506E">
                <w:rPr>
                  <w:szCs w:val="21"/>
                </w:rPr>
                <w:instrText xml:space="preserve"> MACROBUTTON  SnrToggleCheckbox √不适用 </w:instrText>
              </w:r>
              <w:r>
                <w:rPr>
                  <w:szCs w:val="21"/>
                </w:rPr>
                <w:fldChar w:fldCharType="end"/>
              </w:r>
            </w:p>
          </w:sdtContent>
        </w:sdt>
        <w:p w14:paraId="3D1D2CA5" w14:textId="77777777" w:rsidR="00FA57DB" w:rsidRDefault="00CE5305">
          <w:pPr>
            <w:rPr>
              <w:szCs w:val="21"/>
            </w:rPr>
          </w:pPr>
        </w:p>
      </w:sdtContent>
    </w:sdt>
    <w:sdt>
      <w:sdtPr>
        <w:rPr>
          <w:rFonts w:ascii="宋体" w:hAnsi="宋体" w:cs="宋体" w:hint="eastAsia"/>
          <w:b w:val="0"/>
          <w:bCs w:val="0"/>
          <w:kern w:val="0"/>
          <w:szCs w:val="24"/>
        </w:rPr>
        <w:alias w:val="模块:"/>
        <w:tag w:val="_SEC_5c3258d364b244e3bd64f661e4156e0c"/>
        <w:id w:val="-258988822"/>
        <w:lock w:val="sdtLocked"/>
        <w:placeholder>
          <w:docPart w:val="GBC22222222222222222222222222222"/>
        </w:placeholder>
      </w:sdtPr>
      <w:sdtEndPr/>
      <w:sdtContent>
        <w:p w14:paraId="234681EC" w14:textId="77777777" w:rsidR="00FA57DB" w:rsidRDefault="009E62E0" w:rsidP="00B832E3">
          <w:pPr>
            <w:pStyle w:val="2"/>
            <w:numPr>
              <w:ilvl w:val="0"/>
              <w:numId w:val="7"/>
            </w:numPr>
          </w:pPr>
          <w:r>
            <w:rPr>
              <w:rFonts w:hint="eastAsia"/>
            </w:rPr>
            <w:t>其</w:t>
          </w:r>
          <w:r>
            <w:t>他</w:t>
          </w:r>
          <w:r>
            <w:rPr>
              <w:rFonts w:hint="eastAsia"/>
            </w:rPr>
            <w:t>对投资者</w:t>
          </w:r>
          <w:proofErr w:type="gramStart"/>
          <w:r>
            <w:rPr>
              <w:rFonts w:hint="eastAsia"/>
            </w:rPr>
            <w:t>作出</w:t>
          </w:r>
          <w:proofErr w:type="gramEnd"/>
          <w:r>
            <w:rPr>
              <w:rFonts w:hint="eastAsia"/>
            </w:rPr>
            <w:t>价值判断和投资决策有重大影响的重大事项的说明</w:t>
          </w:r>
        </w:p>
        <w:sdt>
          <w:sdtPr>
            <w:rPr>
              <w:szCs w:val="21"/>
            </w:rPr>
            <w:alias w:val="是否适用：其他对投资者作出价值判断和投资决策有重大影响的重大事项的说明[双击切换]"/>
            <w:tag w:val="_GBC_a560f17fa4c7429db7d87dca59f4df08"/>
            <w:id w:val="1794716803"/>
            <w:lock w:val="sdtLocked"/>
            <w:placeholder>
              <w:docPart w:val="GBC22222222222222222222222222222"/>
            </w:placeholder>
          </w:sdtPr>
          <w:sdtEndPr/>
          <w:sdtContent>
            <w:p w14:paraId="62F2F540" w14:textId="3A4773EA" w:rsidR="00FA57DB" w:rsidRDefault="009E62E0">
              <w:pPr>
                <w:rPr>
                  <w:szCs w:val="21"/>
                </w:rPr>
              </w:pPr>
              <w:r>
                <w:rPr>
                  <w:szCs w:val="21"/>
                </w:rPr>
                <w:fldChar w:fldCharType="begin"/>
              </w:r>
              <w:r w:rsidR="00B6506E">
                <w:rPr>
                  <w:szCs w:val="21"/>
                </w:rPr>
                <w:instrText xml:space="preserve">MACROBUTTON  SnrToggleCheckbox √适用 </w:instrText>
              </w:r>
              <w:r>
                <w:rPr>
                  <w:szCs w:val="21"/>
                </w:rPr>
                <w:fldChar w:fldCharType="end"/>
              </w:r>
              <w:r>
                <w:rPr>
                  <w:szCs w:val="21"/>
                </w:rPr>
                <w:fldChar w:fldCharType="begin"/>
              </w:r>
              <w:r w:rsidR="00B6506E">
                <w:rPr>
                  <w:szCs w:val="21"/>
                </w:rPr>
                <w:instrText xml:space="preserve"> MACROBUTTON  SnrToggleCheckbox □不适用 </w:instrText>
              </w:r>
              <w:r>
                <w:rPr>
                  <w:szCs w:val="21"/>
                </w:rPr>
                <w:fldChar w:fldCharType="end"/>
              </w:r>
            </w:p>
          </w:sdtContent>
        </w:sdt>
        <w:sdt>
          <w:sdtPr>
            <w:rPr>
              <w:szCs w:val="21"/>
            </w:rPr>
            <w:alias w:val="其他对投资者作出价值判断和投资决策有重大影响的重大事项的说明"/>
            <w:tag w:val="_GBC_d3135053067b425697673c629341fac1"/>
            <w:id w:val="-753118394"/>
            <w:lock w:val="sdtLocked"/>
            <w:placeholder>
              <w:docPart w:val="GBC22222222222222222222222222222"/>
            </w:placeholder>
          </w:sdtPr>
          <w:sdtEndPr>
            <w:rPr>
              <w:szCs w:val="24"/>
            </w:rPr>
          </w:sdtEndPr>
          <w:sdtContent>
            <w:p w14:paraId="4FBDF79B" w14:textId="77777777" w:rsidR="00B6506E" w:rsidRPr="00B6506E" w:rsidRDefault="00B6506E" w:rsidP="00B6506E">
              <w:pPr>
                <w:rPr>
                  <w:szCs w:val="21"/>
                </w:rPr>
              </w:pPr>
              <w:r w:rsidRPr="00B6506E">
                <w:rPr>
                  <w:szCs w:val="21"/>
                </w:rPr>
                <w:t>1、报告期子公司纳入合并范围变更情况</w:t>
              </w:r>
            </w:p>
            <w:p w14:paraId="45D0D31E" w14:textId="77777777" w:rsidR="00B6506E" w:rsidRPr="00B6506E" w:rsidRDefault="00B6506E" w:rsidP="00B6506E">
              <w:pPr>
                <w:rPr>
                  <w:szCs w:val="21"/>
                </w:rPr>
              </w:pPr>
              <w:r w:rsidRPr="00B6506E">
                <w:rPr>
                  <w:rFonts w:hint="eastAsia"/>
                  <w:szCs w:val="21"/>
                </w:rPr>
                <w:t>本</w:t>
              </w:r>
              <w:r w:rsidRPr="007773E6">
                <w:rPr>
                  <w:rFonts w:hint="eastAsia"/>
                  <w:szCs w:val="21"/>
                </w:rPr>
                <w:t>报告期内无子公司纳入合并范围变更</w:t>
              </w:r>
              <w:r w:rsidRPr="00B6506E">
                <w:rPr>
                  <w:rFonts w:hint="eastAsia"/>
                  <w:szCs w:val="21"/>
                </w:rPr>
                <w:t>。</w:t>
              </w:r>
            </w:p>
            <w:p w14:paraId="77400F9F" w14:textId="1F723308" w:rsidR="00B6506E" w:rsidRPr="00B6506E" w:rsidRDefault="00B6506E" w:rsidP="00B6506E">
              <w:pPr>
                <w:rPr>
                  <w:szCs w:val="21"/>
                </w:rPr>
              </w:pPr>
              <w:r w:rsidRPr="00B6506E">
                <w:rPr>
                  <w:szCs w:val="21"/>
                </w:rPr>
                <w:t>2、报告期内，公司</w:t>
              </w:r>
              <w:r>
                <w:rPr>
                  <w:rFonts w:hint="eastAsia"/>
                  <w:szCs w:val="21"/>
                </w:rPr>
                <w:t>继续推进</w:t>
              </w:r>
              <w:r w:rsidRPr="00B6506E">
                <w:rPr>
                  <w:szCs w:val="21"/>
                </w:rPr>
                <w:t>发行股份购买资产项目，项目已</w:t>
              </w:r>
              <w:r>
                <w:rPr>
                  <w:rFonts w:hint="eastAsia"/>
                  <w:szCs w:val="21"/>
                </w:rPr>
                <w:t>获中国证监会并购重组委员会审议通过</w:t>
              </w:r>
              <w:r w:rsidRPr="00B6506E">
                <w:rPr>
                  <w:szCs w:val="21"/>
                </w:rPr>
                <w:t>。</w:t>
              </w:r>
            </w:p>
            <w:p w14:paraId="6FA42BEA" w14:textId="77777777" w:rsidR="00B6506E" w:rsidRPr="00B6506E" w:rsidRDefault="00B6506E" w:rsidP="00B6506E">
              <w:pPr>
                <w:rPr>
                  <w:szCs w:val="21"/>
                </w:rPr>
              </w:pPr>
              <w:r w:rsidRPr="00B6506E">
                <w:rPr>
                  <w:szCs w:val="21"/>
                </w:rPr>
                <w:t>3、报告期公司企业所得税的适用税率为25%、15%。</w:t>
              </w:r>
            </w:p>
            <w:p w14:paraId="0835923E" w14:textId="77777777" w:rsidR="00B6506E" w:rsidRPr="00B6506E" w:rsidRDefault="00B6506E" w:rsidP="00B6506E">
              <w:pPr>
                <w:rPr>
                  <w:szCs w:val="21"/>
                </w:rPr>
              </w:pPr>
              <w:r w:rsidRPr="00B6506E">
                <w:rPr>
                  <w:szCs w:val="21"/>
                </w:rPr>
                <w:t>4、审计委员会审阅报告期财务报告情况</w:t>
              </w:r>
            </w:p>
            <w:p w14:paraId="0A380D19" w14:textId="7423A1DE" w:rsidR="00B6506E" w:rsidRPr="00B6506E" w:rsidRDefault="00B6506E" w:rsidP="00B6506E">
              <w:pPr>
                <w:rPr>
                  <w:szCs w:val="21"/>
                </w:rPr>
              </w:pPr>
              <w:r w:rsidRPr="00B6506E">
                <w:rPr>
                  <w:rFonts w:hint="eastAsia"/>
                  <w:szCs w:val="21"/>
                </w:rPr>
                <w:t>公司董事会之审计委员会已审阅并确认</w:t>
              </w:r>
              <w:r w:rsidRPr="00B6506E">
                <w:rPr>
                  <w:szCs w:val="21"/>
                </w:rPr>
                <w:t xml:space="preserve"> 202</w:t>
              </w:r>
              <w:r>
                <w:rPr>
                  <w:szCs w:val="21"/>
                </w:rPr>
                <w:t>1</w:t>
              </w:r>
              <w:r w:rsidRPr="00B6506E">
                <w:rPr>
                  <w:szCs w:val="21"/>
                </w:rPr>
                <w:t xml:space="preserve"> 年财务报告。</w:t>
              </w:r>
            </w:p>
            <w:p w14:paraId="235B30E1" w14:textId="77777777" w:rsidR="00B6506E" w:rsidRPr="00B6506E" w:rsidRDefault="00B6506E" w:rsidP="00B6506E">
              <w:pPr>
                <w:rPr>
                  <w:szCs w:val="21"/>
                </w:rPr>
              </w:pPr>
              <w:r w:rsidRPr="00B6506E">
                <w:rPr>
                  <w:szCs w:val="21"/>
                </w:rPr>
                <w:t>5、企业管治常规守则</w:t>
              </w:r>
            </w:p>
            <w:p w14:paraId="7C6EF570" w14:textId="77777777" w:rsidR="00B6506E" w:rsidRPr="00B6506E" w:rsidRDefault="00B6506E" w:rsidP="00B6506E">
              <w:pPr>
                <w:rPr>
                  <w:szCs w:val="21"/>
                </w:rPr>
              </w:pPr>
              <w:r w:rsidRPr="00B6506E">
                <w:rPr>
                  <w:rFonts w:hint="eastAsia"/>
                  <w:szCs w:val="21"/>
                </w:rPr>
                <w:t>公司于报告期内一直遵守上海证券交易所、香港联合交易所有限公司证券上市规则。</w:t>
              </w:r>
            </w:p>
            <w:p w14:paraId="47CAB163" w14:textId="72D13DA2" w:rsidR="00B6506E" w:rsidRPr="00B6506E" w:rsidRDefault="00B6506E" w:rsidP="00B6506E">
              <w:pPr>
                <w:rPr>
                  <w:szCs w:val="21"/>
                </w:rPr>
              </w:pPr>
              <w:r w:rsidRPr="00B6506E">
                <w:rPr>
                  <w:szCs w:val="21"/>
                </w:rPr>
                <w:t>6、董事及监事进行证券交易的标准守则于本报告期内，本公司就董事及监事的证券交易，已采纳一套不低于上市规则附录十所载的《标准守则》所规定的标准行为守则。经</w:t>
              </w:r>
              <w:proofErr w:type="gramStart"/>
              <w:r w:rsidRPr="00B6506E">
                <w:rPr>
                  <w:szCs w:val="21"/>
                </w:rPr>
                <w:t>特别</w:t>
              </w:r>
              <w:proofErr w:type="gramEnd"/>
              <w:r w:rsidRPr="00B6506E">
                <w:rPr>
                  <w:szCs w:val="21"/>
                </w:rPr>
                <w:t>与全部董事及监事</w:t>
              </w:r>
              <w:proofErr w:type="gramStart"/>
              <w:r w:rsidRPr="00B6506E">
                <w:rPr>
                  <w:szCs w:val="21"/>
                </w:rPr>
                <w:t>作出</w:t>
              </w:r>
              <w:proofErr w:type="gramEnd"/>
              <w:r w:rsidRPr="00B6506E">
                <w:rPr>
                  <w:szCs w:val="21"/>
                </w:rPr>
                <w:t>查询后，本公司确认，在截止 202</w:t>
              </w:r>
              <w:r>
                <w:rPr>
                  <w:szCs w:val="21"/>
                </w:rPr>
                <w:t>1</w:t>
              </w:r>
              <w:r w:rsidRPr="00B6506E">
                <w:rPr>
                  <w:szCs w:val="21"/>
                </w:rPr>
                <w:t xml:space="preserve"> 年 12 月 31 日之 12 </w:t>
              </w:r>
              <w:proofErr w:type="gramStart"/>
              <w:r w:rsidRPr="00B6506E">
                <w:rPr>
                  <w:szCs w:val="21"/>
                </w:rPr>
                <w:t>个</w:t>
              </w:r>
              <w:proofErr w:type="gramEnd"/>
              <w:r w:rsidRPr="00B6506E">
                <w:rPr>
                  <w:szCs w:val="21"/>
                </w:rPr>
                <w:t xml:space="preserve">月，各董事及监事已遵守该标准守则所规定有关董事进行证券交易的标准。 </w:t>
              </w:r>
            </w:p>
            <w:p w14:paraId="1DB79323" w14:textId="46040BCA" w:rsidR="00FA57DB" w:rsidRDefault="00CE5305"/>
          </w:sdtContent>
        </w:sdt>
      </w:sdtContent>
    </w:sdt>
    <w:p w14:paraId="269454FF" w14:textId="77777777" w:rsidR="00FA57DB" w:rsidRDefault="00FA57DB">
      <w:pPr>
        <w:rPr>
          <w:szCs w:val="21"/>
        </w:rPr>
      </w:pPr>
    </w:p>
    <w:p w14:paraId="238D85B8" w14:textId="77777777" w:rsidR="00FA57DB" w:rsidRDefault="00FA57DB">
      <w:pPr>
        <w:rPr>
          <w:szCs w:val="21"/>
        </w:rPr>
      </w:pPr>
    </w:p>
    <w:bookmarkEnd w:id="75"/>
    <w:p w14:paraId="074F9779" w14:textId="77777777" w:rsidR="00FA57DB" w:rsidRDefault="00FA57DB">
      <w:pPr>
        <w:rPr>
          <w:szCs w:val="21"/>
        </w:rPr>
      </w:pPr>
    </w:p>
    <w:p w14:paraId="1372B635" w14:textId="77777777" w:rsidR="00FA57DB" w:rsidRDefault="00FA57DB"/>
    <w:p w14:paraId="32C4BA0A" w14:textId="77777777" w:rsidR="00FA57DB" w:rsidRDefault="009E62E0">
      <w:pPr>
        <w:pStyle w:val="10"/>
        <w:numPr>
          <w:ilvl w:val="0"/>
          <w:numId w:val="3"/>
        </w:numPr>
        <w:rPr>
          <w:szCs w:val="28"/>
        </w:rPr>
      </w:pPr>
      <w:bookmarkStart w:id="94" w:name="_Toc409437607"/>
      <w:bookmarkStart w:id="95" w:name="_Toc437440713"/>
      <w:bookmarkStart w:id="96" w:name="_Toc98424416"/>
      <w:r>
        <w:rPr>
          <w:rFonts w:hint="eastAsia"/>
          <w:szCs w:val="28"/>
        </w:rPr>
        <w:t>股份变动及股东情况</w:t>
      </w:r>
      <w:bookmarkEnd w:id="94"/>
      <w:bookmarkEnd w:id="95"/>
      <w:bookmarkEnd w:id="96"/>
    </w:p>
    <w:p w14:paraId="4021E09C" w14:textId="77777777" w:rsidR="00FA57DB" w:rsidRDefault="00FA57DB"/>
    <w:p w14:paraId="6EB28561" w14:textId="77777777" w:rsidR="00FA57DB" w:rsidRDefault="009E62E0">
      <w:pPr>
        <w:pStyle w:val="2"/>
        <w:numPr>
          <w:ilvl w:val="0"/>
          <w:numId w:val="1"/>
        </w:numPr>
      </w:pPr>
      <w:bookmarkStart w:id="97" w:name="_Toc342059476"/>
      <w:bookmarkStart w:id="98" w:name="_Toc342565989"/>
      <w:r>
        <w:lastRenderedPageBreak/>
        <w:t>股</w:t>
      </w:r>
      <w:r>
        <w:rPr>
          <w:rFonts w:hint="eastAsia"/>
        </w:rPr>
        <w:t>本变动情况</w:t>
      </w:r>
      <w:bookmarkEnd w:id="97"/>
      <w:bookmarkEnd w:id="98"/>
    </w:p>
    <w:p w14:paraId="51B3C9BB" w14:textId="77777777" w:rsidR="00FA57DB" w:rsidRDefault="009E62E0" w:rsidP="00B832E3">
      <w:pPr>
        <w:pStyle w:val="3"/>
        <w:numPr>
          <w:ilvl w:val="1"/>
          <w:numId w:val="10"/>
        </w:numPr>
        <w:rPr>
          <w:szCs w:val="21"/>
        </w:rPr>
      </w:pPr>
      <w:bookmarkStart w:id="99" w:name="_Toc342059477"/>
      <w:bookmarkStart w:id="100" w:name="_Toc342565990"/>
      <w:r>
        <w:rPr>
          <w:rFonts w:hint="eastAsia"/>
          <w:szCs w:val="21"/>
        </w:rPr>
        <w:t>股份变动情况表</w:t>
      </w:r>
      <w:bookmarkEnd w:id="99"/>
      <w:bookmarkEnd w:id="100"/>
    </w:p>
    <w:p w14:paraId="794EEF8F" w14:textId="77777777" w:rsidR="00FA57DB" w:rsidRDefault="009E62E0" w:rsidP="00B832E3">
      <w:pPr>
        <w:pStyle w:val="4"/>
        <w:numPr>
          <w:ilvl w:val="2"/>
          <w:numId w:val="11"/>
        </w:numPr>
      </w:pPr>
      <w:r>
        <w:rPr>
          <w:rFonts w:hint="eastAsia"/>
        </w:rPr>
        <w:t>股份变动情况表</w:t>
      </w:r>
    </w:p>
    <w:sdt>
      <w:sdtPr>
        <w:rPr>
          <w:rFonts w:hint="eastAsia"/>
          <w:szCs w:val="21"/>
        </w:rPr>
        <w:alias w:val="选项模块:报告期内，公司股份总数及股本结构未发生变化"/>
        <w:tag w:val="_SEC_a2a63736db144f209cddfd7a97491880"/>
        <w:id w:val="2139915317"/>
        <w:lock w:val="sdtLocked"/>
        <w:placeholder>
          <w:docPart w:val="GBC22222222222222222222222222222"/>
        </w:placeholder>
      </w:sdtPr>
      <w:sdtEndPr/>
      <w:sdtContent>
        <w:p w14:paraId="64493EFA" w14:textId="77777777" w:rsidR="00FA57DB" w:rsidRDefault="009E62E0">
          <w:pPr>
            <w:rPr>
              <w:szCs w:val="21"/>
            </w:rPr>
          </w:pPr>
          <w:r>
            <w:rPr>
              <w:rFonts w:hint="eastAsia"/>
              <w:szCs w:val="21"/>
            </w:rPr>
            <w:t>报告期内，公司股份总数及股本结构未发生变化。</w:t>
          </w:r>
        </w:p>
      </w:sdtContent>
    </w:sdt>
    <w:p w14:paraId="6901EABD" w14:textId="77777777" w:rsidR="00FA57DB" w:rsidRDefault="00FA57DB">
      <w:pPr>
        <w:rPr>
          <w:szCs w:val="21"/>
        </w:rPr>
      </w:pPr>
    </w:p>
    <w:sdt>
      <w:sdtPr>
        <w:rPr>
          <w:rFonts w:ascii="Calibri" w:eastAsia="宋体" w:hAnsi="Calibri" w:cs="宋体"/>
          <w:b w:val="0"/>
          <w:bCs w:val="0"/>
          <w:kern w:val="0"/>
          <w:sz w:val="24"/>
          <w:szCs w:val="22"/>
        </w:rPr>
        <w:alias w:val="模块:股份变动情况说明"/>
        <w:tag w:val="_SEC_cff93b3516844dffa00c7117b3d7105d"/>
        <w:id w:val="568306647"/>
        <w:lock w:val="sdtLocked"/>
        <w:placeholder>
          <w:docPart w:val="GBC22222222222222222222222222222"/>
        </w:placeholder>
      </w:sdtPr>
      <w:sdtEndPr>
        <w:rPr>
          <w:rFonts w:ascii="宋体" w:hAnsi="宋体" w:hint="eastAsia"/>
          <w:sz w:val="21"/>
          <w:szCs w:val="21"/>
        </w:rPr>
      </w:sdtEndPr>
      <w:sdtContent>
        <w:p w14:paraId="09974069" w14:textId="77777777" w:rsidR="00FA57DB" w:rsidRDefault="009E62E0" w:rsidP="00B832E3">
          <w:pPr>
            <w:pStyle w:val="4"/>
            <w:numPr>
              <w:ilvl w:val="2"/>
              <w:numId w:val="11"/>
            </w:numPr>
          </w:pPr>
          <w:r>
            <w:t>股份变动情况说明</w:t>
          </w:r>
        </w:p>
        <w:sdt>
          <w:sdtPr>
            <w:rPr>
              <w:rFonts w:hint="eastAsia"/>
              <w:szCs w:val="21"/>
            </w:rPr>
            <w:alias w:val="是否适用：普通股股份变动情况说明[双击切换]"/>
            <w:tag w:val="_GBC_b52413c1d37b456ba72aa8b8840cb9d8"/>
            <w:id w:val="1405484120"/>
            <w:lock w:val="sdtLocked"/>
            <w:placeholder>
              <w:docPart w:val="GBC22222222222222222222222222222"/>
            </w:placeholder>
          </w:sdtPr>
          <w:sdtEndPr/>
          <w:sdtContent>
            <w:p w14:paraId="20196B3F" w14:textId="55A2BE67" w:rsidR="00FA57DB" w:rsidRDefault="009E62E0" w:rsidP="00FE426A">
              <w:pPr>
                <w:rPr>
                  <w:szCs w:val="21"/>
                </w:rPr>
              </w:pPr>
              <w:r>
                <w:rPr>
                  <w:szCs w:val="21"/>
                </w:rPr>
                <w:fldChar w:fldCharType="begin"/>
              </w:r>
              <w:r w:rsidR="00FE426A">
                <w:rPr>
                  <w:szCs w:val="21"/>
                </w:rPr>
                <w:instrText xml:space="preserve"> MACROBUTTON  SnrToggleCheckbox □适用  </w:instrText>
              </w:r>
              <w:r>
                <w:rPr>
                  <w:szCs w:val="21"/>
                </w:rPr>
                <w:fldChar w:fldCharType="end"/>
              </w:r>
              <w:r>
                <w:rPr>
                  <w:szCs w:val="21"/>
                </w:rPr>
                <w:fldChar w:fldCharType="begin"/>
              </w:r>
              <w:r w:rsidR="00FE426A">
                <w:rPr>
                  <w:szCs w:val="21"/>
                </w:rPr>
                <w:instrText xml:space="preserve"> MACROBUTTON  SnrToggleCheckbox √不适用 </w:instrText>
              </w:r>
              <w:r>
                <w:rPr>
                  <w:szCs w:val="21"/>
                </w:rPr>
                <w:fldChar w:fldCharType="end"/>
              </w:r>
            </w:p>
          </w:sdtContent>
        </w:sdt>
      </w:sdtContent>
    </w:sdt>
    <w:sdt>
      <w:sdtPr>
        <w:rPr>
          <w:rFonts w:ascii="Calibri" w:eastAsia="宋体" w:hAnsi="Calibri" w:cs="宋体"/>
          <w:b w:val="0"/>
          <w:bCs w:val="0"/>
          <w:kern w:val="0"/>
          <w:sz w:val="24"/>
          <w:szCs w:val="24"/>
        </w:rPr>
        <w:alias w:val="模块:股份变动对最近一年和最近一期财务指标的影响"/>
        <w:tag w:val="_SEC_a02e0bd8061b48758da5b49301b9d61c"/>
        <w:id w:val="-99412963"/>
        <w:lock w:val="sdtLocked"/>
        <w:placeholder>
          <w:docPart w:val="GBC22222222222222222222222222222"/>
        </w:placeholder>
      </w:sdtPr>
      <w:sdtEndPr>
        <w:rPr>
          <w:rFonts w:ascii="宋体" w:hAnsi="宋体" w:hint="eastAsia"/>
          <w:sz w:val="21"/>
          <w:szCs w:val="21"/>
        </w:rPr>
      </w:sdtEndPr>
      <w:sdtContent>
        <w:p w14:paraId="0A340491" w14:textId="77777777" w:rsidR="00FA57DB" w:rsidRDefault="009E62E0" w:rsidP="00B832E3">
          <w:pPr>
            <w:pStyle w:val="4"/>
            <w:numPr>
              <w:ilvl w:val="2"/>
              <w:numId w:val="11"/>
            </w:numPr>
          </w:pPr>
          <w:r>
            <w:rPr>
              <w:rFonts w:hint="eastAsia"/>
            </w:rPr>
            <w:t>股份变动对最近一年和最近一期</w:t>
          </w:r>
          <w: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215491456"/>
            <w:lock w:val="sdtLocked"/>
            <w:placeholder>
              <w:docPart w:val="GBC22222222222222222222222222222"/>
            </w:placeholder>
          </w:sdtPr>
          <w:sdtEndPr/>
          <w:sdtContent>
            <w:p w14:paraId="76F07824" w14:textId="57061107" w:rsidR="00FA57DB" w:rsidRDefault="009E62E0" w:rsidP="00FE426A">
              <w:pPr>
                <w:rPr>
                  <w:szCs w:val="21"/>
                </w:rPr>
              </w:pPr>
              <w:r>
                <w:rPr>
                  <w:szCs w:val="21"/>
                </w:rPr>
                <w:fldChar w:fldCharType="begin"/>
              </w:r>
              <w:r w:rsidR="00FE426A">
                <w:rPr>
                  <w:szCs w:val="21"/>
                </w:rPr>
                <w:instrText xml:space="preserve"> MACROBUTTON  SnrToggleCheckbox □适用  </w:instrText>
              </w:r>
              <w:r>
                <w:rPr>
                  <w:szCs w:val="21"/>
                </w:rPr>
                <w:fldChar w:fldCharType="end"/>
              </w:r>
              <w:r>
                <w:rPr>
                  <w:szCs w:val="21"/>
                </w:rPr>
                <w:fldChar w:fldCharType="begin"/>
              </w:r>
              <w:r w:rsidR="00FE426A">
                <w:rPr>
                  <w:szCs w:val="21"/>
                </w:rPr>
                <w:instrText xml:space="preserve"> MACROBUTTON  SnrToggleCheckbox √不适用 </w:instrText>
              </w:r>
              <w:r>
                <w:rPr>
                  <w:szCs w:val="21"/>
                </w:rPr>
                <w:fldChar w:fldCharType="end"/>
              </w:r>
            </w:p>
          </w:sdtContent>
        </w:sdt>
      </w:sdtContent>
    </w:sdt>
    <w:sdt>
      <w:sdtPr>
        <w:rPr>
          <w:rFonts w:ascii="Calibri" w:eastAsia="宋体" w:hAnsi="Calibri" w:cs="宋体"/>
          <w:b w:val="0"/>
          <w:bCs w:val="0"/>
          <w:kern w:val="0"/>
          <w:sz w:val="24"/>
          <w:szCs w:val="24"/>
        </w:rPr>
        <w:alias w:val="模块:公司认为必要或证券监管机构要求披露的其他内容"/>
        <w:tag w:val="_SEC_0585cd9d958541589e59afceb5c63546"/>
        <w:id w:val="-1173571430"/>
        <w:lock w:val="sdtLocked"/>
        <w:placeholder>
          <w:docPart w:val="GBC22222222222222222222222222222"/>
        </w:placeholder>
      </w:sdtPr>
      <w:sdtEndPr>
        <w:rPr>
          <w:rFonts w:ascii="宋体" w:hAnsi="宋体" w:hint="eastAsia"/>
          <w:sz w:val="21"/>
          <w:szCs w:val="21"/>
        </w:rPr>
      </w:sdtEndPr>
      <w:sdtContent>
        <w:p w14:paraId="023DF7AA" w14:textId="77777777" w:rsidR="00FA57DB" w:rsidRDefault="009E62E0" w:rsidP="00B832E3">
          <w:pPr>
            <w:pStyle w:val="4"/>
            <w:numPr>
              <w:ilvl w:val="2"/>
              <w:numId w:val="11"/>
            </w:numPr>
          </w:pPr>
          <w: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163866203"/>
            <w:lock w:val="sdtLocked"/>
            <w:placeholder>
              <w:docPart w:val="GBC22222222222222222222222222222"/>
            </w:placeholder>
          </w:sdtPr>
          <w:sdtEndPr/>
          <w:sdtContent>
            <w:p w14:paraId="6E958C9B" w14:textId="486E82BF" w:rsidR="00FA57DB" w:rsidRDefault="009E62E0" w:rsidP="00FE426A">
              <w:pPr>
                <w:rPr>
                  <w:szCs w:val="21"/>
                </w:rPr>
              </w:pPr>
              <w:r>
                <w:rPr>
                  <w:szCs w:val="21"/>
                </w:rPr>
                <w:fldChar w:fldCharType="begin"/>
              </w:r>
              <w:r w:rsidR="00FE426A">
                <w:rPr>
                  <w:szCs w:val="21"/>
                </w:rPr>
                <w:instrText xml:space="preserve"> MACROBUTTON  SnrToggleCheckbox □适用  </w:instrText>
              </w:r>
              <w:r>
                <w:rPr>
                  <w:szCs w:val="21"/>
                </w:rPr>
                <w:fldChar w:fldCharType="end"/>
              </w:r>
              <w:r>
                <w:rPr>
                  <w:szCs w:val="21"/>
                </w:rPr>
                <w:fldChar w:fldCharType="begin"/>
              </w:r>
              <w:r w:rsidR="00FE426A">
                <w:rPr>
                  <w:szCs w:val="21"/>
                </w:rPr>
                <w:instrText xml:space="preserve"> MACROBUTTON  SnrToggleCheckbox √不适用 </w:instrText>
              </w:r>
              <w:r>
                <w:rPr>
                  <w:szCs w:val="21"/>
                </w:rPr>
                <w:fldChar w:fldCharType="end"/>
              </w:r>
            </w:p>
          </w:sdtContent>
        </w:sdt>
      </w:sdtContent>
    </w:sdt>
    <w:p w14:paraId="7A4005CC" w14:textId="77777777" w:rsidR="00FA57DB" w:rsidRDefault="009E62E0" w:rsidP="00B832E3">
      <w:pPr>
        <w:pStyle w:val="3"/>
        <w:numPr>
          <w:ilvl w:val="1"/>
          <w:numId w:val="10"/>
        </w:numPr>
        <w:rPr>
          <w:szCs w:val="21"/>
        </w:rPr>
      </w:pPr>
      <w:r>
        <w:rPr>
          <w:szCs w:val="21"/>
        </w:rPr>
        <w:t>限售股份变动情况</w:t>
      </w:r>
    </w:p>
    <w:sdt>
      <w:sdtPr>
        <w:alias w:val="是否适用：限售股份变动情况表[双击切换]"/>
        <w:tag w:val="_GBC_c7cc39830d364bf68db1ac8777908a9e"/>
        <w:id w:val="1581097269"/>
        <w:lock w:val="sdtLocked"/>
        <w:placeholder>
          <w:docPart w:val="GBC22222222222222222222222222222"/>
        </w:placeholder>
      </w:sdtPr>
      <w:sdtEndPr/>
      <w:sdtContent>
        <w:p w14:paraId="052B6E1B" w14:textId="440321C3" w:rsidR="000445B7" w:rsidRDefault="009E62E0" w:rsidP="000445B7">
          <w:pPr>
            <w:rPr>
              <w:rFonts w:asciiTheme="minorEastAsia" w:eastAsiaTheme="minorEastAsia" w:hAnsiTheme="minorEastAsia"/>
              <w:szCs w:val="21"/>
            </w:rPr>
          </w:pPr>
          <w:r>
            <w:fldChar w:fldCharType="begin"/>
          </w:r>
          <w:r w:rsidR="000445B7">
            <w:instrText xml:space="preserve">MACROBUTTON  SnrToggleCheckbox □适用 </w:instrText>
          </w:r>
          <w:r>
            <w:fldChar w:fldCharType="end"/>
          </w:r>
          <w:r>
            <w:fldChar w:fldCharType="begin"/>
          </w:r>
          <w:r w:rsidR="000445B7">
            <w:instrText xml:space="preserve"> MACROBUTTON  SnrToggleCheckbox √不适用 </w:instrText>
          </w:r>
          <w:r>
            <w:fldChar w:fldCharType="end"/>
          </w:r>
        </w:p>
      </w:sdtContent>
    </w:sdt>
    <w:p w14:paraId="3B1FF34D" w14:textId="149A3C32" w:rsidR="00FA57DB" w:rsidRDefault="00FA57DB">
      <w:pPr>
        <w:rPr>
          <w:rFonts w:asciiTheme="minorEastAsia" w:eastAsiaTheme="minorEastAsia" w:hAnsiTheme="minorEastAsia"/>
          <w:szCs w:val="21"/>
        </w:rPr>
      </w:pPr>
    </w:p>
    <w:p w14:paraId="53C59262" w14:textId="77777777" w:rsidR="00FA57DB" w:rsidRDefault="009E62E0">
      <w:pPr>
        <w:pStyle w:val="2"/>
        <w:numPr>
          <w:ilvl w:val="0"/>
          <w:numId w:val="1"/>
        </w:numPr>
      </w:pPr>
      <w:r>
        <w:t>证券发行与上市情况</w:t>
      </w:r>
    </w:p>
    <w:bookmarkStart w:id="101" w:name="_Hlk89954403" w:displacedByCustomXml="next"/>
    <w:sdt>
      <w:sdtPr>
        <w:rPr>
          <w:rFonts w:ascii="宋体" w:hAnsi="宋体" w:cs="宋体"/>
          <w:b w:val="0"/>
          <w:bCs w:val="0"/>
          <w:kern w:val="0"/>
          <w:szCs w:val="24"/>
        </w:rPr>
        <w:alias w:val="模块:截至报告期内证券发行情况"/>
        <w:tag w:val="_SEC_314fe0a7461349b58ad8d67ad9671220"/>
        <w:id w:val="318313515"/>
        <w:lock w:val="sdtLocked"/>
        <w:placeholder>
          <w:docPart w:val="GBC22222222222222222222222222222"/>
        </w:placeholder>
      </w:sdtPr>
      <w:sdtEndPr>
        <w:rPr>
          <w:rFonts w:hint="eastAsia"/>
          <w:szCs w:val="21"/>
        </w:rPr>
      </w:sdtEndPr>
      <w:sdtContent>
        <w:p w14:paraId="5D8DA965" w14:textId="77777777" w:rsidR="00FA57DB" w:rsidRDefault="009E62E0" w:rsidP="00B832E3">
          <w:pPr>
            <w:pStyle w:val="3"/>
            <w:numPr>
              <w:ilvl w:val="0"/>
              <w:numId w:val="25"/>
            </w:numPr>
          </w:pPr>
          <w:r>
            <w:t>截至</w:t>
          </w:r>
          <w:r>
            <w:rPr>
              <w:rFonts w:hint="eastAsia"/>
            </w:rPr>
            <w:t>报告期内</w:t>
          </w:r>
          <w:r>
            <w:t>证券发行情况</w:t>
          </w:r>
        </w:p>
        <w:sdt>
          <w:sdtPr>
            <w:alias w:val="是否适用：截至报告期内证券发行情况[双击切换]"/>
            <w:tag w:val="_GBC_a9b53137ff4442baa307fbc68ebc8cbc"/>
            <w:id w:val="-648438586"/>
            <w:lock w:val="sdtLocked"/>
            <w:placeholder>
              <w:docPart w:val="GBC22222222222222222222222222222"/>
            </w:placeholder>
          </w:sdtPr>
          <w:sdtEndPr/>
          <w:sdtContent>
            <w:p w14:paraId="4A93A76B" w14:textId="04719794" w:rsidR="00FA57DB" w:rsidRDefault="009E62E0" w:rsidP="00AC49A7">
              <w:pPr>
                <w:rPr>
                  <w:szCs w:val="21"/>
                </w:rPr>
              </w:pPr>
              <w:r>
                <w:fldChar w:fldCharType="begin"/>
              </w:r>
              <w:r w:rsidR="00AC49A7">
                <w:instrText xml:space="preserve">MACROBUTTON  SnrToggleCheckbox □适用 </w:instrText>
              </w:r>
              <w:r>
                <w:fldChar w:fldCharType="end"/>
              </w:r>
              <w:r>
                <w:fldChar w:fldCharType="begin"/>
              </w:r>
              <w:r w:rsidR="00AC49A7">
                <w:instrText xml:space="preserve"> MACROBUTTON  SnrToggleCheckbox √不适用 </w:instrText>
              </w:r>
              <w:r>
                <w:fldChar w:fldCharType="end"/>
              </w:r>
            </w:p>
          </w:sdtContent>
        </w:sdt>
        <w:p w14:paraId="1D8A8CBD" w14:textId="77777777" w:rsidR="00FA57DB" w:rsidRDefault="009E62E0">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459335635"/>
            <w:lock w:val="sdtLocked"/>
            <w:placeholder>
              <w:docPart w:val="GBC22222222222222222222222222222"/>
            </w:placeholder>
          </w:sdtPr>
          <w:sdtEndPr/>
          <w:sdtContent>
            <w:p w14:paraId="0173CE33" w14:textId="49CB3741" w:rsidR="00FA57DB" w:rsidRDefault="009E62E0" w:rsidP="00A1726B">
              <w:pPr>
                <w:rPr>
                  <w:szCs w:val="21"/>
                </w:rPr>
              </w:pPr>
              <w:r>
                <w:rPr>
                  <w:szCs w:val="21"/>
                </w:rPr>
                <w:fldChar w:fldCharType="begin"/>
              </w:r>
              <w:r w:rsidR="00A1726B">
                <w:rPr>
                  <w:szCs w:val="21"/>
                </w:rPr>
                <w:instrText xml:space="preserve"> MACROBUTTON  SnrToggleCheckbox □适用  </w:instrText>
              </w:r>
              <w:r>
                <w:rPr>
                  <w:szCs w:val="21"/>
                </w:rPr>
                <w:fldChar w:fldCharType="end"/>
              </w:r>
              <w:r>
                <w:rPr>
                  <w:szCs w:val="21"/>
                </w:rPr>
                <w:fldChar w:fldCharType="begin"/>
              </w:r>
              <w:r w:rsidR="00A1726B">
                <w:rPr>
                  <w:szCs w:val="21"/>
                </w:rPr>
                <w:instrText xml:space="preserve"> MACROBUTTON  SnrToggleCheckbox √不适用 </w:instrText>
              </w:r>
              <w:r>
                <w:rPr>
                  <w:szCs w:val="21"/>
                </w:rPr>
                <w:fldChar w:fldCharType="end"/>
              </w:r>
            </w:p>
          </w:sdtContent>
        </w:sdt>
      </w:sdtContent>
    </w:sdt>
    <w:bookmarkEnd w:id="101" w:displacedByCustomXml="prev"/>
    <w:p w14:paraId="52BA1D85" w14:textId="77777777" w:rsidR="00FA57DB" w:rsidRDefault="00FA57DB">
      <w:pPr>
        <w:rPr>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154453349"/>
        <w:lock w:val="sdtLocked"/>
        <w:placeholder>
          <w:docPart w:val="GBC22222222222222222222222222222"/>
        </w:placeholder>
      </w:sdtPr>
      <w:sdtEndPr/>
      <w:sdtContent>
        <w:p w14:paraId="490B4A7D" w14:textId="77777777" w:rsidR="00FA57DB" w:rsidRDefault="009E62E0" w:rsidP="00B832E3">
          <w:pPr>
            <w:pStyle w:val="3"/>
            <w:numPr>
              <w:ilvl w:val="0"/>
              <w:numId w:val="25"/>
            </w:numPr>
            <w:rPr>
              <w:szCs w:val="21"/>
            </w:rPr>
          </w:pPr>
          <w:r>
            <w:rPr>
              <w:rFonts w:hint="eastAsia"/>
              <w:szCs w:val="21"/>
            </w:rPr>
            <w:t>公司股份总数及股东结构变动及公司资产和负债结构的变动情况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140882730"/>
            <w:lock w:val="sdtLocked"/>
            <w:placeholder>
              <w:docPart w:val="GBC22222222222222222222222222222"/>
            </w:placeholder>
          </w:sdtPr>
          <w:sdtEndPr/>
          <w:sdtContent>
            <w:p w14:paraId="0AB6C93A" w14:textId="0E5557B6" w:rsidR="00FA57DB" w:rsidRDefault="009E62E0" w:rsidP="00AC49A7">
              <w:pPr>
                <w:rPr>
                  <w:szCs w:val="21"/>
                </w:rPr>
              </w:pPr>
              <w:r>
                <w:rPr>
                  <w:szCs w:val="21"/>
                </w:rPr>
                <w:fldChar w:fldCharType="begin"/>
              </w:r>
              <w:r w:rsidR="00AC49A7">
                <w:rPr>
                  <w:szCs w:val="21"/>
                </w:rPr>
                <w:instrText xml:space="preserve"> MACROBUTTON  SnrToggleCheckbox □适用  </w:instrText>
              </w:r>
              <w:r>
                <w:rPr>
                  <w:szCs w:val="21"/>
                </w:rPr>
                <w:fldChar w:fldCharType="end"/>
              </w:r>
              <w:r>
                <w:rPr>
                  <w:szCs w:val="21"/>
                </w:rPr>
                <w:fldChar w:fldCharType="begin"/>
              </w:r>
              <w:r w:rsidR="00AC49A7">
                <w:rPr>
                  <w:szCs w:val="21"/>
                </w:rPr>
                <w:instrText xml:space="preserve"> MACROBUTTON  SnrToggleCheckbox √不适用 </w:instrText>
              </w:r>
              <w:r>
                <w:rPr>
                  <w:szCs w:val="21"/>
                </w:rPr>
                <w:fldChar w:fldCharType="end"/>
              </w:r>
            </w:p>
          </w:sdtContent>
        </w:sdt>
      </w:sdtContent>
    </w:sdt>
    <w:p w14:paraId="2152789C" w14:textId="77777777" w:rsidR="00FA57DB" w:rsidRDefault="00FA57DB">
      <w:pPr>
        <w:rPr>
          <w:szCs w:val="21"/>
        </w:rPr>
      </w:pPr>
    </w:p>
    <w:sdt>
      <w:sdtPr>
        <w:rPr>
          <w:rFonts w:ascii="宋体" w:hAnsi="宋体" w:cs="宋体" w:hint="eastAsia"/>
          <w:b w:val="0"/>
          <w:bCs w:val="0"/>
          <w:kern w:val="0"/>
          <w:szCs w:val="21"/>
        </w:rPr>
        <w:alias w:val="模块:现存的内部职工股情况"/>
        <w:tag w:val="_SEC_7d189716ca09434ba6cf788f2153af73"/>
        <w:id w:val="1832875005"/>
        <w:lock w:val="sdtLocked"/>
        <w:placeholder>
          <w:docPart w:val="GBC22222222222222222222222222222"/>
        </w:placeholder>
      </w:sdtPr>
      <w:sdtEndPr/>
      <w:sdtContent>
        <w:p w14:paraId="73E9B789" w14:textId="77777777" w:rsidR="00FA57DB" w:rsidRDefault="009E62E0" w:rsidP="00B832E3">
          <w:pPr>
            <w:pStyle w:val="3"/>
            <w:numPr>
              <w:ilvl w:val="0"/>
              <w:numId w:val="25"/>
            </w:numPr>
            <w:rPr>
              <w:szCs w:val="21"/>
            </w:rPr>
          </w:pPr>
          <w:r>
            <w:rPr>
              <w:rFonts w:hint="eastAsia"/>
              <w:szCs w:val="21"/>
            </w:rPr>
            <w:t>现存的内部职工股情况</w:t>
          </w:r>
        </w:p>
        <w:sdt>
          <w:sdtPr>
            <w:alias w:val="是否适用：现存的内部职工股情况[双击切换]"/>
            <w:tag w:val="_GBC_fa5e90226e14408b891f1c5a9dbbf2c5"/>
            <w:id w:val="-1927568368"/>
            <w:lock w:val="sdtLocked"/>
            <w:placeholder>
              <w:docPart w:val="GBC22222222222222222222222222222"/>
            </w:placeholder>
          </w:sdtPr>
          <w:sdtEndPr/>
          <w:sdtContent>
            <w:p w14:paraId="01520507" w14:textId="5BE2AF7F" w:rsidR="00FA57DB" w:rsidRDefault="009E62E0" w:rsidP="00DF4C03">
              <w:r>
                <w:fldChar w:fldCharType="begin"/>
              </w:r>
              <w:r w:rsidR="00DF4C03">
                <w:instrText xml:space="preserve">MACROBUTTON  SnrToggleCheckbox □适用 </w:instrText>
              </w:r>
              <w:r>
                <w:fldChar w:fldCharType="end"/>
              </w:r>
              <w:r>
                <w:fldChar w:fldCharType="begin"/>
              </w:r>
              <w:r w:rsidR="00DF4C03">
                <w:instrText xml:space="preserve"> MACROBUTTON  SnrToggleCheckbox √不适用 </w:instrText>
              </w:r>
              <w:r>
                <w:fldChar w:fldCharType="end"/>
              </w:r>
            </w:p>
          </w:sdtContent>
        </w:sdt>
      </w:sdtContent>
    </w:sdt>
    <w:p w14:paraId="42978C99" w14:textId="77777777" w:rsidR="00FA57DB" w:rsidRDefault="009E62E0">
      <w:pPr>
        <w:pStyle w:val="2"/>
        <w:numPr>
          <w:ilvl w:val="0"/>
          <w:numId w:val="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836426224"/>
        <w:lock w:val="sdtLocked"/>
        <w:placeholder>
          <w:docPart w:val="GBC22222222222222222222222222222"/>
        </w:placeholder>
      </w:sdtPr>
      <w:sdtEndPr>
        <w:rPr>
          <w:rFonts w:hint="eastAsia"/>
          <w:sz w:val="21"/>
        </w:rPr>
      </w:sdtEndPr>
      <w:sdtContent>
        <w:p w14:paraId="4AF9A61F" w14:textId="77777777" w:rsidR="00FA57DB" w:rsidRDefault="009E62E0" w:rsidP="00B832E3">
          <w:pPr>
            <w:pStyle w:val="3"/>
            <w:numPr>
              <w:ilvl w:val="1"/>
              <w:numId w:val="12"/>
            </w:numPr>
            <w:tabs>
              <w:tab w:val="left" w:pos="851"/>
            </w:tabs>
            <w:ind w:left="426" w:hanging="426"/>
            <w:rPr>
              <w:szCs w:val="21"/>
            </w:rPr>
          </w:pPr>
          <w:r>
            <w:rPr>
              <w:rFonts w:hint="eastAsia"/>
              <w:szCs w:val="21"/>
            </w:rPr>
            <w:t>股东总数</w:t>
          </w:r>
        </w:p>
        <w:tbl>
          <w:tblPr>
            <w:tblStyle w:val="a7"/>
            <w:tblW w:w="0" w:type="auto"/>
            <w:tblLook w:val="04A0" w:firstRow="1" w:lastRow="0" w:firstColumn="1" w:lastColumn="0" w:noHBand="0" w:noVBand="1"/>
          </w:tblPr>
          <w:tblGrid>
            <w:gridCol w:w="4412"/>
            <w:gridCol w:w="4411"/>
          </w:tblGrid>
          <w:tr w:rsidR="00FA57DB" w14:paraId="758E5D47" w14:textId="77777777" w:rsidTr="00187B4D">
            <w:sdt>
              <w:sdtPr>
                <w:tag w:val="_PLD_34738880649c43ac9597effd663adc10"/>
                <w:id w:val="-75820709"/>
                <w:lock w:val="sdtLocked"/>
              </w:sdtPr>
              <w:sdtEndPr/>
              <w:sdtContent>
                <w:tc>
                  <w:tcPr>
                    <w:tcW w:w="4524" w:type="dxa"/>
                  </w:tcPr>
                  <w:p w14:paraId="6666BEB6" w14:textId="77777777" w:rsidR="00FA57DB" w:rsidRDefault="009E62E0">
                    <w:pPr>
                      <w:rPr>
                        <w:szCs w:val="21"/>
                      </w:rPr>
                    </w:pPr>
                    <w:r>
                      <w:rPr>
                        <w:szCs w:val="21"/>
                      </w:rPr>
                      <w:t>截</w:t>
                    </w:r>
                    <w:r>
                      <w:rPr>
                        <w:rFonts w:hint="eastAsia"/>
                        <w:szCs w:val="21"/>
                      </w:rPr>
                      <w:t>至</w:t>
                    </w:r>
                    <w:r>
                      <w:rPr>
                        <w:szCs w:val="21"/>
                      </w:rPr>
                      <w:t>报告期末</w:t>
                    </w:r>
                    <w:r>
                      <w:rPr>
                        <w:rFonts w:hint="eastAsia"/>
                        <w:szCs w:val="21"/>
                      </w:rPr>
                      <w:t>普通股</w:t>
                    </w:r>
                    <w:r>
                      <w:rPr>
                        <w:szCs w:val="21"/>
                      </w:rPr>
                      <w:t>股东总数(户)</w:t>
                    </w:r>
                  </w:p>
                </w:tc>
              </w:sdtContent>
            </w:sdt>
            <w:sdt>
              <w:sdtPr>
                <w:rPr>
                  <w:szCs w:val="21"/>
                </w:rPr>
                <w:alias w:val="报告期末股东总数"/>
                <w:tag w:val="_GBC_510087fb1e024fb293d32127713e45f8"/>
                <w:id w:val="257886481"/>
                <w:lock w:val="sdtLocked"/>
              </w:sdtPr>
              <w:sdtEndPr/>
              <w:sdtContent>
                <w:tc>
                  <w:tcPr>
                    <w:tcW w:w="4524" w:type="dxa"/>
                  </w:tcPr>
                  <w:p w14:paraId="0EAF48F3" w14:textId="5064685E" w:rsidR="00FA57DB" w:rsidRDefault="006034B7">
                    <w:pPr>
                      <w:jc w:val="right"/>
                      <w:rPr>
                        <w:szCs w:val="21"/>
                      </w:rPr>
                    </w:pPr>
                    <w:r w:rsidRPr="006034B7">
                      <w:rPr>
                        <w:szCs w:val="21"/>
                      </w:rPr>
                      <w:t>70,454</w:t>
                    </w:r>
                  </w:p>
                </w:tc>
              </w:sdtContent>
            </w:sdt>
          </w:tr>
          <w:tr w:rsidR="00FA57DB" w14:paraId="5E20C01D" w14:textId="77777777" w:rsidTr="00187B4D">
            <w:sdt>
              <w:sdtPr>
                <w:tag w:val="_PLD_d41b7c4d29ef4d5cb2701ef9955403fb"/>
                <w:id w:val="594222912"/>
                <w:lock w:val="sdtLocked"/>
              </w:sdtPr>
              <w:sdtEndPr/>
              <w:sdtContent>
                <w:tc>
                  <w:tcPr>
                    <w:tcW w:w="4524" w:type="dxa"/>
                  </w:tcPr>
                  <w:p w14:paraId="719D662D" w14:textId="77777777" w:rsidR="00FA57DB" w:rsidRDefault="009E62E0">
                    <w:pPr>
                      <w:rPr>
                        <w:szCs w:val="21"/>
                      </w:rPr>
                    </w:pPr>
                    <w:r>
                      <w:rPr>
                        <w:rFonts w:hint="eastAsia"/>
                        <w:szCs w:val="21"/>
                      </w:rPr>
                      <w:t>年度报告披露日前上一月末的普通股股东总数</w:t>
                    </w:r>
                    <w:r>
                      <w:rPr>
                        <w:szCs w:val="21"/>
                      </w:rPr>
                      <w:t>(户)</w:t>
                    </w:r>
                  </w:p>
                </w:tc>
              </w:sdtContent>
            </w:sdt>
            <w:tc>
              <w:tcPr>
                <w:tcW w:w="4524" w:type="dxa"/>
              </w:tcPr>
              <w:p w14:paraId="3E65B014" w14:textId="1DCC2B24" w:rsidR="00FA57DB" w:rsidRDefault="00AB3059">
                <w:pPr>
                  <w:jc w:val="right"/>
                  <w:rPr>
                    <w:szCs w:val="21"/>
                  </w:rPr>
                </w:pPr>
                <w:r w:rsidRPr="00AB3059">
                  <w:rPr>
                    <w:szCs w:val="21"/>
                  </w:rPr>
                  <w:t>68</w:t>
                </w:r>
                <w:r>
                  <w:rPr>
                    <w:szCs w:val="21"/>
                  </w:rPr>
                  <w:t>,</w:t>
                </w:r>
                <w:r w:rsidRPr="00AB3059">
                  <w:rPr>
                    <w:szCs w:val="21"/>
                  </w:rPr>
                  <w:t>210</w:t>
                </w:r>
              </w:p>
            </w:tc>
          </w:tr>
          <w:tr w:rsidR="00FA57DB" w14:paraId="4369A8CC" w14:textId="77777777" w:rsidTr="00187B4D">
            <w:sdt>
              <w:sdtPr>
                <w:tag w:val="_PLD_128bf4883d704a5b968c7e3ad90ab399"/>
                <w:id w:val="788095777"/>
                <w:lock w:val="sdtLocked"/>
              </w:sdtPr>
              <w:sdtEndPr/>
              <w:sdtContent>
                <w:tc>
                  <w:tcPr>
                    <w:tcW w:w="4524" w:type="dxa"/>
                  </w:tcPr>
                  <w:p w14:paraId="2976F200" w14:textId="77777777" w:rsidR="00FA57DB" w:rsidRDefault="009E62E0">
                    <w:pPr>
                      <w:rPr>
                        <w:szCs w:val="21"/>
                      </w:rPr>
                    </w:pPr>
                    <w:r>
                      <w:rPr>
                        <w:rFonts w:hint="eastAsia"/>
                        <w:szCs w:val="21"/>
                      </w:rPr>
                      <w:t>截至报告期末表决权恢复的优先股股东总数（户）</w:t>
                    </w:r>
                  </w:p>
                </w:tc>
              </w:sdtContent>
            </w:sdt>
            <w:tc>
              <w:tcPr>
                <w:tcW w:w="4524" w:type="dxa"/>
              </w:tcPr>
              <w:p w14:paraId="532EBF31" w14:textId="46BE7FBB" w:rsidR="00FA57DB" w:rsidRDefault="00DF4C03">
                <w:pPr>
                  <w:jc w:val="right"/>
                  <w:rPr>
                    <w:szCs w:val="21"/>
                  </w:rPr>
                </w:pPr>
                <w:r>
                  <w:rPr>
                    <w:rFonts w:hint="eastAsia"/>
                    <w:szCs w:val="21"/>
                  </w:rPr>
                  <w:t>0</w:t>
                </w:r>
              </w:p>
            </w:tc>
          </w:tr>
          <w:tr w:rsidR="00FA57DB" w14:paraId="4DB98959" w14:textId="77777777" w:rsidTr="00187B4D">
            <w:sdt>
              <w:sdtPr>
                <w:tag w:val="_PLD_05812c57c24247e4acc80620ba300bf1"/>
                <w:id w:val="787541559"/>
                <w:lock w:val="sdtLocked"/>
              </w:sdtPr>
              <w:sdtEndPr/>
              <w:sdtContent>
                <w:tc>
                  <w:tcPr>
                    <w:tcW w:w="4524" w:type="dxa"/>
                  </w:tcPr>
                  <w:p w14:paraId="477D6676" w14:textId="77777777" w:rsidR="00FA57DB" w:rsidRDefault="009E62E0">
                    <w:pPr>
                      <w:rPr>
                        <w:szCs w:val="21"/>
                      </w:rPr>
                    </w:pPr>
                    <w:r>
                      <w:rPr>
                        <w:rFonts w:hint="eastAsia"/>
                        <w:szCs w:val="21"/>
                      </w:rPr>
                      <w:t>年度报告披露日前上一月末表决权恢复的优先股股东总数（户）</w:t>
                    </w:r>
                  </w:p>
                </w:tc>
              </w:sdtContent>
            </w:sdt>
            <w:tc>
              <w:tcPr>
                <w:tcW w:w="4524" w:type="dxa"/>
              </w:tcPr>
              <w:p w14:paraId="30D09A3B" w14:textId="7FA70D84" w:rsidR="00FA57DB" w:rsidRDefault="00DF4C03">
                <w:pPr>
                  <w:jc w:val="right"/>
                  <w:rPr>
                    <w:szCs w:val="21"/>
                  </w:rPr>
                </w:pPr>
                <w:r>
                  <w:rPr>
                    <w:rFonts w:hint="eastAsia"/>
                    <w:szCs w:val="21"/>
                  </w:rPr>
                  <w:t>0</w:t>
                </w:r>
              </w:p>
            </w:tc>
          </w:tr>
        </w:tbl>
        <w:p w14:paraId="61D6F2D9" w14:textId="77777777" w:rsidR="00FA57DB" w:rsidRDefault="00CE5305">
          <w:pPr>
            <w:rPr>
              <w:szCs w:val="21"/>
            </w:rPr>
          </w:pPr>
        </w:p>
      </w:sdtContent>
    </w:sdt>
    <w:p w14:paraId="0E2F4EAB" w14:textId="77777777" w:rsidR="00FA57DB" w:rsidRDefault="009E62E0" w:rsidP="00B832E3">
      <w:pPr>
        <w:pStyle w:val="3"/>
        <w:numPr>
          <w:ilvl w:val="1"/>
          <w:numId w:val="12"/>
        </w:numPr>
        <w:ind w:left="426" w:hanging="426"/>
      </w:pPr>
      <w:bookmarkStart w:id="102" w:name="_Toc342565998"/>
      <w:bookmarkStart w:id="103" w:name="_Toc342059485"/>
      <w:r>
        <w:rPr>
          <w:rFonts w:hint="eastAsia"/>
          <w:szCs w:val="21"/>
        </w:rPr>
        <w:t>截至报告</w:t>
      </w:r>
      <w:proofErr w:type="gramStart"/>
      <w:r>
        <w:rPr>
          <w:rFonts w:hint="eastAsia"/>
          <w:szCs w:val="21"/>
        </w:rPr>
        <w:t>期末前</w:t>
      </w:r>
      <w:proofErr w:type="gramEnd"/>
      <w:r>
        <w:rPr>
          <w:rFonts w:hint="eastAsia"/>
          <w:szCs w:val="21"/>
        </w:rPr>
        <w:t>十名股东、前十名流通股东（或无限</w:t>
      </w:r>
      <w:proofErr w:type="gramStart"/>
      <w:r>
        <w:rPr>
          <w:rFonts w:hint="eastAsia"/>
          <w:szCs w:val="21"/>
        </w:rPr>
        <w:t>售条件</w:t>
      </w:r>
      <w:proofErr w:type="gramEnd"/>
      <w:r>
        <w:rPr>
          <w:rFonts w:hint="eastAsia"/>
          <w:szCs w:val="21"/>
        </w:rPr>
        <w:t>股东）持股情况表</w:t>
      </w:r>
    </w:p>
    <w:bookmarkEnd w:id="103" w:displacedByCustomXml="next"/>
    <w:bookmarkEnd w:id="102" w:displacedByCustomXml="next"/>
    <w:bookmarkStart w:id="104" w:name="_Hlk27487213" w:displacedByCustomXml="next"/>
    <w:sdt>
      <w:sdtPr>
        <w:rPr>
          <w:rFonts w:hint="eastAsia"/>
          <w:szCs w:val="21"/>
        </w:rPr>
        <w:alias w:val="选项模块:前十名股东持股情况(已完成或不涉及股改)"/>
        <w:tag w:val="_SEC_f0d49341729546c79e65e551f2f6d5d7"/>
        <w:id w:val="989221627"/>
        <w:lock w:val="sdtLocked"/>
        <w:placeholder>
          <w:docPart w:val="GBC22222222222222222222222222222"/>
        </w:placeholder>
      </w:sdtPr>
      <w:sdtEndPr/>
      <w:sdtContent>
        <w:p w14:paraId="47E9B5CF" w14:textId="77777777" w:rsidR="00FA57DB" w:rsidRDefault="009E62E0">
          <w:pPr>
            <w:ind w:firstLineChars="1900" w:firstLine="3990"/>
            <w:jc w:val="right"/>
            <w:rPr>
              <w:szCs w:val="21"/>
            </w:rPr>
          </w:pPr>
          <w:r>
            <w:rPr>
              <w:bCs/>
              <w:szCs w:val="21"/>
            </w:rPr>
            <w:t>单位:</w:t>
          </w:r>
          <w:sdt>
            <w:sdtPr>
              <w:rPr>
                <w:bCs/>
                <w:szCs w:val="21"/>
              </w:rPr>
              <w:alias w:val="单位：前十名股东持股情况"/>
              <w:tag w:val="_GBC_b59e95c09d914c83b42ae5b68d0d6987"/>
              <w:id w:val="1036471649"/>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A3754A">
                <w:rPr>
                  <w:bCs/>
                  <w:szCs w:val="21"/>
                </w:rPr>
                <w:t>股</w:t>
              </w:r>
            </w:sdtContent>
          </w:sdt>
        </w:p>
        <w:tbl>
          <w:tblPr>
            <w:tblStyle w:val="g1"/>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4"/>
            <w:gridCol w:w="1179"/>
            <w:gridCol w:w="1371"/>
            <w:gridCol w:w="439"/>
            <w:gridCol w:w="2000"/>
            <w:gridCol w:w="1266"/>
            <w:gridCol w:w="620"/>
            <w:gridCol w:w="488"/>
            <w:gridCol w:w="1001"/>
          </w:tblGrid>
          <w:tr w:rsidR="00F521A7" w14:paraId="2350DFE0" w14:textId="77777777" w:rsidTr="00C97BC9">
            <w:trPr>
              <w:cantSplit/>
            </w:trPr>
            <w:sdt>
              <w:sdtPr>
                <w:rPr>
                  <w:rFonts w:ascii="宋体" w:hAnsi="宋体"/>
                </w:rPr>
                <w:tag w:val="_PLD_12180439b5ff4b00a01ff1f87b70f1de"/>
                <w:id w:val="-536120796"/>
                <w:lock w:val="sdtLocked"/>
              </w:sdtPr>
              <w:sdtEndPr/>
              <w:sdtContent>
                <w:tc>
                  <w:tcPr>
                    <w:tcW w:w="0" w:type="auto"/>
                    <w:gridSpan w:val="9"/>
                    <w:shd w:val="clear" w:color="auto" w:fill="auto"/>
                    <w:vAlign w:val="center"/>
                  </w:tcPr>
                  <w:p w14:paraId="218C6D7C" w14:textId="77777777" w:rsidR="00F521A7" w:rsidRDefault="00F521A7" w:rsidP="00C97BC9">
                    <w:pPr>
                      <w:pStyle w:val="aa"/>
                      <w:jc w:val="center"/>
                      <w:rPr>
                        <w:rFonts w:ascii="宋体" w:hAnsi="宋体"/>
                      </w:rPr>
                    </w:pPr>
                    <w:r>
                      <w:rPr>
                        <w:rFonts w:ascii="宋体" w:hAnsi="宋体"/>
                      </w:rPr>
                      <w:t>前十名股东持股情况</w:t>
                    </w:r>
                  </w:p>
                </w:tc>
              </w:sdtContent>
            </w:sdt>
          </w:tr>
          <w:tr w:rsidR="00F521A7" w14:paraId="7589EAE5" w14:textId="77777777" w:rsidTr="00300245">
            <w:trPr>
              <w:cantSplit/>
            </w:trPr>
            <w:sdt>
              <w:sdtPr>
                <w:tag w:val="_PLD_4e40ad86e5ee4c0cb28f819aa3924fb2"/>
                <w:id w:val="748391264"/>
                <w:lock w:val="sdtLocked"/>
              </w:sdtPr>
              <w:sdtEndPr/>
              <w:sdtContent>
                <w:tc>
                  <w:tcPr>
                    <w:tcW w:w="1131" w:type="dxa"/>
                    <w:vMerge w:val="restart"/>
                    <w:shd w:val="clear" w:color="auto" w:fill="auto"/>
                    <w:vAlign w:val="center"/>
                  </w:tcPr>
                  <w:p w14:paraId="70A96632" w14:textId="77777777" w:rsidR="00F521A7" w:rsidRDefault="00F521A7" w:rsidP="00C97BC9">
                    <w:pPr>
                      <w:jc w:val="center"/>
                      <w:rPr>
                        <w:szCs w:val="21"/>
                      </w:rPr>
                    </w:pPr>
                    <w:r>
                      <w:rPr>
                        <w:szCs w:val="21"/>
                      </w:rPr>
                      <w:t>股东名称</w:t>
                    </w:r>
                  </w:p>
                  <w:p w14:paraId="2DC2737E" w14:textId="77777777" w:rsidR="00F521A7" w:rsidRDefault="00F521A7" w:rsidP="00C97BC9">
                    <w:pPr>
                      <w:jc w:val="center"/>
                      <w:rPr>
                        <w:szCs w:val="21"/>
                      </w:rPr>
                    </w:pPr>
                    <w:r>
                      <w:rPr>
                        <w:rFonts w:hint="eastAsia"/>
                        <w:szCs w:val="21"/>
                      </w:rPr>
                      <w:t>（全称）</w:t>
                    </w:r>
                  </w:p>
                </w:tc>
              </w:sdtContent>
            </w:sdt>
            <w:sdt>
              <w:sdtPr>
                <w:tag w:val="_PLD_587b672a54ed4481b14f0963f010aefb"/>
                <w:id w:val="956913779"/>
                <w:lock w:val="sdtLocked"/>
              </w:sdtPr>
              <w:sdtEndPr/>
              <w:sdtContent>
                <w:tc>
                  <w:tcPr>
                    <w:tcW w:w="1181" w:type="dxa"/>
                    <w:vMerge w:val="restart"/>
                    <w:shd w:val="clear" w:color="auto" w:fill="auto"/>
                    <w:vAlign w:val="center"/>
                  </w:tcPr>
                  <w:p w14:paraId="17D56ED6" w14:textId="77777777" w:rsidR="00F521A7" w:rsidRDefault="00F521A7" w:rsidP="00C97BC9">
                    <w:pPr>
                      <w:jc w:val="center"/>
                      <w:rPr>
                        <w:szCs w:val="21"/>
                      </w:rPr>
                    </w:pPr>
                    <w:r>
                      <w:rPr>
                        <w:szCs w:val="21"/>
                      </w:rPr>
                      <w:t>报告期内增减</w:t>
                    </w:r>
                  </w:p>
                </w:tc>
              </w:sdtContent>
            </w:sdt>
            <w:sdt>
              <w:sdtPr>
                <w:tag w:val="_PLD_580f25e9dfa24c1d91f3845b6a6a42e5"/>
                <w:id w:val="-1730916406"/>
                <w:lock w:val="sdtLocked"/>
              </w:sdtPr>
              <w:sdtEndPr/>
              <w:sdtContent>
                <w:tc>
                  <w:tcPr>
                    <w:tcW w:w="1371" w:type="dxa"/>
                    <w:vMerge w:val="restart"/>
                    <w:shd w:val="clear" w:color="auto" w:fill="auto"/>
                    <w:vAlign w:val="center"/>
                  </w:tcPr>
                  <w:p w14:paraId="7209B4D9" w14:textId="77777777" w:rsidR="00F521A7" w:rsidRDefault="00F521A7" w:rsidP="00C97BC9">
                    <w:pPr>
                      <w:jc w:val="center"/>
                      <w:rPr>
                        <w:szCs w:val="21"/>
                      </w:rPr>
                    </w:pPr>
                    <w:r>
                      <w:rPr>
                        <w:szCs w:val="21"/>
                      </w:rPr>
                      <w:t>期末持股数量</w:t>
                    </w:r>
                  </w:p>
                </w:tc>
              </w:sdtContent>
            </w:sdt>
            <w:sdt>
              <w:sdtPr>
                <w:tag w:val="_PLD_e80658c5388c4bb0871489372e62334d"/>
                <w:id w:val="1229112348"/>
                <w:lock w:val="sdtLocked"/>
              </w:sdtPr>
              <w:sdtEndPr/>
              <w:sdtContent>
                <w:tc>
                  <w:tcPr>
                    <w:tcW w:w="2602" w:type="dxa"/>
                    <w:gridSpan w:val="2"/>
                    <w:vMerge w:val="restart"/>
                    <w:shd w:val="clear" w:color="auto" w:fill="auto"/>
                    <w:vAlign w:val="center"/>
                  </w:tcPr>
                  <w:p w14:paraId="796BD001" w14:textId="77777777" w:rsidR="00F521A7" w:rsidRDefault="00F521A7" w:rsidP="00C97BC9">
                    <w:pPr>
                      <w:jc w:val="center"/>
                      <w:rPr>
                        <w:szCs w:val="21"/>
                      </w:rPr>
                    </w:pPr>
                    <w:r>
                      <w:rPr>
                        <w:szCs w:val="21"/>
                      </w:rPr>
                      <w:t>比例(%)</w:t>
                    </w:r>
                  </w:p>
                </w:tc>
              </w:sdtContent>
            </w:sdt>
            <w:sdt>
              <w:sdtPr>
                <w:rPr>
                  <w:rFonts w:ascii="宋体" w:hAnsi="宋体"/>
                </w:rPr>
                <w:tag w:val="_PLD_0ed52eb839784cb0ab83b1692dc8b283"/>
                <w:id w:val="-651373323"/>
                <w:lock w:val="sdtLocked"/>
              </w:sdtPr>
              <w:sdtEndPr/>
              <w:sdtContent>
                <w:tc>
                  <w:tcPr>
                    <w:tcW w:w="1053" w:type="dxa"/>
                    <w:vMerge w:val="restart"/>
                    <w:shd w:val="clear" w:color="auto" w:fill="auto"/>
                    <w:vAlign w:val="center"/>
                  </w:tcPr>
                  <w:p w14:paraId="3817BB36" w14:textId="77777777" w:rsidR="00F521A7" w:rsidRDefault="00F521A7" w:rsidP="00C97BC9">
                    <w:pPr>
                      <w:pStyle w:val="af9"/>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sdt>
              <w:sdtPr>
                <w:tag w:val="_PLD_6d0fce9e7c914a578f4702348340f346"/>
                <w:id w:val="532005613"/>
                <w:lock w:val="sdtLocked"/>
              </w:sdtPr>
              <w:sdtEndPr/>
              <w:sdtContent>
                <w:tc>
                  <w:tcPr>
                    <w:tcW w:w="1133" w:type="dxa"/>
                    <w:gridSpan w:val="2"/>
                    <w:shd w:val="clear" w:color="auto" w:fill="auto"/>
                    <w:vAlign w:val="center"/>
                  </w:tcPr>
                  <w:p w14:paraId="0175E269" w14:textId="77777777" w:rsidR="00F521A7" w:rsidRDefault="00F521A7" w:rsidP="00C97BC9">
                    <w:pPr>
                      <w:jc w:val="center"/>
                      <w:rPr>
                        <w:szCs w:val="21"/>
                      </w:rPr>
                    </w:pPr>
                    <w:r>
                      <w:rPr>
                        <w:szCs w:val="21"/>
                      </w:rPr>
                      <w:t>质押</w:t>
                    </w:r>
                    <w:r>
                      <w:rPr>
                        <w:rFonts w:hint="eastAsia"/>
                        <w:szCs w:val="21"/>
                      </w:rPr>
                      <w:t>、标记</w:t>
                    </w:r>
                    <w:r>
                      <w:rPr>
                        <w:szCs w:val="21"/>
                      </w:rPr>
                      <w:t>或冻结情况</w:t>
                    </w:r>
                  </w:p>
                </w:tc>
              </w:sdtContent>
            </w:sdt>
            <w:sdt>
              <w:sdtPr>
                <w:tag w:val="_PLD_57b1e0d0ab2d4113aada0c0394d1589d"/>
                <w:id w:val="1653709539"/>
                <w:lock w:val="sdtLocked"/>
              </w:sdtPr>
              <w:sdtEndPr/>
              <w:sdtContent>
                <w:tc>
                  <w:tcPr>
                    <w:tcW w:w="0" w:type="auto"/>
                    <w:vMerge w:val="restart"/>
                    <w:shd w:val="clear" w:color="auto" w:fill="auto"/>
                    <w:vAlign w:val="center"/>
                  </w:tcPr>
                  <w:p w14:paraId="227B76D1" w14:textId="77777777" w:rsidR="00F521A7" w:rsidRDefault="00F521A7" w:rsidP="00C97BC9">
                    <w:pPr>
                      <w:jc w:val="center"/>
                      <w:rPr>
                        <w:szCs w:val="21"/>
                      </w:rPr>
                    </w:pPr>
                    <w:r>
                      <w:rPr>
                        <w:szCs w:val="21"/>
                      </w:rPr>
                      <w:t>股东性质</w:t>
                    </w:r>
                  </w:p>
                </w:tc>
              </w:sdtContent>
            </w:sdt>
          </w:tr>
          <w:tr w:rsidR="00F521A7" w14:paraId="363C05F1" w14:textId="77777777" w:rsidTr="00300245">
            <w:trPr>
              <w:cantSplit/>
            </w:trPr>
            <w:tc>
              <w:tcPr>
                <w:tcW w:w="1131" w:type="dxa"/>
                <w:vMerge/>
                <w:tcBorders>
                  <w:bottom w:val="single" w:sz="4" w:space="0" w:color="auto"/>
                </w:tcBorders>
                <w:shd w:val="clear" w:color="auto" w:fill="auto"/>
                <w:vAlign w:val="center"/>
              </w:tcPr>
              <w:p w14:paraId="470536A9" w14:textId="77777777" w:rsidR="00F521A7" w:rsidRDefault="00F521A7" w:rsidP="00C97BC9">
                <w:pPr>
                  <w:jc w:val="center"/>
                  <w:rPr>
                    <w:szCs w:val="21"/>
                  </w:rPr>
                </w:pPr>
              </w:p>
            </w:tc>
            <w:tc>
              <w:tcPr>
                <w:tcW w:w="1181" w:type="dxa"/>
                <w:vMerge/>
                <w:tcBorders>
                  <w:bottom w:val="single" w:sz="4" w:space="0" w:color="auto"/>
                </w:tcBorders>
                <w:shd w:val="clear" w:color="auto" w:fill="auto"/>
                <w:vAlign w:val="center"/>
              </w:tcPr>
              <w:p w14:paraId="2E0EBD00" w14:textId="77777777" w:rsidR="00F521A7" w:rsidRDefault="00F521A7" w:rsidP="00C97BC9">
                <w:pPr>
                  <w:jc w:val="center"/>
                  <w:rPr>
                    <w:szCs w:val="21"/>
                  </w:rPr>
                </w:pPr>
              </w:p>
            </w:tc>
            <w:tc>
              <w:tcPr>
                <w:tcW w:w="1371" w:type="dxa"/>
                <w:vMerge/>
                <w:tcBorders>
                  <w:bottom w:val="single" w:sz="4" w:space="0" w:color="auto"/>
                </w:tcBorders>
                <w:shd w:val="clear" w:color="auto" w:fill="auto"/>
                <w:vAlign w:val="center"/>
              </w:tcPr>
              <w:p w14:paraId="0675670B" w14:textId="77777777" w:rsidR="00F521A7" w:rsidRDefault="00F521A7" w:rsidP="00C97BC9">
                <w:pPr>
                  <w:jc w:val="center"/>
                  <w:rPr>
                    <w:szCs w:val="21"/>
                  </w:rPr>
                </w:pPr>
              </w:p>
            </w:tc>
            <w:tc>
              <w:tcPr>
                <w:tcW w:w="2602" w:type="dxa"/>
                <w:gridSpan w:val="2"/>
                <w:vMerge/>
                <w:tcBorders>
                  <w:bottom w:val="single" w:sz="4" w:space="0" w:color="auto"/>
                </w:tcBorders>
                <w:shd w:val="clear" w:color="auto" w:fill="auto"/>
                <w:vAlign w:val="center"/>
              </w:tcPr>
              <w:p w14:paraId="60FED3C1" w14:textId="77777777" w:rsidR="00F521A7" w:rsidRDefault="00F521A7" w:rsidP="00C97BC9">
                <w:pPr>
                  <w:jc w:val="center"/>
                  <w:rPr>
                    <w:szCs w:val="21"/>
                  </w:rPr>
                </w:pPr>
              </w:p>
            </w:tc>
            <w:tc>
              <w:tcPr>
                <w:tcW w:w="1053" w:type="dxa"/>
                <w:vMerge/>
                <w:tcBorders>
                  <w:bottom w:val="single" w:sz="4" w:space="0" w:color="auto"/>
                </w:tcBorders>
                <w:shd w:val="clear" w:color="auto" w:fill="auto"/>
                <w:vAlign w:val="center"/>
              </w:tcPr>
              <w:p w14:paraId="2B0E8D3F" w14:textId="77777777" w:rsidR="00F521A7" w:rsidRDefault="00F521A7" w:rsidP="00C97BC9">
                <w:pPr>
                  <w:jc w:val="center"/>
                  <w:rPr>
                    <w:szCs w:val="21"/>
                  </w:rPr>
                </w:pPr>
              </w:p>
            </w:tc>
            <w:sdt>
              <w:sdtPr>
                <w:tag w:val="_PLD_72b090b1925c46349c7beb3ca6c0032f"/>
                <w:id w:val="1672208407"/>
                <w:lock w:val="sdtLocked"/>
              </w:sdtPr>
              <w:sdtEndPr/>
              <w:sdtContent>
                <w:tc>
                  <w:tcPr>
                    <w:tcW w:w="639" w:type="dxa"/>
                    <w:tcBorders>
                      <w:bottom w:val="single" w:sz="4" w:space="0" w:color="auto"/>
                    </w:tcBorders>
                    <w:shd w:val="clear" w:color="auto" w:fill="auto"/>
                    <w:vAlign w:val="center"/>
                  </w:tcPr>
                  <w:p w14:paraId="684D8692" w14:textId="77777777" w:rsidR="00F521A7" w:rsidRDefault="00F521A7" w:rsidP="00C97BC9">
                    <w:pPr>
                      <w:jc w:val="center"/>
                      <w:rPr>
                        <w:szCs w:val="21"/>
                      </w:rPr>
                    </w:pPr>
                    <w:r>
                      <w:rPr>
                        <w:szCs w:val="21"/>
                      </w:rPr>
                      <w:t>股份状态</w:t>
                    </w:r>
                  </w:p>
                </w:tc>
              </w:sdtContent>
            </w:sdt>
            <w:sdt>
              <w:sdtPr>
                <w:tag w:val="_PLD_76e0ca0392384ff795b7613d764041da"/>
                <w:id w:val="1098826339"/>
                <w:lock w:val="sdtLocked"/>
              </w:sdtPr>
              <w:sdtEndPr/>
              <w:sdtContent>
                <w:tc>
                  <w:tcPr>
                    <w:tcW w:w="494" w:type="dxa"/>
                    <w:tcBorders>
                      <w:bottom w:val="single" w:sz="4" w:space="0" w:color="auto"/>
                    </w:tcBorders>
                    <w:shd w:val="clear" w:color="auto" w:fill="auto"/>
                    <w:vAlign w:val="center"/>
                  </w:tcPr>
                  <w:p w14:paraId="01308355" w14:textId="77777777" w:rsidR="00F521A7" w:rsidRDefault="00F521A7" w:rsidP="00C97BC9">
                    <w:pPr>
                      <w:jc w:val="center"/>
                      <w:rPr>
                        <w:szCs w:val="21"/>
                      </w:rPr>
                    </w:pPr>
                    <w:r>
                      <w:rPr>
                        <w:szCs w:val="21"/>
                      </w:rPr>
                      <w:t>数量</w:t>
                    </w:r>
                  </w:p>
                </w:tc>
              </w:sdtContent>
            </w:sdt>
            <w:tc>
              <w:tcPr>
                <w:tcW w:w="0" w:type="auto"/>
                <w:vMerge/>
                <w:shd w:val="clear" w:color="auto" w:fill="auto"/>
                <w:vAlign w:val="center"/>
              </w:tcPr>
              <w:p w14:paraId="3D2B03C2" w14:textId="77777777" w:rsidR="00F521A7" w:rsidRDefault="00F521A7" w:rsidP="00C97BC9">
                <w:pPr>
                  <w:jc w:val="center"/>
                  <w:rPr>
                    <w:szCs w:val="21"/>
                  </w:rPr>
                </w:pPr>
              </w:p>
            </w:tc>
          </w:tr>
          <w:sdt>
            <w:sdtPr>
              <w:rPr>
                <w:szCs w:val="21"/>
              </w:rPr>
              <w:alias w:val="前十名股东持股情况"/>
              <w:tag w:val="_TUP_dfb07f5d24d04bbbad485e33c5e2bd12"/>
              <w:id w:val="2036459426"/>
              <w:lock w:val="sdtLocked"/>
              <w:placeholder>
                <w:docPart w:val="3613F2D00BA641068392D31F720ADE6A"/>
              </w:placeholder>
            </w:sdtPr>
            <w:sdtEndPr>
              <w:rPr>
                <w:color w:val="FF9900"/>
              </w:rPr>
            </w:sdtEndPr>
            <w:sdtContent>
              <w:tr w:rsidR="00F521A7" w14:paraId="6C3156EE" w14:textId="77777777" w:rsidTr="00300245">
                <w:trPr>
                  <w:cantSplit/>
                </w:trPr>
                <w:tc>
                  <w:tcPr>
                    <w:tcW w:w="1131" w:type="dxa"/>
                    <w:shd w:val="clear" w:color="auto" w:fill="auto"/>
                    <w:vAlign w:val="center"/>
                  </w:tcPr>
                  <w:p w14:paraId="37BCB309" w14:textId="77777777" w:rsidR="00F521A7" w:rsidRDefault="00F521A7" w:rsidP="00C97BC9">
                    <w:pPr>
                      <w:rPr>
                        <w:szCs w:val="21"/>
                      </w:rPr>
                    </w:pPr>
                    <w:r>
                      <w:t>北京京城机电控股有限责任公司</w:t>
                    </w:r>
                  </w:p>
                </w:tc>
                <w:tc>
                  <w:tcPr>
                    <w:tcW w:w="1181" w:type="dxa"/>
                    <w:shd w:val="clear" w:color="auto" w:fill="auto"/>
                    <w:vAlign w:val="center"/>
                  </w:tcPr>
                  <w:p w14:paraId="5D2D3ADB" w14:textId="77777777" w:rsidR="00F521A7" w:rsidRDefault="00F521A7" w:rsidP="00C97BC9">
                    <w:pPr>
                      <w:jc w:val="right"/>
                      <w:rPr>
                        <w:szCs w:val="21"/>
                      </w:rPr>
                    </w:pPr>
                    <w:r>
                      <w:rPr>
                        <w:rFonts w:hint="eastAsia"/>
                        <w:szCs w:val="21"/>
                      </w:rPr>
                      <w:t>0</w:t>
                    </w:r>
                  </w:p>
                </w:tc>
                <w:tc>
                  <w:tcPr>
                    <w:tcW w:w="1371" w:type="dxa"/>
                    <w:shd w:val="clear" w:color="auto" w:fill="auto"/>
                    <w:vAlign w:val="center"/>
                  </w:tcPr>
                  <w:p w14:paraId="2B37D48D" w14:textId="77777777" w:rsidR="00F521A7" w:rsidRDefault="00F521A7" w:rsidP="00C97BC9">
                    <w:pPr>
                      <w:jc w:val="right"/>
                      <w:rPr>
                        <w:szCs w:val="21"/>
                      </w:rPr>
                    </w:pPr>
                    <w:r>
                      <w:t>245,735,052</w:t>
                    </w:r>
                  </w:p>
                </w:tc>
                <w:tc>
                  <w:tcPr>
                    <w:tcW w:w="2602" w:type="dxa"/>
                    <w:gridSpan w:val="2"/>
                    <w:shd w:val="clear" w:color="auto" w:fill="auto"/>
                    <w:vAlign w:val="center"/>
                  </w:tcPr>
                  <w:p w14:paraId="17E1FBC5" w14:textId="77777777" w:rsidR="00F521A7" w:rsidRDefault="00F521A7" w:rsidP="00C97BC9">
                    <w:pPr>
                      <w:jc w:val="right"/>
                      <w:rPr>
                        <w:szCs w:val="21"/>
                      </w:rPr>
                    </w:pPr>
                    <w:r>
                      <w:t>50.67</w:t>
                    </w:r>
                  </w:p>
                </w:tc>
                <w:tc>
                  <w:tcPr>
                    <w:tcW w:w="1053" w:type="dxa"/>
                    <w:shd w:val="clear" w:color="auto" w:fill="auto"/>
                    <w:vAlign w:val="center"/>
                  </w:tcPr>
                  <w:p w14:paraId="5384602C" w14:textId="77777777" w:rsidR="00F521A7" w:rsidRDefault="00F521A7" w:rsidP="00C97BC9">
                    <w:pPr>
                      <w:jc w:val="right"/>
                      <w:rPr>
                        <w:szCs w:val="21"/>
                      </w:rPr>
                    </w:pPr>
                    <w:r>
                      <w:t>63,000,000</w:t>
                    </w:r>
                  </w:p>
                </w:tc>
                <w:sdt>
                  <w:sdtPr>
                    <w:rPr>
                      <w:szCs w:val="21"/>
                    </w:rPr>
                    <w:alias w:val="前十名股东持有股份状态"/>
                    <w:tag w:val="_GBC_46a2e2b7fded452b84eec75a5e47296b"/>
                    <w:id w:val="-1491784205"/>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639" w:type="dxa"/>
                        <w:shd w:val="clear" w:color="auto" w:fill="auto"/>
                        <w:vAlign w:val="center"/>
                      </w:tcPr>
                      <w:p w14:paraId="186A6D40" w14:textId="77777777" w:rsidR="00F521A7" w:rsidRDefault="00A3754A" w:rsidP="00C97BC9">
                        <w:pPr>
                          <w:jc w:val="center"/>
                          <w:rPr>
                            <w:szCs w:val="21"/>
                          </w:rPr>
                        </w:pPr>
                        <w:r>
                          <w:rPr>
                            <w:szCs w:val="21"/>
                          </w:rPr>
                          <w:t>无</w:t>
                        </w:r>
                      </w:p>
                    </w:tc>
                  </w:sdtContent>
                </w:sdt>
                <w:tc>
                  <w:tcPr>
                    <w:tcW w:w="494" w:type="dxa"/>
                    <w:shd w:val="clear" w:color="auto" w:fill="auto"/>
                    <w:vAlign w:val="center"/>
                  </w:tcPr>
                  <w:p w14:paraId="45EDEDFE" w14:textId="77777777" w:rsidR="00F521A7" w:rsidRDefault="00F521A7" w:rsidP="00C97BC9">
                    <w:pPr>
                      <w:jc w:val="right"/>
                      <w:rPr>
                        <w:szCs w:val="21"/>
                      </w:rPr>
                    </w:pPr>
                    <w:r>
                      <w:t>0</w:t>
                    </w:r>
                  </w:p>
                </w:tc>
                <w:sdt>
                  <w:sdtPr>
                    <w:rPr>
                      <w:szCs w:val="21"/>
                    </w:rPr>
                    <w:alias w:val="前十名股东的股东性质"/>
                    <w:tag w:val="_GBC_84391eccdbd14aa7bbd07a260ff9d747"/>
                    <w:id w:val="59606350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14:paraId="53CFF686" w14:textId="77777777" w:rsidR="00F521A7" w:rsidRDefault="00A3754A" w:rsidP="00C97BC9">
                        <w:pPr>
                          <w:rPr>
                            <w:szCs w:val="21"/>
                          </w:rPr>
                        </w:pPr>
                        <w:r>
                          <w:rPr>
                            <w:szCs w:val="21"/>
                          </w:rPr>
                          <w:t>国有法人</w:t>
                        </w:r>
                      </w:p>
                    </w:tc>
                  </w:sdtContent>
                </w:sdt>
              </w:tr>
            </w:sdtContent>
          </w:sdt>
          <w:sdt>
            <w:sdtPr>
              <w:rPr>
                <w:szCs w:val="21"/>
              </w:rPr>
              <w:alias w:val="前十名股东持股情况"/>
              <w:tag w:val="_TUP_dfb07f5d24d04bbbad485e33c5e2bd12"/>
              <w:id w:val="-2048528547"/>
              <w:lock w:val="sdtLocked"/>
              <w:placeholder>
                <w:docPart w:val="3613F2D00BA641068392D31F720ADE6A"/>
              </w:placeholder>
            </w:sdtPr>
            <w:sdtEndPr>
              <w:rPr>
                <w:color w:val="FF9900"/>
              </w:rPr>
            </w:sdtEndPr>
            <w:sdtContent>
              <w:tr w:rsidR="00F521A7" w14:paraId="557E5C9F" w14:textId="77777777" w:rsidTr="00300245">
                <w:trPr>
                  <w:cantSplit/>
                </w:trPr>
                <w:tc>
                  <w:tcPr>
                    <w:tcW w:w="1131" w:type="dxa"/>
                    <w:shd w:val="clear" w:color="auto" w:fill="auto"/>
                    <w:vAlign w:val="center"/>
                  </w:tcPr>
                  <w:p w14:paraId="3BE0EA03" w14:textId="77777777" w:rsidR="00F521A7" w:rsidRDefault="00F521A7" w:rsidP="00C97BC9">
                    <w:pPr>
                      <w:rPr>
                        <w:szCs w:val="21"/>
                      </w:rPr>
                    </w:pPr>
                    <w:r>
                      <w:t>HKSCC NOMINEES LIMITED</w:t>
                    </w:r>
                  </w:p>
                </w:tc>
                <w:tc>
                  <w:tcPr>
                    <w:tcW w:w="1181" w:type="dxa"/>
                    <w:shd w:val="clear" w:color="auto" w:fill="auto"/>
                    <w:vAlign w:val="center"/>
                  </w:tcPr>
                  <w:p w14:paraId="3E7E512D" w14:textId="77777777" w:rsidR="00F521A7" w:rsidRDefault="00F521A7" w:rsidP="00C97BC9">
                    <w:pPr>
                      <w:jc w:val="right"/>
                      <w:rPr>
                        <w:szCs w:val="21"/>
                      </w:rPr>
                    </w:pPr>
                    <w:r w:rsidRPr="000A54F1">
                      <w:rPr>
                        <w:szCs w:val="21"/>
                      </w:rPr>
                      <w:t>103,880</w:t>
                    </w:r>
                  </w:p>
                </w:tc>
                <w:tc>
                  <w:tcPr>
                    <w:tcW w:w="1371" w:type="dxa"/>
                    <w:shd w:val="clear" w:color="auto" w:fill="auto"/>
                    <w:vAlign w:val="center"/>
                  </w:tcPr>
                  <w:p w14:paraId="0EFD0E42" w14:textId="77777777" w:rsidR="00F521A7" w:rsidRDefault="00F521A7" w:rsidP="00C97BC9">
                    <w:pPr>
                      <w:jc w:val="right"/>
                      <w:rPr>
                        <w:szCs w:val="21"/>
                      </w:rPr>
                    </w:pPr>
                    <w:r>
                      <w:t>99,419,027</w:t>
                    </w:r>
                  </w:p>
                </w:tc>
                <w:tc>
                  <w:tcPr>
                    <w:tcW w:w="2602" w:type="dxa"/>
                    <w:gridSpan w:val="2"/>
                    <w:shd w:val="clear" w:color="auto" w:fill="auto"/>
                    <w:vAlign w:val="center"/>
                  </w:tcPr>
                  <w:p w14:paraId="1D18A477" w14:textId="77777777" w:rsidR="00F521A7" w:rsidRDefault="00F521A7" w:rsidP="00C97BC9">
                    <w:pPr>
                      <w:jc w:val="right"/>
                      <w:rPr>
                        <w:szCs w:val="21"/>
                      </w:rPr>
                    </w:pPr>
                    <w:r>
                      <w:t>20.50</w:t>
                    </w:r>
                  </w:p>
                </w:tc>
                <w:tc>
                  <w:tcPr>
                    <w:tcW w:w="1053" w:type="dxa"/>
                    <w:shd w:val="clear" w:color="auto" w:fill="auto"/>
                    <w:vAlign w:val="center"/>
                  </w:tcPr>
                  <w:p w14:paraId="556A1C55" w14:textId="77777777" w:rsidR="00F521A7" w:rsidRDefault="00F521A7" w:rsidP="00C97BC9">
                    <w:pPr>
                      <w:jc w:val="right"/>
                      <w:rPr>
                        <w:szCs w:val="21"/>
                      </w:rPr>
                    </w:pPr>
                    <w:r>
                      <w:t>0</w:t>
                    </w:r>
                  </w:p>
                </w:tc>
                <w:sdt>
                  <w:sdtPr>
                    <w:rPr>
                      <w:szCs w:val="21"/>
                    </w:rPr>
                    <w:alias w:val="前十名股东持有股份状态"/>
                    <w:tag w:val="_GBC_46a2e2b7fded452b84eec75a5e47296b"/>
                    <w:id w:val="-1421787404"/>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639" w:type="dxa"/>
                        <w:shd w:val="clear" w:color="auto" w:fill="auto"/>
                        <w:vAlign w:val="center"/>
                      </w:tcPr>
                      <w:p w14:paraId="62CDBE12" w14:textId="77777777" w:rsidR="00F521A7" w:rsidRDefault="00A3754A" w:rsidP="00C97BC9">
                        <w:pPr>
                          <w:jc w:val="center"/>
                          <w:rPr>
                            <w:szCs w:val="21"/>
                          </w:rPr>
                        </w:pPr>
                        <w:r>
                          <w:rPr>
                            <w:szCs w:val="21"/>
                          </w:rPr>
                          <w:t>未知</w:t>
                        </w:r>
                      </w:p>
                    </w:tc>
                  </w:sdtContent>
                </w:sdt>
                <w:tc>
                  <w:tcPr>
                    <w:tcW w:w="494" w:type="dxa"/>
                    <w:shd w:val="clear" w:color="auto" w:fill="auto"/>
                    <w:vAlign w:val="center"/>
                  </w:tcPr>
                  <w:p w14:paraId="0A01A68A" w14:textId="77777777" w:rsidR="00F521A7" w:rsidRDefault="00F521A7" w:rsidP="00C97BC9">
                    <w:pPr>
                      <w:jc w:val="right"/>
                      <w:rPr>
                        <w:szCs w:val="21"/>
                      </w:rPr>
                    </w:pPr>
                    <w:r>
                      <w:t>-</w:t>
                    </w:r>
                  </w:p>
                </w:tc>
                <w:sdt>
                  <w:sdtPr>
                    <w:rPr>
                      <w:szCs w:val="21"/>
                    </w:rPr>
                    <w:alias w:val="前十名股东的股东性质"/>
                    <w:tag w:val="_GBC_84391eccdbd14aa7bbd07a260ff9d747"/>
                    <w:id w:val="148913326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14:paraId="7C5EA21E" w14:textId="77777777" w:rsidR="00F521A7" w:rsidRDefault="00A3754A" w:rsidP="00C97BC9">
                        <w:pPr>
                          <w:rPr>
                            <w:szCs w:val="21"/>
                          </w:rPr>
                        </w:pPr>
                        <w:r>
                          <w:rPr>
                            <w:szCs w:val="21"/>
                          </w:rPr>
                          <w:t>未知</w:t>
                        </w:r>
                      </w:p>
                    </w:tc>
                  </w:sdtContent>
                </w:sdt>
              </w:tr>
            </w:sdtContent>
          </w:sdt>
          <w:sdt>
            <w:sdtPr>
              <w:rPr>
                <w:szCs w:val="21"/>
              </w:rPr>
              <w:alias w:val="前十名股东持股情况"/>
              <w:tag w:val="_TUP_dfb07f5d24d04bbbad485e33c5e2bd12"/>
              <w:id w:val="1365019252"/>
              <w:lock w:val="sdtLocked"/>
              <w:placeholder>
                <w:docPart w:val="3613F2D00BA641068392D31F720ADE6A"/>
              </w:placeholder>
            </w:sdtPr>
            <w:sdtEndPr>
              <w:rPr>
                <w:color w:val="FF9900"/>
              </w:rPr>
            </w:sdtEndPr>
            <w:sdtContent>
              <w:tr w:rsidR="00F521A7" w14:paraId="67F95F86" w14:textId="77777777" w:rsidTr="00300245">
                <w:trPr>
                  <w:cantSplit/>
                </w:trPr>
                <w:tc>
                  <w:tcPr>
                    <w:tcW w:w="1131" w:type="dxa"/>
                    <w:shd w:val="clear" w:color="auto" w:fill="auto"/>
                    <w:vAlign w:val="center"/>
                  </w:tcPr>
                  <w:p w14:paraId="6BB42630" w14:textId="77777777" w:rsidR="00F521A7" w:rsidRDefault="00F521A7" w:rsidP="00C97BC9">
                    <w:pPr>
                      <w:rPr>
                        <w:szCs w:val="21"/>
                      </w:rPr>
                    </w:pPr>
                    <w:r>
                      <w:t>海通证券股份有限公司</w:t>
                    </w:r>
                  </w:p>
                </w:tc>
                <w:tc>
                  <w:tcPr>
                    <w:tcW w:w="1181" w:type="dxa"/>
                    <w:shd w:val="clear" w:color="auto" w:fill="auto"/>
                    <w:vAlign w:val="center"/>
                  </w:tcPr>
                  <w:p w14:paraId="7929E4E3" w14:textId="77777777" w:rsidR="00F521A7" w:rsidRDefault="00F521A7" w:rsidP="00C97BC9">
                    <w:pPr>
                      <w:jc w:val="right"/>
                      <w:rPr>
                        <w:szCs w:val="21"/>
                      </w:rPr>
                    </w:pPr>
                    <w:r w:rsidRPr="000A54F1">
                      <w:rPr>
                        <w:szCs w:val="21"/>
                      </w:rPr>
                      <w:t>3,499,200</w:t>
                    </w:r>
                  </w:p>
                </w:tc>
                <w:tc>
                  <w:tcPr>
                    <w:tcW w:w="1371" w:type="dxa"/>
                    <w:shd w:val="clear" w:color="auto" w:fill="auto"/>
                    <w:vAlign w:val="center"/>
                  </w:tcPr>
                  <w:p w14:paraId="573ED691" w14:textId="77777777" w:rsidR="00F521A7" w:rsidRDefault="00F521A7" w:rsidP="00C97BC9">
                    <w:pPr>
                      <w:jc w:val="right"/>
                      <w:rPr>
                        <w:szCs w:val="21"/>
                      </w:rPr>
                    </w:pPr>
                    <w:r>
                      <w:t>3,499,200</w:t>
                    </w:r>
                  </w:p>
                </w:tc>
                <w:tc>
                  <w:tcPr>
                    <w:tcW w:w="2602" w:type="dxa"/>
                    <w:gridSpan w:val="2"/>
                    <w:shd w:val="clear" w:color="auto" w:fill="auto"/>
                    <w:vAlign w:val="center"/>
                  </w:tcPr>
                  <w:p w14:paraId="20BA6D7E" w14:textId="77777777" w:rsidR="00F521A7" w:rsidRDefault="00F521A7" w:rsidP="00C97BC9">
                    <w:pPr>
                      <w:jc w:val="right"/>
                      <w:rPr>
                        <w:szCs w:val="21"/>
                      </w:rPr>
                    </w:pPr>
                    <w:r>
                      <w:t>0.72</w:t>
                    </w:r>
                  </w:p>
                </w:tc>
                <w:tc>
                  <w:tcPr>
                    <w:tcW w:w="1053" w:type="dxa"/>
                    <w:shd w:val="clear" w:color="auto" w:fill="auto"/>
                    <w:vAlign w:val="center"/>
                  </w:tcPr>
                  <w:p w14:paraId="2B073512" w14:textId="77777777" w:rsidR="00F521A7" w:rsidRDefault="00F521A7" w:rsidP="00C97BC9">
                    <w:pPr>
                      <w:jc w:val="right"/>
                      <w:rPr>
                        <w:szCs w:val="21"/>
                      </w:rPr>
                    </w:pPr>
                    <w:r>
                      <w:t>0</w:t>
                    </w:r>
                  </w:p>
                </w:tc>
                <w:sdt>
                  <w:sdtPr>
                    <w:rPr>
                      <w:szCs w:val="21"/>
                    </w:rPr>
                    <w:alias w:val="前十名股东持有股份状态"/>
                    <w:tag w:val="_GBC_46a2e2b7fded452b84eec75a5e47296b"/>
                    <w:id w:val="104780091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639" w:type="dxa"/>
                        <w:shd w:val="clear" w:color="auto" w:fill="auto"/>
                        <w:vAlign w:val="center"/>
                      </w:tcPr>
                      <w:p w14:paraId="4E8BB327" w14:textId="77777777" w:rsidR="00F521A7" w:rsidRDefault="00A3754A" w:rsidP="00C97BC9">
                        <w:pPr>
                          <w:jc w:val="center"/>
                          <w:rPr>
                            <w:szCs w:val="21"/>
                          </w:rPr>
                        </w:pPr>
                        <w:r>
                          <w:rPr>
                            <w:szCs w:val="21"/>
                          </w:rPr>
                          <w:t>未知</w:t>
                        </w:r>
                      </w:p>
                    </w:tc>
                  </w:sdtContent>
                </w:sdt>
                <w:tc>
                  <w:tcPr>
                    <w:tcW w:w="494" w:type="dxa"/>
                    <w:shd w:val="clear" w:color="auto" w:fill="auto"/>
                    <w:vAlign w:val="center"/>
                  </w:tcPr>
                  <w:p w14:paraId="6064C12C" w14:textId="77777777" w:rsidR="00F521A7" w:rsidRDefault="00F521A7" w:rsidP="00C97BC9">
                    <w:pPr>
                      <w:jc w:val="right"/>
                      <w:rPr>
                        <w:szCs w:val="21"/>
                      </w:rPr>
                    </w:pPr>
                    <w:r>
                      <w:t>-</w:t>
                    </w:r>
                  </w:p>
                </w:tc>
                <w:sdt>
                  <w:sdtPr>
                    <w:rPr>
                      <w:szCs w:val="21"/>
                    </w:rPr>
                    <w:alias w:val="前十名股东的股东性质"/>
                    <w:tag w:val="_GBC_84391eccdbd14aa7bbd07a260ff9d747"/>
                    <w:id w:val="138268167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14:paraId="1453A54E" w14:textId="77777777" w:rsidR="00F521A7" w:rsidRDefault="00A3754A" w:rsidP="00C97BC9">
                        <w:pPr>
                          <w:rPr>
                            <w:szCs w:val="21"/>
                          </w:rPr>
                        </w:pPr>
                        <w:r>
                          <w:rPr>
                            <w:szCs w:val="21"/>
                          </w:rPr>
                          <w:t>未知</w:t>
                        </w:r>
                      </w:p>
                    </w:tc>
                  </w:sdtContent>
                </w:sdt>
              </w:tr>
            </w:sdtContent>
          </w:sdt>
          <w:sdt>
            <w:sdtPr>
              <w:rPr>
                <w:szCs w:val="21"/>
              </w:rPr>
              <w:alias w:val="前十名股东持股情况"/>
              <w:tag w:val="_TUP_dfb07f5d24d04bbbad485e33c5e2bd12"/>
              <w:id w:val="-1305700372"/>
              <w:lock w:val="sdtLocked"/>
              <w:placeholder>
                <w:docPart w:val="3613F2D00BA641068392D31F720ADE6A"/>
              </w:placeholder>
            </w:sdtPr>
            <w:sdtEndPr>
              <w:rPr>
                <w:color w:val="FF9900"/>
              </w:rPr>
            </w:sdtEndPr>
            <w:sdtContent>
              <w:tr w:rsidR="00F521A7" w14:paraId="5E55B934" w14:textId="77777777" w:rsidTr="00300245">
                <w:trPr>
                  <w:cantSplit/>
                </w:trPr>
                <w:tc>
                  <w:tcPr>
                    <w:tcW w:w="1131" w:type="dxa"/>
                    <w:shd w:val="clear" w:color="auto" w:fill="auto"/>
                    <w:vAlign w:val="center"/>
                  </w:tcPr>
                  <w:p w14:paraId="64D28EBD" w14:textId="77777777" w:rsidR="00F521A7" w:rsidRDefault="00F521A7" w:rsidP="00C97BC9">
                    <w:pPr>
                      <w:rPr>
                        <w:szCs w:val="21"/>
                      </w:rPr>
                    </w:pPr>
                    <w:r>
                      <w:t>香港中央结算有限公司</w:t>
                    </w:r>
                  </w:p>
                </w:tc>
                <w:tc>
                  <w:tcPr>
                    <w:tcW w:w="1181" w:type="dxa"/>
                    <w:shd w:val="clear" w:color="auto" w:fill="auto"/>
                    <w:vAlign w:val="center"/>
                  </w:tcPr>
                  <w:p w14:paraId="7CBADA8C" w14:textId="77777777" w:rsidR="00F521A7" w:rsidRDefault="00F521A7" w:rsidP="00C97BC9">
                    <w:pPr>
                      <w:jc w:val="right"/>
                      <w:rPr>
                        <w:szCs w:val="21"/>
                      </w:rPr>
                    </w:pPr>
                    <w:r w:rsidRPr="000A54F1">
                      <w:rPr>
                        <w:szCs w:val="21"/>
                      </w:rPr>
                      <w:t>1,341,805</w:t>
                    </w:r>
                  </w:p>
                </w:tc>
                <w:tc>
                  <w:tcPr>
                    <w:tcW w:w="1371" w:type="dxa"/>
                    <w:shd w:val="clear" w:color="auto" w:fill="auto"/>
                    <w:vAlign w:val="center"/>
                  </w:tcPr>
                  <w:p w14:paraId="275F30A9" w14:textId="77777777" w:rsidR="00F521A7" w:rsidRDefault="00F521A7" w:rsidP="00C97BC9">
                    <w:pPr>
                      <w:jc w:val="right"/>
                      <w:rPr>
                        <w:szCs w:val="21"/>
                      </w:rPr>
                    </w:pPr>
                    <w:r>
                      <w:t>2,020,880</w:t>
                    </w:r>
                  </w:p>
                </w:tc>
                <w:tc>
                  <w:tcPr>
                    <w:tcW w:w="2602" w:type="dxa"/>
                    <w:gridSpan w:val="2"/>
                    <w:shd w:val="clear" w:color="auto" w:fill="auto"/>
                    <w:vAlign w:val="center"/>
                  </w:tcPr>
                  <w:p w14:paraId="09DA8A5B" w14:textId="77777777" w:rsidR="00F521A7" w:rsidRDefault="00F521A7" w:rsidP="00C97BC9">
                    <w:pPr>
                      <w:jc w:val="right"/>
                      <w:rPr>
                        <w:szCs w:val="21"/>
                      </w:rPr>
                    </w:pPr>
                    <w:r>
                      <w:t>0.42</w:t>
                    </w:r>
                  </w:p>
                </w:tc>
                <w:tc>
                  <w:tcPr>
                    <w:tcW w:w="1053" w:type="dxa"/>
                    <w:shd w:val="clear" w:color="auto" w:fill="auto"/>
                    <w:vAlign w:val="center"/>
                  </w:tcPr>
                  <w:p w14:paraId="1FFA7910" w14:textId="77777777" w:rsidR="00F521A7" w:rsidRDefault="00F521A7" w:rsidP="00C97BC9">
                    <w:pPr>
                      <w:jc w:val="right"/>
                      <w:rPr>
                        <w:szCs w:val="21"/>
                      </w:rPr>
                    </w:pPr>
                    <w:r>
                      <w:t>0</w:t>
                    </w:r>
                  </w:p>
                </w:tc>
                <w:sdt>
                  <w:sdtPr>
                    <w:rPr>
                      <w:szCs w:val="21"/>
                    </w:rPr>
                    <w:alias w:val="前十名股东持有股份状态"/>
                    <w:tag w:val="_GBC_46a2e2b7fded452b84eec75a5e47296b"/>
                    <w:id w:val="-316348332"/>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639" w:type="dxa"/>
                        <w:shd w:val="clear" w:color="auto" w:fill="auto"/>
                        <w:vAlign w:val="center"/>
                      </w:tcPr>
                      <w:p w14:paraId="67031089" w14:textId="77777777" w:rsidR="00F521A7" w:rsidRDefault="00A3754A" w:rsidP="00C97BC9">
                        <w:pPr>
                          <w:jc w:val="center"/>
                          <w:rPr>
                            <w:szCs w:val="21"/>
                          </w:rPr>
                        </w:pPr>
                        <w:r>
                          <w:rPr>
                            <w:szCs w:val="21"/>
                          </w:rPr>
                          <w:t>未知</w:t>
                        </w:r>
                      </w:p>
                    </w:tc>
                  </w:sdtContent>
                </w:sdt>
                <w:tc>
                  <w:tcPr>
                    <w:tcW w:w="494" w:type="dxa"/>
                    <w:shd w:val="clear" w:color="auto" w:fill="auto"/>
                    <w:vAlign w:val="center"/>
                  </w:tcPr>
                  <w:p w14:paraId="7B9E3AAC" w14:textId="77777777" w:rsidR="00F521A7" w:rsidRDefault="00F521A7" w:rsidP="00C97BC9">
                    <w:pPr>
                      <w:jc w:val="right"/>
                      <w:rPr>
                        <w:szCs w:val="21"/>
                      </w:rPr>
                    </w:pPr>
                    <w:r>
                      <w:t>-</w:t>
                    </w:r>
                  </w:p>
                </w:tc>
                <w:sdt>
                  <w:sdtPr>
                    <w:rPr>
                      <w:szCs w:val="21"/>
                    </w:rPr>
                    <w:alias w:val="前十名股东的股东性质"/>
                    <w:tag w:val="_GBC_84391eccdbd14aa7bbd07a260ff9d747"/>
                    <w:id w:val="125362869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14:paraId="003DCFB3" w14:textId="77777777" w:rsidR="00F521A7" w:rsidRDefault="00A3754A" w:rsidP="00C97BC9">
                        <w:pPr>
                          <w:rPr>
                            <w:szCs w:val="21"/>
                          </w:rPr>
                        </w:pPr>
                        <w:r>
                          <w:rPr>
                            <w:szCs w:val="21"/>
                          </w:rPr>
                          <w:t>未知</w:t>
                        </w:r>
                      </w:p>
                    </w:tc>
                  </w:sdtContent>
                </w:sdt>
              </w:tr>
            </w:sdtContent>
          </w:sdt>
          <w:sdt>
            <w:sdtPr>
              <w:rPr>
                <w:szCs w:val="21"/>
              </w:rPr>
              <w:alias w:val="前十名股东持股情况"/>
              <w:tag w:val="_TUP_dfb07f5d24d04bbbad485e33c5e2bd12"/>
              <w:id w:val="642624860"/>
              <w:lock w:val="sdtLocked"/>
              <w:placeholder>
                <w:docPart w:val="A11F33D088B04837BA0E4E61AA6CE3A1"/>
              </w:placeholder>
            </w:sdtPr>
            <w:sdtEndPr>
              <w:rPr>
                <w:color w:val="FF9900"/>
              </w:rPr>
            </w:sdtEndPr>
            <w:sdtContent>
              <w:tr w:rsidR="00F521A7" w14:paraId="32BC0000" w14:textId="77777777" w:rsidTr="00300245">
                <w:trPr>
                  <w:cantSplit/>
                </w:trPr>
                <w:tc>
                  <w:tcPr>
                    <w:tcW w:w="1131" w:type="dxa"/>
                    <w:shd w:val="clear" w:color="auto" w:fill="auto"/>
                    <w:vAlign w:val="center"/>
                  </w:tcPr>
                  <w:p w14:paraId="19AEDC0E" w14:textId="77777777" w:rsidR="00F521A7" w:rsidRDefault="00F521A7" w:rsidP="00C97BC9">
                    <w:pPr>
                      <w:rPr>
                        <w:szCs w:val="21"/>
                      </w:rPr>
                    </w:pPr>
                    <w:r>
                      <w:t>北京汐合精英投资有限公司－</w:t>
                    </w:r>
                    <w:proofErr w:type="gramStart"/>
                    <w:r>
                      <w:t>汐</w:t>
                    </w:r>
                    <w:proofErr w:type="gramEnd"/>
                    <w:r>
                      <w:t>合AI策略2号私募证券投资基金</w:t>
                    </w:r>
                  </w:p>
                </w:tc>
                <w:tc>
                  <w:tcPr>
                    <w:tcW w:w="1181" w:type="dxa"/>
                    <w:shd w:val="clear" w:color="auto" w:fill="auto"/>
                    <w:vAlign w:val="center"/>
                  </w:tcPr>
                  <w:p w14:paraId="643CD6FB" w14:textId="77777777" w:rsidR="00F521A7" w:rsidRDefault="00F521A7" w:rsidP="00C97BC9">
                    <w:pPr>
                      <w:jc w:val="right"/>
                      <w:rPr>
                        <w:szCs w:val="21"/>
                      </w:rPr>
                    </w:pPr>
                    <w:r>
                      <w:t>776,000</w:t>
                    </w:r>
                  </w:p>
                </w:tc>
                <w:tc>
                  <w:tcPr>
                    <w:tcW w:w="1371" w:type="dxa"/>
                    <w:shd w:val="clear" w:color="auto" w:fill="auto"/>
                    <w:vAlign w:val="center"/>
                  </w:tcPr>
                  <w:p w14:paraId="0D10497B" w14:textId="77777777" w:rsidR="00F521A7" w:rsidRDefault="00F521A7" w:rsidP="00C97BC9">
                    <w:pPr>
                      <w:jc w:val="right"/>
                      <w:rPr>
                        <w:szCs w:val="21"/>
                      </w:rPr>
                    </w:pPr>
                    <w:r>
                      <w:t>776,000</w:t>
                    </w:r>
                  </w:p>
                </w:tc>
                <w:tc>
                  <w:tcPr>
                    <w:tcW w:w="2602" w:type="dxa"/>
                    <w:gridSpan w:val="2"/>
                    <w:shd w:val="clear" w:color="auto" w:fill="auto"/>
                    <w:vAlign w:val="center"/>
                  </w:tcPr>
                  <w:p w14:paraId="44DFB58C" w14:textId="77777777" w:rsidR="00F521A7" w:rsidRDefault="00F521A7" w:rsidP="00C97BC9">
                    <w:pPr>
                      <w:jc w:val="right"/>
                      <w:rPr>
                        <w:szCs w:val="21"/>
                      </w:rPr>
                    </w:pPr>
                    <w:r>
                      <w:t>0.16</w:t>
                    </w:r>
                  </w:p>
                </w:tc>
                <w:tc>
                  <w:tcPr>
                    <w:tcW w:w="1053" w:type="dxa"/>
                    <w:shd w:val="clear" w:color="auto" w:fill="auto"/>
                    <w:vAlign w:val="center"/>
                  </w:tcPr>
                  <w:p w14:paraId="554488BC" w14:textId="77777777" w:rsidR="00F521A7" w:rsidRDefault="00F521A7" w:rsidP="00C97BC9">
                    <w:pPr>
                      <w:jc w:val="right"/>
                      <w:rPr>
                        <w:szCs w:val="21"/>
                      </w:rPr>
                    </w:pPr>
                    <w:r>
                      <w:t>0</w:t>
                    </w:r>
                  </w:p>
                </w:tc>
                <w:sdt>
                  <w:sdtPr>
                    <w:rPr>
                      <w:szCs w:val="21"/>
                    </w:rPr>
                    <w:alias w:val="前十名股东持有股份状态"/>
                    <w:tag w:val="_GBC_46a2e2b7fded452b84eec75a5e47296b"/>
                    <w:id w:val="-164419036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639" w:type="dxa"/>
                        <w:shd w:val="clear" w:color="auto" w:fill="auto"/>
                        <w:vAlign w:val="center"/>
                      </w:tcPr>
                      <w:p w14:paraId="413E7C13" w14:textId="77777777" w:rsidR="00F521A7" w:rsidRDefault="00A3754A" w:rsidP="00C97BC9">
                        <w:pPr>
                          <w:jc w:val="center"/>
                          <w:rPr>
                            <w:szCs w:val="21"/>
                          </w:rPr>
                        </w:pPr>
                        <w:r>
                          <w:rPr>
                            <w:szCs w:val="21"/>
                          </w:rPr>
                          <w:t>未知</w:t>
                        </w:r>
                      </w:p>
                    </w:tc>
                  </w:sdtContent>
                </w:sdt>
                <w:tc>
                  <w:tcPr>
                    <w:tcW w:w="494" w:type="dxa"/>
                    <w:shd w:val="clear" w:color="auto" w:fill="auto"/>
                    <w:vAlign w:val="center"/>
                  </w:tcPr>
                  <w:p w14:paraId="152AAE56" w14:textId="77777777" w:rsidR="00F521A7" w:rsidRDefault="00F521A7" w:rsidP="00C97BC9">
                    <w:pPr>
                      <w:jc w:val="right"/>
                      <w:rPr>
                        <w:szCs w:val="21"/>
                      </w:rPr>
                    </w:pPr>
                    <w:r>
                      <w:t>-</w:t>
                    </w:r>
                  </w:p>
                </w:tc>
                <w:sdt>
                  <w:sdtPr>
                    <w:rPr>
                      <w:szCs w:val="21"/>
                    </w:rPr>
                    <w:alias w:val="前十名股东的股东性质"/>
                    <w:tag w:val="_GBC_84391eccdbd14aa7bbd07a260ff9d747"/>
                    <w:id w:val="-44138887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14:paraId="216ECD05" w14:textId="77777777" w:rsidR="00F521A7" w:rsidRDefault="00A3754A" w:rsidP="00C97BC9">
                        <w:pPr>
                          <w:rPr>
                            <w:szCs w:val="21"/>
                          </w:rPr>
                        </w:pPr>
                        <w:r>
                          <w:rPr>
                            <w:szCs w:val="21"/>
                          </w:rPr>
                          <w:t>未知</w:t>
                        </w:r>
                      </w:p>
                    </w:tc>
                  </w:sdtContent>
                </w:sdt>
              </w:tr>
            </w:sdtContent>
          </w:sdt>
          <w:sdt>
            <w:sdtPr>
              <w:rPr>
                <w:szCs w:val="21"/>
              </w:rPr>
              <w:alias w:val="前十名股东持股情况"/>
              <w:tag w:val="_TUP_dfb07f5d24d04bbbad485e33c5e2bd12"/>
              <w:id w:val="-1464266109"/>
              <w:lock w:val="sdtLocked"/>
              <w:placeholder>
                <w:docPart w:val="A11F33D088B04837BA0E4E61AA6CE3A1"/>
              </w:placeholder>
            </w:sdtPr>
            <w:sdtEndPr>
              <w:rPr>
                <w:color w:val="FF9900"/>
              </w:rPr>
            </w:sdtEndPr>
            <w:sdtContent>
              <w:tr w:rsidR="00F521A7" w14:paraId="39DB913D" w14:textId="77777777" w:rsidTr="00300245">
                <w:trPr>
                  <w:cantSplit/>
                </w:trPr>
                <w:tc>
                  <w:tcPr>
                    <w:tcW w:w="1131" w:type="dxa"/>
                    <w:shd w:val="clear" w:color="auto" w:fill="auto"/>
                    <w:vAlign w:val="center"/>
                  </w:tcPr>
                  <w:p w14:paraId="7158C8E7" w14:textId="77777777" w:rsidR="00F521A7" w:rsidRDefault="00F521A7" w:rsidP="00C97BC9">
                    <w:pPr>
                      <w:rPr>
                        <w:szCs w:val="21"/>
                      </w:rPr>
                    </w:pPr>
                    <w:r>
                      <w:t>上海拓牌资产管理有限公司－拓牌兴丰1号私募证券投资基金</w:t>
                    </w:r>
                  </w:p>
                </w:tc>
                <w:tc>
                  <w:tcPr>
                    <w:tcW w:w="1181" w:type="dxa"/>
                    <w:shd w:val="clear" w:color="auto" w:fill="auto"/>
                    <w:vAlign w:val="center"/>
                  </w:tcPr>
                  <w:p w14:paraId="76203C01" w14:textId="77777777" w:rsidR="00F521A7" w:rsidRDefault="00F521A7" w:rsidP="00C97BC9">
                    <w:pPr>
                      <w:jc w:val="right"/>
                      <w:rPr>
                        <w:szCs w:val="21"/>
                      </w:rPr>
                    </w:pPr>
                    <w:r>
                      <w:t>588,484</w:t>
                    </w:r>
                  </w:p>
                </w:tc>
                <w:tc>
                  <w:tcPr>
                    <w:tcW w:w="1371" w:type="dxa"/>
                    <w:shd w:val="clear" w:color="auto" w:fill="auto"/>
                    <w:vAlign w:val="center"/>
                  </w:tcPr>
                  <w:p w14:paraId="4DAAD664" w14:textId="77777777" w:rsidR="00F521A7" w:rsidRDefault="00F521A7" w:rsidP="00C97BC9">
                    <w:pPr>
                      <w:jc w:val="right"/>
                      <w:rPr>
                        <w:szCs w:val="21"/>
                      </w:rPr>
                    </w:pPr>
                    <w:r>
                      <w:t>588,484</w:t>
                    </w:r>
                  </w:p>
                </w:tc>
                <w:tc>
                  <w:tcPr>
                    <w:tcW w:w="2602" w:type="dxa"/>
                    <w:gridSpan w:val="2"/>
                    <w:shd w:val="clear" w:color="auto" w:fill="auto"/>
                    <w:vAlign w:val="center"/>
                  </w:tcPr>
                  <w:p w14:paraId="2DEFA70D" w14:textId="77777777" w:rsidR="00F521A7" w:rsidRDefault="00F521A7" w:rsidP="00C97BC9">
                    <w:pPr>
                      <w:jc w:val="right"/>
                      <w:rPr>
                        <w:szCs w:val="21"/>
                      </w:rPr>
                    </w:pPr>
                    <w:r>
                      <w:t>0.12</w:t>
                    </w:r>
                  </w:p>
                </w:tc>
                <w:tc>
                  <w:tcPr>
                    <w:tcW w:w="1053" w:type="dxa"/>
                    <w:shd w:val="clear" w:color="auto" w:fill="auto"/>
                    <w:vAlign w:val="center"/>
                  </w:tcPr>
                  <w:p w14:paraId="5DE866B4" w14:textId="77777777" w:rsidR="00F521A7" w:rsidRDefault="00F521A7" w:rsidP="00C97BC9">
                    <w:pPr>
                      <w:jc w:val="right"/>
                      <w:rPr>
                        <w:szCs w:val="21"/>
                      </w:rPr>
                    </w:pPr>
                    <w:r>
                      <w:t>0</w:t>
                    </w:r>
                  </w:p>
                </w:tc>
                <w:sdt>
                  <w:sdtPr>
                    <w:rPr>
                      <w:szCs w:val="21"/>
                    </w:rPr>
                    <w:alias w:val="前十名股东持有股份状态"/>
                    <w:tag w:val="_GBC_46a2e2b7fded452b84eec75a5e47296b"/>
                    <w:id w:val="166059974"/>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639" w:type="dxa"/>
                        <w:shd w:val="clear" w:color="auto" w:fill="auto"/>
                        <w:vAlign w:val="center"/>
                      </w:tcPr>
                      <w:p w14:paraId="37B8DE15" w14:textId="77777777" w:rsidR="00F521A7" w:rsidRDefault="00A3754A" w:rsidP="00C97BC9">
                        <w:pPr>
                          <w:jc w:val="center"/>
                          <w:rPr>
                            <w:szCs w:val="21"/>
                          </w:rPr>
                        </w:pPr>
                        <w:r>
                          <w:rPr>
                            <w:szCs w:val="21"/>
                          </w:rPr>
                          <w:t>未知</w:t>
                        </w:r>
                      </w:p>
                    </w:tc>
                  </w:sdtContent>
                </w:sdt>
                <w:tc>
                  <w:tcPr>
                    <w:tcW w:w="494" w:type="dxa"/>
                    <w:shd w:val="clear" w:color="auto" w:fill="auto"/>
                    <w:vAlign w:val="center"/>
                  </w:tcPr>
                  <w:p w14:paraId="4A2CAB89" w14:textId="77777777" w:rsidR="00F521A7" w:rsidRDefault="00F521A7" w:rsidP="00C97BC9">
                    <w:pPr>
                      <w:jc w:val="right"/>
                      <w:rPr>
                        <w:szCs w:val="21"/>
                      </w:rPr>
                    </w:pPr>
                    <w:r>
                      <w:t>-</w:t>
                    </w:r>
                  </w:p>
                </w:tc>
                <w:sdt>
                  <w:sdtPr>
                    <w:rPr>
                      <w:szCs w:val="21"/>
                    </w:rPr>
                    <w:alias w:val="前十名股东的股东性质"/>
                    <w:tag w:val="_GBC_84391eccdbd14aa7bbd07a260ff9d747"/>
                    <w:id w:val="67021511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14:paraId="2EBD93CB" w14:textId="77777777" w:rsidR="00F521A7" w:rsidRDefault="00A3754A" w:rsidP="00C97BC9">
                        <w:pPr>
                          <w:rPr>
                            <w:szCs w:val="21"/>
                          </w:rPr>
                        </w:pPr>
                        <w:r>
                          <w:rPr>
                            <w:szCs w:val="21"/>
                          </w:rPr>
                          <w:t>未知</w:t>
                        </w:r>
                      </w:p>
                    </w:tc>
                  </w:sdtContent>
                </w:sdt>
              </w:tr>
            </w:sdtContent>
          </w:sdt>
          <w:sdt>
            <w:sdtPr>
              <w:rPr>
                <w:szCs w:val="21"/>
              </w:rPr>
              <w:alias w:val="前十名股东持股情况"/>
              <w:tag w:val="_TUP_dfb07f5d24d04bbbad485e33c5e2bd12"/>
              <w:id w:val="1588960481"/>
              <w:lock w:val="sdtLocked"/>
              <w:placeholder>
                <w:docPart w:val="A11F33D088B04837BA0E4E61AA6CE3A1"/>
              </w:placeholder>
            </w:sdtPr>
            <w:sdtEndPr>
              <w:rPr>
                <w:color w:val="FF9900"/>
              </w:rPr>
            </w:sdtEndPr>
            <w:sdtContent>
              <w:tr w:rsidR="00F521A7" w14:paraId="7D6A2064" w14:textId="77777777" w:rsidTr="00300245">
                <w:trPr>
                  <w:cantSplit/>
                </w:trPr>
                <w:tc>
                  <w:tcPr>
                    <w:tcW w:w="1131" w:type="dxa"/>
                    <w:shd w:val="clear" w:color="auto" w:fill="auto"/>
                    <w:vAlign w:val="center"/>
                  </w:tcPr>
                  <w:p w14:paraId="375F975E" w14:textId="77777777" w:rsidR="00F521A7" w:rsidRDefault="00F521A7" w:rsidP="00C97BC9">
                    <w:pPr>
                      <w:rPr>
                        <w:szCs w:val="21"/>
                      </w:rPr>
                    </w:pPr>
                    <w:r>
                      <w:t>刘宇飞</w:t>
                    </w:r>
                  </w:p>
                </w:tc>
                <w:tc>
                  <w:tcPr>
                    <w:tcW w:w="1181" w:type="dxa"/>
                    <w:shd w:val="clear" w:color="auto" w:fill="auto"/>
                    <w:vAlign w:val="center"/>
                  </w:tcPr>
                  <w:p w14:paraId="693ED28E" w14:textId="77777777" w:rsidR="00F521A7" w:rsidRDefault="00F521A7" w:rsidP="00C97BC9">
                    <w:pPr>
                      <w:jc w:val="right"/>
                      <w:rPr>
                        <w:szCs w:val="21"/>
                      </w:rPr>
                    </w:pPr>
                    <w:r>
                      <w:t>578,400</w:t>
                    </w:r>
                  </w:p>
                </w:tc>
                <w:tc>
                  <w:tcPr>
                    <w:tcW w:w="1371" w:type="dxa"/>
                    <w:shd w:val="clear" w:color="auto" w:fill="auto"/>
                    <w:vAlign w:val="center"/>
                  </w:tcPr>
                  <w:p w14:paraId="2A207086" w14:textId="77777777" w:rsidR="00F521A7" w:rsidRDefault="00F521A7" w:rsidP="00C97BC9">
                    <w:pPr>
                      <w:jc w:val="right"/>
                      <w:rPr>
                        <w:szCs w:val="21"/>
                      </w:rPr>
                    </w:pPr>
                    <w:r>
                      <w:t>578,400</w:t>
                    </w:r>
                  </w:p>
                </w:tc>
                <w:tc>
                  <w:tcPr>
                    <w:tcW w:w="2602" w:type="dxa"/>
                    <w:gridSpan w:val="2"/>
                    <w:shd w:val="clear" w:color="auto" w:fill="auto"/>
                    <w:vAlign w:val="center"/>
                  </w:tcPr>
                  <w:p w14:paraId="39897D7A" w14:textId="77777777" w:rsidR="00F521A7" w:rsidRDefault="00F521A7" w:rsidP="00C97BC9">
                    <w:pPr>
                      <w:jc w:val="right"/>
                      <w:rPr>
                        <w:szCs w:val="21"/>
                      </w:rPr>
                    </w:pPr>
                    <w:r>
                      <w:t>0.12</w:t>
                    </w:r>
                  </w:p>
                </w:tc>
                <w:tc>
                  <w:tcPr>
                    <w:tcW w:w="1053" w:type="dxa"/>
                    <w:shd w:val="clear" w:color="auto" w:fill="auto"/>
                    <w:vAlign w:val="center"/>
                  </w:tcPr>
                  <w:p w14:paraId="6A9F7F05" w14:textId="77777777" w:rsidR="00F521A7" w:rsidRDefault="00F521A7" w:rsidP="00C97BC9">
                    <w:pPr>
                      <w:jc w:val="right"/>
                      <w:rPr>
                        <w:szCs w:val="21"/>
                      </w:rPr>
                    </w:pPr>
                    <w:r>
                      <w:t>0</w:t>
                    </w:r>
                  </w:p>
                </w:tc>
                <w:sdt>
                  <w:sdtPr>
                    <w:rPr>
                      <w:szCs w:val="21"/>
                    </w:rPr>
                    <w:alias w:val="前十名股东持有股份状态"/>
                    <w:tag w:val="_GBC_46a2e2b7fded452b84eec75a5e47296b"/>
                    <w:id w:val="-2013138595"/>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639" w:type="dxa"/>
                        <w:shd w:val="clear" w:color="auto" w:fill="auto"/>
                        <w:vAlign w:val="center"/>
                      </w:tcPr>
                      <w:p w14:paraId="03D8CA85" w14:textId="77777777" w:rsidR="00F521A7" w:rsidRDefault="00A3754A" w:rsidP="00C97BC9">
                        <w:pPr>
                          <w:jc w:val="center"/>
                          <w:rPr>
                            <w:szCs w:val="21"/>
                          </w:rPr>
                        </w:pPr>
                        <w:r>
                          <w:rPr>
                            <w:szCs w:val="21"/>
                          </w:rPr>
                          <w:t>未知</w:t>
                        </w:r>
                      </w:p>
                    </w:tc>
                  </w:sdtContent>
                </w:sdt>
                <w:tc>
                  <w:tcPr>
                    <w:tcW w:w="494" w:type="dxa"/>
                    <w:shd w:val="clear" w:color="auto" w:fill="auto"/>
                    <w:vAlign w:val="center"/>
                  </w:tcPr>
                  <w:p w14:paraId="2EDE12C7" w14:textId="77777777" w:rsidR="00F521A7" w:rsidRDefault="00F521A7" w:rsidP="00C97BC9">
                    <w:pPr>
                      <w:jc w:val="right"/>
                      <w:rPr>
                        <w:szCs w:val="21"/>
                      </w:rPr>
                    </w:pPr>
                    <w:r>
                      <w:t>-</w:t>
                    </w:r>
                  </w:p>
                </w:tc>
                <w:sdt>
                  <w:sdtPr>
                    <w:rPr>
                      <w:szCs w:val="21"/>
                    </w:rPr>
                    <w:alias w:val="前十名股东的股东性质"/>
                    <w:tag w:val="_GBC_84391eccdbd14aa7bbd07a260ff9d747"/>
                    <w:id w:val="-39690472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14:paraId="18833A8E" w14:textId="77777777" w:rsidR="00F521A7" w:rsidRDefault="00A3754A" w:rsidP="00C97BC9">
                        <w:pPr>
                          <w:rPr>
                            <w:szCs w:val="21"/>
                          </w:rPr>
                        </w:pPr>
                        <w:r>
                          <w:rPr>
                            <w:szCs w:val="21"/>
                          </w:rPr>
                          <w:t>未知</w:t>
                        </w:r>
                      </w:p>
                    </w:tc>
                  </w:sdtContent>
                </w:sdt>
              </w:tr>
            </w:sdtContent>
          </w:sdt>
          <w:sdt>
            <w:sdtPr>
              <w:rPr>
                <w:szCs w:val="21"/>
              </w:rPr>
              <w:alias w:val="前十名股东持股情况"/>
              <w:tag w:val="_TUP_dfb07f5d24d04bbbad485e33c5e2bd12"/>
              <w:id w:val="-740937296"/>
              <w:lock w:val="sdtLocked"/>
              <w:placeholder>
                <w:docPart w:val="A11F33D088B04837BA0E4E61AA6CE3A1"/>
              </w:placeholder>
            </w:sdtPr>
            <w:sdtEndPr>
              <w:rPr>
                <w:color w:val="FF9900"/>
              </w:rPr>
            </w:sdtEndPr>
            <w:sdtContent>
              <w:tr w:rsidR="00F521A7" w14:paraId="7A32B709" w14:textId="77777777" w:rsidTr="00300245">
                <w:trPr>
                  <w:cantSplit/>
                </w:trPr>
                <w:tc>
                  <w:tcPr>
                    <w:tcW w:w="1131" w:type="dxa"/>
                    <w:shd w:val="clear" w:color="auto" w:fill="auto"/>
                    <w:vAlign w:val="center"/>
                  </w:tcPr>
                  <w:p w14:paraId="6B698F1E" w14:textId="77777777" w:rsidR="00F521A7" w:rsidRDefault="00F521A7" w:rsidP="00C97BC9">
                    <w:pPr>
                      <w:rPr>
                        <w:szCs w:val="21"/>
                      </w:rPr>
                    </w:pPr>
                    <w:r>
                      <w:t>北京中金信远资产管理中心（有限合伙）</w:t>
                    </w:r>
                  </w:p>
                </w:tc>
                <w:tc>
                  <w:tcPr>
                    <w:tcW w:w="1181" w:type="dxa"/>
                    <w:shd w:val="clear" w:color="auto" w:fill="auto"/>
                    <w:vAlign w:val="center"/>
                  </w:tcPr>
                  <w:p w14:paraId="4BA4563A" w14:textId="77777777" w:rsidR="00F521A7" w:rsidRDefault="00F521A7" w:rsidP="00C97BC9">
                    <w:pPr>
                      <w:jc w:val="right"/>
                      <w:rPr>
                        <w:szCs w:val="21"/>
                      </w:rPr>
                    </w:pPr>
                    <w:r>
                      <w:rPr>
                        <w:rFonts w:hint="eastAsia"/>
                        <w:szCs w:val="21"/>
                      </w:rPr>
                      <w:t>0</w:t>
                    </w:r>
                  </w:p>
                </w:tc>
                <w:tc>
                  <w:tcPr>
                    <w:tcW w:w="1371" w:type="dxa"/>
                    <w:shd w:val="clear" w:color="auto" w:fill="auto"/>
                    <w:vAlign w:val="center"/>
                  </w:tcPr>
                  <w:p w14:paraId="7A8CD14C" w14:textId="77777777" w:rsidR="00F521A7" w:rsidRDefault="00F521A7" w:rsidP="00C97BC9">
                    <w:pPr>
                      <w:jc w:val="right"/>
                      <w:rPr>
                        <w:szCs w:val="21"/>
                      </w:rPr>
                    </w:pPr>
                    <w:r>
                      <w:t>557,159</w:t>
                    </w:r>
                  </w:p>
                </w:tc>
                <w:tc>
                  <w:tcPr>
                    <w:tcW w:w="2602" w:type="dxa"/>
                    <w:gridSpan w:val="2"/>
                    <w:shd w:val="clear" w:color="auto" w:fill="auto"/>
                    <w:vAlign w:val="center"/>
                  </w:tcPr>
                  <w:p w14:paraId="074655D6" w14:textId="77777777" w:rsidR="00F521A7" w:rsidRDefault="00F521A7" w:rsidP="00C97BC9">
                    <w:pPr>
                      <w:jc w:val="right"/>
                      <w:rPr>
                        <w:szCs w:val="21"/>
                      </w:rPr>
                    </w:pPr>
                    <w:r>
                      <w:t>0.11</w:t>
                    </w:r>
                  </w:p>
                </w:tc>
                <w:tc>
                  <w:tcPr>
                    <w:tcW w:w="1053" w:type="dxa"/>
                    <w:shd w:val="clear" w:color="auto" w:fill="auto"/>
                    <w:vAlign w:val="center"/>
                  </w:tcPr>
                  <w:p w14:paraId="3057A4B8" w14:textId="77777777" w:rsidR="00F521A7" w:rsidRDefault="00F521A7" w:rsidP="00C97BC9">
                    <w:pPr>
                      <w:jc w:val="right"/>
                      <w:rPr>
                        <w:szCs w:val="21"/>
                      </w:rPr>
                    </w:pPr>
                    <w:r>
                      <w:t>0</w:t>
                    </w:r>
                  </w:p>
                </w:tc>
                <w:sdt>
                  <w:sdtPr>
                    <w:rPr>
                      <w:szCs w:val="21"/>
                    </w:rPr>
                    <w:alias w:val="前十名股东持有股份状态"/>
                    <w:tag w:val="_GBC_46a2e2b7fded452b84eec75a5e47296b"/>
                    <w:id w:val="-1298063584"/>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639" w:type="dxa"/>
                        <w:shd w:val="clear" w:color="auto" w:fill="auto"/>
                        <w:vAlign w:val="center"/>
                      </w:tcPr>
                      <w:p w14:paraId="2D57069B" w14:textId="77777777" w:rsidR="00F521A7" w:rsidRDefault="00A3754A" w:rsidP="00C97BC9">
                        <w:pPr>
                          <w:jc w:val="center"/>
                          <w:rPr>
                            <w:szCs w:val="21"/>
                          </w:rPr>
                        </w:pPr>
                        <w:r>
                          <w:rPr>
                            <w:szCs w:val="21"/>
                          </w:rPr>
                          <w:t>未知</w:t>
                        </w:r>
                      </w:p>
                    </w:tc>
                  </w:sdtContent>
                </w:sdt>
                <w:tc>
                  <w:tcPr>
                    <w:tcW w:w="494" w:type="dxa"/>
                    <w:shd w:val="clear" w:color="auto" w:fill="auto"/>
                    <w:vAlign w:val="center"/>
                  </w:tcPr>
                  <w:p w14:paraId="7EA52107" w14:textId="77777777" w:rsidR="00F521A7" w:rsidRDefault="00F521A7" w:rsidP="00C97BC9">
                    <w:pPr>
                      <w:jc w:val="right"/>
                      <w:rPr>
                        <w:szCs w:val="21"/>
                      </w:rPr>
                    </w:pPr>
                    <w:r>
                      <w:t>-</w:t>
                    </w:r>
                  </w:p>
                </w:tc>
                <w:sdt>
                  <w:sdtPr>
                    <w:rPr>
                      <w:szCs w:val="21"/>
                    </w:rPr>
                    <w:alias w:val="前十名股东的股东性质"/>
                    <w:tag w:val="_GBC_84391eccdbd14aa7bbd07a260ff9d747"/>
                    <w:id w:val="127251635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14:paraId="1FF0F6A4" w14:textId="77777777" w:rsidR="00F521A7" w:rsidRDefault="00A3754A" w:rsidP="00C97BC9">
                        <w:pPr>
                          <w:rPr>
                            <w:szCs w:val="21"/>
                          </w:rPr>
                        </w:pPr>
                        <w:r>
                          <w:rPr>
                            <w:szCs w:val="21"/>
                          </w:rPr>
                          <w:t>未知</w:t>
                        </w:r>
                      </w:p>
                    </w:tc>
                  </w:sdtContent>
                </w:sdt>
              </w:tr>
            </w:sdtContent>
          </w:sdt>
          <w:sdt>
            <w:sdtPr>
              <w:rPr>
                <w:szCs w:val="21"/>
              </w:rPr>
              <w:alias w:val="前十名股东持股情况"/>
              <w:tag w:val="_TUP_dfb07f5d24d04bbbad485e33c5e2bd12"/>
              <w:id w:val="-664165306"/>
              <w:lock w:val="sdtLocked"/>
              <w:placeholder>
                <w:docPart w:val="A19C4D9A4F9B451882743953F79EB8CF"/>
              </w:placeholder>
            </w:sdtPr>
            <w:sdtEndPr>
              <w:rPr>
                <w:color w:val="FF9900"/>
              </w:rPr>
            </w:sdtEndPr>
            <w:sdtContent>
              <w:tr w:rsidR="00F521A7" w14:paraId="2FEECE45" w14:textId="77777777" w:rsidTr="00300245">
                <w:trPr>
                  <w:cantSplit/>
                </w:trPr>
                <w:tc>
                  <w:tcPr>
                    <w:tcW w:w="1131" w:type="dxa"/>
                    <w:shd w:val="clear" w:color="auto" w:fill="auto"/>
                    <w:vAlign w:val="center"/>
                  </w:tcPr>
                  <w:p w14:paraId="06A4BCB9" w14:textId="77777777" w:rsidR="00F521A7" w:rsidRDefault="00F521A7" w:rsidP="00C97BC9">
                    <w:pPr>
                      <w:rPr>
                        <w:szCs w:val="21"/>
                      </w:rPr>
                    </w:pPr>
                    <w:r>
                      <w:t>邱东凯</w:t>
                    </w:r>
                  </w:p>
                </w:tc>
                <w:tc>
                  <w:tcPr>
                    <w:tcW w:w="1181" w:type="dxa"/>
                    <w:shd w:val="clear" w:color="auto" w:fill="auto"/>
                    <w:vAlign w:val="center"/>
                  </w:tcPr>
                  <w:p w14:paraId="78E8C0C6" w14:textId="77777777" w:rsidR="00F521A7" w:rsidRDefault="00F521A7" w:rsidP="00C97BC9">
                    <w:pPr>
                      <w:jc w:val="right"/>
                      <w:rPr>
                        <w:szCs w:val="21"/>
                      </w:rPr>
                    </w:pPr>
                    <w:r>
                      <w:t>-4,300</w:t>
                    </w:r>
                  </w:p>
                </w:tc>
                <w:tc>
                  <w:tcPr>
                    <w:tcW w:w="1371" w:type="dxa"/>
                    <w:shd w:val="clear" w:color="auto" w:fill="auto"/>
                    <w:vAlign w:val="center"/>
                  </w:tcPr>
                  <w:p w14:paraId="14385548" w14:textId="77777777" w:rsidR="00F521A7" w:rsidRDefault="00F521A7" w:rsidP="00C97BC9">
                    <w:pPr>
                      <w:jc w:val="right"/>
                      <w:rPr>
                        <w:szCs w:val="21"/>
                      </w:rPr>
                    </w:pPr>
                    <w:r>
                      <w:t>550,000</w:t>
                    </w:r>
                  </w:p>
                </w:tc>
                <w:tc>
                  <w:tcPr>
                    <w:tcW w:w="2602" w:type="dxa"/>
                    <w:gridSpan w:val="2"/>
                    <w:shd w:val="clear" w:color="auto" w:fill="auto"/>
                    <w:vAlign w:val="center"/>
                  </w:tcPr>
                  <w:p w14:paraId="502C6D9E" w14:textId="77777777" w:rsidR="00F521A7" w:rsidRDefault="00F521A7" w:rsidP="00C97BC9">
                    <w:pPr>
                      <w:jc w:val="right"/>
                      <w:rPr>
                        <w:szCs w:val="21"/>
                      </w:rPr>
                    </w:pPr>
                    <w:r>
                      <w:t>0.11</w:t>
                    </w:r>
                  </w:p>
                </w:tc>
                <w:tc>
                  <w:tcPr>
                    <w:tcW w:w="1053" w:type="dxa"/>
                    <w:shd w:val="clear" w:color="auto" w:fill="auto"/>
                    <w:vAlign w:val="center"/>
                  </w:tcPr>
                  <w:p w14:paraId="537624A8" w14:textId="77777777" w:rsidR="00F521A7" w:rsidRDefault="00F521A7" w:rsidP="00C97BC9">
                    <w:pPr>
                      <w:jc w:val="right"/>
                      <w:rPr>
                        <w:szCs w:val="21"/>
                      </w:rPr>
                    </w:pPr>
                    <w:r>
                      <w:t>0</w:t>
                    </w:r>
                  </w:p>
                </w:tc>
                <w:sdt>
                  <w:sdtPr>
                    <w:rPr>
                      <w:szCs w:val="21"/>
                    </w:rPr>
                    <w:alias w:val="前十名股东持有股份状态"/>
                    <w:tag w:val="_GBC_46a2e2b7fded452b84eec75a5e47296b"/>
                    <w:id w:val="198373222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639" w:type="dxa"/>
                        <w:shd w:val="clear" w:color="auto" w:fill="auto"/>
                        <w:vAlign w:val="center"/>
                      </w:tcPr>
                      <w:p w14:paraId="76692E33" w14:textId="77777777" w:rsidR="00F521A7" w:rsidRDefault="00A3754A" w:rsidP="00C97BC9">
                        <w:pPr>
                          <w:jc w:val="center"/>
                          <w:rPr>
                            <w:szCs w:val="21"/>
                          </w:rPr>
                        </w:pPr>
                        <w:r>
                          <w:rPr>
                            <w:szCs w:val="21"/>
                          </w:rPr>
                          <w:t>未知</w:t>
                        </w:r>
                      </w:p>
                    </w:tc>
                  </w:sdtContent>
                </w:sdt>
                <w:tc>
                  <w:tcPr>
                    <w:tcW w:w="494" w:type="dxa"/>
                    <w:shd w:val="clear" w:color="auto" w:fill="auto"/>
                    <w:vAlign w:val="center"/>
                  </w:tcPr>
                  <w:p w14:paraId="3C1E4D51" w14:textId="77777777" w:rsidR="00F521A7" w:rsidRDefault="00F521A7" w:rsidP="00C97BC9">
                    <w:pPr>
                      <w:jc w:val="right"/>
                      <w:rPr>
                        <w:szCs w:val="21"/>
                      </w:rPr>
                    </w:pPr>
                    <w:r>
                      <w:t>-</w:t>
                    </w:r>
                  </w:p>
                </w:tc>
                <w:sdt>
                  <w:sdtPr>
                    <w:rPr>
                      <w:szCs w:val="21"/>
                    </w:rPr>
                    <w:alias w:val="前十名股东的股东性质"/>
                    <w:tag w:val="_GBC_84391eccdbd14aa7bbd07a260ff9d747"/>
                    <w:id w:val="-119468355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14:paraId="718900C1" w14:textId="77777777" w:rsidR="00F521A7" w:rsidRDefault="00A3754A" w:rsidP="00C97BC9">
                        <w:pPr>
                          <w:rPr>
                            <w:szCs w:val="21"/>
                          </w:rPr>
                        </w:pPr>
                        <w:r>
                          <w:rPr>
                            <w:szCs w:val="21"/>
                          </w:rPr>
                          <w:t>未知</w:t>
                        </w:r>
                      </w:p>
                    </w:tc>
                  </w:sdtContent>
                </w:sdt>
              </w:tr>
            </w:sdtContent>
          </w:sdt>
          <w:sdt>
            <w:sdtPr>
              <w:rPr>
                <w:szCs w:val="21"/>
              </w:rPr>
              <w:alias w:val="前十名股东持股情况"/>
              <w:tag w:val="_TUP_dfb07f5d24d04bbbad485e33c5e2bd12"/>
              <w:id w:val="1596675804"/>
              <w:lock w:val="sdtLocked"/>
              <w:placeholder>
                <w:docPart w:val="A19C4D9A4F9B451882743953F79EB8CF"/>
              </w:placeholder>
            </w:sdtPr>
            <w:sdtEndPr>
              <w:rPr>
                <w:color w:val="FF9900"/>
              </w:rPr>
            </w:sdtEndPr>
            <w:sdtContent>
              <w:tr w:rsidR="00F521A7" w14:paraId="5AEAD17E" w14:textId="77777777" w:rsidTr="00300245">
                <w:trPr>
                  <w:cantSplit/>
                </w:trPr>
                <w:tc>
                  <w:tcPr>
                    <w:tcW w:w="1131" w:type="dxa"/>
                    <w:shd w:val="clear" w:color="auto" w:fill="auto"/>
                    <w:vAlign w:val="center"/>
                  </w:tcPr>
                  <w:p w14:paraId="776C051B" w14:textId="77777777" w:rsidR="00F521A7" w:rsidRDefault="00F521A7" w:rsidP="00C97BC9">
                    <w:pPr>
                      <w:rPr>
                        <w:szCs w:val="21"/>
                      </w:rPr>
                    </w:pPr>
                    <w:r>
                      <w:t>王林旺</w:t>
                    </w:r>
                  </w:p>
                </w:tc>
                <w:tc>
                  <w:tcPr>
                    <w:tcW w:w="1181" w:type="dxa"/>
                    <w:shd w:val="clear" w:color="auto" w:fill="auto"/>
                    <w:vAlign w:val="center"/>
                  </w:tcPr>
                  <w:p w14:paraId="060CC710" w14:textId="77777777" w:rsidR="00F521A7" w:rsidRDefault="00F521A7" w:rsidP="00C97BC9">
                    <w:pPr>
                      <w:jc w:val="right"/>
                      <w:rPr>
                        <w:szCs w:val="21"/>
                      </w:rPr>
                    </w:pPr>
                    <w:r>
                      <w:t>500,000</w:t>
                    </w:r>
                  </w:p>
                </w:tc>
                <w:tc>
                  <w:tcPr>
                    <w:tcW w:w="1371" w:type="dxa"/>
                    <w:shd w:val="clear" w:color="auto" w:fill="auto"/>
                    <w:vAlign w:val="center"/>
                  </w:tcPr>
                  <w:p w14:paraId="333D53CE" w14:textId="77777777" w:rsidR="00F521A7" w:rsidRDefault="00F521A7" w:rsidP="00C97BC9">
                    <w:pPr>
                      <w:jc w:val="right"/>
                      <w:rPr>
                        <w:szCs w:val="21"/>
                      </w:rPr>
                    </w:pPr>
                    <w:r>
                      <w:t>500,000</w:t>
                    </w:r>
                  </w:p>
                </w:tc>
                <w:tc>
                  <w:tcPr>
                    <w:tcW w:w="2602" w:type="dxa"/>
                    <w:gridSpan w:val="2"/>
                    <w:shd w:val="clear" w:color="auto" w:fill="auto"/>
                    <w:vAlign w:val="center"/>
                  </w:tcPr>
                  <w:p w14:paraId="52C4D901" w14:textId="77777777" w:rsidR="00F521A7" w:rsidRDefault="00F521A7" w:rsidP="00C97BC9">
                    <w:pPr>
                      <w:jc w:val="right"/>
                      <w:rPr>
                        <w:szCs w:val="21"/>
                      </w:rPr>
                    </w:pPr>
                    <w:r>
                      <w:t>0.10</w:t>
                    </w:r>
                  </w:p>
                </w:tc>
                <w:tc>
                  <w:tcPr>
                    <w:tcW w:w="1053" w:type="dxa"/>
                    <w:shd w:val="clear" w:color="auto" w:fill="auto"/>
                    <w:vAlign w:val="center"/>
                  </w:tcPr>
                  <w:p w14:paraId="64C5ED07" w14:textId="77777777" w:rsidR="00F521A7" w:rsidRDefault="00F521A7" w:rsidP="00C97BC9">
                    <w:pPr>
                      <w:jc w:val="right"/>
                      <w:rPr>
                        <w:szCs w:val="21"/>
                      </w:rPr>
                    </w:pPr>
                    <w:r>
                      <w:t>0</w:t>
                    </w:r>
                  </w:p>
                </w:tc>
                <w:sdt>
                  <w:sdtPr>
                    <w:rPr>
                      <w:szCs w:val="21"/>
                    </w:rPr>
                    <w:alias w:val="前十名股东持有股份状态"/>
                    <w:tag w:val="_GBC_46a2e2b7fded452b84eec75a5e47296b"/>
                    <w:id w:val="182493434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639" w:type="dxa"/>
                        <w:shd w:val="clear" w:color="auto" w:fill="auto"/>
                        <w:vAlign w:val="center"/>
                      </w:tcPr>
                      <w:p w14:paraId="18231471" w14:textId="77777777" w:rsidR="00F521A7" w:rsidRDefault="00A3754A" w:rsidP="00C97BC9">
                        <w:pPr>
                          <w:jc w:val="center"/>
                          <w:rPr>
                            <w:szCs w:val="21"/>
                          </w:rPr>
                        </w:pPr>
                        <w:r>
                          <w:rPr>
                            <w:szCs w:val="21"/>
                          </w:rPr>
                          <w:t>未知</w:t>
                        </w:r>
                      </w:p>
                    </w:tc>
                  </w:sdtContent>
                </w:sdt>
                <w:tc>
                  <w:tcPr>
                    <w:tcW w:w="494" w:type="dxa"/>
                    <w:shd w:val="clear" w:color="auto" w:fill="auto"/>
                    <w:vAlign w:val="center"/>
                  </w:tcPr>
                  <w:p w14:paraId="14D3DFF0" w14:textId="77777777" w:rsidR="00F521A7" w:rsidRDefault="00F521A7" w:rsidP="00C97BC9">
                    <w:pPr>
                      <w:jc w:val="right"/>
                      <w:rPr>
                        <w:szCs w:val="21"/>
                      </w:rPr>
                    </w:pPr>
                    <w:r>
                      <w:t>-</w:t>
                    </w:r>
                  </w:p>
                </w:tc>
                <w:sdt>
                  <w:sdtPr>
                    <w:rPr>
                      <w:szCs w:val="21"/>
                    </w:rPr>
                    <w:alias w:val="前十名股东的股东性质"/>
                    <w:tag w:val="_GBC_84391eccdbd14aa7bbd07a260ff9d747"/>
                    <w:id w:val="104911849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0" w:type="auto"/>
                        <w:shd w:val="clear" w:color="auto" w:fill="auto"/>
                        <w:vAlign w:val="center"/>
                      </w:tcPr>
                      <w:p w14:paraId="1F42A619" w14:textId="77777777" w:rsidR="00F521A7" w:rsidRDefault="00A3754A" w:rsidP="00C97BC9">
                        <w:pPr>
                          <w:rPr>
                            <w:szCs w:val="21"/>
                          </w:rPr>
                        </w:pPr>
                        <w:r>
                          <w:rPr>
                            <w:szCs w:val="21"/>
                          </w:rPr>
                          <w:t>未知</w:t>
                        </w:r>
                      </w:p>
                    </w:tc>
                  </w:sdtContent>
                </w:sdt>
              </w:tr>
            </w:sdtContent>
          </w:sdt>
          <w:tr w:rsidR="00F521A7" w14:paraId="5829CB71" w14:textId="77777777" w:rsidTr="00C97BC9">
            <w:trPr>
              <w:cantSplit/>
            </w:trPr>
            <w:sdt>
              <w:sdtPr>
                <w:tag w:val="_PLD_7f241e5dc05a4ae7b61268f4f1627ca0"/>
                <w:id w:val="-1690746147"/>
                <w:lock w:val="sdtLocked"/>
              </w:sdtPr>
              <w:sdtEndPr/>
              <w:sdtContent>
                <w:tc>
                  <w:tcPr>
                    <w:tcW w:w="0" w:type="auto"/>
                    <w:gridSpan w:val="9"/>
                    <w:shd w:val="clear" w:color="auto" w:fill="auto"/>
                    <w:vAlign w:val="center"/>
                  </w:tcPr>
                  <w:p w14:paraId="7D73A264" w14:textId="77777777" w:rsidR="00F521A7" w:rsidRDefault="00F521A7" w:rsidP="00C97BC9">
                    <w:pPr>
                      <w:jc w:val="center"/>
                      <w:rPr>
                        <w:color w:val="FF9900"/>
                        <w:szCs w:val="21"/>
                      </w:rPr>
                    </w:pPr>
                    <w:r>
                      <w:rPr>
                        <w:szCs w:val="21"/>
                      </w:rPr>
                      <w:t>前十名无限</w:t>
                    </w:r>
                    <w:proofErr w:type="gramStart"/>
                    <w:r>
                      <w:rPr>
                        <w:szCs w:val="21"/>
                      </w:rPr>
                      <w:t>售条件</w:t>
                    </w:r>
                    <w:proofErr w:type="gramEnd"/>
                    <w:r>
                      <w:rPr>
                        <w:szCs w:val="21"/>
                      </w:rPr>
                      <w:t>股东持股情况</w:t>
                    </w:r>
                  </w:p>
                </w:tc>
              </w:sdtContent>
            </w:sdt>
          </w:tr>
          <w:tr w:rsidR="00F521A7" w14:paraId="731CF951" w14:textId="77777777" w:rsidTr="00300245">
            <w:trPr>
              <w:cantSplit/>
            </w:trPr>
            <w:sdt>
              <w:sdtPr>
                <w:tag w:val="_PLD_0443ad39720a4d59be87cdf7b0bc4970"/>
                <w:id w:val="2104915999"/>
                <w:lock w:val="sdtLocked"/>
              </w:sdtPr>
              <w:sdtEndPr/>
              <w:sdtContent>
                <w:tc>
                  <w:tcPr>
                    <w:tcW w:w="2312" w:type="dxa"/>
                    <w:gridSpan w:val="2"/>
                    <w:vMerge w:val="restart"/>
                    <w:shd w:val="clear" w:color="auto" w:fill="auto"/>
                    <w:vAlign w:val="center"/>
                  </w:tcPr>
                  <w:p w14:paraId="566E844B" w14:textId="77777777" w:rsidR="00F521A7" w:rsidRDefault="00F521A7" w:rsidP="00C97BC9">
                    <w:pPr>
                      <w:jc w:val="center"/>
                      <w:rPr>
                        <w:color w:val="FF9900"/>
                        <w:szCs w:val="21"/>
                      </w:rPr>
                    </w:pPr>
                    <w:r>
                      <w:t>股东名称</w:t>
                    </w:r>
                  </w:p>
                </w:tc>
              </w:sdtContent>
            </w:sdt>
            <w:sdt>
              <w:sdtPr>
                <w:tag w:val="_PLD_a7f143afa2b94466a44af03e770016b0"/>
                <w:id w:val="-1484469221"/>
                <w:lock w:val="sdtLocked"/>
              </w:sdtPr>
              <w:sdtEndPr/>
              <w:sdtContent>
                <w:tc>
                  <w:tcPr>
                    <w:tcW w:w="1845" w:type="dxa"/>
                    <w:gridSpan w:val="2"/>
                    <w:vMerge w:val="restart"/>
                    <w:shd w:val="clear" w:color="auto" w:fill="auto"/>
                    <w:vAlign w:val="center"/>
                  </w:tcPr>
                  <w:p w14:paraId="68D60DB5" w14:textId="77777777" w:rsidR="00F521A7" w:rsidRDefault="00F521A7" w:rsidP="00C97BC9">
                    <w:pPr>
                      <w:jc w:val="center"/>
                      <w:rPr>
                        <w:color w:val="FF9900"/>
                        <w:szCs w:val="21"/>
                      </w:rPr>
                    </w:pPr>
                    <w:r>
                      <w:t>持有无限</w:t>
                    </w:r>
                    <w:proofErr w:type="gramStart"/>
                    <w:r>
                      <w:t>售条件</w:t>
                    </w:r>
                    <w:proofErr w:type="gramEnd"/>
                    <w:r>
                      <w:t>流通股的数量</w:t>
                    </w:r>
                  </w:p>
                </w:tc>
              </w:sdtContent>
            </w:sdt>
            <w:sdt>
              <w:sdtPr>
                <w:tag w:val="_PLD_fa97ca004a544042af7e1d7463bea345"/>
                <w:id w:val="-1827966401"/>
                <w:lock w:val="sdtLocked"/>
              </w:sdtPr>
              <w:sdtEndPr/>
              <w:sdtContent>
                <w:tc>
                  <w:tcPr>
                    <w:tcW w:w="5331" w:type="dxa"/>
                    <w:gridSpan w:val="5"/>
                    <w:tcBorders>
                      <w:bottom w:val="single" w:sz="4" w:space="0" w:color="auto"/>
                    </w:tcBorders>
                    <w:shd w:val="clear" w:color="auto" w:fill="auto"/>
                    <w:vAlign w:val="center"/>
                  </w:tcPr>
                  <w:p w14:paraId="76D8B822" w14:textId="77777777" w:rsidR="00F521A7" w:rsidRDefault="00F521A7" w:rsidP="00C97BC9">
                    <w:pPr>
                      <w:jc w:val="center"/>
                      <w:rPr>
                        <w:color w:val="FF9900"/>
                        <w:szCs w:val="21"/>
                      </w:rPr>
                    </w:pPr>
                    <w:r>
                      <w:rPr>
                        <w:szCs w:val="21"/>
                      </w:rPr>
                      <w:t>股份种类</w:t>
                    </w:r>
                    <w:r>
                      <w:rPr>
                        <w:rFonts w:hint="eastAsia"/>
                        <w:szCs w:val="21"/>
                      </w:rPr>
                      <w:t>及数量</w:t>
                    </w:r>
                  </w:p>
                </w:tc>
              </w:sdtContent>
            </w:sdt>
          </w:tr>
          <w:tr w:rsidR="00F521A7" w14:paraId="585BD4B9" w14:textId="77777777" w:rsidTr="00300245">
            <w:trPr>
              <w:cantSplit/>
            </w:trPr>
            <w:tc>
              <w:tcPr>
                <w:tcW w:w="2312" w:type="dxa"/>
                <w:gridSpan w:val="2"/>
                <w:vMerge/>
                <w:shd w:val="clear" w:color="auto" w:fill="auto"/>
                <w:vAlign w:val="center"/>
              </w:tcPr>
              <w:p w14:paraId="39959A21" w14:textId="77777777" w:rsidR="00F521A7" w:rsidRDefault="00F521A7" w:rsidP="00C97BC9">
                <w:pPr>
                  <w:jc w:val="center"/>
                  <w:rPr>
                    <w:color w:val="FF9900"/>
                    <w:szCs w:val="21"/>
                  </w:rPr>
                </w:pPr>
              </w:p>
            </w:tc>
            <w:tc>
              <w:tcPr>
                <w:tcW w:w="1845" w:type="dxa"/>
                <w:gridSpan w:val="2"/>
                <w:vMerge/>
                <w:shd w:val="clear" w:color="auto" w:fill="auto"/>
                <w:vAlign w:val="center"/>
              </w:tcPr>
              <w:p w14:paraId="3B46A7A6" w14:textId="77777777" w:rsidR="00F521A7" w:rsidRDefault="00F521A7" w:rsidP="00C97BC9">
                <w:pPr>
                  <w:jc w:val="center"/>
                  <w:rPr>
                    <w:color w:val="FF9900"/>
                    <w:szCs w:val="21"/>
                  </w:rPr>
                </w:pPr>
              </w:p>
            </w:tc>
            <w:sdt>
              <w:sdtPr>
                <w:tag w:val="_PLD_e67773187f2f4233a6666596947248e8"/>
                <w:id w:val="1003322297"/>
                <w:lock w:val="sdtLocked"/>
              </w:sdtPr>
              <w:sdtEndPr/>
              <w:sdtContent>
                <w:tc>
                  <w:tcPr>
                    <w:tcW w:w="2128" w:type="dxa"/>
                    <w:shd w:val="clear" w:color="auto" w:fill="auto"/>
                    <w:vAlign w:val="center"/>
                  </w:tcPr>
                  <w:p w14:paraId="209A65F8" w14:textId="77777777" w:rsidR="00F521A7" w:rsidRDefault="00F521A7" w:rsidP="00C97BC9">
                    <w:pPr>
                      <w:jc w:val="center"/>
                      <w:rPr>
                        <w:color w:val="008000"/>
                        <w:szCs w:val="21"/>
                      </w:rPr>
                    </w:pPr>
                    <w:r>
                      <w:rPr>
                        <w:rFonts w:hint="eastAsia"/>
                        <w:szCs w:val="21"/>
                      </w:rPr>
                      <w:t>种类</w:t>
                    </w:r>
                  </w:p>
                </w:tc>
              </w:sdtContent>
            </w:sdt>
            <w:sdt>
              <w:sdtPr>
                <w:tag w:val="_PLD_2f2fd5088a82440f9265e00f4e298be0"/>
                <w:id w:val="-699015193"/>
                <w:lock w:val="sdtLocked"/>
              </w:sdtPr>
              <w:sdtEndPr/>
              <w:sdtContent>
                <w:tc>
                  <w:tcPr>
                    <w:tcW w:w="3203" w:type="dxa"/>
                    <w:gridSpan w:val="4"/>
                    <w:shd w:val="clear" w:color="auto" w:fill="auto"/>
                    <w:vAlign w:val="center"/>
                  </w:tcPr>
                  <w:p w14:paraId="5E46ACB0" w14:textId="77777777" w:rsidR="00F521A7" w:rsidRDefault="00F521A7" w:rsidP="00C97BC9">
                    <w:pPr>
                      <w:jc w:val="center"/>
                      <w:rPr>
                        <w:color w:val="008000"/>
                        <w:szCs w:val="21"/>
                      </w:rPr>
                    </w:pPr>
                    <w:r>
                      <w:rPr>
                        <w:rFonts w:hint="eastAsia"/>
                        <w:szCs w:val="21"/>
                      </w:rPr>
                      <w:t>数量</w:t>
                    </w:r>
                  </w:p>
                </w:tc>
              </w:sdtContent>
            </w:sdt>
          </w:tr>
          <w:sdt>
            <w:sdtPr>
              <w:rPr>
                <w:szCs w:val="21"/>
              </w:rPr>
              <w:alias w:val="前十名无限售条件股东持股情况"/>
              <w:tag w:val="_TUP_9ca3e52e0a074358925f5b9f3eb76189"/>
              <w:id w:val="1447731307"/>
              <w:lock w:val="sdtLocked"/>
              <w:placeholder>
                <w:docPart w:val="A19C4D9A4F9B451882743953F79EB8CF"/>
              </w:placeholder>
            </w:sdtPr>
            <w:sdtEndPr/>
            <w:sdtContent>
              <w:tr w:rsidR="00F521A7" w14:paraId="64FD5298" w14:textId="77777777" w:rsidTr="00300245">
                <w:trPr>
                  <w:cantSplit/>
                </w:trPr>
                <w:tc>
                  <w:tcPr>
                    <w:tcW w:w="2312" w:type="dxa"/>
                    <w:gridSpan w:val="2"/>
                    <w:shd w:val="clear" w:color="auto" w:fill="auto"/>
                    <w:vAlign w:val="center"/>
                  </w:tcPr>
                  <w:p w14:paraId="55FC8F8D" w14:textId="77777777" w:rsidR="00F521A7" w:rsidRDefault="00F521A7" w:rsidP="00C97BC9">
                    <w:pPr>
                      <w:rPr>
                        <w:szCs w:val="21"/>
                      </w:rPr>
                    </w:pPr>
                    <w:r>
                      <w:t>北京京城机电控股有限责任公司</w:t>
                    </w:r>
                  </w:p>
                </w:tc>
                <w:tc>
                  <w:tcPr>
                    <w:tcW w:w="1845" w:type="dxa"/>
                    <w:gridSpan w:val="2"/>
                    <w:shd w:val="clear" w:color="auto" w:fill="auto"/>
                    <w:vAlign w:val="center"/>
                  </w:tcPr>
                  <w:p w14:paraId="551C05F6" w14:textId="77777777" w:rsidR="00F521A7" w:rsidRDefault="00F521A7" w:rsidP="00C97BC9">
                    <w:pPr>
                      <w:jc w:val="right"/>
                      <w:rPr>
                        <w:szCs w:val="21"/>
                      </w:rPr>
                    </w:pPr>
                    <w:r w:rsidRPr="00F521A7">
                      <w:rPr>
                        <w:szCs w:val="21"/>
                      </w:rPr>
                      <w:t>182,735,052</w:t>
                    </w:r>
                  </w:p>
                </w:tc>
                <w:sdt>
                  <w:sdtPr>
                    <w:rPr>
                      <w:bCs/>
                      <w:szCs w:val="21"/>
                    </w:rPr>
                    <w:alias w:val="前十名无限售条件股东期末持有流通股的种类"/>
                    <w:tag w:val="_GBC_b35ef493948141e0b9d0c3fd14aad59a"/>
                    <w:id w:val="-11491373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128" w:type="dxa"/>
                        <w:shd w:val="clear" w:color="auto" w:fill="auto"/>
                        <w:vAlign w:val="center"/>
                      </w:tcPr>
                      <w:p w14:paraId="2F1DA43B" w14:textId="77777777" w:rsidR="00F521A7" w:rsidRDefault="00A3754A" w:rsidP="00C97BC9">
                        <w:pPr>
                          <w:jc w:val="center"/>
                          <w:rPr>
                            <w:bCs/>
                            <w:szCs w:val="21"/>
                          </w:rPr>
                        </w:pPr>
                        <w:r>
                          <w:rPr>
                            <w:bCs/>
                            <w:szCs w:val="21"/>
                          </w:rPr>
                          <w:t>人民币普通股</w:t>
                        </w:r>
                      </w:p>
                    </w:tc>
                  </w:sdtContent>
                </w:sdt>
                <w:tc>
                  <w:tcPr>
                    <w:tcW w:w="3203" w:type="dxa"/>
                    <w:gridSpan w:val="4"/>
                    <w:shd w:val="clear" w:color="auto" w:fill="auto"/>
                    <w:vAlign w:val="center"/>
                  </w:tcPr>
                  <w:p w14:paraId="1F323A8F" w14:textId="77777777" w:rsidR="00F521A7" w:rsidRDefault="00F521A7" w:rsidP="00C97BC9">
                    <w:pPr>
                      <w:jc w:val="right"/>
                      <w:rPr>
                        <w:szCs w:val="21"/>
                      </w:rPr>
                    </w:pPr>
                    <w:r w:rsidRPr="00F521A7">
                      <w:rPr>
                        <w:szCs w:val="21"/>
                      </w:rPr>
                      <w:t>182,735,052</w:t>
                    </w:r>
                  </w:p>
                </w:tc>
              </w:tr>
            </w:sdtContent>
          </w:sdt>
          <w:sdt>
            <w:sdtPr>
              <w:rPr>
                <w:szCs w:val="21"/>
              </w:rPr>
              <w:alias w:val="前十名无限售条件股东持股情况"/>
              <w:tag w:val="_TUP_9ca3e52e0a074358925f5b9f3eb76189"/>
              <w:id w:val="1271199439"/>
              <w:lock w:val="sdtLocked"/>
              <w:placeholder>
                <w:docPart w:val="D8BB927F91264321B43D36C89FDD6192"/>
              </w:placeholder>
            </w:sdtPr>
            <w:sdtEndPr/>
            <w:sdtContent>
              <w:tr w:rsidR="00F521A7" w14:paraId="14CB5612" w14:textId="77777777" w:rsidTr="00300245">
                <w:trPr>
                  <w:cantSplit/>
                </w:trPr>
                <w:tc>
                  <w:tcPr>
                    <w:tcW w:w="2312" w:type="dxa"/>
                    <w:gridSpan w:val="2"/>
                    <w:shd w:val="clear" w:color="auto" w:fill="auto"/>
                    <w:vAlign w:val="center"/>
                  </w:tcPr>
                  <w:p w14:paraId="65567878" w14:textId="77777777" w:rsidR="00F521A7" w:rsidRDefault="00F521A7" w:rsidP="00C97BC9">
                    <w:pPr>
                      <w:rPr>
                        <w:szCs w:val="21"/>
                      </w:rPr>
                    </w:pPr>
                    <w:r>
                      <w:t>HKSCC NOMINEES LIMITED</w:t>
                    </w:r>
                  </w:p>
                </w:tc>
                <w:tc>
                  <w:tcPr>
                    <w:tcW w:w="1845" w:type="dxa"/>
                    <w:gridSpan w:val="2"/>
                    <w:shd w:val="clear" w:color="auto" w:fill="auto"/>
                    <w:vAlign w:val="center"/>
                  </w:tcPr>
                  <w:p w14:paraId="415878F9" w14:textId="77777777" w:rsidR="00F521A7" w:rsidRDefault="00F521A7" w:rsidP="00C97BC9">
                    <w:pPr>
                      <w:jc w:val="right"/>
                      <w:rPr>
                        <w:szCs w:val="21"/>
                      </w:rPr>
                    </w:pPr>
                    <w:r>
                      <w:t>99,419,027</w:t>
                    </w:r>
                  </w:p>
                </w:tc>
                <w:sdt>
                  <w:sdtPr>
                    <w:rPr>
                      <w:bCs/>
                      <w:szCs w:val="21"/>
                    </w:rPr>
                    <w:alias w:val="前十名无限售条件股东期末持有流通股的种类"/>
                    <w:tag w:val="_GBC_b35ef493948141e0b9d0c3fd14aad59a"/>
                    <w:id w:val="2120325512"/>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128" w:type="dxa"/>
                        <w:shd w:val="clear" w:color="auto" w:fill="auto"/>
                        <w:vAlign w:val="center"/>
                      </w:tcPr>
                      <w:p w14:paraId="7A25B914" w14:textId="77777777" w:rsidR="00F521A7" w:rsidRDefault="00A3754A" w:rsidP="00C97BC9">
                        <w:pPr>
                          <w:jc w:val="center"/>
                          <w:rPr>
                            <w:bCs/>
                            <w:szCs w:val="21"/>
                          </w:rPr>
                        </w:pPr>
                        <w:r>
                          <w:rPr>
                            <w:bCs/>
                            <w:szCs w:val="21"/>
                          </w:rPr>
                          <w:t>境外上市外资股</w:t>
                        </w:r>
                      </w:p>
                    </w:tc>
                  </w:sdtContent>
                </w:sdt>
                <w:tc>
                  <w:tcPr>
                    <w:tcW w:w="3203" w:type="dxa"/>
                    <w:gridSpan w:val="4"/>
                    <w:shd w:val="clear" w:color="auto" w:fill="auto"/>
                    <w:vAlign w:val="center"/>
                  </w:tcPr>
                  <w:p w14:paraId="143A1F31" w14:textId="77777777" w:rsidR="00F521A7" w:rsidRDefault="00F521A7" w:rsidP="00C97BC9">
                    <w:pPr>
                      <w:jc w:val="right"/>
                      <w:rPr>
                        <w:szCs w:val="21"/>
                      </w:rPr>
                    </w:pPr>
                    <w:r>
                      <w:t>99,419,027</w:t>
                    </w:r>
                  </w:p>
                </w:tc>
              </w:tr>
            </w:sdtContent>
          </w:sdt>
          <w:sdt>
            <w:sdtPr>
              <w:rPr>
                <w:szCs w:val="21"/>
              </w:rPr>
              <w:alias w:val="前十名无限售条件股东持股情况"/>
              <w:tag w:val="_TUP_9ca3e52e0a074358925f5b9f3eb76189"/>
              <w:id w:val="729584564"/>
              <w:lock w:val="sdtLocked"/>
              <w:placeholder>
                <w:docPart w:val="D8BB927F91264321B43D36C89FDD6192"/>
              </w:placeholder>
            </w:sdtPr>
            <w:sdtEndPr/>
            <w:sdtContent>
              <w:tr w:rsidR="00F521A7" w14:paraId="0FDCBF02" w14:textId="77777777" w:rsidTr="00300245">
                <w:trPr>
                  <w:cantSplit/>
                </w:trPr>
                <w:tc>
                  <w:tcPr>
                    <w:tcW w:w="2312" w:type="dxa"/>
                    <w:gridSpan w:val="2"/>
                    <w:shd w:val="clear" w:color="auto" w:fill="auto"/>
                    <w:vAlign w:val="center"/>
                  </w:tcPr>
                  <w:p w14:paraId="57B1BE04" w14:textId="77777777" w:rsidR="00F521A7" w:rsidRDefault="00F521A7" w:rsidP="00C97BC9">
                    <w:pPr>
                      <w:rPr>
                        <w:szCs w:val="21"/>
                      </w:rPr>
                    </w:pPr>
                    <w:r>
                      <w:t>海通证券股份有限公司</w:t>
                    </w:r>
                  </w:p>
                </w:tc>
                <w:tc>
                  <w:tcPr>
                    <w:tcW w:w="1845" w:type="dxa"/>
                    <w:gridSpan w:val="2"/>
                    <w:shd w:val="clear" w:color="auto" w:fill="auto"/>
                    <w:vAlign w:val="center"/>
                  </w:tcPr>
                  <w:p w14:paraId="58D3723F" w14:textId="77777777" w:rsidR="00F521A7" w:rsidRDefault="00F521A7" w:rsidP="00C97BC9">
                    <w:pPr>
                      <w:jc w:val="right"/>
                      <w:rPr>
                        <w:szCs w:val="21"/>
                      </w:rPr>
                    </w:pPr>
                    <w:r>
                      <w:t>3,499,200</w:t>
                    </w:r>
                  </w:p>
                </w:tc>
                <w:sdt>
                  <w:sdtPr>
                    <w:rPr>
                      <w:bCs/>
                      <w:szCs w:val="21"/>
                    </w:rPr>
                    <w:alias w:val="前十名无限售条件股东期末持有流通股的种类"/>
                    <w:tag w:val="_GBC_b35ef493948141e0b9d0c3fd14aad59a"/>
                    <w:id w:val="-912929768"/>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128" w:type="dxa"/>
                        <w:shd w:val="clear" w:color="auto" w:fill="auto"/>
                        <w:vAlign w:val="center"/>
                      </w:tcPr>
                      <w:p w14:paraId="42D2D013" w14:textId="0026316F" w:rsidR="00F521A7" w:rsidRDefault="00A3754A" w:rsidP="00C97BC9">
                        <w:pPr>
                          <w:jc w:val="center"/>
                          <w:rPr>
                            <w:bCs/>
                            <w:szCs w:val="21"/>
                          </w:rPr>
                        </w:pPr>
                        <w:r>
                          <w:rPr>
                            <w:bCs/>
                            <w:szCs w:val="21"/>
                          </w:rPr>
                          <w:t>人民币普通股</w:t>
                        </w:r>
                      </w:p>
                    </w:tc>
                  </w:sdtContent>
                </w:sdt>
                <w:tc>
                  <w:tcPr>
                    <w:tcW w:w="3203" w:type="dxa"/>
                    <w:gridSpan w:val="4"/>
                    <w:shd w:val="clear" w:color="auto" w:fill="auto"/>
                    <w:vAlign w:val="center"/>
                  </w:tcPr>
                  <w:p w14:paraId="2C85460A" w14:textId="77777777" w:rsidR="00F521A7" w:rsidRDefault="00F521A7" w:rsidP="00C97BC9">
                    <w:pPr>
                      <w:jc w:val="right"/>
                      <w:rPr>
                        <w:szCs w:val="21"/>
                      </w:rPr>
                    </w:pPr>
                    <w:r>
                      <w:t>3,499,200</w:t>
                    </w:r>
                  </w:p>
                </w:tc>
              </w:tr>
            </w:sdtContent>
          </w:sdt>
          <w:sdt>
            <w:sdtPr>
              <w:rPr>
                <w:szCs w:val="21"/>
              </w:rPr>
              <w:alias w:val="前十名无限售条件股东持股情况"/>
              <w:tag w:val="_TUP_9ca3e52e0a074358925f5b9f3eb76189"/>
              <w:id w:val="-958876692"/>
              <w:lock w:val="sdtLocked"/>
              <w:placeholder>
                <w:docPart w:val="D8BB927F91264321B43D36C89FDD6192"/>
              </w:placeholder>
            </w:sdtPr>
            <w:sdtEndPr/>
            <w:sdtContent>
              <w:tr w:rsidR="00F521A7" w14:paraId="0757F39A" w14:textId="77777777" w:rsidTr="00300245">
                <w:trPr>
                  <w:cantSplit/>
                </w:trPr>
                <w:tc>
                  <w:tcPr>
                    <w:tcW w:w="2312" w:type="dxa"/>
                    <w:gridSpan w:val="2"/>
                    <w:shd w:val="clear" w:color="auto" w:fill="auto"/>
                    <w:vAlign w:val="center"/>
                  </w:tcPr>
                  <w:p w14:paraId="22986D3F" w14:textId="77777777" w:rsidR="00F521A7" w:rsidRDefault="00F521A7" w:rsidP="00C97BC9">
                    <w:pPr>
                      <w:rPr>
                        <w:szCs w:val="21"/>
                      </w:rPr>
                    </w:pPr>
                    <w:r>
                      <w:t>香港中央结算有限公司</w:t>
                    </w:r>
                  </w:p>
                </w:tc>
                <w:tc>
                  <w:tcPr>
                    <w:tcW w:w="1845" w:type="dxa"/>
                    <w:gridSpan w:val="2"/>
                    <w:shd w:val="clear" w:color="auto" w:fill="auto"/>
                    <w:vAlign w:val="center"/>
                  </w:tcPr>
                  <w:p w14:paraId="4CA3C23B" w14:textId="77777777" w:rsidR="00F521A7" w:rsidRDefault="00F521A7" w:rsidP="00C97BC9">
                    <w:pPr>
                      <w:jc w:val="right"/>
                      <w:rPr>
                        <w:szCs w:val="21"/>
                      </w:rPr>
                    </w:pPr>
                    <w:r>
                      <w:t>2,020,880</w:t>
                    </w:r>
                  </w:p>
                </w:tc>
                <w:sdt>
                  <w:sdtPr>
                    <w:rPr>
                      <w:bCs/>
                      <w:szCs w:val="21"/>
                    </w:rPr>
                    <w:alias w:val="前十名无限售条件股东期末持有流通股的种类"/>
                    <w:tag w:val="_GBC_b35ef493948141e0b9d0c3fd14aad59a"/>
                    <w:id w:val="-1139719203"/>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128" w:type="dxa"/>
                        <w:shd w:val="clear" w:color="auto" w:fill="auto"/>
                        <w:vAlign w:val="center"/>
                      </w:tcPr>
                      <w:p w14:paraId="415F420D" w14:textId="17AFBF36" w:rsidR="00F521A7" w:rsidRDefault="00A3754A" w:rsidP="00C97BC9">
                        <w:pPr>
                          <w:jc w:val="center"/>
                          <w:rPr>
                            <w:bCs/>
                            <w:szCs w:val="21"/>
                          </w:rPr>
                        </w:pPr>
                        <w:r>
                          <w:rPr>
                            <w:bCs/>
                            <w:szCs w:val="21"/>
                          </w:rPr>
                          <w:t>人民币普通股</w:t>
                        </w:r>
                      </w:p>
                    </w:tc>
                  </w:sdtContent>
                </w:sdt>
                <w:tc>
                  <w:tcPr>
                    <w:tcW w:w="3203" w:type="dxa"/>
                    <w:gridSpan w:val="4"/>
                    <w:shd w:val="clear" w:color="auto" w:fill="auto"/>
                    <w:vAlign w:val="center"/>
                  </w:tcPr>
                  <w:p w14:paraId="7E75C6C8" w14:textId="77777777" w:rsidR="00F521A7" w:rsidRDefault="00F521A7" w:rsidP="00C97BC9">
                    <w:pPr>
                      <w:jc w:val="right"/>
                      <w:rPr>
                        <w:szCs w:val="21"/>
                      </w:rPr>
                    </w:pPr>
                    <w:r>
                      <w:t>2,020,880</w:t>
                    </w:r>
                  </w:p>
                </w:tc>
              </w:tr>
            </w:sdtContent>
          </w:sdt>
          <w:sdt>
            <w:sdtPr>
              <w:rPr>
                <w:szCs w:val="21"/>
              </w:rPr>
              <w:alias w:val="前十名无限售条件股东持股情况"/>
              <w:tag w:val="_TUP_9ca3e52e0a074358925f5b9f3eb76189"/>
              <w:id w:val="1040713004"/>
              <w:lock w:val="sdtLocked"/>
              <w:placeholder>
                <w:docPart w:val="D8BB927F91264321B43D36C89FDD6192"/>
              </w:placeholder>
            </w:sdtPr>
            <w:sdtEndPr/>
            <w:sdtContent>
              <w:tr w:rsidR="00F521A7" w14:paraId="17578425" w14:textId="77777777" w:rsidTr="00300245">
                <w:trPr>
                  <w:cantSplit/>
                </w:trPr>
                <w:tc>
                  <w:tcPr>
                    <w:tcW w:w="2312" w:type="dxa"/>
                    <w:gridSpan w:val="2"/>
                    <w:shd w:val="clear" w:color="auto" w:fill="auto"/>
                    <w:vAlign w:val="center"/>
                  </w:tcPr>
                  <w:p w14:paraId="542901AF" w14:textId="77777777" w:rsidR="00F521A7" w:rsidRDefault="00F521A7" w:rsidP="00C97BC9">
                    <w:pPr>
                      <w:rPr>
                        <w:szCs w:val="21"/>
                      </w:rPr>
                    </w:pPr>
                    <w:r>
                      <w:t>北京汐合精英投资有限公司－</w:t>
                    </w:r>
                    <w:proofErr w:type="gramStart"/>
                    <w:r>
                      <w:t>汐</w:t>
                    </w:r>
                    <w:proofErr w:type="gramEnd"/>
                    <w:r>
                      <w:t>合AI策略2号私募证券投资基金</w:t>
                    </w:r>
                  </w:p>
                </w:tc>
                <w:tc>
                  <w:tcPr>
                    <w:tcW w:w="1845" w:type="dxa"/>
                    <w:gridSpan w:val="2"/>
                    <w:shd w:val="clear" w:color="auto" w:fill="auto"/>
                    <w:vAlign w:val="center"/>
                  </w:tcPr>
                  <w:p w14:paraId="44326CE4" w14:textId="77777777" w:rsidR="00F521A7" w:rsidRDefault="00F521A7" w:rsidP="00C97BC9">
                    <w:pPr>
                      <w:jc w:val="right"/>
                      <w:rPr>
                        <w:szCs w:val="21"/>
                      </w:rPr>
                    </w:pPr>
                    <w:r>
                      <w:t>776,000</w:t>
                    </w:r>
                  </w:p>
                </w:tc>
                <w:sdt>
                  <w:sdtPr>
                    <w:rPr>
                      <w:bCs/>
                      <w:szCs w:val="21"/>
                    </w:rPr>
                    <w:alias w:val="前十名无限售条件股东期末持有流通股的种类"/>
                    <w:tag w:val="_GBC_b35ef493948141e0b9d0c3fd14aad59a"/>
                    <w:id w:val="-122468422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128" w:type="dxa"/>
                        <w:shd w:val="clear" w:color="auto" w:fill="auto"/>
                        <w:vAlign w:val="center"/>
                      </w:tcPr>
                      <w:p w14:paraId="5D884A42" w14:textId="60C04BE6" w:rsidR="00F521A7" w:rsidRDefault="00A3754A" w:rsidP="00C97BC9">
                        <w:pPr>
                          <w:jc w:val="center"/>
                          <w:rPr>
                            <w:bCs/>
                            <w:szCs w:val="21"/>
                          </w:rPr>
                        </w:pPr>
                        <w:r>
                          <w:rPr>
                            <w:bCs/>
                            <w:szCs w:val="21"/>
                          </w:rPr>
                          <w:t>人民币普通股</w:t>
                        </w:r>
                      </w:p>
                    </w:tc>
                  </w:sdtContent>
                </w:sdt>
                <w:tc>
                  <w:tcPr>
                    <w:tcW w:w="3203" w:type="dxa"/>
                    <w:gridSpan w:val="4"/>
                    <w:shd w:val="clear" w:color="auto" w:fill="auto"/>
                    <w:vAlign w:val="center"/>
                  </w:tcPr>
                  <w:p w14:paraId="5095A13D" w14:textId="77777777" w:rsidR="00F521A7" w:rsidRDefault="00F521A7" w:rsidP="00C97BC9">
                    <w:pPr>
                      <w:jc w:val="right"/>
                      <w:rPr>
                        <w:szCs w:val="21"/>
                      </w:rPr>
                    </w:pPr>
                    <w:r>
                      <w:t>776,000</w:t>
                    </w:r>
                  </w:p>
                </w:tc>
              </w:tr>
            </w:sdtContent>
          </w:sdt>
          <w:sdt>
            <w:sdtPr>
              <w:rPr>
                <w:szCs w:val="21"/>
              </w:rPr>
              <w:alias w:val="前十名无限售条件股东持股情况"/>
              <w:tag w:val="_TUP_9ca3e52e0a074358925f5b9f3eb76189"/>
              <w:id w:val="1604833839"/>
              <w:lock w:val="sdtLocked"/>
              <w:placeholder>
                <w:docPart w:val="D8BB927F91264321B43D36C89FDD6192"/>
              </w:placeholder>
            </w:sdtPr>
            <w:sdtEndPr/>
            <w:sdtContent>
              <w:tr w:rsidR="00F521A7" w14:paraId="5268B697" w14:textId="77777777" w:rsidTr="00300245">
                <w:trPr>
                  <w:cantSplit/>
                </w:trPr>
                <w:tc>
                  <w:tcPr>
                    <w:tcW w:w="2312" w:type="dxa"/>
                    <w:gridSpan w:val="2"/>
                    <w:shd w:val="clear" w:color="auto" w:fill="auto"/>
                    <w:vAlign w:val="center"/>
                  </w:tcPr>
                  <w:p w14:paraId="137530E6" w14:textId="77777777" w:rsidR="00F521A7" w:rsidRDefault="00F521A7" w:rsidP="00C97BC9">
                    <w:pPr>
                      <w:rPr>
                        <w:szCs w:val="21"/>
                      </w:rPr>
                    </w:pPr>
                    <w:r>
                      <w:t>上海拓牌资产管理有限公司－拓牌兴丰1号私募证券投资基金</w:t>
                    </w:r>
                  </w:p>
                </w:tc>
                <w:tc>
                  <w:tcPr>
                    <w:tcW w:w="1845" w:type="dxa"/>
                    <w:gridSpan w:val="2"/>
                    <w:shd w:val="clear" w:color="auto" w:fill="auto"/>
                    <w:vAlign w:val="center"/>
                  </w:tcPr>
                  <w:p w14:paraId="11E1968A" w14:textId="77777777" w:rsidR="00F521A7" w:rsidRDefault="00F521A7" w:rsidP="00C97BC9">
                    <w:pPr>
                      <w:jc w:val="right"/>
                      <w:rPr>
                        <w:szCs w:val="21"/>
                      </w:rPr>
                    </w:pPr>
                    <w:r>
                      <w:t>588,484</w:t>
                    </w:r>
                  </w:p>
                </w:tc>
                <w:sdt>
                  <w:sdtPr>
                    <w:rPr>
                      <w:bCs/>
                      <w:szCs w:val="21"/>
                    </w:rPr>
                    <w:alias w:val="前十名无限售条件股东期末持有流通股的种类"/>
                    <w:tag w:val="_GBC_b35ef493948141e0b9d0c3fd14aad59a"/>
                    <w:id w:val="-1401665757"/>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128" w:type="dxa"/>
                        <w:shd w:val="clear" w:color="auto" w:fill="auto"/>
                        <w:vAlign w:val="center"/>
                      </w:tcPr>
                      <w:p w14:paraId="1658DB57" w14:textId="67D40005" w:rsidR="00F521A7" w:rsidRDefault="00A3754A" w:rsidP="00C97BC9">
                        <w:pPr>
                          <w:jc w:val="center"/>
                          <w:rPr>
                            <w:bCs/>
                            <w:szCs w:val="21"/>
                          </w:rPr>
                        </w:pPr>
                        <w:r>
                          <w:rPr>
                            <w:bCs/>
                            <w:szCs w:val="21"/>
                          </w:rPr>
                          <w:t>人民币普通股</w:t>
                        </w:r>
                      </w:p>
                    </w:tc>
                  </w:sdtContent>
                </w:sdt>
                <w:tc>
                  <w:tcPr>
                    <w:tcW w:w="3203" w:type="dxa"/>
                    <w:gridSpan w:val="4"/>
                    <w:shd w:val="clear" w:color="auto" w:fill="auto"/>
                    <w:vAlign w:val="center"/>
                  </w:tcPr>
                  <w:p w14:paraId="69E35CB7" w14:textId="77777777" w:rsidR="00F521A7" w:rsidRDefault="00F521A7" w:rsidP="00C97BC9">
                    <w:pPr>
                      <w:jc w:val="right"/>
                      <w:rPr>
                        <w:szCs w:val="21"/>
                      </w:rPr>
                    </w:pPr>
                    <w:r>
                      <w:t>588,484</w:t>
                    </w:r>
                  </w:p>
                </w:tc>
              </w:tr>
            </w:sdtContent>
          </w:sdt>
          <w:sdt>
            <w:sdtPr>
              <w:rPr>
                <w:szCs w:val="21"/>
              </w:rPr>
              <w:alias w:val="前十名无限售条件股东持股情况"/>
              <w:tag w:val="_TUP_9ca3e52e0a074358925f5b9f3eb76189"/>
              <w:id w:val="-184982577"/>
              <w:lock w:val="sdtLocked"/>
              <w:placeholder>
                <w:docPart w:val="D8BB927F91264321B43D36C89FDD6192"/>
              </w:placeholder>
            </w:sdtPr>
            <w:sdtEndPr/>
            <w:sdtContent>
              <w:tr w:rsidR="00F521A7" w14:paraId="2FBE2896" w14:textId="77777777" w:rsidTr="00300245">
                <w:trPr>
                  <w:cantSplit/>
                </w:trPr>
                <w:tc>
                  <w:tcPr>
                    <w:tcW w:w="2312" w:type="dxa"/>
                    <w:gridSpan w:val="2"/>
                    <w:shd w:val="clear" w:color="auto" w:fill="auto"/>
                    <w:vAlign w:val="center"/>
                  </w:tcPr>
                  <w:p w14:paraId="16319E18" w14:textId="77777777" w:rsidR="00F521A7" w:rsidRDefault="00F521A7" w:rsidP="00C97BC9">
                    <w:pPr>
                      <w:rPr>
                        <w:szCs w:val="21"/>
                      </w:rPr>
                    </w:pPr>
                    <w:r>
                      <w:t>刘宇飞</w:t>
                    </w:r>
                  </w:p>
                </w:tc>
                <w:tc>
                  <w:tcPr>
                    <w:tcW w:w="1845" w:type="dxa"/>
                    <w:gridSpan w:val="2"/>
                    <w:shd w:val="clear" w:color="auto" w:fill="auto"/>
                    <w:vAlign w:val="center"/>
                  </w:tcPr>
                  <w:p w14:paraId="088AAD07" w14:textId="77777777" w:rsidR="00F521A7" w:rsidRDefault="00F521A7" w:rsidP="00C97BC9">
                    <w:pPr>
                      <w:jc w:val="right"/>
                      <w:rPr>
                        <w:szCs w:val="21"/>
                      </w:rPr>
                    </w:pPr>
                    <w:r>
                      <w:t>578,400</w:t>
                    </w:r>
                  </w:p>
                </w:tc>
                <w:sdt>
                  <w:sdtPr>
                    <w:rPr>
                      <w:bCs/>
                      <w:szCs w:val="21"/>
                    </w:rPr>
                    <w:alias w:val="前十名无限售条件股东期末持有流通股的种类"/>
                    <w:tag w:val="_GBC_b35ef493948141e0b9d0c3fd14aad59a"/>
                    <w:id w:val="-971904715"/>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128" w:type="dxa"/>
                        <w:shd w:val="clear" w:color="auto" w:fill="auto"/>
                        <w:vAlign w:val="center"/>
                      </w:tcPr>
                      <w:p w14:paraId="4B1CA2C2" w14:textId="01DDFE8E" w:rsidR="00F521A7" w:rsidRDefault="00A3754A" w:rsidP="00C97BC9">
                        <w:pPr>
                          <w:jc w:val="center"/>
                          <w:rPr>
                            <w:bCs/>
                            <w:szCs w:val="21"/>
                          </w:rPr>
                        </w:pPr>
                        <w:r>
                          <w:rPr>
                            <w:bCs/>
                            <w:szCs w:val="21"/>
                          </w:rPr>
                          <w:t>人民币普通股</w:t>
                        </w:r>
                      </w:p>
                    </w:tc>
                  </w:sdtContent>
                </w:sdt>
                <w:tc>
                  <w:tcPr>
                    <w:tcW w:w="3203" w:type="dxa"/>
                    <w:gridSpan w:val="4"/>
                    <w:shd w:val="clear" w:color="auto" w:fill="auto"/>
                    <w:vAlign w:val="center"/>
                  </w:tcPr>
                  <w:p w14:paraId="249CD5AE" w14:textId="77777777" w:rsidR="00F521A7" w:rsidRDefault="00F521A7" w:rsidP="00C97BC9">
                    <w:pPr>
                      <w:jc w:val="right"/>
                      <w:rPr>
                        <w:szCs w:val="21"/>
                      </w:rPr>
                    </w:pPr>
                    <w:r>
                      <w:t>578,400</w:t>
                    </w:r>
                  </w:p>
                </w:tc>
              </w:tr>
            </w:sdtContent>
          </w:sdt>
          <w:sdt>
            <w:sdtPr>
              <w:rPr>
                <w:szCs w:val="21"/>
              </w:rPr>
              <w:alias w:val="前十名无限售条件股东持股情况"/>
              <w:tag w:val="_TUP_9ca3e52e0a074358925f5b9f3eb76189"/>
              <w:id w:val="-1553457084"/>
              <w:lock w:val="sdtLocked"/>
              <w:placeholder>
                <w:docPart w:val="D8BB927F91264321B43D36C89FDD6192"/>
              </w:placeholder>
            </w:sdtPr>
            <w:sdtEndPr/>
            <w:sdtContent>
              <w:tr w:rsidR="00F521A7" w14:paraId="43F715E5" w14:textId="77777777" w:rsidTr="00300245">
                <w:trPr>
                  <w:cantSplit/>
                </w:trPr>
                <w:tc>
                  <w:tcPr>
                    <w:tcW w:w="2312" w:type="dxa"/>
                    <w:gridSpan w:val="2"/>
                    <w:shd w:val="clear" w:color="auto" w:fill="auto"/>
                    <w:vAlign w:val="center"/>
                  </w:tcPr>
                  <w:p w14:paraId="2D27DB0F" w14:textId="77777777" w:rsidR="00F521A7" w:rsidRDefault="00F521A7" w:rsidP="00C97BC9">
                    <w:pPr>
                      <w:rPr>
                        <w:szCs w:val="21"/>
                      </w:rPr>
                    </w:pPr>
                    <w:r>
                      <w:t>北京中金信远资产管理中心（有限合伙）</w:t>
                    </w:r>
                  </w:p>
                </w:tc>
                <w:tc>
                  <w:tcPr>
                    <w:tcW w:w="1845" w:type="dxa"/>
                    <w:gridSpan w:val="2"/>
                    <w:shd w:val="clear" w:color="auto" w:fill="auto"/>
                    <w:vAlign w:val="center"/>
                  </w:tcPr>
                  <w:p w14:paraId="6D0B9CBF" w14:textId="77777777" w:rsidR="00F521A7" w:rsidRDefault="00F521A7" w:rsidP="00C97BC9">
                    <w:pPr>
                      <w:jc w:val="right"/>
                      <w:rPr>
                        <w:szCs w:val="21"/>
                      </w:rPr>
                    </w:pPr>
                    <w:r>
                      <w:t>557,159</w:t>
                    </w:r>
                  </w:p>
                </w:tc>
                <w:sdt>
                  <w:sdtPr>
                    <w:rPr>
                      <w:bCs/>
                      <w:szCs w:val="21"/>
                    </w:rPr>
                    <w:alias w:val="前十名无限售条件股东期末持有流通股的种类"/>
                    <w:tag w:val="_GBC_b35ef493948141e0b9d0c3fd14aad59a"/>
                    <w:id w:val="1327400058"/>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128" w:type="dxa"/>
                        <w:shd w:val="clear" w:color="auto" w:fill="auto"/>
                        <w:vAlign w:val="center"/>
                      </w:tcPr>
                      <w:p w14:paraId="71894478" w14:textId="214E7862" w:rsidR="00F521A7" w:rsidRDefault="00A3754A" w:rsidP="00C97BC9">
                        <w:pPr>
                          <w:jc w:val="center"/>
                          <w:rPr>
                            <w:bCs/>
                            <w:szCs w:val="21"/>
                          </w:rPr>
                        </w:pPr>
                        <w:r>
                          <w:rPr>
                            <w:bCs/>
                            <w:szCs w:val="21"/>
                          </w:rPr>
                          <w:t>人民币普通股</w:t>
                        </w:r>
                      </w:p>
                    </w:tc>
                  </w:sdtContent>
                </w:sdt>
                <w:tc>
                  <w:tcPr>
                    <w:tcW w:w="3203" w:type="dxa"/>
                    <w:gridSpan w:val="4"/>
                    <w:shd w:val="clear" w:color="auto" w:fill="auto"/>
                    <w:vAlign w:val="center"/>
                  </w:tcPr>
                  <w:p w14:paraId="3A149DD0" w14:textId="77777777" w:rsidR="00F521A7" w:rsidRDefault="00F521A7" w:rsidP="00C97BC9">
                    <w:pPr>
                      <w:jc w:val="right"/>
                      <w:rPr>
                        <w:szCs w:val="21"/>
                      </w:rPr>
                    </w:pPr>
                    <w:r>
                      <w:t>557,159</w:t>
                    </w:r>
                  </w:p>
                </w:tc>
              </w:tr>
            </w:sdtContent>
          </w:sdt>
          <w:sdt>
            <w:sdtPr>
              <w:rPr>
                <w:szCs w:val="21"/>
              </w:rPr>
              <w:alias w:val="前十名无限售条件股东持股情况"/>
              <w:tag w:val="_TUP_9ca3e52e0a074358925f5b9f3eb76189"/>
              <w:id w:val="-208274854"/>
              <w:lock w:val="sdtLocked"/>
              <w:placeholder>
                <w:docPart w:val="D8BB927F91264321B43D36C89FDD6192"/>
              </w:placeholder>
            </w:sdtPr>
            <w:sdtEndPr/>
            <w:sdtContent>
              <w:tr w:rsidR="00F521A7" w14:paraId="5EE55AC4" w14:textId="77777777" w:rsidTr="00300245">
                <w:trPr>
                  <w:cantSplit/>
                </w:trPr>
                <w:tc>
                  <w:tcPr>
                    <w:tcW w:w="2312" w:type="dxa"/>
                    <w:gridSpan w:val="2"/>
                    <w:shd w:val="clear" w:color="auto" w:fill="auto"/>
                    <w:vAlign w:val="center"/>
                  </w:tcPr>
                  <w:p w14:paraId="790FCA27" w14:textId="77777777" w:rsidR="00F521A7" w:rsidRDefault="00F521A7" w:rsidP="00C97BC9">
                    <w:pPr>
                      <w:rPr>
                        <w:szCs w:val="21"/>
                      </w:rPr>
                    </w:pPr>
                    <w:r>
                      <w:t>邱东凯</w:t>
                    </w:r>
                  </w:p>
                </w:tc>
                <w:tc>
                  <w:tcPr>
                    <w:tcW w:w="1845" w:type="dxa"/>
                    <w:gridSpan w:val="2"/>
                    <w:shd w:val="clear" w:color="auto" w:fill="auto"/>
                    <w:vAlign w:val="center"/>
                  </w:tcPr>
                  <w:p w14:paraId="6DCB43CF" w14:textId="77777777" w:rsidR="00F521A7" w:rsidRDefault="00F521A7" w:rsidP="00C97BC9">
                    <w:pPr>
                      <w:jc w:val="right"/>
                      <w:rPr>
                        <w:szCs w:val="21"/>
                      </w:rPr>
                    </w:pPr>
                    <w:r>
                      <w:t>550,000</w:t>
                    </w:r>
                  </w:p>
                </w:tc>
                <w:sdt>
                  <w:sdtPr>
                    <w:rPr>
                      <w:bCs/>
                      <w:szCs w:val="21"/>
                    </w:rPr>
                    <w:alias w:val="前十名无限售条件股东期末持有流通股的种类"/>
                    <w:tag w:val="_GBC_b35ef493948141e0b9d0c3fd14aad59a"/>
                    <w:id w:val="386076691"/>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128" w:type="dxa"/>
                        <w:shd w:val="clear" w:color="auto" w:fill="auto"/>
                        <w:vAlign w:val="center"/>
                      </w:tcPr>
                      <w:p w14:paraId="29F54FF7" w14:textId="237B6DD5" w:rsidR="00F521A7" w:rsidRDefault="00A3754A" w:rsidP="00C97BC9">
                        <w:pPr>
                          <w:jc w:val="center"/>
                          <w:rPr>
                            <w:bCs/>
                            <w:szCs w:val="21"/>
                          </w:rPr>
                        </w:pPr>
                        <w:r>
                          <w:rPr>
                            <w:bCs/>
                            <w:szCs w:val="21"/>
                          </w:rPr>
                          <w:t>人民币普通股</w:t>
                        </w:r>
                      </w:p>
                    </w:tc>
                  </w:sdtContent>
                </w:sdt>
                <w:tc>
                  <w:tcPr>
                    <w:tcW w:w="3203" w:type="dxa"/>
                    <w:gridSpan w:val="4"/>
                    <w:shd w:val="clear" w:color="auto" w:fill="auto"/>
                    <w:vAlign w:val="center"/>
                  </w:tcPr>
                  <w:p w14:paraId="430982A2" w14:textId="77777777" w:rsidR="00F521A7" w:rsidRDefault="00F521A7" w:rsidP="00C97BC9">
                    <w:pPr>
                      <w:jc w:val="right"/>
                      <w:rPr>
                        <w:szCs w:val="21"/>
                      </w:rPr>
                    </w:pPr>
                    <w:r>
                      <w:t>550,000</w:t>
                    </w:r>
                  </w:p>
                </w:tc>
              </w:tr>
            </w:sdtContent>
          </w:sdt>
          <w:sdt>
            <w:sdtPr>
              <w:rPr>
                <w:szCs w:val="21"/>
              </w:rPr>
              <w:alias w:val="前十名无限售条件股东持股情况"/>
              <w:tag w:val="_TUP_9ca3e52e0a074358925f5b9f3eb76189"/>
              <w:id w:val="-610657400"/>
              <w:lock w:val="sdtLocked"/>
              <w:placeholder>
                <w:docPart w:val="D8BB927F91264321B43D36C89FDD6192"/>
              </w:placeholder>
            </w:sdtPr>
            <w:sdtEndPr/>
            <w:sdtContent>
              <w:tr w:rsidR="00F521A7" w14:paraId="03FF29C7" w14:textId="77777777" w:rsidTr="00300245">
                <w:trPr>
                  <w:cantSplit/>
                </w:trPr>
                <w:tc>
                  <w:tcPr>
                    <w:tcW w:w="2312" w:type="dxa"/>
                    <w:gridSpan w:val="2"/>
                    <w:shd w:val="clear" w:color="auto" w:fill="auto"/>
                    <w:vAlign w:val="center"/>
                  </w:tcPr>
                  <w:p w14:paraId="1FD7E9D8" w14:textId="77777777" w:rsidR="00F521A7" w:rsidRDefault="00F521A7" w:rsidP="00C97BC9">
                    <w:pPr>
                      <w:rPr>
                        <w:szCs w:val="21"/>
                      </w:rPr>
                    </w:pPr>
                    <w:r>
                      <w:t>王林旺</w:t>
                    </w:r>
                  </w:p>
                </w:tc>
                <w:tc>
                  <w:tcPr>
                    <w:tcW w:w="1845" w:type="dxa"/>
                    <w:gridSpan w:val="2"/>
                    <w:shd w:val="clear" w:color="auto" w:fill="auto"/>
                    <w:vAlign w:val="center"/>
                  </w:tcPr>
                  <w:p w14:paraId="3932D8BD" w14:textId="77777777" w:rsidR="00F521A7" w:rsidRDefault="00F521A7" w:rsidP="00C97BC9">
                    <w:pPr>
                      <w:jc w:val="right"/>
                      <w:rPr>
                        <w:szCs w:val="21"/>
                      </w:rPr>
                    </w:pPr>
                    <w:r>
                      <w:t>500,000</w:t>
                    </w:r>
                  </w:p>
                </w:tc>
                <w:sdt>
                  <w:sdtPr>
                    <w:rPr>
                      <w:bCs/>
                      <w:szCs w:val="21"/>
                    </w:rPr>
                    <w:alias w:val="前十名无限售条件股东期末持有流通股的种类"/>
                    <w:tag w:val="_GBC_b35ef493948141e0b9d0c3fd14aad59a"/>
                    <w:id w:val="-1209642044"/>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2128" w:type="dxa"/>
                        <w:shd w:val="clear" w:color="auto" w:fill="auto"/>
                        <w:vAlign w:val="center"/>
                      </w:tcPr>
                      <w:p w14:paraId="6EB19942" w14:textId="6DAD9F60" w:rsidR="00F521A7" w:rsidRDefault="00A3754A" w:rsidP="00C97BC9">
                        <w:pPr>
                          <w:jc w:val="center"/>
                          <w:rPr>
                            <w:bCs/>
                            <w:szCs w:val="21"/>
                          </w:rPr>
                        </w:pPr>
                        <w:r>
                          <w:rPr>
                            <w:bCs/>
                            <w:szCs w:val="21"/>
                          </w:rPr>
                          <w:t>人民币普通股</w:t>
                        </w:r>
                      </w:p>
                    </w:tc>
                  </w:sdtContent>
                </w:sdt>
                <w:tc>
                  <w:tcPr>
                    <w:tcW w:w="3203" w:type="dxa"/>
                    <w:gridSpan w:val="4"/>
                    <w:shd w:val="clear" w:color="auto" w:fill="auto"/>
                    <w:vAlign w:val="center"/>
                  </w:tcPr>
                  <w:p w14:paraId="2E516792" w14:textId="77777777" w:rsidR="00F521A7" w:rsidRDefault="00F521A7" w:rsidP="00C97BC9">
                    <w:pPr>
                      <w:jc w:val="right"/>
                      <w:rPr>
                        <w:szCs w:val="21"/>
                      </w:rPr>
                    </w:pPr>
                    <w:r>
                      <w:t>500,000</w:t>
                    </w:r>
                  </w:p>
                </w:tc>
              </w:tr>
            </w:sdtContent>
          </w:sdt>
          <w:tr w:rsidR="00F521A7" w14:paraId="2FB40B9D" w14:textId="77777777" w:rsidTr="00300245">
            <w:trPr>
              <w:cantSplit/>
            </w:trPr>
            <w:tc>
              <w:tcPr>
                <w:tcW w:w="2312" w:type="dxa"/>
                <w:gridSpan w:val="2"/>
                <w:shd w:val="clear" w:color="auto" w:fill="auto"/>
                <w:vAlign w:val="center"/>
              </w:tcPr>
              <w:sdt>
                <w:sdtPr>
                  <w:rPr>
                    <w:rFonts w:hint="eastAsia"/>
                  </w:rPr>
                  <w:tag w:val="_PLD_c66ff47b026f457b94124796c616bd5e"/>
                  <w:id w:val="-2053843218"/>
                  <w:lock w:val="sdtLocked"/>
                </w:sdtPr>
                <w:sdtEndPr/>
                <w:sdtContent>
                  <w:p w14:paraId="6EF273AF" w14:textId="77777777" w:rsidR="00F521A7" w:rsidRDefault="00F521A7" w:rsidP="00C97BC9">
                    <w:pPr>
                      <w:rPr>
                        <w:szCs w:val="21"/>
                      </w:rPr>
                    </w:pPr>
                    <w:r>
                      <w:rPr>
                        <w:rFonts w:hint="eastAsia"/>
                      </w:rPr>
                      <w:t>前十名股东中回购专户情况说明</w:t>
                    </w:r>
                  </w:p>
                </w:sdtContent>
              </w:sdt>
            </w:tc>
            <w:tc>
              <w:tcPr>
                <w:tcW w:w="7176" w:type="dxa"/>
                <w:gridSpan w:val="7"/>
                <w:shd w:val="clear" w:color="auto" w:fill="auto"/>
                <w:vAlign w:val="center"/>
              </w:tcPr>
              <w:p w14:paraId="664CE9D9" w14:textId="7227F87A" w:rsidR="00F521A7" w:rsidRDefault="009D3595" w:rsidP="00C97BC9">
                <w:pPr>
                  <w:rPr>
                    <w:szCs w:val="21"/>
                  </w:rPr>
                </w:pPr>
                <w:r w:rsidRPr="009D3595">
                  <w:rPr>
                    <w:rFonts w:hint="eastAsia"/>
                    <w:szCs w:val="21"/>
                  </w:rPr>
                  <w:t>不适用</w:t>
                </w:r>
              </w:p>
            </w:tc>
          </w:tr>
          <w:tr w:rsidR="00F521A7" w14:paraId="5BECE374" w14:textId="77777777" w:rsidTr="00300245">
            <w:trPr>
              <w:cantSplit/>
            </w:trPr>
            <w:tc>
              <w:tcPr>
                <w:tcW w:w="2312" w:type="dxa"/>
                <w:gridSpan w:val="2"/>
                <w:shd w:val="clear" w:color="auto" w:fill="auto"/>
                <w:vAlign w:val="center"/>
              </w:tcPr>
              <w:sdt>
                <w:sdtPr>
                  <w:rPr>
                    <w:szCs w:val="21"/>
                  </w:rPr>
                  <w:tag w:val="_PLD_1e66340db1704500aa943a28a623d252"/>
                  <w:id w:val="-588079319"/>
                  <w:lock w:val="sdtLocked"/>
                </w:sdtPr>
                <w:sdtEndPr/>
                <w:sdtContent>
                  <w:p w14:paraId="292E6173" w14:textId="77777777" w:rsidR="00F521A7" w:rsidRDefault="00F521A7" w:rsidP="00C97BC9">
                    <w:r>
                      <w:rPr>
                        <w:szCs w:val="21"/>
                      </w:rPr>
                      <w:t>上述股东</w:t>
                    </w:r>
                    <w:r>
                      <w:rPr>
                        <w:rFonts w:hint="eastAsia"/>
                        <w:szCs w:val="21"/>
                      </w:rPr>
                      <w:t>委托表决权、受托表决权、放弃表决权</w:t>
                    </w:r>
                    <w:r>
                      <w:rPr>
                        <w:szCs w:val="21"/>
                      </w:rPr>
                      <w:t>的说明</w:t>
                    </w:r>
                  </w:p>
                </w:sdtContent>
              </w:sdt>
            </w:tc>
            <w:tc>
              <w:tcPr>
                <w:tcW w:w="7176" w:type="dxa"/>
                <w:gridSpan w:val="7"/>
                <w:shd w:val="clear" w:color="auto" w:fill="auto"/>
                <w:vAlign w:val="center"/>
              </w:tcPr>
              <w:p w14:paraId="735D4354" w14:textId="77777777" w:rsidR="00F521A7" w:rsidRDefault="00F521A7" w:rsidP="00C97BC9">
                <w:pPr>
                  <w:rPr>
                    <w:szCs w:val="21"/>
                  </w:rPr>
                </w:pPr>
                <w:r w:rsidRPr="00F521A7">
                  <w:rPr>
                    <w:rFonts w:hint="eastAsia"/>
                    <w:szCs w:val="21"/>
                  </w:rPr>
                  <w:t>本公司未知上述股东之间有无关联关系，也未知其是否属于《上市公司股东持股变动信息披露管理办法》规定的一致行动人。</w:t>
                </w:r>
              </w:p>
            </w:tc>
          </w:tr>
          <w:tr w:rsidR="00F521A7" w14:paraId="62E38832" w14:textId="77777777" w:rsidTr="00300245">
            <w:trPr>
              <w:cantSplit/>
            </w:trPr>
            <w:sdt>
              <w:sdtPr>
                <w:tag w:val="_PLD_f66d0f4474a24a38863b52183edf8612"/>
                <w:id w:val="1475031083"/>
                <w:lock w:val="sdtLocked"/>
              </w:sdtPr>
              <w:sdtEndPr/>
              <w:sdtContent>
                <w:tc>
                  <w:tcPr>
                    <w:tcW w:w="2312" w:type="dxa"/>
                    <w:gridSpan w:val="2"/>
                    <w:shd w:val="clear" w:color="auto" w:fill="auto"/>
                    <w:vAlign w:val="center"/>
                  </w:tcPr>
                  <w:p w14:paraId="29DEAF63" w14:textId="77777777" w:rsidR="00F521A7" w:rsidRDefault="00F521A7" w:rsidP="00C97BC9">
                    <w:pPr>
                      <w:rPr>
                        <w:szCs w:val="21"/>
                      </w:rPr>
                    </w:pPr>
                    <w:r>
                      <w:rPr>
                        <w:szCs w:val="21"/>
                      </w:rPr>
                      <w:t>上述股东关联关系或一致行动的说明</w:t>
                    </w:r>
                  </w:p>
                </w:tc>
              </w:sdtContent>
            </w:sdt>
            <w:tc>
              <w:tcPr>
                <w:tcW w:w="7176" w:type="dxa"/>
                <w:gridSpan w:val="7"/>
                <w:shd w:val="clear" w:color="auto" w:fill="auto"/>
                <w:vAlign w:val="center"/>
              </w:tcPr>
              <w:p w14:paraId="5EFB1F10" w14:textId="1C5FA1A4" w:rsidR="00F521A7" w:rsidRDefault="009D3595" w:rsidP="00C97BC9">
                <w:pPr>
                  <w:rPr>
                    <w:szCs w:val="21"/>
                  </w:rPr>
                </w:pPr>
                <w:r w:rsidRPr="009D3595">
                  <w:rPr>
                    <w:rFonts w:hint="eastAsia"/>
                    <w:szCs w:val="21"/>
                  </w:rPr>
                  <w:t>不适用</w:t>
                </w:r>
              </w:p>
            </w:tc>
          </w:tr>
          <w:tr w:rsidR="00F521A7" w14:paraId="7A656FDD" w14:textId="77777777" w:rsidTr="00300245">
            <w:trPr>
              <w:cantSplit/>
            </w:trPr>
            <w:sdt>
              <w:sdtPr>
                <w:tag w:val="_PLD_f41b3b4967bb4d8793e8815a2738c7d6"/>
                <w:id w:val="643392550"/>
                <w:lock w:val="sdtLocked"/>
              </w:sdtPr>
              <w:sdtEndPr/>
              <w:sdtContent>
                <w:tc>
                  <w:tcPr>
                    <w:tcW w:w="2312" w:type="dxa"/>
                    <w:gridSpan w:val="2"/>
                    <w:shd w:val="clear" w:color="auto" w:fill="auto"/>
                    <w:vAlign w:val="center"/>
                  </w:tcPr>
                  <w:p w14:paraId="4DECC8C5" w14:textId="77777777" w:rsidR="00F521A7" w:rsidRDefault="00F521A7" w:rsidP="00C97BC9">
                    <w:pPr>
                      <w:rPr>
                        <w:szCs w:val="21"/>
                      </w:rPr>
                    </w:pPr>
                    <w:r>
                      <w:rPr>
                        <w:rFonts w:hint="eastAsia"/>
                        <w:szCs w:val="21"/>
                      </w:rPr>
                      <w:t>表决权恢复的优先股股东及持股数量的说明</w:t>
                    </w:r>
                  </w:p>
                </w:tc>
              </w:sdtContent>
            </w:sdt>
            <w:tc>
              <w:tcPr>
                <w:tcW w:w="7176" w:type="dxa"/>
                <w:gridSpan w:val="7"/>
                <w:shd w:val="clear" w:color="auto" w:fill="auto"/>
                <w:vAlign w:val="center"/>
              </w:tcPr>
              <w:p w14:paraId="0FDF08E8" w14:textId="2E306FD3" w:rsidR="00F521A7" w:rsidRDefault="009D3595" w:rsidP="00C97BC9">
                <w:pPr>
                  <w:rPr>
                    <w:szCs w:val="21"/>
                  </w:rPr>
                </w:pPr>
                <w:r w:rsidRPr="009D3595">
                  <w:rPr>
                    <w:rFonts w:hint="eastAsia"/>
                    <w:szCs w:val="21"/>
                  </w:rPr>
                  <w:t>不适用</w:t>
                </w:r>
              </w:p>
            </w:tc>
          </w:tr>
        </w:tbl>
        <w:p w14:paraId="20816B58" w14:textId="77777777" w:rsidR="00F521A7" w:rsidRDefault="00F521A7"/>
        <w:p w14:paraId="39DAA57E" w14:textId="77777777" w:rsidR="00FA57DB" w:rsidRDefault="009E62E0">
          <w:pPr>
            <w:rPr>
              <w:szCs w:val="21"/>
            </w:rPr>
          </w:pPr>
          <w:r>
            <w:rPr>
              <w:szCs w:val="21"/>
            </w:rPr>
            <w:t>前十名有限</w:t>
          </w:r>
          <w:proofErr w:type="gramStart"/>
          <w:r>
            <w:rPr>
              <w:szCs w:val="21"/>
            </w:rPr>
            <w:t>售条件</w:t>
          </w:r>
          <w:proofErr w:type="gramEnd"/>
          <w:r>
            <w:rPr>
              <w:szCs w:val="21"/>
            </w:rPr>
            <w:t>股东持股数量及限售条件</w:t>
          </w:r>
        </w:p>
        <w:sdt>
          <w:sdtPr>
            <w:rPr>
              <w:bCs/>
              <w:szCs w:val="21"/>
            </w:rPr>
            <w:alias w:val="是否适用：前十名有限售条件股东持股数量及限售条件[双击切换]"/>
            <w:tag w:val="_GBC_99ceff37849a42f4b21400880589fbc1"/>
            <w:id w:val="1752998719"/>
            <w:lock w:val="sdtLocked"/>
            <w:placeholder>
              <w:docPart w:val="GBC22222222222222222222222222222"/>
            </w:placeholder>
          </w:sdtPr>
          <w:sdtEndPr/>
          <w:sdtContent>
            <w:p w14:paraId="140B9D1B" w14:textId="2E2A519E" w:rsidR="00FA57DB" w:rsidRDefault="009E62E0">
              <w:pPr>
                <w:rPr>
                  <w:bCs/>
                  <w:szCs w:val="21"/>
                </w:rPr>
              </w:pPr>
              <w:r>
                <w:rPr>
                  <w:bCs/>
                  <w:szCs w:val="21"/>
                </w:rPr>
                <w:fldChar w:fldCharType="begin"/>
              </w:r>
              <w:r w:rsidR="009D3595">
                <w:rPr>
                  <w:bCs/>
                  <w:szCs w:val="21"/>
                </w:rPr>
                <w:instrText xml:space="preserve">MACROBUTTON  SnrToggleCheckbox √适用 </w:instrText>
              </w:r>
              <w:r>
                <w:rPr>
                  <w:bCs/>
                  <w:szCs w:val="21"/>
                </w:rPr>
                <w:fldChar w:fldCharType="end"/>
              </w:r>
              <w:r>
                <w:rPr>
                  <w:bCs/>
                  <w:szCs w:val="21"/>
                </w:rPr>
                <w:fldChar w:fldCharType="begin"/>
              </w:r>
              <w:r w:rsidR="009D3595">
                <w:rPr>
                  <w:bCs/>
                  <w:szCs w:val="21"/>
                </w:rPr>
                <w:instrText xml:space="preserve"> MACROBUTTON  SnrToggleCheckbox □不适用 </w:instrText>
              </w:r>
              <w:r>
                <w:rPr>
                  <w:bCs/>
                  <w:szCs w:val="21"/>
                </w:rPr>
                <w:fldChar w:fldCharType="end"/>
              </w:r>
            </w:p>
          </w:sdtContent>
        </w:sdt>
        <w:p w14:paraId="1C96CF7B" w14:textId="77777777" w:rsidR="00FA57DB" w:rsidRDefault="009E62E0">
          <w:pPr>
            <w:jc w:val="right"/>
            <w:rPr>
              <w:szCs w:val="21"/>
            </w:rPr>
          </w:pPr>
          <w:r>
            <w:rPr>
              <w:szCs w:val="21"/>
            </w:rPr>
            <w:t>单位：</w:t>
          </w:r>
          <w:sdt>
            <w:sdtPr>
              <w:rPr>
                <w:szCs w:val="21"/>
              </w:rPr>
              <w:alias w:val="单位：前十名有限售条件股东持股数量及限售条件"/>
              <w:tag w:val="_GBC_ccabf48d11fc4d67b71762bd50ae5faf"/>
              <w:id w:val="35800689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A3754A">
                <w:rPr>
                  <w:szCs w:val="21"/>
                </w:rPr>
                <w:t>股</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3203"/>
            <w:gridCol w:w="1519"/>
            <w:gridCol w:w="1106"/>
            <w:gridCol w:w="1244"/>
            <w:gridCol w:w="1115"/>
          </w:tblGrid>
          <w:tr w:rsidR="009D3595" w14:paraId="1FD3C0BC" w14:textId="77777777" w:rsidTr="00C97BC9">
            <w:trPr>
              <w:cantSplit/>
            </w:trPr>
            <w:sdt>
              <w:sdtPr>
                <w:tag w:val="_PLD_d6b46c3e64c74877a86ed16591d841cb"/>
                <w:id w:val="-563806507"/>
                <w:lock w:val="sdtLocked"/>
              </w:sdtPr>
              <w:sdtEndPr/>
              <w:sdtContent>
                <w:tc>
                  <w:tcPr>
                    <w:tcW w:w="360" w:type="pct"/>
                    <w:vMerge w:val="restart"/>
                    <w:shd w:val="clear" w:color="auto" w:fill="auto"/>
                    <w:vAlign w:val="center"/>
                  </w:tcPr>
                  <w:p w14:paraId="6B1476E7" w14:textId="77777777" w:rsidR="009D3595" w:rsidRDefault="009D3595" w:rsidP="00C97BC9">
                    <w:pPr>
                      <w:jc w:val="center"/>
                      <w:rPr>
                        <w:szCs w:val="21"/>
                      </w:rPr>
                    </w:pPr>
                    <w:r>
                      <w:rPr>
                        <w:szCs w:val="21"/>
                      </w:rPr>
                      <w:t>序号</w:t>
                    </w:r>
                  </w:p>
                </w:tc>
              </w:sdtContent>
            </w:sdt>
            <w:sdt>
              <w:sdtPr>
                <w:tag w:val="_PLD_158549a651c94037ae0e8f138b766d22"/>
                <w:id w:val="-1789273685"/>
                <w:lock w:val="sdtLocked"/>
              </w:sdtPr>
              <w:sdtEndPr/>
              <w:sdtContent>
                <w:tc>
                  <w:tcPr>
                    <w:tcW w:w="1815" w:type="pct"/>
                    <w:vMerge w:val="restart"/>
                    <w:shd w:val="clear" w:color="auto" w:fill="auto"/>
                    <w:vAlign w:val="center"/>
                  </w:tcPr>
                  <w:p w14:paraId="0B225982" w14:textId="77777777" w:rsidR="009D3595" w:rsidRDefault="009D3595" w:rsidP="00C97BC9">
                    <w:pPr>
                      <w:jc w:val="center"/>
                      <w:rPr>
                        <w:szCs w:val="21"/>
                      </w:rPr>
                    </w:pPr>
                    <w:r>
                      <w:rPr>
                        <w:szCs w:val="21"/>
                      </w:rPr>
                      <w:t>有限</w:t>
                    </w:r>
                    <w:proofErr w:type="gramStart"/>
                    <w:r>
                      <w:rPr>
                        <w:szCs w:val="21"/>
                      </w:rPr>
                      <w:t>售条件</w:t>
                    </w:r>
                    <w:proofErr w:type="gramEnd"/>
                    <w:r>
                      <w:rPr>
                        <w:szCs w:val="21"/>
                      </w:rPr>
                      <w:t>股东名称</w:t>
                    </w:r>
                  </w:p>
                </w:tc>
              </w:sdtContent>
            </w:sdt>
            <w:sdt>
              <w:sdtPr>
                <w:tag w:val="_PLD_367a1586e9074c6791b647b1d91d08f0"/>
                <w:id w:val="-393273925"/>
                <w:lock w:val="sdtLocked"/>
              </w:sdtPr>
              <w:sdtEndPr/>
              <w:sdtContent>
                <w:tc>
                  <w:tcPr>
                    <w:tcW w:w="861" w:type="pct"/>
                    <w:vMerge w:val="restart"/>
                    <w:shd w:val="clear" w:color="auto" w:fill="auto"/>
                    <w:vAlign w:val="center"/>
                  </w:tcPr>
                  <w:p w14:paraId="3FD07EC2" w14:textId="77777777" w:rsidR="009D3595" w:rsidRDefault="009D3595" w:rsidP="00C97BC9">
                    <w:pPr>
                      <w:jc w:val="center"/>
                      <w:rPr>
                        <w:szCs w:val="21"/>
                      </w:rPr>
                    </w:pPr>
                    <w:r>
                      <w:rPr>
                        <w:szCs w:val="21"/>
                      </w:rPr>
                      <w:t>持有的有限</w:t>
                    </w:r>
                    <w:proofErr w:type="gramStart"/>
                    <w:r>
                      <w:rPr>
                        <w:szCs w:val="21"/>
                      </w:rPr>
                      <w:t>售条件</w:t>
                    </w:r>
                    <w:proofErr w:type="gramEnd"/>
                    <w:r>
                      <w:rPr>
                        <w:szCs w:val="21"/>
                      </w:rPr>
                      <w:t>股份数量</w:t>
                    </w:r>
                  </w:p>
                </w:tc>
              </w:sdtContent>
            </w:sdt>
            <w:sdt>
              <w:sdtPr>
                <w:tag w:val="_PLD_5fb0b4bcfdf54b5e822c8e6186b6a7d2"/>
                <w:id w:val="-562412053"/>
                <w:lock w:val="sdtLocked"/>
              </w:sdtPr>
              <w:sdtEndPr/>
              <w:sdtContent>
                <w:tc>
                  <w:tcPr>
                    <w:tcW w:w="1332" w:type="pct"/>
                    <w:gridSpan w:val="2"/>
                    <w:shd w:val="clear" w:color="auto" w:fill="auto"/>
                    <w:vAlign w:val="center"/>
                  </w:tcPr>
                  <w:p w14:paraId="3C9BAA99" w14:textId="77777777" w:rsidR="009D3595" w:rsidRDefault="009D3595" w:rsidP="00C97BC9">
                    <w:pPr>
                      <w:jc w:val="center"/>
                      <w:rPr>
                        <w:szCs w:val="21"/>
                      </w:rPr>
                    </w:pPr>
                    <w:r>
                      <w:rPr>
                        <w:szCs w:val="21"/>
                      </w:rPr>
                      <w:t>有限</w:t>
                    </w:r>
                    <w:proofErr w:type="gramStart"/>
                    <w:r>
                      <w:rPr>
                        <w:szCs w:val="21"/>
                      </w:rPr>
                      <w:t>售条件</w:t>
                    </w:r>
                    <w:proofErr w:type="gramEnd"/>
                    <w:r>
                      <w:rPr>
                        <w:szCs w:val="21"/>
                      </w:rPr>
                      <w:t>股份可上市交易情况</w:t>
                    </w:r>
                  </w:p>
                </w:tc>
              </w:sdtContent>
            </w:sdt>
            <w:sdt>
              <w:sdtPr>
                <w:tag w:val="_PLD_54c0ff189b7843d9a5ae49ddbb583e3d"/>
                <w:id w:val="-1972885357"/>
                <w:lock w:val="sdtLocked"/>
              </w:sdtPr>
              <w:sdtEndPr/>
              <w:sdtContent>
                <w:tc>
                  <w:tcPr>
                    <w:tcW w:w="632" w:type="pct"/>
                    <w:vMerge w:val="restart"/>
                    <w:shd w:val="clear" w:color="auto" w:fill="auto"/>
                    <w:vAlign w:val="center"/>
                  </w:tcPr>
                  <w:p w14:paraId="3AEC8C6B" w14:textId="77777777" w:rsidR="009D3595" w:rsidRDefault="009D3595" w:rsidP="00C97BC9">
                    <w:pPr>
                      <w:jc w:val="center"/>
                      <w:rPr>
                        <w:szCs w:val="21"/>
                      </w:rPr>
                    </w:pPr>
                    <w:r>
                      <w:rPr>
                        <w:szCs w:val="21"/>
                      </w:rPr>
                      <w:t>限售条件</w:t>
                    </w:r>
                  </w:p>
                </w:tc>
              </w:sdtContent>
            </w:sdt>
          </w:tr>
          <w:tr w:rsidR="009D3595" w14:paraId="165D0D0B" w14:textId="77777777" w:rsidTr="00C97BC9">
            <w:trPr>
              <w:cantSplit/>
            </w:trPr>
            <w:tc>
              <w:tcPr>
                <w:tcW w:w="360" w:type="pct"/>
                <w:vMerge/>
                <w:shd w:val="clear" w:color="auto" w:fill="auto"/>
              </w:tcPr>
              <w:p w14:paraId="1995BA4D" w14:textId="77777777" w:rsidR="009D3595" w:rsidRDefault="009D3595" w:rsidP="00C97BC9">
                <w:pPr>
                  <w:jc w:val="center"/>
                  <w:rPr>
                    <w:szCs w:val="21"/>
                  </w:rPr>
                </w:pPr>
              </w:p>
            </w:tc>
            <w:tc>
              <w:tcPr>
                <w:tcW w:w="1815" w:type="pct"/>
                <w:vMerge/>
                <w:shd w:val="clear" w:color="auto" w:fill="auto"/>
              </w:tcPr>
              <w:p w14:paraId="2018D2D3" w14:textId="77777777" w:rsidR="009D3595" w:rsidRDefault="009D3595" w:rsidP="00C97BC9">
                <w:pPr>
                  <w:jc w:val="center"/>
                  <w:rPr>
                    <w:szCs w:val="21"/>
                  </w:rPr>
                </w:pPr>
              </w:p>
            </w:tc>
            <w:tc>
              <w:tcPr>
                <w:tcW w:w="861" w:type="pct"/>
                <w:vMerge/>
                <w:shd w:val="clear" w:color="auto" w:fill="auto"/>
              </w:tcPr>
              <w:p w14:paraId="735C9AA0" w14:textId="77777777" w:rsidR="009D3595" w:rsidRDefault="009D3595" w:rsidP="00C97BC9">
                <w:pPr>
                  <w:jc w:val="center"/>
                  <w:rPr>
                    <w:szCs w:val="21"/>
                  </w:rPr>
                </w:pPr>
              </w:p>
            </w:tc>
            <w:sdt>
              <w:sdtPr>
                <w:tag w:val="_PLD_8b19569e4d664678885f9348aa052bc0"/>
                <w:id w:val="-550613655"/>
                <w:lock w:val="sdtLocked"/>
              </w:sdtPr>
              <w:sdtEndPr/>
              <w:sdtContent>
                <w:tc>
                  <w:tcPr>
                    <w:tcW w:w="627" w:type="pct"/>
                    <w:shd w:val="clear" w:color="auto" w:fill="auto"/>
                    <w:vAlign w:val="center"/>
                  </w:tcPr>
                  <w:p w14:paraId="42A4F23F" w14:textId="77777777" w:rsidR="009D3595" w:rsidRDefault="009D3595" w:rsidP="00C97BC9">
                    <w:pPr>
                      <w:jc w:val="center"/>
                      <w:rPr>
                        <w:szCs w:val="21"/>
                      </w:rPr>
                    </w:pPr>
                    <w:r>
                      <w:rPr>
                        <w:szCs w:val="21"/>
                      </w:rPr>
                      <w:t>可上市交易时间</w:t>
                    </w:r>
                  </w:p>
                </w:tc>
              </w:sdtContent>
            </w:sdt>
            <w:sdt>
              <w:sdtPr>
                <w:tag w:val="_PLD_1b5fddbd7f52465db9e65269733ef622"/>
                <w:id w:val="48896601"/>
                <w:lock w:val="sdtLocked"/>
              </w:sdtPr>
              <w:sdtEndPr/>
              <w:sdtContent>
                <w:tc>
                  <w:tcPr>
                    <w:tcW w:w="704" w:type="pct"/>
                    <w:shd w:val="clear" w:color="auto" w:fill="auto"/>
                    <w:vAlign w:val="center"/>
                  </w:tcPr>
                  <w:p w14:paraId="4CEE3A1F" w14:textId="77777777" w:rsidR="009D3595" w:rsidRDefault="009D3595" w:rsidP="00C97BC9">
                    <w:pPr>
                      <w:jc w:val="center"/>
                      <w:rPr>
                        <w:szCs w:val="21"/>
                      </w:rPr>
                    </w:pPr>
                    <w:r>
                      <w:rPr>
                        <w:szCs w:val="21"/>
                      </w:rPr>
                      <w:t>新增可上市交易股份数量</w:t>
                    </w:r>
                  </w:p>
                </w:tc>
              </w:sdtContent>
            </w:sdt>
            <w:tc>
              <w:tcPr>
                <w:tcW w:w="632" w:type="pct"/>
                <w:vMerge/>
                <w:shd w:val="clear" w:color="auto" w:fill="auto"/>
              </w:tcPr>
              <w:p w14:paraId="6A388BEE" w14:textId="77777777" w:rsidR="009D3595" w:rsidRDefault="009D3595" w:rsidP="00C97BC9">
                <w:pPr>
                  <w:jc w:val="center"/>
                  <w:rPr>
                    <w:szCs w:val="21"/>
                  </w:rPr>
                </w:pPr>
              </w:p>
            </w:tc>
          </w:tr>
          <w:sdt>
            <w:sdtPr>
              <w:rPr>
                <w:rFonts w:ascii="宋体" w:eastAsiaTheme="minorEastAsia" w:hAnsi="宋体" w:cs="宋体"/>
                <w:kern w:val="0"/>
                <w:sz w:val="24"/>
                <w:szCs w:val="24"/>
              </w:rPr>
              <w:alias w:val="前十名有限售条件股东持股数量及限售条件"/>
              <w:tag w:val="_TUP_a387038950fa48ccac24ec26a7b6a5c2"/>
              <w:id w:val="1774060116"/>
              <w:lock w:val="sdtLocked"/>
              <w:placeholder>
                <w:docPart w:val="6435BF2DCDA64C6AA04C98A912A8C04D"/>
              </w:placeholder>
            </w:sdtPr>
            <w:sdtEndPr>
              <w:rPr>
                <w:rFonts w:eastAsia="宋体"/>
                <w:sz w:val="21"/>
              </w:rPr>
            </w:sdtEndPr>
            <w:sdtContent>
              <w:tr w:rsidR="009D3595" w14:paraId="6B554F8F" w14:textId="77777777" w:rsidTr="00C97BC9">
                <w:trPr>
                  <w:cantSplit/>
                  <w:trHeight w:val="345"/>
                </w:trPr>
                <w:tc>
                  <w:tcPr>
                    <w:tcW w:w="360" w:type="pct"/>
                    <w:shd w:val="clear" w:color="auto" w:fill="auto"/>
                  </w:tcPr>
                  <w:sdt>
                    <w:sdtPr>
                      <w:rPr>
                        <w:rFonts w:ascii="宋体" w:hAnsi="宋体" w:cs="宋体"/>
                        <w:kern w:val="0"/>
                        <w:sz w:val="24"/>
                        <w:szCs w:val="24"/>
                      </w:rPr>
                      <w:tag w:val="_PLD_67fc1dc45c444d2a90162e5b1444e928"/>
                      <w:id w:val="156894313"/>
                      <w:lock w:val="sdtLocked"/>
                    </w:sdtPr>
                    <w:sdtEndPr>
                      <w:rPr>
                        <w:rFonts w:cs="Times New Roman"/>
                        <w:kern w:val="2"/>
                        <w:sz w:val="21"/>
                        <w:szCs w:val="21"/>
                      </w:rPr>
                    </w:sdtEndPr>
                    <w:sdtContent>
                      <w:p w14:paraId="0ACA21D6" w14:textId="77777777" w:rsidR="009D3595" w:rsidRDefault="009D3595" w:rsidP="00C97BC9">
                        <w:pPr>
                          <w:pStyle w:val="aa"/>
                          <w:rPr>
                            <w:rFonts w:ascii="宋体" w:hAnsi="宋体"/>
                          </w:rPr>
                        </w:pPr>
                        <w:r>
                          <w:rPr>
                            <w:rFonts w:ascii="宋体" w:hAnsi="宋体"/>
                          </w:rPr>
                          <w:t>1</w:t>
                        </w:r>
                      </w:p>
                    </w:sdtContent>
                  </w:sdt>
                </w:tc>
                <w:tc>
                  <w:tcPr>
                    <w:tcW w:w="1815" w:type="pct"/>
                    <w:shd w:val="clear" w:color="auto" w:fill="auto"/>
                  </w:tcPr>
                  <w:p w14:paraId="0780C31F" w14:textId="77777777" w:rsidR="009D3595" w:rsidRDefault="009D3595" w:rsidP="00C97BC9">
                    <w:pPr>
                      <w:rPr>
                        <w:szCs w:val="21"/>
                      </w:rPr>
                    </w:pPr>
                    <w:r w:rsidRPr="009D3595">
                      <w:rPr>
                        <w:rFonts w:hint="eastAsia"/>
                        <w:szCs w:val="21"/>
                      </w:rPr>
                      <w:t>北京京城机电控股有限责任公司</w:t>
                    </w:r>
                  </w:p>
                </w:tc>
                <w:tc>
                  <w:tcPr>
                    <w:tcW w:w="861" w:type="pct"/>
                    <w:shd w:val="clear" w:color="auto" w:fill="auto"/>
                  </w:tcPr>
                  <w:p w14:paraId="71CA2E76" w14:textId="77777777" w:rsidR="009D3595" w:rsidRDefault="009D3595" w:rsidP="00C97BC9">
                    <w:pPr>
                      <w:jc w:val="right"/>
                      <w:rPr>
                        <w:szCs w:val="21"/>
                      </w:rPr>
                    </w:pPr>
                    <w:r>
                      <w:rPr>
                        <w:rFonts w:hint="eastAsia"/>
                        <w:szCs w:val="21"/>
                      </w:rPr>
                      <w:t>6</w:t>
                    </w:r>
                    <w:r>
                      <w:rPr>
                        <w:szCs w:val="21"/>
                      </w:rPr>
                      <w:t>3</w:t>
                    </w:r>
                    <w:r>
                      <w:rPr>
                        <w:rFonts w:hint="eastAsia"/>
                        <w:szCs w:val="21"/>
                      </w:rPr>
                      <w:t>,</w:t>
                    </w:r>
                    <w:r>
                      <w:rPr>
                        <w:szCs w:val="21"/>
                      </w:rPr>
                      <w:t>000,000</w:t>
                    </w:r>
                  </w:p>
                </w:tc>
                <w:tc>
                  <w:tcPr>
                    <w:tcW w:w="627" w:type="pct"/>
                    <w:shd w:val="clear" w:color="auto" w:fill="auto"/>
                  </w:tcPr>
                  <w:p w14:paraId="74655987" w14:textId="77777777" w:rsidR="009D3595" w:rsidRDefault="009D3595" w:rsidP="00C97BC9">
                    <w:pPr>
                      <w:rPr>
                        <w:szCs w:val="21"/>
                      </w:rPr>
                    </w:pPr>
                    <w:r w:rsidRPr="009D3595">
                      <w:rPr>
                        <w:szCs w:val="21"/>
                      </w:rPr>
                      <w:t>2023年7</w:t>
                    </w:r>
                    <w:r w:rsidRPr="009D3595">
                      <w:rPr>
                        <w:rFonts w:hint="eastAsia"/>
                        <w:szCs w:val="21"/>
                      </w:rPr>
                      <w:t>月</w:t>
                    </w:r>
                    <w:r w:rsidRPr="009D3595">
                      <w:rPr>
                        <w:szCs w:val="21"/>
                      </w:rPr>
                      <w:t>11日</w:t>
                    </w:r>
                  </w:p>
                </w:tc>
                <w:tc>
                  <w:tcPr>
                    <w:tcW w:w="704" w:type="pct"/>
                    <w:shd w:val="clear" w:color="auto" w:fill="auto"/>
                  </w:tcPr>
                  <w:p w14:paraId="6F288933" w14:textId="77777777" w:rsidR="009D3595" w:rsidRDefault="009D3595" w:rsidP="00C97BC9">
                    <w:pPr>
                      <w:jc w:val="right"/>
                      <w:rPr>
                        <w:szCs w:val="21"/>
                      </w:rPr>
                    </w:pPr>
                    <w:r>
                      <w:rPr>
                        <w:rFonts w:hint="eastAsia"/>
                        <w:szCs w:val="21"/>
                      </w:rPr>
                      <w:t>0</w:t>
                    </w:r>
                  </w:p>
                </w:tc>
                <w:tc>
                  <w:tcPr>
                    <w:tcW w:w="632" w:type="pct"/>
                    <w:shd w:val="clear" w:color="auto" w:fill="auto"/>
                  </w:tcPr>
                  <w:p w14:paraId="01245ECB" w14:textId="77777777" w:rsidR="009D3595" w:rsidRDefault="009D3595" w:rsidP="00C97BC9">
                    <w:pPr>
                      <w:rPr>
                        <w:szCs w:val="21"/>
                      </w:rPr>
                    </w:pPr>
                    <w:r>
                      <w:rPr>
                        <w:rFonts w:hint="eastAsia"/>
                        <w:szCs w:val="21"/>
                      </w:rPr>
                      <w:t>非公开发行限售</w:t>
                    </w:r>
                  </w:p>
                </w:tc>
              </w:tr>
            </w:sdtContent>
          </w:sdt>
          <w:tr w:rsidR="009D3595" w14:paraId="0FC505C8" w14:textId="77777777" w:rsidTr="00C97BC9">
            <w:trPr>
              <w:cantSplit/>
            </w:trPr>
            <w:sdt>
              <w:sdtPr>
                <w:tag w:val="_PLD_846740586e6b47d0b28b34e96cb575cd"/>
                <w:id w:val="-1710715343"/>
                <w:lock w:val="sdtLocked"/>
              </w:sdtPr>
              <w:sdtEndPr/>
              <w:sdtContent>
                <w:tc>
                  <w:tcPr>
                    <w:tcW w:w="2175" w:type="pct"/>
                    <w:gridSpan w:val="2"/>
                    <w:shd w:val="clear" w:color="auto" w:fill="auto"/>
                  </w:tcPr>
                  <w:p w14:paraId="42DA1B89" w14:textId="77777777" w:rsidR="009D3595" w:rsidRDefault="009D3595" w:rsidP="00C97BC9">
                    <w:pPr>
                      <w:ind w:rightChars="46" w:right="97"/>
                      <w:rPr>
                        <w:szCs w:val="21"/>
                      </w:rPr>
                    </w:pPr>
                    <w:r>
                      <w:rPr>
                        <w:rFonts w:hint="eastAsia"/>
                        <w:szCs w:val="21"/>
                      </w:rPr>
                      <w:t>上述股东关联关系或一致行动的说明</w:t>
                    </w:r>
                  </w:p>
                </w:tc>
              </w:sdtContent>
            </w:sdt>
            <w:tc>
              <w:tcPr>
                <w:tcW w:w="2825" w:type="pct"/>
                <w:gridSpan w:val="4"/>
                <w:shd w:val="clear" w:color="auto" w:fill="auto"/>
              </w:tcPr>
              <w:p w14:paraId="445F1C14" w14:textId="4A0B1BC6" w:rsidR="009D3595" w:rsidRDefault="00E614EC" w:rsidP="00C97BC9">
                <w:pPr>
                  <w:ind w:rightChars="46" w:right="97"/>
                  <w:rPr>
                    <w:rFonts w:cs="Arial"/>
                    <w:szCs w:val="21"/>
                  </w:rPr>
                </w:pPr>
                <w:r>
                  <w:rPr>
                    <w:rFonts w:cs="Arial" w:hint="eastAsia"/>
                    <w:szCs w:val="21"/>
                  </w:rPr>
                  <w:t>不适用</w:t>
                </w:r>
              </w:p>
            </w:tc>
          </w:tr>
        </w:tbl>
        <w:p w14:paraId="147B8D52" w14:textId="77777777" w:rsidR="009D3595" w:rsidRDefault="009D3595"/>
        <w:p w14:paraId="34F2ACA3" w14:textId="1A14961C" w:rsidR="00FA57DB" w:rsidRDefault="00CE5305">
          <w:pPr>
            <w:rPr>
              <w:szCs w:val="21"/>
            </w:rPr>
          </w:pPr>
        </w:p>
      </w:sdtContent>
    </w:sdt>
    <w:bookmarkEnd w:id="104" w:displacedByCustomXml="prev"/>
    <w:p w14:paraId="5CD5C227" w14:textId="77777777" w:rsidR="00FA57DB" w:rsidRDefault="00FA57DB">
      <w:pPr>
        <w:rPr>
          <w:szCs w:val="21"/>
        </w:rPr>
      </w:pPr>
    </w:p>
    <w:sdt>
      <w:sdtPr>
        <w:rPr>
          <w:rFonts w:ascii="宋体" w:hAnsi="宋体" w:cs="宋体"/>
          <w:b w:val="0"/>
          <w:bCs w:val="0"/>
          <w:kern w:val="0"/>
          <w:sz w:val="24"/>
          <w:szCs w:val="21"/>
        </w:rPr>
        <w:alias w:val="模块:战略投资者或一般法人因配售新股成为前10名股东"/>
        <w:tag w:val="_SEC_7b16ab72c87b46c1aaa4818a9a422005"/>
        <w:id w:val="-136954496"/>
        <w:lock w:val="sdtLocked"/>
        <w:placeholder>
          <w:docPart w:val="GBC22222222222222222222222222222"/>
        </w:placeholder>
      </w:sdtPr>
      <w:sdtEndPr>
        <w:rPr>
          <w:sz w:val="21"/>
          <w:szCs w:val="24"/>
        </w:rPr>
      </w:sdtEndPr>
      <w:sdtContent>
        <w:p w14:paraId="0F864350" w14:textId="77777777" w:rsidR="00FA57DB" w:rsidRDefault="009E62E0" w:rsidP="00B832E3">
          <w:pPr>
            <w:pStyle w:val="3"/>
            <w:numPr>
              <w:ilvl w:val="1"/>
              <w:numId w:val="12"/>
            </w:numPr>
            <w:ind w:left="426" w:hanging="426"/>
            <w:rPr>
              <w:szCs w:val="21"/>
            </w:rPr>
          </w:pPr>
          <w:r>
            <w:rPr>
              <w:szCs w:val="21"/>
            </w:rPr>
            <w:t>战略投资者或一般法人因配售新股成为前</w:t>
          </w:r>
          <w:r>
            <w:rPr>
              <w:szCs w:val="21"/>
            </w:rPr>
            <w:t>10</w:t>
          </w:r>
          <w:r>
            <w:rPr>
              <w:szCs w:val="21"/>
            </w:rPr>
            <w:t>名股东</w:t>
          </w:r>
        </w:p>
        <w:sdt>
          <w:sdtPr>
            <w:alias w:val="是否适用：战略投资者或一般法人因配售新股成为前10名股东[双击切换]"/>
            <w:tag w:val="_GBC_f3c63aafb8134fdcbdeb39fd33c2cd8d"/>
            <w:id w:val="-1252194719"/>
            <w:lock w:val="sdtLocked"/>
            <w:placeholder>
              <w:docPart w:val="GBC22222222222222222222222222222"/>
            </w:placeholder>
          </w:sdtPr>
          <w:sdtEndPr/>
          <w:sdtContent>
            <w:p w14:paraId="5B1389D7" w14:textId="5B966380" w:rsidR="00FA57DB" w:rsidRDefault="009E62E0" w:rsidP="008C7554">
              <w:r>
                <w:fldChar w:fldCharType="begin"/>
              </w:r>
              <w:r w:rsidR="008C7554">
                <w:instrText xml:space="preserve">MACROBUTTON  SnrToggleCheckbox □适用 </w:instrText>
              </w:r>
              <w:r>
                <w:fldChar w:fldCharType="end"/>
              </w:r>
              <w:r>
                <w:fldChar w:fldCharType="begin"/>
              </w:r>
              <w:r w:rsidR="008C7554">
                <w:instrText xml:space="preserve"> MACROBUTTON  SnrToggleCheckbox √不适用 </w:instrText>
              </w:r>
              <w:r>
                <w:fldChar w:fldCharType="end"/>
              </w:r>
            </w:p>
          </w:sdtContent>
        </w:sdt>
      </w:sdtContent>
    </w:sdt>
    <w:p w14:paraId="179BE782" w14:textId="77777777" w:rsidR="00FA57DB" w:rsidRDefault="009E62E0">
      <w:pPr>
        <w:pStyle w:val="2"/>
        <w:numPr>
          <w:ilvl w:val="0"/>
          <w:numId w:val="1"/>
        </w:numPr>
      </w:pPr>
      <w:r>
        <w:rPr>
          <w:rFonts w:hint="eastAsia"/>
        </w:rPr>
        <w:t>控股股东及实际控制人情况</w:t>
      </w:r>
    </w:p>
    <w:p w14:paraId="530D1701" w14:textId="77777777" w:rsidR="00FA57DB" w:rsidRDefault="009E62E0" w:rsidP="00B832E3">
      <w:pPr>
        <w:pStyle w:val="3"/>
        <w:numPr>
          <w:ilvl w:val="0"/>
          <w:numId w:val="26"/>
        </w:numPr>
      </w:pPr>
      <w:r>
        <w:t>控股股东情况</w:t>
      </w:r>
    </w:p>
    <w:sdt>
      <w:sdtPr>
        <w:rPr>
          <w:rFonts w:ascii="宋体" w:eastAsia="宋体" w:hAnsi="宋体" w:cs="宋体"/>
          <w:b w:val="0"/>
          <w:bCs w:val="0"/>
          <w:kern w:val="0"/>
          <w:szCs w:val="24"/>
        </w:rPr>
        <w:alias w:val="模块:控股股东情况法人"/>
        <w:tag w:val="_SEC_603e90843919477b9c48becc10c16844"/>
        <w:id w:val="1078793402"/>
        <w:lock w:val="sdtLocked"/>
        <w:placeholder>
          <w:docPart w:val="GBC22222222222222222222222222222"/>
        </w:placeholder>
      </w:sdtPr>
      <w:sdtEndPr>
        <w:rPr>
          <w:rFonts w:hint="eastAsia"/>
          <w:szCs w:val="21"/>
        </w:rPr>
      </w:sdtEndPr>
      <w:sdtContent>
        <w:p w14:paraId="383864B8" w14:textId="77777777" w:rsidR="00FA57DB" w:rsidRDefault="009E62E0" w:rsidP="00B832E3">
          <w:pPr>
            <w:pStyle w:val="4"/>
            <w:numPr>
              <w:ilvl w:val="0"/>
              <w:numId w:val="27"/>
            </w:numPr>
          </w:pPr>
          <w:r>
            <w:t>法人</w:t>
          </w:r>
        </w:p>
        <w:sdt>
          <w:sdtPr>
            <w:alias w:val="是否适用：法人_控股股东情况[双击切换]"/>
            <w:tag w:val="_GBC_eab2d7c8478645dbae996b49d203b0d9"/>
            <w:id w:val="-1380467849"/>
            <w:lock w:val="sdtLocked"/>
            <w:placeholder>
              <w:docPart w:val="GBC22222222222222222222222222222"/>
            </w:placeholder>
          </w:sdtPr>
          <w:sdtEndPr/>
          <w:sdtContent>
            <w:p w14:paraId="667CBB23" w14:textId="56BE08F0" w:rsidR="00FA57DB" w:rsidRDefault="009E62E0">
              <w:r>
                <w:fldChar w:fldCharType="begin"/>
              </w:r>
              <w:r w:rsidR="008C7554">
                <w:instrText xml:space="preserve">MACROBUTTON  SnrToggleCheckbox √适用 </w:instrText>
              </w:r>
              <w:r>
                <w:fldChar w:fldCharType="end"/>
              </w:r>
              <w:r>
                <w:fldChar w:fldCharType="begin"/>
              </w:r>
              <w:r w:rsidR="008C7554">
                <w:instrText xml:space="preserve"> MACROBUTTON  SnrToggleCheckbox □不适用 </w:instrText>
              </w:r>
              <w:r>
                <w:fldChar w:fldCharType="end"/>
              </w:r>
            </w:p>
          </w:sdtContent>
        </w:sdt>
        <w:tbl>
          <w:tblPr>
            <w:tblStyle w:val="a7"/>
            <w:tblW w:w="0" w:type="auto"/>
            <w:tblLook w:val="04A0" w:firstRow="1" w:lastRow="0" w:firstColumn="1" w:lastColumn="0" w:noHBand="0" w:noVBand="1"/>
          </w:tblPr>
          <w:tblGrid>
            <w:gridCol w:w="3286"/>
            <w:gridCol w:w="5537"/>
          </w:tblGrid>
          <w:tr w:rsidR="008C7554" w14:paraId="37C083A6" w14:textId="77777777" w:rsidTr="00F61EB7">
            <w:trPr>
              <w:trHeight w:val="117"/>
            </w:trPr>
            <w:sdt>
              <w:sdtPr>
                <w:tag w:val="_PLD_e1d45d230e0e4c06bc451af63b51d4e2"/>
                <w:id w:val="834261412"/>
                <w:lock w:val="sdtLocked"/>
              </w:sdtPr>
              <w:sdtEndPr/>
              <w:sdtContent>
                <w:tc>
                  <w:tcPr>
                    <w:tcW w:w="3369" w:type="dxa"/>
                  </w:tcPr>
                  <w:p w14:paraId="681425A3" w14:textId="77777777" w:rsidR="008C7554" w:rsidRDefault="008C7554" w:rsidP="00F61EB7">
                    <w:pPr>
                      <w:rPr>
                        <w:szCs w:val="21"/>
                      </w:rPr>
                    </w:pPr>
                    <w:r>
                      <w:rPr>
                        <w:rFonts w:hint="eastAsia"/>
                        <w:szCs w:val="21"/>
                      </w:rPr>
                      <w:t>名称</w:t>
                    </w:r>
                  </w:p>
                </w:tc>
              </w:sdtContent>
            </w:sdt>
            <w:sdt>
              <w:sdtPr>
                <w:rPr>
                  <w:rFonts w:hint="eastAsia"/>
                  <w:szCs w:val="21"/>
                </w:rPr>
                <w:alias w:val="法人控股股东名称"/>
                <w:tag w:val="_GBC_b9697fb9b1e247b58382e6e5a1fdba0f"/>
                <w:id w:val="-166725500"/>
                <w:lock w:val="sdtLocked"/>
              </w:sdtPr>
              <w:sdtEndPr/>
              <w:sdtContent>
                <w:tc>
                  <w:tcPr>
                    <w:tcW w:w="5680" w:type="dxa"/>
                  </w:tcPr>
                  <w:p w14:paraId="67F4DC9E" w14:textId="77777777" w:rsidR="008C7554" w:rsidRDefault="008C7554" w:rsidP="00F61EB7">
                    <w:pPr>
                      <w:rPr>
                        <w:szCs w:val="21"/>
                      </w:rPr>
                    </w:pPr>
                    <w:r>
                      <w:rPr>
                        <w:rFonts w:hint="eastAsia"/>
                        <w:szCs w:val="21"/>
                      </w:rPr>
                      <w:t>北京京城机电控股有限责任公司</w:t>
                    </w:r>
                  </w:p>
                </w:tc>
              </w:sdtContent>
            </w:sdt>
          </w:tr>
          <w:tr w:rsidR="008C7554" w14:paraId="7086C032" w14:textId="77777777" w:rsidTr="00F61EB7">
            <w:trPr>
              <w:trHeight w:val="75"/>
            </w:trPr>
            <w:sdt>
              <w:sdtPr>
                <w:tag w:val="_PLD_8136b3e11235492c8cd0111dfc8a7bd7"/>
                <w:id w:val="1521048065"/>
                <w:lock w:val="sdtLocked"/>
              </w:sdtPr>
              <w:sdtEndPr/>
              <w:sdtContent>
                <w:tc>
                  <w:tcPr>
                    <w:tcW w:w="3369" w:type="dxa"/>
                  </w:tcPr>
                  <w:p w14:paraId="6F874082" w14:textId="77777777" w:rsidR="008C7554" w:rsidRDefault="008C7554" w:rsidP="00F61EB7">
                    <w:pPr>
                      <w:rPr>
                        <w:szCs w:val="21"/>
                      </w:rPr>
                    </w:pPr>
                    <w:r>
                      <w:rPr>
                        <w:rFonts w:hint="eastAsia"/>
                        <w:szCs w:val="21"/>
                      </w:rPr>
                      <w:t>单位负责人或法定代表人</w:t>
                    </w:r>
                  </w:p>
                </w:tc>
              </w:sdtContent>
            </w:sdt>
            <w:tc>
              <w:tcPr>
                <w:tcW w:w="5680" w:type="dxa"/>
              </w:tcPr>
              <w:p w14:paraId="32C2A6D3" w14:textId="77777777" w:rsidR="008C7554" w:rsidRDefault="008C7554" w:rsidP="00F61EB7">
                <w:pPr>
                  <w:rPr>
                    <w:szCs w:val="21"/>
                  </w:rPr>
                </w:pPr>
                <w:r>
                  <w:t>阮忠奎</w:t>
                </w:r>
              </w:p>
            </w:tc>
          </w:tr>
          <w:tr w:rsidR="008C7554" w14:paraId="40B6FAD8" w14:textId="77777777" w:rsidTr="00F61EB7">
            <w:trPr>
              <w:trHeight w:val="225"/>
            </w:trPr>
            <w:sdt>
              <w:sdtPr>
                <w:tag w:val="_PLD_1df0002b20b542f5b7092107da8156d8"/>
                <w:id w:val="1013583909"/>
                <w:lock w:val="sdtLocked"/>
              </w:sdtPr>
              <w:sdtEndPr/>
              <w:sdtContent>
                <w:tc>
                  <w:tcPr>
                    <w:tcW w:w="3369" w:type="dxa"/>
                  </w:tcPr>
                  <w:p w14:paraId="7C882C4E" w14:textId="77777777" w:rsidR="008C7554" w:rsidRDefault="008C7554" w:rsidP="00F61EB7">
                    <w:pPr>
                      <w:rPr>
                        <w:szCs w:val="21"/>
                      </w:rPr>
                    </w:pPr>
                    <w:r>
                      <w:rPr>
                        <w:rFonts w:hint="eastAsia"/>
                        <w:szCs w:val="21"/>
                      </w:rPr>
                      <w:t>成立日期</w:t>
                    </w:r>
                  </w:p>
                </w:tc>
              </w:sdtContent>
            </w:sdt>
            <w:tc>
              <w:tcPr>
                <w:tcW w:w="5680" w:type="dxa"/>
              </w:tcPr>
              <w:p w14:paraId="0F18AD24" w14:textId="77777777" w:rsidR="008C7554" w:rsidRDefault="008C7554" w:rsidP="00F61EB7">
                <w:pPr>
                  <w:rPr>
                    <w:szCs w:val="21"/>
                  </w:rPr>
                </w:pPr>
                <w:r>
                  <w:t>1997 年 9 月 8 日</w:t>
                </w:r>
              </w:p>
            </w:tc>
          </w:tr>
          <w:tr w:rsidR="008C7554" w14:paraId="5F77BC84" w14:textId="77777777" w:rsidTr="00F61EB7">
            <w:trPr>
              <w:trHeight w:val="150"/>
            </w:trPr>
            <w:sdt>
              <w:sdtPr>
                <w:tag w:val="_PLD_1818a197d8b949079e4533012ebd27c1"/>
                <w:id w:val="-1445072996"/>
                <w:lock w:val="sdtLocked"/>
              </w:sdtPr>
              <w:sdtEndPr/>
              <w:sdtContent>
                <w:tc>
                  <w:tcPr>
                    <w:tcW w:w="3369" w:type="dxa"/>
                  </w:tcPr>
                  <w:p w14:paraId="46C21639" w14:textId="77777777" w:rsidR="008C7554" w:rsidRDefault="008C7554" w:rsidP="00F61EB7">
                    <w:pPr>
                      <w:rPr>
                        <w:szCs w:val="21"/>
                      </w:rPr>
                    </w:pPr>
                    <w:r>
                      <w:rPr>
                        <w:rFonts w:hint="eastAsia"/>
                        <w:szCs w:val="21"/>
                      </w:rPr>
                      <w:t>主要经营业务</w:t>
                    </w:r>
                  </w:p>
                </w:tc>
              </w:sdtContent>
            </w:sdt>
            <w:tc>
              <w:tcPr>
                <w:tcW w:w="5680" w:type="dxa"/>
              </w:tcPr>
              <w:p w14:paraId="1EDB55D0" w14:textId="77777777" w:rsidR="008C7554" w:rsidRDefault="008C7554" w:rsidP="00F61EB7">
                <w:pPr>
                  <w:rPr>
                    <w:szCs w:val="21"/>
                  </w:rPr>
                </w:pPr>
                <w:r>
                  <w:t>授权内的国有资产经营管理；产权（股权）经营；对外融资、投资。旗下拥有数控机床、工程机械、气体储运、环保产业、新能源、火力发电等六大业务板块，物流产业、</w:t>
                </w:r>
                <w:r>
                  <w:lastRenderedPageBreak/>
                  <w:t>液压产业、开关产业、印刷机械、电机产业、电线电缆等六大业务单元，及工程设计、产品开发、设备制造和技术服务为一体，为电力、冶金、船舶、交通、工程建设、机械制造、航空航天等多个工业领域提供高质量的专业机电一体化设备与服务。</w:t>
                </w:r>
              </w:p>
            </w:tc>
          </w:tr>
          <w:tr w:rsidR="008C7554" w14:paraId="66C71243" w14:textId="77777777" w:rsidTr="00F61EB7">
            <w:trPr>
              <w:trHeight w:val="132"/>
            </w:trPr>
            <w:sdt>
              <w:sdtPr>
                <w:tag w:val="_PLD_493328bd6f094c40b55613b4e262be19"/>
                <w:id w:val="-1561939352"/>
                <w:lock w:val="sdtLocked"/>
              </w:sdtPr>
              <w:sdtEndPr/>
              <w:sdtContent>
                <w:tc>
                  <w:tcPr>
                    <w:tcW w:w="3369" w:type="dxa"/>
                  </w:tcPr>
                  <w:p w14:paraId="0F87F763" w14:textId="77777777" w:rsidR="008C7554" w:rsidRDefault="008C7554" w:rsidP="00F61EB7">
                    <w:pPr>
                      <w:rPr>
                        <w:szCs w:val="21"/>
                      </w:rPr>
                    </w:pPr>
                    <w:r>
                      <w:rPr>
                        <w:rFonts w:hint="eastAsia"/>
                        <w:szCs w:val="21"/>
                      </w:rPr>
                      <w:t>报告期内控股和参股的其他境内外上市公司的股权情况</w:t>
                    </w:r>
                  </w:p>
                </w:tc>
              </w:sdtContent>
            </w:sdt>
            <w:tc>
              <w:tcPr>
                <w:tcW w:w="5680" w:type="dxa"/>
              </w:tcPr>
              <w:p w14:paraId="6E2A45DD" w14:textId="77777777" w:rsidR="008C7554" w:rsidRDefault="008C7554" w:rsidP="00F61EB7">
                <w:pPr>
                  <w:rPr>
                    <w:szCs w:val="21"/>
                  </w:rPr>
                </w:pPr>
                <w:r>
                  <w:t>无</w:t>
                </w:r>
              </w:p>
            </w:tc>
          </w:tr>
          <w:tr w:rsidR="008C7554" w14:paraId="5D360BDA" w14:textId="77777777" w:rsidTr="00F61EB7">
            <w:trPr>
              <w:trHeight w:val="147"/>
            </w:trPr>
            <w:sdt>
              <w:sdtPr>
                <w:tag w:val="_PLD_416c392305fd4bc8a741158a40d9ba6e"/>
                <w:id w:val="-1288886136"/>
                <w:lock w:val="sdtLocked"/>
              </w:sdtPr>
              <w:sdtEndPr/>
              <w:sdtContent>
                <w:tc>
                  <w:tcPr>
                    <w:tcW w:w="3369" w:type="dxa"/>
                  </w:tcPr>
                  <w:p w14:paraId="7E149297" w14:textId="77777777" w:rsidR="008C7554" w:rsidRDefault="008C7554" w:rsidP="00F61EB7">
                    <w:r>
                      <w:rPr>
                        <w:rFonts w:hint="eastAsia"/>
                      </w:rPr>
                      <w:t>其他情况说明</w:t>
                    </w:r>
                  </w:p>
                </w:tc>
              </w:sdtContent>
            </w:sdt>
            <w:tc>
              <w:tcPr>
                <w:tcW w:w="5680" w:type="dxa"/>
              </w:tcPr>
              <w:p w14:paraId="7648AD87" w14:textId="0C41516E" w:rsidR="008C7554" w:rsidRDefault="008C7554" w:rsidP="00F61EB7">
                <w:r>
                  <w:rPr>
                    <w:rFonts w:hint="eastAsia"/>
                  </w:rPr>
                  <w:t>无</w:t>
                </w:r>
              </w:p>
            </w:tc>
          </w:tr>
        </w:tbl>
        <w:p w14:paraId="7D71951D" w14:textId="77777777" w:rsidR="008C7554" w:rsidRDefault="008C7554"/>
        <w:p w14:paraId="270321FB" w14:textId="0F3AA7D1" w:rsidR="00FA57DB" w:rsidRDefault="00CE5305"/>
      </w:sdtContent>
    </w:sdt>
    <w:sdt>
      <w:sdtPr>
        <w:rPr>
          <w:rFonts w:ascii="宋体" w:eastAsia="宋体" w:hAnsi="宋体" w:cs="宋体"/>
          <w:b w:val="0"/>
          <w:bCs w:val="0"/>
          <w:kern w:val="0"/>
          <w:szCs w:val="24"/>
        </w:rPr>
        <w:alias w:val="模块:控股股东情况自然人"/>
        <w:tag w:val="_SEC_c171a23a3658485db3b86f3cfcc2a64d"/>
        <w:id w:val="305593245"/>
        <w:lock w:val="sdtLocked"/>
        <w:placeholder>
          <w:docPart w:val="GBC22222222222222222222222222222"/>
        </w:placeholder>
      </w:sdtPr>
      <w:sdtEndPr>
        <w:rPr>
          <w:szCs w:val="21"/>
        </w:rPr>
      </w:sdtEndPr>
      <w:sdtContent>
        <w:p w14:paraId="3E3B553A" w14:textId="77777777" w:rsidR="00FA57DB" w:rsidRDefault="009E62E0" w:rsidP="00B832E3">
          <w:pPr>
            <w:pStyle w:val="4"/>
            <w:numPr>
              <w:ilvl w:val="0"/>
              <w:numId w:val="27"/>
            </w:numPr>
          </w:pPr>
          <w:r>
            <w:t>自然人</w:t>
          </w:r>
        </w:p>
        <w:sdt>
          <w:sdtPr>
            <w:alias w:val="是否适用：自然人_控股股东情况[双击切换]"/>
            <w:tag w:val="_GBC_050e33c59070475b9b048117126cc6ba"/>
            <w:id w:val="1707686311"/>
            <w:lock w:val="sdtLocked"/>
            <w:placeholder>
              <w:docPart w:val="GBC22222222222222222222222222222"/>
            </w:placeholder>
          </w:sdtPr>
          <w:sdtEndPr/>
          <w:sdtContent>
            <w:p w14:paraId="51E41474" w14:textId="3B9D97EC" w:rsidR="00FA57DB" w:rsidRDefault="009E62E0" w:rsidP="008C7554">
              <w:r>
                <w:fldChar w:fldCharType="begin"/>
              </w:r>
              <w:r w:rsidR="008C7554">
                <w:instrText xml:space="preserve">MACROBUTTON  SnrToggleCheckbox □适用 </w:instrText>
              </w:r>
              <w:r>
                <w:fldChar w:fldCharType="end"/>
              </w:r>
              <w:r>
                <w:fldChar w:fldCharType="begin"/>
              </w:r>
              <w:r w:rsidR="008C7554">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公司不存在控股股东情况的特别说明"/>
        <w:tag w:val="_SEC_70bc1c568fef4bfc833da7470401e558"/>
        <w:id w:val="1256792101"/>
        <w:lock w:val="sdtLocked"/>
        <w:placeholder>
          <w:docPart w:val="GBC22222222222222222222222222222"/>
        </w:placeholder>
      </w:sdtPr>
      <w:sdtEndPr>
        <w:rPr>
          <w:rFonts w:hint="default"/>
          <w:szCs w:val="21"/>
        </w:rPr>
      </w:sdtEndPr>
      <w:sdtContent>
        <w:p w14:paraId="35F1805B" w14:textId="77777777" w:rsidR="00FA57DB" w:rsidRDefault="009E62E0" w:rsidP="00B832E3">
          <w:pPr>
            <w:pStyle w:val="4"/>
            <w:numPr>
              <w:ilvl w:val="0"/>
              <w:numId w:val="27"/>
            </w:num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934324784"/>
            <w:lock w:val="sdtLocked"/>
            <w:placeholder>
              <w:docPart w:val="GBC22222222222222222222222222222"/>
            </w:placeholder>
          </w:sdtPr>
          <w:sdtEndPr/>
          <w:sdtContent>
            <w:p w14:paraId="06936968" w14:textId="17713EAF" w:rsidR="00FA57DB" w:rsidRDefault="009E62E0" w:rsidP="008C7554">
              <w:r>
                <w:rPr>
                  <w:szCs w:val="21"/>
                </w:rPr>
                <w:fldChar w:fldCharType="begin"/>
              </w:r>
              <w:r w:rsidR="008C7554">
                <w:rPr>
                  <w:szCs w:val="21"/>
                </w:rPr>
                <w:instrText xml:space="preserve"> MACROBUTTON  SnrToggleCheckbox □适用  </w:instrText>
              </w:r>
              <w:r>
                <w:rPr>
                  <w:szCs w:val="21"/>
                </w:rPr>
                <w:fldChar w:fldCharType="end"/>
              </w:r>
              <w:r>
                <w:rPr>
                  <w:szCs w:val="21"/>
                </w:rPr>
                <w:fldChar w:fldCharType="begin"/>
              </w:r>
              <w:r w:rsidR="008C7554">
                <w:rPr>
                  <w:szCs w:val="21"/>
                </w:rPr>
                <w:instrText xml:space="preserve"> MACROBUTTON  SnrToggleCheckbox √不适用 </w:instrText>
              </w:r>
              <w:r>
                <w:rPr>
                  <w:szCs w:val="21"/>
                </w:rPr>
                <w:fldChar w:fldCharType="end"/>
              </w:r>
            </w:p>
          </w:sdtContent>
        </w:sdt>
      </w:sdtContent>
    </w:sdt>
    <w:p w14:paraId="603F6484" w14:textId="77777777" w:rsidR="00FA57DB" w:rsidRDefault="00FA57DB">
      <w:pPr>
        <w:rPr>
          <w:szCs w:val="21"/>
        </w:rPr>
      </w:pPr>
    </w:p>
    <w:sdt>
      <w:sdtPr>
        <w:rPr>
          <w:rFonts w:ascii="宋体" w:eastAsia="宋体" w:hAnsi="宋体" w:cs="宋体" w:hint="eastAsia"/>
          <w:b w:val="0"/>
          <w:bCs w:val="0"/>
          <w:kern w:val="0"/>
          <w:szCs w:val="24"/>
        </w:rPr>
        <w:alias w:val="模块:报告期内控股股东变更情况索引及日期"/>
        <w:tag w:val="_SEC_8c6549023dc64c378601b5bc20deede9"/>
        <w:id w:val="-41451227"/>
        <w:lock w:val="sdtLocked"/>
        <w:placeholder>
          <w:docPart w:val="GBC22222222222222222222222222222"/>
        </w:placeholder>
      </w:sdtPr>
      <w:sdtEndPr>
        <w:rPr>
          <w:rFonts w:hint="default"/>
        </w:rPr>
      </w:sdtEndPr>
      <w:sdtContent>
        <w:p w14:paraId="7AFFFC75" w14:textId="77777777" w:rsidR="00FA57DB" w:rsidRDefault="009E62E0" w:rsidP="00B832E3">
          <w:pPr>
            <w:pStyle w:val="4"/>
            <w:numPr>
              <w:ilvl w:val="0"/>
              <w:numId w:val="27"/>
            </w:numPr>
          </w:pPr>
          <w:r>
            <w:rPr>
              <w:rFonts w:hint="eastAsia"/>
            </w:rPr>
            <w:t>报告期内控股股东变更情况的说明</w:t>
          </w:r>
        </w:p>
        <w:sdt>
          <w:sdtPr>
            <w:rPr>
              <w:rFonts w:hint="eastAsia"/>
              <w:szCs w:val="21"/>
            </w:rPr>
            <w:alias w:val="是否适用：报告期内控股股东变更情况的说明[双击切换]"/>
            <w:tag w:val="_GBC_ba32d923117643d78736fd77472e578b"/>
            <w:id w:val="-2031013946"/>
            <w:lock w:val="sdtLocked"/>
            <w:placeholder>
              <w:docPart w:val="GBC22222222222222222222222222222"/>
            </w:placeholder>
          </w:sdtPr>
          <w:sdtEndPr/>
          <w:sdtContent>
            <w:p w14:paraId="1133389C" w14:textId="60D5B832" w:rsidR="00FA57DB" w:rsidRDefault="009E62E0" w:rsidP="008C7554">
              <w:pPr>
                <w:rPr>
                  <w:szCs w:val="21"/>
                </w:rPr>
              </w:pPr>
              <w:r>
                <w:rPr>
                  <w:szCs w:val="21"/>
                </w:rPr>
                <w:fldChar w:fldCharType="begin"/>
              </w:r>
              <w:r w:rsidR="008C7554">
                <w:rPr>
                  <w:szCs w:val="21"/>
                </w:rPr>
                <w:instrText xml:space="preserve"> MACROBUTTON  SnrToggleCheckbox □适用  </w:instrText>
              </w:r>
              <w:r>
                <w:rPr>
                  <w:szCs w:val="21"/>
                </w:rPr>
                <w:fldChar w:fldCharType="end"/>
              </w:r>
              <w:r>
                <w:rPr>
                  <w:szCs w:val="21"/>
                </w:rPr>
                <w:fldChar w:fldCharType="begin"/>
              </w:r>
              <w:r w:rsidR="008C7554">
                <w:rPr>
                  <w:szCs w:val="21"/>
                </w:rPr>
                <w:instrText xml:space="preserve"> MACROBUTTON  SnrToggleCheckbox √不适用 </w:instrText>
              </w:r>
              <w:r>
                <w:rPr>
                  <w:szCs w:val="21"/>
                </w:rPr>
                <w:fldChar w:fldCharType="end"/>
              </w:r>
            </w:p>
          </w:sdtContent>
        </w:sdt>
      </w:sdtContent>
    </w:sdt>
    <w:p w14:paraId="750F627B" w14:textId="77777777" w:rsidR="00FA57DB" w:rsidRDefault="009E62E0" w:rsidP="00B832E3">
      <w:pPr>
        <w:pStyle w:val="4"/>
        <w:numPr>
          <w:ilvl w:val="0"/>
          <w:numId w:val="27"/>
        </w:numPr>
      </w:pPr>
      <w:r>
        <w:rPr>
          <w:rFonts w:hint="eastAsia"/>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1671746638"/>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1196686558"/>
            <w:lock w:val="sdtLocked"/>
            <w:placeholder>
              <w:docPart w:val="GBC22222222222222222222222222222"/>
            </w:placeholder>
          </w:sdtPr>
          <w:sdtEndPr/>
          <w:sdtContent>
            <w:p w14:paraId="6A41F028" w14:textId="7D66131C" w:rsidR="00FA57DB" w:rsidRDefault="009E62E0">
              <w:pPr>
                <w:rPr>
                  <w:szCs w:val="21"/>
                </w:rPr>
              </w:pPr>
              <w:r>
                <w:rPr>
                  <w:szCs w:val="21"/>
                </w:rPr>
                <w:fldChar w:fldCharType="begin"/>
              </w:r>
              <w:r w:rsidR="008C7554">
                <w:rPr>
                  <w:szCs w:val="21"/>
                </w:rPr>
                <w:instrText xml:space="preserve"> MACROBUTTON  SnrToggleCheckbox √适用  </w:instrText>
              </w:r>
              <w:r>
                <w:rPr>
                  <w:szCs w:val="21"/>
                </w:rPr>
                <w:fldChar w:fldCharType="end"/>
              </w:r>
              <w:r>
                <w:rPr>
                  <w:szCs w:val="21"/>
                </w:rPr>
                <w:fldChar w:fldCharType="begin"/>
              </w:r>
              <w:r w:rsidR="008C7554">
                <w:rPr>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1990976466"/>
            <w:lock w:val="sdtLocked"/>
            <w:placeholder>
              <w:docPart w:val="GBC22222222222222222222222222222"/>
            </w:placeholder>
            <w:picture/>
          </w:sdtPr>
          <w:sdtEndPr/>
          <w:sdtContent>
            <w:p w14:paraId="7EA728E3" w14:textId="77777777" w:rsidR="00FA57DB" w:rsidRDefault="009E62E0">
              <w:pPr>
                <w:rPr>
                  <w:szCs w:val="21"/>
                </w:rPr>
              </w:pPr>
              <w:r>
                <w:rPr>
                  <w:rFonts w:hint="eastAsia"/>
                  <w:noProof/>
                  <w:szCs w:val="21"/>
                </w:rPr>
                <w:drawing>
                  <wp:inline distT="0" distB="0" distL="0" distR="0" wp14:anchorId="07964883" wp14:editId="7C7CF808">
                    <wp:extent cx="3985404" cy="4041068"/>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27"/>
                            <a:stretch>
                              <a:fillRect/>
                            </a:stretch>
                          </pic:blipFill>
                          <pic:spPr bwMode="auto">
                            <a:xfrm>
                              <a:off x="0" y="0"/>
                              <a:ext cx="3989920" cy="4045647"/>
                            </a:xfrm>
                            <a:prstGeom prst="rect">
                              <a:avLst/>
                            </a:prstGeom>
                            <a:noFill/>
                            <a:ln w="9525">
                              <a:noFill/>
                              <a:miter lim="800000"/>
                              <a:headEnd/>
                              <a:tailEnd/>
                            </a:ln>
                          </pic:spPr>
                        </pic:pic>
                      </a:graphicData>
                    </a:graphic>
                  </wp:inline>
                </w:drawing>
              </w:r>
            </w:p>
          </w:sdtContent>
        </w:sdt>
      </w:sdtContent>
    </w:sdt>
    <w:p w14:paraId="6DD87E0E" w14:textId="77777777" w:rsidR="00FA57DB" w:rsidRDefault="00FA57DB">
      <w:pPr>
        <w:rPr>
          <w:szCs w:val="21"/>
        </w:rPr>
      </w:pPr>
    </w:p>
    <w:p w14:paraId="2568C703" w14:textId="77777777" w:rsidR="00FA57DB" w:rsidRDefault="009E62E0" w:rsidP="00B832E3">
      <w:pPr>
        <w:pStyle w:val="3"/>
        <w:numPr>
          <w:ilvl w:val="0"/>
          <w:numId w:val="26"/>
        </w:numPr>
      </w:pPr>
      <w:r>
        <w:rPr>
          <w:rFonts w:hint="eastAsia"/>
        </w:rPr>
        <w:t>实际控制人情况</w:t>
      </w:r>
    </w:p>
    <w:sdt>
      <w:sdtPr>
        <w:rPr>
          <w:rFonts w:ascii="宋体" w:eastAsia="宋体" w:hAnsi="宋体" w:cs="宋体" w:hint="eastAsia"/>
          <w:b w:val="0"/>
          <w:bCs w:val="0"/>
          <w:kern w:val="0"/>
          <w:szCs w:val="24"/>
        </w:rPr>
        <w:alias w:val="模块:实际控制人情况法人"/>
        <w:tag w:val="_SEC_d1e4bdc329624f1ba319634a4fbdd195"/>
        <w:id w:val="2004706150"/>
        <w:lock w:val="sdtLocked"/>
        <w:placeholder>
          <w:docPart w:val="GBC22222222222222222222222222222"/>
        </w:placeholder>
      </w:sdtPr>
      <w:sdtEndPr>
        <w:rPr>
          <w:szCs w:val="21"/>
        </w:rPr>
      </w:sdtEndPr>
      <w:sdtContent>
        <w:p w14:paraId="3FA79588" w14:textId="77777777" w:rsidR="00FA57DB" w:rsidRDefault="009E62E0" w:rsidP="00B832E3">
          <w:pPr>
            <w:pStyle w:val="4"/>
            <w:numPr>
              <w:ilvl w:val="0"/>
              <w:numId w:val="28"/>
            </w:numPr>
          </w:pPr>
          <w:r>
            <w:rPr>
              <w:rFonts w:hint="eastAsia"/>
            </w:rPr>
            <w:t>法人</w:t>
          </w:r>
        </w:p>
        <w:sdt>
          <w:sdtPr>
            <w:alias w:val="是否适用：法人_实际控制人情况[双击切换]"/>
            <w:tag w:val="_GBC_6cb3195cd6c545489bd6151d0ee57d58"/>
            <w:id w:val="367112253"/>
            <w:lock w:val="sdtLocked"/>
            <w:placeholder>
              <w:docPart w:val="GBC22222222222222222222222222222"/>
            </w:placeholder>
          </w:sdtPr>
          <w:sdtEndPr/>
          <w:sdtContent>
            <w:p w14:paraId="0CCAB5BF" w14:textId="2BDF28FC" w:rsidR="00FA57DB" w:rsidRDefault="009E62E0" w:rsidP="008C7554">
              <w:r>
                <w:fldChar w:fldCharType="begin"/>
              </w:r>
              <w:r w:rsidR="008C7554">
                <w:instrText xml:space="preserve">MACROBUTTON  SnrToggleCheckbox □适用 </w:instrText>
              </w:r>
              <w:r>
                <w:fldChar w:fldCharType="end"/>
              </w:r>
              <w:r>
                <w:fldChar w:fldCharType="begin"/>
              </w:r>
              <w:r w:rsidR="008C7554">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实际控制人情况自然人"/>
        <w:tag w:val="_SEC_82a067868b0b4b5eb99879535e2300c5"/>
        <w:id w:val="1243450379"/>
        <w:lock w:val="sdtLocked"/>
        <w:placeholder>
          <w:docPart w:val="GBC22222222222222222222222222222"/>
        </w:placeholder>
      </w:sdtPr>
      <w:sdtEndPr>
        <w:rPr>
          <w:szCs w:val="21"/>
        </w:rPr>
      </w:sdtEndPr>
      <w:sdtContent>
        <w:p w14:paraId="57AB24DF" w14:textId="77777777" w:rsidR="00FA57DB" w:rsidRDefault="009E62E0" w:rsidP="00B832E3">
          <w:pPr>
            <w:pStyle w:val="4"/>
            <w:numPr>
              <w:ilvl w:val="0"/>
              <w:numId w:val="28"/>
            </w:numPr>
          </w:pPr>
          <w:r>
            <w:rPr>
              <w:rFonts w:hint="eastAsia"/>
            </w:rPr>
            <w:t>自然人</w:t>
          </w:r>
        </w:p>
        <w:sdt>
          <w:sdtPr>
            <w:alias w:val="是否适用：自然人_实际控制人情况[双击切换]"/>
            <w:tag w:val="_GBC_359229fa8cca4506ac3cec3de8b5e99b"/>
            <w:id w:val="-1712494498"/>
            <w:lock w:val="sdtLocked"/>
            <w:placeholder>
              <w:docPart w:val="GBC22222222222222222222222222222"/>
            </w:placeholder>
          </w:sdtPr>
          <w:sdtEndPr/>
          <w:sdtContent>
            <w:p w14:paraId="18BD13F2" w14:textId="12EABBA5" w:rsidR="00FA57DB" w:rsidRDefault="009E62E0" w:rsidP="008C7554">
              <w:pPr>
                <w:rPr>
                  <w:szCs w:val="21"/>
                </w:rPr>
              </w:pPr>
              <w:r>
                <w:fldChar w:fldCharType="begin"/>
              </w:r>
              <w:r w:rsidR="008C7554">
                <w:instrText xml:space="preserve">MACROBUTTON  SnrToggleCheckbox □适用 </w:instrText>
              </w:r>
              <w:r>
                <w:fldChar w:fldCharType="end"/>
              </w:r>
              <w:r>
                <w:fldChar w:fldCharType="begin"/>
              </w:r>
              <w:r w:rsidR="008C7554">
                <w:instrText xml:space="preserve"> MACROBUTTON  SnrToggleCheckbox √不适用 </w:instrText>
              </w:r>
              <w:r>
                <w:fldChar w:fldCharType="end"/>
              </w:r>
            </w:p>
          </w:sdtContent>
        </w:sdt>
      </w:sdtContent>
    </w:sdt>
    <w:sdt>
      <w:sdtPr>
        <w:rPr>
          <w:rFonts w:ascii="宋体" w:eastAsia="宋体" w:hAnsi="宋体" w:cs="宋体"/>
          <w:b w:val="0"/>
          <w:bCs w:val="0"/>
          <w:kern w:val="0"/>
          <w:szCs w:val="24"/>
        </w:rPr>
        <w:alias w:val="模块:公司不存在实际控制人情况的特别说明"/>
        <w:tag w:val="_SEC_5c0bf2f1ddf34e8c983cdf9fa31c1df0"/>
        <w:id w:val="-2039344180"/>
        <w:lock w:val="sdtLocked"/>
        <w:placeholder>
          <w:docPart w:val="GBC22222222222222222222222222222"/>
        </w:placeholder>
      </w:sdtPr>
      <w:sdtEndPr/>
      <w:sdtContent>
        <w:p w14:paraId="28B2DEC4" w14:textId="77777777" w:rsidR="00FA57DB" w:rsidRDefault="009E62E0" w:rsidP="00B832E3">
          <w:pPr>
            <w:pStyle w:val="4"/>
            <w:numPr>
              <w:ilvl w:val="0"/>
              <w:numId w:val="28"/>
            </w:numPr>
          </w:pPr>
          <w:r>
            <w:t>公司不存在实际控制人情况的特别说明</w:t>
          </w:r>
        </w:p>
        <w:sdt>
          <w:sdtPr>
            <w:rPr>
              <w:rFonts w:hint="eastAsia"/>
            </w:rPr>
            <w:alias w:val="是否适用：公司不存在实际控制人情况的特别说明[双击切换]"/>
            <w:tag w:val="_GBC_7380ff5e0fc6471583dc22db2252e039"/>
            <w:id w:val="-567116319"/>
            <w:lock w:val="sdtLocked"/>
            <w:placeholder>
              <w:docPart w:val="GBC22222222222222222222222222222"/>
            </w:placeholder>
          </w:sdtPr>
          <w:sdtEndPr/>
          <w:sdtContent>
            <w:p w14:paraId="60710ED7" w14:textId="14949B58" w:rsidR="00FA57DB" w:rsidRDefault="009E62E0" w:rsidP="008C7554">
              <w:r>
                <w:fldChar w:fldCharType="begin"/>
              </w:r>
              <w:r w:rsidR="008C7554">
                <w:instrText xml:space="preserve"> MACROBUTTON  SnrToggleCheckbox □适用  </w:instrText>
              </w:r>
              <w:r>
                <w:fldChar w:fldCharType="end"/>
              </w:r>
              <w:r>
                <w:fldChar w:fldCharType="begin"/>
              </w:r>
              <w:r w:rsidR="008C7554">
                <w:instrText xml:space="preserve"> MACROBUTTON  SnrToggleCheckbox √不适用 </w:instrText>
              </w:r>
              <w:r>
                <w:fldChar w:fldCharType="end"/>
              </w:r>
            </w:p>
          </w:sdtContent>
        </w:sdt>
      </w:sdtContent>
    </w:sdt>
    <w:p w14:paraId="6C5344B7" w14:textId="77777777" w:rsidR="00FA57DB" w:rsidRDefault="00FA57DB">
      <w:pPr>
        <w:rPr>
          <w:szCs w:val="21"/>
        </w:rPr>
      </w:pPr>
    </w:p>
    <w:sdt>
      <w:sdtPr>
        <w:rPr>
          <w:rFonts w:ascii="宋体" w:eastAsia="宋体" w:hAnsi="宋体" w:cs="宋体"/>
          <w:b w:val="0"/>
          <w:bCs w:val="0"/>
          <w:kern w:val="0"/>
          <w:szCs w:val="24"/>
        </w:rPr>
        <w:alias w:val="模块:报告期内实际控制人变更情况索引及日期"/>
        <w:tag w:val="_SEC_8e248c9fca7b490e93849e8f5dce6a71"/>
        <w:id w:val="1469623385"/>
        <w:lock w:val="sdtLocked"/>
        <w:placeholder>
          <w:docPart w:val="GBC22222222222222222222222222222"/>
        </w:placeholder>
      </w:sdtPr>
      <w:sdtEndPr>
        <w:rPr>
          <w:rFonts w:hint="eastAsia"/>
          <w:szCs w:val="21"/>
        </w:rPr>
      </w:sdtEndPr>
      <w:sdtContent>
        <w:p w14:paraId="51800EED" w14:textId="77777777" w:rsidR="00FA57DB" w:rsidRDefault="009E62E0" w:rsidP="00B832E3">
          <w:pPr>
            <w:pStyle w:val="4"/>
            <w:numPr>
              <w:ilvl w:val="0"/>
              <w:numId w:val="28"/>
            </w:numPr>
          </w:pPr>
          <w:r>
            <w:t>报告期内</w:t>
          </w:r>
          <w:r>
            <w:rPr>
              <w:rFonts w:hint="eastAsia"/>
            </w:rPr>
            <w:t>公司</w:t>
          </w:r>
          <w:r>
            <w:t>控制</w:t>
          </w:r>
          <w:r>
            <w:rPr>
              <w:rFonts w:hint="eastAsia"/>
            </w:rPr>
            <w:t>权发生</w:t>
          </w:r>
          <w:r>
            <w:t>变更</w:t>
          </w:r>
          <w:r>
            <w:rPr>
              <w:rFonts w:hint="eastAsia"/>
            </w:rPr>
            <w:t>的情况说明</w:t>
          </w:r>
        </w:p>
        <w:sdt>
          <w:sdtPr>
            <w:rPr>
              <w:rFonts w:hint="eastAsia"/>
            </w:rPr>
            <w:alias w:val="是否适用：报告期内公司控制权发生变更的情况说明 [双击切换]"/>
            <w:tag w:val="_GBC_f12f62e5c67e473692b22389cda35aaa"/>
            <w:id w:val="-815880486"/>
            <w:lock w:val="sdtLocked"/>
            <w:placeholder>
              <w:docPart w:val="GBC22222222222222222222222222222"/>
            </w:placeholder>
          </w:sdtPr>
          <w:sdtEndPr/>
          <w:sdtContent>
            <w:p w14:paraId="21F620EF" w14:textId="33D5CCBC" w:rsidR="00FA57DB" w:rsidRDefault="009E62E0" w:rsidP="008C7554">
              <w:pPr>
                <w:rPr>
                  <w:szCs w:val="21"/>
                </w:rPr>
              </w:pPr>
              <w:r>
                <w:fldChar w:fldCharType="begin"/>
              </w:r>
              <w:r w:rsidR="008C7554">
                <w:instrText xml:space="preserve"> MACROBUTTON  SnrToggleCheckbox □适用  </w:instrText>
              </w:r>
              <w:r>
                <w:fldChar w:fldCharType="end"/>
              </w:r>
              <w:r>
                <w:fldChar w:fldCharType="begin"/>
              </w:r>
              <w:r w:rsidR="008C7554">
                <w:instrText xml:space="preserve"> MACROBUTTON  SnrToggleCheckbox √不适用 </w:instrText>
              </w:r>
              <w:r>
                <w:fldChar w:fldCharType="end"/>
              </w:r>
            </w:p>
          </w:sdtContent>
        </w:sdt>
      </w:sdtContent>
    </w:sdt>
    <w:p w14:paraId="7A5A2ABE" w14:textId="77777777" w:rsidR="00FA57DB" w:rsidRDefault="00FA57DB"/>
    <w:p w14:paraId="7026A485" w14:textId="77777777" w:rsidR="00FA57DB" w:rsidRDefault="009E62E0" w:rsidP="00B832E3">
      <w:pPr>
        <w:pStyle w:val="4"/>
        <w:numPr>
          <w:ilvl w:val="0"/>
          <w:numId w:val="28"/>
        </w:numPr>
      </w:pPr>
      <w:r>
        <w:t>公司与实际控制人之间的产权及控制关系的方框图</w:t>
      </w:r>
    </w:p>
    <w:sdt>
      <w:sdtPr>
        <w:rPr>
          <w:b/>
          <w:bCs/>
        </w:rPr>
        <w:alias w:val="模块:公司与实际控制人之间的产权及控制关系的方框图"/>
        <w:tag w:val="_SEC_3098fbbbd09c4e7088990d33b36bcf2e"/>
        <w:id w:val="-839930713"/>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1079167682"/>
            <w:lock w:val="sdtLocked"/>
            <w:placeholder>
              <w:docPart w:val="GBC22222222222222222222222222222"/>
            </w:placeholder>
          </w:sdtPr>
          <w:sdtEndPr/>
          <w:sdtContent>
            <w:p w14:paraId="49660A9E" w14:textId="309B207B" w:rsidR="00FA57DB" w:rsidRDefault="009E62E0" w:rsidP="008C7554">
              <w:r>
                <w:rPr>
                  <w:szCs w:val="21"/>
                </w:rPr>
                <w:fldChar w:fldCharType="begin"/>
              </w:r>
              <w:r w:rsidR="008C7554">
                <w:rPr>
                  <w:szCs w:val="21"/>
                </w:rPr>
                <w:instrText xml:space="preserve"> MACROBUTTON  SnrToggleCheckbox □适用  </w:instrText>
              </w:r>
              <w:r>
                <w:rPr>
                  <w:szCs w:val="21"/>
                </w:rPr>
                <w:fldChar w:fldCharType="end"/>
              </w:r>
              <w:r>
                <w:rPr>
                  <w:szCs w:val="21"/>
                </w:rPr>
                <w:fldChar w:fldCharType="begin"/>
              </w:r>
              <w:r w:rsidR="008C7554">
                <w:rPr>
                  <w:szCs w:val="21"/>
                </w:rPr>
                <w:instrText xml:space="preserve"> MACROBUTTON  SnrToggleCheckbox √不适用 </w:instrText>
              </w:r>
              <w:r>
                <w:rPr>
                  <w:szCs w:val="21"/>
                </w:rPr>
                <w:fldChar w:fldCharType="end"/>
              </w:r>
            </w:p>
          </w:sdtContent>
        </w:sdt>
      </w:sdtContent>
    </w:sdt>
    <w:p w14:paraId="6AB2262A" w14:textId="77777777" w:rsidR="00FA57DB" w:rsidRDefault="00FA57DB"/>
    <w:sdt>
      <w:sdtPr>
        <w:rPr>
          <w:rFonts w:ascii="宋体" w:eastAsia="宋体" w:hAnsi="宋体" w:cs="宋体"/>
          <w:b w:val="0"/>
          <w:bCs w:val="0"/>
          <w:kern w:val="0"/>
          <w:szCs w:val="24"/>
        </w:rPr>
        <w:alias w:val="模块:实际控制人通过信托或其他资产管理方式控制公司"/>
        <w:tag w:val="_SEC_d9354c7b8b8643b2a3e90cc40a27dfa8"/>
        <w:id w:val="1152410077"/>
        <w:lock w:val="sdtLocked"/>
        <w:placeholder>
          <w:docPart w:val="GBC22222222222222222222222222222"/>
        </w:placeholder>
      </w:sdtPr>
      <w:sdtEndPr>
        <w:rPr>
          <w:rFonts w:hint="eastAsia"/>
        </w:rPr>
      </w:sdtEndPr>
      <w:sdtContent>
        <w:p w14:paraId="4F6F0022" w14:textId="77777777" w:rsidR="00FA57DB" w:rsidRDefault="009E62E0" w:rsidP="00B832E3">
          <w:pPr>
            <w:pStyle w:val="4"/>
            <w:numPr>
              <w:ilvl w:val="0"/>
              <w:numId w:val="28"/>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725378053"/>
            <w:lock w:val="sdtLocked"/>
            <w:placeholder>
              <w:docPart w:val="GBC22222222222222222222222222222"/>
            </w:placeholder>
          </w:sdtPr>
          <w:sdtEndPr/>
          <w:sdtContent>
            <w:p w14:paraId="6DEDD97A" w14:textId="60B6B5EB" w:rsidR="00FA57DB" w:rsidRDefault="009E62E0" w:rsidP="008C7554">
              <w:r>
                <w:fldChar w:fldCharType="begin"/>
              </w:r>
              <w:r w:rsidR="008C7554">
                <w:instrText xml:space="preserve"> MACROBUTTON  SnrToggleCheckbox □适用  </w:instrText>
              </w:r>
              <w:r>
                <w:fldChar w:fldCharType="end"/>
              </w:r>
              <w:r>
                <w:fldChar w:fldCharType="begin"/>
              </w:r>
              <w:r w:rsidR="008C7554">
                <w:instrText xml:space="preserve"> MACROBUTTON  SnrToggleCheckbox √不适用 </w:instrText>
              </w:r>
              <w:r>
                <w:fldChar w:fldCharType="end"/>
              </w:r>
            </w:p>
          </w:sdtContent>
        </w:sdt>
      </w:sdtContent>
    </w:sdt>
    <w:p w14:paraId="58BD0672" w14:textId="77777777" w:rsidR="00FA57DB" w:rsidRDefault="00FA57DB">
      <w:pPr>
        <w:rPr>
          <w:szCs w:val="21"/>
        </w:rPr>
      </w:pPr>
    </w:p>
    <w:sdt>
      <w:sdtPr>
        <w:rPr>
          <w:rFonts w:ascii="宋体" w:hAnsi="宋体" w:cs="宋体"/>
          <w:b w:val="0"/>
          <w:bCs w:val="0"/>
          <w:kern w:val="0"/>
          <w:szCs w:val="24"/>
        </w:rPr>
        <w:alias w:val="模块:控股股东及实际控制人其他情况介绍"/>
        <w:tag w:val="_SEC_4d2866150700497eb747371eabd1ca73"/>
        <w:id w:val="-172185566"/>
        <w:lock w:val="sdtLocked"/>
        <w:placeholder>
          <w:docPart w:val="GBC22222222222222222222222222222"/>
        </w:placeholder>
      </w:sdtPr>
      <w:sdtEndPr>
        <w:rPr>
          <w:rFonts w:hint="eastAsia"/>
        </w:rPr>
      </w:sdtEndPr>
      <w:sdtContent>
        <w:p w14:paraId="66AD1742" w14:textId="77777777" w:rsidR="00FA57DB" w:rsidRDefault="009E62E0" w:rsidP="00B832E3">
          <w:pPr>
            <w:pStyle w:val="3"/>
            <w:numPr>
              <w:ilvl w:val="0"/>
              <w:numId w:val="26"/>
            </w:numPr>
          </w:pPr>
          <w:r>
            <w:t>控股股东及实际控制人其他情况介绍</w:t>
          </w:r>
        </w:p>
        <w:sdt>
          <w:sdtPr>
            <w:rPr>
              <w:rFonts w:hint="eastAsia"/>
            </w:rPr>
            <w:alias w:val="是否适用：控股股东及实际控制人其他情况介绍[双击切换]"/>
            <w:tag w:val="_GBC_f45ea2fa04e04b71a116fba6ba3bff32"/>
            <w:id w:val="-1332524699"/>
            <w:lock w:val="sdtLocked"/>
            <w:placeholder>
              <w:docPart w:val="GBC22222222222222222222222222222"/>
            </w:placeholder>
          </w:sdtPr>
          <w:sdtEndPr/>
          <w:sdtContent>
            <w:p w14:paraId="64D76AA7" w14:textId="4CE976C2" w:rsidR="00FA57DB" w:rsidRDefault="009E62E0" w:rsidP="008C7554">
              <w:r>
                <w:fldChar w:fldCharType="begin"/>
              </w:r>
              <w:r w:rsidR="008C7554">
                <w:instrText xml:space="preserve"> MACROBUTTON  SnrToggleCheckbox □适用  </w:instrText>
              </w:r>
              <w:r>
                <w:fldChar w:fldCharType="end"/>
              </w:r>
              <w:r>
                <w:fldChar w:fldCharType="begin"/>
              </w:r>
              <w:r w:rsidR="008C7554">
                <w:instrText xml:space="preserve"> MACROBUTTON  SnrToggleCheckbox √不适用 </w:instrText>
              </w:r>
              <w:r>
                <w:fldChar w:fldCharType="end"/>
              </w:r>
            </w:p>
          </w:sdtContent>
        </w:sdt>
        <w:p w14:paraId="372385A6" w14:textId="77777777" w:rsidR="00FA57DB" w:rsidRDefault="00CE5305"/>
      </w:sdtContent>
    </w:sdt>
    <w:bookmarkStart w:id="105" w:name="_Hlk89353035" w:displacedByCustomXml="next"/>
    <w:sdt>
      <w:sdtPr>
        <w:rPr>
          <w:rFonts w:ascii="宋体" w:hAnsi="宋体" w:cs="宋体"/>
          <w:b w:val="0"/>
          <w:bCs w:val="0"/>
          <w:kern w:val="0"/>
          <w:szCs w:val="24"/>
        </w:rPr>
        <w:alias w:val="模块:公司控股股东或第一大股东及其一致行动人累计质押股份数量占其所..."/>
        <w:tag w:val="_SEC_edf66ea387584a9794efab65ab32b380"/>
        <w:id w:val="1590049349"/>
        <w:lock w:val="sdtLocked"/>
        <w:placeholder>
          <w:docPart w:val="GBC22222222222222222222222222222"/>
        </w:placeholder>
      </w:sdtPr>
      <w:sdtEndPr>
        <w:rPr>
          <w:rFonts w:hint="eastAsia"/>
        </w:rPr>
      </w:sdtEndPr>
      <w:sdtContent>
        <w:p w14:paraId="68CB0A3E" w14:textId="77777777" w:rsidR="00FA57DB" w:rsidRDefault="009E62E0">
          <w:pPr>
            <w:pStyle w:val="2"/>
            <w:numPr>
              <w:ilvl w:val="0"/>
              <w:numId w:val="1"/>
            </w:numPr>
          </w:pPr>
          <w:r>
            <w:t>公司控股股东或第一大股东及其一致行动人累计质押股份数量占其所持公司股份数量比例达到</w:t>
          </w:r>
          <w:r>
            <w:t xml:space="preserve"> 80%</w:t>
          </w:r>
          <w:r>
            <w:t>以上</w:t>
          </w:r>
        </w:p>
        <w:sdt>
          <w:sdtPr>
            <w:rPr>
              <w:rFonts w:hint="eastAsia"/>
            </w:rPr>
            <w:alias w:val="是否适用：公司控股股东或第一大股东及其一致行动人累计质押股份数量情况明细[双击切换]"/>
            <w:tag w:val="_GBC_f07bbd5a46a94903bbea3fbbdc7b769f"/>
            <w:id w:val="2099131874"/>
            <w:lock w:val="sdtLocked"/>
            <w:placeholder>
              <w:docPart w:val="GBC22222222222222222222222222222"/>
            </w:placeholder>
          </w:sdtPr>
          <w:sdtEndPr/>
          <w:sdtContent>
            <w:p w14:paraId="5B67ABFF" w14:textId="4D534428" w:rsidR="00FA57DB" w:rsidRDefault="009E62E0" w:rsidP="008C7554">
              <w:pPr>
                <w:rPr>
                  <w:szCs w:val="21"/>
                </w:rPr>
              </w:pPr>
              <w:r>
                <w:fldChar w:fldCharType="begin"/>
              </w:r>
              <w:r w:rsidR="008C7554">
                <w:instrText xml:space="preserve"> MACROBUTTON  SnrToggleCheckbox □适用 </w:instrText>
              </w:r>
              <w:r>
                <w:fldChar w:fldCharType="end"/>
              </w:r>
              <w:r>
                <w:fldChar w:fldCharType="begin"/>
              </w:r>
              <w:r w:rsidR="008C7554">
                <w:instrText xml:space="preserve"> MACROBUTTON  SnrToggleCheckbox √不适用 </w:instrText>
              </w:r>
              <w:r>
                <w:fldChar w:fldCharType="end"/>
              </w:r>
            </w:p>
          </w:sdtContent>
        </w:sdt>
      </w:sdtContent>
    </w:sdt>
    <w:bookmarkEnd w:id="105" w:displacedByCustomXml="prev"/>
    <w:sdt>
      <w:sdtPr>
        <w:rPr>
          <w:rFonts w:ascii="宋体" w:hAnsi="宋体" w:cs="宋体"/>
          <w:b w:val="0"/>
          <w:bCs w:val="0"/>
          <w:kern w:val="0"/>
          <w:szCs w:val="24"/>
        </w:rPr>
        <w:alias w:val="模块:其他持股在百分之十以上的法人股东单位：元 币种：人民币法..."/>
        <w:tag w:val="_SEC_01bab7f76d4648508f5b4ff20d1575e4"/>
        <w:id w:val="-1229059338"/>
        <w:lock w:val="sdtLocked"/>
        <w:placeholder>
          <w:docPart w:val="GBC22222222222222222222222222222"/>
        </w:placeholder>
      </w:sdtPr>
      <w:sdtEndPr>
        <w:rPr>
          <w:rFonts w:hint="eastAsia"/>
          <w:szCs w:val="21"/>
        </w:rPr>
      </w:sdtEndPr>
      <w:sdtContent>
        <w:p w14:paraId="333E45CE" w14:textId="77777777" w:rsidR="00FA57DB" w:rsidRDefault="009E62E0">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1124613233"/>
            <w:lock w:val="sdtLocked"/>
            <w:placeholder>
              <w:docPart w:val="GBC22222222222222222222222222222"/>
            </w:placeholder>
          </w:sdtPr>
          <w:sdtEndPr/>
          <w:sdtContent>
            <w:p w14:paraId="7748DF73" w14:textId="238D16B8" w:rsidR="00FA57DB" w:rsidRDefault="009E62E0" w:rsidP="008C7554">
              <w:r>
                <w:fldChar w:fldCharType="begin"/>
              </w:r>
              <w:r w:rsidR="008C7554">
                <w:instrText xml:space="preserve">MACROBUTTON  SnrToggleCheckbox □适用 </w:instrText>
              </w:r>
              <w:r>
                <w:fldChar w:fldCharType="end"/>
              </w:r>
              <w:r>
                <w:fldChar w:fldCharType="begin"/>
              </w:r>
              <w:r w:rsidR="008C7554">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股份限制减持情况说明"/>
        <w:tag w:val="_SEC_b808e6e3153a4b77b1658dde828b8d1f"/>
        <w:id w:val="-2042511090"/>
        <w:lock w:val="sdtLocked"/>
        <w:placeholder>
          <w:docPart w:val="GBC22222222222222222222222222222"/>
        </w:placeholder>
      </w:sdtPr>
      <w:sdtEndPr/>
      <w:sdtContent>
        <w:p w14:paraId="41B126DA" w14:textId="77777777" w:rsidR="00FA57DB" w:rsidRDefault="009E62E0">
          <w:pPr>
            <w:pStyle w:val="2"/>
            <w:numPr>
              <w:ilvl w:val="0"/>
              <w:numId w:val="1"/>
            </w:numPr>
          </w:pPr>
          <w:r>
            <w:rPr>
              <w:rFonts w:hint="eastAsia"/>
            </w:rPr>
            <w:t>股份</w:t>
          </w:r>
          <w:r w:rsidRPr="007773E6">
            <w:rPr>
              <w:rFonts w:hint="eastAsia"/>
            </w:rPr>
            <w:t>限制减</w:t>
          </w:r>
          <w:proofErr w:type="gramStart"/>
          <w:r w:rsidRPr="007773E6">
            <w:rPr>
              <w:rFonts w:hint="eastAsia"/>
            </w:rPr>
            <w:t>持情况</w:t>
          </w:r>
          <w:proofErr w:type="gramEnd"/>
          <w:r>
            <w:rPr>
              <w:rFonts w:hint="eastAsia"/>
            </w:rPr>
            <w:t>说明</w:t>
          </w:r>
        </w:p>
        <w:p w14:paraId="2FA78E37" w14:textId="676859A3" w:rsidR="00812290" w:rsidRDefault="00CE5305" w:rsidP="00F20078">
          <w:sdt>
            <w:sdtPr>
              <w:rPr>
                <w:rFonts w:hint="eastAsia"/>
              </w:rPr>
              <w:alias w:val="是否适用：股份限制减持情况说明[双击切换]"/>
              <w:tag w:val="_GBC_38db60098ddc4e12bffd328b521e0c35"/>
              <w:id w:val="-601021761"/>
              <w:lock w:val="sdtLocked"/>
              <w:placeholder>
                <w:docPart w:val="GBC22222222222222222222222222222"/>
              </w:placeholder>
            </w:sdtPr>
            <w:sdtEndPr>
              <w:rPr>
                <w:rFonts w:hint="default"/>
              </w:rPr>
            </w:sdtEndPr>
            <w:sdtContent>
              <w:r w:rsidR="009E62E0">
                <w:fldChar w:fldCharType="begin"/>
              </w:r>
              <w:r w:rsidR="00812290">
                <w:instrText xml:space="preserve">MACROBUTTON  SnrToggleCheckbox √适用 </w:instrText>
              </w:r>
              <w:r w:rsidR="009E62E0">
                <w:fldChar w:fldCharType="end"/>
              </w:r>
              <w:r w:rsidR="009E62E0">
                <w:fldChar w:fldCharType="begin"/>
              </w:r>
              <w:r w:rsidR="00812290">
                <w:instrText xml:space="preserve"> MACROBUTTON  SnrToggleCheckbox □不适用 </w:instrText>
              </w:r>
              <w:r w:rsidR="009E62E0">
                <w:fldChar w:fldCharType="end"/>
              </w:r>
            </w:sdtContent>
          </w:sdt>
        </w:p>
        <w:sdt>
          <w:sdtPr>
            <w:rPr>
              <w:rFonts w:hint="eastAsia"/>
            </w:rPr>
            <w:alias w:val="股份限制减持情况说明"/>
            <w:tag w:val="_GBC_0cf6527ce5cd487c96cfaa5f48556643"/>
            <w:id w:val="1025445570"/>
            <w:lock w:val="sdtLocked"/>
            <w:placeholder>
              <w:docPart w:val="1C24E7A9584B49678311E17B6A86B983"/>
            </w:placeholder>
          </w:sdtPr>
          <w:sdtEndPr/>
          <w:sdtContent>
            <w:p w14:paraId="2D6FBFDA" w14:textId="520E2D5F" w:rsidR="00812290" w:rsidRDefault="007773E6" w:rsidP="007773E6">
              <w:pPr>
                <w:ind w:firstLine="420"/>
              </w:pPr>
              <w:r>
                <w:rPr>
                  <w:rFonts w:hint="eastAsia"/>
                </w:rPr>
                <w:t>经中国证券监督管理委员会证监许可</w:t>
              </w:r>
              <w:r>
                <w:t>[2019]2551 号《关于核准北京京城机电股份有限公司非公开</w:t>
              </w:r>
              <w:r>
                <w:rPr>
                  <w:rFonts w:hint="eastAsia"/>
                </w:rPr>
                <w:t>发行股票的批复》核准，公司以非公开发行方式发行人民币普通股（</w:t>
              </w:r>
              <w:r>
                <w:t>A 股）6,300 万股，并于 2020</w:t>
              </w:r>
              <w:r>
                <w:rPr>
                  <w:rFonts w:hint="eastAsia"/>
                </w:rPr>
                <w:t>年</w:t>
              </w:r>
              <w:r>
                <w:t xml:space="preserve"> 7 月 10 日在中国证券登记结算有限责任公司上海分公司办理了本次发行股份的登记及限售</w:t>
              </w:r>
              <w:r>
                <w:rPr>
                  <w:rFonts w:hint="eastAsia"/>
                </w:rPr>
                <w:t>手续事宜。本次发行对象北京京城机电控股有限公司认购的股份锁定期为</w:t>
              </w:r>
              <w:r>
                <w:t xml:space="preserve"> 36 </w:t>
              </w:r>
              <w:proofErr w:type="gramStart"/>
              <w:r>
                <w:t>个</w:t>
              </w:r>
              <w:proofErr w:type="gramEnd"/>
              <w:r>
                <w:t>月</w:t>
              </w:r>
              <w:r>
                <w:rPr>
                  <w:rFonts w:hint="eastAsia"/>
                </w:rPr>
                <w:t>，</w:t>
              </w:r>
              <w:r>
                <w:t>详见公司于 2020 年 7 月 10 日在《上</w:t>
              </w:r>
              <w:r>
                <w:rPr>
                  <w:rFonts w:hint="eastAsia"/>
                </w:rPr>
                <w:t>海证券报》、上海证券交易所网站（</w:t>
              </w:r>
              <w:r>
                <w:t>www.sse.com.cn ）上披露的《*ST 京城:非公开发行股票发</w:t>
              </w:r>
              <w:r>
                <w:rPr>
                  <w:rFonts w:hint="eastAsia"/>
                </w:rPr>
                <w:t>行结果暨股份变动公告》（公告编号：临</w:t>
              </w:r>
              <w:r>
                <w:t xml:space="preserve"> 2020-037）及在香港交易所网站（www.hkex.com.hk）</w:t>
              </w:r>
              <w:r>
                <w:rPr>
                  <w:rFonts w:hint="eastAsia"/>
                </w:rPr>
                <w:t>上披露的《完成非公开发行</w:t>
              </w:r>
              <w:r>
                <w:t xml:space="preserve"> A 股》公告。</w:t>
              </w:r>
              <w:r>
                <w:rPr>
                  <w:rFonts w:hint="eastAsia"/>
                </w:rPr>
                <w:t>截至报告期末，发行对象京城机电未对上述股份进行减持。</w:t>
              </w:r>
            </w:p>
          </w:sdtContent>
        </w:sdt>
        <w:p w14:paraId="7534FE06" w14:textId="29CA73EC" w:rsidR="00FA57DB" w:rsidRDefault="00CE5305" w:rsidP="00F20078"/>
      </w:sdtContent>
    </w:sdt>
    <w:p w14:paraId="0D02171B" w14:textId="77777777" w:rsidR="00FA57DB" w:rsidRDefault="00FA57DB"/>
    <w:bookmarkStart w:id="106" w:name="_Hlk89353439" w:displacedByCustomXml="next"/>
    <w:bookmarkStart w:id="107" w:name="_Hlk90042255" w:displacedByCustomXml="next"/>
    <w:sdt>
      <w:sdtPr>
        <w:rPr>
          <w:rFonts w:ascii="Calibri" w:hAnsi="Calibri" w:cs="宋体" w:hint="eastAsia"/>
          <w:b w:val="0"/>
          <w:bCs w:val="0"/>
          <w:kern w:val="0"/>
          <w:szCs w:val="22"/>
        </w:rPr>
        <w:alias w:val="模块:股份回购实施情况"/>
        <w:tag w:val="_SEC_6f21f858a57f4c2e973f75020ab20ef4"/>
        <w:id w:val="181173037"/>
        <w:lock w:val="sdtLocked"/>
        <w:placeholder>
          <w:docPart w:val="GBC22222222222222222222222222222"/>
        </w:placeholder>
      </w:sdtPr>
      <w:sdtEndPr>
        <w:rPr>
          <w:rFonts w:ascii="宋体" w:hAnsi="宋体"/>
          <w:szCs w:val="24"/>
        </w:rPr>
      </w:sdtEndPr>
      <w:sdtContent>
        <w:p w14:paraId="243D2214" w14:textId="77777777" w:rsidR="00FA57DB" w:rsidRDefault="009E62E0">
          <w:pPr>
            <w:pStyle w:val="2"/>
            <w:numPr>
              <w:ilvl w:val="0"/>
              <w:numId w:val="1"/>
            </w:numPr>
          </w:pPr>
          <w:r>
            <w:rPr>
              <w:rFonts w:hint="eastAsia"/>
            </w:rPr>
            <w:t>股份回购在报告期的具体实施情况</w:t>
          </w:r>
        </w:p>
        <w:sdt>
          <w:sdtPr>
            <w:rPr>
              <w:rFonts w:hint="eastAsia"/>
            </w:rPr>
            <w:alias w:val="是否适用：股份回购在报告期的具体实施情况[双击切换]"/>
            <w:tag w:val="_GBC_382f884c74d74cfd9a74c18c52645b0e"/>
            <w:id w:val="-1590998923"/>
            <w:lock w:val="sdtLocked"/>
            <w:placeholder>
              <w:docPart w:val="GBC22222222222222222222222222222"/>
            </w:placeholder>
          </w:sdtPr>
          <w:sdtEndPr/>
          <w:sdtContent>
            <w:p w14:paraId="09275280" w14:textId="0DB61716" w:rsidR="00FA57DB" w:rsidRDefault="009E62E0" w:rsidP="007B090C">
              <w:r>
                <w:fldChar w:fldCharType="begin"/>
              </w:r>
              <w:r w:rsidR="007B090C">
                <w:instrText xml:space="preserve"> MACROBUTTON  SnrToggleCheckbox □适用 </w:instrText>
              </w:r>
              <w:r>
                <w:fldChar w:fldCharType="end"/>
              </w:r>
              <w:r>
                <w:fldChar w:fldCharType="begin"/>
              </w:r>
              <w:r w:rsidR="007B090C">
                <w:instrText xml:space="preserve"> MACROBUTTON  SnrToggleCheckbox √不适用 </w:instrText>
              </w:r>
              <w:r>
                <w:fldChar w:fldCharType="end"/>
              </w:r>
            </w:p>
          </w:sdtContent>
        </w:sdt>
      </w:sdtContent>
    </w:sdt>
    <w:bookmarkEnd w:id="106" w:displacedByCustomXml="prev"/>
    <w:bookmarkEnd w:id="107"/>
    <w:p w14:paraId="4494A59B" w14:textId="77777777" w:rsidR="00FA57DB" w:rsidRDefault="00FA57DB"/>
    <w:p w14:paraId="15A2127D" w14:textId="77777777" w:rsidR="00FA57DB" w:rsidRDefault="009E62E0">
      <w:pPr>
        <w:pStyle w:val="10"/>
        <w:numPr>
          <w:ilvl w:val="0"/>
          <w:numId w:val="3"/>
        </w:numPr>
      </w:pPr>
      <w:bookmarkStart w:id="108" w:name="_Toc409437608"/>
      <w:bookmarkStart w:id="109" w:name="_Toc437440714"/>
      <w:bookmarkStart w:id="110" w:name="_Toc98424417"/>
      <w:r>
        <w:rPr>
          <w:rFonts w:hint="eastAsia"/>
        </w:rPr>
        <w:t>优先股相关情况</w:t>
      </w:r>
      <w:bookmarkEnd w:id="108"/>
      <w:bookmarkEnd w:id="109"/>
      <w:bookmarkEnd w:id="110"/>
    </w:p>
    <w:sdt>
      <w:sdtPr>
        <w:rPr>
          <w:szCs w:val="21"/>
        </w:rPr>
        <w:alias w:val="是否适用：优先股相关情况[双击切换]"/>
        <w:tag w:val="_GBC_0076278996ac412e9bff14977615c2e3"/>
        <w:id w:val="-1156384065"/>
        <w:lock w:val="sdtLocked"/>
        <w:placeholder>
          <w:docPart w:val="GBC22222222222222222222222222222"/>
        </w:placeholder>
      </w:sdtPr>
      <w:sdtEndPr/>
      <w:sdtContent>
        <w:p w14:paraId="05ABFD76" w14:textId="34C7B6AD" w:rsidR="007B090C" w:rsidRDefault="009E62E0" w:rsidP="007B090C">
          <w:r>
            <w:rPr>
              <w:szCs w:val="21"/>
            </w:rPr>
            <w:fldChar w:fldCharType="begin"/>
          </w:r>
          <w:r w:rsidR="007B090C">
            <w:rPr>
              <w:szCs w:val="21"/>
            </w:rPr>
            <w:instrText xml:space="preserve">MACROBUTTON  SnrToggleCheckbox □适用 </w:instrText>
          </w:r>
          <w:r>
            <w:rPr>
              <w:szCs w:val="21"/>
            </w:rPr>
            <w:fldChar w:fldCharType="end"/>
          </w:r>
          <w:r>
            <w:rPr>
              <w:szCs w:val="21"/>
            </w:rPr>
            <w:fldChar w:fldCharType="begin"/>
          </w:r>
          <w:r w:rsidR="007B090C">
            <w:rPr>
              <w:szCs w:val="21"/>
            </w:rPr>
            <w:instrText xml:space="preserve"> MACROBUTTON  SnrToggleCheckbox √不适用 </w:instrText>
          </w:r>
          <w:r>
            <w:rPr>
              <w:szCs w:val="21"/>
            </w:rPr>
            <w:fldChar w:fldCharType="end"/>
          </w:r>
        </w:p>
      </w:sdtContent>
    </w:sdt>
    <w:bookmarkStart w:id="111" w:name="_Toc342566003" w:displacedByCustomXml="prev"/>
    <w:p w14:paraId="57CA9BCA" w14:textId="3F2CBBA6" w:rsidR="00FA57DB" w:rsidRDefault="00FA57DB"/>
    <w:p w14:paraId="488DE766" w14:textId="77777777" w:rsidR="0020757F" w:rsidRDefault="00B832E3">
      <w:pPr>
        <w:pStyle w:val="10"/>
        <w:numPr>
          <w:ilvl w:val="0"/>
          <w:numId w:val="3"/>
        </w:numPr>
        <w:rPr>
          <w:rFonts w:ascii="宋体" w:eastAsia="宋体" w:hAnsi="宋体"/>
          <w:bCs w:val="0"/>
          <w:szCs w:val="28"/>
        </w:rPr>
      </w:pPr>
      <w:bookmarkStart w:id="112" w:name="_Toc407111364"/>
      <w:bookmarkStart w:id="113" w:name="_Toc89790257"/>
      <w:bookmarkStart w:id="114" w:name="_Toc98424418"/>
      <w:r>
        <w:rPr>
          <w:rFonts w:ascii="宋体" w:eastAsia="宋体" w:hAnsi="宋体"/>
          <w:bCs w:val="0"/>
          <w:szCs w:val="28"/>
        </w:rPr>
        <w:t>财务报告</w:t>
      </w:r>
      <w:bookmarkEnd w:id="112"/>
      <w:bookmarkEnd w:id="113"/>
      <w:bookmarkEnd w:id="114"/>
    </w:p>
    <w:sdt>
      <w:sdtPr>
        <w:rPr>
          <w:rFonts w:ascii="宋体" w:hAnsi="宋体" w:cs="宋体" w:hint="eastAsia"/>
          <w:b w:val="0"/>
          <w:bCs w:val="0"/>
          <w:kern w:val="0"/>
          <w:szCs w:val="24"/>
        </w:rPr>
        <w:alias w:val="模块:审计报告"/>
        <w:tag w:val="_GBC_3c4b7d00409449a2b71d41277e7bd042"/>
        <w:id w:val="700207076"/>
        <w:lock w:val="sdtLocked"/>
        <w:placeholder>
          <w:docPart w:val="GBC22222222222222222222222222222"/>
        </w:placeholder>
      </w:sdtPr>
      <w:sdtEndPr/>
      <w:sdtContent>
        <w:p w14:paraId="06F31949" w14:textId="77777777" w:rsidR="0020757F" w:rsidRDefault="00B832E3" w:rsidP="00B832E3">
          <w:pPr>
            <w:pStyle w:val="2"/>
            <w:numPr>
              <w:ilvl w:val="0"/>
              <w:numId w:val="56"/>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485859917"/>
            <w:lock w:val="sdtLocked"/>
            <w:placeholder>
              <w:docPart w:val="GBC22222222222222222222222222222"/>
            </w:placeholder>
          </w:sdtPr>
          <w:sdtEndPr/>
          <w:sdtContent>
            <w:p w14:paraId="371DC835" w14:textId="55BC1511"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审计报告全文"/>
            <w:tag w:val="_GBC_08aaee8d8997491cb4fc7ef77b493e65"/>
            <w:id w:val="-303169965"/>
            <w:lock w:val="sdtLocked"/>
            <w:placeholder>
              <w:docPart w:val="GBC22222222222222222222222222222"/>
            </w:placeholder>
          </w:sdtPr>
          <w:sdtEndPr/>
          <w:sdtContent>
            <w:p w14:paraId="1D278169" w14:textId="77777777" w:rsidR="00C4461C" w:rsidRDefault="00B832E3" w:rsidP="00C4461C">
              <w:pPr>
                <w:jc w:val="center"/>
                <w:rPr>
                  <w:rFonts w:ascii="黑体" w:eastAsia="黑体"/>
                  <w:b/>
                  <w:spacing w:val="20"/>
                  <w:sz w:val="28"/>
                  <w:szCs w:val="28"/>
                </w:rPr>
              </w:pPr>
              <w:r>
                <w:rPr>
                  <w:rFonts w:ascii="黑体" w:eastAsia="黑体" w:hint="eastAsia"/>
                  <w:b/>
                  <w:spacing w:val="20"/>
                  <w:sz w:val="28"/>
                  <w:szCs w:val="28"/>
                </w:rPr>
                <w:t>审计报告</w:t>
              </w:r>
            </w:p>
            <w:p w14:paraId="0F9C6DE4" w14:textId="77777777" w:rsidR="00C4461C" w:rsidRDefault="00CE5305" w:rsidP="00C4461C">
              <w:pPr>
                <w:jc w:val="center"/>
                <w:rPr>
                  <w:b/>
                  <w:spacing w:val="20"/>
                  <w:sz w:val="28"/>
                  <w:szCs w:val="28"/>
                </w:rPr>
              </w:pPr>
            </w:p>
            <w:p w14:paraId="7F308802" w14:textId="77777777" w:rsidR="00C4461C" w:rsidRDefault="00B832E3" w:rsidP="00C4461C">
              <w:pPr>
                <w:spacing w:line="360" w:lineRule="exact"/>
                <w:jc w:val="right"/>
                <w:outlineLvl w:val="0"/>
                <w:rPr>
                  <w:sz w:val="22"/>
                  <w:szCs w:val="22"/>
                </w:rPr>
              </w:pPr>
              <w:r>
                <w:rPr>
                  <w:sz w:val="22"/>
                  <w:szCs w:val="22"/>
                </w:rPr>
                <w:t xml:space="preserve"> </w:t>
              </w:r>
              <w:bookmarkStart w:id="115" w:name="_Toc98424419"/>
              <w:r w:rsidRPr="00A908B2">
                <w:rPr>
                  <w:sz w:val="22"/>
                  <w:szCs w:val="22"/>
                </w:rPr>
                <w:t>XYZH/2022BJAA30193</w:t>
              </w:r>
              <w:bookmarkEnd w:id="115"/>
            </w:p>
            <w:p w14:paraId="03DEC02C" w14:textId="77777777" w:rsidR="00C4461C" w:rsidRDefault="00CE5305" w:rsidP="00C4461C">
              <w:pPr>
                <w:spacing w:line="360" w:lineRule="exact"/>
                <w:rPr>
                  <w:sz w:val="22"/>
                  <w:szCs w:val="22"/>
                </w:rPr>
              </w:pPr>
            </w:p>
            <w:p w14:paraId="137F0CD0" w14:textId="77777777" w:rsidR="00C4461C" w:rsidRDefault="00B832E3" w:rsidP="00C4461C">
              <w:pPr>
                <w:spacing w:line="360" w:lineRule="exact"/>
                <w:rPr>
                  <w:b/>
                  <w:sz w:val="22"/>
                  <w:szCs w:val="22"/>
                </w:rPr>
              </w:pPr>
              <w:r>
                <w:rPr>
                  <w:rFonts w:hint="eastAsia"/>
                  <w:b/>
                  <w:sz w:val="22"/>
                </w:rPr>
                <w:t>北京京城机电股份</w:t>
              </w:r>
              <w:r>
                <w:rPr>
                  <w:rFonts w:hint="eastAsia"/>
                  <w:b/>
                  <w:sz w:val="22"/>
                  <w:szCs w:val="22"/>
                </w:rPr>
                <w:t>有限公司</w:t>
              </w:r>
              <w:r>
                <w:rPr>
                  <w:rFonts w:hint="eastAsia"/>
                  <w:b/>
                  <w:sz w:val="22"/>
                </w:rPr>
                <w:t>全体股东</w:t>
              </w:r>
              <w:r>
                <w:rPr>
                  <w:rFonts w:hint="eastAsia"/>
                  <w:b/>
                  <w:sz w:val="22"/>
                  <w:szCs w:val="22"/>
                </w:rPr>
                <w:t xml:space="preserve">： </w:t>
              </w:r>
            </w:p>
            <w:p w14:paraId="0C1B3D37" w14:textId="77777777" w:rsidR="00C4461C" w:rsidRDefault="00B832E3" w:rsidP="00B832E3">
              <w:pPr>
                <w:widowControl w:val="0"/>
                <w:numPr>
                  <w:ilvl w:val="0"/>
                  <w:numId w:val="57"/>
                </w:numPr>
                <w:spacing w:beforeLines="100" w:before="240" w:line="360" w:lineRule="exact"/>
                <w:ind w:left="862"/>
                <w:jc w:val="both"/>
                <w:rPr>
                  <w:b/>
                  <w:sz w:val="22"/>
                  <w:szCs w:val="22"/>
                </w:rPr>
              </w:pPr>
              <w:r>
                <w:rPr>
                  <w:rFonts w:hint="eastAsia"/>
                  <w:b/>
                  <w:sz w:val="22"/>
                  <w:szCs w:val="22"/>
                </w:rPr>
                <w:t>审计意见</w:t>
              </w:r>
            </w:p>
            <w:p w14:paraId="0C081C8F" w14:textId="77777777" w:rsidR="00C4461C" w:rsidRDefault="00B832E3" w:rsidP="00C4461C">
              <w:pPr>
                <w:spacing w:beforeLines="100" w:before="240" w:line="360" w:lineRule="exact"/>
                <w:ind w:firstLineChars="200" w:firstLine="440"/>
                <w:rPr>
                  <w:sz w:val="22"/>
                  <w:szCs w:val="22"/>
                </w:rPr>
              </w:pPr>
              <w:r>
                <w:rPr>
                  <w:rFonts w:hint="eastAsia"/>
                  <w:sz w:val="22"/>
                  <w:szCs w:val="22"/>
                </w:rPr>
                <w:t>我们审计了北京京城机电股份有限公司（以下简称京城股份公司）财务报表，包括20</w:t>
              </w:r>
              <w:r>
                <w:rPr>
                  <w:sz w:val="22"/>
                  <w:szCs w:val="22"/>
                </w:rPr>
                <w:t>21</w:t>
              </w:r>
              <w:r>
                <w:rPr>
                  <w:rFonts w:hint="eastAsia"/>
                  <w:sz w:val="22"/>
                  <w:szCs w:val="22"/>
                </w:rPr>
                <w:t>年12月31日的合并及母公司资产负债表，20</w:t>
              </w:r>
              <w:r>
                <w:rPr>
                  <w:sz w:val="22"/>
                  <w:szCs w:val="22"/>
                </w:rPr>
                <w:t>21</w:t>
              </w:r>
              <w:r>
                <w:rPr>
                  <w:rFonts w:hint="eastAsia"/>
                  <w:sz w:val="22"/>
                  <w:szCs w:val="22"/>
                </w:rPr>
                <w:t>年度的合并及母公司利润表、合并及母公司现金流量表、合并及母公司股东权益变动表，以及相关财务报表附注。</w:t>
              </w:r>
            </w:p>
            <w:p w14:paraId="2E3C488E" w14:textId="77777777" w:rsidR="00C4461C" w:rsidRDefault="00B832E3" w:rsidP="00C4461C">
              <w:pPr>
                <w:spacing w:beforeLines="100" w:before="240" w:line="360" w:lineRule="exact"/>
                <w:ind w:firstLineChars="200" w:firstLine="440"/>
                <w:rPr>
                  <w:sz w:val="22"/>
                  <w:szCs w:val="22"/>
                </w:rPr>
              </w:pPr>
              <w:r>
                <w:rPr>
                  <w:rFonts w:hint="eastAsia"/>
                  <w:sz w:val="22"/>
                  <w:szCs w:val="22"/>
                </w:rPr>
                <w:t>我们认为，后附的财务报表在所有重大方面按照企业会计准则的规定编制，公允反映了京城股份公司20</w:t>
              </w:r>
              <w:r>
                <w:rPr>
                  <w:sz w:val="22"/>
                  <w:szCs w:val="22"/>
                </w:rPr>
                <w:t>21</w:t>
              </w:r>
              <w:r>
                <w:rPr>
                  <w:rFonts w:hint="eastAsia"/>
                  <w:sz w:val="22"/>
                  <w:szCs w:val="22"/>
                </w:rPr>
                <w:t>年12月31日的合并及母公司财务状况以及20</w:t>
              </w:r>
              <w:r>
                <w:rPr>
                  <w:sz w:val="22"/>
                  <w:szCs w:val="22"/>
                </w:rPr>
                <w:t>21</w:t>
              </w:r>
              <w:r>
                <w:rPr>
                  <w:rFonts w:hint="eastAsia"/>
                  <w:sz w:val="22"/>
                  <w:szCs w:val="22"/>
                </w:rPr>
                <w:t>年度的合并及母公司经营成果和现金流量。</w:t>
              </w:r>
            </w:p>
            <w:p w14:paraId="59B848AD" w14:textId="77777777" w:rsidR="00C4461C" w:rsidRDefault="00B832E3" w:rsidP="00B832E3">
              <w:pPr>
                <w:widowControl w:val="0"/>
                <w:numPr>
                  <w:ilvl w:val="0"/>
                  <w:numId w:val="57"/>
                </w:numPr>
                <w:spacing w:beforeLines="100" w:before="240" w:line="360" w:lineRule="exact"/>
                <w:ind w:left="862"/>
                <w:jc w:val="both"/>
                <w:rPr>
                  <w:b/>
                  <w:sz w:val="22"/>
                  <w:szCs w:val="22"/>
                </w:rPr>
              </w:pPr>
              <w:r>
                <w:rPr>
                  <w:rFonts w:hint="eastAsia"/>
                  <w:b/>
                  <w:sz w:val="22"/>
                  <w:szCs w:val="22"/>
                </w:rPr>
                <w:t>形成审计意见的基础</w:t>
              </w:r>
            </w:p>
            <w:p w14:paraId="0DC8ED91" w14:textId="77777777" w:rsidR="00C4461C" w:rsidRDefault="00B832E3" w:rsidP="00C4461C">
              <w:pPr>
                <w:spacing w:beforeLines="100" w:before="240" w:line="360" w:lineRule="exact"/>
                <w:ind w:firstLineChars="200" w:firstLine="440"/>
                <w:rPr>
                  <w:sz w:val="22"/>
                </w:rPr>
              </w:pPr>
              <w:r>
                <w:rPr>
                  <w:rFonts w:hint="eastAsia"/>
                  <w:sz w:val="22"/>
                </w:rPr>
                <w:t>我们按照中国注册会计师审计准则的规定执行了审计工作。审计报告的“注册会计师对财务报表审计的责任”部分进一步阐述了我们在这些准则下的责任。按照中国注册会计师职业道德守则，我们独立于</w:t>
              </w:r>
              <w:r>
                <w:rPr>
                  <w:rFonts w:hint="eastAsia"/>
                  <w:sz w:val="22"/>
                  <w:szCs w:val="22"/>
                </w:rPr>
                <w:t>京城股份公司</w:t>
              </w:r>
              <w:r>
                <w:rPr>
                  <w:rFonts w:hint="eastAsia"/>
                  <w:sz w:val="22"/>
                </w:rPr>
                <w:t>，并履行了职业道德方面的其他责任。我们相信，我们获取的审计证据是充分、适当的，为发表审计意见提供了基础。</w:t>
              </w:r>
            </w:p>
            <w:p w14:paraId="704E898C" w14:textId="77777777" w:rsidR="00C4461C" w:rsidRPr="00321FA6" w:rsidRDefault="00B832E3" w:rsidP="00B832E3">
              <w:pPr>
                <w:widowControl w:val="0"/>
                <w:numPr>
                  <w:ilvl w:val="0"/>
                  <w:numId w:val="57"/>
                </w:numPr>
                <w:spacing w:beforeLines="100" w:before="240" w:line="360" w:lineRule="exact"/>
                <w:ind w:left="862"/>
                <w:jc w:val="both"/>
                <w:rPr>
                  <w:b/>
                  <w:sz w:val="22"/>
                  <w:szCs w:val="22"/>
                </w:rPr>
              </w:pPr>
              <w:r w:rsidRPr="00321FA6">
                <w:rPr>
                  <w:rFonts w:hint="eastAsia"/>
                  <w:b/>
                  <w:sz w:val="22"/>
                  <w:szCs w:val="22"/>
                </w:rPr>
                <w:t>关键审计事项</w:t>
              </w:r>
            </w:p>
            <w:p w14:paraId="0FFFB0B4" w14:textId="77777777" w:rsidR="00C4461C" w:rsidRDefault="00B832E3" w:rsidP="00C4461C">
              <w:pPr>
                <w:spacing w:beforeLines="100" w:before="240" w:line="360" w:lineRule="exact"/>
                <w:ind w:firstLineChars="200" w:firstLine="440"/>
                <w:rPr>
                  <w:sz w:val="22"/>
                </w:rPr>
              </w:pPr>
              <w:r>
                <w:rPr>
                  <w:rFonts w:hint="eastAsia"/>
                  <w:sz w:val="22"/>
                </w:rPr>
                <w:t>关键审计事项是我们根据职业判断，认为对本期财务报表审计最为重要的事项。这些事项的应对以对财务报表整体进行审计并形成审计意见为背景，我们不对这些事项单独发表意见。</w:t>
              </w:r>
            </w:p>
            <w:p w14:paraId="5F2AB225" w14:textId="77777777" w:rsidR="00C4461C" w:rsidRDefault="00CE5305" w:rsidP="00C4461C">
              <w:pPr>
                <w:spacing w:beforeLines="100" w:before="240" w:afterLines="100" w:after="240" w:line="360" w:lineRule="exact"/>
                <w:ind w:firstLineChars="200" w:firstLine="440"/>
                <w:rPr>
                  <w:color w:val="FF0000"/>
                  <w:sz w:val="22"/>
                </w:rPr>
              </w:pPr>
            </w:p>
            <w:p w14:paraId="04011D99" w14:textId="77777777" w:rsidR="00C4461C" w:rsidRDefault="00CE5305" w:rsidP="00C4461C">
              <w:pPr>
                <w:spacing w:beforeLines="100" w:before="240" w:afterLines="100" w:after="240" w:line="360" w:lineRule="exact"/>
                <w:ind w:firstLineChars="200" w:firstLine="440"/>
                <w:rPr>
                  <w:color w:val="FF0000"/>
                  <w:sz w:val="22"/>
                </w:rPr>
              </w:pPr>
            </w:p>
            <w:tbl>
              <w:tblPr>
                <w:tblStyle w:val="g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4485"/>
              </w:tblGrid>
              <w:tr w:rsidR="00C4461C" w14:paraId="5832B585" w14:textId="77777777" w:rsidTr="00C52DFB">
                <w:tc>
                  <w:tcPr>
                    <w:tcW w:w="8596" w:type="dxa"/>
                    <w:gridSpan w:val="2"/>
                    <w:vAlign w:val="center"/>
                  </w:tcPr>
                  <w:p w14:paraId="39D91621" w14:textId="77777777" w:rsidR="00C4461C" w:rsidRDefault="00B832E3" w:rsidP="00C52DFB">
                    <w:pPr>
                      <w:keepNext/>
                      <w:tabs>
                        <w:tab w:val="left" w:pos="0"/>
                        <w:tab w:val="left" w:pos="284"/>
                      </w:tabs>
                      <w:spacing w:line="360" w:lineRule="exact"/>
                      <w:rPr>
                        <w:b/>
                        <w:sz w:val="22"/>
                      </w:rPr>
                    </w:pPr>
                    <w:r>
                      <w:rPr>
                        <w:rFonts w:hint="eastAsia"/>
                        <w:b/>
                        <w:sz w:val="22"/>
                      </w:rPr>
                      <w:lastRenderedPageBreak/>
                      <w:t>存货跌价准备计提</w:t>
                    </w:r>
                  </w:p>
                </w:tc>
              </w:tr>
              <w:tr w:rsidR="00C4461C" w14:paraId="08CBE5CB" w14:textId="77777777" w:rsidTr="00C52DFB">
                <w:tc>
                  <w:tcPr>
                    <w:tcW w:w="4111" w:type="dxa"/>
                    <w:vAlign w:val="center"/>
                  </w:tcPr>
                  <w:p w14:paraId="2C6A9EBC" w14:textId="77777777" w:rsidR="00C4461C" w:rsidRDefault="00B832E3" w:rsidP="00C52DFB">
                    <w:pPr>
                      <w:keepNext/>
                      <w:tabs>
                        <w:tab w:val="left" w:pos="0"/>
                        <w:tab w:val="left" w:pos="284"/>
                      </w:tabs>
                      <w:spacing w:line="360" w:lineRule="exact"/>
                      <w:jc w:val="center"/>
                      <w:rPr>
                        <w:b/>
                        <w:sz w:val="22"/>
                      </w:rPr>
                    </w:pPr>
                    <w:r>
                      <w:rPr>
                        <w:rFonts w:hint="eastAsia"/>
                        <w:b/>
                        <w:sz w:val="22"/>
                      </w:rPr>
                      <w:t>关键审计事项</w:t>
                    </w:r>
                  </w:p>
                </w:tc>
                <w:tc>
                  <w:tcPr>
                    <w:tcW w:w="4485" w:type="dxa"/>
                    <w:vAlign w:val="center"/>
                  </w:tcPr>
                  <w:p w14:paraId="11586FF6" w14:textId="77777777" w:rsidR="00C4461C" w:rsidRDefault="00B832E3" w:rsidP="00C52DFB">
                    <w:pPr>
                      <w:keepNext/>
                      <w:tabs>
                        <w:tab w:val="left" w:pos="0"/>
                        <w:tab w:val="left" w:pos="284"/>
                      </w:tabs>
                      <w:spacing w:line="360" w:lineRule="exact"/>
                      <w:jc w:val="center"/>
                      <w:rPr>
                        <w:b/>
                        <w:sz w:val="22"/>
                      </w:rPr>
                    </w:pPr>
                    <w:r>
                      <w:rPr>
                        <w:rFonts w:hint="eastAsia"/>
                        <w:b/>
                        <w:sz w:val="22"/>
                      </w:rPr>
                      <w:t>审计中的应对</w:t>
                    </w:r>
                  </w:p>
                </w:tc>
              </w:tr>
              <w:tr w:rsidR="00C4461C" w14:paraId="134F0BE5" w14:textId="77777777" w:rsidTr="00C52DFB">
                <w:tc>
                  <w:tcPr>
                    <w:tcW w:w="4111" w:type="dxa"/>
                  </w:tcPr>
                  <w:p w14:paraId="113B63C8" w14:textId="480FF63B" w:rsidR="00C4461C" w:rsidRPr="00321FA6" w:rsidRDefault="00B832E3" w:rsidP="00C52DFB">
                    <w:pPr>
                      <w:keepNext/>
                      <w:spacing w:beforeLines="50" w:before="120" w:line="320" w:lineRule="exact"/>
                      <w:ind w:firstLineChars="200" w:firstLine="440"/>
                      <w:rPr>
                        <w:color w:val="000000"/>
                        <w:sz w:val="22"/>
                        <w:szCs w:val="22"/>
                      </w:rPr>
                    </w:pPr>
                    <w:r w:rsidRPr="00321FA6">
                      <w:rPr>
                        <w:color w:val="000000"/>
                        <w:sz w:val="22"/>
                        <w:szCs w:val="22"/>
                      </w:rPr>
                      <w:t>参见财务报表附注</w:t>
                    </w:r>
                    <w:r w:rsidRPr="00321FA6">
                      <w:rPr>
                        <w:rFonts w:hint="eastAsia"/>
                        <w:color w:val="000000"/>
                        <w:sz w:val="22"/>
                        <w:szCs w:val="22"/>
                      </w:rPr>
                      <w:t>四.15“存货”</w:t>
                    </w:r>
                    <w:r w:rsidRPr="00321FA6">
                      <w:rPr>
                        <w:color w:val="000000"/>
                        <w:sz w:val="22"/>
                        <w:szCs w:val="22"/>
                      </w:rPr>
                      <w:t>、附注</w:t>
                    </w:r>
                    <w:r w:rsidRPr="00321FA6">
                      <w:rPr>
                        <w:rFonts w:hint="eastAsia"/>
                        <w:color w:val="000000"/>
                        <w:sz w:val="22"/>
                        <w:szCs w:val="22"/>
                      </w:rPr>
                      <w:t>四.39“其他重要的会计政策和会计估计-存货</w:t>
                    </w:r>
                    <w:r w:rsidR="006B7849">
                      <w:rPr>
                        <w:rFonts w:hint="eastAsia"/>
                        <w:color w:val="000000"/>
                        <w:sz w:val="22"/>
                        <w:szCs w:val="22"/>
                      </w:rPr>
                      <w:t>跌价</w:t>
                    </w:r>
                    <w:r w:rsidRPr="00321FA6">
                      <w:rPr>
                        <w:rFonts w:hint="eastAsia"/>
                        <w:color w:val="000000"/>
                        <w:sz w:val="22"/>
                        <w:szCs w:val="22"/>
                      </w:rPr>
                      <w:t>准备”</w:t>
                    </w:r>
                    <w:r w:rsidRPr="00321FA6">
                      <w:rPr>
                        <w:color w:val="000000"/>
                        <w:sz w:val="22"/>
                        <w:szCs w:val="22"/>
                      </w:rPr>
                      <w:t>及附注</w:t>
                    </w:r>
                    <w:r w:rsidRPr="00321FA6">
                      <w:rPr>
                        <w:rFonts w:hint="eastAsia"/>
                        <w:color w:val="000000"/>
                        <w:sz w:val="22"/>
                        <w:szCs w:val="22"/>
                      </w:rPr>
                      <w:t>六.</w:t>
                    </w:r>
                    <w:r>
                      <w:rPr>
                        <w:color w:val="000000"/>
                        <w:sz w:val="22"/>
                        <w:szCs w:val="22"/>
                      </w:rPr>
                      <w:t>7</w:t>
                    </w:r>
                    <w:r w:rsidRPr="00321FA6">
                      <w:rPr>
                        <w:rFonts w:hint="eastAsia"/>
                        <w:color w:val="000000"/>
                        <w:sz w:val="22"/>
                        <w:szCs w:val="22"/>
                      </w:rPr>
                      <w:t>“存货”</w:t>
                    </w:r>
                    <w:r w:rsidRPr="00321FA6">
                      <w:rPr>
                        <w:color w:val="000000"/>
                        <w:sz w:val="22"/>
                        <w:szCs w:val="22"/>
                      </w:rPr>
                      <w:t>。</w:t>
                    </w:r>
                  </w:p>
                  <w:p w14:paraId="2E6FAAA0" w14:textId="27661D23" w:rsidR="00C4461C" w:rsidRPr="00321FA6" w:rsidRDefault="00B832E3" w:rsidP="00C52DFB">
                    <w:pPr>
                      <w:keepNext/>
                      <w:spacing w:beforeLines="50" w:before="120" w:line="320" w:lineRule="exact"/>
                      <w:ind w:firstLineChars="200" w:firstLine="440"/>
                      <w:rPr>
                        <w:color w:val="000000"/>
                        <w:sz w:val="22"/>
                        <w:szCs w:val="22"/>
                      </w:rPr>
                    </w:pPr>
                    <w:r w:rsidRPr="00321FA6">
                      <w:rPr>
                        <w:rFonts w:hint="eastAsia"/>
                        <w:color w:val="000000"/>
                        <w:sz w:val="22"/>
                        <w:szCs w:val="22"/>
                      </w:rPr>
                      <w:t>京城股份公司主要从事气体储运装备制造行业</w:t>
                    </w:r>
                    <w:r>
                      <w:rPr>
                        <w:rFonts w:hint="eastAsia"/>
                        <w:color w:val="000000"/>
                        <w:sz w:val="22"/>
                        <w:szCs w:val="22"/>
                      </w:rPr>
                      <w:t>，</w:t>
                    </w:r>
                    <w:r w:rsidRPr="00321FA6">
                      <w:rPr>
                        <w:rFonts w:hint="eastAsia"/>
                        <w:color w:val="000000"/>
                        <w:sz w:val="22"/>
                        <w:szCs w:val="22"/>
                      </w:rPr>
                      <w:t>20</w:t>
                    </w:r>
                    <w:r w:rsidRPr="00321FA6">
                      <w:rPr>
                        <w:color w:val="000000"/>
                        <w:sz w:val="22"/>
                        <w:szCs w:val="22"/>
                      </w:rPr>
                      <w:t>2</w:t>
                    </w:r>
                    <w:r>
                      <w:rPr>
                        <w:color w:val="000000"/>
                        <w:sz w:val="22"/>
                        <w:szCs w:val="22"/>
                      </w:rPr>
                      <w:t>1</w:t>
                    </w:r>
                    <w:r w:rsidRPr="00321FA6">
                      <w:rPr>
                        <w:rFonts w:hint="eastAsia"/>
                        <w:color w:val="000000"/>
                        <w:sz w:val="22"/>
                        <w:szCs w:val="22"/>
                      </w:rPr>
                      <w:t>年</w:t>
                    </w:r>
                    <w:r w:rsidRPr="00321FA6">
                      <w:rPr>
                        <w:color w:val="000000"/>
                        <w:sz w:val="22"/>
                        <w:szCs w:val="22"/>
                      </w:rPr>
                      <w:t>12</w:t>
                    </w:r>
                    <w:r w:rsidRPr="00321FA6">
                      <w:rPr>
                        <w:rFonts w:hint="eastAsia"/>
                        <w:color w:val="000000"/>
                        <w:sz w:val="22"/>
                        <w:szCs w:val="22"/>
                      </w:rPr>
                      <w:t>月</w:t>
                    </w:r>
                    <w:r w:rsidRPr="00321FA6">
                      <w:rPr>
                        <w:color w:val="000000"/>
                        <w:sz w:val="22"/>
                        <w:szCs w:val="22"/>
                      </w:rPr>
                      <w:t>31</w:t>
                    </w:r>
                    <w:r w:rsidRPr="00321FA6">
                      <w:rPr>
                        <w:rFonts w:hint="eastAsia"/>
                        <w:color w:val="000000"/>
                        <w:sz w:val="22"/>
                        <w:szCs w:val="22"/>
                      </w:rPr>
                      <w:t>日，存货账面</w:t>
                    </w:r>
                    <w:r>
                      <w:rPr>
                        <w:rFonts w:hint="eastAsia"/>
                        <w:color w:val="000000"/>
                        <w:sz w:val="22"/>
                        <w:szCs w:val="22"/>
                      </w:rPr>
                      <w:t>余额</w:t>
                    </w:r>
                    <w:r w:rsidRPr="001F1E38">
                      <w:rPr>
                        <w:color w:val="000000"/>
                        <w:sz w:val="22"/>
                        <w:szCs w:val="22"/>
                      </w:rPr>
                      <w:t>370,065,302.37</w:t>
                    </w:r>
                    <w:r w:rsidRPr="00321FA6">
                      <w:rPr>
                        <w:rFonts w:hint="eastAsia"/>
                        <w:color w:val="000000"/>
                        <w:sz w:val="22"/>
                        <w:szCs w:val="22"/>
                      </w:rPr>
                      <w:t>元，</w:t>
                    </w:r>
                    <w:r w:rsidR="006B7849">
                      <w:rPr>
                        <w:rFonts w:hint="eastAsia"/>
                        <w:color w:val="000000"/>
                        <w:sz w:val="22"/>
                        <w:szCs w:val="22"/>
                      </w:rPr>
                      <w:t>跌价</w:t>
                    </w:r>
                    <w:proofErr w:type="gramStart"/>
                    <w:r w:rsidRPr="00321FA6">
                      <w:rPr>
                        <w:rFonts w:hint="eastAsia"/>
                        <w:color w:val="000000"/>
                        <w:sz w:val="22"/>
                        <w:szCs w:val="22"/>
                      </w:rPr>
                      <w:t>准备余额</w:t>
                    </w:r>
                    <w:proofErr w:type="gramEnd"/>
                    <w:r w:rsidRPr="00914233">
                      <w:rPr>
                        <w:color w:val="000000"/>
                        <w:sz w:val="22"/>
                        <w:szCs w:val="22"/>
                      </w:rPr>
                      <w:t>45,371,115.56</w:t>
                    </w:r>
                    <w:r w:rsidRPr="00321FA6">
                      <w:rPr>
                        <w:rFonts w:hint="eastAsia"/>
                        <w:color w:val="000000"/>
                        <w:sz w:val="22"/>
                        <w:szCs w:val="22"/>
                      </w:rPr>
                      <w:t>元,账面价值</w:t>
                    </w:r>
                    <w:r w:rsidRPr="00914233">
                      <w:rPr>
                        <w:color w:val="000000"/>
                        <w:sz w:val="22"/>
                        <w:szCs w:val="22"/>
                      </w:rPr>
                      <w:t>324,694,186.81</w:t>
                    </w:r>
                    <w:r w:rsidRPr="00321FA6">
                      <w:rPr>
                        <w:rFonts w:hint="eastAsia"/>
                        <w:color w:val="000000"/>
                        <w:sz w:val="22"/>
                        <w:szCs w:val="22"/>
                      </w:rPr>
                      <w:t>元。</w:t>
                    </w:r>
                  </w:p>
                  <w:p w14:paraId="0CF19418" w14:textId="13788A2E" w:rsidR="00C4461C" w:rsidRPr="00321FA6" w:rsidRDefault="00B832E3" w:rsidP="00C52DFB">
                    <w:pPr>
                      <w:keepNext/>
                      <w:spacing w:beforeLines="50" w:before="120" w:line="320" w:lineRule="exact"/>
                      <w:ind w:firstLineChars="200" w:firstLine="440"/>
                      <w:rPr>
                        <w:color w:val="000000"/>
                        <w:sz w:val="22"/>
                        <w:szCs w:val="22"/>
                      </w:rPr>
                    </w:pPr>
                    <w:r w:rsidRPr="00321FA6">
                      <w:rPr>
                        <w:rFonts w:hint="eastAsia"/>
                        <w:color w:val="000000"/>
                        <w:sz w:val="22"/>
                        <w:szCs w:val="22"/>
                      </w:rPr>
                      <w:t>京城股份公司</w:t>
                    </w:r>
                    <w:r w:rsidRPr="00321FA6">
                      <w:rPr>
                        <w:color w:val="000000"/>
                        <w:sz w:val="22"/>
                        <w:szCs w:val="22"/>
                      </w:rPr>
                      <w:t>存货按成本和可变现净值孰低计量。可变现净值以存货的预计售价减去至完工时估计将要发生的成本、估计的销售费用以及相关税费后的金额确定，</w:t>
                    </w:r>
                    <w:r w:rsidRPr="00321FA6">
                      <w:rPr>
                        <w:rFonts w:hint="eastAsia"/>
                        <w:color w:val="000000"/>
                        <w:sz w:val="22"/>
                        <w:szCs w:val="22"/>
                      </w:rPr>
                      <w:t>该过程涉及管理</w:t>
                    </w:r>
                    <w:proofErr w:type="gramStart"/>
                    <w:r w:rsidRPr="00321FA6">
                      <w:rPr>
                        <w:rFonts w:hint="eastAsia"/>
                        <w:color w:val="000000"/>
                        <w:sz w:val="22"/>
                        <w:szCs w:val="22"/>
                      </w:rPr>
                      <w:t>层重大</w:t>
                    </w:r>
                    <w:proofErr w:type="gramEnd"/>
                    <w:r w:rsidRPr="00321FA6">
                      <w:rPr>
                        <w:rFonts w:hint="eastAsia"/>
                        <w:color w:val="000000"/>
                        <w:sz w:val="22"/>
                        <w:szCs w:val="22"/>
                      </w:rPr>
                      <w:t>的判断和估计。存货</w:t>
                    </w:r>
                    <w:r w:rsidR="006B7849">
                      <w:rPr>
                        <w:rFonts w:hint="eastAsia"/>
                        <w:color w:val="000000"/>
                        <w:sz w:val="22"/>
                        <w:szCs w:val="22"/>
                      </w:rPr>
                      <w:t>跌价</w:t>
                    </w:r>
                    <w:r w:rsidRPr="00321FA6">
                      <w:rPr>
                        <w:rFonts w:hint="eastAsia"/>
                        <w:color w:val="000000"/>
                        <w:sz w:val="22"/>
                        <w:szCs w:val="22"/>
                      </w:rPr>
                      <w:t>准备计提是否充分、恰当，对财务报表有重大影响。</w:t>
                    </w:r>
                  </w:p>
                  <w:p w14:paraId="2ACB19A3" w14:textId="77777777" w:rsidR="00C4461C" w:rsidRDefault="00B832E3" w:rsidP="00C52DFB">
                    <w:pPr>
                      <w:keepNext/>
                      <w:spacing w:beforeLines="50" w:before="120" w:line="320" w:lineRule="exact"/>
                      <w:ind w:firstLineChars="200" w:firstLine="440"/>
                      <w:rPr>
                        <w:color w:val="000000"/>
                        <w:sz w:val="22"/>
                        <w:szCs w:val="22"/>
                      </w:rPr>
                    </w:pPr>
                    <w:r w:rsidRPr="00321FA6">
                      <w:rPr>
                        <w:rFonts w:hint="eastAsia"/>
                        <w:color w:val="000000"/>
                        <w:sz w:val="22"/>
                        <w:szCs w:val="22"/>
                      </w:rPr>
                      <w:t>基于上述原因，我们确定存货跌价准备计提作为关键审计事项。</w:t>
                    </w:r>
                  </w:p>
                </w:tc>
                <w:tc>
                  <w:tcPr>
                    <w:tcW w:w="4485" w:type="dxa"/>
                    <w:vAlign w:val="center"/>
                  </w:tcPr>
                  <w:p w14:paraId="4CA34F8A" w14:textId="77777777" w:rsidR="00C4461C" w:rsidRDefault="00B832E3" w:rsidP="00C52DFB">
                    <w:pPr>
                      <w:keepNext/>
                      <w:spacing w:beforeLines="50" w:before="120" w:line="320" w:lineRule="exact"/>
                      <w:ind w:firstLineChars="200" w:firstLine="440"/>
                      <w:rPr>
                        <w:color w:val="000000"/>
                        <w:sz w:val="22"/>
                        <w:szCs w:val="22"/>
                      </w:rPr>
                    </w:pPr>
                    <w:r>
                      <w:rPr>
                        <w:rFonts w:hint="eastAsia"/>
                        <w:color w:val="000000"/>
                        <w:sz w:val="22"/>
                        <w:szCs w:val="22"/>
                      </w:rPr>
                      <w:t>针对存货跌价准备计提，我们执行的主要审计程序如下：</w:t>
                    </w:r>
                  </w:p>
                  <w:p w14:paraId="302F4C5B" w14:textId="77777777" w:rsidR="00C4461C" w:rsidRDefault="00B832E3" w:rsidP="00C52DFB">
                    <w:pPr>
                      <w:keepNext/>
                      <w:spacing w:beforeLines="50" w:before="120" w:line="320" w:lineRule="exact"/>
                      <w:ind w:firstLineChars="200" w:firstLine="440"/>
                      <w:rPr>
                        <w:color w:val="000000"/>
                        <w:sz w:val="22"/>
                        <w:szCs w:val="22"/>
                      </w:rPr>
                    </w:pPr>
                    <w:r>
                      <w:rPr>
                        <w:rFonts w:hint="eastAsia"/>
                        <w:color w:val="000000"/>
                        <w:sz w:val="22"/>
                        <w:szCs w:val="22"/>
                      </w:rPr>
                      <w:t>1.评价并测试与存货跌价准备计提相关的关键内部控制的设计和运行有效性；</w:t>
                    </w:r>
                  </w:p>
                  <w:p w14:paraId="21911621" w14:textId="77777777" w:rsidR="00C4461C" w:rsidRDefault="00B832E3" w:rsidP="00C52DFB">
                    <w:pPr>
                      <w:keepNext/>
                      <w:spacing w:beforeLines="50" w:before="120" w:line="320" w:lineRule="exact"/>
                      <w:ind w:firstLineChars="200" w:firstLine="440"/>
                      <w:rPr>
                        <w:color w:val="000000"/>
                        <w:sz w:val="22"/>
                        <w:szCs w:val="22"/>
                      </w:rPr>
                    </w:pPr>
                    <w:r>
                      <w:rPr>
                        <w:rFonts w:hint="eastAsia"/>
                        <w:color w:val="000000"/>
                        <w:sz w:val="22"/>
                        <w:szCs w:val="22"/>
                      </w:rPr>
                      <w:t>2.</w:t>
                    </w:r>
                    <w:r>
                      <w:rPr>
                        <w:color w:val="000000"/>
                        <w:sz w:val="22"/>
                        <w:szCs w:val="22"/>
                      </w:rPr>
                      <w:t>选取</w:t>
                    </w:r>
                    <w:r>
                      <w:rPr>
                        <w:rFonts w:hint="eastAsia"/>
                        <w:color w:val="000000"/>
                        <w:sz w:val="22"/>
                        <w:szCs w:val="22"/>
                      </w:rPr>
                      <w:t>库存商品</w:t>
                    </w:r>
                    <w:r>
                      <w:rPr>
                        <w:color w:val="000000"/>
                        <w:sz w:val="22"/>
                        <w:szCs w:val="22"/>
                      </w:rPr>
                      <w:t>样本，将产品估计售价与最近或期后的实际售价进行比较；</w:t>
                    </w:r>
                  </w:p>
                  <w:p w14:paraId="560AA603" w14:textId="77777777" w:rsidR="00C4461C" w:rsidRDefault="00B832E3" w:rsidP="00C52DFB">
                    <w:pPr>
                      <w:keepNext/>
                      <w:spacing w:beforeLines="50" w:before="120" w:line="320" w:lineRule="exact"/>
                      <w:ind w:firstLineChars="200" w:firstLine="440"/>
                      <w:rPr>
                        <w:color w:val="000000"/>
                        <w:sz w:val="22"/>
                        <w:szCs w:val="22"/>
                      </w:rPr>
                    </w:pPr>
                    <w:r>
                      <w:rPr>
                        <w:rFonts w:hint="eastAsia"/>
                        <w:color w:val="000000"/>
                        <w:sz w:val="22"/>
                        <w:szCs w:val="22"/>
                      </w:rPr>
                      <w:t>3.</w:t>
                    </w:r>
                    <w:r>
                      <w:rPr>
                        <w:color w:val="000000"/>
                        <w:sz w:val="22"/>
                        <w:szCs w:val="22"/>
                      </w:rPr>
                      <w:t>对于原材料、在产品，选取样本，</w:t>
                    </w:r>
                    <w:r>
                      <w:rPr>
                        <w:rFonts w:hint="eastAsia"/>
                        <w:color w:val="000000"/>
                        <w:sz w:val="22"/>
                        <w:szCs w:val="22"/>
                      </w:rPr>
                      <w:t>通过</w:t>
                    </w:r>
                    <w:r>
                      <w:rPr>
                        <w:color w:val="000000"/>
                        <w:sz w:val="22"/>
                        <w:szCs w:val="22"/>
                      </w:rPr>
                      <w:t>比较当年同类原材料、在产品至完工时仍需发生的成本及销售费用，对</w:t>
                    </w:r>
                    <w:r>
                      <w:rPr>
                        <w:rFonts w:hint="eastAsia"/>
                        <w:color w:val="000000"/>
                        <w:sz w:val="22"/>
                        <w:szCs w:val="22"/>
                      </w:rPr>
                      <w:t>京城股份公司</w:t>
                    </w:r>
                    <w:r>
                      <w:rPr>
                        <w:color w:val="000000"/>
                        <w:sz w:val="22"/>
                        <w:szCs w:val="22"/>
                      </w:rPr>
                      <w:t>估计的至完工时将要发生成本、销售费用及相关税费的合理性进行</w:t>
                    </w:r>
                    <w:r>
                      <w:rPr>
                        <w:rFonts w:hint="eastAsia"/>
                        <w:color w:val="000000"/>
                        <w:sz w:val="22"/>
                        <w:szCs w:val="22"/>
                      </w:rPr>
                      <w:t>复核</w:t>
                    </w:r>
                    <w:r>
                      <w:rPr>
                        <w:color w:val="000000"/>
                        <w:sz w:val="22"/>
                        <w:szCs w:val="22"/>
                      </w:rPr>
                      <w:t>；</w:t>
                    </w:r>
                  </w:p>
                  <w:p w14:paraId="718F9981" w14:textId="77777777" w:rsidR="00C4461C" w:rsidRDefault="00B832E3" w:rsidP="00C52DFB">
                    <w:pPr>
                      <w:keepNext/>
                      <w:spacing w:beforeLines="50" w:before="120" w:line="320" w:lineRule="exact"/>
                      <w:ind w:firstLineChars="200" w:firstLine="440"/>
                      <w:rPr>
                        <w:color w:val="000000"/>
                        <w:sz w:val="22"/>
                        <w:szCs w:val="22"/>
                      </w:rPr>
                    </w:pPr>
                    <w:r>
                      <w:rPr>
                        <w:rFonts w:hint="eastAsia"/>
                        <w:color w:val="000000"/>
                        <w:sz w:val="22"/>
                        <w:szCs w:val="22"/>
                      </w:rPr>
                      <w:t>4.</w:t>
                    </w:r>
                    <w:r>
                      <w:rPr>
                        <w:color w:val="000000"/>
                        <w:sz w:val="22"/>
                        <w:szCs w:val="22"/>
                      </w:rPr>
                      <w:t>实施</w:t>
                    </w:r>
                    <w:proofErr w:type="gramStart"/>
                    <w:r>
                      <w:rPr>
                        <w:color w:val="000000"/>
                        <w:sz w:val="22"/>
                        <w:szCs w:val="22"/>
                      </w:rPr>
                      <w:t>存货监盘工作</w:t>
                    </w:r>
                    <w:proofErr w:type="gramEnd"/>
                    <w:r>
                      <w:rPr>
                        <w:color w:val="000000"/>
                        <w:sz w:val="22"/>
                        <w:szCs w:val="22"/>
                      </w:rPr>
                      <w:t>，检查存货的数量、状况等；</w:t>
                    </w:r>
                  </w:p>
                  <w:p w14:paraId="2D00D097" w14:textId="77777777" w:rsidR="00C4461C" w:rsidRDefault="00B832E3" w:rsidP="00C52DFB">
                    <w:pPr>
                      <w:keepNext/>
                      <w:spacing w:beforeLines="50" w:before="120" w:line="320" w:lineRule="exact"/>
                      <w:ind w:firstLineChars="200" w:firstLine="440"/>
                      <w:rPr>
                        <w:color w:val="000000"/>
                        <w:sz w:val="22"/>
                        <w:szCs w:val="22"/>
                      </w:rPr>
                    </w:pPr>
                    <w:r>
                      <w:rPr>
                        <w:rFonts w:hint="eastAsia"/>
                        <w:color w:val="000000"/>
                        <w:sz w:val="22"/>
                        <w:szCs w:val="22"/>
                      </w:rPr>
                      <w:t>5.取得</w:t>
                    </w:r>
                    <w:r>
                      <w:rPr>
                        <w:color w:val="000000"/>
                        <w:sz w:val="22"/>
                        <w:szCs w:val="22"/>
                      </w:rPr>
                      <w:t>年末</w:t>
                    </w:r>
                    <w:proofErr w:type="gramStart"/>
                    <w:r>
                      <w:rPr>
                        <w:rFonts w:hint="eastAsia"/>
                        <w:color w:val="000000"/>
                        <w:sz w:val="22"/>
                        <w:szCs w:val="22"/>
                      </w:rPr>
                      <w:t>存货</w:t>
                    </w:r>
                    <w:r>
                      <w:rPr>
                        <w:color w:val="000000"/>
                        <w:sz w:val="22"/>
                        <w:szCs w:val="22"/>
                      </w:rPr>
                      <w:t>库龄清单</w:t>
                    </w:r>
                    <w:proofErr w:type="gramEnd"/>
                    <w:r>
                      <w:rPr>
                        <w:color w:val="000000"/>
                        <w:sz w:val="22"/>
                        <w:szCs w:val="22"/>
                      </w:rPr>
                      <w:t>，结合产品状况，</w:t>
                    </w:r>
                    <w:proofErr w:type="gramStart"/>
                    <w:r>
                      <w:rPr>
                        <w:color w:val="000000"/>
                        <w:sz w:val="22"/>
                        <w:szCs w:val="22"/>
                      </w:rPr>
                      <w:t>对库龄较长</w:t>
                    </w:r>
                    <w:proofErr w:type="gramEnd"/>
                    <w:r>
                      <w:rPr>
                        <w:color w:val="000000"/>
                        <w:sz w:val="22"/>
                        <w:szCs w:val="22"/>
                      </w:rPr>
                      <w:t>的存货进行分析性复核，分析存货跌价准备是否合理</w:t>
                    </w:r>
                    <w:r>
                      <w:rPr>
                        <w:rFonts w:hint="eastAsia"/>
                        <w:color w:val="000000"/>
                        <w:sz w:val="22"/>
                        <w:szCs w:val="22"/>
                      </w:rPr>
                      <w:t>。</w:t>
                    </w:r>
                  </w:p>
                </w:tc>
              </w:tr>
            </w:tbl>
            <w:p w14:paraId="5A881E44" w14:textId="77777777" w:rsidR="00C4461C" w:rsidRDefault="00B832E3" w:rsidP="00B832E3">
              <w:pPr>
                <w:widowControl w:val="0"/>
                <w:numPr>
                  <w:ilvl w:val="0"/>
                  <w:numId w:val="57"/>
                </w:numPr>
                <w:spacing w:beforeLines="100" w:before="240" w:line="360" w:lineRule="exact"/>
                <w:ind w:left="862"/>
                <w:jc w:val="both"/>
                <w:rPr>
                  <w:b/>
                  <w:sz w:val="22"/>
                  <w:szCs w:val="22"/>
                </w:rPr>
              </w:pPr>
              <w:r>
                <w:rPr>
                  <w:rFonts w:hint="eastAsia"/>
                  <w:b/>
                  <w:sz w:val="22"/>
                  <w:szCs w:val="22"/>
                </w:rPr>
                <w:t>其他信息</w:t>
              </w:r>
            </w:p>
            <w:p w14:paraId="32FDFAE2" w14:textId="77777777" w:rsidR="00C4461C" w:rsidRDefault="00B832E3" w:rsidP="00C4461C">
              <w:pPr>
                <w:spacing w:beforeLines="100" w:before="240" w:line="360" w:lineRule="exact"/>
                <w:ind w:firstLineChars="200" w:firstLine="440"/>
                <w:rPr>
                  <w:color w:val="000000"/>
                  <w:sz w:val="22"/>
                  <w:szCs w:val="22"/>
                </w:rPr>
              </w:pPr>
              <w:r>
                <w:rPr>
                  <w:rFonts w:hint="eastAsia"/>
                  <w:color w:val="000000"/>
                  <w:sz w:val="22"/>
                  <w:szCs w:val="22"/>
                </w:rPr>
                <w:t>京城股份公司管理层(以下简称管理层)对其他信息负责。其他信息包括京城股份公司20</w:t>
              </w:r>
              <w:r>
                <w:rPr>
                  <w:color w:val="000000"/>
                  <w:sz w:val="22"/>
                  <w:szCs w:val="22"/>
                </w:rPr>
                <w:t>21</w:t>
              </w:r>
              <w:r>
                <w:rPr>
                  <w:rFonts w:hint="eastAsia"/>
                  <w:color w:val="000000"/>
                  <w:sz w:val="22"/>
                  <w:szCs w:val="22"/>
                </w:rPr>
                <w:t>年年度报告中涵盖的信息，但不包括财务报表和我们的审计报告。</w:t>
              </w:r>
            </w:p>
            <w:p w14:paraId="548E8452" w14:textId="77777777" w:rsidR="00C4461C" w:rsidRDefault="00B832E3" w:rsidP="00C4461C">
              <w:pPr>
                <w:spacing w:beforeLines="100" w:before="240" w:line="360" w:lineRule="exact"/>
                <w:ind w:firstLineChars="200" w:firstLine="440"/>
                <w:rPr>
                  <w:color w:val="000000"/>
                  <w:sz w:val="22"/>
                  <w:szCs w:val="22"/>
                </w:rPr>
              </w:pPr>
              <w:r>
                <w:rPr>
                  <w:rFonts w:hint="eastAsia"/>
                  <w:color w:val="000000"/>
                  <w:sz w:val="22"/>
                  <w:szCs w:val="22"/>
                </w:rPr>
                <w:t>我们对财务报表发表的审计意见</w:t>
              </w:r>
              <w:proofErr w:type="gramStart"/>
              <w:r>
                <w:rPr>
                  <w:rFonts w:hint="eastAsia"/>
                  <w:color w:val="000000"/>
                  <w:sz w:val="22"/>
                  <w:szCs w:val="22"/>
                </w:rPr>
                <w:t>不</w:t>
              </w:r>
              <w:proofErr w:type="gramEnd"/>
              <w:r>
                <w:rPr>
                  <w:rFonts w:hint="eastAsia"/>
                  <w:color w:val="000000"/>
                  <w:sz w:val="22"/>
                  <w:szCs w:val="22"/>
                </w:rPr>
                <w:t>涵盖其他信息，我们也不对其他信息发表任何形式的</w:t>
              </w:r>
              <w:proofErr w:type="gramStart"/>
              <w:r>
                <w:rPr>
                  <w:rFonts w:hint="eastAsia"/>
                  <w:color w:val="000000"/>
                  <w:sz w:val="22"/>
                  <w:szCs w:val="22"/>
                </w:rPr>
                <w:t>鉴证</w:t>
              </w:r>
              <w:proofErr w:type="gramEnd"/>
              <w:r>
                <w:rPr>
                  <w:rFonts w:hint="eastAsia"/>
                  <w:color w:val="000000"/>
                  <w:sz w:val="22"/>
                  <w:szCs w:val="22"/>
                </w:rPr>
                <w:t>结论。</w:t>
              </w:r>
            </w:p>
            <w:p w14:paraId="7A771DEB" w14:textId="77777777" w:rsidR="00C4461C" w:rsidRDefault="00B832E3" w:rsidP="00C4461C">
              <w:pPr>
                <w:spacing w:beforeLines="100" w:before="240" w:line="360" w:lineRule="exact"/>
                <w:ind w:firstLineChars="200" w:firstLine="440"/>
                <w:rPr>
                  <w:color w:val="000000"/>
                  <w:sz w:val="22"/>
                  <w:szCs w:val="22"/>
                </w:rPr>
              </w:pPr>
              <w:r>
                <w:rPr>
                  <w:rFonts w:hint="eastAsia"/>
                  <w:color w:val="000000"/>
                  <w:sz w:val="22"/>
                  <w:szCs w:val="22"/>
                </w:rPr>
                <w:t>结合我们对财务报表的审计，我们的责任是阅读其他信息，在此过程中，考虑其他信息是否与财务报表或我们在审计过程中了解到的情况存在重大不一致或者似乎存在重大错报。</w:t>
              </w:r>
            </w:p>
            <w:p w14:paraId="46C3C24C" w14:textId="77777777" w:rsidR="00C4461C" w:rsidRDefault="00B832E3" w:rsidP="00C4461C">
              <w:pPr>
                <w:spacing w:beforeLines="100" w:before="240" w:line="360" w:lineRule="exact"/>
                <w:ind w:firstLineChars="200" w:firstLine="440"/>
                <w:rPr>
                  <w:color w:val="000000"/>
                  <w:sz w:val="22"/>
                  <w:szCs w:val="22"/>
                </w:rPr>
              </w:pPr>
              <w:r>
                <w:rPr>
                  <w:rFonts w:hint="eastAsia"/>
                  <w:color w:val="000000"/>
                  <w:sz w:val="22"/>
                  <w:szCs w:val="22"/>
                </w:rPr>
                <w:t>基于我们已执行的工作，如果我们确定其他信息存在重大错报，我们应当报告该事实。在这方面，我们无任何事项需要报告。</w:t>
              </w:r>
            </w:p>
            <w:p w14:paraId="5F01B63F" w14:textId="77777777" w:rsidR="00C4461C" w:rsidRDefault="00B832E3" w:rsidP="00B832E3">
              <w:pPr>
                <w:widowControl w:val="0"/>
                <w:numPr>
                  <w:ilvl w:val="0"/>
                  <w:numId w:val="57"/>
                </w:numPr>
                <w:spacing w:beforeLines="100" w:before="240" w:line="360" w:lineRule="exact"/>
                <w:ind w:left="862"/>
                <w:jc w:val="both"/>
                <w:rPr>
                  <w:b/>
                  <w:sz w:val="22"/>
                  <w:szCs w:val="22"/>
                </w:rPr>
              </w:pPr>
              <w:r>
                <w:rPr>
                  <w:rFonts w:hint="eastAsia"/>
                  <w:b/>
                  <w:sz w:val="22"/>
                  <w:szCs w:val="22"/>
                </w:rPr>
                <w:t xml:space="preserve">管理层和治理层对财务报表的责任 </w:t>
              </w:r>
            </w:p>
            <w:p w14:paraId="5FB98A84" w14:textId="77777777" w:rsidR="00C4461C" w:rsidRDefault="00B832E3" w:rsidP="00C4461C">
              <w:pPr>
                <w:spacing w:beforeLines="100" w:before="240" w:line="360" w:lineRule="exact"/>
                <w:ind w:firstLineChars="200" w:firstLine="440"/>
                <w:rPr>
                  <w:sz w:val="22"/>
                  <w:szCs w:val="22"/>
                </w:rPr>
              </w:pPr>
              <w:r>
                <w:rPr>
                  <w:rFonts w:hint="eastAsia"/>
                  <w:sz w:val="22"/>
                  <w:szCs w:val="22"/>
                </w:rPr>
                <w:t>管理</w:t>
              </w:r>
              <w:proofErr w:type="gramStart"/>
              <w:r>
                <w:rPr>
                  <w:rFonts w:hint="eastAsia"/>
                  <w:sz w:val="22"/>
                  <w:szCs w:val="22"/>
                </w:rPr>
                <w:t>层负责</w:t>
              </w:r>
              <w:proofErr w:type="gramEnd"/>
              <w:r>
                <w:rPr>
                  <w:rFonts w:hint="eastAsia"/>
                  <w:sz w:val="22"/>
                  <w:szCs w:val="22"/>
                </w:rPr>
                <w:t xml:space="preserve">按照企业会计准则的规定编制财务报表，使其实现公允反映，并设计、执行和维护必要的内部控制，以使财务报表不存在由于舞弊或错误导致的重大错报。 </w:t>
              </w:r>
            </w:p>
            <w:p w14:paraId="6C03DEEA" w14:textId="77777777" w:rsidR="00C4461C" w:rsidRDefault="00B832E3" w:rsidP="00C4461C">
              <w:pPr>
                <w:spacing w:beforeLines="100" w:before="240" w:line="360" w:lineRule="exact"/>
                <w:ind w:firstLineChars="200" w:firstLine="440"/>
                <w:rPr>
                  <w:sz w:val="22"/>
                </w:rPr>
              </w:pPr>
              <w:r>
                <w:rPr>
                  <w:rFonts w:hint="eastAsia"/>
                  <w:sz w:val="22"/>
                </w:rPr>
                <w:lastRenderedPageBreak/>
                <w:t>在编制财务报表时，管理</w:t>
              </w:r>
              <w:proofErr w:type="gramStart"/>
              <w:r>
                <w:rPr>
                  <w:rFonts w:hint="eastAsia"/>
                  <w:sz w:val="22"/>
                </w:rPr>
                <w:t>层负责</w:t>
              </w:r>
              <w:proofErr w:type="gramEnd"/>
              <w:r>
                <w:rPr>
                  <w:rFonts w:hint="eastAsia"/>
                  <w:sz w:val="22"/>
                </w:rPr>
                <w:t>评估</w:t>
              </w:r>
              <w:r>
                <w:rPr>
                  <w:rFonts w:hint="eastAsia"/>
                  <w:sz w:val="22"/>
                  <w:szCs w:val="22"/>
                </w:rPr>
                <w:t>京城股份公司</w:t>
              </w:r>
              <w:r>
                <w:rPr>
                  <w:rFonts w:hint="eastAsia"/>
                  <w:sz w:val="22"/>
                </w:rPr>
                <w:t>的持续经营能力，披露与持续经营相关的事项（如适用），并运用持续经营假设，除非管理</w:t>
              </w:r>
              <w:proofErr w:type="gramStart"/>
              <w:r>
                <w:rPr>
                  <w:rFonts w:hint="eastAsia"/>
                  <w:sz w:val="22"/>
                </w:rPr>
                <w:t>层计划</w:t>
              </w:r>
              <w:proofErr w:type="gramEnd"/>
              <w:r>
                <w:rPr>
                  <w:rFonts w:hint="eastAsia"/>
                  <w:sz w:val="22"/>
                </w:rPr>
                <w:t>清算</w:t>
              </w:r>
              <w:r>
                <w:rPr>
                  <w:rFonts w:hint="eastAsia"/>
                  <w:sz w:val="22"/>
                  <w:szCs w:val="22"/>
                </w:rPr>
                <w:t>京城股份公司</w:t>
              </w:r>
              <w:r>
                <w:rPr>
                  <w:rFonts w:hint="eastAsia"/>
                  <w:sz w:val="22"/>
                </w:rPr>
                <w:t>、终止运营或别无其他现实的选择。</w:t>
              </w:r>
            </w:p>
            <w:p w14:paraId="6B8BA59A" w14:textId="77777777" w:rsidR="00C4461C" w:rsidRDefault="00B832E3" w:rsidP="00C4461C">
              <w:pPr>
                <w:spacing w:beforeLines="100" w:before="240" w:line="360" w:lineRule="exact"/>
                <w:ind w:firstLineChars="200" w:firstLine="440"/>
                <w:rPr>
                  <w:sz w:val="22"/>
                </w:rPr>
              </w:pPr>
              <w:r>
                <w:rPr>
                  <w:rFonts w:hint="eastAsia"/>
                  <w:sz w:val="22"/>
                </w:rPr>
                <w:t>治理</w:t>
              </w:r>
              <w:proofErr w:type="gramStart"/>
              <w:r>
                <w:rPr>
                  <w:rFonts w:hint="eastAsia"/>
                  <w:sz w:val="22"/>
                </w:rPr>
                <w:t>层负责</w:t>
              </w:r>
              <w:proofErr w:type="gramEnd"/>
              <w:r>
                <w:rPr>
                  <w:rFonts w:hint="eastAsia"/>
                  <w:sz w:val="22"/>
                </w:rPr>
                <w:t>监督</w:t>
              </w:r>
              <w:r>
                <w:rPr>
                  <w:rFonts w:hint="eastAsia"/>
                  <w:sz w:val="22"/>
                  <w:szCs w:val="22"/>
                </w:rPr>
                <w:t>京城股份公司</w:t>
              </w:r>
              <w:r>
                <w:rPr>
                  <w:rFonts w:hint="eastAsia"/>
                  <w:sz w:val="22"/>
                </w:rPr>
                <w:t>的财务报告过程。</w:t>
              </w:r>
            </w:p>
            <w:p w14:paraId="675CE2AE" w14:textId="77777777" w:rsidR="00C4461C" w:rsidRDefault="00B832E3" w:rsidP="00B832E3">
              <w:pPr>
                <w:widowControl w:val="0"/>
                <w:numPr>
                  <w:ilvl w:val="0"/>
                  <w:numId w:val="57"/>
                </w:numPr>
                <w:spacing w:beforeLines="100" w:before="240" w:line="360" w:lineRule="exact"/>
                <w:ind w:left="862"/>
                <w:jc w:val="both"/>
                <w:rPr>
                  <w:b/>
                  <w:sz w:val="22"/>
                  <w:szCs w:val="22"/>
                </w:rPr>
              </w:pPr>
              <w:r>
                <w:rPr>
                  <w:rFonts w:hint="eastAsia"/>
                  <w:b/>
                  <w:sz w:val="22"/>
                  <w:szCs w:val="22"/>
                </w:rPr>
                <w:t>注册会计师对财务报表审计的责任</w:t>
              </w:r>
            </w:p>
            <w:p w14:paraId="7171100A" w14:textId="77777777" w:rsidR="00C4461C" w:rsidRDefault="00B832E3" w:rsidP="00C4461C">
              <w:pPr>
                <w:spacing w:beforeLines="100" w:before="240" w:line="360" w:lineRule="exact"/>
                <w:ind w:firstLineChars="200" w:firstLine="440"/>
                <w:rPr>
                  <w:sz w:val="22"/>
                </w:rPr>
              </w:pPr>
              <w:r>
                <w:rPr>
                  <w:rFonts w:hint="eastAsia"/>
                  <w:sz w:val="22"/>
                </w:rPr>
                <w:t>我们的目标是对财务报表整体是否不存在由于舞弊或错误导致的重大错报获取合理保证，并出具包含审计意见的审计报告。合理保证是高水平的保证，但并不能保证按照审计准则执行的审计在某一重大错</w:t>
              </w:r>
              <w:proofErr w:type="gramStart"/>
              <w:r>
                <w:rPr>
                  <w:rFonts w:hint="eastAsia"/>
                  <w:sz w:val="22"/>
                </w:rPr>
                <w:t>报存在</w:t>
              </w:r>
              <w:proofErr w:type="gramEnd"/>
              <w:r>
                <w:rPr>
                  <w:rFonts w:hint="eastAsia"/>
                  <w:sz w:val="22"/>
                </w:rPr>
                <w:t>时总能发现。错报可能由于舞弊或错误导致，如果合理预期错报单独或汇总起来可能影响财务报表使用者依据财务报表</w:t>
              </w:r>
              <w:proofErr w:type="gramStart"/>
              <w:r>
                <w:rPr>
                  <w:rFonts w:hint="eastAsia"/>
                  <w:sz w:val="22"/>
                </w:rPr>
                <w:t>作出</w:t>
              </w:r>
              <w:proofErr w:type="gramEnd"/>
              <w:r>
                <w:rPr>
                  <w:rFonts w:hint="eastAsia"/>
                  <w:sz w:val="22"/>
                </w:rPr>
                <w:t>的经济决策，则通常认为错报是重大的。</w:t>
              </w:r>
            </w:p>
            <w:p w14:paraId="19813FE1" w14:textId="77777777" w:rsidR="00C4461C" w:rsidRDefault="00B832E3" w:rsidP="00C4461C">
              <w:pPr>
                <w:spacing w:beforeLines="100" w:before="240" w:line="360" w:lineRule="exact"/>
                <w:ind w:firstLineChars="200" w:firstLine="440"/>
                <w:rPr>
                  <w:sz w:val="22"/>
                </w:rPr>
              </w:pPr>
              <w:r>
                <w:rPr>
                  <w:rFonts w:hint="eastAsia"/>
                  <w:sz w:val="22"/>
                </w:rPr>
                <w:t>在按照审计准则执行审计工作的过程中，我们运用职业判断，并保持职业怀疑。同时，我们也执行以下工作：</w:t>
              </w:r>
            </w:p>
            <w:p w14:paraId="0E7C521D" w14:textId="77777777" w:rsidR="00C4461C" w:rsidRDefault="00B832E3" w:rsidP="00B832E3">
              <w:pPr>
                <w:widowControl w:val="0"/>
                <w:numPr>
                  <w:ilvl w:val="0"/>
                  <w:numId w:val="58"/>
                </w:numPr>
                <w:spacing w:beforeLines="100" w:before="240" w:line="360" w:lineRule="exact"/>
                <w:ind w:left="0" w:firstLineChars="200" w:firstLine="440"/>
                <w:jc w:val="both"/>
                <w:rPr>
                  <w:sz w:val="22"/>
                </w:rPr>
              </w:pPr>
              <w:r>
                <w:rPr>
                  <w:rFonts w:hint="eastAsia"/>
                  <w:sz w:val="22"/>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14:paraId="5266DEED" w14:textId="77777777" w:rsidR="00C4461C" w:rsidRDefault="00B832E3" w:rsidP="00B832E3">
              <w:pPr>
                <w:widowControl w:val="0"/>
                <w:numPr>
                  <w:ilvl w:val="0"/>
                  <w:numId w:val="58"/>
                </w:numPr>
                <w:spacing w:beforeLines="100" w:before="240" w:line="360" w:lineRule="exact"/>
                <w:ind w:left="0" w:firstLineChars="200" w:firstLine="440"/>
                <w:jc w:val="both"/>
                <w:rPr>
                  <w:sz w:val="22"/>
                </w:rPr>
              </w:pPr>
              <w:r>
                <w:rPr>
                  <w:rFonts w:hint="eastAsia"/>
                  <w:sz w:val="22"/>
                </w:rPr>
                <w:t>了解与审计相关的内部控制，以设计恰当的审计程序，但目的并非对内部控制的有效性发表意见。</w:t>
              </w:r>
            </w:p>
            <w:p w14:paraId="4F83135F" w14:textId="77777777" w:rsidR="00C4461C" w:rsidRDefault="00B832E3" w:rsidP="00B832E3">
              <w:pPr>
                <w:widowControl w:val="0"/>
                <w:numPr>
                  <w:ilvl w:val="0"/>
                  <w:numId w:val="58"/>
                </w:numPr>
                <w:spacing w:beforeLines="100" w:before="240" w:line="360" w:lineRule="exact"/>
                <w:ind w:left="0" w:firstLineChars="200" w:firstLine="440"/>
                <w:jc w:val="both"/>
                <w:rPr>
                  <w:sz w:val="22"/>
                </w:rPr>
              </w:pPr>
              <w:r>
                <w:rPr>
                  <w:rFonts w:hint="eastAsia"/>
                  <w:sz w:val="22"/>
                </w:rPr>
                <w:t>评价管理层选用会计政策的恰当性和</w:t>
              </w:r>
              <w:proofErr w:type="gramStart"/>
              <w:r>
                <w:rPr>
                  <w:rFonts w:hint="eastAsia"/>
                  <w:sz w:val="22"/>
                </w:rPr>
                <w:t>作出</w:t>
              </w:r>
              <w:proofErr w:type="gramEnd"/>
              <w:r>
                <w:rPr>
                  <w:rFonts w:hint="eastAsia"/>
                  <w:sz w:val="22"/>
                </w:rPr>
                <w:t>会计估计及相关披露的合理性。</w:t>
              </w:r>
            </w:p>
            <w:p w14:paraId="728B0537" w14:textId="77777777" w:rsidR="00C4461C" w:rsidRDefault="00B832E3" w:rsidP="00B832E3">
              <w:pPr>
                <w:widowControl w:val="0"/>
                <w:numPr>
                  <w:ilvl w:val="0"/>
                  <w:numId w:val="58"/>
                </w:numPr>
                <w:spacing w:beforeLines="100" w:before="240" w:line="360" w:lineRule="exact"/>
                <w:ind w:left="0" w:firstLineChars="200" w:firstLine="440"/>
                <w:jc w:val="both"/>
                <w:rPr>
                  <w:sz w:val="22"/>
                </w:rPr>
              </w:pPr>
              <w:r>
                <w:rPr>
                  <w:rFonts w:hint="eastAsia"/>
                  <w:sz w:val="22"/>
                </w:rPr>
                <w:t>对管理层使用持续经营假设的恰当性得出结论。同时，根据获取的审计证据，就可能导致对</w:t>
              </w:r>
              <w:r>
                <w:rPr>
                  <w:rFonts w:hint="eastAsia"/>
                  <w:sz w:val="22"/>
                  <w:szCs w:val="22"/>
                </w:rPr>
                <w:t>京城股份公司</w:t>
              </w:r>
              <w:r>
                <w:rPr>
                  <w:rFonts w:hint="eastAsia"/>
                  <w:sz w:val="22"/>
                </w:rPr>
                <w:t>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w:t>
              </w:r>
              <w:r>
                <w:rPr>
                  <w:rFonts w:hint="eastAsia"/>
                  <w:sz w:val="22"/>
                  <w:szCs w:val="22"/>
                </w:rPr>
                <w:t>京城股份公司</w:t>
              </w:r>
              <w:r>
                <w:rPr>
                  <w:rFonts w:hint="eastAsia"/>
                  <w:sz w:val="22"/>
                </w:rPr>
                <w:t>不能持续经营。</w:t>
              </w:r>
            </w:p>
            <w:p w14:paraId="5A5409C9" w14:textId="77777777" w:rsidR="00C4461C" w:rsidRDefault="00B832E3" w:rsidP="00B832E3">
              <w:pPr>
                <w:widowControl w:val="0"/>
                <w:numPr>
                  <w:ilvl w:val="0"/>
                  <w:numId w:val="58"/>
                </w:numPr>
                <w:spacing w:beforeLines="100" w:before="240" w:line="360" w:lineRule="exact"/>
                <w:ind w:left="0" w:firstLineChars="200" w:firstLine="440"/>
                <w:jc w:val="both"/>
                <w:rPr>
                  <w:sz w:val="22"/>
                </w:rPr>
              </w:pPr>
              <w:r>
                <w:rPr>
                  <w:rFonts w:hint="eastAsia"/>
                  <w:sz w:val="22"/>
                </w:rPr>
                <w:t>评价财务报表的总</w:t>
              </w:r>
              <w:proofErr w:type="gramStart"/>
              <w:r>
                <w:rPr>
                  <w:rFonts w:hint="eastAsia"/>
                  <w:sz w:val="22"/>
                </w:rPr>
                <w:t>体列</w:t>
              </w:r>
              <w:proofErr w:type="gramEnd"/>
              <w:r>
                <w:rPr>
                  <w:rFonts w:hint="eastAsia"/>
                  <w:sz w:val="22"/>
                </w:rPr>
                <w:t>报、结构和内容，并评价财务报表是否公允反映相关交易和事项。</w:t>
              </w:r>
            </w:p>
            <w:p w14:paraId="65085921" w14:textId="77777777" w:rsidR="00C4461C" w:rsidRDefault="00B832E3" w:rsidP="00B832E3">
              <w:pPr>
                <w:widowControl w:val="0"/>
                <w:numPr>
                  <w:ilvl w:val="0"/>
                  <w:numId w:val="58"/>
                </w:numPr>
                <w:spacing w:beforeLines="100" w:before="240" w:line="360" w:lineRule="exact"/>
                <w:ind w:left="0" w:firstLineChars="200" w:firstLine="440"/>
                <w:jc w:val="both"/>
                <w:rPr>
                  <w:sz w:val="22"/>
                </w:rPr>
              </w:pPr>
              <w:r>
                <w:rPr>
                  <w:sz w:val="22"/>
                </w:rPr>
                <w:t>就</w:t>
              </w:r>
              <w:r>
                <w:rPr>
                  <w:rFonts w:hint="eastAsia"/>
                  <w:sz w:val="22"/>
                  <w:szCs w:val="22"/>
                </w:rPr>
                <w:t>京城股份公司</w:t>
              </w:r>
              <w:r>
                <w:rPr>
                  <w:sz w:val="22"/>
                </w:rPr>
                <w:t>中实体或业务活动的财务信息获取充分、适当的审计证据，以对财务报表发表审计意见。我们负责指导、监督和执行集团审计，并对审计意见承担全部责任。</w:t>
              </w:r>
            </w:p>
            <w:p w14:paraId="0C504386" w14:textId="77777777" w:rsidR="00C4461C" w:rsidRDefault="00B832E3" w:rsidP="00C4461C">
              <w:pPr>
                <w:spacing w:beforeLines="100" w:before="240" w:line="360" w:lineRule="exact"/>
                <w:ind w:firstLineChars="200" w:firstLine="440"/>
                <w:rPr>
                  <w:sz w:val="22"/>
                </w:rPr>
              </w:pPr>
              <w:r>
                <w:rPr>
                  <w:rFonts w:hint="eastAsia"/>
                  <w:sz w:val="22"/>
                </w:rPr>
                <w:lastRenderedPageBreak/>
                <w:t>我们与治理层就计划的审计范围、时间安排和重大审计发现等事项进行沟通，包括沟通我们在审计中识别出的值得关注的内部控制缺陷。</w:t>
              </w:r>
            </w:p>
            <w:p w14:paraId="7E3B1ACE" w14:textId="77777777" w:rsidR="00C4461C" w:rsidRDefault="00B832E3" w:rsidP="00C4461C">
              <w:pPr>
                <w:spacing w:beforeLines="100" w:before="240" w:line="360" w:lineRule="exact"/>
                <w:ind w:firstLineChars="200" w:firstLine="440"/>
                <w:rPr>
                  <w:sz w:val="22"/>
                </w:rPr>
              </w:pPr>
              <w:r>
                <w:rPr>
                  <w:rFonts w:hint="eastAsia"/>
                  <w:sz w:val="22"/>
                </w:rPr>
                <w:t>我们还就已遵守与独立性相关的职业道德要求向治理层提供声明，并与治理层沟通可能被</w:t>
              </w:r>
              <w:proofErr w:type="gramStart"/>
              <w:r>
                <w:rPr>
                  <w:rFonts w:hint="eastAsia"/>
                  <w:sz w:val="22"/>
                </w:rPr>
                <w:t>合理认为</w:t>
              </w:r>
              <w:proofErr w:type="gramEnd"/>
              <w:r>
                <w:rPr>
                  <w:rFonts w:hint="eastAsia"/>
                  <w:sz w:val="22"/>
                </w:rPr>
                <w:t>影响我们独立性的所有关系和其他事项，以及相关的防范措施（如适用）。</w:t>
              </w:r>
            </w:p>
            <w:p w14:paraId="3C805AB4" w14:textId="77777777" w:rsidR="00C4461C" w:rsidRDefault="00B832E3" w:rsidP="00C4461C">
              <w:pPr>
                <w:spacing w:beforeLines="100" w:before="240" w:line="360" w:lineRule="exact"/>
                <w:ind w:firstLineChars="200" w:firstLine="440"/>
                <w:rPr>
                  <w:sz w:val="22"/>
                </w:rPr>
              </w:pPr>
              <w:r>
                <w:rPr>
                  <w:rFonts w:hint="eastAsia"/>
                  <w:sz w:val="22"/>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14:paraId="23248DA0" w14:textId="77777777" w:rsidR="00C4461C" w:rsidRDefault="00CE5305" w:rsidP="00C4461C">
              <w:pPr>
                <w:spacing w:line="360" w:lineRule="exact"/>
                <w:rPr>
                  <w:sz w:val="22"/>
                  <w:szCs w:val="22"/>
                </w:rPr>
              </w:pPr>
            </w:p>
            <w:p w14:paraId="0E726904" w14:textId="4C59EB9F" w:rsidR="00D931DC" w:rsidRPr="00C4461C" w:rsidRDefault="00CE5305" w:rsidP="00D931DC">
              <w:pPr>
                <w:jc w:val="center"/>
                <w:rPr>
                  <w:rFonts w:ascii="黑体" w:eastAsia="黑体" w:hAnsi="Times New Roman" w:cs="Times New Roman"/>
                  <w:b/>
                  <w:spacing w:val="20"/>
                  <w:kern w:val="2"/>
                  <w:sz w:val="28"/>
                  <w:szCs w:val="28"/>
                </w:rPr>
              </w:pPr>
            </w:p>
            <w:p w14:paraId="5633894E" w14:textId="77777777" w:rsidR="00D931DC" w:rsidRPr="00D931DC" w:rsidRDefault="00CE5305" w:rsidP="00D931DC">
              <w:pPr>
                <w:widowControl w:val="0"/>
                <w:jc w:val="center"/>
                <w:rPr>
                  <w:rFonts w:ascii="Times New Roman" w:hAnsi="Times New Roman" w:cs="Times New Roman"/>
                  <w:b/>
                  <w:spacing w:val="20"/>
                  <w:kern w:val="2"/>
                  <w:sz w:val="28"/>
                  <w:szCs w:val="28"/>
                </w:rPr>
              </w:pPr>
            </w:p>
            <w:p w14:paraId="0BB8C4A2" w14:textId="77777777" w:rsidR="00D931DC" w:rsidRPr="00D931DC" w:rsidRDefault="00CE5305" w:rsidP="00D931DC">
              <w:pPr>
                <w:widowControl w:val="0"/>
                <w:spacing w:line="360" w:lineRule="exact"/>
                <w:jc w:val="both"/>
                <w:rPr>
                  <w:rFonts w:cs="Times New Roman"/>
                  <w:kern w:val="2"/>
                  <w:sz w:val="22"/>
                  <w:szCs w:val="22"/>
                </w:rPr>
              </w:pPr>
            </w:p>
            <w:p w14:paraId="684C419B" w14:textId="77777777" w:rsidR="00D931DC" w:rsidRPr="00D931DC" w:rsidRDefault="00CE5305" w:rsidP="00D931DC">
              <w:pPr>
                <w:widowControl w:val="0"/>
                <w:spacing w:line="360" w:lineRule="exact"/>
                <w:jc w:val="both"/>
                <w:rPr>
                  <w:rFonts w:cs="Times New Roman"/>
                  <w:kern w:val="2"/>
                  <w:sz w:val="22"/>
                  <w:szCs w:val="22"/>
                </w:rPr>
              </w:pPr>
            </w:p>
            <w:p w14:paraId="2378BF99" w14:textId="77777777" w:rsidR="00D931DC" w:rsidRPr="00D931DC" w:rsidRDefault="00CE5305" w:rsidP="00D931DC">
              <w:pPr>
                <w:widowControl w:val="0"/>
                <w:spacing w:line="360" w:lineRule="exact"/>
                <w:jc w:val="both"/>
                <w:rPr>
                  <w:rFonts w:cs="Times New Roman"/>
                  <w:kern w:val="2"/>
                  <w:sz w:val="22"/>
                  <w:szCs w:val="22"/>
                </w:rPr>
              </w:pPr>
            </w:p>
            <w:p w14:paraId="6A5B209A" w14:textId="77777777" w:rsidR="00D931DC" w:rsidRPr="00D931DC" w:rsidRDefault="00CE5305" w:rsidP="00D931DC">
              <w:pPr>
                <w:widowControl w:val="0"/>
                <w:spacing w:line="360" w:lineRule="exact"/>
                <w:jc w:val="both"/>
                <w:rPr>
                  <w:rFonts w:cs="Times New Roman"/>
                  <w:kern w:val="2"/>
                  <w:sz w:val="22"/>
                  <w:szCs w:val="22"/>
                </w:rPr>
              </w:pPr>
            </w:p>
            <w:p w14:paraId="44FEB3D9" w14:textId="77777777" w:rsidR="00D931DC" w:rsidRPr="00D931DC" w:rsidRDefault="00CE5305" w:rsidP="00D931DC">
              <w:pPr>
                <w:widowControl w:val="0"/>
                <w:spacing w:line="360" w:lineRule="exact"/>
                <w:jc w:val="both"/>
                <w:rPr>
                  <w:rFonts w:cs="Times New Roman"/>
                  <w:kern w:val="2"/>
                  <w:sz w:val="22"/>
                  <w:szCs w:val="22"/>
                </w:rPr>
              </w:pPr>
            </w:p>
            <w:p w14:paraId="7A4667FE" w14:textId="77777777" w:rsidR="00D931DC" w:rsidRPr="00D931DC" w:rsidRDefault="00CE5305" w:rsidP="00D931DC">
              <w:pPr>
                <w:widowControl w:val="0"/>
                <w:spacing w:line="360" w:lineRule="exact"/>
                <w:jc w:val="both"/>
                <w:rPr>
                  <w:rFonts w:cs="Times New Roman"/>
                  <w:kern w:val="2"/>
                  <w:sz w:val="22"/>
                  <w:szCs w:val="22"/>
                </w:rPr>
              </w:pPr>
            </w:p>
            <w:tbl>
              <w:tblPr>
                <w:tblStyle w:val="g1"/>
                <w:tblW w:w="0" w:type="auto"/>
                <w:tblLayout w:type="fixed"/>
                <w:tblLook w:val="0000" w:firstRow="0" w:lastRow="0" w:firstColumn="0" w:lastColumn="0" w:noHBand="0" w:noVBand="0"/>
              </w:tblPr>
              <w:tblGrid>
                <w:gridCol w:w="4077"/>
                <w:gridCol w:w="284"/>
                <w:gridCol w:w="4252"/>
              </w:tblGrid>
              <w:tr w:rsidR="00D931DC" w:rsidRPr="00D931DC" w14:paraId="400F396F" w14:textId="77777777" w:rsidTr="008010FC">
                <w:tc>
                  <w:tcPr>
                    <w:tcW w:w="4077" w:type="dxa"/>
                  </w:tcPr>
                  <w:p w14:paraId="7A106525" w14:textId="77777777" w:rsidR="00D931DC" w:rsidRPr="00D931DC" w:rsidRDefault="00B832E3" w:rsidP="00D931DC">
                    <w:pPr>
                      <w:widowControl w:val="0"/>
                      <w:spacing w:line="480" w:lineRule="auto"/>
                      <w:jc w:val="both"/>
                      <w:rPr>
                        <w:rFonts w:cs="Times New Roman"/>
                        <w:kern w:val="2"/>
                        <w:sz w:val="22"/>
                        <w:szCs w:val="20"/>
                      </w:rPr>
                    </w:pPr>
                    <w:proofErr w:type="gramStart"/>
                    <w:r w:rsidRPr="00D931DC">
                      <w:rPr>
                        <w:rFonts w:cs="Times New Roman" w:hint="eastAsia"/>
                        <w:kern w:val="2"/>
                        <w:sz w:val="22"/>
                        <w:szCs w:val="20"/>
                      </w:rPr>
                      <w:t>信永中和</w:t>
                    </w:r>
                    <w:proofErr w:type="gramEnd"/>
                    <w:r w:rsidRPr="00D931DC">
                      <w:rPr>
                        <w:rFonts w:cs="Times New Roman" w:hint="eastAsia"/>
                        <w:kern w:val="2"/>
                        <w:sz w:val="22"/>
                        <w:szCs w:val="20"/>
                      </w:rPr>
                      <w:t>会计师事务所(特殊普通合伙)</w:t>
                    </w:r>
                  </w:p>
                </w:tc>
                <w:tc>
                  <w:tcPr>
                    <w:tcW w:w="284" w:type="dxa"/>
                  </w:tcPr>
                  <w:p w14:paraId="62052F9B" w14:textId="77777777" w:rsidR="00D931DC" w:rsidRPr="00D931DC" w:rsidRDefault="00B832E3" w:rsidP="00D931DC">
                    <w:pPr>
                      <w:widowControl w:val="0"/>
                      <w:spacing w:line="480" w:lineRule="auto"/>
                      <w:jc w:val="both"/>
                      <w:rPr>
                        <w:rFonts w:cs="Times New Roman"/>
                        <w:kern w:val="2"/>
                        <w:sz w:val="22"/>
                        <w:szCs w:val="20"/>
                      </w:rPr>
                    </w:pPr>
                    <w:r w:rsidRPr="00D931DC">
                      <w:rPr>
                        <w:rFonts w:cs="Times New Roman" w:hint="eastAsia"/>
                        <w:kern w:val="2"/>
                        <w:sz w:val="22"/>
                        <w:szCs w:val="20"/>
                      </w:rPr>
                      <w:t xml:space="preserve">  </w:t>
                    </w:r>
                  </w:p>
                </w:tc>
                <w:tc>
                  <w:tcPr>
                    <w:tcW w:w="4252" w:type="dxa"/>
                  </w:tcPr>
                  <w:p w14:paraId="7C002E30" w14:textId="61E6AD15" w:rsidR="00D931DC" w:rsidRPr="00D931DC" w:rsidRDefault="00B832E3" w:rsidP="00D931DC">
                    <w:pPr>
                      <w:widowControl w:val="0"/>
                      <w:spacing w:line="480" w:lineRule="auto"/>
                      <w:ind w:firstLineChars="100" w:firstLine="220"/>
                      <w:jc w:val="both"/>
                      <w:rPr>
                        <w:rFonts w:cs="Times New Roman"/>
                        <w:kern w:val="2"/>
                        <w:sz w:val="22"/>
                        <w:szCs w:val="20"/>
                      </w:rPr>
                    </w:pPr>
                    <w:r w:rsidRPr="00D931DC">
                      <w:rPr>
                        <w:rFonts w:cs="Times New Roman" w:hint="eastAsia"/>
                        <w:kern w:val="2"/>
                        <w:sz w:val="22"/>
                        <w:szCs w:val="20"/>
                      </w:rPr>
                      <w:t xml:space="preserve">中国注册会计师：  </w:t>
                    </w:r>
                    <w:r w:rsidRPr="00150B1F">
                      <w:rPr>
                        <w:rFonts w:cs="Times New Roman" w:hint="eastAsia"/>
                        <w:kern w:val="2"/>
                        <w:sz w:val="22"/>
                        <w:szCs w:val="20"/>
                      </w:rPr>
                      <w:t>马传军</w:t>
                    </w:r>
                    <w:r w:rsidRPr="00D931DC">
                      <w:rPr>
                        <w:rFonts w:cs="Times New Roman" w:hint="eastAsia"/>
                        <w:kern w:val="2"/>
                        <w:sz w:val="22"/>
                        <w:szCs w:val="20"/>
                      </w:rPr>
                      <w:t xml:space="preserve">  </w:t>
                    </w:r>
                  </w:p>
                  <w:p w14:paraId="2DF8E252" w14:textId="77777777" w:rsidR="00D931DC" w:rsidRPr="00D931DC" w:rsidRDefault="00B832E3" w:rsidP="00D931DC">
                    <w:pPr>
                      <w:widowControl w:val="0"/>
                      <w:spacing w:line="480" w:lineRule="auto"/>
                      <w:jc w:val="both"/>
                      <w:rPr>
                        <w:rFonts w:cs="Times New Roman"/>
                        <w:kern w:val="2"/>
                        <w:sz w:val="22"/>
                        <w:szCs w:val="20"/>
                      </w:rPr>
                    </w:pPr>
                    <w:r w:rsidRPr="00D931DC">
                      <w:rPr>
                        <w:rFonts w:cs="Times New Roman" w:hint="eastAsia"/>
                        <w:kern w:val="2"/>
                        <w:sz w:val="22"/>
                        <w:szCs w:val="20"/>
                      </w:rPr>
                      <w:t xml:space="preserve">  （项目合伙人）</w:t>
                    </w:r>
                  </w:p>
                </w:tc>
              </w:tr>
              <w:tr w:rsidR="00D931DC" w:rsidRPr="00D931DC" w14:paraId="3802497A" w14:textId="77777777" w:rsidTr="008010FC">
                <w:trPr>
                  <w:trHeight w:val="500"/>
                </w:trPr>
                <w:tc>
                  <w:tcPr>
                    <w:tcW w:w="4077" w:type="dxa"/>
                  </w:tcPr>
                  <w:p w14:paraId="231B2268" w14:textId="77777777" w:rsidR="00D931DC" w:rsidRPr="00D931DC" w:rsidRDefault="00CE5305" w:rsidP="00D931DC">
                    <w:pPr>
                      <w:widowControl w:val="0"/>
                      <w:spacing w:line="480" w:lineRule="auto"/>
                      <w:jc w:val="center"/>
                      <w:rPr>
                        <w:rFonts w:cs="Times New Roman"/>
                        <w:kern w:val="2"/>
                        <w:sz w:val="22"/>
                        <w:szCs w:val="20"/>
                      </w:rPr>
                    </w:pPr>
                  </w:p>
                </w:tc>
                <w:tc>
                  <w:tcPr>
                    <w:tcW w:w="284" w:type="dxa"/>
                  </w:tcPr>
                  <w:p w14:paraId="6303A368" w14:textId="77777777" w:rsidR="00D931DC" w:rsidRPr="00D931DC" w:rsidRDefault="00CE5305" w:rsidP="00D931DC">
                    <w:pPr>
                      <w:widowControl w:val="0"/>
                      <w:spacing w:line="480" w:lineRule="auto"/>
                      <w:jc w:val="both"/>
                      <w:rPr>
                        <w:rFonts w:cs="Times New Roman"/>
                        <w:kern w:val="2"/>
                        <w:sz w:val="22"/>
                        <w:szCs w:val="20"/>
                      </w:rPr>
                    </w:pPr>
                  </w:p>
                </w:tc>
                <w:tc>
                  <w:tcPr>
                    <w:tcW w:w="4252" w:type="dxa"/>
                  </w:tcPr>
                  <w:p w14:paraId="1DA0AC64" w14:textId="77777777" w:rsidR="00D931DC" w:rsidRPr="00D931DC" w:rsidRDefault="00B832E3" w:rsidP="00D931DC">
                    <w:pPr>
                      <w:widowControl w:val="0"/>
                      <w:spacing w:line="480" w:lineRule="auto"/>
                      <w:jc w:val="both"/>
                      <w:rPr>
                        <w:rFonts w:cs="Times New Roman"/>
                        <w:kern w:val="2"/>
                        <w:sz w:val="22"/>
                        <w:szCs w:val="20"/>
                      </w:rPr>
                    </w:pPr>
                    <w:r w:rsidRPr="00D931DC">
                      <w:rPr>
                        <w:rFonts w:cs="Times New Roman" w:hint="eastAsia"/>
                        <w:kern w:val="2"/>
                        <w:sz w:val="22"/>
                        <w:szCs w:val="20"/>
                      </w:rPr>
                      <w:t xml:space="preserve"> </w:t>
                    </w:r>
                  </w:p>
                </w:tc>
              </w:tr>
              <w:tr w:rsidR="00D931DC" w:rsidRPr="00D931DC" w14:paraId="2B471A00" w14:textId="77777777" w:rsidTr="008010FC">
                <w:tc>
                  <w:tcPr>
                    <w:tcW w:w="4077" w:type="dxa"/>
                  </w:tcPr>
                  <w:p w14:paraId="4AC99C4B" w14:textId="77777777" w:rsidR="00D931DC" w:rsidRPr="00D931DC" w:rsidRDefault="00CE5305" w:rsidP="00D931DC">
                    <w:pPr>
                      <w:widowControl w:val="0"/>
                      <w:spacing w:line="480" w:lineRule="auto"/>
                      <w:jc w:val="center"/>
                      <w:rPr>
                        <w:rFonts w:cs="Times New Roman"/>
                        <w:kern w:val="2"/>
                        <w:sz w:val="22"/>
                        <w:szCs w:val="20"/>
                      </w:rPr>
                    </w:pPr>
                  </w:p>
                </w:tc>
                <w:tc>
                  <w:tcPr>
                    <w:tcW w:w="284" w:type="dxa"/>
                  </w:tcPr>
                  <w:p w14:paraId="337DD452" w14:textId="77777777" w:rsidR="00D931DC" w:rsidRPr="00D931DC" w:rsidRDefault="00CE5305" w:rsidP="00D931DC">
                    <w:pPr>
                      <w:widowControl w:val="0"/>
                      <w:spacing w:line="480" w:lineRule="auto"/>
                      <w:jc w:val="both"/>
                      <w:rPr>
                        <w:rFonts w:cs="Times New Roman"/>
                        <w:kern w:val="2"/>
                        <w:sz w:val="22"/>
                        <w:szCs w:val="20"/>
                      </w:rPr>
                    </w:pPr>
                  </w:p>
                </w:tc>
                <w:tc>
                  <w:tcPr>
                    <w:tcW w:w="4252" w:type="dxa"/>
                  </w:tcPr>
                  <w:p w14:paraId="7D4716EA" w14:textId="68F28CB5" w:rsidR="00D931DC" w:rsidRPr="00D931DC" w:rsidRDefault="00B832E3" w:rsidP="00D931DC">
                    <w:pPr>
                      <w:widowControl w:val="0"/>
                      <w:spacing w:line="480" w:lineRule="auto"/>
                      <w:ind w:firstLineChars="100" w:firstLine="220"/>
                      <w:jc w:val="both"/>
                      <w:rPr>
                        <w:rFonts w:cs="Times New Roman"/>
                        <w:kern w:val="2"/>
                        <w:sz w:val="22"/>
                        <w:szCs w:val="20"/>
                      </w:rPr>
                    </w:pPr>
                    <w:r w:rsidRPr="00D931DC">
                      <w:rPr>
                        <w:rFonts w:cs="Times New Roman" w:hint="eastAsia"/>
                        <w:kern w:val="2"/>
                        <w:sz w:val="22"/>
                        <w:szCs w:val="20"/>
                      </w:rPr>
                      <w:t>中国注册会计师：</w:t>
                    </w:r>
                    <w:r>
                      <w:rPr>
                        <w:rFonts w:cs="Times New Roman" w:hint="eastAsia"/>
                        <w:kern w:val="2"/>
                        <w:sz w:val="22"/>
                        <w:szCs w:val="20"/>
                      </w:rPr>
                      <w:t xml:space="preserve"> </w:t>
                    </w:r>
                    <w:r w:rsidRPr="00150B1F">
                      <w:rPr>
                        <w:rFonts w:cs="Times New Roman" w:hint="eastAsia"/>
                        <w:kern w:val="2"/>
                        <w:sz w:val="22"/>
                        <w:szCs w:val="20"/>
                      </w:rPr>
                      <w:t>闫欢</w:t>
                    </w:r>
                  </w:p>
                </w:tc>
              </w:tr>
              <w:tr w:rsidR="00D931DC" w:rsidRPr="00D931DC" w14:paraId="5BFBE91F" w14:textId="77777777" w:rsidTr="008010FC">
                <w:trPr>
                  <w:trHeight w:val="444"/>
                </w:trPr>
                <w:tc>
                  <w:tcPr>
                    <w:tcW w:w="4077" w:type="dxa"/>
                  </w:tcPr>
                  <w:p w14:paraId="61BD49BD" w14:textId="77777777" w:rsidR="00D931DC" w:rsidRPr="00D931DC" w:rsidRDefault="00CE5305" w:rsidP="00D931DC">
                    <w:pPr>
                      <w:widowControl w:val="0"/>
                      <w:spacing w:line="360" w:lineRule="exact"/>
                      <w:jc w:val="both"/>
                      <w:rPr>
                        <w:rFonts w:cs="Times New Roman"/>
                        <w:kern w:val="2"/>
                        <w:sz w:val="22"/>
                        <w:szCs w:val="22"/>
                      </w:rPr>
                    </w:pPr>
                  </w:p>
                </w:tc>
                <w:tc>
                  <w:tcPr>
                    <w:tcW w:w="284" w:type="dxa"/>
                  </w:tcPr>
                  <w:p w14:paraId="35C2CC66" w14:textId="77777777" w:rsidR="00D931DC" w:rsidRPr="00D931DC" w:rsidRDefault="00CE5305" w:rsidP="00D931DC">
                    <w:pPr>
                      <w:widowControl w:val="0"/>
                      <w:spacing w:line="360" w:lineRule="exact"/>
                      <w:jc w:val="both"/>
                      <w:rPr>
                        <w:rFonts w:cs="Times New Roman"/>
                        <w:kern w:val="2"/>
                        <w:sz w:val="22"/>
                        <w:szCs w:val="22"/>
                      </w:rPr>
                    </w:pPr>
                  </w:p>
                </w:tc>
                <w:tc>
                  <w:tcPr>
                    <w:tcW w:w="4252" w:type="dxa"/>
                  </w:tcPr>
                  <w:p w14:paraId="0D283EBF" w14:textId="77777777" w:rsidR="00D931DC" w:rsidRPr="00D931DC" w:rsidRDefault="00CE5305" w:rsidP="00D931DC">
                    <w:pPr>
                      <w:widowControl w:val="0"/>
                      <w:spacing w:line="360" w:lineRule="exact"/>
                      <w:jc w:val="both"/>
                      <w:rPr>
                        <w:rFonts w:cs="Times New Roman"/>
                        <w:kern w:val="2"/>
                        <w:sz w:val="22"/>
                        <w:szCs w:val="22"/>
                      </w:rPr>
                    </w:pPr>
                  </w:p>
                </w:tc>
              </w:tr>
              <w:tr w:rsidR="00D931DC" w:rsidRPr="00D931DC" w14:paraId="6DA7D531" w14:textId="77777777" w:rsidTr="008010FC">
                <w:tc>
                  <w:tcPr>
                    <w:tcW w:w="4077" w:type="dxa"/>
                  </w:tcPr>
                  <w:p w14:paraId="6A2B2BE4" w14:textId="77777777" w:rsidR="00D931DC" w:rsidRPr="00D931DC" w:rsidRDefault="00B832E3" w:rsidP="00D931DC">
                    <w:pPr>
                      <w:widowControl w:val="0"/>
                      <w:spacing w:line="360" w:lineRule="exact"/>
                      <w:jc w:val="center"/>
                      <w:rPr>
                        <w:rFonts w:cs="Times New Roman"/>
                        <w:kern w:val="2"/>
                        <w:sz w:val="22"/>
                        <w:szCs w:val="22"/>
                      </w:rPr>
                    </w:pPr>
                    <w:r w:rsidRPr="00D931DC">
                      <w:rPr>
                        <w:rFonts w:cs="Times New Roman" w:hint="eastAsia"/>
                        <w:kern w:val="2"/>
                        <w:sz w:val="22"/>
                        <w:szCs w:val="20"/>
                      </w:rPr>
                      <w:t>中国</w:t>
                    </w:r>
                    <w:r w:rsidRPr="00D931DC">
                      <w:rPr>
                        <w:rFonts w:cs="Times New Roman" w:hint="eastAsia"/>
                        <w:kern w:val="2"/>
                        <w:sz w:val="22"/>
                        <w:szCs w:val="20"/>
                      </w:rPr>
                      <w:tab/>
                      <w:t>北京</w:t>
                    </w:r>
                  </w:p>
                </w:tc>
                <w:tc>
                  <w:tcPr>
                    <w:tcW w:w="284" w:type="dxa"/>
                  </w:tcPr>
                  <w:p w14:paraId="153FBDAC" w14:textId="77777777" w:rsidR="00D931DC" w:rsidRPr="00D931DC" w:rsidRDefault="00CE5305" w:rsidP="00D931DC">
                    <w:pPr>
                      <w:widowControl w:val="0"/>
                      <w:spacing w:line="360" w:lineRule="exact"/>
                      <w:jc w:val="both"/>
                      <w:rPr>
                        <w:rFonts w:cs="Times New Roman"/>
                        <w:kern w:val="2"/>
                        <w:sz w:val="22"/>
                        <w:szCs w:val="22"/>
                      </w:rPr>
                    </w:pPr>
                  </w:p>
                </w:tc>
                <w:tc>
                  <w:tcPr>
                    <w:tcW w:w="4252" w:type="dxa"/>
                  </w:tcPr>
                  <w:p w14:paraId="495C1BEB" w14:textId="77777777" w:rsidR="00D931DC" w:rsidRPr="00D931DC" w:rsidRDefault="00B832E3" w:rsidP="00D931DC">
                    <w:pPr>
                      <w:widowControl w:val="0"/>
                      <w:spacing w:line="360" w:lineRule="exact"/>
                      <w:ind w:firstLineChars="100" w:firstLine="220"/>
                      <w:jc w:val="both"/>
                      <w:rPr>
                        <w:rFonts w:cs="Times New Roman"/>
                        <w:kern w:val="2"/>
                        <w:sz w:val="22"/>
                        <w:szCs w:val="22"/>
                        <w:vertAlign w:val="superscript"/>
                      </w:rPr>
                    </w:pPr>
                    <w:r w:rsidRPr="00D931DC">
                      <w:rPr>
                        <w:rFonts w:cs="Times New Roman" w:hint="eastAsia"/>
                        <w:kern w:val="2"/>
                        <w:sz w:val="22"/>
                        <w:szCs w:val="20"/>
                      </w:rPr>
                      <w:t>二○二二年三月十七日</w:t>
                    </w:r>
                  </w:p>
                </w:tc>
              </w:tr>
            </w:tbl>
            <w:p w14:paraId="0C96660F" w14:textId="5AAABC4C" w:rsidR="0020757F" w:rsidRDefault="00CE5305"/>
          </w:sdtContent>
        </w:sdt>
      </w:sdtContent>
    </w:sdt>
    <w:p w14:paraId="00D607E6" w14:textId="77777777" w:rsidR="0020757F" w:rsidRDefault="00CE5305"/>
    <w:p w14:paraId="2DF9A9BE" w14:textId="77777777" w:rsidR="0020757F" w:rsidRDefault="00B832E3" w:rsidP="00B832E3">
      <w:pPr>
        <w:pStyle w:val="2"/>
        <w:numPr>
          <w:ilvl w:val="0"/>
          <w:numId w:val="56"/>
        </w:numPr>
        <w:rPr>
          <w:rFonts w:ascii="宋体" w:hAnsi="宋体"/>
        </w:rPr>
      </w:pPr>
      <w:r>
        <w:rPr>
          <w:rFonts w:ascii="宋体" w:hAnsi="宋体" w:hint="eastAsia"/>
        </w:rPr>
        <w:t>财务报表</w:t>
      </w:r>
      <w:bookmarkStart w:id="116" w:name="_Hlk24034092"/>
    </w:p>
    <w:sdt>
      <w:sdtPr>
        <w:rPr>
          <w:rFonts w:ascii="宋体" w:hAnsi="宋体" w:cs="宋体" w:hint="eastAsia"/>
          <w:b w:val="0"/>
          <w:bCs w:val="0"/>
          <w:kern w:val="0"/>
          <w:szCs w:val="24"/>
        </w:rPr>
        <w:alias w:val="选项模块:需要编制合并报表"/>
        <w:tag w:val="_SEC_cc37a84cf19b441f93487bfd1de48f00"/>
        <w:id w:val="-2026785999"/>
        <w:lock w:val="sdtLocked"/>
        <w:placeholder>
          <w:docPart w:val="GBC22222222222222222222222222222"/>
        </w:placeholder>
      </w:sdtPr>
      <w:sdtEndPr>
        <w:rPr>
          <w:rFonts w:hint="default"/>
        </w:rPr>
      </w:sdtEndPr>
      <w:sdtContent>
        <w:bookmarkEnd w:id="116" w:displacedByCustomXml="next"/>
        <w:sdt>
          <w:sdtPr>
            <w:rPr>
              <w:rFonts w:ascii="宋体" w:hAnsi="宋体" w:cs="宋体" w:hint="eastAsia"/>
              <w:b w:val="0"/>
              <w:bCs w:val="0"/>
              <w:kern w:val="0"/>
              <w:szCs w:val="24"/>
            </w:rPr>
            <w:tag w:val="_SEC_da8537716f844d348642866e2e19ed15"/>
            <w:id w:val="1120347502"/>
            <w:lock w:val="sdtLocked"/>
            <w:placeholder>
              <w:docPart w:val="GBC22222222222222222222222222222"/>
            </w:placeholder>
          </w:sdtPr>
          <w:sdtEndPr>
            <w:rPr>
              <w:rFonts w:hint="default"/>
              <w:color w:val="008000"/>
              <w:szCs w:val="21"/>
              <w:u w:val="single"/>
            </w:rPr>
          </w:sdtEndPr>
          <w:sdtContent>
            <w:p w14:paraId="5DF1B7CA" w14:textId="77777777" w:rsidR="0020757F" w:rsidRDefault="00B832E3">
              <w:pPr>
                <w:pStyle w:val="3"/>
                <w:jc w:val="center"/>
              </w:pPr>
              <w:r>
                <w:rPr>
                  <w:rFonts w:hint="eastAsia"/>
                </w:rPr>
                <w:t>合并资产负债表</w:t>
              </w:r>
            </w:p>
            <w:p w14:paraId="1D249697" w14:textId="77777777" w:rsidR="0020757F" w:rsidRDefault="00B832E3">
              <w:pPr>
                <w:snapToGrid w:val="0"/>
                <w:spacing w:line="240" w:lineRule="atLeast"/>
                <w:jc w:val="center"/>
                <w:rPr>
                  <w:b/>
                  <w:szCs w:val="21"/>
                </w:rPr>
              </w:pPr>
              <w:r>
                <w:rPr>
                  <w:szCs w:val="21"/>
                </w:rPr>
                <w:t>2021年12月31日</w:t>
              </w:r>
            </w:p>
            <w:p w14:paraId="1FB1E4B1" w14:textId="77777777" w:rsidR="0020757F" w:rsidRDefault="00B832E3">
              <w:pPr>
                <w:rPr>
                  <w:szCs w:val="21"/>
                </w:rPr>
              </w:pPr>
              <w:r>
                <w:rPr>
                  <w:szCs w:val="21"/>
                </w:rPr>
                <w:t xml:space="preserve">编制单位: </w:t>
              </w:r>
              <w:sdt>
                <w:sdtPr>
                  <w:rPr>
                    <w:szCs w:val="21"/>
                  </w:rPr>
                  <w:alias w:val="公司法定中文名称"/>
                  <w:tag w:val="_GBC_22071e1c4bb04578b94539b252cb1c67"/>
                  <w:id w:val="594365167"/>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Pr>
                      <w:szCs w:val="21"/>
                    </w:rPr>
                    <w:t>北京京城机电股份有限公司</w:t>
                  </w:r>
                </w:sdtContent>
              </w:sdt>
            </w:p>
            <w:p w14:paraId="069F18DF" w14:textId="77777777" w:rsidR="0020757F" w:rsidRDefault="00B832E3">
              <w:pPr>
                <w:jc w:val="right"/>
                <w:rPr>
                  <w:szCs w:val="21"/>
                </w:rPr>
              </w:pPr>
              <w:r>
                <w:rPr>
                  <w:szCs w:val="21"/>
                </w:rPr>
                <w:t>单位:</w:t>
              </w:r>
              <w:sdt>
                <w:sdtPr>
                  <w:rPr>
                    <w:szCs w:val="21"/>
                  </w:rPr>
                  <w:alias w:val="单位：合并资产负债表"/>
                  <w:tag w:val="_GBC_8c6918f285a44e0f8fb06fefffa27df4"/>
                  <w:id w:val="3090680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资产负债表"/>
                  <w:tag w:val="_GBC_0953b26208a64010937af0b40efed509"/>
                  <w:id w:val="-5832292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69"/>
                <w:gridCol w:w="1104"/>
                <w:gridCol w:w="2485"/>
                <w:gridCol w:w="2348"/>
              </w:tblGrid>
              <w:tr w:rsidR="002B53FC" w14:paraId="4C49B671" w14:textId="77777777" w:rsidTr="00CD4CC2">
                <w:sdt>
                  <w:sdtPr>
                    <w:tag w:val="_PLD_84c27050653a48c5a546a57ae8416994"/>
                    <w:id w:val="188560604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CEAC36C" w14:textId="77777777" w:rsidR="002B53FC" w:rsidRDefault="00B832E3" w:rsidP="00CD4CC2">
                        <w:pPr>
                          <w:jc w:val="center"/>
                          <w:rPr>
                            <w:b/>
                            <w:szCs w:val="21"/>
                          </w:rPr>
                        </w:pPr>
                        <w:r>
                          <w:rPr>
                            <w:b/>
                            <w:szCs w:val="21"/>
                          </w:rPr>
                          <w:t>项目</w:t>
                        </w:r>
                      </w:p>
                    </w:tc>
                  </w:sdtContent>
                </w:sdt>
                <w:sdt>
                  <w:sdtPr>
                    <w:tag w:val="_PLD_8ac07e922cfc49539af3e18b6fb1e9ef"/>
                    <w:id w:val="874812186"/>
                    <w:lock w:val="sdtLocked"/>
                  </w:sdtPr>
                  <w:sdtEndPr/>
                  <w:sdtContent>
                    <w:tc>
                      <w:tcPr>
                        <w:tcW w:w="627" w:type="pct"/>
                        <w:tcBorders>
                          <w:top w:val="outset" w:sz="6" w:space="0" w:color="auto"/>
                          <w:left w:val="outset" w:sz="6" w:space="0" w:color="auto"/>
                          <w:bottom w:val="outset" w:sz="6" w:space="0" w:color="auto"/>
                          <w:right w:val="outset" w:sz="6" w:space="0" w:color="auto"/>
                        </w:tcBorders>
                        <w:vAlign w:val="center"/>
                      </w:tcPr>
                      <w:p w14:paraId="3557ECD0" w14:textId="77777777" w:rsidR="002B53FC" w:rsidRDefault="00B832E3" w:rsidP="00CD4CC2">
                        <w:pPr>
                          <w:jc w:val="center"/>
                          <w:rPr>
                            <w:b/>
                            <w:szCs w:val="21"/>
                          </w:rPr>
                        </w:pPr>
                        <w:r>
                          <w:rPr>
                            <w:rFonts w:hint="eastAsia"/>
                            <w:b/>
                            <w:szCs w:val="21"/>
                          </w:rPr>
                          <w:t>附注</w:t>
                        </w:r>
                      </w:p>
                    </w:tc>
                  </w:sdtContent>
                </w:sdt>
                <w:sdt>
                  <w:sdtPr>
                    <w:tag w:val="_PLD_6a3e769a95b74706b81a9893b779573c"/>
                    <w:id w:val="-1234929316"/>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14:paraId="0924B498" w14:textId="77777777" w:rsidR="002B53FC" w:rsidRDefault="00B832E3" w:rsidP="00CD4CC2">
                        <w:pPr>
                          <w:jc w:val="center"/>
                          <w:rPr>
                            <w:b/>
                            <w:szCs w:val="21"/>
                          </w:rPr>
                        </w:pPr>
                        <w:r>
                          <w:rPr>
                            <w:rFonts w:hint="eastAsia"/>
                            <w:b/>
                          </w:rPr>
                          <w:t>2021年1</w:t>
                        </w:r>
                        <w:r>
                          <w:rPr>
                            <w:b/>
                          </w:rPr>
                          <w:t>2</w:t>
                        </w:r>
                        <w:r>
                          <w:rPr>
                            <w:rFonts w:hint="eastAsia"/>
                            <w:b/>
                          </w:rPr>
                          <w:t>月</w:t>
                        </w:r>
                        <w:r>
                          <w:rPr>
                            <w:b/>
                          </w:rPr>
                          <w:t>31</w:t>
                        </w:r>
                        <w:r>
                          <w:rPr>
                            <w:rFonts w:hint="eastAsia"/>
                            <w:b/>
                          </w:rPr>
                          <w:t>日</w:t>
                        </w:r>
                      </w:p>
                    </w:tc>
                  </w:sdtContent>
                </w:sdt>
                <w:sdt>
                  <w:sdtPr>
                    <w:tag w:val="_PLD_3c9a89d7045e40ff9c0f81ac747711c4"/>
                    <w:id w:val="637532625"/>
                    <w:lock w:val="sdtLocked"/>
                  </w:sdtPr>
                  <w:sdtEndPr/>
                  <w:sdtContent>
                    <w:tc>
                      <w:tcPr>
                        <w:tcW w:w="1333" w:type="pct"/>
                        <w:tcBorders>
                          <w:top w:val="outset" w:sz="6" w:space="0" w:color="auto"/>
                          <w:left w:val="outset" w:sz="6" w:space="0" w:color="auto"/>
                          <w:bottom w:val="outset" w:sz="6" w:space="0" w:color="auto"/>
                          <w:right w:val="outset" w:sz="6" w:space="0" w:color="auto"/>
                        </w:tcBorders>
                        <w:vAlign w:val="center"/>
                      </w:tcPr>
                      <w:p w14:paraId="6030D434" w14:textId="77777777" w:rsidR="002B53FC" w:rsidRDefault="00B832E3" w:rsidP="00CD4CC2">
                        <w:pPr>
                          <w:jc w:val="center"/>
                          <w:rPr>
                            <w:b/>
                            <w:szCs w:val="21"/>
                          </w:rPr>
                        </w:pPr>
                        <w:r>
                          <w:rPr>
                            <w:rFonts w:hint="eastAsia"/>
                            <w:b/>
                            <w:szCs w:val="21"/>
                          </w:rPr>
                          <w:t>2020年12月31日</w:t>
                        </w:r>
                      </w:p>
                    </w:tc>
                  </w:sdtContent>
                </w:sdt>
              </w:tr>
              <w:tr w:rsidR="002B53FC" w14:paraId="7C16C8B0" w14:textId="77777777" w:rsidTr="00CD4CC2">
                <w:sdt>
                  <w:sdtPr>
                    <w:tag w:val="_PLD_ddefc78a30fc4d35a7bb6c1f0057e4ef"/>
                    <w:id w:val="696122796"/>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42E8E7F0" w14:textId="77777777" w:rsidR="002B53FC" w:rsidRDefault="00B832E3" w:rsidP="00CD4CC2">
                        <w:pPr>
                          <w:rPr>
                            <w:b/>
                            <w:color w:val="FF00FF"/>
                            <w:szCs w:val="21"/>
                          </w:rPr>
                        </w:pPr>
                        <w:r>
                          <w:rPr>
                            <w:rFonts w:hint="eastAsia"/>
                            <w:b/>
                            <w:bCs/>
                            <w:szCs w:val="21"/>
                          </w:rPr>
                          <w:t>流动资产：</w:t>
                        </w:r>
                      </w:p>
                    </w:tc>
                  </w:sdtContent>
                </w:sdt>
              </w:tr>
              <w:tr w:rsidR="002B53FC" w14:paraId="530DA6E0" w14:textId="77777777" w:rsidTr="00CD4CC2">
                <w:sdt>
                  <w:sdtPr>
                    <w:tag w:val="_PLD_4896ee318f0d4038ae7d704afdab1bd7"/>
                    <w:id w:val="64169993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11DF45D" w14:textId="77777777" w:rsidR="002B53FC" w:rsidRDefault="00B832E3" w:rsidP="00CD4CC2">
                        <w:pPr>
                          <w:ind w:firstLineChars="100" w:firstLine="210"/>
                          <w:rPr>
                            <w:szCs w:val="21"/>
                          </w:rPr>
                        </w:pPr>
                        <w:r>
                          <w:rPr>
                            <w:rFonts w:hint="eastAsia"/>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tcPr>
                  <w:p w14:paraId="453440F8" w14:textId="116C02D5" w:rsidR="002B53FC" w:rsidRDefault="00B832E3" w:rsidP="00CD4CC2">
                    <w:pPr>
                      <w:rPr>
                        <w:szCs w:val="21"/>
                      </w:rPr>
                    </w:pPr>
                    <w:r>
                      <w:rPr>
                        <w:rFonts w:hint="eastAsia"/>
                        <w:szCs w:val="21"/>
                      </w:rPr>
                      <w:t>七、1</w:t>
                    </w:r>
                  </w:p>
                </w:tc>
                <w:tc>
                  <w:tcPr>
                    <w:tcW w:w="1411" w:type="pct"/>
                    <w:tcBorders>
                      <w:top w:val="outset" w:sz="6" w:space="0" w:color="auto"/>
                      <w:left w:val="outset" w:sz="6" w:space="0" w:color="auto"/>
                      <w:bottom w:val="outset" w:sz="6" w:space="0" w:color="auto"/>
                      <w:right w:val="outset" w:sz="6" w:space="0" w:color="auto"/>
                    </w:tcBorders>
                  </w:tcPr>
                  <w:p w14:paraId="00AD31E1" w14:textId="77777777" w:rsidR="002B53FC" w:rsidRDefault="00B832E3" w:rsidP="00CD4CC2">
                    <w:pPr>
                      <w:jc w:val="right"/>
                      <w:rPr>
                        <w:szCs w:val="21"/>
                      </w:rPr>
                    </w:pPr>
                    <w:r>
                      <w:t>105,776,763.72</w:t>
                    </w:r>
                  </w:p>
                </w:tc>
                <w:tc>
                  <w:tcPr>
                    <w:tcW w:w="1333" w:type="pct"/>
                    <w:tcBorders>
                      <w:top w:val="outset" w:sz="6" w:space="0" w:color="auto"/>
                      <w:left w:val="outset" w:sz="6" w:space="0" w:color="auto"/>
                      <w:bottom w:val="outset" w:sz="6" w:space="0" w:color="auto"/>
                      <w:right w:val="outset" w:sz="6" w:space="0" w:color="auto"/>
                    </w:tcBorders>
                  </w:tcPr>
                  <w:p w14:paraId="0F5F38AB" w14:textId="77777777" w:rsidR="002B53FC" w:rsidRDefault="00B832E3" w:rsidP="00CD4CC2">
                    <w:pPr>
                      <w:jc w:val="right"/>
                      <w:rPr>
                        <w:szCs w:val="21"/>
                      </w:rPr>
                    </w:pPr>
                    <w:r>
                      <w:t>279,067,536.83</w:t>
                    </w:r>
                  </w:p>
                </w:tc>
              </w:tr>
              <w:tr w:rsidR="002B53FC" w14:paraId="2FF301C9" w14:textId="77777777" w:rsidTr="00CD4CC2">
                <w:sdt>
                  <w:sdtPr>
                    <w:tag w:val="_PLD_cea0ab1c8153445f881a8334334308f5"/>
                    <w:id w:val="155549659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DC7D1E7" w14:textId="77777777" w:rsidR="002B53FC" w:rsidRDefault="00B832E3" w:rsidP="00CD4CC2">
                        <w:pPr>
                          <w:ind w:firstLineChars="100" w:firstLine="210"/>
                          <w:rPr>
                            <w:szCs w:val="21"/>
                          </w:rPr>
                        </w:pPr>
                        <w:r>
                          <w:rPr>
                            <w:rFonts w:hint="eastAsia"/>
                            <w:szCs w:val="21"/>
                          </w:rPr>
                          <w:t>结算备付金</w:t>
                        </w:r>
                      </w:p>
                    </w:tc>
                  </w:sdtContent>
                </w:sdt>
                <w:tc>
                  <w:tcPr>
                    <w:tcW w:w="627" w:type="pct"/>
                    <w:tcBorders>
                      <w:top w:val="outset" w:sz="6" w:space="0" w:color="auto"/>
                      <w:left w:val="outset" w:sz="6" w:space="0" w:color="auto"/>
                      <w:bottom w:val="outset" w:sz="6" w:space="0" w:color="auto"/>
                      <w:right w:val="outset" w:sz="6" w:space="0" w:color="auto"/>
                    </w:tcBorders>
                  </w:tcPr>
                  <w:p w14:paraId="05CC6A15"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E0E4EF8"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5F8416E" w14:textId="77777777" w:rsidR="002B53FC" w:rsidRDefault="00CE5305" w:rsidP="00CD4CC2">
                    <w:pPr>
                      <w:jc w:val="right"/>
                      <w:rPr>
                        <w:szCs w:val="21"/>
                      </w:rPr>
                    </w:pPr>
                  </w:p>
                </w:tc>
              </w:tr>
              <w:tr w:rsidR="002B53FC" w14:paraId="4FCF8E14" w14:textId="77777777" w:rsidTr="00CD4CC2">
                <w:sdt>
                  <w:sdtPr>
                    <w:tag w:val="_PLD_54142e49bd264c85b9d257be7a4cf7d5"/>
                    <w:id w:val="81338314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8985A48" w14:textId="77777777" w:rsidR="002B53FC" w:rsidRDefault="00B832E3" w:rsidP="00CD4CC2">
                        <w:pPr>
                          <w:ind w:firstLineChars="100" w:firstLine="210"/>
                          <w:rPr>
                            <w:szCs w:val="21"/>
                          </w:rPr>
                        </w:pPr>
                        <w:r>
                          <w:rPr>
                            <w:rFonts w:hint="eastAsia"/>
                            <w:szCs w:val="21"/>
                          </w:rPr>
                          <w:t>拆出资金</w:t>
                        </w:r>
                      </w:p>
                    </w:tc>
                  </w:sdtContent>
                </w:sdt>
                <w:tc>
                  <w:tcPr>
                    <w:tcW w:w="627" w:type="pct"/>
                    <w:tcBorders>
                      <w:top w:val="outset" w:sz="6" w:space="0" w:color="auto"/>
                      <w:left w:val="outset" w:sz="6" w:space="0" w:color="auto"/>
                      <w:bottom w:val="outset" w:sz="6" w:space="0" w:color="auto"/>
                      <w:right w:val="outset" w:sz="6" w:space="0" w:color="auto"/>
                    </w:tcBorders>
                  </w:tcPr>
                  <w:p w14:paraId="27CC42F7"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231CA28"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B2544DD" w14:textId="77777777" w:rsidR="002B53FC" w:rsidRDefault="00CE5305" w:rsidP="00CD4CC2">
                    <w:pPr>
                      <w:jc w:val="right"/>
                      <w:rPr>
                        <w:szCs w:val="21"/>
                      </w:rPr>
                    </w:pPr>
                  </w:p>
                </w:tc>
              </w:tr>
              <w:tr w:rsidR="002B53FC" w14:paraId="78970125" w14:textId="77777777" w:rsidTr="00CD4CC2">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de5e55066e485e9c4e733d5eeeb780"/>
                      <w:id w:val="1623958721"/>
                      <w:lock w:val="sdtLocked"/>
                    </w:sdtPr>
                    <w:sdtEndPr/>
                    <w:sdtContent>
                      <w:p w14:paraId="688A6D28" w14:textId="77777777" w:rsidR="002B53FC" w:rsidRDefault="00B832E3" w:rsidP="00CD4CC2">
                        <w:pPr>
                          <w:ind w:firstLineChars="100" w:firstLine="210"/>
                        </w:pPr>
                        <w:r>
                          <w:rPr>
                            <w:rFonts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14:paraId="218A73D8" w14:textId="001C1598" w:rsidR="002B53FC" w:rsidRDefault="00B832E3" w:rsidP="00CD4CC2">
                    <w:pPr>
                      <w:rPr>
                        <w:szCs w:val="21"/>
                      </w:rPr>
                    </w:pPr>
                    <w:r w:rsidRPr="00697A8D">
                      <w:rPr>
                        <w:rFonts w:hint="eastAsia"/>
                        <w:szCs w:val="21"/>
                      </w:rPr>
                      <w:t>七、</w:t>
                    </w:r>
                    <w:r>
                      <w:rPr>
                        <w:szCs w:val="21"/>
                      </w:rPr>
                      <w:t>2</w:t>
                    </w:r>
                  </w:p>
                </w:tc>
                <w:tc>
                  <w:tcPr>
                    <w:tcW w:w="1411" w:type="pct"/>
                    <w:tcBorders>
                      <w:top w:val="outset" w:sz="6" w:space="0" w:color="auto"/>
                      <w:left w:val="outset" w:sz="6" w:space="0" w:color="auto"/>
                      <w:bottom w:val="outset" w:sz="6" w:space="0" w:color="auto"/>
                      <w:right w:val="outset" w:sz="6" w:space="0" w:color="auto"/>
                    </w:tcBorders>
                  </w:tcPr>
                  <w:p w14:paraId="578AF6EA" w14:textId="77777777" w:rsidR="002B53FC" w:rsidRDefault="00B832E3" w:rsidP="00CD4CC2">
                    <w:pPr>
                      <w:jc w:val="right"/>
                      <w:rPr>
                        <w:szCs w:val="21"/>
                      </w:rPr>
                    </w:pPr>
                    <w:r w:rsidRPr="004004C8">
                      <w:rPr>
                        <w:szCs w:val="21"/>
                      </w:rPr>
                      <w:t>30,675.01</w:t>
                    </w:r>
                  </w:p>
                </w:tc>
                <w:tc>
                  <w:tcPr>
                    <w:tcW w:w="1333" w:type="pct"/>
                    <w:tcBorders>
                      <w:top w:val="outset" w:sz="6" w:space="0" w:color="auto"/>
                      <w:left w:val="outset" w:sz="6" w:space="0" w:color="auto"/>
                      <w:bottom w:val="outset" w:sz="6" w:space="0" w:color="auto"/>
                      <w:right w:val="outset" w:sz="6" w:space="0" w:color="auto"/>
                    </w:tcBorders>
                  </w:tcPr>
                  <w:p w14:paraId="092F59DC" w14:textId="77777777" w:rsidR="002B53FC" w:rsidRDefault="00CE5305" w:rsidP="00CD4CC2">
                    <w:pPr>
                      <w:jc w:val="right"/>
                      <w:rPr>
                        <w:szCs w:val="21"/>
                      </w:rPr>
                    </w:pPr>
                  </w:p>
                </w:tc>
              </w:tr>
              <w:tr w:rsidR="002B53FC" w14:paraId="64C4D87F" w14:textId="77777777" w:rsidTr="00CD4CC2">
                <w:sdt>
                  <w:sdtPr>
                    <w:tag w:val="_PLD_b7a1b72788b14776a6795a95670dd650"/>
                    <w:id w:val="-2515075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413D96F" w14:textId="77777777" w:rsidR="002B53FC" w:rsidRDefault="00B832E3" w:rsidP="00CD4CC2">
                        <w:pPr>
                          <w:ind w:firstLineChars="100" w:firstLine="210"/>
                          <w:rPr>
                            <w:szCs w:val="21"/>
                          </w:rPr>
                        </w:pPr>
                        <w:r>
                          <w:rPr>
                            <w:rFonts w:hint="eastAsia"/>
                            <w:szCs w:val="21"/>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14:paraId="18894DDE"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67D0F9E"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6CD15A9" w14:textId="77777777" w:rsidR="002B53FC" w:rsidRDefault="00CE5305" w:rsidP="00CD4CC2">
                    <w:pPr>
                      <w:jc w:val="right"/>
                      <w:rPr>
                        <w:szCs w:val="21"/>
                      </w:rPr>
                    </w:pPr>
                  </w:p>
                </w:tc>
              </w:tr>
              <w:tr w:rsidR="002B53FC" w14:paraId="33119484" w14:textId="77777777" w:rsidTr="00CD4CC2">
                <w:sdt>
                  <w:sdtPr>
                    <w:tag w:val="_PLD_cff51ff009ab4484837b5ff89a017e65"/>
                    <w:id w:val="-2660027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EB273C0" w14:textId="77777777" w:rsidR="002B53FC" w:rsidRDefault="00B832E3" w:rsidP="00CD4CC2">
                        <w:pPr>
                          <w:ind w:firstLineChars="100" w:firstLine="210"/>
                          <w:rPr>
                            <w:szCs w:val="21"/>
                          </w:rPr>
                        </w:pPr>
                        <w:r>
                          <w:rPr>
                            <w:rFonts w:hint="eastAsia"/>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tcPr>
                  <w:p w14:paraId="4F0F7101"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E6F0EB4"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593D2FA" w14:textId="77777777" w:rsidR="002B53FC" w:rsidRDefault="00CE5305" w:rsidP="00CD4CC2">
                    <w:pPr>
                      <w:jc w:val="right"/>
                      <w:rPr>
                        <w:szCs w:val="21"/>
                      </w:rPr>
                    </w:pPr>
                  </w:p>
                </w:tc>
              </w:tr>
              <w:tr w:rsidR="002B53FC" w14:paraId="6958D135" w14:textId="77777777" w:rsidTr="00CD4CC2">
                <w:sdt>
                  <w:sdtPr>
                    <w:tag w:val="_PLD_571884d4e9e948fb8c0533cd93fe1e9f"/>
                    <w:id w:val="-75482253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47B61AC" w14:textId="77777777" w:rsidR="002B53FC" w:rsidRDefault="00B832E3" w:rsidP="00CD4CC2">
                        <w:pPr>
                          <w:ind w:firstLineChars="100" w:firstLine="210"/>
                          <w:rPr>
                            <w:szCs w:val="21"/>
                          </w:rPr>
                        </w:pPr>
                        <w:r>
                          <w:rPr>
                            <w:rFonts w:hint="eastAsia"/>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tcPr>
                  <w:p w14:paraId="4C5ED588" w14:textId="6AD98A17" w:rsidR="002B53FC" w:rsidRDefault="00B832E3" w:rsidP="00CD4CC2">
                    <w:pPr>
                      <w:rPr>
                        <w:szCs w:val="21"/>
                      </w:rPr>
                    </w:pPr>
                    <w:r w:rsidRPr="00697A8D">
                      <w:rPr>
                        <w:rFonts w:hint="eastAsia"/>
                        <w:szCs w:val="21"/>
                      </w:rPr>
                      <w:t>七、</w:t>
                    </w:r>
                    <w:r>
                      <w:rPr>
                        <w:szCs w:val="21"/>
                      </w:rPr>
                      <w:t>5</w:t>
                    </w:r>
                  </w:p>
                </w:tc>
                <w:tc>
                  <w:tcPr>
                    <w:tcW w:w="1411" w:type="pct"/>
                    <w:tcBorders>
                      <w:top w:val="outset" w:sz="6" w:space="0" w:color="auto"/>
                      <w:left w:val="outset" w:sz="6" w:space="0" w:color="auto"/>
                      <w:bottom w:val="outset" w:sz="6" w:space="0" w:color="auto"/>
                      <w:right w:val="outset" w:sz="6" w:space="0" w:color="auto"/>
                    </w:tcBorders>
                  </w:tcPr>
                  <w:p w14:paraId="6D329846" w14:textId="77777777" w:rsidR="002B53FC" w:rsidRDefault="00B832E3" w:rsidP="00CD4CC2">
                    <w:pPr>
                      <w:jc w:val="right"/>
                      <w:rPr>
                        <w:szCs w:val="21"/>
                      </w:rPr>
                    </w:pPr>
                    <w:r>
                      <w:t>175,225,191.63</w:t>
                    </w:r>
                  </w:p>
                </w:tc>
                <w:tc>
                  <w:tcPr>
                    <w:tcW w:w="1333" w:type="pct"/>
                    <w:tcBorders>
                      <w:top w:val="outset" w:sz="6" w:space="0" w:color="auto"/>
                      <w:left w:val="outset" w:sz="6" w:space="0" w:color="auto"/>
                      <w:bottom w:val="outset" w:sz="6" w:space="0" w:color="auto"/>
                      <w:right w:val="outset" w:sz="6" w:space="0" w:color="auto"/>
                    </w:tcBorders>
                  </w:tcPr>
                  <w:p w14:paraId="4908956A" w14:textId="77777777" w:rsidR="002B53FC" w:rsidRDefault="00B832E3" w:rsidP="00CD4CC2">
                    <w:pPr>
                      <w:jc w:val="right"/>
                      <w:rPr>
                        <w:szCs w:val="21"/>
                      </w:rPr>
                    </w:pPr>
                    <w:r>
                      <w:t>191,929,152.84</w:t>
                    </w:r>
                  </w:p>
                </w:tc>
              </w:tr>
              <w:tr w:rsidR="002B53FC" w14:paraId="61F5E58E" w14:textId="77777777" w:rsidTr="00CD4CC2">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a080cf4bcca410697830ad61baec86c"/>
                      <w:id w:val="1566916975"/>
                      <w:lock w:val="sdtLocked"/>
                    </w:sdtPr>
                    <w:sdtEndPr/>
                    <w:sdtContent>
                      <w:p w14:paraId="0F5EC5F5" w14:textId="77777777" w:rsidR="002B53FC" w:rsidRDefault="00B832E3" w:rsidP="00CD4CC2">
                        <w:pPr>
                          <w:ind w:firstLineChars="100" w:firstLine="210"/>
                        </w:pPr>
                        <w:r>
                          <w:rPr>
                            <w:rFonts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14:paraId="41DD0A77" w14:textId="5E763596" w:rsidR="002B53FC" w:rsidRDefault="00B832E3" w:rsidP="00CD4CC2">
                    <w:pPr>
                      <w:rPr>
                        <w:szCs w:val="21"/>
                      </w:rPr>
                    </w:pPr>
                    <w:r w:rsidRPr="00697A8D">
                      <w:rPr>
                        <w:rFonts w:hint="eastAsia"/>
                        <w:szCs w:val="21"/>
                      </w:rPr>
                      <w:t>七、</w:t>
                    </w:r>
                    <w:r>
                      <w:rPr>
                        <w:szCs w:val="21"/>
                      </w:rPr>
                      <w:t>6</w:t>
                    </w:r>
                  </w:p>
                </w:tc>
                <w:tc>
                  <w:tcPr>
                    <w:tcW w:w="1411" w:type="pct"/>
                    <w:tcBorders>
                      <w:top w:val="outset" w:sz="6" w:space="0" w:color="auto"/>
                      <w:left w:val="outset" w:sz="6" w:space="0" w:color="auto"/>
                      <w:bottom w:val="outset" w:sz="6" w:space="0" w:color="auto"/>
                      <w:right w:val="outset" w:sz="6" w:space="0" w:color="auto"/>
                    </w:tcBorders>
                  </w:tcPr>
                  <w:p w14:paraId="57E7557D" w14:textId="77777777" w:rsidR="002B53FC" w:rsidRDefault="00B832E3" w:rsidP="00CD4CC2">
                    <w:pPr>
                      <w:jc w:val="right"/>
                      <w:rPr>
                        <w:szCs w:val="21"/>
                      </w:rPr>
                    </w:pPr>
                    <w:r>
                      <w:t>10,465,061.76</w:t>
                    </w:r>
                  </w:p>
                </w:tc>
                <w:tc>
                  <w:tcPr>
                    <w:tcW w:w="1333" w:type="pct"/>
                    <w:tcBorders>
                      <w:top w:val="outset" w:sz="6" w:space="0" w:color="auto"/>
                      <w:left w:val="outset" w:sz="6" w:space="0" w:color="auto"/>
                      <w:bottom w:val="outset" w:sz="6" w:space="0" w:color="auto"/>
                      <w:right w:val="outset" w:sz="6" w:space="0" w:color="auto"/>
                    </w:tcBorders>
                  </w:tcPr>
                  <w:p w14:paraId="60C78994" w14:textId="77777777" w:rsidR="002B53FC" w:rsidRDefault="00B832E3" w:rsidP="00CD4CC2">
                    <w:pPr>
                      <w:jc w:val="right"/>
                      <w:rPr>
                        <w:szCs w:val="21"/>
                      </w:rPr>
                    </w:pPr>
                    <w:r>
                      <w:t>4,153,285.64</w:t>
                    </w:r>
                  </w:p>
                </w:tc>
              </w:tr>
              <w:tr w:rsidR="002B53FC" w14:paraId="298B3C59" w14:textId="77777777" w:rsidTr="00CD4CC2">
                <w:sdt>
                  <w:sdtPr>
                    <w:tag w:val="_PLD_8f805e0e851d4c00be24a5e3bbd6c95d"/>
                    <w:id w:val="-204598220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1745CEB" w14:textId="77777777" w:rsidR="002B53FC" w:rsidRDefault="00B832E3" w:rsidP="00CD4CC2">
                        <w:pPr>
                          <w:ind w:firstLineChars="100" w:firstLine="210"/>
                          <w:rPr>
                            <w:szCs w:val="21"/>
                          </w:rPr>
                        </w:pPr>
                        <w:r>
                          <w:rPr>
                            <w:rFonts w:hint="eastAsia"/>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tcPr>
                  <w:p w14:paraId="581D5F2A" w14:textId="34290395" w:rsidR="002B53FC" w:rsidRDefault="00B832E3" w:rsidP="00CD4CC2">
                    <w:pPr>
                      <w:rPr>
                        <w:szCs w:val="21"/>
                      </w:rPr>
                    </w:pPr>
                    <w:r w:rsidRPr="00697A8D">
                      <w:rPr>
                        <w:rFonts w:hint="eastAsia"/>
                        <w:szCs w:val="21"/>
                      </w:rPr>
                      <w:t>七、</w:t>
                    </w:r>
                    <w:r>
                      <w:rPr>
                        <w:szCs w:val="21"/>
                      </w:rPr>
                      <w:t>7</w:t>
                    </w:r>
                  </w:p>
                </w:tc>
                <w:tc>
                  <w:tcPr>
                    <w:tcW w:w="1411" w:type="pct"/>
                    <w:tcBorders>
                      <w:top w:val="outset" w:sz="6" w:space="0" w:color="auto"/>
                      <w:left w:val="outset" w:sz="6" w:space="0" w:color="auto"/>
                      <w:bottom w:val="outset" w:sz="6" w:space="0" w:color="auto"/>
                      <w:right w:val="outset" w:sz="6" w:space="0" w:color="auto"/>
                    </w:tcBorders>
                  </w:tcPr>
                  <w:p w14:paraId="79D8A625" w14:textId="77777777" w:rsidR="002B53FC" w:rsidRDefault="00B832E3" w:rsidP="00CD4CC2">
                    <w:pPr>
                      <w:jc w:val="right"/>
                      <w:rPr>
                        <w:szCs w:val="21"/>
                      </w:rPr>
                    </w:pPr>
                    <w:r>
                      <w:t>53,915,051.53</w:t>
                    </w:r>
                  </w:p>
                </w:tc>
                <w:tc>
                  <w:tcPr>
                    <w:tcW w:w="1333" w:type="pct"/>
                    <w:tcBorders>
                      <w:top w:val="outset" w:sz="6" w:space="0" w:color="auto"/>
                      <w:left w:val="outset" w:sz="6" w:space="0" w:color="auto"/>
                      <w:bottom w:val="outset" w:sz="6" w:space="0" w:color="auto"/>
                      <w:right w:val="outset" w:sz="6" w:space="0" w:color="auto"/>
                    </w:tcBorders>
                  </w:tcPr>
                  <w:p w14:paraId="076ADC1F" w14:textId="77777777" w:rsidR="002B53FC" w:rsidRDefault="00B832E3" w:rsidP="00CD4CC2">
                    <w:pPr>
                      <w:jc w:val="right"/>
                      <w:rPr>
                        <w:szCs w:val="21"/>
                      </w:rPr>
                    </w:pPr>
                    <w:r>
                      <w:t>63,821,034.83</w:t>
                    </w:r>
                  </w:p>
                </w:tc>
              </w:tr>
              <w:tr w:rsidR="002B53FC" w14:paraId="227E29F4" w14:textId="77777777" w:rsidTr="00CD4CC2">
                <w:sdt>
                  <w:sdtPr>
                    <w:tag w:val="_PLD_d542db73e8564906821a35717d927557"/>
                    <w:id w:val="-112107176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D96E6D1" w14:textId="77777777" w:rsidR="002B53FC" w:rsidRDefault="00B832E3" w:rsidP="00CD4CC2">
                        <w:pPr>
                          <w:ind w:firstLineChars="100" w:firstLine="210"/>
                          <w:rPr>
                            <w:szCs w:val="21"/>
                          </w:rPr>
                        </w:pPr>
                        <w:r>
                          <w:rPr>
                            <w:rFonts w:hint="eastAsia"/>
                            <w:szCs w:val="21"/>
                          </w:rPr>
                          <w:t>应收保费</w:t>
                        </w:r>
                      </w:p>
                    </w:tc>
                  </w:sdtContent>
                </w:sdt>
                <w:tc>
                  <w:tcPr>
                    <w:tcW w:w="627" w:type="pct"/>
                    <w:tcBorders>
                      <w:top w:val="outset" w:sz="6" w:space="0" w:color="auto"/>
                      <w:left w:val="outset" w:sz="6" w:space="0" w:color="auto"/>
                      <w:bottom w:val="outset" w:sz="6" w:space="0" w:color="auto"/>
                      <w:right w:val="outset" w:sz="6" w:space="0" w:color="auto"/>
                    </w:tcBorders>
                  </w:tcPr>
                  <w:p w14:paraId="0121BA85"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5FD2496"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B713EAC" w14:textId="77777777" w:rsidR="002B53FC" w:rsidRDefault="00CE5305" w:rsidP="00CD4CC2">
                    <w:pPr>
                      <w:jc w:val="right"/>
                      <w:rPr>
                        <w:szCs w:val="21"/>
                      </w:rPr>
                    </w:pPr>
                  </w:p>
                </w:tc>
              </w:tr>
              <w:tr w:rsidR="002B53FC" w14:paraId="649FEFED" w14:textId="77777777" w:rsidTr="00CD4CC2">
                <w:sdt>
                  <w:sdtPr>
                    <w:tag w:val="_PLD_52b13377caf146288de0ec6e314609c7"/>
                    <w:id w:val="189346676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D1C4B95" w14:textId="77777777" w:rsidR="002B53FC" w:rsidRDefault="00B832E3" w:rsidP="00CD4CC2">
                        <w:pPr>
                          <w:ind w:firstLineChars="100" w:firstLine="210"/>
                          <w:rPr>
                            <w:szCs w:val="21"/>
                          </w:rPr>
                        </w:pPr>
                        <w:r>
                          <w:rPr>
                            <w:rFonts w:hint="eastAsia"/>
                            <w:szCs w:val="21"/>
                          </w:rPr>
                          <w:t>应收分保账款</w:t>
                        </w:r>
                      </w:p>
                    </w:tc>
                  </w:sdtContent>
                </w:sdt>
                <w:tc>
                  <w:tcPr>
                    <w:tcW w:w="627" w:type="pct"/>
                    <w:tcBorders>
                      <w:top w:val="outset" w:sz="6" w:space="0" w:color="auto"/>
                      <w:left w:val="outset" w:sz="6" w:space="0" w:color="auto"/>
                      <w:bottom w:val="outset" w:sz="6" w:space="0" w:color="auto"/>
                      <w:right w:val="outset" w:sz="6" w:space="0" w:color="auto"/>
                    </w:tcBorders>
                  </w:tcPr>
                  <w:p w14:paraId="218C7A15"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5344123"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0B39675" w14:textId="77777777" w:rsidR="002B53FC" w:rsidRDefault="00CE5305" w:rsidP="00CD4CC2">
                    <w:pPr>
                      <w:jc w:val="right"/>
                      <w:rPr>
                        <w:szCs w:val="21"/>
                      </w:rPr>
                    </w:pPr>
                  </w:p>
                </w:tc>
              </w:tr>
              <w:tr w:rsidR="002B53FC" w14:paraId="1505A317" w14:textId="77777777" w:rsidTr="00CD4CC2">
                <w:sdt>
                  <w:sdtPr>
                    <w:tag w:val="_PLD_7024b71c59334c389728af3562121f63"/>
                    <w:id w:val="-121981404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6C446BD" w14:textId="77777777" w:rsidR="002B53FC" w:rsidRDefault="00B832E3" w:rsidP="00CD4CC2">
                        <w:pPr>
                          <w:ind w:firstLineChars="100" w:firstLine="210"/>
                          <w:rPr>
                            <w:szCs w:val="21"/>
                          </w:rPr>
                        </w:pPr>
                        <w:r>
                          <w:rPr>
                            <w:rFonts w:hint="eastAsia"/>
                            <w:szCs w:val="21"/>
                          </w:rPr>
                          <w:t>应收分保合同准备金</w:t>
                        </w:r>
                      </w:p>
                    </w:tc>
                  </w:sdtContent>
                </w:sdt>
                <w:tc>
                  <w:tcPr>
                    <w:tcW w:w="627" w:type="pct"/>
                    <w:tcBorders>
                      <w:top w:val="outset" w:sz="6" w:space="0" w:color="auto"/>
                      <w:left w:val="outset" w:sz="6" w:space="0" w:color="auto"/>
                      <w:bottom w:val="outset" w:sz="6" w:space="0" w:color="auto"/>
                      <w:right w:val="outset" w:sz="6" w:space="0" w:color="auto"/>
                    </w:tcBorders>
                  </w:tcPr>
                  <w:p w14:paraId="12DAB33B"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B1A877E"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3CCDB4A" w14:textId="77777777" w:rsidR="002B53FC" w:rsidRDefault="00CE5305" w:rsidP="00CD4CC2">
                    <w:pPr>
                      <w:jc w:val="right"/>
                      <w:rPr>
                        <w:szCs w:val="21"/>
                      </w:rPr>
                    </w:pPr>
                  </w:p>
                </w:tc>
              </w:tr>
              <w:tr w:rsidR="002B53FC" w14:paraId="2929427C" w14:textId="77777777" w:rsidTr="00CD4CC2">
                <w:sdt>
                  <w:sdtPr>
                    <w:tag w:val="_PLD_ca6f42ed03fe4478931c2375abfef317"/>
                    <w:id w:val="-81564485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44E70EA" w14:textId="77777777" w:rsidR="002B53FC" w:rsidRDefault="00B832E3" w:rsidP="00CD4CC2">
                        <w:pPr>
                          <w:ind w:firstLineChars="100" w:firstLine="210"/>
                          <w:rPr>
                            <w:szCs w:val="21"/>
                          </w:rPr>
                        </w:pPr>
                        <w:r>
                          <w:rPr>
                            <w:rFonts w:hint="eastAsia"/>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14:paraId="204E8665" w14:textId="6A5B6AE2" w:rsidR="002B53FC" w:rsidRDefault="00B832E3" w:rsidP="00CD4CC2">
                    <w:pPr>
                      <w:rPr>
                        <w:szCs w:val="21"/>
                      </w:rPr>
                    </w:pPr>
                    <w:r w:rsidRPr="00697A8D">
                      <w:rPr>
                        <w:rFonts w:hint="eastAsia"/>
                        <w:szCs w:val="21"/>
                      </w:rPr>
                      <w:t>七、</w:t>
                    </w:r>
                    <w:r>
                      <w:rPr>
                        <w:szCs w:val="21"/>
                      </w:rPr>
                      <w:t>8</w:t>
                    </w:r>
                  </w:p>
                </w:tc>
                <w:tc>
                  <w:tcPr>
                    <w:tcW w:w="1411" w:type="pct"/>
                    <w:tcBorders>
                      <w:top w:val="outset" w:sz="6" w:space="0" w:color="auto"/>
                      <w:left w:val="outset" w:sz="6" w:space="0" w:color="auto"/>
                      <w:bottom w:val="outset" w:sz="6" w:space="0" w:color="auto"/>
                      <w:right w:val="outset" w:sz="6" w:space="0" w:color="auto"/>
                    </w:tcBorders>
                  </w:tcPr>
                  <w:p w14:paraId="7F868BCE" w14:textId="77777777" w:rsidR="002B53FC" w:rsidRDefault="00B832E3" w:rsidP="00CD4CC2">
                    <w:pPr>
                      <w:jc w:val="right"/>
                      <w:rPr>
                        <w:szCs w:val="21"/>
                      </w:rPr>
                    </w:pPr>
                    <w:r>
                      <w:t>9,636,026.09</w:t>
                    </w:r>
                  </w:p>
                </w:tc>
                <w:tc>
                  <w:tcPr>
                    <w:tcW w:w="1333" w:type="pct"/>
                    <w:tcBorders>
                      <w:top w:val="outset" w:sz="6" w:space="0" w:color="auto"/>
                      <w:left w:val="outset" w:sz="6" w:space="0" w:color="auto"/>
                      <w:bottom w:val="outset" w:sz="6" w:space="0" w:color="auto"/>
                      <w:right w:val="outset" w:sz="6" w:space="0" w:color="auto"/>
                    </w:tcBorders>
                  </w:tcPr>
                  <w:p w14:paraId="67AE6A19" w14:textId="77777777" w:rsidR="002B53FC" w:rsidRDefault="00B832E3" w:rsidP="00CD4CC2">
                    <w:pPr>
                      <w:jc w:val="right"/>
                      <w:rPr>
                        <w:szCs w:val="21"/>
                      </w:rPr>
                    </w:pPr>
                    <w:r>
                      <w:t>8,706,093.49</w:t>
                    </w:r>
                  </w:p>
                </w:tc>
              </w:tr>
              <w:tr w:rsidR="002B53FC" w14:paraId="33813017" w14:textId="77777777" w:rsidTr="00CD4CC2">
                <w:sdt>
                  <w:sdtPr>
                    <w:tag w:val="_PLD_9ebf851212374bfea6002e6deefdaf53"/>
                    <w:id w:val="135569075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EE85D20" w14:textId="77777777" w:rsidR="002B53FC" w:rsidRDefault="00B832E3" w:rsidP="00CD4CC2">
                        <w:pPr>
                          <w:ind w:firstLineChars="100" w:firstLine="210"/>
                          <w:rPr>
                            <w:szCs w:val="21"/>
                          </w:rPr>
                        </w:pPr>
                        <w:r>
                          <w:rPr>
                            <w:rFonts w:hint="eastAsia"/>
                          </w:rPr>
                          <w:t>其中：</w:t>
                        </w:r>
                        <w:r>
                          <w:rPr>
                            <w:rFonts w:hint="eastAsia"/>
                            <w:szCs w:val="21"/>
                          </w:rPr>
                          <w:t>应收利息</w:t>
                        </w:r>
                      </w:p>
                    </w:tc>
                  </w:sdtContent>
                </w:sdt>
                <w:tc>
                  <w:tcPr>
                    <w:tcW w:w="627" w:type="pct"/>
                    <w:tcBorders>
                      <w:top w:val="outset" w:sz="6" w:space="0" w:color="auto"/>
                      <w:left w:val="outset" w:sz="6" w:space="0" w:color="auto"/>
                      <w:bottom w:val="outset" w:sz="6" w:space="0" w:color="auto"/>
                      <w:right w:val="outset" w:sz="6" w:space="0" w:color="auto"/>
                    </w:tcBorders>
                  </w:tcPr>
                  <w:p w14:paraId="23495271"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EEC8D45"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3F47033" w14:textId="77777777" w:rsidR="002B53FC" w:rsidRDefault="00CE5305" w:rsidP="00CD4CC2">
                    <w:pPr>
                      <w:jc w:val="right"/>
                      <w:rPr>
                        <w:szCs w:val="21"/>
                      </w:rPr>
                    </w:pPr>
                  </w:p>
                </w:tc>
              </w:tr>
              <w:tr w:rsidR="002B53FC" w14:paraId="4D17CCBF" w14:textId="77777777" w:rsidTr="00CD4CC2">
                <w:sdt>
                  <w:sdtPr>
                    <w:tag w:val="_PLD_745dd8ebc7f745cf9b0dc2fae9fb0158"/>
                    <w:id w:val="-24966264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E1EBAD8" w14:textId="77777777" w:rsidR="002B53FC" w:rsidRDefault="00B832E3" w:rsidP="00CD4CC2">
                        <w:pPr>
                          <w:ind w:firstLineChars="400" w:firstLine="840"/>
                          <w:rPr>
                            <w:szCs w:val="21"/>
                          </w:rPr>
                        </w:pPr>
                        <w:r>
                          <w:rPr>
                            <w:rFonts w:hint="eastAsia"/>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tcPr>
                  <w:p w14:paraId="7BF2DE29"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F41C81A"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9A65501" w14:textId="77777777" w:rsidR="002B53FC" w:rsidRDefault="00CE5305" w:rsidP="00CD4CC2">
                    <w:pPr>
                      <w:jc w:val="right"/>
                      <w:rPr>
                        <w:szCs w:val="21"/>
                      </w:rPr>
                    </w:pPr>
                  </w:p>
                </w:tc>
              </w:tr>
              <w:tr w:rsidR="002B53FC" w14:paraId="5627288E" w14:textId="77777777" w:rsidTr="00CD4CC2">
                <w:sdt>
                  <w:sdtPr>
                    <w:tag w:val="_PLD_b4a0a95ddc8442a48c518189dcb959dc"/>
                    <w:id w:val="-122490963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5169CDF" w14:textId="77777777" w:rsidR="002B53FC" w:rsidRDefault="00B832E3" w:rsidP="00CD4CC2">
                        <w:pPr>
                          <w:ind w:firstLineChars="100" w:firstLine="210"/>
                          <w:rPr>
                            <w:szCs w:val="21"/>
                          </w:rPr>
                        </w:pPr>
                        <w:r>
                          <w:rPr>
                            <w:rFonts w:hint="eastAsia"/>
                            <w:szCs w:val="21"/>
                          </w:rPr>
                          <w:t>买入返售金融资产</w:t>
                        </w:r>
                      </w:p>
                    </w:tc>
                  </w:sdtContent>
                </w:sdt>
                <w:tc>
                  <w:tcPr>
                    <w:tcW w:w="627" w:type="pct"/>
                    <w:tcBorders>
                      <w:top w:val="outset" w:sz="6" w:space="0" w:color="auto"/>
                      <w:left w:val="outset" w:sz="6" w:space="0" w:color="auto"/>
                      <w:bottom w:val="outset" w:sz="6" w:space="0" w:color="auto"/>
                      <w:right w:val="outset" w:sz="6" w:space="0" w:color="auto"/>
                    </w:tcBorders>
                  </w:tcPr>
                  <w:p w14:paraId="6F8CD68C"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90FBA44"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B696A7E" w14:textId="77777777" w:rsidR="002B53FC" w:rsidRDefault="00CE5305" w:rsidP="00CD4CC2">
                    <w:pPr>
                      <w:jc w:val="right"/>
                      <w:rPr>
                        <w:szCs w:val="21"/>
                      </w:rPr>
                    </w:pPr>
                  </w:p>
                </w:tc>
              </w:tr>
              <w:tr w:rsidR="002B53FC" w14:paraId="3668BA84" w14:textId="77777777" w:rsidTr="00CD4CC2">
                <w:sdt>
                  <w:sdtPr>
                    <w:tag w:val="_PLD_211eafce8a8b4b829bb5d9fd8763e8c0"/>
                    <w:id w:val="213705151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74BC60C" w14:textId="77777777" w:rsidR="002B53FC" w:rsidRDefault="00B832E3" w:rsidP="00CD4CC2">
                        <w:pPr>
                          <w:ind w:firstLineChars="100" w:firstLine="210"/>
                          <w:rPr>
                            <w:szCs w:val="21"/>
                          </w:rPr>
                        </w:pPr>
                        <w:r>
                          <w:rPr>
                            <w:rFonts w:hint="eastAsia"/>
                            <w:szCs w:val="21"/>
                          </w:rPr>
                          <w:t>存货</w:t>
                        </w:r>
                      </w:p>
                    </w:tc>
                  </w:sdtContent>
                </w:sdt>
                <w:tc>
                  <w:tcPr>
                    <w:tcW w:w="627" w:type="pct"/>
                    <w:tcBorders>
                      <w:top w:val="outset" w:sz="6" w:space="0" w:color="auto"/>
                      <w:left w:val="outset" w:sz="6" w:space="0" w:color="auto"/>
                      <w:bottom w:val="outset" w:sz="6" w:space="0" w:color="auto"/>
                      <w:right w:val="outset" w:sz="6" w:space="0" w:color="auto"/>
                    </w:tcBorders>
                  </w:tcPr>
                  <w:p w14:paraId="70F99ADD" w14:textId="78C8AC30" w:rsidR="002B53FC" w:rsidRDefault="00B832E3" w:rsidP="00CD4CC2">
                    <w:pPr>
                      <w:rPr>
                        <w:szCs w:val="21"/>
                      </w:rPr>
                    </w:pPr>
                    <w:r w:rsidRPr="00697A8D">
                      <w:rPr>
                        <w:rFonts w:hint="eastAsia"/>
                        <w:szCs w:val="21"/>
                      </w:rPr>
                      <w:t>七、</w:t>
                    </w:r>
                    <w:r>
                      <w:rPr>
                        <w:szCs w:val="21"/>
                      </w:rPr>
                      <w:t>9</w:t>
                    </w:r>
                  </w:p>
                </w:tc>
                <w:tc>
                  <w:tcPr>
                    <w:tcW w:w="1411" w:type="pct"/>
                    <w:tcBorders>
                      <w:top w:val="outset" w:sz="6" w:space="0" w:color="auto"/>
                      <w:left w:val="outset" w:sz="6" w:space="0" w:color="auto"/>
                      <w:bottom w:val="outset" w:sz="6" w:space="0" w:color="auto"/>
                      <w:right w:val="outset" w:sz="6" w:space="0" w:color="auto"/>
                    </w:tcBorders>
                  </w:tcPr>
                  <w:p w14:paraId="32B70EB1" w14:textId="77777777" w:rsidR="002B53FC" w:rsidRDefault="00B832E3" w:rsidP="00CD4CC2">
                    <w:pPr>
                      <w:jc w:val="right"/>
                      <w:rPr>
                        <w:szCs w:val="21"/>
                      </w:rPr>
                    </w:pPr>
                    <w:r>
                      <w:t>324,694,186.81</w:t>
                    </w:r>
                  </w:p>
                </w:tc>
                <w:tc>
                  <w:tcPr>
                    <w:tcW w:w="1333" w:type="pct"/>
                    <w:tcBorders>
                      <w:top w:val="outset" w:sz="6" w:space="0" w:color="auto"/>
                      <w:left w:val="outset" w:sz="6" w:space="0" w:color="auto"/>
                      <w:bottom w:val="outset" w:sz="6" w:space="0" w:color="auto"/>
                      <w:right w:val="outset" w:sz="6" w:space="0" w:color="auto"/>
                    </w:tcBorders>
                  </w:tcPr>
                  <w:p w14:paraId="33BB6043" w14:textId="77777777" w:rsidR="002B53FC" w:rsidRDefault="00B832E3" w:rsidP="00CD4CC2">
                    <w:pPr>
                      <w:jc w:val="right"/>
                      <w:rPr>
                        <w:szCs w:val="21"/>
                      </w:rPr>
                    </w:pPr>
                    <w:r>
                      <w:t>274,506,836.67</w:t>
                    </w:r>
                  </w:p>
                </w:tc>
              </w:tr>
              <w:tr w:rsidR="002B53FC" w14:paraId="3627A4CF" w14:textId="77777777" w:rsidTr="00CD4CC2">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ab381947fbb4918babee6db5ee7b18e"/>
                      <w:id w:val="395943938"/>
                      <w:lock w:val="sdtLocked"/>
                    </w:sdtPr>
                    <w:sdtEndPr/>
                    <w:sdtContent>
                      <w:p w14:paraId="6AC81B10" w14:textId="77777777" w:rsidR="002B53FC" w:rsidRDefault="00B832E3" w:rsidP="00CD4CC2">
                        <w:pPr>
                          <w:ind w:firstLineChars="100" w:firstLine="210"/>
                        </w:pPr>
                        <w:r>
                          <w:rPr>
                            <w:rFonts w:hint="eastAsia"/>
                          </w:rPr>
                          <w:t>合同资产</w:t>
                        </w:r>
                      </w:p>
                    </w:sdtContent>
                  </w:sdt>
                </w:tc>
                <w:tc>
                  <w:tcPr>
                    <w:tcW w:w="627" w:type="pct"/>
                    <w:tcBorders>
                      <w:top w:val="outset" w:sz="6" w:space="0" w:color="auto"/>
                      <w:left w:val="outset" w:sz="6" w:space="0" w:color="auto"/>
                      <w:bottom w:val="outset" w:sz="6" w:space="0" w:color="auto"/>
                      <w:right w:val="outset" w:sz="6" w:space="0" w:color="auto"/>
                    </w:tcBorders>
                  </w:tcPr>
                  <w:p w14:paraId="19C32F19"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FF29657"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87E73A7" w14:textId="77777777" w:rsidR="002B53FC" w:rsidRDefault="00CE5305" w:rsidP="00CD4CC2">
                    <w:pPr>
                      <w:jc w:val="right"/>
                      <w:rPr>
                        <w:szCs w:val="21"/>
                      </w:rPr>
                    </w:pPr>
                  </w:p>
                </w:tc>
              </w:tr>
              <w:tr w:rsidR="002B53FC" w14:paraId="4D1017B9" w14:textId="77777777" w:rsidTr="00CD4CC2">
                <w:sdt>
                  <w:sdtPr>
                    <w:tag w:val="_PLD_2313d066ae15403fa9120cca0f9834f9"/>
                    <w:id w:val="-100982455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9EA7C8E" w14:textId="77777777" w:rsidR="002B53FC" w:rsidRDefault="00B832E3" w:rsidP="00CD4CC2">
                        <w:pPr>
                          <w:ind w:firstLineChars="100" w:firstLine="210"/>
                          <w:rPr>
                            <w:szCs w:val="21"/>
                          </w:rPr>
                        </w:pPr>
                        <w:r>
                          <w:rPr>
                            <w:rFonts w:hint="eastAsia"/>
                            <w:szCs w:val="21"/>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14:paraId="23B927E2"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13BC9D8"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DBB148C" w14:textId="77777777" w:rsidR="002B53FC" w:rsidRDefault="00CE5305" w:rsidP="00CD4CC2">
                    <w:pPr>
                      <w:jc w:val="right"/>
                      <w:rPr>
                        <w:szCs w:val="21"/>
                      </w:rPr>
                    </w:pPr>
                  </w:p>
                </w:tc>
              </w:tr>
              <w:tr w:rsidR="002B53FC" w14:paraId="16DEE117" w14:textId="77777777" w:rsidTr="00CD4CC2">
                <w:sdt>
                  <w:sdtPr>
                    <w:tag w:val="_PLD_874cfb1063754a26824ba08212c450ee"/>
                    <w:id w:val="-142887397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D6AFE61" w14:textId="77777777" w:rsidR="002B53FC" w:rsidRDefault="00B832E3" w:rsidP="00CD4CC2">
                        <w:pPr>
                          <w:ind w:firstLineChars="100" w:firstLine="210"/>
                          <w:rPr>
                            <w:szCs w:val="21"/>
                          </w:rPr>
                        </w:pPr>
                        <w:r>
                          <w:rPr>
                            <w:rFonts w:hint="eastAsia"/>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0CADB7D7"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F727C75"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61D8E09" w14:textId="77777777" w:rsidR="002B53FC" w:rsidRDefault="00CE5305" w:rsidP="00CD4CC2">
                    <w:pPr>
                      <w:jc w:val="right"/>
                      <w:rPr>
                        <w:szCs w:val="21"/>
                      </w:rPr>
                    </w:pPr>
                  </w:p>
                </w:tc>
              </w:tr>
              <w:tr w:rsidR="002B53FC" w14:paraId="606EBFE0" w14:textId="77777777" w:rsidTr="00CD4CC2">
                <w:sdt>
                  <w:sdtPr>
                    <w:tag w:val="_PLD_cde37b7e55f94bcfa535282f9ed690f7"/>
                    <w:id w:val="-96582044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F6DDF75" w14:textId="77777777" w:rsidR="002B53FC" w:rsidRDefault="00B832E3" w:rsidP="00CD4CC2">
                        <w:pPr>
                          <w:ind w:firstLineChars="100" w:firstLine="210"/>
                          <w:rPr>
                            <w:szCs w:val="21"/>
                          </w:rPr>
                        </w:pPr>
                        <w:r>
                          <w:rPr>
                            <w:rFonts w:hint="eastAsia"/>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14:paraId="35227CDF" w14:textId="4B18CF60" w:rsidR="002B53FC" w:rsidRDefault="00B832E3" w:rsidP="00CD4CC2">
                    <w:pPr>
                      <w:rPr>
                        <w:szCs w:val="21"/>
                      </w:rPr>
                    </w:pPr>
                    <w:r w:rsidRPr="00697A8D">
                      <w:rPr>
                        <w:rFonts w:hint="eastAsia"/>
                        <w:szCs w:val="21"/>
                      </w:rPr>
                      <w:t>七、</w:t>
                    </w:r>
                    <w:r>
                      <w:rPr>
                        <w:szCs w:val="21"/>
                      </w:rPr>
                      <w:t>13</w:t>
                    </w:r>
                  </w:p>
                </w:tc>
                <w:tc>
                  <w:tcPr>
                    <w:tcW w:w="1411" w:type="pct"/>
                    <w:tcBorders>
                      <w:top w:val="outset" w:sz="6" w:space="0" w:color="auto"/>
                      <w:left w:val="outset" w:sz="6" w:space="0" w:color="auto"/>
                      <w:bottom w:val="outset" w:sz="6" w:space="0" w:color="auto"/>
                      <w:right w:val="outset" w:sz="6" w:space="0" w:color="auto"/>
                    </w:tcBorders>
                  </w:tcPr>
                  <w:p w14:paraId="071D4A1C" w14:textId="77777777" w:rsidR="002B53FC" w:rsidRDefault="00B832E3" w:rsidP="00CD4CC2">
                    <w:pPr>
                      <w:jc w:val="right"/>
                      <w:rPr>
                        <w:szCs w:val="21"/>
                      </w:rPr>
                    </w:pPr>
                    <w:r>
                      <w:t>27,386,862.15</w:t>
                    </w:r>
                  </w:p>
                </w:tc>
                <w:tc>
                  <w:tcPr>
                    <w:tcW w:w="1333" w:type="pct"/>
                    <w:tcBorders>
                      <w:top w:val="outset" w:sz="6" w:space="0" w:color="auto"/>
                      <w:left w:val="outset" w:sz="6" w:space="0" w:color="auto"/>
                      <w:bottom w:val="outset" w:sz="6" w:space="0" w:color="auto"/>
                      <w:right w:val="outset" w:sz="6" w:space="0" w:color="auto"/>
                    </w:tcBorders>
                  </w:tcPr>
                  <w:p w14:paraId="09B0D883" w14:textId="77777777" w:rsidR="002B53FC" w:rsidRDefault="00B832E3" w:rsidP="00CD4CC2">
                    <w:pPr>
                      <w:jc w:val="right"/>
                      <w:rPr>
                        <w:szCs w:val="21"/>
                      </w:rPr>
                    </w:pPr>
                    <w:r>
                      <w:t>37,045,785.67</w:t>
                    </w:r>
                  </w:p>
                </w:tc>
              </w:tr>
              <w:tr w:rsidR="002B53FC" w14:paraId="6EC84A35" w14:textId="77777777" w:rsidTr="00CD4CC2">
                <w:sdt>
                  <w:sdtPr>
                    <w:tag w:val="_PLD_5ee9bdf6fbde4c15ab4aeb06594e00fa"/>
                    <w:id w:val="-122113526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3C3ED9D" w14:textId="77777777" w:rsidR="002B53FC" w:rsidRDefault="00B832E3" w:rsidP="00CD4CC2">
                        <w:pPr>
                          <w:ind w:firstLineChars="200" w:firstLine="420"/>
                          <w:rPr>
                            <w:szCs w:val="21"/>
                          </w:rPr>
                        </w:pPr>
                        <w:r>
                          <w:rPr>
                            <w:rFonts w:hint="eastAsia"/>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5E7F4F77"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518613F" w14:textId="77777777" w:rsidR="002B53FC" w:rsidRDefault="00B832E3" w:rsidP="00CD4CC2">
                    <w:pPr>
                      <w:jc w:val="right"/>
                      <w:rPr>
                        <w:szCs w:val="21"/>
                      </w:rPr>
                    </w:pPr>
                    <w:r>
                      <w:t>707,129,818.70</w:t>
                    </w:r>
                  </w:p>
                </w:tc>
                <w:tc>
                  <w:tcPr>
                    <w:tcW w:w="1333" w:type="pct"/>
                    <w:tcBorders>
                      <w:top w:val="outset" w:sz="6" w:space="0" w:color="auto"/>
                      <w:left w:val="outset" w:sz="6" w:space="0" w:color="auto"/>
                      <w:bottom w:val="outset" w:sz="6" w:space="0" w:color="auto"/>
                      <w:right w:val="outset" w:sz="6" w:space="0" w:color="auto"/>
                    </w:tcBorders>
                  </w:tcPr>
                  <w:p w14:paraId="23577FA3" w14:textId="77777777" w:rsidR="002B53FC" w:rsidRDefault="00B832E3" w:rsidP="00CD4CC2">
                    <w:pPr>
                      <w:jc w:val="right"/>
                      <w:rPr>
                        <w:szCs w:val="21"/>
                      </w:rPr>
                    </w:pPr>
                    <w:r>
                      <w:t>859,229,725.97</w:t>
                    </w:r>
                  </w:p>
                </w:tc>
              </w:tr>
              <w:tr w:rsidR="002B53FC" w14:paraId="1B085C69" w14:textId="77777777" w:rsidTr="00CD4CC2">
                <w:sdt>
                  <w:sdtPr>
                    <w:tag w:val="_PLD_72b86b17371840d39acb38a5d1204c0e"/>
                    <w:id w:val="1088891415"/>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14D3C3B9" w14:textId="77777777" w:rsidR="002B53FC" w:rsidRDefault="00B832E3" w:rsidP="00CD4CC2">
                        <w:pPr>
                          <w:rPr>
                            <w:color w:val="008000"/>
                            <w:szCs w:val="21"/>
                          </w:rPr>
                        </w:pPr>
                        <w:r>
                          <w:rPr>
                            <w:rFonts w:hint="eastAsia"/>
                            <w:b/>
                            <w:bCs/>
                            <w:szCs w:val="21"/>
                          </w:rPr>
                          <w:t>非流动资产：</w:t>
                        </w:r>
                      </w:p>
                    </w:tc>
                  </w:sdtContent>
                </w:sdt>
              </w:tr>
              <w:tr w:rsidR="002B53FC" w14:paraId="397B6124" w14:textId="77777777" w:rsidTr="00CD4CC2">
                <w:sdt>
                  <w:sdtPr>
                    <w:tag w:val="_PLD_d03823fe5df94baea2b32c06ca3fd3ee"/>
                    <w:id w:val="35162244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ACDF792" w14:textId="77777777" w:rsidR="002B53FC" w:rsidRDefault="00B832E3" w:rsidP="00CD4CC2">
                        <w:pPr>
                          <w:ind w:firstLineChars="100" w:firstLine="210"/>
                          <w:rPr>
                            <w:szCs w:val="21"/>
                          </w:rPr>
                        </w:pPr>
                        <w:r>
                          <w:rPr>
                            <w:rFonts w:hint="eastAsia"/>
                            <w:szCs w:val="21"/>
                          </w:rPr>
                          <w:t>发放贷款和垫款</w:t>
                        </w:r>
                      </w:p>
                    </w:tc>
                  </w:sdtContent>
                </w:sdt>
                <w:tc>
                  <w:tcPr>
                    <w:tcW w:w="627" w:type="pct"/>
                    <w:tcBorders>
                      <w:top w:val="outset" w:sz="6" w:space="0" w:color="auto"/>
                      <w:left w:val="outset" w:sz="6" w:space="0" w:color="auto"/>
                      <w:bottom w:val="outset" w:sz="6" w:space="0" w:color="auto"/>
                      <w:right w:val="outset" w:sz="6" w:space="0" w:color="auto"/>
                    </w:tcBorders>
                  </w:tcPr>
                  <w:p w14:paraId="3A9F6432"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FD3A8EF"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6049956" w14:textId="77777777" w:rsidR="002B53FC" w:rsidRDefault="00CE5305" w:rsidP="00CD4CC2">
                    <w:pPr>
                      <w:jc w:val="right"/>
                      <w:rPr>
                        <w:szCs w:val="21"/>
                      </w:rPr>
                    </w:pPr>
                  </w:p>
                </w:tc>
              </w:tr>
              <w:tr w:rsidR="002B53FC" w14:paraId="1C5EE6A5" w14:textId="77777777" w:rsidTr="00CD4CC2">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3e471a8b231495cad329af79a8abf0e"/>
                      <w:id w:val="1987661644"/>
                      <w:lock w:val="sdtLocked"/>
                    </w:sdtPr>
                    <w:sdtEndPr/>
                    <w:sdtContent>
                      <w:p w14:paraId="4D4A874E" w14:textId="77777777" w:rsidR="002B53FC" w:rsidRDefault="00B832E3" w:rsidP="00CD4CC2">
                        <w:pPr>
                          <w:ind w:firstLineChars="100" w:firstLine="210"/>
                        </w:pPr>
                        <w:r>
                          <w:rPr>
                            <w:rFonts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tcPr>
                  <w:p w14:paraId="3F35A463"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7F036C5"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571DE03" w14:textId="77777777" w:rsidR="002B53FC" w:rsidRDefault="00CE5305" w:rsidP="00CD4CC2">
                    <w:pPr>
                      <w:jc w:val="right"/>
                      <w:rPr>
                        <w:szCs w:val="21"/>
                      </w:rPr>
                    </w:pPr>
                  </w:p>
                </w:tc>
              </w:tr>
              <w:tr w:rsidR="002B53FC" w14:paraId="74341071" w14:textId="77777777" w:rsidTr="00CD4CC2">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ac4fd74a98640089461de9144102db1"/>
                      <w:id w:val="2053031223"/>
                      <w:lock w:val="sdtLocked"/>
                    </w:sdtPr>
                    <w:sdtEndPr/>
                    <w:sdtContent>
                      <w:p w14:paraId="7FC2FB57" w14:textId="77777777" w:rsidR="002B53FC" w:rsidRDefault="00B832E3" w:rsidP="00CD4CC2">
                        <w:pPr>
                          <w:ind w:firstLineChars="100" w:firstLine="210"/>
                        </w:pPr>
                        <w:r>
                          <w:rPr>
                            <w:rFonts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14:paraId="763129AB"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7188912"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34F4C6E" w14:textId="77777777" w:rsidR="002B53FC" w:rsidRDefault="00CE5305" w:rsidP="00CD4CC2">
                    <w:pPr>
                      <w:jc w:val="right"/>
                      <w:rPr>
                        <w:szCs w:val="21"/>
                      </w:rPr>
                    </w:pPr>
                  </w:p>
                </w:tc>
              </w:tr>
              <w:tr w:rsidR="002B53FC" w14:paraId="2C0890BA" w14:textId="77777777" w:rsidTr="00CD4CC2">
                <w:sdt>
                  <w:sdtPr>
                    <w:tag w:val="_PLD_09d50dd77da0481ca3a6bea1edfe08f7"/>
                    <w:id w:val="59328900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C67C241" w14:textId="77777777" w:rsidR="002B53FC" w:rsidRDefault="00B832E3" w:rsidP="00CD4CC2">
                        <w:pPr>
                          <w:ind w:firstLineChars="100" w:firstLine="210"/>
                          <w:rPr>
                            <w:szCs w:val="21"/>
                          </w:rPr>
                        </w:pPr>
                        <w:r>
                          <w:rPr>
                            <w:rFonts w:hint="eastAsia"/>
                            <w:szCs w:val="21"/>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14:paraId="0393ED31"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CFF1F68"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264B1DF" w14:textId="77777777" w:rsidR="002B53FC" w:rsidRDefault="00CE5305" w:rsidP="00CD4CC2">
                    <w:pPr>
                      <w:jc w:val="right"/>
                      <w:rPr>
                        <w:szCs w:val="21"/>
                      </w:rPr>
                    </w:pPr>
                  </w:p>
                </w:tc>
              </w:tr>
              <w:tr w:rsidR="002B53FC" w14:paraId="2A95283B" w14:textId="77777777" w:rsidTr="00CD4CC2">
                <w:sdt>
                  <w:sdtPr>
                    <w:tag w:val="_PLD_21ee7ad820fe484691c36312ab8423d4"/>
                    <w:id w:val="-157025972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FA50BCE" w14:textId="77777777" w:rsidR="002B53FC" w:rsidRDefault="00B832E3" w:rsidP="00CD4CC2">
                        <w:pPr>
                          <w:ind w:firstLineChars="100" w:firstLine="210"/>
                          <w:rPr>
                            <w:szCs w:val="21"/>
                          </w:rPr>
                        </w:pPr>
                        <w:r>
                          <w:rPr>
                            <w:rFonts w:hint="eastAsia"/>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14:paraId="59C2CEAD" w14:textId="3B3B5199" w:rsidR="002B53FC" w:rsidRDefault="00B832E3" w:rsidP="00CD4CC2">
                    <w:pPr>
                      <w:rPr>
                        <w:szCs w:val="21"/>
                      </w:rPr>
                    </w:pPr>
                    <w:r w:rsidRPr="00697A8D">
                      <w:rPr>
                        <w:rFonts w:hint="eastAsia"/>
                        <w:szCs w:val="21"/>
                      </w:rPr>
                      <w:t>七、</w:t>
                    </w:r>
                    <w:r w:rsidRPr="00697A8D">
                      <w:rPr>
                        <w:szCs w:val="21"/>
                      </w:rPr>
                      <w:t>1</w:t>
                    </w:r>
                    <w:r>
                      <w:rPr>
                        <w:szCs w:val="21"/>
                      </w:rPr>
                      <w:t>7</w:t>
                    </w:r>
                  </w:p>
                </w:tc>
                <w:tc>
                  <w:tcPr>
                    <w:tcW w:w="1411" w:type="pct"/>
                    <w:tcBorders>
                      <w:top w:val="outset" w:sz="6" w:space="0" w:color="auto"/>
                      <w:left w:val="outset" w:sz="6" w:space="0" w:color="auto"/>
                      <w:bottom w:val="outset" w:sz="6" w:space="0" w:color="auto"/>
                      <w:right w:val="outset" w:sz="6" w:space="0" w:color="auto"/>
                    </w:tcBorders>
                  </w:tcPr>
                  <w:p w14:paraId="217FB1D2" w14:textId="77777777" w:rsidR="002B53FC" w:rsidRDefault="00B832E3" w:rsidP="00CD4CC2">
                    <w:pPr>
                      <w:jc w:val="right"/>
                      <w:rPr>
                        <w:szCs w:val="21"/>
                      </w:rPr>
                    </w:pPr>
                    <w:r>
                      <w:t>79,947,483.76</w:t>
                    </w:r>
                  </w:p>
                </w:tc>
                <w:tc>
                  <w:tcPr>
                    <w:tcW w:w="1333" w:type="pct"/>
                    <w:tcBorders>
                      <w:top w:val="outset" w:sz="6" w:space="0" w:color="auto"/>
                      <w:left w:val="outset" w:sz="6" w:space="0" w:color="auto"/>
                      <w:bottom w:val="outset" w:sz="6" w:space="0" w:color="auto"/>
                      <w:right w:val="outset" w:sz="6" w:space="0" w:color="auto"/>
                    </w:tcBorders>
                  </w:tcPr>
                  <w:p w14:paraId="3AD57924" w14:textId="77777777" w:rsidR="002B53FC" w:rsidRDefault="00B832E3" w:rsidP="00CD4CC2">
                    <w:pPr>
                      <w:jc w:val="right"/>
                      <w:rPr>
                        <w:szCs w:val="21"/>
                      </w:rPr>
                    </w:pPr>
                    <w:r>
                      <w:t>59,521,106.68</w:t>
                    </w:r>
                  </w:p>
                </w:tc>
              </w:tr>
              <w:tr w:rsidR="002B53FC" w14:paraId="3206D429" w14:textId="77777777" w:rsidTr="00CD4CC2">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1711fe416a947d3bfd879f92bbd63c8"/>
                      <w:id w:val="1876268082"/>
                      <w:lock w:val="sdtLocked"/>
                    </w:sdtPr>
                    <w:sdtEndPr/>
                    <w:sdtContent>
                      <w:p w14:paraId="37352438" w14:textId="77777777" w:rsidR="002B53FC" w:rsidRDefault="00B832E3" w:rsidP="00CD4CC2">
                        <w:pPr>
                          <w:ind w:firstLineChars="100" w:firstLine="210"/>
                        </w:pPr>
                        <w:r>
                          <w:rPr>
                            <w:rFonts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14:paraId="0CBB4872"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7D6F790"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CE400FD" w14:textId="77777777" w:rsidR="002B53FC" w:rsidRDefault="00CE5305" w:rsidP="00CD4CC2">
                    <w:pPr>
                      <w:jc w:val="right"/>
                      <w:rPr>
                        <w:szCs w:val="21"/>
                      </w:rPr>
                    </w:pPr>
                  </w:p>
                </w:tc>
              </w:tr>
              <w:tr w:rsidR="002B53FC" w14:paraId="615B6A43" w14:textId="77777777" w:rsidTr="00CD4CC2">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2f5ad56f7bb44dfb66955044305356a"/>
                      <w:id w:val="-1837376400"/>
                      <w:lock w:val="sdtLocked"/>
                    </w:sdtPr>
                    <w:sdtEndPr/>
                    <w:sdtContent>
                      <w:p w14:paraId="4B05F219" w14:textId="77777777" w:rsidR="002B53FC" w:rsidRDefault="00B832E3" w:rsidP="00CD4CC2">
                        <w:pPr>
                          <w:ind w:firstLineChars="100" w:firstLine="210"/>
                        </w:pPr>
                        <w:r>
                          <w:rPr>
                            <w:rFonts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14:paraId="3E2594AE"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2C5AAC2"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4349C42" w14:textId="77777777" w:rsidR="002B53FC" w:rsidRDefault="00CE5305" w:rsidP="00CD4CC2">
                    <w:pPr>
                      <w:jc w:val="right"/>
                      <w:rPr>
                        <w:szCs w:val="21"/>
                      </w:rPr>
                    </w:pPr>
                  </w:p>
                </w:tc>
              </w:tr>
              <w:tr w:rsidR="002B53FC" w14:paraId="5025F8EE" w14:textId="77777777" w:rsidTr="00CD4CC2">
                <w:sdt>
                  <w:sdtPr>
                    <w:tag w:val="_PLD_20bd7aa2b0154484a176c52e8b28b68d"/>
                    <w:id w:val="78138713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B0887D3" w14:textId="77777777" w:rsidR="002B53FC" w:rsidRDefault="00B832E3" w:rsidP="00CD4CC2">
                        <w:pPr>
                          <w:ind w:firstLineChars="100" w:firstLine="210"/>
                          <w:rPr>
                            <w:szCs w:val="21"/>
                          </w:rPr>
                        </w:pPr>
                        <w:r>
                          <w:rPr>
                            <w:rFonts w:hint="eastAsia"/>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14:paraId="614F6A50" w14:textId="484F5871"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3EAE75E6"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5EDD58A" w14:textId="77777777" w:rsidR="002B53FC" w:rsidRDefault="00CE5305" w:rsidP="00CD4CC2">
                    <w:pPr>
                      <w:jc w:val="right"/>
                      <w:rPr>
                        <w:szCs w:val="21"/>
                      </w:rPr>
                    </w:pPr>
                  </w:p>
                </w:tc>
              </w:tr>
              <w:tr w:rsidR="002B53FC" w14:paraId="36DF2A99" w14:textId="77777777" w:rsidTr="00CD4CC2">
                <w:sdt>
                  <w:sdtPr>
                    <w:tag w:val="_PLD_8f3f81ffe95f4aafbf92d2255b6ceb8b"/>
                    <w:id w:val="-137205760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BCBAE95" w14:textId="77777777" w:rsidR="002B53FC" w:rsidRDefault="00B832E3" w:rsidP="00CD4CC2">
                        <w:pPr>
                          <w:ind w:firstLineChars="100" w:firstLine="210"/>
                          <w:rPr>
                            <w:szCs w:val="21"/>
                          </w:rPr>
                        </w:pPr>
                        <w:r>
                          <w:rPr>
                            <w:rFonts w:hint="eastAsia"/>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tcPr>
                  <w:p w14:paraId="2FF56817" w14:textId="548CB637" w:rsidR="002B53FC" w:rsidRDefault="00B832E3" w:rsidP="00CD4CC2">
                    <w:pPr>
                      <w:rPr>
                        <w:szCs w:val="21"/>
                      </w:rPr>
                    </w:pPr>
                    <w:r w:rsidRPr="002D5075">
                      <w:rPr>
                        <w:rFonts w:hint="eastAsia"/>
                        <w:szCs w:val="21"/>
                      </w:rPr>
                      <w:t>七、</w:t>
                    </w:r>
                    <w:r>
                      <w:rPr>
                        <w:szCs w:val="21"/>
                      </w:rPr>
                      <w:t>21</w:t>
                    </w:r>
                  </w:p>
                </w:tc>
                <w:tc>
                  <w:tcPr>
                    <w:tcW w:w="1411" w:type="pct"/>
                    <w:tcBorders>
                      <w:top w:val="outset" w:sz="6" w:space="0" w:color="auto"/>
                      <w:left w:val="outset" w:sz="6" w:space="0" w:color="auto"/>
                      <w:bottom w:val="outset" w:sz="6" w:space="0" w:color="auto"/>
                      <w:right w:val="outset" w:sz="6" w:space="0" w:color="auto"/>
                    </w:tcBorders>
                  </w:tcPr>
                  <w:p w14:paraId="74A70BA6" w14:textId="77777777" w:rsidR="002B53FC" w:rsidRDefault="00B832E3" w:rsidP="00CD4CC2">
                    <w:pPr>
                      <w:jc w:val="right"/>
                      <w:rPr>
                        <w:szCs w:val="21"/>
                      </w:rPr>
                    </w:pPr>
                    <w:r>
                      <w:t>618,317,885.27</w:t>
                    </w:r>
                  </w:p>
                </w:tc>
                <w:tc>
                  <w:tcPr>
                    <w:tcW w:w="1333" w:type="pct"/>
                    <w:tcBorders>
                      <w:top w:val="outset" w:sz="6" w:space="0" w:color="auto"/>
                      <w:left w:val="outset" w:sz="6" w:space="0" w:color="auto"/>
                      <w:bottom w:val="outset" w:sz="6" w:space="0" w:color="auto"/>
                      <w:right w:val="outset" w:sz="6" w:space="0" w:color="auto"/>
                    </w:tcBorders>
                  </w:tcPr>
                  <w:p w14:paraId="4776E294" w14:textId="77777777" w:rsidR="002B53FC" w:rsidRDefault="00B832E3" w:rsidP="00CD4CC2">
                    <w:pPr>
                      <w:jc w:val="right"/>
                      <w:rPr>
                        <w:szCs w:val="21"/>
                      </w:rPr>
                    </w:pPr>
                    <w:r>
                      <w:t>605,655,905.18</w:t>
                    </w:r>
                  </w:p>
                </w:tc>
              </w:tr>
              <w:tr w:rsidR="002B53FC" w14:paraId="28E54246" w14:textId="77777777" w:rsidTr="00CD4CC2">
                <w:sdt>
                  <w:sdtPr>
                    <w:tag w:val="_PLD_4f57e09faca14ec88f570987791d9bc3"/>
                    <w:id w:val="64054328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A71F977" w14:textId="77777777" w:rsidR="002B53FC" w:rsidRDefault="00B832E3" w:rsidP="00CD4CC2">
                        <w:pPr>
                          <w:ind w:firstLineChars="100" w:firstLine="210"/>
                          <w:rPr>
                            <w:szCs w:val="21"/>
                          </w:rPr>
                        </w:pPr>
                        <w:r>
                          <w:rPr>
                            <w:rFonts w:hint="eastAsia"/>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tcPr>
                  <w:p w14:paraId="717C0173" w14:textId="255C5964" w:rsidR="002B53FC" w:rsidRDefault="00B832E3" w:rsidP="00CD4CC2">
                    <w:pPr>
                      <w:rPr>
                        <w:szCs w:val="21"/>
                      </w:rPr>
                    </w:pPr>
                    <w:r w:rsidRPr="002D5075">
                      <w:rPr>
                        <w:rFonts w:hint="eastAsia"/>
                        <w:szCs w:val="21"/>
                      </w:rPr>
                      <w:t>七、</w:t>
                    </w:r>
                    <w:r w:rsidRPr="002D5075">
                      <w:rPr>
                        <w:szCs w:val="21"/>
                      </w:rPr>
                      <w:t>2</w:t>
                    </w:r>
                    <w:r>
                      <w:rPr>
                        <w:szCs w:val="21"/>
                      </w:rPr>
                      <w:t>2</w:t>
                    </w:r>
                  </w:p>
                </w:tc>
                <w:tc>
                  <w:tcPr>
                    <w:tcW w:w="1411" w:type="pct"/>
                    <w:tcBorders>
                      <w:top w:val="outset" w:sz="6" w:space="0" w:color="auto"/>
                      <w:left w:val="outset" w:sz="6" w:space="0" w:color="auto"/>
                      <w:bottom w:val="outset" w:sz="6" w:space="0" w:color="auto"/>
                      <w:right w:val="outset" w:sz="6" w:space="0" w:color="auto"/>
                    </w:tcBorders>
                  </w:tcPr>
                  <w:p w14:paraId="3D5093F6" w14:textId="77777777" w:rsidR="002B53FC" w:rsidRDefault="00B832E3" w:rsidP="00CD4CC2">
                    <w:pPr>
                      <w:jc w:val="right"/>
                      <w:rPr>
                        <w:szCs w:val="21"/>
                      </w:rPr>
                    </w:pPr>
                    <w:r>
                      <w:t>38,592,075.56</w:t>
                    </w:r>
                  </w:p>
                </w:tc>
                <w:tc>
                  <w:tcPr>
                    <w:tcW w:w="1333" w:type="pct"/>
                    <w:tcBorders>
                      <w:top w:val="outset" w:sz="6" w:space="0" w:color="auto"/>
                      <w:left w:val="outset" w:sz="6" w:space="0" w:color="auto"/>
                      <w:bottom w:val="outset" w:sz="6" w:space="0" w:color="auto"/>
                      <w:right w:val="outset" w:sz="6" w:space="0" w:color="auto"/>
                    </w:tcBorders>
                  </w:tcPr>
                  <w:p w14:paraId="57490F85" w14:textId="77777777" w:rsidR="002B53FC" w:rsidRDefault="00B832E3" w:rsidP="00CD4CC2">
                    <w:pPr>
                      <w:jc w:val="right"/>
                      <w:rPr>
                        <w:szCs w:val="21"/>
                      </w:rPr>
                    </w:pPr>
                    <w:r>
                      <w:t>54,395,871.51</w:t>
                    </w:r>
                  </w:p>
                </w:tc>
              </w:tr>
              <w:tr w:rsidR="002B53FC" w14:paraId="4C27ED26" w14:textId="77777777" w:rsidTr="00CD4CC2">
                <w:sdt>
                  <w:sdtPr>
                    <w:tag w:val="_PLD_df2c0518e5944c9cae26ded37fc4c317"/>
                    <w:id w:val="-51699882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E2C52EA" w14:textId="77777777" w:rsidR="002B53FC" w:rsidRDefault="00B832E3" w:rsidP="00CD4CC2">
                        <w:pPr>
                          <w:ind w:firstLineChars="100" w:firstLine="210"/>
                          <w:rPr>
                            <w:szCs w:val="21"/>
                          </w:rPr>
                        </w:pPr>
                        <w:r>
                          <w:rPr>
                            <w:rFonts w:hint="eastAsia"/>
                            <w:szCs w:val="21"/>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14:paraId="0575D2E6"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42866A6"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CF69E68" w14:textId="77777777" w:rsidR="002B53FC" w:rsidRDefault="00CE5305" w:rsidP="00CD4CC2">
                    <w:pPr>
                      <w:jc w:val="right"/>
                      <w:rPr>
                        <w:szCs w:val="21"/>
                      </w:rPr>
                    </w:pPr>
                  </w:p>
                </w:tc>
              </w:tr>
              <w:tr w:rsidR="002B53FC" w14:paraId="043E6559" w14:textId="77777777" w:rsidTr="00CD4CC2">
                <w:sdt>
                  <w:sdtPr>
                    <w:tag w:val="_PLD_8dc2e726f8684df994e2e9e06b8e47f9"/>
                    <w:id w:val="16699703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2C19DE7" w14:textId="77777777" w:rsidR="002B53FC" w:rsidRDefault="00B832E3" w:rsidP="00CD4CC2">
                        <w:pPr>
                          <w:ind w:firstLineChars="100" w:firstLine="210"/>
                          <w:rPr>
                            <w:szCs w:val="21"/>
                          </w:rPr>
                        </w:pPr>
                        <w:r>
                          <w:rPr>
                            <w:rFonts w:hint="eastAsia"/>
                            <w:szCs w:val="21"/>
                          </w:rPr>
                          <w:t>油气资产</w:t>
                        </w:r>
                      </w:p>
                    </w:tc>
                  </w:sdtContent>
                </w:sdt>
                <w:tc>
                  <w:tcPr>
                    <w:tcW w:w="627" w:type="pct"/>
                    <w:tcBorders>
                      <w:top w:val="outset" w:sz="6" w:space="0" w:color="auto"/>
                      <w:left w:val="outset" w:sz="6" w:space="0" w:color="auto"/>
                      <w:bottom w:val="outset" w:sz="6" w:space="0" w:color="auto"/>
                      <w:right w:val="outset" w:sz="6" w:space="0" w:color="auto"/>
                    </w:tcBorders>
                  </w:tcPr>
                  <w:p w14:paraId="48D36B41"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1C66943"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3C12892" w14:textId="77777777" w:rsidR="002B53FC" w:rsidRDefault="00CE5305" w:rsidP="00CD4CC2">
                    <w:pPr>
                      <w:jc w:val="right"/>
                      <w:rPr>
                        <w:szCs w:val="21"/>
                      </w:rPr>
                    </w:pPr>
                  </w:p>
                </w:tc>
              </w:tr>
              <w:tr w:rsidR="002B53FC" w14:paraId="31CB5445" w14:textId="77777777" w:rsidTr="00CD4CC2">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8357770af874aa39f708eccd1120273"/>
                      <w:id w:val="-1176026573"/>
                      <w:lock w:val="sdtLocked"/>
                    </w:sdtPr>
                    <w:sdtEndPr/>
                    <w:sdtContent>
                      <w:p w14:paraId="68C2C7EB" w14:textId="77777777" w:rsidR="002B53FC" w:rsidRDefault="00B832E3" w:rsidP="00CD4CC2">
                        <w:pPr>
                          <w:ind w:firstLineChars="100" w:firstLine="210"/>
                        </w:pPr>
                        <w:r>
                          <w:rPr>
                            <w:rFonts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14:paraId="137C723E"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8376F45"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1B46D20" w14:textId="77777777" w:rsidR="002B53FC" w:rsidRDefault="00CE5305" w:rsidP="00CD4CC2">
                    <w:pPr>
                      <w:jc w:val="right"/>
                      <w:rPr>
                        <w:szCs w:val="21"/>
                      </w:rPr>
                    </w:pPr>
                  </w:p>
                </w:tc>
              </w:tr>
              <w:tr w:rsidR="002B53FC" w14:paraId="3DC5E9AF" w14:textId="77777777" w:rsidTr="00CD4CC2">
                <w:sdt>
                  <w:sdtPr>
                    <w:tag w:val="_PLD_65d0e187f70641cfae1f95a4311c1c6c"/>
                    <w:id w:val="-43698067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06CA76B" w14:textId="77777777" w:rsidR="002B53FC" w:rsidRDefault="00B832E3" w:rsidP="00CD4CC2">
                        <w:pPr>
                          <w:ind w:firstLineChars="100" w:firstLine="210"/>
                          <w:rPr>
                            <w:szCs w:val="21"/>
                          </w:rPr>
                        </w:pPr>
                        <w:r>
                          <w:rPr>
                            <w:rFonts w:hint="eastAsia"/>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tcPr>
                  <w:p w14:paraId="435F913B" w14:textId="4D4448D7" w:rsidR="002B53FC" w:rsidRDefault="00B832E3" w:rsidP="00CD4CC2">
                    <w:pPr>
                      <w:rPr>
                        <w:szCs w:val="21"/>
                      </w:rPr>
                    </w:pPr>
                    <w:r w:rsidRPr="002D5075">
                      <w:rPr>
                        <w:rFonts w:hint="eastAsia"/>
                        <w:szCs w:val="21"/>
                      </w:rPr>
                      <w:t>七、</w:t>
                    </w:r>
                    <w:r w:rsidRPr="002D5075">
                      <w:rPr>
                        <w:szCs w:val="21"/>
                      </w:rPr>
                      <w:t>2</w:t>
                    </w:r>
                    <w:r>
                      <w:rPr>
                        <w:szCs w:val="21"/>
                      </w:rPr>
                      <w:t>6</w:t>
                    </w:r>
                  </w:p>
                </w:tc>
                <w:tc>
                  <w:tcPr>
                    <w:tcW w:w="1411" w:type="pct"/>
                    <w:tcBorders>
                      <w:top w:val="outset" w:sz="6" w:space="0" w:color="auto"/>
                      <w:left w:val="outset" w:sz="6" w:space="0" w:color="auto"/>
                      <w:bottom w:val="outset" w:sz="6" w:space="0" w:color="auto"/>
                      <w:right w:val="outset" w:sz="6" w:space="0" w:color="auto"/>
                    </w:tcBorders>
                  </w:tcPr>
                  <w:p w14:paraId="44536AB6" w14:textId="77777777" w:rsidR="002B53FC" w:rsidRDefault="00B832E3" w:rsidP="00CD4CC2">
                    <w:pPr>
                      <w:jc w:val="right"/>
                      <w:rPr>
                        <w:szCs w:val="21"/>
                      </w:rPr>
                    </w:pPr>
                    <w:r>
                      <w:t>120,037,115.68</w:t>
                    </w:r>
                  </w:p>
                </w:tc>
                <w:tc>
                  <w:tcPr>
                    <w:tcW w:w="1333" w:type="pct"/>
                    <w:tcBorders>
                      <w:top w:val="outset" w:sz="6" w:space="0" w:color="auto"/>
                      <w:left w:val="outset" w:sz="6" w:space="0" w:color="auto"/>
                      <w:bottom w:val="outset" w:sz="6" w:space="0" w:color="auto"/>
                      <w:right w:val="outset" w:sz="6" w:space="0" w:color="auto"/>
                    </w:tcBorders>
                  </w:tcPr>
                  <w:p w14:paraId="4F319FA2" w14:textId="77777777" w:rsidR="002B53FC" w:rsidRDefault="00B832E3" w:rsidP="00CD4CC2">
                    <w:pPr>
                      <w:jc w:val="right"/>
                      <w:rPr>
                        <w:szCs w:val="21"/>
                      </w:rPr>
                    </w:pPr>
                    <w:r>
                      <w:t>121,126,149.83</w:t>
                    </w:r>
                  </w:p>
                </w:tc>
              </w:tr>
              <w:tr w:rsidR="002B53FC" w14:paraId="224F0E47" w14:textId="77777777" w:rsidTr="00CD4CC2">
                <w:sdt>
                  <w:sdtPr>
                    <w:tag w:val="_PLD_1721b6b206fd44cbbc38762a87e52266"/>
                    <w:id w:val="-74780562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CA2C4A0" w14:textId="77777777" w:rsidR="002B53FC" w:rsidRDefault="00B832E3" w:rsidP="00CD4CC2">
                        <w:pPr>
                          <w:ind w:firstLineChars="100" w:firstLine="210"/>
                          <w:rPr>
                            <w:szCs w:val="21"/>
                          </w:rPr>
                        </w:pPr>
                        <w:r>
                          <w:rPr>
                            <w:rFonts w:hint="eastAsia"/>
                            <w:szCs w:val="21"/>
                          </w:rPr>
                          <w:t>开发支出</w:t>
                        </w:r>
                      </w:p>
                    </w:tc>
                  </w:sdtContent>
                </w:sdt>
                <w:tc>
                  <w:tcPr>
                    <w:tcW w:w="627" w:type="pct"/>
                    <w:tcBorders>
                      <w:top w:val="outset" w:sz="6" w:space="0" w:color="auto"/>
                      <w:left w:val="outset" w:sz="6" w:space="0" w:color="auto"/>
                      <w:bottom w:val="outset" w:sz="6" w:space="0" w:color="auto"/>
                      <w:right w:val="outset" w:sz="6" w:space="0" w:color="auto"/>
                    </w:tcBorders>
                  </w:tcPr>
                  <w:p w14:paraId="3B5E171A"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3A9065B"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6659698" w14:textId="77777777" w:rsidR="002B53FC" w:rsidRDefault="00CE5305" w:rsidP="00CD4CC2">
                    <w:pPr>
                      <w:jc w:val="right"/>
                      <w:rPr>
                        <w:szCs w:val="21"/>
                      </w:rPr>
                    </w:pPr>
                  </w:p>
                </w:tc>
              </w:tr>
              <w:tr w:rsidR="002B53FC" w14:paraId="4D222ED9" w14:textId="77777777" w:rsidTr="00CD4CC2">
                <w:sdt>
                  <w:sdtPr>
                    <w:tag w:val="_PLD_880d441c61174a0d96f987bb33257d18"/>
                    <w:id w:val="-97213262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DE37117" w14:textId="77777777" w:rsidR="002B53FC" w:rsidRDefault="00B832E3" w:rsidP="00CD4CC2">
                        <w:pPr>
                          <w:ind w:firstLineChars="100" w:firstLine="210"/>
                          <w:rPr>
                            <w:szCs w:val="21"/>
                          </w:rPr>
                        </w:pPr>
                        <w:r>
                          <w:rPr>
                            <w:rFonts w:hint="eastAsia"/>
                            <w:szCs w:val="21"/>
                          </w:rPr>
                          <w:t>商誉</w:t>
                        </w:r>
                      </w:p>
                    </w:tc>
                  </w:sdtContent>
                </w:sdt>
                <w:tc>
                  <w:tcPr>
                    <w:tcW w:w="627" w:type="pct"/>
                    <w:tcBorders>
                      <w:top w:val="outset" w:sz="6" w:space="0" w:color="auto"/>
                      <w:left w:val="outset" w:sz="6" w:space="0" w:color="auto"/>
                      <w:bottom w:val="outset" w:sz="6" w:space="0" w:color="auto"/>
                      <w:right w:val="outset" w:sz="6" w:space="0" w:color="auto"/>
                    </w:tcBorders>
                  </w:tcPr>
                  <w:p w14:paraId="29765B25"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3C936179"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D0F4049" w14:textId="77777777" w:rsidR="002B53FC" w:rsidRDefault="00CE5305" w:rsidP="00CD4CC2">
                    <w:pPr>
                      <w:jc w:val="right"/>
                      <w:rPr>
                        <w:szCs w:val="21"/>
                      </w:rPr>
                    </w:pPr>
                  </w:p>
                </w:tc>
              </w:tr>
              <w:tr w:rsidR="002B53FC" w14:paraId="73CE1259" w14:textId="77777777" w:rsidTr="00CD4CC2">
                <w:sdt>
                  <w:sdtPr>
                    <w:tag w:val="_PLD_133a8bc963354f7c92d84972b26f64ff"/>
                    <w:id w:val="-126276086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36C1E43" w14:textId="77777777" w:rsidR="002B53FC" w:rsidRDefault="00B832E3" w:rsidP="00CD4CC2">
                        <w:pPr>
                          <w:ind w:firstLineChars="100" w:firstLine="210"/>
                          <w:rPr>
                            <w:szCs w:val="21"/>
                          </w:rPr>
                        </w:pPr>
                        <w:r>
                          <w:rPr>
                            <w:rFonts w:hint="eastAsia"/>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14:paraId="55D1CB9A" w14:textId="3393C7E2" w:rsidR="002B53FC" w:rsidRDefault="00B832E3" w:rsidP="00CD4CC2">
                    <w:pPr>
                      <w:rPr>
                        <w:szCs w:val="21"/>
                      </w:rPr>
                    </w:pPr>
                    <w:r w:rsidRPr="002D5075">
                      <w:rPr>
                        <w:rFonts w:hint="eastAsia"/>
                        <w:szCs w:val="21"/>
                      </w:rPr>
                      <w:t>七、</w:t>
                    </w:r>
                    <w:r w:rsidRPr="002D5075">
                      <w:rPr>
                        <w:szCs w:val="21"/>
                      </w:rPr>
                      <w:t>2</w:t>
                    </w:r>
                    <w:r>
                      <w:rPr>
                        <w:szCs w:val="21"/>
                      </w:rPr>
                      <w:t>9</w:t>
                    </w:r>
                  </w:p>
                </w:tc>
                <w:tc>
                  <w:tcPr>
                    <w:tcW w:w="1411" w:type="pct"/>
                    <w:tcBorders>
                      <w:top w:val="outset" w:sz="6" w:space="0" w:color="auto"/>
                      <w:left w:val="outset" w:sz="6" w:space="0" w:color="auto"/>
                      <w:bottom w:val="outset" w:sz="6" w:space="0" w:color="auto"/>
                      <w:right w:val="outset" w:sz="6" w:space="0" w:color="auto"/>
                    </w:tcBorders>
                  </w:tcPr>
                  <w:p w14:paraId="6C7CB5EC" w14:textId="77777777" w:rsidR="002B53FC" w:rsidRDefault="00B832E3" w:rsidP="00CD4CC2">
                    <w:pPr>
                      <w:jc w:val="right"/>
                      <w:rPr>
                        <w:szCs w:val="21"/>
                      </w:rPr>
                    </w:pPr>
                    <w:r>
                      <w:t>4,372,745.88</w:t>
                    </w:r>
                  </w:p>
                </w:tc>
                <w:tc>
                  <w:tcPr>
                    <w:tcW w:w="1333" w:type="pct"/>
                    <w:tcBorders>
                      <w:top w:val="outset" w:sz="6" w:space="0" w:color="auto"/>
                      <w:left w:val="outset" w:sz="6" w:space="0" w:color="auto"/>
                      <w:bottom w:val="outset" w:sz="6" w:space="0" w:color="auto"/>
                      <w:right w:val="outset" w:sz="6" w:space="0" w:color="auto"/>
                    </w:tcBorders>
                  </w:tcPr>
                  <w:p w14:paraId="075C1CEB" w14:textId="77777777" w:rsidR="002B53FC" w:rsidRDefault="00B832E3" w:rsidP="00CD4CC2">
                    <w:pPr>
                      <w:jc w:val="right"/>
                      <w:rPr>
                        <w:szCs w:val="21"/>
                      </w:rPr>
                    </w:pPr>
                    <w:r>
                      <w:t>5,214,275.63</w:t>
                    </w:r>
                  </w:p>
                </w:tc>
              </w:tr>
              <w:tr w:rsidR="002B53FC" w14:paraId="1B0D69EC" w14:textId="77777777" w:rsidTr="00CD4CC2">
                <w:sdt>
                  <w:sdtPr>
                    <w:tag w:val="_PLD_0757f16be09b442aaa2853538ad66ce0"/>
                    <w:id w:val="-174309530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3A2DC43" w14:textId="77777777" w:rsidR="002B53FC" w:rsidRDefault="00B832E3" w:rsidP="00CD4CC2">
                        <w:pPr>
                          <w:ind w:firstLineChars="100" w:firstLine="210"/>
                          <w:rPr>
                            <w:szCs w:val="21"/>
                          </w:rPr>
                        </w:pPr>
                        <w:r>
                          <w:rPr>
                            <w:rFonts w:hint="eastAsia"/>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14:paraId="59E8E0F6" w14:textId="306C7A3A" w:rsidR="002B53FC" w:rsidRDefault="00B832E3" w:rsidP="00CD4CC2">
                    <w:pPr>
                      <w:rPr>
                        <w:szCs w:val="21"/>
                      </w:rPr>
                    </w:pPr>
                    <w:r w:rsidRPr="002D5075">
                      <w:rPr>
                        <w:rFonts w:hint="eastAsia"/>
                        <w:szCs w:val="21"/>
                      </w:rPr>
                      <w:t>七、</w:t>
                    </w:r>
                    <w:r>
                      <w:rPr>
                        <w:szCs w:val="21"/>
                      </w:rPr>
                      <w:t>30</w:t>
                    </w:r>
                  </w:p>
                </w:tc>
                <w:tc>
                  <w:tcPr>
                    <w:tcW w:w="1411" w:type="pct"/>
                    <w:tcBorders>
                      <w:top w:val="outset" w:sz="6" w:space="0" w:color="auto"/>
                      <w:left w:val="outset" w:sz="6" w:space="0" w:color="auto"/>
                      <w:bottom w:val="outset" w:sz="6" w:space="0" w:color="auto"/>
                      <w:right w:val="outset" w:sz="6" w:space="0" w:color="auto"/>
                    </w:tcBorders>
                  </w:tcPr>
                  <w:p w14:paraId="560B296A" w14:textId="77777777" w:rsidR="002B53FC" w:rsidRDefault="00B832E3" w:rsidP="00CD4CC2">
                    <w:pPr>
                      <w:jc w:val="right"/>
                      <w:rPr>
                        <w:szCs w:val="21"/>
                      </w:rPr>
                    </w:pPr>
                    <w:r>
                      <w:t>51,632.65</w:t>
                    </w:r>
                  </w:p>
                </w:tc>
                <w:tc>
                  <w:tcPr>
                    <w:tcW w:w="1333" w:type="pct"/>
                    <w:tcBorders>
                      <w:top w:val="outset" w:sz="6" w:space="0" w:color="auto"/>
                      <w:left w:val="outset" w:sz="6" w:space="0" w:color="auto"/>
                      <w:bottom w:val="outset" w:sz="6" w:space="0" w:color="auto"/>
                      <w:right w:val="outset" w:sz="6" w:space="0" w:color="auto"/>
                    </w:tcBorders>
                  </w:tcPr>
                  <w:p w14:paraId="05409E81" w14:textId="77777777" w:rsidR="002B53FC" w:rsidRDefault="00B832E3" w:rsidP="00CD4CC2">
                    <w:pPr>
                      <w:jc w:val="right"/>
                      <w:rPr>
                        <w:szCs w:val="21"/>
                      </w:rPr>
                    </w:pPr>
                    <w:r>
                      <w:t>287,827.59</w:t>
                    </w:r>
                  </w:p>
                </w:tc>
              </w:tr>
              <w:tr w:rsidR="002B53FC" w14:paraId="08F067DA" w14:textId="77777777" w:rsidTr="00CD4CC2">
                <w:sdt>
                  <w:sdtPr>
                    <w:tag w:val="_PLD_aa90a47424e143ca86166ef1bfa147b5"/>
                    <w:id w:val="-57828837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CA538E8" w14:textId="77777777" w:rsidR="002B53FC" w:rsidRDefault="00B832E3" w:rsidP="00CD4CC2">
                        <w:pPr>
                          <w:ind w:firstLineChars="100" w:firstLine="210"/>
                          <w:rPr>
                            <w:szCs w:val="21"/>
                          </w:rPr>
                        </w:pPr>
                        <w:r>
                          <w:rPr>
                            <w:rFonts w:hint="eastAsia"/>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198502A3"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EC2DF7D"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50481B2" w14:textId="77777777" w:rsidR="002B53FC" w:rsidRDefault="00CE5305" w:rsidP="00CD4CC2">
                    <w:pPr>
                      <w:jc w:val="right"/>
                      <w:rPr>
                        <w:szCs w:val="21"/>
                      </w:rPr>
                    </w:pPr>
                  </w:p>
                </w:tc>
              </w:tr>
              <w:tr w:rsidR="002B53FC" w14:paraId="76D3F800" w14:textId="77777777" w:rsidTr="00CD4CC2">
                <w:sdt>
                  <w:sdtPr>
                    <w:tag w:val="_PLD_569a2303c50c4d78bc913bf835a532ef"/>
                    <w:id w:val="-38202863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9CCD60A" w14:textId="77777777" w:rsidR="002B53FC" w:rsidRDefault="00B832E3" w:rsidP="00CD4CC2">
                        <w:pPr>
                          <w:ind w:firstLineChars="200" w:firstLine="420"/>
                          <w:rPr>
                            <w:szCs w:val="21"/>
                          </w:rPr>
                        </w:pPr>
                        <w:r>
                          <w:rPr>
                            <w:rFonts w:hint="eastAsia"/>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123BE7D2"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F3920E2" w14:textId="77777777" w:rsidR="002B53FC" w:rsidRDefault="00B832E3" w:rsidP="00CD4CC2">
                    <w:pPr>
                      <w:jc w:val="right"/>
                      <w:rPr>
                        <w:szCs w:val="21"/>
                      </w:rPr>
                    </w:pPr>
                    <w:r>
                      <w:t>861,318,938.80</w:t>
                    </w:r>
                  </w:p>
                </w:tc>
                <w:tc>
                  <w:tcPr>
                    <w:tcW w:w="1333" w:type="pct"/>
                    <w:tcBorders>
                      <w:top w:val="outset" w:sz="6" w:space="0" w:color="auto"/>
                      <w:left w:val="outset" w:sz="6" w:space="0" w:color="auto"/>
                      <w:bottom w:val="outset" w:sz="6" w:space="0" w:color="auto"/>
                      <w:right w:val="outset" w:sz="6" w:space="0" w:color="auto"/>
                    </w:tcBorders>
                  </w:tcPr>
                  <w:p w14:paraId="6DAF3D6A" w14:textId="77777777" w:rsidR="002B53FC" w:rsidRDefault="00B832E3" w:rsidP="00CD4CC2">
                    <w:pPr>
                      <w:jc w:val="right"/>
                      <w:rPr>
                        <w:szCs w:val="21"/>
                      </w:rPr>
                    </w:pPr>
                    <w:r>
                      <w:t>846,201,136.42</w:t>
                    </w:r>
                  </w:p>
                </w:tc>
              </w:tr>
              <w:tr w:rsidR="002B53FC" w14:paraId="6636084E" w14:textId="77777777" w:rsidTr="00CD4CC2">
                <w:sdt>
                  <w:sdtPr>
                    <w:tag w:val="_PLD_44f31bab6dcc43c08c35673e62eb53a0"/>
                    <w:id w:val="140232544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CDE18CD" w14:textId="77777777" w:rsidR="002B53FC" w:rsidRDefault="00B832E3" w:rsidP="00CD4CC2">
                        <w:pPr>
                          <w:ind w:firstLineChars="300" w:firstLine="630"/>
                          <w:rPr>
                            <w:szCs w:val="21"/>
                          </w:rPr>
                        </w:pPr>
                        <w:r>
                          <w:rPr>
                            <w:rFonts w:hint="eastAsia"/>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tcPr>
                  <w:p w14:paraId="2F6A539B"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D1620B3" w14:textId="77777777" w:rsidR="002B53FC" w:rsidRDefault="00B832E3" w:rsidP="00CD4CC2">
                    <w:pPr>
                      <w:jc w:val="right"/>
                      <w:rPr>
                        <w:szCs w:val="21"/>
                      </w:rPr>
                    </w:pPr>
                    <w:r>
                      <w:t>1,568,448,757.50</w:t>
                    </w:r>
                  </w:p>
                </w:tc>
                <w:tc>
                  <w:tcPr>
                    <w:tcW w:w="1333" w:type="pct"/>
                    <w:tcBorders>
                      <w:top w:val="outset" w:sz="6" w:space="0" w:color="auto"/>
                      <w:left w:val="outset" w:sz="6" w:space="0" w:color="auto"/>
                      <w:bottom w:val="outset" w:sz="6" w:space="0" w:color="auto"/>
                      <w:right w:val="outset" w:sz="6" w:space="0" w:color="auto"/>
                    </w:tcBorders>
                  </w:tcPr>
                  <w:p w14:paraId="74F14020" w14:textId="77777777" w:rsidR="002B53FC" w:rsidRDefault="00B832E3" w:rsidP="00CD4CC2">
                    <w:pPr>
                      <w:jc w:val="right"/>
                      <w:rPr>
                        <w:szCs w:val="21"/>
                      </w:rPr>
                    </w:pPr>
                    <w:r>
                      <w:t>1,705,430,862.39</w:t>
                    </w:r>
                  </w:p>
                </w:tc>
              </w:tr>
              <w:tr w:rsidR="002B53FC" w14:paraId="353DE977" w14:textId="77777777" w:rsidTr="00CD4CC2">
                <w:sdt>
                  <w:sdtPr>
                    <w:tag w:val="_PLD_97e1ad068b5b418999e5a3a4eadcffca"/>
                    <w:id w:val="844445426"/>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41E97BC4" w14:textId="77777777" w:rsidR="002B53FC" w:rsidRDefault="00B832E3" w:rsidP="00CD4CC2">
                        <w:pPr>
                          <w:rPr>
                            <w:color w:val="FF00FF"/>
                            <w:szCs w:val="21"/>
                          </w:rPr>
                        </w:pPr>
                        <w:r>
                          <w:rPr>
                            <w:rFonts w:hint="eastAsia"/>
                            <w:b/>
                            <w:bCs/>
                            <w:szCs w:val="21"/>
                          </w:rPr>
                          <w:t>流动负债：</w:t>
                        </w:r>
                      </w:p>
                    </w:tc>
                  </w:sdtContent>
                </w:sdt>
              </w:tr>
              <w:tr w:rsidR="002B53FC" w14:paraId="0024D26A" w14:textId="77777777" w:rsidTr="00CD4CC2">
                <w:sdt>
                  <w:sdtPr>
                    <w:tag w:val="_PLD_d6e26682c9b646409d91170f7cb35694"/>
                    <w:id w:val="96599988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3325D36" w14:textId="77777777" w:rsidR="002B53FC" w:rsidRDefault="00B832E3" w:rsidP="00CD4CC2">
                        <w:pPr>
                          <w:ind w:firstLineChars="100" w:firstLine="210"/>
                          <w:rPr>
                            <w:szCs w:val="21"/>
                          </w:rPr>
                        </w:pPr>
                        <w:r>
                          <w:rPr>
                            <w:rFonts w:hint="eastAsia"/>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tcPr>
                  <w:p w14:paraId="5E2EB86E" w14:textId="53DC6A00" w:rsidR="002B53FC" w:rsidRDefault="00B832E3" w:rsidP="00CD4CC2">
                    <w:pPr>
                      <w:rPr>
                        <w:szCs w:val="21"/>
                      </w:rPr>
                    </w:pPr>
                    <w:r w:rsidRPr="002D5075">
                      <w:rPr>
                        <w:rFonts w:hint="eastAsia"/>
                        <w:szCs w:val="21"/>
                      </w:rPr>
                      <w:t>七、</w:t>
                    </w:r>
                    <w:r w:rsidRPr="002D5075">
                      <w:rPr>
                        <w:szCs w:val="21"/>
                      </w:rPr>
                      <w:t>3</w:t>
                    </w:r>
                    <w:r>
                      <w:rPr>
                        <w:szCs w:val="21"/>
                      </w:rPr>
                      <w:t>2</w:t>
                    </w:r>
                  </w:p>
                </w:tc>
                <w:tc>
                  <w:tcPr>
                    <w:tcW w:w="1411" w:type="pct"/>
                    <w:tcBorders>
                      <w:top w:val="outset" w:sz="6" w:space="0" w:color="auto"/>
                      <w:left w:val="outset" w:sz="6" w:space="0" w:color="auto"/>
                      <w:bottom w:val="outset" w:sz="6" w:space="0" w:color="auto"/>
                      <w:right w:val="outset" w:sz="6" w:space="0" w:color="auto"/>
                    </w:tcBorders>
                  </w:tcPr>
                  <w:p w14:paraId="41664FAB" w14:textId="77777777" w:rsidR="002B53FC" w:rsidRDefault="00B832E3" w:rsidP="00CD4CC2">
                    <w:pPr>
                      <w:jc w:val="right"/>
                      <w:rPr>
                        <w:szCs w:val="21"/>
                      </w:rPr>
                    </w:pPr>
                    <w:r>
                      <w:t>83,825,972.96</w:t>
                    </w:r>
                  </w:p>
                </w:tc>
                <w:tc>
                  <w:tcPr>
                    <w:tcW w:w="1333" w:type="pct"/>
                    <w:tcBorders>
                      <w:top w:val="outset" w:sz="6" w:space="0" w:color="auto"/>
                      <w:left w:val="outset" w:sz="6" w:space="0" w:color="auto"/>
                      <w:bottom w:val="outset" w:sz="6" w:space="0" w:color="auto"/>
                      <w:right w:val="outset" w:sz="6" w:space="0" w:color="auto"/>
                    </w:tcBorders>
                  </w:tcPr>
                  <w:p w14:paraId="0D0B28B1" w14:textId="77777777" w:rsidR="002B53FC" w:rsidRDefault="00B832E3" w:rsidP="00CD4CC2">
                    <w:pPr>
                      <w:jc w:val="right"/>
                      <w:rPr>
                        <w:szCs w:val="21"/>
                      </w:rPr>
                    </w:pPr>
                    <w:r>
                      <w:t>168,000,000.00</w:t>
                    </w:r>
                  </w:p>
                </w:tc>
              </w:tr>
              <w:tr w:rsidR="002B53FC" w14:paraId="3770EE8C" w14:textId="77777777" w:rsidTr="00CD4CC2">
                <w:sdt>
                  <w:sdtPr>
                    <w:tag w:val="_PLD_5184b698a36048568cf1ddb26e250164"/>
                    <w:id w:val="108765720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FA8E442" w14:textId="77777777" w:rsidR="002B53FC" w:rsidRDefault="00B832E3" w:rsidP="00CD4CC2">
                        <w:pPr>
                          <w:ind w:firstLineChars="100" w:firstLine="210"/>
                          <w:rPr>
                            <w:szCs w:val="21"/>
                          </w:rPr>
                        </w:pPr>
                        <w:r>
                          <w:rPr>
                            <w:rFonts w:hint="eastAsia"/>
                            <w:szCs w:val="21"/>
                          </w:rPr>
                          <w:t>向中央银行借款</w:t>
                        </w:r>
                      </w:p>
                    </w:tc>
                  </w:sdtContent>
                </w:sdt>
                <w:tc>
                  <w:tcPr>
                    <w:tcW w:w="627" w:type="pct"/>
                    <w:tcBorders>
                      <w:top w:val="outset" w:sz="6" w:space="0" w:color="auto"/>
                      <w:left w:val="outset" w:sz="6" w:space="0" w:color="auto"/>
                      <w:bottom w:val="outset" w:sz="6" w:space="0" w:color="auto"/>
                      <w:right w:val="outset" w:sz="6" w:space="0" w:color="auto"/>
                    </w:tcBorders>
                  </w:tcPr>
                  <w:p w14:paraId="2D4970DA"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57B17E2"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E503E41" w14:textId="77777777" w:rsidR="002B53FC" w:rsidRDefault="00CE5305" w:rsidP="00CD4CC2">
                    <w:pPr>
                      <w:jc w:val="right"/>
                      <w:rPr>
                        <w:szCs w:val="21"/>
                      </w:rPr>
                    </w:pPr>
                  </w:p>
                </w:tc>
              </w:tr>
              <w:tr w:rsidR="002B53FC" w14:paraId="34F32635" w14:textId="77777777" w:rsidTr="00CD4CC2">
                <w:sdt>
                  <w:sdtPr>
                    <w:tag w:val="_PLD_7cd02d10506c49b0bff1d5725e2c79f7"/>
                    <w:id w:val="200199063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27C4DC6" w14:textId="77777777" w:rsidR="002B53FC" w:rsidRDefault="00B832E3" w:rsidP="00CD4CC2">
                        <w:pPr>
                          <w:ind w:firstLineChars="100" w:firstLine="210"/>
                          <w:rPr>
                            <w:szCs w:val="21"/>
                          </w:rPr>
                        </w:pPr>
                        <w:r>
                          <w:rPr>
                            <w:rFonts w:hint="eastAsia"/>
                            <w:szCs w:val="21"/>
                          </w:rPr>
                          <w:t>拆入资金</w:t>
                        </w:r>
                      </w:p>
                    </w:tc>
                  </w:sdtContent>
                </w:sdt>
                <w:tc>
                  <w:tcPr>
                    <w:tcW w:w="627" w:type="pct"/>
                    <w:tcBorders>
                      <w:top w:val="outset" w:sz="6" w:space="0" w:color="auto"/>
                      <w:left w:val="outset" w:sz="6" w:space="0" w:color="auto"/>
                      <w:bottom w:val="outset" w:sz="6" w:space="0" w:color="auto"/>
                      <w:right w:val="outset" w:sz="6" w:space="0" w:color="auto"/>
                    </w:tcBorders>
                  </w:tcPr>
                  <w:p w14:paraId="75C06165"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0654FEF"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9B8787C" w14:textId="77777777" w:rsidR="002B53FC" w:rsidRDefault="00CE5305" w:rsidP="00CD4CC2">
                    <w:pPr>
                      <w:jc w:val="right"/>
                      <w:rPr>
                        <w:szCs w:val="21"/>
                      </w:rPr>
                    </w:pPr>
                  </w:p>
                </w:tc>
              </w:tr>
              <w:tr w:rsidR="002B53FC" w14:paraId="6A4EFF49" w14:textId="77777777" w:rsidTr="00CD4CC2">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0a99932412f404fb54f198985ac4eeb"/>
                      <w:id w:val="1211315068"/>
                      <w:lock w:val="sdtLocked"/>
                    </w:sdtPr>
                    <w:sdtEndPr/>
                    <w:sdtContent>
                      <w:p w14:paraId="6F0D8E27" w14:textId="77777777" w:rsidR="002B53FC" w:rsidRDefault="00B832E3" w:rsidP="00CD4CC2">
                        <w:pPr>
                          <w:ind w:firstLineChars="100" w:firstLine="210"/>
                        </w:pPr>
                        <w:r>
                          <w:rPr>
                            <w:rFonts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14:paraId="76135245"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E4814AE"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E4E3B8B" w14:textId="77777777" w:rsidR="002B53FC" w:rsidRDefault="00CE5305" w:rsidP="00CD4CC2">
                    <w:pPr>
                      <w:jc w:val="right"/>
                      <w:rPr>
                        <w:szCs w:val="21"/>
                      </w:rPr>
                    </w:pPr>
                  </w:p>
                </w:tc>
              </w:tr>
              <w:tr w:rsidR="002B53FC" w14:paraId="406A7824" w14:textId="77777777" w:rsidTr="00CD4CC2">
                <w:sdt>
                  <w:sdtPr>
                    <w:tag w:val="_PLD_b4df64d30d3f45b6815c11f83d4d1485"/>
                    <w:id w:val="207755760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3A491C5" w14:textId="77777777" w:rsidR="002B53FC" w:rsidRDefault="00B832E3" w:rsidP="00CD4CC2">
                        <w:pPr>
                          <w:ind w:firstLineChars="100" w:firstLine="210"/>
                          <w:rPr>
                            <w:szCs w:val="21"/>
                          </w:rPr>
                        </w:pPr>
                        <w:r>
                          <w:rPr>
                            <w:rFonts w:hint="eastAsia"/>
                            <w:szCs w:val="21"/>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14:paraId="0B79353F"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3FC5CF8"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38780F1" w14:textId="77777777" w:rsidR="002B53FC" w:rsidRDefault="00CE5305" w:rsidP="00CD4CC2">
                    <w:pPr>
                      <w:jc w:val="right"/>
                      <w:rPr>
                        <w:szCs w:val="21"/>
                      </w:rPr>
                    </w:pPr>
                  </w:p>
                </w:tc>
              </w:tr>
              <w:tr w:rsidR="002B53FC" w14:paraId="0D9089BA" w14:textId="77777777" w:rsidTr="00CD4CC2">
                <w:sdt>
                  <w:sdtPr>
                    <w:tag w:val="_PLD_de70d79d4c8f4492941ccbca05364315"/>
                    <w:id w:val="-64119489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F8FC7B5" w14:textId="77777777" w:rsidR="002B53FC" w:rsidRDefault="00B832E3" w:rsidP="00CD4CC2">
                        <w:pPr>
                          <w:ind w:firstLineChars="100" w:firstLine="210"/>
                          <w:rPr>
                            <w:szCs w:val="21"/>
                          </w:rPr>
                        </w:pPr>
                        <w:r>
                          <w:rPr>
                            <w:rFonts w:hint="eastAsia"/>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tcPr>
                  <w:p w14:paraId="59ED414B" w14:textId="1754F258" w:rsidR="002B53FC" w:rsidRDefault="00B832E3" w:rsidP="00CD4CC2">
                    <w:pPr>
                      <w:rPr>
                        <w:szCs w:val="21"/>
                      </w:rPr>
                    </w:pPr>
                    <w:r w:rsidRPr="002D5075">
                      <w:rPr>
                        <w:rFonts w:hint="eastAsia"/>
                        <w:szCs w:val="21"/>
                      </w:rPr>
                      <w:t>七、</w:t>
                    </w:r>
                    <w:r>
                      <w:rPr>
                        <w:szCs w:val="21"/>
                      </w:rPr>
                      <w:t>35</w:t>
                    </w:r>
                  </w:p>
                </w:tc>
                <w:tc>
                  <w:tcPr>
                    <w:tcW w:w="1411" w:type="pct"/>
                    <w:tcBorders>
                      <w:top w:val="outset" w:sz="6" w:space="0" w:color="auto"/>
                      <w:left w:val="outset" w:sz="6" w:space="0" w:color="auto"/>
                      <w:bottom w:val="outset" w:sz="6" w:space="0" w:color="auto"/>
                      <w:right w:val="outset" w:sz="6" w:space="0" w:color="auto"/>
                    </w:tcBorders>
                  </w:tcPr>
                  <w:p w14:paraId="7DEED294" w14:textId="77777777" w:rsidR="002B53FC" w:rsidRDefault="00B832E3" w:rsidP="00CD4CC2">
                    <w:pPr>
                      <w:jc w:val="right"/>
                      <w:rPr>
                        <w:szCs w:val="21"/>
                      </w:rPr>
                    </w:pPr>
                    <w:r>
                      <w:t>50,693,681.14</w:t>
                    </w:r>
                  </w:p>
                </w:tc>
                <w:tc>
                  <w:tcPr>
                    <w:tcW w:w="1333" w:type="pct"/>
                    <w:tcBorders>
                      <w:top w:val="outset" w:sz="6" w:space="0" w:color="auto"/>
                      <w:left w:val="outset" w:sz="6" w:space="0" w:color="auto"/>
                      <w:bottom w:val="outset" w:sz="6" w:space="0" w:color="auto"/>
                      <w:right w:val="outset" w:sz="6" w:space="0" w:color="auto"/>
                    </w:tcBorders>
                  </w:tcPr>
                  <w:p w14:paraId="4E116D07" w14:textId="77777777" w:rsidR="002B53FC" w:rsidRDefault="00B832E3" w:rsidP="00CD4CC2">
                    <w:pPr>
                      <w:jc w:val="right"/>
                      <w:rPr>
                        <w:szCs w:val="21"/>
                      </w:rPr>
                    </w:pPr>
                    <w:r>
                      <w:t>56,000,000.00</w:t>
                    </w:r>
                  </w:p>
                </w:tc>
              </w:tr>
              <w:tr w:rsidR="002B53FC" w14:paraId="75B055B5" w14:textId="77777777" w:rsidTr="00CD4CC2">
                <w:sdt>
                  <w:sdtPr>
                    <w:tag w:val="_PLD_2a406798c512441f8081bbc5adad15b0"/>
                    <w:id w:val="25318138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D00526C" w14:textId="77777777" w:rsidR="002B53FC" w:rsidRDefault="00B832E3" w:rsidP="00CD4CC2">
                        <w:pPr>
                          <w:ind w:firstLineChars="100" w:firstLine="210"/>
                          <w:rPr>
                            <w:szCs w:val="21"/>
                          </w:rPr>
                        </w:pPr>
                        <w:r>
                          <w:rPr>
                            <w:rFonts w:hint="eastAsia"/>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tcPr>
                  <w:p w14:paraId="1066FFBC" w14:textId="3EF2B480" w:rsidR="002B53FC" w:rsidRDefault="00B832E3" w:rsidP="00CD4CC2">
                    <w:pPr>
                      <w:rPr>
                        <w:szCs w:val="21"/>
                      </w:rPr>
                    </w:pPr>
                    <w:r w:rsidRPr="002D5075">
                      <w:rPr>
                        <w:rFonts w:hint="eastAsia"/>
                        <w:szCs w:val="21"/>
                      </w:rPr>
                      <w:t>七、</w:t>
                    </w:r>
                    <w:r w:rsidRPr="002D5075">
                      <w:rPr>
                        <w:szCs w:val="21"/>
                      </w:rPr>
                      <w:t>3</w:t>
                    </w:r>
                    <w:r>
                      <w:rPr>
                        <w:szCs w:val="21"/>
                      </w:rPr>
                      <w:t>6</w:t>
                    </w:r>
                  </w:p>
                </w:tc>
                <w:tc>
                  <w:tcPr>
                    <w:tcW w:w="1411" w:type="pct"/>
                    <w:tcBorders>
                      <w:top w:val="outset" w:sz="6" w:space="0" w:color="auto"/>
                      <w:left w:val="outset" w:sz="6" w:space="0" w:color="auto"/>
                      <w:bottom w:val="outset" w:sz="6" w:space="0" w:color="auto"/>
                      <w:right w:val="outset" w:sz="6" w:space="0" w:color="auto"/>
                    </w:tcBorders>
                  </w:tcPr>
                  <w:p w14:paraId="5A6D8492" w14:textId="77777777" w:rsidR="002B53FC" w:rsidRDefault="00B832E3" w:rsidP="00CD4CC2">
                    <w:pPr>
                      <w:jc w:val="right"/>
                      <w:rPr>
                        <w:szCs w:val="21"/>
                      </w:rPr>
                    </w:pPr>
                    <w:r>
                      <w:t>263,096,766.13</w:t>
                    </w:r>
                  </w:p>
                </w:tc>
                <w:tc>
                  <w:tcPr>
                    <w:tcW w:w="1333" w:type="pct"/>
                    <w:tcBorders>
                      <w:top w:val="outset" w:sz="6" w:space="0" w:color="auto"/>
                      <w:left w:val="outset" w:sz="6" w:space="0" w:color="auto"/>
                      <w:bottom w:val="outset" w:sz="6" w:space="0" w:color="auto"/>
                      <w:right w:val="outset" w:sz="6" w:space="0" w:color="auto"/>
                    </w:tcBorders>
                  </w:tcPr>
                  <w:p w14:paraId="3683B480" w14:textId="77777777" w:rsidR="002B53FC" w:rsidRDefault="00B832E3" w:rsidP="00CD4CC2">
                    <w:pPr>
                      <w:jc w:val="right"/>
                      <w:rPr>
                        <w:szCs w:val="21"/>
                      </w:rPr>
                    </w:pPr>
                    <w:r>
                      <w:t>258,315,791.75</w:t>
                    </w:r>
                  </w:p>
                </w:tc>
              </w:tr>
              <w:tr w:rsidR="002B53FC" w14:paraId="32C4F79F" w14:textId="77777777" w:rsidTr="00CD4CC2">
                <w:sdt>
                  <w:sdtPr>
                    <w:tag w:val="_PLD_20eebd4b997049a6a32891dffc3c7c07"/>
                    <w:id w:val="-108576524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8D4FE56" w14:textId="77777777" w:rsidR="002B53FC" w:rsidRDefault="00B832E3" w:rsidP="00CD4CC2">
                        <w:pPr>
                          <w:ind w:firstLineChars="100" w:firstLine="210"/>
                          <w:rPr>
                            <w:szCs w:val="21"/>
                          </w:rPr>
                        </w:pPr>
                        <w:r>
                          <w:rPr>
                            <w:rFonts w:hint="eastAsia"/>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tcPr>
                  <w:p w14:paraId="6E2DED33"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2F1B410"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D95B170" w14:textId="77777777" w:rsidR="002B53FC" w:rsidRDefault="00CE5305" w:rsidP="00CD4CC2">
                    <w:pPr>
                      <w:jc w:val="right"/>
                      <w:rPr>
                        <w:szCs w:val="21"/>
                      </w:rPr>
                    </w:pPr>
                  </w:p>
                </w:tc>
              </w:tr>
              <w:tr w:rsidR="002B53FC" w14:paraId="1D7B12E2" w14:textId="77777777" w:rsidTr="00CD4CC2">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6f3caf0cdc420fadd0550fed1bf110"/>
                      <w:id w:val="-1552375251"/>
                      <w:lock w:val="sdtLocked"/>
                    </w:sdtPr>
                    <w:sdtEndPr/>
                    <w:sdtContent>
                      <w:p w14:paraId="495C51BF" w14:textId="77777777" w:rsidR="002B53FC" w:rsidRDefault="00B832E3" w:rsidP="00CD4CC2">
                        <w:pPr>
                          <w:ind w:firstLineChars="100" w:firstLine="210"/>
                        </w:pPr>
                        <w:r>
                          <w:rPr>
                            <w:rFonts w:hint="eastAsia"/>
                          </w:rPr>
                          <w:t>合同负债</w:t>
                        </w:r>
                      </w:p>
                    </w:sdtContent>
                  </w:sdt>
                </w:tc>
                <w:tc>
                  <w:tcPr>
                    <w:tcW w:w="627" w:type="pct"/>
                    <w:tcBorders>
                      <w:top w:val="outset" w:sz="6" w:space="0" w:color="auto"/>
                      <w:left w:val="outset" w:sz="6" w:space="0" w:color="auto"/>
                      <w:bottom w:val="outset" w:sz="6" w:space="0" w:color="auto"/>
                      <w:right w:val="outset" w:sz="6" w:space="0" w:color="auto"/>
                    </w:tcBorders>
                  </w:tcPr>
                  <w:p w14:paraId="75B8F50F" w14:textId="0BD86CA6" w:rsidR="002B53FC" w:rsidRDefault="00B832E3" w:rsidP="00CD4CC2">
                    <w:pPr>
                      <w:rPr>
                        <w:szCs w:val="21"/>
                      </w:rPr>
                    </w:pPr>
                    <w:r w:rsidRPr="002D5075">
                      <w:rPr>
                        <w:rFonts w:hint="eastAsia"/>
                        <w:szCs w:val="21"/>
                      </w:rPr>
                      <w:t>七、</w:t>
                    </w:r>
                    <w:r w:rsidRPr="002D5075">
                      <w:rPr>
                        <w:szCs w:val="21"/>
                      </w:rPr>
                      <w:t>3</w:t>
                    </w:r>
                    <w:r>
                      <w:rPr>
                        <w:szCs w:val="21"/>
                      </w:rPr>
                      <w:t>8</w:t>
                    </w:r>
                  </w:p>
                </w:tc>
                <w:tc>
                  <w:tcPr>
                    <w:tcW w:w="1411" w:type="pct"/>
                    <w:tcBorders>
                      <w:top w:val="outset" w:sz="6" w:space="0" w:color="auto"/>
                      <w:left w:val="outset" w:sz="6" w:space="0" w:color="auto"/>
                      <w:bottom w:val="outset" w:sz="6" w:space="0" w:color="auto"/>
                      <w:right w:val="outset" w:sz="6" w:space="0" w:color="auto"/>
                    </w:tcBorders>
                  </w:tcPr>
                  <w:p w14:paraId="539E3722" w14:textId="77777777" w:rsidR="002B53FC" w:rsidRDefault="00B832E3" w:rsidP="00CD4CC2">
                    <w:pPr>
                      <w:jc w:val="right"/>
                      <w:rPr>
                        <w:szCs w:val="21"/>
                      </w:rPr>
                    </w:pPr>
                    <w:r>
                      <w:t>68,094,818.68</w:t>
                    </w:r>
                  </w:p>
                </w:tc>
                <w:tc>
                  <w:tcPr>
                    <w:tcW w:w="1333" w:type="pct"/>
                    <w:tcBorders>
                      <w:top w:val="outset" w:sz="6" w:space="0" w:color="auto"/>
                      <w:left w:val="outset" w:sz="6" w:space="0" w:color="auto"/>
                      <w:bottom w:val="outset" w:sz="6" w:space="0" w:color="auto"/>
                      <w:right w:val="outset" w:sz="6" w:space="0" w:color="auto"/>
                    </w:tcBorders>
                  </w:tcPr>
                  <w:p w14:paraId="77B608C3" w14:textId="77777777" w:rsidR="002B53FC" w:rsidRDefault="00B832E3" w:rsidP="00CD4CC2">
                    <w:pPr>
                      <w:jc w:val="right"/>
                      <w:rPr>
                        <w:szCs w:val="21"/>
                      </w:rPr>
                    </w:pPr>
                    <w:r>
                      <w:t>60,853,270.89</w:t>
                    </w:r>
                  </w:p>
                </w:tc>
              </w:tr>
              <w:tr w:rsidR="002B53FC" w14:paraId="6ED9E99B" w14:textId="77777777" w:rsidTr="00CD4CC2">
                <w:sdt>
                  <w:sdtPr>
                    <w:tag w:val="_PLD_430f7262e17647e18922c2ca6ae4d4b6"/>
                    <w:id w:val="15827992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5902D43" w14:textId="77777777" w:rsidR="002B53FC" w:rsidRDefault="00B832E3" w:rsidP="00CD4CC2">
                        <w:pPr>
                          <w:ind w:firstLineChars="100" w:firstLine="210"/>
                          <w:rPr>
                            <w:szCs w:val="21"/>
                          </w:rPr>
                        </w:pPr>
                        <w:r>
                          <w:rPr>
                            <w:rFonts w:hint="eastAsia"/>
                            <w:szCs w:val="21"/>
                          </w:rPr>
                          <w:t>卖出回购金融资产款</w:t>
                        </w:r>
                      </w:p>
                    </w:tc>
                  </w:sdtContent>
                </w:sdt>
                <w:tc>
                  <w:tcPr>
                    <w:tcW w:w="627" w:type="pct"/>
                    <w:tcBorders>
                      <w:top w:val="outset" w:sz="6" w:space="0" w:color="auto"/>
                      <w:left w:val="outset" w:sz="6" w:space="0" w:color="auto"/>
                      <w:bottom w:val="outset" w:sz="6" w:space="0" w:color="auto"/>
                      <w:right w:val="outset" w:sz="6" w:space="0" w:color="auto"/>
                    </w:tcBorders>
                  </w:tcPr>
                  <w:p w14:paraId="57252FEA"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8AC1646"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CDF5559" w14:textId="77777777" w:rsidR="002B53FC" w:rsidRDefault="00CE5305" w:rsidP="00CD4CC2">
                    <w:pPr>
                      <w:jc w:val="right"/>
                      <w:rPr>
                        <w:szCs w:val="21"/>
                      </w:rPr>
                    </w:pPr>
                  </w:p>
                </w:tc>
              </w:tr>
              <w:tr w:rsidR="002B53FC" w14:paraId="2D70CC8C" w14:textId="77777777" w:rsidTr="00CD4CC2">
                <w:sdt>
                  <w:sdtPr>
                    <w:tag w:val="_PLD_0ef5c7b7ee6d4982a8e1a17bf247159c"/>
                    <w:id w:val="-28542802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8E3DAF1" w14:textId="77777777" w:rsidR="002B53FC" w:rsidRDefault="00B832E3" w:rsidP="00CD4CC2">
                        <w:pPr>
                          <w:ind w:firstLineChars="100" w:firstLine="210"/>
                          <w:rPr>
                            <w:szCs w:val="21"/>
                          </w:rPr>
                        </w:pPr>
                        <w:r>
                          <w:rPr>
                            <w:rFonts w:hint="eastAsia"/>
                            <w:szCs w:val="21"/>
                          </w:rPr>
                          <w:t>吸收存款及同业存放</w:t>
                        </w:r>
                      </w:p>
                    </w:tc>
                  </w:sdtContent>
                </w:sdt>
                <w:tc>
                  <w:tcPr>
                    <w:tcW w:w="627" w:type="pct"/>
                    <w:tcBorders>
                      <w:top w:val="outset" w:sz="6" w:space="0" w:color="auto"/>
                      <w:left w:val="outset" w:sz="6" w:space="0" w:color="auto"/>
                      <w:bottom w:val="outset" w:sz="6" w:space="0" w:color="auto"/>
                      <w:right w:val="outset" w:sz="6" w:space="0" w:color="auto"/>
                    </w:tcBorders>
                  </w:tcPr>
                  <w:p w14:paraId="18531E4E"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7BE4624"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995A892" w14:textId="77777777" w:rsidR="002B53FC" w:rsidRDefault="00CE5305" w:rsidP="00CD4CC2">
                    <w:pPr>
                      <w:jc w:val="right"/>
                      <w:rPr>
                        <w:szCs w:val="21"/>
                      </w:rPr>
                    </w:pPr>
                  </w:p>
                </w:tc>
              </w:tr>
              <w:tr w:rsidR="002B53FC" w14:paraId="4F53523C" w14:textId="77777777" w:rsidTr="00CD4CC2">
                <w:sdt>
                  <w:sdtPr>
                    <w:tag w:val="_PLD_7f5445e6b858401896f00dfa0d0ee279"/>
                    <w:id w:val="-80654441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B63D2BA" w14:textId="77777777" w:rsidR="002B53FC" w:rsidRDefault="00B832E3" w:rsidP="00CD4CC2">
                        <w:pPr>
                          <w:ind w:firstLineChars="100" w:firstLine="210"/>
                          <w:rPr>
                            <w:szCs w:val="21"/>
                          </w:rPr>
                        </w:pPr>
                        <w:r>
                          <w:rPr>
                            <w:rFonts w:hint="eastAsia"/>
                            <w:szCs w:val="21"/>
                          </w:rPr>
                          <w:t>代理买卖证券款</w:t>
                        </w:r>
                      </w:p>
                    </w:tc>
                  </w:sdtContent>
                </w:sdt>
                <w:tc>
                  <w:tcPr>
                    <w:tcW w:w="627" w:type="pct"/>
                    <w:tcBorders>
                      <w:top w:val="outset" w:sz="6" w:space="0" w:color="auto"/>
                      <w:left w:val="outset" w:sz="6" w:space="0" w:color="auto"/>
                      <w:bottom w:val="outset" w:sz="6" w:space="0" w:color="auto"/>
                      <w:right w:val="outset" w:sz="6" w:space="0" w:color="auto"/>
                    </w:tcBorders>
                  </w:tcPr>
                  <w:p w14:paraId="1F98086F"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6883C27"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37875FD" w14:textId="77777777" w:rsidR="002B53FC" w:rsidRDefault="00CE5305" w:rsidP="00CD4CC2">
                    <w:pPr>
                      <w:jc w:val="right"/>
                      <w:rPr>
                        <w:szCs w:val="21"/>
                      </w:rPr>
                    </w:pPr>
                  </w:p>
                </w:tc>
              </w:tr>
              <w:tr w:rsidR="002B53FC" w14:paraId="5656A5FD" w14:textId="77777777" w:rsidTr="00CD4CC2">
                <w:sdt>
                  <w:sdtPr>
                    <w:tag w:val="_PLD_f1b4e780d2024bd989919bd0c556bc6f"/>
                    <w:id w:val="129154984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A86B425" w14:textId="77777777" w:rsidR="002B53FC" w:rsidRDefault="00B832E3" w:rsidP="00CD4CC2">
                        <w:pPr>
                          <w:ind w:firstLineChars="100" w:firstLine="210"/>
                          <w:rPr>
                            <w:szCs w:val="21"/>
                          </w:rPr>
                        </w:pPr>
                        <w:r>
                          <w:rPr>
                            <w:rFonts w:hint="eastAsia"/>
                            <w:szCs w:val="21"/>
                          </w:rPr>
                          <w:t>代理承销证券款</w:t>
                        </w:r>
                      </w:p>
                    </w:tc>
                  </w:sdtContent>
                </w:sdt>
                <w:tc>
                  <w:tcPr>
                    <w:tcW w:w="627" w:type="pct"/>
                    <w:tcBorders>
                      <w:top w:val="outset" w:sz="6" w:space="0" w:color="auto"/>
                      <w:left w:val="outset" w:sz="6" w:space="0" w:color="auto"/>
                      <w:bottom w:val="outset" w:sz="6" w:space="0" w:color="auto"/>
                      <w:right w:val="outset" w:sz="6" w:space="0" w:color="auto"/>
                    </w:tcBorders>
                  </w:tcPr>
                  <w:p w14:paraId="2CB9BBF2"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C6BF7D9"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5101DDF" w14:textId="77777777" w:rsidR="002B53FC" w:rsidRDefault="00CE5305" w:rsidP="00CD4CC2">
                    <w:pPr>
                      <w:jc w:val="right"/>
                      <w:rPr>
                        <w:szCs w:val="21"/>
                      </w:rPr>
                    </w:pPr>
                  </w:p>
                </w:tc>
              </w:tr>
              <w:tr w:rsidR="002B53FC" w14:paraId="5A8D9599" w14:textId="77777777" w:rsidTr="00CD4CC2">
                <w:sdt>
                  <w:sdtPr>
                    <w:tag w:val="_PLD_cf0acb61949f46188cd1621250f66945"/>
                    <w:id w:val="-119515073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52ABAAB" w14:textId="77777777" w:rsidR="002B53FC" w:rsidRDefault="00B832E3" w:rsidP="00CD4CC2">
                        <w:pPr>
                          <w:ind w:firstLineChars="100" w:firstLine="210"/>
                          <w:rPr>
                            <w:szCs w:val="21"/>
                          </w:rPr>
                        </w:pPr>
                        <w:r>
                          <w:rPr>
                            <w:rFonts w:hint="eastAsia"/>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63481134" w14:textId="57B81AA0" w:rsidR="002B53FC" w:rsidRDefault="00B832E3" w:rsidP="00CD4CC2">
                    <w:pPr>
                      <w:rPr>
                        <w:szCs w:val="21"/>
                      </w:rPr>
                    </w:pPr>
                    <w:r w:rsidRPr="002D5075">
                      <w:rPr>
                        <w:rFonts w:hint="eastAsia"/>
                        <w:szCs w:val="21"/>
                      </w:rPr>
                      <w:t>七、</w:t>
                    </w:r>
                    <w:r w:rsidRPr="002D5075">
                      <w:rPr>
                        <w:szCs w:val="21"/>
                      </w:rPr>
                      <w:t>3</w:t>
                    </w:r>
                    <w:r>
                      <w:rPr>
                        <w:szCs w:val="21"/>
                      </w:rPr>
                      <w:t>9</w:t>
                    </w:r>
                  </w:p>
                </w:tc>
                <w:tc>
                  <w:tcPr>
                    <w:tcW w:w="1411" w:type="pct"/>
                    <w:tcBorders>
                      <w:top w:val="outset" w:sz="6" w:space="0" w:color="auto"/>
                      <w:left w:val="outset" w:sz="6" w:space="0" w:color="auto"/>
                      <w:bottom w:val="outset" w:sz="6" w:space="0" w:color="auto"/>
                      <w:right w:val="outset" w:sz="6" w:space="0" w:color="auto"/>
                    </w:tcBorders>
                  </w:tcPr>
                  <w:p w14:paraId="5EC8E4FC" w14:textId="77777777" w:rsidR="002B53FC" w:rsidRDefault="00B832E3" w:rsidP="00CD4CC2">
                    <w:pPr>
                      <w:jc w:val="right"/>
                      <w:rPr>
                        <w:szCs w:val="21"/>
                      </w:rPr>
                    </w:pPr>
                    <w:r>
                      <w:t>27,257,688.27</w:t>
                    </w:r>
                  </w:p>
                </w:tc>
                <w:tc>
                  <w:tcPr>
                    <w:tcW w:w="1333" w:type="pct"/>
                    <w:tcBorders>
                      <w:top w:val="outset" w:sz="6" w:space="0" w:color="auto"/>
                      <w:left w:val="outset" w:sz="6" w:space="0" w:color="auto"/>
                      <w:bottom w:val="outset" w:sz="6" w:space="0" w:color="auto"/>
                      <w:right w:val="outset" w:sz="6" w:space="0" w:color="auto"/>
                    </w:tcBorders>
                  </w:tcPr>
                  <w:p w14:paraId="5C05835E" w14:textId="77777777" w:rsidR="002B53FC" w:rsidRDefault="00B832E3" w:rsidP="00CD4CC2">
                    <w:pPr>
                      <w:jc w:val="right"/>
                      <w:rPr>
                        <w:szCs w:val="21"/>
                      </w:rPr>
                    </w:pPr>
                    <w:r>
                      <w:t>28,176,562.77</w:t>
                    </w:r>
                  </w:p>
                </w:tc>
              </w:tr>
              <w:tr w:rsidR="002B53FC" w14:paraId="445EAFFC" w14:textId="77777777" w:rsidTr="00CD4CC2">
                <w:sdt>
                  <w:sdtPr>
                    <w:tag w:val="_PLD_84e2bb58eb4945e09a2838c05afaaea0"/>
                    <w:id w:val="-159077237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4B0F05E" w14:textId="77777777" w:rsidR="002B53FC" w:rsidRDefault="00B832E3" w:rsidP="00CD4CC2">
                        <w:pPr>
                          <w:ind w:firstLineChars="100" w:firstLine="210"/>
                          <w:rPr>
                            <w:szCs w:val="21"/>
                          </w:rPr>
                        </w:pPr>
                        <w:r>
                          <w:rPr>
                            <w:rFonts w:hint="eastAsia"/>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tcPr>
                  <w:p w14:paraId="1301FB33" w14:textId="3F94203C" w:rsidR="002B53FC" w:rsidRDefault="00B832E3" w:rsidP="00CD4CC2">
                    <w:pPr>
                      <w:rPr>
                        <w:szCs w:val="21"/>
                      </w:rPr>
                    </w:pPr>
                    <w:r w:rsidRPr="002D5075">
                      <w:rPr>
                        <w:rFonts w:hint="eastAsia"/>
                        <w:szCs w:val="21"/>
                      </w:rPr>
                      <w:t>七、</w:t>
                    </w:r>
                    <w:r>
                      <w:rPr>
                        <w:szCs w:val="21"/>
                      </w:rPr>
                      <w:t>40</w:t>
                    </w:r>
                  </w:p>
                </w:tc>
                <w:tc>
                  <w:tcPr>
                    <w:tcW w:w="1411" w:type="pct"/>
                    <w:tcBorders>
                      <w:top w:val="outset" w:sz="6" w:space="0" w:color="auto"/>
                      <w:left w:val="outset" w:sz="6" w:space="0" w:color="auto"/>
                      <w:bottom w:val="outset" w:sz="6" w:space="0" w:color="auto"/>
                      <w:right w:val="outset" w:sz="6" w:space="0" w:color="auto"/>
                    </w:tcBorders>
                  </w:tcPr>
                  <w:p w14:paraId="4E0E9E15" w14:textId="77777777" w:rsidR="002B53FC" w:rsidRDefault="00B832E3" w:rsidP="00CD4CC2">
                    <w:pPr>
                      <w:jc w:val="right"/>
                      <w:rPr>
                        <w:szCs w:val="21"/>
                      </w:rPr>
                    </w:pPr>
                    <w:r>
                      <w:t>6,186,732.62</w:t>
                    </w:r>
                  </w:p>
                </w:tc>
                <w:tc>
                  <w:tcPr>
                    <w:tcW w:w="1333" w:type="pct"/>
                    <w:tcBorders>
                      <w:top w:val="outset" w:sz="6" w:space="0" w:color="auto"/>
                      <w:left w:val="outset" w:sz="6" w:space="0" w:color="auto"/>
                      <w:bottom w:val="outset" w:sz="6" w:space="0" w:color="auto"/>
                      <w:right w:val="outset" w:sz="6" w:space="0" w:color="auto"/>
                    </w:tcBorders>
                  </w:tcPr>
                  <w:p w14:paraId="21D35B34" w14:textId="77777777" w:rsidR="002B53FC" w:rsidRDefault="00B832E3" w:rsidP="00CD4CC2">
                    <w:pPr>
                      <w:jc w:val="right"/>
                      <w:rPr>
                        <w:szCs w:val="21"/>
                      </w:rPr>
                    </w:pPr>
                    <w:r>
                      <w:t>6,720,070.38</w:t>
                    </w:r>
                  </w:p>
                </w:tc>
              </w:tr>
              <w:tr w:rsidR="002B53FC" w14:paraId="236D05B2" w14:textId="77777777" w:rsidTr="00CD4CC2">
                <w:sdt>
                  <w:sdtPr>
                    <w:tag w:val="_PLD_5e34a66f4155477bb455beea16030cda"/>
                    <w:id w:val="-176013282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F922511" w14:textId="77777777" w:rsidR="002B53FC" w:rsidRDefault="00B832E3" w:rsidP="00CD4CC2">
                        <w:pPr>
                          <w:ind w:firstLineChars="100" w:firstLine="210"/>
                          <w:rPr>
                            <w:szCs w:val="21"/>
                          </w:rPr>
                        </w:pPr>
                        <w:r>
                          <w:rPr>
                            <w:rFonts w:hint="eastAsia"/>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14:paraId="24A50B2B" w14:textId="4AEC3F37" w:rsidR="002B53FC" w:rsidRDefault="00B832E3" w:rsidP="00CD4CC2">
                    <w:pPr>
                      <w:rPr>
                        <w:szCs w:val="21"/>
                      </w:rPr>
                    </w:pPr>
                    <w:r w:rsidRPr="002D5075">
                      <w:rPr>
                        <w:rFonts w:hint="eastAsia"/>
                        <w:szCs w:val="21"/>
                      </w:rPr>
                      <w:t>七、</w:t>
                    </w:r>
                    <w:r w:rsidRPr="002D5075">
                      <w:rPr>
                        <w:szCs w:val="21"/>
                      </w:rPr>
                      <w:t>4</w:t>
                    </w:r>
                    <w:r>
                      <w:rPr>
                        <w:szCs w:val="21"/>
                      </w:rPr>
                      <w:t>1</w:t>
                    </w:r>
                  </w:p>
                </w:tc>
                <w:tc>
                  <w:tcPr>
                    <w:tcW w:w="1411" w:type="pct"/>
                    <w:tcBorders>
                      <w:top w:val="outset" w:sz="6" w:space="0" w:color="auto"/>
                      <w:left w:val="outset" w:sz="6" w:space="0" w:color="auto"/>
                      <w:bottom w:val="outset" w:sz="6" w:space="0" w:color="auto"/>
                      <w:right w:val="outset" w:sz="6" w:space="0" w:color="auto"/>
                    </w:tcBorders>
                  </w:tcPr>
                  <w:p w14:paraId="6AAA2C30" w14:textId="77777777" w:rsidR="002B53FC" w:rsidRDefault="00B832E3" w:rsidP="00CD4CC2">
                    <w:pPr>
                      <w:jc w:val="right"/>
                      <w:rPr>
                        <w:szCs w:val="21"/>
                      </w:rPr>
                    </w:pPr>
                    <w:r>
                      <w:t>25,960,072.78</w:t>
                    </w:r>
                  </w:p>
                </w:tc>
                <w:tc>
                  <w:tcPr>
                    <w:tcW w:w="1333" w:type="pct"/>
                    <w:tcBorders>
                      <w:top w:val="outset" w:sz="6" w:space="0" w:color="auto"/>
                      <w:left w:val="outset" w:sz="6" w:space="0" w:color="auto"/>
                      <w:bottom w:val="outset" w:sz="6" w:space="0" w:color="auto"/>
                      <w:right w:val="outset" w:sz="6" w:space="0" w:color="auto"/>
                    </w:tcBorders>
                  </w:tcPr>
                  <w:p w14:paraId="1D6E16CA" w14:textId="77777777" w:rsidR="002B53FC" w:rsidRDefault="00B832E3" w:rsidP="00CD4CC2">
                    <w:pPr>
                      <w:jc w:val="right"/>
                      <w:rPr>
                        <w:szCs w:val="21"/>
                      </w:rPr>
                    </w:pPr>
                    <w:r>
                      <w:t>45,176,375.13</w:t>
                    </w:r>
                  </w:p>
                </w:tc>
              </w:tr>
              <w:tr w:rsidR="002B53FC" w14:paraId="5325CE3A" w14:textId="77777777" w:rsidTr="00CD4CC2">
                <w:sdt>
                  <w:sdtPr>
                    <w:tag w:val="_PLD_bb9b2e0555564f6fba15e4c6286edf1e"/>
                    <w:id w:val="155665762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8804DFD" w14:textId="77777777" w:rsidR="002B53FC" w:rsidRDefault="00B832E3" w:rsidP="00CD4CC2">
                        <w:pPr>
                          <w:ind w:firstLineChars="100" w:firstLine="210"/>
                          <w:rPr>
                            <w:szCs w:val="21"/>
                          </w:rPr>
                        </w:pPr>
                        <w:r>
                          <w:rPr>
                            <w:rFonts w:hint="eastAsia"/>
                          </w:rPr>
                          <w:t>其中：</w:t>
                        </w:r>
                        <w:r>
                          <w:rPr>
                            <w:rFonts w:hint="eastAsia"/>
                            <w:szCs w:val="21"/>
                          </w:rPr>
                          <w:t>应付利息</w:t>
                        </w:r>
                      </w:p>
                    </w:tc>
                  </w:sdtContent>
                </w:sdt>
                <w:tc>
                  <w:tcPr>
                    <w:tcW w:w="627" w:type="pct"/>
                    <w:tcBorders>
                      <w:top w:val="outset" w:sz="6" w:space="0" w:color="auto"/>
                      <w:left w:val="outset" w:sz="6" w:space="0" w:color="auto"/>
                      <w:bottom w:val="outset" w:sz="6" w:space="0" w:color="auto"/>
                      <w:right w:val="outset" w:sz="6" w:space="0" w:color="auto"/>
                    </w:tcBorders>
                  </w:tcPr>
                  <w:p w14:paraId="5D3CB1F5"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C83F60B"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D82EF5E" w14:textId="77777777" w:rsidR="002B53FC" w:rsidRDefault="00B832E3" w:rsidP="00CD4CC2">
                    <w:pPr>
                      <w:jc w:val="right"/>
                      <w:rPr>
                        <w:szCs w:val="21"/>
                      </w:rPr>
                    </w:pPr>
                    <w:r>
                      <w:t>424,599.25</w:t>
                    </w:r>
                  </w:p>
                </w:tc>
              </w:tr>
              <w:tr w:rsidR="002B53FC" w14:paraId="4A055090" w14:textId="77777777" w:rsidTr="00CD4CC2">
                <w:sdt>
                  <w:sdtPr>
                    <w:tag w:val="_PLD_a68c8cb21a1b4f9b8b32504007df5028"/>
                    <w:id w:val="66937442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C656241" w14:textId="77777777" w:rsidR="002B53FC" w:rsidRDefault="00B832E3" w:rsidP="00CD4CC2">
                        <w:pPr>
                          <w:ind w:firstLineChars="400" w:firstLine="840"/>
                          <w:rPr>
                            <w:szCs w:val="21"/>
                          </w:rPr>
                        </w:pPr>
                        <w:r>
                          <w:rPr>
                            <w:rFonts w:hint="eastAsia"/>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tcPr>
                  <w:p w14:paraId="087759FE" w14:textId="350F3105" w:rsidR="002B53FC" w:rsidRDefault="00B832E3" w:rsidP="00CD4CC2">
                    <w:pPr>
                      <w:rPr>
                        <w:szCs w:val="21"/>
                      </w:rPr>
                    </w:pPr>
                    <w:r w:rsidRPr="002D5075">
                      <w:rPr>
                        <w:rFonts w:hint="eastAsia"/>
                        <w:szCs w:val="21"/>
                      </w:rPr>
                      <w:t>七、</w:t>
                    </w:r>
                    <w:r w:rsidRPr="002D5075">
                      <w:rPr>
                        <w:szCs w:val="21"/>
                      </w:rPr>
                      <w:t>4</w:t>
                    </w:r>
                    <w:r>
                      <w:rPr>
                        <w:szCs w:val="21"/>
                      </w:rPr>
                      <w:t>1</w:t>
                    </w:r>
                  </w:p>
                </w:tc>
                <w:tc>
                  <w:tcPr>
                    <w:tcW w:w="1411" w:type="pct"/>
                    <w:tcBorders>
                      <w:top w:val="outset" w:sz="6" w:space="0" w:color="auto"/>
                      <w:left w:val="outset" w:sz="6" w:space="0" w:color="auto"/>
                      <w:bottom w:val="outset" w:sz="6" w:space="0" w:color="auto"/>
                      <w:right w:val="outset" w:sz="6" w:space="0" w:color="auto"/>
                    </w:tcBorders>
                  </w:tcPr>
                  <w:p w14:paraId="65C41AD8" w14:textId="77777777" w:rsidR="002B53FC" w:rsidRDefault="00B832E3" w:rsidP="00CD4CC2">
                    <w:pPr>
                      <w:jc w:val="right"/>
                      <w:rPr>
                        <w:szCs w:val="21"/>
                      </w:rPr>
                    </w:pPr>
                    <w:r w:rsidRPr="004004C8">
                      <w:rPr>
                        <w:szCs w:val="21"/>
                      </w:rPr>
                      <w:t>349,853.79</w:t>
                    </w:r>
                  </w:p>
                </w:tc>
                <w:tc>
                  <w:tcPr>
                    <w:tcW w:w="1333" w:type="pct"/>
                    <w:tcBorders>
                      <w:top w:val="outset" w:sz="6" w:space="0" w:color="auto"/>
                      <w:left w:val="outset" w:sz="6" w:space="0" w:color="auto"/>
                      <w:bottom w:val="outset" w:sz="6" w:space="0" w:color="auto"/>
                      <w:right w:val="outset" w:sz="6" w:space="0" w:color="auto"/>
                    </w:tcBorders>
                  </w:tcPr>
                  <w:p w14:paraId="2F46CBCD" w14:textId="77777777" w:rsidR="002B53FC" w:rsidRDefault="00CE5305" w:rsidP="00CD4CC2">
                    <w:pPr>
                      <w:jc w:val="right"/>
                      <w:rPr>
                        <w:szCs w:val="21"/>
                      </w:rPr>
                    </w:pPr>
                  </w:p>
                </w:tc>
              </w:tr>
              <w:tr w:rsidR="002B53FC" w14:paraId="0C605F02" w14:textId="77777777" w:rsidTr="00CD4CC2">
                <w:sdt>
                  <w:sdtPr>
                    <w:tag w:val="_PLD_116187b0647f473fb47a3666ea3cceed"/>
                    <w:id w:val="32347932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8F07D07" w14:textId="77777777" w:rsidR="002B53FC" w:rsidRDefault="00B832E3" w:rsidP="00CD4CC2">
                        <w:pPr>
                          <w:ind w:firstLineChars="100" w:firstLine="210"/>
                          <w:rPr>
                            <w:szCs w:val="21"/>
                          </w:rPr>
                        </w:pPr>
                        <w:r>
                          <w:rPr>
                            <w:rFonts w:hint="eastAsia"/>
                            <w:szCs w:val="21"/>
                          </w:rPr>
                          <w:t>应付手续费及佣金</w:t>
                        </w:r>
                      </w:p>
                    </w:tc>
                  </w:sdtContent>
                </w:sdt>
                <w:tc>
                  <w:tcPr>
                    <w:tcW w:w="627" w:type="pct"/>
                    <w:tcBorders>
                      <w:top w:val="outset" w:sz="6" w:space="0" w:color="auto"/>
                      <w:left w:val="outset" w:sz="6" w:space="0" w:color="auto"/>
                      <w:bottom w:val="outset" w:sz="6" w:space="0" w:color="auto"/>
                      <w:right w:val="outset" w:sz="6" w:space="0" w:color="auto"/>
                    </w:tcBorders>
                  </w:tcPr>
                  <w:p w14:paraId="4CF951C7"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3C33023"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21A7752" w14:textId="77777777" w:rsidR="002B53FC" w:rsidRDefault="00CE5305" w:rsidP="00CD4CC2">
                    <w:pPr>
                      <w:jc w:val="right"/>
                      <w:rPr>
                        <w:szCs w:val="21"/>
                      </w:rPr>
                    </w:pPr>
                  </w:p>
                </w:tc>
              </w:tr>
              <w:tr w:rsidR="002B53FC" w14:paraId="347F1A97" w14:textId="77777777" w:rsidTr="00CD4CC2">
                <w:sdt>
                  <w:sdtPr>
                    <w:tag w:val="_PLD_e4129f1e37ca4c8fba74ea927ac0be87"/>
                    <w:id w:val="94813133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8297783" w14:textId="77777777" w:rsidR="002B53FC" w:rsidRDefault="00B832E3" w:rsidP="00CD4CC2">
                        <w:pPr>
                          <w:ind w:firstLineChars="100" w:firstLine="210"/>
                          <w:rPr>
                            <w:szCs w:val="21"/>
                          </w:rPr>
                        </w:pPr>
                        <w:r>
                          <w:rPr>
                            <w:rFonts w:hint="eastAsia"/>
                            <w:szCs w:val="21"/>
                          </w:rPr>
                          <w:t>应付分保账款</w:t>
                        </w:r>
                      </w:p>
                    </w:tc>
                  </w:sdtContent>
                </w:sdt>
                <w:tc>
                  <w:tcPr>
                    <w:tcW w:w="627" w:type="pct"/>
                    <w:tcBorders>
                      <w:top w:val="outset" w:sz="6" w:space="0" w:color="auto"/>
                      <w:left w:val="outset" w:sz="6" w:space="0" w:color="auto"/>
                      <w:bottom w:val="outset" w:sz="6" w:space="0" w:color="auto"/>
                      <w:right w:val="outset" w:sz="6" w:space="0" w:color="auto"/>
                    </w:tcBorders>
                  </w:tcPr>
                  <w:p w14:paraId="19DAC7BD"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92D6DC1"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ED88BFC" w14:textId="77777777" w:rsidR="002B53FC" w:rsidRDefault="00CE5305" w:rsidP="00CD4CC2">
                    <w:pPr>
                      <w:jc w:val="right"/>
                      <w:rPr>
                        <w:szCs w:val="21"/>
                      </w:rPr>
                    </w:pPr>
                  </w:p>
                </w:tc>
              </w:tr>
              <w:tr w:rsidR="002B53FC" w14:paraId="7495AAE6" w14:textId="77777777" w:rsidTr="00CD4CC2">
                <w:sdt>
                  <w:sdtPr>
                    <w:tag w:val="_PLD_9a3c827f0b734d9bb4cf22b55d2fa362"/>
                    <w:id w:val="121985679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B2BD6BE" w14:textId="77777777" w:rsidR="002B53FC" w:rsidRDefault="00B832E3" w:rsidP="00CD4CC2">
                        <w:pPr>
                          <w:ind w:firstLineChars="100" w:firstLine="210"/>
                          <w:rPr>
                            <w:szCs w:val="21"/>
                          </w:rPr>
                        </w:pPr>
                        <w:r>
                          <w:rPr>
                            <w:rFonts w:hint="eastAsia"/>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14:paraId="2BDA003B"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5479CAA"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7521FAC" w14:textId="77777777" w:rsidR="002B53FC" w:rsidRDefault="00CE5305" w:rsidP="00CD4CC2">
                    <w:pPr>
                      <w:jc w:val="right"/>
                      <w:rPr>
                        <w:szCs w:val="21"/>
                      </w:rPr>
                    </w:pPr>
                  </w:p>
                </w:tc>
              </w:tr>
              <w:tr w:rsidR="002B53FC" w14:paraId="02FBE080" w14:textId="77777777" w:rsidTr="00CD4CC2">
                <w:sdt>
                  <w:sdtPr>
                    <w:tag w:val="_PLD_e1edba74aa12449390568ff78312313c"/>
                    <w:id w:val="-58614727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CCA3A35" w14:textId="77777777" w:rsidR="002B53FC" w:rsidRDefault="00B832E3" w:rsidP="00CD4CC2">
                        <w:pPr>
                          <w:ind w:firstLineChars="100" w:firstLine="210"/>
                          <w:rPr>
                            <w:szCs w:val="21"/>
                          </w:rPr>
                        </w:pPr>
                        <w:r>
                          <w:rPr>
                            <w:rFonts w:hint="eastAsia"/>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6527D872" w14:textId="04657CAF" w:rsidR="002B53FC" w:rsidRDefault="00B832E3" w:rsidP="00CD4CC2">
                    <w:pPr>
                      <w:rPr>
                        <w:szCs w:val="21"/>
                      </w:rPr>
                    </w:pPr>
                    <w:r w:rsidRPr="002D5075">
                      <w:rPr>
                        <w:rFonts w:hint="eastAsia"/>
                        <w:szCs w:val="21"/>
                      </w:rPr>
                      <w:t>七、</w:t>
                    </w:r>
                    <w:r w:rsidRPr="002D5075">
                      <w:rPr>
                        <w:szCs w:val="21"/>
                      </w:rPr>
                      <w:t>4</w:t>
                    </w:r>
                    <w:r>
                      <w:rPr>
                        <w:szCs w:val="21"/>
                      </w:rPr>
                      <w:t>3</w:t>
                    </w:r>
                  </w:p>
                </w:tc>
                <w:tc>
                  <w:tcPr>
                    <w:tcW w:w="1411" w:type="pct"/>
                    <w:tcBorders>
                      <w:top w:val="outset" w:sz="6" w:space="0" w:color="auto"/>
                      <w:left w:val="outset" w:sz="6" w:space="0" w:color="auto"/>
                      <w:bottom w:val="outset" w:sz="6" w:space="0" w:color="auto"/>
                      <w:right w:val="outset" w:sz="6" w:space="0" w:color="auto"/>
                    </w:tcBorders>
                  </w:tcPr>
                  <w:p w14:paraId="44A77B69" w14:textId="77777777" w:rsidR="002B53FC" w:rsidRDefault="00B832E3" w:rsidP="00CD4CC2">
                    <w:pPr>
                      <w:jc w:val="right"/>
                      <w:rPr>
                        <w:szCs w:val="21"/>
                      </w:rPr>
                    </w:pPr>
                    <w:r>
                      <w:t>7,000,000.00</w:t>
                    </w:r>
                  </w:p>
                </w:tc>
                <w:tc>
                  <w:tcPr>
                    <w:tcW w:w="1333" w:type="pct"/>
                    <w:tcBorders>
                      <w:top w:val="outset" w:sz="6" w:space="0" w:color="auto"/>
                      <w:left w:val="outset" w:sz="6" w:space="0" w:color="auto"/>
                      <w:bottom w:val="outset" w:sz="6" w:space="0" w:color="auto"/>
                      <w:right w:val="outset" w:sz="6" w:space="0" w:color="auto"/>
                    </w:tcBorders>
                  </w:tcPr>
                  <w:p w14:paraId="6836377F" w14:textId="77777777" w:rsidR="002B53FC" w:rsidRDefault="00B832E3" w:rsidP="00CD4CC2">
                    <w:pPr>
                      <w:jc w:val="right"/>
                      <w:rPr>
                        <w:szCs w:val="21"/>
                      </w:rPr>
                    </w:pPr>
                    <w:r>
                      <w:t>15,540,454.46</w:t>
                    </w:r>
                  </w:p>
                </w:tc>
              </w:tr>
              <w:tr w:rsidR="002B53FC" w14:paraId="4BF2657C" w14:textId="77777777" w:rsidTr="00CD4CC2">
                <w:sdt>
                  <w:sdtPr>
                    <w:tag w:val="_PLD_c965820ab631473aa5ebd82ec06257c0"/>
                    <w:id w:val="37535708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3E04E6B" w14:textId="77777777" w:rsidR="002B53FC" w:rsidRDefault="00B832E3" w:rsidP="00CD4CC2">
                        <w:pPr>
                          <w:ind w:firstLineChars="100" w:firstLine="210"/>
                          <w:rPr>
                            <w:szCs w:val="21"/>
                          </w:rPr>
                        </w:pPr>
                        <w:r>
                          <w:rPr>
                            <w:rFonts w:hint="eastAsia"/>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14:paraId="1F2D1007" w14:textId="6886810E" w:rsidR="002B53FC" w:rsidRDefault="00B832E3" w:rsidP="00CD4CC2">
                    <w:pPr>
                      <w:rPr>
                        <w:szCs w:val="21"/>
                      </w:rPr>
                    </w:pPr>
                    <w:r w:rsidRPr="002D5075">
                      <w:rPr>
                        <w:rFonts w:hint="eastAsia"/>
                        <w:szCs w:val="21"/>
                      </w:rPr>
                      <w:t>七、</w:t>
                    </w:r>
                    <w:r w:rsidRPr="002D5075">
                      <w:rPr>
                        <w:szCs w:val="21"/>
                      </w:rPr>
                      <w:t>4</w:t>
                    </w:r>
                    <w:r>
                      <w:rPr>
                        <w:szCs w:val="21"/>
                      </w:rPr>
                      <w:t>4</w:t>
                    </w:r>
                  </w:p>
                </w:tc>
                <w:tc>
                  <w:tcPr>
                    <w:tcW w:w="1411" w:type="pct"/>
                    <w:tcBorders>
                      <w:top w:val="outset" w:sz="6" w:space="0" w:color="auto"/>
                      <w:left w:val="outset" w:sz="6" w:space="0" w:color="auto"/>
                      <w:bottom w:val="outset" w:sz="6" w:space="0" w:color="auto"/>
                      <w:right w:val="outset" w:sz="6" w:space="0" w:color="auto"/>
                    </w:tcBorders>
                  </w:tcPr>
                  <w:p w14:paraId="1ECCAD05" w14:textId="77777777" w:rsidR="002B53FC" w:rsidRDefault="00B832E3" w:rsidP="00CD4CC2">
                    <w:pPr>
                      <w:jc w:val="right"/>
                      <w:rPr>
                        <w:szCs w:val="21"/>
                      </w:rPr>
                    </w:pPr>
                    <w:r>
                      <w:t>4,613,930.02</w:t>
                    </w:r>
                  </w:p>
                </w:tc>
                <w:tc>
                  <w:tcPr>
                    <w:tcW w:w="1333" w:type="pct"/>
                    <w:tcBorders>
                      <w:top w:val="outset" w:sz="6" w:space="0" w:color="auto"/>
                      <w:left w:val="outset" w:sz="6" w:space="0" w:color="auto"/>
                      <w:bottom w:val="outset" w:sz="6" w:space="0" w:color="auto"/>
                      <w:right w:val="outset" w:sz="6" w:space="0" w:color="auto"/>
                    </w:tcBorders>
                  </w:tcPr>
                  <w:p w14:paraId="2D164F71" w14:textId="77777777" w:rsidR="002B53FC" w:rsidRDefault="00B832E3" w:rsidP="00CD4CC2">
                    <w:pPr>
                      <w:jc w:val="right"/>
                      <w:rPr>
                        <w:szCs w:val="21"/>
                      </w:rPr>
                    </w:pPr>
                    <w:r>
                      <w:t>8,472,856.14</w:t>
                    </w:r>
                  </w:p>
                </w:tc>
              </w:tr>
              <w:tr w:rsidR="002B53FC" w14:paraId="495BF20F" w14:textId="77777777" w:rsidTr="00CD4CC2">
                <w:sdt>
                  <w:sdtPr>
                    <w:tag w:val="_PLD_ab4eda37946b43ed85cf4212e7323263"/>
                    <w:id w:val="26742962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D2C322B" w14:textId="77777777" w:rsidR="002B53FC" w:rsidRDefault="00B832E3" w:rsidP="00CD4CC2">
                        <w:pPr>
                          <w:ind w:firstLineChars="200" w:firstLine="420"/>
                          <w:rPr>
                            <w:szCs w:val="21"/>
                          </w:rPr>
                        </w:pPr>
                        <w:r>
                          <w:rPr>
                            <w:rFonts w:hint="eastAsia"/>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138D7996"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357E1A6D" w14:textId="77777777" w:rsidR="002B53FC" w:rsidRDefault="00B832E3" w:rsidP="00CD4CC2">
                    <w:pPr>
                      <w:jc w:val="right"/>
                      <w:rPr>
                        <w:szCs w:val="21"/>
                      </w:rPr>
                    </w:pPr>
                    <w:r>
                      <w:t>536,729,662.60</w:t>
                    </w:r>
                  </w:p>
                </w:tc>
                <w:tc>
                  <w:tcPr>
                    <w:tcW w:w="1333" w:type="pct"/>
                    <w:tcBorders>
                      <w:top w:val="outset" w:sz="6" w:space="0" w:color="auto"/>
                      <w:left w:val="outset" w:sz="6" w:space="0" w:color="auto"/>
                      <w:bottom w:val="outset" w:sz="6" w:space="0" w:color="auto"/>
                      <w:right w:val="outset" w:sz="6" w:space="0" w:color="auto"/>
                    </w:tcBorders>
                  </w:tcPr>
                  <w:p w14:paraId="41C8A482" w14:textId="77777777" w:rsidR="002B53FC" w:rsidRDefault="00B832E3" w:rsidP="00CD4CC2">
                    <w:pPr>
                      <w:jc w:val="right"/>
                      <w:rPr>
                        <w:szCs w:val="21"/>
                      </w:rPr>
                    </w:pPr>
                    <w:r>
                      <w:t>647,255,381.52</w:t>
                    </w:r>
                  </w:p>
                </w:tc>
              </w:tr>
              <w:tr w:rsidR="002B53FC" w14:paraId="33C0BB1A" w14:textId="77777777" w:rsidTr="00CD4CC2">
                <w:sdt>
                  <w:sdtPr>
                    <w:tag w:val="_PLD_76615034b106405f8ae606a6fc253d93"/>
                    <w:id w:val="943113632"/>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6761F354" w14:textId="77777777" w:rsidR="002B53FC" w:rsidRDefault="00B832E3" w:rsidP="00CD4CC2">
                        <w:pPr>
                          <w:rPr>
                            <w:color w:val="008000"/>
                            <w:szCs w:val="21"/>
                          </w:rPr>
                        </w:pPr>
                        <w:r>
                          <w:rPr>
                            <w:rFonts w:hint="eastAsia"/>
                            <w:b/>
                            <w:bCs/>
                            <w:szCs w:val="21"/>
                          </w:rPr>
                          <w:t>非流动负债：</w:t>
                        </w:r>
                      </w:p>
                    </w:tc>
                  </w:sdtContent>
                </w:sdt>
              </w:tr>
              <w:tr w:rsidR="002B53FC" w14:paraId="2C3F99A6" w14:textId="77777777" w:rsidTr="00CD4CC2">
                <w:sdt>
                  <w:sdtPr>
                    <w:tag w:val="_PLD_81ff3fc4b5da447bba0ee3a9c4e3560b"/>
                    <w:id w:val="7479464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3D6A945" w14:textId="77777777" w:rsidR="002B53FC" w:rsidRDefault="00B832E3" w:rsidP="00CD4CC2">
                        <w:pPr>
                          <w:ind w:firstLineChars="100" w:firstLine="210"/>
                          <w:rPr>
                            <w:szCs w:val="21"/>
                          </w:rPr>
                        </w:pPr>
                        <w:r>
                          <w:rPr>
                            <w:rFonts w:hint="eastAsia"/>
                            <w:szCs w:val="21"/>
                          </w:rPr>
                          <w:t>保险合同准备金</w:t>
                        </w:r>
                      </w:p>
                    </w:tc>
                  </w:sdtContent>
                </w:sdt>
                <w:tc>
                  <w:tcPr>
                    <w:tcW w:w="627" w:type="pct"/>
                    <w:tcBorders>
                      <w:top w:val="outset" w:sz="6" w:space="0" w:color="auto"/>
                      <w:left w:val="outset" w:sz="6" w:space="0" w:color="auto"/>
                      <w:bottom w:val="outset" w:sz="6" w:space="0" w:color="auto"/>
                      <w:right w:val="outset" w:sz="6" w:space="0" w:color="auto"/>
                    </w:tcBorders>
                  </w:tcPr>
                  <w:p w14:paraId="5D2860DB"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1189283"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6B9AD71" w14:textId="77777777" w:rsidR="002B53FC" w:rsidRDefault="00CE5305" w:rsidP="00CD4CC2">
                    <w:pPr>
                      <w:jc w:val="right"/>
                      <w:rPr>
                        <w:szCs w:val="21"/>
                      </w:rPr>
                    </w:pPr>
                  </w:p>
                </w:tc>
              </w:tr>
              <w:tr w:rsidR="002B53FC" w14:paraId="602F855F" w14:textId="77777777" w:rsidTr="00CD4CC2">
                <w:sdt>
                  <w:sdtPr>
                    <w:tag w:val="_PLD_19fa378cbe424d86963bfebfae6af7ca"/>
                    <w:id w:val="-138687546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EF647BA" w14:textId="77777777" w:rsidR="002B53FC" w:rsidRDefault="00B832E3" w:rsidP="00CD4CC2">
                        <w:pPr>
                          <w:ind w:firstLineChars="100" w:firstLine="210"/>
                          <w:rPr>
                            <w:szCs w:val="21"/>
                          </w:rPr>
                        </w:pPr>
                        <w:r>
                          <w:rPr>
                            <w:rFonts w:hint="eastAsia"/>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tcPr>
                  <w:p w14:paraId="692A7CEA" w14:textId="6F8A995E" w:rsidR="002B53FC" w:rsidRDefault="00B832E3" w:rsidP="00CD4CC2">
                    <w:pPr>
                      <w:rPr>
                        <w:szCs w:val="21"/>
                      </w:rPr>
                    </w:pPr>
                    <w:r w:rsidRPr="002D5075">
                      <w:rPr>
                        <w:rFonts w:hint="eastAsia"/>
                        <w:szCs w:val="21"/>
                      </w:rPr>
                      <w:t>七、</w:t>
                    </w:r>
                    <w:r w:rsidRPr="002D5075">
                      <w:rPr>
                        <w:szCs w:val="21"/>
                      </w:rPr>
                      <w:t>4</w:t>
                    </w:r>
                    <w:r>
                      <w:rPr>
                        <w:szCs w:val="21"/>
                      </w:rPr>
                      <w:t>5</w:t>
                    </w:r>
                  </w:p>
                </w:tc>
                <w:tc>
                  <w:tcPr>
                    <w:tcW w:w="1411" w:type="pct"/>
                    <w:tcBorders>
                      <w:top w:val="outset" w:sz="6" w:space="0" w:color="auto"/>
                      <w:left w:val="outset" w:sz="6" w:space="0" w:color="auto"/>
                      <w:bottom w:val="outset" w:sz="6" w:space="0" w:color="auto"/>
                      <w:right w:val="outset" w:sz="6" w:space="0" w:color="auto"/>
                    </w:tcBorders>
                  </w:tcPr>
                  <w:p w14:paraId="1E070EC0"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FCDAB41" w14:textId="77777777" w:rsidR="002B53FC" w:rsidRDefault="00B832E3" w:rsidP="00CD4CC2">
                    <w:pPr>
                      <w:jc w:val="right"/>
                      <w:rPr>
                        <w:szCs w:val="21"/>
                      </w:rPr>
                    </w:pPr>
                    <w:r>
                      <w:t>1,154,907.30</w:t>
                    </w:r>
                  </w:p>
                </w:tc>
              </w:tr>
              <w:tr w:rsidR="002B53FC" w14:paraId="2CB7DEAE" w14:textId="77777777" w:rsidTr="00CD4CC2">
                <w:sdt>
                  <w:sdtPr>
                    <w:tag w:val="_PLD_b97225c7adbb49c0ac27be01df233432"/>
                    <w:id w:val="141428193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A1C8686" w14:textId="77777777" w:rsidR="002B53FC" w:rsidRDefault="00B832E3" w:rsidP="00CD4CC2">
                        <w:pPr>
                          <w:ind w:firstLineChars="100" w:firstLine="210"/>
                          <w:rPr>
                            <w:szCs w:val="21"/>
                          </w:rPr>
                        </w:pPr>
                        <w:r>
                          <w:rPr>
                            <w:rFonts w:hint="eastAsia"/>
                            <w:szCs w:val="21"/>
                          </w:rPr>
                          <w:t>应付债券</w:t>
                        </w:r>
                      </w:p>
                    </w:tc>
                  </w:sdtContent>
                </w:sdt>
                <w:tc>
                  <w:tcPr>
                    <w:tcW w:w="627" w:type="pct"/>
                    <w:tcBorders>
                      <w:top w:val="outset" w:sz="6" w:space="0" w:color="auto"/>
                      <w:left w:val="outset" w:sz="6" w:space="0" w:color="auto"/>
                      <w:bottom w:val="outset" w:sz="6" w:space="0" w:color="auto"/>
                      <w:right w:val="outset" w:sz="6" w:space="0" w:color="auto"/>
                    </w:tcBorders>
                  </w:tcPr>
                  <w:p w14:paraId="53618391"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F01370D"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CA9E4B5" w14:textId="77777777" w:rsidR="002B53FC" w:rsidRDefault="00CE5305" w:rsidP="00CD4CC2">
                    <w:pPr>
                      <w:jc w:val="right"/>
                      <w:rPr>
                        <w:szCs w:val="21"/>
                      </w:rPr>
                    </w:pPr>
                  </w:p>
                </w:tc>
              </w:tr>
              <w:tr w:rsidR="002B53FC" w14:paraId="0EE48165" w14:textId="77777777" w:rsidTr="00CD4CC2">
                <w:sdt>
                  <w:sdtPr>
                    <w:tag w:val="_PLD_4ab0b7cc40a942d38f93daa9ab5bc182"/>
                    <w:id w:val="-94306032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4E67468" w14:textId="77777777" w:rsidR="002B53FC" w:rsidRDefault="00B832E3" w:rsidP="00CD4CC2">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14:paraId="380C804A"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2A26DCC"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C5B1FEC" w14:textId="77777777" w:rsidR="002B53FC" w:rsidRDefault="00CE5305" w:rsidP="00CD4CC2">
                    <w:pPr>
                      <w:jc w:val="right"/>
                      <w:rPr>
                        <w:szCs w:val="21"/>
                      </w:rPr>
                    </w:pPr>
                  </w:p>
                </w:tc>
              </w:tr>
              <w:tr w:rsidR="002B53FC" w14:paraId="50292B94" w14:textId="77777777" w:rsidTr="00CD4CC2">
                <w:sdt>
                  <w:sdtPr>
                    <w:tag w:val="_PLD_521ffa497d704199adb8dc4c9e440e22"/>
                    <w:id w:val="-73632597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F44BF4E" w14:textId="77777777" w:rsidR="002B53FC" w:rsidRDefault="00B832E3" w:rsidP="00CD4CC2">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14:paraId="3B6BF558"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37AFFAEC"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53A1449" w14:textId="77777777" w:rsidR="002B53FC" w:rsidRDefault="00CE5305" w:rsidP="00CD4CC2">
                    <w:pPr>
                      <w:jc w:val="right"/>
                      <w:rPr>
                        <w:szCs w:val="21"/>
                      </w:rPr>
                    </w:pPr>
                  </w:p>
                </w:tc>
              </w:tr>
              <w:tr w:rsidR="002B53FC" w14:paraId="2ADC950F" w14:textId="77777777" w:rsidTr="00CD4CC2">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04d1cd618b94a1b9e24038ab1bc669c"/>
                      <w:id w:val="95988519"/>
                      <w:lock w:val="sdtLocked"/>
                    </w:sdtPr>
                    <w:sdtEndPr/>
                    <w:sdtContent>
                      <w:p w14:paraId="5679BEBB" w14:textId="77777777" w:rsidR="002B53FC" w:rsidRDefault="00B832E3" w:rsidP="00CD4CC2">
                        <w:pPr>
                          <w:ind w:firstLineChars="100" w:firstLine="210"/>
                        </w:pPr>
                        <w:r>
                          <w:rPr>
                            <w:rFonts w:hint="eastAsia"/>
                          </w:rPr>
                          <w:t>租赁负债</w:t>
                        </w:r>
                      </w:p>
                    </w:sdtContent>
                  </w:sdt>
                </w:tc>
                <w:tc>
                  <w:tcPr>
                    <w:tcW w:w="627" w:type="pct"/>
                    <w:tcBorders>
                      <w:top w:val="outset" w:sz="6" w:space="0" w:color="auto"/>
                      <w:left w:val="outset" w:sz="6" w:space="0" w:color="auto"/>
                      <w:bottom w:val="outset" w:sz="6" w:space="0" w:color="auto"/>
                      <w:right w:val="outset" w:sz="6" w:space="0" w:color="auto"/>
                    </w:tcBorders>
                  </w:tcPr>
                  <w:p w14:paraId="1796F057"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48EFC5F"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C7475EB" w14:textId="77777777" w:rsidR="002B53FC" w:rsidRDefault="00CE5305" w:rsidP="00CD4CC2">
                    <w:pPr>
                      <w:jc w:val="right"/>
                      <w:rPr>
                        <w:szCs w:val="21"/>
                      </w:rPr>
                    </w:pPr>
                  </w:p>
                </w:tc>
              </w:tr>
              <w:tr w:rsidR="002B53FC" w14:paraId="4B175155" w14:textId="77777777" w:rsidTr="00CD4CC2">
                <w:sdt>
                  <w:sdtPr>
                    <w:tag w:val="_PLD_f17050e0f26449e482f6688bc943c3f1"/>
                    <w:id w:val="175354223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B4F2E5F" w14:textId="77777777" w:rsidR="002B53FC" w:rsidRDefault="00B832E3" w:rsidP="00CD4CC2">
                        <w:pPr>
                          <w:ind w:firstLineChars="100" w:firstLine="210"/>
                          <w:rPr>
                            <w:szCs w:val="21"/>
                          </w:rPr>
                        </w:pPr>
                        <w:r>
                          <w:rPr>
                            <w:rFonts w:hint="eastAsia"/>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14:paraId="57B2EF1E" w14:textId="51642172" w:rsidR="002B53FC" w:rsidRDefault="00B832E3" w:rsidP="00CD4CC2">
                    <w:pPr>
                      <w:rPr>
                        <w:szCs w:val="21"/>
                      </w:rPr>
                    </w:pPr>
                    <w:r w:rsidRPr="002D5075">
                      <w:rPr>
                        <w:rFonts w:hint="eastAsia"/>
                        <w:szCs w:val="21"/>
                      </w:rPr>
                      <w:t>七、</w:t>
                    </w:r>
                    <w:r w:rsidRPr="002D5075">
                      <w:rPr>
                        <w:szCs w:val="21"/>
                      </w:rPr>
                      <w:t>4</w:t>
                    </w:r>
                    <w:r>
                      <w:rPr>
                        <w:szCs w:val="21"/>
                      </w:rPr>
                      <w:t>8</w:t>
                    </w:r>
                  </w:p>
                </w:tc>
                <w:tc>
                  <w:tcPr>
                    <w:tcW w:w="1411" w:type="pct"/>
                    <w:tcBorders>
                      <w:top w:val="outset" w:sz="6" w:space="0" w:color="auto"/>
                      <w:left w:val="outset" w:sz="6" w:space="0" w:color="auto"/>
                      <w:bottom w:val="outset" w:sz="6" w:space="0" w:color="auto"/>
                      <w:right w:val="outset" w:sz="6" w:space="0" w:color="auto"/>
                    </w:tcBorders>
                  </w:tcPr>
                  <w:p w14:paraId="068C2E70" w14:textId="77777777" w:rsidR="002B53FC" w:rsidRDefault="00B832E3" w:rsidP="00CD4CC2">
                    <w:pPr>
                      <w:jc w:val="right"/>
                      <w:rPr>
                        <w:szCs w:val="21"/>
                      </w:rPr>
                    </w:pPr>
                    <w:r>
                      <w:t>30,000,000.00</w:t>
                    </w:r>
                  </w:p>
                </w:tc>
                <w:tc>
                  <w:tcPr>
                    <w:tcW w:w="1333" w:type="pct"/>
                    <w:tcBorders>
                      <w:top w:val="outset" w:sz="6" w:space="0" w:color="auto"/>
                      <w:left w:val="outset" w:sz="6" w:space="0" w:color="auto"/>
                      <w:bottom w:val="outset" w:sz="6" w:space="0" w:color="auto"/>
                      <w:right w:val="outset" w:sz="6" w:space="0" w:color="auto"/>
                    </w:tcBorders>
                  </w:tcPr>
                  <w:p w14:paraId="4ADE3EAD" w14:textId="77777777" w:rsidR="002B53FC" w:rsidRDefault="00B832E3" w:rsidP="00CD4CC2">
                    <w:pPr>
                      <w:jc w:val="right"/>
                      <w:rPr>
                        <w:szCs w:val="21"/>
                      </w:rPr>
                    </w:pPr>
                    <w:r>
                      <w:t>10,000,000.00</w:t>
                    </w:r>
                  </w:p>
                </w:tc>
              </w:tr>
              <w:tr w:rsidR="002B53FC" w14:paraId="56A36824" w14:textId="77777777" w:rsidTr="00CD4CC2">
                <w:sdt>
                  <w:sdtPr>
                    <w:tag w:val="_PLD_7124e46dea5d4f478a438e4a50b00767"/>
                    <w:id w:val="-156957136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8980597" w14:textId="77777777" w:rsidR="002B53FC" w:rsidRDefault="00B832E3" w:rsidP="00CD4CC2">
                        <w:pPr>
                          <w:ind w:firstLineChars="100" w:firstLine="210"/>
                          <w:rPr>
                            <w:szCs w:val="21"/>
                          </w:rPr>
                        </w:pPr>
                        <w:r>
                          <w:rPr>
                            <w:rFonts w:hint="eastAsia"/>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5B1B5848" w14:textId="273415B9" w:rsidR="002B53FC" w:rsidRDefault="00B832E3" w:rsidP="00CD4CC2">
                    <w:pPr>
                      <w:rPr>
                        <w:szCs w:val="21"/>
                      </w:rPr>
                    </w:pPr>
                    <w:r w:rsidRPr="002D5075">
                      <w:rPr>
                        <w:rFonts w:hint="eastAsia"/>
                        <w:szCs w:val="21"/>
                      </w:rPr>
                      <w:t>七、</w:t>
                    </w:r>
                    <w:r w:rsidRPr="002D5075">
                      <w:rPr>
                        <w:szCs w:val="21"/>
                      </w:rPr>
                      <w:t>4</w:t>
                    </w:r>
                    <w:r>
                      <w:rPr>
                        <w:szCs w:val="21"/>
                      </w:rPr>
                      <w:t>9</w:t>
                    </w:r>
                  </w:p>
                </w:tc>
                <w:tc>
                  <w:tcPr>
                    <w:tcW w:w="1411" w:type="pct"/>
                    <w:tcBorders>
                      <w:top w:val="outset" w:sz="6" w:space="0" w:color="auto"/>
                      <w:left w:val="outset" w:sz="6" w:space="0" w:color="auto"/>
                      <w:bottom w:val="outset" w:sz="6" w:space="0" w:color="auto"/>
                      <w:right w:val="outset" w:sz="6" w:space="0" w:color="auto"/>
                    </w:tcBorders>
                  </w:tcPr>
                  <w:p w14:paraId="4316A79C" w14:textId="77777777" w:rsidR="002B53FC" w:rsidRDefault="00B832E3" w:rsidP="00CD4CC2">
                    <w:pPr>
                      <w:jc w:val="right"/>
                      <w:rPr>
                        <w:szCs w:val="21"/>
                      </w:rPr>
                    </w:pPr>
                    <w:r>
                      <w:t>29,193,698.39</w:t>
                    </w:r>
                  </w:p>
                </w:tc>
                <w:tc>
                  <w:tcPr>
                    <w:tcW w:w="1333" w:type="pct"/>
                    <w:tcBorders>
                      <w:top w:val="outset" w:sz="6" w:space="0" w:color="auto"/>
                      <w:left w:val="outset" w:sz="6" w:space="0" w:color="auto"/>
                      <w:bottom w:val="outset" w:sz="6" w:space="0" w:color="auto"/>
                      <w:right w:val="outset" w:sz="6" w:space="0" w:color="auto"/>
                    </w:tcBorders>
                  </w:tcPr>
                  <w:p w14:paraId="5728E343" w14:textId="77777777" w:rsidR="002B53FC" w:rsidRDefault="00B832E3" w:rsidP="00CD4CC2">
                    <w:pPr>
                      <w:jc w:val="right"/>
                      <w:rPr>
                        <w:szCs w:val="21"/>
                      </w:rPr>
                    </w:pPr>
                    <w:r>
                      <w:t>28,206,118.61</w:t>
                    </w:r>
                  </w:p>
                </w:tc>
              </w:tr>
              <w:tr w:rsidR="002B53FC" w14:paraId="1DEC5D68" w14:textId="77777777" w:rsidTr="00CD4CC2">
                <w:sdt>
                  <w:sdtPr>
                    <w:tag w:val="_PLD_2418cd929c8c492ab70b2c45072b0f6e"/>
                    <w:id w:val="-4636593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5DF0F02" w14:textId="77777777" w:rsidR="002B53FC" w:rsidRDefault="00B832E3" w:rsidP="00CD4CC2">
                        <w:pPr>
                          <w:ind w:firstLineChars="100" w:firstLine="210"/>
                          <w:rPr>
                            <w:szCs w:val="21"/>
                          </w:rPr>
                        </w:pPr>
                        <w:r>
                          <w:rPr>
                            <w:rFonts w:hint="eastAsia"/>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tcPr>
                  <w:p w14:paraId="694FA913" w14:textId="6EE67D71" w:rsidR="002B53FC" w:rsidRDefault="00B832E3" w:rsidP="00CD4CC2">
                    <w:pPr>
                      <w:rPr>
                        <w:szCs w:val="21"/>
                      </w:rPr>
                    </w:pPr>
                    <w:r w:rsidRPr="002D5075">
                      <w:rPr>
                        <w:rFonts w:hint="eastAsia"/>
                        <w:szCs w:val="21"/>
                      </w:rPr>
                      <w:t>七、</w:t>
                    </w:r>
                    <w:r>
                      <w:rPr>
                        <w:szCs w:val="21"/>
                      </w:rPr>
                      <w:t>50</w:t>
                    </w:r>
                  </w:p>
                </w:tc>
                <w:tc>
                  <w:tcPr>
                    <w:tcW w:w="1411" w:type="pct"/>
                    <w:tcBorders>
                      <w:top w:val="outset" w:sz="6" w:space="0" w:color="auto"/>
                      <w:left w:val="outset" w:sz="6" w:space="0" w:color="auto"/>
                      <w:bottom w:val="outset" w:sz="6" w:space="0" w:color="auto"/>
                      <w:right w:val="outset" w:sz="6" w:space="0" w:color="auto"/>
                    </w:tcBorders>
                  </w:tcPr>
                  <w:p w14:paraId="30162694" w14:textId="77777777" w:rsidR="002B53FC" w:rsidRDefault="00B832E3" w:rsidP="00CD4CC2">
                    <w:pPr>
                      <w:jc w:val="right"/>
                      <w:rPr>
                        <w:szCs w:val="21"/>
                      </w:rPr>
                    </w:pPr>
                    <w:r>
                      <w:t>5,794,470.12</w:t>
                    </w:r>
                  </w:p>
                </w:tc>
                <w:tc>
                  <w:tcPr>
                    <w:tcW w:w="1333" w:type="pct"/>
                    <w:tcBorders>
                      <w:top w:val="outset" w:sz="6" w:space="0" w:color="auto"/>
                      <w:left w:val="outset" w:sz="6" w:space="0" w:color="auto"/>
                      <w:bottom w:val="outset" w:sz="6" w:space="0" w:color="auto"/>
                      <w:right w:val="outset" w:sz="6" w:space="0" w:color="auto"/>
                    </w:tcBorders>
                  </w:tcPr>
                  <w:p w14:paraId="5CD2CC16" w14:textId="77777777" w:rsidR="002B53FC" w:rsidRDefault="00B832E3" w:rsidP="00CD4CC2">
                    <w:pPr>
                      <w:jc w:val="right"/>
                      <w:rPr>
                        <w:szCs w:val="21"/>
                      </w:rPr>
                    </w:pPr>
                    <w:r>
                      <w:t>11,197,893.84</w:t>
                    </w:r>
                  </w:p>
                </w:tc>
              </w:tr>
              <w:tr w:rsidR="002B53FC" w14:paraId="783380D7" w14:textId="77777777" w:rsidTr="00CD4CC2">
                <w:sdt>
                  <w:sdtPr>
                    <w:tag w:val="_PLD_50696c03164947ed9cac3e80943ab766"/>
                    <w:id w:val="73736769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FC82A76" w14:textId="77777777" w:rsidR="002B53FC" w:rsidRDefault="00B832E3" w:rsidP="00CD4CC2">
                        <w:pPr>
                          <w:ind w:firstLineChars="100" w:firstLine="210"/>
                          <w:rPr>
                            <w:szCs w:val="21"/>
                          </w:rPr>
                        </w:pPr>
                        <w:r>
                          <w:rPr>
                            <w:rFonts w:hint="eastAsia"/>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tcPr>
                  <w:p w14:paraId="0D11B5E1" w14:textId="1838DF3A" w:rsidR="002B53FC" w:rsidRDefault="00B832E3" w:rsidP="00CD4CC2">
                    <w:pPr>
                      <w:rPr>
                        <w:szCs w:val="21"/>
                      </w:rPr>
                    </w:pPr>
                    <w:r w:rsidRPr="002D5075">
                      <w:rPr>
                        <w:rFonts w:hint="eastAsia"/>
                        <w:szCs w:val="21"/>
                      </w:rPr>
                      <w:t>七、</w:t>
                    </w:r>
                    <w:r w:rsidRPr="002D5075">
                      <w:rPr>
                        <w:szCs w:val="21"/>
                      </w:rPr>
                      <w:t>5</w:t>
                    </w:r>
                    <w:r>
                      <w:rPr>
                        <w:szCs w:val="21"/>
                      </w:rPr>
                      <w:t>1</w:t>
                    </w:r>
                  </w:p>
                </w:tc>
                <w:tc>
                  <w:tcPr>
                    <w:tcW w:w="1411" w:type="pct"/>
                    <w:tcBorders>
                      <w:top w:val="outset" w:sz="6" w:space="0" w:color="auto"/>
                      <w:left w:val="outset" w:sz="6" w:space="0" w:color="auto"/>
                      <w:bottom w:val="outset" w:sz="6" w:space="0" w:color="auto"/>
                      <w:right w:val="outset" w:sz="6" w:space="0" w:color="auto"/>
                    </w:tcBorders>
                  </w:tcPr>
                  <w:p w14:paraId="7B7B3760" w14:textId="77777777" w:rsidR="002B53FC" w:rsidRDefault="00B832E3" w:rsidP="00CD4CC2">
                    <w:pPr>
                      <w:jc w:val="right"/>
                      <w:rPr>
                        <w:szCs w:val="21"/>
                      </w:rPr>
                    </w:pPr>
                    <w:r>
                      <w:t>5,318,879.05</w:t>
                    </w:r>
                  </w:p>
                </w:tc>
                <w:tc>
                  <w:tcPr>
                    <w:tcW w:w="1333" w:type="pct"/>
                    <w:tcBorders>
                      <w:top w:val="outset" w:sz="6" w:space="0" w:color="auto"/>
                      <w:left w:val="outset" w:sz="6" w:space="0" w:color="auto"/>
                      <w:bottom w:val="outset" w:sz="6" w:space="0" w:color="auto"/>
                      <w:right w:val="outset" w:sz="6" w:space="0" w:color="auto"/>
                    </w:tcBorders>
                  </w:tcPr>
                  <w:p w14:paraId="41085862" w14:textId="77777777" w:rsidR="002B53FC" w:rsidRDefault="00B832E3" w:rsidP="00CD4CC2">
                    <w:pPr>
                      <w:jc w:val="right"/>
                      <w:rPr>
                        <w:szCs w:val="21"/>
                      </w:rPr>
                    </w:pPr>
                    <w:r>
                      <w:t>6,011,627.67</w:t>
                    </w:r>
                  </w:p>
                </w:tc>
              </w:tr>
              <w:tr w:rsidR="002B53FC" w14:paraId="5594B9A9" w14:textId="77777777" w:rsidTr="00CD4CC2">
                <w:sdt>
                  <w:sdtPr>
                    <w:tag w:val="_PLD_632004d6f6064c92bff394ad8787dbfd"/>
                    <w:id w:val="-84901746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AE29EC1" w14:textId="77777777" w:rsidR="002B53FC" w:rsidRDefault="00B832E3" w:rsidP="00CD4CC2">
                        <w:pPr>
                          <w:ind w:firstLineChars="100" w:firstLine="210"/>
                          <w:rPr>
                            <w:szCs w:val="21"/>
                          </w:rPr>
                        </w:pPr>
                        <w:r>
                          <w:rPr>
                            <w:rFonts w:hint="eastAsia"/>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14:paraId="12F14CA0"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E154900"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19E6BA7" w14:textId="77777777" w:rsidR="002B53FC" w:rsidRDefault="00CE5305" w:rsidP="00CD4CC2">
                    <w:pPr>
                      <w:jc w:val="right"/>
                      <w:rPr>
                        <w:szCs w:val="21"/>
                      </w:rPr>
                    </w:pPr>
                  </w:p>
                </w:tc>
              </w:tr>
              <w:tr w:rsidR="002B53FC" w14:paraId="71E855A7" w14:textId="77777777" w:rsidTr="00CD4CC2">
                <w:sdt>
                  <w:sdtPr>
                    <w:tag w:val="_PLD_f1166d872951497f9caa395c32bf7eb8"/>
                    <w:id w:val="205011222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5A379FC" w14:textId="77777777" w:rsidR="002B53FC" w:rsidRDefault="00B832E3" w:rsidP="00CD4CC2">
                        <w:pPr>
                          <w:ind w:firstLineChars="100" w:firstLine="210"/>
                          <w:rPr>
                            <w:szCs w:val="21"/>
                          </w:rPr>
                        </w:pPr>
                        <w:r>
                          <w:rPr>
                            <w:rFonts w:hint="eastAsia"/>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2B8BA079"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6981953"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410570D" w14:textId="77777777" w:rsidR="002B53FC" w:rsidRDefault="00CE5305" w:rsidP="00CD4CC2">
                    <w:pPr>
                      <w:jc w:val="right"/>
                      <w:rPr>
                        <w:szCs w:val="21"/>
                      </w:rPr>
                    </w:pPr>
                  </w:p>
                </w:tc>
              </w:tr>
              <w:tr w:rsidR="002B53FC" w14:paraId="4B8EB8A4" w14:textId="77777777" w:rsidTr="00CD4CC2">
                <w:sdt>
                  <w:sdtPr>
                    <w:tag w:val="_PLD_59b079937912479a979530804001242e"/>
                    <w:id w:val="-201197951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92ACFE4" w14:textId="77777777" w:rsidR="002B53FC" w:rsidRDefault="00B832E3" w:rsidP="00CD4CC2">
                        <w:pPr>
                          <w:ind w:firstLineChars="200" w:firstLine="420"/>
                          <w:rPr>
                            <w:szCs w:val="21"/>
                          </w:rPr>
                        </w:pPr>
                        <w:r>
                          <w:rPr>
                            <w:rFonts w:hint="eastAsia"/>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7A765124"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813C0E6" w14:textId="77777777" w:rsidR="002B53FC" w:rsidRDefault="00B832E3" w:rsidP="00CD4CC2">
                    <w:pPr>
                      <w:jc w:val="right"/>
                      <w:rPr>
                        <w:szCs w:val="21"/>
                      </w:rPr>
                    </w:pPr>
                    <w:r>
                      <w:t>70,307,047.56</w:t>
                    </w:r>
                  </w:p>
                </w:tc>
                <w:tc>
                  <w:tcPr>
                    <w:tcW w:w="1333" w:type="pct"/>
                    <w:tcBorders>
                      <w:top w:val="outset" w:sz="6" w:space="0" w:color="auto"/>
                      <w:left w:val="outset" w:sz="6" w:space="0" w:color="auto"/>
                      <w:bottom w:val="outset" w:sz="6" w:space="0" w:color="auto"/>
                      <w:right w:val="outset" w:sz="6" w:space="0" w:color="auto"/>
                    </w:tcBorders>
                  </w:tcPr>
                  <w:p w14:paraId="18DC03E9" w14:textId="77777777" w:rsidR="002B53FC" w:rsidRDefault="00B832E3" w:rsidP="00CD4CC2">
                    <w:pPr>
                      <w:jc w:val="right"/>
                      <w:rPr>
                        <w:szCs w:val="21"/>
                      </w:rPr>
                    </w:pPr>
                    <w:r>
                      <w:t>56,570,547.42</w:t>
                    </w:r>
                  </w:p>
                </w:tc>
              </w:tr>
              <w:tr w:rsidR="002B53FC" w14:paraId="6254BACE" w14:textId="77777777" w:rsidTr="00CD4CC2">
                <w:sdt>
                  <w:sdtPr>
                    <w:tag w:val="_PLD_b8f8805d82ba4d8295eec1868ee7ea4d"/>
                    <w:id w:val="146006455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D4E51DB" w14:textId="77777777" w:rsidR="002B53FC" w:rsidRDefault="00B832E3" w:rsidP="00CD4CC2">
                        <w:pPr>
                          <w:ind w:firstLineChars="300" w:firstLine="630"/>
                          <w:rPr>
                            <w:szCs w:val="21"/>
                          </w:rPr>
                        </w:pPr>
                        <w:r>
                          <w:rPr>
                            <w:rFonts w:hint="eastAsia"/>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tcPr>
                  <w:p w14:paraId="00A71614"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2506B6BD" w14:textId="77777777" w:rsidR="002B53FC" w:rsidRDefault="00B832E3" w:rsidP="00CD4CC2">
                    <w:pPr>
                      <w:jc w:val="right"/>
                      <w:rPr>
                        <w:szCs w:val="21"/>
                      </w:rPr>
                    </w:pPr>
                    <w:r>
                      <w:t>607,036,710.16</w:t>
                    </w:r>
                  </w:p>
                </w:tc>
                <w:tc>
                  <w:tcPr>
                    <w:tcW w:w="1333" w:type="pct"/>
                    <w:tcBorders>
                      <w:top w:val="outset" w:sz="6" w:space="0" w:color="auto"/>
                      <w:left w:val="outset" w:sz="6" w:space="0" w:color="auto"/>
                      <w:bottom w:val="outset" w:sz="6" w:space="0" w:color="auto"/>
                      <w:right w:val="outset" w:sz="6" w:space="0" w:color="auto"/>
                    </w:tcBorders>
                  </w:tcPr>
                  <w:p w14:paraId="0D9D305B" w14:textId="77777777" w:rsidR="002B53FC" w:rsidRDefault="00B832E3" w:rsidP="00CD4CC2">
                    <w:pPr>
                      <w:jc w:val="right"/>
                      <w:rPr>
                        <w:szCs w:val="21"/>
                      </w:rPr>
                    </w:pPr>
                    <w:r>
                      <w:t>703,825,928.94</w:t>
                    </w:r>
                  </w:p>
                </w:tc>
              </w:tr>
              <w:tr w:rsidR="002B53FC" w14:paraId="0422D785" w14:textId="77777777" w:rsidTr="00CD4CC2">
                <w:sdt>
                  <w:sdtPr>
                    <w:tag w:val="_PLD_c6760bbd367544f58c1b02c0378c7818"/>
                    <w:id w:val="-98577551"/>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678F6BAE" w14:textId="77777777" w:rsidR="002B53FC" w:rsidRDefault="00B832E3" w:rsidP="00CD4CC2">
                        <w:pPr>
                          <w:rPr>
                            <w:color w:val="008000"/>
                            <w:szCs w:val="21"/>
                          </w:rPr>
                        </w:pPr>
                        <w:r>
                          <w:rPr>
                            <w:rFonts w:hint="eastAsia"/>
                            <w:b/>
                            <w:bCs/>
                            <w:szCs w:val="21"/>
                          </w:rPr>
                          <w:t>所有者权益（或股东权益）：</w:t>
                        </w:r>
                      </w:p>
                    </w:tc>
                  </w:sdtContent>
                </w:sdt>
              </w:tr>
              <w:tr w:rsidR="002B53FC" w14:paraId="026065BB" w14:textId="77777777" w:rsidTr="00CD4CC2">
                <w:sdt>
                  <w:sdtPr>
                    <w:tag w:val="_PLD_d864d8aed0f64d4f86a89d52037e9f90"/>
                    <w:id w:val="-30608668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7B2AC9C" w14:textId="77777777" w:rsidR="002B53FC" w:rsidRDefault="00B832E3" w:rsidP="00CD4CC2">
                        <w:pPr>
                          <w:ind w:firstLineChars="100" w:firstLine="210"/>
                          <w:rPr>
                            <w:szCs w:val="21"/>
                          </w:rPr>
                        </w:pPr>
                        <w:r>
                          <w:rPr>
                            <w:rFonts w:hint="eastAsia"/>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14:paraId="2C94A55B" w14:textId="5C1707BA" w:rsidR="002B53FC" w:rsidRDefault="00B832E3" w:rsidP="00CD4CC2">
                    <w:pPr>
                      <w:rPr>
                        <w:szCs w:val="21"/>
                      </w:rPr>
                    </w:pPr>
                    <w:r w:rsidRPr="002D5075">
                      <w:rPr>
                        <w:rFonts w:hint="eastAsia"/>
                        <w:szCs w:val="21"/>
                      </w:rPr>
                      <w:t>七、</w:t>
                    </w:r>
                    <w:r w:rsidRPr="002D5075">
                      <w:rPr>
                        <w:szCs w:val="21"/>
                      </w:rPr>
                      <w:t>5</w:t>
                    </w:r>
                    <w:r>
                      <w:rPr>
                        <w:szCs w:val="21"/>
                      </w:rPr>
                      <w:t>3</w:t>
                    </w:r>
                  </w:p>
                </w:tc>
                <w:tc>
                  <w:tcPr>
                    <w:tcW w:w="1411" w:type="pct"/>
                    <w:tcBorders>
                      <w:top w:val="outset" w:sz="6" w:space="0" w:color="auto"/>
                      <w:left w:val="outset" w:sz="6" w:space="0" w:color="auto"/>
                      <w:bottom w:val="outset" w:sz="6" w:space="0" w:color="auto"/>
                      <w:right w:val="outset" w:sz="6" w:space="0" w:color="auto"/>
                    </w:tcBorders>
                  </w:tcPr>
                  <w:p w14:paraId="5D984EE0" w14:textId="77777777" w:rsidR="002B53FC" w:rsidRDefault="00B832E3" w:rsidP="00CD4CC2">
                    <w:pPr>
                      <w:jc w:val="right"/>
                      <w:rPr>
                        <w:szCs w:val="21"/>
                      </w:rPr>
                    </w:pPr>
                    <w:r>
                      <w:t>485,000,000.00</w:t>
                    </w:r>
                  </w:p>
                </w:tc>
                <w:tc>
                  <w:tcPr>
                    <w:tcW w:w="1333" w:type="pct"/>
                    <w:tcBorders>
                      <w:top w:val="outset" w:sz="6" w:space="0" w:color="auto"/>
                      <w:left w:val="outset" w:sz="6" w:space="0" w:color="auto"/>
                      <w:bottom w:val="outset" w:sz="6" w:space="0" w:color="auto"/>
                      <w:right w:val="outset" w:sz="6" w:space="0" w:color="auto"/>
                    </w:tcBorders>
                  </w:tcPr>
                  <w:p w14:paraId="3716D7C5" w14:textId="77777777" w:rsidR="002B53FC" w:rsidRDefault="00B832E3" w:rsidP="00CD4CC2">
                    <w:pPr>
                      <w:jc w:val="right"/>
                      <w:rPr>
                        <w:szCs w:val="21"/>
                      </w:rPr>
                    </w:pPr>
                    <w:r>
                      <w:t>485,000,000.00</w:t>
                    </w:r>
                  </w:p>
                </w:tc>
              </w:tr>
              <w:tr w:rsidR="002B53FC" w14:paraId="357281B1" w14:textId="77777777" w:rsidTr="00CD4CC2">
                <w:sdt>
                  <w:sdtPr>
                    <w:tag w:val="_PLD_9bea5106a9194e56b318ec175b3ffa81"/>
                    <w:id w:val="199436710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72B5D26" w14:textId="77777777" w:rsidR="002B53FC" w:rsidRDefault="00B832E3" w:rsidP="00CD4CC2">
                        <w:pPr>
                          <w:ind w:firstLineChars="100" w:firstLine="210"/>
                          <w:rPr>
                            <w:szCs w:val="21"/>
                          </w:rPr>
                        </w:pPr>
                        <w:r>
                          <w:rPr>
                            <w:rFonts w:hint="eastAsia"/>
                            <w:szCs w:val="21"/>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14:paraId="65A146B5"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7227EAB"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1625C10" w14:textId="77777777" w:rsidR="002B53FC" w:rsidRDefault="00CE5305" w:rsidP="00CD4CC2">
                    <w:pPr>
                      <w:jc w:val="right"/>
                      <w:rPr>
                        <w:szCs w:val="21"/>
                      </w:rPr>
                    </w:pPr>
                  </w:p>
                </w:tc>
              </w:tr>
              <w:tr w:rsidR="002B53FC" w14:paraId="39FF1607" w14:textId="77777777" w:rsidTr="00CD4CC2">
                <w:sdt>
                  <w:sdtPr>
                    <w:tag w:val="_PLD_423f84dc380a424a864dca18f54d376d"/>
                    <w:id w:val="-202809068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4E63FC4" w14:textId="77777777" w:rsidR="002B53FC" w:rsidRDefault="00B832E3" w:rsidP="00CD4CC2">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14:paraId="102906B1"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0F26887"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EA0CDAC" w14:textId="77777777" w:rsidR="002B53FC" w:rsidRDefault="00CE5305" w:rsidP="00CD4CC2">
                    <w:pPr>
                      <w:jc w:val="right"/>
                      <w:rPr>
                        <w:szCs w:val="21"/>
                      </w:rPr>
                    </w:pPr>
                  </w:p>
                </w:tc>
              </w:tr>
              <w:tr w:rsidR="002B53FC" w14:paraId="3CF5DB09" w14:textId="77777777" w:rsidTr="00CD4CC2">
                <w:sdt>
                  <w:sdtPr>
                    <w:tag w:val="_PLD_0fcce399a2f04273b1adcdb9adfc3ac2"/>
                    <w:id w:val="-33869988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9FCDC85" w14:textId="77777777" w:rsidR="002B53FC" w:rsidRDefault="00B832E3" w:rsidP="00CD4CC2">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14:paraId="44A482DA"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63CC94C"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5035C3A" w14:textId="77777777" w:rsidR="002B53FC" w:rsidRDefault="00CE5305" w:rsidP="00CD4CC2">
                    <w:pPr>
                      <w:jc w:val="right"/>
                      <w:rPr>
                        <w:szCs w:val="21"/>
                      </w:rPr>
                    </w:pPr>
                  </w:p>
                </w:tc>
              </w:tr>
              <w:tr w:rsidR="002B53FC" w14:paraId="35296D84" w14:textId="77777777" w:rsidTr="00CD4CC2">
                <w:sdt>
                  <w:sdtPr>
                    <w:tag w:val="_PLD_17c95fc3a8334c3b99e1cea8075fac6a"/>
                    <w:id w:val="-206471635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EE0CA6D" w14:textId="77777777" w:rsidR="002B53FC" w:rsidRDefault="00B832E3" w:rsidP="00CD4CC2">
                        <w:pPr>
                          <w:ind w:firstLineChars="100" w:firstLine="210"/>
                          <w:rPr>
                            <w:szCs w:val="21"/>
                          </w:rPr>
                        </w:pPr>
                        <w:r>
                          <w:rPr>
                            <w:rFonts w:hint="eastAsia"/>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tcPr>
                  <w:p w14:paraId="50C28F7D" w14:textId="54E53DF4" w:rsidR="002B53FC" w:rsidRDefault="00B832E3" w:rsidP="00CD4CC2">
                    <w:pPr>
                      <w:rPr>
                        <w:szCs w:val="21"/>
                      </w:rPr>
                    </w:pPr>
                    <w:r w:rsidRPr="002D5075">
                      <w:rPr>
                        <w:rFonts w:hint="eastAsia"/>
                        <w:szCs w:val="21"/>
                      </w:rPr>
                      <w:t>七、</w:t>
                    </w:r>
                    <w:r w:rsidRPr="002D5075">
                      <w:rPr>
                        <w:szCs w:val="21"/>
                      </w:rPr>
                      <w:t>5</w:t>
                    </w:r>
                    <w:r>
                      <w:rPr>
                        <w:szCs w:val="21"/>
                      </w:rPr>
                      <w:t>5</w:t>
                    </w:r>
                  </w:p>
                </w:tc>
                <w:tc>
                  <w:tcPr>
                    <w:tcW w:w="1411" w:type="pct"/>
                    <w:tcBorders>
                      <w:top w:val="outset" w:sz="6" w:space="0" w:color="auto"/>
                      <w:left w:val="outset" w:sz="6" w:space="0" w:color="auto"/>
                      <w:bottom w:val="outset" w:sz="6" w:space="0" w:color="auto"/>
                      <w:right w:val="outset" w:sz="6" w:space="0" w:color="auto"/>
                    </w:tcBorders>
                  </w:tcPr>
                  <w:p w14:paraId="53078AB9" w14:textId="77777777" w:rsidR="002B53FC" w:rsidRDefault="00B832E3" w:rsidP="00CD4CC2">
                    <w:pPr>
                      <w:jc w:val="right"/>
                      <w:rPr>
                        <w:szCs w:val="21"/>
                      </w:rPr>
                    </w:pPr>
                    <w:r>
                      <w:t>835,353,861.68</w:t>
                    </w:r>
                  </w:p>
                </w:tc>
                <w:tc>
                  <w:tcPr>
                    <w:tcW w:w="1333" w:type="pct"/>
                    <w:tcBorders>
                      <w:top w:val="outset" w:sz="6" w:space="0" w:color="auto"/>
                      <w:left w:val="outset" w:sz="6" w:space="0" w:color="auto"/>
                      <w:bottom w:val="outset" w:sz="6" w:space="0" w:color="auto"/>
                      <w:right w:val="outset" w:sz="6" w:space="0" w:color="auto"/>
                    </w:tcBorders>
                  </w:tcPr>
                  <w:p w14:paraId="6361ACA7" w14:textId="77777777" w:rsidR="002B53FC" w:rsidRDefault="00B832E3" w:rsidP="00CD4CC2">
                    <w:pPr>
                      <w:jc w:val="right"/>
                      <w:rPr>
                        <w:szCs w:val="21"/>
                      </w:rPr>
                    </w:pPr>
                    <w:r>
                      <w:t>833,183,835.84</w:t>
                    </w:r>
                  </w:p>
                </w:tc>
              </w:tr>
              <w:tr w:rsidR="002B53FC" w14:paraId="09A24511" w14:textId="77777777" w:rsidTr="00CD4CC2">
                <w:sdt>
                  <w:sdtPr>
                    <w:tag w:val="_PLD_8c1ec6f9a8ab4147876925f38a9aa154"/>
                    <w:id w:val="67948331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15B3B8B" w14:textId="77777777" w:rsidR="002B53FC" w:rsidRDefault="00B832E3" w:rsidP="00CD4CC2">
                        <w:pPr>
                          <w:ind w:firstLineChars="100" w:firstLine="210"/>
                          <w:rPr>
                            <w:szCs w:val="21"/>
                          </w:rPr>
                        </w:pPr>
                        <w:r>
                          <w:rPr>
                            <w:rFonts w:hint="eastAsia"/>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tcPr>
                  <w:p w14:paraId="74080E1F"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7412B82A"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D301BAC" w14:textId="77777777" w:rsidR="002B53FC" w:rsidRDefault="00CE5305" w:rsidP="00CD4CC2">
                    <w:pPr>
                      <w:jc w:val="right"/>
                      <w:rPr>
                        <w:szCs w:val="21"/>
                      </w:rPr>
                    </w:pPr>
                  </w:p>
                </w:tc>
              </w:tr>
              <w:tr w:rsidR="002B53FC" w14:paraId="4E9C919D" w14:textId="77777777" w:rsidTr="00CD4CC2">
                <w:sdt>
                  <w:sdtPr>
                    <w:tag w:val="_PLD_7db3c1f8f254401e890823dbfecc2193"/>
                    <w:id w:val="-18167052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1405DC4" w14:textId="77777777" w:rsidR="002B53FC" w:rsidRDefault="00B832E3" w:rsidP="00CD4CC2">
                        <w:pPr>
                          <w:ind w:firstLineChars="100" w:firstLine="210"/>
                          <w:rPr>
                            <w:szCs w:val="21"/>
                          </w:rPr>
                        </w:pPr>
                        <w:r>
                          <w:rPr>
                            <w:rFonts w:hint="eastAsia"/>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14:paraId="0D59F1B6" w14:textId="7B38E50B" w:rsidR="002B53FC" w:rsidRDefault="00B832E3" w:rsidP="00CD4CC2">
                    <w:pPr>
                      <w:rPr>
                        <w:szCs w:val="21"/>
                      </w:rPr>
                    </w:pPr>
                    <w:r w:rsidRPr="002D5075">
                      <w:rPr>
                        <w:rFonts w:hint="eastAsia"/>
                        <w:szCs w:val="21"/>
                      </w:rPr>
                      <w:t>七、</w:t>
                    </w:r>
                    <w:r w:rsidRPr="002D5075">
                      <w:rPr>
                        <w:szCs w:val="21"/>
                      </w:rPr>
                      <w:t>5</w:t>
                    </w:r>
                    <w:r>
                      <w:rPr>
                        <w:szCs w:val="21"/>
                      </w:rPr>
                      <w:t>7</w:t>
                    </w:r>
                  </w:p>
                </w:tc>
                <w:tc>
                  <w:tcPr>
                    <w:tcW w:w="1411" w:type="pct"/>
                    <w:tcBorders>
                      <w:top w:val="outset" w:sz="6" w:space="0" w:color="auto"/>
                      <w:left w:val="outset" w:sz="6" w:space="0" w:color="auto"/>
                      <w:bottom w:val="outset" w:sz="6" w:space="0" w:color="auto"/>
                      <w:right w:val="outset" w:sz="6" w:space="0" w:color="auto"/>
                    </w:tcBorders>
                  </w:tcPr>
                  <w:p w14:paraId="4E9A8DDC" w14:textId="77777777" w:rsidR="002B53FC" w:rsidRDefault="00B832E3" w:rsidP="00CD4CC2">
                    <w:pPr>
                      <w:jc w:val="right"/>
                      <w:rPr>
                        <w:szCs w:val="21"/>
                      </w:rPr>
                    </w:pPr>
                    <w:r>
                      <w:t>-1,030,194.20</w:t>
                    </w:r>
                  </w:p>
                </w:tc>
                <w:tc>
                  <w:tcPr>
                    <w:tcW w:w="1333" w:type="pct"/>
                    <w:tcBorders>
                      <w:top w:val="outset" w:sz="6" w:space="0" w:color="auto"/>
                      <w:left w:val="outset" w:sz="6" w:space="0" w:color="auto"/>
                      <w:bottom w:val="outset" w:sz="6" w:space="0" w:color="auto"/>
                      <w:right w:val="outset" w:sz="6" w:space="0" w:color="auto"/>
                    </w:tcBorders>
                  </w:tcPr>
                  <w:p w14:paraId="1A411A59" w14:textId="77777777" w:rsidR="002B53FC" w:rsidRDefault="00B832E3" w:rsidP="00CD4CC2">
                    <w:pPr>
                      <w:jc w:val="right"/>
                      <w:rPr>
                        <w:szCs w:val="21"/>
                      </w:rPr>
                    </w:pPr>
                    <w:r>
                      <w:t>-325,424.59</w:t>
                    </w:r>
                  </w:p>
                </w:tc>
              </w:tr>
              <w:tr w:rsidR="002B53FC" w14:paraId="1116A56B" w14:textId="77777777" w:rsidTr="00CD4CC2">
                <w:sdt>
                  <w:sdtPr>
                    <w:tag w:val="_PLD_50c68fc035f04bdc964e307d4ded9891"/>
                    <w:id w:val="-57828502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78B003C" w14:textId="77777777" w:rsidR="002B53FC" w:rsidRDefault="00B832E3" w:rsidP="00CD4CC2">
                        <w:pPr>
                          <w:ind w:firstLineChars="100" w:firstLine="210"/>
                          <w:rPr>
                            <w:szCs w:val="21"/>
                          </w:rPr>
                        </w:pPr>
                        <w:r>
                          <w:rPr>
                            <w:rFonts w:hint="eastAsia"/>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tcPr>
                  <w:p w14:paraId="5A94F395"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F5189A7"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61A7C13" w14:textId="77777777" w:rsidR="002B53FC" w:rsidRDefault="00CE5305" w:rsidP="00CD4CC2">
                    <w:pPr>
                      <w:jc w:val="right"/>
                      <w:rPr>
                        <w:szCs w:val="21"/>
                      </w:rPr>
                    </w:pPr>
                  </w:p>
                </w:tc>
              </w:tr>
              <w:tr w:rsidR="002B53FC" w14:paraId="2FA37C45" w14:textId="77777777" w:rsidTr="00CD4CC2">
                <w:sdt>
                  <w:sdtPr>
                    <w:tag w:val="_PLD_929a3c29a76c4bb28120a6a552e95d8b"/>
                    <w:id w:val="20260778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CD4BC69" w14:textId="77777777" w:rsidR="002B53FC" w:rsidRDefault="00B832E3" w:rsidP="00CD4CC2">
                        <w:pPr>
                          <w:ind w:firstLineChars="100" w:firstLine="210"/>
                          <w:rPr>
                            <w:szCs w:val="21"/>
                          </w:rPr>
                        </w:pPr>
                        <w:r>
                          <w:rPr>
                            <w:rFonts w:hint="eastAsia"/>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tcPr>
                  <w:p w14:paraId="784CC702" w14:textId="538B6441" w:rsidR="002B53FC" w:rsidRDefault="00B832E3" w:rsidP="00CD4CC2">
                    <w:pPr>
                      <w:rPr>
                        <w:szCs w:val="21"/>
                      </w:rPr>
                    </w:pPr>
                    <w:r w:rsidRPr="002D5075">
                      <w:rPr>
                        <w:rFonts w:hint="eastAsia"/>
                        <w:szCs w:val="21"/>
                      </w:rPr>
                      <w:t>七、</w:t>
                    </w:r>
                    <w:r w:rsidRPr="002D5075">
                      <w:rPr>
                        <w:szCs w:val="21"/>
                      </w:rPr>
                      <w:t>5</w:t>
                    </w:r>
                    <w:r>
                      <w:rPr>
                        <w:szCs w:val="21"/>
                      </w:rPr>
                      <w:t>9</w:t>
                    </w:r>
                  </w:p>
                </w:tc>
                <w:tc>
                  <w:tcPr>
                    <w:tcW w:w="1411" w:type="pct"/>
                    <w:tcBorders>
                      <w:top w:val="outset" w:sz="6" w:space="0" w:color="auto"/>
                      <w:left w:val="outset" w:sz="6" w:space="0" w:color="auto"/>
                      <w:bottom w:val="outset" w:sz="6" w:space="0" w:color="auto"/>
                      <w:right w:val="outset" w:sz="6" w:space="0" w:color="auto"/>
                    </w:tcBorders>
                  </w:tcPr>
                  <w:p w14:paraId="347B80C7" w14:textId="77777777" w:rsidR="002B53FC" w:rsidRDefault="00B832E3" w:rsidP="00CD4CC2">
                    <w:pPr>
                      <w:jc w:val="right"/>
                      <w:rPr>
                        <w:szCs w:val="21"/>
                      </w:rPr>
                    </w:pPr>
                    <w:r>
                      <w:t>45,665,647.68</w:t>
                    </w:r>
                  </w:p>
                </w:tc>
                <w:tc>
                  <w:tcPr>
                    <w:tcW w:w="1333" w:type="pct"/>
                    <w:tcBorders>
                      <w:top w:val="outset" w:sz="6" w:space="0" w:color="auto"/>
                      <w:left w:val="outset" w:sz="6" w:space="0" w:color="auto"/>
                      <w:bottom w:val="outset" w:sz="6" w:space="0" w:color="auto"/>
                      <w:right w:val="outset" w:sz="6" w:space="0" w:color="auto"/>
                    </w:tcBorders>
                  </w:tcPr>
                  <w:p w14:paraId="01081F40" w14:textId="77777777" w:rsidR="002B53FC" w:rsidRDefault="00B832E3" w:rsidP="00CD4CC2">
                    <w:pPr>
                      <w:jc w:val="right"/>
                      <w:rPr>
                        <w:szCs w:val="21"/>
                      </w:rPr>
                    </w:pPr>
                    <w:r>
                      <w:t>45,665,647.68</w:t>
                    </w:r>
                  </w:p>
                </w:tc>
              </w:tr>
              <w:tr w:rsidR="002B53FC" w14:paraId="777A43ED" w14:textId="77777777" w:rsidTr="00CD4CC2">
                <w:sdt>
                  <w:sdtPr>
                    <w:tag w:val="_PLD_cafeabff60a94a3f8bf81f38a8368859"/>
                    <w:id w:val="-86327933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DE32861" w14:textId="77777777" w:rsidR="002B53FC" w:rsidRDefault="00B832E3" w:rsidP="00CD4CC2">
                        <w:pPr>
                          <w:ind w:firstLineChars="100" w:firstLine="210"/>
                          <w:rPr>
                            <w:szCs w:val="21"/>
                          </w:rPr>
                        </w:pPr>
                        <w:r>
                          <w:rPr>
                            <w:rFonts w:hint="eastAsia"/>
                            <w:szCs w:val="21"/>
                          </w:rPr>
                          <w:t>一般风险准备</w:t>
                        </w:r>
                      </w:p>
                    </w:tc>
                  </w:sdtContent>
                </w:sdt>
                <w:tc>
                  <w:tcPr>
                    <w:tcW w:w="627" w:type="pct"/>
                    <w:tcBorders>
                      <w:top w:val="outset" w:sz="6" w:space="0" w:color="auto"/>
                      <w:left w:val="outset" w:sz="6" w:space="0" w:color="auto"/>
                      <w:bottom w:val="outset" w:sz="6" w:space="0" w:color="auto"/>
                      <w:right w:val="outset" w:sz="6" w:space="0" w:color="auto"/>
                    </w:tcBorders>
                  </w:tcPr>
                  <w:p w14:paraId="7E90D0E3"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14AA8D24" w14:textId="77777777" w:rsidR="002B53FC" w:rsidRDefault="00CE5305" w:rsidP="00CD4CC2">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DF552E6" w14:textId="77777777" w:rsidR="002B53FC" w:rsidRDefault="00CE5305" w:rsidP="00CD4CC2">
                    <w:pPr>
                      <w:jc w:val="right"/>
                      <w:rPr>
                        <w:szCs w:val="21"/>
                      </w:rPr>
                    </w:pPr>
                  </w:p>
                </w:tc>
              </w:tr>
              <w:tr w:rsidR="002B53FC" w14:paraId="6C933218" w14:textId="77777777" w:rsidTr="00CD4CC2">
                <w:sdt>
                  <w:sdtPr>
                    <w:tag w:val="_PLD_735823a69c154c548986e00c21128b2a"/>
                    <w:id w:val="186879473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88CDD66" w14:textId="77777777" w:rsidR="002B53FC" w:rsidRDefault="00B832E3" w:rsidP="00CD4CC2">
                        <w:pPr>
                          <w:ind w:firstLineChars="100" w:firstLine="210"/>
                          <w:rPr>
                            <w:szCs w:val="21"/>
                          </w:rPr>
                        </w:pPr>
                        <w:r>
                          <w:rPr>
                            <w:rFonts w:hint="eastAsia"/>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14:paraId="3F166719" w14:textId="5A73FFBD" w:rsidR="002B53FC" w:rsidRDefault="00B832E3" w:rsidP="00CD4CC2">
                    <w:pPr>
                      <w:rPr>
                        <w:szCs w:val="21"/>
                      </w:rPr>
                    </w:pPr>
                    <w:r w:rsidRPr="002D5075">
                      <w:rPr>
                        <w:rFonts w:hint="eastAsia"/>
                        <w:szCs w:val="21"/>
                      </w:rPr>
                      <w:t>七、</w:t>
                    </w:r>
                    <w:r>
                      <w:rPr>
                        <w:szCs w:val="21"/>
                      </w:rPr>
                      <w:t>60</w:t>
                    </w:r>
                  </w:p>
                </w:tc>
                <w:tc>
                  <w:tcPr>
                    <w:tcW w:w="1411" w:type="pct"/>
                    <w:tcBorders>
                      <w:top w:val="outset" w:sz="6" w:space="0" w:color="auto"/>
                      <w:left w:val="outset" w:sz="6" w:space="0" w:color="auto"/>
                      <w:bottom w:val="outset" w:sz="6" w:space="0" w:color="auto"/>
                      <w:right w:val="outset" w:sz="6" w:space="0" w:color="auto"/>
                    </w:tcBorders>
                  </w:tcPr>
                  <w:p w14:paraId="597E0A24" w14:textId="77777777" w:rsidR="002B53FC" w:rsidRDefault="00B832E3" w:rsidP="00CD4CC2">
                    <w:pPr>
                      <w:jc w:val="right"/>
                      <w:rPr>
                        <w:szCs w:val="21"/>
                      </w:rPr>
                    </w:pPr>
                    <w:r>
                      <w:t>-687,333,700.32</w:t>
                    </w:r>
                  </w:p>
                </w:tc>
                <w:tc>
                  <w:tcPr>
                    <w:tcW w:w="1333" w:type="pct"/>
                    <w:tcBorders>
                      <w:top w:val="outset" w:sz="6" w:space="0" w:color="auto"/>
                      <w:left w:val="outset" w:sz="6" w:space="0" w:color="auto"/>
                      <w:bottom w:val="outset" w:sz="6" w:space="0" w:color="auto"/>
                      <w:right w:val="outset" w:sz="6" w:space="0" w:color="auto"/>
                    </w:tcBorders>
                  </w:tcPr>
                  <w:p w14:paraId="5357DBAC" w14:textId="77777777" w:rsidR="002B53FC" w:rsidRDefault="00B832E3" w:rsidP="00CD4CC2">
                    <w:pPr>
                      <w:jc w:val="right"/>
                      <w:rPr>
                        <w:szCs w:val="21"/>
                      </w:rPr>
                    </w:pPr>
                    <w:r>
                      <w:t>-664,051,428.89</w:t>
                    </w:r>
                  </w:p>
                </w:tc>
              </w:tr>
              <w:tr w:rsidR="002B53FC" w14:paraId="2FDDB496" w14:textId="77777777" w:rsidTr="00CD4CC2">
                <w:sdt>
                  <w:sdtPr>
                    <w:tag w:val="_PLD_acce8f227af34a1dbfda2fb5d802d679"/>
                    <w:id w:val="-15391192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5F5B00A" w14:textId="77777777" w:rsidR="002B53FC" w:rsidRDefault="00B832E3" w:rsidP="00CD4CC2">
                        <w:pPr>
                          <w:ind w:firstLineChars="100" w:firstLine="210"/>
                          <w:rPr>
                            <w:szCs w:val="21"/>
                          </w:rPr>
                        </w:pPr>
                        <w:r>
                          <w:rPr>
                            <w:rFonts w:hint="eastAsia"/>
                          </w:rPr>
                          <w:t>归属于母公司所有者权益（或股东权益）合计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14:paraId="1D6F4A13"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51797798" w14:textId="77777777" w:rsidR="002B53FC" w:rsidRDefault="00B832E3" w:rsidP="00CD4CC2">
                    <w:pPr>
                      <w:jc w:val="right"/>
                      <w:rPr>
                        <w:szCs w:val="21"/>
                      </w:rPr>
                    </w:pPr>
                    <w:r>
                      <w:t>677,655,614.84</w:t>
                    </w:r>
                  </w:p>
                </w:tc>
                <w:tc>
                  <w:tcPr>
                    <w:tcW w:w="1333" w:type="pct"/>
                    <w:tcBorders>
                      <w:top w:val="outset" w:sz="6" w:space="0" w:color="auto"/>
                      <w:left w:val="outset" w:sz="6" w:space="0" w:color="auto"/>
                      <w:bottom w:val="outset" w:sz="6" w:space="0" w:color="auto"/>
                      <w:right w:val="outset" w:sz="6" w:space="0" w:color="auto"/>
                    </w:tcBorders>
                  </w:tcPr>
                  <w:p w14:paraId="3BEDE101" w14:textId="77777777" w:rsidR="002B53FC" w:rsidRDefault="00B832E3" w:rsidP="00CD4CC2">
                    <w:pPr>
                      <w:jc w:val="right"/>
                      <w:rPr>
                        <w:szCs w:val="21"/>
                      </w:rPr>
                    </w:pPr>
                    <w:r>
                      <w:t>699,472,630.04</w:t>
                    </w:r>
                  </w:p>
                </w:tc>
              </w:tr>
              <w:tr w:rsidR="002B53FC" w14:paraId="4BFE3FE7" w14:textId="77777777" w:rsidTr="00CD4CC2">
                <w:sdt>
                  <w:sdtPr>
                    <w:tag w:val="_PLD_f7002072897b4c9991009038e6641e82"/>
                    <w:id w:val="-5809259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765B46F" w14:textId="77777777" w:rsidR="002B53FC" w:rsidRDefault="00B832E3" w:rsidP="00CD4CC2">
                        <w:pPr>
                          <w:ind w:firstLineChars="100" w:firstLine="210"/>
                          <w:rPr>
                            <w:szCs w:val="21"/>
                          </w:rPr>
                        </w:pPr>
                        <w:r>
                          <w:rPr>
                            <w:rFonts w:hint="eastAsia"/>
                            <w:szCs w:val="21"/>
                          </w:rPr>
                          <w:t>少数股东权益</w:t>
                        </w:r>
                      </w:p>
                    </w:tc>
                  </w:sdtContent>
                </w:sdt>
                <w:tc>
                  <w:tcPr>
                    <w:tcW w:w="627" w:type="pct"/>
                    <w:tcBorders>
                      <w:top w:val="outset" w:sz="6" w:space="0" w:color="auto"/>
                      <w:left w:val="outset" w:sz="6" w:space="0" w:color="auto"/>
                      <w:bottom w:val="outset" w:sz="6" w:space="0" w:color="auto"/>
                      <w:right w:val="outset" w:sz="6" w:space="0" w:color="auto"/>
                    </w:tcBorders>
                  </w:tcPr>
                  <w:p w14:paraId="43C7ED47"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67E6864C" w14:textId="77777777" w:rsidR="002B53FC" w:rsidRDefault="00B832E3" w:rsidP="00CD4CC2">
                    <w:pPr>
                      <w:jc w:val="right"/>
                      <w:rPr>
                        <w:szCs w:val="21"/>
                      </w:rPr>
                    </w:pPr>
                    <w:r>
                      <w:t>283,756,432.50</w:t>
                    </w:r>
                  </w:p>
                </w:tc>
                <w:tc>
                  <w:tcPr>
                    <w:tcW w:w="1333" w:type="pct"/>
                    <w:tcBorders>
                      <w:top w:val="outset" w:sz="6" w:space="0" w:color="auto"/>
                      <w:left w:val="outset" w:sz="6" w:space="0" w:color="auto"/>
                      <w:bottom w:val="outset" w:sz="6" w:space="0" w:color="auto"/>
                      <w:right w:val="outset" w:sz="6" w:space="0" w:color="auto"/>
                    </w:tcBorders>
                  </w:tcPr>
                  <w:p w14:paraId="11BAF2B8" w14:textId="77777777" w:rsidR="002B53FC" w:rsidRDefault="00B832E3" w:rsidP="00CD4CC2">
                    <w:pPr>
                      <w:jc w:val="right"/>
                      <w:rPr>
                        <w:szCs w:val="21"/>
                      </w:rPr>
                    </w:pPr>
                    <w:r>
                      <w:t>302,132,303.41</w:t>
                    </w:r>
                  </w:p>
                </w:tc>
              </w:tr>
              <w:tr w:rsidR="002B53FC" w14:paraId="4E43AF59" w14:textId="77777777" w:rsidTr="00CD4CC2">
                <w:sdt>
                  <w:sdtPr>
                    <w:tag w:val="_PLD_f79f3a612002400ea0211dd732c431ae"/>
                    <w:id w:val="-30239796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3E6708F" w14:textId="77777777" w:rsidR="002B53FC" w:rsidRDefault="00B832E3" w:rsidP="00CD4CC2">
                        <w:pPr>
                          <w:ind w:firstLineChars="200" w:firstLine="420"/>
                          <w:rPr>
                            <w:szCs w:val="21"/>
                          </w:rPr>
                        </w:pPr>
                        <w:r>
                          <w:rPr>
                            <w:rFonts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14:paraId="6A791083"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417B6774" w14:textId="77777777" w:rsidR="002B53FC" w:rsidRDefault="00B832E3" w:rsidP="00CD4CC2">
                    <w:pPr>
                      <w:jc w:val="right"/>
                      <w:rPr>
                        <w:szCs w:val="21"/>
                      </w:rPr>
                    </w:pPr>
                    <w:r>
                      <w:t>961,412,047.34</w:t>
                    </w:r>
                  </w:p>
                </w:tc>
                <w:tc>
                  <w:tcPr>
                    <w:tcW w:w="1333" w:type="pct"/>
                    <w:tcBorders>
                      <w:top w:val="outset" w:sz="6" w:space="0" w:color="auto"/>
                      <w:left w:val="outset" w:sz="6" w:space="0" w:color="auto"/>
                      <w:bottom w:val="outset" w:sz="6" w:space="0" w:color="auto"/>
                      <w:right w:val="outset" w:sz="6" w:space="0" w:color="auto"/>
                    </w:tcBorders>
                  </w:tcPr>
                  <w:p w14:paraId="363C9C44" w14:textId="77777777" w:rsidR="002B53FC" w:rsidRDefault="00B832E3" w:rsidP="00CD4CC2">
                    <w:pPr>
                      <w:jc w:val="right"/>
                      <w:rPr>
                        <w:szCs w:val="21"/>
                      </w:rPr>
                    </w:pPr>
                    <w:r>
                      <w:t>1,001,604,933.45</w:t>
                    </w:r>
                  </w:p>
                </w:tc>
              </w:tr>
              <w:tr w:rsidR="002B53FC" w14:paraId="433AF0AC" w14:textId="77777777" w:rsidTr="00CD4CC2">
                <w:sdt>
                  <w:sdtPr>
                    <w:tag w:val="_PLD_19c0771cf74a4fb888931e0603390c8a"/>
                    <w:id w:val="47765592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5AAD096" w14:textId="77777777" w:rsidR="002B53FC" w:rsidRDefault="00B832E3" w:rsidP="00CD4CC2">
                        <w:pPr>
                          <w:ind w:firstLineChars="300" w:firstLine="630"/>
                          <w:rPr>
                            <w:szCs w:val="21"/>
                          </w:rPr>
                        </w:pPr>
                        <w:r>
                          <w:rPr>
                            <w:rFonts w:hint="eastAsia"/>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14:paraId="5510C982" w14:textId="77777777" w:rsidR="002B53FC" w:rsidRDefault="00CE5305" w:rsidP="00CD4CC2">
                    <w:pPr>
                      <w:rPr>
                        <w:szCs w:val="21"/>
                      </w:rPr>
                    </w:pPr>
                  </w:p>
                </w:tc>
                <w:tc>
                  <w:tcPr>
                    <w:tcW w:w="1411" w:type="pct"/>
                    <w:tcBorders>
                      <w:top w:val="outset" w:sz="6" w:space="0" w:color="auto"/>
                      <w:left w:val="outset" w:sz="6" w:space="0" w:color="auto"/>
                      <w:bottom w:val="outset" w:sz="6" w:space="0" w:color="auto"/>
                      <w:right w:val="outset" w:sz="6" w:space="0" w:color="auto"/>
                    </w:tcBorders>
                  </w:tcPr>
                  <w:p w14:paraId="000F50DB" w14:textId="77777777" w:rsidR="002B53FC" w:rsidRDefault="00B832E3" w:rsidP="00CD4CC2">
                    <w:pPr>
                      <w:jc w:val="right"/>
                      <w:rPr>
                        <w:szCs w:val="21"/>
                      </w:rPr>
                    </w:pPr>
                    <w:r>
                      <w:t>1,568,448,757.50</w:t>
                    </w:r>
                  </w:p>
                </w:tc>
                <w:tc>
                  <w:tcPr>
                    <w:tcW w:w="1333" w:type="pct"/>
                    <w:tcBorders>
                      <w:top w:val="outset" w:sz="6" w:space="0" w:color="auto"/>
                      <w:left w:val="outset" w:sz="6" w:space="0" w:color="auto"/>
                      <w:bottom w:val="outset" w:sz="6" w:space="0" w:color="auto"/>
                      <w:right w:val="outset" w:sz="6" w:space="0" w:color="auto"/>
                    </w:tcBorders>
                  </w:tcPr>
                  <w:p w14:paraId="669D7FC1" w14:textId="77777777" w:rsidR="002B53FC" w:rsidRDefault="00B832E3" w:rsidP="00CD4CC2">
                    <w:pPr>
                      <w:jc w:val="right"/>
                      <w:rPr>
                        <w:szCs w:val="21"/>
                      </w:rPr>
                    </w:pPr>
                    <w:r>
                      <w:t>1,705,430,862.39</w:t>
                    </w:r>
                  </w:p>
                </w:tc>
              </w:tr>
            </w:tbl>
            <w:p w14:paraId="472FCAA1" w14:textId="77777777" w:rsidR="002B53FC" w:rsidRDefault="00CE5305"/>
            <w:p w14:paraId="5016A78F" w14:textId="305436DD" w:rsidR="0020757F" w:rsidRDefault="00B832E3">
              <w:pPr>
                <w:ind w:rightChars="-73" w:right="-153"/>
                <w:rPr>
                  <w:color w:val="008000"/>
                  <w:szCs w:val="21"/>
                  <w:u w:val="single"/>
                </w:rPr>
              </w:pPr>
              <w:r>
                <w:rPr>
                  <w:rFonts w:hint="eastAsia"/>
                  <w:szCs w:val="21"/>
                </w:rPr>
                <w:t>公司负责</w:t>
              </w:r>
              <w:r>
                <w:rPr>
                  <w:szCs w:val="21"/>
                </w:rPr>
                <w:t>人</w:t>
              </w:r>
              <w:r>
                <w:rPr>
                  <w:rFonts w:hint="eastAsia"/>
                  <w:szCs w:val="21"/>
                </w:rPr>
                <w:t>：</w:t>
              </w:r>
              <w:sdt>
                <w:sdtPr>
                  <w:rPr>
                    <w:rFonts w:hint="eastAsia"/>
                    <w:szCs w:val="21"/>
                  </w:rPr>
                  <w:alias w:val="公司负责人姓名"/>
                  <w:tag w:val="_GBC_295740a12aa8498286bf2ef11896dbe9"/>
                  <w:id w:val="-978451591"/>
                  <w:lock w:val="sdtLocked"/>
                  <w:placeholder>
                    <w:docPart w:val="GBC22222222222222222222222222222"/>
                  </w:placeholder>
                  <w:dataBinding w:prefixMappings="xmlns:clcid-mr='clcid-mr'" w:xpath="/*/clcid-mr:GongSiFuZeRenXingMing[not(@periodRef)]" w:storeItemID="{89EBAB94-44A0-46A2-B712-30D997D04A6D}"/>
                  <w:text/>
                </w:sdtPr>
                <w:sdtEndPr/>
                <w:sdtContent>
                  <w:r w:rsidR="00950D32">
                    <w:rPr>
                      <w:rFonts w:hint="eastAsia"/>
                      <w:szCs w:val="21"/>
                    </w:rPr>
                    <w:t>王军先生</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095c1df7dd6b412590466f3e711cd1e6"/>
                  <w:id w:val="2103137817"/>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950D32">
                    <w:rPr>
                      <w:rFonts w:hint="eastAsia"/>
                      <w:szCs w:val="21"/>
                    </w:rPr>
                    <w:t>冯永梅女士</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9cb47d6db784ba8a6b148d9331df451"/>
                  <w:id w:val="1621877126"/>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950D32">
                    <w:rPr>
                      <w:rFonts w:hint="eastAsia"/>
                      <w:szCs w:val="21"/>
                    </w:rPr>
                    <w:t>王艳东先生</w:t>
                  </w:r>
                </w:sdtContent>
              </w:sdt>
            </w:p>
            <w:p w14:paraId="10270021" w14:textId="77777777" w:rsidR="0020757F" w:rsidRDefault="00CE5305"/>
          </w:sdtContent>
        </w:sdt>
        <w:p w14:paraId="433CAA09" w14:textId="77777777" w:rsidR="0020757F" w:rsidRDefault="00CE5305"/>
        <w:bookmarkStart w:id="117" w:name="_Hlk24034197" w:displacedByCustomXml="next"/>
        <w:sdt>
          <w:sdtPr>
            <w:rPr>
              <w:rFonts w:ascii="宋体" w:hAnsi="宋体" w:cs="宋体" w:hint="eastAsia"/>
              <w:b w:val="0"/>
              <w:bCs w:val="0"/>
              <w:kern w:val="0"/>
              <w:szCs w:val="24"/>
            </w:rPr>
            <w:tag w:val="_SEC_d76935fe25d141cfbe5d3c4ac87a2e6b"/>
            <w:id w:val="1130355139"/>
            <w:lock w:val="sdtLocked"/>
            <w:placeholder>
              <w:docPart w:val="GBC22222222222222222222222222222"/>
            </w:placeholder>
          </w:sdtPr>
          <w:sdtEndPr>
            <w:rPr>
              <w:szCs w:val="21"/>
            </w:rPr>
          </w:sdtEndPr>
          <w:sdtContent>
            <w:p w14:paraId="0953F004" w14:textId="77777777" w:rsidR="0020757F" w:rsidRDefault="00B832E3">
              <w:pPr>
                <w:pStyle w:val="3"/>
                <w:jc w:val="center"/>
              </w:pPr>
              <w:r>
                <w:rPr>
                  <w:rFonts w:hint="eastAsia"/>
                </w:rPr>
                <w:t>母公司</w:t>
              </w:r>
              <w:r>
                <w:t>资产负债表</w:t>
              </w:r>
            </w:p>
            <w:p w14:paraId="742B8DA3" w14:textId="77777777" w:rsidR="0020757F" w:rsidRDefault="00B832E3">
              <w:pPr>
                <w:jc w:val="center"/>
                <w:rPr>
                  <w:b/>
                  <w:bCs/>
                  <w:szCs w:val="21"/>
                </w:rPr>
              </w:pPr>
              <w:r>
                <w:rPr>
                  <w:szCs w:val="21"/>
                </w:rPr>
                <w:t>2021年12月31日</w:t>
              </w:r>
            </w:p>
            <w:p w14:paraId="45E58B4B" w14:textId="77777777" w:rsidR="0020757F" w:rsidRDefault="00B832E3">
              <w:pPr>
                <w:rPr>
                  <w:szCs w:val="21"/>
                </w:rPr>
              </w:pPr>
              <w:r>
                <w:rPr>
                  <w:szCs w:val="21"/>
                </w:rPr>
                <w:t>编制单位:</w:t>
              </w:r>
              <w:sdt>
                <w:sdtPr>
                  <w:rPr>
                    <w:szCs w:val="21"/>
                  </w:rPr>
                  <w:alias w:val="公司法定中文名称"/>
                  <w:tag w:val="_GBC_476f9df1cf8d4d36868d3058a4da7d15"/>
                  <w:id w:val="712767401"/>
                  <w:lock w:val="sdtLocked"/>
                  <w:placeholder>
                    <w:docPart w:val="GBC22222222222222222222222222222"/>
                  </w:placeholder>
                  <w:dataBinding w:prefixMappings="xmlns:clcid-cgi='clcid-cgi'" w:xpath="/*/clcid-cgi:GongSiFaDingZhongWenMingCheng[not(@periodRef)]" w:storeItemID="{89EBAB94-44A0-46A2-B712-30D997D04A6D}"/>
                  <w:text/>
                </w:sdtPr>
                <w:sdtEndPr/>
                <w:sdtContent>
                  <w:r>
                    <w:rPr>
                      <w:szCs w:val="21"/>
                    </w:rPr>
                    <w:t>北京京城机电股份有限公司</w:t>
                  </w:r>
                </w:sdtContent>
              </w:sdt>
              <w:r>
                <w:rPr>
                  <w:szCs w:val="21"/>
                </w:rPr>
                <w:t> </w:t>
              </w:r>
            </w:p>
            <w:p w14:paraId="121D9770" w14:textId="77777777" w:rsidR="0020757F" w:rsidRDefault="00B832E3">
              <w:pPr>
                <w:jc w:val="right"/>
                <w:rPr>
                  <w:szCs w:val="21"/>
                </w:rPr>
              </w:pPr>
              <w:r>
                <w:rPr>
                  <w:szCs w:val="21"/>
                </w:rPr>
                <w:t>单位:</w:t>
              </w:r>
              <w:sdt>
                <w:sdtPr>
                  <w:rPr>
                    <w:szCs w:val="21"/>
                  </w:rPr>
                  <w:alias w:val="单位：母公司资产负债表"/>
                  <w:tag w:val="_GBC_e3e6bb2b9b89482085daf4528af32780"/>
                  <w:id w:val="18257777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资产负债表"/>
                  <w:tag w:val="_GBC_31e3f7c7e30144c684d9b3387d64ec2f"/>
                  <w:id w:val="-2301548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69"/>
                <w:gridCol w:w="1104"/>
                <w:gridCol w:w="2485"/>
                <w:gridCol w:w="2348"/>
              </w:tblGrid>
              <w:tr w:rsidR="00761CFE" w14:paraId="58733F07" w14:textId="77777777" w:rsidTr="00164D8F">
                <w:sdt>
                  <w:sdtPr>
                    <w:tag w:val="_PLD_f723b67ceca442958b85c16ecbcde6c4"/>
                    <w:id w:val="97557327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8BB0141" w14:textId="77777777" w:rsidR="00761CFE" w:rsidRDefault="00B832E3" w:rsidP="00164D8F">
                        <w:pPr>
                          <w:jc w:val="center"/>
                          <w:rPr>
                            <w:b/>
                            <w:szCs w:val="21"/>
                          </w:rPr>
                        </w:pPr>
                        <w:r>
                          <w:rPr>
                            <w:b/>
                            <w:szCs w:val="21"/>
                          </w:rPr>
                          <w:t>项目</w:t>
                        </w:r>
                      </w:p>
                    </w:tc>
                  </w:sdtContent>
                </w:sdt>
                <w:sdt>
                  <w:sdtPr>
                    <w:tag w:val="_PLD_b4b39e4179664db3908076caa97ec93e"/>
                    <w:id w:val="629984025"/>
                    <w:lock w:val="sdtLocked"/>
                  </w:sdtPr>
                  <w:sdtEndPr/>
                  <w:sdtContent>
                    <w:tc>
                      <w:tcPr>
                        <w:tcW w:w="627" w:type="pct"/>
                        <w:tcBorders>
                          <w:top w:val="outset" w:sz="6" w:space="0" w:color="auto"/>
                          <w:left w:val="outset" w:sz="6" w:space="0" w:color="auto"/>
                          <w:bottom w:val="outset" w:sz="6" w:space="0" w:color="auto"/>
                          <w:right w:val="outset" w:sz="6" w:space="0" w:color="auto"/>
                        </w:tcBorders>
                        <w:vAlign w:val="center"/>
                      </w:tcPr>
                      <w:p w14:paraId="492BF367" w14:textId="77777777" w:rsidR="00761CFE" w:rsidRDefault="00B832E3" w:rsidP="00164D8F">
                        <w:pPr>
                          <w:jc w:val="center"/>
                          <w:rPr>
                            <w:b/>
                            <w:szCs w:val="21"/>
                          </w:rPr>
                        </w:pPr>
                        <w:r>
                          <w:rPr>
                            <w:rFonts w:hint="eastAsia"/>
                            <w:b/>
                            <w:szCs w:val="21"/>
                          </w:rPr>
                          <w:t>附注</w:t>
                        </w:r>
                      </w:p>
                    </w:tc>
                  </w:sdtContent>
                </w:sdt>
                <w:sdt>
                  <w:sdtPr>
                    <w:tag w:val="_PLD_5c114924d291471984aab4fc4a2ab196"/>
                    <w:id w:val="-329914307"/>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14:paraId="362599A0" w14:textId="77777777" w:rsidR="00761CFE" w:rsidRDefault="00B832E3" w:rsidP="00164D8F">
                        <w:pPr>
                          <w:jc w:val="center"/>
                          <w:rPr>
                            <w:b/>
                            <w:szCs w:val="21"/>
                          </w:rPr>
                        </w:pPr>
                        <w:r>
                          <w:rPr>
                            <w:rFonts w:hint="eastAsia"/>
                            <w:b/>
                          </w:rPr>
                          <w:t>2021年1</w:t>
                        </w:r>
                        <w:r>
                          <w:rPr>
                            <w:b/>
                          </w:rPr>
                          <w:t>2</w:t>
                        </w:r>
                        <w:r>
                          <w:rPr>
                            <w:rFonts w:hint="eastAsia"/>
                            <w:b/>
                          </w:rPr>
                          <w:t>月</w:t>
                        </w:r>
                        <w:r>
                          <w:rPr>
                            <w:b/>
                          </w:rPr>
                          <w:t>31</w:t>
                        </w:r>
                        <w:r>
                          <w:rPr>
                            <w:rFonts w:hint="eastAsia"/>
                            <w:b/>
                          </w:rPr>
                          <w:t>日</w:t>
                        </w:r>
                      </w:p>
                    </w:tc>
                  </w:sdtContent>
                </w:sdt>
                <w:sdt>
                  <w:sdtPr>
                    <w:tag w:val="_PLD_09aa0ba5dd484fa6ad7dfbe2d2221c60"/>
                    <w:id w:val="-483237494"/>
                    <w:lock w:val="sdtLocked"/>
                  </w:sdtPr>
                  <w:sdtEndPr/>
                  <w:sdtContent>
                    <w:tc>
                      <w:tcPr>
                        <w:tcW w:w="1333" w:type="pct"/>
                        <w:tcBorders>
                          <w:top w:val="outset" w:sz="6" w:space="0" w:color="auto"/>
                          <w:left w:val="outset" w:sz="6" w:space="0" w:color="auto"/>
                          <w:bottom w:val="outset" w:sz="6" w:space="0" w:color="auto"/>
                          <w:right w:val="outset" w:sz="6" w:space="0" w:color="auto"/>
                        </w:tcBorders>
                        <w:vAlign w:val="center"/>
                      </w:tcPr>
                      <w:p w14:paraId="5B83557B" w14:textId="77777777" w:rsidR="00761CFE" w:rsidRDefault="00B832E3" w:rsidP="00164D8F">
                        <w:pPr>
                          <w:jc w:val="center"/>
                          <w:rPr>
                            <w:b/>
                            <w:szCs w:val="21"/>
                          </w:rPr>
                        </w:pPr>
                        <w:r>
                          <w:rPr>
                            <w:rFonts w:hint="eastAsia"/>
                            <w:b/>
                            <w:szCs w:val="21"/>
                          </w:rPr>
                          <w:t>2020年12月31日</w:t>
                        </w:r>
                      </w:p>
                    </w:tc>
                  </w:sdtContent>
                </w:sdt>
              </w:tr>
              <w:tr w:rsidR="00761CFE" w14:paraId="07D2CBB5" w14:textId="77777777" w:rsidTr="00164D8F">
                <w:sdt>
                  <w:sdtPr>
                    <w:tag w:val="_PLD_75b96d9020f14b08bb8885e10bb72ed3"/>
                    <w:id w:val="920829104"/>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5845C63C" w14:textId="77777777" w:rsidR="00761CFE" w:rsidRDefault="00B832E3" w:rsidP="00164D8F">
                        <w:pPr>
                          <w:rPr>
                            <w:b/>
                            <w:color w:val="FF00FF"/>
                            <w:szCs w:val="21"/>
                          </w:rPr>
                        </w:pPr>
                        <w:r>
                          <w:rPr>
                            <w:rFonts w:hint="eastAsia"/>
                            <w:b/>
                            <w:bCs/>
                            <w:szCs w:val="21"/>
                          </w:rPr>
                          <w:t>流动资产：</w:t>
                        </w:r>
                      </w:p>
                    </w:tc>
                  </w:sdtContent>
                </w:sdt>
              </w:tr>
              <w:tr w:rsidR="00761CFE" w14:paraId="04C5CC55" w14:textId="77777777" w:rsidTr="00164D8F">
                <w:sdt>
                  <w:sdtPr>
                    <w:tag w:val="_PLD_2a2d3b22bc414e5aa3168d03f964313b"/>
                    <w:id w:val="32618247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CDDA569" w14:textId="77777777" w:rsidR="00761CFE" w:rsidRDefault="00B832E3" w:rsidP="00164D8F">
                        <w:pPr>
                          <w:ind w:firstLineChars="100" w:firstLine="210"/>
                          <w:rPr>
                            <w:szCs w:val="21"/>
                          </w:rPr>
                        </w:pPr>
                        <w:r>
                          <w:rPr>
                            <w:rFonts w:hint="eastAsia"/>
                            <w:szCs w:val="21"/>
                          </w:rPr>
                          <w:t>货币资金</w:t>
                        </w:r>
                      </w:p>
                    </w:tc>
                  </w:sdtContent>
                </w:sdt>
                <w:tc>
                  <w:tcPr>
                    <w:tcW w:w="627" w:type="pct"/>
                    <w:tcBorders>
                      <w:top w:val="outset" w:sz="6" w:space="0" w:color="auto"/>
                      <w:left w:val="outset" w:sz="6" w:space="0" w:color="auto"/>
                      <w:bottom w:val="outset" w:sz="6" w:space="0" w:color="auto"/>
                      <w:right w:val="outset" w:sz="6" w:space="0" w:color="auto"/>
                    </w:tcBorders>
                  </w:tcPr>
                  <w:p w14:paraId="1E1F9200" w14:textId="120A4F18"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3C30D035" w14:textId="77777777" w:rsidR="00761CFE" w:rsidRDefault="00B832E3" w:rsidP="00164D8F">
                    <w:pPr>
                      <w:jc w:val="right"/>
                      <w:rPr>
                        <w:szCs w:val="21"/>
                      </w:rPr>
                    </w:pPr>
                    <w:r>
                      <w:t>1,639,496.85</w:t>
                    </w:r>
                  </w:p>
                </w:tc>
                <w:tc>
                  <w:tcPr>
                    <w:tcW w:w="1333" w:type="pct"/>
                    <w:tcBorders>
                      <w:top w:val="outset" w:sz="6" w:space="0" w:color="auto"/>
                      <w:left w:val="outset" w:sz="6" w:space="0" w:color="auto"/>
                      <w:bottom w:val="outset" w:sz="6" w:space="0" w:color="auto"/>
                      <w:right w:val="outset" w:sz="6" w:space="0" w:color="auto"/>
                    </w:tcBorders>
                  </w:tcPr>
                  <w:p w14:paraId="37B062A9" w14:textId="77777777" w:rsidR="00761CFE" w:rsidRDefault="00B832E3" w:rsidP="00164D8F">
                    <w:pPr>
                      <w:jc w:val="right"/>
                      <w:rPr>
                        <w:szCs w:val="21"/>
                      </w:rPr>
                    </w:pPr>
                    <w:r>
                      <w:t>3,275,360.33</w:t>
                    </w:r>
                  </w:p>
                </w:tc>
              </w:tr>
              <w:tr w:rsidR="00761CFE" w14:paraId="68B73D30" w14:textId="77777777" w:rsidTr="00164D8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396e14b78524efaa6a999f696519f83"/>
                      <w:id w:val="-1984380398"/>
                      <w:lock w:val="sdtLocked"/>
                    </w:sdtPr>
                    <w:sdtEndPr/>
                    <w:sdtContent>
                      <w:p w14:paraId="333C91AD" w14:textId="77777777" w:rsidR="00761CFE" w:rsidRDefault="00B832E3" w:rsidP="00164D8F">
                        <w:pPr>
                          <w:ind w:firstLineChars="100" w:firstLine="210"/>
                        </w:pPr>
                        <w:r>
                          <w:rPr>
                            <w:rFonts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14:paraId="35AD678D"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586A4D8F"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12E4FC7" w14:textId="77777777" w:rsidR="00761CFE" w:rsidRDefault="00CE5305" w:rsidP="00164D8F">
                    <w:pPr>
                      <w:jc w:val="right"/>
                      <w:rPr>
                        <w:szCs w:val="21"/>
                      </w:rPr>
                    </w:pPr>
                  </w:p>
                </w:tc>
              </w:tr>
              <w:tr w:rsidR="00761CFE" w14:paraId="1FBF89E4" w14:textId="77777777" w:rsidTr="00164D8F">
                <w:sdt>
                  <w:sdtPr>
                    <w:tag w:val="_PLD_de137d4e0adc4e3697b2d09190f3ab73"/>
                    <w:id w:val="-176143846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8B3479C" w14:textId="77777777" w:rsidR="00761CFE" w:rsidRDefault="00B832E3" w:rsidP="00164D8F">
                        <w:pPr>
                          <w:ind w:firstLineChars="100" w:firstLine="210"/>
                          <w:rPr>
                            <w:szCs w:val="21"/>
                          </w:rPr>
                        </w:pPr>
                        <w:r>
                          <w:rPr>
                            <w:rFonts w:hint="eastAsia"/>
                            <w:szCs w:val="21"/>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14:paraId="70CF038F"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50C887A0"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807D693" w14:textId="77777777" w:rsidR="00761CFE" w:rsidRDefault="00CE5305" w:rsidP="00164D8F">
                    <w:pPr>
                      <w:jc w:val="right"/>
                      <w:rPr>
                        <w:szCs w:val="21"/>
                      </w:rPr>
                    </w:pPr>
                  </w:p>
                </w:tc>
              </w:tr>
              <w:tr w:rsidR="00761CFE" w14:paraId="5B024CF0" w14:textId="77777777" w:rsidTr="00164D8F">
                <w:sdt>
                  <w:sdtPr>
                    <w:tag w:val="_PLD_393466e4d94b44ce81a421424c7f275a"/>
                    <w:id w:val="52845495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219A40E" w14:textId="77777777" w:rsidR="00761CFE" w:rsidRDefault="00B832E3" w:rsidP="00164D8F">
                        <w:pPr>
                          <w:ind w:firstLineChars="100" w:firstLine="210"/>
                          <w:rPr>
                            <w:szCs w:val="21"/>
                          </w:rPr>
                        </w:pPr>
                        <w:r>
                          <w:rPr>
                            <w:rFonts w:hint="eastAsia"/>
                            <w:szCs w:val="21"/>
                          </w:rPr>
                          <w:t>应收票据</w:t>
                        </w:r>
                      </w:p>
                    </w:tc>
                  </w:sdtContent>
                </w:sdt>
                <w:tc>
                  <w:tcPr>
                    <w:tcW w:w="627" w:type="pct"/>
                    <w:tcBorders>
                      <w:top w:val="outset" w:sz="6" w:space="0" w:color="auto"/>
                      <w:left w:val="outset" w:sz="6" w:space="0" w:color="auto"/>
                      <w:bottom w:val="outset" w:sz="6" w:space="0" w:color="auto"/>
                      <w:right w:val="outset" w:sz="6" w:space="0" w:color="auto"/>
                    </w:tcBorders>
                  </w:tcPr>
                  <w:p w14:paraId="7CB777B6"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25787E06"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A877E3B" w14:textId="77777777" w:rsidR="00761CFE" w:rsidRDefault="00CE5305" w:rsidP="00164D8F">
                    <w:pPr>
                      <w:jc w:val="right"/>
                      <w:rPr>
                        <w:szCs w:val="21"/>
                      </w:rPr>
                    </w:pPr>
                  </w:p>
                </w:tc>
              </w:tr>
              <w:tr w:rsidR="00761CFE" w14:paraId="7F9096F7" w14:textId="77777777" w:rsidTr="00164D8F">
                <w:sdt>
                  <w:sdtPr>
                    <w:tag w:val="_PLD_ef32df805adf4616846732ca3ab55857"/>
                    <w:id w:val="-36599211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24E732D" w14:textId="77777777" w:rsidR="00761CFE" w:rsidRDefault="00B832E3" w:rsidP="00164D8F">
                        <w:pPr>
                          <w:ind w:firstLineChars="100" w:firstLine="210"/>
                          <w:rPr>
                            <w:szCs w:val="21"/>
                          </w:rPr>
                        </w:pPr>
                        <w:r>
                          <w:rPr>
                            <w:rFonts w:hint="eastAsia"/>
                            <w:szCs w:val="21"/>
                          </w:rPr>
                          <w:t>应收账款</w:t>
                        </w:r>
                      </w:p>
                    </w:tc>
                  </w:sdtContent>
                </w:sdt>
                <w:tc>
                  <w:tcPr>
                    <w:tcW w:w="627" w:type="pct"/>
                    <w:tcBorders>
                      <w:top w:val="outset" w:sz="6" w:space="0" w:color="auto"/>
                      <w:left w:val="outset" w:sz="6" w:space="0" w:color="auto"/>
                      <w:bottom w:val="outset" w:sz="6" w:space="0" w:color="auto"/>
                      <w:right w:val="outset" w:sz="6" w:space="0" w:color="auto"/>
                    </w:tcBorders>
                  </w:tcPr>
                  <w:p w14:paraId="16A52C9D" w14:textId="5CB8E264" w:rsidR="00761CFE" w:rsidRDefault="00B832E3" w:rsidP="00164D8F">
                    <w:pPr>
                      <w:rPr>
                        <w:szCs w:val="21"/>
                      </w:rPr>
                    </w:pPr>
                    <w:r w:rsidRPr="00D833B1">
                      <w:rPr>
                        <w:rFonts w:hint="eastAsia"/>
                        <w:szCs w:val="21"/>
                      </w:rPr>
                      <w:t>十七、</w:t>
                    </w:r>
                    <w:r>
                      <w:rPr>
                        <w:szCs w:val="21"/>
                      </w:rPr>
                      <w:t>1</w:t>
                    </w:r>
                  </w:p>
                </w:tc>
                <w:tc>
                  <w:tcPr>
                    <w:tcW w:w="1411" w:type="pct"/>
                    <w:tcBorders>
                      <w:top w:val="outset" w:sz="6" w:space="0" w:color="auto"/>
                      <w:left w:val="outset" w:sz="6" w:space="0" w:color="auto"/>
                      <w:bottom w:val="outset" w:sz="6" w:space="0" w:color="auto"/>
                      <w:right w:val="outset" w:sz="6" w:space="0" w:color="auto"/>
                    </w:tcBorders>
                  </w:tcPr>
                  <w:p w14:paraId="59AD3D68" w14:textId="77777777" w:rsidR="00761CFE" w:rsidRDefault="00B832E3" w:rsidP="00164D8F">
                    <w:pPr>
                      <w:jc w:val="right"/>
                      <w:rPr>
                        <w:szCs w:val="21"/>
                      </w:rPr>
                    </w:pPr>
                    <w:r>
                      <w:t>9,988,552.80</w:t>
                    </w:r>
                  </w:p>
                </w:tc>
                <w:tc>
                  <w:tcPr>
                    <w:tcW w:w="1333" w:type="pct"/>
                    <w:tcBorders>
                      <w:top w:val="outset" w:sz="6" w:space="0" w:color="auto"/>
                      <w:left w:val="outset" w:sz="6" w:space="0" w:color="auto"/>
                      <w:bottom w:val="outset" w:sz="6" w:space="0" w:color="auto"/>
                      <w:right w:val="outset" w:sz="6" w:space="0" w:color="auto"/>
                    </w:tcBorders>
                  </w:tcPr>
                  <w:p w14:paraId="66199C5D" w14:textId="77777777" w:rsidR="00761CFE" w:rsidRDefault="00CE5305" w:rsidP="00164D8F">
                    <w:pPr>
                      <w:jc w:val="right"/>
                      <w:rPr>
                        <w:szCs w:val="21"/>
                      </w:rPr>
                    </w:pPr>
                  </w:p>
                </w:tc>
              </w:tr>
              <w:tr w:rsidR="00761CFE" w14:paraId="7C48F7B2" w14:textId="77777777" w:rsidTr="00164D8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08c302c0c87401490d6a538c95fd1a1"/>
                      <w:id w:val="-853794368"/>
                      <w:lock w:val="sdtLocked"/>
                    </w:sdtPr>
                    <w:sdtEndPr/>
                    <w:sdtContent>
                      <w:p w14:paraId="68FC733F" w14:textId="77777777" w:rsidR="00761CFE" w:rsidRDefault="00B832E3" w:rsidP="00164D8F">
                        <w:pPr>
                          <w:ind w:firstLineChars="100" w:firstLine="210"/>
                        </w:pPr>
                        <w:r>
                          <w:rPr>
                            <w:rFonts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14:paraId="37DE18EB"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5E6ED1D3"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C747F6A" w14:textId="77777777" w:rsidR="00761CFE" w:rsidRDefault="00CE5305" w:rsidP="00164D8F">
                    <w:pPr>
                      <w:jc w:val="right"/>
                      <w:rPr>
                        <w:szCs w:val="21"/>
                      </w:rPr>
                    </w:pPr>
                  </w:p>
                </w:tc>
              </w:tr>
              <w:tr w:rsidR="00761CFE" w14:paraId="45755732" w14:textId="77777777" w:rsidTr="00164D8F">
                <w:sdt>
                  <w:sdtPr>
                    <w:tag w:val="_PLD_dd9f5a2379754663b27f59fa522781c5"/>
                    <w:id w:val="8165006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65360FA" w14:textId="77777777" w:rsidR="00761CFE" w:rsidRDefault="00B832E3" w:rsidP="00164D8F">
                        <w:pPr>
                          <w:ind w:firstLineChars="100" w:firstLine="210"/>
                          <w:rPr>
                            <w:szCs w:val="21"/>
                          </w:rPr>
                        </w:pPr>
                        <w:r>
                          <w:rPr>
                            <w:rFonts w:hint="eastAsia"/>
                            <w:szCs w:val="21"/>
                          </w:rPr>
                          <w:t>预付款项</w:t>
                        </w:r>
                      </w:p>
                    </w:tc>
                  </w:sdtContent>
                </w:sdt>
                <w:tc>
                  <w:tcPr>
                    <w:tcW w:w="627" w:type="pct"/>
                    <w:tcBorders>
                      <w:top w:val="outset" w:sz="6" w:space="0" w:color="auto"/>
                      <w:left w:val="outset" w:sz="6" w:space="0" w:color="auto"/>
                      <w:bottom w:val="outset" w:sz="6" w:space="0" w:color="auto"/>
                      <w:right w:val="outset" w:sz="6" w:space="0" w:color="auto"/>
                    </w:tcBorders>
                  </w:tcPr>
                  <w:p w14:paraId="17BC0D4C"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2456D21C"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1C74A2C" w14:textId="77777777" w:rsidR="00761CFE" w:rsidRDefault="00B832E3" w:rsidP="00164D8F">
                    <w:pPr>
                      <w:jc w:val="right"/>
                      <w:rPr>
                        <w:szCs w:val="21"/>
                      </w:rPr>
                    </w:pPr>
                    <w:r>
                      <w:t>274,650.00</w:t>
                    </w:r>
                  </w:p>
                </w:tc>
              </w:tr>
              <w:tr w:rsidR="00761CFE" w14:paraId="1AED4623" w14:textId="77777777" w:rsidTr="00164D8F">
                <w:sdt>
                  <w:sdtPr>
                    <w:tag w:val="_PLD_712416308ec74e87af342bbe7b61f9f7"/>
                    <w:id w:val="880575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19EF181" w14:textId="77777777" w:rsidR="00761CFE" w:rsidRDefault="00B832E3" w:rsidP="00164D8F">
                        <w:pPr>
                          <w:ind w:firstLineChars="100" w:firstLine="210"/>
                          <w:rPr>
                            <w:szCs w:val="21"/>
                          </w:rPr>
                        </w:pPr>
                        <w:r>
                          <w:rPr>
                            <w:rFonts w:hint="eastAsia"/>
                            <w:szCs w:val="21"/>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14:paraId="09A3C1A0" w14:textId="03F3E563" w:rsidR="00761CFE" w:rsidRDefault="00B832E3" w:rsidP="00164D8F">
                    <w:pPr>
                      <w:rPr>
                        <w:szCs w:val="21"/>
                      </w:rPr>
                    </w:pPr>
                    <w:r w:rsidRPr="00D833B1">
                      <w:rPr>
                        <w:rFonts w:hint="eastAsia"/>
                        <w:szCs w:val="21"/>
                      </w:rPr>
                      <w:t>十七、</w:t>
                    </w:r>
                    <w:r>
                      <w:rPr>
                        <w:szCs w:val="21"/>
                      </w:rPr>
                      <w:t>2</w:t>
                    </w:r>
                  </w:p>
                </w:tc>
                <w:tc>
                  <w:tcPr>
                    <w:tcW w:w="1411" w:type="pct"/>
                    <w:tcBorders>
                      <w:top w:val="outset" w:sz="6" w:space="0" w:color="auto"/>
                      <w:left w:val="outset" w:sz="6" w:space="0" w:color="auto"/>
                      <w:bottom w:val="outset" w:sz="6" w:space="0" w:color="auto"/>
                      <w:right w:val="outset" w:sz="6" w:space="0" w:color="auto"/>
                    </w:tcBorders>
                  </w:tcPr>
                  <w:p w14:paraId="6A47CFD8" w14:textId="77777777" w:rsidR="00761CFE" w:rsidRDefault="00B832E3" w:rsidP="00164D8F">
                    <w:pPr>
                      <w:jc w:val="right"/>
                      <w:rPr>
                        <w:szCs w:val="21"/>
                      </w:rPr>
                    </w:pPr>
                    <w:r>
                      <w:t>383,434,539.72</w:t>
                    </w:r>
                  </w:p>
                </w:tc>
                <w:tc>
                  <w:tcPr>
                    <w:tcW w:w="1333" w:type="pct"/>
                    <w:tcBorders>
                      <w:top w:val="outset" w:sz="6" w:space="0" w:color="auto"/>
                      <w:left w:val="outset" w:sz="6" w:space="0" w:color="auto"/>
                      <w:bottom w:val="outset" w:sz="6" w:space="0" w:color="auto"/>
                      <w:right w:val="outset" w:sz="6" w:space="0" w:color="auto"/>
                    </w:tcBorders>
                  </w:tcPr>
                  <w:p w14:paraId="5FFD7E90" w14:textId="77777777" w:rsidR="00761CFE" w:rsidRDefault="00B832E3" w:rsidP="00164D8F">
                    <w:pPr>
                      <w:jc w:val="right"/>
                      <w:rPr>
                        <w:szCs w:val="21"/>
                      </w:rPr>
                    </w:pPr>
                    <w:r>
                      <w:t>381,353,312.81</w:t>
                    </w:r>
                  </w:p>
                </w:tc>
              </w:tr>
              <w:tr w:rsidR="00761CFE" w14:paraId="36A29AA8" w14:textId="77777777" w:rsidTr="00164D8F">
                <w:sdt>
                  <w:sdtPr>
                    <w:tag w:val="_PLD_3417cd601cec4818871f1bae4ce8ab2a"/>
                    <w:id w:val="-21396100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BA86ECE" w14:textId="77777777" w:rsidR="00761CFE" w:rsidRDefault="00B832E3" w:rsidP="00164D8F">
                        <w:pPr>
                          <w:ind w:firstLineChars="100" w:firstLine="210"/>
                          <w:rPr>
                            <w:szCs w:val="21"/>
                          </w:rPr>
                        </w:pPr>
                        <w:r>
                          <w:rPr>
                            <w:rFonts w:hint="eastAsia"/>
                          </w:rPr>
                          <w:t>其中：</w:t>
                        </w:r>
                        <w:r>
                          <w:rPr>
                            <w:rFonts w:hint="eastAsia"/>
                            <w:szCs w:val="21"/>
                          </w:rPr>
                          <w:t>应收利息</w:t>
                        </w:r>
                      </w:p>
                    </w:tc>
                  </w:sdtContent>
                </w:sdt>
                <w:tc>
                  <w:tcPr>
                    <w:tcW w:w="627" w:type="pct"/>
                    <w:tcBorders>
                      <w:top w:val="outset" w:sz="6" w:space="0" w:color="auto"/>
                      <w:left w:val="outset" w:sz="6" w:space="0" w:color="auto"/>
                      <w:bottom w:val="outset" w:sz="6" w:space="0" w:color="auto"/>
                      <w:right w:val="outset" w:sz="6" w:space="0" w:color="auto"/>
                    </w:tcBorders>
                  </w:tcPr>
                  <w:p w14:paraId="27AF9042"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153DE907" w14:textId="77777777" w:rsidR="00761CFE" w:rsidRDefault="00B832E3" w:rsidP="00164D8F">
                    <w:pPr>
                      <w:jc w:val="right"/>
                      <w:rPr>
                        <w:szCs w:val="21"/>
                      </w:rPr>
                    </w:pPr>
                    <w:r>
                      <w:t>40,433,548.12</w:t>
                    </w:r>
                  </w:p>
                </w:tc>
                <w:tc>
                  <w:tcPr>
                    <w:tcW w:w="1333" w:type="pct"/>
                    <w:tcBorders>
                      <w:top w:val="outset" w:sz="6" w:space="0" w:color="auto"/>
                      <w:left w:val="outset" w:sz="6" w:space="0" w:color="auto"/>
                      <w:bottom w:val="outset" w:sz="6" w:space="0" w:color="auto"/>
                      <w:right w:val="outset" w:sz="6" w:space="0" w:color="auto"/>
                    </w:tcBorders>
                  </w:tcPr>
                  <w:p w14:paraId="03217C1A" w14:textId="77777777" w:rsidR="00761CFE" w:rsidRDefault="00B832E3" w:rsidP="00164D8F">
                    <w:pPr>
                      <w:jc w:val="right"/>
                      <w:rPr>
                        <w:szCs w:val="21"/>
                      </w:rPr>
                    </w:pPr>
                    <w:r>
                      <w:t>35,353,312.81</w:t>
                    </w:r>
                  </w:p>
                </w:tc>
              </w:tr>
              <w:tr w:rsidR="00761CFE" w14:paraId="1D44134D" w14:textId="77777777" w:rsidTr="00164D8F">
                <w:sdt>
                  <w:sdtPr>
                    <w:tag w:val="_PLD_1dd2d67c108d4d6f84148a7c9b977191"/>
                    <w:id w:val="38730807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713F521" w14:textId="77777777" w:rsidR="00761CFE" w:rsidRDefault="00B832E3" w:rsidP="00164D8F">
                        <w:pPr>
                          <w:ind w:firstLineChars="400" w:firstLine="840"/>
                          <w:rPr>
                            <w:szCs w:val="21"/>
                          </w:rPr>
                        </w:pPr>
                        <w:r>
                          <w:rPr>
                            <w:rFonts w:hint="eastAsia"/>
                            <w:szCs w:val="21"/>
                          </w:rPr>
                          <w:t>应收股利</w:t>
                        </w:r>
                      </w:p>
                    </w:tc>
                  </w:sdtContent>
                </w:sdt>
                <w:tc>
                  <w:tcPr>
                    <w:tcW w:w="627" w:type="pct"/>
                    <w:tcBorders>
                      <w:top w:val="outset" w:sz="6" w:space="0" w:color="auto"/>
                      <w:left w:val="outset" w:sz="6" w:space="0" w:color="auto"/>
                      <w:bottom w:val="outset" w:sz="6" w:space="0" w:color="auto"/>
                      <w:right w:val="outset" w:sz="6" w:space="0" w:color="auto"/>
                    </w:tcBorders>
                  </w:tcPr>
                  <w:p w14:paraId="73AFB226"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365260BA"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155A267" w14:textId="77777777" w:rsidR="00761CFE" w:rsidRDefault="00CE5305" w:rsidP="00164D8F">
                    <w:pPr>
                      <w:jc w:val="right"/>
                      <w:rPr>
                        <w:szCs w:val="21"/>
                      </w:rPr>
                    </w:pPr>
                  </w:p>
                </w:tc>
              </w:tr>
              <w:tr w:rsidR="00761CFE" w14:paraId="7B1E45E7" w14:textId="77777777" w:rsidTr="00164D8F">
                <w:sdt>
                  <w:sdtPr>
                    <w:tag w:val="_PLD_15c72fe3c0dc4747a0ad2956d0e2ff56"/>
                    <w:id w:val="-142326171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7A52832" w14:textId="77777777" w:rsidR="00761CFE" w:rsidRDefault="00B832E3" w:rsidP="00164D8F">
                        <w:pPr>
                          <w:ind w:firstLineChars="100" w:firstLine="210"/>
                          <w:rPr>
                            <w:szCs w:val="21"/>
                          </w:rPr>
                        </w:pPr>
                        <w:r>
                          <w:rPr>
                            <w:rFonts w:hint="eastAsia"/>
                            <w:szCs w:val="21"/>
                          </w:rPr>
                          <w:t>存货</w:t>
                        </w:r>
                      </w:p>
                    </w:tc>
                  </w:sdtContent>
                </w:sdt>
                <w:tc>
                  <w:tcPr>
                    <w:tcW w:w="627" w:type="pct"/>
                    <w:tcBorders>
                      <w:top w:val="outset" w:sz="6" w:space="0" w:color="auto"/>
                      <w:left w:val="outset" w:sz="6" w:space="0" w:color="auto"/>
                      <w:bottom w:val="outset" w:sz="6" w:space="0" w:color="auto"/>
                      <w:right w:val="outset" w:sz="6" w:space="0" w:color="auto"/>
                    </w:tcBorders>
                  </w:tcPr>
                  <w:p w14:paraId="7603DAFB"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0CF4C0B4"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4917410" w14:textId="77777777" w:rsidR="00761CFE" w:rsidRDefault="00CE5305" w:rsidP="00164D8F">
                    <w:pPr>
                      <w:jc w:val="right"/>
                      <w:rPr>
                        <w:szCs w:val="21"/>
                      </w:rPr>
                    </w:pPr>
                  </w:p>
                </w:tc>
              </w:tr>
              <w:tr w:rsidR="00761CFE" w14:paraId="08E568F6" w14:textId="77777777" w:rsidTr="00164D8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1dbab46a4f4d898796d4205cd2edea"/>
                      <w:id w:val="-1478606510"/>
                      <w:lock w:val="sdtLocked"/>
                    </w:sdtPr>
                    <w:sdtEndPr/>
                    <w:sdtContent>
                      <w:p w14:paraId="536CA2AE" w14:textId="77777777" w:rsidR="00761CFE" w:rsidRDefault="00B832E3" w:rsidP="00164D8F">
                        <w:pPr>
                          <w:ind w:firstLineChars="100" w:firstLine="210"/>
                        </w:pPr>
                        <w:r>
                          <w:rPr>
                            <w:rFonts w:hint="eastAsia"/>
                          </w:rPr>
                          <w:t>合同资产</w:t>
                        </w:r>
                      </w:p>
                    </w:sdtContent>
                  </w:sdt>
                </w:tc>
                <w:tc>
                  <w:tcPr>
                    <w:tcW w:w="627" w:type="pct"/>
                    <w:tcBorders>
                      <w:top w:val="outset" w:sz="6" w:space="0" w:color="auto"/>
                      <w:left w:val="outset" w:sz="6" w:space="0" w:color="auto"/>
                      <w:bottom w:val="outset" w:sz="6" w:space="0" w:color="auto"/>
                      <w:right w:val="outset" w:sz="6" w:space="0" w:color="auto"/>
                    </w:tcBorders>
                  </w:tcPr>
                  <w:p w14:paraId="09A9DF7B"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54EF253C"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574476F" w14:textId="77777777" w:rsidR="00761CFE" w:rsidRDefault="00CE5305" w:rsidP="00164D8F">
                    <w:pPr>
                      <w:jc w:val="right"/>
                      <w:rPr>
                        <w:szCs w:val="21"/>
                      </w:rPr>
                    </w:pPr>
                  </w:p>
                </w:tc>
              </w:tr>
              <w:tr w:rsidR="00761CFE" w14:paraId="1BD73C6F" w14:textId="77777777" w:rsidTr="00164D8F">
                <w:sdt>
                  <w:sdtPr>
                    <w:tag w:val="_PLD_c61f45b512d24fd98c826adfe2607133"/>
                    <w:id w:val="88854538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3F84DC0" w14:textId="77777777" w:rsidR="00761CFE" w:rsidRDefault="00B832E3" w:rsidP="00164D8F">
                        <w:pPr>
                          <w:ind w:firstLineChars="100" w:firstLine="210"/>
                          <w:rPr>
                            <w:szCs w:val="21"/>
                          </w:rPr>
                        </w:pPr>
                        <w:r>
                          <w:rPr>
                            <w:rFonts w:hint="eastAsia"/>
                            <w:szCs w:val="21"/>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14:paraId="47CBBB48"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6DDC8EA6"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15959CF" w14:textId="77777777" w:rsidR="00761CFE" w:rsidRDefault="00CE5305" w:rsidP="00164D8F">
                    <w:pPr>
                      <w:jc w:val="right"/>
                      <w:rPr>
                        <w:szCs w:val="21"/>
                      </w:rPr>
                    </w:pPr>
                  </w:p>
                </w:tc>
              </w:tr>
              <w:tr w:rsidR="00761CFE" w14:paraId="4357BFC9" w14:textId="77777777" w:rsidTr="00164D8F">
                <w:sdt>
                  <w:sdtPr>
                    <w:tag w:val="_PLD_60f4a972facf45f681479dac2f1111c1"/>
                    <w:id w:val="140880484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B3626D2" w14:textId="77777777" w:rsidR="00761CFE" w:rsidRDefault="00B832E3" w:rsidP="00164D8F">
                        <w:pPr>
                          <w:ind w:firstLineChars="100" w:firstLine="210"/>
                          <w:rPr>
                            <w:szCs w:val="21"/>
                          </w:rPr>
                        </w:pPr>
                        <w:r>
                          <w:rPr>
                            <w:rFonts w:hint="eastAsia"/>
                            <w:szCs w:val="21"/>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577C1E7B"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4FAA2681"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D940A30" w14:textId="77777777" w:rsidR="00761CFE" w:rsidRDefault="00CE5305" w:rsidP="00164D8F">
                    <w:pPr>
                      <w:jc w:val="right"/>
                      <w:rPr>
                        <w:szCs w:val="21"/>
                      </w:rPr>
                    </w:pPr>
                  </w:p>
                </w:tc>
              </w:tr>
              <w:tr w:rsidR="00761CFE" w14:paraId="40B41D2A" w14:textId="77777777" w:rsidTr="00164D8F">
                <w:sdt>
                  <w:sdtPr>
                    <w:tag w:val="_PLD_48ca2e98b68644c7b1619c966283c7a4"/>
                    <w:id w:val="55080609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8654E86" w14:textId="77777777" w:rsidR="00761CFE" w:rsidRDefault="00B832E3" w:rsidP="00164D8F">
                        <w:pPr>
                          <w:ind w:firstLineChars="100" w:firstLine="210"/>
                          <w:rPr>
                            <w:szCs w:val="21"/>
                          </w:rPr>
                        </w:pPr>
                        <w:r>
                          <w:rPr>
                            <w:rFonts w:hint="eastAsia"/>
                            <w:szCs w:val="21"/>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14:paraId="01822F9E"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7A697811"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B3022CE" w14:textId="77777777" w:rsidR="00761CFE" w:rsidRDefault="00CE5305" w:rsidP="00164D8F">
                    <w:pPr>
                      <w:jc w:val="right"/>
                      <w:rPr>
                        <w:szCs w:val="21"/>
                      </w:rPr>
                    </w:pPr>
                  </w:p>
                </w:tc>
              </w:tr>
              <w:tr w:rsidR="00761CFE" w14:paraId="384AE211" w14:textId="77777777" w:rsidTr="00164D8F">
                <w:sdt>
                  <w:sdtPr>
                    <w:tag w:val="_PLD_954ff058e01a49fb81526e388eaae403"/>
                    <w:id w:val="145790513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8CFB66A" w14:textId="77777777" w:rsidR="00761CFE" w:rsidRDefault="00B832E3" w:rsidP="00164D8F">
                        <w:pPr>
                          <w:ind w:firstLineChars="200" w:firstLine="420"/>
                          <w:rPr>
                            <w:szCs w:val="21"/>
                          </w:rPr>
                        </w:pPr>
                        <w:r>
                          <w:rPr>
                            <w:rFonts w:hint="eastAsia"/>
                            <w:szCs w:val="21"/>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3395D866"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169B9D5F" w14:textId="77777777" w:rsidR="00761CFE" w:rsidRDefault="00B832E3" w:rsidP="00164D8F">
                    <w:pPr>
                      <w:jc w:val="right"/>
                      <w:rPr>
                        <w:szCs w:val="21"/>
                      </w:rPr>
                    </w:pPr>
                    <w:r>
                      <w:t>395,062,589.37</w:t>
                    </w:r>
                  </w:p>
                </w:tc>
                <w:tc>
                  <w:tcPr>
                    <w:tcW w:w="1333" w:type="pct"/>
                    <w:tcBorders>
                      <w:top w:val="outset" w:sz="6" w:space="0" w:color="auto"/>
                      <w:left w:val="outset" w:sz="6" w:space="0" w:color="auto"/>
                      <w:bottom w:val="outset" w:sz="6" w:space="0" w:color="auto"/>
                      <w:right w:val="outset" w:sz="6" w:space="0" w:color="auto"/>
                    </w:tcBorders>
                  </w:tcPr>
                  <w:p w14:paraId="6AF0F098" w14:textId="77777777" w:rsidR="00761CFE" w:rsidRDefault="00B832E3" w:rsidP="00164D8F">
                    <w:pPr>
                      <w:jc w:val="right"/>
                      <w:rPr>
                        <w:szCs w:val="21"/>
                      </w:rPr>
                    </w:pPr>
                    <w:r>
                      <w:t>384,903,323.14</w:t>
                    </w:r>
                  </w:p>
                </w:tc>
              </w:tr>
              <w:tr w:rsidR="00761CFE" w14:paraId="52916992" w14:textId="77777777" w:rsidTr="00164D8F">
                <w:sdt>
                  <w:sdtPr>
                    <w:tag w:val="_PLD_df64afc7e223416b92b823e4e8fb4a3a"/>
                    <w:id w:val="-36040655"/>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2BCF80EA" w14:textId="77777777" w:rsidR="00761CFE" w:rsidRDefault="00B832E3" w:rsidP="00164D8F">
                        <w:pPr>
                          <w:rPr>
                            <w:color w:val="008000"/>
                            <w:szCs w:val="21"/>
                          </w:rPr>
                        </w:pPr>
                        <w:r>
                          <w:rPr>
                            <w:rFonts w:hint="eastAsia"/>
                            <w:b/>
                            <w:bCs/>
                            <w:szCs w:val="21"/>
                          </w:rPr>
                          <w:t>非流动资产：</w:t>
                        </w:r>
                      </w:p>
                    </w:tc>
                  </w:sdtContent>
                </w:sdt>
              </w:tr>
              <w:tr w:rsidR="00761CFE" w14:paraId="0226CA7E" w14:textId="77777777" w:rsidTr="00164D8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8d1f4ececef49b0b5eb57f96dda5740"/>
                      <w:id w:val="1826934649"/>
                      <w:lock w:val="sdtLocked"/>
                    </w:sdtPr>
                    <w:sdtEndPr/>
                    <w:sdtContent>
                      <w:p w14:paraId="2F8BFAB4" w14:textId="77777777" w:rsidR="00761CFE" w:rsidRDefault="00B832E3" w:rsidP="00164D8F">
                        <w:pPr>
                          <w:ind w:firstLineChars="100" w:firstLine="210"/>
                        </w:pPr>
                        <w:r>
                          <w:rPr>
                            <w:rFonts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tcPr>
                  <w:p w14:paraId="281D9E1D"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13478665"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9FB8B96" w14:textId="77777777" w:rsidR="00761CFE" w:rsidRDefault="00CE5305" w:rsidP="00164D8F">
                    <w:pPr>
                      <w:jc w:val="right"/>
                      <w:rPr>
                        <w:szCs w:val="21"/>
                      </w:rPr>
                    </w:pPr>
                  </w:p>
                </w:tc>
              </w:tr>
              <w:tr w:rsidR="00761CFE" w14:paraId="76942C2B" w14:textId="77777777" w:rsidTr="00164D8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f81a2e768044b89a75bafd1bfa7fa70"/>
                      <w:id w:val="-1120446173"/>
                      <w:lock w:val="sdtLocked"/>
                    </w:sdtPr>
                    <w:sdtEndPr/>
                    <w:sdtContent>
                      <w:p w14:paraId="253304D0" w14:textId="77777777" w:rsidR="00761CFE" w:rsidRDefault="00B832E3" w:rsidP="00164D8F">
                        <w:pPr>
                          <w:ind w:firstLineChars="100" w:firstLine="210"/>
                        </w:pPr>
                        <w:r>
                          <w:rPr>
                            <w:rFonts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14:paraId="314C6C84"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5BEBE356"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37D3CDA" w14:textId="77777777" w:rsidR="00761CFE" w:rsidRDefault="00CE5305" w:rsidP="00164D8F">
                    <w:pPr>
                      <w:jc w:val="right"/>
                      <w:rPr>
                        <w:szCs w:val="21"/>
                      </w:rPr>
                    </w:pPr>
                  </w:p>
                </w:tc>
              </w:tr>
              <w:tr w:rsidR="00761CFE" w14:paraId="4F5BA0C6" w14:textId="77777777" w:rsidTr="00164D8F">
                <w:sdt>
                  <w:sdtPr>
                    <w:tag w:val="_PLD_c9456ec11fd14b1490b664a8bab1c706"/>
                    <w:id w:val="-10858624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D6F5792" w14:textId="77777777" w:rsidR="00761CFE" w:rsidRDefault="00B832E3" w:rsidP="00164D8F">
                        <w:pPr>
                          <w:ind w:firstLineChars="100" w:firstLine="210"/>
                          <w:rPr>
                            <w:szCs w:val="21"/>
                          </w:rPr>
                        </w:pPr>
                        <w:r>
                          <w:rPr>
                            <w:rFonts w:hint="eastAsia"/>
                            <w:szCs w:val="21"/>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14:paraId="237F4FE3"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662874C1"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9140048" w14:textId="77777777" w:rsidR="00761CFE" w:rsidRDefault="00CE5305" w:rsidP="00164D8F">
                    <w:pPr>
                      <w:jc w:val="right"/>
                      <w:rPr>
                        <w:szCs w:val="21"/>
                      </w:rPr>
                    </w:pPr>
                  </w:p>
                </w:tc>
              </w:tr>
              <w:tr w:rsidR="00761CFE" w14:paraId="2EC6CF1A" w14:textId="77777777" w:rsidTr="00164D8F">
                <w:sdt>
                  <w:sdtPr>
                    <w:tag w:val="_PLD_899c3bd39fae4eecab2782cc666699c4"/>
                    <w:id w:val="-41948838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933A4E0" w14:textId="77777777" w:rsidR="00761CFE" w:rsidRDefault="00B832E3" w:rsidP="00164D8F">
                        <w:pPr>
                          <w:ind w:firstLineChars="100" w:firstLine="210"/>
                          <w:rPr>
                            <w:szCs w:val="21"/>
                          </w:rPr>
                        </w:pPr>
                        <w:r>
                          <w:rPr>
                            <w:rFonts w:hint="eastAsia"/>
                            <w:szCs w:val="21"/>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14:paraId="1D48C9CB" w14:textId="78B94EC5" w:rsidR="00761CFE" w:rsidRDefault="00B832E3" w:rsidP="00164D8F">
                    <w:pPr>
                      <w:rPr>
                        <w:szCs w:val="21"/>
                      </w:rPr>
                    </w:pPr>
                    <w:r w:rsidRPr="00D833B1">
                      <w:rPr>
                        <w:rFonts w:hint="eastAsia"/>
                        <w:szCs w:val="21"/>
                      </w:rPr>
                      <w:t>十七、</w:t>
                    </w:r>
                    <w:r>
                      <w:rPr>
                        <w:szCs w:val="21"/>
                      </w:rPr>
                      <w:t>3</w:t>
                    </w:r>
                  </w:p>
                </w:tc>
                <w:tc>
                  <w:tcPr>
                    <w:tcW w:w="1411" w:type="pct"/>
                    <w:tcBorders>
                      <w:top w:val="outset" w:sz="6" w:space="0" w:color="auto"/>
                      <w:left w:val="outset" w:sz="6" w:space="0" w:color="auto"/>
                      <w:bottom w:val="outset" w:sz="6" w:space="0" w:color="auto"/>
                      <w:right w:val="outset" w:sz="6" w:space="0" w:color="auto"/>
                    </w:tcBorders>
                  </w:tcPr>
                  <w:p w14:paraId="0C722EDD" w14:textId="77777777" w:rsidR="00761CFE" w:rsidRDefault="00B832E3" w:rsidP="00164D8F">
                    <w:pPr>
                      <w:jc w:val="right"/>
                      <w:rPr>
                        <w:szCs w:val="21"/>
                      </w:rPr>
                    </w:pPr>
                    <w:r>
                      <w:t>902,148,125.05</w:t>
                    </w:r>
                  </w:p>
                </w:tc>
                <w:tc>
                  <w:tcPr>
                    <w:tcW w:w="1333" w:type="pct"/>
                    <w:tcBorders>
                      <w:top w:val="outset" w:sz="6" w:space="0" w:color="auto"/>
                      <w:left w:val="outset" w:sz="6" w:space="0" w:color="auto"/>
                      <w:bottom w:val="outset" w:sz="6" w:space="0" w:color="auto"/>
                      <w:right w:val="outset" w:sz="6" w:space="0" w:color="auto"/>
                    </w:tcBorders>
                  </w:tcPr>
                  <w:p w14:paraId="137C9E05" w14:textId="77777777" w:rsidR="00761CFE" w:rsidRDefault="00B832E3" w:rsidP="00164D8F">
                    <w:pPr>
                      <w:jc w:val="right"/>
                      <w:rPr>
                        <w:szCs w:val="21"/>
                      </w:rPr>
                    </w:pPr>
                    <w:r>
                      <w:t>902,148,125.05</w:t>
                    </w:r>
                  </w:p>
                </w:tc>
              </w:tr>
              <w:tr w:rsidR="00761CFE" w14:paraId="78ACA83C" w14:textId="77777777" w:rsidTr="00164D8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415046e66b466a890bb89efca5709d"/>
                      <w:id w:val="808912024"/>
                      <w:lock w:val="sdtLocked"/>
                    </w:sdtPr>
                    <w:sdtEndPr/>
                    <w:sdtContent>
                      <w:p w14:paraId="1C03F582" w14:textId="77777777" w:rsidR="00761CFE" w:rsidRDefault="00B832E3" w:rsidP="00164D8F">
                        <w:pPr>
                          <w:ind w:firstLineChars="100" w:firstLine="210"/>
                        </w:pPr>
                        <w:r>
                          <w:rPr>
                            <w:rFonts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14:paraId="5EEE46A1"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7618767C"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38677BF" w14:textId="77777777" w:rsidR="00761CFE" w:rsidRDefault="00CE5305" w:rsidP="00164D8F">
                    <w:pPr>
                      <w:jc w:val="right"/>
                      <w:rPr>
                        <w:szCs w:val="21"/>
                      </w:rPr>
                    </w:pPr>
                  </w:p>
                </w:tc>
              </w:tr>
              <w:tr w:rsidR="00761CFE" w14:paraId="69B43613" w14:textId="77777777" w:rsidTr="00164D8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5fccc8867984b57bf71dfe293f645cf"/>
                      <w:id w:val="2135984991"/>
                      <w:lock w:val="sdtLocked"/>
                    </w:sdtPr>
                    <w:sdtEndPr/>
                    <w:sdtContent>
                      <w:p w14:paraId="12BEFB70" w14:textId="77777777" w:rsidR="00761CFE" w:rsidRDefault="00B832E3" w:rsidP="00164D8F">
                        <w:pPr>
                          <w:ind w:firstLineChars="100" w:firstLine="210"/>
                        </w:pPr>
                        <w:r>
                          <w:rPr>
                            <w:rFonts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14:paraId="43C0B20F"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527BB008"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E1D00CA" w14:textId="77777777" w:rsidR="00761CFE" w:rsidRDefault="00CE5305" w:rsidP="00164D8F">
                    <w:pPr>
                      <w:jc w:val="right"/>
                      <w:rPr>
                        <w:szCs w:val="21"/>
                      </w:rPr>
                    </w:pPr>
                  </w:p>
                </w:tc>
              </w:tr>
              <w:tr w:rsidR="00761CFE" w14:paraId="739E6F3C" w14:textId="77777777" w:rsidTr="00164D8F">
                <w:sdt>
                  <w:sdtPr>
                    <w:tag w:val="_PLD_b9a93324886f428384542f5b1fb9f42b"/>
                    <w:id w:val="28417286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18B57EF" w14:textId="77777777" w:rsidR="00761CFE" w:rsidRDefault="00B832E3" w:rsidP="00164D8F">
                        <w:pPr>
                          <w:ind w:firstLineChars="100" w:firstLine="210"/>
                          <w:rPr>
                            <w:szCs w:val="21"/>
                          </w:rPr>
                        </w:pPr>
                        <w:r>
                          <w:rPr>
                            <w:rFonts w:hint="eastAsia"/>
                            <w:szCs w:val="21"/>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14:paraId="19B94E48"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74FCED8E"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63252C7" w14:textId="77777777" w:rsidR="00761CFE" w:rsidRDefault="00CE5305" w:rsidP="00164D8F">
                    <w:pPr>
                      <w:jc w:val="right"/>
                      <w:rPr>
                        <w:szCs w:val="21"/>
                      </w:rPr>
                    </w:pPr>
                  </w:p>
                </w:tc>
              </w:tr>
              <w:tr w:rsidR="00761CFE" w14:paraId="34C4DF7F" w14:textId="77777777" w:rsidTr="00164D8F">
                <w:sdt>
                  <w:sdtPr>
                    <w:tag w:val="_PLD_b0ecd86ac7804fbe89c1f06aa6ad3650"/>
                    <w:id w:val="-102440259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01E53EC" w14:textId="77777777" w:rsidR="00761CFE" w:rsidRDefault="00B832E3" w:rsidP="00164D8F">
                        <w:pPr>
                          <w:ind w:firstLineChars="100" w:firstLine="210"/>
                          <w:rPr>
                            <w:szCs w:val="21"/>
                          </w:rPr>
                        </w:pPr>
                        <w:r>
                          <w:rPr>
                            <w:rFonts w:hint="eastAsia"/>
                            <w:szCs w:val="21"/>
                          </w:rPr>
                          <w:t>固定资产</w:t>
                        </w:r>
                      </w:p>
                    </w:tc>
                  </w:sdtContent>
                </w:sdt>
                <w:tc>
                  <w:tcPr>
                    <w:tcW w:w="627" w:type="pct"/>
                    <w:tcBorders>
                      <w:top w:val="outset" w:sz="6" w:space="0" w:color="auto"/>
                      <w:left w:val="outset" w:sz="6" w:space="0" w:color="auto"/>
                      <w:bottom w:val="outset" w:sz="6" w:space="0" w:color="auto"/>
                      <w:right w:val="outset" w:sz="6" w:space="0" w:color="auto"/>
                    </w:tcBorders>
                  </w:tcPr>
                  <w:p w14:paraId="468659C7"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2B2F075A" w14:textId="77777777" w:rsidR="00761CFE" w:rsidRDefault="00B832E3" w:rsidP="00164D8F">
                    <w:pPr>
                      <w:jc w:val="right"/>
                      <w:rPr>
                        <w:szCs w:val="21"/>
                      </w:rPr>
                    </w:pPr>
                    <w:r>
                      <w:t>25,874.44</w:t>
                    </w:r>
                  </w:p>
                </w:tc>
                <w:tc>
                  <w:tcPr>
                    <w:tcW w:w="1333" w:type="pct"/>
                    <w:tcBorders>
                      <w:top w:val="outset" w:sz="6" w:space="0" w:color="auto"/>
                      <w:left w:val="outset" w:sz="6" w:space="0" w:color="auto"/>
                      <w:bottom w:val="outset" w:sz="6" w:space="0" w:color="auto"/>
                      <w:right w:val="outset" w:sz="6" w:space="0" w:color="auto"/>
                    </w:tcBorders>
                  </w:tcPr>
                  <w:p w14:paraId="4639DC4A" w14:textId="77777777" w:rsidR="00761CFE" w:rsidRDefault="00B832E3" w:rsidP="00164D8F">
                    <w:pPr>
                      <w:jc w:val="right"/>
                      <w:rPr>
                        <w:szCs w:val="21"/>
                      </w:rPr>
                    </w:pPr>
                    <w:r>
                      <w:t>37,427.20</w:t>
                    </w:r>
                  </w:p>
                </w:tc>
              </w:tr>
              <w:tr w:rsidR="00761CFE" w14:paraId="1BC6A799" w14:textId="77777777" w:rsidTr="00164D8F">
                <w:sdt>
                  <w:sdtPr>
                    <w:tag w:val="_PLD_c800871977ec4bd980307a1f4d2c4c76"/>
                    <w:id w:val="211146710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FBED217" w14:textId="77777777" w:rsidR="00761CFE" w:rsidRDefault="00B832E3" w:rsidP="00164D8F">
                        <w:pPr>
                          <w:ind w:firstLineChars="100" w:firstLine="210"/>
                          <w:rPr>
                            <w:szCs w:val="21"/>
                          </w:rPr>
                        </w:pPr>
                        <w:r>
                          <w:rPr>
                            <w:rFonts w:hint="eastAsia"/>
                            <w:szCs w:val="21"/>
                          </w:rPr>
                          <w:t>在建工程</w:t>
                        </w:r>
                      </w:p>
                    </w:tc>
                  </w:sdtContent>
                </w:sdt>
                <w:tc>
                  <w:tcPr>
                    <w:tcW w:w="627" w:type="pct"/>
                    <w:tcBorders>
                      <w:top w:val="outset" w:sz="6" w:space="0" w:color="auto"/>
                      <w:left w:val="outset" w:sz="6" w:space="0" w:color="auto"/>
                      <w:bottom w:val="outset" w:sz="6" w:space="0" w:color="auto"/>
                      <w:right w:val="outset" w:sz="6" w:space="0" w:color="auto"/>
                    </w:tcBorders>
                  </w:tcPr>
                  <w:p w14:paraId="568EBD15"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3CF8AADE"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ABFD121" w14:textId="77777777" w:rsidR="00761CFE" w:rsidRDefault="00CE5305" w:rsidP="00164D8F">
                    <w:pPr>
                      <w:jc w:val="right"/>
                      <w:rPr>
                        <w:szCs w:val="21"/>
                      </w:rPr>
                    </w:pPr>
                  </w:p>
                </w:tc>
              </w:tr>
              <w:tr w:rsidR="00761CFE" w14:paraId="6C48A4DD" w14:textId="77777777" w:rsidTr="00164D8F">
                <w:sdt>
                  <w:sdtPr>
                    <w:tag w:val="_PLD_478ac5c17f214712ae812a0d6398de1e"/>
                    <w:id w:val="-152770665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F184C6F" w14:textId="77777777" w:rsidR="00761CFE" w:rsidRDefault="00B832E3" w:rsidP="00164D8F">
                        <w:pPr>
                          <w:ind w:firstLineChars="100" w:firstLine="210"/>
                          <w:rPr>
                            <w:szCs w:val="21"/>
                          </w:rPr>
                        </w:pPr>
                        <w:r>
                          <w:rPr>
                            <w:rFonts w:hint="eastAsia"/>
                            <w:szCs w:val="21"/>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14:paraId="52390C79"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71A0691A"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1ED00E8" w14:textId="77777777" w:rsidR="00761CFE" w:rsidRDefault="00CE5305" w:rsidP="00164D8F">
                    <w:pPr>
                      <w:jc w:val="right"/>
                      <w:rPr>
                        <w:szCs w:val="21"/>
                      </w:rPr>
                    </w:pPr>
                  </w:p>
                </w:tc>
              </w:tr>
              <w:tr w:rsidR="00761CFE" w14:paraId="3CBAA149" w14:textId="77777777" w:rsidTr="00164D8F">
                <w:sdt>
                  <w:sdtPr>
                    <w:tag w:val="_PLD_70cce78df6a94836ab636bf546ff9a26"/>
                    <w:id w:val="197863882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9E9914C" w14:textId="77777777" w:rsidR="00761CFE" w:rsidRDefault="00B832E3" w:rsidP="00164D8F">
                        <w:pPr>
                          <w:ind w:firstLineChars="100" w:firstLine="210"/>
                          <w:rPr>
                            <w:szCs w:val="21"/>
                          </w:rPr>
                        </w:pPr>
                        <w:r>
                          <w:rPr>
                            <w:rFonts w:hint="eastAsia"/>
                            <w:szCs w:val="21"/>
                          </w:rPr>
                          <w:t>油气资产</w:t>
                        </w:r>
                      </w:p>
                    </w:tc>
                  </w:sdtContent>
                </w:sdt>
                <w:tc>
                  <w:tcPr>
                    <w:tcW w:w="627" w:type="pct"/>
                    <w:tcBorders>
                      <w:top w:val="outset" w:sz="6" w:space="0" w:color="auto"/>
                      <w:left w:val="outset" w:sz="6" w:space="0" w:color="auto"/>
                      <w:bottom w:val="outset" w:sz="6" w:space="0" w:color="auto"/>
                      <w:right w:val="outset" w:sz="6" w:space="0" w:color="auto"/>
                    </w:tcBorders>
                  </w:tcPr>
                  <w:p w14:paraId="5077D05F"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1F81BC75"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F279637" w14:textId="77777777" w:rsidR="00761CFE" w:rsidRDefault="00CE5305" w:rsidP="00164D8F">
                    <w:pPr>
                      <w:jc w:val="right"/>
                      <w:rPr>
                        <w:szCs w:val="21"/>
                      </w:rPr>
                    </w:pPr>
                  </w:p>
                </w:tc>
              </w:tr>
              <w:tr w:rsidR="00761CFE" w14:paraId="07F8DD1C" w14:textId="77777777" w:rsidTr="00164D8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2711909a0534ae9abd4cdb79ab0feb6"/>
                      <w:id w:val="1536539404"/>
                      <w:lock w:val="sdtLocked"/>
                    </w:sdtPr>
                    <w:sdtEndPr/>
                    <w:sdtContent>
                      <w:p w14:paraId="5ECA372C" w14:textId="77777777" w:rsidR="00761CFE" w:rsidRDefault="00B832E3" w:rsidP="00164D8F">
                        <w:pPr>
                          <w:ind w:firstLineChars="100" w:firstLine="210"/>
                        </w:pPr>
                        <w:r>
                          <w:rPr>
                            <w:rFonts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14:paraId="0EB38208"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179027BA"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050D49A" w14:textId="77777777" w:rsidR="00761CFE" w:rsidRDefault="00CE5305" w:rsidP="00164D8F">
                    <w:pPr>
                      <w:jc w:val="right"/>
                      <w:rPr>
                        <w:szCs w:val="21"/>
                      </w:rPr>
                    </w:pPr>
                  </w:p>
                </w:tc>
              </w:tr>
              <w:tr w:rsidR="00761CFE" w14:paraId="5007AFCD" w14:textId="77777777" w:rsidTr="00164D8F">
                <w:sdt>
                  <w:sdtPr>
                    <w:tag w:val="_PLD_a22b1a68b152411392f45bdce00cb9f5"/>
                    <w:id w:val="31145157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1472162" w14:textId="77777777" w:rsidR="00761CFE" w:rsidRDefault="00B832E3" w:rsidP="00164D8F">
                        <w:pPr>
                          <w:ind w:firstLineChars="100" w:firstLine="210"/>
                          <w:rPr>
                            <w:szCs w:val="21"/>
                          </w:rPr>
                        </w:pPr>
                        <w:r>
                          <w:rPr>
                            <w:rFonts w:hint="eastAsia"/>
                            <w:szCs w:val="21"/>
                          </w:rPr>
                          <w:t>无形资产</w:t>
                        </w:r>
                      </w:p>
                    </w:tc>
                  </w:sdtContent>
                </w:sdt>
                <w:tc>
                  <w:tcPr>
                    <w:tcW w:w="627" w:type="pct"/>
                    <w:tcBorders>
                      <w:top w:val="outset" w:sz="6" w:space="0" w:color="auto"/>
                      <w:left w:val="outset" w:sz="6" w:space="0" w:color="auto"/>
                      <w:bottom w:val="outset" w:sz="6" w:space="0" w:color="auto"/>
                      <w:right w:val="outset" w:sz="6" w:space="0" w:color="auto"/>
                    </w:tcBorders>
                  </w:tcPr>
                  <w:p w14:paraId="50D89EDE"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215384A4"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C1440D3" w14:textId="77777777" w:rsidR="00761CFE" w:rsidRDefault="00CE5305" w:rsidP="00164D8F">
                    <w:pPr>
                      <w:jc w:val="right"/>
                      <w:rPr>
                        <w:szCs w:val="21"/>
                      </w:rPr>
                    </w:pPr>
                  </w:p>
                </w:tc>
              </w:tr>
              <w:tr w:rsidR="00761CFE" w14:paraId="354C0F83" w14:textId="77777777" w:rsidTr="00164D8F">
                <w:sdt>
                  <w:sdtPr>
                    <w:tag w:val="_PLD_3afdada774c94d8d8f09873b3adfe0ca"/>
                    <w:id w:val="-84393578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1F01A72" w14:textId="77777777" w:rsidR="00761CFE" w:rsidRDefault="00B832E3" w:rsidP="00164D8F">
                        <w:pPr>
                          <w:ind w:firstLineChars="100" w:firstLine="210"/>
                          <w:rPr>
                            <w:szCs w:val="21"/>
                          </w:rPr>
                        </w:pPr>
                        <w:r>
                          <w:rPr>
                            <w:rFonts w:hint="eastAsia"/>
                            <w:szCs w:val="21"/>
                          </w:rPr>
                          <w:t>开发支出</w:t>
                        </w:r>
                      </w:p>
                    </w:tc>
                  </w:sdtContent>
                </w:sdt>
                <w:tc>
                  <w:tcPr>
                    <w:tcW w:w="627" w:type="pct"/>
                    <w:tcBorders>
                      <w:top w:val="outset" w:sz="6" w:space="0" w:color="auto"/>
                      <w:left w:val="outset" w:sz="6" w:space="0" w:color="auto"/>
                      <w:bottom w:val="outset" w:sz="6" w:space="0" w:color="auto"/>
                      <w:right w:val="outset" w:sz="6" w:space="0" w:color="auto"/>
                    </w:tcBorders>
                  </w:tcPr>
                  <w:p w14:paraId="0333727E"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67BBEE8A"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FBB08C4" w14:textId="77777777" w:rsidR="00761CFE" w:rsidRDefault="00CE5305" w:rsidP="00164D8F">
                    <w:pPr>
                      <w:jc w:val="right"/>
                      <w:rPr>
                        <w:szCs w:val="21"/>
                      </w:rPr>
                    </w:pPr>
                  </w:p>
                </w:tc>
              </w:tr>
              <w:tr w:rsidR="00761CFE" w14:paraId="302137D3" w14:textId="77777777" w:rsidTr="00164D8F">
                <w:sdt>
                  <w:sdtPr>
                    <w:tag w:val="_PLD_c1515ff062cd47e0abd7368705cd4e5f"/>
                    <w:id w:val="-171657400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1FBD2EE" w14:textId="77777777" w:rsidR="00761CFE" w:rsidRDefault="00B832E3" w:rsidP="00164D8F">
                        <w:pPr>
                          <w:ind w:firstLineChars="100" w:firstLine="210"/>
                          <w:rPr>
                            <w:szCs w:val="21"/>
                          </w:rPr>
                        </w:pPr>
                        <w:r>
                          <w:rPr>
                            <w:rFonts w:hint="eastAsia"/>
                            <w:szCs w:val="21"/>
                          </w:rPr>
                          <w:t>商誉</w:t>
                        </w:r>
                      </w:p>
                    </w:tc>
                  </w:sdtContent>
                </w:sdt>
                <w:tc>
                  <w:tcPr>
                    <w:tcW w:w="627" w:type="pct"/>
                    <w:tcBorders>
                      <w:top w:val="outset" w:sz="6" w:space="0" w:color="auto"/>
                      <w:left w:val="outset" w:sz="6" w:space="0" w:color="auto"/>
                      <w:bottom w:val="outset" w:sz="6" w:space="0" w:color="auto"/>
                      <w:right w:val="outset" w:sz="6" w:space="0" w:color="auto"/>
                    </w:tcBorders>
                  </w:tcPr>
                  <w:p w14:paraId="74D7D318"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16CA295F"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4A1D97B" w14:textId="77777777" w:rsidR="00761CFE" w:rsidRDefault="00CE5305" w:rsidP="00164D8F">
                    <w:pPr>
                      <w:jc w:val="right"/>
                      <w:rPr>
                        <w:szCs w:val="21"/>
                      </w:rPr>
                    </w:pPr>
                  </w:p>
                </w:tc>
              </w:tr>
              <w:tr w:rsidR="00761CFE" w14:paraId="18FC6E39" w14:textId="77777777" w:rsidTr="00164D8F">
                <w:sdt>
                  <w:sdtPr>
                    <w:tag w:val="_PLD_e06c7979eb504045a9de6cf80551e28f"/>
                    <w:id w:val="-128604067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56761F6" w14:textId="77777777" w:rsidR="00761CFE" w:rsidRDefault="00B832E3" w:rsidP="00164D8F">
                        <w:pPr>
                          <w:ind w:firstLineChars="100" w:firstLine="210"/>
                          <w:rPr>
                            <w:szCs w:val="21"/>
                          </w:rPr>
                        </w:pPr>
                        <w:r>
                          <w:rPr>
                            <w:rFonts w:hint="eastAsia"/>
                            <w:szCs w:val="21"/>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14:paraId="6A25D8B5"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48F77663"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8859D9D" w14:textId="77777777" w:rsidR="00761CFE" w:rsidRDefault="00CE5305" w:rsidP="00164D8F">
                    <w:pPr>
                      <w:jc w:val="right"/>
                      <w:rPr>
                        <w:szCs w:val="21"/>
                      </w:rPr>
                    </w:pPr>
                  </w:p>
                </w:tc>
              </w:tr>
              <w:tr w:rsidR="00761CFE" w14:paraId="1A35A1F5" w14:textId="77777777" w:rsidTr="00164D8F">
                <w:sdt>
                  <w:sdtPr>
                    <w:tag w:val="_PLD_ced42050d97a41358aec7c92332e0b26"/>
                    <w:id w:val="-51245663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71D408C" w14:textId="77777777" w:rsidR="00761CFE" w:rsidRDefault="00B832E3" w:rsidP="00164D8F">
                        <w:pPr>
                          <w:ind w:firstLineChars="100" w:firstLine="210"/>
                          <w:rPr>
                            <w:szCs w:val="21"/>
                          </w:rPr>
                        </w:pPr>
                        <w:r>
                          <w:rPr>
                            <w:rFonts w:hint="eastAsia"/>
                            <w:szCs w:val="21"/>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14:paraId="28420B69"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08BC78BD"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170A9FA" w14:textId="77777777" w:rsidR="00761CFE" w:rsidRDefault="00CE5305" w:rsidP="00164D8F">
                    <w:pPr>
                      <w:jc w:val="right"/>
                      <w:rPr>
                        <w:szCs w:val="21"/>
                      </w:rPr>
                    </w:pPr>
                  </w:p>
                </w:tc>
              </w:tr>
              <w:tr w:rsidR="00761CFE" w14:paraId="134C8212" w14:textId="77777777" w:rsidTr="00164D8F">
                <w:sdt>
                  <w:sdtPr>
                    <w:tag w:val="_PLD_29649f7fead6487685f7f530a335f38e"/>
                    <w:id w:val="-137477275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692E815" w14:textId="77777777" w:rsidR="00761CFE" w:rsidRDefault="00B832E3" w:rsidP="00164D8F">
                        <w:pPr>
                          <w:ind w:firstLineChars="100" w:firstLine="210"/>
                          <w:rPr>
                            <w:szCs w:val="21"/>
                          </w:rPr>
                        </w:pPr>
                        <w:r>
                          <w:rPr>
                            <w:rFonts w:hint="eastAsia"/>
                            <w:szCs w:val="21"/>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1CDE2A53"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120A6A94"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4A75AA0" w14:textId="77777777" w:rsidR="00761CFE" w:rsidRDefault="00CE5305" w:rsidP="00164D8F">
                    <w:pPr>
                      <w:jc w:val="right"/>
                      <w:rPr>
                        <w:szCs w:val="21"/>
                      </w:rPr>
                    </w:pPr>
                  </w:p>
                </w:tc>
              </w:tr>
              <w:tr w:rsidR="00761CFE" w14:paraId="6BF8316D" w14:textId="77777777" w:rsidTr="00164D8F">
                <w:sdt>
                  <w:sdtPr>
                    <w:tag w:val="_PLD_5609696f96f44c829ada367c21c56583"/>
                    <w:id w:val="-56849820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926AD20" w14:textId="77777777" w:rsidR="00761CFE" w:rsidRDefault="00B832E3" w:rsidP="00164D8F">
                        <w:pPr>
                          <w:ind w:firstLineChars="200" w:firstLine="420"/>
                          <w:rPr>
                            <w:szCs w:val="21"/>
                          </w:rPr>
                        </w:pPr>
                        <w:r>
                          <w:rPr>
                            <w:rFonts w:hint="eastAsia"/>
                            <w:szCs w:val="21"/>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5BCC947E"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526986F4" w14:textId="77777777" w:rsidR="00761CFE" w:rsidRDefault="00B832E3" w:rsidP="00164D8F">
                    <w:pPr>
                      <w:jc w:val="right"/>
                      <w:rPr>
                        <w:szCs w:val="21"/>
                      </w:rPr>
                    </w:pPr>
                    <w:r>
                      <w:t>902,173,999.49</w:t>
                    </w:r>
                  </w:p>
                </w:tc>
                <w:tc>
                  <w:tcPr>
                    <w:tcW w:w="1333" w:type="pct"/>
                    <w:tcBorders>
                      <w:top w:val="outset" w:sz="6" w:space="0" w:color="auto"/>
                      <w:left w:val="outset" w:sz="6" w:space="0" w:color="auto"/>
                      <w:bottom w:val="outset" w:sz="6" w:space="0" w:color="auto"/>
                      <w:right w:val="outset" w:sz="6" w:space="0" w:color="auto"/>
                    </w:tcBorders>
                  </w:tcPr>
                  <w:p w14:paraId="356B2F09" w14:textId="77777777" w:rsidR="00761CFE" w:rsidRDefault="00B832E3" w:rsidP="00164D8F">
                    <w:pPr>
                      <w:jc w:val="right"/>
                      <w:rPr>
                        <w:szCs w:val="21"/>
                      </w:rPr>
                    </w:pPr>
                    <w:r>
                      <w:t>902,185,552.25</w:t>
                    </w:r>
                  </w:p>
                </w:tc>
              </w:tr>
              <w:tr w:rsidR="00761CFE" w14:paraId="6111EB3A" w14:textId="77777777" w:rsidTr="00164D8F">
                <w:sdt>
                  <w:sdtPr>
                    <w:tag w:val="_PLD_6d49c826430d4b61bb4d5c2bd47f3a37"/>
                    <w:id w:val="-57181667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B8D158A" w14:textId="77777777" w:rsidR="00761CFE" w:rsidRDefault="00B832E3" w:rsidP="00164D8F">
                        <w:pPr>
                          <w:ind w:firstLineChars="300" w:firstLine="630"/>
                          <w:rPr>
                            <w:szCs w:val="21"/>
                          </w:rPr>
                        </w:pPr>
                        <w:r>
                          <w:rPr>
                            <w:rFonts w:hint="eastAsia"/>
                            <w:szCs w:val="21"/>
                          </w:rPr>
                          <w:t>资产总计</w:t>
                        </w:r>
                      </w:p>
                    </w:tc>
                  </w:sdtContent>
                </w:sdt>
                <w:tc>
                  <w:tcPr>
                    <w:tcW w:w="627" w:type="pct"/>
                    <w:tcBorders>
                      <w:top w:val="outset" w:sz="6" w:space="0" w:color="auto"/>
                      <w:left w:val="outset" w:sz="6" w:space="0" w:color="auto"/>
                      <w:bottom w:val="outset" w:sz="6" w:space="0" w:color="auto"/>
                      <w:right w:val="outset" w:sz="6" w:space="0" w:color="auto"/>
                    </w:tcBorders>
                  </w:tcPr>
                  <w:p w14:paraId="5E801B2F"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739FC1EC" w14:textId="77777777" w:rsidR="00761CFE" w:rsidRDefault="00B832E3" w:rsidP="00164D8F">
                    <w:pPr>
                      <w:jc w:val="right"/>
                      <w:rPr>
                        <w:szCs w:val="21"/>
                      </w:rPr>
                    </w:pPr>
                    <w:r>
                      <w:t>1,297,236,588.86</w:t>
                    </w:r>
                  </w:p>
                </w:tc>
                <w:tc>
                  <w:tcPr>
                    <w:tcW w:w="1333" w:type="pct"/>
                    <w:tcBorders>
                      <w:top w:val="outset" w:sz="6" w:space="0" w:color="auto"/>
                      <w:left w:val="outset" w:sz="6" w:space="0" w:color="auto"/>
                      <w:bottom w:val="outset" w:sz="6" w:space="0" w:color="auto"/>
                      <w:right w:val="outset" w:sz="6" w:space="0" w:color="auto"/>
                    </w:tcBorders>
                  </w:tcPr>
                  <w:p w14:paraId="52DF717F" w14:textId="77777777" w:rsidR="00761CFE" w:rsidRDefault="00B832E3" w:rsidP="00164D8F">
                    <w:pPr>
                      <w:jc w:val="right"/>
                      <w:rPr>
                        <w:szCs w:val="21"/>
                      </w:rPr>
                    </w:pPr>
                    <w:r>
                      <w:t>1,287,088,875.39</w:t>
                    </w:r>
                  </w:p>
                </w:tc>
              </w:tr>
              <w:tr w:rsidR="00761CFE" w14:paraId="6F1D12A1" w14:textId="77777777" w:rsidTr="00164D8F">
                <w:sdt>
                  <w:sdtPr>
                    <w:tag w:val="_PLD_097e7abf0b344d7ba64ab9a99dd2d2fa"/>
                    <w:id w:val="2048565846"/>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077A04F6" w14:textId="77777777" w:rsidR="00761CFE" w:rsidRDefault="00B832E3" w:rsidP="00164D8F">
                        <w:pPr>
                          <w:rPr>
                            <w:color w:val="FF00FF"/>
                            <w:szCs w:val="21"/>
                          </w:rPr>
                        </w:pPr>
                        <w:r>
                          <w:rPr>
                            <w:rFonts w:hint="eastAsia"/>
                            <w:b/>
                            <w:bCs/>
                            <w:szCs w:val="21"/>
                          </w:rPr>
                          <w:t>流动负债：</w:t>
                        </w:r>
                      </w:p>
                    </w:tc>
                  </w:sdtContent>
                </w:sdt>
              </w:tr>
              <w:tr w:rsidR="00761CFE" w14:paraId="3DB0C82A" w14:textId="77777777" w:rsidTr="00164D8F">
                <w:sdt>
                  <w:sdtPr>
                    <w:tag w:val="_PLD_f25369d6a02a4d4d926f505ded3e9571"/>
                    <w:id w:val="76913307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9608C58" w14:textId="77777777" w:rsidR="00761CFE" w:rsidRDefault="00B832E3" w:rsidP="00164D8F">
                        <w:pPr>
                          <w:ind w:firstLineChars="100" w:firstLine="210"/>
                          <w:rPr>
                            <w:szCs w:val="21"/>
                          </w:rPr>
                        </w:pPr>
                        <w:r>
                          <w:rPr>
                            <w:rFonts w:hint="eastAsia"/>
                            <w:szCs w:val="21"/>
                          </w:rPr>
                          <w:t>短期借款</w:t>
                        </w:r>
                      </w:p>
                    </w:tc>
                  </w:sdtContent>
                </w:sdt>
                <w:tc>
                  <w:tcPr>
                    <w:tcW w:w="627" w:type="pct"/>
                    <w:tcBorders>
                      <w:top w:val="outset" w:sz="6" w:space="0" w:color="auto"/>
                      <w:left w:val="outset" w:sz="6" w:space="0" w:color="auto"/>
                      <w:bottom w:val="outset" w:sz="6" w:space="0" w:color="auto"/>
                      <w:right w:val="outset" w:sz="6" w:space="0" w:color="auto"/>
                    </w:tcBorders>
                  </w:tcPr>
                  <w:p w14:paraId="17F4EE81"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2A6E78DF"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B1FCAB7" w14:textId="77777777" w:rsidR="00761CFE" w:rsidRDefault="00CE5305" w:rsidP="00164D8F">
                    <w:pPr>
                      <w:jc w:val="right"/>
                      <w:rPr>
                        <w:szCs w:val="21"/>
                      </w:rPr>
                    </w:pPr>
                  </w:p>
                </w:tc>
              </w:tr>
              <w:tr w:rsidR="00761CFE" w14:paraId="2107F407" w14:textId="77777777" w:rsidTr="00164D8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e7b169d869d401d8a4e9b46531a77b5"/>
                      <w:id w:val="-1365591699"/>
                      <w:lock w:val="sdtLocked"/>
                    </w:sdtPr>
                    <w:sdtEndPr/>
                    <w:sdtContent>
                      <w:p w14:paraId="41FBCC7F" w14:textId="77777777" w:rsidR="00761CFE" w:rsidRDefault="00B832E3" w:rsidP="00164D8F">
                        <w:pPr>
                          <w:ind w:firstLineChars="100" w:firstLine="210"/>
                        </w:pPr>
                        <w:r>
                          <w:rPr>
                            <w:rFonts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14:paraId="73E10AC9"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1B67BB61"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58C438A" w14:textId="77777777" w:rsidR="00761CFE" w:rsidRDefault="00CE5305" w:rsidP="00164D8F">
                    <w:pPr>
                      <w:jc w:val="right"/>
                      <w:rPr>
                        <w:szCs w:val="21"/>
                      </w:rPr>
                    </w:pPr>
                  </w:p>
                </w:tc>
              </w:tr>
              <w:tr w:rsidR="00761CFE" w14:paraId="77E1AE3B" w14:textId="77777777" w:rsidTr="00164D8F">
                <w:sdt>
                  <w:sdtPr>
                    <w:tag w:val="_PLD_fdb08aeff5c0473db180983bf445f8c3"/>
                    <w:id w:val="-33399774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92983CA" w14:textId="77777777" w:rsidR="00761CFE" w:rsidRDefault="00B832E3" w:rsidP="00164D8F">
                        <w:pPr>
                          <w:ind w:firstLineChars="100" w:firstLine="210"/>
                          <w:rPr>
                            <w:szCs w:val="21"/>
                          </w:rPr>
                        </w:pPr>
                        <w:r>
                          <w:rPr>
                            <w:rFonts w:hint="eastAsia"/>
                            <w:szCs w:val="21"/>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14:paraId="58B1AEA7"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33862771"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CA3EDAC" w14:textId="77777777" w:rsidR="00761CFE" w:rsidRDefault="00CE5305" w:rsidP="00164D8F">
                    <w:pPr>
                      <w:jc w:val="right"/>
                      <w:rPr>
                        <w:szCs w:val="21"/>
                      </w:rPr>
                    </w:pPr>
                  </w:p>
                </w:tc>
              </w:tr>
              <w:tr w:rsidR="00761CFE" w14:paraId="52516D19" w14:textId="77777777" w:rsidTr="00164D8F">
                <w:sdt>
                  <w:sdtPr>
                    <w:tag w:val="_PLD_5fc7538e58b94ec598bb72c938cadc08"/>
                    <w:id w:val="163197984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7E609F7" w14:textId="77777777" w:rsidR="00761CFE" w:rsidRDefault="00B832E3" w:rsidP="00164D8F">
                        <w:pPr>
                          <w:ind w:firstLineChars="100" w:firstLine="210"/>
                          <w:rPr>
                            <w:szCs w:val="21"/>
                          </w:rPr>
                        </w:pPr>
                        <w:r>
                          <w:rPr>
                            <w:rFonts w:hint="eastAsia"/>
                            <w:szCs w:val="21"/>
                          </w:rPr>
                          <w:t>应付票据</w:t>
                        </w:r>
                      </w:p>
                    </w:tc>
                  </w:sdtContent>
                </w:sdt>
                <w:tc>
                  <w:tcPr>
                    <w:tcW w:w="627" w:type="pct"/>
                    <w:tcBorders>
                      <w:top w:val="outset" w:sz="6" w:space="0" w:color="auto"/>
                      <w:left w:val="outset" w:sz="6" w:space="0" w:color="auto"/>
                      <w:bottom w:val="outset" w:sz="6" w:space="0" w:color="auto"/>
                      <w:right w:val="outset" w:sz="6" w:space="0" w:color="auto"/>
                    </w:tcBorders>
                  </w:tcPr>
                  <w:p w14:paraId="3F191E60"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41AF13F4"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49D51A0" w14:textId="77777777" w:rsidR="00761CFE" w:rsidRDefault="00CE5305" w:rsidP="00164D8F">
                    <w:pPr>
                      <w:jc w:val="right"/>
                      <w:rPr>
                        <w:szCs w:val="21"/>
                      </w:rPr>
                    </w:pPr>
                  </w:p>
                </w:tc>
              </w:tr>
              <w:tr w:rsidR="00761CFE" w14:paraId="30774D70" w14:textId="77777777" w:rsidTr="00164D8F">
                <w:sdt>
                  <w:sdtPr>
                    <w:tag w:val="_PLD_a629096442414226b3292060f7ee2433"/>
                    <w:id w:val="159567429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8D3293B" w14:textId="77777777" w:rsidR="00761CFE" w:rsidRDefault="00B832E3" w:rsidP="00164D8F">
                        <w:pPr>
                          <w:ind w:firstLineChars="100" w:firstLine="210"/>
                          <w:rPr>
                            <w:szCs w:val="21"/>
                          </w:rPr>
                        </w:pPr>
                        <w:r>
                          <w:rPr>
                            <w:rFonts w:hint="eastAsia"/>
                            <w:szCs w:val="21"/>
                          </w:rPr>
                          <w:t>应付账款</w:t>
                        </w:r>
                      </w:p>
                    </w:tc>
                  </w:sdtContent>
                </w:sdt>
                <w:tc>
                  <w:tcPr>
                    <w:tcW w:w="627" w:type="pct"/>
                    <w:tcBorders>
                      <w:top w:val="outset" w:sz="6" w:space="0" w:color="auto"/>
                      <w:left w:val="outset" w:sz="6" w:space="0" w:color="auto"/>
                      <w:bottom w:val="outset" w:sz="6" w:space="0" w:color="auto"/>
                      <w:right w:val="outset" w:sz="6" w:space="0" w:color="auto"/>
                    </w:tcBorders>
                  </w:tcPr>
                  <w:p w14:paraId="77E18B68"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22ADFFDB" w14:textId="77777777" w:rsidR="00761CFE" w:rsidRDefault="00B832E3" w:rsidP="00164D8F">
                    <w:pPr>
                      <w:jc w:val="right"/>
                      <w:rPr>
                        <w:szCs w:val="21"/>
                      </w:rPr>
                    </w:pPr>
                    <w:r w:rsidRPr="001F06F1">
                      <w:rPr>
                        <w:szCs w:val="21"/>
                      </w:rPr>
                      <w:t>10,050,480.00</w:t>
                    </w:r>
                  </w:p>
                </w:tc>
                <w:tc>
                  <w:tcPr>
                    <w:tcW w:w="1333" w:type="pct"/>
                    <w:tcBorders>
                      <w:top w:val="outset" w:sz="6" w:space="0" w:color="auto"/>
                      <w:left w:val="outset" w:sz="6" w:space="0" w:color="auto"/>
                      <w:bottom w:val="outset" w:sz="6" w:space="0" w:color="auto"/>
                      <w:right w:val="outset" w:sz="6" w:space="0" w:color="auto"/>
                    </w:tcBorders>
                  </w:tcPr>
                  <w:p w14:paraId="083D3DC4" w14:textId="77777777" w:rsidR="00761CFE" w:rsidRDefault="00CE5305" w:rsidP="00164D8F">
                    <w:pPr>
                      <w:jc w:val="right"/>
                      <w:rPr>
                        <w:szCs w:val="21"/>
                      </w:rPr>
                    </w:pPr>
                  </w:p>
                </w:tc>
              </w:tr>
              <w:tr w:rsidR="00761CFE" w14:paraId="6D11A191" w14:textId="77777777" w:rsidTr="00164D8F">
                <w:sdt>
                  <w:sdtPr>
                    <w:tag w:val="_PLD_9c7b2a6b03734aeb84333dd1ad179ade"/>
                    <w:id w:val="-99024255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BE2953B" w14:textId="77777777" w:rsidR="00761CFE" w:rsidRDefault="00B832E3" w:rsidP="00164D8F">
                        <w:pPr>
                          <w:ind w:firstLineChars="100" w:firstLine="210"/>
                          <w:rPr>
                            <w:szCs w:val="21"/>
                          </w:rPr>
                        </w:pPr>
                        <w:r>
                          <w:rPr>
                            <w:rFonts w:hint="eastAsia"/>
                            <w:szCs w:val="21"/>
                          </w:rPr>
                          <w:t>预收款项</w:t>
                        </w:r>
                      </w:p>
                    </w:tc>
                  </w:sdtContent>
                </w:sdt>
                <w:tc>
                  <w:tcPr>
                    <w:tcW w:w="627" w:type="pct"/>
                    <w:tcBorders>
                      <w:top w:val="outset" w:sz="6" w:space="0" w:color="auto"/>
                      <w:left w:val="outset" w:sz="6" w:space="0" w:color="auto"/>
                      <w:bottom w:val="outset" w:sz="6" w:space="0" w:color="auto"/>
                      <w:right w:val="outset" w:sz="6" w:space="0" w:color="auto"/>
                    </w:tcBorders>
                  </w:tcPr>
                  <w:p w14:paraId="6E83E693"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55319634"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6A5C2C05" w14:textId="77777777" w:rsidR="00761CFE" w:rsidRDefault="00CE5305" w:rsidP="00164D8F">
                    <w:pPr>
                      <w:jc w:val="right"/>
                      <w:rPr>
                        <w:szCs w:val="21"/>
                      </w:rPr>
                    </w:pPr>
                  </w:p>
                </w:tc>
              </w:tr>
              <w:tr w:rsidR="00761CFE" w14:paraId="1B8ABFF1" w14:textId="77777777" w:rsidTr="00164D8F">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fe5e81907c458186d615ca1a16da59"/>
                      <w:id w:val="903106639"/>
                      <w:lock w:val="sdtLocked"/>
                    </w:sdtPr>
                    <w:sdtEndPr/>
                    <w:sdtContent>
                      <w:p w14:paraId="58702B24" w14:textId="77777777" w:rsidR="00761CFE" w:rsidRDefault="00B832E3" w:rsidP="00164D8F">
                        <w:pPr>
                          <w:ind w:firstLineChars="100" w:firstLine="210"/>
                        </w:pPr>
                        <w:r>
                          <w:rPr>
                            <w:rFonts w:hint="eastAsia"/>
                          </w:rPr>
                          <w:t>合同负债</w:t>
                        </w:r>
                      </w:p>
                    </w:sdtContent>
                  </w:sdt>
                </w:tc>
                <w:tc>
                  <w:tcPr>
                    <w:tcW w:w="627" w:type="pct"/>
                    <w:tcBorders>
                      <w:top w:val="outset" w:sz="6" w:space="0" w:color="auto"/>
                      <w:left w:val="outset" w:sz="6" w:space="0" w:color="auto"/>
                      <w:bottom w:val="outset" w:sz="6" w:space="0" w:color="auto"/>
                      <w:right w:val="outset" w:sz="6" w:space="0" w:color="auto"/>
                    </w:tcBorders>
                  </w:tcPr>
                  <w:p w14:paraId="6233DA78"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7A5117FD"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412426B" w14:textId="77777777" w:rsidR="00761CFE" w:rsidRDefault="00CE5305" w:rsidP="00164D8F">
                    <w:pPr>
                      <w:jc w:val="right"/>
                      <w:rPr>
                        <w:szCs w:val="21"/>
                      </w:rPr>
                    </w:pPr>
                  </w:p>
                </w:tc>
              </w:tr>
              <w:tr w:rsidR="00761CFE" w14:paraId="774F956C" w14:textId="77777777" w:rsidTr="00164D8F">
                <w:sdt>
                  <w:sdtPr>
                    <w:tag w:val="_PLD_472d8e738b714bc89cfda0d9fc6f176e"/>
                    <w:id w:val="97148499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4F23573" w14:textId="77777777" w:rsidR="00761CFE" w:rsidRDefault="00B832E3" w:rsidP="00164D8F">
                        <w:pPr>
                          <w:ind w:firstLineChars="100" w:firstLine="210"/>
                          <w:rPr>
                            <w:szCs w:val="21"/>
                          </w:rPr>
                        </w:pPr>
                        <w:r>
                          <w:rPr>
                            <w:rFonts w:hint="eastAsia"/>
                            <w:szCs w:val="21"/>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4AF95FC2"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5BDB6D4B" w14:textId="77777777" w:rsidR="00761CFE" w:rsidRDefault="00B832E3" w:rsidP="00164D8F">
                    <w:pPr>
                      <w:jc w:val="right"/>
                      <w:rPr>
                        <w:szCs w:val="21"/>
                      </w:rPr>
                    </w:pPr>
                    <w:r>
                      <w:t>2,404,190.20</w:t>
                    </w:r>
                  </w:p>
                </w:tc>
                <w:tc>
                  <w:tcPr>
                    <w:tcW w:w="1333" w:type="pct"/>
                    <w:tcBorders>
                      <w:top w:val="outset" w:sz="6" w:space="0" w:color="auto"/>
                      <w:left w:val="outset" w:sz="6" w:space="0" w:color="auto"/>
                      <w:bottom w:val="outset" w:sz="6" w:space="0" w:color="auto"/>
                      <w:right w:val="outset" w:sz="6" w:space="0" w:color="auto"/>
                    </w:tcBorders>
                  </w:tcPr>
                  <w:p w14:paraId="0BFCAB98" w14:textId="77777777" w:rsidR="00761CFE" w:rsidRDefault="00B832E3" w:rsidP="00164D8F">
                    <w:pPr>
                      <w:jc w:val="right"/>
                      <w:rPr>
                        <w:szCs w:val="21"/>
                      </w:rPr>
                    </w:pPr>
                    <w:r>
                      <w:t>2,441,818.16</w:t>
                    </w:r>
                  </w:p>
                </w:tc>
              </w:tr>
              <w:tr w:rsidR="00761CFE" w14:paraId="546F6154" w14:textId="77777777" w:rsidTr="00164D8F">
                <w:sdt>
                  <w:sdtPr>
                    <w:tag w:val="_PLD_935c922a466d49bca2588a3df657e4ff"/>
                    <w:id w:val="151395454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3243AB5" w14:textId="77777777" w:rsidR="00761CFE" w:rsidRDefault="00B832E3" w:rsidP="00164D8F">
                        <w:pPr>
                          <w:ind w:firstLineChars="100" w:firstLine="210"/>
                          <w:rPr>
                            <w:szCs w:val="21"/>
                          </w:rPr>
                        </w:pPr>
                        <w:r>
                          <w:rPr>
                            <w:rFonts w:hint="eastAsia"/>
                            <w:szCs w:val="21"/>
                          </w:rPr>
                          <w:t>应交税费</w:t>
                        </w:r>
                      </w:p>
                    </w:tc>
                  </w:sdtContent>
                </w:sdt>
                <w:tc>
                  <w:tcPr>
                    <w:tcW w:w="627" w:type="pct"/>
                    <w:tcBorders>
                      <w:top w:val="outset" w:sz="6" w:space="0" w:color="auto"/>
                      <w:left w:val="outset" w:sz="6" w:space="0" w:color="auto"/>
                      <w:bottom w:val="outset" w:sz="6" w:space="0" w:color="auto"/>
                      <w:right w:val="outset" w:sz="6" w:space="0" w:color="auto"/>
                    </w:tcBorders>
                  </w:tcPr>
                  <w:p w14:paraId="5FED0FF0"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24895064" w14:textId="77777777" w:rsidR="00761CFE" w:rsidRDefault="00B832E3" w:rsidP="00164D8F">
                    <w:pPr>
                      <w:jc w:val="right"/>
                      <w:rPr>
                        <w:szCs w:val="21"/>
                      </w:rPr>
                    </w:pPr>
                    <w:r>
                      <w:t>668,487.27</w:t>
                    </w:r>
                  </w:p>
                </w:tc>
                <w:tc>
                  <w:tcPr>
                    <w:tcW w:w="1333" w:type="pct"/>
                    <w:tcBorders>
                      <w:top w:val="outset" w:sz="6" w:space="0" w:color="auto"/>
                      <w:left w:val="outset" w:sz="6" w:space="0" w:color="auto"/>
                      <w:bottom w:val="outset" w:sz="6" w:space="0" w:color="auto"/>
                      <w:right w:val="outset" w:sz="6" w:space="0" w:color="auto"/>
                    </w:tcBorders>
                  </w:tcPr>
                  <w:p w14:paraId="42DDDCE0" w14:textId="77777777" w:rsidR="00761CFE" w:rsidRDefault="00B832E3" w:rsidP="00164D8F">
                    <w:pPr>
                      <w:jc w:val="right"/>
                      <w:rPr>
                        <w:szCs w:val="21"/>
                      </w:rPr>
                    </w:pPr>
                    <w:r>
                      <w:t>1,002,024.99</w:t>
                    </w:r>
                  </w:p>
                </w:tc>
              </w:tr>
              <w:tr w:rsidR="00761CFE" w14:paraId="38CB5F4B" w14:textId="77777777" w:rsidTr="00164D8F">
                <w:sdt>
                  <w:sdtPr>
                    <w:tag w:val="_PLD_f02f4efe981d4cc7a199248496ef0cfc"/>
                    <w:id w:val="95629747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FF5B931" w14:textId="77777777" w:rsidR="00761CFE" w:rsidRDefault="00B832E3" w:rsidP="00164D8F">
                        <w:pPr>
                          <w:ind w:firstLineChars="100" w:firstLine="210"/>
                          <w:rPr>
                            <w:szCs w:val="21"/>
                          </w:rPr>
                        </w:pPr>
                        <w:r>
                          <w:rPr>
                            <w:rFonts w:hint="eastAsia"/>
                            <w:szCs w:val="21"/>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14:paraId="20CE794D"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2C10330D" w14:textId="77777777" w:rsidR="00761CFE" w:rsidRDefault="00B832E3" w:rsidP="00164D8F">
                    <w:pPr>
                      <w:jc w:val="right"/>
                      <w:rPr>
                        <w:szCs w:val="21"/>
                      </w:rPr>
                    </w:pPr>
                    <w:r>
                      <w:t>4,008,172.41</w:t>
                    </w:r>
                  </w:p>
                </w:tc>
                <w:tc>
                  <w:tcPr>
                    <w:tcW w:w="1333" w:type="pct"/>
                    <w:tcBorders>
                      <w:top w:val="outset" w:sz="6" w:space="0" w:color="auto"/>
                      <w:left w:val="outset" w:sz="6" w:space="0" w:color="auto"/>
                      <w:bottom w:val="outset" w:sz="6" w:space="0" w:color="auto"/>
                      <w:right w:val="outset" w:sz="6" w:space="0" w:color="auto"/>
                    </w:tcBorders>
                  </w:tcPr>
                  <w:p w14:paraId="0483366B" w14:textId="77777777" w:rsidR="00761CFE" w:rsidRDefault="00B832E3" w:rsidP="00164D8F">
                    <w:pPr>
                      <w:jc w:val="right"/>
                      <w:rPr>
                        <w:szCs w:val="21"/>
                      </w:rPr>
                    </w:pPr>
                    <w:r>
                      <w:t>4,754,685.52</w:t>
                    </w:r>
                  </w:p>
                </w:tc>
              </w:tr>
              <w:tr w:rsidR="00761CFE" w14:paraId="62199F1D" w14:textId="77777777" w:rsidTr="00164D8F">
                <w:sdt>
                  <w:sdtPr>
                    <w:tag w:val="_PLD_0161dbb22db14f948442be20a9cb7560"/>
                    <w:id w:val="-78782154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D139177" w14:textId="77777777" w:rsidR="00761CFE" w:rsidRDefault="00B832E3" w:rsidP="00164D8F">
                        <w:pPr>
                          <w:ind w:firstLineChars="100" w:firstLine="210"/>
                          <w:rPr>
                            <w:szCs w:val="21"/>
                          </w:rPr>
                        </w:pPr>
                        <w:r>
                          <w:rPr>
                            <w:rFonts w:hint="eastAsia"/>
                          </w:rPr>
                          <w:t>其中：</w:t>
                        </w:r>
                        <w:r>
                          <w:rPr>
                            <w:rFonts w:hint="eastAsia"/>
                            <w:szCs w:val="21"/>
                          </w:rPr>
                          <w:t>应付利息</w:t>
                        </w:r>
                      </w:p>
                    </w:tc>
                  </w:sdtContent>
                </w:sdt>
                <w:tc>
                  <w:tcPr>
                    <w:tcW w:w="627" w:type="pct"/>
                    <w:tcBorders>
                      <w:top w:val="outset" w:sz="6" w:space="0" w:color="auto"/>
                      <w:left w:val="outset" w:sz="6" w:space="0" w:color="auto"/>
                      <w:bottom w:val="outset" w:sz="6" w:space="0" w:color="auto"/>
                      <w:right w:val="outset" w:sz="6" w:space="0" w:color="auto"/>
                    </w:tcBorders>
                  </w:tcPr>
                  <w:p w14:paraId="22C07E8A"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4DC334CC"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4CD4695" w14:textId="77777777" w:rsidR="00761CFE" w:rsidRDefault="00CE5305" w:rsidP="00164D8F">
                    <w:pPr>
                      <w:jc w:val="right"/>
                      <w:rPr>
                        <w:szCs w:val="21"/>
                      </w:rPr>
                    </w:pPr>
                  </w:p>
                </w:tc>
              </w:tr>
              <w:tr w:rsidR="00761CFE" w14:paraId="58F273BE" w14:textId="77777777" w:rsidTr="00164D8F">
                <w:sdt>
                  <w:sdtPr>
                    <w:tag w:val="_PLD_8a53dd1ad6c9442495ce7ffefa6805ff"/>
                    <w:id w:val="-120146728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BFA0556" w14:textId="77777777" w:rsidR="00761CFE" w:rsidRDefault="00B832E3" w:rsidP="00164D8F">
                        <w:pPr>
                          <w:ind w:firstLineChars="400" w:firstLine="840"/>
                          <w:rPr>
                            <w:szCs w:val="21"/>
                          </w:rPr>
                        </w:pPr>
                        <w:r>
                          <w:rPr>
                            <w:rFonts w:hint="eastAsia"/>
                            <w:szCs w:val="21"/>
                          </w:rPr>
                          <w:t>应付股利</w:t>
                        </w:r>
                      </w:p>
                    </w:tc>
                  </w:sdtContent>
                </w:sdt>
                <w:tc>
                  <w:tcPr>
                    <w:tcW w:w="627" w:type="pct"/>
                    <w:tcBorders>
                      <w:top w:val="outset" w:sz="6" w:space="0" w:color="auto"/>
                      <w:left w:val="outset" w:sz="6" w:space="0" w:color="auto"/>
                      <w:bottom w:val="outset" w:sz="6" w:space="0" w:color="auto"/>
                      <w:right w:val="outset" w:sz="6" w:space="0" w:color="auto"/>
                    </w:tcBorders>
                  </w:tcPr>
                  <w:p w14:paraId="11AB7A01"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7A742FF5"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660C1AA" w14:textId="77777777" w:rsidR="00761CFE" w:rsidRDefault="00CE5305" w:rsidP="00164D8F">
                    <w:pPr>
                      <w:jc w:val="right"/>
                      <w:rPr>
                        <w:szCs w:val="21"/>
                      </w:rPr>
                    </w:pPr>
                  </w:p>
                </w:tc>
              </w:tr>
              <w:tr w:rsidR="00761CFE" w14:paraId="024388CC" w14:textId="77777777" w:rsidTr="00164D8F">
                <w:sdt>
                  <w:sdtPr>
                    <w:tag w:val="_PLD_a677b14d5dfb4f49b913d8e108884c19"/>
                    <w:id w:val="109151685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84F29D2" w14:textId="77777777" w:rsidR="00761CFE" w:rsidRDefault="00B832E3" w:rsidP="00164D8F">
                        <w:pPr>
                          <w:ind w:firstLineChars="100" w:firstLine="210"/>
                          <w:rPr>
                            <w:szCs w:val="21"/>
                          </w:rPr>
                        </w:pPr>
                        <w:r>
                          <w:rPr>
                            <w:rFonts w:hint="eastAsia"/>
                            <w:szCs w:val="21"/>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14:paraId="40044969"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7F811F1A"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793201C" w14:textId="77777777" w:rsidR="00761CFE" w:rsidRDefault="00CE5305" w:rsidP="00164D8F">
                    <w:pPr>
                      <w:jc w:val="right"/>
                      <w:rPr>
                        <w:szCs w:val="21"/>
                      </w:rPr>
                    </w:pPr>
                  </w:p>
                </w:tc>
              </w:tr>
              <w:tr w:rsidR="00761CFE" w14:paraId="2810A531" w14:textId="77777777" w:rsidTr="00164D8F">
                <w:sdt>
                  <w:sdtPr>
                    <w:tag w:val="_PLD_9675d199fe0e492aaf40ec75faaad4e1"/>
                    <w:id w:val="39316623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3E3BD8B" w14:textId="77777777" w:rsidR="00761CFE" w:rsidRDefault="00B832E3" w:rsidP="00164D8F">
                        <w:pPr>
                          <w:ind w:firstLineChars="100" w:firstLine="210"/>
                          <w:rPr>
                            <w:szCs w:val="21"/>
                          </w:rPr>
                        </w:pPr>
                        <w:r>
                          <w:rPr>
                            <w:rFonts w:hint="eastAsia"/>
                            <w:szCs w:val="21"/>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02EB69A0"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1C3FC75D"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5D00304" w14:textId="77777777" w:rsidR="00761CFE" w:rsidRDefault="00CE5305" w:rsidP="00164D8F">
                    <w:pPr>
                      <w:jc w:val="right"/>
                      <w:rPr>
                        <w:szCs w:val="21"/>
                      </w:rPr>
                    </w:pPr>
                  </w:p>
                </w:tc>
              </w:tr>
              <w:tr w:rsidR="00761CFE" w14:paraId="2B9CE3DA" w14:textId="77777777" w:rsidTr="00164D8F">
                <w:sdt>
                  <w:sdtPr>
                    <w:tag w:val="_PLD_13a0b24f045240e2923ed4160e9fa33a"/>
                    <w:id w:val="127636485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19E227E" w14:textId="77777777" w:rsidR="00761CFE" w:rsidRDefault="00B832E3" w:rsidP="00164D8F">
                        <w:pPr>
                          <w:ind w:firstLineChars="100" w:firstLine="210"/>
                          <w:rPr>
                            <w:szCs w:val="21"/>
                          </w:rPr>
                        </w:pPr>
                        <w:r>
                          <w:rPr>
                            <w:rFonts w:hint="eastAsia"/>
                            <w:szCs w:val="21"/>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14:paraId="4A9DFF82"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2A5FFFDC" w14:textId="77777777" w:rsidR="00761CFE" w:rsidRDefault="00B832E3" w:rsidP="00164D8F">
                    <w:pPr>
                      <w:jc w:val="right"/>
                      <w:rPr>
                        <w:szCs w:val="21"/>
                      </w:rPr>
                    </w:pPr>
                    <w:r>
                      <w:t>203,759.43</w:t>
                    </w:r>
                  </w:p>
                </w:tc>
                <w:tc>
                  <w:tcPr>
                    <w:tcW w:w="1333" w:type="pct"/>
                    <w:tcBorders>
                      <w:top w:val="outset" w:sz="6" w:space="0" w:color="auto"/>
                      <w:left w:val="outset" w:sz="6" w:space="0" w:color="auto"/>
                      <w:bottom w:val="outset" w:sz="6" w:space="0" w:color="auto"/>
                      <w:right w:val="outset" w:sz="6" w:space="0" w:color="auto"/>
                    </w:tcBorders>
                  </w:tcPr>
                  <w:p w14:paraId="3FE76866" w14:textId="77777777" w:rsidR="00761CFE" w:rsidRDefault="00B832E3" w:rsidP="00164D8F">
                    <w:pPr>
                      <w:jc w:val="right"/>
                      <w:rPr>
                        <w:szCs w:val="21"/>
                      </w:rPr>
                    </w:pPr>
                    <w:r>
                      <w:t>230,221.70</w:t>
                    </w:r>
                  </w:p>
                </w:tc>
              </w:tr>
              <w:tr w:rsidR="00761CFE" w14:paraId="313B05CE" w14:textId="77777777" w:rsidTr="00164D8F">
                <w:sdt>
                  <w:sdtPr>
                    <w:tag w:val="_PLD_3fd7f65c982a4798ab78c4c96bca259b"/>
                    <w:id w:val="-54768896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CDDF105" w14:textId="77777777" w:rsidR="00761CFE" w:rsidRDefault="00B832E3" w:rsidP="00164D8F">
                        <w:pPr>
                          <w:ind w:firstLineChars="200" w:firstLine="420"/>
                          <w:rPr>
                            <w:szCs w:val="21"/>
                          </w:rPr>
                        </w:pPr>
                        <w:r>
                          <w:rPr>
                            <w:rFonts w:hint="eastAsia"/>
                            <w:szCs w:val="21"/>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297429F4"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687A4703" w14:textId="77777777" w:rsidR="00761CFE" w:rsidRDefault="00B832E3" w:rsidP="00164D8F">
                    <w:pPr>
                      <w:jc w:val="right"/>
                      <w:rPr>
                        <w:szCs w:val="21"/>
                      </w:rPr>
                    </w:pPr>
                    <w:r>
                      <w:t>17,335,089.31</w:t>
                    </w:r>
                  </w:p>
                </w:tc>
                <w:tc>
                  <w:tcPr>
                    <w:tcW w:w="1333" w:type="pct"/>
                    <w:tcBorders>
                      <w:top w:val="outset" w:sz="6" w:space="0" w:color="auto"/>
                      <w:left w:val="outset" w:sz="6" w:space="0" w:color="auto"/>
                      <w:bottom w:val="outset" w:sz="6" w:space="0" w:color="auto"/>
                      <w:right w:val="outset" w:sz="6" w:space="0" w:color="auto"/>
                    </w:tcBorders>
                  </w:tcPr>
                  <w:p w14:paraId="360321F8" w14:textId="77777777" w:rsidR="00761CFE" w:rsidRDefault="00B832E3" w:rsidP="00164D8F">
                    <w:pPr>
                      <w:jc w:val="right"/>
                      <w:rPr>
                        <w:szCs w:val="21"/>
                      </w:rPr>
                    </w:pPr>
                    <w:r>
                      <w:t>8,428,750.37</w:t>
                    </w:r>
                  </w:p>
                </w:tc>
              </w:tr>
              <w:tr w:rsidR="00761CFE" w14:paraId="6A0A9E6B" w14:textId="77777777" w:rsidTr="00164D8F">
                <w:sdt>
                  <w:sdtPr>
                    <w:tag w:val="_PLD_5a8813ff8c984fc28cd8ddc8db922fd5"/>
                    <w:id w:val="1919745380"/>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405A7A17" w14:textId="77777777" w:rsidR="00761CFE" w:rsidRDefault="00B832E3" w:rsidP="00164D8F">
                        <w:pPr>
                          <w:rPr>
                            <w:color w:val="008000"/>
                            <w:szCs w:val="21"/>
                          </w:rPr>
                        </w:pPr>
                        <w:r>
                          <w:rPr>
                            <w:rFonts w:hint="eastAsia"/>
                            <w:b/>
                            <w:bCs/>
                            <w:szCs w:val="21"/>
                          </w:rPr>
                          <w:t>非流动负债：</w:t>
                        </w:r>
                      </w:p>
                    </w:tc>
                  </w:sdtContent>
                </w:sdt>
              </w:tr>
              <w:tr w:rsidR="00761CFE" w14:paraId="668BEA29" w14:textId="77777777" w:rsidTr="00164D8F">
                <w:sdt>
                  <w:sdtPr>
                    <w:tag w:val="_PLD_2e0282c784d54804a2dfa4e9925d9afe"/>
                    <w:id w:val="123312620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46C5573" w14:textId="77777777" w:rsidR="00761CFE" w:rsidRDefault="00B832E3" w:rsidP="00164D8F">
                        <w:pPr>
                          <w:ind w:firstLineChars="100" w:firstLine="210"/>
                          <w:rPr>
                            <w:szCs w:val="21"/>
                          </w:rPr>
                        </w:pPr>
                        <w:r>
                          <w:rPr>
                            <w:rFonts w:hint="eastAsia"/>
                            <w:szCs w:val="21"/>
                          </w:rPr>
                          <w:t>长期借款</w:t>
                        </w:r>
                      </w:p>
                    </w:tc>
                  </w:sdtContent>
                </w:sdt>
                <w:tc>
                  <w:tcPr>
                    <w:tcW w:w="627" w:type="pct"/>
                    <w:tcBorders>
                      <w:top w:val="outset" w:sz="6" w:space="0" w:color="auto"/>
                      <w:left w:val="outset" w:sz="6" w:space="0" w:color="auto"/>
                      <w:bottom w:val="outset" w:sz="6" w:space="0" w:color="auto"/>
                      <w:right w:val="outset" w:sz="6" w:space="0" w:color="auto"/>
                    </w:tcBorders>
                  </w:tcPr>
                  <w:p w14:paraId="3B16E9CE"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7914532F"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BC819A1" w14:textId="77777777" w:rsidR="00761CFE" w:rsidRDefault="00CE5305" w:rsidP="00164D8F">
                    <w:pPr>
                      <w:jc w:val="right"/>
                      <w:rPr>
                        <w:szCs w:val="21"/>
                      </w:rPr>
                    </w:pPr>
                  </w:p>
                </w:tc>
              </w:tr>
              <w:tr w:rsidR="00761CFE" w14:paraId="213E3441" w14:textId="77777777" w:rsidTr="00164D8F">
                <w:sdt>
                  <w:sdtPr>
                    <w:tag w:val="_PLD_0ae799b0dff445c3a478e783ee4f3f9e"/>
                    <w:id w:val="121476587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0A31B56" w14:textId="77777777" w:rsidR="00761CFE" w:rsidRDefault="00B832E3" w:rsidP="00164D8F">
                        <w:pPr>
                          <w:ind w:firstLineChars="100" w:firstLine="210"/>
                          <w:rPr>
                            <w:szCs w:val="21"/>
                          </w:rPr>
                        </w:pPr>
                        <w:r>
                          <w:rPr>
                            <w:rFonts w:hint="eastAsia"/>
                            <w:szCs w:val="21"/>
                          </w:rPr>
                          <w:t>应付债券</w:t>
                        </w:r>
                      </w:p>
                    </w:tc>
                  </w:sdtContent>
                </w:sdt>
                <w:tc>
                  <w:tcPr>
                    <w:tcW w:w="627" w:type="pct"/>
                    <w:tcBorders>
                      <w:top w:val="outset" w:sz="6" w:space="0" w:color="auto"/>
                      <w:left w:val="outset" w:sz="6" w:space="0" w:color="auto"/>
                      <w:bottom w:val="outset" w:sz="6" w:space="0" w:color="auto"/>
                      <w:right w:val="outset" w:sz="6" w:space="0" w:color="auto"/>
                    </w:tcBorders>
                  </w:tcPr>
                  <w:p w14:paraId="2C5C700F"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7143C3AA"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FB65741" w14:textId="77777777" w:rsidR="00761CFE" w:rsidRDefault="00CE5305" w:rsidP="00164D8F">
                    <w:pPr>
                      <w:jc w:val="right"/>
                      <w:rPr>
                        <w:szCs w:val="21"/>
                      </w:rPr>
                    </w:pPr>
                  </w:p>
                </w:tc>
              </w:tr>
              <w:tr w:rsidR="00761CFE" w14:paraId="596C2026" w14:textId="77777777" w:rsidTr="00164D8F">
                <w:sdt>
                  <w:sdtPr>
                    <w:tag w:val="_PLD_bb4a6077b70544e7a4e39bfdf816276d"/>
                    <w:id w:val="-138294155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A675AB5" w14:textId="77777777" w:rsidR="00761CFE" w:rsidRDefault="00B832E3" w:rsidP="00164D8F">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14:paraId="1A0FBB55"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68925CBB"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1FC5C42" w14:textId="77777777" w:rsidR="00761CFE" w:rsidRDefault="00CE5305" w:rsidP="00164D8F">
                    <w:pPr>
                      <w:jc w:val="right"/>
                      <w:rPr>
                        <w:szCs w:val="21"/>
                      </w:rPr>
                    </w:pPr>
                  </w:p>
                </w:tc>
              </w:tr>
              <w:tr w:rsidR="00761CFE" w14:paraId="16BA7091" w14:textId="77777777" w:rsidTr="00164D8F">
                <w:sdt>
                  <w:sdtPr>
                    <w:tag w:val="_PLD_3ceecad9adf14214acac7ec3ed737706"/>
                    <w:id w:val="-189287742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41A3948" w14:textId="77777777" w:rsidR="00761CFE" w:rsidRDefault="00B832E3" w:rsidP="00164D8F">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14:paraId="1D145314"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2FC3EA87"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A0902BB" w14:textId="77777777" w:rsidR="00761CFE" w:rsidRDefault="00CE5305" w:rsidP="00164D8F">
                    <w:pPr>
                      <w:jc w:val="right"/>
                      <w:rPr>
                        <w:szCs w:val="21"/>
                      </w:rPr>
                    </w:pPr>
                  </w:p>
                </w:tc>
              </w:tr>
              <w:tr w:rsidR="00761CFE" w14:paraId="2FE9FAC5" w14:textId="77777777" w:rsidTr="00164D8F">
                <w:sdt>
                  <w:sdtPr>
                    <w:tag w:val="_PLD_501068eac65e44ee9de601b753837ef7"/>
                    <w:id w:val="1152797341"/>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97D19BC" w14:textId="77777777" w:rsidR="00761CFE" w:rsidRDefault="00B832E3" w:rsidP="00164D8F">
                        <w:pPr>
                          <w:ind w:firstLineChars="100" w:firstLine="210"/>
                        </w:pPr>
                        <w:r>
                          <w:rPr>
                            <w:rFonts w:hint="eastAsia"/>
                          </w:rPr>
                          <w:t>租赁负债</w:t>
                        </w:r>
                      </w:p>
                    </w:tc>
                  </w:sdtContent>
                </w:sdt>
                <w:tc>
                  <w:tcPr>
                    <w:tcW w:w="627" w:type="pct"/>
                    <w:tcBorders>
                      <w:top w:val="outset" w:sz="6" w:space="0" w:color="auto"/>
                      <w:left w:val="outset" w:sz="6" w:space="0" w:color="auto"/>
                      <w:bottom w:val="outset" w:sz="6" w:space="0" w:color="auto"/>
                      <w:right w:val="outset" w:sz="6" w:space="0" w:color="auto"/>
                    </w:tcBorders>
                  </w:tcPr>
                  <w:p w14:paraId="1F50F779"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00329CF3"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30BBCE66" w14:textId="77777777" w:rsidR="00761CFE" w:rsidRDefault="00CE5305" w:rsidP="00164D8F">
                    <w:pPr>
                      <w:jc w:val="right"/>
                      <w:rPr>
                        <w:szCs w:val="21"/>
                      </w:rPr>
                    </w:pPr>
                  </w:p>
                </w:tc>
              </w:tr>
              <w:tr w:rsidR="00761CFE" w14:paraId="67039C84" w14:textId="77777777" w:rsidTr="00164D8F">
                <w:sdt>
                  <w:sdtPr>
                    <w:tag w:val="_PLD_06a145958be247a08fdc6e7f0f63b273"/>
                    <w:id w:val="-979226077"/>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E462604" w14:textId="77777777" w:rsidR="00761CFE" w:rsidRDefault="00B832E3" w:rsidP="00164D8F">
                        <w:pPr>
                          <w:ind w:firstLineChars="100" w:firstLine="210"/>
                          <w:rPr>
                            <w:szCs w:val="21"/>
                          </w:rPr>
                        </w:pPr>
                        <w:r>
                          <w:rPr>
                            <w:rFonts w:hint="eastAsia"/>
                            <w:szCs w:val="21"/>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14:paraId="242D481D"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78344025"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78DD3D1" w14:textId="77777777" w:rsidR="00761CFE" w:rsidRDefault="00CE5305" w:rsidP="00164D8F">
                    <w:pPr>
                      <w:jc w:val="right"/>
                      <w:rPr>
                        <w:szCs w:val="21"/>
                      </w:rPr>
                    </w:pPr>
                  </w:p>
                </w:tc>
              </w:tr>
              <w:tr w:rsidR="00761CFE" w14:paraId="4EB0CC32" w14:textId="77777777" w:rsidTr="00164D8F">
                <w:sdt>
                  <w:sdtPr>
                    <w:tag w:val="_PLD_20963e088d2245618d3ffc26fa9883f9"/>
                    <w:id w:val="-88140914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0985883" w14:textId="77777777" w:rsidR="00761CFE" w:rsidRDefault="00B832E3" w:rsidP="00164D8F">
                        <w:pPr>
                          <w:ind w:firstLineChars="100" w:firstLine="210"/>
                          <w:rPr>
                            <w:szCs w:val="21"/>
                          </w:rPr>
                        </w:pPr>
                        <w:r>
                          <w:rPr>
                            <w:rFonts w:hint="eastAsia"/>
                            <w:szCs w:val="21"/>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3F8843ED"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69A2A6A0"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FDF2590" w14:textId="77777777" w:rsidR="00761CFE" w:rsidRDefault="00CE5305" w:rsidP="00164D8F">
                    <w:pPr>
                      <w:jc w:val="right"/>
                      <w:rPr>
                        <w:szCs w:val="21"/>
                      </w:rPr>
                    </w:pPr>
                  </w:p>
                </w:tc>
              </w:tr>
              <w:tr w:rsidR="00761CFE" w14:paraId="216FF0A7" w14:textId="77777777" w:rsidTr="00164D8F">
                <w:sdt>
                  <w:sdtPr>
                    <w:tag w:val="_PLD_110dc5a4f7b24db5ad8af5cfde236424"/>
                    <w:id w:val="2344380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F966D8F" w14:textId="77777777" w:rsidR="00761CFE" w:rsidRDefault="00B832E3" w:rsidP="00164D8F">
                        <w:pPr>
                          <w:ind w:firstLineChars="100" w:firstLine="210"/>
                          <w:rPr>
                            <w:szCs w:val="21"/>
                          </w:rPr>
                        </w:pPr>
                        <w:r>
                          <w:rPr>
                            <w:rFonts w:hint="eastAsia"/>
                            <w:szCs w:val="21"/>
                          </w:rPr>
                          <w:t>预计负债</w:t>
                        </w:r>
                      </w:p>
                    </w:tc>
                  </w:sdtContent>
                </w:sdt>
                <w:tc>
                  <w:tcPr>
                    <w:tcW w:w="627" w:type="pct"/>
                    <w:tcBorders>
                      <w:top w:val="outset" w:sz="6" w:space="0" w:color="auto"/>
                      <w:left w:val="outset" w:sz="6" w:space="0" w:color="auto"/>
                      <w:bottom w:val="outset" w:sz="6" w:space="0" w:color="auto"/>
                      <w:right w:val="outset" w:sz="6" w:space="0" w:color="auto"/>
                    </w:tcBorders>
                  </w:tcPr>
                  <w:p w14:paraId="78F5E727"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0CB1CC11"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BEE5642" w14:textId="77777777" w:rsidR="00761CFE" w:rsidRDefault="00CE5305" w:rsidP="00164D8F">
                    <w:pPr>
                      <w:jc w:val="right"/>
                      <w:rPr>
                        <w:szCs w:val="21"/>
                      </w:rPr>
                    </w:pPr>
                  </w:p>
                </w:tc>
              </w:tr>
              <w:tr w:rsidR="00761CFE" w14:paraId="247EA06F" w14:textId="77777777" w:rsidTr="00164D8F">
                <w:sdt>
                  <w:sdtPr>
                    <w:tag w:val="_PLD_307466d2bbac46bab85228947866f5cd"/>
                    <w:id w:val="-700316790"/>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E7005DE" w14:textId="77777777" w:rsidR="00761CFE" w:rsidRDefault="00B832E3" w:rsidP="00164D8F">
                        <w:pPr>
                          <w:ind w:firstLineChars="100" w:firstLine="210"/>
                          <w:rPr>
                            <w:szCs w:val="21"/>
                          </w:rPr>
                        </w:pPr>
                        <w:r>
                          <w:rPr>
                            <w:rFonts w:hint="eastAsia"/>
                            <w:szCs w:val="21"/>
                          </w:rPr>
                          <w:t>递延收益</w:t>
                        </w:r>
                      </w:p>
                    </w:tc>
                  </w:sdtContent>
                </w:sdt>
                <w:tc>
                  <w:tcPr>
                    <w:tcW w:w="627" w:type="pct"/>
                    <w:tcBorders>
                      <w:top w:val="outset" w:sz="6" w:space="0" w:color="auto"/>
                      <w:left w:val="outset" w:sz="6" w:space="0" w:color="auto"/>
                      <w:bottom w:val="outset" w:sz="6" w:space="0" w:color="auto"/>
                      <w:right w:val="outset" w:sz="6" w:space="0" w:color="auto"/>
                    </w:tcBorders>
                  </w:tcPr>
                  <w:p w14:paraId="0A9DEF44"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67F0C078"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A14A159" w14:textId="77777777" w:rsidR="00761CFE" w:rsidRDefault="00CE5305" w:rsidP="00164D8F">
                    <w:pPr>
                      <w:jc w:val="right"/>
                      <w:rPr>
                        <w:szCs w:val="21"/>
                      </w:rPr>
                    </w:pPr>
                  </w:p>
                </w:tc>
              </w:tr>
              <w:tr w:rsidR="00761CFE" w14:paraId="79CE28A4" w14:textId="77777777" w:rsidTr="00164D8F">
                <w:sdt>
                  <w:sdtPr>
                    <w:tag w:val="_PLD_f51ba055bf4b48cbbc6b2d3529dff76a"/>
                    <w:id w:val="45352464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8DD98A5" w14:textId="77777777" w:rsidR="00761CFE" w:rsidRDefault="00B832E3" w:rsidP="00164D8F">
                        <w:pPr>
                          <w:ind w:firstLineChars="100" w:firstLine="210"/>
                          <w:rPr>
                            <w:szCs w:val="21"/>
                          </w:rPr>
                        </w:pPr>
                        <w:r>
                          <w:rPr>
                            <w:rFonts w:hint="eastAsia"/>
                            <w:szCs w:val="21"/>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14:paraId="5835AF02"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1E87BAFE"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81D5EE4" w14:textId="77777777" w:rsidR="00761CFE" w:rsidRDefault="00CE5305" w:rsidP="00164D8F">
                    <w:pPr>
                      <w:jc w:val="right"/>
                      <w:rPr>
                        <w:szCs w:val="21"/>
                      </w:rPr>
                    </w:pPr>
                  </w:p>
                </w:tc>
              </w:tr>
              <w:tr w:rsidR="00761CFE" w14:paraId="4292B4EF" w14:textId="77777777" w:rsidTr="00164D8F">
                <w:sdt>
                  <w:sdtPr>
                    <w:tag w:val="_PLD_f9c66d05b874491c8299e3ff5fdd1849"/>
                    <w:id w:val="170113302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4FA1748" w14:textId="77777777" w:rsidR="00761CFE" w:rsidRDefault="00B832E3" w:rsidP="00164D8F">
                        <w:pPr>
                          <w:ind w:firstLineChars="100" w:firstLine="210"/>
                          <w:rPr>
                            <w:szCs w:val="21"/>
                          </w:rPr>
                        </w:pPr>
                        <w:r>
                          <w:rPr>
                            <w:rFonts w:hint="eastAsia"/>
                            <w:szCs w:val="21"/>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395C212A"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1E71136A"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3028419" w14:textId="77777777" w:rsidR="00761CFE" w:rsidRDefault="00CE5305" w:rsidP="00164D8F">
                    <w:pPr>
                      <w:jc w:val="right"/>
                      <w:rPr>
                        <w:szCs w:val="21"/>
                      </w:rPr>
                    </w:pPr>
                  </w:p>
                </w:tc>
              </w:tr>
              <w:tr w:rsidR="00761CFE" w14:paraId="5EDE22E5" w14:textId="77777777" w:rsidTr="00164D8F">
                <w:sdt>
                  <w:sdtPr>
                    <w:tag w:val="_PLD_dff50edaca4a433a80d841b668c2b903"/>
                    <w:id w:val="61919469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134066D" w14:textId="77777777" w:rsidR="00761CFE" w:rsidRDefault="00B832E3" w:rsidP="00164D8F">
                        <w:pPr>
                          <w:ind w:firstLineChars="200" w:firstLine="420"/>
                          <w:rPr>
                            <w:szCs w:val="21"/>
                          </w:rPr>
                        </w:pPr>
                        <w:r>
                          <w:rPr>
                            <w:rFonts w:hint="eastAsia"/>
                            <w:szCs w:val="21"/>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13E72FA9"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271C1261"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7AF9DE9D" w14:textId="77777777" w:rsidR="00761CFE" w:rsidRDefault="00CE5305" w:rsidP="00164D8F">
                    <w:pPr>
                      <w:jc w:val="right"/>
                      <w:rPr>
                        <w:szCs w:val="21"/>
                      </w:rPr>
                    </w:pPr>
                  </w:p>
                </w:tc>
              </w:tr>
              <w:tr w:rsidR="00761CFE" w14:paraId="163B68C3" w14:textId="77777777" w:rsidTr="00164D8F">
                <w:sdt>
                  <w:sdtPr>
                    <w:tag w:val="_PLD_d6978d2b345644869dabfa9f7bb25d9b"/>
                    <w:id w:val="210622740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AEDA0C2" w14:textId="77777777" w:rsidR="00761CFE" w:rsidRDefault="00B832E3" w:rsidP="00164D8F">
                        <w:pPr>
                          <w:ind w:firstLineChars="300" w:firstLine="630"/>
                          <w:rPr>
                            <w:szCs w:val="21"/>
                          </w:rPr>
                        </w:pPr>
                        <w:r>
                          <w:rPr>
                            <w:rFonts w:hint="eastAsia"/>
                            <w:szCs w:val="21"/>
                          </w:rPr>
                          <w:t>负债合计</w:t>
                        </w:r>
                      </w:p>
                    </w:tc>
                  </w:sdtContent>
                </w:sdt>
                <w:tc>
                  <w:tcPr>
                    <w:tcW w:w="627" w:type="pct"/>
                    <w:tcBorders>
                      <w:top w:val="outset" w:sz="6" w:space="0" w:color="auto"/>
                      <w:left w:val="outset" w:sz="6" w:space="0" w:color="auto"/>
                      <w:bottom w:val="outset" w:sz="6" w:space="0" w:color="auto"/>
                      <w:right w:val="outset" w:sz="6" w:space="0" w:color="auto"/>
                    </w:tcBorders>
                  </w:tcPr>
                  <w:p w14:paraId="593CE5BA"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1045F3B4" w14:textId="77777777" w:rsidR="00761CFE" w:rsidRDefault="00B832E3" w:rsidP="00164D8F">
                    <w:pPr>
                      <w:jc w:val="right"/>
                      <w:rPr>
                        <w:szCs w:val="21"/>
                      </w:rPr>
                    </w:pPr>
                    <w:r>
                      <w:t>17,335,089.31</w:t>
                    </w:r>
                  </w:p>
                </w:tc>
                <w:tc>
                  <w:tcPr>
                    <w:tcW w:w="1333" w:type="pct"/>
                    <w:tcBorders>
                      <w:top w:val="outset" w:sz="6" w:space="0" w:color="auto"/>
                      <w:left w:val="outset" w:sz="6" w:space="0" w:color="auto"/>
                      <w:bottom w:val="outset" w:sz="6" w:space="0" w:color="auto"/>
                      <w:right w:val="outset" w:sz="6" w:space="0" w:color="auto"/>
                    </w:tcBorders>
                  </w:tcPr>
                  <w:p w14:paraId="66A2FFC7" w14:textId="77777777" w:rsidR="00761CFE" w:rsidRDefault="00B832E3" w:rsidP="00164D8F">
                    <w:pPr>
                      <w:jc w:val="right"/>
                      <w:rPr>
                        <w:szCs w:val="21"/>
                      </w:rPr>
                    </w:pPr>
                    <w:r>
                      <w:t>8,428,750.37</w:t>
                    </w:r>
                  </w:p>
                </w:tc>
              </w:tr>
              <w:tr w:rsidR="00761CFE" w14:paraId="1A413F2E" w14:textId="77777777" w:rsidTr="00164D8F">
                <w:sdt>
                  <w:sdtPr>
                    <w:tag w:val="_PLD_7ccfdb4b1195457b8de4211feea2cac2"/>
                    <w:id w:val="-281498604"/>
                    <w:lock w:val="sdtLocked"/>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002EB0CC" w14:textId="77777777" w:rsidR="00761CFE" w:rsidRDefault="00B832E3" w:rsidP="00164D8F">
                        <w:pPr>
                          <w:rPr>
                            <w:color w:val="008000"/>
                            <w:szCs w:val="21"/>
                          </w:rPr>
                        </w:pPr>
                        <w:r>
                          <w:rPr>
                            <w:rFonts w:hint="eastAsia"/>
                            <w:b/>
                            <w:bCs/>
                            <w:szCs w:val="21"/>
                          </w:rPr>
                          <w:t>所有者权益（或股东权益）：</w:t>
                        </w:r>
                      </w:p>
                    </w:tc>
                  </w:sdtContent>
                </w:sdt>
              </w:tr>
              <w:tr w:rsidR="00761CFE" w14:paraId="3824DA40" w14:textId="77777777" w:rsidTr="00164D8F">
                <w:sdt>
                  <w:sdtPr>
                    <w:tag w:val="_PLD_3544e3178d134ee6949062f2fc4fe109"/>
                    <w:id w:val="-590005748"/>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4217C9C" w14:textId="77777777" w:rsidR="00761CFE" w:rsidRDefault="00B832E3" w:rsidP="00164D8F">
                        <w:pPr>
                          <w:ind w:firstLineChars="100" w:firstLine="210"/>
                          <w:rPr>
                            <w:szCs w:val="21"/>
                          </w:rPr>
                        </w:pPr>
                        <w:r>
                          <w:rPr>
                            <w:rFonts w:hint="eastAsia"/>
                            <w:szCs w:val="21"/>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14:paraId="23B65E06"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2641C0B5" w14:textId="77777777" w:rsidR="00761CFE" w:rsidRDefault="00B832E3" w:rsidP="00164D8F">
                    <w:pPr>
                      <w:jc w:val="right"/>
                      <w:rPr>
                        <w:szCs w:val="21"/>
                      </w:rPr>
                    </w:pPr>
                    <w:r>
                      <w:t>485,000,000.00</w:t>
                    </w:r>
                  </w:p>
                </w:tc>
                <w:tc>
                  <w:tcPr>
                    <w:tcW w:w="1333" w:type="pct"/>
                    <w:tcBorders>
                      <w:top w:val="outset" w:sz="6" w:space="0" w:color="auto"/>
                      <w:left w:val="outset" w:sz="6" w:space="0" w:color="auto"/>
                      <w:bottom w:val="outset" w:sz="6" w:space="0" w:color="auto"/>
                      <w:right w:val="outset" w:sz="6" w:space="0" w:color="auto"/>
                    </w:tcBorders>
                  </w:tcPr>
                  <w:p w14:paraId="438A9FE5" w14:textId="77777777" w:rsidR="00761CFE" w:rsidRDefault="00B832E3" w:rsidP="00164D8F">
                    <w:pPr>
                      <w:jc w:val="right"/>
                      <w:rPr>
                        <w:szCs w:val="21"/>
                      </w:rPr>
                    </w:pPr>
                    <w:r>
                      <w:t>485,000,000.00</w:t>
                    </w:r>
                  </w:p>
                </w:tc>
              </w:tr>
              <w:tr w:rsidR="00761CFE" w14:paraId="0C9B9D01" w14:textId="77777777" w:rsidTr="00164D8F">
                <w:sdt>
                  <w:sdtPr>
                    <w:tag w:val="_PLD_1f06d5e3f1514521a81034bd8123884c"/>
                    <w:id w:val="71054934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8D59CB8" w14:textId="77777777" w:rsidR="00761CFE" w:rsidRDefault="00B832E3" w:rsidP="00164D8F">
                        <w:pPr>
                          <w:ind w:firstLineChars="100" w:firstLine="210"/>
                          <w:rPr>
                            <w:szCs w:val="21"/>
                          </w:rPr>
                        </w:pPr>
                        <w:r>
                          <w:rPr>
                            <w:rFonts w:hint="eastAsia"/>
                            <w:szCs w:val="21"/>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14:paraId="35EA2605"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72C16C4C"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0164A1B0" w14:textId="77777777" w:rsidR="00761CFE" w:rsidRDefault="00CE5305" w:rsidP="00164D8F">
                    <w:pPr>
                      <w:jc w:val="right"/>
                      <w:rPr>
                        <w:szCs w:val="21"/>
                      </w:rPr>
                    </w:pPr>
                  </w:p>
                </w:tc>
              </w:tr>
              <w:tr w:rsidR="00761CFE" w14:paraId="4DFBB37D" w14:textId="77777777" w:rsidTr="00164D8F">
                <w:sdt>
                  <w:sdtPr>
                    <w:tag w:val="_PLD_239fa27f5e6146e7ab45ef5a6bd5257e"/>
                    <w:id w:val="121825399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8E2EE74" w14:textId="77777777" w:rsidR="00761CFE" w:rsidRDefault="00B832E3" w:rsidP="00164D8F">
                        <w:pPr>
                          <w:ind w:firstLineChars="100" w:firstLine="210"/>
                          <w:rPr>
                            <w:szCs w:val="21"/>
                          </w:rPr>
                        </w:pPr>
                        <w:r>
                          <w:rPr>
                            <w:rFonts w:hint="eastAsia"/>
                            <w:szCs w:val="21"/>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14:paraId="44E2BB3C"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4935BBEC"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2D771F62" w14:textId="77777777" w:rsidR="00761CFE" w:rsidRDefault="00CE5305" w:rsidP="00164D8F">
                    <w:pPr>
                      <w:jc w:val="right"/>
                      <w:rPr>
                        <w:szCs w:val="21"/>
                      </w:rPr>
                    </w:pPr>
                  </w:p>
                </w:tc>
              </w:tr>
              <w:tr w:rsidR="00761CFE" w14:paraId="72642DC5" w14:textId="77777777" w:rsidTr="00164D8F">
                <w:sdt>
                  <w:sdtPr>
                    <w:tag w:val="_PLD_5877c2ca757d46e088f56a241ee2d167"/>
                    <w:id w:val="395937202"/>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C21A7CA" w14:textId="77777777" w:rsidR="00761CFE" w:rsidRDefault="00B832E3" w:rsidP="00164D8F">
                        <w:pPr>
                          <w:ind w:leftChars="300" w:left="630" w:firstLineChars="100" w:firstLine="210"/>
                          <w:rPr>
                            <w:szCs w:val="21"/>
                          </w:rPr>
                        </w:pPr>
                        <w:r>
                          <w:rPr>
                            <w:rFonts w:hint="eastAsia"/>
                            <w:szCs w:val="21"/>
                          </w:rPr>
                          <w:t>永续债</w:t>
                        </w:r>
                      </w:p>
                    </w:tc>
                  </w:sdtContent>
                </w:sdt>
                <w:tc>
                  <w:tcPr>
                    <w:tcW w:w="627" w:type="pct"/>
                    <w:tcBorders>
                      <w:top w:val="outset" w:sz="6" w:space="0" w:color="auto"/>
                      <w:left w:val="outset" w:sz="6" w:space="0" w:color="auto"/>
                      <w:bottom w:val="outset" w:sz="6" w:space="0" w:color="auto"/>
                      <w:right w:val="outset" w:sz="6" w:space="0" w:color="auto"/>
                    </w:tcBorders>
                  </w:tcPr>
                  <w:p w14:paraId="422EC101"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16AF2E4A"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98F8813" w14:textId="77777777" w:rsidR="00761CFE" w:rsidRDefault="00CE5305" w:rsidP="00164D8F">
                    <w:pPr>
                      <w:jc w:val="right"/>
                      <w:rPr>
                        <w:szCs w:val="21"/>
                      </w:rPr>
                    </w:pPr>
                  </w:p>
                </w:tc>
              </w:tr>
              <w:tr w:rsidR="00761CFE" w14:paraId="0846A138" w14:textId="77777777" w:rsidTr="00164D8F">
                <w:sdt>
                  <w:sdtPr>
                    <w:tag w:val="_PLD_68913b2bfe2646b991164f4e3e225215"/>
                    <w:id w:val="136987663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83CDBDA" w14:textId="77777777" w:rsidR="00761CFE" w:rsidRDefault="00B832E3" w:rsidP="00164D8F">
                        <w:pPr>
                          <w:ind w:firstLineChars="100" w:firstLine="210"/>
                          <w:rPr>
                            <w:szCs w:val="21"/>
                          </w:rPr>
                        </w:pPr>
                        <w:r>
                          <w:rPr>
                            <w:rFonts w:hint="eastAsia"/>
                            <w:szCs w:val="21"/>
                          </w:rPr>
                          <w:t>资本公积</w:t>
                        </w:r>
                      </w:p>
                    </w:tc>
                  </w:sdtContent>
                </w:sdt>
                <w:tc>
                  <w:tcPr>
                    <w:tcW w:w="627" w:type="pct"/>
                    <w:tcBorders>
                      <w:top w:val="outset" w:sz="6" w:space="0" w:color="auto"/>
                      <w:left w:val="outset" w:sz="6" w:space="0" w:color="auto"/>
                      <w:bottom w:val="outset" w:sz="6" w:space="0" w:color="auto"/>
                      <w:right w:val="outset" w:sz="6" w:space="0" w:color="auto"/>
                    </w:tcBorders>
                  </w:tcPr>
                  <w:p w14:paraId="21CAE249"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7F57C4CF" w14:textId="77777777" w:rsidR="00761CFE" w:rsidRDefault="00B832E3" w:rsidP="00164D8F">
                    <w:pPr>
                      <w:jc w:val="right"/>
                      <w:rPr>
                        <w:szCs w:val="21"/>
                      </w:rPr>
                    </w:pPr>
                    <w:r>
                      <w:t>811,365,185.81</w:t>
                    </w:r>
                  </w:p>
                </w:tc>
                <w:tc>
                  <w:tcPr>
                    <w:tcW w:w="1333" w:type="pct"/>
                    <w:tcBorders>
                      <w:top w:val="outset" w:sz="6" w:space="0" w:color="auto"/>
                      <w:left w:val="outset" w:sz="6" w:space="0" w:color="auto"/>
                      <w:bottom w:val="outset" w:sz="6" w:space="0" w:color="auto"/>
                      <w:right w:val="outset" w:sz="6" w:space="0" w:color="auto"/>
                    </w:tcBorders>
                  </w:tcPr>
                  <w:p w14:paraId="6526458A" w14:textId="77777777" w:rsidR="00761CFE" w:rsidRDefault="00B832E3" w:rsidP="00164D8F">
                    <w:pPr>
                      <w:jc w:val="right"/>
                      <w:rPr>
                        <w:szCs w:val="21"/>
                      </w:rPr>
                    </w:pPr>
                    <w:r>
                      <w:t>811,365,185.81</w:t>
                    </w:r>
                  </w:p>
                </w:tc>
              </w:tr>
              <w:tr w:rsidR="00761CFE" w14:paraId="2D3D2F3C" w14:textId="77777777" w:rsidTr="00164D8F">
                <w:sdt>
                  <w:sdtPr>
                    <w:tag w:val="_PLD_324c6408c1424a728eccacf3b0ef657d"/>
                    <w:id w:val="1497608499"/>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8A38BE8" w14:textId="77777777" w:rsidR="00761CFE" w:rsidRDefault="00B832E3" w:rsidP="00164D8F">
                        <w:pPr>
                          <w:ind w:firstLineChars="100" w:firstLine="210"/>
                          <w:rPr>
                            <w:szCs w:val="21"/>
                          </w:rPr>
                        </w:pPr>
                        <w:r>
                          <w:rPr>
                            <w:rFonts w:hint="eastAsia"/>
                            <w:szCs w:val="21"/>
                          </w:rPr>
                          <w:t>减：库存股</w:t>
                        </w:r>
                      </w:p>
                    </w:tc>
                  </w:sdtContent>
                </w:sdt>
                <w:tc>
                  <w:tcPr>
                    <w:tcW w:w="627" w:type="pct"/>
                    <w:tcBorders>
                      <w:top w:val="outset" w:sz="6" w:space="0" w:color="auto"/>
                      <w:left w:val="outset" w:sz="6" w:space="0" w:color="auto"/>
                      <w:bottom w:val="outset" w:sz="6" w:space="0" w:color="auto"/>
                      <w:right w:val="outset" w:sz="6" w:space="0" w:color="auto"/>
                    </w:tcBorders>
                  </w:tcPr>
                  <w:p w14:paraId="553AFD5A"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531636C4"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163FEB93" w14:textId="77777777" w:rsidR="00761CFE" w:rsidRDefault="00CE5305" w:rsidP="00164D8F">
                    <w:pPr>
                      <w:jc w:val="right"/>
                      <w:rPr>
                        <w:szCs w:val="21"/>
                      </w:rPr>
                    </w:pPr>
                  </w:p>
                </w:tc>
              </w:tr>
              <w:tr w:rsidR="00761CFE" w14:paraId="6FB78283" w14:textId="77777777" w:rsidTr="00164D8F">
                <w:sdt>
                  <w:sdtPr>
                    <w:tag w:val="_PLD_3209deee7bd643ac909c51619677313b"/>
                    <w:id w:val="134929225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F49D98E" w14:textId="77777777" w:rsidR="00761CFE" w:rsidRDefault="00B832E3" w:rsidP="00164D8F">
                        <w:pPr>
                          <w:ind w:firstLineChars="100" w:firstLine="210"/>
                          <w:rPr>
                            <w:szCs w:val="21"/>
                          </w:rPr>
                        </w:pPr>
                        <w:r>
                          <w:rPr>
                            <w:rFonts w:hint="eastAsia"/>
                            <w:szCs w:val="21"/>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14:paraId="6F2BDE5F"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00FECECA"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4A4FBAA1" w14:textId="77777777" w:rsidR="00761CFE" w:rsidRDefault="00CE5305" w:rsidP="00164D8F">
                    <w:pPr>
                      <w:jc w:val="right"/>
                      <w:rPr>
                        <w:szCs w:val="21"/>
                      </w:rPr>
                    </w:pPr>
                  </w:p>
                </w:tc>
              </w:tr>
              <w:tr w:rsidR="00761CFE" w14:paraId="2284533F" w14:textId="77777777" w:rsidTr="00164D8F">
                <w:sdt>
                  <w:sdtPr>
                    <w:tag w:val="_PLD_6eaf8035733844da94bc6736f62d97ba"/>
                    <w:id w:val="-94615782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E16C097" w14:textId="77777777" w:rsidR="00761CFE" w:rsidRDefault="00B832E3" w:rsidP="00164D8F">
                        <w:pPr>
                          <w:ind w:firstLineChars="100" w:firstLine="210"/>
                          <w:rPr>
                            <w:szCs w:val="21"/>
                          </w:rPr>
                        </w:pPr>
                        <w:r>
                          <w:rPr>
                            <w:rFonts w:hint="eastAsia"/>
                            <w:szCs w:val="21"/>
                          </w:rPr>
                          <w:t>专项储备</w:t>
                        </w:r>
                      </w:p>
                    </w:tc>
                  </w:sdtContent>
                </w:sdt>
                <w:tc>
                  <w:tcPr>
                    <w:tcW w:w="627" w:type="pct"/>
                    <w:tcBorders>
                      <w:top w:val="outset" w:sz="6" w:space="0" w:color="auto"/>
                      <w:left w:val="outset" w:sz="6" w:space="0" w:color="auto"/>
                      <w:bottom w:val="outset" w:sz="6" w:space="0" w:color="auto"/>
                      <w:right w:val="outset" w:sz="6" w:space="0" w:color="auto"/>
                    </w:tcBorders>
                  </w:tcPr>
                  <w:p w14:paraId="79E75B5C"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3BA8D806" w14:textId="77777777" w:rsidR="00761CFE" w:rsidRDefault="00CE5305" w:rsidP="00164D8F">
                    <w:pPr>
                      <w:jc w:val="right"/>
                      <w:rPr>
                        <w:szCs w:val="21"/>
                      </w:rPr>
                    </w:pPr>
                  </w:p>
                </w:tc>
                <w:tc>
                  <w:tcPr>
                    <w:tcW w:w="1333" w:type="pct"/>
                    <w:tcBorders>
                      <w:top w:val="outset" w:sz="6" w:space="0" w:color="auto"/>
                      <w:left w:val="outset" w:sz="6" w:space="0" w:color="auto"/>
                      <w:bottom w:val="outset" w:sz="6" w:space="0" w:color="auto"/>
                      <w:right w:val="outset" w:sz="6" w:space="0" w:color="auto"/>
                    </w:tcBorders>
                  </w:tcPr>
                  <w:p w14:paraId="577444E8" w14:textId="77777777" w:rsidR="00761CFE" w:rsidRDefault="00CE5305" w:rsidP="00164D8F">
                    <w:pPr>
                      <w:jc w:val="right"/>
                      <w:rPr>
                        <w:szCs w:val="21"/>
                      </w:rPr>
                    </w:pPr>
                  </w:p>
                </w:tc>
              </w:tr>
              <w:tr w:rsidR="00761CFE" w14:paraId="6C3D8B2B" w14:textId="77777777" w:rsidTr="00164D8F">
                <w:sdt>
                  <w:sdtPr>
                    <w:tag w:val="_PLD_4de370b85d5b4fff8dc4cd59144b8445"/>
                    <w:id w:val="-1401513375"/>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97A5EFE" w14:textId="77777777" w:rsidR="00761CFE" w:rsidRDefault="00B832E3" w:rsidP="00164D8F">
                        <w:pPr>
                          <w:ind w:firstLineChars="100" w:firstLine="210"/>
                          <w:rPr>
                            <w:szCs w:val="21"/>
                          </w:rPr>
                        </w:pPr>
                        <w:r>
                          <w:rPr>
                            <w:rFonts w:hint="eastAsia"/>
                            <w:szCs w:val="21"/>
                          </w:rPr>
                          <w:t>盈余公积</w:t>
                        </w:r>
                      </w:p>
                    </w:tc>
                  </w:sdtContent>
                </w:sdt>
                <w:tc>
                  <w:tcPr>
                    <w:tcW w:w="627" w:type="pct"/>
                    <w:tcBorders>
                      <w:top w:val="outset" w:sz="6" w:space="0" w:color="auto"/>
                      <w:left w:val="outset" w:sz="6" w:space="0" w:color="auto"/>
                      <w:bottom w:val="outset" w:sz="6" w:space="0" w:color="auto"/>
                      <w:right w:val="outset" w:sz="6" w:space="0" w:color="auto"/>
                    </w:tcBorders>
                  </w:tcPr>
                  <w:p w14:paraId="769B1E92"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37F0C13F" w14:textId="77777777" w:rsidR="00761CFE" w:rsidRDefault="00B832E3" w:rsidP="00164D8F">
                    <w:pPr>
                      <w:jc w:val="right"/>
                      <w:rPr>
                        <w:szCs w:val="21"/>
                      </w:rPr>
                    </w:pPr>
                    <w:r>
                      <w:t>38,071,282.24</w:t>
                    </w:r>
                  </w:p>
                </w:tc>
                <w:tc>
                  <w:tcPr>
                    <w:tcW w:w="1333" w:type="pct"/>
                    <w:tcBorders>
                      <w:top w:val="outset" w:sz="6" w:space="0" w:color="auto"/>
                      <w:left w:val="outset" w:sz="6" w:space="0" w:color="auto"/>
                      <w:bottom w:val="outset" w:sz="6" w:space="0" w:color="auto"/>
                      <w:right w:val="outset" w:sz="6" w:space="0" w:color="auto"/>
                    </w:tcBorders>
                  </w:tcPr>
                  <w:p w14:paraId="2A32719E" w14:textId="77777777" w:rsidR="00761CFE" w:rsidRDefault="00B832E3" w:rsidP="00164D8F">
                    <w:pPr>
                      <w:jc w:val="right"/>
                      <w:rPr>
                        <w:szCs w:val="21"/>
                      </w:rPr>
                    </w:pPr>
                    <w:r>
                      <w:t>38,071,282.24</w:t>
                    </w:r>
                  </w:p>
                </w:tc>
              </w:tr>
              <w:tr w:rsidR="00761CFE" w14:paraId="54A7AE00" w14:textId="77777777" w:rsidTr="00164D8F">
                <w:sdt>
                  <w:sdtPr>
                    <w:tag w:val="_PLD_57bd5bb93fa840679abdabdef85d0712"/>
                    <w:id w:val="-293447664"/>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010E97C" w14:textId="77777777" w:rsidR="00761CFE" w:rsidRDefault="00B832E3" w:rsidP="00164D8F">
                        <w:pPr>
                          <w:ind w:firstLineChars="100" w:firstLine="210"/>
                          <w:rPr>
                            <w:szCs w:val="21"/>
                          </w:rPr>
                        </w:pPr>
                        <w:r>
                          <w:rPr>
                            <w:rFonts w:hint="eastAsia"/>
                            <w:szCs w:val="21"/>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14:paraId="73D9ED12"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0A68C022" w14:textId="77777777" w:rsidR="00761CFE" w:rsidRDefault="00B832E3" w:rsidP="00164D8F">
                    <w:pPr>
                      <w:jc w:val="right"/>
                      <w:rPr>
                        <w:szCs w:val="21"/>
                      </w:rPr>
                    </w:pPr>
                    <w:r>
                      <w:t>-54,534,968.50</w:t>
                    </w:r>
                  </w:p>
                </w:tc>
                <w:tc>
                  <w:tcPr>
                    <w:tcW w:w="1333" w:type="pct"/>
                    <w:tcBorders>
                      <w:top w:val="outset" w:sz="6" w:space="0" w:color="auto"/>
                      <w:left w:val="outset" w:sz="6" w:space="0" w:color="auto"/>
                      <w:bottom w:val="outset" w:sz="6" w:space="0" w:color="auto"/>
                      <w:right w:val="outset" w:sz="6" w:space="0" w:color="auto"/>
                    </w:tcBorders>
                  </w:tcPr>
                  <w:p w14:paraId="6F9F7DBD" w14:textId="77777777" w:rsidR="00761CFE" w:rsidRDefault="00B832E3" w:rsidP="00164D8F">
                    <w:pPr>
                      <w:jc w:val="right"/>
                      <w:rPr>
                        <w:szCs w:val="21"/>
                      </w:rPr>
                    </w:pPr>
                    <w:r>
                      <w:t>-55,776,343.03</w:t>
                    </w:r>
                  </w:p>
                </w:tc>
              </w:tr>
              <w:tr w:rsidR="00761CFE" w14:paraId="732F6184" w14:textId="77777777" w:rsidTr="00164D8F">
                <w:sdt>
                  <w:sdtPr>
                    <w:tag w:val="_PLD_ceb45ece49e540bfa6e86de65ae33e4b"/>
                    <w:id w:val="-1380627073"/>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FCB1708" w14:textId="77777777" w:rsidR="00761CFE" w:rsidRDefault="00B832E3" w:rsidP="00164D8F">
                        <w:pPr>
                          <w:ind w:firstLineChars="200" w:firstLine="420"/>
                          <w:rPr>
                            <w:szCs w:val="21"/>
                          </w:rPr>
                        </w:pPr>
                        <w:r>
                          <w:rPr>
                            <w:rFonts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14:paraId="6D3F705C"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35C66D30" w14:textId="77777777" w:rsidR="00761CFE" w:rsidRDefault="00B832E3" w:rsidP="00164D8F">
                    <w:pPr>
                      <w:jc w:val="right"/>
                      <w:rPr>
                        <w:szCs w:val="21"/>
                      </w:rPr>
                    </w:pPr>
                    <w:r>
                      <w:t>1,279,901,499.55</w:t>
                    </w:r>
                  </w:p>
                </w:tc>
                <w:tc>
                  <w:tcPr>
                    <w:tcW w:w="1333" w:type="pct"/>
                    <w:tcBorders>
                      <w:top w:val="outset" w:sz="6" w:space="0" w:color="auto"/>
                      <w:left w:val="outset" w:sz="6" w:space="0" w:color="auto"/>
                      <w:bottom w:val="outset" w:sz="6" w:space="0" w:color="auto"/>
                      <w:right w:val="outset" w:sz="6" w:space="0" w:color="auto"/>
                    </w:tcBorders>
                  </w:tcPr>
                  <w:p w14:paraId="18579658" w14:textId="77777777" w:rsidR="00761CFE" w:rsidRDefault="00B832E3" w:rsidP="00164D8F">
                    <w:pPr>
                      <w:jc w:val="right"/>
                      <w:rPr>
                        <w:szCs w:val="21"/>
                      </w:rPr>
                    </w:pPr>
                    <w:r>
                      <w:t>1,278,660,125.02</w:t>
                    </w:r>
                  </w:p>
                </w:tc>
              </w:tr>
              <w:tr w:rsidR="00761CFE" w14:paraId="333DE08B" w14:textId="77777777" w:rsidTr="00164D8F">
                <w:sdt>
                  <w:sdtPr>
                    <w:tag w:val="_PLD_f0ef69cc41f3488e9f1fd1456e8640f4"/>
                    <w:id w:val="1634678476"/>
                    <w:lock w:val="sdtLocked"/>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BBD03F4" w14:textId="77777777" w:rsidR="00761CFE" w:rsidRDefault="00B832E3" w:rsidP="00164D8F">
                        <w:pPr>
                          <w:ind w:firstLineChars="300" w:firstLine="630"/>
                          <w:rPr>
                            <w:szCs w:val="21"/>
                          </w:rPr>
                        </w:pPr>
                        <w:r>
                          <w:rPr>
                            <w:rFonts w:hint="eastAsia"/>
                            <w:szCs w:val="21"/>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14:paraId="1D4DA35A" w14:textId="77777777" w:rsidR="00761CFE" w:rsidRDefault="00CE5305" w:rsidP="00164D8F">
                    <w:pPr>
                      <w:rPr>
                        <w:szCs w:val="21"/>
                      </w:rPr>
                    </w:pPr>
                  </w:p>
                </w:tc>
                <w:tc>
                  <w:tcPr>
                    <w:tcW w:w="1411" w:type="pct"/>
                    <w:tcBorders>
                      <w:top w:val="outset" w:sz="6" w:space="0" w:color="auto"/>
                      <w:left w:val="outset" w:sz="6" w:space="0" w:color="auto"/>
                      <w:bottom w:val="outset" w:sz="6" w:space="0" w:color="auto"/>
                      <w:right w:val="outset" w:sz="6" w:space="0" w:color="auto"/>
                    </w:tcBorders>
                  </w:tcPr>
                  <w:p w14:paraId="468062FA" w14:textId="77777777" w:rsidR="00761CFE" w:rsidRDefault="00B832E3" w:rsidP="00164D8F">
                    <w:pPr>
                      <w:jc w:val="right"/>
                      <w:rPr>
                        <w:szCs w:val="21"/>
                      </w:rPr>
                    </w:pPr>
                    <w:r>
                      <w:t>1,297,236,588.86</w:t>
                    </w:r>
                  </w:p>
                </w:tc>
                <w:tc>
                  <w:tcPr>
                    <w:tcW w:w="1333" w:type="pct"/>
                    <w:tcBorders>
                      <w:top w:val="outset" w:sz="6" w:space="0" w:color="auto"/>
                      <w:left w:val="outset" w:sz="6" w:space="0" w:color="auto"/>
                      <w:bottom w:val="outset" w:sz="6" w:space="0" w:color="auto"/>
                      <w:right w:val="outset" w:sz="6" w:space="0" w:color="auto"/>
                    </w:tcBorders>
                  </w:tcPr>
                  <w:p w14:paraId="4661DBE6" w14:textId="77777777" w:rsidR="00761CFE" w:rsidRDefault="00B832E3" w:rsidP="00164D8F">
                    <w:pPr>
                      <w:jc w:val="right"/>
                      <w:rPr>
                        <w:szCs w:val="21"/>
                      </w:rPr>
                    </w:pPr>
                    <w:r>
                      <w:t>1,287,088,875.39</w:t>
                    </w:r>
                  </w:p>
                </w:tc>
              </w:tr>
            </w:tbl>
            <w:p w14:paraId="67DC141A" w14:textId="77777777" w:rsidR="00761CFE" w:rsidRDefault="00CE5305"/>
            <w:p w14:paraId="355EB99F" w14:textId="3B30510C" w:rsidR="0020757F" w:rsidRDefault="00B832E3">
              <w:pPr>
                <w:ind w:rightChars="-73" w:right="-153"/>
                <w:rPr>
                  <w:szCs w:val="21"/>
                </w:rPr>
              </w:pPr>
              <w:r>
                <w:rPr>
                  <w:rFonts w:hint="eastAsia"/>
                  <w:szCs w:val="21"/>
                </w:rPr>
                <w:lastRenderedPageBreak/>
                <w:t>公司负责</w:t>
              </w:r>
              <w:r>
                <w:rPr>
                  <w:szCs w:val="21"/>
                </w:rPr>
                <w:t>人</w:t>
              </w:r>
              <w:r>
                <w:rPr>
                  <w:rFonts w:hint="eastAsia"/>
                  <w:szCs w:val="21"/>
                </w:rPr>
                <w:t>：</w:t>
              </w:r>
              <w:sdt>
                <w:sdtPr>
                  <w:rPr>
                    <w:rFonts w:hint="eastAsia"/>
                    <w:szCs w:val="21"/>
                  </w:rPr>
                  <w:alias w:val="公司负责人姓名"/>
                  <w:tag w:val="_GBC_a81a61c6d7bb46bfa69f34f205086804"/>
                  <w:id w:val="-1921864674"/>
                  <w:lock w:val="sdtLocked"/>
                  <w:placeholder>
                    <w:docPart w:val="GBC22222222222222222222222222222"/>
                  </w:placeholder>
                  <w:dataBinding w:prefixMappings="xmlns:clcid-mr='clcid-mr'" w:xpath="/*/clcid-mr:GongSiFuZeRenXingMing[not(@periodRef)]" w:storeItemID="{89EBAB94-44A0-46A2-B712-30D997D04A6D}"/>
                  <w:text/>
                </w:sdtPr>
                <w:sdtEndPr/>
                <w:sdtContent>
                  <w:r w:rsidR="00950D32">
                    <w:rPr>
                      <w:rFonts w:hint="eastAsia"/>
                      <w:szCs w:val="21"/>
                    </w:rPr>
                    <w:t>王军先生</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12b89d18f9094da18899493b997b98a8"/>
                  <w:id w:val="1817679163"/>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950D32">
                    <w:rPr>
                      <w:rFonts w:hint="eastAsia"/>
                      <w:szCs w:val="21"/>
                    </w:rPr>
                    <w:t>冯永梅女士</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0397291c44b4713afb5a711c98f3ea6"/>
                  <w:id w:val="1413045465"/>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950D32">
                    <w:rPr>
                      <w:rFonts w:hint="eastAsia"/>
                      <w:szCs w:val="21"/>
                    </w:rPr>
                    <w:t>王艳东先生</w:t>
                  </w:r>
                </w:sdtContent>
              </w:sdt>
            </w:p>
          </w:sdtContent>
        </w:sdt>
        <w:p w14:paraId="0E03C90E" w14:textId="77777777" w:rsidR="0020757F" w:rsidRDefault="00CE5305"/>
        <w:bookmarkEnd w:id="117" w:displacedByCustomXml="next"/>
      </w:sdtContent>
    </w:sdt>
    <w:p w14:paraId="4244CBB8" w14:textId="77777777" w:rsidR="0020757F" w:rsidRDefault="00CE5305">
      <w:pPr>
        <w:rPr>
          <w:color w:val="FF0000"/>
          <w:szCs w:val="21"/>
        </w:rPr>
      </w:pPr>
    </w:p>
    <w:bookmarkStart w:id="118" w:name="_Hlk24038378" w:displacedByCustomXml="next"/>
    <w:sdt>
      <w:sdtPr>
        <w:rPr>
          <w:rFonts w:ascii="宋体" w:hAnsi="宋体" w:cs="宋体" w:hint="eastAsia"/>
          <w:b w:val="0"/>
          <w:bCs w:val="0"/>
          <w:kern w:val="0"/>
          <w:szCs w:val="24"/>
        </w:rPr>
        <w:alias w:val="选项模块:需要编制合并报表"/>
        <w:tag w:val="_SEC_38812834cfb34e9393dcbecc309c8615"/>
        <w:id w:val="-1791273591"/>
        <w:lock w:val="sdtLocked"/>
        <w:placeholder>
          <w:docPart w:val="GBC22222222222222222222222222222"/>
        </w:placeholder>
      </w:sdtPr>
      <w:sdtEndPr>
        <w:rPr>
          <w:rFonts w:hint="default"/>
          <w:color w:val="FF0000"/>
          <w:szCs w:val="21"/>
        </w:rPr>
      </w:sdtEndPr>
      <w:sdtContent>
        <w:sdt>
          <w:sdtPr>
            <w:rPr>
              <w:rFonts w:ascii="宋体" w:hAnsi="宋体" w:cs="宋体" w:hint="eastAsia"/>
              <w:b w:val="0"/>
              <w:bCs w:val="0"/>
              <w:kern w:val="0"/>
              <w:szCs w:val="24"/>
            </w:rPr>
            <w:tag w:val="_SEC_38d2275e2dcd4f8eb0870715a2a226c7"/>
            <w:id w:val="2121105934"/>
            <w:lock w:val="sdtLocked"/>
            <w:placeholder>
              <w:docPart w:val="GBC22222222222222222222222222222"/>
            </w:placeholder>
          </w:sdtPr>
          <w:sdtEndPr>
            <w:rPr>
              <w:szCs w:val="21"/>
            </w:rPr>
          </w:sdtEndPr>
          <w:sdtContent>
            <w:p w14:paraId="64481D12" w14:textId="77777777" w:rsidR="0020757F" w:rsidRDefault="00B832E3">
              <w:pPr>
                <w:pStyle w:val="3"/>
                <w:jc w:val="center"/>
              </w:pPr>
              <w:r>
                <w:rPr>
                  <w:rFonts w:hint="eastAsia"/>
                </w:rPr>
                <w:t>合并</w:t>
              </w:r>
              <w:r>
                <w:t>利润表</w:t>
              </w:r>
            </w:p>
            <w:p w14:paraId="3D902377" w14:textId="77777777" w:rsidR="0020757F" w:rsidRDefault="00B832E3">
              <w:pPr>
                <w:jc w:val="center"/>
                <w:rPr>
                  <w:b/>
                  <w:bCs/>
                  <w:szCs w:val="21"/>
                </w:rPr>
              </w:pPr>
              <w:r>
                <w:rPr>
                  <w:szCs w:val="21"/>
                </w:rPr>
                <w:t>2021年</w:t>
              </w:r>
              <w:r>
                <w:rPr>
                  <w:rFonts w:hint="eastAsia"/>
                  <w:szCs w:val="21"/>
                </w:rPr>
                <w:t>1—</w:t>
              </w:r>
              <w:r>
                <w:rPr>
                  <w:szCs w:val="21"/>
                </w:rPr>
                <w:t>12月</w:t>
              </w:r>
            </w:p>
            <w:p w14:paraId="5DAD6398" w14:textId="77777777" w:rsidR="0020757F" w:rsidRDefault="00B832E3">
              <w:pPr>
                <w:jc w:val="right"/>
                <w:rPr>
                  <w:szCs w:val="21"/>
                </w:rPr>
              </w:pPr>
              <w:r>
                <w:rPr>
                  <w:szCs w:val="21"/>
                </w:rPr>
                <w:t>单位:</w:t>
              </w:r>
              <w:sdt>
                <w:sdtPr>
                  <w:rPr>
                    <w:szCs w:val="21"/>
                  </w:rPr>
                  <w:alias w:val="单位：合并利润表"/>
                  <w:tag w:val="_GBC_95830fead96c480388a2e386c3331383"/>
                  <w:id w:val="11109353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合并利润表"/>
                  <w:tag w:val="_GBC_4902a1798447427ba99922213b04b39b"/>
                  <w:id w:val="-20006430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9"/>
                <w:gridCol w:w="1479"/>
                <w:gridCol w:w="1959"/>
                <w:gridCol w:w="1966"/>
              </w:tblGrid>
              <w:tr w:rsidR="00761CFE" w14:paraId="2AB0FFD5" w14:textId="77777777" w:rsidTr="001E69F8">
                <w:trPr>
                  <w:cantSplit/>
                </w:trPr>
                <w:sdt>
                  <w:sdtPr>
                    <w:tag w:val="_PLD_2e3f33fcce354b339a86add10899a6c5"/>
                    <w:id w:val="-41255665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2EC71FB" w14:textId="77777777" w:rsidR="00761CFE" w:rsidRDefault="00B832E3" w:rsidP="001E69F8">
                        <w:pPr>
                          <w:ind w:leftChars="-19" w:hangingChars="19" w:hanging="40"/>
                          <w:jc w:val="center"/>
                          <w:rPr>
                            <w:b/>
                            <w:szCs w:val="21"/>
                          </w:rPr>
                        </w:pPr>
                        <w:r>
                          <w:rPr>
                            <w:b/>
                            <w:szCs w:val="21"/>
                          </w:rPr>
                          <w:t>项目</w:t>
                        </w:r>
                      </w:p>
                    </w:tc>
                  </w:sdtContent>
                </w:sdt>
                <w:sdt>
                  <w:sdtPr>
                    <w:tag w:val="_PLD_93edd7a3846d4cd58b14d043e9b33f2c"/>
                    <w:id w:val="-1716184462"/>
                    <w:lock w:val="sdtLocked"/>
                  </w:sdtPr>
                  <w:sdtEndPr/>
                  <w:sdtContent>
                    <w:tc>
                      <w:tcPr>
                        <w:tcW w:w="838" w:type="pct"/>
                        <w:tcBorders>
                          <w:top w:val="outset" w:sz="4" w:space="0" w:color="auto"/>
                          <w:left w:val="outset" w:sz="4" w:space="0" w:color="auto"/>
                          <w:bottom w:val="outset" w:sz="4" w:space="0" w:color="auto"/>
                          <w:right w:val="outset" w:sz="4" w:space="0" w:color="auto"/>
                        </w:tcBorders>
                        <w:vAlign w:val="center"/>
                      </w:tcPr>
                      <w:p w14:paraId="53DD8FDC" w14:textId="77777777" w:rsidR="00761CFE" w:rsidRDefault="00B832E3" w:rsidP="001E69F8">
                        <w:pPr>
                          <w:jc w:val="center"/>
                          <w:rPr>
                            <w:b/>
                            <w:szCs w:val="21"/>
                          </w:rPr>
                        </w:pPr>
                        <w:r>
                          <w:rPr>
                            <w:rFonts w:hint="eastAsia"/>
                            <w:b/>
                            <w:szCs w:val="21"/>
                          </w:rPr>
                          <w:t>附注</w:t>
                        </w:r>
                      </w:p>
                    </w:tc>
                  </w:sdtContent>
                </w:sdt>
                <w:sdt>
                  <w:sdtPr>
                    <w:tag w:val="_PLD_49f84cca199c45e7bc0f9fea5b73078c"/>
                    <w:id w:val="-525632276"/>
                    <w:lock w:val="sdtLocked"/>
                  </w:sdtPr>
                  <w:sdtEndPr/>
                  <w:sdtContent>
                    <w:tc>
                      <w:tcPr>
                        <w:tcW w:w="1110" w:type="pct"/>
                        <w:tcBorders>
                          <w:top w:val="outset" w:sz="4" w:space="0" w:color="auto"/>
                          <w:left w:val="outset" w:sz="4" w:space="0" w:color="auto"/>
                          <w:bottom w:val="outset" w:sz="4" w:space="0" w:color="auto"/>
                          <w:right w:val="outset" w:sz="4" w:space="0" w:color="auto"/>
                        </w:tcBorders>
                        <w:vAlign w:val="center"/>
                      </w:tcPr>
                      <w:p w14:paraId="75E4D76A" w14:textId="77777777" w:rsidR="00761CFE" w:rsidRDefault="00B832E3" w:rsidP="001E69F8">
                        <w:pPr>
                          <w:jc w:val="center"/>
                          <w:rPr>
                            <w:b/>
                            <w:szCs w:val="21"/>
                          </w:rPr>
                        </w:pPr>
                        <w:r>
                          <w:rPr>
                            <w:rFonts w:hint="eastAsia"/>
                            <w:b/>
                            <w:szCs w:val="21"/>
                          </w:rPr>
                          <w:t>2021年度</w:t>
                        </w:r>
                      </w:p>
                    </w:tc>
                  </w:sdtContent>
                </w:sdt>
                <w:sdt>
                  <w:sdtPr>
                    <w:tag w:val="_PLD_8b5fde21bc974404b892a88906dec352"/>
                    <w:id w:val="-929273583"/>
                    <w:lock w:val="sdtLocked"/>
                  </w:sdtPr>
                  <w:sdtEndPr/>
                  <w:sdtContent>
                    <w:tc>
                      <w:tcPr>
                        <w:tcW w:w="1114" w:type="pct"/>
                        <w:tcBorders>
                          <w:top w:val="outset" w:sz="4" w:space="0" w:color="auto"/>
                          <w:left w:val="outset" w:sz="4" w:space="0" w:color="auto"/>
                          <w:bottom w:val="outset" w:sz="4" w:space="0" w:color="auto"/>
                          <w:right w:val="outset" w:sz="4" w:space="0" w:color="auto"/>
                        </w:tcBorders>
                        <w:vAlign w:val="center"/>
                      </w:tcPr>
                      <w:p w14:paraId="6728FE4F" w14:textId="77777777" w:rsidR="00761CFE" w:rsidRDefault="00B832E3" w:rsidP="001E69F8">
                        <w:pPr>
                          <w:jc w:val="center"/>
                          <w:rPr>
                            <w:b/>
                            <w:szCs w:val="21"/>
                          </w:rPr>
                        </w:pPr>
                        <w:r>
                          <w:rPr>
                            <w:rFonts w:hint="eastAsia"/>
                            <w:b/>
                            <w:szCs w:val="21"/>
                          </w:rPr>
                          <w:t>2020年度</w:t>
                        </w:r>
                      </w:p>
                    </w:tc>
                  </w:sdtContent>
                </w:sdt>
              </w:tr>
              <w:tr w:rsidR="00761CFE" w14:paraId="0591F32A" w14:textId="77777777" w:rsidTr="001E69F8">
                <w:sdt>
                  <w:sdtPr>
                    <w:tag w:val="_PLD_6380654d35f848cfb950d682c7a7e226"/>
                    <w:id w:val="15403510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3534DC4" w14:textId="77777777" w:rsidR="00761CFE" w:rsidRDefault="00B832E3" w:rsidP="001E69F8">
                        <w:pPr>
                          <w:rPr>
                            <w:color w:val="000000"/>
                            <w:szCs w:val="21"/>
                          </w:rPr>
                        </w:pPr>
                        <w:r>
                          <w:rPr>
                            <w:rFonts w:hint="eastAsia"/>
                            <w:szCs w:val="21"/>
                          </w:rPr>
                          <w:t>一、营业总收入</w:t>
                        </w:r>
                      </w:p>
                    </w:tc>
                  </w:sdtContent>
                </w:sdt>
                <w:tc>
                  <w:tcPr>
                    <w:tcW w:w="838" w:type="pct"/>
                    <w:tcBorders>
                      <w:top w:val="outset" w:sz="4" w:space="0" w:color="auto"/>
                      <w:left w:val="outset" w:sz="4" w:space="0" w:color="auto"/>
                      <w:bottom w:val="outset" w:sz="4" w:space="0" w:color="auto"/>
                      <w:right w:val="outset" w:sz="4" w:space="0" w:color="auto"/>
                    </w:tcBorders>
                  </w:tcPr>
                  <w:p w14:paraId="0DDB4BAC" w14:textId="50552079"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30F2B571" w14:textId="77777777" w:rsidR="00761CFE" w:rsidRDefault="00B832E3" w:rsidP="001E69F8">
                    <w:pPr>
                      <w:jc w:val="right"/>
                      <w:rPr>
                        <w:szCs w:val="21"/>
                      </w:rPr>
                    </w:pPr>
                    <w:r>
                      <w:t>1,182,664,494.03</w:t>
                    </w:r>
                  </w:p>
                </w:tc>
                <w:tc>
                  <w:tcPr>
                    <w:tcW w:w="1114" w:type="pct"/>
                    <w:tcBorders>
                      <w:top w:val="outset" w:sz="4" w:space="0" w:color="auto"/>
                      <w:left w:val="outset" w:sz="4" w:space="0" w:color="auto"/>
                      <w:bottom w:val="outset" w:sz="4" w:space="0" w:color="auto"/>
                      <w:right w:val="outset" w:sz="4" w:space="0" w:color="auto"/>
                    </w:tcBorders>
                  </w:tcPr>
                  <w:p w14:paraId="6A276D1D" w14:textId="77777777" w:rsidR="00761CFE" w:rsidRDefault="00B832E3" w:rsidP="001E69F8">
                    <w:pPr>
                      <w:jc w:val="right"/>
                      <w:rPr>
                        <w:szCs w:val="21"/>
                      </w:rPr>
                    </w:pPr>
                    <w:r>
                      <w:t>1,088,296,501.51</w:t>
                    </w:r>
                  </w:p>
                </w:tc>
              </w:tr>
              <w:tr w:rsidR="00761CFE" w14:paraId="5E0C8433" w14:textId="77777777" w:rsidTr="001E69F8">
                <w:sdt>
                  <w:sdtPr>
                    <w:tag w:val="_PLD_79008c1152f2457c85b84fdb8bd94302"/>
                    <w:id w:val="-53828280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B2A4EE0" w14:textId="77777777" w:rsidR="00761CFE" w:rsidRDefault="00B832E3" w:rsidP="001E69F8">
                        <w:pPr>
                          <w:rPr>
                            <w:color w:val="000000"/>
                            <w:szCs w:val="21"/>
                          </w:rPr>
                        </w:pPr>
                        <w:r>
                          <w:rPr>
                            <w:rFonts w:hint="eastAsia"/>
                            <w:szCs w:val="21"/>
                          </w:rPr>
                          <w:t>其中：营业收入</w:t>
                        </w:r>
                      </w:p>
                    </w:tc>
                  </w:sdtContent>
                </w:sdt>
                <w:tc>
                  <w:tcPr>
                    <w:tcW w:w="838" w:type="pct"/>
                    <w:tcBorders>
                      <w:top w:val="outset" w:sz="4" w:space="0" w:color="auto"/>
                      <w:left w:val="outset" w:sz="4" w:space="0" w:color="auto"/>
                      <w:bottom w:val="outset" w:sz="4" w:space="0" w:color="auto"/>
                      <w:right w:val="outset" w:sz="4" w:space="0" w:color="auto"/>
                    </w:tcBorders>
                  </w:tcPr>
                  <w:p w14:paraId="3120BF31" w14:textId="5D2ADC5F" w:rsidR="00761CFE" w:rsidRDefault="00B832E3" w:rsidP="001E69F8">
                    <w:pPr>
                      <w:rPr>
                        <w:szCs w:val="21"/>
                      </w:rPr>
                    </w:pPr>
                    <w:r w:rsidRPr="00D833B1">
                      <w:rPr>
                        <w:rFonts w:hint="eastAsia"/>
                        <w:szCs w:val="21"/>
                      </w:rPr>
                      <w:t>七、</w:t>
                    </w:r>
                    <w:r w:rsidRPr="00D833B1">
                      <w:rPr>
                        <w:szCs w:val="21"/>
                      </w:rPr>
                      <w:t>61</w:t>
                    </w:r>
                  </w:p>
                </w:tc>
                <w:tc>
                  <w:tcPr>
                    <w:tcW w:w="1110" w:type="pct"/>
                    <w:tcBorders>
                      <w:top w:val="outset" w:sz="4" w:space="0" w:color="auto"/>
                      <w:left w:val="outset" w:sz="4" w:space="0" w:color="auto"/>
                      <w:bottom w:val="outset" w:sz="4" w:space="0" w:color="auto"/>
                      <w:right w:val="outset" w:sz="4" w:space="0" w:color="auto"/>
                    </w:tcBorders>
                  </w:tcPr>
                  <w:p w14:paraId="50539025" w14:textId="77777777" w:rsidR="00761CFE" w:rsidRDefault="00B832E3" w:rsidP="001E69F8">
                    <w:pPr>
                      <w:jc w:val="right"/>
                      <w:rPr>
                        <w:szCs w:val="21"/>
                      </w:rPr>
                    </w:pPr>
                    <w:r>
                      <w:t>1,182,664,494.03</w:t>
                    </w:r>
                  </w:p>
                </w:tc>
                <w:tc>
                  <w:tcPr>
                    <w:tcW w:w="1114" w:type="pct"/>
                    <w:tcBorders>
                      <w:top w:val="outset" w:sz="4" w:space="0" w:color="auto"/>
                      <w:left w:val="outset" w:sz="4" w:space="0" w:color="auto"/>
                      <w:bottom w:val="outset" w:sz="4" w:space="0" w:color="auto"/>
                      <w:right w:val="outset" w:sz="4" w:space="0" w:color="auto"/>
                    </w:tcBorders>
                  </w:tcPr>
                  <w:p w14:paraId="30CDB103" w14:textId="77777777" w:rsidR="00761CFE" w:rsidRDefault="00B832E3" w:rsidP="001E69F8">
                    <w:pPr>
                      <w:jc w:val="right"/>
                      <w:rPr>
                        <w:szCs w:val="21"/>
                      </w:rPr>
                    </w:pPr>
                    <w:r>
                      <w:t>1,088,296,501.51</w:t>
                    </w:r>
                  </w:p>
                </w:tc>
              </w:tr>
              <w:tr w:rsidR="00761CFE" w14:paraId="39FD7379" w14:textId="77777777" w:rsidTr="001E69F8">
                <w:sdt>
                  <w:sdtPr>
                    <w:tag w:val="_PLD_b2b5ee31e3a04fd686ce6a770a4bf7f8"/>
                    <w:id w:val="-124857500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13876A4" w14:textId="77777777" w:rsidR="00761CFE" w:rsidRDefault="00B832E3" w:rsidP="001E69F8">
                        <w:pPr>
                          <w:ind w:firstLineChars="300" w:firstLine="630"/>
                          <w:rPr>
                            <w:color w:val="000000"/>
                            <w:szCs w:val="21"/>
                          </w:rPr>
                        </w:pPr>
                        <w:r>
                          <w:rPr>
                            <w:rFonts w:hint="eastAsia"/>
                            <w:szCs w:val="21"/>
                          </w:rPr>
                          <w:t>利息收入</w:t>
                        </w:r>
                      </w:p>
                    </w:tc>
                  </w:sdtContent>
                </w:sdt>
                <w:tc>
                  <w:tcPr>
                    <w:tcW w:w="838" w:type="pct"/>
                    <w:tcBorders>
                      <w:top w:val="outset" w:sz="4" w:space="0" w:color="auto"/>
                      <w:left w:val="outset" w:sz="4" w:space="0" w:color="auto"/>
                      <w:bottom w:val="outset" w:sz="4" w:space="0" w:color="auto"/>
                      <w:right w:val="outset" w:sz="4" w:space="0" w:color="auto"/>
                    </w:tcBorders>
                  </w:tcPr>
                  <w:p w14:paraId="0E2C2A74"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4F655272" w14:textId="77777777" w:rsidR="00761CFE" w:rsidRDefault="00CE5305" w:rsidP="001E69F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D18C2FE" w14:textId="77777777" w:rsidR="00761CFE" w:rsidRDefault="00CE5305" w:rsidP="001E69F8">
                    <w:pPr>
                      <w:jc w:val="right"/>
                      <w:rPr>
                        <w:szCs w:val="21"/>
                      </w:rPr>
                    </w:pPr>
                  </w:p>
                </w:tc>
              </w:tr>
              <w:tr w:rsidR="00761CFE" w14:paraId="05109AC1" w14:textId="77777777" w:rsidTr="001E69F8">
                <w:sdt>
                  <w:sdtPr>
                    <w:tag w:val="_PLD_2b4b4e07fd124105920ebc7fd41981e3"/>
                    <w:id w:val="169664847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B43C3B2" w14:textId="77777777" w:rsidR="00761CFE" w:rsidRDefault="00B832E3" w:rsidP="001E69F8">
                        <w:pPr>
                          <w:ind w:firstLineChars="300" w:firstLine="630"/>
                          <w:rPr>
                            <w:szCs w:val="21"/>
                          </w:rPr>
                        </w:pPr>
                        <w:r>
                          <w:rPr>
                            <w:rFonts w:hint="eastAsia"/>
                            <w:szCs w:val="21"/>
                          </w:rPr>
                          <w:t>已赚保费</w:t>
                        </w:r>
                      </w:p>
                    </w:tc>
                  </w:sdtContent>
                </w:sdt>
                <w:tc>
                  <w:tcPr>
                    <w:tcW w:w="838" w:type="pct"/>
                    <w:tcBorders>
                      <w:top w:val="outset" w:sz="4" w:space="0" w:color="auto"/>
                      <w:left w:val="outset" w:sz="4" w:space="0" w:color="auto"/>
                      <w:bottom w:val="outset" w:sz="4" w:space="0" w:color="auto"/>
                      <w:right w:val="outset" w:sz="4" w:space="0" w:color="auto"/>
                    </w:tcBorders>
                  </w:tcPr>
                  <w:p w14:paraId="01B75C3C"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725A11BB" w14:textId="77777777" w:rsidR="00761CFE" w:rsidRDefault="00CE5305" w:rsidP="001E69F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4672C06" w14:textId="77777777" w:rsidR="00761CFE" w:rsidRDefault="00CE5305" w:rsidP="001E69F8">
                    <w:pPr>
                      <w:jc w:val="right"/>
                      <w:rPr>
                        <w:szCs w:val="21"/>
                      </w:rPr>
                    </w:pPr>
                  </w:p>
                </w:tc>
              </w:tr>
              <w:tr w:rsidR="00761CFE" w14:paraId="56F7A73F" w14:textId="77777777" w:rsidTr="001E69F8">
                <w:sdt>
                  <w:sdtPr>
                    <w:tag w:val="_PLD_e0807caa85b74b3ba05d867a5d0c221a"/>
                    <w:id w:val="-103388132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90D96E8" w14:textId="77777777" w:rsidR="00761CFE" w:rsidRDefault="00B832E3" w:rsidP="001E69F8">
                        <w:pPr>
                          <w:ind w:firstLineChars="300" w:firstLine="630"/>
                          <w:rPr>
                            <w:szCs w:val="21"/>
                          </w:rPr>
                        </w:pPr>
                        <w:r>
                          <w:rPr>
                            <w:rFonts w:hint="eastAsia"/>
                            <w:szCs w:val="21"/>
                          </w:rPr>
                          <w:t>手续费及佣金收入</w:t>
                        </w:r>
                      </w:p>
                    </w:tc>
                  </w:sdtContent>
                </w:sdt>
                <w:tc>
                  <w:tcPr>
                    <w:tcW w:w="838" w:type="pct"/>
                    <w:tcBorders>
                      <w:top w:val="outset" w:sz="4" w:space="0" w:color="auto"/>
                      <w:left w:val="outset" w:sz="4" w:space="0" w:color="auto"/>
                      <w:bottom w:val="outset" w:sz="4" w:space="0" w:color="auto"/>
                      <w:right w:val="outset" w:sz="4" w:space="0" w:color="auto"/>
                    </w:tcBorders>
                  </w:tcPr>
                  <w:p w14:paraId="49633658"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7E28B5AB" w14:textId="77777777" w:rsidR="00761CFE" w:rsidRDefault="00CE5305" w:rsidP="001E69F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7ACE49F1" w14:textId="77777777" w:rsidR="00761CFE" w:rsidRDefault="00CE5305" w:rsidP="001E69F8">
                    <w:pPr>
                      <w:jc w:val="right"/>
                      <w:rPr>
                        <w:szCs w:val="21"/>
                      </w:rPr>
                    </w:pPr>
                  </w:p>
                </w:tc>
              </w:tr>
              <w:tr w:rsidR="00761CFE" w14:paraId="37799717" w14:textId="77777777" w:rsidTr="001E69F8">
                <w:sdt>
                  <w:sdtPr>
                    <w:tag w:val="_PLD_e6f3ec17fb0b4d11b9c07106540a4ab0"/>
                    <w:id w:val="101064471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5D81019" w14:textId="77777777" w:rsidR="00761CFE" w:rsidRDefault="00B832E3" w:rsidP="001E69F8">
                        <w:pPr>
                          <w:rPr>
                            <w:color w:val="000000"/>
                            <w:szCs w:val="21"/>
                          </w:rPr>
                        </w:pPr>
                        <w:r>
                          <w:rPr>
                            <w:rFonts w:hint="eastAsia"/>
                            <w:szCs w:val="21"/>
                          </w:rPr>
                          <w:t>二、营业总成本</w:t>
                        </w:r>
                      </w:p>
                    </w:tc>
                  </w:sdtContent>
                </w:sdt>
                <w:tc>
                  <w:tcPr>
                    <w:tcW w:w="838" w:type="pct"/>
                    <w:tcBorders>
                      <w:top w:val="outset" w:sz="4" w:space="0" w:color="auto"/>
                      <w:left w:val="outset" w:sz="4" w:space="0" w:color="auto"/>
                      <w:bottom w:val="outset" w:sz="4" w:space="0" w:color="auto"/>
                      <w:right w:val="outset" w:sz="4" w:space="0" w:color="auto"/>
                    </w:tcBorders>
                  </w:tcPr>
                  <w:p w14:paraId="7CEE84B7"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65666793" w14:textId="77777777" w:rsidR="00761CFE" w:rsidRDefault="00B832E3" w:rsidP="001E69F8">
                    <w:pPr>
                      <w:jc w:val="right"/>
                      <w:rPr>
                        <w:szCs w:val="21"/>
                      </w:rPr>
                    </w:pPr>
                    <w:r>
                      <w:t>1,227,324,128.28</w:t>
                    </w:r>
                  </w:p>
                </w:tc>
                <w:tc>
                  <w:tcPr>
                    <w:tcW w:w="1114" w:type="pct"/>
                    <w:tcBorders>
                      <w:top w:val="outset" w:sz="4" w:space="0" w:color="auto"/>
                      <w:left w:val="outset" w:sz="4" w:space="0" w:color="auto"/>
                      <w:bottom w:val="outset" w:sz="4" w:space="0" w:color="auto"/>
                      <w:right w:val="outset" w:sz="4" w:space="0" w:color="auto"/>
                    </w:tcBorders>
                  </w:tcPr>
                  <w:p w14:paraId="24A05F6D" w14:textId="77777777" w:rsidR="00761CFE" w:rsidRDefault="00B832E3" w:rsidP="001E69F8">
                    <w:pPr>
                      <w:jc w:val="right"/>
                      <w:rPr>
                        <w:szCs w:val="21"/>
                      </w:rPr>
                    </w:pPr>
                    <w:r>
                      <w:t>1,195,187,287.62</w:t>
                    </w:r>
                  </w:p>
                </w:tc>
              </w:tr>
              <w:tr w:rsidR="00761CFE" w14:paraId="166301D8" w14:textId="77777777" w:rsidTr="001E69F8">
                <w:sdt>
                  <w:sdtPr>
                    <w:tag w:val="_PLD_2bdd986d7efa4149a9f572f9b2a74150"/>
                    <w:id w:val="-119715986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EA61390" w14:textId="77777777" w:rsidR="00761CFE" w:rsidRDefault="00B832E3" w:rsidP="001E69F8">
                        <w:pPr>
                          <w:rPr>
                            <w:color w:val="000000"/>
                            <w:szCs w:val="21"/>
                          </w:rPr>
                        </w:pPr>
                        <w:r>
                          <w:rPr>
                            <w:rFonts w:hint="eastAsia"/>
                            <w:szCs w:val="21"/>
                          </w:rPr>
                          <w:t>其中：营业成本</w:t>
                        </w:r>
                      </w:p>
                    </w:tc>
                  </w:sdtContent>
                </w:sdt>
                <w:tc>
                  <w:tcPr>
                    <w:tcW w:w="838" w:type="pct"/>
                    <w:tcBorders>
                      <w:top w:val="outset" w:sz="4" w:space="0" w:color="auto"/>
                      <w:left w:val="outset" w:sz="4" w:space="0" w:color="auto"/>
                      <w:bottom w:val="outset" w:sz="4" w:space="0" w:color="auto"/>
                      <w:right w:val="outset" w:sz="4" w:space="0" w:color="auto"/>
                    </w:tcBorders>
                  </w:tcPr>
                  <w:p w14:paraId="54495CB8" w14:textId="129FC1E5" w:rsidR="00761CFE" w:rsidRDefault="00B832E3" w:rsidP="001E69F8">
                    <w:pPr>
                      <w:rPr>
                        <w:szCs w:val="21"/>
                      </w:rPr>
                    </w:pPr>
                    <w:r w:rsidRPr="00D833B1">
                      <w:rPr>
                        <w:rFonts w:hint="eastAsia"/>
                        <w:szCs w:val="21"/>
                      </w:rPr>
                      <w:t>七、</w:t>
                    </w:r>
                    <w:r w:rsidRPr="00D833B1">
                      <w:rPr>
                        <w:szCs w:val="21"/>
                      </w:rPr>
                      <w:t>61</w:t>
                    </w:r>
                  </w:p>
                </w:tc>
                <w:tc>
                  <w:tcPr>
                    <w:tcW w:w="1110" w:type="pct"/>
                    <w:tcBorders>
                      <w:top w:val="outset" w:sz="4" w:space="0" w:color="auto"/>
                      <w:left w:val="outset" w:sz="4" w:space="0" w:color="auto"/>
                      <w:bottom w:val="outset" w:sz="4" w:space="0" w:color="auto"/>
                      <w:right w:val="outset" w:sz="4" w:space="0" w:color="auto"/>
                    </w:tcBorders>
                  </w:tcPr>
                  <w:p w14:paraId="1D76DDC8" w14:textId="77777777" w:rsidR="00761CFE" w:rsidRDefault="00B832E3" w:rsidP="001E69F8">
                    <w:pPr>
                      <w:jc w:val="right"/>
                      <w:rPr>
                        <w:szCs w:val="21"/>
                      </w:rPr>
                    </w:pPr>
                    <w:r>
                      <w:t>1,053,267,942.82</w:t>
                    </w:r>
                  </w:p>
                </w:tc>
                <w:tc>
                  <w:tcPr>
                    <w:tcW w:w="1114" w:type="pct"/>
                    <w:tcBorders>
                      <w:top w:val="outset" w:sz="4" w:space="0" w:color="auto"/>
                      <w:left w:val="outset" w:sz="4" w:space="0" w:color="auto"/>
                      <w:bottom w:val="outset" w:sz="4" w:space="0" w:color="auto"/>
                      <w:right w:val="outset" w:sz="4" w:space="0" w:color="auto"/>
                    </w:tcBorders>
                  </w:tcPr>
                  <w:p w14:paraId="7426FA73" w14:textId="77777777" w:rsidR="00761CFE" w:rsidRDefault="00B832E3" w:rsidP="001E69F8">
                    <w:pPr>
                      <w:jc w:val="right"/>
                      <w:rPr>
                        <w:szCs w:val="21"/>
                      </w:rPr>
                    </w:pPr>
                    <w:r>
                      <w:t>984,893,416.27</w:t>
                    </w:r>
                  </w:p>
                </w:tc>
              </w:tr>
              <w:tr w:rsidR="00761CFE" w14:paraId="46D8BAE7" w14:textId="77777777" w:rsidTr="001E69F8">
                <w:sdt>
                  <w:sdtPr>
                    <w:tag w:val="_PLD_ded1502b72c34d6098b091412f46ed9d"/>
                    <w:id w:val="108843344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F4A7CE1" w14:textId="77777777" w:rsidR="00761CFE" w:rsidRDefault="00B832E3" w:rsidP="001E69F8">
                        <w:pPr>
                          <w:ind w:firstLineChars="300" w:firstLine="630"/>
                          <w:rPr>
                            <w:szCs w:val="21"/>
                          </w:rPr>
                        </w:pPr>
                        <w:r>
                          <w:rPr>
                            <w:rFonts w:hint="eastAsia"/>
                            <w:szCs w:val="21"/>
                          </w:rPr>
                          <w:t>利息支出</w:t>
                        </w:r>
                      </w:p>
                    </w:tc>
                  </w:sdtContent>
                </w:sdt>
                <w:tc>
                  <w:tcPr>
                    <w:tcW w:w="838" w:type="pct"/>
                    <w:tcBorders>
                      <w:top w:val="outset" w:sz="4" w:space="0" w:color="auto"/>
                      <w:left w:val="outset" w:sz="4" w:space="0" w:color="auto"/>
                      <w:bottom w:val="outset" w:sz="4" w:space="0" w:color="auto"/>
                      <w:right w:val="outset" w:sz="4" w:space="0" w:color="auto"/>
                    </w:tcBorders>
                  </w:tcPr>
                  <w:p w14:paraId="17A5B389"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4AE5428B" w14:textId="77777777" w:rsidR="00761CFE" w:rsidRDefault="00CE5305" w:rsidP="001E69F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5836BC0A" w14:textId="77777777" w:rsidR="00761CFE" w:rsidRDefault="00CE5305" w:rsidP="001E69F8">
                    <w:pPr>
                      <w:jc w:val="right"/>
                      <w:rPr>
                        <w:szCs w:val="21"/>
                      </w:rPr>
                    </w:pPr>
                  </w:p>
                </w:tc>
              </w:tr>
              <w:tr w:rsidR="00761CFE" w14:paraId="20F48103" w14:textId="77777777" w:rsidTr="001E69F8">
                <w:sdt>
                  <w:sdtPr>
                    <w:tag w:val="_PLD_acfa1a49c93048668179af2ead80c356"/>
                    <w:id w:val="-167008861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386FFA5" w14:textId="77777777" w:rsidR="00761CFE" w:rsidRDefault="00B832E3" w:rsidP="001E69F8">
                        <w:pPr>
                          <w:ind w:firstLineChars="300" w:firstLine="630"/>
                          <w:rPr>
                            <w:szCs w:val="21"/>
                          </w:rPr>
                        </w:pPr>
                        <w:r>
                          <w:rPr>
                            <w:rFonts w:hint="eastAsia"/>
                            <w:szCs w:val="21"/>
                          </w:rPr>
                          <w:t>手续费及佣金支出</w:t>
                        </w:r>
                      </w:p>
                    </w:tc>
                  </w:sdtContent>
                </w:sdt>
                <w:tc>
                  <w:tcPr>
                    <w:tcW w:w="838" w:type="pct"/>
                    <w:tcBorders>
                      <w:top w:val="outset" w:sz="4" w:space="0" w:color="auto"/>
                      <w:left w:val="outset" w:sz="4" w:space="0" w:color="auto"/>
                      <w:bottom w:val="outset" w:sz="4" w:space="0" w:color="auto"/>
                      <w:right w:val="outset" w:sz="4" w:space="0" w:color="auto"/>
                    </w:tcBorders>
                  </w:tcPr>
                  <w:p w14:paraId="6D0A1A9B"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37AB98F5" w14:textId="77777777" w:rsidR="00761CFE" w:rsidRDefault="00CE5305" w:rsidP="001E69F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4D17B12A" w14:textId="77777777" w:rsidR="00761CFE" w:rsidRDefault="00CE5305" w:rsidP="001E69F8">
                    <w:pPr>
                      <w:jc w:val="right"/>
                      <w:rPr>
                        <w:szCs w:val="21"/>
                      </w:rPr>
                    </w:pPr>
                  </w:p>
                </w:tc>
              </w:tr>
              <w:tr w:rsidR="00761CFE" w14:paraId="10EFF489" w14:textId="77777777" w:rsidTr="001E69F8">
                <w:sdt>
                  <w:sdtPr>
                    <w:tag w:val="_PLD_9c1309799af844b5b157719c070c5247"/>
                    <w:id w:val="-102633112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F060104" w14:textId="77777777" w:rsidR="00761CFE" w:rsidRDefault="00B832E3" w:rsidP="001E69F8">
                        <w:pPr>
                          <w:ind w:firstLineChars="300" w:firstLine="630"/>
                          <w:rPr>
                            <w:szCs w:val="21"/>
                          </w:rPr>
                        </w:pPr>
                        <w:r>
                          <w:rPr>
                            <w:rFonts w:hint="eastAsia"/>
                            <w:szCs w:val="21"/>
                          </w:rPr>
                          <w:t>退保金</w:t>
                        </w:r>
                      </w:p>
                    </w:tc>
                  </w:sdtContent>
                </w:sdt>
                <w:tc>
                  <w:tcPr>
                    <w:tcW w:w="838" w:type="pct"/>
                    <w:tcBorders>
                      <w:top w:val="outset" w:sz="4" w:space="0" w:color="auto"/>
                      <w:left w:val="outset" w:sz="4" w:space="0" w:color="auto"/>
                      <w:bottom w:val="outset" w:sz="4" w:space="0" w:color="auto"/>
                      <w:right w:val="outset" w:sz="4" w:space="0" w:color="auto"/>
                    </w:tcBorders>
                  </w:tcPr>
                  <w:p w14:paraId="0461E7C0"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3B045671" w14:textId="77777777" w:rsidR="00761CFE" w:rsidRDefault="00CE5305" w:rsidP="001E69F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3074EE8A" w14:textId="77777777" w:rsidR="00761CFE" w:rsidRDefault="00CE5305" w:rsidP="001E69F8">
                    <w:pPr>
                      <w:jc w:val="right"/>
                      <w:rPr>
                        <w:szCs w:val="21"/>
                      </w:rPr>
                    </w:pPr>
                  </w:p>
                </w:tc>
              </w:tr>
              <w:tr w:rsidR="00761CFE" w14:paraId="7FF6024F" w14:textId="77777777" w:rsidTr="001E69F8">
                <w:sdt>
                  <w:sdtPr>
                    <w:tag w:val="_PLD_ec699312a14243589e13d1662232ea40"/>
                    <w:id w:val="-45541985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084DB6C" w14:textId="77777777" w:rsidR="00761CFE" w:rsidRDefault="00B832E3" w:rsidP="001E69F8">
                        <w:pPr>
                          <w:ind w:firstLineChars="300" w:firstLine="630"/>
                          <w:rPr>
                            <w:szCs w:val="21"/>
                          </w:rPr>
                        </w:pPr>
                        <w:r>
                          <w:rPr>
                            <w:rFonts w:hint="eastAsia"/>
                            <w:szCs w:val="21"/>
                          </w:rPr>
                          <w:t>赔付支出净额</w:t>
                        </w:r>
                      </w:p>
                    </w:tc>
                  </w:sdtContent>
                </w:sdt>
                <w:tc>
                  <w:tcPr>
                    <w:tcW w:w="838" w:type="pct"/>
                    <w:tcBorders>
                      <w:top w:val="outset" w:sz="4" w:space="0" w:color="auto"/>
                      <w:left w:val="outset" w:sz="4" w:space="0" w:color="auto"/>
                      <w:bottom w:val="outset" w:sz="4" w:space="0" w:color="auto"/>
                      <w:right w:val="outset" w:sz="4" w:space="0" w:color="auto"/>
                    </w:tcBorders>
                  </w:tcPr>
                  <w:p w14:paraId="63E2AC27"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09F33FEB" w14:textId="77777777" w:rsidR="00761CFE" w:rsidRDefault="00CE5305" w:rsidP="001E69F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53E7D57D" w14:textId="77777777" w:rsidR="00761CFE" w:rsidRDefault="00CE5305" w:rsidP="001E69F8">
                    <w:pPr>
                      <w:jc w:val="right"/>
                      <w:rPr>
                        <w:szCs w:val="21"/>
                      </w:rPr>
                    </w:pPr>
                  </w:p>
                </w:tc>
              </w:tr>
              <w:tr w:rsidR="00761CFE" w14:paraId="20045266" w14:textId="77777777" w:rsidTr="001E69F8">
                <w:sdt>
                  <w:sdtPr>
                    <w:tag w:val="_PLD_6cb9f866e4114aaca5c32d5ffde6a025"/>
                    <w:id w:val="-109000463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BC3921A" w14:textId="77777777" w:rsidR="00761CFE" w:rsidRDefault="00B832E3" w:rsidP="001E69F8">
                        <w:pPr>
                          <w:ind w:firstLineChars="300" w:firstLine="630"/>
                          <w:rPr>
                            <w:szCs w:val="21"/>
                          </w:rPr>
                        </w:pPr>
                        <w:r>
                          <w:rPr>
                            <w:rFonts w:hint="eastAsia"/>
                            <w:szCs w:val="21"/>
                          </w:rPr>
                          <w:t>提取保险责任准备金净额</w:t>
                        </w:r>
                      </w:p>
                    </w:tc>
                  </w:sdtContent>
                </w:sdt>
                <w:tc>
                  <w:tcPr>
                    <w:tcW w:w="838" w:type="pct"/>
                    <w:tcBorders>
                      <w:top w:val="outset" w:sz="4" w:space="0" w:color="auto"/>
                      <w:left w:val="outset" w:sz="4" w:space="0" w:color="auto"/>
                      <w:bottom w:val="outset" w:sz="4" w:space="0" w:color="auto"/>
                      <w:right w:val="outset" w:sz="4" w:space="0" w:color="auto"/>
                    </w:tcBorders>
                  </w:tcPr>
                  <w:p w14:paraId="38C8BD99"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081E5B5F" w14:textId="77777777" w:rsidR="00761CFE" w:rsidRDefault="00CE5305" w:rsidP="001E69F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FA3F540" w14:textId="77777777" w:rsidR="00761CFE" w:rsidRDefault="00CE5305" w:rsidP="001E69F8">
                    <w:pPr>
                      <w:jc w:val="right"/>
                      <w:rPr>
                        <w:szCs w:val="21"/>
                      </w:rPr>
                    </w:pPr>
                  </w:p>
                </w:tc>
              </w:tr>
              <w:tr w:rsidR="00761CFE" w14:paraId="06EBEAE1" w14:textId="77777777" w:rsidTr="001E69F8">
                <w:sdt>
                  <w:sdtPr>
                    <w:tag w:val="_PLD_8150448f2b374fb5b092356dd35f581f"/>
                    <w:id w:val="-136636539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0D9C4BB" w14:textId="77777777" w:rsidR="00761CFE" w:rsidRDefault="00B832E3" w:rsidP="001E69F8">
                        <w:pPr>
                          <w:ind w:firstLineChars="300" w:firstLine="630"/>
                          <w:rPr>
                            <w:szCs w:val="21"/>
                          </w:rPr>
                        </w:pPr>
                        <w:r>
                          <w:rPr>
                            <w:rFonts w:hint="eastAsia"/>
                            <w:szCs w:val="21"/>
                          </w:rPr>
                          <w:t>保单红利支出</w:t>
                        </w:r>
                      </w:p>
                    </w:tc>
                  </w:sdtContent>
                </w:sdt>
                <w:tc>
                  <w:tcPr>
                    <w:tcW w:w="838" w:type="pct"/>
                    <w:tcBorders>
                      <w:top w:val="outset" w:sz="4" w:space="0" w:color="auto"/>
                      <w:left w:val="outset" w:sz="4" w:space="0" w:color="auto"/>
                      <w:bottom w:val="outset" w:sz="4" w:space="0" w:color="auto"/>
                      <w:right w:val="outset" w:sz="4" w:space="0" w:color="auto"/>
                    </w:tcBorders>
                  </w:tcPr>
                  <w:p w14:paraId="1D5D242F"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1941E848" w14:textId="77777777" w:rsidR="00761CFE" w:rsidRDefault="00CE5305" w:rsidP="001E69F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078D765" w14:textId="77777777" w:rsidR="00761CFE" w:rsidRDefault="00CE5305" w:rsidP="001E69F8">
                    <w:pPr>
                      <w:jc w:val="right"/>
                      <w:rPr>
                        <w:szCs w:val="21"/>
                      </w:rPr>
                    </w:pPr>
                  </w:p>
                </w:tc>
              </w:tr>
              <w:tr w:rsidR="00761CFE" w14:paraId="1F91D9AD" w14:textId="77777777" w:rsidTr="001E69F8">
                <w:sdt>
                  <w:sdtPr>
                    <w:tag w:val="_PLD_ba59332484d64aaa97873c9ce8cd2fb3"/>
                    <w:id w:val="204154499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39E5B29" w14:textId="77777777" w:rsidR="00761CFE" w:rsidRDefault="00B832E3" w:rsidP="001E69F8">
                        <w:pPr>
                          <w:ind w:firstLineChars="300" w:firstLine="630"/>
                          <w:rPr>
                            <w:szCs w:val="21"/>
                          </w:rPr>
                        </w:pPr>
                        <w:r>
                          <w:rPr>
                            <w:rFonts w:hint="eastAsia"/>
                            <w:szCs w:val="21"/>
                          </w:rPr>
                          <w:t>分保费用</w:t>
                        </w:r>
                      </w:p>
                    </w:tc>
                  </w:sdtContent>
                </w:sdt>
                <w:tc>
                  <w:tcPr>
                    <w:tcW w:w="838" w:type="pct"/>
                    <w:tcBorders>
                      <w:top w:val="outset" w:sz="4" w:space="0" w:color="auto"/>
                      <w:left w:val="outset" w:sz="4" w:space="0" w:color="auto"/>
                      <w:bottom w:val="outset" w:sz="4" w:space="0" w:color="auto"/>
                      <w:right w:val="outset" w:sz="4" w:space="0" w:color="auto"/>
                    </w:tcBorders>
                  </w:tcPr>
                  <w:p w14:paraId="0D1BE7D3"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02993869" w14:textId="77777777" w:rsidR="00761CFE" w:rsidRDefault="00CE5305" w:rsidP="001E69F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4B15D4CF" w14:textId="77777777" w:rsidR="00761CFE" w:rsidRDefault="00CE5305" w:rsidP="001E69F8">
                    <w:pPr>
                      <w:jc w:val="right"/>
                      <w:rPr>
                        <w:szCs w:val="21"/>
                      </w:rPr>
                    </w:pPr>
                  </w:p>
                </w:tc>
              </w:tr>
              <w:tr w:rsidR="00761CFE" w14:paraId="2DE6183E" w14:textId="77777777" w:rsidTr="001E69F8">
                <w:sdt>
                  <w:sdtPr>
                    <w:tag w:val="_PLD_55aa701a04e74c3681ea0f45ee50b8d7"/>
                    <w:id w:val="211547102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9588F79" w14:textId="77777777" w:rsidR="00761CFE" w:rsidRDefault="00B832E3" w:rsidP="001E69F8">
                        <w:pPr>
                          <w:ind w:firstLineChars="300" w:firstLine="630"/>
                          <w:rPr>
                            <w:szCs w:val="21"/>
                          </w:rPr>
                        </w:pPr>
                        <w:r>
                          <w:rPr>
                            <w:rFonts w:hint="eastAsia"/>
                            <w:szCs w:val="21"/>
                          </w:rPr>
                          <w:t>税金及附加</w:t>
                        </w:r>
                      </w:p>
                    </w:tc>
                  </w:sdtContent>
                </w:sdt>
                <w:tc>
                  <w:tcPr>
                    <w:tcW w:w="838" w:type="pct"/>
                    <w:tcBorders>
                      <w:top w:val="outset" w:sz="4" w:space="0" w:color="auto"/>
                      <w:left w:val="outset" w:sz="4" w:space="0" w:color="auto"/>
                      <w:bottom w:val="outset" w:sz="4" w:space="0" w:color="auto"/>
                      <w:right w:val="outset" w:sz="4" w:space="0" w:color="auto"/>
                    </w:tcBorders>
                  </w:tcPr>
                  <w:p w14:paraId="1584F5B1" w14:textId="466E97EB" w:rsidR="00761CFE" w:rsidRDefault="00B832E3" w:rsidP="001E69F8">
                    <w:pPr>
                      <w:rPr>
                        <w:szCs w:val="21"/>
                      </w:rPr>
                    </w:pPr>
                    <w:r w:rsidRPr="00D833B1">
                      <w:rPr>
                        <w:rFonts w:hint="eastAsia"/>
                        <w:szCs w:val="21"/>
                      </w:rPr>
                      <w:t>七、</w:t>
                    </w:r>
                    <w:r w:rsidRPr="00D833B1">
                      <w:rPr>
                        <w:szCs w:val="21"/>
                      </w:rPr>
                      <w:t>6</w:t>
                    </w:r>
                    <w:r>
                      <w:rPr>
                        <w:szCs w:val="21"/>
                      </w:rPr>
                      <w:t>2</w:t>
                    </w:r>
                  </w:p>
                </w:tc>
                <w:tc>
                  <w:tcPr>
                    <w:tcW w:w="1110" w:type="pct"/>
                    <w:tcBorders>
                      <w:top w:val="outset" w:sz="4" w:space="0" w:color="auto"/>
                      <w:left w:val="outset" w:sz="4" w:space="0" w:color="auto"/>
                      <w:bottom w:val="outset" w:sz="4" w:space="0" w:color="auto"/>
                      <w:right w:val="outset" w:sz="4" w:space="0" w:color="auto"/>
                    </w:tcBorders>
                  </w:tcPr>
                  <w:p w14:paraId="28D24DE3" w14:textId="77777777" w:rsidR="00761CFE" w:rsidRDefault="00B832E3" w:rsidP="001E69F8">
                    <w:pPr>
                      <w:jc w:val="right"/>
                      <w:rPr>
                        <w:szCs w:val="21"/>
                      </w:rPr>
                    </w:pPr>
                    <w:r>
                      <w:t>5,534,307.59</w:t>
                    </w:r>
                  </w:p>
                </w:tc>
                <w:tc>
                  <w:tcPr>
                    <w:tcW w:w="1114" w:type="pct"/>
                    <w:tcBorders>
                      <w:top w:val="outset" w:sz="4" w:space="0" w:color="auto"/>
                      <w:left w:val="outset" w:sz="4" w:space="0" w:color="auto"/>
                      <w:bottom w:val="outset" w:sz="4" w:space="0" w:color="auto"/>
                      <w:right w:val="outset" w:sz="4" w:space="0" w:color="auto"/>
                    </w:tcBorders>
                  </w:tcPr>
                  <w:p w14:paraId="2702B4FD" w14:textId="77777777" w:rsidR="00761CFE" w:rsidRDefault="00B832E3" w:rsidP="001E69F8">
                    <w:pPr>
                      <w:jc w:val="right"/>
                      <w:rPr>
                        <w:szCs w:val="21"/>
                      </w:rPr>
                    </w:pPr>
                    <w:r>
                      <w:t>11,522,295.19</w:t>
                    </w:r>
                  </w:p>
                </w:tc>
              </w:tr>
              <w:tr w:rsidR="00761CFE" w14:paraId="76FC7BE6" w14:textId="77777777" w:rsidTr="001E69F8">
                <w:sdt>
                  <w:sdtPr>
                    <w:tag w:val="_PLD_ce31130c4729428dbfe379dfced40dc5"/>
                    <w:id w:val="-125211487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F3CBD31" w14:textId="77777777" w:rsidR="00761CFE" w:rsidRDefault="00B832E3" w:rsidP="001E69F8">
                        <w:pPr>
                          <w:ind w:firstLineChars="300" w:firstLine="630"/>
                          <w:rPr>
                            <w:szCs w:val="21"/>
                          </w:rPr>
                        </w:pPr>
                        <w:r>
                          <w:rPr>
                            <w:rFonts w:hint="eastAsia"/>
                            <w:szCs w:val="21"/>
                          </w:rPr>
                          <w:t>销售费用</w:t>
                        </w:r>
                      </w:p>
                    </w:tc>
                  </w:sdtContent>
                </w:sdt>
                <w:tc>
                  <w:tcPr>
                    <w:tcW w:w="838" w:type="pct"/>
                    <w:tcBorders>
                      <w:top w:val="outset" w:sz="4" w:space="0" w:color="auto"/>
                      <w:left w:val="outset" w:sz="4" w:space="0" w:color="auto"/>
                      <w:bottom w:val="outset" w:sz="4" w:space="0" w:color="auto"/>
                      <w:right w:val="outset" w:sz="4" w:space="0" w:color="auto"/>
                    </w:tcBorders>
                  </w:tcPr>
                  <w:p w14:paraId="0832E343" w14:textId="4B170BD2" w:rsidR="00761CFE" w:rsidRDefault="00B832E3" w:rsidP="001E69F8">
                    <w:pPr>
                      <w:rPr>
                        <w:szCs w:val="21"/>
                      </w:rPr>
                    </w:pPr>
                    <w:r w:rsidRPr="00D833B1">
                      <w:rPr>
                        <w:rFonts w:hint="eastAsia"/>
                        <w:szCs w:val="21"/>
                      </w:rPr>
                      <w:t>七、</w:t>
                    </w:r>
                    <w:r w:rsidRPr="00D833B1">
                      <w:rPr>
                        <w:szCs w:val="21"/>
                      </w:rPr>
                      <w:t>6</w:t>
                    </w:r>
                    <w:r>
                      <w:rPr>
                        <w:szCs w:val="21"/>
                      </w:rPr>
                      <w:t>3</w:t>
                    </w:r>
                  </w:p>
                </w:tc>
                <w:tc>
                  <w:tcPr>
                    <w:tcW w:w="1110" w:type="pct"/>
                    <w:tcBorders>
                      <w:top w:val="outset" w:sz="4" w:space="0" w:color="auto"/>
                      <w:left w:val="outset" w:sz="4" w:space="0" w:color="auto"/>
                      <w:bottom w:val="outset" w:sz="4" w:space="0" w:color="auto"/>
                      <w:right w:val="outset" w:sz="4" w:space="0" w:color="auto"/>
                    </w:tcBorders>
                  </w:tcPr>
                  <w:p w14:paraId="23452888" w14:textId="77777777" w:rsidR="00761CFE" w:rsidRDefault="00B832E3" w:rsidP="001E69F8">
                    <w:pPr>
                      <w:jc w:val="right"/>
                      <w:rPr>
                        <w:szCs w:val="21"/>
                      </w:rPr>
                    </w:pPr>
                    <w:r>
                      <w:t>34,036,511.06</w:t>
                    </w:r>
                  </w:p>
                </w:tc>
                <w:tc>
                  <w:tcPr>
                    <w:tcW w:w="1114" w:type="pct"/>
                    <w:tcBorders>
                      <w:top w:val="outset" w:sz="4" w:space="0" w:color="auto"/>
                      <w:left w:val="outset" w:sz="4" w:space="0" w:color="auto"/>
                      <w:bottom w:val="outset" w:sz="4" w:space="0" w:color="auto"/>
                      <w:right w:val="outset" w:sz="4" w:space="0" w:color="auto"/>
                    </w:tcBorders>
                  </w:tcPr>
                  <w:p w14:paraId="2F309CCF" w14:textId="77777777" w:rsidR="00761CFE" w:rsidRDefault="00B832E3" w:rsidP="001E69F8">
                    <w:pPr>
                      <w:jc w:val="right"/>
                      <w:rPr>
                        <w:szCs w:val="21"/>
                      </w:rPr>
                    </w:pPr>
                    <w:r>
                      <w:t>43,872,954.09</w:t>
                    </w:r>
                  </w:p>
                </w:tc>
              </w:tr>
              <w:tr w:rsidR="00761CFE" w14:paraId="655F3A3C" w14:textId="77777777" w:rsidTr="001E69F8">
                <w:sdt>
                  <w:sdtPr>
                    <w:tag w:val="_PLD_17a7b505b88c4f87bc0ba854f37b118f"/>
                    <w:id w:val="109011749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F2A2A6E" w14:textId="77777777" w:rsidR="00761CFE" w:rsidRDefault="00B832E3" w:rsidP="001E69F8">
                        <w:pPr>
                          <w:ind w:firstLineChars="300" w:firstLine="630"/>
                          <w:rPr>
                            <w:szCs w:val="21"/>
                          </w:rPr>
                        </w:pPr>
                        <w:r>
                          <w:rPr>
                            <w:rFonts w:hint="eastAsia"/>
                            <w:szCs w:val="21"/>
                          </w:rPr>
                          <w:t>管理费用</w:t>
                        </w:r>
                      </w:p>
                    </w:tc>
                  </w:sdtContent>
                </w:sdt>
                <w:tc>
                  <w:tcPr>
                    <w:tcW w:w="838" w:type="pct"/>
                    <w:tcBorders>
                      <w:top w:val="outset" w:sz="4" w:space="0" w:color="auto"/>
                      <w:left w:val="outset" w:sz="4" w:space="0" w:color="auto"/>
                      <w:bottom w:val="outset" w:sz="4" w:space="0" w:color="auto"/>
                      <w:right w:val="outset" w:sz="4" w:space="0" w:color="auto"/>
                    </w:tcBorders>
                  </w:tcPr>
                  <w:p w14:paraId="1FAA8BD0" w14:textId="7B7FBD46" w:rsidR="00761CFE" w:rsidRDefault="00B832E3" w:rsidP="001E69F8">
                    <w:pPr>
                      <w:rPr>
                        <w:szCs w:val="21"/>
                      </w:rPr>
                    </w:pPr>
                    <w:r w:rsidRPr="00D833B1">
                      <w:rPr>
                        <w:rFonts w:hint="eastAsia"/>
                        <w:szCs w:val="21"/>
                      </w:rPr>
                      <w:t>七、</w:t>
                    </w:r>
                    <w:r w:rsidRPr="00D833B1">
                      <w:rPr>
                        <w:szCs w:val="21"/>
                      </w:rPr>
                      <w:t>6</w:t>
                    </w:r>
                    <w:r>
                      <w:rPr>
                        <w:szCs w:val="21"/>
                      </w:rPr>
                      <w:t>4</w:t>
                    </w:r>
                  </w:p>
                </w:tc>
                <w:tc>
                  <w:tcPr>
                    <w:tcW w:w="1110" w:type="pct"/>
                    <w:tcBorders>
                      <w:top w:val="outset" w:sz="4" w:space="0" w:color="auto"/>
                      <w:left w:val="outset" w:sz="4" w:space="0" w:color="auto"/>
                      <w:bottom w:val="outset" w:sz="4" w:space="0" w:color="auto"/>
                      <w:right w:val="outset" w:sz="4" w:space="0" w:color="auto"/>
                    </w:tcBorders>
                  </w:tcPr>
                  <w:p w14:paraId="6CC279D6" w14:textId="77777777" w:rsidR="00761CFE" w:rsidRDefault="00B832E3" w:rsidP="001E69F8">
                    <w:pPr>
                      <w:jc w:val="right"/>
                      <w:rPr>
                        <w:szCs w:val="21"/>
                      </w:rPr>
                    </w:pPr>
                    <w:r>
                      <w:t>95,132,712.12</w:t>
                    </w:r>
                  </w:p>
                </w:tc>
                <w:tc>
                  <w:tcPr>
                    <w:tcW w:w="1114" w:type="pct"/>
                    <w:tcBorders>
                      <w:top w:val="outset" w:sz="4" w:space="0" w:color="auto"/>
                      <w:left w:val="outset" w:sz="4" w:space="0" w:color="auto"/>
                      <w:bottom w:val="outset" w:sz="4" w:space="0" w:color="auto"/>
                      <w:right w:val="outset" w:sz="4" w:space="0" w:color="auto"/>
                    </w:tcBorders>
                  </w:tcPr>
                  <w:p w14:paraId="7BC8E752" w14:textId="77777777" w:rsidR="00761CFE" w:rsidRDefault="00B832E3" w:rsidP="001E69F8">
                    <w:pPr>
                      <w:jc w:val="right"/>
                      <w:rPr>
                        <w:szCs w:val="21"/>
                      </w:rPr>
                    </w:pPr>
                    <w:r>
                      <w:t>109,762,189.03</w:t>
                    </w:r>
                  </w:p>
                </w:tc>
              </w:tr>
              <w:tr w:rsidR="00761CFE" w14:paraId="76A5AEF8" w14:textId="77777777" w:rsidTr="001E69F8">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87af4732c764d16b9a62ce062c27abc"/>
                      <w:id w:val="-1265455868"/>
                      <w:lock w:val="sdtLocked"/>
                    </w:sdtPr>
                    <w:sdtEndPr/>
                    <w:sdtContent>
                      <w:p w14:paraId="1149FCF8" w14:textId="77777777" w:rsidR="00761CFE" w:rsidRDefault="00B832E3" w:rsidP="001E69F8">
                        <w:pPr>
                          <w:ind w:firstLineChars="300" w:firstLine="630"/>
                        </w:pPr>
                        <w:r>
                          <w:rPr>
                            <w:rFonts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tcPr>
                  <w:p w14:paraId="5E7A8285" w14:textId="4A870DD1" w:rsidR="00761CFE" w:rsidRDefault="00B832E3" w:rsidP="001E69F8">
                    <w:pPr>
                      <w:rPr>
                        <w:szCs w:val="21"/>
                      </w:rPr>
                    </w:pPr>
                    <w:r w:rsidRPr="00D833B1">
                      <w:rPr>
                        <w:rFonts w:hint="eastAsia"/>
                        <w:szCs w:val="21"/>
                      </w:rPr>
                      <w:t>七、</w:t>
                    </w:r>
                    <w:r w:rsidRPr="00D833B1">
                      <w:rPr>
                        <w:szCs w:val="21"/>
                      </w:rPr>
                      <w:t>6</w:t>
                    </w:r>
                    <w:r>
                      <w:rPr>
                        <w:szCs w:val="21"/>
                      </w:rPr>
                      <w:t>5</w:t>
                    </w:r>
                  </w:p>
                </w:tc>
                <w:tc>
                  <w:tcPr>
                    <w:tcW w:w="1110" w:type="pct"/>
                    <w:tcBorders>
                      <w:top w:val="outset" w:sz="4" w:space="0" w:color="auto"/>
                      <w:left w:val="outset" w:sz="4" w:space="0" w:color="auto"/>
                      <w:bottom w:val="outset" w:sz="4" w:space="0" w:color="auto"/>
                      <w:right w:val="outset" w:sz="4" w:space="0" w:color="auto"/>
                    </w:tcBorders>
                  </w:tcPr>
                  <w:p w14:paraId="1CEE0CA6" w14:textId="77777777" w:rsidR="00761CFE" w:rsidRDefault="00B832E3" w:rsidP="001E69F8">
                    <w:pPr>
                      <w:jc w:val="right"/>
                      <w:rPr>
                        <w:szCs w:val="21"/>
                      </w:rPr>
                    </w:pPr>
                    <w:r>
                      <w:t>26,536,621.86</w:t>
                    </w:r>
                  </w:p>
                </w:tc>
                <w:tc>
                  <w:tcPr>
                    <w:tcW w:w="1114" w:type="pct"/>
                    <w:tcBorders>
                      <w:top w:val="outset" w:sz="4" w:space="0" w:color="auto"/>
                      <w:left w:val="outset" w:sz="4" w:space="0" w:color="auto"/>
                      <w:bottom w:val="outset" w:sz="4" w:space="0" w:color="auto"/>
                      <w:right w:val="outset" w:sz="4" w:space="0" w:color="auto"/>
                    </w:tcBorders>
                  </w:tcPr>
                  <w:p w14:paraId="7367F818" w14:textId="77777777" w:rsidR="00761CFE" w:rsidRDefault="00B832E3" w:rsidP="001E69F8">
                    <w:pPr>
                      <w:jc w:val="right"/>
                      <w:rPr>
                        <w:szCs w:val="21"/>
                      </w:rPr>
                    </w:pPr>
                    <w:r>
                      <w:t>26,555,135.65</w:t>
                    </w:r>
                  </w:p>
                </w:tc>
              </w:tr>
              <w:tr w:rsidR="00761CFE" w14:paraId="3EA06B7E" w14:textId="77777777" w:rsidTr="001E69F8">
                <w:sdt>
                  <w:sdtPr>
                    <w:tag w:val="_PLD_39025fd6688d468db2dff127aaf8d9b7"/>
                    <w:id w:val="-47021117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D3662D8" w14:textId="77777777" w:rsidR="00761CFE" w:rsidRDefault="00B832E3" w:rsidP="001E69F8">
                        <w:pPr>
                          <w:ind w:firstLineChars="300" w:firstLine="630"/>
                          <w:rPr>
                            <w:szCs w:val="21"/>
                          </w:rPr>
                        </w:pPr>
                        <w:r>
                          <w:rPr>
                            <w:rFonts w:hint="eastAsia"/>
                            <w:szCs w:val="21"/>
                          </w:rPr>
                          <w:t>财务费用</w:t>
                        </w:r>
                      </w:p>
                    </w:tc>
                  </w:sdtContent>
                </w:sdt>
                <w:tc>
                  <w:tcPr>
                    <w:tcW w:w="838" w:type="pct"/>
                    <w:tcBorders>
                      <w:top w:val="outset" w:sz="4" w:space="0" w:color="auto"/>
                      <w:left w:val="outset" w:sz="4" w:space="0" w:color="auto"/>
                      <w:bottom w:val="outset" w:sz="4" w:space="0" w:color="auto"/>
                      <w:right w:val="outset" w:sz="4" w:space="0" w:color="auto"/>
                    </w:tcBorders>
                  </w:tcPr>
                  <w:p w14:paraId="3A7AD0F6" w14:textId="310E70B1" w:rsidR="00761CFE" w:rsidRDefault="00B832E3" w:rsidP="001E69F8">
                    <w:pPr>
                      <w:rPr>
                        <w:szCs w:val="21"/>
                      </w:rPr>
                    </w:pPr>
                    <w:r w:rsidRPr="00D833B1">
                      <w:rPr>
                        <w:rFonts w:hint="eastAsia"/>
                        <w:szCs w:val="21"/>
                      </w:rPr>
                      <w:t>七、</w:t>
                    </w:r>
                    <w:r w:rsidRPr="00D833B1">
                      <w:rPr>
                        <w:szCs w:val="21"/>
                      </w:rPr>
                      <w:t>6</w:t>
                    </w:r>
                    <w:r>
                      <w:rPr>
                        <w:szCs w:val="21"/>
                      </w:rPr>
                      <w:t>6</w:t>
                    </w:r>
                  </w:p>
                </w:tc>
                <w:tc>
                  <w:tcPr>
                    <w:tcW w:w="1110" w:type="pct"/>
                    <w:tcBorders>
                      <w:top w:val="outset" w:sz="4" w:space="0" w:color="auto"/>
                      <w:left w:val="outset" w:sz="4" w:space="0" w:color="auto"/>
                      <w:bottom w:val="outset" w:sz="4" w:space="0" w:color="auto"/>
                      <w:right w:val="outset" w:sz="4" w:space="0" w:color="auto"/>
                    </w:tcBorders>
                  </w:tcPr>
                  <w:p w14:paraId="14AF34B4" w14:textId="77777777" w:rsidR="00761CFE" w:rsidRDefault="00B832E3" w:rsidP="001E69F8">
                    <w:pPr>
                      <w:jc w:val="right"/>
                      <w:rPr>
                        <w:szCs w:val="21"/>
                      </w:rPr>
                    </w:pPr>
                    <w:r>
                      <w:t>12,816,032.83</w:t>
                    </w:r>
                  </w:p>
                </w:tc>
                <w:tc>
                  <w:tcPr>
                    <w:tcW w:w="1114" w:type="pct"/>
                    <w:tcBorders>
                      <w:top w:val="outset" w:sz="4" w:space="0" w:color="auto"/>
                      <w:left w:val="outset" w:sz="4" w:space="0" w:color="auto"/>
                      <w:bottom w:val="outset" w:sz="4" w:space="0" w:color="auto"/>
                      <w:right w:val="outset" w:sz="4" w:space="0" w:color="auto"/>
                    </w:tcBorders>
                  </w:tcPr>
                  <w:p w14:paraId="20858DDF" w14:textId="77777777" w:rsidR="00761CFE" w:rsidRDefault="00B832E3" w:rsidP="001E69F8">
                    <w:pPr>
                      <w:jc w:val="right"/>
                      <w:rPr>
                        <w:szCs w:val="21"/>
                      </w:rPr>
                    </w:pPr>
                    <w:r>
                      <w:t>18,581,297.39</w:t>
                    </w:r>
                  </w:p>
                </w:tc>
              </w:tr>
              <w:tr w:rsidR="00761CFE" w14:paraId="4EAA87BF" w14:textId="77777777" w:rsidTr="001E69F8">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783a44ff7e84d5f9faf4e4523265fa2"/>
                      <w:id w:val="1133749266"/>
                      <w:lock w:val="sdtLocked"/>
                    </w:sdtPr>
                    <w:sdtEndPr/>
                    <w:sdtContent>
                      <w:p w14:paraId="2B48A58E" w14:textId="77777777" w:rsidR="00761CFE" w:rsidRDefault="00B832E3" w:rsidP="001E69F8">
                        <w:pPr>
                          <w:ind w:firstLineChars="300" w:firstLine="630"/>
                        </w:pPr>
                        <w:r>
                          <w:rPr>
                            <w:rFonts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tcPr>
                  <w:p w14:paraId="1D03F7D4"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3C473F2E" w14:textId="77777777" w:rsidR="00761CFE" w:rsidRDefault="00B832E3" w:rsidP="001E69F8">
                    <w:pPr>
                      <w:jc w:val="right"/>
                      <w:rPr>
                        <w:szCs w:val="21"/>
                      </w:rPr>
                    </w:pPr>
                    <w:r>
                      <w:t>8,926,217.03</w:t>
                    </w:r>
                  </w:p>
                </w:tc>
                <w:tc>
                  <w:tcPr>
                    <w:tcW w:w="1114" w:type="pct"/>
                    <w:tcBorders>
                      <w:top w:val="outset" w:sz="4" w:space="0" w:color="auto"/>
                      <w:left w:val="outset" w:sz="4" w:space="0" w:color="auto"/>
                      <w:bottom w:val="outset" w:sz="4" w:space="0" w:color="auto"/>
                      <w:right w:val="outset" w:sz="4" w:space="0" w:color="auto"/>
                    </w:tcBorders>
                  </w:tcPr>
                  <w:p w14:paraId="144FA646" w14:textId="77777777" w:rsidR="00761CFE" w:rsidRDefault="00B832E3" w:rsidP="001E69F8">
                    <w:pPr>
                      <w:jc w:val="right"/>
                      <w:rPr>
                        <w:szCs w:val="21"/>
                      </w:rPr>
                    </w:pPr>
                    <w:r>
                      <w:t>17,022,353.30</w:t>
                    </w:r>
                  </w:p>
                </w:tc>
              </w:tr>
              <w:tr w:rsidR="00761CFE" w14:paraId="5D7F12A3" w14:textId="77777777" w:rsidTr="001E69F8">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81356a829f44a2eb68d58db992fd5b3"/>
                      <w:id w:val="-1712796797"/>
                      <w:lock w:val="sdtLocked"/>
                    </w:sdtPr>
                    <w:sdtEndPr/>
                    <w:sdtContent>
                      <w:p w14:paraId="7F268CB0" w14:textId="77777777" w:rsidR="00761CFE" w:rsidRDefault="00B832E3" w:rsidP="001E69F8">
                        <w:pPr>
                          <w:ind w:firstLineChars="600" w:firstLine="1260"/>
                        </w:pPr>
                        <w:r>
                          <w:rPr>
                            <w:rFonts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tcPr>
                  <w:p w14:paraId="04F04822"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110BEE23" w14:textId="77777777" w:rsidR="00761CFE" w:rsidRDefault="00B832E3" w:rsidP="001E69F8">
                    <w:pPr>
                      <w:jc w:val="right"/>
                      <w:rPr>
                        <w:szCs w:val="21"/>
                      </w:rPr>
                    </w:pPr>
                    <w:r>
                      <w:t>1,186,644.27</w:t>
                    </w:r>
                  </w:p>
                </w:tc>
                <w:tc>
                  <w:tcPr>
                    <w:tcW w:w="1114" w:type="pct"/>
                    <w:tcBorders>
                      <w:top w:val="outset" w:sz="4" w:space="0" w:color="auto"/>
                      <w:left w:val="outset" w:sz="4" w:space="0" w:color="auto"/>
                      <w:bottom w:val="outset" w:sz="4" w:space="0" w:color="auto"/>
                      <w:right w:val="outset" w:sz="4" w:space="0" w:color="auto"/>
                    </w:tcBorders>
                  </w:tcPr>
                  <w:p w14:paraId="11BB6785" w14:textId="77777777" w:rsidR="00761CFE" w:rsidRDefault="00B832E3" w:rsidP="001E69F8">
                    <w:pPr>
                      <w:jc w:val="right"/>
                      <w:rPr>
                        <w:szCs w:val="21"/>
                      </w:rPr>
                    </w:pPr>
                    <w:r>
                      <w:t>993,949.67</w:t>
                    </w:r>
                  </w:p>
                </w:tc>
              </w:tr>
              <w:tr w:rsidR="00761CFE" w14:paraId="73C8ADAE" w14:textId="77777777" w:rsidTr="001E69F8">
                <w:sdt>
                  <w:sdtPr>
                    <w:tag w:val="_PLD_8cd7b53a4f864f25801036fcf0042187"/>
                    <w:id w:val="-88927180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EFACF54" w14:textId="77777777" w:rsidR="00761CFE" w:rsidRDefault="00B832E3" w:rsidP="001E69F8">
                        <w:pPr>
                          <w:ind w:firstLineChars="100" w:firstLine="210"/>
                          <w:rPr>
                            <w:szCs w:val="21"/>
                          </w:rPr>
                        </w:pPr>
                        <w:r>
                          <w:rPr>
                            <w:rFonts w:hint="eastAsia"/>
                          </w:rPr>
                          <w:t>加：</w:t>
                        </w:r>
                        <w:r>
                          <w:rPr>
                            <w:rFonts w:hint="eastAsia"/>
                            <w:szCs w:val="21"/>
                          </w:rPr>
                          <w:t>其他收益</w:t>
                        </w:r>
                      </w:p>
                    </w:tc>
                  </w:sdtContent>
                </w:sdt>
                <w:tc>
                  <w:tcPr>
                    <w:tcW w:w="838" w:type="pct"/>
                    <w:tcBorders>
                      <w:top w:val="outset" w:sz="4" w:space="0" w:color="auto"/>
                      <w:left w:val="outset" w:sz="4" w:space="0" w:color="auto"/>
                      <w:bottom w:val="outset" w:sz="4" w:space="0" w:color="auto"/>
                      <w:right w:val="outset" w:sz="4" w:space="0" w:color="auto"/>
                    </w:tcBorders>
                  </w:tcPr>
                  <w:p w14:paraId="26F0BABC" w14:textId="01EE4B5D" w:rsidR="00761CFE" w:rsidRDefault="00B832E3" w:rsidP="001E69F8">
                    <w:pPr>
                      <w:rPr>
                        <w:szCs w:val="21"/>
                      </w:rPr>
                    </w:pPr>
                    <w:r w:rsidRPr="00D833B1">
                      <w:rPr>
                        <w:rFonts w:hint="eastAsia"/>
                        <w:szCs w:val="21"/>
                      </w:rPr>
                      <w:t>七、</w:t>
                    </w:r>
                    <w:r w:rsidRPr="00D833B1">
                      <w:rPr>
                        <w:szCs w:val="21"/>
                      </w:rPr>
                      <w:t>6</w:t>
                    </w:r>
                    <w:r>
                      <w:rPr>
                        <w:szCs w:val="21"/>
                      </w:rPr>
                      <w:t>7</w:t>
                    </w:r>
                  </w:p>
                </w:tc>
                <w:tc>
                  <w:tcPr>
                    <w:tcW w:w="1110" w:type="pct"/>
                    <w:tcBorders>
                      <w:top w:val="outset" w:sz="4" w:space="0" w:color="auto"/>
                      <w:left w:val="outset" w:sz="4" w:space="0" w:color="auto"/>
                      <w:bottom w:val="outset" w:sz="4" w:space="0" w:color="auto"/>
                      <w:right w:val="outset" w:sz="4" w:space="0" w:color="auto"/>
                    </w:tcBorders>
                  </w:tcPr>
                  <w:p w14:paraId="7C388374" w14:textId="59AC421A" w:rsidR="00761CFE" w:rsidRDefault="00324927" w:rsidP="001E69F8">
                    <w:pPr>
                      <w:jc w:val="right"/>
                      <w:rPr>
                        <w:szCs w:val="21"/>
                      </w:rPr>
                    </w:pPr>
                    <w:r w:rsidRPr="00324927">
                      <w:t>10,065,386.91</w:t>
                    </w:r>
                  </w:p>
                </w:tc>
                <w:tc>
                  <w:tcPr>
                    <w:tcW w:w="1114" w:type="pct"/>
                    <w:tcBorders>
                      <w:top w:val="outset" w:sz="4" w:space="0" w:color="auto"/>
                      <w:left w:val="outset" w:sz="4" w:space="0" w:color="auto"/>
                      <w:bottom w:val="outset" w:sz="4" w:space="0" w:color="auto"/>
                      <w:right w:val="outset" w:sz="4" w:space="0" w:color="auto"/>
                    </w:tcBorders>
                  </w:tcPr>
                  <w:p w14:paraId="1F17EC15" w14:textId="77777777" w:rsidR="00761CFE" w:rsidRDefault="00B832E3" w:rsidP="001E69F8">
                    <w:pPr>
                      <w:jc w:val="right"/>
                      <w:rPr>
                        <w:szCs w:val="21"/>
                      </w:rPr>
                    </w:pPr>
                    <w:r>
                      <w:t>3,043,991.19</w:t>
                    </w:r>
                  </w:p>
                </w:tc>
              </w:tr>
              <w:tr w:rsidR="00761CFE" w14:paraId="46CC969C" w14:textId="77777777" w:rsidTr="001E69F8">
                <w:sdt>
                  <w:sdtPr>
                    <w:tag w:val="_PLD_dd4d0b257ac449a1a1f9cd43ea8c6d6f"/>
                    <w:id w:val="-54514393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4BBD40F" w14:textId="77777777" w:rsidR="00761CFE" w:rsidRDefault="00B832E3" w:rsidP="001E69F8">
                        <w:pPr>
                          <w:ind w:firstLineChars="300" w:firstLine="630"/>
                          <w:rPr>
                            <w:szCs w:val="21"/>
                          </w:rPr>
                        </w:pPr>
                        <w:r>
                          <w:rPr>
                            <w:rFonts w:hint="eastAsia"/>
                            <w:szCs w:val="21"/>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64C33A5C" w14:textId="75D5A9B1" w:rsidR="00761CFE" w:rsidRDefault="00B832E3" w:rsidP="001E69F8">
                    <w:pPr>
                      <w:rPr>
                        <w:szCs w:val="21"/>
                      </w:rPr>
                    </w:pPr>
                    <w:r w:rsidRPr="00D833B1">
                      <w:rPr>
                        <w:rFonts w:hint="eastAsia"/>
                        <w:szCs w:val="21"/>
                      </w:rPr>
                      <w:t>七、</w:t>
                    </w:r>
                    <w:r w:rsidRPr="00D833B1">
                      <w:rPr>
                        <w:szCs w:val="21"/>
                      </w:rPr>
                      <w:t>6</w:t>
                    </w:r>
                    <w:r>
                      <w:rPr>
                        <w:szCs w:val="21"/>
                      </w:rPr>
                      <w:t>8</w:t>
                    </w:r>
                  </w:p>
                </w:tc>
                <w:tc>
                  <w:tcPr>
                    <w:tcW w:w="1110" w:type="pct"/>
                    <w:tcBorders>
                      <w:top w:val="outset" w:sz="4" w:space="0" w:color="auto"/>
                      <w:left w:val="outset" w:sz="4" w:space="0" w:color="auto"/>
                      <w:bottom w:val="outset" w:sz="4" w:space="0" w:color="auto"/>
                      <w:right w:val="outset" w:sz="4" w:space="0" w:color="auto"/>
                    </w:tcBorders>
                  </w:tcPr>
                  <w:p w14:paraId="30A2BF74" w14:textId="77777777" w:rsidR="00761CFE" w:rsidRDefault="00B832E3" w:rsidP="001E69F8">
                    <w:pPr>
                      <w:jc w:val="right"/>
                      <w:rPr>
                        <w:szCs w:val="21"/>
                      </w:rPr>
                    </w:pPr>
                    <w:r>
                      <w:t>19,146,786.10</w:t>
                    </w:r>
                  </w:p>
                </w:tc>
                <w:tc>
                  <w:tcPr>
                    <w:tcW w:w="1114" w:type="pct"/>
                    <w:tcBorders>
                      <w:top w:val="outset" w:sz="4" w:space="0" w:color="auto"/>
                      <w:left w:val="outset" w:sz="4" w:space="0" w:color="auto"/>
                      <w:bottom w:val="outset" w:sz="4" w:space="0" w:color="auto"/>
                      <w:right w:val="outset" w:sz="4" w:space="0" w:color="auto"/>
                    </w:tcBorders>
                  </w:tcPr>
                  <w:p w14:paraId="6E978B6C" w14:textId="77777777" w:rsidR="00761CFE" w:rsidRDefault="00B832E3" w:rsidP="001E69F8">
                    <w:pPr>
                      <w:jc w:val="right"/>
                      <w:rPr>
                        <w:szCs w:val="21"/>
                      </w:rPr>
                    </w:pPr>
                    <w:r>
                      <w:t>-10,927,916.47</w:t>
                    </w:r>
                  </w:p>
                </w:tc>
              </w:tr>
              <w:tr w:rsidR="00761CFE" w14:paraId="50AD6DF6" w14:textId="77777777" w:rsidTr="001E69F8">
                <w:sdt>
                  <w:sdtPr>
                    <w:tag w:val="_PLD_cb617292f3d24ae484f3b8b3331ef37e"/>
                    <w:id w:val="58087933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1BAB990" w14:textId="77777777" w:rsidR="00761CFE" w:rsidRDefault="00B832E3" w:rsidP="001E69F8">
                        <w:pPr>
                          <w:ind w:firstLineChars="300" w:firstLine="630"/>
                          <w:rPr>
                            <w:szCs w:val="21"/>
                          </w:rPr>
                        </w:pPr>
                        <w:r>
                          <w:rPr>
                            <w:rFonts w:hint="eastAsia"/>
                            <w:szCs w:val="21"/>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tcPr>
                  <w:p w14:paraId="636D8973"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7C3EED32" w14:textId="77777777" w:rsidR="00761CFE" w:rsidRDefault="00B832E3" w:rsidP="001E69F8">
                    <w:pPr>
                      <w:jc w:val="right"/>
                      <w:rPr>
                        <w:szCs w:val="21"/>
                      </w:rPr>
                    </w:pPr>
                    <w:r>
                      <w:t>18,591,872.49</w:t>
                    </w:r>
                  </w:p>
                </w:tc>
                <w:tc>
                  <w:tcPr>
                    <w:tcW w:w="1114" w:type="pct"/>
                    <w:tcBorders>
                      <w:top w:val="outset" w:sz="4" w:space="0" w:color="auto"/>
                      <w:left w:val="outset" w:sz="4" w:space="0" w:color="auto"/>
                      <w:bottom w:val="outset" w:sz="4" w:space="0" w:color="auto"/>
                      <w:right w:val="outset" w:sz="4" w:space="0" w:color="auto"/>
                    </w:tcBorders>
                  </w:tcPr>
                  <w:p w14:paraId="151E9100" w14:textId="77777777" w:rsidR="00761CFE" w:rsidRDefault="00B832E3" w:rsidP="001E69F8">
                    <w:pPr>
                      <w:jc w:val="right"/>
                      <w:rPr>
                        <w:szCs w:val="21"/>
                      </w:rPr>
                    </w:pPr>
                    <w:r>
                      <w:t>-10,657,616.47</w:t>
                    </w:r>
                  </w:p>
                </w:tc>
              </w:tr>
              <w:tr w:rsidR="00761CFE" w14:paraId="558AE92F" w14:textId="77777777" w:rsidTr="001E69F8">
                <w:sdt>
                  <w:sdtPr>
                    <w:tag w:val="_PLD_7de6764e1bab4ab3b3f25a31e4c7c20a"/>
                    <w:id w:val="202439952"/>
                    <w:lock w:val="sdtLocked"/>
                  </w:sdtPr>
                  <w:sdtEndPr/>
                  <w:sdtContent>
                    <w:tc>
                      <w:tcPr>
                        <w:tcW w:w="1938" w:type="pct"/>
                        <w:tcBorders>
                          <w:top w:val="outset" w:sz="4" w:space="0" w:color="auto"/>
                          <w:left w:val="outset" w:sz="4" w:space="0" w:color="auto"/>
                          <w:bottom w:val="outset" w:sz="4" w:space="0" w:color="auto"/>
                          <w:right w:val="outset" w:sz="4" w:space="0" w:color="auto"/>
                        </w:tcBorders>
                      </w:tcPr>
                      <w:p w14:paraId="286062B7" w14:textId="77777777" w:rsidR="00761CFE" w:rsidRDefault="00B832E3" w:rsidP="001E69F8">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838" w:type="pct"/>
                    <w:tcBorders>
                      <w:top w:val="outset" w:sz="4" w:space="0" w:color="auto"/>
                      <w:left w:val="outset" w:sz="4" w:space="0" w:color="auto"/>
                      <w:bottom w:val="outset" w:sz="4" w:space="0" w:color="auto"/>
                      <w:right w:val="outset" w:sz="4" w:space="0" w:color="auto"/>
                    </w:tcBorders>
                  </w:tcPr>
                  <w:p w14:paraId="14B7D2FC"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6B25D27B" w14:textId="77777777" w:rsidR="00761CFE" w:rsidRDefault="00CE5305" w:rsidP="001E69F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50896B8" w14:textId="77777777" w:rsidR="00761CFE" w:rsidRDefault="00CE5305" w:rsidP="001E69F8">
                    <w:pPr>
                      <w:jc w:val="right"/>
                      <w:rPr>
                        <w:szCs w:val="21"/>
                      </w:rPr>
                    </w:pPr>
                  </w:p>
                </w:tc>
              </w:tr>
              <w:tr w:rsidR="00761CFE" w14:paraId="5D4482E3" w14:textId="77777777" w:rsidTr="001E69F8">
                <w:sdt>
                  <w:sdtPr>
                    <w:tag w:val="_PLD_06c6fba18c924bffb49d4725b87ecb13"/>
                    <w:id w:val="-96188564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D208FD5" w14:textId="77777777" w:rsidR="00761CFE" w:rsidRDefault="00B832E3" w:rsidP="001E69F8">
                        <w:pPr>
                          <w:ind w:firstLineChars="300" w:firstLine="630"/>
                          <w:rPr>
                            <w:szCs w:val="21"/>
                          </w:rPr>
                        </w:pPr>
                        <w:r>
                          <w:rPr>
                            <w:rFonts w:hint="eastAsia"/>
                            <w:szCs w:val="21"/>
                          </w:rPr>
                          <w:t>汇兑收益（损失以“－”号填列）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753ABD76"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698344F6" w14:textId="77777777" w:rsidR="00761CFE" w:rsidRDefault="00CE5305" w:rsidP="001E69F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BF97D30" w14:textId="77777777" w:rsidR="00761CFE" w:rsidRDefault="00CE5305" w:rsidP="001E69F8">
                    <w:pPr>
                      <w:jc w:val="right"/>
                      <w:rPr>
                        <w:szCs w:val="21"/>
                      </w:rPr>
                    </w:pPr>
                  </w:p>
                </w:tc>
              </w:tr>
              <w:tr w:rsidR="00761CFE" w14:paraId="3D88643B" w14:textId="77777777" w:rsidTr="001E69F8">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20128fec714da98227f31d25ce7796"/>
                      <w:id w:val="-90785480"/>
                      <w:lock w:val="sdtLocked"/>
                    </w:sdtPr>
                    <w:sdtEndPr>
                      <w:rPr>
                        <w:rFonts w:hint="default"/>
                      </w:rPr>
                    </w:sdtEndPr>
                    <w:sdtContent>
                      <w:p w14:paraId="285E2066" w14:textId="77777777" w:rsidR="00761CFE" w:rsidRDefault="00B832E3" w:rsidP="001E69F8">
                        <w:pPr>
                          <w:ind w:firstLineChars="300" w:firstLine="630"/>
                        </w:pPr>
                        <w:r>
                          <w:rPr>
                            <w:rFonts w:hint="eastAsia"/>
                          </w:rPr>
                          <w:t>净敞口套期收益（损失以“</w:t>
                        </w:r>
                        <w:r>
                          <w:t>-”号填列）</w:t>
                        </w:r>
                      </w:p>
                    </w:sdtContent>
                  </w:sdt>
                </w:tc>
                <w:tc>
                  <w:tcPr>
                    <w:tcW w:w="838" w:type="pct"/>
                    <w:tcBorders>
                      <w:top w:val="outset" w:sz="4" w:space="0" w:color="auto"/>
                      <w:left w:val="outset" w:sz="4" w:space="0" w:color="auto"/>
                      <w:bottom w:val="outset" w:sz="4" w:space="0" w:color="auto"/>
                      <w:right w:val="outset" w:sz="4" w:space="0" w:color="auto"/>
                    </w:tcBorders>
                  </w:tcPr>
                  <w:p w14:paraId="3E0DAC0B"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2D8DE44F" w14:textId="77777777" w:rsidR="00761CFE" w:rsidRDefault="00CE5305" w:rsidP="001E69F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377C7B06" w14:textId="77777777" w:rsidR="00761CFE" w:rsidRDefault="00CE5305" w:rsidP="001E69F8">
                    <w:pPr>
                      <w:jc w:val="right"/>
                      <w:rPr>
                        <w:szCs w:val="21"/>
                      </w:rPr>
                    </w:pPr>
                  </w:p>
                </w:tc>
              </w:tr>
              <w:tr w:rsidR="00761CFE" w14:paraId="0712C61D" w14:textId="77777777" w:rsidTr="001E69F8">
                <w:sdt>
                  <w:sdtPr>
                    <w:tag w:val="_PLD_9cf113d3dfde4191bb9677475e364e2c"/>
                    <w:id w:val="9977438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479F71D" w14:textId="77777777" w:rsidR="00761CFE" w:rsidRDefault="00B832E3" w:rsidP="001E69F8">
                        <w:pPr>
                          <w:ind w:firstLineChars="300" w:firstLine="630"/>
                          <w:rPr>
                            <w:color w:val="000000"/>
                            <w:szCs w:val="21"/>
                          </w:rPr>
                        </w:pPr>
                        <w:r>
                          <w:rPr>
                            <w:rFonts w:hint="eastAsia"/>
                            <w:szCs w:val="21"/>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4609D88B" w14:textId="096BF56F" w:rsidR="00761CFE" w:rsidRDefault="00B832E3" w:rsidP="001E69F8">
                    <w:pPr>
                      <w:rPr>
                        <w:szCs w:val="21"/>
                      </w:rPr>
                    </w:pPr>
                    <w:r w:rsidRPr="00D833B1">
                      <w:rPr>
                        <w:rFonts w:hint="eastAsia"/>
                        <w:szCs w:val="21"/>
                      </w:rPr>
                      <w:t>七、</w:t>
                    </w:r>
                    <w:r>
                      <w:rPr>
                        <w:szCs w:val="21"/>
                      </w:rPr>
                      <w:t>70</w:t>
                    </w:r>
                  </w:p>
                </w:tc>
                <w:tc>
                  <w:tcPr>
                    <w:tcW w:w="1110" w:type="pct"/>
                    <w:tcBorders>
                      <w:top w:val="outset" w:sz="4" w:space="0" w:color="auto"/>
                      <w:left w:val="outset" w:sz="4" w:space="0" w:color="auto"/>
                      <w:bottom w:val="outset" w:sz="4" w:space="0" w:color="auto"/>
                      <w:right w:val="outset" w:sz="4" w:space="0" w:color="auto"/>
                    </w:tcBorders>
                  </w:tcPr>
                  <w:p w14:paraId="02C53181" w14:textId="77777777" w:rsidR="00761CFE" w:rsidRDefault="00B832E3" w:rsidP="001E69F8">
                    <w:pPr>
                      <w:jc w:val="right"/>
                      <w:rPr>
                        <w:szCs w:val="21"/>
                      </w:rPr>
                    </w:pPr>
                    <w:r>
                      <w:t>30,675.01</w:t>
                    </w:r>
                  </w:p>
                </w:tc>
                <w:tc>
                  <w:tcPr>
                    <w:tcW w:w="1114" w:type="pct"/>
                    <w:tcBorders>
                      <w:top w:val="outset" w:sz="4" w:space="0" w:color="auto"/>
                      <w:left w:val="outset" w:sz="4" w:space="0" w:color="auto"/>
                      <w:bottom w:val="outset" w:sz="4" w:space="0" w:color="auto"/>
                      <w:right w:val="outset" w:sz="4" w:space="0" w:color="auto"/>
                    </w:tcBorders>
                  </w:tcPr>
                  <w:p w14:paraId="6208CFA5" w14:textId="77777777" w:rsidR="00761CFE" w:rsidRDefault="00CE5305" w:rsidP="001E69F8">
                    <w:pPr>
                      <w:jc w:val="right"/>
                      <w:rPr>
                        <w:szCs w:val="21"/>
                      </w:rPr>
                    </w:pPr>
                  </w:p>
                </w:tc>
              </w:tr>
              <w:tr w:rsidR="00761CFE" w14:paraId="6D393253" w14:textId="77777777" w:rsidTr="001E69F8">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729b4f71874df0b1658e78402fbd3a"/>
                      <w:id w:val="-1679192448"/>
                      <w:lock w:val="sdtLocked"/>
                    </w:sdtPr>
                    <w:sdtEndPr/>
                    <w:sdtContent>
                      <w:p w14:paraId="7646F07E" w14:textId="77777777" w:rsidR="00761CFE" w:rsidRDefault="00B832E3" w:rsidP="001E69F8">
                        <w:pPr>
                          <w:ind w:firstLineChars="300" w:firstLine="630"/>
                        </w:pPr>
                        <w:r>
                          <w:rPr>
                            <w:rFonts w:hint="eastAsia"/>
                          </w:rPr>
                          <w:t>信用减值损失（损失以“</w:t>
                        </w:r>
                        <w:r>
                          <w:t>-”号填列）</w:t>
                        </w:r>
                      </w:p>
                    </w:sdtContent>
                  </w:sdt>
                </w:tc>
                <w:tc>
                  <w:tcPr>
                    <w:tcW w:w="838" w:type="pct"/>
                    <w:tcBorders>
                      <w:top w:val="outset" w:sz="4" w:space="0" w:color="auto"/>
                      <w:left w:val="outset" w:sz="4" w:space="0" w:color="auto"/>
                      <w:bottom w:val="outset" w:sz="4" w:space="0" w:color="auto"/>
                      <w:right w:val="outset" w:sz="4" w:space="0" w:color="auto"/>
                    </w:tcBorders>
                  </w:tcPr>
                  <w:p w14:paraId="1A850730" w14:textId="2E4D6991" w:rsidR="00761CFE" w:rsidRDefault="00B832E3" w:rsidP="001E69F8">
                    <w:pPr>
                      <w:rPr>
                        <w:szCs w:val="21"/>
                      </w:rPr>
                    </w:pPr>
                    <w:r w:rsidRPr="00D833B1">
                      <w:rPr>
                        <w:rFonts w:hint="eastAsia"/>
                        <w:szCs w:val="21"/>
                      </w:rPr>
                      <w:t>七、</w:t>
                    </w:r>
                    <w:r w:rsidRPr="00D833B1">
                      <w:rPr>
                        <w:szCs w:val="21"/>
                      </w:rPr>
                      <w:t>7</w:t>
                    </w:r>
                    <w:r>
                      <w:rPr>
                        <w:szCs w:val="21"/>
                      </w:rPr>
                      <w:t>1</w:t>
                    </w:r>
                  </w:p>
                </w:tc>
                <w:tc>
                  <w:tcPr>
                    <w:tcW w:w="1110" w:type="pct"/>
                    <w:tcBorders>
                      <w:top w:val="outset" w:sz="4" w:space="0" w:color="auto"/>
                      <w:left w:val="outset" w:sz="4" w:space="0" w:color="auto"/>
                      <w:bottom w:val="outset" w:sz="4" w:space="0" w:color="auto"/>
                      <w:right w:val="outset" w:sz="4" w:space="0" w:color="auto"/>
                    </w:tcBorders>
                  </w:tcPr>
                  <w:p w14:paraId="7C718830" w14:textId="77777777" w:rsidR="00761CFE" w:rsidRDefault="00B832E3" w:rsidP="001E69F8">
                    <w:pPr>
                      <w:jc w:val="right"/>
                      <w:rPr>
                        <w:szCs w:val="21"/>
                      </w:rPr>
                    </w:pPr>
                    <w:r>
                      <w:t>199,499.78</w:t>
                    </w:r>
                  </w:p>
                </w:tc>
                <w:tc>
                  <w:tcPr>
                    <w:tcW w:w="1114" w:type="pct"/>
                    <w:tcBorders>
                      <w:top w:val="outset" w:sz="4" w:space="0" w:color="auto"/>
                      <w:left w:val="outset" w:sz="4" w:space="0" w:color="auto"/>
                      <w:bottom w:val="outset" w:sz="4" w:space="0" w:color="auto"/>
                      <w:right w:val="outset" w:sz="4" w:space="0" w:color="auto"/>
                    </w:tcBorders>
                  </w:tcPr>
                  <w:p w14:paraId="2A828BC8" w14:textId="77777777" w:rsidR="00761CFE" w:rsidRDefault="00B832E3" w:rsidP="001E69F8">
                    <w:pPr>
                      <w:jc w:val="right"/>
                      <w:rPr>
                        <w:szCs w:val="21"/>
                      </w:rPr>
                    </w:pPr>
                    <w:r>
                      <w:t>-704,596.37</w:t>
                    </w:r>
                  </w:p>
                </w:tc>
              </w:tr>
              <w:tr w:rsidR="00761CFE" w14:paraId="170952A6" w14:textId="77777777" w:rsidTr="001E69F8">
                <w:sdt>
                  <w:sdtPr>
                    <w:tag w:val="_PLD_44560210ee614ffca1cd838fcb26e64f"/>
                    <w:id w:val="42384893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64C7C9C" w14:textId="77777777" w:rsidR="00761CFE" w:rsidRDefault="00B832E3" w:rsidP="001E69F8">
                        <w:pPr>
                          <w:ind w:firstLineChars="300" w:firstLine="630"/>
                          <w:rPr>
                            <w:szCs w:val="21"/>
                          </w:rPr>
                        </w:pPr>
                        <w:r>
                          <w:rPr>
                            <w:rFonts w:hint="eastAsia"/>
                            <w:szCs w:val="21"/>
                          </w:rPr>
                          <w:t>资产减值损失</w:t>
                        </w:r>
                        <w:r>
                          <w:rPr>
                            <w:rFonts w:hint="eastAsia"/>
                          </w:rPr>
                          <w:t>（损失以“</w:t>
                        </w:r>
                        <w:r>
                          <w:t>-”号填列）</w:t>
                        </w:r>
                      </w:p>
                    </w:tc>
                  </w:sdtContent>
                </w:sdt>
                <w:tc>
                  <w:tcPr>
                    <w:tcW w:w="838" w:type="pct"/>
                    <w:tcBorders>
                      <w:top w:val="outset" w:sz="4" w:space="0" w:color="auto"/>
                      <w:left w:val="outset" w:sz="4" w:space="0" w:color="auto"/>
                      <w:bottom w:val="outset" w:sz="4" w:space="0" w:color="auto"/>
                      <w:right w:val="outset" w:sz="4" w:space="0" w:color="auto"/>
                    </w:tcBorders>
                  </w:tcPr>
                  <w:p w14:paraId="7F553A38" w14:textId="6AC29D23" w:rsidR="00761CFE" w:rsidRDefault="00B832E3" w:rsidP="001E69F8">
                    <w:pPr>
                      <w:rPr>
                        <w:szCs w:val="21"/>
                      </w:rPr>
                    </w:pPr>
                    <w:r w:rsidRPr="00D833B1">
                      <w:rPr>
                        <w:rFonts w:hint="eastAsia"/>
                        <w:szCs w:val="21"/>
                      </w:rPr>
                      <w:t>七、</w:t>
                    </w:r>
                    <w:r w:rsidRPr="00D833B1">
                      <w:rPr>
                        <w:szCs w:val="21"/>
                      </w:rPr>
                      <w:t>7</w:t>
                    </w:r>
                    <w:r>
                      <w:rPr>
                        <w:szCs w:val="21"/>
                      </w:rPr>
                      <w:t>2</w:t>
                    </w:r>
                  </w:p>
                </w:tc>
                <w:tc>
                  <w:tcPr>
                    <w:tcW w:w="1110" w:type="pct"/>
                    <w:tcBorders>
                      <w:top w:val="outset" w:sz="4" w:space="0" w:color="auto"/>
                      <w:left w:val="outset" w:sz="4" w:space="0" w:color="auto"/>
                      <w:bottom w:val="outset" w:sz="4" w:space="0" w:color="auto"/>
                      <w:right w:val="outset" w:sz="4" w:space="0" w:color="auto"/>
                    </w:tcBorders>
                  </w:tcPr>
                  <w:p w14:paraId="03A7767A" w14:textId="77777777" w:rsidR="00761CFE" w:rsidRDefault="00B832E3" w:rsidP="001E69F8">
                    <w:pPr>
                      <w:jc w:val="right"/>
                      <w:rPr>
                        <w:szCs w:val="21"/>
                      </w:rPr>
                    </w:pPr>
                    <w:r>
                      <w:t>-21,618,520.66</w:t>
                    </w:r>
                  </w:p>
                </w:tc>
                <w:tc>
                  <w:tcPr>
                    <w:tcW w:w="1114" w:type="pct"/>
                    <w:tcBorders>
                      <w:top w:val="outset" w:sz="4" w:space="0" w:color="auto"/>
                      <w:left w:val="outset" w:sz="4" w:space="0" w:color="auto"/>
                      <w:bottom w:val="outset" w:sz="4" w:space="0" w:color="auto"/>
                      <w:right w:val="outset" w:sz="4" w:space="0" w:color="auto"/>
                    </w:tcBorders>
                  </w:tcPr>
                  <w:p w14:paraId="4A78CACF" w14:textId="77777777" w:rsidR="00761CFE" w:rsidRDefault="00B832E3" w:rsidP="001E69F8">
                    <w:pPr>
                      <w:jc w:val="right"/>
                      <w:rPr>
                        <w:szCs w:val="21"/>
                      </w:rPr>
                    </w:pPr>
                    <w:r>
                      <w:t>-40,765,372.67</w:t>
                    </w:r>
                  </w:p>
                </w:tc>
              </w:tr>
              <w:tr w:rsidR="00761CFE" w14:paraId="315BEE47" w14:textId="77777777" w:rsidTr="001E69F8">
                <w:sdt>
                  <w:sdtPr>
                    <w:rPr>
                      <w:rFonts w:hint="eastAsia"/>
                    </w:rPr>
                    <w:tag w:val="_PLD_db82d580df4545299b03340ea44f0a61"/>
                    <w:id w:val="83349817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BB46FE9" w14:textId="77777777" w:rsidR="00761CFE" w:rsidRDefault="00B832E3" w:rsidP="001E69F8">
                        <w:pPr>
                          <w:ind w:firstLineChars="300" w:firstLine="630"/>
                        </w:pPr>
                        <w:r>
                          <w:rPr>
                            <w:rFonts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tcPr>
                  <w:p w14:paraId="34363408" w14:textId="402FF588" w:rsidR="00761CFE" w:rsidRDefault="00B832E3" w:rsidP="001E69F8">
                    <w:pPr>
                      <w:rPr>
                        <w:szCs w:val="21"/>
                      </w:rPr>
                    </w:pPr>
                    <w:r w:rsidRPr="00D833B1">
                      <w:rPr>
                        <w:rFonts w:hint="eastAsia"/>
                        <w:szCs w:val="21"/>
                      </w:rPr>
                      <w:t>七、</w:t>
                    </w:r>
                    <w:r w:rsidRPr="00D833B1">
                      <w:rPr>
                        <w:szCs w:val="21"/>
                      </w:rPr>
                      <w:t>7</w:t>
                    </w:r>
                    <w:r>
                      <w:rPr>
                        <w:szCs w:val="21"/>
                      </w:rPr>
                      <w:t>3</w:t>
                    </w:r>
                  </w:p>
                </w:tc>
                <w:tc>
                  <w:tcPr>
                    <w:tcW w:w="1110" w:type="pct"/>
                    <w:tcBorders>
                      <w:top w:val="outset" w:sz="4" w:space="0" w:color="auto"/>
                      <w:left w:val="outset" w:sz="4" w:space="0" w:color="auto"/>
                      <w:bottom w:val="outset" w:sz="4" w:space="0" w:color="auto"/>
                      <w:right w:val="outset" w:sz="4" w:space="0" w:color="auto"/>
                    </w:tcBorders>
                  </w:tcPr>
                  <w:p w14:paraId="1E76F073" w14:textId="77777777" w:rsidR="00761CFE" w:rsidRDefault="00B832E3" w:rsidP="001E69F8">
                    <w:pPr>
                      <w:jc w:val="right"/>
                      <w:rPr>
                        <w:szCs w:val="21"/>
                      </w:rPr>
                    </w:pPr>
                    <w:r>
                      <w:t>197,317.56</w:t>
                    </w:r>
                  </w:p>
                </w:tc>
                <w:tc>
                  <w:tcPr>
                    <w:tcW w:w="1114" w:type="pct"/>
                    <w:tcBorders>
                      <w:top w:val="outset" w:sz="4" w:space="0" w:color="auto"/>
                      <w:left w:val="outset" w:sz="4" w:space="0" w:color="auto"/>
                      <w:bottom w:val="outset" w:sz="4" w:space="0" w:color="auto"/>
                      <w:right w:val="outset" w:sz="4" w:space="0" w:color="auto"/>
                    </w:tcBorders>
                  </w:tcPr>
                  <w:p w14:paraId="53F32193" w14:textId="77777777" w:rsidR="00761CFE" w:rsidRDefault="00B832E3" w:rsidP="001E69F8">
                    <w:pPr>
                      <w:jc w:val="right"/>
                      <w:rPr>
                        <w:szCs w:val="21"/>
                      </w:rPr>
                    </w:pPr>
                    <w:r>
                      <w:t>277,928,300.45</w:t>
                    </w:r>
                  </w:p>
                </w:tc>
              </w:tr>
              <w:tr w:rsidR="00761CFE" w14:paraId="583E2A61" w14:textId="77777777" w:rsidTr="001E69F8">
                <w:sdt>
                  <w:sdtPr>
                    <w:tag w:val="_PLD_58efa9e2f2584a45bb21e4160a756a9a"/>
                    <w:id w:val="-161211354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ED0E685" w14:textId="77777777" w:rsidR="00761CFE" w:rsidRDefault="00B832E3" w:rsidP="001E69F8">
                        <w:pPr>
                          <w:rPr>
                            <w:color w:val="000000"/>
                            <w:szCs w:val="21"/>
                          </w:rPr>
                        </w:pPr>
                        <w:r>
                          <w:rPr>
                            <w:rFonts w:hint="eastAsia"/>
                            <w:szCs w:val="21"/>
                          </w:rPr>
                          <w:t>三、营业利润（亏损以“－”号填列）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1F285628"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697E0E33" w14:textId="4070BBAF" w:rsidR="00761CFE" w:rsidRDefault="00324927" w:rsidP="001E69F8">
                    <w:pPr>
                      <w:jc w:val="right"/>
                      <w:rPr>
                        <w:szCs w:val="21"/>
                      </w:rPr>
                    </w:pPr>
                    <w:r w:rsidRPr="00324927">
                      <w:t>-36,638,489.55</w:t>
                    </w:r>
                  </w:p>
                </w:tc>
                <w:tc>
                  <w:tcPr>
                    <w:tcW w:w="1114" w:type="pct"/>
                    <w:tcBorders>
                      <w:top w:val="outset" w:sz="4" w:space="0" w:color="auto"/>
                      <w:left w:val="outset" w:sz="4" w:space="0" w:color="auto"/>
                      <w:bottom w:val="outset" w:sz="4" w:space="0" w:color="auto"/>
                      <w:right w:val="outset" w:sz="4" w:space="0" w:color="auto"/>
                    </w:tcBorders>
                  </w:tcPr>
                  <w:p w14:paraId="23F3BA48" w14:textId="77777777" w:rsidR="00761CFE" w:rsidRDefault="00B832E3" w:rsidP="001E69F8">
                    <w:pPr>
                      <w:jc w:val="right"/>
                      <w:rPr>
                        <w:szCs w:val="21"/>
                      </w:rPr>
                    </w:pPr>
                    <w:r>
                      <w:t>121,683,620.02</w:t>
                    </w:r>
                  </w:p>
                </w:tc>
              </w:tr>
              <w:tr w:rsidR="00761CFE" w14:paraId="5B02B394" w14:textId="77777777" w:rsidTr="001E69F8">
                <w:sdt>
                  <w:sdtPr>
                    <w:tag w:val="_PLD_13abf7e9472541358784576e4b39b209"/>
                    <w:id w:val="95637355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3ECBD5A" w14:textId="77777777" w:rsidR="00761CFE" w:rsidRDefault="00B832E3" w:rsidP="001E69F8">
                        <w:pPr>
                          <w:ind w:firstLineChars="100" w:firstLine="210"/>
                          <w:rPr>
                            <w:szCs w:val="21"/>
                          </w:rPr>
                        </w:pPr>
                        <w:r>
                          <w:rPr>
                            <w:rFonts w:hint="eastAsia"/>
                            <w:szCs w:val="21"/>
                          </w:rPr>
                          <w:t>加：营业外收入</w:t>
                        </w:r>
                      </w:p>
                    </w:tc>
                  </w:sdtContent>
                </w:sdt>
                <w:tc>
                  <w:tcPr>
                    <w:tcW w:w="838" w:type="pct"/>
                    <w:tcBorders>
                      <w:top w:val="outset" w:sz="4" w:space="0" w:color="auto"/>
                      <w:left w:val="outset" w:sz="4" w:space="0" w:color="auto"/>
                      <w:bottom w:val="outset" w:sz="4" w:space="0" w:color="auto"/>
                      <w:right w:val="outset" w:sz="4" w:space="0" w:color="auto"/>
                    </w:tcBorders>
                  </w:tcPr>
                  <w:p w14:paraId="0C29180A" w14:textId="243F9E9E" w:rsidR="00761CFE" w:rsidRDefault="00B832E3" w:rsidP="001E69F8">
                    <w:pPr>
                      <w:rPr>
                        <w:szCs w:val="21"/>
                      </w:rPr>
                    </w:pPr>
                    <w:r w:rsidRPr="00D833B1">
                      <w:rPr>
                        <w:rFonts w:hint="eastAsia"/>
                        <w:szCs w:val="21"/>
                      </w:rPr>
                      <w:t>七、</w:t>
                    </w:r>
                    <w:r w:rsidRPr="00D833B1">
                      <w:rPr>
                        <w:szCs w:val="21"/>
                      </w:rPr>
                      <w:t>7</w:t>
                    </w:r>
                    <w:r>
                      <w:rPr>
                        <w:szCs w:val="21"/>
                      </w:rPr>
                      <w:t>4</w:t>
                    </w:r>
                  </w:p>
                </w:tc>
                <w:tc>
                  <w:tcPr>
                    <w:tcW w:w="1110" w:type="pct"/>
                    <w:tcBorders>
                      <w:top w:val="outset" w:sz="4" w:space="0" w:color="auto"/>
                      <w:left w:val="outset" w:sz="4" w:space="0" w:color="auto"/>
                      <w:bottom w:val="outset" w:sz="4" w:space="0" w:color="auto"/>
                      <w:right w:val="outset" w:sz="4" w:space="0" w:color="auto"/>
                    </w:tcBorders>
                  </w:tcPr>
                  <w:p w14:paraId="1F8BF227" w14:textId="3FDCF30E" w:rsidR="00761CFE" w:rsidRDefault="00324927" w:rsidP="001E69F8">
                    <w:pPr>
                      <w:jc w:val="right"/>
                      <w:rPr>
                        <w:szCs w:val="21"/>
                      </w:rPr>
                    </w:pPr>
                    <w:r w:rsidRPr="00324927">
                      <w:t>872,734.66</w:t>
                    </w:r>
                  </w:p>
                </w:tc>
                <w:tc>
                  <w:tcPr>
                    <w:tcW w:w="1114" w:type="pct"/>
                    <w:tcBorders>
                      <w:top w:val="outset" w:sz="4" w:space="0" w:color="auto"/>
                      <w:left w:val="outset" w:sz="4" w:space="0" w:color="auto"/>
                      <w:bottom w:val="outset" w:sz="4" w:space="0" w:color="auto"/>
                      <w:right w:val="outset" w:sz="4" w:space="0" w:color="auto"/>
                    </w:tcBorders>
                  </w:tcPr>
                  <w:p w14:paraId="56D596B0" w14:textId="77777777" w:rsidR="00761CFE" w:rsidRDefault="00B832E3" w:rsidP="001E69F8">
                    <w:pPr>
                      <w:jc w:val="right"/>
                      <w:rPr>
                        <w:szCs w:val="21"/>
                      </w:rPr>
                    </w:pPr>
                    <w:r>
                      <w:t>1,952,336.46</w:t>
                    </w:r>
                  </w:p>
                </w:tc>
              </w:tr>
              <w:tr w:rsidR="00761CFE" w14:paraId="37B9997A" w14:textId="77777777" w:rsidTr="001E69F8">
                <w:sdt>
                  <w:sdtPr>
                    <w:tag w:val="_PLD_30f16771bc2748abb5464842a6f86784"/>
                    <w:id w:val="1288618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1B02636" w14:textId="77777777" w:rsidR="00761CFE" w:rsidRDefault="00B832E3" w:rsidP="001E69F8">
                        <w:pPr>
                          <w:ind w:firstLineChars="100" w:firstLine="210"/>
                          <w:rPr>
                            <w:szCs w:val="21"/>
                          </w:rPr>
                        </w:pPr>
                        <w:r>
                          <w:rPr>
                            <w:rFonts w:hint="eastAsia"/>
                            <w:szCs w:val="21"/>
                          </w:rPr>
                          <w:t>减：营业外支出</w:t>
                        </w:r>
                      </w:p>
                    </w:tc>
                  </w:sdtContent>
                </w:sdt>
                <w:tc>
                  <w:tcPr>
                    <w:tcW w:w="838" w:type="pct"/>
                    <w:tcBorders>
                      <w:top w:val="outset" w:sz="4" w:space="0" w:color="auto"/>
                      <w:left w:val="outset" w:sz="4" w:space="0" w:color="auto"/>
                      <w:bottom w:val="outset" w:sz="4" w:space="0" w:color="auto"/>
                      <w:right w:val="outset" w:sz="4" w:space="0" w:color="auto"/>
                    </w:tcBorders>
                  </w:tcPr>
                  <w:p w14:paraId="2DB6993F" w14:textId="510C3DE8" w:rsidR="00761CFE" w:rsidRDefault="00B832E3" w:rsidP="001E69F8">
                    <w:pPr>
                      <w:rPr>
                        <w:szCs w:val="21"/>
                      </w:rPr>
                    </w:pPr>
                    <w:r w:rsidRPr="00D833B1">
                      <w:rPr>
                        <w:rFonts w:hint="eastAsia"/>
                        <w:szCs w:val="21"/>
                      </w:rPr>
                      <w:t>七、</w:t>
                    </w:r>
                    <w:r w:rsidRPr="00D833B1">
                      <w:rPr>
                        <w:szCs w:val="21"/>
                      </w:rPr>
                      <w:t>7</w:t>
                    </w:r>
                    <w:r>
                      <w:rPr>
                        <w:szCs w:val="21"/>
                      </w:rPr>
                      <w:t>5</w:t>
                    </w:r>
                  </w:p>
                </w:tc>
                <w:tc>
                  <w:tcPr>
                    <w:tcW w:w="1110" w:type="pct"/>
                    <w:tcBorders>
                      <w:top w:val="outset" w:sz="4" w:space="0" w:color="auto"/>
                      <w:left w:val="outset" w:sz="4" w:space="0" w:color="auto"/>
                      <w:bottom w:val="outset" w:sz="4" w:space="0" w:color="auto"/>
                      <w:right w:val="outset" w:sz="4" w:space="0" w:color="auto"/>
                    </w:tcBorders>
                  </w:tcPr>
                  <w:p w14:paraId="5121BF22" w14:textId="77777777" w:rsidR="00761CFE" w:rsidRDefault="00B832E3" w:rsidP="001E69F8">
                    <w:pPr>
                      <w:jc w:val="right"/>
                      <w:rPr>
                        <w:szCs w:val="21"/>
                      </w:rPr>
                    </w:pPr>
                    <w:r>
                      <w:t>1,311,245.38</w:t>
                    </w:r>
                  </w:p>
                </w:tc>
                <w:tc>
                  <w:tcPr>
                    <w:tcW w:w="1114" w:type="pct"/>
                    <w:tcBorders>
                      <w:top w:val="outset" w:sz="4" w:space="0" w:color="auto"/>
                      <w:left w:val="outset" w:sz="4" w:space="0" w:color="auto"/>
                      <w:bottom w:val="outset" w:sz="4" w:space="0" w:color="auto"/>
                      <w:right w:val="outset" w:sz="4" w:space="0" w:color="auto"/>
                    </w:tcBorders>
                  </w:tcPr>
                  <w:p w14:paraId="16AE4C80" w14:textId="77777777" w:rsidR="00761CFE" w:rsidRDefault="00B832E3" w:rsidP="001E69F8">
                    <w:pPr>
                      <w:jc w:val="right"/>
                      <w:rPr>
                        <w:szCs w:val="21"/>
                      </w:rPr>
                    </w:pPr>
                    <w:r>
                      <w:t>1,634,675.08</w:t>
                    </w:r>
                  </w:p>
                </w:tc>
              </w:tr>
              <w:tr w:rsidR="00761CFE" w14:paraId="1121F7FD" w14:textId="77777777" w:rsidTr="001E69F8">
                <w:sdt>
                  <w:sdtPr>
                    <w:tag w:val="_PLD_89fa70992bac48dda5e83847596b19d6"/>
                    <w:id w:val="103593310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641A207" w14:textId="77777777" w:rsidR="00761CFE" w:rsidRDefault="00B832E3" w:rsidP="001E69F8">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14:paraId="7EF1D608"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1EACFBE7" w14:textId="77777777" w:rsidR="00761CFE" w:rsidRDefault="00B832E3" w:rsidP="001E69F8">
                    <w:pPr>
                      <w:jc w:val="right"/>
                      <w:rPr>
                        <w:szCs w:val="21"/>
                      </w:rPr>
                    </w:pPr>
                    <w:r>
                      <w:t>-37,077,000.27</w:t>
                    </w:r>
                  </w:p>
                </w:tc>
                <w:tc>
                  <w:tcPr>
                    <w:tcW w:w="1114" w:type="pct"/>
                    <w:tcBorders>
                      <w:top w:val="outset" w:sz="4" w:space="0" w:color="auto"/>
                      <w:left w:val="outset" w:sz="4" w:space="0" w:color="auto"/>
                      <w:bottom w:val="outset" w:sz="4" w:space="0" w:color="auto"/>
                      <w:right w:val="outset" w:sz="4" w:space="0" w:color="auto"/>
                    </w:tcBorders>
                  </w:tcPr>
                  <w:p w14:paraId="6D487E4B" w14:textId="77777777" w:rsidR="00761CFE" w:rsidRDefault="00B832E3" w:rsidP="001E69F8">
                    <w:pPr>
                      <w:jc w:val="right"/>
                      <w:rPr>
                        <w:szCs w:val="21"/>
                      </w:rPr>
                    </w:pPr>
                    <w:r>
                      <w:t>122,001,281.40</w:t>
                    </w:r>
                  </w:p>
                </w:tc>
              </w:tr>
              <w:tr w:rsidR="00761CFE" w14:paraId="07AF4C87" w14:textId="77777777" w:rsidTr="001E69F8">
                <w:sdt>
                  <w:sdtPr>
                    <w:tag w:val="_PLD_5842e863bf634368965bd15f33e3ae38"/>
                    <w:id w:val="-118412877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F335862" w14:textId="77777777" w:rsidR="00761CFE" w:rsidRDefault="00B832E3" w:rsidP="001E69F8">
                        <w:pPr>
                          <w:ind w:firstLineChars="100" w:firstLine="210"/>
                          <w:rPr>
                            <w:color w:val="000000"/>
                            <w:szCs w:val="21"/>
                          </w:rPr>
                        </w:pPr>
                        <w:r>
                          <w:rPr>
                            <w:rFonts w:hint="eastAsia"/>
                            <w:szCs w:val="21"/>
                          </w:rPr>
                          <w:t>减：所得税费用</w:t>
                        </w:r>
                      </w:p>
                    </w:tc>
                  </w:sdtContent>
                </w:sdt>
                <w:tc>
                  <w:tcPr>
                    <w:tcW w:w="838" w:type="pct"/>
                    <w:tcBorders>
                      <w:top w:val="outset" w:sz="4" w:space="0" w:color="auto"/>
                      <w:left w:val="outset" w:sz="4" w:space="0" w:color="auto"/>
                      <w:bottom w:val="outset" w:sz="4" w:space="0" w:color="auto"/>
                      <w:right w:val="outset" w:sz="4" w:space="0" w:color="auto"/>
                    </w:tcBorders>
                  </w:tcPr>
                  <w:p w14:paraId="4FD29FA3" w14:textId="70741CEC" w:rsidR="00761CFE" w:rsidRDefault="00B832E3" w:rsidP="001E69F8">
                    <w:pPr>
                      <w:rPr>
                        <w:szCs w:val="21"/>
                      </w:rPr>
                    </w:pPr>
                    <w:r w:rsidRPr="00D833B1">
                      <w:rPr>
                        <w:rFonts w:hint="eastAsia"/>
                        <w:szCs w:val="21"/>
                      </w:rPr>
                      <w:t>七、</w:t>
                    </w:r>
                    <w:r w:rsidRPr="00D833B1">
                      <w:rPr>
                        <w:szCs w:val="21"/>
                      </w:rPr>
                      <w:t>7</w:t>
                    </w:r>
                    <w:r>
                      <w:rPr>
                        <w:szCs w:val="21"/>
                      </w:rPr>
                      <w:t>6</w:t>
                    </w:r>
                  </w:p>
                </w:tc>
                <w:tc>
                  <w:tcPr>
                    <w:tcW w:w="1110" w:type="pct"/>
                    <w:tcBorders>
                      <w:top w:val="outset" w:sz="4" w:space="0" w:color="auto"/>
                      <w:left w:val="outset" w:sz="4" w:space="0" w:color="auto"/>
                      <w:bottom w:val="outset" w:sz="4" w:space="0" w:color="auto"/>
                      <w:right w:val="outset" w:sz="4" w:space="0" w:color="auto"/>
                    </w:tcBorders>
                  </w:tcPr>
                  <w:p w14:paraId="5E43099A" w14:textId="77777777" w:rsidR="00761CFE" w:rsidRDefault="00B832E3" w:rsidP="001E69F8">
                    <w:pPr>
                      <w:jc w:val="right"/>
                      <w:rPr>
                        <w:szCs w:val="21"/>
                      </w:rPr>
                    </w:pPr>
                    <w:r>
                      <w:t>4,158,891.52</w:t>
                    </w:r>
                  </w:p>
                </w:tc>
                <w:tc>
                  <w:tcPr>
                    <w:tcW w:w="1114" w:type="pct"/>
                    <w:tcBorders>
                      <w:top w:val="outset" w:sz="4" w:space="0" w:color="auto"/>
                      <w:left w:val="outset" w:sz="4" w:space="0" w:color="auto"/>
                      <w:bottom w:val="outset" w:sz="4" w:space="0" w:color="auto"/>
                      <w:right w:val="outset" w:sz="4" w:space="0" w:color="auto"/>
                    </w:tcBorders>
                  </w:tcPr>
                  <w:p w14:paraId="4CD44D89" w14:textId="77777777" w:rsidR="00761CFE" w:rsidRDefault="00B832E3" w:rsidP="001E69F8">
                    <w:pPr>
                      <w:jc w:val="right"/>
                      <w:rPr>
                        <w:szCs w:val="21"/>
                      </w:rPr>
                    </w:pPr>
                    <w:r>
                      <w:t>2,636,860.52</w:t>
                    </w:r>
                  </w:p>
                </w:tc>
              </w:tr>
              <w:tr w:rsidR="00761CFE" w14:paraId="36758EC7" w14:textId="77777777" w:rsidTr="001E69F8">
                <w:sdt>
                  <w:sdtPr>
                    <w:tag w:val="_PLD_37bb5e90013347b59c739cd0098f77d5"/>
                    <w:id w:val="197788284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B177CA8" w14:textId="77777777" w:rsidR="00761CFE" w:rsidRDefault="00B832E3" w:rsidP="001E69F8">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14:paraId="7F1619E9"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0DECFA9B" w14:textId="77777777" w:rsidR="00761CFE" w:rsidRDefault="00B832E3" w:rsidP="001E69F8">
                    <w:pPr>
                      <w:jc w:val="right"/>
                      <w:rPr>
                        <w:szCs w:val="21"/>
                      </w:rPr>
                    </w:pPr>
                    <w:r>
                      <w:t>-41,235,891.79</w:t>
                    </w:r>
                  </w:p>
                </w:tc>
                <w:tc>
                  <w:tcPr>
                    <w:tcW w:w="1114" w:type="pct"/>
                    <w:tcBorders>
                      <w:top w:val="outset" w:sz="4" w:space="0" w:color="auto"/>
                      <w:left w:val="outset" w:sz="4" w:space="0" w:color="auto"/>
                      <w:bottom w:val="outset" w:sz="4" w:space="0" w:color="auto"/>
                      <w:right w:val="outset" w:sz="4" w:space="0" w:color="auto"/>
                    </w:tcBorders>
                  </w:tcPr>
                  <w:p w14:paraId="5756C2A1" w14:textId="77777777" w:rsidR="00761CFE" w:rsidRDefault="00B832E3" w:rsidP="001E69F8">
                    <w:pPr>
                      <w:jc w:val="right"/>
                      <w:rPr>
                        <w:szCs w:val="21"/>
                      </w:rPr>
                    </w:pPr>
                    <w:r>
                      <w:t>119,364,420.88</w:t>
                    </w:r>
                  </w:p>
                </w:tc>
              </w:tr>
              <w:tr w:rsidR="00761CFE" w14:paraId="4CB2EA3B" w14:textId="77777777" w:rsidTr="001E69F8">
                <w:sdt>
                  <w:sdtPr>
                    <w:tag w:val="_PLD_9445f61075384ccaafee7a9aff738d9c"/>
                    <w:id w:val="151095317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6F33E89" w14:textId="77777777" w:rsidR="00761CFE" w:rsidRDefault="00B832E3" w:rsidP="001E69F8">
                        <w:pPr>
                          <w:rPr>
                            <w:szCs w:val="21"/>
                          </w:rPr>
                        </w:pPr>
                        <w:r>
                          <w:rPr>
                            <w:rFonts w:hint="eastAsia"/>
                            <w:szCs w:val="21"/>
                          </w:rPr>
                          <w:t>（一）</w:t>
                        </w:r>
                        <w:r>
                          <w:t>按经营持续性分类</w:t>
                        </w:r>
                      </w:p>
                    </w:tc>
                  </w:sdtContent>
                </w:sdt>
              </w:tr>
              <w:tr w:rsidR="00761CFE" w14:paraId="2F161627" w14:textId="77777777" w:rsidTr="001E69F8">
                <w:sdt>
                  <w:sdtPr>
                    <w:rPr>
                      <w:rFonts w:hint="eastAsia"/>
                    </w:rPr>
                    <w:tag w:val="_PLD_1f62d6e525ac4c78b10d50cab69e4427"/>
                    <w:id w:val="-8214503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6D0B8D2" w14:textId="77777777" w:rsidR="00761CFE" w:rsidRDefault="00B832E3" w:rsidP="001E69F8">
                        <w:pPr>
                          <w:ind w:firstLineChars="200" w:firstLine="420"/>
                        </w:pPr>
                        <w:r>
                          <w:t>1.持续经营净利润（净亏损以“－”号填列）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104F0C89"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43A098BE" w14:textId="77777777" w:rsidR="00761CFE" w:rsidRDefault="00B832E3" w:rsidP="001E69F8">
                    <w:pPr>
                      <w:jc w:val="right"/>
                      <w:rPr>
                        <w:szCs w:val="21"/>
                      </w:rPr>
                    </w:pPr>
                    <w:r>
                      <w:t>-41,235,891.79</w:t>
                    </w:r>
                  </w:p>
                </w:tc>
                <w:tc>
                  <w:tcPr>
                    <w:tcW w:w="1114" w:type="pct"/>
                    <w:tcBorders>
                      <w:top w:val="outset" w:sz="4" w:space="0" w:color="auto"/>
                      <w:left w:val="outset" w:sz="4" w:space="0" w:color="auto"/>
                      <w:bottom w:val="outset" w:sz="4" w:space="0" w:color="auto"/>
                      <w:right w:val="outset" w:sz="4" w:space="0" w:color="auto"/>
                    </w:tcBorders>
                  </w:tcPr>
                  <w:p w14:paraId="03109AFA" w14:textId="77777777" w:rsidR="00761CFE" w:rsidRDefault="00B832E3" w:rsidP="001E69F8">
                    <w:pPr>
                      <w:jc w:val="right"/>
                      <w:rPr>
                        <w:szCs w:val="21"/>
                      </w:rPr>
                    </w:pPr>
                    <w:r>
                      <w:t>119,364,420.88</w:t>
                    </w:r>
                  </w:p>
                </w:tc>
              </w:tr>
              <w:tr w:rsidR="00761CFE" w14:paraId="59938B11" w14:textId="77777777" w:rsidTr="001E69F8">
                <w:sdt>
                  <w:sdtPr>
                    <w:rPr>
                      <w:rFonts w:hint="eastAsia"/>
                    </w:rPr>
                    <w:tag w:val="_PLD_3ecbd4e5679f46edb5746af7622b21b6"/>
                    <w:id w:val="-1384573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D5CABE3" w14:textId="77777777" w:rsidR="00761CFE" w:rsidRDefault="00B832E3" w:rsidP="001E69F8">
                        <w:pPr>
                          <w:ind w:firstLineChars="200" w:firstLine="420"/>
                        </w:pPr>
                        <w:r>
                          <w:t>2.终止经营净利润（净亏损以“－”号填列）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673B0C83"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5F5BF0E7" w14:textId="77777777" w:rsidR="00761CFE" w:rsidRDefault="00CE5305" w:rsidP="001E69F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535BCA9" w14:textId="77777777" w:rsidR="00761CFE" w:rsidRDefault="00CE5305" w:rsidP="001E69F8">
                    <w:pPr>
                      <w:jc w:val="right"/>
                      <w:rPr>
                        <w:szCs w:val="21"/>
                      </w:rPr>
                    </w:pPr>
                  </w:p>
                </w:tc>
              </w:tr>
              <w:tr w:rsidR="00761CFE" w14:paraId="305A7AF6" w14:textId="77777777" w:rsidTr="001E69F8">
                <w:sdt>
                  <w:sdtPr>
                    <w:tag w:val="_PLD_5703d86636cb476dab82350c9f6475fc"/>
                    <w:id w:val="-32344028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0C4AE5B1" w14:textId="77777777" w:rsidR="00761CFE" w:rsidRDefault="00B832E3" w:rsidP="001E69F8">
                        <w:pPr>
                          <w:rPr>
                            <w:szCs w:val="21"/>
                          </w:rPr>
                        </w:pPr>
                        <w:r>
                          <w:rPr>
                            <w:rFonts w:hint="eastAsia"/>
                            <w:szCs w:val="21"/>
                          </w:rPr>
                          <w:t>（二）</w:t>
                        </w:r>
                        <w:r>
                          <w:t>按所有权归属分类</w:t>
                        </w:r>
                      </w:p>
                    </w:tc>
                  </w:sdtContent>
                </w:sdt>
              </w:tr>
              <w:tr w:rsidR="00761CFE" w14:paraId="38056707" w14:textId="77777777" w:rsidTr="001E69F8">
                <w:sdt>
                  <w:sdtPr>
                    <w:tag w:val="_PLD_19befe54bea74d81b274f1de7b1e879c"/>
                    <w:id w:val="80350772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A2C0A08" w14:textId="77777777" w:rsidR="00761CFE" w:rsidRDefault="00B832E3" w:rsidP="001E69F8">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14:paraId="2689A681"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09C5754A" w14:textId="77777777" w:rsidR="00761CFE" w:rsidRDefault="00B832E3" w:rsidP="001E69F8">
                    <w:pPr>
                      <w:jc w:val="right"/>
                      <w:rPr>
                        <w:szCs w:val="21"/>
                      </w:rPr>
                    </w:pPr>
                    <w:r>
                      <w:t>-23,282,271.43</w:t>
                    </w:r>
                  </w:p>
                </w:tc>
                <w:tc>
                  <w:tcPr>
                    <w:tcW w:w="1114" w:type="pct"/>
                    <w:tcBorders>
                      <w:top w:val="outset" w:sz="4" w:space="0" w:color="auto"/>
                      <w:left w:val="outset" w:sz="4" w:space="0" w:color="auto"/>
                      <w:bottom w:val="outset" w:sz="4" w:space="0" w:color="auto"/>
                      <w:right w:val="outset" w:sz="4" w:space="0" w:color="auto"/>
                    </w:tcBorders>
                  </w:tcPr>
                  <w:p w14:paraId="773143DD" w14:textId="77777777" w:rsidR="00761CFE" w:rsidRDefault="00B832E3" w:rsidP="001E69F8">
                    <w:pPr>
                      <w:jc w:val="right"/>
                      <w:rPr>
                        <w:szCs w:val="21"/>
                      </w:rPr>
                    </w:pPr>
                    <w:r>
                      <w:t>156,431,757.57</w:t>
                    </w:r>
                  </w:p>
                </w:tc>
              </w:tr>
              <w:tr w:rsidR="00761CFE" w14:paraId="4CD0C386" w14:textId="77777777" w:rsidTr="001E69F8">
                <w:sdt>
                  <w:sdtPr>
                    <w:tag w:val="_PLD_ff126035711b4c5abd41d75affabef51"/>
                    <w:id w:val="176464454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24E4731" w14:textId="77777777" w:rsidR="00761CFE" w:rsidRDefault="00B832E3" w:rsidP="001E69F8">
                        <w:pPr>
                          <w:ind w:firstLineChars="200" w:firstLine="420"/>
                          <w:rPr>
                            <w:szCs w:val="21"/>
                          </w:rPr>
                        </w:pPr>
                        <w:r>
                          <w:t>2.</w:t>
                        </w:r>
                        <w:r>
                          <w:rPr>
                            <w:rFonts w:hint="eastAsia"/>
                            <w:szCs w:val="21"/>
                          </w:rPr>
                          <w:t>少数股东损益（净亏损以“</w:t>
                        </w:r>
                        <w:r>
                          <w:rPr>
                            <w:szCs w:val="21"/>
                          </w:rPr>
                          <w:t>-”号填列）</w:t>
                        </w:r>
                      </w:p>
                    </w:tc>
                  </w:sdtContent>
                </w:sdt>
                <w:tc>
                  <w:tcPr>
                    <w:tcW w:w="838" w:type="pct"/>
                    <w:tcBorders>
                      <w:top w:val="outset" w:sz="4" w:space="0" w:color="auto"/>
                      <w:left w:val="outset" w:sz="4" w:space="0" w:color="auto"/>
                      <w:bottom w:val="outset" w:sz="4" w:space="0" w:color="auto"/>
                      <w:right w:val="outset" w:sz="4" w:space="0" w:color="auto"/>
                    </w:tcBorders>
                  </w:tcPr>
                  <w:p w14:paraId="500DFFDC"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441D8BB0" w14:textId="77777777" w:rsidR="00761CFE" w:rsidRDefault="00B832E3" w:rsidP="001E69F8">
                    <w:pPr>
                      <w:jc w:val="right"/>
                      <w:rPr>
                        <w:szCs w:val="21"/>
                      </w:rPr>
                    </w:pPr>
                    <w:r>
                      <w:t>-17,953,620.36</w:t>
                    </w:r>
                  </w:p>
                </w:tc>
                <w:tc>
                  <w:tcPr>
                    <w:tcW w:w="1114" w:type="pct"/>
                    <w:tcBorders>
                      <w:top w:val="outset" w:sz="4" w:space="0" w:color="auto"/>
                      <w:left w:val="outset" w:sz="4" w:space="0" w:color="auto"/>
                      <w:bottom w:val="outset" w:sz="4" w:space="0" w:color="auto"/>
                      <w:right w:val="outset" w:sz="4" w:space="0" w:color="auto"/>
                    </w:tcBorders>
                  </w:tcPr>
                  <w:p w14:paraId="3C84C6F0" w14:textId="77777777" w:rsidR="00761CFE" w:rsidRDefault="00B832E3" w:rsidP="001E69F8">
                    <w:pPr>
                      <w:jc w:val="right"/>
                      <w:rPr>
                        <w:szCs w:val="21"/>
                      </w:rPr>
                    </w:pPr>
                    <w:r>
                      <w:t>-37,067,336.69</w:t>
                    </w:r>
                  </w:p>
                </w:tc>
              </w:tr>
              <w:tr w:rsidR="00761CFE" w14:paraId="4AE60AC3" w14:textId="77777777" w:rsidTr="001E69F8">
                <w:sdt>
                  <w:sdtPr>
                    <w:tag w:val="_PLD_9a13bc6fa8a4437cbc2fe6d7f95e57ad"/>
                    <w:id w:val="-130307262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FE9B974" w14:textId="77777777" w:rsidR="00761CFE" w:rsidRDefault="00B832E3" w:rsidP="001E69F8">
                        <w:pPr>
                          <w:rPr>
                            <w:szCs w:val="21"/>
                          </w:rPr>
                        </w:pPr>
                        <w:r>
                          <w:rPr>
                            <w:rFonts w:hint="eastAsia"/>
                            <w:szCs w:val="21"/>
                          </w:rPr>
                          <w:t>六、其他综合收益的税后净额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14:paraId="447C85CF"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78263AFA" w14:textId="77777777" w:rsidR="00761CFE" w:rsidRDefault="00B832E3" w:rsidP="001E69F8">
                    <w:pPr>
                      <w:jc w:val="right"/>
                      <w:rPr>
                        <w:szCs w:val="21"/>
                      </w:rPr>
                    </w:pPr>
                    <w:r>
                      <w:t>-773,087.38</w:t>
                    </w:r>
                  </w:p>
                </w:tc>
                <w:tc>
                  <w:tcPr>
                    <w:tcW w:w="1114" w:type="pct"/>
                    <w:tcBorders>
                      <w:top w:val="outset" w:sz="4" w:space="0" w:color="auto"/>
                      <w:left w:val="outset" w:sz="4" w:space="0" w:color="auto"/>
                      <w:bottom w:val="outset" w:sz="4" w:space="0" w:color="auto"/>
                      <w:right w:val="outset" w:sz="4" w:space="0" w:color="auto"/>
                    </w:tcBorders>
                  </w:tcPr>
                  <w:p w14:paraId="6DB16E6C" w14:textId="77777777" w:rsidR="00761CFE" w:rsidRDefault="00B832E3" w:rsidP="001E69F8">
                    <w:pPr>
                      <w:jc w:val="right"/>
                      <w:rPr>
                        <w:szCs w:val="21"/>
                      </w:rPr>
                    </w:pPr>
                    <w:r>
                      <w:t>-3,422,726.42</w:t>
                    </w:r>
                  </w:p>
                </w:tc>
              </w:tr>
              <w:tr w:rsidR="00761CFE" w14:paraId="4F037E26" w14:textId="77777777" w:rsidTr="001E69F8">
                <w:sdt>
                  <w:sdtPr>
                    <w:tag w:val="_PLD_4f2f5c8a639d471fa8ec35cb21cfadb4"/>
                    <w:id w:val="42277636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637B979" w14:textId="77777777" w:rsidR="00761CFE" w:rsidRDefault="00B832E3" w:rsidP="001E69F8">
                        <w:pPr>
                          <w:ind w:firstLineChars="100" w:firstLine="210"/>
                          <w:rPr>
                            <w:szCs w:val="21"/>
                          </w:rPr>
                        </w:pPr>
                        <w:r>
                          <w:rPr>
                            <w:rFonts w:hint="eastAsia"/>
                            <w:szCs w:val="21"/>
                          </w:rPr>
                          <w:t>（一）归属母公司所有者的其他综合收益的税后净额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14:paraId="52D3409B"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0D6258A6" w14:textId="77777777" w:rsidR="00761CFE" w:rsidRDefault="00B832E3" w:rsidP="001E69F8">
                    <w:pPr>
                      <w:jc w:val="right"/>
                      <w:rPr>
                        <w:szCs w:val="21"/>
                      </w:rPr>
                    </w:pPr>
                    <w:r>
                      <w:t>-704,769.61</w:t>
                    </w:r>
                  </w:p>
                </w:tc>
                <w:tc>
                  <w:tcPr>
                    <w:tcW w:w="1114" w:type="pct"/>
                    <w:tcBorders>
                      <w:top w:val="outset" w:sz="4" w:space="0" w:color="auto"/>
                      <w:left w:val="outset" w:sz="4" w:space="0" w:color="auto"/>
                      <w:bottom w:val="outset" w:sz="4" w:space="0" w:color="auto"/>
                      <w:right w:val="outset" w:sz="4" w:space="0" w:color="auto"/>
                    </w:tcBorders>
                  </w:tcPr>
                  <w:p w14:paraId="10EF7FB8" w14:textId="77777777" w:rsidR="00761CFE" w:rsidRDefault="00B832E3" w:rsidP="001E69F8">
                    <w:pPr>
                      <w:jc w:val="right"/>
                      <w:rPr>
                        <w:szCs w:val="21"/>
                      </w:rPr>
                    </w:pPr>
                    <w:r>
                      <w:t>-3,079,969.09</w:t>
                    </w:r>
                  </w:p>
                </w:tc>
              </w:tr>
              <w:tr w:rsidR="00761CFE" w14:paraId="0BA555EA" w14:textId="77777777" w:rsidTr="001E69F8">
                <w:sdt>
                  <w:sdtPr>
                    <w:tag w:val="_PLD_36b7d483d93a4a54b7ab8c3263c798ed"/>
                    <w:id w:val="-149726578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40B5C82" w14:textId="77777777" w:rsidR="00761CFE" w:rsidRDefault="00B832E3" w:rsidP="001E69F8">
                        <w:pPr>
                          <w:ind w:firstLineChars="200" w:firstLine="420"/>
                          <w:rPr>
                            <w:szCs w:val="21"/>
                          </w:rPr>
                        </w:pPr>
                        <w:r>
                          <w:rPr>
                            <w:szCs w:val="21"/>
                          </w:rPr>
                          <w:t>1</w:t>
                        </w:r>
                        <w:r>
                          <w:rPr>
                            <w:rFonts w:hint="eastAsia"/>
                            <w:szCs w:val="21"/>
                          </w:rPr>
                          <w:t>．不能重分类进损益的其他综合收益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52E8C5DC"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46FB7292" w14:textId="77777777" w:rsidR="00761CFE" w:rsidRDefault="00CE5305" w:rsidP="001E69F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3767293A" w14:textId="77777777" w:rsidR="00761CFE" w:rsidRDefault="00CE5305" w:rsidP="001E69F8">
                    <w:pPr>
                      <w:jc w:val="right"/>
                      <w:rPr>
                        <w:szCs w:val="21"/>
                      </w:rPr>
                    </w:pPr>
                  </w:p>
                </w:tc>
              </w:tr>
              <w:tr w:rsidR="00761CFE" w14:paraId="3A74FB2E" w14:textId="77777777" w:rsidTr="001E69F8">
                <w:sdt>
                  <w:sdtPr>
                    <w:tag w:val="_PLD_135a1ea789084db6ab270a67392ce36a"/>
                    <w:id w:val="-202855163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0DD9C31" w14:textId="77777777" w:rsidR="00761CFE" w:rsidRDefault="00B832E3" w:rsidP="001E69F8">
                        <w:pPr>
                          <w:ind w:firstLineChars="100" w:firstLine="210"/>
                          <w:rPr>
                            <w:szCs w:val="21"/>
                          </w:rPr>
                        </w:pPr>
                        <w:r>
                          <w:rPr>
                            <w:rFonts w:hint="eastAsia"/>
                          </w:rPr>
                          <w:t>（1）</w:t>
                        </w:r>
                        <w:r>
                          <w:rPr>
                            <w:szCs w:val="21"/>
                          </w:rPr>
                          <w:t>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tcPr>
                  <w:p w14:paraId="30BDE7C2"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0070BCCC" w14:textId="77777777" w:rsidR="00761CFE" w:rsidRDefault="00CE5305" w:rsidP="001E69F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00077DE2" w14:textId="77777777" w:rsidR="00761CFE" w:rsidRDefault="00CE5305" w:rsidP="001E69F8">
                    <w:pPr>
                      <w:jc w:val="right"/>
                      <w:rPr>
                        <w:szCs w:val="21"/>
                      </w:rPr>
                    </w:pPr>
                  </w:p>
                </w:tc>
              </w:tr>
              <w:tr w:rsidR="00761CFE" w14:paraId="2E6299F2" w14:textId="77777777" w:rsidTr="001E69F8">
                <w:sdt>
                  <w:sdtPr>
                    <w:tag w:val="_PLD_ac017c2ac9f646e4a1cdf7a7204c480c"/>
                    <w:id w:val="141181484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4D4DBE7" w14:textId="77777777" w:rsidR="00761CFE" w:rsidRDefault="00B832E3" w:rsidP="001E69F8">
                        <w:pPr>
                          <w:ind w:firstLineChars="100" w:firstLine="210"/>
                          <w:rPr>
                            <w:szCs w:val="21"/>
                          </w:rPr>
                        </w:pPr>
                        <w:r>
                          <w:rPr>
                            <w:rFonts w:hint="eastAsia"/>
                          </w:rPr>
                          <w:t>（2）</w:t>
                        </w:r>
                        <w:r>
                          <w:t>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6505057B"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0CB0345A" w14:textId="77777777" w:rsidR="00761CFE" w:rsidRDefault="00CE5305" w:rsidP="001E69F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5ED50D0D" w14:textId="77777777" w:rsidR="00761CFE" w:rsidRDefault="00CE5305" w:rsidP="001E69F8">
                    <w:pPr>
                      <w:jc w:val="right"/>
                      <w:rPr>
                        <w:szCs w:val="21"/>
                      </w:rPr>
                    </w:pPr>
                  </w:p>
                </w:tc>
              </w:tr>
              <w:tr w:rsidR="00761CFE" w14:paraId="6D2E71DE" w14:textId="77777777" w:rsidTr="001E69F8">
                <w:tc>
                  <w:tcPr>
                    <w:tcW w:w="1938" w:type="pct"/>
                    <w:tcBorders>
                      <w:top w:val="outset" w:sz="4" w:space="0" w:color="auto"/>
                      <w:left w:val="outset" w:sz="4" w:space="0" w:color="auto"/>
                      <w:bottom w:val="outset" w:sz="4" w:space="0" w:color="auto"/>
                      <w:right w:val="outset" w:sz="4" w:space="0" w:color="auto"/>
                    </w:tcBorders>
                    <w:vAlign w:val="center"/>
                  </w:tcPr>
                  <w:sdt>
                    <w:sdtPr>
                      <w:tag w:val="_PLD_e4a31bfd680046b99a1b3d34eb9576f4"/>
                      <w:id w:val="1539781996"/>
                      <w:lock w:val="sdtLocked"/>
                    </w:sdtPr>
                    <w:sdtEndPr/>
                    <w:sdtContent>
                      <w:p w14:paraId="17B893CF" w14:textId="77777777" w:rsidR="00761CFE" w:rsidRDefault="00B832E3" w:rsidP="001E69F8">
                        <w:pPr>
                          <w:ind w:firstLineChars="100" w:firstLine="210"/>
                        </w:pPr>
                        <w:r>
                          <w:rPr>
                            <w:rFonts w:hint="eastAsia"/>
                          </w:rPr>
                          <w:t>（3）</w:t>
                        </w:r>
                        <w:r>
                          <w:t>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14:paraId="1F0B3D33"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0D378E92" w14:textId="77777777" w:rsidR="00761CFE" w:rsidRDefault="00CE5305" w:rsidP="001E69F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27651DA1" w14:textId="77777777" w:rsidR="00761CFE" w:rsidRDefault="00CE5305" w:rsidP="001E69F8">
                    <w:pPr>
                      <w:jc w:val="right"/>
                      <w:rPr>
                        <w:szCs w:val="21"/>
                      </w:rPr>
                    </w:pPr>
                  </w:p>
                </w:tc>
              </w:tr>
              <w:tr w:rsidR="00761CFE" w14:paraId="4F2EA4D9" w14:textId="77777777" w:rsidTr="001E69F8">
                <w:tc>
                  <w:tcPr>
                    <w:tcW w:w="1938" w:type="pct"/>
                    <w:tcBorders>
                      <w:top w:val="outset" w:sz="4" w:space="0" w:color="auto"/>
                      <w:left w:val="outset" w:sz="4" w:space="0" w:color="auto"/>
                      <w:bottom w:val="outset" w:sz="4" w:space="0" w:color="auto"/>
                      <w:right w:val="outset" w:sz="4" w:space="0" w:color="auto"/>
                    </w:tcBorders>
                    <w:vAlign w:val="center"/>
                  </w:tcPr>
                  <w:sdt>
                    <w:sdtPr>
                      <w:tag w:val="_PLD_c48ff6a604db4d18a1d1dc7c0a221692"/>
                      <w:id w:val="-1300770731"/>
                      <w:lock w:val="sdtLocked"/>
                    </w:sdtPr>
                    <w:sdtEndPr/>
                    <w:sdtContent>
                      <w:p w14:paraId="29D33D52" w14:textId="77777777" w:rsidR="00761CFE" w:rsidRDefault="00B832E3" w:rsidP="001E69F8">
                        <w:pPr>
                          <w:ind w:firstLineChars="100" w:firstLine="210"/>
                        </w:pPr>
                        <w:r>
                          <w:rPr>
                            <w:rFonts w:hint="eastAsia"/>
                          </w:rPr>
                          <w:t>（4）</w:t>
                        </w:r>
                        <w:r>
                          <w:t>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tcPr>
                  <w:p w14:paraId="27E44D61"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7C794CDD" w14:textId="77777777" w:rsidR="00761CFE" w:rsidRDefault="00CE5305" w:rsidP="001E69F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5486B731" w14:textId="77777777" w:rsidR="00761CFE" w:rsidRDefault="00CE5305" w:rsidP="001E69F8">
                    <w:pPr>
                      <w:jc w:val="right"/>
                      <w:rPr>
                        <w:szCs w:val="21"/>
                      </w:rPr>
                    </w:pPr>
                  </w:p>
                </w:tc>
              </w:tr>
              <w:tr w:rsidR="00761CFE" w14:paraId="04470AA4" w14:textId="77777777" w:rsidTr="001E69F8">
                <w:sdt>
                  <w:sdtPr>
                    <w:tag w:val="_PLD_abe4aeb39ba149bd8b72f60b4c8a1d22"/>
                    <w:id w:val="-94206573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B76EEB3" w14:textId="77777777" w:rsidR="00761CFE" w:rsidRDefault="00B832E3" w:rsidP="001E69F8">
                        <w:pPr>
                          <w:ind w:firstLineChars="200" w:firstLine="420"/>
                          <w:rPr>
                            <w:szCs w:val="21"/>
                          </w:rPr>
                        </w:pPr>
                        <w:r>
                          <w:rPr>
                            <w:szCs w:val="21"/>
                          </w:rPr>
                          <w:t>2</w:t>
                        </w:r>
                        <w:r>
                          <w:rPr>
                            <w:rFonts w:hint="eastAsia"/>
                            <w:szCs w:val="21"/>
                          </w:rPr>
                          <w:t>．将重分类进损益的其他综合收益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2CB02903"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7D2225B6" w14:textId="77777777" w:rsidR="00761CFE" w:rsidRDefault="00B832E3" w:rsidP="001E69F8">
                    <w:pPr>
                      <w:jc w:val="right"/>
                      <w:rPr>
                        <w:szCs w:val="21"/>
                      </w:rPr>
                    </w:pPr>
                    <w:r>
                      <w:t>-704,769.61</w:t>
                    </w:r>
                  </w:p>
                </w:tc>
                <w:tc>
                  <w:tcPr>
                    <w:tcW w:w="1114" w:type="pct"/>
                    <w:tcBorders>
                      <w:top w:val="outset" w:sz="4" w:space="0" w:color="auto"/>
                      <w:left w:val="outset" w:sz="4" w:space="0" w:color="auto"/>
                      <w:bottom w:val="outset" w:sz="4" w:space="0" w:color="auto"/>
                      <w:right w:val="outset" w:sz="4" w:space="0" w:color="auto"/>
                    </w:tcBorders>
                  </w:tcPr>
                  <w:p w14:paraId="220DBE37" w14:textId="77777777" w:rsidR="00761CFE" w:rsidRDefault="00B832E3" w:rsidP="001E69F8">
                    <w:pPr>
                      <w:jc w:val="right"/>
                      <w:rPr>
                        <w:szCs w:val="21"/>
                      </w:rPr>
                    </w:pPr>
                    <w:r>
                      <w:t>-3,079,969.09</w:t>
                    </w:r>
                  </w:p>
                </w:tc>
              </w:tr>
              <w:tr w:rsidR="00761CFE" w14:paraId="3D91E05F" w14:textId="77777777" w:rsidTr="001E69F8">
                <w:sdt>
                  <w:sdtPr>
                    <w:tag w:val="_PLD_b3cee83b27dc4e60b3f7b7333c0c55d9"/>
                    <w:id w:val="212164355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46FF412" w14:textId="77777777" w:rsidR="00761CFE" w:rsidRDefault="00B832E3" w:rsidP="001E69F8">
                        <w:pPr>
                          <w:ind w:firstLineChars="100" w:firstLine="210"/>
                          <w:rPr>
                            <w:szCs w:val="21"/>
                          </w:rPr>
                        </w:pPr>
                        <w:r>
                          <w:rPr>
                            <w:rFonts w:hint="eastAsia"/>
                          </w:rPr>
                          <w:t>（1）</w:t>
                        </w:r>
                        <w:r>
                          <w:t>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tcPr>
                  <w:p w14:paraId="45F31CBF"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1AA2ACCC" w14:textId="77777777" w:rsidR="00761CFE" w:rsidRDefault="00B832E3" w:rsidP="001E69F8">
                    <w:pPr>
                      <w:jc w:val="right"/>
                      <w:rPr>
                        <w:szCs w:val="21"/>
                      </w:rPr>
                    </w:pPr>
                    <w:r>
                      <w:t>-8,093.01</w:t>
                    </w:r>
                  </w:p>
                </w:tc>
                <w:tc>
                  <w:tcPr>
                    <w:tcW w:w="1114" w:type="pct"/>
                    <w:tcBorders>
                      <w:top w:val="outset" w:sz="4" w:space="0" w:color="auto"/>
                      <w:left w:val="outset" w:sz="4" w:space="0" w:color="auto"/>
                      <w:bottom w:val="outset" w:sz="4" w:space="0" w:color="auto"/>
                      <w:right w:val="outset" w:sz="4" w:space="0" w:color="auto"/>
                    </w:tcBorders>
                  </w:tcPr>
                  <w:p w14:paraId="6DCBC6AE" w14:textId="77777777" w:rsidR="00761CFE" w:rsidRDefault="00B832E3" w:rsidP="001E69F8">
                    <w:pPr>
                      <w:jc w:val="right"/>
                      <w:rPr>
                        <w:szCs w:val="21"/>
                      </w:rPr>
                    </w:pPr>
                    <w:r>
                      <w:t>11,850.59</w:t>
                    </w:r>
                  </w:p>
                </w:tc>
              </w:tr>
              <w:tr w:rsidR="00761CFE" w14:paraId="4BB58922" w14:textId="77777777" w:rsidTr="001E69F8">
                <w:tc>
                  <w:tcPr>
                    <w:tcW w:w="1938" w:type="pct"/>
                    <w:tcBorders>
                      <w:top w:val="outset" w:sz="4" w:space="0" w:color="auto"/>
                      <w:left w:val="outset" w:sz="4" w:space="0" w:color="auto"/>
                      <w:bottom w:val="outset" w:sz="4" w:space="0" w:color="auto"/>
                      <w:right w:val="outset" w:sz="4" w:space="0" w:color="auto"/>
                    </w:tcBorders>
                    <w:vAlign w:val="center"/>
                  </w:tcPr>
                  <w:sdt>
                    <w:sdtPr>
                      <w:tag w:val="_PLD_0964bdc875cb41acbcc556550f4e03d4"/>
                      <w:id w:val="1210762255"/>
                      <w:lock w:val="sdtLocked"/>
                    </w:sdtPr>
                    <w:sdtEndPr/>
                    <w:sdtContent>
                      <w:p w14:paraId="20596A5D" w14:textId="77777777" w:rsidR="00761CFE" w:rsidRDefault="00B832E3" w:rsidP="001E69F8">
                        <w:pPr>
                          <w:ind w:firstLineChars="100" w:firstLine="210"/>
                        </w:pPr>
                        <w:r>
                          <w:rPr>
                            <w:rFonts w:hint="eastAsia"/>
                          </w:rPr>
                          <w:t>（2）</w:t>
                        </w:r>
                        <w:r>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tcPr>
                  <w:p w14:paraId="21524110"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6B96BD08" w14:textId="77777777" w:rsidR="00761CFE" w:rsidRDefault="00CE5305" w:rsidP="001E69F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0DEBAEB" w14:textId="77777777" w:rsidR="00761CFE" w:rsidRDefault="00CE5305" w:rsidP="001E69F8">
                    <w:pPr>
                      <w:jc w:val="right"/>
                      <w:rPr>
                        <w:szCs w:val="21"/>
                      </w:rPr>
                    </w:pPr>
                  </w:p>
                </w:tc>
              </w:tr>
              <w:tr w:rsidR="00761CFE" w14:paraId="1210C28F" w14:textId="77777777" w:rsidTr="001E69F8">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5623d5f9fa0430da4eccee5c001a530"/>
                      <w:id w:val="-683359083"/>
                      <w:lock w:val="sdtLocked"/>
                    </w:sdtPr>
                    <w:sdtEndPr>
                      <w:rPr>
                        <w:rFonts w:hint="default"/>
                      </w:rPr>
                    </w:sdtEndPr>
                    <w:sdtContent>
                      <w:p w14:paraId="0E5ACD4C" w14:textId="77777777" w:rsidR="00761CFE" w:rsidRDefault="00B832E3" w:rsidP="001E69F8">
                        <w:pPr>
                          <w:ind w:firstLineChars="100" w:firstLine="210"/>
                        </w:pPr>
                        <w:r>
                          <w:rPr>
                            <w:rFonts w:hint="eastAsia"/>
                          </w:rPr>
                          <w:t>（3）</w:t>
                        </w:r>
                        <w:r>
                          <w:t>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tcPr>
                  <w:p w14:paraId="4C829E52"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4A009518" w14:textId="77777777" w:rsidR="00761CFE" w:rsidRDefault="00CE5305" w:rsidP="001E69F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3648360" w14:textId="77777777" w:rsidR="00761CFE" w:rsidRDefault="00CE5305" w:rsidP="001E69F8">
                    <w:pPr>
                      <w:jc w:val="right"/>
                      <w:rPr>
                        <w:szCs w:val="21"/>
                      </w:rPr>
                    </w:pPr>
                  </w:p>
                </w:tc>
              </w:tr>
              <w:tr w:rsidR="00761CFE" w14:paraId="0C528000" w14:textId="77777777" w:rsidTr="001E69F8">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ae9a687385c431d96ae9c14b04e7551"/>
                      <w:id w:val="-525414121"/>
                      <w:lock w:val="sdtLocked"/>
                    </w:sdtPr>
                    <w:sdtEndPr>
                      <w:rPr>
                        <w:rFonts w:hint="default"/>
                      </w:rPr>
                    </w:sdtEndPr>
                    <w:sdtContent>
                      <w:p w14:paraId="2804A2C5" w14:textId="77777777" w:rsidR="00761CFE" w:rsidRDefault="00B832E3" w:rsidP="001E69F8">
                        <w:pPr>
                          <w:ind w:firstLineChars="100" w:firstLine="210"/>
                        </w:pPr>
                        <w:r>
                          <w:rPr>
                            <w:rFonts w:hint="eastAsia"/>
                          </w:rPr>
                          <w:t>（4）</w:t>
                        </w:r>
                        <w:r>
                          <w:t>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tcPr>
                  <w:p w14:paraId="54E52998"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767997BD" w14:textId="77777777" w:rsidR="00761CFE" w:rsidRDefault="00CE5305" w:rsidP="001E69F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31BF209A" w14:textId="77777777" w:rsidR="00761CFE" w:rsidRDefault="00CE5305" w:rsidP="001E69F8">
                    <w:pPr>
                      <w:jc w:val="right"/>
                      <w:rPr>
                        <w:szCs w:val="21"/>
                      </w:rPr>
                    </w:pPr>
                  </w:p>
                </w:tc>
              </w:tr>
              <w:tr w:rsidR="00761CFE" w14:paraId="4406BD60" w14:textId="77777777" w:rsidTr="001E69F8">
                <w:tc>
                  <w:tcPr>
                    <w:tcW w:w="1938" w:type="pct"/>
                    <w:tcBorders>
                      <w:top w:val="outset" w:sz="4" w:space="0" w:color="auto"/>
                      <w:left w:val="outset" w:sz="4" w:space="0" w:color="auto"/>
                      <w:bottom w:val="outset" w:sz="4" w:space="0" w:color="auto"/>
                      <w:right w:val="outset" w:sz="4" w:space="0" w:color="auto"/>
                    </w:tcBorders>
                    <w:vAlign w:val="center"/>
                  </w:tcPr>
                  <w:sdt>
                    <w:sdtPr>
                      <w:tag w:val="_PLD_23b423edc2274c72b51ddde91025ffea"/>
                      <w:id w:val="-1218976124"/>
                      <w:lock w:val="sdtLocked"/>
                    </w:sdtPr>
                    <w:sdtEndPr/>
                    <w:sdtContent>
                      <w:p w14:paraId="5405417D" w14:textId="77777777" w:rsidR="00761CFE" w:rsidRDefault="00B832E3" w:rsidP="001E69F8">
                        <w:pPr>
                          <w:ind w:firstLineChars="100" w:firstLine="210"/>
                        </w:pPr>
                        <w:r>
                          <w:rPr>
                            <w:rFonts w:hint="eastAsia"/>
                          </w:rPr>
                          <w:t>（5）</w:t>
                        </w:r>
                        <w:r>
                          <w:t>现金流量套期储备</w:t>
                        </w:r>
                      </w:p>
                    </w:sdtContent>
                  </w:sdt>
                </w:tc>
                <w:tc>
                  <w:tcPr>
                    <w:tcW w:w="838" w:type="pct"/>
                    <w:tcBorders>
                      <w:top w:val="outset" w:sz="4" w:space="0" w:color="auto"/>
                      <w:left w:val="outset" w:sz="4" w:space="0" w:color="auto"/>
                      <w:bottom w:val="outset" w:sz="4" w:space="0" w:color="auto"/>
                      <w:right w:val="outset" w:sz="4" w:space="0" w:color="auto"/>
                    </w:tcBorders>
                  </w:tcPr>
                  <w:p w14:paraId="68AE28CE"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7C606337" w14:textId="77777777" w:rsidR="00761CFE" w:rsidRDefault="00CE5305" w:rsidP="001E69F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18CB22E7" w14:textId="77777777" w:rsidR="00761CFE" w:rsidRDefault="00CE5305" w:rsidP="001E69F8">
                    <w:pPr>
                      <w:jc w:val="right"/>
                      <w:rPr>
                        <w:szCs w:val="21"/>
                      </w:rPr>
                    </w:pPr>
                  </w:p>
                </w:tc>
              </w:tr>
              <w:tr w:rsidR="00761CFE" w14:paraId="40EB8721" w14:textId="77777777" w:rsidTr="001E69F8">
                <w:tc>
                  <w:tcPr>
                    <w:tcW w:w="1938" w:type="pct"/>
                    <w:tcBorders>
                      <w:top w:val="outset" w:sz="4" w:space="0" w:color="auto"/>
                      <w:left w:val="outset" w:sz="4" w:space="0" w:color="auto"/>
                      <w:bottom w:val="outset" w:sz="4" w:space="0" w:color="auto"/>
                      <w:right w:val="outset" w:sz="4" w:space="0" w:color="auto"/>
                    </w:tcBorders>
                    <w:vAlign w:val="center"/>
                  </w:tcPr>
                  <w:sdt>
                    <w:sdtPr>
                      <w:tag w:val="_PLD_4acecfbf1f234ce3af0ec16acd7e3e6d"/>
                      <w:id w:val="-1320116892"/>
                      <w:lock w:val="sdtLocked"/>
                    </w:sdtPr>
                    <w:sdtEndPr/>
                    <w:sdtContent>
                      <w:p w14:paraId="519BF453" w14:textId="77777777" w:rsidR="00761CFE" w:rsidRDefault="00B832E3" w:rsidP="001E69F8">
                        <w:pPr>
                          <w:ind w:firstLineChars="100" w:firstLine="210"/>
                        </w:pPr>
                        <w:r>
                          <w:rPr>
                            <w:rFonts w:hint="eastAsia"/>
                          </w:rPr>
                          <w:t>（6）</w:t>
                        </w:r>
                        <w:r>
                          <w:t>外币财务报表折算差额</w:t>
                        </w:r>
                      </w:p>
                    </w:sdtContent>
                  </w:sdt>
                </w:tc>
                <w:tc>
                  <w:tcPr>
                    <w:tcW w:w="838" w:type="pct"/>
                    <w:tcBorders>
                      <w:top w:val="outset" w:sz="4" w:space="0" w:color="auto"/>
                      <w:left w:val="outset" w:sz="4" w:space="0" w:color="auto"/>
                      <w:bottom w:val="outset" w:sz="4" w:space="0" w:color="auto"/>
                      <w:right w:val="outset" w:sz="4" w:space="0" w:color="auto"/>
                    </w:tcBorders>
                  </w:tcPr>
                  <w:p w14:paraId="66F8F5EF"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77FFAD3C" w14:textId="77777777" w:rsidR="00761CFE" w:rsidRDefault="00B832E3" w:rsidP="001E69F8">
                    <w:pPr>
                      <w:jc w:val="right"/>
                      <w:rPr>
                        <w:szCs w:val="21"/>
                      </w:rPr>
                    </w:pPr>
                    <w:r>
                      <w:t>-696,676.60</w:t>
                    </w:r>
                  </w:p>
                </w:tc>
                <w:tc>
                  <w:tcPr>
                    <w:tcW w:w="1114" w:type="pct"/>
                    <w:tcBorders>
                      <w:top w:val="outset" w:sz="4" w:space="0" w:color="auto"/>
                      <w:left w:val="outset" w:sz="4" w:space="0" w:color="auto"/>
                      <w:bottom w:val="outset" w:sz="4" w:space="0" w:color="auto"/>
                      <w:right w:val="outset" w:sz="4" w:space="0" w:color="auto"/>
                    </w:tcBorders>
                  </w:tcPr>
                  <w:p w14:paraId="26A5C7B7" w14:textId="77777777" w:rsidR="00761CFE" w:rsidRDefault="00B832E3" w:rsidP="001E69F8">
                    <w:pPr>
                      <w:jc w:val="right"/>
                      <w:rPr>
                        <w:szCs w:val="21"/>
                      </w:rPr>
                    </w:pPr>
                    <w:r>
                      <w:t>-3,091,819.68</w:t>
                    </w:r>
                  </w:p>
                </w:tc>
              </w:tr>
              <w:tr w:rsidR="00761CFE" w14:paraId="17922AA6" w14:textId="77777777" w:rsidTr="001E69F8">
                <w:tc>
                  <w:tcPr>
                    <w:tcW w:w="1938" w:type="pct"/>
                    <w:tcBorders>
                      <w:top w:val="outset" w:sz="4" w:space="0" w:color="auto"/>
                      <w:left w:val="outset" w:sz="4" w:space="0" w:color="auto"/>
                      <w:bottom w:val="outset" w:sz="4" w:space="0" w:color="auto"/>
                      <w:right w:val="outset" w:sz="4" w:space="0" w:color="auto"/>
                    </w:tcBorders>
                    <w:vAlign w:val="center"/>
                  </w:tcPr>
                  <w:sdt>
                    <w:sdtPr>
                      <w:tag w:val="_PLD_7d43aa1b36164af4b8726e2c1f760cfd"/>
                      <w:id w:val="1555664475"/>
                      <w:lock w:val="sdtLocked"/>
                    </w:sdtPr>
                    <w:sdtEndPr/>
                    <w:sdtContent>
                      <w:p w14:paraId="26ABDA0D" w14:textId="77777777" w:rsidR="00761CFE" w:rsidRDefault="00B832E3" w:rsidP="001E69F8">
                        <w:pPr>
                          <w:ind w:firstLineChars="100" w:firstLine="210"/>
                        </w:pPr>
                        <w:r>
                          <w:rPr>
                            <w:rFonts w:hint="eastAsia"/>
                          </w:rPr>
                          <w:t>（7）</w:t>
                        </w:r>
                        <w:r>
                          <w:t>其他</w:t>
                        </w:r>
                      </w:p>
                    </w:sdtContent>
                  </w:sdt>
                </w:tc>
                <w:tc>
                  <w:tcPr>
                    <w:tcW w:w="838" w:type="pct"/>
                    <w:tcBorders>
                      <w:top w:val="outset" w:sz="4" w:space="0" w:color="auto"/>
                      <w:left w:val="outset" w:sz="4" w:space="0" w:color="auto"/>
                      <w:bottom w:val="outset" w:sz="4" w:space="0" w:color="auto"/>
                      <w:right w:val="outset" w:sz="4" w:space="0" w:color="auto"/>
                    </w:tcBorders>
                  </w:tcPr>
                  <w:p w14:paraId="29D8EF21"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025A86A1" w14:textId="77777777" w:rsidR="00761CFE" w:rsidRDefault="00CE5305" w:rsidP="001E69F8">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14:paraId="65EB8675" w14:textId="77777777" w:rsidR="00761CFE" w:rsidRDefault="00CE5305" w:rsidP="001E69F8">
                    <w:pPr>
                      <w:jc w:val="right"/>
                      <w:rPr>
                        <w:szCs w:val="21"/>
                      </w:rPr>
                    </w:pPr>
                  </w:p>
                </w:tc>
              </w:tr>
              <w:tr w:rsidR="00761CFE" w14:paraId="1E7DB8EB" w14:textId="77777777" w:rsidTr="001E69F8">
                <w:sdt>
                  <w:sdtPr>
                    <w:tag w:val="_PLD_83569bc5ede84869b3447cee447eab7d"/>
                    <w:id w:val="-177300012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D7ADB40" w14:textId="77777777" w:rsidR="00761CFE" w:rsidRDefault="00B832E3" w:rsidP="001E69F8">
                        <w:pPr>
                          <w:ind w:firstLineChars="100" w:firstLine="210"/>
                          <w:rPr>
                            <w:szCs w:val="21"/>
                          </w:rPr>
                        </w:pPr>
                        <w:r>
                          <w:rPr>
                            <w:szCs w:val="21"/>
                          </w:rPr>
                          <w:t>（二）</w:t>
                        </w:r>
                        <w:r>
                          <w:rPr>
                            <w:rFonts w:hint="eastAsia"/>
                            <w:szCs w:val="21"/>
                          </w:rPr>
                          <w:t>归属于少数股东的其他综合收益的税后净额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tcPr>
                  <w:p w14:paraId="4D3A01E3"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456740EC" w14:textId="77777777" w:rsidR="00761CFE" w:rsidRDefault="00B832E3" w:rsidP="001E69F8">
                    <w:pPr>
                      <w:jc w:val="right"/>
                      <w:rPr>
                        <w:szCs w:val="21"/>
                      </w:rPr>
                    </w:pPr>
                    <w:r>
                      <w:t>-68,317.77</w:t>
                    </w:r>
                  </w:p>
                </w:tc>
                <w:tc>
                  <w:tcPr>
                    <w:tcW w:w="1114" w:type="pct"/>
                    <w:tcBorders>
                      <w:top w:val="outset" w:sz="4" w:space="0" w:color="auto"/>
                      <w:left w:val="outset" w:sz="4" w:space="0" w:color="auto"/>
                      <w:bottom w:val="outset" w:sz="4" w:space="0" w:color="auto"/>
                      <w:right w:val="outset" w:sz="4" w:space="0" w:color="auto"/>
                    </w:tcBorders>
                  </w:tcPr>
                  <w:p w14:paraId="2532874F" w14:textId="77777777" w:rsidR="00761CFE" w:rsidRDefault="00B832E3" w:rsidP="001E69F8">
                    <w:pPr>
                      <w:jc w:val="right"/>
                      <w:rPr>
                        <w:szCs w:val="21"/>
                      </w:rPr>
                    </w:pPr>
                    <w:r>
                      <w:t>-342,757.33</w:t>
                    </w:r>
                  </w:p>
                </w:tc>
              </w:tr>
              <w:tr w:rsidR="00761CFE" w14:paraId="094CC60A" w14:textId="77777777" w:rsidTr="001E69F8">
                <w:sdt>
                  <w:sdtPr>
                    <w:tag w:val="_PLD_e0601b6a47ff4441b448abf6db3fa4ed"/>
                    <w:id w:val="6630696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82BD354" w14:textId="77777777" w:rsidR="00761CFE" w:rsidRDefault="00B832E3" w:rsidP="001E69F8">
                        <w:pPr>
                          <w:rPr>
                            <w:szCs w:val="21"/>
                          </w:rPr>
                        </w:pPr>
                        <w:r>
                          <w:rPr>
                            <w:rFonts w:hint="eastAsia"/>
                            <w:szCs w:val="21"/>
                          </w:rPr>
                          <w:t>七、综合收益总额</w:t>
                        </w:r>
                      </w:p>
                    </w:tc>
                  </w:sdtContent>
                </w:sdt>
                <w:tc>
                  <w:tcPr>
                    <w:tcW w:w="838" w:type="pct"/>
                    <w:tcBorders>
                      <w:top w:val="outset" w:sz="4" w:space="0" w:color="auto"/>
                      <w:left w:val="outset" w:sz="4" w:space="0" w:color="auto"/>
                      <w:bottom w:val="outset" w:sz="4" w:space="0" w:color="auto"/>
                      <w:right w:val="outset" w:sz="4" w:space="0" w:color="auto"/>
                    </w:tcBorders>
                  </w:tcPr>
                  <w:p w14:paraId="2457340E" w14:textId="4262AA64" w:rsidR="00761CFE" w:rsidRDefault="00B832E3" w:rsidP="001E69F8">
                    <w:pPr>
                      <w:rPr>
                        <w:szCs w:val="21"/>
                      </w:rPr>
                    </w:pPr>
                    <w:r w:rsidRPr="00D833B1">
                      <w:rPr>
                        <w:rFonts w:hint="eastAsia"/>
                        <w:szCs w:val="21"/>
                      </w:rPr>
                      <w:t>七、</w:t>
                    </w:r>
                    <w:r w:rsidRPr="00D833B1">
                      <w:rPr>
                        <w:szCs w:val="21"/>
                      </w:rPr>
                      <w:t>7</w:t>
                    </w:r>
                    <w:r>
                      <w:rPr>
                        <w:szCs w:val="21"/>
                      </w:rPr>
                      <w:t>7</w:t>
                    </w:r>
                  </w:p>
                </w:tc>
                <w:tc>
                  <w:tcPr>
                    <w:tcW w:w="1110" w:type="pct"/>
                    <w:tcBorders>
                      <w:top w:val="outset" w:sz="4" w:space="0" w:color="auto"/>
                      <w:left w:val="outset" w:sz="4" w:space="0" w:color="auto"/>
                      <w:bottom w:val="outset" w:sz="4" w:space="0" w:color="auto"/>
                      <w:right w:val="outset" w:sz="4" w:space="0" w:color="auto"/>
                    </w:tcBorders>
                  </w:tcPr>
                  <w:p w14:paraId="4074BE33" w14:textId="77777777" w:rsidR="00761CFE" w:rsidRDefault="00B832E3" w:rsidP="001E69F8">
                    <w:pPr>
                      <w:jc w:val="right"/>
                      <w:rPr>
                        <w:szCs w:val="21"/>
                      </w:rPr>
                    </w:pPr>
                    <w:r>
                      <w:t>-42,008,979.17</w:t>
                    </w:r>
                  </w:p>
                </w:tc>
                <w:tc>
                  <w:tcPr>
                    <w:tcW w:w="1114" w:type="pct"/>
                    <w:tcBorders>
                      <w:top w:val="outset" w:sz="4" w:space="0" w:color="auto"/>
                      <w:left w:val="outset" w:sz="4" w:space="0" w:color="auto"/>
                      <w:bottom w:val="outset" w:sz="4" w:space="0" w:color="auto"/>
                      <w:right w:val="outset" w:sz="4" w:space="0" w:color="auto"/>
                    </w:tcBorders>
                  </w:tcPr>
                  <w:p w14:paraId="59B17E72" w14:textId="77777777" w:rsidR="00761CFE" w:rsidRDefault="00B832E3" w:rsidP="001E69F8">
                    <w:pPr>
                      <w:jc w:val="right"/>
                      <w:rPr>
                        <w:szCs w:val="21"/>
                      </w:rPr>
                    </w:pPr>
                    <w:r>
                      <w:t>115,941,694.46</w:t>
                    </w:r>
                  </w:p>
                </w:tc>
              </w:tr>
              <w:tr w:rsidR="00761CFE" w14:paraId="5B240939" w14:textId="77777777" w:rsidTr="001E69F8">
                <w:sdt>
                  <w:sdtPr>
                    <w:tag w:val="_PLD_a127ab5720a345679e0e938f71becb4c"/>
                    <w:id w:val="-151954003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1563350" w14:textId="77777777" w:rsidR="00761CFE" w:rsidRDefault="00B832E3" w:rsidP="001E69F8">
                        <w:pPr>
                          <w:ind w:firstLineChars="100" w:firstLine="210"/>
                          <w:rPr>
                            <w:szCs w:val="21"/>
                          </w:rPr>
                        </w:pPr>
                        <w:r>
                          <w:rPr>
                            <w:szCs w:val="21"/>
                          </w:rPr>
                          <w:t>（一）</w:t>
                        </w:r>
                        <w:r>
                          <w:rPr>
                            <w:rFonts w:hint="eastAsia"/>
                            <w:szCs w:val="21"/>
                          </w:rPr>
                          <w:t>归属于母公司所有者的综合收益总额</w:t>
                        </w:r>
                      </w:p>
                    </w:tc>
                  </w:sdtContent>
                </w:sdt>
                <w:tc>
                  <w:tcPr>
                    <w:tcW w:w="838" w:type="pct"/>
                    <w:tcBorders>
                      <w:top w:val="outset" w:sz="4" w:space="0" w:color="auto"/>
                      <w:left w:val="outset" w:sz="4" w:space="0" w:color="auto"/>
                      <w:bottom w:val="outset" w:sz="4" w:space="0" w:color="auto"/>
                      <w:right w:val="outset" w:sz="4" w:space="0" w:color="auto"/>
                    </w:tcBorders>
                  </w:tcPr>
                  <w:p w14:paraId="42FB816B"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45A0BB4A" w14:textId="77777777" w:rsidR="00761CFE" w:rsidRDefault="00B832E3" w:rsidP="001E69F8">
                    <w:pPr>
                      <w:jc w:val="right"/>
                      <w:rPr>
                        <w:szCs w:val="21"/>
                      </w:rPr>
                    </w:pPr>
                    <w:r>
                      <w:t>-23,987,041.04</w:t>
                    </w:r>
                  </w:p>
                </w:tc>
                <w:tc>
                  <w:tcPr>
                    <w:tcW w:w="1114" w:type="pct"/>
                    <w:tcBorders>
                      <w:top w:val="outset" w:sz="4" w:space="0" w:color="auto"/>
                      <w:left w:val="outset" w:sz="4" w:space="0" w:color="auto"/>
                      <w:bottom w:val="outset" w:sz="4" w:space="0" w:color="auto"/>
                      <w:right w:val="outset" w:sz="4" w:space="0" w:color="auto"/>
                    </w:tcBorders>
                  </w:tcPr>
                  <w:p w14:paraId="423DE26B" w14:textId="77777777" w:rsidR="00761CFE" w:rsidRDefault="00B832E3" w:rsidP="001E69F8">
                    <w:pPr>
                      <w:jc w:val="right"/>
                      <w:rPr>
                        <w:szCs w:val="21"/>
                      </w:rPr>
                    </w:pPr>
                    <w:r>
                      <w:t>153,351,788.48</w:t>
                    </w:r>
                  </w:p>
                </w:tc>
              </w:tr>
              <w:tr w:rsidR="00761CFE" w14:paraId="5FAC4542" w14:textId="77777777" w:rsidTr="001E69F8">
                <w:sdt>
                  <w:sdtPr>
                    <w:tag w:val="_PLD_13f01925f64b436a9fbc95d8e02da99b"/>
                    <w:id w:val="-106325076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082AE32" w14:textId="77777777" w:rsidR="00761CFE" w:rsidRDefault="00B832E3" w:rsidP="001E69F8">
                        <w:pPr>
                          <w:ind w:firstLineChars="100" w:firstLine="210"/>
                          <w:rPr>
                            <w:szCs w:val="21"/>
                          </w:rPr>
                        </w:pPr>
                        <w:r>
                          <w:rPr>
                            <w:szCs w:val="21"/>
                          </w:rPr>
                          <w:t>（二）</w:t>
                        </w:r>
                        <w:r>
                          <w:rPr>
                            <w:rFonts w:hint="eastAsia"/>
                            <w:szCs w:val="21"/>
                          </w:rPr>
                          <w:t>归属于少数股东的综合收益总额</w:t>
                        </w:r>
                      </w:p>
                    </w:tc>
                  </w:sdtContent>
                </w:sdt>
                <w:tc>
                  <w:tcPr>
                    <w:tcW w:w="838" w:type="pct"/>
                    <w:tcBorders>
                      <w:top w:val="outset" w:sz="4" w:space="0" w:color="auto"/>
                      <w:left w:val="outset" w:sz="4" w:space="0" w:color="auto"/>
                      <w:bottom w:val="outset" w:sz="4" w:space="0" w:color="auto"/>
                      <w:right w:val="outset" w:sz="4" w:space="0" w:color="auto"/>
                    </w:tcBorders>
                  </w:tcPr>
                  <w:p w14:paraId="00616984"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3419AD05" w14:textId="77777777" w:rsidR="00761CFE" w:rsidRDefault="00B832E3" w:rsidP="001E69F8">
                    <w:pPr>
                      <w:jc w:val="right"/>
                      <w:rPr>
                        <w:szCs w:val="21"/>
                      </w:rPr>
                    </w:pPr>
                    <w:r>
                      <w:t>-18,021,938.13</w:t>
                    </w:r>
                  </w:p>
                </w:tc>
                <w:tc>
                  <w:tcPr>
                    <w:tcW w:w="1114" w:type="pct"/>
                    <w:tcBorders>
                      <w:top w:val="outset" w:sz="4" w:space="0" w:color="auto"/>
                      <w:left w:val="outset" w:sz="4" w:space="0" w:color="auto"/>
                      <w:bottom w:val="outset" w:sz="4" w:space="0" w:color="auto"/>
                      <w:right w:val="outset" w:sz="4" w:space="0" w:color="auto"/>
                    </w:tcBorders>
                  </w:tcPr>
                  <w:p w14:paraId="580F57E8" w14:textId="77777777" w:rsidR="00761CFE" w:rsidRDefault="00B832E3" w:rsidP="001E69F8">
                    <w:pPr>
                      <w:jc w:val="right"/>
                      <w:rPr>
                        <w:szCs w:val="21"/>
                      </w:rPr>
                    </w:pPr>
                    <w:r>
                      <w:t>-37,410,094.02</w:t>
                    </w:r>
                  </w:p>
                </w:tc>
              </w:tr>
              <w:tr w:rsidR="00761CFE" w14:paraId="1BE94B81" w14:textId="77777777" w:rsidTr="001E69F8">
                <w:sdt>
                  <w:sdtPr>
                    <w:tag w:val="_PLD_6e9655fe2b7c48e3964f7a74f9c6deea"/>
                    <w:id w:val="-109347040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6EE9D6FB" w14:textId="77777777" w:rsidR="00761CFE" w:rsidRDefault="00B832E3" w:rsidP="001E69F8">
                        <w:pPr>
                          <w:rPr>
                            <w:color w:val="008000"/>
                            <w:szCs w:val="21"/>
                          </w:rPr>
                        </w:pPr>
                        <w:r>
                          <w:rPr>
                            <w:rFonts w:hint="eastAsia"/>
                            <w:szCs w:val="21"/>
                          </w:rPr>
                          <w:t>八、每股收益：</w:t>
                        </w:r>
                      </w:p>
                    </w:tc>
                  </w:sdtContent>
                </w:sdt>
              </w:tr>
              <w:tr w:rsidR="00761CFE" w14:paraId="65BDB2DC" w14:textId="77777777" w:rsidTr="001E69F8">
                <w:sdt>
                  <w:sdtPr>
                    <w:tag w:val="_PLD_66a58df2d1eb403f98fbe0cb93ab4bd8"/>
                    <w:id w:val="-181547755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0025221" w14:textId="77777777" w:rsidR="00761CFE" w:rsidRDefault="00B832E3" w:rsidP="001E69F8">
                        <w:pPr>
                          <w:ind w:firstLineChars="100" w:firstLine="210"/>
                          <w:rPr>
                            <w:szCs w:val="21"/>
                          </w:rPr>
                        </w:pPr>
                        <w:r>
                          <w:rPr>
                            <w:szCs w:val="21"/>
                          </w:rPr>
                          <w:t>（一）基本每股收益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14:paraId="541593A7"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5ACE5B70" w14:textId="77777777" w:rsidR="00761CFE" w:rsidRDefault="00B832E3" w:rsidP="001E69F8">
                    <w:pPr>
                      <w:jc w:val="right"/>
                      <w:rPr>
                        <w:szCs w:val="21"/>
                      </w:rPr>
                    </w:pPr>
                    <w:r>
                      <w:t>-0.05</w:t>
                    </w:r>
                  </w:p>
                </w:tc>
                <w:tc>
                  <w:tcPr>
                    <w:tcW w:w="1114" w:type="pct"/>
                    <w:tcBorders>
                      <w:top w:val="outset" w:sz="4" w:space="0" w:color="auto"/>
                      <w:left w:val="outset" w:sz="4" w:space="0" w:color="auto"/>
                      <w:bottom w:val="outset" w:sz="4" w:space="0" w:color="auto"/>
                      <w:right w:val="outset" w:sz="4" w:space="0" w:color="auto"/>
                    </w:tcBorders>
                  </w:tcPr>
                  <w:p w14:paraId="3996B580" w14:textId="77777777" w:rsidR="00761CFE" w:rsidRDefault="00B832E3" w:rsidP="001E69F8">
                    <w:pPr>
                      <w:jc w:val="right"/>
                      <w:rPr>
                        <w:szCs w:val="21"/>
                      </w:rPr>
                    </w:pPr>
                    <w:r>
                      <w:t>0.34</w:t>
                    </w:r>
                  </w:p>
                </w:tc>
              </w:tr>
              <w:tr w:rsidR="00761CFE" w14:paraId="0636D69F" w14:textId="77777777" w:rsidTr="001E69F8">
                <w:sdt>
                  <w:sdtPr>
                    <w:tag w:val="_PLD_05a1ef2646bf41069628628a311e1402"/>
                    <w:id w:val="167822513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9838713" w14:textId="77777777" w:rsidR="00761CFE" w:rsidRDefault="00B832E3" w:rsidP="001E69F8">
                        <w:pPr>
                          <w:ind w:firstLineChars="100" w:firstLine="210"/>
                          <w:rPr>
                            <w:szCs w:val="21"/>
                          </w:rPr>
                        </w:pPr>
                        <w:r>
                          <w:rPr>
                            <w:szCs w:val="21"/>
                          </w:rPr>
                          <w:t>（二）稀释每股收益</w:t>
                        </w:r>
                        <w:r>
                          <w:rPr>
                            <w:rFonts w:hint="eastAsia"/>
                            <w:szCs w:val="21"/>
                          </w:rPr>
                          <w:t>(元/股)</w:t>
                        </w:r>
                      </w:p>
                    </w:tc>
                  </w:sdtContent>
                </w:sdt>
                <w:tc>
                  <w:tcPr>
                    <w:tcW w:w="838" w:type="pct"/>
                    <w:tcBorders>
                      <w:top w:val="outset" w:sz="4" w:space="0" w:color="auto"/>
                      <w:left w:val="outset" w:sz="4" w:space="0" w:color="auto"/>
                      <w:bottom w:val="outset" w:sz="4" w:space="0" w:color="auto"/>
                      <w:right w:val="outset" w:sz="4" w:space="0" w:color="auto"/>
                    </w:tcBorders>
                  </w:tcPr>
                  <w:p w14:paraId="05E1C5FD" w14:textId="77777777" w:rsidR="00761CFE" w:rsidRDefault="00CE5305" w:rsidP="001E69F8">
                    <w:pPr>
                      <w:rPr>
                        <w:szCs w:val="21"/>
                      </w:rPr>
                    </w:pPr>
                  </w:p>
                </w:tc>
                <w:tc>
                  <w:tcPr>
                    <w:tcW w:w="1110" w:type="pct"/>
                    <w:tcBorders>
                      <w:top w:val="outset" w:sz="4" w:space="0" w:color="auto"/>
                      <w:left w:val="outset" w:sz="4" w:space="0" w:color="auto"/>
                      <w:bottom w:val="outset" w:sz="4" w:space="0" w:color="auto"/>
                      <w:right w:val="outset" w:sz="4" w:space="0" w:color="auto"/>
                    </w:tcBorders>
                  </w:tcPr>
                  <w:p w14:paraId="41752578" w14:textId="462566EB" w:rsidR="00761CFE" w:rsidRDefault="00B832E3" w:rsidP="001E69F8">
                    <w:pPr>
                      <w:jc w:val="right"/>
                      <w:rPr>
                        <w:szCs w:val="21"/>
                      </w:rPr>
                    </w:pPr>
                    <w:r w:rsidRPr="00EC7F0F">
                      <w:t>-0.05</w:t>
                    </w:r>
                  </w:p>
                </w:tc>
                <w:tc>
                  <w:tcPr>
                    <w:tcW w:w="1114" w:type="pct"/>
                    <w:tcBorders>
                      <w:top w:val="outset" w:sz="4" w:space="0" w:color="auto"/>
                      <w:left w:val="outset" w:sz="4" w:space="0" w:color="auto"/>
                      <w:bottom w:val="outset" w:sz="4" w:space="0" w:color="auto"/>
                      <w:right w:val="outset" w:sz="4" w:space="0" w:color="auto"/>
                    </w:tcBorders>
                  </w:tcPr>
                  <w:p w14:paraId="462B4D07" w14:textId="77777777" w:rsidR="00761CFE" w:rsidRDefault="00B832E3" w:rsidP="001E69F8">
                    <w:pPr>
                      <w:jc w:val="right"/>
                      <w:rPr>
                        <w:szCs w:val="21"/>
                      </w:rPr>
                    </w:pPr>
                    <w:r>
                      <w:t>0.34</w:t>
                    </w:r>
                  </w:p>
                </w:tc>
              </w:tr>
            </w:tbl>
            <w:p w14:paraId="00D43369" w14:textId="77777777" w:rsidR="00761CFE" w:rsidRDefault="00CE5305"/>
            <w:p w14:paraId="267A740B" w14:textId="61966C0C" w:rsidR="0020757F" w:rsidRDefault="00B832E3">
              <w:pPr>
                <w:rPr>
                  <w:szCs w:val="21"/>
                </w:rPr>
              </w:pPr>
              <w:r>
                <w:rPr>
                  <w:rFonts w:hint="eastAsia"/>
                  <w:szCs w:val="21"/>
                </w:rPr>
                <w:t>司负责</w:t>
              </w:r>
              <w:r>
                <w:rPr>
                  <w:szCs w:val="21"/>
                </w:rPr>
                <w:t>人</w:t>
              </w:r>
              <w:r>
                <w:rPr>
                  <w:rFonts w:hint="eastAsia"/>
                  <w:szCs w:val="21"/>
                </w:rPr>
                <w:t>：</w:t>
              </w:r>
              <w:sdt>
                <w:sdtPr>
                  <w:rPr>
                    <w:rFonts w:hint="eastAsia"/>
                    <w:szCs w:val="21"/>
                  </w:rPr>
                  <w:alias w:val="公司负责人姓名"/>
                  <w:tag w:val="_GBC_85589cdf09ed4055b8d177524f5a0df0"/>
                  <w:id w:val="1924606630"/>
                  <w:lock w:val="sdtLocked"/>
                  <w:placeholder>
                    <w:docPart w:val="GBC22222222222222222222222222222"/>
                  </w:placeholder>
                  <w:dataBinding w:prefixMappings="xmlns:clcid-mr='clcid-mr'" w:xpath="/*/clcid-mr:GongSiFuZeRenXingMing[not(@periodRef)]" w:storeItemID="{89EBAB94-44A0-46A2-B712-30D997D04A6D}"/>
                  <w:text/>
                </w:sdtPr>
                <w:sdtEndPr/>
                <w:sdtContent>
                  <w:r w:rsidR="00950D32">
                    <w:rPr>
                      <w:rFonts w:hint="eastAsia"/>
                      <w:szCs w:val="21"/>
                    </w:rPr>
                    <w:t>王军先生</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d5d5ec398a544491b9394eef54a56ec6"/>
                  <w:id w:val="1604925727"/>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950D32">
                    <w:rPr>
                      <w:rFonts w:hint="eastAsia"/>
                      <w:szCs w:val="21"/>
                    </w:rPr>
                    <w:t>冯永梅女士</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776bf38628747739bf5cfe3f08d63a8"/>
                  <w:id w:val="-1522461376"/>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950D32">
                    <w:rPr>
                      <w:rFonts w:hint="eastAsia"/>
                      <w:szCs w:val="21"/>
                    </w:rPr>
                    <w:t>王艳东先生</w:t>
                  </w:r>
                </w:sdtContent>
              </w:sdt>
            </w:p>
          </w:sdtContent>
        </w:sdt>
        <w:bookmarkEnd w:id="118"/>
        <w:p w14:paraId="42C29C44" w14:textId="77777777" w:rsidR="0020757F" w:rsidRDefault="00CE5305">
          <w:pPr>
            <w:rPr>
              <w:color w:val="FF0000"/>
              <w:szCs w:val="21"/>
            </w:rPr>
          </w:pPr>
        </w:p>
        <w:bookmarkStart w:id="119" w:name="_Hlk24038476" w:displacedByCustomXml="next"/>
        <w:sdt>
          <w:sdtPr>
            <w:rPr>
              <w:rFonts w:ascii="宋体" w:hAnsi="宋体" w:cs="宋体" w:hint="eastAsia"/>
              <w:b w:val="0"/>
              <w:bCs w:val="0"/>
              <w:kern w:val="0"/>
              <w:szCs w:val="24"/>
            </w:rPr>
            <w:tag w:val="_SEC_7398696337e643be900ea0fa28731754"/>
            <w:id w:val="-2003495649"/>
            <w:lock w:val="sdtLocked"/>
            <w:placeholder>
              <w:docPart w:val="GBC22222222222222222222222222222"/>
            </w:placeholder>
          </w:sdtPr>
          <w:sdtEndPr>
            <w:rPr>
              <w:rFonts w:cs="宋体-方正超大字符集"/>
              <w:szCs w:val="21"/>
            </w:rPr>
          </w:sdtEndPr>
          <w:sdtContent>
            <w:p w14:paraId="3EF1C77A" w14:textId="77777777" w:rsidR="0020757F" w:rsidRDefault="00B832E3">
              <w:pPr>
                <w:pStyle w:val="3"/>
                <w:jc w:val="center"/>
              </w:pPr>
              <w:r>
                <w:rPr>
                  <w:rFonts w:hint="eastAsia"/>
                </w:rPr>
                <w:t>母公司</w:t>
              </w:r>
              <w:r>
                <w:t>利润表</w:t>
              </w:r>
            </w:p>
            <w:p w14:paraId="5C7E66F0" w14:textId="77777777" w:rsidR="0020757F" w:rsidRDefault="00B832E3">
              <w:pPr>
                <w:jc w:val="center"/>
                <w:rPr>
                  <w:b/>
                  <w:bCs/>
                  <w:szCs w:val="21"/>
                </w:rPr>
              </w:pPr>
              <w:r>
                <w:rPr>
                  <w:szCs w:val="21"/>
                </w:rPr>
                <w:t>2021年</w:t>
              </w:r>
              <w:r>
                <w:rPr>
                  <w:rFonts w:hint="eastAsia"/>
                  <w:szCs w:val="21"/>
                </w:rPr>
                <w:t>1—</w:t>
              </w:r>
              <w:r>
                <w:rPr>
                  <w:szCs w:val="21"/>
                </w:rPr>
                <w:t>12月</w:t>
              </w:r>
            </w:p>
            <w:p w14:paraId="783FFA4C" w14:textId="77777777" w:rsidR="0020757F" w:rsidRDefault="00B832E3">
              <w:pPr>
                <w:snapToGrid w:val="0"/>
                <w:spacing w:line="240" w:lineRule="atLeast"/>
                <w:jc w:val="right"/>
                <w:rPr>
                  <w:b/>
                  <w:bCs/>
                  <w:color w:val="FF0000"/>
                  <w:szCs w:val="21"/>
                </w:rPr>
              </w:pPr>
              <w:r>
                <w:rPr>
                  <w:szCs w:val="21"/>
                </w:rPr>
                <w:t>单位:</w:t>
              </w:r>
              <w:sdt>
                <w:sdtPr>
                  <w:rPr>
                    <w:szCs w:val="21"/>
                  </w:rPr>
                  <w:alias w:val="单位：母公司利润表"/>
                  <w:tag w:val="_GBC_f17e8cd8a21b417cb065f4c3b94f9c26"/>
                  <w:id w:val="-12986839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sdt>
                <w:sdtPr>
                  <w:rPr>
                    <w:szCs w:val="21"/>
                  </w:rPr>
                  <w:alias w:val="币种：母公司利润表"/>
                  <w:tag w:val="_GBC_514289adafbe4fe995f8f3791e23e392"/>
                  <w:id w:val="-398993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37"/>
                <w:gridCol w:w="1105"/>
                <w:gridCol w:w="2236"/>
                <w:gridCol w:w="1645"/>
              </w:tblGrid>
              <w:tr w:rsidR="002D4D40" w14:paraId="440180D7" w14:textId="77777777" w:rsidTr="00590BCC">
                <w:trPr>
                  <w:cantSplit/>
                </w:trPr>
                <w:tc>
                  <w:tcPr>
                    <w:tcW w:w="2175"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5f325e0afe4d279180290df7e1dd6d"/>
                      <w:id w:val="1537086299"/>
                      <w:lock w:val="sdtLocked"/>
                    </w:sdtPr>
                    <w:sdtEndPr/>
                    <w:sdtContent>
                      <w:p w14:paraId="4029384F" w14:textId="77777777" w:rsidR="002D4D40" w:rsidRDefault="00B832E3" w:rsidP="00590BCC">
                        <w:pPr>
                          <w:ind w:leftChars="-19" w:hangingChars="19" w:hanging="40"/>
                          <w:jc w:val="center"/>
                          <w:rPr>
                            <w:b/>
                          </w:rPr>
                        </w:pPr>
                        <w:r>
                          <w:rPr>
                            <w:rFonts w:hint="eastAsia"/>
                            <w:b/>
                          </w:rPr>
                          <w:t>项目</w:t>
                        </w:r>
                      </w:p>
                    </w:sdtContent>
                  </w:sdt>
                </w:tc>
                <w:tc>
                  <w:tcPr>
                    <w:tcW w:w="626" w:type="pct"/>
                    <w:tcBorders>
                      <w:top w:val="outset" w:sz="4" w:space="0" w:color="auto"/>
                      <w:left w:val="outset" w:sz="4" w:space="0" w:color="auto"/>
                      <w:bottom w:val="outset" w:sz="4" w:space="0" w:color="auto"/>
                      <w:right w:val="outset" w:sz="4" w:space="0" w:color="auto"/>
                    </w:tcBorders>
                  </w:tcPr>
                  <w:sdt>
                    <w:sdtPr>
                      <w:rPr>
                        <w:rFonts w:hint="eastAsia"/>
                        <w:b/>
                      </w:rPr>
                      <w:tag w:val="_PLD_4bea71a35f204b56bca2b7ea223d4b71"/>
                      <w:id w:val="-823654246"/>
                      <w:lock w:val="sdtLocked"/>
                    </w:sdtPr>
                    <w:sdtEndPr/>
                    <w:sdtContent>
                      <w:p w14:paraId="08620C70" w14:textId="77777777" w:rsidR="002D4D40" w:rsidRDefault="00B832E3" w:rsidP="00590BCC">
                        <w:pPr>
                          <w:jc w:val="center"/>
                          <w:rPr>
                            <w:b/>
                          </w:rPr>
                        </w:pPr>
                        <w:r>
                          <w:rPr>
                            <w:rFonts w:hint="eastAsia"/>
                            <w:b/>
                          </w:rPr>
                          <w:t>附注</w:t>
                        </w:r>
                      </w:p>
                    </w:sdtContent>
                  </w:sdt>
                </w:tc>
                <w:tc>
                  <w:tcPr>
                    <w:tcW w:w="1267"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2bf02ec3f0b4ce2b9d25f751262d2b0"/>
                      <w:id w:val="1202670847"/>
                      <w:lock w:val="sdtLocked"/>
                    </w:sdtPr>
                    <w:sdtEndPr/>
                    <w:sdtContent>
                      <w:p w14:paraId="3483E115" w14:textId="77777777" w:rsidR="002D4D40" w:rsidRDefault="00B832E3" w:rsidP="00590BCC">
                        <w:pPr>
                          <w:jc w:val="center"/>
                          <w:rPr>
                            <w:b/>
                          </w:rPr>
                        </w:pPr>
                        <w:r>
                          <w:rPr>
                            <w:rFonts w:hint="eastAsia"/>
                            <w:b/>
                          </w:rPr>
                          <w:t>2021年度</w:t>
                        </w:r>
                      </w:p>
                    </w:sdtContent>
                  </w:sdt>
                </w:tc>
                <w:tc>
                  <w:tcPr>
                    <w:tcW w:w="932"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7a01f378d3e3492c9571d4400832431f"/>
                      <w:id w:val="863169259"/>
                      <w:lock w:val="sdtLocked"/>
                    </w:sdtPr>
                    <w:sdtEndPr/>
                    <w:sdtContent>
                      <w:p w14:paraId="425EA58A" w14:textId="77777777" w:rsidR="002D4D40" w:rsidRDefault="00B832E3" w:rsidP="00590BCC">
                        <w:pPr>
                          <w:jc w:val="center"/>
                          <w:rPr>
                            <w:b/>
                          </w:rPr>
                        </w:pPr>
                        <w:r>
                          <w:rPr>
                            <w:rFonts w:hint="eastAsia"/>
                            <w:b/>
                          </w:rPr>
                          <w:t>2020年度</w:t>
                        </w:r>
                      </w:p>
                    </w:sdtContent>
                  </w:sdt>
                </w:tc>
              </w:tr>
              <w:tr w:rsidR="002D4D40" w14:paraId="0BBF40B4" w14:textId="77777777" w:rsidTr="00590BCC">
                <w:sdt>
                  <w:sdtPr>
                    <w:tag w:val="_PLD_f983f1e346c74eaf97cc01750d6f544f"/>
                    <w:id w:val="-1574655230"/>
                    <w:lock w:val="sdtLocked"/>
                  </w:sdtPr>
                  <w:sdtEndPr/>
                  <w:sdtContent>
                    <w:tc>
                      <w:tcPr>
                        <w:tcW w:w="2175" w:type="pct"/>
                        <w:tcBorders>
                          <w:top w:val="outset" w:sz="4" w:space="0" w:color="auto"/>
                          <w:left w:val="outset" w:sz="4" w:space="0" w:color="auto"/>
                          <w:bottom w:val="outset" w:sz="4" w:space="0" w:color="auto"/>
                          <w:right w:val="outset" w:sz="4" w:space="0" w:color="auto"/>
                        </w:tcBorders>
                        <w:vAlign w:val="center"/>
                      </w:tcPr>
                      <w:p w14:paraId="08B88C8E" w14:textId="77777777" w:rsidR="002D4D40" w:rsidRDefault="00B832E3" w:rsidP="00590BCC">
                        <w:pPr>
                          <w:ind w:left="-19"/>
                          <w:rPr>
                            <w:color w:val="000000"/>
                            <w:szCs w:val="21"/>
                          </w:rPr>
                        </w:pPr>
                        <w:r>
                          <w:rPr>
                            <w:rFonts w:hint="eastAsia"/>
                            <w:szCs w:val="21"/>
                          </w:rPr>
                          <w:t>一、营业收入</w:t>
                        </w:r>
                      </w:p>
                    </w:tc>
                  </w:sdtContent>
                </w:sdt>
                <w:tc>
                  <w:tcPr>
                    <w:tcW w:w="626" w:type="pct"/>
                    <w:tcBorders>
                      <w:top w:val="outset" w:sz="4" w:space="0" w:color="auto"/>
                      <w:left w:val="outset" w:sz="4" w:space="0" w:color="auto"/>
                      <w:bottom w:val="outset" w:sz="4" w:space="0" w:color="auto"/>
                      <w:right w:val="outset" w:sz="4" w:space="0" w:color="auto"/>
                    </w:tcBorders>
                  </w:tcPr>
                  <w:p w14:paraId="2AF4CBE6" w14:textId="614640FA" w:rsidR="002D4D40" w:rsidRDefault="00B832E3" w:rsidP="00590BCC">
                    <w:pPr>
                      <w:rPr>
                        <w:szCs w:val="21"/>
                      </w:rPr>
                    </w:pPr>
                    <w:r>
                      <w:rPr>
                        <w:rFonts w:hint="eastAsia"/>
                        <w:szCs w:val="21"/>
                      </w:rPr>
                      <w:t>十七、4</w:t>
                    </w:r>
                  </w:p>
                </w:tc>
                <w:tc>
                  <w:tcPr>
                    <w:tcW w:w="1267" w:type="pct"/>
                    <w:tcBorders>
                      <w:top w:val="outset" w:sz="4" w:space="0" w:color="auto"/>
                      <w:left w:val="outset" w:sz="4" w:space="0" w:color="auto"/>
                      <w:bottom w:val="outset" w:sz="4" w:space="0" w:color="auto"/>
                      <w:right w:val="outset" w:sz="4" w:space="0" w:color="auto"/>
                    </w:tcBorders>
                  </w:tcPr>
                  <w:p w14:paraId="0C3F05C2" w14:textId="77777777" w:rsidR="002D4D40" w:rsidRDefault="00B832E3" w:rsidP="00590BCC">
                    <w:pPr>
                      <w:jc w:val="right"/>
                      <w:rPr>
                        <w:szCs w:val="21"/>
                      </w:rPr>
                    </w:pPr>
                    <w:r>
                      <w:t>3,054,790.45</w:t>
                    </w:r>
                  </w:p>
                </w:tc>
                <w:tc>
                  <w:tcPr>
                    <w:tcW w:w="932" w:type="pct"/>
                    <w:tcBorders>
                      <w:top w:val="outset" w:sz="4" w:space="0" w:color="auto"/>
                      <w:left w:val="outset" w:sz="4" w:space="0" w:color="auto"/>
                      <w:bottom w:val="outset" w:sz="4" w:space="0" w:color="auto"/>
                      <w:right w:val="outset" w:sz="4" w:space="0" w:color="auto"/>
                    </w:tcBorders>
                  </w:tcPr>
                  <w:p w14:paraId="68CC96BA" w14:textId="77777777" w:rsidR="002D4D40" w:rsidRDefault="00B832E3" w:rsidP="00590BCC">
                    <w:pPr>
                      <w:jc w:val="right"/>
                      <w:rPr>
                        <w:szCs w:val="21"/>
                      </w:rPr>
                    </w:pPr>
                    <w:r>
                      <w:t>2,830,585.14</w:t>
                    </w:r>
                  </w:p>
                </w:tc>
              </w:tr>
              <w:tr w:rsidR="002D4D40" w14:paraId="0DF9C59D" w14:textId="77777777" w:rsidTr="00590BCC">
                <w:sdt>
                  <w:sdtPr>
                    <w:tag w:val="_PLD_caae73bf620f42a7bdc990ac3ac4e380"/>
                    <w:id w:val="-988395082"/>
                    <w:lock w:val="sdtLocked"/>
                  </w:sdtPr>
                  <w:sdtEndPr/>
                  <w:sdtContent>
                    <w:tc>
                      <w:tcPr>
                        <w:tcW w:w="2175" w:type="pct"/>
                        <w:tcBorders>
                          <w:top w:val="outset" w:sz="4" w:space="0" w:color="auto"/>
                          <w:left w:val="outset" w:sz="4" w:space="0" w:color="auto"/>
                          <w:bottom w:val="outset" w:sz="4" w:space="0" w:color="auto"/>
                          <w:right w:val="outset" w:sz="4" w:space="0" w:color="auto"/>
                        </w:tcBorders>
                        <w:vAlign w:val="center"/>
                      </w:tcPr>
                      <w:p w14:paraId="4321F8C8" w14:textId="77777777" w:rsidR="002D4D40" w:rsidRDefault="00B832E3" w:rsidP="00590BCC">
                        <w:pPr>
                          <w:ind w:firstLineChars="100" w:firstLine="210"/>
                          <w:rPr>
                            <w:color w:val="000000"/>
                            <w:szCs w:val="21"/>
                          </w:rPr>
                        </w:pPr>
                        <w:r>
                          <w:rPr>
                            <w:rFonts w:hint="eastAsia"/>
                            <w:szCs w:val="21"/>
                          </w:rPr>
                          <w:t>减：营业成本</w:t>
                        </w:r>
                      </w:p>
                    </w:tc>
                  </w:sdtContent>
                </w:sdt>
                <w:tc>
                  <w:tcPr>
                    <w:tcW w:w="626" w:type="pct"/>
                    <w:tcBorders>
                      <w:top w:val="outset" w:sz="4" w:space="0" w:color="auto"/>
                      <w:left w:val="outset" w:sz="4" w:space="0" w:color="auto"/>
                      <w:bottom w:val="outset" w:sz="4" w:space="0" w:color="auto"/>
                      <w:right w:val="outset" w:sz="4" w:space="0" w:color="auto"/>
                    </w:tcBorders>
                  </w:tcPr>
                  <w:p w14:paraId="0951DDC3"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24B531CC" w14:textId="77777777" w:rsidR="002D4D40" w:rsidRDefault="00CE5305" w:rsidP="00590BCC">
                    <w:pPr>
                      <w:jc w:val="right"/>
                      <w:rPr>
                        <w:szCs w:val="21"/>
                      </w:rPr>
                    </w:pPr>
                  </w:p>
                </w:tc>
                <w:tc>
                  <w:tcPr>
                    <w:tcW w:w="932" w:type="pct"/>
                    <w:tcBorders>
                      <w:top w:val="outset" w:sz="4" w:space="0" w:color="auto"/>
                      <w:left w:val="outset" w:sz="4" w:space="0" w:color="auto"/>
                      <w:bottom w:val="outset" w:sz="4" w:space="0" w:color="auto"/>
                      <w:right w:val="outset" w:sz="4" w:space="0" w:color="auto"/>
                    </w:tcBorders>
                  </w:tcPr>
                  <w:p w14:paraId="56441C2D" w14:textId="77777777" w:rsidR="002D4D40" w:rsidRDefault="00CE5305" w:rsidP="00590BCC">
                    <w:pPr>
                      <w:jc w:val="right"/>
                      <w:rPr>
                        <w:szCs w:val="21"/>
                      </w:rPr>
                    </w:pPr>
                  </w:p>
                </w:tc>
              </w:tr>
              <w:tr w:rsidR="002D4D40" w14:paraId="21E0CCD1" w14:textId="77777777" w:rsidTr="00590BCC">
                <w:sdt>
                  <w:sdtPr>
                    <w:tag w:val="_PLD_26bfa762e13b4edc866d71e43a41b567"/>
                    <w:id w:val="782851775"/>
                    <w:lock w:val="sdtLocked"/>
                  </w:sdtPr>
                  <w:sdtEndPr/>
                  <w:sdtContent>
                    <w:tc>
                      <w:tcPr>
                        <w:tcW w:w="2175" w:type="pct"/>
                        <w:tcBorders>
                          <w:top w:val="outset" w:sz="4" w:space="0" w:color="auto"/>
                          <w:left w:val="outset" w:sz="4" w:space="0" w:color="auto"/>
                          <w:bottom w:val="outset" w:sz="4" w:space="0" w:color="auto"/>
                          <w:right w:val="outset" w:sz="4" w:space="0" w:color="auto"/>
                        </w:tcBorders>
                        <w:vAlign w:val="center"/>
                      </w:tcPr>
                      <w:p w14:paraId="421ED4A7" w14:textId="77777777" w:rsidR="002D4D40" w:rsidRDefault="00B832E3" w:rsidP="00590BCC">
                        <w:pPr>
                          <w:ind w:firstLineChars="300" w:firstLine="630"/>
                          <w:rPr>
                            <w:szCs w:val="21"/>
                          </w:rPr>
                        </w:pPr>
                        <w:r>
                          <w:rPr>
                            <w:rFonts w:hint="eastAsia"/>
                            <w:szCs w:val="21"/>
                          </w:rPr>
                          <w:t>税金及附加</w:t>
                        </w:r>
                      </w:p>
                    </w:tc>
                  </w:sdtContent>
                </w:sdt>
                <w:tc>
                  <w:tcPr>
                    <w:tcW w:w="626" w:type="pct"/>
                    <w:tcBorders>
                      <w:top w:val="outset" w:sz="4" w:space="0" w:color="auto"/>
                      <w:left w:val="outset" w:sz="4" w:space="0" w:color="auto"/>
                      <w:bottom w:val="outset" w:sz="4" w:space="0" w:color="auto"/>
                      <w:right w:val="outset" w:sz="4" w:space="0" w:color="auto"/>
                    </w:tcBorders>
                  </w:tcPr>
                  <w:p w14:paraId="33D0E27C"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6F8D8463" w14:textId="77777777" w:rsidR="002D4D40" w:rsidRDefault="00B832E3" w:rsidP="00590BCC">
                    <w:pPr>
                      <w:jc w:val="right"/>
                      <w:rPr>
                        <w:szCs w:val="21"/>
                      </w:rPr>
                    </w:pPr>
                    <w:r>
                      <w:t>133,735.04</w:t>
                    </w:r>
                  </w:p>
                </w:tc>
                <w:tc>
                  <w:tcPr>
                    <w:tcW w:w="932" w:type="pct"/>
                    <w:tcBorders>
                      <w:top w:val="outset" w:sz="4" w:space="0" w:color="auto"/>
                      <w:left w:val="outset" w:sz="4" w:space="0" w:color="auto"/>
                      <w:bottom w:val="outset" w:sz="4" w:space="0" w:color="auto"/>
                      <w:right w:val="outset" w:sz="4" w:space="0" w:color="auto"/>
                    </w:tcBorders>
                  </w:tcPr>
                  <w:p w14:paraId="231CC5E6" w14:textId="77777777" w:rsidR="002D4D40" w:rsidRDefault="00B832E3" w:rsidP="00590BCC">
                    <w:pPr>
                      <w:jc w:val="right"/>
                      <w:rPr>
                        <w:szCs w:val="21"/>
                      </w:rPr>
                    </w:pPr>
                    <w:r>
                      <w:t>77,444.42</w:t>
                    </w:r>
                  </w:p>
                </w:tc>
              </w:tr>
              <w:tr w:rsidR="002D4D40" w14:paraId="736A7373" w14:textId="77777777" w:rsidTr="00590BCC">
                <w:sdt>
                  <w:sdtPr>
                    <w:tag w:val="_PLD_209be0e833b94a8cbb0a2b2ca0fd2c46"/>
                    <w:id w:val="610480204"/>
                    <w:lock w:val="sdtLocked"/>
                  </w:sdtPr>
                  <w:sdtEndPr/>
                  <w:sdtContent>
                    <w:tc>
                      <w:tcPr>
                        <w:tcW w:w="2175" w:type="pct"/>
                        <w:tcBorders>
                          <w:top w:val="outset" w:sz="4" w:space="0" w:color="auto"/>
                          <w:left w:val="outset" w:sz="4" w:space="0" w:color="auto"/>
                          <w:bottom w:val="outset" w:sz="4" w:space="0" w:color="auto"/>
                          <w:right w:val="outset" w:sz="4" w:space="0" w:color="auto"/>
                        </w:tcBorders>
                        <w:vAlign w:val="center"/>
                      </w:tcPr>
                      <w:p w14:paraId="481E339C" w14:textId="77777777" w:rsidR="002D4D40" w:rsidRDefault="00B832E3" w:rsidP="00590BCC">
                        <w:pPr>
                          <w:ind w:firstLineChars="300" w:firstLine="630"/>
                          <w:rPr>
                            <w:szCs w:val="21"/>
                          </w:rPr>
                        </w:pPr>
                        <w:r>
                          <w:rPr>
                            <w:rFonts w:hint="eastAsia"/>
                            <w:szCs w:val="21"/>
                          </w:rPr>
                          <w:t>销售费用</w:t>
                        </w:r>
                      </w:p>
                    </w:tc>
                  </w:sdtContent>
                </w:sdt>
                <w:tc>
                  <w:tcPr>
                    <w:tcW w:w="626" w:type="pct"/>
                    <w:tcBorders>
                      <w:top w:val="outset" w:sz="4" w:space="0" w:color="auto"/>
                      <w:left w:val="outset" w:sz="4" w:space="0" w:color="auto"/>
                      <w:bottom w:val="outset" w:sz="4" w:space="0" w:color="auto"/>
                      <w:right w:val="outset" w:sz="4" w:space="0" w:color="auto"/>
                    </w:tcBorders>
                  </w:tcPr>
                  <w:p w14:paraId="49AEBEAA"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4FD5552D" w14:textId="77777777" w:rsidR="002D4D40" w:rsidRDefault="00CE5305" w:rsidP="00590BCC">
                    <w:pPr>
                      <w:jc w:val="right"/>
                      <w:rPr>
                        <w:szCs w:val="21"/>
                      </w:rPr>
                    </w:pPr>
                  </w:p>
                </w:tc>
                <w:tc>
                  <w:tcPr>
                    <w:tcW w:w="932" w:type="pct"/>
                    <w:tcBorders>
                      <w:top w:val="outset" w:sz="4" w:space="0" w:color="auto"/>
                      <w:left w:val="outset" w:sz="4" w:space="0" w:color="auto"/>
                      <w:bottom w:val="outset" w:sz="4" w:space="0" w:color="auto"/>
                      <w:right w:val="outset" w:sz="4" w:space="0" w:color="auto"/>
                    </w:tcBorders>
                  </w:tcPr>
                  <w:p w14:paraId="46317BE2" w14:textId="77777777" w:rsidR="002D4D40" w:rsidRDefault="00CE5305" w:rsidP="00590BCC">
                    <w:pPr>
                      <w:jc w:val="right"/>
                      <w:rPr>
                        <w:szCs w:val="21"/>
                      </w:rPr>
                    </w:pPr>
                  </w:p>
                </w:tc>
              </w:tr>
              <w:tr w:rsidR="002D4D40" w14:paraId="414633B3" w14:textId="77777777" w:rsidTr="00590BCC">
                <w:sdt>
                  <w:sdtPr>
                    <w:tag w:val="_PLD_08db3c07f2524451a8e448eb4105c32c"/>
                    <w:id w:val="532694894"/>
                    <w:lock w:val="sdtLocked"/>
                  </w:sdtPr>
                  <w:sdtEndPr/>
                  <w:sdtContent>
                    <w:tc>
                      <w:tcPr>
                        <w:tcW w:w="2175" w:type="pct"/>
                        <w:tcBorders>
                          <w:top w:val="outset" w:sz="4" w:space="0" w:color="auto"/>
                          <w:left w:val="outset" w:sz="4" w:space="0" w:color="auto"/>
                          <w:bottom w:val="outset" w:sz="4" w:space="0" w:color="auto"/>
                          <w:right w:val="outset" w:sz="4" w:space="0" w:color="auto"/>
                        </w:tcBorders>
                        <w:vAlign w:val="center"/>
                      </w:tcPr>
                      <w:p w14:paraId="55DC07A0" w14:textId="77777777" w:rsidR="002D4D40" w:rsidRDefault="00B832E3" w:rsidP="00590BCC">
                        <w:pPr>
                          <w:ind w:firstLineChars="300" w:firstLine="630"/>
                          <w:rPr>
                            <w:szCs w:val="21"/>
                          </w:rPr>
                        </w:pPr>
                        <w:r>
                          <w:rPr>
                            <w:rFonts w:hint="eastAsia"/>
                            <w:szCs w:val="21"/>
                          </w:rPr>
                          <w:t>管理费用</w:t>
                        </w:r>
                      </w:p>
                    </w:tc>
                  </w:sdtContent>
                </w:sdt>
                <w:tc>
                  <w:tcPr>
                    <w:tcW w:w="626" w:type="pct"/>
                    <w:tcBorders>
                      <w:top w:val="outset" w:sz="4" w:space="0" w:color="auto"/>
                      <w:left w:val="outset" w:sz="4" w:space="0" w:color="auto"/>
                      <w:bottom w:val="outset" w:sz="4" w:space="0" w:color="auto"/>
                      <w:right w:val="outset" w:sz="4" w:space="0" w:color="auto"/>
                    </w:tcBorders>
                  </w:tcPr>
                  <w:p w14:paraId="751D60E9"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031BB80B" w14:textId="77777777" w:rsidR="002D4D40" w:rsidRDefault="00B832E3" w:rsidP="00590BCC">
                    <w:pPr>
                      <w:jc w:val="right"/>
                      <w:rPr>
                        <w:szCs w:val="21"/>
                      </w:rPr>
                    </w:pPr>
                    <w:r>
                      <w:t>14,622,004.58</w:t>
                    </w:r>
                  </w:p>
                </w:tc>
                <w:tc>
                  <w:tcPr>
                    <w:tcW w:w="932" w:type="pct"/>
                    <w:tcBorders>
                      <w:top w:val="outset" w:sz="4" w:space="0" w:color="auto"/>
                      <w:left w:val="outset" w:sz="4" w:space="0" w:color="auto"/>
                      <w:bottom w:val="outset" w:sz="4" w:space="0" w:color="auto"/>
                      <w:right w:val="outset" w:sz="4" w:space="0" w:color="auto"/>
                    </w:tcBorders>
                  </w:tcPr>
                  <w:p w14:paraId="597038F7" w14:textId="77777777" w:rsidR="002D4D40" w:rsidRDefault="00B832E3" w:rsidP="00590BCC">
                    <w:pPr>
                      <w:jc w:val="right"/>
                      <w:rPr>
                        <w:szCs w:val="21"/>
                      </w:rPr>
                    </w:pPr>
                    <w:r>
                      <w:t>13,661,842.58</w:t>
                    </w:r>
                  </w:p>
                </w:tc>
              </w:tr>
              <w:tr w:rsidR="002D4D40" w14:paraId="36DA4288" w14:textId="77777777" w:rsidTr="00590BCC">
                <w:tc>
                  <w:tcPr>
                    <w:tcW w:w="217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2525d1291b74497b0a64b222316f4ee"/>
                      <w:id w:val="-1859421072"/>
                      <w:lock w:val="sdtLocked"/>
                    </w:sdtPr>
                    <w:sdtEndPr/>
                    <w:sdtContent>
                      <w:p w14:paraId="3D3A2DF3" w14:textId="77777777" w:rsidR="002D4D40" w:rsidRDefault="00B832E3" w:rsidP="00590BCC">
                        <w:pPr>
                          <w:ind w:firstLineChars="300" w:firstLine="630"/>
                        </w:pPr>
                        <w:r>
                          <w:rPr>
                            <w:rFonts w:hint="eastAsia"/>
                          </w:rPr>
                          <w:t>研发费用</w:t>
                        </w:r>
                      </w:p>
                    </w:sdtContent>
                  </w:sdt>
                </w:tc>
                <w:tc>
                  <w:tcPr>
                    <w:tcW w:w="626" w:type="pct"/>
                    <w:tcBorders>
                      <w:top w:val="outset" w:sz="4" w:space="0" w:color="auto"/>
                      <w:left w:val="outset" w:sz="4" w:space="0" w:color="auto"/>
                      <w:bottom w:val="outset" w:sz="4" w:space="0" w:color="auto"/>
                      <w:right w:val="outset" w:sz="4" w:space="0" w:color="auto"/>
                    </w:tcBorders>
                  </w:tcPr>
                  <w:p w14:paraId="7C018789"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61B97ED0" w14:textId="77777777" w:rsidR="002D4D40" w:rsidRDefault="00CE5305" w:rsidP="00590BCC">
                    <w:pPr>
                      <w:jc w:val="right"/>
                      <w:rPr>
                        <w:szCs w:val="21"/>
                      </w:rPr>
                    </w:pPr>
                  </w:p>
                </w:tc>
                <w:tc>
                  <w:tcPr>
                    <w:tcW w:w="932" w:type="pct"/>
                    <w:tcBorders>
                      <w:top w:val="outset" w:sz="4" w:space="0" w:color="auto"/>
                      <w:left w:val="outset" w:sz="4" w:space="0" w:color="auto"/>
                      <w:bottom w:val="outset" w:sz="4" w:space="0" w:color="auto"/>
                      <w:right w:val="outset" w:sz="4" w:space="0" w:color="auto"/>
                    </w:tcBorders>
                  </w:tcPr>
                  <w:p w14:paraId="2442EF12" w14:textId="77777777" w:rsidR="002D4D40" w:rsidRDefault="00CE5305" w:rsidP="00590BCC">
                    <w:pPr>
                      <w:jc w:val="right"/>
                      <w:rPr>
                        <w:szCs w:val="21"/>
                      </w:rPr>
                    </w:pPr>
                  </w:p>
                </w:tc>
              </w:tr>
              <w:tr w:rsidR="002D4D40" w14:paraId="16B4DED4" w14:textId="77777777" w:rsidTr="00590BCC">
                <w:sdt>
                  <w:sdtPr>
                    <w:tag w:val="_PLD_1a7b57edb7744817a28718e086ddd05b"/>
                    <w:id w:val="818773522"/>
                    <w:lock w:val="sdtLocked"/>
                  </w:sdtPr>
                  <w:sdtEndPr/>
                  <w:sdtContent>
                    <w:tc>
                      <w:tcPr>
                        <w:tcW w:w="2175" w:type="pct"/>
                        <w:tcBorders>
                          <w:top w:val="outset" w:sz="4" w:space="0" w:color="auto"/>
                          <w:left w:val="outset" w:sz="4" w:space="0" w:color="auto"/>
                          <w:bottom w:val="outset" w:sz="4" w:space="0" w:color="auto"/>
                          <w:right w:val="outset" w:sz="4" w:space="0" w:color="auto"/>
                        </w:tcBorders>
                        <w:vAlign w:val="center"/>
                      </w:tcPr>
                      <w:p w14:paraId="6E372FB3" w14:textId="77777777" w:rsidR="002D4D40" w:rsidRDefault="00B832E3" w:rsidP="00590BCC">
                        <w:pPr>
                          <w:ind w:firstLineChars="300" w:firstLine="630"/>
                          <w:rPr>
                            <w:szCs w:val="21"/>
                          </w:rPr>
                        </w:pPr>
                        <w:r>
                          <w:rPr>
                            <w:rFonts w:hint="eastAsia"/>
                            <w:szCs w:val="21"/>
                          </w:rPr>
                          <w:t>财务费用</w:t>
                        </w:r>
                      </w:p>
                    </w:tc>
                  </w:sdtContent>
                </w:sdt>
                <w:tc>
                  <w:tcPr>
                    <w:tcW w:w="626" w:type="pct"/>
                    <w:tcBorders>
                      <w:top w:val="outset" w:sz="4" w:space="0" w:color="auto"/>
                      <w:left w:val="outset" w:sz="4" w:space="0" w:color="auto"/>
                      <w:bottom w:val="outset" w:sz="4" w:space="0" w:color="auto"/>
                      <w:right w:val="outset" w:sz="4" w:space="0" w:color="auto"/>
                    </w:tcBorders>
                  </w:tcPr>
                  <w:p w14:paraId="562DCD21"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3623426E" w14:textId="77777777" w:rsidR="002D4D40" w:rsidRDefault="00B832E3" w:rsidP="00590BCC">
                    <w:pPr>
                      <w:jc w:val="right"/>
                      <w:rPr>
                        <w:szCs w:val="21"/>
                      </w:rPr>
                    </w:pPr>
                    <w:r>
                      <w:t>-13,709,345.73</w:t>
                    </w:r>
                  </w:p>
                </w:tc>
                <w:tc>
                  <w:tcPr>
                    <w:tcW w:w="932" w:type="pct"/>
                    <w:tcBorders>
                      <w:top w:val="outset" w:sz="4" w:space="0" w:color="auto"/>
                      <w:left w:val="outset" w:sz="4" w:space="0" w:color="auto"/>
                      <w:bottom w:val="outset" w:sz="4" w:space="0" w:color="auto"/>
                      <w:right w:val="outset" w:sz="4" w:space="0" w:color="auto"/>
                    </w:tcBorders>
                  </w:tcPr>
                  <w:p w14:paraId="01B84ED4" w14:textId="77777777" w:rsidR="002D4D40" w:rsidRDefault="00B832E3" w:rsidP="00590BCC">
                    <w:pPr>
                      <w:jc w:val="right"/>
                      <w:rPr>
                        <w:szCs w:val="21"/>
                      </w:rPr>
                    </w:pPr>
                    <w:r>
                      <w:t>-14,166,406.65</w:t>
                    </w:r>
                  </w:p>
                </w:tc>
              </w:tr>
              <w:tr w:rsidR="002D4D40" w14:paraId="1DA0CF82" w14:textId="77777777" w:rsidTr="00590BCC">
                <w:tc>
                  <w:tcPr>
                    <w:tcW w:w="217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df774b7facf4e3db743c473152d3f19"/>
                      <w:id w:val="-786898629"/>
                      <w:lock w:val="sdtLocked"/>
                    </w:sdtPr>
                    <w:sdtEndPr/>
                    <w:sdtContent>
                      <w:p w14:paraId="33D52D41" w14:textId="77777777" w:rsidR="002D4D40" w:rsidRDefault="00B832E3" w:rsidP="00590BCC">
                        <w:pPr>
                          <w:ind w:firstLineChars="300" w:firstLine="630"/>
                        </w:pPr>
                        <w:r>
                          <w:rPr>
                            <w:rFonts w:hint="eastAsia"/>
                          </w:rPr>
                          <w:t>其中：利息费用</w:t>
                        </w:r>
                      </w:p>
                    </w:sdtContent>
                  </w:sdt>
                </w:tc>
                <w:tc>
                  <w:tcPr>
                    <w:tcW w:w="626" w:type="pct"/>
                    <w:tcBorders>
                      <w:top w:val="outset" w:sz="4" w:space="0" w:color="auto"/>
                      <w:left w:val="outset" w:sz="4" w:space="0" w:color="auto"/>
                      <w:bottom w:val="outset" w:sz="4" w:space="0" w:color="auto"/>
                      <w:right w:val="outset" w:sz="4" w:space="0" w:color="auto"/>
                    </w:tcBorders>
                  </w:tcPr>
                  <w:p w14:paraId="1435F6F9"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7550788F" w14:textId="77777777" w:rsidR="002D4D40" w:rsidRDefault="00CE5305" w:rsidP="00590BCC">
                    <w:pPr>
                      <w:jc w:val="right"/>
                      <w:rPr>
                        <w:szCs w:val="21"/>
                      </w:rPr>
                    </w:pPr>
                  </w:p>
                </w:tc>
                <w:tc>
                  <w:tcPr>
                    <w:tcW w:w="932" w:type="pct"/>
                    <w:tcBorders>
                      <w:top w:val="outset" w:sz="4" w:space="0" w:color="auto"/>
                      <w:left w:val="outset" w:sz="4" w:space="0" w:color="auto"/>
                      <w:bottom w:val="outset" w:sz="4" w:space="0" w:color="auto"/>
                      <w:right w:val="outset" w:sz="4" w:space="0" w:color="auto"/>
                    </w:tcBorders>
                  </w:tcPr>
                  <w:p w14:paraId="2B2DF871" w14:textId="77777777" w:rsidR="002D4D40" w:rsidRDefault="00CE5305" w:rsidP="00590BCC">
                    <w:pPr>
                      <w:jc w:val="right"/>
                      <w:rPr>
                        <w:szCs w:val="21"/>
                      </w:rPr>
                    </w:pPr>
                  </w:p>
                </w:tc>
              </w:tr>
              <w:tr w:rsidR="002D4D40" w14:paraId="12BEF5CB" w14:textId="77777777" w:rsidTr="00590BCC">
                <w:tc>
                  <w:tcPr>
                    <w:tcW w:w="217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85e3c40e2654a888890a63c535854b4"/>
                      <w:id w:val="77327929"/>
                      <w:lock w:val="sdtLocked"/>
                    </w:sdtPr>
                    <w:sdtEndPr/>
                    <w:sdtContent>
                      <w:p w14:paraId="3D457A81" w14:textId="77777777" w:rsidR="002D4D40" w:rsidRDefault="00B832E3" w:rsidP="00590BCC">
                        <w:pPr>
                          <w:ind w:firstLineChars="600" w:firstLine="1260"/>
                        </w:pPr>
                        <w:r>
                          <w:rPr>
                            <w:rFonts w:hint="eastAsia"/>
                          </w:rPr>
                          <w:t>利息收入</w:t>
                        </w:r>
                      </w:p>
                    </w:sdtContent>
                  </w:sdt>
                </w:tc>
                <w:tc>
                  <w:tcPr>
                    <w:tcW w:w="626" w:type="pct"/>
                    <w:tcBorders>
                      <w:top w:val="outset" w:sz="4" w:space="0" w:color="auto"/>
                      <w:left w:val="outset" w:sz="4" w:space="0" w:color="auto"/>
                      <w:bottom w:val="outset" w:sz="4" w:space="0" w:color="auto"/>
                      <w:right w:val="outset" w:sz="4" w:space="0" w:color="auto"/>
                    </w:tcBorders>
                  </w:tcPr>
                  <w:p w14:paraId="2D797D42"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28C71103" w14:textId="77777777" w:rsidR="002D4D40" w:rsidRDefault="00B832E3" w:rsidP="00590BCC">
                    <w:pPr>
                      <w:jc w:val="right"/>
                      <w:rPr>
                        <w:szCs w:val="21"/>
                      </w:rPr>
                    </w:pPr>
                    <w:r>
                      <w:t>13,717,545.05</w:t>
                    </w:r>
                  </w:p>
                </w:tc>
                <w:tc>
                  <w:tcPr>
                    <w:tcW w:w="932" w:type="pct"/>
                    <w:tcBorders>
                      <w:top w:val="outset" w:sz="4" w:space="0" w:color="auto"/>
                      <w:left w:val="outset" w:sz="4" w:space="0" w:color="auto"/>
                      <w:bottom w:val="outset" w:sz="4" w:space="0" w:color="auto"/>
                      <w:right w:val="outset" w:sz="4" w:space="0" w:color="auto"/>
                    </w:tcBorders>
                  </w:tcPr>
                  <w:p w14:paraId="77E4773A" w14:textId="77777777" w:rsidR="002D4D40" w:rsidRDefault="00B832E3" w:rsidP="00590BCC">
                    <w:pPr>
                      <w:jc w:val="right"/>
                      <w:rPr>
                        <w:szCs w:val="21"/>
                      </w:rPr>
                    </w:pPr>
                    <w:r>
                      <w:t>14,173,846.11</w:t>
                    </w:r>
                  </w:p>
                </w:tc>
              </w:tr>
              <w:tr w:rsidR="002D4D40" w14:paraId="4330F9AA" w14:textId="77777777" w:rsidTr="00590BCC">
                <w:sdt>
                  <w:sdtPr>
                    <w:tag w:val="_PLD_020ea8bbcc3d47c49fdc9c7aa944a8d8"/>
                    <w:id w:val="2134437393"/>
                    <w:lock w:val="sdtLocked"/>
                  </w:sdtPr>
                  <w:sdtEndPr/>
                  <w:sdtContent>
                    <w:tc>
                      <w:tcPr>
                        <w:tcW w:w="2175" w:type="pct"/>
                        <w:tcBorders>
                          <w:top w:val="outset" w:sz="4" w:space="0" w:color="auto"/>
                          <w:left w:val="outset" w:sz="4" w:space="0" w:color="auto"/>
                          <w:bottom w:val="outset" w:sz="4" w:space="0" w:color="auto"/>
                          <w:right w:val="outset" w:sz="4" w:space="0" w:color="auto"/>
                        </w:tcBorders>
                        <w:vAlign w:val="center"/>
                      </w:tcPr>
                      <w:p w14:paraId="42E81AD4" w14:textId="77777777" w:rsidR="002D4D40" w:rsidRDefault="00B832E3" w:rsidP="00590BCC">
                        <w:pPr>
                          <w:ind w:firstLineChars="100" w:firstLine="210"/>
                          <w:rPr>
                            <w:szCs w:val="21"/>
                          </w:rPr>
                        </w:pPr>
                        <w:r>
                          <w:rPr>
                            <w:rFonts w:hint="eastAsia"/>
                          </w:rPr>
                          <w:t>加：</w:t>
                        </w:r>
                        <w:r>
                          <w:rPr>
                            <w:rFonts w:hint="eastAsia"/>
                            <w:szCs w:val="21"/>
                          </w:rPr>
                          <w:t>其他收益</w:t>
                        </w:r>
                      </w:p>
                    </w:tc>
                  </w:sdtContent>
                </w:sdt>
                <w:tc>
                  <w:tcPr>
                    <w:tcW w:w="626" w:type="pct"/>
                    <w:tcBorders>
                      <w:top w:val="outset" w:sz="4" w:space="0" w:color="auto"/>
                      <w:left w:val="outset" w:sz="4" w:space="0" w:color="auto"/>
                      <w:bottom w:val="outset" w:sz="4" w:space="0" w:color="auto"/>
                      <w:right w:val="outset" w:sz="4" w:space="0" w:color="auto"/>
                    </w:tcBorders>
                  </w:tcPr>
                  <w:p w14:paraId="5D5A05B0"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61992680" w14:textId="2442A51C" w:rsidR="002D4D40" w:rsidRDefault="00324927" w:rsidP="00590BCC">
                    <w:pPr>
                      <w:ind w:right="840"/>
                      <w:jc w:val="right"/>
                      <w:rPr>
                        <w:szCs w:val="21"/>
                      </w:rPr>
                    </w:pPr>
                    <w:r w:rsidRPr="00324927">
                      <w:rPr>
                        <w:szCs w:val="21"/>
                      </w:rPr>
                      <w:t>21,000.00</w:t>
                    </w:r>
                  </w:p>
                </w:tc>
                <w:tc>
                  <w:tcPr>
                    <w:tcW w:w="932" w:type="pct"/>
                    <w:tcBorders>
                      <w:top w:val="outset" w:sz="4" w:space="0" w:color="auto"/>
                      <w:left w:val="outset" w:sz="4" w:space="0" w:color="auto"/>
                      <w:bottom w:val="outset" w:sz="4" w:space="0" w:color="auto"/>
                      <w:right w:val="outset" w:sz="4" w:space="0" w:color="auto"/>
                    </w:tcBorders>
                  </w:tcPr>
                  <w:p w14:paraId="4B66D61D" w14:textId="77777777" w:rsidR="002D4D40" w:rsidRDefault="00B832E3" w:rsidP="00590BCC">
                    <w:pPr>
                      <w:jc w:val="right"/>
                      <w:rPr>
                        <w:szCs w:val="21"/>
                      </w:rPr>
                    </w:pPr>
                    <w:r>
                      <w:t>188,214.00</w:t>
                    </w:r>
                  </w:p>
                </w:tc>
              </w:tr>
              <w:tr w:rsidR="002D4D40" w14:paraId="54F96647" w14:textId="77777777" w:rsidTr="00590BCC">
                <w:sdt>
                  <w:sdtPr>
                    <w:tag w:val="_PLD_f8c83cecc9614724b2b7311ca4c938a9"/>
                    <w:id w:val="2033848209"/>
                    <w:lock w:val="sdtLocked"/>
                  </w:sdtPr>
                  <w:sdtEndPr/>
                  <w:sdtContent>
                    <w:tc>
                      <w:tcPr>
                        <w:tcW w:w="2175" w:type="pct"/>
                        <w:tcBorders>
                          <w:top w:val="outset" w:sz="4" w:space="0" w:color="auto"/>
                          <w:left w:val="outset" w:sz="4" w:space="0" w:color="auto"/>
                          <w:bottom w:val="outset" w:sz="4" w:space="0" w:color="auto"/>
                          <w:right w:val="outset" w:sz="4" w:space="0" w:color="auto"/>
                        </w:tcBorders>
                        <w:vAlign w:val="center"/>
                      </w:tcPr>
                      <w:p w14:paraId="48E6D483" w14:textId="77777777" w:rsidR="002D4D40" w:rsidRDefault="00B832E3" w:rsidP="00590BCC">
                        <w:pPr>
                          <w:ind w:firstLineChars="300" w:firstLine="630"/>
                          <w:rPr>
                            <w:szCs w:val="21"/>
                          </w:rPr>
                        </w:pPr>
                        <w:r>
                          <w:rPr>
                            <w:rFonts w:hint="eastAsia"/>
                            <w:szCs w:val="21"/>
                          </w:rPr>
                          <w:t>投资收益（损失以“－”号填列）</w:t>
                        </w:r>
                      </w:p>
                    </w:tc>
                  </w:sdtContent>
                </w:sdt>
                <w:tc>
                  <w:tcPr>
                    <w:tcW w:w="626" w:type="pct"/>
                    <w:tcBorders>
                      <w:top w:val="outset" w:sz="4" w:space="0" w:color="auto"/>
                      <w:left w:val="outset" w:sz="4" w:space="0" w:color="auto"/>
                      <w:bottom w:val="outset" w:sz="4" w:space="0" w:color="auto"/>
                      <w:right w:val="outset" w:sz="4" w:space="0" w:color="auto"/>
                    </w:tcBorders>
                  </w:tcPr>
                  <w:p w14:paraId="5A7372B1"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1A03C69F" w14:textId="77777777" w:rsidR="002D4D40" w:rsidRDefault="00CE5305" w:rsidP="00590BCC">
                    <w:pPr>
                      <w:jc w:val="right"/>
                      <w:rPr>
                        <w:szCs w:val="21"/>
                      </w:rPr>
                    </w:pPr>
                  </w:p>
                </w:tc>
                <w:tc>
                  <w:tcPr>
                    <w:tcW w:w="932" w:type="pct"/>
                    <w:tcBorders>
                      <w:top w:val="outset" w:sz="4" w:space="0" w:color="auto"/>
                      <w:left w:val="outset" w:sz="4" w:space="0" w:color="auto"/>
                      <w:bottom w:val="outset" w:sz="4" w:space="0" w:color="auto"/>
                      <w:right w:val="outset" w:sz="4" w:space="0" w:color="auto"/>
                    </w:tcBorders>
                  </w:tcPr>
                  <w:p w14:paraId="1DE77ED5" w14:textId="77777777" w:rsidR="002D4D40" w:rsidRDefault="00CE5305" w:rsidP="00590BCC">
                    <w:pPr>
                      <w:jc w:val="right"/>
                      <w:rPr>
                        <w:szCs w:val="21"/>
                      </w:rPr>
                    </w:pPr>
                  </w:p>
                </w:tc>
              </w:tr>
              <w:tr w:rsidR="002D4D40" w14:paraId="35C01F20" w14:textId="77777777" w:rsidTr="00590BCC">
                <w:sdt>
                  <w:sdtPr>
                    <w:tag w:val="_PLD_9fc53b9893f340329463bf2fd9fcf9fd"/>
                    <w:id w:val="2021044659"/>
                    <w:lock w:val="sdtLocked"/>
                  </w:sdtPr>
                  <w:sdtEndPr/>
                  <w:sdtContent>
                    <w:tc>
                      <w:tcPr>
                        <w:tcW w:w="2175" w:type="pct"/>
                        <w:tcBorders>
                          <w:top w:val="outset" w:sz="4" w:space="0" w:color="auto"/>
                          <w:left w:val="outset" w:sz="4" w:space="0" w:color="auto"/>
                          <w:bottom w:val="outset" w:sz="4" w:space="0" w:color="auto"/>
                          <w:right w:val="outset" w:sz="4" w:space="0" w:color="auto"/>
                        </w:tcBorders>
                        <w:vAlign w:val="center"/>
                      </w:tcPr>
                      <w:p w14:paraId="7ED594C5" w14:textId="77777777" w:rsidR="002D4D40" w:rsidRDefault="00B832E3" w:rsidP="00590BCC">
                        <w:pPr>
                          <w:ind w:firstLineChars="300" w:firstLine="630"/>
                          <w:rPr>
                            <w:szCs w:val="21"/>
                          </w:rPr>
                        </w:pPr>
                        <w:r>
                          <w:rPr>
                            <w:rFonts w:hint="eastAsia"/>
                            <w:szCs w:val="21"/>
                          </w:rPr>
                          <w:t>其中：对联营企业和合营企业的投资收益</w:t>
                        </w:r>
                      </w:p>
                    </w:tc>
                  </w:sdtContent>
                </w:sdt>
                <w:tc>
                  <w:tcPr>
                    <w:tcW w:w="626" w:type="pct"/>
                    <w:tcBorders>
                      <w:top w:val="outset" w:sz="4" w:space="0" w:color="auto"/>
                      <w:left w:val="outset" w:sz="4" w:space="0" w:color="auto"/>
                      <w:bottom w:val="outset" w:sz="4" w:space="0" w:color="auto"/>
                      <w:right w:val="outset" w:sz="4" w:space="0" w:color="auto"/>
                    </w:tcBorders>
                  </w:tcPr>
                  <w:p w14:paraId="62B947BE"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79023FBA" w14:textId="77777777" w:rsidR="002D4D40" w:rsidRDefault="00CE5305" w:rsidP="00590BCC">
                    <w:pPr>
                      <w:jc w:val="right"/>
                      <w:rPr>
                        <w:szCs w:val="21"/>
                      </w:rPr>
                    </w:pPr>
                  </w:p>
                </w:tc>
                <w:tc>
                  <w:tcPr>
                    <w:tcW w:w="932" w:type="pct"/>
                    <w:tcBorders>
                      <w:top w:val="outset" w:sz="4" w:space="0" w:color="auto"/>
                      <w:left w:val="outset" w:sz="4" w:space="0" w:color="auto"/>
                      <w:bottom w:val="outset" w:sz="4" w:space="0" w:color="auto"/>
                      <w:right w:val="outset" w:sz="4" w:space="0" w:color="auto"/>
                    </w:tcBorders>
                  </w:tcPr>
                  <w:p w14:paraId="6653BE80" w14:textId="77777777" w:rsidR="002D4D40" w:rsidRDefault="00CE5305" w:rsidP="00590BCC">
                    <w:pPr>
                      <w:jc w:val="right"/>
                      <w:rPr>
                        <w:szCs w:val="21"/>
                      </w:rPr>
                    </w:pPr>
                  </w:p>
                </w:tc>
              </w:tr>
              <w:tr w:rsidR="002D4D40" w14:paraId="5A4DAA97" w14:textId="77777777" w:rsidTr="00590BCC">
                <w:sdt>
                  <w:sdtPr>
                    <w:tag w:val="_PLD_c7b8cf553aa74a7e995b5814703664af"/>
                    <w:id w:val="2061590754"/>
                    <w:lock w:val="sdtLocked"/>
                  </w:sdtPr>
                  <w:sdtEndPr/>
                  <w:sdtContent>
                    <w:tc>
                      <w:tcPr>
                        <w:tcW w:w="2175" w:type="pct"/>
                        <w:tcBorders>
                          <w:top w:val="outset" w:sz="4" w:space="0" w:color="auto"/>
                          <w:left w:val="outset" w:sz="4" w:space="0" w:color="auto"/>
                          <w:bottom w:val="outset" w:sz="4" w:space="0" w:color="auto"/>
                          <w:right w:val="outset" w:sz="4" w:space="0" w:color="auto"/>
                        </w:tcBorders>
                      </w:tcPr>
                      <w:p w14:paraId="2676D44F" w14:textId="77777777" w:rsidR="002D4D40" w:rsidRDefault="00B832E3" w:rsidP="00590BCC">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sdtContent>
                </w:sdt>
                <w:tc>
                  <w:tcPr>
                    <w:tcW w:w="626" w:type="pct"/>
                    <w:tcBorders>
                      <w:top w:val="outset" w:sz="4" w:space="0" w:color="auto"/>
                      <w:left w:val="outset" w:sz="4" w:space="0" w:color="auto"/>
                      <w:bottom w:val="outset" w:sz="4" w:space="0" w:color="auto"/>
                      <w:right w:val="outset" w:sz="4" w:space="0" w:color="auto"/>
                    </w:tcBorders>
                  </w:tcPr>
                  <w:p w14:paraId="37BBB1B1"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369CA8B8" w14:textId="77777777" w:rsidR="002D4D40" w:rsidRPr="002D4D40" w:rsidRDefault="00CE5305" w:rsidP="00590BCC">
                    <w:pPr>
                      <w:jc w:val="right"/>
                      <w:rPr>
                        <w:szCs w:val="21"/>
                      </w:rPr>
                    </w:pPr>
                  </w:p>
                </w:tc>
                <w:tc>
                  <w:tcPr>
                    <w:tcW w:w="932" w:type="pct"/>
                    <w:tcBorders>
                      <w:top w:val="outset" w:sz="4" w:space="0" w:color="auto"/>
                      <w:left w:val="outset" w:sz="4" w:space="0" w:color="auto"/>
                      <w:bottom w:val="outset" w:sz="4" w:space="0" w:color="auto"/>
                      <w:right w:val="outset" w:sz="4" w:space="0" w:color="auto"/>
                    </w:tcBorders>
                  </w:tcPr>
                  <w:p w14:paraId="33017762" w14:textId="77777777" w:rsidR="002D4D40" w:rsidRDefault="00CE5305" w:rsidP="00590BCC">
                    <w:pPr>
                      <w:jc w:val="right"/>
                      <w:rPr>
                        <w:bCs/>
                        <w:szCs w:val="21"/>
                      </w:rPr>
                    </w:pPr>
                  </w:p>
                </w:tc>
              </w:tr>
              <w:tr w:rsidR="002D4D40" w14:paraId="379BA2E6" w14:textId="77777777" w:rsidTr="00590BCC">
                <w:tc>
                  <w:tcPr>
                    <w:tcW w:w="217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b4beedada004366a28dc6c0054f1d37"/>
                      <w:id w:val="654880912"/>
                      <w:lock w:val="sdtLocked"/>
                    </w:sdtPr>
                    <w:sdtEndPr>
                      <w:rPr>
                        <w:rFonts w:hint="default"/>
                      </w:rPr>
                    </w:sdtEndPr>
                    <w:sdtContent>
                      <w:p w14:paraId="70964156" w14:textId="77777777" w:rsidR="002D4D40" w:rsidRDefault="00B832E3" w:rsidP="00590BCC">
                        <w:pPr>
                          <w:ind w:firstLineChars="300" w:firstLine="630"/>
                        </w:pPr>
                        <w:r>
                          <w:rPr>
                            <w:rFonts w:hint="eastAsia"/>
                          </w:rPr>
                          <w:t>净敞口套期收益（损失以“</w:t>
                        </w:r>
                        <w:r>
                          <w:t>-”号填列）</w:t>
                        </w:r>
                      </w:p>
                    </w:sdtContent>
                  </w:sdt>
                </w:tc>
                <w:tc>
                  <w:tcPr>
                    <w:tcW w:w="626" w:type="pct"/>
                    <w:tcBorders>
                      <w:top w:val="outset" w:sz="4" w:space="0" w:color="auto"/>
                      <w:left w:val="outset" w:sz="4" w:space="0" w:color="auto"/>
                      <w:bottom w:val="outset" w:sz="4" w:space="0" w:color="auto"/>
                      <w:right w:val="outset" w:sz="4" w:space="0" w:color="auto"/>
                    </w:tcBorders>
                  </w:tcPr>
                  <w:p w14:paraId="4F558251"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1E7543DB" w14:textId="77777777" w:rsidR="002D4D40" w:rsidRDefault="00CE5305" w:rsidP="00590BCC">
                    <w:pPr>
                      <w:jc w:val="right"/>
                      <w:rPr>
                        <w:szCs w:val="21"/>
                      </w:rPr>
                    </w:pPr>
                  </w:p>
                </w:tc>
                <w:tc>
                  <w:tcPr>
                    <w:tcW w:w="932" w:type="pct"/>
                    <w:tcBorders>
                      <w:top w:val="outset" w:sz="4" w:space="0" w:color="auto"/>
                      <w:left w:val="outset" w:sz="4" w:space="0" w:color="auto"/>
                      <w:bottom w:val="outset" w:sz="4" w:space="0" w:color="auto"/>
                      <w:right w:val="outset" w:sz="4" w:space="0" w:color="auto"/>
                    </w:tcBorders>
                  </w:tcPr>
                  <w:p w14:paraId="13B8E7A7" w14:textId="77777777" w:rsidR="002D4D40" w:rsidRDefault="00CE5305" w:rsidP="00590BCC">
                    <w:pPr>
                      <w:jc w:val="right"/>
                      <w:rPr>
                        <w:szCs w:val="21"/>
                      </w:rPr>
                    </w:pPr>
                  </w:p>
                </w:tc>
              </w:tr>
              <w:tr w:rsidR="002D4D40" w14:paraId="4DEAECE2" w14:textId="77777777" w:rsidTr="00590BCC">
                <w:sdt>
                  <w:sdtPr>
                    <w:tag w:val="_PLD_836981e5e1384f23b8bcad1fe3feb8fd"/>
                    <w:id w:val="-176435771"/>
                    <w:lock w:val="sdtLocked"/>
                  </w:sdtPr>
                  <w:sdtEndPr/>
                  <w:sdtContent>
                    <w:tc>
                      <w:tcPr>
                        <w:tcW w:w="2175" w:type="pct"/>
                        <w:tcBorders>
                          <w:top w:val="outset" w:sz="4" w:space="0" w:color="auto"/>
                          <w:left w:val="outset" w:sz="4" w:space="0" w:color="auto"/>
                          <w:bottom w:val="outset" w:sz="4" w:space="0" w:color="auto"/>
                          <w:right w:val="outset" w:sz="4" w:space="0" w:color="auto"/>
                        </w:tcBorders>
                        <w:vAlign w:val="center"/>
                      </w:tcPr>
                      <w:p w14:paraId="68C511FE" w14:textId="77777777" w:rsidR="002D4D40" w:rsidRDefault="00B832E3" w:rsidP="00590BCC">
                        <w:pPr>
                          <w:ind w:firstLineChars="300" w:firstLine="630"/>
                          <w:rPr>
                            <w:color w:val="000000"/>
                            <w:szCs w:val="21"/>
                          </w:rPr>
                        </w:pPr>
                        <w:r>
                          <w:rPr>
                            <w:rFonts w:hint="eastAsia"/>
                            <w:szCs w:val="21"/>
                          </w:rPr>
                          <w:t>公允价值变动收益（损失以“－”号填列）</w:t>
                        </w:r>
                      </w:p>
                    </w:tc>
                  </w:sdtContent>
                </w:sdt>
                <w:tc>
                  <w:tcPr>
                    <w:tcW w:w="626" w:type="pct"/>
                    <w:tcBorders>
                      <w:top w:val="outset" w:sz="4" w:space="0" w:color="auto"/>
                      <w:left w:val="outset" w:sz="4" w:space="0" w:color="auto"/>
                      <w:bottom w:val="outset" w:sz="4" w:space="0" w:color="auto"/>
                      <w:right w:val="outset" w:sz="4" w:space="0" w:color="auto"/>
                    </w:tcBorders>
                  </w:tcPr>
                  <w:p w14:paraId="6B501F34"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7BC9F73D" w14:textId="77777777" w:rsidR="002D4D40" w:rsidRDefault="00CE5305" w:rsidP="00590BCC">
                    <w:pPr>
                      <w:jc w:val="right"/>
                      <w:rPr>
                        <w:szCs w:val="21"/>
                      </w:rPr>
                    </w:pPr>
                  </w:p>
                </w:tc>
                <w:tc>
                  <w:tcPr>
                    <w:tcW w:w="932" w:type="pct"/>
                    <w:tcBorders>
                      <w:top w:val="outset" w:sz="4" w:space="0" w:color="auto"/>
                      <w:left w:val="outset" w:sz="4" w:space="0" w:color="auto"/>
                      <w:bottom w:val="outset" w:sz="4" w:space="0" w:color="auto"/>
                      <w:right w:val="outset" w:sz="4" w:space="0" w:color="auto"/>
                    </w:tcBorders>
                  </w:tcPr>
                  <w:p w14:paraId="0E1EC7FD" w14:textId="77777777" w:rsidR="002D4D40" w:rsidRDefault="00CE5305" w:rsidP="00590BCC">
                    <w:pPr>
                      <w:jc w:val="right"/>
                      <w:rPr>
                        <w:szCs w:val="21"/>
                      </w:rPr>
                    </w:pPr>
                  </w:p>
                </w:tc>
              </w:tr>
              <w:tr w:rsidR="002D4D40" w14:paraId="10BF7B0C" w14:textId="77777777" w:rsidTr="00590BCC">
                <w:tc>
                  <w:tcPr>
                    <w:tcW w:w="217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e3a70990d514b87aee42bc81307f291"/>
                      <w:id w:val="1785612285"/>
                      <w:lock w:val="sdtLocked"/>
                    </w:sdtPr>
                    <w:sdtEndPr/>
                    <w:sdtContent>
                      <w:p w14:paraId="488E67E0" w14:textId="77777777" w:rsidR="002D4D40" w:rsidRDefault="00B832E3" w:rsidP="00590BCC">
                        <w:pPr>
                          <w:ind w:firstLineChars="300" w:firstLine="630"/>
                        </w:pPr>
                        <w:r>
                          <w:rPr>
                            <w:rFonts w:hint="eastAsia"/>
                          </w:rPr>
                          <w:t>信用减值损失（损失以“</w:t>
                        </w:r>
                        <w:r>
                          <w:t>-”号填列）</w:t>
                        </w:r>
                      </w:p>
                    </w:sdtContent>
                  </w:sdt>
                </w:tc>
                <w:tc>
                  <w:tcPr>
                    <w:tcW w:w="626" w:type="pct"/>
                    <w:tcBorders>
                      <w:top w:val="outset" w:sz="4" w:space="0" w:color="auto"/>
                      <w:left w:val="outset" w:sz="4" w:space="0" w:color="auto"/>
                      <w:bottom w:val="outset" w:sz="4" w:space="0" w:color="auto"/>
                      <w:right w:val="outset" w:sz="4" w:space="0" w:color="auto"/>
                    </w:tcBorders>
                  </w:tcPr>
                  <w:p w14:paraId="1A33EB0C"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54CCE9B3" w14:textId="77777777" w:rsidR="002D4D40" w:rsidRDefault="00CE5305" w:rsidP="00590BCC">
                    <w:pPr>
                      <w:jc w:val="right"/>
                      <w:rPr>
                        <w:szCs w:val="21"/>
                      </w:rPr>
                    </w:pPr>
                  </w:p>
                </w:tc>
                <w:tc>
                  <w:tcPr>
                    <w:tcW w:w="932" w:type="pct"/>
                    <w:tcBorders>
                      <w:top w:val="outset" w:sz="4" w:space="0" w:color="auto"/>
                      <w:left w:val="outset" w:sz="4" w:space="0" w:color="auto"/>
                      <w:bottom w:val="outset" w:sz="4" w:space="0" w:color="auto"/>
                      <w:right w:val="outset" w:sz="4" w:space="0" w:color="auto"/>
                    </w:tcBorders>
                  </w:tcPr>
                  <w:p w14:paraId="542E56A9" w14:textId="77777777" w:rsidR="002D4D40" w:rsidRDefault="00CE5305" w:rsidP="00590BCC">
                    <w:pPr>
                      <w:jc w:val="right"/>
                      <w:rPr>
                        <w:szCs w:val="21"/>
                      </w:rPr>
                    </w:pPr>
                  </w:p>
                </w:tc>
              </w:tr>
              <w:tr w:rsidR="002D4D40" w14:paraId="3C6370D0" w14:textId="77777777" w:rsidTr="00590BCC">
                <w:sdt>
                  <w:sdtPr>
                    <w:tag w:val="_PLD_8c8b602b86da4d9e89eb4a71d0ffebfb"/>
                    <w:id w:val="-58871111"/>
                    <w:lock w:val="sdtLocked"/>
                  </w:sdtPr>
                  <w:sdtEndPr/>
                  <w:sdtContent>
                    <w:tc>
                      <w:tcPr>
                        <w:tcW w:w="2175" w:type="pct"/>
                        <w:tcBorders>
                          <w:top w:val="outset" w:sz="4" w:space="0" w:color="auto"/>
                          <w:left w:val="outset" w:sz="4" w:space="0" w:color="auto"/>
                          <w:bottom w:val="outset" w:sz="4" w:space="0" w:color="auto"/>
                          <w:right w:val="outset" w:sz="4" w:space="0" w:color="auto"/>
                        </w:tcBorders>
                        <w:vAlign w:val="center"/>
                      </w:tcPr>
                      <w:p w14:paraId="1CE0332F" w14:textId="77777777" w:rsidR="002D4D40" w:rsidRDefault="00B832E3" w:rsidP="00590BCC">
                        <w:pPr>
                          <w:ind w:firstLineChars="300" w:firstLine="630"/>
                          <w:rPr>
                            <w:szCs w:val="21"/>
                          </w:rPr>
                        </w:pPr>
                        <w:r>
                          <w:rPr>
                            <w:rFonts w:hint="eastAsia"/>
                            <w:szCs w:val="21"/>
                          </w:rPr>
                          <w:t>资产减值损失（损失以“</w:t>
                        </w:r>
                        <w:r>
                          <w:rPr>
                            <w:szCs w:val="21"/>
                          </w:rPr>
                          <w:t>-”号填列）</w:t>
                        </w:r>
                      </w:p>
                    </w:tc>
                  </w:sdtContent>
                </w:sdt>
                <w:tc>
                  <w:tcPr>
                    <w:tcW w:w="626" w:type="pct"/>
                    <w:tcBorders>
                      <w:top w:val="outset" w:sz="4" w:space="0" w:color="auto"/>
                      <w:left w:val="outset" w:sz="4" w:space="0" w:color="auto"/>
                      <w:bottom w:val="outset" w:sz="4" w:space="0" w:color="auto"/>
                      <w:right w:val="outset" w:sz="4" w:space="0" w:color="auto"/>
                    </w:tcBorders>
                  </w:tcPr>
                  <w:p w14:paraId="601851E9"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200B4E8F" w14:textId="77777777" w:rsidR="002D4D40" w:rsidRDefault="00B832E3" w:rsidP="00590BCC">
                    <w:pPr>
                      <w:jc w:val="right"/>
                      <w:rPr>
                        <w:szCs w:val="21"/>
                      </w:rPr>
                    </w:pPr>
                    <w:r w:rsidRPr="002D4D40">
                      <w:rPr>
                        <w:szCs w:val="21"/>
                      </w:rPr>
                      <w:t>-163,455.60</w:t>
                    </w:r>
                  </w:p>
                </w:tc>
                <w:tc>
                  <w:tcPr>
                    <w:tcW w:w="932" w:type="pct"/>
                    <w:tcBorders>
                      <w:top w:val="outset" w:sz="4" w:space="0" w:color="auto"/>
                      <w:left w:val="outset" w:sz="4" w:space="0" w:color="auto"/>
                      <w:bottom w:val="outset" w:sz="4" w:space="0" w:color="auto"/>
                      <w:right w:val="outset" w:sz="4" w:space="0" w:color="auto"/>
                    </w:tcBorders>
                  </w:tcPr>
                  <w:p w14:paraId="6CD1818A" w14:textId="77777777" w:rsidR="002D4D40" w:rsidRDefault="00CE5305" w:rsidP="00590BCC">
                    <w:pPr>
                      <w:jc w:val="right"/>
                      <w:rPr>
                        <w:szCs w:val="21"/>
                      </w:rPr>
                    </w:pPr>
                  </w:p>
                </w:tc>
              </w:tr>
              <w:tr w:rsidR="002D4D40" w14:paraId="53836E1C" w14:textId="77777777" w:rsidTr="00590BCC">
                <w:sdt>
                  <w:sdtPr>
                    <w:rPr>
                      <w:rFonts w:hint="eastAsia"/>
                    </w:rPr>
                    <w:tag w:val="_PLD_ddf2ac52069843e19488477137a61306"/>
                    <w:id w:val="1149864576"/>
                    <w:lock w:val="sdtLocked"/>
                  </w:sdtPr>
                  <w:sdtEndPr/>
                  <w:sdtContent>
                    <w:tc>
                      <w:tcPr>
                        <w:tcW w:w="2175" w:type="pct"/>
                        <w:tcBorders>
                          <w:top w:val="outset" w:sz="4" w:space="0" w:color="auto"/>
                          <w:left w:val="outset" w:sz="4" w:space="0" w:color="auto"/>
                          <w:bottom w:val="outset" w:sz="4" w:space="0" w:color="auto"/>
                          <w:right w:val="outset" w:sz="4" w:space="0" w:color="auto"/>
                        </w:tcBorders>
                        <w:vAlign w:val="center"/>
                      </w:tcPr>
                      <w:p w14:paraId="4DEBA1C5" w14:textId="77777777" w:rsidR="002D4D40" w:rsidRDefault="00B832E3" w:rsidP="00590BCC">
                        <w:pPr>
                          <w:ind w:firstLineChars="300" w:firstLine="630"/>
                        </w:pPr>
                        <w:r>
                          <w:rPr>
                            <w:rFonts w:hint="eastAsia"/>
                          </w:rPr>
                          <w:t>资产处置收益（损失以“－”号填列）</w:t>
                        </w:r>
                      </w:p>
                    </w:tc>
                  </w:sdtContent>
                </w:sdt>
                <w:tc>
                  <w:tcPr>
                    <w:tcW w:w="626" w:type="pct"/>
                    <w:tcBorders>
                      <w:top w:val="outset" w:sz="4" w:space="0" w:color="auto"/>
                      <w:left w:val="outset" w:sz="4" w:space="0" w:color="auto"/>
                      <w:bottom w:val="outset" w:sz="4" w:space="0" w:color="auto"/>
                      <w:right w:val="outset" w:sz="4" w:space="0" w:color="auto"/>
                    </w:tcBorders>
                  </w:tcPr>
                  <w:p w14:paraId="63A9E3F9"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079BA665" w14:textId="77777777" w:rsidR="002D4D40" w:rsidRDefault="00CE5305" w:rsidP="00590BCC">
                    <w:pPr>
                      <w:jc w:val="right"/>
                      <w:rPr>
                        <w:szCs w:val="21"/>
                      </w:rPr>
                    </w:pPr>
                  </w:p>
                </w:tc>
                <w:tc>
                  <w:tcPr>
                    <w:tcW w:w="932" w:type="pct"/>
                    <w:tcBorders>
                      <w:top w:val="outset" w:sz="4" w:space="0" w:color="auto"/>
                      <w:left w:val="outset" w:sz="4" w:space="0" w:color="auto"/>
                      <w:bottom w:val="outset" w:sz="4" w:space="0" w:color="auto"/>
                      <w:right w:val="outset" w:sz="4" w:space="0" w:color="auto"/>
                    </w:tcBorders>
                  </w:tcPr>
                  <w:p w14:paraId="794B297C" w14:textId="77777777" w:rsidR="002D4D40" w:rsidRDefault="00CE5305" w:rsidP="00590BCC">
                    <w:pPr>
                      <w:jc w:val="right"/>
                      <w:rPr>
                        <w:szCs w:val="21"/>
                      </w:rPr>
                    </w:pPr>
                  </w:p>
                </w:tc>
              </w:tr>
              <w:tr w:rsidR="002D4D40" w14:paraId="4945A2C8" w14:textId="77777777" w:rsidTr="00590BCC">
                <w:sdt>
                  <w:sdtPr>
                    <w:tag w:val="_PLD_43f7b971fb944459960c2fb805e59445"/>
                    <w:id w:val="-1358192829"/>
                    <w:lock w:val="sdtLocked"/>
                  </w:sdtPr>
                  <w:sdtEndPr/>
                  <w:sdtContent>
                    <w:tc>
                      <w:tcPr>
                        <w:tcW w:w="2175" w:type="pct"/>
                        <w:tcBorders>
                          <w:top w:val="outset" w:sz="4" w:space="0" w:color="auto"/>
                          <w:left w:val="outset" w:sz="4" w:space="0" w:color="auto"/>
                          <w:bottom w:val="outset" w:sz="4" w:space="0" w:color="auto"/>
                          <w:right w:val="outset" w:sz="4" w:space="0" w:color="auto"/>
                        </w:tcBorders>
                        <w:vAlign w:val="center"/>
                      </w:tcPr>
                      <w:p w14:paraId="74240FF2" w14:textId="77777777" w:rsidR="002D4D40" w:rsidRDefault="00B832E3" w:rsidP="00590BCC">
                        <w:pPr>
                          <w:ind w:left="-19"/>
                          <w:rPr>
                            <w:color w:val="000000"/>
                            <w:szCs w:val="21"/>
                          </w:rPr>
                        </w:pPr>
                        <w:r>
                          <w:rPr>
                            <w:rFonts w:hint="eastAsia"/>
                            <w:szCs w:val="21"/>
                          </w:rPr>
                          <w:t>二、营业利润（亏损以“－”号填列）</w:t>
                        </w:r>
                      </w:p>
                    </w:tc>
                  </w:sdtContent>
                </w:sdt>
                <w:tc>
                  <w:tcPr>
                    <w:tcW w:w="626" w:type="pct"/>
                    <w:tcBorders>
                      <w:top w:val="outset" w:sz="4" w:space="0" w:color="auto"/>
                      <w:left w:val="outset" w:sz="4" w:space="0" w:color="auto"/>
                      <w:bottom w:val="outset" w:sz="4" w:space="0" w:color="auto"/>
                      <w:right w:val="outset" w:sz="4" w:space="0" w:color="auto"/>
                    </w:tcBorders>
                  </w:tcPr>
                  <w:p w14:paraId="2684A6B5"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49FC47E4" w14:textId="1A6528B2" w:rsidR="002D4D40" w:rsidRDefault="00324927" w:rsidP="00590BCC">
                    <w:pPr>
                      <w:jc w:val="right"/>
                      <w:rPr>
                        <w:szCs w:val="21"/>
                      </w:rPr>
                    </w:pPr>
                    <w:r w:rsidRPr="00324927">
                      <w:t>1,865,940.96</w:t>
                    </w:r>
                  </w:p>
                </w:tc>
                <w:tc>
                  <w:tcPr>
                    <w:tcW w:w="932" w:type="pct"/>
                    <w:tcBorders>
                      <w:top w:val="outset" w:sz="4" w:space="0" w:color="auto"/>
                      <w:left w:val="outset" w:sz="4" w:space="0" w:color="auto"/>
                      <w:bottom w:val="outset" w:sz="4" w:space="0" w:color="auto"/>
                      <w:right w:val="outset" w:sz="4" w:space="0" w:color="auto"/>
                    </w:tcBorders>
                  </w:tcPr>
                  <w:p w14:paraId="6E5EE35F" w14:textId="77777777" w:rsidR="002D4D40" w:rsidRDefault="00B832E3" w:rsidP="00590BCC">
                    <w:pPr>
                      <w:jc w:val="right"/>
                      <w:rPr>
                        <w:szCs w:val="21"/>
                      </w:rPr>
                    </w:pPr>
                    <w:r>
                      <w:t>3,445,918.79</w:t>
                    </w:r>
                  </w:p>
                </w:tc>
              </w:tr>
              <w:tr w:rsidR="002D4D40" w14:paraId="1C998017" w14:textId="77777777" w:rsidTr="00590BCC">
                <w:sdt>
                  <w:sdtPr>
                    <w:tag w:val="_PLD_30661784543f452b848c0b9d529adade"/>
                    <w:id w:val="913135150"/>
                    <w:lock w:val="sdtLocked"/>
                  </w:sdtPr>
                  <w:sdtEndPr/>
                  <w:sdtContent>
                    <w:tc>
                      <w:tcPr>
                        <w:tcW w:w="2175" w:type="pct"/>
                        <w:tcBorders>
                          <w:top w:val="outset" w:sz="4" w:space="0" w:color="auto"/>
                          <w:left w:val="outset" w:sz="4" w:space="0" w:color="auto"/>
                          <w:bottom w:val="outset" w:sz="4" w:space="0" w:color="auto"/>
                          <w:right w:val="outset" w:sz="4" w:space="0" w:color="auto"/>
                        </w:tcBorders>
                        <w:vAlign w:val="center"/>
                      </w:tcPr>
                      <w:p w14:paraId="0F82A275" w14:textId="77777777" w:rsidR="002D4D40" w:rsidRDefault="00B832E3" w:rsidP="00590BCC">
                        <w:pPr>
                          <w:ind w:firstLineChars="100" w:firstLine="210"/>
                          <w:rPr>
                            <w:color w:val="000000"/>
                            <w:szCs w:val="21"/>
                          </w:rPr>
                        </w:pPr>
                        <w:r>
                          <w:rPr>
                            <w:rFonts w:hint="eastAsia"/>
                            <w:szCs w:val="21"/>
                          </w:rPr>
                          <w:t>加：营业外收入</w:t>
                        </w:r>
                      </w:p>
                    </w:tc>
                  </w:sdtContent>
                </w:sdt>
                <w:tc>
                  <w:tcPr>
                    <w:tcW w:w="626" w:type="pct"/>
                    <w:tcBorders>
                      <w:top w:val="outset" w:sz="4" w:space="0" w:color="auto"/>
                      <w:left w:val="outset" w:sz="4" w:space="0" w:color="auto"/>
                      <w:bottom w:val="outset" w:sz="4" w:space="0" w:color="auto"/>
                      <w:right w:val="outset" w:sz="4" w:space="0" w:color="auto"/>
                    </w:tcBorders>
                  </w:tcPr>
                  <w:p w14:paraId="219F2724"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71AD523D" w14:textId="35D6E884" w:rsidR="002D4D40" w:rsidRDefault="00324927" w:rsidP="00590BCC">
                    <w:pPr>
                      <w:jc w:val="right"/>
                      <w:rPr>
                        <w:szCs w:val="21"/>
                      </w:rPr>
                    </w:pPr>
                    <w:r w:rsidRPr="00324927">
                      <w:t>0.00</w:t>
                    </w:r>
                  </w:p>
                </w:tc>
                <w:tc>
                  <w:tcPr>
                    <w:tcW w:w="932" w:type="pct"/>
                    <w:tcBorders>
                      <w:top w:val="outset" w:sz="4" w:space="0" w:color="auto"/>
                      <w:left w:val="outset" w:sz="4" w:space="0" w:color="auto"/>
                      <w:bottom w:val="outset" w:sz="4" w:space="0" w:color="auto"/>
                      <w:right w:val="outset" w:sz="4" w:space="0" w:color="auto"/>
                    </w:tcBorders>
                  </w:tcPr>
                  <w:p w14:paraId="2138D6EA" w14:textId="77777777" w:rsidR="002D4D40" w:rsidRDefault="00CE5305" w:rsidP="00590BCC">
                    <w:pPr>
                      <w:jc w:val="right"/>
                      <w:rPr>
                        <w:szCs w:val="21"/>
                      </w:rPr>
                    </w:pPr>
                  </w:p>
                </w:tc>
              </w:tr>
              <w:tr w:rsidR="002D4D40" w14:paraId="32CC74CC" w14:textId="77777777" w:rsidTr="00590BCC">
                <w:sdt>
                  <w:sdtPr>
                    <w:tag w:val="_PLD_0fdb803ff73e4cb3a7327f20fbf392c4"/>
                    <w:id w:val="1833480714"/>
                    <w:lock w:val="sdtLocked"/>
                  </w:sdtPr>
                  <w:sdtEndPr/>
                  <w:sdtContent>
                    <w:tc>
                      <w:tcPr>
                        <w:tcW w:w="2175" w:type="pct"/>
                        <w:tcBorders>
                          <w:top w:val="outset" w:sz="4" w:space="0" w:color="auto"/>
                          <w:left w:val="outset" w:sz="4" w:space="0" w:color="auto"/>
                          <w:bottom w:val="outset" w:sz="4" w:space="0" w:color="auto"/>
                          <w:right w:val="outset" w:sz="4" w:space="0" w:color="auto"/>
                        </w:tcBorders>
                        <w:vAlign w:val="center"/>
                      </w:tcPr>
                      <w:p w14:paraId="47D3A4DB" w14:textId="77777777" w:rsidR="002D4D40" w:rsidRDefault="00B832E3" w:rsidP="00590BCC">
                        <w:pPr>
                          <w:ind w:firstLineChars="100" w:firstLine="210"/>
                          <w:rPr>
                            <w:color w:val="000000"/>
                            <w:szCs w:val="21"/>
                          </w:rPr>
                        </w:pPr>
                        <w:r>
                          <w:rPr>
                            <w:rFonts w:hint="eastAsia"/>
                            <w:szCs w:val="21"/>
                          </w:rPr>
                          <w:t>减：营业外支出</w:t>
                        </w:r>
                      </w:p>
                    </w:tc>
                  </w:sdtContent>
                </w:sdt>
                <w:tc>
                  <w:tcPr>
                    <w:tcW w:w="626" w:type="pct"/>
                    <w:tcBorders>
                      <w:top w:val="outset" w:sz="4" w:space="0" w:color="auto"/>
                      <w:left w:val="outset" w:sz="4" w:space="0" w:color="auto"/>
                      <w:bottom w:val="outset" w:sz="4" w:space="0" w:color="auto"/>
                      <w:right w:val="outset" w:sz="4" w:space="0" w:color="auto"/>
                    </w:tcBorders>
                  </w:tcPr>
                  <w:p w14:paraId="1D684FBC"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45C7A189" w14:textId="77777777" w:rsidR="002D4D40" w:rsidRDefault="00CE5305" w:rsidP="00590BCC">
                    <w:pPr>
                      <w:jc w:val="right"/>
                      <w:rPr>
                        <w:szCs w:val="21"/>
                      </w:rPr>
                    </w:pPr>
                  </w:p>
                </w:tc>
                <w:tc>
                  <w:tcPr>
                    <w:tcW w:w="932" w:type="pct"/>
                    <w:tcBorders>
                      <w:top w:val="outset" w:sz="4" w:space="0" w:color="auto"/>
                      <w:left w:val="outset" w:sz="4" w:space="0" w:color="auto"/>
                      <w:bottom w:val="outset" w:sz="4" w:space="0" w:color="auto"/>
                      <w:right w:val="outset" w:sz="4" w:space="0" w:color="auto"/>
                    </w:tcBorders>
                  </w:tcPr>
                  <w:p w14:paraId="168CCE21" w14:textId="77777777" w:rsidR="002D4D40" w:rsidRDefault="00CE5305" w:rsidP="00590BCC">
                    <w:pPr>
                      <w:jc w:val="right"/>
                      <w:rPr>
                        <w:szCs w:val="21"/>
                      </w:rPr>
                    </w:pPr>
                  </w:p>
                </w:tc>
              </w:tr>
              <w:tr w:rsidR="002D4D40" w14:paraId="05AA6381" w14:textId="77777777" w:rsidTr="00590BCC">
                <w:sdt>
                  <w:sdtPr>
                    <w:tag w:val="_PLD_72748ed96a49412f8c1d796e288dfd66"/>
                    <w:id w:val="-1790888588"/>
                    <w:lock w:val="sdtLocked"/>
                  </w:sdtPr>
                  <w:sdtEndPr/>
                  <w:sdtContent>
                    <w:tc>
                      <w:tcPr>
                        <w:tcW w:w="2175" w:type="pct"/>
                        <w:tcBorders>
                          <w:top w:val="outset" w:sz="4" w:space="0" w:color="auto"/>
                          <w:left w:val="outset" w:sz="4" w:space="0" w:color="auto"/>
                          <w:bottom w:val="outset" w:sz="4" w:space="0" w:color="auto"/>
                          <w:right w:val="outset" w:sz="4" w:space="0" w:color="auto"/>
                        </w:tcBorders>
                        <w:vAlign w:val="center"/>
                      </w:tcPr>
                      <w:p w14:paraId="68A98169" w14:textId="77777777" w:rsidR="002D4D40" w:rsidRDefault="00B832E3" w:rsidP="00590BCC">
                        <w:pPr>
                          <w:ind w:left="-19"/>
                          <w:rPr>
                            <w:color w:val="000000"/>
                            <w:szCs w:val="21"/>
                          </w:rPr>
                        </w:pPr>
                        <w:r>
                          <w:rPr>
                            <w:rFonts w:hint="eastAsia"/>
                            <w:szCs w:val="21"/>
                          </w:rPr>
                          <w:t>三、利润总额（亏损总额以“－”号填列）</w:t>
                        </w:r>
                      </w:p>
                    </w:tc>
                  </w:sdtContent>
                </w:sdt>
                <w:tc>
                  <w:tcPr>
                    <w:tcW w:w="626" w:type="pct"/>
                    <w:tcBorders>
                      <w:top w:val="outset" w:sz="4" w:space="0" w:color="auto"/>
                      <w:left w:val="outset" w:sz="4" w:space="0" w:color="auto"/>
                      <w:bottom w:val="outset" w:sz="4" w:space="0" w:color="auto"/>
                      <w:right w:val="outset" w:sz="4" w:space="0" w:color="auto"/>
                    </w:tcBorders>
                  </w:tcPr>
                  <w:p w14:paraId="49D6880A"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462DBAE1" w14:textId="77777777" w:rsidR="002D4D40" w:rsidRDefault="00B832E3" w:rsidP="00590BCC">
                    <w:pPr>
                      <w:jc w:val="right"/>
                      <w:rPr>
                        <w:szCs w:val="21"/>
                      </w:rPr>
                    </w:pPr>
                    <w:r>
                      <w:t>1,865,940.96</w:t>
                    </w:r>
                  </w:p>
                </w:tc>
                <w:tc>
                  <w:tcPr>
                    <w:tcW w:w="932" w:type="pct"/>
                    <w:tcBorders>
                      <w:top w:val="outset" w:sz="4" w:space="0" w:color="auto"/>
                      <w:left w:val="outset" w:sz="4" w:space="0" w:color="auto"/>
                      <w:bottom w:val="outset" w:sz="4" w:space="0" w:color="auto"/>
                      <w:right w:val="outset" w:sz="4" w:space="0" w:color="auto"/>
                    </w:tcBorders>
                  </w:tcPr>
                  <w:p w14:paraId="63671C02" w14:textId="77777777" w:rsidR="002D4D40" w:rsidRDefault="00B832E3" w:rsidP="00590BCC">
                    <w:pPr>
                      <w:jc w:val="right"/>
                      <w:rPr>
                        <w:szCs w:val="21"/>
                      </w:rPr>
                    </w:pPr>
                    <w:r>
                      <w:t>3,445,918.79</w:t>
                    </w:r>
                  </w:p>
                </w:tc>
              </w:tr>
              <w:tr w:rsidR="002D4D40" w14:paraId="78C85BFC" w14:textId="77777777" w:rsidTr="00590BCC">
                <w:sdt>
                  <w:sdtPr>
                    <w:tag w:val="_PLD_3f95f22f00bd49debae1612500281454"/>
                    <w:id w:val="-76907465"/>
                    <w:lock w:val="sdtLocked"/>
                  </w:sdtPr>
                  <w:sdtEndPr/>
                  <w:sdtContent>
                    <w:tc>
                      <w:tcPr>
                        <w:tcW w:w="2175" w:type="pct"/>
                        <w:tcBorders>
                          <w:top w:val="outset" w:sz="4" w:space="0" w:color="auto"/>
                          <w:left w:val="outset" w:sz="4" w:space="0" w:color="auto"/>
                          <w:bottom w:val="outset" w:sz="4" w:space="0" w:color="auto"/>
                          <w:right w:val="outset" w:sz="4" w:space="0" w:color="auto"/>
                        </w:tcBorders>
                        <w:vAlign w:val="center"/>
                      </w:tcPr>
                      <w:p w14:paraId="74B7F91E" w14:textId="77777777" w:rsidR="002D4D40" w:rsidRDefault="00B832E3" w:rsidP="00590BCC">
                        <w:pPr>
                          <w:ind w:left="-19" w:firstLineChars="200" w:firstLine="420"/>
                          <w:rPr>
                            <w:color w:val="000000"/>
                            <w:szCs w:val="21"/>
                          </w:rPr>
                        </w:pPr>
                        <w:r>
                          <w:rPr>
                            <w:rFonts w:hint="eastAsia"/>
                            <w:szCs w:val="21"/>
                          </w:rPr>
                          <w:t>减：所得税费用</w:t>
                        </w:r>
                      </w:p>
                    </w:tc>
                  </w:sdtContent>
                </w:sdt>
                <w:tc>
                  <w:tcPr>
                    <w:tcW w:w="626" w:type="pct"/>
                    <w:tcBorders>
                      <w:top w:val="outset" w:sz="4" w:space="0" w:color="auto"/>
                      <w:left w:val="outset" w:sz="4" w:space="0" w:color="auto"/>
                      <w:bottom w:val="outset" w:sz="4" w:space="0" w:color="auto"/>
                      <w:right w:val="outset" w:sz="4" w:space="0" w:color="auto"/>
                    </w:tcBorders>
                  </w:tcPr>
                  <w:p w14:paraId="50DCE903"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45E3EE55" w14:textId="77777777" w:rsidR="002D4D40" w:rsidRDefault="00B832E3" w:rsidP="00590BCC">
                    <w:pPr>
                      <w:jc w:val="right"/>
                      <w:rPr>
                        <w:szCs w:val="21"/>
                      </w:rPr>
                    </w:pPr>
                    <w:r>
                      <w:t>624,566.43</w:t>
                    </w:r>
                  </w:p>
                </w:tc>
                <w:tc>
                  <w:tcPr>
                    <w:tcW w:w="932" w:type="pct"/>
                    <w:tcBorders>
                      <w:top w:val="outset" w:sz="4" w:space="0" w:color="auto"/>
                      <w:left w:val="outset" w:sz="4" w:space="0" w:color="auto"/>
                      <w:bottom w:val="outset" w:sz="4" w:space="0" w:color="auto"/>
                      <w:right w:val="outset" w:sz="4" w:space="0" w:color="auto"/>
                    </w:tcBorders>
                  </w:tcPr>
                  <w:p w14:paraId="543B0F57" w14:textId="77777777" w:rsidR="002D4D40" w:rsidRDefault="00B832E3" w:rsidP="00590BCC">
                    <w:pPr>
                      <w:jc w:val="right"/>
                      <w:rPr>
                        <w:szCs w:val="21"/>
                      </w:rPr>
                    </w:pPr>
                    <w:r>
                      <w:t>1,079,750.82</w:t>
                    </w:r>
                  </w:p>
                </w:tc>
              </w:tr>
              <w:tr w:rsidR="002D4D40" w14:paraId="6F5B0B9E" w14:textId="77777777" w:rsidTr="00590BCC">
                <w:sdt>
                  <w:sdtPr>
                    <w:tag w:val="_PLD_081dfbfb287344a7a297df1ef46d4b28"/>
                    <w:id w:val="-1276162624"/>
                    <w:lock w:val="sdtLocked"/>
                  </w:sdtPr>
                  <w:sdtEndPr/>
                  <w:sdtContent>
                    <w:tc>
                      <w:tcPr>
                        <w:tcW w:w="2175" w:type="pct"/>
                        <w:tcBorders>
                          <w:top w:val="outset" w:sz="4" w:space="0" w:color="auto"/>
                          <w:left w:val="outset" w:sz="4" w:space="0" w:color="auto"/>
                          <w:bottom w:val="outset" w:sz="4" w:space="0" w:color="auto"/>
                          <w:right w:val="outset" w:sz="4" w:space="0" w:color="auto"/>
                        </w:tcBorders>
                        <w:vAlign w:val="center"/>
                      </w:tcPr>
                      <w:p w14:paraId="397DDB84" w14:textId="77777777" w:rsidR="002D4D40" w:rsidRDefault="00B832E3" w:rsidP="00590BCC">
                        <w:pPr>
                          <w:ind w:left="-19"/>
                          <w:rPr>
                            <w:color w:val="000000"/>
                            <w:szCs w:val="21"/>
                          </w:rPr>
                        </w:pPr>
                        <w:r>
                          <w:rPr>
                            <w:rFonts w:hint="eastAsia"/>
                            <w:szCs w:val="21"/>
                          </w:rPr>
                          <w:t>四、净利润（净亏损以“－”号填列）</w:t>
                        </w:r>
                      </w:p>
                    </w:tc>
                  </w:sdtContent>
                </w:sdt>
                <w:tc>
                  <w:tcPr>
                    <w:tcW w:w="626" w:type="pct"/>
                    <w:tcBorders>
                      <w:top w:val="outset" w:sz="4" w:space="0" w:color="auto"/>
                      <w:left w:val="outset" w:sz="4" w:space="0" w:color="auto"/>
                      <w:bottom w:val="outset" w:sz="4" w:space="0" w:color="auto"/>
                      <w:right w:val="outset" w:sz="4" w:space="0" w:color="auto"/>
                    </w:tcBorders>
                  </w:tcPr>
                  <w:p w14:paraId="2C5B324B"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41A52AD5" w14:textId="77777777" w:rsidR="002D4D40" w:rsidRDefault="00B832E3" w:rsidP="00590BCC">
                    <w:pPr>
                      <w:jc w:val="right"/>
                      <w:rPr>
                        <w:szCs w:val="21"/>
                      </w:rPr>
                    </w:pPr>
                    <w:r>
                      <w:t>1,241,374.53</w:t>
                    </w:r>
                  </w:p>
                </w:tc>
                <w:tc>
                  <w:tcPr>
                    <w:tcW w:w="932" w:type="pct"/>
                    <w:tcBorders>
                      <w:top w:val="outset" w:sz="4" w:space="0" w:color="auto"/>
                      <w:left w:val="outset" w:sz="4" w:space="0" w:color="auto"/>
                      <w:bottom w:val="outset" w:sz="4" w:space="0" w:color="auto"/>
                      <w:right w:val="outset" w:sz="4" w:space="0" w:color="auto"/>
                    </w:tcBorders>
                  </w:tcPr>
                  <w:p w14:paraId="78690112" w14:textId="77777777" w:rsidR="002D4D40" w:rsidRDefault="00B832E3" w:rsidP="00590BCC">
                    <w:pPr>
                      <w:jc w:val="right"/>
                      <w:rPr>
                        <w:szCs w:val="21"/>
                      </w:rPr>
                    </w:pPr>
                    <w:r>
                      <w:t>2,366,167.97</w:t>
                    </w:r>
                  </w:p>
                </w:tc>
              </w:tr>
              <w:tr w:rsidR="002D4D40" w14:paraId="3AB10041" w14:textId="77777777" w:rsidTr="00590BCC">
                <w:sdt>
                  <w:sdtPr>
                    <w:tag w:val="_PLD_84c8130acf934eae8cbf12d79a6f1849"/>
                    <w:id w:val="129837654"/>
                    <w:lock w:val="sdtLocked"/>
                  </w:sdtPr>
                  <w:sdtEndPr/>
                  <w:sdtContent>
                    <w:tc>
                      <w:tcPr>
                        <w:tcW w:w="2175" w:type="pct"/>
                        <w:tcBorders>
                          <w:top w:val="outset" w:sz="4" w:space="0" w:color="auto"/>
                          <w:left w:val="outset" w:sz="4" w:space="0" w:color="auto"/>
                          <w:bottom w:val="outset" w:sz="4" w:space="0" w:color="auto"/>
                          <w:right w:val="outset" w:sz="4" w:space="0" w:color="auto"/>
                        </w:tcBorders>
                        <w:vAlign w:val="center"/>
                      </w:tcPr>
                      <w:p w14:paraId="12D9A4D0" w14:textId="77777777" w:rsidR="002D4D40" w:rsidRDefault="00B832E3" w:rsidP="00590BCC">
                        <w:pPr>
                          <w:ind w:firstLineChars="108" w:firstLine="227"/>
                        </w:pPr>
                        <w:r>
                          <w:rPr>
                            <w:rFonts w:hint="eastAsia"/>
                            <w:szCs w:val="21"/>
                          </w:rPr>
                          <w:t>（一）</w:t>
                        </w:r>
                        <w:r>
                          <w:t>持续经营净利润（净亏损以“－”号填列）</w:t>
                        </w:r>
                      </w:p>
                    </w:tc>
                  </w:sdtContent>
                </w:sdt>
                <w:tc>
                  <w:tcPr>
                    <w:tcW w:w="626" w:type="pct"/>
                    <w:tcBorders>
                      <w:top w:val="outset" w:sz="4" w:space="0" w:color="auto"/>
                      <w:left w:val="outset" w:sz="4" w:space="0" w:color="auto"/>
                      <w:bottom w:val="outset" w:sz="4" w:space="0" w:color="auto"/>
                      <w:right w:val="outset" w:sz="4" w:space="0" w:color="auto"/>
                    </w:tcBorders>
                  </w:tcPr>
                  <w:p w14:paraId="42946F24"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53789F07" w14:textId="77777777" w:rsidR="002D4D40" w:rsidRDefault="00B832E3" w:rsidP="00590BCC">
                    <w:pPr>
                      <w:jc w:val="right"/>
                      <w:rPr>
                        <w:szCs w:val="21"/>
                      </w:rPr>
                    </w:pPr>
                    <w:r>
                      <w:t>1,241,374.53</w:t>
                    </w:r>
                  </w:p>
                </w:tc>
                <w:tc>
                  <w:tcPr>
                    <w:tcW w:w="932" w:type="pct"/>
                    <w:tcBorders>
                      <w:top w:val="outset" w:sz="4" w:space="0" w:color="auto"/>
                      <w:left w:val="outset" w:sz="4" w:space="0" w:color="auto"/>
                      <w:bottom w:val="outset" w:sz="4" w:space="0" w:color="auto"/>
                      <w:right w:val="outset" w:sz="4" w:space="0" w:color="auto"/>
                    </w:tcBorders>
                  </w:tcPr>
                  <w:p w14:paraId="5579BF69" w14:textId="77777777" w:rsidR="002D4D40" w:rsidRDefault="00B832E3" w:rsidP="00590BCC">
                    <w:pPr>
                      <w:jc w:val="right"/>
                      <w:rPr>
                        <w:szCs w:val="21"/>
                      </w:rPr>
                    </w:pPr>
                    <w:r>
                      <w:t>2,366,167.97</w:t>
                    </w:r>
                  </w:p>
                </w:tc>
              </w:tr>
              <w:tr w:rsidR="002D4D40" w14:paraId="5012E03A" w14:textId="77777777" w:rsidTr="00590BCC">
                <w:sdt>
                  <w:sdtPr>
                    <w:rPr>
                      <w:rFonts w:hint="eastAsia"/>
                    </w:rPr>
                    <w:tag w:val="_PLD_c21798e8f64a4d18a4ff3dcbcdca3010"/>
                    <w:id w:val="1868939458"/>
                    <w:lock w:val="sdtLocked"/>
                  </w:sdtPr>
                  <w:sdtEndPr/>
                  <w:sdtContent>
                    <w:tc>
                      <w:tcPr>
                        <w:tcW w:w="2175" w:type="pct"/>
                        <w:tcBorders>
                          <w:top w:val="outset" w:sz="4" w:space="0" w:color="auto"/>
                          <w:left w:val="outset" w:sz="4" w:space="0" w:color="auto"/>
                          <w:bottom w:val="outset" w:sz="4" w:space="0" w:color="auto"/>
                          <w:right w:val="outset" w:sz="4" w:space="0" w:color="auto"/>
                        </w:tcBorders>
                        <w:vAlign w:val="center"/>
                      </w:tcPr>
                      <w:p w14:paraId="336380AD" w14:textId="77777777" w:rsidR="002D4D40" w:rsidRDefault="00B832E3" w:rsidP="00590BCC">
                        <w:pPr>
                          <w:ind w:firstLineChars="108" w:firstLine="227"/>
                        </w:pPr>
                        <w:r>
                          <w:rPr>
                            <w:rFonts w:hint="eastAsia"/>
                          </w:rPr>
                          <w:t>（二）终止经营净利润（净亏损以“－”号填列）</w:t>
                        </w:r>
                      </w:p>
                    </w:tc>
                  </w:sdtContent>
                </w:sdt>
                <w:tc>
                  <w:tcPr>
                    <w:tcW w:w="626" w:type="pct"/>
                    <w:tcBorders>
                      <w:top w:val="outset" w:sz="4" w:space="0" w:color="auto"/>
                      <w:left w:val="outset" w:sz="4" w:space="0" w:color="auto"/>
                      <w:bottom w:val="outset" w:sz="4" w:space="0" w:color="auto"/>
                      <w:right w:val="outset" w:sz="4" w:space="0" w:color="auto"/>
                    </w:tcBorders>
                  </w:tcPr>
                  <w:p w14:paraId="0B4C3622"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05C55C32" w14:textId="77777777" w:rsidR="002D4D40" w:rsidRDefault="00CE5305" w:rsidP="00590BCC">
                    <w:pPr>
                      <w:jc w:val="right"/>
                      <w:rPr>
                        <w:szCs w:val="21"/>
                      </w:rPr>
                    </w:pPr>
                  </w:p>
                </w:tc>
                <w:tc>
                  <w:tcPr>
                    <w:tcW w:w="932" w:type="pct"/>
                    <w:tcBorders>
                      <w:top w:val="outset" w:sz="4" w:space="0" w:color="auto"/>
                      <w:left w:val="outset" w:sz="4" w:space="0" w:color="auto"/>
                      <w:bottom w:val="outset" w:sz="4" w:space="0" w:color="auto"/>
                      <w:right w:val="outset" w:sz="4" w:space="0" w:color="auto"/>
                    </w:tcBorders>
                  </w:tcPr>
                  <w:p w14:paraId="7F6E9339" w14:textId="77777777" w:rsidR="002D4D40" w:rsidRDefault="00CE5305" w:rsidP="00590BCC">
                    <w:pPr>
                      <w:jc w:val="right"/>
                      <w:rPr>
                        <w:szCs w:val="21"/>
                      </w:rPr>
                    </w:pPr>
                  </w:p>
                </w:tc>
              </w:tr>
              <w:tr w:rsidR="002D4D40" w14:paraId="22D302F2" w14:textId="77777777" w:rsidTr="00590BCC">
                <w:sdt>
                  <w:sdtPr>
                    <w:tag w:val="_PLD_def7206cc31b415e9336bbf8771bf079"/>
                    <w:id w:val="1269126909"/>
                    <w:lock w:val="sdtLocked"/>
                  </w:sdtPr>
                  <w:sdtEndPr/>
                  <w:sdtContent>
                    <w:tc>
                      <w:tcPr>
                        <w:tcW w:w="2175" w:type="pct"/>
                        <w:tcBorders>
                          <w:top w:val="outset" w:sz="4" w:space="0" w:color="auto"/>
                          <w:left w:val="outset" w:sz="4" w:space="0" w:color="auto"/>
                          <w:bottom w:val="outset" w:sz="4" w:space="0" w:color="auto"/>
                          <w:right w:val="outset" w:sz="4" w:space="0" w:color="auto"/>
                        </w:tcBorders>
                        <w:vAlign w:val="center"/>
                      </w:tcPr>
                      <w:p w14:paraId="7F30E7E9" w14:textId="77777777" w:rsidR="002D4D40" w:rsidRDefault="00B832E3" w:rsidP="00590BCC">
                        <w:pPr>
                          <w:ind w:leftChars="-19" w:hangingChars="19" w:hanging="40"/>
                          <w:rPr>
                            <w:szCs w:val="21"/>
                          </w:rPr>
                        </w:pPr>
                        <w:r>
                          <w:rPr>
                            <w:rFonts w:hint="eastAsia"/>
                            <w:szCs w:val="21"/>
                          </w:rPr>
                          <w:t>五、其他综合收益的税后净额</w:t>
                        </w:r>
                      </w:p>
                    </w:tc>
                  </w:sdtContent>
                </w:sdt>
                <w:tc>
                  <w:tcPr>
                    <w:tcW w:w="626" w:type="pct"/>
                    <w:tcBorders>
                      <w:top w:val="outset" w:sz="4" w:space="0" w:color="auto"/>
                      <w:left w:val="outset" w:sz="4" w:space="0" w:color="auto"/>
                      <w:bottom w:val="outset" w:sz="4" w:space="0" w:color="auto"/>
                      <w:right w:val="outset" w:sz="4" w:space="0" w:color="auto"/>
                    </w:tcBorders>
                  </w:tcPr>
                  <w:p w14:paraId="123DC37E"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66817756" w14:textId="77777777" w:rsidR="002D4D40" w:rsidRDefault="00CE5305" w:rsidP="00590BCC">
                    <w:pPr>
                      <w:jc w:val="right"/>
                      <w:rPr>
                        <w:szCs w:val="21"/>
                      </w:rPr>
                    </w:pPr>
                  </w:p>
                </w:tc>
                <w:tc>
                  <w:tcPr>
                    <w:tcW w:w="932" w:type="pct"/>
                    <w:tcBorders>
                      <w:top w:val="outset" w:sz="4" w:space="0" w:color="auto"/>
                      <w:left w:val="outset" w:sz="4" w:space="0" w:color="auto"/>
                      <w:bottom w:val="outset" w:sz="4" w:space="0" w:color="auto"/>
                      <w:right w:val="outset" w:sz="4" w:space="0" w:color="auto"/>
                    </w:tcBorders>
                  </w:tcPr>
                  <w:p w14:paraId="0FCC11C9" w14:textId="77777777" w:rsidR="002D4D40" w:rsidRDefault="00CE5305" w:rsidP="00590BCC">
                    <w:pPr>
                      <w:jc w:val="right"/>
                      <w:rPr>
                        <w:szCs w:val="21"/>
                      </w:rPr>
                    </w:pPr>
                  </w:p>
                </w:tc>
              </w:tr>
              <w:tr w:rsidR="002D4D40" w14:paraId="7805C759" w14:textId="77777777" w:rsidTr="00590BCC">
                <w:sdt>
                  <w:sdtPr>
                    <w:tag w:val="_PLD_678d78cb79b143eda21d77b8b82eb405"/>
                    <w:id w:val="-1871455258"/>
                    <w:lock w:val="sdtLocked"/>
                  </w:sdtPr>
                  <w:sdtEndPr/>
                  <w:sdtContent>
                    <w:tc>
                      <w:tcPr>
                        <w:tcW w:w="2175" w:type="pct"/>
                        <w:tcBorders>
                          <w:top w:val="outset" w:sz="4" w:space="0" w:color="auto"/>
                          <w:left w:val="outset" w:sz="4" w:space="0" w:color="auto"/>
                          <w:bottom w:val="outset" w:sz="4" w:space="0" w:color="auto"/>
                          <w:right w:val="outset" w:sz="4" w:space="0" w:color="auto"/>
                        </w:tcBorders>
                        <w:vAlign w:val="center"/>
                      </w:tcPr>
                      <w:p w14:paraId="1424B6DD" w14:textId="77777777" w:rsidR="002D4D40" w:rsidRDefault="00B832E3" w:rsidP="00590BCC">
                        <w:pPr>
                          <w:ind w:firstLineChars="100" w:firstLine="210"/>
                          <w:rPr>
                            <w:szCs w:val="21"/>
                          </w:rPr>
                        </w:pPr>
                        <w:r>
                          <w:rPr>
                            <w:rFonts w:hint="eastAsia"/>
                            <w:szCs w:val="21"/>
                          </w:rPr>
                          <w:t>（一）不能重分类进损益的其他综合收益</w:t>
                        </w:r>
                      </w:p>
                    </w:tc>
                  </w:sdtContent>
                </w:sdt>
                <w:tc>
                  <w:tcPr>
                    <w:tcW w:w="626" w:type="pct"/>
                    <w:tcBorders>
                      <w:top w:val="outset" w:sz="4" w:space="0" w:color="auto"/>
                      <w:left w:val="outset" w:sz="4" w:space="0" w:color="auto"/>
                      <w:bottom w:val="outset" w:sz="4" w:space="0" w:color="auto"/>
                      <w:right w:val="outset" w:sz="4" w:space="0" w:color="auto"/>
                    </w:tcBorders>
                  </w:tcPr>
                  <w:p w14:paraId="5F87F18F"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7D4ADA68" w14:textId="77777777" w:rsidR="002D4D40" w:rsidRDefault="00CE5305" w:rsidP="00590BCC">
                    <w:pPr>
                      <w:jc w:val="right"/>
                      <w:rPr>
                        <w:szCs w:val="21"/>
                      </w:rPr>
                    </w:pPr>
                  </w:p>
                </w:tc>
                <w:tc>
                  <w:tcPr>
                    <w:tcW w:w="932" w:type="pct"/>
                    <w:tcBorders>
                      <w:top w:val="outset" w:sz="4" w:space="0" w:color="auto"/>
                      <w:left w:val="outset" w:sz="4" w:space="0" w:color="auto"/>
                      <w:bottom w:val="outset" w:sz="4" w:space="0" w:color="auto"/>
                      <w:right w:val="outset" w:sz="4" w:space="0" w:color="auto"/>
                    </w:tcBorders>
                  </w:tcPr>
                  <w:p w14:paraId="3BA9B15B" w14:textId="77777777" w:rsidR="002D4D40" w:rsidRDefault="00CE5305" w:rsidP="00590BCC">
                    <w:pPr>
                      <w:jc w:val="right"/>
                      <w:rPr>
                        <w:szCs w:val="21"/>
                      </w:rPr>
                    </w:pPr>
                  </w:p>
                </w:tc>
              </w:tr>
              <w:tr w:rsidR="002D4D40" w14:paraId="3DBBE431" w14:textId="77777777" w:rsidTr="00590BCC">
                <w:sdt>
                  <w:sdtPr>
                    <w:tag w:val="_PLD_b4507744845347d5a7ddb6cb1d271871"/>
                    <w:id w:val="1663435011"/>
                    <w:lock w:val="sdtLocked"/>
                  </w:sdtPr>
                  <w:sdtEndPr/>
                  <w:sdtContent>
                    <w:tc>
                      <w:tcPr>
                        <w:tcW w:w="2175" w:type="pct"/>
                        <w:tcBorders>
                          <w:top w:val="outset" w:sz="4" w:space="0" w:color="auto"/>
                          <w:left w:val="outset" w:sz="4" w:space="0" w:color="auto"/>
                          <w:bottom w:val="outset" w:sz="4" w:space="0" w:color="auto"/>
                          <w:right w:val="outset" w:sz="4" w:space="0" w:color="auto"/>
                        </w:tcBorders>
                        <w:vAlign w:val="center"/>
                      </w:tcPr>
                      <w:p w14:paraId="10BD92A0" w14:textId="77777777" w:rsidR="002D4D40" w:rsidRDefault="00B832E3" w:rsidP="00590BCC">
                        <w:pPr>
                          <w:ind w:firstLineChars="200" w:firstLine="420"/>
                          <w:rPr>
                            <w:szCs w:val="21"/>
                          </w:rPr>
                        </w:pPr>
                        <w:r>
                          <w:rPr>
                            <w:szCs w:val="21"/>
                          </w:rPr>
                          <w:t>1.重新计量设定受益计划变动额</w:t>
                        </w:r>
                      </w:p>
                    </w:tc>
                  </w:sdtContent>
                </w:sdt>
                <w:tc>
                  <w:tcPr>
                    <w:tcW w:w="626" w:type="pct"/>
                    <w:tcBorders>
                      <w:top w:val="outset" w:sz="4" w:space="0" w:color="auto"/>
                      <w:left w:val="outset" w:sz="4" w:space="0" w:color="auto"/>
                      <w:bottom w:val="outset" w:sz="4" w:space="0" w:color="auto"/>
                      <w:right w:val="outset" w:sz="4" w:space="0" w:color="auto"/>
                    </w:tcBorders>
                  </w:tcPr>
                  <w:p w14:paraId="53AED02D"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74753632" w14:textId="77777777" w:rsidR="002D4D40" w:rsidRDefault="00CE5305" w:rsidP="00590BCC">
                    <w:pPr>
                      <w:jc w:val="right"/>
                      <w:rPr>
                        <w:szCs w:val="21"/>
                      </w:rPr>
                    </w:pPr>
                  </w:p>
                </w:tc>
                <w:tc>
                  <w:tcPr>
                    <w:tcW w:w="932" w:type="pct"/>
                    <w:tcBorders>
                      <w:top w:val="outset" w:sz="4" w:space="0" w:color="auto"/>
                      <w:left w:val="outset" w:sz="4" w:space="0" w:color="auto"/>
                      <w:bottom w:val="outset" w:sz="4" w:space="0" w:color="auto"/>
                      <w:right w:val="outset" w:sz="4" w:space="0" w:color="auto"/>
                    </w:tcBorders>
                  </w:tcPr>
                  <w:p w14:paraId="4FAD12ED" w14:textId="77777777" w:rsidR="002D4D40" w:rsidRDefault="00CE5305" w:rsidP="00590BCC">
                    <w:pPr>
                      <w:jc w:val="right"/>
                      <w:rPr>
                        <w:szCs w:val="21"/>
                      </w:rPr>
                    </w:pPr>
                  </w:p>
                </w:tc>
              </w:tr>
              <w:tr w:rsidR="002D4D40" w14:paraId="621346C2" w14:textId="77777777" w:rsidTr="00590BCC">
                <w:sdt>
                  <w:sdtPr>
                    <w:tag w:val="_PLD_2d4afbe307044420b1bee0e63190ef5e"/>
                    <w:id w:val="254489578"/>
                    <w:lock w:val="sdtLocked"/>
                  </w:sdtPr>
                  <w:sdtEndPr/>
                  <w:sdtContent>
                    <w:tc>
                      <w:tcPr>
                        <w:tcW w:w="2175" w:type="pct"/>
                        <w:tcBorders>
                          <w:top w:val="outset" w:sz="4" w:space="0" w:color="auto"/>
                          <w:left w:val="outset" w:sz="4" w:space="0" w:color="auto"/>
                          <w:bottom w:val="outset" w:sz="4" w:space="0" w:color="auto"/>
                          <w:right w:val="outset" w:sz="4" w:space="0" w:color="auto"/>
                        </w:tcBorders>
                        <w:vAlign w:val="center"/>
                      </w:tcPr>
                      <w:p w14:paraId="6C2DFA53" w14:textId="77777777" w:rsidR="002D4D40" w:rsidRDefault="00B832E3" w:rsidP="00590BCC">
                        <w:pPr>
                          <w:ind w:firstLineChars="200" w:firstLine="420"/>
                          <w:rPr>
                            <w:szCs w:val="21"/>
                          </w:rPr>
                        </w:pPr>
                        <w:r>
                          <w:rPr>
                            <w:szCs w:val="21"/>
                          </w:rPr>
                          <w:t>2.权益法下不能转损益的其他综合收益</w:t>
                        </w:r>
                      </w:p>
                    </w:tc>
                  </w:sdtContent>
                </w:sdt>
                <w:tc>
                  <w:tcPr>
                    <w:tcW w:w="626" w:type="pct"/>
                    <w:tcBorders>
                      <w:top w:val="outset" w:sz="4" w:space="0" w:color="auto"/>
                      <w:left w:val="outset" w:sz="4" w:space="0" w:color="auto"/>
                      <w:bottom w:val="outset" w:sz="4" w:space="0" w:color="auto"/>
                      <w:right w:val="outset" w:sz="4" w:space="0" w:color="auto"/>
                    </w:tcBorders>
                  </w:tcPr>
                  <w:p w14:paraId="3AE929C7"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1DF4993A" w14:textId="77777777" w:rsidR="002D4D40" w:rsidRDefault="00CE5305" w:rsidP="00590BCC">
                    <w:pPr>
                      <w:jc w:val="right"/>
                      <w:rPr>
                        <w:szCs w:val="21"/>
                      </w:rPr>
                    </w:pPr>
                  </w:p>
                </w:tc>
                <w:tc>
                  <w:tcPr>
                    <w:tcW w:w="932" w:type="pct"/>
                    <w:tcBorders>
                      <w:top w:val="outset" w:sz="4" w:space="0" w:color="auto"/>
                      <w:left w:val="outset" w:sz="4" w:space="0" w:color="auto"/>
                      <w:bottom w:val="outset" w:sz="4" w:space="0" w:color="auto"/>
                      <w:right w:val="outset" w:sz="4" w:space="0" w:color="auto"/>
                    </w:tcBorders>
                  </w:tcPr>
                  <w:p w14:paraId="4BA7090E" w14:textId="77777777" w:rsidR="002D4D40" w:rsidRDefault="00CE5305" w:rsidP="00590BCC">
                    <w:pPr>
                      <w:jc w:val="right"/>
                      <w:rPr>
                        <w:szCs w:val="21"/>
                      </w:rPr>
                    </w:pPr>
                  </w:p>
                </w:tc>
              </w:tr>
              <w:tr w:rsidR="002D4D40" w14:paraId="756686E3" w14:textId="77777777" w:rsidTr="00590BCC">
                <w:tc>
                  <w:tcPr>
                    <w:tcW w:w="2175" w:type="pct"/>
                    <w:tcBorders>
                      <w:top w:val="outset" w:sz="4" w:space="0" w:color="auto"/>
                      <w:left w:val="outset" w:sz="4" w:space="0" w:color="auto"/>
                      <w:bottom w:val="outset" w:sz="4" w:space="0" w:color="auto"/>
                      <w:right w:val="outset" w:sz="4" w:space="0" w:color="auto"/>
                    </w:tcBorders>
                    <w:vAlign w:val="center"/>
                  </w:tcPr>
                  <w:sdt>
                    <w:sdtPr>
                      <w:tag w:val="_PLD_1ab23fe3f5fb4d2e99bba5f949df64c9"/>
                      <w:id w:val="-511993004"/>
                      <w:lock w:val="sdtLocked"/>
                    </w:sdtPr>
                    <w:sdtEndPr/>
                    <w:sdtContent>
                      <w:p w14:paraId="188E772A" w14:textId="77777777" w:rsidR="002D4D40" w:rsidRDefault="00B832E3" w:rsidP="00590BCC">
                        <w:pPr>
                          <w:ind w:firstLineChars="200" w:firstLine="420"/>
                        </w:pPr>
                        <w:r>
                          <w:t>3.其他权益工具投资公允价值变动</w:t>
                        </w:r>
                      </w:p>
                    </w:sdtContent>
                  </w:sdt>
                </w:tc>
                <w:tc>
                  <w:tcPr>
                    <w:tcW w:w="626" w:type="pct"/>
                    <w:tcBorders>
                      <w:top w:val="outset" w:sz="4" w:space="0" w:color="auto"/>
                      <w:left w:val="outset" w:sz="4" w:space="0" w:color="auto"/>
                      <w:bottom w:val="outset" w:sz="4" w:space="0" w:color="auto"/>
                      <w:right w:val="outset" w:sz="4" w:space="0" w:color="auto"/>
                    </w:tcBorders>
                  </w:tcPr>
                  <w:p w14:paraId="2C7E554F"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059B8361" w14:textId="77777777" w:rsidR="002D4D40" w:rsidRDefault="00CE5305" w:rsidP="00590BCC">
                    <w:pPr>
                      <w:jc w:val="right"/>
                      <w:rPr>
                        <w:szCs w:val="21"/>
                      </w:rPr>
                    </w:pPr>
                  </w:p>
                </w:tc>
                <w:tc>
                  <w:tcPr>
                    <w:tcW w:w="932" w:type="pct"/>
                    <w:tcBorders>
                      <w:top w:val="outset" w:sz="4" w:space="0" w:color="auto"/>
                      <w:left w:val="outset" w:sz="4" w:space="0" w:color="auto"/>
                      <w:bottom w:val="outset" w:sz="4" w:space="0" w:color="auto"/>
                      <w:right w:val="outset" w:sz="4" w:space="0" w:color="auto"/>
                    </w:tcBorders>
                  </w:tcPr>
                  <w:p w14:paraId="3A0BE53F" w14:textId="77777777" w:rsidR="002D4D40" w:rsidRDefault="00CE5305" w:rsidP="00590BCC">
                    <w:pPr>
                      <w:jc w:val="right"/>
                      <w:rPr>
                        <w:szCs w:val="21"/>
                      </w:rPr>
                    </w:pPr>
                  </w:p>
                </w:tc>
              </w:tr>
              <w:tr w:rsidR="002D4D40" w14:paraId="379CC35B" w14:textId="77777777" w:rsidTr="00590BCC">
                <w:tc>
                  <w:tcPr>
                    <w:tcW w:w="2175" w:type="pct"/>
                    <w:tcBorders>
                      <w:top w:val="outset" w:sz="4" w:space="0" w:color="auto"/>
                      <w:left w:val="outset" w:sz="4" w:space="0" w:color="auto"/>
                      <w:bottom w:val="outset" w:sz="4" w:space="0" w:color="auto"/>
                      <w:right w:val="outset" w:sz="4" w:space="0" w:color="auto"/>
                    </w:tcBorders>
                    <w:vAlign w:val="center"/>
                  </w:tcPr>
                  <w:sdt>
                    <w:sdtPr>
                      <w:tag w:val="_PLD_abea2d90d8ff45378fbf0448a4edfb34"/>
                      <w:id w:val="1300578970"/>
                      <w:lock w:val="sdtLocked"/>
                    </w:sdtPr>
                    <w:sdtEndPr/>
                    <w:sdtContent>
                      <w:p w14:paraId="7951ACF8" w14:textId="77777777" w:rsidR="002D4D40" w:rsidRDefault="00B832E3" w:rsidP="00590BCC">
                        <w:pPr>
                          <w:ind w:firstLineChars="200" w:firstLine="420"/>
                        </w:pPr>
                        <w:r>
                          <w:t>4.企业自身信用风险公允价值变动</w:t>
                        </w:r>
                      </w:p>
                    </w:sdtContent>
                  </w:sdt>
                </w:tc>
                <w:tc>
                  <w:tcPr>
                    <w:tcW w:w="626" w:type="pct"/>
                    <w:tcBorders>
                      <w:top w:val="outset" w:sz="4" w:space="0" w:color="auto"/>
                      <w:left w:val="outset" w:sz="4" w:space="0" w:color="auto"/>
                      <w:bottom w:val="outset" w:sz="4" w:space="0" w:color="auto"/>
                      <w:right w:val="outset" w:sz="4" w:space="0" w:color="auto"/>
                    </w:tcBorders>
                  </w:tcPr>
                  <w:p w14:paraId="4D65A5B2"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4F928464" w14:textId="77777777" w:rsidR="002D4D40" w:rsidRDefault="00CE5305" w:rsidP="00590BCC">
                    <w:pPr>
                      <w:jc w:val="right"/>
                      <w:rPr>
                        <w:szCs w:val="21"/>
                      </w:rPr>
                    </w:pPr>
                  </w:p>
                </w:tc>
                <w:tc>
                  <w:tcPr>
                    <w:tcW w:w="932" w:type="pct"/>
                    <w:tcBorders>
                      <w:top w:val="outset" w:sz="4" w:space="0" w:color="auto"/>
                      <w:left w:val="outset" w:sz="4" w:space="0" w:color="auto"/>
                      <w:bottom w:val="outset" w:sz="4" w:space="0" w:color="auto"/>
                      <w:right w:val="outset" w:sz="4" w:space="0" w:color="auto"/>
                    </w:tcBorders>
                  </w:tcPr>
                  <w:p w14:paraId="42EDCB4B" w14:textId="77777777" w:rsidR="002D4D40" w:rsidRDefault="00CE5305" w:rsidP="00590BCC">
                    <w:pPr>
                      <w:jc w:val="right"/>
                      <w:rPr>
                        <w:szCs w:val="21"/>
                      </w:rPr>
                    </w:pPr>
                  </w:p>
                </w:tc>
              </w:tr>
              <w:tr w:rsidR="002D4D40" w14:paraId="6BDCF8C2" w14:textId="77777777" w:rsidTr="00590BCC">
                <w:sdt>
                  <w:sdtPr>
                    <w:tag w:val="_PLD_d00e44a13bef4fa0a457e81da4156f5c"/>
                    <w:id w:val="1761104141"/>
                    <w:lock w:val="sdtLocked"/>
                  </w:sdtPr>
                  <w:sdtEndPr/>
                  <w:sdtContent>
                    <w:tc>
                      <w:tcPr>
                        <w:tcW w:w="2175" w:type="pct"/>
                        <w:tcBorders>
                          <w:top w:val="outset" w:sz="4" w:space="0" w:color="auto"/>
                          <w:left w:val="outset" w:sz="4" w:space="0" w:color="auto"/>
                          <w:bottom w:val="outset" w:sz="4" w:space="0" w:color="auto"/>
                          <w:right w:val="outset" w:sz="4" w:space="0" w:color="auto"/>
                        </w:tcBorders>
                        <w:vAlign w:val="center"/>
                      </w:tcPr>
                      <w:p w14:paraId="13FF3C00" w14:textId="77777777" w:rsidR="002D4D40" w:rsidRDefault="00B832E3" w:rsidP="00590BCC">
                        <w:pPr>
                          <w:ind w:firstLineChars="100" w:firstLine="210"/>
                          <w:rPr>
                            <w:szCs w:val="21"/>
                          </w:rPr>
                        </w:pPr>
                        <w:r>
                          <w:rPr>
                            <w:rFonts w:hint="eastAsia"/>
                            <w:szCs w:val="21"/>
                          </w:rPr>
                          <w:t>（二）将重分类进损益的其他综合收益</w:t>
                        </w:r>
                      </w:p>
                    </w:tc>
                  </w:sdtContent>
                </w:sdt>
                <w:tc>
                  <w:tcPr>
                    <w:tcW w:w="626" w:type="pct"/>
                    <w:tcBorders>
                      <w:top w:val="outset" w:sz="4" w:space="0" w:color="auto"/>
                      <w:left w:val="outset" w:sz="4" w:space="0" w:color="auto"/>
                      <w:bottom w:val="outset" w:sz="4" w:space="0" w:color="auto"/>
                      <w:right w:val="outset" w:sz="4" w:space="0" w:color="auto"/>
                    </w:tcBorders>
                  </w:tcPr>
                  <w:p w14:paraId="41AD797B"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371A4757" w14:textId="77777777" w:rsidR="002D4D40" w:rsidRDefault="00CE5305" w:rsidP="00590BCC">
                    <w:pPr>
                      <w:jc w:val="right"/>
                      <w:rPr>
                        <w:szCs w:val="21"/>
                      </w:rPr>
                    </w:pPr>
                  </w:p>
                </w:tc>
                <w:tc>
                  <w:tcPr>
                    <w:tcW w:w="932" w:type="pct"/>
                    <w:tcBorders>
                      <w:top w:val="outset" w:sz="4" w:space="0" w:color="auto"/>
                      <w:left w:val="outset" w:sz="4" w:space="0" w:color="auto"/>
                      <w:bottom w:val="outset" w:sz="4" w:space="0" w:color="auto"/>
                      <w:right w:val="outset" w:sz="4" w:space="0" w:color="auto"/>
                    </w:tcBorders>
                  </w:tcPr>
                  <w:p w14:paraId="062F9E6A" w14:textId="77777777" w:rsidR="002D4D40" w:rsidRDefault="00CE5305" w:rsidP="00590BCC">
                    <w:pPr>
                      <w:jc w:val="right"/>
                      <w:rPr>
                        <w:szCs w:val="21"/>
                      </w:rPr>
                    </w:pPr>
                  </w:p>
                </w:tc>
              </w:tr>
              <w:tr w:rsidR="002D4D40" w14:paraId="1D656088" w14:textId="77777777" w:rsidTr="00590BCC">
                <w:sdt>
                  <w:sdtPr>
                    <w:tag w:val="_PLD_0e0457608e334038bbea3ead8c7f6e4e"/>
                    <w:id w:val="-1279483693"/>
                    <w:lock w:val="sdtLocked"/>
                  </w:sdtPr>
                  <w:sdtEndPr/>
                  <w:sdtContent>
                    <w:tc>
                      <w:tcPr>
                        <w:tcW w:w="2175" w:type="pct"/>
                        <w:tcBorders>
                          <w:top w:val="outset" w:sz="4" w:space="0" w:color="auto"/>
                          <w:left w:val="outset" w:sz="4" w:space="0" w:color="auto"/>
                          <w:bottom w:val="outset" w:sz="4" w:space="0" w:color="auto"/>
                          <w:right w:val="outset" w:sz="4" w:space="0" w:color="auto"/>
                        </w:tcBorders>
                        <w:vAlign w:val="center"/>
                      </w:tcPr>
                      <w:p w14:paraId="174029C8" w14:textId="77777777" w:rsidR="002D4D40" w:rsidRDefault="00B832E3" w:rsidP="00590BCC">
                        <w:pPr>
                          <w:ind w:firstLineChars="200" w:firstLine="420"/>
                          <w:rPr>
                            <w:szCs w:val="21"/>
                          </w:rPr>
                        </w:pPr>
                        <w:r>
                          <w:rPr>
                            <w:szCs w:val="21"/>
                          </w:rPr>
                          <w:t>1.权益法下可转损益的其他综合收益</w:t>
                        </w:r>
                      </w:p>
                    </w:tc>
                  </w:sdtContent>
                </w:sdt>
                <w:tc>
                  <w:tcPr>
                    <w:tcW w:w="626" w:type="pct"/>
                    <w:tcBorders>
                      <w:top w:val="outset" w:sz="4" w:space="0" w:color="auto"/>
                      <w:left w:val="outset" w:sz="4" w:space="0" w:color="auto"/>
                      <w:bottom w:val="outset" w:sz="4" w:space="0" w:color="auto"/>
                      <w:right w:val="outset" w:sz="4" w:space="0" w:color="auto"/>
                    </w:tcBorders>
                  </w:tcPr>
                  <w:p w14:paraId="138FA883"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09406EAD" w14:textId="77777777" w:rsidR="002D4D40" w:rsidRDefault="00CE5305" w:rsidP="00590BCC">
                    <w:pPr>
                      <w:jc w:val="right"/>
                      <w:rPr>
                        <w:szCs w:val="21"/>
                      </w:rPr>
                    </w:pPr>
                  </w:p>
                </w:tc>
                <w:tc>
                  <w:tcPr>
                    <w:tcW w:w="932" w:type="pct"/>
                    <w:tcBorders>
                      <w:top w:val="outset" w:sz="4" w:space="0" w:color="auto"/>
                      <w:left w:val="outset" w:sz="4" w:space="0" w:color="auto"/>
                      <w:bottom w:val="outset" w:sz="4" w:space="0" w:color="auto"/>
                      <w:right w:val="outset" w:sz="4" w:space="0" w:color="auto"/>
                    </w:tcBorders>
                  </w:tcPr>
                  <w:p w14:paraId="07E2A876" w14:textId="77777777" w:rsidR="002D4D40" w:rsidRDefault="00CE5305" w:rsidP="00590BCC">
                    <w:pPr>
                      <w:jc w:val="right"/>
                      <w:rPr>
                        <w:szCs w:val="21"/>
                      </w:rPr>
                    </w:pPr>
                  </w:p>
                </w:tc>
              </w:tr>
              <w:tr w:rsidR="002D4D40" w14:paraId="21D6AB9A" w14:textId="77777777" w:rsidTr="00590BCC">
                <w:tc>
                  <w:tcPr>
                    <w:tcW w:w="2175" w:type="pct"/>
                    <w:tcBorders>
                      <w:top w:val="outset" w:sz="4" w:space="0" w:color="auto"/>
                      <w:left w:val="outset" w:sz="4" w:space="0" w:color="auto"/>
                      <w:bottom w:val="outset" w:sz="4" w:space="0" w:color="auto"/>
                      <w:right w:val="outset" w:sz="4" w:space="0" w:color="auto"/>
                    </w:tcBorders>
                    <w:vAlign w:val="center"/>
                  </w:tcPr>
                  <w:sdt>
                    <w:sdtPr>
                      <w:rPr>
                        <w:szCs w:val="21"/>
                      </w:rPr>
                      <w:tag w:val="_PLD_49768ae1f6844b65b5a0f506fe62dcae"/>
                      <w:id w:val="317086960"/>
                      <w:lock w:val="sdtLocked"/>
                    </w:sdtPr>
                    <w:sdtEndPr>
                      <w:rPr>
                        <w:szCs w:val="24"/>
                      </w:rPr>
                    </w:sdtEndPr>
                    <w:sdtContent>
                      <w:p w14:paraId="5534F495" w14:textId="77777777" w:rsidR="002D4D40" w:rsidRDefault="00B832E3" w:rsidP="00590BCC">
                        <w:pPr>
                          <w:ind w:firstLineChars="200" w:firstLine="420"/>
                        </w:pPr>
                        <w:r>
                          <w:rPr>
                            <w:szCs w:val="21"/>
                          </w:rPr>
                          <w:t>2.</w:t>
                        </w:r>
                        <w:r>
                          <w:t>其他债权投资公允价值变动</w:t>
                        </w:r>
                      </w:p>
                    </w:sdtContent>
                  </w:sdt>
                </w:tc>
                <w:tc>
                  <w:tcPr>
                    <w:tcW w:w="626" w:type="pct"/>
                    <w:tcBorders>
                      <w:top w:val="outset" w:sz="4" w:space="0" w:color="auto"/>
                      <w:left w:val="outset" w:sz="4" w:space="0" w:color="auto"/>
                      <w:bottom w:val="outset" w:sz="4" w:space="0" w:color="auto"/>
                      <w:right w:val="outset" w:sz="4" w:space="0" w:color="auto"/>
                    </w:tcBorders>
                  </w:tcPr>
                  <w:p w14:paraId="6B97D44A"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3AB804C2" w14:textId="77777777" w:rsidR="002D4D40" w:rsidRDefault="00CE5305" w:rsidP="00590BCC">
                    <w:pPr>
                      <w:jc w:val="right"/>
                      <w:rPr>
                        <w:szCs w:val="21"/>
                      </w:rPr>
                    </w:pPr>
                  </w:p>
                </w:tc>
                <w:tc>
                  <w:tcPr>
                    <w:tcW w:w="932" w:type="pct"/>
                    <w:tcBorders>
                      <w:top w:val="outset" w:sz="4" w:space="0" w:color="auto"/>
                      <w:left w:val="outset" w:sz="4" w:space="0" w:color="auto"/>
                      <w:bottom w:val="outset" w:sz="4" w:space="0" w:color="auto"/>
                      <w:right w:val="outset" w:sz="4" w:space="0" w:color="auto"/>
                    </w:tcBorders>
                  </w:tcPr>
                  <w:p w14:paraId="409B5347" w14:textId="77777777" w:rsidR="002D4D40" w:rsidRDefault="00CE5305" w:rsidP="00590BCC">
                    <w:pPr>
                      <w:jc w:val="right"/>
                      <w:rPr>
                        <w:szCs w:val="21"/>
                      </w:rPr>
                    </w:pPr>
                  </w:p>
                </w:tc>
              </w:tr>
              <w:tr w:rsidR="002D4D40" w14:paraId="273E8527" w14:textId="77777777" w:rsidTr="00590BCC">
                <w:tc>
                  <w:tcPr>
                    <w:tcW w:w="2175" w:type="pct"/>
                    <w:tcBorders>
                      <w:top w:val="outset" w:sz="4" w:space="0" w:color="auto"/>
                      <w:left w:val="outset" w:sz="4" w:space="0" w:color="auto"/>
                      <w:bottom w:val="outset" w:sz="4" w:space="0" w:color="auto"/>
                      <w:right w:val="outset" w:sz="4" w:space="0" w:color="auto"/>
                    </w:tcBorders>
                    <w:vAlign w:val="center"/>
                  </w:tcPr>
                  <w:sdt>
                    <w:sdtPr>
                      <w:tag w:val="_PLD_bb13f12adaea41d7a1dc99b71aea9b5b"/>
                      <w:id w:val="-1374071061"/>
                      <w:lock w:val="sdtLocked"/>
                    </w:sdtPr>
                    <w:sdtEndPr/>
                    <w:sdtContent>
                      <w:p w14:paraId="4382007F" w14:textId="77777777" w:rsidR="002D4D40" w:rsidRDefault="00B832E3" w:rsidP="00590BCC">
                        <w:pPr>
                          <w:ind w:firstLineChars="200" w:firstLine="420"/>
                        </w:pPr>
                        <w:r>
                          <w:t>3.金融资产重分类计入其他综合收益的金额</w:t>
                        </w:r>
                      </w:p>
                    </w:sdtContent>
                  </w:sdt>
                </w:tc>
                <w:tc>
                  <w:tcPr>
                    <w:tcW w:w="626" w:type="pct"/>
                    <w:tcBorders>
                      <w:top w:val="outset" w:sz="4" w:space="0" w:color="auto"/>
                      <w:left w:val="outset" w:sz="4" w:space="0" w:color="auto"/>
                      <w:bottom w:val="outset" w:sz="4" w:space="0" w:color="auto"/>
                      <w:right w:val="outset" w:sz="4" w:space="0" w:color="auto"/>
                    </w:tcBorders>
                  </w:tcPr>
                  <w:p w14:paraId="6D59E1E6"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2C3C259F" w14:textId="77777777" w:rsidR="002D4D40" w:rsidRDefault="00CE5305" w:rsidP="00590BCC">
                    <w:pPr>
                      <w:jc w:val="right"/>
                      <w:rPr>
                        <w:szCs w:val="21"/>
                      </w:rPr>
                    </w:pPr>
                  </w:p>
                </w:tc>
                <w:tc>
                  <w:tcPr>
                    <w:tcW w:w="932" w:type="pct"/>
                    <w:tcBorders>
                      <w:top w:val="outset" w:sz="4" w:space="0" w:color="auto"/>
                      <w:left w:val="outset" w:sz="4" w:space="0" w:color="auto"/>
                      <w:bottom w:val="outset" w:sz="4" w:space="0" w:color="auto"/>
                      <w:right w:val="outset" w:sz="4" w:space="0" w:color="auto"/>
                    </w:tcBorders>
                  </w:tcPr>
                  <w:p w14:paraId="1A7C225A" w14:textId="77777777" w:rsidR="002D4D40" w:rsidRDefault="00CE5305" w:rsidP="00590BCC">
                    <w:pPr>
                      <w:jc w:val="right"/>
                      <w:rPr>
                        <w:szCs w:val="21"/>
                      </w:rPr>
                    </w:pPr>
                  </w:p>
                </w:tc>
              </w:tr>
              <w:tr w:rsidR="002D4D40" w14:paraId="42DEAD02" w14:textId="77777777" w:rsidTr="00590BCC">
                <w:tc>
                  <w:tcPr>
                    <w:tcW w:w="2175" w:type="pct"/>
                    <w:tcBorders>
                      <w:top w:val="outset" w:sz="4" w:space="0" w:color="auto"/>
                      <w:left w:val="outset" w:sz="4" w:space="0" w:color="auto"/>
                      <w:bottom w:val="outset" w:sz="4" w:space="0" w:color="auto"/>
                      <w:right w:val="outset" w:sz="4" w:space="0" w:color="auto"/>
                    </w:tcBorders>
                    <w:vAlign w:val="center"/>
                  </w:tcPr>
                  <w:sdt>
                    <w:sdtPr>
                      <w:tag w:val="_PLD_fe94406153bf40de8d9b744461e28099"/>
                      <w:id w:val="-851182822"/>
                      <w:lock w:val="sdtLocked"/>
                    </w:sdtPr>
                    <w:sdtEndPr/>
                    <w:sdtContent>
                      <w:p w14:paraId="2486F453" w14:textId="77777777" w:rsidR="002D4D40" w:rsidRDefault="00B832E3" w:rsidP="00590BCC">
                        <w:pPr>
                          <w:ind w:firstLineChars="200" w:firstLine="420"/>
                        </w:pPr>
                        <w:r>
                          <w:t>4.其他债权投资信用减值准备</w:t>
                        </w:r>
                      </w:p>
                    </w:sdtContent>
                  </w:sdt>
                </w:tc>
                <w:tc>
                  <w:tcPr>
                    <w:tcW w:w="626" w:type="pct"/>
                    <w:tcBorders>
                      <w:top w:val="outset" w:sz="4" w:space="0" w:color="auto"/>
                      <w:left w:val="outset" w:sz="4" w:space="0" w:color="auto"/>
                      <w:bottom w:val="outset" w:sz="4" w:space="0" w:color="auto"/>
                      <w:right w:val="outset" w:sz="4" w:space="0" w:color="auto"/>
                    </w:tcBorders>
                  </w:tcPr>
                  <w:p w14:paraId="6857CEBE"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0BA350E1" w14:textId="77777777" w:rsidR="002D4D40" w:rsidRDefault="00CE5305" w:rsidP="00590BCC">
                    <w:pPr>
                      <w:jc w:val="right"/>
                      <w:rPr>
                        <w:szCs w:val="21"/>
                      </w:rPr>
                    </w:pPr>
                  </w:p>
                </w:tc>
                <w:tc>
                  <w:tcPr>
                    <w:tcW w:w="932" w:type="pct"/>
                    <w:tcBorders>
                      <w:top w:val="outset" w:sz="4" w:space="0" w:color="auto"/>
                      <w:left w:val="outset" w:sz="4" w:space="0" w:color="auto"/>
                      <w:bottom w:val="outset" w:sz="4" w:space="0" w:color="auto"/>
                      <w:right w:val="outset" w:sz="4" w:space="0" w:color="auto"/>
                    </w:tcBorders>
                  </w:tcPr>
                  <w:p w14:paraId="136272E6" w14:textId="77777777" w:rsidR="002D4D40" w:rsidRDefault="00CE5305" w:rsidP="00590BCC">
                    <w:pPr>
                      <w:jc w:val="right"/>
                      <w:rPr>
                        <w:szCs w:val="21"/>
                      </w:rPr>
                    </w:pPr>
                  </w:p>
                </w:tc>
              </w:tr>
              <w:tr w:rsidR="002D4D40" w14:paraId="7C67D95C" w14:textId="77777777" w:rsidTr="00590BCC">
                <w:tc>
                  <w:tcPr>
                    <w:tcW w:w="2175" w:type="pct"/>
                    <w:tcBorders>
                      <w:top w:val="outset" w:sz="4" w:space="0" w:color="auto"/>
                      <w:left w:val="outset" w:sz="4" w:space="0" w:color="auto"/>
                      <w:bottom w:val="outset" w:sz="4" w:space="0" w:color="auto"/>
                      <w:right w:val="outset" w:sz="4" w:space="0" w:color="auto"/>
                    </w:tcBorders>
                    <w:vAlign w:val="center"/>
                  </w:tcPr>
                  <w:sdt>
                    <w:sdtPr>
                      <w:tag w:val="_PLD_38a56d130a464815ad321892534e8d2b"/>
                      <w:id w:val="-1813784560"/>
                      <w:lock w:val="sdtLocked"/>
                    </w:sdtPr>
                    <w:sdtEndPr/>
                    <w:sdtContent>
                      <w:p w14:paraId="739FFC31" w14:textId="77777777" w:rsidR="002D4D40" w:rsidRDefault="00B832E3" w:rsidP="00590BCC">
                        <w:pPr>
                          <w:ind w:firstLineChars="200" w:firstLine="420"/>
                        </w:pPr>
                        <w:r>
                          <w:t>5.现金流量套期储备</w:t>
                        </w:r>
                      </w:p>
                    </w:sdtContent>
                  </w:sdt>
                </w:tc>
                <w:tc>
                  <w:tcPr>
                    <w:tcW w:w="626" w:type="pct"/>
                    <w:tcBorders>
                      <w:top w:val="outset" w:sz="4" w:space="0" w:color="auto"/>
                      <w:left w:val="outset" w:sz="4" w:space="0" w:color="auto"/>
                      <w:bottom w:val="outset" w:sz="4" w:space="0" w:color="auto"/>
                      <w:right w:val="outset" w:sz="4" w:space="0" w:color="auto"/>
                    </w:tcBorders>
                  </w:tcPr>
                  <w:p w14:paraId="5B9AD52A"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5DF0A5B7" w14:textId="77777777" w:rsidR="002D4D40" w:rsidRDefault="00CE5305" w:rsidP="00590BCC">
                    <w:pPr>
                      <w:jc w:val="right"/>
                      <w:rPr>
                        <w:szCs w:val="21"/>
                      </w:rPr>
                    </w:pPr>
                  </w:p>
                </w:tc>
                <w:tc>
                  <w:tcPr>
                    <w:tcW w:w="932" w:type="pct"/>
                    <w:tcBorders>
                      <w:top w:val="outset" w:sz="4" w:space="0" w:color="auto"/>
                      <w:left w:val="outset" w:sz="4" w:space="0" w:color="auto"/>
                      <w:bottom w:val="outset" w:sz="4" w:space="0" w:color="auto"/>
                      <w:right w:val="outset" w:sz="4" w:space="0" w:color="auto"/>
                    </w:tcBorders>
                  </w:tcPr>
                  <w:p w14:paraId="7412482D" w14:textId="77777777" w:rsidR="002D4D40" w:rsidRDefault="00CE5305" w:rsidP="00590BCC">
                    <w:pPr>
                      <w:jc w:val="right"/>
                      <w:rPr>
                        <w:szCs w:val="21"/>
                      </w:rPr>
                    </w:pPr>
                  </w:p>
                </w:tc>
              </w:tr>
              <w:tr w:rsidR="002D4D40" w14:paraId="1B511995" w14:textId="77777777" w:rsidTr="00590BCC">
                <w:tc>
                  <w:tcPr>
                    <w:tcW w:w="2175" w:type="pct"/>
                    <w:tcBorders>
                      <w:top w:val="outset" w:sz="4" w:space="0" w:color="auto"/>
                      <w:left w:val="outset" w:sz="4" w:space="0" w:color="auto"/>
                      <w:bottom w:val="outset" w:sz="4" w:space="0" w:color="auto"/>
                      <w:right w:val="outset" w:sz="4" w:space="0" w:color="auto"/>
                    </w:tcBorders>
                    <w:vAlign w:val="center"/>
                  </w:tcPr>
                  <w:sdt>
                    <w:sdtPr>
                      <w:tag w:val="_PLD_dd6ccaef27ea479f9a8ae916e09fc2bd"/>
                      <w:id w:val="1114330781"/>
                      <w:lock w:val="sdtLocked"/>
                    </w:sdtPr>
                    <w:sdtEndPr/>
                    <w:sdtContent>
                      <w:p w14:paraId="370A97BB" w14:textId="77777777" w:rsidR="002D4D40" w:rsidRDefault="00B832E3" w:rsidP="00590BCC">
                        <w:pPr>
                          <w:ind w:firstLineChars="200" w:firstLine="420"/>
                        </w:pPr>
                        <w:r>
                          <w:t>6.外币财务报表折算差额</w:t>
                        </w:r>
                      </w:p>
                    </w:sdtContent>
                  </w:sdt>
                </w:tc>
                <w:tc>
                  <w:tcPr>
                    <w:tcW w:w="626" w:type="pct"/>
                    <w:tcBorders>
                      <w:top w:val="outset" w:sz="4" w:space="0" w:color="auto"/>
                      <w:left w:val="outset" w:sz="4" w:space="0" w:color="auto"/>
                      <w:bottom w:val="outset" w:sz="4" w:space="0" w:color="auto"/>
                      <w:right w:val="outset" w:sz="4" w:space="0" w:color="auto"/>
                    </w:tcBorders>
                  </w:tcPr>
                  <w:p w14:paraId="2C6BBDC5"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3C5C0A6E" w14:textId="77777777" w:rsidR="002D4D40" w:rsidRDefault="00CE5305" w:rsidP="00590BCC">
                    <w:pPr>
                      <w:jc w:val="right"/>
                      <w:rPr>
                        <w:szCs w:val="21"/>
                      </w:rPr>
                    </w:pPr>
                  </w:p>
                </w:tc>
                <w:tc>
                  <w:tcPr>
                    <w:tcW w:w="932" w:type="pct"/>
                    <w:tcBorders>
                      <w:top w:val="outset" w:sz="4" w:space="0" w:color="auto"/>
                      <w:left w:val="outset" w:sz="4" w:space="0" w:color="auto"/>
                      <w:bottom w:val="outset" w:sz="4" w:space="0" w:color="auto"/>
                      <w:right w:val="outset" w:sz="4" w:space="0" w:color="auto"/>
                    </w:tcBorders>
                  </w:tcPr>
                  <w:p w14:paraId="3208EBF6" w14:textId="77777777" w:rsidR="002D4D40" w:rsidRDefault="00CE5305" w:rsidP="00590BCC">
                    <w:pPr>
                      <w:jc w:val="right"/>
                      <w:rPr>
                        <w:szCs w:val="21"/>
                      </w:rPr>
                    </w:pPr>
                  </w:p>
                </w:tc>
              </w:tr>
              <w:tr w:rsidR="002D4D40" w14:paraId="7ABC32DC" w14:textId="77777777" w:rsidTr="00590BCC">
                <w:tc>
                  <w:tcPr>
                    <w:tcW w:w="2175" w:type="pct"/>
                    <w:tcBorders>
                      <w:top w:val="outset" w:sz="4" w:space="0" w:color="auto"/>
                      <w:left w:val="outset" w:sz="4" w:space="0" w:color="auto"/>
                      <w:bottom w:val="outset" w:sz="4" w:space="0" w:color="auto"/>
                      <w:right w:val="outset" w:sz="4" w:space="0" w:color="auto"/>
                    </w:tcBorders>
                    <w:vAlign w:val="center"/>
                  </w:tcPr>
                  <w:sdt>
                    <w:sdtPr>
                      <w:tag w:val="_PLD_dd832ab85f5b4f9a89fd7c302f167e62"/>
                      <w:id w:val="670764014"/>
                      <w:lock w:val="sdtLocked"/>
                    </w:sdtPr>
                    <w:sdtEndPr/>
                    <w:sdtContent>
                      <w:p w14:paraId="114F1B1C" w14:textId="77777777" w:rsidR="002D4D40" w:rsidRDefault="00B832E3" w:rsidP="00590BCC">
                        <w:pPr>
                          <w:ind w:firstLineChars="200" w:firstLine="420"/>
                        </w:pPr>
                        <w:r>
                          <w:t>7.其他</w:t>
                        </w:r>
                      </w:p>
                    </w:sdtContent>
                  </w:sdt>
                </w:tc>
                <w:tc>
                  <w:tcPr>
                    <w:tcW w:w="626" w:type="pct"/>
                    <w:tcBorders>
                      <w:top w:val="outset" w:sz="4" w:space="0" w:color="auto"/>
                      <w:left w:val="outset" w:sz="4" w:space="0" w:color="auto"/>
                      <w:bottom w:val="outset" w:sz="4" w:space="0" w:color="auto"/>
                      <w:right w:val="outset" w:sz="4" w:space="0" w:color="auto"/>
                    </w:tcBorders>
                  </w:tcPr>
                  <w:p w14:paraId="22CFBA92"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16352BC3" w14:textId="77777777" w:rsidR="002D4D40" w:rsidRDefault="00CE5305" w:rsidP="00590BCC">
                    <w:pPr>
                      <w:jc w:val="right"/>
                      <w:rPr>
                        <w:szCs w:val="21"/>
                      </w:rPr>
                    </w:pPr>
                  </w:p>
                </w:tc>
                <w:tc>
                  <w:tcPr>
                    <w:tcW w:w="932" w:type="pct"/>
                    <w:tcBorders>
                      <w:top w:val="outset" w:sz="4" w:space="0" w:color="auto"/>
                      <w:left w:val="outset" w:sz="4" w:space="0" w:color="auto"/>
                      <w:bottom w:val="outset" w:sz="4" w:space="0" w:color="auto"/>
                      <w:right w:val="outset" w:sz="4" w:space="0" w:color="auto"/>
                    </w:tcBorders>
                  </w:tcPr>
                  <w:p w14:paraId="10DC9E93" w14:textId="77777777" w:rsidR="002D4D40" w:rsidRDefault="00CE5305" w:rsidP="00590BCC">
                    <w:pPr>
                      <w:jc w:val="right"/>
                      <w:rPr>
                        <w:szCs w:val="21"/>
                      </w:rPr>
                    </w:pPr>
                  </w:p>
                </w:tc>
              </w:tr>
              <w:tr w:rsidR="002D4D40" w14:paraId="0610FB56" w14:textId="77777777" w:rsidTr="00590BCC">
                <w:sdt>
                  <w:sdtPr>
                    <w:tag w:val="_PLD_328c0f44a99b412d91d1d2a8552832c4"/>
                    <w:id w:val="-263854515"/>
                    <w:lock w:val="sdtLocked"/>
                  </w:sdtPr>
                  <w:sdtEndPr/>
                  <w:sdtContent>
                    <w:tc>
                      <w:tcPr>
                        <w:tcW w:w="2175" w:type="pct"/>
                        <w:tcBorders>
                          <w:top w:val="outset" w:sz="4" w:space="0" w:color="auto"/>
                          <w:left w:val="outset" w:sz="4" w:space="0" w:color="auto"/>
                          <w:bottom w:val="outset" w:sz="4" w:space="0" w:color="auto"/>
                          <w:right w:val="outset" w:sz="4" w:space="0" w:color="auto"/>
                        </w:tcBorders>
                        <w:vAlign w:val="center"/>
                      </w:tcPr>
                      <w:p w14:paraId="20F80A60" w14:textId="77777777" w:rsidR="002D4D40" w:rsidRDefault="00B832E3" w:rsidP="00590BCC">
                        <w:pPr>
                          <w:ind w:left="-19"/>
                          <w:rPr>
                            <w:szCs w:val="21"/>
                          </w:rPr>
                        </w:pPr>
                        <w:r>
                          <w:rPr>
                            <w:rFonts w:hint="eastAsia"/>
                            <w:szCs w:val="21"/>
                          </w:rPr>
                          <w:t>六、综合收益总额</w:t>
                        </w:r>
                      </w:p>
                    </w:tc>
                  </w:sdtContent>
                </w:sdt>
                <w:tc>
                  <w:tcPr>
                    <w:tcW w:w="626" w:type="pct"/>
                    <w:tcBorders>
                      <w:top w:val="outset" w:sz="4" w:space="0" w:color="auto"/>
                      <w:left w:val="outset" w:sz="4" w:space="0" w:color="auto"/>
                      <w:bottom w:val="outset" w:sz="4" w:space="0" w:color="auto"/>
                      <w:right w:val="outset" w:sz="4" w:space="0" w:color="auto"/>
                    </w:tcBorders>
                  </w:tcPr>
                  <w:p w14:paraId="66B2C071"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728D9866" w14:textId="77777777" w:rsidR="002D4D40" w:rsidRDefault="00B832E3" w:rsidP="00590BCC">
                    <w:pPr>
                      <w:jc w:val="right"/>
                      <w:rPr>
                        <w:szCs w:val="21"/>
                      </w:rPr>
                    </w:pPr>
                    <w:r>
                      <w:t>1,241,374.53</w:t>
                    </w:r>
                  </w:p>
                </w:tc>
                <w:tc>
                  <w:tcPr>
                    <w:tcW w:w="932" w:type="pct"/>
                    <w:tcBorders>
                      <w:top w:val="outset" w:sz="4" w:space="0" w:color="auto"/>
                      <w:left w:val="outset" w:sz="4" w:space="0" w:color="auto"/>
                      <w:bottom w:val="outset" w:sz="4" w:space="0" w:color="auto"/>
                      <w:right w:val="outset" w:sz="4" w:space="0" w:color="auto"/>
                    </w:tcBorders>
                  </w:tcPr>
                  <w:p w14:paraId="3D1C69BB" w14:textId="77777777" w:rsidR="002D4D40" w:rsidRDefault="00B832E3" w:rsidP="00590BCC">
                    <w:pPr>
                      <w:jc w:val="right"/>
                      <w:rPr>
                        <w:szCs w:val="21"/>
                      </w:rPr>
                    </w:pPr>
                    <w:r>
                      <w:t>2,366,167.97</w:t>
                    </w:r>
                  </w:p>
                </w:tc>
              </w:tr>
              <w:tr w:rsidR="002D4D40" w14:paraId="50C95C1C" w14:textId="77777777" w:rsidTr="00590BCC">
                <w:sdt>
                  <w:sdtPr>
                    <w:tag w:val="_PLD_3b0447fd122e4105bde5cc49acaea414"/>
                    <w:id w:val="1981184709"/>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486C1E5" w14:textId="77777777" w:rsidR="002D4D40" w:rsidRDefault="00B832E3" w:rsidP="00590BCC">
                        <w:pPr>
                          <w:rPr>
                            <w:szCs w:val="21"/>
                          </w:rPr>
                        </w:pPr>
                        <w:r>
                          <w:rPr>
                            <w:rFonts w:hint="eastAsia"/>
                            <w:szCs w:val="21"/>
                          </w:rPr>
                          <w:t>七</w:t>
                        </w:r>
                        <w:r>
                          <w:rPr>
                            <w:szCs w:val="21"/>
                          </w:rPr>
                          <w:t>、每股收益：</w:t>
                        </w:r>
                      </w:p>
                    </w:tc>
                  </w:sdtContent>
                </w:sdt>
              </w:tr>
              <w:tr w:rsidR="002D4D40" w14:paraId="41178F56" w14:textId="77777777" w:rsidTr="00590BCC">
                <w:sdt>
                  <w:sdtPr>
                    <w:tag w:val="_PLD_6a13c63375064e638db61d3d0d1116f4"/>
                    <w:id w:val="651567169"/>
                    <w:lock w:val="sdtLocked"/>
                  </w:sdtPr>
                  <w:sdtEndPr/>
                  <w:sdtContent>
                    <w:tc>
                      <w:tcPr>
                        <w:tcW w:w="2175" w:type="pct"/>
                        <w:tcBorders>
                          <w:top w:val="outset" w:sz="4" w:space="0" w:color="auto"/>
                          <w:left w:val="outset" w:sz="4" w:space="0" w:color="auto"/>
                          <w:bottom w:val="outset" w:sz="4" w:space="0" w:color="auto"/>
                          <w:right w:val="outset" w:sz="4" w:space="0" w:color="auto"/>
                        </w:tcBorders>
                        <w:vAlign w:val="center"/>
                      </w:tcPr>
                      <w:p w14:paraId="57DF89EB" w14:textId="77777777" w:rsidR="002D4D40" w:rsidRDefault="00B832E3" w:rsidP="00590BCC">
                        <w:pPr>
                          <w:ind w:left="-19" w:firstLineChars="200" w:firstLine="420"/>
                          <w:rPr>
                            <w:szCs w:val="21"/>
                          </w:rPr>
                        </w:pPr>
                        <w:r>
                          <w:rPr>
                            <w:szCs w:val="21"/>
                          </w:rPr>
                          <w:t>（一）基本每股收益</w:t>
                        </w:r>
                        <w:r>
                          <w:rPr>
                            <w:rFonts w:hint="eastAsia"/>
                            <w:szCs w:val="21"/>
                          </w:rPr>
                          <w:t>(元/股)</w:t>
                        </w:r>
                      </w:p>
                    </w:tc>
                  </w:sdtContent>
                </w:sdt>
                <w:tc>
                  <w:tcPr>
                    <w:tcW w:w="626" w:type="pct"/>
                    <w:tcBorders>
                      <w:top w:val="outset" w:sz="4" w:space="0" w:color="auto"/>
                      <w:left w:val="outset" w:sz="4" w:space="0" w:color="auto"/>
                      <w:bottom w:val="outset" w:sz="4" w:space="0" w:color="auto"/>
                      <w:right w:val="outset" w:sz="4" w:space="0" w:color="auto"/>
                    </w:tcBorders>
                  </w:tcPr>
                  <w:p w14:paraId="35BADDDB"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5CDDDA19" w14:textId="77777777" w:rsidR="002D4D40" w:rsidRDefault="00CE5305" w:rsidP="00590BCC">
                    <w:pPr>
                      <w:jc w:val="right"/>
                      <w:rPr>
                        <w:szCs w:val="21"/>
                      </w:rPr>
                    </w:pPr>
                  </w:p>
                </w:tc>
                <w:tc>
                  <w:tcPr>
                    <w:tcW w:w="932" w:type="pct"/>
                    <w:tcBorders>
                      <w:top w:val="outset" w:sz="4" w:space="0" w:color="auto"/>
                      <w:left w:val="outset" w:sz="4" w:space="0" w:color="auto"/>
                      <w:bottom w:val="outset" w:sz="4" w:space="0" w:color="auto"/>
                      <w:right w:val="outset" w:sz="4" w:space="0" w:color="auto"/>
                    </w:tcBorders>
                  </w:tcPr>
                  <w:p w14:paraId="4604CC1F" w14:textId="77777777" w:rsidR="002D4D40" w:rsidRDefault="00CE5305" w:rsidP="00590BCC">
                    <w:pPr>
                      <w:jc w:val="right"/>
                      <w:rPr>
                        <w:szCs w:val="21"/>
                      </w:rPr>
                    </w:pPr>
                  </w:p>
                </w:tc>
              </w:tr>
              <w:tr w:rsidR="002D4D40" w14:paraId="15157BA3" w14:textId="77777777" w:rsidTr="00590BCC">
                <w:sdt>
                  <w:sdtPr>
                    <w:tag w:val="_PLD_fee1b0c33eb3461690321c1ead900c77"/>
                    <w:id w:val="-1546749210"/>
                    <w:lock w:val="sdtLocked"/>
                  </w:sdtPr>
                  <w:sdtEndPr/>
                  <w:sdtContent>
                    <w:tc>
                      <w:tcPr>
                        <w:tcW w:w="2175" w:type="pct"/>
                        <w:tcBorders>
                          <w:top w:val="outset" w:sz="4" w:space="0" w:color="auto"/>
                          <w:left w:val="outset" w:sz="4" w:space="0" w:color="auto"/>
                          <w:bottom w:val="outset" w:sz="4" w:space="0" w:color="auto"/>
                          <w:right w:val="outset" w:sz="4" w:space="0" w:color="auto"/>
                        </w:tcBorders>
                        <w:vAlign w:val="center"/>
                      </w:tcPr>
                      <w:p w14:paraId="3FE2BA6C" w14:textId="77777777" w:rsidR="002D4D40" w:rsidRDefault="00B832E3" w:rsidP="00590BCC">
                        <w:pPr>
                          <w:ind w:left="-19" w:firstLineChars="200" w:firstLine="420"/>
                          <w:rPr>
                            <w:szCs w:val="21"/>
                          </w:rPr>
                        </w:pPr>
                        <w:r>
                          <w:rPr>
                            <w:szCs w:val="21"/>
                          </w:rPr>
                          <w:t>（二）稀释每股收益</w:t>
                        </w:r>
                        <w:r>
                          <w:rPr>
                            <w:rFonts w:hint="eastAsia"/>
                            <w:szCs w:val="21"/>
                          </w:rPr>
                          <w:t>(元/股)</w:t>
                        </w:r>
                      </w:p>
                    </w:tc>
                  </w:sdtContent>
                </w:sdt>
                <w:tc>
                  <w:tcPr>
                    <w:tcW w:w="626" w:type="pct"/>
                    <w:tcBorders>
                      <w:top w:val="outset" w:sz="4" w:space="0" w:color="auto"/>
                      <w:left w:val="outset" w:sz="4" w:space="0" w:color="auto"/>
                      <w:bottom w:val="outset" w:sz="4" w:space="0" w:color="auto"/>
                      <w:right w:val="outset" w:sz="4" w:space="0" w:color="auto"/>
                    </w:tcBorders>
                  </w:tcPr>
                  <w:p w14:paraId="78169573" w14:textId="77777777" w:rsidR="002D4D40" w:rsidRDefault="00CE5305" w:rsidP="00590BCC">
                    <w:pPr>
                      <w:rPr>
                        <w:szCs w:val="21"/>
                      </w:rPr>
                    </w:pPr>
                  </w:p>
                </w:tc>
                <w:tc>
                  <w:tcPr>
                    <w:tcW w:w="1267" w:type="pct"/>
                    <w:tcBorders>
                      <w:top w:val="outset" w:sz="4" w:space="0" w:color="auto"/>
                      <w:left w:val="outset" w:sz="4" w:space="0" w:color="auto"/>
                      <w:bottom w:val="outset" w:sz="4" w:space="0" w:color="auto"/>
                      <w:right w:val="outset" w:sz="4" w:space="0" w:color="auto"/>
                    </w:tcBorders>
                  </w:tcPr>
                  <w:p w14:paraId="15706347" w14:textId="77777777" w:rsidR="002D4D40" w:rsidRDefault="00CE5305" w:rsidP="00590BCC">
                    <w:pPr>
                      <w:jc w:val="right"/>
                      <w:rPr>
                        <w:szCs w:val="21"/>
                      </w:rPr>
                    </w:pPr>
                  </w:p>
                </w:tc>
                <w:tc>
                  <w:tcPr>
                    <w:tcW w:w="932" w:type="pct"/>
                    <w:tcBorders>
                      <w:top w:val="outset" w:sz="4" w:space="0" w:color="auto"/>
                      <w:left w:val="outset" w:sz="4" w:space="0" w:color="auto"/>
                      <w:bottom w:val="outset" w:sz="4" w:space="0" w:color="auto"/>
                      <w:right w:val="outset" w:sz="4" w:space="0" w:color="auto"/>
                    </w:tcBorders>
                  </w:tcPr>
                  <w:p w14:paraId="139D5012" w14:textId="77777777" w:rsidR="002D4D40" w:rsidRDefault="00CE5305" w:rsidP="00590BCC">
                    <w:pPr>
                      <w:jc w:val="right"/>
                      <w:rPr>
                        <w:szCs w:val="21"/>
                      </w:rPr>
                    </w:pPr>
                  </w:p>
                </w:tc>
              </w:tr>
            </w:tbl>
            <w:p w14:paraId="7434DF6C" w14:textId="77777777" w:rsidR="002D4D40" w:rsidRDefault="00CE5305"/>
            <w:p w14:paraId="3E0AD929" w14:textId="506DFF42" w:rsidR="0020757F" w:rsidRDefault="00B832E3">
              <w:pPr>
                <w:snapToGrid w:val="0"/>
                <w:spacing w:line="240" w:lineRule="atLeast"/>
                <w:ind w:rightChars="-73" w:right="-153"/>
                <w:rPr>
                  <w:rFonts w:cs="宋体-方正超大字符集"/>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4fbc09e50eb44a79e1d4314733be4f9"/>
                  <w:id w:val="308445602"/>
                  <w:lock w:val="sdtLocked"/>
                  <w:placeholder>
                    <w:docPart w:val="GBC22222222222222222222222222222"/>
                  </w:placeholder>
                  <w:dataBinding w:prefixMappings="xmlns:clcid-mr='clcid-mr'" w:xpath="/*/clcid-mr:GongSiFuZeRenXingMing[not(@periodRef)]" w:storeItemID="{89EBAB94-44A0-46A2-B712-30D997D04A6D}"/>
                  <w:text/>
                </w:sdtPr>
                <w:sdtEndPr/>
                <w:sdtContent>
                  <w:r w:rsidR="00950D32">
                    <w:rPr>
                      <w:rFonts w:hint="eastAsia"/>
                      <w:szCs w:val="21"/>
                    </w:rPr>
                    <w:t>王军先生</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7d9f750e6c04845b9e34ad6da976b56"/>
                  <w:id w:val="-1982995535"/>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950D32">
                    <w:rPr>
                      <w:rFonts w:hint="eastAsia"/>
                      <w:szCs w:val="21"/>
                    </w:rPr>
                    <w:t>冯永梅女士</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8515644d08d42edafc210cf569b9b08"/>
                  <w:id w:val="1566602801"/>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950D32">
                    <w:rPr>
                      <w:rFonts w:hint="eastAsia"/>
                      <w:szCs w:val="21"/>
                    </w:rPr>
                    <w:t>王艳东先生</w:t>
                  </w:r>
                </w:sdtContent>
              </w:sdt>
            </w:p>
          </w:sdtContent>
        </w:sdt>
        <w:p w14:paraId="4139E21F" w14:textId="77777777" w:rsidR="0020757F" w:rsidRDefault="00CE5305">
          <w:pPr>
            <w:rPr>
              <w:color w:val="FF0000"/>
              <w:szCs w:val="21"/>
            </w:rPr>
          </w:pPr>
        </w:p>
        <w:bookmarkEnd w:id="119" w:displacedByCustomXml="next"/>
      </w:sdtContent>
    </w:sdt>
    <w:p w14:paraId="64A48C23" w14:textId="77777777" w:rsidR="0020757F" w:rsidRDefault="00CE5305">
      <w:pPr>
        <w:rPr>
          <w:color w:val="FF0000"/>
          <w:szCs w:val="21"/>
        </w:rPr>
      </w:pPr>
    </w:p>
    <w:p w14:paraId="17A1027E" w14:textId="77777777" w:rsidR="0020757F" w:rsidRDefault="00CE5305">
      <w:pPr>
        <w:rPr>
          <w:color w:val="FF0000"/>
          <w:szCs w:val="21"/>
        </w:rPr>
      </w:pPr>
    </w:p>
    <w:bookmarkStart w:id="120" w:name="_Hlk1156136" w:displacedByCustomXml="next"/>
    <w:sdt>
      <w:sdtPr>
        <w:rPr>
          <w:rFonts w:hint="eastAsia"/>
          <w:b/>
          <w:bCs/>
          <w:szCs w:val="21"/>
        </w:rPr>
        <w:alias w:val="选项模块:需要编制合并报表"/>
        <w:tag w:val="_GBC_d6533048a32749eaa7738390457b7f24"/>
        <w:id w:val="-1963726080"/>
        <w:lock w:val="sdtLocked"/>
        <w:placeholder>
          <w:docPart w:val="GBC22222222222222222222222222222"/>
        </w:placeholder>
      </w:sdtPr>
      <w:sdtEndPr/>
      <w:sdtContent>
        <w:sdt>
          <w:sdtPr>
            <w:rPr>
              <w:rFonts w:hint="eastAsia"/>
              <w:b/>
              <w:bCs/>
              <w:szCs w:val="21"/>
            </w:rPr>
            <w:tag w:val="_GBC_17c43da24c7845d3aa093910aeaf2348"/>
            <w:id w:val="1642929559"/>
            <w:lock w:val="sdtLocked"/>
            <w:placeholder>
              <w:docPart w:val="GBC22222222222222222222222222222"/>
            </w:placeholder>
          </w:sdtPr>
          <w:sdtEndPr>
            <w:rPr>
              <w:b w:val="0"/>
              <w:bCs w:val="0"/>
            </w:rPr>
          </w:sdtEndPr>
          <w:sdtContent>
            <w:p w14:paraId="16E96535" w14:textId="77777777" w:rsidR="0020757F" w:rsidRDefault="00B832E3">
              <w:pPr>
                <w:jc w:val="center"/>
                <w:outlineLvl w:val="2"/>
                <w:rPr>
                  <w:b/>
                  <w:bCs/>
                  <w:szCs w:val="21"/>
                </w:rPr>
              </w:pPr>
              <w:r>
                <w:rPr>
                  <w:rFonts w:hint="eastAsia"/>
                  <w:b/>
                  <w:bCs/>
                  <w:szCs w:val="21"/>
                </w:rPr>
                <w:t>合并</w:t>
              </w:r>
              <w:r>
                <w:rPr>
                  <w:b/>
                  <w:bCs/>
                  <w:szCs w:val="21"/>
                </w:rPr>
                <w:t>现金流量表</w:t>
              </w:r>
            </w:p>
            <w:p w14:paraId="12DC5608" w14:textId="77777777" w:rsidR="0020757F" w:rsidRDefault="00B832E3">
              <w:pPr>
                <w:jc w:val="center"/>
                <w:rPr>
                  <w:b/>
                  <w:bCs/>
                  <w:szCs w:val="21"/>
                </w:rPr>
              </w:pPr>
              <w:r>
                <w:rPr>
                  <w:szCs w:val="21"/>
                </w:rPr>
                <w:t>2021年</w:t>
              </w:r>
              <w:r>
                <w:rPr>
                  <w:rFonts w:hint="eastAsia"/>
                  <w:szCs w:val="21"/>
                </w:rPr>
                <w:t>1—12</w:t>
              </w:r>
              <w:r>
                <w:rPr>
                  <w:szCs w:val="21"/>
                </w:rPr>
                <w:t>月</w:t>
              </w:r>
            </w:p>
            <w:p w14:paraId="29DD3817" w14:textId="77777777" w:rsidR="0020757F" w:rsidRDefault="00B832E3">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12853432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18627002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52"/>
                <w:gridCol w:w="1119"/>
                <w:gridCol w:w="3156"/>
                <w:gridCol w:w="1896"/>
              </w:tblGrid>
              <w:tr w:rsidR="000108A6" w14:paraId="51E7AD24" w14:textId="77777777" w:rsidTr="00542E6C">
                <w:tc>
                  <w:tcPr>
                    <w:tcW w:w="1736" w:type="pct"/>
                    <w:tcBorders>
                      <w:top w:val="outset" w:sz="4" w:space="0" w:color="auto"/>
                      <w:left w:val="outset" w:sz="4" w:space="0" w:color="auto"/>
                      <w:bottom w:val="outset" w:sz="4" w:space="0" w:color="auto"/>
                      <w:right w:val="outset" w:sz="4" w:space="0" w:color="auto"/>
                    </w:tcBorders>
                  </w:tcPr>
                  <w:sdt>
                    <w:sdtPr>
                      <w:rPr>
                        <w:rFonts w:hint="eastAsia"/>
                        <w:b/>
                      </w:rPr>
                      <w:tag w:val="_PLD_5a1e687815424d54a4dd8744648aa3cb"/>
                      <w:id w:val="-12854962"/>
                      <w:lock w:val="sdtLocked"/>
                    </w:sdtPr>
                    <w:sdtEndPr/>
                    <w:sdtContent>
                      <w:p w14:paraId="33CEFCB9" w14:textId="77777777" w:rsidR="000108A6" w:rsidRDefault="00B832E3" w:rsidP="00542E6C">
                        <w:pPr>
                          <w:jc w:val="center"/>
                          <w:rPr>
                            <w:b/>
                          </w:rPr>
                        </w:pPr>
                        <w:r>
                          <w:rPr>
                            <w:rFonts w:hint="eastAsia"/>
                            <w:b/>
                          </w:rPr>
                          <w:t>项目</w:t>
                        </w:r>
                      </w:p>
                    </w:sdtContent>
                  </w:sdt>
                </w:tc>
                <w:tc>
                  <w:tcPr>
                    <w:tcW w:w="866" w:type="pct"/>
                    <w:tcBorders>
                      <w:top w:val="outset" w:sz="4" w:space="0" w:color="auto"/>
                      <w:left w:val="outset" w:sz="4" w:space="0" w:color="auto"/>
                      <w:bottom w:val="outset" w:sz="4" w:space="0" w:color="auto"/>
                      <w:right w:val="outset" w:sz="4" w:space="0" w:color="auto"/>
                    </w:tcBorders>
                  </w:tcPr>
                  <w:sdt>
                    <w:sdtPr>
                      <w:rPr>
                        <w:rFonts w:hint="eastAsia"/>
                        <w:b/>
                      </w:rPr>
                      <w:tag w:val="_PLD_3c902166982f4ea18b3f3d11c1fe2190"/>
                      <w:id w:val="-48771771"/>
                      <w:lock w:val="sdtLocked"/>
                    </w:sdtPr>
                    <w:sdtEndPr/>
                    <w:sdtContent>
                      <w:p w14:paraId="26C2274A" w14:textId="77777777" w:rsidR="000108A6" w:rsidRDefault="00B832E3" w:rsidP="00542E6C">
                        <w:pPr>
                          <w:jc w:val="center"/>
                          <w:rPr>
                            <w:b/>
                          </w:rPr>
                        </w:pPr>
                        <w:r>
                          <w:rPr>
                            <w:rFonts w:hint="eastAsia"/>
                            <w:b/>
                          </w:rPr>
                          <w:t>附注</w:t>
                        </w:r>
                      </w:p>
                    </w:sdtContent>
                  </w:sdt>
                </w:tc>
                <w:tc>
                  <w:tcPr>
                    <w:tcW w:w="1201" w:type="pct"/>
                    <w:tcBorders>
                      <w:top w:val="outset" w:sz="4" w:space="0" w:color="auto"/>
                      <w:left w:val="outset" w:sz="4" w:space="0" w:color="auto"/>
                      <w:bottom w:val="outset" w:sz="4" w:space="0" w:color="auto"/>
                      <w:right w:val="outset" w:sz="4" w:space="0" w:color="auto"/>
                    </w:tcBorders>
                  </w:tcPr>
                  <w:sdt>
                    <w:sdtPr>
                      <w:rPr>
                        <w:rFonts w:hint="eastAsia"/>
                        <w:b/>
                      </w:rPr>
                      <w:tag w:val="_PLD_29a06cc719e5467e82013eb798ebb143"/>
                      <w:id w:val="896324308"/>
                      <w:lock w:val="sdtLocked"/>
                    </w:sdtPr>
                    <w:sdtEndPr/>
                    <w:sdtContent>
                      <w:p w14:paraId="016A12CF" w14:textId="77777777" w:rsidR="000108A6" w:rsidRDefault="00B832E3" w:rsidP="00542E6C">
                        <w:pPr>
                          <w:autoSpaceDE w:val="0"/>
                          <w:autoSpaceDN w:val="0"/>
                          <w:adjustRightInd w:val="0"/>
                          <w:jc w:val="center"/>
                          <w:rPr>
                            <w:b/>
                          </w:rPr>
                        </w:pPr>
                        <w:r>
                          <w:rPr>
                            <w:rFonts w:hint="eastAsia"/>
                            <w:b/>
                          </w:rPr>
                          <w:t>2021年度</w:t>
                        </w:r>
                      </w:p>
                    </w:sdtContent>
                  </w:sdt>
                </w:tc>
                <w:tc>
                  <w:tcPr>
                    <w:tcW w:w="1197" w:type="pct"/>
                    <w:tcBorders>
                      <w:top w:val="outset" w:sz="4" w:space="0" w:color="auto"/>
                      <w:left w:val="outset" w:sz="4" w:space="0" w:color="auto"/>
                      <w:bottom w:val="outset" w:sz="4" w:space="0" w:color="auto"/>
                      <w:right w:val="outset" w:sz="4" w:space="0" w:color="auto"/>
                    </w:tcBorders>
                  </w:tcPr>
                  <w:sdt>
                    <w:sdtPr>
                      <w:rPr>
                        <w:rFonts w:hint="eastAsia"/>
                        <w:b/>
                      </w:rPr>
                      <w:tag w:val="_PLD_0bd5effed8234e5eb21199f6669657c2"/>
                      <w:id w:val="2033915755"/>
                      <w:lock w:val="sdtLocked"/>
                    </w:sdtPr>
                    <w:sdtEndPr/>
                    <w:sdtContent>
                      <w:p w14:paraId="5D604944" w14:textId="77777777" w:rsidR="000108A6" w:rsidRDefault="00B832E3" w:rsidP="00542E6C">
                        <w:pPr>
                          <w:autoSpaceDE w:val="0"/>
                          <w:autoSpaceDN w:val="0"/>
                          <w:adjustRightInd w:val="0"/>
                          <w:jc w:val="center"/>
                          <w:rPr>
                            <w:b/>
                          </w:rPr>
                        </w:pPr>
                        <w:r>
                          <w:rPr>
                            <w:rFonts w:hint="eastAsia"/>
                            <w:b/>
                          </w:rPr>
                          <w:t>2020年度</w:t>
                        </w:r>
                      </w:p>
                    </w:sdtContent>
                  </w:sdt>
                </w:tc>
              </w:tr>
              <w:tr w:rsidR="000108A6" w14:paraId="11B00F0A" w14:textId="77777777" w:rsidTr="00542E6C">
                <w:sdt>
                  <w:sdtPr>
                    <w:tag w:val="_PLD_c03c8258c1684fb989d96332af6834de"/>
                    <w:id w:val="-1208031752"/>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3FEA118C" w14:textId="77777777" w:rsidR="000108A6" w:rsidRDefault="00B832E3" w:rsidP="00542E6C">
                        <w:pPr>
                          <w:rPr>
                            <w:szCs w:val="21"/>
                          </w:rPr>
                        </w:pPr>
                        <w:r>
                          <w:rPr>
                            <w:rFonts w:hint="eastAsia"/>
                            <w:b/>
                            <w:bCs/>
                            <w:szCs w:val="21"/>
                          </w:rPr>
                          <w:t>一、经营活动产生的现金流量：</w:t>
                        </w:r>
                      </w:p>
                    </w:tc>
                  </w:sdtContent>
                </w:sdt>
              </w:tr>
              <w:tr w:rsidR="000108A6" w14:paraId="70518110" w14:textId="77777777" w:rsidTr="00542E6C">
                <w:sdt>
                  <w:sdtPr>
                    <w:tag w:val="_PLD_bb7e55e1cfcb4655808df7bda47d97ec"/>
                    <w:id w:val="-69723766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A3DAAAE" w14:textId="77777777" w:rsidR="000108A6" w:rsidRDefault="00B832E3" w:rsidP="00542E6C">
                        <w:pPr>
                          <w:ind w:firstLineChars="100" w:firstLine="210"/>
                          <w:rPr>
                            <w:color w:val="000000"/>
                            <w:szCs w:val="21"/>
                          </w:rPr>
                        </w:pPr>
                        <w:r>
                          <w:rPr>
                            <w:rFonts w:hint="eastAsia"/>
                            <w:szCs w:val="21"/>
                          </w:rPr>
                          <w:t>销售商品、提供劳务收到的现金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1AC9A9F5"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4589E030" w14:textId="77777777" w:rsidR="000108A6" w:rsidRDefault="00B832E3" w:rsidP="00542E6C">
                    <w:pPr>
                      <w:jc w:val="right"/>
                      <w:rPr>
                        <w:szCs w:val="21"/>
                      </w:rPr>
                    </w:pPr>
                    <w:r>
                      <w:t>1,014,603,864.60</w:t>
                    </w:r>
                  </w:p>
                </w:tc>
                <w:tc>
                  <w:tcPr>
                    <w:tcW w:w="1197" w:type="pct"/>
                    <w:tcBorders>
                      <w:top w:val="outset" w:sz="4" w:space="0" w:color="auto"/>
                      <w:left w:val="outset" w:sz="4" w:space="0" w:color="auto"/>
                      <w:bottom w:val="outset" w:sz="4" w:space="0" w:color="auto"/>
                      <w:right w:val="outset" w:sz="4" w:space="0" w:color="auto"/>
                    </w:tcBorders>
                  </w:tcPr>
                  <w:p w14:paraId="556A7684" w14:textId="77777777" w:rsidR="000108A6" w:rsidRDefault="00B832E3" w:rsidP="00542E6C">
                    <w:pPr>
                      <w:jc w:val="right"/>
                      <w:rPr>
                        <w:szCs w:val="21"/>
                      </w:rPr>
                    </w:pPr>
                    <w:r>
                      <w:t>926,850,669.37</w:t>
                    </w:r>
                  </w:p>
                </w:tc>
              </w:tr>
              <w:tr w:rsidR="000108A6" w14:paraId="6F2B91D8" w14:textId="77777777" w:rsidTr="00542E6C">
                <w:sdt>
                  <w:sdtPr>
                    <w:tag w:val="_PLD_ccd6a1da1ce04969ab94f3d191b3bb83"/>
                    <w:id w:val="-56179226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1D13E39" w14:textId="77777777" w:rsidR="000108A6" w:rsidRDefault="00B832E3" w:rsidP="00542E6C">
                        <w:pPr>
                          <w:ind w:firstLineChars="100" w:firstLine="210"/>
                          <w:rPr>
                            <w:szCs w:val="21"/>
                          </w:rPr>
                        </w:pPr>
                        <w:r>
                          <w:rPr>
                            <w:rFonts w:hint="eastAsia"/>
                            <w:szCs w:val="21"/>
                          </w:rPr>
                          <w:t>客户存款和同业存放款项净增加额</w:t>
                        </w:r>
                      </w:p>
                    </w:tc>
                  </w:sdtContent>
                </w:sdt>
                <w:tc>
                  <w:tcPr>
                    <w:tcW w:w="866" w:type="pct"/>
                    <w:tcBorders>
                      <w:top w:val="outset" w:sz="4" w:space="0" w:color="auto"/>
                      <w:left w:val="outset" w:sz="4" w:space="0" w:color="auto"/>
                      <w:bottom w:val="outset" w:sz="4" w:space="0" w:color="auto"/>
                      <w:right w:val="outset" w:sz="4" w:space="0" w:color="auto"/>
                    </w:tcBorders>
                  </w:tcPr>
                  <w:p w14:paraId="534CCA7A"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440085E3" w14:textId="77777777" w:rsidR="000108A6" w:rsidRDefault="00CE5305" w:rsidP="00542E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631D1E98" w14:textId="77777777" w:rsidR="000108A6" w:rsidRDefault="00CE5305" w:rsidP="00542E6C">
                    <w:pPr>
                      <w:jc w:val="right"/>
                      <w:rPr>
                        <w:szCs w:val="21"/>
                      </w:rPr>
                    </w:pPr>
                  </w:p>
                </w:tc>
              </w:tr>
              <w:tr w:rsidR="000108A6" w14:paraId="096DAEB8" w14:textId="77777777" w:rsidTr="00542E6C">
                <w:sdt>
                  <w:sdtPr>
                    <w:tag w:val="_PLD_4e6146827638482e8d56c6d2250d1792"/>
                    <w:id w:val="10964268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587097F" w14:textId="77777777" w:rsidR="000108A6" w:rsidRDefault="00B832E3" w:rsidP="00542E6C">
                        <w:pPr>
                          <w:ind w:firstLineChars="100" w:firstLine="210"/>
                          <w:rPr>
                            <w:szCs w:val="21"/>
                          </w:rPr>
                        </w:pPr>
                        <w:r>
                          <w:rPr>
                            <w:rFonts w:hint="eastAsia"/>
                            <w:szCs w:val="21"/>
                          </w:rPr>
                          <w:t>向中央银行借款净增加额</w:t>
                        </w:r>
                      </w:p>
                    </w:tc>
                  </w:sdtContent>
                </w:sdt>
                <w:tc>
                  <w:tcPr>
                    <w:tcW w:w="866" w:type="pct"/>
                    <w:tcBorders>
                      <w:top w:val="outset" w:sz="4" w:space="0" w:color="auto"/>
                      <w:left w:val="outset" w:sz="4" w:space="0" w:color="auto"/>
                      <w:bottom w:val="outset" w:sz="4" w:space="0" w:color="auto"/>
                      <w:right w:val="outset" w:sz="4" w:space="0" w:color="auto"/>
                    </w:tcBorders>
                  </w:tcPr>
                  <w:p w14:paraId="58843B0E"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63DA73E8" w14:textId="77777777" w:rsidR="000108A6" w:rsidRDefault="00CE5305" w:rsidP="00542E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4E9D73BB" w14:textId="77777777" w:rsidR="000108A6" w:rsidRDefault="00CE5305" w:rsidP="00542E6C">
                    <w:pPr>
                      <w:jc w:val="right"/>
                      <w:rPr>
                        <w:szCs w:val="21"/>
                      </w:rPr>
                    </w:pPr>
                  </w:p>
                </w:tc>
              </w:tr>
              <w:tr w:rsidR="000108A6" w14:paraId="39447665" w14:textId="77777777" w:rsidTr="00542E6C">
                <w:sdt>
                  <w:sdtPr>
                    <w:tag w:val="_PLD_cc462c73e35f4efc9fdcb3be58aa752a"/>
                    <w:id w:val="153493055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FD47DE4" w14:textId="77777777" w:rsidR="000108A6" w:rsidRDefault="00B832E3" w:rsidP="00542E6C">
                        <w:pPr>
                          <w:ind w:firstLineChars="100" w:firstLine="210"/>
                          <w:rPr>
                            <w:szCs w:val="21"/>
                          </w:rPr>
                        </w:pPr>
                        <w:r>
                          <w:rPr>
                            <w:rFonts w:hint="eastAsia"/>
                            <w:szCs w:val="21"/>
                          </w:rPr>
                          <w:t>向其他金融机构拆入资金净增加额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14:paraId="25EE84BF"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4A6762F6" w14:textId="77777777" w:rsidR="000108A6" w:rsidRDefault="00CE5305" w:rsidP="00542E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7B4C4D75" w14:textId="77777777" w:rsidR="000108A6" w:rsidRDefault="00CE5305" w:rsidP="00542E6C">
                    <w:pPr>
                      <w:jc w:val="right"/>
                      <w:rPr>
                        <w:szCs w:val="21"/>
                      </w:rPr>
                    </w:pPr>
                  </w:p>
                </w:tc>
              </w:tr>
              <w:tr w:rsidR="000108A6" w14:paraId="1ABD7EB3" w14:textId="77777777" w:rsidTr="00542E6C">
                <w:sdt>
                  <w:sdtPr>
                    <w:tag w:val="_PLD_3eaf2afeecda4cc3b13be54aecb18895"/>
                    <w:id w:val="149382475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27EC1F5" w14:textId="77777777" w:rsidR="000108A6" w:rsidRDefault="00B832E3" w:rsidP="00542E6C">
                        <w:pPr>
                          <w:ind w:firstLineChars="100" w:firstLine="210"/>
                          <w:rPr>
                            <w:szCs w:val="21"/>
                          </w:rPr>
                        </w:pPr>
                        <w:r>
                          <w:rPr>
                            <w:rFonts w:hint="eastAsia"/>
                            <w:szCs w:val="21"/>
                          </w:rPr>
                          <w:t>收到原保险合同保费取得的现金</w:t>
                        </w:r>
                      </w:p>
                    </w:tc>
                  </w:sdtContent>
                </w:sdt>
                <w:tc>
                  <w:tcPr>
                    <w:tcW w:w="866" w:type="pct"/>
                    <w:tcBorders>
                      <w:top w:val="outset" w:sz="4" w:space="0" w:color="auto"/>
                      <w:left w:val="outset" w:sz="4" w:space="0" w:color="auto"/>
                      <w:bottom w:val="outset" w:sz="4" w:space="0" w:color="auto"/>
                      <w:right w:val="outset" w:sz="4" w:space="0" w:color="auto"/>
                    </w:tcBorders>
                  </w:tcPr>
                  <w:p w14:paraId="23E38F80"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6C04DD84" w14:textId="77777777" w:rsidR="000108A6" w:rsidRDefault="00CE5305" w:rsidP="00542E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11B2FDC1" w14:textId="77777777" w:rsidR="000108A6" w:rsidRDefault="00CE5305" w:rsidP="00542E6C">
                    <w:pPr>
                      <w:jc w:val="right"/>
                      <w:rPr>
                        <w:szCs w:val="21"/>
                      </w:rPr>
                    </w:pPr>
                  </w:p>
                </w:tc>
              </w:tr>
              <w:tr w:rsidR="000108A6" w14:paraId="1650370A" w14:textId="77777777" w:rsidTr="00542E6C">
                <w:sdt>
                  <w:sdtPr>
                    <w:tag w:val="_PLD_38918403295945ef9b28a3ebb7c9affe"/>
                    <w:id w:val="80983750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2B26B98" w14:textId="77777777" w:rsidR="000108A6" w:rsidRDefault="00B832E3" w:rsidP="00542E6C">
                        <w:pPr>
                          <w:ind w:firstLineChars="100" w:firstLine="210"/>
                          <w:rPr>
                            <w:szCs w:val="21"/>
                          </w:rPr>
                        </w:pPr>
                        <w:r>
                          <w:rPr>
                            <w:rFonts w:hint="eastAsia"/>
                            <w:szCs w:val="21"/>
                          </w:rPr>
                          <w:t>收到再保业务现金净额</w:t>
                        </w:r>
                      </w:p>
                    </w:tc>
                  </w:sdtContent>
                </w:sdt>
                <w:tc>
                  <w:tcPr>
                    <w:tcW w:w="866" w:type="pct"/>
                    <w:tcBorders>
                      <w:top w:val="outset" w:sz="4" w:space="0" w:color="auto"/>
                      <w:left w:val="outset" w:sz="4" w:space="0" w:color="auto"/>
                      <w:bottom w:val="outset" w:sz="4" w:space="0" w:color="auto"/>
                      <w:right w:val="outset" w:sz="4" w:space="0" w:color="auto"/>
                    </w:tcBorders>
                  </w:tcPr>
                  <w:p w14:paraId="41D6ACDD"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63B283DB" w14:textId="77777777" w:rsidR="000108A6" w:rsidRDefault="00CE5305" w:rsidP="00542E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52796623" w14:textId="77777777" w:rsidR="000108A6" w:rsidRDefault="00CE5305" w:rsidP="00542E6C">
                    <w:pPr>
                      <w:jc w:val="right"/>
                      <w:rPr>
                        <w:szCs w:val="21"/>
                      </w:rPr>
                    </w:pPr>
                  </w:p>
                </w:tc>
              </w:tr>
              <w:tr w:rsidR="000108A6" w14:paraId="5C456DE2" w14:textId="77777777" w:rsidTr="00542E6C">
                <w:sdt>
                  <w:sdtPr>
                    <w:tag w:val="_PLD_b35720274c044244992b1a395261f295"/>
                    <w:id w:val="202943812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E5C4ACF" w14:textId="77777777" w:rsidR="000108A6" w:rsidRDefault="00B832E3" w:rsidP="00542E6C">
                        <w:pPr>
                          <w:ind w:firstLineChars="100" w:firstLine="210"/>
                          <w:rPr>
                            <w:szCs w:val="21"/>
                          </w:rPr>
                        </w:pPr>
                        <w:r>
                          <w:rPr>
                            <w:rFonts w:hint="eastAsia"/>
                            <w:szCs w:val="21"/>
                          </w:rPr>
                          <w:t>保户储金及投资款净增加额</w:t>
                        </w:r>
                      </w:p>
                    </w:tc>
                  </w:sdtContent>
                </w:sdt>
                <w:tc>
                  <w:tcPr>
                    <w:tcW w:w="866" w:type="pct"/>
                    <w:tcBorders>
                      <w:top w:val="outset" w:sz="4" w:space="0" w:color="auto"/>
                      <w:left w:val="outset" w:sz="4" w:space="0" w:color="auto"/>
                      <w:bottom w:val="outset" w:sz="4" w:space="0" w:color="auto"/>
                      <w:right w:val="outset" w:sz="4" w:space="0" w:color="auto"/>
                    </w:tcBorders>
                  </w:tcPr>
                  <w:p w14:paraId="55AEA850"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287BD8FC" w14:textId="77777777" w:rsidR="000108A6" w:rsidRDefault="00CE5305" w:rsidP="00542E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323FFFCF" w14:textId="77777777" w:rsidR="000108A6" w:rsidRDefault="00CE5305" w:rsidP="00542E6C">
                    <w:pPr>
                      <w:jc w:val="right"/>
                      <w:rPr>
                        <w:szCs w:val="21"/>
                      </w:rPr>
                    </w:pPr>
                  </w:p>
                </w:tc>
              </w:tr>
              <w:tr w:rsidR="000108A6" w14:paraId="2E8F424D" w14:textId="77777777" w:rsidTr="00542E6C">
                <w:sdt>
                  <w:sdtPr>
                    <w:tag w:val="_PLD_23820705d1a140a38a43eaf3b8d9f705"/>
                    <w:id w:val="1936782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E954E17" w14:textId="77777777" w:rsidR="000108A6" w:rsidRDefault="00B832E3" w:rsidP="00542E6C">
                        <w:pPr>
                          <w:ind w:firstLineChars="100" w:firstLine="210"/>
                          <w:rPr>
                            <w:szCs w:val="21"/>
                          </w:rPr>
                        </w:pPr>
                        <w:r>
                          <w:rPr>
                            <w:rFonts w:hint="eastAsia"/>
                            <w:szCs w:val="21"/>
                          </w:rPr>
                          <w:t>收取利息、手续费及佣金的现金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14:paraId="70E1C422"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202E4F41" w14:textId="77777777" w:rsidR="000108A6" w:rsidRDefault="00CE5305" w:rsidP="00542E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2BA330AE" w14:textId="77777777" w:rsidR="000108A6" w:rsidRDefault="00CE5305" w:rsidP="00542E6C">
                    <w:pPr>
                      <w:jc w:val="right"/>
                      <w:rPr>
                        <w:szCs w:val="21"/>
                      </w:rPr>
                    </w:pPr>
                  </w:p>
                </w:tc>
              </w:tr>
              <w:tr w:rsidR="000108A6" w14:paraId="55A55897" w14:textId="77777777" w:rsidTr="00542E6C">
                <w:sdt>
                  <w:sdtPr>
                    <w:tag w:val="_PLD_b637576284b6468992df1f554100cbd7"/>
                    <w:id w:val="-213685641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8EF5B90" w14:textId="77777777" w:rsidR="000108A6" w:rsidRDefault="00B832E3" w:rsidP="00542E6C">
                        <w:pPr>
                          <w:ind w:firstLineChars="100" w:firstLine="210"/>
                          <w:rPr>
                            <w:szCs w:val="21"/>
                          </w:rPr>
                        </w:pPr>
                        <w:r>
                          <w:rPr>
                            <w:rFonts w:hint="eastAsia"/>
                            <w:szCs w:val="21"/>
                          </w:rPr>
                          <w:t>拆入资金净增加额</w:t>
                        </w:r>
                      </w:p>
                    </w:tc>
                  </w:sdtContent>
                </w:sdt>
                <w:tc>
                  <w:tcPr>
                    <w:tcW w:w="866" w:type="pct"/>
                    <w:tcBorders>
                      <w:top w:val="outset" w:sz="4" w:space="0" w:color="auto"/>
                      <w:left w:val="outset" w:sz="4" w:space="0" w:color="auto"/>
                      <w:bottom w:val="outset" w:sz="4" w:space="0" w:color="auto"/>
                      <w:right w:val="outset" w:sz="4" w:space="0" w:color="auto"/>
                    </w:tcBorders>
                  </w:tcPr>
                  <w:p w14:paraId="21988A1E"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73F75C77" w14:textId="77777777" w:rsidR="000108A6" w:rsidRDefault="00CE5305" w:rsidP="00542E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73A32A94" w14:textId="77777777" w:rsidR="000108A6" w:rsidRDefault="00CE5305" w:rsidP="00542E6C">
                    <w:pPr>
                      <w:jc w:val="right"/>
                      <w:rPr>
                        <w:szCs w:val="21"/>
                      </w:rPr>
                    </w:pPr>
                  </w:p>
                </w:tc>
              </w:tr>
              <w:tr w:rsidR="000108A6" w14:paraId="024E0A29" w14:textId="77777777" w:rsidTr="00542E6C">
                <w:sdt>
                  <w:sdtPr>
                    <w:tag w:val="_PLD_03021ffbcba945e3b020b2a8a345189d"/>
                    <w:id w:val="-199324674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3447731" w14:textId="77777777" w:rsidR="000108A6" w:rsidRDefault="00B832E3" w:rsidP="00542E6C">
                        <w:pPr>
                          <w:ind w:firstLineChars="100" w:firstLine="210"/>
                          <w:rPr>
                            <w:szCs w:val="21"/>
                          </w:rPr>
                        </w:pPr>
                        <w:r>
                          <w:rPr>
                            <w:rFonts w:hint="eastAsia"/>
                            <w:szCs w:val="21"/>
                          </w:rPr>
                          <w:t>回购业务资金净增加额</w:t>
                        </w:r>
                      </w:p>
                    </w:tc>
                  </w:sdtContent>
                </w:sdt>
                <w:tc>
                  <w:tcPr>
                    <w:tcW w:w="866" w:type="pct"/>
                    <w:tcBorders>
                      <w:top w:val="outset" w:sz="4" w:space="0" w:color="auto"/>
                      <w:left w:val="outset" w:sz="4" w:space="0" w:color="auto"/>
                      <w:bottom w:val="outset" w:sz="4" w:space="0" w:color="auto"/>
                      <w:right w:val="outset" w:sz="4" w:space="0" w:color="auto"/>
                    </w:tcBorders>
                  </w:tcPr>
                  <w:p w14:paraId="349D6094"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148ED613" w14:textId="77777777" w:rsidR="000108A6" w:rsidRDefault="00CE5305" w:rsidP="00542E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46B7553E" w14:textId="77777777" w:rsidR="000108A6" w:rsidRDefault="00CE5305" w:rsidP="00542E6C">
                    <w:pPr>
                      <w:jc w:val="right"/>
                      <w:rPr>
                        <w:szCs w:val="21"/>
                      </w:rPr>
                    </w:pPr>
                  </w:p>
                </w:tc>
              </w:tr>
              <w:tr w:rsidR="000108A6" w14:paraId="57F67D68" w14:textId="77777777" w:rsidTr="00542E6C">
                <w:tc>
                  <w:tcPr>
                    <w:tcW w:w="1736" w:type="pct"/>
                    <w:tcBorders>
                      <w:top w:val="outset" w:sz="4" w:space="0" w:color="auto"/>
                      <w:left w:val="outset" w:sz="4" w:space="0" w:color="auto"/>
                      <w:bottom w:val="outset" w:sz="4" w:space="0" w:color="auto"/>
                      <w:right w:val="outset" w:sz="4" w:space="0" w:color="auto"/>
                    </w:tcBorders>
                  </w:tcPr>
                  <w:sdt>
                    <w:sdtPr>
                      <w:rPr>
                        <w:rFonts w:hint="eastAsia"/>
                      </w:rPr>
                      <w:tag w:val="_PLD_badcf00524c34000b2ae5e68005ddf1f"/>
                      <w:id w:val="-1826121576"/>
                      <w:lock w:val="sdtLocked"/>
                    </w:sdtPr>
                    <w:sdtEndPr/>
                    <w:sdtContent>
                      <w:p w14:paraId="06E88A2F" w14:textId="77777777" w:rsidR="000108A6" w:rsidRDefault="00B832E3" w:rsidP="00542E6C">
                        <w:pPr>
                          <w:ind w:firstLineChars="100" w:firstLine="210"/>
                        </w:pPr>
                        <w:r>
                          <w:rPr>
                            <w:rFonts w:hint="eastAsia"/>
                          </w:rPr>
                          <w:t>代理买卖证券收到的现金净额</w:t>
                        </w:r>
                      </w:p>
                    </w:sdtContent>
                  </w:sdt>
                </w:tc>
                <w:tc>
                  <w:tcPr>
                    <w:tcW w:w="866" w:type="pct"/>
                    <w:tcBorders>
                      <w:top w:val="outset" w:sz="4" w:space="0" w:color="auto"/>
                      <w:left w:val="outset" w:sz="4" w:space="0" w:color="auto"/>
                      <w:bottom w:val="outset" w:sz="4" w:space="0" w:color="auto"/>
                      <w:right w:val="outset" w:sz="4" w:space="0" w:color="auto"/>
                    </w:tcBorders>
                  </w:tcPr>
                  <w:p w14:paraId="2209E4E6"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709F2262" w14:textId="77777777" w:rsidR="000108A6" w:rsidRDefault="00CE5305" w:rsidP="00542E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23F70E90" w14:textId="77777777" w:rsidR="000108A6" w:rsidRDefault="00CE5305" w:rsidP="00542E6C">
                    <w:pPr>
                      <w:jc w:val="right"/>
                      <w:rPr>
                        <w:szCs w:val="21"/>
                      </w:rPr>
                    </w:pPr>
                  </w:p>
                </w:tc>
              </w:tr>
              <w:tr w:rsidR="000108A6" w14:paraId="1B352B46" w14:textId="77777777" w:rsidTr="00542E6C">
                <w:sdt>
                  <w:sdtPr>
                    <w:tag w:val="_PLD_db5959da352549aaba5dd3bad9321535"/>
                    <w:id w:val="150462253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635E97B" w14:textId="77777777" w:rsidR="000108A6" w:rsidRDefault="00B832E3" w:rsidP="00542E6C">
                        <w:pPr>
                          <w:ind w:firstLineChars="100" w:firstLine="210"/>
                          <w:rPr>
                            <w:szCs w:val="21"/>
                          </w:rPr>
                        </w:pPr>
                        <w:r>
                          <w:rPr>
                            <w:rFonts w:hint="eastAsia"/>
                            <w:szCs w:val="21"/>
                          </w:rPr>
                          <w:t>收到的税费返还</w:t>
                        </w:r>
                      </w:p>
                    </w:tc>
                  </w:sdtContent>
                </w:sdt>
                <w:tc>
                  <w:tcPr>
                    <w:tcW w:w="866" w:type="pct"/>
                    <w:tcBorders>
                      <w:top w:val="outset" w:sz="4" w:space="0" w:color="auto"/>
                      <w:left w:val="outset" w:sz="4" w:space="0" w:color="auto"/>
                      <w:bottom w:val="outset" w:sz="4" w:space="0" w:color="auto"/>
                      <w:right w:val="outset" w:sz="4" w:space="0" w:color="auto"/>
                    </w:tcBorders>
                  </w:tcPr>
                  <w:p w14:paraId="7D4AE055"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3C8D161D" w14:textId="77777777" w:rsidR="000108A6" w:rsidRDefault="00B832E3" w:rsidP="00542E6C">
                    <w:pPr>
                      <w:jc w:val="right"/>
                      <w:rPr>
                        <w:szCs w:val="21"/>
                      </w:rPr>
                    </w:pPr>
                    <w:r>
                      <w:t>48,086,536.47</w:t>
                    </w:r>
                  </w:p>
                </w:tc>
                <w:tc>
                  <w:tcPr>
                    <w:tcW w:w="1197" w:type="pct"/>
                    <w:tcBorders>
                      <w:top w:val="outset" w:sz="4" w:space="0" w:color="auto"/>
                      <w:left w:val="outset" w:sz="4" w:space="0" w:color="auto"/>
                      <w:bottom w:val="outset" w:sz="4" w:space="0" w:color="auto"/>
                      <w:right w:val="outset" w:sz="4" w:space="0" w:color="auto"/>
                    </w:tcBorders>
                  </w:tcPr>
                  <w:p w14:paraId="0B962C7B" w14:textId="77777777" w:rsidR="000108A6" w:rsidRDefault="00B832E3" w:rsidP="00542E6C">
                    <w:pPr>
                      <w:jc w:val="right"/>
                      <w:rPr>
                        <w:szCs w:val="21"/>
                      </w:rPr>
                    </w:pPr>
                    <w:r>
                      <w:t>44,490,182.81</w:t>
                    </w:r>
                  </w:p>
                </w:tc>
              </w:tr>
              <w:tr w:rsidR="000108A6" w14:paraId="7674B996" w14:textId="77777777" w:rsidTr="00542E6C">
                <w:sdt>
                  <w:sdtPr>
                    <w:tag w:val="_PLD_6c812e39a8d445bc9e28f1b9a56eab81"/>
                    <w:id w:val="49368093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1C9E5EF" w14:textId="77777777" w:rsidR="000108A6" w:rsidRDefault="00B832E3" w:rsidP="00542E6C">
                        <w:pPr>
                          <w:ind w:firstLineChars="100" w:firstLine="210"/>
                          <w:rPr>
                            <w:szCs w:val="21"/>
                          </w:rPr>
                        </w:pPr>
                        <w:r>
                          <w:rPr>
                            <w:rFonts w:hint="eastAsia"/>
                            <w:szCs w:val="21"/>
                          </w:rPr>
                          <w:t>收到其他与经营活动有关的现金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1986E2EF" w14:textId="3EEF555F" w:rsidR="000108A6" w:rsidRDefault="00B832E3" w:rsidP="00542E6C">
                    <w:pPr>
                      <w:rPr>
                        <w:szCs w:val="21"/>
                      </w:rPr>
                    </w:pPr>
                    <w:r>
                      <w:rPr>
                        <w:rFonts w:hint="eastAsia"/>
                        <w:szCs w:val="21"/>
                      </w:rPr>
                      <w:t>七、7</w:t>
                    </w:r>
                    <w:r>
                      <w:rPr>
                        <w:szCs w:val="21"/>
                      </w:rPr>
                      <w:t>8</w:t>
                    </w:r>
                  </w:p>
                </w:tc>
                <w:tc>
                  <w:tcPr>
                    <w:tcW w:w="1201" w:type="pct"/>
                    <w:tcBorders>
                      <w:top w:val="outset" w:sz="4" w:space="0" w:color="auto"/>
                      <w:left w:val="outset" w:sz="4" w:space="0" w:color="auto"/>
                      <w:bottom w:val="outset" w:sz="4" w:space="0" w:color="auto"/>
                      <w:right w:val="outset" w:sz="4" w:space="0" w:color="auto"/>
                    </w:tcBorders>
                  </w:tcPr>
                  <w:p w14:paraId="66BCADE2" w14:textId="77777777" w:rsidR="000108A6" w:rsidRDefault="00B832E3" w:rsidP="00542E6C">
                    <w:pPr>
                      <w:jc w:val="right"/>
                      <w:rPr>
                        <w:szCs w:val="21"/>
                      </w:rPr>
                    </w:pPr>
                    <w:r>
                      <w:t>23,975,624.96</w:t>
                    </w:r>
                  </w:p>
                </w:tc>
                <w:tc>
                  <w:tcPr>
                    <w:tcW w:w="1197" w:type="pct"/>
                    <w:tcBorders>
                      <w:top w:val="outset" w:sz="4" w:space="0" w:color="auto"/>
                      <w:left w:val="outset" w:sz="4" w:space="0" w:color="auto"/>
                      <w:bottom w:val="outset" w:sz="4" w:space="0" w:color="auto"/>
                      <w:right w:val="outset" w:sz="4" w:space="0" w:color="auto"/>
                    </w:tcBorders>
                  </w:tcPr>
                  <w:p w14:paraId="6F67A6BE" w14:textId="77777777" w:rsidR="000108A6" w:rsidRDefault="00B832E3" w:rsidP="00542E6C">
                    <w:pPr>
                      <w:jc w:val="right"/>
                      <w:rPr>
                        <w:szCs w:val="21"/>
                      </w:rPr>
                    </w:pPr>
                    <w:r>
                      <w:t>19,517,689.36</w:t>
                    </w:r>
                  </w:p>
                </w:tc>
              </w:tr>
              <w:tr w:rsidR="000108A6" w14:paraId="6CB5DE0F" w14:textId="77777777" w:rsidTr="00542E6C">
                <w:sdt>
                  <w:sdtPr>
                    <w:tag w:val="_PLD_6ad3f8d4c3534e0ab5b93752e1aec8cb"/>
                    <w:id w:val="113644696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700A55A" w14:textId="77777777" w:rsidR="000108A6" w:rsidRDefault="00B832E3" w:rsidP="00542E6C">
                        <w:pPr>
                          <w:ind w:firstLineChars="200" w:firstLine="420"/>
                          <w:rPr>
                            <w:color w:val="000000"/>
                            <w:szCs w:val="21"/>
                          </w:rPr>
                        </w:pPr>
                        <w:r>
                          <w:rPr>
                            <w:rFonts w:hint="eastAsia"/>
                            <w:szCs w:val="21"/>
                          </w:rPr>
                          <w:t>经营活动现金流入小计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14:paraId="6ED46341"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64F0B4AA" w14:textId="77777777" w:rsidR="000108A6" w:rsidRDefault="00B832E3" w:rsidP="00542E6C">
                    <w:pPr>
                      <w:jc w:val="right"/>
                      <w:rPr>
                        <w:szCs w:val="21"/>
                      </w:rPr>
                    </w:pPr>
                    <w:r>
                      <w:t>1,086,666,026.03</w:t>
                    </w:r>
                  </w:p>
                </w:tc>
                <w:tc>
                  <w:tcPr>
                    <w:tcW w:w="1197" w:type="pct"/>
                    <w:tcBorders>
                      <w:top w:val="outset" w:sz="4" w:space="0" w:color="auto"/>
                      <w:left w:val="outset" w:sz="4" w:space="0" w:color="auto"/>
                      <w:bottom w:val="outset" w:sz="4" w:space="0" w:color="auto"/>
                      <w:right w:val="outset" w:sz="4" w:space="0" w:color="auto"/>
                    </w:tcBorders>
                  </w:tcPr>
                  <w:p w14:paraId="014FC7EF" w14:textId="77777777" w:rsidR="000108A6" w:rsidRDefault="00B832E3" w:rsidP="00542E6C">
                    <w:pPr>
                      <w:jc w:val="right"/>
                      <w:rPr>
                        <w:szCs w:val="21"/>
                      </w:rPr>
                    </w:pPr>
                    <w:r>
                      <w:t>990,858,541.54</w:t>
                    </w:r>
                  </w:p>
                </w:tc>
              </w:tr>
              <w:tr w:rsidR="000108A6" w14:paraId="2F25774A" w14:textId="77777777" w:rsidTr="00542E6C">
                <w:sdt>
                  <w:sdtPr>
                    <w:tag w:val="_PLD_fbb303b247624b63b84a3dc2e0703e2f"/>
                    <w:id w:val="-67688688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814D52C" w14:textId="77777777" w:rsidR="000108A6" w:rsidRDefault="00B832E3" w:rsidP="00542E6C">
                        <w:pPr>
                          <w:ind w:firstLineChars="100" w:firstLine="210"/>
                          <w:rPr>
                            <w:szCs w:val="21"/>
                          </w:rPr>
                        </w:pPr>
                        <w:r>
                          <w:rPr>
                            <w:rFonts w:hint="eastAsia"/>
                            <w:szCs w:val="21"/>
                          </w:rPr>
                          <w:t>购买商品、接受劳务支付的现金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7242B167"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039CB402" w14:textId="77777777" w:rsidR="000108A6" w:rsidRDefault="00B832E3" w:rsidP="00542E6C">
                    <w:pPr>
                      <w:jc w:val="right"/>
                      <w:rPr>
                        <w:szCs w:val="21"/>
                      </w:rPr>
                    </w:pPr>
                    <w:r>
                      <w:t>832,038,926.50</w:t>
                    </w:r>
                  </w:p>
                </w:tc>
                <w:tc>
                  <w:tcPr>
                    <w:tcW w:w="1197" w:type="pct"/>
                    <w:tcBorders>
                      <w:top w:val="outset" w:sz="4" w:space="0" w:color="auto"/>
                      <w:left w:val="outset" w:sz="4" w:space="0" w:color="auto"/>
                      <w:bottom w:val="outset" w:sz="4" w:space="0" w:color="auto"/>
                      <w:right w:val="outset" w:sz="4" w:space="0" w:color="auto"/>
                    </w:tcBorders>
                  </w:tcPr>
                  <w:p w14:paraId="2DB2604F" w14:textId="77777777" w:rsidR="000108A6" w:rsidRDefault="00B832E3" w:rsidP="00542E6C">
                    <w:pPr>
                      <w:jc w:val="right"/>
                      <w:rPr>
                        <w:szCs w:val="21"/>
                      </w:rPr>
                    </w:pPr>
                    <w:r>
                      <w:t>690,495,326.29</w:t>
                    </w:r>
                  </w:p>
                </w:tc>
              </w:tr>
              <w:tr w:rsidR="000108A6" w14:paraId="1278E92A" w14:textId="77777777" w:rsidTr="00542E6C">
                <w:sdt>
                  <w:sdtPr>
                    <w:tag w:val="_PLD_ac1e3fff2fc2437c8b902c4b8e4226c0"/>
                    <w:id w:val="-91100411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B5E1B63" w14:textId="77777777" w:rsidR="000108A6" w:rsidRDefault="00B832E3" w:rsidP="00542E6C">
                        <w:pPr>
                          <w:ind w:firstLineChars="100" w:firstLine="210"/>
                          <w:rPr>
                            <w:szCs w:val="21"/>
                          </w:rPr>
                        </w:pPr>
                        <w:r>
                          <w:rPr>
                            <w:rFonts w:hint="eastAsia"/>
                            <w:szCs w:val="21"/>
                          </w:rPr>
                          <w:t>客户贷款及垫款净增加额</w:t>
                        </w:r>
                      </w:p>
                    </w:tc>
                  </w:sdtContent>
                </w:sdt>
                <w:tc>
                  <w:tcPr>
                    <w:tcW w:w="866" w:type="pct"/>
                    <w:tcBorders>
                      <w:top w:val="outset" w:sz="4" w:space="0" w:color="auto"/>
                      <w:left w:val="outset" w:sz="4" w:space="0" w:color="auto"/>
                      <w:bottom w:val="outset" w:sz="4" w:space="0" w:color="auto"/>
                      <w:right w:val="outset" w:sz="4" w:space="0" w:color="auto"/>
                    </w:tcBorders>
                  </w:tcPr>
                  <w:p w14:paraId="744D8612"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5D1D49F6" w14:textId="77777777" w:rsidR="000108A6" w:rsidRDefault="00CE5305" w:rsidP="00542E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47AB5216" w14:textId="77777777" w:rsidR="000108A6" w:rsidRDefault="00CE5305" w:rsidP="00542E6C">
                    <w:pPr>
                      <w:jc w:val="right"/>
                      <w:rPr>
                        <w:szCs w:val="21"/>
                      </w:rPr>
                    </w:pPr>
                  </w:p>
                </w:tc>
              </w:tr>
              <w:tr w:rsidR="000108A6" w14:paraId="33AB2686" w14:textId="77777777" w:rsidTr="00542E6C">
                <w:sdt>
                  <w:sdtPr>
                    <w:tag w:val="_PLD_607e96a6744a4f12ad0ded2770585802"/>
                    <w:id w:val="-194043608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395BB90" w14:textId="77777777" w:rsidR="000108A6" w:rsidRDefault="00B832E3" w:rsidP="00542E6C">
                        <w:pPr>
                          <w:ind w:firstLineChars="100" w:firstLine="210"/>
                          <w:rPr>
                            <w:szCs w:val="21"/>
                          </w:rPr>
                        </w:pPr>
                        <w:r>
                          <w:rPr>
                            <w:rFonts w:hint="eastAsia"/>
                            <w:szCs w:val="21"/>
                          </w:rPr>
                          <w:t>存放中央银行和同业款项净增加额</w:t>
                        </w:r>
                      </w:p>
                    </w:tc>
                  </w:sdtContent>
                </w:sdt>
                <w:tc>
                  <w:tcPr>
                    <w:tcW w:w="866" w:type="pct"/>
                    <w:tcBorders>
                      <w:top w:val="outset" w:sz="4" w:space="0" w:color="auto"/>
                      <w:left w:val="outset" w:sz="4" w:space="0" w:color="auto"/>
                      <w:bottom w:val="outset" w:sz="4" w:space="0" w:color="auto"/>
                      <w:right w:val="outset" w:sz="4" w:space="0" w:color="auto"/>
                    </w:tcBorders>
                  </w:tcPr>
                  <w:p w14:paraId="62494BD7"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30EF70B7" w14:textId="77777777" w:rsidR="000108A6" w:rsidRDefault="00CE5305" w:rsidP="00542E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6CC3EEC0" w14:textId="77777777" w:rsidR="000108A6" w:rsidRDefault="00CE5305" w:rsidP="00542E6C">
                    <w:pPr>
                      <w:jc w:val="right"/>
                      <w:rPr>
                        <w:szCs w:val="21"/>
                      </w:rPr>
                    </w:pPr>
                  </w:p>
                </w:tc>
              </w:tr>
              <w:tr w:rsidR="000108A6" w14:paraId="4B23BE06" w14:textId="77777777" w:rsidTr="00542E6C">
                <w:sdt>
                  <w:sdtPr>
                    <w:tag w:val="_PLD_9c5e53965ac242e7b9cfb2bf7b10ffdb"/>
                    <w:id w:val="169580494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7F1B660" w14:textId="77777777" w:rsidR="000108A6" w:rsidRDefault="00B832E3" w:rsidP="00542E6C">
                        <w:pPr>
                          <w:ind w:firstLineChars="100" w:firstLine="210"/>
                          <w:rPr>
                            <w:szCs w:val="21"/>
                          </w:rPr>
                        </w:pPr>
                        <w:r>
                          <w:rPr>
                            <w:rFonts w:hint="eastAsia"/>
                            <w:szCs w:val="21"/>
                          </w:rPr>
                          <w:t>支付原保险合同赔付款项的现金</w:t>
                        </w:r>
                      </w:p>
                    </w:tc>
                  </w:sdtContent>
                </w:sdt>
                <w:tc>
                  <w:tcPr>
                    <w:tcW w:w="866" w:type="pct"/>
                    <w:tcBorders>
                      <w:top w:val="outset" w:sz="4" w:space="0" w:color="auto"/>
                      <w:left w:val="outset" w:sz="4" w:space="0" w:color="auto"/>
                      <w:bottom w:val="outset" w:sz="4" w:space="0" w:color="auto"/>
                      <w:right w:val="outset" w:sz="4" w:space="0" w:color="auto"/>
                    </w:tcBorders>
                  </w:tcPr>
                  <w:p w14:paraId="1EEE5698"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387CD744" w14:textId="77777777" w:rsidR="000108A6" w:rsidRDefault="00CE5305" w:rsidP="00542E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285B2193" w14:textId="77777777" w:rsidR="000108A6" w:rsidRDefault="00CE5305" w:rsidP="00542E6C">
                    <w:pPr>
                      <w:jc w:val="right"/>
                      <w:rPr>
                        <w:szCs w:val="21"/>
                      </w:rPr>
                    </w:pPr>
                  </w:p>
                </w:tc>
              </w:tr>
              <w:tr w:rsidR="000108A6" w14:paraId="7525DAA1" w14:textId="77777777" w:rsidTr="00542E6C">
                <w:tc>
                  <w:tcPr>
                    <w:tcW w:w="1736" w:type="pct"/>
                    <w:tcBorders>
                      <w:top w:val="outset" w:sz="4" w:space="0" w:color="auto"/>
                      <w:left w:val="outset" w:sz="4" w:space="0" w:color="auto"/>
                      <w:bottom w:val="outset" w:sz="4" w:space="0" w:color="auto"/>
                      <w:right w:val="outset" w:sz="4" w:space="0" w:color="auto"/>
                    </w:tcBorders>
                  </w:tcPr>
                  <w:sdt>
                    <w:sdtPr>
                      <w:rPr>
                        <w:rFonts w:hint="eastAsia"/>
                      </w:rPr>
                      <w:tag w:val="_PLD_07fd33a33b61452a8cba543cf254d99c"/>
                      <w:id w:val="1267426145"/>
                      <w:lock w:val="sdtLocked"/>
                    </w:sdtPr>
                    <w:sdtEndPr/>
                    <w:sdtContent>
                      <w:p w14:paraId="353DB9CE" w14:textId="77777777" w:rsidR="000108A6" w:rsidRDefault="00B832E3" w:rsidP="00542E6C">
                        <w:pPr>
                          <w:ind w:firstLineChars="100" w:firstLine="210"/>
                        </w:pPr>
                        <w:r>
                          <w:rPr>
                            <w:rFonts w:hint="eastAsia"/>
                          </w:rPr>
                          <w:t>拆出资金净增加额</w:t>
                        </w:r>
                      </w:p>
                    </w:sdtContent>
                  </w:sdt>
                </w:tc>
                <w:tc>
                  <w:tcPr>
                    <w:tcW w:w="866" w:type="pct"/>
                    <w:tcBorders>
                      <w:top w:val="outset" w:sz="4" w:space="0" w:color="auto"/>
                      <w:left w:val="outset" w:sz="4" w:space="0" w:color="auto"/>
                      <w:bottom w:val="outset" w:sz="4" w:space="0" w:color="auto"/>
                      <w:right w:val="outset" w:sz="4" w:space="0" w:color="auto"/>
                    </w:tcBorders>
                  </w:tcPr>
                  <w:p w14:paraId="1C0DF492"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5E6C4B9F" w14:textId="77777777" w:rsidR="000108A6" w:rsidRDefault="00CE5305" w:rsidP="00542E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7B9DF0A5" w14:textId="77777777" w:rsidR="000108A6" w:rsidRDefault="00CE5305" w:rsidP="00542E6C">
                    <w:pPr>
                      <w:jc w:val="right"/>
                      <w:rPr>
                        <w:szCs w:val="21"/>
                      </w:rPr>
                    </w:pPr>
                  </w:p>
                </w:tc>
              </w:tr>
              <w:tr w:rsidR="000108A6" w14:paraId="2C2B1BD4" w14:textId="77777777" w:rsidTr="00542E6C">
                <w:sdt>
                  <w:sdtPr>
                    <w:tag w:val="_PLD_2b7a60b5f03c4c6d870ee06f94f6dd17"/>
                    <w:id w:val="-61968265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84159E2" w14:textId="77777777" w:rsidR="000108A6" w:rsidRDefault="00B832E3" w:rsidP="00542E6C">
                        <w:pPr>
                          <w:ind w:firstLineChars="100" w:firstLine="210"/>
                          <w:rPr>
                            <w:szCs w:val="21"/>
                          </w:rPr>
                        </w:pPr>
                        <w:r>
                          <w:rPr>
                            <w:rFonts w:hint="eastAsia"/>
                            <w:szCs w:val="21"/>
                          </w:rPr>
                          <w:t>支付利息、手续费及佣金的现金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tcPr>
                  <w:p w14:paraId="0E2215A3"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4CA4BC38" w14:textId="77777777" w:rsidR="000108A6" w:rsidRDefault="00CE5305" w:rsidP="00542E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66D59E69" w14:textId="77777777" w:rsidR="000108A6" w:rsidRDefault="00CE5305" w:rsidP="00542E6C">
                    <w:pPr>
                      <w:jc w:val="right"/>
                      <w:rPr>
                        <w:szCs w:val="21"/>
                      </w:rPr>
                    </w:pPr>
                  </w:p>
                </w:tc>
              </w:tr>
              <w:tr w:rsidR="000108A6" w14:paraId="4541608A" w14:textId="77777777" w:rsidTr="00542E6C">
                <w:sdt>
                  <w:sdtPr>
                    <w:tag w:val="_PLD_88c03498242b4021a15af0d67036302b"/>
                    <w:id w:val="176625636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CD76D42" w14:textId="77777777" w:rsidR="000108A6" w:rsidRDefault="00B832E3" w:rsidP="00542E6C">
                        <w:pPr>
                          <w:ind w:firstLineChars="100" w:firstLine="210"/>
                          <w:rPr>
                            <w:szCs w:val="21"/>
                          </w:rPr>
                        </w:pPr>
                        <w:r>
                          <w:rPr>
                            <w:rFonts w:hint="eastAsia"/>
                            <w:szCs w:val="21"/>
                          </w:rPr>
                          <w:t>支付保单红利的现金</w:t>
                        </w:r>
                      </w:p>
                    </w:tc>
                  </w:sdtContent>
                </w:sdt>
                <w:tc>
                  <w:tcPr>
                    <w:tcW w:w="866" w:type="pct"/>
                    <w:tcBorders>
                      <w:top w:val="outset" w:sz="4" w:space="0" w:color="auto"/>
                      <w:left w:val="outset" w:sz="4" w:space="0" w:color="auto"/>
                      <w:bottom w:val="outset" w:sz="4" w:space="0" w:color="auto"/>
                      <w:right w:val="outset" w:sz="4" w:space="0" w:color="auto"/>
                    </w:tcBorders>
                  </w:tcPr>
                  <w:p w14:paraId="3F873D44"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42462DB3" w14:textId="77777777" w:rsidR="000108A6" w:rsidRDefault="00CE5305" w:rsidP="00542E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1953F742" w14:textId="77777777" w:rsidR="000108A6" w:rsidRDefault="00CE5305" w:rsidP="00542E6C">
                    <w:pPr>
                      <w:jc w:val="right"/>
                      <w:rPr>
                        <w:szCs w:val="21"/>
                      </w:rPr>
                    </w:pPr>
                  </w:p>
                </w:tc>
              </w:tr>
              <w:tr w:rsidR="000108A6" w14:paraId="0B9A06B3" w14:textId="77777777" w:rsidTr="00542E6C">
                <w:sdt>
                  <w:sdtPr>
                    <w:tag w:val="_PLD_ed3ba95030be45a28bed0514b778814a"/>
                    <w:id w:val="-117873609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821657F" w14:textId="77777777" w:rsidR="000108A6" w:rsidRDefault="00B832E3" w:rsidP="00542E6C">
                        <w:pPr>
                          <w:ind w:firstLineChars="100" w:firstLine="210"/>
                          <w:rPr>
                            <w:szCs w:val="21"/>
                          </w:rPr>
                        </w:pPr>
                        <w:r>
                          <w:rPr>
                            <w:rFonts w:hint="eastAsia"/>
                            <w:szCs w:val="21"/>
                          </w:rPr>
                          <w:t>支付给职工及为职工支付的现金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343FB166"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0A855E10" w14:textId="77777777" w:rsidR="000108A6" w:rsidRDefault="00B832E3" w:rsidP="00542E6C">
                    <w:pPr>
                      <w:jc w:val="right"/>
                      <w:rPr>
                        <w:szCs w:val="21"/>
                      </w:rPr>
                    </w:pPr>
                    <w:r>
                      <w:t>200,929,839.53</w:t>
                    </w:r>
                  </w:p>
                </w:tc>
                <w:tc>
                  <w:tcPr>
                    <w:tcW w:w="1197" w:type="pct"/>
                    <w:tcBorders>
                      <w:top w:val="outset" w:sz="4" w:space="0" w:color="auto"/>
                      <w:left w:val="outset" w:sz="4" w:space="0" w:color="auto"/>
                      <w:bottom w:val="outset" w:sz="4" w:space="0" w:color="auto"/>
                      <w:right w:val="outset" w:sz="4" w:space="0" w:color="auto"/>
                    </w:tcBorders>
                  </w:tcPr>
                  <w:p w14:paraId="397654A5" w14:textId="77777777" w:rsidR="000108A6" w:rsidRDefault="00B832E3" w:rsidP="00542E6C">
                    <w:pPr>
                      <w:jc w:val="right"/>
                      <w:rPr>
                        <w:szCs w:val="21"/>
                      </w:rPr>
                    </w:pPr>
                    <w:r>
                      <w:t>198,511,772.47</w:t>
                    </w:r>
                  </w:p>
                </w:tc>
              </w:tr>
              <w:tr w:rsidR="000108A6" w14:paraId="3B574291" w14:textId="77777777" w:rsidTr="00542E6C">
                <w:sdt>
                  <w:sdtPr>
                    <w:tag w:val="_PLD_b488588795384f7280c2f4257b7c6a1c"/>
                    <w:id w:val="34267386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EFFC2D1" w14:textId="77777777" w:rsidR="000108A6" w:rsidRDefault="00B832E3" w:rsidP="00542E6C">
                        <w:pPr>
                          <w:ind w:firstLineChars="100" w:firstLine="210"/>
                          <w:rPr>
                            <w:szCs w:val="21"/>
                          </w:rPr>
                        </w:pPr>
                        <w:r>
                          <w:rPr>
                            <w:rFonts w:hint="eastAsia"/>
                            <w:szCs w:val="21"/>
                          </w:rPr>
                          <w:t>支付的各项税费</w:t>
                        </w:r>
                      </w:p>
                    </w:tc>
                  </w:sdtContent>
                </w:sdt>
                <w:tc>
                  <w:tcPr>
                    <w:tcW w:w="866" w:type="pct"/>
                    <w:tcBorders>
                      <w:top w:val="outset" w:sz="4" w:space="0" w:color="auto"/>
                      <w:left w:val="outset" w:sz="4" w:space="0" w:color="auto"/>
                      <w:bottom w:val="outset" w:sz="4" w:space="0" w:color="auto"/>
                      <w:right w:val="outset" w:sz="4" w:space="0" w:color="auto"/>
                    </w:tcBorders>
                  </w:tcPr>
                  <w:p w14:paraId="24E191D6"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7CA48446" w14:textId="77777777" w:rsidR="000108A6" w:rsidRDefault="00B832E3" w:rsidP="00542E6C">
                    <w:pPr>
                      <w:jc w:val="right"/>
                      <w:rPr>
                        <w:szCs w:val="21"/>
                      </w:rPr>
                    </w:pPr>
                    <w:r>
                      <w:t>27,544,590.01</w:t>
                    </w:r>
                  </w:p>
                </w:tc>
                <w:tc>
                  <w:tcPr>
                    <w:tcW w:w="1197" w:type="pct"/>
                    <w:tcBorders>
                      <w:top w:val="outset" w:sz="4" w:space="0" w:color="auto"/>
                      <w:left w:val="outset" w:sz="4" w:space="0" w:color="auto"/>
                      <w:bottom w:val="outset" w:sz="4" w:space="0" w:color="auto"/>
                      <w:right w:val="outset" w:sz="4" w:space="0" w:color="auto"/>
                    </w:tcBorders>
                  </w:tcPr>
                  <w:p w14:paraId="4E7360D9" w14:textId="77777777" w:rsidR="000108A6" w:rsidRDefault="00B832E3" w:rsidP="00542E6C">
                    <w:pPr>
                      <w:jc w:val="right"/>
                      <w:rPr>
                        <w:szCs w:val="21"/>
                      </w:rPr>
                    </w:pPr>
                    <w:r>
                      <w:t>35,227,584.28</w:t>
                    </w:r>
                  </w:p>
                </w:tc>
              </w:tr>
              <w:tr w:rsidR="000108A6" w14:paraId="58D4E15F" w14:textId="77777777" w:rsidTr="00542E6C">
                <w:sdt>
                  <w:sdtPr>
                    <w:tag w:val="_PLD_a492121c84cd4c6e8c4692c9d1aa7dad"/>
                    <w:id w:val="61872366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DA1976F" w14:textId="77777777" w:rsidR="000108A6" w:rsidRDefault="00B832E3" w:rsidP="00542E6C">
                        <w:pPr>
                          <w:ind w:firstLineChars="100" w:firstLine="210"/>
                          <w:rPr>
                            <w:szCs w:val="21"/>
                          </w:rPr>
                        </w:pPr>
                        <w:r>
                          <w:rPr>
                            <w:rFonts w:hint="eastAsia"/>
                            <w:szCs w:val="21"/>
                          </w:rPr>
                          <w:t>支付其他与经营活动有关的现金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5B3B403C" w14:textId="770B36FA" w:rsidR="000108A6" w:rsidRDefault="00B832E3" w:rsidP="00542E6C">
                    <w:pPr>
                      <w:rPr>
                        <w:szCs w:val="21"/>
                      </w:rPr>
                    </w:pPr>
                    <w:r w:rsidRPr="00A87031">
                      <w:rPr>
                        <w:rFonts w:hint="eastAsia"/>
                        <w:szCs w:val="21"/>
                      </w:rPr>
                      <w:t>七、</w:t>
                    </w:r>
                    <w:r w:rsidRPr="00A87031">
                      <w:rPr>
                        <w:szCs w:val="21"/>
                      </w:rPr>
                      <w:t>78</w:t>
                    </w:r>
                  </w:p>
                </w:tc>
                <w:tc>
                  <w:tcPr>
                    <w:tcW w:w="1201" w:type="pct"/>
                    <w:tcBorders>
                      <w:top w:val="outset" w:sz="4" w:space="0" w:color="auto"/>
                      <w:left w:val="outset" w:sz="4" w:space="0" w:color="auto"/>
                      <w:bottom w:val="outset" w:sz="4" w:space="0" w:color="auto"/>
                      <w:right w:val="outset" w:sz="4" w:space="0" w:color="auto"/>
                    </w:tcBorders>
                  </w:tcPr>
                  <w:p w14:paraId="0B1C1F82" w14:textId="77777777" w:rsidR="000108A6" w:rsidRDefault="00B832E3" w:rsidP="00542E6C">
                    <w:pPr>
                      <w:jc w:val="right"/>
                      <w:rPr>
                        <w:szCs w:val="21"/>
                      </w:rPr>
                    </w:pPr>
                    <w:r>
                      <w:t>58,847,382.34</w:t>
                    </w:r>
                  </w:p>
                </w:tc>
                <w:tc>
                  <w:tcPr>
                    <w:tcW w:w="1197" w:type="pct"/>
                    <w:tcBorders>
                      <w:top w:val="outset" w:sz="4" w:space="0" w:color="auto"/>
                      <w:left w:val="outset" w:sz="4" w:space="0" w:color="auto"/>
                      <w:bottom w:val="outset" w:sz="4" w:space="0" w:color="auto"/>
                      <w:right w:val="outset" w:sz="4" w:space="0" w:color="auto"/>
                    </w:tcBorders>
                  </w:tcPr>
                  <w:p w14:paraId="50F16C4F" w14:textId="77777777" w:rsidR="000108A6" w:rsidRDefault="00B832E3" w:rsidP="00542E6C">
                    <w:pPr>
                      <w:jc w:val="right"/>
                      <w:rPr>
                        <w:szCs w:val="21"/>
                      </w:rPr>
                    </w:pPr>
                    <w:r>
                      <w:t>94,534,994.71</w:t>
                    </w:r>
                  </w:p>
                </w:tc>
              </w:tr>
              <w:tr w:rsidR="000108A6" w14:paraId="247757DB" w14:textId="77777777" w:rsidTr="00542E6C">
                <w:sdt>
                  <w:sdtPr>
                    <w:tag w:val="_PLD_06fb8d6a15c242f1b6e51ee709f4bab7"/>
                    <w:id w:val="121345545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9D6EF12" w14:textId="77777777" w:rsidR="000108A6" w:rsidRDefault="00B832E3" w:rsidP="00542E6C">
                        <w:pPr>
                          <w:ind w:firstLineChars="200" w:firstLine="420"/>
                          <w:rPr>
                            <w:color w:val="000000"/>
                            <w:szCs w:val="21"/>
                          </w:rPr>
                        </w:pPr>
                        <w:r>
                          <w:rPr>
                            <w:rFonts w:hint="eastAsia"/>
                            <w:szCs w:val="21"/>
                          </w:rPr>
                          <w:t>经营活动现金流出小计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14:paraId="459E8584"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6D74FC15" w14:textId="77777777" w:rsidR="000108A6" w:rsidRDefault="00B832E3" w:rsidP="00542E6C">
                    <w:pPr>
                      <w:jc w:val="right"/>
                      <w:rPr>
                        <w:szCs w:val="21"/>
                      </w:rPr>
                    </w:pPr>
                    <w:r>
                      <w:t>1,119,360,738.38</w:t>
                    </w:r>
                  </w:p>
                </w:tc>
                <w:tc>
                  <w:tcPr>
                    <w:tcW w:w="1197" w:type="pct"/>
                    <w:tcBorders>
                      <w:top w:val="outset" w:sz="4" w:space="0" w:color="auto"/>
                      <w:left w:val="outset" w:sz="4" w:space="0" w:color="auto"/>
                      <w:bottom w:val="outset" w:sz="4" w:space="0" w:color="auto"/>
                      <w:right w:val="outset" w:sz="4" w:space="0" w:color="auto"/>
                    </w:tcBorders>
                  </w:tcPr>
                  <w:p w14:paraId="3BF79762" w14:textId="77777777" w:rsidR="000108A6" w:rsidRDefault="00B832E3" w:rsidP="00542E6C">
                    <w:pPr>
                      <w:jc w:val="right"/>
                      <w:rPr>
                        <w:szCs w:val="21"/>
                      </w:rPr>
                    </w:pPr>
                    <w:r>
                      <w:t>1,018,769,677.75</w:t>
                    </w:r>
                  </w:p>
                </w:tc>
              </w:tr>
              <w:tr w:rsidR="000108A6" w14:paraId="40590556" w14:textId="77777777" w:rsidTr="00542E6C">
                <w:sdt>
                  <w:sdtPr>
                    <w:tag w:val="_PLD_441a992a38b8411b905e8c206db6ab55"/>
                    <w:id w:val="17592915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1722A74" w14:textId="77777777" w:rsidR="000108A6" w:rsidRDefault="00B832E3" w:rsidP="00542E6C">
                        <w:pPr>
                          <w:ind w:firstLineChars="300" w:firstLine="630"/>
                          <w:rPr>
                            <w:color w:val="000000"/>
                            <w:szCs w:val="21"/>
                          </w:rPr>
                        </w:pPr>
                        <w:r>
                          <w:rPr>
                            <w:rFonts w:hint="eastAsia"/>
                            <w:szCs w:val="21"/>
                          </w:rPr>
                          <w:t>经营活动产生的现金流量净额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14:paraId="63D358F7"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3E08D7BE" w14:textId="77777777" w:rsidR="000108A6" w:rsidRDefault="00B832E3" w:rsidP="00542E6C">
                    <w:pPr>
                      <w:jc w:val="right"/>
                      <w:rPr>
                        <w:szCs w:val="21"/>
                      </w:rPr>
                    </w:pPr>
                    <w:r>
                      <w:t>-32,694,712.35</w:t>
                    </w:r>
                  </w:p>
                </w:tc>
                <w:tc>
                  <w:tcPr>
                    <w:tcW w:w="1197" w:type="pct"/>
                    <w:tcBorders>
                      <w:top w:val="outset" w:sz="4" w:space="0" w:color="auto"/>
                      <w:left w:val="outset" w:sz="4" w:space="0" w:color="auto"/>
                      <w:bottom w:val="outset" w:sz="4" w:space="0" w:color="auto"/>
                      <w:right w:val="outset" w:sz="4" w:space="0" w:color="auto"/>
                    </w:tcBorders>
                  </w:tcPr>
                  <w:p w14:paraId="74496FF5" w14:textId="77777777" w:rsidR="000108A6" w:rsidRDefault="00B832E3" w:rsidP="00542E6C">
                    <w:pPr>
                      <w:jc w:val="right"/>
                      <w:rPr>
                        <w:szCs w:val="21"/>
                      </w:rPr>
                    </w:pPr>
                    <w:r>
                      <w:t>-27,911,136.21</w:t>
                    </w:r>
                  </w:p>
                </w:tc>
              </w:tr>
              <w:tr w:rsidR="000108A6" w14:paraId="3EF68E56" w14:textId="77777777" w:rsidTr="00542E6C">
                <w:sdt>
                  <w:sdtPr>
                    <w:tag w:val="_PLD_cb59aa0e2bd944b8ba7271368c6da00a"/>
                    <w:id w:val="-1720115744"/>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322E8D7C" w14:textId="77777777" w:rsidR="000108A6" w:rsidRDefault="00B832E3" w:rsidP="00542E6C">
                        <w:pPr>
                          <w:rPr>
                            <w:color w:val="008000"/>
                            <w:szCs w:val="21"/>
                          </w:rPr>
                        </w:pPr>
                        <w:r>
                          <w:rPr>
                            <w:rFonts w:hint="eastAsia"/>
                            <w:b/>
                            <w:bCs/>
                            <w:szCs w:val="21"/>
                          </w:rPr>
                          <w:t>二、投资活动产生的现金流量：</w:t>
                        </w:r>
                      </w:p>
                    </w:tc>
                  </w:sdtContent>
                </w:sdt>
              </w:tr>
              <w:tr w:rsidR="000108A6" w14:paraId="1A12F710" w14:textId="77777777" w:rsidTr="00542E6C">
                <w:sdt>
                  <w:sdtPr>
                    <w:tag w:val="_PLD_d755636761194418b2b21a581a3bb314"/>
                    <w:id w:val="188266715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3BF4D3D" w14:textId="77777777" w:rsidR="000108A6" w:rsidRDefault="00B832E3" w:rsidP="00542E6C">
                        <w:pPr>
                          <w:ind w:firstLineChars="100" w:firstLine="210"/>
                          <w:rPr>
                            <w:szCs w:val="21"/>
                          </w:rPr>
                        </w:pPr>
                        <w:r>
                          <w:rPr>
                            <w:rFonts w:hint="eastAsia"/>
                            <w:szCs w:val="21"/>
                          </w:rPr>
                          <w:t>收回投资收到的现金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2D02E864"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639A05E3" w14:textId="77777777" w:rsidR="000108A6" w:rsidRDefault="00CE5305" w:rsidP="00542E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26E0D332" w14:textId="77777777" w:rsidR="000108A6" w:rsidRDefault="00B832E3" w:rsidP="00542E6C">
                    <w:pPr>
                      <w:jc w:val="right"/>
                      <w:rPr>
                        <w:szCs w:val="21"/>
                      </w:rPr>
                    </w:pPr>
                    <w:r>
                      <w:t>27,634,150.00</w:t>
                    </w:r>
                  </w:p>
                </w:tc>
              </w:tr>
              <w:tr w:rsidR="000108A6" w14:paraId="0D92D098" w14:textId="77777777" w:rsidTr="00542E6C">
                <w:sdt>
                  <w:sdtPr>
                    <w:tag w:val="_PLD_6b3a49948dc446c78ab0fa3bbe264a1c"/>
                    <w:id w:val="-92325592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49CE8BE" w14:textId="77777777" w:rsidR="000108A6" w:rsidRDefault="00B832E3" w:rsidP="00542E6C">
                        <w:pPr>
                          <w:ind w:firstLineChars="100" w:firstLine="210"/>
                          <w:rPr>
                            <w:szCs w:val="21"/>
                          </w:rPr>
                        </w:pPr>
                        <w:r>
                          <w:rPr>
                            <w:rFonts w:hint="eastAsia"/>
                            <w:szCs w:val="21"/>
                          </w:rPr>
                          <w:t>取得投资收益收到的现金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7299A93F"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0BFEC921" w14:textId="77777777" w:rsidR="000108A6" w:rsidRDefault="00B832E3" w:rsidP="00542E6C">
                    <w:pPr>
                      <w:jc w:val="right"/>
                      <w:rPr>
                        <w:szCs w:val="21"/>
                      </w:rPr>
                    </w:pPr>
                    <w:r>
                      <w:t>327,428.24</w:t>
                    </w:r>
                  </w:p>
                </w:tc>
                <w:tc>
                  <w:tcPr>
                    <w:tcW w:w="1197" w:type="pct"/>
                    <w:tcBorders>
                      <w:top w:val="outset" w:sz="4" w:space="0" w:color="auto"/>
                      <w:left w:val="outset" w:sz="4" w:space="0" w:color="auto"/>
                      <w:bottom w:val="outset" w:sz="4" w:space="0" w:color="auto"/>
                      <w:right w:val="outset" w:sz="4" w:space="0" w:color="auto"/>
                    </w:tcBorders>
                  </w:tcPr>
                  <w:p w14:paraId="4876B88D" w14:textId="77777777" w:rsidR="000108A6" w:rsidRDefault="00B832E3" w:rsidP="00542E6C">
                    <w:pPr>
                      <w:jc w:val="right"/>
                      <w:rPr>
                        <w:szCs w:val="21"/>
                      </w:rPr>
                    </w:pPr>
                    <w:r>
                      <w:t>8,553,842.28</w:t>
                    </w:r>
                  </w:p>
                </w:tc>
              </w:tr>
              <w:tr w:rsidR="000108A6" w14:paraId="70FD5AC6" w14:textId="77777777" w:rsidTr="00542E6C">
                <w:sdt>
                  <w:sdtPr>
                    <w:tag w:val="_PLD_81c0cb329dc14342a1251732653eac4e"/>
                    <w:id w:val="-85380341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45902C0" w14:textId="77777777" w:rsidR="000108A6" w:rsidRDefault="00B832E3" w:rsidP="00542E6C">
                        <w:pPr>
                          <w:ind w:firstLineChars="100" w:firstLine="210"/>
                          <w:rPr>
                            <w:szCs w:val="21"/>
                          </w:rPr>
                        </w:pPr>
                        <w:r>
                          <w:rPr>
                            <w:rFonts w:hint="eastAsia"/>
                            <w:szCs w:val="21"/>
                          </w:rPr>
                          <w:t>处置固定资产、无形资产和其他长期资产收回的现金净额</w:t>
                        </w:r>
                      </w:p>
                    </w:tc>
                  </w:sdtContent>
                </w:sdt>
                <w:tc>
                  <w:tcPr>
                    <w:tcW w:w="866" w:type="pct"/>
                    <w:tcBorders>
                      <w:top w:val="outset" w:sz="4" w:space="0" w:color="auto"/>
                      <w:left w:val="outset" w:sz="4" w:space="0" w:color="auto"/>
                      <w:bottom w:val="outset" w:sz="4" w:space="0" w:color="auto"/>
                      <w:right w:val="outset" w:sz="4" w:space="0" w:color="auto"/>
                    </w:tcBorders>
                  </w:tcPr>
                  <w:p w14:paraId="75CB6E0B"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18498439" w14:textId="77777777" w:rsidR="000108A6" w:rsidRDefault="00B832E3" w:rsidP="00542E6C">
                    <w:pPr>
                      <w:jc w:val="right"/>
                      <w:rPr>
                        <w:szCs w:val="21"/>
                      </w:rPr>
                    </w:pPr>
                    <w:r>
                      <w:t>668,908.41</w:t>
                    </w:r>
                  </w:p>
                </w:tc>
                <w:tc>
                  <w:tcPr>
                    <w:tcW w:w="1197" w:type="pct"/>
                    <w:tcBorders>
                      <w:top w:val="outset" w:sz="4" w:space="0" w:color="auto"/>
                      <w:left w:val="outset" w:sz="4" w:space="0" w:color="auto"/>
                      <w:bottom w:val="outset" w:sz="4" w:space="0" w:color="auto"/>
                      <w:right w:val="outset" w:sz="4" w:space="0" w:color="auto"/>
                    </w:tcBorders>
                  </w:tcPr>
                  <w:p w14:paraId="57624BA8" w14:textId="77777777" w:rsidR="000108A6" w:rsidRDefault="00B832E3" w:rsidP="00542E6C">
                    <w:pPr>
                      <w:jc w:val="right"/>
                      <w:rPr>
                        <w:szCs w:val="21"/>
                      </w:rPr>
                    </w:pPr>
                    <w:r>
                      <w:t>330,641,432.27</w:t>
                    </w:r>
                  </w:p>
                </w:tc>
              </w:tr>
              <w:tr w:rsidR="000108A6" w14:paraId="7E76A38D" w14:textId="77777777" w:rsidTr="00542E6C">
                <w:sdt>
                  <w:sdtPr>
                    <w:tag w:val="_PLD_b3f8a3b92f714220bfd5b95bf8eb97d7"/>
                    <w:id w:val="-38410241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290499A" w14:textId="77777777" w:rsidR="000108A6" w:rsidRDefault="00B832E3" w:rsidP="00542E6C">
                        <w:pPr>
                          <w:ind w:firstLineChars="100" w:firstLine="210"/>
                          <w:rPr>
                            <w:szCs w:val="21"/>
                          </w:rPr>
                        </w:pPr>
                        <w:r>
                          <w:rPr>
                            <w:rFonts w:hint="eastAsia"/>
                            <w:szCs w:val="21"/>
                          </w:rPr>
                          <w:t>处置子公司及其他营业单位收到的现金净额</w:t>
                        </w:r>
                      </w:p>
                    </w:tc>
                  </w:sdtContent>
                </w:sdt>
                <w:tc>
                  <w:tcPr>
                    <w:tcW w:w="866" w:type="pct"/>
                    <w:tcBorders>
                      <w:top w:val="outset" w:sz="4" w:space="0" w:color="auto"/>
                      <w:left w:val="outset" w:sz="4" w:space="0" w:color="auto"/>
                      <w:bottom w:val="outset" w:sz="4" w:space="0" w:color="auto"/>
                      <w:right w:val="outset" w:sz="4" w:space="0" w:color="auto"/>
                    </w:tcBorders>
                  </w:tcPr>
                  <w:p w14:paraId="34647389"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0CB11967" w14:textId="77777777" w:rsidR="000108A6" w:rsidRDefault="00CE5305" w:rsidP="00542E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0128349A" w14:textId="77777777" w:rsidR="000108A6" w:rsidRDefault="00CE5305" w:rsidP="00542E6C">
                    <w:pPr>
                      <w:jc w:val="right"/>
                      <w:rPr>
                        <w:szCs w:val="21"/>
                      </w:rPr>
                    </w:pPr>
                  </w:p>
                </w:tc>
              </w:tr>
              <w:tr w:rsidR="000108A6" w14:paraId="53C7163E" w14:textId="77777777" w:rsidTr="00542E6C">
                <w:sdt>
                  <w:sdtPr>
                    <w:tag w:val="_PLD_4888590169394725b2f2e0e1479ea4b4"/>
                    <w:id w:val="-130515852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86D4D7D" w14:textId="77777777" w:rsidR="000108A6" w:rsidRDefault="00B832E3" w:rsidP="00542E6C">
                        <w:pPr>
                          <w:ind w:firstLineChars="100" w:firstLine="210"/>
                          <w:rPr>
                            <w:szCs w:val="21"/>
                          </w:rPr>
                        </w:pPr>
                        <w:r>
                          <w:rPr>
                            <w:rFonts w:hint="eastAsia"/>
                            <w:szCs w:val="21"/>
                          </w:rPr>
                          <w:t>收到其他与投资活动有关的现金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04427DC5"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05DF9B61" w14:textId="77777777" w:rsidR="000108A6" w:rsidRDefault="00CE5305" w:rsidP="00542E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6E587D2D" w14:textId="77777777" w:rsidR="000108A6" w:rsidRDefault="00CE5305" w:rsidP="00542E6C">
                    <w:pPr>
                      <w:jc w:val="right"/>
                      <w:rPr>
                        <w:szCs w:val="21"/>
                      </w:rPr>
                    </w:pPr>
                  </w:p>
                </w:tc>
              </w:tr>
              <w:tr w:rsidR="000108A6" w14:paraId="0856BF28" w14:textId="77777777" w:rsidTr="00542E6C">
                <w:sdt>
                  <w:sdtPr>
                    <w:tag w:val="_PLD_119e5112f34449a2904ef319f479546c"/>
                    <w:id w:val="-171387310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7AD1BC6" w14:textId="77777777" w:rsidR="000108A6" w:rsidRDefault="00B832E3" w:rsidP="00542E6C">
                        <w:pPr>
                          <w:ind w:firstLineChars="200" w:firstLine="420"/>
                          <w:rPr>
                            <w:color w:val="000000"/>
                            <w:szCs w:val="21"/>
                          </w:rPr>
                        </w:pPr>
                        <w:r>
                          <w:rPr>
                            <w:rFonts w:hint="eastAsia"/>
                            <w:szCs w:val="21"/>
                          </w:rPr>
                          <w:t>投资活动现金流入小计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14:paraId="670F26D6"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4B51CA84" w14:textId="77777777" w:rsidR="000108A6" w:rsidRDefault="00B832E3" w:rsidP="00542E6C">
                    <w:pPr>
                      <w:jc w:val="right"/>
                      <w:rPr>
                        <w:szCs w:val="21"/>
                      </w:rPr>
                    </w:pPr>
                    <w:r>
                      <w:t>996,336.65</w:t>
                    </w:r>
                  </w:p>
                </w:tc>
                <w:tc>
                  <w:tcPr>
                    <w:tcW w:w="1197" w:type="pct"/>
                    <w:tcBorders>
                      <w:top w:val="outset" w:sz="4" w:space="0" w:color="auto"/>
                      <w:left w:val="outset" w:sz="4" w:space="0" w:color="auto"/>
                      <w:bottom w:val="outset" w:sz="4" w:space="0" w:color="auto"/>
                      <w:right w:val="outset" w:sz="4" w:space="0" w:color="auto"/>
                    </w:tcBorders>
                  </w:tcPr>
                  <w:p w14:paraId="1BD2FD93" w14:textId="77777777" w:rsidR="000108A6" w:rsidRDefault="00B832E3" w:rsidP="00542E6C">
                    <w:pPr>
                      <w:jc w:val="right"/>
                      <w:rPr>
                        <w:szCs w:val="21"/>
                      </w:rPr>
                    </w:pPr>
                    <w:r>
                      <w:t>366,829,424.55</w:t>
                    </w:r>
                  </w:p>
                </w:tc>
              </w:tr>
              <w:tr w:rsidR="000108A6" w14:paraId="2EB282B3" w14:textId="77777777" w:rsidTr="00542E6C">
                <w:sdt>
                  <w:sdtPr>
                    <w:tag w:val="_PLD_7611d94f242442f680b6179a4c7a46f5"/>
                    <w:id w:val="-203410204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2F01157" w14:textId="77777777" w:rsidR="000108A6" w:rsidRDefault="00B832E3" w:rsidP="00542E6C">
                        <w:pPr>
                          <w:ind w:firstLineChars="100" w:firstLine="210"/>
                          <w:rPr>
                            <w:color w:val="000000"/>
                            <w:szCs w:val="21"/>
                          </w:rPr>
                        </w:pPr>
                        <w:r>
                          <w:rPr>
                            <w:rFonts w:hint="eastAsia"/>
                            <w:szCs w:val="21"/>
                          </w:rPr>
                          <w:t>购建固定资产、无形资产和其他长期资产支付的现金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4ED5E5BC"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7EDB40CD" w14:textId="77777777" w:rsidR="000108A6" w:rsidRDefault="00B832E3" w:rsidP="00542E6C">
                    <w:pPr>
                      <w:jc w:val="right"/>
                      <w:rPr>
                        <w:szCs w:val="21"/>
                      </w:rPr>
                    </w:pPr>
                    <w:r>
                      <w:t>41,827,867.87</w:t>
                    </w:r>
                  </w:p>
                </w:tc>
                <w:tc>
                  <w:tcPr>
                    <w:tcW w:w="1197" w:type="pct"/>
                    <w:tcBorders>
                      <w:top w:val="outset" w:sz="4" w:space="0" w:color="auto"/>
                      <w:left w:val="outset" w:sz="4" w:space="0" w:color="auto"/>
                      <w:bottom w:val="outset" w:sz="4" w:space="0" w:color="auto"/>
                      <w:right w:val="outset" w:sz="4" w:space="0" w:color="auto"/>
                    </w:tcBorders>
                  </w:tcPr>
                  <w:p w14:paraId="3C51F1B5" w14:textId="77777777" w:rsidR="000108A6" w:rsidRDefault="00B832E3" w:rsidP="00542E6C">
                    <w:pPr>
                      <w:jc w:val="right"/>
                      <w:rPr>
                        <w:szCs w:val="21"/>
                      </w:rPr>
                    </w:pPr>
                    <w:r>
                      <w:t>24,820,824.17</w:t>
                    </w:r>
                  </w:p>
                </w:tc>
              </w:tr>
              <w:tr w:rsidR="000108A6" w14:paraId="12049897" w14:textId="77777777" w:rsidTr="00542E6C">
                <w:sdt>
                  <w:sdtPr>
                    <w:tag w:val="_PLD_f2c7b2b7e74747c99f13be4faf8a27a0"/>
                    <w:id w:val="-124656947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14CCD9E" w14:textId="77777777" w:rsidR="000108A6" w:rsidRDefault="00B832E3" w:rsidP="00542E6C">
                        <w:pPr>
                          <w:ind w:firstLineChars="100" w:firstLine="210"/>
                          <w:rPr>
                            <w:szCs w:val="21"/>
                          </w:rPr>
                        </w:pPr>
                        <w:r>
                          <w:rPr>
                            <w:rFonts w:hint="eastAsia"/>
                            <w:szCs w:val="21"/>
                          </w:rPr>
                          <w:t>投资支付的现金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4A78EFE7"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1C985207" w14:textId="77777777" w:rsidR="000108A6" w:rsidRDefault="00B832E3" w:rsidP="00542E6C">
                    <w:pPr>
                      <w:jc w:val="right"/>
                      <w:rPr>
                        <w:szCs w:val="21"/>
                      </w:rPr>
                    </w:pPr>
                    <w:r>
                      <w:t>18,540,454.46</w:t>
                    </w:r>
                  </w:p>
                </w:tc>
                <w:tc>
                  <w:tcPr>
                    <w:tcW w:w="1197" w:type="pct"/>
                    <w:tcBorders>
                      <w:top w:val="outset" w:sz="4" w:space="0" w:color="auto"/>
                      <w:left w:val="outset" w:sz="4" w:space="0" w:color="auto"/>
                      <w:bottom w:val="outset" w:sz="4" w:space="0" w:color="auto"/>
                      <w:right w:val="outset" w:sz="4" w:space="0" w:color="auto"/>
                    </w:tcBorders>
                  </w:tcPr>
                  <w:p w14:paraId="1A8F999B" w14:textId="77777777" w:rsidR="000108A6" w:rsidRDefault="00B832E3" w:rsidP="00542E6C">
                    <w:pPr>
                      <w:jc w:val="right"/>
                      <w:rPr>
                        <w:szCs w:val="21"/>
                      </w:rPr>
                    </w:pPr>
                    <w:r>
                      <w:t>23,659,545.54</w:t>
                    </w:r>
                  </w:p>
                </w:tc>
              </w:tr>
              <w:tr w:rsidR="000108A6" w14:paraId="1570B2DD" w14:textId="77777777" w:rsidTr="00542E6C">
                <w:sdt>
                  <w:sdtPr>
                    <w:tag w:val="_PLD_961281e46c8a4f0e8b0ed014d1f6f10f"/>
                    <w:id w:val="-158629260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55EA50E" w14:textId="77777777" w:rsidR="000108A6" w:rsidRDefault="00B832E3" w:rsidP="00542E6C">
                        <w:pPr>
                          <w:ind w:firstLineChars="100" w:firstLine="210"/>
                          <w:rPr>
                            <w:szCs w:val="21"/>
                          </w:rPr>
                        </w:pPr>
                        <w:r>
                          <w:rPr>
                            <w:rFonts w:hint="eastAsia"/>
                            <w:szCs w:val="21"/>
                          </w:rPr>
                          <w:t>质押贷款净增加额</w:t>
                        </w:r>
                      </w:p>
                    </w:tc>
                  </w:sdtContent>
                </w:sdt>
                <w:tc>
                  <w:tcPr>
                    <w:tcW w:w="866" w:type="pct"/>
                    <w:tcBorders>
                      <w:top w:val="outset" w:sz="4" w:space="0" w:color="auto"/>
                      <w:left w:val="outset" w:sz="4" w:space="0" w:color="auto"/>
                      <w:bottom w:val="outset" w:sz="4" w:space="0" w:color="auto"/>
                      <w:right w:val="outset" w:sz="4" w:space="0" w:color="auto"/>
                    </w:tcBorders>
                  </w:tcPr>
                  <w:p w14:paraId="2AEEFFE0"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2DDAFC88" w14:textId="77777777" w:rsidR="000108A6" w:rsidRDefault="00CE5305" w:rsidP="00542E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4516C42C" w14:textId="77777777" w:rsidR="000108A6" w:rsidRDefault="00CE5305" w:rsidP="00542E6C">
                    <w:pPr>
                      <w:jc w:val="right"/>
                      <w:rPr>
                        <w:szCs w:val="21"/>
                      </w:rPr>
                    </w:pPr>
                  </w:p>
                </w:tc>
              </w:tr>
              <w:tr w:rsidR="000108A6" w14:paraId="6E57E710" w14:textId="77777777" w:rsidTr="00542E6C">
                <w:sdt>
                  <w:sdtPr>
                    <w:tag w:val="_PLD_dc35a2ba3e2b478fb911a7d343da0789"/>
                    <w:id w:val="-203972784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F8A8AD3" w14:textId="77777777" w:rsidR="000108A6" w:rsidRDefault="00B832E3" w:rsidP="00542E6C">
                        <w:pPr>
                          <w:ind w:firstLineChars="100" w:firstLine="210"/>
                          <w:rPr>
                            <w:szCs w:val="21"/>
                          </w:rPr>
                        </w:pPr>
                        <w:r>
                          <w:rPr>
                            <w:rFonts w:hint="eastAsia"/>
                            <w:szCs w:val="21"/>
                          </w:rPr>
                          <w:t>取得子公司及其他营业单位支付的现金净额</w:t>
                        </w:r>
                      </w:p>
                    </w:tc>
                  </w:sdtContent>
                </w:sdt>
                <w:tc>
                  <w:tcPr>
                    <w:tcW w:w="866" w:type="pct"/>
                    <w:tcBorders>
                      <w:top w:val="outset" w:sz="4" w:space="0" w:color="auto"/>
                      <w:left w:val="outset" w:sz="4" w:space="0" w:color="auto"/>
                      <w:bottom w:val="outset" w:sz="4" w:space="0" w:color="auto"/>
                      <w:right w:val="outset" w:sz="4" w:space="0" w:color="auto"/>
                    </w:tcBorders>
                  </w:tcPr>
                  <w:p w14:paraId="20FC7F85"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11B4D401" w14:textId="77777777" w:rsidR="000108A6" w:rsidRDefault="00CE5305" w:rsidP="00542E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6135F72A" w14:textId="77777777" w:rsidR="000108A6" w:rsidRDefault="00CE5305" w:rsidP="00542E6C">
                    <w:pPr>
                      <w:jc w:val="right"/>
                      <w:rPr>
                        <w:szCs w:val="21"/>
                      </w:rPr>
                    </w:pPr>
                  </w:p>
                </w:tc>
              </w:tr>
              <w:tr w:rsidR="000108A6" w14:paraId="07B966A8" w14:textId="77777777" w:rsidTr="00542E6C">
                <w:sdt>
                  <w:sdtPr>
                    <w:tag w:val="_PLD_3d7b5c905e8c422089771f49c5e64ed5"/>
                    <w:id w:val="21007678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3D4844BA" w14:textId="77777777" w:rsidR="000108A6" w:rsidRDefault="00B832E3" w:rsidP="00542E6C">
                        <w:pPr>
                          <w:ind w:firstLineChars="100" w:firstLine="210"/>
                          <w:rPr>
                            <w:szCs w:val="21"/>
                          </w:rPr>
                        </w:pPr>
                        <w:r>
                          <w:rPr>
                            <w:rFonts w:hint="eastAsia"/>
                            <w:szCs w:val="21"/>
                          </w:rPr>
                          <w:t>支付其他与投资活动有关的现金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18816D69"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384F26D1" w14:textId="77777777" w:rsidR="000108A6" w:rsidRDefault="00CE5305" w:rsidP="00542E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4F90F951" w14:textId="77777777" w:rsidR="000108A6" w:rsidRDefault="00CE5305" w:rsidP="00542E6C">
                    <w:pPr>
                      <w:jc w:val="right"/>
                      <w:rPr>
                        <w:szCs w:val="21"/>
                      </w:rPr>
                    </w:pPr>
                  </w:p>
                </w:tc>
              </w:tr>
              <w:tr w:rsidR="000108A6" w14:paraId="28CEFF3E" w14:textId="77777777" w:rsidTr="00542E6C">
                <w:sdt>
                  <w:sdtPr>
                    <w:tag w:val="_PLD_f4451a783354412fb1a11734aee5dc5e"/>
                    <w:id w:val="15734480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EA3E06B" w14:textId="77777777" w:rsidR="000108A6" w:rsidRDefault="00B832E3" w:rsidP="00542E6C">
                        <w:pPr>
                          <w:ind w:firstLineChars="200" w:firstLine="420"/>
                          <w:rPr>
                            <w:color w:val="000000"/>
                            <w:szCs w:val="21"/>
                          </w:rPr>
                        </w:pPr>
                        <w:r>
                          <w:rPr>
                            <w:rFonts w:hint="eastAsia"/>
                            <w:szCs w:val="21"/>
                          </w:rPr>
                          <w:t>投资活动现金流出小计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14:paraId="1FE55B37"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3CE907A6" w14:textId="77777777" w:rsidR="000108A6" w:rsidRDefault="00B832E3" w:rsidP="00542E6C">
                    <w:pPr>
                      <w:jc w:val="right"/>
                      <w:rPr>
                        <w:szCs w:val="21"/>
                      </w:rPr>
                    </w:pPr>
                    <w:r>
                      <w:t>60,368,322.33</w:t>
                    </w:r>
                  </w:p>
                </w:tc>
                <w:tc>
                  <w:tcPr>
                    <w:tcW w:w="1197" w:type="pct"/>
                    <w:tcBorders>
                      <w:top w:val="outset" w:sz="4" w:space="0" w:color="auto"/>
                      <w:left w:val="outset" w:sz="4" w:space="0" w:color="auto"/>
                      <w:bottom w:val="outset" w:sz="4" w:space="0" w:color="auto"/>
                      <w:right w:val="outset" w:sz="4" w:space="0" w:color="auto"/>
                    </w:tcBorders>
                  </w:tcPr>
                  <w:p w14:paraId="52D74DC2" w14:textId="77777777" w:rsidR="000108A6" w:rsidRDefault="00B832E3" w:rsidP="00542E6C">
                    <w:pPr>
                      <w:jc w:val="right"/>
                      <w:rPr>
                        <w:szCs w:val="21"/>
                      </w:rPr>
                    </w:pPr>
                    <w:r>
                      <w:t>48,480,369.71</w:t>
                    </w:r>
                  </w:p>
                </w:tc>
              </w:tr>
              <w:tr w:rsidR="000108A6" w14:paraId="5D922A9F" w14:textId="77777777" w:rsidTr="00542E6C">
                <w:sdt>
                  <w:sdtPr>
                    <w:tag w:val="_PLD_a8c3638f311941baa0ff8aad9a945e6a"/>
                    <w:id w:val="25232825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822B95A" w14:textId="77777777" w:rsidR="000108A6" w:rsidRDefault="00B832E3" w:rsidP="00542E6C">
                        <w:pPr>
                          <w:ind w:firstLineChars="300" w:firstLine="630"/>
                          <w:rPr>
                            <w:color w:val="000000"/>
                            <w:szCs w:val="21"/>
                          </w:rPr>
                        </w:pPr>
                        <w:r>
                          <w:rPr>
                            <w:rFonts w:hint="eastAsia"/>
                            <w:szCs w:val="21"/>
                          </w:rPr>
                          <w:t>投资活动产生的现金流量净额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14:paraId="572D84A4"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08466458" w14:textId="77777777" w:rsidR="000108A6" w:rsidRDefault="00B832E3" w:rsidP="00542E6C">
                    <w:pPr>
                      <w:jc w:val="right"/>
                      <w:rPr>
                        <w:szCs w:val="21"/>
                      </w:rPr>
                    </w:pPr>
                    <w:r>
                      <w:t>-59,371,985.68</w:t>
                    </w:r>
                  </w:p>
                </w:tc>
                <w:tc>
                  <w:tcPr>
                    <w:tcW w:w="1197" w:type="pct"/>
                    <w:tcBorders>
                      <w:top w:val="outset" w:sz="4" w:space="0" w:color="auto"/>
                      <w:left w:val="outset" w:sz="4" w:space="0" w:color="auto"/>
                      <w:bottom w:val="outset" w:sz="4" w:space="0" w:color="auto"/>
                      <w:right w:val="outset" w:sz="4" w:space="0" w:color="auto"/>
                    </w:tcBorders>
                  </w:tcPr>
                  <w:p w14:paraId="0F843281" w14:textId="77777777" w:rsidR="000108A6" w:rsidRDefault="00B832E3" w:rsidP="00542E6C">
                    <w:pPr>
                      <w:jc w:val="right"/>
                      <w:rPr>
                        <w:szCs w:val="21"/>
                      </w:rPr>
                    </w:pPr>
                    <w:r>
                      <w:t>318,349,054.84</w:t>
                    </w:r>
                  </w:p>
                </w:tc>
              </w:tr>
              <w:tr w:rsidR="000108A6" w14:paraId="205CB372" w14:textId="77777777" w:rsidTr="00542E6C">
                <w:sdt>
                  <w:sdtPr>
                    <w:tag w:val="_PLD_8e0d926902804b5baefad8990e4523b4"/>
                    <w:id w:val="-1831674407"/>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4B79F299" w14:textId="77777777" w:rsidR="000108A6" w:rsidRDefault="00B832E3" w:rsidP="00542E6C">
                        <w:pPr>
                          <w:rPr>
                            <w:color w:val="008000"/>
                            <w:szCs w:val="21"/>
                          </w:rPr>
                        </w:pPr>
                        <w:r>
                          <w:rPr>
                            <w:rFonts w:hint="eastAsia"/>
                            <w:b/>
                            <w:bCs/>
                            <w:szCs w:val="21"/>
                          </w:rPr>
                          <w:t>三、筹资活动产生的现金流量：</w:t>
                        </w:r>
                      </w:p>
                    </w:tc>
                  </w:sdtContent>
                </w:sdt>
              </w:tr>
              <w:tr w:rsidR="000108A6" w14:paraId="0BA89477" w14:textId="77777777" w:rsidTr="00542E6C">
                <w:sdt>
                  <w:sdtPr>
                    <w:tag w:val="_PLD_40c58235dfbd4be4b6a6d7cbeace3487"/>
                    <w:id w:val="705837965"/>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F5CEA6B" w14:textId="77777777" w:rsidR="000108A6" w:rsidRDefault="00B832E3" w:rsidP="00542E6C">
                        <w:pPr>
                          <w:ind w:firstLineChars="100" w:firstLine="210"/>
                          <w:rPr>
                            <w:color w:val="000000"/>
                            <w:szCs w:val="21"/>
                          </w:rPr>
                        </w:pPr>
                        <w:r>
                          <w:rPr>
                            <w:rFonts w:hint="eastAsia"/>
                            <w:szCs w:val="21"/>
                          </w:rPr>
                          <w:t>吸收投资收到的现金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4A99C1B8"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07A98830" w14:textId="77777777" w:rsidR="000108A6" w:rsidRDefault="00CE5305" w:rsidP="00542E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0DDA52D6" w14:textId="77777777" w:rsidR="000108A6" w:rsidRDefault="00B832E3" w:rsidP="00542E6C">
                    <w:pPr>
                      <w:jc w:val="right"/>
                      <w:rPr>
                        <w:szCs w:val="21"/>
                      </w:rPr>
                    </w:pPr>
                    <w:r>
                      <w:t>211,111,360.00</w:t>
                    </w:r>
                  </w:p>
                </w:tc>
              </w:tr>
              <w:tr w:rsidR="000108A6" w14:paraId="4D9BF74C" w14:textId="77777777" w:rsidTr="00542E6C">
                <w:sdt>
                  <w:sdtPr>
                    <w:tag w:val="_PLD_b0825a09b9704822ae416df2302e2ccb"/>
                    <w:id w:val="-75999151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D545FF6" w14:textId="77777777" w:rsidR="000108A6" w:rsidRDefault="00B832E3" w:rsidP="00542E6C">
                        <w:pPr>
                          <w:ind w:firstLineChars="100" w:firstLine="210"/>
                          <w:rPr>
                            <w:color w:val="000000"/>
                            <w:szCs w:val="21"/>
                          </w:rPr>
                        </w:pPr>
                        <w:r>
                          <w:rPr>
                            <w:rFonts w:hint="eastAsia"/>
                            <w:szCs w:val="21"/>
                          </w:rPr>
                          <w:t>其中：子公司吸收少数股东投资收到的现金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08F24C31"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5261B5E3" w14:textId="77777777" w:rsidR="000108A6" w:rsidRDefault="00CE5305" w:rsidP="00542E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098BA740" w14:textId="77777777" w:rsidR="000108A6" w:rsidRDefault="00CE5305" w:rsidP="00542E6C">
                    <w:pPr>
                      <w:jc w:val="right"/>
                      <w:rPr>
                        <w:szCs w:val="21"/>
                      </w:rPr>
                    </w:pPr>
                  </w:p>
                </w:tc>
              </w:tr>
              <w:tr w:rsidR="000108A6" w14:paraId="4A923AE3" w14:textId="77777777" w:rsidTr="00542E6C">
                <w:sdt>
                  <w:sdtPr>
                    <w:tag w:val="_PLD_caf6109564ff45fa8b03e279d1cee3e7"/>
                    <w:id w:val="190980602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36B0F86" w14:textId="77777777" w:rsidR="000108A6" w:rsidRDefault="00B832E3" w:rsidP="00542E6C">
                        <w:pPr>
                          <w:ind w:firstLineChars="100" w:firstLine="210"/>
                          <w:rPr>
                            <w:color w:val="000000"/>
                            <w:szCs w:val="21"/>
                          </w:rPr>
                        </w:pPr>
                        <w:r>
                          <w:rPr>
                            <w:rFonts w:hint="eastAsia"/>
                            <w:szCs w:val="21"/>
                          </w:rPr>
                          <w:t>取得借款收到的现金</w:t>
                        </w:r>
                      </w:p>
                    </w:tc>
                  </w:sdtContent>
                </w:sdt>
                <w:tc>
                  <w:tcPr>
                    <w:tcW w:w="866" w:type="pct"/>
                    <w:tcBorders>
                      <w:top w:val="outset" w:sz="4" w:space="0" w:color="auto"/>
                      <w:left w:val="outset" w:sz="4" w:space="0" w:color="auto"/>
                      <w:bottom w:val="outset" w:sz="4" w:space="0" w:color="auto"/>
                      <w:right w:val="outset" w:sz="4" w:space="0" w:color="auto"/>
                    </w:tcBorders>
                  </w:tcPr>
                  <w:p w14:paraId="6D3F7D9D"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37C2ECA4" w14:textId="77777777" w:rsidR="000108A6" w:rsidRDefault="00B832E3" w:rsidP="00542E6C">
                    <w:pPr>
                      <w:jc w:val="right"/>
                      <w:rPr>
                        <w:szCs w:val="21"/>
                      </w:rPr>
                    </w:pPr>
                    <w:r>
                      <w:t>83,870,000.00</w:t>
                    </w:r>
                  </w:p>
                </w:tc>
                <w:tc>
                  <w:tcPr>
                    <w:tcW w:w="1197" w:type="pct"/>
                    <w:tcBorders>
                      <w:top w:val="outset" w:sz="4" w:space="0" w:color="auto"/>
                      <w:left w:val="outset" w:sz="4" w:space="0" w:color="auto"/>
                      <w:bottom w:val="outset" w:sz="4" w:space="0" w:color="auto"/>
                      <w:right w:val="outset" w:sz="4" w:space="0" w:color="auto"/>
                    </w:tcBorders>
                  </w:tcPr>
                  <w:p w14:paraId="4BFD2C1D" w14:textId="77777777" w:rsidR="000108A6" w:rsidRDefault="00B832E3" w:rsidP="00542E6C">
                    <w:pPr>
                      <w:jc w:val="right"/>
                      <w:rPr>
                        <w:szCs w:val="21"/>
                      </w:rPr>
                    </w:pPr>
                    <w:r>
                      <w:t>209,194,847.35</w:t>
                    </w:r>
                  </w:p>
                </w:tc>
              </w:tr>
              <w:tr w:rsidR="000108A6" w14:paraId="60B50941" w14:textId="77777777" w:rsidTr="00542E6C">
                <w:sdt>
                  <w:sdtPr>
                    <w:tag w:val="_PLD_a504d291cebe439096ddf0d24d691766"/>
                    <w:id w:val="41259012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6E9F4F3" w14:textId="77777777" w:rsidR="000108A6" w:rsidRDefault="00B832E3" w:rsidP="00542E6C">
                        <w:pPr>
                          <w:ind w:firstLineChars="100" w:firstLine="210"/>
                          <w:rPr>
                            <w:color w:val="000000"/>
                            <w:szCs w:val="21"/>
                          </w:rPr>
                        </w:pPr>
                        <w:r>
                          <w:rPr>
                            <w:rFonts w:hint="eastAsia"/>
                            <w:szCs w:val="21"/>
                          </w:rPr>
                          <w:t>收到其他与筹资活动有关的现金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3866E9FE" w14:textId="4DE33060" w:rsidR="000108A6" w:rsidRDefault="00B832E3" w:rsidP="00542E6C">
                    <w:pPr>
                      <w:rPr>
                        <w:szCs w:val="21"/>
                      </w:rPr>
                    </w:pPr>
                    <w:r w:rsidRPr="00A87031">
                      <w:rPr>
                        <w:rFonts w:hint="eastAsia"/>
                        <w:szCs w:val="21"/>
                      </w:rPr>
                      <w:t>七、</w:t>
                    </w:r>
                    <w:r w:rsidRPr="00A87031">
                      <w:rPr>
                        <w:szCs w:val="21"/>
                      </w:rPr>
                      <w:t>78</w:t>
                    </w:r>
                  </w:p>
                </w:tc>
                <w:tc>
                  <w:tcPr>
                    <w:tcW w:w="1201" w:type="pct"/>
                    <w:tcBorders>
                      <w:top w:val="outset" w:sz="4" w:space="0" w:color="auto"/>
                      <w:left w:val="outset" w:sz="4" w:space="0" w:color="auto"/>
                      <w:bottom w:val="outset" w:sz="4" w:space="0" w:color="auto"/>
                      <w:right w:val="outset" w:sz="4" w:space="0" w:color="auto"/>
                    </w:tcBorders>
                  </w:tcPr>
                  <w:p w14:paraId="5F2B7556" w14:textId="77777777" w:rsidR="000108A6" w:rsidRDefault="00B832E3" w:rsidP="00542E6C">
                    <w:pPr>
                      <w:jc w:val="right"/>
                      <w:rPr>
                        <w:szCs w:val="21"/>
                      </w:rPr>
                    </w:pPr>
                    <w:r>
                      <w:t>30,000,000.00</w:t>
                    </w:r>
                  </w:p>
                </w:tc>
                <w:tc>
                  <w:tcPr>
                    <w:tcW w:w="1197" w:type="pct"/>
                    <w:tcBorders>
                      <w:top w:val="outset" w:sz="4" w:space="0" w:color="auto"/>
                      <w:left w:val="outset" w:sz="4" w:space="0" w:color="auto"/>
                      <w:bottom w:val="outset" w:sz="4" w:space="0" w:color="auto"/>
                      <w:right w:val="outset" w:sz="4" w:space="0" w:color="auto"/>
                    </w:tcBorders>
                  </w:tcPr>
                  <w:p w14:paraId="214149B3" w14:textId="77777777" w:rsidR="000108A6" w:rsidRDefault="00CE5305" w:rsidP="00542E6C">
                    <w:pPr>
                      <w:jc w:val="right"/>
                      <w:rPr>
                        <w:szCs w:val="21"/>
                      </w:rPr>
                    </w:pPr>
                  </w:p>
                </w:tc>
              </w:tr>
              <w:tr w:rsidR="000108A6" w14:paraId="701C803C" w14:textId="77777777" w:rsidTr="00542E6C">
                <w:sdt>
                  <w:sdtPr>
                    <w:tag w:val="_PLD_380f65d9d6674747ab42df48196250ff"/>
                    <w:id w:val="210368313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C30E96B" w14:textId="77777777" w:rsidR="000108A6" w:rsidRDefault="00B832E3" w:rsidP="00542E6C">
                        <w:pPr>
                          <w:ind w:firstLineChars="200" w:firstLine="420"/>
                          <w:rPr>
                            <w:color w:val="000000"/>
                            <w:szCs w:val="21"/>
                          </w:rPr>
                        </w:pPr>
                        <w:r>
                          <w:rPr>
                            <w:rFonts w:hint="eastAsia"/>
                            <w:szCs w:val="21"/>
                          </w:rPr>
                          <w:t>筹资活动现金流入小计</w:t>
                        </w:r>
                      </w:p>
                    </w:tc>
                  </w:sdtContent>
                </w:sdt>
                <w:tc>
                  <w:tcPr>
                    <w:tcW w:w="866" w:type="pct"/>
                    <w:tcBorders>
                      <w:top w:val="outset" w:sz="4" w:space="0" w:color="auto"/>
                      <w:left w:val="outset" w:sz="4" w:space="0" w:color="auto"/>
                      <w:bottom w:val="outset" w:sz="4" w:space="0" w:color="auto"/>
                      <w:right w:val="outset" w:sz="4" w:space="0" w:color="auto"/>
                    </w:tcBorders>
                  </w:tcPr>
                  <w:p w14:paraId="1B776971"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4F14D709" w14:textId="77777777" w:rsidR="000108A6" w:rsidRDefault="00B832E3" w:rsidP="00542E6C">
                    <w:pPr>
                      <w:jc w:val="right"/>
                      <w:rPr>
                        <w:szCs w:val="21"/>
                      </w:rPr>
                    </w:pPr>
                    <w:r>
                      <w:t>113,870,000.00</w:t>
                    </w:r>
                  </w:p>
                </w:tc>
                <w:tc>
                  <w:tcPr>
                    <w:tcW w:w="1197" w:type="pct"/>
                    <w:tcBorders>
                      <w:top w:val="outset" w:sz="4" w:space="0" w:color="auto"/>
                      <w:left w:val="outset" w:sz="4" w:space="0" w:color="auto"/>
                      <w:bottom w:val="outset" w:sz="4" w:space="0" w:color="auto"/>
                      <w:right w:val="outset" w:sz="4" w:space="0" w:color="auto"/>
                    </w:tcBorders>
                  </w:tcPr>
                  <w:p w14:paraId="6D8A5CF1" w14:textId="77777777" w:rsidR="000108A6" w:rsidRDefault="00B832E3" w:rsidP="00542E6C">
                    <w:pPr>
                      <w:jc w:val="right"/>
                      <w:rPr>
                        <w:szCs w:val="21"/>
                      </w:rPr>
                    </w:pPr>
                    <w:r>
                      <w:t>420,306,207.35</w:t>
                    </w:r>
                  </w:p>
                </w:tc>
              </w:tr>
              <w:tr w:rsidR="000108A6" w14:paraId="57B057C4" w14:textId="77777777" w:rsidTr="00542E6C">
                <w:sdt>
                  <w:sdtPr>
                    <w:tag w:val="_PLD_aff7930be8e64ed1b13f59d6d08f096a"/>
                    <w:id w:val="209265806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0707336" w14:textId="77777777" w:rsidR="000108A6" w:rsidRDefault="00B832E3" w:rsidP="00542E6C">
                        <w:pPr>
                          <w:ind w:firstLineChars="100" w:firstLine="210"/>
                          <w:rPr>
                            <w:color w:val="000000"/>
                            <w:szCs w:val="21"/>
                          </w:rPr>
                        </w:pPr>
                        <w:r>
                          <w:rPr>
                            <w:rFonts w:hint="eastAsia"/>
                            <w:szCs w:val="21"/>
                          </w:rPr>
                          <w:t>偿还债务支付的现金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4500AA5F"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4594CA7D" w14:textId="77777777" w:rsidR="000108A6" w:rsidRDefault="00B832E3" w:rsidP="00542E6C">
                    <w:pPr>
                      <w:jc w:val="right"/>
                      <w:rPr>
                        <w:szCs w:val="21"/>
                      </w:rPr>
                    </w:pPr>
                    <w:r>
                      <w:t>178,340,511.00</w:t>
                    </w:r>
                  </w:p>
                </w:tc>
                <w:tc>
                  <w:tcPr>
                    <w:tcW w:w="1197" w:type="pct"/>
                    <w:tcBorders>
                      <w:top w:val="outset" w:sz="4" w:space="0" w:color="auto"/>
                      <w:left w:val="outset" w:sz="4" w:space="0" w:color="auto"/>
                      <w:bottom w:val="outset" w:sz="4" w:space="0" w:color="auto"/>
                      <w:right w:val="outset" w:sz="4" w:space="0" w:color="auto"/>
                    </w:tcBorders>
                  </w:tcPr>
                  <w:p w14:paraId="7828FE4A" w14:textId="77777777" w:rsidR="000108A6" w:rsidRDefault="00B832E3" w:rsidP="00542E6C">
                    <w:pPr>
                      <w:jc w:val="right"/>
                      <w:rPr>
                        <w:szCs w:val="21"/>
                      </w:rPr>
                    </w:pPr>
                    <w:r>
                      <w:t>341,964,226.81</w:t>
                    </w:r>
                  </w:p>
                </w:tc>
              </w:tr>
              <w:tr w:rsidR="000108A6" w14:paraId="5695BC03" w14:textId="77777777" w:rsidTr="00542E6C">
                <w:sdt>
                  <w:sdtPr>
                    <w:tag w:val="_PLD_1bca8b27544e494dae353545d0c6bb93"/>
                    <w:id w:val="-94491994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323CFD9" w14:textId="77777777" w:rsidR="000108A6" w:rsidRDefault="00B832E3" w:rsidP="00542E6C">
                        <w:pPr>
                          <w:ind w:firstLineChars="100" w:firstLine="210"/>
                          <w:rPr>
                            <w:szCs w:val="21"/>
                          </w:rPr>
                        </w:pPr>
                        <w:r>
                          <w:rPr>
                            <w:rFonts w:hint="eastAsia"/>
                            <w:szCs w:val="21"/>
                          </w:rPr>
                          <w:t>分配股利、利润或偿付利息支付的现金</w:t>
                        </w:r>
                      </w:p>
                    </w:tc>
                  </w:sdtContent>
                </w:sdt>
                <w:tc>
                  <w:tcPr>
                    <w:tcW w:w="866" w:type="pct"/>
                    <w:tcBorders>
                      <w:top w:val="outset" w:sz="4" w:space="0" w:color="auto"/>
                      <w:left w:val="outset" w:sz="4" w:space="0" w:color="auto"/>
                      <w:bottom w:val="outset" w:sz="4" w:space="0" w:color="auto"/>
                      <w:right w:val="outset" w:sz="4" w:space="0" w:color="auto"/>
                    </w:tcBorders>
                  </w:tcPr>
                  <w:p w14:paraId="2FE982E9"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2C4FFEA3" w14:textId="77777777" w:rsidR="000108A6" w:rsidRDefault="00B832E3" w:rsidP="00542E6C">
                    <w:pPr>
                      <w:jc w:val="right"/>
                      <w:rPr>
                        <w:szCs w:val="21"/>
                      </w:rPr>
                    </w:pPr>
                    <w:r>
                      <w:t>6,719,667.01</w:t>
                    </w:r>
                  </w:p>
                </w:tc>
                <w:tc>
                  <w:tcPr>
                    <w:tcW w:w="1197" w:type="pct"/>
                    <w:tcBorders>
                      <w:top w:val="outset" w:sz="4" w:space="0" w:color="auto"/>
                      <w:left w:val="outset" w:sz="4" w:space="0" w:color="auto"/>
                      <w:bottom w:val="outset" w:sz="4" w:space="0" w:color="auto"/>
                      <w:right w:val="outset" w:sz="4" w:space="0" w:color="auto"/>
                    </w:tcBorders>
                  </w:tcPr>
                  <w:p w14:paraId="13E86C77" w14:textId="77777777" w:rsidR="000108A6" w:rsidRDefault="00B832E3" w:rsidP="00542E6C">
                    <w:pPr>
                      <w:jc w:val="right"/>
                      <w:rPr>
                        <w:szCs w:val="21"/>
                      </w:rPr>
                    </w:pPr>
                    <w:r>
                      <w:t>20,116,993.77</w:t>
                    </w:r>
                  </w:p>
                </w:tc>
              </w:tr>
              <w:tr w:rsidR="000108A6" w14:paraId="5C27AB6C" w14:textId="77777777" w:rsidTr="00542E6C">
                <w:sdt>
                  <w:sdtPr>
                    <w:tag w:val="_PLD_51ab8b61b0154cdfa8b4f223a9b20fa6"/>
                    <w:id w:val="52151479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95AB46D" w14:textId="77777777" w:rsidR="000108A6" w:rsidRDefault="00B832E3" w:rsidP="00542E6C">
                        <w:pPr>
                          <w:ind w:firstLineChars="100" w:firstLine="210"/>
                          <w:rPr>
                            <w:szCs w:val="21"/>
                          </w:rPr>
                        </w:pPr>
                        <w:r>
                          <w:rPr>
                            <w:rFonts w:hint="eastAsia"/>
                            <w:szCs w:val="21"/>
                          </w:rPr>
                          <w:t>其中：子公司支付给少数股东的股利、利润</w:t>
                        </w:r>
                      </w:p>
                    </w:tc>
                  </w:sdtContent>
                </w:sdt>
                <w:tc>
                  <w:tcPr>
                    <w:tcW w:w="866" w:type="pct"/>
                    <w:tcBorders>
                      <w:top w:val="outset" w:sz="4" w:space="0" w:color="auto"/>
                      <w:left w:val="outset" w:sz="4" w:space="0" w:color="auto"/>
                      <w:bottom w:val="outset" w:sz="4" w:space="0" w:color="auto"/>
                      <w:right w:val="outset" w:sz="4" w:space="0" w:color="auto"/>
                    </w:tcBorders>
                  </w:tcPr>
                  <w:p w14:paraId="37C8A4AC"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2762239E" w14:textId="77777777" w:rsidR="000108A6" w:rsidRDefault="00CE5305" w:rsidP="00542E6C">
                    <w:pPr>
                      <w:jc w:val="right"/>
                      <w:rPr>
                        <w:szCs w:val="21"/>
                      </w:rPr>
                    </w:pPr>
                  </w:p>
                </w:tc>
                <w:tc>
                  <w:tcPr>
                    <w:tcW w:w="1197" w:type="pct"/>
                    <w:tcBorders>
                      <w:top w:val="outset" w:sz="4" w:space="0" w:color="auto"/>
                      <w:left w:val="outset" w:sz="4" w:space="0" w:color="auto"/>
                      <w:bottom w:val="outset" w:sz="4" w:space="0" w:color="auto"/>
                      <w:right w:val="outset" w:sz="4" w:space="0" w:color="auto"/>
                    </w:tcBorders>
                  </w:tcPr>
                  <w:p w14:paraId="7AFD22A9" w14:textId="77777777" w:rsidR="000108A6" w:rsidRDefault="00CE5305" w:rsidP="00542E6C">
                    <w:pPr>
                      <w:jc w:val="right"/>
                      <w:rPr>
                        <w:szCs w:val="21"/>
                      </w:rPr>
                    </w:pPr>
                  </w:p>
                </w:tc>
              </w:tr>
              <w:tr w:rsidR="000108A6" w14:paraId="5ECB0444" w14:textId="77777777" w:rsidTr="00542E6C">
                <w:sdt>
                  <w:sdtPr>
                    <w:tag w:val="_PLD_a0e8fdaaed8747fe8ad8fd59610df512"/>
                    <w:id w:val="-23347704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8E83C27" w14:textId="77777777" w:rsidR="000108A6" w:rsidRDefault="00B832E3" w:rsidP="00542E6C">
                        <w:pPr>
                          <w:ind w:firstLineChars="100" w:firstLine="210"/>
                          <w:rPr>
                            <w:szCs w:val="21"/>
                          </w:rPr>
                        </w:pPr>
                        <w:r>
                          <w:rPr>
                            <w:rFonts w:hint="eastAsia"/>
                            <w:szCs w:val="21"/>
                          </w:rPr>
                          <w:t>支付其他与筹资活动有关的现金</w:t>
                        </w:r>
                      </w:p>
                    </w:tc>
                  </w:sdtContent>
                </w:sdt>
                <w:tc>
                  <w:tcPr>
                    <w:tcW w:w="866" w:type="pct"/>
                    <w:tcBorders>
                      <w:top w:val="outset" w:sz="4" w:space="0" w:color="auto"/>
                      <w:left w:val="outset" w:sz="4" w:space="0" w:color="auto"/>
                      <w:bottom w:val="outset" w:sz="4" w:space="0" w:color="auto"/>
                      <w:right w:val="outset" w:sz="4" w:space="0" w:color="auto"/>
                    </w:tcBorders>
                  </w:tcPr>
                  <w:p w14:paraId="00588FEB" w14:textId="37F8647F" w:rsidR="000108A6" w:rsidRDefault="00B832E3" w:rsidP="00542E6C">
                    <w:pPr>
                      <w:rPr>
                        <w:szCs w:val="21"/>
                      </w:rPr>
                    </w:pPr>
                    <w:r w:rsidRPr="00A87031">
                      <w:rPr>
                        <w:rFonts w:hint="eastAsia"/>
                        <w:szCs w:val="21"/>
                      </w:rPr>
                      <w:t>七、</w:t>
                    </w:r>
                    <w:r w:rsidRPr="00A87031">
                      <w:rPr>
                        <w:szCs w:val="21"/>
                      </w:rPr>
                      <w:t>78</w:t>
                    </w:r>
                  </w:p>
                </w:tc>
                <w:tc>
                  <w:tcPr>
                    <w:tcW w:w="1201" w:type="pct"/>
                    <w:tcBorders>
                      <w:top w:val="outset" w:sz="4" w:space="0" w:color="auto"/>
                      <w:left w:val="outset" w:sz="4" w:space="0" w:color="auto"/>
                      <w:bottom w:val="outset" w:sz="4" w:space="0" w:color="auto"/>
                      <w:right w:val="outset" w:sz="4" w:space="0" w:color="auto"/>
                    </w:tcBorders>
                  </w:tcPr>
                  <w:p w14:paraId="6095E5A3" w14:textId="32EF2C03" w:rsidR="000108A6" w:rsidRDefault="00B832E3" w:rsidP="00542E6C">
                    <w:pPr>
                      <w:jc w:val="right"/>
                      <w:rPr>
                        <w:szCs w:val="21"/>
                      </w:rPr>
                    </w:pPr>
                    <w:r>
                      <w:t>              </w:t>
                    </w:r>
                  </w:p>
                </w:tc>
                <w:tc>
                  <w:tcPr>
                    <w:tcW w:w="1197" w:type="pct"/>
                    <w:tcBorders>
                      <w:top w:val="outset" w:sz="4" w:space="0" w:color="auto"/>
                      <w:left w:val="outset" w:sz="4" w:space="0" w:color="auto"/>
                      <w:bottom w:val="outset" w:sz="4" w:space="0" w:color="auto"/>
                      <w:right w:val="outset" w:sz="4" w:space="0" w:color="auto"/>
                    </w:tcBorders>
                  </w:tcPr>
                  <w:p w14:paraId="7197920E" w14:textId="77777777" w:rsidR="000108A6" w:rsidRDefault="00B832E3" w:rsidP="00542E6C">
                    <w:pPr>
                      <w:jc w:val="right"/>
                      <w:rPr>
                        <w:szCs w:val="21"/>
                      </w:rPr>
                    </w:pPr>
                    <w:r>
                      <w:t>176,764,785.75</w:t>
                    </w:r>
                  </w:p>
                </w:tc>
              </w:tr>
              <w:tr w:rsidR="000108A6" w14:paraId="04E29C9E" w14:textId="77777777" w:rsidTr="00542E6C">
                <w:sdt>
                  <w:sdtPr>
                    <w:tag w:val="_PLD_29c16ab7e982410e87084b3173f3248b"/>
                    <w:id w:val="48073615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D6F952C" w14:textId="77777777" w:rsidR="000108A6" w:rsidRDefault="00B832E3" w:rsidP="00542E6C">
                        <w:pPr>
                          <w:ind w:firstLineChars="200" w:firstLine="420"/>
                          <w:rPr>
                            <w:color w:val="000000"/>
                            <w:szCs w:val="21"/>
                          </w:rPr>
                        </w:pPr>
                        <w:r>
                          <w:rPr>
                            <w:rFonts w:hint="eastAsia"/>
                            <w:szCs w:val="21"/>
                          </w:rPr>
                          <w:t>筹资活动现金流出小计</w:t>
                        </w:r>
                      </w:p>
                    </w:tc>
                  </w:sdtContent>
                </w:sdt>
                <w:tc>
                  <w:tcPr>
                    <w:tcW w:w="866" w:type="pct"/>
                    <w:tcBorders>
                      <w:top w:val="outset" w:sz="4" w:space="0" w:color="auto"/>
                      <w:left w:val="outset" w:sz="4" w:space="0" w:color="auto"/>
                      <w:bottom w:val="outset" w:sz="4" w:space="0" w:color="auto"/>
                      <w:right w:val="outset" w:sz="4" w:space="0" w:color="auto"/>
                    </w:tcBorders>
                  </w:tcPr>
                  <w:p w14:paraId="2CBA851D"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0A9171FF" w14:textId="77777777" w:rsidR="000108A6" w:rsidRDefault="00B832E3" w:rsidP="00542E6C">
                    <w:pPr>
                      <w:jc w:val="right"/>
                      <w:rPr>
                        <w:szCs w:val="21"/>
                      </w:rPr>
                    </w:pPr>
                    <w:r>
                      <w:t>185,060,178.01</w:t>
                    </w:r>
                  </w:p>
                </w:tc>
                <w:tc>
                  <w:tcPr>
                    <w:tcW w:w="1197" w:type="pct"/>
                    <w:tcBorders>
                      <w:top w:val="outset" w:sz="4" w:space="0" w:color="auto"/>
                      <w:left w:val="outset" w:sz="4" w:space="0" w:color="auto"/>
                      <w:bottom w:val="outset" w:sz="4" w:space="0" w:color="auto"/>
                      <w:right w:val="outset" w:sz="4" w:space="0" w:color="auto"/>
                    </w:tcBorders>
                  </w:tcPr>
                  <w:p w14:paraId="08CEE98E" w14:textId="77777777" w:rsidR="000108A6" w:rsidRDefault="00B832E3" w:rsidP="00542E6C">
                    <w:pPr>
                      <w:jc w:val="right"/>
                      <w:rPr>
                        <w:szCs w:val="21"/>
                      </w:rPr>
                    </w:pPr>
                    <w:r>
                      <w:t>538,846,006.33</w:t>
                    </w:r>
                  </w:p>
                </w:tc>
              </w:tr>
              <w:tr w:rsidR="000108A6" w14:paraId="2935DE1F" w14:textId="77777777" w:rsidTr="00542E6C">
                <w:sdt>
                  <w:sdtPr>
                    <w:tag w:val="_PLD_d8b367a0b3e640df869e3dfe9c9e7295"/>
                    <w:id w:val="-83167498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49F1D70" w14:textId="77777777" w:rsidR="000108A6" w:rsidRDefault="00B832E3" w:rsidP="00542E6C">
                        <w:pPr>
                          <w:ind w:firstLineChars="300" w:firstLine="630"/>
                          <w:rPr>
                            <w:color w:val="000000"/>
                            <w:szCs w:val="21"/>
                          </w:rPr>
                        </w:pPr>
                        <w:r>
                          <w:rPr>
                            <w:rFonts w:hint="eastAsia"/>
                            <w:szCs w:val="21"/>
                          </w:rPr>
                          <w:t>筹资活动产生的现金流量净额</w:t>
                        </w:r>
                      </w:p>
                    </w:tc>
                  </w:sdtContent>
                </w:sdt>
                <w:tc>
                  <w:tcPr>
                    <w:tcW w:w="866" w:type="pct"/>
                    <w:tcBorders>
                      <w:top w:val="outset" w:sz="4" w:space="0" w:color="auto"/>
                      <w:left w:val="outset" w:sz="4" w:space="0" w:color="auto"/>
                      <w:bottom w:val="outset" w:sz="4" w:space="0" w:color="auto"/>
                      <w:right w:val="outset" w:sz="4" w:space="0" w:color="auto"/>
                    </w:tcBorders>
                  </w:tcPr>
                  <w:p w14:paraId="67390277"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11207297" w14:textId="77777777" w:rsidR="000108A6" w:rsidRDefault="00B832E3" w:rsidP="00542E6C">
                    <w:pPr>
                      <w:jc w:val="right"/>
                      <w:rPr>
                        <w:szCs w:val="21"/>
                      </w:rPr>
                    </w:pPr>
                    <w:r>
                      <w:t>-71,190,178.01</w:t>
                    </w:r>
                  </w:p>
                </w:tc>
                <w:tc>
                  <w:tcPr>
                    <w:tcW w:w="1197" w:type="pct"/>
                    <w:tcBorders>
                      <w:top w:val="outset" w:sz="4" w:space="0" w:color="auto"/>
                      <w:left w:val="outset" w:sz="4" w:space="0" w:color="auto"/>
                      <w:bottom w:val="outset" w:sz="4" w:space="0" w:color="auto"/>
                      <w:right w:val="outset" w:sz="4" w:space="0" w:color="auto"/>
                    </w:tcBorders>
                  </w:tcPr>
                  <w:p w14:paraId="24D8B8CA" w14:textId="77777777" w:rsidR="000108A6" w:rsidRDefault="00B832E3" w:rsidP="00542E6C">
                    <w:pPr>
                      <w:jc w:val="right"/>
                      <w:rPr>
                        <w:szCs w:val="21"/>
                      </w:rPr>
                    </w:pPr>
                    <w:r>
                      <w:t>-118,539,798.98</w:t>
                    </w:r>
                  </w:p>
                </w:tc>
              </w:tr>
              <w:tr w:rsidR="000108A6" w14:paraId="69CC231D" w14:textId="77777777" w:rsidTr="00542E6C">
                <w:sdt>
                  <w:sdtPr>
                    <w:tag w:val="_PLD_eb283b5426a14b14b38c0e391c747203"/>
                    <w:id w:val="2079327668"/>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29722B5" w14:textId="77777777" w:rsidR="000108A6" w:rsidRDefault="00B832E3" w:rsidP="00542E6C">
                        <w:pPr>
                          <w:rPr>
                            <w:color w:val="000000"/>
                            <w:szCs w:val="21"/>
                          </w:rPr>
                        </w:pPr>
                        <w:r>
                          <w:rPr>
                            <w:rFonts w:hint="eastAsia"/>
                            <w:b/>
                            <w:bCs/>
                            <w:szCs w:val="21"/>
                          </w:rPr>
                          <w:t>四、汇率变动对现金及现金等价物的影响</w:t>
                        </w:r>
                      </w:p>
                    </w:tc>
                  </w:sdtContent>
                </w:sdt>
                <w:tc>
                  <w:tcPr>
                    <w:tcW w:w="866" w:type="pct"/>
                    <w:tcBorders>
                      <w:top w:val="outset" w:sz="4" w:space="0" w:color="auto"/>
                      <w:left w:val="outset" w:sz="4" w:space="0" w:color="auto"/>
                      <w:bottom w:val="outset" w:sz="4" w:space="0" w:color="auto"/>
                      <w:right w:val="outset" w:sz="4" w:space="0" w:color="auto"/>
                    </w:tcBorders>
                  </w:tcPr>
                  <w:p w14:paraId="4B1B2C41" w14:textId="77777777" w:rsidR="000108A6" w:rsidRDefault="00CE5305" w:rsidP="00542E6C">
                    <w:pPr>
                      <w:rPr>
                        <w:szCs w:val="21"/>
                      </w:rPr>
                    </w:pPr>
                  </w:p>
                </w:tc>
                <w:tc>
                  <w:tcPr>
                    <w:tcW w:w="1201" w:type="pct"/>
                    <w:tcBorders>
                      <w:top w:val="outset" w:sz="4" w:space="0" w:color="auto"/>
                      <w:left w:val="outset" w:sz="4" w:space="0" w:color="auto"/>
                      <w:bottom w:val="outset" w:sz="4" w:space="0" w:color="auto"/>
                      <w:right w:val="outset" w:sz="4" w:space="0" w:color="auto"/>
                    </w:tcBorders>
                  </w:tcPr>
                  <w:p w14:paraId="6C7DA3C9" w14:textId="77777777" w:rsidR="000108A6" w:rsidRDefault="00B832E3" w:rsidP="00542E6C">
                    <w:pPr>
                      <w:jc w:val="right"/>
                      <w:rPr>
                        <w:szCs w:val="21"/>
                      </w:rPr>
                    </w:pPr>
                    <w:r>
                      <w:t>-2,997,388.11</w:t>
                    </w:r>
                  </w:p>
                </w:tc>
                <w:tc>
                  <w:tcPr>
                    <w:tcW w:w="1197" w:type="pct"/>
                    <w:tcBorders>
                      <w:top w:val="outset" w:sz="4" w:space="0" w:color="auto"/>
                      <w:left w:val="outset" w:sz="4" w:space="0" w:color="auto"/>
                      <w:bottom w:val="outset" w:sz="4" w:space="0" w:color="auto"/>
                      <w:right w:val="outset" w:sz="4" w:space="0" w:color="auto"/>
                    </w:tcBorders>
                  </w:tcPr>
                  <w:p w14:paraId="2B013E9F" w14:textId="77777777" w:rsidR="000108A6" w:rsidRDefault="00B832E3" w:rsidP="00542E6C">
                    <w:pPr>
                      <w:jc w:val="right"/>
                      <w:rPr>
                        <w:szCs w:val="21"/>
                      </w:rPr>
                    </w:pPr>
                    <w:r>
                      <w:t>-4,639,264.01</w:t>
                    </w:r>
                  </w:p>
                </w:tc>
              </w:tr>
              <w:tr w:rsidR="000108A6" w14:paraId="3A175329" w14:textId="77777777" w:rsidTr="00542E6C">
                <w:sdt>
                  <w:sdtPr>
                    <w:tag w:val="_PLD_3529ca6f8e5e45689b9190b11509b477"/>
                    <w:id w:val="9089517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76C0911" w14:textId="77777777" w:rsidR="000108A6" w:rsidRDefault="00B832E3" w:rsidP="00542E6C">
                        <w:pPr>
                          <w:rPr>
                            <w:color w:val="000000"/>
                            <w:szCs w:val="21"/>
                          </w:rPr>
                        </w:pPr>
                        <w:r>
                          <w:rPr>
                            <w:rFonts w:hint="eastAsia"/>
                            <w:b/>
                            <w:bCs/>
                            <w:szCs w:val="21"/>
                          </w:rPr>
                          <w:t>五、现金及现金等价物净增加额</w:t>
                        </w:r>
                      </w:p>
                    </w:tc>
                  </w:sdtContent>
                </w:sdt>
                <w:tc>
                  <w:tcPr>
                    <w:tcW w:w="866" w:type="pct"/>
                    <w:tcBorders>
                      <w:top w:val="outset" w:sz="4" w:space="0" w:color="auto"/>
                      <w:left w:val="outset" w:sz="4" w:space="0" w:color="auto"/>
                      <w:bottom w:val="outset" w:sz="4" w:space="0" w:color="auto"/>
                      <w:right w:val="outset" w:sz="4" w:space="0" w:color="auto"/>
                    </w:tcBorders>
                  </w:tcPr>
                  <w:p w14:paraId="66A4C2D7" w14:textId="114B0589" w:rsidR="000108A6" w:rsidRDefault="00B832E3" w:rsidP="00542E6C">
                    <w:pPr>
                      <w:rPr>
                        <w:szCs w:val="21"/>
                      </w:rPr>
                    </w:pPr>
                    <w:r w:rsidRPr="00A87031">
                      <w:rPr>
                        <w:rFonts w:hint="eastAsia"/>
                        <w:szCs w:val="21"/>
                      </w:rPr>
                      <w:t>七、</w:t>
                    </w:r>
                    <w:r w:rsidRPr="00A87031">
                      <w:rPr>
                        <w:szCs w:val="21"/>
                      </w:rPr>
                      <w:t>78</w:t>
                    </w:r>
                  </w:p>
                </w:tc>
                <w:tc>
                  <w:tcPr>
                    <w:tcW w:w="1201" w:type="pct"/>
                    <w:tcBorders>
                      <w:top w:val="outset" w:sz="4" w:space="0" w:color="auto"/>
                      <w:left w:val="outset" w:sz="4" w:space="0" w:color="auto"/>
                      <w:bottom w:val="outset" w:sz="4" w:space="0" w:color="auto"/>
                      <w:right w:val="outset" w:sz="4" w:space="0" w:color="auto"/>
                    </w:tcBorders>
                  </w:tcPr>
                  <w:p w14:paraId="59D3A100" w14:textId="77777777" w:rsidR="000108A6" w:rsidRDefault="00B832E3" w:rsidP="00542E6C">
                    <w:pPr>
                      <w:jc w:val="right"/>
                      <w:rPr>
                        <w:szCs w:val="21"/>
                      </w:rPr>
                    </w:pPr>
                    <w:r>
                      <w:t>-166,254,264.15</w:t>
                    </w:r>
                  </w:p>
                </w:tc>
                <w:tc>
                  <w:tcPr>
                    <w:tcW w:w="1197" w:type="pct"/>
                    <w:tcBorders>
                      <w:top w:val="outset" w:sz="4" w:space="0" w:color="auto"/>
                      <w:left w:val="outset" w:sz="4" w:space="0" w:color="auto"/>
                      <w:bottom w:val="outset" w:sz="4" w:space="0" w:color="auto"/>
                      <w:right w:val="outset" w:sz="4" w:space="0" w:color="auto"/>
                    </w:tcBorders>
                  </w:tcPr>
                  <w:p w14:paraId="26D4503F" w14:textId="77777777" w:rsidR="000108A6" w:rsidRDefault="00B832E3" w:rsidP="00542E6C">
                    <w:pPr>
                      <w:jc w:val="right"/>
                      <w:rPr>
                        <w:szCs w:val="21"/>
                      </w:rPr>
                    </w:pPr>
                    <w:r>
                      <w:t>167,258,855.64</w:t>
                    </w:r>
                  </w:p>
                </w:tc>
              </w:tr>
              <w:tr w:rsidR="000108A6" w14:paraId="1FAF311E" w14:textId="77777777" w:rsidTr="00542E6C">
                <w:sdt>
                  <w:sdtPr>
                    <w:tag w:val="_PLD_0e2e4a176094436e80351302050eec3e"/>
                    <w:id w:val="253786417"/>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BDE104E" w14:textId="77777777" w:rsidR="000108A6" w:rsidRDefault="00B832E3" w:rsidP="00542E6C">
                        <w:pPr>
                          <w:ind w:firstLineChars="100" w:firstLine="210"/>
                          <w:rPr>
                            <w:color w:val="000000"/>
                            <w:szCs w:val="21"/>
                          </w:rPr>
                        </w:pPr>
                        <w:r>
                          <w:rPr>
                            <w:rFonts w:hint="eastAsia"/>
                            <w:szCs w:val="21"/>
                          </w:rPr>
                          <w:t>加：期初现金及现金等价物余额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14:paraId="012453F6" w14:textId="4D6A5FBF" w:rsidR="000108A6" w:rsidRDefault="00B832E3" w:rsidP="00542E6C">
                    <w:pPr>
                      <w:rPr>
                        <w:szCs w:val="21"/>
                      </w:rPr>
                    </w:pPr>
                    <w:r w:rsidRPr="00A87031">
                      <w:rPr>
                        <w:rFonts w:hint="eastAsia"/>
                        <w:szCs w:val="21"/>
                      </w:rPr>
                      <w:t>七、</w:t>
                    </w:r>
                    <w:r w:rsidRPr="00A87031">
                      <w:rPr>
                        <w:szCs w:val="21"/>
                      </w:rPr>
                      <w:t>78</w:t>
                    </w:r>
                  </w:p>
                </w:tc>
                <w:tc>
                  <w:tcPr>
                    <w:tcW w:w="1201" w:type="pct"/>
                    <w:tcBorders>
                      <w:top w:val="outset" w:sz="4" w:space="0" w:color="auto"/>
                      <w:left w:val="outset" w:sz="4" w:space="0" w:color="auto"/>
                      <w:bottom w:val="outset" w:sz="4" w:space="0" w:color="auto"/>
                      <w:right w:val="outset" w:sz="4" w:space="0" w:color="auto"/>
                    </w:tcBorders>
                  </w:tcPr>
                  <w:p w14:paraId="69B5ACC0" w14:textId="77777777" w:rsidR="000108A6" w:rsidRDefault="00B832E3" w:rsidP="00542E6C">
                    <w:pPr>
                      <w:jc w:val="right"/>
                      <w:rPr>
                        <w:szCs w:val="21"/>
                      </w:rPr>
                    </w:pPr>
                    <w:r>
                      <w:t>246,146,097.89</w:t>
                    </w:r>
                  </w:p>
                </w:tc>
                <w:tc>
                  <w:tcPr>
                    <w:tcW w:w="1197" w:type="pct"/>
                    <w:tcBorders>
                      <w:top w:val="outset" w:sz="4" w:space="0" w:color="auto"/>
                      <w:left w:val="outset" w:sz="4" w:space="0" w:color="auto"/>
                      <w:bottom w:val="outset" w:sz="4" w:space="0" w:color="auto"/>
                      <w:right w:val="outset" w:sz="4" w:space="0" w:color="auto"/>
                    </w:tcBorders>
                  </w:tcPr>
                  <w:p w14:paraId="79B13E47" w14:textId="77777777" w:rsidR="000108A6" w:rsidRDefault="00B832E3" w:rsidP="00542E6C">
                    <w:pPr>
                      <w:jc w:val="right"/>
                      <w:rPr>
                        <w:szCs w:val="21"/>
                      </w:rPr>
                    </w:pPr>
                    <w:r>
                      <w:t>78,887,242.25</w:t>
                    </w:r>
                  </w:p>
                </w:tc>
              </w:tr>
              <w:tr w:rsidR="000108A6" w14:paraId="0AE39CEF" w14:textId="77777777" w:rsidTr="00542E6C">
                <w:sdt>
                  <w:sdtPr>
                    <w:tag w:val="_PLD_5ffa189f12434f85b8eca19ea30d6b29"/>
                    <w:id w:val="-1153362032"/>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1EFC012D" w14:textId="77777777" w:rsidR="000108A6" w:rsidRDefault="00B832E3" w:rsidP="00542E6C">
                        <w:pPr>
                          <w:rPr>
                            <w:color w:val="000000"/>
                            <w:szCs w:val="21"/>
                          </w:rPr>
                        </w:pPr>
                        <w:r>
                          <w:rPr>
                            <w:rFonts w:hint="eastAsia"/>
                            <w:b/>
                            <w:bCs/>
                            <w:szCs w:val="21"/>
                          </w:rPr>
                          <w:t>六、期末现金及现金等价物余额</w:t>
                        </w:r>
                      </w:p>
                    </w:tc>
                  </w:sdtContent>
                </w:sdt>
                <w:tc>
                  <w:tcPr>
                    <w:tcW w:w="866" w:type="pct"/>
                    <w:tcBorders>
                      <w:top w:val="outset" w:sz="4" w:space="0" w:color="auto"/>
                      <w:left w:val="outset" w:sz="4" w:space="0" w:color="auto"/>
                      <w:bottom w:val="outset" w:sz="4" w:space="0" w:color="auto"/>
                      <w:right w:val="outset" w:sz="4" w:space="0" w:color="auto"/>
                    </w:tcBorders>
                  </w:tcPr>
                  <w:p w14:paraId="44C5D471" w14:textId="7FE002C9" w:rsidR="000108A6" w:rsidRDefault="00B832E3" w:rsidP="00542E6C">
                    <w:pPr>
                      <w:rPr>
                        <w:szCs w:val="21"/>
                      </w:rPr>
                    </w:pPr>
                    <w:r w:rsidRPr="00A87031">
                      <w:rPr>
                        <w:rFonts w:hint="eastAsia"/>
                        <w:szCs w:val="21"/>
                      </w:rPr>
                      <w:t>七、</w:t>
                    </w:r>
                    <w:r w:rsidRPr="00A87031">
                      <w:rPr>
                        <w:szCs w:val="21"/>
                      </w:rPr>
                      <w:t>78</w:t>
                    </w:r>
                  </w:p>
                </w:tc>
                <w:tc>
                  <w:tcPr>
                    <w:tcW w:w="1201" w:type="pct"/>
                    <w:tcBorders>
                      <w:top w:val="outset" w:sz="4" w:space="0" w:color="auto"/>
                      <w:left w:val="outset" w:sz="4" w:space="0" w:color="auto"/>
                      <w:bottom w:val="outset" w:sz="4" w:space="0" w:color="auto"/>
                      <w:right w:val="outset" w:sz="4" w:space="0" w:color="auto"/>
                    </w:tcBorders>
                  </w:tcPr>
                  <w:p w14:paraId="7473DC9F" w14:textId="77777777" w:rsidR="000108A6" w:rsidRDefault="00B832E3" w:rsidP="00542E6C">
                    <w:pPr>
                      <w:jc w:val="right"/>
                      <w:rPr>
                        <w:szCs w:val="21"/>
                      </w:rPr>
                    </w:pPr>
                    <w:r>
                      <w:t>79,891,833.74</w:t>
                    </w:r>
                  </w:p>
                </w:tc>
                <w:tc>
                  <w:tcPr>
                    <w:tcW w:w="1197" w:type="pct"/>
                    <w:tcBorders>
                      <w:top w:val="outset" w:sz="4" w:space="0" w:color="auto"/>
                      <w:left w:val="outset" w:sz="4" w:space="0" w:color="auto"/>
                      <w:bottom w:val="outset" w:sz="4" w:space="0" w:color="auto"/>
                      <w:right w:val="outset" w:sz="4" w:space="0" w:color="auto"/>
                    </w:tcBorders>
                  </w:tcPr>
                  <w:p w14:paraId="1BE3BD58" w14:textId="77777777" w:rsidR="000108A6" w:rsidRDefault="00B832E3" w:rsidP="00542E6C">
                    <w:pPr>
                      <w:jc w:val="right"/>
                      <w:rPr>
                        <w:szCs w:val="21"/>
                      </w:rPr>
                    </w:pPr>
                    <w:r>
                      <w:t>246,146,097.89</w:t>
                    </w:r>
                  </w:p>
                </w:tc>
              </w:tr>
            </w:tbl>
            <w:p w14:paraId="590826A2" w14:textId="77777777" w:rsidR="000108A6" w:rsidRDefault="00CE5305"/>
            <w:p w14:paraId="101DC472" w14:textId="6DEEBBD9" w:rsidR="0020757F" w:rsidRDefault="00B832E3">
              <w:pPr>
                <w:snapToGrid w:val="0"/>
                <w:spacing w:line="240" w:lineRule="atLeast"/>
                <w:ind w:rightChars="12" w:right="25"/>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d1f7cb193ab444ff8482a06aad12f0db"/>
                  <w:id w:val="878508314"/>
                  <w:lock w:val="sdtLocked"/>
                  <w:placeholder>
                    <w:docPart w:val="GBC22222222222222222222222222222"/>
                  </w:placeholder>
                  <w:dataBinding w:prefixMappings="xmlns:clcid-mr='clcid-mr'" w:xpath="/*/clcid-mr:GongSiFuZeRenXingMing[not(@periodRef)]" w:storeItemID="{89EBAB94-44A0-46A2-B712-30D997D04A6D}"/>
                  <w:text/>
                </w:sdtPr>
                <w:sdtEndPr/>
                <w:sdtContent>
                  <w:r w:rsidR="00950D32">
                    <w:rPr>
                      <w:rFonts w:hint="eastAsia"/>
                      <w:szCs w:val="21"/>
                    </w:rPr>
                    <w:t>王军先生</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681431948"/>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950D32">
                    <w:rPr>
                      <w:rFonts w:hint="eastAsia"/>
                      <w:szCs w:val="21"/>
                    </w:rPr>
                    <w:t>冯永梅女士</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1287731144"/>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950D32">
                    <w:rPr>
                      <w:rFonts w:hint="eastAsia"/>
                      <w:szCs w:val="21"/>
                    </w:rPr>
                    <w:t>王艳东先生</w:t>
                  </w:r>
                </w:sdtContent>
              </w:sdt>
            </w:p>
          </w:sdtContent>
        </w:sdt>
        <w:p w14:paraId="61060BCD" w14:textId="77777777" w:rsidR="0020757F" w:rsidRDefault="00CE5305">
          <w:pPr>
            <w:rPr>
              <w:szCs w:val="21"/>
            </w:rPr>
          </w:pPr>
        </w:p>
        <w:p w14:paraId="3FFF8EC4" w14:textId="77777777" w:rsidR="0020757F" w:rsidRDefault="00CE5305">
          <w:pPr>
            <w:jc w:val="center"/>
            <w:rPr>
              <w:b/>
              <w:bCs/>
              <w:szCs w:val="21"/>
            </w:rPr>
          </w:pPr>
        </w:p>
        <w:sdt>
          <w:sdtPr>
            <w:rPr>
              <w:rFonts w:hint="eastAsia"/>
              <w:b/>
              <w:bCs/>
              <w:szCs w:val="21"/>
            </w:rPr>
            <w:tag w:val="_GBC_fa07832b39b14b348ba105d6cedbd7b8"/>
            <w:id w:val="1244765588"/>
            <w:lock w:val="sdtLocked"/>
            <w:placeholder>
              <w:docPart w:val="GBC22222222222222222222222222222"/>
            </w:placeholder>
          </w:sdtPr>
          <w:sdtEndPr>
            <w:rPr>
              <w:b w:val="0"/>
              <w:bCs w:val="0"/>
            </w:rPr>
          </w:sdtEndPr>
          <w:sdtContent>
            <w:p w14:paraId="4A14C022" w14:textId="77777777" w:rsidR="0020757F" w:rsidRDefault="00B832E3">
              <w:pPr>
                <w:jc w:val="center"/>
                <w:outlineLvl w:val="2"/>
                <w:rPr>
                  <w:b/>
                  <w:bCs/>
                  <w:szCs w:val="21"/>
                </w:rPr>
              </w:pPr>
              <w:r>
                <w:rPr>
                  <w:rFonts w:hint="eastAsia"/>
                  <w:b/>
                  <w:bCs/>
                  <w:szCs w:val="21"/>
                </w:rPr>
                <w:t>母公司</w:t>
              </w:r>
              <w:r>
                <w:rPr>
                  <w:b/>
                  <w:bCs/>
                  <w:szCs w:val="21"/>
                </w:rPr>
                <w:t>现金流量表</w:t>
              </w:r>
            </w:p>
            <w:p w14:paraId="191BA468" w14:textId="77777777" w:rsidR="0020757F" w:rsidRDefault="00B832E3">
              <w:pPr>
                <w:jc w:val="center"/>
                <w:rPr>
                  <w:b/>
                  <w:bCs/>
                  <w:szCs w:val="21"/>
                </w:rPr>
              </w:pPr>
              <w:r>
                <w:rPr>
                  <w:szCs w:val="21"/>
                </w:rPr>
                <w:t>2021年</w:t>
              </w:r>
              <w:r>
                <w:rPr>
                  <w:rFonts w:hint="eastAsia"/>
                  <w:szCs w:val="21"/>
                </w:rPr>
                <w:t>1—12</w:t>
              </w:r>
              <w:r>
                <w:rPr>
                  <w:szCs w:val="21"/>
                </w:rPr>
                <w:t>月</w:t>
              </w:r>
            </w:p>
            <w:p w14:paraId="547EEB45" w14:textId="77777777" w:rsidR="0020757F" w:rsidRDefault="00B832E3">
              <w:pPr>
                <w:jc w:val="right"/>
                <w:rPr>
                  <w:szCs w:val="21"/>
                </w:rPr>
              </w:pPr>
              <w:r>
                <w:rPr>
                  <w:szCs w:val="21"/>
                </w:rPr>
                <w:t>单位:</w:t>
              </w:r>
              <w:sdt>
                <w:sdtPr>
                  <w:rPr>
                    <w:szCs w:val="21"/>
                  </w:rPr>
                  <w:alias w:val="单位：母公司现金流量表"/>
                  <w:tag w:val="_GBC_993ead81b27a41dfaccaacfaec8b7c78"/>
                  <w:id w:val="17400551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母公司现金流量表"/>
                  <w:tag w:val="_GBC_2dd4b706d0a244a4b4c21166025356cc"/>
                  <w:id w:val="13140588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90"/>
                <w:gridCol w:w="1254"/>
                <w:gridCol w:w="2946"/>
                <w:gridCol w:w="1833"/>
              </w:tblGrid>
              <w:tr w:rsidR="00224F3F" w14:paraId="3D5A0C02" w14:textId="77777777" w:rsidTr="003D19BE">
                <w:tc>
                  <w:tcPr>
                    <w:tcW w:w="1738" w:type="pct"/>
                    <w:tcBorders>
                      <w:top w:val="outset" w:sz="4" w:space="0" w:color="auto"/>
                      <w:left w:val="outset" w:sz="4" w:space="0" w:color="auto"/>
                      <w:bottom w:val="outset" w:sz="4" w:space="0" w:color="auto"/>
                      <w:right w:val="outset" w:sz="4" w:space="0" w:color="auto"/>
                    </w:tcBorders>
                  </w:tcPr>
                  <w:sdt>
                    <w:sdtPr>
                      <w:rPr>
                        <w:rFonts w:hint="eastAsia"/>
                        <w:b/>
                      </w:rPr>
                      <w:tag w:val="_PLD_fa8a4a4fe8df4f0086d4a3f59744ef0c"/>
                      <w:id w:val="1984884613"/>
                      <w:lock w:val="sdtLocked"/>
                    </w:sdtPr>
                    <w:sdtEndPr/>
                    <w:sdtContent>
                      <w:p w14:paraId="0D6CE067" w14:textId="77777777" w:rsidR="00224F3F" w:rsidRDefault="00B832E3" w:rsidP="003D19BE">
                        <w:pPr>
                          <w:jc w:val="center"/>
                          <w:rPr>
                            <w:b/>
                          </w:rPr>
                        </w:pPr>
                        <w:r>
                          <w:rPr>
                            <w:rFonts w:hint="eastAsia"/>
                            <w:b/>
                          </w:rPr>
                          <w:t>项目</w:t>
                        </w:r>
                      </w:p>
                    </w:sdtContent>
                  </w:sdt>
                </w:tc>
                <w:tc>
                  <w:tcPr>
                    <w:tcW w:w="867" w:type="pct"/>
                    <w:tcBorders>
                      <w:top w:val="outset" w:sz="4" w:space="0" w:color="auto"/>
                      <w:left w:val="outset" w:sz="4" w:space="0" w:color="auto"/>
                      <w:bottom w:val="outset" w:sz="4" w:space="0" w:color="auto"/>
                      <w:right w:val="outset" w:sz="4" w:space="0" w:color="auto"/>
                    </w:tcBorders>
                  </w:tcPr>
                  <w:sdt>
                    <w:sdtPr>
                      <w:rPr>
                        <w:rFonts w:hint="eastAsia"/>
                        <w:b/>
                      </w:rPr>
                      <w:tag w:val="_PLD_e2b9d4cf46994f4f99a9560554670b54"/>
                      <w:id w:val="869499475"/>
                      <w:lock w:val="sdtLocked"/>
                    </w:sdtPr>
                    <w:sdtEndPr/>
                    <w:sdtContent>
                      <w:p w14:paraId="24E98691" w14:textId="77777777" w:rsidR="00224F3F" w:rsidRDefault="00B832E3" w:rsidP="003D19BE">
                        <w:pPr>
                          <w:autoSpaceDE w:val="0"/>
                          <w:autoSpaceDN w:val="0"/>
                          <w:adjustRightInd w:val="0"/>
                          <w:jc w:val="center"/>
                          <w:rPr>
                            <w:b/>
                          </w:rPr>
                        </w:pPr>
                        <w:r>
                          <w:rPr>
                            <w:rFonts w:hint="eastAsia"/>
                            <w:b/>
                          </w:rPr>
                          <w:t>附注</w:t>
                        </w:r>
                      </w:p>
                    </w:sdtContent>
                  </w:sdt>
                </w:tc>
                <w:tc>
                  <w:tcPr>
                    <w:tcW w:w="1200" w:type="pct"/>
                    <w:tcBorders>
                      <w:top w:val="outset" w:sz="4" w:space="0" w:color="auto"/>
                      <w:left w:val="outset" w:sz="4" w:space="0" w:color="auto"/>
                      <w:bottom w:val="outset" w:sz="4" w:space="0" w:color="auto"/>
                      <w:right w:val="outset" w:sz="4" w:space="0" w:color="auto"/>
                    </w:tcBorders>
                  </w:tcPr>
                  <w:sdt>
                    <w:sdtPr>
                      <w:rPr>
                        <w:rFonts w:hint="eastAsia"/>
                        <w:b/>
                      </w:rPr>
                      <w:tag w:val="_PLD_a5e1076b6ae14d71abde0e9180405588"/>
                      <w:id w:val="399794077"/>
                      <w:lock w:val="sdtLocked"/>
                    </w:sdtPr>
                    <w:sdtEndPr/>
                    <w:sdtContent>
                      <w:p w14:paraId="2DDC3687" w14:textId="77777777" w:rsidR="00224F3F" w:rsidRDefault="00B832E3" w:rsidP="003D19BE">
                        <w:pPr>
                          <w:autoSpaceDE w:val="0"/>
                          <w:autoSpaceDN w:val="0"/>
                          <w:adjustRightInd w:val="0"/>
                          <w:jc w:val="center"/>
                          <w:rPr>
                            <w:b/>
                          </w:rPr>
                        </w:pPr>
                        <w:r>
                          <w:rPr>
                            <w:rFonts w:hint="eastAsia"/>
                            <w:b/>
                          </w:rPr>
                          <w:t>2021年度</w:t>
                        </w:r>
                      </w:p>
                    </w:sdtContent>
                  </w:sdt>
                </w:tc>
                <w:tc>
                  <w:tcPr>
                    <w:tcW w:w="1195" w:type="pct"/>
                    <w:tcBorders>
                      <w:top w:val="outset" w:sz="4" w:space="0" w:color="auto"/>
                      <w:left w:val="outset" w:sz="4" w:space="0" w:color="auto"/>
                      <w:bottom w:val="outset" w:sz="4" w:space="0" w:color="auto"/>
                      <w:right w:val="outset" w:sz="4" w:space="0" w:color="auto"/>
                    </w:tcBorders>
                  </w:tcPr>
                  <w:sdt>
                    <w:sdtPr>
                      <w:rPr>
                        <w:rFonts w:hint="eastAsia"/>
                        <w:b/>
                      </w:rPr>
                      <w:tag w:val="_PLD_9f1994ac47d2487c870c64df42698a51"/>
                      <w:id w:val="1921059491"/>
                      <w:lock w:val="sdtLocked"/>
                    </w:sdtPr>
                    <w:sdtEndPr/>
                    <w:sdtContent>
                      <w:p w14:paraId="7424A850" w14:textId="77777777" w:rsidR="00224F3F" w:rsidRDefault="00B832E3" w:rsidP="003D19BE">
                        <w:pPr>
                          <w:autoSpaceDE w:val="0"/>
                          <w:autoSpaceDN w:val="0"/>
                          <w:adjustRightInd w:val="0"/>
                          <w:jc w:val="center"/>
                          <w:rPr>
                            <w:b/>
                          </w:rPr>
                        </w:pPr>
                        <w:r>
                          <w:rPr>
                            <w:rFonts w:hint="eastAsia"/>
                            <w:b/>
                          </w:rPr>
                          <w:t>2020年度</w:t>
                        </w:r>
                      </w:p>
                    </w:sdtContent>
                  </w:sdt>
                </w:tc>
              </w:tr>
              <w:tr w:rsidR="00224F3F" w14:paraId="7DE5FD4B" w14:textId="77777777" w:rsidTr="003D19BE">
                <w:sdt>
                  <w:sdtPr>
                    <w:tag w:val="_PLD_d5384e7a1c2841c78793ee2e647fdb97"/>
                    <w:id w:val="181745292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428B87D0" w14:textId="77777777" w:rsidR="00224F3F" w:rsidRDefault="00B832E3" w:rsidP="003D19BE">
                        <w:pPr>
                          <w:rPr>
                            <w:szCs w:val="21"/>
                          </w:rPr>
                        </w:pPr>
                        <w:r>
                          <w:rPr>
                            <w:rFonts w:hint="eastAsia"/>
                            <w:b/>
                            <w:bCs/>
                            <w:szCs w:val="21"/>
                          </w:rPr>
                          <w:t>一、经营活动产生的现金流量：</w:t>
                        </w:r>
                      </w:p>
                    </w:tc>
                  </w:sdtContent>
                </w:sdt>
              </w:tr>
              <w:tr w:rsidR="00224F3F" w14:paraId="001FBD30" w14:textId="77777777" w:rsidTr="003D19BE">
                <w:sdt>
                  <w:sdtPr>
                    <w:tag w:val="_PLD_2ef21863579e463191f73e8d1ed04b07"/>
                    <w:id w:val="891629083"/>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7B331211" w14:textId="77777777" w:rsidR="00224F3F" w:rsidRDefault="00B832E3" w:rsidP="003D19BE">
                        <w:pPr>
                          <w:ind w:firstLineChars="100" w:firstLine="210"/>
                          <w:rPr>
                            <w:color w:val="000000"/>
                            <w:szCs w:val="21"/>
                          </w:rPr>
                        </w:pPr>
                        <w:r>
                          <w:rPr>
                            <w:rFonts w:hint="eastAsia"/>
                            <w:szCs w:val="21"/>
                          </w:rPr>
                          <w:t>销售商品、提供劳务收到的现金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7148FEB3"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186001DB" w14:textId="77777777" w:rsidR="00224F3F" w:rsidRDefault="00B832E3" w:rsidP="003D19BE">
                    <w:pPr>
                      <w:jc w:val="right"/>
                      <w:rPr>
                        <w:szCs w:val="21"/>
                      </w:rPr>
                    </w:pPr>
                    <w:r>
                      <w:t>21,228,000.00</w:t>
                    </w:r>
                  </w:p>
                </w:tc>
                <w:tc>
                  <w:tcPr>
                    <w:tcW w:w="1195" w:type="pct"/>
                    <w:tcBorders>
                      <w:top w:val="outset" w:sz="4" w:space="0" w:color="auto"/>
                      <w:left w:val="outset" w:sz="4" w:space="0" w:color="auto"/>
                      <w:bottom w:val="outset" w:sz="4" w:space="0" w:color="auto"/>
                      <w:right w:val="outset" w:sz="4" w:space="0" w:color="auto"/>
                    </w:tcBorders>
                  </w:tcPr>
                  <w:p w14:paraId="3633E688" w14:textId="77777777" w:rsidR="00224F3F" w:rsidRDefault="00CE5305" w:rsidP="003D19BE">
                    <w:pPr>
                      <w:jc w:val="right"/>
                      <w:rPr>
                        <w:szCs w:val="21"/>
                      </w:rPr>
                    </w:pPr>
                  </w:p>
                </w:tc>
              </w:tr>
              <w:tr w:rsidR="00224F3F" w14:paraId="46E7BF58" w14:textId="77777777" w:rsidTr="003D19BE">
                <w:sdt>
                  <w:sdtPr>
                    <w:tag w:val="_PLD_fd1d35e1b7d64d4d96ab3870ac133ece"/>
                    <w:id w:val="230129619"/>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5CA97C61" w14:textId="77777777" w:rsidR="00224F3F" w:rsidRDefault="00B832E3" w:rsidP="003D19BE">
                        <w:pPr>
                          <w:ind w:firstLineChars="100" w:firstLine="210"/>
                          <w:rPr>
                            <w:color w:val="000000"/>
                            <w:szCs w:val="21"/>
                          </w:rPr>
                        </w:pPr>
                        <w:r>
                          <w:rPr>
                            <w:rFonts w:hint="eastAsia"/>
                            <w:szCs w:val="21"/>
                          </w:rPr>
                          <w:t>收到的税费返还</w:t>
                        </w:r>
                      </w:p>
                    </w:tc>
                  </w:sdtContent>
                </w:sdt>
                <w:tc>
                  <w:tcPr>
                    <w:tcW w:w="867" w:type="pct"/>
                    <w:tcBorders>
                      <w:top w:val="outset" w:sz="4" w:space="0" w:color="auto"/>
                      <w:left w:val="outset" w:sz="4" w:space="0" w:color="auto"/>
                      <w:bottom w:val="outset" w:sz="4" w:space="0" w:color="auto"/>
                      <w:right w:val="outset" w:sz="4" w:space="0" w:color="auto"/>
                    </w:tcBorders>
                  </w:tcPr>
                  <w:p w14:paraId="6D1579F1"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6BF3FF92" w14:textId="77777777" w:rsidR="00224F3F" w:rsidRDefault="00CE5305" w:rsidP="003D19BE">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0AA068F9" w14:textId="77777777" w:rsidR="00224F3F" w:rsidRDefault="00CE5305" w:rsidP="003D19BE">
                    <w:pPr>
                      <w:jc w:val="right"/>
                      <w:rPr>
                        <w:szCs w:val="21"/>
                      </w:rPr>
                    </w:pPr>
                  </w:p>
                </w:tc>
              </w:tr>
              <w:tr w:rsidR="00224F3F" w14:paraId="040D5D10" w14:textId="77777777" w:rsidTr="003D19BE">
                <w:sdt>
                  <w:sdtPr>
                    <w:tag w:val="_PLD_88831a6e784247068be3b652641fab29"/>
                    <w:id w:val="723564771"/>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43A47739" w14:textId="77777777" w:rsidR="00224F3F" w:rsidRDefault="00B832E3" w:rsidP="003D19BE">
                        <w:pPr>
                          <w:ind w:firstLineChars="100" w:firstLine="210"/>
                          <w:rPr>
                            <w:color w:val="000000"/>
                            <w:szCs w:val="21"/>
                          </w:rPr>
                        </w:pPr>
                        <w:r>
                          <w:rPr>
                            <w:rFonts w:hint="eastAsia"/>
                            <w:szCs w:val="21"/>
                          </w:rPr>
                          <w:t>收到其他与经营活动有关的现金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177EA0E6"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6FEF4D33" w14:textId="77777777" w:rsidR="00224F3F" w:rsidRDefault="00B832E3" w:rsidP="003D19BE">
                    <w:pPr>
                      <w:jc w:val="right"/>
                      <w:rPr>
                        <w:szCs w:val="21"/>
                      </w:rPr>
                    </w:pPr>
                    <w:r>
                      <w:t>1,057,331.91</w:t>
                    </w:r>
                  </w:p>
                </w:tc>
                <w:tc>
                  <w:tcPr>
                    <w:tcW w:w="1195" w:type="pct"/>
                    <w:tcBorders>
                      <w:top w:val="outset" w:sz="4" w:space="0" w:color="auto"/>
                      <w:left w:val="outset" w:sz="4" w:space="0" w:color="auto"/>
                      <w:bottom w:val="outset" w:sz="4" w:space="0" w:color="auto"/>
                      <w:right w:val="outset" w:sz="4" w:space="0" w:color="auto"/>
                    </w:tcBorders>
                  </w:tcPr>
                  <w:p w14:paraId="4A719FD4" w14:textId="77777777" w:rsidR="00224F3F" w:rsidRDefault="00B832E3" w:rsidP="003D19BE">
                    <w:pPr>
                      <w:jc w:val="right"/>
                      <w:rPr>
                        <w:szCs w:val="21"/>
                      </w:rPr>
                    </w:pPr>
                    <w:r>
                      <w:t>12,988,444.56</w:t>
                    </w:r>
                  </w:p>
                </w:tc>
              </w:tr>
              <w:tr w:rsidR="00224F3F" w14:paraId="75E5A6CF" w14:textId="77777777" w:rsidTr="003D19BE">
                <w:sdt>
                  <w:sdtPr>
                    <w:tag w:val="_PLD_4f13f44c456d4cb2868156eb6f97ce2d"/>
                    <w:id w:val="1163743277"/>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0FB7E883" w14:textId="77777777" w:rsidR="00224F3F" w:rsidRDefault="00B832E3" w:rsidP="003D19BE">
                        <w:pPr>
                          <w:ind w:firstLineChars="200" w:firstLine="420"/>
                          <w:rPr>
                            <w:color w:val="000000"/>
                            <w:szCs w:val="21"/>
                          </w:rPr>
                        </w:pPr>
                        <w:r>
                          <w:rPr>
                            <w:rFonts w:hint="eastAsia"/>
                            <w:szCs w:val="21"/>
                          </w:rPr>
                          <w:t>经营活动现金流入小计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14:paraId="1D5F97D3"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77502FE6" w14:textId="77777777" w:rsidR="00224F3F" w:rsidRDefault="00B832E3" w:rsidP="003D19BE">
                    <w:pPr>
                      <w:jc w:val="right"/>
                      <w:rPr>
                        <w:szCs w:val="21"/>
                      </w:rPr>
                    </w:pPr>
                    <w:r>
                      <w:t>22,285,331.91</w:t>
                    </w:r>
                  </w:p>
                </w:tc>
                <w:tc>
                  <w:tcPr>
                    <w:tcW w:w="1195" w:type="pct"/>
                    <w:tcBorders>
                      <w:top w:val="outset" w:sz="4" w:space="0" w:color="auto"/>
                      <w:left w:val="outset" w:sz="4" w:space="0" w:color="auto"/>
                      <w:bottom w:val="outset" w:sz="4" w:space="0" w:color="auto"/>
                      <w:right w:val="outset" w:sz="4" w:space="0" w:color="auto"/>
                    </w:tcBorders>
                  </w:tcPr>
                  <w:p w14:paraId="5A4A77E0" w14:textId="77777777" w:rsidR="00224F3F" w:rsidRDefault="00B832E3" w:rsidP="003D19BE">
                    <w:pPr>
                      <w:jc w:val="right"/>
                      <w:rPr>
                        <w:szCs w:val="21"/>
                      </w:rPr>
                    </w:pPr>
                    <w:r>
                      <w:t>12,988,444.56</w:t>
                    </w:r>
                  </w:p>
                </w:tc>
              </w:tr>
              <w:tr w:rsidR="00224F3F" w14:paraId="6339B152" w14:textId="77777777" w:rsidTr="003D19BE">
                <w:sdt>
                  <w:sdtPr>
                    <w:tag w:val="_PLD_abdeb3944de44affa4c6abe789333af9"/>
                    <w:id w:val="39309591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063D5C9F" w14:textId="77777777" w:rsidR="00224F3F" w:rsidRDefault="00B832E3" w:rsidP="003D19BE">
                        <w:pPr>
                          <w:ind w:firstLineChars="100" w:firstLine="210"/>
                          <w:rPr>
                            <w:szCs w:val="21"/>
                          </w:rPr>
                        </w:pPr>
                        <w:r>
                          <w:rPr>
                            <w:rFonts w:hint="eastAsia"/>
                            <w:szCs w:val="21"/>
                          </w:rPr>
                          <w:t>购买商品、接受劳务支付的现金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7B16F854"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3B41B40A" w14:textId="77777777" w:rsidR="00224F3F" w:rsidRDefault="00B832E3" w:rsidP="003D19BE">
                    <w:pPr>
                      <w:jc w:val="right"/>
                      <w:rPr>
                        <w:szCs w:val="21"/>
                      </w:rPr>
                    </w:pPr>
                    <w:r>
                      <w:t>15,075,720.00</w:t>
                    </w:r>
                  </w:p>
                </w:tc>
                <w:tc>
                  <w:tcPr>
                    <w:tcW w:w="1195" w:type="pct"/>
                    <w:tcBorders>
                      <w:top w:val="outset" w:sz="4" w:space="0" w:color="auto"/>
                      <w:left w:val="outset" w:sz="4" w:space="0" w:color="auto"/>
                      <w:bottom w:val="outset" w:sz="4" w:space="0" w:color="auto"/>
                      <w:right w:val="outset" w:sz="4" w:space="0" w:color="auto"/>
                    </w:tcBorders>
                  </w:tcPr>
                  <w:p w14:paraId="62A4B17B" w14:textId="77777777" w:rsidR="00224F3F" w:rsidRDefault="00CE5305" w:rsidP="003D19BE">
                    <w:pPr>
                      <w:jc w:val="right"/>
                      <w:rPr>
                        <w:szCs w:val="21"/>
                      </w:rPr>
                    </w:pPr>
                  </w:p>
                </w:tc>
              </w:tr>
              <w:tr w:rsidR="00224F3F" w14:paraId="16C0C05A" w14:textId="77777777" w:rsidTr="003D19BE">
                <w:sdt>
                  <w:sdtPr>
                    <w:tag w:val="_PLD_c1b9609c767847a484c31f0cdf800e1a"/>
                    <w:id w:val="1670600044"/>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3754775F" w14:textId="77777777" w:rsidR="00224F3F" w:rsidRDefault="00B832E3" w:rsidP="003D19BE">
                        <w:pPr>
                          <w:ind w:firstLineChars="100" w:firstLine="210"/>
                          <w:rPr>
                            <w:szCs w:val="21"/>
                          </w:rPr>
                        </w:pPr>
                        <w:r>
                          <w:rPr>
                            <w:rFonts w:hint="eastAsia"/>
                            <w:szCs w:val="21"/>
                          </w:rPr>
                          <w:t>支付给职工及为职工支付的现金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3E745685"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10281272" w14:textId="77777777" w:rsidR="00224F3F" w:rsidRDefault="00B832E3" w:rsidP="003D19BE">
                    <w:pPr>
                      <w:jc w:val="right"/>
                      <w:rPr>
                        <w:szCs w:val="21"/>
                      </w:rPr>
                    </w:pPr>
                    <w:r>
                      <w:t>6,048,326.53</w:t>
                    </w:r>
                  </w:p>
                </w:tc>
                <w:tc>
                  <w:tcPr>
                    <w:tcW w:w="1195" w:type="pct"/>
                    <w:tcBorders>
                      <w:top w:val="outset" w:sz="4" w:space="0" w:color="auto"/>
                      <w:left w:val="outset" w:sz="4" w:space="0" w:color="auto"/>
                      <w:bottom w:val="outset" w:sz="4" w:space="0" w:color="auto"/>
                      <w:right w:val="outset" w:sz="4" w:space="0" w:color="auto"/>
                    </w:tcBorders>
                  </w:tcPr>
                  <w:p w14:paraId="6C5868FE" w14:textId="77777777" w:rsidR="00224F3F" w:rsidRDefault="00B832E3" w:rsidP="003D19BE">
                    <w:pPr>
                      <w:jc w:val="right"/>
                      <w:rPr>
                        <w:szCs w:val="21"/>
                      </w:rPr>
                    </w:pPr>
                    <w:r>
                      <w:t>7,815,883.99</w:t>
                    </w:r>
                  </w:p>
                </w:tc>
              </w:tr>
              <w:tr w:rsidR="00224F3F" w14:paraId="1FCAA573" w14:textId="77777777" w:rsidTr="003D19BE">
                <w:sdt>
                  <w:sdtPr>
                    <w:tag w:val="_PLD_56edb572c5f54e9f8abd0b8028e38134"/>
                    <w:id w:val="1877428550"/>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7B9FFBB5" w14:textId="77777777" w:rsidR="00224F3F" w:rsidRDefault="00B832E3" w:rsidP="003D19BE">
                        <w:pPr>
                          <w:ind w:firstLineChars="100" w:firstLine="210"/>
                          <w:rPr>
                            <w:szCs w:val="21"/>
                          </w:rPr>
                        </w:pPr>
                        <w:r>
                          <w:rPr>
                            <w:rFonts w:hint="eastAsia"/>
                            <w:szCs w:val="21"/>
                          </w:rPr>
                          <w:t>支付的各项税费</w:t>
                        </w:r>
                      </w:p>
                    </w:tc>
                  </w:sdtContent>
                </w:sdt>
                <w:tc>
                  <w:tcPr>
                    <w:tcW w:w="867" w:type="pct"/>
                    <w:tcBorders>
                      <w:top w:val="outset" w:sz="4" w:space="0" w:color="auto"/>
                      <w:left w:val="outset" w:sz="4" w:space="0" w:color="auto"/>
                      <w:bottom w:val="outset" w:sz="4" w:space="0" w:color="auto"/>
                      <w:right w:val="outset" w:sz="4" w:space="0" w:color="auto"/>
                    </w:tcBorders>
                  </w:tcPr>
                  <w:p w14:paraId="438845BD"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5DE84E95" w14:textId="77777777" w:rsidR="00224F3F" w:rsidRDefault="00B832E3" w:rsidP="003D19BE">
                    <w:pPr>
                      <w:jc w:val="right"/>
                      <w:rPr>
                        <w:szCs w:val="21"/>
                      </w:rPr>
                    </w:pPr>
                    <w:r>
                      <w:t>1,953,644.19</w:t>
                    </w:r>
                  </w:p>
                </w:tc>
                <w:tc>
                  <w:tcPr>
                    <w:tcW w:w="1195" w:type="pct"/>
                    <w:tcBorders>
                      <w:top w:val="outset" w:sz="4" w:space="0" w:color="auto"/>
                      <w:left w:val="outset" w:sz="4" w:space="0" w:color="auto"/>
                      <w:bottom w:val="outset" w:sz="4" w:space="0" w:color="auto"/>
                      <w:right w:val="outset" w:sz="4" w:space="0" w:color="auto"/>
                    </w:tcBorders>
                  </w:tcPr>
                  <w:p w14:paraId="341B8BB0" w14:textId="77777777" w:rsidR="00224F3F" w:rsidRDefault="00B832E3" w:rsidP="003D19BE">
                    <w:pPr>
                      <w:jc w:val="right"/>
                      <w:rPr>
                        <w:szCs w:val="21"/>
                      </w:rPr>
                    </w:pPr>
                    <w:r>
                      <w:t>1,788,008.86</w:t>
                    </w:r>
                  </w:p>
                </w:tc>
              </w:tr>
              <w:tr w:rsidR="00224F3F" w14:paraId="52EDBB5F" w14:textId="77777777" w:rsidTr="003D19BE">
                <w:sdt>
                  <w:sdtPr>
                    <w:tag w:val="_PLD_0211410dc7504eef9b16a4a91a48be78"/>
                    <w:id w:val="166820686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3C39DD55" w14:textId="77777777" w:rsidR="00224F3F" w:rsidRDefault="00B832E3" w:rsidP="003D19BE">
                        <w:pPr>
                          <w:ind w:firstLineChars="100" w:firstLine="210"/>
                          <w:rPr>
                            <w:szCs w:val="21"/>
                          </w:rPr>
                        </w:pPr>
                        <w:r>
                          <w:rPr>
                            <w:rFonts w:hint="eastAsia"/>
                            <w:szCs w:val="21"/>
                          </w:rPr>
                          <w:t>支付其他与经营活动有关的现金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12ECD455"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229A7B2D" w14:textId="77777777" w:rsidR="00224F3F" w:rsidRDefault="00B832E3" w:rsidP="003D19BE">
                    <w:pPr>
                      <w:jc w:val="right"/>
                      <w:rPr>
                        <w:szCs w:val="21"/>
                      </w:rPr>
                    </w:pPr>
                    <w:r>
                      <w:t>10,291,186.01</w:t>
                    </w:r>
                  </w:p>
                </w:tc>
                <w:tc>
                  <w:tcPr>
                    <w:tcW w:w="1195" w:type="pct"/>
                    <w:tcBorders>
                      <w:top w:val="outset" w:sz="4" w:space="0" w:color="auto"/>
                      <w:left w:val="outset" w:sz="4" w:space="0" w:color="auto"/>
                      <w:bottom w:val="outset" w:sz="4" w:space="0" w:color="auto"/>
                      <w:right w:val="outset" w:sz="4" w:space="0" w:color="auto"/>
                    </w:tcBorders>
                  </w:tcPr>
                  <w:p w14:paraId="1B742CF7" w14:textId="77777777" w:rsidR="00224F3F" w:rsidRDefault="00B832E3" w:rsidP="003D19BE">
                    <w:pPr>
                      <w:jc w:val="right"/>
                      <w:rPr>
                        <w:szCs w:val="21"/>
                      </w:rPr>
                    </w:pPr>
                    <w:r>
                      <w:t>19,041,607.51</w:t>
                    </w:r>
                  </w:p>
                </w:tc>
              </w:tr>
              <w:tr w:rsidR="00224F3F" w14:paraId="499645DF" w14:textId="77777777" w:rsidTr="003D19BE">
                <w:sdt>
                  <w:sdtPr>
                    <w:tag w:val="_PLD_571b44c4271c45dd91c639d4c338a5d0"/>
                    <w:id w:val="-2129467483"/>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053A1BD5" w14:textId="77777777" w:rsidR="00224F3F" w:rsidRDefault="00B832E3" w:rsidP="003D19BE">
                        <w:pPr>
                          <w:ind w:firstLineChars="200" w:firstLine="420"/>
                          <w:rPr>
                            <w:color w:val="000000"/>
                            <w:szCs w:val="21"/>
                          </w:rPr>
                        </w:pPr>
                        <w:r>
                          <w:rPr>
                            <w:rFonts w:hint="eastAsia"/>
                            <w:szCs w:val="21"/>
                          </w:rPr>
                          <w:t>经营活动现金流出小计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14:paraId="214A7892"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410049BD" w14:textId="77777777" w:rsidR="00224F3F" w:rsidRDefault="00B832E3" w:rsidP="003D19BE">
                    <w:pPr>
                      <w:jc w:val="right"/>
                      <w:rPr>
                        <w:szCs w:val="21"/>
                      </w:rPr>
                    </w:pPr>
                    <w:r>
                      <w:t>33,368,876.73</w:t>
                    </w:r>
                  </w:p>
                </w:tc>
                <w:tc>
                  <w:tcPr>
                    <w:tcW w:w="1195" w:type="pct"/>
                    <w:tcBorders>
                      <w:top w:val="outset" w:sz="4" w:space="0" w:color="auto"/>
                      <w:left w:val="outset" w:sz="4" w:space="0" w:color="auto"/>
                      <w:bottom w:val="outset" w:sz="4" w:space="0" w:color="auto"/>
                      <w:right w:val="outset" w:sz="4" w:space="0" w:color="auto"/>
                    </w:tcBorders>
                  </w:tcPr>
                  <w:p w14:paraId="4319A330" w14:textId="77777777" w:rsidR="00224F3F" w:rsidRDefault="00B832E3" w:rsidP="003D19BE">
                    <w:pPr>
                      <w:jc w:val="right"/>
                      <w:rPr>
                        <w:szCs w:val="21"/>
                      </w:rPr>
                    </w:pPr>
                    <w:r>
                      <w:t>28,645,500.36</w:t>
                    </w:r>
                  </w:p>
                </w:tc>
              </w:tr>
              <w:tr w:rsidR="00224F3F" w14:paraId="7C92003E" w14:textId="77777777" w:rsidTr="003D19BE">
                <w:sdt>
                  <w:sdtPr>
                    <w:tag w:val="_PLD_2bd623fb02854cf69c888f364463777d"/>
                    <w:id w:val="180860281"/>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25036942" w14:textId="77777777" w:rsidR="00224F3F" w:rsidRDefault="00B832E3" w:rsidP="003D19BE">
                        <w:pPr>
                          <w:ind w:firstLineChars="100" w:firstLine="210"/>
                          <w:rPr>
                            <w:color w:val="000000"/>
                            <w:szCs w:val="21"/>
                          </w:rPr>
                        </w:pPr>
                        <w:r>
                          <w:rPr>
                            <w:rFonts w:hint="eastAsia"/>
                            <w:szCs w:val="21"/>
                          </w:rPr>
                          <w:t>经营活动产生的现金流量净额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14:paraId="0EE9DC60"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3CB808B8" w14:textId="77777777" w:rsidR="00224F3F" w:rsidRDefault="00B832E3" w:rsidP="003D19BE">
                    <w:pPr>
                      <w:jc w:val="right"/>
                      <w:rPr>
                        <w:szCs w:val="21"/>
                      </w:rPr>
                    </w:pPr>
                    <w:r>
                      <w:t>-11,083,544.82</w:t>
                    </w:r>
                  </w:p>
                </w:tc>
                <w:tc>
                  <w:tcPr>
                    <w:tcW w:w="1195" w:type="pct"/>
                    <w:tcBorders>
                      <w:top w:val="outset" w:sz="4" w:space="0" w:color="auto"/>
                      <w:left w:val="outset" w:sz="4" w:space="0" w:color="auto"/>
                      <w:bottom w:val="outset" w:sz="4" w:space="0" w:color="auto"/>
                      <w:right w:val="outset" w:sz="4" w:space="0" w:color="auto"/>
                    </w:tcBorders>
                  </w:tcPr>
                  <w:p w14:paraId="7B335D5F" w14:textId="77777777" w:rsidR="00224F3F" w:rsidRDefault="00B832E3" w:rsidP="003D19BE">
                    <w:pPr>
                      <w:jc w:val="right"/>
                      <w:rPr>
                        <w:szCs w:val="21"/>
                      </w:rPr>
                    </w:pPr>
                    <w:r>
                      <w:t>-15,657,055.80</w:t>
                    </w:r>
                  </w:p>
                </w:tc>
              </w:tr>
              <w:tr w:rsidR="00224F3F" w14:paraId="572DB25B" w14:textId="77777777" w:rsidTr="003D19BE">
                <w:sdt>
                  <w:sdtPr>
                    <w:tag w:val="_PLD_ea89a8f6b76943769d484d535b94417c"/>
                    <w:id w:val="1267118434"/>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082038BF" w14:textId="77777777" w:rsidR="00224F3F" w:rsidRDefault="00B832E3" w:rsidP="003D19BE">
                        <w:pPr>
                          <w:rPr>
                            <w:color w:val="008000"/>
                            <w:szCs w:val="21"/>
                          </w:rPr>
                        </w:pPr>
                        <w:r>
                          <w:rPr>
                            <w:rFonts w:hint="eastAsia"/>
                            <w:b/>
                            <w:bCs/>
                            <w:szCs w:val="21"/>
                          </w:rPr>
                          <w:t>二、投资活动产生的现金流量：</w:t>
                        </w:r>
                      </w:p>
                    </w:tc>
                  </w:sdtContent>
                </w:sdt>
              </w:tr>
              <w:tr w:rsidR="00224F3F" w14:paraId="23459240" w14:textId="77777777" w:rsidTr="003D19BE">
                <w:sdt>
                  <w:sdtPr>
                    <w:tag w:val="_PLD_4ce712d8e5af44048c1a4e5bdf4fd7c9"/>
                    <w:id w:val="1854913606"/>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0F202507" w14:textId="77777777" w:rsidR="00224F3F" w:rsidRDefault="00B832E3" w:rsidP="003D19BE">
                        <w:pPr>
                          <w:ind w:firstLineChars="100" w:firstLine="210"/>
                          <w:rPr>
                            <w:szCs w:val="21"/>
                          </w:rPr>
                        </w:pPr>
                        <w:r>
                          <w:rPr>
                            <w:rFonts w:hint="eastAsia"/>
                            <w:szCs w:val="21"/>
                          </w:rPr>
                          <w:t>收回投资收到的现金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5F393A75"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31848E32" w14:textId="77777777" w:rsidR="00224F3F" w:rsidRDefault="00CE5305" w:rsidP="003D19BE">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454FD906" w14:textId="77777777" w:rsidR="00224F3F" w:rsidRDefault="00CE5305" w:rsidP="003D19BE">
                    <w:pPr>
                      <w:jc w:val="right"/>
                      <w:rPr>
                        <w:szCs w:val="21"/>
                      </w:rPr>
                    </w:pPr>
                  </w:p>
                </w:tc>
              </w:tr>
              <w:tr w:rsidR="00224F3F" w14:paraId="35D4EB3F" w14:textId="77777777" w:rsidTr="003D19BE">
                <w:sdt>
                  <w:sdtPr>
                    <w:tag w:val="_PLD_95da103cdf014eafaca98189ca68f328"/>
                    <w:id w:val="64193901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3F085746" w14:textId="77777777" w:rsidR="00224F3F" w:rsidRDefault="00B832E3" w:rsidP="003D19BE">
                        <w:pPr>
                          <w:ind w:firstLineChars="100" w:firstLine="210"/>
                          <w:rPr>
                            <w:szCs w:val="21"/>
                          </w:rPr>
                        </w:pPr>
                        <w:r>
                          <w:rPr>
                            <w:rFonts w:hint="eastAsia"/>
                            <w:szCs w:val="21"/>
                          </w:rPr>
                          <w:t>取得投资收益收到的现金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3E08F0D8"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780C7531" w14:textId="77777777" w:rsidR="00224F3F" w:rsidRDefault="00CE5305" w:rsidP="003D19BE">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10F8DA21" w14:textId="77777777" w:rsidR="00224F3F" w:rsidRDefault="00CE5305" w:rsidP="003D19BE">
                    <w:pPr>
                      <w:jc w:val="right"/>
                      <w:rPr>
                        <w:szCs w:val="21"/>
                      </w:rPr>
                    </w:pPr>
                  </w:p>
                </w:tc>
              </w:tr>
              <w:tr w:rsidR="00224F3F" w14:paraId="54F9D179" w14:textId="77777777" w:rsidTr="003D19BE">
                <w:sdt>
                  <w:sdtPr>
                    <w:tag w:val="_PLD_fc5d667691994cebb9f9498e60404099"/>
                    <w:id w:val="364100386"/>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44519FC3" w14:textId="77777777" w:rsidR="00224F3F" w:rsidRDefault="00B832E3" w:rsidP="003D19BE">
                        <w:pPr>
                          <w:ind w:firstLineChars="100" w:firstLine="210"/>
                          <w:rPr>
                            <w:szCs w:val="21"/>
                          </w:rPr>
                        </w:pPr>
                        <w:r>
                          <w:rPr>
                            <w:rFonts w:hint="eastAsia"/>
                            <w:szCs w:val="21"/>
                          </w:rPr>
                          <w:t>处置固定资产、无形资产和其他长期资产收回的现金净额</w:t>
                        </w:r>
                      </w:p>
                    </w:tc>
                  </w:sdtContent>
                </w:sdt>
                <w:tc>
                  <w:tcPr>
                    <w:tcW w:w="867" w:type="pct"/>
                    <w:tcBorders>
                      <w:top w:val="outset" w:sz="4" w:space="0" w:color="auto"/>
                      <w:left w:val="outset" w:sz="4" w:space="0" w:color="auto"/>
                      <w:bottom w:val="outset" w:sz="4" w:space="0" w:color="auto"/>
                      <w:right w:val="outset" w:sz="4" w:space="0" w:color="auto"/>
                    </w:tcBorders>
                  </w:tcPr>
                  <w:p w14:paraId="0A6AC772"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3D721E75" w14:textId="77777777" w:rsidR="00224F3F" w:rsidRDefault="00CE5305" w:rsidP="003D19BE">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5E073143" w14:textId="77777777" w:rsidR="00224F3F" w:rsidRDefault="00CE5305" w:rsidP="003D19BE">
                    <w:pPr>
                      <w:jc w:val="right"/>
                      <w:rPr>
                        <w:szCs w:val="21"/>
                      </w:rPr>
                    </w:pPr>
                  </w:p>
                </w:tc>
              </w:tr>
              <w:tr w:rsidR="00224F3F" w14:paraId="66116944" w14:textId="77777777" w:rsidTr="003D19BE">
                <w:sdt>
                  <w:sdtPr>
                    <w:tag w:val="_PLD_ec46cd9c926c4fb7a23ace231fd8a392"/>
                    <w:id w:val="1855374246"/>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0EE5EBA6" w14:textId="77777777" w:rsidR="00224F3F" w:rsidRDefault="00B832E3" w:rsidP="003D19BE">
                        <w:pPr>
                          <w:ind w:firstLineChars="100" w:firstLine="210"/>
                          <w:rPr>
                            <w:szCs w:val="21"/>
                          </w:rPr>
                        </w:pPr>
                        <w:r>
                          <w:rPr>
                            <w:rFonts w:hint="eastAsia"/>
                            <w:szCs w:val="21"/>
                          </w:rPr>
                          <w:t>处置子公司及其他营业单位收到的现金净额</w:t>
                        </w:r>
                      </w:p>
                    </w:tc>
                  </w:sdtContent>
                </w:sdt>
                <w:tc>
                  <w:tcPr>
                    <w:tcW w:w="867" w:type="pct"/>
                    <w:tcBorders>
                      <w:top w:val="outset" w:sz="4" w:space="0" w:color="auto"/>
                      <w:left w:val="outset" w:sz="4" w:space="0" w:color="auto"/>
                      <w:bottom w:val="outset" w:sz="4" w:space="0" w:color="auto"/>
                      <w:right w:val="outset" w:sz="4" w:space="0" w:color="auto"/>
                    </w:tcBorders>
                  </w:tcPr>
                  <w:p w14:paraId="258DE6DE"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4FDEA8E4" w14:textId="77777777" w:rsidR="00224F3F" w:rsidRDefault="00CE5305" w:rsidP="003D19BE">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2C020F4B" w14:textId="77777777" w:rsidR="00224F3F" w:rsidRDefault="00CE5305" w:rsidP="003D19BE">
                    <w:pPr>
                      <w:jc w:val="right"/>
                      <w:rPr>
                        <w:szCs w:val="21"/>
                      </w:rPr>
                    </w:pPr>
                  </w:p>
                </w:tc>
              </w:tr>
              <w:tr w:rsidR="00224F3F" w14:paraId="4EFE7A5A" w14:textId="77777777" w:rsidTr="003D19BE">
                <w:sdt>
                  <w:sdtPr>
                    <w:tag w:val="_PLD_4f33478ab7994146bb46b5f307568279"/>
                    <w:id w:val="717327116"/>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4500384F" w14:textId="77777777" w:rsidR="00224F3F" w:rsidRDefault="00B832E3" w:rsidP="003D19BE">
                        <w:pPr>
                          <w:ind w:firstLineChars="100" w:firstLine="210"/>
                          <w:rPr>
                            <w:szCs w:val="21"/>
                          </w:rPr>
                        </w:pPr>
                        <w:r>
                          <w:rPr>
                            <w:rFonts w:hint="eastAsia"/>
                            <w:szCs w:val="21"/>
                          </w:rPr>
                          <w:t>收到其他与投资活动有关的现金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347D0A0A"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3BF6E538" w14:textId="77777777" w:rsidR="00224F3F" w:rsidRDefault="00B832E3" w:rsidP="003D19BE">
                    <w:pPr>
                      <w:jc w:val="right"/>
                      <w:rPr>
                        <w:szCs w:val="21"/>
                      </w:rPr>
                    </w:pPr>
                    <w:r>
                      <w:t>9,447,681.34</w:t>
                    </w:r>
                  </w:p>
                </w:tc>
                <w:tc>
                  <w:tcPr>
                    <w:tcW w:w="1195" w:type="pct"/>
                    <w:tcBorders>
                      <w:top w:val="outset" w:sz="4" w:space="0" w:color="auto"/>
                      <w:left w:val="outset" w:sz="4" w:space="0" w:color="auto"/>
                      <w:bottom w:val="outset" w:sz="4" w:space="0" w:color="auto"/>
                      <w:right w:val="outset" w:sz="4" w:space="0" w:color="auto"/>
                    </w:tcBorders>
                  </w:tcPr>
                  <w:p w14:paraId="09C4690B" w14:textId="77777777" w:rsidR="00224F3F" w:rsidRDefault="00B832E3" w:rsidP="003D19BE">
                    <w:pPr>
                      <w:jc w:val="right"/>
                      <w:rPr>
                        <w:szCs w:val="21"/>
                      </w:rPr>
                    </w:pPr>
                    <w:r>
                      <w:t>15,070,000.00</w:t>
                    </w:r>
                  </w:p>
                </w:tc>
              </w:tr>
              <w:tr w:rsidR="00224F3F" w14:paraId="051D872D" w14:textId="77777777" w:rsidTr="003D19BE">
                <w:sdt>
                  <w:sdtPr>
                    <w:tag w:val="_PLD_49e19665d1ca4dc28a1050ba1220a0b8"/>
                    <w:id w:val="-1175639229"/>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13A8A0BF" w14:textId="77777777" w:rsidR="00224F3F" w:rsidRDefault="00B832E3" w:rsidP="003D19BE">
                        <w:pPr>
                          <w:ind w:firstLineChars="200" w:firstLine="420"/>
                          <w:rPr>
                            <w:color w:val="000000"/>
                            <w:szCs w:val="21"/>
                          </w:rPr>
                        </w:pPr>
                        <w:r>
                          <w:rPr>
                            <w:rFonts w:hint="eastAsia"/>
                            <w:szCs w:val="21"/>
                          </w:rPr>
                          <w:t>投资活动现金流入小计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14:paraId="472B6EE4"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684A00CF" w14:textId="77777777" w:rsidR="00224F3F" w:rsidRDefault="00B832E3" w:rsidP="003D19BE">
                    <w:pPr>
                      <w:jc w:val="right"/>
                      <w:rPr>
                        <w:szCs w:val="21"/>
                      </w:rPr>
                    </w:pPr>
                    <w:r>
                      <w:t>9,447,681.34</w:t>
                    </w:r>
                  </w:p>
                </w:tc>
                <w:tc>
                  <w:tcPr>
                    <w:tcW w:w="1195" w:type="pct"/>
                    <w:tcBorders>
                      <w:top w:val="outset" w:sz="4" w:space="0" w:color="auto"/>
                      <w:left w:val="outset" w:sz="4" w:space="0" w:color="auto"/>
                      <w:bottom w:val="outset" w:sz="4" w:space="0" w:color="auto"/>
                      <w:right w:val="outset" w:sz="4" w:space="0" w:color="auto"/>
                    </w:tcBorders>
                  </w:tcPr>
                  <w:p w14:paraId="7A0DF92F" w14:textId="77777777" w:rsidR="00224F3F" w:rsidRDefault="00B832E3" w:rsidP="003D19BE">
                    <w:pPr>
                      <w:jc w:val="right"/>
                      <w:rPr>
                        <w:szCs w:val="21"/>
                      </w:rPr>
                    </w:pPr>
                    <w:r>
                      <w:t>15,070,000.00</w:t>
                    </w:r>
                  </w:p>
                </w:tc>
              </w:tr>
              <w:tr w:rsidR="00224F3F" w14:paraId="0682BD80" w14:textId="77777777" w:rsidTr="003D19BE">
                <w:sdt>
                  <w:sdtPr>
                    <w:tag w:val="_PLD_546530351deb46daab62d978a5ef2bc0"/>
                    <w:id w:val="-217354879"/>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58D769A4" w14:textId="77777777" w:rsidR="00224F3F" w:rsidRDefault="00B832E3" w:rsidP="003D19BE">
                        <w:pPr>
                          <w:ind w:firstLineChars="100" w:firstLine="210"/>
                          <w:rPr>
                            <w:szCs w:val="21"/>
                          </w:rPr>
                        </w:pPr>
                        <w:r>
                          <w:rPr>
                            <w:rFonts w:hint="eastAsia"/>
                            <w:szCs w:val="21"/>
                          </w:rPr>
                          <w:t>购建固定资产、无形资产和其他长期资产支付的现金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5AFC9D6E"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28307189" w14:textId="77777777" w:rsidR="00224F3F" w:rsidRDefault="00CE5305" w:rsidP="003D19BE">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65804FD0" w14:textId="77777777" w:rsidR="00224F3F" w:rsidRDefault="00B832E3" w:rsidP="003D19BE">
                    <w:pPr>
                      <w:jc w:val="right"/>
                      <w:rPr>
                        <w:szCs w:val="21"/>
                      </w:rPr>
                    </w:pPr>
                    <w:r>
                      <w:t>13,098.00</w:t>
                    </w:r>
                  </w:p>
                </w:tc>
              </w:tr>
              <w:tr w:rsidR="00224F3F" w14:paraId="1BF81600" w14:textId="77777777" w:rsidTr="003D19BE">
                <w:sdt>
                  <w:sdtPr>
                    <w:tag w:val="_PLD_bc118d77a17e4461a6c7af661dfc7663"/>
                    <w:id w:val="979031667"/>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60AC904B" w14:textId="77777777" w:rsidR="00224F3F" w:rsidRDefault="00B832E3" w:rsidP="003D19BE">
                        <w:pPr>
                          <w:ind w:firstLineChars="100" w:firstLine="210"/>
                          <w:rPr>
                            <w:szCs w:val="21"/>
                          </w:rPr>
                        </w:pPr>
                        <w:r>
                          <w:rPr>
                            <w:rFonts w:hint="eastAsia"/>
                            <w:szCs w:val="21"/>
                          </w:rPr>
                          <w:t>投资支付的现金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5728814F"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47F59B66" w14:textId="77777777" w:rsidR="00224F3F" w:rsidRDefault="00CE5305" w:rsidP="003D19BE">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345780E1" w14:textId="77777777" w:rsidR="00224F3F" w:rsidRDefault="00B832E3" w:rsidP="003D19BE">
                    <w:pPr>
                      <w:jc w:val="right"/>
                      <w:rPr>
                        <w:szCs w:val="21"/>
                      </w:rPr>
                    </w:pPr>
                    <w:r>
                      <w:t>207,305,400.64</w:t>
                    </w:r>
                  </w:p>
                </w:tc>
              </w:tr>
              <w:tr w:rsidR="00224F3F" w14:paraId="25165681" w14:textId="77777777" w:rsidTr="003D19BE">
                <w:sdt>
                  <w:sdtPr>
                    <w:tag w:val="_PLD_eb23d66ae8c248918870ce5a171e20e5"/>
                    <w:id w:val="1930997723"/>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1770C4CF" w14:textId="77777777" w:rsidR="00224F3F" w:rsidRDefault="00B832E3" w:rsidP="003D19BE">
                        <w:pPr>
                          <w:ind w:firstLineChars="100" w:firstLine="210"/>
                          <w:rPr>
                            <w:szCs w:val="21"/>
                          </w:rPr>
                        </w:pPr>
                        <w:r>
                          <w:rPr>
                            <w:rFonts w:hint="eastAsia"/>
                            <w:szCs w:val="21"/>
                          </w:rPr>
                          <w:t>取得子公司及其他营业单位支付的现金净额</w:t>
                        </w:r>
                      </w:p>
                    </w:tc>
                  </w:sdtContent>
                </w:sdt>
                <w:tc>
                  <w:tcPr>
                    <w:tcW w:w="867" w:type="pct"/>
                    <w:tcBorders>
                      <w:top w:val="outset" w:sz="4" w:space="0" w:color="auto"/>
                      <w:left w:val="outset" w:sz="4" w:space="0" w:color="auto"/>
                      <w:bottom w:val="outset" w:sz="4" w:space="0" w:color="auto"/>
                      <w:right w:val="outset" w:sz="4" w:space="0" w:color="auto"/>
                    </w:tcBorders>
                  </w:tcPr>
                  <w:p w14:paraId="5C3B05A0"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5F53AF74" w14:textId="77777777" w:rsidR="00224F3F" w:rsidRDefault="00CE5305" w:rsidP="003D19BE">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287ED74C" w14:textId="77777777" w:rsidR="00224F3F" w:rsidRDefault="00CE5305" w:rsidP="003D19BE">
                    <w:pPr>
                      <w:jc w:val="right"/>
                      <w:rPr>
                        <w:szCs w:val="21"/>
                      </w:rPr>
                    </w:pPr>
                  </w:p>
                </w:tc>
              </w:tr>
              <w:tr w:rsidR="00224F3F" w14:paraId="12CD3FB9" w14:textId="77777777" w:rsidTr="003D19BE">
                <w:sdt>
                  <w:sdtPr>
                    <w:tag w:val="_PLD_b5cdf4aaa86348a1be747298511eff1e"/>
                    <w:id w:val="-829205997"/>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650148CF" w14:textId="77777777" w:rsidR="00224F3F" w:rsidRDefault="00B832E3" w:rsidP="003D19BE">
                        <w:pPr>
                          <w:ind w:firstLineChars="100" w:firstLine="210"/>
                          <w:rPr>
                            <w:szCs w:val="21"/>
                          </w:rPr>
                        </w:pPr>
                        <w:r>
                          <w:rPr>
                            <w:rFonts w:hint="eastAsia"/>
                            <w:szCs w:val="21"/>
                          </w:rPr>
                          <w:t>支付其他与投资活动有关的现金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7D532502"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79BFA892" w14:textId="77777777" w:rsidR="00224F3F" w:rsidRDefault="00B832E3" w:rsidP="003D19BE">
                    <w:pPr>
                      <w:jc w:val="right"/>
                      <w:rPr>
                        <w:szCs w:val="21"/>
                      </w:rPr>
                    </w:pPr>
                    <w:r>
                      <w:t>30,000,000.00</w:t>
                    </w:r>
                  </w:p>
                </w:tc>
                <w:tc>
                  <w:tcPr>
                    <w:tcW w:w="1195" w:type="pct"/>
                    <w:tcBorders>
                      <w:top w:val="outset" w:sz="4" w:space="0" w:color="auto"/>
                      <w:left w:val="outset" w:sz="4" w:space="0" w:color="auto"/>
                      <w:bottom w:val="outset" w:sz="4" w:space="0" w:color="auto"/>
                      <w:right w:val="outset" w:sz="4" w:space="0" w:color="auto"/>
                    </w:tcBorders>
                  </w:tcPr>
                  <w:p w14:paraId="48B2EA24" w14:textId="77777777" w:rsidR="00224F3F" w:rsidRDefault="00CE5305" w:rsidP="003D19BE">
                    <w:pPr>
                      <w:jc w:val="right"/>
                      <w:rPr>
                        <w:szCs w:val="21"/>
                      </w:rPr>
                    </w:pPr>
                  </w:p>
                </w:tc>
              </w:tr>
              <w:tr w:rsidR="00224F3F" w14:paraId="4563740F" w14:textId="77777777" w:rsidTr="003D19BE">
                <w:sdt>
                  <w:sdtPr>
                    <w:tag w:val="_PLD_ac0780cd021c4287a1ea74e3ffe0fbf6"/>
                    <w:id w:val="-214817867"/>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67124B1C" w14:textId="77777777" w:rsidR="00224F3F" w:rsidRDefault="00B832E3" w:rsidP="003D19BE">
                        <w:pPr>
                          <w:ind w:firstLineChars="200" w:firstLine="420"/>
                          <w:rPr>
                            <w:color w:val="000000"/>
                            <w:szCs w:val="21"/>
                          </w:rPr>
                        </w:pPr>
                        <w:r>
                          <w:rPr>
                            <w:rFonts w:hint="eastAsia"/>
                            <w:szCs w:val="21"/>
                          </w:rPr>
                          <w:t>投资活动现金流出小计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14:paraId="43D86623"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5FD314F2" w14:textId="77777777" w:rsidR="00224F3F" w:rsidRDefault="00B832E3" w:rsidP="003D19BE">
                    <w:pPr>
                      <w:jc w:val="right"/>
                      <w:rPr>
                        <w:szCs w:val="21"/>
                      </w:rPr>
                    </w:pPr>
                    <w:r>
                      <w:t>30,000,000.00</w:t>
                    </w:r>
                  </w:p>
                </w:tc>
                <w:tc>
                  <w:tcPr>
                    <w:tcW w:w="1195" w:type="pct"/>
                    <w:tcBorders>
                      <w:top w:val="outset" w:sz="4" w:space="0" w:color="auto"/>
                      <w:left w:val="outset" w:sz="4" w:space="0" w:color="auto"/>
                      <w:bottom w:val="outset" w:sz="4" w:space="0" w:color="auto"/>
                      <w:right w:val="outset" w:sz="4" w:space="0" w:color="auto"/>
                    </w:tcBorders>
                  </w:tcPr>
                  <w:p w14:paraId="3FD765A6" w14:textId="77777777" w:rsidR="00224F3F" w:rsidRDefault="00B832E3" w:rsidP="003D19BE">
                    <w:pPr>
                      <w:jc w:val="right"/>
                      <w:rPr>
                        <w:szCs w:val="21"/>
                      </w:rPr>
                    </w:pPr>
                    <w:r>
                      <w:t>207,318,498.64</w:t>
                    </w:r>
                  </w:p>
                </w:tc>
              </w:tr>
              <w:tr w:rsidR="00224F3F" w14:paraId="7CC46C45" w14:textId="77777777" w:rsidTr="003D19BE">
                <w:sdt>
                  <w:sdtPr>
                    <w:tag w:val="_PLD_fdf5b53cf5cf497a8338bc2f314305cd"/>
                    <w:id w:val="76758933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13684CBA" w14:textId="77777777" w:rsidR="00224F3F" w:rsidRDefault="00B832E3" w:rsidP="003D19BE">
                        <w:pPr>
                          <w:ind w:firstLineChars="300" w:firstLine="630"/>
                          <w:rPr>
                            <w:color w:val="000000"/>
                            <w:szCs w:val="21"/>
                          </w:rPr>
                        </w:pPr>
                        <w:r>
                          <w:rPr>
                            <w:rFonts w:hint="eastAsia"/>
                            <w:szCs w:val="21"/>
                          </w:rPr>
                          <w:t>投资活动产生的现金流量净额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14:paraId="235436EA"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70CB8373" w14:textId="77777777" w:rsidR="00224F3F" w:rsidRDefault="00B832E3" w:rsidP="003D19BE">
                    <w:pPr>
                      <w:jc w:val="right"/>
                      <w:rPr>
                        <w:szCs w:val="21"/>
                      </w:rPr>
                    </w:pPr>
                    <w:r>
                      <w:t>-20,552,318.66</w:t>
                    </w:r>
                  </w:p>
                </w:tc>
                <w:tc>
                  <w:tcPr>
                    <w:tcW w:w="1195" w:type="pct"/>
                    <w:tcBorders>
                      <w:top w:val="outset" w:sz="4" w:space="0" w:color="auto"/>
                      <w:left w:val="outset" w:sz="4" w:space="0" w:color="auto"/>
                      <w:bottom w:val="outset" w:sz="4" w:space="0" w:color="auto"/>
                      <w:right w:val="outset" w:sz="4" w:space="0" w:color="auto"/>
                    </w:tcBorders>
                  </w:tcPr>
                  <w:p w14:paraId="4A7EC7D1" w14:textId="77777777" w:rsidR="00224F3F" w:rsidRDefault="00B832E3" w:rsidP="003D19BE">
                    <w:pPr>
                      <w:jc w:val="right"/>
                      <w:rPr>
                        <w:szCs w:val="21"/>
                      </w:rPr>
                    </w:pPr>
                    <w:r>
                      <w:t>-192,248,498.64</w:t>
                    </w:r>
                  </w:p>
                </w:tc>
              </w:tr>
              <w:tr w:rsidR="00224F3F" w14:paraId="797E9838" w14:textId="77777777" w:rsidTr="003D19BE">
                <w:sdt>
                  <w:sdtPr>
                    <w:tag w:val="_PLD_8b6929c78db14ee1bde1ca4b9a47a65c"/>
                    <w:id w:val="-995958222"/>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167AA0FC" w14:textId="77777777" w:rsidR="00224F3F" w:rsidRDefault="00B832E3" w:rsidP="003D19BE">
                        <w:pPr>
                          <w:rPr>
                            <w:color w:val="008000"/>
                            <w:szCs w:val="21"/>
                          </w:rPr>
                        </w:pPr>
                        <w:r>
                          <w:rPr>
                            <w:rFonts w:hint="eastAsia"/>
                            <w:b/>
                            <w:bCs/>
                            <w:szCs w:val="21"/>
                          </w:rPr>
                          <w:t>三、筹资活动产生的现金流量：</w:t>
                        </w:r>
                      </w:p>
                    </w:tc>
                  </w:sdtContent>
                </w:sdt>
              </w:tr>
              <w:tr w:rsidR="00224F3F" w14:paraId="0786FC79" w14:textId="77777777" w:rsidTr="003D19BE">
                <w:sdt>
                  <w:sdtPr>
                    <w:tag w:val="_PLD_0f08e006241c4d5b851db5e35d88c8c1"/>
                    <w:id w:val="-110441366"/>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08A290C9" w14:textId="77777777" w:rsidR="00224F3F" w:rsidRDefault="00B832E3" w:rsidP="003D19BE">
                        <w:pPr>
                          <w:ind w:firstLineChars="100" w:firstLine="210"/>
                          <w:rPr>
                            <w:color w:val="000000"/>
                            <w:szCs w:val="21"/>
                          </w:rPr>
                        </w:pPr>
                        <w:r>
                          <w:rPr>
                            <w:rFonts w:hint="eastAsia"/>
                            <w:szCs w:val="21"/>
                          </w:rPr>
                          <w:t>吸收投资收到的现金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5F992CFC"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125FA1B5" w14:textId="77777777" w:rsidR="00224F3F" w:rsidRDefault="00CE5305" w:rsidP="003D19BE">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79CB4E47" w14:textId="77777777" w:rsidR="00224F3F" w:rsidRDefault="00B832E3" w:rsidP="003D19BE">
                    <w:pPr>
                      <w:jc w:val="right"/>
                      <w:rPr>
                        <w:szCs w:val="21"/>
                      </w:rPr>
                    </w:pPr>
                    <w:r>
                      <w:t>211,111,360.00</w:t>
                    </w:r>
                  </w:p>
                </w:tc>
              </w:tr>
              <w:tr w:rsidR="00224F3F" w14:paraId="746949FD" w14:textId="77777777" w:rsidTr="003D19BE">
                <w:sdt>
                  <w:sdtPr>
                    <w:tag w:val="_PLD_a1cdcf4a2a7c448b82fbb03d2e492772"/>
                    <w:id w:val="1884278657"/>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6090590A" w14:textId="77777777" w:rsidR="00224F3F" w:rsidRDefault="00B832E3" w:rsidP="003D19BE">
                        <w:pPr>
                          <w:ind w:firstLineChars="100" w:firstLine="210"/>
                          <w:rPr>
                            <w:color w:val="000000"/>
                            <w:szCs w:val="21"/>
                          </w:rPr>
                        </w:pPr>
                        <w:r>
                          <w:rPr>
                            <w:rFonts w:hint="eastAsia"/>
                            <w:szCs w:val="21"/>
                          </w:rPr>
                          <w:t>取得借款收到的现金</w:t>
                        </w:r>
                      </w:p>
                    </w:tc>
                  </w:sdtContent>
                </w:sdt>
                <w:tc>
                  <w:tcPr>
                    <w:tcW w:w="867" w:type="pct"/>
                    <w:tcBorders>
                      <w:top w:val="outset" w:sz="4" w:space="0" w:color="auto"/>
                      <w:left w:val="outset" w:sz="4" w:space="0" w:color="auto"/>
                      <w:bottom w:val="outset" w:sz="4" w:space="0" w:color="auto"/>
                      <w:right w:val="outset" w:sz="4" w:space="0" w:color="auto"/>
                    </w:tcBorders>
                  </w:tcPr>
                  <w:p w14:paraId="1CB4BF7C"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5D22AC45" w14:textId="77777777" w:rsidR="00224F3F" w:rsidRDefault="00CE5305" w:rsidP="003D19BE">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1637C410" w14:textId="77777777" w:rsidR="00224F3F" w:rsidRDefault="00CE5305" w:rsidP="003D19BE">
                    <w:pPr>
                      <w:jc w:val="right"/>
                      <w:rPr>
                        <w:szCs w:val="21"/>
                      </w:rPr>
                    </w:pPr>
                  </w:p>
                </w:tc>
              </w:tr>
              <w:tr w:rsidR="00224F3F" w14:paraId="5EEBFB1C" w14:textId="77777777" w:rsidTr="003D19BE">
                <w:sdt>
                  <w:sdtPr>
                    <w:tag w:val="_PLD_c04b6e3c34ff4c51ae23871e4ca3cb40"/>
                    <w:id w:val="-144046477"/>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06486740" w14:textId="77777777" w:rsidR="00224F3F" w:rsidRDefault="00B832E3" w:rsidP="003D19BE">
                        <w:pPr>
                          <w:ind w:firstLineChars="100" w:firstLine="210"/>
                          <w:rPr>
                            <w:color w:val="000000"/>
                            <w:szCs w:val="21"/>
                          </w:rPr>
                        </w:pPr>
                        <w:r>
                          <w:rPr>
                            <w:rFonts w:hint="eastAsia"/>
                            <w:szCs w:val="21"/>
                          </w:rPr>
                          <w:t>收到其他与筹资活动有关的现金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22ADAAF0"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7B8384DD" w14:textId="77777777" w:rsidR="00224F3F" w:rsidRDefault="00B832E3" w:rsidP="003D19BE">
                    <w:pPr>
                      <w:jc w:val="right"/>
                      <w:rPr>
                        <w:szCs w:val="21"/>
                      </w:rPr>
                    </w:pPr>
                    <w:r>
                      <w:t>30,000,000.00</w:t>
                    </w:r>
                  </w:p>
                </w:tc>
                <w:tc>
                  <w:tcPr>
                    <w:tcW w:w="1195" w:type="pct"/>
                    <w:tcBorders>
                      <w:top w:val="outset" w:sz="4" w:space="0" w:color="auto"/>
                      <w:left w:val="outset" w:sz="4" w:space="0" w:color="auto"/>
                      <w:bottom w:val="outset" w:sz="4" w:space="0" w:color="auto"/>
                      <w:right w:val="outset" w:sz="4" w:space="0" w:color="auto"/>
                    </w:tcBorders>
                  </w:tcPr>
                  <w:p w14:paraId="7F8CFDA7" w14:textId="77777777" w:rsidR="00224F3F" w:rsidRDefault="00CE5305" w:rsidP="003D19BE">
                    <w:pPr>
                      <w:jc w:val="right"/>
                      <w:rPr>
                        <w:szCs w:val="21"/>
                      </w:rPr>
                    </w:pPr>
                  </w:p>
                </w:tc>
              </w:tr>
              <w:tr w:rsidR="00224F3F" w14:paraId="1D11B5A9" w14:textId="77777777" w:rsidTr="003D19BE">
                <w:sdt>
                  <w:sdtPr>
                    <w:tag w:val="_PLD_bf7fbf014785409195a7287852d3d035"/>
                    <w:id w:val="-1145960621"/>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1E0D3C5D" w14:textId="77777777" w:rsidR="00224F3F" w:rsidRDefault="00B832E3" w:rsidP="003D19BE">
                        <w:pPr>
                          <w:ind w:firstLineChars="200" w:firstLine="420"/>
                          <w:rPr>
                            <w:color w:val="000000"/>
                            <w:szCs w:val="21"/>
                          </w:rPr>
                        </w:pPr>
                        <w:r>
                          <w:rPr>
                            <w:rFonts w:hint="eastAsia"/>
                            <w:szCs w:val="21"/>
                          </w:rPr>
                          <w:t>筹资活动现金流入小计</w:t>
                        </w:r>
                      </w:p>
                    </w:tc>
                  </w:sdtContent>
                </w:sdt>
                <w:tc>
                  <w:tcPr>
                    <w:tcW w:w="867" w:type="pct"/>
                    <w:tcBorders>
                      <w:top w:val="outset" w:sz="4" w:space="0" w:color="auto"/>
                      <w:left w:val="outset" w:sz="4" w:space="0" w:color="auto"/>
                      <w:bottom w:val="outset" w:sz="4" w:space="0" w:color="auto"/>
                      <w:right w:val="outset" w:sz="4" w:space="0" w:color="auto"/>
                    </w:tcBorders>
                  </w:tcPr>
                  <w:p w14:paraId="7CD1716E"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09F98B44" w14:textId="77777777" w:rsidR="00224F3F" w:rsidRDefault="00B832E3" w:rsidP="003D19BE">
                    <w:pPr>
                      <w:jc w:val="right"/>
                      <w:rPr>
                        <w:szCs w:val="21"/>
                      </w:rPr>
                    </w:pPr>
                    <w:r>
                      <w:t>30,000,000.00</w:t>
                    </w:r>
                  </w:p>
                </w:tc>
                <w:tc>
                  <w:tcPr>
                    <w:tcW w:w="1195" w:type="pct"/>
                    <w:tcBorders>
                      <w:top w:val="outset" w:sz="4" w:space="0" w:color="auto"/>
                      <w:left w:val="outset" w:sz="4" w:space="0" w:color="auto"/>
                      <w:bottom w:val="outset" w:sz="4" w:space="0" w:color="auto"/>
                      <w:right w:val="outset" w:sz="4" w:space="0" w:color="auto"/>
                    </w:tcBorders>
                  </w:tcPr>
                  <w:p w14:paraId="45605E62" w14:textId="77777777" w:rsidR="00224F3F" w:rsidRDefault="00B832E3" w:rsidP="003D19BE">
                    <w:pPr>
                      <w:tabs>
                        <w:tab w:val="center" w:pos="989"/>
                        <w:tab w:val="right" w:pos="1979"/>
                      </w:tabs>
                      <w:jc w:val="right"/>
                      <w:rPr>
                        <w:szCs w:val="21"/>
                      </w:rPr>
                    </w:pPr>
                    <w:r>
                      <w:t>211,111,360.00</w:t>
                    </w:r>
                  </w:p>
                </w:tc>
              </w:tr>
              <w:tr w:rsidR="00224F3F" w14:paraId="2C880DDB" w14:textId="77777777" w:rsidTr="003D19BE">
                <w:sdt>
                  <w:sdtPr>
                    <w:tag w:val="_PLD_72c875707060490882af91b3254ebf86"/>
                    <w:id w:val="1472096483"/>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4B72E8FD" w14:textId="77777777" w:rsidR="00224F3F" w:rsidRDefault="00B832E3" w:rsidP="003D19BE">
                        <w:pPr>
                          <w:ind w:firstLineChars="100" w:firstLine="210"/>
                          <w:rPr>
                            <w:szCs w:val="21"/>
                          </w:rPr>
                        </w:pPr>
                        <w:r>
                          <w:rPr>
                            <w:rFonts w:hint="eastAsia"/>
                            <w:szCs w:val="21"/>
                          </w:rPr>
                          <w:t>偿还债务支付的现金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12610E86"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3076F1A3" w14:textId="77777777" w:rsidR="00224F3F" w:rsidRDefault="00CE5305" w:rsidP="003D19BE">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5E20D494" w14:textId="77777777" w:rsidR="00224F3F" w:rsidRDefault="00CE5305" w:rsidP="003D19BE">
                    <w:pPr>
                      <w:jc w:val="right"/>
                      <w:rPr>
                        <w:szCs w:val="21"/>
                      </w:rPr>
                    </w:pPr>
                  </w:p>
                </w:tc>
              </w:tr>
              <w:tr w:rsidR="00224F3F" w14:paraId="2870C896" w14:textId="77777777" w:rsidTr="003D19BE">
                <w:sdt>
                  <w:sdtPr>
                    <w:tag w:val="_PLD_d227ef1d4c704287b692609a03d18a2a"/>
                    <w:id w:val="918211894"/>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7A884719" w14:textId="77777777" w:rsidR="00224F3F" w:rsidRDefault="00B832E3" w:rsidP="003D19BE">
                        <w:pPr>
                          <w:ind w:firstLineChars="100" w:firstLine="210"/>
                          <w:rPr>
                            <w:szCs w:val="21"/>
                          </w:rPr>
                        </w:pPr>
                        <w:r>
                          <w:rPr>
                            <w:rFonts w:hint="eastAsia"/>
                            <w:szCs w:val="21"/>
                          </w:rPr>
                          <w:t>分配股利、利润或偿付利息支付的现金</w:t>
                        </w:r>
                      </w:p>
                    </w:tc>
                  </w:sdtContent>
                </w:sdt>
                <w:tc>
                  <w:tcPr>
                    <w:tcW w:w="867" w:type="pct"/>
                    <w:tcBorders>
                      <w:top w:val="outset" w:sz="4" w:space="0" w:color="auto"/>
                      <w:left w:val="outset" w:sz="4" w:space="0" w:color="auto"/>
                      <w:bottom w:val="outset" w:sz="4" w:space="0" w:color="auto"/>
                      <w:right w:val="outset" w:sz="4" w:space="0" w:color="auto"/>
                    </w:tcBorders>
                  </w:tcPr>
                  <w:p w14:paraId="591C814B"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3598F3C9" w14:textId="77777777" w:rsidR="00224F3F" w:rsidRDefault="00CE5305" w:rsidP="003D19BE">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47CD422E" w14:textId="77777777" w:rsidR="00224F3F" w:rsidRDefault="00CE5305" w:rsidP="003D19BE">
                    <w:pPr>
                      <w:jc w:val="right"/>
                      <w:rPr>
                        <w:szCs w:val="21"/>
                      </w:rPr>
                    </w:pPr>
                  </w:p>
                </w:tc>
              </w:tr>
              <w:tr w:rsidR="00224F3F" w14:paraId="57960942" w14:textId="77777777" w:rsidTr="003D19BE">
                <w:sdt>
                  <w:sdtPr>
                    <w:tag w:val="_PLD_e548bc4b8c0e4edfbb6fc435c82efb9b"/>
                    <w:id w:val="-245891922"/>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09CBEF39" w14:textId="77777777" w:rsidR="00224F3F" w:rsidRDefault="00B832E3" w:rsidP="003D19BE">
                        <w:pPr>
                          <w:ind w:firstLineChars="100" w:firstLine="210"/>
                          <w:rPr>
                            <w:color w:val="000000"/>
                            <w:szCs w:val="21"/>
                          </w:rPr>
                        </w:pPr>
                        <w:r>
                          <w:rPr>
                            <w:rFonts w:hint="eastAsia"/>
                            <w:szCs w:val="21"/>
                          </w:rPr>
                          <w:t>支付其他与筹资活动有关的现金</w:t>
                        </w:r>
                      </w:p>
                    </w:tc>
                  </w:sdtContent>
                </w:sdt>
                <w:tc>
                  <w:tcPr>
                    <w:tcW w:w="867" w:type="pct"/>
                    <w:tcBorders>
                      <w:top w:val="outset" w:sz="4" w:space="0" w:color="auto"/>
                      <w:left w:val="outset" w:sz="4" w:space="0" w:color="auto"/>
                      <w:bottom w:val="outset" w:sz="4" w:space="0" w:color="auto"/>
                      <w:right w:val="outset" w:sz="4" w:space="0" w:color="auto"/>
                    </w:tcBorders>
                  </w:tcPr>
                  <w:p w14:paraId="6FA5112E"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2A9109BF" w14:textId="77777777" w:rsidR="00224F3F" w:rsidRDefault="00B832E3" w:rsidP="003D19BE">
                    <w:pPr>
                      <w:jc w:val="right"/>
                      <w:rPr>
                        <w:szCs w:val="21"/>
                      </w:rPr>
                    </w:pPr>
                    <w:r>
                      <w:t>             </w:t>
                    </w:r>
                  </w:p>
                </w:tc>
                <w:tc>
                  <w:tcPr>
                    <w:tcW w:w="1195" w:type="pct"/>
                    <w:tcBorders>
                      <w:top w:val="outset" w:sz="4" w:space="0" w:color="auto"/>
                      <w:left w:val="outset" w:sz="4" w:space="0" w:color="auto"/>
                      <w:bottom w:val="outset" w:sz="4" w:space="0" w:color="auto"/>
                      <w:right w:val="outset" w:sz="4" w:space="0" w:color="auto"/>
                    </w:tcBorders>
                  </w:tcPr>
                  <w:p w14:paraId="192FBDEE" w14:textId="77777777" w:rsidR="00224F3F" w:rsidRDefault="00B832E3" w:rsidP="003D19BE">
                    <w:pPr>
                      <w:jc w:val="right"/>
                      <w:rPr>
                        <w:szCs w:val="21"/>
                      </w:rPr>
                    </w:pPr>
                    <w:r>
                      <w:t>1,042,439.00</w:t>
                    </w:r>
                  </w:p>
                </w:tc>
              </w:tr>
              <w:tr w:rsidR="00224F3F" w14:paraId="0BDABB4C" w14:textId="77777777" w:rsidTr="003D19BE">
                <w:sdt>
                  <w:sdtPr>
                    <w:tag w:val="_PLD_46f002dfd3184462b13e47e17b1f7e41"/>
                    <w:id w:val="237839884"/>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31EE12DA" w14:textId="77777777" w:rsidR="00224F3F" w:rsidRDefault="00B832E3" w:rsidP="003D19BE">
                        <w:pPr>
                          <w:ind w:firstLineChars="200" w:firstLine="420"/>
                          <w:rPr>
                            <w:color w:val="000000"/>
                            <w:szCs w:val="21"/>
                          </w:rPr>
                        </w:pPr>
                        <w:r>
                          <w:rPr>
                            <w:rFonts w:hint="eastAsia"/>
                            <w:szCs w:val="21"/>
                          </w:rPr>
                          <w:t>筹资活动现金流出小计</w:t>
                        </w:r>
                      </w:p>
                    </w:tc>
                  </w:sdtContent>
                </w:sdt>
                <w:tc>
                  <w:tcPr>
                    <w:tcW w:w="867" w:type="pct"/>
                    <w:tcBorders>
                      <w:top w:val="outset" w:sz="4" w:space="0" w:color="auto"/>
                      <w:left w:val="outset" w:sz="4" w:space="0" w:color="auto"/>
                      <w:bottom w:val="outset" w:sz="4" w:space="0" w:color="auto"/>
                      <w:right w:val="outset" w:sz="4" w:space="0" w:color="auto"/>
                    </w:tcBorders>
                  </w:tcPr>
                  <w:p w14:paraId="155601ED"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1F949493" w14:textId="77777777" w:rsidR="00224F3F" w:rsidRDefault="00B832E3" w:rsidP="003D19BE">
                    <w:pPr>
                      <w:jc w:val="right"/>
                      <w:rPr>
                        <w:szCs w:val="21"/>
                      </w:rPr>
                    </w:pPr>
                    <w:r>
                      <w:t>             </w:t>
                    </w:r>
                  </w:p>
                </w:tc>
                <w:tc>
                  <w:tcPr>
                    <w:tcW w:w="1195" w:type="pct"/>
                    <w:tcBorders>
                      <w:top w:val="outset" w:sz="4" w:space="0" w:color="auto"/>
                      <w:left w:val="outset" w:sz="4" w:space="0" w:color="auto"/>
                      <w:bottom w:val="outset" w:sz="4" w:space="0" w:color="auto"/>
                      <w:right w:val="outset" w:sz="4" w:space="0" w:color="auto"/>
                    </w:tcBorders>
                  </w:tcPr>
                  <w:p w14:paraId="22149D14" w14:textId="77777777" w:rsidR="00224F3F" w:rsidRDefault="00B832E3" w:rsidP="003D19BE">
                    <w:pPr>
                      <w:jc w:val="right"/>
                      <w:rPr>
                        <w:szCs w:val="21"/>
                      </w:rPr>
                    </w:pPr>
                    <w:r>
                      <w:t>1,042,439.00</w:t>
                    </w:r>
                  </w:p>
                </w:tc>
              </w:tr>
              <w:tr w:rsidR="00224F3F" w14:paraId="1F79BA77" w14:textId="77777777" w:rsidTr="003D19BE">
                <w:sdt>
                  <w:sdtPr>
                    <w:tag w:val="_PLD_bf96432273b64f2a90a299496d059280"/>
                    <w:id w:val="-365907238"/>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614FFA78" w14:textId="77777777" w:rsidR="00224F3F" w:rsidRDefault="00B832E3" w:rsidP="003D19BE">
                        <w:pPr>
                          <w:ind w:firstLineChars="300" w:firstLine="630"/>
                          <w:rPr>
                            <w:color w:val="000000"/>
                            <w:szCs w:val="21"/>
                          </w:rPr>
                        </w:pPr>
                        <w:r>
                          <w:rPr>
                            <w:rFonts w:hint="eastAsia"/>
                            <w:szCs w:val="21"/>
                          </w:rPr>
                          <w:t>筹资活动产生的现金流量净额</w:t>
                        </w:r>
                      </w:p>
                    </w:tc>
                  </w:sdtContent>
                </w:sdt>
                <w:tc>
                  <w:tcPr>
                    <w:tcW w:w="867" w:type="pct"/>
                    <w:tcBorders>
                      <w:top w:val="outset" w:sz="4" w:space="0" w:color="auto"/>
                      <w:left w:val="outset" w:sz="4" w:space="0" w:color="auto"/>
                      <w:bottom w:val="outset" w:sz="4" w:space="0" w:color="auto"/>
                      <w:right w:val="outset" w:sz="4" w:space="0" w:color="auto"/>
                    </w:tcBorders>
                  </w:tcPr>
                  <w:p w14:paraId="5448BFB5"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05EF7519" w14:textId="77777777" w:rsidR="00224F3F" w:rsidRDefault="00B832E3" w:rsidP="003D19BE">
                    <w:pPr>
                      <w:jc w:val="right"/>
                      <w:rPr>
                        <w:szCs w:val="21"/>
                      </w:rPr>
                    </w:pPr>
                    <w:r>
                      <w:t>30,000,000.00</w:t>
                    </w:r>
                  </w:p>
                </w:tc>
                <w:tc>
                  <w:tcPr>
                    <w:tcW w:w="1195" w:type="pct"/>
                    <w:tcBorders>
                      <w:top w:val="outset" w:sz="4" w:space="0" w:color="auto"/>
                      <w:left w:val="outset" w:sz="4" w:space="0" w:color="auto"/>
                      <w:bottom w:val="outset" w:sz="4" w:space="0" w:color="auto"/>
                      <w:right w:val="outset" w:sz="4" w:space="0" w:color="auto"/>
                    </w:tcBorders>
                  </w:tcPr>
                  <w:p w14:paraId="4E6BFA9A" w14:textId="77777777" w:rsidR="00224F3F" w:rsidRDefault="00B832E3" w:rsidP="003D19BE">
                    <w:pPr>
                      <w:jc w:val="right"/>
                      <w:rPr>
                        <w:szCs w:val="21"/>
                      </w:rPr>
                    </w:pPr>
                    <w:r>
                      <w:t>210,068,921.00</w:t>
                    </w:r>
                  </w:p>
                </w:tc>
              </w:tr>
              <w:tr w:rsidR="00224F3F" w14:paraId="392B8FBB" w14:textId="77777777" w:rsidTr="003D19BE">
                <w:sdt>
                  <w:sdtPr>
                    <w:tag w:val="_PLD_3748beadbe2649c39d73f63f5cb997df"/>
                    <w:id w:val="-1461030360"/>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1BF33CE0" w14:textId="77777777" w:rsidR="00224F3F" w:rsidRDefault="00B832E3" w:rsidP="003D19BE">
                        <w:pPr>
                          <w:rPr>
                            <w:color w:val="000000"/>
                            <w:szCs w:val="21"/>
                          </w:rPr>
                        </w:pPr>
                        <w:r>
                          <w:rPr>
                            <w:rFonts w:hint="eastAsia"/>
                            <w:b/>
                            <w:bCs/>
                            <w:szCs w:val="21"/>
                          </w:rPr>
                          <w:t>四、汇率变动对现金及现金等价物的影响</w:t>
                        </w:r>
                      </w:p>
                    </w:tc>
                  </w:sdtContent>
                </w:sdt>
                <w:tc>
                  <w:tcPr>
                    <w:tcW w:w="867" w:type="pct"/>
                    <w:tcBorders>
                      <w:top w:val="outset" w:sz="4" w:space="0" w:color="auto"/>
                      <w:left w:val="outset" w:sz="4" w:space="0" w:color="auto"/>
                      <w:bottom w:val="outset" w:sz="4" w:space="0" w:color="auto"/>
                      <w:right w:val="outset" w:sz="4" w:space="0" w:color="auto"/>
                    </w:tcBorders>
                  </w:tcPr>
                  <w:p w14:paraId="5D732874"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25E3C422" w14:textId="77777777" w:rsidR="00224F3F" w:rsidRDefault="00CE5305" w:rsidP="003D19BE">
                    <w:pPr>
                      <w:jc w:val="right"/>
                      <w:rPr>
                        <w:szCs w:val="21"/>
                      </w:rPr>
                    </w:pPr>
                  </w:p>
                </w:tc>
                <w:tc>
                  <w:tcPr>
                    <w:tcW w:w="1195" w:type="pct"/>
                    <w:tcBorders>
                      <w:top w:val="outset" w:sz="4" w:space="0" w:color="auto"/>
                      <w:left w:val="outset" w:sz="4" w:space="0" w:color="auto"/>
                      <w:bottom w:val="outset" w:sz="4" w:space="0" w:color="auto"/>
                      <w:right w:val="outset" w:sz="4" w:space="0" w:color="auto"/>
                    </w:tcBorders>
                  </w:tcPr>
                  <w:p w14:paraId="2DE80599" w14:textId="77777777" w:rsidR="00224F3F" w:rsidRDefault="00CE5305" w:rsidP="003D19BE">
                    <w:pPr>
                      <w:jc w:val="right"/>
                      <w:rPr>
                        <w:szCs w:val="21"/>
                      </w:rPr>
                    </w:pPr>
                  </w:p>
                </w:tc>
              </w:tr>
              <w:tr w:rsidR="00224F3F" w14:paraId="05B90FD9" w14:textId="77777777" w:rsidTr="003D19BE">
                <w:sdt>
                  <w:sdtPr>
                    <w:tag w:val="_PLD_fdcd6a9f439542219b17ab909e3b23c1"/>
                    <w:id w:val="-1213723411"/>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5735C7E8" w14:textId="77777777" w:rsidR="00224F3F" w:rsidRDefault="00B832E3" w:rsidP="003D19BE">
                        <w:pPr>
                          <w:rPr>
                            <w:color w:val="000000"/>
                            <w:szCs w:val="21"/>
                          </w:rPr>
                        </w:pPr>
                        <w:r>
                          <w:rPr>
                            <w:rFonts w:hint="eastAsia"/>
                            <w:b/>
                            <w:bCs/>
                            <w:szCs w:val="21"/>
                          </w:rPr>
                          <w:t>五、现金及现金等价物净增加额</w:t>
                        </w:r>
                      </w:p>
                    </w:tc>
                  </w:sdtContent>
                </w:sdt>
                <w:tc>
                  <w:tcPr>
                    <w:tcW w:w="867" w:type="pct"/>
                    <w:tcBorders>
                      <w:top w:val="outset" w:sz="4" w:space="0" w:color="auto"/>
                      <w:left w:val="outset" w:sz="4" w:space="0" w:color="auto"/>
                      <w:bottom w:val="outset" w:sz="4" w:space="0" w:color="auto"/>
                      <w:right w:val="outset" w:sz="4" w:space="0" w:color="auto"/>
                    </w:tcBorders>
                  </w:tcPr>
                  <w:p w14:paraId="4542FA5B"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358B3E31" w14:textId="77777777" w:rsidR="00224F3F" w:rsidRDefault="00B832E3" w:rsidP="003D19BE">
                    <w:pPr>
                      <w:jc w:val="right"/>
                      <w:rPr>
                        <w:szCs w:val="21"/>
                      </w:rPr>
                    </w:pPr>
                    <w:r>
                      <w:t>-1,635,863.48</w:t>
                    </w:r>
                  </w:p>
                </w:tc>
                <w:tc>
                  <w:tcPr>
                    <w:tcW w:w="1195" w:type="pct"/>
                    <w:tcBorders>
                      <w:top w:val="outset" w:sz="4" w:space="0" w:color="auto"/>
                      <w:left w:val="outset" w:sz="4" w:space="0" w:color="auto"/>
                      <w:bottom w:val="outset" w:sz="4" w:space="0" w:color="auto"/>
                      <w:right w:val="outset" w:sz="4" w:space="0" w:color="auto"/>
                    </w:tcBorders>
                  </w:tcPr>
                  <w:p w14:paraId="39DD9C11" w14:textId="77777777" w:rsidR="00224F3F" w:rsidRDefault="00B832E3" w:rsidP="003D19BE">
                    <w:pPr>
                      <w:jc w:val="right"/>
                      <w:rPr>
                        <w:szCs w:val="21"/>
                      </w:rPr>
                    </w:pPr>
                    <w:r>
                      <w:t>2,163,366.56</w:t>
                    </w:r>
                  </w:p>
                </w:tc>
              </w:tr>
              <w:tr w:rsidR="00224F3F" w14:paraId="2211DE4B" w14:textId="77777777" w:rsidTr="003D19BE">
                <w:sdt>
                  <w:sdtPr>
                    <w:tag w:val="_PLD_f682e233026f4a77a71017410d43b010"/>
                    <w:id w:val="626288563"/>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27A198E1" w14:textId="77777777" w:rsidR="00224F3F" w:rsidRDefault="00B832E3" w:rsidP="003D19BE">
                        <w:pPr>
                          <w:ind w:firstLineChars="100" w:firstLine="210"/>
                          <w:rPr>
                            <w:color w:val="000000"/>
                            <w:szCs w:val="21"/>
                          </w:rPr>
                        </w:pPr>
                        <w:r>
                          <w:rPr>
                            <w:rFonts w:hint="eastAsia"/>
                            <w:szCs w:val="21"/>
                          </w:rPr>
                          <w:t>加：期初现金及现金等价物余额</w:t>
                        </w:r>
                      </w:p>
                    </w:tc>
                  </w:sdtContent>
                </w:sdt>
                <w:tc>
                  <w:tcPr>
                    <w:tcW w:w="867" w:type="pct"/>
                    <w:tcBorders>
                      <w:top w:val="outset" w:sz="4" w:space="0" w:color="auto"/>
                      <w:left w:val="outset" w:sz="4" w:space="0" w:color="auto"/>
                      <w:bottom w:val="outset" w:sz="4" w:space="0" w:color="auto"/>
                      <w:right w:val="outset" w:sz="4" w:space="0" w:color="auto"/>
                    </w:tcBorders>
                  </w:tcPr>
                  <w:p w14:paraId="7D72A72F"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32849FCD" w14:textId="77777777" w:rsidR="00224F3F" w:rsidRDefault="00B832E3" w:rsidP="003D19BE">
                    <w:pPr>
                      <w:jc w:val="right"/>
                      <w:rPr>
                        <w:szCs w:val="21"/>
                      </w:rPr>
                    </w:pPr>
                    <w:r>
                      <w:t>3,275,360.33</w:t>
                    </w:r>
                  </w:p>
                </w:tc>
                <w:tc>
                  <w:tcPr>
                    <w:tcW w:w="1195" w:type="pct"/>
                    <w:tcBorders>
                      <w:top w:val="outset" w:sz="4" w:space="0" w:color="auto"/>
                      <w:left w:val="outset" w:sz="4" w:space="0" w:color="auto"/>
                      <w:bottom w:val="outset" w:sz="4" w:space="0" w:color="auto"/>
                      <w:right w:val="outset" w:sz="4" w:space="0" w:color="auto"/>
                    </w:tcBorders>
                  </w:tcPr>
                  <w:p w14:paraId="24F33A57" w14:textId="77777777" w:rsidR="00224F3F" w:rsidRDefault="00B832E3" w:rsidP="003D19BE">
                    <w:pPr>
                      <w:jc w:val="right"/>
                      <w:rPr>
                        <w:szCs w:val="21"/>
                      </w:rPr>
                    </w:pPr>
                    <w:r>
                      <w:t>1,111,993.77</w:t>
                    </w:r>
                  </w:p>
                </w:tc>
              </w:tr>
              <w:tr w:rsidR="00224F3F" w14:paraId="7A492573" w14:textId="77777777" w:rsidTr="003D19BE">
                <w:sdt>
                  <w:sdtPr>
                    <w:tag w:val="_PLD_afef5f0af84f4cfd9fbcc61dd369331c"/>
                    <w:id w:val="-1669318806"/>
                    <w:lock w:val="sdtLocked"/>
                  </w:sdtPr>
                  <w:sdtEndPr/>
                  <w:sdtContent>
                    <w:tc>
                      <w:tcPr>
                        <w:tcW w:w="1738" w:type="pct"/>
                        <w:tcBorders>
                          <w:top w:val="outset" w:sz="4" w:space="0" w:color="auto"/>
                          <w:left w:val="outset" w:sz="4" w:space="0" w:color="auto"/>
                          <w:bottom w:val="outset" w:sz="4" w:space="0" w:color="auto"/>
                          <w:right w:val="outset" w:sz="4" w:space="0" w:color="auto"/>
                        </w:tcBorders>
                      </w:tcPr>
                      <w:p w14:paraId="2289B00D" w14:textId="77777777" w:rsidR="00224F3F" w:rsidRDefault="00B832E3" w:rsidP="003D19BE">
                        <w:pPr>
                          <w:rPr>
                            <w:color w:val="000000"/>
                            <w:szCs w:val="21"/>
                          </w:rPr>
                        </w:pPr>
                        <w:r>
                          <w:rPr>
                            <w:rFonts w:hint="eastAsia"/>
                            <w:b/>
                            <w:bCs/>
                            <w:szCs w:val="21"/>
                          </w:rPr>
                          <w:t>六、期末现金及现金等价物余额</w:t>
                        </w:r>
                      </w:p>
                    </w:tc>
                  </w:sdtContent>
                </w:sdt>
                <w:tc>
                  <w:tcPr>
                    <w:tcW w:w="867" w:type="pct"/>
                    <w:tcBorders>
                      <w:top w:val="outset" w:sz="4" w:space="0" w:color="auto"/>
                      <w:left w:val="outset" w:sz="4" w:space="0" w:color="auto"/>
                      <w:bottom w:val="outset" w:sz="4" w:space="0" w:color="auto"/>
                      <w:right w:val="outset" w:sz="4" w:space="0" w:color="auto"/>
                    </w:tcBorders>
                  </w:tcPr>
                  <w:p w14:paraId="17339D2B" w14:textId="77777777" w:rsidR="00224F3F" w:rsidRDefault="00CE5305" w:rsidP="003D19BE">
                    <w:pPr>
                      <w:rPr>
                        <w:szCs w:val="21"/>
                      </w:rPr>
                    </w:pPr>
                  </w:p>
                </w:tc>
                <w:tc>
                  <w:tcPr>
                    <w:tcW w:w="1200" w:type="pct"/>
                    <w:tcBorders>
                      <w:top w:val="outset" w:sz="4" w:space="0" w:color="auto"/>
                      <w:left w:val="outset" w:sz="4" w:space="0" w:color="auto"/>
                      <w:bottom w:val="outset" w:sz="4" w:space="0" w:color="auto"/>
                      <w:right w:val="outset" w:sz="4" w:space="0" w:color="auto"/>
                    </w:tcBorders>
                  </w:tcPr>
                  <w:p w14:paraId="3221482C" w14:textId="77777777" w:rsidR="00224F3F" w:rsidRDefault="00B832E3" w:rsidP="003D19BE">
                    <w:pPr>
                      <w:jc w:val="right"/>
                      <w:rPr>
                        <w:szCs w:val="21"/>
                      </w:rPr>
                    </w:pPr>
                    <w:r>
                      <w:t>1,639,496.85</w:t>
                    </w:r>
                  </w:p>
                </w:tc>
                <w:tc>
                  <w:tcPr>
                    <w:tcW w:w="1195" w:type="pct"/>
                    <w:tcBorders>
                      <w:top w:val="outset" w:sz="4" w:space="0" w:color="auto"/>
                      <w:left w:val="outset" w:sz="4" w:space="0" w:color="auto"/>
                      <w:bottom w:val="outset" w:sz="4" w:space="0" w:color="auto"/>
                      <w:right w:val="outset" w:sz="4" w:space="0" w:color="auto"/>
                    </w:tcBorders>
                  </w:tcPr>
                  <w:p w14:paraId="41DA99C0" w14:textId="77777777" w:rsidR="00224F3F" w:rsidRDefault="00B832E3" w:rsidP="003D19BE">
                    <w:pPr>
                      <w:jc w:val="right"/>
                      <w:rPr>
                        <w:szCs w:val="21"/>
                      </w:rPr>
                    </w:pPr>
                    <w:r>
                      <w:t>3,275,360.33</w:t>
                    </w:r>
                  </w:p>
                </w:tc>
              </w:tr>
            </w:tbl>
            <w:p w14:paraId="632EB0A6" w14:textId="77777777" w:rsidR="00224F3F" w:rsidRDefault="00CE5305"/>
            <w:p w14:paraId="6342AF90" w14:textId="7EBD4004" w:rsidR="0020757F" w:rsidRDefault="00B832E3">
              <w:pPr>
                <w:snapToGrid w:val="0"/>
                <w:spacing w:line="240" w:lineRule="atLeast"/>
                <w:ind w:rightChars="-73" w:right="-153"/>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b872f4b10a12453987b2d73dfe2a5ff9"/>
                  <w:id w:val="533620921"/>
                  <w:lock w:val="sdtLocked"/>
                  <w:placeholder>
                    <w:docPart w:val="GBC22222222222222222222222222222"/>
                  </w:placeholder>
                  <w:dataBinding w:prefixMappings="xmlns:clcid-mr='clcid-mr'" w:xpath="/*/clcid-mr:GongSiFuZeRenXingMing[not(@periodRef)]" w:storeItemID="{89EBAB94-44A0-46A2-B712-30D997D04A6D}"/>
                  <w:text/>
                </w:sdtPr>
                <w:sdtEndPr/>
                <w:sdtContent>
                  <w:r w:rsidR="00950D32">
                    <w:rPr>
                      <w:rFonts w:hint="eastAsia"/>
                      <w:szCs w:val="21"/>
                    </w:rPr>
                    <w:t>王军先生</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953706245"/>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950D32">
                    <w:rPr>
                      <w:rFonts w:hint="eastAsia"/>
                      <w:szCs w:val="21"/>
                    </w:rPr>
                    <w:t>冯永梅女士</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654187979"/>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950D32">
                    <w:rPr>
                      <w:rFonts w:hint="eastAsia"/>
                      <w:szCs w:val="21"/>
                    </w:rPr>
                    <w:t>王艳东先生</w:t>
                  </w:r>
                </w:sdtContent>
              </w:sdt>
            </w:p>
          </w:sdtContent>
        </w:sdt>
        <w:p w14:paraId="105624D2" w14:textId="77777777" w:rsidR="0020757F" w:rsidRDefault="00CE5305">
          <w:pPr>
            <w:rPr>
              <w:b/>
              <w:bCs/>
              <w:color w:val="FF0000"/>
              <w:szCs w:val="21"/>
            </w:rPr>
          </w:pPr>
        </w:p>
      </w:sdtContent>
    </w:sdt>
    <w:bookmarkEnd w:id="120" w:displacedByCustomXml="prev"/>
    <w:p w14:paraId="53CF4948" w14:textId="77777777" w:rsidR="0020757F" w:rsidRDefault="00CE5305">
      <w:pPr>
        <w:rPr>
          <w:szCs w:val="21"/>
        </w:rPr>
      </w:pPr>
    </w:p>
    <w:p w14:paraId="523B2373" w14:textId="77777777" w:rsidR="0020757F" w:rsidRDefault="00CE5305">
      <w:pPr>
        <w:snapToGrid w:val="0"/>
        <w:spacing w:line="240" w:lineRule="atLeast"/>
        <w:ind w:rightChars="-73" w:right="-153"/>
        <w:rPr>
          <w:szCs w:val="21"/>
        </w:rPr>
      </w:pPr>
    </w:p>
    <w:p w14:paraId="41CBD9E1" w14:textId="77777777" w:rsidR="0020757F" w:rsidRDefault="00CE5305">
      <w:pPr>
        <w:snapToGrid w:val="0"/>
        <w:spacing w:line="240" w:lineRule="atLeast"/>
        <w:ind w:rightChars="-73" w:right="-153"/>
        <w:rPr>
          <w:szCs w:val="21"/>
        </w:rPr>
      </w:pPr>
    </w:p>
    <w:p w14:paraId="4472642E" w14:textId="77777777" w:rsidR="0020757F" w:rsidRDefault="00CE5305">
      <w:pPr>
        <w:snapToGrid w:val="0"/>
        <w:spacing w:line="240" w:lineRule="atLeast"/>
        <w:ind w:rightChars="-73" w:right="-153"/>
        <w:rPr>
          <w:szCs w:val="21"/>
        </w:rPr>
        <w:sectPr w:rsidR="0020757F" w:rsidSect="007D5CB5">
          <w:pgSz w:w="11906" w:h="16838"/>
          <w:pgMar w:top="1525" w:right="1276" w:bottom="1440" w:left="1797" w:header="856" w:footer="992" w:gutter="0"/>
          <w:cols w:space="425"/>
          <w:docGrid w:linePitch="312"/>
        </w:sectPr>
      </w:pPr>
    </w:p>
    <w:bookmarkStart w:id="121" w:name="_Hlk533930052" w:displacedByCustomXml="next"/>
    <w:sdt>
      <w:sdtPr>
        <w:rPr>
          <w:b/>
          <w:szCs w:val="21"/>
        </w:rPr>
        <w:alias w:val="选项模块:需要编制合并报表"/>
        <w:tag w:val="_GBC_3b1dcbfa33024cc0a5c2f3d693817342"/>
        <w:id w:val="-1622913822"/>
        <w:lock w:val="sdtLocked"/>
        <w:placeholder>
          <w:docPart w:val="GBC22222222222222222222222222222"/>
        </w:placeholder>
      </w:sdtPr>
      <w:sdtEndPr>
        <w:rPr>
          <w:b w:val="0"/>
          <w:color w:val="FF0000"/>
          <w:szCs w:val="24"/>
        </w:rPr>
      </w:sdtEndPr>
      <w:sdtContent>
        <w:p w14:paraId="737A1193" w14:textId="77777777" w:rsidR="0020757F" w:rsidRDefault="00CE5305">
          <w:pPr>
            <w:tabs>
              <w:tab w:val="left" w:pos="10080"/>
            </w:tabs>
            <w:snapToGrid w:val="0"/>
            <w:spacing w:line="240" w:lineRule="atLeast"/>
            <w:ind w:rightChars="12" w:right="25"/>
            <w:jc w:val="center"/>
            <w:rPr>
              <w:b/>
              <w:szCs w:val="21"/>
            </w:rPr>
          </w:pPr>
        </w:p>
        <w:sdt>
          <w:sdtPr>
            <w:rPr>
              <w:b/>
              <w:szCs w:val="21"/>
            </w:rPr>
            <w:tag w:val="_GBC_3eeab460b9b64d53b91f5e0ddcd3030f"/>
            <w:id w:val="1728650811"/>
            <w:lock w:val="sdtLocked"/>
            <w:placeholder>
              <w:docPart w:val="GBC22222222222222222222222222222"/>
            </w:placeholder>
          </w:sdtPr>
          <w:sdtEndPr>
            <w:rPr>
              <w:rFonts w:hint="eastAsia"/>
              <w:b w:val="0"/>
            </w:rPr>
          </w:sdtEndPr>
          <w:sdtContent>
            <w:p w14:paraId="2D011E94" w14:textId="77777777" w:rsidR="0020757F" w:rsidRDefault="00B832E3">
              <w:pPr>
                <w:tabs>
                  <w:tab w:val="left" w:pos="10080"/>
                </w:tabs>
                <w:snapToGrid w:val="0"/>
                <w:spacing w:line="240" w:lineRule="atLeast"/>
                <w:ind w:rightChars="12" w:right="25"/>
                <w:jc w:val="center"/>
                <w:outlineLvl w:val="2"/>
                <w:rPr>
                  <w:b/>
                  <w:szCs w:val="21"/>
                </w:rPr>
              </w:pPr>
              <w:r>
                <w:rPr>
                  <w:b/>
                  <w:szCs w:val="21"/>
                </w:rPr>
                <w:t>合并</w:t>
              </w:r>
              <w:r>
                <w:rPr>
                  <w:rFonts w:hint="eastAsia"/>
                  <w:b/>
                  <w:szCs w:val="21"/>
                </w:rPr>
                <w:t>所有者权益变动表</w:t>
              </w:r>
            </w:p>
            <w:p w14:paraId="1EFED614" w14:textId="77777777" w:rsidR="0020757F" w:rsidRDefault="00B832E3">
              <w:pPr>
                <w:tabs>
                  <w:tab w:val="left" w:pos="10080"/>
                </w:tabs>
                <w:snapToGrid w:val="0"/>
                <w:spacing w:line="240" w:lineRule="atLeast"/>
                <w:ind w:rightChars="12" w:right="25"/>
                <w:jc w:val="center"/>
                <w:rPr>
                  <w:szCs w:val="21"/>
                </w:rPr>
              </w:pPr>
              <w:r>
                <w:rPr>
                  <w:szCs w:val="21"/>
                </w:rPr>
                <w:t>2021年</w:t>
              </w:r>
              <w:r>
                <w:rPr>
                  <w:rFonts w:hint="eastAsia"/>
                  <w:szCs w:val="21"/>
                </w:rPr>
                <w:t>1—12月</w:t>
              </w:r>
            </w:p>
            <w:p w14:paraId="31678D97" w14:textId="77777777" w:rsidR="0020757F" w:rsidRDefault="00B832E3">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1446578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合并股东权益调节表"/>
                  <w:tag w:val="_GBC_cef77704267643d794145c73763360e5"/>
                  <w:id w:val="-649363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
                <w:gridCol w:w="1266"/>
                <w:gridCol w:w="396"/>
                <w:gridCol w:w="396"/>
                <w:gridCol w:w="396"/>
                <w:gridCol w:w="1266"/>
                <w:gridCol w:w="576"/>
                <w:gridCol w:w="1116"/>
                <w:gridCol w:w="396"/>
                <w:gridCol w:w="1191"/>
                <w:gridCol w:w="396"/>
                <w:gridCol w:w="1266"/>
                <w:gridCol w:w="396"/>
                <w:gridCol w:w="1266"/>
                <w:gridCol w:w="1266"/>
                <w:gridCol w:w="1416"/>
              </w:tblGrid>
              <w:tr w:rsidR="003C05A0" w14:paraId="0FC9EE7C" w14:textId="77777777" w:rsidTr="00A95E56">
                <w:trPr>
                  <w:cantSplit/>
                </w:trPr>
                <w:tc>
                  <w:tcPr>
                    <w:tcW w:w="640" w:type="pct"/>
                    <w:vMerge w:val="restart"/>
                    <w:vAlign w:val="center"/>
                  </w:tcPr>
                  <w:sdt>
                    <w:sdtPr>
                      <w:rPr>
                        <w:rFonts w:hint="eastAsia"/>
                        <w:sz w:val="18"/>
                        <w:szCs w:val="18"/>
                      </w:rPr>
                      <w:tag w:val="_PLD_245a9e71ca1b403fad3a821efeb272de"/>
                      <w:id w:val="-1904981314"/>
                      <w:lock w:val="sdtLocked"/>
                    </w:sdtPr>
                    <w:sdtEndPr/>
                    <w:sdtContent>
                      <w:p w14:paraId="04884C26" w14:textId="77777777" w:rsidR="003C05A0" w:rsidRDefault="00B832E3" w:rsidP="00A95E56">
                        <w:pPr>
                          <w:snapToGrid w:val="0"/>
                          <w:spacing w:line="240" w:lineRule="atLeast"/>
                          <w:jc w:val="center"/>
                          <w:rPr>
                            <w:sz w:val="18"/>
                            <w:szCs w:val="18"/>
                          </w:rPr>
                        </w:pPr>
                        <w:r>
                          <w:rPr>
                            <w:rFonts w:hint="eastAsia"/>
                            <w:sz w:val="18"/>
                            <w:szCs w:val="18"/>
                          </w:rPr>
                          <w:t>项目</w:t>
                        </w:r>
                      </w:p>
                    </w:sdtContent>
                  </w:sdt>
                </w:tc>
                <w:tc>
                  <w:tcPr>
                    <w:tcW w:w="4360" w:type="pct"/>
                    <w:gridSpan w:val="15"/>
                    <w:vAlign w:val="center"/>
                  </w:tcPr>
                  <w:p w14:paraId="7BDE0745" w14:textId="77777777" w:rsidR="003C05A0" w:rsidRDefault="00B832E3" w:rsidP="00A95E56">
                    <w:pPr>
                      <w:snapToGrid w:val="0"/>
                      <w:spacing w:line="240" w:lineRule="atLeast"/>
                      <w:ind w:rightChars="-759" w:right="-1594"/>
                      <w:jc w:val="center"/>
                    </w:pPr>
                    <w:r>
                      <w:rPr>
                        <w:rFonts w:hint="eastAsia"/>
                      </w:rPr>
                      <w:t xml:space="preserve"> </w:t>
                    </w:r>
                    <w:sdt>
                      <w:sdtPr>
                        <w:rPr>
                          <w:rFonts w:hint="eastAsia"/>
                        </w:rPr>
                        <w:tag w:val="_PLD_74b2c30f72fb403387c8b0e2a353f994"/>
                        <w:id w:val="-1375078467"/>
                        <w:lock w:val="sdtLocked"/>
                      </w:sdtPr>
                      <w:sdtEndPr/>
                      <w:sdtContent>
                        <w:r>
                          <w:rPr>
                            <w:rFonts w:hint="eastAsia"/>
                            <w:sz w:val="18"/>
                          </w:rPr>
                          <w:t>2021年度</w:t>
                        </w:r>
                      </w:sdtContent>
                    </w:sdt>
                  </w:p>
                </w:tc>
              </w:tr>
              <w:tr w:rsidR="003C05A0" w14:paraId="33B1635F" w14:textId="77777777" w:rsidTr="00A95E56">
                <w:trPr>
                  <w:cantSplit/>
                  <w:trHeight w:val="540"/>
                </w:trPr>
                <w:tc>
                  <w:tcPr>
                    <w:tcW w:w="640" w:type="pct"/>
                    <w:vMerge/>
                  </w:tcPr>
                  <w:p w14:paraId="50CECDCF" w14:textId="77777777" w:rsidR="003C05A0" w:rsidRDefault="00CE5305" w:rsidP="00A95E56">
                    <w:pPr>
                      <w:snapToGrid w:val="0"/>
                      <w:spacing w:line="240" w:lineRule="atLeast"/>
                      <w:ind w:rightChars="-759" w:right="-1594"/>
                      <w:rPr>
                        <w:sz w:val="18"/>
                        <w:szCs w:val="18"/>
                      </w:rPr>
                    </w:pPr>
                  </w:p>
                </w:tc>
                <w:sdt>
                  <w:sdtPr>
                    <w:tag w:val="_PLD_48b1c4daa55343f0a820ecc94c441958"/>
                    <w:id w:val="2017417007"/>
                    <w:lock w:val="sdtLocked"/>
                  </w:sdtPr>
                  <w:sdtEndPr/>
                  <w:sdtContent>
                    <w:tc>
                      <w:tcPr>
                        <w:tcW w:w="3599" w:type="pct"/>
                        <w:gridSpan w:val="13"/>
                        <w:vAlign w:val="center"/>
                      </w:tcPr>
                      <w:p w14:paraId="28BA51F9" w14:textId="77777777" w:rsidR="003C05A0" w:rsidRDefault="00B832E3" w:rsidP="00A95E56">
                        <w:pPr>
                          <w:jc w:val="center"/>
                        </w:pPr>
                        <w:r>
                          <w:rPr>
                            <w:sz w:val="18"/>
                            <w:szCs w:val="18"/>
                          </w:rPr>
                          <w:t>归属于母公司所有者权益</w:t>
                        </w:r>
                      </w:p>
                    </w:tc>
                  </w:sdtContent>
                </w:sdt>
                <w:sdt>
                  <w:sdtPr>
                    <w:tag w:val="_PLD_de4010a56d78401ebd4bb48e62167082"/>
                    <w:id w:val="-173340749"/>
                    <w:lock w:val="sdtLocked"/>
                  </w:sdtPr>
                  <w:sdtEndPr/>
                  <w:sdtContent>
                    <w:tc>
                      <w:tcPr>
                        <w:tcW w:w="341" w:type="pct"/>
                        <w:vMerge w:val="restart"/>
                        <w:vAlign w:val="center"/>
                      </w:tcPr>
                      <w:p w14:paraId="0EE773C9" w14:textId="77777777" w:rsidR="003C05A0" w:rsidRDefault="00B832E3" w:rsidP="00A95E56">
                        <w:pPr>
                          <w:jc w:val="center"/>
                          <w:rPr>
                            <w:sz w:val="18"/>
                            <w:szCs w:val="18"/>
                          </w:rPr>
                        </w:pPr>
                        <w:r>
                          <w:rPr>
                            <w:sz w:val="18"/>
                            <w:szCs w:val="18"/>
                          </w:rPr>
                          <w:t>少数股东权益</w:t>
                        </w:r>
                      </w:p>
                    </w:tc>
                  </w:sdtContent>
                </w:sdt>
                <w:sdt>
                  <w:sdtPr>
                    <w:tag w:val="_PLD_ff9bc6143ed9429e80e1ed144f5ff16d"/>
                    <w:id w:val="-1520688058"/>
                    <w:lock w:val="sdtLocked"/>
                  </w:sdtPr>
                  <w:sdtEndPr/>
                  <w:sdtContent>
                    <w:tc>
                      <w:tcPr>
                        <w:tcW w:w="420" w:type="pct"/>
                        <w:vMerge w:val="restart"/>
                        <w:vAlign w:val="center"/>
                      </w:tcPr>
                      <w:p w14:paraId="60518D94" w14:textId="77777777" w:rsidR="003C05A0" w:rsidRDefault="00B832E3" w:rsidP="00A95E56">
                        <w:pPr>
                          <w:jc w:val="center"/>
                          <w:rPr>
                            <w:sz w:val="18"/>
                            <w:szCs w:val="18"/>
                          </w:rPr>
                        </w:pPr>
                        <w:r>
                          <w:rPr>
                            <w:sz w:val="18"/>
                            <w:szCs w:val="18"/>
                          </w:rPr>
                          <w:t>所有者权益合计</w:t>
                        </w:r>
                      </w:p>
                    </w:tc>
                  </w:sdtContent>
                </w:sdt>
              </w:tr>
              <w:tr w:rsidR="003C05A0" w14:paraId="6B871F42" w14:textId="77777777" w:rsidTr="00A95E56">
                <w:trPr>
                  <w:cantSplit/>
                  <w:trHeight w:val="352"/>
                </w:trPr>
                <w:tc>
                  <w:tcPr>
                    <w:tcW w:w="640" w:type="pct"/>
                    <w:vMerge/>
                  </w:tcPr>
                  <w:p w14:paraId="373E0FF9" w14:textId="77777777" w:rsidR="003C05A0" w:rsidRDefault="00CE5305" w:rsidP="00A95E56">
                    <w:pPr>
                      <w:snapToGrid w:val="0"/>
                      <w:spacing w:line="240" w:lineRule="atLeast"/>
                      <w:ind w:rightChars="-759" w:right="-1594"/>
                      <w:rPr>
                        <w:sz w:val="18"/>
                        <w:szCs w:val="18"/>
                      </w:rPr>
                    </w:pPr>
                  </w:p>
                </w:tc>
                <w:sdt>
                  <w:sdtPr>
                    <w:tag w:val="_PLD_2a43f0f223d141f0855f6cbb9e60b12f"/>
                    <w:id w:val="-283199907"/>
                    <w:lock w:val="sdtLocked"/>
                  </w:sdtPr>
                  <w:sdtEndPr/>
                  <w:sdtContent>
                    <w:tc>
                      <w:tcPr>
                        <w:tcW w:w="273" w:type="pct"/>
                        <w:vMerge w:val="restart"/>
                        <w:vAlign w:val="center"/>
                      </w:tcPr>
                      <w:p w14:paraId="62F7A2D7" w14:textId="77777777" w:rsidR="003C05A0" w:rsidRDefault="00B832E3" w:rsidP="00A95E56">
                        <w:pPr>
                          <w:snapToGrid w:val="0"/>
                          <w:spacing w:line="240" w:lineRule="atLeast"/>
                          <w:jc w:val="center"/>
                          <w:rPr>
                            <w:sz w:val="18"/>
                            <w:szCs w:val="18"/>
                          </w:rPr>
                        </w:pPr>
                        <w:r>
                          <w:rPr>
                            <w:rFonts w:hint="eastAsia"/>
                            <w:sz w:val="18"/>
                            <w:szCs w:val="18"/>
                          </w:rPr>
                          <w:t>实收资本(或股本)</w:t>
                        </w:r>
                      </w:p>
                    </w:tc>
                  </w:sdtContent>
                </w:sdt>
                <w:sdt>
                  <w:sdtPr>
                    <w:tag w:val="_PLD_39cb94703877409e9e50d4bf964d43e4"/>
                    <w:id w:val="1720241900"/>
                    <w:lock w:val="sdtLocked"/>
                  </w:sdtPr>
                  <w:sdtEndPr/>
                  <w:sdtContent>
                    <w:tc>
                      <w:tcPr>
                        <w:tcW w:w="818" w:type="pct"/>
                        <w:gridSpan w:val="3"/>
                        <w:vAlign w:val="center"/>
                      </w:tcPr>
                      <w:p w14:paraId="512EF4B6" w14:textId="77777777" w:rsidR="003C05A0" w:rsidRDefault="00B832E3" w:rsidP="00A95E56">
                        <w:pPr>
                          <w:snapToGrid w:val="0"/>
                          <w:spacing w:line="240" w:lineRule="atLeast"/>
                          <w:jc w:val="center"/>
                          <w:rPr>
                            <w:sz w:val="18"/>
                            <w:szCs w:val="18"/>
                          </w:rPr>
                        </w:pPr>
                        <w:r>
                          <w:rPr>
                            <w:rFonts w:hint="eastAsia"/>
                            <w:sz w:val="18"/>
                            <w:szCs w:val="18"/>
                          </w:rPr>
                          <w:t>其他权益工具</w:t>
                        </w:r>
                      </w:p>
                    </w:tc>
                  </w:sdtContent>
                </w:sdt>
                <w:sdt>
                  <w:sdtPr>
                    <w:tag w:val="_PLD_0a2a84969d8f4cc5ab2f59451a4cf45c"/>
                    <w:id w:val="-1547601282"/>
                    <w:lock w:val="sdtLocked"/>
                  </w:sdtPr>
                  <w:sdtEndPr/>
                  <w:sdtContent>
                    <w:tc>
                      <w:tcPr>
                        <w:tcW w:w="273" w:type="pct"/>
                        <w:vMerge w:val="restart"/>
                        <w:vAlign w:val="center"/>
                      </w:tcPr>
                      <w:p w14:paraId="116EC575" w14:textId="77777777" w:rsidR="003C05A0" w:rsidRDefault="00B832E3" w:rsidP="00A95E56">
                        <w:pPr>
                          <w:snapToGrid w:val="0"/>
                          <w:spacing w:line="240" w:lineRule="atLeast"/>
                          <w:jc w:val="center"/>
                          <w:rPr>
                            <w:sz w:val="18"/>
                            <w:szCs w:val="18"/>
                          </w:rPr>
                        </w:pPr>
                        <w:r>
                          <w:rPr>
                            <w:rFonts w:hint="eastAsia"/>
                            <w:sz w:val="18"/>
                            <w:szCs w:val="18"/>
                          </w:rPr>
                          <w:t>资本公积</w:t>
                        </w:r>
                      </w:p>
                    </w:tc>
                  </w:sdtContent>
                </w:sdt>
                <w:sdt>
                  <w:sdtPr>
                    <w:tag w:val="_PLD_3eb4af6d758d4787987e21e90e79351d"/>
                    <w:id w:val="-1942063480"/>
                    <w:lock w:val="sdtLocked"/>
                  </w:sdtPr>
                  <w:sdtEndPr/>
                  <w:sdtContent>
                    <w:tc>
                      <w:tcPr>
                        <w:tcW w:w="273" w:type="pct"/>
                        <w:vMerge w:val="restart"/>
                        <w:vAlign w:val="center"/>
                      </w:tcPr>
                      <w:p w14:paraId="6199DD16" w14:textId="77777777" w:rsidR="003C05A0" w:rsidRDefault="00B832E3" w:rsidP="00A95E56">
                        <w:pPr>
                          <w:snapToGrid w:val="0"/>
                          <w:spacing w:line="240" w:lineRule="atLeast"/>
                          <w:jc w:val="center"/>
                          <w:rPr>
                            <w:sz w:val="18"/>
                            <w:szCs w:val="18"/>
                          </w:rPr>
                        </w:pPr>
                        <w:r>
                          <w:rPr>
                            <w:rFonts w:hint="eastAsia"/>
                            <w:sz w:val="18"/>
                            <w:szCs w:val="18"/>
                          </w:rPr>
                          <w:t>减：库存股</w:t>
                        </w:r>
                      </w:p>
                    </w:tc>
                  </w:sdtContent>
                </w:sdt>
                <w:sdt>
                  <w:sdtPr>
                    <w:tag w:val="_PLD_63b36aa6d5e74a289a4f2e40e95da929"/>
                    <w:id w:val="-1838685120"/>
                    <w:lock w:val="sdtLocked"/>
                  </w:sdtPr>
                  <w:sdtEndPr/>
                  <w:sdtContent>
                    <w:tc>
                      <w:tcPr>
                        <w:tcW w:w="273" w:type="pct"/>
                        <w:vMerge w:val="restart"/>
                        <w:vAlign w:val="center"/>
                      </w:tcPr>
                      <w:p w14:paraId="66C38F0C" w14:textId="77777777" w:rsidR="003C05A0" w:rsidRDefault="00B832E3" w:rsidP="00A95E56">
                        <w:pPr>
                          <w:snapToGrid w:val="0"/>
                          <w:spacing w:line="240" w:lineRule="atLeast"/>
                          <w:jc w:val="center"/>
                          <w:rPr>
                            <w:sz w:val="18"/>
                            <w:szCs w:val="18"/>
                          </w:rPr>
                        </w:pPr>
                        <w:r>
                          <w:rPr>
                            <w:rFonts w:hint="eastAsia"/>
                            <w:sz w:val="18"/>
                            <w:szCs w:val="18"/>
                          </w:rPr>
                          <w:t>其他综合收益</w:t>
                        </w:r>
                      </w:p>
                    </w:tc>
                  </w:sdtContent>
                </w:sdt>
                <w:sdt>
                  <w:sdtPr>
                    <w:tag w:val="_PLD_1560331b8c2f411cb5a844cb35b3d2b6"/>
                    <w:id w:val="-837680671"/>
                    <w:lock w:val="sdtLocked"/>
                  </w:sdtPr>
                  <w:sdtEndPr/>
                  <w:sdtContent>
                    <w:tc>
                      <w:tcPr>
                        <w:tcW w:w="273" w:type="pct"/>
                        <w:vMerge w:val="restart"/>
                        <w:vAlign w:val="center"/>
                      </w:tcPr>
                      <w:p w14:paraId="7753BB70" w14:textId="77777777" w:rsidR="003C05A0" w:rsidRDefault="00B832E3" w:rsidP="00A95E56">
                        <w:pPr>
                          <w:snapToGrid w:val="0"/>
                          <w:spacing w:line="240" w:lineRule="atLeast"/>
                          <w:jc w:val="center"/>
                          <w:rPr>
                            <w:sz w:val="18"/>
                            <w:szCs w:val="18"/>
                          </w:rPr>
                        </w:pPr>
                        <w:r>
                          <w:rPr>
                            <w:rFonts w:hint="eastAsia"/>
                            <w:sz w:val="18"/>
                            <w:szCs w:val="18"/>
                          </w:rPr>
                          <w:t>专项储备</w:t>
                        </w:r>
                      </w:p>
                    </w:tc>
                  </w:sdtContent>
                </w:sdt>
                <w:sdt>
                  <w:sdtPr>
                    <w:tag w:val="_PLD_6f43f79cacca48dca49685537156084f"/>
                    <w:id w:val="1903554383"/>
                    <w:lock w:val="sdtLocked"/>
                  </w:sdtPr>
                  <w:sdtEndPr/>
                  <w:sdtContent>
                    <w:tc>
                      <w:tcPr>
                        <w:tcW w:w="273" w:type="pct"/>
                        <w:vMerge w:val="restart"/>
                        <w:vAlign w:val="center"/>
                      </w:tcPr>
                      <w:p w14:paraId="624AB018" w14:textId="77777777" w:rsidR="003C05A0" w:rsidRDefault="00B832E3" w:rsidP="00A95E56">
                        <w:pPr>
                          <w:snapToGrid w:val="0"/>
                          <w:spacing w:line="240" w:lineRule="atLeast"/>
                          <w:jc w:val="center"/>
                          <w:rPr>
                            <w:sz w:val="18"/>
                            <w:szCs w:val="18"/>
                          </w:rPr>
                        </w:pPr>
                        <w:r>
                          <w:rPr>
                            <w:rFonts w:hint="eastAsia"/>
                            <w:sz w:val="18"/>
                            <w:szCs w:val="18"/>
                          </w:rPr>
                          <w:t>盈余公积</w:t>
                        </w:r>
                      </w:p>
                    </w:tc>
                  </w:sdtContent>
                </w:sdt>
                <w:sdt>
                  <w:sdtPr>
                    <w:tag w:val="_PLD_56a430dce9564c199812862caead59b2"/>
                    <w:id w:val="540785096"/>
                    <w:lock w:val="sdtLocked"/>
                  </w:sdtPr>
                  <w:sdtEndPr/>
                  <w:sdtContent>
                    <w:tc>
                      <w:tcPr>
                        <w:tcW w:w="273" w:type="pct"/>
                        <w:vMerge w:val="restart"/>
                        <w:vAlign w:val="center"/>
                      </w:tcPr>
                      <w:p w14:paraId="66528506" w14:textId="77777777" w:rsidR="003C05A0" w:rsidRDefault="00B832E3" w:rsidP="00A95E56">
                        <w:pPr>
                          <w:snapToGrid w:val="0"/>
                          <w:spacing w:line="240" w:lineRule="atLeast"/>
                          <w:jc w:val="center"/>
                          <w:rPr>
                            <w:sz w:val="18"/>
                            <w:szCs w:val="18"/>
                          </w:rPr>
                        </w:pPr>
                        <w:r>
                          <w:rPr>
                            <w:rFonts w:hint="eastAsia"/>
                            <w:sz w:val="18"/>
                            <w:szCs w:val="18"/>
                          </w:rPr>
                          <w:t>一般风险准备</w:t>
                        </w:r>
                      </w:p>
                    </w:tc>
                  </w:sdtContent>
                </w:sdt>
                <w:sdt>
                  <w:sdtPr>
                    <w:tag w:val="_PLD_cbc8cc4f323b4146bc3e0b624cb6a030"/>
                    <w:id w:val="-1586143177"/>
                    <w:lock w:val="sdtLocked"/>
                  </w:sdtPr>
                  <w:sdtEndPr/>
                  <w:sdtContent>
                    <w:tc>
                      <w:tcPr>
                        <w:tcW w:w="273" w:type="pct"/>
                        <w:vMerge w:val="restart"/>
                        <w:vAlign w:val="center"/>
                      </w:tcPr>
                      <w:p w14:paraId="06C61E23" w14:textId="77777777" w:rsidR="003C05A0" w:rsidRDefault="00B832E3" w:rsidP="00A95E56">
                        <w:pPr>
                          <w:snapToGrid w:val="0"/>
                          <w:spacing w:line="240" w:lineRule="atLeast"/>
                          <w:jc w:val="center"/>
                          <w:rPr>
                            <w:sz w:val="18"/>
                            <w:szCs w:val="18"/>
                          </w:rPr>
                        </w:pPr>
                        <w:r>
                          <w:rPr>
                            <w:rFonts w:hint="eastAsia"/>
                            <w:sz w:val="18"/>
                            <w:szCs w:val="18"/>
                          </w:rPr>
                          <w:t>未分配利润</w:t>
                        </w:r>
                      </w:p>
                    </w:tc>
                  </w:sdtContent>
                </w:sdt>
                <w:tc>
                  <w:tcPr>
                    <w:tcW w:w="290" w:type="pct"/>
                    <w:vMerge w:val="restart"/>
                    <w:vAlign w:val="center"/>
                  </w:tcPr>
                  <w:sdt>
                    <w:sdtPr>
                      <w:rPr>
                        <w:rFonts w:hint="eastAsia"/>
                        <w:sz w:val="18"/>
                        <w:szCs w:val="18"/>
                      </w:rPr>
                      <w:tag w:val="_PLD_b504a77359e042b99ce9a2513e44008d"/>
                      <w:id w:val="-2091073642"/>
                      <w:lock w:val="sdtLocked"/>
                    </w:sdtPr>
                    <w:sdtEndPr/>
                    <w:sdtContent>
                      <w:p w14:paraId="797EC7DA" w14:textId="77777777" w:rsidR="003C05A0" w:rsidRDefault="00B832E3" w:rsidP="00A95E56">
                        <w:pPr>
                          <w:jc w:val="center"/>
                          <w:rPr>
                            <w:sz w:val="18"/>
                            <w:szCs w:val="18"/>
                          </w:rPr>
                        </w:pPr>
                        <w:r>
                          <w:rPr>
                            <w:rFonts w:hint="eastAsia"/>
                            <w:sz w:val="18"/>
                            <w:szCs w:val="18"/>
                          </w:rPr>
                          <w:t>其他</w:t>
                        </w:r>
                      </w:p>
                    </w:sdtContent>
                  </w:sdt>
                </w:tc>
                <w:tc>
                  <w:tcPr>
                    <w:tcW w:w="310" w:type="pct"/>
                    <w:vMerge w:val="restart"/>
                    <w:vAlign w:val="center"/>
                  </w:tcPr>
                  <w:sdt>
                    <w:sdtPr>
                      <w:rPr>
                        <w:rFonts w:hint="eastAsia"/>
                        <w:sz w:val="18"/>
                        <w:szCs w:val="18"/>
                      </w:rPr>
                      <w:tag w:val="_PLD_30b039ff7c714652865f3029df27082b"/>
                      <w:id w:val="912430795"/>
                      <w:lock w:val="sdtLocked"/>
                    </w:sdtPr>
                    <w:sdtEndPr/>
                    <w:sdtContent>
                      <w:p w14:paraId="0FC5FDAB" w14:textId="77777777" w:rsidR="003C05A0" w:rsidRDefault="00B832E3" w:rsidP="00A95E56">
                        <w:pPr>
                          <w:jc w:val="center"/>
                          <w:rPr>
                            <w:sz w:val="18"/>
                            <w:szCs w:val="18"/>
                          </w:rPr>
                        </w:pPr>
                        <w:r>
                          <w:rPr>
                            <w:rFonts w:hint="eastAsia"/>
                            <w:sz w:val="18"/>
                            <w:szCs w:val="18"/>
                          </w:rPr>
                          <w:t>小计</w:t>
                        </w:r>
                      </w:p>
                    </w:sdtContent>
                  </w:sdt>
                </w:tc>
                <w:tc>
                  <w:tcPr>
                    <w:tcW w:w="341" w:type="pct"/>
                    <w:vMerge/>
                  </w:tcPr>
                  <w:p w14:paraId="39A14C2F" w14:textId="77777777" w:rsidR="003C05A0" w:rsidRDefault="00CE5305" w:rsidP="00A95E56">
                    <w:pPr>
                      <w:jc w:val="center"/>
                      <w:rPr>
                        <w:sz w:val="18"/>
                        <w:szCs w:val="18"/>
                      </w:rPr>
                    </w:pPr>
                  </w:p>
                </w:tc>
                <w:tc>
                  <w:tcPr>
                    <w:tcW w:w="420" w:type="pct"/>
                    <w:vMerge/>
                  </w:tcPr>
                  <w:p w14:paraId="7BF4705A" w14:textId="77777777" w:rsidR="003C05A0" w:rsidRDefault="00CE5305" w:rsidP="00A95E56">
                    <w:pPr>
                      <w:jc w:val="center"/>
                      <w:rPr>
                        <w:sz w:val="18"/>
                        <w:szCs w:val="18"/>
                      </w:rPr>
                    </w:pPr>
                  </w:p>
                </w:tc>
              </w:tr>
              <w:tr w:rsidR="003C05A0" w14:paraId="306906F7" w14:textId="77777777" w:rsidTr="00A95E56">
                <w:trPr>
                  <w:cantSplit/>
                  <w:trHeight w:val="345"/>
                </w:trPr>
                <w:tc>
                  <w:tcPr>
                    <w:tcW w:w="640" w:type="pct"/>
                    <w:vMerge/>
                  </w:tcPr>
                  <w:p w14:paraId="39C71CD7" w14:textId="77777777" w:rsidR="003C05A0" w:rsidRDefault="00CE5305" w:rsidP="00A95E56">
                    <w:pPr>
                      <w:snapToGrid w:val="0"/>
                      <w:spacing w:line="240" w:lineRule="atLeast"/>
                      <w:ind w:rightChars="-759" w:right="-1594"/>
                      <w:rPr>
                        <w:sz w:val="18"/>
                        <w:szCs w:val="18"/>
                      </w:rPr>
                    </w:pPr>
                  </w:p>
                </w:tc>
                <w:tc>
                  <w:tcPr>
                    <w:tcW w:w="273" w:type="pct"/>
                    <w:vMerge/>
                  </w:tcPr>
                  <w:p w14:paraId="26AA334E" w14:textId="77777777" w:rsidR="003C05A0" w:rsidRDefault="00CE5305" w:rsidP="00A95E56">
                    <w:pPr>
                      <w:snapToGrid w:val="0"/>
                      <w:spacing w:line="240" w:lineRule="atLeast"/>
                      <w:jc w:val="center"/>
                      <w:rPr>
                        <w:sz w:val="18"/>
                        <w:szCs w:val="18"/>
                      </w:rPr>
                    </w:pPr>
                  </w:p>
                </w:tc>
                <w:sdt>
                  <w:sdtPr>
                    <w:tag w:val="_PLD_b607c17c743149d295a2a79708dbacd2"/>
                    <w:id w:val="1436938820"/>
                    <w:lock w:val="sdtLocked"/>
                  </w:sdtPr>
                  <w:sdtEndPr/>
                  <w:sdtContent>
                    <w:tc>
                      <w:tcPr>
                        <w:tcW w:w="273" w:type="pct"/>
                        <w:vAlign w:val="center"/>
                      </w:tcPr>
                      <w:p w14:paraId="6A7F10F3" w14:textId="77777777" w:rsidR="003C05A0" w:rsidRDefault="00B832E3" w:rsidP="00A95E56">
                        <w:pPr>
                          <w:snapToGrid w:val="0"/>
                          <w:spacing w:line="240" w:lineRule="atLeast"/>
                          <w:jc w:val="center"/>
                          <w:rPr>
                            <w:sz w:val="18"/>
                            <w:szCs w:val="18"/>
                          </w:rPr>
                        </w:pPr>
                        <w:r>
                          <w:rPr>
                            <w:rFonts w:hint="eastAsia"/>
                            <w:sz w:val="18"/>
                            <w:szCs w:val="18"/>
                          </w:rPr>
                          <w:t>优先股</w:t>
                        </w:r>
                      </w:p>
                    </w:tc>
                  </w:sdtContent>
                </w:sdt>
                <w:sdt>
                  <w:sdtPr>
                    <w:tag w:val="_PLD_ff95d9a5f43c439aac9ba6d07675d878"/>
                    <w:id w:val="-1926716388"/>
                    <w:lock w:val="sdtLocked"/>
                  </w:sdtPr>
                  <w:sdtEndPr/>
                  <w:sdtContent>
                    <w:tc>
                      <w:tcPr>
                        <w:tcW w:w="273" w:type="pct"/>
                        <w:vAlign w:val="center"/>
                      </w:tcPr>
                      <w:p w14:paraId="27BA1D69" w14:textId="77777777" w:rsidR="003C05A0" w:rsidRDefault="00B832E3" w:rsidP="00A95E56">
                        <w:pPr>
                          <w:snapToGrid w:val="0"/>
                          <w:spacing w:line="240" w:lineRule="atLeast"/>
                          <w:jc w:val="center"/>
                          <w:rPr>
                            <w:sz w:val="18"/>
                            <w:szCs w:val="18"/>
                          </w:rPr>
                        </w:pPr>
                        <w:r>
                          <w:rPr>
                            <w:rFonts w:hint="eastAsia"/>
                            <w:sz w:val="18"/>
                            <w:szCs w:val="18"/>
                          </w:rPr>
                          <w:t>永续债</w:t>
                        </w:r>
                      </w:p>
                    </w:tc>
                  </w:sdtContent>
                </w:sdt>
                <w:sdt>
                  <w:sdtPr>
                    <w:tag w:val="_PLD_172b1cd40c094b6fa71aba6fe6a10f81"/>
                    <w:id w:val="514816511"/>
                    <w:lock w:val="sdtLocked"/>
                  </w:sdtPr>
                  <w:sdtEndPr/>
                  <w:sdtContent>
                    <w:tc>
                      <w:tcPr>
                        <w:tcW w:w="273" w:type="pct"/>
                        <w:vAlign w:val="center"/>
                      </w:tcPr>
                      <w:p w14:paraId="2A070489" w14:textId="77777777" w:rsidR="003C05A0" w:rsidRDefault="00B832E3" w:rsidP="00A95E56">
                        <w:pPr>
                          <w:snapToGrid w:val="0"/>
                          <w:spacing w:line="240" w:lineRule="atLeast"/>
                          <w:jc w:val="center"/>
                          <w:rPr>
                            <w:sz w:val="18"/>
                            <w:szCs w:val="18"/>
                          </w:rPr>
                        </w:pPr>
                        <w:r>
                          <w:rPr>
                            <w:rFonts w:hint="eastAsia"/>
                            <w:sz w:val="18"/>
                            <w:szCs w:val="18"/>
                          </w:rPr>
                          <w:t>其他</w:t>
                        </w:r>
                      </w:p>
                    </w:tc>
                  </w:sdtContent>
                </w:sdt>
                <w:tc>
                  <w:tcPr>
                    <w:tcW w:w="273" w:type="pct"/>
                    <w:vMerge/>
                  </w:tcPr>
                  <w:p w14:paraId="6A45C8DE" w14:textId="77777777" w:rsidR="003C05A0" w:rsidRDefault="00CE5305" w:rsidP="00A95E56">
                    <w:pPr>
                      <w:snapToGrid w:val="0"/>
                      <w:spacing w:line="240" w:lineRule="atLeast"/>
                      <w:jc w:val="center"/>
                      <w:rPr>
                        <w:sz w:val="18"/>
                        <w:szCs w:val="18"/>
                      </w:rPr>
                    </w:pPr>
                  </w:p>
                </w:tc>
                <w:tc>
                  <w:tcPr>
                    <w:tcW w:w="273" w:type="pct"/>
                    <w:vMerge/>
                  </w:tcPr>
                  <w:p w14:paraId="1237E955" w14:textId="77777777" w:rsidR="003C05A0" w:rsidRDefault="00CE5305" w:rsidP="00A95E56">
                    <w:pPr>
                      <w:snapToGrid w:val="0"/>
                      <w:spacing w:line="240" w:lineRule="atLeast"/>
                      <w:jc w:val="center"/>
                      <w:rPr>
                        <w:sz w:val="18"/>
                        <w:szCs w:val="18"/>
                      </w:rPr>
                    </w:pPr>
                  </w:p>
                </w:tc>
                <w:tc>
                  <w:tcPr>
                    <w:tcW w:w="273" w:type="pct"/>
                    <w:vMerge/>
                  </w:tcPr>
                  <w:p w14:paraId="05FF1EF3" w14:textId="77777777" w:rsidR="003C05A0" w:rsidRDefault="00CE5305" w:rsidP="00A95E56">
                    <w:pPr>
                      <w:snapToGrid w:val="0"/>
                      <w:spacing w:line="240" w:lineRule="atLeast"/>
                      <w:jc w:val="center"/>
                      <w:rPr>
                        <w:sz w:val="18"/>
                        <w:szCs w:val="18"/>
                      </w:rPr>
                    </w:pPr>
                  </w:p>
                </w:tc>
                <w:tc>
                  <w:tcPr>
                    <w:tcW w:w="273" w:type="pct"/>
                    <w:vMerge/>
                  </w:tcPr>
                  <w:p w14:paraId="2753052E" w14:textId="77777777" w:rsidR="003C05A0" w:rsidRDefault="00CE5305" w:rsidP="00A95E56">
                    <w:pPr>
                      <w:snapToGrid w:val="0"/>
                      <w:spacing w:line="240" w:lineRule="atLeast"/>
                      <w:jc w:val="center"/>
                      <w:rPr>
                        <w:sz w:val="18"/>
                        <w:szCs w:val="18"/>
                      </w:rPr>
                    </w:pPr>
                  </w:p>
                </w:tc>
                <w:tc>
                  <w:tcPr>
                    <w:tcW w:w="273" w:type="pct"/>
                    <w:vMerge/>
                  </w:tcPr>
                  <w:p w14:paraId="36FA7254" w14:textId="77777777" w:rsidR="003C05A0" w:rsidRDefault="00CE5305" w:rsidP="00A95E56">
                    <w:pPr>
                      <w:snapToGrid w:val="0"/>
                      <w:spacing w:line="240" w:lineRule="atLeast"/>
                      <w:jc w:val="center"/>
                      <w:rPr>
                        <w:sz w:val="18"/>
                        <w:szCs w:val="18"/>
                      </w:rPr>
                    </w:pPr>
                  </w:p>
                </w:tc>
                <w:tc>
                  <w:tcPr>
                    <w:tcW w:w="273" w:type="pct"/>
                    <w:vMerge/>
                  </w:tcPr>
                  <w:p w14:paraId="4100D855" w14:textId="77777777" w:rsidR="003C05A0" w:rsidRDefault="00CE5305" w:rsidP="00A95E56">
                    <w:pPr>
                      <w:snapToGrid w:val="0"/>
                      <w:spacing w:line="240" w:lineRule="atLeast"/>
                      <w:jc w:val="center"/>
                      <w:rPr>
                        <w:sz w:val="18"/>
                        <w:szCs w:val="18"/>
                      </w:rPr>
                    </w:pPr>
                  </w:p>
                </w:tc>
                <w:tc>
                  <w:tcPr>
                    <w:tcW w:w="273" w:type="pct"/>
                    <w:vMerge/>
                  </w:tcPr>
                  <w:p w14:paraId="58780A39" w14:textId="77777777" w:rsidR="003C05A0" w:rsidRDefault="00CE5305" w:rsidP="00A95E56">
                    <w:pPr>
                      <w:snapToGrid w:val="0"/>
                      <w:spacing w:line="240" w:lineRule="atLeast"/>
                      <w:jc w:val="center"/>
                      <w:rPr>
                        <w:sz w:val="18"/>
                        <w:szCs w:val="18"/>
                      </w:rPr>
                    </w:pPr>
                  </w:p>
                </w:tc>
                <w:tc>
                  <w:tcPr>
                    <w:tcW w:w="290" w:type="pct"/>
                    <w:vMerge/>
                  </w:tcPr>
                  <w:p w14:paraId="102D0247" w14:textId="77777777" w:rsidR="003C05A0" w:rsidRDefault="00CE5305" w:rsidP="00A95E56">
                    <w:pPr>
                      <w:jc w:val="center"/>
                      <w:rPr>
                        <w:sz w:val="18"/>
                        <w:szCs w:val="18"/>
                      </w:rPr>
                    </w:pPr>
                  </w:p>
                </w:tc>
                <w:tc>
                  <w:tcPr>
                    <w:tcW w:w="310" w:type="pct"/>
                    <w:vMerge/>
                  </w:tcPr>
                  <w:p w14:paraId="29BD21E8" w14:textId="77777777" w:rsidR="003C05A0" w:rsidRDefault="00CE5305" w:rsidP="00A95E56">
                    <w:pPr>
                      <w:jc w:val="center"/>
                      <w:rPr>
                        <w:sz w:val="18"/>
                        <w:szCs w:val="18"/>
                      </w:rPr>
                    </w:pPr>
                  </w:p>
                </w:tc>
                <w:tc>
                  <w:tcPr>
                    <w:tcW w:w="341" w:type="pct"/>
                    <w:vMerge/>
                  </w:tcPr>
                  <w:p w14:paraId="57CA7907" w14:textId="77777777" w:rsidR="003C05A0" w:rsidRDefault="00CE5305" w:rsidP="00A95E56">
                    <w:pPr>
                      <w:jc w:val="center"/>
                      <w:rPr>
                        <w:sz w:val="18"/>
                        <w:szCs w:val="18"/>
                      </w:rPr>
                    </w:pPr>
                  </w:p>
                </w:tc>
                <w:tc>
                  <w:tcPr>
                    <w:tcW w:w="420" w:type="pct"/>
                    <w:vMerge/>
                    <w:tcBorders>
                      <w:bottom w:val="nil"/>
                    </w:tcBorders>
                  </w:tcPr>
                  <w:p w14:paraId="0D91E0C8" w14:textId="77777777" w:rsidR="003C05A0" w:rsidRDefault="00CE5305" w:rsidP="00A95E56">
                    <w:pPr>
                      <w:jc w:val="center"/>
                      <w:rPr>
                        <w:sz w:val="18"/>
                        <w:szCs w:val="18"/>
                      </w:rPr>
                    </w:pPr>
                  </w:p>
                </w:tc>
              </w:tr>
              <w:tr w:rsidR="003C05A0" w14:paraId="6AA9ACB2" w14:textId="77777777" w:rsidTr="00A95E56">
                <w:sdt>
                  <w:sdtPr>
                    <w:tag w:val="_PLD_4fdfc5e6b5c34cfdb08e5d5e3943966e"/>
                    <w:id w:val="1993052679"/>
                    <w:lock w:val="sdtLocked"/>
                  </w:sdtPr>
                  <w:sdtEndPr/>
                  <w:sdtContent>
                    <w:tc>
                      <w:tcPr>
                        <w:tcW w:w="640" w:type="pct"/>
                      </w:tcPr>
                      <w:p w14:paraId="483CEEF2" w14:textId="77777777" w:rsidR="003C05A0" w:rsidRDefault="00B832E3" w:rsidP="00A95E56">
                        <w:pPr>
                          <w:rPr>
                            <w:sz w:val="18"/>
                            <w:szCs w:val="18"/>
                          </w:rPr>
                        </w:pPr>
                        <w:r>
                          <w:rPr>
                            <w:sz w:val="18"/>
                            <w:szCs w:val="18"/>
                          </w:rPr>
                          <w:t>一、上年</w:t>
                        </w:r>
                        <w:r>
                          <w:rPr>
                            <w:rFonts w:hint="eastAsia"/>
                            <w:sz w:val="18"/>
                            <w:szCs w:val="18"/>
                          </w:rPr>
                          <w:t>年</w:t>
                        </w:r>
                        <w:r>
                          <w:rPr>
                            <w:sz w:val="18"/>
                            <w:szCs w:val="18"/>
                          </w:rPr>
                          <w:t>末余额</w:t>
                        </w:r>
                      </w:p>
                    </w:tc>
                  </w:sdtContent>
                </w:sdt>
                <w:tc>
                  <w:tcPr>
                    <w:tcW w:w="273" w:type="pct"/>
                  </w:tcPr>
                  <w:p w14:paraId="64A7A31D" w14:textId="77777777" w:rsidR="003C05A0" w:rsidRPr="003C05A0" w:rsidRDefault="00B832E3" w:rsidP="00A95E56">
                    <w:pPr>
                      <w:jc w:val="right"/>
                      <w:rPr>
                        <w:sz w:val="15"/>
                        <w:szCs w:val="15"/>
                      </w:rPr>
                    </w:pPr>
                    <w:r w:rsidRPr="003C05A0">
                      <w:rPr>
                        <w:sz w:val="15"/>
                        <w:szCs w:val="15"/>
                      </w:rPr>
                      <w:t>485,000,000.00</w:t>
                    </w:r>
                  </w:p>
                </w:tc>
                <w:tc>
                  <w:tcPr>
                    <w:tcW w:w="273" w:type="pct"/>
                  </w:tcPr>
                  <w:p w14:paraId="0E296A47" w14:textId="77777777" w:rsidR="003C05A0" w:rsidRPr="003C05A0" w:rsidRDefault="00CE5305" w:rsidP="00A95E56">
                    <w:pPr>
                      <w:jc w:val="right"/>
                      <w:rPr>
                        <w:sz w:val="15"/>
                        <w:szCs w:val="15"/>
                      </w:rPr>
                    </w:pPr>
                  </w:p>
                </w:tc>
                <w:tc>
                  <w:tcPr>
                    <w:tcW w:w="273" w:type="pct"/>
                  </w:tcPr>
                  <w:p w14:paraId="65DED7FE" w14:textId="77777777" w:rsidR="003C05A0" w:rsidRPr="003C05A0" w:rsidRDefault="00CE5305" w:rsidP="00A95E56">
                    <w:pPr>
                      <w:jc w:val="right"/>
                      <w:rPr>
                        <w:sz w:val="15"/>
                        <w:szCs w:val="15"/>
                      </w:rPr>
                    </w:pPr>
                  </w:p>
                </w:tc>
                <w:tc>
                  <w:tcPr>
                    <w:tcW w:w="273" w:type="pct"/>
                  </w:tcPr>
                  <w:p w14:paraId="31111FF0" w14:textId="77777777" w:rsidR="003C05A0" w:rsidRPr="003C05A0" w:rsidRDefault="00CE5305" w:rsidP="00A95E56">
                    <w:pPr>
                      <w:jc w:val="right"/>
                      <w:rPr>
                        <w:sz w:val="15"/>
                        <w:szCs w:val="15"/>
                      </w:rPr>
                    </w:pPr>
                  </w:p>
                </w:tc>
                <w:tc>
                  <w:tcPr>
                    <w:tcW w:w="273" w:type="pct"/>
                  </w:tcPr>
                  <w:p w14:paraId="79030CE8" w14:textId="77777777" w:rsidR="003C05A0" w:rsidRPr="003C05A0" w:rsidRDefault="00B832E3" w:rsidP="00A95E56">
                    <w:pPr>
                      <w:jc w:val="right"/>
                      <w:rPr>
                        <w:sz w:val="15"/>
                        <w:szCs w:val="15"/>
                      </w:rPr>
                    </w:pPr>
                    <w:r w:rsidRPr="003C05A0">
                      <w:rPr>
                        <w:sz w:val="15"/>
                        <w:szCs w:val="15"/>
                      </w:rPr>
                      <w:t>833,183,835.84</w:t>
                    </w:r>
                  </w:p>
                </w:tc>
                <w:tc>
                  <w:tcPr>
                    <w:tcW w:w="273" w:type="pct"/>
                  </w:tcPr>
                  <w:p w14:paraId="05130E81" w14:textId="77777777" w:rsidR="003C05A0" w:rsidRPr="003C05A0" w:rsidRDefault="00CE5305" w:rsidP="00A95E56">
                    <w:pPr>
                      <w:jc w:val="right"/>
                      <w:rPr>
                        <w:sz w:val="15"/>
                        <w:szCs w:val="15"/>
                      </w:rPr>
                    </w:pPr>
                  </w:p>
                </w:tc>
                <w:tc>
                  <w:tcPr>
                    <w:tcW w:w="273" w:type="pct"/>
                  </w:tcPr>
                  <w:p w14:paraId="472025D5" w14:textId="77777777" w:rsidR="003C05A0" w:rsidRPr="003C05A0" w:rsidRDefault="00B832E3" w:rsidP="00A95E56">
                    <w:pPr>
                      <w:jc w:val="right"/>
                      <w:rPr>
                        <w:sz w:val="15"/>
                        <w:szCs w:val="15"/>
                      </w:rPr>
                    </w:pPr>
                    <w:r w:rsidRPr="003C05A0">
                      <w:rPr>
                        <w:sz w:val="15"/>
                        <w:szCs w:val="15"/>
                      </w:rPr>
                      <w:t>-325,424.59</w:t>
                    </w:r>
                  </w:p>
                </w:tc>
                <w:tc>
                  <w:tcPr>
                    <w:tcW w:w="273" w:type="pct"/>
                  </w:tcPr>
                  <w:p w14:paraId="37583458" w14:textId="77777777" w:rsidR="003C05A0" w:rsidRPr="003C05A0" w:rsidRDefault="00CE5305" w:rsidP="00A95E56">
                    <w:pPr>
                      <w:jc w:val="right"/>
                      <w:rPr>
                        <w:sz w:val="15"/>
                        <w:szCs w:val="15"/>
                      </w:rPr>
                    </w:pPr>
                  </w:p>
                </w:tc>
                <w:tc>
                  <w:tcPr>
                    <w:tcW w:w="273" w:type="pct"/>
                  </w:tcPr>
                  <w:p w14:paraId="4DDCF740" w14:textId="77777777" w:rsidR="003C05A0" w:rsidRPr="003C05A0" w:rsidRDefault="00B832E3" w:rsidP="00A95E56">
                    <w:pPr>
                      <w:jc w:val="right"/>
                      <w:rPr>
                        <w:sz w:val="15"/>
                        <w:szCs w:val="15"/>
                      </w:rPr>
                    </w:pPr>
                    <w:r w:rsidRPr="003C05A0">
                      <w:rPr>
                        <w:sz w:val="15"/>
                        <w:szCs w:val="15"/>
                      </w:rPr>
                      <w:t>45,665,647.68</w:t>
                    </w:r>
                  </w:p>
                </w:tc>
                <w:tc>
                  <w:tcPr>
                    <w:tcW w:w="273" w:type="pct"/>
                  </w:tcPr>
                  <w:p w14:paraId="31061F94" w14:textId="77777777" w:rsidR="003C05A0" w:rsidRPr="003C05A0" w:rsidRDefault="00CE5305" w:rsidP="00A95E56">
                    <w:pPr>
                      <w:jc w:val="right"/>
                      <w:rPr>
                        <w:sz w:val="15"/>
                        <w:szCs w:val="15"/>
                      </w:rPr>
                    </w:pPr>
                  </w:p>
                </w:tc>
                <w:tc>
                  <w:tcPr>
                    <w:tcW w:w="273" w:type="pct"/>
                  </w:tcPr>
                  <w:p w14:paraId="52F635A0" w14:textId="77777777" w:rsidR="003C05A0" w:rsidRPr="003C05A0" w:rsidRDefault="00B832E3" w:rsidP="00A95E56">
                    <w:pPr>
                      <w:jc w:val="right"/>
                      <w:rPr>
                        <w:sz w:val="15"/>
                        <w:szCs w:val="15"/>
                      </w:rPr>
                    </w:pPr>
                    <w:r w:rsidRPr="003C05A0">
                      <w:rPr>
                        <w:sz w:val="15"/>
                        <w:szCs w:val="15"/>
                      </w:rPr>
                      <w:t>-664,051,428.89</w:t>
                    </w:r>
                  </w:p>
                </w:tc>
                <w:tc>
                  <w:tcPr>
                    <w:tcW w:w="290" w:type="pct"/>
                  </w:tcPr>
                  <w:p w14:paraId="4A741231" w14:textId="77777777" w:rsidR="003C05A0" w:rsidRPr="003C05A0" w:rsidRDefault="00CE5305" w:rsidP="00A95E56">
                    <w:pPr>
                      <w:jc w:val="right"/>
                      <w:rPr>
                        <w:sz w:val="15"/>
                        <w:szCs w:val="15"/>
                      </w:rPr>
                    </w:pPr>
                  </w:p>
                </w:tc>
                <w:tc>
                  <w:tcPr>
                    <w:tcW w:w="310" w:type="pct"/>
                  </w:tcPr>
                  <w:p w14:paraId="61EABE30" w14:textId="77777777" w:rsidR="003C05A0" w:rsidRPr="003C05A0" w:rsidRDefault="00B832E3" w:rsidP="00A95E56">
                    <w:pPr>
                      <w:jc w:val="right"/>
                      <w:rPr>
                        <w:sz w:val="15"/>
                        <w:szCs w:val="15"/>
                      </w:rPr>
                    </w:pPr>
                    <w:r w:rsidRPr="003C05A0">
                      <w:rPr>
                        <w:sz w:val="15"/>
                        <w:szCs w:val="15"/>
                      </w:rPr>
                      <w:t>699,472,630.04</w:t>
                    </w:r>
                  </w:p>
                </w:tc>
                <w:tc>
                  <w:tcPr>
                    <w:tcW w:w="341" w:type="pct"/>
                  </w:tcPr>
                  <w:p w14:paraId="058F0FDB" w14:textId="77777777" w:rsidR="003C05A0" w:rsidRPr="003C05A0" w:rsidRDefault="00B832E3" w:rsidP="00A95E56">
                    <w:pPr>
                      <w:jc w:val="right"/>
                      <w:rPr>
                        <w:sz w:val="15"/>
                        <w:szCs w:val="15"/>
                      </w:rPr>
                    </w:pPr>
                    <w:r w:rsidRPr="003C05A0">
                      <w:rPr>
                        <w:sz w:val="15"/>
                        <w:szCs w:val="15"/>
                      </w:rPr>
                      <w:t>302,132,303.41</w:t>
                    </w:r>
                  </w:p>
                </w:tc>
                <w:tc>
                  <w:tcPr>
                    <w:tcW w:w="420" w:type="pct"/>
                  </w:tcPr>
                  <w:p w14:paraId="5C6004EC" w14:textId="77777777" w:rsidR="003C05A0" w:rsidRPr="003C05A0" w:rsidRDefault="00B832E3" w:rsidP="00A95E56">
                    <w:pPr>
                      <w:jc w:val="right"/>
                      <w:rPr>
                        <w:sz w:val="15"/>
                        <w:szCs w:val="15"/>
                      </w:rPr>
                    </w:pPr>
                    <w:r w:rsidRPr="003C05A0">
                      <w:rPr>
                        <w:sz w:val="15"/>
                        <w:szCs w:val="15"/>
                      </w:rPr>
                      <w:t>1,001,604,933.45</w:t>
                    </w:r>
                  </w:p>
                </w:tc>
              </w:tr>
              <w:tr w:rsidR="003C05A0" w14:paraId="4515757A" w14:textId="77777777" w:rsidTr="00A95E56">
                <w:sdt>
                  <w:sdtPr>
                    <w:tag w:val="_PLD_90f04cf20717467298c2824a1c7b2f71"/>
                    <w:id w:val="1957132660"/>
                    <w:lock w:val="sdtLocked"/>
                  </w:sdtPr>
                  <w:sdtEndPr/>
                  <w:sdtContent>
                    <w:tc>
                      <w:tcPr>
                        <w:tcW w:w="640" w:type="pct"/>
                      </w:tcPr>
                      <w:p w14:paraId="0A531623" w14:textId="77777777" w:rsidR="003C05A0" w:rsidRDefault="00B832E3" w:rsidP="00A95E56">
                        <w:pPr>
                          <w:rPr>
                            <w:sz w:val="18"/>
                            <w:szCs w:val="18"/>
                          </w:rPr>
                        </w:pPr>
                        <w:r>
                          <w:rPr>
                            <w:rFonts w:hint="eastAsia"/>
                            <w:sz w:val="18"/>
                            <w:szCs w:val="18"/>
                          </w:rPr>
                          <w:t>加：</w:t>
                        </w:r>
                        <w:r>
                          <w:rPr>
                            <w:sz w:val="18"/>
                            <w:szCs w:val="18"/>
                          </w:rPr>
                          <w:t>会计政策变更</w:t>
                        </w:r>
                      </w:p>
                    </w:tc>
                  </w:sdtContent>
                </w:sdt>
                <w:tc>
                  <w:tcPr>
                    <w:tcW w:w="273" w:type="pct"/>
                  </w:tcPr>
                  <w:p w14:paraId="3084FEA7" w14:textId="77777777" w:rsidR="003C05A0" w:rsidRPr="003C05A0" w:rsidRDefault="00CE5305" w:rsidP="00A95E56">
                    <w:pPr>
                      <w:jc w:val="right"/>
                      <w:rPr>
                        <w:sz w:val="15"/>
                        <w:szCs w:val="15"/>
                      </w:rPr>
                    </w:pPr>
                  </w:p>
                </w:tc>
                <w:tc>
                  <w:tcPr>
                    <w:tcW w:w="273" w:type="pct"/>
                  </w:tcPr>
                  <w:p w14:paraId="792A2082" w14:textId="77777777" w:rsidR="003C05A0" w:rsidRPr="003C05A0" w:rsidRDefault="00CE5305" w:rsidP="00A95E56">
                    <w:pPr>
                      <w:jc w:val="right"/>
                      <w:rPr>
                        <w:sz w:val="15"/>
                        <w:szCs w:val="15"/>
                      </w:rPr>
                    </w:pPr>
                  </w:p>
                </w:tc>
                <w:tc>
                  <w:tcPr>
                    <w:tcW w:w="273" w:type="pct"/>
                  </w:tcPr>
                  <w:p w14:paraId="602E253E" w14:textId="77777777" w:rsidR="003C05A0" w:rsidRPr="003C05A0" w:rsidRDefault="00CE5305" w:rsidP="00A95E56">
                    <w:pPr>
                      <w:jc w:val="right"/>
                      <w:rPr>
                        <w:sz w:val="15"/>
                        <w:szCs w:val="15"/>
                      </w:rPr>
                    </w:pPr>
                  </w:p>
                </w:tc>
                <w:tc>
                  <w:tcPr>
                    <w:tcW w:w="273" w:type="pct"/>
                  </w:tcPr>
                  <w:p w14:paraId="6557ABD7" w14:textId="77777777" w:rsidR="003C05A0" w:rsidRPr="003C05A0" w:rsidRDefault="00CE5305" w:rsidP="00A95E56">
                    <w:pPr>
                      <w:jc w:val="right"/>
                      <w:rPr>
                        <w:sz w:val="15"/>
                        <w:szCs w:val="15"/>
                      </w:rPr>
                    </w:pPr>
                  </w:p>
                </w:tc>
                <w:tc>
                  <w:tcPr>
                    <w:tcW w:w="273" w:type="pct"/>
                  </w:tcPr>
                  <w:p w14:paraId="6F683BA8" w14:textId="77777777" w:rsidR="003C05A0" w:rsidRPr="003C05A0" w:rsidRDefault="00CE5305" w:rsidP="00A95E56">
                    <w:pPr>
                      <w:jc w:val="right"/>
                      <w:rPr>
                        <w:sz w:val="15"/>
                        <w:szCs w:val="15"/>
                      </w:rPr>
                    </w:pPr>
                  </w:p>
                </w:tc>
                <w:tc>
                  <w:tcPr>
                    <w:tcW w:w="273" w:type="pct"/>
                  </w:tcPr>
                  <w:p w14:paraId="0CC59319" w14:textId="77777777" w:rsidR="003C05A0" w:rsidRPr="003C05A0" w:rsidRDefault="00CE5305" w:rsidP="00A95E56">
                    <w:pPr>
                      <w:jc w:val="right"/>
                      <w:rPr>
                        <w:sz w:val="15"/>
                        <w:szCs w:val="15"/>
                      </w:rPr>
                    </w:pPr>
                  </w:p>
                </w:tc>
                <w:tc>
                  <w:tcPr>
                    <w:tcW w:w="273" w:type="pct"/>
                  </w:tcPr>
                  <w:p w14:paraId="12A8CB53" w14:textId="77777777" w:rsidR="003C05A0" w:rsidRPr="003C05A0" w:rsidRDefault="00CE5305" w:rsidP="00A95E56">
                    <w:pPr>
                      <w:jc w:val="right"/>
                      <w:rPr>
                        <w:sz w:val="15"/>
                        <w:szCs w:val="15"/>
                      </w:rPr>
                    </w:pPr>
                  </w:p>
                </w:tc>
                <w:tc>
                  <w:tcPr>
                    <w:tcW w:w="273" w:type="pct"/>
                  </w:tcPr>
                  <w:p w14:paraId="708CED31" w14:textId="77777777" w:rsidR="003C05A0" w:rsidRPr="003C05A0" w:rsidRDefault="00CE5305" w:rsidP="00A95E56">
                    <w:pPr>
                      <w:jc w:val="right"/>
                      <w:rPr>
                        <w:sz w:val="15"/>
                        <w:szCs w:val="15"/>
                      </w:rPr>
                    </w:pPr>
                  </w:p>
                </w:tc>
                <w:tc>
                  <w:tcPr>
                    <w:tcW w:w="273" w:type="pct"/>
                  </w:tcPr>
                  <w:p w14:paraId="697459EC" w14:textId="77777777" w:rsidR="003C05A0" w:rsidRPr="003C05A0" w:rsidRDefault="00CE5305" w:rsidP="00A95E56">
                    <w:pPr>
                      <w:jc w:val="right"/>
                      <w:rPr>
                        <w:sz w:val="15"/>
                        <w:szCs w:val="15"/>
                      </w:rPr>
                    </w:pPr>
                  </w:p>
                </w:tc>
                <w:tc>
                  <w:tcPr>
                    <w:tcW w:w="273" w:type="pct"/>
                  </w:tcPr>
                  <w:p w14:paraId="2FAAACF2" w14:textId="77777777" w:rsidR="003C05A0" w:rsidRPr="003C05A0" w:rsidRDefault="00CE5305" w:rsidP="00A95E56">
                    <w:pPr>
                      <w:jc w:val="right"/>
                      <w:rPr>
                        <w:sz w:val="15"/>
                        <w:szCs w:val="15"/>
                      </w:rPr>
                    </w:pPr>
                  </w:p>
                </w:tc>
                <w:tc>
                  <w:tcPr>
                    <w:tcW w:w="273" w:type="pct"/>
                  </w:tcPr>
                  <w:p w14:paraId="41B97D35" w14:textId="77777777" w:rsidR="003C05A0" w:rsidRPr="003C05A0" w:rsidRDefault="00CE5305" w:rsidP="00A95E56">
                    <w:pPr>
                      <w:jc w:val="right"/>
                      <w:rPr>
                        <w:sz w:val="15"/>
                        <w:szCs w:val="15"/>
                      </w:rPr>
                    </w:pPr>
                  </w:p>
                </w:tc>
                <w:tc>
                  <w:tcPr>
                    <w:tcW w:w="290" w:type="pct"/>
                  </w:tcPr>
                  <w:p w14:paraId="04052410" w14:textId="77777777" w:rsidR="003C05A0" w:rsidRPr="003C05A0" w:rsidRDefault="00CE5305" w:rsidP="00A95E56">
                    <w:pPr>
                      <w:jc w:val="right"/>
                      <w:rPr>
                        <w:sz w:val="15"/>
                        <w:szCs w:val="15"/>
                      </w:rPr>
                    </w:pPr>
                  </w:p>
                </w:tc>
                <w:tc>
                  <w:tcPr>
                    <w:tcW w:w="310" w:type="pct"/>
                  </w:tcPr>
                  <w:p w14:paraId="54452A11" w14:textId="77777777" w:rsidR="003C05A0" w:rsidRPr="003C05A0" w:rsidRDefault="00CE5305" w:rsidP="00A95E56">
                    <w:pPr>
                      <w:jc w:val="right"/>
                      <w:rPr>
                        <w:sz w:val="15"/>
                        <w:szCs w:val="15"/>
                      </w:rPr>
                    </w:pPr>
                  </w:p>
                </w:tc>
                <w:tc>
                  <w:tcPr>
                    <w:tcW w:w="341" w:type="pct"/>
                  </w:tcPr>
                  <w:p w14:paraId="7C6BA71D" w14:textId="77777777" w:rsidR="003C05A0" w:rsidRPr="003C05A0" w:rsidRDefault="00CE5305" w:rsidP="00A95E56">
                    <w:pPr>
                      <w:jc w:val="right"/>
                      <w:rPr>
                        <w:sz w:val="15"/>
                        <w:szCs w:val="15"/>
                      </w:rPr>
                    </w:pPr>
                  </w:p>
                </w:tc>
                <w:tc>
                  <w:tcPr>
                    <w:tcW w:w="420" w:type="pct"/>
                  </w:tcPr>
                  <w:p w14:paraId="48F6F4AD" w14:textId="77777777" w:rsidR="003C05A0" w:rsidRPr="003C05A0" w:rsidRDefault="00CE5305" w:rsidP="00A95E56">
                    <w:pPr>
                      <w:jc w:val="right"/>
                      <w:rPr>
                        <w:sz w:val="15"/>
                        <w:szCs w:val="15"/>
                      </w:rPr>
                    </w:pPr>
                  </w:p>
                </w:tc>
              </w:tr>
              <w:tr w:rsidR="003C05A0" w14:paraId="2B13D133" w14:textId="77777777" w:rsidTr="00A95E56">
                <w:sdt>
                  <w:sdtPr>
                    <w:tag w:val="_PLD_d724580d38484f718fafd008f24a7505"/>
                    <w:id w:val="-1461190865"/>
                    <w:lock w:val="sdtLocked"/>
                  </w:sdtPr>
                  <w:sdtEndPr/>
                  <w:sdtContent>
                    <w:tc>
                      <w:tcPr>
                        <w:tcW w:w="640" w:type="pct"/>
                      </w:tcPr>
                      <w:p w14:paraId="6348A0FC" w14:textId="77777777" w:rsidR="003C05A0" w:rsidRDefault="00B832E3" w:rsidP="00A95E56">
                        <w:pPr>
                          <w:ind w:firstLineChars="200" w:firstLine="420"/>
                          <w:rPr>
                            <w:sz w:val="18"/>
                            <w:szCs w:val="18"/>
                          </w:rPr>
                        </w:pPr>
                        <w:r>
                          <w:rPr>
                            <w:sz w:val="18"/>
                            <w:szCs w:val="18"/>
                          </w:rPr>
                          <w:t>前期差错更正</w:t>
                        </w:r>
                      </w:p>
                    </w:tc>
                  </w:sdtContent>
                </w:sdt>
                <w:tc>
                  <w:tcPr>
                    <w:tcW w:w="273" w:type="pct"/>
                  </w:tcPr>
                  <w:p w14:paraId="7454D150" w14:textId="77777777" w:rsidR="003C05A0" w:rsidRPr="003C05A0" w:rsidRDefault="00CE5305" w:rsidP="00A95E56">
                    <w:pPr>
                      <w:jc w:val="right"/>
                      <w:rPr>
                        <w:sz w:val="15"/>
                        <w:szCs w:val="15"/>
                      </w:rPr>
                    </w:pPr>
                  </w:p>
                </w:tc>
                <w:tc>
                  <w:tcPr>
                    <w:tcW w:w="273" w:type="pct"/>
                  </w:tcPr>
                  <w:p w14:paraId="74EEEE3C" w14:textId="77777777" w:rsidR="003C05A0" w:rsidRPr="003C05A0" w:rsidRDefault="00CE5305" w:rsidP="00A95E56">
                    <w:pPr>
                      <w:jc w:val="right"/>
                      <w:rPr>
                        <w:sz w:val="15"/>
                        <w:szCs w:val="15"/>
                      </w:rPr>
                    </w:pPr>
                  </w:p>
                </w:tc>
                <w:tc>
                  <w:tcPr>
                    <w:tcW w:w="273" w:type="pct"/>
                  </w:tcPr>
                  <w:p w14:paraId="0D365D86" w14:textId="77777777" w:rsidR="003C05A0" w:rsidRPr="003C05A0" w:rsidRDefault="00CE5305" w:rsidP="00A95E56">
                    <w:pPr>
                      <w:jc w:val="right"/>
                      <w:rPr>
                        <w:sz w:val="15"/>
                        <w:szCs w:val="15"/>
                      </w:rPr>
                    </w:pPr>
                  </w:p>
                </w:tc>
                <w:tc>
                  <w:tcPr>
                    <w:tcW w:w="273" w:type="pct"/>
                  </w:tcPr>
                  <w:p w14:paraId="79AE9C8B" w14:textId="77777777" w:rsidR="003C05A0" w:rsidRPr="003C05A0" w:rsidRDefault="00CE5305" w:rsidP="00A95E56">
                    <w:pPr>
                      <w:jc w:val="right"/>
                      <w:rPr>
                        <w:sz w:val="15"/>
                        <w:szCs w:val="15"/>
                      </w:rPr>
                    </w:pPr>
                  </w:p>
                </w:tc>
                <w:tc>
                  <w:tcPr>
                    <w:tcW w:w="273" w:type="pct"/>
                  </w:tcPr>
                  <w:p w14:paraId="3AB8698C" w14:textId="77777777" w:rsidR="003C05A0" w:rsidRPr="003C05A0" w:rsidRDefault="00CE5305" w:rsidP="00A95E56">
                    <w:pPr>
                      <w:jc w:val="right"/>
                      <w:rPr>
                        <w:sz w:val="15"/>
                        <w:szCs w:val="15"/>
                      </w:rPr>
                    </w:pPr>
                  </w:p>
                </w:tc>
                <w:tc>
                  <w:tcPr>
                    <w:tcW w:w="273" w:type="pct"/>
                  </w:tcPr>
                  <w:p w14:paraId="4FB5ECCF" w14:textId="77777777" w:rsidR="003C05A0" w:rsidRPr="003C05A0" w:rsidRDefault="00CE5305" w:rsidP="00A95E56">
                    <w:pPr>
                      <w:jc w:val="right"/>
                      <w:rPr>
                        <w:sz w:val="15"/>
                        <w:szCs w:val="15"/>
                      </w:rPr>
                    </w:pPr>
                  </w:p>
                </w:tc>
                <w:tc>
                  <w:tcPr>
                    <w:tcW w:w="273" w:type="pct"/>
                  </w:tcPr>
                  <w:p w14:paraId="114AAFF2" w14:textId="77777777" w:rsidR="003C05A0" w:rsidRPr="003C05A0" w:rsidRDefault="00CE5305" w:rsidP="00A95E56">
                    <w:pPr>
                      <w:jc w:val="right"/>
                      <w:rPr>
                        <w:sz w:val="15"/>
                        <w:szCs w:val="15"/>
                      </w:rPr>
                    </w:pPr>
                  </w:p>
                </w:tc>
                <w:tc>
                  <w:tcPr>
                    <w:tcW w:w="273" w:type="pct"/>
                  </w:tcPr>
                  <w:p w14:paraId="794C9C38" w14:textId="77777777" w:rsidR="003C05A0" w:rsidRPr="003C05A0" w:rsidRDefault="00CE5305" w:rsidP="00A95E56">
                    <w:pPr>
                      <w:jc w:val="right"/>
                      <w:rPr>
                        <w:sz w:val="15"/>
                        <w:szCs w:val="15"/>
                      </w:rPr>
                    </w:pPr>
                  </w:p>
                </w:tc>
                <w:tc>
                  <w:tcPr>
                    <w:tcW w:w="273" w:type="pct"/>
                  </w:tcPr>
                  <w:p w14:paraId="0B121139" w14:textId="77777777" w:rsidR="003C05A0" w:rsidRPr="003C05A0" w:rsidRDefault="00CE5305" w:rsidP="00A95E56">
                    <w:pPr>
                      <w:jc w:val="right"/>
                      <w:rPr>
                        <w:sz w:val="15"/>
                        <w:szCs w:val="15"/>
                      </w:rPr>
                    </w:pPr>
                  </w:p>
                </w:tc>
                <w:tc>
                  <w:tcPr>
                    <w:tcW w:w="273" w:type="pct"/>
                  </w:tcPr>
                  <w:p w14:paraId="4F2B7B5E" w14:textId="77777777" w:rsidR="003C05A0" w:rsidRPr="003C05A0" w:rsidRDefault="00CE5305" w:rsidP="00A95E56">
                    <w:pPr>
                      <w:jc w:val="right"/>
                      <w:rPr>
                        <w:sz w:val="15"/>
                        <w:szCs w:val="15"/>
                      </w:rPr>
                    </w:pPr>
                  </w:p>
                </w:tc>
                <w:tc>
                  <w:tcPr>
                    <w:tcW w:w="273" w:type="pct"/>
                  </w:tcPr>
                  <w:p w14:paraId="52289FD0" w14:textId="77777777" w:rsidR="003C05A0" w:rsidRPr="003C05A0" w:rsidRDefault="00CE5305" w:rsidP="00A95E56">
                    <w:pPr>
                      <w:jc w:val="right"/>
                      <w:rPr>
                        <w:sz w:val="15"/>
                        <w:szCs w:val="15"/>
                      </w:rPr>
                    </w:pPr>
                  </w:p>
                </w:tc>
                <w:tc>
                  <w:tcPr>
                    <w:tcW w:w="290" w:type="pct"/>
                  </w:tcPr>
                  <w:p w14:paraId="7B87C028" w14:textId="77777777" w:rsidR="003C05A0" w:rsidRPr="003C05A0" w:rsidRDefault="00CE5305" w:rsidP="00A95E56">
                    <w:pPr>
                      <w:jc w:val="right"/>
                      <w:rPr>
                        <w:sz w:val="15"/>
                        <w:szCs w:val="15"/>
                      </w:rPr>
                    </w:pPr>
                  </w:p>
                </w:tc>
                <w:tc>
                  <w:tcPr>
                    <w:tcW w:w="310" w:type="pct"/>
                  </w:tcPr>
                  <w:p w14:paraId="21E3B751" w14:textId="77777777" w:rsidR="003C05A0" w:rsidRPr="003C05A0" w:rsidRDefault="00CE5305" w:rsidP="00A95E56">
                    <w:pPr>
                      <w:jc w:val="right"/>
                      <w:rPr>
                        <w:sz w:val="15"/>
                        <w:szCs w:val="15"/>
                      </w:rPr>
                    </w:pPr>
                  </w:p>
                </w:tc>
                <w:tc>
                  <w:tcPr>
                    <w:tcW w:w="341" w:type="pct"/>
                  </w:tcPr>
                  <w:p w14:paraId="37FC70C6" w14:textId="77777777" w:rsidR="003C05A0" w:rsidRPr="003C05A0" w:rsidRDefault="00CE5305" w:rsidP="00A95E56">
                    <w:pPr>
                      <w:jc w:val="right"/>
                      <w:rPr>
                        <w:sz w:val="15"/>
                        <w:szCs w:val="15"/>
                      </w:rPr>
                    </w:pPr>
                  </w:p>
                </w:tc>
                <w:tc>
                  <w:tcPr>
                    <w:tcW w:w="420" w:type="pct"/>
                  </w:tcPr>
                  <w:p w14:paraId="6A7F274E" w14:textId="77777777" w:rsidR="003C05A0" w:rsidRPr="003C05A0" w:rsidRDefault="00CE5305" w:rsidP="00A95E56">
                    <w:pPr>
                      <w:jc w:val="right"/>
                      <w:rPr>
                        <w:sz w:val="15"/>
                        <w:szCs w:val="15"/>
                      </w:rPr>
                    </w:pPr>
                  </w:p>
                </w:tc>
              </w:tr>
              <w:tr w:rsidR="003C05A0" w14:paraId="6744236C" w14:textId="77777777" w:rsidTr="00A95E56">
                <w:sdt>
                  <w:sdtPr>
                    <w:tag w:val="_PLD_7107f73d7a074f5ea2342b03040f2d87"/>
                    <w:id w:val="576251686"/>
                    <w:lock w:val="sdtLocked"/>
                  </w:sdtPr>
                  <w:sdtEndPr/>
                  <w:sdtContent>
                    <w:tc>
                      <w:tcPr>
                        <w:tcW w:w="640" w:type="pct"/>
                      </w:tcPr>
                      <w:p w14:paraId="324D60A7" w14:textId="77777777" w:rsidR="003C05A0" w:rsidRDefault="00B832E3" w:rsidP="00A95E56">
                        <w:pPr>
                          <w:ind w:firstLineChars="200" w:firstLine="420"/>
                          <w:rPr>
                            <w:sz w:val="18"/>
                            <w:szCs w:val="18"/>
                          </w:rPr>
                        </w:pPr>
                        <w:r>
                          <w:rPr>
                            <w:rFonts w:hint="eastAsia"/>
                            <w:sz w:val="18"/>
                            <w:szCs w:val="18"/>
                          </w:rPr>
                          <w:t>同</w:t>
                        </w:r>
                        <w:proofErr w:type="gramStart"/>
                        <w:r>
                          <w:rPr>
                            <w:rFonts w:hint="eastAsia"/>
                            <w:sz w:val="18"/>
                            <w:szCs w:val="18"/>
                          </w:rPr>
                          <w:t>一控制</w:t>
                        </w:r>
                        <w:proofErr w:type="gramEnd"/>
                        <w:r>
                          <w:rPr>
                            <w:rFonts w:hint="eastAsia"/>
                            <w:sz w:val="18"/>
                            <w:szCs w:val="18"/>
                          </w:rPr>
                          <w:t>下企业合并</w:t>
                        </w:r>
                      </w:p>
                    </w:tc>
                  </w:sdtContent>
                </w:sdt>
                <w:tc>
                  <w:tcPr>
                    <w:tcW w:w="273" w:type="pct"/>
                  </w:tcPr>
                  <w:p w14:paraId="5D81B950" w14:textId="77777777" w:rsidR="003C05A0" w:rsidRPr="003C05A0" w:rsidRDefault="00CE5305" w:rsidP="00A95E56">
                    <w:pPr>
                      <w:jc w:val="right"/>
                      <w:rPr>
                        <w:sz w:val="15"/>
                        <w:szCs w:val="15"/>
                      </w:rPr>
                    </w:pPr>
                  </w:p>
                </w:tc>
                <w:tc>
                  <w:tcPr>
                    <w:tcW w:w="273" w:type="pct"/>
                  </w:tcPr>
                  <w:p w14:paraId="54AF1950" w14:textId="77777777" w:rsidR="003C05A0" w:rsidRPr="003C05A0" w:rsidRDefault="00CE5305" w:rsidP="00A95E56">
                    <w:pPr>
                      <w:jc w:val="right"/>
                      <w:rPr>
                        <w:sz w:val="15"/>
                        <w:szCs w:val="15"/>
                      </w:rPr>
                    </w:pPr>
                  </w:p>
                </w:tc>
                <w:tc>
                  <w:tcPr>
                    <w:tcW w:w="273" w:type="pct"/>
                  </w:tcPr>
                  <w:p w14:paraId="5C6AF770" w14:textId="77777777" w:rsidR="003C05A0" w:rsidRPr="003C05A0" w:rsidRDefault="00CE5305" w:rsidP="00A95E56">
                    <w:pPr>
                      <w:jc w:val="right"/>
                      <w:rPr>
                        <w:sz w:val="15"/>
                        <w:szCs w:val="15"/>
                      </w:rPr>
                    </w:pPr>
                  </w:p>
                </w:tc>
                <w:tc>
                  <w:tcPr>
                    <w:tcW w:w="273" w:type="pct"/>
                  </w:tcPr>
                  <w:p w14:paraId="0EA37AAD" w14:textId="77777777" w:rsidR="003C05A0" w:rsidRPr="003C05A0" w:rsidRDefault="00CE5305" w:rsidP="00A95E56">
                    <w:pPr>
                      <w:jc w:val="right"/>
                      <w:rPr>
                        <w:sz w:val="15"/>
                        <w:szCs w:val="15"/>
                      </w:rPr>
                    </w:pPr>
                  </w:p>
                </w:tc>
                <w:tc>
                  <w:tcPr>
                    <w:tcW w:w="273" w:type="pct"/>
                  </w:tcPr>
                  <w:p w14:paraId="30A60369" w14:textId="77777777" w:rsidR="003C05A0" w:rsidRPr="003C05A0" w:rsidRDefault="00CE5305" w:rsidP="00A95E56">
                    <w:pPr>
                      <w:jc w:val="right"/>
                      <w:rPr>
                        <w:sz w:val="15"/>
                        <w:szCs w:val="15"/>
                      </w:rPr>
                    </w:pPr>
                  </w:p>
                </w:tc>
                <w:tc>
                  <w:tcPr>
                    <w:tcW w:w="273" w:type="pct"/>
                  </w:tcPr>
                  <w:p w14:paraId="6BDD8E56" w14:textId="77777777" w:rsidR="003C05A0" w:rsidRPr="003C05A0" w:rsidRDefault="00CE5305" w:rsidP="00A95E56">
                    <w:pPr>
                      <w:jc w:val="right"/>
                      <w:rPr>
                        <w:sz w:val="15"/>
                        <w:szCs w:val="15"/>
                      </w:rPr>
                    </w:pPr>
                  </w:p>
                </w:tc>
                <w:tc>
                  <w:tcPr>
                    <w:tcW w:w="273" w:type="pct"/>
                  </w:tcPr>
                  <w:p w14:paraId="2DAA661D" w14:textId="77777777" w:rsidR="003C05A0" w:rsidRPr="003C05A0" w:rsidRDefault="00CE5305" w:rsidP="00A95E56">
                    <w:pPr>
                      <w:jc w:val="right"/>
                      <w:rPr>
                        <w:sz w:val="15"/>
                        <w:szCs w:val="15"/>
                      </w:rPr>
                    </w:pPr>
                  </w:p>
                </w:tc>
                <w:tc>
                  <w:tcPr>
                    <w:tcW w:w="273" w:type="pct"/>
                  </w:tcPr>
                  <w:p w14:paraId="7D1C3D86" w14:textId="77777777" w:rsidR="003C05A0" w:rsidRPr="003C05A0" w:rsidRDefault="00CE5305" w:rsidP="00A95E56">
                    <w:pPr>
                      <w:jc w:val="right"/>
                      <w:rPr>
                        <w:sz w:val="15"/>
                        <w:szCs w:val="15"/>
                      </w:rPr>
                    </w:pPr>
                  </w:p>
                </w:tc>
                <w:tc>
                  <w:tcPr>
                    <w:tcW w:w="273" w:type="pct"/>
                  </w:tcPr>
                  <w:p w14:paraId="3F713976" w14:textId="77777777" w:rsidR="003C05A0" w:rsidRPr="003C05A0" w:rsidRDefault="00CE5305" w:rsidP="00A95E56">
                    <w:pPr>
                      <w:jc w:val="right"/>
                      <w:rPr>
                        <w:sz w:val="15"/>
                        <w:szCs w:val="15"/>
                      </w:rPr>
                    </w:pPr>
                  </w:p>
                </w:tc>
                <w:tc>
                  <w:tcPr>
                    <w:tcW w:w="273" w:type="pct"/>
                  </w:tcPr>
                  <w:p w14:paraId="75B64067" w14:textId="77777777" w:rsidR="003C05A0" w:rsidRPr="003C05A0" w:rsidRDefault="00CE5305" w:rsidP="00A95E56">
                    <w:pPr>
                      <w:jc w:val="right"/>
                      <w:rPr>
                        <w:sz w:val="15"/>
                        <w:szCs w:val="15"/>
                      </w:rPr>
                    </w:pPr>
                  </w:p>
                </w:tc>
                <w:tc>
                  <w:tcPr>
                    <w:tcW w:w="273" w:type="pct"/>
                  </w:tcPr>
                  <w:p w14:paraId="6BD195C5" w14:textId="77777777" w:rsidR="003C05A0" w:rsidRPr="003C05A0" w:rsidRDefault="00CE5305" w:rsidP="00A95E56">
                    <w:pPr>
                      <w:jc w:val="right"/>
                      <w:rPr>
                        <w:sz w:val="15"/>
                        <w:szCs w:val="15"/>
                      </w:rPr>
                    </w:pPr>
                  </w:p>
                </w:tc>
                <w:tc>
                  <w:tcPr>
                    <w:tcW w:w="290" w:type="pct"/>
                  </w:tcPr>
                  <w:p w14:paraId="626B8533" w14:textId="77777777" w:rsidR="003C05A0" w:rsidRPr="003C05A0" w:rsidRDefault="00CE5305" w:rsidP="00A95E56">
                    <w:pPr>
                      <w:jc w:val="right"/>
                      <w:rPr>
                        <w:sz w:val="15"/>
                        <w:szCs w:val="15"/>
                      </w:rPr>
                    </w:pPr>
                  </w:p>
                </w:tc>
                <w:tc>
                  <w:tcPr>
                    <w:tcW w:w="310" w:type="pct"/>
                  </w:tcPr>
                  <w:p w14:paraId="51E1DF40" w14:textId="77777777" w:rsidR="003C05A0" w:rsidRPr="003C05A0" w:rsidRDefault="00CE5305" w:rsidP="00A95E56">
                    <w:pPr>
                      <w:jc w:val="right"/>
                      <w:rPr>
                        <w:sz w:val="15"/>
                        <w:szCs w:val="15"/>
                      </w:rPr>
                    </w:pPr>
                  </w:p>
                </w:tc>
                <w:tc>
                  <w:tcPr>
                    <w:tcW w:w="341" w:type="pct"/>
                  </w:tcPr>
                  <w:p w14:paraId="613E7F67" w14:textId="77777777" w:rsidR="003C05A0" w:rsidRPr="003C05A0" w:rsidRDefault="00CE5305" w:rsidP="00A95E56">
                    <w:pPr>
                      <w:jc w:val="right"/>
                      <w:rPr>
                        <w:sz w:val="15"/>
                        <w:szCs w:val="15"/>
                      </w:rPr>
                    </w:pPr>
                  </w:p>
                </w:tc>
                <w:tc>
                  <w:tcPr>
                    <w:tcW w:w="420" w:type="pct"/>
                  </w:tcPr>
                  <w:p w14:paraId="35AA7480" w14:textId="77777777" w:rsidR="003C05A0" w:rsidRPr="003C05A0" w:rsidRDefault="00CE5305" w:rsidP="00A95E56">
                    <w:pPr>
                      <w:jc w:val="right"/>
                      <w:rPr>
                        <w:sz w:val="15"/>
                        <w:szCs w:val="15"/>
                      </w:rPr>
                    </w:pPr>
                  </w:p>
                </w:tc>
              </w:tr>
              <w:tr w:rsidR="003C05A0" w14:paraId="3B45C423" w14:textId="77777777" w:rsidTr="00A95E56">
                <w:sdt>
                  <w:sdtPr>
                    <w:tag w:val="_PLD_122e3287ddd140fb9d031a4dab8a8b13"/>
                    <w:id w:val="210856571"/>
                    <w:lock w:val="sdtLocked"/>
                  </w:sdtPr>
                  <w:sdtEndPr/>
                  <w:sdtContent>
                    <w:tc>
                      <w:tcPr>
                        <w:tcW w:w="640" w:type="pct"/>
                      </w:tcPr>
                      <w:p w14:paraId="3C0FC6AB" w14:textId="77777777" w:rsidR="003C05A0" w:rsidRDefault="00B832E3" w:rsidP="00A95E56">
                        <w:pPr>
                          <w:ind w:firstLineChars="200" w:firstLine="420"/>
                          <w:rPr>
                            <w:sz w:val="18"/>
                            <w:szCs w:val="18"/>
                          </w:rPr>
                        </w:pPr>
                        <w:r>
                          <w:rPr>
                            <w:rFonts w:hint="eastAsia"/>
                            <w:sz w:val="18"/>
                            <w:szCs w:val="18"/>
                          </w:rPr>
                          <w:t>其他</w:t>
                        </w:r>
                      </w:p>
                    </w:tc>
                  </w:sdtContent>
                </w:sdt>
                <w:tc>
                  <w:tcPr>
                    <w:tcW w:w="273" w:type="pct"/>
                  </w:tcPr>
                  <w:p w14:paraId="44455F32" w14:textId="77777777" w:rsidR="003C05A0" w:rsidRPr="003C05A0" w:rsidRDefault="00CE5305" w:rsidP="00A95E56">
                    <w:pPr>
                      <w:jc w:val="right"/>
                      <w:rPr>
                        <w:sz w:val="15"/>
                        <w:szCs w:val="15"/>
                      </w:rPr>
                    </w:pPr>
                  </w:p>
                </w:tc>
                <w:tc>
                  <w:tcPr>
                    <w:tcW w:w="273" w:type="pct"/>
                  </w:tcPr>
                  <w:p w14:paraId="3461C92C" w14:textId="77777777" w:rsidR="003C05A0" w:rsidRPr="003C05A0" w:rsidRDefault="00CE5305" w:rsidP="00A95E56">
                    <w:pPr>
                      <w:jc w:val="right"/>
                      <w:rPr>
                        <w:sz w:val="15"/>
                        <w:szCs w:val="15"/>
                      </w:rPr>
                    </w:pPr>
                  </w:p>
                </w:tc>
                <w:tc>
                  <w:tcPr>
                    <w:tcW w:w="273" w:type="pct"/>
                  </w:tcPr>
                  <w:p w14:paraId="266F65D1" w14:textId="77777777" w:rsidR="003C05A0" w:rsidRPr="003C05A0" w:rsidRDefault="00CE5305" w:rsidP="00A95E56">
                    <w:pPr>
                      <w:jc w:val="right"/>
                      <w:rPr>
                        <w:sz w:val="15"/>
                        <w:szCs w:val="15"/>
                      </w:rPr>
                    </w:pPr>
                  </w:p>
                </w:tc>
                <w:tc>
                  <w:tcPr>
                    <w:tcW w:w="273" w:type="pct"/>
                  </w:tcPr>
                  <w:p w14:paraId="1AA1CBAF" w14:textId="77777777" w:rsidR="003C05A0" w:rsidRPr="003C05A0" w:rsidRDefault="00CE5305" w:rsidP="00A95E56">
                    <w:pPr>
                      <w:jc w:val="right"/>
                      <w:rPr>
                        <w:sz w:val="15"/>
                        <w:szCs w:val="15"/>
                      </w:rPr>
                    </w:pPr>
                  </w:p>
                </w:tc>
                <w:tc>
                  <w:tcPr>
                    <w:tcW w:w="273" w:type="pct"/>
                  </w:tcPr>
                  <w:p w14:paraId="4C0FBA5C" w14:textId="77777777" w:rsidR="003C05A0" w:rsidRPr="003C05A0" w:rsidRDefault="00CE5305" w:rsidP="00A95E56">
                    <w:pPr>
                      <w:jc w:val="right"/>
                      <w:rPr>
                        <w:sz w:val="15"/>
                        <w:szCs w:val="15"/>
                      </w:rPr>
                    </w:pPr>
                  </w:p>
                </w:tc>
                <w:tc>
                  <w:tcPr>
                    <w:tcW w:w="273" w:type="pct"/>
                  </w:tcPr>
                  <w:p w14:paraId="126D47B2" w14:textId="77777777" w:rsidR="003C05A0" w:rsidRPr="003C05A0" w:rsidRDefault="00CE5305" w:rsidP="00A95E56">
                    <w:pPr>
                      <w:jc w:val="right"/>
                      <w:rPr>
                        <w:sz w:val="15"/>
                        <w:szCs w:val="15"/>
                      </w:rPr>
                    </w:pPr>
                  </w:p>
                </w:tc>
                <w:tc>
                  <w:tcPr>
                    <w:tcW w:w="273" w:type="pct"/>
                  </w:tcPr>
                  <w:p w14:paraId="05643D34" w14:textId="77777777" w:rsidR="003C05A0" w:rsidRPr="003C05A0" w:rsidRDefault="00CE5305" w:rsidP="00A95E56">
                    <w:pPr>
                      <w:jc w:val="right"/>
                      <w:rPr>
                        <w:sz w:val="15"/>
                        <w:szCs w:val="15"/>
                      </w:rPr>
                    </w:pPr>
                  </w:p>
                </w:tc>
                <w:tc>
                  <w:tcPr>
                    <w:tcW w:w="273" w:type="pct"/>
                  </w:tcPr>
                  <w:p w14:paraId="718C9694" w14:textId="77777777" w:rsidR="003C05A0" w:rsidRPr="003C05A0" w:rsidRDefault="00CE5305" w:rsidP="00A95E56">
                    <w:pPr>
                      <w:jc w:val="right"/>
                      <w:rPr>
                        <w:sz w:val="15"/>
                        <w:szCs w:val="15"/>
                      </w:rPr>
                    </w:pPr>
                  </w:p>
                </w:tc>
                <w:tc>
                  <w:tcPr>
                    <w:tcW w:w="273" w:type="pct"/>
                  </w:tcPr>
                  <w:p w14:paraId="3979AFCA" w14:textId="77777777" w:rsidR="003C05A0" w:rsidRPr="003C05A0" w:rsidRDefault="00CE5305" w:rsidP="00A95E56">
                    <w:pPr>
                      <w:jc w:val="right"/>
                      <w:rPr>
                        <w:sz w:val="15"/>
                        <w:szCs w:val="15"/>
                      </w:rPr>
                    </w:pPr>
                  </w:p>
                </w:tc>
                <w:tc>
                  <w:tcPr>
                    <w:tcW w:w="273" w:type="pct"/>
                  </w:tcPr>
                  <w:p w14:paraId="0C59B453" w14:textId="77777777" w:rsidR="003C05A0" w:rsidRPr="003C05A0" w:rsidRDefault="00CE5305" w:rsidP="00A95E56">
                    <w:pPr>
                      <w:jc w:val="right"/>
                      <w:rPr>
                        <w:sz w:val="15"/>
                        <w:szCs w:val="15"/>
                      </w:rPr>
                    </w:pPr>
                  </w:p>
                </w:tc>
                <w:tc>
                  <w:tcPr>
                    <w:tcW w:w="273" w:type="pct"/>
                  </w:tcPr>
                  <w:p w14:paraId="686782C1" w14:textId="77777777" w:rsidR="003C05A0" w:rsidRPr="003C05A0" w:rsidRDefault="00CE5305" w:rsidP="00A95E56">
                    <w:pPr>
                      <w:jc w:val="right"/>
                      <w:rPr>
                        <w:sz w:val="15"/>
                        <w:szCs w:val="15"/>
                      </w:rPr>
                    </w:pPr>
                  </w:p>
                </w:tc>
                <w:tc>
                  <w:tcPr>
                    <w:tcW w:w="290" w:type="pct"/>
                  </w:tcPr>
                  <w:p w14:paraId="66102590" w14:textId="77777777" w:rsidR="003C05A0" w:rsidRPr="003C05A0" w:rsidRDefault="00CE5305" w:rsidP="00A95E56">
                    <w:pPr>
                      <w:jc w:val="right"/>
                      <w:rPr>
                        <w:sz w:val="15"/>
                        <w:szCs w:val="15"/>
                      </w:rPr>
                    </w:pPr>
                  </w:p>
                </w:tc>
                <w:tc>
                  <w:tcPr>
                    <w:tcW w:w="310" w:type="pct"/>
                  </w:tcPr>
                  <w:p w14:paraId="147E0465" w14:textId="77777777" w:rsidR="003C05A0" w:rsidRPr="003C05A0" w:rsidRDefault="00CE5305" w:rsidP="00A95E56">
                    <w:pPr>
                      <w:jc w:val="right"/>
                      <w:rPr>
                        <w:sz w:val="15"/>
                        <w:szCs w:val="15"/>
                      </w:rPr>
                    </w:pPr>
                  </w:p>
                </w:tc>
                <w:tc>
                  <w:tcPr>
                    <w:tcW w:w="341" w:type="pct"/>
                  </w:tcPr>
                  <w:p w14:paraId="417B4C91" w14:textId="77777777" w:rsidR="003C05A0" w:rsidRPr="003C05A0" w:rsidRDefault="00CE5305" w:rsidP="00A95E56">
                    <w:pPr>
                      <w:jc w:val="right"/>
                      <w:rPr>
                        <w:sz w:val="15"/>
                        <w:szCs w:val="15"/>
                      </w:rPr>
                    </w:pPr>
                  </w:p>
                </w:tc>
                <w:tc>
                  <w:tcPr>
                    <w:tcW w:w="420" w:type="pct"/>
                  </w:tcPr>
                  <w:p w14:paraId="32352128" w14:textId="77777777" w:rsidR="003C05A0" w:rsidRPr="003C05A0" w:rsidRDefault="00CE5305" w:rsidP="00A95E56">
                    <w:pPr>
                      <w:jc w:val="right"/>
                      <w:rPr>
                        <w:sz w:val="15"/>
                        <w:szCs w:val="15"/>
                      </w:rPr>
                    </w:pPr>
                  </w:p>
                </w:tc>
              </w:tr>
              <w:tr w:rsidR="003C05A0" w14:paraId="5E0BBEC3" w14:textId="77777777" w:rsidTr="00A95E56">
                <w:sdt>
                  <w:sdtPr>
                    <w:tag w:val="_PLD_04db836e110543eab1bb1c6fb46bd857"/>
                    <w:id w:val="1116411930"/>
                    <w:lock w:val="sdtLocked"/>
                  </w:sdtPr>
                  <w:sdtEndPr/>
                  <w:sdtContent>
                    <w:tc>
                      <w:tcPr>
                        <w:tcW w:w="640" w:type="pct"/>
                      </w:tcPr>
                      <w:p w14:paraId="7E824CED" w14:textId="77777777" w:rsidR="003C05A0" w:rsidRDefault="00B832E3" w:rsidP="00A95E56">
                        <w:pPr>
                          <w:rPr>
                            <w:sz w:val="18"/>
                            <w:szCs w:val="18"/>
                          </w:rPr>
                        </w:pPr>
                        <w:r>
                          <w:rPr>
                            <w:sz w:val="18"/>
                            <w:szCs w:val="18"/>
                          </w:rPr>
                          <w:t>二、本年</w:t>
                        </w:r>
                        <w:r>
                          <w:rPr>
                            <w:rFonts w:hint="eastAsia"/>
                            <w:sz w:val="18"/>
                            <w:szCs w:val="18"/>
                          </w:rPr>
                          <w:t>期</w:t>
                        </w:r>
                        <w:r>
                          <w:rPr>
                            <w:sz w:val="18"/>
                            <w:szCs w:val="18"/>
                          </w:rPr>
                          <w:t>初余额</w:t>
                        </w:r>
                      </w:p>
                    </w:tc>
                  </w:sdtContent>
                </w:sdt>
                <w:tc>
                  <w:tcPr>
                    <w:tcW w:w="273" w:type="pct"/>
                  </w:tcPr>
                  <w:p w14:paraId="67CE149C" w14:textId="77777777" w:rsidR="003C05A0" w:rsidRPr="003C05A0" w:rsidRDefault="00B832E3" w:rsidP="00A95E56">
                    <w:pPr>
                      <w:jc w:val="right"/>
                      <w:rPr>
                        <w:sz w:val="15"/>
                        <w:szCs w:val="15"/>
                      </w:rPr>
                    </w:pPr>
                    <w:r w:rsidRPr="003C05A0">
                      <w:rPr>
                        <w:sz w:val="15"/>
                        <w:szCs w:val="15"/>
                      </w:rPr>
                      <w:t>485,000,000.00</w:t>
                    </w:r>
                  </w:p>
                </w:tc>
                <w:tc>
                  <w:tcPr>
                    <w:tcW w:w="273" w:type="pct"/>
                  </w:tcPr>
                  <w:p w14:paraId="67F98FE4" w14:textId="77777777" w:rsidR="003C05A0" w:rsidRPr="003C05A0" w:rsidRDefault="00CE5305" w:rsidP="00A95E56">
                    <w:pPr>
                      <w:jc w:val="right"/>
                      <w:rPr>
                        <w:sz w:val="15"/>
                        <w:szCs w:val="15"/>
                      </w:rPr>
                    </w:pPr>
                  </w:p>
                </w:tc>
                <w:tc>
                  <w:tcPr>
                    <w:tcW w:w="273" w:type="pct"/>
                  </w:tcPr>
                  <w:p w14:paraId="6C121B41" w14:textId="77777777" w:rsidR="003C05A0" w:rsidRPr="003C05A0" w:rsidRDefault="00CE5305" w:rsidP="00A95E56">
                    <w:pPr>
                      <w:jc w:val="right"/>
                      <w:rPr>
                        <w:sz w:val="15"/>
                        <w:szCs w:val="15"/>
                      </w:rPr>
                    </w:pPr>
                  </w:p>
                </w:tc>
                <w:tc>
                  <w:tcPr>
                    <w:tcW w:w="273" w:type="pct"/>
                  </w:tcPr>
                  <w:p w14:paraId="0DAC8F5E" w14:textId="77777777" w:rsidR="003C05A0" w:rsidRPr="003C05A0" w:rsidRDefault="00CE5305" w:rsidP="00A95E56">
                    <w:pPr>
                      <w:jc w:val="right"/>
                      <w:rPr>
                        <w:sz w:val="15"/>
                        <w:szCs w:val="15"/>
                      </w:rPr>
                    </w:pPr>
                  </w:p>
                </w:tc>
                <w:tc>
                  <w:tcPr>
                    <w:tcW w:w="273" w:type="pct"/>
                  </w:tcPr>
                  <w:p w14:paraId="3004BB47" w14:textId="77777777" w:rsidR="003C05A0" w:rsidRPr="003C05A0" w:rsidRDefault="00B832E3" w:rsidP="00A95E56">
                    <w:pPr>
                      <w:jc w:val="right"/>
                      <w:rPr>
                        <w:sz w:val="15"/>
                        <w:szCs w:val="15"/>
                      </w:rPr>
                    </w:pPr>
                    <w:r w:rsidRPr="003C05A0">
                      <w:rPr>
                        <w:sz w:val="15"/>
                        <w:szCs w:val="15"/>
                      </w:rPr>
                      <w:t>833,183,835.84</w:t>
                    </w:r>
                  </w:p>
                </w:tc>
                <w:tc>
                  <w:tcPr>
                    <w:tcW w:w="273" w:type="pct"/>
                  </w:tcPr>
                  <w:p w14:paraId="40915A20" w14:textId="77777777" w:rsidR="003C05A0" w:rsidRPr="003C05A0" w:rsidRDefault="00CE5305" w:rsidP="00A95E56">
                    <w:pPr>
                      <w:jc w:val="right"/>
                      <w:rPr>
                        <w:sz w:val="15"/>
                        <w:szCs w:val="15"/>
                      </w:rPr>
                    </w:pPr>
                  </w:p>
                </w:tc>
                <w:tc>
                  <w:tcPr>
                    <w:tcW w:w="273" w:type="pct"/>
                  </w:tcPr>
                  <w:p w14:paraId="233B5478" w14:textId="77777777" w:rsidR="003C05A0" w:rsidRPr="003C05A0" w:rsidRDefault="00B832E3" w:rsidP="00A95E56">
                    <w:pPr>
                      <w:jc w:val="right"/>
                      <w:rPr>
                        <w:sz w:val="15"/>
                        <w:szCs w:val="15"/>
                      </w:rPr>
                    </w:pPr>
                    <w:r w:rsidRPr="003C05A0">
                      <w:rPr>
                        <w:sz w:val="15"/>
                        <w:szCs w:val="15"/>
                      </w:rPr>
                      <w:t>-325,424.59</w:t>
                    </w:r>
                  </w:p>
                </w:tc>
                <w:tc>
                  <w:tcPr>
                    <w:tcW w:w="273" w:type="pct"/>
                  </w:tcPr>
                  <w:p w14:paraId="36244714" w14:textId="77777777" w:rsidR="003C05A0" w:rsidRPr="003C05A0" w:rsidRDefault="00CE5305" w:rsidP="00A95E56">
                    <w:pPr>
                      <w:jc w:val="right"/>
                      <w:rPr>
                        <w:sz w:val="15"/>
                        <w:szCs w:val="15"/>
                      </w:rPr>
                    </w:pPr>
                  </w:p>
                </w:tc>
                <w:tc>
                  <w:tcPr>
                    <w:tcW w:w="273" w:type="pct"/>
                  </w:tcPr>
                  <w:p w14:paraId="28C788AF" w14:textId="77777777" w:rsidR="003C05A0" w:rsidRPr="003C05A0" w:rsidRDefault="00B832E3" w:rsidP="00A95E56">
                    <w:pPr>
                      <w:jc w:val="right"/>
                      <w:rPr>
                        <w:sz w:val="15"/>
                        <w:szCs w:val="15"/>
                      </w:rPr>
                    </w:pPr>
                    <w:r w:rsidRPr="003C05A0">
                      <w:rPr>
                        <w:sz w:val="15"/>
                        <w:szCs w:val="15"/>
                      </w:rPr>
                      <w:t>45,665,647.68</w:t>
                    </w:r>
                  </w:p>
                </w:tc>
                <w:tc>
                  <w:tcPr>
                    <w:tcW w:w="273" w:type="pct"/>
                  </w:tcPr>
                  <w:p w14:paraId="09D360D1" w14:textId="77777777" w:rsidR="003C05A0" w:rsidRPr="003C05A0" w:rsidRDefault="00CE5305" w:rsidP="00A95E56">
                    <w:pPr>
                      <w:jc w:val="right"/>
                      <w:rPr>
                        <w:sz w:val="15"/>
                        <w:szCs w:val="15"/>
                      </w:rPr>
                    </w:pPr>
                  </w:p>
                </w:tc>
                <w:tc>
                  <w:tcPr>
                    <w:tcW w:w="273" w:type="pct"/>
                  </w:tcPr>
                  <w:p w14:paraId="0D35F118" w14:textId="77777777" w:rsidR="003C05A0" w:rsidRPr="003C05A0" w:rsidRDefault="00B832E3" w:rsidP="00A95E56">
                    <w:pPr>
                      <w:jc w:val="right"/>
                      <w:rPr>
                        <w:sz w:val="15"/>
                        <w:szCs w:val="15"/>
                      </w:rPr>
                    </w:pPr>
                    <w:r w:rsidRPr="003C05A0">
                      <w:rPr>
                        <w:sz w:val="15"/>
                        <w:szCs w:val="15"/>
                      </w:rPr>
                      <w:t>-664,051,428.89</w:t>
                    </w:r>
                  </w:p>
                </w:tc>
                <w:tc>
                  <w:tcPr>
                    <w:tcW w:w="290" w:type="pct"/>
                  </w:tcPr>
                  <w:p w14:paraId="696EDDEA" w14:textId="77777777" w:rsidR="003C05A0" w:rsidRPr="003C05A0" w:rsidRDefault="00CE5305" w:rsidP="00A95E56">
                    <w:pPr>
                      <w:jc w:val="right"/>
                      <w:rPr>
                        <w:sz w:val="15"/>
                        <w:szCs w:val="15"/>
                      </w:rPr>
                    </w:pPr>
                  </w:p>
                </w:tc>
                <w:tc>
                  <w:tcPr>
                    <w:tcW w:w="310" w:type="pct"/>
                  </w:tcPr>
                  <w:p w14:paraId="5D443CB0" w14:textId="77777777" w:rsidR="003C05A0" w:rsidRPr="003C05A0" w:rsidRDefault="00B832E3" w:rsidP="00A95E56">
                    <w:pPr>
                      <w:jc w:val="right"/>
                      <w:rPr>
                        <w:sz w:val="15"/>
                        <w:szCs w:val="15"/>
                      </w:rPr>
                    </w:pPr>
                    <w:r w:rsidRPr="003C05A0">
                      <w:rPr>
                        <w:sz w:val="15"/>
                        <w:szCs w:val="15"/>
                      </w:rPr>
                      <w:t>699,472,630.04</w:t>
                    </w:r>
                  </w:p>
                </w:tc>
                <w:tc>
                  <w:tcPr>
                    <w:tcW w:w="341" w:type="pct"/>
                  </w:tcPr>
                  <w:p w14:paraId="1DD90E3F" w14:textId="77777777" w:rsidR="003C05A0" w:rsidRPr="003C05A0" w:rsidRDefault="00B832E3" w:rsidP="00A95E56">
                    <w:pPr>
                      <w:jc w:val="right"/>
                      <w:rPr>
                        <w:sz w:val="15"/>
                        <w:szCs w:val="15"/>
                      </w:rPr>
                    </w:pPr>
                    <w:r w:rsidRPr="003C05A0">
                      <w:rPr>
                        <w:sz w:val="15"/>
                        <w:szCs w:val="15"/>
                      </w:rPr>
                      <w:t>302,132,303.41</w:t>
                    </w:r>
                  </w:p>
                </w:tc>
                <w:tc>
                  <w:tcPr>
                    <w:tcW w:w="420" w:type="pct"/>
                  </w:tcPr>
                  <w:p w14:paraId="2B04465A" w14:textId="77777777" w:rsidR="003C05A0" w:rsidRPr="003C05A0" w:rsidRDefault="00B832E3" w:rsidP="00A95E56">
                    <w:pPr>
                      <w:jc w:val="right"/>
                      <w:rPr>
                        <w:sz w:val="15"/>
                        <w:szCs w:val="15"/>
                      </w:rPr>
                    </w:pPr>
                    <w:r w:rsidRPr="003C05A0">
                      <w:rPr>
                        <w:sz w:val="15"/>
                        <w:szCs w:val="15"/>
                      </w:rPr>
                      <w:t>1,001,604,933.45</w:t>
                    </w:r>
                  </w:p>
                </w:tc>
              </w:tr>
              <w:tr w:rsidR="003C05A0" w14:paraId="22A98A46" w14:textId="77777777" w:rsidTr="00A95E56">
                <w:sdt>
                  <w:sdtPr>
                    <w:tag w:val="_PLD_1ca4768a663c4afc8e9fee3a8dc71bc6"/>
                    <w:id w:val="-311103200"/>
                    <w:lock w:val="sdtLocked"/>
                  </w:sdtPr>
                  <w:sdtEndPr/>
                  <w:sdtContent>
                    <w:tc>
                      <w:tcPr>
                        <w:tcW w:w="640" w:type="pct"/>
                      </w:tcPr>
                      <w:p w14:paraId="03A23767" w14:textId="77777777" w:rsidR="003C05A0" w:rsidRDefault="00B832E3" w:rsidP="00A95E56">
                        <w:pPr>
                          <w:rPr>
                            <w:sz w:val="18"/>
                            <w:szCs w:val="18"/>
                          </w:rPr>
                        </w:pPr>
                        <w:r>
                          <w:rPr>
                            <w:sz w:val="18"/>
                            <w:szCs w:val="18"/>
                          </w:rPr>
                          <w:t>三、本</w:t>
                        </w:r>
                        <w:r>
                          <w:rPr>
                            <w:rFonts w:hint="eastAsia"/>
                            <w:sz w:val="18"/>
                            <w:szCs w:val="18"/>
                          </w:rPr>
                          <w:t>期</w:t>
                        </w:r>
                        <w:r>
                          <w:rPr>
                            <w:sz w:val="18"/>
                            <w:szCs w:val="18"/>
                          </w:rPr>
                          <w:t>增减变动金额（减少以</w:t>
                        </w:r>
                        <w:r>
                          <w:rPr>
                            <w:sz w:val="18"/>
                            <w:szCs w:val="18"/>
                          </w:rPr>
                          <w:lastRenderedPageBreak/>
                          <w:t>“－”号填列）</w:t>
                        </w:r>
                      </w:p>
                    </w:tc>
                  </w:sdtContent>
                </w:sdt>
                <w:tc>
                  <w:tcPr>
                    <w:tcW w:w="273" w:type="pct"/>
                  </w:tcPr>
                  <w:p w14:paraId="013427DD" w14:textId="255153AB" w:rsidR="003C05A0" w:rsidRPr="003C05A0" w:rsidRDefault="00CE5305" w:rsidP="003C05A0">
                    <w:pPr>
                      <w:ind w:right="600"/>
                      <w:rPr>
                        <w:sz w:val="15"/>
                        <w:szCs w:val="15"/>
                      </w:rPr>
                    </w:pPr>
                  </w:p>
                </w:tc>
                <w:tc>
                  <w:tcPr>
                    <w:tcW w:w="273" w:type="pct"/>
                  </w:tcPr>
                  <w:p w14:paraId="48E9FAAA" w14:textId="77777777" w:rsidR="003C05A0" w:rsidRPr="003C05A0" w:rsidRDefault="00CE5305" w:rsidP="00A95E56">
                    <w:pPr>
                      <w:jc w:val="right"/>
                      <w:rPr>
                        <w:sz w:val="15"/>
                        <w:szCs w:val="15"/>
                      </w:rPr>
                    </w:pPr>
                  </w:p>
                </w:tc>
                <w:tc>
                  <w:tcPr>
                    <w:tcW w:w="273" w:type="pct"/>
                  </w:tcPr>
                  <w:p w14:paraId="53421A22" w14:textId="77777777" w:rsidR="003C05A0" w:rsidRPr="003C05A0" w:rsidRDefault="00CE5305" w:rsidP="00A95E56">
                    <w:pPr>
                      <w:jc w:val="right"/>
                      <w:rPr>
                        <w:sz w:val="15"/>
                        <w:szCs w:val="15"/>
                      </w:rPr>
                    </w:pPr>
                  </w:p>
                </w:tc>
                <w:tc>
                  <w:tcPr>
                    <w:tcW w:w="273" w:type="pct"/>
                  </w:tcPr>
                  <w:p w14:paraId="29F16F82" w14:textId="77777777" w:rsidR="003C05A0" w:rsidRPr="003C05A0" w:rsidRDefault="00CE5305" w:rsidP="00A95E56">
                    <w:pPr>
                      <w:jc w:val="right"/>
                      <w:rPr>
                        <w:sz w:val="15"/>
                        <w:szCs w:val="15"/>
                      </w:rPr>
                    </w:pPr>
                  </w:p>
                </w:tc>
                <w:tc>
                  <w:tcPr>
                    <w:tcW w:w="273" w:type="pct"/>
                  </w:tcPr>
                  <w:p w14:paraId="2E4F89F2" w14:textId="77777777" w:rsidR="003C05A0" w:rsidRPr="003C05A0" w:rsidRDefault="00B832E3" w:rsidP="00A95E56">
                    <w:pPr>
                      <w:jc w:val="right"/>
                      <w:rPr>
                        <w:sz w:val="15"/>
                        <w:szCs w:val="15"/>
                      </w:rPr>
                    </w:pPr>
                    <w:r w:rsidRPr="003C05A0">
                      <w:rPr>
                        <w:sz w:val="15"/>
                        <w:szCs w:val="15"/>
                      </w:rPr>
                      <w:t>2,170,025.84</w:t>
                    </w:r>
                  </w:p>
                </w:tc>
                <w:tc>
                  <w:tcPr>
                    <w:tcW w:w="273" w:type="pct"/>
                  </w:tcPr>
                  <w:p w14:paraId="3C6BD9D6" w14:textId="77777777" w:rsidR="003C05A0" w:rsidRPr="003C05A0" w:rsidRDefault="00CE5305" w:rsidP="00A95E56">
                    <w:pPr>
                      <w:jc w:val="right"/>
                      <w:rPr>
                        <w:sz w:val="15"/>
                        <w:szCs w:val="15"/>
                      </w:rPr>
                    </w:pPr>
                  </w:p>
                </w:tc>
                <w:tc>
                  <w:tcPr>
                    <w:tcW w:w="273" w:type="pct"/>
                  </w:tcPr>
                  <w:p w14:paraId="1090C72E" w14:textId="77777777" w:rsidR="003C05A0" w:rsidRPr="003C05A0" w:rsidRDefault="00B832E3" w:rsidP="00A95E56">
                    <w:pPr>
                      <w:jc w:val="right"/>
                      <w:rPr>
                        <w:sz w:val="15"/>
                        <w:szCs w:val="15"/>
                      </w:rPr>
                    </w:pPr>
                    <w:r w:rsidRPr="003C05A0">
                      <w:rPr>
                        <w:sz w:val="15"/>
                        <w:szCs w:val="15"/>
                      </w:rPr>
                      <w:t>-704,769.61</w:t>
                    </w:r>
                  </w:p>
                </w:tc>
                <w:tc>
                  <w:tcPr>
                    <w:tcW w:w="273" w:type="pct"/>
                  </w:tcPr>
                  <w:p w14:paraId="1D35DA6C" w14:textId="77777777" w:rsidR="003C05A0" w:rsidRPr="003C05A0" w:rsidRDefault="00CE5305" w:rsidP="00A95E56">
                    <w:pPr>
                      <w:jc w:val="right"/>
                      <w:rPr>
                        <w:sz w:val="15"/>
                        <w:szCs w:val="15"/>
                      </w:rPr>
                    </w:pPr>
                  </w:p>
                </w:tc>
                <w:tc>
                  <w:tcPr>
                    <w:tcW w:w="273" w:type="pct"/>
                  </w:tcPr>
                  <w:p w14:paraId="3609293E" w14:textId="77777777" w:rsidR="003C05A0" w:rsidRPr="003C05A0" w:rsidRDefault="00CE5305" w:rsidP="00A95E56">
                    <w:pPr>
                      <w:jc w:val="right"/>
                      <w:rPr>
                        <w:sz w:val="15"/>
                        <w:szCs w:val="15"/>
                      </w:rPr>
                    </w:pPr>
                  </w:p>
                </w:tc>
                <w:tc>
                  <w:tcPr>
                    <w:tcW w:w="273" w:type="pct"/>
                  </w:tcPr>
                  <w:p w14:paraId="187FF85B" w14:textId="77777777" w:rsidR="003C05A0" w:rsidRPr="003C05A0" w:rsidRDefault="00CE5305" w:rsidP="00A95E56">
                    <w:pPr>
                      <w:jc w:val="right"/>
                      <w:rPr>
                        <w:sz w:val="15"/>
                        <w:szCs w:val="15"/>
                      </w:rPr>
                    </w:pPr>
                  </w:p>
                </w:tc>
                <w:tc>
                  <w:tcPr>
                    <w:tcW w:w="273" w:type="pct"/>
                  </w:tcPr>
                  <w:p w14:paraId="006783D1" w14:textId="77777777" w:rsidR="003C05A0" w:rsidRPr="003C05A0" w:rsidRDefault="00B832E3" w:rsidP="00A95E56">
                    <w:pPr>
                      <w:jc w:val="right"/>
                      <w:rPr>
                        <w:sz w:val="15"/>
                        <w:szCs w:val="15"/>
                      </w:rPr>
                    </w:pPr>
                    <w:r w:rsidRPr="003C05A0">
                      <w:rPr>
                        <w:sz w:val="15"/>
                        <w:szCs w:val="15"/>
                      </w:rPr>
                      <w:t>-23,282,271.43</w:t>
                    </w:r>
                  </w:p>
                </w:tc>
                <w:tc>
                  <w:tcPr>
                    <w:tcW w:w="290" w:type="pct"/>
                  </w:tcPr>
                  <w:p w14:paraId="1E38AAB7" w14:textId="77777777" w:rsidR="003C05A0" w:rsidRPr="003C05A0" w:rsidRDefault="00CE5305" w:rsidP="00A95E56">
                    <w:pPr>
                      <w:jc w:val="right"/>
                      <w:rPr>
                        <w:sz w:val="15"/>
                        <w:szCs w:val="15"/>
                      </w:rPr>
                    </w:pPr>
                  </w:p>
                </w:tc>
                <w:tc>
                  <w:tcPr>
                    <w:tcW w:w="310" w:type="pct"/>
                  </w:tcPr>
                  <w:p w14:paraId="7EF9F463" w14:textId="77777777" w:rsidR="003C05A0" w:rsidRPr="003C05A0" w:rsidRDefault="00B832E3" w:rsidP="00A95E56">
                    <w:pPr>
                      <w:jc w:val="right"/>
                      <w:rPr>
                        <w:sz w:val="15"/>
                        <w:szCs w:val="15"/>
                      </w:rPr>
                    </w:pPr>
                    <w:r w:rsidRPr="003C05A0">
                      <w:rPr>
                        <w:sz w:val="15"/>
                        <w:szCs w:val="15"/>
                      </w:rPr>
                      <w:t>-21,817,015.20</w:t>
                    </w:r>
                  </w:p>
                </w:tc>
                <w:tc>
                  <w:tcPr>
                    <w:tcW w:w="341" w:type="pct"/>
                  </w:tcPr>
                  <w:p w14:paraId="5621743F" w14:textId="77777777" w:rsidR="003C05A0" w:rsidRPr="003C05A0" w:rsidRDefault="00B832E3" w:rsidP="00A95E56">
                    <w:pPr>
                      <w:jc w:val="right"/>
                      <w:rPr>
                        <w:sz w:val="15"/>
                        <w:szCs w:val="15"/>
                      </w:rPr>
                    </w:pPr>
                    <w:r w:rsidRPr="003C05A0">
                      <w:rPr>
                        <w:sz w:val="15"/>
                        <w:szCs w:val="15"/>
                      </w:rPr>
                      <w:t>-18,375,870.91</w:t>
                    </w:r>
                  </w:p>
                </w:tc>
                <w:tc>
                  <w:tcPr>
                    <w:tcW w:w="420" w:type="pct"/>
                  </w:tcPr>
                  <w:p w14:paraId="5C757F82" w14:textId="77777777" w:rsidR="003C05A0" w:rsidRPr="003C05A0" w:rsidRDefault="00B832E3" w:rsidP="00A95E56">
                    <w:pPr>
                      <w:jc w:val="right"/>
                      <w:rPr>
                        <w:sz w:val="15"/>
                        <w:szCs w:val="15"/>
                      </w:rPr>
                    </w:pPr>
                    <w:r w:rsidRPr="003C05A0">
                      <w:rPr>
                        <w:sz w:val="15"/>
                        <w:szCs w:val="15"/>
                      </w:rPr>
                      <w:t>-40,192,886.11</w:t>
                    </w:r>
                  </w:p>
                </w:tc>
              </w:tr>
              <w:tr w:rsidR="003C05A0" w14:paraId="55E6C24F" w14:textId="77777777" w:rsidTr="00A95E56">
                <w:sdt>
                  <w:sdtPr>
                    <w:tag w:val="_PLD_55a20255a0a245fd951d5eb42c559389"/>
                    <w:id w:val="-1063410283"/>
                    <w:lock w:val="sdtLocked"/>
                  </w:sdtPr>
                  <w:sdtEndPr/>
                  <w:sdtContent>
                    <w:tc>
                      <w:tcPr>
                        <w:tcW w:w="640" w:type="pct"/>
                      </w:tcPr>
                      <w:p w14:paraId="5D2A766C" w14:textId="77777777" w:rsidR="003C05A0" w:rsidRDefault="00B832E3" w:rsidP="00A95E56">
                        <w:pPr>
                          <w:rPr>
                            <w:sz w:val="18"/>
                            <w:szCs w:val="18"/>
                          </w:rPr>
                        </w:pPr>
                        <w:r>
                          <w:rPr>
                            <w:rFonts w:hint="eastAsia"/>
                            <w:sz w:val="18"/>
                            <w:szCs w:val="18"/>
                          </w:rPr>
                          <w:t>（一）综合收益总额</w:t>
                        </w:r>
                      </w:p>
                    </w:tc>
                  </w:sdtContent>
                </w:sdt>
                <w:tc>
                  <w:tcPr>
                    <w:tcW w:w="273" w:type="pct"/>
                  </w:tcPr>
                  <w:p w14:paraId="410DE2A7" w14:textId="77777777" w:rsidR="003C05A0" w:rsidRPr="003C05A0" w:rsidRDefault="00CE5305" w:rsidP="00A95E56">
                    <w:pPr>
                      <w:jc w:val="right"/>
                      <w:rPr>
                        <w:sz w:val="15"/>
                        <w:szCs w:val="15"/>
                      </w:rPr>
                    </w:pPr>
                  </w:p>
                </w:tc>
                <w:tc>
                  <w:tcPr>
                    <w:tcW w:w="273" w:type="pct"/>
                  </w:tcPr>
                  <w:p w14:paraId="4CBCFD34" w14:textId="77777777" w:rsidR="003C05A0" w:rsidRPr="003C05A0" w:rsidRDefault="00CE5305" w:rsidP="00A95E56">
                    <w:pPr>
                      <w:jc w:val="right"/>
                      <w:rPr>
                        <w:sz w:val="15"/>
                        <w:szCs w:val="15"/>
                      </w:rPr>
                    </w:pPr>
                  </w:p>
                </w:tc>
                <w:tc>
                  <w:tcPr>
                    <w:tcW w:w="273" w:type="pct"/>
                  </w:tcPr>
                  <w:p w14:paraId="094A9A3F" w14:textId="77777777" w:rsidR="003C05A0" w:rsidRPr="003C05A0" w:rsidRDefault="00CE5305" w:rsidP="00A95E56">
                    <w:pPr>
                      <w:jc w:val="right"/>
                      <w:rPr>
                        <w:sz w:val="15"/>
                        <w:szCs w:val="15"/>
                      </w:rPr>
                    </w:pPr>
                  </w:p>
                </w:tc>
                <w:tc>
                  <w:tcPr>
                    <w:tcW w:w="273" w:type="pct"/>
                  </w:tcPr>
                  <w:p w14:paraId="0E0C1B03" w14:textId="77777777" w:rsidR="003C05A0" w:rsidRPr="003C05A0" w:rsidRDefault="00CE5305" w:rsidP="00A95E56">
                    <w:pPr>
                      <w:jc w:val="right"/>
                      <w:rPr>
                        <w:sz w:val="15"/>
                        <w:szCs w:val="15"/>
                      </w:rPr>
                    </w:pPr>
                  </w:p>
                </w:tc>
                <w:tc>
                  <w:tcPr>
                    <w:tcW w:w="273" w:type="pct"/>
                  </w:tcPr>
                  <w:p w14:paraId="0174F771" w14:textId="77777777" w:rsidR="003C05A0" w:rsidRPr="003C05A0" w:rsidRDefault="00CE5305" w:rsidP="00A95E56">
                    <w:pPr>
                      <w:jc w:val="right"/>
                      <w:rPr>
                        <w:sz w:val="15"/>
                        <w:szCs w:val="15"/>
                      </w:rPr>
                    </w:pPr>
                  </w:p>
                </w:tc>
                <w:tc>
                  <w:tcPr>
                    <w:tcW w:w="273" w:type="pct"/>
                  </w:tcPr>
                  <w:p w14:paraId="7F456A1C" w14:textId="77777777" w:rsidR="003C05A0" w:rsidRPr="003C05A0" w:rsidRDefault="00CE5305" w:rsidP="00A95E56">
                    <w:pPr>
                      <w:jc w:val="right"/>
                      <w:rPr>
                        <w:sz w:val="15"/>
                        <w:szCs w:val="15"/>
                      </w:rPr>
                    </w:pPr>
                  </w:p>
                </w:tc>
                <w:tc>
                  <w:tcPr>
                    <w:tcW w:w="273" w:type="pct"/>
                  </w:tcPr>
                  <w:p w14:paraId="2504BFFE" w14:textId="77777777" w:rsidR="003C05A0" w:rsidRPr="003C05A0" w:rsidRDefault="00B832E3" w:rsidP="00A95E56">
                    <w:pPr>
                      <w:jc w:val="right"/>
                      <w:rPr>
                        <w:sz w:val="15"/>
                        <w:szCs w:val="15"/>
                      </w:rPr>
                    </w:pPr>
                    <w:r w:rsidRPr="003C05A0">
                      <w:rPr>
                        <w:sz w:val="15"/>
                        <w:szCs w:val="15"/>
                      </w:rPr>
                      <w:t>-704,769.61</w:t>
                    </w:r>
                  </w:p>
                </w:tc>
                <w:tc>
                  <w:tcPr>
                    <w:tcW w:w="273" w:type="pct"/>
                  </w:tcPr>
                  <w:p w14:paraId="4246300A" w14:textId="77777777" w:rsidR="003C05A0" w:rsidRPr="003C05A0" w:rsidRDefault="00CE5305" w:rsidP="00A95E56">
                    <w:pPr>
                      <w:jc w:val="right"/>
                      <w:rPr>
                        <w:sz w:val="15"/>
                        <w:szCs w:val="15"/>
                      </w:rPr>
                    </w:pPr>
                  </w:p>
                </w:tc>
                <w:tc>
                  <w:tcPr>
                    <w:tcW w:w="273" w:type="pct"/>
                  </w:tcPr>
                  <w:p w14:paraId="19ADD563" w14:textId="77777777" w:rsidR="003C05A0" w:rsidRPr="003C05A0" w:rsidRDefault="00CE5305" w:rsidP="00A95E56">
                    <w:pPr>
                      <w:jc w:val="right"/>
                      <w:rPr>
                        <w:sz w:val="15"/>
                        <w:szCs w:val="15"/>
                      </w:rPr>
                    </w:pPr>
                  </w:p>
                </w:tc>
                <w:tc>
                  <w:tcPr>
                    <w:tcW w:w="273" w:type="pct"/>
                  </w:tcPr>
                  <w:p w14:paraId="3CE00411" w14:textId="77777777" w:rsidR="003C05A0" w:rsidRPr="003C05A0" w:rsidRDefault="00CE5305" w:rsidP="00A95E56">
                    <w:pPr>
                      <w:jc w:val="right"/>
                      <w:rPr>
                        <w:sz w:val="15"/>
                        <w:szCs w:val="15"/>
                      </w:rPr>
                    </w:pPr>
                  </w:p>
                </w:tc>
                <w:tc>
                  <w:tcPr>
                    <w:tcW w:w="273" w:type="pct"/>
                  </w:tcPr>
                  <w:p w14:paraId="7908D67D" w14:textId="77777777" w:rsidR="003C05A0" w:rsidRPr="003C05A0" w:rsidRDefault="00B832E3" w:rsidP="00A95E56">
                    <w:pPr>
                      <w:jc w:val="right"/>
                      <w:rPr>
                        <w:sz w:val="15"/>
                        <w:szCs w:val="15"/>
                      </w:rPr>
                    </w:pPr>
                    <w:r w:rsidRPr="003C05A0">
                      <w:rPr>
                        <w:sz w:val="15"/>
                        <w:szCs w:val="15"/>
                      </w:rPr>
                      <w:t>-23,282,271.43</w:t>
                    </w:r>
                  </w:p>
                </w:tc>
                <w:tc>
                  <w:tcPr>
                    <w:tcW w:w="290" w:type="pct"/>
                  </w:tcPr>
                  <w:p w14:paraId="63198334" w14:textId="77777777" w:rsidR="003C05A0" w:rsidRPr="003C05A0" w:rsidRDefault="00CE5305" w:rsidP="00A95E56">
                    <w:pPr>
                      <w:jc w:val="right"/>
                      <w:rPr>
                        <w:sz w:val="15"/>
                        <w:szCs w:val="15"/>
                      </w:rPr>
                    </w:pPr>
                  </w:p>
                </w:tc>
                <w:tc>
                  <w:tcPr>
                    <w:tcW w:w="310" w:type="pct"/>
                  </w:tcPr>
                  <w:p w14:paraId="64CB3D3A" w14:textId="77777777" w:rsidR="003C05A0" w:rsidRPr="003C05A0" w:rsidRDefault="00B832E3" w:rsidP="00A95E56">
                    <w:pPr>
                      <w:jc w:val="right"/>
                      <w:rPr>
                        <w:sz w:val="15"/>
                        <w:szCs w:val="15"/>
                      </w:rPr>
                    </w:pPr>
                    <w:r w:rsidRPr="003C05A0">
                      <w:rPr>
                        <w:sz w:val="15"/>
                        <w:szCs w:val="15"/>
                      </w:rPr>
                      <w:t>-23,987,041.04</w:t>
                    </w:r>
                  </w:p>
                </w:tc>
                <w:tc>
                  <w:tcPr>
                    <w:tcW w:w="341" w:type="pct"/>
                  </w:tcPr>
                  <w:p w14:paraId="63F8C404" w14:textId="77777777" w:rsidR="003C05A0" w:rsidRPr="003C05A0" w:rsidRDefault="00B832E3" w:rsidP="00A95E56">
                    <w:pPr>
                      <w:jc w:val="right"/>
                      <w:rPr>
                        <w:sz w:val="15"/>
                        <w:szCs w:val="15"/>
                      </w:rPr>
                    </w:pPr>
                    <w:r w:rsidRPr="003C05A0">
                      <w:rPr>
                        <w:sz w:val="15"/>
                        <w:szCs w:val="15"/>
                      </w:rPr>
                      <w:t>-18,021,938.13</w:t>
                    </w:r>
                  </w:p>
                </w:tc>
                <w:tc>
                  <w:tcPr>
                    <w:tcW w:w="420" w:type="pct"/>
                  </w:tcPr>
                  <w:p w14:paraId="5984C783" w14:textId="77777777" w:rsidR="003C05A0" w:rsidRPr="003C05A0" w:rsidRDefault="00B832E3" w:rsidP="00A95E56">
                    <w:pPr>
                      <w:jc w:val="right"/>
                      <w:rPr>
                        <w:sz w:val="15"/>
                        <w:szCs w:val="15"/>
                      </w:rPr>
                    </w:pPr>
                    <w:r w:rsidRPr="003C05A0">
                      <w:rPr>
                        <w:sz w:val="15"/>
                        <w:szCs w:val="15"/>
                      </w:rPr>
                      <w:t>-42,008,979.17</w:t>
                    </w:r>
                  </w:p>
                </w:tc>
              </w:tr>
              <w:tr w:rsidR="003C05A0" w14:paraId="77CC9B81" w14:textId="77777777" w:rsidTr="00A95E56">
                <w:sdt>
                  <w:sdtPr>
                    <w:tag w:val="_PLD_cabd5a3f22a849b08cf8df11a07115b5"/>
                    <w:id w:val="-1763837497"/>
                    <w:lock w:val="sdtLocked"/>
                  </w:sdtPr>
                  <w:sdtEndPr/>
                  <w:sdtContent>
                    <w:tc>
                      <w:tcPr>
                        <w:tcW w:w="640" w:type="pct"/>
                      </w:tcPr>
                      <w:p w14:paraId="10B922C0" w14:textId="77777777" w:rsidR="003C05A0" w:rsidRDefault="00B832E3" w:rsidP="00A95E56">
                        <w:pPr>
                          <w:rPr>
                            <w:sz w:val="18"/>
                            <w:szCs w:val="18"/>
                          </w:rPr>
                        </w:pPr>
                        <w:r>
                          <w:rPr>
                            <w:sz w:val="18"/>
                            <w:szCs w:val="18"/>
                          </w:rPr>
                          <w:t>（</w:t>
                        </w:r>
                        <w:r>
                          <w:rPr>
                            <w:rFonts w:hint="eastAsia"/>
                            <w:sz w:val="18"/>
                            <w:szCs w:val="18"/>
                          </w:rPr>
                          <w:t>二</w:t>
                        </w:r>
                        <w:r>
                          <w:rPr>
                            <w:sz w:val="18"/>
                            <w:szCs w:val="18"/>
                          </w:rPr>
                          <w:t>）所有者投入和减少资本</w:t>
                        </w:r>
                      </w:p>
                    </w:tc>
                  </w:sdtContent>
                </w:sdt>
                <w:tc>
                  <w:tcPr>
                    <w:tcW w:w="273" w:type="pct"/>
                  </w:tcPr>
                  <w:p w14:paraId="2976CF42" w14:textId="07D30648" w:rsidR="003C05A0" w:rsidRPr="003C05A0" w:rsidRDefault="00B832E3" w:rsidP="00A95E56">
                    <w:pPr>
                      <w:jc w:val="right"/>
                      <w:rPr>
                        <w:sz w:val="15"/>
                        <w:szCs w:val="15"/>
                      </w:rPr>
                    </w:pPr>
                    <w:r w:rsidRPr="003C05A0">
                      <w:rPr>
                        <w:sz w:val="15"/>
                        <w:szCs w:val="15"/>
                      </w:rPr>
                      <w:t>      </w:t>
                    </w:r>
                  </w:p>
                </w:tc>
                <w:tc>
                  <w:tcPr>
                    <w:tcW w:w="273" w:type="pct"/>
                  </w:tcPr>
                  <w:p w14:paraId="4DF9D099" w14:textId="77777777" w:rsidR="003C05A0" w:rsidRPr="003C05A0" w:rsidRDefault="00CE5305" w:rsidP="00A95E56">
                    <w:pPr>
                      <w:jc w:val="right"/>
                      <w:rPr>
                        <w:sz w:val="15"/>
                        <w:szCs w:val="15"/>
                      </w:rPr>
                    </w:pPr>
                  </w:p>
                </w:tc>
                <w:tc>
                  <w:tcPr>
                    <w:tcW w:w="273" w:type="pct"/>
                  </w:tcPr>
                  <w:p w14:paraId="03C44B36" w14:textId="77777777" w:rsidR="003C05A0" w:rsidRPr="003C05A0" w:rsidRDefault="00CE5305" w:rsidP="00A95E56">
                    <w:pPr>
                      <w:jc w:val="right"/>
                      <w:rPr>
                        <w:sz w:val="15"/>
                        <w:szCs w:val="15"/>
                      </w:rPr>
                    </w:pPr>
                  </w:p>
                </w:tc>
                <w:tc>
                  <w:tcPr>
                    <w:tcW w:w="273" w:type="pct"/>
                  </w:tcPr>
                  <w:p w14:paraId="1C8610FD" w14:textId="77777777" w:rsidR="003C05A0" w:rsidRPr="003C05A0" w:rsidRDefault="00CE5305" w:rsidP="00A95E56">
                    <w:pPr>
                      <w:jc w:val="right"/>
                      <w:rPr>
                        <w:sz w:val="15"/>
                        <w:szCs w:val="15"/>
                      </w:rPr>
                    </w:pPr>
                  </w:p>
                </w:tc>
                <w:tc>
                  <w:tcPr>
                    <w:tcW w:w="273" w:type="pct"/>
                  </w:tcPr>
                  <w:p w14:paraId="5E46807E" w14:textId="77777777" w:rsidR="003C05A0" w:rsidRPr="003C05A0" w:rsidRDefault="00B832E3" w:rsidP="00A95E56">
                    <w:pPr>
                      <w:jc w:val="right"/>
                      <w:rPr>
                        <w:sz w:val="15"/>
                        <w:szCs w:val="15"/>
                      </w:rPr>
                    </w:pPr>
                    <w:r w:rsidRPr="003C05A0">
                      <w:rPr>
                        <w:sz w:val="15"/>
                        <w:szCs w:val="15"/>
                      </w:rPr>
                      <w:t>2,170,025.84</w:t>
                    </w:r>
                  </w:p>
                </w:tc>
                <w:tc>
                  <w:tcPr>
                    <w:tcW w:w="273" w:type="pct"/>
                  </w:tcPr>
                  <w:p w14:paraId="51BC3FA8" w14:textId="77777777" w:rsidR="003C05A0" w:rsidRPr="003C05A0" w:rsidRDefault="00CE5305" w:rsidP="00A95E56">
                    <w:pPr>
                      <w:jc w:val="right"/>
                      <w:rPr>
                        <w:sz w:val="15"/>
                        <w:szCs w:val="15"/>
                      </w:rPr>
                    </w:pPr>
                  </w:p>
                </w:tc>
                <w:tc>
                  <w:tcPr>
                    <w:tcW w:w="273" w:type="pct"/>
                  </w:tcPr>
                  <w:p w14:paraId="3DE300B9" w14:textId="77777777" w:rsidR="003C05A0" w:rsidRPr="003C05A0" w:rsidRDefault="00CE5305" w:rsidP="00A95E56">
                    <w:pPr>
                      <w:jc w:val="right"/>
                      <w:rPr>
                        <w:sz w:val="15"/>
                        <w:szCs w:val="15"/>
                      </w:rPr>
                    </w:pPr>
                  </w:p>
                </w:tc>
                <w:tc>
                  <w:tcPr>
                    <w:tcW w:w="273" w:type="pct"/>
                  </w:tcPr>
                  <w:p w14:paraId="489F9A3D" w14:textId="77777777" w:rsidR="003C05A0" w:rsidRPr="003C05A0" w:rsidRDefault="00CE5305" w:rsidP="00A95E56">
                    <w:pPr>
                      <w:jc w:val="right"/>
                      <w:rPr>
                        <w:sz w:val="15"/>
                        <w:szCs w:val="15"/>
                      </w:rPr>
                    </w:pPr>
                  </w:p>
                </w:tc>
                <w:tc>
                  <w:tcPr>
                    <w:tcW w:w="273" w:type="pct"/>
                  </w:tcPr>
                  <w:p w14:paraId="2DECF89E" w14:textId="77777777" w:rsidR="003C05A0" w:rsidRPr="003C05A0" w:rsidRDefault="00CE5305" w:rsidP="00A95E56">
                    <w:pPr>
                      <w:jc w:val="right"/>
                      <w:rPr>
                        <w:sz w:val="15"/>
                        <w:szCs w:val="15"/>
                      </w:rPr>
                    </w:pPr>
                  </w:p>
                </w:tc>
                <w:tc>
                  <w:tcPr>
                    <w:tcW w:w="273" w:type="pct"/>
                  </w:tcPr>
                  <w:p w14:paraId="770A92CC" w14:textId="77777777" w:rsidR="003C05A0" w:rsidRPr="003C05A0" w:rsidRDefault="00CE5305" w:rsidP="00A95E56">
                    <w:pPr>
                      <w:jc w:val="right"/>
                      <w:rPr>
                        <w:sz w:val="15"/>
                        <w:szCs w:val="15"/>
                      </w:rPr>
                    </w:pPr>
                  </w:p>
                </w:tc>
                <w:tc>
                  <w:tcPr>
                    <w:tcW w:w="273" w:type="pct"/>
                  </w:tcPr>
                  <w:p w14:paraId="6BAE8E4C" w14:textId="77777777" w:rsidR="003C05A0" w:rsidRPr="003C05A0" w:rsidRDefault="00CE5305" w:rsidP="00A95E56">
                    <w:pPr>
                      <w:jc w:val="right"/>
                      <w:rPr>
                        <w:sz w:val="15"/>
                        <w:szCs w:val="15"/>
                      </w:rPr>
                    </w:pPr>
                  </w:p>
                </w:tc>
                <w:tc>
                  <w:tcPr>
                    <w:tcW w:w="290" w:type="pct"/>
                  </w:tcPr>
                  <w:p w14:paraId="2295F2EC" w14:textId="77777777" w:rsidR="003C05A0" w:rsidRPr="003C05A0" w:rsidRDefault="00CE5305" w:rsidP="00A95E56">
                    <w:pPr>
                      <w:jc w:val="right"/>
                      <w:rPr>
                        <w:sz w:val="15"/>
                        <w:szCs w:val="15"/>
                      </w:rPr>
                    </w:pPr>
                  </w:p>
                </w:tc>
                <w:tc>
                  <w:tcPr>
                    <w:tcW w:w="310" w:type="pct"/>
                  </w:tcPr>
                  <w:p w14:paraId="6D94FE34" w14:textId="77777777" w:rsidR="003C05A0" w:rsidRPr="003C05A0" w:rsidRDefault="00B832E3" w:rsidP="00A95E56">
                    <w:pPr>
                      <w:jc w:val="right"/>
                      <w:rPr>
                        <w:sz w:val="15"/>
                        <w:szCs w:val="15"/>
                      </w:rPr>
                    </w:pPr>
                    <w:r w:rsidRPr="003C05A0">
                      <w:rPr>
                        <w:sz w:val="15"/>
                        <w:szCs w:val="15"/>
                      </w:rPr>
                      <w:t>2,170,025.84</w:t>
                    </w:r>
                  </w:p>
                </w:tc>
                <w:tc>
                  <w:tcPr>
                    <w:tcW w:w="341" w:type="pct"/>
                  </w:tcPr>
                  <w:p w14:paraId="07E9131F" w14:textId="77777777" w:rsidR="003C05A0" w:rsidRPr="003C05A0" w:rsidRDefault="00B832E3" w:rsidP="00A95E56">
                    <w:pPr>
                      <w:jc w:val="right"/>
                      <w:rPr>
                        <w:sz w:val="15"/>
                        <w:szCs w:val="15"/>
                      </w:rPr>
                    </w:pPr>
                    <w:r w:rsidRPr="003C05A0">
                      <w:rPr>
                        <w:sz w:val="15"/>
                        <w:szCs w:val="15"/>
                      </w:rPr>
                      <w:t>0.00</w:t>
                    </w:r>
                  </w:p>
                </w:tc>
                <w:tc>
                  <w:tcPr>
                    <w:tcW w:w="420" w:type="pct"/>
                  </w:tcPr>
                  <w:p w14:paraId="138F340D" w14:textId="77777777" w:rsidR="003C05A0" w:rsidRPr="003C05A0" w:rsidRDefault="00B832E3" w:rsidP="00A95E56">
                    <w:pPr>
                      <w:jc w:val="right"/>
                      <w:rPr>
                        <w:sz w:val="15"/>
                        <w:szCs w:val="15"/>
                      </w:rPr>
                    </w:pPr>
                    <w:r w:rsidRPr="003C05A0">
                      <w:rPr>
                        <w:sz w:val="15"/>
                        <w:szCs w:val="15"/>
                      </w:rPr>
                      <w:t>2,170,025.84</w:t>
                    </w:r>
                  </w:p>
                </w:tc>
              </w:tr>
              <w:tr w:rsidR="003C05A0" w14:paraId="4F3C8A40" w14:textId="77777777" w:rsidTr="00A95E56">
                <w:sdt>
                  <w:sdtPr>
                    <w:tag w:val="_PLD_4d4d24462cb048579eb01f9b1c8956b1"/>
                    <w:id w:val="-1539510312"/>
                    <w:lock w:val="sdtLocked"/>
                  </w:sdtPr>
                  <w:sdtEndPr/>
                  <w:sdtContent>
                    <w:tc>
                      <w:tcPr>
                        <w:tcW w:w="640" w:type="pct"/>
                      </w:tcPr>
                      <w:p w14:paraId="7F769A52" w14:textId="77777777" w:rsidR="003C05A0" w:rsidRDefault="00B832E3" w:rsidP="00A95E56">
                        <w:pPr>
                          <w:rPr>
                            <w:sz w:val="18"/>
                            <w:szCs w:val="18"/>
                          </w:rPr>
                        </w:pPr>
                        <w:r>
                          <w:rPr>
                            <w:rFonts w:hint="eastAsia"/>
                            <w:sz w:val="18"/>
                            <w:szCs w:val="18"/>
                          </w:rPr>
                          <w:t>1．所有者投入的普通股</w:t>
                        </w:r>
                      </w:p>
                    </w:tc>
                  </w:sdtContent>
                </w:sdt>
                <w:tc>
                  <w:tcPr>
                    <w:tcW w:w="273" w:type="pct"/>
                  </w:tcPr>
                  <w:p w14:paraId="040B42BD" w14:textId="77777777" w:rsidR="003C05A0" w:rsidRPr="003C05A0" w:rsidRDefault="00CE5305" w:rsidP="00A95E56">
                    <w:pPr>
                      <w:jc w:val="right"/>
                      <w:rPr>
                        <w:sz w:val="15"/>
                        <w:szCs w:val="15"/>
                      </w:rPr>
                    </w:pPr>
                  </w:p>
                </w:tc>
                <w:tc>
                  <w:tcPr>
                    <w:tcW w:w="273" w:type="pct"/>
                  </w:tcPr>
                  <w:p w14:paraId="3F0C0562" w14:textId="77777777" w:rsidR="003C05A0" w:rsidRPr="003C05A0" w:rsidRDefault="00CE5305" w:rsidP="00A95E56">
                    <w:pPr>
                      <w:jc w:val="right"/>
                      <w:rPr>
                        <w:sz w:val="15"/>
                        <w:szCs w:val="15"/>
                      </w:rPr>
                    </w:pPr>
                  </w:p>
                </w:tc>
                <w:tc>
                  <w:tcPr>
                    <w:tcW w:w="273" w:type="pct"/>
                  </w:tcPr>
                  <w:p w14:paraId="4B374755" w14:textId="77777777" w:rsidR="003C05A0" w:rsidRPr="003C05A0" w:rsidRDefault="00CE5305" w:rsidP="00A95E56">
                    <w:pPr>
                      <w:jc w:val="right"/>
                      <w:rPr>
                        <w:sz w:val="15"/>
                        <w:szCs w:val="15"/>
                      </w:rPr>
                    </w:pPr>
                  </w:p>
                </w:tc>
                <w:tc>
                  <w:tcPr>
                    <w:tcW w:w="273" w:type="pct"/>
                  </w:tcPr>
                  <w:p w14:paraId="22B873B4" w14:textId="77777777" w:rsidR="003C05A0" w:rsidRPr="003C05A0" w:rsidRDefault="00CE5305" w:rsidP="00A95E56">
                    <w:pPr>
                      <w:jc w:val="right"/>
                      <w:rPr>
                        <w:sz w:val="15"/>
                        <w:szCs w:val="15"/>
                      </w:rPr>
                    </w:pPr>
                  </w:p>
                </w:tc>
                <w:tc>
                  <w:tcPr>
                    <w:tcW w:w="273" w:type="pct"/>
                  </w:tcPr>
                  <w:p w14:paraId="193B827B" w14:textId="77777777" w:rsidR="003C05A0" w:rsidRPr="003C05A0" w:rsidRDefault="00CE5305" w:rsidP="00A95E56">
                    <w:pPr>
                      <w:jc w:val="right"/>
                      <w:rPr>
                        <w:sz w:val="15"/>
                        <w:szCs w:val="15"/>
                      </w:rPr>
                    </w:pPr>
                  </w:p>
                </w:tc>
                <w:tc>
                  <w:tcPr>
                    <w:tcW w:w="273" w:type="pct"/>
                  </w:tcPr>
                  <w:p w14:paraId="1B09641B" w14:textId="77777777" w:rsidR="003C05A0" w:rsidRPr="003C05A0" w:rsidRDefault="00CE5305" w:rsidP="00A95E56">
                    <w:pPr>
                      <w:jc w:val="right"/>
                      <w:rPr>
                        <w:sz w:val="15"/>
                        <w:szCs w:val="15"/>
                      </w:rPr>
                    </w:pPr>
                  </w:p>
                </w:tc>
                <w:tc>
                  <w:tcPr>
                    <w:tcW w:w="273" w:type="pct"/>
                  </w:tcPr>
                  <w:p w14:paraId="525214DB" w14:textId="77777777" w:rsidR="003C05A0" w:rsidRPr="003C05A0" w:rsidRDefault="00CE5305" w:rsidP="00A95E56">
                    <w:pPr>
                      <w:jc w:val="right"/>
                      <w:rPr>
                        <w:sz w:val="15"/>
                        <w:szCs w:val="15"/>
                      </w:rPr>
                    </w:pPr>
                  </w:p>
                </w:tc>
                <w:tc>
                  <w:tcPr>
                    <w:tcW w:w="273" w:type="pct"/>
                  </w:tcPr>
                  <w:p w14:paraId="31F7067A" w14:textId="77777777" w:rsidR="003C05A0" w:rsidRPr="003C05A0" w:rsidRDefault="00CE5305" w:rsidP="00A95E56">
                    <w:pPr>
                      <w:jc w:val="right"/>
                      <w:rPr>
                        <w:sz w:val="15"/>
                        <w:szCs w:val="15"/>
                      </w:rPr>
                    </w:pPr>
                  </w:p>
                </w:tc>
                <w:tc>
                  <w:tcPr>
                    <w:tcW w:w="273" w:type="pct"/>
                  </w:tcPr>
                  <w:p w14:paraId="6CC045E4" w14:textId="77777777" w:rsidR="003C05A0" w:rsidRPr="003C05A0" w:rsidRDefault="00CE5305" w:rsidP="00A95E56">
                    <w:pPr>
                      <w:jc w:val="right"/>
                      <w:rPr>
                        <w:sz w:val="15"/>
                        <w:szCs w:val="15"/>
                      </w:rPr>
                    </w:pPr>
                  </w:p>
                </w:tc>
                <w:tc>
                  <w:tcPr>
                    <w:tcW w:w="273" w:type="pct"/>
                  </w:tcPr>
                  <w:p w14:paraId="27463849" w14:textId="77777777" w:rsidR="003C05A0" w:rsidRPr="003C05A0" w:rsidRDefault="00CE5305" w:rsidP="00A95E56">
                    <w:pPr>
                      <w:jc w:val="right"/>
                      <w:rPr>
                        <w:sz w:val="15"/>
                        <w:szCs w:val="15"/>
                      </w:rPr>
                    </w:pPr>
                  </w:p>
                </w:tc>
                <w:tc>
                  <w:tcPr>
                    <w:tcW w:w="273" w:type="pct"/>
                  </w:tcPr>
                  <w:p w14:paraId="4BEA171E" w14:textId="77777777" w:rsidR="003C05A0" w:rsidRPr="003C05A0" w:rsidRDefault="00CE5305" w:rsidP="00A95E56">
                    <w:pPr>
                      <w:jc w:val="right"/>
                      <w:rPr>
                        <w:sz w:val="15"/>
                        <w:szCs w:val="15"/>
                      </w:rPr>
                    </w:pPr>
                  </w:p>
                </w:tc>
                <w:tc>
                  <w:tcPr>
                    <w:tcW w:w="290" w:type="pct"/>
                  </w:tcPr>
                  <w:p w14:paraId="6E85C87D" w14:textId="77777777" w:rsidR="003C05A0" w:rsidRPr="003C05A0" w:rsidRDefault="00CE5305" w:rsidP="00A95E56">
                    <w:pPr>
                      <w:jc w:val="right"/>
                      <w:rPr>
                        <w:sz w:val="15"/>
                        <w:szCs w:val="15"/>
                      </w:rPr>
                    </w:pPr>
                  </w:p>
                </w:tc>
                <w:tc>
                  <w:tcPr>
                    <w:tcW w:w="310" w:type="pct"/>
                  </w:tcPr>
                  <w:p w14:paraId="1D696783" w14:textId="77777777" w:rsidR="003C05A0" w:rsidRPr="003C05A0" w:rsidRDefault="00B832E3" w:rsidP="00A95E56">
                    <w:pPr>
                      <w:jc w:val="right"/>
                      <w:rPr>
                        <w:sz w:val="15"/>
                        <w:szCs w:val="15"/>
                      </w:rPr>
                    </w:pPr>
                    <w:r w:rsidRPr="003C05A0">
                      <w:rPr>
                        <w:sz w:val="15"/>
                        <w:szCs w:val="15"/>
                      </w:rPr>
                      <w:t>0.00</w:t>
                    </w:r>
                  </w:p>
                </w:tc>
                <w:tc>
                  <w:tcPr>
                    <w:tcW w:w="341" w:type="pct"/>
                  </w:tcPr>
                  <w:p w14:paraId="6FB4C90E" w14:textId="77777777" w:rsidR="003C05A0" w:rsidRPr="003C05A0" w:rsidRDefault="00CE5305" w:rsidP="00A95E56">
                    <w:pPr>
                      <w:jc w:val="right"/>
                      <w:rPr>
                        <w:sz w:val="15"/>
                        <w:szCs w:val="15"/>
                      </w:rPr>
                    </w:pPr>
                  </w:p>
                </w:tc>
                <w:tc>
                  <w:tcPr>
                    <w:tcW w:w="420" w:type="pct"/>
                  </w:tcPr>
                  <w:p w14:paraId="05920E55" w14:textId="77777777" w:rsidR="003C05A0" w:rsidRPr="003C05A0" w:rsidRDefault="00B832E3" w:rsidP="00A95E56">
                    <w:pPr>
                      <w:jc w:val="right"/>
                      <w:rPr>
                        <w:sz w:val="15"/>
                        <w:szCs w:val="15"/>
                      </w:rPr>
                    </w:pPr>
                    <w:r w:rsidRPr="003C05A0">
                      <w:rPr>
                        <w:sz w:val="15"/>
                        <w:szCs w:val="15"/>
                      </w:rPr>
                      <w:t>0.00</w:t>
                    </w:r>
                  </w:p>
                </w:tc>
              </w:tr>
              <w:tr w:rsidR="003C05A0" w14:paraId="59AA1C7D" w14:textId="77777777" w:rsidTr="00A95E56">
                <w:sdt>
                  <w:sdtPr>
                    <w:tag w:val="_PLD_2b1df3030d9b41699f4a3e651f6c74e7"/>
                    <w:id w:val="-1523157670"/>
                    <w:lock w:val="sdtLocked"/>
                  </w:sdtPr>
                  <w:sdtEndPr/>
                  <w:sdtContent>
                    <w:tc>
                      <w:tcPr>
                        <w:tcW w:w="640" w:type="pct"/>
                      </w:tcPr>
                      <w:p w14:paraId="60909C01" w14:textId="77777777" w:rsidR="003C05A0" w:rsidRDefault="00B832E3" w:rsidP="00A95E56">
                        <w:pPr>
                          <w:rPr>
                            <w:sz w:val="18"/>
                            <w:szCs w:val="18"/>
                          </w:rPr>
                        </w:pPr>
                        <w:r>
                          <w:rPr>
                            <w:rFonts w:hint="eastAsia"/>
                            <w:sz w:val="18"/>
                            <w:szCs w:val="18"/>
                          </w:rPr>
                          <w:t>2．其他权益工具持有者投入资本</w:t>
                        </w:r>
                      </w:p>
                    </w:tc>
                  </w:sdtContent>
                </w:sdt>
                <w:tc>
                  <w:tcPr>
                    <w:tcW w:w="273" w:type="pct"/>
                  </w:tcPr>
                  <w:p w14:paraId="26BDBBA4" w14:textId="77777777" w:rsidR="003C05A0" w:rsidRPr="003C05A0" w:rsidRDefault="00CE5305" w:rsidP="00A95E56">
                    <w:pPr>
                      <w:jc w:val="right"/>
                      <w:rPr>
                        <w:sz w:val="15"/>
                        <w:szCs w:val="15"/>
                      </w:rPr>
                    </w:pPr>
                  </w:p>
                </w:tc>
                <w:tc>
                  <w:tcPr>
                    <w:tcW w:w="273" w:type="pct"/>
                  </w:tcPr>
                  <w:p w14:paraId="57D43DEC" w14:textId="77777777" w:rsidR="003C05A0" w:rsidRPr="003C05A0" w:rsidRDefault="00CE5305" w:rsidP="00A95E56">
                    <w:pPr>
                      <w:jc w:val="right"/>
                      <w:rPr>
                        <w:sz w:val="15"/>
                        <w:szCs w:val="15"/>
                      </w:rPr>
                    </w:pPr>
                  </w:p>
                </w:tc>
                <w:tc>
                  <w:tcPr>
                    <w:tcW w:w="273" w:type="pct"/>
                  </w:tcPr>
                  <w:p w14:paraId="04585B2F" w14:textId="77777777" w:rsidR="003C05A0" w:rsidRPr="003C05A0" w:rsidRDefault="00CE5305" w:rsidP="00A95E56">
                    <w:pPr>
                      <w:jc w:val="right"/>
                      <w:rPr>
                        <w:sz w:val="15"/>
                        <w:szCs w:val="15"/>
                      </w:rPr>
                    </w:pPr>
                  </w:p>
                </w:tc>
                <w:tc>
                  <w:tcPr>
                    <w:tcW w:w="273" w:type="pct"/>
                  </w:tcPr>
                  <w:p w14:paraId="4CAEC263" w14:textId="77777777" w:rsidR="003C05A0" w:rsidRPr="003C05A0" w:rsidRDefault="00CE5305" w:rsidP="00A95E56">
                    <w:pPr>
                      <w:jc w:val="right"/>
                      <w:rPr>
                        <w:sz w:val="15"/>
                        <w:szCs w:val="15"/>
                      </w:rPr>
                    </w:pPr>
                  </w:p>
                </w:tc>
                <w:tc>
                  <w:tcPr>
                    <w:tcW w:w="273" w:type="pct"/>
                  </w:tcPr>
                  <w:p w14:paraId="67641F29" w14:textId="77777777" w:rsidR="003C05A0" w:rsidRPr="003C05A0" w:rsidRDefault="00CE5305" w:rsidP="00A95E56">
                    <w:pPr>
                      <w:jc w:val="right"/>
                      <w:rPr>
                        <w:sz w:val="15"/>
                        <w:szCs w:val="15"/>
                      </w:rPr>
                    </w:pPr>
                  </w:p>
                </w:tc>
                <w:tc>
                  <w:tcPr>
                    <w:tcW w:w="273" w:type="pct"/>
                  </w:tcPr>
                  <w:p w14:paraId="070C67E0" w14:textId="77777777" w:rsidR="003C05A0" w:rsidRPr="003C05A0" w:rsidRDefault="00CE5305" w:rsidP="00A95E56">
                    <w:pPr>
                      <w:jc w:val="right"/>
                      <w:rPr>
                        <w:sz w:val="15"/>
                        <w:szCs w:val="15"/>
                      </w:rPr>
                    </w:pPr>
                  </w:p>
                </w:tc>
                <w:tc>
                  <w:tcPr>
                    <w:tcW w:w="273" w:type="pct"/>
                  </w:tcPr>
                  <w:p w14:paraId="01F9B925" w14:textId="77777777" w:rsidR="003C05A0" w:rsidRPr="003C05A0" w:rsidRDefault="00CE5305" w:rsidP="00A95E56">
                    <w:pPr>
                      <w:jc w:val="right"/>
                      <w:rPr>
                        <w:sz w:val="15"/>
                        <w:szCs w:val="15"/>
                      </w:rPr>
                    </w:pPr>
                  </w:p>
                </w:tc>
                <w:tc>
                  <w:tcPr>
                    <w:tcW w:w="273" w:type="pct"/>
                  </w:tcPr>
                  <w:p w14:paraId="64407FD4" w14:textId="77777777" w:rsidR="003C05A0" w:rsidRPr="003C05A0" w:rsidRDefault="00CE5305" w:rsidP="00A95E56">
                    <w:pPr>
                      <w:jc w:val="right"/>
                      <w:rPr>
                        <w:sz w:val="15"/>
                        <w:szCs w:val="15"/>
                      </w:rPr>
                    </w:pPr>
                  </w:p>
                </w:tc>
                <w:tc>
                  <w:tcPr>
                    <w:tcW w:w="273" w:type="pct"/>
                  </w:tcPr>
                  <w:p w14:paraId="1974DB7C" w14:textId="77777777" w:rsidR="003C05A0" w:rsidRPr="003C05A0" w:rsidRDefault="00CE5305" w:rsidP="00A95E56">
                    <w:pPr>
                      <w:jc w:val="right"/>
                      <w:rPr>
                        <w:sz w:val="15"/>
                        <w:szCs w:val="15"/>
                      </w:rPr>
                    </w:pPr>
                  </w:p>
                </w:tc>
                <w:tc>
                  <w:tcPr>
                    <w:tcW w:w="273" w:type="pct"/>
                  </w:tcPr>
                  <w:p w14:paraId="3314EB01" w14:textId="77777777" w:rsidR="003C05A0" w:rsidRPr="003C05A0" w:rsidRDefault="00CE5305" w:rsidP="00A95E56">
                    <w:pPr>
                      <w:jc w:val="right"/>
                      <w:rPr>
                        <w:sz w:val="15"/>
                        <w:szCs w:val="15"/>
                      </w:rPr>
                    </w:pPr>
                  </w:p>
                </w:tc>
                <w:tc>
                  <w:tcPr>
                    <w:tcW w:w="273" w:type="pct"/>
                  </w:tcPr>
                  <w:p w14:paraId="44885FBA" w14:textId="77777777" w:rsidR="003C05A0" w:rsidRPr="003C05A0" w:rsidRDefault="00CE5305" w:rsidP="00A95E56">
                    <w:pPr>
                      <w:jc w:val="right"/>
                      <w:rPr>
                        <w:sz w:val="15"/>
                        <w:szCs w:val="15"/>
                      </w:rPr>
                    </w:pPr>
                  </w:p>
                </w:tc>
                <w:tc>
                  <w:tcPr>
                    <w:tcW w:w="290" w:type="pct"/>
                  </w:tcPr>
                  <w:p w14:paraId="3ECD3EA8" w14:textId="77777777" w:rsidR="003C05A0" w:rsidRPr="003C05A0" w:rsidRDefault="00CE5305" w:rsidP="00A95E56">
                    <w:pPr>
                      <w:jc w:val="right"/>
                      <w:rPr>
                        <w:sz w:val="15"/>
                        <w:szCs w:val="15"/>
                      </w:rPr>
                    </w:pPr>
                  </w:p>
                </w:tc>
                <w:tc>
                  <w:tcPr>
                    <w:tcW w:w="310" w:type="pct"/>
                  </w:tcPr>
                  <w:p w14:paraId="62E995EF" w14:textId="77777777" w:rsidR="003C05A0" w:rsidRPr="003C05A0" w:rsidRDefault="00B832E3" w:rsidP="00A95E56">
                    <w:pPr>
                      <w:jc w:val="right"/>
                      <w:rPr>
                        <w:sz w:val="15"/>
                        <w:szCs w:val="15"/>
                      </w:rPr>
                    </w:pPr>
                    <w:r w:rsidRPr="003C05A0">
                      <w:rPr>
                        <w:sz w:val="15"/>
                        <w:szCs w:val="15"/>
                      </w:rPr>
                      <w:t>0.00</w:t>
                    </w:r>
                  </w:p>
                </w:tc>
                <w:tc>
                  <w:tcPr>
                    <w:tcW w:w="341" w:type="pct"/>
                  </w:tcPr>
                  <w:p w14:paraId="3629E909" w14:textId="77777777" w:rsidR="003C05A0" w:rsidRPr="003C05A0" w:rsidRDefault="00CE5305" w:rsidP="00A95E56">
                    <w:pPr>
                      <w:jc w:val="right"/>
                      <w:rPr>
                        <w:sz w:val="15"/>
                        <w:szCs w:val="15"/>
                      </w:rPr>
                    </w:pPr>
                  </w:p>
                </w:tc>
                <w:tc>
                  <w:tcPr>
                    <w:tcW w:w="420" w:type="pct"/>
                  </w:tcPr>
                  <w:p w14:paraId="00DDD7BD" w14:textId="77777777" w:rsidR="003C05A0" w:rsidRPr="003C05A0" w:rsidRDefault="00CE5305" w:rsidP="00A95E56">
                    <w:pPr>
                      <w:jc w:val="right"/>
                      <w:rPr>
                        <w:sz w:val="15"/>
                        <w:szCs w:val="15"/>
                      </w:rPr>
                    </w:pPr>
                  </w:p>
                </w:tc>
              </w:tr>
              <w:tr w:rsidR="003C05A0" w14:paraId="29C9EC26" w14:textId="77777777" w:rsidTr="00A95E56">
                <w:sdt>
                  <w:sdtPr>
                    <w:tag w:val="_PLD_bf20c7d29dbe4ecc8acea7b1a1149bd3"/>
                    <w:id w:val="1392081135"/>
                    <w:lock w:val="sdtLocked"/>
                  </w:sdtPr>
                  <w:sdtEndPr/>
                  <w:sdtContent>
                    <w:tc>
                      <w:tcPr>
                        <w:tcW w:w="640" w:type="pct"/>
                      </w:tcPr>
                      <w:p w14:paraId="6E13D567" w14:textId="77777777" w:rsidR="003C05A0" w:rsidRDefault="00B832E3" w:rsidP="00A95E56">
                        <w:pPr>
                          <w:rPr>
                            <w:sz w:val="18"/>
                            <w:szCs w:val="18"/>
                          </w:rPr>
                        </w:pPr>
                        <w:r>
                          <w:rPr>
                            <w:rFonts w:hint="eastAsia"/>
                            <w:sz w:val="18"/>
                            <w:szCs w:val="18"/>
                          </w:rPr>
                          <w:t>3</w:t>
                        </w:r>
                        <w:r>
                          <w:rPr>
                            <w:sz w:val="18"/>
                            <w:szCs w:val="18"/>
                          </w:rPr>
                          <w:t>．股份支付计入所有者权益的金额</w:t>
                        </w:r>
                      </w:p>
                    </w:tc>
                  </w:sdtContent>
                </w:sdt>
                <w:tc>
                  <w:tcPr>
                    <w:tcW w:w="273" w:type="pct"/>
                  </w:tcPr>
                  <w:p w14:paraId="09EECE9A" w14:textId="77777777" w:rsidR="003C05A0" w:rsidRPr="003C05A0" w:rsidRDefault="00CE5305" w:rsidP="00A95E56">
                    <w:pPr>
                      <w:jc w:val="right"/>
                      <w:rPr>
                        <w:sz w:val="15"/>
                        <w:szCs w:val="15"/>
                      </w:rPr>
                    </w:pPr>
                  </w:p>
                </w:tc>
                <w:tc>
                  <w:tcPr>
                    <w:tcW w:w="273" w:type="pct"/>
                  </w:tcPr>
                  <w:p w14:paraId="297898ED" w14:textId="77777777" w:rsidR="003C05A0" w:rsidRPr="003C05A0" w:rsidRDefault="00CE5305" w:rsidP="00A95E56">
                    <w:pPr>
                      <w:jc w:val="right"/>
                      <w:rPr>
                        <w:sz w:val="15"/>
                        <w:szCs w:val="15"/>
                      </w:rPr>
                    </w:pPr>
                  </w:p>
                </w:tc>
                <w:tc>
                  <w:tcPr>
                    <w:tcW w:w="273" w:type="pct"/>
                  </w:tcPr>
                  <w:p w14:paraId="128F91AB" w14:textId="77777777" w:rsidR="003C05A0" w:rsidRPr="003C05A0" w:rsidRDefault="00CE5305" w:rsidP="00A95E56">
                    <w:pPr>
                      <w:jc w:val="right"/>
                      <w:rPr>
                        <w:sz w:val="15"/>
                        <w:szCs w:val="15"/>
                      </w:rPr>
                    </w:pPr>
                  </w:p>
                </w:tc>
                <w:tc>
                  <w:tcPr>
                    <w:tcW w:w="273" w:type="pct"/>
                  </w:tcPr>
                  <w:p w14:paraId="28D4113C" w14:textId="77777777" w:rsidR="003C05A0" w:rsidRPr="003C05A0" w:rsidRDefault="00CE5305" w:rsidP="00A95E56">
                    <w:pPr>
                      <w:jc w:val="right"/>
                      <w:rPr>
                        <w:sz w:val="15"/>
                        <w:szCs w:val="15"/>
                      </w:rPr>
                    </w:pPr>
                  </w:p>
                </w:tc>
                <w:tc>
                  <w:tcPr>
                    <w:tcW w:w="273" w:type="pct"/>
                  </w:tcPr>
                  <w:p w14:paraId="6AA5E28B" w14:textId="77777777" w:rsidR="003C05A0" w:rsidRPr="003C05A0" w:rsidRDefault="00CE5305" w:rsidP="00A95E56">
                    <w:pPr>
                      <w:jc w:val="right"/>
                      <w:rPr>
                        <w:sz w:val="15"/>
                        <w:szCs w:val="15"/>
                      </w:rPr>
                    </w:pPr>
                  </w:p>
                </w:tc>
                <w:tc>
                  <w:tcPr>
                    <w:tcW w:w="273" w:type="pct"/>
                  </w:tcPr>
                  <w:p w14:paraId="78F0CDBA" w14:textId="77777777" w:rsidR="003C05A0" w:rsidRPr="003C05A0" w:rsidRDefault="00CE5305" w:rsidP="00A95E56">
                    <w:pPr>
                      <w:jc w:val="right"/>
                      <w:rPr>
                        <w:sz w:val="15"/>
                        <w:szCs w:val="15"/>
                      </w:rPr>
                    </w:pPr>
                  </w:p>
                </w:tc>
                <w:tc>
                  <w:tcPr>
                    <w:tcW w:w="273" w:type="pct"/>
                  </w:tcPr>
                  <w:p w14:paraId="4911539A" w14:textId="77777777" w:rsidR="003C05A0" w:rsidRPr="003C05A0" w:rsidRDefault="00CE5305" w:rsidP="00A95E56">
                    <w:pPr>
                      <w:jc w:val="right"/>
                      <w:rPr>
                        <w:sz w:val="15"/>
                        <w:szCs w:val="15"/>
                      </w:rPr>
                    </w:pPr>
                  </w:p>
                </w:tc>
                <w:tc>
                  <w:tcPr>
                    <w:tcW w:w="273" w:type="pct"/>
                  </w:tcPr>
                  <w:p w14:paraId="38C11EAD" w14:textId="77777777" w:rsidR="003C05A0" w:rsidRPr="003C05A0" w:rsidRDefault="00CE5305" w:rsidP="00A95E56">
                    <w:pPr>
                      <w:jc w:val="right"/>
                      <w:rPr>
                        <w:sz w:val="15"/>
                        <w:szCs w:val="15"/>
                      </w:rPr>
                    </w:pPr>
                  </w:p>
                </w:tc>
                <w:tc>
                  <w:tcPr>
                    <w:tcW w:w="273" w:type="pct"/>
                  </w:tcPr>
                  <w:p w14:paraId="63C2A39E" w14:textId="77777777" w:rsidR="003C05A0" w:rsidRPr="003C05A0" w:rsidRDefault="00CE5305" w:rsidP="00A95E56">
                    <w:pPr>
                      <w:jc w:val="right"/>
                      <w:rPr>
                        <w:sz w:val="15"/>
                        <w:szCs w:val="15"/>
                      </w:rPr>
                    </w:pPr>
                  </w:p>
                </w:tc>
                <w:tc>
                  <w:tcPr>
                    <w:tcW w:w="273" w:type="pct"/>
                  </w:tcPr>
                  <w:p w14:paraId="3D0BDD42" w14:textId="77777777" w:rsidR="003C05A0" w:rsidRPr="003C05A0" w:rsidRDefault="00CE5305" w:rsidP="00A95E56">
                    <w:pPr>
                      <w:jc w:val="right"/>
                      <w:rPr>
                        <w:sz w:val="15"/>
                        <w:szCs w:val="15"/>
                      </w:rPr>
                    </w:pPr>
                  </w:p>
                </w:tc>
                <w:tc>
                  <w:tcPr>
                    <w:tcW w:w="273" w:type="pct"/>
                  </w:tcPr>
                  <w:p w14:paraId="0B34064B" w14:textId="77777777" w:rsidR="003C05A0" w:rsidRPr="003C05A0" w:rsidRDefault="00CE5305" w:rsidP="00A95E56">
                    <w:pPr>
                      <w:jc w:val="right"/>
                      <w:rPr>
                        <w:sz w:val="15"/>
                        <w:szCs w:val="15"/>
                      </w:rPr>
                    </w:pPr>
                  </w:p>
                </w:tc>
                <w:tc>
                  <w:tcPr>
                    <w:tcW w:w="290" w:type="pct"/>
                  </w:tcPr>
                  <w:p w14:paraId="65E23280" w14:textId="77777777" w:rsidR="003C05A0" w:rsidRPr="003C05A0" w:rsidRDefault="00CE5305" w:rsidP="00A95E56">
                    <w:pPr>
                      <w:jc w:val="right"/>
                      <w:rPr>
                        <w:sz w:val="15"/>
                        <w:szCs w:val="15"/>
                      </w:rPr>
                    </w:pPr>
                  </w:p>
                </w:tc>
                <w:tc>
                  <w:tcPr>
                    <w:tcW w:w="310" w:type="pct"/>
                  </w:tcPr>
                  <w:p w14:paraId="31B84EBD" w14:textId="77777777" w:rsidR="003C05A0" w:rsidRPr="003C05A0" w:rsidRDefault="00B832E3" w:rsidP="00A95E56">
                    <w:pPr>
                      <w:jc w:val="right"/>
                      <w:rPr>
                        <w:sz w:val="15"/>
                        <w:szCs w:val="15"/>
                      </w:rPr>
                    </w:pPr>
                    <w:r w:rsidRPr="003C05A0">
                      <w:rPr>
                        <w:sz w:val="15"/>
                        <w:szCs w:val="15"/>
                      </w:rPr>
                      <w:t>0.00</w:t>
                    </w:r>
                  </w:p>
                </w:tc>
                <w:tc>
                  <w:tcPr>
                    <w:tcW w:w="341" w:type="pct"/>
                  </w:tcPr>
                  <w:p w14:paraId="06B17444" w14:textId="77777777" w:rsidR="003C05A0" w:rsidRPr="003C05A0" w:rsidRDefault="00CE5305" w:rsidP="00A95E56">
                    <w:pPr>
                      <w:jc w:val="right"/>
                      <w:rPr>
                        <w:sz w:val="15"/>
                        <w:szCs w:val="15"/>
                      </w:rPr>
                    </w:pPr>
                  </w:p>
                </w:tc>
                <w:tc>
                  <w:tcPr>
                    <w:tcW w:w="420" w:type="pct"/>
                  </w:tcPr>
                  <w:p w14:paraId="60C612BE" w14:textId="77777777" w:rsidR="003C05A0" w:rsidRPr="003C05A0" w:rsidRDefault="00CE5305" w:rsidP="00A95E56">
                    <w:pPr>
                      <w:jc w:val="right"/>
                      <w:rPr>
                        <w:sz w:val="15"/>
                        <w:szCs w:val="15"/>
                      </w:rPr>
                    </w:pPr>
                  </w:p>
                </w:tc>
              </w:tr>
              <w:tr w:rsidR="003C05A0" w14:paraId="622EA234" w14:textId="77777777" w:rsidTr="00A95E56">
                <w:sdt>
                  <w:sdtPr>
                    <w:tag w:val="_PLD_d3ce563048a9409f9366506e205c4124"/>
                    <w:id w:val="-1312939479"/>
                    <w:lock w:val="sdtLocked"/>
                  </w:sdtPr>
                  <w:sdtEndPr/>
                  <w:sdtContent>
                    <w:tc>
                      <w:tcPr>
                        <w:tcW w:w="640" w:type="pct"/>
                      </w:tcPr>
                      <w:p w14:paraId="42754193" w14:textId="77777777" w:rsidR="003C05A0" w:rsidRDefault="00B832E3" w:rsidP="00A95E56">
                        <w:pPr>
                          <w:rPr>
                            <w:sz w:val="18"/>
                            <w:szCs w:val="18"/>
                          </w:rPr>
                        </w:pPr>
                        <w:r>
                          <w:rPr>
                            <w:rFonts w:hint="eastAsia"/>
                            <w:sz w:val="18"/>
                            <w:szCs w:val="18"/>
                          </w:rPr>
                          <w:t>4</w:t>
                        </w:r>
                        <w:r>
                          <w:rPr>
                            <w:sz w:val="18"/>
                            <w:szCs w:val="18"/>
                          </w:rPr>
                          <w:t>．其他</w:t>
                        </w:r>
                      </w:p>
                    </w:tc>
                  </w:sdtContent>
                </w:sdt>
                <w:tc>
                  <w:tcPr>
                    <w:tcW w:w="273" w:type="pct"/>
                  </w:tcPr>
                  <w:p w14:paraId="27618117" w14:textId="77777777" w:rsidR="003C05A0" w:rsidRPr="003C05A0" w:rsidRDefault="00CE5305" w:rsidP="00A95E56">
                    <w:pPr>
                      <w:jc w:val="right"/>
                      <w:rPr>
                        <w:sz w:val="15"/>
                        <w:szCs w:val="15"/>
                      </w:rPr>
                    </w:pPr>
                  </w:p>
                </w:tc>
                <w:tc>
                  <w:tcPr>
                    <w:tcW w:w="273" w:type="pct"/>
                  </w:tcPr>
                  <w:p w14:paraId="62A21D47" w14:textId="77777777" w:rsidR="003C05A0" w:rsidRPr="003C05A0" w:rsidRDefault="00CE5305" w:rsidP="00A95E56">
                    <w:pPr>
                      <w:jc w:val="right"/>
                      <w:rPr>
                        <w:sz w:val="15"/>
                        <w:szCs w:val="15"/>
                      </w:rPr>
                    </w:pPr>
                  </w:p>
                </w:tc>
                <w:tc>
                  <w:tcPr>
                    <w:tcW w:w="273" w:type="pct"/>
                  </w:tcPr>
                  <w:p w14:paraId="004A2967" w14:textId="77777777" w:rsidR="003C05A0" w:rsidRPr="003C05A0" w:rsidRDefault="00CE5305" w:rsidP="00A95E56">
                    <w:pPr>
                      <w:jc w:val="right"/>
                      <w:rPr>
                        <w:sz w:val="15"/>
                        <w:szCs w:val="15"/>
                      </w:rPr>
                    </w:pPr>
                  </w:p>
                </w:tc>
                <w:tc>
                  <w:tcPr>
                    <w:tcW w:w="273" w:type="pct"/>
                  </w:tcPr>
                  <w:p w14:paraId="38230A84" w14:textId="77777777" w:rsidR="003C05A0" w:rsidRPr="003C05A0" w:rsidRDefault="00CE5305" w:rsidP="00A95E56">
                    <w:pPr>
                      <w:jc w:val="right"/>
                      <w:rPr>
                        <w:sz w:val="15"/>
                        <w:szCs w:val="15"/>
                      </w:rPr>
                    </w:pPr>
                  </w:p>
                </w:tc>
                <w:tc>
                  <w:tcPr>
                    <w:tcW w:w="273" w:type="pct"/>
                  </w:tcPr>
                  <w:p w14:paraId="33574957" w14:textId="77777777" w:rsidR="003C05A0" w:rsidRPr="003C05A0" w:rsidRDefault="00B832E3" w:rsidP="00A95E56">
                    <w:pPr>
                      <w:jc w:val="right"/>
                      <w:rPr>
                        <w:sz w:val="15"/>
                        <w:szCs w:val="15"/>
                      </w:rPr>
                    </w:pPr>
                    <w:r w:rsidRPr="003C05A0">
                      <w:rPr>
                        <w:sz w:val="15"/>
                        <w:szCs w:val="15"/>
                      </w:rPr>
                      <w:t>2,170,025.84</w:t>
                    </w:r>
                  </w:p>
                </w:tc>
                <w:tc>
                  <w:tcPr>
                    <w:tcW w:w="273" w:type="pct"/>
                  </w:tcPr>
                  <w:p w14:paraId="36A5593C" w14:textId="77777777" w:rsidR="003C05A0" w:rsidRPr="003C05A0" w:rsidRDefault="00CE5305" w:rsidP="00A95E56">
                    <w:pPr>
                      <w:jc w:val="right"/>
                      <w:rPr>
                        <w:sz w:val="15"/>
                        <w:szCs w:val="15"/>
                      </w:rPr>
                    </w:pPr>
                  </w:p>
                </w:tc>
                <w:tc>
                  <w:tcPr>
                    <w:tcW w:w="273" w:type="pct"/>
                  </w:tcPr>
                  <w:p w14:paraId="005D2958" w14:textId="77777777" w:rsidR="003C05A0" w:rsidRPr="003C05A0" w:rsidRDefault="00CE5305" w:rsidP="00A95E56">
                    <w:pPr>
                      <w:jc w:val="right"/>
                      <w:rPr>
                        <w:sz w:val="15"/>
                        <w:szCs w:val="15"/>
                      </w:rPr>
                    </w:pPr>
                  </w:p>
                </w:tc>
                <w:tc>
                  <w:tcPr>
                    <w:tcW w:w="273" w:type="pct"/>
                  </w:tcPr>
                  <w:p w14:paraId="1107C095" w14:textId="77777777" w:rsidR="003C05A0" w:rsidRPr="003C05A0" w:rsidRDefault="00CE5305" w:rsidP="00A95E56">
                    <w:pPr>
                      <w:jc w:val="right"/>
                      <w:rPr>
                        <w:sz w:val="15"/>
                        <w:szCs w:val="15"/>
                      </w:rPr>
                    </w:pPr>
                  </w:p>
                </w:tc>
                <w:tc>
                  <w:tcPr>
                    <w:tcW w:w="273" w:type="pct"/>
                  </w:tcPr>
                  <w:p w14:paraId="7173BCAA" w14:textId="77777777" w:rsidR="003C05A0" w:rsidRPr="003C05A0" w:rsidRDefault="00CE5305" w:rsidP="00A95E56">
                    <w:pPr>
                      <w:jc w:val="right"/>
                      <w:rPr>
                        <w:sz w:val="15"/>
                        <w:szCs w:val="15"/>
                      </w:rPr>
                    </w:pPr>
                  </w:p>
                </w:tc>
                <w:tc>
                  <w:tcPr>
                    <w:tcW w:w="273" w:type="pct"/>
                  </w:tcPr>
                  <w:p w14:paraId="0019B83C" w14:textId="77777777" w:rsidR="003C05A0" w:rsidRPr="003C05A0" w:rsidRDefault="00CE5305" w:rsidP="00A95E56">
                    <w:pPr>
                      <w:jc w:val="right"/>
                      <w:rPr>
                        <w:sz w:val="15"/>
                        <w:szCs w:val="15"/>
                      </w:rPr>
                    </w:pPr>
                  </w:p>
                </w:tc>
                <w:tc>
                  <w:tcPr>
                    <w:tcW w:w="273" w:type="pct"/>
                  </w:tcPr>
                  <w:p w14:paraId="75BD7FD4" w14:textId="77777777" w:rsidR="003C05A0" w:rsidRPr="003C05A0" w:rsidRDefault="00CE5305" w:rsidP="00A95E56">
                    <w:pPr>
                      <w:jc w:val="right"/>
                      <w:rPr>
                        <w:sz w:val="15"/>
                        <w:szCs w:val="15"/>
                      </w:rPr>
                    </w:pPr>
                  </w:p>
                </w:tc>
                <w:tc>
                  <w:tcPr>
                    <w:tcW w:w="290" w:type="pct"/>
                  </w:tcPr>
                  <w:p w14:paraId="01DDE467" w14:textId="77777777" w:rsidR="003C05A0" w:rsidRPr="003C05A0" w:rsidRDefault="00CE5305" w:rsidP="00A95E56">
                    <w:pPr>
                      <w:jc w:val="right"/>
                      <w:rPr>
                        <w:sz w:val="15"/>
                        <w:szCs w:val="15"/>
                      </w:rPr>
                    </w:pPr>
                  </w:p>
                </w:tc>
                <w:tc>
                  <w:tcPr>
                    <w:tcW w:w="310" w:type="pct"/>
                  </w:tcPr>
                  <w:p w14:paraId="388FF266" w14:textId="77777777" w:rsidR="003C05A0" w:rsidRPr="003C05A0" w:rsidRDefault="00B832E3" w:rsidP="00A95E56">
                    <w:pPr>
                      <w:jc w:val="right"/>
                      <w:rPr>
                        <w:sz w:val="15"/>
                        <w:szCs w:val="15"/>
                      </w:rPr>
                    </w:pPr>
                    <w:r w:rsidRPr="003C05A0">
                      <w:rPr>
                        <w:sz w:val="15"/>
                        <w:szCs w:val="15"/>
                      </w:rPr>
                      <w:t>2,170,025.84</w:t>
                    </w:r>
                  </w:p>
                </w:tc>
                <w:tc>
                  <w:tcPr>
                    <w:tcW w:w="341" w:type="pct"/>
                  </w:tcPr>
                  <w:p w14:paraId="055308A1" w14:textId="77777777" w:rsidR="003C05A0" w:rsidRPr="003C05A0" w:rsidRDefault="00CE5305" w:rsidP="00A95E56">
                    <w:pPr>
                      <w:jc w:val="right"/>
                      <w:rPr>
                        <w:sz w:val="15"/>
                        <w:szCs w:val="15"/>
                      </w:rPr>
                    </w:pPr>
                  </w:p>
                </w:tc>
                <w:tc>
                  <w:tcPr>
                    <w:tcW w:w="420" w:type="pct"/>
                  </w:tcPr>
                  <w:p w14:paraId="5D7EBD3D" w14:textId="77777777" w:rsidR="003C05A0" w:rsidRPr="003C05A0" w:rsidRDefault="00B832E3" w:rsidP="00A95E56">
                    <w:pPr>
                      <w:jc w:val="right"/>
                      <w:rPr>
                        <w:sz w:val="15"/>
                        <w:szCs w:val="15"/>
                      </w:rPr>
                    </w:pPr>
                    <w:r w:rsidRPr="003C05A0">
                      <w:rPr>
                        <w:sz w:val="15"/>
                        <w:szCs w:val="15"/>
                      </w:rPr>
                      <w:t>2,170,025.84</w:t>
                    </w:r>
                  </w:p>
                </w:tc>
              </w:tr>
              <w:tr w:rsidR="003C05A0" w14:paraId="58BB75E4" w14:textId="77777777" w:rsidTr="00A95E56">
                <w:sdt>
                  <w:sdtPr>
                    <w:tag w:val="_PLD_e5ace973797c4072b589e43841b34142"/>
                    <w:id w:val="-1165010218"/>
                    <w:lock w:val="sdtLocked"/>
                  </w:sdtPr>
                  <w:sdtEndPr/>
                  <w:sdtContent>
                    <w:tc>
                      <w:tcPr>
                        <w:tcW w:w="640" w:type="pct"/>
                      </w:tcPr>
                      <w:p w14:paraId="321184F3" w14:textId="77777777" w:rsidR="003C05A0" w:rsidRDefault="00B832E3" w:rsidP="00A95E56">
                        <w:pPr>
                          <w:rPr>
                            <w:sz w:val="18"/>
                            <w:szCs w:val="18"/>
                          </w:rPr>
                        </w:pPr>
                        <w:r>
                          <w:rPr>
                            <w:sz w:val="18"/>
                            <w:szCs w:val="18"/>
                          </w:rPr>
                          <w:t>（</w:t>
                        </w:r>
                        <w:r>
                          <w:rPr>
                            <w:rFonts w:hint="eastAsia"/>
                            <w:sz w:val="18"/>
                            <w:szCs w:val="18"/>
                          </w:rPr>
                          <w:t>三</w:t>
                        </w:r>
                        <w:r>
                          <w:rPr>
                            <w:sz w:val="18"/>
                            <w:szCs w:val="18"/>
                          </w:rPr>
                          <w:t>）利润分配</w:t>
                        </w:r>
                      </w:p>
                    </w:tc>
                  </w:sdtContent>
                </w:sdt>
                <w:tc>
                  <w:tcPr>
                    <w:tcW w:w="273" w:type="pct"/>
                  </w:tcPr>
                  <w:p w14:paraId="652632DF" w14:textId="77777777" w:rsidR="003C05A0" w:rsidRPr="003C05A0" w:rsidRDefault="00CE5305" w:rsidP="00A95E56">
                    <w:pPr>
                      <w:jc w:val="right"/>
                      <w:rPr>
                        <w:sz w:val="15"/>
                        <w:szCs w:val="15"/>
                      </w:rPr>
                    </w:pPr>
                  </w:p>
                </w:tc>
                <w:tc>
                  <w:tcPr>
                    <w:tcW w:w="273" w:type="pct"/>
                  </w:tcPr>
                  <w:p w14:paraId="057A71A1" w14:textId="77777777" w:rsidR="003C05A0" w:rsidRPr="003C05A0" w:rsidRDefault="00CE5305" w:rsidP="00A95E56">
                    <w:pPr>
                      <w:jc w:val="right"/>
                      <w:rPr>
                        <w:sz w:val="15"/>
                        <w:szCs w:val="15"/>
                      </w:rPr>
                    </w:pPr>
                  </w:p>
                </w:tc>
                <w:tc>
                  <w:tcPr>
                    <w:tcW w:w="273" w:type="pct"/>
                  </w:tcPr>
                  <w:p w14:paraId="4565CE15" w14:textId="77777777" w:rsidR="003C05A0" w:rsidRPr="003C05A0" w:rsidRDefault="00CE5305" w:rsidP="00A95E56">
                    <w:pPr>
                      <w:jc w:val="right"/>
                      <w:rPr>
                        <w:sz w:val="15"/>
                        <w:szCs w:val="15"/>
                      </w:rPr>
                    </w:pPr>
                  </w:p>
                </w:tc>
                <w:tc>
                  <w:tcPr>
                    <w:tcW w:w="273" w:type="pct"/>
                  </w:tcPr>
                  <w:p w14:paraId="6D9FD5FD" w14:textId="77777777" w:rsidR="003C05A0" w:rsidRPr="003C05A0" w:rsidRDefault="00CE5305" w:rsidP="00A95E56">
                    <w:pPr>
                      <w:jc w:val="right"/>
                      <w:rPr>
                        <w:sz w:val="15"/>
                        <w:szCs w:val="15"/>
                      </w:rPr>
                    </w:pPr>
                  </w:p>
                </w:tc>
                <w:tc>
                  <w:tcPr>
                    <w:tcW w:w="273" w:type="pct"/>
                  </w:tcPr>
                  <w:p w14:paraId="27E14D5D" w14:textId="77777777" w:rsidR="003C05A0" w:rsidRPr="003C05A0" w:rsidRDefault="00CE5305" w:rsidP="00A95E56">
                    <w:pPr>
                      <w:jc w:val="right"/>
                      <w:rPr>
                        <w:sz w:val="15"/>
                        <w:szCs w:val="15"/>
                      </w:rPr>
                    </w:pPr>
                  </w:p>
                </w:tc>
                <w:tc>
                  <w:tcPr>
                    <w:tcW w:w="273" w:type="pct"/>
                  </w:tcPr>
                  <w:p w14:paraId="0961A568" w14:textId="77777777" w:rsidR="003C05A0" w:rsidRPr="003C05A0" w:rsidRDefault="00CE5305" w:rsidP="00A95E56">
                    <w:pPr>
                      <w:jc w:val="right"/>
                      <w:rPr>
                        <w:sz w:val="15"/>
                        <w:szCs w:val="15"/>
                      </w:rPr>
                    </w:pPr>
                  </w:p>
                </w:tc>
                <w:tc>
                  <w:tcPr>
                    <w:tcW w:w="273" w:type="pct"/>
                  </w:tcPr>
                  <w:p w14:paraId="0213383D" w14:textId="77777777" w:rsidR="003C05A0" w:rsidRPr="003C05A0" w:rsidRDefault="00CE5305" w:rsidP="00A95E56">
                    <w:pPr>
                      <w:jc w:val="right"/>
                      <w:rPr>
                        <w:sz w:val="15"/>
                        <w:szCs w:val="15"/>
                      </w:rPr>
                    </w:pPr>
                  </w:p>
                </w:tc>
                <w:tc>
                  <w:tcPr>
                    <w:tcW w:w="273" w:type="pct"/>
                  </w:tcPr>
                  <w:p w14:paraId="36612B24" w14:textId="77777777" w:rsidR="003C05A0" w:rsidRPr="003C05A0" w:rsidRDefault="00CE5305" w:rsidP="00A95E56">
                    <w:pPr>
                      <w:jc w:val="right"/>
                      <w:rPr>
                        <w:sz w:val="15"/>
                        <w:szCs w:val="15"/>
                      </w:rPr>
                    </w:pPr>
                  </w:p>
                </w:tc>
                <w:tc>
                  <w:tcPr>
                    <w:tcW w:w="273" w:type="pct"/>
                  </w:tcPr>
                  <w:p w14:paraId="48C0D9A6" w14:textId="77777777" w:rsidR="003C05A0" w:rsidRPr="003C05A0" w:rsidRDefault="00CE5305" w:rsidP="00A95E56">
                    <w:pPr>
                      <w:jc w:val="right"/>
                      <w:rPr>
                        <w:sz w:val="15"/>
                        <w:szCs w:val="15"/>
                      </w:rPr>
                    </w:pPr>
                  </w:p>
                </w:tc>
                <w:tc>
                  <w:tcPr>
                    <w:tcW w:w="273" w:type="pct"/>
                  </w:tcPr>
                  <w:p w14:paraId="296A906B" w14:textId="77777777" w:rsidR="003C05A0" w:rsidRPr="003C05A0" w:rsidRDefault="00CE5305" w:rsidP="00A95E56">
                    <w:pPr>
                      <w:jc w:val="right"/>
                      <w:rPr>
                        <w:sz w:val="15"/>
                        <w:szCs w:val="15"/>
                      </w:rPr>
                    </w:pPr>
                  </w:p>
                </w:tc>
                <w:tc>
                  <w:tcPr>
                    <w:tcW w:w="273" w:type="pct"/>
                  </w:tcPr>
                  <w:p w14:paraId="78332DE9" w14:textId="77777777" w:rsidR="003C05A0" w:rsidRPr="003C05A0" w:rsidRDefault="00CE5305" w:rsidP="00A95E56">
                    <w:pPr>
                      <w:jc w:val="right"/>
                      <w:rPr>
                        <w:sz w:val="15"/>
                        <w:szCs w:val="15"/>
                      </w:rPr>
                    </w:pPr>
                  </w:p>
                </w:tc>
                <w:tc>
                  <w:tcPr>
                    <w:tcW w:w="290" w:type="pct"/>
                  </w:tcPr>
                  <w:p w14:paraId="5E754A10" w14:textId="77777777" w:rsidR="003C05A0" w:rsidRPr="003C05A0" w:rsidRDefault="00CE5305" w:rsidP="00A95E56">
                    <w:pPr>
                      <w:jc w:val="right"/>
                      <w:rPr>
                        <w:sz w:val="15"/>
                        <w:szCs w:val="15"/>
                      </w:rPr>
                    </w:pPr>
                  </w:p>
                </w:tc>
                <w:tc>
                  <w:tcPr>
                    <w:tcW w:w="310" w:type="pct"/>
                  </w:tcPr>
                  <w:p w14:paraId="54A742EB" w14:textId="77777777" w:rsidR="003C05A0" w:rsidRPr="003C05A0" w:rsidRDefault="00CE5305" w:rsidP="00A95E56">
                    <w:pPr>
                      <w:jc w:val="right"/>
                      <w:rPr>
                        <w:sz w:val="15"/>
                        <w:szCs w:val="15"/>
                      </w:rPr>
                    </w:pPr>
                  </w:p>
                </w:tc>
                <w:tc>
                  <w:tcPr>
                    <w:tcW w:w="341" w:type="pct"/>
                  </w:tcPr>
                  <w:p w14:paraId="2FBF1BEC" w14:textId="77777777" w:rsidR="003C05A0" w:rsidRPr="003C05A0" w:rsidRDefault="00B832E3" w:rsidP="00A95E56">
                    <w:pPr>
                      <w:jc w:val="right"/>
                      <w:rPr>
                        <w:sz w:val="15"/>
                        <w:szCs w:val="15"/>
                      </w:rPr>
                    </w:pPr>
                    <w:r w:rsidRPr="003C05A0">
                      <w:rPr>
                        <w:sz w:val="15"/>
                        <w:szCs w:val="15"/>
                      </w:rPr>
                      <w:t>-353,932.78</w:t>
                    </w:r>
                  </w:p>
                </w:tc>
                <w:tc>
                  <w:tcPr>
                    <w:tcW w:w="420" w:type="pct"/>
                  </w:tcPr>
                  <w:p w14:paraId="519EEB73" w14:textId="77777777" w:rsidR="003C05A0" w:rsidRPr="003C05A0" w:rsidRDefault="00B832E3" w:rsidP="00A95E56">
                    <w:pPr>
                      <w:jc w:val="right"/>
                      <w:rPr>
                        <w:sz w:val="15"/>
                        <w:szCs w:val="15"/>
                      </w:rPr>
                    </w:pPr>
                    <w:r w:rsidRPr="003C05A0">
                      <w:rPr>
                        <w:sz w:val="15"/>
                        <w:szCs w:val="15"/>
                      </w:rPr>
                      <w:t>-353,932.78</w:t>
                    </w:r>
                  </w:p>
                </w:tc>
              </w:tr>
              <w:tr w:rsidR="003C05A0" w14:paraId="200A4C22" w14:textId="77777777" w:rsidTr="00A95E56">
                <w:sdt>
                  <w:sdtPr>
                    <w:tag w:val="_PLD_56984731c08d48a08692b6a589fbe555"/>
                    <w:id w:val="542482007"/>
                    <w:lock w:val="sdtLocked"/>
                  </w:sdtPr>
                  <w:sdtEndPr/>
                  <w:sdtContent>
                    <w:tc>
                      <w:tcPr>
                        <w:tcW w:w="640" w:type="pct"/>
                      </w:tcPr>
                      <w:p w14:paraId="2AA680E0" w14:textId="77777777" w:rsidR="003C05A0" w:rsidRDefault="00B832E3" w:rsidP="00A95E56">
                        <w:pPr>
                          <w:rPr>
                            <w:sz w:val="18"/>
                            <w:szCs w:val="18"/>
                          </w:rPr>
                        </w:pPr>
                        <w:r>
                          <w:rPr>
                            <w:sz w:val="18"/>
                            <w:szCs w:val="18"/>
                          </w:rPr>
                          <w:t>1．提取盈余公积</w:t>
                        </w:r>
                      </w:p>
                    </w:tc>
                  </w:sdtContent>
                </w:sdt>
                <w:tc>
                  <w:tcPr>
                    <w:tcW w:w="273" w:type="pct"/>
                  </w:tcPr>
                  <w:p w14:paraId="50AACB12" w14:textId="77777777" w:rsidR="003C05A0" w:rsidRPr="003C05A0" w:rsidRDefault="00CE5305" w:rsidP="00A95E56">
                    <w:pPr>
                      <w:jc w:val="right"/>
                      <w:rPr>
                        <w:sz w:val="15"/>
                        <w:szCs w:val="15"/>
                      </w:rPr>
                    </w:pPr>
                  </w:p>
                </w:tc>
                <w:tc>
                  <w:tcPr>
                    <w:tcW w:w="273" w:type="pct"/>
                  </w:tcPr>
                  <w:p w14:paraId="433D4622" w14:textId="77777777" w:rsidR="003C05A0" w:rsidRPr="003C05A0" w:rsidRDefault="00CE5305" w:rsidP="00A95E56">
                    <w:pPr>
                      <w:jc w:val="right"/>
                      <w:rPr>
                        <w:sz w:val="15"/>
                        <w:szCs w:val="15"/>
                      </w:rPr>
                    </w:pPr>
                  </w:p>
                </w:tc>
                <w:tc>
                  <w:tcPr>
                    <w:tcW w:w="273" w:type="pct"/>
                  </w:tcPr>
                  <w:p w14:paraId="20B862F7" w14:textId="77777777" w:rsidR="003C05A0" w:rsidRPr="003C05A0" w:rsidRDefault="00CE5305" w:rsidP="00A95E56">
                    <w:pPr>
                      <w:jc w:val="right"/>
                      <w:rPr>
                        <w:sz w:val="15"/>
                        <w:szCs w:val="15"/>
                      </w:rPr>
                    </w:pPr>
                  </w:p>
                </w:tc>
                <w:tc>
                  <w:tcPr>
                    <w:tcW w:w="273" w:type="pct"/>
                  </w:tcPr>
                  <w:p w14:paraId="5CB964B0" w14:textId="77777777" w:rsidR="003C05A0" w:rsidRPr="003C05A0" w:rsidRDefault="00CE5305" w:rsidP="00A95E56">
                    <w:pPr>
                      <w:jc w:val="right"/>
                      <w:rPr>
                        <w:sz w:val="15"/>
                        <w:szCs w:val="15"/>
                      </w:rPr>
                    </w:pPr>
                  </w:p>
                </w:tc>
                <w:tc>
                  <w:tcPr>
                    <w:tcW w:w="273" w:type="pct"/>
                  </w:tcPr>
                  <w:p w14:paraId="4F588E4D" w14:textId="77777777" w:rsidR="003C05A0" w:rsidRPr="003C05A0" w:rsidRDefault="00CE5305" w:rsidP="00A95E56">
                    <w:pPr>
                      <w:jc w:val="right"/>
                      <w:rPr>
                        <w:sz w:val="15"/>
                        <w:szCs w:val="15"/>
                      </w:rPr>
                    </w:pPr>
                  </w:p>
                </w:tc>
                <w:tc>
                  <w:tcPr>
                    <w:tcW w:w="273" w:type="pct"/>
                  </w:tcPr>
                  <w:p w14:paraId="1357FC10" w14:textId="77777777" w:rsidR="003C05A0" w:rsidRPr="003C05A0" w:rsidRDefault="00CE5305" w:rsidP="00A95E56">
                    <w:pPr>
                      <w:jc w:val="right"/>
                      <w:rPr>
                        <w:sz w:val="15"/>
                        <w:szCs w:val="15"/>
                      </w:rPr>
                    </w:pPr>
                  </w:p>
                </w:tc>
                <w:tc>
                  <w:tcPr>
                    <w:tcW w:w="273" w:type="pct"/>
                  </w:tcPr>
                  <w:p w14:paraId="316DAE5B" w14:textId="77777777" w:rsidR="003C05A0" w:rsidRPr="003C05A0" w:rsidRDefault="00CE5305" w:rsidP="00A95E56">
                    <w:pPr>
                      <w:jc w:val="right"/>
                      <w:rPr>
                        <w:sz w:val="15"/>
                        <w:szCs w:val="15"/>
                      </w:rPr>
                    </w:pPr>
                  </w:p>
                </w:tc>
                <w:tc>
                  <w:tcPr>
                    <w:tcW w:w="273" w:type="pct"/>
                  </w:tcPr>
                  <w:p w14:paraId="57C6A9E8" w14:textId="77777777" w:rsidR="003C05A0" w:rsidRPr="003C05A0" w:rsidRDefault="00CE5305" w:rsidP="00A95E56">
                    <w:pPr>
                      <w:jc w:val="right"/>
                      <w:rPr>
                        <w:sz w:val="15"/>
                        <w:szCs w:val="15"/>
                      </w:rPr>
                    </w:pPr>
                  </w:p>
                </w:tc>
                <w:tc>
                  <w:tcPr>
                    <w:tcW w:w="273" w:type="pct"/>
                  </w:tcPr>
                  <w:p w14:paraId="7B7102BE" w14:textId="77777777" w:rsidR="003C05A0" w:rsidRPr="003C05A0" w:rsidRDefault="00CE5305" w:rsidP="00A95E56">
                    <w:pPr>
                      <w:jc w:val="right"/>
                      <w:rPr>
                        <w:sz w:val="15"/>
                        <w:szCs w:val="15"/>
                      </w:rPr>
                    </w:pPr>
                  </w:p>
                </w:tc>
                <w:tc>
                  <w:tcPr>
                    <w:tcW w:w="273" w:type="pct"/>
                  </w:tcPr>
                  <w:p w14:paraId="39832E95" w14:textId="77777777" w:rsidR="003C05A0" w:rsidRPr="003C05A0" w:rsidRDefault="00CE5305" w:rsidP="00A95E56">
                    <w:pPr>
                      <w:jc w:val="right"/>
                      <w:rPr>
                        <w:sz w:val="15"/>
                        <w:szCs w:val="15"/>
                      </w:rPr>
                    </w:pPr>
                  </w:p>
                </w:tc>
                <w:tc>
                  <w:tcPr>
                    <w:tcW w:w="273" w:type="pct"/>
                  </w:tcPr>
                  <w:p w14:paraId="789ED1D5" w14:textId="77777777" w:rsidR="003C05A0" w:rsidRPr="003C05A0" w:rsidRDefault="00CE5305" w:rsidP="00A95E56">
                    <w:pPr>
                      <w:jc w:val="right"/>
                      <w:rPr>
                        <w:sz w:val="15"/>
                        <w:szCs w:val="15"/>
                      </w:rPr>
                    </w:pPr>
                  </w:p>
                </w:tc>
                <w:tc>
                  <w:tcPr>
                    <w:tcW w:w="290" w:type="pct"/>
                  </w:tcPr>
                  <w:p w14:paraId="7FE4D20F" w14:textId="77777777" w:rsidR="003C05A0" w:rsidRPr="003C05A0" w:rsidRDefault="00CE5305" w:rsidP="00A95E56">
                    <w:pPr>
                      <w:jc w:val="right"/>
                      <w:rPr>
                        <w:sz w:val="15"/>
                        <w:szCs w:val="15"/>
                      </w:rPr>
                    </w:pPr>
                  </w:p>
                </w:tc>
                <w:tc>
                  <w:tcPr>
                    <w:tcW w:w="310" w:type="pct"/>
                  </w:tcPr>
                  <w:p w14:paraId="085B890E" w14:textId="77777777" w:rsidR="003C05A0" w:rsidRPr="003C05A0" w:rsidRDefault="00CE5305" w:rsidP="00A95E56">
                    <w:pPr>
                      <w:jc w:val="right"/>
                      <w:rPr>
                        <w:sz w:val="15"/>
                        <w:szCs w:val="15"/>
                      </w:rPr>
                    </w:pPr>
                  </w:p>
                </w:tc>
                <w:tc>
                  <w:tcPr>
                    <w:tcW w:w="341" w:type="pct"/>
                  </w:tcPr>
                  <w:p w14:paraId="3AA59E73" w14:textId="77777777" w:rsidR="003C05A0" w:rsidRPr="003C05A0" w:rsidRDefault="00CE5305" w:rsidP="00A95E56">
                    <w:pPr>
                      <w:jc w:val="right"/>
                      <w:rPr>
                        <w:sz w:val="15"/>
                        <w:szCs w:val="15"/>
                      </w:rPr>
                    </w:pPr>
                  </w:p>
                </w:tc>
                <w:tc>
                  <w:tcPr>
                    <w:tcW w:w="420" w:type="pct"/>
                  </w:tcPr>
                  <w:p w14:paraId="7EBC7CBD" w14:textId="77777777" w:rsidR="003C05A0" w:rsidRPr="003C05A0" w:rsidRDefault="00CE5305" w:rsidP="00A95E56">
                    <w:pPr>
                      <w:jc w:val="right"/>
                      <w:rPr>
                        <w:sz w:val="15"/>
                        <w:szCs w:val="15"/>
                      </w:rPr>
                    </w:pPr>
                  </w:p>
                </w:tc>
              </w:tr>
              <w:tr w:rsidR="003C05A0" w14:paraId="7E804150" w14:textId="77777777" w:rsidTr="00A95E56">
                <w:sdt>
                  <w:sdtPr>
                    <w:tag w:val="_PLD_d30e7cefb4de4113b5c1abddf8a241d4"/>
                    <w:id w:val="-721523444"/>
                    <w:lock w:val="sdtLocked"/>
                  </w:sdtPr>
                  <w:sdtEndPr/>
                  <w:sdtContent>
                    <w:tc>
                      <w:tcPr>
                        <w:tcW w:w="640" w:type="pct"/>
                      </w:tcPr>
                      <w:p w14:paraId="4617765D" w14:textId="77777777" w:rsidR="003C05A0" w:rsidRDefault="00B832E3" w:rsidP="00A95E56">
                        <w:pPr>
                          <w:rPr>
                            <w:sz w:val="18"/>
                            <w:szCs w:val="18"/>
                          </w:rPr>
                        </w:pPr>
                        <w:r>
                          <w:rPr>
                            <w:sz w:val="18"/>
                            <w:szCs w:val="18"/>
                          </w:rPr>
                          <w:t>2．提取一般风险准备</w:t>
                        </w:r>
                      </w:p>
                    </w:tc>
                  </w:sdtContent>
                </w:sdt>
                <w:tc>
                  <w:tcPr>
                    <w:tcW w:w="273" w:type="pct"/>
                  </w:tcPr>
                  <w:p w14:paraId="0D24A89A" w14:textId="77777777" w:rsidR="003C05A0" w:rsidRPr="003C05A0" w:rsidRDefault="00CE5305" w:rsidP="00A95E56">
                    <w:pPr>
                      <w:jc w:val="right"/>
                      <w:rPr>
                        <w:sz w:val="15"/>
                        <w:szCs w:val="15"/>
                      </w:rPr>
                    </w:pPr>
                  </w:p>
                </w:tc>
                <w:tc>
                  <w:tcPr>
                    <w:tcW w:w="273" w:type="pct"/>
                  </w:tcPr>
                  <w:p w14:paraId="5264D51D" w14:textId="77777777" w:rsidR="003C05A0" w:rsidRPr="003C05A0" w:rsidRDefault="00CE5305" w:rsidP="00A95E56">
                    <w:pPr>
                      <w:jc w:val="right"/>
                      <w:rPr>
                        <w:sz w:val="15"/>
                        <w:szCs w:val="15"/>
                      </w:rPr>
                    </w:pPr>
                  </w:p>
                </w:tc>
                <w:tc>
                  <w:tcPr>
                    <w:tcW w:w="273" w:type="pct"/>
                  </w:tcPr>
                  <w:p w14:paraId="0150AA15" w14:textId="77777777" w:rsidR="003C05A0" w:rsidRPr="003C05A0" w:rsidRDefault="00CE5305" w:rsidP="00A95E56">
                    <w:pPr>
                      <w:jc w:val="right"/>
                      <w:rPr>
                        <w:sz w:val="15"/>
                        <w:szCs w:val="15"/>
                      </w:rPr>
                    </w:pPr>
                  </w:p>
                </w:tc>
                <w:tc>
                  <w:tcPr>
                    <w:tcW w:w="273" w:type="pct"/>
                  </w:tcPr>
                  <w:p w14:paraId="0E99945D" w14:textId="77777777" w:rsidR="003C05A0" w:rsidRPr="003C05A0" w:rsidRDefault="00CE5305" w:rsidP="00A95E56">
                    <w:pPr>
                      <w:jc w:val="right"/>
                      <w:rPr>
                        <w:sz w:val="15"/>
                        <w:szCs w:val="15"/>
                      </w:rPr>
                    </w:pPr>
                  </w:p>
                </w:tc>
                <w:tc>
                  <w:tcPr>
                    <w:tcW w:w="273" w:type="pct"/>
                  </w:tcPr>
                  <w:p w14:paraId="34DD781F" w14:textId="77777777" w:rsidR="003C05A0" w:rsidRPr="003C05A0" w:rsidRDefault="00CE5305" w:rsidP="00A95E56">
                    <w:pPr>
                      <w:jc w:val="right"/>
                      <w:rPr>
                        <w:sz w:val="15"/>
                        <w:szCs w:val="15"/>
                      </w:rPr>
                    </w:pPr>
                  </w:p>
                </w:tc>
                <w:tc>
                  <w:tcPr>
                    <w:tcW w:w="273" w:type="pct"/>
                  </w:tcPr>
                  <w:p w14:paraId="2F56156B" w14:textId="77777777" w:rsidR="003C05A0" w:rsidRPr="003C05A0" w:rsidRDefault="00CE5305" w:rsidP="00A95E56">
                    <w:pPr>
                      <w:jc w:val="right"/>
                      <w:rPr>
                        <w:sz w:val="15"/>
                        <w:szCs w:val="15"/>
                      </w:rPr>
                    </w:pPr>
                  </w:p>
                </w:tc>
                <w:tc>
                  <w:tcPr>
                    <w:tcW w:w="273" w:type="pct"/>
                  </w:tcPr>
                  <w:p w14:paraId="14806508" w14:textId="77777777" w:rsidR="003C05A0" w:rsidRPr="003C05A0" w:rsidRDefault="00CE5305" w:rsidP="00A95E56">
                    <w:pPr>
                      <w:jc w:val="right"/>
                      <w:rPr>
                        <w:sz w:val="15"/>
                        <w:szCs w:val="15"/>
                      </w:rPr>
                    </w:pPr>
                  </w:p>
                </w:tc>
                <w:tc>
                  <w:tcPr>
                    <w:tcW w:w="273" w:type="pct"/>
                  </w:tcPr>
                  <w:p w14:paraId="1CB093C0" w14:textId="77777777" w:rsidR="003C05A0" w:rsidRPr="003C05A0" w:rsidRDefault="00CE5305" w:rsidP="00A95E56">
                    <w:pPr>
                      <w:jc w:val="right"/>
                      <w:rPr>
                        <w:sz w:val="15"/>
                        <w:szCs w:val="15"/>
                      </w:rPr>
                    </w:pPr>
                  </w:p>
                </w:tc>
                <w:tc>
                  <w:tcPr>
                    <w:tcW w:w="273" w:type="pct"/>
                  </w:tcPr>
                  <w:p w14:paraId="3D20F28C" w14:textId="77777777" w:rsidR="003C05A0" w:rsidRPr="003C05A0" w:rsidRDefault="00CE5305" w:rsidP="00A95E56">
                    <w:pPr>
                      <w:jc w:val="right"/>
                      <w:rPr>
                        <w:sz w:val="15"/>
                        <w:szCs w:val="15"/>
                      </w:rPr>
                    </w:pPr>
                  </w:p>
                </w:tc>
                <w:tc>
                  <w:tcPr>
                    <w:tcW w:w="273" w:type="pct"/>
                  </w:tcPr>
                  <w:p w14:paraId="3405B31F" w14:textId="77777777" w:rsidR="003C05A0" w:rsidRPr="003C05A0" w:rsidRDefault="00CE5305" w:rsidP="00A95E56">
                    <w:pPr>
                      <w:jc w:val="right"/>
                      <w:rPr>
                        <w:sz w:val="15"/>
                        <w:szCs w:val="15"/>
                      </w:rPr>
                    </w:pPr>
                  </w:p>
                </w:tc>
                <w:tc>
                  <w:tcPr>
                    <w:tcW w:w="273" w:type="pct"/>
                  </w:tcPr>
                  <w:p w14:paraId="59B58EB7" w14:textId="77777777" w:rsidR="003C05A0" w:rsidRPr="003C05A0" w:rsidRDefault="00CE5305" w:rsidP="00A95E56">
                    <w:pPr>
                      <w:jc w:val="right"/>
                      <w:rPr>
                        <w:sz w:val="15"/>
                        <w:szCs w:val="15"/>
                      </w:rPr>
                    </w:pPr>
                  </w:p>
                </w:tc>
                <w:tc>
                  <w:tcPr>
                    <w:tcW w:w="290" w:type="pct"/>
                  </w:tcPr>
                  <w:p w14:paraId="2530F63F" w14:textId="77777777" w:rsidR="003C05A0" w:rsidRPr="003C05A0" w:rsidRDefault="00CE5305" w:rsidP="00A95E56">
                    <w:pPr>
                      <w:jc w:val="right"/>
                      <w:rPr>
                        <w:sz w:val="15"/>
                        <w:szCs w:val="15"/>
                      </w:rPr>
                    </w:pPr>
                  </w:p>
                </w:tc>
                <w:tc>
                  <w:tcPr>
                    <w:tcW w:w="310" w:type="pct"/>
                  </w:tcPr>
                  <w:p w14:paraId="62639AB6" w14:textId="77777777" w:rsidR="003C05A0" w:rsidRPr="003C05A0" w:rsidRDefault="00CE5305" w:rsidP="00A95E56">
                    <w:pPr>
                      <w:jc w:val="right"/>
                      <w:rPr>
                        <w:sz w:val="15"/>
                        <w:szCs w:val="15"/>
                      </w:rPr>
                    </w:pPr>
                  </w:p>
                </w:tc>
                <w:tc>
                  <w:tcPr>
                    <w:tcW w:w="341" w:type="pct"/>
                  </w:tcPr>
                  <w:p w14:paraId="2233316E" w14:textId="77777777" w:rsidR="003C05A0" w:rsidRPr="003C05A0" w:rsidRDefault="00CE5305" w:rsidP="00A95E56">
                    <w:pPr>
                      <w:jc w:val="right"/>
                      <w:rPr>
                        <w:sz w:val="15"/>
                        <w:szCs w:val="15"/>
                      </w:rPr>
                    </w:pPr>
                  </w:p>
                </w:tc>
                <w:tc>
                  <w:tcPr>
                    <w:tcW w:w="420" w:type="pct"/>
                  </w:tcPr>
                  <w:p w14:paraId="20FBFF5C" w14:textId="77777777" w:rsidR="003C05A0" w:rsidRPr="003C05A0" w:rsidRDefault="00CE5305" w:rsidP="00A95E56">
                    <w:pPr>
                      <w:jc w:val="right"/>
                      <w:rPr>
                        <w:sz w:val="15"/>
                        <w:szCs w:val="15"/>
                      </w:rPr>
                    </w:pPr>
                  </w:p>
                </w:tc>
              </w:tr>
              <w:tr w:rsidR="003C05A0" w14:paraId="0C8B00A2" w14:textId="77777777" w:rsidTr="00A95E56">
                <w:sdt>
                  <w:sdtPr>
                    <w:tag w:val="_PLD_6d573481d9af49e2a8ab22ecd061ccf7"/>
                    <w:id w:val="-1208950219"/>
                    <w:lock w:val="sdtLocked"/>
                  </w:sdtPr>
                  <w:sdtEndPr/>
                  <w:sdtContent>
                    <w:tc>
                      <w:tcPr>
                        <w:tcW w:w="640" w:type="pct"/>
                      </w:tcPr>
                      <w:p w14:paraId="1956928D" w14:textId="77777777" w:rsidR="003C05A0" w:rsidRDefault="00B832E3" w:rsidP="00A95E56">
                        <w:pPr>
                          <w:rPr>
                            <w:sz w:val="18"/>
                            <w:szCs w:val="18"/>
                          </w:rPr>
                        </w:pPr>
                        <w:r>
                          <w:rPr>
                            <w:sz w:val="18"/>
                            <w:szCs w:val="18"/>
                          </w:rPr>
                          <w:t>3．对所有者</w:t>
                        </w:r>
                        <w:r>
                          <w:rPr>
                            <w:sz w:val="18"/>
                            <w:szCs w:val="18"/>
                          </w:rPr>
                          <w:lastRenderedPageBreak/>
                          <w:t>（或股东）的分配</w:t>
                        </w:r>
                      </w:p>
                    </w:tc>
                  </w:sdtContent>
                </w:sdt>
                <w:tc>
                  <w:tcPr>
                    <w:tcW w:w="273" w:type="pct"/>
                  </w:tcPr>
                  <w:p w14:paraId="2940E1B2" w14:textId="77777777" w:rsidR="003C05A0" w:rsidRPr="003C05A0" w:rsidRDefault="00CE5305" w:rsidP="00A95E56">
                    <w:pPr>
                      <w:jc w:val="right"/>
                      <w:rPr>
                        <w:sz w:val="15"/>
                        <w:szCs w:val="15"/>
                      </w:rPr>
                    </w:pPr>
                  </w:p>
                </w:tc>
                <w:tc>
                  <w:tcPr>
                    <w:tcW w:w="273" w:type="pct"/>
                  </w:tcPr>
                  <w:p w14:paraId="391F4587" w14:textId="77777777" w:rsidR="003C05A0" w:rsidRPr="003C05A0" w:rsidRDefault="00CE5305" w:rsidP="00A95E56">
                    <w:pPr>
                      <w:jc w:val="right"/>
                      <w:rPr>
                        <w:sz w:val="15"/>
                        <w:szCs w:val="15"/>
                      </w:rPr>
                    </w:pPr>
                  </w:p>
                </w:tc>
                <w:tc>
                  <w:tcPr>
                    <w:tcW w:w="273" w:type="pct"/>
                  </w:tcPr>
                  <w:p w14:paraId="7FBB1A0A" w14:textId="77777777" w:rsidR="003C05A0" w:rsidRPr="003C05A0" w:rsidRDefault="00CE5305" w:rsidP="00A95E56">
                    <w:pPr>
                      <w:jc w:val="right"/>
                      <w:rPr>
                        <w:sz w:val="15"/>
                        <w:szCs w:val="15"/>
                      </w:rPr>
                    </w:pPr>
                  </w:p>
                </w:tc>
                <w:tc>
                  <w:tcPr>
                    <w:tcW w:w="273" w:type="pct"/>
                  </w:tcPr>
                  <w:p w14:paraId="47E2F535" w14:textId="77777777" w:rsidR="003C05A0" w:rsidRPr="003C05A0" w:rsidRDefault="00CE5305" w:rsidP="00A95E56">
                    <w:pPr>
                      <w:jc w:val="right"/>
                      <w:rPr>
                        <w:sz w:val="15"/>
                        <w:szCs w:val="15"/>
                      </w:rPr>
                    </w:pPr>
                  </w:p>
                </w:tc>
                <w:tc>
                  <w:tcPr>
                    <w:tcW w:w="273" w:type="pct"/>
                  </w:tcPr>
                  <w:p w14:paraId="68E5CA98" w14:textId="77777777" w:rsidR="003C05A0" w:rsidRPr="003C05A0" w:rsidRDefault="00CE5305" w:rsidP="00A95E56">
                    <w:pPr>
                      <w:jc w:val="right"/>
                      <w:rPr>
                        <w:sz w:val="15"/>
                        <w:szCs w:val="15"/>
                      </w:rPr>
                    </w:pPr>
                  </w:p>
                </w:tc>
                <w:tc>
                  <w:tcPr>
                    <w:tcW w:w="273" w:type="pct"/>
                  </w:tcPr>
                  <w:p w14:paraId="529A08FA" w14:textId="77777777" w:rsidR="003C05A0" w:rsidRPr="003C05A0" w:rsidRDefault="00CE5305" w:rsidP="00A95E56">
                    <w:pPr>
                      <w:jc w:val="right"/>
                      <w:rPr>
                        <w:sz w:val="15"/>
                        <w:szCs w:val="15"/>
                      </w:rPr>
                    </w:pPr>
                  </w:p>
                </w:tc>
                <w:tc>
                  <w:tcPr>
                    <w:tcW w:w="273" w:type="pct"/>
                  </w:tcPr>
                  <w:p w14:paraId="7A573DE7" w14:textId="77777777" w:rsidR="003C05A0" w:rsidRPr="003C05A0" w:rsidRDefault="00CE5305" w:rsidP="00A95E56">
                    <w:pPr>
                      <w:jc w:val="right"/>
                      <w:rPr>
                        <w:sz w:val="15"/>
                        <w:szCs w:val="15"/>
                      </w:rPr>
                    </w:pPr>
                  </w:p>
                </w:tc>
                <w:tc>
                  <w:tcPr>
                    <w:tcW w:w="273" w:type="pct"/>
                  </w:tcPr>
                  <w:p w14:paraId="7FEEB403" w14:textId="77777777" w:rsidR="003C05A0" w:rsidRPr="003C05A0" w:rsidRDefault="00CE5305" w:rsidP="00A95E56">
                    <w:pPr>
                      <w:jc w:val="right"/>
                      <w:rPr>
                        <w:sz w:val="15"/>
                        <w:szCs w:val="15"/>
                      </w:rPr>
                    </w:pPr>
                  </w:p>
                </w:tc>
                <w:tc>
                  <w:tcPr>
                    <w:tcW w:w="273" w:type="pct"/>
                  </w:tcPr>
                  <w:p w14:paraId="037CC2EA" w14:textId="77777777" w:rsidR="003C05A0" w:rsidRPr="003C05A0" w:rsidRDefault="00CE5305" w:rsidP="00A95E56">
                    <w:pPr>
                      <w:jc w:val="right"/>
                      <w:rPr>
                        <w:sz w:val="15"/>
                        <w:szCs w:val="15"/>
                      </w:rPr>
                    </w:pPr>
                  </w:p>
                </w:tc>
                <w:tc>
                  <w:tcPr>
                    <w:tcW w:w="273" w:type="pct"/>
                  </w:tcPr>
                  <w:p w14:paraId="644E4D2B" w14:textId="77777777" w:rsidR="003C05A0" w:rsidRPr="003C05A0" w:rsidRDefault="00CE5305" w:rsidP="00A95E56">
                    <w:pPr>
                      <w:jc w:val="right"/>
                      <w:rPr>
                        <w:sz w:val="15"/>
                        <w:szCs w:val="15"/>
                      </w:rPr>
                    </w:pPr>
                  </w:p>
                </w:tc>
                <w:tc>
                  <w:tcPr>
                    <w:tcW w:w="273" w:type="pct"/>
                  </w:tcPr>
                  <w:p w14:paraId="2AF3535F" w14:textId="77777777" w:rsidR="003C05A0" w:rsidRPr="003C05A0" w:rsidRDefault="00CE5305" w:rsidP="00A95E56">
                    <w:pPr>
                      <w:jc w:val="right"/>
                      <w:rPr>
                        <w:sz w:val="15"/>
                        <w:szCs w:val="15"/>
                      </w:rPr>
                    </w:pPr>
                  </w:p>
                </w:tc>
                <w:tc>
                  <w:tcPr>
                    <w:tcW w:w="290" w:type="pct"/>
                  </w:tcPr>
                  <w:p w14:paraId="53D23ACD" w14:textId="77777777" w:rsidR="003C05A0" w:rsidRPr="003C05A0" w:rsidRDefault="00CE5305" w:rsidP="00A95E56">
                    <w:pPr>
                      <w:jc w:val="right"/>
                      <w:rPr>
                        <w:sz w:val="15"/>
                        <w:szCs w:val="15"/>
                      </w:rPr>
                    </w:pPr>
                  </w:p>
                </w:tc>
                <w:tc>
                  <w:tcPr>
                    <w:tcW w:w="310" w:type="pct"/>
                  </w:tcPr>
                  <w:p w14:paraId="4326BBC4" w14:textId="77777777" w:rsidR="003C05A0" w:rsidRPr="003C05A0" w:rsidRDefault="00CE5305" w:rsidP="00A95E56">
                    <w:pPr>
                      <w:jc w:val="right"/>
                      <w:rPr>
                        <w:sz w:val="15"/>
                        <w:szCs w:val="15"/>
                      </w:rPr>
                    </w:pPr>
                  </w:p>
                </w:tc>
                <w:tc>
                  <w:tcPr>
                    <w:tcW w:w="341" w:type="pct"/>
                  </w:tcPr>
                  <w:p w14:paraId="3FFE1A41" w14:textId="77777777" w:rsidR="003C05A0" w:rsidRPr="003C05A0" w:rsidRDefault="00B832E3" w:rsidP="00A95E56">
                    <w:pPr>
                      <w:jc w:val="right"/>
                      <w:rPr>
                        <w:sz w:val="15"/>
                        <w:szCs w:val="15"/>
                      </w:rPr>
                    </w:pPr>
                    <w:r w:rsidRPr="003C05A0">
                      <w:rPr>
                        <w:sz w:val="15"/>
                        <w:szCs w:val="15"/>
                      </w:rPr>
                      <w:t>-353,932.78</w:t>
                    </w:r>
                  </w:p>
                </w:tc>
                <w:tc>
                  <w:tcPr>
                    <w:tcW w:w="420" w:type="pct"/>
                  </w:tcPr>
                  <w:p w14:paraId="12421778" w14:textId="77777777" w:rsidR="003C05A0" w:rsidRPr="003C05A0" w:rsidRDefault="00B832E3" w:rsidP="00A95E56">
                    <w:pPr>
                      <w:jc w:val="right"/>
                      <w:rPr>
                        <w:sz w:val="15"/>
                        <w:szCs w:val="15"/>
                      </w:rPr>
                    </w:pPr>
                    <w:r w:rsidRPr="003C05A0">
                      <w:rPr>
                        <w:sz w:val="15"/>
                        <w:szCs w:val="15"/>
                      </w:rPr>
                      <w:t>-353,932.78</w:t>
                    </w:r>
                  </w:p>
                </w:tc>
              </w:tr>
              <w:tr w:rsidR="003C05A0" w14:paraId="20F96D7C" w14:textId="77777777" w:rsidTr="00A95E56">
                <w:sdt>
                  <w:sdtPr>
                    <w:tag w:val="_PLD_dd87d5b565c74b3faf2e05ed9840875a"/>
                    <w:id w:val="-1998878310"/>
                    <w:lock w:val="sdtLocked"/>
                  </w:sdtPr>
                  <w:sdtEndPr/>
                  <w:sdtContent>
                    <w:tc>
                      <w:tcPr>
                        <w:tcW w:w="640" w:type="pct"/>
                      </w:tcPr>
                      <w:p w14:paraId="4BA3F681" w14:textId="77777777" w:rsidR="003C05A0" w:rsidRDefault="00B832E3" w:rsidP="00A95E56">
                        <w:pPr>
                          <w:rPr>
                            <w:sz w:val="18"/>
                            <w:szCs w:val="18"/>
                          </w:rPr>
                        </w:pPr>
                        <w:r>
                          <w:rPr>
                            <w:sz w:val="18"/>
                            <w:szCs w:val="18"/>
                          </w:rPr>
                          <w:t>4．其他</w:t>
                        </w:r>
                      </w:p>
                    </w:tc>
                  </w:sdtContent>
                </w:sdt>
                <w:tc>
                  <w:tcPr>
                    <w:tcW w:w="273" w:type="pct"/>
                  </w:tcPr>
                  <w:p w14:paraId="6C34A0C8" w14:textId="77777777" w:rsidR="003C05A0" w:rsidRPr="003C05A0" w:rsidRDefault="00CE5305" w:rsidP="00A95E56">
                    <w:pPr>
                      <w:jc w:val="right"/>
                      <w:rPr>
                        <w:sz w:val="15"/>
                        <w:szCs w:val="15"/>
                      </w:rPr>
                    </w:pPr>
                  </w:p>
                </w:tc>
                <w:tc>
                  <w:tcPr>
                    <w:tcW w:w="273" w:type="pct"/>
                  </w:tcPr>
                  <w:p w14:paraId="3A090467" w14:textId="77777777" w:rsidR="003C05A0" w:rsidRPr="003C05A0" w:rsidRDefault="00CE5305" w:rsidP="00A95E56">
                    <w:pPr>
                      <w:jc w:val="right"/>
                      <w:rPr>
                        <w:sz w:val="15"/>
                        <w:szCs w:val="15"/>
                      </w:rPr>
                    </w:pPr>
                  </w:p>
                </w:tc>
                <w:tc>
                  <w:tcPr>
                    <w:tcW w:w="273" w:type="pct"/>
                  </w:tcPr>
                  <w:p w14:paraId="06FAC50E" w14:textId="77777777" w:rsidR="003C05A0" w:rsidRPr="003C05A0" w:rsidRDefault="00CE5305" w:rsidP="00A95E56">
                    <w:pPr>
                      <w:jc w:val="right"/>
                      <w:rPr>
                        <w:sz w:val="15"/>
                        <w:szCs w:val="15"/>
                      </w:rPr>
                    </w:pPr>
                  </w:p>
                </w:tc>
                <w:tc>
                  <w:tcPr>
                    <w:tcW w:w="273" w:type="pct"/>
                  </w:tcPr>
                  <w:p w14:paraId="5D665132" w14:textId="77777777" w:rsidR="003C05A0" w:rsidRPr="003C05A0" w:rsidRDefault="00CE5305" w:rsidP="00A95E56">
                    <w:pPr>
                      <w:jc w:val="right"/>
                      <w:rPr>
                        <w:sz w:val="15"/>
                        <w:szCs w:val="15"/>
                      </w:rPr>
                    </w:pPr>
                  </w:p>
                </w:tc>
                <w:tc>
                  <w:tcPr>
                    <w:tcW w:w="273" w:type="pct"/>
                  </w:tcPr>
                  <w:p w14:paraId="3945E453" w14:textId="77777777" w:rsidR="003C05A0" w:rsidRPr="003C05A0" w:rsidRDefault="00CE5305" w:rsidP="00A95E56">
                    <w:pPr>
                      <w:jc w:val="right"/>
                      <w:rPr>
                        <w:sz w:val="15"/>
                        <w:szCs w:val="15"/>
                      </w:rPr>
                    </w:pPr>
                  </w:p>
                </w:tc>
                <w:tc>
                  <w:tcPr>
                    <w:tcW w:w="273" w:type="pct"/>
                  </w:tcPr>
                  <w:p w14:paraId="495512FA" w14:textId="77777777" w:rsidR="003C05A0" w:rsidRPr="003C05A0" w:rsidRDefault="00CE5305" w:rsidP="00A95E56">
                    <w:pPr>
                      <w:jc w:val="right"/>
                      <w:rPr>
                        <w:sz w:val="15"/>
                        <w:szCs w:val="15"/>
                      </w:rPr>
                    </w:pPr>
                  </w:p>
                </w:tc>
                <w:tc>
                  <w:tcPr>
                    <w:tcW w:w="273" w:type="pct"/>
                  </w:tcPr>
                  <w:p w14:paraId="5FC5DDF4" w14:textId="77777777" w:rsidR="003C05A0" w:rsidRPr="003C05A0" w:rsidRDefault="00CE5305" w:rsidP="00A95E56">
                    <w:pPr>
                      <w:jc w:val="right"/>
                      <w:rPr>
                        <w:sz w:val="15"/>
                        <w:szCs w:val="15"/>
                      </w:rPr>
                    </w:pPr>
                  </w:p>
                </w:tc>
                <w:tc>
                  <w:tcPr>
                    <w:tcW w:w="273" w:type="pct"/>
                  </w:tcPr>
                  <w:p w14:paraId="44E0D160" w14:textId="77777777" w:rsidR="003C05A0" w:rsidRPr="003C05A0" w:rsidRDefault="00CE5305" w:rsidP="00A95E56">
                    <w:pPr>
                      <w:jc w:val="right"/>
                      <w:rPr>
                        <w:sz w:val="15"/>
                        <w:szCs w:val="15"/>
                      </w:rPr>
                    </w:pPr>
                  </w:p>
                </w:tc>
                <w:tc>
                  <w:tcPr>
                    <w:tcW w:w="273" w:type="pct"/>
                  </w:tcPr>
                  <w:p w14:paraId="7FCD33C0" w14:textId="77777777" w:rsidR="003C05A0" w:rsidRPr="003C05A0" w:rsidRDefault="00CE5305" w:rsidP="00A95E56">
                    <w:pPr>
                      <w:jc w:val="right"/>
                      <w:rPr>
                        <w:sz w:val="15"/>
                        <w:szCs w:val="15"/>
                      </w:rPr>
                    </w:pPr>
                  </w:p>
                </w:tc>
                <w:tc>
                  <w:tcPr>
                    <w:tcW w:w="273" w:type="pct"/>
                  </w:tcPr>
                  <w:p w14:paraId="7E4751D2" w14:textId="77777777" w:rsidR="003C05A0" w:rsidRPr="003C05A0" w:rsidRDefault="00CE5305" w:rsidP="00A95E56">
                    <w:pPr>
                      <w:jc w:val="right"/>
                      <w:rPr>
                        <w:sz w:val="15"/>
                        <w:szCs w:val="15"/>
                      </w:rPr>
                    </w:pPr>
                  </w:p>
                </w:tc>
                <w:tc>
                  <w:tcPr>
                    <w:tcW w:w="273" w:type="pct"/>
                  </w:tcPr>
                  <w:p w14:paraId="111AD5E9" w14:textId="77777777" w:rsidR="003C05A0" w:rsidRPr="003C05A0" w:rsidRDefault="00CE5305" w:rsidP="00A95E56">
                    <w:pPr>
                      <w:jc w:val="right"/>
                      <w:rPr>
                        <w:sz w:val="15"/>
                        <w:szCs w:val="15"/>
                      </w:rPr>
                    </w:pPr>
                  </w:p>
                </w:tc>
                <w:tc>
                  <w:tcPr>
                    <w:tcW w:w="290" w:type="pct"/>
                  </w:tcPr>
                  <w:p w14:paraId="4D8CFF6B" w14:textId="77777777" w:rsidR="003C05A0" w:rsidRPr="003C05A0" w:rsidRDefault="00CE5305" w:rsidP="00A95E56">
                    <w:pPr>
                      <w:jc w:val="right"/>
                      <w:rPr>
                        <w:sz w:val="15"/>
                        <w:szCs w:val="15"/>
                      </w:rPr>
                    </w:pPr>
                  </w:p>
                </w:tc>
                <w:tc>
                  <w:tcPr>
                    <w:tcW w:w="310" w:type="pct"/>
                  </w:tcPr>
                  <w:p w14:paraId="352F996B" w14:textId="77777777" w:rsidR="003C05A0" w:rsidRPr="003C05A0" w:rsidRDefault="00CE5305" w:rsidP="00A95E56">
                    <w:pPr>
                      <w:jc w:val="right"/>
                      <w:rPr>
                        <w:sz w:val="15"/>
                        <w:szCs w:val="15"/>
                      </w:rPr>
                    </w:pPr>
                  </w:p>
                </w:tc>
                <w:tc>
                  <w:tcPr>
                    <w:tcW w:w="341" w:type="pct"/>
                  </w:tcPr>
                  <w:p w14:paraId="7E1D66C6" w14:textId="77777777" w:rsidR="003C05A0" w:rsidRPr="003C05A0" w:rsidRDefault="00CE5305" w:rsidP="00A95E56">
                    <w:pPr>
                      <w:jc w:val="right"/>
                      <w:rPr>
                        <w:sz w:val="15"/>
                        <w:szCs w:val="15"/>
                      </w:rPr>
                    </w:pPr>
                  </w:p>
                </w:tc>
                <w:tc>
                  <w:tcPr>
                    <w:tcW w:w="420" w:type="pct"/>
                  </w:tcPr>
                  <w:p w14:paraId="48FCB004" w14:textId="77777777" w:rsidR="003C05A0" w:rsidRPr="003C05A0" w:rsidRDefault="00B832E3" w:rsidP="00A95E56">
                    <w:pPr>
                      <w:jc w:val="right"/>
                      <w:rPr>
                        <w:sz w:val="15"/>
                        <w:szCs w:val="15"/>
                      </w:rPr>
                    </w:pPr>
                    <w:r w:rsidRPr="003C05A0">
                      <w:rPr>
                        <w:sz w:val="15"/>
                        <w:szCs w:val="15"/>
                      </w:rPr>
                      <w:t>0.00</w:t>
                    </w:r>
                  </w:p>
                </w:tc>
              </w:tr>
              <w:tr w:rsidR="003C05A0" w14:paraId="0B66ACA9" w14:textId="77777777" w:rsidTr="00A95E56">
                <w:sdt>
                  <w:sdtPr>
                    <w:tag w:val="_PLD_92da940e723e49d8b19944c326b0a372"/>
                    <w:id w:val="697439973"/>
                    <w:lock w:val="sdtLocked"/>
                  </w:sdtPr>
                  <w:sdtEndPr/>
                  <w:sdtContent>
                    <w:tc>
                      <w:tcPr>
                        <w:tcW w:w="640" w:type="pct"/>
                      </w:tcPr>
                      <w:p w14:paraId="1BE9F455" w14:textId="77777777" w:rsidR="003C05A0" w:rsidRDefault="00B832E3" w:rsidP="00A95E56">
                        <w:pPr>
                          <w:rPr>
                            <w:sz w:val="18"/>
                            <w:szCs w:val="18"/>
                          </w:rPr>
                        </w:pPr>
                        <w:r>
                          <w:rPr>
                            <w:sz w:val="18"/>
                            <w:szCs w:val="18"/>
                          </w:rPr>
                          <w:t>（</w:t>
                        </w:r>
                        <w:r>
                          <w:rPr>
                            <w:rFonts w:hint="eastAsia"/>
                            <w:sz w:val="18"/>
                            <w:szCs w:val="18"/>
                          </w:rPr>
                          <w:t>四</w:t>
                        </w:r>
                        <w:r>
                          <w:rPr>
                            <w:sz w:val="18"/>
                            <w:szCs w:val="18"/>
                          </w:rPr>
                          <w:t>）所有者权益内部结转</w:t>
                        </w:r>
                      </w:p>
                    </w:tc>
                  </w:sdtContent>
                </w:sdt>
                <w:tc>
                  <w:tcPr>
                    <w:tcW w:w="273" w:type="pct"/>
                  </w:tcPr>
                  <w:p w14:paraId="794F22E3" w14:textId="77777777" w:rsidR="003C05A0" w:rsidRPr="003C05A0" w:rsidRDefault="00CE5305" w:rsidP="00A95E56">
                    <w:pPr>
                      <w:jc w:val="right"/>
                      <w:rPr>
                        <w:sz w:val="15"/>
                        <w:szCs w:val="15"/>
                      </w:rPr>
                    </w:pPr>
                  </w:p>
                </w:tc>
                <w:tc>
                  <w:tcPr>
                    <w:tcW w:w="273" w:type="pct"/>
                  </w:tcPr>
                  <w:p w14:paraId="6BFA5FA4" w14:textId="77777777" w:rsidR="003C05A0" w:rsidRPr="003C05A0" w:rsidRDefault="00CE5305" w:rsidP="00A95E56">
                    <w:pPr>
                      <w:jc w:val="right"/>
                      <w:rPr>
                        <w:sz w:val="15"/>
                        <w:szCs w:val="15"/>
                      </w:rPr>
                    </w:pPr>
                  </w:p>
                </w:tc>
                <w:tc>
                  <w:tcPr>
                    <w:tcW w:w="273" w:type="pct"/>
                  </w:tcPr>
                  <w:p w14:paraId="7F33F61C" w14:textId="77777777" w:rsidR="003C05A0" w:rsidRPr="003C05A0" w:rsidRDefault="00CE5305" w:rsidP="00A95E56">
                    <w:pPr>
                      <w:jc w:val="right"/>
                      <w:rPr>
                        <w:sz w:val="15"/>
                        <w:szCs w:val="15"/>
                      </w:rPr>
                    </w:pPr>
                  </w:p>
                </w:tc>
                <w:tc>
                  <w:tcPr>
                    <w:tcW w:w="273" w:type="pct"/>
                  </w:tcPr>
                  <w:p w14:paraId="077580CB" w14:textId="77777777" w:rsidR="003C05A0" w:rsidRPr="003C05A0" w:rsidRDefault="00CE5305" w:rsidP="00A95E56">
                    <w:pPr>
                      <w:jc w:val="right"/>
                      <w:rPr>
                        <w:sz w:val="15"/>
                        <w:szCs w:val="15"/>
                      </w:rPr>
                    </w:pPr>
                  </w:p>
                </w:tc>
                <w:tc>
                  <w:tcPr>
                    <w:tcW w:w="273" w:type="pct"/>
                  </w:tcPr>
                  <w:p w14:paraId="41DA9F86" w14:textId="77777777" w:rsidR="003C05A0" w:rsidRPr="003C05A0" w:rsidRDefault="00CE5305" w:rsidP="00A95E56">
                    <w:pPr>
                      <w:jc w:val="right"/>
                      <w:rPr>
                        <w:sz w:val="15"/>
                        <w:szCs w:val="15"/>
                      </w:rPr>
                    </w:pPr>
                  </w:p>
                </w:tc>
                <w:tc>
                  <w:tcPr>
                    <w:tcW w:w="273" w:type="pct"/>
                  </w:tcPr>
                  <w:p w14:paraId="7B269EDC" w14:textId="77777777" w:rsidR="003C05A0" w:rsidRPr="003C05A0" w:rsidRDefault="00CE5305" w:rsidP="00A95E56">
                    <w:pPr>
                      <w:jc w:val="right"/>
                      <w:rPr>
                        <w:sz w:val="15"/>
                        <w:szCs w:val="15"/>
                      </w:rPr>
                    </w:pPr>
                  </w:p>
                </w:tc>
                <w:tc>
                  <w:tcPr>
                    <w:tcW w:w="273" w:type="pct"/>
                  </w:tcPr>
                  <w:p w14:paraId="13A94D32" w14:textId="77777777" w:rsidR="003C05A0" w:rsidRPr="003C05A0" w:rsidRDefault="00CE5305" w:rsidP="00A95E56">
                    <w:pPr>
                      <w:jc w:val="right"/>
                      <w:rPr>
                        <w:sz w:val="15"/>
                        <w:szCs w:val="15"/>
                      </w:rPr>
                    </w:pPr>
                  </w:p>
                </w:tc>
                <w:tc>
                  <w:tcPr>
                    <w:tcW w:w="273" w:type="pct"/>
                  </w:tcPr>
                  <w:p w14:paraId="61032099" w14:textId="77777777" w:rsidR="003C05A0" w:rsidRPr="003C05A0" w:rsidRDefault="00CE5305" w:rsidP="00A95E56">
                    <w:pPr>
                      <w:jc w:val="right"/>
                      <w:rPr>
                        <w:sz w:val="15"/>
                        <w:szCs w:val="15"/>
                      </w:rPr>
                    </w:pPr>
                  </w:p>
                </w:tc>
                <w:tc>
                  <w:tcPr>
                    <w:tcW w:w="273" w:type="pct"/>
                  </w:tcPr>
                  <w:p w14:paraId="50067894" w14:textId="77777777" w:rsidR="003C05A0" w:rsidRPr="003C05A0" w:rsidRDefault="00CE5305" w:rsidP="00A95E56">
                    <w:pPr>
                      <w:jc w:val="right"/>
                      <w:rPr>
                        <w:sz w:val="15"/>
                        <w:szCs w:val="15"/>
                      </w:rPr>
                    </w:pPr>
                  </w:p>
                </w:tc>
                <w:tc>
                  <w:tcPr>
                    <w:tcW w:w="273" w:type="pct"/>
                  </w:tcPr>
                  <w:p w14:paraId="234CAE4B" w14:textId="77777777" w:rsidR="003C05A0" w:rsidRPr="003C05A0" w:rsidRDefault="00CE5305" w:rsidP="00A95E56">
                    <w:pPr>
                      <w:jc w:val="right"/>
                      <w:rPr>
                        <w:sz w:val="15"/>
                        <w:szCs w:val="15"/>
                      </w:rPr>
                    </w:pPr>
                  </w:p>
                </w:tc>
                <w:tc>
                  <w:tcPr>
                    <w:tcW w:w="273" w:type="pct"/>
                  </w:tcPr>
                  <w:p w14:paraId="4FC735A2" w14:textId="77777777" w:rsidR="003C05A0" w:rsidRPr="003C05A0" w:rsidRDefault="00CE5305" w:rsidP="00A95E56">
                    <w:pPr>
                      <w:jc w:val="right"/>
                      <w:rPr>
                        <w:sz w:val="15"/>
                        <w:szCs w:val="15"/>
                      </w:rPr>
                    </w:pPr>
                  </w:p>
                </w:tc>
                <w:tc>
                  <w:tcPr>
                    <w:tcW w:w="290" w:type="pct"/>
                  </w:tcPr>
                  <w:p w14:paraId="28615F25" w14:textId="77777777" w:rsidR="003C05A0" w:rsidRPr="003C05A0" w:rsidRDefault="00CE5305" w:rsidP="00A95E56">
                    <w:pPr>
                      <w:jc w:val="right"/>
                      <w:rPr>
                        <w:sz w:val="15"/>
                        <w:szCs w:val="15"/>
                      </w:rPr>
                    </w:pPr>
                  </w:p>
                </w:tc>
                <w:tc>
                  <w:tcPr>
                    <w:tcW w:w="310" w:type="pct"/>
                  </w:tcPr>
                  <w:p w14:paraId="3A8BD95F" w14:textId="77777777" w:rsidR="003C05A0" w:rsidRPr="003C05A0" w:rsidRDefault="00CE5305" w:rsidP="00A95E56">
                    <w:pPr>
                      <w:jc w:val="right"/>
                      <w:rPr>
                        <w:sz w:val="15"/>
                        <w:szCs w:val="15"/>
                      </w:rPr>
                    </w:pPr>
                  </w:p>
                </w:tc>
                <w:tc>
                  <w:tcPr>
                    <w:tcW w:w="341" w:type="pct"/>
                  </w:tcPr>
                  <w:p w14:paraId="221EDD91" w14:textId="77777777" w:rsidR="003C05A0" w:rsidRPr="003C05A0" w:rsidRDefault="00CE5305" w:rsidP="00A95E56">
                    <w:pPr>
                      <w:jc w:val="right"/>
                      <w:rPr>
                        <w:sz w:val="15"/>
                        <w:szCs w:val="15"/>
                      </w:rPr>
                    </w:pPr>
                  </w:p>
                </w:tc>
                <w:tc>
                  <w:tcPr>
                    <w:tcW w:w="420" w:type="pct"/>
                  </w:tcPr>
                  <w:p w14:paraId="1526C52B" w14:textId="77777777" w:rsidR="003C05A0" w:rsidRPr="003C05A0" w:rsidRDefault="00CE5305" w:rsidP="00A95E56">
                    <w:pPr>
                      <w:jc w:val="right"/>
                      <w:rPr>
                        <w:sz w:val="15"/>
                        <w:szCs w:val="15"/>
                      </w:rPr>
                    </w:pPr>
                  </w:p>
                </w:tc>
              </w:tr>
              <w:tr w:rsidR="003C05A0" w14:paraId="7E45C873" w14:textId="77777777" w:rsidTr="00A95E56">
                <w:sdt>
                  <w:sdtPr>
                    <w:tag w:val="_PLD_88fb253c66e143fa8d6fda4d400657ec"/>
                    <w:id w:val="-1567106603"/>
                    <w:lock w:val="sdtLocked"/>
                  </w:sdtPr>
                  <w:sdtEndPr/>
                  <w:sdtContent>
                    <w:tc>
                      <w:tcPr>
                        <w:tcW w:w="640" w:type="pct"/>
                      </w:tcPr>
                      <w:p w14:paraId="7CFA7F0C" w14:textId="77777777" w:rsidR="003C05A0" w:rsidRDefault="00B832E3" w:rsidP="00A95E56">
                        <w:pPr>
                          <w:rPr>
                            <w:sz w:val="18"/>
                            <w:szCs w:val="18"/>
                          </w:rPr>
                        </w:pPr>
                        <w:r>
                          <w:rPr>
                            <w:sz w:val="18"/>
                            <w:szCs w:val="18"/>
                          </w:rPr>
                          <w:t>1．资本公积转增资本（或股本）</w:t>
                        </w:r>
                      </w:p>
                    </w:tc>
                  </w:sdtContent>
                </w:sdt>
                <w:tc>
                  <w:tcPr>
                    <w:tcW w:w="273" w:type="pct"/>
                  </w:tcPr>
                  <w:p w14:paraId="30E8DD48" w14:textId="77777777" w:rsidR="003C05A0" w:rsidRPr="003C05A0" w:rsidRDefault="00CE5305" w:rsidP="00A95E56">
                    <w:pPr>
                      <w:jc w:val="right"/>
                      <w:rPr>
                        <w:sz w:val="15"/>
                        <w:szCs w:val="15"/>
                      </w:rPr>
                    </w:pPr>
                  </w:p>
                </w:tc>
                <w:tc>
                  <w:tcPr>
                    <w:tcW w:w="273" w:type="pct"/>
                  </w:tcPr>
                  <w:p w14:paraId="707DD89D" w14:textId="77777777" w:rsidR="003C05A0" w:rsidRPr="003C05A0" w:rsidRDefault="00CE5305" w:rsidP="00A95E56">
                    <w:pPr>
                      <w:jc w:val="right"/>
                      <w:rPr>
                        <w:sz w:val="15"/>
                        <w:szCs w:val="15"/>
                      </w:rPr>
                    </w:pPr>
                  </w:p>
                </w:tc>
                <w:tc>
                  <w:tcPr>
                    <w:tcW w:w="273" w:type="pct"/>
                  </w:tcPr>
                  <w:p w14:paraId="26EBE77D" w14:textId="77777777" w:rsidR="003C05A0" w:rsidRPr="003C05A0" w:rsidRDefault="00CE5305" w:rsidP="00A95E56">
                    <w:pPr>
                      <w:jc w:val="right"/>
                      <w:rPr>
                        <w:sz w:val="15"/>
                        <w:szCs w:val="15"/>
                      </w:rPr>
                    </w:pPr>
                  </w:p>
                </w:tc>
                <w:tc>
                  <w:tcPr>
                    <w:tcW w:w="273" w:type="pct"/>
                  </w:tcPr>
                  <w:p w14:paraId="431C61FA" w14:textId="77777777" w:rsidR="003C05A0" w:rsidRPr="003C05A0" w:rsidRDefault="00CE5305" w:rsidP="00A95E56">
                    <w:pPr>
                      <w:jc w:val="right"/>
                      <w:rPr>
                        <w:sz w:val="15"/>
                        <w:szCs w:val="15"/>
                      </w:rPr>
                    </w:pPr>
                  </w:p>
                </w:tc>
                <w:tc>
                  <w:tcPr>
                    <w:tcW w:w="273" w:type="pct"/>
                  </w:tcPr>
                  <w:p w14:paraId="32E79D2C" w14:textId="77777777" w:rsidR="003C05A0" w:rsidRPr="003C05A0" w:rsidRDefault="00CE5305" w:rsidP="00A95E56">
                    <w:pPr>
                      <w:jc w:val="right"/>
                      <w:rPr>
                        <w:sz w:val="15"/>
                        <w:szCs w:val="15"/>
                      </w:rPr>
                    </w:pPr>
                  </w:p>
                </w:tc>
                <w:tc>
                  <w:tcPr>
                    <w:tcW w:w="273" w:type="pct"/>
                  </w:tcPr>
                  <w:p w14:paraId="7A85634B" w14:textId="77777777" w:rsidR="003C05A0" w:rsidRPr="003C05A0" w:rsidRDefault="00CE5305" w:rsidP="00A95E56">
                    <w:pPr>
                      <w:jc w:val="right"/>
                      <w:rPr>
                        <w:sz w:val="15"/>
                        <w:szCs w:val="15"/>
                      </w:rPr>
                    </w:pPr>
                  </w:p>
                </w:tc>
                <w:tc>
                  <w:tcPr>
                    <w:tcW w:w="273" w:type="pct"/>
                  </w:tcPr>
                  <w:p w14:paraId="6A3F2AEE" w14:textId="77777777" w:rsidR="003C05A0" w:rsidRPr="003C05A0" w:rsidRDefault="00CE5305" w:rsidP="00A95E56">
                    <w:pPr>
                      <w:jc w:val="right"/>
                      <w:rPr>
                        <w:sz w:val="15"/>
                        <w:szCs w:val="15"/>
                      </w:rPr>
                    </w:pPr>
                  </w:p>
                </w:tc>
                <w:tc>
                  <w:tcPr>
                    <w:tcW w:w="273" w:type="pct"/>
                  </w:tcPr>
                  <w:p w14:paraId="145EE1E0" w14:textId="77777777" w:rsidR="003C05A0" w:rsidRPr="003C05A0" w:rsidRDefault="00CE5305" w:rsidP="00A95E56">
                    <w:pPr>
                      <w:jc w:val="right"/>
                      <w:rPr>
                        <w:sz w:val="15"/>
                        <w:szCs w:val="15"/>
                      </w:rPr>
                    </w:pPr>
                  </w:p>
                </w:tc>
                <w:tc>
                  <w:tcPr>
                    <w:tcW w:w="273" w:type="pct"/>
                  </w:tcPr>
                  <w:p w14:paraId="170C1A0E" w14:textId="77777777" w:rsidR="003C05A0" w:rsidRPr="003C05A0" w:rsidRDefault="00CE5305" w:rsidP="00A95E56">
                    <w:pPr>
                      <w:jc w:val="right"/>
                      <w:rPr>
                        <w:sz w:val="15"/>
                        <w:szCs w:val="15"/>
                      </w:rPr>
                    </w:pPr>
                  </w:p>
                </w:tc>
                <w:tc>
                  <w:tcPr>
                    <w:tcW w:w="273" w:type="pct"/>
                  </w:tcPr>
                  <w:p w14:paraId="46505018" w14:textId="77777777" w:rsidR="003C05A0" w:rsidRPr="003C05A0" w:rsidRDefault="00CE5305" w:rsidP="00A95E56">
                    <w:pPr>
                      <w:jc w:val="right"/>
                      <w:rPr>
                        <w:sz w:val="15"/>
                        <w:szCs w:val="15"/>
                      </w:rPr>
                    </w:pPr>
                  </w:p>
                </w:tc>
                <w:tc>
                  <w:tcPr>
                    <w:tcW w:w="273" w:type="pct"/>
                  </w:tcPr>
                  <w:p w14:paraId="121D8DBA" w14:textId="77777777" w:rsidR="003C05A0" w:rsidRPr="003C05A0" w:rsidRDefault="00CE5305" w:rsidP="00A95E56">
                    <w:pPr>
                      <w:jc w:val="right"/>
                      <w:rPr>
                        <w:sz w:val="15"/>
                        <w:szCs w:val="15"/>
                      </w:rPr>
                    </w:pPr>
                  </w:p>
                </w:tc>
                <w:tc>
                  <w:tcPr>
                    <w:tcW w:w="290" w:type="pct"/>
                  </w:tcPr>
                  <w:p w14:paraId="12D2C65B" w14:textId="77777777" w:rsidR="003C05A0" w:rsidRPr="003C05A0" w:rsidRDefault="00CE5305" w:rsidP="00A95E56">
                    <w:pPr>
                      <w:jc w:val="right"/>
                      <w:rPr>
                        <w:sz w:val="15"/>
                        <w:szCs w:val="15"/>
                      </w:rPr>
                    </w:pPr>
                  </w:p>
                </w:tc>
                <w:tc>
                  <w:tcPr>
                    <w:tcW w:w="310" w:type="pct"/>
                  </w:tcPr>
                  <w:p w14:paraId="3B1043DC" w14:textId="77777777" w:rsidR="003C05A0" w:rsidRPr="003C05A0" w:rsidRDefault="00CE5305" w:rsidP="00A95E56">
                    <w:pPr>
                      <w:jc w:val="right"/>
                      <w:rPr>
                        <w:sz w:val="15"/>
                        <w:szCs w:val="15"/>
                      </w:rPr>
                    </w:pPr>
                  </w:p>
                </w:tc>
                <w:tc>
                  <w:tcPr>
                    <w:tcW w:w="341" w:type="pct"/>
                  </w:tcPr>
                  <w:p w14:paraId="7A082E9A" w14:textId="77777777" w:rsidR="003C05A0" w:rsidRPr="003C05A0" w:rsidRDefault="00CE5305" w:rsidP="00A95E56">
                    <w:pPr>
                      <w:jc w:val="right"/>
                      <w:rPr>
                        <w:sz w:val="15"/>
                        <w:szCs w:val="15"/>
                      </w:rPr>
                    </w:pPr>
                  </w:p>
                </w:tc>
                <w:tc>
                  <w:tcPr>
                    <w:tcW w:w="420" w:type="pct"/>
                  </w:tcPr>
                  <w:p w14:paraId="26F0C86D" w14:textId="77777777" w:rsidR="003C05A0" w:rsidRPr="003C05A0" w:rsidRDefault="00CE5305" w:rsidP="00A95E56">
                    <w:pPr>
                      <w:jc w:val="right"/>
                      <w:rPr>
                        <w:sz w:val="15"/>
                        <w:szCs w:val="15"/>
                      </w:rPr>
                    </w:pPr>
                  </w:p>
                </w:tc>
              </w:tr>
              <w:tr w:rsidR="003C05A0" w14:paraId="16EFB3C2" w14:textId="77777777" w:rsidTr="00A95E56">
                <w:sdt>
                  <w:sdtPr>
                    <w:tag w:val="_PLD_15cc23aa9ca343c08333ba7ee1b1325c"/>
                    <w:id w:val="594442230"/>
                    <w:lock w:val="sdtLocked"/>
                  </w:sdtPr>
                  <w:sdtEndPr/>
                  <w:sdtContent>
                    <w:tc>
                      <w:tcPr>
                        <w:tcW w:w="640" w:type="pct"/>
                      </w:tcPr>
                      <w:p w14:paraId="5627CF39" w14:textId="77777777" w:rsidR="003C05A0" w:rsidRDefault="00B832E3" w:rsidP="00A95E56">
                        <w:pPr>
                          <w:rPr>
                            <w:sz w:val="18"/>
                            <w:szCs w:val="18"/>
                          </w:rPr>
                        </w:pPr>
                        <w:r>
                          <w:rPr>
                            <w:sz w:val="18"/>
                            <w:szCs w:val="18"/>
                          </w:rPr>
                          <w:t>2．盈余公积转增资本（或股本）</w:t>
                        </w:r>
                      </w:p>
                    </w:tc>
                  </w:sdtContent>
                </w:sdt>
                <w:tc>
                  <w:tcPr>
                    <w:tcW w:w="273" w:type="pct"/>
                  </w:tcPr>
                  <w:p w14:paraId="5045A9D4" w14:textId="77777777" w:rsidR="003C05A0" w:rsidRPr="003C05A0" w:rsidRDefault="00CE5305" w:rsidP="00A95E56">
                    <w:pPr>
                      <w:jc w:val="right"/>
                      <w:rPr>
                        <w:sz w:val="15"/>
                        <w:szCs w:val="15"/>
                      </w:rPr>
                    </w:pPr>
                  </w:p>
                </w:tc>
                <w:tc>
                  <w:tcPr>
                    <w:tcW w:w="273" w:type="pct"/>
                  </w:tcPr>
                  <w:p w14:paraId="1B9107FA" w14:textId="77777777" w:rsidR="003C05A0" w:rsidRPr="003C05A0" w:rsidRDefault="00CE5305" w:rsidP="00A95E56">
                    <w:pPr>
                      <w:jc w:val="right"/>
                      <w:rPr>
                        <w:sz w:val="15"/>
                        <w:szCs w:val="15"/>
                      </w:rPr>
                    </w:pPr>
                  </w:p>
                </w:tc>
                <w:tc>
                  <w:tcPr>
                    <w:tcW w:w="273" w:type="pct"/>
                  </w:tcPr>
                  <w:p w14:paraId="25EBD31F" w14:textId="77777777" w:rsidR="003C05A0" w:rsidRPr="003C05A0" w:rsidRDefault="00CE5305" w:rsidP="00A95E56">
                    <w:pPr>
                      <w:jc w:val="right"/>
                      <w:rPr>
                        <w:sz w:val="15"/>
                        <w:szCs w:val="15"/>
                      </w:rPr>
                    </w:pPr>
                  </w:p>
                </w:tc>
                <w:tc>
                  <w:tcPr>
                    <w:tcW w:w="273" w:type="pct"/>
                  </w:tcPr>
                  <w:p w14:paraId="630F02CF" w14:textId="77777777" w:rsidR="003C05A0" w:rsidRPr="003C05A0" w:rsidRDefault="00CE5305" w:rsidP="00A95E56">
                    <w:pPr>
                      <w:jc w:val="right"/>
                      <w:rPr>
                        <w:sz w:val="15"/>
                        <w:szCs w:val="15"/>
                      </w:rPr>
                    </w:pPr>
                  </w:p>
                </w:tc>
                <w:tc>
                  <w:tcPr>
                    <w:tcW w:w="273" w:type="pct"/>
                  </w:tcPr>
                  <w:p w14:paraId="51EBA207" w14:textId="77777777" w:rsidR="003C05A0" w:rsidRPr="003C05A0" w:rsidRDefault="00CE5305" w:rsidP="00A95E56">
                    <w:pPr>
                      <w:jc w:val="right"/>
                      <w:rPr>
                        <w:sz w:val="15"/>
                        <w:szCs w:val="15"/>
                      </w:rPr>
                    </w:pPr>
                  </w:p>
                </w:tc>
                <w:tc>
                  <w:tcPr>
                    <w:tcW w:w="273" w:type="pct"/>
                  </w:tcPr>
                  <w:p w14:paraId="57B3D6C9" w14:textId="77777777" w:rsidR="003C05A0" w:rsidRPr="003C05A0" w:rsidRDefault="00CE5305" w:rsidP="00A95E56">
                    <w:pPr>
                      <w:jc w:val="right"/>
                      <w:rPr>
                        <w:sz w:val="15"/>
                        <w:szCs w:val="15"/>
                      </w:rPr>
                    </w:pPr>
                  </w:p>
                </w:tc>
                <w:tc>
                  <w:tcPr>
                    <w:tcW w:w="273" w:type="pct"/>
                  </w:tcPr>
                  <w:p w14:paraId="2943BA9B" w14:textId="77777777" w:rsidR="003C05A0" w:rsidRPr="003C05A0" w:rsidRDefault="00CE5305" w:rsidP="00A95E56">
                    <w:pPr>
                      <w:jc w:val="right"/>
                      <w:rPr>
                        <w:sz w:val="15"/>
                        <w:szCs w:val="15"/>
                      </w:rPr>
                    </w:pPr>
                  </w:p>
                </w:tc>
                <w:tc>
                  <w:tcPr>
                    <w:tcW w:w="273" w:type="pct"/>
                  </w:tcPr>
                  <w:p w14:paraId="265AA121" w14:textId="77777777" w:rsidR="003C05A0" w:rsidRPr="003C05A0" w:rsidRDefault="00CE5305" w:rsidP="00A95E56">
                    <w:pPr>
                      <w:jc w:val="right"/>
                      <w:rPr>
                        <w:sz w:val="15"/>
                        <w:szCs w:val="15"/>
                      </w:rPr>
                    </w:pPr>
                  </w:p>
                </w:tc>
                <w:tc>
                  <w:tcPr>
                    <w:tcW w:w="273" w:type="pct"/>
                  </w:tcPr>
                  <w:p w14:paraId="7DE43A23" w14:textId="77777777" w:rsidR="003C05A0" w:rsidRPr="003C05A0" w:rsidRDefault="00CE5305" w:rsidP="00A95E56">
                    <w:pPr>
                      <w:jc w:val="right"/>
                      <w:rPr>
                        <w:sz w:val="15"/>
                        <w:szCs w:val="15"/>
                      </w:rPr>
                    </w:pPr>
                  </w:p>
                </w:tc>
                <w:tc>
                  <w:tcPr>
                    <w:tcW w:w="273" w:type="pct"/>
                  </w:tcPr>
                  <w:p w14:paraId="37975809" w14:textId="77777777" w:rsidR="003C05A0" w:rsidRPr="003C05A0" w:rsidRDefault="00CE5305" w:rsidP="00A95E56">
                    <w:pPr>
                      <w:jc w:val="right"/>
                      <w:rPr>
                        <w:sz w:val="15"/>
                        <w:szCs w:val="15"/>
                      </w:rPr>
                    </w:pPr>
                  </w:p>
                </w:tc>
                <w:tc>
                  <w:tcPr>
                    <w:tcW w:w="273" w:type="pct"/>
                  </w:tcPr>
                  <w:p w14:paraId="44192CE8" w14:textId="77777777" w:rsidR="003C05A0" w:rsidRPr="003C05A0" w:rsidRDefault="00CE5305" w:rsidP="00A95E56">
                    <w:pPr>
                      <w:jc w:val="right"/>
                      <w:rPr>
                        <w:sz w:val="15"/>
                        <w:szCs w:val="15"/>
                      </w:rPr>
                    </w:pPr>
                  </w:p>
                </w:tc>
                <w:tc>
                  <w:tcPr>
                    <w:tcW w:w="290" w:type="pct"/>
                  </w:tcPr>
                  <w:p w14:paraId="14DC9FBE" w14:textId="77777777" w:rsidR="003C05A0" w:rsidRPr="003C05A0" w:rsidRDefault="00CE5305" w:rsidP="00A95E56">
                    <w:pPr>
                      <w:jc w:val="right"/>
                      <w:rPr>
                        <w:sz w:val="15"/>
                        <w:szCs w:val="15"/>
                      </w:rPr>
                    </w:pPr>
                  </w:p>
                </w:tc>
                <w:tc>
                  <w:tcPr>
                    <w:tcW w:w="310" w:type="pct"/>
                  </w:tcPr>
                  <w:p w14:paraId="6EE8FF3B" w14:textId="77777777" w:rsidR="003C05A0" w:rsidRPr="003C05A0" w:rsidRDefault="00CE5305" w:rsidP="00A95E56">
                    <w:pPr>
                      <w:jc w:val="right"/>
                      <w:rPr>
                        <w:sz w:val="15"/>
                        <w:szCs w:val="15"/>
                      </w:rPr>
                    </w:pPr>
                  </w:p>
                </w:tc>
                <w:tc>
                  <w:tcPr>
                    <w:tcW w:w="341" w:type="pct"/>
                  </w:tcPr>
                  <w:p w14:paraId="7B947803" w14:textId="77777777" w:rsidR="003C05A0" w:rsidRPr="003C05A0" w:rsidRDefault="00CE5305" w:rsidP="00A95E56">
                    <w:pPr>
                      <w:jc w:val="right"/>
                      <w:rPr>
                        <w:sz w:val="15"/>
                        <w:szCs w:val="15"/>
                      </w:rPr>
                    </w:pPr>
                  </w:p>
                </w:tc>
                <w:tc>
                  <w:tcPr>
                    <w:tcW w:w="420" w:type="pct"/>
                  </w:tcPr>
                  <w:p w14:paraId="09CCF56B" w14:textId="77777777" w:rsidR="003C05A0" w:rsidRPr="003C05A0" w:rsidRDefault="00CE5305" w:rsidP="00A95E56">
                    <w:pPr>
                      <w:jc w:val="right"/>
                      <w:rPr>
                        <w:sz w:val="15"/>
                        <w:szCs w:val="15"/>
                      </w:rPr>
                    </w:pPr>
                  </w:p>
                </w:tc>
              </w:tr>
              <w:tr w:rsidR="003C05A0" w14:paraId="728B1A03" w14:textId="77777777" w:rsidTr="00A95E56">
                <w:sdt>
                  <w:sdtPr>
                    <w:tag w:val="_PLD_9db953ff4eb242bd9b2d516481ce5c51"/>
                    <w:id w:val="1817455751"/>
                    <w:lock w:val="sdtLocked"/>
                  </w:sdtPr>
                  <w:sdtEndPr/>
                  <w:sdtContent>
                    <w:tc>
                      <w:tcPr>
                        <w:tcW w:w="640" w:type="pct"/>
                      </w:tcPr>
                      <w:p w14:paraId="04CFE190" w14:textId="77777777" w:rsidR="003C05A0" w:rsidRDefault="00B832E3" w:rsidP="00A95E56">
                        <w:pPr>
                          <w:rPr>
                            <w:sz w:val="18"/>
                            <w:szCs w:val="18"/>
                          </w:rPr>
                        </w:pPr>
                        <w:r>
                          <w:rPr>
                            <w:sz w:val="18"/>
                            <w:szCs w:val="18"/>
                          </w:rPr>
                          <w:t>3．盈余公积弥补亏损</w:t>
                        </w:r>
                      </w:p>
                    </w:tc>
                  </w:sdtContent>
                </w:sdt>
                <w:tc>
                  <w:tcPr>
                    <w:tcW w:w="273" w:type="pct"/>
                  </w:tcPr>
                  <w:p w14:paraId="360CFAC0" w14:textId="77777777" w:rsidR="003C05A0" w:rsidRPr="003C05A0" w:rsidRDefault="00CE5305" w:rsidP="00A95E56">
                    <w:pPr>
                      <w:jc w:val="right"/>
                      <w:rPr>
                        <w:sz w:val="15"/>
                        <w:szCs w:val="15"/>
                      </w:rPr>
                    </w:pPr>
                  </w:p>
                </w:tc>
                <w:tc>
                  <w:tcPr>
                    <w:tcW w:w="273" w:type="pct"/>
                  </w:tcPr>
                  <w:p w14:paraId="2AFC5C63" w14:textId="77777777" w:rsidR="003C05A0" w:rsidRPr="003C05A0" w:rsidRDefault="00CE5305" w:rsidP="00A95E56">
                    <w:pPr>
                      <w:jc w:val="right"/>
                      <w:rPr>
                        <w:sz w:val="15"/>
                        <w:szCs w:val="15"/>
                      </w:rPr>
                    </w:pPr>
                  </w:p>
                </w:tc>
                <w:tc>
                  <w:tcPr>
                    <w:tcW w:w="273" w:type="pct"/>
                  </w:tcPr>
                  <w:p w14:paraId="2E710421" w14:textId="77777777" w:rsidR="003C05A0" w:rsidRPr="003C05A0" w:rsidRDefault="00CE5305" w:rsidP="00A95E56">
                    <w:pPr>
                      <w:jc w:val="right"/>
                      <w:rPr>
                        <w:sz w:val="15"/>
                        <w:szCs w:val="15"/>
                      </w:rPr>
                    </w:pPr>
                  </w:p>
                </w:tc>
                <w:tc>
                  <w:tcPr>
                    <w:tcW w:w="273" w:type="pct"/>
                  </w:tcPr>
                  <w:p w14:paraId="40B82860" w14:textId="77777777" w:rsidR="003C05A0" w:rsidRPr="003C05A0" w:rsidRDefault="00CE5305" w:rsidP="00A95E56">
                    <w:pPr>
                      <w:jc w:val="right"/>
                      <w:rPr>
                        <w:sz w:val="15"/>
                        <w:szCs w:val="15"/>
                      </w:rPr>
                    </w:pPr>
                  </w:p>
                </w:tc>
                <w:tc>
                  <w:tcPr>
                    <w:tcW w:w="273" w:type="pct"/>
                  </w:tcPr>
                  <w:p w14:paraId="73F1C22A" w14:textId="77777777" w:rsidR="003C05A0" w:rsidRPr="003C05A0" w:rsidRDefault="00CE5305" w:rsidP="00A95E56">
                    <w:pPr>
                      <w:jc w:val="right"/>
                      <w:rPr>
                        <w:sz w:val="15"/>
                        <w:szCs w:val="15"/>
                      </w:rPr>
                    </w:pPr>
                  </w:p>
                </w:tc>
                <w:tc>
                  <w:tcPr>
                    <w:tcW w:w="273" w:type="pct"/>
                  </w:tcPr>
                  <w:p w14:paraId="1CB2B68D" w14:textId="77777777" w:rsidR="003C05A0" w:rsidRPr="003C05A0" w:rsidRDefault="00CE5305" w:rsidP="00A95E56">
                    <w:pPr>
                      <w:jc w:val="right"/>
                      <w:rPr>
                        <w:sz w:val="15"/>
                        <w:szCs w:val="15"/>
                      </w:rPr>
                    </w:pPr>
                  </w:p>
                </w:tc>
                <w:tc>
                  <w:tcPr>
                    <w:tcW w:w="273" w:type="pct"/>
                  </w:tcPr>
                  <w:p w14:paraId="0F120B47" w14:textId="77777777" w:rsidR="003C05A0" w:rsidRPr="003C05A0" w:rsidRDefault="00CE5305" w:rsidP="00A95E56">
                    <w:pPr>
                      <w:jc w:val="right"/>
                      <w:rPr>
                        <w:sz w:val="15"/>
                        <w:szCs w:val="15"/>
                      </w:rPr>
                    </w:pPr>
                  </w:p>
                </w:tc>
                <w:tc>
                  <w:tcPr>
                    <w:tcW w:w="273" w:type="pct"/>
                  </w:tcPr>
                  <w:p w14:paraId="42476448" w14:textId="77777777" w:rsidR="003C05A0" w:rsidRPr="003C05A0" w:rsidRDefault="00CE5305" w:rsidP="00A95E56">
                    <w:pPr>
                      <w:jc w:val="right"/>
                      <w:rPr>
                        <w:sz w:val="15"/>
                        <w:szCs w:val="15"/>
                      </w:rPr>
                    </w:pPr>
                  </w:p>
                </w:tc>
                <w:tc>
                  <w:tcPr>
                    <w:tcW w:w="273" w:type="pct"/>
                  </w:tcPr>
                  <w:p w14:paraId="47DEEE8E" w14:textId="77777777" w:rsidR="003C05A0" w:rsidRPr="003C05A0" w:rsidRDefault="00CE5305" w:rsidP="00A95E56">
                    <w:pPr>
                      <w:jc w:val="right"/>
                      <w:rPr>
                        <w:sz w:val="15"/>
                        <w:szCs w:val="15"/>
                      </w:rPr>
                    </w:pPr>
                  </w:p>
                </w:tc>
                <w:tc>
                  <w:tcPr>
                    <w:tcW w:w="273" w:type="pct"/>
                  </w:tcPr>
                  <w:p w14:paraId="4E72939A" w14:textId="77777777" w:rsidR="003C05A0" w:rsidRPr="003C05A0" w:rsidRDefault="00CE5305" w:rsidP="00A95E56">
                    <w:pPr>
                      <w:jc w:val="right"/>
                      <w:rPr>
                        <w:sz w:val="15"/>
                        <w:szCs w:val="15"/>
                      </w:rPr>
                    </w:pPr>
                  </w:p>
                </w:tc>
                <w:tc>
                  <w:tcPr>
                    <w:tcW w:w="273" w:type="pct"/>
                  </w:tcPr>
                  <w:p w14:paraId="1C9568DE" w14:textId="77777777" w:rsidR="003C05A0" w:rsidRPr="003C05A0" w:rsidRDefault="00CE5305" w:rsidP="00A95E56">
                    <w:pPr>
                      <w:jc w:val="right"/>
                      <w:rPr>
                        <w:sz w:val="15"/>
                        <w:szCs w:val="15"/>
                      </w:rPr>
                    </w:pPr>
                  </w:p>
                </w:tc>
                <w:tc>
                  <w:tcPr>
                    <w:tcW w:w="290" w:type="pct"/>
                  </w:tcPr>
                  <w:p w14:paraId="2AE4D209" w14:textId="77777777" w:rsidR="003C05A0" w:rsidRPr="003C05A0" w:rsidRDefault="00CE5305" w:rsidP="00A95E56">
                    <w:pPr>
                      <w:jc w:val="right"/>
                      <w:rPr>
                        <w:sz w:val="15"/>
                        <w:szCs w:val="15"/>
                      </w:rPr>
                    </w:pPr>
                  </w:p>
                </w:tc>
                <w:tc>
                  <w:tcPr>
                    <w:tcW w:w="310" w:type="pct"/>
                  </w:tcPr>
                  <w:p w14:paraId="275A5E64" w14:textId="77777777" w:rsidR="003C05A0" w:rsidRPr="003C05A0" w:rsidRDefault="00CE5305" w:rsidP="00A95E56">
                    <w:pPr>
                      <w:jc w:val="right"/>
                      <w:rPr>
                        <w:sz w:val="15"/>
                        <w:szCs w:val="15"/>
                      </w:rPr>
                    </w:pPr>
                  </w:p>
                </w:tc>
                <w:tc>
                  <w:tcPr>
                    <w:tcW w:w="341" w:type="pct"/>
                  </w:tcPr>
                  <w:p w14:paraId="50E3E1DE" w14:textId="77777777" w:rsidR="003C05A0" w:rsidRPr="003C05A0" w:rsidRDefault="00CE5305" w:rsidP="00A95E56">
                    <w:pPr>
                      <w:jc w:val="right"/>
                      <w:rPr>
                        <w:sz w:val="15"/>
                        <w:szCs w:val="15"/>
                      </w:rPr>
                    </w:pPr>
                  </w:p>
                </w:tc>
                <w:tc>
                  <w:tcPr>
                    <w:tcW w:w="420" w:type="pct"/>
                  </w:tcPr>
                  <w:p w14:paraId="515CDCB0" w14:textId="77777777" w:rsidR="003C05A0" w:rsidRPr="003C05A0" w:rsidRDefault="00CE5305" w:rsidP="00A95E56">
                    <w:pPr>
                      <w:jc w:val="right"/>
                      <w:rPr>
                        <w:sz w:val="15"/>
                        <w:szCs w:val="15"/>
                      </w:rPr>
                    </w:pPr>
                  </w:p>
                </w:tc>
              </w:tr>
              <w:tr w:rsidR="003C05A0" w14:paraId="01337316" w14:textId="77777777" w:rsidTr="00A95E56">
                <w:tc>
                  <w:tcPr>
                    <w:tcW w:w="640" w:type="pct"/>
                  </w:tcPr>
                  <w:sdt>
                    <w:sdtPr>
                      <w:rPr>
                        <w:sz w:val="18"/>
                        <w:szCs w:val="18"/>
                      </w:rPr>
                      <w:tag w:val="_PLD_4cff15a1162840c480701077d824f063"/>
                      <w:id w:val="2057585589"/>
                      <w:lock w:val="sdtLocked"/>
                    </w:sdtPr>
                    <w:sdtEndPr/>
                    <w:sdtContent>
                      <w:p w14:paraId="5D71C944" w14:textId="77777777" w:rsidR="003C05A0" w:rsidRDefault="00B832E3" w:rsidP="00A95E56">
                        <w:r>
                          <w:rPr>
                            <w:sz w:val="18"/>
                            <w:szCs w:val="18"/>
                          </w:rPr>
                          <w:t>4．设定受益计划变动额结转留存收益</w:t>
                        </w:r>
                      </w:p>
                    </w:sdtContent>
                  </w:sdt>
                </w:tc>
                <w:tc>
                  <w:tcPr>
                    <w:tcW w:w="273" w:type="pct"/>
                  </w:tcPr>
                  <w:p w14:paraId="7143305C" w14:textId="77777777" w:rsidR="003C05A0" w:rsidRPr="003C05A0" w:rsidRDefault="00CE5305" w:rsidP="00A95E56">
                    <w:pPr>
                      <w:jc w:val="right"/>
                      <w:rPr>
                        <w:sz w:val="15"/>
                        <w:szCs w:val="15"/>
                      </w:rPr>
                    </w:pPr>
                  </w:p>
                </w:tc>
                <w:tc>
                  <w:tcPr>
                    <w:tcW w:w="273" w:type="pct"/>
                  </w:tcPr>
                  <w:p w14:paraId="39A32086" w14:textId="77777777" w:rsidR="003C05A0" w:rsidRPr="003C05A0" w:rsidRDefault="00CE5305" w:rsidP="00A95E56">
                    <w:pPr>
                      <w:jc w:val="right"/>
                      <w:rPr>
                        <w:sz w:val="15"/>
                        <w:szCs w:val="15"/>
                      </w:rPr>
                    </w:pPr>
                  </w:p>
                </w:tc>
                <w:tc>
                  <w:tcPr>
                    <w:tcW w:w="273" w:type="pct"/>
                  </w:tcPr>
                  <w:p w14:paraId="42238C1F" w14:textId="77777777" w:rsidR="003C05A0" w:rsidRPr="003C05A0" w:rsidRDefault="00CE5305" w:rsidP="00A95E56">
                    <w:pPr>
                      <w:jc w:val="right"/>
                      <w:rPr>
                        <w:sz w:val="15"/>
                        <w:szCs w:val="15"/>
                      </w:rPr>
                    </w:pPr>
                  </w:p>
                </w:tc>
                <w:tc>
                  <w:tcPr>
                    <w:tcW w:w="273" w:type="pct"/>
                  </w:tcPr>
                  <w:p w14:paraId="68C35A20" w14:textId="77777777" w:rsidR="003C05A0" w:rsidRPr="003C05A0" w:rsidRDefault="00CE5305" w:rsidP="00A95E56">
                    <w:pPr>
                      <w:jc w:val="right"/>
                      <w:rPr>
                        <w:sz w:val="15"/>
                        <w:szCs w:val="15"/>
                      </w:rPr>
                    </w:pPr>
                  </w:p>
                </w:tc>
                <w:tc>
                  <w:tcPr>
                    <w:tcW w:w="273" w:type="pct"/>
                  </w:tcPr>
                  <w:p w14:paraId="296567CD" w14:textId="77777777" w:rsidR="003C05A0" w:rsidRPr="003C05A0" w:rsidRDefault="00CE5305" w:rsidP="00A95E56">
                    <w:pPr>
                      <w:jc w:val="right"/>
                      <w:rPr>
                        <w:sz w:val="15"/>
                        <w:szCs w:val="15"/>
                      </w:rPr>
                    </w:pPr>
                  </w:p>
                </w:tc>
                <w:tc>
                  <w:tcPr>
                    <w:tcW w:w="273" w:type="pct"/>
                  </w:tcPr>
                  <w:p w14:paraId="324BE5B6" w14:textId="77777777" w:rsidR="003C05A0" w:rsidRPr="003C05A0" w:rsidRDefault="00CE5305" w:rsidP="00A95E56">
                    <w:pPr>
                      <w:jc w:val="right"/>
                      <w:rPr>
                        <w:sz w:val="15"/>
                        <w:szCs w:val="15"/>
                      </w:rPr>
                    </w:pPr>
                  </w:p>
                </w:tc>
                <w:tc>
                  <w:tcPr>
                    <w:tcW w:w="273" w:type="pct"/>
                  </w:tcPr>
                  <w:p w14:paraId="24B84079" w14:textId="77777777" w:rsidR="003C05A0" w:rsidRPr="003C05A0" w:rsidRDefault="00CE5305" w:rsidP="00A95E56">
                    <w:pPr>
                      <w:jc w:val="right"/>
                      <w:rPr>
                        <w:sz w:val="15"/>
                        <w:szCs w:val="15"/>
                      </w:rPr>
                    </w:pPr>
                  </w:p>
                </w:tc>
                <w:tc>
                  <w:tcPr>
                    <w:tcW w:w="273" w:type="pct"/>
                  </w:tcPr>
                  <w:p w14:paraId="4B8E3521" w14:textId="77777777" w:rsidR="003C05A0" w:rsidRPr="003C05A0" w:rsidRDefault="00CE5305" w:rsidP="00A95E56">
                    <w:pPr>
                      <w:jc w:val="right"/>
                      <w:rPr>
                        <w:sz w:val="15"/>
                        <w:szCs w:val="15"/>
                      </w:rPr>
                    </w:pPr>
                  </w:p>
                </w:tc>
                <w:tc>
                  <w:tcPr>
                    <w:tcW w:w="273" w:type="pct"/>
                  </w:tcPr>
                  <w:p w14:paraId="2998FE4B" w14:textId="77777777" w:rsidR="003C05A0" w:rsidRPr="003C05A0" w:rsidRDefault="00CE5305" w:rsidP="00A95E56">
                    <w:pPr>
                      <w:jc w:val="right"/>
                      <w:rPr>
                        <w:sz w:val="15"/>
                        <w:szCs w:val="15"/>
                      </w:rPr>
                    </w:pPr>
                  </w:p>
                </w:tc>
                <w:tc>
                  <w:tcPr>
                    <w:tcW w:w="273" w:type="pct"/>
                  </w:tcPr>
                  <w:p w14:paraId="6D604BC6" w14:textId="77777777" w:rsidR="003C05A0" w:rsidRPr="003C05A0" w:rsidRDefault="00CE5305" w:rsidP="00A95E56">
                    <w:pPr>
                      <w:jc w:val="right"/>
                      <w:rPr>
                        <w:sz w:val="15"/>
                        <w:szCs w:val="15"/>
                      </w:rPr>
                    </w:pPr>
                  </w:p>
                </w:tc>
                <w:tc>
                  <w:tcPr>
                    <w:tcW w:w="273" w:type="pct"/>
                  </w:tcPr>
                  <w:p w14:paraId="2247E48A" w14:textId="77777777" w:rsidR="003C05A0" w:rsidRPr="003C05A0" w:rsidRDefault="00CE5305" w:rsidP="00A95E56">
                    <w:pPr>
                      <w:jc w:val="right"/>
                      <w:rPr>
                        <w:sz w:val="15"/>
                        <w:szCs w:val="15"/>
                      </w:rPr>
                    </w:pPr>
                  </w:p>
                </w:tc>
                <w:tc>
                  <w:tcPr>
                    <w:tcW w:w="290" w:type="pct"/>
                  </w:tcPr>
                  <w:p w14:paraId="3B17547B" w14:textId="77777777" w:rsidR="003C05A0" w:rsidRPr="003C05A0" w:rsidRDefault="00CE5305" w:rsidP="00A95E56">
                    <w:pPr>
                      <w:jc w:val="right"/>
                      <w:rPr>
                        <w:sz w:val="15"/>
                        <w:szCs w:val="15"/>
                      </w:rPr>
                    </w:pPr>
                  </w:p>
                </w:tc>
                <w:tc>
                  <w:tcPr>
                    <w:tcW w:w="310" w:type="pct"/>
                  </w:tcPr>
                  <w:p w14:paraId="0910BE11" w14:textId="77777777" w:rsidR="003C05A0" w:rsidRPr="003C05A0" w:rsidRDefault="00CE5305" w:rsidP="00A95E56">
                    <w:pPr>
                      <w:jc w:val="right"/>
                      <w:rPr>
                        <w:sz w:val="15"/>
                        <w:szCs w:val="15"/>
                      </w:rPr>
                    </w:pPr>
                  </w:p>
                </w:tc>
                <w:tc>
                  <w:tcPr>
                    <w:tcW w:w="341" w:type="pct"/>
                  </w:tcPr>
                  <w:p w14:paraId="62583B4F" w14:textId="77777777" w:rsidR="003C05A0" w:rsidRPr="003C05A0" w:rsidRDefault="00CE5305" w:rsidP="00A95E56">
                    <w:pPr>
                      <w:jc w:val="right"/>
                      <w:rPr>
                        <w:sz w:val="15"/>
                        <w:szCs w:val="15"/>
                      </w:rPr>
                    </w:pPr>
                  </w:p>
                </w:tc>
                <w:tc>
                  <w:tcPr>
                    <w:tcW w:w="420" w:type="pct"/>
                  </w:tcPr>
                  <w:p w14:paraId="6DE83B2F" w14:textId="77777777" w:rsidR="003C05A0" w:rsidRPr="003C05A0" w:rsidRDefault="00CE5305" w:rsidP="00A95E56">
                    <w:pPr>
                      <w:jc w:val="right"/>
                      <w:rPr>
                        <w:sz w:val="15"/>
                        <w:szCs w:val="15"/>
                      </w:rPr>
                    </w:pPr>
                  </w:p>
                </w:tc>
              </w:tr>
              <w:tr w:rsidR="003C05A0" w14:paraId="0FBF818A" w14:textId="77777777" w:rsidTr="00A95E56">
                <w:tc>
                  <w:tcPr>
                    <w:tcW w:w="640" w:type="pct"/>
                  </w:tcPr>
                  <w:sdt>
                    <w:sdtPr>
                      <w:rPr>
                        <w:sz w:val="18"/>
                        <w:szCs w:val="18"/>
                      </w:rPr>
                      <w:tag w:val="_PLD_01b44dab85214948b610b65ce91a85dd"/>
                      <w:id w:val="-840851695"/>
                      <w:lock w:val="sdtLocked"/>
                    </w:sdtPr>
                    <w:sdtEndPr/>
                    <w:sdtContent>
                      <w:p w14:paraId="2DD2D3F5" w14:textId="77777777" w:rsidR="003C05A0" w:rsidRDefault="00B832E3" w:rsidP="00A95E56">
                        <w:pPr>
                          <w:rPr>
                            <w:sz w:val="18"/>
                            <w:szCs w:val="18"/>
                          </w:rPr>
                        </w:pPr>
                        <w:r>
                          <w:rPr>
                            <w:sz w:val="18"/>
                            <w:szCs w:val="18"/>
                          </w:rPr>
                          <w:t>5．其他综合收益结转留存收益</w:t>
                        </w:r>
                      </w:p>
                    </w:sdtContent>
                  </w:sdt>
                </w:tc>
                <w:tc>
                  <w:tcPr>
                    <w:tcW w:w="273" w:type="pct"/>
                  </w:tcPr>
                  <w:p w14:paraId="0C1A23FE" w14:textId="77777777" w:rsidR="003C05A0" w:rsidRPr="003C05A0" w:rsidRDefault="00CE5305" w:rsidP="00A95E56">
                    <w:pPr>
                      <w:jc w:val="right"/>
                      <w:rPr>
                        <w:sz w:val="15"/>
                        <w:szCs w:val="15"/>
                      </w:rPr>
                    </w:pPr>
                  </w:p>
                </w:tc>
                <w:tc>
                  <w:tcPr>
                    <w:tcW w:w="273" w:type="pct"/>
                  </w:tcPr>
                  <w:p w14:paraId="61E378E9" w14:textId="77777777" w:rsidR="003C05A0" w:rsidRPr="003C05A0" w:rsidRDefault="00CE5305" w:rsidP="00A95E56">
                    <w:pPr>
                      <w:jc w:val="right"/>
                      <w:rPr>
                        <w:sz w:val="15"/>
                        <w:szCs w:val="15"/>
                      </w:rPr>
                    </w:pPr>
                  </w:p>
                </w:tc>
                <w:tc>
                  <w:tcPr>
                    <w:tcW w:w="273" w:type="pct"/>
                  </w:tcPr>
                  <w:p w14:paraId="6EA27C96" w14:textId="77777777" w:rsidR="003C05A0" w:rsidRPr="003C05A0" w:rsidRDefault="00CE5305" w:rsidP="00A95E56">
                    <w:pPr>
                      <w:jc w:val="right"/>
                      <w:rPr>
                        <w:sz w:val="15"/>
                        <w:szCs w:val="15"/>
                      </w:rPr>
                    </w:pPr>
                  </w:p>
                </w:tc>
                <w:tc>
                  <w:tcPr>
                    <w:tcW w:w="273" w:type="pct"/>
                  </w:tcPr>
                  <w:p w14:paraId="6A928B43" w14:textId="77777777" w:rsidR="003C05A0" w:rsidRPr="003C05A0" w:rsidRDefault="00CE5305" w:rsidP="00A95E56">
                    <w:pPr>
                      <w:jc w:val="right"/>
                      <w:rPr>
                        <w:sz w:val="15"/>
                        <w:szCs w:val="15"/>
                      </w:rPr>
                    </w:pPr>
                  </w:p>
                </w:tc>
                <w:tc>
                  <w:tcPr>
                    <w:tcW w:w="273" w:type="pct"/>
                  </w:tcPr>
                  <w:p w14:paraId="12F58473" w14:textId="77777777" w:rsidR="003C05A0" w:rsidRPr="003C05A0" w:rsidRDefault="00CE5305" w:rsidP="00A95E56">
                    <w:pPr>
                      <w:jc w:val="right"/>
                      <w:rPr>
                        <w:sz w:val="15"/>
                        <w:szCs w:val="15"/>
                      </w:rPr>
                    </w:pPr>
                  </w:p>
                </w:tc>
                <w:tc>
                  <w:tcPr>
                    <w:tcW w:w="273" w:type="pct"/>
                  </w:tcPr>
                  <w:p w14:paraId="6FE6F3F6" w14:textId="77777777" w:rsidR="003C05A0" w:rsidRPr="003C05A0" w:rsidRDefault="00CE5305" w:rsidP="00A95E56">
                    <w:pPr>
                      <w:jc w:val="right"/>
                      <w:rPr>
                        <w:sz w:val="15"/>
                        <w:szCs w:val="15"/>
                      </w:rPr>
                    </w:pPr>
                  </w:p>
                </w:tc>
                <w:tc>
                  <w:tcPr>
                    <w:tcW w:w="273" w:type="pct"/>
                  </w:tcPr>
                  <w:p w14:paraId="0A2A0973" w14:textId="77777777" w:rsidR="003C05A0" w:rsidRPr="003C05A0" w:rsidRDefault="00CE5305" w:rsidP="00A95E56">
                    <w:pPr>
                      <w:jc w:val="right"/>
                      <w:rPr>
                        <w:sz w:val="15"/>
                        <w:szCs w:val="15"/>
                      </w:rPr>
                    </w:pPr>
                  </w:p>
                </w:tc>
                <w:tc>
                  <w:tcPr>
                    <w:tcW w:w="273" w:type="pct"/>
                  </w:tcPr>
                  <w:p w14:paraId="09B9359B" w14:textId="77777777" w:rsidR="003C05A0" w:rsidRPr="003C05A0" w:rsidRDefault="00CE5305" w:rsidP="00A95E56">
                    <w:pPr>
                      <w:jc w:val="right"/>
                      <w:rPr>
                        <w:sz w:val="15"/>
                        <w:szCs w:val="15"/>
                      </w:rPr>
                    </w:pPr>
                  </w:p>
                </w:tc>
                <w:tc>
                  <w:tcPr>
                    <w:tcW w:w="273" w:type="pct"/>
                  </w:tcPr>
                  <w:p w14:paraId="214A30F6" w14:textId="77777777" w:rsidR="003C05A0" w:rsidRPr="003C05A0" w:rsidRDefault="00CE5305" w:rsidP="00A95E56">
                    <w:pPr>
                      <w:jc w:val="right"/>
                      <w:rPr>
                        <w:sz w:val="15"/>
                        <w:szCs w:val="15"/>
                      </w:rPr>
                    </w:pPr>
                  </w:p>
                </w:tc>
                <w:tc>
                  <w:tcPr>
                    <w:tcW w:w="273" w:type="pct"/>
                  </w:tcPr>
                  <w:p w14:paraId="364502F1" w14:textId="77777777" w:rsidR="003C05A0" w:rsidRPr="003C05A0" w:rsidRDefault="00CE5305" w:rsidP="00A95E56">
                    <w:pPr>
                      <w:jc w:val="right"/>
                      <w:rPr>
                        <w:sz w:val="15"/>
                        <w:szCs w:val="15"/>
                      </w:rPr>
                    </w:pPr>
                  </w:p>
                </w:tc>
                <w:tc>
                  <w:tcPr>
                    <w:tcW w:w="273" w:type="pct"/>
                  </w:tcPr>
                  <w:p w14:paraId="108EAC86" w14:textId="77777777" w:rsidR="003C05A0" w:rsidRPr="003C05A0" w:rsidRDefault="00CE5305" w:rsidP="00A95E56">
                    <w:pPr>
                      <w:jc w:val="right"/>
                      <w:rPr>
                        <w:sz w:val="15"/>
                        <w:szCs w:val="15"/>
                      </w:rPr>
                    </w:pPr>
                  </w:p>
                </w:tc>
                <w:tc>
                  <w:tcPr>
                    <w:tcW w:w="290" w:type="pct"/>
                  </w:tcPr>
                  <w:p w14:paraId="4C7D4368" w14:textId="77777777" w:rsidR="003C05A0" w:rsidRPr="003C05A0" w:rsidRDefault="00CE5305" w:rsidP="00A95E56">
                    <w:pPr>
                      <w:jc w:val="right"/>
                      <w:rPr>
                        <w:sz w:val="15"/>
                        <w:szCs w:val="15"/>
                      </w:rPr>
                    </w:pPr>
                  </w:p>
                </w:tc>
                <w:tc>
                  <w:tcPr>
                    <w:tcW w:w="310" w:type="pct"/>
                  </w:tcPr>
                  <w:p w14:paraId="7C8FC57E" w14:textId="77777777" w:rsidR="003C05A0" w:rsidRPr="003C05A0" w:rsidRDefault="00CE5305" w:rsidP="00A95E56">
                    <w:pPr>
                      <w:jc w:val="right"/>
                      <w:rPr>
                        <w:sz w:val="15"/>
                        <w:szCs w:val="15"/>
                      </w:rPr>
                    </w:pPr>
                  </w:p>
                </w:tc>
                <w:tc>
                  <w:tcPr>
                    <w:tcW w:w="341" w:type="pct"/>
                  </w:tcPr>
                  <w:p w14:paraId="32987560" w14:textId="77777777" w:rsidR="003C05A0" w:rsidRPr="003C05A0" w:rsidRDefault="00CE5305" w:rsidP="00A95E56">
                    <w:pPr>
                      <w:jc w:val="right"/>
                      <w:rPr>
                        <w:sz w:val="15"/>
                        <w:szCs w:val="15"/>
                      </w:rPr>
                    </w:pPr>
                  </w:p>
                </w:tc>
                <w:tc>
                  <w:tcPr>
                    <w:tcW w:w="420" w:type="pct"/>
                  </w:tcPr>
                  <w:p w14:paraId="1DDBAE6E" w14:textId="77777777" w:rsidR="003C05A0" w:rsidRPr="003C05A0" w:rsidRDefault="00CE5305" w:rsidP="00A95E56">
                    <w:pPr>
                      <w:jc w:val="right"/>
                      <w:rPr>
                        <w:sz w:val="15"/>
                        <w:szCs w:val="15"/>
                      </w:rPr>
                    </w:pPr>
                  </w:p>
                </w:tc>
              </w:tr>
              <w:tr w:rsidR="003C05A0" w14:paraId="5B79E811" w14:textId="77777777" w:rsidTr="00A95E56">
                <w:sdt>
                  <w:sdtPr>
                    <w:tag w:val="_PLD_3ac599075bf24593ba41b1bec2fb0e9e"/>
                    <w:id w:val="-1169861754"/>
                    <w:lock w:val="sdtLocked"/>
                  </w:sdtPr>
                  <w:sdtEndPr/>
                  <w:sdtContent>
                    <w:tc>
                      <w:tcPr>
                        <w:tcW w:w="640" w:type="pct"/>
                      </w:tcPr>
                      <w:p w14:paraId="40D93ADD" w14:textId="77777777" w:rsidR="003C05A0" w:rsidRDefault="00B832E3" w:rsidP="00A95E56">
                        <w:pPr>
                          <w:rPr>
                            <w:sz w:val="18"/>
                            <w:szCs w:val="18"/>
                          </w:rPr>
                        </w:pPr>
                        <w:r>
                          <w:rPr>
                            <w:sz w:val="18"/>
                            <w:szCs w:val="18"/>
                          </w:rPr>
                          <w:t>6．其他</w:t>
                        </w:r>
                      </w:p>
                    </w:tc>
                  </w:sdtContent>
                </w:sdt>
                <w:tc>
                  <w:tcPr>
                    <w:tcW w:w="273" w:type="pct"/>
                  </w:tcPr>
                  <w:p w14:paraId="68B3FECF" w14:textId="77777777" w:rsidR="003C05A0" w:rsidRPr="003C05A0" w:rsidRDefault="00CE5305" w:rsidP="00A95E56">
                    <w:pPr>
                      <w:jc w:val="right"/>
                      <w:rPr>
                        <w:sz w:val="15"/>
                        <w:szCs w:val="15"/>
                      </w:rPr>
                    </w:pPr>
                  </w:p>
                </w:tc>
                <w:tc>
                  <w:tcPr>
                    <w:tcW w:w="273" w:type="pct"/>
                  </w:tcPr>
                  <w:p w14:paraId="5C4332D3" w14:textId="77777777" w:rsidR="003C05A0" w:rsidRPr="003C05A0" w:rsidRDefault="00CE5305" w:rsidP="00A95E56">
                    <w:pPr>
                      <w:jc w:val="right"/>
                      <w:rPr>
                        <w:sz w:val="15"/>
                        <w:szCs w:val="15"/>
                      </w:rPr>
                    </w:pPr>
                  </w:p>
                </w:tc>
                <w:tc>
                  <w:tcPr>
                    <w:tcW w:w="273" w:type="pct"/>
                  </w:tcPr>
                  <w:p w14:paraId="1901AA83" w14:textId="77777777" w:rsidR="003C05A0" w:rsidRPr="003C05A0" w:rsidRDefault="00CE5305" w:rsidP="00A95E56">
                    <w:pPr>
                      <w:jc w:val="right"/>
                      <w:rPr>
                        <w:sz w:val="15"/>
                        <w:szCs w:val="15"/>
                      </w:rPr>
                    </w:pPr>
                  </w:p>
                </w:tc>
                <w:tc>
                  <w:tcPr>
                    <w:tcW w:w="273" w:type="pct"/>
                  </w:tcPr>
                  <w:p w14:paraId="6FF71F9B" w14:textId="77777777" w:rsidR="003C05A0" w:rsidRPr="003C05A0" w:rsidRDefault="00CE5305" w:rsidP="00A95E56">
                    <w:pPr>
                      <w:jc w:val="right"/>
                      <w:rPr>
                        <w:sz w:val="15"/>
                        <w:szCs w:val="15"/>
                      </w:rPr>
                    </w:pPr>
                  </w:p>
                </w:tc>
                <w:tc>
                  <w:tcPr>
                    <w:tcW w:w="273" w:type="pct"/>
                  </w:tcPr>
                  <w:p w14:paraId="76846A1A" w14:textId="77777777" w:rsidR="003C05A0" w:rsidRPr="003C05A0" w:rsidRDefault="00CE5305" w:rsidP="00A95E56">
                    <w:pPr>
                      <w:jc w:val="right"/>
                      <w:rPr>
                        <w:sz w:val="15"/>
                        <w:szCs w:val="15"/>
                      </w:rPr>
                    </w:pPr>
                  </w:p>
                </w:tc>
                <w:tc>
                  <w:tcPr>
                    <w:tcW w:w="273" w:type="pct"/>
                  </w:tcPr>
                  <w:p w14:paraId="50E75DC2" w14:textId="77777777" w:rsidR="003C05A0" w:rsidRPr="003C05A0" w:rsidRDefault="00CE5305" w:rsidP="00A95E56">
                    <w:pPr>
                      <w:jc w:val="right"/>
                      <w:rPr>
                        <w:sz w:val="15"/>
                        <w:szCs w:val="15"/>
                      </w:rPr>
                    </w:pPr>
                  </w:p>
                </w:tc>
                <w:tc>
                  <w:tcPr>
                    <w:tcW w:w="273" w:type="pct"/>
                  </w:tcPr>
                  <w:p w14:paraId="5704AE1F" w14:textId="77777777" w:rsidR="003C05A0" w:rsidRPr="003C05A0" w:rsidRDefault="00CE5305" w:rsidP="00A95E56">
                    <w:pPr>
                      <w:jc w:val="right"/>
                      <w:rPr>
                        <w:sz w:val="15"/>
                        <w:szCs w:val="15"/>
                      </w:rPr>
                    </w:pPr>
                  </w:p>
                </w:tc>
                <w:tc>
                  <w:tcPr>
                    <w:tcW w:w="273" w:type="pct"/>
                  </w:tcPr>
                  <w:p w14:paraId="6998C283" w14:textId="77777777" w:rsidR="003C05A0" w:rsidRPr="003C05A0" w:rsidRDefault="00CE5305" w:rsidP="00A95E56">
                    <w:pPr>
                      <w:jc w:val="right"/>
                      <w:rPr>
                        <w:sz w:val="15"/>
                        <w:szCs w:val="15"/>
                      </w:rPr>
                    </w:pPr>
                  </w:p>
                </w:tc>
                <w:tc>
                  <w:tcPr>
                    <w:tcW w:w="273" w:type="pct"/>
                  </w:tcPr>
                  <w:p w14:paraId="246B00F8" w14:textId="77777777" w:rsidR="003C05A0" w:rsidRPr="003C05A0" w:rsidRDefault="00CE5305" w:rsidP="00A95E56">
                    <w:pPr>
                      <w:jc w:val="right"/>
                      <w:rPr>
                        <w:sz w:val="15"/>
                        <w:szCs w:val="15"/>
                      </w:rPr>
                    </w:pPr>
                  </w:p>
                </w:tc>
                <w:tc>
                  <w:tcPr>
                    <w:tcW w:w="273" w:type="pct"/>
                  </w:tcPr>
                  <w:p w14:paraId="3810FAB8" w14:textId="77777777" w:rsidR="003C05A0" w:rsidRPr="003C05A0" w:rsidRDefault="00CE5305" w:rsidP="00A95E56">
                    <w:pPr>
                      <w:jc w:val="right"/>
                      <w:rPr>
                        <w:sz w:val="15"/>
                        <w:szCs w:val="15"/>
                      </w:rPr>
                    </w:pPr>
                  </w:p>
                </w:tc>
                <w:tc>
                  <w:tcPr>
                    <w:tcW w:w="273" w:type="pct"/>
                  </w:tcPr>
                  <w:p w14:paraId="7E6F2966" w14:textId="77777777" w:rsidR="003C05A0" w:rsidRPr="003C05A0" w:rsidRDefault="00CE5305" w:rsidP="00A95E56">
                    <w:pPr>
                      <w:jc w:val="right"/>
                      <w:rPr>
                        <w:sz w:val="15"/>
                        <w:szCs w:val="15"/>
                      </w:rPr>
                    </w:pPr>
                  </w:p>
                </w:tc>
                <w:tc>
                  <w:tcPr>
                    <w:tcW w:w="290" w:type="pct"/>
                  </w:tcPr>
                  <w:p w14:paraId="099435FA" w14:textId="77777777" w:rsidR="003C05A0" w:rsidRPr="003C05A0" w:rsidRDefault="00CE5305" w:rsidP="00A95E56">
                    <w:pPr>
                      <w:jc w:val="right"/>
                      <w:rPr>
                        <w:sz w:val="15"/>
                        <w:szCs w:val="15"/>
                      </w:rPr>
                    </w:pPr>
                  </w:p>
                </w:tc>
                <w:tc>
                  <w:tcPr>
                    <w:tcW w:w="310" w:type="pct"/>
                  </w:tcPr>
                  <w:p w14:paraId="15E77E7B" w14:textId="77777777" w:rsidR="003C05A0" w:rsidRPr="003C05A0" w:rsidRDefault="00CE5305" w:rsidP="00A95E56">
                    <w:pPr>
                      <w:jc w:val="right"/>
                      <w:rPr>
                        <w:sz w:val="15"/>
                        <w:szCs w:val="15"/>
                      </w:rPr>
                    </w:pPr>
                  </w:p>
                </w:tc>
                <w:tc>
                  <w:tcPr>
                    <w:tcW w:w="341" w:type="pct"/>
                  </w:tcPr>
                  <w:p w14:paraId="6CEBF32C" w14:textId="77777777" w:rsidR="003C05A0" w:rsidRPr="003C05A0" w:rsidRDefault="00CE5305" w:rsidP="00A95E56">
                    <w:pPr>
                      <w:jc w:val="right"/>
                      <w:rPr>
                        <w:sz w:val="15"/>
                        <w:szCs w:val="15"/>
                      </w:rPr>
                    </w:pPr>
                  </w:p>
                </w:tc>
                <w:tc>
                  <w:tcPr>
                    <w:tcW w:w="420" w:type="pct"/>
                  </w:tcPr>
                  <w:p w14:paraId="32DCCB8E" w14:textId="77777777" w:rsidR="003C05A0" w:rsidRPr="003C05A0" w:rsidRDefault="00CE5305" w:rsidP="00A95E56">
                    <w:pPr>
                      <w:jc w:val="right"/>
                      <w:rPr>
                        <w:sz w:val="15"/>
                        <w:szCs w:val="15"/>
                      </w:rPr>
                    </w:pPr>
                  </w:p>
                </w:tc>
              </w:tr>
              <w:tr w:rsidR="003C05A0" w14:paraId="060D0F6E" w14:textId="77777777" w:rsidTr="00A95E56">
                <w:sdt>
                  <w:sdtPr>
                    <w:tag w:val="_PLD_e606d8680d944e6999b3743f1fcf75f9"/>
                    <w:id w:val="-1892020397"/>
                    <w:lock w:val="sdtLocked"/>
                  </w:sdtPr>
                  <w:sdtEndPr/>
                  <w:sdtContent>
                    <w:tc>
                      <w:tcPr>
                        <w:tcW w:w="640" w:type="pct"/>
                      </w:tcPr>
                      <w:p w14:paraId="6EC8BA13" w14:textId="77777777" w:rsidR="003C05A0" w:rsidRDefault="00B832E3" w:rsidP="00A95E56">
                        <w:pPr>
                          <w:rPr>
                            <w:sz w:val="18"/>
                            <w:szCs w:val="18"/>
                          </w:rPr>
                        </w:pPr>
                        <w:r>
                          <w:rPr>
                            <w:rFonts w:hint="eastAsia"/>
                            <w:sz w:val="18"/>
                            <w:szCs w:val="18"/>
                          </w:rPr>
                          <w:t>（五）专项储备</w:t>
                        </w:r>
                      </w:p>
                    </w:tc>
                  </w:sdtContent>
                </w:sdt>
                <w:tc>
                  <w:tcPr>
                    <w:tcW w:w="273" w:type="pct"/>
                  </w:tcPr>
                  <w:p w14:paraId="25976C4E" w14:textId="77777777" w:rsidR="003C05A0" w:rsidRPr="003C05A0" w:rsidRDefault="00CE5305" w:rsidP="00A95E56">
                    <w:pPr>
                      <w:jc w:val="right"/>
                      <w:rPr>
                        <w:sz w:val="15"/>
                        <w:szCs w:val="15"/>
                      </w:rPr>
                    </w:pPr>
                  </w:p>
                </w:tc>
                <w:tc>
                  <w:tcPr>
                    <w:tcW w:w="273" w:type="pct"/>
                  </w:tcPr>
                  <w:p w14:paraId="3D22BA7D" w14:textId="77777777" w:rsidR="003C05A0" w:rsidRPr="003C05A0" w:rsidRDefault="00CE5305" w:rsidP="00A95E56">
                    <w:pPr>
                      <w:jc w:val="right"/>
                      <w:rPr>
                        <w:sz w:val="15"/>
                        <w:szCs w:val="15"/>
                      </w:rPr>
                    </w:pPr>
                  </w:p>
                </w:tc>
                <w:tc>
                  <w:tcPr>
                    <w:tcW w:w="273" w:type="pct"/>
                  </w:tcPr>
                  <w:p w14:paraId="78591231" w14:textId="77777777" w:rsidR="003C05A0" w:rsidRPr="003C05A0" w:rsidRDefault="00CE5305" w:rsidP="00A95E56">
                    <w:pPr>
                      <w:jc w:val="right"/>
                      <w:rPr>
                        <w:sz w:val="15"/>
                        <w:szCs w:val="15"/>
                      </w:rPr>
                    </w:pPr>
                  </w:p>
                </w:tc>
                <w:tc>
                  <w:tcPr>
                    <w:tcW w:w="273" w:type="pct"/>
                  </w:tcPr>
                  <w:p w14:paraId="0C1BD844" w14:textId="77777777" w:rsidR="003C05A0" w:rsidRPr="003C05A0" w:rsidRDefault="00CE5305" w:rsidP="00A95E56">
                    <w:pPr>
                      <w:jc w:val="right"/>
                      <w:rPr>
                        <w:sz w:val="15"/>
                        <w:szCs w:val="15"/>
                      </w:rPr>
                    </w:pPr>
                  </w:p>
                </w:tc>
                <w:tc>
                  <w:tcPr>
                    <w:tcW w:w="273" w:type="pct"/>
                  </w:tcPr>
                  <w:p w14:paraId="234462ED" w14:textId="77777777" w:rsidR="003C05A0" w:rsidRPr="003C05A0" w:rsidRDefault="00CE5305" w:rsidP="00A95E56">
                    <w:pPr>
                      <w:jc w:val="right"/>
                      <w:rPr>
                        <w:sz w:val="15"/>
                        <w:szCs w:val="15"/>
                      </w:rPr>
                    </w:pPr>
                  </w:p>
                </w:tc>
                <w:tc>
                  <w:tcPr>
                    <w:tcW w:w="273" w:type="pct"/>
                  </w:tcPr>
                  <w:p w14:paraId="1193D6BF" w14:textId="77777777" w:rsidR="003C05A0" w:rsidRPr="003C05A0" w:rsidRDefault="00CE5305" w:rsidP="00A95E56">
                    <w:pPr>
                      <w:jc w:val="right"/>
                      <w:rPr>
                        <w:sz w:val="15"/>
                        <w:szCs w:val="15"/>
                      </w:rPr>
                    </w:pPr>
                  </w:p>
                </w:tc>
                <w:tc>
                  <w:tcPr>
                    <w:tcW w:w="273" w:type="pct"/>
                  </w:tcPr>
                  <w:p w14:paraId="6FA21D26" w14:textId="77777777" w:rsidR="003C05A0" w:rsidRPr="003C05A0" w:rsidRDefault="00CE5305" w:rsidP="00A95E56">
                    <w:pPr>
                      <w:jc w:val="right"/>
                      <w:rPr>
                        <w:sz w:val="15"/>
                        <w:szCs w:val="15"/>
                      </w:rPr>
                    </w:pPr>
                  </w:p>
                </w:tc>
                <w:tc>
                  <w:tcPr>
                    <w:tcW w:w="273" w:type="pct"/>
                  </w:tcPr>
                  <w:p w14:paraId="39452AC0" w14:textId="77777777" w:rsidR="003C05A0" w:rsidRPr="003C05A0" w:rsidRDefault="00CE5305" w:rsidP="00A95E56">
                    <w:pPr>
                      <w:jc w:val="right"/>
                      <w:rPr>
                        <w:sz w:val="15"/>
                        <w:szCs w:val="15"/>
                      </w:rPr>
                    </w:pPr>
                  </w:p>
                </w:tc>
                <w:tc>
                  <w:tcPr>
                    <w:tcW w:w="273" w:type="pct"/>
                  </w:tcPr>
                  <w:p w14:paraId="2D85C99D" w14:textId="77777777" w:rsidR="003C05A0" w:rsidRPr="003C05A0" w:rsidRDefault="00CE5305" w:rsidP="00A95E56">
                    <w:pPr>
                      <w:jc w:val="right"/>
                      <w:rPr>
                        <w:sz w:val="15"/>
                        <w:szCs w:val="15"/>
                      </w:rPr>
                    </w:pPr>
                  </w:p>
                </w:tc>
                <w:tc>
                  <w:tcPr>
                    <w:tcW w:w="273" w:type="pct"/>
                  </w:tcPr>
                  <w:p w14:paraId="009458EA" w14:textId="77777777" w:rsidR="003C05A0" w:rsidRPr="003C05A0" w:rsidRDefault="00CE5305" w:rsidP="00A95E56">
                    <w:pPr>
                      <w:jc w:val="right"/>
                      <w:rPr>
                        <w:sz w:val="15"/>
                        <w:szCs w:val="15"/>
                      </w:rPr>
                    </w:pPr>
                  </w:p>
                </w:tc>
                <w:tc>
                  <w:tcPr>
                    <w:tcW w:w="273" w:type="pct"/>
                  </w:tcPr>
                  <w:p w14:paraId="5623CA6B" w14:textId="77777777" w:rsidR="003C05A0" w:rsidRPr="003C05A0" w:rsidRDefault="00CE5305" w:rsidP="00A95E56">
                    <w:pPr>
                      <w:jc w:val="right"/>
                      <w:rPr>
                        <w:sz w:val="15"/>
                        <w:szCs w:val="15"/>
                      </w:rPr>
                    </w:pPr>
                  </w:p>
                </w:tc>
                <w:tc>
                  <w:tcPr>
                    <w:tcW w:w="290" w:type="pct"/>
                  </w:tcPr>
                  <w:p w14:paraId="36195AAB" w14:textId="77777777" w:rsidR="003C05A0" w:rsidRPr="003C05A0" w:rsidRDefault="00CE5305" w:rsidP="00A95E56">
                    <w:pPr>
                      <w:jc w:val="right"/>
                      <w:rPr>
                        <w:sz w:val="15"/>
                        <w:szCs w:val="15"/>
                      </w:rPr>
                    </w:pPr>
                  </w:p>
                </w:tc>
                <w:tc>
                  <w:tcPr>
                    <w:tcW w:w="310" w:type="pct"/>
                  </w:tcPr>
                  <w:p w14:paraId="05B8115D" w14:textId="77777777" w:rsidR="003C05A0" w:rsidRPr="003C05A0" w:rsidRDefault="00CE5305" w:rsidP="00A95E56">
                    <w:pPr>
                      <w:jc w:val="right"/>
                      <w:rPr>
                        <w:sz w:val="15"/>
                        <w:szCs w:val="15"/>
                      </w:rPr>
                    </w:pPr>
                  </w:p>
                </w:tc>
                <w:tc>
                  <w:tcPr>
                    <w:tcW w:w="341" w:type="pct"/>
                  </w:tcPr>
                  <w:p w14:paraId="017EDBF4" w14:textId="77777777" w:rsidR="003C05A0" w:rsidRPr="003C05A0" w:rsidRDefault="00CE5305" w:rsidP="00A95E56">
                    <w:pPr>
                      <w:jc w:val="right"/>
                      <w:rPr>
                        <w:sz w:val="15"/>
                        <w:szCs w:val="15"/>
                      </w:rPr>
                    </w:pPr>
                  </w:p>
                </w:tc>
                <w:tc>
                  <w:tcPr>
                    <w:tcW w:w="420" w:type="pct"/>
                  </w:tcPr>
                  <w:p w14:paraId="7AC8D7D5" w14:textId="77777777" w:rsidR="003C05A0" w:rsidRPr="003C05A0" w:rsidRDefault="00CE5305" w:rsidP="00A95E56">
                    <w:pPr>
                      <w:jc w:val="right"/>
                      <w:rPr>
                        <w:sz w:val="15"/>
                        <w:szCs w:val="15"/>
                      </w:rPr>
                    </w:pPr>
                  </w:p>
                </w:tc>
              </w:tr>
              <w:tr w:rsidR="003C05A0" w14:paraId="6F05A238" w14:textId="77777777" w:rsidTr="00A95E56">
                <w:sdt>
                  <w:sdtPr>
                    <w:tag w:val="_PLD_c1e7a107b4eb42c48000b98a786d499c"/>
                    <w:id w:val="765884080"/>
                    <w:lock w:val="sdtLocked"/>
                  </w:sdtPr>
                  <w:sdtEndPr/>
                  <w:sdtContent>
                    <w:tc>
                      <w:tcPr>
                        <w:tcW w:w="640" w:type="pct"/>
                      </w:tcPr>
                      <w:p w14:paraId="3E159028" w14:textId="77777777" w:rsidR="003C05A0" w:rsidRDefault="00B832E3" w:rsidP="00A95E56">
                        <w:pPr>
                          <w:rPr>
                            <w:sz w:val="18"/>
                            <w:szCs w:val="18"/>
                          </w:rPr>
                        </w:pPr>
                        <w:r>
                          <w:rPr>
                            <w:rFonts w:hint="eastAsia"/>
                            <w:sz w:val="18"/>
                            <w:szCs w:val="18"/>
                          </w:rPr>
                          <w:t>1．本期提取</w:t>
                        </w:r>
                      </w:p>
                    </w:tc>
                  </w:sdtContent>
                </w:sdt>
                <w:tc>
                  <w:tcPr>
                    <w:tcW w:w="273" w:type="pct"/>
                  </w:tcPr>
                  <w:p w14:paraId="5C4813EA" w14:textId="77777777" w:rsidR="003C05A0" w:rsidRPr="003C05A0" w:rsidRDefault="00CE5305" w:rsidP="00A95E56">
                    <w:pPr>
                      <w:jc w:val="right"/>
                      <w:rPr>
                        <w:sz w:val="15"/>
                        <w:szCs w:val="15"/>
                      </w:rPr>
                    </w:pPr>
                  </w:p>
                </w:tc>
                <w:tc>
                  <w:tcPr>
                    <w:tcW w:w="273" w:type="pct"/>
                  </w:tcPr>
                  <w:p w14:paraId="5430D97D" w14:textId="77777777" w:rsidR="003C05A0" w:rsidRPr="003C05A0" w:rsidRDefault="00CE5305" w:rsidP="00A95E56">
                    <w:pPr>
                      <w:jc w:val="right"/>
                      <w:rPr>
                        <w:sz w:val="15"/>
                        <w:szCs w:val="15"/>
                      </w:rPr>
                    </w:pPr>
                  </w:p>
                </w:tc>
                <w:tc>
                  <w:tcPr>
                    <w:tcW w:w="273" w:type="pct"/>
                  </w:tcPr>
                  <w:p w14:paraId="7114764F" w14:textId="77777777" w:rsidR="003C05A0" w:rsidRPr="003C05A0" w:rsidRDefault="00CE5305" w:rsidP="00A95E56">
                    <w:pPr>
                      <w:jc w:val="right"/>
                      <w:rPr>
                        <w:sz w:val="15"/>
                        <w:szCs w:val="15"/>
                      </w:rPr>
                    </w:pPr>
                  </w:p>
                </w:tc>
                <w:tc>
                  <w:tcPr>
                    <w:tcW w:w="273" w:type="pct"/>
                  </w:tcPr>
                  <w:p w14:paraId="390BB61A" w14:textId="77777777" w:rsidR="003C05A0" w:rsidRPr="003C05A0" w:rsidRDefault="00CE5305" w:rsidP="00A95E56">
                    <w:pPr>
                      <w:jc w:val="right"/>
                      <w:rPr>
                        <w:sz w:val="15"/>
                        <w:szCs w:val="15"/>
                      </w:rPr>
                    </w:pPr>
                  </w:p>
                </w:tc>
                <w:tc>
                  <w:tcPr>
                    <w:tcW w:w="273" w:type="pct"/>
                  </w:tcPr>
                  <w:p w14:paraId="1155D199" w14:textId="77777777" w:rsidR="003C05A0" w:rsidRPr="003C05A0" w:rsidRDefault="00CE5305" w:rsidP="00A95E56">
                    <w:pPr>
                      <w:jc w:val="right"/>
                      <w:rPr>
                        <w:sz w:val="15"/>
                        <w:szCs w:val="15"/>
                      </w:rPr>
                    </w:pPr>
                  </w:p>
                </w:tc>
                <w:tc>
                  <w:tcPr>
                    <w:tcW w:w="273" w:type="pct"/>
                  </w:tcPr>
                  <w:p w14:paraId="24569F5E" w14:textId="77777777" w:rsidR="003C05A0" w:rsidRPr="003C05A0" w:rsidRDefault="00CE5305" w:rsidP="00A95E56">
                    <w:pPr>
                      <w:jc w:val="right"/>
                      <w:rPr>
                        <w:sz w:val="15"/>
                        <w:szCs w:val="15"/>
                      </w:rPr>
                    </w:pPr>
                  </w:p>
                </w:tc>
                <w:tc>
                  <w:tcPr>
                    <w:tcW w:w="273" w:type="pct"/>
                  </w:tcPr>
                  <w:p w14:paraId="2A2CA940" w14:textId="77777777" w:rsidR="003C05A0" w:rsidRPr="003C05A0" w:rsidRDefault="00CE5305" w:rsidP="00A95E56">
                    <w:pPr>
                      <w:jc w:val="right"/>
                      <w:rPr>
                        <w:sz w:val="15"/>
                        <w:szCs w:val="15"/>
                      </w:rPr>
                    </w:pPr>
                  </w:p>
                </w:tc>
                <w:tc>
                  <w:tcPr>
                    <w:tcW w:w="273" w:type="pct"/>
                  </w:tcPr>
                  <w:p w14:paraId="0E65B666" w14:textId="77777777" w:rsidR="003C05A0" w:rsidRPr="003C05A0" w:rsidRDefault="00CE5305" w:rsidP="00A95E56">
                    <w:pPr>
                      <w:jc w:val="right"/>
                      <w:rPr>
                        <w:sz w:val="15"/>
                        <w:szCs w:val="15"/>
                      </w:rPr>
                    </w:pPr>
                  </w:p>
                </w:tc>
                <w:tc>
                  <w:tcPr>
                    <w:tcW w:w="273" w:type="pct"/>
                  </w:tcPr>
                  <w:p w14:paraId="6F1318BB" w14:textId="77777777" w:rsidR="003C05A0" w:rsidRPr="003C05A0" w:rsidRDefault="00CE5305" w:rsidP="00A95E56">
                    <w:pPr>
                      <w:jc w:val="right"/>
                      <w:rPr>
                        <w:sz w:val="15"/>
                        <w:szCs w:val="15"/>
                      </w:rPr>
                    </w:pPr>
                  </w:p>
                </w:tc>
                <w:tc>
                  <w:tcPr>
                    <w:tcW w:w="273" w:type="pct"/>
                  </w:tcPr>
                  <w:p w14:paraId="4AA8A82E" w14:textId="77777777" w:rsidR="003C05A0" w:rsidRPr="003C05A0" w:rsidRDefault="00CE5305" w:rsidP="00A95E56">
                    <w:pPr>
                      <w:jc w:val="right"/>
                      <w:rPr>
                        <w:sz w:val="15"/>
                        <w:szCs w:val="15"/>
                      </w:rPr>
                    </w:pPr>
                  </w:p>
                </w:tc>
                <w:tc>
                  <w:tcPr>
                    <w:tcW w:w="273" w:type="pct"/>
                  </w:tcPr>
                  <w:p w14:paraId="4348DC6E" w14:textId="77777777" w:rsidR="003C05A0" w:rsidRPr="003C05A0" w:rsidRDefault="00CE5305" w:rsidP="00A95E56">
                    <w:pPr>
                      <w:jc w:val="right"/>
                      <w:rPr>
                        <w:sz w:val="15"/>
                        <w:szCs w:val="15"/>
                      </w:rPr>
                    </w:pPr>
                  </w:p>
                </w:tc>
                <w:tc>
                  <w:tcPr>
                    <w:tcW w:w="290" w:type="pct"/>
                  </w:tcPr>
                  <w:p w14:paraId="5D3D3B21" w14:textId="77777777" w:rsidR="003C05A0" w:rsidRPr="003C05A0" w:rsidRDefault="00CE5305" w:rsidP="00A95E56">
                    <w:pPr>
                      <w:jc w:val="right"/>
                      <w:rPr>
                        <w:sz w:val="15"/>
                        <w:szCs w:val="15"/>
                      </w:rPr>
                    </w:pPr>
                  </w:p>
                </w:tc>
                <w:tc>
                  <w:tcPr>
                    <w:tcW w:w="310" w:type="pct"/>
                  </w:tcPr>
                  <w:p w14:paraId="111252A8" w14:textId="77777777" w:rsidR="003C05A0" w:rsidRPr="003C05A0" w:rsidRDefault="00CE5305" w:rsidP="00A95E56">
                    <w:pPr>
                      <w:jc w:val="right"/>
                      <w:rPr>
                        <w:sz w:val="15"/>
                        <w:szCs w:val="15"/>
                      </w:rPr>
                    </w:pPr>
                  </w:p>
                </w:tc>
                <w:tc>
                  <w:tcPr>
                    <w:tcW w:w="341" w:type="pct"/>
                  </w:tcPr>
                  <w:p w14:paraId="06F9BF91" w14:textId="77777777" w:rsidR="003C05A0" w:rsidRPr="003C05A0" w:rsidRDefault="00CE5305" w:rsidP="00A95E56">
                    <w:pPr>
                      <w:jc w:val="right"/>
                      <w:rPr>
                        <w:sz w:val="15"/>
                        <w:szCs w:val="15"/>
                      </w:rPr>
                    </w:pPr>
                  </w:p>
                </w:tc>
                <w:tc>
                  <w:tcPr>
                    <w:tcW w:w="420" w:type="pct"/>
                  </w:tcPr>
                  <w:p w14:paraId="3636CA8F" w14:textId="77777777" w:rsidR="003C05A0" w:rsidRPr="003C05A0" w:rsidRDefault="00CE5305" w:rsidP="00A95E56">
                    <w:pPr>
                      <w:jc w:val="right"/>
                      <w:rPr>
                        <w:sz w:val="15"/>
                        <w:szCs w:val="15"/>
                      </w:rPr>
                    </w:pPr>
                  </w:p>
                </w:tc>
              </w:tr>
              <w:tr w:rsidR="003C05A0" w14:paraId="23FC8FCC" w14:textId="77777777" w:rsidTr="00A95E56">
                <w:sdt>
                  <w:sdtPr>
                    <w:tag w:val="_PLD_69b59bbd4f7a49708a1fc0c2a96e3869"/>
                    <w:id w:val="-1558783529"/>
                    <w:lock w:val="sdtLocked"/>
                  </w:sdtPr>
                  <w:sdtEndPr/>
                  <w:sdtContent>
                    <w:tc>
                      <w:tcPr>
                        <w:tcW w:w="640" w:type="pct"/>
                      </w:tcPr>
                      <w:p w14:paraId="462D291E" w14:textId="77777777" w:rsidR="003C05A0" w:rsidRDefault="00B832E3" w:rsidP="00A95E56">
                        <w:pPr>
                          <w:rPr>
                            <w:sz w:val="18"/>
                            <w:szCs w:val="18"/>
                          </w:rPr>
                        </w:pPr>
                        <w:r>
                          <w:rPr>
                            <w:rFonts w:hint="eastAsia"/>
                            <w:sz w:val="18"/>
                            <w:szCs w:val="18"/>
                          </w:rPr>
                          <w:t>2．本期使用</w:t>
                        </w:r>
                      </w:p>
                    </w:tc>
                  </w:sdtContent>
                </w:sdt>
                <w:tc>
                  <w:tcPr>
                    <w:tcW w:w="273" w:type="pct"/>
                  </w:tcPr>
                  <w:p w14:paraId="4D8F3798" w14:textId="77777777" w:rsidR="003C05A0" w:rsidRPr="003C05A0" w:rsidRDefault="00CE5305" w:rsidP="00A95E56">
                    <w:pPr>
                      <w:jc w:val="right"/>
                      <w:rPr>
                        <w:sz w:val="15"/>
                        <w:szCs w:val="15"/>
                      </w:rPr>
                    </w:pPr>
                  </w:p>
                </w:tc>
                <w:tc>
                  <w:tcPr>
                    <w:tcW w:w="273" w:type="pct"/>
                  </w:tcPr>
                  <w:p w14:paraId="0A5497F1" w14:textId="77777777" w:rsidR="003C05A0" w:rsidRPr="003C05A0" w:rsidRDefault="00CE5305" w:rsidP="00A95E56">
                    <w:pPr>
                      <w:jc w:val="right"/>
                      <w:rPr>
                        <w:sz w:val="15"/>
                        <w:szCs w:val="15"/>
                      </w:rPr>
                    </w:pPr>
                  </w:p>
                </w:tc>
                <w:tc>
                  <w:tcPr>
                    <w:tcW w:w="273" w:type="pct"/>
                  </w:tcPr>
                  <w:p w14:paraId="6A55A43B" w14:textId="77777777" w:rsidR="003C05A0" w:rsidRPr="003C05A0" w:rsidRDefault="00CE5305" w:rsidP="00A95E56">
                    <w:pPr>
                      <w:jc w:val="right"/>
                      <w:rPr>
                        <w:sz w:val="15"/>
                        <w:szCs w:val="15"/>
                      </w:rPr>
                    </w:pPr>
                  </w:p>
                </w:tc>
                <w:tc>
                  <w:tcPr>
                    <w:tcW w:w="273" w:type="pct"/>
                  </w:tcPr>
                  <w:p w14:paraId="728A67A9" w14:textId="77777777" w:rsidR="003C05A0" w:rsidRPr="003C05A0" w:rsidRDefault="00CE5305" w:rsidP="00A95E56">
                    <w:pPr>
                      <w:jc w:val="right"/>
                      <w:rPr>
                        <w:sz w:val="15"/>
                        <w:szCs w:val="15"/>
                      </w:rPr>
                    </w:pPr>
                  </w:p>
                </w:tc>
                <w:tc>
                  <w:tcPr>
                    <w:tcW w:w="273" w:type="pct"/>
                  </w:tcPr>
                  <w:p w14:paraId="42B7C4BE" w14:textId="77777777" w:rsidR="003C05A0" w:rsidRPr="003C05A0" w:rsidRDefault="00CE5305" w:rsidP="00A95E56">
                    <w:pPr>
                      <w:jc w:val="right"/>
                      <w:rPr>
                        <w:sz w:val="15"/>
                        <w:szCs w:val="15"/>
                      </w:rPr>
                    </w:pPr>
                  </w:p>
                </w:tc>
                <w:tc>
                  <w:tcPr>
                    <w:tcW w:w="273" w:type="pct"/>
                  </w:tcPr>
                  <w:p w14:paraId="1F037ABA" w14:textId="77777777" w:rsidR="003C05A0" w:rsidRPr="003C05A0" w:rsidRDefault="00CE5305" w:rsidP="00A95E56">
                    <w:pPr>
                      <w:jc w:val="right"/>
                      <w:rPr>
                        <w:sz w:val="15"/>
                        <w:szCs w:val="15"/>
                      </w:rPr>
                    </w:pPr>
                  </w:p>
                </w:tc>
                <w:tc>
                  <w:tcPr>
                    <w:tcW w:w="273" w:type="pct"/>
                  </w:tcPr>
                  <w:p w14:paraId="6387F2E8" w14:textId="77777777" w:rsidR="003C05A0" w:rsidRPr="003C05A0" w:rsidRDefault="00CE5305" w:rsidP="00A95E56">
                    <w:pPr>
                      <w:jc w:val="right"/>
                      <w:rPr>
                        <w:sz w:val="15"/>
                        <w:szCs w:val="15"/>
                      </w:rPr>
                    </w:pPr>
                  </w:p>
                </w:tc>
                <w:tc>
                  <w:tcPr>
                    <w:tcW w:w="273" w:type="pct"/>
                  </w:tcPr>
                  <w:p w14:paraId="717E971A" w14:textId="77777777" w:rsidR="003C05A0" w:rsidRPr="003C05A0" w:rsidRDefault="00CE5305" w:rsidP="00A95E56">
                    <w:pPr>
                      <w:jc w:val="right"/>
                      <w:rPr>
                        <w:sz w:val="15"/>
                        <w:szCs w:val="15"/>
                      </w:rPr>
                    </w:pPr>
                  </w:p>
                </w:tc>
                <w:tc>
                  <w:tcPr>
                    <w:tcW w:w="273" w:type="pct"/>
                  </w:tcPr>
                  <w:p w14:paraId="2077C512" w14:textId="77777777" w:rsidR="003C05A0" w:rsidRPr="003C05A0" w:rsidRDefault="00CE5305" w:rsidP="00A95E56">
                    <w:pPr>
                      <w:jc w:val="right"/>
                      <w:rPr>
                        <w:sz w:val="15"/>
                        <w:szCs w:val="15"/>
                      </w:rPr>
                    </w:pPr>
                  </w:p>
                </w:tc>
                <w:tc>
                  <w:tcPr>
                    <w:tcW w:w="273" w:type="pct"/>
                  </w:tcPr>
                  <w:p w14:paraId="2DD00A7F" w14:textId="77777777" w:rsidR="003C05A0" w:rsidRPr="003C05A0" w:rsidRDefault="00CE5305" w:rsidP="00A95E56">
                    <w:pPr>
                      <w:jc w:val="right"/>
                      <w:rPr>
                        <w:sz w:val="15"/>
                        <w:szCs w:val="15"/>
                      </w:rPr>
                    </w:pPr>
                  </w:p>
                </w:tc>
                <w:tc>
                  <w:tcPr>
                    <w:tcW w:w="273" w:type="pct"/>
                  </w:tcPr>
                  <w:p w14:paraId="212F8481" w14:textId="77777777" w:rsidR="003C05A0" w:rsidRPr="003C05A0" w:rsidRDefault="00CE5305" w:rsidP="00A95E56">
                    <w:pPr>
                      <w:jc w:val="right"/>
                      <w:rPr>
                        <w:sz w:val="15"/>
                        <w:szCs w:val="15"/>
                      </w:rPr>
                    </w:pPr>
                  </w:p>
                </w:tc>
                <w:tc>
                  <w:tcPr>
                    <w:tcW w:w="290" w:type="pct"/>
                  </w:tcPr>
                  <w:p w14:paraId="36FAFE96" w14:textId="77777777" w:rsidR="003C05A0" w:rsidRPr="003C05A0" w:rsidRDefault="00CE5305" w:rsidP="00A95E56">
                    <w:pPr>
                      <w:jc w:val="right"/>
                      <w:rPr>
                        <w:sz w:val="15"/>
                        <w:szCs w:val="15"/>
                      </w:rPr>
                    </w:pPr>
                  </w:p>
                </w:tc>
                <w:tc>
                  <w:tcPr>
                    <w:tcW w:w="310" w:type="pct"/>
                  </w:tcPr>
                  <w:p w14:paraId="5605A366" w14:textId="77777777" w:rsidR="003C05A0" w:rsidRPr="003C05A0" w:rsidRDefault="00CE5305" w:rsidP="00A95E56">
                    <w:pPr>
                      <w:jc w:val="right"/>
                      <w:rPr>
                        <w:sz w:val="15"/>
                        <w:szCs w:val="15"/>
                      </w:rPr>
                    </w:pPr>
                  </w:p>
                </w:tc>
                <w:tc>
                  <w:tcPr>
                    <w:tcW w:w="341" w:type="pct"/>
                  </w:tcPr>
                  <w:p w14:paraId="315A50E7" w14:textId="77777777" w:rsidR="003C05A0" w:rsidRPr="003C05A0" w:rsidRDefault="00CE5305" w:rsidP="00A95E56">
                    <w:pPr>
                      <w:jc w:val="right"/>
                      <w:rPr>
                        <w:sz w:val="15"/>
                        <w:szCs w:val="15"/>
                      </w:rPr>
                    </w:pPr>
                  </w:p>
                </w:tc>
                <w:tc>
                  <w:tcPr>
                    <w:tcW w:w="420" w:type="pct"/>
                  </w:tcPr>
                  <w:p w14:paraId="70DE8761" w14:textId="77777777" w:rsidR="003C05A0" w:rsidRPr="003C05A0" w:rsidRDefault="00CE5305" w:rsidP="00A95E56">
                    <w:pPr>
                      <w:jc w:val="right"/>
                      <w:rPr>
                        <w:sz w:val="15"/>
                        <w:szCs w:val="15"/>
                      </w:rPr>
                    </w:pPr>
                  </w:p>
                </w:tc>
              </w:tr>
              <w:tr w:rsidR="003C05A0" w14:paraId="1077C1AB" w14:textId="77777777" w:rsidTr="00A95E56">
                <w:sdt>
                  <w:sdtPr>
                    <w:tag w:val="_PLD_8e6f5912872d41cc910f3bdca18b82d0"/>
                    <w:id w:val="1844975420"/>
                    <w:lock w:val="sdtLocked"/>
                  </w:sdtPr>
                  <w:sdtEndPr/>
                  <w:sdtContent>
                    <w:tc>
                      <w:tcPr>
                        <w:tcW w:w="640" w:type="pct"/>
                      </w:tcPr>
                      <w:p w14:paraId="2B254CD1" w14:textId="77777777" w:rsidR="003C05A0" w:rsidRDefault="00B832E3" w:rsidP="00A95E56">
                        <w:pPr>
                          <w:rPr>
                            <w:sz w:val="18"/>
                            <w:szCs w:val="18"/>
                          </w:rPr>
                        </w:pPr>
                        <w:r>
                          <w:rPr>
                            <w:rFonts w:hint="eastAsia"/>
                            <w:sz w:val="18"/>
                            <w:szCs w:val="18"/>
                          </w:rPr>
                          <w:t>（六）其他</w:t>
                        </w:r>
                      </w:p>
                    </w:tc>
                  </w:sdtContent>
                </w:sdt>
                <w:tc>
                  <w:tcPr>
                    <w:tcW w:w="273" w:type="pct"/>
                  </w:tcPr>
                  <w:p w14:paraId="5100C13F" w14:textId="77777777" w:rsidR="003C05A0" w:rsidRPr="003C05A0" w:rsidRDefault="00CE5305" w:rsidP="00A95E56">
                    <w:pPr>
                      <w:jc w:val="right"/>
                      <w:rPr>
                        <w:sz w:val="15"/>
                        <w:szCs w:val="15"/>
                      </w:rPr>
                    </w:pPr>
                  </w:p>
                </w:tc>
                <w:tc>
                  <w:tcPr>
                    <w:tcW w:w="273" w:type="pct"/>
                  </w:tcPr>
                  <w:p w14:paraId="25026721" w14:textId="77777777" w:rsidR="003C05A0" w:rsidRPr="003C05A0" w:rsidRDefault="00CE5305" w:rsidP="00A95E56">
                    <w:pPr>
                      <w:jc w:val="right"/>
                      <w:rPr>
                        <w:sz w:val="15"/>
                        <w:szCs w:val="15"/>
                      </w:rPr>
                    </w:pPr>
                  </w:p>
                </w:tc>
                <w:tc>
                  <w:tcPr>
                    <w:tcW w:w="273" w:type="pct"/>
                  </w:tcPr>
                  <w:p w14:paraId="683B1D46" w14:textId="77777777" w:rsidR="003C05A0" w:rsidRPr="003C05A0" w:rsidRDefault="00CE5305" w:rsidP="00A95E56">
                    <w:pPr>
                      <w:jc w:val="right"/>
                      <w:rPr>
                        <w:sz w:val="15"/>
                        <w:szCs w:val="15"/>
                      </w:rPr>
                    </w:pPr>
                  </w:p>
                </w:tc>
                <w:tc>
                  <w:tcPr>
                    <w:tcW w:w="273" w:type="pct"/>
                  </w:tcPr>
                  <w:p w14:paraId="3EDF00CA" w14:textId="77777777" w:rsidR="003C05A0" w:rsidRPr="003C05A0" w:rsidRDefault="00CE5305" w:rsidP="00A95E56">
                    <w:pPr>
                      <w:jc w:val="right"/>
                      <w:rPr>
                        <w:sz w:val="15"/>
                        <w:szCs w:val="15"/>
                      </w:rPr>
                    </w:pPr>
                  </w:p>
                </w:tc>
                <w:tc>
                  <w:tcPr>
                    <w:tcW w:w="273" w:type="pct"/>
                  </w:tcPr>
                  <w:p w14:paraId="0C2E109D" w14:textId="77777777" w:rsidR="003C05A0" w:rsidRPr="003C05A0" w:rsidRDefault="00CE5305" w:rsidP="00A95E56">
                    <w:pPr>
                      <w:jc w:val="right"/>
                      <w:rPr>
                        <w:sz w:val="15"/>
                        <w:szCs w:val="15"/>
                      </w:rPr>
                    </w:pPr>
                  </w:p>
                </w:tc>
                <w:tc>
                  <w:tcPr>
                    <w:tcW w:w="273" w:type="pct"/>
                  </w:tcPr>
                  <w:p w14:paraId="5E401899" w14:textId="77777777" w:rsidR="003C05A0" w:rsidRPr="003C05A0" w:rsidRDefault="00CE5305" w:rsidP="00A95E56">
                    <w:pPr>
                      <w:jc w:val="right"/>
                      <w:rPr>
                        <w:sz w:val="15"/>
                        <w:szCs w:val="15"/>
                      </w:rPr>
                    </w:pPr>
                  </w:p>
                </w:tc>
                <w:tc>
                  <w:tcPr>
                    <w:tcW w:w="273" w:type="pct"/>
                  </w:tcPr>
                  <w:p w14:paraId="5BFC7CF2" w14:textId="77777777" w:rsidR="003C05A0" w:rsidRPr="003C05A0" w:rsidRDefault="00CE5305" w:rsidP="00A95E56">
                    <w:pPr>
                      <w:jc w:val="right"/>
                      <w:rPr>
                        <w:sz w:val="15"/>
                        <w:szCs w:val="15"/>
                      </w:rPr>
                    </w:pPr>
                  </w:p>
                </w:tc>
                <w:tc>
                  <w:tcPr>
                    <w:tcW w:w="273" w:type="pct"/>
                  </w:tcPr>
                  <w:p w14:paraId="0052482E" w14:textId="77777777" w:rsidR="003C05A0" w:rsidRPr="003C05A0" w:rsidRDefault="00CE5305" w:rsidP="00A95E56">
                    <w:pPr>
                      <w:jc w:val="right"/>
                      <w:rPr>
                        <w:sz w:val="15"/>
                        <w:szCs w:val="15"/>
                      </w:rPr>
                    </w:pPr>
                  </w:p>
                </w:tc>
                <w:tc>
                  <w:tcPr>
                    <w:tcW w:w="273" w:type="pct"/>
                  </w:tcPr>
                  <w:p w14:paraId="6FA7AE47" w14:textId="77777777" w:rsidR="003C05A0" w:rsidRPr="003C05A0" w:rsidRDefault="00CE5305" w:rsidP="00A95E56">
                    <w:pPr>
                      <w:jc w:val="right"/>
                      <w:rPr>
                        <w:sz w:val="15"/>
                        <w:szCs w:val="15"/>
                      </w:rPr>
                    </w:pPr>
                  </w:p>
                </w:tc>
                <w:tc>
                  <w:tcPr>
                    <w:tcW w:w="273" w:type="pct"/>
                  </w:tcPr>
                  <w:p w14:paraId="0ED5C206" w14:textId="77777777" w:rsidR="003C05A0" w:rsidRPr="003C05A0" w:rsidRDefault="00CE5305" w:rsidP="00A95E56">
                    <w:pPr>
                      <w:jc w:val="right"/>
                      <w:rPr>
                        <w:sz w:val="15"/>
                        <w:szCs w:val="15"/>
                      </w:rPr>
                    </w:pPr>
                  </w:p>
                </w:tc>
                <w:tc>
                  <w:tcPr>
                    <w:tcW w:w="273" w:type="pct"/>
                  </w:tcPr>
                  <w:p w14:paraId="39811528" w14:textId="77777777" w:rsidR="003C05A0" w:rsidRPr="003C05A0" w:rsidRDefault="00CE5305" w:rsidP="00A95E56">
                    <w:pPr>
                      <w:jc w:val="right"/>
                      <w:rPr>
                        <w:sz w:val="15"/>
                        <w:szCs w:val="15"/>
                      </w:rPr>
                    </w:pPr>
                  </w:p>
                </w:tc>
                <w:tc>
                  <w:tcPr>
                    <w:tcW w:w="290" w:type="pct"/>
                  </w:tcPr>
                  <w:p w14:paraId="2815631E" w14:textId="77777777" w:rsidR="003C05A0" w:rsidRPr="003C05A0" w:rsidRDefault="00CE5305" w:rsidP="00A95E56">
                    <w:pPr>
                      <w:jc w:val="right"/>
                      <w:rPr>
                        <w:sz w:val="15"/>
                        <w:szCs w:val="15"/>
                      </w:rPr>
                    </w:pPr>
                  </w:p>
                </w:tc>
                <w:tc>
                  <w:tcPr>
                    <w:tcW w:w="310" w:type="pct"/>
                  </w:tcPr>
                  <w:p w14:paraId="57884998" w14:textId="77777777" w:rsidR="003C05A0" w:rsidRPr="003C05A0" w:rsidRDefault="00B832E3" w:rsidP="00A95E56">
                    <w:pPr>
                      <w:jc w:val="right"/>
                      <w:rPr>
                        <w:sz w:val="15"/>
                        <w:szCs w:val="15"/>
                      </w:rPr>
                    </w:pPr>
                    <w:r w:rsidRPr="003C05A0">
                      <w:rPr>
                        <w:sz w:val="15"/>
                        <w:szCs w:val="15"/>
                      </w:rPr>
                      <w:t>0.00</w:t>
                    </w:r>
                  </w:p>
                </w:tc>
                <w:tc>
                  <w:tcPr>
                    <w:tcW w:w="341" w:type="pct"/>
                  </w:tcPr>
                  <w:p w14:paraId="227C21F0" w14:textId="77777777" w:rsidR="003C05A0" w:rsidRPr="003C05A0" w:rsidRDefault="00CE5305" w:rsidP="00A95E56">
                    <w:pPr>
                      <w:jc w:val="right"/>
                      <w:rPr>
                        <w:sz w:val="15"/>
                        <w:szCs w:val="15"/>
                      </w:rPr>
                    </w:pPr>
                  </w:p>
                </w:tc>
                <w:tc>
                  <w:tcPr>
                    <w:tcW w:w="420" w:type="pct"/>
                  </w:tcPr>
                  <w:p w14:paraId="0F2EC63D" w14:textId="77777777" w:rsidR="003C05A0" w:rsidRPr="003C05A0" w:rsidRDefault="00B832E3" w:rsidP="00A95E56">
                    <w:pPr>
                      <w:jc w:val="right"/>
                      <w:rPr>
                        <w:sz w:val="15"/>
                        <w:szCs w:val="15"/>
                      </w:rPr>
                    </w:pPr>
                    <w:r w:rsidRPr="003C05A0">
                      <w:rPr>
                        <w:sz w:val="15"/>
                        <w:szCs w:val="15"/>
                      </w:rPr>
                      <w:t>0.00</w:t>
                    </w:r>
                  </w:p>
                </w:tc>
              </w:tr>
              <w:tr w:rsidR="003C05A0" w14:paraId="09475907" w14:textId="77777777" w:rsidTr="00A95E56">
                <w:sdt>
                  <w:sdtPr>
                    <w:tag w:val="_PLD_f6ec7abefe954758b48497b1b1440546"/>
                    <w:id w:val="-1798749783"/>
                    <w:lock w:val="sdtLocked"/>
                  </w:sdtPr>
                  <w:sdtEndPr/>
                  <w:sdtContent>
                    <w:tc>
                      <w:tcPr>
                        <w:tcW w:w="640" w:type="pct"/>
                      </w:tcPr>
                      <w:p w14:paraId="5D4D76BD" w14:textId="77777777" w:rsidR="003C05A0" w:rsidRDefault="00B832E3" w:rsidP="00A95E56">
                        <w:pPr>
                          <w:rPr>
                            <w:sz w:val="18"/>
                            <w:szCs w:val="18"/>
                          </w:rPr>
                        </w:pPr>
                        <w:r>
                          <w:rPr>
                            <w:sz w:val="18"/>
                            <w:szCs w:val="18"/>
                          </w:rPr>
                          <w:t>四、本期期末余额</w:t>
                        </w:r>
                      </w:p>
                    </w:tc>
                  </w:sdtContent>
                </w:sdt>
                <w:tc>
                  <w:tcPr>
                    <w:tcW w:w="273" w:type="pct"/>
                  </w:tcPr>
                  <w:p w14:paraId="7FD124A5" w14:textId="77777777" w:rsidR="003C05A0" w:rsidRPr="003C05A0" w:rsidRDefault="00B832E3" w:rsidP="00A95E56">
                    <w:pPr>
                      <w:jc w:val="right"/>
                      <w:rPr>
                        <w:sz w:val="15"/>
                        <w:szCs w:val="15"/>
                      </w:rPr>
                    </w:pPr>
                    <w:r w:rsidRPr="003C05A0">
                      <w:rPr>
                        <w:sz w:val="15"/>
                        <w:szCs w:val="15"/>
                      </w:rPr>
                      <w:t>485,000,000.00</w:t>
                    </w:r>
                  </w:p>
                </w:tc>
                <w:tc>
                  <w:tcPr>
                    <w:tcW w:w="273" w:type="pct"/>
                  </w:tcPr>
                  <w:p w14:paraId="1577D50A" w14:textId="77777777" w:rsidR="003C05A0" w:rsidRPr="003C05A0" w:rsidRDefault="00CE5305" w:rsidP="00A95E56">
                    <w:pPr>
                      <w:jc w:val="right"/>
                      <w:rPr>
                        <w:sz w:val="15"/>
                        <w:szCs w:val="15"/>
                      </w:rPr>
                    </w:pPr>
                  </w:p>
                </w:tc>
                <w:tc>
                  <w:tcPr>
                    <w:tcW w:w="273" w:type="pct"/>
                  </w:tcPr>
                  <w:p w14:paraId="3134A74B" w14:textId="77777777" w:rsidR="003C05A0" w:rsidRPr="003C05A0" w:rsidRDefault="00CE5305" w:rsidP="00A95E56">
                    <w:pPr>
                      <w:jc w:val="right"/>
                      <w:rPr>
                        <w:sz w:val="15"/>
                        <w:szCs w:val="15"/>
                      </w:rPr>
                    </w:pPr>
                  </w:p>
                </w:tc>
                <w:tc>
                  <w:tcPr>
                    <w:tcW w:w="273" w:type="pct"/>
                  </w:tcPr>
                  <w:p w14:paraId="4C02A6BC" w14:textId="77777777" w:rsidR="003C05A0" w:rsidRPr="003C05A0" w:rsidRDefault="00CE5305" w:rsidP="00A95E56">
                    <w:pPr>
                      <w:jc w:val="right"/>
                      <w:rPr>
                        <w:sz w:val="15"/>
                        <w:szCs w:val="15"/>
                      </w:rPr>
                    </w:pPr>
                  </w:p>
                </w:tc>
                <w:tc>
                  <w:tcPr>
                    <w:tcW w:w="273" w:type="pct"/>
                  </w:tcPr>
                  <w:p w14:paraId="1CC366DF" w14:textId="77777777" w:rsidR="003C05A0" w:rsidRPr="003C05A0" w:rsidRDefault="00B832E3" w:rsidP="00A95E56">
                    <w:pPr>
                      <w:jc w:val="right"/>
                      <w:rPr>
                        <w:sz w:val="15"/>
                        <w:szCs w:val="15"/>
                      </w:rPr>
                    </w:pPr>
                    <w:r w:rsidRPr="003C05A0">
                      <w:rPr>
                        <w:sz w:val="15"/>
                        <w:szCs w:val="15"/>
                      </w:rPr>
                      <w:t>835,353,861.68</w:t>
                    </w:r>
                  </w:p>
                </w:tc>
                <w:tc>
                  <w:tcPr>
                    <w:tcW w:w="273" w:type="pct"/>
                  </w:tcPr>
                  <w:p w14:paraId="0F4E340F" w14:textId="77777777" w:rsidR="003C05A0" w:rsidRPr="003C05A0" w:rsidRDefault="00CE5305" w:rsidP="00A95E56">
                    <w:pPr>
                      <w:jc w:val="right"/>
                      <w:rPr>
                        <w:sz w:val="15"/>
                        <w:szCs w:val="15"/>
                      </w:rPr>
                    </w:pPr>
                  </w:p>
                </w:tc>
                <w:tc>
                  <w:tcPr>
                    <w:tcW w:w="273" w:type="pct"/>
                  </w:tcPr>
                  <w:p w14:paraId="462FDC05" w14:textId="77777777" w:rsidR="003C05A0" w:rsidRPr="003C05A0" w:rsidRDefault="00B832E3" w:rsidP="00A95E56">
                    <w:pPr>
                      <w:jc w:val="right"/>
                      <w:rPr>
                        <w:sz w:val="15"/>
                        <w:szCs w:val="15"/>
                      </w:rPr>
                    </w:pPr>
                    <w:r w:rsidRPr="003C05A0">
                      <w:rPr>
                        <w:sz w:val="15"/>
                        <w:szCs w:val="15"/>
                      </w:rPr>
                      <w:t>-1,030,194.20</w:t>
                    </w:r>
                  </w:p>
                </w:tc>
                <w:tc>
                  <w:tcPr>
                    <w:tcW w:w="273" w:type="pct"/>
                  </w:tcPr>
                  <w:p w14:paraId="35188AFA" w14:textId="77777777" w:rsidR="003C05A0" w:rsidRPr="003C05A0" w:rsidRDefault="00CE5305" w:rsidP="00A95E56">
                    <w:pPr>
                      <w:jc w:val="right"/>
                      <w:rPr>
                        <w:sz w:val="15"/>
                        <w:szCs w:val="15"/>
                      </w:rPr>
                    </w:pPr>
                  </w:p>
                </w:tc>
                <w:tc>
                  <w:tcPr>
                    <w:tcW w:w="273" w:type="pct"/>
                  </w:tcPr>
                  <w:p w14:paraId="09986686" w14:textId="77777777" w:rsidR="003C05A0" w:rsidRPr="003C05A0" w:rsidRDefault="00B832E3" w:rsidP="00A95E56">
                    <w:pPr>
                      <w:jc w:val="right"/>
                      <w:rPr>
                        <w:sz w:val="15"/>
                        <w:szCs w:val="15"/>
                      </w:rPr>
                    </w:pPr>
                    <w:r w:rsidRPr="003C05A0">
                      <w:rPr>
                        <w:sz w:val="15"/>
                        <w:szCs w:val="15"/>
                      </w:rPr>
                      <w:t>45,665,647.68</w:t>
                    </w:r>
                  </w:p>
                </w:tc>
                <w:tc>
                  <w:tcPr>
                    <w:tcW w:w="273" w:type="pct"/>
                  </w:tcPr>
                  <w:p w14:paraId="36A1E405" w14:textId="77777777" w:rsidR="003C05A0" w:rsidRPr="003C05A0" w:rsidRDefault="00CE5305" w:rsidP="00A95E56">
                    <w:pPr>
                      <w:jc w:val="right"/>
                      <w:rPr>
                        <w:sz w:val="15"/>
                        <w:szCs w:val="15"/>
                      </w:rPr>
                    </w:pPr>
                  </w:p>
                </w:tc>
                <w:tc>
                  <w:tcPr>
                    <w:tcW w:w="273" w:type="pct"/>
                  </w:tcPr>
                  <w:p w14:paraId="7BB55646" w14:textId="77777777" w:rsidR="003C05A0" w:rsidRPr="003C05A0" w:rsidRDefault="00B832E3" w:rsidP="00A95E56">
                    <w:pPr>
                      <w:jc w:val="right"/>
                      <w:rPr>
                        <w:sz w:val="15"/>
                        <w:szCs w:val="15"/>
                      </w:rPr>
                    </w:pPr>
                    <w:r w:rsidRPr="003C05A0">
                      <w:rPr>
                        <w:sz w:val="15"/>
                        <w:szCs w:val="15"/>
                      </w:rPr>
                      <w:t>-687,333,700.32</w:t>
                    </w:r>
                  </w:p>
                </w:tc>
                <w:tc>
                  <w:tcPr>
                    <w:tcW w:w="290" w:type="pct"/>
                  </w:tcPr>
                  <w:p w14:paraId="76BBC00D" w14:textId="77777777" w:rsidR="003C05A0" w:rsidRPr="003C05A0" w:rsidRDefault="00CE5305" w:rsidP="00A95E56">
                    <w:pPr>
                      <w:jc w:val="right"/>
                      <w:rPr>
                        <w:sz w:val="15"/>
                        <w:szCs w:val="15"/>
                      </w:rPr>
                    </w:pPr>
                  </w:p>
                </w:tc>
                <w:tc>
                  <w:tcPr>
                    <w:tcW w:w="310" w:type="pct"/>
                  </w:tcPr>
                  <w:p w14:paraId="1BC3A00C" w14:textId="77777777" w:rsidR="003C05A0" w:rsidRPr="003C05A0" w:rsidRDefault="00B832E3" w:rsidP="00A95E56">
                    <w:pPr>
                      <w:jc w:val="right"/>
                      <w:rPr>
                        <w:sz w:val="15"/>
                        <w:szCs w:val="15"/>
                      </w:rPr>
                    </w:pPr>
                    <w:r w:rsidRPr="003C05A0">
                      <w:rPr>
                        <w:sz w:val="15"/>
                        <w:szCs w:val="15"/>
                      </w:rPr>
                      <w:t>677,655,614.84</w:t>
                    </w:r>
                  </w:p>
                </w:tc>
                <w:tc>
                  <w:tcPr>
                    <w:tcW w:w="341" w:type="pct"/>
                  </w:tcPr>
                  <w:p w14:paraId="3ADFA06F" w14:textId="77777777" w:rsidR="003C05A0" w:rsidRPr="003C05A0" w:rsidRDefault="00B832E3" w:rsidP="00A95E56">
                    <w:pPr>
                      <w:jc w:val="right"/>
                      <w:rPr>
                        <w:sz w:val="15"/>
                        <w:szCs w:val="15"/>
                      </w:rPr>
                    </w:pPr>
                    <w:r w:rsidRPr="003C05A0">
                      <w:rPr>
                        <w:sz w:val="15"/>
                        <w:szCs w:val="15"/>
                      </w:rPr>
                      <w:t>283,756,432.50</w:t>
                    </w:r>
                  </w:p>
                </w:tc>
                <w:tc>
                  <w:tcPr>
                    <w:tcW w:w="420" w:type="pct"/>
                  </w:tcPr>
                  <w:p w14:paraId="301AA561" w14:textId="77777777" w:rsidR="003C05A0" w:rsidRPr="003C05A0" w:rsidRDefault="00B832E3" w:rsidP="00A95E56">
                    <w:pPr>
                      <w:jc w:val="right"/>
                      <w:rPr>
                        <w:sz w:val="15"/>
                        <w:szCs w:val="15"/>
                      </w:rPr>
                    </w:pPr>
                    <w:r w:rsidRPr="003C05A0">
                      <w:rPr>
                        <w:sz w:val="15"/>
                        <w:szCs w:val="15"/>
                      </w:rPr>
                      <w:t>961,412,047.34</w:t>
                    </w:r>
                  </w:p>
                </w:tc>
              </w:tr>
            </w:tbl>
            <w:p w14:paraId="112F0C68" w14:textId="77777777" w:rsidR="003C05A0" w:rsidRDefault="00CE5305"/>
            <w:p w14:paraId="338197D7" w14:textId="77777777" w:rsidR="0020757F" w:rsidRDefault="00CE5305">
              <w:pPr>
                <w:snapToGrid w:val="0"/>
                <w:spacing w:line="240" w:lineRule="atLeast"/>
                <w:ind w:rightChars="-759" w:right="-1594"/>
                <w:rPr>
                  <w:szCs w:val="21"/>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1"/>
                <w:gridCol w:w="1258"/>
                <w:gridCol w:w="395"/>
                <w:gridCol w:w="395"/>
                <w:gridCol w:w="395"/>
                <w:gridCol w:w="1258"/>
                <w:gridCol w:w="573"/>
                <w:gridCol w:w="1109"/>
                <w:gridCol w:w="395"/>
                <w:gridCol w:w="1184"/>
                <w:gridCol w:w="514"/>
                <w:gridCol w:w="1258"/>
                <w:gridCol w:w="395"/>
                <w:gridCol w:w="1258"/>
                <w:gridCol w:w="1258"/>
                <w:gridCol w:w="1407"/>
              </w:tblGrid>
              <w:tr w:rsidR="003C05A0" w14:paraId="3A1C504B" w14:textId="77777777" w:rsidTr="005A574D">
                <w:trPr>
                  <w:cantSplit/>
                </w:trPr>
                <w:tc>
                  <w:tcPr>
                    <w:tcW w:w="652" w:type="pct"/>
                    <w:vMerge w:val="restart"/>
                    <w:vAlign w:val="center"/>
                  </w:tcPr>
                  <w:sdt>
                    <w:sdtPr>
                      <w:rPr>
                        <w:rFonts w:hint="eastAsia"/>
                        <w:sz w:val="18"/>
                        <w:szCs w:val="18"/>
                      </w:rPr>
                      <w:tag w:val="_PLD_229212c664af43faa41821d5eec551b8"/>
                      <w:id w:val="1017121198"/>
                      <w:lock w:val="sdtLocked"/>
                    </w:sdtPr>
                    <w:sdtEndPr/>
                    <w:sdtContent>
                      <w:p w14:paraId="391A7337" w14:textId="77777777" w:rsidR="003C05A0" w:rsidRDefault="00B832E3" w:rsidP="005A574D">
                        <w:pPr>
                          <w:snapToGrid w:val="0"/>
                          <w:spacing w:line="240" w:lineRule="atLeast"/>
                          <w:jc w:val="center"/>
                          <w:rPr>
                            <w:sz w:val="18"/>
                            <w:szCs w:val="18"/>
                          </w:rPr>
                        </w:pPr>
                        <w:r>
                          <w:rPr>
                            <w:rFonts w:hint="eastAsia"/>
                            <w:sz w:val="18"/>
                            <w:szCs w:val="18"/>
                          </w:rPr>
                          <w:t>项目</w:t>
                        </w:r>
                      </w:p>
                    </w:sdtContent>
                  </w:sdt>
                </w:tc>
                <w:tc>
                  <w:tcPr>
                    <w:tcW w:w="4348" w:type="pct"/>
                    <w:gridSpan w:val="15"/>
                  </w:tcPr>
                  <w:p w14:paraId="46C2CC16" w14:textId="77777777" w:rsidR="003C05A0" w:rsidRDefault="00B832E3" w:rsidP="005A574D">
                    <w:pPr>
                      <w:snapToGrid w:val="0"/>
                      <w:spacing w:line="240" w:lineRule="atLeast"/>
                      <w:ind w:rightChars="-759" w:right="-1594"/>
                      <w:jc w:val="center"/>
                    </w:pPr>
                    <w:r>
                      <w:rPr>
                        <w:rFonts w:hint="eastAsia"/>
                      </w:rPr>
                      <w:t xml:space="preserve"> </w:t>
                    </w:r>
                    <w:sdt>
                      <w:sdtPr>
                        <w:rPr>
                          <w:rFonts w:hint="eastAsia"/>
                        </w:rPr>
                        <w:tag w:val="_PLD_5c8dcea3749f4f92b2d283c717162a73"/>
                        <w:id w:val="-1259128433"/>
                        <w:lock w:val="sdtLocked"/>
                      </w:sdtPr>
                      <w:sdtEndPr/>
                      <w:sdtContent>
                        <w:r>
                          <w:rPr>
                            <w:rFonts w:hint="eastAsia"/>
                            <w:sz w:val="18"/>
                            <w:szCs w:val="18"/>
                          </w:rPr>
                          <w:t>2020年度</w:t>
                        </w:r>
                      </w:sdtContent>
                    </w:sdt>
                  </w:p>
                </w:tc>
              </w:tr>
              <w:tr w:rsidR="003C05A0" w14:paraId="2F4897EC" w14:textId="77777777" w:rsidTr="005A574D">
                <w:trPr>
                  <w:cantSplit/>
                  <w:trHeight w:val="471"/>
                </w:trPr>
                <w:tc>
                  <w:tcPr>
                    <w:tcW w:w="652" w:type="pct"/>
                    <w:vMerge/>
                  </w:tcPr>
                  <w:p w14:paraId="6B412117" w14:textId="77777777" w:rsidR="003C05A0" w:rsidRDefault="00CE5305" w:rsidP="005A574D">
                    <w:pPr>
                      <w:snapToGrid w:val="0"/>
                      <w:spacing w:line="240" w:lineRule="atLeast"/>
                      <w:ind w:rightChars="-759" w:right="-1594"/>
                      <w:rPr>
                        <w:sz w:val="18"/>
                        <w:szCs w:val="18"/>
                      </w:rPr>
                    </w:pPr>
                  </w:p>
                </w:tc>
                <w:sdt>
                  <w:sdtPr>
                    <w:tag w:val="_PLD_e725a8cacf9d4d1abedbfeae17c394e0"/>
                    <w:id w:val="1757398657"/>
                    <w:lock w:val="sdtLocked"/>
                  </w:sdtPr>
                  <w:sdtEndPr/>
                  <w:sdtContent>
                    <w:tc>
                      <w:tcPr>
                        <w:tcW w:w="3624" w:type="pct"/>
                        <w:gridSpan w:val="13"/>
                        <w:vAlign w:val="center"/>
                      </w:tcPr>
                      <w:p w14:paraId="3C9F5303" w14:textId="77777777" w:rsidR="003C05A0" w:rsidRDefault="00B832E3" w:rsidP="005A574D">
                        <w:pPr>
                          <w:jc w:val="center"/>
                        </w:pPr>
                        <w:r>
                          <w:rPr>
                            <w:sz w:val="18"/>
                            <w:szCs w:val="18"/>
                          </w:rPr>
                          <w:t>归属于母公司所有者权益</w:t>
                        </w:r>
                      </w:p>
                    </w:tc>
                  </w:sdtContent>
                </w:sdt>
                <w:sdt>
                  <w:sdtPr>
                    <w:tag w:val="_PLD_fe6c49384f0941088b29ad945caeb72b"/>
                    <w:id w:val="-1730672235"/>
                    <w:lock w:val="sdtLocked"/>
                  </w:sdtPr>
                  <w:sdtEndPr/>
                  <w:sdtContent>
                    <w:tc>
                      <w:tcPr>
                        <w:tcW w:w="344" w:type="pct"/>
                        <w:vMerge w:val="restart"/>
                        <w:vAlign w:val="center"/>
                      </w:tcPr>
                      <w:p w14:paraId="4740640B" w14:textId="77777777" w:rsidR="003C05A0" w:rsidRDefault="00B832E3" w:rsidP="005A574D">
                        <w:pPr>
                          <w:jc w:val="center"/>
                          <w:rPr>
                            <w:sz w:val="18"/>
                            <w:szCs w:val="18"/>
                          </w:rPr>
                        </w:pPr>
                        <w:r>
                          <w:rPr>
                            <w:sz w:val="18"/>
                            <w:szCs w:val="18"/>
                          </w:rPr>
                          <w:t>少数股东权益</w:t>
                        </w:r>
                      </w:p>
                    </w:tc>
                  </w:sdtContent>
                </w:sdt>
                <w:sdt>
                  <w:sdtPr>
                    <w:tag w:val="_PLD_bbe71d4307504d648ce52638ee90ccd4"/>
                    <w:id w:val="-410860266"/>
                    <w:lock w:val="sdtLocked"/>
                  </w:sdtPr>
                  <w:sdtEndPr/>
                  <w:sdtContent>
                    <w:tc>
                      <w:tcPr>
                        <w:tcW w:w="379" w:type="pct"/>
                        <w:vMerge w:val="restart"/>
                        <w:vAlign w:val="center"/>
                      </w:tcPr>
                      <w:p w14:paraId="0C4ADE8E" w14:textId="77777777" w:rsidR="003C05A0" w:rsidRDefault="00B832E3" w:rsidP="005A574D">
                        <w:pPr>
                          <w:jc w:val="center"/>
                          <w:rPr>
                            <w:sz w:val="18"/>
                            <w:szCs w:val="18"/>
                          </w:rPr>
                        </w:pPr>
                        <w:r>
                          <w:rPr>
                            <w:sz w:val="18"/>
                            <w:szCs w:val="18"/>
                          </w:rPr>
                          <w:t>所有者权益合计</w:t>
                        </w:r>
                      </w:p>
                    </w:tc>
                  </w:sdtContent>
                </w:sdt>
              </w:tr>
              <w:tr w:rsidR="003C05A0" w14:paraId="2D3DA1C2" w14:textId="77777777" w:rsidTr="005A574D">
                <w:trPr>
                  <w:cantSplit/>
                  <w:trHeight w:val="383"/>
                </w:trPr>
                <w:tc>
                  <w:tcPr>
                    <w:tcW w:w="652" w:type="pct"/>
                    <w:vMerge/>
                  </w:tcPr>
                  <w:p w14:paraId="0EF90444" w14:textId="77777777" w:rsidR="003C05A0" w:rsidRDefault="00CE5305" w:rsidP="005A574D">
                    <w:pPr>
                      <w:snapToGrid w:val="0"/>
                      <w:spacing w:line="240" w:lineRule="atLeast"/>
                      <w:ind w:rightChars="-759" w:right="-1594"/>
                      <w:rPr>
                        <w:sz w:val="18"/>
                        <w:szCs w:val="18"/>
                      </w:rPr>
                    </w:pPr>
                  </w:p>
                </w:tc>
                <w:sdt>
                  <w:sdtPr>
                    <w:tag w:val="_PLD_941585ba85eb48fa931876151974e425"/>
                    <w:id w:val="855229434"/>
                    <w:lock w:val="sdtLocked"/>
                  </w:sdtPr>
                  <w:sdtEndPr/>
                  <w:sdtContent>
                    <w:tc>
                      <w:tcPr>
                        <w:tcW w:w="273" w:type="pct"/>
                        <w:vMerge w:val="restart"/>
                        <w:vAlign w:val="center"/>
                      </w:tcPr>
                      <w:p w14:paraId="02255BC8" w14:textId="77777777" w:rsidR="003C05A0" w:rsidRDefault="00B832E3" w:rsidP="005A574D">
                        <w:pPr>
                          <w:snapToGrid w:val="0"/>
                          <w:spacing w:line="240" w:lineRule="atLeast"/>
                          <w:jc w:val="center"/>
                          <w:rPr>
                            <w:sz w:val="18"/>
                            <w:szCs w:val="18"/>
                          </w:rPr>
                        </w:pPr>
                        <w:r>
                          <w:rPr>
                            <w:sz w:val="18"/>
                            <w:szCs w:val="18"/>
                          </w:rPr>
                          <w:t>实收资本 (或股本)</w:t>
                        </w:r>
                      </w:p>
                    </w:tc>
                  </w:sdtContent>
                </w:sdt>
                <w:sdt>
                  <w:sdtPr>
                    <w:tag w:val="_PLD_4097b1c4c4f449ef94e9dedb67cf7c3a"/>
                    <w:id w:val="-1113598062"/>
                    <w:lock w:val="sdtLocked"/>
                  </w:sdtPr>
                  <w:sdtEndPr/>
                  <w:sdtContent>
                    <w:tc>
                      <w:tcPr>
                        <w:tcW w:w="818" w:type="pct"/>
                        <w:gridSpan w:val="3"/>
                        <w:vAlign w:val="center"/>
                      </w:tcPr>
                      <w:p w14:paraId="6E3EA82C" w14:textId="77777777" w:rsidR="003C05A0" w:rsidRDefault="00B832E3" w:rsidP="005A574D">
                        <w:pPr>
                          <w:snapToGrid w:val="0"/>
                          <w:spacing w:line="240" w:lineRule="atLeast"/>
                          <w:jc w:val="center"/>
                          <w:rPr>
                            <w:sz w:val="18"/>
                            <w:szCs w:val="18"/>
                          </w:rPr>
                        </w:pPr>
                        <w:r>
                          <w:rPr>
                            <w:rFonts w:hint="eastAsia"/>
                            <w:sz w:val="18"/>
                            <w:szCs w:val="18"/>
                          </w:rPr>
                          <w:t>其他权益工具</w:t>
                        </w:r>
                      </w:p>
                    </w:tc>
                  </w:sdtContent>
                </w:sdt>
                <w:sdt>
                  <w:sdtPr>
                    <w:tag w:val="_PLD_f8441471f9a041ac884142e2c9e87055"/>
                    <w:id w:val="1740450032"/>
                    <w:lock w:val="sdtLocked"/>
                  </w:sdtPr>
                  <w:sdtEndPr/>
                  <w:sdtContent>
                    <w:tc>
                      <w:tcPr>
                        <w:tcW w:w="273" w:type="pct"/>
                        <w:vMerge w:val="restart"/>
                        <w:vAlign w:val="center"/>
                      </w:tcPr>
                      <w:p w14:paraId="74C699BE" w14:textId="77777777" w:rsidR="003C05A0" w:rsidRDefault="00B832E3" w:rsidP="005A574D">
                        <w:pPr>
                          <w:snapToGrid w:val="0"/>
                          <w:spacing w:line="240" w:lineRule="atLeast"/>
                          <w:jc w:val="center"/>
                          <w:rPr>
                            <w:sz w:val="18"/>
                            <w:szCs w:val="18"/>
                          </w:rPr>
                        </w:pPr>
                        <w:r>
                          <w:rPr>
                            <w:rFonts w:hint="eastAsia"/>
                            <w:sz w:val="18"/>
                            <w:szCs w:val="18"/>
                          </w:rPr>
                          <w:t>资本公积</w:t>
                        </w:r>
                      </w:p>
                    </w:tc>
                  </w:sdtContent>
                </w:sdt>
                <w:sdt>
                  <w:sdtPr>
                    <w:tag w:val="_PLD_f972a7ccc15d4f409243ecc02ea77629"/>
                    <w:id w:val="-962495226"/>
                    <w:lock w:val="sdtLocked"/>
                  </w:sdtPr>
                  <w:sdtEndPr/>
                  <w:sdtContent>
                    <w:tc>
                      <w:tcPr>
                        <w:tcW w:w="273" w:type="pct"/>
                        <w:vMerge w:val="restart"/>
                        <w:vAlign w:val="center"/>
                      </w:tcPr>
                      <w:p w14:paraId="0205053D" w14:textId="77777777" w:rsidR="003C05A0" w:rsidRDefault="00B832E3" w:rsidP="005A574D">
                        <w:pPr>
                          <w:snapToGrid w:val="0"/>
                          <w:spacing w:line="240" w:lineRule="atLeast"/>
                          <w:jc w:val="center"/>
                          <w:rPr>
                            <w:sz w:val="18"/>
                            <w:szCs w:val="18"/>
                          </w:rPr>
                        </w:pPr>
                        <w:r>
                          <w:rPr>
                            <w:rFonts w:hint="eastAsia"/>
                            <w:sz w:val="18"/>
                            <w:szCs w:val="18"/>
                          </w:rPr>
                          <w:t>减：库存股</w:t>
                        </w:r>
                      </w:p>
                    </w:tc>
                  </w:sdtContent>
                </w:sdt>
                <w:sdt>
                  <w:sdtPr>
                    <w:tag w:val="_PLD_32394603dc124fdb904af0ad8606aa79"/>
                    <w:id w:val="-1258669032"/>
                    <w:lock w:val="sdtLocked"/>
                  </w:sdtPr>
                  <w:sdtEndPr/>
                  <w:sdtContent>
                    <w:tc>
                      <w:tcPr>
                        <w:tcW w:w="273" w:type="pct"/>
                        <w:vMerge w:val="restart"/>
                        <w:vAlign w:val="center"/>
                      </w:tcPr>
                      <w:p w14:paraId="15A6A857" w14:textId="77777777" w:rsidR="003C05A0" w:rsidRDefault="00B832E3" w:rsidP="005A574D">
                        <w:pPr>
                          <w:snapToGrid w:val="0"/>
                          <w:spacing w:line="240" w:lineRule="atLeast"/>
                          <w:jc w:val="center"/>
                          <w:rPr>
                            <w:sz w:val="18"/>
                            <w:szCs w:val="18"/>
                          </w:rPr>
                        </w:pPr>
                        <w:r>
                          <w:rPr>
                            <w:rFonts w:hint="eastAsia"/>
                            <w:sz w:val="18"/>
                            <w:szCs w:val="18"/>
                          </w:rPr>
                          <w:t>其他综合收益</w:t>
                        </w:r>
                      </w:p>
                    </w:tc>
                  </w:sdtContent>
                </w:sdt>
                <w:sdt>
                  <w:sdtPr>
                    <w:tag w:val="_PLD_af29ec23e072452c89c8447237a4831e"/>
                    <w:id w:val="-1291740519"/>
                    <w:lock w:val="sdtLocked"/>
                  </w:sdtPr>
                  <w:sdtEndPr/>
                  <w:sdtContent>
                    <w:tc>
                      <w:tcPr>
                        <w:tcW w:w="273" w:type="pct"/>
                        <w:vMerge w:val="restart"/>
                        <w:vAlign w:val="center"/>
                      </w:tcPr>
                      <w:p w14:paraId="3594C768" w14:textId="77777777" w:rsidR="003C05A0" w:rsidRDefault="00B832E3" w:rsidP="005A574D">
                        <w:pPr>
                          <w:snapToGrid w:val="0"/>
                          <w:spacing w:line="240" w:lineRule="atLeast"/>
                          <w:jc w:val="center"/>
                          <w:rPr>
                            <w:sz w:val="18"/>
                            <w:szCs w:val="18"/>
                          </w:rPr>
                        </w:pPr>
                        <w:r>
                          <w:rPr>
                            <w:rFonts w:hint="eastAsia"/>
                            <w:sz w:val="18"/>
                            <w:szCs w:val="18"/>
                          </w:rPr>
                          <w:t>专项储备</w:t>
                        </w:r>
                      </w:p>
                    </w:tc>
                  </w:sdtContent>
                </w:sdt>
                <w:sdt>
                  <w:sdtPr>
                    <w:tag w:val="_PLD_81a68447a616402b99500dae3d54a22d"/>
                    <w:id w:val="1237896701"/>
                    <w:lock w:val="sdtLocked"/>
                  </w:sdtPr>
                  <w:sdtEndPr/>
                  <w:sdtContent>
                    <w:tc>
                      <w:tcPr>
                        <w:tcW w:w="273" w:type="pct"/>
                        <w:vMerge w:val="restart"/>
                        <w:vAlign w:val="center"/>
                      </w:tcPr>
                      <w:p w14:paraId="27B2BB4C" w14:textId="77777777" w:rsidR="003C05A0" w:rsidRDefault="00B832E3" w:rsidP="005A574D">
                        <w:pPr>
                          <w:snapToGrid w:val="0"/>
                          <w:spacing w:line="240" w:lineRule="atLeast"/>
                          <w:jc w:val="center"/>
                          <w:rPr>
                            <w:sz w:val="18"/>
                            <w:szCs w:val="18"/>
                          </w:rPr>
                        </w:pPr>
                        <w:r>
                          <w:rPr>
                            <w:rFonts w:hint="eastAsia"/>
                            <w:sz w:val="18"/>
                            <w:szCs w:val="18"/>
                          </w:rPr>
                          <w:t>盈余公积</w:t>
                        </w:r>
                      </w:p>
                    </w:tc>
                  </w:sdtContent>
                </w:sdt>
                <w:sdt>
                  <w:sdtPr>
                    <w:tag w:val="_PLD_ad0dadbaf28f45779fefb69d05b7215d"/>
                    <w:id w:val="-958180638"/>
                    <w:lock w:val="sdtLocked"/>
                  </w:sdtPr>
                  <w:sdtEndPr/>
                  <w:sdtContent>
                    <w:tc>
                      <w:tcPr>
                        <w:tcW w:w="273" w:type="pct"/>
                        <w:vMerge w:val="restart"/>
                        <w:vAlign w:val="center"/>
                      </w:tcPr>
                      <w:p w14:paraId="0EC81646" w14:textId="77777777" w:rsidR="003C05A0" w:rsidRDefault="00B832E3" w:rsidP="005A574D">
                        <w:pPr>
                          <w:snapToGrid w:val="0"/>
                          <w:spacing w:line="240" w:lineRule="atLeast"/>
                          <w:jc w:val="center"/>
                          <w:rPr>
                            <w:sz w:val="18"/>
                            <w:szCs w:val="18"/>
                          </w:rPr>
                        </w:pPr>
                        <w:r>
                          <w:rPr>
                            <w:rFonts w:hint="eastAsia"/>
                            <w:sz w:val="18"/>
                            <w:szCs w:val="18"/>
                          </w:rPr>
                          <w:t>一般风险准备</w:t>
                        </w:r>
                      </w:p>
                    </w:tc>
                  </w:sdtContent>
                </w:sdt>
                <w:sdt>
                  <w:sdtPr>
                    <w:tag w:val="_PLD_a51f5c6bdac744979b275b09b6a9d1d8"/>
                    <w:id w:val="-256291643"/>
                    <w:lock w:val="sdtLocked"/>
                  </w:sdtPr>
                  <w:sdtEndPr/>
                  <w:sdtContent>
                    <w:tc>
                      <w:tcPr>
                        <w:tcW w:w="307" w:type="pct"/>
                        <w:vMerge w:val="restart"/>
                        <w:vAlign w:val="center"/>
                      </w:tcPr>
                      <w:p w14:paraId="2D0B2FBB" w14:textId="77777777" w:rsidR="003C05A0" w:rsidRDefault="00B832E3" w:rsidP="005A574D">
                        <w:pPr>
                          <w:snapToGrid w:val="0"/>
                          <w:spacing w:line="240" w:lineRule="atLeast"/>
                          <w:jc w:val="center"/>
                          <w:rPr>
                            <w:sz w:val="18"/>
                            <w:szCs w:val="18"/>
                          </w:rPr>
                        </w:pPr>
                        <w:r>
                          <w:rPr>
                            <w:rFonts w:hint="eastAsia"/>
                            <w:sz w:val="18"/>
                            <w:szCs w:val="18"/>
                          </w:rPr>
                          <w:t>未分配利润</w:t>
                        </w:r>
                      </w:p>
                    </w:tc>
                  </w:sdtContent>
                </w:sdt>
                <w:tc>
                  <w:tcPr>
                    <w:tcW w:w="303" w:type="pct"/>
                    <w:vMerge w:val="restart"/>
                    <w:vAlign w:val="center"/>
                  </w:tcPr>
                  <w:sdt>
                    <w:sdtPr>
                      <w:rPr>
                        <w:rFonts w:hint="eastAsia"/>
                        <w:sz w:val="18"/>
                        <w:szCs w:val="18"/>
                      </w:rPr>
                      <w:tag w:val="_PLD_ae449a7a80f64d56b34968f1f21d2198"/>
                      <w:id w:val="1085569520"/>
                      <w:lock w:val="sdtLocked"/>
                    </w:sdtPr>
                    <w:sdtEndPr/>
                    <w:sdtContent>
                      <w:sdt>
                        <w:sdtPr>
                          <w:rPr>
                            <w:rFonts w:hint="eastAsia"/>
                            <w:sz w:val="18"/>
                            <w:szCs w:val="18"/>
                          </w:rPr>
                          <w:tag w:val="_PLD_c4da6a74366840789b623f0d61440178"/>
                          <w:id w:val="2105692072"/>
                          <w:lock w:val="sdtLocked"/>
                        </w:sdtPr>
                        <w:sdtEndPr/>
                        <w:sdtContent>
                          <w:p w14:paraId="2132EA88" w14:textId="77777777" w:rsidR="003C05A0" w:rsidRDefault="00B832E3" w:rsidP="005A574D">
                            <w:pPr>
                              <w:jc w:val="center"/>
                              <w:rPr>
                                <w:sz w:val="18"/>
                                <w:szCs w:val="18"/>
                              </w:rPr>
                            </w:pPr>
                            <w:r>
                              <w:rPr>
                                <w:rFonts w:hint="eastAsia"/>
                                <w:sz w:val="18"/>
                                <w:szCs w:val="18"/>
                              </w:rPr>
                              <w:t>其他</w:t>
                            </w:r>
                          </w:p>
                        </w:sdtContent>
                      </w:sdt>
                    </w:sdtContent>
                  </w:sdt>
                </w:tc>
                <w:tc>
                  <w:tcPr>
                    <w:tcW w:w="289" w:type="pct"/>
                    <w:vMerge w:val="restart"/>
                    <w:vAlign w:val="center"/>
                  </w:tcPr>
                  <w:sdt>
                    <w:sdtPr>
                      <w:rPr>
                        <w:rFonts w:hint="eastAsia"/>
                        <w:sz w:val="18"/>
                        <w:szCs w:val="18"/>
                      </w:rPr>
                      <w:tag w:val="_PLD_f2691f33b2164ad8b83415f8cd404dea"/>
                      <w:id w:val="1449671806"/>
                      <w:lock w:val="sdtLocked"/>
                    </w:sdtPr>
                    <w:sdtEndPr/>
                    <w:sdtContent>
                      <w:p w14:paraId="395C35D4" w14:textId="77777777" w:rsidR="003C05A0" w:rsidRDefault="00B832E3" w:rsidP="005A574D">
                        <w:pPr>
                          <w:jc w:val="center"/>
                          <w:rPr>
                            <w:sz w:val="18"/>
                            <w:szCs w:val="18"/>
                          </w:rPr>
                        </w:pPr>
                        <w:r>
                          <w:rPr>
                            <w:rFonts w:hint="eastAsia"/>
                            <w:sz w:val="18"/>
                            <w:szCs w:val="18"/>
                          </w:rPr>
                          <w:t>小计</w:t>
                        </w:r>
                      </w:p>
                    </w:sdtContent>
                  </w:sdt>
                </w:tc>
                <w:tc>
                  <w:tcPr>
                    <w:tcW w:w="344" w:type="pct"/>
                    <w:vMerge/>
                  </w:tcPr>
                  <w:p w14:paraId="2189D85D" w14:textId="77777777" w:rsidR="003C05A0" w:rsidRDefault="00CE5305" w:rsidP="005A574D">
                    <w:pPr>
                      <w:jc w:val="center"/>
                      <w:rPr>
                        <w:sz w:val="18"/>
                        <w:szCs w:val="18"/>
                      </w:rPr>
                    </w:pPr>
                  </w:p>
                </w:tc>
                <w:tc>
                  <w:tcPr>
                    <w:tcW w:w="379" w:type="pct"/>
                    <w:vMerge/>
                  </w:tcPr>
                  <w:p w14:paraId="403E332A" w14:textId="77777777" w:rsidR="003C05A0" w:rsidRDefault="00CE5305" w:rsidP="005A574D">
                    <w:pPr>
                      <w:jc w:val="center"/>
                      <w:rPr>
                        <w:sz w:val="18"/>
                        <w:szCs w:val="18"/>
                      </w:rPr>
                    </w:pPr>
                  </w:p>
                </w:tc>
              </w:tr>
              <w:tr w:rsidR="003C05A0" w14:paraId="0B79A863" w14:textId="77777777" w:rsidTr="005A574D">
                <w:trPr>
                  <w:cantSplit/>
                  <w:trHeight w:val="303"/>
                </w:trPr>
                <w:tc>
                  <w:tcPr>
                    <w:tcW w:w="652" w:type="pct"/>
                    <w:vMerge/>
                  </w:tcPr>
                  <w:p w14:paraId="30735E9A" w14:textId="77777777" w:rsidR="003C05A0" w:rsidRDefault="00CE5305" w:rsidP="005A574D">
                    <w:pPr>
                      <w:snapToGrid w:val="0"/>
                      <w:spacing w:line="240" w:lineRule="atLeast"/>
                      <w:ind w:rightChars="-759" w:right="-1594"/>
                      <w:rPr>
                        <w:sz w:val="18"/>
                        <w:szCs w:val="18"/>
                      </w:rPr>
                    </w:pPr>
                  </w:p>
                </w:tc>
                <w:tc>
                  <w:tcPr>
                    <w:tcW w:w="273" w:type="pct"/>
                    <w:vMerge/>
                  </w:tcPr>
                  <w:p w14:paraId="55010C97" w14:textId="77777777" w:rsidR="003C05A0" w:rsidRDefault="00CE5305" w:rsidP="005A574D">
                    <w:pPr>
                      <w:snapToGrid w:val="0"/>
                      <w:spacing w:line="240" w:lineRule="atLeast"/>
                      <w:jc w:val="center"/>
                      <w:rPr>
                        <w:sz w:val="18"/>
                        <w:szCs w:val="18"/>
                      </w:rPr>
                    </w:pPr>
                  </w:p>
                </w:tc>
                <w:sdt>
                  <w:sdtPr>
                    <w:tag w:val="_PLD_c8e4e3f938444f399262729a0267aa59"/>
                    <w:id w:val="-8996992"/>
                    <w:lock w:val="sdtLocked"/>
                  </w:sdtPr>
                  <w:sdtEndPr/>
                  <w:sdtContent>
                    <w:tc>
                      <w:tcPr>
                        <w:tcW w:w="273" w:type="pct"/>
                        <w:vAlign w:val="center"/>
                      </w:tcPr>
                      <w:p w14:paraId="244CE41C" w14:textId="77777777" w:rsidR="003C05A0" w:rsidRDefault="00B832E3" w:rsidP="005A574D">
                        <w:pPr>
                          <w:jc w:val="center"/>
                          <w:rPr>
                            <w:sz w:val="18"/>
                            <w:szCs w:val="18"/>
                          </w:rPr>
                        </w:pPr>
                        <w:r>
                          <w:rPr>
                            <w:rFonts w:hint="eastAsia"/>
                            <w:sz w:val="18"/>
                            <w:szCs w:val="18"/>
                          </w:rPr>
                          <w:t>优先股</w:t>
                        </w:r>
                      </w:p>
                    </w:tc>
                  </w:sdtContent>
                </w:sdt>
                <w:sdt>
                  <w:sdtPr>
                    <w:tag w:val="_PLD_70f3796cf4ab4ecbb92343a346942a09"/>
                    <w:id w:val="491456369"/>
                    <w:lock w:val="sdtLocked"/>
                  </w:sdtPr>
                  <w:sdtEndPr/>
                  <w:sdtContent>
                    <w:tc>
                      <w:tcPr>
                        <w:tcW w:w="273" w:type="pct"/>
                        <w:vAlign w:val="center"/>
                      </w:tcPr>
                      <w:p w14:paraId="34D7C530" w14:textId="77777777" w:rsidR="003C05A0" w:rsidRDefault="00B832E3" w:rsidP="005A574D">
                        <w:pPr>
                          <w:jc w:val="center"/>
                          <w:rPr>
                            <w:sz w:val="18"/>
                            <w:szCs w:val="18"/>
                          </w:rPr>
                        </w:pPr>
                        <w:r>
                          <w:rPr>
                            <w:rFonts w:hint="eastAsia"/>
                            <w:sz w:val="18"/>
                            <w:szCs w:val="18"/>
                          </w:rPr>
                          <w:t>永续债</w:t>
                        </w:r>
                      </w:p>
                    </w:tc>
                  </w:sdtContent>
                </w:sdt>
                <w:sdt>
                  <w:sdtPr>
                    <w:tag w:val="_PLD_a3d4853d11ed4217a1c5e27cfc45c1c9"/>
                    <w:id w:val="-1286497711"/>
                    <w:lock w:val="sdtLocked"/>
                  </w:sdtPr>
                  <w:sdtEndPr/>
                  <w:sdtContent>
                    <w:tc>
                      <w:tcPr>
                        <w:tcW w:w="273" w:type="pct"/>
                        <w:vAlign w:val="center"/>
                      </w:tcPr>
                      <w:p w14:paraId="54B4930F" w14:textId="77777777" w:rsidR="003C05A0" w:rsidRDefault="00B832E3" w:rsidP="005A574D">
                        <w:pPr>
                          <w:jc w:val="center"/>
                          <w:rPr>
                            <w:sz w:val="18"/>
                            <w:szCs w:val="18"/>
                          </w:rPr>
                        </w:pPr>
                        <w:r>
                          <w:rPr>
                            <w:rFonts w:hint="eastAsia"/>
                            <w:sz w:val="18"/>
                            <w:szCs w:val="18"/>
                          </w:rPr>
                          <w:t>其他</w:t>
                        </w:r>
                      </w:p>
                    </w:tc>
                  </w:sdtContent>
                </w:sdt>
                <w:tc>
                  <w:tcPr>
                    <w:tcW w:w="273" w:type="pct"/>
                    <w:vMerge/>
                  </w:tcPr>
                  <w:p w14:paraId="2E7A9160" w14:textId="77777777" w:rsidR="003C05A0" w:rsidRDefault="00CE5305" w:rsidP="005A574D">
                    <w:pPr>
                      <w:snapToGrid w:val="0"/>
                      <w:spacing w:line="240" w:lineRule="atLeast"/>
                      <w:jc w:val="center"/>
                      <w:rPr>
                        <w:sz w:val="18"/>
                        <w:szCs w:val="18"/>
                      </w:rPr>
                    </w:pPr>
                  </w:p>
                </w:tc>
                <w:tc>
                  <w:tcPr>
                    <w:tcW w:w="273" w:type="pct"/>
                    <w:vMerge/>
                  </w:tcPr>
                  <w:p w14:paraId="2F27CB12" w14:textId="77777777" w:rsidR="003C05A0" w:rsidRDefault="00CE5305" w:rsidP="005A574D">
                    <w:pPr>
                      <w:snapToGrid w:val="0"/>
                      <w:spacing w:line="240" w:lineRule="atLeast"/>
                      <w:jc w:val="center"/>
                      <w:rPr>
                        <w:sz w:val="18"/>
                        <w:szCs w:val="18"/>
                      </w:rPr>
                    </w:pPr>
                  </w:p>
                </w:tc>
                <w:tc>
                  <w:tcPr>
                    <w:tcW w:w="273" w:type="pct"/>
                    <w:vMerge/>
                  </w:tcPr>
                  <w:p w14:paraId="24A6380C" w14:textId="77777777" w:rsidR="003C05A0" w:rsidRDefault="00CE5305" w:rsidP="005A574D">
                    <w:pPr>
                      <w:snapToGrid w:val="0"/>
                      <w:spacing w:line="240" w:lineRule="atLeast"/>
                      <w:jc w:val="center"/>
                      <w:rPr>
                        <w:sz w:val="18"/>
                        <w:szCs w:val="18"/>
                      </w:rPr>
                    </w:pPr>
                  </w:p>
                </w:tc>
                <w:tc>
                  <w:tcPr>
                    <w:tcW w:w="273" w:type="pct"/>
                    <w:vMerge/>
                  </w:tcPr>
                  <w:p w14:paraId="17C0FB47" w14:textId="77777777" w:rsidR="003C05A0" w:rsidRDefault="00CE5305" w:rsidP="005A574D">
                    <w:pPr>
                      <w:snapToGrid w:val="0"/>
                      <w:spacing w:line="240" w:lineRule="atLeast"/>
                      <w:jc w:val="center"/>
                      <w:rPr>
                        <w:sz w:val="18"/>
                        <w:szCs w:val="18"/>
                      </w:rPr>
                    </w:pPr>
                  </w:p>
                </w:tc>
                <w:tc>
                  <w:tcPr>
                    <w:tcW w:w="273" w:type="pct"/>
                    <w:vMerge/>
                  </w:tcPr>
                  <w:p w14:paraId="6174A13E" w14:textId="77777777" w:rsidR="003C05A0" w:rsidRDefault="00CE5305" w:rsidP="005A574D">
                    <w:pPr>
                      <w:snapToGrid w:val="0"/>
                      <w:spacing w:line="240" w:lineRule="atLeast"/>
                      <w:jc w:val="center"/>
                      <w:rPr>
                        <w:sz w:val="18"/>
                        <w:szCs w:val="18"/>
                      </w:rPr>
                    </w:pPr>
                  </w:p>
                </w:tc>
                <w:tc>
                  <w:tcPr>
                    <w:tcW w:w="273" w:type="pct"/>
                    <w:vMerge/>
                  </w:tcPr>
                  <w:p w14:paraId="525AA82E" w14:textId="77777777" w:rsidR="003C05A0" w:rsidRDefault="00CE5305" w:rsidP="005A574D">
                    <w:pPr>
                      <w:snapToGrid w:val="0"/>
                      <w:spacing w:line="240" w:lineRule="atLeast"/>
                      <w:jc w:val="center"/>
                      <w:rPr>
                        <w:sz w:val="18"/>
                        <w:szCs w:val="18"/>
                      </w:rPr>
                    </w:pPr>
                  </w:p>
                </w:tc>
                <w:tc>
                  <w:tcPr>
                    <w:tcW w:w="307" w:type="pct"/>
                    <w:vMerge/>
                  </w:tcPr>
                  <w:p w14:paraId="7AF2D2AF" w14:textId="77777777" w:rsidR="003C05A0" w:rsidRDefault="00CE5305" w:rsidP="005A574D">
                    <w:pPr>
                      <w:snapToGrid w:val="0"/>
                      <w:spacing w:line="240" w:lineRule="atLeast"/>
                      <w:jc w:val="center"/>
                      <w:rPr>
                        <w:sz w:val="18"/>
                        <w:szCs w:val="18"/>
                      </w:rPr>
                    </w:pPr>
                  </w:p>
                </w:tc>
                <w:tc>
                  <w:tcPr>
                    <w:tcW w:w="303" w:type="pct"/>
                    <w:vMerge/>
                  </w:tcPr>
                  <w:p w14:paraId="50898BF1" w14:textId="77777777" w:rsidR="003C05A0" w:rsidRDefault="00CE5305" w:rsidP="005A574D">
                    <w:pPr>
                      <w:jc w:val="center"/>
                      <w:rPr>
                        <w:sz w:val="18"/>
                        <w:szCs w:val="18"/>
                      </w:rPr>
                    </w:pPr>
                  </w:p>
                </w:tc>
                <w:tc>
                  <w:tcPr>
                    <w:tcW w:w="289" w:type="pct"/>
                    <w:vMerge/>
                  </w:tcPr>
                  <w:p w14:paraId="47CA8CDE" w14:textId="77777777" w:rsidR="003C05A0" w:rsidRDefault="00CE5305" w:rsidP="005A574D">
                    <w:pPr>
                      <w:jc w:val="center"/>
                      <w:rPr>
                        <w:sz w:val="18"/>
                        <w:szCs w:val="18"/>
                      </w:rPr>
                    </w:pPr>
                  </w:p>
                </w:tc>
                <w:tc>
                  <w:tcPr>
                    <w:tcW w:w="344" w:type="pct"/>
                    <w:vMerge/>
                  </w:tcPr>
                  <w:p w14:paraId="408B0534" w14:textId="77777777" w:rsidR="003C05A0" w:rsidRDefault="00CE5305" w:rsidP="005A574D">
                    <w:pPr>
                      <w:jc w:val="center"/>
                      <w:rPr>
                        <w:sz w:val="18"/>
                        <w:szCs w:val="18"/>
                      </w:rPr>
                    </w:pPr>
                  </w:p>
                </w:tc>
                <w:tc>
                  <w:tcPr>
                    <w:tcW w:w="379" w:type="pct"/>
                    <w:vMerge/>
                    <w:tcBorders>
                      <w:bottom w:val="nil"/>
                    </w:tcBorders>
                  </w:tcPr>
                  <w:p w14:paraId="30536C97" w14:textId="77777777" w:rsidR="003C05A0" w:rsidRDefault="00CE5305" w:rsidP="005A574D">
                    <w:pPr>
                      <w:jc w:val="center"/>
                      <w:rPr>
                        <w:sz w:val="18"/>
                        <w:szCs w:val="18"/>
                      </w:rPr>
                    </w:pPr>
                  </w:p>
                </w:tc>
              </w:tr>
              <w:tr w:rsidR="003C05A0" w:rsidRPr="003C05A0" w14:paraId="2886C72D" w14:textId="77777777" w:rsidTr="005A574D">
                <w:sdt>
                  <w:sdtPr>
                    <w:tag w:val="_PLD_24c39056f5874862855dc37ef7f0d558"/>
                    <w:id w:val="1955436619"/>
                    <w:lock w:val="sdtLocked"/>
                  </w:sdtPr>
                  <w:sdtEndPr/>
                  <w:sdtContent>
                    <w:tc>
                      <w:tcPr>
                        <w:tcW w:w="652" w:type="pct"/>
                      </w:tcPr>
                      <w:p w14:paraId="553D9509" w14:textId="77777777" w:rsidR="003C05A0" w:rsidRDefault="00B832E3" w:rsidP="005A574D">
                        <w:pPr>
                          <w:rPr>
                            <w:sz w:val="18"/>
                            <w:szCs w:val="18"/>
                          </w:rPr>
                        </w:pPr>
                        <w:r>
                          <w:rPr>
                            <w:sz w:val="18"/>
                            <w:szCs w:val="18"/>
                          </w:rPr>
                          <w:t>一、上年</w:t>
                        </w:r>
                        <w:r>
                          <w:rPr>
                            <w:rFonts w:hint="eastAsia"/>
                            <w:sz w:val="18"/>
                            <w:szCs w:val="18"/>
                          </w:rPr>
                          <w:t>年</w:t>
                        </w:r>
                        <w:r>
                          <w:rPr>
                            <w:sz w:val="18"/>
                            <w:szCs w:val="18"/>
                          </w:rPr>
                          <w:t>末余额</w:t>
                        </w:r>
                      </w:p>
                    </w:tc>
                  </w:sdtContent>
                </w:sdt>
                <w:tc>
                  <w:tcPr>
                    <w:tcW w:w="273" w:type="pct"/>
                  </w:tcPr>
                  <w:p w14:paraId="368B6784" w14:textId="77777777" w:rsidR="003C05A0" w:rsidRPr="003C05A0" w:rsidRDefault="00B832E3" w:rsidP="005A574D">
                    <w:pPr>
                      <w:jc w:val="right"/>
                      <w:rPr>
                        <w:sz w:val="15"/>
                        <w:szCs w:val="15"/>
                      </w:rPr>
                    </w:pPr>
                    <w:r w:rsidRPr="003C05A0">
                      <w:rPr>
                        <w:sz w:val="15"/>
                        <w:szCs w:val="15"/>
                      </w:rPr>
                      <w:t>422,000,000.00</w:t>
                    </w:r>
                  </w:p>
                </w:tc>
                <w:tc>
                  <w:tcPr>
                    <w:tcW w:w="273" w:type="pct"/>
                  </w:tcPr>
                  <w:p w14:paraId="1D0F065A" w14:textId="77777777" w:rsidR="003C05A0" w:rsidRPr="003C05A0" w:rsidRDefault="00CE5305" w:rsidP="005A574D">
                    <w:pPr>
                      <w:jc w:val="right"/>
                      <w:rPr>
                        <w:sz w:val="15"/>
                        <w:szCs w:val="15"/>
                      </w:rPr>
                    </w:pPr>
                  </w:p>
                </w:tc>
                <w:tc>
                  <w:tcPr>
                    <w:tcW w:w="273" w:type="pct"/>
                  </w:tcPr>
                  <w:p w14:paraId="6473648A" w14:textId="77777777" w:rsidR="003C05A0" w:rsidRPr="003C05A0" w:rsidRDefault="00CE5305" w:rsidP="005A574D">
                    <w:pPr>
                      <w:jc w:val="right"/>
                      <w:rPr>
                        <w:sz w:val="15"/>
                        <w:szCs w:val="15"/>
                      </w:rPr>
                    </w:pPr>
                  </w:p>
                </w:tc>
                <w:tc>
                  <w:tcPr>
                    <w:tcW w:w="273" w:type="pct"/>
                  </w:tcPr>
                  <w:p w14:paraId="39E4E4AA" w14:textId="77777777" w:rsidR="003C05A0" w:rsidRPr="003C05A0" w:rsidRDefault="00CE5305" w:rsidP="005A574D">
                    <w:pPr>
                      <w:jc w:val="right"/>
                      <w:rPr>
                        <w:sz w:val="15"/>
                        <w:szCs w:val="15"/>
                      </w:rPr>
                    </w:pPr>
                  </w:p>
                </w:tc>
                <w:tc>
                  <w:tcPr>
                    <w:tcW w:w="273" w:type="pct"/>
                  </w:tcPr>
                  <w:p w14:paraId="1D252221" w14:textId="77777777" w:rsidR="003C05A0" w:rsidRPr="003C05A0" w:rsidRDefault="00B832E3" w:rsidP="005A574D">
                    <w:pPr>
                      <w:jc w:val="right"/>
                      <w:rPr>
                        <w:sz w:val="15"/>
                        <w:szCs w:val="15"/>
                      </w:rPr>
                    </w:pPr>
                    <w:r w:rsidRPr="003C05A0">
                      <w:rPr>
                        <w:sz w:val="15"/>
                        <w:szCs w:val="15"/>
                      </w:rPr>
                      <w:t>687,349,089.60</w:t>
                    </w:r>
                  </w:p>
                </w:tc>
                <w:tc>
                  <w:tcPr>
                    <w:tcW w:w="273" w:type="pct"/>
                  </w:tcPr>
                  <w:p w14:paraId="349B13B2" w14:textId="77777777" w:rsidR="003C05A0" w:rsidRPr="003C05A0" w:rsidRDefault="00CE5305" w:rsidP="005A574D">
                    <w:pPr>
                      <w:jc w:val="right"/>
                      <w:rPr>
                        <w:sz w:val="15"/>
                        <w:szCs w:val="15"/>
                      </w:rPr>
                    </w:pPr>
                  </w:p>
                </w:tc>
                <w:tc>
                  <w:tcPr>
                    <w:tcW w:w="273" w:type="pct"/>
                  </w:tcPr>
                  <w:p w14:paraId="3C4F66FC" w14:textId="77777777" w:rsidR="003C05A0" w:rsidRPr="003C05A0" w:rsidRDefault="00B832E3" w:rsidP="005A574D">
                    <w:pPr>
                      <w:jc w:val="right"/>
                      <w:rPr>
                        <w:sz w:val="15"/>
                        <w:szCs w:val="15"/>
                      </w:rPr>
                    </w:pPr>
                    <w:r w:rsidRPr="003C05A0">
                      <w:rPr>
                        <w:sz w:val="15"/>
                        <w:szCs w:val="15"/>
                      </w:rPr>
                      <w:t>2,754,544.50</w:t>
                    </w:r>
                  </w:p>
                </w:tc>
                <w:tc>
                  <w:tcPr>
                    <w:tcW w:w="273" w:type="pct"/>
                  </w:tcPr>
                  <w:p w14:paraId="4D2EAAC9" w14:textId="77777777" w:rsidR="003C05A0" w:rsidRPr="003C05A0" w:rsidRDefault="00CE5305" w:rsidP="005A574D">
                    <w:pPr>
                      <w:jc w:val="right"/>
                      <w:rPr>
                        <w:sz w:val="15"/>
                        <w:szCs w:val="15"/>
                      </w:rPr>
                    </w:pPr>
                  </w:p>
                </w:tc>
                <w:tc>
                  <w:tcPr>
                    <w:tcW w:w="273" w:type="pct"/>
                  </w:tcPr>
                  <w:p w14:paraId="125AC7AD" w14:textId="77777777" w:rsidR="003C05A0" w:rsidRPr="003C05A0" w:rsidRDefault="00B832E3" w:rsidP="005A574D">
                    <w:pPr>
                      <w:jc w:val="right"/>
                      <w:rPr>
                        <w:sz w:val="15"/>
                        <w:szCs w:val="15"/>
                      </w:rPr>
                    </w:pPr>
                    <w:r w:rsidRPr="003C05A0">
                      <w:rPr>
                        <w:sz w:val="15"/>
                        <w:szCs w:val="15"/>
                      </w:rPr>
                      <w:t>45,665,647.68</w:t>
                    </w:r>
                  </w:p>
                </w:tc>
                <w:tc>
                  <w:tcPr>
                    <w:tcW w:w="273" w:type="pct"/>
                  </w:tcPr>
                  <w:p w14:paraId="3FAAE57B" w14:textId="77777777" w:rsidR="003C05A0" w:rsidRPr="003C05A0" w:rsidRDefault="00CE5305" w:rsidP="005A574D">
                    <w:pPr>
                      <w:jc w:val="right"/>
                      <w:rPr>
                        <w:sz w:val="15"/>
                        <w:szCs w:val="15"/>
                      </w:rPr>
                    </w:pPr>
                  </w:p>
                </w:tc>
                <w:tc>
                  <w:tcPr>
                    <w:tcW w:w="307" w:type="pct"/>
                  </w:tcPr>
                  <w:p w14:paraId="1A326AEA" w14:textId="77777777" w:rsidR="003C05A0" w:rsidRPr="003C05A0" w:rsidRDefault="00B832E3" w:rsidP="005A574D">
                    <w:pPr>
                      <w:jc w:val="right"/>
                      <w:rPr>
                        <w:sz w:val="15"/>
                        <w:szCs w:val="15"/>
                      </w:rPr>
                    </w:pPr>
                    <w:r w:rsidRPr="003C05A0">
                      <w:rPr>
                        <w:sz w:val="15"/>
                        <w:szCs w:val="15"/>
                      </w:rPr>
                      <w:t>-820,483,186.46</w:t>
                    </w:r>
                  </w:p>
                </w:tc>
                <w:tc>
                  <w:tcPr>
                    <w:tcW w:w="303" w:type="pct"/>
                  </w:tcPr>
                  <w:p w14:paraId="1B3C5493" w14:textId="77777777" w:rsidR="003C05A0" w:rsidRPr="003C05A0" w:rsidRDefault="00CE5305" w:rsidP="005A574D">
                    <w:pPr>
                      <w:jc w:val="right"/>
                      <w:rPr>
                        <w:sz w:val="15"/>
                        <w:szCs w:val="15"/>
                      </w:rPr>
                    </w:pPr>
                  </w:p>
                </w:tc>
                <w:tc>
                  <w:tcPr>
                    <w:tcW w:w="289" w:type="pct"/>
                  </w:tcPr>
                  <w:p w14:paraId="74853C67" w14:textId="77777777" w:rsidR="003C05A0" w:rsidRPr="003C05A0" w:rsidRDefault="00B832E3" w:rsidP="005A574D">
                    <w:pPr>
                      <w:jc w:val="right"/>
                      <w:rPr>
                        <w:sz w:val="15"/>
                        <w:szCs w:val="15"/>
                      </w:rPr>
                    </w:pPr>
                    <w:r w:rsidRPr="003C05A0">
                      <w:rPr>
                        <w:sz w:val="15"/>
                        <w:szCs w:val="15"/>
                      </w:rPr>
                      <w:t>337,286,095.32</w:t>
                    </w:r>
                  </w:p>
                </w:tc>
                <w:tc>
                  <w:tcPr>
                    <w:tcW w:w="344" w:type="pct"/>
                  </w:tcPr>
                  <w:p w14:paraId="366B33AE" w14:textId="77777777" w:rsidR="003C05A0" w:rsidRPr="003C05A0" w:rsidRDefault="00B832E3" w:rsidP="005A574D">
                    <w:pPr>
                      <w:jc w:val="right"/>
                      <w:rPr>
                        <w:sz w:val="15"/>
                        <w:szCs w:val="15"/>
                      </w:rPr>
                    </w:pPr>
                    <w:r w:rsidRPr="003C05A0">
                      <w:rPr>
                        <w:sz w:val="15"/>
                        <w:szCs w:val="15"/>
                      </w:rPr>
                      <w:t>363,339,156.20</w:t>
                    </w:r>
                  </w:p>
                </w:tc>
                <w:tc>
                  <w:tcPr>
                    <w:tcW w:w="379" w:type="pct"/>
                  </w:tcPr>
                  <w:p w14:paraId="49AA6237" w14:textId="77777777" w:rsidR="003C05A0" w:rsidRPr="003C05A0" w:rsidRDefault="00B832E3" w:rsidP="005A574D">
                    <w:pPr>
                      <w:jc w:val="right"/>
                      <w:rPr>
                        <w:sz w:val="15"/>
                        <w:szCs w:val="15"/>
                      </w:rPr>
                    </w:pPr>
                    <w:r w:rsidRPr="003C05A0">
                      <w:rPr>
                        <w:sz w:val="15"/>
                        <w:szCs w:val="15"/>
                      </w:rPr>
                      <w:t>700,625,251.52</w:t>
                    </w:r>
                  </w:p>
                </w:tc>
              </w:tr>
              <w:tr w:rsidR="003C05A0" w:rsidRPr="003C05A0" w14:paraId="3E907376" w14:textId="77777777" w:rsidTr="005A574D">
                <w:sdt>
                  <w:sdtPr>
                    <w:tag w:val="_PLD_5feb351bb250466a8fad5b20d2922c70"/>
                    <w:id w:val="-442380441"/>
                    <w:lock w:val="sdtLocked"/>
                  </w:sdtPr>
                  <w:sdtEndPr/>
                  <w:sdtContent>
                    <w:tc>
                      <w:tcPr>
                        <w:tcW w:w="652" w:type="pct"/>
                      </w:tcPr>
                      <w:p w14:paraId="5593D21A" w14:textId="77777777" w:rsidR="003C05A0" w:rsidRDefault="00B832E3" w:rsidP="005A574D">
                        <w:pPr>
                          <w:rPr>
                            <w:sz w:val="18"/>
                            <w:szCs w:val="18"/>
                          </w:rPr>
                        </w:pPr>
                        <w:r>
                          <w:rPr>
                            <w:rFonts w:hint="eastAsia"/>
                            <w:sz w:val="18"/>
                            <w:szCs w:val="18"/>
                          </w:rPr>
                          <w:t>加：</w:t>
                        </w:r>
                        <w:r>
                          <w:rPr>
                            <w:sz w:val="18"/>
                            <w:szCs w:val="18"/>
                          </w:rPr>
                          <w:t>会计政策变更</w:t>
                        </w:r>
                      </w:p>
                    </w:tc>
                  </w:sdtContent>
                </w:sdt>
                <w:tc>
                  <w:tcPr>
                    <w:tcW w:w="273" w:type="pct"/>
                  </w:tcPr>
                  <w:p w14:paraId="22F01799" w14:textId="77777777" w:rsidR="003C05A0" w:rsidRPr="003C05A0" w:rsidRDefault="00CE5305" w:rsidP="005A574D">
                    <w:pPr>
                      <w:jc w:val="right"/>
                      <w:rPr>
                        <w:sz w:val="15"/>
                        <w:szCs w:val="15"/>
                      </w:rPr>
                    </w:pPr>
                  </w:p>
                </w:tc>
                <w:tc>
                  <w:tcPr>
                    <w:tcW w:w="273" w:type="pct"/>
                  </w:tcPr>
                  <w:p w14:paraId="6FC60E7D" w14:textId="77777777" w:rsidR="003C05A0" w:rsidRPr="003C05A0" w:rsidRDefault="00CE5305" w:rsidP="005A574D">
                    <w:pPr>
                      <w:jc w:val="right"/>
                      <w:rPr>
                        <w:sz w:val="15"/>
                        <w:szCs w:val="15"/>
                      </w:rPr>
                    </w:pPr>
                  </w:p>
                </w:tc>
                <w:tc>
                  <w:tcPr>
                    <w:tcW w:w="273" w:type="pct"/>
                  </w:tcPr>
                  <w:p w14:paraId="1C26BD4F" w14:textId="77777777" w:rsidR="003C05A0" w:rsidRPr="003C05A0" w:rsidRDefault="00CE5305" w:rsidP="005A574D">
                    <w:pPr>
                      <w:jc w:val="right"/>
                      <w:rPr>
                        <w:sz w:val="15"/>
                        <w:szCs w:val="15"/>
                      </w:rPr>
                    </w:pPr>
                  </w:p>
                </w:tc>
                <w:tc>
                  <w:tcPr>
                    <w:tcW w:w="273" w:type="pct"/>
                  </w:tcPr>
                  <w:p w14:paraId="153948C2" w14:textId="77777777" w:rsidR="003C05A0" w:rsidRPr="003C05A0" w:rsidRDefault="00CE5305" w:rsidP="005A574D">
                    <w:pPr>
                      <w:jc w:val="right"/>
                      <w:rPr>
                        <w:sz w:val="15"/>
                        <w:szCs w:val="15"/>
                      </w:rPr>
                    </w:pPr>
                  </w:p>
                </w:tc>
                <w:tc>
                  <w:tcPr>
                    <w:tcW w:w="273" w:type="pct"/>
                  </w:tcPr>
                  <w:p w14:paraId="51A8F1C6" w14:textId="77777777" w:rsidR="003C05A0" w:rsidRPr="003C05A0" w:rsidRDefault="00CE5305" w:rsidP="005A574D">
                    <w:pPr>
                      <w:jc w:val="right"/>
                      <w:rPr>
                        <w:sz w:val="15"/>
                        <w:szCs w:val="15"/>
                      </w:rPr>
                    </w:pPr>
                  </w:p>
                </w:tc>
                <w:tc>
                  <w:tcPr>
                    <w:tcW w:w="273" w:type="pct"/>
                  </w:tcPr>
                  <w:p w14:paraId="595014B7" w14:textId="77777777" w:rsidR="003C05A0" w:rsidRPr="003C05A0" w:rsidRDefault="00CE5305" w:rsidP="005A574D">
                    <w:pPr>
                      <w:jc w:val="right"/>
                      <w:rPr>
                        <w:sz w:val="15"/>
                        <w:szCs w:val="15"/>
                      </w:rPr>
                    </w:pPr>
                  </w:p>
                </w:tc>
                <w:tc>
                  <w:tcPr>
                    <w:tcW w:w="273" w:type="pct"/>
                  </w:tcPr>
                  <w:p w14:paraId="70379DE0" w14:textId="77777777" w:rsidR="003C05A0" w:rsidRPr="003C05A0" w:rsidRDefault="00CE5305" w:rsidP="005A574D">
                    <w:pPr>
                      <w:jc w:val="right"/>
                      <w:rPr>
                        <w:sz w:val="15"/>
                        <w:szCs w:val="15"/>
                      </w:rPr>
                    </w:pPr>
                  </w:p>
                </w:tc>
                <w:tc>
                  <w:tcPr>
                    <w:tcW w:w="273" w:type="pct"/>
                  </w:tcPr>
                  <w:p w14:paraId="20B07BB6" w14:textId="77777777" w:rsidR="003C05A0" w:rsidRPr="003C05A0" w:rsidRDefault="00CE5305" w:rsidP="005A574D">
                    <w:pPr>
                      <w:jc w:val="right"/>
                      <w:rPr>
                        <w:sz w:val="15"/>
                        <w:szCs w:val="15"/>
                      </w:rPr>
                    </w:pPr>
                  </w:p>
                </w:tc>
                <w:tc>
                  <w:tcPr>
                    <w:tcW w:w="273" w:type="pct"/>
                  </w:tcPr>
                  <w:p w14:paraId="2D86A6CC" w14:textId="77777777" w:rsidR="003C05A0" w:rsidRPr="003C05A0" w:rsidRDefault="00CE5305" w:rsidP="005A574D">
                    <w:pPr>
                      <w:jc w:val="right"/>
                      <w:rPr>
                        <w:sz w:val="15"/>
                        <w:szCs w:val="15"/>
                      </w:rPr>
                    </w:pPr>
                  </w:p>
                </w:tc>
                <w:tc>
                  <w:tcPr>
                    <w:tcW w:w="273" w:type="pct"/>
                  </w:tcPr>
                  <w:p w14:paraId="21B9A3FF" w14:textId="77777777" w:rsidR="003C05A0" w:rsidRPr="003C05A0" w:rsidRDefault="00CE5305" w:rsidP="005A574D">
                    <w:pPr>
                      <w:jc w:val="right"/>
                      <w:rPr>
                        <w:sz w:val="15"/>
                        <w:szCs w:val="15"/>
                      </w:rPr>
                    </w:pPr>
                  </w:p>
                </w:tc>
                <w:tc>
                  <w:tcPr>
                    <w:tcW w:w="307" w:type="pct"/>
                  </w:tcPr>
                  <w:p w14:paraId="69D536D7" w14:textId="77777777" w:rsidR="003C05A0" w:rsidRPr="003C05A0" w:rsidRDefault="00CE5305" w:rsidP="005A574D">
                    <w:pPr>
                      <w:jc w:val="right"/>
                      <w:rPr>
                        <w:sz w:val="15"/>
                        <w:szCs w:val="15"/>
                      </w:rPr>
                    </w:pPr>
                  </w:p>
                </w:tc>
                <w:tc>
                  <w:tcPr>
                    <w:tcW w:w="303" w:type="pct"/>
                  </w:tcPr>
                  <w:p w14:paraId="33A5C1B4" w14:textId="77777777" w:rsidR="003C05A0" w:rsidRPr="003C05A0" w:rsidRDefault="00CE5305" w:rsidP="005A574D">
                    <w:pPr>
                      <w:jc w:val="right"/>
                      <w:rPr>
                        <w:sz w:val="15"/>
                        <w:szCs w:val="15"/>
                      </w:rPr>
                    </w:pPr>
                  </w:p>
                </w:tc>
                <w:tc>
                  <w:tcPr>
                    <w:tcW w:w="289" w:type="pct"/>
                  </w:tcPr>
                  <w:p w14:paraId="7904E9EF" w14:textId="77777777" w:rsidR="003C05A0" w:rsidRPr="003C05A0" w:rsidRDefault="00CE5305" w:rsidP="005A574D">
                    <w:pPr>
                      <w:jc w:val="right"/>
                      <w:rPr>
                        <w:sz w:val="15"/>
                        <w:szCs w:val="15"/>
                      </w:rPr>
                    </w:pPr>
                  </w:p>
                </w:tc>
                <w:tc>
                  <w:tcPr>
                    <w:tcW w:w="344" w:type="pct"/>
                  </w:tcPr>
                  <w:p w14:paraId="4C8F63F8" w14:textId="77777777" w:rsidR="003C05A0" w:rsidRPr="003C05A0" w:rsidRDefault="00CE5305" w:rsidP="005A574D">
                    <w:pPr>
                      <w:jc w:val="right"/>
                      <w:rPr>
                        <w:sz w:val="15"/>
                        <w:szCs w:val="15"/>
                      </w:rPr>
                    </w:pPr>
                  </w:p>
                </w:tc>
                <w:tc>
                  <w:tcPr>
                    <w:tcW w:w="379" w:type="pct"/>
                  </w:tcPr>
                  <w:p w14:paraId="33FAFB89" w14:textId="77777777" w:rsidR="003C05A0" w:rsidRPr="003C05A0" w:rsidRDefault="00CE5305" w:rsidP="005A574D">
                    <w:pPr>
                      <w:jc w:val="right"/>
                      <w:rPr>
                        <w:sz w:val="15"/>
                        <w:szCs w:val="15"/>
                      </w:rPr>
                    </w:pPr>
                  </w:p>
                </w:tc>
              </w:tr>
              <w:tr w:rsidR="003C05A0" w:rsidRPr="003C05A0" w14:paraId="217C9DAE" w14:textId="77777777" w:rsidTr="005A574D">
                <w:sdt>
                  <w:sdtPr>
                    <w:tag w:val="_PLD_b3480764b7144ae885e5b5b29f4f4705"/>
                    <w:id w:val="396090436"/>
                    <w:lock w:val="sdtLocked"/>
                  </w:sdtPr>
                  <w:sdtEndPr/>
                  <w:sdtContent>
                    <w:tc>
                      <w:tcPr>
                        <w:tcW w:w="652" w:type="pct"/>
                      </w:tcPr>
                      <w:p w14:paraId="46AA54A7" w14:textId="77777777" w:rsidR="003C05A0" w:rsidRDefault="00B832E3" w:rsidP="005A574D">
                        <w:pPr>
                          <w:ind w:firstLineChars="200" w:firstLine="420"/>
                          <w:rPr>
                            <w:sz w:val="18"/>
                            <w:szCs w:val="18"/>
                          </w:rPr>
                        </w:pPr>
                        <w:r>
                          <w:rPr>
                            <w:sz w:val="18"/>
                            <w:szCs w:val="18"/>
                          </w:rPr>
                          <w:t>前期差错更正</w:t>
                        </w:r>
                      </w:p>
                    </w:tc>
                  </w:sdtContent>
                </w:sdt>
                <w:tc>
                  <w:tcPr>
                    <w:tcW w:w="273" w:type="pct"/>
                  </w:tcPr>
                  <w:p w14:paraId="0F7E5BE5" w14:textId="77777777" w:rsidR="003C05A0" w:rsidRPr="003C05A0" w:rsidRDefault="00CE5305" w:rsidP="005A574D">
                    <w:pPr>
                      <w:jc w:val="right"/>
                      <w:rPr>
                        <w:sz w:val="15"/>
                        <w:szCs w:val="15"/>
                      </w:rPr>
                    </w:pPr>
                  </w:p>
                </w:tc>
                <w:tc>
                  <w:tcPr>
                    <w:tcW w:w="273" w:type="pct"/>
                  </w:tcPr>
                  <w:p w14:paraId="7D980FC4" w14:textId="77777777" w:rsidR="003C05A0" w:rsidRPr="003C05A0" w:rsidRDefault="00CE5305" w:rsidP="005A574D">
                    <w:pPr>
                      <w:jc w:val="right"/>
                      <w:rPr>
                        <w:sz w:val="15"/>
                        <w:szCs w:val="15"/>
                      </w:rPr>
                    </w:pPr>
                  </w:p>
                </w:tc>
                <w:tc>
                  <w:tcPr>
                    <w:tcW w:w="273" w:type="pct"/>
                  </w:tcPr>
                  <w:p w14:paraId="4DA1DF84" w14:textId="77777777" w:rsidR="003C05A0" w:rsidRPr="003C05A0" w:rsidRDefault="00CE5305" w:rsidP="005A574D">
                    <w:pPr>
                      <w:jc w:val="right"/>
                      <w:rPr>
                        <w:sz w:val="15"/>
                        <w:szCs w:val="15"/>
                      </w:rPr>
                    </w:pPr>
                  </w:p>
                </w:tc>
                <w:tc>
                  <w:tcPr>
                    <w:tcW w:w="273" w:type="pct"/>
                  </w:tcPr>
                  <w:p w14:paraId="5608BAF8" w14:textId="77777777" w:rsidR="003C05A0" w:rsidRPr="003C05A0" w:rsidRDefault="00CE5305" w:rsidP="005A574D">
                    <w:pPr>
                      <w:jc w:val="right"/>
                      <w:rPr>
                        <w:sz w:val="15"/>
                        <w:szCs w:val="15"/>
                      </w:rPr>
                    </w:pPr>
                  </w:p>
                </w:tc>
                <w:tc>
                  <w:tcPr>
                    <w:tcW w:w="273" w:type="pct"/>
                  </w:tcPr>
                  <w:p w14:paraId="27F9AB24" w14:textId="77777777" w:rsidR="003C05A0" w:rsidRPr="003C05A0" w:rsidRDefault="00CE5305" w:rsidP="005A574D">
                    <w:pPr>
                      <w:jc w:val="right"/>
                      <w:rPr>
                        <w:sz w:val="15"/>
                        <w:szCs w:val="15"/>
                      </w:rPr>
                    </w:pPr>
                  </w:p>
                </w:tc>
                <w:tc>
                  <w:tcPr>
                    <w:tcW w:w="273" w:type="pct"/>
                  </w:tcPr>
                  <w:p w14:paraId="30273EE6" w14:textId="77777777" w:rsidR="003C05A0" w:rsidRPr="003C05A0" w:rsidRDefault="00CE5305" w:rsidP="005A574D">
                    <w:pPr>
                      <w:jc w:val="right"/>
                      <w:rPr>
                        <w:sz w:val="15"/>
                        <w:szCs w:val="15"/>
                      </w:rPr>
                    </w:pPr>
                  </w:p>
                </w:tc>
                <w:tc>
                  <w:tcPr>
                    <w:tcW w:w="273" w:type="pct"/>
                  </w:tcPr>
                  <w:p w14:paraId="6CA4C795" w14:textId="77777777" w:rsidR="003C05A0" w:rsidRPr="003C05A0" w:rsidRDefault="00CE5305" w:rsidP="005A574D">
                    <w:pPr>
                      <w:jc w:val="right"/>
                      <w:rPr>
                        <w:sz w:val="15"/>
                        <w:szCs w:val="15"/>
                      </w:rPr>
                    </w:pPr>
                  </w:p>
                </w:tc>
                <w:tc>
                  <w:tcPr>
                    <w:tcW w:w="273" w:type="pct"/>
                  </w:tcPr>
                  <w:p w14:paraId="08898AA8" w14:textId="77777777" w:rsidR="003C05A0" w:rsidRPr="003C05A0" w:rsidRDefault="00CE5305" w:rsidP="005A574D">
                    <w:pPr>
                      <w:jc w:val="right"/>
                      <w:rPr>
                        <w:sz w:val="15"/>
                        <w:szCs w:val="15"/>
                      </w:rPr>
                    </w:pPr>
                  </w:p>
                </w:tc>
                <w:tc>
                  <w:tcPr>
                    <w:tcW w:w="273" w:type="pct"/>
                  </w:tcPr>
                  <w:p w14:paraId="1F98F552" w14:textId="77777777" w:rsidR="003C05A0" w:rsidRPr="003C05A0" w:rsidRDefault="00CE5305" w:rsidP="005A574D">
                    <w:pPr>
                      <w:jc w:val="right"/>
                      <w:rPr>
                        <w:sz w:val="15"/>
                        <w:szCs w:val="15"/>
                      </w:rPr>
                    </w:pPr>
                  </w:p>
                </w:tc>
                <w:tc>
                  <w:tcPr>
                    <w:tcW w:w="273" w:type="pct"/>
                  </w:tcPr>
                  <w:p w14:paraId="4A081DA9" w14:textId="77777777" w:rsidR="003C05A0" w:rsidRPr="003C05A0" w:rsidRDefault="00CE5305" w:rsidP="005A574D">
                    <w:pPr>
                      <w:jc w:val="right"/>
                      <w:rPr>
                        <w:sz w:val="15"/>
                        <w:szCs w:val="15"/>
                      </w:rPr>
                    </w:pPr>
                  </w:p>
                </w:tc>
                <w:tc>
                  <w:tcPr>
                    <w:tcW w:w="307" w:type="pct"/>
                  </w:tcPr>
                  <w:p w14:paraId="3466B230" w14:textId="77777777" w:rsidR="003C05A0" w:rsidRPr="003C05A0" w:rsidRDefault="00CE5305" w:rsidP="005A574D">
                    <w:pPr>
                      <w:jc w:val="right"/>
                      <w:rPr>
                        <w:sz w:val="15"/>
                        <w:szCs w:val="15"/>
                      </w:rPr>
                    </w:pPr>
                  </w:p>
                </w:tc>
                <w:tc>
                  <w:tcPr>
                    <w:tcW w:w="303" w:type="pct"/>
                  </w:tcPr>
                  <w:p w14:paraId="62CEB473" w14:textId="77777777" w:rsidR="003C05A0" w:rsidRPr="003C05A0" w:rsidRDefault="00CE5305" w:rsidP="005A574D">
                    <w:pPr>
                      <w:jc w:val="right"/>
                      <w:rPr>
                        <w:sz w:val="15"/>
                        <w:szCs w:val="15"/>
                      </w:rPr>
                    </w:pPr>
                  </w:p>
                </w:tc>
                <w:tc>
                  <w:tcPr>
                    <w:tcW w:w="289" w:type="pct"/>
                  </w:tcPr>
                  <w:p w14:paraId="2EED97E4" w14:textId="77777777" w:rsidR="003C05A0" w:rsidRPr="003C05A0" w:rsidRDefault="00CE5305" w:rsidP="005A574D">
                    <w:pPr>
                      <w:jc w:val="right"/>
                      <w:rPr>
                        <w:sz w:val="15"/>
                        <w:szCs w:val="15"/>
                      </w:rPr>
                    </w:pPr>
                  </w:p>
                </w:tc>
                <w:tc>
                  <w:tcPr>
                    <w:tcW w:w="344" w:type="pct"/>
                  </w:tcPr>
                  <w:p w14:paraId="6BE8BFD2" w14:textId="77777777" w:rsidR="003C05A0" w:rsidRPr="003C05A0" w:rsidRDefault="00CE5305" w:rsidP="005A574D">
                    <w:pPr>
                      <w:jc w:val="right"/>
                      <w:rPr>
                        <w:sz w:val="15"/>
                        <w:szCs w:val="15"/>
                      </w:rPr>
                    </w:pPr>
                  </w:p>
                </w:tc>
                <w:tc>
                  <w:tcPr>
                    <w:tcW w:w="379" w:type="pct"/>
                  </w:tcPr>
                  <w:p w14:paraId="5B13CBC1" w14:textId="77777777" w:rsidR="003C05A0" w:rsidRPr="003C05A0" w:rsidRDefault="00CE5305" w:rsidP="005A574D">
                    <w:pPr>
                      <w:jc w:val="right"/>
                      <w:rPr>
                        <w:sz w:val="15"/>
                        <w:szCs w:val="15"/>
                      </w:rPr>
                    </w:pPr>
                  </w:p>
                </w:tc>
              </w:tr>
              <w:tr w:rsidR="003C05A0" w:rsidRPr="003C05A0" w14:paraId="222A7BDD" w14:textId="77777777" w:rsidTr="005A574D">
                <w:sdt>
                  <w:sdtPr>
                    <w:tag w:val="_PLD_03f09ee4c9b7416b9923560f93f21ac6"/>
                    <w:id w:val="-1848400133"/>
                    <w:lock w:val="sdtLocked"/>
                  </w:sdtPr>
                  <w:sdtEndPr/>
                  <w:sdtContent>
                    <w:tc>
                      <w:tcPr>
                        <w:tcW w:w="652" w:type="pct"/>
                      </w:tcPr>
                      <w:p w14:paraId="44B9EBA3" w14:textId="77777777" w:rsidR="003C05A0" w:rsidRDefault="00B832E3" w:rsidP="005A574D">
                        <w:pPr>
                          <w:ind w:firstLineChars="200" w:firstLine="420"/>
                          <w:rPr>
                            <w:sz w:val="18"/>
                            <w:szCs w:val="18"/>
                          </w:rPr>
                        </w:pPr>
                        <w:r>
                          <w:rPr>
                            <w:rFonts w:hint="eastAsia"/>
                            <w:sz w:val="18"/>
                            <w:szCs w:val="18"/>
                          </w:rPr>
                          <w:t>同</w:t>
                        </w:r>
                        <w:proofErr w:type="gramStart"/>
                        <w:r>
                          <w:rPr>
                            <w:rFonts w:hint="eastAsia"/>
                            <w:sz w:val="18"/>
                            <w:szCs w:val="18"/>
                          </w:rPr>
                          <w:t>一控制</w:t>
                        </w:r>
                        <w:proofErr w:type="gramEnd"/>
                        <w:r>
                          <w:rPr>
                            <w:rFonts w:hint="eastAsia"/>
                            <w:sz w:val="18"/>
                            <w:szCs w:val="18"/>
                          </w:rPr>
                          <w:t>下企业合并</w:t>
                        </w:r>
                      </w:p>
                    </w:tc>
                  </w:sdtContent>
                </w:sdt>
                <w:tc>
                  <w:tcPr>
                    <w:tcW w:w="273" w:type="pct"/>
                  </w:tcPr>
                  <w:p w14:paraId="2B91945F" w14:textId="77777777" w:rsidR="003C05A0" w:rsidRPr="003C05A0" w:rsidRDefault="00CE5305" w:rsidP="005A574D">
                    <w:pPr>
                      <w:jc w:val="right"/>
                      <w:rPr>
                        <w:sz w:val="15"/>
                        <w:szCs w:val="15"/>
                      </w:rPr>
                    </w:pPr>
                  </w:p>
                </w:tc>
                <w:tc>
                  <w:tcPr>
                    <w:tcW w:w="273" w:type="pct"/>
                  </w:tcPr>
                  <w:p w14:paraId="0AF5D748" w14:textId="77777777" w:rsidR="003C05A0" w:rsidRPr="003C05A0" w:rsidRDefault="00CE5305" w:rsidP="005A574D">
                    <w:pPr>
                      <w:jc w:val="right"/>
                      <w:rPr>
                        <w:sz w:val="15"/>
                        <w:szCs w:val="15"/>
                      </w:rPr>
                    </w:pPr>
                  </w:p>
                </w:tc>
                <w:tc>
                  <w:tcPr>
                    <w:tcW w:w="273" w:type="pct"/>
                  </w:tcPr>
                  <w:p w14:paraId="1450A5AC" w14:textId="77777777" w:rsidR="003C05A0" w:rsidRPr="003C05A0" w:rsidRDefault="00CE5305" w:rsidP="005A574D">
                    <w:pPr>
                      <w:jc w:val="right"/>
                      <w:rPr>
                        <w:sz w:val="15"/>
                        <w:szCs w:val="15"/>
                      </w:rPr>
                    </w:pPr>
                  </w:p>
                </w:tc>
                <w:tc>
                  <w:tcPr>
                    <w:tcW w:w="273" w:type="pct"/>
                  </w:tcPr>
                  <w:p w14:paraId="74F07A05" w14:textId="77777777" w:rsidR="003C05A0" w:rsidRPr="003C05A0" w:rsidRDefault="00CE5305" w:rsidP="005A574D">
                    <w:pPr>
                      <w:jc w:val="right"/>
                      <w:rPr>
                        <w:sz w:val="15"/>
                        <w:szCs w:val="15"/>
                      </w:rPr>
                    </w:pPr>
                  </w:p>
                </w:tc>
                <w:tc>
                  <w:tcPr>
                    <w:tcW w:w="273" w:type="pct"/>
                  </w:tcPr>
                  <w:p w14:paraId="4885F70B" w14:textId="77777777" w:rsidR="003C05A0" w:rsidRPr="003C05A0" w:rsidRDefault="00CE5305" w:rsidP="005A574D">
                    <w:pPr>
                      <w:jc w:val="right"/>
                      <w:rPr>
                        <w:sz w:val="15"/>
                        <w:szCs w:val="15"/>
                      </w:rPr>
                    </w:pPr>
                  </w:p>
                </w:tc>
                <w:tc>
                  <w:tcPr>
                    <w:tcW w:w="273" w:type="pct"/>
                  </w:tcPr>
                  <w:p w14:paraId="56634A1F" w14:textId="77777777" w:rsidR="003C05A0" w:rsidRPr="003C05A0" w:rsidRDefault="00CE5305" w:rsidP="005A574D">
                    <w:pPr>
                      <w:jc w:val="right"/>
                      <w:rPr>
                        <w:sz w:val="15"/>
                        <w:szCs w:val="15"/>
                      </w:rPr>
                    </w:pPr>
                  </w:p>
                </w:tc>
                <w:tc>
                  <w:tcPr>
                    <w:tcW w:w="273" w:type="pct"/>
                  </w:tcPr>
                  <w:p w14:paraId="3A1F5B08" w14:textId="77777777" w:rsidR="003C05A0" w:rsidRPr="003C05A0" w:rsidRDefault="00CE5305" w:rsidP="005A574D">
                    <w:pPr>
                      <w:jc w:val="right"/>
                      <w:rPr>
                        <w:sz w:val="15"/>
                        <w:szCs w:val="15"/>
                      </w:rPr>
                    </w:pPr>
                  </w:p>
                </w:tc>
                <w:tc>
                  <w:tcPr>
                    <w:tcW w:w="273" w:type="pct"/>
                  </w:tcPr>
                  <w:p w14:paraId="5FF41E97" w14:textId="77777777" w:rsidR="003C05A0" w:rsidRPr="003C05A0" w:rsidRDefault="00CE5305" w:rsidP="005A574D">
                    <w:pPr>
                      <w:jc w:val="right"/>
                      <w:rPr>
                        <w:sz w:val="15"/>
                        <w:szCs w:val="15"/>
                      </w:rPr>
                    </w:pPr>
                  </w:p>
                </w:tc>
                <w:tc>
                  <w:tcPr>
                    <w:tcW w:w="273" w:type="pct"/>
                  </w:tcPr>
                  <w:p w14:paraId="33467B25" w14:textId="77777777" w:rsidR="003C05A0" w:rsidRPr="003C05A0" w:rsidRDefault="00CE5305" w:rsidP="005A574D">
                    <w:pPr>
                      <w:jc w:val="right"/>
                      <w:rPr>
                        <w:sz w:val="15"/>
                        <w:szCs w:val="15"/>
                      </w:rPr>
                    </w:pPr>
                  </w:p>
                </w:tc>
                <w:tc>
                  <w:tcPr>
                    <w:tcW w:w="273" w:type="pct"/>
                  </w:tcPr>
                  <w:p w14:paraId="31EF10AF" w14:textId="77777777" w:rsidR="003C05A0" w:rsidRPr="003C05A0" w:rsidRDefault="00CE5305" w:rsidP="005A574D">
                    <w:pPr>
                      <w:jc w:val="right"/>
                      <w:rPr>
                        <w:sz w:val="15"/>
                        <w:szCs w:val="15"/>
                      </w:rPr>
                    </w:pPr>
                  </w:p>
                </w:tc>
                <w:tc>
                  <w:tcPr>
                    <w:tcW w:w="307" w:type="pct"/>
                  </w:tcPr>
                  <w:p w14:paraId="3B5FE609" w14:textId="77777777" w:rsidR="003C05A0" w:rsidRPr="003C05A0" w:rsidRDefault="00CE5305" w:rsidP="005A574D">
                    <w:pPr>
                      <w:jc w:val="right"/>
                      <w:rPr>
                        <w:sz w:val="15"/>
                        <w:szCs w:val="15"/>
                      </w:rPr>
                    </w:pPr>
                  </w:p>
                </w:tc>
                <w:tc>
                  <w:tcPr>
                    <w:tcW w:w="303" w:type="pct"/>
                  </w:tcPr>
                  <w:p w14:paraId="6908C6A7" w14:textId="77777777" w:rsidR="003C05A0" w:rsidRPr="003C05A0" w:rsidRDefault="00CE5305" w:rsidP="005A574D">
                    <w:pPr>
                      <w:jc w:val="right"/>
                      <w:rPr>
                        <w:sz w:val="15"/>
                        <w:szCs w:val="15"/>
                      </w:rPr>
                    </w:pPr>
                  </w:p>
                </w:tc>
                <w:tc>
                  <w:tcPr>
                    <w:tcW w:w="289" w:type="pct"/>
                  </w:tcPr>
                  <w:p w14:paraId="10B9D747" w14:textId="77777777" w:rsidR="003C05A0" w:rsidRPr="003C05A0" w:rsidRDefault="00CE5305" w:rsidP="005A574D">
                    <w:pPr>
                      <w:jc w:val="right"/>
                      <w:rPr>
                        <w:sz w:val="15"/>
                        <w:szCs w:val="15"/>
                      </w:rPr>
                    </w:pPr>
                  </w:p>
                </w:tc>
                <w:tc>
                  <w:tcPr>
                    <w:tcW w:w="344" w:type="pct"/>
                  </w:tcPr>
                  <w:p w14:paraId="448473C4" w14:textId="77777777" w:rsidR="003C05A0" w:rsidRPr="003C05A0" w:rsidRDefault="00CE5305" w:rsidP="005A574D">
                    <w:pPr>
                      <w:jc w:val="right"/>
                      <w:rPr>
                        <w:sz w:val="15"/>
                        <w:szCs w:val="15"/>
                      </w:rPr>
                    </w:pPr>
                  </w:p>
                </w:tc>
                <w:tc>
                  <w:tcPr>
                    <w:tcW w:w="379" w:type="pct"/>
                  </w:tcPr>
                  <w:p w14:paraId="285A1027" w14:textId="77777777" w:rsidR="003C05A0" w:rsidRPr="003C05A0" w:rsidRDefault="00CE5305" w:rsidP="005A574D">
                    <w:pPr>
                      <w:jc w:val="right"/>
                      <w:rPr>
                        <w:sz w:val="15"/>
                        <w:szCs w:val="15"/>
                      </w:rPr>
                    </w:pPr>
                  </w:p>
                </w:tc>
              </w:tr>
              <w:tr w:rsidR="003C05A0" w:rsidRPr="003C05A0" w14:paraId="3D8B7134" w14:textId="77777777" w:rsidTr="005A574D">
                <w:sdt>
                  <w:sdtPr>
                    <w:tag w:val="_PLD_3226061f12cf4cf887adc2639edc13d6"/>
                    <w:id w:val="1568081290"/>
                    <w:lock w:val="sdtLocked"/>
                  </w:sdtPr>
                  <w:sdtEndPr/>
                  <w:sdtContent>
                    <w:tc>
                      <w:tcPr>
                        <w:tcW w:w="652" w:type="pct"/>
                      </w:tcPr>
                      <w:p w14:paraId="52DEA301" w14:textId="77777777" w:rsidR="003C05A0" w:rsidRDefault="00B832E3" w:rsidP="005A574D">
                        <w:pPr>
                          <w:ind w:firstLineChars="200" w:firstLine="420"/>
                          <w:rPr>
                            <w:sz w:val="18"/>
                            <w:szCs w:val="18"/>
                          </w:rPr>
                        </w:pPr>
                        <w:r>
                          <w:rPr>
                            <w:rFonts w:hint="eastAsia"/>
                            <w:sz w:val="18"/>
                            <w:szCs w:val="18"/>
                          </w:rPr>
                          <w:t>其他</w:t>
                        </w:r>
                      </w:p>
                    </w:tc>
                  </w:sdtContent>
                </w:sdt>
                <w:tc>
                  <w:tcPr>
                    <w:tcW w:w="273" w:type="pct"/>
                  </w:tcPr>
                  <w:p w14:paraId="42202F69" w14:textId="77777777" w:rsidR="003C05A0" w:rsidRPr="003C05A0" w:rsidRDefault="00CE5305" w:rsidP="005A574D">
                    <w:pPr>
                      <w:jc w:val="right"/>
                      <w:rPr>
                        <w:sz w:val="15"/>
                        <w:szCs w:val="15"/>
                      </w:rPr>
                    </w:pPr>
                  </w:p>
                </w:tc>
                <w:tc>
                  <w:tcPr>
                    <w:tcW w:w="273" w:type="pct"/>
                  </w:tcPr>
                  <w:p w14:paraId="67C7A503" w14:textId="77777777" w:rsidR="003C05A0" w:rsidRPr="003C05A0" w:rsidRDefault="00CE5305" w:rsidP="005A574D">
                    <w:pPr>
                      <w:jc w:val="right"/>
                      <w:rPr>
                        <w:sz w:val="15"/>
                        <w:szCs w:val="15"/>
                      </w:rPr>
                    </w:pPr>
                  </w:p>
                </w:tc>
                <w:tc>
                  <w:tcPr>
                    <w:tcW w:w="273" w:type="pct"/>
                  </w:tcPr>
                  <w:p w14:paraId="71124412" w14:textId="77777777" w:rsidR="003C05A0" w:rsidRPr="003C05A0" w:rsidRDefault="00CE5305" w:rsidP="005A574D">
                    <w:pPr>
                      <w:jc w:val="right"/>
                      <w:rPr>
                        <w:sz w:val="15"/>
                        <w:szCs w:val="15"/>
                      </w:rPr>
                    </w:pPr>
                  </w:p>
                </w:tc>
                <w:tc>
                  <w:tcPr>
                    <w:tcW w:w="273" w:type="pct"/>
                  </w:tcPr>
                  <w:p w14:paraId="64CA5A87" w14:textId="77777777" w:rsidR="003C05A0" w:rsidRPr="003C05A0" w:rsidRDefault="00CE5305" w:rsidP="005A574D">
                    <w:pPr>
                      <w:jc w:val="right"/>
                      <w:rPr>
                        <w:sz w:val="15"/>
                        <w:szCs w:val="15"/>
                      </w:rPr>
                    </w:pPr>
                  </w:p>
                </w:tc>
                <w:tc>
                  <w:tcPr>
                    <w:tcW w:w="273" w:type="pct"/>
                  </w:tcPr>
                  <w:p w14:paraId="41FFCDC7" w14:textId="77777777" w:rsidR="003C05A0" w:rsidRPr="003C05A0" w:rsidRDefault="00CE5305" w:rsidP="005A574D">
                    <w:pPr>
                      <w:jc w:val="right"/>
                      <w:rPr>
                        <w:sz w:val="15"/>
                        <w:szCs w:val="15"/>
                      </w:rPr>
                    </w:pPr>
                  </w:p>
                </w:tc>
                <w:tc>
                  <w:tcPr>
                    <w:tcW w:w="273" w:type="pct"/>
                  </w:tcPr>
                  <w:p w14:paraId="0D8611E1" w14:textId="77777777" w:rsidR="003C05A0" w:rsidRPr="003C05A0" w:rsidRDefault="00CE5305" w:rsidP="005A574D">
                    <w:pPr>
                      <w:jc w:val="right"/>
                      <w:rPr>
                        <w:sz w:val="15"/>
                        <w:szCs w:val="15"/>
                      </w:rPr>
                    </w:pPr>
                  </w:p>
                </w:tc>
                <w:tc>
                  <w:tcPr>
                    <w:tcW w:w="273" w:type="pct"/>
                  </w:tcPr>
                  <w:p w14:paraId="6B689C42" w14:textId="77777777" w:rsidR="003C05A0" w:rsidRPr="003C05A0" w:rsidRDefault="00CE5305" w:rsidP="005A574D">
                    <w:pPr>
                      <w:jc w:val="right"/>
                      <w:rPr>
                        <w:sz w:val="15"/>
                        <w:szCs w:val="15"/>
                      </w:rPr>
                    </w:pPr>
                  </w:p>
                </w:tc>
                <w:tc>
                  <w:tcPr>
                    <w:tcW w:w="273" w:type="pct"/>
                  </w:tcPr>
                  <w:p w14:paraId="273F80AC" w14:textId="77777777" w:rsidR="003C05A0" w:rsidRPr="003C05A0" w:rsidRDefault="00CE5305" w:rsidP="005A574D">
                    <w:pPr>
                      <w:jc w:val="right"/>
                      <w:rPr>
                        <w:sz w:val="15"/>
                        <w:szCs w:val="15"/>
                      </w:rPr>
                    </w:pPr>
                  </w:p>
                </w:tc>
                <w:tc>
                  <w:tcPr>
                    <w:tcW w:w="273" w:type="pct"/>
                  </w:tcPr>
                  <w:p w14:paraId="4A380127" w14:textId="77777777" w:rsidR="003C05A0" w:rsidRPr="003C05A0" w:rsidRDefault="00CE5305" w:rsidP="005A574D">
                    <w:pPr>
                      <w:jc w:val="right"/>
                      <w:rPr>
                        <w:sz w:val="15"/>
                        <w:szCs w:val="15"/>
                      </w:rPr>
                    </w:pPr>
                  </w:p>
                </w:tc>
                <w:tc>
                  <w:tcPr>
                    <w:tcW w:w="273" w:type="pct"/>
                  </w:tcPr>
                  <w:p w14:paraId="6191179F" w14:textId="77777777" w:rsidR="003C05A0" w:rsidRPr="003C05A0" w:rsidRDefault="00CE5305" w:rsidP="005A574D">
                    <w:pPr>
                      <w:jc w:val="right"/>
                      <w:rPr>
                        <w:sz w:val="15"/>
                        <w:szCs w:val="15"/>
                      </w:rPr>
                    </w:pPr>
                  </w:p>
                </w:tc>
                <w:tc>
                  <w:tcPr>
                    <w:tcW w:w="307" w:type="pct"/>
                  </w:tcPr>
                  <w:p w14:paraId="16442287" w14:textId="77777777" w:rsidR="003C05A0" w:rsidRPr="003C05A0" w:rsidRDefault="00CE5305" w:rsidP="005A574D">
                    <w:pPr>
                      <w:jc w:val="right"/>
                      <w:rPr>
                        <w:sz w:val="15"/>
                        <w:szCs w:val="15"/>
                      </w:rPr>
                    </w:pPr>
                  </w:p>
                </w:tc>
                <w:tc>
                  <w:tcPr>
                    <w:tcW w:w="303" w:type="pct"/>
                  </w:tcPr>
                  <w:p w14:paraId="4EED60DF" w14:textId="77777777" w:rsidR="003C05A0" w:rsidRPr="003C05A0" w:rsidRDefault="00CE5305" w:rsidP="005A574D">
                    <w:pPr>
                      <w:jc w:val="right"/>
                      <w:rPr>
                        <w:sz w:val="15"/>
                        <w:szCs w:val="15"/>
                      </w:rPr>
                    </w:pPr>
                  </w:p>
                </w:tc>
                <w:tc>
                  <w:tcPr>
                    <w:tcW w:w="289" w:type="pct"/>
                  </w:tcPr>
                  <w:p w14:paraId="03AA1DF6" w14:textId="77777777" w:rsidR="003C05A0" w:rsidRPr="003C05A0" w:rsidRDefault="00CE5305" w:rsidP="005A574D">
                    <w:pPr>
                      <w:jc w:val="right"/>
                      <w:rPr>
                        <w:sz w:val="15"/>
                        <w:szCs w:val="15"/>
                      </w:rPr>
                    </w:pPr>
                  </w:p>
                </w:tc>
                <w:tc>
                  <w:tcPr>
                    <w:tcW w:w="344" w:type="pct"/>
                  </w:tcPr>
                  <w:p w14:paraId="304C1CC4" w14:textId="77777777" w:rsidR="003C05A0" w:rsidRPr="003C05A0" w:rsidRDefault="00CE5305" w:rsidP="005A574D">
                    <w:pPr>
                      <w:jc w:val="right"/>
                      <w:rPr>
                        <w:sz w:val="15"/>
                        <w:szCs w:val="15"/>
                      </w:rPr>
                    </w:pPr>
                  </w:p>
                </w:tc>
                <w:tc>
                  <w:tcPr>
                    <w:tcW w:w="379" w:type="pct"/>
                  </w:tcPr>
                  <w:p w14:paraId="72F86018" w14:textId="77777777" w:rsidR="003C05A0" w:rsidRPr="003C05A0" w:rsidRDefault="00CE5305" w:rsidP="005A574D">
                    <w:pPr>
                      <w:jc w:val="right"/>
                      <w:rPr>
                        <w:sz w:val="15"/>
                        <w:szCs w:val="15"/>
                      </w:rPr>
                    </w:pPr>
                  </w:p>
                </w:tc>
              </w:tr>
              <w:tr w:rsidR="003C05A0" w:rsidRPr="003C05A0" w14:paraId="07AA869E" w14:textId="77777777" w:rsidTr="005A574D">
                <w:sdt>
                  <w:sdtPr>
                    <w:tag w:val="_PLD_6438083d485a4ed1a2cb2a35b3d400f3"/>
                    <w:id w:val="-1204102375"/>
                    <w:lock w:val="sdtLocked"/>
                  </w:sdtPr>
                  <w:sdtEndPr/>
                  <w:sdtContent>
                    <w:tc>
                      <w:tcPr>
                        <w:tcW w:w="652" w:type="pct"/>
                      </w:tcPr>
                      <w:p w14:paraId="2982B4BA" w14:textId="77777777" w:rsidR="003C05A0" w:rsidRDefault="00B832E3" w:rsidP="005A574D">
                        <w:pPr>
                          <w:rPr>
                            <w:sz w:val="18"/>
                            <w:szCs w:val="18"/>
                          </w:rPr>
                        </w:pPr>
                        <w:r>
                          <w:rPr>
                            <w:sz w:val="18"/>
                            <w:szCs w:val="18"/>
                          </w:rPr>
                          <w:t>二、本年</w:t>
                        </w:r>
                        <w:r>
                          <w:rPr>
                            <w:rFonts w:hint="eastAsia"/>
                            <w:sz w:val="18"/>
                            <w:szCs w:val="18"/>
                          </w:rPr>
                          <w:t>期</w:t>
                        </w:r>
                        <w:r>
                          <w:rPr>
                            <w:sz w:val="18"/>
                            <w:szCs w:val="18"/>
                          </w:rPr>
                          <w:t>初余额</w:t>
                        </w:r>
                      </w:p>
                    </w:tc>
                  </w:sdtContent>
                </w:sdt>
                <w:tc>
                  <w:tcPr>
                    <w:tcW w:w="273" w:type="pct"/>
                  </w:tcPr>
                  <w:p w14:paraId="165C1F6F" w14:textId="77777777" w:rsidR="003C05A0" w:rsidRPr="003C05A0" w:rsidRDefault="00B832E3" w:rsidP="005A574D">
                    <w:pPr>
                      <w:jc w:val="right"/>
                      <w:rPr>
                        <w:sz w:val="15"/>
                        <w:szCs w:val="15"/>
                      </w:rPr>
                    </w:pPr>
                    <w:r w:rsidRPr="003C05A0">
                      <w:rPr>
                        <w:sz w:val="15"/>
                        <w:szCs w:val="15"/>
                      </w:rPr>
                      <w:t>422,000,000.00</w:t>
                    </w:r>
                  </w:p>
                </w:tc>
                <w:tc>
                  <w:tcPr>
                    <w:tcW w:w="273" w:type="pct"/>
                  </w:tcPr>
                  <w:p w14:paraId="672EB353" w14:textId="77777777" w:rsidR="003C05A0" w:rsidRPr="003C05A0" w:rsidRDefault="00CE5305" w:rsidP="005A574D">
                    <w:pPr>
                      <w:jc w:val="right"/>
                      <w:rPr>
                        <w:sz w:val="15"/>
                        <w:szCs w:val="15"/>
                      </w:rPr>
                    </w:pPr>
                  </w:p>
                </w:tc>
                <w:tc>
                  <w:tcPr>
                    <w:tcW w:w="273" w:type="pct"/>
                  </w:tcPr>
                  <w:p w14:paraId="05A2545E" w14:textId="77777777" w:rsidR="003C05A0" w:rsidRPr="003C05A0" w:rsidRDefault="00CE5305" w:rsidP="005A574D">
                    <w:pPr>
                      <w:jc w:val="right"/>
                      <w:rPr>
                        <w:sz w:val="15"/>
                        <w:szCs w:val="15"/>
                      </w:rPr>
                    </w:pPr>
                  </w:p>
                </w:tc>
                <w:tc>
                  <w:tcPr>
                    <w:tcW w:w="273" w:type="pct"/>
                  </w:tcPr>
                  <w:p w14:paraId="3F8B4C20" w14:textId="77777777" w:rsidR="003C05A0" w:rsidRPr="003C05A0" w:rsidRDefault="00CE5305" w:rsidP="005A574D">
                    <w:pPr>
                      <w:jc w:val="right"/>
                      <w:rPr>
                        <w:sz w:val="15"/>
                        <w:szCs w:val="15"/>
                      </w:rPr>
                    </w:pPr>
                  </w:p>
                </w:tc>
                <w:tc>
                  <w:tcPr>
                    <w:tcW w:w="273" w:type="pct"/>
                  </w:tcPr>
                  <w:p w14:paraId="5DF44762" w14:textId="77777777" w:rsidR="003C05A0" w:rsidRPr="003C05A0" w:rsidRDefault="00B832E3" w:rsidP="005A574D">
                    <w:pPr>
                      <w:jc w:val="right"/>
                      <w:rPr>
                        <w:sz w:val="15"/>
                        <w:szCs w:val="15"/>
                      </w:rPr>
                    </w:pPr>
                    <w:r w:rsidRPr="003C05A0">
                      <w:rPr>
                        <w:sz w:val="15"/>
                        <w:szCs w:val="15"/>
                      </w:rPr>
                      <w:t>687,349,089.60</w:t>
                    </w:r>
                  </w:p>
                </w:tc>
                <w:tc>
                  <w:tcPr>
                    <w:tcW w:w="273" w:type="pct"/>
                  </w:tcPr>
                  <w:p w14:paraId="7F6359AF" w14:textId="77777777" w:rsidR="003C05A0" w:rsidRPr="003C05A0" w:rsidRDefault="00CE5305" w:rsidP="005A574D">
                    <w:pPr>
                      <w:jc w:val="right"/>
                      <w:rPr>
                        <w:sz w:val="15"/>
                        <w:szCs w:val="15"/>
                      </w:rPr>
                    </w:pPr>
                  </w:p>
                </w:tc>
                <w:tc>
                  <w:tcPr>
                    <w:tcW w:w="273" w:type="pct"/>
                  </w:tcPr>
                  <w:p w14:paraId="21747BAC" w14:textId="77777777" w:rsidR="003C05A0" w:rsidRPr="003C05A0" w:rsidRDefault="00B832E3" w:rsidP="005A574D">
                    <w:pPr>
                      <w:jc w:val="right"/>
                      <w:rPr>
                        <w:sz w:val="15"/>
                        <w:szCs w:val="15"/>
                      </w:rPr>
                    </w:pPr>
                    <w:r w:rsidRPr="003C05A0">
                      <w:rPr>
                        <w:sz w:val="15"/>
                        <w:szCs w:val="15"/>
                      </w:rPr>
                      <w:t>2,754,544.50</w:t>
                    </w:r>
                  </w:p>
                </w:tc>
                <w:tc>
                  <w:tcPr>
                    <w:tcW w:w="273" w:type="pct"/>
                  </w:tcPr>
                  <w:p w14:paraId="0CB93AF2" w14:textId="77777777" w:rsidR="003C05A0" w:rsidRPr="003C05A0" w:rsidRDefault="00CE5305" w:rsidP="005A574D">
                    <w:pPr>
                      <w:jc w:val="right"/>
                      <w:rPr>
                        <w:sz w:val="15"/>
                        <w:szCs w:val="15"/>
                      </w:rPr>
                    </w:pPr>
                  </w:p>
                </w:tc>
                <w:tc>
                  <w:tcPr>
                    <w:tcW w:w="273" w:type="pct"/>
                  </w:tcPr>
                  <w:p w14:paraId="39171800" w14:textId="77777777" w:rsidR="003C05A0" w:rsidRPr="003C05A0" w:rsidRDefault="00B832E3" w:rsidP="005A574D">
                    <w:pPr>
                      <w:jc w:val="right"/>
                      <w:rPr>
                        <w:sz w:val="15"/>
                        <w:szCs w:val="15"/>
                      </w:rPr>
                    </w:pPr>
                    <w:r w:rsidRPr="003C05A0">
                      <w:rPr>
                        <w:sz w:val="15"/>
                        <w:szCs w:val="15"/>
                      </w:rPr>
                      <w:t>45,665,647.68</w:t>
                    </w:r>
                  </w:p>
                </w:tc>
                <w:tc>
                  <w:tcPr>
                    <w:tcW w:w="273" w:type="pct"/>
                  </w:tcPr>
                  <w:p w14:paraId="460099C8" w14:textId="77777777" w:rsidR="003C05A0" w:rsidRPr="003C05A0" w:rsidRDefault="00CE5305" w:rsidP="005A574D">
                    <w:pPr>
                      <w:jc w:val="right"/>
                      <w:rPr>
                        <w:sz w:val="15"/>
                        <w:szCs w:val="15"/>
                      </w:rPr>
                    </w:pPr>
                  </w:p>
                </w:tc>
                <w:tc>
                  <w:tcPr>
                    <w:tcW w:w="307" w:type="pct"/>
                  </w:tcPr>
                  <w:p w14:paraId="20186912" w14:textId="77777777" w:rsidR="003C05A0" w:rsidRPr="003C05A0" w:rsidRDefault="00B832E3" w:rsidP="005A574D">
                    <w:pPr>
                      <w:jc w:val="right"/>
                      <w:rPr>
                        <w:sz w:val="15"/>
                        <w:szCs w:val="15"/>
                      </w:rPr>
                    </w:pPr>
                    <w:r w:rsidRPr="003C05A0">
                      <w:rPr>
                        <w:sz w:val="15"/>
                        <w:szCs w:val="15"/>
                      </w:rPr>
                      <w:t>-820,483,186.46</w:t>
                    </w:r>
                  </w:p>
                </w:tc>
                <w:tc>
                  <w:tcPr>
                    <w:tcW w:w="303" w:type="pct"/>
                  </w:tcPr>
                  <w:p w14:paraId="6383A217" w14:textId="77777777" w:rsidR="003C05A0" w:rsidRPr="003C05A0" w:rsidRDefault="00CE5305" w:rsidP="005A574D">
                    <w:pPr>
                      <w:jc w:val="right"/>
                      <w:rPr>
                        <w:sz w:val="15"/>
                        <w:szCs w:val="15"/>
                      </w:rPr>
                    </w:pPr>
                  </w:p>
                </w:tc>
                <w:tc>
                  <w:tcPr>
                    <w:tcW w:w="289" w:type="pct"/>
                  </w:tcPr>
                  <w:p w14:paraId="4BEE424B" w14:textId="77777777" w:rsidR="003C05A0" w:rsidRPr="003C05A0" w:rsidRDefault="00B832E3" w:rsidP="005A574D">
                    <w:pPr>
                      <w:jc w:val="right"/>
                      <w:rPr>
                        <w:sz w:val="15"/>
                        <w:szCs w:val="15"/>
                      </w:rPr>
                    </w:pPr>
                    <w:r w:rsidRPr="003C05A0">
                      <w:rPr>
                        <w:sz w:val="15"/>
                        <w:szCs w:val="15"/>
                      </w:rPr>
                      <w:t>337,286,095.32</w:t>
                    </w:r>
                  </w:p>
                </w:tc>
                <w:tc>
                  <w:tcPr>
                    <w:tcW w:w="344" w:type="pct"/>
                  </w:tcPr>
                  <w:p w14:paraId="0E720D58" w14:textId="77777777" w:rsidR="003C05A0" w:rsidRPr="003C05A0" w:rsidRDefault="00B832E3" w:rsidP="005A574D">
                    <w:pPr>
                      <w:jc w:val="right"/>
                      <w:rPr>
                        <w:sz w:val="15"/>
                        <w:szCs w:val="15"/>
                      </w:rPr>
                    </w:pPr>
                    <w:r w:rsidRPr="003C05A0">
                      <w:rPr>
                        <w:sz w:val="15"/>
                        <w:szCs w:val="15"/>
                      </w:rPr>
                      <w:t>363,339,156.20</w:t>
                    </w:r>
                  </w:p>
                </w:tc>
                <w:tc>
                  <w:tcPr>
                    <w:tcW w:w="379" w:type="pct"/>
                  </w:tcPr>
                  <w:p w14:paraId="48769121" w14:textId="77777777" w:rsidR="003C05A0" w:rsidRPr="003C05A0" w:rsidRDefault="00B832E3" w:rsidP="005A574D">
                    <w:pPr>
                      <w:jc w:val="right"/>
                      <w:rPr>
                        <w:sz w:val="15"/>
                        <w:szCs w:val="15"/>
                      </w:rPr>
                    </w:pPr>
                    <w:r w:rsidRPr="003C05A0">
                      <w:rPr>
                        <w:sz w:val="15"/>
                        <w:szCs w:val="15"/>
                      </w:rPr>
                      <w:t>700,625,251.52</w:t>
                    </w:r>
                  </w:p>
                </w:tc>
              </w:tr>
              <w:tr w:rsidR="003C05A0" w:rsidRPr="003C05A0" w14:paraId="692E600B" w14:textId="77777777" w:rsidTr="005A574D">
                <w:sdt>
                  <w:sdtPr>
                    <w:tag w:val="_PLD_a0d70a8ecfa64251bc0240cb363e3dd7"/>
                    <w:id w:val="-1364975497"/>
                    <w:lock w:val="sdtLocked"/>
                  </w:sdtPr>
                  <w:sdtEndPr/>
                  <w:sdtContent>
                    <w:tc>
                      <w:tcPr>
                        <w:tcW w:w="652" w:type="pct"/>
                      </w:tcPr>
                      <w:p w14:paraId="33FB16E4" w14:textId="77777777" w:rsidR="003C05A0" w:rsidRDefault="00B832E3" w:rsidP="005A574D">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273" w:type="pct"/>
                  </w:tcPr>
                  <w:p w14:paraId="42AA0B36" w14:textId="77777777" w:rsidR="003C05A0" w:rsidRPr="003C05A0" w:rsidRDefault="00B832E3" w:rsidP="005A574D">
                    <w:pPr>
                      <w:jc w:val="right"/>
                      <w:rPr>
                        <w:sz w:val="15"/>
                        <w:szCs w:val="15"/>
                      </w:rPr>
                    </w:pPr>
                    <w:r w:rsidRPr="003C05A0">
                      <w:rPr>
                        <w:sz w:val="15"/>
                        <w:szCs w:val="15"/>
                      </w:rPr>
                      <w:t>63,000,000.00</w:t>
                    </w:r>
                  </w:p>
                </w:tc>
                <w:tc>
                  <w:tcPr>
                    <w:tcW w:w="273" w:type="pct"/>
                  </w:tcPr>
                  <w:p w14:paraId="107CDD0E" w14:textId="77777777" w:rsidR="003C05A0" w:rsidRPr="003C05A0" w:rsidRDefault="00CE5305" w:rsidP="005A574D">
                    <w:pPr>
                      <w:jc w:val="right"/>
                      <w:rPr>
                        <w:sz w:val="15"/>
                        <w:szCs w:val="15"/>
                      </w:rPr>
                    </w:pPr>
                  </w:p>
                </w:tc>
                <w:tc>
                  <w:tcPr>
                    <w:tcW w:w="273" w:type="pct"/>
                  </w:tcPr>
                  <w:p w14:paraId="21390BAC" w14:textId="77777777" w:rsidR="003C05A0" w:rsidRPr="003C05A0" w:rsidRDefault="00CE5305" w:rsidP="005A574D">
                    <w:pPr>
                      <w:jc w:val="right"/>
                      <w:rPr>
                        <w:sz w:val="15"/>
                        <w:szCs w:val="15"/>
                      </w:rPr>
                    </w:pPr>
                  </w:p>
                </w:tc>
                <w:tc>
                  <w:tcPr>
                    <w:tcW w:w="273" w:type="pct"/>
                  </w:tcPr>
                  <w:p w14:paraId="2481980F" w14:textId="77777777" w:rsidR="003C05A0" w:rsidRPr="003C05A0" w:rsidRDefault="00CE5305" w:rsidP="005A574D">
                    <w:pPr>
                      <w:jc w:val="right"/>
                      <w:rPr>
                        <w:sz w:val="15"/>
                        <w:szCs w:val="15"/>
                      </w:rPr>
                    </w:pPr>
                  </w:p>
                </w:tc>
                <w:tc>
                  <w:tcPr>
                    <w:tcW w:w="273" w:type="pct"/>
                  </w:tcPr>
                  <w:p w14:paraId="1AB3315F" w14:textId="77777777" w:rsidR="003C05A0" w:rsidRPr="003C05A0" w:rsidRDefault="00B832E3" w:rsidP="005A574D">
                    <w:pPr>
                      <w:jc w:val="right"/>
                      <w:rPr>
                        <w:sz w:val="15"/>
                        <w:szCs w:val="15"/>
                      </w:rPr>
                    </w:pPr>
                    <w:r w:rsidRPr="003C05A0">
                      <w:rPr>
                        <w:sz w:val="15"/>
                        <w:szCs w:val="15"/>
                      </w:rPr>
                      <w:t>145,834,746.24</w:t>
                    </w:r>
                  </w:p>
                </w:tc>
                <w:tc>
                  <w:tcPr>
                    <w:tcW w:w="273" w:type="pct"/>
                  </w:tcPr>
                  <w:p w14:paraId="6779CCA5" w14:textId="77777777" w:rsidR="003C05A0" w:rsidRPr="003C05A0" w:rsidRDefault="00CE5305" w:rsidP="005A574D">
                    <w:pPr>
                      <w:jc w:val="right"/>
                      <w:rPr>
                        <w:sz w:val="15"/>
                        <w:szCs w:val="15"/>
                      </w:rPr>
                    </w:pPr>
                  </w:p>
                </w:tc>
                <w:tc>
                  <w:tcPr>
                    <w:tcW w:w="273" w:type="pct"/>
                  </w:tcPr>
                  <w:p w14:paraId="46ACCC8E" w14:textId="77777777" w:rsidR="003C05A0" w:rsidRPr="003C05A0" w:rsidRDefault="00B832E3" w:rsidP="005A574D">
                    <w:pPr>
                      <w:jc w:val="right"/>
                      <w:rPr>
                        <w:sz w:val="15"/>
                        <w:szCs w:val="15"/>
                      </w:rPr>
                    </w:pPr>
                    <w:r w:rsidRPr="003C05A0">
                      <w:rPr>
                        <w:sz w:val="15"/>
                        <w:szCs w:val="15"/>
                      </w:rPr>
                      <w:t>-3,079,969.09</w:t>
                    </w:r>
                  </w:p>
                </w:tc>
                <w:tc>
                  <w:tcPr>
                    <w:tcW w:w="273" w:type="pct"/>
                  </w:tcPr>
                  <w:p w14:paraId="6E302BAA" w14:textId="77777777" w:rsidR="003C05A0" w:rsidRPr="003C05A0" w:rsidRDefault="00CE5305" w:rsidP="005A574D">
                    <w:pPr>
                      <w:jc w:val="right"/>
                      <w:rPr>
                        <w:sz w:val="15"/>
                        <w:szCs w:val="15"/>
                      </w:rPr>
                    </w:pPr>
                  </w:p>
                </w:tc>
                <w:tc>
                  <w:tcPr>
                    <w:tcW w:w="273" w:type="pct"/>
                  </w:tcPr>
                  <w:p w14:paraId="49080EEB" w14:textId="77777777" w:rsidR="003C05A0" w:rsidRPr="003C05A0" w:rsidRDefault="00CE5305" w:rsidP="005A574D">
                    <w:pPr>
                      <w:jc w:val="right"/>
                      <w:rPr>
                        <w:sz w:val="15"/>
                        <w:szCs w:val="15"/>
                      </w:rPr>
                    </w:pPr>
                  </w:p>
                </w:tc>
                <w:tc>
                  <w:tcPr>
                    <w:tcW w:w="273" w:type="pct"/>
                  </w:tcPr>
                  <w:p w14:paraId="55313871" w14:textId="77777777" w:rsidR="003C05A0" w:rsidRPr="003C05A0" w:rsidRDefault="00CE5305" w:rsidP="005A574D">
                    <w:pPr>
                      <w:jc w:val="right"/>
                      <w:rPr>
                        <w:sz w:val="15"/>
                        <w:szCs w:val="15"/>
                      </w:rPr>
                    </w:pPr>
                  </w:p>
                </w:tc>
                <w:tc>
                  <w:tcPr>
                    <w:tcW w:w="307" w:type="pct"/>
                  </w:tcPr>
                  <w:p w14:paraId="5C4F368B" w14:textId="77777777" w:rsidR="003C05A0" w:rsidRPr="003C05A0" w:rsidRDefault="00B832E3" w:rsidP="005A574D">
                    <w:pPr>
                      <w:jc w:val="right"/>
                      <w:rPr>
                        <w:sz w:val="15"/>
                        <w:szCs w:val="15"/>
                      </w:rPr>
                    </w:pPr>
                    <w:r w:rsidRPr="003C05A0">
                      <w:rPr>
                        <w:sz w:val="15"/>
                        <w:szCs w:val="15"/>
                      </w:rPr>
                      <w:t>156,431,757.57</w:t>
                    </w:r>
                  </w:p>
                </w:tc>
                <w:tc>
                  <w:tcPr>
                    <w:tcW w:w="303" w:type="pct"/>
                  </w:tcPr>
                  <w:p w14:paraId="65EC571F" w14:textId="77777777" w:rsidR="003C05A0" w:rsidRPr="003C05A0" w:rsidRDefault="00CE5305" w:rsidP="005A574D">
                    <w:pPr>
                      <w:jc w:val="right"/>
                      <w:rPr>
                        <w:sz w:val="15"/>
                        <w:szCs w:val="15"/>
                      </w:rPr>
                    </w:pPr>
                  </w:p>
                </w:tc>
                <w:tc>
                  <w:tcPr>
                    <w:tcW w:w="289" w:type="pct"/>
                  </w:tcPr>
                  <w:p w14:paraId="36D73E4B" w14:textId="77777777" w:rsidR="003C05A0" w:rsidRPr="003C05A0" w:rsidRDefault="00B832E3" w:rsidP="005A574D">
                    <w:pPr>
                      <w:jc w:val="right"/>
                      <w:rPr>
                        <w:sz w:val="15"/>
                        <w:szCs w:val="15"/>
                      </w:rPr>
                    </w:pPr>
                    <w:r w:rsidRPr="003C05A0">
                      <w:rPr>
                        <w:sz w:val="15"/>
                        <w:szCs w:val="15"/>
                      </w:rPr>
                      <w:t>362,186,534.72</w:t>
                    </w:r>
                  </w:p>
                </w:tc>
                <w:tc>
                  <w:tcPr>
                    <w:tcW w:w="344" w:type="pct"/>
                  </w:tcPr>
                  <w:p w14:paraId="7A7D8AA6" w14:textId="77777777" w:rsidR="003C05A0" w:rsidRPr="003C05A0" w:rsidRDefault="00B832E3" w:rsidP="005A574D">
                    <w:pPr>
                      <w:jc w:val="right"/>
                      <w:rPr>
                        <w:sz w:val="15"/>
                        <w:szCs w:val="15"/>
                      </w:rPr>
                    </w:pPr>
                    <w:r w:rsidRPr="003C05A0">
                      <w:rPr>
                        <w:sz w:val="15"/>
                        <w:szCs w:val="15"/>
                      </w:rPr>
                      <w:t>-61,206,852.79</w:t>
                    </w:r>
                  </w:p>
                </w:tc>
                <w:tc>
                  <w:tcPr>
                    <w:tcW w:w="379" w:type="pct"/>
                  </w:tcPr>
                  <w:p w14:paraId="3D3D067B" w14:textId="77777777" w:rsidR="003C05A0" w:rsidRPr="003C05A0" w:rsidRDefault="00B832E3" w:rsidP="005A574D">
                    <w:pPr>
                      <w:jc w:val="right"/>
                      <w:rPr>
                        <w:sz w:val="15"/>
                        <w:szCs w:val="15"/>
                      </w:rPr>
                    </w:pPr>
                    <w:r w:rsidRPr="003C05A0">
                      <w:rPr>
                        <w:sz w:val="15"/>
                        <w:szCs w:val="15"/>
                      </w:rPr>
                      <w:t>300,979,681.93</w:t>
                    </w:r>
                  </w:p>
                </w:tc>
              </w:tr>
              <w:tr w:rsidR="003C05A0" w:rsidRPr="003C05A0" w14:paraId="22B2AAA3" w14:textId="77777777" w:rsidTr="005A574D">
                <w:sdt>
                  <w:sdtPr>
                    <w:tag w:val="_PLD_d3b5283bf10a4a3c8882e3f3c30046c5"/>
                    <w:id w:val="-836072375"/>
                    <w:lock w:val="sdtLocked"/>
                  </w:sdtPr>
                  <w:sdtEndPr/>
                  <w:sdtContent>
                    <w:tc>
                      <w:tcPr>
                        <w:tcW w:w="652" w:type="pct"/>
                      </w:tcPr>
                      <w:p w14:paraId="33276B27" w14:textId="77777777" w:rsidR="003C05A0" w:rsidRDefault="00B832E3" w:rsidP="005A574D">
                        <w:pPr>
                          <w:rPr>
                            <w:sz w:val="18"/>
                            <w:szCs w:val="18"/>
                          </w:rPr>
                        </w:pPr>
                        <w:r>
                          <w:rPr>
                            <w:rFonts w:hint="eastAsia"/>
                            <w:sz w:val="18"/>
                            <w:szCs w:val="18"/>
                          </w:rPr>
                          <w:t>（一）综合收益总额</w:t>
                        </w:r>
                      </w:p>
                    </w:tc>
                  </w:sdtContent>
                </w:sdt>
                <w:tc>
                  <w:tcPr>
                    <w:tcW w:w="273" w:type="pct"/>
                  </w:tcPr>
                  <w:p w14:paraId="0A4672E4" w14:textId="77777777" w:rsidR="003C05A0" w:rsidRPr="003C05A0" w:rsidRDefault="00CE5305" w:rsidP="005A574D">
                    <w:pPr>
                      <w:jc w:val="right"/>
                      <w:rPr>
                        <w:sz w:val="15"/>
                        <w:szCs w:val="15"/>
                      </w:rPr>
                    </w:pPr>
                  </w:p>
                </w:tc>
                <w:tc>
                  <w:tcPr>
                    <w:tcW w:w="273" w:type="pct"/>
                  </w:tcPr>
                  <w:p w14:paraId="4BB23F63" w14:textId="77777777" w:rsidR="003C05A0" w:rsidRPr="003C05A0" w:rsidRDefault="00CE5305" w:rsidP="005A574D">
                    <w:pPr>
                      <w:jc w:val="right"/>
                      <w:rPr>
                        <w:sz w:val="15"/>
                        <w:szCs w:val="15"/>
                      </w:rPr>
                    </w:pPr>
                  </w:p>
                </w:tc>
                <w:tc>
                  <w:tcPr>
                    <w:tcW w:w="273" w:type="pct"/>
                  </w:tcPr>
                  <w:p w14:paraId="10369967" w14:textId="77777777" w:rsidR="003C05A0" w:rsidRPr="003C05A0" w:rsidRDefault="00CE5305" w:rsidP="005A574D">
                    <w:pPr>
                      <w:jc w:val="right"/>
                      <w:rPr>
                        <w:sz w:val="15"/>
                        <w:szCs w:val="15"/>
                      </w:rPr>
                    </w:pPr>
                  </w:p>
                </w:tc>
                <w:tc>
                  <w:tcPr>
                    <w:tcW w:w="273" w:type="pct"/>
                  </w:tcPr>
                  <w:p w14:paraId="19A7AF21" w14:textId="77777777" w:rsidR="003C05A0" w:rsidRPr="003C05A0" w:rsidRDefault="00CE5305" w:rsidP="005A574D">
                    <w:pPr>
                      <w:jc w:val="right"/>
                      <w:rPr>
                        <w:sz w:val="15"/>
                        <w:szCs w:val="15"/>
                      </w:rPr>
                    </w:pPr>
                  </w:p>
                </w:tc>
                <w:tc>
                  <w:tcPr>
                    <w:tcW w:w="273" w:type="pct"/>
                  </w:tcPr>
                  <w:p w14:paraId="50F64CFE" w14:textId="77777777" w:rsidR="003C05A0" w:rsidRPr="003C05A0" w:rsidRDefault="00CE5305" w:rsidP="005A574D">
                    <w:pPr>
                      <w:jc w:val="right"/>
                      <w:rPr>
                        <w:sz w:val="15"/>
                        <w:szCs w:val="15"/>
                      </w:rPr>
                    </w:pPr>
                  </w:p>
                </w:tc>
                <w:tc>
                  <w:tcPr>
                    <w:tcW w:w="273" w:type="pct"/>
                  </w:tcPr>
                  <w:p w14:paraId="13F49B78" w14:textId="77777777" w:rsidR="003C05A0" w:rsidRPr="003C05A0" w:rsidRDefault="00CE5305" w:rsidP="005A574D">
                    <w:pPr>
                      <w:jc w:val="right"/>
                      <w:rPr>
                        <w:sz w:val="15"/>
                        <w:szCs w:val="15"/>
                      </w:rPr>
                    </w:pPr>
                  </w:p>
                </w:tc>
                <w:tc>
                  <w:tcPr>
                    <w:tcW w:w="273" w:type="pct"/>
                  </w:tcPr>
                  <w:p w14:paraId="29FD135A" w14:textId="77777777" w:rsidR="003C05A0" w:rsidRPr="003C05A0" w:rsidRDefault="00B832E3" w:rsidP="005A574D">
                    <w:pPr>
                      <w:jc w:val="right"/>
                      <w:rPr>
                        <w:sz w:val="15"/>
                        <w:szCs w:val="15"/>
                      </w:rPr>
                    </w:pPr>
                    <w:r w:rsidRPr="003C05A0">
                      <w:rPr>
                        <w:sz w:val="15"/>
                        <w:szCs w:val="15"/>
                      </w:rPr>
                      <w:t>-3,079,969.09</w:t>
                    </w:r>
                  </w:p>
                </w:tc>
                <w:tc>
                  <w:tcPr>
                    <w:tcW w:w="273" w:type="pct"/>
                  </w:tcPr>
                  <w:p w14:paraId="6CDC257B" w14:textId="77777777" w:rsidR="003C05A0" w:rsidRPr="003C05A0" w:rsidRDefault="00CE5305" w:rsidP="005A574D">
                    <w:pPr>
                      <w:jc w:val="right"/>
                      <w:rPr>
                        <w:sz w:val="15"/>
                        <w:szCs w:val="15"/>
                      </w:rPr>
                    </w:pPr>
                  </w:p>
                </w:tc>
                <w:tc>
                  <w:tcPr>
                    <w:tcW w:w="273" w:type="pct"/>
                  </w:tcPr>
                  <w:p w14:paraId="5496CBF4" w14:textId="77777777" w:rsidR="003C05A0" w:rsidRPr="003C05A0" w:rsidRDefault="00CE5305" w:rsidP="005A574D">
                    <w:pPr>
                      <w:jc w:val="right"/>
                      <w:rPr>
                        <w:sz w:val="15"/>
                        <w:szCs w:val="15"/>
                      </w:rPr>
                    </w:pPr>
                  </w:p>
                </w:tc>
                <w:tc>
                  <w:tcPr>
                    <w:tcW w:w="273" w:type="pct"/>
                  </w:tcPr>
                  <w:p w14:paraId="381B3B9D" w14:textId="77777777" w:rsidR="003C05A0" w:rsidRPr="003C05A0" w:rsidRDefault="00CE5305" w:rsidP="005A574D">
                    <w:pPr>
                      <w:jc w:val="right"/>
                      <w:rPr>
                        <w:sz w:val="15"/>
                        <w:szCs w:val="15"/>
                      </w:rPr>
                    </w:pPr>
                  </w:p>
                </w:tc>
                <w:tc>
                  <w:tcPr>
                    <w:tcW w:w="307" w:type="pct"/>
                  </w:tcPr>
                  <w:p w14:paraId="07CAC610" w14:textId="77777777" w:rsidR="003C05A0" w:rsidRPr="003C05A0" w:rsidRDefault="00B832E3" w:rsidP="005A574D">
                    <w:pPr>
                      <w:jc w:val="right"/>
                      <w:rPr>
                        <w:sz w:val="15"/>
                        <w:szCs w:val="15"/>
                      </w:rPr>
                    </w:pPr>
                    <w:r w:rsidRPr="003C05A0">
                      <w:rPr>
                        <w:sz w:val="15"/>
                        <w:szCs w:val="15"/>
                      </w:rPr>
                      <w:t>156,431,757.57</w:t>
                    </w:r>
                  </w:p>
                </w:tc>
                <w:tc>
                  <w:tcPr>
                    <w:tcW w:w="303" w:type="pct"/>
                  </w:tcPr>
                  <w:p w14:paraId="091D06FE" w14:textId="77777777" w:rsidR="003C05A0" w:rsidRPr="003C05A0" w:rsidRDefault="00CE5305" w:rsidP="005A574D">
                    <w:pPr>
                      <w:jc w:val="right"/>
                      <w:rPr>
                        <w:sz w:val="15"/>
                        <w:szCs w:val="15"/>
                      </w:rPr>
                    </w:pPr>
                  </w:p>
                </w:tc>
                <w:tc>
                  <w:tcPr>
                    <w:tcW w:w="289" w:type="pct"/>
                  </w:tcPr>
                  <w:p w14:paraId="39A1F413" w14:textId="77777777" w:rsidR="003C05A0" w:rsidRPr="003C05A0" w:rsidRDefault="00B832E3" w:rsidP="005A574D">
                    <w:pPr>
                      <w:jc w:val="right"/>
                      <w:rPr>
                        <w:sz w:val="15"/>
                        <w:szCs w:val="15"/>
                      </w:rPr>
                    </w:pPr>
                    <w:r w:rsidRPr="003C05A0">
                      <w:rPr>
                        <w:sz w:val="15"/>
                        <w:szCs w:val="15"/>
                      </w:rPr>
                      <w:t>153,351,788.48</w:t>
                    </w:r>
                  </w:p>
                </w:tc>
                <w:tc>
                  <w:tcPr>
                    <w:tcW w:w="344" w:type="pct"/>
                  </w:tcPr>
                  <w:p w14:paraId="151D406A" w14:textId="77777777" w:rsidR="003C05A0" w:rsidRPr="003C05A0" w:rsidRDefault="00B832E3" w:rsidP="005A574D">
                    <w:pPr>
                      <w:jc w:val="right"/>
                      <w:rPr>
                        <w:sz w:val="15"/>
                        <w:szCs w:val="15"/>
                      </w:rPr>
                    </w:pPr>
                    <w:r w:rsidRPr="003C05A0">
                      <w:rPr>
                        <w:sz w:val="15"/>
                        <w:szCs w:val="15"/>
                      </w:rPr>
                      <w:t>-37,410,094.02</w:t>
                    </w:r>
                  </w:p>
                </w:tc>
                <w:tc>
                  <w:tcPr>
                    <w:tcW w:w="379" w:type="pct"/>
                  </w:tcPr>
                  <w:p w14:paraId="1E3CEF3D" w14:textId="77777777" w:rsidR="003C05A0" w:rsidRPr="003C05A0" w:rsidRDefault="00B832E3" w:rsidP="005A574D">
                    <w:pPr>
                      <w:jc w:val="right"/>
                      <w:rPr>
                        <w:sz w:val="15"/>
                        <w:szCs w:val="15"/>
                      </w:rPr>
                    </w:pPr>
                    <w:r w:rsidRPr="003C05A0">
                      <w:rPr>
                        <w:sz w:val="15"/>
                        <w:szCs w:val="15"/>
                      </w:rPr>
                      <w:t>115,941,694.46</w:t>
                    </w:r>
                  </w:p>
                </w:tc>
              </w:tr>
              <w:tr w:rsidR="003C05A0" w:rsidRPr="003C05A0" w14:paraId="03D677A9" w14:textId="77777777" w:rsidTr="005A574D">
                <w:sdt>
                  <w:sdtPr>
                    <w:tag w:val="_PLD_ecb1a0919fe148e5893e9977ac112e36"/>
                    <w:id w:val="941265556"/>
                    <w:lock w:val="sdtLocked"/>
                  </w:sdtPr>
                  <w:sdtEndPr/>
                  <w:sdtContent>
                    <w:tc>
                      <w:tcPr>
                        <w:tcW w:w="652" w:type="pct"/>
                      </w:tcPr>
                      <w:p w14:paraId="3B4900E3" w14:textId="77777777" w:rsidR="003C05A0" w:rsidRDefault="00B832E3" w:rsidP="005A574D">
                        <w:pPr>
                          <w:rPr>
                            <w:sz w:val="18"/>
                            <w:szCs w:val="18"/>
                          </w:rPr>
                        </w:pPr>
                        <w:r>
                          <w:rPr>
                            <w:sz w:val="18"/>
                            <w:szCs w:val="18"/>
                          </w:rPr>
                          <w:t>（</w:t>
                        </w:r>
                        <w:r>
                          <w:rPr>
                            <w:rFonts w:hint="eastAsia"/>
                            <w:sz w:val="18"/>
                            <w:szCs w:val="18"/>
                          </w:rPr>
                          <w:t>二</w:t>
                        </w:r>
                        <w:r>
                          <w:rPr>
                            <w:sz w:val="18"/>
                            <w:szCs w:val="18"/>
                          </w:rPr>
                          <w:t>）所有者投入和减少资本</w:t>
                        </w:r>
                      </w:p>
                    </w:tc>
                  </w:sdtContent>
                </w:sdt>
                <w:tc>
                  <w:tcPr>
                    <w:tcW w:w="273" w:type="pct"/>
                  </w:tcPr>
                  <w:p w14:paraId="7AB3DDDA" w14:textId="77777777" w:rsidR="003C05A0" w:rsidRPr="003C05A0" w:rsidRDefault="00B832E3" w:rsidP="005A574D">
                    <w:pPr>
                      <w:jc w:val="right"/>
                      <w:rPr>
                        <w:sz w:val="15"/>
                        <w:szCs w:val="15"/>
                      </w:rPr>
                    </w:pPr>
                    <w:r w:rsidRPr="003C05A0">
                      <w:rPr>
                        <w:sz w:val="15"/>
                        <w:szCs w:val="15"/>
                      </w:rPr>
                      <w:t>63,000,000.00</w:t>
                    </w:r>
                  </w:p>
                </w:tc>
                <w:tc>
                  <w:tcPr>
                    <w:tcW w:w="273" w:type="pct"/>
                  </w:tcPr>
                  <w:p w14:paraId="6152E8C8" w14:textId="77777777" w:rsidR="003C05A0" w:rsidRPr="003C05A0" w:rsidRDefault="00CE5305" w:rsidP="005A574D">
                    <w:pPr>
                      <w:jc w:val="right"/>
                      <w:rPr>
                        <w:sz w:val="15"/>
                        <w:szCs w:val="15"/>
                      </w:rPr>
                    </w:pPr>
                  </w:p>
                </w:tc>
                <w:tc>
                  <w:tcPr>
                    <w:tcW w:w="273" w:type="pct"/>
                  </w:tcPr>
                  <w:p w14:paraId="44B932C6" w14:textId="77777777" w:rsidR="003C05A0" w:rsidRPr="003C05A0" w:rsidRDefault="00CE5305" w:rsidP="005A574D">
                    <w:pPr>
                      <w:jc w:val="right"/>
                      <w:rPr>
                        <w:sz w:val="15"/>
                        <w:szCs w:val="15"/>
                      </w:rPr>
                    </w:pPr>
                  </w:p>
                </w:tc>
                <w:tc>
                  <w:tcPr>
                    <w:tcW w:w="273" w:type="pct"/>
                  </w:tcPr>
                  <w:p w14:paraId="0FDDA1E9" w14:textId="77777777" w:rsidR="003C05A0" w:rsidRPr="003C05A0" w:rsidRDefault="00CE5305" w:rsidP="005A574D">
                    <w:pPr>
                      <w:jc w:val="right"/>
                      <w:rPr>
                        <w:sz w:val="15"/>
                        <w:szCs w:val="15"/>
                      </w:rPr>
                    </w:pPr>
                  </w:p>
                </w:tc>
                <w:tc>
                  <w:tcPr>
                    <w:tcW w:w="273" w:type="pct"/>
                  </w:tcPr>
                  <w:p w14:paraId="4499222A" w14:textId="77777777" w:rsidR="003C05A0" w:rsidRPr="003C05A0" w:rsidRDefault="00B832E3" w:rsidP="005A574D">
                    <w:pPr>
                      <w:jc w:val="right"/>
                      <w:rPr>
                        <w:sz w:val="15"/>
                        <w:szCs w:val="15"/>
                      </w:rPr>
                    </w:pPr>
                    <w:r w:rsidRPr="003C05A0">
                      <w:rPr>
                        <w:sz w:val="15"/>
                        <w:szCs w:val="15"/>
                      </w:rPr>
                      <w:t>145,651,490.68</w:t>
                    </w:r>
                  </w:p>
                </w:tc>
                <w:tc>
                  <w:tcPr>
                    <w:tcW w:w="273" w:type="pct"/>
                  </w:tcPr>
                  <w:p w14:paraId="41C079C7" w14:textId="77777777" w:rsidR="003C05A0" w:rsidRPr="003C05A0" w:rsidRDefault="00CE5305" w:rsidP="005A574D">
                    <w:pPr>
                      <w:jc w:val="right"/>
                      <w:rPr>
                        <w:sz w:val="15"/>
                        <w:szCs w:val="15"/>
                      </w:rPr>
                    </w:pPr>
                  </w:p>
                </w:tc>
                <w:tc>
                  <w:tcPr>
                    <w:tcW w:w="273" w:type="pct"/>
                  </w:tcPr>
                  <w:p w14:paraId="100C9CF0" w14:textId="77777777" w:rsidR="003C05A0" w:rsidRPr="003C05A0" w:rsidRDefault="00CE5305" w:rsidP="005A574D">
                    <w:pPr>
                      <w:jc w:val="right"/>
                      <w:rPr>
                        <w:sz w:val="15"/>
                        <w:szCs w:val="15"/>
                      </w:rPr>
                    </w:pPr>
                  </w:p>
                </w:tc>
                <w:tc>
                  <w:tcPr>
                    <w:tcW w:w="273" w:type="pct"/>
                  </w:tcPr>
                  <w:p w14:paraId="4EED6E44" w14:textId="77777777" w:rsidR="003C05A0" w:rsidRPr="003C05A0" w:rsidRDefault="00CE5305" w:rsidP="005A574D">
                    <w:pPr>
                      <w:jc w:val="right"/>
                      <w:rPr>
                        <w:sz w:val="15"/>
                        <w:szCs w:val="15"/>
                      </w:rPr>
                    </w:pPr>
                  </w:p>
                </w:tc>
                <w:tc>
                  <w:tcPr>
                    <w:tcW w:w="273" w:type="pct"/>
                  </w:tcPr>
                  <w:p w14:paraId="05AC00B2" w14:textId="77777777" w:rsidR="003C05A0" w:rsidRPr="003C05A0" w:rsidRDefault="00CE5305" w:rsidP="005A574D">
                    <w:pPr>
                      <w:jc w:val="right"/>
                      <w:rPr>
                        <w:sz w:val="15"/>
                        <w:szCs w:val="15"/>
                      </w:rPr>
                    </w:pPr>
                  </w:p>
                </w:tc>
                <w:tc>
                  <w:tcPr>
                    <w:tcW w:w="273" w:type="pct"/>
                  </w:tcPr>
                  <w:p w14:paraId="32A365E9" w14:textId="77777777" w:rsidR="003C05A0" w:rsidRPr="003C05A0" w:rsidRDefault="00CE5305" w:rsidP="005A574D">
                    <w:pPr>
                      <w:jc w:val="right"/>
                      <w:rPr>
                        <w:sz w:val="15"/>
                        <w:szCs w:val="15"/>
                      </w:rPr>
                    </w:pPr>
                  </w:p>
                </w:tc>
                <w:tc>
                  <w:tcPr>
                    <w:tcW w:w="307" w:type="pct"/>
                  </w:tcPr>
                  <w:p w14:paraId="41896CCB" w14:textId="77777777" w:rsidR="003C05A0" w:rsidRPr="003C05A0" w:rsidRDefault="00CE5305" w:rsidP="005A574D">
                    <w:pPr>
                      <w:jc w:val="right"/>
                      <w:rPr>
                        <w:sz w:val="15"/>
                        <w:szCs w:val="15"/>
                      </w:rPr>
                    </w:pPr>
                  </w:p>
                </w:tc>
                <w:tc>
                  <w:tcPr>
                    <w:tcW w:w="303" w:type="pct"/>
                  </w:tcPr>
                  <w:p w14:paraId="501F76B8" w14:textId="77777777" w:rsidR="003C05A0" w:rsidRPr="003C05A0" w:rsidRDefault="00CE5305" w:rsidP="005A574D">
                    <w:pPr>
                      <w:jc w:val="right"/>
                      <w:rPr>
                        <w:sz w:val="15"/>
                        <w:szCs w:val="15"/>
                      </w:rPr>
                    </w:pPr>
                  </w:p>
                </w:tc>
                <w:tc>
                  <w:tcPr>
                    <w:tcW w:w="289" w:type="pct"/>
                  </w:tcPr>
                  <w:p w14:paraId="621A5BEA" w14:textId="77777777" w:rsidR="003C05A0" w:rsidRPr="003C05A0" w:rsidRDefault="00B832E3" w:rsidP="005A574D">
                    <w:pPr>
                      <w:jc w:val="right"/>
                      <w:rPr>
                        <w:sz w:val="15"/>
                        <w:szCs w:val="15"/>
                      </w:rPr>
                    </w:pPr>
                    <w:r w:rsidRPr="003C05A0">
                      <w:rPr>
                        <w:sz w:val="15"/>
                        <w:szCs w:val="15"/>
                      </w:rPr>
                      <w:t>208,651,490.68</w:t>
                    </w:r>
                  </w:p>
                </w:tc>
                <w:tc>
                  <w:tcPr>
                    <w:tcW w:w="344" w:type="pct"/>
                  </w:tcPr>
                  <w:p w14:paraId="28450F81" w14:textId="77777777" w:rsidR="003C05A0" w:rsidRPr="003C05A0" w:rsidRDefault="00B832E3" w:rsidP="005A574D">
                    <w:pPr>
                      <w:jc w:val="right"/>
                      <w:rPr>
                        <w:sz w:val="15"/>
                        <w:szCs w:val="15"/>
                      </w:rPr>
                    </w:pPr>
                    <w:r w:rsidRPr="003C05A0">
                      <w:rPr>
                        <w:sz w:val="15"/>
                        <w:szCs w:val="15"/>
                      </w:rPr>
                      <w:t>-23,158,201.10</w:t>
                    </w:r>
                  </w:p>
                </w:tc>
                <w:tc>
                  <w:tcPr>
                    <w:tcW w:w="379" w:type="pct"/>
                  </w:tcPr>
                  <w:p w14:paraId="7C708620" w14:textId="77777777" w:rsidR="003C05A0" w:rsidRPr="003C05A0" w:rsidRDefault="00B832E3" w:rsidP="005A574D">
                    <w:pPr>
                      <w:jc w:val="right"/>
                      <w:rPr>
                        <w:sz w:val="15"/>
                        <w:szCs w:val="15"/>
                      </w:rPr>
                    </w:pPr>
                    <w:r w:rsidRPr="003C05A0">
                      <w:rPr>
                        <w:sz w:val="15"/>
                        <w:szCs w:val="15"/>
                      </w:rPr>
                      <w:t>185,493,289.58</w:t>
                    </w:r>
                  </w:p>
                </w:tc>
              </w:tr>
              <w:tr w:rsidR="003C05A0" w:rsidRPr="003C05A0" w14:paraId="639C0125" w14:textId="77777777" w:rsidTr="005A574D">
                <w:sdt>
                  <w:sdtPr>
                    <w:tag w:val="_PLD_611ba2ed8c6b439788c9acf67433da0c"/>
                    <w:id w:val="-1822498178"/>
                    <w:lock w:val="sdtLocked"/>
                  </w:sdtPr>
                  <w:sdtEndPr/>
                  <w:sdtContent>
                    <w:tc>
                      <w:tcPr>
                        <w:tcW w:w="652" w:type="pct"/>
                      </w:tcPr>
                      <w:p w14:paraId="55B92F96" w14:textId="77777777" w:rsidR="003C05A0" w:rsidRDefault="00B832E3" w:rsidP="005A574D">
                        <w:pPr>
                          <w:rPr>
                            <w:sz w:val="18"/>
                            <w:szCs w:val="18"/>
                          </w:rPr>
                        </w:pPr>
                        <w:r>
                          <w:rPr>
                            <w:rFonts w:hint="eastAsia"/>
                            <w:sz w:val="18"/>
                            <w:szCs w:val="18"/>
                          </w:rPr>
                          <w:t>1．所有者投入的普通股</w:t>
                        </w:r>
                      </w:p>
                    </w:tc>
                  </w:sdtContent>
                </w:sdt>
                <w:tc>
                  <w:tcPr>
                    <w:tcW w:w="273" w:type="pct"/>
                  </w:tcPr>
                  <w:p w14:paraId="3C63793D" w14:textId="77777777" w:rsidR="003C05A0" w:rsidRPr="003C05A0" w:rsidRDefault="00B832E3" w:rsidP="005A574D">
                    <w:pPr>
                      <w:jc w:val="right"/>
                      <w:rPr>
                        <w:sz w:val="15"/>
                        <w:szCs w:val="15"/>
                      </w:rPr>
                    </w:pPr>
                    <w:r w:rsidRPr="003C05A0">
                      <w:rPr>
                        <w:sz w:val="15"/>
                        <w:szCs w:val="15"/>
                      </w:rPr>
                      <w:t>63,000,000.00</w:t>
                    </w:r>
                  </w:p>
                </w:tc>
                <w:tc>
                  <w:tcPr>
                    <w:tcW w:w="273" w:type="pct"/>
                  </w:tcPr>
                  <w:p w14:paraId="4F2EFAA4" w14:textId="77777777" w:rsidR="003C05A0" w:rsidRPr="003C05A0" w:rsidRDefault="00CE5305" w:rsidP="005A574D">
                    <w:pPr>
                      <w:jc w:val="right"/>
                      <w:rPr>
                        <w:sz w:val="15"/>
                        <w:szCs w:val="15"/>
                      </w:rPr>
                    </w:pPr>
                  </w:p>
                </w:tc>
                <w:tc>
                  <w:tcPr>
                    <w:tcW w:w="273" w:type="pct"/>
                  </w:tcPr>
                  <w:p w14:paraId="58524B7B" w14:textId="77777777" w:rsidR="003C05A0" w:rsidRPr="003C05A0" w:rsidRDefault="00CE5305" w:rsidP="005A574D">
                    <w:pPr>
                      <w:jc w:val="right"/>
                      <w:rPr>
                        <w:sz w:val="15"/>
                        <w:szCs w:val="15"/>
                      </w:rPr>
                    </w:pPr>
                  </w:p>
                </w:tc>
                <w:tc>
                  <w:tcPr>
                    <w:tcW w:w="273" w:type="pct"/>
                  </w:tcPr>
                  <w:p w14:paraId="682688B8" w14:textId="77777777" w:rsidR="003C05A0" w:rsidRPr="003C05A0" w:rsidRDefault="00CE5305" w:rsidP="005A574D">
                    <w:pPr>
                      <w:jc w:val="right"/>
                      <w:rPr>
                        <w:sz w:val="15"/>
                        <w:szCs w:val="15"/>
                      </w:rPr>
                    </w:pPr>
                  </w:p>
                </w:tc>
                <w:tc>
                  <w:tcPr>
                    <w:tcW w:w="273" w:type="pct"/>
                  </w:tcPr>
                  <w:p w14:paraId="2957EF49" w14:textId="77777777" w:rsidR="003C05A0" w:rsidRPr="003C05A0" w:rsidRDefault="00B832E3" w:rsidP="005A574D">
                    <w:pPr>
                      <w:jc w:val="right"/>
                      <w:rPr>
                        <w:sz w:val="15"/>
                        <w:szCs w:val="15"/>
                      </w:rPr>
                    </w:pPr>
                    <w:r w:rsidRPr="003C05A0">
                      <w:rPr>
                        <w:sz w:val="15"/>
                        <w:szCs w:val="15"/>
                      </w:rPr>
                      <w:t>144,725,197.96</w:t>
                    </w:r>
                  </w:p>
                </w:tc>
                <w:tc>
                  <w:tcPr>
                    <w:tcW w:w="273" w:type="pct"/>
                  </w:tcPr>
                  <w:p w14:paraId="2D838156" w14:textId="77777777" w:rsidR="003C05A0" w:rsidRPr="003C05A0" w:rsidRDefault="00CE5305" w:rsidP="005A574D">
                    <w:pPr>
                      <w:jc w:val="right"/>
                      <w:rPr>
                        <w:sz w:val="15"/>
                        <w:szCs w:val="15"/>
                      </w:rPr>
                    </w:pPr>
                  </w:p>
                </w:tc>
                <w:tc>
                  <w:tcPr>
                    <w:tcW w:w="273" w:type="pct"/>
                  </w:tcPr>
                  <w:p w14:paraId="29059477" w14:textId="77777777" w:rsidR="003C05A0" w:rsidRPr="003C05A0" w:rsidRDefault="00CE5305" w:rsidP="005A574D">
                    <w:pPr>
                      <w:jc w:val="right"/>
                      <w:rPr>
                        <w:sz w:val="15"/>
                        <w:szCs w:val="15"/>
                      </w:rPr>
                    </w:pPr>
                  </w:p>
                </w:tc>
                <w:tc>
                  <w:tcPr>
                    <w:tcW w:w="273" w:type="pct"/>
                  </w:tcPr>
                  <w:p w14:paraId="561D5300" w14:textId="77777777" w:rsidR="003C05A0" w:rsidRPr="003C05A0" w:rsidRDefault="00CE5305" w:rsidP="005A574D">
                    <w:pPr>
                      <w:jc w:val="right"/>
                      <w:rPr>
                        <w:sz w:val="15"/>
                        <w:szCs w:val="15"/>
                      </w:rPr>
                    </w:pPr>
                  </w:p>
                </w:tc>
                <w:tc>
                  <w:tcPr>
                    <w:tcW w:w="273" w:type="pct"/>
                  </w:tcPr>
                  <w:p w14:paraId="3E060290" w14:textId="77777777" w:rsidR="003C05A0" w:rsidRPr="003C05A0" w:rsidRDefault="00CE5305" w:rsidP="005A574D">
                    <w:pPr>
                      <w:jc w:val="right"/>
                      <w:rPr>
                        <w:sz w:val="15"/>
                        <w:szCs w:val="15"/>
                      </w:rPr>
                    </w:pPr>
                  </w:p>
                </w:tc>
                <w:tc>
                  <w:tcPr>
                    <w:tcW w:w="273" w:type="pct"/>
                  </w:tcPr>
                  <w:p w14:paraId="079D26CE" w14:textId="77777777" w:rsidR="003C05A0" w:rsidRPr="003C05A0" w:rsidRDefault="00CE5305" w:rsidP="005A574D">
                    <w:pPr>
                      <w:jc w:val="right"/>
                      <w:rPr>
                        <w:sz w:val="15"/>
                        <w:szCs w:val="15"/>
                      </w:rPr>
                    </w:pPr>
                  </w:p>
                </w:tc>
                <w:tc>
                  <w:tcPr>
                    <w:tcW w:w="307" w:type="pct"/>
                  </w:tcPr>
                  <w:p w14:paraId="32E6742B" w14:textId="77777777" w:rsidR="003C05A0" w:rsidRPr="003C05A0" w:rsidRDefault="00CE5305" w:rsidP="005A574D">
                    <w:pPr>
                      <w:jc w:val="right"/>
                      <w:rPr>
                        <w:sz w:val="15"/>
                        <w:szCs w:val="15"/>
                      </w:rPr>
                    </w:pPr>
                  </w:p>
                </w:tc>
                <w:tc>
                  <w:tcPr>
                    <w:tcW w:w="303" w:type="pct"/>
                  </w:tcPr>
                  <w:p w14:paraId="4E036C76" w14:textId="77777777" w:rsidR="003C05A0" w:rsidRPr="003C05A0" w:rsidRDefault="00CE5305" w:rsidP="005A574D">
                    <w:pPr>
                      <w:jc w:val="right"/>
                      <w:rPr>
                        <w:sz w:val="15"/>
                        <w:szCs w:val="15"/>
                      </w:rPr>
                    </w:pPr>
                  </w:p>
                </w:tc>
                <w:tc>
                  <w:tcPr>
                    <w:tcW w:w="289" w:type="pct"/>
                  </w:tcPr>
                  <w:p w14:paraId="7464D8B6" w14:textId="77777777" w:rsidR="003C05A0" w:rsidRPr="003C05A0" w:rsidRDefault="00B832E3" w:rsidP="005A574D">
                    <w:pPr>
                      <w:jc w:val="right"/>
                      <w:rPr>
                        <w:sz w:val="15"/>
                        <w:szCs w:val="15"/>
                      </w:rPr>
                    </w:pPr>
                    <w:r w:rsidRPr="003C05A0">
                      <w:rPr>
                        <w:sz w:val="15"/>
                        <w:szCs w:val="15"/>
                      </w:rPr>
                      <w:t>207,725,197.96</w:t>
                    </w:r>
                  </w:p>
                </w:tc>
                <w:tc>
                  <w:tcPr>
                    <w:tcW w:w="344" w:type="pct"/>
                  </w:tcPr>
                  <w:p w14:paraId="5BDAA2E5" w14:textId="77777777" w:rsidR="003C05A0" w:rsidRPr="003C05A0" w:rsidRDefault="00B832E3" w:rsidP="005A574D">
                    <w:pPr>
                      <w:jc w:val="right"/>
                      <w:rPr>
                        <w:sz w:val="15"/>
                        <w:szCs w:val="15"/>
                      </w:rPr>
                    </w:pPr>
                    <w:r w:rsidRPr="003C05A0">
                      <w:rPr>
                        <w:sz w:val="15"/>
                        <w:szCs w:val="15"/>
                      </w:rPr>
                      <w:t>-22,231,908.38</w:t>
                    </w:r>
                  </w:p>
                </w:tc>
                <w:tc>
                  <w:tcPr>
                    <w:tcW w:w="379" w:type="pct"/>
                  </w:tcPr>
                  <w:p w14:paraId="6DA810DE" w14:textId="77777777" w:rsidR="003C05A0" w:rsidRPr="003C05A0" w:rsidRDefault="00B832E3" w:rsidP="005A574D">
                    <w:pPr>
                      <w:jc w:val="right"/>
                      <w:rPr>
                        <w:sz w:val="15"/>
                        <w:szCs w:val="15"/>
                      </w:rPr>
                    </w:pPr>
                    <w:r w:rsidRPr="003C05A0">
                      <w:rPr>
                        <w:sz w:val="15"/>
                        <w:szCs w:val="15"/>
                      </w:rPr>
                      <w:t>185,493,289.58</w:t>
                    </w:r>
                  </w:p>
                </w:tc>
              </w:tr>
              <w:tr w:rsidR="003C05A0" w:rsidRPr="003C05A0" w14:paraId="3AF2E67A" w14:textId="77777777" w:rsidTr="005A574D">
                <w:sdt>
                  <w:sdtPr>
                    <w:tag w:val="_PLD_c90ad87987d54aec9ebb059ca9fe2d83"/>
                    <w:id w:val="1991987530"/>
                    <w:lock w:val="sdtLocked"/>
                  </w:sdtPr>
                  <w:sdtEndPr/>
                  <w:sdtContent>
                    <w:tc>
                      <w:tcPr>
                        <w:tcW w:w="652" w:type="pct"/>
                      </w:tcPr>
                      <w:p w14:paraId="72E4C2E1" w14:textId="77777777" w:rsidR="003C05A0" w:rsidRDefault="00B832E3" w:rsidP="005A574D">
                        <w:pPr>
                          <w:rPr>
                            <w:sz w:val="18"/>
                            <w:szCs w:val="18"/>
                          </w:rPr>
                        </w:pPr>
                        <w:r>
                          <w:rPr>
                            <w:rFonts w:hint="eastAsia"/>
                            <w:sz w:val="18"/>
                            <w:szCs w:val="18"/>
                          </w:rPr>
                          <w:t>2．其他权益工具持有者投入资本</w:t>
                        </w:r>
                      </w:p>
                    </w:tc>
                  </w:sdtContent>
                </w:sdt>
                <w:tc>
                  <w:tcPr>
                    <w:tcW w:w="273" w:type="pct"/>
                  </w:tcPr>
                  <w:p w14:paraId="4D1514CB" w14:textId="77777777" w:rsidR="003C05A0" w:rsidRPr="003C05A0" w:rsidRDefault="00CE5305" w:rsidP="005A574D">
                    <w:pPr>
                      <w:jc w:val="right"/>
                      <w:rPr>
                        <w:sz w:val="15"/>
                        <w:szCs w:val="15"/>
                      </w:rPr>
                    </w:pPr>
                  </w:p>
                </w:tc>
                <w:tc>
                  <w:tcPr>
                    <w:tcW w:w="273" w:type="pct"/>
                  </w:tcPr>
                  <w:p w14:paraId="3CCB8EAE" w14:textId="77777777" w:rsidR="003C05A0" w:rsidRPr="003C05A0" w:rsidRDefault="00CE5305" w:rsidP="005A574D">
                    <w:pPr>
                      <w:jc w:val="right"/>
                      <w:rPr>
                        <w:sz w:val="15"/>
                        <w:szCs w:val="15"/>
                      </w:rPr>
                    </w:pPr>
                  </w:p>
                </w:tc>
                <w:tc>
                  <w:tcPr>
                    <w:tcW w:w="273" w:type="pct"/>
                  </w:tcPr>
                  <w:p w14:paraId="682D885E" w14:textId="77777777" w:rsidR="003C05A0" w:rsidRPr="003C05A0" w:rsidRDefault="00CE5305" w:rsidP="005A574D">
                    <w:pPr>
                      <w:jc w:val="right"/>
                      <w:rPr>
                        <w:sz w:val="15"/>
                        <w:szCs w:val="15"/>
                      </w:rPr>
                    </w:pPr>
                  </w:p>
                </w:tc>
                <w:tc>
                  <w:tcPr>
                    <w:tcW w:w="273" w:type="pct"/>
                  </w:tcPr>
                  <w:p w14:paraId="35D57237" w14:textId="77777777" w:rsidR="003C05A0" w:rsidRPr="003C05A0" w:rsidRDefault="00CE5305" w:rsidP="005A574D">
                    <w:pPr>
                      <w:jc w:val="right"/>
                      <w:rPr>
                        <w:sz w:val="15"/>
                        <w:szCs w:val="15"/>
                      </w:rPr>
                    </w:pPr>
                  </w:p>
                </w:tc>
                <w:tc>
                  <w:tcPr>
                    <w:tcW w:w="273" w:type="pct"/>
                  </w:tcPr>
                  <w:p w14:paraId="588B6951" w14:textId="77777777" w:rsidR="003C05A0" w:rsidRPr="003C05A0" w:rsidRDefault="00CE5305" w:rsidP="005A574D">
                    <w:pPr>
                      <w:jc w:val="right"/>
                      <w:rPr>
                        <w:sz w:val="15"/>
                        <w:szCs w:val="15"/>
                      </w:rPr>
                    </w:pPr>
                  </w:p>
                </w:tc>
                <w:tc>
                  <w:tcPr>
                    <w:tcW w:w="273" w:type="pct"/>
                  </w:tcPr>
                  <w:p w14:paraId="7754313F" w14:textId="77777777" w:rsidR="003C05A0" w:rsidRPr="003C05A0" w:rsidRDefault="00CE5305" w:rsidP="005A574D">
                    <w:pPr>
                      <w:jc w:val="right"/>
                      <w:rPr>
                        <w:sz w:val="15"/>
                        <w:szCs w:val="15"/>
                      </w:rPr>
                    </w:pPr>
                  </w:p>
                </w:tc>
                <w:tc>
                  <w:tcPr>
                    <w:tcW w:w="273" w:type="pct"/>
                  </w:tcPr>
                  <w:p w14:paraId="73F24282" w14:textId="77777777" w:rsidR="003C05A0" w:rsidRPr="003C05A0" w:rsidRDefault="00CE5305" w:rsidP="005A574D">
                    <w:pPr>
                      <w:jc w:val="right"/>
                      <w:rPr>
                        <w:sz w:val="15"/>
                        <w:szCs w:val="15"/>
                      </w:rPr>
                    </w:pPr>
                  </w:p>
                </w:tc>
                <w:tc>
                  <w:tcPr>
                    <w:tcW w:w="273" w:type="pct"/>
                  </w:tcPr>
                  <w:p w14:paraId="2FEE628C" w14:textId="77777777" w:rsidR="003C05A0" w:rsidRPr="003C05A0" w:rsidRDefault="00CE5305" w:rsidP="005A574D">
                    <w:pPr>
                      <w:jc w:val="right"/>
                      <w:rPr>
                        <w:sz w:val="15"/>
                        <w:szCs w:val="15"/>
                      </w:rPr>
                    </w:pPr>
                  </w:p>
                </w:tc>
                <w:tc>
                  <w:tcPr>
                    <w:tcW w:w="273" w:type="pct"/>
                  </w:tcPr>
                  <w:p w14:paraId="67476F4C" w14:textId="77777777" w:rsidR="003C05A0" w:rsidRPr="003C05A0" w:rsidRDefault="00CE5305" w:rsidP="005A574D">
                    <w:pPr>
                      <w:jc w:val="right"/>
                      <w:rPr>
                        <w:sz w:val="15"/>
                        <w:szCs w:val="15"/>
                      </w:rPr>
                    </w:pPr>
                  </w:p>
                </w:tc>
                <w:tc>
                  <w:tcPr>
                    <w:tcW w:w="273" w:type="pct"/>
                  </w:tcPr>
                  <w:p w14:paraId="3A8599AA" w14:textId="77777777" w:rsidR="003C05A0" w:rsidRPr="003C05A0" w:rsidRDefault="00CE5305" w:rsidP="005A574D">
                    <w:pPr>
                      <w:jc w:val="right"/>
                      <w:rPr>
                        <w:sz w:val="15"/>
                        <w:szCs w:val="15"/>
                      </w:rPr>
                    </w:pPr>
                  </w:p>
                </w:tc>
                <w:tc>
                  <w:tcPr>
                    <w:tcW w:w="307" w:type="pct"/>
                  </w:tcPr>
                  <w:p w14:paraId="3264ED8B" w14:textId="77777777" w:rsidR="003C05A0" w:rsidRPr="003C05A0" w:rsidRDefault="00CE5305" w:rsidP="005A574D">
                    <w:pPr>
                      <w:jc w:val="right"/>
                      <w:rPr>
                        <w:sz w:val="15"/>
                        <w:szCs w:val="15"/>
                      </w:rPr>
                    </w:pPr>
                  </w:p>
                </w:tc>
                <w:tc>
                  <w:tcPr>
                    <w:tcW w:w="303" w:type="pct"/>
                  </w:tcPr>
                  <w:p w14:paraId="64F9BEB7" w14:textId="77777777" w:rsidR="003C05A0" w:rsidRPr="003C05A0" w:rsidRDefault="00CE5305" w:rsidP="005A574D">
                    <w:pPr>
                      <w:jc w:val="right"/>
                      <w:rPr>
                        <w:sz w:val="15"/>
                        <w:szCs w:val="15"/>
                      </w:rPr>
                    </w:pPr>
                  </w:p>
                </w:tc>
                <w:tc>
                  <w:tcPr>
                    <w:tcW w:w="289" w:type="pct"/>
                  </w:tcPr>
                  <w:p w14:paraId="5C166EC9" w14:textId="77777777" w:rsidR="003C05A0" w:rsidRPr="003C05A0" w:rsidRDefault="00CE5305" w:rsidP="005A574D">
                    <w:pPr>
                      <w:jc w:val="right"/>
                      <w:rPr>
                        <w:sz w:val="15"/>
                        <w:szCs w:val="15"/>
                      </w:rPr>
                    </w:pPr>
                  </w:p>
                </w:tc>
                <w:tc>
                  <w:tcPr>
                    <w:tcW w:w="344" w:type="pct"/>
                  </w:tcPr>
                  <w:p w14:paraId="63A4FBF8" w14:textId="77777777" w:rsidR="003C05A0" w:rsidRPr="003C05A0" w:rsidRDefault="00CE5305" w:rsidP="005A574D">
                    <w:pPr>
                      <w:jc w:val="right"/>
                      <w:rPr>
                        <w:sz w:val="15"/>
                        <w:szCs w:val="15"/>
                      </w:rPr>
                    </w:pPr>
                  </w:p>
                </w:tc>
                <w:tc>
                  <w:tcPr>
                    <w:tcW w:w="379" w:type="pct"/>
                  </w:tcPr>
                  <w:p w14:paraId="4B6348F6" w14:textId="77777777" w:rsidR="003C05A0" w:rsidRPr="003C05A0" w:rsidRDefault="00CE5305" w:rsidP="005A574D">
                    <w:pPr>
                      <w:jc w:val="right"/>
                      <w:rPr>
                        <w:sz w:val="15"/>
                        <w:szCs w:val="15"/>
                      </w:rPr>
                    </w:pPr>
                  </w:p>
                </w:tc>
              </w:tr>
              <w:tr w:rsidR="003C05A0" w:rsidRPr="003C05A0" w14:paraId="5FCAAC08" w14:textId="77777777" w:rsidTr="005A574D">
                <w:sdt>
                  <w:sdtPr>
                    <w:tag w:val="_PLD_d73580ad15ab461695606b09453b2233"/>
                    <w:id w:val="-936360810"/>
                    <w:lock w:val="sdtLocked"/>
                  </w:sdtPr>
                  <w:sdtEndPr/>
                  <w:sdtContent>
                    <w:tc>
                      <w:tcPr>
                        <w:tcW w:w="652" w:type="pct"/>
                      </w:tcPr>
                      <w:p w14:paraId="13809962" w14:textId="77777777" w:rsidR="003C05A0" w:rsidRDefault="00B832E3" w:rsidP="005A574D">
                        <w:pPr>
                          <w:rPr>
                            <w:sz w:val="18"/>
                            <w:szCs w:val="18"/>
                          </w:rPr>
                        </w:pPr>
                        <w:r>
                          <w:rPr>
                            <w:rFonts w:hint="eastAsia"/>
                            <w:sz w:val="18"/>
                            <w:szCs w:val="18"/>
                          </w:rPr>
                          <w:t>3</w:t>
                        </w:r>
                        <w:r>
                          <w:rPr>
                            <w:sz w:val="18"/>
                            <w:szCs w:val="18"/>
                          </w:rPr>
                          <w:t>．股份支付计入所有者权益的金额</w:t>
                        </w:r>
                      </w:p>
                    </w:tc>
                  </w:sdtContent>
                </w:sdt>
                <w:tc>
                  <w:tcPr>
                    <w:tcW w:w="273" w:type="pct"/>
                  </w:tcPr>
                  <w:p w14:paraId="47890DE2" w14:textId="77777777" w:rsidR="003C05A0" w:rsidRPr="003C05A0" w:rsidRDefault="00CE5305" w:rsidP="005A574D">
                    <w:pPr>
                      <w:jc w:val="right"/>
                      <w:rPr>
                        <w:sz w:val="15"/>
                        <w:szCs w:val="15"/>
                      </w:rPr>
                    </w:pPr>
                  </w:p>
                </w:tc>
                <w:tc>
                  <w:tcPr>
                    <w:tcW w:w="273" w:type="pct"/>
                  </w:tcPr>
                  <w:p w14:paraId="6FE6634D" w14:textId="77777777" w:rsidR="003C05A0" w:rsidRPr="003C05A0" w:rsidRDefault="00CE5305" w:rsidP="005A574D">
                    <w:pPr>
                      <w:jc w:val="right"/>
                      <w:rPr>
                        <w:sz w:val="15"/>
                        <w:szCs w:val="15"/>
                      </w:rPr>
                    </w:pPr>
                  </w:p>
                </w:tc>
                <w:tc>
                  <w:tcPr>
                    <w:tcW w:w="273" w:type="pct"/>
                  </w:tcPr>
                  <w:p w14:paraId="747C76C2" w14:textId="77777777" w:rsidR="003C05A0" w:rsidRPr="003C05A0" w:rsidRDefault="00CE5305" w:rsidP="005A574D">
                    <w:pPr>
                      <w:jc w:val="right"/>
                      <w:rPr>
                        <w:sz w:val="15"/>
                        <w:szCs w:val="15"/>
                      </w:rPr>
                    </w:pPr>
                  </w:p>
                </w:tc>
                <w:tc>
                  <w:tcPr>
                    <w:tcW w:w="273" w:type="pct"/>
                  </w:tcPr>
                  <w:p w14:paraId="65E4DEFE" w14:textId="77777777" w:rsidR="003C05A0" w:rsidRPr="003C05A0" w:rsidRDefault="00CE5305" w:rsidP="005A574D">
                    <w:pPr>
                      <w:jc w:val="right"/>
                      <w:rPr>
                        <w:sz w:val="15"/>
                        <w:szCs w:val="15"/>
                      </w:rPr>
                    </w:pPr>
                  </w:p>
                </w:tc>
                <w:tc>
                  <w:tcPr>
                    <w:tcW w:w="273" w:type="pct"/>
                  </w:tcPr>
                  <w:p w14:paraId="184BB37B" w14:textId="77777777" w:rsidR="003C05A0" w:rsidRPr="003C05A0" w:rsidRDefault="00CE5305" w:rsidP="005A574D">
                    <w:pPr>
                      <w:jc w:val="right"/>
                      <w:rPr>
                        <w:sz w:val="15"/>
                        <w:szCs w:val="15"/>
                      </w:rPr>
                    </w:pPr>
                  </w:p>
                </w:tc>
                <w:tc>
                  <w:tcPr>
                    <w:tcW w:w="273" w:type="pct"/>
                  </w:tcPr>
                  <w:p w14:paraId="2B313D2B" w14:textId="77777777" w:rsidR="003C05A0" w:rsidRPr="003C05A0" w:rsidRDefault="00CE5305" w:rsidP="005A574D">
                    <w:pPr>
                      <w:jc w:val="right"/>
                      <w:rPr>
                        <w:sz w:val="15"/>
                        <w:szCs w:val="15"/>
                      </w:rPr>
                    </w:pPr>
                  </w:p>
                </w:tc>
                <w:tc>
                  <w:tcPr>
                    <w:tcW w:w="273" w:type="pct"/>
                  </w:tcPr>
                  <w:p w14:paraId="1B04590A" w14:textId="77777777" w:rsidR="003C05A0" w:rsidRPr="003C05A0" w:rsidRDefault="00CE5305" w:rsidP="005A574D">
                    <w:pPr>
                      <w:jc w:val="right"/>
                      <w:rPr>
                        <w:sz w:val="15"/>
                        <w:szCs w:val="15"/>
                      </w:rPr>
                    </w:pPr>
                  </w:p>
                </w:tc>
                <w:tc>
                  <w:tcPr>
                    <w:tcW w:w="273" w:type="pct"/>
                  </w:tcPr>
                  <w:p w14:paraId="10D893E0" w14:textId="77777777" w:rsidR="003C05A0" w:rsidRPr="003C05A0" w:rsidRDefault="00CE5305" w:rsidP="005A574D">
                    <w:pPr>
                      <w:jc w:val="right"/>
                      <w:rPr>
                        <w:sz w:val="15"/>
                        <w:szCs w:val="15"/>
                      </w:rPr>
                    </w:pPr>
                  </w:p>
                </w:tc>
                <w:tc>
                  <w:tcPr>
                    <w:tcW w:w="273" w:type="pct"/>
                  </w:tcPr>
                  <w:p w14:paraId="5FADB78A" w14:textId="77777777" w:rsidR="003C05A0" w:rsidRPr="003C05A0" w:rsidRDefault="00CE5305" w:rsidP="005A574D">
                    <w:pPr>
                      <w:jc w:val="right"/>
                      <w:rPr>
                        <w:sz w:val="15"/>
                        <w:szCs w:val="15"/>
                      </w:rPr>
                    </w:pPr>
                  </w:p>
                </w:tc>
                <w:tc>
                  <w:tcPr>
                    <w:tcW w:w="273" w:type="pct"/>
                  </w:tcPr>
                  <w:p w14:paraId="266707B2" w14:textId="77777777" w:rsidR="003C05A0" w:rsidRPr="003C05A0" w:rsidRDefault="00CE5305" w:rsidP="005A574D">
                    <w:pPr>
                      <w:jc w:val="right"/>
                      <w:rPr>
                        <w:sz w:val="15"/>
                        <w:szCs w:val="15"/>
                      </w:rPr>
                    </w:pPr>
                  </w:p>
                </w:tc>
                <w:tc>
                  <w:tcPr>
                    <w:tcW w:w="307" w:type="pct"/>
                  </w:tcPr>
                  <w:p w14:paraId="599EF3FB" w14:textId="77777777" w:rsidR="003C05A0" w:rsidRPr="003C05A0" w:rsidRDefault="00CE5305" w:rsidP="005A574D">
                    <w:pPr>
                      <w:jc w:val="right"/>
                      <w:rPr>
                        <w:sz w:val="15"/>
                        <w:szCs w:val="15"/>
                      </w:rPr>
                    </w:pPr>
                  </w:p>
                </w:tc>
                <w:tc>
                  <w:tcPr>
                    <w:tcW w:w="303" w:type="pct"/>
                  </w:tcPr>
                  <w:p w14:paraId="4202C67D" w14:textId="77777777" w:rsidR="003C05A0" w:rsidRPr="003C05A0" w:rsidRDefault="00CE5305" w:rsidP="005A574D">
                    <w:pPr>
                      <w:jc w:val="right"/>
                      <w:rPr>
                        <w:sz w:val="15"/>
                        <w:szCs w:val="15"/>
                      </w:rPr>
                    </w:pPr>
                  </w:p>
                </w:tc>
                <w:tc>
                  <w:tcPr>
                    <w:tcW w:w="289" w:type="pct"/>
                  </w:tcPr>
                  <w:p w14:paraId="7F858F3C" w14:textId="77777777" w:rsidR="003C05A0" w:rsidRPr="003C05A0" w:rsidRDefault="00CE5305" w:rsidP="005A574D">
                    <w:pPr>
                      <w:jc w:val="right"/>
                      <w:rPr>
                        <w:sz w:val="15"/>
                        <w:szCs w:val="15"/>
                      </w:rPr>
                    </w:pPr>
                  </w:p>
                </w:tc>
                <w:tc>
                  <w:tcPr>
                    <w:tcW w:w="344" w:type="pct"/>
                  </w:tcPr>
                  <w:p w14:paraId="41D4EB3B" w14:textId="77777777" w:rsidR="003C05A0" w:rsidRPr="003C05A0" w:rsidRDefault="00CE5305" w:rsidP="005A574D">
                    <w:pPr>
                      <w:jc w:val="right"/>
                      <w:rPr>
                        <w:sz w:val="15"/>
                        <w:szCs w:val="15"/>
                      </w:rPr>
                    </w:pPr>
                  </w:p>
                </w:tc>
                <w:tc>
                  <w:tcPr>
                    <w:tcW w:w="379" w:type="pct"/>
                  </w:tcPr>
                  <w:p w14:paraId="205108C8" w14:textId="77777777" w:rsidR="003C05A0" w:rsidRPr="003C05A0" w:rsidRDefault="00CE5305" w:rsidP="005A574D">
                    <w:pPr>
                      <w:jc w:val="right"/>
                      <w:rPr>
                        <w:sz w:val="15"/>
                        <w:szCs w:val="15"/>
                      </w:rPr>
                    </w:pPr>
                  </w:p>
                </w:tc>
              </w:tr>
              <w:tr w:rsidR="003C05A0" w:rsidRPr="003C05A0" w14:paraId="1B60F1DF" w14:textId="77777777" w:rsidTr="005A574D">
                <w:sdt>
                  <w:sdtPr>
                    <w:tag w:val="_PLD_32d1c7d278224bfa80a28845c7639c86"/>
                    <w:id w:val="1925844621"/>
                    <w:lock w:val="sdtLocked"/>
                  </w:sdtPr>
                  <w:sdtEndPr/>
                  <w:sdtContent>
                    <w:tc>
                      <w:tcPr>
                        <w:tcW w:w="652" w:type="pct"/>
                      </w:tcPr>
                      <w:p w14:paraId="7D36A4C4" w14:textId="77777777" w:rsidR="003C05A0" w:rsidRDefault="00B832E3" w:rsidP="005A574D">
                        <w:pPr>
                          <w:rPr>
                            <w:sz w:val="18"/>
                            <w:szCs w:val="18"/>
                          </w:rPr>
                        </w:pPr>
                        <w:r>
                          <w:rPr>
                            <w:rFonts w:hint="eastAsia"/>
                            <w:sz w:val="18"/>
                            <w:szCs w:val="18"/>
                          </w:rPr>
                          <w:t>4</w:t>
                        </w:r>
                        <w:r>
                          <w:rPr>
                            <w:sz w:val="18"/>
                            <w:szCs w:val="18"/>
                          </w:rPr>
                          <w:t>．其他</w:t>
                        </w:r>
                      </w:p>
                    </w:tc>
                  </w:sdtContent>
                </w:sdt>
                <w:tc>
                  <w:tcPr>
                    <w:tcW w:w="273" w:type="pct"/>
                  </w:tcPr>
                  <w:p w14:paraId="345BE8B1" w14:textId="77777777" w:rsidR="003C05A0" w:rsidRPr="003C05A0" w:rsidRDefault="00CE5305" w:rsidP="005A574D">
                    <w:pPr>
                      <w:jc w:val="right"/>
                      <w:rPr>
                        <w:sz w:val="15"/>
                        <w:szCs w:val="15"/>
                      </w:rPr>
                    </w:pPr>
                  </w:p>
                </w:tc>
                <w:tc>
                  <w:tcPr>
                    <w:tcW w:w="273" w:type="pct"/>
                  </w:tcPr>
                  <w:p w14:paraId="44FAA0F2" w14:textId="77777777" w:rsidR="003C05A0" w:rsidRPr="003C05A0" w:rsidRDefault="00CE5305" w:rsidP="005A574D">
                    <w:pPr>
                      <w:jc w:val="right"/>
                      <w:rPr>
                        <w:sz w:val="15"/>
                        <w:szCs w:val="15"/>
                      </w:rPr>
                    </w:pPr>
                  </w:p>
                </w:tc>
                <w:tc>
                  <w:tcPr>
                    <w:tcW w:w="273" w:type="pct"/>
                  </w:tcPr>
                  <w:p w14:paraId="5DFD4B2A" w14:textId="77777777" w:rsidR="003C05A0" w:rsidRPr="003C05A0" w:rsidRDefault="00CE5305" w:rsidP="005A574D">
                    <w:pPr>
                      <w:jc w:val="right"/>
                      <w:rPr>
                        <w:sz w:val="15"/>
                        <w:szCs w:val="15"/>
                      </w:rPr>
                    </w:pPr>
                  </w:p>
                </w:tc>
                <w:tc>
                  <w:tcPr>
                    <w:tcW w:w="273" w:type="pct"/>
                  </w:tcPr>
                  <w:p w14:paraId="59396FA2" w14:textId="77777777" w:rsidR="003C05A0" w:rsidRPr="003C05A0" w:rsidRDefault="00CE5305" w:rsidP="005A574D">
                    <w:pPr>
                      <w:jc w:val="right"/>
                      <w:rPr>
                        <w:sz w:val="15"/>
                        <w:szCs w:val="15"/>
                      </w:rPr>
                    </w:pPr>
                  </w:p>
                </w:tc>
                <w:tc>
                  <w:tcPr>
                    <w:tcW w:w="273" w:type="pct"/>
                  </w:tcPr>
                  <w:p w14:paraId="0B7C90D7" w14:textId="77777777" w:rsidR="003C05A0" w:rsidRPr="003C05A0" w:rsidRDefault="00B832E3" w:rsidP="005A574D">
                    <w:pPr>
                      <w:jc w:val="right"/>
                      <w:rPr>
                        <w:sz w:val="15"/>
                        <w:szCs w:val="15"/>
                      </w:rPr>
                    </w:pPr>
                    <w:r w:rsidRPr="003C05A0">
                      <w:rPr>
                        <w:sz w:val="15"/>
                        <w:szCs w:val="15"/>
                      </w:rPr>
                      <w:t>926,292.72</w:t>
                    </w:r>
                  </w:p>
                </w:tc>
                <w:tc>
                  <w:tcPr>
                    <w:tcW w:w="273" w:type="pct"/>
                  </w:tcPr>
                  <w:p w14:paraId="44CD4CAA" w14:textId="77777777" w:rsidR="003C05A0" w:rsidRPr="003C05A0" w:rsidRDefault="00CE5305" w:rsidP="005A574D">
                    <w:pPr>
                      <w:jc w:val="right"/>
                      <w:rPr>
                        <w:sz w:val="15"/>
                        <w:szCs w:val="15"/>
                      </w:rPr>
                    </w:pPr>
                  </w:p>
                </w:tc>
                <w:tc>
                  <w:tcPr>
                    <w:tcW w:w="273" w:type="pct"/>
                  </w:tcPr>
                  <w:p w14:paraId="1302F751" w14:textId="77777777" w:rsidR="003C05A0" w:rsidRPr="003C05A0" w:rsidRDefault="00CE5305" w:rsidP="005A574D">
                    <w:pPr>
                      <w:jc w:val="right"/>
                      <w:rPr>
                        <w:sz w:val="15"/>
                        <w:szCs w:val="15"/>
                      </w:rPr>
                    </w:pPr>
                  </w:p>
                </w:tc>
                <w:tc>
                  <w:tcPr>
                    <w:tcW w:w="273" w:type="pct"/>
                  </w:tcPr>
                  <w:p w14:paraId="73D6A4EE" w14:textId="77777777" w:rsidR="003C05A0" w:rsidRPr="003C05A0" w:rsidRDefault="00CE5305" w:rsidP="005A574D">
                    <w:pPr>
                      <w:jc w:val="right"/>
                      <w:rPr>
                        <w:sz w:val="15"/>
                        <w:szCs w:val="15"/>
                      </w:rPr>
                    </w:pPr>
                  </w:p>
                </w:tc>
                <w:tc>
                  <w:tcPr>
                    <w:tcW w:w="273" w:type="pct"/>
                  </w:tcPr>
                  <w:p w14:paraId="0C823BBF" w14:textId="77777777" w:rsidR="003C05A0" w:rsidRPr="003C05A0" w:rsidRDefault="00CE5305" w:rsidP="005A574D">
                    <w:pPr>
                      <w:jc w:val="right"/>
                      <w:rPr>
                        <w:sz w:val="15"/>
                        <w:szCs w:val="15"/>
                      </w:rPr>
                    </w:pPr>
                  </w:p>
                </w:tc>
                <w:tc>
                  <w:tcPr>
                    <w:tcW w:w="273" w:type="pct"/>
                  </w:tcPr>
                  <w:p w14:paraId="7B3AB678" w14:textId="77777777" w:rsidR="003C05A0" w:rsidRPr="003C05A0" w:rsidRDefault="00CE5305" w:rsidP="005A574D">
                    <w:pPr>
                      <w:jc w:val="right"/>
                      <w:rPr>
                        <w:sz w:val="15"/>
                        <w:szCs w:val="15"/>
                      </w:rPr>
                    </w:pPr>
                  </w:p>
                </w:tc>
                <w:tc>
                  <w:tcPr>
                    <w:tcW w:w="307" w:type="pct"/>
                  </w:tcPr>
                  <w:p w14:paraId="1677209E" w14:textId="77777777" w:rsidR="003C05A0" w:rsidRPr="003C05A0" w:rsidRDefault="00CE5305" w:rsidP="005A574D">
                    <w:pPr>
                      <w:jc w:val="right"/>
                      <w:rPr>
                        <w:sz w:val="15"/>
                        <w:szCs w:val="15"/>
                      </w:rPr>
                    </w:pPr>
                  </w:p>
                </w:tc>
                <w:tc>
                  <w:tcPr>
                    <w:tcW w:w="303" w:type="pct"/>
                  </w:tcPr>
                  <w:p w14:paraId="732B0D29" w14:textId="77777777" w:rsidR="003C05A0" w:rsidRPr="003C05A0" w:rsidRDefault="00CE5305" w:rsidP="005A574D">
                    <w:pPr>
                      <w:jc w:val="right"/>
                      <w:rPr>
                        <w:sz w:val="15"/>
                        <w:szCs w:val="15"/>
                      </w:rPr>
                    </w:pPr>
                  </w:p>
                </w:tc>
                <w:tc>
                  <w:tcPr>
                    <w:tcW w:w="289" w:type="pct"/>
                  </w:tcPr>
                  <w:p w14:paraId="55A4CDD6" w14:textId="77777777" w:rsidR="003C05A0" w:rsidRPr="003C05A0" w:rsidRDefault="00B832E3" w:rsidP="005A574D">
                    <w:pPr>
                      <w:jc w:val="right"/>
                      <w:rPr>
                        <w:sz w:val="15"/>
                        <w:szCs w:val="15"/>
                      </w:rPr>
                    </w:pPr>
                    <w:r w:rsidRPr="003C05A0">
                      <w:rPr>
                        <w:sz w:val="15"/>
                        <w:szCs w:val="15"/>
                      </w:rPr>
                      <w:t>926,292.72</w:t>
                    </w:r>
                  </w:p>
                </w:tc>
                <w:tc>
                  <w:tcPr>
                    <w:tcW w:w="344" w:type="pct"/>
                  </w:tcPr>
                  <w:p w14:paraId="2E7972F8" w14:textId="77777777" w:rsidR="003C05A0" w:rsidRPr="003C05A0" w:rsidRDefault="00B832E3" w:rsidP="005A574D">
                    <w:pPr>
                      <w:jc w:val="right"/>
                      <w:rPr>
                        <w:sz w:val="15"/>
                        <w:szCs w:val="15"/>
                      </w:rPr>
                    </w:pPr>
                    <w:r w:rsidRPr="003C05A0">
                      <w:rPr>
                        <w:sz w:val="15"/>
                        <w:szCs w:val="15"/>
                      </w:rPr>
                      <w:t>-926,292.72</w:t>
                    </w:r>
                  </w:p>
                </w:tc>
                <w:tc>
                  <w:tcPr>
                    <w:tcW w:w="379" w:type="pct"/>
                  </w:tcPr>
                  <w:p w14:paraId="043C60F9" w14:textId="77777777" w:rsidR="003C05A0" w:rsidRPr="003C05A0" w:rsidRDefault="00B832E3" w:rsidP="005A574D">
                    <w:pPr>
                      <w:jc w:val="right"/>
                      <w:rPr>
                        <w:sz w:val="15"/>
                        <w:szCs w:val="15"/>
                      </w:rPr>
                    </w:pPr>
                    <w:r w:rsidRPr="003C05A0">
                      <w:rPr>
                        <w:sz w:val="15"/>
                        <w:szCs w:val="15"/>
                      </w:rPr>
                      <w:t>0.00</w:t>
                    </w:r>
                  </w:p>
                </w:tc>
              </w:tr>
              <w:tr w:rsidR="003C05A0" w:rsidRPr="003C05A0" w14:paraId="74D1C6FA" w14:textId="77777777" w:rsidTr="005A574D">
                <w:sdt>
                  <w:sdtPr>
                    <w:tag w:val="_PLD_4f4c1a0d22784a4a81a90a7b772560b9"/>
                    <w:id w:val="-1906672482"/>
                    <w:lock w:val="sdtLocked"/>
                  </w:sdtPr>
                  <w:sdtEndPr/>
                  <w:sdtContent>
                    <w:tc>
                      <w:tcPr>
                        <w:tcW w:w="652" w:type="pct"/>
                      </w:tcPr>
                      <w:p w14:paraId="712BC170" w14:textId="77777777" w:rsidR="003C05A0" w:rsidRDefault="00B832E3" w:rsidP="005A574D">
                        <w:pPr>
                          <w:rPr>
                            <w:sz w:val="18"/>
                            <w:szCs w:val="18"/>
                          </w:rPr>
                        </w:pPr>
                        <w:r>
                          <w:rPr>
                            <w:sz w:val="18"/>
                            <w:szCs w:val="18"/>
                          </w:rPr>
                          <w:t>（</w:t>
                        </w:r>
                        <w:r>
                          <w:rPr>
                            <w:rFonts w:hint="eastAsia"/>
                            <w:sz w:val="18"/>
                            <w:szCs w:val="18"/>
                          </w:rPr>
                          <w:t>三</w:t>
                        </w:r>
                        <w:r>
                          <w:rPr>
                            <w:sz w:val="18"/>
                            <w:szCs w:val="18"/>
                          </w:rPr>
                          <w:t>）利润分配</w:t>
                        </w:r>
                      </w:p>
                    </w:tc>
                  </w:sdtContent>
                </w:sdt>
                <w:tc>
                  <w:tcPr>
                    <w:tcW w:w="273" w:type="pct"/>
                  </w:tcPr>
                  <w:p w14:paraId="36A8E631" w14:textId="77777777" w:rsidR="003C05A0" w:rsidRPr="003C05A0" w:rsidRDefault="00CE5305" w:rsidP="005A574D">
                    <w:pPr>
                      <w:jc w:val="right"/>
                      <w:rPr>
                        <w:sz w:val="15"/>
                        <w:szCs w:val="15"/>
                      </w:rPr>
                    </w:pPr>
                  </w:p>
                </w:tc>
                <w:tc>
                  <w:tcPr>
                    <w:tcW w:w="273" w:type="pct"/>
                  </w:tcPr>
                  <w:p w14:paraId="0893AD10" w14:textId="77777777" w:rsidR="003C05A0" w:rsidRPr="003C05A0" w:rsidRDefault="00CE5305" w:rsidP="005A574D">
                    <w:pPr>
                      <w:jc w:val="right"/>
                      <w:rPr>
                        <w:sz w:val="15"/>
                        <w:szCs w:val="15"/>
                      </w:rPr>
                    </w:pPr>
                  </w:p>
                </w:tc>
                <w:tc>
                  <w:tcPr>
                    <w:tcW w:w="273" w:type="pct"/>
                  </w:tcPr>
                  <w:p w14:paraId="2462E853" w14:textId="77777777" w:rsidR="003C05A0" w:rsidRPr="003C05A0" w:rsidRDefault="00CE5305" w:rsidP="005A574D">
                    <w:pPr>
                      <w:jc w:val="right"/>
                      <w:rPr>
                        <w:sz w:val="15"/>
                        <w:szCs w:val="15"/>
                      </w:rPr>
                    </w:pPr>
                  </w:p>
                </w:tc>
                <w:tc>
                  <w:tcPr>
                    <w:tcW w:w="273" w:type="pct"/>
                  </w:tcPr>
                  <w:p w14:paraId="017783C2" w14:textId="77777777" w:rsidR="003C05A0" w:rsidRPr="003C05A0" w:rsidRDefault="00CE5305" w:rsidP="005A574D">
                    <w:pPr>
                      <w:jc w:val="right"/>
                      <w:rPr>
                        <w:sz w:val="15"/>
                        <w:szCs w:val="15"/>
                      </w:rPr>
                    </w:pPr>
                  </w:p>
                </w:tc>
                <w:tc>
                  <w:tcPr>
                    <w:tcW w:w="273" w:type="pct"/>
                  </w:tcPr>
                  <w:p w14:paraId="61066784" w14:textId="77777777" w:rsidR="003C05A0" w:rsidRPr="003C05A0" w:rsidRDefault="00CE5305" w:rsidP="005A574D">
                    <w:pPr>
                      <w:jc w:val="right"/>
                      <w:rPr>
                        <w:sz w:val="15"/>
                        <w:szCs w:val="15"/>
                      </w:rPr>
                    </w:pPr>
                  </w:p>
                </w:tc>
                <w:tc>
                  <w:tcPr>
                    <w:tcW w:w="273" w:type="pct"/>
                  </w:tcPr>
                  <w:p w14:paraId="4DBE1C14" w14:textId="77777777" w:rsidR="003C05A0" w:rsidRPr="003C05A0" w:rsidRDefault="00CE5305" w:rsidP="005A574D">
                    <w:pPr>
                      <w:jc w:val="right"/>
                      <w:rPr>
                        <w:sz w:val="15"/>
                        <w:szCs w:val="15"/>
                      </w:rPr>
                    </w:pPr>
                  </w:p>
                </w:tc>
                <w:tc>
                  <w:tcPr>
                    <w:tcW w:w="273" w:type="pct"/>
                  </w:tcPr>
                  <w:p w14:paraId="11480A81" w14:textId="77777777" w:rsidR="003C05A0" w:rsidRPr="003C05A0" w:rsidRDefault="00CE5305" w:rsidP="005A574D">
                    <w:pPr>
                      <w:jc w:val="right"/>
                      <w:rPr>
                        <w:sz w:val="15"/>
                        <w:szCs w:val="15"/>
                      </w:rPr>
                    </w:pPr>
                  </w:p>
                </w:tc>
                <w:tc>
                  <w:tcPr>
                    <w:tcW w:w="273" w:type="pct"/>
                  </w:tcPr>
                  <w:p w14:paraId="13C7A52C" w14:textId="77777777" w:rsidR="003C05A0" w:rsidRPr="003C05A0" w:rsidRDefault="00CE5305" w:rsidP="005A574D">
                    <w:pPr>
                      <w:jc w:val="right"/>
                      <w:rPr>
                        <w:sz w:val="15"/>
                        <w:szCs w:val="15"/>
                      </w:rPr>
                    </w:pPr>
                  </w:p>
                </w:tc>
                <w:tc>
                  <w:tcPr>
                    <w:tcW w:w="273" w:type="pct"/>
                  </w:tcPr>
                  <w:p w14:paraId="6D184633" w14:textId="77777777" w:rsidR="003C05A0" w:rsidRPr="003C05A0" w:rsidRDefault="00CE5305" w:rsidP="005A574D">
                    <w:pPr>
                      <w:jc w:val="right"/>
                      <w:rPr>
                        <w:sz w:val="15"/>
                        <w:szCs w:val="15"/>
                      </w:rPr>
                    </w:pPr>
                  </w:p>
                </w:tc>
                <w:tc>
                  <w:tcPr>
                    <w:tcW w:w="273" w:type="pct"/>
                  </w:tcPr>
                  <w:p w14:paraId="5749FBBA" w14:textId="77777777" w:rsidR="003C05A0" w:rsidRPr="003C05A0" w:rsidRDefault="00CE5305" w:rsidP="005A574D">
                    <w:pPr>
                      <w:jc w:val="right"/>
                      <w:rPr>
                        <w:sz w:val="15"/>
                        <w:szCs w:val="15"/>
                      </w:rPr>
                    </w:pPr>
                  </w:p>
                </w:tc>
                <w:tc>
                  <w:tcPr>
                    <w:tcW w:w="307" w:type="pct"/>
                  </w:tcPr>
                  <w:p w14:paraId="4C4AE94F" w14:textId="77777777" w:rsidR="003C05A0" w:rsidRPr="003C05A0" w:rsidRDefault="00CE5305" w:rsidP="005A574D">
                    <w:pPr>
                      <w:jc w:val="right"/>
                      <w:rPr>
                        <w:sz w:val="15"/>
                        <w:szCs w:val="15"/>
                      </w:rPr>
                    </w:pPr>
                  </w:p>
                </w:tc>
                <w:tc>
                  <w:tcPr>
                    <w:tcW w:w="303" w:type="pct"/>
                  </w:tcPr>
                  <w:p w14:paraId="70E55443" w14:textId="77777777" w:rsidR="003C05A0" w:rsidRPr="003C05A0" w:rsidRDefault="00CE5305" w:rsidP="005A574D">
                    <w:pPr>
                      <w:jc w:val="right"/>
                      <w:rPr>
                        <w:sz w:val="15"/>
                        <w:szCs w:val="15"/>
                      </w:rPr>
                    </w:pPr>
                  </w:p>
                </w:tc>
                <w:tc>
                  <w:tcPr>
                    <w:tcW w:w="289" w:type="pct"/>
                  </w:tcPr>
                  <w:p w14:paraId="28DE8301" w14:textId="77777777" w:rsidR="003C05A0" w:rsidRPr="003C05A0" w:rsidRDefault="00CE5305" w:rsidP="005A574D">
                    <w:pPr>
                      <w:jc w:val="right"/>
                      <w:rPr>
                        <w:sz w:val="15"/>
                        <w:szCs w:val="15"/>
                      </w:rPr>
                    </w:pPr>
                  </w:p>
                </w:tc>
                <w:tc>
                  <w:tcPr>
                    <w:tcW w:w="344" w:type="pct"/>
                  </w:tcPr>
                  <w:p w14:paraId="7B549028" w14:textId="77777777" w:rsidR="003C05A0" w:rsidRPr="003C05A0" w:rsidRDefault="00B832E3" w:rsidP="005A574D">
                    <w:pPr>
                      <w:jc w:val="right"/>
                      <w:rPr>
                        <w:sz w:val="15"/>
                        <w:szCs w:val="15"/>
                      </w:rPr>
                    </w:pPr>
                    <w:r w:rsidRPr="003C05A0">
                      <w:rPr>
                        <w:sz w:val="15"/>
                        <w:szCs w:val="15"/>
                      </w:rPr>
                      <w:t>-638,557.67</w:t>
                    </w:r>
                  </w:p>
                </w:tc>
                <w:tc>
                  <w:tcPr>
                    <w:tcW w:w="379" w:type="pct"/>
                  </w:tcPr>
                  <w:p w14:paraId="762B43B7" w14:textId="77777777" w:rsidR="003C05A0" w:rsidRPr="003C05A0" w:rsidRDefault="00B832E3" w:rsidP="005A574D">
                    <w:pPr>
                      <w:jc w:val="right"/>
                      <w:rPr>
                        <w:sz w:val="15"/>
                        <w:szCs w:val="15"/>
                      </w:rPr>
                    </w:pPr>
                    <w:r w:rsidRPr="003C05A0">
                      <w:rPr>
                        <w:sz w:val="15"/>
                        <w:szCs w:val="15"/>
                      </w:rPr>
                      <w:t>-638,557.67</w:t>
                    </w:r>
                  </w:p>
                </w:tc>
              </w:tr>
              <w:tr w:rsidR="003C05A0" w:rsidRPr="003C05A0" w14:paraId="7CDFA868" w14:textId="77777777" w:rsidTr="005A574D">
                <w:sdt>
                  <w:sdtPr>
                    <w:tag w:val="_PLD_73a49eb420a24cdbb4f7f5ce05660344"/>
                    <w:id w:val="272747345"/>
                    <w:lock w:val="sdtLocked"/>
                  </w:sdtPr>
                  <w:sdtEndPr/>
                  <w:sdtContent>
                    <w:tc>
                      <w:tcPr>
                        <w:tcW w:w="652" w:type="pct"/>
                      </w:tcPr>
                      <w:p w14:paraId="2ECB5CA2" w14:textId="77777777" w:rsidR="003C05A0" w:rsidRDefault="00B832E3" w:rsidP="005A574D">
                        <w:pPr>
                          <w:rPr>
                            <w:sz w:val="18"/>
                            <w:szCs w:val="18"/>
                          </w:rPr>
                        </w:pPr>
                        <w:r>
                          <w:rPr>
                            <w:sz w:val="18"/>
                            <w:szCs w:val="18"/>
                          </w:rPr>
                          <w:t>1．提取盈余公积</w:t>
                        </w:r>
                      </w:p>
                    </w:tc>
                  </w:sdtContent>
                </w:sdt>
                <w:tc>
                  <w:tcPr>
                    <w:tcW w:w="273" w:type="pct"/>
                  </w:tcPr>
                  <w:p w14:paraId="4AAD7769" w14:textId="77777777" w:rsidR="003C05A0" w:rsidRPr="003C05A0" w:rsidRDefault="00CE5305" w:rsidP="005A574D">
                    <w:pPr>
                      <w:jc w:val="right"/>
                      <w:rPr>
                        <w:sz w:val="15"/>
                        <w:szCs w:val="15"/>
                      </w:rPr>
                    </w:pPr>
                  </w:p>
                </w:tc>
                <w:tc>
                  <w:tcPr>
                    <w:tcW w:w="273" w:type="pct"/>
                  </w:tcPr>
                  <w:p w14:paraId="7BCAD8B3" w14:textId="77777777" w:rsidR="003C05A0" w:rsidRPr="003C05A0" w:rsidRDefault="00CE5305" w:rsidP="005A574D">
                    <w:pPr>
                      <w:jc w:val="right"/>
                      <w:rPr>
                        <w:sz w:val="15"/>
                        <w:szCs w:val="15"/>
                      </w:rPr>
                    </w:pPr>
                  </w:p>
                </w:tc>
                <w:tc>
                  <w:tcPr>
                    <w:tcW w:w="273" w:type="pct"/>
                  </w:tcPr>
                  <w:p w14:paraId="2FE837E6" w14:textId="77777777" w:rsidR="003C05A0" w:rsidRPr="003C05A0" w:rsidRDefault="00CE5305" w:rsidP="005A574D">
                    <w:pPr>
                      <w:jc w:val="right"/>
                      <w:rPr>
                        <w:sz w:val="15"/>
                        <w:szCs w:val="15"/>
                      </w:rPr>
                    </w:pPr>
                  </w:p>
                </w:tc>
                <w:tc>
                  <w:tcPr>
                    <w:tcW w:w="273" w:type="pct"/>
                  </w:tcPr>
                  <w:p w14:paraId="7AB5498B" w14:textId="77777777" w:rsidR="003C05A0" w:rsidRPr="003C05A0" w:rsidRDefault="00CE5305" w:rsidP="005A574D">
                    <w:pPr>
                      <w:jc w:val="right"/>
                      <w:rPr>
                        <w:sz w:val="15"/>
                        <w:szCs w:val="15"/>
                      </w:rPr>
                    </w:pPr>
                  </w:p>
                </w:tc>
                <w:tc>
                  <w:tcPr>
                    <w:tcW w:w="273" w:type="pct"/>
                  </w:tcPr>
                  <w:p w14:paraId="17D35548" w14:textId="77777777" w:rsidR="003C05A0" w:rsidRPr="003C05A0" w:rsidRDefault="00CE5305" w:rsidP="005A574D">
                    <w:pPr>
                      <w:jc w:val="right"/>
                      <w:rPr>
                        <w:sz w:val="15"/>
                        <w:szCs w:val="15"/>
                      </w:rPr>
                    </w:pPr>
                  </w:p>
                </w:tc>
                <w:tc>
                  <w:tcPr>
                    <w:tcW w:w="273" w:type="pct"/>
                  </w:tcPr>
                  <w:p w14:paraId="217B6155" w14:textId="77777777" w:rsidR="003C05A0" w:rsidRPr="003C05A0" w:rsidRDefault="00CE5305" w:rsidP="005A574D">
                    <w:pPr>
                      <w:jc w:val="right"/>
                      <w:rPr>
                        <w:sz w:val="15"/>
                        <w:szCs w:val="15"/>
                      </w:rPr>
                    </w:pPr>
                  </w:p>
                </w:tc>
                <w:tc>
                  <w:tcPr>
                    <w:tcW w:w="273" w:type="pct"/>
                  </w:tcPr>
                  <w:p w14:paraId="1551B9DF" w14:textId="77777777" w:rsidR="003C05A0" w:rsidRPr="003C05A0" w:rsidRDefault="00CE5305" w:rsidP="005A574D">
                    <w:pPr>
                      <w:jc w:val="right"/>
                      <w:rPr>
                        <w:sz w:val="15"/>
                        <w:szCs w:val="15"/>
                      </w:rPr>
                    </w:pPr>
                  </w:p>
                </w:tc>
                <w:tc>
                  <w:tcPr>
                    <w:tcW w:w="273" w:type="pct"/>
                  </w:tcPr>
                  <w:p w14:paraId="7B545821" w14:textId="77777777" w:rsidR="003C05A0" w:rsidRPr="003C05A0" w:rsidRDefault="00CE5305" w:rsidP="005A574D">
                    <w:pPr>
                      <w:jc w:val="right"/>
                      <w:rPr>
                        <w:sz w:val="15"/>
                        <w:szCs w:val="15"/>
                      </w:rPr>
                    </w:pPr>
                  </w:p>
                </w:tc>
                <w:tc>
                  <w:tcPr>
                    <w:tcW w:w="273" w:type="pct"/>
                  </w:tcPr>
                  <w:p w14:paraId="6DC5EC10" w14:textId="77777777" w:rsidR="003C05A0" w:rsidRPr="003C05A0" w:rsidRDefault="00CE5305" w:rsidP="005A574D">
                    <w:pPr>
                      <w:jc w:val="right"/>
                      <w:rPr>
                        <w:sz w:val="15"/>
                        <w:szCs w:val="15"/>
                      </w:rPr>
                    </w:pPr>
                  </w:p>
                </w:tc>
                <w:tc>
                  <w:tcPr>
                    <w:tcW w:w="273" w:type="pct"/>
                  </w:tcPr>
                  <w:p w14:paraId="5CFE083D" w14:textId="77777777" w:rsidR="003C05A0" w:rsidRPr="003C05A0" w:rsidRDefault="00CE5305" w:rsidP="005A574D">
                    <w:pPr>
                      <w:jc w:val="right"/>
                      <w:rPr>
                        <w:sz w:val="15"/>
                        <w:szCs w:val="15"/>
                      </w:rPr>
                    </w:pPr>
                  </w:p>
                </w:tc>
                <w:tc>
                  <w:tcPr>
                    <w:tcW w:w="307" w:type="pct"/>
                  </w:tcPr>
                  <w:p w14:paraId="188EF1B1" w14:textId="77777777" w:rsidR="003C05A0" w:rsidRPr="003C05A0" w:rsidRDefault="00CE5305" w:rsidP="005A574D">
                    <w:pPr>
                      <w:jc w:val="right"/>
                      <w:rPr>
                        <w:sz w:val="15"/>
                        <w:szCs w:val="15"/>
                      </w:rPr>
                    </w:pPr>
                  </w:p>
                </w:tc>
                <w:tc>
                  <w:tcPr>
                    <w:tcW w:w="303" w:type="pct"/>
                  </w:tcPr>
                  <w:p w14:paraId="3EDACB7F" w14:textId="77777777" w:rsidR="003C05A0" w:rsidRPr="003C05A0" w:rsidRDefault="00CE5305" w:rsidP="005A574D">
                    <w:pPr>
                      <w:jc w:val="right"/>
                      <w:rPr>
                        <w:sz w:val="15"/>
                        <w:szCs w:val="15"/>
                      </w:rPr>
                    </w:pPr>
                  </w:p>
                </w:tc>
                <w:tc>
                  <w:tcPr>
                    <w:tcW w:w="289" w:type="pct"/>
                  </w:tcPr>
                  <w:p w14:paraId="6ABDA9D1" w14:textId="77777777" w:rsidR="003C05A0" w:rsidRPr="003C05A0" w:rsidRDefault="00CE5305" w:rsidP="005A574D">
                    <w:pPr>
                      <w:jc w:val="right"/>
                      <w:rPr>
                        <w:sz w:val="15"/>
                        <w:szCs w:val="15"/>
                      </w:rPr>
                    </w:pPr>
                  </w:p>
                </w:tc>
                <w:tc>
                  <w:tcPr>
                    <w:tcW w:w="344" w:type="pct"/>
                  </w:tcPr>
                  <w:p w14:paraId="0928993C" w14:textId="77777777" w:rsidR="003C05A0" w:rsidRPr="003C05A0" w:rsidRDefault="00CE5305" w:rsidP="005A574D">
                    <w:pPr>
                      <w:jc w:val="right"/>
                      <w:rPr>
                        <w:sz w:val="15"/>
                        <w:szCs w:val="15"/>
                      </w:rPr>
                    </w:pPr>
                  </w:p>
                </w:tc>
                <w:tc>
                  <w:tcPr>
                    <w:tcW w:w="379" w:type="pct"/>
                  </w:tcPr>
                  <w:p w14:paraId="758B5242" w14:textId="77777777" w:rsidR="003C05A0" w:rsidRPr="003C05A0" w:rsidRDefault="00B832E3" w:rsidP="005A574D">
                    <w:pPr>
                      <w:jc w:val="right"/>
                      <w:rPr>
                        <w:sz w:val="15"/>
                        <w:szCs w:val="15"/>
                      </w:rPr>
                    </w:pPr>
                    <w:r w:rsidRPr="003C05A0">
                      <w:rPr>
                        <w:sz w:val="15"/>
                        <w:szCs w:val="15"/>
                      </w:rPr>
                      <w:t>0.00</w:t>
                    </w:r>
                  </w:p>
                </w:tc>
              </w:tr>
              <w:tr w:rsidR="003C05A0" w:rsidRPr="003C05A0" w14:paraId="0B02294B" w14:textId="77777777" w:rsidTr="005A574D">
                <w:sdt>
                  <w:sdtPr>
                    <w:tag w:val="_PLD_230083ca1b684aa0b92b69b31995ea1b"/>
                    <w:id w:val="1159960161"/>
                    <w:lock w:val="sdtLocked"/>
                  </w:sdtPr>
                  <w:sdtEndPr/>
                  <w:sdtContent>
                    <w:tc>
                      <w:tcPr>
                        <w:tcW w:w="652" w:type="pct"/>
                      </w:tcPr>
                      <w:p w14:paraId="2B4C967E" w14:textId="77777777" w:rsidR="003C05A0" w:rsidRDefault="00B832E3" w:rsidP="005A574D">
                        <w:pPr>
                          <w:rPr>
                            <w:sz w:val="18"/>
                            <w:szCs w:val="18"/>
                          </w:rPr>
                        </w:pPr>
                        <w:r>
                          <w:rPr>
                            <w:sz w:val="18"/>
                            <w:szCs w:val="18"/>
                          </w:rPr>
                          <w:t>2．提取一般风险准备</w:t>
                        </w:r>
                      </w:p>
                    </w:tc>
                  </w:sdtContent>
                </w:sdt>
                <w:tc>
                  <w:tcPr>
                    <w:tcW w:w="273" w:type="pct"/>
                  </w:tcPr>
                  <w:p w14:paraId="34362B3A" w14:textId="77777777" w:rsidR="003C05A0" w:rsidRPr="003C05A0" w:rsidRDefault="00CE5305" w:rsidP="005A574D">
                    <w:pPr>
                      <w:jc w:val="right"/>
                      <w:rPr>
                        <w:sz w:val="15"/>
                        <w:szCs w:val="15"/>
                      </w:rPr>
                    </w:pPr>
                  </w:p>
                </w:tc>
                <w:tc>
                  <w:tcPr>
                    <w:tcW w:w="273" w:type="pct"/>
                  </w:tcPr>
                  <w:p w14:paraId="1D25268A" w14:textId="77777777" w:rsidR="003C05A0" w:rsidRPr="003C05A0" w:rsidRDefault="00CE5305" w:rsidP="005A574D">
                    <w:pPr>
                      <w:jc w:val="right"/>
                      <w:rPr>
                        <w:sz w:val="15"/>
                        <w:szCs w:val="15"/>
                      </w:rPr>
                    </w:pPr>
                  </w:p>
                </w:tc>
                <w:tc>
                  <w:tcPr>
                    <w:tcW w:w="273" w:type="pct"/>
                  </w:tcPr>
                  <w:p w14:paraId="35444723" w14:textId="77777777" w:rsidR="003C05A0" w:rsidRPr="003C05A0" w:rsidRDefault="00CE5305" w:rsidP="005A574D">
                    <w:pPr>
                      <w:jc w:val="right"/>
                      <w:rPr>
                        <w:sz w:val="15"/>
                        <w:szCs w:val="15"/>
                      </w:rPr>
                    </w:pPr>
                  </w:p>
                </w:tc>
                <w:tc>
                  <w:tcPr>
                    <w:tcW w:w="273" w:type="pct"/>
                  </w:tcPr>
                  <w:p w14:paraId="1769DCBD" w14:textId="77777777" w:rsidR="003C05A0" w:rsidRPr="003C05A0" w:rsidRDefault="00CE5305" w:rsidP="005A574D">
                    <w:pPr>
                      <w:jc w:val="right"/>
                      <w:rPr>
                        <w:sz w:val="15"/>
                        <w:szCs w:val="15"/>
                      </w:rPr>
                    </w:pPr>
                  </w:p>
                </w:tc>
                <w:tc>
                  <w:tcPr>
                    <w:tcW w:w="273" w:type="pct"/>
                  </w:tcPr>
                  <w:p w14:paraId="5345FC07" w14:textId="77777777" w:rsidR="003C05A0" w:rsidRPr="003C05A0" w:rsidRDefault="00CE5305" w:rsidP="005A574D">
                    <w:pPr>
                      <w:jc w:val="right"/>
                      <w:rPr>
                        <w:sz w:val="15"/>
                        <w:szCs w:val="15"/>
                      </w:rPr>
                    </w:pPr>
                  </w:p>
                </w:tc>
                <w:tc>
                  <w:tcPr>
                    <w:tcW w:w="273" w:type="pct"/>
                  </w:tcPr>
                  <w:p w14:paraId="3EE26951" w14:textId="77777777" w:rsidR="003C05A0" w:rsidRPr="003C05A0" w:rsidRDefault="00CE5305" w:rsidP="005A574D">
                    <w:pPr>
                      <w:jc w:val="right"/>
                      <w:rPr>
                        <w:sz w:val="15"/>
                        <w:szCs w:val="15"/>
                      </w:rPr>
                    </w:pPr>
                  </w:p>
                </w:tc>
                <w:tc>
                  <w:tcPr>
                    <w:tcW w:w="273" w:type="pct"/>
                  </w:tcPr>
                  <w:p w14:paraId="0EEF1AED" w14:textId="77777777" w:rsidR="003C05A0" w:rsidRPr="003C05A0" w:rsidRDefault="00CE5305" w:rsidP="005A574D">
                    <w:pPr>
                      <w:jc w:val="right"/>
                      <w:rPr>
                        <w:sz w:val="15"/>
                        <w:szCs w:val="15"/>
                      </w:rPr>
                    </w:pPr>
                  </w:p>
                </w:tc>
                <w:tc>
                  <w:tcPr>
                    <w:tcW w:w="273" w:type="pct"/>
                  </w:tcPr>
                  <w:p w14:paraId="05E8A90E" w14:textId="77777777" w:rsidR="003C05A0" w:rsidRPr="003C05A0" w:rsidRDefault="00CE5305" w:rsidP="005A574D">
                    <w:pPr>
                      <w:jc w:val="right"/>
                      <w:rPr>
                        <w:sz w:val="15"/>
                        <w:szCs w:val="15"/>
                      </w:rPr>
                    </w:pPr>
                  </w:p>
                </w:tc>
                <w:tc>
                  <w:tcPr>
                    <w:tcW w:w="273" w:type="pct"/>
                  </w:tcPr>
                  <w:p w14:paraId="49AA1EFB" w14:textId="77777777" w:rsidR="003C05A0" w:rsidRPr="003C05A0" w:rsidRDefault="00CE5305" w:rsidP="005A574D">
                    <w:pPr>
                      <w:jc w:val="right"/>
                      <w:rPr>
                        <w:sz w:val="15"/>
                        <w:szCs w:val="15"/>
                      </w:rPr>
                    </w:pPr>
                  </w:p>
                </w:tc>
                <w:tc>
                  <w:tcPr>
                    <w:tcW w:w="273" w:type="pct"/>
                  </w:tcPr>
                  <w:p w14:paraId="1E73530F" w14:textId="77777777" w:rsidR="003C05A0" w:rsidRPr="003C05A0" w:rsidRDefault="00CE5305" w:rsidP="005A574D">
                    <w:pPr>
                      <w:jc w:val="right"/>
                      <w:rPr>
                        <w:sz w:val="15"/>
                        <w:szCs w:val="15"/>
                      </w:rPr>
                    </w:pPr>
                  </w:p>
                </w:tc>
                <w:tc>
                  <w:tcPr>
                    <w:tcW w:w="307" w:type="pct"/>
                  </w:tcPr>
                  <w:p w14:paraId="4946320D" w14:textId="77777777" w:rsidR="003C05A0" w:rsidRPr="003C05A0" w:rsidRDefault="00CE5305" w:rsidP="005A574D">
                    <w:pPr>
                      <w:jc w:val="right"/>
                      <w:rPr>
                        <w:sz w:val="15"/>
                        <w:szCs w:val="15"/>
                      </w:rPr>
                    </w:pPr>
                  </w:p>
                </w:tc>
                <w:tc>
                  <w:tcPr>
                    <w:tcW w:w="303" w:type="pct"/>
                  </w:tcPr>
                  <w:p w14:paraId="24FB0121" w14:textId="77777777" w:rsidR="003C05A0" w:rsidRPr="003C05A0" w:rsidRDefault="00CE5305" w:rsidP="005A574D">
                    <w:pPr>
                      <w:jc w:val="right"/>
                      <w:rPr>
                        <w:sz w:val="15"/>
                        <w:szCs w:val="15"/>
                      </w:rPr>
                    </w:pPr>
                  </w:p>
                </w:tc>
                <w:tc>
                  <w:tcPr>
                    <w:tcW w:w="289" w:type="pct"/>
                  </w:tcPr>
                  <w:p w14:paraId="4C6711C0" w14:textId="77777777" w:rsidR="003C05A0" w:rsidRPr="003C05A0" w:rsidRDefault="00CE5305" w:rsidP="005A574D">
                    <w:pPr>
                      <w:jc w:val="right"/>
                      <w:rPr>
                        <w:sz w:val="15"/>
                        <w:szCs w:val="15"/>
                      </w:rPr>
                    </w:pPr>
                  </w:p>
                </w:tc>
                <w:tc>
                  <w:tcPr>
                    <w:tcW w:w="344" w:type="pct"/>
                  </w:tcPr>
                  <w:p w14:paraId="2920C686" w14:textId="77777777" w:rsidR="003C05A0" w:rsidRPr="003C05A0" w:rsidRDefault="00CE5305" w:rsidP="005A574D">
                    <w:pPr>
                      <w:jc w:val="right"/>
                      <w:rPr>
                        <w:sz w:val="15"/>
                        <w:szCs w:val="15"/>
                      </w:rPr>
                    </w:pPr>
                  </w:p>
                </w:tc>
                <w:tc>
                  <w:tcPr>
                    <w:tcW w:w="379" w:type="pct"/>
                  </w:tcPr>
                  <w:p w14:paraId="696CB900" w14:textId="77777777" w:rsidR="003C05A0" w:rsidRPr="003C05A0" w:rsidRDefault="00B832E3" w:rsidP="005A574D">
                    <w:pPr>
                      <w:jc w:val="right"/>
                      <w:rPr>
                        <w:sz w:val="15"/>
                        <w:szCs w:val="15"/>
                      </w:rPr>
                    </w:pPr>
                    <w:r w:rsidRPr="003C05A0">
                      <w:rPr>
                        <w:sz w:val="15"/>
                        <w:szCs w:val="15"/>
                      </w:rPr>
                      <w:t>0.00</w:t>
                    </w:r>
                  </w:p>
                </w:tc>
              </w:tr>
              <w:tr w:rsidR="003C05A0" w:rsidRPr="003C05A0" w14:paraId="57E7E22C" w14:textId="77777777" w:rsidTr="005A574D">
                <w:sdt>
                  <w:sdtPr>
                    <w:tag w:val="_PLD_d19b1d04bab14e67b22ee23afd215d76"/>
                    <w:id w:val="1585181106"/>
                    <w:lock w:val="sdtLocked"/>
                  </w:sdtPr>
                  <w:sdtEndPr/>
                  <w:sdtContent>
                    <w:tc>
                      <w:tcPr>
                        <w:tcW w:w="652" w:type="pct"/>
                      </w:tcPr>
                      <w:p w14:paraId="6CF6D21F" w14:textId="77777777" w:rsidR="003C05A0" w:rsidRDefault="00B832E3" w:rsidP="005A574D">
                        <w:pPr>
                          <w:rPr>
                            <w:sz w:val="18"/>
                            <w:szCs w:val="18"/>
                          </w:rPr>
                        </w:pPr>
                        <w:r>
                          <w:rPr>
                            <w:sz w:val="18"/>
                            <w:szCs w:val="18"/>
                          </w:rPr>
                          <w:t>3．对所有者（或股东）的分配</w:t>
                        </w:r>
                      </w:p>
                    </w:tc>
                  </w:sdtContent>
                </w:sdt>
                <w:tc>
                  <w:tcPr>
                    <w:tcW w:w="273" w:type="pct"/>
                  </w:tcPr>
                  <w:p w14:paraId="53E7F216" w14:textId="77777777" w:rsidR="003C05A0" w:rsidRPr="003C05A0" w:rsidRDefault="00CE5305" w:rsidP="005A574D">
                    <w:pPr>
                      <w:jc w:val="right"/>
                      <w:rPr>
                        <w:sz w:val="15"/>
                        <w:szCs w:val="15"/>
                      </w:rPr>
                    </w:pPr>
                  </w:p>
                </w:tc>
                <w:tc>
                  <w:tcPr>
                    <w:tcW w:w="273" w:type="pct"/>
                  </w:tcPr>
                  <w:p w14:paraId="043F1588" w14:textId="77777777" w:rsidR="003C05A0" w:rsidRPr="003C05A0" w:rsidRDefault="00CE5305" w:rsidP="005A574D">
                    <w:pPr>
                      <w:jc w:val="right"/>
                      <w:rPr>
                        <w:sz w:val="15"/>
                        <w:szCs w:val="15"/>
                      </w:rPr>
                    </w:pPr>
                  </w:p>
                </w:tc>
                <w:tc>
                  <w:tcPr>
                    <w:tcW w:w="273" w:type="pct"/>
                  </w:tcPr>
                  <w:p w14:paraId="0329A63A" w14:textId="77777777" w:rsidR="003C05A0" w:rsidRPr="003C05A0" w:rsidRDefault="00CE5305" w:rsidP="005A574D">
                    <w:pPr>
                      <w:jc w:val="right"/>
                      <w:rPr>
                        <w:sz w:val="15"/>
                        <w:szCs w:val="15"/>
                      </w:rPr>
                    </w:pPr>
                  </w:p>
                </w:tc>
                <w:tc>
                  <w:tcPr>
                    <w:tcW w:w="273" w:type="pct"/>
                  </w:tcPr>
                  <w:p w14:paraId="6FDAABCD" w14:textId="77777777" w:rsidR="003C05A0" w:rsidRPr="003C05A0" w:rsidRDefault="00CE5305" w:rsidP="005A574D">
                    <w:pPr>
                      <w:jc w:val="right"/>
                      <w:rPr>
                        <w:sz w:val="15"/>
                        <w:szCs w:val="15"/>
                      </w:rPr>
                    </w:pPr>
                  </w:p>
                </w:tc>
                <w:tc>
                  <w:tcPr>
                    <w:tcW w:w="273" w:type="pct"/>
                  </w:tcPr>
                  <w:p w14:paraId="32FDC22D" w14:textId="77777777" w:rsidR="003C05A0" w:rsidRPr="003C05A0" w:rsidRDefault="00CE5305" w:rsidP="005A574D">
                    <w:pPr>
                      <w:jc w:val="right"/>
                      <w:rPr>
                        <w:sz w:val="15"/>
                        <w:szCs w:val="15"/>
                      </w:rPr>
                    </w:pPr>
                  </w:p>
                </w:tc>
                <w:tc>
                  <w:tcPr>
                    <w:tcW w:w="273" w:type="pct"/>
                  </w:tcPr>
                  <w:p w14:paraId="4C0EF5B7" w14:textId="77777777" w:rsidR="003C05A0" w:rsidRPr="003C05A0" w:rsidRDefault="00CE5305" w:rsidP="005A574D">
                    <w:pPr>
                      <w:jc w:val="right"/>
                      <w:rPr>
                        <w:sz w:val="15"/>
                        <w:szCs w:val="15"/>
                      </w:rPr>
                    </w:pPr>
                  </w:p>
                </w:tc>
                <w:tc>
                  <w:tcPr>
                    <w:tcW w:w="273" w:type="pct"/>
                  </w:tcPr>
                  <w:p w14:paraId="74F53E40" w14:textId="77777777" w:rsidR="003C05A0" w:rsidRPr="003C05A0" w:rsidRDefault="00CE5305" w:rsidP="005A574D">
                    <w:pPr>
                      <w:jc w:val="right"/>
                      <w:rPr>
                        <w:sz w:val="15"/>
                        <w:szCs w:val="15"/>
                      </w:rPr>
                    </w:pPr>
                  </w:p>
                </w:tc>
                <w:tc>
                  <w:tcPr>
                    <w:tcW w:w="273" w:type="pct"/>
                  </w:tcPr>
                  <w:p w14:paraId="7F62161B" w14:textId="77777777" w:rsidR="003C05A0" w:rsidRPr="003C05A0" w:rsidRDefault="00CE5305" w:rsidP="005A574D">
                    <w:pPr>
                      <w:jc w:val="right"/>
                      <w:rPr>
                        <w:sz w:val="15"/>
                        <w:szCs w:val="15"/>
                      </w:rPr>
                    </w:pPr>
                  </w:p>
                </w:tc>
                <w:tc>
                  <w:tcPr>
                    <w:tcW w:w="273" w:type="pct"/>
                  </w:tcPr>
                  <w:p w14:paraId="70F7098F" w14:textId="77777777" w:rsidR="003C05A0" w:rsidRPr="003C05A0" w:rsidRDefault="00CE5305" w:rsidP="005A574D">
                    <w:pPr>
                      <w:jc w:val="right"/>
                      <w:rPr>
                        <w:sz w:val="15"/>
                        <w:szCs w:val="15"/>
                      </w:rPr>
                    </w:pPr>
                  </w:p>
                </w:tc>
                <w:tc>
                  <w:tcPr>
                    <w:tcW w:w="273" w:type="pct"/>
                  </w:tcPr>
                  <w:p w14:paraId="5036A79D" w14:textId="77777777" w:rsidR="003C05A0" w:rsidRPr="003C05A0" w:rsidRDefault="00CE5305" w:rsidP="005A574D">
                    <w:pPr>
                      <w:jc w:val="right"/>
                      <w:rPr>
                        <w:sz w:val="15"/>
                        <w:szCs w:val="15"/>
                      </w:rPr>
                    </w:pPr>
                  </w:p>
                </w:tc>
                <w:tc>
                  <w:tcPr>
                    <w:tcW w:w="307" w:type="pct"/>
                  </w:tcPr>
                  <w:p w14:paraId="5BC904D4" w14:textId="77777777" w:rsidR="003C05A0" w:rsidRPr="003C05A0" w:rsidRDefault="00CE5305" w:rsidP="005A574D">
                    <w:pPr>
                      <w:jc w:val="right"/>
                      <w:rPr>
                        <w:sz w:val="15"/>
                        <w:szCs w:val="15"/>
                      </w:rPr>
                    </w:pPr>
                  </w:p>
                </w:tc>
                <w:tc>
                  <w:tcPr>
                    <w:tcW w:w="303" w:type="pct"/>
                  </w:tcPr>
                  <w:p w14:paraId="49CB2E34" w14:textId="77777777" w:rsidR="003C05A0" w:rsidRPr="003C05A0" w:rsidRDefault="00CE5305" w:rsidP="005A574D">
                    <w:pPr>
                      <w:jc w:val="right"/>
                      <w:rPr>
                        <w:sz w:val="15"/>
                        <w:szCs w:val="15"/>
                      </w:rPr>
                    </w:pPr>
                  </w:p>
                </w:tc>
                <w:tc>
                  <w:tcPr>
                    <w:tcW w:w="289" w:type="pct"/>
                  </w:tcPr>
                  <w:p w14:paraId="12B85E08" w14:textId="77777777" w:rsidR="003C05A0" w:rsidRPr="003C05A0" w:rsidRDefault="00CE5305" w:rsidP="005A574D">
                    <w:pPr>
                      <w:jc w:val="right"/>
                      <w:rPr>
                        <w:sz w:val="15"/>
                        <w:szCs w:val="15"/>
                      </w:rPr>
                    </w:pPr>
                  </w:p>
                </w:tc>
                <w:tc>
                  <w:tcPr>
                    <w:tcW w:w="344" w:type="pct"/>
                  </w:tcPr>
                  <w:p w14:paraId="45FC03EA" w14:textId="77777777" w:rsidR="003C05A0" w:rsidRPr="003C05A0" w:rsidRDefault="00B832E3" w:rsidP="005A574D">
                    <w:pPr>
                      <w:jc w:val="right"/>
                      <w:rPr>
                        <w:sz w:val="15"/>
                        <w:szCs w:val="15"/>
                      </w:rPr>
                    </w:pPr>
                    <w:r w:rsidRPr="003C05A0">
                      <w:rPr>
                        <w:sz w:val="15"/>
                        <w:szCs w:val="15"/>
                      </w:rPr>
                      <w:t>-638,557.67</w:t>
                    </w:r>
                  </w:p>
                </w:tc>
                <w:tc>
                  <w:tcPr>
                    <w:tcW w:w="379" w:type="pct"/>
                  </w:tcPr>
                  <w:p w14:paraId="702F0BE2" w14:textId="77777777" w:rsidR="003C05A0" w:rsidRPr="003C05A0" w:rsidRDefault="00B832E3" w:rsidP="005A574D">
                    <w:pPr>
                      <w:jc w:val="right"/>
                      <w:rPr>
                        <w:sz w:val="15"/>
                        <w:szCs w:val="15"/>
                      </w:rPr>
                    </w:pPr>
                    <w:r w:rsidRPr="003C05A0">
                      <w:rPr>
                        <w:sz w:val="15"/>
                        <w:szCs w:val="15"/>
                      </w:rPr>
                      <w:t>-638,557.67</w:t>
                    </w:r>
                  </w:p>
                </w:tc>
              </w:tr>
              <w:tr w:rsidR="003C05A0" w:rsidRPr="003C05A0" w14:paraId="4C3DB624" w14:textId="77777777" w:rsidTr="005A574D">
                <w:sdt>
                  <w:sdtPr>
                    <w:tag w:val="_PLD_6e5628e129d04d23a2d71da503cecfdd"/>
                    <w:id w:val="-1209489202"/>
                    <w:lock w:val="sdtLocked"/>
                  </w:sdtPr>
                  <w:sdtEndPr/>
                  <w:sdtContent>
                    <w:tc>
                      <w:tcPr>
                        <w:tcW w:w="652" w:type="pct"/>
                      </w:tcPr>
                      <w:p w14:paraId="75DCA299" w14:textId="77777777" w:rsidR="003C05A0" w:rsidRDefault="00B832E3" w:rsidP="005A574D">
                        <w:pPr>
                          <w:rPr>
                            <w:sz w:val="18"/>
                            <w:szCs w:val="18"/>
                          </w:rPr>
                        </w:pPr>
                        <w:r>
                          <w:rPr>
                            <w:sz w:val="18"/>
                            <w:szCs w:val="18"/>
                          </w:rPr>
                          <w:t>4．其他</w:t>
                        </w:r>
                      </w:p>
                    </w:tc>
                  </w:sdtContent>
                </w:sdt>
                <w:tc>
                  <w:tcPr>
                    <w:tcW w:w="273" w:type="pct"/>
                  </w:tcPr>
                  <w:p w14:paraId="2C56C803" w14:textId="77777777" w:rsidR="003C05A0" w:rsidRPr="003C05A0" w:rsidRDefault="00CE5305" w:rsidP="005A574D">
                    <w:pPr>
                      <w:jc w:val="right"/>
                      <w:rPr>
                        <w:sz w:val="15"/>
                        <w:szCs w:val="15"/>
                      </w:rPr>
                    </w:pPr>
                  </w:p>
                </w:tc>
                <w:tc>
                  <w:tcPr>
                    <w:tcW w:w="273" w:type="pct"/>
                  </w:tcPr>
                  <w:p w14:paraId="1843DB75" w14:textId="77777777" w:rsidR="003C05A0" w:rsidRPr="003C05A0" w:rsidRDefault="00CE5305" w:rsidP="005A574D">
                    <w:pPr>
                      <w:jc w:val="right"/>
                      <w:rPr>
                        <w:sz w:val="15"/>
                        <w:szCs w:val="15"/>
                      </w:rPr>
                    </w:pPr>
                  </w:p>
                </w:tc>
                <w:tc>
                  <w:tcPr>
                    <w:tcW w:w="273" w:type="pct"/>
                  </w:tcPr>
                  <w:p w14:paraId="7E46CC1A" w14:textId="77777777" w:rsidR="003C05A0" w:rsidRPr="003C05A0" w:rsidRDefault="00CE5305" w:rsidP="005A574D">
                    <w:pPr>
                      <w:jc w:val="right"/>
                      <w:rPr>
                        <w:sz w:val="15"/>
                        <w:szCs w:val="15"/>
                      </w:rPr>
                    </w:pPr>
                  </w:p>
                </w:tc>
                <w:tc>
                  <w:tcPr>
                    <w:tcW w:w="273" w:type="pct"/>
                  </w:tcPr>
                  <w:p w14:paraId="7D10EEEA" w14:textId="77777777" w:rsidR="003C05A0" w:rsidRPr="003C05A0" w:rsidRDefault="00CE5305" w:rsidP="005A574D">
                    <w:pPr>
                      <w:jc w:val="right"/>
                      <w:rPr>
                        <w:sz w:val="15"/>
                        <w:szCs w:val="15"/>
                      </w:rPr>
                    </w:pPr>
                  </w:p>
                </w:tc>
                <w:tc>
                  <w:tcPr>
                    <w:tcW w:w="273" w:type="pct"/>
                  </w:tcPr>
                  <w:p w14:paraId="0DAA6F63" w14:textId="77777777" w:rsidR="003C05A0" w:rsidRPr="003C05A0" w:rsidRDefault="00CE5305" w:rsidP="005A574D">
                    <w:pPr>
                      <w:jc w:val="right"/>
                      <w:rPr>
                        <w:sz w:val="15"/>
                        <w:szCs w:val="15"/>
                      </w:rPr>
                    </w:pPr>
                  </w:p>
                </w:tc>
                <w:tc>
                  <w:tcPr>
                    <w:tcW w:w="273" w:type="pct"/>
                  </w:tcPr>
                  <w:p w14:paraId="5E7FDD7D" w14:textId="77777777" w:rsidR="003C05A0" w:rsidRPr="003C05A0" w:rsidRDefault="00CE5305" w:rsidP="005A574D">
                    <w:pPr>
                      <w:jc w:val="right"/>
                      <w:rPr>
                        <w:sz w:val="15"/>
                        <w:szCs w:val="15"/>
                      </w:rPr>
                    </w:pPr>
                  </w:p>
                </w:tc>
                <w:tc>
                  <w:tcPr>
                    <w:tcW w:w="273" w:type="pct"/>
                  </w:tcPr>
                  <w:p w14:paraId="6A60EAE9" w14:textId="77777777" w:rsidR="003C05A0" w:rsidRPr="003C05A0" w:rsidRDefault="00CE5305" w:rsidP="005A574D">
                    <w:pPr>
                      <w:jc w:val="right"/>
                      <w:rPr>
                        <w:sz w:val="15"/>
                        <w:szCs w:val="15"/>
                      </w:rPr>
                    </w:pPr>
                  </w:p>
                </w:tc>
                <w:tc>
                  <w:tcPr>
                    <w:tcW w:w="273" w:type="pct"/>
                  </w:tcPr>
                  <w:p w14:paraId="2320D911" w14:textId="77777777" w:rsidR="003C05A0" w:rsidRPr="003C05A0" w:rsidRDefault="00CE5305" w:rsidP="005A574D">
                    <w:pPr>
                      <w:jc w:val="right"/>
                      <w:rPr>
                        <w:sz w:val="15"/>
                        <w:szCs w:val="15"/>
                      </w:rPr>
                    </w:pPr>
                  </w:p>
                </w:tc>
                <w:tc>
                  <w:tcPr>
                    <w:tcW w:w="273" w:type="pct"/>
                  </w:tcPr>
                  <w:p w14:paraId="3E3434A5" w14:textId="77777777" w:rsidR="003C05A0" w:rsidRPr="003C05A0" w:rsidRDefault="00CE5305" w:rsidP="005A574D">
                    <w:pPr>
                      <w:jc w:val="right"/>
                      <w:rPr>
                        <w:sz w:val="15"/>
                        <w:szCs w:val="15"/>
                      </w:rPr>
                    </w:pPr>
                  </w:p>
                </w:tc>
                <w:tc>
                  <w:tcPr>
                    <w:tcW w:w="273" w:type="pct"/>
                  </w:tcPr>
                  <w:p w14:paraId="73D4851D" w14:textId="77777777" w:rsidR="003C05A0" w:rsidRPr="003C05A0" w:rsidRDefault="00CE5305" w:rsidP="005A574D">
                    <w:pPr>
                      <w:jc w:val="right"/>
                      <w:rPr>
                        <w:sz w:val="15"/>
                        <w:szCs w:val="15"/>
                      </w:rPr>
                    </w:pPr>
                  </w:p>
                </w:tc>
                <w:tc>
                  <w:tcPr>
                    <w:tcW w:w="307" w:type="pct"/>
                  </w:tcPr>
                  <w:p w14:paraId="3B03AE4F" w14:textId="77777777" w:rsidR="003C05A0" w:rsidRPr="003C05A0" w:rsidRDefault="00CE5305" w:rsidP="005A574D">
                    <w:pPr>
                      <w:jc w:val="right"/>
                      <w:rPr>
                        <w:sz w:val="15"/>
                        <w:szCs w:val="15"/>
                      </w:rPr>
                    </w:pPr>
                  </w:p>
                </w:tc>
                <w:tc>
                  <w:tcPr>
                    <w:tcW w:w="303" w:type="pct"/>
                  </w:tcPr>
                  <w:p w14:paraId="1742E172" w14:textId="77777777" w:rsidR="003C05A0" w:rsidRPr="003C05A0" w:rsidRDefault="00CE5305" w:rsidP="005A574D">
                    <w:pPr>
                      <w:jc w:val="right"/>
                      <w:rPr>
                        <w:sz w:val="15"/>
                        <w:szCs w:val="15"/>
                      </w:rPr>
                    </w:pPr>
                  </w:p>
                </w:tc>
                <w:tc>
                  <w:tcPr>
                    <w:tcW w:w="289" w:type="pct"/>
                  </w:tcPr>
                  <w:p w14:paraId="7BCF9698" w14:textId="77777777" w:rsidR="003C05A0" w:rsidRPr="003C05A0" w:rsidRDefault="00CE5305" w:rsidP="005A574D">
                    <w:pPr>
                      <w:jc w:val="right"/>
                      <w:rPr>
                        <w:sz w:val="15"/>
                        <w:szCs w:val="15"/>
                      </w:rPr>
                    </w:pPr>
                  </w:p>
                </w:tc>
                <w:tc>
                  <w:tcPr>
                    <w:tcW w:w="344" w:type="pct"/>
                  </w:tcPr>
                  <w:p w14:paraId="65D150A9" w14:textId="77777777" w:rsidR="003C05A0" w:rsidRPr="003C05A0" w:rsidRDefault="00CE5305" w:rsidP="005A574D">
                    <w:pPr>
                      <w:jc w:val="right"/>
                      <w:rPr>
                        <w:sz w:val="15"/>
                        <w:szCs w:val="15"/>
                      </w:rPr>
                    </w:pPr>
                  </w:p>
                </w:tc>
                <w:tc>
                  <w:tcPr>
                    <w:tcW w:w="379" w:type="pct"/>
                  </w:tcPr>
                  <w:p w14:paraId="2A103E95" w14:textId="77777777" w:rsidR="003C05A0" w:rsidRPr="003C05A0" w:rsidRDefault="00CE5305" w:rsidP="005A574D">
                    <w:pPr>
                      <w:jc w:val="right"/>
                      <w:rPr>
                        <w:sz w:val="15"/>
                        <w:szCs w:val="15"/>
                      </w:rPr>
                    </w:pPr>
                  </w:p>
                </w:tc>
              </w:tr>
              <w:tr w:rsidR="003C05A0" w:rsidRPr="003C05A0" w14:paraId="7973AE2F" w14:textId="77777777" w:rsidTr="005A574D">
                <w:sdt>
                  <w:sdtPr>
                    <w:tag w:val="_PLD_a953b61d69004a7a91974afa1318df0a"/>
                    <w:id w:val="1439105778"/>
                    <w:lock w:val="sdtLocked"/>
                  </w:sdtPr>
                  <w:sdtEndPr/>
                  <w:sdtContent>
                    <w:tc>
                      <w:tcPr>
                        <w:tcW w:w="652" w:type="pct"/>
                      </w:tcPr>
                      <w:p w14:paraId="76815F03" w14:textId="77777777" w:rsidR="003C05A0" w:rsidRDefault="00B832E3" w:rsidP="005A574D">
                        <w:pPr>
                          <w:rPr>
                            <w:sz w:val="18"/>
                            <w:szCs w:val="18"/>
                          </w:rPr>
                        </w:pPr>
                        <w:r>
                          <w:rPr>
                            <w:sz w:val="18"/>
                            <w:szCs w:val="18"/>
                          </w:rPr>
                          <w:t>（</w:t>
                        </w:r>
                        <w:r>
                          <w:rPr>
                            <w:rFonts w:hint="eastAsia"/>
                            <w:sz w:val="18"/>
                            <w:szCs w:val="18"/>
                          </w:rPr>
                          <w:t>四</w:t>
                        </w:r>
                        <w:r>
                          <w:rPr>
                            <w:sz w:val="18"/>
                            <w:szCs w:val="18"/>
                          </w:rPr>
                          <w:t>）所有者权益内部结转</w:t>
                        </w:r>
                      </w:p>
                    </w:tc>
                  </w:sdtContent>
                </w:sdt>
                <w:tc>
                  <w:tcPr>
                    <w:tcW w:w="273" w:type="pct"/>
                  </w:tcPr>
                  <w:p w14:paraId="5C26F16C" w14:textId="77777777" w:rsidR="003C05A0" w:rsidRPr="003C05A0" w:rsidRDefault="00CE5305" w:rsidP="005A574D">
                    <w:pPr>
                      <w:jc w:val="right"/>
                      <w:rPr>
                        <w:sz w:val="15"/>
                        <w:szCs w:val="15"/>
                      </w:rPr>
                    </w:pPr>
                  </w:p>
                </w:tc>
                <w:tc>
                  <w:tcPr>
                    <w:tcW w:w="273" w:type="pct"/>
                  </w:tcPr>
                  <w:p w14:paraId="5D089579" w14:textId="77777777" w:rsidR="003C05A0" w:rsidRPr="003C05A0" w:rsidRDefault="00CE5305" w:rsidP="005A574D">
                    <w:pPr>
                      <w:jc w:val="right"/>
                      <w:rPr>
                        <w:sz w:val="15"/>
                        <w:szCs w:val="15"/>
                      </w:rPr>
                    </w:pPr>
                  </w:p>
                </w:tc>
                <w:tc>
                  <w:tcPr>
                    <w:tcW w:w="273" w:type="pct"/>
                  </w:tcPr>
                  <w:p w14:paraId="2D5B299C" w14:textId="77777777" w:rsidR="003C05A0" w:rsidRPr="003C05A0" w:rsidRDefault="00CE5305" w:rsidP="005A574D">
                    <w:pPr>
                      <w:jc w:val="right"/>
                      <w:rPr>
                        <w:sz w:val="15"/>
                        <w:szCs w:val="15"/>
                      </w:rPr>
                    </w:pPr>
                  </w:p>
                </w:tc>
                <w:tc>
                  <w:tcPr>
                    <w:tcW w:w="273" w:type="pct"/>
                  </w:tcPr>
                  <w:p w14:paraId="1D5819AB" w14:textId="77777777" w:rsidR="003C05A0" w:rsidRPr="003C05A0" w:rsidRDefault="00CE5305" w:rsidP="005A574D">
                    <w:pPr>
                      <w:jc w:val="right"/>
                      <w:rPr>
                        <w:sz w:val="15"/>
                        <w:szCs w:val="15"/>
                      </w:rPr>
                    </w:pPr>
                  </w:p>
                </w:tc>
                <w:tc>
                  <w:tcPr>
                    <w:tcW w:w="273" w:type="pct"/>
                  </w:tcPr>
                  <w:p w14:paraId="57DD8059" w14:textId="77777777" w:rsidR="003C05A0" w:rsidRPr="003C05A0" w:rsidRDefault="00CE5305" w:rsidP="005A574D">
                    <w:pPr>
                      <w:jc w:val="right"/>
                      <w:rPr>
                        <w:sz w:val="15"/>
                        <w:szCs w:val="15"/>
                      </w:rPr>
                    </w:pPr>
                  </w:p>
                </w:tc>
                <w:tc>
                  <w:tcPr>
                    <w:tcW w:w="273" w:type="pct"/>
                  </w:tcPr>
                  <w:p w14:paraId="6791BE41" w14:textId="77777777" w:rsidR="003C05A0" w:rsidRPr="003C05A0" w:rsidRDefault="00CE5305" w:rsidP="005A574D">
                    <w:pPr>
                      <w:jc w:val="right"/>
                      <w:rPr>
                        <w:sz w:val="15"/>
                        <w:szCs w:val="15"/>
                      </w:rPr>
                    </w:pPr>
                  </w:p>
                </w:tc>
                <w:tc>
                  <w:tcPr>
                    <w:tcW w:w="273" w:type="pct"/>
                  </w:tcPr>
                  <w:p w14:paraId="5D3CC157" w14:textId="77777777" w:rsidR="003C05A0" w:rsidRPr="003C05A0" w:rsidRDefault="00CE5305" w:rsidP="005A574D">
                    <w:pPr>
                      <w:jc w:val="right"/>
                      <w:rPr>
                        <w:sz w:val="15"/>
                        <w:szCs w:val="15"/>
                      </w:rPr>
                    </w:pPr>
                  </w:p>
                </w:tc>
                <w:tc>
                  <w:tcPr>
                    <w:tcW w:w="273" w:type="pct"/>
                  </w:tcPr>
                  <w:p w14:paraId="7ED21EDD" w14:textId="77777777" w:rsidR="003C05A0" w:rsidRPr="003C05A0" w:rsidRDefault="00CE5305" w:rsidP="005A574D">
                    <w:pPr>
                      <w:jc w:val="right"/>
                      <w:rPr>
                        <w:sz w:val="15"/>
                        <w:szCs w:val="15"/>
                      </w:rPr>
                    </w:pPr>
                  </w:p>
                </w:tc>
                <w:tc>
                  <w:tcPr>
                    <w:tcW w:w="273" w:type="pct"/>
                  </w:tcPr>
                  <w:p w14:paraId="5DF6F294" w14:textId="77777777" w:rsidR="003C05A0" w:rsidRPr="003C05A0" w:rsidRDefault="00CE5305" w:rsidP="005A574D">
                    <w:pPr>
                      <w:jc w:val="right"/>
                      <w:rPr>
                        <w:sz w:val="15"/>
                        <w:szCs w:val="15"/>
                      </w:rPr>
                    </w:pPr>
                  </w:p>
                </w:tc>
                <w:tc>
                  <w:tcPr>
                    <w:tcW w:w="273" w:type="pct"/>
                  </w:tcPr>
                  <w:p w14:paraId="65C4FFFD" w14:textId="77777777" w:rsidR="003C05A0" w:rsidRPr="003C05A0" w:rsidRDefault="00CE5305" w:rsidP="005A574D">
                    <w:pPr>
                      <w:jc w:val="right"/>
                      <w:rPr>
                        <w:sz w:val="15"/>
                        <w:szCs w:val="15"/>
                      </w:rPr>
                    </w:pPr>
                  </w:p>
                </w:tc>
                <w:tc>
                  <w:tcPr>
                    <w:tcW w:w="307" w:type="pct"/>
                  </w:tcPr>
                  <w:p w14:paraId="519D8026" w14:textId="77777777" w:rsidR="003C05A0" w:rsidRPr="003C05A0" w:rsidRDefault="00CE5305" w:rsidP="005A574D">
                    <w:pPr>
                      <w:jc w:val="right"/>
                      <w:rPr>
                        <w:sz w:val="15"/>
                        <w:szCs w:val="15"/>
                      </w:rPr>
                    </w:pPr>
                  </w:p>
                </w:tc>
                <w:tc>
                  <w:tcPr>
                    <w:tcW w:w="303" w:type="pct"/>
                  </w:tcPr>
                  <w:p w14:paraId="224A1995" w14:textId="77777777" w:rsidR="003C05A0" w:rsidRPr="003C05A0" w:rsidRDefault="00CE5305" w:rsidP="005A574D">
                    <w:pPr>
                      <w:jc w:val="right"/>
                      <w:rPr>
                        <w:sz w:val="15"/>
                        <w:szCs w:val="15"/>
                      </w:rPr>
                    </w:pPr>
                  </w:p>
                </w:tc>
                <w:tc>
                  <w:tcPr>
                    <w:tcW w:w="289" w:type="pct"/>
                  </w:tcPr>
                  <w:p w14:paraId="0FC43290" w14:textId="77777777" w:rsidR="003C05A0" w:rsidRPr="003C05A0" w:rsidRDefault="00CE5305" w:rsidP="005A574D">
                    <w:pPr>
                      <w:jc w:val="right"/>
                      <w:rPr>
                        <w:sz w:val="15"/>
                        <w:szCs w:val="15"/>
                      </w:rPr>
                    </w:pPr>
                  </w:p>
                </w:tc>
                <w:tc>
                  <w:tcPr>
                    <w:tcW w:w="344" w:type="pct"/>
                  </w:tcPr>
                  <w:p w14:paraId="74D47216" w14:textId="77777777" w:rsidR="003C05A0" w:rsidRPr="003C05A0" w:rsidRDefault="00CE5305" w:rsidP="005A574D">
                    <w:pPr>
                      <w:jc w:val="right"/>
                      <w:rPr>
                        <w:sz w:val="15"/>
                        <w:szCs w:val="15"/>
                      </w:rPr>
                    </w:pPr>
                  </w:p>
                </w:tc>
                <w:tc>
                  <w:tcPr>
                    <w:tcW w:w="379" w:type="pct"/>
                  </w:tcPr>
                  <w:p w14:paraId="1529A38A" w14:textId="77777777" w:rsidR="003C05A0" w:rsidRPr="003C05A0" w:rsidRDefault="00CE5305" w:rsidP="005A574D">
                    <w:pPr>
                      <w:jc w:val="right"/>
                      <w:rPr>
                        <w:sz w:val="15"/>
                        <w:szCs w:val="15"/>
                      </w:rPr>
                    </w:pPr>
                  </w:p>
                </w:tc>
              </w:tr>
              <w:tr w:rsidR="003C05A0" w:rsidRPr="003C05A0" w14:paraId="7733F640" w14:textId="77777777" w:rsidTr="005A574D">
                <w:sdt>
                  <w:sdtPr>
                    <w:tag w:val="_PLD_278fa3d290b3473aacd1d849016a2959"/>
                    <w:id w:val="1109772581"/>
                    <w:lock w:val="sdtLocked"/>
                  </w:sdtPr>
                  <w:sdtEndPr/>
                  <w:sdtContent>
                    <w:tc>
                      <w:tcPr>
                        <w:tcW w:w="652" w:type="pct"/>
                      </w:tcPr>
                      <w:p w14:paraId="65EE4519" w14:textId="77777777" w:rsidR="003C05A0" w:rsidRDefault="00B832E3" w:rsidP="005A574D">
                        <w:pPr>
                          <w:rPr>
                            <w:sz w:val="18"/>
                            <w:szCs w:val="18"/>
                          </w:rPr>
                        </w:pPr>
                        <w:r>
                          <w:rPr>
                            <w:sz w:val="18"/>
                            <w:szCs w:val="18"/>
                          </w:rPr>
                          <w:t>1．资本公积转增资本（或股本）</w:t>
                        </w:r>
                      </w:p>
                    </w:tc>
                  </w:sdtContent>
                </w:sdt>
                <w:tc>
                  <w:tcPr>
                    <w:tcW w:w="273" w:type="pct"/>
                  </w:tcPr>
                  <w:p w14:paraId="00DDAC06" w14:textId="77777777" w:rsidR="003C05A0" w:rsidRPr="003C05A0" w:rsidRDefault="00CE5305" w:rsidP="005A574D">
                    <w:pPr>
                      <w:jc w:val="right"/>
                      <w:rPr>
                        <w:sz w:val="15"/>
                        <w:szCs w:val="15"/>
                      </w:rPr>
                    </w:pPr>
                  </w:p>
                </w:tc>
                <w:tc>
                  <w:tcPr>
                    <w:tcW w:w="273" w:type="pct"/>
                  </w:tcPr>
                  <w:p w14:paraId="531D10C9" w14:textId="77777777" w:rsidR="003C05A0" w:rsidRPr="003C05A0" w:rsidRDefault="00CE5305" w:rsidP="005A574D">
                    <w:pPr>
                      <w:jc w:val="right"/>
                      <w:rPr>
                        <w:sz w:val="15"/>
                        <w:szCs w:val="15"/>
                      </w:rPr>
                    </w:pPr>
                  </w:p>
                </w:tc>
                <w:tc>
                  <w:tcPr>
                    <w:tcW w:w="273" w:type="pct"/>
                  </w:tcPr>
                  <w:p w14:paraId="1D19C81D" w14:textId="77777777" w:rsidR="003C05A0" w:rsidRPr="003C05A0" w:rsidRDefault="00CE5305" w:rsidP="005A574D">
                    <w:pPr>
                      <w:jc w:val="right"/>
                      <w:rPr>
                        <w:sz w:val="15"/>
                        <w:szCs w:val="15"/>
                      </w:rPr>
                    </w:pPr>
                  </w:p>
                </w:tc>
                <w:tc>
                  <w:tcPr>
                    <w:tcW w:w="273" w:type="pct"/>
                  </w:tcPr>
                  <w:p w14:paraId="011EBE5B" w14:textId="77777777" w:rsidR="003C05A0" w:rsidRPr="003C05A0" w:rsidRDefault="00CE5305" w:rsidP="005A574D">
                    <w:pPr>
                      <w:jc w:val="right"/>
                      <w:rPr>
                        <w:sz w:val="15"/>
                        <w:szCs w:val="15"/>
                      </w:rPr>
                    </w:pPr>
                  </w:p>
                </w:tc>
                <w:tc>
                  <w:tcPr>
                    <w:tcW w:w="273" w:type="pct"/>
                  </w:tcPr>
                  <w:p w14:paraId="137956EB" w14:textId="77777777" w:rsidR="003C05A0" w:rsidRPr="003C05A0" w:rsidRDefault="00CE5305" w:rsidP="005A574D">
                    <w:pPr>
                      <w:jc w:val="right"/>
                      <w:rPr>
                        <w:sz w:val="15"/>
                        <w:szCs w:val="15"/>
                      </w:rPr>
                    </w:pPr>
                  </w:p>
                </w:tc>
                <w:tc>
                  <w:tcPr>
                    <w:tcW w:w="273" w:type="pct"/>
                  </w:tcPr>
                  <w:p w14:paraId="31082F25" w14:textId="77777777" w:rsidR="003C05A0" w:rsidRPr="003C05A0" w:rsidRDefault="00CE5305" w:rsidP="005A574D">
                    <w:pPr>
                      <w:jc w:val="right"/>
                      <w:rPr>
                        <w:sz w:val="15"/>
                        <w:szCs w:val="15"/>
                      </w:rPr>
                    </w:pPr>
                  </w:p>
                </w:tc>
                <w:tc>
                  <w:tcPr>
                    <w:tcW w:w="273" w:type="pct"/>
                  </w:tcPr>
                  <w:p w14:paraId="22055F25" w14:textId="77777777" w:rsidR="003C05A0" w:rsidRPr="003C05A0" w:rsidRDefault="00CE5305" w:rsidP="005A574D">
                    <w:pPr>
                      <w:jc w:val="right"/>
                      <w:rPr>
                        <w:sz w:val="15"/>
                        <w:szCs w:val="15"/>
                      </w:rPr>
                    </w:pPr>
                  </w:p>
                </w:tc>
                <w:tc>
                  <w:tcPr>
                    <w:tcW w:w="273" w:type="pct"/>
                  </w:tcPr>
                  <w:p w14:paraId="431FCF38" w14:textId="77777777" w:rsidR="003C05A0" w:rsidRPr="003C05A0" w:rsidRDefault="00CE5305" w:rsidP="005A574D">
                    <w:pPr>
                      <w:jc w:val="right"/>
                      <w:rPr>
                        <w:sz w:val="15"/>
                        <w:szCs w:val="15"/>
                      </w:rPr>
                    </w:pPr>
                  </w:p>
                </w:tc>
                <w:tc>
                  <w:tcPr>
                    <w:tcW w:w="273" w:type="pct"/>
                  </w:tcPr>
                  <w:p w14:paraId="365D5F17" w14:textId="77777777" w:rsidR="003C05A0" w:rsidRPr="003C05A0" w:rsidRDefault="00CE5305" w:rsidP="005A574D">
                    <w:pPr>
                      <w:jc w:val="right"/>
                      <w:rPr>
                        <w:sz w:val="15"/>
                        <w:szCs w:val="15"/>
                      </w:rPr>
                    </w:pPr>
                  </w:p>
                </w:tc>
                <w:tc>
                  <w:tcPr>
                    <w:tcW w:w="273" w:type="pct"/>
                  </w:tcPr>
                  <w:p w14:paraId="3715B8F1" w14:textId="77777777" w:rsidR="003C05A0" w:rsidRPr="003C05A0" w:rsidRDefault="00CE5305" w:rsidP="005A574D">
                    <w:pPr>
                      <w:jc w:val="right"/>
                      <w:rPr>
                        <w:sz w:val="15"/>
                        <w:szCs w:val="15"/>
                      </w:rPr>
                    </w:pPr>
                  </w:p>
                </w:tc>
                <w:tc>
                  <w:tcPr>
                    <w:tcW w:w="307" w:type="pct"/>
                  </w:tcPr>
                  <w:p w14:paraId="5764C93F" w14:textId="77777777" w:rsidR="003C05A0" w:rsidRPr="003C05A0" w:rsidRDefault="00CE5305" w:rsidP="005A574D">
                    <w:pPr>
                      <w:jc w:val="right"/>
                      <w:rPr>
                        <w:sz w:val="15"/>
                        <w:szCs w:val="15"/>
                      </w:rPr>
                    </w:pPr>
                  </w:p>
                </w:tc>
                <w:tc>
                  <w:tcPr>
                    <w:tcW w:w="303" w:type="pct"/>
                  </w:tcPr>
                  <w:p w14:paraId="50894B9B" w14:textId="77777777" w:rsidR="003C05A0" w:rsidRPr="003C05A0" w:rsidRDefault="00CE5305" w:rsidP="005A574D">
                    <w:pPr>
                      <w:jc w:val="right"/>
                      <w:rPr>
                        <w:sz w:val="15"/>
                        <w:szCs w:val="15"/>
                      </w:rPr>
                    </w:pPr>
                  </w:p>
                </w:tc>
                <w:tc>
                  <w:tcPr>
                    <w:tcW w:w="289" w:type="pct"/>
                  </w:tcPr>
                  <w:p w14:paraId="3E264B5B" w14:textId="77777777" w:rsidR="003C05A0" w:rsidRPr="003C05A0" w:rsidRDefault="00CE5305" w:rsidP="005A574D">
                    <w:pPr>
                      <w:jc w:val="right"/>
                      <w:rPr>
                        <w:sz w:val="15"/>
                        <w:szCs w:val="15"/>
                      </w:rPr>
                    </w:pPr>
                  </w:p>
                </w:tc>
                <w:tc>
                  <w:tcPr>
                    <w:tcW w:w="344" w:type="pct"/>
                  </w:tcPr>
                  <w:p w14:paraId="5E25B7ED" w14:textId="77777777" w:rsidR="003C05A0" w:rsidRPr="003C05A0" w:rsidRDefault="00CE5305" w:rsidP="005A574D">
                    <w:pPr>
                      <w:jc w:val="right"/>
                      <w:rPr>
                        <w:sz w:val="15"/>
                        <w:szCs w:val="15"/>
                      </w:rPr>
                    </w:pPr>
                  </w:p>
                </w:tc>
                <w:tc>
                  <w:tcPr>
                    <w:tcW w:w="379" w:type="pct"/>
                  </w:tcPr>
                  <w:p w14:paraId="680DDF14" w14:textId="77777777" w:rsidR="003C05A0" w:rsidRPr="003C05A0" w:rsidRDefault="00CE5305" w:rsidP="005A574D">
                    <w:pPr>
                      <w:jc w:val="right"/>
                      <w:rPr>
                        <w:sz w:val="15"/>
                        <w:szCs w:val="15"/>
                      </w:rPr>
                    </w:pPr>
                  </w:p>
                </w:tc>
              </w:tr>
              <w:tr w:rsidR="003C05A0" w:rsidRPr="003C05A0" w14:paraId="0F261366" w14:textId="77777777" w:rsidTr="005A574D">
                <w:sdt>
                  <w:sdtPr>
                    <w:tag w:val="_PLD_2dbeb2e6cbbd4ba2a65e4f369c7e7929"/>
                    <w:id w:val="-38198822"/>
                    <w:lock w:val="sdtLocked"/>
                  </w:sdtPr>
                  <w:sdtEndPr/>
                  <w:sdtContent>
                    <w:tc>
                      <w:tcPr>
                        <w:tcW w:w="652" w:type="pct"/>
                      </w:tcPr>
                      <w:p w14:paraId="1F7AFC59" w14:textId="77777777" w:rsidR="003C05A0" w:rsidRDefault="00B832E3" w:rsidP="005A574D">
                        <w:pPr>
                          <w:rPr>
                            <w:sz w:val="18"/>
                            <w:szCs w:val="18"/>
                          </w:rPr>
                        </w:pPr>
                        <w:r>
                          <w:rPr>
                            <w:sz w:val="18"/>
                            <w:szCs w:val="18"/>
                          </w:rPr>
                          <w:t>2．盈余公积转增资本（或股本）</w:t>
                        </w:r>
                      </w:p>
                    </w:tc>
                  </w:sdtContent>
                </w:sdt>
                <w:tc>
                  <w:tcPr>
                    <w:tcW w:w="273" w:type="pct"/>
                  </w:tcPr>
                  <w:p w14:paraId="4C2FA8FD" w14:textId="77777777" w:rsidR="003C05A0" w:rsidRPr="003C05A0" w:rsidRDefault="00CE5305" w:rsidP="005A574D">
                    <w:pPr>
                      <w:jc w:val="right"/>
                      <w:rPr>
                        <w:sz w:val="15"/>
                        <w:szCs w:val="15"/>
                      </w:rPr>
                    </w:pPr>
                  </w:p>
                </w:tc>
                <w:tc>
                  <w:tcPr>
                    <w:tcW w:w="273" w:type="pct"/>
                  </w:tcPr>
                  <w:p w14:paraId="5B72D6C3" w14:textId="77777777" w:rsidR="003C05A0" w:rsidRPr="003C05A0" w:rsidRDefault="00CE5305" w:rsidP="005A574D">
                    <w:pPr>
                      <w:jc w:val="right"/>
                      <w:rPr>
                        <w:sz w:val="15"/>
                        <w:szCs w:val="15"/>
                      </w:rPr>
                    </w:pPr>
                  </w:p>
                </w:tc>
                <w:tc>
                  <w:tcPr>
                    <w:tcW w:w="273" w:type="pct"/>
                  </w:tcPr>
                  <w:p w14:paraId="5FA5E369" w14:textId="77777777" w:rsidR="003C05A0" w:rsidRPr="003C05A0" w:rsidRDefault="00CE5305" w:rsidP="005A574D">
                    <w:pPr>
                      <w:jc w:val="right"/>
                      <w:rPr>
                        <w:sz w:val="15"/>
                        <w:szCs w:val="15"/>
                      </w:rPr>
                    </w:pPr>
                  </w:p>
                </w:tc>
                <w:tc>
                  <w:tcPr>
                    <w:tcW w:w="273" w:type="pct"/>
                  </w:tcPr>
                  <w:p w14:paraId="7A12148C" w14:textId="77777777" w:rsidR="003C05A0" w:rsidRPr="003C05A0" w:rsidRDefault="00CE5305" w:rsidP="005A574D">
                    <w:pPr>
                      <w:jc w:val="right"/>
                      <w:rPr>
                        <w:sz w:val="15"/>
                        <w:szCs w:val="15"/>
                      </w:rPr>
                    </w:pPr>
                  </w:p>
                </w:tc>
                <w:tc>
                  <w:tcPr>
                    <w:tcW w:w="273" w:type="pct"/>
                  </w:tcPr>
                  <w:p w14:paraId="22AB4429" w14:textId="77777777" w:rsidR="003C05A0" w:rsidRPr="003C05A0" w:rsidRDefault="00CE5305" w:rsidP="005A574D">
                    <w:pPr>
                      <w:jc w:val="right"/>
                      <w:rPr>
                        <w:sz w:val="15"/>
                        <w:szCs w:val="15"/>
                      </w:rPr>
                    </w:pPr>
                  </w:p>
                </w:tc>
                <w:tc>
                  <w:tcPr>
                    <w:tcW w:w="273" w:type="pct"/>
                  </w:tcPr>
                  <w:p w14:paraId="1F6291C4" w14:textId="77777777" w:rsidR="003C05A0" w:rsidRPr="003C05A0" w:rsidRDefault="00CE5305" w:rsidP="005A574D">
                    <w:pPr>
                      <w:jc w:val="right"/>
                      <w:rPr>
                        <w:sz w:val="15"/>
                        <w:szCs w:val="15"/>
                      </w:rPr>
                    </w:pPr>
                  </w:p>
                </w:tc>
                <w:tc>
                  <w:tcPr>
                    <w:tcW w:w="273" w:type="pct"/>
                  </w:tcPr>
                  <w:p w14:paraId="237EE0E0" w14:textId="77777777" w:rsidR="003C05A0" w:rsidRPr="003C05A0" w:rsidRDefault="00CE5305" w:rsidP="005A574D">
                    <w:pPr>
                      <w:jc w:val="right"/>
                      <w:rPr>
                        <w:sz w:val="15"/>
                        <w:szCs w:val="15"/>
                      </w:rPr>
                    </w:pPr>
                  </w:p>
                </w:tc>
                <w:tc>
                  <w:tcPr>
                    <w:tcW w:w="273" w:type="pct"/>
                  </w:tcPr>
                  <w:p w14:paraId="5585AE97" w14:textId="77777777" w:rsidR="003C05A0" w:rsidRPr="003C05A0" w:rsidRDefault="00CE5305" w:rsidP="005A574D">
                    <w:pPr>
                      <w:jc w:val="right"/>
                      <w:rPr>
                        <w:sz w:val="15"/>
                        <w:szCs w:val="15"/>
                      </w:rPr>
                    </w:pPr>
                  </w:p>
                </w:tc>
                <w:tc>
                  <w:tcPr>
                    <w:tcW w:w="273" w:type="pct"/>
                  </w:tcPr>
                  <w:p w14:paraId="0487C00F" w14:textId="77777777" w:rsidR="003C05A0" w:rsidRPr="003C05A0" w:rsidRDefault="00CE5305" w:rsidP="005A574D">
                    <w:pPr>
                      <w:jc w:val="right"/>
                      <w:rPr>
                        <w:sz w:val="15"/>
                        <w:szCs w:val="15"/>
                      </w:rPr>
                    </w:pPr>
                  </w:p>
                </w:tc>
                <w:tc>
                  <w:tcPr>
                    <w:tcW w:w="273" w:type="pct"/>
                  </w:tcPr>
                  <w:p w14:paraId="66DFB3D2" w14:textId="77777777" w:rsidR="003C05A0" w:rsidRPr="003C05A0" w:rsidRDefault="00CE5305" w:rsidP="005A574D">
                    <w:pPr>
                      <w:jc w:val="right"/>
                      <w:rPr>
                        <w:sz w:val="15"/>
                        <w:szCs w:val="15"/>
                      </w:rPr>
                    </w:pPr>
                  </w:p>
                </w:tc>
                <w:tc>
                  <w:tcPr>
                    <w:tcW w:w="307" w:type="pct"/>
                  </w:tcPr>
                  <w:p w14:paraId="2F027E38" w14:textId="77777777" w:rsidR="003C05A0" w:rsidRPr="003C05A0" w:rsidRDefault="00CE5305" w:rsidP="005A574D">
                    <w:pPr>
                      <w:jc w:val="right"/>
                      <w:rPr>
                        <w:sz w:val="15"/>
                        <w:szCs w:val="15"/>
                      </w:rPr>
                    </w:pPr>
                  </w:p>
                </w:tc>
                <w:tc>
                  <w:tcPr>
                    <w:tcW w:w="303" w:type="pct"/>
                  </w:tcPr>
                  <w:p w14:paraId="0DB0F8A6" w14:textId="77777777" w:rsidR="003C05A0" w:rsidRPr="003C05A0" w:rsidRDefault="00CE5305" w:rsidP="005A574D">
                    <w:pPr>
                      <w:jc w:val="right"/>
                      <w:rPr>
                        <w:sz w:val="15"/>
                        <w:szCs w:val="15"/>
                      </w:rPr>
                    </w:pPr>
                  </w:p>
                </w:tc>
                <w:tc>
                  <w:tcPr>
                    <w:tcW w:w="289" w:type="pct"/>
                  </w:tcPr>
                  <w:p w14:paraId="593FA4A9" w14:textId="77777777" w:rsidR="003C05A0" w:rsidRPr="003C05A0" w:rsidRDefault="00CE5305" w:rsidP="005A574D">
                    <w:pPr>
                      <w:jc w:val="right"/>
                      <w:rPr>
                        <w:sz w:val="15"/>
                        <w:szCs w:val="15"/>
                      </w:rPr>
                    </w:pPr>
                  </w:p>
                </w:tc>
                <w:tc>
                  <w:tcPr>
                    <w:tcW w:w="344" w:type="pct"/>
                  </w:tcPr>
                  <w:p w14:paraId="799CD59C" w14:textId="77777777" w:rsidR="003C05A0" w:rsidRPr="003C05A0" w:rsidRDefault="00CE5305" w:rsidP="005A574D">
                    <w:pPr>
                      <w:jc w:val="right"/>
                      <w:rPr>
                        <w:sz w:val="15"/>
                        <w:szCs w:val="15"/>
                      </w:rPr>
                    </w:pPr>
                  </w:p>
                </w:tc>
                <w:tc>
                  <w:tcPr>
                    <w:tcW w:w="379" w:type="pct"/>
                  </w:tcPr>
                  <w:p w14:paraId="10BBC94C" w14:textId="77777777" w:rsidR="003C05A0" w:rsidRPr="003C05A0" w:rsidRDefault="00CE5305" w:rsidP="005A574D">
                    <w:pPr>
                      <w:jc w:val="right"/>
                      <w:rPr>
                        <w:sz w:val="15"/>
                        <w:szCs w:val="15"/>
                      </w:rPr>
                    </w:pPr>
                  </w:p>
                </w:tc>
              </w:tr>
              <w:tr w:rsidR="003C05A0" w:rsidRPr="003C05A0" w14:paraId="2035A545" w14:textId="77777777" w:rsidTr="005A574D">
                <w:sdt>
                  <w:sdtPr>
                    <w:tag w:val="_PLD_58f2b570df754e85bb72c0f63cdd3f1c"/>
                    <w:id w:val="-319736288"/>
                    <w:lock w:val="sdtLocked"/>
                  </w:sdtPr>
                  <w:sdtEndPr/>
                  <w:sdtContent>
                    <w:tc>
                      <w:tcPr>
                        <w:tcW w:w="652" w:type="pct"/>
                      </w:tcPr>
                      <w:p w14:paraId="42C2D8AA" w14:textId="77777777" w:rsidR="003C05A0" w:rsidRDefault="00B832E3" w:rsidP="005A574D">
                        <w:pPr>
                          <w:rPr>
                            <w:sz w:val="18"/>
                            <w:szCs w:val="18"/>
                          </w:rPr>
                        </w:pPr>
                        <w:r>
                          <w:rPr>
                            <w:sz w:val="18"/>
                            <w:szCs w:val="18"/>
                          </w:rPr>
                          <w:t>3．盈余公积弥补亏损</w:t>
                        </w:r>
                      </w:p>
                    </w:tc>
                  </w:sdtContent>
                </w:sdt>
                <w:tc>
                  <w:tcPr>
                    <w:tcW w:w="273" w:type="pct"/>
                  </w:tcPr>
                  <w:p w14:paraId="47FEDCD5" w14:textId="77777777" w:rsidR="003C05A0" w:rsidRPr="003C05A0" w:rsidRDefault="00CE5305" w:rsidP="005A574D">
                    <w:pPr>
                      <w:jc w:val="right"/>
                      <w:rPr>
                        <w:sz w:val="15"/>
                        <w:szCs w:val="15"/>
                      </w:rPr>
                    </w:pPr>
                  </w:p>
                </w:tc>
                <w:tc>
                  <w:tcPr>
                    <w:tcW w:w="273" w:type="pct"/>
                  </w:tcPr>
                  <w:p w14:paraId="176AA083" w14:textId="77777777" w:rsidR="003C05A0" w:rsidRPr="003C05A0" w:rsidRDefault="00CE5305" w:rsidP="005A574D">
                    <w:pPr>
                      <w:jc w:val="right"/>
                      <w:rPr>
                        <w:sz w:val="15"/>
                        <w:szCs w:val="15"/>
                      </w:rPr>
                    </w:pPr>
                  </w:p>
                </w:tc>
                <w:tc>
                  <w:tcPr>
                    <w:tcW w:w="273" w:type="pct"/>
                  </w:tcPr>
                  <w:p w14:paraId="709C7FDA" w14:textId="77777777" w:rsidR="003C05A0" w:rsidRPr="003C05A0" w:rsidRDefault="00CE5305" w:rsidP="005A574D">
                    <w:pPr>
                      <w:jc w:val="right"/>
                      <w:rPr>
                        <w:sz w:val="15"/>
                        <w:szCs w:val="15"/>
                      </w:rPr>
                    </w:pPr>
                  </w:p>
                </w:tc>
                <w:tc>
                  <w:tcPr>
                    <w:tcW w:w="273" w:type="pct"/>
                  </w:tcPr>
                  <w:p w14:paraId="3EE1CC3A" w14:textId="77777777" w:rsidR="003C05A0" w:rsidRPr="003C05A0" w:rsidRDefault="00CE5305" w:rsidP="005A574D">
                    <w:pPr>
                      <w:jc w:val="right"/>
                      <w:rPr>
                        <w:sz w:val="15"/>
                        <w:szCs w:val="15"/>
                      </w:rPr>
                    </w:pPr>
                  </w:p>
                </w:tc>
                <w:tc>
                  <w:tcPr>
                    <w:tcW w:w="273" w:type="pct"/>
                  </w:tcPr>
                  <w:p w14:paraId="776494A0" w14:textId="77777777" w:rsidR="003C05A0" w:rsidRPr="003C05A0" w:rsidRDefault="00CE5305" w:rsidP="005A574D">
                    <w:pPr>
                      <w:jc w:val="right"/>
                      <w:rPr>
                        <w:sz w:val="15"/>
                        <w:szCs w:val="15"/>
                      </w:rPr>
                    </w:pPr>
                  </w:p>
                </w:tc>
                <w:tc>
                  <w:tcPr>
                    <w:tcW w:w="273" w:type="pct"/>
                  </w:tcPr>
                  <w:p w14:paraId="68A6A9DF" w14:textId="77777777" w:rsidR="003C05A0" w:rsidRPr="003C05A0" w:rsidRDefault="00CE5305" w:rsidP="005A574D">
                    <w:pPr>
                      <w:jc w:val="right"/>
                      <w:rPr>
                        <w:sz w:val="15"/>
                        <w:szCs w:val="15"/>
                      </w:rPr>
                    </w:pPr>
                  </w:p>
                </w:tc>
                <w:tc>
                  <w:tcPr>
                    <w:tcW w:w="273" w:type="pct"/>
                  </w:tcPr>
                  <w:p w14:paraId="5CCFB1A4" w14:textId="77777777" w:rsidR="003C05A0" w:rsidRPr="003C05A0" w:rsidRDefault="00CE5305" w:rsidP="005A574D">
                    <w:pPr>
                      <w:jc w:val="right"/>
                      <w:rPr>
                        <w:sz w:val="15"/>
                        <w:szCs w:val="15"/>
                      </w:rPr>
                    </w:pPr>
                  </w:p>
                </w:tc>
                <w:tc>
                  <w:tcPr>
                    <w:tcW w:w="273" w:type="pct"/>
                  </w:tcPr>
                  <w:p w14:paraId="26DED46B" w14:textId="77777777" w:rsidR="003C05A0" w:rsidRPr="003C05A0" w:rsidRDefault="00CE5305" w:rsidP="005A574D">
                    <w:pPr>
                      <w:jc w:val="right"/>
                      <w:rPr>
                        <w:sz w:val="15"/>
                        <w:szCs w:val="15"/>
                      </w:rPr>
                    </w:pPr>
                  </w:p>
                </w:tc>
                <w:tc>
                  <w:tcPr>
                    <w:tcW w:w="273" w:type="pct"/>
                  </w:tcPr>
                  <w:p w14:paraId="4D87DFAB" w14:textId="77777777" w:rsidR="003C05A0" w:rsidRPr="003C05A0" w:rsidRDefault="00CE5305" w:rsidP="005A574D">
                    <w:pPr>
                      <w:jc w:val="right"/>
                      <w:rPr>
                        <w:sz w:val="15"/>
                        <w:szCs w:val="15"/>
                      </w:rPr>
                    </w:pPr>
                  </w:p>
                </w:tc>
                <w:tc>
                  <w:tcPr>
                    <w:tcW w:w="273" w:type="pct"/>
                  </w:tcPr>
                  <w:p w14:paraId="709C71F1" w14:textId="77777777" w:rsidR="003C05A0" w:rsidRPr="003C05A0" w:rsidRDefault="00CE5305" w:rsidP="005A574D">
                    <w:pPr>
                      <w:jc w:val="right"/>
                      <w:rPr>
                        <w:sz w:val="15"/>
                        <w:szCs w:val="15"/>
                      </w:rPr>
                    </w:pPr>
                  </w:p>
                </w:tc>
                <w:tc>
                  <w:tcPr>
                    <w:tcW w:w="307" w:type="pct"/>
                  </w:tcPr>
                  <w:p w14:paraId="3CCC2E0D" w14:textId="77777777" w:rsidR="003C05A0" w:rsidRPr="003C05A0" w:rsidRDefault="00CE5305" w:rsidP="005A574D">
                    <w:pPr>
                      <w:jc w:val="right"/>
                      <w:rPr>
                        <w:sz w:val="15"/>
                        <w:szCs w:val="15"/>
                      </w:rPr>
                    </w:pPr>
                  </w:p>
                </w:tc>
                <w:tc>
                  <w:tcPr>
                    <w:tcW w:w="303" w:type="pct"/>
                  </w:tcPr>
                  <w:p w14:paraId="000F7A2D" w14:textId="77777777" w:rsidR="003C05A0" w:rsidRPr="003C05A0" w:rsidRDefault="00CE5305" w:rsidP="005A574D">
                    <w:pPr>
                      <w:jc w:val="right"/>
                      <w:rPr>
                        <w:sz w:val="15"/>
                        <w:szCs w:val="15"/>
                      </w:rPr>
                    </w:pPr>
                  </w:p>
                </w:tc>
                <w:tc>
                  <w:tcPr>
                    <w:tcW w:w="289" w:type="pct"/>
                  </w:tcPr>
                  <w:p w14:paraId="6CCEAE77" w14:textId="77777777" w:rsidR="003C05A0" w:rsidRPr="003C05A0" w:rsidRDefault="00CE5305" w:rsidP="005A574D">
                    <w:pPr>
                      <w:jc w:val="right"/>
                      <w:rPr>
                        <w:sz w:val="15"/>
                        <w:szCs w:val="15"/>
                      </w:rPr>
                    </w:pPr>
                  </w:p>
                </w:tc>
                <w:tc>
                  <w:tcPr>
                    <w:tcW w:w="344" w:type="pct"/>
                  </w:tcPr>
                  <w:p w14:paraId="50080C2F" w14:textId="77777777" w:rsidR="003C05A0" w:rsidRPr="003C05A0" w:rsidRDefault="00CE5305" w:rsidP="005A574D">
                    <w:pPr>
                      <w:jc w:val="right"/>
                      <w:rPr>
                        <w:sz w:val="15"/>
                        <w:szCs w:val="15"/>
                      </w:rPr>
                    </w:pPr>
                  </w:p>
                </w:tc>
                <w:tc>
                  <w:tcPr>
                    <w:tcW w:w="379" w:type="pct"/>
                  </w:tcPr>
                  <w:p w14:paraId="5FC83F6A" w14:textId="77777777" w:rsidR="003C05A0" w:rsidRPr="003C05A0" w:rsidRDefault="00CE5305" w:rsidP="005A574D">
                    <w:pPr>
                      <w:jc w:val="right"/>
                      <w:rPr>
                        <w:sz w:val="15"/>
                        <w:szCs w:val="15"/>
                      </w:rPr>
                    </w:pPr>
                  </w:p>
                </w:tc>
              </w:tr>
              <w:tr w:rsidR="003C05A0" w:rsidRPr="003C05A0" w14:paraId="0AF3E63A" w14:textId="77777777" w:rsidTr="005A574D">
                <w:tc>
                  <w:tcPr>
                    <w:tcW w:w="652" w:type="pct"/>
                  </w:tcPr>
                  <w:sdt>
                    <w:sdtPr>
                      <w:rPr>
                        <w:sz w:val="18"/>
                        <w:szCs w:val="18"/>
                      </w:rPr>
                      <w:tag w:val="_PLD_88022ba02c7c4775ba5e9f75f6b07fa4"/>
                      <w:id w:val="-1140035580"/>
                      <w:lock w:val="sdtLocked"/>
                    </w:sdtPr>
                    <w:sdtEndPr/>
                    <w:sdtContent>
                      <w:p w14:paraId="451200CA" w14:textId="77777777" w:rsidR="003C05A0" w:rsidRDefault="00B832E3" w:rsidP="005A574D">
                        <w:r>
                          <w:rPr>
                            <w:sz w:val="18"/>
                            <w:szCs w:val="18"/>
                          </w:rPr>
                          <w:t>4．设定受益</w:t>
                        </w:r>
                        <w:r>
                          <w:rPr>
                            <w:sz w:val="18"/>
                            <w:szCs w:val="18"/>
                          </w:rPr>
                          <w:lastRenderedPageBreak/>
                          <w:t>计划变动额结转留存收益</w:t>
                        </w:r>
                      </w:p>
                    </w:sdtContent>
                  </w:sdt>
                </w:tc>
                <w:tc>
                  <w:tcPr>
                    <w:tcW w:w="273" w:type="pct"/>
                  </w:tcPr>
                  <w:p w14:paraId="5EB50C1D" w14:textId="77777777" w:rsidR="003C05A0" w:rsidRPr="003C05A0" w:rsidRDefault="00CE5305" w:rsidP="005A574D">
                    <w:pPr>
                      <w:jc w:val="right"/>
                      <w:rPr>
                        <w:sz w:val="15"/>
                        <w:szCs w:val="15"/>
                      </w:rPr>
                    </w:pPr>
                  </w:p>
                </w:tc>
                <w:tc>
                  <w:tcPr>
                    <w:tcW w:w="273" w:type="pct"/>
                  </w:tcPr>
                  <w:p w14:paraId="629EA05B" w14:textId="77777777" w:rsidR="003C05A0" w:rsidRPr="003C05A0" w:rsidRDefault="00CE5305" w:rsidP="005A574D">
                    <w:pPr>
                      <w:jc w:val="right"/>
                      <w:rPr>
                        <w:sz w:val="15"/>
                        <w:szCs w:val="15"/>
                      </w:rPr>
                    </w:pPr>
                  </w:p>
                </w:tc>
                <w:tc>
                  <w:tcPr>
                    <w:tcW w:w="273" w:type="pct"/>
                  </w:tcPr>
                  <w:p w14:paraId="7A7AAB81" w14:textId="77777777" w:rsidR="003C05A0" w:rsidRPr="003C05A0" w:rsidRDefault="00CE5305" w:rsidP="005A574D">
                    <w:pPr>
                      <w:jc w:val="right"/>
                      <w:rPr>
                        <w:sz w:val="15"/>
                        <w:szCs w:val="15"/>
                      </w:rPr>
                    </w:pPr>
                  </w:p>
                </w:tc>
                <w:tc>
                  <w:tcPr>
                    <w:tcW w:w="273" w:type="pct"/>
                  </w:tcPr>
                  <w:p w14:paraId="4F127C02" w14:textId="77777777" w:rsidR="003C05A0" w:rsidRPr="003C05A0" w:rsidRDefault="00CE5305" w:rsidP="005A574D">
                    <w:pPr>
                      <w:jc w:val="right"/>
                      <w:rPr>
                        <w:sz w:val="15"/>
                        <w:szCs w:val="15"/>
                      </w:rPr>
                    </w:pPr>
                  </w:p>
                </w:tc>
                <w:tc>
                  <w:tcPr>
                    <w:tcW w:w="273" w:type="pct"/>
                  </w:tcPr>
                  <w:p w14:paraId="132C3438" w14:textId="77777777" w:rsidR="003C05A0" w:rsidRPr="003C05A0" w:rsidRDefault="00CE5305" w:rsidP="005A574D">
                    <w:pPr>
                      <w:jc w:val="right"/>
                      <w:rPr>
                        <w:sz w:val="15"/>
                        <w:szCs w:val="15"/>
                      </w:rPr>
                    </w:pPr>
                  </w:p>
                </w:tc>
                <w:tc>
                  <w:tcPr>
                    <w:tcW w:w="273" w:type="pct"/>
                  </w:tcPr>
                  <w:p w14:paraId="21DBF381" w14:textId="77777777" w:rsidR="003C05A0" w:rsidRPr="003C05A0" w:rsidRDefault="00CE5305" w:rsidP="005A574D">
                    <w:pPr>
                      <w:jc w:val="right"/>
                      <w:rPr>
                        <w:sz w:val="15"/>
                        <w:szCs w:val="15"/>
                      </w:rPr>
                    </w:pPr>
                  </w:p>
                </w:tc>
                <w:tc>
                  <w:tcPr>
                    <w:tcW w:w="273" w:type="pct"/>
                  </w:tcPr>
                  <w:p w14:paraId="0E196752" w14:textId="77777777" w:rsidR="003C05A0" w:rsidRPr="003C05A0" w:rsidRDefault="00CE5305" w:rsidP="005A574D">
                    <w:pPr>
                      <w:jc w:val="right"/>
                      <w:rPr>
                        <w:sz w:val="15"/>
                        <w:szCs w:val="15"/>
                      </w:rPr>
                    </w:pPr>
                  </w:p>
                </w:tc>
                <w:tc>
                  <w:tcPr>
                    <w:tcW w:w="273" w:type="pct"/>
                  </w:tcPr>
                  <w:p w14:paraId="7F9D64E4" w14:textId="77777777" w:rsidR="003C05A0" w:rsidRPr="003C05A0" w:rsidRDefault="00CE5305" w:rsidP="005A574D">
                    <w:pPr>
                      <w:jc w:val="right"/>
                      <w:rPr>
                        <w:sz w:val="15"/>
                        <w:szCs w:val="15"/>
                      </w:rPr>
                    </w:pPr>
                  </w:p>
                </w:tc>
                <w:tc>
                  <w:tcPr>
                    <w:tcW w:w="273" w:type="pct"/>
                  </w:tcPr>
                  <w:p w14:paraId="54347032" w14:textId="77777777" w:rsidR="003C05A0" w:rsidRPr="003C05A0" w:rsidRDefault="00CE5305" w:rsidP="005A574D">
                    <w:pPr>
                      <w:jc w:val="right"/>
                      <w:rPr>
                        <w:sz w:val="15"/>
                        <w:szCs w:val="15"/>
                      </w:rPr>
                    </w:pPr>
                  </w:p>
                </w:tc>
                <w:tc>
                  <w:tcPr>
                    <w:tcW w:w="273" w:type="pct"/>
                  </w:tcPr>
                  <w:p w14:paraId="7AC10142" w14:textId="77777777" w:rsidR="003C05A0" w:rsidRPr="003C05A0" w:rsidRDefault="00CE5305" w:rsidP="005A574D">
                    <w:pPr>
                      <w:jc w:val="right"/>
                      <w:rPr>
                        <w:sz w:val="15"/>
                        <w:szCs w:val="15"/>
                      </w:rPr>
                    </w:pPr>
                  </w:p>
                </w:tc>
                <w:tc>
                  <w:tcPr>
                    <w:tcW w:w="307" w:type="pct"/>
                  </w:tcPr>
                  <w:p w14:paraId="595A2BAC" w14:textId="77777777" w:rsidR="003C05A0" w:rsidRPr="003C05A0" w:rsidRDefault="00CE5305" w:rsidP="005A574D">
                    <w:pPr>
                      <w:jc w:val="right"/>
                      <w:rPr>
                        <w:sz w:val="15"/>
                        <w:szCs w:val="15"/>
                      </w:rPr>
                    </w:pPr>
                  </w:p>
                </w:tc>
                <w:tc>
                  <w:tcPr>
                    <w:tcW w:w="303" w:type="pct"/>
                  </w:tcPr>
                  <w:p w14:paraId="734A587F" w14:textId="77777777" w:rsidR="003C05A0" w:rsidRPr="003C05A0" w:rsidRDefault="00CE5305" w:rsidP="005A574D">
                    <w:pPr>
                      <w:jc w:val="right"/>
                      <w:rPr>
                        <w:sz w:val="15"/>
                        <w:szCs w:val="15"/>
                      </w:rPr>
                    </w:pPr>
                  </w:p>
                </w:tc>
                <w:tc>
                  <w:tcPr>
                    <w:tcW w:w="289" w:type="pct"/>
                  </w:tcPr>
                  <w:p w14:paraId="0631F960" w14:textId="77777777" w:rsidR="003C05A0" w:rsidRPr="003C05A0" w:rsidRDefault="00CE5305" w:rsidP="005A574D">
                    <w:pPr>
                      <w:jc w:val="right"/>
                      <w:rPr>
                        <w:sz w:val="15"/>
                        <w:szCs w:val="15"/>
                      </w:rPr>
                    </w:pPr>
                  </w:p>
                </w:tc>
                <w:tc>
                  <w:tcPr>
                    <w:tcW w:w="344" w:type="pct"/>
                  </w:tcPr>
                  <w:p w14:paraId="46388774" w14:textId="77777777" w:rsidR="003C05A0" w:rsidRPr="003C05A0" w:rsidRDefault="00CE5305" w:rsidP="005A574D">
                    <w:pPr>
                      <w:jc w:val="right"/>
                      <w:rPr>
                        <w:sz w:val="15"/>
                        <w:szCs w:val="15"/>
                      </w:rPr>
                    </w:pPr>
                  </w:p>
                </w:tc>
                <w:tc>
                  <w:tcPr>
                    <w:tcW w:w="379" w:type="pct"/>
                  </w:tcPr>
                  <w:p w14:paraId="01B15419" w14:textId="77777777" w:rsidR="003C05A0" w:rsidRPr="003C05A0" w:rsidRDefault="00CE5305" w:rsidP="005A574D">
                    <w:pPr>
                      <w:jc w:val="right"/>
                      <w:rPr>
                        <w:sz w:val="15"/>
                        <w:szCs w:val="15"/>
                      </w:rPr>
                    </w:pPr>
                  </w:p>
                </w:tc>
              </w:tr>
              <w:tr w:rsidR="003C05A0" w:rsidRPr="003C05A0" w14:paraId="17EE74BF" w14:textId="77777777" w:rsidTr="005A574D">
                <w:tc>
                  <w:tcPr>
                    <w:tcW w:w="652" w:type="pct"/>
                  </w:tcPr>
                  <w:sdt>
                    <w:sdtPr>
                      <w:rPr>
                        <w:sz w:val="18"/>
                        <w:szCs w:val="18"/>
                      </w:rPr>
                      <w:tag w:val="_PLD_0259028a18dd4c059a8b77a9e4fe86f9"/>
                      <w:id w:val="-1350558034"/>
                      <w:lock w:val="sdtLocked"/>
                    </w:sdtPr>
                    <w:sdtEndPr/>
                    <w:sdtContent>
                      <w:p w14:paraId="49D3F9D1" w14:textId="77777777" w:rsidR="003C05A0" w:rsidRDefault="00B832E3" w:rsidP="005A574D">
                        <w:pPr>
                          <w:rPr>
                            <w:sz w:val="18"/>
                            <w:szCs w:val="18"/>
                          </w:rPr>
                        </w:pPr>
                        <w:r>
                          <w:rPr>
                            <w:sz w:val="18"/>
                            <w:szCs w:val="18"/>
                          </w:rPr>
                          <w:t>5．其他综合收益结转留存收益</w:t>
                        </w:r>
                      </w:p>
                    </w:sdtContent>
                  </w:sdt>
                </w:tc>
                <w:tc>
                  <w:tcPr>
                    <w:tcW w:w="273" w:type="pct"/>
                  </w:tcPr>
                  <w:p w14:paraId="6423A0FA" w14:textId="77777777" w:rsidR="003C05A0" w:rsidRPr="003C05A0" w:rsidRDefault="00CE5305" w:rsidP="005A574D">
                    <w:pPr>
                      <w:jc w:val="right"/>
                      <w:rPr>
                        <w:sz w:val="15"/>
                        <w:szCs w:val="15"/>
                      </w:rPr>
                    </w:pPr>
                  </w:p>
                </w:tc>
                <w:tc>
                  <w:tcPr>
                    <w:tcW w:w="273" w:type="pct"/>
                  </w:tcPr>
                  <w:p w14:paraId="45E3947A" w14:textId="77777777" w:rsidR="003C05A0" w:rsidRPr="003C05A0" w:rsidRDefault="00CE5305" w:rsidP="005A574D">
                    <w:pPr>
                      <w:jc w:val="right"/>
                      <w:rPr>
                        <w:sz w:val="15"/>
                        <w:szCs w:val="15"/>
                      </w:rPr>
                    </w:pPr>
                  </w:p>
                </w:tc>
                <w:tc>
                  <w:tcPr>
                    <w:tcW w:w="273" w:type="pct"/>
                  </w:tcPr>
                  <w:p w14:paraId="46C3D740" w14:textId="77777777" w:rsidR="003C05A0" w:rsidRPr="003C05A0" w:rsidRDefault="00CE5305" w:rsidP="005A574D">
                    <w:pPr>
                      <w:jc w:val="right"/>
                      <w:rPr>
                        <w:sz w:val="15"/>
                        <w:szCs w:val="15"/>
                      </w:rPr>
                    </w:pPr>
                  </w:p>
                </w:tc>
                <w:tc>
                  <w:tcPr>
                    <w:tcW w:w="273" w:type="pct"/>
                  </w:tcPr>
                  <w:p w14:paraId="62257E4D" w14:textId="77777777" w:rsidR="003C05A0" w:rsidRPr="003C05A0" w:rsidRDefault="00CE5305" w:rsidP="005A574D">
                    <w:pPr>
                      <w:jc w:val="right"/>
                      <w:rPr>
                        <w:sz w:val="15"/>
                        <w:szCs w:val="15"/>
                      </w:rPr>
                    </w:pPr>
                  </w:p>
                </w:tc>
                <w:tc>
                  <w:tcPr>
                    <w:tcW w:w="273" w:type="pct"/>
                  </w:tcPr>
                  <w:p w14:paraId="536B37D3" w14:textId="77777777" w:rsidR="003C05A0" w:rsidRPr="003C05A0" w:rsidRDefault="00CE5305" w:rsidP="005A574D">
                    <w:pPr>
                      <w:jc w:val="right"/>
                      <w:rPr>
                        <w:sz w:val="15"/>
                        <w:szCs w:val="15"/>
                      </w:rPr>
                    </w:pPr>
                  </w:p>
                </w:tc>
                <w:tc>
                  <w:tcPr>
                    <w:tcW w:w="273" w:type="pct"/>
                  </w:tcPr>
                  <w:p w14:paraId="53496A0D" w14:textId="77777777" w:rsidR="003C05A0" w:rsidRPr="003C05A0" w:rsidRDefault="00CE5305" w:rsidP="005A574D">
                    <w:pPr>
                      <w:jc w:val="right"/>
                      <w:rPr>
                        <w:sz w:val="15"/>
                        <w:szCs w:val="15"/>
                      </w:rPr>
                    </w:pPr>
                  </w:p>
                </w:tc>
                <w:tc>
                  <w:tcPr>
                    <w:tcW w:w="273" w:type="pct"/>
                  </w:tcPr>
                  <w:p w14:paraId="42764ABE" w14:textId="77777777" w:rsidR="003C05A0" w:rsidRPr="003C05A0" w:rsidRDefault="00CE5305" w:rsidP="005A574D">
                    <w:pPr>
                      <w:jc w:val="right"/>
                      <w:rPr>
                        <w:sz w:val="15"/>
                        <w:szCs w:val="15"/>
                      </w:rPr>
                    </w:pPr>
                  </w:p>
                </w:tc>
                <w:tc>
                  <w:tcPr>
                    <w:tcW w:w="273" w:type="pct"/>
                  </w:tcPr>
                  <w:p w14:paraId="4F1E2294" w14:textId="77777777" w:rsidR="003C05A0" w:rsidRPr="003C05A0" w:rsidRDefault="00CE5305" w:rsidP="005A574D">
                    <w:pPr>
                      <w:jc w:val="right"/>
                      <w:rPr>
                        <w:sz w:val="15"/>
                        <w:szCs w:val="15"/>
                      </w:rPr>
                    </w:pPr>
                  </w:p>
                </w:tc>
                <w:tc>
                  <w:tcPr>
                    <w:tcW w:w="273" w:type="pct"/>
                  </w:tcPr>
                  <w:p w14:paraId="52217383" w14:textId="77777777" w:rsidR="003C05A0" w:rsidRPr="003C05A0" w:rsidRDefault="00CE5305" w:rsidP="005A574D">
                    <w:pPr>
                      <w:jc w:val="right"/>
                      <w:rPr>
                        <w:sz w:val="15"/>
                        <w:szCs w:val="15"/>
                      </w:rPr>
                    </w:pPr>
                  </w:p>
                </w:tc>
                <w:tc>
                  <w:tcPr>
                    <w:tcW w:w="273" w:type="pct"/>
                  </w:tcPr>
                  <w:p w14:paraId="68594A12" w14:textId="77777777" w:rsidR="003C05A0" w:rsidRPr="003C05A0" w:rsidRDefault="00CE5305" w:rsidP="005A574D">
                    <w:pPr>
                      <w:jc w:val="right"/>
                      <w:rPr>
                        <w:sz w:val="15"/>
                        <w:szCs w:val="15"/>
                      </w:rPr>
                    </w:pPr>
                  </w:p>
                </w:tc>
                <w:tc>
                  <w:tcPr>
                    <w:tcW w:w="307" w:type="pct"/>
                  </w:tcPr>
                  <w:p w14:paraId="447B7A71" w14:textId="77777777" w:rsidR="003C05A0" w:rsidRPr="003C05A0" w:rsidRDefault="00CE5305" w:rsidP="005A574D">
                    <w:pPr>
                      <w:jc w:val="right"/>
                      <w:rPr>
                        <w:sz w:val="15"/>
                        <w:szCs w:val="15"/>
                      </w:rPr>
                    </w:pPr>
                  </w:p>
                </w:tc>
                <w:tc>
                  <w:tcPr>
                    <w:tcW w:w="303" w:type="pct"/>
                  </w:tcPr>
                  <w:p w14:paraId="50151C17" w14:textId="77777777" w:rsidR="003C05A0" w:rsidRPr="003C05A0" w:rsidRDefault="00CE5305" w:rsidP="005A574D">
                    <w:pPr>
                      <w:jc w:val="right"/>
                      <w:rPr>
                        <w:sz w:val="15"/>
                        <w:szCs w:val="15"/>
                      </w:rPr>
                    </w:pPr>
                  </w:p>
                </w:tc>
                <w:tc>
                  <w:tcPr>
                    <w:tcW w:w="289" w:type="pct"/>
                  </w:tcPr>
                  <w:p w14:paraId="54E36C6E" w14:textId="77777777" w:rsidR="003C05A0" w:rsidRPr="003C05A0" w:rsidRDefault="00CE5305" w:rsidP="005A574D">
                    <w:pPr>
                      <w:jc w:val="right"/>
                      <w:rPr>
                        <w:sz w:val="15"/>
                        <w:szCs w:val="15"/>
                      </w:rPr>
                    </w:pPr>
                  </w:p>
                </w:tc>
                <w:tc>
                  <w:tcPr>
                    <w:tcW w:w="344" w:type="pct"/>
                  </w:tcPr>
                  <w:p w14:paraId="33C39C24" w14:textId="77777777" w:rsidR="003C05A0" w:rsidRPr="003C05A0" w:rsidRDefault="00CE5305" w:rsidP="005A574D">
                    <w:pPr>
                      <w:jc w:val="right"/>
                      <w:rPr>
                        <w:sz w:val="15"/>
                        <w:szCs w:val="15"/>
                      </w:rPr>
                    </w:pPr>
                  </w:p>
                </w:tc>
                <w:tc>
                  <w:tcPr>
                    <w:tcW w:w="379" w:type="pct"/>
                  </w:tcPr>
                  <w:p w14:paraId="7249E54B" w14:textId="77777777" w:rsidR="003C05A0" w:rsidRPr="003C05A0" w:rsidRDefault="00CE5305" w:rsidP="005A574D">
                    <w:pPr>
                      <w:jc w:val="right"/>
                      <w:rPr>
                        <w:sz w:val="15"/>
                        <w:szCs w:val="15"/>
                      </w:rPr>
                    </w:pPr>
                  </w:p>
                </w:tc>
              </w:tr>
              <w:tr w:rsidR="003C05A0" w:rsidRPr="003C05A0" w14:paraId="047CCA5A" w14:textId="77777777" w:rsidTr="005A574D">
                <w:sdt>
                  <w:sdtPr>
                    <w:tag w:val="_PLD_5844253ac18b45ceaa765e5b2f55d052"/>
                    <w:id w:val="1502318166"/>
                    <w:lock w:val="sdtLocked"/>
                  </w:sdtPr>
                  <w:sdtEndPr/>
                  <w:sdtContent>
                    <w:tc>
                      <w:tcPr>
                        <w:tcW w:w="652" w:type="pct"/>
                      </w:tcPr>
                      <w:p w14:paraId="320178A9" w14:textId="77777777" w:rsidR="003C05A0" w:rsidRDefault="00B832E3" w:rsidP="005A574D">
                        <w:pPr>
                          <w:rPr>
                            <w:sz w:val="18"/>
                            <w:szCs w:val="18"/>
                          </w:rPr>
                        </w:pPr>
                        <w:r>
                          <w:rPr>
                            <w:sz w:val="18"/>
                            <w:szCs w:val="18"/>
                          </w:rPr>
                          <w:t>6．其他</w:t>
                        </w:r>
                      </w:p>
                    </w:tc>
                  </w:sdtContent>
                </w:sdt>
                <w:tc>
                  <w:tcPr>
                    <w:tcW w:w="273" w:type="pct"/>
                  </w:tcPr>
                  <w:p w14:paraId="7D7ECADA" w14:textId="77777777" w:rsidR="003C05A0" w:rsidRPr="003C05A0" w:rsidRDefault="00CE5305" w:rsidP="005A574D">
                    <w:pPr>
                      <w:jc w:val="right"/>
                      <w:rPr>
                        <w:sz w:val="15"/>
                        <w:szCs w:val="15"/>
                      </w:rPr>
                    </w:pPr>
                  </w:p>
                </w:tc>
                <w:tc>
                  <w:tcPr>
                    <w:tcW w:w="273" w:type="pct"/>
                  </w:tcPr>
                  <w:p w14:paraId="0438F6C6" w14:textId="77777777" w:rsidR="003C05A0" w:rsidRPr="003C05A0" w:rsidRDefault="00CE5305" w:rsidP="005A574D">
                    <w:pPr>
                      <w:jc w:val="right"/>
                      <w:rPr>
                        <w:sz w:val="15"/>
                        <w:szCs w:val="15"/>
                      </w:rPr>
                    </w:pPr>
                  </w:p>
                </w:tc>
                <w:tc>
                  <w:tcPr>
                    <w:tcW w:w="273" w:type="pct"/>
                  </w:tcPr>
                  <w:p w14:paraId="185FBADC" w14:textId="77777777" w:rsidR="003C05A0" w:rsidRPr="003C05A0" w:rsidRDefault="00CE5305" w:rsidP="005A574D">
                    <w:pPr>
                      <w:jc w:val="right"/>
                      <w:rPr>
                        <w:sz w:val="15"/>
                        <w:szCs w:val="15"/>
                      </w:rPr>
                    </w:pPr>
                  </w:p>
                </w:tc>
                <w:tc>
                  <w:tcPr>
                    <w:tcW w:w="273" w:type="pct"/>
                  </w:tcPr>
                  <w:p w14:paraId="2B9054DA" w14:textId="77777777" w:rsidR="003C05A0" w:rsidRPr="003C05A0" w:rsidRDefault="00CE5305" w:rsidP="005A574D">
                    <w:pPr>
                      <w:jc w:val="right"/>
                      <w:rPr>
                        <w:sz w:val="15"/>
                        <w:szCs w:val="15"/>
                      </w:rPr>
                    </w:pPr>
                  </w:p>
                </w:tc>
                <w:tc>
                  <w:tcPr>
                    <w:tcW w:w="273" w:type="pct"/>
                  </w:tcPr>
                  <w:p w14:paraId="5B13FB3F" w14:textId="77777777" w:rsidR="003C05A0" w:rsidRPr="003C05A0" w:rsidRDefault="00CE5305" w:rsidP="005A574D">
                    <w:pPr>
                      <w:jc w:val="right"/>
                      <w:rPr>
                        <w:sz w:val="15"/>
                        <w:szCs w:val="15"/>
                      </w:rPr>
                    </w:pPr>
                  </w:p>
                </w:tc>
                <w:tc>
                  <w:tcPr>
                    <w:tcW w:w="273" w:type="pct"/>
                  </w:tcPr>
                  <w:p w14:paraId="289A87BD" w14:textId="77777777" w:rsidR="003C05A0" w:rsidRPr="003C05A0" w:rsidRDefault="00CE5305" w:rsidP="005A574D">
                    <w:pPr>
                      <w:jc w:val="right"/>
                      <w:rPr>
                        <w:sz w:val="15"/>
                        <w:szCs w:val="15"/>
                      </w:rPr>
                    </w:pPr>
                  </w:p>
                </w:tc>
                <w:tc>
                  <w:tcPr>
                    <w:tcW w:w="273" w:type="pct"/>
                  </w:tcPr>
                  <w:p w14:paraId="4B562E0F" w14:textId="77777777" w:rsidR="003C05A0" w:rsidRPr="003C05A0" w:rsidRDefault="00CE5305" w:rsidP="005A574D">
                    <w:pPr>
                      <w:jc w:val="right"/>
                      <w:rPr>
                        <w:sz w:val="15"/>
                        <w:szCs w:val="15"/>
                      </w:rPr>
                    </w:pPr>
                  </w:p>
                </w:tc>
                <w:tc>
                  <w:tcPr>
                    <w:tcW w:w="273" w:type="pct"/>
                  </w:tcPr>
                  <w:p w14:paraId="4431CB78" w14:textId="77777777" w:rsidR="003C05A0" w:rsidRPr="003C05A0" w:rsidRDefault="00CE5305" w:rsidP="005A574D">
                    <w:pPr>
                      <w:jc w:val="right"/>
                      <w:rPr>
                        <w:sz w:val="15"/>
                        <w:szCs w:val="15"/>
                      </w:rPr>
                    </w:pPr>
                  </w:p>
                </w:tc>
                <w:tc>
                  <w:tcPr>
                    <w:tcW w:w="273" w:type="pct"/>
                  </w:tcPr>
                  <w:p w14:paraId="45578226" w14:textId="77777777" w:rsidR="003C05A0" w:rsidRPr="003C05A0" w:rsidRDefault="00CE5305" w:rsidP="005A574D">
                    <w:pPr>
                      <w:jc w:val="right"/>
                      <w:rPr>
                        <w:sz w:val="15"/>
                        <w:szCs w:val="15"/>
                      </w:rPr>
                    </w:pPr>
                  </w:p>
                </w:tc>
                <w:tc>
                  <w:tcPr>
                    <w:tcW w:w="273" w:type="pct"/>
                  </w:tcPr>
                  <w:p w14:paraId="4928D78D" w14:textId="77777777" w:rsidR="003C05A0" w:rsidRPr="003C05A0" w:rsidRDefault="00CE5305" w:rsidP="005A574D">
                    <w:pPr>
                      <w:jc w:val="right"/>
                      <w:rPr>
                        <w:sz w:val="15"/>
                        <w:szCs w:val="15"/>
                      </w:rPr>
                    </w:pPr>
                  </w:p>
                </w:tc>
                <w:tc>
                  <w:tcPr>
                    <w:tcW w:w="307" w:type="pct"/>
                  </w:tcPr>
                  <w:p w14:paraId="3EE21DB4" w14:textId="77777777" w:rsidR="003C05A0" w:rsidRPr="003C05A0" w:rsidRDefault="00CE5305" w:rsidP="005A574D">
                    <w:pPr>
                      <w:jc w:val="right"/>
                      <w:rPr>
                        <w:sz w:val="15"/>
                        <w:szCs w:val="15"/>
                      </w:rPr>
                    </w:pPr>
                  </w:p>
                </w:tc>
                <w:tc>
                  <w:tcPr>
                    <w:tcW w:w="303" w:type="pct"/>
                  </w:tcPr>
                  <w:p w14:paraId="039A684C" w14:textId="77777777" w:rsidR="003C05A0" w:rsidRPr="003C05A0" w:rsidRDefault="00CE5305" w:rsidP="005A574D">
                    <w:pPr>
                      <w:jc w:val="right"/>
                      <w:rPr>
                        <w:sz w:val="15"/>
                        <w:szCs w:val="15"/>
                      </w:rPr>
                    </w:pPr>
                  </w:p>
                </w:tc>
                <w:tc>
                  <w:tcPr>
                    <w:tcW w:w="289" w:type="pct"/>
                  </w:tcPr>
                  <w:p w14:paraId="559FE048" w14:textId="77777777" w:rsidR="003C05A0" w:rsidRPr="003C05A0" w:rsidRDefault="00CE5305" w:rsidP="005A574D">
                    <w:pPr>
                      <w:jc w:val="right"/>
                      <w:rPr>
                        <w:sz w:val="15"/>
                        <w:szCs w:val="15"/>
                      </w:rPr>
                    </w:pPr>
                  </w:p>
                </w:tc>
                <w:tc>
                  <w:tcPr>
                    <w:tcW w:w="344" w:type="pct"/>
                  </w:tcPr>
                  <w:p w14:paraId="716C1E98" w14:textId="77777777" w:rsidR="003C05A0" w:rsidRPr="003C05A0" w:rsidRDefault="00CE5305" w:rsidP="005A574D">
                    <w:pPr>
                      <w:jc w:val="right"/>
                      <w:rPr>
                        <w:sz w:val="15"/>
                        <w:szCs w:val="15"/>
                      </w:rPr>
                    </w:pPr>
                  </w:p>
                </w:tc>
                <w:tc>
                  <w:tcPr>
                    <w:tcW w:w="379" w:type="pct"/>
                  </w:tcPr>
                  <w:p w14:paraId="5BDE9166" w14:textId="77777777" w:rsidR="003C05A0" w:rsidRPr="003C05A0" w:rsidRDefault="00CE5305" w:rsidP="005A574D">
                    <w:pPr>
                      <w:jc w:val="right"/>
                      <w:rPr>
                        <w:sz w:val="15"/>
                        <w:szCs w:val="15"/>
                      </w:rPr>
                    </w:pPr>
                  </w:p>
                </w:tc>
              </w:tr>
              <w:tr w:rsidR="003C05A0" w:rsidRPr="003C05A0" w14:paraId="1632333B" w14:textId="77777777" w:rsidTr="005A574D">
                <w:sdt>
                  <w:sdtPr>
                    <w:tag w:val="_PLD_3bbf2260615f4991a49bda77fd1fc28b"/>
                    <w:id w:val="-460269116"/>
                    <w:lock w:val="sdtLocked"/>
                  </w:sdtPr>
                  <w:sdtEndPr/>
                  <w:sdtContent>
                    <w:tc>
                      <w:tcPr>
                        <w:tcW w:w="652" w:type="pct"/>
                      </w:tcPr>
                      <w:p w14:paraId="426B9F6F" w14:textId="77777777" w:rsidR="003C05A0" w:rsidRDefault="00B832E3" w:rsidP="005A574D">
                        <w:pPr>
                          <w:rPr>
                            <w:sz w:val="18"/>
                            <w:szCs w:val="18"/>
                          </w:rPr>
                        </w:pPr>
                        <w:r>
                          <w:rPr>
                            <w:rFonts w:hint="eastAsia"/>
                            <w:sz w:val="18"/>
                            <w:szCs w:val="18"/>
                          </w:rPr>
                          <w:t>（五）专项储备</w:t>
                        </w:r>
                      </w:p>
                    </w:tc>
                  </w:sdtContent>
                </w:sdt>
                <w:tc>
                  <w:tcPr>
                    <w:tcW w:w="273" w:type="pct"/>
                  </w:tcPr>
                  <w:p w14:paraId="35D03CC4" w14:textId="77777777" w:rsidR="003C05A0" w:rsidRPr="003C05A0" w:rsidRDefault="00CE5305" w:rsidP="005A574D">
                    <w:pPr>
                      <w:jc w:val="right"/>
                      <w:rPr>
                        <w:sz w:val="15"/>
                        <w:szCs w:val="15"/>
                      </w:rPr>
                    </w:pPr>
                  </w:p>
                </w:tc>
                <w:tc>
                  <w:tcPr>
                    <w:tcW w:w="273" w:type="pct"/>
                  </w:tcPr>
                  <w:p w14:paraId="10B80412" w14:textId="77777777" w:rsidR="003C05A0" w:rsidRPr="003C05A0" w:rsidRDefault="00CE5305" w:rsidP="005A574D">
                    <w:pPr>
                      <w:jc w:val="right"/>
                      <w:rPr>
                        <w:sz w:val="15"/>
                        <w:szCs w:val="15"/>
                      </w:rPr>
                    </w:pPr>
                  </w:p>
                </w:tc>
                <w:tc>
                  <w:tcPr>
                    <w:tcW w:w="273" w:type="pct"/>
                  </w:tcPr>
                  <w:p w14:paraId="7E80EA58" w14:textId="77777777" w:rsidR="003C05A0" w:rsidRPr="003C05A0" w:rsidRDefault="00CE5305" w:rsidP="005A574D">
                    <w:pPr>
                      <w:jc w:val="right"/>
                      <w:rPr>
                        <w:sz w:val="15"/>
                        <w:szCs w:val="15"/>
                      </w:rPr>
                    </w:pPr>
                  </w:p>
                </w:tc>
                <w:tc>
                  <w:tcPr>
                    <w:tcW w:w="273" w:type="pct"/>
                  </w:tcPr>
                  <w:p w14:paraId="32AB40EF" w14:textId="77777777" w:rsidR="003C05A0" w:rsidRPr="003C05A0" w:rsidRDefault="00CE5305" w:rsidP="005A574D">
                    <w:pPr>
                      <w:jc w:val="right"/>
                      <w:rPr>
                        <w:sz w:val="15"/>
                        <w:szCs w:val="15"/>
                      </w:rPr>
                    </w:pPr>
                  </w:p>
                </w:tc>
                <w:tc>
                  <w:tcPr>
                    <w:tcW w:w="273" w:type="pct"/>
                  </w:tcPr>
                  <w:p w14:paraId="6EE6DA2D" w14:textId="77777777" w:rsidR="003C05A0" w:rsidRPr="003C05A0" w:rsidRDefault="00CE5305" w:rsidP="005A574D">
                    <w:pPr>
                      <w:jc w:val="right"/>
                      <w:rPr>
                        <w:sz w:val="15"/>
                        <w:szCs w:val="15"/>
                      </w:rPr>
                    </w:pPr>
                  </w:p>
                </w:tc>
                <w:tc>
                  <w:tcPr>
                    <w:tcW w:w="273" w:type="pct"/>
                  </w:tcPr>
                  <w:p w14:paraId="294CE9E2" w14:textId="77777777" w:rsidR="003C05A0" w:rsidRPr="003C05A0" w:rsidRDefault="00CE5305" w:rsidP="005A574D">
                    <w:pPr>
                      <w:jc w:val="right"/>
                      <w:rPr>
                        <w:sz w:val="15"/>
                        <w:szCs w:val="15"/>
                      </w:rPr>
                    </w:pPr>
                  </w:p>
                </w:tc>
                <w:tc>
                  <w:tcPr>
                    <w:tcW w:w="273" w:type="pct"/>
                  </w:tcPr>
                  <w:p w14:paraId="06B54E8F" w14:textId="77777777" w:rsidR="003C05A0" w:rsidRPr="003C05A0" w:rsidRDefault="00CE5305" w:rsidP="005A574D">
                    <w:pPr>
                      <w:jc w:val="right"/>
                      <w:rPr>
                        <w:sz w:val="15"/>
                        <w:szCs w:val="15"/>
                      </w:rPr>
                    </w:pPr>
                  </w:p>
                </w:tc>
                <w:tc>
                  <w:tcPr>
                    <w:tcW w:w="273" w:type="pct"/>
                  </w:tcPr>
                  <w:p w14:paraId="7493740D" w14:textId="77777777" w:rsidR="003C05A0" w:rsidRPr="003C05A0" w:rsidRDefault="00CE5305" w:rsidP="005A574D">
                    <w:pPr>
                      <w:jc w:val="right"/>
                      <w:rPr>
                        <w:sz w:val="15"/>
                        <w:szCs w:val="15"/>
                      </w:rPr>
                    </w:pPr>
                  </w:p>
                </w:tc>
                <w:tc>
                  <w:tcPr>
                    <w:tcW w:w="273" w:type="pct"/>
                  </w:tcPr>
                  <w:p w14:paraId="57D80817" w14:textId="77777777" w:rsidR="003C05A0" w:rsidRPr="003C05A0" w:rsidRDefault="00CE5305" w:rsidP="005A574D">
                    <w:pPr>
                      <w:jc w:val="right"/>
                      <w:rPr>
                        <w:sz w:val="15"/>
                        <w:szCs w:val="15"/>
                      </w:rPr>
                    </w:pPr>
                  </w:p>
                </w:tc>
                <w:tc>
                  <w:tcPr>
                    <w:tcW w:w="273" w:type="pct"/>
                  </w:tcPr>
                  <w:p w14:paraId="15BB2D74" w14:textId="77777777" w:rsidR="003C05A0" w:rsidRPr="003C05A0" w:rsidRDefault="00CE5305" w:rsidP="005A574D">
                    <w:pPr>
                      <w:jc w:val="right"/>
                      <w:rPr>
                        <w:sz w:val="15"/>
                        <w:szCs w:val="15"/>
                      </w:rPr>
                    </w:pPr>
                  </w:p>
                </w:tc>
                <w:tc>
                  <w:tcPr>
                    <w:tcW w:w="307" w:type="pct"/>
                  </w:tcPr>
                  <w:p w14:paraId="48CB7F7A" w14:textId="77777777" w:rsidR="003C05A0" w:rsidRPr="003C05A0" w:rsidRDefault="00CE5305" w:rsidP="005A574D">
                    <w:pPr>
                      <w:jc w:val="right"/>
                      <w:rPr>
                        <w:sz w:val="15"/>
                        <w:szCs w:val="15"/>
                      </w:rPr>
                    </w:pPr>
                  </w:p>
                </w:tc>
                <w:tc>
                  <w:tcPr>
                    <w:tcW w:w="303" w:type="pct"/>
                  </w:tcPr>
                  <w:p w14:paraId="41E637F9" w14:textId="77777777" w:rsidR="003C05A0" w:rsidRPr="003C05A0" w:rsidRDefault="00CE5305" w:rsidP="005A574D">
                    <w:pPr>
                      <w:jc w:val="right"/>
                      <w:rPr>
                        <w:sz w:val="15"/>
                        <w:szCs w:val="15"/>
                      </w:rPr>
                    </w:pPr>
                  </w:p>
                </w:tc>
                <w:tc>
                  <w:tcPr>
                    <w:tcW w:w="289" w:type="pct"/>
                  </w:tcPr>
                  <w:p w14:paraId="37FE1E54" w14:textId="77777777" w:rsidR="003C05A0" w:rsidRPr="003C05A0" w:rsidRDefault="00CE5305" w:rsidP="005A574D">
                    <w:pPr>
                      <w:jc w:val="right"/>
                      <w:rPr>
                        <w:sz w:val="15"/>
                        <w:szCs w:val="15"/>
                      </w:rPr>
                    </w:pPr>
                  </w:p>
                </w:tc>
                <w:tc>
                  <w:tcPr>
                    <w:tcW w:w="344" w:type="pct"/>
                  </w:tcPr>
                  <w:p w14:paraId="2ADE524F" w14:textId="77777777" w:rsidR="003C05A0" w:rsidRPr="003C05A0" w:rsidRDefault="00CE5305" w:rsidP="005A574D">
                    <w:pPr>
                      <w:jc w:val="right"/>
                      <w:rPr>
                        <w:sz w:val="15"/>
                        <w:szCs w:val="15"/>
                      </w:rPr>
                    </w:pPr>
                  </w:p>
                </w:tc>
                <w:tc>
                  <w:tcPr>
                    <w:tcW w:w="379" w:type="pct"/>
                  </w:tcPr>
                  <w:p w14:paraId="2E0879B7" w14:textId="77777777" w:rsidR="003C05A0" w:rsidRPr="003C05A0" w:rsidRDefault="00CE5305" w:rsidP="005A574D">
                    <w:pPr>
                      <w:jc w:val="right"/>
                      <w:rPr>
                        <w:sz w:val="15"/>
                        <w:szCs w:val="15"/>
                      </w:rPr>
                    </w:pPr>
                  </w:p>
                </w:tc>
              </w:tr>
              <w:tr w:rsidR="003C05A0" w:rsidRPr="003C05A0" w14:paraId="4D23CD55" w14:textId="77777777" w:rsidTr="005A574D">
                <w:sdt>
                  <w:sdtPr>
                    <w:tag w:val="_PLD_f1e833fa15ec452384f3784c7a9b36fe"/>
                    <w:id w:val="-1806685818"/>
                    <w:lock w:val="sdtLocked"/>
                  </w:sdtPr>
                  <w:sdtEndPr/>
                  <w:sdtContent>
                    <w:tc>
                      <w:tcPr>
                        <w:tcW w:w="652" w:type="pct"/>
                      </w:tcPr>
                      <w:p w14:paraId="1EE4186E" w14:textId="77777777" w:rsidR="003C05A0" w:rsidRDefault="00B832E3" w:rsidP="005A574D">
                        <w:pPr>
                          <w:rPr>
                            <w:sz w:val="18"/>
                            <w:szCs w:val="18"/>
                          </w:rPr>
                        </w:pPr>
                        <w:r>
                          <w:rPr>
                            <w:rFonts w:hint="eastAsia"/>
                            <w:sz w:val="18"/>
                            <w:szCs w:val="18"/>
                          </w:rPr>
                          <w:t>1．本期提取</w:t>
                        </w:r>
                      </w:p>
                    </w:tc>
                  </w:sdtContent>
                </w:sdt>
                <w:tc>
                  <w:tcPr>
                    <w:tcW w:w="273" w:type="pct"/>
                  </w:tcPr>
                  <w:p w14:paraId="2F89FE11" w14:textId="77777777" w:rsidR="003C05A0" w:rsidRPr="003C05A0" w:rsidRDefault="00CE5305" w:rsidP="005A574D">
                    <w:pPr>
                      <w:jc w:val="right"/>
                      <w:rPr>
                        <w:sz w:val="15"/>
                        <w:szCs w:val="15"/>
                      </w:rPr>
                    </w:pPr>
                  </w:p>
                </w:tc>
                <w:tc>
                  <w:tcPr>
                    <w:tcW w:w="273" w:type="pct"/>
                  </w:tcPr>
                  <w:p w14:paraId="5BE49E4D" w14:textId="77777777" w:rsidR="003C05A0" w:rsidRPr="003C05A0" w:rsidRDefault="00CE5305" w:rsidP="005A574D">
                    <w:pPr>
                      <w:jc w:val="right"/>
                      <w:rPr>
                        <w:sz w:val="15"/>
                        <w:szCs w:val="15"/>
                      </w:rPr>
                    </w:pPr>
                  </w:p>
                </w:tc>
                <w:tc>
                  <w:tcPr>
                    <w:tcW w:w="273" w:type="pct"/>
                  </w:tcPr>
                  <w:p w14:paraId="6C99DECA" w14:textId="77777777" w:rsidR="003C05A0" w:rsidRPr="003C05A0" w:rsidRDefault="00CE5305" w:rsidP="005A574D">
                    <w:pPr>
                      <w:jc w:val="right"/>
                      <w:rPr>
                        <w:sz w:val="15"/>
                        <w:szCs w:val="15"/>
                      </w:rPr>
                    </w:pPr>
                  </w:p>
                </w:tc>
                <w:tc>
                  <w:tcPr>
                    <w:tcW w:w="273" w:type="pct"/>
                  </w:tcPr>
                  <w:p w14:paraId="6604DE05" w14:textId="77777777" w:rsidR="003C05A0" w:rsidRPr="003C05A0" w:rsidRDefault="00CE5305" w:rsidP="005A574D">
                    <w:pPr>
                      <w:jc w:val="right"/>
                      <w:rPr>
                        <w:sz w:val="15"/>
                        <w:szCs w:val="15"/>
                      </w:rPr>
                    </w:pPr>
                  </w:p>
                </w:tc>
                <w:tc>
                  <w:tcPr>
                    <w:tcW w:w="273" w:type="pct"/>
                  </w:tcPr>
                  <w:p w14:paraId="63C662B8" w14:textId="77777777" w:rsidR="003C05A0" w:rsidRPr="003C05A0" w:rsidRDefault="00CE5305" w:rsidP="005A574D">
                    <w:pPr>
                      <w:jc w:val="right"/>
                      <w:rPr>
                        <w:sz w:val="15"/>
                        <w:szCs w:val="15"/>
                      </w:rPr>
                    </w:pPr>
                  </w:p>
                </w:tc>
                <w:tc>
                  <w:tcPr>
                    <w:tcW w:w="273" w:type="pct"/>
                  </w:tcPr>
                  <w:p w14:paraId="4CC6252E" w14:textId="77777777" w:rsidR="003C05A0" w:rsidRPr="003C05A0" w:rsidRDefault="00CE5305" w:rsidP="005A574D">
                    <w:pPr>
                      <w:jc w:val="right"/>
                      <w:rPr>
                        <w:sz w:val="15"/>
                        <w:szCs w:val="15"/>
                      </w:rPr>
                    </w:pPr>
                  </w:p>
                </w:tc>
                <w:tc>
                  <w:tcPr>
                    <w:tcW w:w="273" w:type="pct"/>
                  </w:tcPr>
                  <w:p w14:paraId="688D249C" w14:textId="77777777" w:rsidR="003C05A0" w:rsidRPr="003C05A0" w:rsidRDefault="00CE5305" w:rsidP="005A574D">
                    <w:pPr>
                      <w:jc w:val="right"/>
                      <w:rPr>
                        <w:sz w:val="15"/>
                        <w:szCs w:val="15"/>
                      </w:rPr>
                    </w:pPr>
                  </w:p>
                </w:tc>
                <w:tc>
                  <w:tcPr>
                    <w:tcW w:w="273" w:type="pct"/>
                  </w:tcPr>
                  <w:p w14:paraId="09C258C8" w14:textId="77777777" w:rsidR="003C05A0" w:rsidRPr="003C05A0" w:rsidRDefault="00CE5305" w:rsidP="005A574D">
                    <w:pPr>
                      <w:jc w:val="right"/>
                      <w:rPr>
                        <w:sz w:val="15"/>
                        <w:szCs w:val="15"/>
                      </w:rPr>
                    </w:pPr>
                  </w:p>
                </w:tc>
                <w:tc>
                  <w:tcPr>
                    <w:tcW w:w="273" w:type="pct"/>
                  </w:tcPr>
                  <w:p w14:paraId="7FD4978A" w14:textId="77777777" w:rsidR="003C05A0" w:rsidRPr="003C05A0" w:rsidRDefault="00CE5305" w:rsidP="005A574D">
                    <w:pPr>
                      <w:jc w:val="right"/>
                      <w:rPr>
                        <w:sz w:val="15"/>
                        <w:szCs w:val="15"/>
                      </w:rPr>
                    </w:pPr>
                  </w:p>
                </w:tc>
                <w:tc>
                  <w:tcPr>
                    <w:tcW w:w="273" w:type="pct"/>
                  </w:tcPr>
                  <w:p w14:paraId="19C693C1" w14:textId="77777777" w:rsidR="003C05A0" w:rsidRPr="003C05A0" w:rsidRDefault="00CE5305" w:rsidP="005A574D">
                    <w:pPr>
                      <w:jc w:val="right"/>
                      <w:rPr>
                        <w:sz w:val="15"/>
                        <w:szCs w:val="15"/>
                      </w:rPr>
                    </w:pPr>
                  </w:p>
                </w:tc>
                <w:tc>
                  <w:tcPr>
                    <w:tcW w:w="307" w:type="pct"/>
                  </w:tcPr>
                  <w:p w14:paraId="721F0816" w14:textId="77777777" w:rsidR="003C05A0" w:rsidRPr="003C05A0" w:rsidRDefault="00CE5305" w:rsidP="005A574D">
                    <w:pPr>
                      <w:jc w:val="right"/>
                      <w:rPr>
                        <w:sz w:val="15"/>
                        <w:szCs w:val="15"/>
                      </w:rPr>
                    </w:pPr>
                  </w:p>
                </w:tc>
                <w:tc>
                  <w:tcPr>
                    <w:tcW w:w="303" w:type="pct"/>
                  </w:tcPr>
                  <w:p w14:paraId="2B861DF1" w14:textId="77777777" w:rsidR="003C05A0" w:rsidRPr="003C05A0" w:rsidRDefault="00CE5305" w:rsidP="005A574D">
                    <w:pPr>
                      <w:jc w:val="right"/>
                      <w:rPr>
                        <w:sz w:val="15"/>
                        <w:szCs w:val="15"/>
                      </w:rPr>
                    </w:pPr>
                  </w:p>
                </w:tc>
                <w:tc>
                  <w:tcPr>
                    <w:tcW w:w="289" w:type="pct"/>
                  </w:tcPr>
                  <w:p w14:paraId="53377A65" w14:textId="77777777" w:rsidR="003C05A0" w:rsidRPr="003C05A0" w:rsidRDefault="00CE5305" w:rsidP="005A574D">
                    <w:pPr>
                      <w:jc w:val="right"/>
                      <w:rPr>
                        <w:sz w:val="15"/>
                        <w:szCs w:val="15"/>
                      </w:rPr>
                    </w:pPr>
                  </w:p>
                </w:tc>
                <w:tc>
                  <w:tcPr>
                    <w:tcW w:w="344" w:type="pct"/>
                  </w:tcPr>
                  <w:p w14:paraId="125F5859" w14:textId="77777777" w:rsidR="003C05A0" w:rsidRPr="003C05A0" w:rsidRDefault="00CE5305" w:rsidP="005A574D">
                    <w:pPr>
                      <w:jc w:val="right"/>
                      <w:rPr>
                        <w:sz w:val="15"/>
                        <w:szCs w:val="15"/>
                      </w:rPr>
                    </w:pPr>
                  </w:p>
                </w:tc>
                <w:tc>
                  <w:tcPr>
                    <w:tcW w:w="379" w:type="pct"/>
                  </w:tcPr>
                  <w:p w14:paraId="6ECD1822" w14:textId="77777777" w:rsidR="003C05A0" w:rsidRPr="003C05A0" w:rsidRDefault="00CE5305" w:rsidP="005A574D">
                    <w:pPr>
                      <w:jc w:val="right"/>
                      <w:rPr>
                        <w:sz w:val="15"/>
                        <w:szCs w:val="15"/>
                      </w:rPr>
                    </w:pPr>
                  </w:p>
                </w:tc>
              </w:tr>
              <w:tr w:rsidR="003C05A0" w:rsidRPr="003C05A0" w14:paraId="0E49A9B3" w14:textId="77777777" w:rsidTr="005A574D">
                <w:sdt>
                  <w:sdtPr>
                    <w:tag w:val="_PLD_301fc21ab7954268be9851ddd0cf2d8a"/>
                    <w:id w:val="1192263607"/>
                    <w:lock w:val="sdtLocked"/>
                  </w:sdtPr>
                  <w:sdtEndPr/>
                  <w:sdtContent>
                    <w:tc>
                      <w:tcPr>
                        <w:tcW w:w="652" w:type="pct"/>
                      </w:tcPr>
                      <w:p w14:paraId="71890ED1" w14:textId="77777777" w:rsidR="003C05A0" w:rsidRDefault="00B832E3" w:rsidP="005A574D">
                        <w:pPr>
                          <w:rPr>
                            <w:sz w:val="18"/>
                            <w:szCs w:val="18"/>
                          </w:rPr>
                        </w:pPr>
                        <w:r>
                          <w:rPr>
                            <w:rFonts w:hint="eastAsia"/>
                            <w:sz w:val="18"/>
                            <w:szCs w:val="18"/>
                          </w:rPr>
                          <w:t>2．本期使用</w:t>
                        </w:r>
                      </w:p>
                    </w:tc>
                  </w:sdtContent>
                </w:sdt>
                <w:tc>
                  <w:tcPr>
                    <w:tcW w:w="273" w:type="pct"/>
                  </w:tcPr>
                  <w:p w14:paraId="320A5912" w14:textId="77777777" w:rsidR="003C05A0" w:rsidRPr="003C05A0" w:rsidRDefault="00CE5305" w:rsidP="005A574D">
                    <w:pPr>
                      <w:jc w:val="right"/>
                      <w:rPr>
                        <w:sz w:val="15"/>
                        <w:szCs w:val="15"/>
                      </w:rPr>
                    </w:pPr>
                  </w:p>
                </w:tc>
                <w:tc>
                  <w:tcPr>
                    <w:tcW w:w="273" w:type="pct"/>
                  </w:tcPr>
                  <w:p w14:paraId="5207C5CE" w14:textId="77777777" w:rsidR="003C05A0" w:rsidRPr="003C05A0" w:rsidRDefault="00CE5305" w:rsidP="005A574D">
                    <w:pPr>
                      <w:jc w:val="right"/>
                      <w:rPr>
                        <w:sz w:val="15"/>
                        <w:szCs w:val="15"/>
                      </w:rPr>
                    </w:pPr>
                  </w:p>
                </w:tc>
                <w:tc>
                  <w:tcPr>
                    <w:tcW w:w="273" w:type="pct"/>
                  </w:tcPr>
                  <w:p w14:paraId="0F3C4781" w14:textId="77777777" w:rsidR="003C05A0" w:rsidRPr="003C05A0" w:rsidRDefault="00CE5305" w:rsidP="005A574D">
                    <w:pPr>
                      <w:jc w:val="right"/>
                      <w:rPr>
                        <w:sz w:val="15"/>
                        <w:szCs w:val="15"/>
                      </w:rPr>
                    </w:pPr>
                  </w:p>
                </w:tc>
                <w:tc>
                  <w:tcPr>
                    <w:tcW w:w="273" w:type="pct"/>
                  </w:tcPr>
                  <w:p w14:paraId="168FE746" w14:textId="77777777" w:rsidR="003C05A0" w:rsidRPr="003C05A0" w:rsidRDefault="00CE5305" w:rsidP="005A574D">
                    <w:pPr>
                      <w:jc w:val="right"/>
                      <w:rPr>
                        <w:sz w:val="15"/>
                        <w:szCs w:val="15"/>
                      </w:rPr>
                    </w:pPr>
                  </w:p>
                </w:tc>
                <w:tc>
                  <w:tcPr>
                    <w:tcW w:w="273" w:type="pct"/>
                  </w:tcPr>
                  <w:p w14:paraId="29A81FE1" w14:textId="77777777" w:rsidR="003C05A0" w:rsidRPr="003C05A0" w:rsidRDefault="00CE5305" w:rsidP="005A574D">
                    <w:pPr>
                      <w:jc w:val="right"/>
                      <w:rPr>
                        <w:sz w:val="15"/>
                        <w:szCs w:val="15"/>
                      </w:rPr>
                    </w:pPr>
                  </w:p>
                </w:tc>
                <w:tc>
                  <w:tcPr>
                    <w:tcW w:w="273" w:type="pct"/>
                  </w:tcPr>
                  <w:p w14:paraId="31DBBE1A" w14:textId="77777777" w:rsidR="003C05A0" w:rsidRPr="003C05A0" w:rsidRDefault="00CE5305" w:rsidP="005A574D">
                    <w:pPr>
                      <w:jc w:val="right"/>
                      <w:rPr>
                        <w:sz w:val="15"/>
                        <w:szCs w:val="15"/>
                      </w:rPr>
                    </w:pPr>
                  </w:p>
                </w:tc>
                <w:tc>
                  <w:tcPr>
                    <w:tcW w:w="273" w:type="pct"/>
                  </w:tcPr>
                  <w:p w14:paraId="5618AA3C" w14:textId="77777777" w:rsidR="003C05A0" w:rsidRPr="003C05A0" w:rsidRDefault="00CE5305" w:rsidP="005A574D">
                    <w:pPr>
                      <w:jc w:val="right"/>
                      <w:rPr>
                        <w:sz w:val="15"/>
                        <w:szCs w:val="15"/>
                      </w:rPr>
                    </w:pPr>
                  </w:p>
                </w:tc>
                <w:tc>
                  <w:tcPr>
                    <w:tcW w:w="273" w:type="pct"/>
                  </w:tcPr>
                  <w:p w14:paraId="0B47A1E2" w14:textId="77777777" w:rsidR="003C05A0" w:rsidRPr="003C05A0" w:rsidRDefault="00CE5305" w:rsidP="005A574D">
                    <w:pPr>
                      <w:jc w:val="right"/>
                      <w:rPr>
                        <w:sz w:val="15"/>
                        <w:szCs w:val="15"/>
                      </w:rPr>
                    </w:pPr>
                  </w:p>
                </w:tc>
                <w:tc>
                  <w:tcPr>
                    <w:tcW w:w="273" w:type="pct"/>
                  </w:tcPr>
                  <w:p w14:paraId="561A05A9" w14:textId="77777777" w:rsidR="003C05A0" w:rsidRPr="003C05A0" w:rsidRDefault="00CE5305" w:rsidP="005A574D">
                    <w:pPr>
                      <w:jc w:val="right"/>
                      <w:rPr>
                        <w:sz w:val="15"/>
                        <w:szCs w:val="15"/>
                      </w:rPr>
                    </w:pPr>
                  </w:p>
                </w:tc>
                <w:tc>
                  <w:tcPr>
                    <w:tcW w:w="273" w:type="pct"/>
                  </w:tcPr>
                  <w:p w14:paraId="3F5804D4" w14:textId="77777777" w:rsidR="003C05A0" w:rsidRPr="003C05A0" w:rsidRDefault="00CE5305" w:rsidP="005A574D">
                    <w:pPr>
                      <w:jc w:val="right"/>
                      <w:rPr>
                        <w:sz w:val="15"/>
                        <w:szCs w:val="15"/>
                      </w:rPr>
                    </w:pPr>
                  </w:p>
                </w:tc>
                <w:tc>
                  <w:tcPr>
                    <w:tcW w:w="307" w:type="pct"/>
                  </w:tcPr>
                  <w:p w14:paraId="2EBE0A17" w14:textId="77777777" w:rsidR="003C05A0" w:rsidRPr="003C05A0" w:rsidRDefault="00CE5305" w:rsidP="005A574D">
                    <w:pPr>
                      <w:jc w:val="right"/>
                      <w:rPr>
                        <w:sz w:val="15"/>
                        <w:szCs w:val="15"/>
                      </w:rPr>
                    </w:pPr>
                  </w:p>
                </w:tc>
                <w:tc>
                  <w:tcPr>
                    <w:tcW w:w="303" w:type="pct"/>
                  </w:tcPr>
                  <w:p w14:paraId="4B95DC5C" w14:textId="77777777" w:rsidR="003C05A0" w:rsidRPr="003C05A0" w:rsidRDefault="00CE5305" w:rsidP="005A574D">
                    <w:pPr>
                      <w:jc w:val="right"/>
                      <w:rPr>
                        <w:sz w:val="15"/>
                        <w:szCs w:val="15"/>
                      </w:rPr>
                    </w:pPr>
                  </w:p>
                </w:tc>
                <w:tc>
                  <w:tcPr>
                    <w:tcW w:w="289" w:type="pct"/>
                  </w:tcPr>
                  <w:p w14:paraId="4F33A49D" w14:textId="77777777" w:rsidR="003C05A0" w:rsidRPr="003C05A0" w:rsidRDefault="00CE5305" w:rsidP="005A574D">
                    <w:pPr>
                      <w:jc w:val="right"/>
                      <w:rPr>
                        <w:sz w:val="15"/>
                        <w:szCs w:val="15"/>
                      </w:rPr>
                    </w:pPr>
                  </w:p>
                </w:tc>
                <w:tc>
                  <w:tcPr>
                    <w:tcW w:w="344" w:type="pct"/>
                  </w:tcPr>
                  <w:p w14:paraId="0B3F0A28" w14:textId="77777777" w:rsidR="003C05A0" w:rsidRPr="003C05A0" w:rsidRDefault="00CE5305" w:rsidP="005A574D">
                    <w:pPr>
                      <w:jc w:val="right"/>
                      <w:rPr>
                        <w:sz w:val="15"/>
                        <w:szCs w:val="15"/>
                      </w:rPr>
                    </w:pPr>
                  </w:p>
                </w:tc>
                <w:tc>
                  <w:tcPr>
                    <w:tcW w:w="379" w:type="pct"/>
                  </w:tcPr>
                  <w:p w14:paraId="0C756252" w14:textId="77777777" w:rsidR="003C05A0" w:rsidRPr="003C05A0" w:rsidRDefault="00CE5305" w:rsidP="005A574D">
                    <w:pPr>
                      <w:jc w:val="right"/>
                      <w:rPr>
                        <w:sz w:val="15"/>
                        <w:szCs w:val="15"/>
                      </w:rPr>
                    </w:pPr>
                  </w:p>
                </w:tc>
              </w:tr>
              <w:tr w:rsidR="003C05A0" w:rsidRPr="003C05A0" w14:paraId="1CF484E7" w14:textId="77777777" w:rsidTr="005A574D">
                <w:sdt>
                  <w:sdtPr>
                    <w:tag w:val="_PLD_43b1e5b489b047e98cf38f8c5f130759"/>
                    <w:id w:val="-61326432"/>
                    <w:lock w:val="sdtLocked"/>
                  </w:sdtPr>
                  <w:sdtEndPr/>
                  <w:sdtContent>
                    <w:tc>
                      <w:tcPr>
                        <w:tcW w:w="652" w:type="pct"/>
                      </w:tcPr>
                      <w:p w14:paraId="3AFFFD90" w14:textId="77777777" w:rsidR="003C05A0" w:rsidRDefault="00B832E3" w:rsidP="005A574D">
                        <w:pPr>
                          <w:rPr>
                            <w:sz w:val="18"/>
                            <w:szCs w:val="18"/>
                          </w:rPr>
                        </w:pPr>
                        <w:r>
                          <w:rPr>
                            <w:rFonts w:hint="eastAsia"/>
                            <w:sz w:val="18"/>
                            <w:szCs w:val="18"/>
                          </w:rPr>
                          <w:t>（六）其他</w:t>
                        </w:r>
                      </w:p>
                    </w:tc>
                  </w:sdtContent>
                </w:sdt>
                <w:tc>
                  <w:tcPr>
                    <w:tcW w:w="273" w:type="pct"/>
                  </w:tcPr>
                  <w:p w14:paraId="09AF465F" w14:textId="77777777" w:rsidR="003C05A0" w:rsidRPr="003C05A0" w:rsidRDefault="00CE5305" w:rsidP="005A574D">
                    <w:pPr>
                      <w:jc w:val="right"/>
                      <w:rPr>
                        <w:sz w:val="15"/>
                        <w:szCs w:val="15"/>
                      </w:rPr>
                    </w:pPr>
                  </w:p>
                </w:tc>
                <w:tc>
                  <w:tcPr>
                    <w:tcW w:w="273" w:type="pct"/>
                  </w:tcPr>
                  <w:p w14:paraId="242B61D0" w14:textId="77777777" w:rsidR="003C05A0" w:rsidRPr="003C05A0" w:rsidRDefault="00CE5305" w:rsidP="005A574D">
                    <w:pPr>
                      <w:jc w:val="right"/>
                      <w:rPr>
                        <w:sz w:val="15"/>
                        <w:szCs w:val="15"/>
                      </w:rPr>
                    </w:pPr>
                  </w:p>
                </w:tc>
                <w:tc>
                  <w:tcPr>
                    <w:tcW w:w="273" w:type="pct"/>
                  </w:tcPr>
                  <w:p w14:paraId="2F541DFD" w14:textId="77777777" w:rsidR="003C05A0" w:rsidRPr="003C05A0" w:rsidRDefault="00CE5305" w:rsidP="005A574D">
                    <w:pPr>
                      <w:jc w:val="right"/>
                      <w:rPr>
                        <w:sz w:val="15"/>
                        <w:szCs w:val="15"/>
                      </w:rPr>
                    </w:pPr>
                  </w:p>
                </w:tc>
                <w:tc>
                  <w:tcPr>
                    <w:tcW w:w="273" w:type="pct"/>
                  </w:tcPr>
                  <w:p w14:paraId="490F39F1" w14:textId="77777777" w:rsidR="003C05A0" w:rsidRPr="003C05A0" w:rsidRDefault="00CE5305" w:rsidP="005A574D">
                    <w:pPr>
                      <w:jc w:val="right"/>
                      <w:rPr>
                        <w:sz w:val="15"/>
                        <w:szCs w:val="15"/>
                      </w:rPr>
                    </w:pPr>
                  </w:p>
                </w:tc>
                <w:tc>
                  <w:tcPr>
                    <w:tcW w:w="273" w:type="pct"/>
                  </w:tcPr>
                  <w:p w14:paraId="682EB3E1" w14:textId="77777777" w:rsidR="003C05A0" w:rsidRPr="003C05A0" w:rsidRDefault="00B832E3" w:rsidP="005A574D">
                    <w:pPr>
                      <w:jc w:val="right"/>
                      <w:rPr>
                        <w:sz w:val="15"/>
                        <w:szCs w:val="15"/>
                      </w:rPr>
                    </w:pPr>
                    <w:r w:rsidRPr="003C05A0">
                      <w:rPr>
                        <w:sz w:val="15"/>
                        <w:szCs w:val="15"/>
                      </w:rPr>
                      <w:t>183,255.56</w:t>
                    </w:r>
                  </w:p>
                </w:tc>
                <w:tc>
                  <w:tcPr>
                    <w:tcW w:w="273" w:type="pct"/>
                  </w:tcPr>
                  <w:p w14:paraId="62B7BD11" w14:textId="77777777" w:rsidR="003C05A0" w:rsidRPr="003C05A0" w:rsidRDefault="00CE5305" w:rsidP="005A574D">
                    <w:pPr>
                      <w:jc w:val="right"/>
                      <w:rPr>
                        <w:sz w:val="15"/>
                        <w:szCs w:val="15"/>
                      </w:rPr>
                    </w:pPr>
                  </w:p>
                </w:tc>
                <w:tc>
                  <w:tcPr>
                    <w:tcW w:w="273" w:type="pct"/>
                  </w:tcPr>
                  <w:p w14:paraId="3DDD1875" w14:textId="77777777" w:rsidR="003C05A0" w:rsidRPr="003C05A0" w:rsidRDefault="00CE5305" w:rsidP="005A574D">
                    <w:pPr>
                      <w:jc w:val="right"/>
                      <w:rPr>
                        <w:sz w:val="15"/>
                        <w:szCs w:val="15"/>
                      </w:rPr>
                    </w:pPr>
                  </w:p>
                </w:tc>
                <w:tc>
                  <w:tcPr>
                    <w:tcW w:w="273" w:type="pct"/>
                  </w:tcPr>
                  <w:p w14:paraId="66000DD4" w14:textId="77777777" w:rsidR="003C05A0" w:rsidRPr="003C05A0" w:rsidRDefault="00CE5305" w:rsidP="005A574D">
                    <w:pPr>
                      <w:jc w:val="right"/>
                      <w:rPr>
                        <w:sz w:val="15"/>
                        <w:szCs w:val="15"/>
                      </w:rPr>
                    </w:pPr>
                  </w:p>
                </w:tc>
                <w:tc>
                  <w:tcPr>
                    <w:tcW w:w="273" w:type="pct"/>
                  </w:tcPr>
                  <w:p w14:paraId="2B1F693D" w14:textId="77777777" w:rsidR="003C05A0" w:rsidRPr="003C05A0" w:rsidRDefault="00CE5305" w:rsidP="005A574D">
                    <w:pPr>
                      <w:jc w:val="right"/>
                      <w:rPr>
                        <w:sz w:val="15"/>
                        <w:szCs w:val="15"/>
                      </w:rPr>
                    </w:pPr>
                  </w:p>
                </w:tc>
                <w:tc>
                  <w:tcPr>
                    <w:tcW w:w="273" w:type="pct"/>
                  </w:tcPr>
                  <w:p w14:paraId="6F152039" w14:textId="77777777" w:rsidR="003C05A0" w:rsidRPr="003C05A0" w:rsidRDefault="00CE5305" w:rsidP="005A574D">
                    <w:pPr>
                      <w:jc w:val="right"/>
                      <w:rPr>
                        <w:sz w:val="15"/>
                        <w:szCs w:val="15"/>
                      </w:rPr>
                    </w:pPr>
                  </w:p>
                </w:tc>
                <w:tc>
                  <w:tcPr>
                    <w:tcW w:w="307" w:type="pct"/>
                  </w:tcPr>
                  <w:p w14:paraId="18822D76" w14:textId="77777777" w:rsidR="003C05A0" w:rsidRPr="003C05A0" w:rsidRDefault="00CE5305" w:rsidP="005A574D">
                    <w:pPr>
                      <w:jc w:val="right"/>
                      <w:rPr>
                        <w:sz w:val="15"/>
                        <w:szCs w:val="15"/>
                      </w:rPr>
                    </w:pPr>
                  </w:p>
                </w:tc>
                <w:tc>
                  <w:tcPr>
                    <w:tcW w:w="303" w:type="pct"/>
                  </w:tcPr>
                  <w:p w14:paraId="5516B9FE" w14:textId="77777777" w:rsidR="003C05A0" w:rsidRPr="003C05A0" w:rsidRDefault="00CE5305" w:rsidP="005A574D">
                    <w:pPr>
                      <w:jc w:val="right"/>
                      <w:rPr>
                        <w:sz w:val="15"/>
                        <w:szCs w:val="15"/>
                      </w:rPr>
                    </w:pPr>
                  </w:p>
                </w:tc>
                <w:tc>
                  <w:tcPr>
                    <w:tcW w:w="289" w:type="pct"/>
                  </w:tcPr>
                  <w:p w14:paraId="63EA32F7" w14:textId="77777777" w:rsidR="003C05A0" w:rsidRPr="003C05A0" w:rsidRDefault="00B832E3" w:rsidP="005A574D">
                    <w:pPr>
                      <w:jc w:val="right"/>
                      <w:rPr>
                        <w:sz w:val="15"/>
                        <w:szCs w:val="15"/>
                      </w:rPr>
                    </w:pPr>
                    <w:r w:rsidRPr="003C05A0">
                      <w:rPr>
                        <w:sz w:val="15"/>
                        <w:szCs w:val="15"/>
                      </w:rPr>
                      <w:t>183,255.56</w:t>
                    </w:r>
                  </w:p>
                </w:tc>
                <w:tc>
                  <w:tcPr>
                    <w:tcW w:w="344" w:type="pct"/>
                  </w:tcPr>
                  <w:p w14:paraId="2AB22AF0" w14:textId="77777777" w:rsidR="003C05A0" w:rsidRPr="003C05A0" w:rsidRDefault="00CE5305" w:rsidP="005A574D">
                    <w:pPr>
                      <w:jc w:val="right"/>
                      <w:rPr>
                        <w:sz w:val="15"/>
                        <w:szCs w:val="15"/>
                      </w:rPr>
                    </w:pPr>
                  </w:p>
                </w:tc>
                <w:tc>
                  <w:tcPr>
                    <w:tcW w:w="379" w:type="pct"/>
                  </w:tcPr>
                  <w:p w14:paraId="102600AC" w14:textId="77777777" w:rsidR="003C05A0" w:rsidRPr="003C05A0" w:rsidRDefault="00B832E3" w:rsidP="005A574D">
                    <w:pPr>
                      <w:jc w:val="right"/>
                      <w:rPr>
                        <w:sz w:val="15"/>
                        <w:szCs w:val="15"/>
                      </w:rPr>
                    </w:pPr>
                    <w:r w:rsidRPr="003C05A0">
                      <w:rPr>
                        <w:sz w:val="15"/>
                        <w:szCs w:val="15"/>
                      </w:rPr>
                      <w:t>183,255.56</w:t>
                    </w:r>
                  </w:p>
                </w:tc>
              </w:tr>
              <w:tr w:rsidR="003C05A0" w:rsidRPr="003C05A0" w14:paraId="135D05D0" w14:textId="77777777" w:rsidTr="005A574D">
                <w:sdt>
                  <w:sdtPr>
                    <w:tag w:val="_PLD_7355d7c321c84166a15737d2581911bf"/>
                    <w:id w:val="-1019926234"/>
                    <w:lock w:val="sdtLocked"/>
                  </w:sdtPr>
                  <w:sdtEndPr/>
                  <w:sdtContent>
                    <w:tc>
                      <w:tcPr>
                        <w:tcW w:w="652" w:type="pct"/>
                      </w:tcPr>
                      <w:p w14:paraId="6B9B5128" w14:textId="77777777" w:rsidR="003C05A0" w:rsidRDefault="00B832E3" w:rsidP="005A574D">
                        <w:pPr>
                          <w:rPr>
                            <w:sz w:val="18"/>
                            <w:szCs w:val="18"/>
                          </w:rPr>
                        </w:pPr>
                        <w:r>
                          <w:rPr>
                            <w:sz w:val="18"/>
                            <w:szCs w:val="18"/>
                          </w:rPr>
                          <w:t>四、本期期末余额</w:t>
                        </w:r>
                      </w:p>
                    </w:tc>
                  </w:sdtContent>
                </w:sdt>
                <w:tc>
                  <w:tcPr>
                    <w:tcW w:w="273" w:type="pct"/>
                  </w:tcPr>
                  <w:p w14:paraId="4085510F" w14:textId="77777777" w:rsidR="003C05A0" w:rsidRPr="003C05A0" w:rsidRDefault="00B832E3" w:rsidP="005A574D">
                    <w:pPr>
                      <w:jc w:val="right"/>
                      <w:rPr>
                        <w:sz w:val="15"/>
                        <w:szCs w:val="15"/>
                      </w:rPr>
                    </w:pPr>
                    <w:r w:rsidRPr="003C05A0">
                      <w:rPr>
                        <w:sz w:val="15"/>
                        <w:szCs w:val="15"/>
                      </w:rPr>
                      <w:t>485,000,000.00</w:t>
                    </w:r>
                  </w:p>
                </w:tc>
                <w:tc>
                  <w:tcPr>
                    <w:tcW w:w="273" w:type="pct"/>
                  </w:tcPr>
                  <w:p w14:paraId="55838B15" w14:textId="77777777" w:rsidR="003C05A0" w:rsidRPr="003C05A0" w:rsidRDefault="00CE5305" w:rsidP="005A574D">
                    <w:pPr>
                      <w:jc w:val="right"/>
                      <w:rPr>
                        <w:sz w:val="15"/>
                        <w:szCs w:val="15"/>
                      </w:rPr>
                    </w:pPr>
                  </w:p>
                </w:tc>
                <w:tc>
                  <w:tcPr>
                    <w:tcW w:w="273" w:type="pct"/>
                  </w:tcPr>
                  <w:p w14:paraId="327B8E47" w14:textId="77777777" w:rsidR="003C05A0" w:rsidRPr="003C05A0" w:rsidRDefault="00CE5305" w:rsidP="005A574D">
                    <w:pPr>
                      <w:jc w:val="right"/>
                      <w:rPr>
                        <w:sz w:val="15"/>
                        <w:szCs w:val="15"/>
                      </w:rPr>
                    </w:pPr>
                  </w:p>
                </w:tc>
                <w:tc>
                  <w:tcPr>
                    <w:tcW w:w="273" w:type="pct"/>
                  </w:tcPr>
                  <w:p w14:paraId="490E17FA" w14:textId="77777777" w:rsidR="003C05A0" w:rsidRPr="003C05A0" w:rsidRDefault="00CE5305" w:rsidP="005A574D">
                    <w:pPr>
                      <w:jc w:val="right"/>
                      <w:rPr>
                        <w:sz w:val="15"/>
                        <w:szCs w:val="15"/>
                      </w:rPr>
                    </w:pPr>
                  </w:p>
                </w:tc>
                <w:tc>
                  <w:tcPr>
                    <w:tcW w:w="273" w:type="pct"/>
                  </w:tcPr>
                  <w:p w14:paraId="3CBAB806" w14:textId="77777777" w:rsidR="003C05A0" w:rsidRPr="003C05A0" w:rsidRDefault="00B832E3" w:rsidP="005A574D">
                    <w:pPr>
                      <w:jc w:val="right"/>
                      <w:rPr>
                        <w:sz w:val="15"/>
                        <w:szCs w:val="15"/>
                      </w:rPr>
                    </w:pPr>
                    <w:r w:rsidRPr="003C05A0">
                      <w:rPr>
                        <w:sz w:val="15"/>
                        <w:szCs w:val="15"/>
                      </w:rPr>
                      <w:t>833,183,835.84</w:t>
                    </w:r>
                  </w:p>
                </w:tc>
                <w:tc>
                  <w:tcPr>
                    <w:tcW w:w="273" w:type="pct"/>
                  </w:tcPr>
                  <w:p w14:paraId="62328EBA" w14:textId="77777777" w:rsidR="003C05A0" w:rsidRPr="003C05A0" w:rsidRDefault="00B832E3" w:rsidP="005A574D">
                    <w:pPr>
                      <w:jc w:val="right"/>
                      <w:rPr>
                        <w:sz w:val="15"/>
                        <w:szCs w:val="15"/>
                      </w:rPr>
                    </w:pPr>
                    <w:r w:rsidRPr="003C05A0">
                      <w:rPr>
                        <w:sz w:val="15"/>
                        <w:szCs w:val="15"/>
                      </w:rPr>
                      <w:t>0.00</w:t>
                    </w:r>
                  </w:p>
                </w:tc>
                <w:tc>
                  <w:tcPr>
                    <w:tcW w:w="273" w:type="pct"/>
                  </w:tcPr>
                  <w:p w14:paraId="489A5986" w14:textId="77777777" w:rsidR="003C05A0" w:rsidRPr="003C05A0" w:rsidRDefault="00B832E3" w:rsidP="005A574D">
                    <w:pPr>
                      <w:jc w:val="right"/>
                      <w:rPr>
                        <w:sz w:val="15"/>
                        <w:szCs w:val="15"/>
                      </w:rPr>
                    </w:pPr>
                    <w:r w:rsidRPr="003C05A0">
                      <w:rPr>
                        <w:sz w:val="15"/>
                        <w:szCs w:val="15"/>
                      </w:rPr>
                      <w:t>-325,424.59</w:t>
                    </w:r>
                  </w:p>
                </w:tc>
                <w:tc>
                  <w:tcPr>
                    <w:tcW w:w="273" w:type="pct"/>
                  </w:tcPr>
                  <w:p w14:paraId="64694F5B" w14:textId="77777777" w:rsidR="003C05A0" w:rsidRPr="003C05A0" w:rsidRDefault="00CE5305" w:rsidP="005A574D">
                    <w:pPr>
                      <w:jc w:val="right"/>
                      <w:rPr>
                        <w:sz w:val="15"/>
                        <w:szCs w:val="15"/>
                      </w:rPr>
                    </w:pPr>
                  </w:p>
                </w:tc>
                <w:tc>
                  <w:tcPr>
                    <w:tcW w:w="273" w:type="pct"/>
                  </w:tcPr>
                  <w:p w14:paraId="3716428E" w14:textId="77777777" w:rsidR="003C05A0" w:rsidRPr="003C05A0" w:rsidRDefault="00B832E3" w:rsidP="005A574D">
                    <w:pPr>
                      <w:jc w:val="right"/>
                      <w:rPr>
                        <w:sz w:val="15"/>
                        <w:szCs w:val="15"/>
                      </w:rPr>
                    </w:pPr>
                    <w:r w:rsidRPr="003C05A0">
                      <w:rPr>
                        <w:sz w:val="15"/>
                        <w:szCs w:val="15"/>
                      </w:rPr>
                      <w:t>45,665,647.68</w:t>
                    </w:r>
                  </w:p>
                </w:tc>
                <w:tc>
                  <w:tcPr>
                    <w:tcW w:w="273" w:type="pct"/>
                  </w:tcPr>
                  <w:p w14:paraId="6C041C06" w14:textId="77777777" w:rsidR="003C05A0" w:rsidRPr="003C05A0" w:rsidRDefault="00B832E3" w:rsidP="005A574D">
                    <w:pPr>
                      <w:jc w:val="right"/>
                      <w:rPr>
                        <w:sz w:val="15"/>
                        <w:szCs w:val="15"/>
                      </w:rPr>
                    </w:pPr>
                    <w:r w:rsidRPr="003C05A0">
                      <w:rPr>
                        <w:sz w:val="15"/>
                        <w:szCs w:val="15"/>
                      </w:rPr>
                      <w:t>0.00</w:t>
                    </w:r>
                  </w:p>
                </w:tc>
                <w:tc>
                  <w:tcPr>
                    <w:tcW w:w="307" w:type="pct"/>
                  </w:tcPr>
                  <w:p w14:paraId="74B3F53B" w14:textId="77777777" w:rsidR="003C05A0" w:rsidRPr="003C05A0" w:rsidRDefault="00B832E3" w:rsidP="005A574D">
                    <w:pPr>
                      <w:jc w:val="right"/>
                      <w:rPr>
                        <w:sz w:val="15"/>
                        <w:szCs w:val="15"/>
                      </w:rPr>
                    </w:pPr>
                    <w:r w:rsidRPr="003C05A0">
                      <w:rPr>
                        <w:sz w:val="15"/>
                        <w:szCs w:val="15"/>
                      </w:rPr>
                      <w:t>-664,051,428.89</w:t>
                    </w:r>
                  </w:p>
                </w:tc>
                <w:tc>
                  <w:tcPr>
                    <w:tcW w:w="303" w:type="pct"/>
                  </w:tcPr>
                  <w:p w14:paraId="36D3DDBB" w14:textId="77777777" w:rsidR="003C05A0" w:rsidRPr="003C05A0" w:rsidRDefault="00CE5305" w:rsidP="005A574D">
                    <w:pPr>
                      <w:jc w:val="right"/>
                      <w:rPr>
                        <w:sz w:val="15"/>
                        <w:szCs w:val="15"/>
                      </w:rPr>
                    </w:pPr>
                  </w:p>
                </w:tc>
                <w:tc>
                  <w:tcPr>
                    <w:tcW w:w="289" w:type="pct"/>
                  </w:tcPr>
                  <w:p w14:paraId="78EE2E2A" w14:textId="77777777" w:rsidR="003C05A0" w:rsidRPr="003C05A0" w:rsidRDefault="00B832E3" w:rsidP="005A574D">
                    <w:pPr>
                      <w:jc w:val="right"/>
                      <w:rPr>
                        <w:sz w:val="15"/>
                        <w:szCs w:val="15"/>
                      </w:rPr>
                    </w:pPr>
                    <w:r w:rsidRPr="003C05A0">
                      <w:rPr>
                        <w:sz w:val="15"/>
                        <w:szCs w:val="15"/>
                      </w:rPr>
                      <w:t>699,472,630.04</w:t>
                    </w:r>
                  </w:p>
                </w:tc>
                <w:tc>
                  <w:tcPr>
                    <w:tcW w:w="344" w:type="pct"/>
                  </w:tcPr>
                  <w:p w14:paraId="646DFC4A" w14:textId="77777777" w:rsidR="003C05A0" w:rsidRPr="003C05A0" w:rsidRDefault="00B832E3" w:rsidP="005A574D">
                    <w:pPr>
                      <w:jc w:val="right"/>
                      <w:rPr>
                        <w:sz w:val="15"/>
                        <w:szCs w:val="15"/>
                      </w:rPr>
                    </w:pPr>
                    <w:r w:rsidRPr="003C05A0">
                      <w:rPr>
                        <w:sz w:val="15"/>
                        <w:szCs w:val="15"/>
                      </w:rPr>
                      <w:t>302,132,303.41</w:t>
                    </w:r>
                  </w:p>
                </w:tc>
                <w:tc>
                  <w:tcPr>
                    <w:tcW w:w="379" w:type="pct"/>
                  </w:tcPr>
                  <w:p w14:paraId="6A74869C" w14:textId="77777777" w:rsidR="003C05A0" w:rsidRPr="003C05A0" w:rsidRDefault="00B832E3" w:rsidP="005A574D">
                    <w:pPr>
                      <w:jc w:val="right"/>
                      <w:rPr>
                        <w:sz w:val="15"/>
                        <w:szCs w:val="15"/>
                      </w:rPr>
                    </w:pPr>
                    <w:r w:rsidRPr="003C05A0">
                      <w:rPr>
                        <w:sz w:val="15"/>
                        <w:szCs w:val="15"/>
                      </w:rPr>
                      <w:t>1,001,604,933.45</w:t>
                    </w:r>
                  </w:p>
                </w:tc>
              </w:tr>
            </w:tbl>
            <w:p w14:paraId="72B4A8B1" w14:textId="77777777" w:rsidR="003C05A0" w:rsidRDefault="00CE5305"/>
            <w:p w14:paraId="5FF1AEC9" w14:textId="13AB9EFB" w:rsidR="0020757F" w:rsidRDefault="00B832E3">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76a4a0998a840bab20f0ed83e5bab3d"/>
                  <w:id w:val="-112293518"/>
                  <w:lock w:val="sdtLocked"/>
                  <w:placeholder>
                    <w:docPart w:val="GBC22222222222222222222222222222"/>
                  </w:placeholder>
                  <w:dataBinding w:prefixMappings="xmlns:clcid-mr='clcid-mr'" w:xpath="/*/clcid-mr:GongSiFuZeRenXingMing[not(@periodRef)]" w:storeItemID="{89EBAB94-44A0-46A2-B712-30D997D04A6D}"/>
                  <w:text/>
                </w:sdtPr>
                <w:sdtEndPr/>
                <w:sdtContent>
                  <w:r w:rsidR="00950D32">
                    <w:rPr>
                      <w:rFonts w:hint="eastAsia"/>
                      <w:szCs w:val="21"/>
                    </w:rPr>
                    <w:t>王军先生</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916136237"/>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950D32">
                    <w:rPr>
                      <w:rFonts w:hint="eastAsia"/>
                      <w:szCs w:val="21"/>
                    </w:rPr>
                    <w:t>冯永梅女士</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114751613"/>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950D32">
                    <w:rPr>
                      <w:rFonts w:hint="eastAsia"/>
                      <w:szCs w:val="21"/>
                    </w:rPr>
                    <w:t>王艳东先生</w:t>
                  </w:r>
                </w:sdtContent>
              </w:sdt>
            </w:p>
          </w:sdtContent>
        </w:sdt>
        <w:p w14:paraId="55CB51A0" w14:textId="77777777" w:rsidR="0020757F" w:rsidRDefault="00CE5305">
          <w:pPr>
            <w:rPr>
              <w:szCs w:val="21"/>
            </w:rPr>
          </w:pPr>
        </w:p>
        <w:p w14:paraId="74074395" w14:textId="77777777" w:rsidR="0020757F" w:rsidRDefault="00CE5305">
          <w:pPr>
            <w:rPr>
              <w:szCs w:val="21"/>
            </w:rPr>
          </w:pPr>
        </w:p>
        <w:sdt>
          <w:sdtPr>
            <w:rPr>
              <w:b/>
              <w:szCs w:val="21"/>
            </w:rPr>
            <w:tag w:val="_GBC_24560eea01804b8b9d3678736eb60ca8"/>
            <w:id w:val="929243701"/>
            <w:lock w:val="sdtLocked"/>
            <w:placeholder>
              <w:docPart w:val="GBC22222222222222222222222222222"/>
            </w:placeholder>
          </w:sdtPr>
          <w:sdtEndPr>
            <w:rPr>
              <w:rFonts w:hint="eastAsia"/>
              <w:b w:val="0"/>
            </w:rPr>
          </w:sdtEndPr>
          <w:sdtContent>
            <w:p w14:paraId="55B8B0E0" w14:textId="77777777" w:rsidR="0020757F" w:rsidRDefault="00B832E3">
              <w:pPr>
                <w:tabs>
                  <w:tab w:val="left" w:pos="10080"/>
                </w:tabs>
                <w:snapToGrid w:val="0"/>
                <w:spacing w:line="240" w:lineRule="atLeast"/>
                <w:ind w:rightChars="12" w:right="25"/>
                <w:jc w:val="center"/>
                <w:outlineLvl w:val="2"/>
                <w:rPr>
                  <w:b/>
                  <w:szCs w:val="21"/>
                </w:rPr>
              </w:pPr>
              <w:r>
                <w:rPr>
                  <w:b/>
                  <w:szCs w:val="21"/>
                </w:rPr>
                <w:t>母公司</w:t>
              </w:r>
              <w:r>
                <w:rPr>
                  <w:rFonts w:hint="eastAsia"/>
                  <w:b/>
                  <w:szCs w:val="21"/>
                </w:rPr>
                <w:t>所有者权益变动表</w:t>
              </w:r>
            </w:p>
            <w:p w14:paraId="2966640F" w14:textId="77777777" w:rsidR="0020757F" w:rsidRDefault="00B832E3">
              <w:pPr>
                <w:tabs>
                  <w:tab w:val="left" w:pos="10080"/>
                </w:tabs>
                <w:snapToGrid w:val="0"/>
                <w:spacing w:line="240" w:lineRule="atLeast"/>
                <w:ind w:rightChars="12" w:right="25"/>
                <w:jc w:val="center"/>
                <w:rPr>
                  <w:b/>
                  <w:bCs/>
                  <w:szCs w:val="21"/>
                </w:rPr>
              </w:pPr>
              <w:r>
                <w:rPr>
                  <w:szCs w:val="21"/>
                </w:rPr>
                <w:t>2021年</w:t>
              </w:r>
              <w:r>
                <w:rPr>
                  <w:rFonts w:hint="eastAsia"/>
                  <w:szCs w:val="21"/>
                </w:rPr>
                <w:t>1—12</w:t>
              </w:r>
              <w:r>
                <w:rPr>
                  <w:szCs w:val="21"/>
                </w:rPr>
                <w:t>月</w:t>
              </w:r>
            </w:p>
            <w:p w14:paraId="58194F64" w14:textId="77777777" w:rsidR="0020757F" w:rsidRDefault="00B832E3">
              <w:pPr>
                <w:snapToGrid w:val="0"/>
                <w:spacing w:line="240" w:lineRule="atLeast"/>
                <w:jc w:val="right"/>
                <w:rPr>
                  <w:szCs w:val="21"/>
                </w:rPr>
              </w:pPr>
              <w:r>
                <w:rPr>
                  <w:szCs w:val="21"/>
                </w:rPr>
                <w:t>单位:</w:t>
              </w:r>
              <w:sdt>
                <w:sdtPr>
                  <w:rPr>
                    <w:szCs w:val="21"/>
                  </w:rPr>
                  <w:alias w:val="单位：母公司股东权益调节表"/>
                  <w:tag w:val="_GBC_048773409e614c6bb753000b028316a5"/>
                  <w:id w:val="-124659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母公司股东权益调节表"/>
                  <w:tag w:val="_GBC_5214b7a188334da286fc3038d017d072"/>
                  <w:id w:val="2214162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1"/>
                <w:tblW w:w="1396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0"/>
                <w:gridCol w:w="1078"/>
                <w:gridCol w:w="1050"/>
                <w:gridCol w:w="1078"/>
                <w:gridCol w:w="1091"/>
                <w:gridCol w:w="1036"/>
                <w:gridCol w:w="1064"/>
                <w:gridCol w:w="1022"/>
                <w:gridCol w:w="1036"/>
                <w:gridCol w:w="1021"/>
                <w:gridCol w:w="1008"/>
                <w:gridCol w:w="1026"/>
              </w:tblGrid>
              <w:tr w:rsidR="00A9193E" w14:paraId="1BBB7DC0" w14:textId="77777777" w:rsidTr="004524BC">
                <w:trPr>
                  <w:trHeight w:val="20"/>
                </w:trPr>
                <w:sdt>
                  <w:sdtPr>
                    <w:tag w:val="_PLD_6243181199ca48faaab1b52ea7b6f562"/>
                    <w:id w:val="1216165974"/>
                    <w:lock w:val="sdtLocked"/>
                  </w:sdtPr>
                  <w:sdtEndPr/>
                  <w:sdtContent>
                    <w:tc>
                      <w:tcPr>
                        <w:tcW w:w="2450" w:type="dxa"/>
                        <w:vMerge w:val="restart"/>
                        <w:vAlign w:val="center"/>
                      </w:tcPr>
                      <w:p w14:paraId="7EEA1D1C" w14:textId="77777777" w:rsidR="00A9193E" w:rsidRDefault="00B832E3" w:rsidP="004524BC">
                        <w:pPr>
                          <w:adjustRightInd w:val="0"/>
                          <w:snapToGrid w:val="0"/>
                          <w:jc w:val="center"/>
                          <w:rPr>
                            <w:sz w:val="18"/>
                            <w:szCs w:val="18"/>
                          </w:rPr>
                        </w:pPr>
                        <w:r>
                          <w:rPr>
                            <w:rFonts w:hint="eastAsia"/>
                            <w:sz w:val="18"/>
                            <w:szCs w:val="18"/>
                          </w:rPr>
                          <w:t>项目</w:t>
                        </w:r>
                      </w:p>
                    </w:tc>
                  </w:sdtContent>
                </w:sdt>
                <w:tc>
                  <w:tcPr>
                    <w:tcW w:w="11510" w:type="dxa"/>
                    <w:gridSpan w:val="11"/>
                    <w:vAlign w:val="center"/>
                  </w:tcPr>
                  <w:p w14:paraId="766BAC3C" w14:textId="77777777" w:rsidR="00A9193E" w:rsidRDefault="00B832E3" w:rsidP="004524BC">
                    <w:pPr>
                      <w:adjustRightInd w:val="0"/>
                      <w:snapToGrid w:val="0"/>
                      <w:jc w:val="center"/>
                    </w:pPr>
                    <w:r>
                      <w:rPr>
                        <w:rFonts w:hint="eastAsia"/>
                      </w:rPr>
                      <w:t xml:space="preserve"> </w:t>
                    </w:r>
                    <w:sdt>
                      <w:sdtPr>
                        <w:rPr>
                          <w:rFonts w:hint="eastAsia"/>
                        </w:rPr>
                        <w:tag w:val="_PLD_53ebc36a4faa4485960520df843f0c63"/>
                        <w:id w:val="2142368415"/>
                        <w:lock w:val="sdtLocked"/>
                      </w:sdtPr>
                      <w:sdtEndPr/>
                      <w:sdtContent>
                        <w:r>
                          <w:rPr>
                            <w:rFonts w:hint="eastAsia"/>
                            <w:sz w:val="18"/>
                          </w:rPr>
                          <w:t>2021年度</w:t>
                        </w:r>
                      </w:sdtContent>
                    </w:sdt>
                  </w:p>
                </w:tc>
              </w:tr>
              <w:tr w:rsidR="00A9193E" w14:paraId="54CEC810" w14:textId="77777777" w:rsidTr="004524BC">
                <w:trPr>
                  <w:trHeight w:val="315"/>
                </w:trPr>
                <w:tc>
                  <w:tcPr>
                    <w:tcW w:w="2450" w:type="dxa"/>
                    <w:vMerge/>
                  </w:tcPr>
                  <w:p w14:paraId="02D3DD49" w14:textId="77777777" w:rsidR="00A9193E" w:rsidRDefault="00CE5305" w:rsidP="004524BC">
                    <w:pPr>
                      <w:adjustRightInd w:val="0"/>
                      <w:snapToGrid w:val="0"/>
                      <w:rPr>
                        <w:sz w:val="18"/>
                        <w:szCs w:val="18"/>
                      </w:rPr>
                    </w:pPr>
                  </w:p>
                </w:tc>
                <w:sdt>
                  <w:sdtPr>
                    <w:tag w:val="_PLD_d42b0ce5c44e4777bd36491652f20dd8"/>
                    <w:id w:val="942035798"/>
                    <w:lock w:val="sdtLocked"/>
                  </w:sdtPr>
                  <w:sdtEndPr/>
                  <w:sdtContent>
                    <w:tc>
                      <w:tcPr>
                        <w:tcW w:w="1078" w:type="dxa"/>
                        <w:vMerge w:val="restart"/>
                        <w:tcBorders>
                          <w:right w:val="single" w:sz="4" w:space="0" w:color="auto"/>
                        </w:tcBorders>
                        <w:vAlign w:val="center"/>
                      </w:tcPr>
                      <w:p w14:paraId="14DCE548" w14:textId="77777777" w:rsidR="00A9193E" w:rsidRDefault="00B832E3" w:rsidP="004524BC">
                        <w:pPr>
                          <w:adjustRightInd w:val="0"/>
                          <w:snapToGrid w:val="0"/>
                          <w:jc w:val="center"/>
                          <w:rPr>
                            <w:sz w:val="18"/>
                            <w:szCs w:val="18"/>
                          </w:rPr>
                        </w:pPr>
                        <w:r>
                          <w:rPr>
                            <w:sz w:val="18"/>
                            <w:szCs w:val="18"/>
                          </w:rPr>
                          <w:t>实收资本 (或股本)</w:t>
                        </w:r>
                      </w:p>
                    </w:tc>
                  </w:sdtContent>
                </w:sdt>
                <w:sdt>
                  <w:sdtPr>
                    <w:tag w:val="_PLD_2b96b9233b354a859329aa59fac6fc9e"/>
                    <w:id w:val="1548027727"/>
                    <w:lock w:val="sdtLocked"/>
                  </w:sdtPr>
                  <w:sdtEndPr/>
                  <w:sdtContent>
                    <w:tc>
                      <w:tcPr>
                        <w:tcW w:w="3219" w:type="dxa"/>
                        <w:gridSpan w:val="3"/>
                        <w:tcBorders>
                          <w:left w:val="single" w:sz="4" w:space="0" w:color="auto"/>
                          <w:bottom w:val="single" w:sz="4" w:space="0" w:color="auto"/>
                        </w:tcBorders>
                        <w:vAlign w:val="center"/>
                      </w:tcPr>
                      <w:p w14:paraId="7954B1A1" w14:textId="77777777" w:rsidR="00A9193E" w:rsidRDefault="00B832E3" w:rsidP="004524BC">
                        <w:pPr>
                          <w:adjustRightInd w:val="0"/>
                          <w:snapToGrid w:val="0"/>
                          <w:jc w:val="center"/>
                          <w:rPr>
                            <w:sz w:val="18"/>
                            <w:szCs w:val="18"/>
                          </w:rPr>
                        </w:pPr>
                        <w:r>
                          <w:rPr>
                            <w:rFonts w:hint="eastAsia"/>
                            <w:sz w:val="18"/>
                            <w:szCs w:val="18"/>
                          </w:rPr>
                          <w:t>其他权益工具</w:t>
                        </w:r>
                      </w:p>
                    </w:tc>
                  </w:sdtContent>
                </w:sdt>
                <w:sdt>
                  <w:sdtPr>
                    <w:tag w:val="_PLD_dafb11707213467d9f285bde7429767a"/>
                    <w:id w:val="-1620068016"/>
                    <w:lock w:val="sdtLocked"/>
                  </w:sdtPr>
                  <w:sdtEndPr/>
                  <w:sdtContent>
                    <w:tc>
                      <w:tcPr>
                        <w:tcW w:w="1036" w:type="dxa"/>
                        <w:vMerge w:val="restart"/>
                        <w:vAlign w:val="center"/>
                      </w:tcPr>
                      <w:p w14:paraId="412F605B" w14:textId="77777777" w:rsidR="00A9193E" w:rsidRDefault="00B832E3" w:rsidP="004524BC">
                        <w:pPr>
                          <w:adjustRightInd w:val="0"/>
                          <w:snapToGrid w:val="0"/>
                          <w:jc w:val="center"/>
                          <w:rPr>
                            <w:sz w:val="18"/>
                            <w:szCs w:val="18"/>
                          </w:rPr>
                        </w:pPr>
                        <w:r>
                          <w:rPr>
                            <w:sz w:val="18"/>
                            <w:szCs w:val="18"/>
                          </w:rPr>
                          <w:t>资本公积</w:t>
                        </w:r>
                      </w:p>
                    </w:tc>
                  </w:sdtContent>
                </w:sdt>
                <w:sdt>
                  <w:sdtPr>
                    <w:tag w:val="_PLD_2fb702eaa01c41839715d0f477a28608"/>
                    <w:id w:val="-1558777335"/>
                    <w:lock w:val="sdtLocked"/>
                  </w:sdtPr>
                  <w:sdtEndPr/>
                  <w:sdtContent>
                    <w:tc>
                      <w:tcPr>
                        <w:tcW w:w="1064" w:type="dxa"/>
                        <w:vMerge w:val="restart"/>
                        <w:vAlign w:val="center"/>
                      </w:tcPr>
                      <w:p w14:paraId="51904811" w14:textId="77777777" w:rsidR="00A9193E" w:rsidRDefault="00B832E3" w:rsidP="004524BC">
                        <w:pPr>
                          <w:adjustRightInd w:val="0"/>
                          <w:snapToGrid w:val="0"/>
                          <w:jc w:val="center"/>
                          <w:rPr>
                            <w:sz w:val="18"/>
                            <w:szCs w:val="18"/>
                          </w:rPr>
                        </w:pPr>
                        <w:r>
                          <w:rPr>
                            <w:sz w:val="18"/>
                            <w:szCs w:val="18"/>
                          </w:rPr>
                          <w:t>减：库存股</w:t>
                        </w:r>
                      </w:p>
                    </w:tc>
                  </w:sdtContent>
                </w:sdt>
                <w:sdt>
                  <w:sdtPr>
                    <w:tag w:val="_PLD_01fd07c61bdc4289ad848770e21829f0"/>
                    <w:id w:val="-1293057285"/>
                    <w:lock w:val="sdtLocked"/>
                  </w:sdtPr>
                  <w:sdtEndPr/>
                  <w:sdtContent>
                    <w:tc>
                      <w:tcPr>
                        <w:tcW w:w="1022" w:type="dxa"/>
                        <w:vMerge w:val="restart"/>
                        <w:vAlign w:val="center"/>
                      </w:tcPr>
                      <w:p w14:paraId="2729992E" w14:textId="77777777" w:rsidR="00A9193E" w:rsidRDefault="00B832E3" w:rsidP="004524BC">
                        <w:pPr>
                          <w:jc w:val="center"/>
                          <w:rPr>
                            <w:sz w:val="18"/>
                            <w:szCs w:val="18"/>
                          </w:rPr>
                        </w:pPr>
                        <w:r>
                          <w:rPr>
                            <w:rFonts w:hint="eastAsia"/>
                            <w:sz w:val="18"/>
                            <w:szCs w:val="18"/>
                          </w:rPr>
                          <w:t>其他综合收益</w:t>
                        </w:r>
                      </w:p>
                    </w:tc>
                  </w:sdtContent>
                </w:sdt>
                <w:sdt>
                  <w:sdtPr>
                    <w:tag w:val="_PLD_90a7206226784441ae3a059bd6e2aeb9"/>
                    <w:id w:val="1044650503"/>
                    <w:lock w:val="sdtLocked"/>
                  </w:sdtPr>
                  <w:sdtEndPr/>
                  <w:sdtContent>
                    <w:tc>
                      <w:tcPr>
                        <w:tcW w:w="1036" w:type="dxa"/>
                        <w:vMerge w:val="restart"/>
                        <w:vAlign w:val="center"/>
                      </w:tcPr>
                      <w:p w14:paraId="01E64DDC" w14:textId="77777777" w:rsidR="00A9193E" w:rsidRDefault="00B832E3" w:rsidP="004524BC">
                        <w:pPr>
                          <w:adjustRightInd w:val="0"/>
                          <w:snapToGrid w:val="0"/>
                          <w:jc w:val="center"/>
                          <w:rPr>
                            <w:sz w:val="18"/>
                            <w:szCs w:val="18"/>
                          </w:rPr>
                        </w:pPr>
                        <w:r>
                          <w:rPr>
                            <w:rFonts w:hint="eastAsia"/>
                            <w:sz w:val="18"/>
                            <w:szCs w:val="18"/>
                          </w:rPr>
                          <w:t>专项储备</w:t>
                        </w:r>
                      </w:p>
                    </w:tc>
                  </w:sdtContent>
                </w:sdt>
                <w:sdt>
                  <w:sdtPr>
                    <w:tag w:val="_PLD_e9a70df1813948df997635772bea7de3"/>
                    <w:id w:val="-1144658329"/>
                    <w:lock w:val="sdtLocked"/>
                  </w:sdtPr>
                  <w:sdtEndPr/>
                  <w:sdtContent>
                    <w:tc>
                      <w:tcPr>
                        <w:tcW w:w="1021" w:type="dxa"/>
                        <w:vMerge w:val="restart"/>
                        <w:vAlign w:val="center"/>
                      </w:tcPr>
                      <w:p w14:paraId="7B45A3B8" w14:textId="77777777" w:rsidR="00A9193E" w:rsidRDefault="00B832E3" w:rsidP="004524BC">
                        <w:pPr>
                          <w:adjustRightInd w:val="0"/>
                          <w:snapToGrid w:val="0"/>
                          <w:jc w:val="center"/>
                          <w:rPr>
                            <w:sz w:val="18"/>
                            <w:szCs w:val="18"/>
                          </w:rPr>
                        </w:pPr>
                        <w:r>
                          <w:rPr>
                            <w:sz w:val="18"/>
                            <w:szCs w:val="18"/>
                          </w:rPr>
                          <w:t>盈余公积</w:t>
                        </w:r>
                      </w:p>
                    </w:tc>
                  </w:sdtContent>
                </w:sdt>
                <w:sdt>
                  <w:sdtPr>
                    <w:tag w:val="_PLD_9b2be5c2b4a3447c85cf695b1da440fa"/>
                    <w:id w:val="1554731939"/>
                    <w:lock w:val="sdtLocked"/>
                  </w:sdtPr>
                  <w:sdtEndPr/>
                  <w:sdtContent>
                    <w:tc>
                      <w:tcPr>
                        <w:tcW w:w="1008" w:type="dxa"/>
                        <w:vMerge w:val="restart"/>
                        <w:vAlign w:val="center"/>
                      </w:tcPr>
                      <w:p w14:paraId="39A6CFE5" w14:textId="77777777" w:rsidR="00A9193E" w:rsidRDefault="00B832E3" w:rsidP="004524BC">
                        <w:pPr>
                          <w:adjustRightInd w:val="0"/>
                          <w:snapToGrid w:val="0"/>
                          <w:jc w:val="center"/>
                          <w:rPr>
                            <w:sz w:val="18"/>
                            <w:szCs w:val="18"/>
                          </w:rPr>
                        </w:pPr>
                        <w:r>
                          <w:rPr>
                            <w:sz w:val="18"/>
                            <w:szCs w:val="18"/>
                          </w:rPr>
                          <w:t>未分配利润</w:t>
                        </w:r>
                      </w:p>
                    </w:tc>
                  </w:sdtContent>
                </w:sdt>
                <w:sdt>
                  <w:sdtPr>
                    <w:tag w:val="_PLD_61dd0378fbe645dfb87cfecfbc846206"/>
                    <w:id w:val="-219363543"/>
                    <w:lock w:val="sdtLocked"/>
                  </w:sdtPr>
                  <w:sdtEndPr/>
                  <w:sdtContent>
                    <w:tc>
                      <w:tcPr>
                        <w:tcW w:w="1026" w:type="dxa"/>
                        <w:vMerge w:val="restart"/>
                        <w:vAlign w:val="center"/>
                      </w:tcPr>
                      <w:p w14:paraId="4F824CF2" w14:textId="77777777" w:rsidR="00A9193E" w:rsidRDefault="00B832E3" w:rsidP="004524BC">
                        <w:pPr>
                          <w:adjustRightInd w:val="0"/>
                          <w:snapToGrid w:val="0"/>
                          <w:jc w:val="center"/>
                          <w:rPr>
                            <w:sz w:val="18"/>
                            <w:szCs w:val="18"/>
                          </w:rPr>
                        </w:pPr>
                        <w:r>
                          <w:rPr>
                            <w:sz w:val="18"/>
                            <w:szCs w:val="18"/>
                          </w:rPr>
                          <w:t>所有者权益合计</w:t>
                        </w:r>
                      </w:p>
                    </w:tc>
                  </w:sdtContent>
                </w:sdt>
              </w:tr>
              <w:tr w:rsidR="00A9193E" w14:paraId="6FFE4F27" w14:textId="77777777" w:rsidTr="004524BC">
                <w:trPr>
                  <w:trHeight w:val="294"/>
                </w:trPr>
                <w:tc>
                  <w:tcPr>
                    <w:tcW w:w="2450" w:type="dxa"/>
                    <w:vMerge/>
                  </w:tcPr>
                  <w:p w14:paraId="1BDDFA16" w14:textId="77777777" w:rsidR="00A9193E" w:rsidRDefault="00CE5305" w:rsidP="004524BC">
                    <w:pPr>
                      <w:adjustRightInd w:val="0"/>
                      <w:snapToGrid w:val="0"/>
                      <w:rPr>
                        <w:sz w:val="18"/>
                        <w:szCs w:val="18"/>
                      </w:rPr>
                    </w:pPr>
                  </w:p>
                </w:tc>
                <w:tc>
                  <w:tcPr>
                    <w:tcW w:w="1078" w:type="dxa"/>
                    <w:vMerge/>
                    <w:tcBorders>
                      <w:right w:val="single" w:sz="4" w:space="0" w:color="auto"/>
                    </w:tcBorders>
                    <w:vAlign w:val="center"/>
                  </w:tcPr>
                  <w:p w14:paraId="2DCFE387" w14:textId="77777777" w:rsidR="00A9193E" w:rsidRDefault="00CE5305" w:rsidP="004524BC">
                    <w:pPr>
                      <w:adjustRightInd w:val="0"/>
                      <w:snapToGrid w:val="0"/>
                      <w:jc w:val="center"/>
                      <w:rPr>
                        <w:sz w:val="18"/>
                        <w:szCs w:val="18"/>
                      </w:rPr>
                    </w:pPr>
                  </w:p>
                </w:tc>
                <w:sdt>
                  <w:sdtPr>
                    <w:tag w:val="_PLD_506dd395f17d4bea92c50a0850471ea4"/>
                    <w:id w:val="-573426919"/>
                    <w:lock w:val="sdtLocked"/>
                  </w:sdtPr>
                  <w:sdtEndPr/>
                  <w:sdtContent>
                    <w:tc>
                      <w:tcPr>
                        <w:tcW w:w="1050" w:type="dxa"/>
                        <w:tcBorders>
                          <w:top w:val="single" w:sz="4" w:space="0" w:color="auto"/>
                          <w:left w:val="single" w:sz="4" w:space="0" w:color="auto"/>
                          <w:right w:val="single" w:sz="4" w:space="0" w:color="auto"/>
                        </w:tcBorders>
                        <w:vAlign w:val="center"/>
                      </w:tcPr>
                      <w:p w14:paraId="1B587B1A" w14:textId="77777777" w:rsidR="00A9193E" w:rsidRDefault="00B832E3" w:rsidP="004524BC">
                        <w:pPr>
                          <w:adjustRightInd w:val="0"/>
                          <w:snapToGrid w:val="0"/>
                          <w:jc w:val="center"/>
                          <w:rPr>
                            <w:sz w:val="18"/>
                            <w:szCs w:val="18"/>
                          </w:rPr>
                        </w:pPr>
                        <w:r>
                          <w:rPr>
                            <w:rFonts w:hint="eastAsia"/>
                            <w:sz w:val="18"/>
                            <w:szCs w:val="18"/>
                          </w:rPr>
                          <w:t>优先股</w:t>
                        </w:r>
                      </w:p>
                    </w:tc>
                  </w:sdtContent>
                </w:sdt>
                <w:sdt>
                  <w:sdtPr>
                    <w:tag w:val="_PLD_d66ebd59f659426db31ba0d488ae47d0"/>
                    <w:id w:val="-1670707884"/>
                    <w:lock w:val="sdtLocked"/>
                  </w:sdtPr>
                  <w:sdtEndPr/>
                  <w:sdtContent>
                    <w:tc>
                      <w:tcPr>
                        <w:tcW w:w="1078" w:type="dxa"/>
                        <w:tcBorders>
                          <w:top w:val="single" w:sz="4" w:space="0" w:color="auto"/>
                          <w:left w:val="single" w:sz="4" w:space="0" w:color="auto"/>
                          <w:right w:val="single" w:sz="4" w:space="0" w:color="auto"/>
                        </w:tcBorders>
                        <w:vAlign w:val="center"/>
                      </w:tcPr>
                      <w:p w14:paraId="2C774BBE" w14:textId="77777777" w:rsidR="00A9193E" w:rsidRDefault="00B832E3" w:rsidP="004524BC">
                        <w:pPr>
                          <w:adjustRightInd w:val="0"/>
                          <w:snapToGrid w:val="0"/>
                          <w:jc w:val="center"/>
                          <w:rPr>
                            <w:sz w:val="18"/>
                            <w:szCs w:val="18"/>
                          </w:rPr>
                        </w:pPr>
                        <w:r>
                          <w:rPr>
                            <w:rFonts w:hint="eastAsia"/>
                            <w:sz w:val="18"/>
                            <w:szCs w:val="18"/>
                          </w:rPr>
                          <w:t>永续债</w:t>
                        </w:r>
                      </w:p>
                    </w:tc>
                  </w:sdtContent>
                </w:sdt>
                <w:sdt>
                  <w:sdtPr>
                    <w:tag w:val="_PLD_997e05d9124249eeb1a10ac094efcb41"/>
                    <w:id w:val="-1569106139"/>
                    <w:lock w:val="sdtLocked"/>
                  </w:sdtPr>
                  <w:sdtEndPr/>
                  <w:sdtContent>
                    <w:tc>
                      <w:tcPr>
                        <w:tcW w:w="1091" w:type="dxa"/>
                        <w:tcBorders>
                          <w:top w:val="single" w:sz="4" w:space="0" w:color="auto"/>
                          <w:left w:val="single" w:sz="4" w:space="0" w:color="auto"/>
                        </w:tcBorders>
                        <w:vAlign w:val="center"/>
                      </w:tcPr>
                      <w:p w14:paraId="77A193CF" w14:textId="77777777" w:rsidR="00A9193E" w:rsidRDefault="00B832E3" w:rsidP="004524BC">
                        <w:pPr>
                          <w:adjustRightInd w:val="0"/>
                          <w:snapToGrid w:val="0"/>
                          <w:jc w:val="center"/>
                          <w:rPr>
                            <w:sz w:val="18"/>
                            <w:szCs w:val="18"/>
                          </w:rPr>
                        </w:pPr>
                        <w:r>
                          <w:rPr>
                            <w:rFonts w:hint="eastAsia"/>
                            <w:sz w:val="18"/>
                            <w:szCs w:val="18"/>
                          </w:rPr>
                          <w:t>其他</w:t>
                        </w:r>
                      </w:p>
                    </w:tc>
                  </w:sdtContent>
                </w:sdt>
                <w:tc>
                  <w:tcPr>
                    <w:tcW w:w="1036" w:type="dxa"/>
                    <w:vMerge/>
                  </w:tcPr>
                  <w:p w14:paraId="0CB05999" w14:textId="77777777" w:rsidR="00A9193E" w:rsidRDefault="00CE5305" w:rsidP="004524BC">
                    <w:pPr>
                      <w:adjustRightInd w:val="0"/>
                      <w:snapToGrid w:val="0"/>
                      <w:jc w:val="center"/>
                      <w:rPr>
                        <w:sz w:val="18"/>
                        <w:szCs w:val="18"/>
                      </w:rPr>
                    </w:pPr>
                  </w:p>
                </w:tc>
                <w:tc>
                  <w:tcPr>
                    <w:tcW w:w="1064" w:type="dxa"/>
                    <w:vMerge/>
                  </w:tcPr>
                  <w:p w14:paraId="6469FD8C" w14:textId="77777777" w:rsidR="00A9193E" w:rsidRDefault="00CE5305" w:rsidP="004524BC">
                    <w:pPr>
                      <w:adjustRightInd w:val="0"/>
                      <w:snapToGrid w:val="0"/>
                      <w:jc w:val="center"/>
                      <w:rPr>
                        <w:sz w:val="18"/>
                        <w:szCs w:val="18"/>
                      </w:rPr>
                    </w:pPr>
                  </w:p>
                </w:tc>
                <w:tc>
                  <w:tcPr>
                    <w:tcW w:w="1022" w:type="dxa"/>
                    <w:vMerge/>
                  </w:tcPr>
                  <w:p w14:paraId="5130E230" w14:textId="77777777" w:rsidR="00A9193E" w:rsidRDefault="00CE5305" w:rsidP="004524BC">
                    <w:pPr>
                      <w:jc w:val="center"/>
                      <w:rPr>
                        <w:sz w:val="18"/>
                        <w:szCs w:val="18"/>
                      </w:rPr>
                    </w:pPr>
                  </w:p>
                </w:tc>
                <w:tc>
                  <w:tcPr>
                    <w:tcW w:w="1036" w:type="dxa"/>
                    <w:vMerge/>
                  </w:tcPr>
                  <w:p w14:paraId="5B622EB7" w14:textId="77777777" w:rsidR="00A9193E" w:rsidRDefault="00CE5305" w:rsidP="004524BC">
                    <w:pPr>
                      <w:adjustRightInd w:val="0"/>
                      <w:snapToGrid w:val="0"/>
                      <w:jc w:val="center"/>
                      <w:rPr>
                        <w:sz w:val="18"/>
                        <w:szCs w:val="18"/>
                      </w:rPr>
                    </w:pPr>
                  </w:p>
                </w:tc>
                <w:tc>
                  <w:tcPr>
                    <w:tcW w:w="1021" w:type="dxa"/>
                    <w:vMerge/>
                  </w:tcPr>
                  <w:p w14:paraId="60A7162B" w14:textId="77777777" w:rsidR="00A9193E" w:rsidRDefault="00CE5305" w:rsidP="004524BC">
                    <w:pPr>
                      <w:adjustRightInd w:val="0"/>
                      <w:snapToGrid w:val="0"/>
                      <w:jc w:val="center"/>
                      <w:rPr>
                        <w:sz w:val="18"/>
                        <w:szCs w:val="18"/>
                      </w:rPr>
                    </w:pPr>
                  </w:p>
                </w:tc>
                <w:tc>
                  <w:tcPr>
                    <w:tcW w:w="1008" w:type="dxa"/>
                    <w:vMerge/>
                  </w:tcPr>
                  <w:p w14:paraId="050A5AD9" w14:textId="77777777" w:rsidR="00A9193E" w:rsidRDefault="00CE5305" w:rsidP="004524BC">
                    <w:pPr>
                      <w:adjustRightInd w:val="0"/>
                      <w:snapToGrid w:val="0"/>
                      <w:jc w:val="center"/>
                      <w:rPr>
                        <w:sz w:val="18"/>
                        <w:szCs w:val="18"/>
                      </w:rPr>
                    </w:pPr>
                  </w:p>
                </w:tc>
                <w:tc>
                  <w:tcPr>
                    <w:tcW w:w="1026" w:type="dxa"/>
                    <w:vMerge/>
                  </w:tcPr>
                  <w:p w14:paraId="794BE788" w14:textId="77777777" w:rsidR="00A9193E" w:rsidRDefault="00CE5305" w:rsidP="004524BC">
                    <w:pPr>
                      <w:adjustRightInd w:val="0"/>
                      <w:snapToGrid w:val="0"/>
                      <w:jc w:val="center"/>
                      <w:rPr>
                        <w:sz w:val="18"/>
                        <w:szCs w:val="18"/>
                      </w:rPr>
                    </w:pPr>
                  </w:p>
                </w:tc>
              </w:tr>
              <w:tr w:rsidR="00A9193E" w14:paraId="3376F353" w14:textId="77777777" w:rsidTr="004524BC">
                <w:trPr>
                  <w:trHeight w:val="20"/>
                </w:trPr>
                <w:sdt>
                  <w:sdtPr>
                    <w:tag w:val="_PLD_08f8c5f19f2b42f7ae650f62c6878570"/>
                    <w:id w:val="1967700122"/>
                    <w:lock w:val="sdtLocked"/>
                  </w:sdtPr>
                  <w:sdtEndPr/>
                  <w:sdtContent>
                    <w:tc>
                      <w:tcPr>
                        <w:tcW w:w="2450" w:type="dxa"/>
                      </w:tcPr>
                      <w:p w14:paraId="0A2F8A06" w14:textId="77777777" w:rsidR="00A9193E" w:rsidRDefault="00B832E3" w:rsidP="004524BC">
                        <w:pPr>
                          <w:rPr>
                            <w:sz w:val="18"/>
                            <w:szCs w:val="18"/>
                          </w:rPr>
                        </w:pPr>
                        <w:r>
                          <w:rPr>
                            <w:sz w:val="18"/>
                            <w:szCs w:val="18"/>
                          </w:rPr>
                          <w:t>一、上年</w:t>
                        </w:r>
                        <w:r>
                          <w:rPr>
                            <w:rFonts w:hint="eastAsia"/>
                            <w:sz w:val="18"/>
                            <w:szCs w:val="18"/>
                          </w:rPr>
                          <w:t>年</w:t>
                        </w:r>
                        <w:r>
                          <w:rPr>
                            <w:sz w:val="18"/>
                            <w:szCs w:val="18"/>
                          </w:rPr>
                          <w:t>末余额</w:t>
                        </w:r>
                      </w:p>
                    </w:tc>
                  </w:sdtContent>
                </w:sdt>
                <w:tc>
                  <w:tcPr>
                    <w:tcW w:w="1078" w:type="dxa"/>
                    <w:tcBorders>
                      <w:right w:val="single" w:sz="4" w:space="0" w:color="auto"/>
                    </w:tcBorders>
                  </w:tcPr>
                  <w:p w14:paraId="5CCECF96" w14:textId="77777777" w:rsidR="00A9193E" w:rsidRPr="00A9193E" w:rsidRDefault="00B832E3" w:rsidP="004524BC">
                    <w:pPr>
                      <w:jc w:val="right"/>
                      <w:rPr>
                        <w:sz w:val="15"/>
                        <w:szCs w:val="15"/>
                      </w:rPr>
                    </w:pPr>
                    <w:r w:rsidRPr="00A9193E">
                      <w:rPr>
                        <w:sz w:val="15"/>
                        <w:szCs w:val="15"/>
                      </w:rPr>
                      <w:t>485,000,000.00</w:t>
                    </w:r>
                  </w:p>
                </w:tc>
                <w:tc>
                  <w:tcPr>
                    <w:tcW w:w="1050" w:type="dxa"/>
                    <w:tcBorders>
                      <w:left w:val="single" w:sz="4" w:space="0" w:color="auto"/>
                      <w:right w:val="single" w:sz="4" w:space="0" w:color="auto"/>
                    </w:tcBorders>
                  </w:tcPr>
                  <w:p w14:paraId="04FE8B4E" w14:textId="77777777" w:rsidR="00A9193E" w:rsidRPr="00A9193E" w:rsidRDefault="00CE5305" w:rsidP="004524BC">
                    <w:pPr>
                      <w:jc w:val="right"/>
                      <w:rPr>
                        <w:sz w:val="15"/>
                        <w:szCs w:val="15"/>
                      </w:rPr>
                    </w:pPr>
                  </w:p>
                </w:tc>
                <w:tc>
                  <w:tcPr>
                    <w:tcW w:w="1078" w:type="dxa"/>
                    <w:tcBorders>
                      <w:left w:val="single" w:sz="4" w:space="0" w:color="auto"/>
                      <w:right w:val="single" w:sz="4" w:space="0" w:color="auto"/>
                    </w:tcBorders>
                  </w:tcPr>
                  <w:p w14:paraId="3432F2B3" w14:textId="77777777" w:rsidR="00A9193E" w:rsidRPr="00A9193E" w:rsidRDefault="00CE5305" w:rsidP="004524BC">
                    <w:pPr>
                      <w:jc w:val="right"/>
                      <w:rPr>
                        <w:sz w:val="15"/>
                        <w:szCs w:val="15"/>
                      </w:rPr>
                    </w:pPr>
                  </w:p>
                </w:tc>
                <w:tc>
                  <w:tcPr>
                    <w:tcW w:w="1091" w:type="dxa"/>
                    <w:tcBorders>
                      <w:left w:val="single" w:sz="4" w:space="0" w:color="auto"/>
                      <w:right w:val="single" w:sz="4" w:space="0" w:color="auto"/>
                    </w:tcBorders>
                  </w:tcPr>
                  <w:p w14:paraId="21957BD2" w14:textId="77777777" w:rsidR="00A9193E" w:rsidRPr="00A9193E" w:rsidRDefault="00CE5305" w:rsidP="004524BC">
                    <w:pPr>
                      <w:jc w:val="right"/>
                      <w:rPr>
                        <w:sz w:val="15"/>
                        <w:szCs w:val="15"/>
                      </w:rPr>
                    </w:pPr>
                  </w:p>
                </w:tc>
                <w:tc>
                  <w:tcPr>
                    <w:tcW w:w="1036" w:type="dxa"/>
                    <w:tcBorders>
                      <w:left w:val="single" w:sz="4" w:space="0" w:color="auto"/>
                    </w:tcBorders>
                  </w:tcPr>
                  <w:p w14:paraId="7EBBE301" w14:textId="77777777" w:rsidR="00A9193E" w:rsidRPr="00A9193E" w:rsidRDefault="00B832E3" w:rsidP="004524BC">
                    <w:pPr>
                      <w:jc w:val="right"/>
                      <w:rPr>
                        <w:sz w:val="15"/>
                        <w:szCs w:val="15"/>
                      </w:rPr>
                    </w:pPr>
                    <w:r w:rsidRPr="00A9193E">
                      <w:rPr>
                        <w:sz w:val="15"/>
                        <w:szCs w:val="15"/>
                      </w:rPr>
                      <w:t>811,365,185.81</w:t>
                    </w:r>
                  </w:p>
                </w:tc>
                <w:tc>
                  <w:tcPr>
                    <w:tcW w:w="1064" w:type="dxa"/>
                  </w:tcPr>
                  <w:p w14:paraId="090094A7" w14:textId="77777777" w:rsidR="00A9193E" w:rsidRPr="00A9193E" w:rsidRDefault="00CE5305" w:rsidP="004524BC">
                    <w:pPr>
                      <w:jc w:val="right"/>
                      <w:rPr>
                        <w:sz w:val="15"/>
                        <w:szCs w:val="15"/>
                      </w:rPr>
                    </w:pPr>
                  </w:p>
                </w:tc>
                <w:tc>
                  <w:tcPr>
                    <w:tcW w:w="1022" w:type="dxa"/>
                  </w:tcPr>
                  <w:p w14:paraId="765384BC" w14:textId="77777777" w:rsidR="00A9193E" w:rsidRPr="00A9193E" w:rsidRDefault="00CE5305" w:rsidP="004524BC">
                    <w:pPr>
                      <w:jc w:val="right"/>
                      <w:rPr>
                        <w:sz w:val="15"/>
                        <w:szCs w:val="15"/>
                      </w:rPr>
                    </w:pPr>
                  </w:p>
                </w:tc>
                <w:tc>
                  <w:tcPr>
                    <w:tcW w:w="1036" w:type="dxa"/>
                  </w:tcPr>
                  <w:p w14:paraId="7D1817BB" w14:textId="77777777" w:rsidR="00A9193E" w:rsidRPr="00A9193E" w:rsidRDefault="00CE5305" w:rsidP="004524BC">
                    <w:pPr>
                      <w:jc w:val="right"/>
                      <w:rPr>
                        <w:sz w:val="15"/>
                        <w:szCs w:val="15"/>
                      </w:rPr>
                    </w:pPr>
                  </w:p>
                </w:tc>
                <w:tc>
                  <w:tcPr>
                    <w:tcW w:w="1021" w:type="dxa"/>
                  </w:tcPr>
                  <w:p w14:paraId="20534F75" w14:textId="77777777" w:rsidR="00A9193E" w:rsidRPr="00A9193E" w:rsidRDefault="00B832E3" w:rsidP="004524BC">
                    <w:pPr>
                      <w:jc w:val="right"/>
                      <w:rPr>
                        <w:sz w:val="15"/>
                        <w:szCs w:val="15"/>
                      </w:rPr>
                    </w:pPr>
                    <w:r w:rsidRPr="00A9193E">
                      <w:rPr>
                        <w:sz w:val="15"/>
                        <w:szCs w:val="15"/>
                      </w:rPr>
                      <w:t>38,071,282.24</w:t>
                    </w:r>
                  </w:p>
                </w:tc>
                <w:tc>
                  <w:tcPr>
                    <w:tcW w:w="1008" w:type="dxa"/>
                  </w:tcPr>
                  <w:p w14:paraId="371BEBFC" w14:textId="77777777" w:rsidR="00A9193E" w:rsidRPr="00A9193E" w:rsidRDefault="00B832E3" w:rsidP="004524BC">
                    <w:pPr>
                      <w:jc w:val="right"/>
                      <w:rPr>
                        <w:sz w:val="15"/>
                        <w:szCs w:val="15"/>
                      </w:rPr>
                    </w:pPr>
                    <w:r w:rsidRPr="00A9193E">
                      <w:rPr>
                        <w:sz w:val="15"/>
                        <w:szCs w:val="15"/>
                      </w:rPr>
                      <w:t>-55,776,343.03</w:t>
                    </w:r>
                  </w:p>
                </w:tc>
                <w:tc>
                  <w:tcPr>
                    <w:tcW w:w="1026" w:type="dxa"/>
                  </w:tcPr>
                  <w:p w14:paraId="4538EA07" w14:textId="77777777" w:rsidR="00A9193E" w:rsidRPr="00A9193E" w:rsidRDefault="00B832E3" w:rsidP="004524BC">
                    <w:pPr>
                      <w:jc w:val="right"/>
                      <w:rPr>
                        <w:sz w:val="15"/>
                        <w:szCs w:val="15"/>
                      </w:rPr>
                    </w:pPr>
                    <w:r w:rsidRPr="00A9193E">
                      <w:rPr>
                        <w:sz w:val="15"/>
                        <w:szCs w:val="15"/>
                      </w:rPr>
                      <w:t>1,278,660,125.02</w:t>
                    </w:r>
                  </w:p>
                </w:tc>
              </w:tr>
              <w:tr w:rsidR="00A9193E" w14:paraId="2FA6ADE6" w14:textId="77777777" w:rsidTr="004524BC">
                <w:trPr>
                  <w:trHeight w:val="20"/>
                </w:trPr>
                <w:sdt>
                  <w:sdtPr>
                    <w:tag w:val="_PLD_f977aa291b254801929edbd8e09eff6f"/>
                    <w:id w:val="1380433148"/>
                    <w:lock w:val="sdtLocked"/>
                  </w:sdtPr>
                  <w:sdtEndPr/>
                  <w:sdtContent>
                    <w:tc>
                      <w:tcPr>
                        <w:tcW w:w="2450" w:type="dxa"/>
                      </w:tcPr>
                      <w:p w14:paraId="75617664" w14:textId="77777777" w:rsidR="00A9193E" w:rsidRDefault="00B832E3" w:rsidP="004524BC">
                        <w:pPr>
                          <w:rPr>
                            <w:sz w:val="18"/>
                            <w:szCs w:val="18"/>
                          </w:rPr>
                        </w:pPr>
                        <w:r>
                          <w:rPr>
                            <w:sz w:val="18"/>
                            <w:szCs w:val="18"/>
                          </w:rPr>
                          <w:t>加：会计政策变更</w:t>
                        </w:r>
                      </w:p>
                    </w:tc>
                  </w:sdtContent>
                </w:sdt>
                <w:tc>
                  <w:tcPr>
                    <w:tcW w:w="1078" w:type="dxa"/>
                    <w:tcBorders>
                      <w:right w:val="single" w:sz="4" w:space="0" w:color="auto"/>
                    </w:tcBorders>
                  </w:tcPr>
                  <w:p w14:paraId="3707BFDB" w14:textId="77777777" w:rsidR="00A9193E" w:rsidRPr="00A9193E" w:rsidRDefault="00CE5305" w:rsidP="004524BC">
                    <w:pPr>
                      <w:jc w:val="right"/>
                      <w:rPr>
                        <w:sz w:val="15"/>
                        <w:szCs w:val="15"/>
                      </w:rPr>
                    </w:pPr>
                  </w:p>
                </w:tc>
                <w:tc>
                  <w:tcPr>
                    <w:tcW w:w="1050" w:type="dxa"/>
                    <w:tcBorders>
                      <w:left w:val="single" w:sz="4" w:space="0" w:color="auto"/>
                      <w:right w:val="single" w:sz="4" w:space="0" w:color="auto"/>
                    </w:tcBorders>
                  </w:tcPr>
                  <w:p w14:paraId="3F581332" w14:textId="77777777" w:rsidR="00A9193E" w:rsidRPr="00A9193E" w:rsidRDefault="00CE5305" w:rsidP="004524BC">
                    <w:pPr>
                      <w:jc w:val="right"/>
                      <w:rPr>
                        <w:sz w:val="15"/>
                        <w:szCs w:val="15"/>
                      </w:rPr>
                    </w:pPr>
                  </w:p>
                </w:tc>
                <w:tc>
                  <w:tcPr>
                    <w:tcW w:w="1078" w:type="dxa"/>
                    <w:tcBorders>
                      <w:left w:val="single" w:sz="4" w:space="0" w:color="auto"/>
                      <w:right w:val="single" w:sz="4" w:space="0" w:color="auto"/>
                    </w:tcBorders>
                  </w:tcPr>
                  <w:p w14:paraId="30E52873" w14:textId="77777777" w:rsidR="00A9193E" w:rsidRPr="00A9193E" w:rsidRDefault="00CE5305" w:rsidP="004524BC">
                    <w:pPr>
                      <w:jc w:val="right"/>
                      <w:rPr>
                        <w:sz w:val="15"/>
                        <w:szCs w:val="15"/>
                      </w:rPr>
                    </w:pPr>
                  </w:p>
                </w:tc>
                <w:tc>
                  <w:tcPr>
                    <w:tcW w:w="1091" w:type="dxa"/>
                    <w:tcBorders>
                      <w:left w:val="single" w:sz="4" w:space="0" w:color="auto"/>
                      <w:right w:val="single" w:sz="4" w:space="0" w:color="auto"/>
                    </w:tcBorders>
                  </w:tcPr>
                  <w:p w14:paraId="624DA1F6" w14:textId="77777777" w:rsidR="00A9193E" w:rsidRPr="00A9193E" w:rsidRDefault="00CE5305" w:rsidP="004524BC">
                    <w:pPr>
                      <w:jc w:val="right"/>
                      <w:rPr>
                        <w:sz w:val="15"/>
                        <w:szCs w:val="15"/>
                      </w:rPr>
                    </w:pPr>
                  </w:p>
                </w:tc>
                <w:tc>
                  <w:tcPr>
                    <w:tcW w:w="1036" w:type="dxa"/>
                    <w:tcBorders>
                      <w:left w:val="single" w:sz="4" w:space="0" w:color="auto"/>
                    </w:tcBorders>
                  </w:tcPr>
                  <w:p w14:paraId="574B4091" w14:textId="77777777" w:rsidR="00A9193E" w:rsidRPr="00A9193E" w:rsidRDefault="00CE5305" w:rsidP="004524BC">
                    <w:pPr>
                      <w:jc w:val="right"/>
                      <w:rPr>
                        <w:sz w:val="15"/>
                        <w:szCs w:val="15"/>
                      </w:rPr>
                    </w:pPr>
                  </w:p>
                </w:tc>
                <w:tc>
                  <w:tcPr>
                    <w:tcW w:w="1064" w:type="dxa"/>
                  </w:tcPr>
                  <w:p w14:paraId="7CF8F195" w14:textId="77777777" w:rsidR="00A9193E" w:rsidRPr="00A9193E" w:rsidRDefault="00CE5305" w:rsidP="004524BC">
                    <w:pPr>
                      <w:jc w:val="right"/>
                      <w:rPr>
                        <w:sz w:val="15"/>
                        <w:szCs w:val="15"/>
                      </w:rPr>
                    </w:pPr>
                  </w:p>
                </w:tc>
                <w:tc>
                  <w:tcPr>
                    <w:tcW w:w="1022" w:type="dxa"/>
                  </w:tcPr>
                  <w:p w14:paraId="7558EB72" w14:textId="77777777" w:rsidR="00A9193E" w:rsidRPr="00A9193E" w:rsidRDefault="00CE5305" w:rsidP="004524BC">
                    <w:pPr>
                      <w:jc w:val="right"/>
                      <w:rPr>
                        <w:sz w:val="15"/>
                        <w:szCs w:val="15"/>
                      </w:rPr>
                    </w:pPr>
                  </w:p>
                </w:tc>
                <w:tc>
                  <w:tcPr>
                    <w:tcW w:w="1036" w:type="dxa"/>
                  </w:tcPr>
                  <w:p w14:paraId="6F4D5A3D" w14:textId="77777777" w:rsidR="00A9193E" w:rsidRPr="00A9193E" w:rsidRDefault="00CE5305" w:rsidP="004524BC">
                    <w:pPr>
                      <w:jc w:val="right"/>
                      <w:rPr>
                        <w:sz w:val="15"/>
                        <w:szCs w:val="15"/>
                      </w:rPr>
                    </w:pPr>
                  </w:p>
                </w:tc>
                <w:tc>
                  <w:tcPr>
                    <w:tcW w:w="1021" w:type="dxa"/>
                  </w:tcPr>
                  <w:p w14:paraId="058BD0AC" w14:textId="77777777" w:rsidR="00A9193E" w:rsidRPr="00A9193E" w:rsidRDefault="00CE5305" w:rsidP="004524BC">
                    <w:pPr>
                      <w:jc w:val="right"/>
                      <w:rPr>
                        <w:sz w:val="15"/>
                        <w:szCs w:val="15"/>
                      </w:rPr>
                    </w:pPr>
                  </w:p>
                </w:tc>
                <w:tc>
                  <w:tcPr>
                    <w:tcW w:w="1008" w:type="dxa"/>
                  </w:tcPr>
                  <w:p w14:paraId="5FD1095C" w14:textId="77777777" w:rsidR="00A9193E" w:rsidRPr="00A9193E" w:rsidRDefault="00CE5305" w:rsidP="004524BC">
                    <w:pPr>
                      <w:jc w:val="right"/>
                      <w:rPr>
                        <w:sz w:val="15"/>
                        <w:szCs w:val="15"/>
                      </w:rPr>
                    </w:pPr>
                  </w:p>
                </w:tc>
                <w:tc>
                  <w:tcPr>
                    <w:tcW w:w="1026" w:type="dxa"/>
                  </w:tcPr>
                  <w:p w14:paraId="7160F512" w14:textId="77777777" w:rsidR="00A9193E" w:rsidRPr="00A9193E" w:rsidRDefault="00CE5305" w:rsidP="004524BC">
                    <w:pPr>
                      <w:jc w:val="right"/>
                      <w:rPr>
                        <w:sz w:val="15"/>
                        <w:szCs w:val="15"/>
                      </w:rPr>
                    </w:pPr>
                  </w:p>
                </w:tc>
              </w:tr>
              <w:tr w:rsidR="00A9193E" w14:paraId="6A729DCE" w14:textId="77777777" w:rsidTr="004524BC">
                <w:trPr>
                  <w:trHeight w:val="20"/>
                </w:trPr>
                <w:sdt>
                  <w:sdtPr>
                    <w:tag w:val="_PLD_1dcd3d26f66745c0b48a5fac832ef867"/>
                    <w:id w:val="1800951497"/>
                    <w:lock w:val="sdtLocked"/>
                  </w:sdtPr>
                  <w:sdtEndPr/>
                  <w:sdtContent>
                    <w:tc>
                      <w:tcPr>
                        <w:tcW w:w="2450" w:type="dxa"/>
                      </w:tcPr>
                      <w:p w14:paraId="286A1BDC" w14:textId="77777777" w:rsidR="00A9193E" w:rsidRDefault="00B832E3" w:rsidP="004524BC">
                        <w:pPr>
                          <w:ind w:firstLineChars="200" w:firstLine="420"/>
                          <w:rPr>
                            <w:sz w:val="18"/>
                            <w:szCs w:val="18"/>
                          </w:rPr>
                        </w:pPr>
                        <w:r>
                          <w:rPr>
                            <w:sz w:val="18"/>
                            <w:szCs w:val="18"/>
                          </w:rPr>
                          <w:t>前期差错更正</w:t>
                        </w:r>
                      </w:p>
                    </w:tc>
                  </w:sdtContent>
                </w:sdt>
                <w:tc>
                  <w:tcPr>
                    <w:tcW w:w="1078" w:type="dxa"/>
                    <w:tcBorders>
                      <w:right w:val="single" w:sz="4" w:space="0" w:color="auto"/>
                    </w:tcBorders>
                  </w:tcPr>
                  <w:p w14:paraId="09BB8F75" w14:textId="77777777" w:rsidR="00A9193E" w:rsidRPr="00A9193E" w:rsidRDefault="00CE5305" w:rsidP="004524BC">
                    <w:pPr>
                      <w:jc w:val="right"/>
                      <w:rPr>
                        <w:sz w:val="15"/>
                        <w:szCs w:val="15"/>
                      </w:rPr>
                    </w:pPr>
                  </w:p>
                </w:tc>
                <w:tc>
                  <w:tcPr>
                    <w:tcW w:w="1050" w:type="dxa"/>
                    <w:tcBorders>
                      <w:left w:val="single" w:sz="4" w:space="0" w:color="auto"/>
                      <w:right w:val="single" w:sz="4" w:space="0" w:color="auto"/>
                    </w:tcBorders>
                  </w:tcPr>
                  <w:p w14:paraId="7B7B2862" w14:textId="77777777" w:rsidR="00A9193E" w:rsidRPr="00A9193E" w:rsidRDefault="00CE5305" w:rsidP="004524BC">
                    <w:pPr>
                      <w:jc w:val="right"/>
                      <w:rPr>
                        <w:sz w:val="15"/>
                        <w:szCs w:val="15"/>
                      </w:rPr>
                    </w:pPr>
                  </w:p>
                </w:tc>
                <w:tc>
                  <w:tcPr>
                    <w:tcW w:w="1078" w:type="dxa"/>
                    <w:tcBorders>
                      <w:left w:val="single" w:sz="4" w:space="0" w:color="auto"/>
                      <w:right w:val="single" w:sz="4" w:space="0" w:color="auto"/>
                    </w:tcBorders>
                  </w:tcPr>
                  <w:p w14:paraId="3EC9303D" w14:textId="77777777" w:rsidR="00A9193E" w:rsidRPr="00A9193E" w:rsidRDefault="00CE5305" w:rsidP="004524BC">
                    <w:pPr>
                      <w:jc w:val="right"/>
                      <w:rPr>
                        <w:sz w:val="15"/>
                        <w:szCs w:val="15"/>
                      </w:rPr>
                    </w:pPr>
                  </w:p>
                </w:tc>
                <w:tc>
                  <w:tcPr>
                    <w:tcW w:w="1091" w:type="dxa"/>
                    <w:tcBorders>
                      <w:left w:val="single" w:sz="4" w:space="0" w:color="auto"/>
                      <w:right w:val="single" w:sz="4" w:space="0" w:color="auto"/>
                    </w:tcBorders>
                  </w:tcPr>
                  <w:p w14:paraId="474C58B8" w14:textId="77777777" w:rsidR="00A9193E" w:rsidRPr="00A9193E" w:rsidRDefault="00CE5305" w:rsidP="004524BC">
                    <w:pPr>
                      <w:jc w:val="right"/>
                      <w:rPr>
                        <w:sz w:val="15"/>
                        <w:szCs w:val="15"/>
                      </w:rPr>
                    </w:pPr>
                  </w:p>
                </w:tc>
                <w:tc>
                  <w:tcPr>
                    <w:tcW w:w="1036" w:type="dxa"/>
                    <w:tcBorders>
                      <w:left w:val="single" w:sz="4" w:space="0" w:color="auto"/>
                    </w:tcBorders>
                  </w:tcPr>
                  <w:p w14:paraId="56F46C66" w14:textId="77777777" w:rsidR="00A9193E" w:rsidRPr="00A9193E" w:rsidRDefault="00CE5305" w:rsidP="004524BC">
                    <w:pPr>
                      <w:jc w:val="right"/>
                      <w:rPr>
                        <w:sz w:val="15"/>
                        <w:szCs w:val="15"/>
                      </w:rPr>
                    </w:pPr>
                  </w:p>
                </w:tc>
                <w:tc>
                  <w:tcPr>
                    <w:tcW w:w="1064" w:type="dxa"/>
                  </w:tcPr>
                  <w:p w14:paraId="79EF71EC" w14:textId="77777777" w:rsidR="00A9193E" w:rsidRPr="00A9193E" w:rsidRDefault="00CE5305" w:rsidP="004524BC">
                    <w:pPr>
                      <w:jc w:val="right"/>
                      <w:rPr>
                        <w:sz w:val="15"/>
                        <w:szCs w:val="15"/>
                      </w:rPr>
                    </w:pPr>
                  </w:p>
                </w:tc>
                <w:tc>
                  <w:tcPr>
                    <w:tcW w:w="1022" w:type="dxa"/>
                  </w:tcPr>
                  <w:p w14:paraId="71F26803" w14:textId="77777777" w:rsidR="00A9193E" w:rsidRPr="00A9193E" w:rsidRDefault="00CE5305" w:rsidP="004524BC">
                    <w:pPr>
                      <w:jc w:val="right"/>
                      <w:rPr>
                        <w:sz w:val="15"/>
                        <w:szCs w:val="15"/>
                      </w:rPr>
                    </w:pPr>
                  </w:p>
                </w:tc>
                <w:tc>
                  <w:tcPr>
                    <w:tcW w:w="1036" w:type="dxa"/>
                  </w:tcPr>
                  <w:p w14:paraId="7B8D2FE6" w14:textId="77777777" w:rsidR="00A9193E" w:rsidRPr="00A9193E" w:rsidRDefault="00CE5305" w:rsidP="004524BC">
                    <w:pPr>
                      <w:jc w:val="right"/>
                      <w:rPr>
                        <w:sz w:val="15"/>
                        <w:szCs w:val="15"/>
                      </w:rPr>
                    </w:pPr>
                  </w:p>
                </w:tc>
                <w:tc>
                  <w:tcPr>
                    <w:tcW w:w="1021" w:type="dxa"/>
                  </w:tcPr>
                  <w:p w14:paraId="727391A6" w14:textId="77777777" w:rsidR="00A9193E" w:rsidRPr="00A9193E" w:rsidRDefault="00CE5305" w:rsidP="004524BC">
                    <w:pPr>
                      <w:jc w:val="right"/>
                      <w:rPr>
                        <w:sz w:val="15"/>
                        <w:szCs w:val="15"/>
                      </w:rPr>
                    </w:pPr>
                  </w:p>
                </w:tc>
                <w:tc>
                  <w:tcPr>
                    <w:tcW w:w="1008" w:type="dxa"/>
                  </w:tcPr>
                  <w:p w14:paraId="56A77A53" w14:textId="77777777" w:rsidR="00A9193E" w:rsidRPr="00A9193E" w:rsidRDefault="00CE5305" w:rsidP="004524BC">
                    <w:pPr>
                      <w:jc w:val="right"/>
                      <w:rPr>
                        <w:sz w:val="15"/>
                        <w:szCs w:val="15"/>
                      </w:rPr>
                    </w:pPr>
                  </w:p>
                </w:tc>
                <w:tc>
                  <w:tcPr>
                    <w:tcW w:w="1026" w:type="dxa"/>
                  </w:tcPr>
                  <w:p w14:paraId="720CA714" w14:textId="77777777" w:rsidR="00A9193E" w:rsidRPr="00A9193E" w:rsidRDefault="00CE5305" w:rsidP="004524BC">
                    <w:pPr>
                      <w:jc w:val="right"/>
                      <w:rPr>
                        <w:sz w:val="15"/>
                        <w:szCs w:val="15"/>
                      </w:rPr>
                    </w:pPr>
                  </w:p>
                </w:tc>
              </w:tr>
              <w:tr w:rsidR="00A9193E" w14:paraId="2D8AE742" w14:textId="77777777" w:rsidTr="004524BC">
                <w:trPr>
                  <w:trHeight w:val="20"/>
                </w:trPr>
                <w:sdt>
                  <w:sdtPr>
                    <w:tag w:val="_PLD_1e1d4d884e6e401b8c40d08e9d6c5d32"/>
                    <w:id w:val="-1296450455"/>
                    <w:lock w:val="sdtLocked"/>
                  </w:sdtPr>
                  <w:sdtEndPr/>
                  <w:sdtContent>
                    <w:tc>
                      <w:tcPr>
                        <w:tcW w:w="2450" w:type="dxa"/>
                      </w:tcPr>
                      <w:p w14:paraId="4A1CC545" w14:textId="77777777" w:rsidR="00A9193E" w:rsidRDefault="00B832E3" w:rsidP="004524BC">
                        <w:pPr>
                          <w:ind w:firstLineChars="200" w:firstLine="420"/>
                          <w:rPr>
                            <w:sz w:val="18"/>
                            <w:szCs w:val="18"/>
                          </w:rPr>
                        </w:pPr>
                        <w:r>
                          <w:rPr>
                            <w:rFonts w:hint="eastAsia"/>
                            <w:sz w:val="18"/>
                            <w:szCs w:val="18"/>
                          </w:rPr>
                          <w:t>其他</w:t>
                        </w:r>
                      </w:p>
                    </w:tc>
                  </w:sdtContent>
                </w:sdt>
                <w:tc>
                  <w:tcPr>
                    <w:tcW w:w="1078" w:type="dxa"/>
                    <w:tcBorders>
                      <w:right w:val="single" w:sz="4" w:space="0" w:color="auto"/>
                    </w:tcBorders>
                  </w:tcPr>
                  <w:p w14:paraId="4CC8D550" w14:textId="77777777" w:rsidR="00A9193E" w:rsidRPr="00A9193E" w:rsidRDefault="00CE5305" w:rsidP="004524BC">
                    <w:pPr>
                      <w:jc w:val="right"/>
                      <w:rPr>
                        <w:sz w:val="15"/>
                        <w:szCs w:val="15"/>
                      </w:rPr>
                    </w:pPr>
                  </w:p>
                </w:tc>
                <w:tc>
                  <w:tcPr>
                    <w:tcW w:w="1050" w:type="dxa"/>
                    <w:tcBorders>
                      <w:left w:val="single" w:sz="4" w:space="0" w:color="auto"/>
                      <w:right w:val="single" w:sz="4" w:space="0" w:color="auto"/>
                    </w:tcBorders>
                  </w:tcPr>
                  <w:p w14:paraId="4FAC3175" w14:textId="77777777" w:rsidR="00A9193E" w:rsidRPr="00A9193E" w:rsidRDefault="00CE5305" w:rsidP="004524BC">
                    <w:pPr>
                      <w:jc w:val="right"/>
                      <w:rPr>
                        <w:sz w:val="15"/>
                        <w:szCs w:val="15"/>
                      </w:rPr>
                    </w:pPr>
                  </w:p>
                </w:tc>
                <w:tc>
                  <w:tcPr>
                    <w:tcW w:w="1078" w:type="dxa"/>
                    <w:tcBorders>
                      <w:left w:val="single" w:sz="4" w:space="0" w:color="auto"/>
                      <w:right w:val="single" w:sz="4" w:space="0" w:color="auto"/>
                    </w:tcBorders>
                  </w:tcPr>
                  <w:p w14:paraId="1BF235B7" w14:textId="77777777" w:rsidR="00A9193E" w:rsidRPr="00A9193E" w:rsidRDefault="00CE5305" w:rsidP="004524BC">
                    <w:pPr>
                      <w:jc w:val="right"/>
                      <w:rPr>
                        <w:sz w:val="15"/>
                        <w:szCs w:val="15"/>
                      </w:rPr>
                    </w:pPr>
                  </w:p>
                </w:tc>
                <w:tc>
                  <w:tcPr>
                    <w:tcW w:w="1091" w:type="dxa"/>
                    <w:tcBorders>
                      <w:left w:val="single" w:sz="4" w:space="0" w:color="auto"/>
                      <w:right w:val="single" w:sz="4" w:space="0" w:color="auto"/>
                    </w:tcBorders>
                  </w:tcPr>
                  <w:p w14:paraId="360369A6" w14:textId="77777777" w:rsidR="00A9193E" w:rsidRPr="00A9193E" w:rsidRDefault="00CE5305" w:rsidP="004524BC">
                    <w:pPr>
                      <w:jc w:val="right"/>
                      <w:rPr>
                        <w:sz w:val="15"/>
                        <w:szCs w:val="15"/>
                      </w:rPr>
                    </w:pPr>
                  </w:p>
                </w:tc>
                <w:tc>
                  <w:tcPr>
                    <w:tcW w:w="1036" w:type="dxa"/>
                    <w:tcBorders>
                      <w:left w:val="single" w:sz="4" w:space="0" w:color="auto"/>
                    </w:tcBorders>
                  </w:tcPr>
                  <w:p w14:paraId="3BF8D9AD" w14:textId="77777777" w:rsidR="00A9193E" w:rsidRPr="00A9193E" w:rsidRDefault="00CE5305" w:rsidP="004524BC">
                    <w:pPr>
                      <w:jc w:val="right"/>
                      <w:rPr>
                        <w:sz w:val="15"/>
                        <w:szCs w:val="15"/>
                      </w:rPr>
                    </w:pPr>
                  </w:p>
                </w:tc>
                <w:tc>
                  <w:tcPr>
                    <w:tcW w:w="1064" w:type="dxa"/>
                  </w:tcPr>
                  <w:p w14:paraId="54C3898E" w14:textId="77777777" w:rsidR="00A9193E" w:rsidRPr="00A9193E" w:rsidRDefault="00CE5305" w:rsidP="004524BC">
                    <w:pPr>
                      <w:jc w:val="right"/>
                      <w:rPr>
                        <w:sz w:val="15"/>
                        <w:szCs w:val="15"/>
                      </w:rPr>
                    </w:pPr>
                  </w:p>
                </w:tc>
                <w:tc>
                  <w:tcPr>
                    <w:tcW w:w="1022" w:type="dxa"/>
                  </w:tcPr>
                  <w:p w14:paraId="6C80DFE7" w14:textId="77777777" w:rsidR="00A9193E" w:rsidRPr="00A9193E" w:rsidRDefault="00CE5305" w:rsidP="004524BC">
                    <w:pPr>
                      <w:jc w:val="right"/>
                      <w:rPr>
                        <w:sz w:val="15"/>
                        <w:szCs w:val="15"/>
                      </w:rPr>
                    </w:pPr>
                  </w:p>
                </w:tc>
                <w:tc>
                  <w:tcPr>
                    <w:tcW w:w="1036" w:type="dxa"/>
                  </w:tcPr>
                  <w:p w14:paraId="271AA086" w14:textId="77777777" w:rsidR="00A9193E" w:rsidRPr="00A9193E" w:rsidRDefault="00CE5305" w:rsidP="004524BC">
                    <w:pPr>
                      <w:jc w:val="right"/>
                      <w:rPr>
                        <w:sz w:val="15"/>
                        <w:szCs w:val="15"/>
                      </w:rPr>
                    </w:pPr>
                  </w:p>
                </w:tc>
                <w:tc>
                  <w:tcPr>
                    <w:tcW w:w="1021" w:type="dxa"/>
                  </w:tcPr>
                  <w:p w14:paraId="438CF50B" w14:textId="77777777" w:rsidR="00A9193E" w:rsidRPr="00A9193E" w:rsidRDefault="00CE5305" w:rsidP="004524BC">
                    <w:pPr>
                      <w:jc w:val="right"/>
                      <w:rPr>
                        <w:sz w:val="15"/>
                        <w:szCs w:val="15"/>
                      </w:rPr>
                    </w:pPr>
                  </w:p>
                </w:tc>
                <w:tc>
                  <w:tcPr>
                    <w:tcW w:w="1008" w:type="dxa"/>
                  </w:tcPr>
                  <w:p w14:paraId="11A181F6" w14:textId="77777777" w:rsidR="00A9193E" w:rsidRPr="00A9193E" w:rsidRDefault="00CE5305" w:rsidP="004524BC">
                    <w:pPr>
                      <w:jc w:val="right"/>
                      <w:rPr>
                        <w:sz w:val="15"/>
                        <w:szCs w:val="15"/>
                      </w:rPr>
                    </w:pPr>
                  </w:p>
                </w:tc>
                <w:tc>
                  <w:tcPr>
                    <w:tcW w:w="1026" w:type="dxa"/>
                  </w:tcPr>
                  <w:p w14:paraId="7C038179" w14:textId="77777777" w:rsidR="00A9193E" w:rsidRPr="00A9193E" w:rsidRDefault="00CE5305" w:rsidP="004524BC">
                    <w:pPr>
                      <w:jc w:val="right"/>
                      <w:rPr>
                        <w:sz w:val="15"/>
                        <w:szCs w:val="15"/>
                      </w:rPr>
                    </w:pPr>
                  </w:p>
                </w:tc>
              </w:tr>
              <w:tr w:rsidR="00A9193E" w14:paraId="2DA6A5F5" w14:textId="77777777" w:rsidTr="004524BC">
                <w:trPr>
                  <w:trHeight w:val="20"/>
                </w:trPr>
                <w:sdt>
                  <w:sdtPr>
                    <w:tag w:val="_PLD_abc6effbbaad4f92a93b112da199425f"/>
                    <w:id w:val="1748606373"/>
                    <w:lock w:val="sdtLocked"/>
                  </w:sdtPr>
                  <w:sdtEndPr/>
                  <w:sdtContent>
                    <w:tc>
                      <w:tcPr>
                        <w:tcW w:w="2450" w:type="dxa"/>
                      </w:tcPr>
                      <w:p w14:paraId="44D6A2D2" w14:textId="77777777" w:rsidR="00A9193E" w:rsidRDefault="00B832E3" w:rsidP="004524BC">
                        <w:pPr>
                          <w:rPr>
                            <w:sz w:val="18"/>
                            <w:szCs w:val="18"/>
                          </w:rPr>
                        </w:pPr>
                        <w:r>
                          <w:rPr>
                            <w:sz w:val="18"/>
                            <w:szCs w:val="18"/>
                          </w:rPr>
                          <w:t>二、本年</w:t>
                        </w:r>
                        <w:r>
                          <w:rPr>
                            <w:rFonts w:hint="eastAsia"/>
                            <w:sz w:val="18"/>
                            <w:szCs w:val="18"/>
                          </w:rPr>
                          <w:t>期</w:t>
                        </w:r>
                        <w:r>
                          <w:rPr>
                            <w:sz w:val="18"/>
                            <w:szCs w:val="18"/>
                          </w:rPr>
                          <w:t>初余额</w:t>
                        </w:r>
                      </w:p>
                    </w:tc>
                  </w:sdtContent>
                </w:sdt>
                <w:tc>
                  <w:tcPr>
                    <w:tcW w:w="1078" w:type="dxa"/>
                    <w:tcBorders>
                      <w:right w:val="single" w:sz="4" w:space="0" w:color="auto"/>
                    </w:tcBorders>
                  </w:tcPr>
                  <w:p w14:paraId="793135F1" w14:textId="77777777" w:rsidR="00A9193E" w:rsidRPr="00A9193E" w:rsidRDefault="00B832E3" w:rsidP="004524BC">
                    <w:pPr>
                      <w:jc w:val="right"/>
                      <w:rPr>
                        <w:sz w:val="15"/>
                        <w:szCs w:val="15"/>
                      </w:rPr>
                    </w:pPr>
                    <w:r w:rsidRPr="00A9193E">
                      <w:rPr>
                        <w:sz w:val="15"/>
                        <w:szCs w:val="15"/>
                      </w:rPr>
                      <w:t>485,000,000.00</w:t>
                    </w:r>
                  </w:p>
                </w:tc>
                <w:tc>
                  <w:tcPr>
                    <w:tcW w:w="1050" w:type="dxa"/>
                    <w:tcBorders>
                      <w:left w:val="single" w:sz="4" w:space="0" w:color="auto"/>
                      <w:right w:val="single" w:sz="4" w:space="0" w:color="auto"/>
                    </w:tcBorders>
                  </w:tcPr>
                  <w:p w14:paraId="6FEF4EB7" w14:textId="77777777" w:rsidR="00A9193E" w:rsidRPr="00A9193E" w:rsidRDefault="00CE5305" w:rsidP="004524BC">
                    <w:pPr>
                      <w:jc w:val="right"/>
                      <w:rPr>
                        <w:sz w:val="15"/>
                        <w:szCs w:val="15"/>
                      </w:rPr>
                    </w:pPr>
                  </w:p>
                </w:tc>
                <w:tc>
                  <w:tcPr>
                    <w:tcW w:w="1078" w:type="dxa"/>
                    <w:tcBorders>
                      <w:left w:val="single" w:sz="4" w:space="0" w:color="auto"/>
                      <w:right w:val="single" w:sz="4" w:space="0" w:color="auto"/>
                    </w:tcBorders>
                  </w:tcPr>
                  <w:p w14:paraId="4AABBF89" w14:textId="77777777" w:rsidR="00A9193E" w:rsidRPr="00A9193E" w:rsidRDefault="00CE5305" w:rsidP="004524BC">
                    <w:pPr>
                      <w:jc w:val="right"/>
                      <w:rPr>
                        <w:sz w:val="15"/>
                        <w:szCs w:val="15"/>
                      </w:rPr>
                    </w:pPr>
                  </w:p>
                </w:tc>
                <w:tc>
                  <w:tcPr>
                    <w:tcW w:w="1091" w:type="dxa"/>
                    <w:tcBorders>
                      <w:left w:val="single" w:sz="4" w:space="0" w:color="auto"/>
                      <w:right w:val="single" w:sz="4" w:space="0" w:color="auto"/>
                    </w:tcBorders>
                  </w:tcPr>
                  <w:p w14:paraId="39DFCAC1" w14:textId="77777777" w:rsidR="00A9193E" w:rsidRPr="00A9193E" w:rsidRDefault="00CE5305" w:rsidP="004524BC">
                    <w:pPr>
                      <w:jc w:val="right"/>
                      <w:rPr>
                        <w:sz w:val="15"/>
                        <w:szCs w:val="15"/>
                      </w:rPr>
                    </w:pPr>
                  </w:p>
                </w:tc>
                <w:tc>
                  <w:tcPr>
                    <w:tcW w:w="1036" w:type="dxa"/>
                    <w:tcBorders>
                      <w:left w:val="single" w:sz="4" w:space="0" w:color="auto"/>
                    </w:tcBorders>
                  </w:tcPr>
                  <w:p w14:paraId="59721BBD" w14:textId="77777777" w:rsidR="00A9193E" w:rsidRPr="00A9193E" w:rsidRDefault="00B832E3" w:rsidP="004524BC">
                    <w:pPr>
                      <w:jc w:val="right"/>
                      <w:rPr>
                        <w:sz w:val="15"/>
                        <w:szCs w:val="15"/>
                      </w:rPr>
                    </w:pPr>
                    <w:r w:rsidRPr="00A9193E">
                      <w:rPr>
                        <w:sz w:val="15"/>
                        <w:szCs w:val="15"/>
                      </w:rPr>
                      <w:t>811,365,185.81</w:t>
                    </w:r>
                  </w:p>
                </w:tc>
                <w:tc>
                  <w:tcPr>
                    <w:tcW w:w="1064" w:type="dxa"/>
                  </w:tcPr>
                  <w:p w14:paraId="099F0265" w14:textId="77777777" w:rsidR="00A9193E" w:rsidRPr="00A9193E" w:rsidRDefault="00CE5305" w:rsidP="004524BC">
                    <w:pPr>
                      <w:jc w:val="right"/>
                      <w:rPr>
                        <w:sz w:val="15"/>
                        <w:szCs w:val="15"/>
                      </w:rPr>
                    </w:pPr>
                  </w:p>
                </w:tc>
                <w:tc>
                  <w:tcPr>
                    <w:tcW w:w="1022" w:type="dxa"/>
                  </w:tcPr>
                  <w:p w14:paraId="342BA346" w14:textId="77777777" w:rsidR="00A9193E" w:rsidRPr="00A9193E" w:rsidRDefault="00CE5305" w:rsidP="004524BC">
                    <w:pPr>
                      <w:jc w:val="right"/>
                      <w:rPr>
                        <w:sz w:val="15"/>
                        <w:szCs w:val="15"/>
                      </w:rPr>
                    </w:pPr>
                  </w:p>
                </w:tc>
                <w:tc>
                  <w:tcPr>
                    <w:tcW w:w="1036" w:type="dxa"/>
                  </w:tcPr>
                  <w:p w14:paraId="09239252" w14:textId="77777777" w:rsidR="00A9193E" w:rsidRPr="00A9193E" w:rsidRDefault="00CE5305" w:rsidP="004524BC">
                    <w:pPr>
                      <w:jc w:val="right"/>
                      <w:rPr>
                        <w:sz w:val="15"/>
                        <w:szCs w:val="15"/>
                      </w:rPr>
                    </w:pPr>
                  </w:p>
                </w:tc>
                <w:tc>
                  <w:tcPr>
                    <w:tcW w:w="1021" w:type="dxa"/>
                  </w:tcPr>
                  <w:p w14:paraId="34B0F7C1" w14:textId="77777777" w:rsidR="00A9193E" w:rsidRPr="00A9193E" w:rsidRDefault="00B832E3" w:rsidP="004524BC">
                    <w:pPr>
                      <w:jc w:val="right"/>
                      <w:rPr>
                        <w:sz w:val="15"/>
                        <w:szCs w:val="15"/>
                      </w:rPr>
                    </w:pPr>
                    <w:r w:rsidRPr="00A9193E">
                      <w:rPr>
                        <w:sz w:val="15"/>
                        <w:szCs w:val="15"/>
                      </w:rPr>
                      <w:t>38,071,282.24</w:t>
                    </w:r>
                  </w:p>
                </w:tc>
                <w:tc>
                  <w:tcPr>
                    <w:tcW w:w="1008" w:type="dxa"/>
                  </w:tcPr>
                  <w:p w14:paraId="041D8826" w14:textId="77777777" w:rsidR="00A9193E" w:rsidRPr="00A9193E" w:rsidRDefault="00B832E3" w:rsidP="004524BC">
                    <w:pPr>
                      <w:jc w:val="right"/>
                      <w:rPr>
                        <w:sz w:val="15"/>
                        <w:szCs w:val="15"/>
                      </w:rPr>
                    </w:pPr>
                    <w:r w:rsidRPr="00A9193E">
                      <w:rPr>
                        <w:sz w:val="15"/>
                        <w:szCs w:val="15"/>
                      </w:rPr>
                      <w:t>-55,776,343.03</w:t>
                    </w:r>
                  </w:p>
                </w:tc>
                <w:tc>
                  <w:tcPr>
                    <w:tcW w:w="1026" w:type="dxa"/>
                  </w:tcPr>
                  <w:p w14:paraId="7BFCD5E5" w14:textId="77777777" w:rsidR="00A9193E" w:rsidRPr="00A9193E" w:rsidRDefault="00B832E3" w:rsidP="004524BC">
                    <w:pPr>
                      <w:jc w:val="right"/>
                      <w:rPr>
                        <w:sz w:val="15"/>
                        <w:szCs w:val="15"/>
                      </w:rPr>
                    </w:pPr>
                    <w:r w:rsidRPr="00A9193E">
                      <w:rPr>
                        <w:sz w:val="15"/>
                        <w:szCs w:val="15"/>
                      </w:rPr>
                      <w:t>1,278,660,125.02</w:t>
                    </w:r>
                  </w:p>
                </w:tc>
              </w:tr>
              <w:tr w:rsidR="00A9193E" w14:paraId="7BC45F25" w14:textId="77777777" w:rsidTr="004524BC">
                <w:trPr>
                  <w:trHeight w:val="20"/>
                </w:trPr>
                <w:sdt>
                  <w:sdtPr>
                    <w:tag w:val="_PLD_22eea8f5bd284adbb011ea489737927b"/>
                    <w:id w:val="522063165"/>
                    <w:lock w:val="sdtLocked"/>
                  </w:sdtPr>
                  <w:sdtEndPr/>
                  <w:sdtContent>
                    <w:tc>
                      <w:tcPr>
                        <w:tcW w:w="2450" w:type="dxa"/>
                      </w:tcPr>
                      <w:p w14:paraId="6D3973E7" w14:textId="77777777" w:rsidR="00A9193E" w:rsidRDefault="00B832E3" w:rsidP="004524BC">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078" w:type="dxa"/>
                    <w:tcBorders>
                      <w:right w:val="single" w:sz="4" w:space="0" w:color="auto"/>
                    </w:tcBorders>
                  </w:tcPr>
                  <w:p w14:paraId="50206532" w14:textId="18A190D1" w:rsidR="00A9193E" w:rsidRPr="00A9193E" w:rsidRDefault="00CE5305" w:rsidP="004524BC">
                    <w:pPr>
                      <w:jc w:val="right"/>
                      <w:rPr>
                        <w:sz w:val="15"/>
                        <w:szCs w:val="15"/>
                      </w:rPr>
                    </w:pPr>
                  </w:p>
                </w:tc>
                <w:tc>
                  <w:tcPr>
                    <w:tcW w:w="1050" w:type="dxa"/>
                    <w:tcBorders>
                      <w:left w:val="single" w:sz="4" w:space="0" w:color="auto"/>
                      <w:right w:val="single" w:sz="4" w:space="0" w:color="auto"/>
                    </w:tcBorders>
                  </w:tcPr>
                  <w:p w14:paraId="05D707CF" w14:textId="77777777" w:rsidR="00A9193E" w:rsidRPr="00A9193E" w:rsidRDefault="00CE5305" w:rsidP="004524BC">
                    <w:pPr>
                      <w:jc w:val="right"/>
                      <w:rPr>
                        <w:sz w:val="15"/>
                        <w:szCs w:val="15"/>
                      </w:rPr>
                    </w:pPr>
                  </w:p>
                </w:tc>
                <w:tc>
                  <w:tcPr>
                    <w:tcW w:w="1078" w:type="dxa"/>
                    <w:tcBorders>
                      <w:left w:val="single" w:sz="4" w:space="0" w:color="auto"/>
                      <w:right w:val="single" w:sz="4" w:space="0" w:color="auto"/>
                    </w:tcBorders>
                  </w:tcPr>
                  <w:p w14:paraId="25533F1B" w14:textId="77777777" w:rsidR="00A9193E" w:rsidRPr="00A9193E" w:rsidRDefault="00CE5305" w:rsidP="004524BC">
                    <w:pPr>
                      <w:jc w:val="right"/>
                      <w:rPr>
                        <w:sz w:val="15"/>
                        <w:szCs w:val="15"/>
                      </w:rPr>
                    </w:pPr>
                  </w:p>
                </w:tc>
                <w:tc>
                  <w:tcPr>
                    <w:tcW w:w="1091" w:type="dxa"/>
                    <w:tcBorders>
                      <w:left w:val="single" w:sz="4" w:space="0" w:color="auto"/>
                    </w:tcBorders>
                  </w:tcPr>
                  <w:p w14:paraId="05A8BD6A" w14:textId="77777777" w:rsidR="00A9193E" w:rsidRPr="00A9193E" w:rsidRDefault="00CE5305" w:rsidP="004524BC">
                    <w:pPr>
                      <w:jc w:val="right"/>
                      <w:rPr>
                        <w:sz w:val="15"/>
                        <w:szCs w:val="15"/>
                      </w:rPr>
                    </w:pPr>
                  </w:p>
                </w:tc>
                <w:tc>
                  <w:tcPr>
                    <w:tcW w:w="1036" w:type="dxa"/>
                  </w:tcPr>
                  <w:p w14:paraId="35772D60" w14:textId="093D6A4F" w:rsidR="00A9193E" w:rsidRPr="00A9193E" w:rsidRDefault="00CE5305" w:rsidP="004524BC">
                    <w:pPr>
                      <w:jc w:val="right"/>
                      <w:rPr>
                        <w:sz w:val="15"/>
                        <w:szCs w:val="15"/>
                      </w:rPr>
                    </w:pPr>
                  </w:p>
                </w:tc>
                <w:tc>
                  <w:tcPr>
                    <w:tcW w:w="1064" w:type="dxa"/>
                  </w:tcPr>
                  <w:p w14:paraId="3814999C" w14:textId="77777777" w:rsidR="00A9193E" w:rsidRPr="00A9193E" w:rsidRDefault="00CE5305" w:rsidP="004524BC">
                    <w:pPr>
                      <w:jc w:val="right"/>
                      <w:rPr>
                        <w:sz w:val="15"/>
                        <w:szCs w:val="15"/>
                      </w:rPr>
                    </w:pPr>
                  </w:p>
                </w:tc>
                <w:tc>
                  <w:tcPr>
                    <w:tcW w:w="1022" w:type="dxa"/>
                  </w:tcPr>
                  <w:p w14:paraId="0955D86E" w14:textId="77777777" w:rsidR="00A9193E" w:rsidRPr="00A9193E" w:rsidRDefault="00CE5305" w:rsidP="004524BC">
                    <w:pPr>
                      <w:jc w:val="right"/>
                      <w:rPr>
                        <w:sz w:val="15"/>
                        <w:szCs w:val="15"/>
                      </w:rPr>
                    </w:pPr>
                  </w:p>
                </w:tc>
                <w:tc>
                  <w:tcPr>
                    <w:tcW w:w="1036" w:type="dxa"/>
                  </w:tcPr>
                  <w:p w14:paraId="3D5CB6DF" w14:textId="77777777" w:rsidR="00A9193E" w:rsidRPr="00A9193E" w:rsidRDefault="00CE5305" w:rsidP="004524BC">
                    <w:pPr>
                      <w:jc w:val="right"/>
                      <w:rPr>
                        <w:sz w:val="15"/>
                        <w:szCs w:val="15"/>
                      </w:rPr>
                    </w:pPr>
                  </w:p>
                </w:tc>
                <w:tc>
                  <w:tcPr>
                    <w:tcW w:w="1021" w:type="dxa"/>
                  </w:tcPr>
                  <w:p w14:paraId="28E06AB8" w14:textId="77777777" w:rsidR="00A9193E" w:rsidRPr="00A9193E" w:rsidRDefault="00CE5305" w:rsidP="004524BC">
                    <w:pPr>
                      <w:jc w:val="right"/>
                      <w:rPr>
                        <w:sz w:val="15"/>
                        <w:szCs w:val="15"/>
                      </w:rPr>
                    </w:pPr>
                  </w:p>
                </w:tc>
                <w:tc>
                  <w:tcPr>
                    <w:tcW w:w="1008" w:type="dxa"/>
                  </w:tcPr>
                  <w:p w14:paraId="446AE94A" w14:textId="77777777" w:rsidR="00A9193E" w:rsidRPr="00A9193E" w:rsidRDefault="00B832E3" w:rsidP="004524BC">
                    <w:pPr>
                      <w:jc w:val="right"/>
                      <w:rPr>
                        <w:sz w:val="15"/>
                        <w:szCs w:val="15"/>
                      </w:rPr>
                    </w:pPr>
                    <w:r w:rsidRPr="00A9193E">
                      <w:rPr>
                        <w:sz w:val="15"/>
                        <w:szCs w:val="15"/>
                      </w:rPr>
                      <w:t>1,241,374.53</w:t>
                    </w:r>
                  </w:p>
                </w:tc>
                <w:tc>
                  <w:tcPr>
                    <w:tcW w:w="1026" w:type="dxa"/>
                  </w:tcPr>
                  <w:p w14:paraId="54848A8E" w14:textId="77777777" w:rsidR="00A9193E" w:rsidRPr="00A9193E" w:rsidRDefault="00B832E3" w:rsidP="004524BC">
                    <w:pPr>
                      <w:jc w:val="right"/>
                      <w:rPr>
                        <w:sz w:val="15"/>
                        <w:szCs w:val="15"/>
                      </w:rPr>
                    </w:pPr>
                    <w:r w:rsidRPr="00A9193E">
                      <w:rPr>
                        <w:sz w:val="15"/>
                        <w:szCs w:val="15"/>
                      </w:rPr>
                      <w:t>1,241,374.53</w:t>
                    </w:r>
                  </w:p>
                </w:tc>
              </w:tr>
              <w:tr w:rsidR="00A9193E" w14:paraId="2784D1EC" w14:textId="77777777" w:rsidTr="004524BC">
                <w:trPr>
                  <w:trHeight w:val="20"/>
                </w:trPr>
                <w:sdt>
                  <w:sdtPr>
                    <w:tag w:val="_PLD_16bc7260292e4c19ad140bdfdf1ee46c"/>
                    <w:id w:val="801886184"/>
                    <w:lock w:val="sdtLocked"/>
                  </w:sdtPr>
                  <w:sdtEndPr/>
                  <w:sdtContent>
                    <w:tc>
                      <w:tcPr>
                        <w:tcW w:w="2450" w:type="dxa"/>
                      </w:tcPr>
                      <w:p w14:paraId="37830E6B" w14:textId="77777777" w:rsidR="00A9193E" w:rsidRDefault="00B832E3" w:rsidP="004524BC">
                        <w:pPr>
                          <w:rPr>
                            <w:sz w:val="18"/>
                            <w:szCs w:val="18"/>
                          </w:rPr>
                        </w:pPr>
                        <w:r>
                          <w:rPr>
                            <w:rFonts w:hint="eastAsia"/>
                            <w:sz w:val="18"/>
                            <w:szCs w:val="18"/>
                          </w:rPr>
                          <w:t>（一）综合收益总额</w:t>
                        </w:r>
                      </w:p>
                    </w:tc>
                  </w:sdtContent>
                </w:sdt>
                <w:tc>
                  <w:tcPr>
                    <w:tcW w:w="1078" w:type="dxa"/>
                    <w:tcBorders>
                      <w:right w:val="single" w:sz="4" w:space="0" w:color="auto"/>
                    </w:tcBorders>
                  </w:tcPr>
                  <w:p w14:paraId="39CD0200" w14:textId="77777777" w:rsidR="00A9193E" w:rsidRPr="00A9193E" w:rsidRDefault="00CE5305" w:rsidP="004524BC">
                    <w:pPr>
                      <w:jc w:val="right"/>
                      <w:rPr>
                        <w:sz w:val="15"/>
                        <w:szCs w:val="15"/>
                      </w:rPr>
                    </w:pPr>
                  </w:p>
                </w:tc>
                <w:tc>
                  <w:tcPr>
                    <w:tcW w:w="1050" w:type="dxa"/>
                    <w:tcBorders>
                      <w:left w:val="single" w:sz="4" w:space="0" w:color="auto"/>
                      <w:right w:val="single" w:sz="4" w:space="0" w:color="auto"/>
                    </w:tcBorders>
                  </w:tcPr>
                  <w:p w14:paraId="08D29FC2" w14:textId="77777777" w:rsidR="00A9193E" w:rsidRPr="00A9193E" w:rsidRDefault="00CE5305" w:rsidP="004524BC">
                    <w:pPr>
                      <w:jc w:val="right"/>
                      <w:rPr>
                        <w:sz w:val="15"/>
                        <w:szCs w:val="15"/>
                      </w:rPr>
                    </w:pPr>
                  </w:p>
                </w:tc>
                <w:tc>
                  <w:tcPr>
                    <w:tcW w:w="1078" w:type="dxa"/>
                    <w:tcBorders>
                      <w:left w:val="single" w:sz="4" w:space="0" w:color="auto"/>
                      <w:right w:val="single" w:sz="4" w:space="0" w:color="auto"/>
                    </w:tcBorders>
                  </w:tcPr>
                  <w:p w14:paraId="13477C38" w14:textId="77777777" w:rsidR="00A9193E" w:rsidRPr="00A9193E" w:rsidRDefault="00CE5305" w:rsidP="004524BC">
                    <w:pPr>
                      <w:jc w:val="right"/>
                      <w:rPr>
                        <w:sz w:val="15"/>
                        <w:szCs w:val="15"/>
                      </w:rPr>
                    </w:pPr>
                  </w:p>
                </w:tc>
                <w:tc>
                  <w:tcPr>
                    <w:tcW w:w="1091" w:type="dxa"/>
                    <w:tcBorders>
                      <w:left w:val="single" w:sz="4" w:space="0" w:color="auto"/>
                    </w:tcBorders>
                  </w:tcPr>
                  <w:p w14:paraId="3875204C" w14:textId="77777777" w:rsidR="00A9193E" w:rsidRPr="00A9193E" w:rsidRDefault="00CE5305" w:rsidP="004524BC">
                    <w:pPr>
                      <w:jc w:val="right"/>
                      <w:rPr>
                        <w:sz w:val="15"/>
                        <w:szCs w:val="15"/>
                      </w:rPr>
                    </w:pPr>
                  </w:p>
                </w:tc>
                <w:tc>
                  <w:tcPr>
                    <w:tcW w:w="1036" w:type="dxa"/>
                  </w:tcPr>
                  <w:p w14:paraId="0064E70B" w14:textId="77777777" w:rsidR="00A9193E" w:rsidRPr="00A9193E" w:rsidRDefault="00CE5305" w:rsidP="004524BC">
                    <w:pPr>
                      <w:jc w:val="right"/>
                      <w:rPr>
                        <w:sz w:val="15"/>
                        <w:szCs w:val="15"/>
                      </w:rPr>
                    </w:pPr>
                  </w:p>
                </w:tc>
                <w:tc>
                  <w:tcPr>
                    <w:tcW w:w="1064" w:type="dxa"/>
                  </w:tcPr>
                  <w:p w14:paraId="3A0045E5" w14:textId="77777777" w:rsidR="00A9193E" w:rsidRPr="00A9193E" w:rsidRDefault="00CE5305" w:rsidP="004524BC">
                    <w:pPr>
                      <w:jc w:val="right"/>
                      <w:rPr>
                        <w:sz w:val="15"/>
                        <w:szCs w:val="15"/>
                      </w:rPr>
                    </w:pPr>
                  </w:p>
                </w:tc>
                <w:tc>
                  <w:tcPr>
                    <w:tcW w:w="1022" w:type="dxa"/>
                  </w:tcPr>
                  <w:p w14:paraId="3786452D" w14:textId="77777777" w:rsidR="00A9193E" w:rsidRPr="00A9193E" w:rsidRDefault="00CE5305" w:rsidP="004524BC">
                    <w:pPr>
                      <w:jc w:val="right"/>
                      <w:rPr>
                        <w:sz w:val="15"/>
                        <w:szCs w:val="15"/>
                      </w:rPr>
                    </w:pPr>
                  </w:p>
                </w:tc>
                <w:tc>
                  <w:tcPr>
                    <w:tcW w:w="1036" w:type="dxa"/>
                  </w:tcPr>
                  <w:p w14:paraId="35188F30" w14:textId="77777777" w:rsidR="00A9193E" w:rsidRPr="00A9193E" w:rsidRDefault="00CE5305" w:rsidP="004524BC">
                    <w:pPr>
                      <w:jc w:val="right"/>
                      <w:rPr>
                        <w:sz w:val="15"/>
                        <w:szCs w:val="15"/>
                      </w:rPr>
                    </w:pPr>
                  </w:p>
                </w:tc>
                <w:tc>
                  <w:tcPr>
                    <w:tcW w:w="1021" w:type="dxa"/>
                  </w:tcPr>
                  <w:p w14:paraId="0A39F4FD" w14:textId="77777777" w:rsidR="00A9193E" w:rsidRPr="00A9193E" w:rsidRDefault="00CE5305" w:rsidP="004524BC">
                    <w:pPr>
                      <w:jc w:val="right"/>
                      <w:rPr>
                        <w:sz w:val="15"/>
                        <w:szCs w:val="15"/>
                      </w:rPr>
                    </w:pPr>
                  </w:p>
                </w:tc>
                <w:tc>
                  <w:tcPr>
                    <w:tcW w:w="1008" w:type="dxa"/>
                  </w:tcPr>
                  <w:p w14:paraId="6C784B80" w14:textId="77777777" w:rsidR="00A9193E" w:rsidRPr="00A9193E" w:rsidRDefault="00B832E3" w:rsidP="004524BC">
                    <w:pPr>
                      <w:jc w:val="right"/>
                      <w:rPr>
                        <w:sz w:val="15"/>
                        <w:szCs w:val="15"/>
                      </w:rPr>
                    </w:pPr>
                    <w:r w:rsidRPr="00A9193E">
                      <w:rPr>
                        <w:sz w:val="15"/>
                        <w:szCs w:val="15"/>
                      </w:rPr>
                      <w:t>1,241,374.53</w:t>
                    </w:r>
                  </w:p>
                </w:tc>
                <w:tc>
                  <w:tcPr>
                    <w:tcW w:w="1026" w:type="dxa"/>
                  </w:tcPr>
                  <w:p w14:paraId="5DF5532D" w14:textId="77777777" w:rsidR="00A9193E" w:rsidRPr="00A9193E" w:rsidRDefault="00B832E3" w:rsidP="004524BC">
                    <w:pPr>
                      <w:jc w:val="right"/>
                      <w:rPr>
                        <w:sz w:val="15"/>
                        <w:szCs w:val="15"/>
                      </w:rPr>
                    </w:pPr>
                    <w:r w:rsidRPr="00A9193E">
                      <w:rPr>
                        <w:sz w:val="15"/>
                        <w:szCs w:val="15"/>
                      </w:rPr>
                      <w:t>1,241,374.53</w:t>
                    </w:r>
                  </w:p>
                </w:tc>
              </w:tr>
              <w:tr w:rsidR="00A9193E" w14:paraId="3D6AE8D7" w14:textId="77777777" w:rsidTr="004524BC">
                <w:trPr>
                  <w:trHeight w:val="20"/>
                </w:trPr>
                <w:sdt>
                  <w:sdtPr>
                    <w:tag w:val="_PLD_878006a38fe64d8788706ec54fa4a47b"/>
                    <w:id w:val="1783684119"/>
                    <w:lock w:val="sdtLocked"/>
                  </w:sdtPr>
                  <w:sdtEndPr/>
                  <w:sdtContent>
                    <w:tc>
                      <w:tcPr>
                        <w:tcW w:w="2450" w:type="dxa"/>
                      </w:tcPr>
                      <w:p w14:paraId="2D7605C8" w14:textId="77777777" w:rsidR="00A9193E" w:rsidRDefault="00B832E3" w:rsidP="004524BC">
                        <w:pPr>
                          <w:rPr>
                            <w:sz w:val="18"/>
                            <w:szCs w:val="18"/>
                          </w:rPr>
                        </w:pPr>
                        <w:r>
                          <w:rPr>
                            <w:sz w:val="18"/>
                            <w:szCs w:val="18"/>
                          </w:rPr>
                          <w:t>（</w:t>
                        </w:r>
                        <w:r>
                          <w:rPr>
                            <w:rFonts w:hint="eastAsia"/>
                            <w:sz w:val="18"/>
                            <w:szCs w:val="18"/>
                          </w:rPr>
                          <w:t>二</w:t>
                        </w:r>
                        <w:r>
                          <w:rPr>
                            <w:sz w:val="18"/>
                            <w:szCs w:val="18"/>
                          </w:rPr>
                          <w:t>）所有者投入和减少资本</w:t>
                        </w:r>
                      </w:p>
                    </w:tc>
                  </w:sdtContent>
                </w:sdt>
                <w:tc>
                  <w:tcPr>
                    <w:tcW w:w="1078" w:type="dxa"/>
                    <w:tcBorders>
                      <w:right w:val="single" w:sz="4" w:space="0" w:color="auto"/>
                    </w:tcBorders>
                  </w:tcPr>
                  <w:p w14:paraId="23C8823B" w14:textId="14241E03" w:rsidR="00A9193E" w:rsidRPr="00A9193E" w:rsidRDefault="00CE5305" w:rsidP="004524BC">
                    <w:pPr>
                      <w:jc w:val="right"/>
                      <w:rPr>
                        <w:sz w:val="15"/>
                        <w:szCs w:val="15"/>
                      </w:rPr>
                    </w:pPr>
                  </w:p>
                </w:tc>
                <w:tc>
                  <w:tcPr>
                    <w:tcW w:w="1050" w:type="dxa"/>
                    <w:tcBorders>
                      <w:left w:val="single" w:sz="4" w:space="0" w:color="auto"/>
                      <w:right w:val="single" w:sz="4" w:space="0" w:color="auto"/>
                    </w:tcBorders>
                  </w:tcPr>
                  <w:p w14:paraId="5E38CA3A" w14:textId="77777777" w:rsidR="00A9193E" w:rsidRPr="00A9193E" w:rsidRDefault="00CE5305" w:rsidP="004524BC">
                    <w:pPr>
                      <w:jc w:val="right"/>
                      <w:rPr>
                        <w:sz w:val="15"/>
                        <w:szCs w:val="15"/>
                      </w:rPr>
                    </w:pPr>
                  </w:p>
                </w:tc>
                <w:tc>
                  <w:tcPr>
                    <w:tcW w:w="1078" w:type="dxa"/>
                    <w:tcBorders>
                      <w:left w:val="single" w:sz="4" w:space="0" w:color="auto"/>
                      <w:right w:val="single" w:sz="4" w:space="0" w:color="auto"/>
                    </w:tcBorders>
                  </w:tcPr>
                  <w:p w14:paraId="43B30722" w14:textId="77777777" w:rsidR="00A9193E" w:rsidRPr="00A9193E" w:rsidRDefault="00CE5305" w:rsidP="004524BC">
                    <w:pPr>
                      <w:jc w:val="right"/>
                      <w:rPr>
                        <w:sz w:val="15"/>
                        <w:szCs w:val="15"/>
                      </w:rPr>
                    </w:pPr>
                  </w:p>
                </w:tc>
                <w:tc>
                  <w:tcPr>
                    <w:tcW w:w="1091" w:type="dxa"/>
                    <w:tcBorders>
                      <w:left w:val="single" w:sz="4" w:space="0" w:color="auto"/>
                    </w:tcBorders>
                  </w:tcPr>
                  <w:p w14:paraId="46258B0D" w14:textId="77777777" w:rsidR="00A9193E" w:rsidRPr="00A9193E" w:rsidRDefault="00CE5305" w:rsidP="004524BC">
                    <w:pPr>
                      <w:jc w:val="right"/>
                      <w:rPr>
                        <w:sz w:val="15"/>
                        <w:szCs w:val="15"/>
                      </w:rPr>
                    </w:pPr>
                  </w:p>
                </w:tc>
                <w:tc>
                  <w:tcPr>
                    <w:tcW w:w="1036" w:type="dxa"/>
                  </w:tcPr>
                  <w:p w14:paraId="29545A8D" w14:textId="48A00D3D" w:rsidR="00A9193E" w:rsidRPr="00A9193E" w:rsidRDefault="00CE5305" w:rsidP="004524BC">
                    <w:pPr>
                      <w:jc w:val="right"/>
                      <w:rPr>
                        <w:sz w:val="15"/>
                        <w:szCs w:val="15"/>
                      </w:rPr>
                    </w:pPr>
                  </w:p>
                </w:tc>
                <w:tc>
                  <w:tcPr>
                    <w:tcW w:w="1064" w:type="dxa"/>
                  </w:tcPr>
                  <w:p w14:paraId="24228B1F" w14:textId="77777777" w:rsidR="00A9193E" w:rsidRPr="00A9193E" w:rsidRDefault="00CE5305" w:rsidP="004524BC">
                    <w:pPr>
                      <w:jc w:val="right"/>
                      <w:rPr>
                        <w:sz w:val="15"/>
                        <w:szCs w:val="15"/>
                      </w:rPr>
                    </w:pPr>
                  </w:p>
                </w:tc>
                <w:tc>
                  <w:tcPr>
                    <w:tcW w:w="1022" w:type="dxa"/>
                  </w:tcPr>
                  <w:p w14:paraId="5C3FEB11" w14:textId="77777777" w:rsidR="00A9193E" w:rsidRPr="00A9193E" w:rsidRDefault="00CE5305" w:rsidP="004524BC">
                    <w:pPr>
                      <w:jc w:val="right"/>
                      <w:rPr>
                        <w:sz w:val="15"/>
                        <w:szCs w:val="15"/>
                      </w:rPr>
                    </w:pPr>
                  </w:p>
                </w:tc>
                <w:tc>
                  <w:tcPr>
                    <w:tcW w:w="1036" w:type="dxa"/>
                  </w:tcPr>
                  <w:p w14:paraId="1B29DDF8" w14:textId="77777777" w:rsidR="00A9193E" w:rsidRPr="00A9193E" w:rsidRDefault="00CE5305" w:rsidP="004524BC">
                    <w:pPr>
                      <w:jc w:val="right"/>
                      <w:rPr>
                        <w:sz w:val="15"/>
                        <w:szCs w:val="15"/>
                      </w:rPr>
                    </w:pPr>
                  </w:p>
                </w:tc>
                <w:tc>
                  <w:tcPr>
                    <w:tcW w:w="1021" w:type="dxa"/>
                  </w:tcPr>
                  <w:p w14:paraId="30353110" w14:textId="77777777" w:rsidR="00A9193E" w:rsidRPr="00A9193E" w:rsidRDefault="00CE5305" w:rsidP="004524BC">
                    <w:pPr>
                      <w:jc w:val="right"/>
                      <w:rPr>
                        <w:sz w:val="15"/>
                        <w:szCs w:val="15"/>
                      </w:rPr>
                    </w:pPr>
                  </w:p>
                </w:tc>
                <w:tc>
                  <w:tcPr>
                    <w:tcW w:w="1008" w:type="dxa"/>
                  </w:tcPr>
                  <w:p w14:paraId="03A7EE9C" w14:textId="77777777" w:rsidR="00A9193E" w:rsidRPr="00A9193E" w:rsidRDefault="00CE5305" w:rsidP="004524BC">
                    <w:pPr>
                      <w:jc w:val="right"/>
                      <w:rPr>
                        <w:sz w:val="15"/>
                        <w:szCs w:val="15"/>
                      </w:rPr>
                    </w:pPr>
                  </w:p>
                </w:tc>
                <w:tc>
                  <w:tcPr>
                    <w:tcW w:w="1026" w:type="dxa"/>
                  </w:tcPr>
                  <w:p w14:paraId="5C798833" w14:textId="70FC0D83" w:rsidR="00A9193E" w:rsidRPr="00A9193E" w:rsidRDefault="00CE5305" w:rsidP="004524BC">
                    <w:pPr>
                      <w:jc w:val="right"/>
                      <w:rPr>
                        <w:sz w:val="15"/>
                        <w:szCs w:val="15"/>
                      </w:rPr>
                    </w:pPr>
                  </w:p>
                </w:tc>
              </w:tr>
              <w:tr w:rsidR="00A9193E" w14:paraId="1AA9D547" w14:textId="77777777" w:rsidTr="004524BC">
                <w:trPr>
                  <w:trHeight w:val="20"/>
                </w:trPr>
                <w:sdt>
                  <w:sdtPr>
                    <w:tag w:val="_PLD_87b7ce2356df4876b71161948845f6e6"/>
                    <w:id w:val="-1064629309"/>
                    <w:lock w:val="sdtLocked"/>
                  </w:sdtPr>
                  <w:sdtEndPr/>
                  <w:sdtContent>
                    <w:tc>
                      <w:tcPr>
                        <w:tcW w:w="2450" w:type="dxa"/>
                      </w:tcPr>
                      <w:p w14:paraId="4973518D" w14:textId="77777777" w:rsidR="00A9193E" w:rsidRDefault="00B832E3" w:rsidP="004524BC">
                        <w:pPr>
                          <w:rPr>
                            <w:sz w:val="18"/>
                            <w:szCs w:val="18"/>
                          </w:rPr>
                        </w:pPr>
                        <w:r>
                          <w:rPr>
                            <w:rFonts w:hint="eastAsia"/>
                            <w:sz w:val="18"/>
                            <w:szCs w:val="18"/>
                          </w:rPr>
                          <w:t>1．所有者投入的普通股</w:t>
                        </w:r>
                      </w:p>
                    </w:tc>
                  </w:sdtContent>
                </w:sdt>
                <w:tc>
                  <w:tcPr>
                    <w:tcW w:w="1078" w:type="dxa"/>
                    <w:tcBorders>
                      <w:right w:val="single" w:sz="4" w:space="0" w:color="auto"/>
                    </w:tcBorders>
                  </w:tcPr>
                  <w:p w14:paraId="680C7911" w14:textId="77777777" w:rsidR="00A9193E" w:rsidRPr="00A9193E" w:rsidRDefault="00CE5305" w:rsidP="004524BC">
                    <w:pPr>
                      <w:jc w:val="right"/>
                      <w:rPr>
                        <w:sz w:val="15"/>
                        <w:szCs w:val="15"/>
                      </w:rPr>
                    </w:pPr>
                  </w:p>
                </w:tc>
                <w:tc>
                  <w:tcPr>
                    <w:tcW w:w="1050" w:type="dxa"/>
                    <w:tcBorders>
                      <w:left w:val="single" w:sz="4" w:space="0" w:color="auto"/>
                      <w:right w:val="single" w:sz="4" w:space="0" w:color="auto"/>
                    </w:tcBorders>
                  </w:tcPr>
                  <w:p w14:paraId="418D8221" w14:textId="77777777" w:rsidR="00A9193E" w:rsidRPr="00A9193E" w:rsidRDefault="00CE5305" w:rsidP="004524BC">
                    <w:pPr>
                      <w:jc w:val="right"/>
                      <w:rPr>
                        <w:sz w:val="15"/>
                        <w:szCs w:val="15"/>
                      </w:rPr>
                    </w:pPr>
                  </w:p>
                </w:tc>
                <w:tc>
                  <w:tcPr>
                    <w:tcW w:w="1078" w:type="dxa"/>
                    <w:tcBorders>
                      <w:left w:val="single" w:sz="4" w:space="0" w:color="auto"/>
                      <w:right w:val="single" w:sz="4" w:space="0" w:color="auto"/>
                    </w:tcBorders>
                  </w:tcPr>
                  <w:p w14:paraId="6CC5F69D" w14:textId="77777777" w:rsidR="00A9193E" w:rsidRPr="00A9193E" w:rsidRDefault="00CE5305" w:rsidP="004524BC">
                    <w:pPr>
                      <w:jc w:val="right"/>
                      <w:rPr>
                        <w:sz w:val="15"/>
                        <w:szCs w:val="15"/>
                      </w:rPr>
                    </w:pPr>
                  </w:p>
                </w:tc>
                <w:tc>
                  <w:tcPr>
                    <w:tcW w:w="1091" w:type="dxa"/>
                    <w:tcBorders>
                      <w:left w:val="single" w:sz="4" w:space="0" w:color="auto"/>
                    </w:tcBorders>
                  </w:tcPr>
                  <w:p w14:paraId="0192E1F2" w14:textId="77777777" w:rsidR="00A9193E" w:rsidRPr="00A9193E" w:rsidRDefault="00CE5305" w:rsidP="004524BC">
                    <w:pPr>
                      <w:jc w:val="right"/>
                      <w:rPr>
                        <w:sz w:val="15"/>
                        <w:szCs w:val="15"/>
                      </w:rPr>
                    </w:pPr>
                  </w:p>
                </w:tc>
                <w:tc>
                  <w:tcPr>
                    <w:tcW w:w="1036" w:type="dxa"/>
                  </w:tcPr>
                  <w:p w14:paraId="7AF2AC98" w14:textId="77777777" w:rsidR="00A9193E" w:rsidRPr="00A9193E" w:rsidRDefault="00CE5305" w:rsidP="004524BC">
                    <w:pPr>
                      <w:jc w:val="right"/>
                      <w:rPr>
                        <w:sz w:val="15"/>
                        <w:szCs w:val="15"/>
                      </w:rPr>
                    </w:pPr>
                  </w:p>
                </w:tc>
                <w:tc>
                  <w:tcPr>
                    <w:tcW w:w="1064" w:type="dxa"/>
                  </w:tcPr>
                  <w:p w14:paraId="4AD43F73" w14:textId="77777777" w:rsidR="00A9193E" w:rsidRPr="00A9193E" w:rsidRDefault="00CE5305" w:rsidP="004524BC">
                    <w:pPr>
                      <w:jc w:val="right"/>
                      <w:rPr>
                        <w:sz w:val="15"/>
                        <w:szCs w:val="15"/>
                      </w:rPr>
                    </w:pPr>
                  </w:p>
                </w:tc>
                <w:tc>
                  <w:tcPr>
                    <w:tcW w:w="1022" w:type="dxa"/>
                  </w:tcPr>
                  <w:p w14:paraId="4B930A4D" w14:textId="77777777" w:rsidR="00A9193E" w:rsidRPr="00A9193E" w:rsidRDefault="00CE5305" w:rsidP="004524BC">
                    <w:pPr>
                      <w:jc w:val="right"/>
                      <w:rPr>
                        <w:sz w:val="15"/>
                        <w:szCs w:val="15"/>
                      </w:rPr>
                    </w:pPr>
                  </w:p>
                </w:tc>
                <w:tc>
                  <w:tcPr>
                    <w:tcW w:w="1036" w:type="dxa"/>
                  </w:tcPr>
                  <w:p w14:paraId="62FEF88C" w14:textId="77777777" w:rsidR="00A9193E" w:rsidRPr="00A9193E" w:rsidRDefault="00CE5305" w:rsidP="004524BC">
                    <w:pPr>
                      <w:jc w:val="right"/>
                      <w:rPr>
                        <w:sz w:val="15"/>
                        <w:szCs w:val="15"/>
                      </w:rPr>
                    </w:pPr>
                  </w:p>
                </w:tc>
                <w:tc>
                  <w:tcPr>
                    <w:tcW w:w="1021" w:type="dxa"/>
                  </w:tcPr>
                  <w:p w14:paraId="6A92051F" w14:textId="77777777" w:rsidR="00A9193E" w:rsidRPr="00A9193E" w:rsidRDefault="00CE5305" w:rsidP="004524BC">
                    <w:pPr>
                      <w:jc w:val="right"/>
                      <w:rPr>
                        <w:sz w:val="15"/>
                        <w:szCs w:val="15"/>
                      </w:rPr>
                    </w:pPr>
                  </w:p>
                </w:tc>
                <w:tc>
                  <w:tcPr>
                    <w:tcW w:w="1008" w:type="dxa"/>
                  </w:tcPr>
                  <w:p w14:paraId="7EDB7689" w14:textId="77777777" w:rsidR="00A9193E" w:rsidRPr="00A9193E" w:rsidRDefault="00CE5305" w:rsidP="004524BC">
                    <w:pPr>
                      <w:jc w:val="right"/>
                      <w:rPr>
                        <w:sz w:val="15"/>
                        <w:szCs w:val="15"/>
                      </w:rPr>
                    </w:pPr>
                  </w:p>
                </w:tc>
                <w:tc>
                  <w:tcPr>
                    <w:tcW w:w="1026" w:type="dxa"/>
                  </w:tcPr>
                  <w:p w14:paraId="445F64C6" w14:textId="109F4CEF" w:rsidR="00A9193E" w:rsidRPr="00A9193E" w:rsidRDefault="00CE5305" w:rsidP="004524BC">
                    <w:pPr>
                      <w:jc w:val="right"/>
                      <w:rPr>
                        <w:sz w:val="15"/>
                        <w:szCs w:val="15"/>
                      </w:rPr>
                    </w:pPr>
                  </w:p>
                </w:tc>
              </w:tr>
              <w:tr w:rsidR="00A9193E" w14:paraId="50D632B6" w14:textId="77777777" w:rsidTr="004524BC">
                <w:trPr>
                  <w:trHeight w:val="20"/>
                </w:trPr>
                <w:sdt>
                  <w:sdtPr>
                    <w:tag w:val="_PLD_364b722055ed48639a8a73b5223e270d"/>
                    <w:id w:val="-1831433258"/>
                    <w:lock w:val="sdtLocked"/>
                  </w:sdtPr>
                  <w:sdtEndPr/>
                  <w:sdtContent>
                    <w:tc>
                      <w:tcPr>
                        <w:tcW w:w="2450" w:type="dxa"/>
                      </w:tcPr>
                      <w:p w14:paraId="0067B401" w14:textId="77777777" w:rsidR="00A9193E" w:rsidRDefault="00B832E3" w:rsidP="004524BC">
                        <w:pPr>
                          <w:rPr>
                            <w:sz w:val="18"/>
                            <w:szCs w:val="18"/>
                          </w:rPr>
                        </w:pPr>
                        <w:r>
                          <w:rPr>
                            <w:rFonts w:hint="eastAsia"/>
                            <w:sz w:val="18"/>
                            <w:szCs w:val="18"/>
                          </w:rPr>
                          <w:t>2．其他权益工具持有者投入资本</w:t>
                        </w:r>
                      </w:p>
                    </w:tc>
                  </w:sdtContent>
                </w:sdt>
                <w:tc>
                  <w:tcPr>
                    <w:tcW w:w="1078" w:type="dxa"/>
                    <w:tcBorders>
                      <w:right w:val="single" w:sz="4" w:space="0" w:color="auto"/>
                    </w:tcBorders>
                  </w:tcPr>
                  <w:p w14:paraId="2571281D" w14:textId="77777777" w:rsidR="00A9193E" w:rsidRPr="00A9193E" w:rsidRDefault="00CE5305" w:rsidP="004524BC">
                    <w:pPr>
                      <w:jc w:val="right"/>
                      <w:rPr>
                        <w:sz w:val="15"/>
                        <w:szCs w:val="15"/>
                      </w:rPr>
                    </w:pPr>
                  </w:p>
                </w:tc>
                <w:tc>
                  <w:tcPr>
                    <w:tcW w:w="1050" w:type="dxa"/>
                    <w:tcBorders>
                      <w:left w:val="single" w:sz="4" w:space="0" w:color="auto"/>
                      <w:right w:val="single" w:sz="4" w:space="0" w:color="auto"/>
                    </w:tcBorders>
                  </w:tcPr>
                  <w:p w14:paraId="011C984A" w14:textId="77777777" w:rsidR="00A9193E" w:rsidRPr="00A9193E" w:rsidRDefault="00CE5305" w:rsidP="004524BC">
                    <w:pPr>
                      <w:jc w:val="right"/>
                      <w:rPr>
                        <w:sz w:val="15"/>
                        <w:szCs w:val="15"/>
                      </w:rPr>
                    </w:pPr>
                  </w:p>
                </w:tc>
                <w:tc>
                  <w:tcPr>
                    <w:tcW w:w="1078" w:type="dxa"/>
                    <w:tcBorders>
                      <w:left w:val="single" w:sz="4" w:space="0" w:color="auto"/>
                      <w:right w:val="single" w:sz="4" w:space="0" w:color="auto"/>
                    </w:tcBorders>
                  </w:tcPr>
                  <w:p w14:paraId="410AEFC7" w14:textId="77777777" w:rsidR="00A9193E" w:rsidRPr="00A9193E" w:rsidRDefault="00CE5305" w:rsidP="004524BC">
                    <w:pPr>
                      <w:jc w:val="right"/>
                      <w:rPr>
                        <w:sz w:val="15"/>
                        <w:szCs w:val="15"/>
                      </w:rPr>
                    </w:pPr>
                  </w:p>
                </w:tc>
                <w:tc>
                  <w:tcPr>
                    <w:tcW w:w="1091" w:type="dxa"/>
                    <w:tcBorders>
                      <w:left w:val="single" w:sz="4" w:space="0" w:color="auto"/>
                    </w:tcBorders>
                  </w:tcPr>
                  <w:p w14:paraId="5B9D752B" w14:textId="77777777" w:rsidR="00A9193E" w:rsidRPr="00A9193E" w:rsidRDefault="00CE5305" w:rsidP="004524BC">
                    <w:pPr>
                      <w:jc w:val="right"/>
                      <w:rPr>
                        <w:sz w:val="15"/>
                        <w:szCs w:val="15"/>
                      </w:rPr>
                    </w:pPr>
                  </w:p>
                </w:tc>
                <w:tc>
                  <w:tcPr>
                    <w:tcW w:w="1036" w:type="dxa"/>
                  </w:tcPr>
                  <w:p w14:paraId="42A4C9B0" w14:textId="77777777" w:rsidR="00A9193E" w:rsidRPr="00A9193E" w:rsidRDefault="00CE5305" w:rsidP="004524BC">
                    <w:pPr>
                      <w:jc w:val="right"/>
                      <w:rPr>
                        <w:sz w:val="15"/>
                        <w:szCs w:val="15"/>
                      </w:rPr>
                    </w:pPr>
                  </w:p>
                </w:tc>
                <w:tc>
                  <w:tcPr>
                    <w:tcW w:w="1064" w:type="dxa"/>
                  </w:tcPr>
                  <w:p w14:paraId="46DA4153" w14:textId="77777777" w:rsidR="00A9193E" w:rsidRPr="00A9193E" w:rsidRDefault="00CE5305" w:rsidP="004524BC">
                    <w:pPr>
                      <w:jc w:val="right"/>
                      <w:rPr>
                        <w:sz w:val="15"/>
                        <w:szCs w:val="15"/>
                      </w:rPr>
                    </w:pPr>
                  </w:p>
                </w:tc>
                <w:tc>
                  <w:tcPr>
                    <w:tcW w:w="1022" w:type="dxa"/>
                  </w:tcPr>
                  <w:p w14:paraId="3E08E591" w14:textId="77777777" w:rsidR="00A9193E" w:rsidRPr="00A9193E" w:rsidRDefault="00CE5305" w:rsidP="004524BC">
                    <w:pPr>
                      <w:jc w:val="right"/>
                      <w:rPr>
                        <w:sz w:val="15"/>
                        <w:szCs w:val="15"/>
                      </w:rPr>
                    </w:pPr>
                  </w:p>
                </w:tc>
                <w:tc>
                  <w:tcPr>
                    <w:tcW w:w="1036" w:type="dxa"/>
                  </w:tcPr>
                  <w:p w14:paraId="765BD266" w14:textId="77777777" w:rsidR="00A9193E" w:rsidRPr="00A9193E" w:rsidRDefault="00CE5305" w:rsidP="004524BC">
                    <w:pPr>
                      <w:jc w:val="right"/>
                      <w:rPr>
                        <w:sz w:val="15"/>
                        <w:szCs w:val="15"/>
                      </w:rPr>
                    </w:pPr>
                  </w:p>
                </w:tc>
                <w:tc>
                  <w:tcPr>
                    <w:tcW w:w="1021" w:type="dxa"/>
                  </w:tcPr>
                  <w:p w14:paraId="3BA39462" w14:textId="77777777" w:rsidR="00A9193E" w:rsidRPr="00A9193E" w:rsidRDefault="00CE5305" w:rsidP="004524BC">
                    <w:pPr>
                      <w:jc w:val="right"/>
                      <w:rPr>
                        <w:sz w:val="15"/>
                        <w:szCs w:val="15"/>
                      </w:rPr>
                    </w:pPr>
                  </w:p>
                </w:tc>
                <w:tc>
                  <w:tcPr>
                    <w:tcW w:w="1008" w:type="dxa"/>
                  </w:tcPr>
                  <w:p w14:paraId="0D803ADD" w14:textId="77777777" w:rsidR="00A9193E" w:rsidRPr="00A9193E" w:rsidRDefault="00CE5305" w:rsidP="004524BC">
                    <w:pPr>
                      <w:jc w:val="right"/>
                      <w:rPr>
                        <w:sz w:val="15"/>
                        <w:szCs w:val="15"/>
                      </w:rPr>
                    </w:pPr>
                  </w:p>
                </w:tc>
                <w:tc>
                  <w:tcPr>
                    <w:tcW w:w="1026" w:type="dxa"/>
                  </w:tcPr>
                  <w:p w14:paraId="0B5ED9CD" w14:textId="4A57277E" w:rsidR="00A9193E" w:rsidRPr="00A9193E" w:rsidRDefault="00CE5305" w:rsidP="004524BC">
                    <w:pPr>
                      <w:jc w:val="right"/>
                      <w:rPr>
                        <w:sz w:val="15"/>
                        <w:szCs w:val="15"/>
                      </w:rPr>
                    </w:pPr>
                  </w:p>
                </w:tc>
              </w:tr>
              <w:tr w:rsidR="00A9193E" w14:paraId="3F6119DB" w14:textId="77777777" w:rsidTr="004524BC">
                <w:trPr>
                  <w:trHeight w:val="20"/>
                </w:trPr>
                <w:sdt>
                  <w:sdtPr>
                    <w:tag w:val="_PLD_224ee219054e4248b57b186593db85a6"/>
                    <w:id w:val="-417798691"/>
                    <w:lock w:val="sdtLocked"/>
                  </w:sdtPr>
                  <w:sdtEndPr/>
                  <w:sdtContent>
                    <w:tc>
                      <w:tcPr>
                        <w:tcW w:w="2450" w:type="dxa"/>
                      </w:tcPr>
                      <w:p w14:paraId="44645485" w14:textId="77777777" w:rsidR="00A9193E" w:rsidRDefault="00B832E3" w:rsidP="004524BC">
                        <w:pPr>
                          <w:rPr>
                            <w:sz w:val="18"/>
                            <w:szCs w:val="18"/>
                          </w:rPr>
                        </w:pPr>
                        <w:r>
                          <w:rPr>
                            <w:rFonts w:hint="eastAsia"/>
                            <w:sz w:val="18"/>
                            <w:szCs w:val="18"/>
                          </w:rPr>
                          <w:t>3</w:t>
                        </w:r>
                        <w:r>
                          <w:rPr>
                            <w:sz w:val="18"/>
                            <w:szCs w:val="18"/>
                          </w:rPr>
                          <w:t>．股份支付计入所有者权益的金额</w:t>
                        </w:r>
                      </w:p>
                    </w:tc>
                  </w:sdtContent>
                </w:sdt>
                <w:tc>
                  <w:tcPr>
                    <w:tcW w:w="1078" w:type="dxa"/>
                    <w:tcBorders>
                      <w:right w:val="single" w:sz="4" w:space="0" w:color="auto"/>
                    </w:tcBorders>
                  </w:tcPr>
                  <w:p w14:paraId="580B5B71" w14:textId="77777777" w:rsidR="00A9193E" w:rsidRPr="00A9193E" w:rsidRDefault="00CE5305" w:rsidP="004524BC">
                    <w:pPr>
                      <w:jc w:val="right"/>
                      <w:rPr>
                        <w:sz w:val="15"/>
                        <w:szCs w:val="15"/>
                      </w:rPr>
                    </w:pPr>
                  </w:p>
                </w:tc>
                <w:tc>
                  <w:tcPr>
                    <w:tcW w:w="1050" w:type="dxa"/>
                    <w:tcBorders>
                      <w:left w:val="single" w:sz="4" w:space="0" w:color="auto"/>
                      <w:right w:val="single" w:sz="4" w:space="0" w:color="auto"/>
                    </w:tcBorders>
                  </w:tcPr>
                  <w:p w14:paraId="46BFD1D2" w14:textId="77777777" w:rsidR="00A9193E" w:rsidRPr="00A9193E" w:rsidRDefault="00CE5305" w:rsidP="004524BC">
                    <w:pPr>
                      <w:jc w:val="right"/>
                      <w:rPr>
                        <w:sz w:val="15"/>
                        <w:szCs w:val="15"/>
                      </w:rPr>
                    </w:pPr>
                  </w:p>
                </w:tc>
                <w:tc>
                  <w:tcPr>
                    <w:tcW w:w="1078" w:type="dxa"/>
                    <w:tcBorders>
                      <w:left w:val="single" w:sz="4" w:space="0" w:color="auto"/>
                      <w:right w:val="single" w:sz="4" w:space="0" w:color="auto"/>
                    </w:tcBorders>
                  </w:tcPr>
                  <w:p w14:paraId="47E141FA" w14:textId="77777777" w:rsidR="00A9193E" w:rsidRPr="00A9193E" w:rsidRDefault="00CE5305" w:rsidP="004524BC">
                    <w:pPr>
                      <w:jc w:val="right"/>
                      <w:rPr>
                        <w:sz w:val="15"/>
                        <w:szCs w:val="15"/>
                      </w:rPr>
                    </w:pPr>
                  </w:p>
                </w:tc>
                <w:tc>
                  <w:tcPr>
                    <w:tcW w:w="1091" w:type="dxa"/>
                    <w:tcBorders>
                      <w:left w:val="single" w:sz="4" w:space="0" w:color="auto"/>
                    </w:tcBorders>
                  </w:tcPr>
                  <w:p w14:paraId="27ACE1BF" w14:textId="77777777" w:rsidR="00A9193E" w:rsidRPr="00A9193E" w:rsidRDefault="00CE5305" w:rsidP="004524BC">
                    <w:pPr>
                      <w:jc w:val="right"/>
                      <w:rPr>
                        <w:sz w:val="15"/>
                        <w:szCs w:val="15"/>
                      </w:rPr>
                    </w:pPr>
                  </w:p>
                </w:tc>
                <w:tc>
                  <w:tcPr>
                    <w:tcW w:w="1036" w:type="dxa"/>
                  </w:tcPr>
                  <w:p w14:paraId="2E5D32A1" w14:textId="77777777" w:rsidR="00A9193E" w:rsidRPr="00A9193E" w:rsidRDefault="00CE5305" w:rsidP="004524BC">
                    <w:pPr>
                      <w:jc w:val="right"/>
                      <w:rPr>
                        <w:sz w:val="15"/>
                        <w:szCs w:val="15"/>
                      </w:rPr>
                    </w:pPr>
                  </w:p>
                </w:tc>
                <w:tc>
                  <w:tcPr>
                    <w:tcW w:w="1064" w:type="dxa"/>
                  </w:tcPr>
                  <w:p w14:paraId="486C26F3" w14:textId="77777777" w:rsidR="00A9193E" w:rsidRPr="00A9193E" w:rsidRDefault="00CE5305" w:rsidP="004524BC">
                    <w:pPr>
                      <w:jc w:val="right"/>
                      <w:rPr>
                        <w:sz w:val="15"/>
                        <w:szCs w:val="15"/>
                      </w:rPr>
                    </w:pPr>
                  </w:p>
                </w:tc>
                <w:tc>
                  <w:tcPr>
                    <w:tcW w:w="1022" w:type="dxa"/>
                  </w:tcPr>
                  <w:p w14:paraId="781F17A8" w14:textId="77777777" w:rsidR="00A9193E" w:rsidRPr="00A9193E" w:rsidRDefault="00CE5305" w:rsidP="004524BC">
                    <w:pPr>
                      <w:jc w:val="right"/>
                      <w:rPr>
                        <w:sz w:val="15"/>
                        <w:szCs w:val="15"/>
                      </w:rPr>
                    </w:pPr>
                  </w:p>
                </w:tc>
                <w:tc>
                  <w:tcPr>
                    <w:tcW w:w="1036" w:type="dxa"/>
                  </w:tcPr>
                  <w:p w14:paraId="5BDB9100" w14:textId="77777777" w:rsidR="00A9193E" w:rsidRPr="00A9193E" w:rsidRDefault="00CE5305" w:rsidP="004524BC">
                    <w:pPr>
                      <w:jc w:val="right"/>
                      <w:rPr>
                        <w:sz w:val="15"/>
                        <w:szCs w:val="15"/>
                      </w:rPr>
                    </w:pPr>
                  </w:p>
                </w:tc>
                <w:tc>
                  <w:tcPr>
                    <w:tcW w:w="1021" w:type="dxa"/>
                  </w:tcPr>
                  <w:p w14:paraId="11568857" w14:textId="77777777" w:rsidR="00A9193E" w:rsidRPr="00A9193E" w:rsidRDefault="00CE5305" w:rsidP="004524BC">
                    <w:pPr>
                      <w:jc w:val="right"/>
                      <w:rPr>
                        <w:sz w:val="15"/>
                        <w:szCs w:val="15"/>
                      </w:rPr>
                    </w:pPr>
                  </w:p>
                </w:tc>
                <w:tc>
                  <w:tcPr>
                    <w:tcW w:w="1008" w:type="dxa"/>
                  </w:tcPr>
                  <w:p w14:paraId="3FB93531" w14:textId="77777777" w:rsidR="00A9193E" w:rsidRPr="00A9193E" w:rsidRDefault="00CE5305" w:rsidP="004524BC">
                    <w:pPr>
                      <w:jc w:val="right"/>
                      <w:rPr>
                        <w:sz w:val="15"/>
                        <w:szCs w:val="15"/>
                      </w:rPr>
                    </w:pPr>
                  </w:p>
                </w:tc>
                <w:tc>
                  <w:tcPr>
                    <w:tcW w:w="1026" w:type="dxa"/>
                  </w:tcPr>
                  <w:p w14:paraId="3F3A6C7F" w14:textId="0C92EF3C" w:rsidR="00A9193E" w:rsidRPr="00A9193E" w:rsidRDefault="00CE5305" w:rsidP="004524BC">
                    <w:pPr>
                      <w:jc w:val="right"/>
                      <w:rPr>
                        <w:sz w:val="15"/>
                        <w:szCs w:val="15"/>
                      </w:rPr>
                    </w:pPr>
                  </w:p>
                </w:tc>
              </w:tr>
              <w:tr w:rsidR="00A9193E" w14:paraId="08555108" w14:textId="77777777" w:rsidTr="004524BC">
                <w:trPr>
                  <w:trHeight w:val="20"/>
                </w:trPr>
                <w:sdt>
                  <w:sdtPr>
                    <w:tag w:val="_PLD_2bb07b8c813f401e9b889121fc03b9bd"/>
                    <w:id w:val="-1299828201"/>
                    <w:lock w:val="sdtLocked"/>
                  </w:sdtPr>
                  <w:sdtEndPr/>
                  <w:sdtContent>
                    <w:tc>
                      <w:tcPr>
                        <w:tcW w:w="2450" w:type="dxa"/>
                      </w:tcPr>
                      <w:p w14:paraId="0B29B89C" w14:textId="77777777" w:rsidR="00A9193E" w:rsidRDefault="00B832E3" w:rsidP="004524BC">
                        <w:pPr>
                          <w:rPr>
                            <w:sz w:val="18"/>
                            <w:szCs w:val="18"/>
                          </w:rPr>
                        </w:pPr>
                        <w:r>
                          <w:rPr>
                            <w:rFonts w:hint="eastAsia"/>
                            <w:sz w:val="18"/>
                            <w:szCs w:val="18"/>
                          </w:rPr>
                          <w:t>4</w:t>
                        </w:r>
                        <w:r>
                          <w:rPr>
                            <w:sz w:val="18"/>
                            <w:szCs w:val="18"/>
                          </w:rPr>
                          <w:t>．其他</w:t>
                        </w:r>
                      </w:p>
                    </w:tc>
                  </w:sdtContent>
                </w:sdt>
                <w:tc>
                  <w:tcPr>
                    <w:tcW w:w="1078" w:type="dxa"/>
                    <w:tcBorders>
                      <w:right w:val="single" w:sz="4" w:space="0" w:color="auto"/>
                    </w:tcBorders>
                  </w:tcPr>
                  <w:p w14:paraId="5A9BE82D" w14:textId="77777777" w:rsidR="00A9193E" w:rsidRPr="00A9193E" w:rsidRDefault="00CE5305" w:rsidP="004524BC">
                    <w:pPr>
                      <w:jc w:val="right"/>
                      <w:rPr>
                        <w:sz w:val="15"/>
                        <w:szCs w:val="15"/>
                      </w:rPr>
                    </w:pPr>
                  </w:p>
                </w:tc>
                <w:tc>
                  <w:tcPr>
                    <w:tcW w:w="1050" w:type="dxa"/>
                    <w:tcBorders>
                      <w:left w:val="single" w:sz="4" w:space="0" w:color="auto"/>
                      <w:right w:val="single" w:sz="4" w:space="0" w:color="auto"/>
                    </w:tcBorders>
                  </w:tcPr>
                  <w:p w14:paraId="2A26E655" w14:textId="77777777" w:rsidR="00A9193E" w:rsidRPr="00A9193E" w:rsidRDefault="00CE5305" w:rsidP="004524BC">
                    <w:pPr>
                      <w:jc w:val="right"/>
                      <w:rPr>
                        <w:sz w:val="15"/>
                        <w:szCs w:val="15"/>
                      </w:rPr>
                    </w:pPr>
                  </w:p>
                </w:tc>
                <w:tc>
                  <w:tcPr>
                    <w:tcW w:w="1078" w:type="dxa"/>
                    <w:tcBorders>
                      <w:left w:val="single" w:sz="4" w:space="0" w:color="auto"/>
                      <w:right w:val="single" w:sz="4" w:space="0" w:color="auto"/>
                    </w:tcBorders>
                  </w:tcPr>
                  <w:p w14:paraId="315F1881" w14:textId="77777777" w:rsidR="00A9193E" w:rsidRPr="00A9193E" w:rsidRDefault="00CE5305" w:rsidP="004524BC">
                    <w:pPr>
                      <w:jc w:val="right"/>
                      <w:rPr>
                        <w:sz w:val="15"/>
                        <w:szCs w:val="15"/>
                      </w:rPr>
                    </w:pPr>
                  </w:p>
                </w:tc>
                <w:tc>
                  <w:tcPr>
                    <w:tcW w:w="1091" w:type="dxa"/>
                    <w:tcBorders>
                      <w:left w:val="single" w:sz="4" w:space="0" w:color="auto"/>
                    </w:tcBorders>
                  </w:tcPr>
                  <w:p w14:paraId="283BED99" w14:textId="77777777" w:rsidR="00A9193E" w:rsidRPr="00A9193E" w:rsidRDefault="00CE5305" w:rsidP="004524BC">
                    <w:pPr>
                      <w:jc w:val="right"/>
                      <w:rPr>
                        <w:sz w:val="15"/>
                        <w:szCs w:val="15"/>
                      </w:rPr>
                    </w:pPr>
                  </w:p>
                </w:tc>
                <w:tc>
                  <w:tcPr>
                    <w:tcW w:w="1036" w:type="dxa"/>
                  </w:tcPr>
                  <w:p w14:paraId="1E16CD2B" w14:textId="77777777" w:rsidR="00A9193E" w:rsidRPr="00A9193E" w:rsidRDefault="00CE5305" w:rsidP="004524BC">
                    <w:pPr>
                      <w:jc w:val="right"/>
                      <w:rPr>
                        <w:sz w:val="15"/>
                        <w:szCs w:val="15"/>
                      </w:rPr>
                    </w:pPr>
                  </w:p>
                </w:tc>
                <w:tc>
                  <w:tcPr>
                    <w:tcW w:w="1064" w:type="dxa"/>
                  </w:tcPr>
                  <w:p w14:paraId="6BC9A224" w14:textId="77777777" w:rsidR="00A9193E" w:rsidRPr="00A9193E" w:rsidRDefault="00CE5305" w:rsidP="004524BC">
                    <w:pPr>
                      <w:jc w:val="right"/>
                      <w:rPr>
                        <w:sz w:val="15"/>
                        <w:szCs w:val="15"/>
                      </w:rPr>
                    </w:pPr>
                  </w:p>
                </w:tc>
                <w:tc>
                  <w:tcPr>
                    <w:tcW w:w="1022" w:type="dxa"/>
                  </w:tcPr>
                  <w:p w14:paraId="315E2FC6" w14:textId="77777777" w:rsidR="00A9193E" w:rsidRPr="00A9193E" w:rsidRDefault="00CE5305" w:rsidP="004524BC">
                    <w:pPr>
                      <w:jc w:val="right"/>
                      <w:rPr>
                        <w:sz w:val="15"/>
                        <w:szCs w:val="15"/>
                      </w:rPr>
                    </w:pPr>
                  </w:p>
                </w:tc>
                <w:tc>
                  <w:tcPr>
                    <w:tcW w:w="1036" w:type="dxa"/>
                  </w:tcPr>
                  <w:p w14:paraId="055B799A" w14:textId="77777777" w:rsidR="00A9193E" w:rsidRPr="00A9193E" w:rsidRDefault="00CE5305" w:rsidP="004524BC">
                    <w:pPr>
                      <w:jc w:val="right"/>
                      <w:rPr>
                        <w:sz w:val="15"/>
                        <w:szCs w:val="15"/>
                      </w:rPr>
                    </w:pPr>
                  </w:p>
                </w:tc>
                <w:tc>
                  <w:tcPr>
                    <w:tcW w:w="1021" w:type="dxa"/>
                  </w:tcPr>
                  <w:p w14:paraId="2154C50A" w14:textId="77777777" w:rsidR="00A9193E" w:rsidRPr="00A9193E" w:rsidRDefault="00CE5305" w:rsidP="004524BC">
                    <w:pPr>
                      <w:jc w:val="right"/>
                      <w:rPr>
                        <w:sz w:val="15"/>
                        <w:szCs w:val="15"/>
                      </w:rPr>
                    </w:pPr>
                  </w:p>
                </w:tc>
                <w:tc>
                  <w:tcPr>
                    <w:tcW w:w="1008" w:type="dxa"/>
                  </w:tcPr>
                  <w:p w14:paraId="4C17DE09" w14:textId="77777777" w:rsidR="00A9193E" w:rsidRPr="00A9193E" w:rsidRDefault="00CE5305" w:rsidP="004524BC">
                    <w:pPr>
                      <w:jc w:val="right"/>
                      <w:rPr>
                        <w:sz w:val="15"/>
                        <w:szCs w:val="15"/>
                      </w:rPr>
                    </w:pPr>
                  </w:p>
                </w:tc>
                <w:tc>
                  <w:tcPr>
                    <w:tcW w:w="1026" w:type="dxa"/>
                  </w:tcPr>
                  <w:p w14:paraId="4AADCB19" w14:textId="3FC2F40D" w:rsidR="00A9193E" w:rsidRPr="00A9193E" w:rsidRDefault="00CE5305" w:rsidP="004524BC">
                    <w:pPr>
                      <w:jc w:val="right"/>
                      <w:rPr>
                        <w:sz w:val="15"/>
                        <w:szCs w:val="15"/>
                      </w:rPr>
                    </w:pPr>
                  </w:p>
                </w:tc>
              </w:tr>
              <w:tr w:rsidR="00A9193E" w14:paraId="74732BC2" w14:textId="77777777" w:rsidTr="004524BC">
                <w:trPr>
                  <w:trHeight w:val="20"/>
                </w:trPr>
                <w:sdt>
                  <w:sdtPr>
                    <w:tag w:val="_PLD_b280cf7ceeaa4dd8b4b782055ca20607"/>
                    <w:id w:val="-383096869"/>
                    <w:lock w:val="sdtLocked"/>
                  </w:sdtPr>
                  <w:sdtEndPr/>
                  <w:sdtContent>
                    <w:tc>
                      <w:tcPr>
                        <w:tcW w:w="2450" w:type="dxa"/>
                      </w:tcPr>
                      <w:p w14:paraId="4C12564E" w14:textId="77777777" w:rsidR="00A9193E" w:rsidRDefault="00B832E3" w:rsidP="004524BC">
                        <w:pPr>
                          <w:rPr>
                            <w:sz w:val="18"/>
                            <w:szCs w:val="18"/>
                          </w:rPr>
                        </w:pPr>
                        <w:r>
                          <w:rPr>
                            <w:sz w:val="18"/>
                            <w:szCs w:val="18"/>
                          </w:rPr>
                          <w:t>（</w:t>
                        </w:r>
                        <w:r>
                          <w:rPr>
                            <w:rFonts w:hint="eastAsia"/>
                            <w:sz w:val="18"/>
                            <w:szCs w:val="18"/>
                          </w:rPr>
                          <w:t>三</w:t>
                        </w:r>
                        <w:r>
                          <w:rPr>
                            <w:sz w:val="18"/>
                            <w:szCs w:val="18"/>
                          </w:rPr>
                          <w:t>）利润分配</w:t>
                        </w:r>
                      </w:p>
                    </w:tc>
                  </w:sdtContent>
                </w:sdt>
                <w:tc>
                  <w:tcPr>
                    <w:tcW w:w="1078" w:type="dxa"/>
                    <w:tcBorders>
                      <w:right w:val="single" w:sz="4" w:space="0" w:color="auto"/>
                    </w:tcBorders>
                  </w:tcPr>
                  <w:p w14:paraId="7685C33A" w14:textId="77777777" w:rsidR="00A9193E" w:rsidRPr="00A9193E" w:rsidRDefault="00CE5305" w:rsidP="004524BC">
                    <w:pPr>
                      <w:jc w:val="right"/>
                      <w:rPr>
                        <w:sz w:val="15"/>
                        <w:szCs w:val="15"/>
                      </w:rPr>
                    </w:pPr>
                  </w:p>
                </w:tc>
                <w:tc>
                  <w:tcPr>
                    <w:tcW w:w="1050" w:type="dxa"/>
                    <w:tcBorders>
                      <w:left w:val="single" w:sz="4" w:space="0" w:color="auto"/>
                      <w:right w:val="single" w:sz="4" w:space="0" w:color="auto"/>
                    </w:tcBorders>
                  </w:tcPr>
                  <w:p w14:paraId="049F808F" w14:textId="77777777" w:rsidR="00A9193E" w:rsidRPr="00A9193E" w:rsidRDefault="00CE5305" w:rsidP="004524BC">
                    <w:pPr>
                      <w:jc w:val="right"/>
                      <w:rPr>
                        <w:sz w:val="15"/>
                        <w:szCs w:val="15"/>
                      </w:rPr>
                    </w:pPr>
                  </w:p>
                </w:tc>
                <w:tc>
                  <w:tcPr>
                    <w:tcW w:w="1078" w:type="dxa"/>
                    <w:tcBorders>
                      <w:left w:val="single" w:sz="4" w:space="0" w:color="auto"/>
                      <w:right w:val="single" w:sz="4" w:space="0" w:color="auto"/>
                    </w:tcBorders>
                  </w:tcPr>
                  <w:p w14:paraId="7613A46B" w14:textId="77777777" w:rsidR="00A9193E" w:rsidRPr="00A9193E" w:rsidRDefault="00CE5305" w:rsidP="004524BC">
                    <w:pPr>
                      <w:jc w:val="right"/>
                      <w:rPr>
                        <w:sz w:val="15"/>
                        <w:szCs w:val="15"/>
                      </w:rPr>
                    </w:pPr>
                  </w:p>
                </w:tc>
                <w:tc>
                  <w:tcPr>
                    <w:tcW w:w="1091" w:type="dxa"/>
                    <w:tcBorders>
                      <w:left w:val="single" w:sz="4" w:space="0" w:color="auto"/>
                    </w:tcBorders>
                  </w:tcPr>
                  <w:p w14:paraId="6A979F18" w14:textId="77777777" w:rsidR="00A9193E" w:rsidRPr="00A9193E" w:rsidRDefault="00CE5305" w:rsidP="004524BC">
                    <w:pPr>
                      <w:jc w:val="right"/>
                      <w:rPr>
                        <w:sz w:val="15"/>
                        <w:szCs w:val="15"/>
                      </w:rPr>
                    </w:pPr>
                  </w:p>
                </w:tc>
                <w:tc>
                  <w:tcPr>
                    <w:tcW w:w="1036" w:type="dxa"/>
                  </w:tcPr>
                  <w:p w14:paraId="55BF503B" w14:textId="77777777" w:rsidR="00A9193E" w:rsidRPr="00A9193E" w:rsidRDefault="00CE5305" w:rsidP="004524BC">
                    <w:pPr>
                      <w:jc w:val="right"/>
                      <w:rPr>
                        <w:sz w:val="15"/>
                        <w:szCs w:val="15"/>
                      </w:rPr>
                    </w:pPr>
                  </w:p>
                </w:tc>
                <w:tc>
                  <w:tcPr>
                    <w:tcW w:w="1064" w:type="dxa"/>
                  </w:tcPr>
                  <w:p w14:paraId="2775D295" w14:textId="77777777" w:rsidR="00A9193E" w:rsidRPr="00A9193E" w:rsidRDefault="00CE5305" w:rsidP="004524BC">
                    <w:pPr>
                      <w:jc w:val="right"/>
                      <w:rPr>
                        <w:sz w:val="15"/>
                        <w:szCs w:val="15"/>
                      </w:rPr>
                    </w:pPr>
                  </w:p>
                </w:tc>
                <w:tc>
                  <w:tcPr>
                    <w:tcW w:w="1022" w:type="dxa"/>
                  </w:tcPr>
                  <w:p w14:paraId="6E1C6E3A" w14:textId="77777777" w:rsidR="00A9193E" w:rsidRPr="00A9193E" w:rsidRDefault="00CE5305" w:rsidP="004524BC">
                    <w:pPr>
                      <w:jc w:val="right"/>
                      <w:rPr>
                        <w:sz w:val="15"/>
                        <w:szCs w:val="15"/>
                      </w:rPr>
                    </w:pPr>
                  </w:p>
                </w:tc>
                <w:tc>
                  <w:tcPr>
                    <w:tcW w:w="1036" w:type="dxa"/>
                  </w:tcPr>
                  <w:p w14:paraId="53BD8794" w14:textId="77777777" w:rsidR="00A9193E" w:rsidRPr="00A9193E" w:rsidRDefault="00CE5305" w:rsidP="004524BC">
                    <w:pPr>
                      <w:jc w:val="right"/>
                      <w:rPr>
                        <w:sz w:val="15"/>
                        <w:szCs w:val="15"/>
                      </w:rPr>
                    </w:pPr>
                  </w:p>
                </w:tc>
                <w:tc>
                  <w:tcPr>
                    <w:tcW w:w="1021" w:type="dxa"/>
                  </w:tcPr>
                  <w:p w14:paraId="290710CF" w14:textId="77777777" w:rsidR="00A9193E" w:rsidRPr="00A9193E" w:rsidRDefault="00CE5305" w:rsidP="004524BC">
                    <w:pPr>
                      <w:jc w:val="right"/>
                      <w:rPr>
                        <w:sz w:val="15"/>
                        <w:szCs w:val="15"/>
                      </w:rPr>
                    </w:pPr>
                  </w:p>
                </w:tc>
                <w:tc>
                  <w:tcPr>
                    <w:tcW w:w="1008" w:type="dxa"/>
                  </w:tcPr>
                  <w:p w14:paraId="0F1C9916" w14:textId="77777777" w:rsidR="00A9193E" w:rsidRPr="00A9193E" w:rsidRDefault="00CE5305" w:rsidP="004524BC">
                    <w:pPr>
                      <w:jc w:val="right"/>
                      <w:rPr>
                        <w:sz w:val="15"/>
                        <w:szCs w:val="15"/>
                      </w:rPr>
                    </w:pPr>
                  </w:p>
                </w:tc>
                <w:tc>
                  <w:tcPr>
                    <w:tcW w:w="1026" w:type="dxa"/>
                  </w:tcPr>
                  <w:p w14:paraId="5729AA32" w14:textId="35196373" w:rsidR="00A9193E" w:rsidRPr="00A9193E" w:rsidRDefault="00CE5305" w:rsidP="004524BC">
                    <w:pPr>
                      <w:jc w:val="right"/>
                      <w:rPr>
                        <w:sz w:val="15"/>
                        <w:szCs w:val="15"/>
                      </w:rPr>
                    </w:pPr>
                  </w:p>
                </w:tc>
              </w:tr>
              <w:tr w:rsidR="00A9193E" w14:paraId="69854788" w14:textId="77777777" w:rsidTr="004524BC">
                <w:trPr>
                  <w:trHeight w:val="20"/>
                </w:trPr>
                <w:sdt>
                  <w:sdtPr>
                    <w:tag w:val="_PLD_bae08be416ce4c01886da1cc65a38bd8"/>
                    <w:id w:val="-1522938830"/>
                    <w:lock w:val="sdtLocked"/>
                  </w:sdtPr>
                  <w:sdtEndPr/>
                  <w:sdtContent>
                    <w:tc>
                      <w:tcPr>
                        <w:tcW w:w="2450" w:type="dxa"/>
                      </w:tcPr>
                      <w:p w14:paraId="0162AB64" w14:textId="77777777" w:rsidR="00A9193E" w:rsidRDefault="00B832E3" w:rsidP="004524BC">
                        <w:pPr>
                          <w:rPr>
                            <w:sz w:val="18"/>
                            <w:szCs w:val="18"/>
                          </w:rPr>
                        </w:pPr>
                        <w:r>
                          <w:rPr>
                            <w:sz w:val="18"/>
                            <w:szCs w:val="18"/>
                          </w:rPr>
                          <w:t>1．提取盈余公积</w:t>
                        </w:r>
                      </w:p>
                    </w:tc>
                  </w:sdtContent>
                </w:sdt>
                <w:tc>
                  <w:tcPr>
                    <w:tcW w:w="1078" w:type="dxa"/>
                    <w:tcBorders>
                      <w:right w:val="single" w:sz="4" w:space="0" w:color="auto"/>
                    </w:tcBorders>
                  </w:tcPr>
                  <w:p w14:paraId="4155BCD2" w14:textId="77777777" w:rsidR="00A9193E" w:rsidRPr="00A9193E" w:rsidRDefault="00CE5305" w:rsidP="004524BC">
                    <w:pPr>
                      <w:jc w:val="right"/>
                      <w:rPr>
                        <w:sz w:val="15"/>
                        <w:szCs w:val="15"/>
                      </w:rPr>
                    </w:pPr>
                  </w:p>
                </w:tc>
                <w:tc>
                  <w:tcPr>
                    <w:tcW w:w="1050" w:type="dxa"/>
                    <w:tcBorders>
                      <w:left w:val="single" w:sz="4" w:space="0" w:color="auto"/>
                      <w:right w:val="single" w:sz="4" w:space="0" w:color="auto"/>
                    </w:tcBorders>
                  </w:tcPr>
                  <w:p w14:paraId="1139A58D" w14:textId="77777777" w:rsidR="00A9193E" w:rsidRPr="00A9193E" w:rsidRDefault="00CE5305" w:rsidP="004524BC">
                    <w:pPr>
                      <w:jc w:val="right"/>
                      <w:rPr>
                        <w:sz w:val="15"/>
                        <w:szCs w:val="15"/>
                      </w:rPr>
                    </w:pPr>
                  </w:p>
                </w:tc>
                <w:tc>
                  <w:tcPr>
                    <w:tcW w:w="1078" w:type="dxa"/>
                    <w:tcBorders>
                      <w:left w:val="single" w:sz="4" w:space="0" w:color="auto"/>
                      <w:right w:val="single" w:sz="4" w:space="0" w:color="auto"/>
                    </w:tcBorders>
                  </w:tcPr>
                  <w:p w14:paraId="6B90C852" w14:textId="77777777" w:rsidR="00A9193E" w:rsidRPr="00A9193E" w:rsidRDefault="00CE5305" w:rsidP="004524BC">
                    <w:pPr>
                      <w:jc w:val="right"/>
                      <w:rPr>
                        <w:sz w:val="15"/>
                        <w:szCs w:val="15"/>
                      </w:rPr>
                    </w:pPr>
                  </w:p>
                </w:tc>
                <w:tc>
                  <w:tcPr>
                    <w:tcW w:w="1091" w:type="dxa"/>
                    <w:tcBorders>
                      <w:left w:val="single" w:sz="4" w:space="0" w:color="auto"/>
                    </w:tcBorders>
                  </w:tcPr>
                  <w:p w14:paraId="2C61D12D" w14:textId="77777777" w:rsidR="00A9193E" w:rsidRPr="00A9193E" w:rsidRDefault="00CE5305" w:rsidP="004524BC">
                    <w:pPr>
                      <w:jc w:val="right"/>
                      <w:rPr>
                        <w:sz w:val="15"/>
                        <w:szCs w:val="15"/>
                      </w:rPr>
                    </w:pPr>
                  </w:p>
                </w:tc>
                <w:tc>
                  <w:tcPr>
                    <w:tcW w:w="1036" w:type="dxa"/>
                  </w:tcPr>
                  <w:p w14:paraId="3FA267AA" w14:textId="77777777" w:rsidR="00A9193E" w:rsidRPr="00A9193E" w:rsidRDefault="00CE5305" w:rsidP="004524BC">
                    <w:pPr>
                      <w:jc w:val="right"/>
                      <w:rPr>
                        <w:sz w:val="15"/>
                        <w:szCs w:val="15"/>
                      </w:rPr>
                    </w:pPr>
                  </w:p>
                </w:tc>
                <w:tc>
                  <w:tcPr>
                    <w:tcW w:w="1064" w:type="dxa"/>
                  </w:tcPr>
                  <w:p w14:paraId="546FC710" w14:textId="77777777" w:rsidR="00A9193E" w:rsidRPr="00A9193E" w:rsidRDefault="00CE5305" w:rsidP="004524BC">
                    <w:pPr>
                      <w:jc w:val="right"/>
                      <w:rPr>
                        <w:sz w:val="15"/>
                        <w:szCs w:val="15"/>
                      </w:rPr>
                    </w:pPr>
                  </w:p>
                </w:tc>
                <w:tc>
                  <w:tcPr>
                    <w:tcW w:w="1022" w:type="dxa"/>
                  </w:tcPr>
                  <w:p w14:paraId="5F3496A3" w14:textId="77777777" w:rsidR="00A9193E" w:rsidRPr="00A9193E" w:rsidRDefault="00CE5305" w:rsidP="004524BC">
                    <w:pPr>
                      <w:jc w:val="right"/>
                      <w:rPr>
                        <w:sz w:val="15"/>
                        <w:szCs w:val="15"/>
                      </w:rPr>
                    </w:pPr>
                  </w:p>
                </w:tc>
                <w:tc>
                  <w:tcPr>
                    <w:tcW w:w="1036" w:type="dxa"/>
                  </w:tcPr>
                  <w:p w14:paraId="7F83E5A5" w14:textId="77777777" w:rsidR="00A9193E" w:rsidRPr="00A9193E" w:rsidRDefault="00CE5305" w:rsidP="004524BC">
                    <w:pPr>
                      <w:jc w:val="right"/>
                      <w:rPr>
                        <w:sz w:val="15"/>
                        <w:szCs w:val="15"/>
                      </w:rPr>
                    </w:pPr>
                  </w:p>
                </w:tc>
                <w:tc>
                  <w:tcPr>
                    <w:tcW w:w="1021" w:type="dxa"/>
                  </w:tcPr>
                  <w:p w14:paraId="020DE381" w14:textId="77777777" w:rsidR="00A9193E" w:rsidRPr="00A9193E" w:rsidRDefault="00CE5305" w:rsidP="004524BC">
                    <w:pPr>
                      <w:jc w:val="right"/>
                      <w:rPr>
                        <w:sz w:val="15"/>
                        <w:szCs w:val="15"/>
                      </w:rPr>
                    </w:pPr>
                  </w:p>
                </w:tc>
                <w:tc>
                  <w:tcPr>
                    <w:tcW w:w="1008" w:type="dxa"/>
                  </w:tcPr>
                  <w:p w14:paraId="69DD8961" w14:textId="77777777" w:rsidR="00A9193E" w:rsidRPr="00A9193E" w:rsidRDefault="00CE5305" w:rsidP="004524BC">
                    <w:pPr>
                      <w:jc w:val="right"/>
                      <w:rPr>
                        <w:sz w:val="15"/>
                        <w:szCs w:val="15"/>
                      </w:rPr>
                    </w:pPr>
                  </w:p>
                </w:tc>
                <w:tc>
                  <w:tcPr>
                    <w:tcW w:w="1026" w:type="dxa"/>
                  </w:tcPr>
                  <w:p w14:paraId="72EC2CF2" w14:textId="2A090C9E" w:rsidR="00A9193E" w:rsidRPr="00A9193E" w:rsidRDefault="00CE5305" w:rsidP="004524BC">
                    <w:pPr>
                      <w:jc w:val="right"/>
                      <w:rPr>
                        <w:sz w:val="15"/>
                        <w:szCs w:val="15"/>
                      </w:rPr>
                    </w:pPr>
                  </w:p>
                </w:tc>
              </w:tr>
              <w:tr w:rsidR="00A9193E" w14:paraId="3A991627" w14:textId="77777777" w:rsidTr="004524BC">
                <w:trPr>
                  <w:trHeight w:val="20"/>
                </w:trPr>
                <w:sdt>
                  <w:sdtPr>
                    <w:tag w:val="_PLD_4deac8941f8344f99337c17d7e8feb6f"/>
                    <w:id w:val="6884744"/>
                    <w:lock w:val="sdtLocked"/>
                  </w:sdtPr>
                  <w:sdtEndPr/>
                  <w:sdtContent>
                    <w:tc>
                      <w:tcPr>
                        <w:tcW w:w="2450" w:type="dxa"/>
                      </w:tcPr>
                      <w:p w14:paraId="391623EB" w14:textId="77777777" w:rsidR="00A9193E" w:rsidRDefault="00B832E3" w:rsidP="004524BC">
                        <w:pPr>
                          <w:rPr>
                            <w:sz w:val="18"/>
                            <w:szCs w:val="18"/>
                          </w:rPr>
                        </w:pPr>
                        <w:r>
                          <w:rPr>
                            <w:rFonts w:hint="eastAsia"/>
                            <w:sz w:val="18"/>
                            <w:szCs w:val="18"/>
                          </w:rPr>
                          <w:t>2</w:t>
                        </w:r>
                        <w:r>
                          <w:rPr>
                            <w:sz w:val="18"/>
                            <w:szCs w:val="18"/>
                          </w:rPr>
                          <w:t>．对所有者（或股东）的分配</w:t>
                        </w:r>
                      </w:p>
                    </w:tc>
                  </w:sdtContent>
                </w:sdt>
                <w:tc>
                  <w:tcPr>
                    <w:tcW w:w="1078" w:type="dxa"/>
                    <w:tcBorders>
                      <w:right w:val="single" w:sz="4" w:space="0" w:color="auto"/>
                    </w:tcBorders>
                  </w:tcPr>
                  <w:p w14:paraId="216CBD59" w14:textId="77777777" w:rsidR="00A9193E" w:rsidRPr="00A9193E" w:rsidRDefault="00CE5305" w:rsidP="004524BC">
                    <w:pPr>
                      <w:jc w:val="right"/>
                      <w:rPr>
                        <w:sz w:val="15"/>
                        <w:szCs w:val="15"/>
                      </w:rPr>
                    </w:pPr>
                  </w:p>
                </w:tc>
                <w:tc>
                  <w:tcPr>
                    <w:tcW w:w="1050" w:type="dxa"/>
                    <w:tcBorders>
                      <w:left w:val="single" w:sz="4" w:space="0" w:color="auto"/>
                      <w:right w:val="single" w:sz="4" w:space="0" w:color="auto"/>
                    </w:tcBorders>
                  </w:tcPr>
                  <w:p w14:paraId="63A8C40A" w14:textId="77777777" w:rsidR="00A9193E" w:rsidRPr="00A9193E" w:rsidRDefault="00CE5305" w:rsidP="004524BC">
                    <w:pPr>
                      <w:jc w:val="right"/>
                      <w:rPr>
                        <w:sz w:val="15"/>
                        <w:szCs w:val="15"/>
                      </w:rPr>
                    </w:pPr>
                  </w:p>
                </w:tc>
                <w:tc>
                  <w:tcPr>
                    <w:tcW w:w="1078" w:type="dxa"/>
                    <w:tcBorders>
                      <w:left w:val="single" w:sz="4" w:space="0" w:color="auto"/>
                      <w:right w:val="single" w:sz="4" w:space="0" w:color="auto"/>
                    </w:tcBorders>
                  </w:tcPr>
                  <w:p w14:paraId="5C75A320" w14:textId="77777777" w:rsidR="00A9193E" w:rsidRPr="00A9193E" w:rsidRDefault="00CE5305" w:rsidP="004524BC">
                    <w:pPr>
                      <w:jc w:val="right"/>
                      <w:rPr>
                        <w:sz w:val="15"/>
                        <w:szCs w:val="15"/>
                      </w:rPr>
                    </w:pPr>
                  </w:p>
                </w:tc>
                <w:tc>
                  <w:tcPr>
                    <w:tcW w:w="1091" w:type="dxa"/>
                    <w:tcBorders>
                      <w:left w:val="single" w:sz="4" w:space="0" w:color="auto"/>
                    </w:tcBorders>
                  </w:tcPr>
                  <w:p w14:paraId="27FFE741" w14:textId="77777777" w:rsidR="00A9193E" w:rsidRPr="00A9193E" w:rsidRDefault="00CE5305" w:rsidP="004524BC">
                    <w:pPr>
                      <w:jc w:val="right"/>
                      <w:rPr>
                        <w:sz w:val="15"/>
                        <w:szCs w:val="15"/>
                      </w:rPr>
                    </w:pPr>
                  </w:p>
                </w:tc>
                <w:tc>
                  <w:tcPr>
                    <w:tcW w:w="1036" w:type="dxa"/>
                  </w:tcPr>
                  <w:p w14:paraId="1F578048" w14:textId="77777777" w:rsidR="00A9193E" w:rsidRPr="00A9193E" w:rsidRDefault="00CE5305" w:rsidP="004524BC">
                    <w:pPr>
                      <w:jc w:val="right"/>
                      <w:rPr>
                        <w:sz w:val="15"/>
                        <w:szCs w:val="15"/>
                      </w:rPr>
                    </w:pPr>
                  </w:p>
                </w:tc>
                <w:tc>
                  <w:tcPr>
                    <w:tcW w:w="1064" w:type="dxa"/>
                  </w:tcPr>
                  <w:p w14:paraId="7AE1118F" w14:textId="77777777" w:rsidR="00A9193E" w:rsidRPr="00A9193E" w:rsidRDefault="00CE5305" w:rsidP="004524BC">
                    <w:pPr>
                      <w:jc w:val="right"/>
                      <w:rPr>
                        <w:sz w:val="15"/>
                        <w:szCs w:val="15"/>
                      </w:rPr>
                    </w:pPr>
                  </w:p>
                </w:tc>
                <w:tc>
                  <w:tcPr>
                    <w:tcW w:w="1022" w:type="dxa"/>
                  </w:tcPr>
                  <w:p w14:paraId="276B9F20" w14:textId="77777777" w:rsidR="00A9193E" w:rsidRPr="00A9193E" w:rsidRDefault="00CE5305" w:rsidP="004524BC">
                    <w:pPr>
                      <w:jc w:val="right"/>
                      <w:rPr>
                        <w:sz w:val="15"/>
                        <w:szCs w:val="15"/>
                      </w:rPr>
                    </w:pPr>
                  </w:p>
                </w:tc>
                <w:tc>
                  <w:tcPr>
                    <w:tcW w:w="1036" w:type="dxa"/>
                  </w:tcPr>
                  <w:p w14:paraId="66C451FC" w14:textId="77777777" w:rsidR="00A9193E" w:rsidRPr="00A9193E" w:rsidRDefault="00CE5305" w:rsidP="004524BC">
                    <w:pPr>
                      <w:jc w:val="right"/>
                      <w:rPr>
                        <w:sz w:val="15"/>
                        <w:szCs w:val="15"/>
                      </w:rPr>
                    </w:pPr>
                  </w:p>
                </w:tc>
                <w:tc>
                  <w:tcPr>
                    <w:tcW w:w="1021" w:type="dxa"/>
                  </w:tcPr>
                  <w:p w14:paraId="148A15B4" w14:textId="77777777" w:rsidR="00A9193E" w:rsidRPr="00A9193E" w:rsidRDefault="00CE5305" w:rsidP="004524BC">
                    <w:pPr>
                      <w:jc w:val="right"/>
                      <w:rPr>
                        <w:sz w:val="15"/>
                        <w:szCs w:val="15"/>
                      </w:rPr>
                    </w:pPr>
                  </w:p>
                </w:tc>
                <w:tc>
                  <w:tcPr>
                    <w:tcW w:w="1008" w:type="dxa"/>
                  </w:tcPr>
                  <w:p w14:paraId="106F561D" w14:textId="77777777" w:rsidR="00A9193E" w:rsidRPr="00A9193E" w:rsidRDefault="00CE5305" w:rsidP="004524BC">
                    <w:pPr>
                      <w:jc w:val="right"/>
                      <w:rPr>
                        <w:sz w:val="15"/>
                        <w:szCs w:val="15"/>
                      </w:rPr>
                    </w:pPr>
                  </w:p>
                </w:tc>
                <w:tc>
                  <w:tcPr>
                    <w:tcW w:w="1026" w:type="dxa"/>
                  </w:tcPr>
                  <w:p w14:paraId="1A474119" w14:textId="3835DB12" w:rsidR="00A9193E" w:rsidRPr="00A9193E" w:rsidRDefault="00CE5305" w:rsidP="004524BC">
                    <w:pPr>
                      <w:jc w:val="right"/>
                      <w:rPr>
                        <w:sz w:val="15"/>
                        <w:szCs w:val="15"/>
                      </w:rPr>
                    </w:pPr>
                  </w:p>
                </w:tc>
              </w:tr>
              <w:tr w:rsidR="00A9193E" w14:paraId="59222321" w14:textId="77777777" w:rsidTr="004524BC">
                <w:trPr>
                  <w:trHeight w:val="20"/>
                </w:trPr>
                <w:sdt>
                  <w:sdtPr>
                    <w:tag w:val="_PLD_ff58a7e98f194ea88a1175d96b9527b1"/>
                    <w:id w:val="1418830697"/>
                    <w:lock w:val="sdtLocked"/>
                  </w:sdtPr>
                  <w:sdtEndPr/>
                  <w:sdtContent>
                    <w:tc>
                      <w:tcPr>
                        <w:tcW w:w="2450" w:type="dxa"/>
                      </w:tcPr>
                      <w:p w14:paraId="1DF3A73E" w14:textId="77777777" w:rsidR="00A9193E" w:rsidRDefault="00B832E3" w:rsidP="004524BC">
                        <w:pPr>
                          <w:rPr>
                            <w:sz w:val="18"/>
                            <w:szCs w:val="18"/>
                          </w:rPr>
                        </w:pPr>
                        <w:r>
                          <w:rPr>
                            <w:rFonts w:hint="eastAsia"/>
                            <w:sz w:val="18"/>
                            <w:szCs w:val="18"/>
                          </w:rPr>
                          <w:t>3</w:t>
                        </w:r>
                        <w:r>
                          <w:rPr>
                            <w:sz w:val="18"/>
                            <w:szCs w:val="18"/>
                          </w:rPr>
                          <w:t>．其他</w:t>
                        </w:r>
                      </w:p>
                    </w:tc>
                  </w:sdtContent>
                </w:sdt>
                <w:tc>
                  <w:tcPr>
                    <w:tcW w:w="1078" w:type="dxa"/>
                    <w:tcBorders>
                      <w:right w:val="single" w:sz="4" w:space="0" w:color="auto"/>
                    </w:tcBorders>
                  </w:tcPr>
                  <w:p w14:paraId="2763BD88" w14:textId="77777777" w:rsidR="00A9193E" w:rsidRPr="00A9193E" w:rsidRDefault="00CE5305" w:rsidP="004524BC">
                    <w:pPr>
                      <w:jc w:val="right"/>
                      <w:rPr>
                        <w:sz w:val="15"/>
                        <w:szCs w:val="15"/>
                      </w:rPr>
                    </w:pPr>
                  </w:p>
                </w:tc>
                <w:tc>
                  <w:tcPr>
                    <w:tcW w:w="1050" w:type="dxa"/>
                    <w:tcBorders>
                      <w:left w:val="single" w:sz="4" w:space="0" w:color="auto"/>
                      <w:right w:val="single" w:sz="4" w:space="0" w:color="auto"/>
                    </w:tcBorders>
                  </w:tcPr>
                  <w:p w14:paraId="386AD33D" w14:textId="77777777" w:rsidR="00A9193E" w:rsidRPr="00A9193E" w:rsidRDefault="00CE5305" w:rsidP="004524BC">
                    <w:pPr>
                      <w:jc w:val="right"/>
                      <w:rPr>
                        <w:sz w:val="15"/>
                        <w:szCs w:val="15"/>
                      </w:rPr>
                    </w:pPr>
                  </w:p>
                </w:tc>
                <w:tc>
                  <w:tcPr>
                    <w:tcW w:w="1078" w:type="dxa"/>
                    <w:tcBorders>
                      <w:left w:val="single" w:sz="4" w:space="0" w:color="auto"/>
                      <w:right w:val="single" w:sz="4" w:space="0" w:color="auto"/>
                    </w:tcBorders>
                  </w:tcPr>
                  <w:p w14:paraId="753693EA" w14:textId="77777777" w:rsidR="00A9193E" w:rsidRPr="00A9193E" w:rsidRDefault="00CE5305" w:rsidP="004524BC">
                    <w:pPr>
                      <w:jc w:val="right"/>
                      <w:rPr>
                        <w:sz w:val="15"/>
                        <w:szCs w:val="15"/>
                      </w:rPr>
                    </w:pPr>
                  </w:p>
                </w:tc>
                <w:tc>
                  <w:tcPr>
                    <w:tcW w:w="1091" w:type="dxa"/>
                    <w:tcBorders>
                      <w:left w:val="single" w:sz="4" w:space="0" w:color="auto"/>
                    </w:tcBorders>
                  </w:tcPr>
                  <w:p w14:paraId="49D56028" w14:textId="77777777" w:rsidR="00A9193E" w:rsidRPr="00A9193E" w:rsidRDefault="00CE5305" w:rsidP="004524BC">
                    <w:pPr>
                      <w:jc w:val="right"/>
                      <w:rPr>
                        <w:sz w:val="15"/>
                        <w:szCs w:val="15"/>
                      </w:rPr>
                    </w:pPr>
                  </w:p>
                </w:tc>
                <w:tc>
                  <w:tcPr>
                    <w:tcW w:w="1036" w:type="dxa"/>
                  </w:tcPr>
                  <w:p w14:paraId="19D6CAF5" w14:textId="77777777" w:rsidR="00A9193E" w:rsidRPr="00A9193E" w:rsidRDefault="00CE5305" w:rsidP="004524BC">
                    <w:pPr>
                      <w:jc w:val="right"/>
                      <w:rPr>
                        <w:sz w:val="15"/>
                        <w:szCs w:val="15"/>
                      </w:rPr>
                    </w:pPr>
                  </w:p>
                </w:tc>
                <w:tc>
                  <w:tcPr>
                    <w:tcW w:w="1064" w:type="dxa"/>
                  </w:tcPr>
                  <w:p w14:paraId="6034C61C" w14:textId="77777777" w:rsidR="00A9193E" w:rsidRPr="00A9193E" w:rsidRDefault="00CE5305" w:rsidP="004524BC">
                    <w:pPr>
                      <w:jc w:val="right"/>
                      <w:rPr>
                        <w:sz w:val="15"/>
                        <w:szCs w:val="15"/>
                      </w:rPr>
                    </w:pPr>
                  </w:p>
                </w:tc>
                <w:tc>
                  <w:tcPr>
                    <w:tcW w:w="1022" w:type="dxa"/>
                  </w:tcPr>
                  <w:p w14:paraId="63A10759" w14:textId="77777777" w:rsidR="00A9193E" w:rsidRPr="00A9193E" w:rsidRDefault="00CE5305" w:rsidP="004524BC">
                    <w:pPr>
                      <w:jc w:val="right"/>
                      <w:rPr>
                        <w:sz w:val="15"/>
                        <w:szCs w:val="15"/>
                      </w:rPr>
                    </w:pPr>
                  </w:p>
                </w:tc>
                <w:tc>
                  <w:tcPr>
                    <w:tcW w:w="1036" w:type="dxa"/>
                  </w:tcPr>
                  <w:p w14:paraId="33A3BFBE" w14:textId="77777777" w:rsidR="00A9193E" w:rsidRPr="00A9193E" w:rsidRDefault="00CE5305" w:rsidP="004524BC">
                    <w:pPr>
                      <w:jc w:val="right"/>
                      <w:rPr>
                        <w:sz w:val="15"/>
                        <w:szCs w:val="15"/>
                      </w:rPr>
                    </w:pPr>
                  </w:p>
                </w:tc>
                <w:tc>
                  <w:tcPr>
                    <w:tcW w:w="1021" w:type="dxa"/>
                  </w:tcPr>
                  <w:p w14:paraId="2BFFB0C5" w14:textId="77777777" w:rsidR="00A9193E" w:rsidRPr="00A9193E" w:rsidRDefault="00CE5305" w:rsidP="004524BC">
                    <w:pPr>
                      <w:jc w:val="right"/>
                      <w:rPr>
                        <w:sz w:val="15"/>
                        <w:szCs w:val="15"/>
                      </w:rPr>
                    </w:pPr>
                  </w:p>
                </w:tc>
                <w:tc>
                  <w:tcPr>
                    <w:tcW w:w="1008" w:type="dxa"/>
                  </w:tcPr>
                  <w:p w14:paraId="0B2D39C1" w14:textId="77777777" w:rsidR="00A9193E" w:rsidRPr="00A9193E" w:rsidRDefault="00CE5305" w:rsidP="004524BC">
                    <w:pPr>
                      <w:jc w:val="right"/>
                      <w:rPr>
                        <w:sz w:val="15"/>
                        <w:szCs w:val="15"/>
                      </w:rPr>
                    </w:pPr>
                  </w:p>
                </w:tc>
                <w:tc>
                  <w:tcPr>
                    <w:tcW w:w="1026" w:type="dxa"/>
                  </w:tcPr>
                  <w:p w14:paraId="610D5FD4" w14:textId="05221AEF" w:rsidR="00A9193E" w:rsidRPr="00A9193E" w:rsidRDefault="00CE5305" w:rsidP="004524BC">
                    <w:pPr>
                      <w:jc w:val="right"/>
                      <w:rPr>
                        <w:sz w:val="15"/>
                        <w:szCs w:val="15"/>
                      </w:rPr>
                    </w:pPr>
                  </w:p>
                </w:tc>
              </w:tr>
              <w:tr w:rsidR="00A9193E" w14:paraId="29D77713" w14:textId="77777777" w:rsidTr="004524BC">
                <w:trPr>
                  <w:trHeight w:val="20"/>
                </w:trPr>
                <w:sdt>
                  <w:sdtPr>
                    <w:tag w:val="_PLD_8938fb7f04ef4f54b6183645ffa42f40"/>
                    <w:id w:val="1612785898"/>
                    <w:lock w:val="sdtLocked"/>
                  </w:sdtPr>
                  <w:sdtEndPr/>
                  <w:sdtContent>
                    <w:tc>
                      <w:tcPr>
                        <w:tcW w:w="2450" w:type="dxa"/>
                      </w:tcPr>
                      <w:p w14:paraId="0DAA7E09" w14:textId="77777777" w:rsidR="00A9193E" w:rsidRDefault="00B832E3" w:rsidP="004524BC">
                        <w:pPr>
                          <w:rPr>
                            <w:sz w:val="18"/>
                            <w:szCs w:val="18"/>
                          </w:rPr>
                        </w:pPr>
                        <w:r>
                          <w:rPr>
                            <w:sz w:val="18"/>
                            <w:szCs w:val="18"/>
                          </w:rPr>
                          <w:t>（</w:t>
                        </w:r>
                        <w:r>
                          <w:rPr>
                            <w:rFonts w:hint="eastAsia"/>
                            <w:sz w:val="18"/>
                            <w:szCs w:val="18"/>
                          </w:rPr>
                          <w:t>四</w:t>
                        </w:r>
                        <w:r>
                          <w:rPr>
                            <w:sz w:val="18"/>
                            <w:szCs w:val="18"/>
                          </w:rPr>
                          <w:t>）所有者权益内部结转</w:t>
                        </w:r>
                      </w:p>
                    </w:tc>
                  </w:sdtContent>
                </w:sdt>
                <w:tc>
                  <w:tcPr>
                    <w:tcW w:w="1078" w:type="dxa"/>
                    <w:tcBorders>
                      <w:right w:val="single" w:sz="4" w:space="0" w:color="auto"/>
                    </w:tcBorders>
                  </w:tcPr>
                  <w:p w14:paraId="60B1D8F6" w14:textId="77777777" w:rsidR="00A9193E" w:rsidRPr="00A9193E" w:rsidRDefault="00CE5305" w:rsidP="004524BC">
                    <w:pPr>
                      <w:jc w:val="right"/>
                      <w:rPr>
                        <w:sz w:val="15"/>
                        <w:szCs w:val="15"/>
                      </w:rPr>
                    </w:pPr>
                  </w:p>
                </w:tc>
                <w:tc>
                  <w:tcPr>
                    <w:tcW w:w="1050" w:type="dxa"/>
                    <w:tcBorders>
                      <w:left w:val="single" w:sz="4" w:space="0" w:color="auto"/>
                      <w:right w:val="single" w:sz="4" w:space="0" w:color="auto"/>
                    </w:tcBorders>
                  </w:tcPr>
                  <w:p w14:paraId="21DD5054" w14:textId="77777777" w:rsidR="00A9193E" w:rsidRPr="00A9193E" w:rsidRDefault="00CE5305" w:rsidP="004524BC">
                    <w:pPr>
                      <w:jc w:val="right"/>
                      <w:rPr>
                        <w:sz w:val="15"/>
                        <w:szCs w:val="15"/>
                      </w:rPr>
                    </w:pPr>
                  </w:p>
                </w:tc>
                <w:tc>
                  <w:tcPr>
                    <w:tcW w:w="1078" w:type="dxa"/>
                    <w:tcBorders>
                      <w:left w:val="single" w:sz="4" w:space="0" w:color="auto"/>
                      <w:right w:val="single" w:sz="4" w:space="0" w:color="auto"/>
                    </w:tcBorders>
                  </w:tcPr>
                  <w:p w14:paraId="425F5CC4" w14:textId="77777777" w:rsidR="00A9193E" w:rsidRPr="00A9193E" w:rsidRDefault="00CE5305" w:rsidP="004524BC">
                    <w:pPr>
                      <w:jc w:val="right"/>
                      <w:rPr>
                        <w:sz w:val="15"/>
                        <w:szCs w:val="15"/>
                      </w:rPr>
                    </w:pPr>
                  </w:p>
                </w:tc>
                <w:tc>
                  <w:tcPr>
                    <w:tcW w:w="1091" w:type="dxa"/>
                    <w:tcBorders>
                      <w:left w:val="single" w:sz="4" w:space="0" w:color="auto"/>
                    </w:tcBorders>
                  </w:tcPr>
                  <w:p w14:paraId="5F769229" w14:textId="77777777" w:rsidR="00A9193E" w:rsidRPr="00A9193E" w:rsidRDefault="00CE5305" w:rsidP="004524BC">
                    <w:pPr>
                      <w:jc w:val="right"/>
                      <w:rPr>
                        <w:sz w:val="15"/>
                        <w:szCs w:val="15"/>
                      </w:rPr>
                    </w:pPr>
                  </w:p>
                </w:tc>
                <w:tc>
                  <w:tcPr>
                    <w:tcW w:w="1036" w:type="dxa"/>
                  </w:tcPr>
                  <w:p w14:paraId="62D20942" w14:textId="77777777" w:rsidR="00A9193E" w:rsidRPr="00A9193E" w:rsidRDefault="00CE5305" w:rsidP="004524BC">
                    <w:pPr>
                      <w:jc w:val="right"/>
                      <w:rPr>
                        <w:sz w:val="15"/>
                        <w:szCs w:val="15"/>
                      </w:rPr>
                    </w:pPr>
                  </w:p>
                </w:tc>
                <w:tc>
                  <w:tcPr>
                    <w:tcW w:w="1064" w:type="dxa"/>
                  </w:tcPr>
                  <w:p w14:paraId="2EBA0511" w14:textId="77777777" w:rsidR="00A9193E" w:rsidRPr="00A9193E" w:rsidRDefault="00CE5305" w:rsidP="004524BC">
                    <w:pPr>
                      <w:jc w:val="right"/>
                      <w:rPr>
                        <w:sz w:val="15"/>
                        <w:szCs w:val="15"/>
                      </w:rPr>
                    </w:pPr>
                  </w:p>
                </w:tc>
                <w:tc>
                  <w:tcPr>
                    <w:tcW w:w="1022" w:type="dxa"/>
                  </w:tcPr>
                  <w:p w14:paraId="316119B8" w14:textId="77777777" w:rsidR="00A9193E" w:rsidRPr="00A9193E" w:rsidRDefault="00CE5305" w:rsidP="004524BC">
                    <w:pPr>
                      <w:jc w:val="right"/>
                      <w:rPr>
                        <w:sz w:val="15"/>
                        <w:szCs w:val="15"/>
                      </w:rPr>
                    </w:pPr>
                  </w:p>
                </w:tc>
                <w:tc>
                  <w:tcPr>
                    <w:tcW w:w="1036" w:type="dxa"/>
                  </w:tcPr>
                  <w:p w14:paraId="752478B0" w14:textId="77777777" w:rsidR="00A9193E" w:rsidRPr="00A9193E" w:rsidRDefault="00CE5305" w:rsidP="004524BC">
                    <w:pPr>
                      <w:jc w:val="right"/>
                      <w:rPr>
                        <w:sz w:val="15"/>
                        <w:szCs w:val="15"/>
                      </w:rPr>
                    </w:pPr>
                  </w:p>
                </w:tc>
                <w:tc>
                  <w:tcPr>
                    <w:tcW w:w="1021" w:type="dxa"/>
                  </w:tcPr>
                  <w:p w14:paraId="1336F7C5" w14:textId="77777777" w:rsidR="00A9193E" w:rsidRPr="00A9193E" w:rsidRDefault="00CE5305" w:rsidP="004524BC">
                    <w:pPr>
                      <w:jc w:val="right"/>
                      <w:rPr>
                        <w:sz w:val="15"/>
                        <w:szCs w:val="15"/>
                      </w:rPr>
                    </w:pPr>
                  </w:p>
                </w:tc>
                <w:tc>
                  <w:tcPr>
                    <w:tcW w:w="1008" w:type="dxa"/>
                  </w:tcPr>
                  <w:p w14:paraId="3ECBEF8C" w14:textId="77777777" w:rsidR="00A9193E" w:rsidRPr="00A9193E" w:rsidRDefault="00CE5305" w:rsidP="004524BC">
                    <w:pPr>
                      <w:jc w:val="right"/>
                      <w:rPr>
                        <w:sz w:val="15"/>
                        <w:szCs w:val="15"/>
                      </w:rPr>
                    </w:pPr>
                  </w:p>
                </w:tc>
                <w:tc>
                  <w:tcPr>
                    <w:tcW w:w="1026" w:type="dxa"/>
                  </w:tcPr>
                  <w:p w14:paraId="30B1A36E" w14:textId="086FEAB1" w:rsidR="00A9193E" w:rsidRPr="00A9193E" w:rsidRDefault="00CE5305" w:rsidP="004524BC">
                    <w:pPr>
                      <w:jc w:val="right"/>
                      <w:rPr>
                        <w:sz w:val="15"/>
                        <w:szCs w:val="15"/>
                      </w:rPr>
                    </w:pPr>
                  </w:p>
                </w:tc>
              </w:tr>
              <w:tr w:rsidR="00A9193E" w14:paraId="059B224B" w14:textId="77777777" w:rsidTr="004524BC">
                <w:trPr>
                  <w:trHeight w:val="20"/>
                </w:trPr>
                <w:sdt>
                  <w:sdtPr>
                    <w:tag w:val="_PLD_805f473e3b5c4efd99b4c472dc99ddb5"/>
                    <w:id w:val="-569653811"/>
                    <w:lock w:val="sdtLocked"/>
                  </w:sdtPr>
                  <w:sdtEndPr/>
                  <w:sdtContent>
                    <w:tc>
                      <w:tcPr>
                        <w:tcW w:w="2450" w:type="dxa"/>
                      </w:tcPr>
                      <w:p w14:paraId="49FFCBA6" w14:textId="77777777" w:rsidR="00A9193E" w:rsidRDefault="00B832E3" w:rsidP="004524BC">
                        <w:pPr>
                          <w:rPr>
                            <w:sz w:val="18"/>
                            <w:szCs w:val="18"/>
                          </w:rPr>
                        </w:pPr>
                        <w:r>
                          <w:rPr>
                            <w:sz w:val="18"/>
                            <w:szCs w:val="18"/>
                          </w:rPr>
                          <w:t>1．资本公积转增资本（或股本）</w:t>
                        </w:r>
                      </w:p>
                    </w:tc>
                  </w:sdtContent>
                </w:sdt>
                <w:tc>
                  <w:tcPr>
                    <w:tcW w:w="1078" w:type="dxa"/>
                    <w:tcBorders>
                      <w:right w:val="single" w:sz="4" w:space="0" w:color="auto"/>
                    </w:tcBorders>
                  </w:tcPr>
                  <w:p w14:paraId="75347E89" w14:textId="77777777" w:rsidR="00A9193E" w:rsidRPr="00A9193E" w:rsidRDefault="00CE5305" w:rsidP="004524BC">
                    <w:pPr>
                      <w:jc w:val="right"/>
                      <w:rPr>
                        <w:sz w:val="15"/>
                        <w:szCs w:val="15"/>
                      </w:rPr>
                    </w:pPr>
                  </w:p>
                </w:tc>
                <w:tc>
                  <w:tcPr>
                    <w:tcW w:w="1050" w:type="dxa"/>
                    <w:tcBorders>
                      <w:left w:val="single" w:sz="4" w:space="0" w:color="auto"/>
                      <w:right w:val="single" w:sz="4" w:space="0" w:color="auto"/>
                    </w:tcBorders>
                  </w:tcPr>
                  <w:p w14:paraId="79E748CC" w14:textId="77777777" w:rsidR="00A9193E" w:rsidRPr="00A9193E" w:rsidRDefault="00CE5305" w:rsidP="004524BC">
                    <w:pPr>
                      <w:jc w:val="right"/>
                      <w:rPr>
                        <w:sz w:val="15"/>
                        <w:szCs w:val="15"/>
                      </w:rPr>
                    </w:pPr>
                  </w:p>
                </w:tc>
                <w:tc>
                  <w:tcPr>
                    <w:tcW w:w="1078" w:type="dxa"/>
                    <w:tcBorders>
                      <w:left w:val="single" w:sz="4" w:space="0" w:color="auto"/>
                      <w:right w:val="single" w:sz="4" w:space="0" w:color="auto"/>
                    </w:tcBorders>
                  </w:tcPr>
                  <w:p w14:paraId="38E0C434" w14:textId="77777777" w:rsidR="00A9193E" w:rsidRPr="00A9193E" w:rsidRDefault="00CE5305" w:rsidP="004524BC">
                    <w:pPr>
                      <w:jc w:val="right"/>
                      <w:rPr>
                        <w:sz w:val="15"/>
                        <w:szCs w:val="15"/>
                      </w:rPr>
                    </w:pPr>
                  </w:p>
                </w:tc>
                <w:tc>
                  <w:tcPr>
                    <w:tcW w:w="1091" w:type="dxa"/>
                    <w:tcBorders>
                      <w:left w:val="single" w:sz="4" w:space="0" w:color="auto"/>
                    </w:tcBorders>
                  </w:tcPr>
                  <w:p w14:paraId="21D3CFBE" w14:textId="77777777" w:rsidR="00A9193E" w:rsidRPr="00A9193E" w:rsidRDefault="00CE5305" w:rsidP="004524BC">
                    <w:pPr>
                      <w:jc w:val="right"/>
                      <w:rPr>
                        <w:sz w:val="15"/>
                        <w:szCs w:val="15"/>
                      </w:rPr>
                    </w:pPr>
                  </w:p>
                </w:tc>
                <w:tc>
                  <w:tcPr>
                    <w:tcW w:w="1036" w:type="dxa"/>
                  </w:tcPr>
                  <w:p w14:paraId="55D55F20" w14:textId="77777777" w:rsidR="00A9193E" w:rsidRPr="00A9193E" w:rsidRDefault="00CE5305" w:rsidP="004524BC">
                    <w:pPr>
                      <w:jc w:val="right"/>
                      <w:rPr>
                        <w:sz w:val="15"/>
                        <w:szCs w:val="15"/>
                      </w:rPr>
                    </w:pPr>
                  </w:p>
                </w:tc>
                <w:tc>
                  <w:tcPr>
                    <w:tcW w:w="1064" w:type="dxa"/>
                  </w:tcPr>
                  <w:p w14:paraId="75AF23D1" w14:textId="77777777" w:rsidR="00A9193E" w:rsidRPr="00A9193E" w:rsidRDefault="00CE5305" w:rsidP="004524BC">
                    <w:pPr>
                      <w:jc w:val="right"/>
                      <w:rPr>
                        <w:sz w:val="15"/>
                        <w:szCs w:val="15"/>
                      </w:rPr>
                    </w:pPr>
                  </w:p>
                </w:tc>
                <w:tc>
                  <w:tcPr>
                    <w:tcW w:w="1022" w:type="dxa"/>
                  </w:tcPr>
                  <w:p w14:paraId="5AFDF6EB" w14:textId="77777777" w:rsidR="00A9193E" w:rsidRPr="00A9193E" w:rsidRDefault="00CE5305" w:rsidP="004524BC">
                    <w:pPr>
                      <w:jc w:val="right"/>
                      <w:rPr>
                        <w:sz w:val="15"/>
                        <w:szCs w:val="15"/>
                      </w:rPr>
                    </w:pPr>
                  </w:p>
                </w:tc>
                <w:tc>
                  <w:tcPr>
                    <w:tcW w:w="1036" w:type="dxa"/>
                  </w:tcPr>
                  <w:p w14:paraId="5BF68816" w14:textId="77777777" w:rsidR="00A9193E" w:rsidRPr="00A9193E" w:rsidRDefault="00CE5305" w:rsidP="004524BC">
                    <w:pPr>
                      <w:jc w:val="right"/>
                      <w:rPr>
                        <w:sz w:val="15"/>
                        <w:szCs w:val="15"/>
                      </w:rPr>
                    </w:pPr>
                  </w:p>
                </w:tc>
                <w:tc>
                  <w:tcPr>
                    <w:tcW w:w="1021" w:type="dxa"/>
                  </w:tcPr>
                  <w:p w14:paraId="1BCF915B" w14:textId="77777777" w:rsidR="00A9193E" w:rsidRPr="00A9193E" w:rsidRDefault="00CE5305" w:rsidP="004524BC">
                    <w:pPr>
                      <w:jc w:val="right"/>
                      <w:rPr>
                        <w:sz w:val="15"/>
                        <w:szCs w:val="15"/>
                      </w:rPr>
                    </w:pPr>
                  </w:p>
                </w:tc>
                <w:tc>
                  <w:tcPr>
                    <w:tcW w:w="1008" w:type="dxa"/>
                  </w:tcPr>
                  <w:p w14:paraId="05080FFA" w14:textId="77777777" w:rsidR="00A9193E" w:rsidRPr="00A9193E" w:rsidRDefault="00CE5305" w:rsidP="004524BC">
                    <w:pPr>
                      <w:jc w:val="right"/>
                      <w:rPr>
                        <w:sz w:val="15"/>
                        <w:szCs w:val="15"/>
                      </w:rPr>
                    </w:pPr>
                  </w:p>
                </w:tc>
                <w:tc>
                  <w:tcPr>
                    <w:tcW w:w="1026" w:type="dxa"/>
                  </w:tcPr>
                  <w:p w14:paraId="21599AFA" w14:textId="488B2DB1" w:rsidR="00A9193E" w:rsidRPr="00A9193E" w:rsidRDefault="00CE5305" w:rsidP="004524BC">
                    <w:pPr>
                      <w:jc w:val="right"/>
                      <w:rPr>
                        <w:sz w:val="15"/>
                        <w:szCs w:val="15"/>
                      </w:rPr>
                    </w:pPr>
                  </w:p>
                </w:tc>
              </w:tr>
              <w:tr w:rsidR="00A9193E" w14:paraId="0DB9D30A" w14:textId="77777777" w:rsidTr="004524BC">
                <w:trPr>
                  <w:trHeight w:val="20"/>
                </w:trPr>
                <w:sdt>
                  <w:sdtPr>
                    <w:tag w:val="_PLD_c2dd17db22d54e02ba5942412d96f3ac"/>
                    <w:id w:val="-1060934643"/>
                    <w:lock w:val="sdtLocked"/>
                  </w:sdtPr>
                  <w:sdtEndPr/>
                  <w:sdtContent>
                    <w:tc>
                      <w:tcPr>
                        <w:tcW w:w="2450" w:type="dxa"/>
                      </w:tcPr>
                      <w:p w14:paraId="2B7F56F0" w14:textId="77777777" w:rsidR="00A9193E" w:rsidRDefault="00B832E3" w:rsidP="004524BC">
                        <w:pPr>
                          <w:rPr>
                            <w:sz w:val="18"/>
                            <w:szCs w:val="18"/>
                          </w:rPr>
                        </w:pPr>
                        <w:r>
                          <w:rPr>
                            <w:sz w:val="18"/>
                            <w:szCs w:val="18"/>
                          </w:rPr>
                          <w:t>2．盈余公积转增资本（或股本）</w:t>
                        </w:r>
                      </w:p>
                    </w:tc>
                  </w:sdtContent>
                </w:sdt>
                <w:tc>
                  <w:tcPr>
                    <w:tcW w:w="1078" w:type="dxa"/>
                    <w:tcBorders>
                      <w:right w:val="single" w:sz="4" w:space="0" w:color="auto"/>
                    </w:tcBorders>
                  </w:tcPr>
                  <w:p w14:paraId="4F36F7CC" w14:textId="77777777" w:rsidR="00A9193E" w:rsidRPr="00A9193E" w:rsidRDefault="00CE5305" w:rsidP="004524BC">
                    <w:pPr>
                      <w:jc w:val="right"/>
                      <w:rPr>
                        <w:sz w:val="15"/>
                        <w:szCs w:val="15"/>
                      </w:rPr>
                    </w:pPr>
                  </w:p>
                </w:tc>
                <w:tc>
                  <w:tcPr>
                    <w:tcW w:w="1050" w:type="dxa"/>
                    <w:tcBorders>
                      <w:left w:val="single" w:sz="4" w:space="0" w:color="auto"/>
                      <w:right w:val="single" w:sz="4" w:space="0" w:color="auto"/>
                    </w:tcBorders>
                  </w:tcPr>
                  <w:p w14:paraId="0ACD394F" w14:textId="77777777" w:rsidR="00A9193E" w:rsidRPr="00A9193E" w:rsidRDefault="00CE5305" w:rsidP="004524BC">
                    <w:pPr>
                      <w:jc w:val="right"/>
                      <w:rPr>
                        <w:sz w:val="15"/>
                        <w:szCs w:val="15"/>
                      </w:rPr>
                    </w:pPr>
                  </w:p>
                </w:tc>
                <w:tc>
                  <w:tcPr>
                    <w:tcW w:w="1078" w:type="dxa"/>
                    <w:tcBorders>
                      <w:left w:val="single" w:sz="4" w:space="0" w:color="auto"/>
                      <w:right w:val="single" w:sz="4" w:space="0" w:color="auto"/>
                    </w:tcBorders>
                  </w:tcPr>
                  <w:p w14:paraId="7E1C4A43" w14:textId="77777777" w:rsidR="00A9193E" w:rsidRPr="00A9193E" w:rsidRDefault="00CE5305" w:rsidP="004524BC">
                    <w:pPr>
                      <w:jc w:val="right"/>
                      <w:rPr>
                        <w:sz w:val="15"/>
                        <w:szCs w:val="15"/>
                      </w:rPr>
                    </w:pPr>
                  </w:p>
                </w:tc>
                <w:tc>
                  <w:tcPr>
                    <w:tcW w:w="1091" w:type="dxa"/>
                    <w:tcBorders>
                      <w:left w:val="single" w:sz="4" w:space="0" w:color="auto"/>
                    </w:tcBorders>
                  </w:tcPr>
                  <w:p w14:paraId="1E59DFE2" w14:textId="77777777" w:rsidR="00A9193E" w:rsidRPr="00A9193E" w:rsidRDefault="00CE5305" w:rsidP="004524BC">
                    <w:pPr>
                      <w:jc w:val="right"/>
                      <w:rPr>
                        <w:sz w:val="15"/>
                        <w:szCs w:val="15"/>
                      </w:rPr>
                    </w:pPr>
                  </w:p>
                </w:tc>
                <w:tc>
                  <w:tcPr>
                    <w:tcW w:w="1036" w:type="dxa"/>
                  </w:tcPr>
                  <w:p w14:paraId="78EE982C" w14:textId="77777777" w:rsidR="00A9193E" w:rsidRPr="00A9193E" w:rsidRDefault="00CE5305" w:rsidP="004524BC">
                    <w:pPr>
                      <w:jc w:val="right"/>
                      <w:rPr>
                        <w:sz w:val="15"/>
                        <w:szCs w:val="15"/>
                      </w:rPr>
                    </w:pPr>
                  </w:p>
                </w:tc>
                <w:tc>
                  <w:tcPr>
                    <w:tcW w:w="1064" w:type="dxa"/>
                  </w:tcPr>
                  <w:p w14:paraId="7450BD3A" w14:textId="77777777" w:rsidR="00A9193E" w:rsidRPr="00A9193E" w:rsidRDefault="00CE5305" w:rsidP="004524BC">
                    <w:pPr>
                      <w:jc w:val="right"/>
                      <w:rPr>
                        <w:sz w:val="15"/>
                        <w:szCs w:val="15"/>
                      </w:rPr>
                    </w:pPr>
                  </w:p>
                </w:tc>
                <w:tc>
                  <w:tcPr>
                    <w:tcW w:w="1022" w:type="dxa"/>
                  </w:tcPr>
                  <w:p w14:paraId="587853FA" w14:textId="77777777" w:rsidR="00A9193E" w:rsidRPr="00A9193E" w:rsidRDefault="00CE5305" w:rsidP="004524BC">
                    <w:pPr>
                      <w:jc w:val="right"/>
                      <w:rPr>
                        <w:sz w:val="15"/>
                        <w:szCs w:val="15"/>
                      </w:rPr>
                    </w:pPr>
                  </w:p>
                </w:tc>
                <w:tc>
                  <w:tcPr>
                    <w:tcW w:w="1036" w:type="dxa"/>
                  </w:tcPr>
                  <w:p w14:paraId="1B3A8C0B" w14:textId="77777777" w:rsidR="00A9193E" w:rsidRPr="00A9193E" w:rsidRDefault="00CE5305" w:rsidP="004524BC">
                    <w:pPr>
                      <w:jc w:val="right"/>
                      <w:rPr>
                        <w:sz w:val="15"/>
                        <w:szCs w:val="15"/>
                      </w:rPr>
                    </w:pPr>
                  </w:p>
                </w:tc>
                <w:tc>
                  <w:tcPr>
                    <w:tcW w:w="1021" w:type="dxa"/>
                  </w:tcPr>
                  <w:p w14:paraId="301B3CE4" w14:textId="77777777" w:rsidR="00A9193E" w:rsidRPr="00A9193E" w:rsidRDefault="00CE5305" w:rsidP="004524BC">
                    <w:pPr>
                      <w:jc w:val="right"/>
                      <w:rPr>
                        <w:sz w:val="15"/>
                        <w:szCs w:val="15"/>
                      </w:rPr>
                    </w:pPr>
                  </w:p>
                </w:tc>
                <w:tc>
                  <w:tcPr>
                    <w:tcW w:w="1008" w:type="dxa"/>
                  </w:tcPr>
                  <w:p w14:paraId="1FFBC7D4" w14:textId="77777777" w:rsidR="00A9193E" w:rsidRPr="00A9193E" w:rsidRDefault="00CE5305" w:rsidP="004524BC">
                    <w:pPr>
                      <w:jc w:val="right"/>
                      <w:rPr>
                        <w:sz w:val="15"/>
                        <w:szCs w:val="15"/>
                      </w:rPr>
                    </w:pPr>
                  </w:p>
                </w:tc>
                <w:tc>
                  <w:tcPr>
                    <w:tcW w:w="1026" w:type="dxa"/>
                  </w:tcPr>
                  <w:p w14:paraId="192DD10E" w14:textId="1E64AB48" w:rsidR="00A9193E" w:rsidRPr="00A9193E" w:rsidRDefault="00CE5305" w:rsidP="004524BC">
                    <w:pPr>
                      <w:jc w:val="right"/>
                      <w:rPr>
                        <w:sz w:val="15"/>
                        <w:szCs w:val="15"/>
                      </w:rPr>
                    </w:pPr>
                  </w:p>
                </w:tc>
              </w:tr>
              <w:tr w:rsidR="00A9193E" w14:paraId="2D089E06" w14:textId="77777777" w:rsidTr="004524BC">
                <w:trPr>
                  <w:trHeight w:val="20"/>
                </w:trPr>
                <w:sdt>
                  <w:sdtPr>
                    <w:tag w:val="_PLD_de8855f6aaf94578a33d614865e23362"/>
                    <w:id w:val="-1917083212"/>
                    <w:lock w:val="sdtLocked"/>
                  </w:sdtPr>
                  <w:sdtEndPr/>
                  <w:sdtContent>
                    <w:tc>
                      <w:tcPr>
                        <w:tcW w:w="2450" w:type="dxa"/>
                      </w:tcPr>
                      <w:p w14:paraId="2CE1EF04" w14:textId="77777777" w:rsidR="00A9193E" w:rsidRDefault="00B832E3" w:rsidP="004524BC">
                        <w:pPr>
                          <w:rPr>
                            <w:sz w:val="18"/>
                            <w:szCs w:val="18"/>
                          </w:rPr>
                        </w:pPr>
                        <w:r>
                          <w:rPr>
                            <w:sz w:val="18"/>
                            <w:szCs w:val="18"/>
                          </w:rPr>
                          <w:t>3．盈余公积弥补亏损</w:t>
                        </w:r>
                      </w:p>
                    </w:tc>
                  </w:sdtContent>
                </w:sdt>
                <w:tc>
                  <w:tcPr>
                    <w:tcW w:w="1078" w:type="dxa"/>
                    <w:tcBorders>
                      <w:right w:val="single" w:sz="4" w:space="0" w:color="auto"/>
                    </w:tcBorders>
                  </w:tcPr>
                  <w:p w14:paraId="729B31C2" w14:textId="77777777" w:rsidR="00A9193E" w:rsidRPr="00A9193E" w:rsidRDefault="00CE5305" w:rsidP="004524BC">
                    <w:pPr>
                      <w:jc w:val="right"/>
                      <w:rPr>
                        <w:sz w:val="15"/>
                        <w:szCs w:val="15"/>
                      </w:rPr>
                    </w:pPr>
                  </w:p>
                </w:tc>
                <w:tc>
                  <w:tcPr>
                    <w:tcW w:w="1050" w:type="dxa"/>
                    <w:tcBorders>
                      <w:left w:val="single" w:sz="4" w:space="0" w:color="auto"/>
                      <w:right w:val="single" w:sz="4" w:space="0" w:color="auto"/>
                    </w:tcBorders>
                  </w:tcPr>
                  <w:p w14:paraId="46D0E05A" w14:textId="77777777" w:rsidR="00A9193E" w:rsidRPr="00A9193E" w:rsidRDefault="00CE5305" w:rsidP="004524BC">
                    <w:pPr>
                      <w:jc w:val="right"/>
                      <w:rPr>
                        <w:sz w:val="15"/>
                        <w:szCs w:val="15"/>
                      </w:rPr>
                    </w:pPr>
                  </w:p>
                </w:tc>
                <w:tc>
                  <w:tcPr>
                    <w:tcW w:w="1078" w:type="dxa"/>
                    <w:tcBorders>
                      <w:left w:val="single" w:sz="4" w:space="0" w:color="auto"/>
                      <w:right w:val="single" w:sz="4" w:space="0" w:color="auto"/>
                    </w:tcBorders>
                  </w:tcPr>
                  <w:p w14:paraId="563BC6B8" w14:textId="77777777" w:rsidR="00A9193E" w:rsidRPr="00A9193E" w:rsidRDefault="00CE5305" w:rsidP="004524BC">
                    <w:pPr>
                      <w:jc w:val="right"/>
                      <w:rPr>
                        <w:sz w:val="15"/>
                        <w:szCs w:val="15"/>
                      </w:rPr>
                    </w:pPr>
                  </w:p>
                </w:tc>
                <w:tc>
                  <w:tcPr>
                    <w:tcW w:w="1091" w:type="dxa"/>
                    <w:tcBorders>
                      <w:left w:val="single" w:sz="4" w:space="0" w:color="auto"/>
                    </w:tcBorders>
                  </w:tcPr>
                  <w:p w14:paraId="4E435B82" w14:textId="77777777" w:rsidR="00A9193E" w:rsidRPr="00A9193E" w:rsidRDefault="00CE5305" w:rsidP="004524BC">
                    <w:pPr>
                      <w:jc w:val="right"/>
                      <w:rPr>
                        <w:sz w:val="15"/>
                        <w:szCs w:val="15"/>
                      </w:rPr>
                    </w:pPr>
                  </w:p>
                </w:tc>
                <w:tc>
                  <w:tcPr>
                    <w:tcW w:w="1036" w:type="dxa"/>
                  </w:tcPr>
                  <w:p w14:paraId="091A5BD4" w14:textId="77777777" w:rsidR="00A9193E" w:rsidRPr="00A9193E" w:rsidRDefault="00CE5305" w:rsidP="004524BC">
                    <w:pPr>
                      <w:jc w:val="right"/>
                      <w:rPr>
                        <w:sz w:val="15"/>
                        <w:szCs w:val="15"/>
                      </w:rPr>
                    </w:pPr>
                  </w:p>
                </w:tc>
                <w:tc>
                  <w:tcPr>
                    <w:tcW w:w="1064" w:type="dxa"/>
                  </w:tcPr>
                  <w:p w14:paraId="53418013" w14:textId="77777777" w:rsidR="00A9193E" w:rsidRPr="00A9193E" w:rsidRDefault="00CE5305" w:rsidP="004524BC">
                    <w:pPr>
                      <w:jc w:val="right"/>
                      <w:rPr>
                        <w:sz w:val="15"/>
                        <w:szCs w:val="15"/>
                      </w:rPr>
                    </w:pPr>
                  </w:p>
                </w:tc>
                <w:tc>
                  <w:tcPr>
                    <w:tcW w:w="1022" w:type="dxa"/>
                  </w:tcPr>
                  <w:p w14:paraId="12DB2B40" w14:textId="77777777" w:rsidR="00A9193E" w:rsidRPr="00A9193E" w:rsidRDefault="00CE5305" w:rsidP="004524BC">
                    <w:pPr>
                      <w:jc w:val="right"/>
                      <w:rPr>
                        <w:sz w:val="15"/>
                        <w:szCs w:val="15"/>
                      </w:rPr>
                    </w:pPr>
                  </w:p>
                </w:tc>
                <w:tc>
                  <w:tcPr>
                    <w:tcW w:w="1036" w:type="dxa"/>
                  </w:tcPr>
                  <w:p w14:paraId="7D1701A0" w14:textId="77777777" w:rsidR="00A9193E" w:rsidRPr="00A9193E" w:rsidRDefault="00CE5305" w:rsidP="004524BC">
                    <w:pPr>
                      <w:jc w:val="right"/>
                      <w:rPr>
                        <w:sz w:val="15"/>
                        <w:szCs w:val="15"/>
                      </w:rPr>
                    </w:pPr>
                  </w:p>
                </w:tc>
                <w:tc>
                  <w:tcPr>
                    <w:tcW w:w="1021" w:type="dxa"/>
                  </w:tcPr>
                  <w:p w14:paraId="76A64CFC" w14:textId="77777777" w:rsidR="00A9193E" w:rsidRPr="00A9193E" w:rsidRDefault="00CE5305" w:rsidP="004524BC">
                    <w:pPr>
                      <w:jc w:val="right"/>
                      <w:rPr>
                        <w:sz w:val="15"/>
                        <w:szCs w:val="15"/>
                      </w:rPr>
                    </w:pPr>
                  </w:p>
                </w:tc>
                <w:tc>
                  <w:tcPr>
                    <w:tcW w:w="1008" w:type="dxa"/>
                  </w:tcPr>
                  <w:p w14:paraId="64E4551C" w14:textId="77777777" w:rsidR="00A9193E" w:rsidRPr="00A9193E" w:rsidRDefault="00CE5305" w:rsidP="004524BC">
                    <w:pPr>
                      <w:jc w:val="right"/>
                      <w:rPr>
                        <w:sz w:val="15"/>
                        <w:szCs w:val="15"/>
                      </w:rPr>
                    </w:pPr>
                  </w:p>
                </w:tc>
                <w:tc>
                  <w:tcPr>
                    <w:tcW w:w="1026" w:type="dxa"/>
                  </w:tcPr>
                  <w:p w14:paraId="26A1ECDD" w14:textId="170BA3AE" w:rsidR="00A9193E" w:rsidRPr="00A9193E" w:rsidRDefault="00CE5305" w:rsidP="004524BC">
                    <w:pPr>
                      <w:jc w:val="right"/>
                      <w:rPr>
                        <w:sz w:val="15"/>
                        <w:szCs w:val="15"/>
                      </w:rPr>
                    </w:pPr>
                  </w:p>
                </w:tc>
              </w:tr>
              <w:tr w:rsidR="00A9193E" w14:paraId="01130E9F" w14:textId="77777777" w:rsidTr="004524BC">
                <w:trPr>
                  <w:trHeight w:val="20"/>
                </w:trPr>
                <w:tc>
                  <w:tcPr>
                    <w:tcW w:w="2450" w:type="dxa"/>
                  </w:tcPr>
                  <w:sdt>
                    <w:sdtPr>
                      <w:rPr>
                        <w:sz w:val="18"/>
                        <w:szCs w:val="18"/>
                      </w:rPr>
                      <w:tag w:val="_PLD_0a2eca501c544dfc9dfd8d666c32970b"/>
                      <w:id w:val="-697618406"/>
                      <w:lock w:val="sdtLocked"/>
                    </w:sdtPr>
                    <w:sdtEndPr/>
                    <w:sdtContent>
                      <w:p w14:paraId="3EA30773" w14:textId="77777777" w:rsidR="00A9193E" w:rsidRDefault="00B832E3" w:rsidP="004524BC">
                        <w:r>
                          <w:rPr>
                            <w:sz w:val="18"/>
                            <w:szCs w:val="18"/>
                          </w:rPr>
                          <w:t>4．设定受益计划变动额结转留存收益</w:t>
                        </w:r>
                      </w:p>
                    </w:sdtContent>
                  </w:sdt>
                </w:tc>
                <w:tc>
                  <w:tcPr>
                    <w:tcW w:w="1078" w:type="dxa"/>
                    <w:tcBorders>
                      <w:right w:val="single" w:sz="4" w:space="0" w:color="auto"/>
                    </w:tcBorders>
                  </w:tcPr>
                  <w:p w14:paraId="0F619442" w14:textId="77777777" w:rsidR="00A9193E" w:rsidRPr="00A9193E" w:rsidRDefault="00CE5305" w:rsidP="004524BC">
                    <w:pPr>
                      <w:jc w:val="right"/>
                      <w:rPr>
                        <w:sz w:val="15"/>
                        <w:szCs w:val="15"/>
                      </w:rPr>
                    </w:pPr>
                  </w:p>
                </w:tc>
                <w:tc>
                  <w:tcPr>
                    <w:tcW w:w="1050" w:type="dxa"/>
                    <w:tcBorders>
                      <w:left w:val="single" w:sz="4" w:space="0" w:color="auto"/>
                      <w:right w:val="single" w:sz="4" w:space="0" w:color="auto"/>
                    </w:tcBorders>
                  </w:tcPr>
                  <w:p w14:paraId="2D815469" w14:textId="77777777" w:rsidR="00A9193E" w:rsidRPr="00A9193E" w:rsidRDefault="00CE5305" w:rsidP="004524BC">
                    <w:pPr>
                      <w:jc w:val="right"/>
                      <w:rPr>
                        <w:sz w:val="15"/>
                        <w:szCs w:val="15"/>
                      </w:rPr>
                    </w:pPr>
                  </w:p>
                </w:tc>
                <w:tc>
                  <w:tcPr>
                    <w:tcW w:w="1078" w:type="dxa"/>
                    <w:tcBorders>
                      <w:left w:val="single" w:sz="4" w:space="0" w:color="auto"/>
                      <w:right w:val="single" w:sz="4" w:space="0" w:color="auto"/>
                    </w:tcBorders>
                  </w:tcPr>
                  <w:p w14:paraId="55900EF8" w14:textId="77777777" w:rsidR="00A9193E" w:rsidRPr="00A9193E" w:rsidRDefault="00CE5305" w:rsidP="004524BC">
                    <w:pPr>
                      <w:jc w:val="right"/>
                      <w:rPr>
                        <w:sz w:val="15"/>
                        <w:szCs w:val="15"/>
                      </w:rPr>
                    </w:pPr>
                  </w:p>
                </w:tc>
                <w:tc>
                  <w:tcPr>
                    <w:tcW w:w="1091" w:type="dxa"/>
                    <w:tcBorders>
                      <w:left w:val="single" w:sz="4" w:space="0" w:color="auto"/>
                    </w:tcBorders>
                  </w:tcPr>
                  <w:p w14:paraId="129B1D3C" w14:textId="77777777" w:rsidR="00A9193E" w:rsidRPr="00A9193E" w:rsidRDefault="00CE5305" w:rsidP="004524BC">
                    <w:pPr>
                      <w:jc w:val="right"/>
                      <w:rPr>
                        <w:sz w:val="15"/>
                        <w:szCs w:val="15"/>
                      </w:rPr>
                    </w:pPr>
                  </w:p>
                </w:tc>
                <w:tc>
                  <w:tcPr>
                    <w:tcW w:w="1036" w:type="dxa"/>
                  </w:tcPr>
                  <w:p w14:paraId="63BD31CE" w14:textId="77777777" w:rsidR="00A9193E" w:rsidRPr="00A9193E" w:rsidRDefault="00CE5305" w:rsidP="004524BC">
                    <w:pPr>
                      <w:jc w:val="right"/>
                      <w:rPr>
                        <w:sz w:val="15"/>
                        <w:szCs w:val="15"/>
                      </w:rPr>
                    </w:pPr>
                  </w:p>
                </w:tc>
                <w:tc>
                  <w:tcPr>
                    <w:tcW w:w="1064" w:type="dxa"/>
                  </w:tcPr>
                  <w:p w14:paraId="6C2C8FB7" w14:textId="77777777" w:rsidR="00A9193E" w:rsidRPr="00A9193E" w:rsidRDefault="00CE5305" w:rsidP="004524BC">
                    <w:pPr>
                      <w:jc w:val="right"/>
                      <w:rPr>
                        <w:sz w:val="15"/>
                        <w:szCs w:val="15"/>
                      </w:rPr>
                    </w:pPr>
                  </w:p>
                </w:tc>
                <w:tc>
                  <w:tcPr>
                    <w:tcW w:w="1022" w:type="dxa"/>
                  </w:tcPr>
                  <w:p w14:paraId="04923E32" w14:textId="77777777" w:rsidR="00A9193E" w:rsidRPr="00A9193E" w:rsidRDefault="00CE5305" w:rsidP="004524BC">
                    <w:pPr>
                      <w:jc w:val="right"/>
                      <w:rPr>
                        <w:sz w:val="15"/>
                        <w:szCs w:val="15"/>
                      </w:rPr>
                    </w:pPr>
                  </w:p>
                </w:tc>
                <w:tc>
                  <w:tcPr>
                    <w:tcW w:w="1036" w:type="dxa"/>
                  </w:tcPr>
                  <w:p w14:paraId="7968A80D" w14:textId="77777777" w:rsidR="00A9193E" w:rsidRPr="00A9193E" w:rsidRDefault="00CE5305" w:rsidP="004524BC">
                    <w:pPr>
                      <w:jc w:val="right"/>
                      <w:rPr>
                        <w:sz w:val="15"/>
                        <w:szCs w:val="15"/>
                      </w:rPr>
                    </w:pPr>
                  </w:p>
                </w:tc>
                <w:tc>
                  <w:tcPr>
                    <w:tcW w:w="1021" w:type="dxa"/>
                  </w:tcPr>
                  <w:p w14:paraId="3F03FB26" w14:textId="77777777" w:rsidR="00A9193E" w:rsidRPr="00A9193E" w:rsidRDefault="00CE5305" w:rsidP="004524BC">
                    <w:pPr>
                      <w:jc w:val="right"/>
                      <w:rPr>
                        <w:sz w:val="15"/>
                        <w:szCs w:val="15"/>
                      </w:rPr>
                    </w:pPr>
                  </w:p>
                </w:tc>
                <w:tc>
                  <w:tcPr>
                    <w:tcW w:w="1008" w:type="dxa"/>
                  </w:tcPr>
                  <w:p w14:paraId="16C6C789" w14:textId="77777777" w:rsidR="00A9193E" w:rsidRPr="00A9193E" w:rsidRDefault="00CE5305" w:rsidP="004524BC">
                    <w:pPr>
                      <w:jc w:val="right"/>
                      <w:rPr>
                        <w:sz w:val="15"/>
                        <w:szCs w:val="15"/>
                      </w:rPr>
                    </w:pPr>
                  </w:p>
                </w:tc>
                <w:tc>
                  <w:tcPr>
                    <w:tcW w:w="1026" w:type="dxa"/>
                  </w:tcPr>
                  <w:p w14:paraId="62E1875E" w14:textId="3492F85E" w:rsidR="00A9193E" w:rsidRPr="00A9193E" w:rsidRDefault="00CE5305" w:rsidP="004524BC">
                    <w:pPr>
                      <w:jc w:val="right"/>
                      <w:rPr>
                        <w:sz w:val="15"/>
                        <w:szCs w:val="15"/>
                      </w:rPr>
                    </w:pPr>
                  </w:p>
                </w:tc>
              </w:tr>
              <w:tr w:rsidR="00A9193E" w14:paraId="0F71AD00" w14:textId="77777777" w:rsidTr="004524BC">
                <w:trPr>
                  <w:trHeight w:val="20"/>
                </w:trPr>
                <w:tc>
                  <w:tcPr>
                    <w:tcW w:w="2450" w:type="dxa"/>
                  </w:tcPr>
                  <w:sdt>
                    <w:sdtPr>
                      <w:rPr>
                        <w:sz w:val="18"/>
                        <w:szCs w:val="18"/>
                      </w:rPr>
                      <w:tag w:val="_PLD_e2c794a3876347288864cf2ea4ed53e5"/>
                      <w:id w:val="-1427573139"/>
                      <w:lock w:val="sdtLocked"/>
                    </w:sdtPr>
                    <w:sdtEndPr/>
                    <w:sdtContent>
                      <w:p w14:paraId="5324ABB3" w14:textId="77777777" w:rsidR="00A9193E" w:rsidRDefault="00B832E3" w:rsidP="004524BC">
                        <w:pPr>
                          <w:rPr>
                            <w:sz w:val="18"/>
                            <w:szCs w:val="18"/>
                          </w:rPr>
                        </w:pPr>
                        <w:r>
                          <w:rPr>
                            <w:sz w:val="18"/>
                            <w:szCs w:val="18"/>
                          </w:rPr>
                          <w:t>5．其他综合收益结转留存收益</w:t>
                        </w:r>
                      </w:p>
                    </w:sdtContent>
                  </w:sdt>
                </w:tc>
                <w:tc>
                  <w:tcPr>
                    <w:tcW w:w="1078" w:type="dxa"/>
                    <w:tcBorders>
                      <w:right w:val="single" w:sz="4" w:space="0" w:color="auto"/>
                    </w:tcBorders>
                  </w:tcPr>
                  <w:p w14:paraId="40DBC5E0" w14:textId="77777777" w:rsidR="00A9193E" w:rsidRPr="00A9193E" w:rsidRDefault="00CE5305" w:rsidP="004524BC">
                    <w:pPr>
                      <w:jc w:val="right"/>
                      <w:rPr>
                        <w:sz w:val="15"/>
                        <w:szCs w:val="15"/>
                      </w:rPr>
                    </w:pPr>
                  </w:p>
                </w:tc>
                <w:tc>
                  <w:tcPr>
                    <w:tcW w:w="1050" w:type="dxa"/>
                    <w:tcBorders>
                      <w:left w:val="single" w:sz="4" w:space="0" w:color="auto"/>
                      <w:right w:val="single" w:sz="4" w:space="0" w:color="auto"/>
                    </w:tcBorders>
                  </w:tcPr>
                  <w:p w14:paraId="4A42EB21" w14:textId="77777777" w:rsidR="00A9193E" w:rsidRPr="00A9193E" w:rsidRDefault="00CE5305" w:rsidP="004524BC">
                    <w:pPr>
                      <w:jc w:val="right"/>
                      <w:rPr>
                        <w:sz w:val="15"/>
                        <w:szCs w:val="15"/>
                      </w:rPr>
                    </w:pPr>
                  </w:p>
                </w:tc>
                <w:tc>
                  <w:tcPr>
                    <w:tcW w:w="1078" w:type="dxa"/>
                    <w:tcBorders>
                      <w:left w:val="single" w:sz="4" w:space="0" w:color="auto"/>
                      <w:right w:val="single" w:sz="4" w:space="0" w:color="auto"/>
                    </w:tcBorders>
                  </w:tcPr>
                  <w:p w14:paraId="04433924" w14:textId="77777777" w:rsidR="00A9193E" w:rsidRPr="00A9193E" w:rsidRDefault="00CE5305" w:rsidP="004524BC">
                    <w:pPr>
                      <w:jc w:val="right"/>
                      <w:rPr>
                        <w:sz w:val="15"/>
                        <w:szCs w:val="15"/>
                      </w:rPr>
                    </w:pPr>
                  </w:p>
                </w:tc>
                <w:tc>
                  <w:tcPr>
                    <w:tcW w:w="1091" w:type="dxa"/>
                    <w:tcBorders>
                      <w:left w:val="single" w:sz="4" w:space="0" w:color="auto"/>
                    </w:tcBorders>
                  </w:tcPr>
                  <w:p w14:paraId="21F3DFFD" w14:textId="77777777" w:rsidR="00A9193E" w:rsidRPr="00A9193E" w:rsidRDefault="00CE5305" w:rsidP="004524BC">
                    <w:pPr>
                      <w:jc w:val="right"/>
                      <w:rPr>
                        <w:sz w:val="15"/>
                        <w:szCs w:val="15"/>
                      </w:rPr>
                    </w:pPr>
                  </w:p>
                </w:tc>
                <w:tc>
                  <w:tcPr>
                    <w:tcW w:w="1036" w:type="dxa"/>
                  </w:tcPr>
                  <w:p w14:paraId="23E4B272" w14:textId="77777777" w:rsidR="00A9193E" w:rsidRPr="00A9193E" w:rsidRDefault="00CE5305" w:rsidP="004524BC">
                    <w:pPr>
                      <w:jc w:val="right"/>
                      <w:rPr>
                        <w:sz w:val="15"/>
                        <w:szCs w:val="15"/>
                      </w:rPr>
                    </w:pPr>
                  </w:p>
                </w:tc>
                <w:tc>
                  <w:tcPr>
                    <w:tcW w:w="1064" w:type="dxa"/>
                  </w:tcPr>
                  <w:p w14:paraId="179E8879" w14:textId="77777777" w:rsidR="00A9193E" w:rsidRPr="00A9193E" w:rsidRDefault="00CE5305" w:rsidP="004524BC">
                    <w:pPr>
                      <w:jc w:val="right"/>
                      <w:rPr>
                        <w:sz w:val="15"/>
                        <w:szCs w:val="15"/>
                      </w:rPr>
                    </w:pPr>
                  </w:p>
                </w:tc>
                <w:tc>
                  <w:tcPr>
                    <w:tcW w:w="1022" w:type="dxa"/>
                  </w:tcPr>
                  <w:p w14:paraId="37E64141" w14:textId="77777777" w:rsidR="00A9193E" w:rsidRPr="00A9193E" w:rsidRDefault="00CE5305" w:rsidP="004524BC">
                    <w:pPr>
                      <w:jc w:val="right"/>
                      <w:rPr>
                        <w:sz w:val="15"/>
                        <w:szCs w:val="15"/>
                      </w:rPr>
                    </w:pPr>
                  </w:p>
                </w:tc>
                <w:tc>
                  <w:tcPr>
                    <w:tcW w:w="1036" w:type="dxa"/>
                  </w:tcPr>
                  <w:p w14:paraId="17623667" w14:textId="77777777" w:rsidR="00A9193E" w:rsidRPr="00A9193E" w:rsidRDefault="00CE5305" w:rsidP="004524BC">
                    <w:pPr>
                      <w:jc w:val="right"/>
                      <w:rPr>
                        <w:sz w:val="15"/>
                        <w:szCs w:val="15"/>
                      </w:rPr>
                    </w:pPr>
                  </w:p>
                </w:tc>
                <w:tc>
                  <w:tcPr>
                    <w:tcW w:w="1021" w:type="dxa"/>
                  </w:tcPr>
                  <w:p w14:paraId="2DCDD474" w14:textId="77777777" w:rsidR="00A9193E" w:rsidRPr="00A9193E" w:rsidRDefault="00CE5305" w:rsidP="004524BC">
                    <w:pPr>
                      <w:jc w:val="right"/>
                      <w:rPr>
                        <w:sz w:val="15"/>
                        <w:szCs w:val="15"/>
                      </w:rPr>
                    </w:pPr>
                  </w:p>
                </w:tc>
                <w:tc>
                  <w:tcPr>
                    <w:tcW w:w="1008" w:type="dxa"/>
                  </w:tcPr>
                  <w:p w14:paraId="4C5C211C" w14:textId="77777777" w:rsidR="00A9193E" w:rsidRPr="00A9193E" w:rsidRDefault="00CE5305" w:rsidP="004524BC">
                    <w:pPr>
                      <w:jc w:val="right"/>
                      <w:rPr>
                        <w:sz w:val="15"/>
                        <w:szCs w:val="15"/>
                      </w:rPr>
                    </w:pPr>
                  </w:p>
                </w:tc>
                <w:tc>
                  <w:tcPr>
                    <w:tcW w:w="1026" w:type="dxa"/>
                  </w:tcPr>
                  <w:p w14:paraId="056F0724" w14:textId="054F03CC" w:rsidR="00A9193E" w:rsidRPr="00A9193E" w:rsidRDefault="00CE5305" w:rsidP="004524BC">
                    <w:pPr>
                      <w:jc w:val="right"/>
                      <w:rPr>
                        <w:sz w:val="15"/>
                        <w:szCs w:val="15"/>
                      </w:rPr>
                    </w:pPr>
                  </w:p>
                </w:tc>
              </w:tr>
              <w:tr w:rsidR="00A9193E" w14:paraId="6AF4000E" w14:textId="77777777" w:rsidTr="004524BC">
                <w:trPr>
                  <w:trHeight w:val="20"/>
                </w:trPr>
                <w:tc>
                  <w:tcPr>
                    <w:tcW w:w="2450" w:type="dxa"/>
                  </w:tcPr>
                  <w:sdt>
                    <w:sdtPr>
                      <w:rPr>
                        <w:sz w:val="18"/>
                        <w:szCs w:val="18"/>
                      </w:rPr>
                      <w:tag w:val="_PLD_921b15a12ec54658b00654a6a398aa0c"/>
                      <w:id w:val="477882577"/>
                      <w:lock w:val="sdtLocked"/>
                    </w:sdtPr>
                    <w:sdtEndPr/>
                    <w:sdtContent>
                      <w:p w14:paraId="17067FF7" w14:textId="77777777" w:rsidR="00A9193E" w:rsidRDefault="00B832E3" w:rsidP="004524BC">
                        <w:r>
                          <w:rPr>
                            <w:sz w:val="18"/>
                            <w:szCs w:val="18"/>
                          </w:rPr>
                          <w:t>6．其他</w:t>
                        </w:r>
                      </w:p>
                    </w:sdtContent>
                  </w:sdt>
                </w:tc>
                <w:tc>
                  <w:tcPr>
                    <w:tcW w:w="1078" w:type="dxa"/>
                    <w:tcBorders>
                      <w:right w:val="single" w:sz="4" w:space="0" w:color="auto"/>
                    </w:tcBorders>
                  </w:tcPr>
                  <w:p w14:paraId="6F67EB96" w14:textId="77777777" w:rsidR="00A9193E" w:rsidRPr="00A9193E" w:rsidRDefault="00CE5305" w:rsidP="004524BC">
                    <w:pPr>
                      <w:jc w:val="right"/>
                      <w:rPr>
                        <w:sz w:val="15"/>
                        <w:szCs w:val="15"/>
                      </w:rPr>
                    </w:pPr>
                  </w:p>
                </w:tc>
                <w:tc>
                  <w:tcPr>
                    <w:tcW w:w="1050" w:type="dxa"/>
                    <w:tcBorders>
                      <w:left w:val="single" w:sz="4" w:space="0" w:color="auto"/>
                      <w:right w:val="single" w:sz="4" w:space="0" w:color="auto"/>
                    </w:tcBorders>
                  </w:tcPr>
                  <w:p w14:paraId="00C5D6ED" w14:textId="77777777" w:rsidR="00A9193E" w:rsidRPr="00A9193E" w:rsidRDefault="00CE5305" w:rsidP="004524BC">
                    <w:pPr>
                      <w:jc w:val="right"/>
                      <w:rPr>
                        <w:sz w:val="15"/>
                        <w:szCs w:val="15"/>
                      </w:rPr>
                    </w:pPr>
                  </w:p>
                </w:tc>
                <w:tc>
                  <w:tcPr>
                    <w:tcW w:w="1078" w:type="dxa"/>
                    <w:tcBorders>
                      <w:left w:val="single" w:sz="4" w:space="0" w:color="auto"/>
                      <w:right w:val="single" w:sz="4" w:space="0" w:color="auto"/>
                    </w:tcBorders>
                  </w:tcPr>
                  <w:p w14:paraId="40D2F845" w14:textId="77777777" w:rsidR="00A9193E" w:rsidRPr="00A9193E" w:rsidRDefault="00CE5305" w:rsidP="004524BC">
                    <w:pPr>
                      <w:jc w:val="right"/>
                      <w:rPr>
                        <w:sz w:val="15"/>
                        <w:szCs w:val="15"/>
                      </w:rPr>
                    </w:pPr>
                  </w:p>
                </w:tc>
                <w:tc>
                  <w:tcPr>
                    <w:tcW w:w="1091" w:type="dxa"/>
                    <w:tcBorders>
                      <w:left w:val="single" w:sz="4" w:space="0" w:color="auto"/>
                    </w:tcBorders>
                  </w:tcPr>
                  <w:p w14:paraId="788B556B" w14:textId="77777777" w:rsidR="00A9193E" w:rsidRPr="00A9193E" w:rsidRDefault="00CE5305" w:rsidP="004524BC">
                    <w:pPr>
                      <w:jc w:val="right"/>
                      <w:rPr>
                        <w:sz w:val="15"/>
                        <w:szCs w:val="15"/>
                      </w:rPr>
                    </w:pPr>
                  </w:p>
                </w:tc>
                <w:tc>
                  <w:tcPr>
                    <w:tcW w:w="1036" w:type="dxa"/>
                  </w:tcPr>
                  <w:p w14:paraId="1458D3D3" w14:textId="77777777" w:rsidR="00A9193E" w:rsidRPr="00A9193E" w:rsidRDefault="00CE5305" w:rsidP="004524BC">
                    <w:pPr>
                      <w:jc w:val="right"/>
                      <w:rPr>
                        <w:sz w:val="15"/>
                        <w:szCs w:val="15"/>
                      </w:rPr>
                    </w:pPr>
                  </w:p>
                </w:tc>
                <w:tc>
                  <w:tcPr>
                    <w:tcW w:w="1064" w:type="dxa"/>
                  </w:tcPr>
                  <w:p w14:paraId="2EC2F323" w14:textId="77777777" w:rsidR="00A9193E" w:rsidRPr="00A9193E" w:rsidRDefault="00CE5305" w:rsidP="004524BC">
                    <w:pPr>
                      <w:jc w:val="right"/>
                      <w:rPr>
                        <w:sz w:val="15"/>
                        <w:szCs w:val="15"/>
                      </w:rPr>
                    </w:pPr>
                  </w:p>
                </w:tc>
                <w:tc>
                  <w:tcPr>
                    <w:tcW w:w="1022" w:type="dxa"/>
                  </w:tcPr>
                  <w:p w14:paraId="07F64303" w14:textId="77777777" w:rsidR="00A9193E" w:rsidRPr="00A9193E" w:rsidRDefault="00CE5305" w:rsidP="004524BC">
                    <w:pPr>
                      <w:jc w:val="right"/>
                      <w:rPr>
                        <w:sz w:val="15"/>
                        <w:szCs w:val="15"/>
                      </w:rPr>
                    </w:pPr>
                  </w:p>
                </w:tc>
                <w:tc>
                  <w:tcPr>
                    <w:tcW w:w="1036" w:type="dxa"/>
                  </w:tcPr>
                  <w:p w14:paraId="0D756D89" w14:textId="77777777" w:rsidR="00A9193E" w:rsidRPr="00A9193E" w:rsidRDefault="00CE5305" w:rsidP="004524BC">
                    <w:pPr>
                      <w:jc w:val="right"/>
                      <w:rPr>
                        <w:sz w:val="15"/>
                        <w:szCs w:val="15"/>
                      </w:rPr>
                    </w:pPr>
                  </w:p>
                </w:tc>
                <w:tc>
                  <w:tcPr>
                    <w:tcW w:w="1021" w:type="dxa"/>
                  </w:tcPr>
                  <w:p w14:paraId="6CF7D105" w14:textId="77777777" w:rsidR="00A9193E" w:rsidRPr="00A9193E" w:rsidRDefault="00CE5305" w:rsidP="004524BC">
                    <w:pPr>
                      <w:jc w:val="right"/>
                      <w:rPr>
                        <w:sz w:val="15"/>
                        <w:szCs w:val="15"/>
                      </w:rPr>
                    </w:pPr>
                  </w:p>
                </w:tc>
                <w:tc>
                  <w:tcPr>
                    <w:tcW w:w="1008" w:type="dxa"/>
                  </w:tcPr>
                  <w:p w14:paraId="7A1AAC1E" w14:textId="77777777" w:rsidR="00A9193E" w:rsidRPr="00A9193E" w:rsidRDefault="00CE5305" w:rsidP="004524BC">
                    <w:pPr>
                      <w:jc w:val="right"/>
                      <w:rPr>
                        <w:sz w:val="15"/>
                        <w:szCs w:val="15"/>
                      </w:rPr>
                    </w:pPr>
                  </w:p>
                </w:tc>
                <w:tc>
                  <w:tcPr>
                    <w:tcW w:w="1026" w:type="dxa"/>
                  </w:tcPr>
                  <w:p w14:paraId="6C49EC1D" w14:textId="509CBC9A" w:rsidR="00A9193E" w:rsidRPr="00A9193E" w:rsidRDefault="00CE5305" w:rsidP="004524BC">
                    <w:pPr>
                      <w:jc w:val="right"/>
                      <w:rPr>
                        <w:sz w:val="15"/>
                        <w:szCs w:val="15"/>
                      </w:rPr>
                    </w:pPr>
                  </w:p>
                </w:tc>
              </w:tr>
              <w:tr w:rsidR="00A9193E" w14:paraId="44A98F6B" w14:textId="77777777" w:rsidTr="004524BC">
                <w:trPr>
                  <w:trHeight w:val="20"/>
                </w:trPr>
                <w:sdt>
                  <w:sdtPr>
                    <w:tag w:val="_PLD_ea236cbce24c48eabfeb2f3f4a19c5a8"/>
                    <w:id w:val="293030379"/>
                    <w:lock w:val="sdtLocked"/>
                  </w:sdtPr>
                  <w:sdtEndPr/>
                  <w:sdtContent>
                    <w:tc>
                      <w:tcPr>
                        <w:tcW w:w="2450" w:type="dxa"/>
                        <w:vAlign w:val="center"/>
                      </w:tcPr>
                      <w:p w14:paraId="2DB30C1A" w14:textId="77777777" w:rsidR="00A9193E" w:rsidRDefault="00B832E3" w:rsidP="004524BC">
                        <w:pPr>
                          <w:rPr>
                            <w:sz w:val="18"/>
                            <w:szCs w:val="18"/>
                          </w:rPr>
                        </w:pPr>
                        <w:r>
                          <w:rPr>
                            <w:rFonts w:hint="eastAsia"/>
                            <w:sz w:val="18"/>
                            <w:szCs w:val="18"/>
                          </w:rPr>
                          <w:t>（五）专项储备</w:t>
                        </w:r>
                      </w:p>
                    </w:tc>
                  </w:sdtContent>
                </w:sdt>
                <w:tc>
                  <w:tcPr>
                    <w:tcW w:w="1078" w:type="dxa"/>
                    <w:tcBorders>
                      <w:right w:val="single" w:sz="4" w:space="0" w:color="auto"/>
                    </w:tcBorders>
                  </w:tcPr>
                  <w:p w14:paraId="48E41464" w14:textId="77777777" w:rsidR="00A9193E" w:rsidRPr="00A9193E" w:rsidRDefault="00CE5305" w:rsidP="004524BC">
                    <w:pPr>
                      <w:jc w:val="right"/>
                      <w:rPr>
                        <w:sz w:val="15"/>
                        <w:szCs w:val="15"/>
                      </w:rPr>
                    </w:pPr>
                  </w:p>
                </w:tc>
                <w:tc>
                  <w:tcPr>
                    <w:tcW w:w="1050" w:type="dxa"/>
                    <w:tcBorders>
                      <w:left w:val="single" w:sz="4" w:space="0" w:color="auto"/>
                      <w:right w:val="single" w:sz="4" w:space="0" w:color="auto"/>
                    </w:tcBorders>
                  </w:tcPr>
                  <w:p w14:paraId="70EF1D16" w14:textId="77777777" w:rsidR="00A9193E" w:rsidRPr="00A9193E" w:rsidRDefault="00CE5305" w:rsidP="004524BC">
                    <w:pPr>
                      <w:jc w:val="right"/>
                      <w:rPr>
                        <w:sz w:val="15"/>
                        <w:szCs w:val="15"/>
                      </w:rPr>
                    </w:pPr>
                  </w:p>
                </w:tc>
                <w:tc>
                  <w:tcPr>
                    <w:tcW w:w="1078" w:type="dxa"/>
                    <w:tcBorders>
                      <w:left w:val="single" w:sz="4" w:space="0" w:color="auto"/>
                      <w:right w:val="single" w:sz="4" w:space="0" w:color="auto"/>
                    </w:tcBorders>
                  </w:tcPr>
                  <w:p w14:paraId="203BD040" w14:textId="77777777" w:rsidR="00A9193E" w:rsidRPr="00A9193E" w:rsidRDefault="00CE5305" w:rsidP="004524BC">
                    <w:pPr>
                      <w:jc w:val="right"/>
                      <w:rPr>
                        <w:sz w:val="15"/>
                        <w:szCs w:val="15"/>
                      </w:rPr>
                    </w:pPr>
                  </w:p>
                </w:tc>
                <w:tc>
                  <w:tcPr>
                    <w:tcW w:w="1091" w:type="dxa"/>
                    <w:tcBorders>
                      <w:left w:val="single" w:sz="4" w:space="0" w:color="auto"/>
                    </w:tcBorders>
                  </w:tcPr>
                  <w:p w14:paraId="31B0F973" w14:textId="77777777" w:rsidR="00A9193E" w:rsidRPr="00A9193E" w:rsidRDefault="00CE5305" w:rsidP="004524BC">
                    <w:pPr>
                      <w:jc w:val="right"/>
                      <w:rPr>
                        <w:sz w:val="15"/>
                        <w:szCs w:val="15"/>
                      </w:rPr>
                    </w:pPr>
                  </w:p>
                </w:tc>
                <w:tc>
                  <w:tcPr>
                    <w:tcW w:w="1036" w:type="dxa"/>
                  </w:tcPr>
                  <w:p w14:paraId="6D5E6E37" w14:textId="77777777" w:rsidR="00A9193E" w:rsidRPr="00A9193E" w:rsidRDefault="00CE5305" w:rsidP="004524BC">
                    <w:pPr>
                      <w:jc w:val="right"/>
                      <w:rPr>
                        <w:sz w:val="15"/>
                        <w:szCs w:val="15"/>
                      </w:rPr>
                    </w:pPr>
                  </w:p>
                </w:tc>
                <w:tc>
                  <w:tcPr>
                    <w:tcW w:w="1064" w:type="dxa"/>
                  </w:tcPr>
                  <w:p w14:paraId="5AB73215" w14:textId="77777777" w:rsidR="00A9193E" w:rsidRPr="00A9193E" w:rsidRDefault="00CE5305" w:rsidP="004524BC">
                    <w:pPr>
                      <w:jc w:val="right"/>
                      <w:rPr>
                        <w:sz w:val="15"/>
                        <w:szCs w:val="15"/>
                      </w:rPr>
                    </w:pPr>
                  </w:p>
                </w:tc>
                <w:tc>
                  <w:tcPr>
                    <w:tcW w:w="1022" w:type="dxa"/>
                  </w:tcPr>
                  <w:p w14:paraId="41094471" w14:textId="77777777" w:rsidR="00A9193E" w:rsidRPr="00A9193E" w:rsidRDefault="00CE5305" w:rsidP="004524BC">
                    <w:pPr>
                      <w:jc w:val="right"/>
                      <w:rPr>
                        <w:sz w:val="15"/>
                        <w:szCs w:val="15"/>
                      </w:rPr>
                    </w:pPr>
                  </w:p>
                </w:tc>
                <w:tc>
                  <w:tcPr>
                    <w:tcW w:w="1036" w:type="dxa"/>
                  </w:tcPr>
                  <w:p w14:paraId="1B9383B6" w14:textId="77777777" w:rsidR="00A9193E" w:rsidRPr="00A9193E" w:rsidRDefault="00CE5305" w:rsidP="004524BC">
                    <w:pPr>
                      <w:jc w:val="right"/>
                      <w:rPr>
                        <w:sz w:val="15"/>
                        <w:szCs w:val="15"/>
                      </w:rPr>
                    </w:pPr>
                  </w:p>
                </w:tc>
                <w:tc>
                  <w:tcPr>
                    <w:tcW w:w="1021" w:type="dxa"/>
                  </w:tcPr>
                  <w:p w14:paraId="05309CBC" w14:textId="77777777" w:rsidR="00A9193E" w:rsidRPr="00A9193E" w:rsidRDefault="00CE5305" w:rsidP="004524BC">
                    <w:pPr>
                      <w:jc w:val="right"/>
                      <w:rPr>
                        <w:sz w:val="15"/>
                        <w:szCs w:val="15"/>
                      </w:rPr>
                    </w:pPr>
                  </w:p>
                </w:tc>
                <w:tc>
                  <w:tcPr>
                    <w:tcW w:w="1008" w:type="dxa"/>
                  </w:tcPr>
                  <w:p w14:paraId="34F993F1" w14:textId="77777777" w:rsidR="00A9193E" w:rsidRPr="00A9193E" w:rsidRDefault="00CE5305" w:rsidP="004524BC">
                    <w:pPr>
                      <w:jc w:val="right"/>
                      <w:rPr>
                        <w:sz w:val="15"/>
                        <w:szCs w:val="15"/>
                      </w:rPr>
                    </w:pPr>
                  </w:p>
                </w:tc>
                <w:tc>
                  <w:tcPr>
                    <w:tcW w:w="1026" w:type="dxa"/>
                  </w:tcPr>
                  <w:p w14:paraId="65AD4E81" w14:textId="27FC2EB2" w:rsidR="00A9193E" w:rsidRPr="00A9193E" w:rsidRDefault="00CE5305" w:rsidP="004524BC">
                    <w:pPr>
                      <w:jc w:val="right"/>
                      <w:rPr>
                        <w:sz w:val="15"/>
                        <w:szCs w:val="15"/>
                      </w:rPr>
                    </w:pPr>
                  </w:p>
                </w:tc>
              </w:tr>
              <w:tr w:rsidR="00A9193E" w14:paraId="28C41946" w14:textId="77777777" w:rsidTr="004524BC">
                <w:trPr>
                  <w:trHeight w:val="20"/>
                </w:trPr>
                <w:sdt>
                  <w:sdtPr>
                    <w:tag w:val="_PLD_f798cf6aa8f24816a06eab77e71e6a42"/>
                    <w:id w:val="-26806934"/>
                    <w:lock w:val="sdtLocked"/>
                  </w:sdtPr>
                  <w:sdtEndPr/>
                  <w:sdtContent>
                    <w:tc>
                      <w:tcPr>
                        <w:tcW w:w="2450" w:type="dxa"/>
                        <w:vAlign w:val="center"/>
                      </w:tcPr>
                      <w:p w14:paraId="37EFCC92" w14:textId="77777777" w:rsidR="00A9193E" w:rsidRDefault="00B832E3" w:rsidP="004524BC">
                        <w:pPr>
                          <w:rPr>
                            <w:sz w:val="18"/>
                            <w:szCs w:val="18"/>
                          </w:rPr>
                        </w:pPr>
                        <w:r>
                          <w:rPr>
                            <w:rFonts w:hint="eastAsia"/>
                            <w:sz w:val="18"/>
                            <w:szCs w:val="18"/>
                          </w:rPr>
                          <w:t>1．本期提取</w:t>
                        </w:r>
                      </w:p>
                    </w:tc>
                  </w:sdtContent>
                </w:sdt>
                <w:tc>
                  <w:tcPr>
                    <w:tcW w:w="1078" w:type="dxa"/>
                    <w:tcBorders>
                      <w:right w:val="single" w:sz="4" w:space="0" w:color="auto"/>
                    </w:tcBorders>
                  </w:tcPr>
                  <w:p w14:paraId="0587C892" w14:textId="77777777" w:rsidR="00A9193E" w:rsidRPr="00A9193E" w:rsidRDefault="00CE5305" w:rsidP="004524BC">
                    <w:pPr>
                      <w:jc w:val="right"/>
                      <w:rPr>
                        <w:sz w:val="15"/>
                        <w:szCs w:val="15"/>
                      </w:rPr>
                    </w:pPr>
                  </w:p>
                </w:tc>
                <w:tc>
                  <w:tcPr>
                    <w:tcW w:w="1050" w:type="dxa"/>
                    <w:tcBorders>
                      <w:left w:val="single" w:sz="4" w:space="0" w:color="auto"/>
                      <w:right w:val="single" w:sz="4" w:space="0" w:color="auto"/>
                    </w:tcBorders>
                  </w:tcPr>
                  <w:p w14:paraId="4526401D" w14:textId="77777777" w:rsidR="00A9193E" w:rsidRPr="00A9193E" w:rsidRDefault="00CE5305" w:rsidP="004524BC">
                    <w:pPr>
                      <w:jc w:val="right"/>
                      <w:rPr>
                        <w:sz w:val="15"/>
                        <w:szCs w:val="15"/>
                      </w:rPr>
                    </w:pPr>
                  </w:p>
                </w:tc>
                <w:tc>
                  <w:tcPr>
                    <w:tcW w:w="1078" w:type="dxa"/>
                    <w:tcBorders>
                      <w:left w:val="single" w:sz="4" w:space="0" w:color="auto"/>
                      <w:right w:val="single" w:sz="4" w:space="0" w:color="auto"/>
                    </w:tcBorders>
                  </w:tcPr>
                  <w:p w14:paraId="67765F6A" w14:textId="77777777" w:rsidR="00A9193E" w:rsidRPr="00A9193E" w:rsidRDefault="00CE5305" w:rsidP="004524BC">
                    <w:pPr>
                      <w:jc w:val="right"/>
                      <w:rPr>
                        <w:sz w:val="15"/>
                        <w:szCs w:val="15"/>
                      </w:rPr>
                    </w:pPr>
                  </w:p>
                </w:tc>
                <w:tc>
                  <w:tcPr>
                    <w:tcW w:w="1091" w:type="dxa"/>
                    <w:tcBorders>
                      <w:left w:val="single" w:sz="4" w:space="0" w:color="auto"/>
                    </w:tcBorders>
                  </w:tcPr>
                  <w:p w14:paraId="43375F44" w14:textId="77777777" w:rsidR="00A9193E" w:rsidRPr="00A9193E" w:rsidRDefault="00CE5305" w:rsidP="004524BC">
                    <w:pPr>
                      <w:jc w:val="right"/>
                      <w:rPr>
                        <w:sz w:val="15"/>
                        <w:szCs w:val="15"/>
                      </w:rPr>
                    </w:pPr>
                  </w:p>
                </w:tc>
                <w:tc>
                  <w:tcPr>
                    <w:tcW w:w="1036" w:type="dxa"/>
                  </w:tcPr>
                  <w:p w14:paraId="3E4E93E9" w14:textId="77777777" w:rsidR="00A9193E" w:rsidRPr="00A9193E" w:rsidRDefault="00CE5305" w:rsidP="004524BC">
                    <w:pPr>
                      <w:jc w:val="right"/>
                      <w:rPr>
                        <w:sz w:val="15"/>
                        <w:szCs w:val="15"/>
                      </w:rPr>
                    </w:pPr>
                  </w:p>
                </w:tc>
                <w:tc>
                  <w:tcPr>
                    <w:tcW w:w="1064" w:type="dxa"/>
                  </w:tcPr>
                  <w:p w14:paraId="678D342C" w14:textId="77777777" w:rsidR="00A9193E" w:rsidRPr="00A9193E" w:rsidRDefault="00CE5305" w:rsidP="004524BC">
                    <w:pPr>
                      <w:jc w:val="right"/>
                      <w:rPr>
                        <w:sz w:val="15"/>
                        <w:szCs w:val="15"/>
                      </w:rPr>
                    </w:pPr>
                  </w:p>
                </w:tc>
                <w:tc>
                  <w:tcPr>
                    <w:tcW w:w="1022" w:type="dxa"/>
                  </w:tcPr>
                  <w:p w14:paraId="2F1776B8" w14:textId="77777777" w:rsidR="00A9193E" w:rsidRPr="00A9193E" w:rsidRDefault="00CE5305" w:rsidP="004524BC">
                    <w:pPr>
                      <w:jc w:val="right"/>
                      <w:rPr>
                        <w:sz w:val="15"/>
                        <w:szCs w:val="15"/>
                      </w:rPr>
                    </w:pPr>
                  </w:p>
                </w:tc>
                <w:tc>
                  <w:tcPr>
                    <w:tcW w:w="1036" w:type="dxa"/>
                  </w:tcPr>
                  <w:p w14:paraId="3232388D" w14:textId="77777777" w:rsidR="00A9193E" w:rsidRPr="00A9193E" w:rsidRDefault="00CE5305" w:rsidP="004524BC">
                    <w:pPr>
                      <w:jc w:val="right"/>
                      <w:rPr>
                        <w:sz w:val="15"/>
                        <w:szCs w:val="15"/>
                      </w:rPr>
                    </w:pPr>
                  </w:p>
                </w:tc>
                <w:tc>
                  <w:tcPr>
                    <w:tcW w:w="1021" w:type="dxa"/>
                  </w:tcPr>
                  <w:p w14:paraId="4BB04C8B" w14:textId="77777777" w:rsidR="00A9193E" w:rsidRPr="00A9193E" w:rsidRDefault="00CE5305" w:rsidP="004524BC">
                    <w:pPr>
                      <w:jc w:val="right"/>
                      <w:rPr>
                        <w:sz w:val="15"/>
                        <w:szCs w:val="15"/>
                      </w:rPr>
                    </w:pPr>
                  </w:p>
                </w:tc>
                <w:tc>
                  <w:tcPr>
                    <w:tcW w:w="1008" w:type="dxa"/>
                  </w:tcPr>
                  <w:p w14:paraId="457549BC" w14:textId="77777777" w:rsidR="00A9193E" w:rsidRPr="00A9193E" w:rsidRDefault="00CE5305" w:rsidP="004524BC">
                    <w:pPr>
                      <w:jc w:val="right"/>
                      <w:rPr>
                        <w:sz w:val="15"/>
                        <w:szCs w:val="15"/>
                      </w:rPr>
                    </w:pPr>
                  </w:p>
                </w:tc>
                <w:tc>
                  <w:tcPr>
                    <w:tcW w:w="1026" w:type="dxa"/>
                  </w:tcPr>
                  <w:p w14:paraId="3F9A97F3" w14:textId="109838D6" w:rsidR="00A9193E" w:rsidRPr="00A9193E" w:rsidRDefault="00CE5305" w:rsidP="004524BC">
                    <w:pPr>
                      <w:jc w:val="right"/>
                      <w:rPr>
                        <w:sz w:val="15"/>
                        <w:szCs w:val="15"/>
                      </w:rPr>
                    </w:pPr>
                  </w:p>
                </w:tc>
              </w:tr>
              <w:tr w:rsidR="00A9193E" w14:paraId="33869D45" w14:textId="77777777" w:rsidTr="004524BC">
                <w:trPr>
                  <w:trHeight w:val="20"/>
                </w:trPr>
                <w:sdt>
                  <w:sdtPr>
                    <w:tag w:val="_PLD_294f6f5256724757ad52c27b29a0bb7d"/>
                    <w:id w:val="1614320023"/>
                    <w:lock w:val="sdtLocked"/>
                  </w:sdtPr>
                  <w:sdtEndPr/>
                  <w:sdtContent>
                    <w:tc>
                      <w:tcPr>
                        <w:tcW w:w="2450" w:type="dxa"/>
                        <w:vAlign w:val="center"/>
                      </w:tcPr>
                      <w:p w14:paraId="060A5DA9" w14:textId="77777777" w:rsidR="00A9193E" w:rsidRDefault="00B832E3" w:rsidP="004524BC">
                        <w:pPr>
                          <w:rPr>
                            <w:sz w:val="18"/>
                            <w:szCs w:val="18"/>
                          </w:rPr>
                        </w:pPr>
                        <w:r>
                          <w:rPr>
                            <w:rFonts w:hint="eastAsia"/>
                            <w:sz w:val="18"/>
                            <w:szCs w:val="18"/>
                          </w:rPr>
                          <w:t>2．本期使用</w:t>
                        </w:r>
                      </w:p>
                    </w:tc>
                  </w:sdtContent>
                </w:sdt>
                <w:tc>
                  <w:tcPr>
                    <w:tcW w:w="1078" w:type="dxa"/>
                    <w:tcBorders>
                      <w:right w:val="single" w:sz="4" w:space="0" w:color="auto"/>
                    </w:tcBorders>
                  </w:tcPr>
                  <w:p w14:paraId="56B7DDF5" w14:textId="77777777" w:rsidR="00A9193E" w:rsidRPr="00A9193E" w:rsidRDefault="00CE5305" w:rsidP="004524BC">
                    <w:pPr>
                      <w:jc w:val="right"/>
                      <w:rPr>
                        <w:sz w:val="15"/>
                        <w:szCs w:val="15"/>
                      </w:rPr>
                    </w:pPr>
                  </w:p>
                </w:tc>
                <w:tc>
                  <w:tcPr>
                    <w:tcW w:w="1050" w:type="dxa"/>
                    <w:tcBorders>
                      <w:left w:val="single" w:sz="4" w:space="0" w:color="auto"/>
                      <w:right w:val="single" w:sz="4" w:space="0" w:color="auto"/>
                    </w:tcBorders>
                  </w:tcPr>
                  <w:p w14:paraId="66CAD75E" w14:textId="77777777" w:rsidR="00A9193E" w:rsidRPr="00A9193E" w:rsidRDefault="00CE5305" w:rsidP="004524BC">
                    <w:pPr>
                      <w:jc w:val="right"/>
                      <w:rPr>
                        <w:sz w:val="15"/>
                        <w:szCs w:val="15"/>
                      </w:rPr>
                    </w:pPr>
                  </w:p>
                </w:tc>
                <w:tc>
                  <w:tcPr>
                    <w:tcW w:w="1078" w:type="dxa"/>
                    <w:tcBorders>
                      <w:left w:val="single" w:sz="4" w:space="0" w:color="auto"/>
                      <w:right w:val="single" w:sz="4" w:space="0" w:color="auto"/>
                    </w:tcBorders>
                  </w:tcPr>
                  <w:p w14:paraId="0EB52969" w14:textId="77777777" w:rsidR="00A9193E" w:rsidRPr="00A9193E" w:rsidRDefault="00CE5305" w:rsidP="004524BC">
                    <w:pPr>
                      <w:jc w:val="right"/>
                      <w:rPr>
                        <w:sz w:val="15"/>
                        <w:szCs w:val="15"/>
                      </w:rPr>
                    </w:pPr>
                  </w:p>
                </w:tc>
                <w:tc>
                  <w:tcPr>
                    <w:tcW w:w="1091" w:type="dxa"/>
                    <w:tcBorders>
                      <w:left w:val="single" w:sz="4" w:space="0" w:color="auto"/>
                    </w:tcBorders>
                  </w:tcPr>
                  <w:p w14:paraId="57026913" w14:textId="77777777" w:rsidR="00A9193E" w:rsidRPr="00A9193E" w:rsidRDefault="00CE5305" w:rsidP="004524BC">
                    <w:pPr>
                      <w:jc w:val="right"/>
                      <w:rPr>
                        <w:sz w:val="15"/>
                        <w:szCs w:val="15"/>
                      </w:rPr>
                    </w:pPr>
                  </w:p>
                </w:tc>
                <w:tc>
                  <w:tcPr>
                    <w:tcW w:w="1036" w:type="dxa"/>
                  </w:tcPr>
                  <w:p w14:paraId="1285E621" w14:textId="77777777" w:rsidR="00A9193E" w:rsidRPr="00A9193E" w:rsidRDefault="00CE5305" w:rsidP="004524BC">
                    <w:pPr>
                      <w:jc w:val="right"/>
                      <w:rPr>
                        <w:sz w:val="15"/>
                        <w:szCs w:val="15"/>
                      </w:rPr>
                    </w:pPr>
                  </w:p>
                </w:tc>
                <w:tc>
                  <w:tcPr>
                    <w:tcW w:w="1064" w:type="dxa"/>
                  </w:tcPr>
                  <w:p w14:paraId="35DA4CDE" w14:textId="77777777" w:rsidR="00A9193E" w:rsidRPr="00A9193E" w:rsidRDefault="00CE5305" w:rsidP="004524BC">
                    <w:pPr>
                      <w:jc w:val="right"/>
                      <w:rPr>
                        <w:sz w:val="15"/>
                        <w:szCs w:val="15"/>
                      </w:rPr>
                    </w:pPr>
                  </w:p>
                </w:tc>
                <w:tc>
                  <w:tcPr>
                    <w:tcW w:w="1022" w:type="dxa"/>
                  </w:tcPr>
                  <w:p w14:paraId="12C3A210" w14:textId="77777777" w:rsidR="00A9193E" w:rsidRPr="00A9193E" w:rsidRDefault="00CE5305" w:rsidP="004524BC">
                    <w:pPr>
                      <w:jc w:val="right"/>
                      <w:rPr>
                        <w:sz w:val="15"/>
                        <w:szCs w:val="15"/>
                      </w:rPr>
                    </w:pPr>
                  </w:p>
                </w:tc>
                <w:tc>
                  <w:tcPr>
                    <w:tcW w:w="1036" w:type="dxa"/>
                  </w:tcPr>
                  <w:p w14:paraId="762D093D" w14:textId="77777777" w:rsidR="00A9193E" w:rsidRPr="00A9193E" w:rsidRDefault="00CE5305" w:rsidP="004524BC">
                    <w:pPr>
                      <w:jc w:val="right"/>
                      <w:rPr>
                        <w:sz w:val="15"/>
                        <w:szCs w:val="15"/>
                      </w:rPr>
                    </w:pPr>
                  </w:p>
                </w:tc>
                <w:tc>
                  <w:tcPr>
                    <w:tcW w:w="1021" w:type="dxa"/>
                  </w:tcPr>
                  <w:p w14:paraId="38C869AA" w14:textId="77777777" w:rsidR="00A9193E" w:rsidRPr="00A9193E" w:rsidRDefault="00CE5305" w:rsidP="004524BC">
                    <w:pPr>
                      <w:jc w:val="right"/>
                      <w:rPr>
                        <w:sz w:val="15"/>
                        <w:szCs w:val="15"/>
                      </w:rPr>
                    </w:pPr>
                  </w:p>
                </w:tc>
                <w:tc>
                  <w:tcPr>
                    <w:tcW w:w="1008" w:type="dxa"/>
                  </w:tcPr>
                  <w:p w14:paraId="7B8A6603" w14:textId="77777777" w:rsidR="00A9193E" w:rsidRPr="00A9193E" w:rsidRDefault="00CE5305" w:rsidP="004524BC">
                    <w:pPr>
                      <w:jc w:val="right"/>
                      <w:rPr>
                        <w:sz w:val="15"/>
                        <w:szCs w:val="15"/>
                      </w:rPr>
                    </w:pPr>
                  </w:p>
                </w:tc>
                <w:tc>
                  <w:tcPr>
                    <w:tcW w:w="1026" w:type="dxa"/>
                  </w:tcPr>
                  <w:p w14:paraId="07787755" w14:textId="3AC918DF" w:rsidR="00A9193E" w:rsidRPr="00A9193E" w:rsidRDefault="00CE5305" w:rsidP="004524BC">
                    <w:pPr>
                      <w:jc w:val="right"/>
                      <w:rPr>
                        <w:sz w:val="15"/>
                        <w:szCs w:val="15"/>
                      </w:rPr>
                    </w:pPr>
                  </w:p>
                </w:tc>
              </w:tr>
              <w:tr w:rsidR="00A9193E" w14:paraId="6FB1971A" w14:textId="77777777" w:rsidTr="004524BC">
                <w:trPr>
                  <w:trHeight w:val="20"/>
                </w:trPr>
                <w:sdt>
                  <w:sdtPr>
                    <w:tag w:val="_PLD_6633049a29464fd58ed8f9bdc82f6c7b"/>
                    <w:id w:val="-1699072795"/>
                    <w:lock w:val="sdtLocked"/>
                  </w:sdtPr>
                  <w:sdtEndPr/>
                  <w:sdtContent>
                    <w:tc>
                      <w:tcPr>
                        <w:tcW w:w="2450" w:type="dxa"/>
                      </w:tcPr>
                      <w:p w14:paraId="4E4C2C0B" w14:textId="77777777" w:rsidR="00A9193E" w:rsidRDefault="00B832E3" w:rsidP="004524BC">
                        <w:pPr>
                          <w:rPr>
                            <w:sz w:val="18"/>
                            <w:szCs w:val="18"/>
                          </w:rPr>
                        </w:pPr>
                        <w:r>
                          <w:rPr>
                            <w:rFonts w:hint="eastAsia"/>
                            <w:sz w:val="18"/>
                            <w:szCs w:val="18"/>
                          </w:rPr>
                          <w:t>（六）其他</w:t>
                        </w:r>
                      </w:p>
                    </w:tc>
                  </w:sdtContent>
                </w:sdt>
                <w:tc>
                  <w:tcPr>
                    <w:tcW w:w="1078" w:type="dxa"/>
                    <w:tcBorders>
                      <w:right w:val="single" w:sz="4" w:space="0" w:color="auto"/>
                    </w:tcBorders>
                  </w:tcPr>
                  <w:p w14:paraId="5B4282E1" w14:textId="77777777" w:rsidR="00A9193E" w:rsidRPr="00A9193E" w:rsidRDefault="00CE5305" w:rsidP="004524BC">
                    <w:pPr>
                      <w:jc w:val="right"/>
                      <w:rPr>
                        <w:sz w:val="15"/>
                        <w:szCs w:val="15"/>
                      </w:rPr>
                    </w:pPr>
                  </w:p>
                </w:tc>
                <w:tc>
                  <w:tcPr>
                    <w:tcW w:w="1050" w:type="dxa"/>
                    <w:tcBorders>
                      <w:left w:val="single" w:sz="4" w:space="0" w:color="auto"/>
                      <w:right w:val="single" w:sz="4" w:space="0" w:color="auto"/>
                    </w:tcBorders>
                  </w:tcPr>
                  <w:p w14:paraId="21A3C642" w14:textId="77777777" w:rsidR="00A9193E" w:rsidRPr="00A9193E" w:rsidRDefault="00CE5305" w:rsidP="004524BC">
                    <w:pPr>
                      <w:jc w:val="right"/>
                      <w:rPr>
                        <w:sz w:val="15"/>
                        <w:szCs w:val="15"/>
                      </w:rPr>
                    </w:pPr>
                  </w:p>
                </w:tc>
                <w:tc>
                  <w:tcPr>
                    <w:tcW w:w="1078" w:type="dxa"/>
                    <w:tcBorders>
                      <w:left w:val="single" w:sz="4" w:space="0" w:color="auto"/>
                      <w:right w:val="single" w:sz="4" w:space="0" w:color="auto"/>
                    </w:tcBorders>
                  </w:tcPr>
                  <w:p w14:paraId="22F9A79F" w14:textId="77777777" w:rsidR="00A9193E" w:rsidRPr="00A9193E" w:rsidRDefault="00CE5305" w:rsidP="004524BC">
                    <w:pPr>
                      <w:jc w:val="right"/>
                      <w:rPr>
                        <w:sz w:val="15"/>
                        <w:szCs w:val="15"/>
                      </w:rPr>
                    </w:pPr>
                  </w:p>
                </w:tc>
                <w:tc>
                  <w:tcPr>
                    <w:tcW w:w="1091" w:type="dxa"/>
                    <w:tcBorders>
                      <w:left w:val="single" w:sz="4" w:space="0" w:color="auto"/>
                    </w:tcBorders>
                  </w:tcPr>
                  <w:p w14:paraId="5EA049D7" w14:textId="77777777" w:rsidR="00A9193E" w:rsidRPr="00A9193E" w:rsidRDefault="00CE5305" w:rsidP="004524BC">
                    <w:pPr>
                      <w:jc w:val="right"/>
                      <w:rPr>
                        <w:sz w:val="15"/>
                        <w:szCs w:val="15"/>
                      </w:rPr>
                    </w:pPr>
                  </w:p>
                </w:tc>
                <w:tc>
                  <w:tcPr>
                    <w:tcW w:w="1036" w:type="dxa"/>
                  </w:tcPr>
                  <w:p w14:paraId="463D9718" w14:textId="77777777" w:rsidR="00A9193E" w:rsidRPr="00A9193E" w:rsidRDefault="00CE5305" w:rsidP="004524BC">
                    <w:pPr>
                      <w:jc w:val="right"/>
                      <w:rPr>
                        <w:sz w:val="15"/>
                        <w:szCs w:val="15"/>
                      </w:rPr>
                    </w:pPr>
                  </w:p>
                </w:tc>
                <w:tc>
                  <w:tcPr>
                    <w:tcW w:w="1064" w:type="dxa"/>
                  </w:tcPr>
                  <w:p w14:paraId="43DA5354" w14:textId="77777777" w:rsidR="00A9193E" w:rsidRPr="00A9193E" w:rsidRDefault="00CE5305" w:rsidP="004524BC">
                    <w:pPr>
                      <w:jc w:val="right"/>
                      <w:rPr>
                        <w:sz w:val="15"/>
                        <w:szCs w:val="15"/>
                      </w:rPr>
                    </w:pPr>
                  </w:p>
                </w:tc>
                <w:tc>
                  <w:tcPr>
                    <w:tcW w:w="1022" w:type="dxa"/>
                  </w:tcPr>
                  <w:p w14:paraId="29BB8EAA" w14:textId="77777777" w:rsidR="00A9193E" w:rsidRPr="00A9193E" w:rsidRDefault="00CE5305" w:rsidP="004524BC">
                    <w:pPr>
                      <w:jc w:val="right"/>
                      <w:rPr>
                        <w:sz w:val="15"/>
                        <w:szCs w:val="15"/>
                      </w:rPr>
                    </w:pPr>
                  </w:p>
                </w:tc>
                <w:tc>
                  <w:tcPr>
                    <w:tcW w:w="1036" w:type="dxa"/>
                  </w:tcPr>
                  <w:p w14:paraId="1B5CDEBC" w14:textId="77777777" w:rsidR="00A9193E" w:rsidRPr="00A9193E" w:rsidRDefault="00CE5305" w:rsidP="004524BC">
                    <w:pPr>
                      <w:jc w:val="right"/>
                      <w:rPr>
                        <w:sz w:val="15"/>
                        <w:szCs w:val="15"/>
                      </w:rPr>
                    </w:pPr>
                  </w:p>
                </w:tc>
                <w:tc>
                  <w:tcPr>
                    <w:tcW w:w="1021" w:type="dxa"/>
                  </w:tcPr>
                  <w:p w14:paraId="54D99701" w14:textId="77777777" w:rsidR="00A9193E" w:rsidRPr="00A9193E" w:rsidRDefault="00CE5305" w:rsidP="004524BC">
                    <w:pPr>
                      <w:jc w:val="right"/>
                      <w:rPr>
                        <w:sz w:val="15"/>
                        <w:szCs w:val="15"/>
                      </w:rPr>
                    </w:pPr>
                  </w:p>
                </w:tc>
                <w:tc>
                  <w:tcPr>
                    <w:tcW w:w="1008" w:type="dxa"/>
                  </w:tcPr>
                  <w:p w14:paraId="3A82F0DB" w14:textId="77777777" w:rsidR="00A9193E" w:rsidRPr="00A9193E" w:rsidRDefault="00CE5305" w:rsidP="004524BC">
                    <w:pPr>
                      <w:jc w:val="right"/>
                      <w:rPr>
                        <w:sz w:val="15"/>
                        <w:szCs w:val="15"/>
                      </w:rPr>
                    </w:pPr>
                  </w:p>
                </w:tc>
                <w:tc>
                  <w:tcPr>
                    <w:tcW w:w="1026" w:type="dxa"/>
                  </w:tcPr>
                  <w:p w14:paraId="4C5EE630" w14:textId="4FCC0684" w:rsidR="00A9193E" w:rsidRPr="00A9193E" w:rsidRDefault="00CE5305" w:rsidP="004524BC">
                    <w:pPr>
                      <w:jc w:val="right"/>
                      <w:rPr>
                        <w:sz w:val="15"/>
                        <w:szCs w:val="15"/>
                      </w:rPr>
                    </w:pPr>
                  </w:p>
                </w:tc>
              </w:tr>
              <w:tr w:rsidR="00A9193E" w14:paraId="1C162FD6" w14:textId="77777777" w:rsidTr="004524BC">
                <w:trPr>
                  <w:trHeight w:val="20"/>
                </w:trPr>
                <w:sdt>
                  <w:sdtPr>
                    <w:tag w:val="_PLD_0d209cea233c428da026233fffdd75cf"/>
                    <w:id w:val="-1777777363"/>
                    <w:lock w:val="sdtLocked"/>
                  </w:sdtPr>
                  <w:sdtEndPr/>
                  <w:sdtContent>
                    <w:tc>
                      <w:tcPr>
                        <w:tcW w:w="2450" w:type="dxa"/>
                      </w:tcPr>
                      <w:p w14:paraId="0AFEAE38" w14:textId="77777777" w:rsidR="00A9193E" w:rsidRDefault="00B832E3" w:rsidP="004524BC">
                        <w:pPr>
                          <w:rPr>
                            <w:sz w:val="18"/>
                            <w:szCs w:val="18"/>
                          </w:rPr>
                        </w:pPr>
                        <w:r>
                          <w:rPr>
                            <w:sz w:val="18"/>
                            <w:szCs w:val="18"/>
                          </w:rPr>
                          <w:t>四、本期期末余额</w:t>
                        </w:r>
                      </w:p>
                    </w:tc>
                  </w:sdtContent>
                </w:sdt>
                <w:tc>
                  <w:tcPr>
                    <w:tcW w:w="1078" w:type="dxa"/>
                    <w:tcBorders>
                      <w:right w:val="single" w:sz="4" w:space="0" w:color="auto"/>
                    </w:tcBorders>
                  </w:tcPr>
                  <w:p w14:paraId="676E51DD" w14:textId="77777777" w:rsidR="00A9193E" w:rsidRPr="00A9193E" w:rsidRDefault="00B832E3" w:rsidP="004524BC">
                    <w:pPr>
                      <w:jc w:val="right"/>
                      <w:rPr>
                        <w:sz w:val="15"/>
                        <w:szCs w:val="15"/>
                      </w:rPr>
                    </w:pPr>
                    <w:r w:rsidRPr="00A9193E">
                      <w:rPr>
                        <w:sz w:val="15"/>
                        <w:szCs w:val="15"/>
                      </w:rPr>
                      <w:t>485,000,000.00</w:t>
                    </w:r>
                  </w:p>
                </w:tc>
                <w:tc>
                  <w:tcPr>
                    <w:tcW w:w="1050" w:type="dxa"/>
                    <w:tcBorders>
                      <w:left w:val="single" w:sz="4" w:space="0" w:color="auto"/>
                      <w:right w:val="single" w:sz="4" w:space="0" w:color="auto"/>
                    </w:tcBorders>
                  </w:tcPr>
                  <w:p w14:paraId="0E477BFB" w14:textId="77777777" w:rsidR="00A9193E" w:rsidRPr="00A9193E" w:rsidRDefault="00CE5305" w:rsidP="004524BC">
                    <w:pPr>
                      <w:jc w:val="right"/>
                      <w:rPr>
                        <w:sz w:val="15"/>
                        <w:szCs w:val="15"/>
                      </w:rPr>
                    </w:pPr>
                  </w:p>
                </w:tc>
                <w:tc>
                  <w:tcPr>
                    <w:tcW w:w="1078" w:type="dxa"/>
                    <w:tcBorders>
                      <w:left w:val="single" w:sz="4" w:space="0" w:color="auto"/>
                      <w:right w:val="single" w:sz="4" w:space="0" w:color="auto"/>
                    </w:tcBorders>
                  </w:tcPr>
                  <w:p w14:paraId="676C06DA" w14:textId="77777777" w:rsidR="00A9193E" w:rsidRPr="00A9193E" w:rsidRDefault="00CE5305" w:rsidP="004524BC">
                    <w:pPr>
                      <w:jc w:val="right"/>
                      <w:rPr>
                        <w:sz w:val="15"/>
                        <w:szCs w:val="15"/>
                      </w:rPr>
                    </w:pPr>
                  </w:p>
                </w:tc>
                <w:tc>
                  <w:tcPr>
                    <w:tcW w:w="1091" w:type="dxa"/>
                    <w:tcBorders>
                      <w:left w:val="single" w:sz="4" w:space="0" w:color="auto"/>
                    </w:tcBorders>
                  </w:tcPr>
                  <w:p w14:paraId="364FBBA7" w14:textId="77777777" w:rsidR="00A9193E" w:rsidRPr="00A9193E" w:rsidRDefault="00CE5305" w:rsidP="004524BC">
                    <w:pPr>
                      <w:jc w:val="right"/>
                      <w:rPr>
                        <w:sz w:val="15"/>
                        <w:szCs w:val="15"/>
                      </w:rPr>
                    </w:pPr>
                  </w:p>
                </w:tc>
                <w:tc>
                  <w:tcPr>
                    <w:tcW w:w="1036" w:type="dxa"/>
                  </w:tcPr>
                  <w:p w14:paraId="2BDEC312" w14:textId="77777777" w:rsidR="00A9193E" w:rsidRPr="00A9193E" w:rsidRDefault="00B832E3" w:rsidP="004524BC">
                    <w:pPr>
                      <w:jc w:val="right"/>
                      <w:rPr>
                        <w:sz w:val="15"/>
                        <w:szCs w:val="15"/>
                      </w:rPr>
                    </w:pPr>
                    <w:r w:rsidRPr="00A9193E">
                      <w:rPr>
                        <w:sz w:val="15"/>
                        <w:szCs w:val="15"/>
                      </w:rPr>
                      <w:t>811,365,185.81</w:t>
                    </w:r>
                  </w:p>
                </w:tc>
                <w:tc>
                  <w:tcPr>
                    <w:tcW w:w="1064" w:type="dxa"/>
                  </w:tcPr>
                  <w:p w14:paraId="1BEE555E" w14:textId="77777777" w:rsidR="00A9193E" w:rsidRPr="00A9193E" w:rsidRDefault="00CE5305" w:rsidP="004524BC">
                    <w:pPr>
                      <w:jc w:val="right"/>
                      <w:rPr>
                        <w:sz w:val="15"/>
                        <w:szCs w:val="15"/>
                      </w:rPr>
                    </w:pPr>
                  </w:p>
                </w:tc>
                <w:tc>
                  <w:tcPr>
                    <w:tcW w:w="1022" w:type="dxa"/>
                  </w:tcPr>
                  <w:p w14:paraId="214DCA19" w14:textId="77777777" w:rsidR="00A9193E" w:rsidRPr="00A9193E" w:rsidRDefault="00CE5305" w:rsidP="004524BC">
                    <w:pPr>
                      <w:jc w:val="right"/>
                      <w:rPr>
                        <w:sz w:val="15"/>
                        <w:szCs w:val="15"/>
                      </w:rPr>
                    </w:pPr>
                  </w:p>
                </w:tc>
                <w:tc>
                  <w:tcPr>
                    <w:tcW w:w="1036" w:type="dxa"/>
                  </w:tcPr>
                  <w:p w14:paraId="404ED77B" w14:textId="77777777" w:rsidR="00A9193E" w:rsidRPr="00A9193E" w:rsidRDefault="00CE5305" w:rsidP="004524BC">
                    <w:pPr>
                      <w:jc w:val="right"/>
                      <w:rPr>
                        <w:sz w:val="15"/>
                        <w:szCs w:val="15"/>
                      </w:rPr>
                    </w:pPr>
                  </w:p>
                </w:tc>
                <w:tc>
                  <w:tcPr>
                    <w:tcW w:w="1021" w:type="dxa"/>
                  </w:tcPr>
                  <w:p w14:paraId="2BAD5E94" w14:textId="77777777" w:rsidR="00A9193E" w:rsidRPr="00A9193E" w:rsidRDefault="00B832E3" w:rsidP="004524BC">
                    <w:pPr>
                      <w:jc w:val="right"/>
                      <w:rPr>
                        <w:sz w:val="15"/>
                        <w:szCs w:val="15"/>
                      </w:rPr>
                    </w:pPr>
                    <w:r w:rsidRPr="00A9193E">
                      <w:rPr>
                        <w:sz w:val="15"/>
                        <w:szCs w:val="15"/>
                      </w:rPr>
                      <w:t>38,071,282.24</w:t>
                    </w:r>
                  </w:p>
                </w:tc>
                <w:tc>
                  <w:tcPr>
                    <w:tcW w:w="1008" w:type="dxa"/>
                  </w:tcPr>
                  <w:p w14:paraId="351225E3" w14:textId="77777777" w:rsidR="00A9193E" w:rsidRPr="00A9193E" w:rsidRDefault="00B832E3" w:rsidP="004524BC">
                    <w:pPr>
                      <w:jc w:val="right"/>
                      <w:rPr>
                        <w:sz w:val="15"/>
                        <w:szCs w:val="15"/>
                      </w:rPr>
                    </w:pPr>
                    <w:r w:rsidRPr="00A9193E">
                      <w:rPr>
                        <w:sz w:val="15"/>
                        <w:szCs w:val="15"/>
                      </w:rPr>
                      <w:t>-54,534,968.50</w:t>
                    </w:r>
                  </w:p>
                </w:tc>
                <w:tc>
                  <w:tcPr>
                    <w:tcW w:w="1026" w:type="dxa"/>
                  </w:tcPr>
                  <w:p w14:paraId="1444524E" w14:textId="77777777" w:rsidR="00A9193E" w:rsidRPr="00A9193E" w:rsidRDefault="00B832E3" w:rsidP="004524BC">
                    <w:pPr>
                      <w:jc w:val="right"/>
                      <w:rPr>
                        <w:sz w:val="15"/>
                        <w:szCs w:val="15"/>
                      </w:rPr>
                    </w:pPr>
                    <w:r w:rsidRPr="00A9193E">
                      <w:rPr>
                        <w:sz w:val="15"/>
                        <w:szCs w:val="15"/>
                      </w:rPr>
                      <w:t>1,279,901,499.55</w:t>
                    </w:r>
                  </w:p>
                </w:tc>
              </w:tr>
            </w:tbl>
            <w:p w14:paraId="1A35F2BF" w14:textId="77777777" w:rsidR="00A9193E" w:rsidRDefault="00CE5305"/>
            <w:p w14:paraId="3FC66483" w14:textId="77777777" w:rsidR="0020757F" w:rsidRDefault="00CE5305">
              <w:pPr>
                <w:rPr>
                  <w:szCs w:val="21"/>
                </w:rPr>
              </w:pPr>
            </w:p>
            <w:tbl>
              <w:tblPr>
                <w:tblStyle w:val="g1"/>
                <w:tblW w:w="1390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94"/>
                <w:gridCol w:w="1078"/>
                <w:gridCol w:w="1050"/>
                <w:gridCol w:w="1078"/>
                <w:gridCol w:w="1091"/>
                <w:gridCol w:w="1036"/>
                <w:gridCol w:w="1064"/>
                <w:gridCol w:w="1022"/>
                <w:gridCol w:w="1036"/>
                <w:gridCol w:w="1021"/>
                <w:gridCol w:w="1008"/>
                <w:gridCol w:w="1026"/>
              </w:tblGrid>
              <w:tr w:rsidR="00A9193E" w14:paraId="6E0F0C57" w14:textId="77777777" w:rsidTr="003C6570">
                <w:trPr>
                  <w:trHeight w:val="20"/>
                </w:trPr>
                <w:tc>
                  <w:tcPr>
                    <w:tcW w:w="2394" w:type="dxa"/>
                    <w:vMerge w:val="restart"/>
                    <w:vAlign w:val="center"/>
                  </w:tcPr>
                  <w:sdt>
                    <w:sdtPr>
                      <w:rPr>
                        <w:rFonts w:hint="eastAsia"/>
                        <w:sz w:val="18"/>
                        <w:szCs w:val="18"/>
                      </w:rPr>
                      <w:tag w:val="_PLD_64a794ab75214f6d9d66748804bee4e8"/>
                      <w:id w:val="814986701"/>
                      <w:lock w:val="sdtLocked"/>
                    </w:sdtPr>
                    <w:sdtEndPr/>
                    <w:sdtContent>
                      <w:p w14:paraId="2E2E0096" w14:textId="77777777" w:rsidR="00A9193E" w:rsidRDefault="00B832E3" w:rsidP="003C6570">
                        <w:pPr>
                          <w:adjustRightInd w:val="0"/>
                          <w:snapToGrid w:val="0"/>
                          <w:jc w:val="center"/>
                          <w:rPr>
                            <w:sz w:val="18"/>
                            <w:szCs w:val="18"/>
                          </w:rPr>
                        </w:pPr>
                        <w:r>
                          <w:rPr>
                            <w:rFonts w:hint="eastAsia"/>
                            <w:sz w:val="18"/>
                            <w:szCs w:val="18"/>
                          </w:rPr>
                          <w:t>项目</w:t>
                        </w:r>
                      </w:p>
                    </w:sdtContent>
                  </w:sdt>
                </w:tc>
                <w:tc>
                  <w:tcPr>
                    <w:tcW w:w="11510" w:type="dxa"/>
                    <w:gridSpan w:val="11"/>
                  </w:tcPr>
                  <w:p w14:paraId="35D957EE" w14:textId="77777777" w:rsidR="00A9193E" w:rsidRDefault="00B832E3" w:rsidP="003C6570">
                    <w:pPr>
                      <w:adjustRightInd w:val="0"/>
                      <w:snapToGrid w:val="0"/>
                      <w:jc w:val="center"/>
                      <w:rPr>
                        <w:sz w:val="18"/>
                      </w:rPr>
                    </w:pPr>
                    <w:r>
                      <w:rPr>
                        <w:rFonts w:hint="eastAsia"/>
                        <w:sz w:val="18"/>
                      </w:rPr>
                      <w:t xml:space="preserve"> </w:t>
                    </w:r>
                    <w:sdt>
                      <w:sdtPr>
                        <w:rPr>
                          <w:rFonts w:hint="eastAsia"/>
                          <w:sz w:val="18"/>
                        </w:rPr>
                        <w:tag w:val="_PLD_6226137cffd442dfb505b8cfe7d1f423"/>
                        <w:id w:val="-310633765"/>
                        <w:lock w:val="sdtLocked"/>
                      </w:sdtPr>
                      <w:sdtEndPr/>
                      <w:sdtContent>
                        <w:r>
                          <w:rPr>
                            <w:rFonts w:hint="eastAsia"/>
                            <w:sz w:val="18"/>
                          </w:rPr>
                          <w:t>2020年度</w:t>
                        </w:r>
                      </w:sdtContent>
                    </w:sdt>
                  </w:p>
                </w:tc>
              </w:tr>
              <w:tr w:rsidR="00A9193E" w14:paraId="5E8A2FD7" w14:textId="77777777" w:rsidTr="003C6570">
                <w:trPr>
                  <w:trHeight w:val="315"/>
                </w:trPr>
                <w:tc>
                  <w:tcPr>
                    <w:tcW w:w="2394" w:type="dxa"/>
                    <w:vMerge/>
                  </w:tcPr>
                  <w:p w14:paraId="52595F5D" w14:textId="77777777" w:rsidR="00A9193E" w:rsidRDefault="00CE5305" w:rsidP="003C6570">
                    <w:pPr>
                      <w:adjustRightInd w:val="0"/>
                      <w:snapToGrid w:val="0"/>
                      <w:rPr>
                        <w:sz w:val="18"/>
                        <w:szCs w:val="18"/>
                      </w:rPr>
                    </w:pPr>
                  </w:p>
                </w:tc>
                <w:sdt>
                  <w:sdtPr>
                    <w:tag w:val="_PLD_e0e316f064db43a38ddec14c349b4dfa"/>
                    <w:id w:val="-1793970877"/>
                    <w:lock w:val="sdtLocked"/>
                  </w:sdtPr>
                  <w:sdtEndPr/>
                  <w:sdtContent>
                    <w:tc>
                      <w:tcPr>
                        <w:tcW w:w="1078" w:type="dxa"/>
                        <w:vMerge w:val="restart"/>
                        <w:tcBorders>
                          <w:right w:val="single" w:sz="4" w:space="0" w:color="auto"/>
                        </w:tcBorders>
                        <w:vAlign w:val="center"/>
                      </w:tcPr>
                      <w:p w14:paraId="49AC5311" w14:textId="77777777" w:rsidR="00A9193E" w:rsidRDefault="00B832E3" w:rsidP="003C6570">
                        <w:pPr>
                          <w:adjustRightInd w:val="0"/>
                          <w:snapToGrid w:val="0"/>
                          <w:jc w:val="center"/>
                          <w:rPr>
                            <w:sz w:val="18"/>
                            <w:szCs w:val="18"/>
                          </w:rPr>
                        </w:pPr>
                        <w:r>
                          <w:rPr>
                            <w:sz w:val="18"/>
                            <w:szCs w:val="18"/>
                          </w:rPr>
                          <w:t>实收资本 (或股本)</w:t>
                        </w:r>
                      </w:p>
                    </w:tc>
                  </w:sdtContent>
                </w:sdt>
                <w:sdt>
                  <w:sdtPr>
                    <w:tag w:val="_PLD_2c82747108ee4c518651265b45dbebcd"/>
                    <w:id w:val="-88392777"/>
                    <w:lock w:val="sdtLocked"/>
                  </w:sdtPr>
                  <w:sdtEndPr/>
                  <w:sdtContent>
                    <w:tc>
                      <w:tcPr>
                        <w:tcW w:w="3219" w:type="dxa"/>
                        <w:gridSpan w:val="3"/>
                        <w:tcBorders>
                          <w:left w:val="single" w:sz="4" w:space="0" w:color="auto"/>
                          <w:bottom w:val="single" w:sz="4" w:space="0" w:color="auto"/>
                        </w:tcBorders>
                        <w:vAlign w:val="center"/>
                      </w:tcPr>
                      <w:p w14:paraId="72FB9CAC" w14:textId="77777777" w:rsidR="00A9193E" w:rsidRDefault="00B832E3" w:rsidP="003C6570">
                        <w:pPr>
                          <w:adjustRightInd w:val="0"/>
                          <w:snapToGrid w:val="0"/>
                          <w:jc w:val="center"/>
                          <w:rPr>
                            <w:sz w:val="18"/>
                            <w:szCs w:val="18"/>
                          </w:rPr>
                        </w:pPr>
                        <w:r>
                          <w:rPr>
                            <w:rFonts w:hint="eastAsia"/>
                            <w:sz w:val="18"/>
                            <w:szCs w:val="18"/>
                          </w:rPr>
                          <w:t>其他权益工具</w:t>
                        </w:r>
                      </w:p>
                    </w:tc>
                  </w:sdtContent>
                </w:sdt>
                <w:sdt>
                  <w:sdtPr>
                    <w:tag w:val="_PLD_c459549b516242be83fce2e92cc794e6"/>
                    <w:id w:val="1064840345"/>
                    <w:lock w:val="sdtLocked"/>
                  </w:sdtPr>
                  <w:sdtEndPr/>
                  <w:sdtContent>
                    <w:tc>
                      <w:tcPr>
                        <w:tcW w:w="1036" w:type="dxa"/>
                        <w:vMerge w:val="restart"/>
                        <w:vAlign w:val="center"/>
                      </w:tcPr>
                      <w:p w14:paraId="39B66919" w14:textId="77777777" w:rsidR="00A9193E" w:rsidRDefault="00B832E3" w:rsidP="003C6570">
                        <w:pPr>
                          <w:adjustRightInd w:val="0"/>
                          <w:snapToGrid w:val="0"/>
                          <w:jc w:val="center"/>
                          <w:rPr>
                            <w:sz w:val="18"/>
                            <w:szCs w:val="18"/>
                          </w:rPr>
                        </w:pPr>
                        <w:r>
                          <w:rPr>
                            <w:sz w:val="18"/>
                            <w:szCs w:val="18"/>
                          </w:rPr>
                          <w:t>资本公积</w:t>
                        </w:r>
                      </w:p>
                    </w:tc>
                  </w:sdtContent>
                </w:sdt>
                <w:sdt>
                  <w:sdtPr>
                    <w:tag w:val="_PLD_9979085a666a4b7a9ee698268b0bb615"/>
                    <w:id w:val="1100063808"/>
                    <w:lock w:val="sdtLocked"/>
                  </w:sdtPr>
                  <w:sdtEndPr/>
                  <w:sdtContent>
                    <w:tc>
                      <w:tcPr>
                        <w:tcW w:w="1064" w:type="dxa"/>
                        <w:vMerge w:val="restart"/>
                        <w:vAlign w:val="center"/>
                      </w:tcPr>
                      <w:p w14:paraId="25EAAC3D" w14:textId="77777777" w:rsidR="00A9193E" w:rsidRDefault="00B832E3" w:rsidP="003C6570">
                        <w:pPr>
                          <w:adjustRightInd w:val="0"/>
                          <w:snapToGrid w:val="0"/>
                          <w:jc w:val="center"/>
                          <w:rPr>
                            <w:sz w:val="18"/>
                            <w:szCs w:val="18"/>
                          </w:rPr>
                        </w:pPr>
                        <w:r>
                          <w:rPr>
                            <w:sz w:val="18"/>
                            <w:szCs w:val="18"/>
                          </w:rPr>
                          <w:t>减：库存股</w:t>
                        </w:r>
                      </w:p>
                    </w:tc>
                  </w:sdtContent>
                </w:sdt>
                <w:sdt>
                  <w:sdtPr>
                    <w:tag w:val="_PLD_3b870c2efbdc421980e0e6ed21bc828a"/>
                    <w:id w:val="-1740626397"/>
                    <w:lock w:val="sdtLocked"/>
                  </w:sdtPr>
                  <w:sdtEndPr/>
                  <w:sdtContent>
                    <w:tc>
                      <w:tcPr>
                        <w:tcW w:w="1022" w:type="dxa"/>
                        <w:vMerge w:val="restart"/>
                        <w:vAlign w:val="center"/>
                      </w:tcPr>
                      <w:p w14:paraId="36DE76EE" w14:textId="77777777" w:rsidR="00A9193E" w:rsidRDefault="00B832E3" w:rsidP="003C6570">
                        <w:pPr>
                          <w:jc w:val="center"/>
                          <w:rPr>
                            <w:sz w:val="18"/>
                            <w:szCs w:val="18"/>
                          </w:rPr>
                        </w:pPr>
                        <w:r>
                          <w:rPr>
                            <w:rFonts w:hint="eastAsia"/>
                            <w:sz w:val="18"/>
                            <w:szCs w:val="18"/>
                          </w:rPr>
                          <w:t>其他综合收益</w:t>
                        </w:r>
                      </w:p>
                    </w:tc>
                  </w:sdtContent>
                </w:sdt>
                <w:sdt>
                  <w:sdtPr>
                    <w:tag w:val="_PLD_68a9918174cf4752ad67388e59bb3c51"/>
                    <w:id w:val="1515186823"/>
                    <w:lock w:val="sdtLocked"/>
                  </w:sdtPr>
                  <w:sdtEndPr/>
                  <w:sdtContent>
                    <w:tc>
                      <w:tcPr>
                        <w:tcW w:w="1036" w:type="dxa"/>
                        <w:vMerge w:val="restart"/>
                        <w:vAlign w:val="center"/>
                      </w:tcPr>
                      <w:p w14:paraId="0F8548FA" w14:textId="77777777" w:rsidR="00A9193E" w:rsidRDefault="00B832E3" w:rsidP="003C6570">
                        <w:pPr>
                          <w:adjustRightInd w:val="0"/>
                          <w:snapToGrid w:val="0"/>
                          <w:jc w:val="center"/>
                          <w:rPr>
                            <w:sz w:val="18"/>
                            <w:szCs w:val="18"/>
                          </w:rPr>
                        </w:pPr>
                        <w:r>
                          <w:rPr>
                            <w:rFonts w:hint="eastAsia"/>
                            <w:sz w:val="18"/>
                            <w:szCs w:val="18"/>
                          </w:rPr>
                          <w:t>专项储备</w:t>
                        </w:r>
                      </w:p>
                    </w:tc>
                  </w:sdtContent>
                </w:sdt>
                <w:sdt>
                  <w:sdtPr>
                    <w:tag w:val="_PLD_eddda9b1710646a5811c9efb65bf8703"/>
                    <w:id w:val="-1319026321"/>
                    <w:lock w:val="sdtLocked"/>
                  </w:sdtPr>
                  <w:sdtEndPr/>
                  <w:sdtContent>
                    <w:tc>
                      <w:tcPr>
                        <w:tcW w:w="1021" w:type="dxa"/>
                        <w:vMerge w:val="restart"/>
                        <w:vAlign w:val="center"/>
                      </w:tcPr>
                      <w:p w14:paraId="074D615C" w14:textId="77777777" w:rsidR="00A9193E" w:rsidRDefault="00B832E3" w:rsidP="003C6570">
                        <w:pPr>
                          <w:adjustRightInd w:val="0"/>
                          <w:snapToGrid w:val="0"/>
                          <w:jc w:val="center"/>
                          <w:rPr>
                            <w:sz w:val="18"/>
                            <w:szCs w:val="18"/>
                          </w:rPr>
                        </w:pPr>
                        <w:r>
                          <w:rPr>
                            <w:sz w:val="18"/>
                            <w:szCs w:val="18"/>
                          </w:rPr>
                          <w:t>盈余公积</w:t>
                        </w:r>
                      </w:p>
                    </w:tc>
                  </w:sdtContent>
                </w:sdt>
                <w:sdt>
                  <w:sdtPr>
                    <w:tag w:val="_PLD_d210b1f3e63743b7b7ad078da7c00997"/>
                    <w:id w:val="-2144570118"/>
                    <w:lock w:val="sdtLocked"/>
                  </w:sdtPr>
                  <w:sdtEndPr/>
                  <w:sdtContent>
                    <w:tc>
                      <w:tcPr>
                        <w:tcW w:w="1008" w:type="dxa"/>
                        <w:vMerge w:val="restart"/>
                        <w:vAlign w:val="center"/>
                      </w:tcPr>
                      <w:p w14:paraId="3E9CC54A" w14:textId="77777777" w:rsidR="00A9193E" w:rsidRDefault="00B832E3" w:rsidP="003C6570">
                        <w:pPr>
                          <w:adjustRightInd w:val="0"/>
                          <w:snapToGrid w:val="0"/>
                          <w:jc w:val="center"/>
                          <w:rPr>
                            <w:sz w:val="18"/>
                            <w:szCs w:val="18"/>
                          </w:rPr>
                        </w:pPr>
                        <w:r>
                          <w:rPr>
                            <w:sz w:val="18"/>
                            <w:szCs w:val="18"/>
                          </w:rPr>
                          <w:t>未分配利润</w:t>
                        </w:r>
                      </w:p>
                    </w:tc>
                  </w:sdtContent>
                </w:sdt>
                <w:sdt>
                  <w:sdtPr>
                    <w:tag w:val="_PLD_d0efa115b304401592a693cab0f3a46a"/>
                    <w:id w:val="-459804364"/>
                    <w:lock w:val="sdtLocked"/>
                  </w:sdtPr>
                  <w:sdtEndPr/>
                  <w:sdtContent>
                    <w:tc>
                      <w:tcPr>
                        <w:tcW w:w="1026" w:type="dxa"/>
                        <w:vMerge w:val="restart"/>
                        <w:vAlign w:val="center"/>
                      </w:tcPr>
                      <w:p w14:paraId="1F496A92" w14:textId="77777777" w:rsidR="00A9193E" w:rsidRDefault="00B832E3" w:rsidP="003C6570">
                        <w:pPr>
                          <w:adjustRightInd w:val="0"/>
                          <w:snapToGrid w:val="0"/>
                          <w:jc w:val="center"/>
                          <w:rPr>
                            <w:sz w:val="18"/>
                            <w:szCs w:val="18"/>
                          </w:rPr>
                        </w:pPr>
                        <w:r>
                          <w:rPr>
                            <w:sz w:val="18"/>
                            <w:szCs w:val="18"/>
                          </w:rPr>
                          <w:t>所有者权益合计</w:t>
                        </w:r>
                      </w:p>
                    </w:tc>
                  </w:sdtContent>
                </w:sdt>
              </w:tr>
              <w:tr w:rsidR="00A9193E" w14:paraId="0E2B582B" w14:textId="77777777" w:rsidTr="003C6570">
                <w:trPr>
                  <w:trHeight w:val="294"/>
                </w:trPr>
                <w:tc>
                  <w:tcPr>
                    <w:tcW w:w="2394" w:type="dxa"/>
                    <w:vMerge/>
                  </w:tcPr>
                  <w:p w14:paraId="765A2BE9" w14:textId="77777777" w:rsidR="00A9193E" w:rsidRDefault="00CE5305" w:rsidP="003C6570">
                    <w:pPr>
                      <w:adjustRightInd w:val="0"/>
                      <w:snapToGrid w:val="0"/>
                      <w:rPr>
                        <w:sz w:val="18"/>
                        <w:szCs w:val="18"/>
                      </w:rPr>
                    </w:pPr>
                  </w:p>
                </w:tc>
                <w:tc>
                  <w:tcPr>
                    <w:tcW w:w="1078" w:type="dxa"/>
                    <w:vMerge/>
                    <w:tcBorders>
                      <w:right w:val="single" w:sz="4" w:space="0" w:color="auto"/>
                    </w:tcBorders>
                  </w:tcPr>
                  <w:p w14:paraId="7C537D8E" w14:textId="77777777" w:rsidR="00A9193E" w:rsidRDefault="00CE5305" w:rsidP="003C6570">
                    <w:pPr>
                      <w:adjustRightInd w:val="0"/>
                      <w:snapToGrid w:val="0"/>
                      <w:jc w:val="center"/>
                      <w:rPr>
                        <w:sz w:val="18"/>
                        <w:szCs w:val="18"/>
                      </w:rPr>
                    </w:pPr>
                  </w:p>
                </w:tc>
                <w:sdt>
                  <w:sdtPr>
                    <w:tag w:val="_PLD_f219b4732c3e4bd5a67b8c298432fd3d"/>
                    <w:id w:val="-993252932"/>
                    <w:lock w:val="sdtLocked"/>
                  </w:sdtPr>
                  <w:sdtEndPr/>
                  <w:sdtContent>
                    <w:tc>
                      <w:tcPr>
                        <w:tcW w:w="1050" w:type="dxa"/>
                        <w:tcBorders>
                          <w:top w:val="single" w:sz="4" w:space="0" w:color="auto"/>
                          <w:left w:val="single" w:sz="4" w:space="0" w:color="auto"/>
                          <w:right w:val="single" w:sz="4" w:space="0" w:color="auto"/>
                        </w:tcBorders>
                        <w:vAlign w:val="center"/>
                      </w:tcPr>
                      <w:p w14:paraId="2A04B0CA" w14:textId="77777777" w:rsidR="00A9193E" w:rsidRDefault="00B832E3" w:rsidP="003C6570">
                        <w:pPr>
                          <w:adjustRightInd w:val="0"/>
                          <w:snapToGrid w:val="0"/>
                          <w:jc w:val="center"/>
                          <w:rPr>
                            <w:sz w:val="18"/>
                            <w:szCs w:val="18"/>
                          </w:rPr>
                        </w:pPr>
                        <w:r>
                          <w:rPr>
                            <w:rFonts w:hint="eastAsia"/>
                            <w:sz w:val="18"/>
                            <w:szCs w:val="18"/>
                          </w:rPr>
                          <w:t>优先股</w:t>
                        </w:r>
                      </w:p>
                    </w:tc>
                  </w:sdtContent>
                </w:sdt>
                <w:sdt>
                  <w:sdtPr>
                    <w:tag w:val="_PLD_9c8ca36c728447658d99fee93d742edf"/>
                    <w:id w:val="1496448210"/>
                    <w:lock w:val="sdtLocked"/>
                  </w:sdtPr>
                  <w:sdtEndPr/>
                  <w:sdtContent>
                    <w:tc>
                      <w:tcPr>
                        <w:tcW w:w="1078" w:type="dxa"/>
                        <w:tcBorders>
                          <w:top w:val="single" w:sz="4" w:space="0" w:color="auto"/>
                          <w:left w:val="single" w:sz="4" w:space="0" w:color="auto"/>
                          <w:right w:val="single" w:sz="4" w:space="0" w:color="auto"/>
                        </w:tcBorders>
                        <w:vAlign w:val="center"/>
                      </w:tcPr>
                      <w:p w14:paraId="10FF0722" w14:textId="77777777" w:rsidR="00A9193E" w:rsidRDefault="00B832E3" w:rsidP="003C6570">
                        <w:pPr>
                          <w:adjustRightInd w:val="0"/>
                          <w:snapToGrid w:val="0"/>
                          <w:jc w:val="center"/>
                          <w:rPr>
                            <w:sz w:val="18"/>
                            <w:szCs w:val="18"/>
                          </w:rPr>
                        </w:pPr>
                        <w:r>
                          <w:rPr>
                            <w:rFonts w:hint="eastAsia"/>
                            <w:sz w:val="18"/>
                            <w:szCs w:val="18"/>
                          </w:rPr>
                          <w:t>永续债</w:t>
                        </w:r>
                      </w:p>
                    </w:tc>
                  </w:sdtContent>
                </w:sdt>
                <w:sdt>
                  <w:sdtPr>
                    <w:tag w:val="_PLD_d053abd77b574111883b8fafe3a173d2"/>
                    <w:id w:val="1881203893"/>
                    <w:lock w:val="sdtLocked"/>
                  </w:sdtPr>
                  <w:sdtEndPr/>
                  <w:sdtContent>
                    <w:tc>
                      <w:tcPr>
                        <w:tcW w:w="1091" w:type="dxa"/>
                        <w:tcBorders>
                          <w:top w:val="single" w:sz="4" w:space="0" w:color="auto"/>
                          <w:left w:val="single" w:sz="4" w:space="0" w:color="auto"/>
                        </w:tcBorders>
                        <w:vAlign w:val="center"/>
                      </w:tcPr>
                      <w:p w14:paraId="22C15D59" w14:textId="77777777" w:rsidR="00A9193E" w:rsidRDefault="00B832E3" w:rsidP="003C6570">
                        <w:pPr>
                          <w:adjustRightInd w:val="0"/>
                          <w:snapToGrid w:val="0"/>
                          <w:jc w:val="center"/>
                          <w:rPr>
                            <w:sz w:val="18"/>
                            <w:szCs w:val="18"/>
                          </w:rPr>
                        </w:pPr>
                        <w:r>
                          <w:rPr>
                            <w:rFonts w:hint="eastAsia"/>
                            <w:sz w:val="18"/>
                            <w:szCs w:val="18"/>
                          </w:rPr>
                          <w:t>其他</w:t>
                        </w:r>
                      </w:p>
                    </w:tc>
                  </w:sdtContent>
                </w:sdt>
                <w:tc>
                  <w:tcPr>
                    <w:tcW w:w="1036" w:type="dxa"/>
                    <w:vMerge/>
                  </w:tcPr>
                  <w:p w14:paraId="6F26E96F" w14:textId="77777777" w:rsidR="00A9193E" w:rsidRDefault="00CE5305" w:rsidP="003C6570">
                    <w:pPr>
                      <w:adjustRightInd w:val="0"/>
                      <w:snapToGrid w:val="0"/>
                      <w:jc w:val="center"/>
                      <w:rPr>
                        <w:sz w:val="18"/>
                        <w:szCs w:val="18"/>
                      </w:rPr>
                    </w:pPr>
                  </w:p>
                </w:tc>
                <w:tc>
                  <w:tcPr>
                    <w:tcW w:w="1064" w:type="dxa"/>
                    <w:vMerge/>
                  </w:tcPr>
                  <w:p w14:paraId="42D639D1" w14:textId="77777777" w:rsidR="00A9193E" w:rsidRDefault="00CE5305" w:rsidP="003C6570">
                    <w:pPr>
                      <w:adjustRightInd w:val="0"/>
                      <w:snapToGrid w:val="0"/>
                      <w:jc w:val="center"/>
                      <w:rPr>
                        <w:sz w:val="18"/>
                        <w:szCs w:val="18"/>
                      </w:rPr>
                    </w:pPr>
                  </w:p>
                </w:tc>
                <w:tc>
                  <w:tcPr>
                    <w:tcW w:w="1022" w:type="dxa"/>
                    <w:vMerge/>
                  </w:tcPr>
                  <w:p w14:paraId="2F74CF62" w14:textId="77777777" w:rsidR="00A9193E" w:rsidRDefault="00CE5305" w:rsidP="003C6570">
                    <w:pPr>
                      <w:jc w:val="center"/>
                      <w:rPr>
                        <w:sz w:val="18"/>
                        <w:szCs w:val="18"/>
                      </w:rPr>
                    </w:pPr>
                  </w:p>
                </w:tc>
                <w:tc>
                  <w:tcPr>
                    <w:tcW w:w="1036" w:type="dxa"/>
                    <w:vMerge/>
                  </w:tcPr>
                  <w:p w14:paraId="2F44AEE1" w14:textId="77777777" w:rsidR="00A9193E" w:rsidRDefault="00CE5305" w:rsidP="003C6570">
                    <w:pPr>
                      <w:adjustRightInd w:val="0"/>
                      <w:snapToGrid w:val="0"/>
                      <w:jc w:val="center"/>
                      <w:rPr>
                        <w:sz w:val="18"/>
                        <w:szCs w:val="18"/>
                      </w:rPr>
                    </w:pPr>
                  </w:p>
                </w:tc>
                <w:tc>
                  <w:tcPr>
                    <w:tcW w:w="1021" w:type="dxa"/>
                    <w:vMerge/>
                  </w:tcPr>
                  <w:p w14:paraId="78F5C421" w14:textId="77777777" w:rsidR="00A9193E" w:rsidRDefault="00CE5305" w:rsidP="003C6570">
                    <w:pPr>
                      <w:adjustRightInd w:val="0"/>
                      <w:snapToGrid w:val="0"/>
                      <w:jc w:val="center"/>
                      <w:rPr>
                        <w:sz w:val="18"/>
                        <w:szCs w:val="18"/>
                      </w:rPr>
                    </w:pPr>
                  </w:p>
                </w:tc>
                <w:tc>
                  <w:tcPr>
                    <w:tcW w:w="1008" w:type="dxa"/>
                    <w:vMerge/>
                  </w:tcPr>
                  <w:p w14:paraId="07721064" w14:textId="77777777" w:rsidR="00A9193E" w:rsidRDefault="00CE5305" w:rsidP="003C6570">
                    <w:pPr>
                      <w:adjustRightInd w:val="0"/>
                      <w:snapToGrid w:val="0"/>
                      <w:jc w:val="center"/>
                      <w:rPr>
                        <w:sz w:val="18"/>
                        <w:szCs w:val="18"/>
                      </w:rPr>
                    </w:pPr>
                  </w:p>
                </w:tc>
                <w:tc>
                  <w:tcPr>
                    <w:tcW w:w="1026" w:type="dxa"/>
                    <w:vMerge/>
                  </w:tcPr>
                  <w:p w14:paraId="3DEB7D1B" w14:textId="77777777" w:rsidR="00A9193E" w:rsidRDefault="00CE5305" w:rsidP="003C6570">
                    <w:pPr>
                      <w:adjustRightInd w:val="0"/>
                      <w:snapToGrid w:val="0"/>
                      <w:jc w:val="center"/>
                      <w:rPr>
                        <w:sz w:val="18"/>
                        <w:szCs w:val="18"/>
                      </w:rPr>
                    </w:pPr>
                  </w:p>
                </w:tc>
              </w:tr>
              <w:tr w:rsidR="00A9193E" w14:paraId="71AD999D" w14:textId="77777777" w:rsidTr="003C6570">
                <w:trPr>
                  <w:trHeight w:val="20"/>
                </w:trPr>
                <w:sdt>
                  <w:sdtPr>
                    <w:tag w:val="_PLD_4b9f68f704bb4acfae62b3d3cbf0d790"/>
                    <w:id w:val="1918819468"/>
                    <w:lock w:val="sdtLocked"/>
                  </w:sdtPr>
                  <w:sdtEndPr/>
                  <w:sdtContent>
                    <w:tc>
                      <w:tcPr>
                        <w:tcW w:w="2394" w:type="dxa"/>
                      </w:tcPr>
                      <w:p w14:paraId="2FE2178E" w14:textId="77777777" w:rsidR="00A9193E" w:rsidRDefault="00B832E3" w:rsidP="003C6570">
                        <w:pPr>
                          <w:rPr>
                            <w:sz w:val="18"/>
                            <w:szCs w:val="18"/>
                          </w:rPr>
                        </w:pPr>
                        <w:r>
                          <w:rPr>
                            <w:sz w:val="18"/>
                            <w:szCs w:val="18"/>
                          </w:rPr>
                          <w:t>一、上年</w:t>
                        </w:r>
                        <w:r>
                          <w:rPr>
                            <w:rFonts w:hint="eastAsia"/>
                            <w:sz w:val="18"/>
                            <w:szCs w:val="18"/>
                          </w:rPr>
                          <w:t>年</w:t>
                        </w:r>
                        <w:r>
                          <w:rPr>
                            <w:sz w:val="18"/>
                            <w:szCs w:val="18"/>
                          </w:rPr>
                          <w:t>末余额</w:t>
                        </w:r>
                      </w:p>
                    </w:tc>
                  </w:sdtContent>
                </w:sdt>
                <w:tc>
                  <w:tcPr>
                    <w:tcW w:w="1078" w:type="dxa"/>
                    <w:tcBorders>
                      <w:right w:val="single" w:sz="4" w:space="0" w:color="auto"/>
                    </w:tcBorders>
                  </w:tcPr>
                  <w:p w14:paraId="0FAE6354" w14:textId="77777777" w:rsidR="00A9193E" w:rsidRPr="00A9193E" w:rsidRDefault="00B832E3" w:rsidP="003C6570">
                    <w:pPr>
                      <w:jc w:val="right"/>
                      <w:rPr>
                        <w:sz w:val="15"/>
                        <w:szCs w:val="15"/>
                      </w:rPr>
                    </w:pPr>
                    <w:r w:rsidRPr="00A9193E">
                      <w:rPr>
                        <w:sz w:val="15"/>
                        <w:szCs w:val="15"/>
                      </w:rPr>
                      <w:t>422,000,000.00</w:t>
                    </w:r>
                  </w:p>
                </w:tc>
                <w:tc>
                  <w:tcPr>
                    <w:tcW w:w="1050" w:type="dxa"/>
                    <w:tcBorders>
                      <w:left w:val="single" w:sz="4" w:space="0" w:color="auto"/>
                      <w:right w:val="single" w:sz="4" w:space="0" w:color="auto"/>
                    </w:tcBorders>
                  </w:tcPr>
                  <w:p w14:paraId="30253E98" w14:textId="77777777" w:rsidR="00A9193E" w:rsidRPr="00A9193E" w:rsidRDefault="00CE5305" w:rsidP="003C6570">
                    <w:pPr>
                      <w:jc w:val="right"/>
                      <w:rPr>
                        <w:sz w:val="15"/>
                        <w:szCs w:val="15"/>
                      </w:rPr>
                    </w:pPr>
                  </w:p>
                </w:tc>
                <w:tc>
                  <w:tcPr>
                    <w:tcW w:w="1078" w:type="dxa"/>
                    <w:tcBorders>
                      <w:left w:val="single" w:sz="4" w:space="0" w:color="auto"/>
                      <w:right w:val="single" w:sz="4" w:space="0" w:color="auto"/>
                    </w:tcBorders>
                  </w:tcPr>
                  <w:p w14:paraId="1FDF2616" w14:textId="77777777" w:rsidR="00A9193E" w:rsidRPr="00A9193E" w:rsidRDefault="00CE5305" w:rsidP="003C6570">
                    <w:pPr>
                      <w:jc w:val="right"/>
                      <w:rPr>
                        <w:sz w:val="15"/>
                        <w:szCs w:val="15"/>
                      </w:rPr>
                    </w:pPr>
                  </w:p>
                </w:tc>
                <w:tc>
                  <w:tcPr>
                    <w:tcW w:w="1091" w:type="dxa"/>
                    <w:tcBorders>
                      <w:left w:val="single" w:sz="4" w:space="0" w:color="auto"/>
                      <w:right w:val="single" w:sz="4" w:space="0" w:color="auto"/>
                    </w:tcBorders>
                  </w:tcPr>
                  <w:p w14:paraId="4EC4DDCD" w14:textId="77777777" w:rsidR="00A9193E" w:rsidRPr="00A9193E" w:rsidRDefault="00CE5305" w:rsidP="003C6570">
                    <w:pPr>
                      <w:jc w:val="right"/>
                      <w:rPr>
                        <w:sz w:val="15"/>
                        <w:szCs w:val="15"/>
                      </w:rPr>
                    </w:pPr>
                  </w:p>
                </w:tc>
                <w:tc>
                  <w:tcPr>
                    <w:tcW w:w="1036" w:type="dxa"/>
                    <w:tcBorders>
                      <w:left w:val="single" w:sz="4" w:space="0" w:color="auto"/>
                    </w:tcBorders>
                  </w:tcPr>
                  <w:p w14:paraId="717DEA12" w14:textId="77777777" w:rsidR="00A9193E" w:rsidRPr="00A9193E" w:rsidRDefault="00B832E3" w:rsidP="003C6570">
                    <w:pPr>
                      <w:jc w:val="right"/>
                      <w:rPr>
                        <w:sz w:val="15"/>
                        <w:szCs w:val="15"/>
                      </w:rPr>
                    </w:pPr>
                    <w:r w:rsidRPr="00A9193E">
                      <w:rPr>
                        <w:sz w:val="15"/>
                        <w:szCs w:val="15"/>
                      </w:rPr>
                      <w:t>666,639,987.85</w:t>
                    </w:r>
                  </w:p>
                </w:tc>
                <w:tc>
                  <w:tcPr>
                    <w:tcW w:w="1064" w:type="dxa"/>
                  </w:tcPr>
                  <w:p w14:paraId="0689A443" w14:textId="77777777" w:rsidR="00A9193E" w:rsidRPr="00A9193E" w:rsidRDefault="00CE5305" w:rsidP="003C6570">
                    <w:pPr>
                      <w:jc w:val="right"/>
                      <w:rPr>
                        <w:sz w:val="15"/>
                        <w:szCs w:val="15"/>
                      </w:rPr>
                    </w:pPr>
                  </w:p>
                </w:tc>
                <w:tc>
                  <w:tcPr>
                    <w:tcW w:w="1022" w:type="dxa"/>
                  </w:tcPr>
                  <w:p w14:paraId="696F4B38" w14:textId="77777777" w:rsidR="00A9193E" w:rsidRPr="00A9193E" w:rsidRDefault="00CE5305" w:rsidP="003C6570">
                    <w:pPr>
                      <w:jc w:val="right"/>
                      <w:rPr>
                        <w:sz w:val="15"/>
                        <w:szCs w:val="15"/>
                      </w:rPr>
                    </w:pPr>
                  </w:p>
                </w:tc>
                <w:tc>
                  <w:tcPr>
                    <w:tcW w:w="1036" w:type="dxa"/>
                  </w:tcPr>
                  <w:p w14:paraId="6DA59BFA" w14:textId="77777777" w:rsidR="00A9193E" w:rsidRPr="00A9193E" w:rsidRDefault="00CE5305" w:rsidP="003C6570">
                    <w:pPr>
                      <w:jc w:val="right"/>
                      <w:rPr>
                        <w:sz w:val="15"/>
                        <w:szCs w:val="15"/>
                      </w:rPr>
                    </w:pPr>
                  </w:p>
                </w:tc>
                <w:tc>
                  <w:tcPr>
                    <w:tcW w:w="1021" w:type="dxa"/>
                  </w:tcPr>
                  <w:p w14:paraId="055DB099" w14:textId="77777777" w:rsidR="00A9193E" w:rsidRPr="00A9193E" w:rsidRDefault="00B832E3" w:rsidP="003C6570">
                    <w:pPr>
                      <w:jc w:val="right"/>
                      <w:rPr>
                        <w:sz w:val="15"/>
                        <w:szCs w:val="15"/>
                      </w:rPr>
                    </w:pPr>
                    <w:r w:rsidRPr="00A9193E">
                      <w:rPr>
                        <w:sz w:val="15"/>
                        <w:szCs w:val="15"/>
                      </w:rPr>
                      <w:t>38,071,282.24</w:t>
                    </w:r>
                  </w:p>
                </w:tc>
                <w:tc>
                  <w:tcPr>
                    <w:tcW w:w="1008" w:type="dxa"/>
                  </w:tcPr>
                  <w:p w14:paraId="764C8AE9" w14:textId="77777777" w:rsidR="00A9193E" w:rsidRPr="00A9193E" w:rsidRDefault="00B832E3" w:rsidP="003C6570">
                    <w:pPr>
                      <w:jc w:val="right"/>
                      <w:rPr>
                        <w:sz w:val="15"/>
                        <w:szCs w:val="15"/>
                      </w:rPr>
                    </w:pPr>
                    <w:r w:rsidRPr="00A9193E">
                      <w:rPr>
                        <w:sz w:val="15"/>
                        <w:szCs w:val="15"/>
                      </w:rPr>
                      <w:t>-58,142,511.00</w:t>
                    </w:r>
                  </w:p>
                </w:tc>
                <w:tc>
                  <w:tcPr>
                    <w:tcW w:w="1026" w:type="dxa"/>
                  </w:tcPr>
                  <w:p w14:paraId="717A08B9" w14:textId="77777777" w:rsidR="00A9193E" w:rsidRPr="00A9193E" w:rsidRDefault="00B832E3" w:rsidP="003C6570">
                    <w:pPr>
                      <w:jc w:val="right"/>
                      <w:rPr>
                        <w:sz w:val="15"/>
                        <w:szCs w:val="15"/>
                      </w:rPr>
                    </w:pPr>
                    <w:r w:rsidRPr="00A9193E">
                      <w:rPr>
                        <w:sz w:val="15"/>
                        <w:szCs w:val="15"/>
                      </w:rPr>
                      <w:t>1,068,568,759.09</w:t>
                    </w:r>
                  </w:p>
                </w:tc>
              </w:tr>
              <w:tr w:rsidR="00A9193E" w14:paraId="4128219E" w14:textId="77777777" w:rsidTr="003C6570">
                <w:trPr>
                  <w:trHeight w:val="20"/>
                </w:trPr>
                <w:sdt>
                  <w:sdtPr>
                    <w:tag w:val="_PLD_f7c284bf05bc4bb48bad7c818c157aa9"/>
                    <w:id w:val="1195582702"/>
                    <w:lock w:val="sdtLocked"/>
                  </w:sdtPr>
                  <w:sdtEndPr/>
                  <w:sdtContent>
                    <w:tc>
                      <w:tcPr>
                        <w:tcW w:w="2394" w:type="dxa"/>
                      </w:tcPr>
                      <w:p w14:paraId="2BEB1858" w14:textId="77777777" w:rsidR="00A9193E" w:rsidRDefault="00B832E3" w:rsidP="003C6570">
                        <w:pPr>
                          <w:rPr>
                            <w:sz w:val="18"/>
                            <w:szCs w:val="18"/>
                          </w:rPr>
                        </w:pPr>
                        <w:r>
                          <w:rPr>
                            <w:sz w:val="18"/>
                            <w:szCs w:val="18"/>
                          </w:rPr>
                          <w:t>加：会计政策变更</w:t>
                        </w:r>
                      </w:p>
                    </w:tc>
                  </w:sdtContent>
                </w:sdt>
                <w:tc>
                  <w:tcPr>
                    <w:tcW w:w="1078" w:type="dxa"/>
                    <w:tcBorders>
                      <w:right w:val="single" w:sz="4" w:space="0" w:color="auto"/>
                    </w:tcBorders>
                  </w:tcPr>
                  <w:p w14:paraId="7511A8A1" w14:textId="77777777" w:rsidR="00A9193E" w:rsidRPr="00A9193E" w:rsidRDefault="00CE5305" w:rsidP="003C6570">
                    <w:pPr>
                      <w:jc w:val="right"/>
                      <w:rPr>
                        <w:sz w:val="15"/>
                        <w:szCs w:val="15"/>
                      </w:rPr>
                    </w:pPr>
                  </w:p>
                </w:tc>
                <w:tc>
                  <w:tcPr>
                    <w:tcW w:w="1050" w:type="dxa"/>
                    <w:tcBorders>
                      <w:left w:val="single" w:sz="4" w:space="0" w:color="auto"/>
                      <w:right w:val="single" w:sz="4" w:space="0" w:color="auto"/>
                    </w:tcBorders>
                  </w:tcPr>
                  <w:p w14:paraId="417F1F53" w14:textId="77777777" w:rsidR="00A9193E" w:rsidRPr="00A9193E" w:rsidRDefault="00CE5305" w:rsidP="003C6570">
                    <w:pPr>
                      <w:jc w:val="right"/>
                      <w:rPr>
                        <w:sz w:val="15"/>
                        <w:szCs w:val="15"/>
                      </w:rPr>
                    </w:pPr>
                  </w:p>
                </w:tc>
                <w:tc>
                  <w:tcPr>
                    <w:tcW w:w="1078" w:type="dxa"/>
                    <w:tcBorders>
                      <w:left w:val="single" w:sz="4" w:space="0" w:color="auto"/>
                      <w:right w:val="single" w:sz="4" w:space="0" w:color="auto"/>
                    </w:tcBorders>
                  </w:tcPr>
                  <w:p w14:paraId="44E1904A" w14:textId="77777777" w:rsidR="00A9193E" w:rsidRPr="00A9193E" w:rsidRDefault="00CE5305" w:rsidP="003C6570">
                    <w:pPr>
                      <w:jc w:val="right"/>
                      <w:rPr>
                        <w:sz w:val="15"/>
                        <w:szCs w:val="15"/>
                      </w:rPr>
                    </w:pPr>
                  </w:p>
                </w:tc>
                <w:tc>
                  <w:tcPr>
                    <w:tcW w:w="1091" w:type="dxa"/>
                    <w:tcBorders>
                      <w:left w:val="single" w:sz="4" w:space="0" w:color="auto"/>
                      <w:right w:val="single" w:sz="4" w:space="0" w:color="auto"/>
                    </w:tcBorders>
                  </w:tcPr>
                  <w:p w14:paraId="1C693842" w14:textId="77777777" w:rsidR="00A9193E" w:rsidRPr="00A9193E" w:rsidRDefault="00CE5305" w:rsidP="003C6570">
                    <w:pPr>
                      <w:jc w:val="right"/>
                      <w:rPr>
                        <w:sz w:val="15"/>
                        <w:szCs w:val="15"/>
                      </w:rPr>
                    </w:pPr>
                  </w:p>
                </w:tc>
                <w:tc>
                  <w:tcPr>
                    <w:tcW w:w="1036" w:type="dxa"/>
                    <w:tcBorders>
                      <w:left w:val="single" w:sz="4" w:space="0" w:color="auto"/>
                    </w:tcBorders>
                  </w:tcPr>
                  <w:p w14:paraId="0B9FF97F" w14:textId="77777777" w:rsidR="00A9193E" w:rsidRPr="00A9193E" w:rsidRDefault="00CE5305" w:rsidP="003C6570">
                    <w:pPr>
                      <w:jc w:val="right"/>
                      <w:rPr>
                        <w:sz w:val="15"/>
                        <w:szCs w:val="15"/>
                      </w:rPr>
                    </w:pPr>
                  </w:p>
                </w:tc>
                <w:tc>
                  <w:tcPr>
                    <w:tcW w:w="1064" w:type="dxa"/>
                  </w:tcPr>
                  <w:p w14:paraId="1333357C" w14:textId="77777777" w:rsidR="00A9193E" w:rsidRPr="00A9193E" w:rsidRDefault="00CE5305" w:rsidP="003C6570">
                    <w:pPr>
                      <w:jc w:val="right"/>
                      <w:rPr>
                        <w:sz w:val="15"/>
                        <w:szCs w:val="15"/>
                      </w:rPr>
                    </w:pPr>
                  </w:p>
                </w:tc>
                <w:tc>
                  <w:tcPr>
                    <w:tcW w:w="1022" w:type="dxa"/>
                  </w:tcPr>
                  <w:p w14:paraId="2E97A04D" w14:textId="77777777" w:rsidR="00A9193E" w:rsidRPr="00A9193E" w:rsidRDefault="00CE5305" w:rsidP="003C6570">
                    <w:pPr>
                      <w:jc w:val="right"/>
                      <w:rPr>
                        <w:sz w:val="15"/>
                        <w:szCs w:val="15"/>
                      </w:rPr>
                    </w:pPr>
                  </w:p>
                </w:tc>
                <w:tc>
                  <w:tcPr>
                    <w:tcW w:w="1036" w:type="dxa"/>
                  </w:tcPr>
                  <w:p w14:paraId="09ED840A" w14:textId="77777777" w:rsidR="00A9193E" w:rsidRPr="00A9193E" w:rsidRDefault="00CE5305" w:rsidP="003C6570">
                    <w:pPr>
                      <w:jc w:val="right"/>
                      <w:rPr>
                        <w:sz w:val="15"/>
                        <w:szCs w:val="15"/>
                      </w:rPr>
                    </w:pPr>
                  </w:p>
                </w:tc>
                <w:tc>
                  <w:tcPr>
                    <w:tcW w:w="1021" w:type="dxa"/>
                  </w:tcPr>
                  <w:p w14:paraId="77EF33D8" w14:textId="77777777" w:rsidR="00A9193E" w:rsidRPr="00A9193E" w:rsidRDefault="00CE5305" w:rsidP="003C6570">
                    <w:pPr>
                      <w:jc w:val="right"/>
                      <w:rPr>
                        <w:sz w:val="15"/>
                        <w:szCs w:val="15"/>
                      </w:rPr>
                    </w:pPr>
                  </w:p>
                </w:tc>
                <w:tc>
                  <w:tcPr>
                    <w:tcW w:w="1008" w:type="dxa"/>
                  </w:tcPr>
                  <w:p w14:paraId="2EA4D8DC" w14:textId="77777777" w:rsidR="00A9193E" w:rsidRPr="00A9193E" w:rsidRDefault="00CE5305" w:rsidP="003C6570">
                    <w:pPr>
                      <w:jc w:val="right"/>
                      <w:rPr>
                        <w:sz w:val="15"/>
                        <w:szCs w:val="15"/>
                      </w:rPr>
                    </w:pPr>
                  </w:p>
                </w:tc>
                <w:tc>
                  <w:tcPr>
                    <w:tcW w:w="1026" w:type="dxa"/>
                  </w:tcPr>
                  <w:p w14:paraId="05203F46" w14:textId="77777777" w:rsidR="00A9193E" w:rsidRPr="00A9193E" w:rsidRDefault="00CE5305" w:rsidP="003C6570">
                    <w:pPr>
                      <w:jc w:val="right"/>
                      <w:rPr>
                        <w:sz w:val="15"/>
                        <w:szCs w:val="15"/>
                      </w:rPr>
                    </w:pPr>
                  </w:p>
                </w:tc>
              </w:tr>
              <w:tr w:rsidR="00A9193E" w14:paraId="26A9CA45" w14:textId="77777777" w:rsidTr="003C6570">
                <w:trPr>
                  <w:trHeight w:val="20"/>
                </w:trPr>
                <w:sdt>
                  <w:sdtPr>
                    <w:tag w:val="_PLD_b84d86ae618141938210b68f81aeafe0"/>
                    <w:id w:val="147247510"/>
                    <w:lock w:val="sdtLocked"/>
                  </w:sdtPr>
                  <w:sdtEndPr/>
                  <w:sdtContent>
                    <w:tc>
                      <w:tcPr>
                        <w:tcW w:w="2394" w:type="dxa"/>
                      </w:tcPr>
                      <w:p w14:paraId="3B9E8549" w14:textId="77777777" w:rsidR="00A9193E" w:rsidRDefault="00B832E3" w:rsidP="003C6570">
                        <w:pPr>
                          <w:ind w:firstLineChars="200" w:firstLine="420"/>
                          <w:rPr>
                            <w:sz w:val="18"/>
                            <w:szCs w:val="18"/>
                          </w:rPr>
                        </w:pPr>
                        <w:r>
                          <w:rPr>
                            <w:sz w:val="18"/>
                            <w:szCs w:val="18"/>
                          </w:rPr>
                          <w:t>前期差错更正</w:t>
                        </w:r>
                      </w:p>
                    </w:tc>
                  </w:sdtContent>
                </w:sdt>
                <w:tc>
                  <w:tcPr>
                    <w:tcW w:w="1078" w:type="dxa"/>
                    <w:tcBorders>
                      <w:right w:val="single" w:sz="4" w:space="0" w:color="auto"/>
                    </w:tcBorders>
                  </w:tcPr>
                  <w:p w14:paraId="4B6C2805" w14:textId="77777777" w:rsidR="00A9193E" w:rsidRPr="00A9193E" w:rsidRDefault="00CE5305" w:rsidP="003C6570">
                    <w:pPr>
                      <w:jc w:val="right"/>
                      <w:rPr>
                        <w:sz w:val="15"/>
                        <w:szCs w:val="15"/>
                      </w:rPr>
                    </w:pPr>
                  </w:p>
                </w:tc>
                <w:tc>
                  <w:tcPr>
                    <w:tcW w:w="1050" w:type="dxa"/>
                    <w:tcBorders>
                      <w:left w:val="single" w:sz="4" w:space="0" w:color="auto"/>
                      <w:right w:val="single" w:sz="4" w:space="0" w:color="auto"/>
                    </w:tcBorders>
                  </w:tcPr>
                  <w:p w14:paraId="0F48343E" w14:textId="77777777" w:rsidR="00A9193E" w:rsidRPr="00A9193E" w:rsidRDefault="00CE5305" w:rsidP="003C6570">
                    <w:pPr>
                      <w:jc w:val="right"/>
                      <w:rPr>
                        <w:sz w:val="15"/>
                        <w:szCs w:val="15"/>
                      </w:rPr>
                    </w:pPr>
                  </w:p>
                </w:tc>
                <w:tc>
                  <w:tcPr>
                    <w:tcW w:w="1078" w:type="dxa"/>
                    <w:tcBorders>
                      <w:left w:val="single" w:sz="4" w:space="0" w:color="auto"/>
                      <w:right w:val="single" w:sz="4" w:space="0" w:color="auto"/>
                    </w:tcBorders>
                  </w:tcPr>
                  <w:p w14:paraId="6008DBA1" w14:textId="77777777" w:rsidR="00A9193E" w:rsidRPr="00A9193E" w:rsidRDefault="00CE5305" w:rsidP="003C6570">
                    <w:pPr>
                      <w:jc w:val="right"/>
                      <w:rPr>
                        <w:sz w:val="15"/>
                        <w:szCs w:val="15"/>
                      </w:rPr>
                    </w:pPr>
                  </w:p>
                </w:tc>
                <w:tc>
                  <w:tcPr>
                    <w:tcW w:w="1091" w:type="dxa"/>
                    <w:tcBorders>
                      <w:left w:val="single" w:sz="4" w:space="0" w:color="auto"/>
                      <w:right w:val="single" w:sz="4" w:space="0" w:color="auto"/>
                    </w:tcBorders>
                  </w:tcPr>
                  <w:p w14:paraId="4EDE96AA" w14:textId="77777777" w:rsidR="00A9193E" w:rsidRPr="00A9193E" w:rsidRDefault="00CE5305" w:rsidP="003C6570">
                    <w:pPr>
                      <w:jc w:val="right"/>
                      <w:rPr>
                        <w:sz w:val="15"/>
                        <w:szCs w:val="15"/>
                      </w:rPr>
                    </w:pPr>
                  </w:p>
                </w:tc>
                <w:tc>
                  <w:tcPr>
                    <w:tcW w:w="1036" w:type="dxa"/>
                    <w:tcBorders>
                      <w:left w:val="single" w:sz="4" w:space="0" w:color="auto"/>
                    </w:tcBorders>
                  </w:tcPr>
                  <w:p w14:paraId="4C46D62B" w14:textId="77777777" w:rsidR="00A9193E" w:rsidRPr="00A9193E" w:rsidRDefault="00CE5305" w:rsidP="003C6570">
                    <w:pPr>
                      <w:jc w:val="right"/>
                      <w:rPr>
                        <w:sz w:val="15"/>
                        <w:szCs w:val="15"/>
                      </w:rPr>
                    </w:pPr>
                  </w:p>
                </w:tc>
                <w:tc>
                  <w:tcPr>
                    <w:tcW w:w="1064" w:type="dxa"/>
                  </w:tcPr>
                  <w:p w14:paraId="5493045D" w14:textId="77777777" w:rsidR="00A9193E" w:rsidRPr="00A9193E" w:rsidRDefault="00CE5305" w:rsidP="003C6570">
                    <w:pPr>
                      <w:jc w:val="right"/>
                      <w:rPr>
                        <w:sz w:val="15"/>
                        <w:szCs w:val="15"/>
                      </w:rPr>
                    </w:pPr>
                  </w:p>
                </w:tc>
                <w:tc>
                  <w:tcPr>
                    <w:tcW w:w="1022" w:type="dxa"/>
                  </w:tcPr>
                  <w:p w14:paraId="271B4E56" w14:textId="77777777" w:rsidR="00A9193E" w:rsidRPr="00A9193E" w:rsidRDefault="00CE5305" w:rsidP="003C6570">
                    <w:pPr>
                      <w:jc w:val="right"/>
                      <w:rPr>
                        <w:sz w:val="15"/>
                        <w:szCs w:val="15"/>
                      </w:rPr>
                    </w:pPr>
                  </w:p>
                </w:tc>
                <w:tc>
                  <w:tcPr>
                    <w:tcW w:w="1036" w:type="dxa"/>
                  </w:tcPr>
                  <w:p w14:paraId="5D98F7F5" w14:textId="77777777" w:rsidR="00A9193E" w:rsidRPr="00A9193E" w:rsidRDefault="00CE5305" w:rsidP="003C6570">
                    <w:pPr>
                      <w:jc w:val="right"/>
                      <w:rPr>
                        <w:sz w:val="15"/>
                        <w:szCs w:val="15"/>
                      </w:rPr>
                    </w:pPr>
                  </w:p>
                </w:tc>
                <w:tc>
                  <w:tcPr>
                    <w:tcW w:w="1021" w:type="dxa"/>
                  </w:tcPr>
                  <w:p w14:paraId="506D4D1E" w14:textId="77777777" w:rsidR="00A9193E" w:rsidRPr="00A9193E" w:rsidRDefault="00CE5305" w:rsidP="003C6570">
                    <w:pPr>
                      <w:jc w:val="right"/>
                      <w:rPr>
                        <w:sz w:val="15"/>
                        <w:szCs w:val="15"/>
                      </w:rPr>
                    </w:pPr>
                  </w:p>
                </w:tc>
                <w:tc>
                  <w:tcPr>
                    <w:tcW w:w="1008" w:type="dxa"/>
                  </w:tcPr>
                  <w:p w14:paraId="0C344CF2" w14:textId="77777777" w:rsidR="00A9193E" w:rsidRPr="00A9193E" w:rsidRDefault="00CE5305" w:rsidP="003C6570">
                    <w:pPr>
                      <w:jc w:val="right"/>
                      <w:rPr>
                        <w:sz w:val="15"/>
                        <w:szCs w:val="15"/>
                      </w:rPr>
                    </w:pPr>
                  </w:p>
                </w:tc>
                <w:tc>
                  <w:tcPr>
                    <w:tcW w:w="1026" w:type="dxa"/>
                  </w:tcPr>
                  <w:p w14:paraId="4D78999C" w14:textId="77777777" w:rsidR="00A9193E" w:rsidRPr="00A9193E" w:rsidRDefault="00CE5305" w:rsidP="003C6570">
                    <w:pPr>
                      <w:jc w:val="right"/>
                      <w:rPr>
                        <w:sz w:val="15"/>
                        <w:szCs w:val="15"/>
                      </w:rPr>
                    </w:pPr>
                  </w:p>
                </w:tc>
              </w:tr>
              <w:tr w:rsidR="00A9193E" w14:paraId="42A8B30A" w14:textId="77777777" w:rsidTr="003C6570">
                <w:trPr>
                  <w:trHeight w:val="20"/>
                </w:trPr>
                <w:sdt>
                  <w:sdtPr>
                    <w:tag w:val="_PLD_ae13695d51ae418dba0671a598b76ffb"/>
                    <w:id w:val="-1112973099"/>
                    <w:lock w:val="sdtLocked"/>
                  </w:sdtPr>
                  <w:sdtEndPr/>
                  <w:sdtContent>
                    <w:tc>
                      <w:tcPr>
                        <w:tcW w:w="2394" w:type="dxa"/>
                      </w:tcPr>
                      <w:p w14:paraId="5AC16F50" w14:textId="77777777" w:rsidR="00A9193E" w:rsidRDefault="00B832E3" w:rsidP="003C6570">
                        <w:pPr>
                          <w:ind w:firstLineChars="200" w:firstLine="420"/>
                          <w:rPr>
                            <w:sz w:val="18"/>
                            <w:szCs w:val="18"/>
                          </w:rPr>
                        </w:pPr>
                        <w:r>
                          <w:rPr>
                            <w:rFonts w:hint="eastAsia"/>
                            <w:sz w:val="18"/>
                            <w:szCs w:val="18"/>
                          </w:rPr>
                          <w:t>其他</w:t>
                        </w:r>
                      </w:p>
                    </w:tc>
                  </w:sdtContent>
                </w:sdt>
                <w:tc>
                  <w:tcPr>
                    <w:tcW w:w="1078" w:type="dxa"/>
                    <w:tcBorders>
                      <w:right w:val="single" w:sz="4" w:space="0" w:color="auto"/>
                    </w:tcBorders>
                  </w:tcPr>
                  <w:p w14:paraId="49D83D62" w14:textId="77777777" w:rsidR="00A9193E" w:rsidRPr="00A9193E" w:rsidRDefault="00CE5305" w:rsidP="003C6570">
                    <w:pPr>
                      <w:jc w:val="right"/>
                      <w:rPr>
                        <w:sz w:val="15"/>
                        <w:szCs w:val="15"/>
                      </w:rPr>
                    </w:pPr>
                  </w:p>
                </w:tc>
                <w:tc>
                  <w:tcPr>
                    <w:tcW w:w="1050" w:type="dxa"/>
                    <w:tcBorders>
                      <w:left w:val="single" w:sz="4" w:space="0" w:color="auto"/>
                      <w:right w:val="single" w:sz="4" w:space="0" w:color="auto"/>
                    </w:tcBorders>
                  </w:tcPr>
                  <w:p w14:paraId="07B7B2F8" w14:textId="77777777" w:rsidR="00A9193E" w:rsidRPr="00A9193E" w:rsidRDefault="00CE5305" w:rsidP="003C6570">
                    <w:pPr>
                      <w:jc w:val="right"/>
                      <w:rPr>
                        <w:sz w:val="15"/>
                        <w:szCs w:val="15"/>
                      </w:rPr>
                    </w:pPr>
                  </w:p>
                </w:tc>
                <w:tc>
                  <w:tcPr>
                    <w:tcW w:w="1078" w:type="dxa"/>
                    <w:tcBorders>
                      <w:left w:val="single" w:sz="4" w:space="0" w:color="auto"/>
                      <w:right w:val="single" w:sz="4" w:space="0" w:color="auto"/>
                    </w:tcBorders>
                  </w:tcPr>
                  <w:p w14:paraId="2D5989D2" w14:textId="77777777" w:rsidR="00A9193E" w:rsidRPr="00A9193E" w:rsidRDefault="00CE5305" w:rsidP="003C6570">
                    <w:pPr>
                      <w:jc w:val="right"/>
                      <w:rPr>
                        <w:sz w:val="15"/>
                        <w:szCs w:val="15"/>
                      </w:rPr>
                    </w:pPr>
                  </w:p>
                </w:tc>
                <w:tc>
                  <w:tcPr>
                    <w:tcW w:w="1091" w:type="dxa"/>
                    <w:tcBorders>
                      <w:left w:val="single" w:sz="4" w:space="0" w:color="auto"/>
                      <w:right w:val="single" w:sz="4" w:space="0" w:color="auto"/>
                    </w:tcBorders>
                  </w:tcPr>
                  <w:p w14:paraId="5F08F9D4" w14:textId="77777777" w:rsidR="00A9193E" w:rsidRPr="00A9193E" w:rsidRDefault="00CE5305" w:rsidP="003C6570">
                    <w:pPr>
                      <w:jc w:val="right"/>
                      <w:rPr>
                        <w:sz w:val="15"/>
                        <w:szCs w:val="15"/>
                      </w:rPr>
                    </w:pPr>
                  </w:p>
                </w:tc>
                <w:tc>
                  <w:tcPr>
                    <w:tcW w:w="1036" w:type="dxa"/>
                    <w:tcBorders>
                      <w:left w:val="single" w:sz="4" w:space="0" w:color="auto"/>
                    </w:tcBorders>
                  </w:tcPr>
                  <w:p w14:paraId="76653139" w14:textId="77777777" w:rsidR="00A9193E" w:rsidRPr="00A9193E" w:rsidRDefault="00CE5305" w:rsidP="003C6570">
                    <w:pPr>
                      <w:jc w:val="right"/>
                      <w:rPr>
                        <w:sz w:val="15"/>
                        <w:szCs w:val="15"/>
                      </w:rPr>
                    </w:pPr>
                  </w:p>
                </w:tc>
                <w:tc>
                  <w:tcPr>
                    <w:tcW w:w="1064" w:type="dxa"/>
                  </w:tcPr>
                  <w:p w14:paraId="231E5789" w14:textId="77777777" w:rsidR="00A9193E" w:rsidRPr="00A9193E" w:rsidRDefault="00CE5305" w:rsidP="003C6570">
                    <w:pPr>
                      <w:jc w:val="right"/>
                      <w:rPr>
                        <w:sz w:val="15"/>
                        <w:szCs w:val="15"/>
                      </w:rPr>
                    </w:pPr>
                  </w:p>
                </w:tc>
                <w:tc>
                  <w:tcPr>
                    <w:tcW w:w="1022" w:type="dxa"/>
                  </w:tcPr>
                  <w:p w14:paraId="5E10F81D" w14:textId="77777777" w:rsidR="00A9193E" w:rsidRPr="00A9193E" w:rsidRDefault="00CE5305" w:rsidP="003C6570">
                    <w:pPr>
                      <w:jc w:val="right"/>
                      <w:rPr>
                        <w:sz w:val="15"/>
                        <w:szCs w:val="15"/>
                      </w:rPr>
                    </w:pPr>
                  </w:p>
                </w:tc>
                <w:tc>
                  <w:tcPr>
                    <w:tcW w:w="1036" w:type="dxa"/>
                  </w:tcPr>
                  <w:p w14:paraId="4C0B461A" w14:textId="77777777" w:rsidR="00A9193E" w:rsidRPr="00A9193E" w:rsidRDefault="00CE5305" w:rsidP="003C6570">
                    <w:pPr>
                      <w:jc w:val="right"/>
                      <w:rPr>
                        <w:sz w:val="15"/>
                        <w:szCs w:val="15"/>
                      </w:rPr>
                    </w:pPr>
                  </w:p>
                </w:tc>
                <w:tc>
                  <w:tcPr>
                    <w:tcW w:w="1021" w:type="dxa"/>
                  </w:tcPr>
                  <w:p w14:paraId="678D3DEB" w14:textId="77777777" w:rsidR="00A9193E" w:rsidRPr="00A9193E" w:rsidRDefault="00CE5305" w:rsidP="003C6570">
                    <w:pPr>
                      <w:jc w:val="right"/>
                      <w:rPr>
                        <w:sz w:val="15"/>
                        <w:szCs w:val="15"/>
                      </w:rPr>
                    </w:pPr>
                  </w:p>
                </w:tc>
                <w:tc>
                  <w:tcPr>
                    <w:tcW w:w="1008" w:type="dxa"/>
                  </w:tcPr>
                  <w:p w14:paraId="308D3E7B" w14:textId="77777777" w:rsidR="00A9193E" w:rsidRPr="00A9193E" w:rsidRDefault="00CE5305" w:rsidP="003C6570">
                    <w:pPr>
                      <w:jc w:val="right"/>
                      <w:rPr>
                        <w:sz w:val="15"/>
                        <w:szCs w:val="15"/>
                      </w:rPr>
                    </w:pPr>
                  </w:p>
                </w:tc>
                <w:tc>
                  <w:tcPr>
                    <w:tcW w:w="1026" w:type="dxa"/>
                  </w:tcPr>
                  <w:p w14:paraId="35A2D3EB" w14:textId="77777777" w:rsidR="00A9193E" w:rsidRPr="00A9193E" w:rsidRDefault="00CE5305" w:rsidP="003C6570">
                    <w:pPr>
                      <w:jc w:val="right"/>
                      <w:rPr>
                        <w:sz w:val="15"/>
                        <w:szCs w:val="15"/>
                      </w:rPr>
                    </w:pPr>
                  </w:p>
                </w:tc>
              </w:tr>
              <w:tr w:rsidR="00A9193E" w14:paraId="7B1B7D2A" w14:textId="77777777" w:rsidTr="003C6570">
                <w:trPr>
                  <w:trHeight w:val="20"/>
                </w:trPr>
                <w:sdt>
                  <w:sdtPr>
                    <w:tag w:val="_PLD_4841ceb909a14a2abffb67eeb3435694"/>
                    <w:id w:val="794180589"/>
                    <w:lock w:val="sdtLocked"/>
                  </w:sdtPr>
                  <w:sdtEndPr/>
                  <w:sdtContent>
                    <w:tc>
                      <w:tcPr>
                        <w:tcW w:w="2394" w:type="dxa"/>
                      </w:tcPr>
                      <w:p w14:paraId="5CE96A36" w14:textId="77777777" w:rsidR="00A9193E" w:rsidRDefault="00B832E3" w:rsidP="003C6570">
                        <w:pPr>
                          <w:rPr>
                            <w:sz w:val="18"/>
                            <w:szCs w:val="18"/>
                          </w:rPr>
                        </w:pPr>
                        <w:r>
                          <w:rPr>
                            <w:sz w:val="18"/>
                            <w:szCs w:val="18"/>
                          </w:rPr>
                          <w:t>二、本年</w:t>
                        </w:r>
                        <w:r>
                          <w:rPr>
                            <w:rFonts w:hint="eastAsia"/>
                            <w:sz w:val="18"/>
                            <w:szCs w:val="18"/>
                          </w:rPr>
                          <w:t>期</w:t>
                        </w:r>
                        <w:r>
                          <w:rPr>
                            <w:sz w:val="18"/>
                            <w:szCs w:val="18"/>
                          </w:rPr>
                          <w:t>初余额</w:t>
                        </w:r>
                      </w:p>
                    </w:tc>
                  </w:sdtContent>
                </w:sdt>
                <w:tc>
                  <w:tcPr>
                    <w:tcW w:w="1078" w:type="dxa"/>
                    <w:tcBorders>
                      <w:right w:val="single" w:sz="4" w:space="0" w:color="auto"/>
                    </w:tcBorders>
                  </w:tcPr>
                  <w:p w14:paraId="019C82D2" w14:textId="77777777" w:rsidR="00A9193E" w:rsidRPr="00A9193E" w:rsidRDefault="00B832E3" w:rsidP="003C6570">
                    <w:pPr>
                      <w:jc w:val="right"/>
                      <w:rPr>
                        <w:sz w:val="15"/>
                        <w:szCs w:val="15"/>
                      </w:rPr>
                    </w:pPr>
                    <w:r w:rsidRPr="00A9193E">
                      <w:rPr>
                        <w:sz w:val="15"/>
                        <w:szCs w:val="15"/>
                      </w:rPr>
                      <w:t>422,000,000.00</w:t>
                    </w:r>
                  </w:p>
                </w:tc>
                <w:tc>
                  <w:tcPr>
                    <w:tcW w:w="1050" w:type="dxa"/>
                    <w:tcBorders>
                      <w:left w:val="single" w:sz="4" w:space="0" w:color="auto"/>
                      <w:right w:val="single" w:sz="4" w:space="0" w:color="auto"/>
                    </w:tcBorders>
                  </w:tcPr>
                  <w:p w14:paraId="6C5366A9" w14:textId="77777777" w:rsidR="00A9193E" w:rsidRPr="00A9193E" w:rsidRDefault="00CE5305" w:rsidP="003C6570">
                    <w:pPr>
                      <w:jc w:val="right"/>
                      <w:rPr>
                        <w:sz w:val="15"/>
                        <w:szCs w:val="15"/>
                      </w:rPr>
                    </w:pPr>
                  </w:p>
                </w:tc>
                <w:tc>
                  <w:tcPr>
                    <w:tcW w:w="1078" w:type="dxa"/>
                    <w:tcBorders>
                      <w:left w:val="single" w:sz="4" w:space="0" w:color="auto"/>
                      <w:right w:val="single" w:sz="4" w:space="0" w:color="auto"/>
                    </w:tcBorders>
                  </w:tcPr>
                  <w:p w14:paraId="56966053" w14:textId="77777777" w:rsidR="00A9193E" w:rsidRPr="00A9193E" w:rsidRDefault="00CE5305" w:rsidP="003C6570">
                    <w:pPr>
                      <w:jc w:val="right"/>
                      <w:rPr>
                        <w:sz w:val="15"/>
                        <w:szCs w:val="15"/>
                      </w:rPr>
                    </w:pPr>
                  </w:p>
                </w:tc>
                <w:tc>
                  <w:tcPr>
                    <w:tcW w:w="1091" w:type="dxa"/>
                    <w:tcBorders>
                      <w:left w:val="single" w:sz="4" w:space="0" w:color="auto"/>
                      <w:right w:val="single" w:sz="4" w:space="0" w:color="auto"/>
                    </w:tcBorders>
                  </w:tcPr>
                  <w:p w14:paraId="61FA29FD" w14:textId="77777777" w:rsidR="00A9193E" w:rsidRPr="00A9193E" w:rsidRDefault="00CE5305" w:rsidP="003C6570">
                    <w:pPr>
                      <w:jc w:val="right"/>
                      <w:rPr>
                        <w:sz w:val="15"/>
                        <w:szCs w:val="15"/>
                      </w:rPr>
                    </w:pPr>
                  </w:p>
                </w:tc>
                <w:tc>
                  <w:tcPr>
                    <w:tcW w:w="1036" w:type="dxa"/>
                    <w:tcBorders>
                      <w:left w:val="single" w:sz="4" w:space="0" w:color="auto"/>
                    </w:tcBorders>
                  </w:tcPr>
                  <w:p w14:paraId="5529C6F2" w14:textId="77777777" w:rsidR="00A9193E" w:rsidRPr="00A9193E" w:rsidRDefault="00B832E3" w:rsidP="003C6570">
                    <w:pPr>
                      <w:jc w:val="right"/>
                      <w:rPr>
                        <w:sz w:val="15"/>
                        <w:szCs w:val="15"/>
                      </w:rPr>
                    </w:pPr>
                    <w:r w:rsidRPr="00A9193E">
                      <w:rPr>
                        <w:sz w:val="15"/>
                        <w:szCs w:val="15"/>
                      </w:rPr>
                      <w:t>666,639,987.85</w:t>
                    </w:r>
                  </w:p>
                </w:tc>
                <w:tc>
                  <w:tcPr>
                    <w:tcW w:w="1064" w:type="dxa"/>
                  </w:tcPr>
                  <w:p w14:paraId="3EC20B4E" w14:textId="77777777" w:rsidR="00A9193E" w:rsidRPr="00A9193E" w:rsidRDefault="00CE5305" w:rsidP="003C6570">
                    <w:pPr>
                      <w:jc w:val="right"/>
                      <w:rPr>
                        <w:sz w:val="15"/>
                        <w:szCs w:val="15"/>
                      </w:rPr>
                    </w:pPr>
                  </w:p>
                </w:tc>
                <w:tc>
                  <w:tcPr>
                    <w:tcW w:w="1022" w:type="dxa"/>
                  </w:tcPr>
                  <w:p w14:paraId="35387D90" w14:textId="77777777" w:rsidR="00A9193E" w:rsidRPr="00A9193E" w:rsidRDefault="00CE5305" w:rsidP="003C6570">
                    <w:pPr>
                      <w:jc w:val="right"/>
                      <w:rPr>
                        <w:sz w:val="15"/>
                        <w:szCs w:val="15"/>
                      </w:rPr>
                    </w:pPr>
                  </w:p>
                </w:tc>
                <w:tc>
                  <w:tcPr>
                    <w:tcW w:w="1036" w:type="dxa"/>
                  </w:tcPr>
                  <w:p w14:paraId="5335C910" w14:textId="77777777" w:rsidR="00A9193E" w:rsidRPr="00A9193E" w:rsidRDefault="00CE5305" w:rsidP="003C6570">
                    <w:pPr>
                      <w:jc w:val="right"/>
                      <w:rPr>
                        <w:sz w:val="15"/>
                        <w:szCs w:val="15"/>
                      </w:rPr>
                    </w:pPr>
                  </w:p>
                </w:tc>
                <w:tc>
                  <w:tcPr>
                    <w:tcW w:w="1021" w:type="dxa"/>
                  </w:tcPr>
                  <w:p w14:paraId="516F5D27" w14:textId="77777777" w:rsidR="00A9193E" w:rsidRPr="00A9193E" w:rsidRDefault="00B832E3" w:rsidP="003C6570">
                    <w:pPr>
                      <w:jc w:val="right"/>
                      <w:rPr>
                        <w:sz w:val="15"/>
                        <w:szCs w:val="15"/>
                      </w:rPr>
                    </w:pPr>
                    <w:r w:rsidRPr="00A9193E">
                      <w:rPr>
                        <w:sz w:val="15"/>
                        <w:szCs w:val="15"/>
                      </w:rPr>
                      <w:t>38,071,282.24</w:t>
                    </w:r>
                  </w:p>
                </w:tc>
                <w:tc>
                  <w:tcPr>
                    <w:tcW w:w="1008" w:type="dxa"/>
                  </w:tcPr>
                  <w:p w14:paraId="3855820D" w14:textId="77777777" w:rsidR="00A9193E" w:rsidRPr="00A9193E" w:rsidRDefault="00B832E3" w:rsidP="003C6570">
                    <w:pPr>
                      <w:jc w:val="right"/>
                      <w:rPr>
                        <w:sz w:val="15"/>
                        <w:szCs w:val="15"/>
                      </w:rPr>
                    </w:pPr>
                    <w:r w:rsidRPr="00A9193E">
                      <w:rPr>
                        <w:sz w:val="15"/>
                        <w:szCs w:val="15"/>
                      </w:rPr>
                      <w:t>-58,142,511.00</w:t>
                    </w:r>
                  </w:p>
                </w:tc>
                <w:tc>
                  <w:tcPr>
                    <w:tcW w:w="1026" w:type="dxa"/>
                  </w:tcPr>
                  <w:p w14:paraId="436B013E" w14:textId="77777777" w:rsidR="00A9193E" w:rsidRPr="00A9193E" w:rsidRDefault="00B832E3" w:rsidP="003C6570">
                    <w:pPr>
                      <w:jc w:val="right"/>
                      <w:rPr>
                        <w:sz w:val="15"/>
                        <w:szCs w:val="15"/>
                      </w:rPr>
                    </w:pPr>
                    <w:r w:rsidRPr="00A9193E">
                      <w:rPr>
                        <w:sz w:val="15"/>
                        <w:szCs w:val="15"/>
                      </w:rPr>
                      <w:t>1,068,568,759.09</w:t>
                    </w:r>
                  </w:p>
                </w:tc>
              </w:tr>
              <w:tr w:rsidR="00A9193E" w14:paraId="44D034CC" w14:textId="77777777" w:rsidTr="003C6570">
                <w:trPr>
                  <w:trHeight w:val="20"/>
                </w:trPr>
                <w:sdt>
                  <w:sdtPr>
                    <w:tag w:val="_PLD_302909e63784410386a25e7b0c2339c7"/>
                    <w:id w:val="894325995"/>
                    <w:lock w:val="sdtLocked"/>
                  </w:sdtPr>
                  <w:sdtEndPr/>
                  <w:sdtContent>
                    <w:tc>
                      <w:tcPr>
                        <w:tcW w:w="2394" w:type="dxa"/>
                      </w:tcPr>
                      <w:p w14:paraId="689DA5B2" w14:textId="77777777" w:rsidR="00A9193E" w:rsidRDefault="00B832E3" w:rsidP="003C6570">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078" w:type="dxa"/>
                    <w:tcBorders>
                      <w:right w:val="single" w:sz="4" w:space="0" w:color="auto"/>
                    </w:tcBorders>
                  </w:tcPr>
                  <w:p w14:paraId="02EA9E2C" w14:textId="77777777" w:rsidR="00A9193E" w:rsidRPr="00A9193E" w:rsidRDefault="00B832E3" w:rsidP="003C6570">
                    <w:pPr>
                      <w:jc w:val="right"/>
                      <w:rPr>
                        <w:sz w:val="15"/>
                        <w:szCs w:val="15"/>
                      </w:rPr>
                    </w:pPr>
                    <w:r w:rsidRPr="00A9193E">
                      <w:rPr>
                        <w:sz w:val="15"/>
                        <w:szCs w:val="15"/>
                      </w:rPr>
                      <w:t>63,000,000.00</w:t>
                    </w:r>
                  </w:p>
                </w:tc>
                <w:tc>
                  <w:tcPr>
                    <w:tcW w:w="1050" w:type="dxa"/>
                    <w:tcBorders>
                      <w:left w:val="single" w:sz="4" w:space="0" w:color="auto"/>
                      <w:right w:val="single" w:sz="4" w:space="0" w:color="auto"/>
                    </w:tcBorders>
                  </w:tcPr>
                  <w:p w14:paraId="7DC29ECD" w14:textId="77777777" w:rsidR="00A9193E" w:rsidRPr="00A9193E" w:rsidRDefault="00CE5305" w:rsidP="003C6570">
                    <w:pPr>
                      <w:jc w:val="right"/>
                      <w:rPr>
                        <w:sz w:val="15"/>
                        <w:szCs w:val="15"/>
                      </w:rPr>
                    </w:pPr>
                  </w:p>
                </w:tc>
                <w:tc>
                  <w:tcPr>
                    <w:tcW w:w="1078" w:type="dxa"/>
                    <w:tcBorders>
                      <w:left w:val="single" w:sz="4" w:space="0" w:color="auto"/>
                      <w:right w:val="single" w:sz="4" w:space="0" w:color="auto"/>
                    </w:tcBorders>
                  </w:tcPr>
                  <w:p w14:paraId="2E530DBF" w14:textId="77777777" w:rsidR="00A9193E" w:rsidRPr="00A9193E" w:rsidRDefault="00CE5305" w:rsidP="003C6570">
                    <w:pPr>
                      <w:jc w:val="right"/>
                      <w:rPr>
                        <w:sz w:val="15"/>
                        <w:szCs w:val="15"/>
                      </w:rPr>
                    </w:pPr>
                  </w:p>
                </w:tc>
                <w:tc>
                  <w:tcPr>
                    <w:tcW w:w="1091" w:type="dxa"/>
                    <w:tcBorders>
                      <w:left w:val="single" w:sz="4" w:space="0" w:color="auto"/>
                    </w:tcBorders>
                  </w:tcPr>
                  <w:p w14:paraId="434318C0" w14:textId="77777777" w:rsidR="00A9193E" w:rsidRPr="00A9193E" w:rsidRDefault="00CE5305" w:rsidP="003C6570">
                    <w:pPr>
                      <w:jc w:val="right"/>
                      <w:rPr>
                        <w:sz w:val="15"/>
                        <w:szCs w:val="15"/>
                      </w:rPr>
                    </w:pPr>
                  </w:p>
                </w:tc>
                <w:tc>
                  <w:tcPr>
                    <w:tcW w:w="1036" w:type="dxa"/>
                  </w:tcPr>
                  <w:p w14:paraId="001958B8" w14:textId="77777777" w:rsidR="00A9193E" w:rsidRPr="00A9193E" w:rsidRDefault="00B832E3" w:rsidP="003C6570">
                    <w:pPr>
                      <w:jc w:val="right"/>
                      <w:rPr>
                        <w:sz w:val="15"/>
                        <w:szCs w:val="15"/>
                      </w:rPr>
                    </w:pPr>
                    <w:r w:rsidRPr="00A9193E">
                      <w:rPr>
                        <w:sz w:val="15"/>
                        <w:szCs w:val="15"/>
                      </w:rPr>
                      <w:t>144,725,197.96</w:t>
                    </w:r>
                  </w:p>
                </w:tc>
                <w:tc>
                  <w:tcPr>
                    <w:tcW w:w="1064" w:type="dxa"/>
                  </w:tcPr>
                  <w:p w14:paraId="676D2B96" w14:textId="77777777" w:rsidR="00A9193E" w:rsidRPr="00A9193E" w:rsidRDefault="00CE5305" w:rsidP="003C6570">
                    <w:pPr>
                      <w:jc w:val="right"/>
                      <w:rPr>
                        <w:sz w:val="15"/>
                        <w:szCs w:val="15"/>
                      </w:rPr>
                    </w:pPr>
                  </w:p>
                </w:tc>
                <w:tc>
                  <w:tcPr>
                    <w:tcW w:w="1022" w:type="dxa"/>
                  </w:tcPr>
                  <w:p w14:paraId="622E01CB" w14:textId="77777777" w:rsidR="00A9193E" w:rsidRPr="00A9193E" w:rsidRDefault="00CE5305" w:rsidP="003C6570">
                    <w:pPr>
                      <w:jc w:val="right"/>
                      <w:rPr>
                        <w:sz w:val="15"/>
                        <w:szCs w:val="15"/>
                      </w:rPr>
                    </w:pPr>
                  </w:p>
                </w:tc>
                <w:tc>
                  <w:tcPr>
                    <w:tcW w:w="1036" w:type="dxa"/>
                  </w:tcPr>
                  <w:p w14:paraId="1A07AA3B" w14:textId="77777777" w:rsidR="00A9193E" w:rsidRPr="00A9193E" w:rsidRDefault="00CE5305" w:rsidP="003C6570">
                    <w:pPr>
                      <w:jc w:val="right"/>
                      <w:rPr>
                        <w:sz w:val="15"/>
                        <w:szCs w:val="15"/>
                      </w:rPr>
                    </w:pPr>
                  </w:p>
                </w:tc>
                <w:tc>
                  <w:tcPr>
                    <w:tcW w:w="1021" w:type="dxa"/>
                  </w:tcPr>
                  <w:p w14:paraId="331A58F9" w14:textId="77777777" w:rsidR="00A9193E" w:rsidRPr="00A9193E" w:rsidRDefault="00CE5305" w:rsidP="003C6570">
                    <w:pPr>
                      <w:jc w:val="right"/>
                      <w:rPr>
                        <w:sz w:val="15"/>
                        <w:szCs w:val="15"/>
                      </w:rPr>
                    </w:pPr>
                  </w:p>
                </w:tc>
                <w:tc>
                  <w:tcPr>
                    <w:tcW w:w="1008" w:type="dxa"/>
                  </w:tcPr>
                  <w:p w14:paraId="14D4237F" w14:textId="77777777" w:rsidR="00A9193E" w:rsidRPr="00A9193E" w:rsidRDefault="00B832E3" w:rsidP="003C6570">
                    <w:pPr>
                      <w:jc w:val="right"/>
                      <w:rPr>
                        <w:sz w:val="15"/>
                        <w:szCs w:val="15"/>
                      </w:rPr>
                    </w:pPr>
                    <w:r w:rsidRPr="00A9193E">
                      <w:rPr>
                        <w:sz w:val="15"/>
                        <w:szCs w:val="15"/>
                      </w:rPr>
                      <w:t>2,366,167.97</w:t>
                    </w:r>
                  </w:p>
                </w:tc>
                <w:tc>
                  <w:tcPr>
                    <w:tcW w:w="1026" w:type="dxa"/>
                  </w:tcPr>
                  <w:p w14:paraId="29628D37" w14:textId="77777777" w:rsidR="00A9193E" w:rsidRPr="00A9193E" w:rsidRDefault="00B832E3" w:rsidP="003C6570">
                    <w:pPr>
                      <w:jc w:val="right"/>
                      <w:rPr>
                        <w:sz w:val="15"/>
                        <w:szCs w:val="15"/>
                      </w:rPr>
                    </w:pPr>
                    <w:r w:rsidRPr="00A9193E">
                      <w:rPr>
                        <w:sz w:val="15"/>
                        <w:szCs w:val="15"/>
                      </w:rPr>
                      <w:t>210,091,365.93</w:t>
                    </w:r>
                  </w:p>
                </w:tc>
              </w:tr>
              <w:tr w:rsidR="00A9193E" w14:paraId="20FF7C95" w14:textId="77777777" w:rsidTr="003C6570">
                <w:trPr>
                  <w:trHeight w:val="20"/>
                </w:trPr>
                <w:sdt>
                  <w:sdtPr>
                    <w:tag w:val="_PLD_565b6c314fb34fb6b0c677b992754d48"/>
                    <w:id w:val="444893099"/>
                    <w:lock w:val="sdtLocked"/>
                  </w:sdtPr>
                  <w:sdtEndPr/>
                  <w:sdtContent>
                    <w:tc>
                      <w:tcPr>
                        <w:tcW w:w="2394" w:type="dxa"/>
                      </w:tcPr>
                      <w:p w14:paraId="02864A55" w14:textId="77777777" w:rsidR="00A9193E" w:rsidRDefault="00B832E3" w:rsidP="003C6570">
                        <w:pPr>
                          <w:rPr>
                            <w:sz w:val="18"/>
                            <w:szCs w:val="18"/>
                          </w:rPr>
                        </w:pPr>
                        <w:r>
                          <w:rPr>
                            <w:rFonts w:hint="eastAsia"/>
                            <w:sz w:val="18"/>
                            <w:szCs w:val="18"/>
                          </w:rPr>
                          <w:t>（一）综合收益总额</w:t>
                        </w:r>
                      </w:p>
                    </w:tc>
                  </w:sdtContent>
                </w:sdt>
                <w:tc>
                  <w:tcPr>
                    <w:tcW w:w="1078" w:type="dxa"/>
                    <w:tcBorders>
                      <w:right w:val="single" w:sz="4" w:space="0" w:color="auto"/>
                    </w:tcBorders>
                  </w:tcPr>
                  <w:p w14:paraId="74DE58A5" w14:textId="77777777" w:rsidR="00A9193E" w:rsidRPr="00A9193E" w:rsidRDefault="00CE5305" w:rsidP="003C6570">
                    <w:pPr>
                      <w:jc w:val="right"/>
                      <w:rPr>
                        <w:sz w:val="15"/>
                        <w:szCs w:val="15"/>
                      </w:rPr>
                    </w:pPr>
                  </w:p>
                </w:tc>
                <w:tc>
                  <w:tcPr>
                    <w:tcW w:w="1050" w:type="dxa"/>
                    <w:tcBorders>
                      <w:left w:val="single" w:sz="4" w:space="0" w:color="auto"/>
                      <w:right w:val="single" w:sz="4" w:space="0" w:color="auto"/>
                    </w:tcBorders>
                  </w:tcPr>
                  <w:p w14:paraId="10FBB3DF" w14:textId="77777777" w:rsidR="00A9193E" w:rsidRPr="00A9193E" w:rsidRDefault="00CE5305" w:rsidP="003C6570">
                    <w:pPr>
                      <w:jc w:val="right"/>
                      <w:rPr>
                        <w:sz w:val="15"/>
                        <w:szCs w:val="15"/>
                      </w:rPr>
                    </w:pPr>
                  </w:p>
                </w:tc>
                <w:tc>
                  <w:tcPr>
                    <w:tcW w:w="1078" w:type="dxa"/>
                    <w:tcBorders>
                      <w:left w:val="single" w:sz="4" w:space="0" w:color="auto"/>
                      <w:right w:val="single" w:sz="4" w:space="0" w:color="auto"/>
                    </w:tcBorders>
                  </w:tcPr>
                  <w:p w14:paraId="23303B38" w14:textId="77777777" w:rsidR="00A9193E" w:rsidRPr="00A9193E" w:rsidRDefault="00CE5305" w:rsidP="003C6570">
                    <w:pPr>
                      <w:jc w:val="right"/>
                      <w:rPr>
                        <w:sz w:val="15"/>
                        <w:szCs w:val="15"/>
                      </w:rPr>
                    </w:pPr>
                  </w:p>
                </w:tc>
                <w:tc>
                  <w:tcPr>
                    <w:tcW w:w="1091" w:type="dxa"/>
                    <w:tcBorders>
                      <w:left w:val="single" w:sz="4" w:space="0" w:color="auto"/>
                    </w:tcBorders>
                  </w:tcPr>
                  <w:p w14:paraId="0C5C9895" w14:textId="77777777" w:rsidR="00A9193E" w:rsidRPr="00A9193E" w:rsidRDefault="00CE5305" w:rsidP="003C6570">
                    <w:pPr>
                      <w:jc w:val="right"/>
                      <w:rPr>
                        <w:sz w:val="15"/>
                        <w:szCs w:val="15"/>
                      </w:rPr>
                    </w:pPr>
                  </w:p>
                </w:tc>
                <w:tc>
                  <w:tcPr>
                    <w:tcW w:w="1036" w:type="dxa"/>
                  </w:tcPr>
                  <w:p w14:paraId="5756394F" w14:textId="77777777" w:rsidR="00A9193E" w:rsidRPr="00A9193E" w:rsidRDefault="00CE5305" w:rsidP="003C6570">
                    <w:pPr>
                      <w:jc w:val="right"/>
                      <w:rPr>
                        <w:sz w:val="15"/>
                        <w:szCs w:val="15"/>
                      </w:rPr>
                    </w:pPr>
                  </w:p>
                </w:tc>
                <w:tc>
                  <w:tcPr>
                    <w:tcW w:w="1064" w:type="dxa"/>
                  </w:tcPr>
                  <w:p w14:paraId="21E179D9" w14:textId="77777777" w:rsidR="00A9193E" w:rsidRPr="00A9193E" w:rsidRDefault="00CE5305" w:rsidP="003C6570">
                    <w:pPr>
                      <w:jc w:val="right"/>
                      <w:rPr>
                        <w:sz w:val="15"/>
                        <w:szCs w:val="15"/>
                      </w:rPr>
                    </w:pPr>
                  </w:p>
                </w:tc>
                <w:tc>
                  <w:tcPr>
                    <w:tcW w:w="1022" w:type="dxa"/>
                  </w:tcPr>
                  <w:p w14:paraId="620C2DC1" w14:textId="77777777" w:rsidR="00A9193E" w:rsidRPr="00A9193E" w:rsidRDefault="00CE5305" w:rsidP="003C6570">
                    <w:pPr>
                      <w:jc w:val="right"/>
                      <w:rPr>
                        <w:sz w:val="15"/>
                        <w:szCs w:val="15"/>
                      </w:rPr>
                    </w:pPr>
                  </w:p>
                </w:tc>
                <w:tc>
                  <w:tcPr>
                    <w:tcW w:w="1036" w:type="dxa"/>
                  </w:tcPr>
                  <w:p w14:paraId="08444099" w14:textId="77777777" w:rsidR="00A9193E" w:rsidRPr="00A9193E" w:rsidRDefault="00CE5305" w:rsidP="003C6570">
                    <w:pPr>
                      <w:jc w:val="right"/>
                      <w:rPr>
                        <w:sz w:val="15"/>
                        <w:szCs w:val="15"/>
                      </w:rPr>
                    </w:pPr>
                  </w:p>
                </w:tc>
                <w:tc>
                  <w:tcPr>
                    <w:tcW w:w="1021" w:type="dxa"/>
                  </w:tcPr>
                  <w:p w14:paraId="3D6EEE3F" w14:textId="77777777" w:rsidR="00A9193E" w:rsidRPr="00A9193E" w:rsidRDefault="00CE5305" w:rsidP="003C6570">
                    <w:pPr>
                      <w:jc w:val="right"/>
                      <w:rPr>
                        <w:sz w:val="15"/>
                        <w:szCs w:val="15"/>
                      </w:rPr>
                    </w:pPr>
                  </w:p>
                </w:tc>
                <w:tc>
                  <w:tcPr>
                    <w:tcW w:w="1008" w:type="dxa"/>
                  </w:tcPr>
                  <w:p w14:paraId="63B6B75C" w14:textId="77777777" w:rsidR="00A9193E" w:rsidRPr="00A9193E" w:rsidRDefault="00B832E3" w:rsidP="003C6570">
                    <w:pPr>
                      <w:jc w:val="right"/>
                      <w:rPr>
                        <w:sz w:val="15"/>
                        <w:szCs w:val="15"/>
                      </w:rPr>
                    </w:pPr>
                    <w:r w:rsidRPr="00A9193E">
                      <w:rPr>
                        <w:sz w:val="15"/>
                        <w:szCs w:val="15"/>
                      </w:rPr>
                      <w:t>2,366,167.97</w:t>
                    </w:r>
                  </w:p>
                </w:tc>
                <w:tc>
                  <w:tcPr>
                    <w:tcW w:w="1026" w:type="dxa"/>
                  </w:tcPr>
                  <w:p w14:paraId="73A52168" w14:textId="77777777" w:rsidR="00A9193E" w:rsidRPr="00A9193E" w:rsidRDefault="00B832E3" w:rsidP="003C6570">
                    <w:pPr>
                      <w:jc w:val="right"/>
                      <w:rPr>
                        <w:sz w:val="15"/>
                        <w:szCs w:val="15"/>
                      </w:rPr>
                    </w:pPr>
                    <w:r w:rsidRPr="00A9193E">
                      <w:rPr>
                        <w:sz w:val="15"/>
                        <w:szCs w:val="15"/>
                      </w:rPr>
                      <w:t>2,366,167.97</w:t>
                    </w:r>
                  </w:p>
                </w:tc>
              </w:tr>
              <w:tr w:rsidR="00A9193E" w14:paraId="5C7FCFC5" w14:textId="77777777" w:rsidTr="003C6570">
                <w:trPr>
                  <w:trHeight w:val="20"/>
                </w:trPr>
                <w:sdt>
                  <w:sdtPr>
                    <w:tag w:val="_PLD_4f759bcfeb8744e79a2c846685bf5bf7"/>
                    <w:id w:val="372051293"/>
                    <w:lock w:val="sdtLocked"/>
                  </w:sdtPr>
                  <w:sdtEndPr/>
                  <w:sdtContent>
                    <w:tc>
                      <w:tcPr>
                        <w:tcW w:w="2394" w:type="dxa"/>
                      </w:tcPr>
                      <w:p w14:paraId="045B25E4" w14:textId="77777777" w:rsidR="00A9193E" w:rsidRDefault="00B832E3" w:rsidP="003C6570">
                        <w:pPr>
                          <w:rPr>
                            <w:sz w:val="18"/>
                            <w:szCs w:val="18"/>
                          </w:rPr>
                        </w:pPr>
                        <w:r>
                          <w:rPr>
                            <w:sz w:val="18"/>
                            <w:szCs w:val="18"/>
                          </w:rPr>
                          <w:t>（</w:t>
                        </w:r>
                        <w:r>
                          <w:rPr>
                            <w:rFonts w:hint="eastAsia"/>
                            <w:sz w:val="18"/>
                            <w:szCs w:val="18"/>
                          </w:rPr>
                          <w:t>二</w:t>
                        </w:r>
                        <w:r>
                          <w:rPr>
                            <w:sz w:val="18"/>
                            <w:szCs w:val="18"/>
                          </w:rPr>
                          <w:t>）所有者投入和减少资本</w:t>
                        </w:r>
                      </w:p>
                    </w:tc>
                  </w:sdtContent>
                </w:sdt>
                <w:tc>
                  <w:tcPr>
                    <w:tcW w:w="1078" w:type="dxa"/>
                    <w:tcBorders>
                      <w:right w:val="single" w:sz="4" w:space="0" w:color="auto"/>
                    </w:tcBorders>
                  </w:tcPr>
                  <w:p w14:paraId="37C9536D" w14:textId="77777777" w:rsidR="00A9193E" w:rsidRPr="00A9193E" w:rsidRDefault="00B832E3" w:rsidP="003C6570">
                    <w:pPr>
                      <w:jc w:val="right"/>
                      <w:rPr>
                        <w:sz w:val="15"/>
                        <w:szCs w:val="15"/>
                      </w:rPr>
                    </w:pPr>
                    <w:r w:rsidRPr="00A9193E">
                      <w:rPr>
                        <w:sz w:val="15"/>
                        <w:szCs w:val="15"/>
                      </w:rPr>
                      <w:t>63,000,000.00</w:t>
                    </w:r>
                  </w:p>
                </w:tc>
                <w:tc>
                  <w:tcPr>
                    <w:tcW w:w="1050" w:type="dxa"/>
                    <w:tcBorders>
                      <w:left w:val="single" w:sz="4" w:space="0" w:color="auto"/>
                      <w:right w:val="single" w:sz="4" w:space="0" w:color="auto"/>
                    </w:tcBorders>
                  </w:tcPr>
                  <w:p w14:paraId="41924DE5" w14:textId="77777777" w:rsidR="00A9193E" w:rsidRPr="00A9193E" w:rsidRDefault="00CE5305" w:rsidP="003C6570">
                    <w:pPr>
                      <w:jc w:val="right"/>
                      <w:rPr>
                        <w:sz w:val="15"/>
                        <w:szCs w:val="15"/>
                      </w:rPr>
                    </w:pPr>
                  </w:p>
                </w:tc>
                <w:tc>
                  <w:tcPr>
                    <w:tcW w:w="1078" w:type="dxa"/>
                    <w:tcBorders>
                      <w:left w:val="single" w:sz="4" w:space="0" w:color="auto"/>
                      <w:right w:val="single" w:sz="4" w:space="0" w:color="auto"/>
                    </w:tcBorders>
                  </w:tcPr>
                  <w:p w14:paraId="24C3271B" w14:textId="77777777" w:rsidR="00A9193E" w:rsidRPr="00A9193E" w:rsidRDefault="00CE5305" w:rsidP="003C6570">
                    <w:pPr>
                      <w:jc w:val="right"/>
                      <w:rPr>
                        <w:sz w:val="15"/>
                        <w:szCs w:val="15"/>
                      </w:rPr>
                    </w:pPr>
                  </w:p>
                </w:tc>
                <w:tc>
                  <w:tcPr>
                    <w:tcW w:w="1091" w:type="dxa"/>
                    <w:tcBorders>
                      <w:left w:val="single" w:sz="4" w:space="0" w:color="auto"/>
                    </w:tcBorders>
                  </w:tcPr>
                  <w:p w14:paraId="6DBFF346" w14:textId="77777777" w:rsidR="00A9193E" w:rsidRPr="00A9193E" w:rsidRDefault="00CE5305" w:rsidP="003C6570">
                    <w:pPr>
                      <w:jc w:val="right"/>
                      <w:rPr>
                        <w:sz w:val="15"/>
                        <w:szCs w:val="15"/>
                      </w:rPr>
                    </w:pPr>
                  </w:p>
                </w:tc>
                <w:tc>
                  <w:tcPr>
                    <w:tcW w:w="1036" w:type="dxa"/>
                  </w:tcPr>
                  <w:p w14:paraId="77E4B4AB" w14:textId="77777777" w:rsidR="00A9193E" w:rsidRPr="00A9193E" w:rsidRDefault="00B832E3" w:rsidP="003C6570">
                    <w:pPr>
                      <w:jc w:val="right"/>
                      <w:rPr>
                        <w:sz w:val="15"/>
                        <w:szCs w:val="15"/>
                      </w:rPr>
                    </w:pPr>
                    <w:r w:rsidRPr="00A9193E">
                      <w:rPr>
                        <w:sz w:val="15"/>
                        <w:szCs w:val="15"/>
                      </w:rPr>
                      <w:t>144,725,197.96</w:t>
                    </w:r>
                  </w:p>
                </w:tc>
                <w:tc>
                  <w:tcPr>
                    <w:tcW w:w="1064" w:type="dxa"/>
                  </w:tcPr>
                  <w:p w14:paraId="1BF40839" w14:textId="77777777" w:rsidR="00A9193E" w:rsidRPr="00A9193E" w:rsidRDefault="00CE5305" w:rsidP="003C6570">
                    <w:pPr>
                      <w:jc w:val="right"/>
                      <w:rPr>
                        <w:sz w:val="15"/>
                        <w:szCs w:val="15"/>
                      </w:rPr>
                    </w:pPr>
                  </w:p>
                </w:tc>
                <w:tc>
                  <w:tcPr>
                    <w:tcW w:w="1022" w:type="dxa"/>
                  </w:tcPr>
                  <w:p w14:paraId="7BEC2F2C" w14:textId="77777777" w:rsidR="00A9193E" w:rsidRPr="00A9193E" w:rsidRDefault="00CE5305" w:rsidP="003C6570">
                    <w:pPr>
                      <w:jc w:val="right"/>
                      <w:rPr>
                        <w:sz w:val="15"/>
                        <w:szCs w:val="15"/>
                      </w:rPr>
                    </w:pPr>
                  </w:p>
                </w:tc>
                <w:tc>
                  <w:tcPr>
                    <w:tcW w:w="1036" w:type="dxa"/>
                  </w:tcPr>
                  <w:p w14:paraId="2EDA9B3A" w14:textId="77777777" w:rsidR="00A9193E" w:rsidRPr="00A9193E" w:rsidRDefault="00CE5305" w:rsidP="003C6570">
                    <w:pPr>
                      <w:jc w:val="right"/>
                      <w:rPr>
                        <w:sz w:val="15"/>
                        <w:szCs w:val="15"/>
                      </w:rPr>
                    </w:pPr>
                  </w:p>
                </w:tc>
                <w:tc>
                  <w:tcPr>
                    <w:tcW w:w="1021" w:type="dxa"/>
                  </w:tcPr>
                  <w:p w14:paraId="1381DDCF" w14:textId="77777777" w:rsidR="00A9193E" w:rsidRPr="00A9193E" w:rsidRDefault="00CE5305" w:rsidP="003C6570">
                    <w:pPr>
                      <w:jc w:val="right"/>
                      <w:rPr>
                        <w:sz w:val="15"/>
                        <w:szCs w:val="15"/>
                      </w:rPr>
                    </w:pPr>
                  </w:p>
                </w:tc>
                <w:tc>
                  <w:tcPr>
                    <w:tcW w:w="1008" w:type="dxa"/>
                  </w:tcPr>
                  <w:p w14:paraId="78270A97" w14:textId="77777777" w:rsidR="00A9193E" w:rsidRPr="00A9193E" w:rsidRDefault="00CE5305" w:rsidP="003C6570">
                    <w:pPr>
                      <w:jc w:val="right"/>
                      <w:rPr>
                        <w:sz w:val="15"/>
                        <w:szCs w:val="15"/>
                      </w:rPr>
                    </w:pPr>
                  </w:p>
                </w:tc>
                <w:tc>
                  <w:tcPr>
                    <w:tcW w:w="1026" w:type="dxa"/>
                  </w:tcPr>
                  <w:p w14:paraId="0CCE2C22" w14:textId="77777777" w:rsidR="00A9193E" w:rsidRPr="00A9193E" w:rsidRDefault="00B832E3" w:rsidP="003C6570">
                    <w:pPr>
                      <w:jc w:val="right"/>
                      <w:rPr>
                        <w:sz w:val="15"/>
                        <w:szCs w:val="15"/>
                      </w:rPr>
                    </w:pPr>
                    <w:r w:rsidRPr="00A9193E">
                      <w:rPr>
                        <w:sz w:val="15"/>
                        <w:szCs w:val="15"/>
                      </w:rPr>
                      <w:t>207,725,197.96</w:t>
                    </w:r>
                  </w:p>
                </w:tc>
              </w:tr>
              <w:tr w:rsidR="00A9193E" w14:paraId="7C9D154A" w14:textId="77777777" w:rsidTr="003C6570">
                <w:trPr>
                  <w:trHeight w:val="20"/>
                </w:trPr>
                <w:sdt>
                  <w:sdtPr>
                    <w:tag w:val="_PLD_2ca71442ff4441faa275f28e1236357f"/>
                    <w:id w:val="-444690761"/>
                    <w:lock w:val="sdtLocked"/>
                  </w:sdtPr>
                  <w:sdtEndPr/>
                  <w:sdtContent>
                    <w:tc>
                      <w:tcPr>
                        <w:tcW w:w="2394" w:type="dxa"/>
                      </w:tcPr>
                      <w:p w14:paraId="2E5293FB" w14:textId="77777777" w:rsidR="00A9193E" w:rsidRDefault="00B832E3" w:rsidP="003C6570">
                        <w:pPr>
                          <w:rPr>
                            <w:sz w:val="18"/>
                            <w:szCs w:val="18"/>
                          </w:rPr>
                        </w:pPr>
                        <w:r>
                          <w:rPr>
                            <w:rFonts w:hint="eastAsia"/>
                            <w:sz w:val="18"/>
                            <w:szCs w:val="18"/>
                          </w:rPr>
                          <w:t>1．所有者投入的普通股</w:t>
                        </w:r>
                      </w:p>
                    </w:tc>
                  </w:sdtContent>
                </w:sdt>
                <w:tc>
                  <w:tcPr>
                    <w:tcW w:w="1078" w:type="dxa"/>
                    <w:tcBorders>
                      <w:right w:val="single" w:sz="4" w:space="0" w:color="auto"/>
                    </w:tcBorders>
                  </w:tcPr>
                  <w:p w14:paraId="3103CEBD" w14:textId="77777777" w:rsidR="00A9193E" w:rsidRPr="00A9193E" w:rsidRDefault="00B832E3" w:rsidP="003C6570">
                    <w:pPr>
                      <w:jc w:val="right"/>
                      <w:rPr>
                        <w:sz w:val="15"/>
                        <w:szCs w:val="15"/>
                      </w:rPr>
                    </w:pPr>
                    <w:r w:rsidRPr="00A9193E">
                      <w:rPr>
                        <w:sz w:val="15"/>
                        <w:szCs w:val="15"/>
                      </w:rPr>
                      <w:t>63,000,000.00</w:t>
                    </w:r>
                  </w:p>
                </w:tc>
                <w:tc>
                  <w:tcPr>
                    <w:tcW w:w="1050" w:type="dxa"/>
                    <w:tcBorders>
                      <w:left w:val="single" w:sz="4" w:space="0" w:color="auto"/>
                      <w:right w:val="single" w:sz="4" w:space="0" w:color="auto"/>
                    </w:tcBorders>
                  </w:tcPr>
                  <w:p w14:paraId="7A1EF83B" w14:textId="77777777" w:rsidR="00A9193E" w:rsidRPr="00A9193E" w:rsidRDefault="00CE5305" w:rsidP="003C6570">
                    <w:pPr>
                      <w:jc w:val="right"/>
                      <w:rPr>
                        <w:sz w:val="15"/>
                        <w:szCs w:val="15"/>
                      </w:rPr>
                    </w:pPr>
                  </w:p>
                </w:tc>
                <w:tc>
                  <w:tcPr>
                    <w:tcW w:w="1078" w:type="dxa"/>
                    <w:tcBorders>
                      <w:left w:val="single" w:sz="4" w:space="0" w:color="auto"/>
                      <w:right w:val="single" w:sz="4" w:space="0" w:color="auto"/>
                    </w:tcBorders>
                  </w:tcPr>
                  <w:p w14:paraId="1125EBE5" w14:textId="77777777" w:rsidR="00A9193E" w:rsidRPr="00A9193E" w:rsidRDefault="00CE5305" w:rsidP="003C6570">
                    <w:pPr>
                      <w:jc w:val="right"/>
                      <w:rPr>
                        <w:sz w:val="15"/>
                        <w:szCs w:val="15"/>
                      </w:rPr>
                    </w:pPr>
                  </w:p>
                </w:tc>
                <w:tc>
                  <w:tcPr>
                    <w:tcW w:w="1091" w:type="dxa"/>
                    <w:tcBorders>
                      <w:left w:val="single" w:sz="4" w:space="0" w:color="auto"/>
                    </w:tcBorders>
                  </w:tcPr>
                  <w:p w14:paraId="76D7586D" w14:textId="77777777" w:rsidR="00A9193E" w:rsidRPr="00A9193E" w:rsidRDefault="00CE5305" w:rsidP="003C6570">
                    <w:pPr>
                      <w:jc w:val="right"/>
                      <w:rPr>
                        <w:sz w:val="15"/>
                        <w:szCs w:val="15"/>
                      </w:rPr>
                    </w:pPr>
                  </w:p>
                </w:tc>
                <w:tc>
                  <w:tcPr>
                    <w:tcW w:w="1036" w:type="dxa"/>
                  </w:tcPr>
                  <w:p w14:paraId="3E683C31" w14:textId="77777777" w:rsidR="00A9193E" w:rsidRPr="00A9193E" w:rsidRDefault="00B832E3" w:rsidP="003C6570">
                    <w:pPr>
                      <w:jc w:val="right"/>
                      <w:rPr>
                        <w:sz w:val="15"/>
                        <w:szCs w:val="15"/>
                      </w:rPr>
                    </w:pPr>
                    <w:r w:rsidRPr="00A9193E">
                      <w:rPr>
                        <w:sz w:val="15"/>
                        <w:szCs w:val="15"/>
                      </w:rPr>
                      <w:t>144,725,197.96</w:t>
                    </w:r>
                  </w:p>
                </w:tc>
                <w:tc>
                  <w:tcPr>
                    <w:tcW w:w="1064" w:type="dxa"/>
                  </w:tcPr>
                  <w:p w14:paraId="3FDA0189" w14:textId="77777777" w:rsidR="00A9193E" w:rsidRPr="00A9193E" w:rsidRDefault="00CE5305" w:rsidP="003C6570">
                    <w:pPr>
                      <w:jc w:val="right"/>
                      <w:rPr>
                        <w:sz w:val="15"/>
                        <w:szCs w:val="15"/>
                      </w:rPr>
                    </w:pPr>
                  </w:p>
                </w:tc>
                <w:tc>
                  <w:tcPr>
                    <w:tcW w:w="1022" w:type="dxa"/>
                  </w:tcPr>
                  <w:p w14:paraId="2979C787" w14:textId="77777777" w:rsidR="00A9193E" w:rsidRPr="00A9193E" w:rsidRDefault="00CE5305" w:rsidP="003C6570">
                    <w:pPr>
                      <w:jc w:val="right"/>
                      <w:rPr>
                        <w:sz w:val="15"/>
                        <w:szCs w:val="15"/>
                      </w:rPr>
                    </w:pPr>
                  </w:p>
                </w:tc>
                <w:tc>
                  <w:tcPr>
                    <w:tcW w:w="1036" w:type="dxa"/>
                  </w:tcPr>
                  <w:p w14:paraId="3FE848F4" w14:textId="77777777" w:rsidR="00A9193E" w:rsidRPr="00A9193E" w:rsidRDefault="00CE5305" w:rsidP="003C6570">
                    <w:pPr>
                      <w:jc w:val="right"/>
                      <w:rPr>
                        <w:sz w:val="15"/>
                        <w:szCs w:val="15"/>
                      </w:rPr>
                    </w:pPr>
                  </w:p>
                </w:tc>
                <w:tc>
                  <w:tcPr>
                    <w:tcW w:w="1021" w:type="dxa"/>
                  </w:tcPr>
                  <w:p w14:paraId="4D439A59" w14:textId="77777777" w:rsidR="00A9193E" w:rsidRPr="00A9193E" w:rsidRDefault="00CE5305" w:rsidP="003C6570">
                    <w:pPr>
                      <w:jc w:val="right"/>
                      <w:rPr>
                        <w:sz w:val="15"/>
                        <w:szCs w:val="15"/>
                      </w:rPr>
                    </w:pPr>
                  </w:p>
                </w:tc>
                <w:tc>
                  <w:tcPr>
                    <w:tcW w:w="1008" w:type="dxa"/>
                  </w:tcPr>
                  <w:p w14:paraId="35851CC7" w14:textId="77777777" w:rsidR="00A9193E" w:rsidRPr="00A9193E" w:rsidRDefault="00CE5305" w:rsidP="003C6570">
                    <w:pPr>
                      <w:jc w:val="right"/>
                      <w:rPr>
                        <w:sz w:val="15"/>
                        <w:szCs w:val="15"/>
                      </w:rPr>
                    </w:pPr>
                  </w:p>
                </w:tc>
                <w:tc>
                  <w:tcPr>
                    <w:tcW w:w="1026" w:type="dxa"/>
                  </w:tcPr>
                  <w:p w14:paraId="4EADCCF8" w14:textId="77777777" w:rsidR="00A9193E" w:rsidRPr="00A9193E" w:rsidRDefault="00B832E3" w:rsidP="003C6570">
                    <w:pPr>
                      <w:jc w:val="right"/>
                      <w:rPr>
                        <w:sz w:val="15"/>
                        <w:szCs w:val="15"/>
                      </w:rPr>
                    </w:pPr>
                    <w:r w:rsidRPr="00A9193E">
                      <w:rPr>
                        <w:sz w:val="15"/>
                        <w:szCs w:val="15"/>
                      </w:rPr>
                      <w:t>207,725,197.96</w:t>
                    </w:r>
                  </w:p>
                </w:tc>
              </w:tr>
              <w:tr w:rsidR="00A9193E" w14:paraId="5B04CED0" w14:textId="77777777" w:rsidTr="003C6570">
                <w:trPr>
                  <w:trHeight w:val="20"/>
                </w:trPr>
                <w:sdt>
                  <w:sdtPr>
                    <w:tag w:val="_PLD_c9217abeeb6e46ac8415ee33ff13a461"/>
                    <w:id w:val="1384051886"/>
                    <w:lock w:val="sdtLocked"/>
                  </w:sdtPr>
                  <w:sdtEndPr/>
                  <w:sdtContent>
                    <w:tc>
                      <w:tcPr>
                        <w:tcW w:w="2394" w:type="dxa"/>
                      </w:tcPr>
                      <w:p w14:paraId="3146B7DD" w14:textId="77777777" w:rsidR="00A9193E" w:rsidRDefault="00B832E3" w:rsidP="003C6570">
                        <w:pPr>
                          <w:rPr>
                            <w:sz w:val="18"/>
                            <w:szCs w:val="18"/>
                          </w:rPr>
                        </w:pPr>
                        <w:r>
                          <w:rPr>
                            <w:rFonts w:hint="eastAsia"/>
                            <w:sz w:val="18"/>
                            <w:szCs w:val="18"/>
                          </w:rPr>
                          <w:t>2．其他权益工具持有者投入资本</w:t>
                        </w:r>
                      </w:p>
                    </w:tc>
                  </w:sdtContent>
                </w:sdt>
                <w:tc>
                  <w:tcPr>
                    <w:tcW w:w="1078" w:type="dxa"/>
                    <w:tcBorders>
                      <w:right w:val="single" w:sz="4" w:space="0" w:color="auto"/>
                    </w:tcBorders>
                  </w:tcPr>
                  <w:p w14:paraId="0108560E" w14:textId="77777777" w:rsidR="00A9193E" w:rsidRPr="00A9193E" w:rsidRDefault="00CE5305" w:rsidP="003C6570">
                    <w:pPr>
                      <w:jc w:val="right"/>
                      <w:rPr>
                        <w:sz w:val="15"/>
                        <w:szCs w:val="15"/>
                      </w:rPr>
                    </w:pPr>
                  </w:p>
                </w:tc>
                <w:tc>
                  <w:tcPr>
                    <w:tcW w:w="1050" w:type="dxa"/>
                    <w:tcBorders>
                      <w:left w:val="single" w:sz="4" w:space="0" w:color="auto"/>
                      <w:right w:val="single" w:sz="4" w:space="0" w:color="auto"/>
                    </w:tcBorders>
                  </w:tcPr>
                  <w:p w14:paraId="37DA167A" w14:textId="77777777" w:rsidR="00A9193E" w:rsidRPr="00A9193E" w:rsidRDefault="00CE5305" w:rsidP="003C6570">
                    <w:pPr>
                      <w:jc w:val="right"/>
                      <w:rPr>
                        <w:sz w:val="15"/>
                        <w:szCs w:val="15"/>
                      </w:rPr>
                    </w:pPr>
                  </w:p>
                </w:tc>
                <w:tc>
                  <w:tcPr>
                    <w:tcW w:w="1078" w:type="dxa"/>
                    <w:tcBorders>
                      <w:left w:val="single" w:sz="4" w:space="0" w:color="auto"/>
                      <w:right w:val="single" w:sz="4" w:space="0" w:color="auto"/>
                    </w:tcBorders>
                  </w:tcPr>
                  <w:p w14:paraId="449D136C" w14:textId="77777777" w:rsidR="00A9193E" w:rsidRPr="00A9193E" w:rsidRDefault="00CE5305" w:rsidP="003C6570">
                    <w:pPr>
                      <w:jc w:val="right"/>
                      <w:rPr>
                        <w:sz w:val="15"/>
                        <w:szCs w:val="15"/>
                      </w:rPr>
                    </w:pPr>
                  </w:p>
                </w:tc>
                <w:tc>
                  <w:tcPr>
                    <w:tcW w:w="1091" w:type="dxa"/>
                    <w:tcBorders>
                      <w:left w:val="single" w:sz="4" w:space="0" w:color="auto"/>
                    </w:tcBorders>
                  </w:tcPr>
                  <w:p w14:paraId="58FEF804" w14:textId="77777777" w:rsidR="00A9193E" w:rsidRPr="00A9193E" w:rsidRDefault="00CE5305" w:rsidP="003C6570">
                    <w:pPr>
                      <w:jc w:val="right"/>
                      <w:rPr>
                        <w:sz w:val="15"/>
                        <w:szCs w:val="15"/>
                      </w:rPr>
                    </w:pPr>
                  </w:p>
                </w:tc>
                <w:tc>
                  <w:tcPr>
                    <w:tcW w:w="1036" w:type="dxa"/>
                  </w:tcPr>
                  <w:p w14:paraId="487D8CDE" w14:textId="77777777" w:rsidR="00A9193E" w:rsidRPr="00A9193E" w:rsidRDefault="00CE5305" w:rsidP="003C6570">
                    <w:pPr>
                      <w:jc w:val="right"/>
                      <w:rPr>
                        <w:sz w:val="15"/>
                        <w:szCs w:val="15"/>
                      </w:rPr>
                    </w:pPr>
                  </w:p>
                </w:tc>
                <w:tc>
                  <w:tcPr>
                    <w:tcW w:w="1064" w:type="dxa"/>
                  </w:tcPr>
                  <w:p w14:paraId="1391EB35" w14:textId="77777777" w:rsidR="00A9193E" w:rsidRPr="00A9193E" w:rsidRDefault="00CE5305" w:rsidP="003C6570">
                    <w:pPr>
                      <w:jc w:val="right"/>
                      <w:rPr>
                        <w:sz w:val="15"/>
                        <w:szCs w:val="15"/>
                      </w:rPr>
                    </w:pPr>
                  </w:p>
                </w:tc>
                <w:tc>
                  <w:tcPr>
                    <w:tcW w:w="1022" w:type="dxa"/>
                  </w:tcPr>
                  <w:p w14:paraId="5FF8F976" w14:textId="77777777" w:rsidR="00A9193E" w:rsidRPr="00A9193E" w:rsidRDefault="00CE5305" w:rsidP="003C6570">
                    <w:pPr>
                      <w:jc w:val="right"/>
                      <w:rPr>
                        <w:sz w:val="15"/>
                        <w:szCs w:val="15"/>
                      </w:rPr>
                    </w:pPr>
                  </w:p>
                </w:tc>
                <w:tc>
                  <w:tcPr>
                    <w:tcW w:w="1036" w:type="dxa"/>
                  </w:tcPr>
                  <w:p w14:paraId="6D872052" w14:textId="77777777" w:rsidR="00A9193E" w:rsidRPr="00A9193E" w:rsidRDefault="00CE5305" w:rsidP="003C6570">
                    <w:pPr>
                      <w:jc w:val="right"/>
                      <w:rPr>
                        <w:sz w:val="15"/>
                        <w:szCs w:val="15"/>
                      </w:rPr>
                    </w:pPr>
                  </w:p>
                </w:tc>
                <w:tc>
                  <w:tcPr>
                    <w:tcW w:w="1021" w:type="dxa"/>
                  </w:tcPr>
                  <w:p w14:paraId="73EFDEAD" w14:textId="77777777" w:rsidR="00A9193E" w:rsidRPr="00A9193E" w:rsidRDefault="00CE5305" w:rsidP="003C6570">
                    <w:pPr>
                      <w:jc w:val="right"/>
                      <w:rPr>
                        <w:sz w:val="15"/>
                        <w:szCs w:val="15"/>
                      </w:rPr>
                    </w:pPr>
                  </w:p>
                </w:tc>
                <w:tc>
                  <w:tcPr>
                    <w:tcW w:w="1008" w:type="dxa"/>
                  </w:tcPr>
                  <w:p w14:paraId="543E7A79" w14:textId="77777777" w:rsidR="00A9193E" w:rsidRPr="00A9193E" w:rsidRDefault="00CE5305" w:rsidP="003C6570">
                    <w:pPr>
                      <w:jc w:val="right"/>
                      <w:rPr>
                        <w:sz w:val="15"/>
                        <w:szCs w:val="15"/>
                      </w:rPr>
                    </w:pPr>
                  </w:p>
                </w:tc>
                <w:tc>
                  <w:tcPr>
                    <w:tcW w:w="1026" w:type="dxa"/>
                  </w:tcPr>
                  <w:p w14:paraId="7BED55E3" w14:textId="77777777" w:rsidR="00A9193E" w:rsidRPr="00A9193E" w:rsidRDefault="00CE5305" w:rsidP="003C6570">
                    <w:pPr>
                      <w:jc w:val="right"/>
                      <w:rPr>
                        <w:sz w:val="15"/>
                        <w:szCs w:val="15"/>
                      </w:rPr>
                    </w:pPr>
                  </w:p>
                </w:tc>
              </w:tr>
              <w:tr w:rsidR="00A9193E" w14:paraId="573CBE0B" w14:textId="77777777" w:rsidTr="003C6570">
                <w:trPr>
                  <w:trHeight w:val="20"/>
                </w:trPr>
                <w:sdt>
                  <w:sdtPr>
                    <w:tag w:val="_PLD_5b62e12f39a04fa3a5e1647793ab3e5e"/>
                    <w:id w:val="557052536"/>
                    <w:lock w:val="sdtLocked"/>
                  </w:sdtPr>
                  <w:sdtEndPr/>
                  <w:sdtContent>
                    <w:tc>
                      <w:tcPr>
                        <w:tcW w:w="2394" w:type="dxa"/>
                      </w:tcPr>
                      <w:p w14:paraId="627EEA63" w14:textId="77777777" w:rsidR="00A9193E" w:rsidRDefault="00B832E3" w:rsidP="003C6570">
                        <w:pPr>
                          <w:rPr>
                            <w:sz w:val="18"/>
                            <w:szCs w:val="18"/>
                          </w:rPr>
                        </w:pPr>
                        <w:r>
                          <w:rPr>
                            <w:rFonts w:hint="eastAsia"/>
                            <w:sz w:val="18"/>
                            <w:szCs w:val="18"/>
                          </w:rPr>
                          <w:t>3</w:t>
                        </w:r>
                        <w:r>
                          <w:rPr>
                            <w:sz w:val="18"/>
                            <w:szCs w:val="18"/>
                          </w:rPr>
                          <w:t>．股份支付计入所有者权益的金额</w:t>
                        </w:r>
                      </w:p>
                    </w:tc>
                  </w:sdtContent>
                </w:sdt>
                <w:tc>
                  <w:tcPr>
                    <w:tcW w:w="1078" w:type="dxa"/>
                    <w:tcBorders>
                      <w:right w:val="single" w:sz="4" w:space="0" w:color="auto"/>
                    </w:tcBorders>
                  </w:tcPr>
                  <w:p w14:paraId="39F2B63A" w14:textId="77777777" w:rsidR="00A9193E" w:rsidRPr="00A9193E" w:rsidRDefault="00CE5305" w:rsidP="003C6570">
                    <w:pPr>
                      <w:jc w:val="right"/>
                      <w:rPr>
                        <w:sz w:val="15"/>
                        <w:szCs w:val="15"/>
                      </w:rPr>
                    </w:pPr>
                  </w:p>
                </w:tc>
                <w:tc>
                  <w:tcPr>
                    <w:tcW w:w="1050" w:type="dxa"/>
                    <w:tcBorders>
                      <w:left w:val="single" w:sz="4" w:space="0" w:color="auto"/>
                      <w:right w:val="single" w:sz="4" w:space="0" w:color="auto"/>
                    </w:tcBorders>
                  </w:tcPr>
                  <w:p w14:paraId="2F4595E1" w14:textId="77777777" w:rsidR="00A9193E" w:rsidRPr="00A9193E" w:rsidRDefault="00CE5305" w:rsidP="003C6570">
                    <w:pPr>
                      <w:jc w:val="right"/>
                      <w:rPr>
                        <w:sz w:val="15"/>
                        <w:szCs w:val="15"/>
                      </w:rPr>
                    </w:pPr>
                  </w:p>
                </w:tc>
                <w:tc>
                  <w:tcPr>
                    <w:tcW w:w="1078" w:type="dxa"/>
                    <w:tcBorders>
                      <w:left w:val="single" w:sz="4" w:space="0" w:color="auto"/>
                      <w:right w:val="single" w:sz="4" w:space="0" w:color="auto"/>
                    </w:tcBorders>
                  </w:tcPr>
                  <w:p w14:paraId="1B93A52B" w14:textId="77777777" w:rsidR="00A9193E" w:rsidRPr="00A9193E" w:rsidRDefault="00CE5305" w:rsidP="003C6570">
                    <w:pPr>
                      <w:jc w:val="right"/>
                      <w:rPr>
                        <w:sz w:val="15"/>
                        <w:szCs w:val="15"/>
                      </w:rPr>
                    </w:pPr>
                  </w:p>
                </w:tc>
                <w:tc>
                  <w:tcPr>
                    <w:tcW w:w="1091" w:type="dxa"/>
                    <w:tcBorders>
                      <w:left w:val="single" w:sz="4" w:space="0" w:color="auto"/>
                    </w:tcBorders>
                  </w:tcPr>
                  <w:p w14:paraId="0A342097" w14:textId="77777777" w:rsidR="00A9193E" w:rsidRPr="00A9193E" w:rsidRDefault="00CE5305" w:rsidP="003C6570">
                    <w:pPr>
                      <w:jc w:val="right"/>
                      <w:rPr>
                        <w:sz w:val="15"/>
                        <w:szCs w:val="15"/>
                      </w:rPr>
                    </w:pPr>
                  </w:p>
                </w:tc>
                <w:tc>
                  <w:tcPr>
                    <w:tcW w:w="1036" w:type="dxa"/>
                  </w:tcPr>
                  <w:p w14:paraId="0CD2FCA7" w14:textId="77777777" w:rsidR="00A9193E" w:rsidRPr="00A9193E" w:rsidRDefault="00CE5305" w:rsidP="003C6570">
                    <w:pPr>
                      <w:jc w:val="right"/>
                      <w:rPr>
                        <w:sz w:val="15"/>
                        <w:szCs w:val="15"/>
                      </w:rPr>
                    </w:pPr>
                  </w:p>
                </w:tc>
                <w:tc>
                  <w:tcPr>
                    <w:tcW w:w="1064" w:type="dxa"/>
                  </w:tcPr>
                  <w:p w14:paraId="15334433" w14:textId="77777777" w:rsidR="00A9193E" w:rsidRPr="00A9193E" w:rsidRDefault="00CE5305" w:rsidP="003C6570">
                    <w:pPr>
                      <w:jc w:val="right"/>
                      <w:rPr>
                        <w:sz w:val="15"/>
                        <w:szCs w:val="15"/>
                      </w:rPr>
                    </w:pPr>
                  </w:p>
                </w:tc>
                <w:tc>
                  <w:tcPr>
                    <w:tcW w:w="1022" w:type="dxa"/>
                  </w:tcPr>
                  <w:p w14:paraId="6ACC0E79" w14:textId="77777777" w:rsidR="00A9193E" w:rsidRPr="00A9193E" w:rsidRDefault="00CE5305" w:rsidP="003C6570">
                    <w:pPr>
                      <w:jc w:val="right"/>
                      <w:rPr>
                        <w:sz w:val="15"/>
                        <w:szCs w:val="15"/>
                      </w:rPr>
                    </w:pPr>
                  </w:p>
                </w:tc>
                <w:tc>
                  <w:tcPr>
                    <w:tcW w:w="1036" w:type="dxa"/>
                  </w:tcPr>
                  <w:p w14:paraId="31542FC5" w14:textId="77777777" w:rsidR="00A9193E" w:rsidRPr="00A9193E" w:rsidRDefault="00CE5305" w:rsidP="003C6570">
                    <w:pPr>
                      <w:jc w:val="right"/>
                      <w:rPr>
                        <w:sz w:val="15"/>
                        <w:szCs w:val="15"/>
                      </w:rPr>
                    </w:pPr>
                  </w:p>
                </w:tc>
                <w:tc>
                  <w:tcPr>
                    <w:tcW w:w="1021" w:type="dxa"/>
                  </w:tcPr>
                  <w:p w14:paraId="05B95D21" w14:textId="77777777" w:rsidR="00A9193E" w:rsidRPr="00A9193E" w:rsidRDefault="00CE5305" w:rsidP="003C6570">
                    <w:pPr>
                      <w:jc w:val="right"/>
                      <w:rPr>
                        <w:sz w:val="15"/>
                        <w:szCs w:val="15"/>
                      </w:rPr>
                    </w:pPr>
                  </w:p>
                </w:tc>
                <w:tc>
                  <w:tcPr>
                    <w:tcW w:w="1008" w:type="dxa"/>
                  </w:tcPr>
                  <w:p w14:paraId="3336762F" w14:textId="77777777" w:rsidR="00A9193E" w:rsidRPr="00A9193E" w:rsidRDefault="00CE5305" w:rsidP="003C6570">
                    <w:pPr>
                      <w:jc w:val="right"/>
                      <w:rPr>
                        <w:sz w:val="15"/>
                        <w:szCs w:val="15"/>
                      </w:rPr>
                    </w:pPr>
                  </w:p>
                </w:tc>
                <w:tc>
                  <w:tcPr>
                    <w:tcW w:w="1026" w:type="dxa"/>
                  </w:tcPr>
                  <w:p w14:paraId="4B60AF95" w14:textId="77777777" w:rsidR="00A9193E" w:rsidRPr="00A9193E" w:rsidRDefault="00CE5305" w:rsidP="003C6570">
                    <w:pPr>
                      <w:jc w:val="right"/>
                      <w:rPr>
                        <w:sz w:val="15"/>
                        <w:szCs w:val="15"/>
                      </w:rPr>
                    </w:pPr>
                  </w:p>
                </w:tc>
              </w:tr>
              <w:tr w:rsidR="00A9193E" w14:paraId="279BC5DF" w14:textId="77777777" w:rsidTr="003C6570">
                <w:trPr>
                  <w:trHeight w:val="20"/>
                </w:trPr>
                <w:sdt>
                  <w:sdtPr>
                    <w:tag w:val="_PLD_09a354c759244b168ea7e28904658be8"/>
                    <w:id w:val="1509095843"/>
                    <w:lock w:val="sdtLocked"/>
                  </w:sdtPr>
                  <w:sdtEndPr/>
                  <w:sdtContent>
                    <w:tc>
                      <w:tcPr>
                        <w:tcW w:w="2394" w:type="dxa"/>
                      </w:tcPr>
                      <w:p w14:paraId="5053A0CF" w14:textId="77777777" w:rsidR="00A9193E" w:rsidRDefault="00B832E3" w:rsidP="003C6570">
                        <w:pPr>
                          <w:rPr>
                            <w:sz w:val="18"/>
                            <w:szCs w:val="18"/>
                          </w:rPr>
                        </w:pPr>
                        <w:r>
                          <w:rPr>
                            <w:rFonts w:hint="eastAsia"/>
                            <w:sz w:val="18"/>
                            <w:szCs w:val="18"/>
                          </w:rPr>
                          <w:t>4</w:t>
                        </w:r>
                        <w:r>
                          <w:rPr>
                            <w:sz w:val="18"/>
                            <w:szCs w:val="18"/>
                          </w:rPr>
                          <w:t>．其他</w:t>
                        </w:r>
                      </w:p>
                    </w:tc>
                  </w:sdtContent>
                </w:sdt>
                <w:tc>
                  <w:tcPr>
                    <w:tcW w:w="1078" w:type="dxa"/>
                    <w:tcBorders>
                      <w:right w:val="single" w:sz="4" w:space="0" w:color="auto"/>
                    </w:tcBorders>
                  </w:tcPr>
                  <w:p w14:paraId="334D05DC" w14:textId="77777777" w:rsidR="00A9193E" w:rsidRPr="00A9193E" w:rsidRDefault="00CE5305" w:rsidP="003C6570">
                    <w:pPr>
                      <w:jc w:val="right"/>
                      <w:rPr>
                        <w:sz w:val="15"/>
                        <w:szCs w:val="15"/>
                      </w:rPr>
                    </w:pPr>
                  </w:p>
                </w:tc>
                <w:tc>
                  <w:tcPr>
                    <w:tcW w:w="1050" w:type="dxa"/>
                    <w:tcBorders>
                      <w:left w:val="single" w:sz="4" w:space="0" w:color="auto"/>
                      <w:right w:val="single" w:sz="4" w:space="0" w:color="auto"/>
                    </w:tcBorders>
                  </w:tcPr>
                  <w:p w14:paraId="2CE6888A" w14:textId="77777777" w:rsidR="00A9193E" w:rsidRPr="00A9193E" w:rsidRDefault="00CE5305" w:rsidP="003C6570">
                    <w:pPr>
                      <w:jc w:val="right"/>
                      <w:rPr>
                        <w:sz w:val="15"/>
                        <w:szCs w:val="15"/>
                      </w:rPr>
                    </w:pPr>
                  </w:p>
                </w:tc>
                <w:tc>
                  <w:tcPr>
                    <w:tcW w:w="1078" w:type="dxa"/>
                    <w:tcBorders>
                      <w:left w:val="single" w:sz="4" w:space="0" w:color="auto"/>
                      <w:right w:val="single" w:sz="4" w:space="0" w:color="auto"/>
                    </w:tcBorders>
                  </w:tcPr>
                  <w:p w14:paraId="2310D1C7" w14:textId="77777777" w:rsidR="00A9193E" w:rsidRPr="00A9193E" w:rsidRDefault="00CE5305" w:rsidP="003C6570">
                    <w:pPr>
                      <w:jc w:val="right"/>
                      <w:rPr>
                        <w:sz w:val="15"/>
                        <w:szCs w:val="15"/>
                      </w:rPr>
                    </w:pPr>
                  </w:p>
                </w:tc>
                <w:tc>
                  <w:tcPr>
                    <w:tcW w:w="1091" w:type="dxa"/>
                    <w:tcBorders>
                      <w:left w:val="single" w:sz="4" w:space="0" w:color="auto"/>
                    </w:tcBorders>
                  </w:tcPr>
                  <w:p w14:paraId="574C893F" w14:textId="77777777" w:rsidR="00A9193E" w:rsidRPr="00A9193E" w:rsidRDefault="00CE5305" w:rsidP="003C6570">
                    <w:pPr>
                      <w:jc w:val="right"/>
                      <w:rPr>
                        <w:sz w:val="15"/>
                        <w:szCs w:val="15"/>
                      </w:rPr>
                    </w:pPr>
                  </w:p>
                </w:tc>
                <w:tc>
                  <w:tcPr>
                    <w:tcW w:w="1036" w:type="dxa"/>
                  </w:tcPr>
                  <w:p w14:paraId="2E3A1A71" w14:textId="77777777" w:rsidR="00A9193E" w:rsidRPr="00A9193E" w:rsidRDefault="00CE5305" w:rsidP="003C6570">
                    <w:pPr>
                      <w:jc w:val="right"/>
                      <w:rPr>
                        <w:sz w:val="15"/>
                        <w:szCs w:val="15"/>
                      </w:rPr>
                    </w:pPr>
                  </w:p>
                </w:tc>
                <w:tc>
                  <w:tcPr>
                    <w:tcW w:w="1064" w:type="dxa"/>
                  </w:tcPr>
                  <w:p w14:paraId="061531C1" w14:textId="77777777" w:rsidR="00A9193E" w:rsidRPr="00A9193E" w:rsidRDefault="00CE5305" w:rsidP="003C6570">
                    <w:pPr>
                      <w:jc w:val="right"/>
                      <w:rPr>
                        <w:sz w:val="15"/>
                        <w:szCs w:val="15"/>
                      </w:rPr>
                    </w:pPr>
                  </w:p>
                </w:tc>
                <w:tc>
                  <w:tcPr>
                    <w:tcW w:w="1022" w:type="dxa"/>
                  </w:tcPr>
                  <w:p w14:paraId="76225E46" w14:textId="77777777" w:rsidR="00A9193E" w:rsidRPr="00A9193E" w:rsidRDefault="00CE5305" w:rsidP="003C6570">
                    <w:pPr>
                      <w:jc w:val="right"/>
                      <w:rPr>
                        <w:sz w:val="15"/>
                        <w:szCs w:val="15"/>
                      </w:rPr>
                    </w:pPr>
                  </w:p>
                </w:tc>
                <w:tc>
                  <w:tcPr>
                    <w:tcW w:w="1036" w:type="dxa"/>
                  </w:tcPr>
                  <w:p w14:paraId="1F87A73B" w14:textId="77777777" w:rsidR="00A9193E" w:rsidRPr="00A9193E" w:rsidRDefault="00CE5305" w:rsidP="003C6570">
                    <w:pPr>
                      <w:jc w:val="right"/>
                      <w:rPr>
                        <w:sz w:val="15"/>
                        <w:szCs w:val="15"/>
                      </w:rPr>
                    </w:pPr>
                  </w:p>
                </w:tc>
                <w:tc>
                  <w:tcPr>
                    <w:tcW w:w="1021" w:type="dxa"/>
                  </w:tcPr>
                  <w:p w14:paraId="32274964" w14:textId="77777777" w:rsidR="00A9193E" w:rsidRPr="00A9193E" w:rsidRDefault="00CE5305" w:rsidP="003C6570">
                    <w:pPr>
                      <w:jc w:val="right"/>
                      <w:rPr>
                        <w:sz w:val="15"/>
                        <w:szCs w:val="15"/>
                      </w:rPr>
                    </w:pPr>
                  </w:p>
                </w:tc>
                <w:tc>
                  <w:tcPr>
                    <w:tcW w:w="1008" w:type="dxa"/>
                  </w:tcPr>
                  <w:p w14:paraId="28375BB2" w14:textId="77777777" w:rsidR="00A9193E" w:rsidRPr="00A9193E" w:rsidRDefault="00CE5305" w:rsidP="003C6570">
                    <w:pPr>
                      <w:jc w:val="right"/>
                      <w:rPr>
                        <w:sz w:val="15"/>
                        <w:szCs w:val="15"/>
                      </w:rPr>
                    </w:pPr>
                  </w:p>
                </w:tc>
                <w:tc>
                  <w:tcPr>
                    <w:tcW w:w="1026" w:type="dxa"/>
                  </w:tcPr>
                  <w:p w14:paraId="6EC57163" w14:textId="77777777" w:rsidR="00A9193E" w:rsidRPr="00A9193E" w:rsidRDefault="00CE5305" w:rsidP="003C6570">
                    <w:pPr>
                      <w:jc w:val="right"/>
                      <w:rPr>
                        <w:sz w:val="15"/>
                        <w:szCs w:val="15"/>
                      </w:rPr>
                    </w:pPr>
                  </w:p>
                </w:tc>
              </w:tr>
              <w:tr w:rsidR="00A9193E" w14:paraId="02CDF53E" w14:textId="77777777" w:rsidTr="003C6570">
                <w:trPr>
                  <w:trHeight w:val="20"/>
                </w:trPr>
                <w:sdt>
                  <w:sdtPr>
                    <w:tag w:val="_PLD_806901fee79c40f688fa2f02ab1d596d"/>
                    <w:id w:val="1114559044"/>
                    <w:lock w:val="sdtLocked"/>
                  </w:sdtPr>
                  <w:sdtEndPr/>
                  <w:sdtContent>
                    <w:tc>
                      <w:tcPr>
                        <w:tcW w:w="2394" w:type="dxa"/>
                      </w:tcPr>
                      <w:p w14:paraId="1E02CCDD" w14:textId="77777777" w:rsidR="00A9193E" w:rsidRDefault="00B832E3" w:rsidP="003C6570">
                        <w:pPr>
                          <w:rPr>
                            <w:sz w:val="18"/>
                            <w:szCs w:val="18"/>
                          </w:rPr>
                        </w:pPr>
                        <w:r>
                          <w:rPr>
                            <w:sz w:val="18"/>
                            <w:szCs w:val="18"/>
                          </w:rPr>
                          <w:t>（</w:t>
                        </w:r>
                        <w:r>
                          <w:rPr>
                            <w:rFonts w:hint="eastAsia"/>
                            <w:sz w:val="18"/>
                            <w:szCs w:val="18"/>
                          </w:rPr>
                          <w:t>三</w:t>
                        </w:r>
                        <w:r>
                          <w:rPr>
                            <w:sz w:val="18"/>
                            <w:szCs w:val="18"/>
                          </w:rPr>
                          <w:t>）利润分配</w:t>
                        </w:r>
                      </w:p>
                    </w:tc>
                  </w:sdtContent>
                </w:sdt>
                <w:tc>
                  <w:tcPr>
                    <w:tcW w:w="1078" w:type="dxa"/>
                    <w:tcBorders>
                      <w:right w:val="single" w:sz="4" w:space="0" w:color="auto"/>
                    </w:tcBorders>
                  </w:tcPr>
                  <w:p w14:paraId="6C79ED62" w14:textId="77777777" w:rsidR="00A9193E" w:rsidRPr="00A9193E" w:rsidRDefault="00CE5305" w:rsidP="003C6570">
                    <w:pPr>
                      <w:jc w:val="right"/>
                      <w:rPr>
                        <w:sz w:val="15"/>
                        <w:szCs w:val="15"/>
                      </w:rPr>
                    </w:pPr>
                  </w:p>
                </w:tc>
                <w:tc>
                  <w:tcPr>
                    <w:tcW w:w="1050" w:type="dxa"/>
                    <w:tcBorders>
                      <w:left w:val="single" w:sz="4" w:space="0" w:color="auto"/>
                      <w:right w:val="single" w:sz="4" w:space="0" w:color="auto"/>
                    </w:tcBorders>
                  </w:tcPr>
                  <w:p w14:paraId="1C94C429" w14:textId="77777777" w:rsidR="00A9193E" w:rsidRPr="00A9193E" w:rsidRDefault="00CE5305" w:rsidP="003C6570">
                    <w:pPr>
                      <w:jc w:val="right"/>
                      <w:rPr>
                        <w:sz w:val="15"/>
                        <w:szCs w:val="15"/>
                      </w:rPr>
                    </w:pPr>
                  </w:p>
                </w:tc>
                <w:tc>
                  <w:tcPr>
                    <w:tcW w:w="1078" w:type="dxa"/>
                    <w:tcBorders>
                      <w:left w:val="single" w:sz="4" w:space="0" w:color="auto"/>
                      <w:right w:val="single" w:sz="4" w:space="0" w:color="auto"/>
                    </w:tcBorders>
                  </w:tcPr>
                  <w:p w14:paraId="1236209B" w14:textId="77777777" w:rsidR="00A9193E" w:rsidRPr="00A9193E" w:rsidRDefault="00CE5305" w:rsidP="003C6570">
                    <w:pPr>
                      <w:jc w:val="right"/>
                      <w:rPr>
                        <w:sz w:val="15"/>
                        <w:szCs w:val="15"/>
                      </w:rPr>
                    </w:pPr>
                  </w:p>
                </w:tc>
                <w:tc>
                  <w:tcPr>
                    <w:tcW w:w="1091" w:type="dxa"/>
                    <w:tcBorders>
                      <w:left w:val="single" w:sz="4" w:space="0" w:color="auto"/>
                    </w:tcBorders>
                  </w:tcPr>
                  <w:p w14:paraId="418D8744" w14:textId="77777777" w:rsidR="00A9193E" w:rsidRPr="00A9193E" w:rsidRDefault="00CE5305" w:rsidP="003C6570">
                    <w:pPr>
                      <w:jc w:val="right"/>
                      <w:rPr>
                        <w:sz w:val="15"/>
                        <w:szCs w:val="15"/>
                      </w:rPr>
                    </w:pPr>
                  </w:p>
                </w:tc>
                <w:tc>
                  <w:tcPr>
                    <w:tcW w:w="1036" w:type="dxa"/>
                  </w:tcPr>
                  <w:p w14:paraId="6D8B14F1" w14:textId="77777777" w:rsidR="00A9193E" w:rsidRPr="00A9193E" w:rsidRDefault="00CE5305" w:rsidP="003C6570">
                    <w:pPr>
                      <w:jc w:val="right"/>
                      <w:rPr>
                        <w:sz w:val="15"/>
                        <w:szCs w:val="15"/>
                      </w:rPr>
                    </w:pPr>
                  </w:p>
                </w:tc>
                <w:tc>
                  <w:tcPr>
                    <w:tcW w:w="1064" w:type="dxa"/>
                  </w:tcPr>
                  <w:p w14:paraId="0BAF4835" w14:textId="77777777" w:rsidR="00A9193E" w:rsidRPr="00A9193E" w:rsidRDefault="00CE5305" w:rsidP="003C6570">
                    <w:pPr>
                      <w:jc w:val="right"/>
                      <w:rPr>
                        <w:sz w:val="15"/>
                        <w:szCs w:val="15"/>
                      </w:rPr>
                    </w:pPr>
                  </w:p>
                </w:tc>
                <w:tc>
                  <w:tcPr>
                    <w:tcW w:w="1022" w:type="dxa"/>
                  </w:tcPr>
                  <w:p w14:paraId="5E71C709" w14:textId="77777777" w:rsidR="00A9193E" w:rsidRPr="00A9193E" w:rsidRDefault="00CE5305" w:rsidP="003C6570">
                    <w:pPr>
                      <w:jc w:val="right"/>
                      <w:rPr>
                        <w:sz w:val="15"/>
                        <w:szCs w:val="15"/>
                      </w:rPr>
                    </w:pPr>
                  </w:p>
                </w:tc>
                <w:tc>
                  <w:tcPr>
                    <w:tcW w:w="1036" w:type="dxa"/>
                  </w:tcPr>
                  <w:p w14:paraId="4DED7D6F" w14:textId="77777777" w:rsidR="00A9193E" w:rsidRPr="00A9193E" w:rsidRDefault="00CE5305" w:rsidP="003C6570">
                    <w:pPr>
                      <w:jc w:val="right"/>
                      <w:rPr>
                        <w:sz w:val="15"/>
                        <w:szCs w:val="15"/>
                      </w:rPr>
                    </w:pPr>
                  </w:p>
                </w:tc>
                <w:tc>
                  <w:tcPr>
                    <w:tcW w:w="1021" w:type="dxa"/>
                  </w:tcPr>
                  <w:p w14:paraId="2AF1EB02" w14:textId="77777777" w:rsidR="00A9193E" w:rsidRPr="00A9193E" w:rsidRDefault="00CE5305" w:rsidP="003C6570">
                    <w:pPr>
                      <w:jc w:val="right"/>
                      <w:rPr>
                        <w:sz w:val="15"/>
                        <w:szCs w:val="15"/>
                      </w:rPr>
                    </w:pPr>
                  </w:p>
                </w:tc>
                <w:tc>
                  <w:tcPr>
                    <w:tcW w:w="1008" w:type="dxa"/>
                  </w:tcPr>
                  <w:p w14:paraId="1DD183D8" w14:textId="77777777" w:rsidR="00A9193E" w:rsidRPr="00A9193E" w:rsidRDefault="00CE5305" w:rsidP="003C6570">
                    <w:pPr>
                      <w:jc w:val="right"/>
                      <w:rPr>
                        <w:sz w:val="15"/>
                        <w:szCs w:val="15"/>
                      </w:rPr>
                    </w:pPr>
                  </w:p>
                </w:tc>
                <w:tc>
                  <w:tcPr>
                    <w:tcW w:w="1026" w:type="dxa"/>
                  </w:tcPr>
                  <w:p w14:paraId="09BBC053" w14:textId="77777777" w:rsidR="00A9193E" w:rsidRPr="00A9193E" w:rsidRDefault="00CE5305" w:rsidP="003C6570">
                    <w:pPr>
                      <w:jc w:val="right"/>
                      <w:rPr>
                        <w:sz w:val="15"/>
                        <w:szCs w:val="15"/>
                      </w:rPr>
                    </w:pPr>
                  </w:p>
                </w:tc>
              </w:tr>
              <w:tr w:rsidR="00A9193E" w14:paraId="43C76C4E" w14:textId="77777777" w:rsidTr="003C6570">
                <w:trPr>
                  <w:trHeight w:val="20"/>
                </w:trPr>
                <w:sdt>
                  <w:sdtPr>
                    <w:tag w:val="_PLD_5936c2d33e22476597644c98158847c6"/>
                    <w:id w:val="-168715059"/>
                    <w:lock w:val="sdtLocked"/>
                  </w:sdtPr>
                  <w:sdtEndPr/>
                  <w:sdtContent>
                    <w:tc>
                      <w:tcPr>
                        <w:tcW w:w="2394" w:type="dxa"/>
                      </w:tcPr>
                      <w:p w14:paraId="3245EAC5" w14:textId="77777777" w:rsidR="00A9193E" w:rsidRDefault="00B832E3" w:rsidP="003C6570">
                        <w:pPr>
                          <w:rPr>
                            <w:sz w:val="18"/>
                            <w:szCs w:val="18"/>
                          </w:rPr>
                        </w:pPr>
                        <w:r>
                          <w:rPr>
                            <w:sz w:val="18"/>
                            <w:szCs w:val="18"/>
                          </w:rPr>
                          <w:t>1．提取盈余公积</w:t>
                        </w:r>
                      </w:p>
                    </w:tc>
                  </w:sdtContent>
                </w:sdt>
                <w:tc>
                  <w:tcPr>
                    <w:tcW w:w="1078" w:type="dxa"/>
                    <w:tcBorders>
                      <w:right w:val="single" w:sz="4" w:space="0" w:color="auto"/>
                    </w:tcBorders>
                  </w:tcPr>
                  <w:p w14:paraId="3F4C5798" w14:textId="77777777" w:rsidR="00A9193E" w:rsidRPr="00A9193E" w:rsidRDefault="00CE5305" w:rsidP="003C6570">
                    <w:pPr>
                      <w:jc w:val="right"/>
                      <w:rPr>
                        <w:sz w:val="15"/>
                        <w:szCs w:val="15"/>
                      </w:rPr>
                    </w:pPr>
                  </w:p>
                </w:tc>
                <w:tc>
                  <w:tcPr>
                    <w:tcW w:w="1050" w:type="dxa"/>
                    <w:tcBorders>
                      <w:left w:val="single" w:sz="4" w:space="0" w:color="auto"/>
                      <w:right w:val="single" w:sz="4" w:space="0" w:color="auto"/>
                    </w:tcBorders>
                  </w:tcPr>
                  <w:p w14:paraId="6EC92C65" w14:textId="77777777" w:rsidR="00A9193E" w:rsidRPr="00A9193E" w:rsidRDefault="00CE5305" w:rsidP="003C6570">
                    <w:pPr>
                      <w:jc w:val="right"/>
                      <w:rPr>
                        <w:sz w:val="15"/>
                        <w:szCs w:val="15"/>
                      </w:rPr>
                    </w:pPr>
                  </w:p>
                </w:tc>
                <w:tc>
                  <w:tcPr>
                    <w:tcW w:w="1078" w:type="dxa"/>
                    <w:tcBorders>
                      <w:left w:val="single" w:sz="4" w:space="0" w:color="auto"/>
                      <w:right w:val="single" w:sz="4" w:space="0" w:color="auto"/>
                    </w:tcBorders>
                  </w:tcPr>
                  <w:p w14:paraId="36B91827" w14:textId="77777777" w:rsidR="00A9193E" w:rsidRPr="00A9193E" w:rsidRDefault="00CE5305" w:rsidP="003C6570">
                    <w:pPr>
                      <w:jc w:val="right"/>
                      <w:rPr>
                        <w:sz w:val="15"/>
                        <w:szCs w:val="15"/>
                      </w:rPr>
                    </w:pPr>
                  </w:p>
                </w:tc>
                <w:tc>
                  <w:tcPr>
                    <w:tcW w:w="1091" w:type="dxa"/>
                    <w:tcBorders>
                      <w:left w:val="single" w:sz="4" w:space="0" w:color="auto"/>
                    </w:tcBorders>
                  </w:tcPr>
                  <w:p w14:paraId="75E05493" w14:textId="77777777" w:rsidR="00A9193E" w:rsidRPr="00A9193E" w:rsidRDefault="00CE5305" w:rsidP="003C6570">
                    <w:pPr>
                      <w:jc w:val="right"/>
                      <w:rPr>
                        <w:sz w:val="15"/>
                        <w:szCs w:val="15"/>
                      </w:rPr>
                    </w:pPr>
                  </w:p>
                </w:tc>
                <w:tc>
                  <w:tcPr>
                    <w:tcW w:w="1036" w:type="dxa"/>
                  </w:tcPr>
                  <w:p w14:paraId="3A198563" w14:textId="77777777" w:rsidR="00A9193E" w:rsidRPr="00A9193E" w:rsidRDefault="00CE5305" w:rsidP="003C6570">
                    <w:pPr>
                      <w:jc w:val="right"/>
                      <w:rPr>
                        <w:sz w:val="15"/>
                        <w:szCs w:val="15"/>
                      </w:rPr>
                    </w:pPr>
                  </w:p>
                </w:tc>
                <w:tc>
                  <w:tcPr>
                    <w:tcW w:w="1064" w:type="dxa"/>
                  </w:tcPr>
                  <w:p w14:paraId="001EF5B8" w14:textId="77777777" w:rsidR="00A9193E" w:rsidRPr="00A9193E" w:rsidRDefault="00CE5305" w:rsidP="003C6570">
                    <w:pPr>
                      <w:jc w:val="right"/>
                      <w:rPr>
                        <w:sz w:val="15"/>
                        <w:szCs w:val="15"/>
                      </w:rPr>
                    </w:pPr>
                  </w:p>
                </w:tc>
                <w:tc>
                  <w:tcPr>
                    <w:tcW w:w="1022" w:type="dxa"/>
                  </w:tcPr>
                  <w:p w14:paraId="3EC543A6" w14:textId="77777777" w:rsidR="00A9193E" w:rsidRPr="00A9193E" w:rsidRDefault="00CE5305" w:rsidP="003C6570">
                    <w:pPr>
                      <w:jc w:val="right"/>
                      <w:rPr>
                        <w:sz w:val="15"/>
                        <w:szCs w:val="15"/>
                      </w:rPr>
                    </w:pPr>
                  </w:p>
                </w:tc>
                <w:tc>
                  <w:tcPr>
                    <w:tcW w:w="1036" w:type="dxa"/>
                  </w:tcPr>
                  <w:p w14:paraId="30C10CCD" w14:textId="77777777" w:rsidR="00A9193E" w:rsidRPr="00A9193E" w:rsidRDefault="00CE5305" w:rsidP="003C6570">
                    <w:pPr>
                      <w:jc w:val="right"/>
                      <w:rPr>
                        <w:sz w:val="15"/>
                        <w:szCs w:val="15"/>
                      </w:rPr>
                    </w:pPr>
                  </w:p>
                </w:tc>
                <w:tc>
                  <w:tcPr>
                    <w:tcW w:w="1021" w:type="dxa"/>
                  </w:tcPr>
                  <w:p w14:paraId="7914DFFF" w14:textId="77777777" w:rsidR="00A9193E" w:rsidRPr="00A9193E" w:rsidRDefault="00CE5305" w:rsidP="003C6570">
                    <w:pPr>
                      <w:jc w:val="right"/>
                      <w:rPr>
                        <w:sz w:val="15"/>
                        <w:szCs w:val="15"/>
                      </w:rPr>
                    </w:pPr>
                  </w:p>
                </w:tc>
                <w:tc>
                  <w:tcPr>
                    <w:tcW w:w="1008" w:type="dxa"/>
                  </w:tcPr>
                  <w:p w14:paraId="30E23D70" w14:textId="77777777" w:rsidR="00A9193E" w:rsidRPr="00A9193E" w:rsidRDefault="00CE5305" w:rsidP="003C6570">
                    <w:pPr>
                      <w:jc w:val="right"/>
                      <w:rPr>
                        <w:sz w:val="15"/>
                        <w:szCs w:val="15"/>
                      </w:rPr>
                    </w:pPr>
                  </w:p>
                </w:tc>
                <w:tc>
                  <w:tcPr>
                    <w:tcW w:w="1026" w:type="dxa"/>
                  </w:tcPr>
                  <w:p w14:paraId="725BB8A4" w14:textId="77777777" w:rsidR="00A9193E" w:rsidRPr="00A9193E" w:rsidRDefault="00CE5305" w:rsidP="003C6570">
                    <w:pPr>
                      <w:jc w:val="right"/>
                      <w:rPr>
                        <w:sz w:val="15"/>
                        <w:szCs w:val="15"/>
                      </w:rPr>
                    </w:pPr>
                  </w:p>
                </w:tc>
              </w:tr>
              <w:tr w:rsidR="00A9193E" w14:paraId="0F320546" w14:textId="77777777" w:rsidTr="003C6570">
                <w:trPr>
                  <w:trHeight w:val="20"/>
                </w:trPr>
                <w:sdt>
                  <w:sdtPr>
                    <w:tag w:val="_PLD_210044b047ac492dbe47ba7aedd16fad"/>
                    <w:id w:val="-1162000715"/>
                    <w:lock w:val="sdtLocked"/>
                  </w:sdtPr>
                  <w:sdtEndPr/>
                  <w:sdtContent>
                    <w:tc>
                      <w:tcPr>
                        <w:tcW w:w="2394" w:type="dxa"/>
                      </w:tcPr>
                      <w:p w14:paraId="5492C892" w14:textId="77777777" w:rsidR="00A9193E" w:rsidRDefault="00B832E3" w:rsidP="003C6570">
                        <w:pPr>
                          <w:rPr>
                            <w:sz w:val="18"/>
                            <w:szCs w:val="18"/>
                          </w:rPr>
                        </w:pPr>
                        <w:r>
                          <w:rPr>
                            <w:rFonts w:hint="eastAsia"/>
                            <w:sz w:val="18"/>
                            <w:szCs w:val="18"/>
                          </w:rPr>
                          <w:t>2</w:t>
                        </w:r>
                        <w:r>
                          <w:rPr>
                            <w:sz w:val="18"/>
                            <w:szCs w:val="18"/>
                          </w:rPr>
                          <w:t>．对所有者（或股东）的分配</w:t>
                        </w:r>
                      </w:p>
                    </w:tc>
                  </w:sdtContent>
                </w:sdt>
                <w:tc>
                  <w:tcPr>
                    <w:tcW w:w="1078" w:type="dxa"/>
                    <w:tcBorders>
                      <w:right w:val="single" w:sz="4" w:space="0" w:color="auto"/>
                    </w:tcBorders>
                  </w:tcPr>
                  <w:p w14:paraId="1E2579E2" w14:textId="77777777" w:rsidR="00A9193E" w:rsidRPr="00A9193E" w:rsidRDefault="00CE5305" w:rsidP="003C6570">
                    <w:pPr>
                      <w:jc w:val="right"/>
                      <w:rPr>
                        <w:sz w:val="15"/>
                        <w:szCs w:val="15"/>
                      </w:rPr>
                    </w:pPr>
                  </w:p>
                </w:tc>
                <w:tc>
                  <w:tcPr>
                    <w:tcW w:w="1050" w:type="dxa"/>
                    <w:tcBorders>
                      <w:left w:val="single" w:sz="4" w:space="0" w:color="auto"/>
                      <w:right w:val="single" w:sz="4" w:space="0" w:color="auto"/>
                    </w:tcBorders>
                  </w:tcPr>
                  <w:p w14:paraId="1EC19BB6" w14:textId="77777777" w:rsidR="00A9193E" w:rsidRPr="00A9193E" w:rsidRDefault="00CE5305" w:rsidP="003C6570">
                    <w:pPr>
                      <w:jc w:val="right"/>
                      <w:rPr>
                        <w:sz w:val="15"/>
                        <w:szCs w:val="15"/>
                      </w:rPr>
                    </w:pPr>
                  </w:p>
                </w:tc>
                <w:tc>
                  <w:tcPr>
                    <w:tcW w:w="1078" w:type="dxa"/>
                    <w:tcBorders>
                      <w:left w:val="single" w:sz="4" w:space="0" w:color="auto"/>
                      <w:right w:val="single" w:sz="4" w:space="0" w:color="auto"/>
                    </w:tcBorders>
                  </w:tcPr>
                  <w:p w14:paraId="047F48F9" w14:textId="77777777" w:rsidR="00A9193E" w:rsidRPr="00A9193E" w:rsidRDefault="00CE5305" w:rsidP="003C6570">
                    <w:pPr>
                      <w:jc w:val="right"/>
                      <w:rPr>
                        <w:sz w:val="15"/>
                        <w:szCs w:val="15"/>
                      </w:rPr>
                    </w:pPr>
                  </w:p>
                </w:tc>
                <w:tc>
                  <w:tcPr>
                    <w:tcW w:w="1091" w:type="dxa"/>
                    <w:tcBorders>
                      <w:left w:val="single" w:sz="4" w:space="0" w:color="auto"/>
                    </w:tcBorders>
                  </w:tcPr>
                  <w:p w14:paraId="221F203F" w14:textId="77777777" w:rsidR="00A9193E" w:rsidRPr="00A9193E" w:rsidRDefault="00CE5305" w:rsidP="003C6570">
                    <w:pPr>
                      <w:jc w:val="right"/>
                      <w:rPr>
                        <w:sz w:val="15"/>
                        <w:szCs w:val="15"/>
                      </w:rPr>
                    </w:pPr>
                  </w:p>
                </w:tc>
                <w:tc>
                  <w:tcPr>
                    <w:tcW w:w="1036" w:type="dxa"/>
                  </w:tcPr>
                  <w:p w14:paraId="1F24D5AC" w14:textId="77777777" w:rsidR="00A9193E" w:rsidRPr="00A9193E" w:rsidRDefault="00CE5305" w:rsidP="003C6570">
                    <w:pPr>
                      <w:jc w:val="right"/>
                      <w:rPr>
                        <w:sz w:val="15"/>
                        <w:szCs w:val="15"/>
                      </w:rPr>
                    </w:pPr>
                  </w:p>
                </w:tc>
                <w:tc>
                  <w:tcPr>
                    <w:tcW w:w="1064" w:type="dxa"/>
                  </w:tcPr>
                  <w:p w14:paraId="6325F795" w14:textId="77777777" w:rsidR="00A9193E" w:rsidRPr="00A9193E" w:rsidRDefault="00CE5305" w:rsidP="003C6570">
                    <w:pPr>
                      <w:jc w:val="right"/>
                      <w:rPr>
                        <w:sz w:val="15"/>
                        <w:szCs w:val="15"/>
                      </w:rPr>
                    </w:pPr>
                  </w:p>
                </w:tc>
                <w:tc>
                  <w:tcPr>
                    <w:tcW w:w="1022" w:type="dxa"/>
                  </w:tcPr>
                  <w:p w14:paraId="4297EFA3" w14:textId="77777777" w:rsidR="00A9193E" w:rsidRPr="00A9193E" w:rsidRDefault="00CE5305" w:rsidP="003C6570">
                    <w:pPr>
                      <w:jc w:val="right"/>
                      <w:rPr>
                        <w:sz w:val="15"/>
                        <w:szCs w:val="15"/>
                      </w:rPr>
                    </w:pPr>
                  </w:p>
                </w:tc>
                <w:tc>
                  <w:tcPr>
                    <w:tcW w:w="1036" w:type="dxa"/>
                  </w:tcPr>
                  <w:p w14:paraId="59D11841" w14:textId="77777777" w:rsidR="00A9193E" w:rsidRPr="00A9193E" w:rsidRDefault="00CE5305" w:rsidP="003C6570">
                    <w:pPr>
                      <w:jc w:val="right"/>
                      <w:rPr>
                        <w:sz w:val="15"/>
                        <w:szCs w:val="15"/>
                      </w:rPr>
                    </w:pPr>
                  </w:p>
                </w:tc>
                <w:tc>
                  <w:tcPr>
                    <w:tcW w:w="1021" w:type="dxa"/>
                  </w:tcPr>
                  <w:p w14:paraId="459C5FDD" w14:textId="77777777" w:rsidR="00A9193E" w:rsidRPr="00A9193E" w:rsidRDefault="00CE5305" w:rsidP="003C6570">
                    <w:pPr>
                      <w:jc w:val="right"/>
                      <w:rPr>
                        <w:sz w:val="15"/>
                        <w:szCs w:val="15"/>
                      </w:rPr>
                    </w:pPr>
                  </w:p>
                </w:tc>
                <w:tc>
                  <w:tcPr>
                    <w:tcW w:w="1008" w:type="dxa"/>
                  </w:tcPr>
                  <w:p w14:paraId="1B166A7E" w14:textId="77777777" w:rsidR="00A9193E" w:rsidRPr="00A9193E" w:rsidRDefault="00CE5305" w:rsidP="003C6570">
                    <w:pPr>
                      <w:jc w:val="right"/>
                      <w:rPr>
                        <w:sz w:val="15"/>
                        <w:szCs w:val="15"/>
                      </w:rPr>
                    </w:pPr>
                  </w:p>
                </w:tc>
                <w:tc>
                  <w:tcPr>
                    <w:tcW w:w="1026" w:type="dxa"/>
                  </w:tcPr>
                  <w:p w14:paraId="46002902" w14:textId="77777777" w:rsidR="00A9193E" w:rsidRPr="00A9193E" w:rsidRDefault="00CE5305" w:rsidP="003C6570">
                    <w:pPr>
                      <w:jc w:val="right"/>
                      <w:rPr>
                        <w:sz w:val="15"/>
                        <w:szCs w:val="15"/>
                      </w:rPr>
                    </w:pPr>
                  </w:p>
                </w:tc>
              </w:tr>
              <w:tr w:rsidR="00A9193E" w14:paraId="11111E9D" w14:textId="77777777" w:rsidTr="003C6570">
                <w:trPr>
                  <w:trHeight w:val="20"/>
                </w:trPr>
                <w:sdt>
                  <w:sdtPr>
                    <w:tag w:val="_PLD_65affb7384874e8facf889d04ab4dd24"/>
                    <w:id w:val="-427822736"/>
                    <w:lock w:val="sdtLocked"/>
                  </w:sdtPr>
                  <w:sdtEndPr/>
                  <w:sdtContent>
                    <w:tc>
                      <w:tcPr>
                        <w:tcW w:w="2394" w:type="dxa"/>
                      </w:tcPr>
                      <w:p w14:paraId="0D011637" w14:textId="77777777" w:rsidR="00A9193E" w:rsidRDefault="00B832E3" w:rsidP="003C6570">
                        <w:pPr>
                          <w:rPr>
                            <w:sz w:val="18"/>
                            <w:szCs w:val="18"/>
                          </w:rPr>
                        </w:pPr>
                        <w:r>
                          <w:rPr>
                            <w:rFonts w:hint="eastAsia"/>
                            <w:sz w:val="18"/>
                            <w:szCs w:val="18"/>
                          </w:rPr>
                          <w:t>3</w:t>
                        </w:r>
                        <w:r>
                          <w:rPr>
                            <w:sz w:val="18"/>
                            <w:szCs w:val="18"/>
                          </w:rPr>
                          <w:t>．其他</w:t>
                        </w:r>
                      </w:p>
                    </w:tc>
                  </w:sdtContent>
                </w:sdt>
                <w:tc>
                  <w:tcPr>
                    <w:tcW w:w="1078" w:type="dxa"/>
                    <w:tcBorders>
                      <w:right w:val="single" w:sz="4" w:space="0" w:color="auto"/>
                    </w:tcBorders>
                  </w:tcPr>
                  <w:p w14:paraId="7DBDEFE7" w14:textId="77777777" w:rsidR="00A9193E" w:rsidRPr="00A9193E" w:rsidRDefault="00CE5305" w:rsidP="003C6570">
                    <w:pPr>
                      <w:jc w:val="right"/>
                      <w:rPr>
                        <w:sz w:val="15"/>
                        <w:szCs w:val="15"/>
                      </w:rPr>
                    </w:pPr>
                  </w:p>
                </w:tc>
                <w:tc>
                  <w:tcPr>
                    <w:tcW w:w="1050" w:type="dxa"/>
                    <w:tcBorders>
                      <w:left w:val="single" w:sz="4" w:space="0" w:color="auto"/>
                      <w:right w:val="single" w:sz="4" w:space="0" w:color="auto"/>
                    </w:tcBorders>
                  </w:tcPr>
                  <w:p w14:paraId="7AA96C66" w14:textId="77777777" w:rsidR="00A9193E" w:rsidRPr="00A9193E" w:rsidRDefault="00CE5305" w:rsidP="003C6570">
                    <w:pPr>
                      <w:jc w:val="right"/>
                      <w:rPr>
                        <w:sz w:val="15"/>
                        <w:szCs w:val="15"/>
                      </w:rPr>
                    </w:pPr>
                  </w:p>
                </w:tc>
                <w:tc>
                  <w:tcPr>
                    <w:tcW w:w="1078" w:type="dxa"/>
                    <w:tcBorders>
                      <w:left w:val="single" w:sz="4" w:space="0" w:color="auto"/>
                      <w:right w:val="single" w:sz="4" w:space="0" w:color="auto"/>
                    </w:tcBorders>
                  </w:tcPr>
                  <w:p w14:paraId="50B06C15" w14:textId="77777777" w:rsidR="00A9193E" w:rsidRPr="00A9193E" w:rsidRDefault="00CE5305" w:rsidP="003C6570">
                    <w:pPr>
                      <w:jc w:val="right"/>
                      <w:rPr>
                        <w:sz w:val="15"/>
                        <w:szCs w:val="15"/>
                      </w:rPr>
                    </w:pPr>
                  </w:p>
                </w:tc>
                <w:tc>
                  <w:tcPr>
                    <w:tcW w:w="1091" w:type="dxa"/>
                    <w:tcBorders>
                      <w:left w:val="single" w:sz="4" w:space="0" w:color="auto"/>
                    </w:tcBorders>
                  </w:tcPr>
                  <w:p w14:paraId="1B2F322E" w14:textId="77777777" w:rsidR="00A9193E" w:rsidRPr="00A9193E" w:rsidRDefault="00CE5305" w:rsidP="003C6570">
                    <w:pPr>
                      <w:jc w:val="right"/>
                      <w:rPr>
                        <w:sz w:val="15"/>
                        <w:szCs w:val="15"/>
                      </w:rPr>
                    </w:pPr>
                  </w:p>
                </w:tc>
                <w:tc>
                  <w:tcPr>
                    <w:tcW w:w="1036" w:type="dxa"/>
                  </w:tcPr>
                  <w:p w14:paraId="7CA4CC4C" w14:textId="77777777" w:rsidR="00A9193E" w:rsidRPr="00A9193E" w:rsidRDefault="00CE5305" w:rsidP="003C6570">
                    <w:pPr>
                      <w:jc w:val="right"/>
                      <w:rPr>
                        <w:sz w:val="15"/>
                        <w:szCs w:val="15"/>
                      </w:rPr>
                    </w:pPr>
                  </w:p>
                </w:tc>
                <w:tc>
                  <w:tcPr>
                    <w:tcW w:w="1064" w:type="dxa"/>
                  </w:tcPr>
                  <w:p w14:paraId="593E8BA6" w14:textId="77777777" w:rsidR="00A9193E" w:rsidRPr="00A9193E" w:rsidRDefault="00CE5305" w:rsidP="003C6570">
                    <w:pPr>
                      <w:jc w:val="right"/>
                      <w:rPr>
                        <w:sz w:val="15"/>
                        <w:szCs w:val="15"/>
                      </w:rPr>
                    </w:pPr>
                  </w:p>
                </w:tc>
                <w:tc>
                  <w:tcPr>
                    <w:tcW w:w="1022" w:type="dxa"/>
                  </w:tcPr>
                  <w:p w14:paraId="4F804BE0" w14:textId="77777777" w:rsidR="00A9193E" w:rsidRPr="00A9193E" w:rsidRDefault="00CE5305" w:rsidP="003C6570">
                    <w:pPr>
                      <w:jc w:val="right"/>
                      <w:rPr>
                        <w:sz w:val="15"/>
                        <w:szCs w:val="15"/>
                      </w:rPr>
                    </w:pPr>
                  </w:p>
                </w:tc>
                <w:tc>
                  <w:tcPr>
                    <w:tcW w:w="1036" w:type="dxa"/>
                  </w:tcPr>
                  <w:p w14:paraId="07EBB1C9" w14:textId="77777777" w:rsidR="00A9193E" w:rsidRPr="00A9193E" w:rsidRDefault="00CE5305" w:rsidP="003C6570">
                    <w:pPr>
                      <w:jc w:val="right"/>
                      <w:rPr>
                        <w:sz w:val="15"/>
                        <w:szCs w:val="15"/>
                      </w:rPr>
                    </w:pPr>
                  </w:p>
                </w:tc>
                <w:tc>
                  <w:tcPr>
                    <w:tcW w:w="1021" w:type="dxa"/>
                  </w:tcPr>
                  <w:p w14:paraId="78102496" w14:textId="77777777" w:rsidR="00A9193E" w:rsidRPr="00A9193E" w:rsidRDefault="00CE5305" w:rsidP="003C6570">
                    <w:pPr>
                      <w:jc w:val="right"/>
                      <w:rPr>
                        <w:sz w:val="15"/>
                        <w:szCs w:val="15"/>
                      </w:rPr>
                    </w:pPr>
                  </w:p>
                </w:tc>
                <w:tc>
                  <w:tcPr>
                    <w:tcW w:w="1008" w:type="dxa"/>
                  </w:tcPr>
                  <w:p w14:paraId="1E589404" w14:textId="77777777" w:rsidR="00A9193E" w:rsidRPr="00A9193E" w:rsidRDefault="00CE5305" w:rsidP="003C6570">
                    <w:pPr>
                      <w:jc w:val="right"/>
                      <w:rPr>
                        <w:sz w:val="15"/>
                        <w:szCs w:val="15"/>
                      </w:rPr>
                    </w:pPr>
                  </w:p>
                </w:tc>
                <w:tc>
                  <w:tcPr>
                    <w:tcW w:w="1026" w:type="dxa"/>
                  </w:tcPr>
                  <w:p w14:paraId="47332B4E" w14:textId="77777777" w:rsidR="00A9193E" w:rsidRPr="00A9193E" w:rsidRDefault="00CE5305" w:rsidP="003C6570">
                    <w:pPr>
                      <w:jc w:val="right"/>
                      <w:rPr>
                        <w:sz w:val="15"/>
                        <w:szCs w:val="15"/>
                      </w:rPr>
                    </w:pPr>
                  </w:p>
                </w:tc>
              </w:tr>
              <w:tr w:rsidR="00A9193E" w14:paraId="67027405" w14:textId="77777777" w:rsidTr="003C6570">
                <w:trPr>
                  <w:trHeight w:val="20"/>
                </w:trPr>
                <w:sdt>
                  <w:sdtPr>
                    <w:tag w:val="_PLD_ed39015638e6485d9ecad98bd3aaac6b"/>
                    <w:id w:val="-1032265731"/>
                    <w:lock w:val="sdtLocked"/>
                  </w:sdtPr>
                  <w:sdtEndPr/>
                  <w:sdtContent>
                    <w:tc>
                      <w:tcPr>
                        <w:tcW w:w="2394" w:type="dxa"/>
                      </w:tcPr>
                      <w:p w14:paraId="58D02741" w14:textId="77777777" w:rsidR="00A9193E" w:rsidRDefault="00B832E3" w:rsidP="003C6570">
                        <w:pPr>
                          <w:rPr>
                            <w:sz w:val="18"/>
                            <w:szCs w:val="18"/>
                          </w:rPr>
                        </w:pPr>
                        <w:r>
                          <w:rPr>
                            <w:sz w:val="18"/>
                            <w:szCs w:val="18"/>
                          </w:rPr>
                          <w:t>（</w:t>
                        </w:r>
                        <w:r>
                          <w:rPr>
                            <w:rFonts w:hint="eastAsia"/>
                            <w:sz w:val="18"/>
                            <w:szCs w:val="18"/>
                          </w:rPr>
                          <w:t>四</w:t>
                        </w:r>
                        <w:r>
                          <w:rPr>
                            <w:sz w:val="18"/>
                            <w:szCs w:val="18"/>
                          </w:rPr>
                          <w:t>）所有者权益内部结转</w:t>
                        </w:r>
                      </w:p>
                    </w:tc>
                  </w:sdtContent>
                </w:sdt>
                <w:tc>
                  <w:tcPr>
                    <w:tcW w:w="1078" w:type="dxa"/>
                    <w:tcBorders>
                      <w:right w:val="single" w:sz="4" w:space="0" w:color="auto"/>
                    </w:tcBorders>
                  </w:tcPr>
                  <w:p w14:paraId="447EC79F" w14:textId="77777777" w:rsidR="00A9193E" w:rsidRPr="00A9193E" w:rsidRDefault="00CE5305" w:rsidP="003C6570">
                    <w:pPr>
                      <w:jc w:val="right"/>
                      <w:rPr>
                        <w:sz w:val="15"/>
                        <w:szCs w:val="15"/>
                      </w:rPr>
                    </w:pPr>
                  </w:p>
                </w:tc>
                <w:tc>
                  <w:tcPr>
                    <w:tcW w:w="1050" w:type="dxa"/>
                    <w:tcBorders>
                      <w:left w:val="single" w:sz="4" w:space="0" w:color="auto"/>
                      <w:right w:val="single" w:sz="4" w:space="0" w:color="auto"/>
                    </w:tcBorders>
                  </w:tcPr>
                  <w:p w14:paraId="4EBD04E3" w14:textId="77777777" w:rsidR="00A9193E" w:rsidRPr="00A9193E" w:rsidRDefault="00CE5305" w:rsidP="003C6570">
                    <w:pPr>
                      <w:jc w:val="right"/>
                      <w:rPr>
                        <w:sz w:val="15"/>
                        <w:szCs w:val="15"/>
                      </w:rPr>
                    </w:pPr>
                  </w:p>
                </w:tc>
                <w:tc>
                  <w:tcPr>
                    <w:tcW w:w="1078" w:type="dxa"/>
                    <w:tcBorders>
                      <w:left w:val="single" w:sz="4" w:space="0" w:color="auto"/>
                      <w:right w:val="single" w:sz="4" w:space="0" w:color="auto"/>
                    </w:tcBorders>
                  </w:tcPr>
                  <w:p w14:paraId="44716868" w14:textId="77777777" w:rsidR="00A9193E" w:rsidRPr="00A9193E" w:rsidRDefault="00CE5305" w:rsidP="003C6570">
                    <w:pPr>
                      <w:jc w:val="right"/>
                      <w:rPr>
                        <w:sz w:val="15"/>
                        <w:szCs w:val="15"/>
                      </w:rPr>
                    </w:pPr>
                  </w:p>
                </w:tc>
                <w:tc>
                  <w:tcPr>
                    <w:tcW w:w="1091" w:type="dxa"/>
                    <w:tcBorders>
                      <w:left w:val="single" w:sz="4" w:space="0" w:color="auto"/>
                    </w:tcBorders>
                  </w:tcPr>
                  <w:p w14:paraId="4DBF45DB" w14:textId="77777777" w:rsidR="00A9193E" w:rsidRPr="00A9193E" w:rsidRDefault="00CE5305" w:rsidP="003C6570">
                    <w:pPr>
                      <w:jc w:val="right"/>
                      <w:rPr>
                        <w:sz w:val="15"/>
                        <w:szCs w:val="15"/>
                      </w:rPr>
                    </w:pPr>
                  </w:p>
                </w:tc>
                <w:tc>
                  <w:tcPr>
                    <w:tcW w:w="1036" w:type="dxa"/>
                  </w:tcPr>
                  <w:p w14:paraId="3DE7C7DD" w14:textId="77777777" w:rsidR="00A9193E" w:rsidRPr="00A9193E" w:rsidRDefault="00CE5305" w:rsidP="003C6570">
                    <w:pPr>
                      <w:jc w:val="right"/>
                      <w:rPr>
                        <w:sz w:val="15"/>
                        <w:szCs w:val="15"/>
                      </w:rPr>
                    </w:pPr>
                  </w:p>
                </w:tc>
                <w:tc>
                  <w:tcPr>
                    <w:tcW w:w="1064" w:type="dxa"/>
                  </w:tcPr>
                  <w:p w14:paraId="7FEB32F0" w14:textId="77777777" w:rsidR="00A9193E" w:rsidRPr="00A9193E" w:rsidRDefault="00CE5305" w:rsidP="003C6570">
                    <w:pPr>
                      <w:jc w:val="right"/>
                      <w:rPr>
                        <w:sz w:val="15"/>
                        <w:szCs w:val="15"/>
                      </w:rPr>
                    </w:pPr>
                  </w:p>
                </w:tc>
                <w:tc>
                  <w:tcPr>
                    <w:tcW w:w="1022" w:type="dxa"/>
                  </w:tcPr>
                  <w:p w14:paraId="7D0E103A" w14:textId="77777777" w:rsidR="00A9193E" w:rsidRPr="00A9193E" w:rsidRDefault="00CE5305" w:rsidP="003C6570">
                    <w:pPr>
                      <w:jc w:val="right"/>
                      <w:rPr>
                        <w:sz w:val="15"/>
                        <w:szCs w:val="15"/>
                      </w:rPr>
                    </w:pPr>
                  </w:p>
                </w:tc>
                <w:tc>
                  <w:tcPr>
                    <w:tcW w:w="1036" w:type="dxa"/>
                  </w:tcPr>
                  <w:p w14:paraId="1F9188C5" w14:textId="77777777" w:rsidR="00A9193E" w:rsidRPr="00A9193E" w:rsidRDefault="00CE5305" w:rsidP="003C6570">
                    <w:pPr>
                      <w:jc w:val="right"/>
                      <w:rPr>
                        <w:sz w:val="15"/>
                        <w:szCs w:val="15"/>
                      </w:rPr>
                    </w:pPr>
                  </w:p>
                </w:tc>
                <w:tc>
                  <w:tcPr>
                    <w:tcW w:w="1021" w:type="dxa"/>
                  </w:tcPr>
                  <w:p w14:paraId="2D389F3F" w14:textId="77777777" w:rsidR="00A9193E" w:rsidRPr="00A9193E" w:rsidRDefault="00CE5305" w:rsidP="003C6570">
                    <w:pPr>
                      <w:jc w:val="right"/>
                      <w:rPr>
                        <w:sz w:val="15"/>
                        <w:szCs w:val="15"/>
                      </w:rPr>
                    </w:pPr>
                  </w:p>
                </w:tc>
                <w:tc>
                  <w:tcPr>
                    <w:tcW w:w="1008" w:type="dxa"/>
                  </w:tcPr>
                  <w:p w14:paraId="7041F7C5" w14:textId="77777777" w:rsidR="00A9193E" w:rsidRPr="00A9193E" w:rsidRDefault="00CE5305" w:rsidP="003C6570">
                    <w:pPr>
                      <w:jc w:val="right"/>
                      <w:rPr>
                        <w:sz w:val="15"/>
                        <w:szCs w:val="15"/>
                      </w:rPr>
                    </w:pPr>
                  </w:p>
                </w:tc>
                <w:tc>
                  <w:tcPr>
                    <w:tcW w:w="1026" w:type="dxa"/>
                  </w:tcPr>
                  <w:p w14:paraId="2DCB3023" w14:textId="77777777" w:rsidR="00A9193E" w:rsidRPr="00A9193E" w:rsidRDefault="00CE5305" w:rsidP="003C6570">
                    <w:pPr>
                      <w:jc w:val="right"/>
                      <w:rPr>
                        <w:sz w:val="15"/>
                        <w:szCs w:val="15"/>
                      </w:rPr>
                    </w:pPr>
                  </w:p>
                </w:tc>
              </w:tr>
              <w:tr w:rsidR="00A9193E" w14:paraId="4B6ABE51" w14:textId="77777777" w:rsidTr="003C6570">
                <w:trPr>
                  <w:trHeight w:val="20"/>
                </w:trPr>
                <w:sdt>
                  <w:sdtPr>
                    <w:tag w:val="_PLD_16ddc46b3a95453788bdcaaebfae99fa"/>
                    <w:id w:val="1482657311"/>
                    <w:lock w:val="sdtLocked"/>
                  </w:sdtPr>
                  <w:sdtEndPr/>
                  <w:sdtContent>
                    <w:tc>
                      <w:tcPr>
                        <w:tcW w:w="2394" w:type="dxa"/>
                      </w:tcPr>
                      <w:p w14:paraId="6429E4B1" w14:textId="77777777" w:rsidR="00A9193E" w:rsidRDefault="00B832E3" w:rsidP="003C6570">
                        <w:pPr>
                          <w:rPr>
                            <w:sz w:val="18"/>
                            <w:szCs w:val="18"/>
                          </w:rPr>
                        </w:pPr>
                        <w:r>
                          <w:rPr>
                            <w:sz w:val="18"/>
                            <w:szCs w:val="18"/>
                          </w:rPr>
                          <w:t>1．资本公积转增资本（或股本）</w:t>
                        </w:r>
                      </w:p>
                    </w:tc>
                  </w:sdtContent>
                </w:sdt>
                <w:tc>
                  <w:tcPr>
                    <w:tcW w:w="1078" w:type="dxa"/>
                    <w:tcBorders>
                      <w:right w:val="single" w:sz="4" w:space="0" w:color="auto"/>
                    </w:tcBorders>
                  </w:tcPr>
                  <w:p w14:paraId="36374453" w14:textId="77777777" w:rsidR="00A9193E" w:rsidRPr="00A9193E" w:rsidRDefault="00CE5305" w:rsidP="003C6570">
                    <w:pPr>
                      <w:jc w:val="right"/>
                      <w:rPr>
                        <w:sz w:val="15"/>
                        <w:szCs w:val="15"/>
                      </w:rPr>
                    </w:pPr>
                  </w:p>
                </w:tc>
                <w:tc>
                  <w:tcPr>
                    <w:tcW w:w="1050" w:type="dxa"/>
                    <w:tcBorders>
                      <w:left w:val="single" w:sz="4" w:space="0" w:color="auto"/>
                      <w:right w:val="single" w:sz="4" w:space="0" w:color="auto"/>
                    </w:tcBorders>
                  </w:tcPr>
                  <w:p w14:paraId="0144FED2" w14:textId="77777777" w:rsidR="00A9193E" w:rsidRPr="00A9193E" w:rsidRDefault="00CE5305" w:rsidP="003C6570">
                    <w:pPr>
                      <w:jc w:val="right"/>
                      <w:rPr>
                        <w:sz w:val="15"/>
                        <w:szCs w:val="15"/>
                      </w:rPr>
                    </w:pPr>
                  </w:p>
                </w:tc>
                <w:tc>
                  <w:tcPr>
                    <w:tcW w:w="1078" w:type="dxa"/>
                    <w:tcBorders>
                      <w:left w:val="single" w:sz="4" w:space="0" w:color="auto"/>
                      <w:right w:val="single" w:sz="4" w:space="0" w:color="auto"/>
                    </w:tcBorders>
                  </w:tcPr>
                  <w:p w14:paraId="4EF06986" w14:textId="77777777" w:rsidR="00A9193E" w:rsidRPr="00A9193E" w:rsidRDefault="00CE5305" w:rsidP="003C6570">
                    <w:pPr>
                      <w:jc w:val="right"/>
                      <w:rPr>
                        <w:sz w:val="15"/>
                        <w:szCs w:val="15"/>
                      </w:rPr>
                    </w:pPr>
                  </w:p>
                </w:tc>
                <w:tc>
                  <w:tcPr>
                    <w:tcW w:w="1091" w:type="dxa"/>
                    <w:tcBorders>
                      <w:left w:val="single" w:sz="4" w:space="0" w:color="auto"/>
                    </w:tcBorders>
                  </w:tcPr>
                  <w:p w14:paraId="780D0C19" w14:textId="77777777" w:rsidR="00A9193E" w:rsidRPr="00A9193E" w:rsidRDefault="00CE5305" w:rsidP="003C6570">
                    <w:pPr>
                      <w:jc w:val="right"/>
                      <w:rPr>
                        <w:sz w:val="15"/>
                        <w:szCs w:val="15"/>
                      </w:rPr>
                    </w:pPr>
                  </w:p>
                </w:tc>
                <w:tc>
                  <w:tcPr>
                    <w:tcW w:w="1036" w:type="dxa"/>
                  </w:tcPr>
                  <w:p w14:paraId="27961F42" w14:textId="77777777" w:rsidR="00A9193E" w:rsidRPr="00A9193E" w:rsidRDefault="00CE5305" w:rsidP="003C6570">
                    <w:pPr>
                      <w:jc w:val="right"/>
                      <w:rPr>
                        <w:sz w:val="15"/>
                        <w:szCs w:val="15"/>
                      </w:rPr>
                    </w:pPr>
                  </w:p>
                </w:tc>
                <w:tc>
                  <w:tcPr>
                    <w:tcW w:w="1064" w:type="dxa"/>
                  </w:tcPr>
                  <w:p w14:paraId="4539EA56" w14:textId="77777777" w:rsidR="00A9193E" w:rsidRPr="00A9193E" w:rsidRDefault="00CE5305" w:rsidP="003C6570">
                    <w:pPr>
                      <w:jc w:val="right"/>
                      <w:rPr>
                        <w:sz w:val="15"/>
                        <w:szCs w:val="15"/>
                      </w:rPr>
                    </w:pPr>
                  </w:p>
                </w:tc>
                <w:tc>
                  <w:tcPr>
                    <w:tcW w:w="1022" w:type="dxa"/>
                  </w:tcPr>
                  <w:p w14:paraId="59DFCA65" w14:textId="77777777" w:rsidR="00A9193E" w:rsidRPr="00A9193E" w:rsidRDefault="00CE5305" w:rsidP="003C6570">
                    <w:pPr>
                      <w:jc w:val="right"/>
                      <w:rPr>
                        <w:sz w:val="15"/>
                        <w:szCs w:val="15"/>
                      </w:rPr>
                    </w:pPr>
                  </w:p>
                </w:tc>
                <w:tc>
                  <w:tcPr>
                    <w:tcW w:w="1036" w:type="dxa"/>
                  </w:tcPr>
                  <w:p w14:paraId="796466C5" w14:textId="77777777" w:rsidR="00A9193E" w:rsidRPr="00A9193E" w:rsidRDefault="00CE5305" w:rsidP="003C6570">
                    <w:pPr>
                      <w:jc w:val="right"/>
                      <w:rPr>
                        <w:sz w:val="15"/>
                        <w:szCs w:val="15"/>
                      </w:rPr>
                    </w:pPr>
                  </w:p>
                </w:tc>
                <w:tc>
                  <w:tcPr>
                    <w:tcW w:w="1021" w:type="dxa"/>
                  </w:tcPr>
                  <w:p w14:paraId="1BC78ADB" w14:textId="77777777" w:rsidR="00A9193E" w:rsidRPr="00A9193E" w:rsidRDefault="00CE5305" w:rsidP="003C6570">
                    <w:pPr>
                      <w:jc w:val="right"/>
                      <w:rPr>
                        <w:sz w:val="15"/>
                        <w:szCs w:val="15"/>
                      </w:rPr>
                    </w:pPr>
                  </w:p>
                </w:tc>
                <w:tc>
                  <w:tcPr>
                    <w:tcW w:w="1008" w:type="dxa"/>
                  </w:tcPr>
                  <w:p w14:paraId="5126ADA1" w14:textId="77777777" w:rsidR="00A9193E" w:rsidRPr="00A9193E" w:rsidRDefault="00CE5305" w:rsidP="003C6570">
                    <w:pPr>
                      <w:jc w:val="right"/>
                      <w:rPr>
                        <w:sz w:val="15"/>
                        <w:szCs w:val="15"/>
                      </w:rPr>
                    </w:pPr>
                  </w:p>
                </w:tc>
                <w:tc>
                  <w:tcPr>
                    <w:tcW w:w="1026" w:type="dxa"/>
                  </w:tcPr>
                  <w:p w14:paraId="53DFCA8F" w14:textId="77777777" w:rsidR="00A9193E" w:rsidRPr="00A9193E" w:rsidRDefault="00CE5305" w:rsidP="003C6570">
                    <w:pPr>
                      <w:jc w:val="right"/>
                      <w:rPr>
                        <w:sz w:val="15"/>
                        <w:szCs w:val="15"/>
                      </w:rPr>
                    </w:pPr>
                  </w:p>
                </w:tc>
              </w:tr>
              <w:tr w:rsidR="00A9193E" w14:paraId="3CEE1DA1" w14:textId="77777777" w:rsidTr="003C6570">
                <w:trPr>
                  <w:trHeight w:val="20"/>
                </w:trPr>
                <w:sdt>
                  <w:sdtPr>
                    <w:tag w:val="_PLD_5f2b4bbca85e4693b990e3e25811eeab"/>
                    <w:id w:val="-1888879781"/>
                    <w:lock w:val="sdtLocked"/>
                  </w:sdtPr>
                  <w:sdtEndPr/>
                  <w:sdtContent>
                    <w:tc>
                      <w:tcPr>
                        <w:tcW w:w="2394" w:type="dxa"/>
                      </w:tcPr>
                      <w:p w14:paraId="5914189E" w14:textId="77777777" w:rsidR="00A9193E" w:rsidRDefault="00B832E3" w:rsidP="003C6570">
                        <w:pPr>
                          <w:rPr>
                            <w:sz w:val="18"/>
                            <w:szCs w:val="18"/>
                          </w:rPr>
                        </w:pPr>
                        <w:r>
                          <w:rPr>
                            <w:sz w:val="18"/>
                            <w:szCs w:val="18"/>
                          </w:rPr>
                          <w:t>2．盈余公积转增资本（或股本）</w:t>
                        </w:r>
                      </w:p>
                    </w:tc>
                  </w:sdtContent>
                </w:sdt>
                <w:tc>
                  <w:tcPr>
                    <w:tcW w:w="1078" w:type="dxa"/>
                    <w:tcBorders>
                      <w:right w:val="single" w:sz="4" w:space="0" w:color="auto"/>
                    </w:tcBorders>
                  </w:tcPr>
                  <w:p w14:paraId="73015484" w14:textId="77777777" w:rsidR="00A9193E" w:rsidRPr="00A9193E" w:rsidRDefault="00CE5305" w:rsidP="003C6570">
                    <w:pPr>
                      <w:jc w:val="right"/>
                      <w:rPr>
                        <w:sz w:val="15"/>
                        <w:szCs w:val="15"/>
                      </w:rPr>
                    </w:pPr>
                  </w:p>
                </w:tc>
                <w:tc>
                  <w:tcPr>
                    <w:tcW w:w="1050" w:type="dxa"/>
                    <w:tcBorders>
                      <w:left w:val="single" w:sz="4" w:space="0" w:color="auto"/>
                      <w:right w:val="single" w:sz="4" w:space="0" w:color="auto"/>
                    </w:tcBorders>
                  </w:tcPr>
                  <w:p w14:paraId="1514341B" w14:textId="77777777" w:rsidR="00A9193E" w:rsidRPr="00A9193E" w:rsidRDefault="00CE5305" w:rsidP="003C6570">
                    <w:pPr>
                      <w:jc w:val="right"/>
                      <w:rPr>
                        <w:sz w:val="15"/>
                        <w:szCs w:val="15"/>
                      </w:rPr>
                    </w:pPr>
                  </w:p>
                </w:tc>
                <w:tc>
                  <w:tcPr>
                    <w:tcW w:w="1078" w:type="dxa"/>
                    <w:tcBorders>
                      <w:left w:val="single" w:sz="4" w:space="0" w:color="auto"/>
                      <w:right w:val="single" w:sz="4" w:space="0" w:color="auto"/>
                    </w:tcBorders>
                  </w:tcPr>
                  <w:p w14:paraId="431FB5DE" w14:textId="77777777" w:rsidR="00A9193E" w:rsidRPr="00A9193E" w:rsidRDefault="00CE5305" w:rsidP="003C6570">
                    <w:pPr>
                      <w:jc w:val="right"/>
                      <w:rPr>
                        <w:sz w:val="15"/>
                        <w:szCs w:val="15"/>
                      </w:rPr>
                    </w:pPr>
                  </w:p>
                </w:tc>
                <w:tc>
                  <w:tcPr>
                    <w:tcW w:w="1091" w:type="dxa"/>
                    <w:tcBorders>
                      <w:left w:val="single" w:sz="4" w:space="0" w:color="auto"/>
                    </w:tcBorders>
                  </w:tcPr>
                  <w:p w14:paraId="3290D91F" w14:textId="77777777" w:rsidR="00A9193E" w:rsidRPr="00A9193E" w:rsidRDefault="00CE5305" w:rsidP="003C6570">
                    <w:pPr>
                      <w:jc w:val="right"/>
                      <w:rPr>
                        <w:sz w:val="15"/>
                        <w:szCs w:val="15"/>
                      </w:rPr>
                    </w:pPr>
                  </w:p>
                </w:tc>
                <w:tc>
                  <w:tcPr>
                    <w:tcW w:w="1036" w:type="dxa"/>
                  </w:tcPr>
                  <w:p w14:paraId="79E63B12" w14:textId="77777777" w:rsidR="00A9193E" w:rsidRPr="00A9193E" w:rsidRDefault="00CE5305" w:rsidP="003C6570">
                    <w:pPr>
                      <w:jc w:val="right"/>
                      <w:rPr>
                        <w:sz w:val="15"/>
                        <w:szCs w:val="15"/>
                      </w:rPr>
                    </w:pPr>
                  </w:p>
                </w:tc>
                <w:tc>
                  <w:tcPr>
                    <w:tcW w:w="1064" w:type="dxa"/>
                  </w:tcPr>
                  <w:p w14:paraId="10752651" w14:textId="77777777" w:rsidR="00A9193E" w:rsidRPr="00A9193E" w:rsidRDefault="00CE5305" w:rsidP="003C6570">
                    <w:pPr>
                      <w:jc w:val="right"/>
                      <w:rPr>
                        <w:sz w:val="15"/>
                        <w:szCs w:val="15"/>
                      </w:rPr>
                    </w:pPr>
                  </w:p>
                </w:tc>
                <w:tc>
                  <w:tcPr>
                    <w:tcW w:w="1022" w:type="dxa"/>
                  </w:tcPr>
                  <w:p w14:paraId="794B9FCE" w14:textId="77777777" w:rsidR="00A9193E" w:rsidRPr="00A9193E" w:rsidRDefault="00CE5305" w:rsidP="003C6570">
                    <w:pPr>
                      <w:jc w:val="right"/>
                      <w:rPr>
                        <w:sz w:val="15"/>
                        <w:szCs w:val="15"/>
                      </w:rPr>
                    </w:pPr>
                  </w:p>
                </w:tc>
                <w:tc>
                  <w:tcPr>
                    <w:tcW w:w="1036" w:type="dxa"/>
                  </w:tcPr>
                  <w:p w14:paraId="653E8C62" w14:textId="77777777" w:rsidR="00A9193E" w:rsidRPr="00A9193E" w:rsidRDefault="00CE5305" w:rsidP="003C6570">
                    <w:pPr>
                      <w:jc w:val="right"/>
                      <w:rPr>
                        <w:sz w:val="15"/>
                        <w:szCs w:val="15"/>
                      </w:rPr>
                    </w:pPr>
                  </w:p>
                </w:tc>
                <w:tc>
                  <w:tcPr>
                    <w:tcW w:w="1021" w:type="dxa"/>
                  </w:tcPr>
                  <w:p w14:paraId="2B9C70D5" w14:textId="77777777" w:rsidR="00A9193E" w:rsidRPr="00A9193E" w:rsidRDefault="00CE5305" w:rsidP="003C6570">
                    <w:pPr>
                      <w:jc w:val="right"/>
                      <w:rPr>
                        <w:sz w:val="15"/>
                        <w:szCs w:val="15"/>
                      </w:rPr>
                    </w:pPr>
                  </w:p>
                </w:tc>
                <w:tc>
                  <w:tcPr>
                    <w:tcW w:w="1008" w:type="dxa"/>
                  </w:tcPr>
                  <w:p w14:paraId="2BA15E11" w14:textId="77777777" w:rsidR="00A9193E" w:rsidRPr="00A9193E" w:rsidRDefault="00CE5305" w:rsidP="003C6570">
                    <w:pPr>
                      <w:jc w:val="right"/>
                      <w:rPr>
                        <w:sz w:val="15"/>
                        <w:szCs w:val="15"/>
                      </w:rPr>
                    </w:pPr>
                  </w:p>
                </w:tc>
                <w:tc>
                  <w:tcPr>
                    <w:tcW w:w="1026" w:type="dxa"/>
                  </w:tcPr>
                  <w:p w14:paraId="68A27EFA" w14:textId="77777777" w:rsidR="00A9193E" w:rsidRPr="00A9193E" w:rsidRDefault="00CE5305" w:rsidP="003C6570">
                    <w:pPr>
                      <w:jc w:val="right"/>
                      <w:rPr>
                        <w:sz w:val="15"/>
                        <w:szCs w:val="15"/>
                      </w:rPr>
                    </w:pPr>
                  </w:p>
                </w:tc>
              </w:tr>
              <w:tr w:rsidR="00A9193E" w14:paraId="0F30F675" w14:textId="77777777" w:rsidTr="003C6570">
                <w:trPr>
                  <w:trHeight w:val="20"/>
                </w:trPr>
                <w:sdt>
                  <w:sdtPr>
                    <w:tag w:val="_PLD_15d6c710562e41cc9b0f916bb42a3ecd"/>
                    <w:id w:val="860934943"/>
                    <w:lock w:val="sdtLocked"/>
                  </w:sdtPr>
                  <w:sdtEndPr/>
                  <w:sdtContent>
                    <w:tc>
                      <w:tcPr>
                        <w:tcW w:w="2394" w:type="dxa"/>
                      </w:tcPr>
                      <w:p w14:paraId="15F3770B" w14:textId="77777777" w:rsidR="00A9193E" w:rsidRDefault="00B832E3" w:rsidP="003C6570">
                        <w:pPr>
                          <w:rPr>
                            <w:sz w:val="18"/>
                            <w:szCs w:val="18"/>
                          </w:rPr>
                        </w:pPr>
                        <w:r>
                          <w:rPr>
                            <w:sz w:val="18"/>
                            <w:szCs w:val="18"/>
                          </w:rPr>
                          <w:t>3．盈余公积弥补亏损</w:t>
                        </w:r>
                      </w:p>
                    </w:tc>
                  </w:sdtContent>
                </w:sdt>
                <w:tc>
                  <w:tcPr>
                    <w:tcW w:w="1078" w:type="dxa"/>
                    <w:tcBorders>
                      <w:right w:val="single" w:sz="4" w:space="0" w:color="auto"/>
                    </w:tcBorders>
                  </w:tcPr>
                  <w:p w14:paraId="382A9466" w14:textId="77777777" w:rsidR="00A9193E" w:rsidRPr="00A9193E" w:rsidRDefault="00CE5305" w:rsidP="003C6570">
                    <w:pPr>
                      <w:jc w:val="right"/>
                      <w:rPr>
                        <w:sz w:val="15"/>
                        <w:szCs w:val="15"/>
                      </w:rPr>
                    </w:pPr>
                  </w:p>
                </w:tc>
                <w:tc>
                  <w:tcPr>
                    <w:tcW w:w="1050" w:type="dxa"/>
                    <w:tcBorders>
                      <w:left w:val="single" w:sz="4" w:space="0" w:color="auto"/>
                      <w:right w:val="single" w:sz="4" w:space="0" w:color="auto"/>
                    </w:tcBorders>
                  </w:tcPr>
                  <w:p w14:paraId="548BD7C2" w14:textId="77777777" w:rsidR="00A9193E" w:rsidRPr="00A9193E" w:rsidRDefault="00CE5305" w:rsidP="003C6570">
                    <w:pPr>
                      <w:jc w:val="right"/>
                      <w:rPr>
                        <w:sz w:val="15"/>
                        <w:szCs w:val="15"/>
                      </w:rPr>
                    </w:pPr>
                  </w:p>
                </w:tc>
                <w:tc>
                  <w:tcPr>
                    <w:tcW w:w="1078" w:type="dxa"/>
                    <w:tcBorders>
                      <w:left w:val="single" w:sz="4" w:space="0" w:color="auto"/>
                      <w:right w:val="single" w:sz="4" w:space="0" w:color="auto"/>
                    </w:tcBorders>
                  </w:tcPr>
                  <w:p w14:paraId="13E10AFD" w14:textId="77777777" w:rsidR="00A9193E" w:rsidRPr="00A9193E" w:rsidRDefault="00CE5305" w:rsidP="003C6570">
                    <w:pPr>
                      <w:jc w:val="right"/>
                      <w:rPr>
                        <w:sz w:val="15"/>
                        <w:szCs w:val="15"/>
                      </w:rPr>
                    </w:pPr>
                  </w:p>
                </w:tc>
                <w:tc>
                  <w:tcPr>
                    <w:tcW w:w="1091" w:type="dxa"/>
                    <w:tcBorders>
                      <w:left w:val="single" w:sz="4" w:space="0" w:color="auto"/>
                    </w:tcBorders>
                  </w:tcPr>
                  <w:p w14:paraId="3B6F59C3" w14:textId="77777777" w:rsidR="00A9193E" w:rsidRPr="00A9193E" w:rsidRDefault="00CE5305" w:rsidP="003C6570">
                    <w:pPr>
                      <w:jc w:val="right"/>
                      <w:rPr>
                        <w:sz w:val="15"/>
                        <w:szCs w:val="15"/>
                      </w:rPr>
                    </w:pPr>
                  </w:p>
                </w:tc>
                <w:tc>
                  <w:tcPr>
                    <w:tcW w:w="1036" w:type="dxa"/>
                  </w:tcPr>
                  <w:p w14:paraId="39D35D1D" w14:textId="77777777" w:rsidR="00A9193E" w:rsidRPr="00A9193E" w:rsidRDefault="00CE5305" w:rsidP="003C6570">
                    <w:pPr>
                      <w:jc w:val="right"/>
                      <w:rPr>
                        <w:sz w:val="15"/>
                        <w:szCs w:val="15"/>
                      </w:rPr>
                    </w:pPr>
                  </w:p>
                </w:tc>
                <w:tc>
                  <w:tcPr>
                    <w:tcW w:w="1064" w:type="dxa"/>
                  </w:tcPr>
                  <w:p w14:paraId="7CA8021D" w14:textId="77777777" w:rsidR="00A9193E" w:rsidRPr="00A9193E" w:rsidRDefault="00CE5305" w:rsidP="003C6570">
                    <w:pPr>
                      <w:jc w:val="right"/>
                      <w:rPr>
                        <w:sz w:val="15"/>
                        <w:szCs w:val="15"/>
                      </w:rPr>
                    </w:pPr>
                  </w:p>
                </w:tc>
                <w:tc>
                  <w:tcPr>
                    <w:tcW w:w="1022" w:type="dxa"/>
                  </w:tcPr>
                  <w:p w14:paraId="546617E8" w14:textId="77777777" w:rsidR="00A9193E" w:rsidRPr="00A9193E" w:rsidRDefault="00CE5305" w:rsidP="003C6570">
                    <w:pPr>
                      <w:jc w:val="right"/>
                      <w:rPr>
                        <w:sz w:val="15"/>
                        <w:szCs w:val="15"/>
                      </w:rPr>
                    </w:pPr>
                  </w:p>
                </w:tc>
                <w:tc>
                  <w:tcPr>
                    <w:tcW w:w="1036" w:type="dxa"/>
                  </w:tcPr>
                  <w:p w14:paraId="6BB00568" w14:textId="77777777" w:rsidR="00A9193E" w:rsidRPr="00A9193E" w:rsidRDefault="00CE5305" w:rsidP="003C6570">
                    <w:pPr>
                      <w:jc w:val="right"/>
                      <w:rPr>
                        <w:sz w:val="15"/>
                        <w:szCs w:val="15"/>
                      </w:rPr>
                    </w:pPr>
                  </w:p>
                </w:tc>
                <w:tc>
                  <w:tcPr>
                    <w:tcW w:w="1021" w:type="dxa"/>
                  </w:tcPr>
                  <w:p w14:paraId="5ACC56B9" w14:textId="77777777" w:rsidR="00A9193E" w:rsidRPr="00A9193E" w:rsidRDefault="00CE5305" w:rsidP="003C6570">
                    <w:pPr>
                      <w:jc w:val="right"/>
                      <w:rPr>
                        <w:sz w:val="15"/>
                        <w:szCs w:val="15"/>
                      </w:rPr>
                    </w:pPr>
                  </w:p>
                </w:tc>
                <w:tc>
                  <w:tcPr>
                    <w:tcW w:w="1008" w:type="dxa"/>
                  </w:tcPr>
                  <w:p w14:paraId="6C27DF6E" w14:textId="77777777" w:rsidR="00A9193E" w:rsidRPr="00A9193E" w:rsidRDefault="00CE5305" w:rsidP="003C6570">
                    <w:pPr>
                      <w:jc w:val="right"/>
                      <w:rPr>
                        <w:sz w:val="15"/>
                        <w:szCs w:val="15"/>
                      </w:rPr>
                    </w:pPr>
                  </w:p>
                </w:tc>
                <w:tc>
                  <w:tcPr>
                    <w:tcW w:w="1026" w:type="dxa"/>
                  </w:tcPr>
                  <w:p w14:paraId="50B37233" w14:textId="77777777" w:rsidR="00A9193E" w:rsidRPr="00A9193E" w:rsidRDefault="00CE5305" w:rsidP="003C6570">
                    <w:pPr>
                      <w:jc w:val="right"/>
                      <w:rPr>
                        <w:sz w:val="15"/>
                        <w:szCs w:val="15"/>
                      </w:rPr>
                    </w:pPr>
                  </w:p>
                </w:tc>
              </w:tr>
              <w:tr w:rsidR="00A9193E" w14:paraId="3B45CD41" w14:textId="77777777" w:rsidTr="003C6570">
                <w:trPr>
                  <w:trHeight w:val="20"/>
                </w:trPr>
                <w:tc>
                  <w:tcPr>
                    <w:tcW w:w="2394" w:type="dxa"/>
                  </w:tcPr>
                  <w:sdt>
                    <w:sdtPr>
                      <w:rPr>
                        <w:sz w:val="18"/>
                        <w:szCs w:val="18"/>
                      </w:rPr>
                      <w:tag w:val="_PLD_f4cb17050ad540c1b6765bbc5ef1d185"/>
                      <w:id w:val="-960719842"/>
                      <w:lock w:val="sdtLocked"/>
                    </w:sdtPr>
                    <w:sdtEndPr/>
                    <w:sdtContent>
                      <w:p w14:paraId="646B9781" w14:textId="77777777" w:rsidR="00A9193E" w:rsidRDefault="00B832E3" w:rsidP="003C6570">
                        <w:r>
                          <w:rPr>
                            <w:sz w:val="18"/>
                            <w:szCs w:val="18"/>
                          </w:rPr>
                          <w:t>4．设定受益计划变动额结转留存收益</w:t>
                        </w:r>
                      </w:p>
                    </w:sdtContent>
                  </w:sdt>
                </w:tc>
                <w:tc>
                  <w:tcPr>
                    <w:tcW w:w="1078" w:type="dxa"/>
                    <w:tcBorders>
                      <w:right w:val="single" w:sz="4" w:space="0" w:color="auto"/>
                    </w:tcBorders>
                  </w:tcPr>
                  <w:p w14:paraId="0EA02820" w14:textId="77777777" w:rsidR="00A9193E" w:rsidRPr="00A9193E" w:rsidRDefault="00CE5305" w:rsidP="003C6570">
                    <w:pPr>
                      <w:jc w:val="right"/>
                      <w:rPr>
                        <w:sz w:val="15"/>
                        <w:szCs w:val="15"/>
                      </w:rPr>
                    </w:pPr>
                  </w:p>
                </w:tc>
                <w:tc>
                  <w:tcPr>
                    <w:tcW w:w="1050" w:type="dxa"/>
                    <w:tcBorders>
                      <w:left w:val="single" w:sz="4" w:space="0" w:color="auto"/>
                      <w:right w:val="single" w:sz="4" w:space="0" w:color="auto"/>
                    </w:tcBorders>
                  </w:tcPr>
                  <w:p w14:paraId="31301B8F" w14:textId="77777777" w:rsidR="00A9193E" w:rsidRPr="00A9193E" w:rsidRDefault="00CE5305" w:rsidP="003C6570">
                    <w:pPr>
                      <w:jc w:val="right"/>
                      <w:rPr>
                        <w:sz w:val="15"/>
                        <w:szCs w:val="15"/>
                      </w:rPr>
                    </w:pPr>
                  </w:p>
                </w:tc>
                <w:tc>
                  <w:tcPr>
                    <w:tcW w:w="1078" w:type="dxa"/>
                    <w:tcBorders>
                      <w:left w:val="single" w:sz="4" w:space="0" w:color="auto"/>
                      <w:right w:val="single" w:sz="4" w:space="0" w:color="auto"/>
                    </w:tcBorders>
                  </w:tcPr>
                  <w:p w14:paraId="1D9DFED0" w14:textId="77777777" w:rsidR="00A9193E" w:rsidRPr="00A9193E" w:rsidRDefault="00CE5305" w:rsidP="003C6570">
                    <w:pPr>
                      <w:jc w:val="right"/>
                      <w:rPr>
                        <w:sz w:val="15"/>
                        <w:szCs w:val="15"/>
                      </w:rPr>
                    </w:pPr>
                  </w:p>
                </w:tc>
                <w:tc>
                  <w:tcPr>
                    <w:tcW w:w="1091" w:type="dxa"/>
                    <w:tcBorders>
                      <w:left w:val="single" w:sz="4" w:space="0" w:color="auto"/>
                    </w:tcBorders>
                  </w:tcPr>
                  <w:p w14:paraId="51453E70" w14:textId="77777777" w:rsidR="00A9193E" w:rsidRPr="00A9193E" w:rsidRDefault="00CE5305" w:rsidP="003C6570">
                    <w:pPr>
                      <w:jc w:val="right"/>
                      <w:rPr>
                        <w:sz w:val="15"/>
                        <w:szCs w:val="15"/>
                      </w:rPr>
                    </w:pPr>
                  </w:p>
                </w:tc>
                <w:tc>
                  <w:tcPr>
                    <w:tcW w:w="1036" w:type="dxa"/>
                  </w:tcPr>
                  <w:p w14:paraId="68793676" w14:textId="77777777" w:rsidR="00A9193E" w:rsidRPr="00A9193E" w:rsidRDefault="00CE5305" w:rsidP="003C6570">
                    <w:pPr>
                      <w:jc w:val="right"/>
                      <w:rPr>
                        <w:sz w:val="15"/>
                        <w:szCs w:val="15"/>
                      </w:rPr>
                    </w:pPr>
                  </w:p>
                </w:tc>
                <w:tc>
                  <w:tcPr>
                    <w:tcW w:w="1064" w:type="dxa"/>
                  </w:tcPr>
                  <w:p w14:paraId="0D2B3CAA" w14:textId="77777777" w:rsidR="00A9193E" w:rsidRPr="00A9193E" w:rsidRDefault="00CE5305" w:rsidP="003C6570">
                    <w:pPr>
                      <w:jc w:val="right"/>
                      <w:rPr>
                        <w:sz w:val="15"/>
                        <w:szCs w:val="15"/>
                      </w:rPr>
                    </w:pPr>
                  </w:p>
                </w:tc>
                <w:tc>
                  <w:tcPr>
                    <w:tcW w:w="1022" w:type="dxa"/>
                  </w:tcPr>
                  <w:p w14:paraId="4EC2F988" w14:textId="77777777" w:rsidR="00A9193E" w:rsidRPr="00A9193E" w:rsidRDefault="00CE5305" w:rsidP="003C6570">
                    <w:pPr>
                      <w:jc w:val="right"/>
                      <w:rPr>
                        <w:sz w:val="15"/>
                        <w:szCs w:val="15"/>
                      </w:rPr>
                    </w:pPr>
                  </w:p>
                </w:tc>
                <w:tc>
                  <w:tcPr>
                    <w:tcW w:w="1036" w:type="dxa"/>
                  </w:tcPr>
                  <w:p w14:paraId="28EBC3F4" w14:textId="77777777" w:rsidR="00A9193E" w:rsidRPr="00A9193E" w:rsidRDefault="00CE5305" w:rsidP="003C6570">
                    <w:pPr>
                      <w:jc w:val="right"/>
                      <w:rPr>
                        <w:sz w:val="15"/>
                        <w:szCs w:val="15"/>
                      </w:rPr>
                    </w:pPr>
                  </w:p>
                </w:tc>
                <w:tc>
                  <w:tcPr>
                    <w:tcW w:w="1021" w:type="dxa"/>
                  </w:tcPr>
                  <w:p w14:paraId="77C9308B" w14:textId="77777777" w:rsidR="00A9193E" w:rsidRPr="00A9193E" w:rsidRDefault="00CE5305" w:rsidP="003C6570">
                    <w:pPr>
                      <w:jc w:val="right"/>
                      <w:rPr>
                        <w:sz w:val="15"/>
                        <w:szCs w:val="15"/>
                      </w:rPr>
                    </w:pPr>
                  </w:p>
                </w:tc>
                <w:tc>
                  <w:tcPr>
                    <w:tcW w:w="1008" w:type="dxa"/>
                  </w:tcPr>
                  <w:p w14:paraId="7C583A94" w14:textId="77777777" w:rsidR="00A9193E" w:rsidRPr="00A9193E" w:rsidRDefault="00CE5305" w:rsidP="003C6570">
                    <w:pPr>
                      <w:jc w:val="right"/>
                      <w:rPr>
                        <w:sz w:val="15"/>
                        <w:szCs w:val="15"/>
                      </w:rPr>
                    </w:pPr>
                  </w:p>
                </w:tc>
                <w:tc>
                  <w:tcPr>
                    <w:tcW w:w="1026" w:type="dxa"/>
                  </w:tcPr>
                  <w:p w14:paraId="5FCC4A28" w14:textId="77777777" w:rsidR="00A9193E" w:rsidRPr="00A9193E" w:rsidRDefault="00CE5305" w:rsidP="003C6570">
                    <w:pPr>
                      <w:jc w:val="right"/>
                      <w:rPr>
                        <w:sz w:val="15"/>
                        <w:szCs w:val="15"/>
                      </w:rPr>
                    </w:pPr>
                  </w:p>
                </w:tc>
              </w:tr>
              <w:tr w:rsidR="00A9193E" w14:paraId="0D2DC548" w14:textId="77777777" w:rsidTr="003C6570">
                <w:trPr>
                  <w:trHeight w:val="20"/>
                </w:trPr>
                <w:tc>
                  <w:tcPr>
                    <w:tcW w:w="2394" w:type="dxa"/>
                  </w:tcPr>
                  <w:sdt>
                    <w:sdtPr>
                      <w:rPr>
                        <w:sz w:val="18"/>
                        <w:szCs w:val="18"/>
                      </w:rPr>
                      <w:tag w:val="_PLD_d570b02e3d674dc1a938a4710387119c"/>
                      <w:id w:val="-1407141383"/>
                      <w:lock w:val="sdtLocked"/>
                    </w:sdtPr>
                    <w:sdtEndPr/>
                    <w:sdtContent>
                      <w:p w14:paraId="7FDFFF97" w14:textId="77777777" w:rsidR="00A9193E" w:rsidRDefault="00B832E3" w:rsidP="003C6570">
                        <w:pPr>
                          <w:rPr>
                            <w:sz w:val="18"/>
                            <w:szCs w:val="18"/>
                          </w:rPr>
                        </w:pPr>
                        <w:r>
                          <w:rPr>
                            <w:sz w:val="18"/>
                            <w:szCs w:val="18"/>
                          </w:rPr>
                          <w:t>5．其他综合收益结转留存收益</w:t>
                        </w:r>
                      </w:p>
                    </w:sdtContent>
                  </w:sdt>
                </w:tc>
                <w:tc>
                  <w:tcPr>
                    <w:tcW w:w="1078" w:type="dxa"/>
                    <w:tcBorders>
                      <w:right w:val="single" w:sz="4" w:space="0" w:color="auto"/>
                    </w:tcBorders>
                  </w:tcPr>
                  <w:p w14:paraId="4F5D40E9" w14:textId="77777777" w:rsidR="00A9193E" w:rsidRPr="00A9193E" w:rsidRDefault="00CE5305" w:rsidP="003C6570">
                    <w:pPr>
                      <w:jc w:val="right"/>
                      <w:rPr>
                        <w:sz w:val="15"/>
                        <w:szCs w:val="15"/>
                      </w:rPr>
                    </w:pPr>
                  </w:p>
                </w:tc>
                <w:tc>
                  <w:tcPr>
                    <w:tcW w:w="1050" w:type="dxa"/>
                    <w:tcBorders>
                      <w:left w:val="single" w:sz="4" w:space="0" w:color="auto"/>
                      <w:right w:val="single" w:sz="4" w:space="0" w:color="auto"/>
                    </w:tcBorders>
                  </w:tcPr>
                  <w:p w14:paraId="47900AA1" w14:textId="77777777" w:rsidR="00A9193E" w:rsidRPr="00A9193E" w:rsidRDefault="00CE5305" w:rsidP="003C6570">
                    <w:pPr>
                      <w:jc w:val="right"/>
                      <w:rPr>
                        <w:sz w:val="15"/>
                        <w:szCs w:val="15"/>
                      </w:rPr>
                    </w:pPr>
                  </w:p>
                </w:tc>
                <w:tc>
                  <w:tcPr>
                    <w:tcW w:w="1078" w:type="dxa"/>
                    <w:tcBorders>
                      <w:left w:val="single" w:sz="4" w:space="0" w:color="auto"/>
                      <w:right w:val="single" w:sz="4" w:space="0" w:color="auto"/>
                    </w:tcBorders>
                  </w:tcPr>
                  <w:p w14:paraId="7BF4901C" w14:textId="77777777" w:rsidR="00A9193E" w:rsidRPr="00A9193E" w:rsidRDefault="00CE5305" w:rsidP="003C6570">
                    <w:pPr>
                      <w:jc w:val="right"/>
                      <w:rPr>
                        <w:sz w:val="15"/>
                        <w:szCs w:val="15"/>
                      </w:rPr>
                    </w:pPr>
                  </w:p>
                </w:tc>
                <w:tc>
                  <w:tcPr>
                    <w:tcW w:w="1091" w:type="dxa"/>
                    <w:tcBorders>
                      <w:left w:val="single" w:sz="4" w:space="0" w:color="auto"/>
                    </w:tcBorders>
                  </w:tcPr>
                  <w:p w14:paraId="70498944" w14:textId="77777777" w:rsidR="00A9193E" w:rsidRPr="00A9193E" w:rsidRDefault="00CE5305" w:rsidP="003C6570">
                    <w:pPr>
                      <w:jc w:val="right"/>
                      <w:rPr>
                        <w:sz w:val="15"/>
                        <w:szCs w:val="15"/>
                      </w:rPr>
                    </w:pPr>
                  </w:p>
                </w:tc>
                <w:tc>
                  <w:tcPr>
                    <w:tcW w:w="1036" w:type="dxa"/>
                  </w:tcPr>
                  <w:p w14:paraId="5023E2B9" w14:textId="77777777" w:rsidR="00A9193E" w:rsidRPr="00A9193E" w:rsidRDefault="00CE5305" w:rsidP="003C6570">
                    <w:pPr>
                      <w:jc w:val="right"/>
                      <w:rPr>
                        <w:sz w:val="15"/>
                        <w:szCs w:val="15"/>
                      </w:rPr>
                    </w:pPr>
                  </w:p>
                </w:tc>
                <w:tc>
                  <w:tcPr>
                    <w:tcW w:w="1064" w:type="dxa"/>
                  </w:tcPr>
                  <w:p w14:paraId="0BBDB824" w14:textId="77777777" w:rsidR="00A9193E" w:rsidRPr="00A9193E" w:rsidRDefault="00CE5305" w:rsidP="003C6570">
                    <w:pPr>
                      <w:jc w:val="right"/>
                      <w:rPr>
                        <w:sz w:val="15"/>
                        <w:szCs w:val="15"/>
                      </w:rPr>
                    </w:pPr>
                  </w:p>
                </w:tc>
                <w:tc>
                  <w:tcPr>
                    <w:tcW w:w="1022" w:type="dxa"/>
                  </w:tcPr>
                  <w:p w14:paraId="084DE3E5" w14:textId="77777777" w:rsidR="00A9193E" w:rsidRPr="00A9193E" w:rsidRDefault="00CE5305" w:rsidP="003C6570">
                    <w:pPr>
                      <w:jc w:val="right"/>
                      <w:rPr>
                        <w:sz w:val="15"/>
                        <w:szCs w:val="15"/>
                      </w:rPr>
                    </w:pPr>
                  </w:p>
                </w:tc>
                <w:tc>
                  <w:tcPr>
                    <w:tcW w:w="1036" w:type="dxa"/>
                  </w:tcPr>
                  <w:p w14:paraId="2F2C7F1D" w14:textId="77777777" w:rsidR="00A9193E" w:rsidRPr="00A9193E" w:rsidRDefault="00CE5305" w:rsidP="003C6570">
                    <w:pPr>
                      <w:jc w:val="right"/>
                      <w:rPr>
                        <w:sz w:val="15"/>
                        <w:szCs w:val="15"/>
                      </w:rPr>
                    </w:pPr>
                  </w:p>
                </w:tc>
                <w:tc>
                  <w:tcPr>
                    <w:tcW w:w="1021" w:type="dxa"/>
                  </w:tcPr>
                  <w:p w14:paraId="59155AD8" w14:textId="77777777" w:rsidR="00A9193E" w:rsidRPr="00A9193E" w:rsidRDefault="00CE5305" w:rsidP="003C6570">
                    <w:pPr>
                      <w:jc w:val="right"/>
                      <w:rPr>
                        <w:sz w:val="15"/>
                        <w:szCs w:val="15"/>
                      </w:rPr>
                    </w:pPr>
                  </w:p>
                </w:tc>
                <w:tc>
                  <w:tcPr>
                    <w:tcW w:w="1008" w:type="dxa"/>
                  </w:tcPr>
                  <w:p w14:paraId="234AEC1C" w14:textId="77777777" w:rsidR="00A9193E" w:rsidRPr="00A9193E" w:rsidRDefault="00CE5305" w:rsidP="003C6570">
                    <w:pPr>
                      <w:jc w:val="right"/>
                      <w:rPr>
                        <w:sz w:val="15"/>
                        <w:szCs w:val="15"/>
                      </w:rPr>
                    </w:pPr>
                  </w:p>
                </w:tc>
                <w:tc>
                  <w:tcPr>
                    <w:tcW w:w="1026" w:type="dxa"/>
                  </w:tcPr>
                  <w:p w14:paraId="0C50A745" w14:textId="77777777" w:rsidR="00A9193E" w:rsidRPr="00A9193E" w:rsidRDefault="00CE5305" w:rsidP="003C6570">
                    <w:pPr>
                      <w:jc w:val="right"/>
                      <w:rPr>
                        <w:sz w:val="15"/>
                        <w:szCs w:val="15"/>
                      </w:rPr>
                    </w:pPr>
                  </w:p>
                </w:tc>
              </w:tr>
              <w:tr w:rsidR="00A9193E" w14:paraId="6C4906D9" w14:textId="77777777" w:rsidTr="003C6570">
                <w:trPr>
                  <w:trHeight w:val="20"/>
                </w:trPr>
                <w:tc>
                  <w:tcPr>
                    <w:tcW w:w="2394" w:type="dxa"/>
                  </w:tcPr>
                  <w:sdt>
                    <w:sdtPr>
                      <w:rPr>
                        <w:sz w:val="18"/>
                        <w:szCs w:val="18"/>
                      </w:rPr>
                      <w:tag w:val="_PLD_a5cd874c23c44b928dffd9bc4a74c38d"/>
                      <w:id w:val="-222599188"/>
                      <w:lock w:val="sdtLocked"/>
                    </w:sdtPr>
                    <w:sdtEndPr/>
                    <w:sdtContent>
                      <w:p w14:paraId="2FF60C03" w14:textId="77777777" w:rsidR="00A9193E" w:rsidRDefault="00B832E3" w:rsidP="003C6570">
                        <w:r>
                          <w:rPr>
                            <w:sz w:val="18"/>
                            <w:szCs w:val="18"/>
                          </w:rPr>
                          <w:t>6．其他</w:t>
                        </w:r>
                      </w:p>
                    </w:sdtContent>
                  </w:sdt>
                </w:tc>
                <w:tc>
                  <w:tcPr>
                    <w:tcW w:w="1078" w:type="dxa"/>
                    <w:tcBorders>
                      <w:right w:val="single" w:sz="4" w:space="0" w:color="auto"/>
                    </w:tcBorders>
                  </w:tcPr>
                  <w:p w14:paraId="0D37930E" w14:textId="77777777" w:rsidR="00A9193E" w:rsidRPr="00A9193E" w:rsidRDefault="00CE5305" w:rsidP="003C6570">
                    <w:pPr>
                      <w:jc w:val="right"/>
                      <w:rPr>
                        <w:sz w:val="15"/>
                        <w:szCs w:val="15"/>
                      </w:rPr>
                    </w:pPr>
                  </w:p>
                </w:tc>
                <w:tc>
                  <w:tcPr>
                    <w:tcW w:w="1050" w:type="dxa"/>
                    <w:tcBorders>
                      <w:left w:val="single" w:sz="4" w:space="0" w:color="auto"/>
                      <w:right w:val="single" w:sz="4" w:space="0" w:color="auto"/>
                    </w:tcBorders>
                  </w:tcPr>
                  <w:p w14:paraId="281129E6" w14:textId="77777777" w:rsidR="00A9193E" w:rsidRPr="00A9193E" w:rsidRDefault="00CE5305" w:rsidP="003C6570">
                    <w:pPr>
                      <w:jc w:val="right"/>
                      <w:rPr>
                        <w:sz w:val="15"/>
                        <w:szCs w:val="15"/>
                      </w:rPr>
                    </w:pPr>
                  </w:p>
                </w:tc>
                <w:tc>
                  <w:tcPr>
                    <w:tcW w:w="1078" w:type="dxa"/>
                    <w:tcBorders>
                      <w:left w:val="single" w:sz="4" w:space="0" w:color="auto"/>
                      <w:right w:val="single" w:sz="4" w:space="0" w:color="auto"/>
                    </w:tcBorders>
                  </w:tcPr>
                  <w:p w14:paraId="35811DAB" w14:textId="77777777" w:rsidR="00A9193E" w:rsidRPr="00A9193E" w:rsidRDefault="00CE5305" w:rsidP="003C6570">
                    <w:pPr>
                      <w:jc w:val="right"/>
                      <w:rPr>
                        <w:sz w:val="15"/>
                        <w:szCs w:val="15"/>
                      </w:rPr>
                    </w:pPr>
                  </w:p>
                </w:tc>
                <w:tc>
                  <w:tcPr>
                    <w:tcW w:w="1091" w:type="dxa"/>
                    <w:tcBorders>
                      <w:left w:val="single" w:sz="4" w:space="0" w:color="auto"/>
                    </w:tcBorders>
                  </w:tcPr>
                  <w:p w14:paraId="355BFD0B" w14:textId="77777777" w:rsidR="00A9193E" w:rsidRPr="00A9193E" w:rsidRDefault="00CE5305" w:rsidP="003C6570">
                    <w:pPr>
                      <w:jc w:val="right"/>
                      <w:rPr>
                        <w:sz w:val="15"/>
                        <w:szCs w:val="15"/>
                      </w:rPr>
                    </w:pPr>
                  </w:p>
                </w:tc>
                <w:tc>
                  <w:tcPr>
                    <w:tcW w:w="1036" w:type="dxa"/>
                  </w:tcPr>
                  <w:p w14:paraId="25075342" w14:textId="77777777" w:rsidR="00A9193E" w:rsidRPr="00A9193E" w:rsidRDefault="00CE5305" w:rsidP="003C6570">
                    <w:pPr>
                      <w:jc w:val="right"/>
                      <w:rPr>
                        <w:sz w:val="15"/>
                        <w:szCs w:val="15"/>
                      </w:rPr>
                    </w:pPr>
                  </w:p>
                </w:tc>
                <w:tc>
                  <w:tcPr>
                    <w:tcW w:w="1064" w:type="dxa"/>
                  </w:tcPr>
                  <w:p w14:paraId="2511D0A9" w14:textId="77777777" w:rsidR="00A9193E" w:rsidRPr="00A9193E" w:rsidRDefault="00CE5305" w:rsidP="003C6570">
                    <w:pPr>
                      <w:jc w:val="right"/>
                      <w:rPr>
                        <w:sz w:val="15"/>
                        <w:szCs w:val="15"/>
                      </w:rPr>
                    </w:pPr>
                  </w:p>
                </w:tc>
                <w:tc>
                  <w:tcPr>
                    <w:tcW w:w="1022" w:type="dxa"/>
                  </w:tcPr>
                  <w:p w14:paraId="377EBA63" w14:textId="77777777" w:rsidR="00A9193E" w:rsidRPr="00A9193E" w:rsidRDefault="00CE5305" w:rsidP="003C6570">
                    <w:pPr>
                      <w:jc w:val="right"/>
                      <w:rPr>
                        <w:sz w:val="15"/>
                        <w:szCs w:val="15"/>
                      </w:rPr>
                    </w:pPr>
                  </w:p>
                </w:tc>
                <w:tc>
                  <w:tcPr>
                    <w:tcW w:w="1036" w:type="dxa"/>
                  </w:tcPr>
                  <w:p w14:paraId="13C13D63" w14:textId="77777777" w:rsidR="00A9193E" w:rsidRPr="00A9193E" w:rsidRDefault="00CE5305" w:rsidP="003C6570">
                    <w:pPr>
                      <w:jc w:val="right"/>
                      <w:rPr>
                        <w:sz w:val="15"/>
                        <w:szCs w:val="15"/>
                      </w:rPr>
                    </w:pPr>
                  </w:p>
                </w:tc>
                <w:tc>
                  <w:tcPr>
                    <w:tcW w:w="1021" w:type="dxa"/>
                  </w:tcPr>
                  <w:p w14:paraId="775CB523" w14:textId="77777777" w:rsidR="00A9193E" w:rsidRPr="00A9193E" w:rsidRDefault="00CE5305" w:rsidP="003C6570">
                    <w:pPr>
                      <w:jc w:val="right"/>
                      <w:rPr>
                        <w:sz w:val="15"/>
                        <w:szCs w:val="15"/>
                      </w:rPr>
                    </w:pPr>
                  </w:p>
                </w:tc>
                <w:tc>
                  <w:tcPr>
                    <w:tcW w:w="1008" w:type="dxa"/>
                  </w:tcPr>
                  <w:p w14:paraId="3A9DE611" w14:textId="77777777" w:rsidR="00A9193E" w:rsidRPr="00A9193E" w:rsidRDefault="00CE5305" w:rsidP="003C6570">
                    <w:pPr>
                      <w:jc w:val="right"/>
                      <w:rPr>
                        <w:sz w:val="15"/>
                        <w:szCs w:val="15"/>
                      </w:rPr>
                    </w:pPr>
                  </w:p>
                </w:tc>
                <w:tc>
                  <w:tcPr>
                    <w:tcW w:w="1026" w:type="dxa"/>
                  </w:tcPr>
                  <w:p w14:paraId="568FF8CF" w14:textId="77777777" w:rsidR="00A9193E" w:rsidRPr="00A9193E" w:rsidRDefault="00CE5305" w:rsidP="003C6570">
                    <w:pPr>
                      <w:jc w:val="right"/>
                      <w:rPr>
                        <w:sz w:val="15"/>
                        <w:szCs w:val="15"/>
                      </w:rPr>
                    </w:pPr>
                  </w:p>
                </w:tc>
              </w:tr>
              <w:tr w:rsidR="00A9193E" w14:paraId="2DB299EF" w14:textId="77777777" w:rsidTr="003C6570">
                <w:trPr>
                  <w:trHeight w:val="20"/>
                </w:trPr>
                <w:sdt>
                  <w:sdtPr>
                    <w:tag w:val="_PLD_b6b13ecec0044452bf1609cb679a8ac5"/>
                    <w:id w:val="336739402"/>
                    <w:lock w:val="sdtLocked"/>
                  </w:sdtPr>
                  <w:sdtEndPr/>
                  <w:sdtContent>
                    <w:tc>
                      <w:tcPr>
                        <w:tcW w:w="2394" w:type="dxa"/>
                        <w:vAlign w:val="center"/>
                      </w:tcPr>
                      <w:p w14:paraId="48989104" w14:textId="77777777" w:rsidR="00A9193E" w:rsidRDefault="00B832E3" w:rsidP="003C6570">
                        <w:pPr>
                          <w:rPr>
                            <w:sz w:val="18"/>
                            <w:szCs w:val="18"/>
                          </w:rPr>
                        </w:pPr>
                        <w:r>
                          <w:rPr>
                            <w:rFonts w:hint="eastAsia"/>
                            <w:sz w:val="18"/>
                            <w:szCs w:val="18"/>
                          </w:rPr>
                          <w:t>（五）专项储备</w:t>
                        </w:r>
                      </w:p>
                    </w:tc>
                  </w:sdtContent>
                </w:sdt>
                <w:tc>
                  <w:tcPr>
                    <w:tcW w:w="1078" w:type="dxa"/>
                    <w:tcBorders>
                      <w:right w:val="single" w:sz="4" w:space="0" w:color="auto"/>
                    </w:tcBorders>
                  </w:tcPr>
                  <w:p w14:paraId="20002CBC" w14:textId="77777777" w:rsidR="00A9193E" w:rsidRPr="00A9193E" w:rsidRDefault="00CE5305" w:rsidP="003C6570">
                    <w:pPr>
                      <w:jc w:val="right"/>
                      <w:rPr>
                        <w:sz w:val="15"/>
                        <w:szCs w:val="15"/>
                      </w:rPr>
                    </w:pPr>
                  </w:p>
                </w:tc>
                <w:tc>
                  <w:tcPr>
                    <w:tcW w:w="1050" w:type="dxa"/>
                    <w:tcBorders>
                      <w:left w:val="single" w:sz="4" w:space="0" w:color="auto"/>
                      <w:right w:val="single" w:sz="4" w:space="0" w:color="auto"/>
                    </w:tcBorders>
                  </w:tcPr>
                  <w:p w14:paraId="41C0D973" w14:textId="77777777" w:rsidR="00A9193E" w:rsidRPr="00A9193E" w:rsidRDefault="00CE5305" w:rsidP="003C6570">
                    <w:pPr>
                      <w:jc w:val="right"/>
                      <w:rPr>
                        <w:sz w:val="15"/>
                        <w:szCs w:val="15"/>
                      </w:rPr>
                    </w:pPr>
                  </w:p>
                </w:tc>
                <w:tc>
                  <w:tcPr>
                    <w:tcW w:w="1078" w:type="dxa"/>
                    <w:tcBorders>
                      <w:left w:val="single" w:sz="4" w:space="0" w:color="auto"/>
                      <w:right w:val="single" w:sz="4" w:space="0" w:color="auto"/>
                    </w:tcBorders>
                  </w:tcPr>
                  <w:p w14:paraId="1E62F09D" w14:textId="77777777" w:rsidR="00A9193E" w:rsidRPr="00A9193E" w:rsidRDefault="00CE5305" w:rsidP="003C6570">
                    <w:pPr>
                      <w:jc w:val="right"/>
                      <w:rPr>
                        <w:sz w:val="15"/>
                        <w:szCs w:val="15"/>
                      </w:rPr>
                    </w:pPr>
                  </w:p>
                </w:tc>
                <w:tc>
                  <w:tcPr>
                    <w:tcW w:w="1091" w:type="dxa"/>
                    <w:tcBorders>
                      <w:left w:val="single" w:sz="4" w:space="0" w:color="auto"/>
                    </w:tcBorders>
                  </w:tcPr>
                  <w:p w14:paraId="54B576B9" w14:textId="77777777" w:rsidR="00A9193E" w:rsidRPr="00A9193E" w:rsidRDefault="00CE5305" w:rsidP="003C6570">
                    <w:pPr>
                      <w:jc w:val="right"/>
                      <w:rPr>
                        <w:sz w:val="15"/>
                        <w:szCs w:val="15"/>
                      </w:rPr>
                    </w:pPr>
                  </w:p>
                </w:tc>
                <w:tc>
                  <w:tcPr>
                    <w:tcW w:w="1036" w:type="dxa"/>
                  </w:tcPr>
                  <w:p w14:paraId="5098802E" w14:textId="77777777" w:rsidR="00A9193E" w:rsidRPr="00A9193E" w:rsidRDefault="00CE5305" w:rsidP="003C6570">
                    <w:pPr>
                      <w:jc w:val="right"/>
                      <w:rPr>
                        <w:sz w:val="15"/>
                        <w:szCs w:val="15"/>
                      </w:rPr>
                    </w:pPr>
                  </w:p>
                </w:tc>
                <w:tc>
                  <w:tcPr>
                    <w:tcW w:w="1064" w:type="dxa"/>
                  </w:tcPr>
                  <w:p w14:paraId="057A50E9" w14:textId="77777777" w:rsidR="00A9193E" w:rsidRPr="00A9193E" w:rsidRDefault="00CE5305" w:rsidP="003C6570">
                    <w:pPr>
                      <w:jc w:val="right"/>
                      <w:rPr>
                        <w:sz w:val="15"/>
                        <w:szCs w:val="15"/>
                      </w:rPr>
                    </w:pPr>
                  </w:p>
                </w:tc>
                <w:tc>
                  <w:tcPr>
                    <w:tcW w:w="1022" w:type="dxa"/>
                  </w:tcPr>
                  <w:p w14:paraId="407EB936" w14:textId="77777777" w:rsidR="00A9193E" w:rsidRPr="00A9193E" w:rsidRDefault="00CE5305" w:rsidP="003C6570">
                    <w:pPr>
                      <w:jc w:val="right"/>
                      <w:rPr>
                        <w:sz w:val="15"/>
                        <w:szCs w:val="15"/>
                      </w:rPr>
                    </w:pPr>
                  </w:p>
                </w:tc>
                <w:tc>
                  <w:tcPr>
                    <w:tcW w:w="1036" w:type="dxa"/>
                  </w:tcPr>
                  <w:p w14:paraId="589419CB" w14:textId="77777777" w:rsidR="00A9193E" w:rsidRPr="00A9193E" w:rsidRDefault="00CE5305" w:rsidP="003C6570">
                    <w:pPr>
                      <w:jc w:val="right"/>
                      <w:rPr>
                        <w:sz w:val="15"/>
                        <w:szCs w:val="15"/>
                      </w:rPr>
                    </w:pPr>
                  </w:p>
                </w:tc>
                <w:tc>
                  <w:tcPr>
                    <w:tcW w:w="1021" w:type="dxa"/>
                  </w:tcPr>
                  <w:p w14:paraId="44AE5E08" w14:textId="77777777" w:rsidR="00A9193E" w:rsidRPr="00A9193E" w:rsidRDefault="00CE5305" w:rsidP="003C6570">
                    <w:pPr>
                      <w:jc w:val="right"/>
                      <w:rPr>
                        <w:sz w:val="15"/>
                        <w:szCs w:val="15"/>
                      </w:rPr>
                    </w:pPr>
                  </w:p>
                </w:tc>
                <w:tc>
                  <w:tcPr>
                    <w:tcW w:w="1008" w:type="dxa"/>
                  </w:tcPr>
                  <w:p w14:paraId="705A3836" w14:textId="77777777" w:rsidR="00A9193E" w:rsidRPr="00A9193E" w:rsidRDefault="00CE5305" w:rsidP="003C6570">
                    <w:pPr>
                      <w:jc w:val="right"/>
                      <w:rPr>
                        <w:sz w:val="15"/>
                        <w:szCs w:val="15"/>
                      </w:rPr>
                    </w:pPr>
                  </w:p>
                </w:tc>
                <w:tc>
                  <w:tcPr>
                    <w:tcW w:w="1026" w:type="dxa"/>
                  </w:tcPr>
                  <w:p w14:paraId="502B719E" w14:textId="77777777" w:rsidR="00A9193E" w:rsidRPr="00A9193E" w:rsidRDefault="00CE5305" w:rsidP="003C6570">
                    <w:pPr>
                      <w:jc w:val="right"/>
                      <w:rPr>
                        <w:sz w:val="15"/>
                        <w:szCs w:val="15"/>
                      </w:rPr>
                    </w:pPr>
                  </w:p>
                </w:tc>
              </w:tr>
              <w:tr w:rsidR="00A9193E" w14:paraId="282BFB52" w14:textId="77777777" w:rsidTr="003C6570">
                <w:trPr>
                  <w:trHeight w:val="20"/>
                </w:trPr>
                <w:sdt>
                  <w:sdtPr>
                    <w:tag w:val="_PLD_cbede54ab9934d5ea45cda3f59593c28"/>
                    <w:id w:val="748154872"/>
                    <w:lock w:val="sdtLocked"/>
                  </w:sdtPr>
                  <w:sdtEndPr/>
                  <w:sdtContent>
                    <w:tc>
                      <w:tcPr>
                        <w:tcW w:w="2394" w:type="dxa"/>
                        <w:vAlign w:val="center"/>
                      </w:tcPr>
                      <w:p w14:paraId="37C83001" w14:textId="77777777" w:rsidR="00A9193E" w:rsidRDefault="00B832E3" w:rsidP="003C6570">
                        <w:pPr>
                          <w:rPr>
                            <w:sz w:val="18"/>
                            <w:szCs w:val="18"/>
                          </w:rPr>
                        </w:pPr>
                        <w:r>
                          <w:rPr>
                            <w:rFonts w:hint="eastAsia"/>
                            <w:sz w:val="18"/>
                            <w:szCs w:val="18"/>
                          </w:rPr>
                          <w:t>1．本期提取</w:t>
                        </w:r>
                      </w:p>
                    </w:tc>
                  </w:sdtContent>
                </w:sdt>
                <w:tc>
                  <w:tcPr>
                    <w:tcW w:w="1078" w:type="dxa"/>
                    <w:tcBorders>
                      <w:right w:val="single" w:sz="4" w:space="0" w:color="auto"/>
                    </w:tcBorders>
                  </w:tcPr>
                  <w:p w14:paraId="15E66976" w14:textId="77777777" w:rsidR="00A9193E" w:rsidRPr="00A9193E" w:rsidRDefault="00CE5305" w:rsidP="003C6570">
                    <w:pPr>
                      <w:jc w:val="right"/>
                      <w:rPr>
                        <w:sz w:val="15"/>
                        <w:szCs w:val="15"/>
                      </w:rPr>
                    </w:pPr>
                  </w:p>
                </w:tc>
                <w:tc>
                  <w:tcPr>
                    <w:tcW w:w="1050" w:type="dxa"/>
                    <w:tcBorders>
                      <w:left w:val="single" w:sz="4" w:space="0" w:color="auto"/>
                      <w:right w:val="single" w:sz="4" w:space="0" w:color="auto"/>
                    </w:tcBorders>
                  </w:tcPr>
                  <w:p w14:paraId="43689834" w14:textId="77777777" w:rsidR="00A9193E" w:rsidRPr="00A9193E" w:rsidRDefault="00CE5305" w:rsidP="003C6570">
                    <w:pPr>
                      <w:jc w:val="right"/>
                      <w:rPr>
                        <w:sz w:val="15"/>
                        <w:szCs w:val="15"/>
                      </w:rPr>
                    </w:pPr>
                  </w:p>
                </w:tc>
                <w:tc>
                  <w:tcPr>
                    <w:tcW w:w="1078" w:type="dxa"/>
                    <w:tcBorders>
                      <w:left w:val="single" w:sz="4" w:space="0" w:color="auto"/>
                      <w:right w:val="single" w:sz="4" w:space="0" w:color="auto"/>
                    </w:tcBorders>
                  </w:tcPr>
                  <w:p w14:paraId="1EA3CF8B" w14:textId="77777777" w:rsidR="00A9193E" w:rsidRPr="00A9193E" w:rsidRDefault="00CE5305" w:rsidP="003C6570">
                    <w:pPr>
                      <w:jc w:val="right"/>
                      <w:rPr>
                        <w:sz w:val="15"/>
                        <w:szCs w:val="15"/>
                      </w:rPr>
                    </w:pPr>
                  </w:p>
                </w:tc>
                <w:tc>
                  <w:tcPr>
                    <w:tcW w:w="1091" w:type="dxa"/>
                    <w:tcBorders>
                      <w:left w:val="single" w:sz="4" w:space="0" w:color="auto"/>
                    </w:tcBorders>
                  </w:tcPr>
                  <w:p w14:paraId="0D5DDA5F" w14:textId="77777777" w:rsidR="00A9193E" w:rsidRPr="00A9193E" w:rsidRDefault="00CE5305" w:rsidP="003C6570">
                    <w:pPr>
                      <w:jc w:val="right"/>
                      <w:rPr>
                        <w:sz w:val="15"/>
                        <w:szCs w:val="15"/>
                      </w:rPr>
                    </w:pPr>
                  </w:p>
                </w:tc>
                <w:tc>
                  <w:tcPr>
                    <w:tcW w:w="1036" w:type="dxa"/>
                  </w:tcPr>
                  <w:p w14:paraId="648F1DF0" w14:textId="77777777" w:rsidR="00A9193E" w:rsidRPr="00A9193E" w:rsidRDefault="00CE5305" w:rsidP="003C6570">
                    <w:pPr>
                      <w:jc w:val="right"/>
                      <w:rPr>
                        <w:sz w:val="15"/>
                        <w:szCs w:val="15"/>
                      </w:rPr>
                    </w:pPr>
                  </w:p>
                </w:tc>
                <w:tc>
                  <w:tcPr>
                    <w:tcW w:w="1064" w:type="dxa"/>
                  </w:tcPr>
                  <w:p w14:paraId="617C7F90" w14:textId="77777777" w:rsidR="00A9193E" w:rsidRPr="00A9193E" w:rsidRDefault="00CE5305" w:rsidP="003C6570">
                    <w:pPr>
                      <w:jc w:val="right"/>
                      <w:rPr>
                        <w:sz w:val="15"/>
                        <w:szCs w:val="15"/>
                      </w:rPr>
                    </w:pPr>
                  </w:p>
                </w:tc>
                <w:tc>
                  <w:tcPr>
                    <w:tcW w:w="1022" w:type="dxa"/>
                  </w:tcPr>
                  <w:p w14:paraId="0036AF6D" w14:textId="77777777" w:rsidR="00A9193E" w:rsidRPr="00A9193E" w:rsidRDefault="00CE5305" w:rsidP="003C6570">
                    <w:pPr>
                      <w:jc w:val="right"/>
                      <w:rPr>
                        <w:sz w:val="15"/>
                        <w:szCs w:val="15"/>
                      </w:rPr>
                    </w:pPr>
                  </w:p>
                </w:tc>
                <w:tc>
                  <w:tcPr>
                    <w:tcW w:w="1036" w:type="dxa"/>
                  </w:tcPr>
                  <w:p w14:paraId="4CF4A297" w14:textId="77777777" w:rsidR="00A9193E" w:rsidRPr="00A9193E" w:rsidRDefault="00CE5305" w:rsidP="003C6570">
                    <w:pPr>
                      <w:jc w:val="right"/>
                      <w:rPr>
                        <w:sz w:val="15"/>
                        <w:szCs w:val="15"/>
                      </w:rPr>
                    </w:pPr>
                  </w:p>
                </w:tc>
                <w:tc>
                  <w:tcPr>
                    <w:tcW w:w="1021" w:type="dxa"/>
                  </w:tcPr>
                  <w:p w14:paraId="600E6B53" w14:textId="77777777" w:rsidR="00A9193E" w:rsidRPr="00A9193E" w:rsidRDefault="00CE5305" w:rsidP="003C6570">
                    <w:pPr>
                      <w:jc w:val="right"/>
                      <w:rPr>
                        <w:sz w:val="15"/>
                        <w:szCs w:val="15"/>
                      </w:rPr>
                    </w:pPr>
                  </w:p>
                </w:tc>
                <w:tc>
                  <w:tcPr>
                    <w:tcW w:w="1008" w:type="dxa"/>
                  </w:tcPr>
                  <w:p w14:paraId="243829AB" w14:textId="77777777" w:rsidR="00A9193E" w:rsidRPr="00A9193E" w:rsidRDefault="00CE5305" w:rsidP="003C6570">
                    <w:pPr>
                      <w:jc w:val="right"/>
                      <w:rPr>
                        <w:sz w:val="15"/>
                        <w:szCs w:val="15"/>
                      </w:rPr>
                    </w:pPr>
                  </w:p>
                </w:tc>
                <w:tc>
                  <w:tcPr>
                    <w:tcW w:w="1026" w:type="dxa"/>
                  </w:tcPr>
                  <w:p w14:paraId="19A348C9" w14:textId="77777777" w:rsidR="00A9193E" w:rsidRPr="00A9193E" w:rsidRDefault="00CE5305" w:rsidP="003C6570">
                    <w:pPr>
                      <w:jc w:val="right"/>
                      <w:rPr>
                        <w:sz w:val="15"/>
                        <w:szCs w:val="15"/>
                      </w:rPr>
                    </w:pPr>
                  </w:p>
                </w:tc>
              </w:tr>
              <w:tr w:rsidR="00A9193E" w14:paraId="5081AA58" w14:textId="77777777" w:rsidTr="003C6570">
                <w:trPr>
                  <w:trHeight w:val="20"/>
                </w:trPr>
                <w:sdt>
                  <w:sdtPr>
                    <w:tag w:val="_PLD_7900abe823e94277be091b3f1c7a54a5"/>
                    <w:id w:val="1598979465"/>
                    <w:lock w:val="sdtLocked"/>
                  </w:sdtPr>
                  <w:sdtEndPr/>
                  <w:sdtContent>
                    <w:tc>
                      <w:tcPr>
                        <w:tcW w:w="2394" w:type="dxa"/>
                        <w:vAlign w:val="center"/>
                      </w:tcPr>
                      <w:p w14:paraId="3A554A63" w14:textId="77777777" w:rsidR="00A9193E" w:rsidRDefault="00B832E3" w:rsidP="003C6570">
                        <w:pPr>
                          <w:rPr>
                            <w:sz w:val="18"/>
                            <w:szCs w:val="18"/>
                          </w:rPr>
                        </w:pPr>
                        <w:r>
                          <w:rPr>
                            <w:rFonts w:hint="eastAsia"/>
                            <w:sz w:val="18"/>
                            <w:szCs w:val="18"/>
                          </w:rPr>
                          <w:t>2．本期使用</w:t>
                        </w:r>
                      </w:p>
                    </w:tc>
                  </w:sdtContent>
                </w:sdt>
                <w:tc>
                  <w:tcPr>
                    <w:tcW w:w="1078" w:type="dxa"/>
                    <w:tcBorders>
                      <w:right w:val="single" w:sz="4" w:space="0" w:color="auto"/>
                    </w:tcBorders>
                  </w:tcPr>
                  <w:p w14:paraId="75138A62" w14:textId="77777777" w:rsidR="00A9193E" w:rsidRPr="00A9193E" w:rsidRDefault="00CE5305" w:rsidP="003C6570">
                    <w:pPr>
                      <w:jc w:val="right"/>
                      <w:rPr>
                        <w:sz w:val="15"/>
                        <w:szCs w:val="15"/>
                      </w:rPr>
                    </w:pPr>
                  </w:p>
                </w:tc>
                <w:tc>
                  <w:tcPr>
                    <w:tcW w:w="1050" w:type="dxa"/>
                    <w:tcBorders>
                      <w:left w:val="single" w:sz="4" w:space="0" w:color="auto"/>
                      <w:right w:val="single" w:sz="4" w:space="0" w:color="auto"/>
                    </w:tcBorders>
                  </w:tcPr>
                  <w:p w14:paraId="09B0CA51" w14:textId="77777777" w:rsidR="00A9193E" w:rsidRPr="00A9193E" w:rsidRDefault="00CE5305" w:rsidP="003C6570">
                    <w:pPr>
                      <w:jc w:val="right"/>
                      <w:rPr>
                        <w:sz w:val="15"/>
                        <w:szCs w:val="15"/>
                      </w:rPr>
                    </w:pPr>
                  </w:p>
                </w:tc>
                <w:tc>
                  <w:tcPr>
                    <w:tcW w:w="1078" w:type="dxa"/>
                    <w:tcBorders>
                      <w:left w:val="single" w:sz="4" w:space="0" w:color="auto"/>
                      <w:right w:val="single" w:sz="4" w:space="0" w:color="auto"/>
                    </w:tcBorders>
                  </w:tcPr>
                  <w:p w14:paraId="5E4E2A84" w14:textId="77777777" w:rsidR="00A9193E" w:rsidRPr="00A9193E" w:rsidRDefault="00CE5305" w:rsidP="003C6570">
                    <w:pPr>
                      <w:jc w:val="right"/>
                      <w:rPr>
                        <w:sz w:val="15"/>
                        <w:szCs w:val="15"/>
                      </w:rPr>
                    </w:pPr>
                  </w:p>
                </w:tc>
                <w:tc>
                  <w:tcPr>
                    <w:tcW w:w="1091" w:type="dxa"/>
                    <w:tcBorders>
                      <w:left w:val="single" w:sz="4" w:space="0" w:color="auto"/>
                    </w:tcBorders>
                  </w:tcPr>
                  <w:p w14:paraId="77C1E06B" w14:textId="77777777" w:rsidR="00A9193E" w:rsidRPr="00A9193E" w:rsidRDefault="00CE5305" w:rsidP="003C6570">
                    <w:pPr>
                      <w:jc w:val="right"/>
                      <w:rPr>
                        <w:sz w:val="15"/>
                        <w:szCs w:val="15"/>
                      </w:rPr>
                    </w:pPr>
                  </w:p>
                </w:tc>
                <w:tc>
                  <w:tcPr>
                    <w:tcW w:w="1036" w:type="dxa"/>
                  </w:tcPr>
                  <w:p w14:paraId="63CB5A3C" w14:textId="77777777" w:rsidR="00A9193E" w:rsidRPr="00A9193E" w:rsidRDefault="00CE5305" w:rsidP="003C6570">
                    <w:pPr>
                      <w:jc w:val="right"/>
                      <w:rPr>
                        <w:sz w:val="15"/>
                        <w:szCs w:val="15"/>
                      </w:rPr>
                    </w:pPr>
                  </w:p>
                </w:tc>
                <w:tc>
                  <w:tcPr>
                    <w:tcW w:w="1064" w:type="dxa"/>
                  </w:tcPr>
                  <w:p w14:paraId="0B51A942" w14:textId="77777777" w:rsidR="00A9193E" w:rsidRPr="00A9193E" w:rsidRDefault="00CE5305" w:rsidP="003C6570">
                    <w:pPr>
                      <w:jc w:val="right"/>
                      <w:rPr>
                        <w:sz w:val="15"/>
                        <w:szCs w:val="15"/>
                      </w:rPr>
                    </w:pPr>
                  </w:p>
                </w:tc>
                <w:tc>
                  <w:tcPr>
                    <w:tcW w:w="1022" w:type="dxa"/>
                  </w:tcPr>
                  <w:p w14:paraId="56D70D4F" w14:textId="77777777" w:rsidR="00A9193E" w:rsidRPr="00A9193E" w:rsidRDefault="00CE5305" w:rsidP="003C6570">
                    <w:pPr>
                      <w:jc w:val="right"/>
                      <w:rPr>
                        <w:sz w:val="15"/>
                        <w:szCs w:val="15"/>
                      </w:rPr>
                    </w:pPr>
                  </w:p>
                </w:tc>
                <w:tc>
                  <w:tcPr>
                    <w:tcW w:w="1036" w:type="dxa"/>
                  </w:tcPr>
                  <w:p w14:paraId="132682B8" w14:textId="77777777" w:rsidR="00A9193E" w:rsidRPr="00A9193E" w:rsidRDefault="00CE5305" w:rsidP="003C6570">
                    <w:pPr>
                      <w:jc w:val="right"/>
                      <w:rPr>
                        <w:sz w:val="15"/>
                        <w:szCs w:val="15"/>
                      </w:rPr>
                    </w:pPr>
                  </w:p>
                </w:tc>
                <w:tc>
                  <w:tcPr>
                    <w:tcW w:w="1021" w:type="dxa"/>
                  </w:tcPr>
                  <w:p w14:paraId="4771795A" w14:textId="77777777" w:rsidR="00A9193E" w:rsidRPr="00A9193E" w:rsidRDefault="00CE5305" w:rsidP="003C6570">
                    <w:pPr>
                      <w:jc w:val="right"/>
                      <w:rPr>
                        <w:sz w:val="15"/>
                        <w:szCs w:val="15"/>
                      </w:rPr>
                    </w:pPr>
                  </w:p>
                </w:tc>
                <w:tc>
                  <w:tcPr>
                    <w:tcW w:w="1008" w:type="dxa"/>
                  </w:tcPr>
                  <w:p w14:paraId="6749477C" w14:textId="77777777" w:rsidR="00A9193E" w:rsidRPr="00A9193E" w:rsidRDefault="00CE5305" w:rsidP="003C6570">
                    <w:pPr>
                      <w:jc w:val="right"/>
                      <w:rPr>
                        <w:sz w:val="15"/>
                        <w:szCs w:val="15"/>
                      </w:rPr>
                    </w:pPr>
                  </w:p>
                </w:tc>
                <w:tc>
                  <w:tcPr>
                    <w:tcW w:w="1026" w:type="dxa"/>
                  </w:tcPr>
                  <w:p w14:paraId="01485F6E" w14:textId="77777777" w:rsidR="00A9193E" w:rsidRPr="00A9193E" w:rsidRDefault="00CE5305" w:rsidP="003C6570">
                    <w:pPr>
                      <w:jc w:val="right"/>
                      <w:rPr>
                        <w:sz w:val="15"/>
                        <w:szCs w:val="15"/>
                      </w:rPr>
                    </w:pPr>
                  </w:p>
                </w:tc>
              </w:tr>
              <w:tr w:rsidR="00A9193E" w14:paraId="6E1A786B" w14:textId="77777777" w:rsidTr="003C6570">
                <w:trPr>
                  <w:trHeight w:val="20"/>
                </w:trPr>
                <w:sdt>
                  <w:sdtPr>
                    <w:tag w:val="_PLD_7cf659a70268475ea7233d8b82adad5a"/>
                    <w:id w:val="1220400495"/>
                    <w:lock w:val="sdtLocked"/>
                  </w:sdtPr>
                  <w:sdtEndPr/>
                  <w:sdtContent>
                    <w:tc>
                      <w:tcPr>
                        <w:tcW w:w="2394" w:type="dxa"/>
                      </w:tcPr>
                      <w:p w14:paraId="1970D255" w14:textId="77777777" w:rsidR="00A9193E" w:rsidRDefault="00B832E3" w:rsidP="003C6570">
                        <w:pPr>
                          <w:rPr>
                            <w:sz w:val="18"/>
                            <w:szCs w:val="18"/>
                          </w:rPr>
                        </w:pPr>
                        <w:r>
                          <w:rPr>
                            <w:rFonts w:hint="eastAsia"/>
                            <w:sz w:val="18"/>
                            <w:szCs w:val="18"/>
                          </w:rPr>
                          <w:t>（六）其他</w:t>
                        </w:r>
                      </w:p>
                    </w:tc>
                  </w:sdtContent>
                </w:sdt>
                <w:tc>
                  <w:tcPr>
                    <w:tcW w:w="1078" w:type="dxa"/>
                    <w:tcBorders>
                      <w:right w:val="single" w:sz="4" w:space="0" w:color="auto"/>
                    </w:tcBorders>
                  </w:tcPr>
                  <w:p w14:paraId="1841B616" w14:textId="77777777" w:rsidR="00A9193E" w:rsidRPr="00A9193E" w:rsidRDefault="00CE5305" w:rsidP="003C6570">
                    <w:pPr>
                      <w:jc w:val="right"/>
                      <w:rPr>
                        <w:sz w:val="15"/>
                        <w:szCs w:val="15"/>
                      </w:rPr>
                    </w:pPr>
                  </w:p>
                </w:tc>
                <w:tc>
                  <w:tcPr>
                    <w:tcW w:w="1050" w:type="dxa"/>
                    <w:tcBorders>
                      <w:left w:val="single" w:sz="4" w:space="0" w:color="auto"/>
                      <w:right w:val="single" w:sz="4" w:space="0" w:color="auto"/>
                    </w:tcBorders>
                  </w:tcPr>
                  <w:p w14:paraId="2BF32E1B" w14:textId="77777777" w:rsidR="00A9193E" w:rsidRPr="00A9193E" w:rsidRDefault="00CE5305" w:rsidP="003C6570">
                    <w:pPr>
                      <w:jc w:val="right"/>
                      <w:rPr>
                        <w:sz w:val="15"/>
                        <w:szCs w:val="15"/>
                      </w:rPr>
                    </w:pPr>
                  </w:p>
                </w:tc>
                <w:tc>
                  <w:tcPr>
                    <w:tcW w:w="1078" w:type="dxa"/>
                    <w:tcBorders>
                      <w:left w:val="single" w:sz="4" w:space="0" w:color="auto"/>
                      <w:right w:val="single" w:sz="4" w:space="0" w:color="auto"/>
                    </w:tcBorders>
                  </w:tcPr>
                  <w:p w14:paraId="2B3C798F" w14:textId="77777777" w:rsidR="00A9193E" w:rsidRPr="00A9193E" w:rsidRDefault="00CE5305" w:rsidP="003C6570">
                    <w:pPr>
                      <w:jc w:val="right"/>
                      <w:rPr>
                        <w:sz w:val="15"/>
                        <w:szCs w:val="15"/>
                      </w:rPr>
                    </w:pPr>
                  </w:p>
                </w:tc>
                <w:tc>
                  <w:tcPr>
                    <w:tcW w:w="1091" w:type="dxa"/>
                    <w:tcBorders>
                      <w:left w:val="single" w:sz="4" w:space="0" w:color="auto"/>
                    </w:tcBorders>
                  </w:tcPr>
                  <w:p w14:paraId="4A101BD2" w14:textId="77777777" w:rsidR="00A9193E" w:rsidRPr="00A9193E" w:rsidRDefault="00CE5305" w:rsidP="003C6570">
                    <w:pPr>
                      <w:jc w:val="right"/>
                      <w:rPr>
                        <w:sz w:val="15"/>
                        <w:szCs w:val="15"/>
                      </w:rPr>
                    </w:pPr>
                  </w:p>
                </w:tc>
                <w:tc>
                  <w:tcPr>
                    <w:tcW w:w="1036" w:type="dxa"/>
                  </w:tcPr>
                  <w:p w14:paraId="67081BF5" w14:textId="77777777" w:rsidR="00A9193E" w:rsidRPr="00A9193E" w:rsidRDefault="00CE5305" w:rsidP="003C6570">
                    <w:pPr>
                      <w:jc w:val="right"/>
                      <w:rPr>
                        <w:sz w:val="15"/>
                        <w:szCs w:val="15"/>
                      </w:rPr>
                    </w:pPr>
                  </w:p>
                </w:tc>
                <w:tc>
                  <w:tcPr>
                    <w:tcW w:w="1064" w:type="dxa"/>
                  </w:tcPr>
                  <w:p w14:paraId="3D256996" w14:textId="77777777" w:rsidR="00A9193E" w:rsidRPr="00A9193E" w:rsidRDefault="00CE5305" w:rsidP="003C6570">
                    <w:pPr>
                      <w:jc w:val="right"/>
                      <w:rPr>
                        <w:sz w:val="15"/>
                        <w:szCs w:val="15"/>
                      </w:rPr>
                    </w:pPr>
                  </w:p>
                </w:tc>
                <w:tc>
                  <w:tcPr>
                    <w:tcW w:w="1022" w:type="dxa"/>
                  </w:tcPr>
                  <w:p w14:paraId="5F506254" w14:textId="77777777" w:rsidR="00A9193E" w:rsidRPr="00A9193E" w:rsidRDefault="00CE5305" w:rsidP="003C6570">
                    <w:pPr>
                      <w:jc w:val="right"/>
                      <w:rPr>
                        <w:sz w:val="15"/>
                        <w:szCs w:val="15"/>
                      </w:rPr>
                    </w:pPr>
                  </w:p>
                </w:tc>
                <w:tc>
                  <w:tcPr>
                    <w:tcW w:w="1036" w:type="dxa"/>
                  </w:tcPr>
                  <w:p w14:paraId="29D90B41" w14:textId="77777777" w:rsidR="00A9193E" w:rsidRPr="00A9193E" w:rsidRDefault="00CE5305" w:rsidP="003C6570">
                    <w:pPr>
                      <w:jc w:val="right"/>
                      <w:rPr>
                        <w:sz w:val="15"/>
                        <w:szCs w:val="15"/>
                      </w:rPr>
                    </w:pPr>
                  </w:p>
                </w:tc>
                <w:tc>
                  <w:tcPr>
                    <w:tcW w:w="1021" w:type="dxa"/>
                  </w:tcPr>
                  <w:p w14:paraId="0691952F" w14:textId="77777777" w:rsidR="00A9193E" w:rsidRPr="00A9193E" w:rsidRDefault="00CE5305" w:rsidP="003C6570">
                    <w:pPr>
                      <w:jc w:val="right"/>
                      <w:rPr>
                        <w:sz w:val="15"/>
                        <w:szCs w:val="15"/>
                      </w:rPr>
                    </w:pPr>
                  </w:p>
                </w:tc>
                <w:tc>
                  <w:tcPr>
                    <w:tcW w:w="1008" w:type="dxa"/>
                  </w:tcPr>
                  <w:p w14:paraId="1A14D403" w14:textId="77777777" w:rsidR="00A9193E" w:rsidRPr="00A9193E" w:rsidRDefault="00CE5305" w:rsidP="003C6570">
                    <w:pPr>
                      <w:jc w:val="right"/>
                      <w:rPr>
                        <w:sz w:val="15"/>
                        <w:szCs w:val="15"/>
                      </w:rPr>
                    </w:pPr>
                  </w:p>
                </w:tc>
                <w:tc>
                  <w:tcPr>
                    <w:tcW w:w="1026" w:type="dxa"/>
                  </w:tcPr>
                  <w:p w14:paraId="2C1649D0" w14:textId="77777777" w:rsidR="00A9193E" w:rsidRPr="00A9193E" w:rsidRDefault="00CE5305" w:rsidP="003C6570">
                    <w:pPr>
                      <w:jc w:val="right"/>
                      <w:rPr>
                        <w:sz w:val="15"/>
                        <w:szCs w:val="15"/>
                      </w:rPr>
                    </w:pPr>
                  </w:p>
                </w:tc>
              </w:tr>
              <w:tr w:rsidR="00A9193E" w14:paraId="717E056D" w14:textId="77777777" w:rsidTr="003C6570">
                <w:trPr>
                  <w:trHeight w:val="20"/>
                </w:trPr>
                <w:sdt>
                  <w:sdtPr>
                    <w:tag w:val="_PLD_56eacf5a90be4746898504dda5c8a2c0"/>
                    <w:id w:val="1572471566"/>
                    <w:lock w:val="sdtLocked"/>
                  </w:sdtPr>
                  <w:sdtEndPr/>
                  <w:sdtContent>
                    <w:tc>
                      <w:tcPr>
                        <w:tcW w:w="2394" w:type="dxa"/>
                      </w:tcPr>
                      <w:p w14:paraId="088A8222" w14:textId="77777777" w:rsidR="00A9193E" w:rsidRDefault="00B832E3" w:rsidP="003C6570">
                        <w:pPr>
                          <w:rPr>
                            <w:sz w:val="18"/>
                            <w:szCs w:val="18"/>
                          </w:rPr>
                        </w:pPr>
                        <w:r>
                          <w:rPr>
                            <w:sz w:val="18"/>
                            <w:szCs w:val="18"/>
                          </w:rPr>
                          <w:t>四、本期期末余额</w:t>
                        </w:r>
                      </w:p>
                    </w:tc>
                  </w:sdtContent>
                </w:sdt>
                <w:tc>
                  <w:tcPr>
                    <w:tcW w:w="1078" w:type="dxa"/>
                    <w:tcBorders>
                      <w:right w:val="single" w:sz="4" w:space="0" w:color="auto"/>
                    </w:tcBorders>
                  </w:tcPr>
                  <w:p w14:paraId="44AEFD23" w14:textId="77777777" w:rsidR="00A9193E" w:rsidRPr="00A9193E" w:rsidRDefault="00B832E3" w:rsidP="003C6570">
                    <w:pPr>
                      <w:jc w:val="right"/>
                      <w:rPr>
                        <w:sz w:val="15"/>
                        <w:szCs w:val="15"/>
                      </w:rPr>
                    </w:pPr>
                    <w:r w:rsidRPr="00A9193E">
                      <w:rPr>
                        <w:sz w:val="15"/>
                        <w:szCs w:val="15"/>
                      </w:rPr>
                      <w:t>485,000,000.00</w:t>
                    </w:r>
                  </w:p>
                </w:tc>
                <w:tc>
                  <w:tcPr>
                    <w:tcW w:w="1050" w:type="dxa"/>
                    <w:tcBorders>
                      <w:left w:val="single" w:sz="4" w:space="0" w:color="auto"/>
                      <w:right w:val="single" w:sz="4" w:space="0" w:color="auto"/>
                    </w:tcBorders>
                  </w:tcPr>
                  <w:p w14:paraId="0831F6B1" w14:textId="77777777" w:rsidR="00A9193E" w:rsidRPr="00A9193E" w:rsidRDefault="00CE5305" w:rsidP="003C6570">
                    <w:pPr>
                      <w:jc w:val="right"/>
                      <w:rPr>
                        <w:sz w:val="15"/>
                        <w:szCs w:val="15"/>
                      </w:rPr>
                    </w:pPr>
                  </w:p>
                </w:tc>
                <w:tc>
                  <w:tcPr>
                    <w:tcW w:w="1078" w:type="dxa"/>
                    <w:tcBorders>
                      <w:left w:val="single" w:sz="4" w:space="0" w:color="auto"/>
                      <w:right w:val="single" w:sz="4" w:space="0" w:color="auto"/>
                    </w:tcBorders>
                  </w:tcPr>
                  <w:p w14:paraId="7FD1A902" w14:textId="77777777" w:rsidR="00A9193E" w:rsidRPr="00A9193E" w:rsidRDefault="00CE5305" w:rsidP="003C6570">
                    <w:pPr>
                      <w:jc w:val="right"/>
                      <w:rPr>
                        <w:sz w:val="15"/>
                        <w:szCs w:val="15"/>
                      </w:rPr>
                    </w:pPr>
                  </w:p>
                </w:tc>
                <w:tc>
                  <w:tcPr>
                    <w:tcW w:w="1091" w:type="dxa"/>
                    <w:tcBorders>
                      <w:left w:val="single" w:sz="4" w:space="0" w:color="auto"/>
                    </w:tcBorders>
                  </w:tcPr>
                  <w:p w14:paraId="294DA139" w14:textId="77777777" w:rsidR="00A9193E" w:rsidRPr="00A9193E" w:rsidRDefault="00CE5305" w:rsidP="003C6570">
                    <w:pPr>
                      <w:jc w:val="right"/>
                      <w:rPr>
                        <w:sz w:val="15"/>
                        <w:szCs w:val="15"/>
                      </w:rPr>
                    </w:pPr>
                  </w:p>
                </w:tc>
                <w:tc>
                  <w:tcPr>
                    <w:tcW w:w="1036" w:type="dxa"/>
                  </w:tcPr>
                  <w:p w14:paraId="222EC5F9" w14:textId="77777777" w:rsidR="00A9193E" w:rsidRPr="00A9193E" w:rsidRDefault="00B832E3" w:rsidP="003C6570">
                    <w:pPr>
                      <w:jc w:val="right"/>
                      <w:rPr>
                        <w:sz w:val="15"/>
                        <w:szCs w:val="15"/>
                      </w:rPr>
                    </w:pPr>
                    <w:r w:rsidRPr="00A9193E">
                      <w:rPr>
                        <w:sz w:val="15"/>
                        <w:szCs w:val="15"/>
                      </w:rPr>
                      <w:t>811,365,185.81</w:t>
                    </w:r>
                  </w:p>
                </w:tc>
                <w:tc>
                  <w:tcPr>
                    <w:tcW w:w="1064" w:type="dxa"/>
                  </w:tcPr>
                  <w:p w14:paraId="776DB91F" w14:textId="77777777" w:rsidR="00A9193E" w:rsidRPr="00A9193E" w:rsidRDefault="00CE5305" w:rsidP="003C6570">
                    <w:pPr>
                      <w:jc w:val="right"/>
                      <w:rPr>
                        <w:sz w:val="15"/>
                        <w:szCs w:val="15"/>
                      </w:rPr>
                    </w:pPr>
                  </w:p>
                </w:tc>
                <w:tc>
                  <w:tcPr>
                    <w:tcW w:w="1022" w:type="dxa"/>
                  </w:tcPr>
                  <w:p w14:paraId="4763C808" w14:textId="77777777" w:rsidR="00A9193E" w:rsidRPr="00A9193E" w:rsidRDefault="00CE5305" w:rsidP="003C6570">
                    <w:pPr>
                      <w:jc w:val="right"/>
                      <w:rPr>
                        <w:sz w:val="15"/>
                        <w:szCs w:val="15"/>
                      </w:rPr>
                    </w:pPr>
                  </w:p>
                </w:tc>
                <w:tc>
                  <w:tcPr>
                    <w:tcW w:w="1036" w:type="dxa"/>
                  </w:tcPr>
                  <w:p w14:paraId="59FDB8CA" w14:textId="77777777" w:rsidR="00A9193E" w:rsidRPr="00A9193E" w:rsidRDefault="00CE5305" w:rsidP="003C6570">
                    <w:pPr>
                      <w:jc w:val="right"/>
                      <w:rPr>
                        <w:sz w:val="15"/>
                        <w:szCs w:val="15"/>
                      </w:rPr>
                    </w:pPr>
                  </w:p>
                </w:tc>
                <w:tc>
                  <w:tcPr>
                    <w:tcW w:w="1021" w:type="dxa"/>
                  </w:tcPr>
                  <w:p w14:paraId="75A70E12" w14:textId="77777777" w:rsidR="00A9193E" w:rsidRPr="00A9193E" w:rsidRDefault="00B832E3" w:rsidP="003C6570">
                    <w:pPr>
                      <w:jc w:val="right"/>
                      <w:rPr>
                        <w:sz w:val="15"/>
                        <w:szCs w:val="15"/>
                      </w:rPr>
                    </w:pPr>
                    <w:r w:rsidRPr="00A9193E">
                      <w:rPr>
                        <w:sz w:val="15"/>
                        <w:szCs w:val="15"/>
                      </w:rPr>
                      <w:t>38,071,282.24</w:t>
                    </w:r>
                  </w:p>
                </w:tc>
                <w:tc>
                  <w:tcPr>
                    <w:tcW w:w="1008" w:type="dxa"/>
                  </w:tcPr>
                  <w:p w14:paraId="24D3CFF0" w14:textId="77777777" w:rsidR="00A9193E" w:rsidRPr="00A9193E" w:rsidRDefault="00B832E3" w:rsidP="003C6570">
                    <w:pPr>
                      <w:jc w:val="right"/>
                      <w:rPr>
                        <w:sz w:val="15"/>
                        <w:szCs w:val="15"/>
                      </w:rPr>
                    </w:pPr>
                    <w:r w:rsidRPr="00A9193E">
                      <w:rPr>
                        <w:sz w:val="15"/>
                        <w:szCs w:val="15"/>
                      </w:rPr>
                      <w:t>-55,776,343.03</w:t>
                    </w:r>
                  </w:p>
                </w:tc>
                <w:tc>
                  <w:tcPr>
                    <w:tcW w:w="1026" w:type="dxa"/>
                  </w:tcPr>
                  <w:p w14:paraId="6CDCE65A" w14:textId="77777777" w:rsidR="00A9193E" w:rsidRPr="00A9193E" w:rsidRDefault="00B832E3" w:rsidP="003C6570">
                    <w:pPr>
                      <w:jc w:val="right"/>
                      <w:rPr>
                        <w:sz w:val="15"/>
                        <w:szCs w:val="15"/>
                      </w:rPr>
                    </w:pPr>
                    <w:r w:rsidRPr="00A9193E">
                      <w:rPr>
                        <w:sz w:val="15"/>
                        <w:szCs w:val="15"/>
                      </w:rPr>
                      <w:t>1,278,660,125.02</w:t>
                    </w:r>
                  </w:p>
                </w:tc>
              </w:tr>
            </w:tbl>
            <w:p w14:paraId="0AA314D2" w14:textId="77777777" w:rsidR="00A9193E" w:rsidRDefault="00CE5305"/>
            <w:p w14:paraId="5703DA7B" w14:textId="7E7AFC1B" w:rsidR="0020757F" w:rsidRDefault="00B832E3">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6042a2c12168484781348969a4da3e4c"/>
                  <w:id w:val="1820223458"/>
                  <w:lock w:val="sdtLocked"/>
                  <w:placeholder>
                    <w:docPart w:val="GBC22222222222222222222222222222"/>
                  </w:placeholder>
                  <w:dataBinding w:prefixMappings="xmlns:clcid-mr='clcid-mr'" w:xpath="/*/clcid-mr:GongSiFuZeRenXingMing[not(@periodRef)]" w:storeItemID="{89EBAB94-44A0-46A2-B712-30D997D04A6D}"/>
                  <w:text/>
                </w:sdtPr>
                <w:sdtEndPr/>
                <w:sdtContent>
                  <w:r w:rsidR="00950D32">
                    <w:rPr>
                      <w:rFonts w:hint="eastAsia"/>
                      <w:szCs w:val="21"/>
                    </w:rPr>
                    <w:t>王军先生</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312010649"/>
                  <w:lock w:val="sdtLocked"/>
                  <w:placeholder>
                    <w:docPart w:val="GBC22222222222222222222222222222"/>
                  </w:placeholder>
                  <w:dataBinding w:prefixMappings="xmlns:clcid-mr='clcid-mr'" w:xpath="/*/clcid-mr:ZhuGuanKuaiJiGongZuoFuZeRenXingMing[not(@periodRef)]" w:storeItemID="{89EBAB94-44A0-46A2-B712-30D997D04A6D}"/>
                  <w:text/>
                </w:sdtPr>
                <w:sdtEndPr/>
                <w:sdtContent>
                  <w:r w:rsidR="00950D32">
                    <w:rPr>
                      <w:rFonts w:hint="eastAsia"/>
                      <w:szCs w:val="21"/>
                    </w:rPr>
                    <w:t>冯永梅女士</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286088669"/>
                  <w:lock w:val="sdtLocked"/>
                  <w:placeholder>
                    <w:docPart w:val="GBC22222222222222222222222222222"/>
                  </w:placeholder>
                  <w:dataBinding w:prefixMappings="xmlns:clcid-mr='clcid-mr'" w:xpath="/*/clcid-mr:KuaiJiJiGouFuZeRenXingMing[not(@periodRef)]" w:storeItemID="{89EBAB94-44A0-46A2-B712-30D997D04A6D}"/>
                  <w:text/>
                </w:sdtPr>
                <w:sdtEndPr/>
                <w:sdtContent>
                  <w:r w:rsidR="00950D32">
                    <w:rPr>
                      <w:rFonts w:hint="eastAsia"/>
                      <w:szCs w:val="21"/>
                    </w:rPr>
                    <w:t>王艳东先生</w:t>
                  </w:r>
                </w:sdtContent>
              </w:sdt>
            </w:p>
          </w:sdtContent>
        </w:sdt>
        <w:p w14:paraId="49E18D08" w14:textId="77777777" w:rsidR="0020757F" w:rsidRDefault="00CE5305">
          <w:pPr>
            <w:rPr>
              <w:color w:val="FF0000"/>
            </w:rPr>
          </w:pPr>
        </w:p>
      </w:sdtContent>
    </w:sdt>
    <w:bookmarkEnd w:id="121" w:displacedByCustomXml="prev"/>
    <w:p w14:paraId="6CEC3868" w14:textId="77777777" w:rsidR="0020757F" w:rsidRDefault="00CE5305">
      <w:pPr>
        <w:snapToGrid w:val="0"/>
        <w:spacing w:line="240" w:lineRule="atLeast"/>
        <w:ind w:rightChars="-73" w:right="-153"/>
        <w:rPr>
          <w:b/>
          <w:bCs/>
          <w:color w:val="FF0000"/>
          <w:szCs w:val="21"/>
        </w:rPr>
      </w:pPr>
    </w:p>
    <w:p w14:paraId="3D3CD914" w14:textId="77777777" w:rsidR="0020757F" w:rsidRDefault="00CE5305">
      <w:pPr>
        <w:snapToGrid w:val="0"/>
        <w:spacing w:line="240" w:lineRule="atLeast"/>
        <w:ind w:rightChars="-73" w:right="-153"/>
        <w:rPr>
          <w:b/>
          <w:bCs/>
          <w:color w:val="FF0000"/>
          <w:szCs w:val="21"/>
        </w:rPr>
      </w:pPr>
    </w:p>
    <w:p w14:paraId="6260B24D" w14:textId="77777777" w:rsidR="0020757F" w:rsidRDefault="00CE5305">
      <w:pPr>
        <w:snapToGrid w:val="0"/>
        <w:spacing w:line="240" w:lineRule="atLeast"/>
        <w:rPr>
          <w:szCs w:val="21"/>
        </w:rPr>
        <w:sectPr w:rsidR="0020757F" w:rsidSect="00C42143">
          <w:pgSz w:w="16838" w:h="11906" w:orient="landscape"/>
          <w:pgMar w:top="1276" w:right="1440" w:bottom="1797" w:left="1525" w:header="856" w:footer="992" w:gutter="0"/>
          <w:cols w:space="425"/>
          <w:docGrid w:linePitch="312"/>
        </w:sectPr>
      </w:pPr>
      <w:bookmarkStart w:id="122" w:name="_Hlk533930396"/>
    </w:p>
    <w:bookmarkEnd w:id="122" w:displacedByCustomXml="next"/>
    <w:sdt>
      <w:sdtPr>
        <w:rPr>
          <w:rFonts w:ascii="宋体" w:hAnsi="宋体" w:cs="宋体"/>
          <w:b w:val="0"/>
          <w:bCs w:val="0"/>
          <w:kern w:val="0"/>
          <w:szCs w:val="24"/>
        </w:rPr>
        <w:alias w:val="模块:公司基本情况"/>
        <w:tag w:val="_GBC_c49d72d4b04e4ead97addb731e9b6458"/>
        <w:id w:val="-680668675"/>
        <w:lock w:val="sdtLocked"/>
        <w:placeholder>
          <w:docPart w:val="GBC22222222222222222222222222222"/>
        </w:placeholder>
      </w:sdtPr>
      <w:sdtEndPr>
        <w:rPr>
          <w:rFonts w:cs="Times New Roman" w:hint="eastAsia"/>
          <w:kern w:val="2"/>
        </w:rPr>
      </w:sdtEndPr>
      <w:sdtContent>
        <w:p w14:paraId="32A50C3D" w14:textId="77777777" w:rsidR="0020757F" w:rsidRDefault="00B832E3" w:rsidP="00B832E3">
          <w:pPr>
            <w:pStyle w:val="2"/>
            <w:numPr>
              <w:ilvl w:val="0"/>
              <w:numId w:val="56"/>
            </w:numPr>
            <w:rPr>
              <w:rFonts w:ascii="宋体" w:hAnsi="宋体"/>
            </w:rPr>
          </w:pPr>
          <w:r>
            <w:rPr>
              <w:rFonts w:ascii="宋体" w:hAnsi="宋体"/>
            </w:rPr>
            <w:t>公司基本情况</w:t>
          </w:r>
        </w:p>
        <w:p w14:paraId="00D358F4" w14:textId="77777777" w:rsidR="0020757F" w:rsidRDefault="00B832E3" w:rsidP="00B832E3">
          <w:pPr>
            <w:pStyle w:val="3"/>
            <w:numPr>
              <w:ilvl w:val="0"/>
              <w:numId w:val="59"/>
            </w:numPr>
          </w:pPr>
          <w:r>
            <w:rPr>
              <w:rFonts w:hint="eastAsia"/>
            </w:rPr>
            <w:t>公司概况</w:t>
          </w:r>
        </w:p>
        <w:sdt>
          <w:sdtPr>
            <w:rPr>
              <w:rFonts w:hint="eastAsia"/>
              <w:szCs w:val="21"/>
            </w:rPr>
            <w:alias w:val="是否适用：公司概况[双击切换]"/>
            <w:tag w:val="_GBC_7b613deb8c7f4027b73602e5cd1d4a2e"/>
            <w:id w:val="-565649809"/>
            <w:lock w:val="sdtLocked"/>
            <w:placeholder>
              <w:docPart w:val="GBC22222222222222222222222222222"/>
            </w:placeholder>
          </w:sdtPr>
          <w:sdtEndPr/>
          <w:sdtContent>
            <w:p w14:paraId="4708457B" w14:textId="4B954251"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978530292"/>
            <w:lock w:val="sdtLocked"/>
            <w:placeholder>
              <w:docPart w:val="GBC22222222222222222222222222222"/>
            </w:placeholder>
          </w:sdtPr>
          <w:sdtEndPr/>
          <w:sdtContent>
            <w:p w14:paraId="226C9C42" w14:textId="77777777" w:rsidR="00013D9A" w:rsidRPr="00013D9A" w:rsidRDefault="00B832E3" w:rsidP="00013D9A">
              <w:pPr>
                <w:spacing w:beforeLines="50" w:before="120" w:afterLines="50" w:after="120" w:line="360" w:lineRule="exact"/>
                <w:ind w:firstLineChars="200" w:firstLine="420"/>
                <w:jc w:val="both"/>
                <w:rPr>
                  <w:sz w:val="22"/>
                  <w:szCs w:val="22"/>
                </w:rPr>
              </w:pPr>
              <w:r w:rsidRPr="00013D9A">
                <w:rPr>
                  <w:rFonts w:hint="eastAsia"/>
                  <w:sz w:val="22"/>
                  <w:szCs w:val="22"/>
                </w:rPr>
                <w:t>北京京城机电股份</w:t>
              </w:r>
              <w:r w:rsidRPr="00013D9A">
                <w:rPr>
                  <w:sz w:val="22"/>
                  <w:szCs w:val="22"/>
                </w:rPr>
                <w:tab/>
              </w:r>
              <w:r w:rsidRPr="00013D9A">
                <w:rPr>
                  <w:rFonts w:hint="eastAsia"/>
                  <w:sz w:val="22"/>
                  <w:szCs w:val="22"/>
                </w:rPr>
                <w:t>有限公司（以下简称公司或本公司，在包含子公司时统称本集团）原名称为北人印刷机械股份有限公司，</w:t>
              </w:r>
              <w:r w:rsidRPr="00013D9A">
                <w:rPr>
                  <w:sz w:val="22"/>
                  <w:szCs w:val="22"/>
                </w:rPr>
                <w:t>是由北人集团公司独家发起设立的股份有限公司，于1993年7月13日登记注册成立，并于1993年7月16日经国家体改委体改生（1993年）118号文件批准，转为可在境内及香港公开发行股票并上市的社会募集股份有限公司。经国务院证券委员会等有关部门批准，</w:t>
              </w:r>
              <w:r w:rsidRPr="00013D9A">
                <w:rPr>
                  <w:rFonts w:hint="eastAsia"/>
                  <w:sz w:val="22"/>
                  <w:szCs w:val="22"/>
                </w:rPr>
                <w:t>本公司</w:t>
              </w:r>
              <w:r w:rsidRPr="00013D9A">
                <w:rPr>
                  <w:sz w:val="22"/>
                  <w:szCs w:val="22"/>
                </w:rPr>
                <w:t>于1993年和1994年分别在香港和上海发行H股和A股，并分别于1993年和1994年在香港联合交易所有限公司及上海证券交易所上市。</w:t>
              </w:r>
            </w:p>
            <w:p w14:paraId="3BB34626" w14:textId="77777777" w:rsidR="00013D9A" w:rsidRPr="00013D9A" w:rsidRDefault="00B832E3" w:rsidP="00013D9A">
              <w:pPr>
                <w:spacing w:beforeLines="50" w:before="120" w:afterLines="50" w:after="120" w:line="360" w:lineRule="exact"/>
                <w:ind w:firstLineChars="200" w:firstLine="440"/>
                <w:jc w:val="both"/>
                <w:rPr>
                  <w:sz w:val="22"/>
                  <w:szCs w:val="22"/>
                </w:rPr>
              </w:pPr>
              <w:r w:rsidRPr="00013D9A">
                <w:rPr>
                  <w:rFonts w:hint="eastAsia"/>
                  <w:sz w:val="22"/>
                  <w:szCs w:val="22"/>
                </w:rPr>
                <w:t>本公司经2001年5月16日及2002年6月11日股东大会决议批准，并经中国证券监督管理委员会证</w:t>
              </w:r>
              <w:proofErr w:type="gramStart"/>
              <w:r w:rsidRPr="00013D9A">
                <w:rPr>
                  <w:rFonts w:hint="eastAsia"/>
                  <w:sz w:val="22"/>
                  <w:szCs w:val="22"/>
                </w:rPr>
                <w:t>监发行字</w:t>
              </w:r>
              <w:proofErr w:type="gramEnd"/>
              <w:r w:rsidRPr="00013D9A">
                <w:rPr>
                  <w:rFonts w:hint="eastAsia"/>
                  <w:sz w:val="22"/>
                  <w:szCs w:val="22"/>
                </w:rPr>
                <w:t>[2002]133号文件核准同意，</w:t>
              </w:r>
              <w:r w:rsidRPr="00013D9A">
                <w:rPr>
                  <w:sz w:val="22"/>
                  <w:szCs w:val="22"/>
                </w:rPr>
                <w:t>于2002年12月26日至2003年1月7日成功</w:t>
              </w:r>
              <w:r w:rsidRPr="00013D9A">
                <w:rPr>
                  <w:rFonts w:hint="eastAsia"/>
                  <w:sz w:val="22"/>
                  <w:szCs w:val="22"/>
                </w:rPr>
                <w:t>向社会公众股东</w:t>
              </w:r>
              <w:r w:rsidRPr="00013D9A">
                <w:rPr>
                  <w:sz w:val="22"/>
                  <w:szCs w:val="22"/>
                </w:rPr>
                <w:t>增发2</w:t>
              </w:r>
              <w:r w:rsidRPr="00013D9A">
                <w:rPr>
                  <w:rFonts w:hint="eastAsia"/>
                  <w:sz w:val="22"/>
                  <w:szCs w:val="22"/>
                </w:rPr>
                <w:t>,</w:t>
              </w:r>
              <w:r w:rsidRPr="00013D9A">
                <w:rPr>
                  <w:sz w:val="22"/>
                  <w:szCs w:val="22"/>
                </w:rPr>
                <w:t>200万股</w:t>
              </w:r>
              <w:r w:rsidRPr="00013D9A">
                <w:rPr>
                  <w:rFonts w:hint="eastAsia"/>
                  <w:sz w:val="22"/>
                  <w:szCs w:val="22"/>
                </w:rPr>
                <w:t>人民币普通股（A股），每股面值人民币1元</w:t>
              </w:r>
              <w:r w:rsidRPr="00013D9A">
                <w:rPr>
                  <w:sz w:val="22"/>
                  <w:szCs w:val="22"/>
                </w:rPr>
                <w:t>。</w:t>
              </w:r>
              <w:r w:rsidRPr="00013D9A">
                <w:rPr>
                  <w:rFonts w:hint="eastAsia"/>
                  <w:sz w:val="22"/>
                  <w:szCs w:val="22"/>
                </w:rPr>
                <w:t>增发后，本公司总股本42,200万股，其中国有法人股25,000万股，国内公众股7,200万股，境外公众股10,000万股，每股面值人民币1元。</w:t>
              </w:r>
            </w:p>
            <w:p w14:paraId="67970628" w14:textId="77777777" w:rsidR="00013D9A" w:rsidRPr="00013D9A" w:rsidRDefault="00B832E3" w:rsidP="00013D9A">
              <w:pPr>
                <w:spacing w:beforeLines="50" w:before="120" w:afterLines="50" w:after="120" w:line="360" w:lineRule="exact"/>
                <w:ind w:firstLineChars="200" w:firstLine="440"/>
                <w:jc w:val="both"/>
                <w:rPr>
                  <w:sz w:val="22"/>
                  <w:szCs w:val="22"/>
                </w:rPr>
              </w:pPr>
              <w:r w:rsidRPr="00013D9A">
                <w:rPr>
                  <w:rFonts w:hint="eastAsia"/>
                  <w:sz w:val="22"/>
                  <w:szCs w:val="22"/>
                </w:rPr>
                <w:t>根据北京市人民政府国有资产监督管理委员会京</w:t>
              </w:r>
              <w:proofErr w:type="gramStart"/>
              <w:r w:rsidRPr="00013D9A">
                <w:rPr>
                  <w:rFonts w:hint="eastAsia"/>
                  <w:sz w:val="22"/>
                  <w:szCs w:val="22"/>
                </w:rPr>
                <w:t>国资权字</w:t>
              </w:r>
              <w:proofErr w:type="gramEnd"/>
              <w:r w:rsidRPr="00013D9A">
                <w:rPr>
                  <w:rFonts w:hint="eastAsia"/>
                  <w:sz w:val="22"/>
                  <w:szCs w:val="22"/>
                </w:rPr>
                <w:t>[2006]25号“关于北人印刷机械股份有限公司股权分置改革有关问题的批复”，本公司唯一非流通股股东北人集团公司以每10股配3.8股的方式，将原国有法人股2,736万股支付给本公司流通A股股东，上述股权分置改革方案实施A股股权登记日为2006年3月29日。</w:t>
              </w:r>
            </w:p>
            <w:p w14:paraId="27D40B05" w14:textId="77777777" w:rsidR="00013D9A" w:rsidRPr="00013D9A" w:rsidRDefault="00B832E3" w:rsidP="00013D9A">
              <w:pPr>
                <w:spacing w:beforeLines="50" w:before="120" w:afterLines="50" w:after="120" w:line="360" w:lineRule="exact"/>
                <w:ind w:firstLineChars="200" w:firstLine="440"/>
                <w:jc w:val="both"/>
                <w:rPr>
                  <w:sz w:val="22"/>
                  <w:szCs w:val="22"/>
                </w:rPr>
              </w:pPr>
              <w:r w:rsidRPr="00013D9A">
                <w:rPr>
                  <w:sz w:val="22"/>
                  <w:szCs w:val="22"/>
                </w:rPr>
                <w:t>北人集团公司于2010年1月6日</w:t>
              </w:r>
              <w:r w:rsidRPr="00013D9A">
                <w:rPr>
                  <w:rFonts w:hint="eastAsia"/>
                  <w:sz w:val="22"/>
                  <w:szCs w:val="22"/>
                </w:rPr>
                <w:t>、</w:t>
              </w:r>
              <w:r w:rsidRPr="00013D9A">
                <w:rPr>
                  <w:sz w:val="22"/>
                  <w:szCs w:val="22"/>
                </w:rPr>
                <w:t>2010年1月7日通过上海证券交易所大宗交易系统出售本公司无限</w:t>
              </w:r>
              <w:proofErr w:type="gramStart"/>
              <w:r w:rsidRPr="00013D9A">
                <w:rPr>
                  <w:sz w:val="22"/>
                  <w:szCs w:val="22"/>
                </w:rPr>
                <w:t>售条件</w:t>
              </w:r>
              <w:proofErr w:type="gramEnd"/>
              <w:r w:rsidRPr="00013D9A">
                <w:rPr>
                  <w:sz w:val="22"/>
                  <w:szCs w:val="22"/>
                </w:rPr>
                <w:t>流通</w:t>
              </w:r>
              <w:proofErr w:type="gramStart"/>
              <w:r w:rsidRPr="00013D9A">
                <w:rPr>
                  <w:sz w:val="22"/>
                  <w:szCs w:val="22"/>
                </w:rPr>
                <w:t>股</w:t>
              </w:r>
              <w:proofErr w:type="gramEnd"/>
              <w:r w:rsidRPr="00013D9A">
                <w:rPr>
                  <w:sz w:val="22"/>
                  <w:szCs w:val="22"/>
                </w:rPr>
                <w:t>股份2</w:t>
              </w:r>
              <w:r w:rsidRPr="00013D9A">
                <w:rPr>
                  <w:rFonts w:hint="eastAsia"/>
                  <w:sz w:val="22"/>
                  <w:szCs w:val="22"/>
                </w:rPr>
                <w:t>,</w:t>
              </w:r>
              <w:r w:rsidRPr="00013D9A">
                <w:rPr>
                  <w:sz w:val="22"/>
                  <w:szCs w:val="22"/>
                </w:rPr>
                <w:t>100</w:t>
              </w:r>
              <w:r w:rsidRPr="00013D9A">
                <w:rPr>
                  <w:rFonts w:hint="eastAsia"/>
                  <w:sz w:val="22"/>
                  <w:szCs w:val="22"/>
                </w:rPr>
                <w:t>万</w:t>
              </w:r>
              <w:r w:rsidRPr="00013D9A">
                <w:rPr>
                  <w:sz w:val="22"/>
                  <w:szCs w:val="22"/>
                </w:rPr>
                <w:t>股</w:t>
              </w:r>
              <w:r w:rsidRPr="00013D9A">
                <w:rPr>
                  <w:rFonts w:hint="eastAsia"/>
                  <w:sz w:val="22"/>
                  <w:szCs w:val="22"/>
                </w:rPr>
                <w:t>，2010年12月2日公开出售</w:t>
              </w:r>
              <w:r w:rsidRPr="00013D9A">
                <w:rPr>
                  <w:sz w:val="22"/>
                  <w:szCs w:val="22"/>
                </w:rPr>
                <w:t>本公司无限</w:t>
              </w:r>
              <w:proofErr w:type="gramStart"/>
              <w:r w:rsidRPr="00013D9A">
                <w:rPr>
                  <w:sz w:val="22"/>
                  <w:szCs w:val="22"/>
                </w:rPr>
                <w:t>售条件</w:t>
              </w:r>
              <w:proofErr w:type="gramEnd"/>
              <w:r w:rsidRPr="00013D9A">
                <w:rPr>
                  <w:sz w:val="22"/>
                  <w:szCs w:val="22"/>
                </w:rPr>
                <w:t>流通股股份</w:t>
              </w:r>
              <w:r w:rsidRPr="00013D9A">
                <w:rPr>
                  <w:rFonts w:hint="eastAsia"/>
                  <w:sz w:val="22"/>
                  <w:szCs w:val="22"/>
                </w:rPr>
                <w:t>2万</w:t>
              </w:r>
              <w:r w:rsidRPr="00013D9A">
                <w:rPr>
                  <w:sz w:val="22"/>
                  <w:szCs w:val="22"/>
                </w:rPr>
                <w:t>股</w:t>
              </w:r>
              <w:r w:rsidRPr="00013D9A">
                <w:rPr>
                  <w:rFonts w:hint="eastAsia"/>
                  <w:sz w:val="22"/>
                  <w:szCs w:val="22"/>
                </w:rPr>
                <w:t>，</w:t>
              </w:r>
              <w:r w:rsidRPr="00013D9A">
                <w:rPr>
                  <w:sz w:val="22"/>
                  <w:szCs w:val="22"/>
                </w:rPr>
                <w:t>占本公司总股本的4.98%。</w:t>
              </w:r>
              <w:r w:rsidRPr="00013D9A">
                <w:rPr>
                  <w:rFonts w:hint="eastAsia"/>
                  <w:sz w:val="22"/>
                  <w:szCs w:val="22"/>
                </w:rPr>
                <w:t>截至2011年12月31日北人集团公司持有国有法人股</w:t>
              </w:r>
              <w:r w:rsidRPr="00013D9A">
                <w:rPr>
                  <w:sz w:val="22"/>
                  <w:szCs w:val="22"/>
                </w:rPr>
                <w:t>20</w:t>
              </w:r>
              <w:r w:rsidRPr="00013D9A">
                <w:rPr>
                  <w:rFonts w:hint="eastAsia"/>
                  <w:sz w:val="22"/>
                  <w:szCs w:val="22"/>
                </w:rPr>
                <w:t>,</w:t>
              </w:r>
              <w:r w:rsidRPr="00013D9A">
                <w:rPr>
                  <w:sz w:val="22"/>
                  <w:szCs w:val="22"/>
                </w:rPr>
                <w:t>16</w:t>
              </w:r>
              <w:r w:rsidRPr="00013D9A">
                <w:rPr>
                  <w:rFonts w:hint="eastAsia"/>
                  <w:sz w:val="22"/>
                  <w:szCs w:val="22"/>
                </w:rPr>
                <w:t>2万股，占总股本的</w:t>
              </w:r>
              <w:r w:rsidRPr="00013D9A">
                <w:rPr>
                  <w:sz w:val="22"/>
                  <w:szCs w:val="22"/>
                </w:rPr>
                <w:t>47.78</w:t>
              </w:r>
              <w:r w:rsidRPr="00013D9A">
                <w:rPr>
                  <w:rFonts w:hint="eastAsia"/>
                  <w:sz w:val="22"/>
                  <w:szCs w:val="22"/>
                </w:rPr>
                <w:t>%，全部为无限</w:t>
              </w:r>
              <w:proofErr w:type="gramStart"/>
              <w:r w:rsidRPr="00013D9A">
                <w:rPr>
                  <w:rFonts w:hint="eastAsia"/>
                  <w:sz w:val="22"/>
                  <w:szCs w:val="22"/>
                </w:rPr>
                <w:t>售条件</w:t>
              </w:r>
              <w:proofErr w:type="gramEnd"/>
              <w:r w:rsidRPr="00013D9A">
                <w:rPr>
                  <w:rFonts w:hint="eastAsia"/>
                  <w:sz w:val="22"/>
                  <w:szCs w:val="22"/>
                </w:rPr>
                <w:t>的流通股；无限</w:t>
              </w:r>
              <w:proofErr w:type="gramStart"/>
              <w:r w:rsidRPr="00013D9A">
                <w:rPr>
                  <w:rFonts w:hint="eastAsia"/>
                  <w:sz w:val="22"/>
                  <w:szCs w:val="22"/>
                </w:rPr>
                <w:t>售条件</w:t>
              </w:r>
              <w:proofErr w:type="gramEnd"/>
              <w:r w:rsidRPr="00013D9A">
                <w:rPr>
                  <w:rFonts w:hint="eastAsia"/>
                  <w:sz w:val="22"/>
                  <w:szCs w:val="22"/>
                </w:rPr>
                <w:t>的国内公众股为12,038万股，占总股本的28.52%；无限</w:t>
              </w:r>
              <w:proofErr w:type="gramStart"/>
              <w:r w:rsidRPr="00013D9A">
                <w:rPr>
                  <w:rFonts w:hint="eastAsia"/>
                  <w:sz w:val="22"/>
                  <w:szCs w:val="22"/>
                </w:rPr>
                <w:t>售条件</w:t>
              </w:r>
              <w:proofErr w:type="gramEnd"/>
              <w:r w:rsidRPr="00013D9A">
                <w:rPr>
                  <w:rFonts w:hint="eastAsia"/>
                  <w:sz w:val="22"/>
                  <w:szCs w:val="22"/>
                </w:rPr>
                <w:t>的境外公众股10,000万股，占总股本的23.70%。</w:t>
              </w:r>
            </w:p>
            <w:p w14:paraId="0CB7742B" w14:textId="77777777" w:rsidR="00013D9A" w:rsidRPr="00013D9A" w:rsidRDefault="00B832E3" w:rsidP="00013D9A">
              <w:pPr>
                <w:spacing w:beforeLines="50" w:before="120" w:afterLines="50" w:after="120" w:line="360" w:lineRule="exact"/>
                <w:ind w:firstLineChars="200" w:firstLine="440"/>
                <w:jc w:val="both"/>
                <w:rPr>
                  <w:sz w:val="22"/>
                  <w:szCs w:val="22"/>
                </w:rPr>
              </w:pPr>
              <w:r w:rsidRPr="00013D9A">
                <w:rPr>
                  <w:rFonts w:hint="eastAsia"/>
                  <w:sz w:val="22"/>
                  <w:szCs w:val="22"/>
                </w:rPr>
                <w:t>本公司控股股东北人集团公司与公司实际控制人北京京城机电控股有限责任公司（以下简称京城机电）于2012年6月16日签署了《北京京城机电控股有限责任公司与北人集团公司之国有股权无偿划转协议》，北人集团公司将所持本公司20,162万股A股股份无偿划转给京城机电，股份划转后本公司总股本不变，其中京城机电持有20,162万股，占总股本的47.78%，为本公司的控股股东。本次股权无偿划转已于2012年9月1日获国务院国有资产监督管理委员会批复。本公司于</w:t>
              </w:r>
              <w:r w:rsidRPr="00013D9A">
                <w:rPr>
                  <w:sz w:val="22"/>
                  <w:szCs w:val="22"/>
                </w:rPr>
                <w:t>2012</w:t>
              </w:r>
              <w:r w:rsidRPr="00013D9A">
                <w:rPr>
                  <w:rFonts w:hint="eastAsia"/>
                  <w:sz w:val="22"/>
                  <w:szCs w:val="22"/>
                </w:rPr>
                <w:t>年</w:t>
              </w:r>
              <w:r w:rsidRPr="00013D9A">
                <w:rPr>
                  <w:sz w:val="22"/>
                  <w:szCs w:val="22"/>
                </w:rPr>
                <w:t>12</w:t>
              </w:r>
              <w:r w:rsidRPr="00013D9A">
                <w:rPr>
                  <w:rFonts w:hint="eastAsia"/>
                  <w:sz w:val="22"/>
                  <w:szCs w:val="22"/>
                </w:rPr>
                <w:t>月</w:t>
              </w:r>
              <w:r w:rsidRPr="00013D9A">
                <w:rPr>
                  <w:sz w:val="22"/>
                  <w:szCs w:val="22"/>
                </w:rPr>
                <w:t>7</w:t>
              </w:r>
              <w:r w:rsidRPr="00013D9A">
                <w:rPr>
                  <w:rFonts w:hint="eastAsia"/>
                  <w:sz w:val="22"/>
                  <w:szCs w:val="22"/>
                </w:rPr>
                <w:t>日收到《中国证劵登记结算有限公司上海分公司过户登记确认书》，股份过户相关手续已办理完毕。</w:t>
              </w:r>
            </w:p>
            <w:p w14:paraId="74F055AF" w14:textId="77777777" w:rsidR="00013D9A" w:rsidRPr="00013D9A" w:rsidRDefault="00B832E3" w:rsidP="00013D9A">
              <w:pPr>
                <w:spacing w:beforeLines="50" w:before="120" w:afterLines="50" w:after="120" w:line="360" w:lineRule="exact"/>
                <w:ind w:firstLineChars="200" w:firstLine="440"/>
                <w:jc w:val="both"/>
                <w:rPr>
                  <w:sz w:val="22"/>
                  <w:szCs w:val="22"/>
                </w:rPr>
              </w:pPr>
              <w:r w:rsidRPr="00013D9A">
                <w:rPr>
                  <w:rFonts w:hint="eastAsia"/>
                  <w:sz w:val="22"/>
                  <w:szCs w:val="22"/>
                </w:rPr>
                <w:t>本公司于2012年11月与京城机电及北人集团公司签署《重大资产置换协议》及《重大资产置换协议之补充协议》，协议约定本公司以公司全部资产和负债与京城机电所拥有的气体储运装备业务相关资产进行置换，差额部分由京城</w:t>
              </w:r>
              <w:proofErr w:type="gramStart"/>
              <w:r w:rsidRPr="00013D9A">
                <w:rPr>
                  <w:rFonts w:hint="eastAsia"/>
                  <w:sz w:val="22"/>
                  <w:szCs w:val="22"/>
                </w:rPr>
                <w:t>机电以</w:t>
              </w:r>
              <w:proofErr w:type="gramEnd"/>
              <w:r w:rsidRPr="00013D9A">
                <w:rPr>
                  <w:rFonts w:hint="eastAsia"/>
                  <w:sz w:val="22"/>
                  <w:szCs w:val="22"/>
                </w:rPr>
                <w:t>现金方式补足。拟置出资产为本公司全部资产和负债，拟置入资产为京城机电持有的北京天海工业有限公司88</w:t>
              </w:r>
              <w:r w:rsidRPr="00013D9A">
                <w:rPr>
                  <w:sz w:val="22"/>
                  <w:szCs w:val="22"/>
                </w:rPr>
                <w:t>.</w:t>
              </w:r>
              <w:r w:rsidRPr="00013D9A">
                <w:rPr>
                  <w:rFonts w:hint="eastAsia"/>
                  <w:sz w:val="22"/>
                  <w:szCs w:val="22"/>
                </w:rPr>
                <w:t>50</w:t>
              </w:r>
              <w:r w:rsidRPr="00013D9A">
                <w:rPr>
                  <w:sz w:val="22"/>
                  <w:szCs w:val="22"/>
                </w:rPr>
                <w:t>%</w:t>
              </w:r>
              <w:r w:rsidRPr="00013D9A">
                <w:rPr>
                  <w:rFonts w:hint="eastAsia"/>
                  <w:sz w:val="22"/>
                  <w:szCs w:val="22"/>
                </w:rPr>
                <w:t>股权、京</w:t>
              </w:r>
              <w:r w:rsidRPr="00013D9A">
                <w:rPr>
                  <w:rFonts w:hint="eastAsia"/>
                  <w:sz w:val="22"/>
                  <w:szCs w:val="22"/>
                </w:rPr>
                <w:lastRenderedPageBreak/>
                <w:t>城控股（香港）有限公司</w:t>
              </w:r>
              <w:r w:rsidRPr="00013D9A">
                <w:rPr>
                  <w:sz w:val="22"/>
                  <w:szCs w:val="22"/>
                </w:rPr>
                <w:t>100%</w:t>
              </w:r>
              <w:r w:rsidRPr="00013D9A">
                <w:rPr>
                  <w:rFonts w:hint="eastAsia"/>
                  <w:sz w:val="22"/>
                  <w:szCs w:val="22"/>
                </w:rPr>
                <w:t>股权以及剥离环保业务后的北京京城压缩机有限公司</w:t>
              </w:r>
              <w:r w:rsidRPr="00013D9A">
                <w:rPr>
                  <w:sz w:val="22"/>
                  <w:szCs w:val="22"/>
                </w:rPr>
                <w:t>100%</w:t>
              </w:r>
              <w:r w:rsidRPr="00013D9A">
                <w:rPr>
                  <w:rFonts w:hint="eastAsia"/>
                  <w:sz w:val="22"/>
                  <w:szCs w:val="22"/>
                </w:rPr>
                <w:t>股权。</w:t>
              </w:r>
            </w:p>
            <w:p w14:paraId="43140007" w14:textId="77777777" w:rsidR="00013D9A" w:rsidRPr="00013D9A" w:rsidRDefault="00B832E3" w:rsidP="00013D9A">
              <w:pPr>
                <w:spacing w:beforeLines="50" w:before="120" w:afterLines="50" w:after="120" w:line="360" w:lineRule="exact"/>
                <w:ind w:firstLineChars="200" w:firstLine="440"/>
                <w:jc w:val="both"/>
                <w:rPr>
                  <w:sz w:val="22"/>
                  <w:szCs w:val="22"/>
                </w:rPr>
              </w:pPr>
              <w:r w:rsidRPr="00013D9A">
                <w:rPr>
                  <w:rFonts w:hint="eastAsia"/>
                  <w:sz w:val="22"/>
                  <w:szCs w:val="22"/>
                </w:rPr>
                <w:t>2013年9月26日，本公司接到中国证券监督管理委员会出具的《关于核准北人印刷机械股份有限公司重大资产重组的批复》（证监许可[2013]1240号），核准本公司本次重大资产重组事项。</w:t>
              </w:r>
            </w:p>
            <w:p w14:paraId="7151E448" w14:textId="77777777" w:rsidR="00013D9A" w:rsidRPr="00013D9A" w:rsidRDefault="00B832E3" w:rsidP="00013D9A">
              <w:pPr>
                <w:spacing w:beforeLines="50" w:before="120" w:afterLines="50" w:after="120" w:line="360" w:lineRule="exact"/>
                <w:ind w:firstLineChars="200" w:firstLine="440"/>
                <w:jc w:val="both"/>
                <w:rPr>
                  <w:sz w:val="22"/>
                  <w:szCs w:val="22"/>
                </w:rPr>
              </w:pPr>
              <w:r w:rsidRPr="00013D9A">
                <w:rPr>
                  <w:rFonts w:hint="eastAsia"/>
                  <w:sz w:val="22"/>
                  <w:szCs w:val="22"/>
                </w:rPr>
                <w:t>本公司于2013年10月31日与京城机电及北人集团公司签署《重大资产置换交割协议》，京城机电将置入资产交割至本公司，本公司将置出资产及相关人员交割至北人集团公司。</w:t>
              </w:r>
            </w:p>
            <w:p w14:paraId="6DAF92E4" w14:textId="77777777" w:rsidR="00013D9A" w:rsidRPr="00013D9A" w:rsidRDefault="00B832E3" w:rsidP="00013D9A">
              <w:pPr>
                <w:spacing w:beforeLines="50" w:before="120" w:afterLines="50" w:after="120" w:line="360" w:lineRule="exact"/>
                <w:ind w:firstLineChars="200" w:firstLine="440"/>
                <w:jc w:val="both"/>
                <w:rPr>
                  <w:sz w:val="22"/>
                  <w:szCs w:val="22"/>
                </w:rPr>
              </w:pPr>
              <w:r w:rsidRPr="00013D9A">
                <w:rPr>
                  <w:rFonts w:hint="eastAsia"/>
                  <w:sz w:val="22"/>
                  <w:szCs w:val="22"/>
                </w:rPr>
                <w:t>2013年12月23日，公司名称由北人印刷机械股份有限公司变更为北京京城机电股份有限公司。</w:t>
              </w:r>
            </w:p>
            <w:p w14:paraId="03A33509" w14:textId="77777777" w:rsidR="00013D9A" w:rsidRPr="00013D9A" w:rsidRDefault="00B832E3" w:rsidP="00013D9A">
              <w:pPr>
                <w:spacing w:beforeLines="50" w:before="120" w:afterLines="50" w:after="120" w:line="360" w:lineRule="exact"/>
                <w:ind w:firstLineChars="200" w:firstLine="440"/>
                <w:jc w:val="both"/>
                <w:rPr>
                  <w:sz w:val="22"/>
                  <w:szCs w:val="22"/>
                </w:rPr>
              </w:pPr>
              <w:r w:rsidRPr="00013D9A">
                <w:rPr>
                  <w:rFonts w:hint="eastAsia"/>
                  <w:sz w:val="22"/>
                  <w:szCs w:val="22"/>
                </w:rPr>
                <w:t>京城机电</w:t>
              </w:r>
              <w:r w:rsidRPr="00013D9A">
                <w:rPr>
                  <w:sz w:val="22"/>
                  <w:szCs w:val="22"/>
                </w:rPr>
                <w:t>于201</w:t>
              </w:r>
              <w:r w:rsidRPr="00013D9A">
                <w:rPr>
                  <w:rFonts w:hint="eastAsia"/>
                  <w:sz w:val="22"/>
                  <w:szCs w:val="22"/>
                </w:rPr>
                <w:t>5</w:t>
              </w:r>
              <w:r w:rsidRPr="00013D9A">
                <w:rPr>
                  <w:sz w:val="22"/>
                  <w:szCs w:val="22"/>
                </w:rPr>
                <w:t>年</w:t>
              </w:r>
              <w:r w:rsidRPr="00013D9A">
                <w:rPr>
                  <w:rFonts w:hint="eastAsia"/>
                  <w:sz w:val="22"/>
                  <w:szCs w:val="22"/>
                </w:rPr>
                <w:t>5</w:t>
              </w:r>
              <w:r w:rsidRPr="00013D9A">
                <w:rPr>
                  <w:sz w:val="22"/>
                  <w:szCs w:val="22"/>
                </w:rPr>
                <w:t>月6日</w:t>
              </w:r>
              <w:r w:rsidRPr="00013D9A">
                <w:rPr>
                  <w:rFonts w:hint="eastAsia"/>
                  <w:sz w:val="22"/>
                  <w:szCs w:val="22"/>
                </w:rPr>
                <w:t>、5月13日和5月14日</w:t>
              </w:r>
              <w:r w:rsidRPr="00013D9A">
                <w:rPr>
                  <w:sz w:val="22"/>
                  <w:szCs w:val="22"/>
                </w:rPr>
                <w:t>通过上海证券交易所大宗交易系统</w:t>
              </w:r>
              <w:r w:rsidRPr="00013D9A">
                <w:rPr>
                  <w:rFonts w:hint="eastAsia"/>
                  <w:sz w:val="22"/>
                  <w:szCs w:val="22"/>
                </w:rPr>
                <w:t>减持所持有的</w:t>
              </w:r>
              <w:r w:rsidRPr="00013D9A">
                <w:rPr>
                  <w:sz w:val="22"/>
                  <w:szCs w:val="22"/>
                </w:rPr>
                <w:t>公司无限</w:t>
              </w:r>
              <w:proofErr w:type="gramStart"/>
              <w:r w:rsidRPr="00013D9A">
                <w:rPr>
                  <w:sz w:val="22"/>
                  <w:szCs w:val="22"/>
                </w:rPr>
                <w:t>售流通</w:t>
              </w:r>
              <w:proofErr w:type="gramEnd"/>
              <w:r w:rsidRPr="00013D9A">
                <w:rPr>
                  <w:rFonts w:hint="eastAsia"/>
                  <w:sz w:val="22"/>
                  <w:szCs w:val="22"/>
                </w:rPr>
                <w:t>A</w:t>
              </w:r>
              <w:proofErr w:type="gramStart"/>
              <w:r w:rsidRPr="00013D9A">
                <w:rPr>
                  <w:sz w:val="22"/>
                  <w:szCs w:val="22"/>
                </w:rPr>
                <w:t>股</w:t>
              </w:r>
              <w:proofErr w:type="gramEnd"/>
              <w:r w:rsidRPr="00013D9A">
                <w:rPr>
                  <w:sz w:val="22"/>
                  <w:szCs w:val="22"/>
                </w:rPr>
                <w:t>股</w:t>
              </w:r>
              <w:r w:rsidRPr="00013D9A">
                <w:rPr>
                  <w:rFonts w:hint="eastAsia"/>
                  <w:sz w:val="22"/>
                  <w:szCs w:val="22"/>
                </w:rPr>
                <w:t>票</w:t>
              </w:r>
              <w:r w:rsidRPr="00013D9A">
                <w:rPr>
                  <w:sz w:val="22"/>
                  <w:szCs w:val="22"/>
                </w:rPr>
                <w:t>2</w:t>
              </w:r>
              <w:r w:rsidRPr="00013D9A">
                <w:rPr>
                  <w:rFonts w:hint="eastAsia"/>
                  <w:sz w:val="22"/>
                  <w:szCs w:val="22"/>
                </w:rPr>
                <w:t>,</w:t>
              </w:r>
              <w:r w:rsidRPr="00013D9A">
                <w:rPr>
                  <w:sz w:val="22"/>
                  <w:szCs w:val="22"/>
                </w:rPr>
                <w:t>100</w:t>
              </w:r>
              <w:r w:rsidRPr="00013D9A">
                <w:rPr>
                  <w:rFonts w:hint="eastAsia"/>
                  <w:sz w:val="22"/>
                  <w:szCs w:val="22"/>
                </w:rPr>
                <w:t>万</w:t>
              </w:r>
              <w:r w:rsidRPr="00013D9A">
                <w:rPr>
                  <w:sz w:val="22"/>
                  <w:szCs w:val="22"/>
                </w:rPr>
                <w:t>股</w:t>
              </w:r>
              <w:r w:rsidRPr="00013D9A">
                <w:rPr>
                  <w:rFonts w:hint="eastAsia"/>
                  <w:sz w:val="22"/>
                  <w:szCs w:val="22"/>
                </w:rPr>
                <w:t>，</w:t>
              </w:r>
              <w:r w:rsidRPr="00013D9A">
                <w:rPr>
                  <w:sz w:val="22"/>
                  <w:szCs w:val="22"/>
                </w:rPr>
                <w:t>占公司总股本的4.98%。</w:t>
              </w:r>
              <w:r w:rsidRPr="00013D9A">
                <w:rPr>
                  <w:rFonts w:hint="eastAsia"/>
                  <w:sz w:val="22"/>
                  <w:szCs w:val="22"/>
                </w:rPr>
                <w:t>截至2015年12月31日京城机电持有公司无限</w:t>
              </w:r>
              <w:proofErr w:type="gramStart"/>
              <w:r w:rsidRPr="00013D9A">
                <w:rPr>
                  <w:rFonts w:hint="eastAsia"/>
                  <w:sz w:val="22"/>
                  <w:szCs w:val="22"/>
                </w:rPr>
                <w:t>售流通</w:t>
              </w:r>
              <w:proofErr w:type="gramEnd"/>
              <w:r w:rsidRPr="00013D9A">
                <w:rPr>
                  <w:rFonts w:hint="eastAsia"/>
                  <w:sz w:val="22"/>
                  <w:szCs w:val="22"/>
                </w:rPr>
                <w:t>股A</w:t>
              </w:r>
              <w:proofErr w:type="gramStart"/>
              <w:r w:rsidRPr="00013D9A">
                <w:rPr>
                  <w:rFonts w:hint="eastAsia"/>
                  <w:sz w:val="22"/>
                  <w:szCs w:val="22"/>
                </w:rPr>
                <w:t>股</w:t>
              </w:r>
              <w:proofErr w:type="gramEnd"/>
              <w:r w:rsidRPr="00013D9A">
                <w:rPr>
                  <w:rFonts w:hint="eastAsia"/>
                  <w:sz w:val="22"/>
                  <w:szCs w:val="22"/>
                </w:rPr>
                <w:t>股票18,0</w:t>
              </w:r>
              <w:r w:rsidRPr="00013D9A">
                <w:rPr>
                  <w:sz w:val="22"/>
                  <w:szCs w:val="22"/>
                </w:rPr>
                <w:t>6</w:t>
              </w:r>
              <w:r w:rsidRPr="00013D9A">
                <w:rPr>
                  <w:rFonts w:hint="eastAsia"/>
                  <w:sz w:val="22"/>
                  <w:szCs w:val="22"/>
                </w:rPr>
                <w:t>2万股，占公司总股本的</w:t>
              </w:r>
              <w:r w:rsidRPr="00013D9A">
                <w:rPr>
                  <w:sz w:val="22"/>
                  <w:szCs w:val="22"/>
                </w:rPr>
                <w:t>4</w:t>
              </w:r>
              <w:r w:rsidRPr="00013D9A">
                <w:rPr>
                  <w:rFonts w:hint="eastAsia"/>
                  <w:sz w:val="22"/>
                  <w:szCs w:val="22"/>
                </w:rPr>
                <w:t>2</w:t>
              </w:r>
              <w:r w:rsidRPr="00013D9A">
                <w:rPr>
                  <w:sz w:val="22"/>
                  <w:szCs w:val="22"/>
                </w:rPr>
                <w:t>.8</w:t>
              </w:r>
              <w:r w:rsidRPr="00013D9A">
                <w:rPr>
                  <w:rFonts w:hint="eastAsia"/>
                  <w:sz w:val="22"/>
                  <w:szCs w:val="22"/>
                </w:rPr>
                <w:t>0%。</w:t>
              </w:r>
            </w:p>
            <w:p w14:paraId="273645A8" w14:textId="77777777" w:rsidR="00013D9A" w:rsidRPr="00013D9A" w:rsidRDefault="00B832E3" w:rsidP="00013D9A">
              <w:pPr>
                <w:spacing w:beforeLines="50" w:before="120" w:afterLines="50" w:after="120" w:line="360" w:lineRule="exact"/>
                <w:ind w:firstLineChars="200" w:firstLine="440"/>
                <w:jc w:val="both"/>
                <w:rPr>
                  <w:sz w:val="22"/>
                  <w:szCs w:val="22"/>
                </w:rPr>
              </w:pPr>
              <w:r w:rsidRPr="00013D9A">
                <w:rPr>
                  <w:rFonts w:hint="eastAsia"/>
                  <w:sz w:val="22"/>
                  <w:szCs w:val="22"/>
                </w:rPr>
                <w:t>京城机电于</w:t>
              </w:r>
              <w:r w:rsidRPr="00013D9A">
                <w:rPr>
                  <w:sz w:val="22"/>
                  <w:szCs w:val="22"/>
                </w:rPr>
                <w:t>2016</w:t>
              </w:r>
              <w:r w:rsidRPr="00013D9A">
                <w:rPr>
                  <w:rFonts w:hint="eastAsia"/>
                  <w:sz w:val="22"/>
                  <w:szCs w:val="22"/>
                </w:rPr>
                <w:t>年</w:t>
              </w:r>
              <w:r w:rsidRPr="00013D9A">
                <w:rPr>
                  <w:sz w:val="22"/>
                  <w:szCs w:val="22"/>
                </w:rPr>
                <w:t>8</w:t>
              </w:r>
              <w:r w:rsidRPr="00013D9A">
                <w:rPr>
                  <w:rFonts w:hint="eastAsia"/>
                  <w:sz w:val="22"/>
                  <w:szCs w:val="22"/>
                </w:rPr>
                <w:t>月</w:t>
              </w:r>
              <w:r w:rsidRPr="00013D9A">
                <w:rPr>
                  <w:sz w:val="22"/>
                  <w:szCs w:val="22"/>
                </w:rPr>
                <w:t>3</w:t>
              </w:r>
              <w:r w:rsidRPr="00013D9A">
                <w:rPr>
                  <w:rFonts w:hint="eastAsia"/>
                  <w:sz w:val="22"/>
                  <w:szCs w:val="22"/>
                </w:rPr>
                <w:t>日通过上海证券交易所交易系统增持了本公司股份</w:t>
              </w:r>
              <w:r w:rsidRPr="00013D9A">
                <w:rPr>
                  <w:sz w:val="22"/>
                  <w:szCs w:val="22"/>
                </w:rPr>
                <w:t>2,115,052A</w:t>
              </w:r>
              <w:r w:rsidRPr="00013D9A">
                <w:rPr>
                  <w:rFonts w:hint="eastAsia"/>
                  <w:sz w:val="22"/>
                  <w:szCs w:val="22"/>
                </w:rPr>
                <w:t>股，占本公司总股本的</w:t>
              </w:r>
              <w:r w:rsidRPr="00013D9A">
                <w:rPr>
                  <w:sz w:val="22"/>
                  <w:szCs w:val="22"/>
                </w:rPr>
                <w:t>0.50%</w:t>
              </w:r>
              <w:r w:rsidRPr="00013D9A">
                <w:rPr>
                  <w:rFonts w:hint="eastAsia"/>
                  <w:sz w:val="22"/>
                  <w:szCs w:val="22"/>
                </w:rPr>
                <w:t>，本次增持后，京城机电持有本公司无限</w:t>
              </w:r>
              <w:proofErr w:type="gramStart"/>
              <w:r w:rsidRPr="00013D9A">
                <w:rPr>
                  <w:rFonts w:hint="eastAsia"/>
                  <w:sz w:val="22"/>
                  <w:szCs w:val="22"/>
                </w:rPr>
                <w:t>售流通</w:t>
              </w:r>
              <w:proofErr w:type="gramEnd"/>
              <w:r w:rsidRPr="00013D9A">
                <w:rPr>
                  <w:rFonts w:hint="eastAsia"/>
                  <w:sz w:val="22"/>
                  <w:szCs w:val="22"/>
                </w:rPr>
                <w:t>股A</w:t>
              </w:r>
              <w:proofErr w:type="gramStart"/>
              <w:r w:rsidRPr="00013D9A">
                <w:rPr>
                  <w:rFonts w:hint="eastAsia"/>
                  <w:sz w:val="22"/>
                  <w:szCs w:val="22"/>
                </w:rPr>
                <w:t>股</w:t>
              </w:r>
              <w:proofErr w:type="gramEnd"/>
              <w:r w:rsidRPr="00013D9A">
                <w:rPr>
                  <w:rFonts w:hint="eastAsia"/>
                  <w:sz w:val="22"/>
                  <w:szCs w:val="22"/>
                </w:rPr>
                <w:t>股票182,735,052股，占公司总股本的43.30%。</w:t>
              </w:r>
            </w:p>
            <w:p w14:paraId="681AF806" w14:textId="77777777" w:rsidR="00013D9A" w:rsidRPr="00013D9A" w:rsidRDefault="00B832E3" w:rsidP="00013D9A">
              <w:pPr>
                <w:spacing w:beforeLines="50" w:before="120" w:afterLines="50" w:after="120" w:line="360" w:lineRule="exact"/>
                <w:ind w:firstLineChars="200" w:firstLine="440"/>
                <w:jc w:val="both"/>
                <w:rPr>
                  <w:sz w:val="22"/>
                  <w:szCs w:val="22"/>
                </w:rPr>
              </w:pPr>
              <w:r w:rsidRPr="00013D9A">
                <w:rPr>
                  <w:rFonts w:hint="eastAsia"/>
                  <w:sz w:val="22"/>
                  <w:szCs w:val="22"/>
                </w:rPr>
                <w:t>京城机电于2020年6月</w:t>
              </w:r>
              <w:r w:rsidRPr="00013D9A">
                <w:rPr>
                  <w:sz w:val="22"/>
                  <w:szCs w:val="22"/>
                </w:rPr>
                <w:t>30</w:t>
              </w:r>
              <w:r w:rsidRPr="00013D9A">
                <w:rPr>
                  <w:rFonts w:hint="eastAsia"/>
                  <w:sz w:val="22"/>
                  <w:szCs w:val="22"/>
                </w:rPr>
                <w:t>日通过非公开发行认购本公司股份63</w:t>
              </w:r>
              <w:r w:rsidRPr="00013D9A">
                <w:rPr>
                  <w:sz w:val="22"/>
                  <w:szCs w:val="22"/>
                </w:rPr>
                <w:t>,</w:t>
              </w:r>
              <w:r w:rsidRPr="00013D9A">
                <w:rPr>
                  <w:rFonts w:hint="eastAsia"/>
                  <w:sz w:val="22"/>
                  <w:szCs w:val="22"/>
                </w:rPr>
                <w:t>000,000股，占本公司总股本的</w:t>
              </w:r>
              <w:r w:rsidRPr="00013D9A">
                <w:rPr>
                  <w:sz w:val="22"/>
                  <w:szCs w:val="22"/>
                </w:rPr>
                <w:t>12,99%</w:t>
              </w:r>
              <w:r w:rsidRPr="00013D9A">
                <w:rPr>
                  <w:rFonts w:hint="eastAsia"/>
                  <w:sz w:val="22"/>
                  <w:szCs w:val="22"/>
                </w:rPr>
                <w:t>，并于2020年7月9日完成股份登记手续，本次发行后，本公司总股本增至485</w:t>
              </w:r>
              <w:r w:rsidRPr="00013D9A">
                <w:rPr>
                  <w:sz w:val="22"/>
                  <w:szCs w:val="22"/>
                </w:rPr>
                <w:t>,</w:t>
              </w:r>
              <w:r w:rsidRPr="00013D9A">
                <w:rPr>
                  <w:rFonts w:hint="eastAsia"/>
                  <w:sz w:val="22"/>
                  <w:szCs w:val="22"/>
                </w:rPr>
                <w:t>000,000股，其中京城机电持有无限</w:t>
              </w:r>
              <w:proofErr w:type="gramStart"/>
              <w:r w:rsidRPr="00013D9A">
                <w:rPr>
                  <w:rFonts w:hint="eastAsia"/>
                  <w:sz w:val="22"/>
                  <w:szCs w:val="22"/>
                </w:rPr>
                <w:t>售流通</w:t>
              </w:r>
              <w:proofErr w:type="gramEnd"/>
              <w:r w:rsidRPr="00013D9A">
                <w:rPr>
                  <w:rFonts w:hint="eastAsia"/>
                  <w:sz w:val="22"/>
                  <w:szCs w:val="22"/>
                </w:rPr>
                <w:t>股A</w:t>
              </w:r>
              <w:proofErr w:type="gramStart"/>
              <w:r w:rsidRPr="00013D9A">
                <w:rPr>
                  <w:rFonts w:hint="eastAsia"/>
                  <w:sz w:val="22"/>
                  <w:szCs w:val="22"/>
                </w:rPr>
                <w:t>股</w:t>
              </w:r>
              <w:proofErr w:type="gramEnd"/>
              <w:r w:rsidRPr="00013D9A">
                <w:rPr>
                  <w:rFonts w:hint="eastAsia"/>
                  <w:sz w:val="22"/>
                  <w:szCs w:val="22"/>
                </w:rPr>
                <w:t>股票182,735,052股，限售股A</w:t>
              </w:r>
              <w:proofErr w:type="gramStart"/>
              <w:r w:rsidRPr="00013D9A">
                <w:rPr>
                  <w:rFonts w:hint="eastAsia"/>
                  <w:sz w:val="22"/>
                  <w:szCs w:val="22"/>
                </w:rPr>
                <w:t>股</w:t>
              </w:r>
              <w:proofErr w:type="gramEnd"/>
              <w:r w:rsidRPr="00013D9A">
                <w:rPr>
                  <w:rFonts w:hint="eastAsia"/>
                  <w:sz w:val="22"/>
                  <w:szCs w:val="22"/>
                </w:rPr>
                <w:t>股票63</w:t>
              </w:r>
              <w:r w:rsidRPr="00013D9A">
                <w:rPr>
                  <w:sz w:val="22"/>
                  <w:szCs w:val="22"/>
                </w:rPr>
                <w:t>,</w:t>
              </w:r>
              <w:r w:rsidRPr="00013D9A">
                <w:rPr>
                  <w:rFonts w:hint="eastAsia"/>
                  <w:sz w:val="22"/>
                  <w:szCs w:val="22"/>
                </w:rPr>
                <w:t>000,000股，总计占本公司总股本的</w:t>
              </w:r>
              <w:r w:rsidRPr="00013D9A">
                <w:rPr>
                  <w:sz w:val="22"/>
                  <w:szCs w:val="22"/>
                </w:rPr>
                <w:t>50.67</w:t>
              </w:r>
              <w:r w:rsidRPr="00013D9A">
                <w:rPr>
                  <w:rFonts w:hint="eastAsia"/>
                  <w:sz w:val="22"/>
                  <w:szCs w:val="22"/>
                </w:rPr>
                <w:t>%。</w:t>
              </w:r>
            </w:p>
            <w:p w14:paraId="6DA9EEA5" w14:textId="1259BE9C" w:rsidR="00013D9A" w:rsidRPr="00013D9A" w:rsidRDefault="00B832E3" w:rsidP="00013D9A">
              <w:pPr>
                <w:spacing w:beforeLines="50" w:before="120" w:afterLines="50" w:after="120" w:line="360" w:lineRule="exact"/>
                <w:ind w:firstLineChars="200" w:firstLine="440"/>
                <w:jc w:val="both"/>
                <w:rPr>
                  <w:sz w:val="22"/>
                  <w:szCs w:val="22"/>
                </w:rPr>
              </w:pPr>
              <w:r w:rsidRPr="00013D9A">
                <w:rPr>
                  <w:rFonts w:hint="eastAsia"/>
                  <w:sz w:val="22"/>
                  <w:szCs w:val="22"/>
                </w:rPr>
                <w:t>本公司注册地址为北京市朝阳区东三环中路59号楼901室，法定代表人王军。经营地</w:t>
              </w:r>
              <w:r w:rsidR="006B7849">
                <w:rPr>
                  <w:rFonts w:hint="eastAsia"/>
                  <w:sz w:val="22"/>
                  <w:szCs w:val="22"/>
                </w:rPr>
                <w:t>址</w:t>
              </w:r>
              <w:r w:rsidRPr="00013D9A">
                <w:rPr>
                  <w:rFonts w:hint="eastAsia"/>
                  <w:sz w:val="22"/>
                  <w:szCs w:val="22"/>
                </w:rPr>
                <w:t>为北京市通州区漷县镇漷县南三街2号。</w:t>
              </w:r>
            </w:p>
            <w:p w14:paraId="2B35226F" w14:textId="77777777" w:rsidR="00013D9A" w:rsidRPr="00013D9A" w:rsidRDefault="00B832E3" w:rsidP="00013D9A">
              <w:pPr>
                <w:spacing w:beforeLines="50" w:before="120" w:afterLines="50" w:after="120" w:line="360" w:lineRule="exact"/>
                <w:ind w:firstLineChars="200" w:firstLine="440"/>
                <w:jc w:val="both"/>
                <w:rPr>
                  <w:sz w:val="22"/>
                  <w:szCs w:val="22"/>
                </w:rPr>
              </w:pPr>
              <w:r w:rsidRPr="00013D9A">
                <w:rPr>
                  <w:rFonts w:hint="eastAsia"/>
                  <w:sz w:val="22"/>
                  <w:szCs w:val="22"/>
                </w:rPr>
                <w:t>本公司经营范围：普通货运；开发、设计、销售、安装、调试、修理低温储运容器、压缩机（活塞式压缩机、隔膜式压缩机、</w:t>
              </w:r>
              <w:proofErr w:type="gramStart"/>
              <w:r w:rsidRPr="00013D9A">
                <w:rPr>
                  <w:rFonts w:hint="eastAsia"/>
                  <w:sz w:val="22"/>
                  <w:szCs w:val="22"/>
                </w:rPr>
                <w:t>核级膜</w:t>
              </w:r>
              <w:proofErr w:type="gramEnd"/>
              <w:r w:rsidRPr="00013D9A">
                <w:rPr>
                  <w:rFonts w:hint="eastAsia"/>
                  <w:sz w:val="22"/>
                  <w:szCs w:val="22"/>
                </w:rPr>
                <w:t>压缩机）及配件、机械设备、电气设备；技术咨询；技术服务；经济贸易咨询；货物进出口；技术进出口；代理进出口。</w:t>
              </w:r>
            </w:p>
            <w:p w14:paraId="3076C4C8" w14:textId="77777777" w:rsidR="00013D9A" w:rsidRPr="00013D9A" w:rsidRDefault="00B832E3" w:rsidP="00013D9A">
              <w:pPr>
                <w:spacing w:beforeLines="50" w:before="120" w:afterLines="50" w:after="120" w:line="360" w:lineRule="exact"/>
                <w:ind w:firstLineChars="200" w:firstLine="440"/>
                <w:jc w:val="both"/>
                <w:rPr>
                  <w:sz w:val="22"/>
                  <w:szCs w:val="22"/>
                </w:rPr>
              </w:pPr>
              <w:r w:rsidRPr="00013D9A">
                <w:rPr>
                  <w:rFonts w:hint="eastAsia"/>
                  <w:sz w:val="22"/>
                  <w:szCs w:val="22"/>
                </w:rPr>
                <w:t>本公司之控股股东及实际控制人均为京城机电。</w:t>
              </w:r>
            </w:p>
            <w:p w14:paraId="235E6C68" w14:textId="5767F8EF" w:rsidR="0020757F" w:rsidRDefault="00CE5305">
              <w:pPr>
                <w:rPr>
                  <w:szCs w:val="21"/>
                </w:rPr>
              </w:pPr>
            </w:p>
          </w:sdtContent>
        </w:sdt>
        <w:p w14:paraId="7871A639" w14:textId="77777777" w:rsidR="0020757F" w:rsidRDefault="00CE5305">
          <w:pPr>
            <w:rPr>
              <w:szCs w:val="21"/>
            </w:rPr>
          </w:pPr>
        </w:p>
        <w:p w14:paraId="3B02CDBF" w14:textId="77777777" w:rsidR="0020757F" w:rsidRDefault="00B832E3" w:rsidP="00B832E3">
          <w:pPr>
            <w:pStyle w:val="3"/>
            <w:numPr>
              <w:ilvl w:val="0"/>
              <w:numId w:val="59"/>
            </w:numPr>
            <w:rPr>
              <w:szCs w:val="21"/>
            </w:rPr>
          </w:pPr>
          <w:r>
            <w:rPr>
              <w:rFonts w:hint="eastAsia"/>
              <w:szCs w:val="21"/>
            </w:rPr>
            <w:t>合并财务</w:t>
          </w:r>
          <w:r>
            <w:rPr>
              <w:rFonts w:hint="eastAsia"/>
            </w:rPr>
            <w:t>报表</w:t>
          </w:r>
          <w:r>
            <w:rPr>
              <w:rFonts w:hint="eastAsia"/>
              <w:szCs w:val="21"/>
            </w:rPr>
            <w:t>范围</w:t>
          </w:r>
        </w:p>
        <w:sdt>
          <w:sdtPr>
            <w:rPr>
              <w:rFonts w:hint="eastAsia"/>
              <w:szCs w:val="21"/>
            </w:rPr>
            <w:alias w:val="是否适用：合并财务报表范围[双击切换]"/>
            <w:tag w:val="_GBC_a91e4e947d164f9a9ca7d1c18bebd2db"/>
            <w:id w:val="-674503667"/>
            <w:lock w:val="sdtLocked"/>
            <w:placeholder>
              <w:docPart w:val="GBC22222222222222222222222222222"/>
            </w:placeholder>
          </w:sdtPr>
          <w:sdtEndPr/>
          <w:sdtContent>
            <w:p w14:paraId="759BE7BC" w14:textId="156A88E4"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本年度合并财务报表范围"/>
            <w:tag w:val="_GBC_696c121eead146fba6371fa5b371b2fc"/>
            <w:id w:val="603846805"/>
            <w:lock w:val="sdtLocked"/>
            <w:placeholder>
              <w:docPart w:val="GBC22222222222222222222222222222"/>
            </w:placeholder>
          </w:sdtPr>
          <w:sdtEndPr/>
          <w:sdtContent>
            <w:p w14:paraId="41F4028A" w14:textId="2FF966E9" w:rsidR="00013D9A" w:rsidRPr="00013D9A" w:rsidRDefault="00B832E3" w:rsidP="00013D9A">
              <w:pPr>
                <w:spacing w:beforeLines="50" w:before="120" w:afterLines="50" w:after="120" w:line="360" w:lineRule="exact"/>
                <w:ind w:firstLineChars="200" w:firstLine="420"/>
                <w:jc w:val="both"/>
                <w:rPr>
                  <w:sz w:val="22"/>
                  <w:szCs w:val="22"/>
                </w:rPr>
              </w:pPr>
              <w:r w:rsidRPr="00013D9A">
                <w:rPr>
                  <w:rFonts w:hint="eastAsia"/>
                  <w:sz w:val="22"/>
                  <w:szCs w:val="22"/>
                </w:rPr>
                <w:t>本公司合并财务报表范围包括京城控股（香港）有限公司和北京天海工业有限公司及其下属子公司天津天海高压容器有限责任公司、上海天海复合气瓶有限公司、北京天海低温设备有限公司、北京天海氢能装备有限公司、北京明晖天海气瓶储运装备销售有限公司、宽城天海压力容器有限公司和天海美洲公司。</w:t>
              </w:r>
            </w:p>
            <w:p w14:paraId="7915FED8" w14:textId="49125035" w:rsidR="0020757F" w:rsidRDefault="00CE5305">
              <w:pPr>
                <w:rPr>
                  <w:szCs w:val="21"/>
                </w:rPr>
              </w:pPr>
            </w:p>
          </w:sdtContent>
        </w:sdt>
        <w:p w14:paraId="5BDEA5DE" w14:textId="77777777" w:rsidR="0020757F" w:rsidRDefault="00CE5305">
          <w:pPr>
            <w:rPr>
              <w:szCs w:val="21"/>
            </w:rPr>
          </w:pPr>
        </w:p>
      </w:sdtContent>
    </w:sdt>
    <w:p w14:paraId="078E2A2A" w14:textId="77777777" w:rsidR="0020757F" w:rsidRDefault="00B832E3" w:rsidP="00B832E3">
      <w:pPr>
        <w:pStyle w:val="2"/>
        <w:numPr>
          <w:ilvl w:val="0"/>
          <w:numId w:val="56"/>
        </w:numPr>
        <w:rPr>
          <w:rFonts w:ascii="宋体" w:hAnsi="宋体"/>
        </w:rPr>
      </w:pPr>
      <w:r>
        <w:rPr>
          <w:rFonts w:ascii="宋体" w:hAnsi="宋体" w:hint="eastAsia"/>
        </w:rPr>
        <w:lastRenderedPageBreak/>
        <w:t>财务报表的编制基础</w:t>
      </w:r>
    </w:p>
    <w:sdt>
      <w:sdtPr>
        <w:rPr>
          <w:rFonts w:asciiTheme="minorHAnsi" w:hAnsiTheme="minorHAnsi" w:cs="宋体"/>
          <w:b w:val="0"/>
          <w:bCs w:val="0"/>
          <w:kern w:val="0"/>
          <w:szCs w:val="22"/>
        </w:rPr>
        <w:alias w:val="模块:财务报表的编制基础"/>
        <w:tag w:val="_GBC_6d12949d3695402592266a78137dcfb5"/>
        <w:id w:val="-174575157"/>
        <w:lock w:val="sdtLocked"/>
        <w:placeholder>
          <w:docPart w:val="GBC22222222222222222222222222222"/>
        </w:placeholder>
      </w:sdtPr>
      <w:sdtEndPr>
        <w:rPr>
          <w:rFonts w:ascii="宋体" w:hAnsi="宋体" w:cs="Times New Roman" w:hint="eastAsia"/>
          <w:kern w:val="2"/>
          <w:szCs w:val="21"/>
        </w:rPr>
      </w:sdtEndPr>
      <w:sdtContent>
        <w:p w14:paraId="73F4520A" w14:textId="77777777" w:rsidR="0020757F" w:rsidRDefault="00B832E3" w:rsidP="00B832E3">
          <w:pPr>
            <w:pStyle w:val="3"/>
            <w:numPr>
              <w:ilvl w:val="0"/>
              <w:numId w:val="60"/>
            </w:numPr>
          </w:pPr>
          <w:r>
            <w:t>编制基础</w:t>
          </w:r>
        </w:p>
        <w:sdt>
          <w:sdtPr>
            <w:rPr>
              <w:rFonts w:hint="eastAsia"/>
              <w:szCs w:val="21"/>
            </w:rPr>
            <w:alias w:val="财务报表的编制基础"/>
            <w:tag w:val="_GBC_1dc2375ed7ab49628f5badf2d5006405"/>
            <w:id w:val="1134672044"/>
            <w:lock w:val="sdtLocked"/>
            <w:placeholder>
              <w:docPart w:val="GBC22222222222222222222222222222"/>
            </w:placeholder>
          </w:sdtPr>
          <w:sdtEndPr/>
          <w:sdtContent>
            <w:p w14:paraId="25E4D2EC" w14:textId="77777777" w:rsidR="00013D9A" w:rsidRDefault="00B832E3" w:rsidP="00013D9A">
              <w:pPr>
                <w:spacing w:beforeLines="50" w:before="120" w:afterLines="50" w:after="120" w:line="360" w:lineRule="exact"/>
                <w:ind w:firstLineChars="200" w:firstLine="420"/>
                <w:jc w:val="both"/>
                <w:rPr>
                  <w:sz w:val="22"/>
                  <w:szCs w:val="22"/>
                </w:rPr>
              </w:pPr>
              <w:r>
                <w:rPr>
                  <w:rFonts w:hint="eastAsia"/>
                  <w:sz w:val="22"/>
                  <w:szCs w:val="22"/>
                </w:rPr>
                <w:t>本集团财务报表以持续经营为基础，根据实际发生的交易和事项，按照财政部颁布的《企业会计准则》及相关规定（以下合称“企业会计准则”），以及中国证券监督管理委员会《公开发行证券的公司信息披露编报规则第15号—财务报告的一般规定》（2014年修订）及相关规定、香港《公司条例》和香港联合交易所[《上市规则》/《</w:t>
              </w:r>
              <w:r>
                <w:rPr>
                  <w:sz w:val="22"/>
                  <w:szCs w:val="22"/>
                </w:rPr>
                <w:t>创业板</w:t>
              </w:r>
              <w:r>
                <w:rPr>
                  <w:rFonts w:hint="eastAsia"/>
                  <w:sz w:val="22"/>
                  <w:szCs w:val="22"/>
                </w:rPr>
                <w:t>上市规则》</w:t>
              </w:r>
              <w:r>
                <w:rPr>
                  <w:sz w:val="22"/>
                  <w:szCs w:val="22"/>
                </w:rPr>
                <w:t>]</w:t>
              </w:r>
              <w:r>
                <w:rPr>
                  <w:rFonts w:hint="eastAsia"/>
                  <w:sz w:val="22"/>
                  <w:szCs w:val="22"/>
                </w:rPr>
                <w:t>所要求之相关披露，并基于本附注“四、重要会计政策及会计估计”所述会计政策和会计估计编制。</w:t>
              </w:r>
            </w:p>
            <w:p w14:paraId="7EFC4017" w14:textId="567C7BA7" w:rsidR="0020757F" w:rsidRDefault="00CE5305">
              <w:pPr>
                <w:rPr>
                  <w:szCs w:val="21"/>
                </w:rPr>
              </w:pPr>
            </w:p>
          </w:sdtContent>
        </w:sdt>
      </w:sdtContent>
    </w:sdt>
    <w:p w14:paraId="2E33B94E" w14:textId="77777777" w:rsidR="0020757F" w:rsidRDefault="00CE5305">
      <w:pPr>
        <w:rPr>
          <w:szCs w:val="21"/>
        </w:rPr>
      </w:pPr>
    </w:p>
    <w:sdt>
      <w:sdtPr>
        <w:rPr>
          <w:rFonts w:asciiTheme="minorHAnsi" w:hAnsiTheme="minorHAnsi" w:cs="宋体" w:hint="eastAsia"/>
          <w:b w:val="0"/>
          <w:bCs w:val="0"/>
          <w:kern w:val="0"/>
          <w:szCs w:val="22"/>
        </w:rPr>
        <w:alias w:val="模块:持续经营"/>
        <w:tag w:val="_GBC_69ae6baeacb44e8fa17b0b984abbf6ab"/>
        <w:id w:val="-1160765116"/>
        <w:lock w:val="sdtLocked"/>
        <w:placeholder>
          <w:docPart w:val="GBC22222222222222222222222222222"/>
        </w:placeholder>
      </w:sdtPr>
      <w:sdtEndPr>
        <w:rPr>
          <w:rFonts w:ascii="宋体" w:hAnsi="宋体" w:cs="Times New Roman"/>
          <w:kern w:val="2"/>
          <w:szCs w:val="21"/>
        </w:rPr>
      </w:sdtEndPr>
      <w:sdtContent>
        <w:p w14:paraId="11589E0F" w14:textId="77777777" w:rsidR="0020757F" w:rsidRDefault="00B832E3" w:rsidP="00B832E3">
          <w:pPr>
            <w:pStyle w:val="3"/>
            <w:numPr>
              <w:ilvl w:val="0"/>
              <w:numId w:val="60"/>
            </w:numPr>
          </w:pPr>
          <w:r>
            <w:rPr>
              <w:rFonts w:hint="eastAsia"/>
            </w:rPr>
            <w:t>持续经营</w:t>
          </w:r>
        </w:p>
        <w:sdt>
          <w:sdtPr>
            <w:rPr>
              <w:rFonts w:hint="eastAsia"/>
              <w:szCs w:val="21"/>
            </w:rPr>
            <w:alias w:val="是否适用：持续经营[双击切换]"/>
            <w:tag w:val="_GBC_fa7177dc4f164e56b4df7bebc60acf50"/>
            <w:id w:val="-1952928778"/>
            <w:lock w:val="sdtLocked"/>
            <w:placeholder>
              <w:docPart w:val="GBC22222222222222222222222222222"/>
            </w:placeholder>
          </w:sdtPr>
          <w:sdtEndPr/>
          <w:sdtContent>
            <w:p w14:paraId="0FB46C2F" w14:textId="6074C18D"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1800953619"/>
            <w:lock w:val="sdtLocked"/>
            <w:placeholder>
              <w:docPart w:val="GBC22222222222222222222222222222"/>
            </w:placeholder>
          </w:sdtPr>
          <w:sdtEndPr/>
          <w:sdtContent>
            <w:p w14:paraId="55886EBF" w14:textId="77777777" w:rsidR="00013D9A" w:rsidRPr="00013D9A" w:rsidRDefault="00B832E3" w:rsidP="00013D9A">
              <w:pPr>
                <w:spacing w:beforeLines="50" w:before="120" w:afterLines="50" w:after="120" w:line="360" w:lineRule="exact"/>
                <w:ind w:firstLineChars="200" w:firstLine="420"/>
                <w:jc w:val="both"/>
                <w:rPr>
                  <w:sz w:val="22"/>
                  <w:szCs w:val="22"/>
                </w:rPr>
              </w:pPr>
              <w:r w:rsidRPr="00013D9A">
                <w:rPr>
                  <w:rFonts w:hint="eastAsia"/>
                  <w:sz w:val="22"/>
                  <w:szCs w:val="22"/>
                </w:rPr>
                <w:t>本集团对自202</w:t>
              </w:r>
              <w:r w:rsidRPr="00013D9A">
                <w:rPr>
                  <w:sz w:val="22"/>
                  <w:szCs w:val="22"/>
                </w:rPr>
                <w:t>1</w:t>
              </w:r>
              <w:r w:rsidRPr="00013D9A">
                <w:rPr>
                  <w:rFonts w:hint="eastAsia"/>
                  <w:sz w:val="22"/>
                  <w:szCs w:val="22"/>
                </w:rPr>
                <w:t>年12月</w:t>
              </w:r>
              <w:r w:rsidRPr="00013D9A">
                <w:rPr>
                  <w:sz w:val="22"/>
                  <w:szCs w:val="22"/>
                </w:rPr>
                <w:t>3</w:t>
              </w:r>
              <w:r w:rsidRPr="00013D9A">
                <w:rPr>
                  <w:rFonts w:hint="eastAsia"/>
                  <w:sz w:val="22"/>
                  <w:szCs w:val="22"/>
                </w:rPr>
                <w:t>1日起12个月的持续经营能力进行了评价，未发现对持续经营能力产生重大怀疑的事项和情况。因此，本财务报表系在持续经营假设的基础上编制。</w:t>
              </w:r>
            </w:p>
            <w:p w14:paraId="17A70C89" w14:textId="6E0D664F" w:rsidR="0020757F" w:rsidRDefault="00CE5305">
              <w:pPr>
                <w:rPr>
                  <w:szCs w:val="21"/>
                </w:rPr>
              </w:pPr>
            </w:p>
          </w:sdtContent>
        </w:sdt>
        <w:p w14:paraId="7E98A5DA" w14:textId="77777777" w:rsidR="0020757F" w:rsidRDefault="00CE5305">
          <w:pPr>
            <w:rPr>
              <w:szCs w:val="21"/>
            </w:rPr>
          </w:pPr>
        </w:p>
      </w:sdtContent>
    </w:sdt>
    <w:p w14:paraId="411FA457" w14:textId="77777777" w:rsidR="0020757F" w:rsidRDefault="00B832E3" w:rsidP="00B832E3">
      <w:pPr>
        <w:pStyle w:val="2"/>
        <w:numPr>
          <w:ilvl w:val="0"/>
          <w:numId w:val="56"/>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870531758"/>
        <w:lock w:val="sdtLocked"/>
        <w:placeholder>
          <w:docPart w:val="GBC22222222222222222222222222222"/>
        </w:placeholder>
      </w:sdtPr>
      <w:sdtEndPr/>
      <w:sdtContent>
        <w:p w14:paraId="75F07917" w14:textId="77777777" w:rsidR="0020757F" w:rsidRDefault="00B832E3">
          <w:r>
            <w:rPr>
              <w:rFonts w:hint="eastAsia"/>
            </w:rPr>
            <w:t>具体会计政策和会计估计提示：</w:t>
          </w:r>
        </w:p>
        <w:sdt>
          <w:sdtPr>
            <w:alias w:val="是否适用：具体会计政策和会计估计提示[双击切换]"/>
            <w:tag w:val="_GBC_86fd142a599649f8a3574e6ddaba5f71"/>
            <w:id w:val="2125572258"/>
            <w:lock w:val="sdtLocked"/>
            <w:placeholder>
              <w:docPart w:val="GBC22222222222222222222222222222"/>
            </w:placeholder>
          </w:sdtPr>
          <w:sdtEndPr/>
          <w:sdtContent>
            <w:p w14:paraId="408712C7" w14:textId="58EB641A" w:rsidR="00406734" w:rsidRDefault="00B832E3" w:rsidP="00406734">
              <w:r>
                <w:fldChar w:fldCharType="begin"/>
              </w:r>
              <w:r w:rsidR="00406734">
                <w:instrText xml:space="preserve">MACROBUTTON  SnrToggleCheckbox □适用 </w:instrText>
              </w:r>
              <w:r>
                <w:fldChar w:fldCharType="end"/>
              </w:r>
              <w:r>
                <w:fldChar w:fldCharType="begin"/>
              </w:r>
              <w:r w:rsidR="00406734">
                <w:instrText xml:space="preserve"> MACROBUTTON  SnrToggleCheckbox √不适用 </w:instrText>
              </w:r>
              <w:r>
                <w:fldChar w:fldCharType="end"/>
              </w:r>
            </w:p>
          </w:sdtContent>
        </w:sdt>
        <w:p w14:paraId="14B5854A" w14:textId="77777777" w:rsidR="0020757F" w:rsidRDefault="00CE5305"/>
      </w:sdtContent>
    </w:sdt>
    <w:sdt>
      <w:sdtPr>
        <w:rPr>
          <w:rFonts w:asciiTheme="minorHAnsi" w:hAnsiTheme="minorHAnsi" w:cs="宋体"/>
          <w:b w:val="0"/>
          <w:bCs w:val="0"/>
          <w:kern w:val="0"/>
          <w:szCs w:val="22"/>
        </w:rPr>
        <w:alias w:val="模块:遵循企业会计准则的声明"/>
        <w:tag w:val="_GBC_a0afbb5b3a444bce84ee78a2a282cb28"/>
        <w:id w:val="-1783095593"/>
        <w:lock w:val="sdtLocked"/>
        <w:placeholder>
          <w:docPart w:val="GBC22222222222222222222222222222"/>
        </w:placeholder>
      </w:sdtPr>
      <w:sdtEndPr>
        <w:rPr>
          <w:rFonts w:ascii="宋体" w:hAnsi="宋体" w:cs="Times New Roman" w:hint="eastAsia"/>
          <w:kern w:val="2"/>
          <w:szCs w:val="21"/>
        </w:rPr>
      </w:sdtEndPr>
      <w:sdtContent>
        <w:p w14:paraId="12C732E4" w14:textId="77777777" w:rsidR="0020757F" w:rsidRDefault="00B832E3" w:rsidP="00B832E3">
          <w:pPr>
            <w:pStyle w:val="3"/>
            <w:numPr>
              <w:ilvl w:val="0"/>
              <w:numId w:val="61"/>
            </w:numPr>
          </w:pPr>
          <w:r>
            <w:t>遵循企业会计准则的声明</w:t>
          </w:r>
        </w:p>
        <w:sdt>
          <w:sdtPr>
            <w:rPr>
              <w:rFonts w:hint="eastAsia"/>
              <w:szCs w:val="21"/>
            </w:rPr>
            <w:alias w:val="会计准则和会计制度"/>
            <w:tag w:val="_GBC_a350b889163a4ef3bb500c021e6a6b47"/>
            <w:id w:val="1534459425"/>
            <w:lock w:val="sdtLocked"/>
            <w:placeholder>
              <w:docPart w:val="GBC22222222222222222222222222222"/>
            </w:placeholder>
          </w:sdtPr>
          <w:sdtEndPr/>
          <w:sdtContent>
            <w:p w14:paraId="7EF8017B" w14:textId="77777777" w:rsidR="0020757F" w:rsidRDefault="00B832E3">
              <w:pPr>
                <w:rPr>
                  <w:szCs w:val="21"/>
                </w:rPr>
              </w:pPr>
              <w:r>
                <w:rPr>
                  <w:szCs w:val="21"/>
                </w:rPr>
                <w:t>本公司所编制的财务报表符合企业会计准则的要求，真实、完整地反映了公司的财务状况、经营成果、股东权益变动和现金流量等有关信息。</w:t>
              </w:r>
            </w:p>
          </w:sdtContent>
        </w:sdt>
      </w:sdtContent>
    </w:sdt>
    <w:p w14:paraId="0B5DD5C8" w14:textId="77777777" w:rsidR="0020757F" w:rsidRDefault="00CE5305">
      <w:pPr>
        <w:rPr>
          <w:szCs w:val="21"/>
        </w:rPr>
      </w:pPr>
    </w:p>
    <w:sdt>
      <w:sdtPr>
        <w:rPr>
          <w:rFonts w:ascii="宋体" w:hAnsi="宋体" w:cs="宋体"/>
          <w:b w:val="0"/>
          <w:bCs w:val="0"/>
          <w:kern w:val="0"/>
          <w:szCs w:val="24"/>
        </w:rPr>
        <w:alias w:val="模块:会计期间"/>
        <w:tag w:val="_GBC_2d7f332501c8461ea731797db5588ee5"/>
        <w:id w:val="-1762992673"/>
        <w:lock w:val="sdtLocked"/>
        <w:placeholder>
          <w:docPart w:val="GBC22222222222222222222222222222"/>
        </w:placeholder>
      </w:sdtPr>
      <w:sdtEndPr>
        <w:rPr>
          <w:rFonts w:hint="eastAsia"/>
          <w:szCs w:val="21"/>
        </w:rPr>
      </w:sdtEndPr>
      <w:sdtContent>
        <w:p w14:paraId="29DF0424" w14:textId="77777777" w:rsidR="0020757F" w:rsidRDefault="00B832E3" w:rsidP="00B832E3">
          <w:pPr>
            <w:pStyle w:val="3"/>
            <w:numPr>
              <w:ilvl w:val="0"/>
              <w:numId w:val="61"/>
            </w:numPr>
          </w:pPr>
          <w:r>
            <w:t>会计期间</w:t>
          </w:r>
        </w:p>
        <w:sdt>
          <w:sdtPr>
            <w:rPr>
              <w:rFonts w:hint="eastAsia"/>
              <w:szCs w:val="21"/>
            </w:rPr>
            <w:alias w:val="会计年度"/>
            <w:tag w:val="_GBC_fc896fba50b143f8a06984831f5d5600"/>
            <w:id w:val="1492603102"/>
            <w:lock w:val="sdtLocked"/>
            <w:placeholder>
              <w:docPart w:val="GBC22222222222222222222222222222"/>
            </w:placeholder>
          </w:sdtPr>
          <w:sdtEndPr/>
          <w:sdtContent>
            <w:p w14:paraId="6BAEB28A" w14:textId="77777777" w:rsidR="0020757F" w:rsidRDefault="00B832E3">
              <w:pPr>
                <w:rPr>
                  <w:szCs w:val="21"/>
                </w:rPr>
              </w:pPr>
              <w:r>
                <w:rPr>
                  <w:szCs w:val="21"/>
                </w:rPr>
                <w:t>本公司会计年度自公历1月1日起至12月31日止。</w:t>
              </w:r>
            </w:p>
          </w:sdtContent>
        </w:sdt>
      </w:sdtContent>
    </w:sdt>
    <w:p w14:paraId="280453B1" w14:textId="77777777" w:rsidR="0020757F" w:rsidRDefault="00CE5305">
      <w:pPr>
        <w:rPr>
          <w:szCs w:val="21"/>
        </w:rPr>
      </w:pPr>
    </w:p>
    <w:sdt>
      <w:sdtPr>
        <w:rPr>
          <w:rFonts w:asciiTheme="minorHAnsi" w:hAnsiTheme="minorHAnsi" w:cs="宋体" w:hint="eastAsia"/>
          <w:b w:val="0"/>
          <w:bCs w:val="0"/>
          <w:kern w:val="0"/>
          <w:szCs w:val="22"/>
        </w:rPr>
        <w:alias w:val="模块:营业周期"/>
        <w:tag w:val="_GBC_b045784ca7904d52a060134ffec0d88c"/>
        <w:id w:val="-1261521049"/>
        <w:lock w:val="sdtLocked"/>
        <w:placeholder>
          <w:docPart w:val="GBC22222222222222222222222222222"/>
        </w:placeholder>
      </w:sdtPr>
      <w:sdtEndPr>
        <w:rPr>
          <w:rFonts w:ascii="宋体" w:hAnsi="宋体" w:cs="Times New Roman"/>
          <w:kern w:val="2"/>
          <w:szCs w:val="21"/>
        </w:rPr>
      </w:sdtEndPr>
      <w:sdtContent>
        <w:p w14:paraId="490B7502" w14:textId="77777777" w:rsidR="0020757F" w:rsidRDefault="00B832E3" w:rsidP="00B832E3">
          <w:pPr>
            <w:pStyle w:val="3"/>
            <w:numPr>
              <w:ilvl w:val="0"/>
              <w:numId w:val="61"/>
            </w:numPr>
          </w:pPr>
          <w:r>
            <w:rPr>
              <w:rFonts w:hint="eastAsia"/>
            </w:rPr>
            <w:t>营业周期</w:t>
          </w:r>
        </w:p>
        <w:sdt>
          <w:sdtPr>
            <w:rPr>
              <w:rFonts w:hint="eastAsia"/>
              <w:szCs w:val="21"/>
            </w:rPr>
            <w:alias w:val="是否适用：营业周期[双击切换]"/>
            <w:tag w:val="_GBC_41bd09d0a4bd429996597e58a613259e"/>
            <w:id w:val="670306995"/>
            <w:lock w:val="sdtLocked"/>
            <w:placeholder>
              <w:docPart w:val="GBC22222222222222222222222222222"/>
            </w:placeholder>
          </w:sdtPr>
          <w:sdtEndPr/>
          <w:sdtContent>
            <w:p w14:paraId="5794A10C" w14:textId="6EC6105B"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1658527811"/>
            <w:lock w:val="sdtLocked"/>
            <w:placeholder>
              <w:docPart w:val="GBC22222222222222222222222222222"/>
            </w:placeholder>
          </w:sdtPr>
          <w:sdtEndPr/>
          <w:sdtContent>
            <w:p w14:paraId="7BF32298" w14:textId="7E408ED3" w:rsidR="0020757F" w:rsidRPr="008441CB" w:rsidRDefault="00B832E3" w:rsidP="008441CB">
              <w:pPr>
                <w:spacing w:beforeLines="50" w:before="120" w:afterLines="50" w:after="120" w:line="360" w:lineRule="exact"/>
                <w:ind w:firstLineChars="200" w:firstLine="420"/>
                <w:jc w:val="both"/>
                <w:rPr>
                  <w:sz w:val="22"/>
                  <w:szCs w:val="22"/>
                </w:rPr>
              </w:pPr>
              <w:r w:rsidRPr="008441CB">
                <w:rPr>
                  <w:rFonts w:hint="eastAsia"/>
                  <w:sz w:val="22"/>
                  <w:szCs w:val="22"/>
                </w:rPr>
                <w:t>本集团经营业务的营业周期较短，以</w:t>
              </w:r>
              <w:r w:rsidRPr="008441CB">
                <w:rPr>
                  <w:sz w:val="22"/>
                  <w:szCs w:val="22"/>
                </w:rPr>
                <w:t>12</w:t>
              </w:r>
              <w:r w:rsidRPr="008441CB">
                <w:rPr>
                  <w:rFonts w:hint="eastAsia"/>
                  <w:sz w:val="22"/>
                  <w:szCs w:val="22"/>
                </w:rPr>
                <w:t>个月作为资产和负债的流动性划分标准。</w:t>
              </w:r>
            </w:p>
          </w:sdtContent>
        </w:sdt>
      </w:sdtContent>
    </w:sdt>
    <w:p w14:paraId="39832E3C" w14:textId="77777777" w:rsidR="0020757F" w:rsidRDefault="00CE5305">
      <w:pPr>
        <w:rPr>
          <w:szCs w:val="21"/>
        </w:rPr>
      </w:pPr>
    </w:p>
    <w:sdt>
      <w:sdtPr>
        <w:rPr>
          <w:rFonts w:asciiTheme="minorHAnsi" w:hAnsiTheme="minorHAnsi" w:cs="宋体"/>
          <w:b w:val="0"/>
          <w:bCs w:val="0"/>
          <w:kern w:val="0"/>
          <w:szCs w:val="22"/>
        </w:rPr>
        <w:alias w:val="模块:记账本位币"/>
        <w:tag w:val="_GBC_13b1061968754e20bebf2099281ed54f"/>
        <w:id w:val="935871321"/>
        <w:lock w:val="sdtLocked"/>
        <w:placeholder>
          <w:docPart w:val="GBC22222222222222222222222222222"/>
        </w:placeholder>
      </w:sdtPr>
      <w:sdtEndPr>
        <w:rPr>
          <w:rFonts w:ascii="宋体" w:hAnsi="宋体" w:cs="Times New Roman" w:hint="eastAsia"/>
          <w:kern w:val="2"/>
          <w:szCs w:val="21"/>
        </w:rPr>
      </w:sdtEndPr>
      <w:sdtContent>
        <w:p w14:paraId="789187F0" w14:textId="77777777" w:rsidR="0020757F" w:rsidRDefault="00B832E3" w:rsidP="00B832E3">
          <w:pPr>
            <w:pStyle w:val="3"/>
            <w:numPr>
              <w:ilvl w:val="0"/>
              <w:numId w:val="61"/>
            </w:numPr>
          </w:pPr>
          <w:r>
            <w:t>记账本位币</w:t>
          </w:r>
        </w:p>
        <w:sdt>
          <w:sdtPr>
            <w:rPr>
              <w:rFonts w:hint="eastAsia"/>
              <w:szCs w:val="21"/>
            </w:rPr>
            <w:alias w:val="记账本位币"/>
            <w:tag w:val="_GBC_3749a2357eba44e8b968cb41cda75ff1"/>
            <w:id w:val="1274442810"/>
            <w:lock w:val="sdtLocked"/>
            <w:placeholder>
              <w:docPart w:val="GBC22222222222222222222222222222"/>
            </w:placeholder>
          </w:sdtPr>
          <w:sdtEndPr/>
          <w:sdtContent>
            <w:p w14:paraId="021901B8" w14:textId="77777777" w:rsidR="0020757F" w:rsidRDefault="00B832E3">
              <w:pPr>
                <w:rPr>
                  <w:szCs w:val="21"/>
                </w:rPr>
              </w:pPr>
              <w:r>
                <w:rPr>
                  <w:szCs w:val="21"/>
                </w:rPr>
                <w:t>本公司的记账本位币为人民币。</w:t>
              </w:r>
            </w:p>
          </w:sdtContent>
        </w:sdt>
        <w:p w14:paraId="1463A951" w14:textId="77777777" w:rsidR="0020757F" w:rsidRDefault="00CE5305">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1526408804"/>
        <w:lock w:val="sdtLocked"/>
        <w:placeholder>
          <w:docPart w:val="GBC22222222222222222222222222222"/>
        </w:placeholder>
      </w:sdtPr>
      <w:sdtEndPr>
        <w:rPr>
          <w:rFonts w:ascii="宋体" w:hAnsi="宋体" w:cs="Times New Roman" w:hint="eastAsia"/>
          <w:kern w:val="2"/>
          <w:szCs w:val="21"/>
        </w:rPr>
      </w:sdtEndPr>
      <w:sdtContent>
        <w:p w14:paraId="4E63481E" w14:textId="77777777" w:rsidR="0020757F" w:rsidRDefault="00B832E3" w:rsidP="00B832E3">
          <w:pPr>
            <w:pStyle w:val="3"/>
            <w:numPr>
              <w:ilvl w:val="0"/>
              <w:numId w:val="61"/>
            </w:numPr>
          </w:pPr>
          <w:r>
            <w:t>同</w:t>
          </w:r>
          <w:proofErr w:type="gramStart"/>
          <w:r>
            <w:t>一控制</w:t>
          </w:r>
          <w:proofErr w:type="gramEnd"/>
          <w:r>
            <w:t>下和非同</w:t>
          </w:r>
          <w:proofErr w:type="gramStart"/>
          <w:r>
            <w:t>一控制</w:t>
          </w:r>
          <w:proofErr w:type="gramEnd"/>
          <w:r>
            <w:t>下企业合并的会计处理方法</w:t>
          </w:r>
        </w:p>
        <w:sdt>
          <w:sdtPr>
            <w:rPr>
              <w:rFonts w:hint="eastAsia"/>
              <w:szCs w:val="21"/>
            </w:rPr>
            <w:alias w:val="是否适用：同一控制下和非同一控制下企业合并的会计处理方法[双击切换]"/>
            <w:tag w:val="_GBC_46d00db18b44411d8dd79543c30557e3"/>
            <w:id w:val="137228951"/>
            <w:lock w:val="sdtLocked"/>
            <w:placeholder>
              <w:docPart w:val="GBC22222222222222222222222222222"/>
            </w:placeholder>
          </w:sdtPr>
          <w:sdtEndPr/>
          <w:sdtContent>
            <w:p w14:paraId="51D28083" w14:textId="1D734342"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79878329"/>
            <w:lock w:val="sdtLocked"/>
            <w:placeholder>
              <w:docPart w:val="GBC22222222222222222222222222222"/>
            </w:placeholder>
          </w:sdtPr>
          <w:sdtEndPr/>
          <w:sdtContent>
            <w:p w14:paraId="57DA0D59" w14:textId="77777777" w:rsidR="008441CB" w:rsidRPr="008441CB" w:rsidRDefault="00B832E3" w:rsidP="008441CB">
              <w:pPr>
                <w:spacing w:beforeLines="50" w:before="120" w:afterLines="50" w:after="120" w:line="360" w:lineRule="exact"/>
                <w:ind w:firstLineChars="200" w:firstLine="420"/>
                <w:jc w:val="both"/>
                <w:rPr>
                  <w:sz w:val="22"/>
                  <w:szCs w:val="22"/>
                </w:rPr>
              </w:pPr>
              <w:r w:rsidRPr="008441CB">
                <w:rPr>
                  <w:rFonts w:hint="eastAsia"/>
                  <w:sz w:val="22"/>
                  <w:szCs w:val="22"/>
                </w:rPr>
                <w:t>本集团作为合并方，在同</w:t>
              </w:r>
              <w:proofErr w:type="gramStart"/>
              <w:r w:rsidRPr="008441CB">
                <w:rPr>
                  <w:rFonts w:hint="eastAsia"/>
                  <w:sz w:val="22"/>
                  <w:szCs w:val="22"/>
                </w:rPr>
                <w:t>一控制</w:t>
              </w:r>
              <w:proofErr w:type="gramEnd"/>
              <w:r w:rsidRPr="008441CB">
                <w:rPr>
                  <w:rFonts w:hint="eastAsia"/>
                  <w:sz w:val="22"/>
                  <w:szCs w:val="22"/>
                </w:rPr>
                <w:t>下企业合并中取得的资产和负债，在</w:t>
              </w:r>
              <w:proofErr w:type="gramStart"/>
              <w:r w:rsidRPr="008441CB">
                <w:rPr>
                  <w:rFonts w:hint="eastAsia"/>
                  <w:sz w:val="22"/>
                  <w:szCs w:val="22"/>
                </w:rPr>
                <w:t>合并日</w:t>
              </w:r>
              <w:proofErr w:type="gramEnd"/>
              <w:r w:rsidRPr="008441CB">
                <w:rPr>
                  <w:rFonts w:hint="eastAsia"/>
                  <w:sz w:val="22"/>
                  <w:szCs w:val="22"/>
                </w:rPr>
                <w:t>按被合并方在最终控制方合并报表中的账面价值计量。取得的净资产账面价值与支付的合并对价账面价值的差额，调整资本公积；资本公</w:t>
              </w:r>
              <w:proofErr w:type="gramStart"/>
              <w:r w:rsidRPr="008441CB">
                <w:rPr>
                  <w:rFonts w:hint="eastAsia"/>
                  <w:sz w:val="22"/>
                  <w:szCs w:val="22"/>
                </w:rPr>
                <w:t>积不足</w:t>
              </w:r>
              <w:proofErr w:type="gramEnd"/>
              <w:r w:rsidRPr="008441CB">
                <w:rPr>
                  <w:rFonts w:hint="eastAsia"/>
                  <w:sz w:val="22"/>
                  <w:szCs w:val="22"/>
                </w:rPr>
                <w:t>冲减的，调整留存收益。</w:t>
              </w:r>
            </w:p>
            <w:p w14:paraId="633EF229"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lastRenderedPageBreak/>
                <w:t>在非同</w:t>
              </w:r>
              <w:proofErr w:type="gramStart"/>
              <w:r w:rsidRPr="008441CB">
                <w:rPr>
                  <w:rFonts w:hint="eastAsia"/>
                  <w:sz w:val="22"/>
                  <w:szCs w:val="22"/>
                </w:rPr>
                <w:t>一控制</w:t>
              </w:r>
              <w:proofErr w:type="gramEnd"/>
              <w:r w:rsidRPr="008441CB">
                <w:rPr>
                  <w:rFonts w:hint="eastAsia"/>
                  <w:sz w:val="22"/>
                  <w:szCs w:val="22"/>
                </w:rPr>
                <w:t>下企业合并中取得的被购买方可辨认资产、负债及或有负债在收购日以公允价值计量。合并成本为本集团在购买日为取得对被购买方的控制权而支付的现金或非现金资产、发行或承担的负债、发行的权益</w:t>
              </w:r>
              <w:proofErr w:type="gramStart"/>
              <w:r w:rsidRPr="008441CB">
                <w:rPr>
                  <w:rFonts w:hint="eastAsia"/>
                  <w:sz w:val="22"/>
                  <w:szCs w:val="22"/>
                </w:rPr>
                <w:t>性证券</w:t>
              </w:r>
              <w:proofErr w:type="gramEnd"/>
              <w:r w:rsidRPr="008441CB">
                <w:rPr>
                  <w:rFonts w:hint="eastAsia"/>
                  <w:sz w:val="22"/>
                  <w:szCs w:val="22"/>
                </w:rPr>
                <w:t>等的公允价值以及在企业合并中发生的各项直接相关费用之和（通过多次交易分步实现的企业合并，其合并成本为每一单项交易的成本之和）。合并成本大于合并中取得的被购买方可辨认净资产公允价值份额的差额，确认为商誉；合并成本小于合并中取得的被购买方可辨认净资产公允价值份额的，首先对合并中取得的各项可辨认资产、负债及或有负债的公允价值、以及合并对价的非现金资产或发行的权益</w:t>
              </w:r>
              <w:proofErr w:type="gramStart"/>
              <w:r w:rsidRPr="008441CB">
                <w:rPr>
                  <w:rFonts w:hint="eastAsia"/>
                  <w:sz w:val="22"/>
                  <w:szCs w:val="22"/>
                </w:rPr>
                <w:t>性证券</w:t>
              </w:r>
              <w:proofErr w:type="gramEnd"/>
              <w:r w:rsidRPr="008441CB">
                <w:rPr>
                  <w:rFonts w:hint="eastAsia"/>
                  <w:sz w:val="22"/>
                  <w:szCs w:val="22"/>
                </w:rPr>
                <w:t>等的公允价值进行复核，经复核后，合并成本仍小于合并中取得的被购买方可辨认净资产公允价值份额的，将其差额计入合并当期营业外收入。</w:t>
              </w:r>
            </w:p>
            <w:p w14:paraId="139904B9" w14:textId="00DCFF24" w:rsidR="0020757F" w:rsidRDefault="00CE5305">
              <w:pPr>
                <w:rPr>
                  <w:rFonts w:cs="Times New Roman"/>
                  <w:kern w:val="2"/>
                  <w:szCs w:val="21"/>
                </w:rPr>
              </w:pPr>
            </w:p>
          </w:sdtContent>
        </w:sdt>
      </w:sdtContent>
    </w:sdt>
    <w:p w14:paraId="7056EC98" w14:textId="77777777" w:rsidR="0020757F" w:rsidRDefault="00CE5305">
      <w:pPr>
        <w:rPr>
          <w:szCs w:val="21"/>
        </w:rPr>
      </w:pPr>
    </w:p>
    <w:sdt>
      <w:sdtPr>
        <w:rPr>
          <w:rFonts w:ascii="宋体" w:hAnsi="宋体" w:cs="宋体"/>
          <w:b w:val="0"/>
          <w:bCs w:val="0"/>
          <w:kern w:val="0"/>
          <w:szCs w:val="24"/>
        </w:rPr>
        <w:alias w:val="模块:合并财务报表的编制方法"/>
        <w:tag w:val="_GBC_c23be25e527044f689b710dabd312b04"/>
        <w:id w:val="-286281432"/>
        <w:lock w:val="sdtLocked"/>
        <w:placeholder>
          <w:docPart w:val="GBC22222222222222222222222222222"/>
        </w:placeholder>
      </w:sdtPr>
      <w:sdtEndPr>
        <w:rPr>
          <w:rFonts w:hint="eastAsia"/>
          <w:szCs w:val="21"/>
        </w:rPr>
      </w:sdtEndPr>
      <w:sdtContent>
        <w:p w14:paraId="51BF76AF" w14:textId="77777777" w:rsidR="0020757F" w:rsidRDefault="00B832E3" w:rsidP="00B832E3">
          <w:pPr>
            <w:pStyle w:val="3"/>
            <w:numPr>
              <w:ilvl w:val="0"/>
              <w:numId w:val="61"/>
            </w:numPr>
          </w:pPr>
          <w:r>
            <w:t>合并财务报表的编制方法</w:t>
          </w:r>
        </w:p>
        <w:sdt>
          <w:sdtPr>
            <w:rPr>
              <w:rFonts w:hint="eastAsia"/>
              <w:szCs w:val="21"/>
            </w:rPr>
            <w:alias w:val="是否适用：合并财务报表的编制方法[双击切换]"/>
            <w:tag w:val="_GBC_d8312ea572e647a59b796bf708b54713"/>
            <w:id w:val="-1855710992"/>
            <w:lock w:val="sdtLocked"/>
            <w:placeholder>
              <w:docPart w:val="GBC22222222222222222222222222222"/>
            </w:placeholder>
          </w:sdtPr>
          <w:sdtEndPr/>
          <w:sdtContent>
            <w:p w14:paraId="3938EDF8" w14:textId="479E7519"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229887439"/>
            <w:lock w:val="sdtLocked"/>
            <w:placeholder>
              <w:docPart w:val="GBC22222222222222222222222222222"/>
            </w:placeholder>
          </w:sdtPr>
          <w:sdtEndPr/>
          <w:sdtContent>
            <w:p w14:paraId="7C87C220" w14:textId="77777777" w:rsidR="008441CB" w:rsidRPr="008441CB" w:rsidRDefault="00B832E3" w:rsidP="008441CB">
              <w:pPr>
                <w:spacing w:beforeLines="50" w:before="120" w:afterLines="50" w:after="120" w:line="360" w:lineRule="exact"/>
                <w:ind w:firstLineChars="200" w:firstLine="420"/>
                <w:jc w:val="both"/>
                <w:rPr>
                  <w:sz w:val="22"/>
                  <w:szCs w:val="22"/>
                </w:rPr>
              </w:pPr>
              <w:r w:rsidRPr="008441CB">
                <w:rPr>
                  <w:rFonts w:hint="eastAsia"/>
                  <w:sz w:val="22"/>
                  <w:szCs w:val="22"/>
                </w:rPr>
                <w:t>本集团将所有控制的子公司及结构化主体纳入合并财务报表范围。</w:t>
              </w:r>
            </w:p>
            <w:p w14:paraId="7F2F3770"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t>在编制合并财务报表时，子公司与本公司采用的会计政策或会计期间不一致的，按照本公司的会计政策或会计期间对子公司财务报表进行必要的调整。</w:t>
              </w:r>
            </w:p>
            <w:p w14:paraId="516EC098"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t>合并范围内的所有重大内部交易、往来余额及未实现利润在合并报表编制时予以</w:t>
              </w:r>
              <w:proofErr w:type="gramStart"/>
              <w:r w:rsidRPr="008441CB">
                <w:rPr>
                  <w:rFonts w:hint="eastAsia"/>
                  <w:sz w:val="22"/>
                  <w:szCs w:val="22"/>
                </w:rPr>
                <w:t>抵销</w:t>
              </w:r>
              <w:proofErr w:type="gramEnd"/>
              <w:r w:rsidRPr="008441CB">
                <w:rPr>
                  <w:rFonts w:hint="eastAsia"/>
                  <w:sz w:val="22"/>
                  <w:szCs w:val="22"/>
                </w:rPr>
                <w:t>。子公司的所有者权益中不属于母公司的份额以及当期净损益、其他综合收益及综合收益总额中属于少数股东权益的份额，分别在合并财务报表“少数股东权益、少数股东损益、归属于少数股东的其他综合收益及归属于少数股东的综合收益总额”项目列示。</w:t>
              </w:r>
            </w:p>
            <w:p w14:paraId="20DF5944"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t>对于同</w:t>
              </w:r>
              <w:proofErr w:type="gramStart"/>
              <w:r w:rsidRPr="008441CB">
                <w:rPr>
                  <w:rFonts w:hint="eastAsia"/>
                  <w:sz w:val="22"/>
                  <w:szCs w:val="22"/>
                </w:rPr>
                <w:t>一控制</w:t>
              </w:r>
              <w:proofErr w:type="gramEnd"/>
              <w:r w:rsidRPr="008441CB">
                <w:rPr>
                  <w:rFonts w:hint="eastAsia"/>
                  <w:sz w:val="22"/>
                  <w:szCs w:val="22"/>
                </w:rPr>
                <w:t>下企业合并取得的子公司，其经营成果和现金流量自合并当期年初纳入合并财务报表。编制比较合并财务报表时，对上期财务报表的相关项目进行调整，视同合并后形成的报告主体</w:t>
              </w:r>
              <w:proofErr w:type="gramStart"/>
              <w:r w:rsidRPr="008441CB">
                <w:rPr>
                  <w:rFonts w:hint="eastAsia"/>
                  <w:sz w:val="22"/>
                  <w:szCs w:val="22"/>
                </w:rPr>
                <w:t>自最终</w:t>
              </w:r>
              <w:proofErr w:type="gramEnd"/>
              <w:r w:rsidRPr="008441CB">
                <w:rPr>
                  <w:rFonts w:hint="eastAsia"/>
                  <w:sz w:val="22"/>
                  <w:szCs w:val="22"/>
                </w:rPr>
                <w:t>控制方开始控制时点起一直存在。</w:t>
              </w:r>
            </w:p>
            <w:p w14:paraId="33705B92"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t>通过多次交易分步取得同</w:t>
              </w:r>
              <w:proofErr w:type="gramStart"/>
              <w:r w:rsidRPr="008441CB">
                <w:rPr>
                  <w:rFonts w:hint="eastAsia"/>
                  <w:sz w:val="22"/>
                  <w:szCs w:val="22"/>
                </w:rPr>
                <w:t>一控制</w:t>
              </w:r>
              <w:proofErr w:type="gramEnd"/>
              <w:r w:rsidRPr="008441CB">
                <w:rPr>
                  <w:rFonts w:hint="eastAsia"/>
                  <w:sz w:val="22"/>
                  <w:szCs w:val="22"/>
                </w:rPr>
                <w:t>下被投资单位的股权，最终形成企业合并，编制合并报表时，视同在最终控制方开始控制时即以目前的状态存在进行调整，在编制比较报表时，以不早于本集团和被合并方同处于最终控制方的控制之下的时点为限，将被合并方的有关资产、负债并入本集团合并财务报表的比较报表中，并将合并而增加的净资产在比较报表中调整所有者权益项下的相关项目。为避免对被合并方净资产的价值进行重复计算，本集团在达到合并之前持有的长期股权投资，在取得原股权之日与本集团和被合并方处于同一方最终控制之</w:t>
              </w:r>
              <w:proofErr w:type="gramStart"/>
              <w:r w:rsidRPr="008441CB">
                <w:rPr>
                  <w:rFonts w:hint="eastAsia"/>
                  <w:sz w:val="22"/>
                  <w:szCs w:val="22"/>
                </w:rPr>
                <w:t>日孰晚日</w:t>
              </w:r>
              <w:proofErr w:type="gramEnd"/>
              <w:r w:rsidRPr="008441CB">
                <w:rPr>
                  <w:rFonts w:hint="eastAsia"/>
                  <w:sz w:val="22"/>
                  <w:szCs w:val="22"/>
                </w:rPr>
                <w:t>起至</w:t>
              </w:r>
              <w:proofErr w:type="gramStart"/>
              <w:r w:rsidRPr="008441CB">
                <w:rPr>
                  <w:rFonts w:hint="eastAsia"/>
                  <w:sz w:val="22"/>
                  <w:szCs w:val="22"/>
                </w:rPr>
                <w:t>合并日</w:t>
              </w:r>
              <w:proofErr w:type="gramEnd"/>
              <w:r w:rsidRPr="008441CB">
                <w:rPr>
                  <w:rFonts w:hint="eastAsia"/>
                  <w:sz w:val="22"/>
                  <w:szCs w:val="22"/>
                </w:rPr>
                <w:t>之间已确认有关损益、其他综合收益和其他净资产变动，应分别冲减比较报表期间的年初留存收益和当期损益。</w:t>
              </w:r>
            </w:p>
            <w:p w14:paraId="7875D005"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t>对于非同</w:t>
              </w:r>
              <w:proofErr w:type="gramStart"/>
              <w:r w:rsidRPr="008441CB">
                <w:rPr>
                  <w:rFonts w:hint="eastAsia"/>
                  <w:sz w:val="22"/>
                  <w:szCs w:val="22"/>
                </w:rPr>
                <w:t>一控制</w:t>
              </w:r>
              <w:proofErr w:type="gramEnd"/>
              <w:r w:rsidRPr="008441CB">
                <w:rPr>
                  <w:rFonts w:hint="eastAsia"/>
                  <w:sz w:val="22"/>
                  <w:szCs w:val="22"/>
                </w:rPr>
                <w:t>下企业合并取得子公司，经营成果和现金流量自本集团取得控制权之日起纳入合并财务报表。在编制合并财务报表时，以购买日确定的各项可辨认资产、负债及或有负债的公允价值为基础对子公司的财务报表进行调整。</w:t>
              </w:r>
            </w:p>
            <w:p w14:paraId="5ABA43CE"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t>通过多次交易分步取得非同</w:t>
              </w:r>
              <w:proofErr w:type="gramStart"/>
              <w:r w:rsidRPr="008441CB">
                <w:rPr>
                  <w:rFonts w:hint="eastAsia"/>
                  <w:sz w:val="22"/>
                  <w:szCs w:val="22"/>
                </w:rPr>
                <w:t>一控制</w:t>
              </w:r>
              <w:proofErr w:type="gramEnd"/>
              <w:r w:rsidRPr="008441CB">
                <w:rPr>
                  <w:rFonts w:hint="eastAsia"/>
                  <w:sz w:val="22"/>
                  <w:szCs w:val="22"/>
                </w:rPr>
                <w:t>下被投资单位的股权，最终形成企业合并，编制合并报表时，对于购买日之前持有的被购买方的股权，按照该股权在购买日的公允价值进行重新</w:t>
              </w:r>
              <w:r w:rsidRPr="008441CB">
                <w:rPr>
                  <w:rFonts w:hint="eastAsia"/>
                  <w:sz w:val="22"/>
                  <w:szCs w:val="22"/>
                </w:rPr>
                <w:lastRenderedPageBreak/>
                <w:t>计量，公允价值与其账面价值的差额计入当期投资收益；与其相关的购买日之前持有的被购买方的股权涉及权益法核算下的其他综合收益以及除净损益、其他综合收益和利润分配外的其他所有者权益变动，在购买日所属当期转为投资损益，由于被投资方重新计量设定受益计划净负债或净资产变动而产生的其他综合收益除外。</w:t>
              </w:r>
            </w:p>
            <w:p w14:paraId="36C81692"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t>本集团在不丧失控制权的情况下部分处置对子公司的长期股权投资，在合并财务报表中，处置价款与处置长期股权投资相对应享有子公司自购买日或</w:t>
              </w:r>
              <w:proofErr w:type="gramStart"/>
              <w:r w:rsidRPr="008441CB">
                <w:rPr>
                  <w:rFonts w:hint="eastAsia"/>
                  <w:sz w:val="22"/>
                  <w:szCs w:val="22"/>
                </w:rPr>
                <w:t>合并日</w:t>
              </w:r>
              <w:proofErr w:type="gramEnd"/>
              <w:r w:rsidRPr="008441CB">
                <w:rPr>
                  <w:rFonts w:hint="eastAsia"/>
                  <w:sz w:val="22"/>
                  <w:szCs w:val="22"/>
                </w:rPr>
                <w:t>开始持续计算的净资产份额之间的差额，调整资本溢价或股本溢价，资本公</w:t>
              </w:r>
              <w:proofErr w:type="gramStart"/>
              <w:r w:rsidRPr="008441CB">
                <w:rPr>
                  <w:rFonts w:hint="eastAsia"/>
                  <w:sz w:val="22"/>
                  <w:szCs w:val="22"/>
                </w:rPr>
                <w:t>积不足</w:t>
              </w:r>
              <w:proofErr w:type="gramEnd"/>
              <w:r w:rsidRPr="008441CB">
                <w:rPr>
                  <w:rFonts w:hint="eastAsia"/>
                  <w:sz w:val="22"/>
                  <w:szCs w:val="22"/>
                </w:rPr>
                <w:t>冲减的，调整留存收益。</w:t>
              </w:r>
            </w:p>
            <w:p w14:paraId="3516A59F"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t>本集团因处置部分股权投资等原因丧失了对被投资方的控制权的，在编制合并财务报表时，对于剩余股权，按照其在丧失控制权日的公允价值进行重新计量。处置股权取得的对价与剩余股权公允价值之和，减去按原持股比例计算应享有原有子公司自购买日或</w:t>
              </w:r>
              <w:proofErr w:type="gramStart"/>
              <w:r w:rsidRPr="008441CB">
                <w:rPr>
                  <w:rFonts w:hint="eastAsia"/>
                  <w:sz w:val="22"/>
                  <w:szCs w:val="22"/>
                </w:rPr>
                <w:t>合并日</w:t>
              </w:r>
              <w:proofErr w:type="gramEnd"/>
              <w:r w:rsidRPr="008441CB">
                <w:rPr>
                  <w:rFonts w:hint="eastAsia"/>
                  <w:sz w:val="22"/>
                  <w:szCs w:val="22"/>
                </w:rPr>
                <w:t>开始持续计算的净资产的份额之间的差额，计入丧失控制权当期的投资损益，同时冲减商誉。与原有子公司股权投资相关的其他综合收益等，在丧失控制权时转为当期投资损益</w:t>
              </w:r>
              <w:r w:rsidRPr="008441CB">
                <w:rPr>
                  <w:sz w:val="22"/>
                  <w:szCs w:val="22"/>
                </w:rPr>
                <w:t xml:space="preserve"> </w:t>
              </w:r>
              <w:r w:rsidRPr="008441CB">
                <w:rPr>
                  <w:rFonts w:hint="eastAsia"/>
                  <w:sz w:val="22"/>
                  <w:szCs w:val="22"/>
                </w:rPr>
                <w:t>。</w:t>
              </w:r>
            </w:p>
            <w:p w14:paraId="40DCA2A6"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t>本集团通过多次交易分步处置对子公司股权投资直至丧失控制权的，如果处置对子公司股权投资直至丧失控制权的各项交易属于一揽子交易的，应当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投资损益。</w:t>
              </w:r>
            </w:p>
            <w:p w14:paraId="580E0721" w14:textId="6B5884A2" w:rsidR="0020757F" w:rsidRDefault="00CE5305">
              <w:pPr>
                <w:rPr>
                  <w:szCs w:val="21"/>
                </w:rPr>
              </w:pPr>
            </w:p>
          </w:sdtContent>
        </w:sdt>
      </w:sdtContent>
    </w:sdt>
    <w:p w14:paraId="2D345422" w14:textId="77777777" w:rsidR="0020757F" w:rsidRDefault="00CE5305">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1413999209"/>
        <w:lock w:val="sdtLocked"/>
        <w:placeholder>
          <w:docPart w:val="GBC22222222222222222222222222222"/>
        </w:placeholder>
      </w:sdtPr>
      <w:sdtEndPr>
        <w:rPr>
          <w:b/>
          <w:bCs/>
        </w:rPr>
      </w:sdtEndPr>
      <w:sdtContent>
        <w:p w14:paraId="4B8C5958" w14:textId="77777777" w:rsidR="0020757F" w:rsidRDefault="00B832E3" w:rsidP="00B832E3">
          <w:pPr>
            <w:pStyle w:val="3"/>
            <w:numPr>
              <w:ilvl w:val="0"/>
              <w:numId w:val="61"/>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195920701"/>
            <w:lock w:val="sdtLocked"/>
            <w:placeholder>
              <w:docPart w:val="GBC22222222222222222222222222222"/>
            </w:placeholder>
          </w:sdtPr>
          <w:sdtEndPr/>
          <w:sdtContent>
            <w:p w14:paraId="624C5943" w14:textId="3300F942"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合营安排分类及共同经营会计处理方法"/>
            <w:tag w:val="_GBC_cf67ede4230c4056b34792c6a0db55e2"/>
            <w:id w:val="1343974881"/>
            <w:lock w:val="sdtLocked"/>
            <w:placeholder>
              <w:docPart w:val="GBC22222222222222222222222222222"/>
            </w:placeholder>
          </w:sdtPr>
          <w:sdtEndPr/>
          <w:sdtContent>
            <w:p w14:paraId="68164EC5" w14:textId="77777777" w:rsidR="008441CB" w:rsidRPr="008441CB" w:rsidRDefault="00B832E3" w:rsidP="008441CB">
              <w:pPr>
                <w:spacing w:beforeLines="50" w:before="120" w:afterLines="50" w:after="120" w:line="360" w:lineRule="exact"/>
                <w:ind w:firstLineChars="200" w:firstLine="420"/>
                <w:jc w:val="both"/>
                <w:rPr>
                  <w:sz w:val="22"/>
                  <w:szCs w:val="22"/>
                </w:rPr>
              </w:pPr>
              <w:r w:rsidRPr="008441CB">
                <w:rPr>
                  <w:rFonts w:hint="eastAsia"/>
                  <w:sz w:val="22"/>
                  <w:szCs w:val="22"/>
                </w:rPr>
                <w:t>本集团的合营安排包括共同经营和合营企业。对于共同经营项目</w:t>
              </w:r>
              <w:r w:rsidRPr="008441CB">
                <w:rPr>
                  <w:sz w:val="22"/>
                  <w:szCs w:val="22"/>
                </w:rPr>
                <w:t>,</w:t>
              </w:r>
              <w:r w:rsidRPr="008441CB">
                <w:rPr>
                  <w:rFonts w:hint="eastAsia"/>
                  <w:sz w:val="22"/>
                  <w:szCs w:val="22"/>
                </w:rPr>
                <w:t>本集团作为共同经营中的合营方确认单独持有的资产和承担的负债，以及按份额确认持有的资产和承担的负债，根据相关约定单独或按份额确认相关的收入和费用。与共同经营发生购买、销售不构成业务的资产交易的，仅</w:t>
              </w:r>
              <w:proofErr w:type="gramStart"/>
              <w:r w:rsidRPr="008441CB">
                <w:rPr>
                  <w:rFonts w:hint="eastAsia"/>
                  <w:sz w:val="22"/>
                  <w:szCs w:val="22"/>
                </w:rPr>
                <w:t>确认因</w:t>
              </w:r>
              <w:proofErr w:type="gramEnd"/>
              <w:r w:rsidRPr="008441CB">
                <w:rPr>
                  <w:rFonts w:hint="eastAsia"/>
                  <w:sz w:val="22"/>
                  <w:szCs w:val="22"/>
                </w:rPr>
                <w:t>该交易产生的损益中归属于共同经营其他参与方的部分。</w:t>
              </w:r>
            </w:p>
            <w:p w14:paraId="26094671" w14:textId="3AD8CECF" w:rsidR="0020757F" w:rsidRDefault="00CE5305">
              <w:pPr>
                <w:rPr>
                  <w:b/>
                  <w:bCs/>
                  <w:szCs w:val="21"/>
                </w:rPr>
              </w:pPr>
            </w:p>
          </w:sdtContent>
        </w:sdt>
      </w:sdtContent>
    </w:sdt>
    <w:p w14:paraId="4CE0347E" w14:textId="77777777" w:rsidR="0020757F" w:rsidRDefault="00CE5305"/>
    <w:sdt>
      <w:sdtPr>
        <w:rPr>
          <w:rFonts w:ascii="宋体" w:hAnsi="宋体" w:cs="宋体"/>
          <w:b w:val="0"/>
          <w:bCs w:val="0"/>
          <w:kern w:val="0"/>
          <w:szCs w:val="24"/>
        </w:rPr>
        <w:alias w:val="模块:现金及现金等价物的确定标准"/>
        <w:tag w:val="_GBC_9f2dfe6521c4434b9ad3e7bb1a8a52b7"/>
        <w:id w:val="1057369240"/>
        <w:lock w:val="sdtLocked"/>
        <w:placeholder>
          <w:docPart w:val="GBC22222222222222222222222222222"/>
        </w:placeholder>
      </w:sdtPr>
      <w:sdtEndPr>
        <w:rPr>
          <w:rFonts w:hint="eastAsia"/>
          <w:szCs w:val="21"/>
        </w:rPr>
      </w:sdtEndPr>
      <w:sdtContent>
        <w:p w14:paraId="504A9EA3" w14:textId="77777777" w:rsidR="0020757F" w:rsidRDefault="00B832E3" w:rsidP="00B832E3">
          <w:pPr>
            <w:pStyle w:val="3"/>
            <w:numPr>
              <w:ilvl w:val="0"/>
              <w:numId w:val="61"/>
            </w:numPr>
          </w:pPr>
          <w:r>
            <w:t>现金及现金等价物的确定标准</w:t>
          </w:r>
        </w:p>
        <w:sdt>
          <w:sdtPr>
            <w:rPr>
              <w:rFonts w:hint="eastAsia"/>
              <w:szCs w:val="21"/>
            </w:rPr>
            <w:alias w:val="现金及现金等价物的确定标准"/>
            <w:tag w:val="_GBC_54f6bc3e44e840bc85cb3872600823b5"/>
            <w:id w:val="-1606494559"/>
            <w:lock w:val="sdtLocked"/>
            <w:placeholder>
              <w:docPart w:val="GBC22222222222222222222222222222"/>
            </w:placeholder>
          </w:sdtPr>
          <w:sdtEndPr/>
          <w:sdtContent>
            <w:p w14:paraId="61B45EDB" w14:textId="77777777" w:rsidR="008441CB" w:rsidRDefault="00B832E3" w:rsidP="008441CB">
              <w:pPr>
                <w:spacing w:beforeLines="50" w:before="120" w:afterLines="50" w:after="120" w:line="360" w:lineRule="exact"/>
                <w:ind w:firstLineChars="200" w:firstLine="420"/>
                <w:jc w:val="both"/>
                <w:rPr>
                  <w:sz w:val="22"/>
                  <w:szCs w:val="22"/>
                </w:rPr>
              </w:pPr>
              <w:r>
                <w:rPr>
                  <w:rFonts w:hint="eastAsia"/>
                  <w:sz w:val="22"/>
                  <w:szCs w:val="22"/>
                </w:rPr>
                <w:t>本集团现金流量表之现金指库存现金以及可以随时用于支付的存款。现金流量表之现金等价物指持有期限不超过3个月、流动性强、易于转换为已知金额现金且价值变动风险很小的投资。</w:t>
              </w:r>
            </w:p>
            <w:p w14:paraId="59B4BD63" w14:textId="5FA7F42A" w:rsidR="0020757F" w:rsidRDefault="00CE5305">
              <w:pPr>
                <w:rPr>
                  <w:szCs w:val="21"/>
                </w:rPr>
              </w:pPr>
            </w:p>
          </w:sdtContent>
        </w:sdt>
      </w:sdtContent>
    </w:sdt>
    <w:p w14:paraId="05D26792" w14:textId="77777777" w:rsidR="0020757F" w:rsidRDefault="00CE5305">
      <w:pPr>
        <w:rPr>
          <w:szCs w:val="21"/>
        </w:rPr>
      </w:pPr>
    </w:p>
    <w:sdt>
      <w:sdtPr>
        <w:rPr>
          <w:rFonts w:asciiTheme="minorHAnsi" w:hAnsiTheme="minorHAnsi" w:cs="宋体"/>
          <w:b w:val="0"/>
          <w:bCs w:val="0"/>
          <w:kern w:val="0"/>
          <w:szCs w:val="22"/>
        </w:rPr>
        <w:alias w:val="模块:外币业务和外币报表折算"/>
        <w:tag w:val="_GBC_cff1e1487c3242a8a1be0ce9c2b7a554"/>
        <w:id w:val="-1571796967"/>
        <w:lock w:val="sdtLocked"/>
        <w:placeholder>
          <w:docPart w:val="GBC22222222222222222222222222222"/>
        </w:placeholder>
      </w:sdtPr>
      <w:sdtEndPr>
        <w:rPr>
          <w:rFonts w:ascii="宋体" w:hAnsi="宋体" w:cs="Times New Roman" w:hint="eastAsia"/>
          <w:kern w:val="2"/>
          <w:szCs w:val="21"/>
        </w:rPr>
      </w:sdtEndPr>
      <w:sdtContent>
        <w:p w14:paraId="73DBEF07" w14:textId="77777777" w:rsidR="0020757F" w:rsidRDefault="00B832E3" w:rsidP="00B832E3">
          <w:pPr>
            <w:pStyle w:val="3"/>
            <w:numPr>
              <w:ilvl w:val="0"/>
              <w:numId w:val="61"/>
            </w:numPr>
          </w:pPr>
          <w:r>
            <w:t>外币业务和外币报表折算</w:t>
          </w:r>
        </w:p>
        <w:sdt>
          <w:sdtPr>
            <w:rPr>
              <w:rFonts w:hint="eastAsia"/>
              <w:szCs w:val="21"/>
            </w:rPr>
            <w:alias w:val="是否适用：外币业务和外币报表折算[双击切换]"/>
            <w:tag w:val="_GBC_9c9def5a1d2241b5a3ee696d03433778"/>
            <w:id w:val="338813944"/>
            <w:lock w:val="sdtLocked"/>
            <w:placeholder>
              <w:docPart w:val="GBC22222222222222222222222222222"/>
            </w:placeholder>
          </w:sdtPr>
          <w:sdtEndPr/>
          <w:sdtContent>
            <w:p w14:paraId="576DD913" w14:textId="3C31BFAA"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307209154"/>
            <w:lock w:val="sdtLocked"/>
            <w:placeholder>
              <w:docPart w:val="GBC22222222222222222222222222222"/>
            </w:placeholder>
          </w:sdtPr>
          <w:sdtEndPr/>
          <w:sdtContent>
            <w:p w14:paraId="63FCCDE7" w14:textId="77777777" w:rsidR="008441CB" w:rsidRPr="008441CB" w:rsidRDefault="00B832E3" w:rsidP="00B832E3">
              <w:pPr>
                <w:numPr>
                  <w:ilvl w:val="0"/>
                  <w:numId w:val="62"/>
                </w:numPr>
                <w:tabs>
                  <w:tab w:val="clear" w:pos="1160"/>
                  <w:tab w:val="left" w:pos="720"/>
                  <w:tab w:val="left" w:pos="1000"/>
                  <w:tab w:val="left" w:pos="1713"/>
                </w:tabs>
                <w:spacing w:beforeLines="50" w:before="120" w:afterLines="50" w:after="120" w:line="360" w:lineRule="exact"/>
                <w:ind w:left="0" w:firstLineChars="200" w:firstLine="420"/>
                <w:outlineLvl w:val="2"/>
                <w:rPr>
                  <w:sz w:val="22"/>
                  <w:szCs w:val="22"/>
                </w:rPr>
              </w:pPr>
              <w:r w:rsidRPr="008441CB">
                <w:rPr>
                  <w:rFonts w:hint="eastAsia"/>
                  <w:sz w:val="22"/>
                  <w:szCs w:val="22"/>
                </w:rPr>
                <w:t>外币交易</w:t>
              </w:r>
            </w:p>
            <w:p w14:paraId="70C6F91C" w14:textId="6948EF5B"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lastRenderedPageBreak/>
                <w:t>本集团外币交易按交易发生日的即期汇率将外币金额折算为人民币金额。于资产负债表日，外币货币性项目采用资产负债表日的即期汇率折算为人民币，所产生的折算差额除了为购建或生产符合资本化条件的资产而借入的外币专门借款产生的汇兑差额按资本化的原则处理外，直接计入当期损益。</w:t>
              </w:r>
            </w:p>
            <w:p w14:paraId="1C4FA3B5" w14:textId="77777777" w:rsidR="008441CB" w:rsidRPr="008441CB" w:rsidRDefault="00B832E3" w:rsidP="00B832E3">
              <w:pPr>
                <w:numPr>
                  <w:ilvl w:val="0"/>
                  <w:numId w:val="62"/>
                </w:numPr>
                <w:tabs>
                  <w:tab w:val="left" w:pos="720"/>
                  <w:tab w:val="left" w:pos="1000"/>
                  <w:tab w:val="left" w:pos="1713"/>
                </w:tabs>
                <w:spacing w:beforeLines="50" w:before="120" w:afterLines="50" w:after="120" w:line="360" w:lineRule="exact"/>
                <w:ind w:left="0" w:firstLineChars="200" w:firstLine="440"/>
                <w:outlineLvl w:val="2"/>
                <w:rPr>
                  <w:sz w:val="22"/>
                  <w:szCs w:val="22"/>
                </w:rPr>
              </w:pPr>
              <w:r w:rsidRPr="008441CB">
                <w:rPr>
                  <w:rFonts w:hint="eastAsia"/>
                  <w:sz w:val="22"/>
                  <w:szCs w:val="22"/>
                </w:rPr>
                <w:t>外币财务报表的折算</w:t>
              </w:r>
            </w:p>
            <w:p w14:paraId="36480609"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sz w:val="22"/>
                  <w:szCs w:val="22"/>
                </w:rPr>
                <w:t>外币资产负债表中资产、负债类项目</w:t>
              </w:r>
              <w:r w:rsidRPr="008441CB">
                <w:rPr>
                  <w:rFonts w:hint="eastAsia"/>
                  <w:sz w:val="22"/>
                  <w:szCs w:val="22"/>
                </w:rPr>
                <w:t>采用资产负债表日的即期汇率折算</w:t>
              </w:r>
              <w:r w:rsidRPr="008441CB">
                <w:rPr>
                  <w:sz w:val="22"/>
                  <w:szCs w:val="22"/>
                </w:rPr>
                <w:t>；</w:t>
              </w:r>
              <w:r w:rsidRPr="008441CB">
                <w:rPr>
                  <w:rFonts w:hint="eastAsia"/>
                  <w:sz w:val="22"/>
                  <w:szCs w:val="22"/>
                </w:rPr>
                <w:t>所有者</w:t>
              </w:r>
              <w:r w:rsidRPr="008441CB">
                <w:rPr>
                  <w:sz w:val="22"/>
                  <w:szCs w:val="22"/>
                </w:rPr>
                <w:t>权益类项目除“未分配利润”外，均按业务发生时的</w:t>
              </w:r>
              <w:r w:rsidRPr="008441CB">
                <w:rPr>
                  <w:rFonts w:hint="eastAsia"/>
                  <w:sz w:val="22"/>
                  <w:szCs w:val="22"/>
                </w:rPr>
                <w:t>即期</w:t>
              </w:r>
              <w:r w:rsidRPr="008441CB">
                <w:rPr>
                  <w:sz w:val="22"/>
                  <w:szCs w:val="22"/>
                </w:rPr>
                <w:t>汇率折算；</w:t>
              </w:r>
              <w:r w:rsidRPr="008441CB">
                <w:rPr>
                  <w:rFonts w:hint="eastAsia"/>
                  <w:sz w:val="22"/>
                  <w:szCs w:val="22"/>
                </w:rPr>
                <w:t>利润表中的收入与费用项目，采用交易发生日的即期汇率折算。上述折算产生的外币报表折算差额，在“其他综合收益”项目中列示。外币现金流量采用现金流量发生日的即期汇率折算。汇率变动对现金的影响额，在现金流量表中单独列示。</w:t>
              </w:r>
            </w:p>
            <w:p w14:paraId="2C2D9FB8" w14:textId="041C525A" w:rsidR="0020757F" w:rsidRDefault="00CE5305">
              <w:pPr>
                <w:rPr>
                  <w:rFonts w:cs="Times New Roman"/>
                  <w:kern w:val="2"/>
                  <w:szCs w:val="21"/>
                </w:rPr>
              </w:pPr>
            </w:p>
          </w:sdtContent>
        </w:sdt>
      </w:sdtContent>
    </w:sdt>
    <w:p w14:paraId="6D552C4F" w14:textId="77777777" w:rsidR="0020757F" w:rsidRDefault="00CE5305">
      <w:pPr>
        <w:rPr>
          <w:szCs w:val="21"/>
        </w:rPr>
      </w:pPr>
    </w:p>
    <w:sdt>
      <w:sdtPr>
        <w:rPr>
          <w:rFonts w:ascii="宋体" w:hAnsi="宋体" w:cs="宋体"/>
          <w:b w:val="0"/>
          <w:bCs w:val="0"/>
          <w:kern w:val="0"/>
          <w:szCs w:val="24"/>
        </w:rPr>
        <w:alias w:val="模块:金融工具"/>
        <w:tag w:val="_GBC_4b3a058b038b41689d379e6a2726a904"/>
        <w:id w:val="1355001357"/>
        <w:lock w:val="sdtLocked"/>
        <w:placeholder>
          <w:docPart w:val="GBC22222222222222222222222222222"/>
        </w:placeholder>
      </w:sdtPr>
      <w:sdtEndPr>
        <w:rPr>
          <w:rFonts w:hint="eastAsia"/>
          <w:szCs w:val="21"/>
        </w:rPr>
      </w:sdtEndPr>
      <w:sdtContent>
        <w:p w14:paraId="7791C410" w14:textId="77777777" w:rsidR="0020757F" w:rsidRDefault="00B832E3" w:rsidP="00B832E3">
          <w:pPr>
            <w:pStyle w:val="3"/>
            <w:numPr>
              <w:ilvl w:val="0"/>
              <w:numId w:val="61"/>
            </w:numPr>
          </w:pPr>
          <w:r>
            <w:t>金融工具</w:t>
          </w:r>
        </w:p>
        <w:sdt>
          <w:sdtPr>
            <w:rPr>
              <w:rFonts w:hint="eastAsia"/>
              <w:szCs w:val="21"/>
            </w:rPr>
            <w:alias w:val="是否适用：金融工具_重要会计政策和估计[双击切换]"/>
            <w:tag w:val="_GBC_1537cea503f244c2af870a2a0d5fd7a9"/>
            <w:id w:val="1309436207"/>
            <w:lock w:val="sdtLocked"/>
            <w:placeholder>
              <w:docPart w:val="GBC22222222222222222222222222222"/>
            </w:placeholder>
          </w:sdtPr>
          <w:sdtEndPr/>
          <w:sdtContent>
            <w:p w14:paraId="2E1B9346" w14:textId="2EB205B1"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2099399990"/>
            <w:lock w:val="sdtLocked"/>
            <w:placeholder>
              <w:docPart w:val="GBC22222222222222222222222222222"/>
            </w:placeholder>
          </w:sdtPr>
          <w:sdtEndPr/>
          <w:sdtContent>
            <w:p w14:paraId="34CD0D94" w14:textId="77777777" w:rsidR="008441CB" w:rsidRPr="008441CB" w:rsidRDefault="00B832E3" w:rsidP="008441CB">
              <w:pPr>
                <w:spacing w:beforeLines="50" w:before="120" w:afterLines="50" w:after="120" w:line="360" w:lineRule="exact"/>
                <w:ind w:firstLineChars="200" w:firstLine="420"/>
                <w:jc w:val="both"/>
                <w:rPr>
                  <w:sz w:val="22"/>
                  <w:szCs w:val="22"/>
                </w:rPr>
              </w:pPr>
              <w:r w:rsidRPr="008441CB">
                <w:rPr>
                  <w:rFonts w:hint="eastAsia"/>
                  <w:sz w:val="22"/>
                  <w:szCs w:val="22"/>
                </w:rPr>
                <w:t>本集团成为金融工具合同的一方时确认一项金融资产或金融负债。</w:t>
              </w:r>
            </w:p>
            <w:p w14:paraId="7F4A919C" w14:textId="77777777" w:rsidR="008441CB" w:rsidRPr="008441CB" w:rsidRDefault="00B832E3" w:rsidP="00B832E3">
              <w:pPr>
                <w:numPr>
                  <w:ilvl w:val="0"/>
                  <w:numId w:val="63"/>
                </w:numPr>
                <w:tabs>
                  <w:tab w:val="left" w:pos="720"/>
                  <w:tab w:val="left" w:pos="1000"/>
                  <w:tab w:val="left" w:pos="1713"/>
                </w:tabs>
                <w:spacing w:beforeLines="50" w:before="120" w:afterLines="50" w:after="120" w:line="360" w:lineRule="exact"/>
                <w:ind w:left="0" w:firstLineChars="200" w:firstLine="440"/>
                <w:outlineLvl w:val="2"/>
                <w:rPr>
                  <w:sz w:val="22"/>
                  <w:szCs w:val="22"/>
                </w:rPr>
              </w:pPr>
              <w:r w:rsidRPr="008441CB">
                <w:rPr>
                  <w:rFonts w:hint="eastAsia"/>
                  <w:sz w:val="22"/>
                  <w:szCs w:val="22"/>
                </w:rPr>
                <w:t>金融资产</w:t>
              </w:r>
            </w:p>
            <w:p w14:paraId="6AC108A0" w14:textId="77777777" w:rsidR="008441CB" w:rsidRPr="008441CB" w:rsidRDefault="00B832E3" w:rsidP="008441CB">
              <w:pPr>
                <w:spacing w:beforeLines="50" w:before="120" w:afterLines="50" w:after="120" w:line="360" w:lineRule="exact"/>
                <w:ind w:firstLineChars="200" w:firstLine="440"/>
                <w:jc w:val="both"/>
                <w:rPr>
                  <w:bCs/>
                  <w:sz w:val="22"/>
                  <w:szCs w:val="22"/>
                </w:rPr>
              </w:pPr>
              <w:r w:rsidRPr="008441CB">
                <w:rPr>
                  <w:rFonts w:hint="eastAsia"/>
                  <w:bCs/>
                  <w:sz w:val="22"/>
                  <w:szCs w:val="22"/>
                </w:rPr>
                <w:t>1）金融资产分类、确认依据和计量方法</w:t>
              </w:r>
            </w:p>
            <w:p w14:paraId="0A74E52E"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t>本集团根据管理金融资产的业务模式和金融资产的合同现金流特征，将金融资产分类为</w:t>
              </w:r>
              <w:r w:rsidRPr="008441CB">
                <w:rPr>
                  <w:sz w:val="22"/>
                  <w:szCs w:val="22"/>
                </w:rPr>
                <w:t>以摊</w:t>
              </w:r>
              <w:proofErr w:type="gramStart"/>
              <w:r w:rsidRPr="008441CB">
                <w:rPr>
                  <w:sz w:val="22"/>
                  <w:szCs w:val="22"/>
                </w:rPr>
                <w:t>余成本</w:t>
              </w:r>
              <w:proofErr w:type="gramEnd"/>
              <w:r w:rsidRPr="008441CB">
                <w:rPr>
                  <w:sz w:val="22"/>
                  <w:szCs w:val="22"/>
                </w:rPr>
                <w:t>计量的金融资产</w:t>
              </w:r>
              <w:r w:rsidRPr="008441CB">
                <w:rPr>
                  <w:rFonts w:hint="eastAsia"/>
                  <w:sz w:val="22"/>
                  <w:szCs w:val="22"/>
                </w:rPr>
                <w:t>、以公允价值计量且其变动计入其他综合收益的金融资产、以公允价值计量且其变动计入当期损益的金融资产。</w:t>
              </w:r>
            </w:p>
            <w:p w14:paraId="4188BD46"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t>本集团将同时符</w:t>
              </w:r>
              <w:r w:rsidRPr="008441CB">
                <w:rPr>
                  <w:sz w:val="22"/>
                  <w:szCs w:val="22"/>
                </w:rPr>
                <w:t>合下列条件</w:t>
              </w:r>
              <w:r w:rsidRPr="008441CB">
                <w:rPr>
                  <w:rFonts w:hint="eastAsia"/>
                  <w:sz w:val="22"/>
                  <w:szCs w:val="22"/>
                </w:rPr>
                <w:t>的金融资产分类为</w:t>
              </w:r>
              <w:r w:rsidRPr="008441CB">
                <w:rPr>
                  <w:sz w:val="22"/>
                  <w:szCs w:val="22"/>
                </w:rPr>
                <w:t>以摊</w:t>
              </w:r>
              <w:proofErr w:type="gramStart"/>
              <w:r w:rsidRPr="008441CB">
                <w:rPr>
                  <w:sz w:val="22"/>
                  <w:szCs w:val="22"/>
                </w:rPr>
                <w:t>余成本</w:t>
              </w:r>
              <w:proofErr w:type="gramEnd"/>
              <w:r w:rsidRPr="008441CB">
                <w:rPr>
                  <w:sz w:val="22"/>
                  <w:szCs w:val="22"/>
                </w:rPr>
                <w:t>计量的金融资产：①管理该金融资产的业务模式是以收取合同现金流量为目标</w:t>
              </w:r>
              <w:r w:rsidRPr="008441CB">
                <w:rPr>
                  <w:rFonts w:hint="eastAsia"/>
                  <w:sz w:val="22"/>
                  <w:szCs w:val="22"/>
                </w:rPr>
                <w:t>；</w:t>
              </w:r>
              <w:r w:rsidRPr="008441CB">
                <w:rPr>
                  <w:sz w:val="22"/>
                  <w:szCs w:val="22"/>
                </w:rPr>
                <w:t>②该金融资产的合同条款规定，在特定日期产生的现金流量，仅为对本金和以</w:t>
              </w:r>
              <w:proofErr w:type="gramStart"/>
              <w:r w:rsidRPr="008441CB">
                <w:rPr>
                  <w:sz w:val="22"/>
                  <w:szCs w:val="22"/>
                </w:rPr>
                <w:t>未偿付本</w:t>
              </w:r>
              <w:proofErr w:type="gramEnd"/>
              <w:r w:rsidRPr="008441CB">
                <w:rPr>
                  <w:sz w:val="22"/>
                  <w:szCs w:val="22"/>
                </w:rPr>
                <w:t>金金额为基础的利息的支付</w:t>
              </w:r>
              <w:r w:rsidRPr="008441CB">
                <w:rPr>
                  <w:rFonts w:hint="eastAsia"/>
                  <w:sz w:val="22"/>
                  <w:szCs w:val="22"/>
                </w:rPr>
                <w:t>。此类金融资产</w:t>
              </w:r>
              <w:r w:rsidRPr="008441CB">
                <w:rPr>
                  <w:sz w:val="22"/>
                  <w:szCs w:val="22"/>
                </w:rPr>
                <w:t>按照公允价值</w:t>
              </w:r>
              <w:r w:rsidRPr="008441CB">
                <w:rPr>
                  <w:rFonts w:hint="eastAsia"/>
                  <w:sz w:val="22"/>
                  <w:szCs w:val="22"/>
                </w:rPr>
                <w:t>进行初始</w:t>
              </w:r>
              <w:r w:rsidRPr="008441CB">
                <w:rPr>
                  <w:sz w:val="22"/>
                  <w:szCs w:val="22"/>
                </w:rPr>
                <w:t>计量</w:t>
              </w:r>
              <w:r w:rsidRPr="008441CB">
                <w:rPr>
                  <w:rFonts w:hint="eastAsia"/>
                  <w:sz w:val="22"/>
                  <w:szCs w:val="22"/>
                </w:rPr>
                <w:t>，相关交易费用计入初始确认金额；以摊</w:t>
              </w:r>
              <w:proofErr w:type="gramStart"/>
              <w:r w:rsidRPr="008441CB">
                <w:rPr>
                  <w:rFonts w:hint="eastAsia"/>
                  <w:sz w:val="22"/>
                  <w:szCs w:val="22"/>
                </w:rPr>
                <w:t>余成本</w:t>
              </w:r>
              <w:proofErr w:type="gramEnd"/>
              <w:r w:rsidRPr="008441CB">
                <w:rPr>
                  <w:rFonts w:hint="eastAsia"/>
                  <w:sz w:val="22"/>
                  <w:szCs w:val="22"/>
                </w:rPr>
                <w:t>进行后续计量。不属于任何套</w:t>
              </w:r>
              <w:proofErr w:type="gramStart"/>
              <w:r w:rsidRPr="008441CB">
                <w:rPr>
                  <w:rFonts w:hint="eastAsia"/>
                  <w:sz w:val="22"/>
                  <w:szCs w:val="22"/>
                </w:rPr>
                <w:t>期关系</w:t>
              </w:r>
              <w:proofErr w:type="gramEnd"/>
              <w:r w:rsidRPr="008441CB">
                <w:rPr>
                  <w:rFonts w:hint="eastAsia"/>
                  <w:sz w:val="22"/>
                  <w:szCs w:val="22"/>
                </w:rPr>
                <w:t>的一部分的该类金融资产，按照实际利率法摊销、减值、汇兑损益以及终止确认时产生的利得或损失，计入当期损益。</w:t>
              </w:r>
            </w:p>
            <w:p w14:paraId="35D1FCAC"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t>本集团将同时符</w:t>
              </w:r>
              <w:r w:rsidRPr="008441CB">
                <w:rPr>
                  <w:sz w:val="22"/>
                  <w:szCs w:val="22"/>
                </w:rPr>
                <w:t>合下列条件</w:t>
              </w:r>
              <w:r w:rsidRPr="008441CB">
                <w:rPr>
                  <w:rFonts w:hint="eastAsia"/>
                  <w:sz w:val="22"/>
                  <w:szCs w:val="22"/>
                </w:rPr>
                <w:t>的金融资产分类为</w:t>
              </w:r>
              <w:r w:rsidRPr="008441CB">
                <w:rPr>
                  <w:sz w:val="22"/>
                  <w:szCs w:val="22"/>
                </w:rPr>
                <w:t>以公允价值计量且其变动计入其他综合收益的金融资产：①管理该金融资产的业务模式既以收取合同现金流量为目标又以出售该金融资产为目标。②该金融资产的合同条款规定，在特定日期产生的现金流量，仅为对本金和以</w:t>
              </w:r>
              <w:proofErr w:type="gramStart"/>
              <w:r w:rsidRPr="008441CB">
                <w:rPr>
                  <w:sz w:val="22"/>
                  <w:szCs w:val="22"/>
                </w:rPr>
                <w:t>未偿付本</w:t>
              </w:r>
              <w:proofErr w:type="gramEnd"/>
              <w:r w:rsidRPr="008441CB">
                <w:rPr>
                  <w:sz w:val="22"/>
                  <w:szCs w:val="22"/>
                </w:rPr>
                <w:t>金金额为基础的利息的支付。</w:t>
              </w:r>
              <w:r w:rsidRPr="008441CB">
                <w:rPr>
                  <w:rFonts w:hint="eastAsia"/>
                  <w:sz w:val="22"/>
                  <w:szCs w:val="22"/>
                </w:rPr>
                <w:t>此类金融资产</w:t>
              </w:r>
              <w:r w:rsidRPr="008441CB">
                <w:rPr>
                  <w:sz w:val="22"/>
                  <w:szCs w:val="22"/>
                </w:rPr>
                <w:t>按照公允价值</w:t>
              </w:r>
              <w:r w:rsidRPr="008441CB">
                <w:rPr>
                  <w:rFonts w:hint="eastAsia"/>
                  <w:sz w:val="22"/>
                  <w:szCs w:val="22"/>
                </w:rPr>
                <w:t>进行初始</w:t>
              </w:r>
              <w:r w:rsidRPr="008441CB">
                <w:rPr>
                  <w:sz w:val="22"/>
                  <w:szCs w:val="22"/>
                </w:rPr>
                <w:t>计量</w:t>
              </w:r>
              <w:r w:rsidRPr="008441CB">
                <w:rPr>
                  <w:rFonts w:hint="eastAsia"/>
                  <w:sz w:val="22"/>
                  <w:szCs w:val="22"/>
                </w:rPr>
                <w:t>，相关交易费用计入初始确认金额。不属于任何套</w:t>
              </w:r>
              <w:proofErr w:type="gramStart"/>
              <w:r w:rsidRPr="008441CB">
                <w:rPr>
                  <w:rFonts w:hint="eastAsia"/>
                  <w:sz w:val="22"/>
                  <w:szCs w:val="22"/>
                </w:rPr>
                <w:t>期关系</w:t>
              </w:r>
              <w:proofErr w:type="gramEnd"/>
              <w:r w:rsidRPr="008441CB">
                <w:rPr>
                  <w:rFonts w:hint="eastAsia"/>
                  <w:sz w:val="22"/>
                  <w:szCs w:val="22"/>
                </w:rPr>
                <w:t>的一部分的该类金融资产所产生的</w:t>
              </w:r>
              <w:proofErr w:type="gramStart"/>
              <w:r w:rsidRPr="008441CB">
                <w:rPr>
                  <w:rFonts w:hint="eastAsia"/>
                  <w:sz w:val="22"/>
                  <w:szCs w:val="22"/>
                </w:rPr>
                <w:t>所有利</w:t>
              </w:r>
              <w:proofErr w:type="gramEnd"/>
              <w:r w:rsidRPr="008441CB">
                <w:rPr>
                  <w:rFonts w:hint="eastAsia"/>
                  <w:sz w:val="22"/>
                  <w:szCs w:val="22"/>
                </w:rPr>
                <w:t>得或损失，除信用减值损失或利得、汇兑损益和按照实际利率法计算的该金融资产利息之外，所产生的其他利得或损失，均计入其他综合收益；金融资产终止确认时，之前计入其他综合收益的累计利得或损失应当从其他综合收益中转出，计入当期损益。</w:t>
              </w:r>
            </w:p>
            <w:p w14:paraId="53D72EF2"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lastRenderedPageBreak/>
                <w:t>本集团按照实际利率法确认利息收入。利息收入根据金融资产账面余额乘以实际利率计算确定，但下列情况除外：</w:t>
              </w:r>
              <w:r w:rsidRPr="008441CB">
                <w:rPr>
                  <w:sz w:val="22"/>
                  <w:szCs w:val="22"/>
                </w:rPr>
                <w:fldChar w:fldCharType="begin"/>
              </w:r>
              <w:r w:rsidRPr="008441CB">
                <w:rPr>
                  <w:sz w:val="22"/>
                  <w:szCs w:val="22"/>
                </w:rPr>
                <w:instrText xml:space="preserve"> </w:instrText>
              </w:r>
              <w:r w:rsidRPr="008441CB">
                <w:rPr>
                  <w:rFonts w:hint="eastAsia"/>
                  <w:sz w:val="22"/>
                  <w:szCs w:val="22"/>
                </w:rPr>
                <w:instrText>= 1 \* GB3</w:instrText>
              </w:r>
              <w:r w:rsidRPr="008441CB">
                <w:rPr>
                  <w:sz w:val="22"/>
                  <w:szCs w:val="22"/>
                </w:rPr>
                <w:instrText xml:space="preserve"> </w:instrText>
              </w:r>
              <w:r w:rsidRPr="008441CB">
                <w:rPr>
                  <w:sz w:val="22"/>
                  <w:szCs w:val="22"/>
                </w:rPr>
                <w:fldChar w:fldCharType="separate"/>
              </w:r>
              <w:r w:rsidRPr="008441CB">
                <w:rPr>
                  <w:rFonts w:hint="eastAsia"/>
                  <w:sz w:val="22"/>
                  <w:szCs w:val="22"/>
                </w:rPr>
                <w:t>①</w:t>
              </w:r>
              <w:r w:rsidRPr="008441CB">
                <w:rPr>
                  <w:sz w:val="22"/>
                  <w:szCs w:val="22"/>
                </w:rPr>
                <w:fldChar w:fldCharType="end"/>
              </w:r>
              <w:r w:rsidRPr="008441CB">
                <w:rPr>
                  <w:rFonts w:hint="eastAsia"/>
                  <w:sz w:val="22"/>
                  <w:szCs w:val="22"/>
                </w:rPr>
                <w:t>对于</w:t>
              </w:r>
              <w:proofErr w:type="gramStart"/>
              <w:r w:rsidRPr="008441CB">
                <w:rPr>
                  <w:rFonts w:hint="eastAsia"/>
                  <w:sz w:val="22"/>
                  <w:szCs w:val="22"/>
                </w:rPr>
                <w:t>购入或源生</w:t>
              </w:r>
              <w:proofErr w:type="gramEnd"/>
              <w:r w:rsidRPr="008441CB">
                <w:rPr>
                  <w:rFonts w:hint="eastAsia"/>
                  <w:sz w:val="22"/>
                  <w:szCs w:val="22"/>
                </w:rPr>
                <w:t>的已发生信用减值的金融资产，自初始确认起，按照该金融资产的摊</w:t>
              </w:r>
              <w:proofErr w:type="gramStart"/>
              <w:r w:rsidRPr="008441CB">
                <w:rPr>
                  <w:rFonts w:hint="eastAsia"/>
                  <w:sz w:val="22"/>
                  <w:szCs w:val="22"/>
                </w:rPr>
                <w:t>余成本</w:t>
              </w:r>
              <w:proofErr w:type="gramEnd"/>
              <w:r w:rsidRPr="008441CB">
                <w:rPr>
                  <w:rFonts w:hint="eastAsia"/>
                  <w:sz w:val="22"/>
                  <w:szCs w:val="22"/>
                </w:rPr>
                <w:t>和经信用调整的实际利率计算确定其利息收入。</w:t>
              </w:r>
              <w:r w:rsidRPr="008441CB">
                <w:rPr>
                  <w:sz w:val="22"/>
                  <w:szCs w:val="22"/>
                </w:rPr>
                <w:fldChar w:fldCharType="begin"/>
              </w:r>
              <w:r w:rsidRPr="008441CB">
                <w:rPr>
                  <w:sz w:val="22"/>
                  <w:szCs w:val="22"/>
                </w:rPr>
                <w:instrText xml:space="preserve"> </w:instrText>
              </w:r>
              <w:r w:rsidRPr="008441CB">
                <w:rPr>
                  <w:rFonts w:hint="eastAsia"/>
                  <w:sz w:val="22"/>
                  <w:szCs w:val="22"/>
                </w:rPr>
                <w:instrText>= 2 \* GB3</w:instrText>
              </w:r>
              <w:r w:rsidRPr="008441CB">
                <w:rPr>
                  <w:sz w:val="22"/>
                  <w:szCs w:val="22"/>
                </w:rPr>
                <w:instrText xml:space="preserve"> </w:instrText>
              </w:r>
              <w:r w:rsidRPr="008441CB">
                <w:rPr>
                  <w:sz w:val="22"/>
                  <w:szCs w:val="22"/>
                </w:rPr>
                <w:fldChar w:fldCharType="separate"/>
              </w:r>
              <w:r w:rsidRPr="008441CB">
                <w:rPr>
                  <w:rFonts w:hint="eastAsia"/>
                  <w:sz w:val="22"/>
                  <w:szCs w:val="22"/>
                </w:rPr>
                <w:t>②</w:t>
              </w:r>
              <w:r w:rsidRPr="008441CB">
                <w:rPr>
                  <w:sz w:val="22"/>
                  <w:szCs w:val="22"/>
                </w:rPr>
                <w:fldChar w:fldCharType="end"/>
              </w:r>
              <w:r w:rsidRPr="008441CB">
                <w:rPr>
                  <w:rFonts w:hint="eastAsia"/>
                  <w:sz w:val="22"/>
                  <w:szCs w:val="22"/>
                </w:rPr>
                <w:t>对于</w:t>
              </w:r>
              <w:proofErr w:type="gramStart"/>
              <w:r w:rsidRPr="008441CB">
                <w:rPr>
                  <w:rFonts w:hint="eastAsia"/>
                  <w:sz w:val="22"/>
                  <w:szCs w:val="22"/>
                </w:rPr>
                <w:t>购入或源生</w:t>
              </w:r>
              <w:proofErr w:type="gramEnd"/>
              <w:r w:rsidRPr="008441CB">
                <w:rPr>
                  <w:rFonts w:hint="eastAsia"/>
                  <w:sz w:val="22"/>
                  <w:szCs w:val="22"/>
                </w:rPr>
                <w:t>的未发生信用减值、但在后续期间成为已发生信用减值的金融资产，在后续期间，按照该金融资产的摊</w:t>
              </w:r>
              <w:proofErr w:type="gramStart"/>
              <w:r w:rsidRPr="008441CB">
                <w:rPr>
                  <w:rFonts w:hint="eastAsia"/>
                  <w:sz w:val="22"/>
                  <w:szCs w:val="22"/>
                </w:rPr>
                <w:t>余成本</w:t>
              </w:r>
              <w:proofErr w:type="gramEnd"/>
              <w:r w:rsidRPr="008441CB">
                <w:rPr>
                  <w:rFonts w:hint="eastAsia"/>
                  <w:sz w:val="22"/>
                  <w:szCs w:val="22"/>
                </w:rPr>
                <w:t>和实际利率计算确定其利息收入。</w:t>
              </w:r>
            </w:p>
            <w:p w14:paraId="0130D94D"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t>本集团</w:t>
              </w:r>
              <w:r w:rsidRPr="008441CB">
                <w:rPr>
                  <w:sz w:val="22"/>
                  <w:szCs w:val="22"/>
                </w:rPr>
                <w:t>将</w:t>
              </w:r>
              <w:proofErr w:type="gramStart"/>
              <w:r w:rsidRPr="008441CB">
                <w:rPr>
                  <w:sz w:val="22"/>
                  <w:szCs w:val="22"/>
                </w:rPr>
                <w:t>非交易</w:t>
              </w:r>
              <w:proofErr w:type="gramEnd"/>
              <w:r w:rsidRPr="008441CB">
                <w:rPr>
                  <w:sz w:val="22"/>
                  <w:szCs w:val="22"/>
                </w:rPr>
                <w:t>性权益工具投资指定为以公允价值计量且其变动计入其他综合收益的金融资产</w:t>
              </w:r>
              <w:r w:rsidRPr="008441CB">
                <w:rPr>
                  <w:rFonts w:hint="eastAsia"/>
                  <w:sz w:val="22"/>
                  <w:szCs w:val="22"/>
                </w:rPr>
                <w:t>。该指定一经</w:t>
              </w:r>
              <w:proofErr w:type="gramStart"/>
              <w:r w:rsidRPr="008441CB">
                <w:rPr>
                  <w:rFonts w:hint="eastAsia"/>
                  <w:sz w:val="22"/>
                  <w:szCs w:val="22"/>
                </w:rPr>
                <w:t>作出</w:t>
              </w:r>
              <w:proofErr w:type="gramEnd"/>
              <w:r w:rsidRPr="008441CB">
                <w:rPr>
                  <w:rFonts w:hint="eastAsia"/>
                  <w:sz w:val="22"/>
                  <w:szCs w:val="22"/>
                </w:rPr>
                <w:t>，不得撤销。本集团指定的以公允价值计量且其变动计入其他综合收益的</w:t>
              </w:r>
              <w:proofErr w:type="gramStart"/>
              <w:r w:rsidRPr="008441CB">
                <w:rPr>
                  <w:rFonts w:hint="eastAsia"/>
                  <w:sz w:val="22"/>
                  <w:szCs w:val="22"/>
                </w:rPr>
                <w:t>非交易</w:t>
              </w:r>
              <w:proofErr w:type="gramEnd"/>
              <w:r w:rsidRPr="008441CB">
                <w:rPr>
                  <w:rFonts w:hint="eastAsia"/>
                  <w:sz w:val="22"/>
                  <w:szCs w:val="22"/>
                </w:rPr>
                <w:t>性权益工具投资，</w:t>
              </w:r>
              <w:r w:rsidRPr="008441CB">
                <w:rPr>
                  <w:sz w:val="22"/>
                  <w:szCs w:val="22"/>
                </w:rPr>
                <w:t>按照公允价值</w:t>
              </w:r>
              <w:r w:rsidRPr="008441CB">
                <w:rPr>
                  <w:rFonts w:hint="eastAsia"/>
                  <w:sz w:val="22"/>
                  <w:szCs w:val="22"/>
                </w:rPr>
                <w:t>进行初始</w:t>
              </w:r>
              <w:r w:rsidRPr="008441CB">
                <w:rPr>
                  <w:sz w:val="22"/>
                  <w:szCs w:val="22"/>
                </w:rPr>
                <w:t>计量</w:t>
              </w:r>
              <w:r w:rsidRPr="008441CB">
                <w:rPr>
                  <w:rFonts w:hint="eastAsia"/>
                  <w:sz w:val="22"/>
                  <w:szCs w:val="22"/>
                </w:rPr>
                <w:t>，相关交易费用计入初始确认金额；除了获得股利（属于投资成本收回部分的除外）计入当期损益外，其他相关的利得和损失（包括汇兑损益）均计入其他综合收益，且后续不得转入当期损益。当其终止确认时，之前计入其他综合收益的累计利得或损失从其他综合收益中转出，计入留存收益。</w:t>
              </w:r>
            </w:p>
            <w:p w14:paraId="4A0D1B37"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t>除上述</w:t>
              </w:r>
              <w:r w:rsidRPr="008441CB">
                <w:rPr>
                  <w:sz w:val="22"/>
                  <w:szCs w:val="22"/>
                </w:rPr>
                <w:t>分类为以摊</w:t>
              </w:r>
              <w:proofErr w:type="gramStart"/>
              <w:r w:rsidRPr="008441CB">
                <w:rPr>
                  <w:sz w:val="22"/>
                  <w:szCs w:val="22"/>
                </w:rPr>
                <w:t>余成本</w:t>
              </w:r>
              <w:proofErr w:type="gramEnd"/>
              <w:r w:rsidRPr="008441CB">
                <w:rPr>
                  <w:sz w:val="22"/>
                  <w:szCs w:val="22"/>
                </w:rPr>
                <w:t>计量的金融资产和分类为以公允价值计量且其变动计入其他综合收益的金融资产之外的金融资产</w:t>
              </w:r>
              <w:r w:rsidRPr="008441CB">
                <w:rPr>
                  <w:rFonts w:hint="eastAsia"/>
                  <w:sz w:val="22"/>
                  <w:szCs w:val="22"/>
                </w:rPr>
                <w:t>，本集团</w:t>
              </w:r>
              <w:r w:rsidRPr="008441CB">
                <w:rPr>
                  <w:sz w:val="22"/>
                  <w:szCs w:val="22"/>
                </w:rPr>
                <w:t>将</w:t>
              </w:r>
              <w:r w:rsidRPr="008441CB">
                <w:rPr>
                  <w:rFonts w:hint="eastAsia"/>
                  <w:sz w:val="22"/>
                  <w:szCs w:val="22"/>
                </w:rPr>
                <w:t>其分类为</w:t>
              </w:r>
              <w:r w:rsidRPr="008441CB">
                <w:rPr>
                  <w:sz w:val="22"/>
                  <w:szCs w:val="22"/>
                </w:rPr>
                <w:t>以公允价值计量且其变动计入当期损益的金融资产</w:t>
              </w:r>
              <w:r w:rsidRPr="008441CB">
                <w:rPr>
                  <w:rFonts w:hint="eastAsia"/>
                  <w:sz w:val="22"/>
                  <w:szCs w:val="22"/>
                </w:rPr>
                <w:t>。此类金融资产</w:t>
              </w:r>
              <w:r w:rsidRPr="008441CB">
                <w:rPr>
                  <w:sz w:val="22"/>
                  <w:szCs w:val="22"/>
                </w:rPr>
                <w:t>按照公允价值</w:t>
              </w:r>
              <w:r w:rsidRPr="008441CB">
                <w:rPr>
                  <w:rFonts w:hint="eastAsia"/>
                  <w:sz w:val="22"/>
                  <w:szCs w:val="22"/>
                </w:rPr>
                <w:t>进行初始</w:t>
              </w:r>
              <w:r w:rsidRPr="008441CB">
                <w:rPr>
                  <w:sz w:val="22"/>
                  <w:szCs w:val="22"/>
                </w:rPr>
                <w:t>计量</w:t>
              </w:r>
              <w:r w:rsidRPr="008441CB">
                <w:rPr>
                  <w:rFonts w:hint="eastAsia"/>
                  <w:sz w:val="22"/>
                  <w:szCs w:val="22"/>
                </w:rPr>
                <w:t>，相关交易费用直接计入当期损益。此类金融资产的利得或损失，计入当期损益。</w:t>
              </w:r>
            </w:p>
            <w:p w14:paraId="73D9E851"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t>本集团</w:t>
              </w:r>
              <w:r w:rsidRPr="008441CB">
                <w:rPr>
                  <w:sz w:val="22"/>
                  <w:szCs w:val="22"/>
                </w:rPr>
                <w:t>在非同</w:t>
              </w:r>
              <w:proofErr w:type="gramStart"/>
              <w:r w:rsidRPr="008441CB">
                <w:rPr>
                  <w:sz w:val="22"/>
                  <w:szCs w:val="22"/>
                </w:rPr>
                <w:t>一控制</w:t>
              </w:r>
              <w:proofErr w:type="gramEnd"/>
              <w:r w:rsidRPr="008441CB">
                <w:rPr>
                  <w:sz w:val="22"/>
                  <w:szCs w:val="22"/>
                </w:rPr>
                <w:t>下的企业合并中确认的或有对价构成金融资产的，该金融资产分类为以公允价值计量且其变动计入当期损益的金融资产</w:t>
              </w:r>
              <w:r w:rsidRPr="008441CB">
                <w:rPr>
                  <w:rFonts w:hint="eastAsia"/>
                  <w:sz w:val="22"/>
                  <w:szCs w:val="22"/>
                </w:rPr>
                <w:t>。</w:t>
              </w:r>
            </w:p>
            <w:p w14:paraId="09B260D8"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t>本集团在改变管理金融资产的业务模式时，对所有受影响的相关金融资产进行重分类。</w:t>
              </w:r>
            </w:p>
            <w:p w14:paraId="1B39E3DC" w14:textId="77777777" w:rsidR="008441CB" w:rsidRPr="008441CB" w:rsidRDefault="00B832E3" w:rsidP="008441CB">
              <w:pPr>
                <w:spacing w:beforeLines="50" w:before="120" w:afterLines="50" w:after="120" w:line="360" w:lineRule="exact"/>
                <w:ind w:firstLineChars="200" w:firstLine="440"/>
                <w:jc w:val="both"/>
                <w:rPr>
                  <w:bCs/>
                  <w:sz w:val="22"/>
                  <w:szCs w:val="22"/>
                </w:rPr>
              </w:pPr>
              <w:r w:rsidRPr="008441CB">
                <w:rPr>
                  <w:rFonts w:hint="eastAsia"/>
                  <w:bCs/>
                  <w:sz w:val="22"/>
                  <w:szCs w:val="22"/>
                </w:rPr>
                <w:t>2）金融资产转移的确认依据和计量方法</w:t>
              </w:r>
            </w:p>
            <w:p w14:paraId="16E73AE7"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t>本集团将满足下列条件之一的金融资产予以终止确认：①收取该金融资产现金流量的合同权利终止；②金融资产发生转移，本集团转移了金融资产所有权上几乎所有风险和报酬；③金融资产发生转移，本集团既没有转移也没有保留金融资产所有权上几乎所有风险和报酬，且未保留对该金融资产控制的。</w:t>
              </w:r>
            </w:p>
            <w:p w14:paraId="3FCB6A70"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t>金融资产整体转移满足终止确认条件的，将所转移金融资产在终止确认日的账面价值，与因转移而收到的对价及</w:t>
              </w:r>
              <w:proofErr w:type="gramStart"/>
              <w:r w:rsidRPr="008441CB">
                <w:rPr>
                  <w:rFonts w:hint="eastAsia"/>
                  <w:sz w:val="22"/>
                  <w:szCs w:val="22"/>
                </w:rPr>
                <w:t>原直接</w:t>
              </w:r>
              <w:proofErr w:type="gramEnd"/>
              <w:r w:rsidRPr="008441CB">
                <w:rPr>
                  <w:rFonts w:hint="eastAsia"/>
                  <w:sz w:val="22"/>
                  <w:szCs w:val="22"/>
                </w:rPr>
                <w:t>计入其他综合收益的公允价值变动累计额中对应终止确认部分的金额（涉及转移的金融资产的同时符合下列条件：集团管理该金融资产的业务模式是以收取合同现金流量为目标；该金融资产的合同条款规定，在特定日期产生的现金流，仅为对本金金额为基础的利息的支付）之和的差额计入当期损益。</w:t>
              </w:r>
            </w:p>
            <w:p w14:paraId="79BF1F34"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t>金融资产部分转移满足终止确认条件的，将所转移金融资产整体的账面价值，在终止确认部分和未终止确认部分之间，按照各自的相对公允价值进行分摊，并将因转移而收到的对价及应分摊至终止确认部分的原计入其他综合收益的公允价值变动累计额中对应终止确认部分的金额（涉及转移的金融资产同时符合下列条件：集团管理该金融资产的业务模式是以收取合同现金流量为目标；该金融资产的合同条款规定，在特定日期产生的现金流，仅为对本金金额为基础的利息的支付）之和，与分摊的前述金融资产整体账面价值的差额计入当期损益。</w:t>
              </w:r>
            </w:p>
            <w:p w14:paraId="341D09E6" w14:textId="77777777" w:rsidR="008441CB" w:rsidRPr="008441CB" w:rsidRDefault="00B832E3" w:rsidP="00B832E3">
              <w:pPr>
                <w:numPr>
                  <w:ilvl w:val="0"/>
                  <w:numId w:val="63"/>
                </w:numPr>
                <w:tabs>
                  <w:tab w:val="left" w:pos="720"/>
                  <w:tab w:val="left" w:pos="1000"/>
                  <w:tab w:val="left" w:pos="1713"/>
                </w:tabs>
                <w:spacing w:beforeLines="50" w:before="120" w:afterLines="50" w:after="120" w:line="360" w:lineRule="exact"/>
                <w:ind w:left="0" w:firstLineChars="200" w:firstLine="440"/>
                <w:outlineLvl w:val="2"/>
                <w:rPr>
                  <w:sz w:val="22"/>
                  <w:szCs w:val="22"/>
                </w:rPr>
              </w:pPr>
              <w:r w:rsidRPr="008441CB">
                <w:rPr>
                  <w:sz w:val="22"/>
                  <w:szCs w:val="22"/>
                </w:rPr>
                <w:lastRenderedPageBreak/>
                <w:t>金融负债</w:t>
              </w:r>
            </w:p>
            <w:p w14:paraId="591187B5" w14:textId="77777777" w:rsidR="008441CB" w:rsidRPr="008441CB" w:rsidRDefault="00B832E3" w:rsidP="008441CB">
              <w:pPr>
                <w:spacing w:beforeLines="50" w:before="120" w:afterLines="50" w:after="120" w:line="360" w:lineRule="exact"/>
                <w:ind w:firstLineChars="200" w:firstLine="440"/>
                <w:jc w:val="both"/>
                <w:rPr>
                  <w:bCs/>
                  <w:sz w:val="22"/>
                  <w:szCs w:val="22"/>
                </w:rPr>
              </w:pPr>
              <w:r w:rsidRPr="008441CB">
                <w:rPr>
                  <w:rFonts w:hint="eastAsia"/>
                  <w:bCs/>
                  <w:sz w:val="22"/>
                  <w:szCs w:val="22"/>
                </w:rPr>
                <w:t>1）金融负债分类、确认依据和计量方法</w:t>
              </w:r>
            </w:p>
            <w:p w14:paraId="10900BB7"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t>除下列各项外，本集团将金融负债分类为以摊</w:t>
              </w:r>
              <w:proofErr w:type="gramStart"/>
              <w:r w:rsidRPr="008441CB">
                <w:rPr>
                  <w:rFonts w:hint="eastAsia"/>
                  <w:sz w:val="22"/>
                  <w:szCs w:val="22"/>
                </w:rPr>
                <w:t>余成本</w:t>
              </w:r>
              <w:proofErr w:type="gramEnd"/>
              <w:r w:rsidRPr="008441CB">
                <w:rPr>
                  <w:rFonts w:hint="eastAsia"/>
                  <w:sz w:val="22"/>
                  <w:szCs w:val="22"/>
                </w:rPr>
                <w:t>计量的金融负债，采用实际利率法，按照摊</w:t>
              </w:r>
              <w:proofErr w:type="gramStart"/>
              <w:r w:rsidRPr="008441CB">
                <w:rPr>
                  <w:rFonts w:hint="eastAsia"/>
                  <w:sz w:val="22"/>
                  <w:szCs w:val="22"/>
                </w:rPr>
                <w:t>余成本</w:t>
              </w:r>
              <w:proofErr w:type="gramEnd"/>
              <w:r w:rsidRPr="008441CB">
                <w:rPr>
                  <w:rFonts w:hint="eastAsia"/>
                  <w:sz w:val="22"/>
                  <w:szCs w:val="22"/>
                </w:rPr>
                <w:t>进行后续计量：</w:t>
              </w:r>
            </w:p>
            <w:p w14:paraId="011E209C"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t>①以公允价值计量且其变动计入当期损益的金融负债（</w:t>
              </w:r>
              <w:proofErr w:type="gramStart"/>
              <w:r w:rsidRPr="008441CB">
                <w:rPr>
                  <w:rFonts w:hint="eastAsia"/>
                  <w:sz w:val="22"/>
                  <w:szCs w:val="22"/>
                </w:rPr>
                <w:t>含属于</w:t>
              </w:r>
              <w:proofErr w:type="gramEnd"/>
              <w:r w:rsidRPr="008441CB">
                <w:rPr>
                  <w:rFonts w:hint="eastAsia"/>
                  <w:sz w:val="22"/>
                  <w:szCs w:val="22"/>
                </w:rPr>
                <w:t>金融负债的衍生工具），包括交易性金融负债和初始确认时指定为以公允价值计量且其变动计入当期损益的金融负债，此类金融负债按照公允价值进行后续计量，公允价值变动形成的利得或损失以及与该金融负债相关的股利和利息支出计入当期损益。</w:t>
              </w:r>
            </w:p>
            <w:p w14:paraId="7BD5ABD4"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t>②不符合终止确认条件的金融资产转移或继续涉入被转移金融资产所形成的金融负债。此类金融负债，本集团按照金融资产转移相关准则规定进行计量。</w:t>
              </w:r>
            </w:p>
            <w:p w14:paraId="4F2DD5D5"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t>③不属于以上①或②情形的财务担保合同，以及不属于以上①情形的以低于市场利率贷款的贷款承诺。本集团作为此类金融负债的发行方的，在初始确认后按照依据金融工具减值相关准则规定确定的损失准备金额以及初始确认金额扣除依据收入准则相关规定所确定的累计摊销后的余额孰高进行计量。</w:t>
              </w:r>
            </w:p>
            <w:p w14:paraId="2C712E76"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t>本集团将在非同</w:t>
              </w:r>
              <w:proofErr w:type="gramStart"/>
              <w:r w:rsidRPr="008441CB">
                <w:rPr>
                  <w:rFonts w:hint="eastAsia"/>
                  <w:sz w:val="22"/>
                  <w:szCs w:val="22"/>
                </w:rPr>
                <w:t>一控制</w:t>
              </w:r>
              <w:proofErr w:type="gramEnd"/>
              <w:r w:rsidRPr="008441CB">
                <w:rPr>
                  <w:rFonts w:hint="eastAsia"/>
                  <w:sz w:val="22"/>
                  <w:szCs w:val="22"/>
                </w:rPr>
                <w:t>下的企业合并中作为购买方确认的或有对价形成金融负债的，按照以公允价值计量且其变动计入当期损益进行会计处理。</w:t>
              </w:r>
            </w:p>
            <w:p w14:paraId="0D1035CB" w14:textId="77777777" w:rsidR="008441CB" w:rsidRPr="008441CB" w:rsidRDefault="00B832E3" w:rsidP="008441CB">
              <w:pPr>
                <w:spacing w:beforeLines="50" w:before="120" w:afterLines="50" w:after="120" w:line="360" w:lineRule="exact"/>
                <w:ind w:firstLineChars="200" w:firstLine="440"/>
                <w:jc w:val="both"/>
                <w:rPr>
                  <w:bCs/>
                  <w:sz w:val="22"/>
                  <w:szCs w:val="22"/>
                </w:rPr>
              </w:pPr>
              <w:r w:rsidRPr="008441CB">
                <w:rPr>
                  <w:rFonts w:hint="eastAsia"/>
                  <w:bCs/>
                  <w:sz w:val="22"/>
                  <w:szCs w:val="22"/>
                </w:rPr>
                <w:t>2）金融负债终止确认条件</w:t>
              </w:r>
            </w:p>
            <w:p w14:paraId="41EC66D1"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t>当金融负债的现时义务全部或部分已经解除时，终止确认该金融负债或义务已解除的部分。公司与债权人之间签订协议，以承担新金融负债方式替换现存金融负债，且新金融负债与现存金融负债的合同条款实质上不同的，终止确认现存金融负债，并同时确认新金融负债。公司对现存金融负债全部或部分的合同条款</w:t>
              </w:r>
              <w:proofErr w:type="gramStart"/>
              <w:r w:rsidRPr="008441CB">
                <w:rPr>
                  <w:rFonts w:hint="eastAsia"/>
                  <w:sz w:val="22"/>
                  <w:szCs w:val="22"/>
                </w:rPr>
                <w:t>作出</w:t>
              </w:r>
              <w:proofErr w:type="gramEnd"/>
              <w:r w:rsidRPr="008441CB">
                <w:rPr>
                  <w:rFonts w:hint="eastAsia"/>
                  <w:sz w:val="22"/>
                  <w:szCs w:val="22"/>
                </w:rPr>
                <w:t>实质性修改的，终止确认现存金融负债或其一部分，同时将修改条款后的金融负债确认为一项新金融负债。终止确认部分的账面价值与支付的对价之间的差额，计入当期损益。</w:t>
              </w:r>
            </w:p>
            <w:p w14:paraId="25313100" w14:textId="77777777" w:rsidR="008441CB" w:rsidRPr="008441CB" w:rsidRDefault="00B832E3" w:rsidP="00B832E3">
              <w:pPr>
                <w:numPr>
                  <w:ilvl w:val="0"/>
                  <w:numId w:val="63"/>
                </w:numPr>
                <w:tabs>
                  <w:tab w:val="left" w:pos="720"/>
                  <w:tab w:val="left" w:pos="1000"/>
                  <w:tab w:val="left" w:pos="1713"/>
                </w:tabs>
                <w:spacing w:beforeLines="50" w:before="120" w:afterLines="50" w:after="120" w:line="360" w:lineRule="exact"/>
                <w:ind w:left="0" w:firstLineChars="200" w:firstLine="440"/>
                <w:outlineLvl w:val="2"/>
                <w:rPr>
                  <w:sz w:val="22"/>
                  <w:szCs w:val="22"/>
                </w:rPr>
              </w:pPr>
              <w:r w:rsidRPr="008441CB">
                <w:rPr>
                  <w:rFonts w:hint="eastAsia"/>
                  <w:sz w:val="22"/>
                  <w:szCs w:val="22"/>
                </w:rPr>
                <w:t>金融资产和金融负债的公允价值的确定方法</w:t>
              </w:r>
            </w:p>
            <w:p w14:paraId="6B319501"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t>本集团金融资产和金融负债以主要市场的价格计量金融资产和金融负债的公允价值，不存在主要市场的，以最有利市场的价格计量金融资产和金融负债的公允价值，并且采用当时适用并且有足够可利用数据和其他信息支持的估值技术。公允价值计量所使用的输入</w:t>
              </w:r>
              <w:proofErr w:type="gramStart"/>
              <w:r w:rsidRPr="008441CB">
                <w:rPr>
                  <w:rFonts w:hint="eastAsia"/>
                  <w:sz w:val="22"/>
                  <w:szCs w:val="22"/>
                </w:rPr>
                <w:t>值分为</w:t>
              </w:r>
              <w:proofErr w:type="gramEnd"/>
              <w:r w:rsidRPr="008441CB">
                <w:rPr>
                  <w:rFonts w:hint="eastAsia"/>
                  <w:sz w:val="22"/>
                  <w:szCs w:val="22"/>
                </w:rPr>
                <w:t>三个层次，即第一层次输入值是计量</w:t>
              </w:r>
              <w:proofErr w:type="gramStart"/>
              <w:r w:rsidRPr="008441CB">
                <w:rPr>
                  <w:rFonts w:hint="eastAsia"/>
                  <w:sz w:val="22"/>
                  <w:szCs w:val="22"/>
                </w:rPr>
                <w:t>日能够</w:t>
              </w:r>
              <w:proofErr w:type="gramEnd"/>
              <w:r w:rsidRPr="008441CB">
                <w:rPr>
                  <w:rFonts w:hint="eastAsia"/>
                  <w:sz w:val="22"/>
                  <w:szCs w:val="22"/>
                </w:rPr>
                <w:t>取得的相同资产或负债在活跃市场上未经调整的报价；第二层次输入值是除第一层次输入</w:t>
              </w:r>
              <w:proofErr w:type="gramStart"/>
              <w:r w:rsidRPr="008441CB">
                <w:rPr>
                  <w:rFonts w:hint="eastAsia"/>
                  <w:sz w:val="22"/>
                  <w:szCs w:val="22"/>
                </w:rPr>
                <w:t>值外相关</w:t>
              </w:r>
              <w:proofErr w:type="gramEnd"/>
              <w:r w:rsidRPr="008441CB">
                <w:rPr>
                  <w:rFonts w:hint="eastAsia"/>
                  <w:sz w:val="22"/>
                  <w:szCs w:val="22"/>
                </w:rPr>
                <w:t>资产或负债直接或</w:t>
              </w:r>
              <w:proofErr w:type="gramStart"/>
              <w:r w:rsidRPr="008441CB">
                <w:rPr>
                  <w:rFonts w:hint="eastAsia"/>
                  <w:sz w:val="22"/>
                  <w:szCs w:val="22"/>
                </w:rPr>
                <w:t>间接可</w:t>
              </w:r>
              <w:proofErr w:type="gramEnd"/>
              <w:r w:rsidRPr="008441CB">
                <w:rPr>
                  <w:rFonts w:hint="eastAsia"/>
                  <w:sz w:val="22"/>
                  <w:szCs w:val="22"/>
                </w:rPr>
                <w:t>观察的输入值；第三层次输入值是相关资产或负债的不可观察输入值。本集团优先使用第一层次输入值，最后再使用第三层次输入值。公允价值计量结果所属的层次，由对公允价值计量整体而言具有重大意义的输入值所属的最低层次决定。</w:t>
              </w:r>
            </w:p>
            <w:p w14:paraId="682E368E"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lastRenderedPageBreak/>
                <w:t>本集团对权益工具的投资以公允价值计量。但在有限情况下，如果用以确定公允价值的近期信息不足，或者公允价值的可能估计金额分布范围很广，而成本代表了该范围内对公允价值的最佳估计的，</w:t>
              </w:r>
              <w:proofErr w:type="gramStart"/>
              <w:r w:rsidRPr="008441CB">
                <w:rPr>
                  <w:rFonts w:hint="eastAsia"/>
                  <w:sz w:val="22"/>
                  <w:szCs w:val="22"/>
                </w:rPr>
                <w:t>该成本</w:t>
              </w:r>
              <w:proofErr w:type="gramEnd"/>
              <w:r w:rsidRPr="008441CB">
                <w:rPr>
                  <w:rFonts w:hint="eastAsia"/>
                  <w:sz w:val="22"/>
                  <w:szCs w:val="22"/>
                </w:rPr>
                <w:t>可代表其在该分布范围内对公允价值的恰当估计。</w:t>
              </w:r>
            </w:p>
            <w:p w14:paraId="4FEFD4B4" w14:textId="77777777" w:rsidR="008441CB" w:rsidRPr="008441CB" w:rsidRDefault="00B832E3" w:rsidP="00B832E3">
              <w:pPr>
                <w:numPr>
                  <w:ilvl w:val="0"/>
                  <w:numId w:val="63"/>
                </w:numPr>
                <w:tabs>
                  <w:tab w:val="left" w:pos="720"/>
                  <w:tab w:val="left" w:pos="1000"/>
                  <w:tab w:val="left" w:pos="1713"/>
                </w:tabs>
                <w:spacing w:beforeLines="50" w:before="120" w:afterLines="50" w:after="120" w:line="360" w:lineRule="exact"/>
                <w:ind w:left="0" w:firstLineChars="200" w:firstLine="440"/>
                <w:outlineLvl w:val="2"/>
                <w:rPr>
                  <w:sz w:val="22"/>
                  <w:szCs w:val="22"/>
                </w:rPr>
              </w:pPr>
              <w:r w:rsidRPr="008441CB">
                <w:rPr>
                  <w:rFonts w:hint="eastAsia"/>
                  <w:sz w:val="22"/>
                  <w:szCs w:val="22"/>
                </w:rPr>
                <w:t>金融资产和金融负债的</w:t>
              </w:r>
              <w:proofErr w:type="gramStart"/>
              <w:r w:rsidRPr="008441CB">
                <w:rPr>
                  <w:rFonts w:hint="eastAsia"/>
                  <w:sz w:val="22"/>
                  <w:szCs w:val="22"/>
                </w:rPr>
                <w:t>抵销</w:t>
              </w:r>
              <w:proofErr w:type="gramEnd"/>
            </w:p>
            <w:p w14:paraId="3EBFE58B"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t>本集团的金融资产和金融负债在资产负债表内分别列示，不相互</w:t>
              </w:r>
              <w:proofErr w:type="gramStart"/>
              <w:r w:rsidRPr="008441CB">
                <w:rPr>
                  <w:rFonts w:hint="eastAsia"/>
                  <w:sz w:val="22"/>
                  <w:szCs w:val="22"/>
                </w:rPr>
                <w:t>抵销</w:t>
              </w:r>
              <w:proofErr w:type="gramEnd"/>
              <w:r w:rsidRPr="008441CB">
                <w:rPr>
                  <w:rFonts w:hint="eastAsia"/>
                  <w:sz w:val="22"/>
                  <w:szCs w:val="22"/>
                </w:rPr>
                <w:t>。但同时满足下列条件时，以相互</w:t>
              </w:r>
              <w:proofErr w:type="gramStart"/>
              <w:r w:rsidRPr="008441CB">
                <w:rPr>
                  <w:rFonts w:hint="eastAsia"/>
                  <w:sz w:val="22"/>
                  <w:szCs w:val="22"/>
                </w:rPr>
                <w:t>抵销</w:t>
              </w:r>
              <w:proofErr w:type="gramEnd"/>
              <w:r w:rsidRPr="008441CB">
                <w:rPr>
                  <w:rFonts w:hint="eastAsia"/>
                  <w:sz w:val="22"/>
                  <w:szCs w:val="22"/>
                </w:rPr>
                <w:t>后的净额在资产负债表内列示：1）本集团具有</w:t>
              </w:r>
              <w:proofErr w:type="gramStart"/>
              <w:r w:rsidRPr="008441CB">
                <w:rPr>
                  <w:rFonts w:hint="eastAsia"/>
                  <w:sz w:val="22"/>
                  <w:szCs w:val="22"/>
                </w:rPr>
                <w:t>抵销</w:t>
              </w:r>
              <w:proofErr w:type="gramEnd"/>
              <w:r w:rsidRPr="008441CB">
                <w:rPr>
                  <w:rFonts w:hint="eastAsia"/>
                  <w:sz w:val="22"/>
                  <w:szCs w:val="22"/>
                </w:rPr>
                <w:t>已确认金额的法定权利，且该种法定权利是当前可执行的；2）本集团计划以净额结算，或同时变现该金融资产和清偿该金融负债。</w:t>
              </w:r>
            </w:p>
            <w:p w14:paraId="62D5CB67" w14:textId="77777777" w:rsidR="008441CB" w:rsidRPr="008441CB" w:rsidRDefault="00B832E3" w:rsidP="00B832E3">
              <w:pPr>
                <w:numPr>
                  <w:ilvl w:val="0"/>
                  <w:numId w:val="63"/>
                </w:numPr>
                <w:tabs>
                  <w:tab w:val="left" w:pos="720"/>
                  <w:tab w:val="left" w:pos="1000"/>
                  <w:tab w:val="left" w:pos="1713"/>
                </w:tabs>
                <w:spacing w:beforeLines="50" w:before="120" w:afterLines="50" w:after="120" w:line="360" w:lineRule="exact"/>
                <w:ind w:left="0" w:firstLineChars="200" w:firstLine="440"/>
                <w:outlineLvl w:val="2"/>
                <w:rPr>
                  <w:sz w:val="22"/>
                  <w:szCs w:val="22"/>
                </w:rPr>
              </w:pPr>
              <w:r w:rsidRPr="008441CB">
                <w:rPr>
                  <w:rFonts w:hint="eastAsia"/>
                  <w:sz w:val="22"/>
                  <w:szCs w:val="22"/>
                </w:rPr>
                <w:t>金融负债与权益工具的区分及相关处理方法</w:t>
              </w:r>
            </w:p>
            <w:p w14:paraId="3EE91A51"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t>本集团按照以下原则区分金融负债与权益工具：1）如果本集团不能无条件地避免以交付现金或其他金融资产来履行一项合同义务，则该合同义务符合金融负债的定义。有些金融工具虽然没有明确地包含交付现金或其他金融资产义务的条款和条件，但有可能通过其他条款和条件间接地形成合同义务。2）如果一项金融工具须用或可用本集团自身权益工具进行结算，需要考虑用于结算该工具的本集团自身权益工具，是作为现金或其他金融资产的替代品，还是为了使该工具持有方享有在发行方扣除所有负债后的资产中的剩余权益。如果是前者，该工具是发行方的金融负债；如果是后者，该工具是发行方的权益工具。在某些情况下，一项金融工具合同规定本集团须用或可用自身权益工具结算该金融工具，其中合同权利或合同义务的金额等于可获取或需交付的自身权益工具的数量乘以其结算时的公允价值，则无论该合同权利或义务的金额是固定的，还是完全或部分地基于除本集团自身权益工具的市场价格以外的变量（例如利率、某种商品的价格或某项金融工具的价格）的变动而变动，该合同分类为金融负债。</w:t>
              </w:r>
            </w:p>
            <w:p w14:paraId="0FA35E7C"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t>本集团在合并报表中对金融工具（或其组成部分）进行分类时，考虑了集团成员和金融工具持有方之间达成的所有条款和条件。如果集团作为一个整体由于该工具而承担了交付现金、其他金融资产或者以其他导致该工具成为金融负债的方式进行结算的义务，则该工具应当分类为金融负债。</w:t>
              </w:r>
            </w:p>
            <w:p w14:paraId="096C7259"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t>金融工具或其组成部分属于金融负债的，相关利息、股利（或股息）、利得或损失，以及赎回或再融资产生的利得或损失等，本集团计入当期损益。</w:t>
              </w:r>
            </w:p>
            <w:p w14:paraId="206B75C2" w14:textId="77777777" w:rsidR="008441CB" w:rsidRPr="008441CB" w:rsidRDefault="00B832E3" w:rsidP="008441CB">
              <w:pPr>
                <w:spacing w:beforeLines="50" w:before="120" w:afterLines="50" w:after="120" w:line="360" w:lineRule="exact"/>
                <w:ind w:firstLineChars="200" w:firstLine="440"/>
                <w:jc w:val="both"/>
                <w:rPr>
                  <w:sz w:val="22"/>
                  <w:szCs w:val="22"/>
                </w:rPr>
              </w:pPr>
              <w:r w:rsidRPr="008441CB">
                <w:rPr>
                  <w:rFonts w:hint="eastAsia"/>
                  <w:sz w:val="22"/>
                  <w:szCs w:val="22"/>
                </w:rPr>
                <w:t>金融工具或其组成部分属于权益工具的，其发行（</w:t>
              </w:r>
              <w:proofErr w:type="gramStart"/>
              <w:r w:rsidRPr="008441CB">
                <w:rPr>
                  <w:rFonts w:hint="eastAsia"/>
                  <w:sz w:val="22"/>
                  <w:szCs w:val="22"/>
                </w:rPr>
                <w:t>含再融资</w:t>
              </w:r>
              <w:proofErr w:type="gramEnd"/>
              <w:r w:rsidRPr="008441CB">
                <w:rPr>
                  <w:rFonts w:hint="eastAsia"/>
                  <w:sz w:val="22"/>
                  <w:szCs w:val="22"/>
                </w:rPr>
                <w:t>）、回购、出售或注销时，本集团作为权益的变动处理，不确认权益工具的公允价值变动。</w:t>
              </w:r>
            </w:p>
            <w:p w14:paraId="72EDA8D6" w14:textId="398EB451" w:rsidR="0020757F" w:rsidRDefault="00CE5305">
              <w:pPr>
                <w:rPr>
                  <w:szCs w:val="21"/>
                </w:rPr>
              </w:pPr>
            </w:p>
          </w:sdtContent>
        </w:sdt>
      </w:sdtContent>
    </w:sdt>
    <w:p w14:paraId="227313BA" w14:textId="77777777" w:rsidR="0020757F" w:rsidRDefault="00CE5305">
      <w:pPr>
        <w:rPr>
          <w:szCs w:val="21"/>
        </w:rPr>
      </w:pPr>
    </w:p>
    <w:p w14:paraId="33C89552" w14:textId="77777777" w:rsidR="0020757F" w:rsidRDefault="00B832E3" w:rsidP="00B832E3">
      <w:pPr>
        <w:pStyle w:val="3"/>
        <w:numPr>
          <w:ilvl w:val="0"/>
          <w:numId w:val="61"/>
        </w:numPr>
        <w:rPr>
          <w:rFonts w:ascii="宋体" w:hAnsi="宋体" w:cs="宋体"/>
          <w:kern w:val="0"/>
          <w:szCs w:val="21"/>
        </w:rPr>
      </w:pPr>
      <w:bookmarkStart w:id="123" w:name="_Hlk533667757"/>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的预期信用损失的确定方法及会计处理方法"/>
        <w:tag w:val="_SEC_362fa257dbf6485a955cc6289ec1ce23"/>
        <w:id w:val="-1781488600"/>
        <w:lock w:val="sdtLocked"/>
        <w:placeholder>
          <w:docPart w:val="GBC22222222222222222222222222222"/>
        </w:placeholder>
      </w:sdtPr>
      <w:sdtEndPr>
        <w:rPr>
          <w:rFonts w:hint="default"/>
          <w:szCs w:val="21"/>
        </w:rPr>
      </w:sdtEndPr>
      <w:sdtContent>
        <w:p w14:paraId="311540F5" w14:textId="77777777" w:rsidR="0020757F" w:rsidRDefault="00B832E3">
          <w:pPr>
            <w:pStyle w:val="4"/>
          </w:pPr>
          <w:r>
            <w:rPr>
              <w:rFonts w:hint="eastAsia"/>
            </w:rPr>
            <w:t>应收票据的预期信用损失的确定方法及会计处理方法</w:t>
          </w:r>
        </w:p>
        <w:sdt>
          <w:sdtPr>
            <w:rPr>
              <w:rFonts w:hint="eastAsia"/>
              <w:szCs w:val="21"/>
            </w:rPr>
            <w:alias w:val="是否适用：应收票据的预期信用损失的确定方法及会计处理方法[双击切换]"/>
            <w:tag w:val="_GBC_69cb5665c8994cf4bd8e8f7caa44c982"/>
            <w:id w:val="-1703939500"/>
            <w:lock w:val="sdtLocked"/>
            <w:placeholder>
              <w:docPart w:val="GBC22222222222222222222222222222"/>
            </w:placeholder>
          </w:sdtPr>
          <w:sdtEndPr/>
          <w:sdtContent>
            <w:p w14:paraId="1769CC80" w14:textId="0F4FE770"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应收票据的预期信用损失的确定方法及会计处理方法"/>
            <w:tag w:val="_GBC_5b9c425ea6d1479ca1a96a529d2e84ef"/>
            <w:id w:val="-592789214"/>
            <w:lock w:val="sdtLocked"/>
            <w:placeholder>
              <w:docPart w:val="GBC22222222222222222222222222222"/>
            </w:placeholder>
          </w:sdtPr>
          <w:sdtEndPr/>
          <w:sdtContent>
            <w:p w14:paraId="34BCBAC4" w14:textId="77777777" w:rsidR="000B7406" w:rsidRPr="000B7406" w:rsidRDefault="00B832E3" w:rsidP="000B7406">
              <w:pPr>
                <w:spacing w:beforeLines="50" w:before="120" w:afterLines="50" w:after="120" w:line="360" w:lineRule="exact"/>
                <w:ind w:firstLineChars="200" w:firstLine="420"/>
                <w:jc w:val="both"/>
                <w:rPr>
                  <w:sz w:val="22"/>
                  <w:szCs w:val="22"/>
                </w:rPr>
              </w:pPr>
              <w:r w:rsidRPr="000B7406">
                <w:rPr>
                  <w:rFonts w:hint="eastAsia"/>
                  <w:sz w:val="22"/>
                  <w:szCs w:val="22"/>
                </w:rPr>
                <w:t>应收票据的预期信用损失的确定方法及会计处理方法：</w:t>
              </w:r>
            </w:p>
            <w:p w14:paraId="4755D216" w14:textId="77777777" w:rsidR="000B7406" w:rsidRPr="000B7406" w:rsidRDefault="00B832E3" w:rsidP="000B7406">
              <w:pPr>
                <w:spacing w:beforeLines="50" w:before="120" w:afterLines="50" w:after="120" w:line="360" w:lineRule="exact"/>
                <w:ind w:firstLineChars="200" w:firstLine="440"/>
                <w:jc w:val="both"/>
                <w:rPr>
                  <w:sz w:val="22"/>
                  <w:szCs w:val="22"/>
                </w:rPr>
              </w:pPr>
              <w:r w:rsidRPr="000B7406">
                <w:rPr>
                  <w:rFonts w:hint="eastAsia"/>
                  <w:sz w:val="22"/>
                  <w:szCs w:val="22"/>
                </w:rPr>
                <w:lastRenderedPageBreak/>
                <w:t>本集团对于《企业会计准则第14号-收入》准则规范的交易形成且不含重大融资成分的应收票据，始终按照相当于整个存续期内预期信用损失的金额计量其损失准备。</w:t>
              </w:r>
            </w:p>
            <w:p w14:paraId="42696A83" w14:textId="77777777" w:rsidR="000B7406" w:rsidRPr="000B7406" w:rsidRDefault="00B832E3" w:rsidP="000B7406">
              <w:pPr>
                <w:spacing w:beforeLines="50" w:before="120" w:afterLines="50" w:after="120" w:line="360" w:lineRule="exact"/>
                <w:ind w:firstLineChars="200" w:firstLine="440"/>
                <w:jc w:val="both"/>
                <w:rPr>
                  <w:sz w:val="22"/>
                  <w:szCs w:val="22"/>
                </w:rPr>
              </w:pPr>
              <w:r w:rsidRPr="000B7406">
                <w:rPr>
                  <w:rFonts w:hint="eastAsia"/>
                  <w:sz w:val="22"/>
                  <w:szCs w:val="22"/>
                </w:rPr>
                <w:t>信用风险自初始确认后是否显著增加的判断。本集团通过比较金融工具在初始确认时所确定的预计存续期内的违约概率和该工具在资产负债表日所确定的预计存续期内的违约概率，来判定金融工具信用风险是否显著增加。但是，如果本集团确定金融工具在资产负债表日只具有较低的信用风险的，可以假设该金融工具的信用风险自初始确认后并未显著增加。通常情况下，如果逾期超过</w:t>
              </w:r>
              <w:r w:rsidRPr="000B7406">
                <w:rPr>
                  <w:sz w:val="22"/>
                  <w:szCs w:val="22"/>
                </w:rPr>
                <w:t>30</w:t>
              </w:r>
              <w:r w:rsidRPr="000B7406">
                <w:rPr>
                  <w:rFonts w:hint="eastAsia"/>
                  <w:sz w:val="22"/>
                  <w:szCs w:val="22"/>
                </w:rPr>
                <w:t>日，则表明金融工具的信用风险已经显著增加。除非本集团在无须付出不必要的额外成本或努力的情况下即可获得合理且有依据的信息，证明即使逾期超过</w:t>
              </w:r>
              <w:r w:rsidRPr="000B7406">
                <w:rPr>
                  <w:sz w:val="22"/>
                  <w:szCs w:val="22"/>
                </w:rPr>
                <w:t>30</w:t>
              </w:r>
              <w:r w:rsidRPr="000B7406">
                <w:rPr>
                  <w:rFonts w:hint="eastAsia"/>
                  <w:sz w:val="22"/>
                  <w:szCs w:val="22"/>
                </w:rPr>
                <w:t>日，信用风险自初始确认后仍未显著增加。在确定信用风险自初始确认后是否显著增加时，本集团考虑无须付出不必要的额外成本或努力即可获得的合理且有依据的信息，包括前瞻性信息。</w:t>
              </w:r>
            </w:p>
            <w:p w14:paraId="6127F93B" w14:textId="77777777" w:rsidR="000B7406" w:rsidRPr="000B7406" w:rsidRDefault="00B832E3" w:rsidP="000B7406">
              <w:pPr>
                <w:spacing w:beforeLines="50" w:before="120" w:afterLines="50" w:after="120" w:line="360" w:lineRule="exact"/>
                <w:ind w:firstLineChars="200" w:firstLine="440"/>
                <w:jc w:val="both"/>
                <w:rPr>
                  <w:sz w:val="22"/>
                  <w:szCs w:val="22"/>
                </w:rPr>
              </w:pPr>
              <w:r w:rsidRPr="000B7406">
                <w:rPr>
                  <w:rFonts w:hint="eastAsia"/>
                  <w:sz w:val="22"/>
                  <w:szCs w:val="22"/>
                </w:rPr>
                <w:t>以组合为基础的评估。对于应收票据，本集团在单项工具层面无法以合理成本获得关于信用风险显著增加的充分证据，而在组合的基础上评估信用风险是否显著增加是可行，所以本集团按照金融工具类型、信用风险评级、初始确认日期、剩余合同期限为共同风险特征，对应收票据进行分组并以组合为基础考虑评估信用风险是否显著增加。</w:t>
              </w:r>
            </w:p>
            <w:p w14:paraId="55913DE0" w14:textId="77777777" w:rsidR="000B7406" w:rsidRPr="000B7406" w:rsidRDefault="00B832E3" w:rsidP="000B7406">
              <w:pPr>
                <w:spacing w:beforeLines="50" w:before="120" w:afterLines="50" w:after="120" w:line="360" w:lineRule="exact"/>
                <w:ind w:firstLineChars="200" w:firstLine="440"/>
                <w:jc w:val="both"/>
                <w:rPr>
                  <w:sz w:val="22"/>
                  <w:szCs w:val="22"/>
                </w:rPr>
              </w:pPr>
              <w:r w:rsidRPr="000B7406">
                <w:rPr>
                  <w:rFonts w:hint="eastAsia"/>
                  <w:sz w:val="22"/>
                  <w:szCs w:val="22"/>
                </w:rPr>
                <w:t>预期信用损失计量。预期信用损失，是指以发生违约的风险为权重的金融工具信用损失的加权平均值。信用损失，是指本集团按照</w:t>
              </w:r>
              <w:proofErr w:type="gramStart"/>
              <w:r w:rsidRPr="000B7406">
                <w:rPr>
                  <w:rFonts w:hint="eastAsia"/>
                  <w:sz w:val="22"/>
                  <w:szCs w:val="22"/>
                </w:rPr>
                <w:t>原实际</w:t>
              </w:r>
              <w:proofErr w:type="gramEnd"/>
              <w:r w:rsidRPr="000B7406">
                <w:rPr>
                  <w:rFonts w:hint="eastAsia"/>
                  <w:sz w:val="22"/>
                  <w:szCs w:val="22"/>
                </w:rPr>
                <w:t>利率折现的、根据合同应收的所有合同现金流量与预期收取的所有现金流量之间的差额，即全部现金短缺的现值。</w:t>
              </w:r>
            </w:p>
            <w:p w14:paraId="3FFF945D" w14:textId="77777777" w:rsidR="000B7406" w:rsidRPr="000B7406" w:rsidRDefault="00B832E3" w:rsidP="000B7406">
              <w:pPr>
                <w:spacing w:beforeLines="50" w:before="120" w:afterLines="50" w:after="120" w:line="360" w:lineRule="exact"/>
                <w:ind w:firstLineChars="200" w:firstLine="440"/>
                <w:jc w:val="both"/>
                <w:rPr>
                  <w:sz w:val="22"/>
                  <w:szCs w:val="22"/>
                </w:rPr>
              </w:pPr>
              <w:r w:rsidRPr="000B7406">
                <w:rPr>
                  <w:rFonts w:hint="eastAsia"/>
                  <w:sz w:val="22"/>
                  <w:szCs w:val="22"/>
                </w:rPr>
                <w:t>本集团在资产负债表日计算应收票据预期信用损失，如果该预期信用损失大于当前应收票据减值准备的账面金额，本集团将其差额确认为应收票据减值损失，借记“信用减值损失”，贷记“坏账准备”。相反，本集团将差额确认为减值利得，做相反的会计记录。</w:t>
              </w:r>
            </w:p>
            <w:p w14:paraId="4AEB9365" w14:textId="77777777" w:rsidR="000B7406" w:rsidRPr="000B7406" w:rsidRDefault="00B832E3" w:rsidP="000B7406">
              <w:pPr>
                <w:spacing w:beforeLines="50" w:before="120" w:afterLines="50" w:after="120" w:line="360" w:lineRule="exact"/>
                <w:ind w:firstLineChars="200" w:firstLine="440"/>
                <w:jc w:val="both"/>
                <w:rPr>
                  <w:sz w:val="22"/>
                  <w:szCs w:val="22"/>
                </w:rPr>
              </w:pPr>
              <w:r w:rsidRPr="000B7406">
                <w:rPr>
                  <w:rFonts w:hint="eastAsia"/>
                  <w:sz w:val="22"/>
                  <w:szCs w:val="22"/>
                </w:rPr>
                <w:t>本集团实际发生信用损失，认定相关应收票据无法收回，经批准予以核销的，根据批准的核销金额，借记“坏账准备”，贷记“应收票据”。若核销金额大于已计提的损失准备，按其差额借记“信用减值损失”。</w:t>
              </w:r>
            </w:p>
            <w:p w14:paraId="4A825AD7" w14:textId="77777777" w:rsidR="000B7406" w:rsidRPr="000B7406" w:rsidRDefault="00B832E3" w:rsidP="000B7406">
              <w:pPr>
                <w:spacing w:beforeLines="50" w:before="120" w:afterLines="50" w:after="120" w:line="360" w:lineRule="exact"/>
                <w:ind w:firstLineChars="200" w:firstLine="440"/>
                <w:jc w:val="both"/>
                <w:rPr>
                  <w:sz w:val="22"/>
                  <w:szCs w:val="22"/>
                </w:rPr>
              </w:pPr>
              <w:r w:rsidRPr="000B7406">
                <w:rPr>
                  <w:rFonts w:hint="eastAsia"/>
                  <w:sz w:val="22"/>
                  <w:szCs w:val="22"/>
                </w:rPr>
                <w:t>本集团根据以前年度的实际信用损失，并考虑本期的前瞻性信息，以单项工具和组合为基础计量预期信用损失的会计估计政策如下：</w:t>
              </w:r>
            </w:p>
            <w:tbl>
              <w:tblPr>
                <w:tblStyle w:val="g1"/>
                <w:tblW w:w="5000" w:type="pct"/>
                <w:jc w:val="center"/>
                <w:tblBorders>
                  <w:top w:val="double" w:sz="4" w:space="0" w:color="auto"/>
                  <w:bottom w:val="double" w:sz="4" w:space="0" w:color="auto"/>
                  <w:insideH w:val="single" w:sz="4" w:space="0" w:color="auto"/>
                  <w:insideV w:val="single" w:sz="4" w:space="0" w:color="auto"/>
                </w:tblBorders>
                <w:tblLook w:val="0000" w:firstRow="0" w:lastRow="0" w:firstColumn="0" w:lastColumn="0" w:noHBand="0" w:noVBand="0"/>
              </w:tblPr>
              <w:tblGrid>
                <w:gridCol w:w="3159"/>
                <w:gridCol w:w="5674"/>
              </w:tblGrid>
              <w:tr w:rsidR="000B7406" w:rsidRPr="000B7406" w14:paraId="0C401F57" w14:textId="77777777" w:rsidTr="008010FC">
                <w:trPr>
                  <w:trHeight w:val="340"/>
                  <w:jc w:val="center"/>
                </w:trPr>
                <w:tc>
                  <w:tcPr>
                    <w:tcW w:w="5000" w:type="pct"/>
                    <w:gridSpan w:val="2"/>
                    <w:vAlign w:val="center"/>
                  </w:tcPr>
                  <w:p w14:paraId="05E3B915" w14:textId="77777777" w:rsidR="000B7406" w:rsidRPr="000B7406" w:rsidRDefault="00B832E3" w:rsidP="000B7406">
                    <w:pPr>
                      <w:spacing w:line="360" w:lineRule="exact"/>
                      <w:jc w:val="center"/>
                      <w:rPr>
                        <w:b/>
                        <w:sz w:val="22"/>
                        <w:szCs w:val="22"/>
                      </w:rPr>
                    </w:pPr>
                    <w:r w:rsidRPr="000B7406">
                      <w:rPr>
                        <w:rFonts w:hint="eastAsia"/>
                        <w:b/>
                        <w:sz w:val="22"/>
                        <w:szCs w:val="22"/>
                      </w:rPr>
                      <w:t>单项工具层面</w:t>
                    </w:r>
                  </w:p>
                </w:tc>
              </w:tr>
              <w:tr w:rsidR="000B7406" w:rsidRPr="000B7406" w14:paraId="7943A8C3" w14:textId="77777777" w:rsidTr="008010FC">
                <w:trPr>
                  <w:trHeight w:val="340"/>
                  <w:jc w:val="center"/>
                </w:trPr>
                <w:tc>
                  <w:tcPr>
                    <w:tcW w:w="1788" w:type="pct"/>
                    <w:vAlign w:val="center"/>
                  </w:tcPr>
                  <w:p w14:paraId="12FF15BD" w14:textId="77777777" w:rsidR="000B7406" w:rsidRPr="000B7406" w:rsidRDefault="00B832E3" w:rsidP="000B7406">
                    <w:pPr>
                      <w:spacing w:line="360" w:lineRule="exact"/>
                      <w:jc w:val="center"/>
                      <w:rPr>
                        <w:b/>
                        <w:sz w:val="22"/>
                        <w:szCs w:val="22"/>
                      </w:rPr>
                    </w:pPr>
                    <w:r w:rsidRPr="000B7406">
                      <w:rPr>
                        <w:rFonts w:hint="eastAsia"/>
                        <w:b/>
                        <w:sz w:val="22"/>
                        <w:szCs w:val="22"/>
                      </w:rPr>
                      <w:t>单项资产</w:t>
                    </w:r>
                  </w:p>
                </w:tc>
                <w:tc>
                  <w:tcPr>
                    <w:tcW w:w="3212" w:type="pct"/>
                    <w:vAlign w:val="center"/>
                  </w:tcPr>
                  <w:p w14:paraId="5EF1B1ED" w14:textId="77777777" w:rsidR="000B7406" w:rsidRPr="000B7406" w:rsidRDefault="00B832E3" w:rsidP="000B7406">
                    <w:pPr>
                      <w:spacing w:line="360" w:lineRule="exact"/>
                      <w:jc w:val="center"/>
                      <w:rPr>
                        <w:b/>
                        <w:sz w:val="22"/>
                        <w:szCs w:val="22"/>
                      </w:rPr>
                    </w:pPr>
                    <w:r w:rsidRPr="000B7406">
                      <w:rPr>
                        <w:rFonts w:hint="eastAsia"/>
                        <w:b/>
                        <w:sz w:val="22"/>
                        <w:szCs w:val="22"/>
                      </w:rPr>
                      <w:t>坏账准备计提情况</w:t>
                    </w:r>
                  </w:p>
                </w:tc>
              </w:tr>
              <w:tr w:rsidR="000B7406" w:rsidRPr="000B7406" w14:paraId="5638DC47" w14:textId="77777777" w:rsidTr="008010FC">
                <w:trPr>
                  <w:trHeight w:val="340"/>
                  <w:jc w:val="center"/>
                </w:trPr>
                <w:tc>
                  <w:tcPr>
                    <w:tcW w:w="1788" w:type="pct"/>
                    <w:vAlign w:val="center"/>
                  </w:tcPr>
                  <w:p w14:paraId="33AE2E9C" w14:textId="77777777" w:rsidR="000B7406" w:rsidRPr="000B7406" w:rsidRDefault="00B832E3" w:rsidP="000B7406">
                    <w:pPr>
                      <w:spacing w:line="360" w:lineRule="exact"/>
                      <w:jc w:val="both"/>
                      <w:rPr>
                        <w:sz w:val="22"/>
                        <w:szCs w:val="22"/>
                      </w:rPr>
                    </w:pPr>
                    <w:r w:rsidRPr="000B7406">
                      <w:rPr>
                        <w:rFonts w:hint="eastAsia"/>
                        <w:sz w:val="22"/>
                        <w:szCs w:val="22"/>
                      </w:rPr>
                      <w:t>商业承兑票据</w:t>
                    </w:r>
                  </w:p>
                </w:tc>
                <w:tc>
                  <w:tcPr>
                    <w:tcW w:w="3212" w:type="pct"/>
                    <w:vAlign w:val="center"/>
                  </w:tcPr>
                  <w:p w14:paraId="3C3EF48F" w14:textId="77777777" w:rsidR="000B7406" w:rsidRPr="000B7406" w:rsidRDefault="00B832E3" w:rsidP="000B7406">
                    <w:pPr>
                      <w:spacing w:line="360" w:lineRule="exact"/>
                      <w:jc w:val="center"/>
                      <w:rPr>
                        <w:sz w:val="22"/>
                        <w:szCs w:val="22"/>
                      </w:rPr>
                    </w:pPr>
                    <w:r w:rsidRPr="000B7406">
                      <w:rPr>
                        <w:rFonts w:hint="eastAsia"/>
                        <w:sz w:val="22"/>
                        <w:szCs w:val="22"/>
                      </w:rPr>
                      <w:t>组合为基础计量违约损失率</w:t>
                    </w:r>
                  </w:p>
                </w:tc>
              </w:tr>
              <w:tr w:rsidR="000B7406" w:rsidRPr="000B7406" w14:paraId="2248CC93" w14:textId="77777777" w:rsidTr="008010FC">
                <w:trPr>
                  <w:trHeight w:val="340"/>
                  <w:jc w:val="center"/>
                </w:trPr>
                <w:tc>
                  <w:tcPr>
                    <w:tcW w:w="1788" w:type="pct"/>
                    <w:vAlign w:val="center"/>
                  </w:tcPr>
                  <w:p w14:paraId="5E6770D3" w14:textId="77777777" w:rsidR="000B7406" w:rsidRPr="000B7406" w:rsidRDefault="00B832E3" w:rsidP="000B7406">
                    <w:pPr>
                      <w:spacing w:line="360" w:lineRule="exact"/>
                      <w:jc w:val="both"/>
                      <w:rPr>
                        <w:sz w:val="22"/>
                        <w:szCs w:val="22"/>
                      </w:rPr>
                    </w:pPr>
                    <w:r w:rsidRPr="000B7406">
                      <w:rPr>
                        <w:rFonts w:hint="eastAsia"/>
                        <w:sz w:val="22"/>
                        <w:szCs w:val="22"/>
                      </w:rPr>
                      <w:t>银行承兑汇票（持有到期）</w:t>
                    </w:r>
                  </w:p>
                </w:tc>
                <w:tc>
                  <w:tcPr>
                    <w:tcW w:w="3212" w:type="pct"/>
                    <w:vAlign w:val="center"/>
                  </w:tcPr>
                  <w:p w14:paraId="4160311C" w14:textId="77777777" w:rsidR="000B7406" w:rsidRPr="000B7406" w:rsidRDefault="00B832E3" w:rsidP="000B7406">
                    <w:pPr>
                      <w:spacing w:line="360" w:lineRule="exact"/>
                      <w:jc w:val="center"/>
                      <w:rPr>
                        <w:sz w:val="22"/>
                        <w:szCs w:val="22"/>
                      </w:rPr>
                    </w:pPr>
                    <w:r w:rsidRPr="000B7406">
                      <w:rPr>
                        <w:rFonts w:hint="eastAsia"/>
                        <w:sz w:val="22"/>
                        <w:szCs w:val="22"/>
                      </w:rPr>
                      <w:t>未发生信用减值</w:t>
                    </w:r>
                  </w:p>
                </w:tc>
              </w:tr>
            </w:tbl>
            <w:p w14:paraId="50D707A4" w14:textId="5DDCEF3A" w:rsidR="0020757F" w:rsidRDefault="00CE5305">
              <w:pPr>
                <w:rPr>
                  <w:szCs w:val="21"/>
                </w:rPr>
              </w:pPr>
            </w:p>
          </w:sdtContent>
        </w:sdt>
        <w:p w14:paraId="644D00CF" w14:textId="77777777" w:rsidR="0020757F" w:rsidRDefault="00CE5305">
          <w:pPr>
            <w:rPr>
              <w:szCs w:val="21"/>
            </w:rPr>
          </w:pPr>
        </w:p>
      </w:sdtContent>
    </w:sdt>
    <w:bookmarkEnd w:id="123" w:displacedByCustomXml="prev"/>
    <w:bookmarkStart w:id="124" w:name="_Hlk533667783" w:displacedByCustomXml="next"/>
    <w:sdt>
      <w:sdtPr>
        <w:rPr>
          <w:rFonts w:ascii="宋体" w:hAnsi="宋体" w:cs="宋体" w:hint="eastAsia"/>
          <w:b w:val="0"/>
          <w:bCs w:val="0"/>
          <w:kern w:val="0"/>
          <w:szCs w:val="21"/>
        </w:rPr>
        <w:alias w:val="模块:应收账款的预期信用损失的确定方法及会计处理方法"/>
        <w:tag w:val="_SEC_8c5112e0a6de47a6af2fe2c06199a1a9"/>
        <w:id w:val="-1444065860"/>
        <w:lock w:val="sdtLocked"/>
        <w:placeholder>
          <w:docPart w:val="GBC22222222222222222222222222222"/>
        </w:placeholder>
      </w:sdtPr>
      <w:sdtEndPr>
        <w:rPr>
          <w:rFonts w:hint="default"/>
        </w:rPr>
      </w:sdtEndPr>
      <w:sdtContent>
        <w:p w14:paraId="7924E40E" w14:textId="77777777" w:rsidR="0020757F" w:rsidRDefault="00B832E3" w:rsidP="00B832E3">
          <w:pPr>
            <w:pStyle w:val="3"/>
            <w:numPr>
              <w:ilvl w:val="0"/>
              <w:numId w:val="61"/>
            </w:numPr>
            <w:rPr>
              <w:rFonts w:ascii="宋体" w:hAnsi="宋体" w:cs="宋体"/>
              <w:kern w:val="0"/>
              <w:szCs w:val="21"/>
            </w:rPr>
          </w:pPr>
          <w:r>
            <w:rPr>
              <w:rFonts w:ascii="宋体" w:hAnsi="宋体" w:cs="宋体" w:hint="eastAsia"/>
              <w:kern w:val="0"/>
              <w:szCs w:val="21"/>
            </w:rPr>
            <w:t>应收账款</w:t>
          </w:r>
        </w:p>
        <w:p w14:paraId="174DEBA5" w14:textId="77777777" w:rsidR="0020757F" w:rsidRDefault="00B832E3">
          <w:pPr>
            <w:pStyle w:val="4"/>
          </w:pPr>
          <w:r>
            <w:rPr>
              <w:rFonts w:hint="eastAsia"/>
            </w:rPr>
            <w:t>应收账款的预期信用损失的确定方法及会计处理方法</w:t>
          </w:r>
        </w:p>
        <w:sdt>
          <w:sdtPr>
            <w:rPr>
              <w:szCs w:val="21"/>
            </w:rPr>
            <w:alias w:val="是否适用：应收账款的预期信用损失的确定方法及会计处理方法[双击切换]"/>
            <w:tag w:val="_GBC_c7a0f46db952426d9af65139ce1c9b87"/>
            <w:id w:val="-268861247"/>
            <w:lock w:val="sdtLocked"/>
            <w:placeholder>
              <w:docPart w:val="GBC22222222222222222222222222222"/>
            </w:placeholder>
          </w:sdtPr>
          <w:sdtEndPr/>
          <w:sdtContent>
            <w:p w14:paraId="2355C47A" w14:textId="5A3A491C"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账款的预期信用损失的确定方法及会计处理方法"/>
            <w:tag w:val="_GBC_b61c1c3012c24b9fb0994266a51aa85a"/>
            <w:id w:val="-631710304"/>
            <w:lock w:val="sdtLocked"/>
            <w:placeholder>
              <w:docPart w:val="GBC22222222222222222222222222222"/>
            </w:placeholder>
          </w:sdtPr>
          <w:sdtEndPr/>
          <w:sdtContent>
            <w:p w14:paraId="2F04D7EF" w14:textId="77777777" w:rsidR="00BB6AE0" w:rsidRPr="00BB6AE0" w:rsidRDefault="00B832E3" w:rsidP="00BB6AE0">
              <w:pPr>
                <w:spacing w:beforeLines="50" w:before="120" w:afterLines="50" w:after="120" w:line="360" w:lineRule="exact"/>
                <w:ind w:firstLineChars="200" w:firstLine="420"/>
                <w:jc w:val="both"/>
                <w:rPr>
                  <w:sz w:val="22"/>
                  <w:szCs w:val="22"/>
                </w:rPr>
              </w:pPr>
              <w:r w:rsidRPr="00BB6AE0">
                <w:rPr>
                  <w:rFonts w:hint="eastAsia"/>
                  <w:sz w:val="22"/>
                  <w:szCs w:val="22"/>
                </w:rPr>
                <w:t>应收账款的预期信用损失的确定方法及会计处理方法：</w:t>
              </w:r>
            </w:p>
            <w:p w14:paraId="67DCAAFD" w14:textId="77777777" w:rsidR="00BB6AE0" w:rsidRPr="00BB6AE0" w:rsidRDefault="00B832E3" w:rsidP="00BB6AE0">
              <w:pPr>
                <w:spacing w:beforeLines="50" w:before="120" w:afterLines="50" w:after="120" w:line="360" w:lineRule="exact"/>
                <w:ind w:firstLineChars="200" w:firstLine="440"/>
                <w:jc w:val="both"/>
                <w:rPr>
                  <w:sz w:val="22"/>
                  <w:szCs w:val="22"/>
                </w:rPr>
              </w:pPr>
              <w:r w:rsidRPr="00BB6AE0">
                <w:rPr>
                  <w:rFonts w:hint="eastAsia"/>
                  <w:sz w:val="22"/>
                  <w:szCs w:val="22"/>
                </w:rPr>
                <w:lastRenderedPageBreak/>
                <w:t>本集团对于《企业会计准则第14号-收入》准则规范的交易形成且不含重大融资成分的应收账款，始终按照相当于整个存续期内预期信用损失的金额计量其损失准备。</w:t>
              </w:r>
            </w:p>
            <w:p w14:paraId="17988A79" w14:textId="77777777" w:rsidR="00BB6AE0" w:rsidRPr="00BB6AE0" w:rsidRDefault="00B832E3" w:rsidP="00BB6AE0">
              <w:pPr>
                <w:spacing w:beforeLines="50" w:before="120" w:afterLines="50" w:after="120" w:line="360" w:lineRule="exact"/>
                <w:ind w:firstLineChars="200" w:firstLine="440"/>
                <w:jc w:val="both"/>
                <w:rPr>
                  <w:sz w:val="22"/>
                  <w:szCs w:val="22"/>
                </w:rPr>
              </w:pPr>
              <w:r w:rsidRPr="00BB6AE0">
                <w:rPr>
                  <w:rFonts w:hint="eastAsia"/>
                  <w:sz w:val="22"/>
                  <w:szCs w:val="22"/>
                </w:rPr>
                <w:t>信用风险自初始确认后是否显著增加的判断。本集团通过比较金融工具在初始确认时所确定的预计存续期内的违约概率和该工具在资产负债表日所确定的预计存续期内的违约概率，来判定金融工具信用风险是否显著增加。但是，如果本集团确定金融工具在资产负债表日只具有较低的信用风险的，可以假设该金融工具的信用风险自初始确认后并未显著增加。通常情况下，如果逾期超过</w:t>
              </w:r>
              <w:r w:rsidRPr="00BB6AE0">
                <w:rPr>
                  <w:sz w:val="22"/>
                  <w:szCs w:val="22"/>
                </w:rPr>
                <w:t>30</w:t>
              </w:r>
              <w:r w:rsidRPr="00BB6AE0">
                <w:rPr>
                  <w:rFonts w:hint="eastAsia"/>
                  <w:sz w:val="22"/>
                  <w:szCs w:val="22"/>
                </w:rPr>
                <w:t>日，则表明金融工具的信用风险已经显著增加。除非本集团在无须付出不必要的额外成本或努力的情况下即可获得合理且有依据的信息，证明即使逾期超过</w:t>
              </w:r>
              <w:r w:rsidRPr="00BB6AE0">
                <w:rPr>
                  <w:sz w:val="22"/>
                  <w:szCs w:val="22"/>
                </w:rPr>
                <w:t>30</w:t>
              </w:r>
              <w:r w:rsidRPr="00BB6AE0">
                <w:rPr>
                  <w:rFonts w:hint="eastAsia"/>
                  <w:sz w:val="22"/>
                  <w:szCs w:val="22"/>
                </w:rPr>
                <w:t>日，信用风险自初始确认后仍未显著增加。在确定信用风险自初始确认后是否显著增加时，本集团考虑无须付出不必要的额外成本或努力即可获得的合理且有依据的信息，包括前瞻性信息。</w:t>
              </w:r>
            </w:p>
            <w:p w14:paraId="52050046" w14:textId="77777777" w:rsidR="00BB6AE0" w:rsidRPr="00BB6AE0" w:rsidRDefault="00B832E3" w:rsidP="00BB6AE0">
              <w:pPr>
                <w:spacing w:beforeLines="50" w:before="120" w:afterLines="50" w:after="120" w:line="360" w:lineRule="exact"/>
                <w:ind w:firstLineChars="200" w:firstLine="440"/>
                <w:jc w:val="both"/>
                <w:rPr>
                  <w:sz w:val="22"/>
                  <w:szCs w:val="22"/>
                </w:rPr>
              </w:pPr>
              <w:r w:rsidRPr="00BB6AE0">
                <w:rPr>
                  <w:rFonts w:hint="eastAsia"/>
                  <w:sz w:val="22"/>
                  <w:szCs w:val="22"/>
                </w:rPr>
                <w:t>以组合为基础的评估。对于应收账款，本集团在单项工具层面无法以合理成本获得关于信用风险显著增加的充分证据，而在组合的基础上评估信用风险是否显著增加是可行，所以本集团按照金融工具类型、信用风险评级、初始确认日期、剩余合同期限为共同风险特征，对应收账款进行分组并以组合为基础考虑评估信用风险是否显著增加。</w:t>
              </w:r>
            </w:p>
            <w:p w14:paraId="24E85FBD" w14:textId="77777777" w:rsidR="00BB6AE0" w:rsidRPr="00BB6AE0" w:rsidRDefault="00B832E3" w:rsidP="00BB6AE0">
              <w:pPr>
                <w:spacing w:beforeLines="50" w:before="120" w:afterLines="50" w:after="120" w:line="360" w:lineRule="exact"/>
                <w:ind w:firstLineChars="200" w:firstLine="440"/>
                <w:jc w:val="both"/>
                <w:rPr>
                  <w:sz w:val="22"/>
                  <w:szCs w:val="22"/>
                </w:rPr>
              </w:pPr>
              <w:r w:rsidRPr="00BB6AE0">
                <w:rPr>
                  <w:rFonts w:hint="eastAsia"/>
                  <w:sz w:val="22"/>
                  <w:szCs w:val="22"/>
                </w:rPr>
                <w:t>预期信用损失计量。预期信用损失，是指以发生违约的风险为权重的金融工具信用损失的加权平均值。信用损失，是指本集团按照</w:t>
              </w:r>
              <w:proofErr w:type="gramStart"/>
              <w:r w:rsidRPr="00BB6AE0">
                <w:rPr>
                  <w:rFonts w:hint="eastAsia"/>
                  <w:sz w:val="22"/>
                  <w:szCs w:val="22"/>
                </w:rPr>
                <w:t>原实际</w:t>
              </w:r>
              <w:proofErr w:type="gramEnd"/>
              <w:r w:rsidRPr="00BB6AE0">
                <w:rPr>
                  <w:rFonts w:hint="eastAsia"/>
                  <w:sz w:val="22"/>
                  <w:szCs w:val="22"/>
                </w:rPr>
                <w:t>利率折现的、根据合同应收的所有合同现金流量与预期收取的所有现金流量之间的差额，即全部现金短缺的现值。</w:t>
              </w:r>
            </w:p>
            <w:p w14:paraId="01AD9521" w14:textId="77777777" w:rsidR="00BB6AE0" w:rsidRPr="00BB6AE0" w:rsidRDefault="00B832E3" w:rsidP="00BB6AE0">
              <w:pPr>
                <w:spacing w:beforeLines="50" w:before="120" w:afterLines="50" w:after="120" w:line="360" w:lineRule="exact"/>
                <w:ind w:firstLineChars="200" w:firstLine="440"/>
                <w:jc w:val="both"/>
                <w:rPr>
                  <w:sz w:val="22"/>
                  <w:szCs w:val="22"/>
                </w:rPr>
              </w:pPr>
              <w:r w:rsidRPr="00BB6AE0">
                <w:rPr>
                  <w:rFonts w:hint="eastAsia"/>
                  <w:sz w:val="22"/>
                  <w:szCs w:val="22"/>
                </w:rPr>
                <w:t>本集团在资产负债表日计算应收账款预期信用损失，如果该预期信用损失大于当前应收账款减值准备的账面金额，本集团将其差额确认为应收账款减值损失，借记“信用减值损失”，贷记“坏账准备”。相反，本集团将差额确认为减值利得，做相反的会计记录。</w:t>
              </w:r>
            </w:p>
            <w:p w14:paraId="7B3EC0B1" w14:textId="77777777" w:rsidR="00BB6AE0" w:rsidRPr="00BB6AE0" w:rsidRDefault="00B832E3" w:rsidP="00BB6AE0">
              <w:pPr>
                <w:spacing w:beforeLines="50" w:before="120" w:afterLines="50" w:after="120" w:line="360" w:lineRule="exact"/>
                <w:ind w:firstLineChars="200" w:firstLine="440"/>
                <w:jc w:val="both"/>
                <w:rPr>
                  <w:sz w:val="22"/>
                  <w:szCs w:val="22"/>
                </w:rPr>
              </w:pPr>
              <w:r w:rsidRPr="00BB6AE0">
                <w:rPr>
                  <w:rFonts w:hint="eastAsia"/>
                  <w:sz w:val="22"/>
                  <w:szCs w:val="22"/>
                </w:rPr>
                <w:t>本集团实际发生信用损失，认定相关应收账款无法收回，经批准予以核销的，根据批准的核销金额，借记“坏账准备”，贷记“应收账款”。若核销金额大于已计提的损失准备，按其差额借记“信用减值损失”。</w:t>
              </w:r>
            </w:p>
            <w:p w14:paraId="31733EDD" w14:textId="77777777" w:rsidR="00BB6AE0" w:rsidRPr="00BB6AE0" w:rsidRDefault="00B832E3" w:rsidP="00BB6AE0">
              <w:pPr>
                <w:spacing w:beforeLines="50" w:before="120" w:afterLines="50" w:after="120" w:line="360" w:lineRule="exact"/>
                <w:ind w:firstLineChars="200" w:firstLine="440"/>
                <w:jc w:val="both"/>
                <w:rPr>
                  <w:sz w:val="22"/>
                  <w:szCs w:val="22"/>
                </w:rPr>
              </w:pPr>
              <w:r w:rsidRPr="00BB6AE0">
                <w:rPr>
                  <w:rFonts w:hint="eastAsia"/>
                  <w:sz w:val="22"/>
                  <w:szCs w:val="22"/>
                </w:rPr>
                <w:t>本集团根据以前年度的实际信用损失，并考虑本期的前瞻性信息，以单项工具和组合为基础计量预期信用损失的会计估计政策如下：</w:t>
              </w:r>
            </w:p>
            <w:tbl>
              <w:tblPr>
                <w:tblStyle w:val="g1"/>
                <w:tblW w:w="5000" w:type="pct"/>
                <w:jc w:val="center"/>
                <w:tblBorders>
                  <w:top w:val="double" w:sz="4" w:space="0" w:color="auto"/>
                  <w:bottom w:val="double" w:sz="4" w:space="0" w:color="auto"/>
                  <w:insideH w:val="single" w:sz="4" w:space="0" w:color="auto"/>
                  <w:insideV w:val="single" w:sz="4" w:space="0" w:color="auto"/>
                </w:tblBorders>
                <w:tblLook w:val="0000" w:firstRow="0" w:lastRow="0" w:firstColumn="0" w:lastColumn="0" w:noHBand="0" w:noVBand="0"/>
              </w:tblPr>
              <w:tblGrid>
                <w:gridCol w:w="3159"/>
                <w:gridCol w:w="5674"/>
              </w:tblGrid>
              <w:tr w:rsidR="00BB6AE0" w:rsidRPr="00BB6AE0" w14:paraId="77076C9B" w14:textId="77777777" w:rsidTr="008010FC">
                <w:trPr>
                  <w:trHeight w:val="340"/>
                  <w:jc w:val="center"/>
                </w:trPr>
                <w:tc>
                  <w:tcPr>
                    <w:tcW w:w="5000" w:type="pct"/>
                    <w:gridSpan w:val="2"/>
                    <w:vAlign w:val="center"/>
                  </w:tcPr>
                  <w:p w14:paraId="2D3F78BB" w14:textId="77777777" w:rsidR="00BB6AE0" w:rsidRPr="00BB6AE0" w:rsidRDefault="00B832E3" w:rsidP="00BB6AE0">
                    <w:pPr>
                      <w:spacing w:line="360" w:lineRule="exact"/>
                      <w:jc w:val="center"/>
                      <w:rPr>
                        <w:b/>
                        <w:sz w:val="22"/>
                        <w:szCs w:val="22"/>
                      </w:rPr>
                    </w:pPr>
                    <w:r w:rsidRPr="00BB6AE0">
                      <w:rPr>
                        <w:rFonts w:hint="eastAsia"/>
                        <w:b/>
                        <w:sz w:val="22"/>
                        <w:szCs w:val="22"/>
                      </w:rPr>
                      <w:t>单项工具层面</w:t>
                    </w:r>
                  </w:p>
                </w:tc>
              </w:tr>
              <w:tr w:rsidR="00BB6AE0" w:rsidRPr="00BB6AE0" w14:paraId="13AF7434" w14:textId="77777777" w:rsidTr="008010FC">
                <w:trPr>
                  <w:trHeight w:val="340"/>
                  <w:jc w:val="center"/>
                </w:trPr>
                <w:tc>
                  <w:tcPr>
                    <w:tcW w:w="1788" w:type="pct"/>
                    <w:vAlign w:val="center"/>
                  </w:tcPr>
                  <w:p w14:paraId="72DE6BDE" w14:textId="77777777" w:rsidR="00BB6AE0" w:rsidRPr="00BB6AE0" w:rsidRDefault="00B832E3" w:rsidP="00BB6AE0">
                    <w:pPr>
                      <w:spacing w:line="360" w:lineRule="exact"/>
                      <w:jc w:val="center"/>
                      <w:rPr>
                        <w:b/>
                        <w:sz w:val="22"/>
                        <w:szCs w:val="22"/>
                      </w:rPr>
                    </w:pPr>
                    <w:r w:rsidRPr="00BB6AE0">
                      <w:rPr>
                        <w:rFonts w:hint="eastAsia"/>
                        <w:b/>
                        <w:sz w:val="22"/>
                        <w:szCs w:val="22"/>
                      </w:rPr>
                      <w:t>单项资产</w:t>
                    </w:r>
                  </w:p>
                </w:tc>
                <w:tc>
                  <w:tcPr>
                    <w:tcW w:w="3212" w:type="pct"/>
                    <w:vAlign w:val="center"/>
                  </w:tcPr>
                  <w:p w14:paraId="59DD23B3" w14:textId="77777777" w:rsidR="00BB6AE0" w:rsidRPr="00BB6AE0" w:rsidRDefault="00B832E3" w:rsidP="00BB6AE0">
                    <w:pPr>
                      <w:spacing w:line="360" w:lineRule="exact"/>
                      <w:jc w:val="center"/>
                      <w:rPr>
                        <w:b/>
                        <w:sz w:val="22"/>
                        <w:szCs w:val="22"/>
                      </w:rPr>
                    </w:pPr>
                    <w:r w:rsidRPr="00BB6AE0">
                      <w:rPr>
                        <w:rFonts w:hint="eastAsia"/>
                        <w:b/>
                        <w:sz w:val="22"/>
                        <w:szCs w:val="22"/>
                      </w:rPr>
                      <w:t>坏账准备计提情况</w:t>
                    </w:r>
                  </w:p>
                </w:tc>
              </w:tr>
              <w:tr w:rsidR="00BB6AE0" w:rsidRPr="00BB6AE0" w14:paraId="4595EB24" w14:textId="77777777" w:rsidTr="008010FC">
                <w:trPr>
                  <w:trHeight w:val="340"/>
                  <w:jc w:val="center"/>
                </w:trPr>
                <w:tc>
                  <w:tcPr>
                    <w:tcW w:w="1788" w:type="pct"/>
                    <w:vAlign w:val="center"/>
                  </w:tcPr>
                  <w:p w14:paraId="4D09B120" w14:textId="77777777" w:rsidR="00BB6AE0" w:rsidRPr="00BB6AE0" w:rsidRDefault="00B832E3" w:rsidP="00BB6AE0">
                    <w:pPr>
                      <w:spacing w:line="360" w:lineRule="exact"/>
                      <w:jc w:val="both"/>
                      <w:rPr>
                        <w:sz w:val="22"/>
                        <w:szCs w:val="22"/>
                      </w:rPr>
                    </w:pPr>
                    <w:r w:rsidRPr="00BB6AE0">
                      <w:rPr>
                        <w:rFonts w:hint="eastAsia"/>
                        <w:sz w:val="22"/>
                        <w:szCs w:val="22"/>
                      </w:rPr>
                      <w:t>合并范围内关联方</w:t>
                    </w:r>
                  </w:p>
                </w:tc>
                <w:tc>
                  <w:tcPr>
                    <w:tcW w:w="3212" w:type="pct"/>
                    <w:vAlign w:val="center"/>
                  </w:tcPr>
                  <w:p w14:paraId="07DD0859" w14:textId="77777777" w:rsidR="00BB6AE0" w:rsidRPr="00BB6AE0" w:rsidRDefault="00B832E3" w:rsidP="00BB6AE0">
                    <w:pPr>
                      <w:spacing w:line="360" w:lineRule="exact"/>
                      <w:jc w:val="center"/>
                      <w:rPr>
                        <w:sz w:val="22"/>
                        <w:szCs w:val="22"/>
                      </w:rPr>
                    </w:pPr>
                    <w:r w:rsidRPr="00BB6AE0">
                      <w:rPr>
                        <w:rFonts w:hint="eastAsia"/>
                        <w:sz w:val="22"/>
                        <w:szCs w:val="22"/>
                      </w:rPr>
                      <w:t>未发生信用减值</w:t>
                    </w:r>
                  </w:p>
                </w:tc>
              </w:tr>
              <w:tr w:rsidR="00BB6AE0" w:rsidRPr="00BB6AE0" w14:paraId="3319CA99" w14:textId="77777777" w:rsidTr="008010FC">
                <w:trPr>
                  <w:trHeight w:val="340"/>
                  <w:jc w:val="center"/>
                </w:trPr>
                <w:tc>
                  <w:tcPr>
                    <w:tcW w:w="1788" w:type="pct"/>
                    <w:vAlign w:val="center"/>
                  </w:tcPr>
                  <w:p w14:paraId="236A8F62" w14:textId="77777777" w:rsidR="00BB6AE0" w:rsidRPr="00BB6AE0" w:rsidRDefault="00B832E3" w:rsidP="00BB6AE0">
                    <w:pPr>
                      <w:spacing w:line="360" w:lineRule="exact"/>
                      <w:jc w:val="both"/>
                      <w:rPr>
                        <w:sz w:val="22"/>
                        <w:szCs w:val="22"/>
                      </w:rPr>
                    </w:pPr>
                    <w:r w:rsidRPr="00BB6AE0">
                      <w:rPr>
                        <w:rFonts w:hint="eastAsia"/>
                        <w:sz w:val="22"/>
                        <w:szCs w:val="22"/>
                      </w:rPr>
                      <w:t>交易对象信用评级下降</w:t>
                    </w:r>
                  </w:p>
                </w:tc>
                <w:tc>
                  <w:tcPr>
                    <w:tcW w:w="3212" w:type="pct"/>
                    <w:vAlign w:val="center"/>
                  </w:tcPr>
                  <w:p w14:paraId="4A0B6B22" w14:textId="77777777" w:rsidR="00BB6AE0" w:rsidRPr="00BB6AE0" w:rsidRDefault="00B832E3" w:rsidP="00BB6AE0">
                    <w:pPr>
                      <w:spacing w:line="360" w:lineRule="exact"/>
                      <w:jc w:val="center"/>
                      <w:rPr>
                        <w:sz w:val="22"/>
                        <w:szCs w:val="22"/>
                      </w:rPr>
                    </w:pPr>
                    <w:r w:rsidRPr="00BB6AE0">
                      <w:rPr>
                        <w:rFonts w:hint="eastAsia"/>
                        <w:sz w:val="22"/>
                        <w:szCs w:val="22"/>
                      </w:rPr>
                      <w:t>信用风险显著增加</w:t>
                    </w:r>
                  </w:p>
                </w:tc>
              </w:tr>
              <w:tr w:rsidR="00BB6AE0" w:rsidRPr="00BB6AE0" w14:paraId="164407CB" w14:textId="77777777" w:rsidTr="008010FC">
                <w:trPr>
                  <w:trHeight w:val="340"/>
                  <w:jc w:val="center"/>
                </w:trPr>
                <w:tc>
                  <w:tcPr>
                    <w:tcW w:w="1788" w:type="pct"/>
                    <w:vAlign w:val="center"/>
                  </w:tcPr>
                  <w:p w14:paraId="7F7E21DA" w14:textId="77777777" w:rsidR="00BB6AE0" w:rsidRPr="00BB6AE0" w:rsidRDefault="00B832E3" w:rsidP="00BB6AE0">
                    <w:pPr>
                      <w:spacing w:line="360" w:lineRule="exact"/>
                      <w:jc w:val="both"/>
                      <w:rPr>
                        <w:sz w:val="22"/>
                        <w:szCs w:val="22"/>
                      </w:rPr>
                    </w:pPr>
                    <w:proofErr w:type="gramStart"/>
                    <w:r w:rsidRPr="00BB6AE0">
                      <w:rPr>
                        <w:rFonts w:hint="eastAsia"/>
                        <w:sz w:val="22"/>
                        <w:szCs w:val="22"/>
                      </w:rPr>
                      <w:t>账</w:t>
                    </w:r>
                    <w:proofErr w:type="gramEnd"/>
                    <w:r w:rsidRPr="00BB6AE0">
                      <w:rPr>
                        <w:rFonts w:hint="eastAsia"/>
                        <w:sz w:val="22"/>
                        <w:szCs w:val="22"/>
                      </w:rPr>
                      <w:t>龄组合</w:t>
                    </w:r>
                  </w:p>
                </w:tc>
                <w:tc>
                  <w:tcPr>
                    <w:tcW w:w="3212" w:type="pct"/>
                    <w:vAlign w:val="center"/>
                  </w:tcPr>
                  <w:p w14:paraId="24E592F8" w14:textId="77777777" w:rsidR="00BB6AE0" w:rsidRPr="00BB6AE0" w:rsidRDefault="00B832E3" w:rsidP="00BB6AE0">
                    <w:pPr>
                      <w:spacing w:line="360" w:lineRule="exact"/>
                      <w:jc w:val="center"/>
                      <w:rPr>
                        <w:sz w:val="22"/>
                        <w:szCs w:val="22"/>
                      </w:rPr>
                    </w:pPr>
                    <w:r w:rsidRPr="00BB6AE0">
                      <w:rPr>
                        <w:rFonts w:hint="eastAsia"/>
                        <w:sz w:val="22"/>
                        <w:szCs w:val="22"/>
                      </w:rPr>
                      <w:t>组合为基础计量违约损失率</w:t>
                    </w:r>
                  </w:p>
                </w:tc>
              </w:tr>
            </w:tbl>
            <w:p w14:paraId="2C5F4441" w14:textId="4AEBA61A" w:rsidR="0020757F" w:rsidRDefault="00CE5305">
              <w:pPr>
                <w:rPr>
                  <w:szCs w:val="21"/>
                </w:rPr>
              </w:pPr>
            </w:p>
          </w:sdtContent>
        </w:sdt>
        <w:p w14:paraId="5DCA3379" w14:textId="77777777" w:rsidR="0020757F" w:rsidRDefault="00CE5305">
          <w:pPr>
            <w:rPr>
              <w:szCs w:val="21"/>
            </w:rPr>
          </w:pPr>
        </w:p>
      </w:sdtContent>
    </w:sdt>
    <w:bookmarkEnd w:id="124" w:displacedByCustomXml="prev"/>
    <w:bookmarkStart w:id="125" w:name="_Hlk24102310" w:displacedByCustomXml="next"/>
    <w:sdt>
      <w:sdtPr>
        <w:rPr>
          <w:rFonts w:ascii="宋体" w:hAnsi="宋体" w:cs="宋体"/>
          <w:b w:val="0"/>
          <w:bCs w:val="0"/>
          <w:kern w:val="0"/>
          <w:szCs w:val="24"/>
        </w:rPr>
        <w:alias w:val="模块:应收款项融资"/>
        <w:tag w:val="_SEC_53a8085b738a461ab82c366601a4ec80"/>
        <w:id w:val="1376967758"/>
        <w:lock w:val="sdtLocked"/>
        <w:placeholder>
          <w:docPart w:val="GBC22222222222222222222222222222"/>
        </w:placeholder>
      </w:sdtPr>
      <w:sdtEndPr/>
      <w:sdtContent>
        <w:p w14:paraId="31259C33" w14:textId="77777777" w:rsidR="0020757F" w:rsidRDefault="00B832E3" w:rsidP="00B832E3">
          <w:pPr>
            <w:pStyle w:val="3"/>
            <w:numPr>
              <w:ilvl w:val="0"/>
              <w:numId w:val="61"/>
            </w:numPr>
          </w:pPr>
          <w:r>
            <w:rPr>
              <w:rFonts w:hint="eastAsia"/>
            </w:rPr>
            <w:t>应收款项融资</w:t>
          </w:r>
        </w:p>
        <w:sdt>
          <w:sdtPr>
            <w:alias w:val="是否适用：应收款项融资_重要会计政策和估计[双击切换]"/>
            <w:tag w:val="_GBC_0096d3b0df9d4e67bcab21d747dee092"/>
            <w:id w:val="-2022148935"/>
            <w:lock w:val="sdtLocked"/>
            <w:placeholder>
              <w:docPart w:val="GBC22222222222222222222222222222"/>
            </w:placeholder>
          </w:sdtPr>
          <w:sdtEndPr/>
          <w:sdtContent>
            <w:p w14:paraId="0AE611F1" w14:textId="2B02F549"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应收款项融资的核算方法"/>
            <w:tag w:val="_GBC_27b64041746346078945e1a510603b07"/>
            <w:id w:val="1145008377"/>
            <w:lock w:val="sdtLocked"/>
            <w:placeholder>
              <w:docPart w:val="GBC22222222222222222222222222222"/>
            </w:placeholder>
          </w:sdtPr>
          <w:sdtEndPr/>
          <w:sdtContent>
            <w:p w14:paraId="7B23119D" w14:textId="77777777" w:rsidR="00BB6AE0" w:rsidRPr="00BB6AE0" w:rsidRDefault="00B832E3" w:rsidP="00BB6AE0">
              <w:pPr>
                <w:spacing w:beforeLines="50" w:before="120" w:afterLines="50" w:after="120" w:line="360" w:lineRule="exact"/>
                <w:ind w:firstLineChars="200" w:firstLine="420"/>
                <w:jc w:val="both"/>
                <w:rPr>
                  <w:sz w:val="22"/>
                  <w:szCs w:val="22"/>
                </w:rPr>
              </w:pPr>
              <w:r w:rsidRPr="00BB6AE0">
                <w:rPr>
                  <w:rFonts w:hint="eastAsia"/>
                  <w:sz w:val="22"/>
                  <w:szCs w:val="22"/>
                </w:rPr>
                <w:t>应收款项融资反映资产负债表日以公允价值计量且其变动计入其他综合收益的应收票据和应收账款等。本集团将既以收取合同现金流量为目的又以出售为目的，信用级别较高银行承兑的银行承兑汇票分类为应收款项融资。</w:t>
              </w:r>
            </w:p>
            <w:p w14:paraId="0B67A601" w14:textId="77777777" w:rsidR="00BB6AE0" w:rsidRPr="00BB6AE0" w:rsidRDefault="00B832E3" w:rsidP="00BB6AE0">
              <w:pPr>
                <w:spacing w:beforeLines="50" w:before="120" w:afterLines="50" w:after="120" w:line="360" w:lineRule="exact"/>
                <w:ind w:firstLineChars="200" w:firstLine="440"/>
                <w:jc w:val="both"/>
                <w:rPr>
                  <w:sz w:val="22"/>
                  <w:szCs w:val="22"/>
                </w:rPr>
              </w:pPr>
              <w:r w:rsidRPr="00BB6AE0">
                <w:rPr>
                  <w:rFonts w:hint="eastAsia"/>
                  <w:sz w:val="22"/>
                  <w:szCs w:val="22"/>
                </w:rPr>
                <w:t>会计处理方法参照上述四、10.金融资产和金融负债中划分为以公允价值计量且其变动计入其他综合收益的金融资产相关内容。</w:t>
              </w:r>
            </w:p>
            <w:p w14:paraId="564A5E52" w14:textId="3A1B9781" w:rsidR="0020757F" w:rsidRDefault="00CE5305"/>
          </w:sdtContent>
        </w:sdt>
      </w:sdtContent>
    </w:sdt>
    <w:bookmarkEnd w:id="125" w:displacedByCustomXml="prev"/>
    <w:bookmarkStart w:id="126" w:name="_Hlk533667836" w:displacedByCustomXml="next"/>
    <w:sdt>
      <w:sdtPr>
        <w:rPr>
          <w:rFonts w:ascii="宋体" w:hAnsi="宋体" w:cs="宋体" w:hint="eastAsia"/>
          <w:b w:val="0"/>
          <w:bCs w:val="0"/>
          <w:kern w:val="0"/>
          <w:szCs w:val="21"/>
        </w:rPr>
        <w:alias w:val="模块:其他应收款预期信用损失的确定方法及会计处理方法"/>
        <w:tag w:val="_SEC_ef6a22d43b7f4cfca911abd1cd64c22b"/>
        <w:id w:val="359559354"/>
        <w:lock w:val="sdtLocked"/>
        <w:placeholder>
          <w:docPart w:val="GBC22222222222222222222222222222"/>
        </w:placeholder>
      </w:sdtPr>
      <w:sdtEndPr>
        <w:rPr>
          <w:rFonts w:hint="default"/>
        </w:rPr>
      </w:sdtEndPr>
      <w:sdtContent>
        <w:p w14:paraId="7E115D55" w14:textId="77777777" w:rsidR="0020757F" w:rsidRDefault="00B832E3" w:rsidP="00B832E3">
          <w:pPr>
            <w:pStyle w:val="3"/>
            <w:numPr>
              <w:ilvl w:val="0"/>
              <w:numId w:val="61"/>
            </w:numPr>
            <w:rPr>
              <w:szCs w:val="21"/>
            </w:rPr>
          </w:pPr>
          <w:r>
            <w:rPr>
              <w:rFonts w:hint="eastAsia"/>
              <w:szCs w:val="21"/>
            </w:rPr>
            <w:t>其他应收款</w:t>
          </w:r>
        </w:p>
        <w:p w14:paraId="7B367525" w14:textId="77777777" w:rsidR="0020757F" w:rsidRDefault="00B832E3">
          <w:pPr>
            <w:pStyle w:val="4"/>
          </w:pPr>
          <w:r>
            <w:rPr>
              <w:rFonts w:hint="eastAsia"/>
            </w:rPr>
            <w:t>其他应收款</w:t>
          </w:r>
          <w:r>
            <w:t>预期信用损失的确定方法</w:t>
          </w:r>
          <w:r>
            <w:rPr>
              <w:rFonts w:ascii="宋体" w:hAnsi="宋体" w:cs="Calibri"/>
              <w:szCs w:val="21"/>
            </w:rPr>
            <w:t>及会计处理方法</w:t>
          </w:r>
        </w:p>
        <w:sdt>
          <w:sdtPr>
            <w:rPr>
              <w:szCs w:val="21"/>
            </w:rPr>
            <w:alias w:val="是否适用：其他应收款预期信用损失的确定方法及会计处理方法[双击切换]"/>
            <w:tag w:val="_GBC_d0c5c796c0ac47848c0907121820cf83"/>
            <w:id w:val="146952158"/>
            <w:lock w:val="sdtLocked"/>
            <w:placeholder>
              <w:docPart w:val="GBC22222222222222222222222222222"/>
            </w:placeholder>
          </w:sdtPr>
          <w:sdtEndPr/>
          <w:sdtContent>
            <w:p w14:paraId="7339029A" w14:textId="01A5F7EC"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应收款预期信用损失的确定方法及会计处理方法"/>
            <w:tag w:val="_GBC_d89fd8b99fb74b308080a3d007b66530"/>
            <w:id w:val="1332027026"/>
            <w:lock w:val="sdtLocked"/>
            <w:placeholder>
              <w:docPart w:val="GBC22222222222222222222222222222"/>
            </w:placeholder>
          </w:sdtPr>
          <w:sdtEndPr/>
          <w:sdtContent>
            <w:p w14:paraId="5814B110" w14:textId="77777777" w:rsidR="00BB6AE0" w:rsidRPr="00BB6AE0" w:rsidRDefault="00B832E3" w:rsidP="00BB6AE0">
              <w:pPr>
                <w:spacing w:beforeLines="50" w:before="120" w:afterLines="50" w:after="120" w:line="360" w:lineRule="exact"/>
                <w:ind w:firstLineChars="200" w:firstLine="420"/>
                <w:jc w:val="both"/>
                <w:rPr>
                  <w:sz w:val="22"/>
                  <w:szCs w:val="22"/>
                </w:rPr>
              </w:pPr>
              <w:r w:rsidRPr="00BB6AE0">
                <w:rPr>
                  <w:rFonts w:hint="eastAsia"/>
                  <w:sz w:val="22"/>
                  <w:szCs w:val="22"/>
                </w:rPr>
                <w:t>其他应收款的预期信用损失的确定方法及会计处理方法:</w:t>
              </w:r>
            </w:p>
            <w:p w14:paraId="2CD98576" w14:textId="77777777" w:rsidR="00BB6AE0" w:rsidRPr="00BB6AE0" w:rsidRDefault="00B832E3" w:rsidP="00BB6AE0">
              <w:pPr>
                <w:spacing w:beforeLines="50" w:before="120" w:afterLines="50" w:after="120" w:line="360" w:lineRule="exact"/>
                <w:ind w:firstLineChars="200" w:firstLine="440"/>
                <w:jc w:val="both"/>
                <w:rPr>
                  <w:sz w:val="22"/>
                  <w:szCs w:val="22"/>
                </w:rPr>
              </w:pPr>
              <w:r w:rsidRPr="00BB6AE0">
                <w:rPr>
                  <w:rFonts w:hint="eastAsia"/>
                  <w:sz w:val="22"/>
                  <w:szCs w:val="22"/>
                </w:rPr>
                <w:t>本集团按照下列情形计量其他应收款损失准备：</w:t>
              </w:r>
              <w:r w:rsidRPr="00BB6AE0">
                <w:rPr>
                  <w:sz w:val="22"/>
                  <w:szCs w:val="22"/>
                </w:rPr>
                <w:fldChar w:fldCharType="begin"/>
              </w:r>
              <w:r w:rsidRPr="00BB6AE0">
                <w:rPr>
                  <w:sz w:val="22"/>
                  <w:szCs w:val="22"/>
                </w:rPr>
                <w:instrText xml:space="preserve"> </w:instrText>
              </w:r>
              <w:r w:rsidRPr="00BB6AE0">
                <w:rPr>
                  <w:rFonts w:hint="eastAsia"/>
                  <w:sz w:val="22"/>
                  <w:szCs w:val="22"/>
                </w:rPr>
                <w:instrText>= 1 \* GB3</w:instrText>
              </w:r>
              <w:r w:rsidRPr="00BB6AE0">
                <w:rPr>
                  <w:sz w:val="22"/>
                  <w:szCs w:val="22"/>
                </w:rPr>
                <w:instrText xml:space="preserve"> </w:instrText>
              </w:r>
              <w:r w:rsidRPr="00BB6AE0">
                <w:rPr>
                  <w:sz w:val="22"/>
                  <w:szCs w:val="22"/>
                </w:rPr>
                <w:fldChar w:fldCharType="separate"/>
              </w:r>
              <w:r w:rsidRPr="00BB6AE0">
                <w:rPr>
                  <w:rFonts w:hint="eastAsia"/>
                  <w:sz w:val="22"/>
                  <w:szCs w:val="22"/>
                </w:rPr>
                <w:t>①</w:t>
              </w:r>
              <w:r w:rsidRPr="00BB6AE0">
                <w:rPr>
                  <w:sz w:val="22"/>
                  <w:szCs w:val="22"/>
                </w:rPr>
                <w:fldChar w:fldCharType="end"/>
              </w:r>
              <w:r w:rsidRPr="00BB6AE0">
                <w:rPr>
                  <w:rFonts w:hint="eastAsia"/>
                  <w:sz w:val="22"/>
                  <w:szCs w:val="22"/>
                </w:rPr>
                <w:t>信用风险自初始确认后未显著增加的金融资产，本集团按照未来12个月的预期信用损失的金额计量损失准备；</w:t>
              </w:r>
              <w:r w:rsidRPr="00BB6AE0">
                <w:rPr>
                  <w:sz w:val="22"/>
                  <w:szCs w:val="22"/>
                </w:rPr>
                <w:t>②</w:t>
              </w:r>
              <w:r w:rsidRPr="00BB6AE0">
                <w:rPr>
                  <w:rFonts w:hint="eastAsia"/>
                  <w:sz w:val="22"/>
                  <w:szCs w:val="22"/>
                </w:rPr>
                <w:t>信用风险自初始确认后已显著增加的金融资产，本集团按照相当于该金融工具整个存续期内预期信用损失的金额计量损失准备；</w:t>
              </w:r>
              <w:r w:rsidRPr="00BB6AE0">
                <w:rPr>
                  <w:sz w:val="22"/>
                  <w:szCs w:val="22"/>
                </w:rPr>
                <w:fldChar w:fldCharType="begin"/>
              </w:r>
              <w:r w:rsidRPr="00BB6AE0">
                <w:rPr>
                  <w:sz w:val="22"/>
                  <w:szCs w:val="22"/>
                </w:rPr>
                <w:instrText xml:space="preserve"> </w:instrText>
              </w:r>
              <w:r w:rsidRPr="00BB6AE0">
                <w:rPr>
                  <w:rFonts w:hint="eastAsia"/>
                  <w:sz w:val="22"/>
                  <w:szCs w:val="22"/>
                </w:rPr>
                <w:instrText>= 3 \* GB3</w:instrText>
              </w:r>
              <w:r w:rsidRPr="00BB6AE0">
                <w:rPr>
                  <w:sz w:val="22"/>
                  <w:szCs w:val="22"/>
                </w:rPr>
                <w:instrText xml:space="preserve"> </w:instrText>
              </w:r>
              <w:r w:rsidRPr="00BB6AE0">
                <w:rPr>
                  <w:sz w:val="22"/>
                  <w:szCs w:val="22"/>
                </w:rPr>
                <w:fldChar w:fldCharType="separate"/>
              </w:r>
              <w:r w:rsidRPr="00BB6AE0">
                <w:rPr>
                  <w:rFonts w:hint="eastAsia"/>
                  <w:sz w:val="22"/>
                  <w:szCs w:val="22"/>
                </w:rPr>
                <w:t>③</w:t>
              </w:r>
              <w:r w:rsidRPr="00BB6AE0">
                <w:rPr>
                  <w:sz w:val="22"/>
                  <w:szCs w:val="22"/>
                </w:rPr>
                <w:fldChar w:fldCharType="end"/>
              </w:r>
              <w:proofErr w:type="gramStart"/>
              <w:r w:rsidRPr="00BB6AE0">
                <w:rPr>
                  <w:rFonts w:hint="eastAsia"/>
                  <w:sz w:val="22"/>
                  <w:szCs w:val="22"/>
                </w:rPr>
                <w:t>购买或源生</w:t>
              </w:r>
              <w:proofErr w:type="gramEnd"/>
              <w:r w:rsidRPr="00BB6AE0">
                <w:rPr>
                  <w:rFonts w:hint="eastAsia"/>
                  <w:sz w:val="22"/>
                  <w:szCs w:val="22"/>
                </w:rPr>
                <w:t>已发生信用减值的金融资产，本集团按照相当于整个存续期内预期信用损失的金额计量损失准备。</w:t>
              </w:r>
            </w:p>
            <w:p w14:paraId="2FE1C0C2" w14:textId="77777777" w:rsidR="00BB6AE0" w:rsidRPr="00BB6AE0" w:rsidRDefault="00B832E3" w:rsidP="00BB6AE0">
              <w:pPr>
                <w:spacing w:beforeLines="50" w:before="120" w:afterLines="50" w:after="120" w:line="360" w:lineRule="exact"/>
                <w:ind w:firstLineChars="200" w:firstLine="440"/>
                <w:jc w:val="both"/>
                <w:rPr>
                  <w:sz w:val="22"/>
                  <w:szCs w:val="22"/>
                </w:rPr>
              </w:pPr>
              <w:r w:rsidRPr="00BB6AE0">
                <w:rPr>
                  <w:rFonts w:hint="eastAsia"/>
                  <w:sz w:val="22"/>
                  <w:szCs w:val="22"/>
                </w:rPr>
                <w:t>以组合为基础的评估。对于其他应收款，本集团在单项工具层面无法以合理成本获得关于信用风险显著增加的充分证据，而在组合的基础上评估信用风险是否显著增加是可行，所以本集团按照金融工具类型、信用风险评级、初始确认日期、剩余合同期限为共同风险特征为共同风险特征，对其他应收款进行分组并以组合为基础考虑评估信用风险是否显著增加。</w:t>
              </w:r>
            </w:p>
            <w:tbl>
              <w:tblPr>
                <w:tblStyle w:val="g1"/>
                <w:tblW w:w="5000" w:type="pct"/>
                <w:jc w:val="center"/>
                <w:tblBorders>
                  <w:top w:val="double" w:sz="4" w:space="0" w:color="auto"/>
                  <w:bottom w:val="double" w:sz="4" w:space="0" w:color="auto"/>
                  <w:insideH w:val="single" w:sz="4" w:space="0" w:color="auto"/>
                  <w:insideV w:val="single" w:sz="4" w:space="0" w:color="auto"/>
                </w:tblBorders>
                <w:tblLook w:val="0000" w:firstRow="0" w:lastRow="0" w:firstColumn="0" w:lastColumn="0" w:noHBand="0" w:noVBand="0"/>
              </w:tblPr>
              <w:tblGrid>
                <w:gridCol w:w="3219"/>
                <w:gridCol w:w="5614"/>
              </w:tblGrid>
              <w:tr w:rsidR="00BB6AE0" w:rsidRPr="00BB6AE0" w14:paraId="31565F66" w14:textId="77777777" w:rsidTr="008010FC">
                <w:trPr>
                  <w:trHeight w:val="340"/>
                  <w:tblHeader/>
                  <w:jc w:val="center"/>
                </w:trPr>
                <w:tc>
                  <w:tcPr>
                    <w:tcW w:w="5000" w:type="pct"/>
                    <w:gridSpan w:val="2"/>
                    <w:vAlign w:val="center"/>
                  </w:tcPr>
                  <w:p w14:paraId="02AC917F" w14:textId="77777777" w:rsidR="00BB6AE0" w:rsidRPr="00BB6AE0" w:rsidRDefault="00B832E3" w:rsidP="00BB6AE0">
                    <w:pPr>
                      <w:spacing w:line="360" w:lineRule="exact"/>
                      <w:jc w:val="center"/>
                      <w:rPr>
                        <w:b/>
                        <w:sz w:val="22"/>
                        <w:szCs w:val="22"/>
                      </w:rPr>
                    </w:pPr>
                    <w:r w:rsidRPr="00BB6AE0">
                      <w:rPr>
                        <w:rFonts w:hint="eastAsia"/>
                        <w:b/>
                        <w:sz w:val="22"/>
                        <w:szCs w:val="22"/>
                      </w:rPr>
                      <w:t>单项工具层面</w:t>
                    </w:r>
                  </w:p>
                </w:tc>
              </w:tr>
              <w:tr w:rsidR="00BB6AE0" w:rsidRPr="00BB6AE0" w14:paraId="51C6DE06" w14:textId="77777777" w:rsidTr="008010FC">
                <w:trPr>
                  <w:trHeight w:val="340"/>
                  <w:tblHeader/>
                  <w:jc w:val="center"/>
                </w:trPr>
                <w:tc>
                  <w:tcPr>
                    <w:tcW w:w="1822" w:type="pct"/>
                    <w:vAlign w:val="center"/>
                  </w:tcPr>
                  <w:p w14:paraId="5996909D" w14:textId="77777777" w:rsidR="00BB6AE0" w:rsidRPr="00BB6AE0" w:rsidRDefault="00B832E3" w:rsidP="00BB6AE0">
                    <w:pPr>
                      <w:spacing w:line="360" w:lineRule="exact"/>
                      <w:jc w:val="center"/>
                      <w:rPr>
                        <w:b/>
                        <w:sz w:val="22"/>
                        <w:szCs w:val="22"/>
                      </w:rPr>
                    </w:pPr>
                    <w:r w:rsidRPr="00BB6AE0">
                      <w:rPr>
                        <w:rFonts w:hint="eastAsia"/>
                        <w:b/>
                        <w:sz w:val="22"/>
                        <w:szCs w:val="22"/>
                      </w:rPr>
                      <w:t>单项资产</w:t>
                    </w:r>
                  </w:p>
                </w:tc>
                <w:tc>
                  <w:tcPr>
                    <w:tcW w:w="3178" w:type="pct"/>
                    <w:vAlign w:val="center"/>
                  </w:tcPr>
                  <w:p w14:paraId="0036CF99" w14:textId="77777777" w:rsidR="00BB6AE0" w:rsidRPr="00BB6AE0" w:rsidRDefault="00B832E3" w:rsidP="00BB6AE0">
                    <w:pPr>
                      <w:spacing w:line="360" w:lineRule="exact"/>
                      <w:jc w:val="center"/>
                      <w:rPr>
                        <w:b/>
                        <w:sz w:val="22"/>
                        <w:szCs w:val="22"/>
                      </w:rPr>
                    </w:pPr>
                    <w:r w:rsidRPr="00BB6AE0">
                      <w:rPr>
                        <w:rFonts w:hint="eastAsia"/>
                        <w:b/>
                        <w:sz w:val="22"/>
                        <w:szCs w:val="22"/>
                      </w:rPr>
                      <w:t>坏账准备计提情况</w:t>
                    </w:r>
                  </w:p>
                </w:tc>
              </w:tr>
              <w:tr w:rsidR="00BB6AE0" w:rsidRPr="00BB6AE0" w14:paraId="79E5AA07" w14:textId="77777777" w:rsidTr="008010FC">
                <w:trPr>
                  <w:trHeight w:val="340"/>
                  <w:jc w:val="center"/>
                </w:trPr>
                <w:tc>
                  <w:tcPr>
                    <w:tcW w:w="1822" w:type="pct"/>
                    <w:vAlign w:val="center"/>
                  </w:tcPr>
                  <w:p w14:paraId="554063EC" w14:textId="77777777" w:rsidR="00BB6AE0" w:rsidRPr="00BB6AE0" w:rsidRDefault="00B832E3" w:rsidP="00BB6AE0">
                    <w:pPr>
                      <w:spacing w:line="360" w:lineRule="exact"/>
                      <w:jc w:val="both"/>
                      <w:rPr>
                        <w:sz w:val="22"/>
                        <w:szCs w:val="22"/>
                      </w:rPr>
                    </w:pPr>
                    <w:r w:rsidRPr="00BB6AE0">
                      <w:rPr>
                        <w:rFonts w:hint="eastAsia"/>
                        <w:sz w:val="22"/>
                        <w:szCs w:val="22"/>
                      </w:rPr>
                      <w:t>应收股利、应收利息</w:t>
                    </w:r>
                  </w:p>
                </w:tc>
                <w:tc>
                  <w:tcPr>
                    <w:tcW w:w="3178" w:type="pct"/>
                    <w:vAlign w:val="center"/>
                  </w:tcPr>
                  <w:p w14:paraId="2246317F" w14:textId="77777777" w:rsidR="00BB6AE0" w:rsidRPr="00BB6AE0" w:rsidRDefault="00B832E3" w:rsidP="00BB6AE0">
                    <w:pPr>
                      <w:spacing w:line="360" w:lineRule="exact"/>
                      <w:jc w:val="center"/>
                      <w:rPr>
                        <w:sz w:val="22"/>
                        <w:szCs w:val="22"/>
                      </w:rPr>
                    </w:pPr>
                    <w:r w:rsidRPr="00BB6AE0">
                      <w:rPr>
                        <w:rFonts w:hint="eastAsia"/>
                        <w:sz w:val="22"/>
                        <w:szCs w:val="22"/>
                      </w:rPr>
                      <w:t>未发生信用减值</w:t>
                    </w:r>
                  </w:p>
                </w:tc>
              </w:tr>
              <w:tr w:rsidR="00BB6AE0" w:rsidRPr="00BB6AE0" w14:paraId="3EBE492D" w14:textId="77777777" w:rsidTr="008010FC">
                <w:trPr>
                  <w:trHeight w:val="340"/>
                  <w:jc w:val="center"/>
                </w:trPr>
                <w:tc>
                  <w:tcPr>
                    <w:tcW w:w="1822" w:type="pct"/>
                    <w:vAlign w:val="center"/>
                  </w:tcPr>
                  <w:p w14:paraId="7AB8C706" w14:textId="77777777" w:rsidR="00BB6AE0" w:rsidRPr="00BB6AE0" w:rsidRDefault="00B832E3" w:rsidP="00BB6AE0">
                    <w:pPr>
                      <w:spacing w:line="360" w:lineRule="exact"/>
                      <w:jc w:val="both"/>
                      <w:rPr>
                        <w:sz w:val="22"/>
                        <w:szCs w:val="22"/>
                      </w:rPr>
                    </w:pPr>
                    <w:r w:rsidRPr="00BB6AE0">
                      <w:rPr>
                        <w:rFonts w:hint="eastAsia"/>
                        <w:sz w:val="22"/>
                        <w:szCs w:val="22"/>
                      </w:rPr>
                      <w:t>合并范围内关联方</w:t>
                    </w:r>
                  </w:p>
                </w:tc>
                <w:tc>
                  <w:tcPr>
                    <w:tcW w:w="3178" w:type="pct"/>
                    <w:vAlign w:val="center"/>
                  </w:tcPr>
                  <w:p w14:paraId="1DB83462" w14:textId="77777777" w:rsidR="00BB6AE0" w:rsidRPr="00BB6AE0" w:rsidRDefault="00B832E3" w:rsidP="00BB6AE0">
                    <w:pPr>
                      <w:spacing w:line="360" w:lineRule="exact"/>
                      <w:jc w:val="center"/>
                      <w:rPr>
                        <w:sz w:val="22"/>
                        <w:szCs w:val="22"/>
                      </w:rPr>
                    </w:pPr>
                    <w:r w:rsidRPr="00BB6AE0">
                      <w:rPr>
                        <w:rFonts w:hint="eastAsia"/>
                        <w:sz w:val="22"/>
                        <w:szCs w:val="22"/>
                      </w:rPr>
                      <w:t>未发生信用减值</w:t>
                    </w:r>
                  </w:p>
                </w:tc>
              </w:tr>
              <w:tr w:rsidR="00BB6AE0" w:rsidRPr="00BB6AE0" w14:paraId="194104AC" w14:textId="77777777" w:rsidTr="008010FC">
                <w:trPr>
                  <w:trHeight w:val="340"/>
                  <w:jc w:val="center"/>
                </w:trPr>
                <w:tc>
                  <w:tcPr>
                    <w:tcW w:w="1822" w:type="pct"/>
                    <w:vAlign w:val="center"/>
                  </w:tcPr>
                  <w:p w14:paraId="250A1851" w14:textId="77777777" w:rsidR="00BB6AE0" w:rsidRPr="00BB6AE0" w:rsidRDefault="00B832E3" w:rsidP="00BB6AE0">
                    <w:pPr>
                      <w:spacing w:line="360" w:lineRule="exact"/>
                      <w:jc w:val="both"/>
                      <w:rPr>
                        <w:sz w:val="22"/>
                        <w:szCs w:val="22"/>
                      </w:rPr>
                    </w:pPr>
                    <w:r w:rsidRPr="00BB6AE0">
                      <w:rPr>
                        <w:rFonts w:hint="eastAsia"/>
                        <w:sz w:val="22"/>
                        <w:szCs w:val="22"/>
                      </w:rPr>
                      <w:t>交易对象信用评级下降</w:t>
                    </w:r>
                  </w:p>
                </w:tc>
                <w:tc>
                  <w:tcPr>
                    <w:tcW w:w="3178" w:type="pct"/>
                    <w:vAlign w:val="center"/>
                  </w:tcPr>
                  <w:p w14:paraId="0F53B485" w14:textId="77777777" w:rsidR="00BB6AE0" w:rsidRPr="00BB6AE0" w:rsidRDefault="00B832E3" w:rsidP="00BB6AE0">
                    <w:pPr>
                      <w:spacing w:line="360" w:lineRule="exact"/>
                      <w:jc w:val="center"/>
                      <w:rPr>
                        <w:sz w:val="22"/>
                        <w:szCs w:val="22"/>
                      </w:rPr>
                    </w:pPr>
                    <w:r w:rsidRPr="00BB6AE0">
                      <w:rPr>
                        <w:rFonts w:hint="eastAsia"/>
                        <w:sz w:val="22"/>
                        <w:szCs w:val="22"/>
                      </w:rPr>
                      <w:t>信用风险显著增加</w:t>
                    </w:r>
                  </w:p>
                </w:tc>
              </w:tr>
              <w:tr w:rsidR="00BB6AE0" w:rsidRPr="00BB6AE0" w14:paraId="39D13DAD" w14:textId="77777777" w:rsidTr="008010FC">
                <w:trPr>
                  <w:trHeight w:val="340"/>
                  <w:jc w:val="center"/>
                </w:trPr>
                <w:tc>
                  <w:tcPr>
                    <w:tcW w:w="1822" w:type="pct"/>
                    <w:vAlign w:val="center"/>
                  </w:tcPr>
                  <w:p w14:paraId="6E5CF05B" w14:textId="77777777" w:rsidR="00BB6AE0" w:rsidRPr="00BB6AE0" w:rsidRDefault="00B832E3" w:rsidP="00BB6AE0">
                    <w:pPr>
                      <w:spacing w:line="360" w:lineRule="exact"/>
                      <w:jc w:val="both"/>
                      <w:rPr>
                        <w:sz w:val="22"/>
                        <w:szCs w:val="22"/>
                      </w:rPr>
                    </w:pPr>
                    <w:proofErr w:type="gramStart"/>
                    <w:r w:rsidRPr="00BB6AE0">
                      <w:rPr>
                        <w:rFonts w:hint="eastAsia"/>
                        <w:sz w:val="22"/>
                        <w:szCs w:val="22"/>
                      </w:rPr>
                      <w:t>账</w:t>
                    </w:r>
                    <w:proofErr w:type="gramEnd"/>
                    <w:r w:rsidRPr="00BB6AE0">
                      <w:rPr>
                        <w:rFonts w:hint="eastAsia"/>
                        <w:sz w:val="22"/>
                        <w:szCs w:val="22"/>
                      </w:rPr>
                      <w:t>龄组合</w:t>
                    </w:r>
                  </w:p>
                </w:tc>
                <w:tc>
                  <w:tcPr>
                    <w:tcW w:w="3178" w:type="pct"/>
                    <w:vAlign w:val="center"/>
                  </w:tcPr>
                  <w:p w14:paraId="7E7DC3E6" w14:textId="77777777" w:rsidR="00BB6AE0" w:rsidRPr="00BB6AE0" w:rsidRDefault="00B832E3" w:rsidP="00BB6AE0">
                    <w:pPr>
                      <w:spacing w:line="360" w:lineRule="exact"/>
                      <w:jc w:val="center"/>
                      <w:rPr>
                        <w:sz w:val="22"/>
                        <w:szCs w:val="22"/>
                      </w:rPr>
                    </w:pPr>
                    <w:r w:rsidRPr="00BB6AE0">
                      <w:rPr>
                        <w:rFonts w:hint="eastAsia"/>
                        <w:sz w:val="22"/>
                        <w:szCs w:val="22"/>
                      </w:rPr>
                      <w:t>组合为基础计量违约损失率</w:t>
                    </w:r>
                  </w:p>
                </w:tc>
              </w:tr>
            </w:tbl>
            <w:p w14:paraId="6D25B904" w14:textId="2B37D7B6" w:rsidR="0020757F" w:rsidRDefault="00CE5305">
              <w:pPr>
                <w:rPr>
                  <w:szCs w:val="21"/>
                </w:rPr>
              </w:pPr>
            </w:p>
          </w:sdtContent>
        </w:sdt>
        <w:p w14:paraId="5B37BE05" w14:textId="77777777" w:rsidR="0020757F" w:rsidRDefault="00CE5305">
          <w:pPr>
            <w:rPr>
              <w:szCs w:val="21"/>
            </w:rPr>
          </w:pPr>
        </w:p>
      </w:sdtContent>
    </w:sdt>
    <w:bookmarkEnd w:id="126" w:displacedByCustomXml="prev"/>
    <w:sdt>
      <w:sdtPr>
        <w:rPr>
          <w:rFonts w:asciiTheme="minorHAnsi" w:hAnsiTheme="minorHAnsi" w:cstheme="minorBidi"/>
          <w:b w:val="0"/>
          <w:bCs w:val="0"/>
          <w:kern w:val="0"/>
          <w:szCs w:val="22"/>
        </w:rPr>
        <w:alias w:val="模块:存货"/>
        <w:tag w:val="_GBC_b0f90fdf6c7749dbb9bd3cde55d5c0c3"/>
        <w:id w:val="416060076"/>
        <w:lock w:val="sdtLocked"/>
        <w:placeholder>
          <w:docPart w:val="GBC22222222222222222222222222222"/>
        </w:placeholder>
      </w:sdtPr>
      <w:sdtEndPr>
        <w:rPr>
          <w:rFonts w:ascii="宋体" w:hAnsi="宋体" w:cs="Times New Roman"/>
          <w:szCs w:val="21"/>
        </w:rPr>
      </w:sdtEndPr>
      <w:sdtContent>
        <w:p w14:paraId="0481B17E" w14:textId="77777777" w:rsidR="0020757F" w:rsidRDefault="00B832E3" w:rsidP="00B832E3">
          <w:pPr>
            <w:pStyle w:val="3"/>
            <w:numPr>
              <w:ilvl w:val="0"/>
              <w:numId w:val="61"/>
            </w:numPr>
          </w:pPr>
          <w:r>
            <w:t>存货</w:t>
          </w:r>
        </w:p>
        <w:sdt>
          <w:sdtPr>
            <w:rPr>
              <w:rFonts w:hint="eastAsia"/>
              <w:szCs w:val="21"/>
            </w:rPr>
            <w:alias w:val="是否适用：存货_重要会计政策和估计[双击切换]"/>
            <w:tag w:val="_GBC_dcacbe0db27e4ea5b80fa4aefb3bdbac"/>
            <w:id w:val="-76282746"/>
            <w:lock w:val="sdtLocked"/>
            <w:placeholder>
              <w:docPart w:val="GBC22222222222222222222222222222"/>
            </w:placeholder>
          </w:sdtPr>
          <w:sdtEndPr/>
          <w:sdtContent>
            <w:p w14:paraId="7E82E2EC" w14:textId="5B129696"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存货的核算方法"/>
            <w:tag w:val="_GBC_553fb8cba06d4979b05ae3dabe788fa6"/>
            <w:id w:val="-955721707"/>
            <w:lock w:val="sdtLocked"/>
            <w:placeholder>
              <w:docPart w:val="GBC22222222222222222222222222222"/>
            </w:placeholder>
          </w:sdtPr>
          <w:sdtEndPr/>
          <w:sdtContent>
            <w:p w14:paraId="2CFE3937" w14:textId="77777777" w:rsidR="00BB6AE0" w:rsidRPr="00BB6AE0" w:rsidRDefault="00B832E3" w:rsidP="00BB6AE0">
              <w:pPr>
                <w:spacing w:beforeLines="50" w:before="120" w:afterLines="50" w:after="120" w:line="360" w:lineRule="exact"/>
                <w:ind w:firstLineChars="200" w:firstLine="420"/>
                <w:jc w:val="both"/>
                <w:rPr>
                  <w:sz w:val="22"/>
                  <w:szCs w:val="22"/>
                </w:rPr>
              </w:pPr>
              <w:r w:rsidRPr="00BB6AE0">
                <w:rPr>
                  <w:rFonts w:hint="eastAsia"/>
                  <w:sz w:val="22"/>
                  <w:szCs w:val="22"/>
                </w:rPr>
                <w:t>本集团存货主要包括原材料、包装物、低值易耗品、在产品、库存商品、发出商品、合同履约成本等。</w:t>
              </w:r>
            </w:p>
            <w:p w14:paraId="2FE5CD45" w14:textId="77777777" w:rsidR="00BB6AE0" w:rsidRPr="00BB6AE0" w:rsidRDefault="00B832E3" w:rsidP="00BB6AE0">
              <w:pPr>
                <w:spacing w:beforeLines="50" w:before="120" w:afterLines="50" w:after="120" w:line="360" w:lineRule="exact"/>
                <w:ind w:firstLineChars="200" w:firstLine="440"/>
                <w:jc w:val="both"/>
                <w:rPr>
                  <w:sz w:val="22"/>
                  <w:szCs w:val="22"/>
                </w:rPr>
              </w:pPr>
              <w:r w:rsidRPr="00BB6AE0">
                <w:rPr>
                  <w:rFonts w:hint="eastAsia"/>
                  <w:sz w:val="22"/>
                  <w:szCs w:val="22"/>
                </w:rPr>
                <w:t>存货实行永续盘存制，存货在取得时按实际成本计价。领用或发出存货，采用加权平均法计算确定；低值易耗品和包装物采用一次转销法进行摊销。</w:t>
              </w:r>
            </w:p>
            <w:p w14:paraId="7E4861C1" w14:textId="7F5CD62B" w:rsidR="0020757F" w:rsidRPr="00BB6AE0" w:rsidRDefault="00B832E3" w:rsidP="00BB6AE0">
              <w:pPr>
                <w:spacing w:beforeLines="50" w:before="120" w:afterLines="50" w:after="120" w:line="360" w:lineRule="exact"/>
                <w:ind w:firstLineChars="200" w:firstLine="440"/>
                <w:jc w:val="both"/>
                <w:rPr>
                  <w:sz w:val="22"/>
                  <w:szCs w:val="22"/>
                </w:rPr>
              </w:pPr>
              <w:r w:rsidRPr="00BB6AE0">
                <w:rPr>
                  <w:rFonts w:hint="eastAsia"/>
                  <w:sz w:val="22"/>
                  <w:szCs w:val="22"/>
                </w:rPr>
                <w:t>库存商品、在产品和用于出售的材料等直接用于出售的商品存货，其可变现净值按该存货的估计售价减去估计的销售费用和相关税费后的金额确定；用于生产而持有的材料存货，</w:t>
              </w:r>
              <w:r w:rsidRPr="00BB6AE0">
                <w:rPr>
                  <w:rFonts w:hint="eastAsia"/>
                  <w:sz w:val="22"/>
                  <w:szCs w:val="22"/>
                </w:rPr>
                <w:lastRenderedPageBreak/>
                <w:t>其可变现净值按所生产的产成品的估计售价减去至完工时估计将要发生的成本、估计的销售费用和相关税费后的金额确定。</w:t>
              </w:r>
            </w:p>
          </w:sdtContent>
        </w:sdt>
        <w:p w14:paraId="39DB2A37" w14:textId="77777777" w:rsidR="0020757F" w:rsidRDefault="00CE5305">
          <w:pPr>
            <w:rPr>
              <w:rFonts w:cs="Times New Roman"/>
              <w:szCs w:val="21"/>
            </w:rPr>
          </w:pPr>
        </w:p>
      </w:sdtContent>
    </w:sdt>
    <w:bookmarkStart w:id="127" w:name="_Hlk533667851" w:displacedByCustomXml="next"/>
    <w:sdt>
      <w:sdtPr>
        <w:rPr>
          <w:rFonts w:ascii="宋体" w:hAnsi="宋体" w:cs="宋体" w:hint="eastAsia"/>
          <w:b w:val="0"/>
          <w:bCs w:val="0"/>
          <w:kern w:val="0"/>
          <w:szCs w:val="21"/>
        </w:rPr>
        <w:alias w:val="模块:合同资产的确认方法和减值测试方法"/>
        <w:tag w:val="_SEC_9bd5a4d97fa44c929350119c9f058793"/>
        <w:id w:val="1196124252"/>
        <w:lock w:val="sdtLocked"/>
        <w:placeholder>
          <w:docPart w:val="GBC22222222222222222222222222222"/>
        </w:placeholder>
      </w:sdtPr>
      <w:sdtEndPr>
        <w:rPr>
          <w:rFonts w:hint="default"/>
        </w:rPr>
      </w:sdtEndPr>
      <w:sdtContent>
        <w:p w14:paraId="27EF589F" w14:textId="77777777" w:rsidR="0020757F" w:rsidRDefault="00B832E3" w:rsidP="00B832E3">
          <w:pPr>
            <w:pStyle w:val="3"/>
            <w:numPr>
              <w:ilvl w:val="0"/>
              <w:numId w:val="61"/>
            </w:numPr>
            <w:rPr>
              <w:szCs w:val="21"/>
            </w:rPr>
          </w:pPr>
          <w:r>
            <w:rPr>
              <w:rFonts w:hint="eastAsia"/>
              <w:szCs w:val="21"/>
            </w:rPr>
            <w:t>合同资产</w:t>
          </w:r>
        </w:p>
        <w:p w14:paraId="2427A108" w14:textId="77777777" w:rsidR="0020757F" w:rsidRDefault="00B832E3" w:rsidP="00B832E3">
          <w:pPr>
            <w:pStyle w:val="4"/>
            <w:numPr>
              <w:ilvl w:val="0"/>
              <w:numId w:val="70"/>
            </w:numPr>
            <w:rPr>
              <w:szCs w:val="21"/>
            </w:rPr>
          </w:pPr>
          <w:r>
            <w:rPr>
              <w:rFonts w:hint="eastAsia"/>
              <w:szCs w:val="21"/>
            </w:rPr>
            <w:t>合同资产的确认方法及标准</w:t>
          </w:r>
        </w:p>
        <w:sdt>
          <w:sdtPr>
            <w:rPr>
              <w:szCs w:val="21"/>
            </w:rPr>
            <w:alias w:val="是否适用：合同资产的确定方法、摊销方法和减值测试方法[双击切换]"/>
            <w:tag w:val="_GBC_1b5df72f15664694ad46f712f5c33e91"/>
            <w:id w:val="961998956"/>
            <w:lock w:val="sdtLocked"/>
            <w:placeholder>
              <w:docPart w:val="GBC22222222222222222222222222222"/>
            </w:placeholder>
          </w:sdtPr>
          <w:sdtEndPr/>
          <w:sdtContent>
            <w:p w14:paraId="1F597E82" w14:textId="6FC0382B"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资产的确定方法、摊销方法和减值测试方法"/>
            <w:tag w:val="_GBC_82d4491d0bbc4d81ab154bd0c0c35176"/>
            <w:id w:val="-623854935"/>
            <w:lock w:val="sdtLocked"/>
            <w:placeholder>
              <w:docPart w:val="GBC22222222222222222222222222222"/>
            </w:placeholder>
          </w:sdtPr>
          <w:sdtEndPr/>
          <w:sdtContent>
            <w:p w14:paraId="77362CC6" w14:textId="7358CA6B" w:rsidR="00BB6AE0" w:rsidRPr="00BB6AE0" w:rsidRDefault="00B832E3" w:rsidP="00A47BD7">
              <w:pPr>
                <w:spacing w:beforeLines="50" w:before="120" w:afterLines="50" w:after="120" w:line="360" w:lineRule="exact"/>
                <w:ind w:firstLineChars="200" w:firstLine="420"/>
                <w:jc w:val="both"/>
                <w:rPr>
                  <w:sz w:val="22"/>
                  <w:szCs w:val="22"/>
                </w:rPr>
              </w:pPr>
              <w:r w:rsidRPr="00A47BD7">
                <w:rPr>
                  <w:rFonts w:hint="eastAsia"/>
                  <w:sz w:val="22"/>
                  <w:szCs w:val="22"/>
                </w:rPr>
                <w:t>合同资产，是指本集团已向客户转让商品而有权收取对价的权利，且该权利取决于时间流逝之外的其他因素。如本集团向客户销售两项可明确区分的商品，因已交付其中一项商品而有权收取款项，但收取该款项还取决于交付另一项商品的，本集团将该收款权利作为合同资产。</w:t>
              </w:r>
            </w:p>
            <w:p w14:paraId="47570975" w14:textId="7460AA14" w:rsidR="0020757F" w:rsidRDefault="00CE5305">
              <w:pPr>
                <w:rPr>
                  <w:szCs w:val="21"/>
                </w:rPr>
              </w:pPr>
            </w:p>
          </w:sdtContent>
        </w:sdt>
        <w:p w14:paraId="7112AB3D" w14:textId="77777777" w:rsidR="0020757F" w:rsidRDefault="00CE5305">
          <w:pPr>
            <w:rPr>
              <w:szCs w:val="21"/>
            </w:rPr>
          </w:pPr>
        </w:p>
      </w:sdtContent>
    </w:sdt>
    <w:bookmarkEnd w:id="127" w:displacedByCustomXml="prev"/>
    <w:bookmarkStart w:id="128" w:name="_Hlk533667866" w:displacedByCustomXml="next"/>
    <w:sdt>
      <w:sdtPr>
        <w:rPr>
          <w:rFonts w:ascii="宋体" w:eastAsia="宋体" w:hAnsi="宋体" w:cs="宋体" w:hint="eastAsia"/>
          <w:b w:val="0"/>
          <w:bCs w:val="0"/>
          <w:kern w:val="0"/>
          <w:szCs w:val="21"/>
        </w:rPr>
        <w:alias w:val="模块:合同资产预期信用损失的确定方法及会计处理方法"/>
        <w:tag w:val="_SEC_360193ac6f414512ae2c1e2912c3ae6e"/>
        <w:id w:val="-1056237749"/>
        <w:lock w:val="sdtLocked"/>
        <w:placeholder>
          <w:docPart w:val="GBC22222222222222222222222222222"/>
        </w:placeholder>
      </w:sdtPr>
      <w:sdtEndPr>
        <w:rPr>
          <w:rFonts w:hint="default"/>
        </w:rPr>
      </w:sdtEndPr>
      <w:sdtContent>
        <w:p w14:paraId="744025EA" w14:textId="77777777" w:rsidR="0020757F" w:rsidRDefault="00B832E3" w:rsidP="00B832E3">
          <w:pPr>
            <w:pStyle w:val="4"/>
            <w:numPr>
              <w:ilvl w:val="0"/>
              <w:numId w:val="70"/>
            </w:numPr>
            <w:rPr>
              <w:szCs w:val="21"/>
            </w:rPr>
          </w:pPr>
          <w:r>
            <w:rPr>
              <w:rFonts w:hint="eastAsia"/>
              <w:szCs w:val="21"/>
            </w:rPr>
            <w:t>合同资产预期信用损失的确定方法及会计处理方法</w:t>
          </w:r>
        </w:p>
        <w:sdt>
          <w:sdtPr>
            <w:rPr>
              <w:szCs w:val="21"/>
            </w:rPr>
            <w:alias w:val="是否适用：合同资产预期信用损失的确定方法及会计处理方法[双击切换]"/>
            <w:tag w:val="_GBC_8c12b6b1febf4f9ab1540f119bcd3247"/>
            <w:id w:val="-82001789"/>
            <w:lock w:val="sdtLocked"/>
            <w:placeholder>
              <w:docPart w:val="GBC22222222222222222222222222222"/>
            </w:placeholder>
          </w:sdtPr>
          <w:sdtEndPr/>
          <w:sdtContent>
            <w:p w14:paraId="5BFB6B6E" w14:textId="1A2A864D"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资产预期信用损失的确定方法及会计处理方法"/>
            <w:tag w:val="_GBC_a33a78a57f894e77bd6990a3c0899519"/>
            <w:id w:val="-864367855"/>
            <w:lock w:val="sdtLocked"/>
            <w:placeholder>
              <w:docPart w:val="GBC22222222222222222222222222222"/>
            </w:placeholder>
          </w:sdtPr>
          <w:sdtEndPr/>
          <w:sdtContent>
            <w:p w14:paraId="373FEAFD" w14:textId="6B858FF8" w:rsidR="00A47BD7" w:rsidRPr="00A47BD7" w:rsidRDefault="00B832E3" w:rsidP="00A47BD7">
              <w:pPr>
                <w:spacing w:beforeLines="50" w:before="120" w:afterLines="50" w:after="120" w:line="360" w:lineRule="exact"/>
                <w:ind w:firstLineChars="200" w:firstLine="420"/>
                <w:jc w:val="both"/>
                <w:rPr>
                  <w:sz w:val="22"/>
                  <w:szCs w:val="22"/>
                </w:rPr>
              </w:pPr>
              <w:r w:rsidRPr="00A47BD7">
                <w:rPr>
                  <w:rFonts w:hint="eastAsia"/>
                  <w:sz w:val="22"/>
                  <w:szCs w:val="22"/>
                </w:rPr>
                <w:t>合同资产的预期信用损失的确定方法，参照上述</w:t>
              </w:r>
              <w:r>
                <w:rPr>
                  <w:rFonts w:hint="eastAsia"/>
                  <w:sz w:val="22"/>
                  <w:szCs w:val="22"/>
                </w:rPr>
                <w:t>五</w:t>
              </w:r>
              <w:r w:rsidRPr="00A47BD7">
                <w:rPr>
                  <w:rFonts w:hint="eastAsia"/>
                  <w:sz w:val="22"/>
                  <w:szCs w:val="22"/>
                </w:rPr>
                <w:t>、12.应收账款相关内容。</w:t>
              </w:r>
            </w:p>
            <w:p w14:paraId="2A26C214" w14:textId="77777777" w:rsidR="00A47BD7" w:rsidRPr="00A47BD7" w:rsidRDefault="00B832E3" w:rsidP="00A47BD7">
              <w:pPr>
                <w:spacing w:beforeLines="50" w:before="120" w:afterLines="50" w:after="120" w:line="360" w:lineRule="exact"/>
                <w:ind w:firstLineChars="200" w:firstLine="440"/>
                <w:jc w:val="both"/>
                <w:rPr>
                  <w:sz w:val="22"/>
                  <w:szCs w:val="22"/>
                </w:rPr>
              </w:pPr>
              <w:r w:rsidRPr="00A47BD7">
                <w:rPr>
                  <w:rFonts w:hint="eastAsia"/>
                  <w:sz w:val="22"/>
                  <w:szCs w:val="22"/>
                </w:rPr>
                <w:t>会计处理方法，本集团在资产负债表日计算合同资产预期信用损失，如果该预期信用损失大于当前合同资产减值准备的账面金额，本集团将其差额确认为减值损失，借记“资产减值损失”，贷记“合同资产减值准备”。相反，本集团将差额确认为减值利得，做相反的会计记录。</w:t>
              </w:r>
            </w:p>
            <w:p w14:paraId="2BF04EC3" w14:textId="77777777" w:rsidR="00A47BD7" w:rsidRPr="00A47BD7" w:rsidRDefault="00B832E3" w:rsidP="00A47BD7">
              <w:pPr>
                <w:spacing w:beforeLines="50" w:before="120" w:afterLines="50" w:after="120" w:line="360" w:lineRule="exact"/>
                <w:ind w:firstLineChars="200" w:firstLine="440"/>
                <w:jc w:val="both"/>
                <w:rPr>
                  <w:sz w:val="22"/>
                  <w:szCs w:val="22"/>
                </w:rPr>
              </w:pPr>
              <w:r w:rsidRPr="00A47BD7">
                <w:rPr>
                  <w:rFonts w:hint="eastAsia"/>
                  <w:sz w:val="22"/>
                  <w:szCs w:val="22"/>
                </w:rPr>
                <w:t>本集团实际发生信用损失，认定相关合同资产无法收回，经批准予以核销的，根据批准的核销金额，借记“合同资产减值准备”，贷记“合同资产”。若核销金额大于已计提的损失准备，按其差额借记“资产减值损失”。</w:t>
              </w:r>
            </w:p>
            <w:p w14:paraId="57554AAE" w14:textId="3D0A4BFB" w:rsidR="0020757F" w:rsidRDefault="00CE5305">
              <w:pPr>
                <w:rPr>
                  <w:szCs w:val="21"/>
                </w:rPr>
              </w:pPr>
            </w:p>
          </w:sdtContent>
        </w:sdt>
        <w:p w14:paraId="7E1EC861" w14:textId="77777777" w:rsidR="0020757F" w:rsidRDefault="00CE5305">
          <w:pPr>
            <w:rPr>
              <w:szCs w:val="21"/>
            </w:rPr>
          </w:pPr>
        </w:p>
      </w:sdtContent>
    </w:sdt>
    <w:bookmarkEnd w:id="128" w:displacedByCustomXml="prev"/>
    <w:sdt>
      <w:sdtPr>
        <w:rPr>
          <w:rFonts w:ascii="宋体" w:hAnsi="宋体" w:cs="宋体" w:hint="eastAsia"/>
          <w:b w:val="0"/>
          <w:bCs w:val="0"/>
          <w:kern w:val="0"/>
          <w:szCs w:val="21"/>
        </w:rPr>
        <w:alias w:val="模块:持有待售资产"/>
        <w:tag w:val="_GBC_a1a86a762feb43c3bed478ce8a19ae7c"/>
        <w:id w:val="-714506346"/>
        <w:lock w:val="sdtLocked"/>
        <w:placeholder>
          <w:docPart w:val="GBC22222222222222222222222222222"/>
        </w:placeholder>
      </w:sdtPr>
      <w:sdtEndPr/>
      <w:sdtContent>
        <w:p w14:paraId="7DFA22E7" w14:textId="77777777" w:rsidR="0020757F" w:rsidRDefault="00B832E3" w:rsidP="00B832E3">
          <w:pPr>
            <w:pStyle w:val="3"/>
            <w:numPr>
              <w:ilvl w:val="0"/>
              <w:numId w:val="61"/>
            </w:numPr>
            <w:rPr>
              <w:szCs w:val="21"/>
            </w:rPr>
          </w:pPr>
          <w:r>
            <w:rPr>
              <w:rFonts w:hint="eastAsia"/>
            </w:rPr>
            <w:t>持有</w:t>
          </w:r>
          <w:r>
            <w:rPr>
              <w:rFonts w:hint="eastAsia"/>
              <w:szCs w:val="21"/>
            </w:rPr>
            <w:t>待售资产</w:t>
          </w:r>
        </w:p>
        <w:bookmarkStart w:id="129" w:name="_Hlk533151067" w:displacedByCustomXml="next"/>
        <w:sdt>
          <w:sdtPr>
            <w:rPr>
              <w:rFonts w:hint="eastAsia"/>
              <w:szCs w:val="21"/>
            </w:rPr>
            <w:alias w:val="是否适用：划分为持有待售资产_重要会计政策和估计[双击切换]"/>
            <w:tag w:val="_GBC_f860c57547b540e0980c826c493b2d75"/>
            <w:id w:val="-691685102"/>
            <w:lock w:val="sdtLocked"/>
            <w:placeholder>
              <w:docPart w:val="GBC22222222222222222222222222222"/>
            </w:placeholder>
          </w:sdtPr>
          <w:sdtEndPr/>
          <w:sdtContent>
            <w:p w14:paraId="0019E6E4" w14:textId="2FBFF763"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划分为持有待售资产的确认标准"/>
            <w:tag w:val="_GBC_d8726eddbed2465794ccdff8edd6a7cc"/>
            <w:id w:val="1222719596"/>
            <w:lock w:val="sdtLocked"/>
            <w:placeholder>
              <w:docPart w:val="GBC22222222222222222222222222222"/>
            </w:placeholder>
          </w:sdtPr>
          <w:sdtEndPr/>
          <w:sdtContent>
            <w:p w14:paraId="3C082193" w14:textId="77777777" w:rsidR="008B2C5F" w:rsidRPr="008B2C5F" w:rsidRDefault="00B832E3" w:rsidP="008B2C5F">
              <w:pPr>
                <w:spacing w:beforeLines="50" w:before="120" w:afterLines="50" w:after="120" w:line="360" w:lineRule="exact"/>
                <w:ind w:firstLineChars="200" w:firstLine="420"/>
                <w:jc w:val="both"/>
                <w:rPr>
                  <w:bCs/>
                  <w:sz w:val="22"/>
                  <w:szCs w:val="22"/>
                </w:rPr>
              </w:pPr>
              <w:r w:rsidRPr="008B2C5F">
                <w:rPr>
                  <w:rFonts w:hint="eastAsia"/>
                  <w:bCs/>
                  <w:sz w:val="22"/>
                  <w:szCs w:val="22"/>
                </w:rPr>
                <w:t>（1）本集团将同时符合下列条件的非流动资产或</w:t>
              </w:r>
              <w:proofErr w:type="gramStart"/>
              <w:r w:rsidRPr="008B2C5F">
                <w:rPr>
                  <w:rFonts w:hint="eastAsia"/>
                  <w:bCs/>
                  <w:sz w:val="22"/>
                  <w:szCs w:val="22"/>
                </w:rPr>
                <w:t>处置组划分</w:t>
              </w:r>
              <w:proofErr w:type="gramEnd"/>
              <w:r w:rsidRPr="008B2C5F">
                <w:rPr>
                  <w:rFonts w:hint="eastAsia"/>
                  <w:bCs/>
                  <w:sz w:val="22"/>
                  <w:szCs w:val="22"/>
                </w:rPr>
                <w:t>为持有待售：1）根据类似交易中出售此类资产或</w:t>
              </w:r>
              <w:proofErr w:type="gramStart"/>
              <w:r w:rsidRPr="008B2C5F">
                <w:rPr>
                  <w:rFonts w:hint="eastAsia"/>
                  <w:bCs/>
                  <w:sz w:val="22"/>
                  <w:szCs w:val="22"/>
                </w:rPr>
                <w:t>处置组</w:t>
              </w:r>
              <w:proofErr w:type="gramEnd"/>
              <w:r w:rsidRPr="008B2C5F">
                <w:rPr>
                  <w:rFonts w:hint="eastAsia"/>
                  <w:bCs/>
                  <w:sz w:val="22"/>
                  <w:szCs w:val="22"/>
                </w:rPr>
                <w:t>的惯例，在当前状况下即可立即出售；2）</w:t>
              </w:r>
              <w:proofErr w:type="gramStart"/>
              <w:r w:rsidRPr="008B2C5F">
                <w:rPr>
                  <w:rFonts w:hint="eastAsia"/>
                  <w:bCs/>
                  <w:sz w:val="22"/>
                  <w:szCs w:val="22"/>
                </w:rPr>
                <w:t>出售极</w:t>
              </w:r>
              <w:proofErr w:type="gramEnd"/>
              <w:r w:rsidRPr="008B2C5F">
                <w:rPr>
                  <w:rFonts w:hint="eastAsia"/>
                  <w:bCs/>
                  <w:sz w:val="22"/>
                  <w:szCs w:val="22"/>
                </w:rPr>
                <w:t>可能发生，即已经就一项出售计划</w:t>
              </w:r>
              <w:proofErr w:type="gramStart"/>
              <w:r w:rsidRPr="008B2C5F">
                <w:rPr>
                  <w:rFonts w:hint="eastAsia"/>
                  <w:bCs/>
                  <w:sz w:val="22"/>
                  <w:szCs w:val="22"/>
                </w:rPr>
                <w:t>作出</w:t>
              </w:r>
              <w:proofErr w:type="gramEnd"/>
              <w:r w:rsidRPr="008B2C5F">
                <w:rPr>
                  <w:rFonts w:hint="eastAsia"/>
                  <w:bCs/>
                  <w:sz w:val="22"/>
                  <w:szCs w:val="22"/>
                </w:rPr>
                <w:t>决议且获得确定的购买承诺，预计出售将在一年内完成。有关规定要求相关权力机构或者监管部门批准后方可出售的需要获得相关批准。本集团将非流动资产或</w:t>
              </w:r>
              <w:proofErr w:type="gramStart"/>
              <w:r w:rsidRPr="008B2C5F">
                <w:rPr>
                  <w:rFonts w:hint="eastAsia"/>
                  <w:bCs/>
                  <w:sz w:val="22"/>
                  <w:szCs w:val="22"/>
                </w:rPr>
                <w:t>处置组</w:t>
              </w:r>
              <w:proofErr w:type="gramEnd"/>
              <w:r w:rsidRPr="008B2C5F">
                <w:rPr>
                  <w:rFonts w:hint="eastAsia"/>
                  <w:bCs/>
                  <w:sz w:val="22"/>
                  <w:szCs w:val="22"/>
                </w:rPr>
                <w:t>首次划分为持有待售类别前，按照相关会计准则规定计量非流动资产或处置组中各项资产和负债的账面价值。初始计量或在资产负债表日重新计量持有待售的非流动资产或</w:t>
              </w:r>
              <w:proofErr w:type="gramStart"/>
              <w:r w:rsidRPr="008B2C5F">
                <w:rPr>
                  <w:rFonts w:hint="eastAsia"/>
                  <w:bCs/>
                  <w:sz w:val="22"/>
                  <w:szCs w:val="22"/>
                </w:rPr>
                <w:t>处置组</w:t>
              </w:r>
              <w:proofErr w:type="gramEnd"/>
              <w:r w:rsidRPr="008B2C5F">
                <w:rPr>
                  <w:rFonts w:hint="eastAsia"/>
                  <w:bCs/>
                  <w:sz w:val="22"/>
                  <w:szCs w:val="22"/>
                </w:rPr>
                <w:t>时，其账面价值高于公允价值减去出售费用后的净额的，将账面价值</w:t>
              </w:r>
              <w:proofErr w:type="gramStart"/>
              <w:r w:rsidRPr="008B2C5F">
                <w:rPr>
                  <w:rFonts w:hint="eastAsia"/>
                  <w:bCs/>
                  <w:sz w:val="22"/>
                  <w:szCs w:val="22"/>
                </w:rPr>
                <w:t>减记至</w:t>
              </w:r>
              <w:proofErr w:type="gramEnd"/>
              <w:r w:rsidRPr="008B2C5F">
                <w:rPr>
                  <w:rFonts w:hint="eastAsia"/>
                  <w:bCs/>
                  <w:sz w:val="22"/>
                  <w:szCs w:val="22"/>
                </w:rPr>
                <w:t>公允价值减去出售费用后的净额，</w:t>
              </w:r>
              <w:proofErr w:type="gramStart"/>
              <w:r w:rsidRPr="008B2C5F">
                <w:rPr>
                  <w:rFonts w:hint="eastAsia"/>
                  <w:bCs/>
                  <w:sz w:val="22"/>
                  <w:szCs w:val="22"/>
                </w:rPr>
                <w:t>减记的</w:t>
              </w:r>
              <w:proofErr w:type="gramEnd"/>
              <w:r w:rsidRPr="008B2C5F">
                <w:rPr>
                  <w:rFonts w:hint="eastAsia"/>
                  <w:bCs/>
                  <w:sz w:val="22"/>
                  <w:szCs w:val="22"/>
                </w:rPr>
                <w:t>金额确认为资产减值损失，计入当期损益，同时计提持有待售资产减值准备。</w:t>
              </w:r>
            </w:p>
            <w:p w14:paraId="1EFCC6A4" w14:textId="77777777" w:rsidR="008B2C5F" w:rsidRPr="008B2C5F" w:rsidRDefault="00B832E3" w:rsidP="008B2C5F">
              <w:pPr>
                <w:spacing w:beforeLines="50" w:before="120" w:afterLines="50" w:after="120" w:line="360" w:lineRule="exact"/>
                <w:ind w:firstLineChars="200" w:firstLine="440"/>
                <w:jc w:val="both"/>
                <w:rPr>
                  <w:bCs/>
                  <w:sz w:val="22"/>
                  <w:szCs w:val="22"/>
                </w:rPr>
              </w:pPr>
              <w:r w:rsidRPr="008B2C5F">
                <w:rPr>
                  <w:rFonts w:hint="eastAsia"/>
                  <w:bCs/>
                  <w:sz w:val="22"/>
                  <w:szCs w:val="22"/>
                </w:rPr>
                <w:t>（2）本集团专为转售而取得的非流动资产或处置组，在取得日满足“预计出售将在一年内完成”的规定条件，且短期（通常为3个月）内很可能满足持有待售类别的其他划分条</w:t>
              </w:r>
              <w:r w:rsidRPr="008B2C5F">
                <w:rPr>
                  <w:rFonts w:hint="eastAsia"/>
                  <w:bCs/>
                  <w:sz w:val="22"/>
                  <w:szCs w:val="22"/>
                </w:rPr>
                <w:lastRenderedPageBreak/>
                <w:t>件的，在取得日将其划分为持有待售类别。在初始计量时，比较假定其不划分为持有待售类别情况下的初始计量金额和公允价值减去出售费用后的净额，以两者孰低计量。除企业合并中取得的非流动资产或</w:t>
              </w:r>
              <w:proofErr w:type="gramStart"/>
              <w:r w:rsidRPr="008B2C5F">
                <w:rPr>
                  <w:rFonts w:hint="eastAsia"/>
                  <w:bCs/>
                  <w:sz w:val="22"/>
                  <w:szCs w:val="22"/>
                </w:rPr>
                <w:t>处置组</w:t>
              </w:r>
              <w:proofErr w:type="gramEnd"/>
              <w:r w:rsidRPr="008B2C5F">
                <w:rPr>
                  <w:rFonts w:hint="eastAsia"/>
                  <w:bCs/>
                  <w:sz w:val="22"/>
                  <w:szCs w:val="22"/>
                </w:rPr>
                <w:t>外，由非流动资产或</w:t>
              </w:r>
              <w:proofErr w:type="gramStart"/>
              <w:r w:rsidRPr="008B2C5F">
                <w:rPr>
                  <w:rFonts w:hint="eastAsia"/>
                  <w:bCs/>
                  <w:sz w:val="22"/>
                  <w:szCs w:val="22"/>
                </w:rPr>
                <w:t>处置组</w:t>
              </w:r>
              <w:proofErr w:type="gramEnd"/>
              <w:r w:rsidRPr="008B2C5F">
                <w:rPr>
                  <w:rFonts w:hint="eastAsia"/>
                  <w:bCs/>
                  <w:sz w:val="22"/>
                  <w:szCs w:val="22"/>
                </w:rPr>
                <w:t>以公允价值减去出售费用后的净额作为初始计量金额而产生的差额，计入当期损益。</w:t>
              </w:r>
            </w:p>
            <w:p w14:paraId="625D4AEE" w14:textId="77777777" w:rsidR="008B2C5F" w:rsidRPr="008B2C5F" w:rsidRDefault="00B832E3" w:rsidP="008B2C5F">
              <w:pPr>
                <w:spacing w:beforeLines="50" w:before="120" w:afterLines="50" w:after="120" w:line="360" w:lineRule="exact"/>
                <w:ind w:firstLineChars="200" w:firstLine="440"/>
                <w:jc w:val="both"/>
                <w:rPr>
                  <w:bCs/>
                  <w:sz w:val="22"/>
                  <w:szCs w:val="22"/>
                </w:rPr>
              </w:pPr>
              <w:r w:rsidRPr="008B2C5F">
                <w:rPr>
                  <w:rFonts w:hint="eastAsia"/>
                  <w:bCs/>
                  <w:sz w:val="22"/>
                  <w:szCs w:val="22"/>
                </w:rPr>
                <w:t>（3）本集团因出售对子公司的投资等原因导致丧失对子公司控制权的，无论出售后本集团是否保留部分权益性投资，在拟出售的对子公司投资满足持有待售类别划分条件时，在母公司个别财务报表中将对子公司投资整体划分为持有待售类别，在合并财务报表中将子公司所有资产和负债划分为持有待售类别。</w:t>
              </w:r>
            </w:p>
            <w:p w14:paraId="301085FF" w14:textId="77777777" w:rsidR="008B2C5F" w:rsidRPr="008B2C5F" w:rsidRDefault="00B832E3" w:rsidP="008B2C5F">
              <w:pPr>
                <w:spacing w:beforeLines="50" w:before="120" w:afterLines="50" w:after="120" w:line="360" w:lineRule="exact"/>
                <w:ind w:firstLineChars="200" w:firstLine="440"/>
                <w:jc w:val="both"/>
                <w:rPr>
                  <w:bCs/>
                  <w:sz w:val="22"/>
                  <w:szCs w:val="22"/>
                </w:rPr>
              </w:pPr>
              <w:r w:rsidRPr="008B2C5F">
                <w:rPr>
                  <w:rFonts w:hint="eastAsia"/>
                  <w:bCs/>
                  <w:sz w:val="22"/>
                  <w:szCs w:val="22"/>
                </w:rPr>
                <w:t>（4）后续资产负债表日持有待售的非流动资产公允价值减去出售费用后的净额增加的，</w:t>
              </w:r>
              <w:proofErr w:type="gramStart"/>
              <w:r w:rsidRPr="008B2C5F">
                <w:rPr>
                  <w:rFonts w:hint="eastAsia"/>
                  <w:bCs/>
                  <w:sz w:val="22"/>
                  <w:szCs w:val="22"/>
                </w:rPr>
                <w:t>以前减记</w:t>
              </w:r>
              <w:proofErr w:type="gramEnd"/>
              <w:r w:rsidRPr="008B2C5F">
                <w:rPr>
                  <w:rFonts w:hint="eastAsia"/>
                  <w:bCs/>
                  <w:sz w:val="22"/>
                  <w:szCs w:val="22"/>
                </w:rPr>
                <w:t>的金额应当予以恢复，并在划分为持有待售类别后确认的资产减值损失金额内转回，转回金额计入当期损益。划分为持有待售类别前确认的资产减值损失不得转回。</w:t>
              </w:r>
            </w:p>
            <w:p w14:paraId="04F152F2" w14:textId="77777777" w:rsidR="008B2C5F" w:rsidRPr="008B2C5F" w:rsidRDefault="00B832E3" w:rsidP="008B2C5F">
              <w:pPr>
                <w:spacing w:beforeLines="50" w:before="120" w:afterLines="50" w:after="120" w:line="360" w:lineRule="exact"/>
                <w:ind w:firstLineChars="200" w:firstLine="440"/>
                <w:jc w:val="both"/>
                <w:rPr>
                  <w:bCs/>
                  <w:sz w:val="22"/>
                  <w:szCs w:val="22"/>
                </w:rPr>
              </w:pPr>
              <w:r w:rsidRPr="008B2C5F">
                <w:rPr>
                  <w:rFonts w:hint="eastAsia"/>
                  <w:bCs/>
                  <w:sz w:val="22"/>
                  <w:szCs w:val="22"/>
                </w:rPr>
                <w:t>（5）对于持有待售的</w:t>
              </w:r>
              <w:proofErr w:type="gramStart"/>
              <w:r w:rsidRPr="008B2C5F">
                <w:rPr>
                  <w:rFonts w:hint="eastAsia"/>
                  <w:bCs/>
                  <w:sz w:val="22"/>
                  <w:szCs w:val="22"/>
                </w:rPr>
                <w:t>处置组</w:t>
              </w:r>
              <w:proofErr w:type="gramEnd"/>
              <w:r w:rsidRPr="008B2C5F">
                <w:rPr>
                  <w:rFonts w:hint="eastAsia"/>
                  <w:bCs/>
                  <w:sz w:val="22"/>
                  <w:szCs w:val="22"/>
                </w:rPr>
                <w:t>确认的资产减值损失金额，先抵减处置组中商誉的账面价值，再根据各项非流动资产账面价值所占比重，按比例抵减其账面价值。</w:t>
              </w:r>
            </w:p>
            <w:p w14:paraId="3907B015" w14:textId="77777777" w:rsidR="008B2C5F" w:rsidRPr="008B2C5F" w:rsidRDefault="00B832E3" w:rsidP="008B2C5F">
              <w:pPr>
                <w:spacing w:beforeLines="50" w:before="120" w:afterLines="50" w:after="120" w:line="360" w:lineRule="exact"/>
                <w:ind w:firstLineChars="200" w:firstLine="440"/>
                <w:jc w:val="both"/>
                <w:rPr>
                  <w:bCs/>
                  <w:sz w:val="22"/>
                  <w:szCs w:val="22"/>
                </w:rPr>
              </w:pPr>
              <w:r w:rsidRPr="008B2C5F">
                <w:rPr>
                  <w:rFonts w:hint="eastAsia"/>
                  <w:bCs/>
                  <w:sz w:val="22"/>
                  <w:szCs w:val="22"/>
                </w:rPr>
                <w:t>后续资产负债表日持有待售的</w:t>
              </w:r>
              <w:proofErr w:type="gramStart"/>
              <w:r w:rsidRPr="008B2C5F">
                <w:rPr>
                  <w:rFonts w:hint="eastAsia"/>
                  <w:bCs/>
                  <w:sz w:val="22"/>
                  <w:szCs w:val="22"/>
                </w:rPr>
                <w:t>处置组</w:t>
              </w:r>
              <w:proofErr w:type="gramEnd"/>
              <w:r w:rsidRPr="008B2C5F">
                <w:rPr>
                  <w:rFonts w:hint="eastAsia"/>
                  <w:bCs/>
                  <w:sz w:val="22"/>
                  <w:szCs w:val="22"/>
                </w:rPr>
                <w:t>公允价值减去出售费用后的净额增加的，</w:t>
              </w:r>
              <w:proofErr w:type="gramStart"/>
              <w:r w:rsidRPr="008B2C5F">
                <w:rPr>
                  <w:rFonts w:hint="eastAsia"/>
                  <w:bCs/>
                  <w:sz w:val="22"/>
                  <w:szCs w:val="22"/>
                </w:rPr>
                <w:t>以前减记</w:t>
              </w:r>
              <w:proofErr w:type="gramEnd"/>
              <w:r w:rsidRPr="008B2C5F">
                <w:rPr>
                  <w:rFonts w:hint="eastAsia"/>
                  <w:bCs/>
                  <w:sz w:val="22"/>
                  <w:szCs w:val="22"/>
                </w:rPr>
                <w:t>的金额应当予以恢复，并在划分为持有待售类别后适用相关计量规定的非流动资产确认的资产减值损失金额内转回，转回金额计入当期损益。已抵减的商誉账面价值，以及非流动资产在划分为持有待售类别前确认的资产减值损失不得转回。</w:t>
              </w:r>
            </w:p>
            <w:p w14:paraId="76FAE8DF" w14:textId="77777777" w:rsidR="008B2C5F" w:rsidRPr="008B2C5F" w:rsidRDefault="00B832E3" w:rsidP="008B2C5F">
              <w:pPr>
                <w:spacing w:beforeLines="50" w:before="120" w:afterLines="50" w:after="120" w:line="360" w:lineRule="exact"/>
                <w:ind w:firstLineChars="200" w:firstLine="440"/>
                <w:jc w:val="both"/>
                <w:rPr>
                  <w:bCs/>
                  <w:sz w:val="22"/>
                  <w:szCs w:val="22"/>
                </w:rPr>
              </w:pPr>
              <w:r w:rsidRPr="008B2C5F">
                <w:rPr>
                  <w:rFonts w:hint="eastAsia"/>
                  <w:bCs/>
                  <w:sz w:val="22"/>
                  <w:szCs w:val="22"/>
                </w:rPr>
                <w:t>持有待售的</w:t>
              </w:r>
              <w:proofErr w:type="gramStart"/>
              <w:r w:rsidRPr="008B2C5F">
                <w:rPr>
                  <w:rFonts w:hint="eastAsia"/>
                  <w:bCs/>
                  <w:sz w:val="22"/>
                  <w:szCs w:val="22"/>
                </w:rPr>
                <w:t>处置组</w:t>
              </w:r>
              <w:proofErr w:type="gramEnd"/>
              <w:r w:rsidRPr="008B2C5F">
                <w:rPr>
                  <w:rFonts w:hint="eastAsia"/>
                  <w:bCs/>
                  <w:sz w:val="22"/>
                  <w:szCs w:val="22"/>
                </w:rPr>
                <w:t>确认的资产减值损失后续转回金额，根据处置组中除商誉外，各项非流动资产账面价值所占比重，按比例增加其账面价值。</w:t>
              </w:r>
            </w:p>
            <w:p w14:paraId="12C4ABA6" w14:textId="77777777" w:rsidR="008B2C5F" w:rsidRPr="008B2C5F" w:rsidRDefault="00B832E3" w:rsidP="008B2C5F">
              <w:pPr>
                <w:spacing w:beforeLines="50" w:before="120" w:afterLines="50" w:after="120" w:line="360" w:lineRule="exact"/>
                <w:ind w:firstLineChars="200" w:firstLine="440"/>
                <w:jc w:val="both"/>
                <w:rPr>
                  <w:bCs/>
                  <w:sz w:val="22"/>
                  <w:szCs w:val="22"/>
                </w:rPr>
              </w:pPr>
              <w:r w:rsidRPr="008B2C5F">
                <w:rPr>
                  <w:rFonts w:hint="eastAsia"/>
                  <w:bCs/>
                  <w:sz w:val="22"/>
                  <w:szCs w:val="22"/>
                </w:rPr>
                <w:t>（6）持有待售的非流动资产或处置组中的非流动资产不计提折旧或摊销，持有待售的处置组中负债的利息和其他费用继续予以确认。</w:t>
              </w:r>
            </w:p>
            <w:p w14:paraId="1DF9C3DE" w14:textId="77777777" w:rsidR="008B2C5F" w:rsidRPr="008B2C5F" w:rsidRDefault="00B832E3" w:rsidP="008B2C5F">
              <w:pPr>
                <w:spacing w:beforeLines="50" w:before="120" w:afterLines="50" w:after="120" w:line="360" w:lineRule="exact"/>
                <w:ind w:firstLineChars="200" w:firstLine="440"/>
                <w:jc w:val="both"/>
                <w:rPr>
                  <w:bCs/>
                  <w:sz w:val="22"/>
                  <w:szCs w:val="22"/>
                </w:rPr>
              </w:pPr>
              <w:r w:rsidRPr="008B2C5F">
                <w:rPr>
                  <w:rFonts w:hint="eastAsia"/>
                  <w:bCs/>
                  <w:sz w:val="22"/>
                  <w:szCs w:val="22"/>
                </w:rPr>
                <w:t>（7）持有待售的非流动资产或</w:t>
              </w:r>
              <w:proofErr w:type="gramStart"/>
              <w:r w:rsidRPr="008B2C5F">
                <w:rPr>
                  <w:rFonts w:hint="eastAsia"/>
                  <w:bCs/>
                  <w:sz w:val="22"/>
                  <w:szCs w:val="22"/>
                </w:rPr>
                <w:t>处置组</w:t>
              </w:r>
              <w:proofErr w:type="gramEnd"/>
              <w:r w:rsidRPr="008B2C5F">
                <w:rPr>
                  <w:rFonts w:hint="eastAsia"/>
                  <w:bCs/>
                  <w:sz w:val="22"/>
                  <w:szCs w:val="22"/>
                </w:rPr>
                <w:t>因不再满足持有待售类别的划分条件，而不再继续划分为持有待售类别或非流动资产从持有待售的处置组中移除时，按照以下两者孰低计量：1）划分为持有待售类别前的账面价值，按照假定不划分为持有待售类别情况下本应确认的折旧、摊销或减值等进行调整后的金额；2）可收回金额。</w:t>
              </w:r>
            </w:p>
            <w:p w14:paraId="11DBD6D8" w14:textId="77777777" w:rsidR="008B2C5F" w:rsidRPr="008B2C5F" w:rsidRDefault="00B832E3" w:rsidP="008B2C5F">
              <w:pPr>
                <w:spacing w:beforeLines="50" w:before="120" w:afterLines="50" w:after="120" w:line="360" w:lineRule="exact"/>
                <w:ind w:firstLineChars="200" w:firstLine="440"/>
                <w:jc w:val="both"/>
                <w:rPr>
                  <w:bCs/>
                  <w:sz w:val="22"/>
                  <w:szCs w:val="22"/>
                </w:rPr>
              </w:pPr>
              <w:r w:rsidRPr="008B2C5F">
                <w:rPr>
                  <w:rFonts w:hint="eastAsia"/>
                  <w:bCs/>
                  <w:sz w:val="22"/>
                  <w:szCs w:val="22"/>
                </w:rPr>
                <w:t>终止确认持有待售的非流动资产或</w:t>
              </w:r>
              <w:proofErr w:type="gramStart"/>
              <w:r w:rsidRPr="008B2C5F">
                <w:rPr>
                  <w:rFonts w:hint="eastAsia"/>
                  <w:bCs/>
                  <w:sz w:val="22"/>
                  <w:szCs w:val="22"/>
                </w:rPr>
                <w:t>处置组</w:t>
              </w:r>
              <w:proofErr w:type="gramEnd"/>
              <w:r w:rsidRPr="008B2C5F">
                <w:rPr>
                  <w:rFonts w:hint="eastAsia"/>
                  <w:bCs/>
                  <w:sz w:val="22"/>
                  <w:szCs w:val="22"/>
                </w:rPr>
                <w:t>时，将尚未确认的利得或损失计入当期损益。</w:t>
              </w:r>
            </w:p>
            <w:p w14:paraId="39CDE2FA" w14:textId="77777777" w:rsidR="008B2C5F" w:rsidRPr="008B2C5F" w:rsidRDefault="00B832E3" w:rsidP="008B2C5F">
              <w:pPr>
                <w:spacing w:beforeLines="50" w:before="120" w:afterLines="50" w:after="120" w:line="360" w:lineRule="exact"/>
                <w:ind w:firstLineChars="200" w:firstLine="440"/>
                <w:jc w:val="both"/>
                <w:rPr>
                  <w:bCs/>
                  <w:sz w:val="22"/>
                  <w:szCs w:val="22"/>
                </w:rPr>
              </w:pPr>
              <w:r w:rsidRPr="008B2C5F">
                <w:rPr>
                  <w:rFonts w:hint="eastAsia"/>
                  <w:bCs/>
                  <w:sz w:val="22"/>
                  <w:szCs w:val="22"/>
                </w:rPr>
                <w:t>本集团在资产负债表中将持有待售的非流动资产或持有待售的处置组中的资产列报于“持有待售资产”，将持有待售的处置组中的负债列报于“持有待售负债”。</w:t>
              </w:r>
            </w:p>
            <w:p w14:paraId="7CBB6CC0" w14:textId="2A8967BD" w:rsidR="0020757F" w:rsidRDefault="00CE5305">
              <w:pPr>
                <w:rPr>
                  <w:szCs w:val="21"/>
                </w:rPr>
              </w:pPr>
            </w:p>
          </w:sdtContent>
        </w:sdt>
        <w:p w14:paraId="3D47FD3C" w14:textId="77777777" w:rsidR="0020757F" w:rsidRDefault="00CE5305">
          <w:pPr>
            <w:rPr>
              <w:szCs w:val="21"/>
            </w:rPr>
          </w:pPr>
        </w:p>
      </w:sdtContent>
    </w:sdt>
    <w:bookmarkEnd w:id="129" w:displacedByCustomXml="prev"/>
    <w:bookmarkStart w:id="130" w:name="_Hlk533667896" w:displacedByCustomXml="next"/>
    <w:sdt>
      <w:sdtPr>
        <w:rPr>
          <w:rFonts w:ascii="宋体" w:hAnsi="宋体" w:cs="宋体" w:hint="eastAsia"/>
          <w:b w:val="0"/>
          <w:bCs w:val="0"/>
          <w:kern w:val="0"/>
          <w:szCs w:val="21"/>
        </w:rPr>
        <w:alias w:val="模块:债权投资"/>
        <w:tag w:val="_SEC_e844286f55704dad967ec5918d6d8015"/>
        <w:id w:val="1071472900"/>
        <w:lock w:val="sdtLocked"/>
        <w:placeholder>
          <w:docPart w:val="GBC22222222222222222222222222222"/>
        </w:placeholder>
      </w:sdtPr>
      <w:sdtEndPr>
        <w:rPr>
          <w:rFonts w:hint="default"/>
        </w:rPr>
      </w:sdtEndPr>
      <w:sdtContent>
        <w:p w14:paraId="0DCAB540" w14:textId="77777777" w:rsidR="0020757F" w:rsidRDefault="00B832E3" w:rsidP="00B832E3">
          <w:pPr>
            <w:pStyle w:val="3"/>
            <w:numPr>
              <w:ilvl w:val="0"/>
              <w:numId w:val="61"/>
            </w:numPr>
            <w:rPr>
              <w:szCs w:val="21"/>
            </w:rPr>
          </w:pPr>
          <w:r>
            <w:rPr>
              <w:rFonts w:hint="eastAsia"/>
              <w:szCs w:val="21"/>
            </w:rPr>
            <w:t>债权投资</w:t>
          </w:r>
        </w:p>
        <w:p w14:paraId="3498128C" w14:textId="77777777" w:rsidR="0020757F" w:rsidRDefault="00B832E3" w:rsidP="00B832E3">
          <w:pPr>
            <w:pStyle w:val="4"/>
            <w:numPr>
              <w:ilvl w:val="0"/>
              <w:numId w:val="71"/>
            </w:numPr>
            <w:rPr>
              <w:szCs w:val="21"/>
            </w:rPr>
          </w:pPr>
          <w:r>
            <w:rPr>
              <w:rFonts w:hint="eastAsia"/>
              <w:szCs w:val="21"/>
            </w:rPr>
            <w:t>债权投资预期信用损失的确定方法及会计处理方法</w:t>
          </w:r>
        </w:p>
        <w:sdt>
          <w:sdtPr>
            <w:rPr>
              <w:szCs w:val="21"/>
            </w:rPr>
            <w:alias w:val="是否适用：债权投资预期信用损失的确定方法及会计处理方法[双击切换]"/>
            <w:tag w:val="_GBC_87f8f287520948df93190a69892c32aa"/>
            <w:id w:val="169918585"/>
            <w:lock w:val="sdtLocked"/>
            <w:placeholder>
              <w:docPart w:val="GBC22222222222222222222222222222"/>
            </w:placeholder>
          </w:sdtPr>
          <w:sdtEndPr/>
          <w:sdtContent>
            <w:p w14:paraId="76ABB7F6" w14:textId="6FA90DD4" w:rsidR="0020757F" w:rsidRDefault="00B832E3" w:rsidP="008B2C5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4BD48B0" w14:textId="77777777" w:rsidR="0020757F" w:rsidRDefault="00CE5305">
          <w:pPr>
            <w:rPr>
              <w:szCs w:val="21"/>
            </w:rPr>
          </w:pPr>
        </w:p>
      </w:sdtContent>
    </w:sdt>
    <w:bookmarkEnd w:id="130" w:displacedByCustomXml="prev"/>
    <w:bookmarkStart w:id="131" w:name="_Hlk533667949" w:displacedByCustomXml="next"/>
    <w:sdt>
      <w:sdtPr>
        <w:rPr>
          <w:rFonts w:ascii="宋体" w:hAnsi="宋体" w:cs="宋体" w:hint="eastAsia"/>
          <w:b w:val="0"/>
          <w:bCs w:val="0"/>
          <w:kern w:val="0"/>
          <w:szCs w:val="21"/>
        </w:rPr>
        <w:alias w:val="模块:其他债权投资"/>
        <w:tag w:val="_SEC_c45e287df635454da1fc932b5d7bc19c"/>
        <w:id w:val="-356589034"/>
        <w:lock w:val="sdtLocked"/>
        <w:placeholder>
          <w:docPart w:val="GBC22222222222222222222222222222"/>
        </w:placeholder>
      </w:sdtPr>
      <w:sdtEndPr>
        <w:rPr>
          <w:rFonts w:hint="default"/>
          <w:szCs w:val="24"/>
        </w:rPr>
      </w:sdtEndPr>
      <w:sdtContent>
        <w:p w14:paraId="5C9A4634" w14:textId="77777777" w:rsidR="0020757F" w:rsidRDefault="00B832E3" w:rsidP="00B832E3">
          <w:pPr>
            <w:pStyle w:val="3"/>
            <w:numPr>
              <w:ilvl w:val="0"/>
              <w:numId w:val="61"/>
            </w:numPr>
            <w:rPr>
              <w:szCs w:val="21"/>
            </w:rPr>
          </w:pPr>
          <w:r>
            <w:rPr>
              <w:rFonts w:hint="eastAsia"/>
              <w:szCs w:val="21"/>
            </w:rPr>
            <w:t>其他债权投资</w:t>
          </w:r>
        </w:p>
        <w:p w14:paraId="2584108F" w14:textId="77777777" w:rsidR="0020757F" w:rsidRDefault="00B832E3" w:rsidP="00B832E3">
          <w:pPr>
            <w:pStyle w:val="4"/>
            <w:numPr>
              <w:ilvl w:val="0"/>
              <w:numId w:val="72"/>
            </w:numPr>
          </w:pPr>
          <w:r>
            <w:rPr>
              <w:rFonts w:hint="eastAsia"/>
            </w:rPr>
            <w:t>其他债权投资</w:t>
          </w:r>
          <w:r>
            <w:t>预期信用损失的确定方法</w:t>
          </w:r>
          <w:r>
            <w:rPr>
              <w:rFonts w:ascii="宋体" w:hAnsi="宋体" w:cs="Calibri"/>
              <w:szCs w:val="21"/>
            </w:rPr>
            <w:t>及会计处理方法</w:t>
          </w:r>
        </w:p>
        <w:sdt>
          <w:sdtPr>
            <w:alias w:val="是否适用：其他债权投资预期信用损失的确定方法及会计处理方法[双击切换]"/>
            <w:tag w:val="_GBC_5b7d7522696a4d8e96ffced48fe733e8"/>
            <w:id w:val="828791542"/>
            <w:lock w:val="sdtLocked"/>
            <w:placeholder>
              <w:docPart w:val="GBC22222222222222222222222222222"/>
            </w:placeholder>
          </w:sdtPr>
          <w:sdtEndPr/>
          <w:sdtContent>
            <w:p w14:paraId="6EE651DE" w14:textId="6A7DE951" w:rsidR="0020757F" w:rsidRDefault="00B832E3" w:rsidP="008B2C5F">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4DF9B60" w14:textId="77777777" w:rsidR="0020757F" w:rsidRDefault="00CE5305"/>
      </w:sdtContent>
    </w:sdt>
    <w:bookmarkEnd w:id="131" w:displacedByCustomXml="prev"/>
    <w:bookmarkStart w:id="132" w:name="_Hlk533667970" w:displacedByCustomXml="next"/>
    <w:sdt>
      <w:sdtPr>
        <w:rPr>
          <w:rFonts w:ascii="宋体" w:hAnsi="宋体" w:cs="宋体" w:hint="eastAsia"/>
          <w:b w:val="0"/>
          <w:bCs w:val="0"/>
          <w:kern w:val="0"/>
          <w:szCs w:val="24"/>
        </w:rPr>
        <w:alias w:val="模块:长期应收款"/>
        <w:tag w:val="_SEC_90d4e338ecdf40dbbf3e9d454acdaa20"/>
        <w:id w:val="-682510638"/>
        <w:lock w:val="sdtLocked"/>
        <w:placeholder>
          <w:docPart w:val="GBC22222222222222222222222222222"/>
        </w:placeholder>
      </w:sdtPr>
      <w:sdtEndPr>
        <w:rPr>
          <w:rFonts w:hint="default"/>
        </w:rPr>
      </w:sdtEndPr>
      <w:sdtContent>
        <w:p w14:paraId="615870BD" w14:textId="77777777" w:rsidR="0020757F" w:rsidRDefault="00B832E3" w:rsidP="00B832E3">
          <w:pPr>
            <w:pStyle w:val="3"/>
            <w:numPr>
              <w:ilvl w:val="0"/>
              <w:numId w:val="61"/>
            </w:numPr>
          </w:pPr>
          <w:r>
            <w:rPr>
              <w:rFonts w:hint="eastAsia"/>
            </w:rPr>
            <w:t>长期应收款</w:t>
          </w:r>
        </w:p>
        <w:p w14:paraId="18E9EBB6" w14:textId="77777777" w:rsidR="0020757F" w:rsidRDefault="00B832E3" w:rsidP="00B832E3">
          <w:pPr>
            <w:pStyle w:val="4"/>
            <w:numPr>
              <w:ilvl w:val="0"/>
              <w:numId w:val="73"/>
            </w:numPr>
          </w:pPr>
          <w:r>
            <w:rPr>
              <w:rFonts w:hint="eastAsia"/>
            </w:rPr>
            <w:t>长期应收款</w:t>
          </w:r>
          <w:r>
            <w:t>预期信用损失的确定方法</w:t>
          </w:r>
          <w:r>
            <w:rPr>
              <w:rFonts w:ascii="宋体" w:hAnsi="宋体" w:cs="Calibri"/>
              <w:szCs w:val="21"/>
            </w:rPr>
            <w:t>及会计处理方法</w:t>
          </w:r>
        </w:p>
        <w:sdt>
          <w:sdtPr>
            <w:alias w:val="是否适用：长期应收款预期信用损失的确定方法及会计处理方法[双击切换]"/>
            <w:tag w:val="_GBC_fa51423384c54160b6a244317cd66743"/>
            <w:id w:val="-984000831"/>
            <w:lock w:val="sdtLocked"/>
            <w:placeholder>
              <w:docPart w:val="GBC22222222222222222222222222222"/>
            </w:placeholder>
          </w:sdtPr>
          <w:sdtEndPr/>
          <w:sdtContent>
            <w:p w14:paraId="610471EB" w14:textId="3C6964A9"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长期应收款预期信用损失的确定方法及会计处理方法"/>
            <w:tag w:val="_GBC_5750f781555b42aab28ff12b7ac9ab52"/>
            <w:id w:val="1878591986"/>
            <w:lock w:val="sdtLocked"/>
            <w:placeholder>
              <w:docPart w:val="GBC22222222222222222222222222222"/>
            </w:placeholder>
          </w:sdtPr>
          <w:sdtEndPr/>
          <w:sdtContent>
            <w:p w14:paraId="7EDACB9D" w14:textId="77777777" w:rsidR="008B2C5F" w:rsidRPr="008B2C5F" w:rsidRDefault="00B832E3" w:rsidP="008B2C5F">
              <w:pPr>
                <w:spacing w:beforeLines="50" w:before="120" w:afterLines="50" w:after="120" w:line="360" w:lineRule="exact"/>
                <w:ind w:firstLineChars="200" w:firstLine="420"/>
                <w:jc w:val="both"/>
                <w:rPr>
                  <w:sz w:val="22"/>
                  <w:szCs w:val="22"/>
                </w:rPr>
              </w:pPr>
              <w:r w:rsidRPr="008B2C5F">
                <w:rPr>
                  <w:rFonts w:hint="eastAsia"/>
                  <w:sz w:val="22"/>
                  <w:szCs w:val="22"/>
                </w:rPr>
                <w:t>长期应收款的预期信用损失的确定方法及会计处理方法:</w:t>
              </w:r>
            </w:p>
            <w:p w14:paraId="2AC24CAF" w14:textId="77777777" w:rsidR="008B2C5F" w:rsidRPr="008B2C5F" w:rsidRDefault="00B832E3" w:rsidP="008B2C5F">
              <w:pPr>
                <w:spacing w:beforeLines="50" w:before="120" w:afterLines="50" w:after="120" w:line="360" w:lineRule="exact"/>
                <w:ind w:firstLineChars="200" w:firstLine="440"/>
                <w:jc w:val="both"/>
                <w:rPr>
                  <w:sz w:val="22"/>
                  <w:szCs w:val="22"/>
                </w:rPr>
              </w:pPr>
              <w:r w:rsidRPr="008B2C5F">
                <w:rPr>
                  <w:rFonts w:hint="eastAsia"/>
                  <w:sz w:val="22"/>
                  <w:szCs w:val="22"/>
                </w:rPr>
                <w:t>本集团对于《企业会计准则第14号-收入》准则规范的交易形成且包含重大融资成分的长期应收款，始终按照相当于整个存续期内预期信用损失的金额计量其损失准备。</w:t>
              </w:r>
            </w:p>
            <w:p w14:paraId="7B0498C8" w14:textId="0C971FB2" w:rsidR="008B2C5F" w:rsidRPr="008B2C5F" w:rsidRDefault="00B832E3" w:rsidP="008B2C5F">
              <w:pPr>
                <w:spacing w:beforeLines="50" w:before="120" w:afterLines="50" w:after="120" w:line="360" w:lineRule="exact"/>
                <w:ind w:firstLineChars="200" w:firstLine="440"/>
                <w:jc w:val="both"/>
                <w:rPr>
                  <w:sz w:val="22"/>
                  <w:szCs w:val="22"/>
                </w:rPr>
              </w:pPr>
              <w:r w:rsidRPr="008B2C5F">
                <w:rPr>
                  <w:rFonts w:hint="eastAsia"/>
                  <w:sz w:val="22"/>
                  <w:szCs w:val="22"/>
                </w:rPr>
                <w:t>长期应收款的预期信用损失的确定方法，参照上述</w:t>
              </w:r>
              <w:r>
                <w:rPr>
                  <w:rFonts w:hint="eastAsia"/>
                  <w:sz w:val="22"/>
                  <w:szCs w:val="22"/>
                </w:rPr>
                <w:t>五</w:t>
              </w:r>
              <w:r w:rsidRPr="008B2C5F">
                <w:rPr>
                  <w:rFonts w:hint="eastAsia"/>
                  <w:sz w:val="22"/>
                  <w:szCs w:val="22"/>
                </w:rPr>
                <w:t>、12.应收账款相关内容。</w:t>
              </w:r>
            </w:p>
            <w:p w14:paraId="0293252F" w14:textId="7A662E3C" w:rsidR="0020757F" w:rsidRDefault="00CE5305"/>
          </w:sdtContent>
        </w:sdt>
        <w:p w14:paraId="62062343" w14:textId="77777777" w:rsidR="0020757F" w:rsidRDefault="00CE5305"/>
      </w:sdtContent>
    </w:sdt>
    <w:bookmarkEnd w:id="132" w:displacedByCustomXml="prev"/>
    <w:sdt>
      <w:sdtPr>
        <w:rPr>
          <w:rFonts w:asciiTheme="minorHAnsi" w:hAnsiTheme="minorHAnsi" w:cstheme="minorBidi"/>
          <w:b w:val="0"/>
          <w:bCs w:val="0"/>
          <w:kern w:val="0"/>
          <w:szCs w:val="22"/>
        </w:rPr>
        <w:alias w:val="模块:长期股权投资"/>
        <w:tag w:val="_GBC_d82c12cf13554acd90dfb7880244798c"/>
        <w:id w:val="-1750807219"/>
        <w:lock w:val="sdtLocked"/>
        <w:placeholder>
          <w:docPart w:val="GBC22222222222222222222222222222"/>
        </w:placeholder>
      </w:sdtPr>
      <w:sdtEndPr>
        <w:rPr>
          <w:rFonts w:ascii="宋体" w:hAnsi="宋体" w:cs="Times New Roman"/>
          <w:szCs w:val="21"/>
        </w:rPr>
      </w:sdtEndPr>
      <w:sdtContent>
        <w:p w14:paraId="20839B1C" w14:textId="77777777" w:rsidR="0020757F" w:rsidRDefault="00B832E3" w:rsidP="00B832E3">
          <w:pPr>
            <w:pStyle w:val="3"/>
            <w:numPr>
              <w:ilvl w:val="0"/>
              <w:numId w:val="61"/>
            </w:numPr>
          </w:pPr>
          <w:r>
            <w:t>长期股权投资</w:t>
          </w:r>
        </w:p>
        <w:sdt>
          <w:sdtPr>
            <w:rPr>
              <w:rFonts w:hint="eastAsia"/>
              <w:szCs w:val="21"/>
            </w:rPr>
            <w:alias w:val="是否适用：长期股权投资_重要会计政策和估计[双击切换]"/>
            <w:tag w:val="_GBC_990faa4da4e64a5389a573293ba4981b"/>
            <w:id w:val="148562388"/>
            <w:lock w:val="sdtLocked"/>
            <w:placeholder>
              <w:docPart w:val="GBC22222222222222222222222222222"/>
            </w:placeholder>
          </w:sdtPr>
          <w:sdtEndPr/>
          <w:sdtContent>
            <w:p w14:paraId="73E23C83" w14:textId="13E5E3A8"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455331708"/>
            <w:lock w:val="sdtLocked"/>
            <w:placeholder>
              <w:docPart w:val="GBC22222222222222222222222222222"/>
            </w:placeholder>
          </w:sdtPr>
          <w:sdtEndPr/>
          <w:sdtContent>
            <w:p w14:paraId="2275EC92" w14:textId="77777777" w:rsidR="008B2C5F" w:rsidRPr="008B2C5F" w:rsidRDefault="00B832E3" w:rsidP="008B2C5F">
              <w:pPr>
                <w:spacing w:beforeLines="50" w:before="120" w:afterLines="50" w:after="120" w:line="360" w:lineRule="exact"/>
                <w:ind w:firstLineChars="200" w:firstLine="420"/>
                <w:jc w:val="both"/>
                <w:rPr>
                  <w:sz w:val="22"/>
                  <w:szCs w:val="22"/>
                </w:rPr>
              </w:pPr>
              <w:r w:rsidRPr="008B2C5F">
                <w:rPr>
                  <w:rFonts w:hint="eastAsia"/>
                  <w:sz w:val="22"/>
                  <w:szCs w:val="22"/>
                </w:rPr>
                <w:t>本集团长期股权投资主要是对子公司的投资、对联营企业的投资和对合营企业的投资。</w:t>
              </w:r>
            </w:p>
            <w:p w14:paraId="2101699E" w14:textId="77777777" w:rsidR="008B2C5F" w:rsidRPr="008B2C5F" w:rsidRDefault="00B832E3" w:rsidP="008B2C5F">
              <w:pPr>
                <w:spacing w:beforeLines="50" w:before="120" w:afterLines="50" w:after="120" w:line="360" w:lineRule="exact"/>
                <w:ind w:firstLineChars="200" w:firstLine="440"/>
                <w:jc w:val="both"/>
                <w:rPr>
                  <w:sz w:val="22"/>
                  <w:szCs w:val="22"/>
                </w:rPr>
              </w:pPr>
              <w:r w:rsidRPr="008B2C5F">
                <w:rPr>
                  <w:rFonts w:hint="eastAsia"/>
                  <w:sz w:val="22"/>
                  <w:szCs w:val="22"/>
                </w:rPr>
                <w:t>本集团对共同控制的判断依据是所有参与方或参与方组合集体控制该安排，并且该安排相关活动的政策必须经过这些集体控制该安排的参与方一致同意。</w:t>
              </w:r>
            </w:p>
            <w:p w14:paraId="4E3D9E4D" w14:textId="77777777" w:rsidR="008B2C5F" w:rsidRPr="008B2C5F" w:rsidRDefault="00B832E3" w:rsidP="008B2C5F">
              <w:pPr>
                <w:spacing w:beforeLines="50" w:before="120" w:afterLines="50" w:after="120" w:line="360" w:lineRule="exact"/>
                <w:ind w:firstLineChars="200" w:firstLine="440"/>
                <w:jc w:val="both"/>
                <w:rPr>
                  <w:sz w:val="22"/>
                  <w:szCs w:val="22"/>
                </w:rPr>
              </w:pPr>
              <w:r w:rsidRPr="008B2C5F">
                <w:rPr>
                  <w:rFonts w:hint="eastAsia"/>
                  <w:sz w:val="22"/>
                  <w:szCs w:val="22"/>
                </w:rPr>
                <w:t>本集团直接或通过子公司间接拥有被投资单位</w:t>
              </w:r>
              <w:r w:rsidRPr="008B2C5F">
                <w:rPr>
                  <w:sz w:val="22"/>
                  <w:szCs w:val="22"/>
                </w:rPr>
                <w:t>20</w:t>
              </w:r>
              <w:r w:rsidRPr="008B2C5F">
                <w:rPr>
                  <w:rFonts w:hint="eastAsia"/>
                  <w:sz w:val="22"/>
                  <w:szCs w:val="22"/>
                </w:rPr>
                <w:t>％（含）</w:t>
              </w:r>
              <w:proofErr w:type="gramStart"/>
              <w:r w:rsidRPr="008B2C5F">
                <w:rPr>
                  <w:rFonts w:hint="eastAsia"/>
                  <w:sz w:val="22"/>
                  <w:szCs w:val="22"/>
                </w:rPr>
                <w:t>以上但</w:t>
              </w:r>
              <w:proofErr w:type="gramEnd"/>
              <w:r w:rsidRPr="008B2C5F">
                <w:rPr>
                  <w:rFonts w:hint="eastAsia"/>
                  <w:sz w:val="22"/>
                  <w:szCs w:val="22"/>
                </w:rPr>
                <w:t>低于</w:t>
              </w:r>
              <w:r w:rsidRPr="008B2C5F">
                <w:rPr>
                  <w:sz w:val="22"/>
                  <w:szCs w:val="22"/>
                </w:rPr>
                <w:t>50</w:t>
              </w:r>
              <w:r w:rsidRPr="008B2C5F">
                <w:rPr>
                  <w:rFonts w:hint="eastAsia"/>
                  <w:sz w:val="22"/>
                  <w:szCs w:val="22"/>
                </w:rPr>
                <w:t>％的表决权时，通常认为对被投资单位具有重大影响。持有被投资单位</w:t>
              </w:r>
              <w:r w:rsidRPr="008B2C5F">
                <w:rPr>
                  <w:sz w:val="22"/>
                  <w:szCs w:val="22"/>
                </w:rPr>
                <w:t>20%</w:t>
              </w:r>
              <w:r w:rsidRPr="008B2C5F">
                <w:rPr>
                  <w:rFonts w:hint="eastAsia"/>
                  <w:sz w:val="22"/>
                  <w:szCs w:val="22"/>
                </w:rPr>
                <w:t>以下表决权的，还需要综合考虑在被投资单位的董事会或类似权力机构中派有代表、或参与被投资单位财务和经营政策制定过程、或与被投资单位之间发生重要交易、或向被投资单位派出管理人员、或向被投资单位提供关键技术资料等事实和情况判断对被投资单位具有重大影响。</w:t>
              </w:r>
            </w:p>
            <w:p w14:paraId="2CEEC9E3" w14:textId="77777777" w:rsidR="008B2C5F" w:rsidRPr="008B2C5F" w:rsidRDefault="00B832E3" w:rsidP="008B2C5F">
              <w:pPr>
                <w:spacing w:beforeLines="50" w:before="120" w:afterLines="50" w:after="120" w:line="360" w:lineRule="exact"/>
                <w:ind w:firstLineChars="200" w:firstLine="440"/>
                <w:jc w:val="both"/>
                <w:rPr>
                  <w:sz w:val="22"/>
                  <w:szCs w:val="22"/>
                </w:rPr>
              </w:pPr>
              <w:r w:rsidRPr="008B2C5F">
                <w:rPr>
                  <w:rFonts w:hint="eastAsia"/>
                  <w:sz w:val="22"/>
                  <w:szCs w:val="22"/>
                </w:rPr>
                <w:t>对被投资单位形成控制的，为本集团的子公司。通过同</w:t>
              </w:r>
              <w:proofErr w:type="gramStart"/>
              <w:r w:rsidRPr="008B2C5F">
                <w:rPr>
                  <w:rFonts w:hint="eastAsia"/>
                  <w:sz w:val="22"/>
                  <w:szCs w:val="22"/>
                </w:rPr>
                <w:t>一控制</w:t>
              </w:r>
              <w:proofErr w:type="gramEnd"/>
              <w:r w:rsidRPr="008B2C5F">
                <w:rPr>
                  <w:rFonts w:hint="eastAsia"/>
                  <w:sz w:val="22"/>
                  <w:szCs w:val="22"/>
                </w:rPr>
                <w:t>下的企业合并取得的长期股权投资，在</w:t>
              </w:r>
              <w:proofErr w:type="gramStart"/>
              <w:r w:rsidRPr="008B2C5F">
                <w:rPr>
                  <w:rFonts w:hint="eastAsia"/>
                  <w:sz w:val="22"/>
                  <w:szCs w:val="22"/>
                </w:rPr>
                <w:t>合并日按照</w:t>
              </w:r>
              <w:proofErr w:type="gramEnd"/>
              <w:r w:rsidRPr="008B2C5F">
                <w:rPr>
                  <w:rFonts w:hint="eastAsia"/>
                  <w:sz w:val="22"/>
                  <w:szCs w:val="22"/>
                </w:rPr>
                <w:t>取得被合并方在最终控制方合并报表中净资产的账面价值的份额作为长期股权投资的初始投资成本。被合并方在</w:t>
              </w:r>
              <w:proofErr w:type="gramStart"/>
              <w:r w:rsidRPr="008B2C5F">
                <w:rPr>
                  <w:rFonts w:hint="eastAsia"/>
                  <w:sz w:val="22"/>
                  <w:szCs w:val="22"/>
                </w:rPr>
                <w:t>合并日</w:t>
              </w:r>
              <w:proofErr w:type="gramEnd"/>
              <w:r w:rsidRPr="008B2C5F">
                <w:rPr>
                  <w:rFonts w:hint="eastAsia"/>
                  <w:sz w:val="22"/>
                  <w:szCs w:val="22"/>
                </w:rPr>
                <w:t>的净资产账面价值为负数的，长期股权投资成本按零确定。</w:t>
              </w:r>
            </w:p>
            <w:p w14:paraId="5FC3E21A" w14:textId="77777777" w:rsidR="008B2C5F" w:rsidRPr="008B2C5F" w:rsidRDefault="00B832E3" w:rsidP="008B2C5F">
              <w:pPr>
                <w:spacing w:beforeLines="50" w:before="120" w:afterLines="50" w:after="120" w:line="360" w:lineRule="exact"/>
                <w:ind w:firstLineChars="200" w:firstLine="440"/>
                <w:jc w:val="both"/>
                <w:rPr>
                  <w:sz w:val="22"/>
                  <w:szCs w:val="22"/>
                </w:rPr>
              </w:pPr>
              <w:r w:rsidRPr="008B2C5F">
                <w:rPr>
                  <w:rFonts w:hint="eastAsia"/>
                  <w:sz w:val="22"/>
                  <w:szCs w:val="22"/>
                </w:rPr>
                <w:t>通过多次交易分步取得同</w:t>
              </w:r>
              <w:proofErr w:type="gramStart"/>
              <w:r w:rsidRPr="008B2C5F">
                <w:rPr>
                  <w:rFonts w:hint="eastAsia"/>
                  <w:sz w:val="22"/>
                  <w:szCs w:val="22"/>
                </w:rPr>
                <w:t>一控制</w:t>
              </w:r>
              <w:proofErr w:type="gramEnd"/>
              <w:r w:rsidRPr="008B2C5F">
                <w:rPr>
                  <w:rFonts w:hint="eastAsia"/>
                  <w:sz w:val="22"/>
                  <w:szCs w:val="22"/>
                </w:rPr>
                <w:t>下被投资单位的股权，最终形成企业合并，属于一揽子交易的，本集团将各项交易作为一项取得控制权的交易进行会计处理。不属于一揽子交易的，在合并日，根据合并后享有被合并方净资产在最终控制方合并财务报表中的账面价值的份额作为长期股权投资的</w:t>
              </w:r>
              <w:proofErr w:type="gramStart"/>
              <w:r w:rsidRPr="008B2C5F">
                <w:rPr>
                  <w:rFonts w:hint="eastAsia"/>
                  <w:sz w:val="22"/>
                  <w:szCs w:val="22"/>
                </w:rPr>
                <w:t>的</w:t>
              </w:r>
              <w:proofErr w:type="gramEnd"/>
              <w:r w:rsidRPr="008B2C5F">
                <w:rPr>
                  <w:rFonts w:hint="eastAsia"/>
                  <w:sz w:val="22"/>
                  <w:szCs w:val="22"/>
                </w:rPr>
                <w:t>初始投资成本。初始投资成本与达到合并前的长期股权投资账面价值加上</w:t>
              </w:r>
              <w:proofErr w:type="gramStart"/>
              <w:r w:rsidRPr="008B2C5F">
                <w:rPr>
                  <w:rFonts w:hint="eastAsia"/>
                  <w:sz w:val="22"/>
                  <w:szCs w:val="22"/>
                </w:rPr>
                <w:t>合并日</w:t>
              </w:r>
              <w:proofErr w:type="gramEnd"/>
              <w:r w:rsidRPr="008B2C5F">
                <w:rPr>
                  <w:rFonts w:hint="eastAsia"/>
                  <w:sz w:val="22"/>
                  <w:szCs w:val="22"/>
                </w:rPr>
                <w:t>进一步取得股份新支付对价的账面价值之和的差额，调整资本公积，资本公</w:t>
              </w:r>
              <w:proofErr w:type="gramStart"/>
              <w:r w:rsidRPr="008B2C5F">
                <w:rPr>
                  <w:rFonts w:hint="eastAsia"/>
                  <w:sz w:val="22"/>
                  <w:szCs w:val="22"/>
                </w:rPr>
                <w:t>积不足</w:t>
              </w:r>
              <w:proofErr w:type="gramEnd"/>
              <w:r w:rsidRPr="008B2C5F">
                <w:rPr>
                  <w:rFonts w:hint="eastAsia"/>
                  <w:sz w:val="22"/>
                  <w:szCs w:val="22"/>
                </w:rPr>
                <w:t>冲减的，冲减留存收益。</w:t>
              </w:r>
            </w:p>
            <w:p w14:paraId="78C5FB13" w14:textId="77777777" w:rsidR="008B2C5F" w:rsidRPr="008B2C5F" w:rsidRDefault="00B832E3" w:rsidP="008B2C5F">
              <w:pPr>
                <w:spacing w:beforeLines="50" w:before="120" w:afterLines="50" w:after="120" w:line="360" w:lineRule="exact"/>
                <w:ind w:firstLineChars="200" w:firstLine="440"/>
                <w:jc w:val="both"/>
                <w:rPr>
                  <w:sz w:val="22"/>
                  <w:szCs w:val="22"/>
                </w:rPr>
              </w:pPr>
              <w:r w:rsidRPr="008B2C5F">
                <w:rPr>
                  <w:rFonts w:hint="eastAsia"/>
                  <w:sz w:val="22"/>
                  <w:szCs w:val="22"/>
                </w:rPr>
                <w:t>通过非同</w:t>
              </w:r>
              <w:proofErr w:type="gramStart"/>
              <w:r w:rsidRPr="008B2C5F">
                <w:rPr>
                  <w:rFonts w:hint="eastAsia"/>
                  <w:sz w:val="22"/>
                  <w:szCs w:val="22"/>
                </w:rPr>
                <w:t>一控制</w:t>
              </w:r>
              <w:proofErr w:type="gramEnd"/>
              <w:r w:rsidRPr="008B2C5F">
                <w:rPr>
                  <w:rFonts w:hint="eastAsia"/>
                  <w:sz w:val="22"/>
                  <w:szCs w:val="22"/>
                </w:rPr>
                <w:t>下的企业合并取得的长期股权投资，以合并成本作为初始投资成本。</w:t>
              </w:r>
            </w:p>
            <w:p w14:paraId="5E3DFCDD" w14:textId="77777777" w:rsidR="008B2C5F" w:rsidRPr="008B2C5F" w:rsidRDefault="00B832E3" w:rsidP="008B2C5F">
              <w:pPr>
                <w:spacing w:beforeLines="50" w:before="120" w:afterLines="50" w:after="120" w:line="360" w:lineRule="exact"/>
                <w:ind w:firstLineChars="200" w:firstLine="440"/>
                <w:jc w:val="both"/>
                <w:rPr>
                  <w:sz w:val="22"/>
                  <w:szCs w:val="22"/>
                </w:rPr>
              </w:pPr>
              <w:r w:rsidRPr="008B2C5F">
                <w:rPr>
                  <w:rFonts w:hint="eastAsia"/>
                  <w:sz w:val="22"/>
                  <w:szCs w:val="22"/>
                </w:rPr>
                <w:t>通过多次交易分步取得非同</w:t>
              </w:r>
              <w:proofErr w:type="gramStart"/>
              <w:r w:rsidRPr="008B2C5F">
                <w:rPr>
                  <w:rFonts w:hint="eastAsia"/>
                  <w:sz w:val="22"/>
                  <w:szCs w:val="22"/>
                </w:rPr>
                <w:t>一控制</w:t>
              </w:r>
              <w:proofErr w:type="gramEnd"/>
              <w:r w:rsidRPr="008B2C5F">
                <w:rPr>
                  <w:rFonts w:hint="eastAsia"/>
                  <w:sz w:val="22"/>
                  <w:szCs w:val="22"/>
                </w:rPr>
                <w:t>下被投资单位的股权，最终形成企业合并，属于一揽子交易的，本集团将各项交易作为一项取得控制权的交易进行会计处理。不属于一揽子交易</w:t>
              </w:r>
              <w:r w:rsidRPr="008B2C5F">
                <w:rPr>
                  <w:rFonts w:hint="eastAsia"/>
                  <w:sz w:val="22"/>
                  <w:szCs w:val="22"/>
                </w:rPr>
                <w:lastRenderedPageBreak/>
                <w:t>的，按照原持有的股权投资账面价值加上新增投资成本之和，作为改按成本法核算的初始投资成本。购买日之前持有的股权采用权益法核算的，原权益法核算的相关其他综合收益暂不做调整，在处置该项投资时采用与被投资单位直接处置相关资产或负债相同的基础进行会计处理。购买日之前持有的股权为指定以公允价值计量且其变动计入其他综合收益的</w:t>
              </w:r>
              <w:proofErr w:type="gramStart"/>
              <w:r w:rsidRPr="008B2C5F">
                <w:rPr>
                  <w:rFonts w:hint="eastAsia"/>
                  <w:sz w:val="22"/>
                  <w:szCs w:val="22"/>
                </w:rPr>
                <w:t>非交易</w:t>
              </w:r>
              <w:proofErr w:type="gramEnd"/>
              <w:r w:rsidRPr="008B2C5F">
                <w:rPr>
                  <w:rFonts w:hint="eastAsia"/>
                  <w:sz w:val="22"/>
                  <w:szCs w:val="22"/>
                </w:rPr>
                <w:t>性权益工具，原计入其他综合收益的累计公允价值变动不得转入当期损益。</w:t>
              </w:r>
            </w:p>
            <w:p w14:paraId="0B1A98F5" w14:textId="77777777" w:rsidR="008B2C5F" w:rsidRPr="008B2C5F" w:rsidRDefault="00B832E3" w:rsidP="008B2C5F">
              <w:pPr>
                <w:spacing w:beforeLines="50" w:before="120" w:afterLines="50" w:after="120" w:line="360" w:lineRule="exact"/>
                <w:ind w:firstLineChars="200" w:firstLine="440"/>
                <w:jc w:val="both"/>
                <w:rPr>
                  <w:sz w:val="22"/>
                  <w:szCs w:val="22"/>
                </w:rPr>
              </w:pPr>
              <w:r w:rsidRPr="008B2C5F">
                <w:rPr>
                  <w:rFonts w:hint="eastAsia"/>
                  <w:sz w:val="22"/>
                  <w:szCs w:val="22"/>
                </w:rPr>
                <w:t>除上述通过企业合并取得的长期股权投资外，以支付现金取得的长期股权投资，按照实际支付的购买价款作为投资成本；以发行权益</w:t>
              </w:r>
              <w:proofErr w:type="gramStart"/>
              <w:r w:rsidRPr="008B2C5F">
                <w:rPr>
                  <w:rFonts w:hint="eastAsia"/>
                  <w:sz w:val="22"/>
                  <w:szCs w:val="22"/>
                </w:rPr>
                <w:t>性证券</w:t>
              </w:r>
              <w:proofErr w:type="gramEnd"/>
              <w:r w:rsidRPr="008B2C5F">
                <w:rPr>
                  <w:rFonts w:hint="eastAsia"/>
                  <w:sz w:val="22"/>
                  <w:szCs w:val="22"/>
                </w:rPr>
                <w:t>取得的长期股权投资，按照发行权益</w:t>
              </w:r>
              <w:proofErr w:type="gramStart"/>
              <w:r w:rsidRPr="008B2C5F">
                <w:rPr>
                  <w:rFonts w:hint="eastAsia"/>
                  <w:sz w:val="22"/>
                  <w:szCs w:val="22"/>
                </w:rPr>
                <w:t>性证券</w:t>
              </w:r>
              <w:proofErr w:type="gramEnd"/>
              <w:r w:rsidRPr="008B2C5F">
                <w:rPr>
                  <w:rFonts w:hint="eastAsia"/>
                  <w:sz w:val="22"/>
                  <w:szCs w:val="22"/>
                </w:rPr>
                <w:t>的公允价值作为投资成本；投资者投入的长期股权投资，按照投资合同或协议约定的价值作为投资成本；公司如有以债务重组、非货币性资产交换等方式取得的长期股权投资，应根据相关企业会计准则的规定并结合公司的实际情况披露确定投资成本的方法。</w:t>
              </w:r>
            </w:p>
            <w:p w14:paraId="166AAD59" w14:textId="77777777" w:rsidR="008B2C5F" w:rsidRPr="008B2C5F" w:rsidRDefault="00B832E3" w:rsidP="008B2C5F">
              <w:pPr>
                <w:spacing w:beforeLines="50" w:before="120" w:afterLines="50" w:after="120" w:line="360" w:lineRule="exact"/>
                <w:ind w:firstLineChars="200" w:firstLine="440"/>
                <w:jc w:val="both"/>
                <w:rPr>
                  <w:sz w:val="22"/>
                  <w:szCs w:val="22"/>
                </w:rPr>
              </w:pPr>
              <w:r w:rsidRPr="008B2C5F">
                <w:rPr>
                  <w:rFonts w:hint="eastAsia"/>
                  <w:sz w:val="22"/>
                  <w:szCs w:val="22"/>
                </w:rPr>
                <w:t>本集团对子公司投资采用成本法核算，对合营企业及联营企业投资采用权益法核算。</w:t>
              </w:r>
            </w:p>
            <w:p w14:paraId="1588E79B" w14:textId="77777777" w:rsidR="008B2C5F" w:rsidRPr="008B2C5F" w:rsidRDefault="00B832E3" w:rsidP="008B2C5F">
              <w:pPr>
                <w:spacing w:beforeLines="50" w:before="120" w:afterLines="50" w:after="120" w:line="360" w:lineRule="exact"/>
                <w:ind w:firstLineChars="200" w:firstLine="440"/>
                <w:jc w:val="both"/>
                <w:rPr>
                  <w:sz w:val="22"/>
                  <w:szCs w:val="22"/>
                </w:rPr>
              </w:pPr>
              <w:r w:rsidRPr="008B2C5F">
                <w:rPr>
                  <w:rFonts w:hint="eastAsia"/>
                  <w:sz w:val="22"/>
                  <w:szCs w:val="22"/>
                </w:rPr>
                <w:t>后续计量采用成本法核算的长期股权投资，在追加投资时，按照追加投资支付的成本额公允价值及发生的相关交易费用增加长期股权投资成本的账面价值。被投资单位宣告分派的现金股利或利润，按照应享有的金额确认为当期投资收益。</w:t>
              </w:r>
            </w:p>
            <w:p w14:paraId="4029E898" w14:textId="77777777" w:rsidR="008B2C5F" w:rsidRPr="008B2C5F" w:rsidRDefault="00B832E3" w:rsidP="008B2C5F">
              <w:pPr>
                <w:spacing w:beforeLines="50" w:before="120" w:afterLines="50" w:after="120" w:line="360" w:lineRule="exact"/>
                <w:ind w:firstLineChars="200" w:firstLine="440"/>
                <w:jc w:val="both"/>
                <w:rPr>
                  <w:sz w:val="22"/>
                  <w:szCs w:val="22"/>
                </w:rPr>
              </w:pPr>
              <w:r w:rsidRPr="008B2C5F">
                <w:rPr>
                  <w:rFonts w:hint="eastAsia"/>
                  <w:sz w:val="22"/>
                  <w:szCs w:val="22"/>
                </w:rPr>
                <w:t>后续计量采用权益法核算的长期股权投资，随着被他投资单位所有者权益的变动相应调整增加或减少长期股权投资的账面价值。其中在确认应享有被投资单位净损益的份额时，以取得投资时被投资单位各项可辨认资产等的公允价值为基础，按照本集团的会计政策及会计期间，并</w:t>
              </w:r>
              <w:proofErr w:type="gramStart"/>
              <w:r w:rsidRPr="008B2C5F">
                <w:rPr>
                  <w:rFonts w:hint="eastAsia"/>
                  <w:sz w:val="22"/>
                  <w:szCs w:val="22"/>
                </w:rPr>
                <w:t>抵销</w:t>
              </w:r>
              <w:proofErr w:type="gramEnd"/>
              <w:r w:rsidRPr="008B2C5F">
                <w:rPr>
                  <w:rFonts w:hint="eastAsia"/>
                  <w:sz w:val="22"/>
                  <w:szCs w:val="22"/>
                </w:rPr>
                <w:t>与联营企业及合营企业之间发生的内部交易损益按照持股比例计算归属于投资企业的部分，对被投资单位的净利润进行调整后确认。</w:t>
              </w:r>
            </w:p>
            <w:p w14:paraId="22CCED68" w14:textId="77777777" w:rsidR="008B2C5F" w:rsidRPr="008B2C5F" w:rsidRDefault="00B832E3" w:rsidP="008B2C5F">
              <w:pPr>
                <w:spacing w:beforeLines="50" w:before="120" w:afterLines="50" w:after="120" w:line="360" w:lineRule="exact"/>
                <w:ind w:firstLineChars="200" w:firstLine="440"/>
                <w:jc w:val="both"/>
                <w:rPr>
                  <w:sz w:val="22"/>
                  <w:szCs w:val="22"/>
                </w:rPr>
              </w:pPr>
              <w:r w:rsidRPr="008B2C5F">
                <w:rPr>
                  <w:rFonts w:hint="eastAsia"/>
                  <w:sz w:val="22"/>
                  <w:szCs w:val="22"/>
                </w:rPr>
                <w:t>处置长期股权投资，其账面价值与实际取得价款的差额，计入当期投资收益。采用权益法核算的长期股权投资，因被投资单位除净损益以外所有者权益的其他变动而计入所有者权益的，处置该项投资时将原计入所有者权益的部分按相应比例转入当期投资损益。</w:t>
              </w:r>
            </w:p>
            <w:p w14:paraId="2ABC6E9F" w14:textId="77777777" w:rsidR="008B2C5F" w:rsidRPr="008B2C5F" w:rsidRDefault="00B832E3" w:rsidP="008B2C5F">
              <w:pPr>
                <w:spacing w:beforeLines="50" w:before="120" w:afterLines="50" w:after="120" w:line="360" w:lineRule="exact"/>
                <w:ind w:firstLineChars="200" w:firstLine="440"/>
                <w:jc w:val="both"/>
                <w:rPr>
                  <w:sz w:val="22"/>
                  <w:szCs w:val="22"/>
                </w:rPr>
              </w:pPr>
              <w:r w:rsidRPr="008B2C5F">
                <w:rPr>
                  <w:rFonts w:hint="eastAsia"/>
                  <w:sz w:val="22"/>
                  <w:szCs w:val="22"/>
                </w:rPr>
                <w:t>因处置部分股权投资等原因丧失了对被投资单位的共同控制或重大影响的，处置后的剩余股权适用《企业会计准则第</w:t>
              </w:r>
              <w:r w:rsidRPr="008B2C5F">
                <w:rPr>
                  <w:sz w:val="22"/>
                  <w:szCs w:val="22"/>
                </w:rPr>
                <w:t>22号——金融工具确认和计量（财会[2017]7号）》核算的</w:t>
              </w:r>
              <w:r w:rsidRPr="008B2C5F">
                <w:rPr>
                  <w:rFonts w:hint="eastAsia"/>
                  <w:sz w:val="22"/>
                  <w:szCs w:val="22"/>
                </w:rPr>
                <w:t>，剩余股权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w:t>
              </w:r>
            </w:p>
            <w:p w14:paraId="19EC9A50" w14:textId="77777777" w:rsidR="008B2C5F" w:rsidRPr="008B2C5F" w:rsidRDefault="00B832E3" w:rsidP="008B2C5F">
              <w:pPr>
                <w:spacing w:beforeLines="50" w:before="120" w:afterLines="50" w:after="120" w:line="360" w:lineRule="exact"/>
                <w:ind w:firstLineChars="200" w:firstLine="440"/>
                <w:jc w:val="both"/>
                <w:rPr>
                  <w:sz w:val="22"/>
                  <w:szCs w:val="22"/>
                </w:rPr>
              </w:pPr>
              <w:r w:rsidRPr="008B2C5F">
                <w:rPr>
                  <w:rFonts w:hint="eastAsia"/>
                  <w:sz w:val="22"/>
                  <w:szCs w:val="22"/>
                </w:rPr>
                <w:t>因处置部分长期股权投资丧失了对被投资单位控制的，处置后的剩余股权能够对被投资单位实施共同控制或施加重大影响的，改按权益法核算，处置股权账面价值和处置对价的差额计入投资收益，并对该剩余股权视同自取得时即采用权益法核算进行调整；处置后的剩余股权不能对被投资单位实施共同控制或施加重大影响的，适用《企业会计准则第</w:t>
              </w:r>
              <w:r w:rsidRPr="008B2C5F">
                <w:rPr>
                  <w:sz w:val="22"/>
                  <w:szCs w:val="22"/>
                </w:rPr>
                <w:t>22号——金融工具确认和计量（财会[2017]7号）》进行会计处理，</w:t>
              </w:r>
              <w:r w:rsidRPr="008B2C5F">
                <w:rPr>
                  <w:rFonts w:hint="eastAsia"/>
                  <w:sz w:val="22"/>
                  <w:szCs w:val="22"/>
                </w:rPr>
                <w:t>处置股权账面价值和处置对价的差额计入投资收益，剩余股权在丧失控制之日的公允价值与账面价值间的差额计入当期投资损益。</w:t>
              </w:r>
            </w:p>
            <w:p w14:paraId="24E8ACA8" w14:textId="77777777" w:rsidR="008B2C5F" w:rsidRPr="008B2C5F" w:rsidRDefault="00B832E3" w:rsidP="008B2C5F">
              <w:pPr>
                <w:spacing w:beforeLines="50" w:before="120" w:afterLines="50" w:after="120" w:line="360" w:lineRule="exact"/>
                <w:ind w:firstLineChars="200" w:firstLine="440"/>
                <w:jc w:val="both"/>
                <w:rPr>
                  <w:sz w:val="22"/>
                  <w:szCs w:val="22"/>
                </w:rPr>
              </w:pPr>
              <w:r w:rsidRPr="008B2C5F">
                <w:rPr>
                  <w:rFonts w:hint="eastAsia"/>
                  <w:sz w:val="22"/>
                  <w:szCs w:val="22"/>
                </w:rPr>
                <w:lastRenderedPageBreak/>
                <w:t>本集团对于分步处置股权至丧失控股权的各项交易不属于一揽子交易的，对每一项交易分别进行会计处理。属于“一揽子交易”的，将各项交易作为一项处置子公司并丧失控制权的交易进行会计处理，但是，在丧失控制权之前每一次交易处置价款与所处置的股权对应的长期股权投资账面价值之间的差额，确认为其他综合收益，到丧失控制权时再一并转入丧失控制权的当期损益。</w:t>
              </w:r>
            </w:p>
            <w:p w14:paraId="49386866" w14:textId="0D346859" w:rsidR="0020757F" w:rsidRDefault="00CE5305">
              <w:pPr>
                <w:rPr>
                  <w:szCs w:val="21"/>
                </w:rPr>
              </w:pPr>
            </w:p>
          </w:sdtContent>
        </w:sdt>
        <w:p w14:paraId="1409DFCF" w14:textId="77777777" w:rsidR="0020757F" w:rsidRDefault="00CE5305">
          <w:pPr>
            <w:rPr>
              <w:szCs w:val="21"/>
            </w:rPr>
          </w:pPr>
        </w:p>
      </w:sdtContent>
    </w:sdt>
    <w:p w14:paraId="59DBB801" w14:textId="77777777" w:rsidR="0020757F" w:rsidRDefault="00B832E3" w:rsidP="00B832E3">
      <w:pPr>
        <w:pStyle w:val="3"/>
        <w:numPr>
          <w:ilvl w:val="0"/>
          <w:numId w:val="61"/>
        </w:numPr>
      </w:pPr>
      <w:r>
        <w:t>投资性房地产</w:t>
      </w:r>
    </w:p>
    <w:sdt>
      <w:sdtPr>
        <w:rPr>
          <w:rFonts w:hint="eastAsia"/>
          <w:b/>
          <w:bCs/>
        </w:rPr>
        <w:alias w:val="选项模块:不适用"/>
        <w:tag w:val="_GBC_6983d9e24ed54c18a335cb0386f36c2c"/>
        <w:id w:val="-209033362"/>
        <w:placeholder>
          <w:docPart w:val="GBC22222222222222222222222222222"/>
        </w:placeholder>
      </w:sdtPr>
      <w:sdtEndPr>
        <w:rPr>
          <w:b w:val="0"/>
          <w:bCs w:val="0"/>
        </w:rPr>
      </w:sdtEndPr>
      <w:sdtContent>
        <w:p w14:paraId="268591CF" w14:textId="77777777" w:rsidR="00621B49" w:rsidRDefault="00621B49" w:rsidP="00926BD0">
          <w:pPr>
            <w:rPr>
              <w:szCs w:val="21"/>
            </w:rPr>
          </w:pPr>
          <w:r>
            <w:rPr>
              <w:rFonts w:hint="eastAsia"/>
              <w:szCs w:val="21"/>
            </w:rPr>
            <w:t>不适用</w:t>
          </w:r>
        </w:p>
        <w:p w14:paraId="2491E8DB" w14:textId="059CDD79" w:rsidR="0020757F" w:rsidRPr="00621B49" w:rsidRDefault="00CE5305" w:rsidP="00621B49"/>
      </w:sdtContent>
    </w:sdt>
    <w:p w14:paraId="0C9EF1E7" w14:textId="77777777" w:rsidR="0020757F" w:rsidRDefault="00B832E3" w:rsidP="00B832E3">
      <w:pPr>
        <w:pStyle w:val="3"/>
        <w:numPr>
          <w:ilvl w:val="0"/>
          <w:numId w:val="61"/>
        </w:numPr>
      </w:pPr>
      <w:r>
        <w:t>固定资产</w:t>
      </w:r>
    </w:p>
    <w:sdt>
      <w:sdtPr>
        <w:rPr>
          <w:rFonts w:ascii="宋体" w:eastAsia="宋体" w:hAnsi="宋体" w:cs="宋体"/>
          <w:b w:val="0"/>
          <w:bCs w:val="0"/>
          <w:kern w:val="0"/>
          <w:szCs w:val="24"/>
        </w:rPr>
        <w:alias w:val="模块:固定资产确认条件"/>
        <w:tag w:val="_GBC_662771796da549e1b2a02fb7d497f077"/>
        <w:id w:val="101320693"/>
        <w:lock w:val="sdtLocked"/>
        <w:placeholder>
          <w:docPart w:val="GBC22222222222222222222222222222"/>
        </w:placeholder>
      </w:sdtPr>
      <w:sdtEndPr>
        <w:rPr>
          <w:rFonts w:ascii="Times New Roman" w:hAnsi="Times New Roman"/>
        </w:rPr>
      </w:sdtEndPr>
      <w:sdtContent>
        <w:p w14:paraId="48B2E450" w14:textId="77777777" w:rsidR="0020757F" w:rsidRDefault="00B832E3" w:rsidP="00B832E3">
          <w:pPr>
            <w:pStyle w:val="4"/>
            <w:numPr>
              <w:ilvl w:val="0"/>
              <w:numId w:val="75"/>
            </w:numPr>
          </w:pPr>
          <w:r>
            <w:rPr>
              <w:rFonts w:hint="eastAsia"/>
            </w:rPr>
            <w:t>确认条件</w:t>
          </w:r>
        </w:p>
        <w:sdt>
          <w:sdtPr>
            <w:alias w:val="是否适用：固定资产确认条件[双击切换]"/>
            <w:tag w:val="_GBC_4c768c6eca804bab9e4fc027185bcda6"/>
            <w:id w:val="1214766673"/>
            <w:lock w:val="sdtLocked"/>
            <w:placeholder>
              <w:docPart w:val="GBC22222222222222222222222222222"/>
            </w:placeholder>
          </w:sdtPr>
          <w:sdtEndPr/>
          <w:sdtContent>
            <w:p w14:paraId="11EDB026" w14:textId="09A97CAF"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bCs/>
              <w:szCs w:val="21"/>
            </w:rPr>
            <w:alias w:val="固定资产确认条件"/>
            <w:tag w:val="_GBC_3044d53470b143fa9477fa34b85d4ec5"/>
            <w:id w:val="990831928"/>
            <w:lock w:val="sdtLocked"/>
            <w:placeholder>
              <w:docPart w:val="GBC22222222222222222222222222222"/>
            </w:placeholder>
          </w:sdtPr>
          <w:sdtEndPr>
            <w:rPr>
              <w:b/>
            </w:rPr>
          </w:sdtEndPr>
          <w:sdtContent>
            <w:p w14:paraId="6C18D33D" w14:textId="77777777" w:rsidR="00EF0F80" w:rsidRPr="00EF0F80" w:rsidRDefault="00B832E3" w:rsidP="00EF0F80">
              <w:pPr>
                <w:spacing w:beforeLines="50" w:before="120" w:afterLines="50" w:after="120" w:line="360" w:lineRule="exact"/>
                <w:ind w:firstLineChars="200" w:firstLine="420"/>
                <w:jc w:val="both"/>
                <w:rPr>
                  <w:sz w:val="22"/>
                  <w:szCs w:val="22"/>
                </w:rPr>
              </w:pPr>
              <w:r w:rsidRPr="00EF0F80">
                <w:rPr>
                  <w:rFonts w:hint="eastAsia"/>
                  <w:sz w:val="22"/>
                  <w:szCs w:val="22"/>
                </w:rPr>
                <w:t>本集团固定资产是指同时具有以下特征，即为生产商品、提供劳务、出租或经营管理而持有的，使用年限超过一年的有形资产。</w:t>
              </w:r>
            </w:p>
            <w:p w14:paraId="0F6CCCDD" w14:textId="77777777" w:rsidR="00EF0F80" w:rsidRPr="00EF0F80" w:rsidRDefault="00B832E3" w:rsidP="00EF0F80">
              <w:pPr>
                <w:spacing w:beforeLines="50" w:before="120" w:afterLines="50" w:after="120" w:line="360" w:lineRule="exact"/>
                <w:ind w:firstLineChars="200" w:firstLine="440"/>
                <w:jc w:val="both"/>
                <w:rPr>
                  <w:sz w:val="22"/>
                  <w:szCs w:val="22"/>
                </w:rPr>
              </w:pPr>
              <w:r w:rsidRPr="00EF0F80">
                <w:rPr>
                  <w:rFonts w:hint="eastAsia"/>
                  <w:sz w:val="22"/>
                  <w:szCs w:val="22"/>
                </w:rPr>
                <w:t>固定资产在与其有关的经济利益很可能流入本集团、且其成本能够可靠计量时予以确认。固定资产包括房屋及建筑物、机器设备、电气设备、运输设备、办公设备和其他。</w:t>
              </w:r>
            </w:p>
            <w:p w14:paraId="668B6889" w14:textId="5BFBFDF2" w:rsidR="0020757F" w:rsidRDefault="00CE5305">
              <w:pPr>
                <w:rPr>
                  <w:b/>
                  <w:bCs/>
                  <w:szCs w:val="21"/>
                </w:rPr>
              </w:pPr>
            </w:p>
          </w:sdtContent>
        </w:sdt>
      </w:sdtContent>
    </w:sdt>
    <w:p w14:paraId="0D363B98" w14:textId="77777777" w:rsidR="0020757F" w:rsidRDefault="00CE5305">
      <w:pPr>
        <w:rPr>
          <w:szCs w:val="21"/>
        </w:rPr>
      </w:pPr>
    </w:p>
    <w:sdt>
      <w:sdtPr>
        <w:rPr>
          <w:rFonts w:asciiTheme="minorHAnsi" w:eastAsia="宋体" w:hAnsiTheme="minorHAnsi" w:cstheme="minorBidi"/>
          <w:b w:val="0"/>
          <w:bCs w:val="0"/>
          <w:kern w:val="0"/>
          <w:szCs w:val="22"/>
        </w:rPr>
        <w:alias w:val="模块:固定资产折旧方法"/>
        <w:tag w:val="_GBC_7c749a57d4094b3386978c34c3487e2a"/>
        <w:id w:val="1781907084"/>
        <w:lock w:val="sdtLocked"/>
        <w:placeholder>
          <w:docPart w:val="GBC22222222222222222222222222222"/>
        </w:placeholder>
      </w:sdtPr>
      <w:sdtEndPr>
        <w:rPr>
          <w:rFonts w:ascii="宋体" w:hAnsi="宋体" w:cs="宋体"/>
          <w:szCs w:val="24"/>
        </w:rPr>
      </w:sdtEndPr>
      <w:sdtContent>
        <w:p w14:paraId="7498F84D" w14:textId="77777777" w:rsidR="0020757F" w:rsidRDefault="00B832E3" w:rsidP="00B832E3">
          <w:pPr>
            <w:pStyle w:val="4"/>
            <w:numPr>
              <w:ilvl w:val="0"/>
              <w:numId w:val="75"/>
            </w:numPr>
          </w:pPr>
          <w:r>
            <w:t>折旧方法</w:t>
          </w:r>
        </w:p>
        <w:sdt>
          <w:sdtPr>
            <w:alias w:val="是否适用：固定资产折旧方法[双击切换]"/>
            <w:tag w:val="_GBC_f89f129fe73045168ebdc30031da9fdd"/>
            <w:id w:val="-2012052344"/>
            <w:lock w:val="sdtLocked"/>
            <w:placeholder>
              <w:docPart w:val="GBC22222222222222222222222222222"/>
            </w:placeholder>
          </w:sdtPr>
          <w:sdtEndPr/>
          <w:sdtContent>
            <w:p w14:paraId="2B7AAA1E" w14:textId="084555F1"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785"/>
            <w:gridCol w:w="1788"/>
            <w:gridCol w:w="1788"/>
            <w:gridCol w:w="1788"/>
          </w:tblGrid>
          <w:tr w:rsidR="00EF0F80" w14:paraId="35937F3A" w14:textId="77777777" w:rsidTr="00FD6AF9">
            <w:sdt>
              <w:sdtPr>
                <w:tag w:val="_PLD_b93b748ee97a4a8bae6f8263364d91d5"/>
                <w:id w:val="-1196386223"/>
                <w:lock w:val="sdtLocked"/>
              </w:sdtPr>
              <w:sdtEndPr/>
              <w:sdtContent>
                <w:tc>
                  <w:tcPr>
                    <w:tcW w:w="949" w:type="pct"/>
                    <w:vAlign w:val="center"/>
                  </w:tcPr>
                  <w:p w14:paraId="4969CD4E" w14:textId="77777777" w:rsidR="00EF0F80" w:rsidRDefault="00B832E3" w:rsidP="00FD6AF9">
                    <w:pPr>
                      <w:jc w:val="center"/>
                      <w:rPr>
                        <w:szCs w:val="21"/>
                      </w:rPr>
                    </w:pPr>
                    <w:r>
                      <w:rPr>
                        <w:szCs w:val="21"/>
                      </w:rPr>
                      <w:t>类别</w:t>
                    </w:r>
                  </w:p>
                </w:tc>
              </w:sdtContent>
            </w:sdt>
            <w:sdt>
              <w:sdtPr>
                <w:tag w:val="_PLD_8eb75a8ba4fb45a3be1c35e2609526fb"/>
                <w:id w:val="-912770027"/>
                <w:lock w:val="sdtLocked"/>
              </w:sdtPr>
              <w:sdtEndPr/>
              <w:sdtContent>
                <w:tc>
                  <w:tcPr>
                    <w:tcW w:w="1012" w:type="pct"/>
                    <w:vAlign w:val="center"/>
                  </w:tcPr>
                  <w:p w14:paraId="7AF5F695" w14:textId="77777777" w:rsidR="00EF0F80" w:rsidRDefault="00B832E3" w:rsidP="00FD6AF9">
                    <w:pPr>
                      <w:jc w:val="center"/>
                      <w:rPr>
                        <w:szCs w:val="21"/>
                      </w:rPr>
                    </w:pPr>
                    <w:r>
                      <w:rPr>
                        <w:rFonts w:hint="eastAsia"/>
                        <w:szCs w:val="21"/>
                      </w:rPr>
                      <w:t>折旧方法</w:t>
                    </w:r>
                  </w:p>
                </w:tc>
              </w:sdtContent>
            </w:sdt>
            <w:sdt>
              <w:sdtPr>
                <w:tag w:val="_PLD_288e4cb255e44ed98e0c53f336ac01e0"/>
                <w:id w:val="1256172897"/>
                <w:lock w:val="sdtLocked"/>
              </w:sdtPr>
              <w:sdtEndPr/>
              <w:sdtContent>
                <w:tc>
                  <w:tcPr>
                    <w:tcW w:w="1013" w:type="pct"/>
                    <w:vAlign w:val="center"/>
                  </w:tcPr>
                  <w:p w14:paraId="4901BCBF" w14:textId="77777777" w:rsidR="00EF0F80" w:rsidRDefault="00B832E3" w:rsidP="00FD6AF9">
                    <w:pPr>
                      <w:jc w:val="center"/>
                      <w:rPr>
                        <w:szCs w:val="21"/>
                      </w:rPr>
                    </w:pPr>
                    <w:r>
                      <w:rPr>
                        <w:szCs w:val="21"/>
                      </w:rPr>
                      <w:t>折旧年限（年）</w:t>
                    </w:r>
                  </w:p>
                </w:tc>
              </w:sdtContent>
            </w:sdt>
            <w:sdt>
              <w:sdtPr>
                <w:tag w:val="_PLD_b978331f5a784568b426597e450ebc7a"/>
                <w:id w:val="-921647151"/>
                <w:lock w:val="sdtLocked"/>
              </w:sdtPr>
              <w:sdtEndPr/>
              <w:sdtContent>
                <w:tc>
                  <w:tcPr>
                    <w:tcW w:w="1013" w:type="pct"/>
                    <w:vAlign w:val="center"/>
                  </w:tcPr>
                  <w:p w14:paraId="62B2C6B9" w14:textId="77777777" w:rsidR="00EF0F80" w:rsidRDefault="00B832E3" w:rsidP="00FD6AF9">
                    <w:pPr>
                      <w:jc w:val="center"/>
                      <w:rPr>
                        <w:szCs w:val="21"/>
                      </w:rPr>
                    </w:pPr>
                    <w:r>
                      <w:rPr>
                        <w:szCs w:val="21"/>
                      </w:rPr>
                      <w:t>残值率</w:t>
                    </w:r>
                  </w:p>
                </w:tc>
              </w:sdtContent>
            </w:sdt>
            <w:sdt>
              <w:sdtPr>
                <w:tag w:val="_PLD_02921e2cbb3b427bb4fe2aba2949e56a"/>
                <w:id w:val="298202127"/>
                <w:lock w:val="sdtLocked"/>
              </w:sdtPr>
              <w:sdtEndPr/>
              <w:sdtContent>
                <w:tc>
                  <w:tcPr>
                    <w:tcW w:w="1013" w:type="pct"/>
                    <w:vAlign w:val="center"/>
                  </w:tcPr>
                  <w:p w14:paraId="7F7E9127" w14:textId="77777777" w:rsidR="00EF0F80" w:rsidRDefault="00B832E3" w:rsidP="00FD6AF9">
                    <w:pPr>
                      <w:jc w:val="center"/>
                      <w:rPr>
                        <w:szCs w:val="21"/>
                      </w:rPr>
                    </w:pPr>
                    <w:r>
                      <w:rPr>
                        <w:szCs w:val="21"/>
                      </w:rPr>
                      <w:t>年折旧率</w:t>
                    </w:r>
                  </w:p>
                </w:tc>
              </w:sdtContent>
            </w:sdt>
          </w:tr>
          <w:sdt>
            <w:sdtPr>
              <w:rPr>
                <w:szCs w:val="21"/>
              </w:rPr>
              <w:alias w:val="其他固定资产计价、折旧、减值方法"/>
              <w:tag w:val="_GBC_f1ad6125c5d74d2a98f593d2ba574474"/>
              <w:id w:val="2079705812"/>
              <w:lock w:val="sdtLocked"/>
            </w:sdtPr>
            <w:sdtEndPr/>
            <w:sdtContent>
              <w:tr w:rsidR="00EF0F80" w14:paraId="1DB3F4C4" w14:textId="77777777" w:rsidTr="00FD6AF9">
                <w:tc>
                  <w:tcPr>
                    <w:tcW w:w="949" w:type="pct"/>
                  </w:tcPr>
                  <w:p w14:paraId="7684A9DC" w14:textId="77777777" w:rsidR="00EF0F80" w:rsidRDefault="00B832E3" w:rsidP="00FD6AF9">
                    <w:pPr>
                      <w:rPr>
                        <w:szCs w:val="21"/>
                      </w:rPr>
                    </w:pPr>
                    <w:r>
                      <w:t>房屋建筑物</w:t>
                    </w:r>
                  </w:p>
                </w:tc>
                <w:tc>
                  <w:tcPr>
                    <w:tcW w:w="1012" w:type="pct"/>
                  </w:tcPr>
                  <w:p w14:paraId="5A755C4C" w14:textId="77777777" w:rsidR="00EF0F80" w:rsidRDefault="00B832E3" w:rsidP="00FD6AF9">
                    <w:pPr>
                      <w:jc w:val="center"/>
                      <w:rPr>
                        <w:szCs w:val="21"/>
                      </w:rPr>
                    </w:pPr>
                    <w:r>
                      <w:rPr>
                        <w:rFonts w:hint="eastAsia"/>
                        <w:szCs w:val="21"/>
                      </w:rPr>
                      <w:t>平均年限法</w:t>
                    </w:r>
                  </w:p>
                </w:tc>
                <w:tc>
                  <w:tcPr>
                    <w:tcW w:w="1013" w:type="pct"/>
                  </w:tcPr>
                  <w:p w14:paraId="6362C7B8" w14:textId="77777777" w:rsidR="00EF0F80" w:rsidRDefault="00B832E3" w:rsidP="00FD6AF9">
                    <w:pPr>
                      <w:jc w:val="center"/>
                      <w:rPr>
                        <w:szCs w:val="21"/>
                      </w:rPr>
                    </w:pPr>
                    <w:r>
                      <w:t>40</w:t>
                    </w:r>
                  </w:p>
                </w:tc>
                <w:tc>
                  <w:tcPr>
                    <w:tcW w:w="1013" w:type="pct"/>
                  </w:tcPr>
                  <w:p w14:paraId="5F94BE33" w14:textId="77777777" w:rsidR="00EF0F80" w:rsidRDefault="00B832E3" w:rsidP="00EF0F80">
                    <w:pPr>
                      <w:jc w:val="center"/>
                      <w:rPr>
                        <w:szCs w:val="21"/>
                      </w:rPr>
                    </w:pPr>
                    <w:r>
                      <w:t>5</w:t>
                    </w:r>
                  </w:p>
                </w:tc>
                <w:tc>
                  <w:tcPr>
                    <w:tcW w:w="1013" w:type="pct"/>
                  </w:tcPr>
                  <w:p w14:paraId="68519AFE" w14:textId="77777777" w:rsidR="00EF0F80" w:rsidRDefault="00B832E3" w:rsidP="00EF0F80">
                    <w:pPr>
                      <w:jc w:val="center"/>
                      <w:rPr>
                        <w:szCs w:val="21"/>
                      </w:rPr>
                    </w:pPr>
                    <w:r>
                      <w:t>2.375</w:t>
                    </w:r>
                  </w:p>
                </w:tc>
              </w:tr>
            </w:sdtContent>
          </w:sdt>
          <w:sdt>
            <w:sdtPr>
              <w:rPr>
                <w:szCs w:val="21"/>
              </w:rPr>
              <w:alias w:val="其他固定资产计价、折旧、减值方法"/>
              <w:tag w:val="_GBC_f1ad6125c5d74d2a98f593d2ba574474"/>
              <w:id w:val="-2052601818"/>
              <w:lock w:val="sdtLocked"/>
            </w:sdtPr>
            <w:sdtEndPr/>
            <w:sdtContent>
              <w:tr w:rsidR="00EF0F80" w14:paraId="484053A8" w14:textId="77777777" w:rsidTr="00FD6AF9">
                <w:tc>
                  <w:tcPr>
                    <w:tcW w:w="949" w:type="pct"/>
                  </w:tcPr>
                  <w:p w14:paraId="1BC1CBA9" w14:textId="77777777" w:rsidR="00EF0F80" w:rsidRDefault="00B832E3" w:rsidP="00FD6AF9">
                    <w:pPr>
                      <w:rPr>
                        <w:szCs w:val="21"/>
                      </w:rPr>
                    </w:pPr>
                    <w:r>
                      <w:t>机器设备</w:t>
                    </w:r>
                  </w:p>
                </w:tc>
                <w:tc>
                  <w:tcPr>
                    <w:tcW w:w="1012" w:type="pct"/>
                  </w:tcPr>
                  <w:p w14:paraId="74AEDEAB" w14:textId="77777777" w:rsidR="00EF0F80" w:rsidRDefault="00B832E3" w:rsidP="00FD6AF9">
                    <w:pPr>
                      <w:jc w:val="center"/>
                      <w:rPr>
                        <w:szCs w:val="21"/>
                      </w:rPr>
                    </w:pPr>
                    <w:r>
                      <w:rPr>
                        <w:rFonts w:hint="eastAsia"/>
                        <w:szCs w:val="21"/>
                      </w:rPr>
                      <w:t>平均年限法</w:t>
                    </w:r>
                  </w:p>
                </w:tc>
                <w:tc>
                  <w:tcPr>
                    <w:tcW w:w="1013" w:type="pct"/>
                  </w:tcPr>
                  <w:p w14:paraId="73A142E0" w14:textId="77777777" w:rsidR="00EF0F80" w:rsidRDefault="00B832E3" w:rsidP="00FD6AF9">
                    <w:pPr>
                      <w:jc w:val="center"/>
                      <w:rPr>
                        <w:szCs w:val="21"/>
                      </w:rPr>
                    </w:pPr>
                    <w:r>
                      <w:t>10</w:t>
                    </w:r>
                  </w:p>
                </w:tc>
                <w:tc>
                  <w:tcPr>
                    <w:tcW w:w="1013" w:type="pct"/>
                  </w:tcPr>
                  <w:p w14:paraId="0C8F75DA" w14:textId="77777777" w:rsidR="00EF0F80" w:rsidRDefault="00B832E3" w:rsidP="00EF0F80">
                    <w:pPr>
                      <w:jc w:val="center"/>
                      <w:rPr>
                        <w:szCs w:val="21"/>
                      </w:rPr>
                    </w:pPr>
                    <w:r>
                      <w:t>5-10</w:t>
                    </w:r>
                  </w:p>
                </w:tc>
                <w:tc>
                  <w:tcPr>
                    <w:tcW w:w="1013" w:type="pct"/>
                  </w:tcPr>
                  <w:p w14:paraId="76A8E404" w14:textId="77777777" w:rsidR="00EF0F80" w:rsidRDefault="00B832E3" w:rsidP="00EF0F80">
                    <w:pPr>
                      <w:jc w:val="center"/>
                      <w:rPr>
                        <w:szCs w:val="21"/>
                      </w:rPr>
                    </w:pPr>
                    <w:r>
                      <w:t>9-9.5</w:t>
                    </w:r>
                  </w:p>
                </w:tc>
              </w:tr>
            </w:sdtContent>
          </w:sdt>
          <w:sdt>
            <w:sdtPr>
              <w:rPr>
                <w:szCs w:val="21"/>
              </w:rPr>
              <w:alias w:val="其他固定资产计价、折旧、减值方法"/>
              <w:tag w:val="_GBC_f1ad6125c5d74d2a98f593d2ba574474"/>
              <w:id w:val="-1271937656"/>
              <w:lock w:val="sdtLocked"/>
            </w:sdtPr>
            <w:sdtEndPr/>
            <w:sdtContent>
              <w:tr w:rsidR="00EF0F80" w14:paraId="165DC80F" w14:textId="77777777" w:rsidTr="00FD6AF9">
                <w:tc>
                  <w:tcPr>
                    <w:tcW w:w="949" w:type="pct"/>
                  </w:tcPr>
                  <w:p w14:paraId="66D62494" w14:textId="77777777" w:rsidR="00EF0F80" w:rsidRDefault="00B832E3" w:rsidP="00FD6AF9">
                    <w:pPr>
                      <w:rPr>
                        <w:szCs w:val="21"/>
                      </w:rPr>
                    </w:pPr>
                    <w:r>
                      <w:t>电气设备</w:t>
                    </w:r>
                  </w:p>
                </w:tc>
                <w:tc>
                  <w:tcPr>
                    <w:tcW w:w="1012" w:type="pct"/>
                  </w:tcPr>
                  <w:p w14:paraId="404625B8" w14:textId="77777777" w:rsidR="00EF0F80" w:rsidRDefault="00B832E3" w:rsidP="00FD6AF9">
                    <w:pPr>
                      <w:jc w:val="center"/>
                      <w:rPr>
                        <w:szCs w:val="21"/>
                      </w:rPr>
                    </w:pPr>
                    <w:r>
                      <w:rPr>
                        <w:rFonts w:hint="eastAsia"/>
                        <w:szCs w:val="21"/>
                      </w:rPr>
                      <w:t>平均年限法</w:t>
                    </w:r>
                  </w:p>
                </w:tc>
                <w:tc>
                  <w:tcPr>
                    <w:tcW w:w="1013" w:type="pct"/>
                  </w:tcPr>
                  <w:p w14:paraId="5E21E985" w14:textId="77777777" w:rsidR="00EF0F80" w:rsidRDefault="00B832E3" w:rsidP="00FD6AF9">
                    <w:pPr>
                      <w:jc w:val="center"/>
                      <w:rPr>
                        <w:szCs w:val="21"/>
                      </w:rPr>
                    </w:pPr>
                    <w:r>
                      <w:t>5-10</w:t>
                    </w:r>
                  </w:p>
                </w:tc>
                <w:tc>
                  <w:tcPr>
                    <w:tcW w:w="1013" w:type="pct"/>
                  </w:tcPr>
                  <w:p w14:paraId="56087FD0" w14:textId="77777777" w:rsidR="00EF0F80" w:rsidRDefault="00B832E3" w:rsidP="00EF0F80">
                    <w:pPr>
                      <w:jc w:val="center"/>
                      <w:rPr>
                        <w:szCs w:val="21"/>
                      </w:rPr>
                    </w:pPr>
                    <w:r>
                      <w:t>5-10</w:t>
                    </w:r>
                  </w:p>
                </w:tc>
                <w:tc>
                  <w:tcPr>
                    <w:tcW w:w="1013" w:type="pct"/>
                  </w:tcPr>
                  <w:p w14:paraId="1F1C2901" w14:textId="77777777" w:rsidR="00EF0F80" w:rsidRDefault="00B832E3" w:rsidP="00EF0F80">
                    <w:pPr>
                      <w:jc w:val="center"/>
                      <w:rPr>
                        <w:szCs w:val="21"/>
                      </w:rPr>
                    </w:pPr>
                    <w:r>
                      <w:t>9-19</w:t>
                    </w:r>
                  </w:p>
                </w:tc>
              </w:tr>
            </w:sdtContent>
          </w:sdt>
          <w:sdt>
            <w:sdtPr>
              <w:rPr>
                <w:szCs w:val="21"/>
              </w:rPr>
              <w:alias w:val="其他固定资产计价、折旧、减值方法"/>
              <w:tag w:val="_GBC_f1ad6125c5d74d2a98f593d2ba574474"/>
              <w:id w:val="1291942027"/>
              <w:lock w:val="sdtLocked"/>
            </w:sdtPr>
            <w:sdtEndPr/>
            <w:sdtContent>
              <w:tr w:rsidR="00EF0F80" w14:paraId="22BA6DFC" w14:textId="77777777" w:rsidTr="00FD6AF9">
                <w:tc>
                  <w:tcPr>
                    <w:tcW w:w="949" w:type="pct"/>
                  </w:tcPr>
                  <w:p w14:paraId="26D09FDF" w14:textId="77777777" w:rsidR="00EF0F80" w:rsidRDefault="00B832E3" w:rsidP="00FD6AF9">
                    <w:pPr>
                      <w:rPr>
                        <w:szCs w:val="21"/>
                      </w:rPr>
                    </w:pPr>
                    <w:r>
                      <w:t>运输设备</w:t>
                    </w:r>
                  </w:p>
                </w:tc>
                <w:tc>
                  <w:tcPr>
                    <w:tcW w:w="1012" w:type="pct"/>
                  </w:tcPr>
                  <w:p w14:paraId="2C91FF3C" w14:textId="77777777" w:rsidR="00EF0F80" w:rsidRDefault="00B832E3" w:rsidP="00FD6AF9">
                    <w:pPr>
                      <w:jc w:val="center"/>
                      <w:rPr>
                        <w:szCs w:val="21"/>
                      </w:rPr>
                    </w:pPr>
                    <w:r>
                      <w:rPr>
                        <w:rFonts w:hint="eastAsia"/>
                        <w:szCs w:val="21"/>
                      </w:rPr>
                      <w:t>平均年限法</w:t>
                    </w:r>
                  </w:p>
                </w:tc>
                <w:tc>
                  <w:tcPr>
                    <w:tcW w:w="1013" w:type="pct"/>
                  </w:tcPr>
                  <w:p w14:paraId="77F976BD" w14:textId="77777777" w:rsidR="00EF0F80" w:rsidRDefault="00B832E3" w:rsidP="00FD6AF9">
                    <w:pPr>
                      <w:jc w:val="center"/>
                      <w:rPr>
                        <w:szCs w:val="21"/>
                      </w:rPr>
                    </w:pPr>
                    <w:r>
                      <w:t>5</w:t>
                    </w:r>
                  </w:p>
                </w:tc>
                <w:tc>
                  <w:tcPr>
                    <w:tcW w:w="1013" w:type="pct"/>
                  </w:tcPr>
                  <w:p w14:paraId="384D179D" w14:textId="77777777" w:rsidR="00EF0F80" w:rsidRDefault="00B832E3" w:rsidP="00EF0F80">
                    <w:pPr>
                      <w:jc w:val="center"/>
                      <w:rPr>
                        <w:szCs w:val="21"/>
                      </w:rPr>
                    </w:pPr>
                    <w:r>
                      <w:t>5-10</w:t>
                    </w:r>
                  </w:p>
                </w:tc>
                <w:tc>
                  <w:tcPr>
                    <w:tcW w:w="1013" w:type="pct"/>
                  </w:tcPr>
                  <w:p w14:paraId="008FABB2" w14:textId="77777777" w:rsidR="00EF0F80" w:rsidRDefault="00B832E3" w:rsidP="00EF0F80">
                    <w:pPr>
                      <w:jc w:val="center"/>
                      <w:rPr>
                        <w:szCs w:val="21"/>
                      </w:rPr>
                    </w:pPr>
                    <w:r>
                      <w:t>18-19</w:t>
                    </w:r>
                  </w:p>
                </w:tc>
              </w:tr>
            </w:sdtContent>
          </w:sdt>
          <w:sdt>
            <w:sdtPr>
              <w:rPr>
                <w:szCs w:val="21"/>
              </w:rPr>
              <w:alias w:val="其他固定资产计价、折旧、减值方法"/>
              <w:tag w:val="_GBC_f1ad6125c5d74d2a98f593d2ba574474"/>
              <w:id w:val="-1133718802"/>
              <w:lock w:val="sdtLocked"/>
            </w:sdtPr>
            <w:sdtEndPr/>
            <w:sdtContent>
              <w:tr w:rsidR="00EF0F80" w14:paraId="7345CA6D" w14:textId="77777777" w:rsidTr="00EF0F80">
                <w:trPr>
                  <w:trHeight w:val="50"/>
                </w:trPr>
                <w:tc>
                  <w:tcPr>
                    <w:tcW w:w="949" w:type="pct"/>
                  </w:tcPr>
                  <w:p w14:paraId="651A175D" w14:textId="77777777" w:rsidR="00EF0F80" w:rsidRDefault="00B832E3" w:rsidP="00FD6AF9">
                    <w:pPr>
                      <w:rPr>
                        <w:szCs w:val="21"/>
                      </w:rPr>
                    </w:pPr>
                    <w:r>
                      <w:t>办公设备和其他</w:t>
                    </w:r>
                  </w:p>
                </w:tc>
                <w:tc>
                  <w:tcPr>
                    <w:tcW w:w="1012" w:type="pct"/>
                  </w:tcPr>
                  <w:p w14:paraId="34FF46AE" w14:textId="77777777" w:rsidR="00EF0F80" w:rsidRDefault="00B832E3" w:rsidP="00FD6AF9">
                    <w:pPr>
                      <w:jc w:val="center"/>
                      <w:rPr>
                        <w:szCs w:val="21"/>
                      </w:rPr>
                    </w:pPr>
                    <w:r>
                      <w:rPr>
                        <w:rFonts w:hint="eastAsia"/>
                        <w:szCs w:val="21"/>
                      </w:rPr>
                      <w:t>平均年限法</w:t>
                    </w:r>
                  </w:p>
                </w:tc>
                <w:tc>
                  <w:tcPr>
                    <w:tcW w:w="1013" w:type="pct"/>
                  </w:tcPr>
                  <w:p w14:paraId="404754FB" w14:textId="77777777" w:rsidR="00EF0F80" w:rsidRDefault="00B832E3" w:rsidP="00FD6AF9">
                    <w:pPr>
                      <w:jc w:val="center"/>
                      <w:rPr>
                        <w:szCs w:val="21"/>
                      </w:rPr>
                    </w:pPr>
                    <w:r>
                      <w:t>5</w:t>
                    </w:r>
                  </w:p>
                </w:tc>
                <w:tc>
                  <w:tcPr>
                    <w:tcW w:w="1013" w:type="pct"/>
                  </w:tcPr>
                  <w:p w14:paraId="0B93FDE0" w14:textId="77777777" w:rsidR="00EF0F80" w:rsidRDefault="00B832E3" w:rsidP="00EF0F80">
                    <w:pPr>
                      <w:jc w:val="center"/>
                      <w:rPr>
                        <w:szCs w:val="21"/>
                      </w:rPr>
                    </w:pPr>
                    <w:r>
                      <w:t>5-10</w:t>
                    </w:r>
                  </w:p>
                </w:tc>
                <w:tc>
                  <w:tcPr>
                    <w:tcW w:w="1013" w:type="pct"/>
                  </w:tcPr>
                  <w:p w14:paraId="477F21F0" w14:textId="77777777" w:rsidR="00EF0F80" w:rsidRDefault="00B832E3" w:rsidP="00EF0F80">
                    <w:pPr>
                      <w:jc w:val="center"/>
                      <w:rPr>
                        <w:szCs w:val="21"/>
                      </w:rPr>
                    </w:pPr>
                    <w:r>
                      <w:t>18-19</w:t>
                    </w:r>
                  </w:p>
                </w:tc>
              </w:tr>
            </w:sdtContent>
          </w:sdt>
        </w:tbl>
        <w:p w14:paraId="5773BA6C" w14:textId="77777777" w:rsidR="00EF0F80" w:rsidRDefault="00CE5305"/>
        <w:p w14:paraId="702F1113" w14:textId="77777777" w:rsidR="0020757F" w:rsidRDefault="00CE5305"/>
      </w:sdtContent>
    </w:sdt>
    <w:sdt>
      <w:sdtPr>
        <w:rPr>
          <w:rFonts w:asciiTheme="minorHAnsi" w:eastAsia="宋体" w:hAnsiTheme="minorHAnsi" w:cs="宋体"/>
          <w:b w:val="0"/>
          <w:bCs w:val="0"/>
          <w:kern w:val="0"/>
          <w:szCs w:val="22"/>
        </w:rPr>
        <w:alias w:val="模块:固定资产计价和折旧方法及减值准备的计提方法"/>
        <w:tag w:val="_GBC_a1560089c32f441f92e145c3cdc25289"/>
        <w:id w:val="-867751845"/>
        <w:lock w:val="sdtLocked"/>
        <w:placeholder>
          <w:docPart w:val="GBC22222222222222222222222222222"/>
        </w:placeholder>
      </w:sdtPr>
      <w:sdtEndPr>
        <w:rPr>
          <w:rFonts w:ascii="Times New Roman" w:hAnsi="Times New Roman" w:cs="Times New Roman" w:hint="eastAsia"/>
          <w:kern w:val="2"/>
          <w:szCs w:val="24"/>
        </w:rPr>
      </w:sdtEndPr>
      <w:sdtContent>
        <w:p w14:paraId="58AEF3F9" w14:textId="77777777" w:rsidR="0020757F" w:rsidRDefault="00B832E3" w:rsidP="00B832E3">
          <w:pPr>
            <w:pStyle w:val="4"/>
            <w:numPr>
              <w:ilvl w:val="0"/>
              <w:numId w:val="75"/>
            </w:numPr>
          </w:pPr>
          <w:r>
            <w:rPr>
              <w:rFonts w:hint="eastAsia"/>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1971402646"/>
            <w:lock w:val="sdtLocked"/>
            <w:placeholder>
              <w:docPart w:val="GBC22222222222222222222222222222"/>
            </w:placeholder>
          </w:sdtPr>
          <w:sdtEndPr/>
          <w:sdtContent>
            <w:p w14:paraId="055A0D68" w14:textId="145F143E" w:rsidR="0020757F" w:rsidRDefault="00B832E3" w:rsidP="00D06E1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AC10AF2" w14:textId="77777777" w:rsidR="0020757F" w:rsidRDefault="00CE5305">
          <w:pPr>
            <w:rPr>
              <w:szCs w:val="21"/>
            </w:rPr>
          </w:pPr>
        </w:p>
      </w:sdtContent>
    </w:sdt>
    <w:sdt>
      <w:sdtPr>
        <w:rPr>
          <w:rFonts w:ascii="宋体" w:hAnsi="宋体" w:cs="宋体"/>
          <w:b w:val="0"/>
          <w:bCs w:val="0"/>
          <w:kern w:val="0"/>
          <w:szCs w:val="24"/>
        </w:rPr>
        <w:alias w:val="模块:在建工程会计处理方法"/>
        <w:tag w:val="_GBC_3eb5f960df3e47f0a4bf3af0bc67ca96"/>
        <w:id w:val="-323122862"/>
        <w:lock w:val="sdtLocked"/>
        <w:placeholder>
          <w:docPart w:val="GBC22222222222222222222222222222"/>
        </w:placeholder>
      </w:sdtPr>
      <w:sdtEndPr>
        <w:rPr>
          <w:rFonts w:hint="eastAsia"/>
          <w:szCs w:val="21"/>
        </w:rPr>
      </w:sdtEndPr>
      <w:sdtContent>
        <w:p w14:paraId="0ACDE0A6" w14:textId="77777777" w:rsidR="0020757F" w:rsidRDefault="00B832E3" w:rsidP="00B832E3">
          <w:pPr>
            <w:pStyle w:val="3"/>
            <w:numPr>
              <w:ilvl w:val="0"/>
              <w:numId w:val="61"/>
            </w:numPr>
          </w:pPr>
          <w:r>
            <w:t>在建工程</w:t>
          </w:r>
        </w:p>
        <w:sdt>
          <w:sdtPr>
            <w:rPr>
              <w:rFonts w:hint="eastAsia"/>
              <w:szCs w:val="21"/>
            </w:rPr>
            <w:alias w:val="是否适用：在建工程_重要会计政策和估计[双击切换]"/>
            <w:tag w:val="_GBC_00730441e5ea4f57b3cd3ff1ecc5c1bd"/>
            <w:id w:val="1985733097"/>
            <w:lock w:val="sdtLocked"/>
            <w:placeholder>
              <w:docPart w:val="GBC22222222222222222222222222222"/>
            </w:placeholder>
          </w:sdtPr>
          <w:sdtEndPr/>
          <w:sdtContent>
            <w:p w14:paraId="17300804" w14:textId="4703A57E"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423928411"/>
            <w:lock w:val="sdtLocked"/>
            <w:placeholder>
              <w:docPart w:val="GBC22222222222222222222222222222"/>
            </w:placeholder>
          </w:sdtPr>
          <w:sdtEndPr/>
          <w:sdtContent>
            <w:p w14:paraId="28B02E69" w14:textId="3095A2D4" w:rsidR="0020757F" w:rsidRPr="00D06E1E" w:rsidRDefault="00B832E3" w:rsidP="00D06E1E">
              <w:pPr>
                <w:spacing w:beforeLines="50" w:before="120" w:afterLines="50" w:after="120" w:line="360" w:lineRule="exact"/>
                <w:ind w:firstLineChars="200" w:firstLine="420"/>
                <w:jc w:val="both"/>
                <w:rPr>
                  <w:sz w:val="22"/>
                  <w:szCs w:val="22"/>
                </w:rPr>
              </w:pPr>
              <w:r w:rsidRPr="00D06E1E">
                <w:rPr>
                  <w:rFonts w:hint="eastAsia"/>
                  <w:sz w:val="22"/>
                  <w:szCs w:val="22"/>
                </w:rPr>
                <w:t>在建工程在达到预定可使用状态之日起，根据工程预算、造价或工程实际成本等，按估计的价值结转固定资产，次月起开始计提折旧，待办理了竣工决算手续后再对固定资产原值差异进行调整。</w:t>
              </w:r>
            </w:p>
          </w:sdtContent>
        </w:sdt>
      </w:sdtContent>
    </w:sdt>
    <w:p w14:paraId="09F14B63" w14:textId="77777777" w:rsidR="0020757F" w:rsidRDefault="00CE5305">
      <w:pPr>
        <w:rPr>
          <w:szCs w:val="21"/>
        </w:rPr>
      </w:pPr>
    </w:p>
    <w:sdt>
      <w:sdtPr>
        <w:rPr>
          <w:rFonts w:asciiTheme="minorHAnsi" w:hAnsiTheme="minorHAnsi" w:cs="宋体"/>
          <w:b w:val="0"/>
          <w:bCs w:val="0"/>
          <w:kern w:val="0"/>
          <w:szCs w:val="22"/>
        </w:rPr>
        <w:alias w:val="模块:借款费用会计处理方法"/>
        <w:tag w:val="_GBC_e3e4d07ea08d4589a9293563ea655b42"/>
        <w:id w:val="-2090522374"/>
        <w:lock w:val="sdtLocked"/>
        <w:placeholder>
          <w:docPart w:val="GBC22222222222222222222222222222"/>
        </w:placeholder>
      </w:sdtPr>
      <w:sdtEndPr>
        <w:rPr>
          <w:rFonts w:ascii="宋体" w:hAnsi="宋体" w:cs="Times New Roman" w:hint="eastAsia"/>
          <w:kern w:val="2"/>
          <w:szCs w:val="21"/>
        </w:rPr>
      </w:sdtEndPr>
      <w:sdtContent>
        <w:p w14:paraId="08E5D542" w14:textId="77777777" w:rsidR="0020757F" w:rsidRDefault="00B832E3" w:rsidP="00B832E3">
          <w:pPr>
            <w:pStyle w:val="3"/>
            <w:numPr>
              <w:ilvl w:val="0"/>
              <w:numId w:val="61"/>
            </w:numPr>
          </w:pPr>
          <w:r>
            <w:t>借款费用</w:t>
          </w:r>
        </w:p>
        <w:sdt>
          <w:sdtPr>
            <w:rPr>
              <w:rFonts w:hint="eastAsia"/>
              <w:szCs w:val="21"/>
            </w:rPr>
            <w:alias w:val="是否适用：借款费用_重要会计政策和估计[双击切换]"/>
            <w:tag w:val="_GBC_84ea3b60fd54474487b81f25f176d989"/>
            <w:id w:val="1941095352"/>
            <w:lock w:val="sdtLocked"/>
            <w:placeholder>
              <w:docPart w:val="GBC22222222222222222222222222222"/>
            </w:placeholder>
          </w:sdtPr>
          <w:sdtEndPr/>
          <w:sdtContent>
            <w:p w14:paraId="7432F29B" w14:textId="544596B9"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529029333"/>
            <w:lock w:val="sdtLocked"/>
            <w:placeholder>
              <w:docPart w:val="GBC22222222222222222222222222222"/>
            </w:placeholder>
          </w:sdtPr>
          <w:sdtEndPr/>
          <w:sdtContent>
            <w:p w14:paraId="4058A49B" w14:textId="77777777" w:rsidR="00D06E1E" w:rsidRPr="00D06E1E" w:rsidRDefault="00B832E3" w:rsidP="00D06E1E">
              <w:pPr>
                <w:spacing w:beforeLines="50" w:before="120" w:afterLines="50" w:after="120" w:line="360" w:lineRule="exact"/>
                <w:ind w:firstLineChars="200" w:firstLine="420"/>
                <w:jc w:val="both"/>
                <w:rPr>
                  <w:sz w:val="22"/>
                  <w:szCs w:val="22"/>
                </w:rPr>
              </w:pPr>
              <w:r w:rsidRPr="00D06E1E">
                <w:rPr>
                  <w:rFonts w:hint="eastAsia"/>
                  <w:sz w:val="22"/>
                  <w:szCs w:val="22"/>
                </w:rPr>
                <w:t>发生的可直接归属于需要经过1年以上的购建或者生产活动才能达到预定可使用或者可销售状态的固定资产、投资性房地产和存货等的借款费用，在资产支出已经发生、借款费用已经发生、为使资产达到预定可使用或可销售状态所必要的购建或生产活动已经开始时，开始资本化；</w:t>
              </w:r>
              <w:proofErr w:type="gramStart"/>
              <w:r w:rsidRPr="00D06E1E">
                <w:rPr>
                  <w:rFonts w:hint="eastAsia"/>
                  <w:sz w:val="22"/>
                  <w:szCs w:val="22"/>
                </w:rPr>
                <w:t>当购建</w:t>
              </w:r>
              <w:proofErr w:type="gramEnd"/>
              <w:r w:rsidRPr="00D06E1E">
                <w:rPr>
                  <w:rFonts w:hint="eastAsia"/>
                  <w:sz w:val="22"/>
                  <w:szCs w:val="22"/>
                </w:rPr>
                <w:t>或生产符合资本化条件的资产达到预定可使用或可销售状态时，停止资本化，其后发生的借款费用计入当期损益。如果符合资本化条件的资产在购建或者生产过程中发生非正常中断、且中断时间连续超过</w:t>
              </w:r>
              <w:r w:rsidRPr="00D06E1E">
                <w:rPr>
                  <w:sz w:val="22"/>
                  <w:szCs w:val="22"/>
                </w:rPr>
                <w:t>3</w:t>
              </w:r>
              <w:r w:rsidRPr="00D06E1E">
                <w:rPr>
                  <w:rFonts w:hint="eastAsia"/>
                  <w:sz w:val="22"/>
                  <w:szCs w:val="22"/>
                </w:rPr>
                <w:t>个月，暂停借款费用的资本化，直至资产的购建或生产活动重新开始。</w:t>
              </w:r>
            </w:p>
            <w:p w14:paraId="23AFA3CE" w14:textId="77777777" w:rsidR="00D06E1E" w:rsidRPr="00D06E1E" w:rsidRDefault="00B832E3" w:rsidP="00D06E1E">
              <w:pPr>
                <w:spacing w:beforeLines="50" w:before="120" w:afterLines="50" w:after="120" w:line="360" w:lineRule="exact"/>
                <w:ind w:firstLineChars="200" w:firstLine="440"/>
                <w:jc w:val="both"/>
                <w:rPr>
                  <w:sz w:val="22"/>
                  <w:szCs w:val="22"/>
                </w:rPr>
              </w:pPr>
              <w:r w:rsidRPr="00D06E1E">
                <w:rPr>
                  <w:rFonts w:hint="eastAsia"/>
                  <w:sz w:val="22"/>
                  <w:szCs w:val="22"/>
                </w:rPr>
                <w:t>专门借款当期实际发生的利息费用，扣除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加权平均利率计算确定。</w:t>
              </w:r>
            </w:p>
            <w:p w14:paraId="619215E6" w14:textId="242BD2FB" w:rsidR="0020757F" w:rsidRDefault="00CE5305">
              <w:pPr>
                <w:rPr>
                  <w:rFonts w:cs="Times New Roman"/>
                  <w:kern w:val="2"/>
                  <w:szCs w:val="21"/>
                </w:rPr>
              </w:pPr>
            </w:p>
          </w:sdtContent>
        </w:sdt>
      </w:sdtContent>
    </w:sdt>
    <w:p w14:paraId="3C5F007B" w14:textId="77777777" w:rsidR="0020757F" w:rsidRDefault="00CE5305">
      <w:pPr>
        <w:rPr>
          <w:szCs w:val="21"/>
        </w:rPr>
      </w:pPr>
    </w:p>
    <w:sdt>
      <w:sdtPr>
        <w:rPr>
          <w:rFonts w:asciiTheme="minorHAnsi" w:hAnsiTheme="minorHAnsi" w:cs="宋体"/>
          <w:b w:val="0"/>
          <w:bCs w:val="0"/>
          <w:kern w:val="0"/>
          <w:szCs w:val="22"/>
        </w:rPr>
        <w:alias w:val="模块:生物资产会计处理方法"/>
        <w:tag w:val="_GBC_0b83f813710f436286429917c8c39567"/>
        <w:id w:val="953904007"/>
        <w:lock w:val="sdtLocked"/>
        <w:placeholder>
          <w:docPart w:val="GBC22222222222222222222222222222"/>
        </w:placeholder>
      </w:sdtPr>
      <w:sdtEndPr>
        <w:rPr>
          <w:rFonts w:ascii="宋体" w:hAnsi="宋体" w:cs="Times New Roman" w:hint="eastAsia"/>
          <w:kern w:val="2"/>
          <w:szCs w:val="21"/>
        </w:rPr>
      </w:sdtEndPr>
      <w:sdtContent>
        <w:p w14:paraId="23A2460D" w14:textId="77777777" w:rsidR="0020757F" w:rsidRDefault="00B832E3" w:rsidP="00B832E3">
          <w:pPr>
            <w:pStyle w:val="3"/>
            <w:numPr>
              <w:ilvl w:val="0"/>
              <w:numId w:val="61"/>
            </w:numPr>
          </w:pPr>
          <w:r>
            <w:t>生物资产</w:t>
          </w:r>
        </w:p>
        <w:sdt>
          <w:sdtPr>
            <w:rPr>
              <w:rFonts w:hint="eastAsia"/>
              <w:szCs w:val="21"/>
            </w:rPr>
            <w:alias w:val="是否适用：生物资产_重要会计政策和估计[双击切换]"/>
            <w:tag w:val="_GBC_f511e8d0a6dc417eb1d10eeecb5b05a5"/>
            <w:id w:val="1371416812"/>
            <w:lock w:val="sdtLocked"/>
            <w:placeholder>
              <w:docPart w:val="GBC22222222222222222222222222222"/>
            </w:placeholder>
          </w:sdtPr>
          <w:sdtEndPr/>
          <w:sdtContent>
            <w:p w14:paraId="22B0C5B2" w14:textId="288749A0" w:rsidR="0020757F" w:rsidRDefault="00B832E3" w:rsidP="00D06E1E">
              <w:pPr>
                <w:rPr>
                  <w:rFonts w:cs="Times New Roman"/>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Start w:id="133" w:name="_Hlk96677620" w:displacedByCustomXml="next"/>
      </w:sdtContent>
    </w:sdt>
    <w:bookmarkEnd w:id="133" w:displacedByCustomXml="prev"/>
    <w:p w14:paraId="729CFF86" w14:textId="77777777" w:rsidR="0020757F" w:rsidRDefault="00CE5305">
      <w:pPr>
        <w:rPr>
          <w:szCs w:val="21"/>
        </w:rPr>
      </w:pPr>
    </w:p>
    <w:sdt>
      <w:sdtPr>
        <w:rPr>
          <w:rFonts w:asciiTheme="minorHAnsi" w:hAnsiTheme="minorHAnsi" w:cs="宋体"/>
          <w:b w:val="0"/>
          <w:bCs w:val="0"/>
          <w:kern w:val="0"/>
          <w:szCs w:val="22"/>
        </w:rPr>
        <w:alias w:val="模块:油气资产会计处理方法"/>
        <w:tag w:val="_GBC_ed738d1d51d04aad8efd3fb3e88bf021"/>
        <w:id w:val="-1797748202"/>
        <w:lock w:val="sdtLocked"/>
        <w:placeholder>
          <w:docPart w:val="GBC22222222222222222222222222222"/>
        </w:placeholder>
      </w:sdtPr>
      <w:sdtEndPr>
        <w:rPr>
          <w:rFonts w:ascii="宋体" w:hAnsi="宋体" w:cs="Times New Roman" w:hint="eastAsia"/>
          <w:kern w:val="2"/>
          <w:szCs w:val="21"/>
        </w:rPr>
      </w:sdtEndPr>
      <w:sdtContent>
        <w:p w14:paraId="0C03AAEC" w14:textId="77777777" w:rsidR="0020757F" w:rsidRDefault="00B832E3" w:rsidP="00B832E3">
          <w:pPr>
            <w:pStyle w:val="3"/>
            <w:numPr>
              <w:ilvl w:val="0"/>
              <w:numId w:val="61"/>
            </w:numPr>
          </w:pPr>
          <w:r>
            <w:t>油气资产</w:t>
          </w:r>
        </w:p>
        <w:sdt>
          <w:sdtPr>
            <w:rPr>
              <w:rFonts w:hint="eastAsia"/>
              <w:szCs w:val="21"/>
            </w:rPr>
            <w:alias w:val="是否适用：油气资产_重要会计政策和估计[双击切换]"/>
            <w:tag w:val="_GBC_fb60dd1d8d2346fb9b2e461875c070c9"/>
            <w:id w:val="-2131392467"/>
            <w:lock w:val="sdtLocked"/>
            <w:placeholder>
              <w:docPart w:val="GBC22222222222222222222222222222"/>
            </w:placeholder>
          </w:sdtPr>
          <w:sdtEndPr/>
          <w:sdtContent>
            <w:p w14:paraId="198FF7FA" w14:textId="05698CBB" w:rsidR="0020757F" w:rsidRDefault="00B832E3" w:rsidP="00D06E1E">
              <w:pPr>
                <w:rPr>
                  <w:rFonts w:cs="Times New Roman"/>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32903B8" w14:textId="77777777" w:rsidR="0020757F" w:rsidRDefault="00CE5305">
      <w:pPr>
        <w:rPr>
          <w:szCs w:val="21"/>
        </w:rPr>
      </w:pPr>
    </w:p>
    <w:bookmarkStart w:id="134" w:name="_Hlk24378536" w:displacedByCustomXml="next"/>
    <w:sdt>
      <w:sdtPr>
        <w:rPr>
          <w:rFonts w:ascii="宋体" w:hAnsi="宋体" w:cs="宋体"/>
          <w:b w:val="0"/>
          <w:bCs w:val="0"/>
          <w:kern w:val="0"/>
          <w:szCs w:val="21"/>
        </w:rPr>
        <w:alias w:val="模块:使用权资产"/>
        <w:tag w:val="_SEC_c609e6522cb94604b2ba3e771a8bd22e"/>
        <w:id w:val="1111244375"/>
        <w:lock w:val="sdtLocked"/>
        <w:placeholder>
          <w:docPart w:val="GBC22222222222222222222222222222"/>
        </w:placeholder>
      </w:sdtPr>
      <w:sdtEndPr/>
      <w:sdtContent>
        <w:p w14:paraId="178071C7" w14:textId="77777777" w:rsidR="0020757F" w:rsidRDefault="00B832E3" w:rsidP="00B832E3">
          <w:pPr>
            <w:pStyle w:val="3"/>
            <w:numPr>
              <w:ilvl w:val="0"/>
              <w:numId w:val="61"/>
            </w:numPr>
            <w:rPr>
              <w:szCs w:val="21"/>
            </w:rPr>
          </w:pPr>
          <w:r>
            <w:rPr>
              <w:rFonts w:hint="eastAsia"/>
              <w:szCs w:val="21"/>
            </w:rPr>
            <w:t>使用权资产</w:t>
          </w:r>
        </w:p>
        <w:sdt>
          <w:sdtPr>
            <w:rPr>
              <w:szCs w:val="21"/>
            </w:rPr>
            <w:alias w:val="是否适用：使用权资产_重要会计政策和估计[双击切换]"/>
            <w:tag w:val="_GBC_d5fa1c5f8f2e496ba11642eb8ee9d382"/>
            <w:id w:val="-1024789056"/>
            <w:lock w:val="sdtLocked"/>
            <w:placeholder>
              <w:docPart w:val="GBC22222222222222222222222222222"/>
            </w:placeholder>
          </w:sdtPr>
          <w:sdtEndPr/>
          <w:sdtContent>
            <w:p w14:paraId="3599A128" w14:textId="5E4537D4"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使用权资产的核算方法"/>
            <w:tag w:val="_GBC_b0f7701b37f24dbe8f59289a41676ba7"/>
            <w:id w:val="754401605"/>
            <w:lock w:val="sdtLocked"/>
            <w:placeholder>
              <w:docPart w:val="GBC22222222222222222222222222222"/>
            </w:placeholder>
          </w:sdtPr>
          <w:sdtEndPr/>
          <w:sdtContent>
            <w:p w14:paraId="393F9E67" w14:textId="77777777" w:rsidR="00D06E1E" w:rsidRPr="00D06E1E" w:rsidRDefault="00B832E3" w:rsidP="00D06E1E">
              <w:pPr>
                <w:spacing w:beforeLines="50" w:before="120" w:afterLines="50" w:after="120" w:line="360" w:lineRule="exact"/>
                <w:ind w:firstLineChars="200" w:firstLine="420"/>
                <w:jc w:val="both"/>
                <w:rPr>
                  <w:sz w:val="22"/>
                  <w:szCs w:val="22"/>
                </w:rPr>
              </w:pPr>
              <w:r w:rsidRPr="00D06E1E">
                <w:rPr>
                  <w:rFonts w:hint="eastAsia"/>
                  <w:sz w:val="22"/>
                  <w:szCs w:val="22"/>
                </w:rPr>
                <w:t>使用权资产，是指本集团作为承租人可在租赁期内使用租赁资产的权利。</w:t>
              </w:r>
            </w:p>
            <w:p w14:paraId="58AC9CC0" w14:textId="77777777" w:rsidR="00D06E1E" w:rsidRPr="00D06E1E" w:rsidRDefault="00B832E3" w:rsidP="00B832E3">
              <w:pPr>
                <w:numPr>
                  <w:ilvl w:val="0"/>
                  <w:numId w:val="64"/>
                </w:numPr>
                <w:tabs>
                  <w:tab w:val="left" w:pos="720"/>
                  <w:tab w:val="left" w:pos="1000"/>
                  <w:tab w:val="left" w:pos="1713"/>
                </w:tabs>
                <w:spacing w:beforeLines="50" w:before="120" w:afterLines="50" w:after="120" w:line="360" w:lineRule="exact"/>
                <w:ind w:left="0" w:firstLineChars="200" w:firstLine="440"/>
                <w:outlineLvl w:val="2"/>
                <w:rPr>
                  <w:sz w:val="22"/>
                  <w:szCs w:val="22"/>
                </w:rPr>
              </w:pPr>
              <w:r w:rsidRPr="00D06E1E">
                <w:rPr>
                  <w:rFonts w:hint="eastAsia"/>
                  <w:sz w:val="22"/>
                  <w:szCs w:val="22"/>
                </w:rPr>
                <w:t>初始计量</w:t>
              </w:r>
            </w:p>
            <w:p w14:paraId="71064897" w14:textId="77777777" w:rsidR="00D06E1E" w:rsidRPr="00D06E1E" w:rsidRDefault="00B832E3" w:rsidP="00D06E1E">
              <w:pPr>
                <w:spacing w:beforeLines="50" w:before="120" w:afterLines="50" w:after="120" w:line="360" w:lineRule="exact"/>
                <w:ind w:firstLineChars="200" w:firstLine="440"/>
                <w:jc w:val="both"/>
                <w:rPr>
                  <w:sz w:val="22"/>
                  <w:szCs w:val="22"/>
                </w:rPr>
              </w:pPr>
              <w:r w:rsidRPr="00D06E1E">
                <w:rPr>
                  <w:rFonts w:hint="eastAsia"/>
                  <w:sz w:val="22"/>
                  <w:szCs w:val="22"/>
                </w:rPr>
                <w:t>在租赁期开始日，本集团按照成本对使用权资产进行初始计量。</w:t>
              </w:r>
              <w:proofErr w:type="gramStart"/>
              <w:r w:rsidRPr="00D06E1E">
                <w:rPr>
                  <w:rFonts w:hint="eastAsia"/>
                  <w:sz w:val="22"/>
                  <w:szCs w:val="22"/>
                </w:rPr>
                <w:t>该成本</w:t>
              </w:r>
              <w:proofErr w:type="gramEnd"/>
              <w:r w:rsidRPr="00D06E1E">
                <w:rPr>
                  <w:rFonts w:hint="eastAsia"/>
                  <w:sz w:val="22"/>
                  <w:szCs w:val="22"/>
                </w:rPr>
                <w:t>包括下列四项：①租赁负债的初始计量金额；②在租赁期开始日或之前支付的租赁付款额，存在租赁激励的，扣除已享受的租赁激励相关金额；③发生的初始直接费用，即为达成租赁所发生的增量成本；④为拆卸及移除租赁资产、复原租赁资产所在场地或将租赁资产恢复至租赁条款约定状态预计将发生的成本，属于为生产存货而发生的除外。</w:t>
              </w:r>
            </w:p>
            <w:p w14:paraId="191BB6B4" w14:textId="77777777" w:rsidR="00D06E1E" w:rsidRPr="00D06E1E" w:rsidRDefault="00B832E3" w:rsidP="00B832E3">
              <w:pPr>
                <w:numPr>
                  <w:ilvl w:val="0"/>
                  <w:numId w:val="64"/>
                </w:numPr>
                <w:tabs>
                  <w:tab w:val="left" w:pos="720"/>
                  <w:tab w:val="left" w:pos="1000"/>
                  <w:tab w:val="left" w:pos="1713"/>
                </w:tabs>
                <w:spacing w:beforeLines="50" w:before="120" w:afterLines="50" w:after="120" w:line="360" w:lineRule="exact"/>
                <w:ind w:left="0" w:firstLineChars="200" w:firstLine="440"/>
                <w:outlineLvl w:val="2"/>
                <w:rPr>
                  <w:sz w:val="22"/>
                  <w:szCs w:val="22"/>
                </w:rPr>
              </w:pPr>
              <w:r w:rsidRPr="00D06E1E">
                <w:rPr>
                  <w:rFonts w:hint="eastAsia"/>
                  <w:sz w:val="22"/>
                  <w:szCs w:val="22"/>
                </w:rPr>
                <w:t>后续计量</w:t>
              </w:r>
            </w:p>
            <w:p w14:paraId="573CD5F4" w14:textId="77777777" w:rsidR="00D06E1E" w:rsidRPr="00D06E1E" w:rsidRDefault="00B832E3" w:rsidP="00D06E1E">
              <w:pPr>
                <w:spacing w:beforeLines="50" w:before="120" w:afterLines="50" w:after="120" w:line="360" w:lineRule="exact"/>
                <w:ind w:firstLineChars="200" w:firstLine="440"/>
                <w:jc w:val="both"/>
                <w:rPr>
                  <w:sz w:val="22"/>
                  <w:szCs w:val="22"/>
                </w:rPr>
              </w:pPr>
              <w:r w:rsidRPr="00D06E1E">
                <w:rPr>
                  <w:rFonts w:hint="eastAsia"/>
                  <w:sz w:val="22"/>
                  <w:szCs w:val="22"/>
                </w:rPr>
                <w:t>在租赁期开始日后，本集团采用成本模式对使用权资产进行后续计量，即以成本减累计折旧及累计减值损失计量使用权资产。</w:t>
              </w:r>
            </w:p>
            <w:p w14:paraId="53E8E52E" w14:textId="77777777" w:rsidR="00D06E1E" w:rsidRPr="00D06E1E" w:rsidRDefault="00B832E3" w:rsidP="00D06E1E">
              <w:pPr>
                <w:spacing w:beforeLines="50" w:before="120" w:afterLines="50" w:after="120" w:line="360" w:lineRule="exact"/>
                <w:ind w:firstLineChars="200" w:firstLine="440"/>
                <w:jc w:val="both"/>
                <w:rPr>
                  <w:sz w:val="22"/>
                  <w:szCs w:val="22"/>
                </w:rPr>
              </w:pPr>
              <w:r w:rsidRPr="00D06E1E">
                <w:rPr>
                  <w:rFonts w:hint="eastAsia"/>
                  <w:sz w:val="22"/>
                  <w:szCs w:val="22"/>
                </w:rPr>
                <w:t>本集团按照租赁准则有关规定重新计量租赁负债的，相应调整使用权资产的账面价值。</w:t>
              </w:r>
              <w:bookmarkStart w:id="135" w:name="_Toc517286383"/>
              <w:r w:rsidRPr="00D06E1E">
                <w:rPr>
                  <w:rFonts w:hint="eastAsia"/>
                  <w:sz w:val="22"/>
                  <w:szCs w:val="22"/>
                </w:rPr>
                <w:t xml:space="preserve">   </w:t>
              </w:r>
            </w:p>
            <w:p w14:paraId="28ACF300" w14:textId="77777777" w:rsidR="00D06E1E" w:rsidRPr="00D06E1E" w:rsidRDefault="00B832E3" w:rsidP="00B832E3">
              <w:pPr>
                <w:numPr>
                  <w:ilvl w:val="0"/>
                  <w:numId w:val="64"/>
                </w:numPr>
                <w:tabs>
                  <w:tab w:val="left" w:pos="720"/>
                  <w:tab w:val="left" w:pos="1000"/>
                  <w:tab w:val="left" w:pos="1713"/>
                </w:tabs>
                <w:spacing w:beforeLines="50" w:before="120" w:afterLines="50" w:after="120" w:line="360" w:lineRule="exact"/>
                <w:ind w:left="0" w:firstLineChars="200" w:firstLine="440"/>
                <w:outlineLvl w:val="2"/>
                <w:rPr>
                  <w:sz w:val="22"/>
                  <w:szCs w:val="22"/>
                </w:rPr>
              </w:pPr>
              <w:r w:rsidRPr="00D06E1E">
                <w:rPr>
                  <w:rFonts w:hint="eastAsia"/>
                  <w:sz w:val="22"/>
                  <w:szCs w:val="22"/>
                </w:rPr>
                <w:t>使用权资产的折旧</w:t>
              </w:r>
              <w:bookmarkEnd w:id="135"/>
              <w:r w:rsidRPr="00D06E1E">
                <w:rPr>
                  <w:rFonts w:hint="eastAsia"/>
                  <w:sz w:val="22"/>
                  <w:szCs w:val="22"/>
                </w:rPr>
                <w:t>。</w:t>
              </w:r>
            </w:p>
            <w:p w14:paraId="0DF2FFF3" w14:textId="77777777" w:rsidR="00D06E1E" w:rsidRPr="00D06E1E" w:rsidRDefault="00B832E3" w:rsidP="00D06E1E">
              <w:pPr>
                <w:spacing w:beforeLines="50" w:before="120" w:afterLines="50" w:after="120" w:line="360" w:lineRule="exact"/>
                <w:ind w:firstLineChars="200" w:firstLine="440"/>
                <w:jc w:val="both"/>
                <w:rPr>
                  <w:sz w:val="22"/>
                  <w:szCs w:val="22"/>
                </w:rPr>
              </w:pPr>
              <w:r w:rsidRPr="00D06E1E">
                <w:rPr>
                  <w:rFonts w:hint="eastAsia"/>
                  <w:sz w:val="22"/>
                  <w:szCs w:val="22"/>
                </w:rPr>
                <w:t>自租赁期开始日起，本集团对使用权资产计提折旧。使用权资产通常自租赁期开始的当月计提折旧。计提的折旧金额根据使用权资产的用途，计入相关资产的成本或者当期损益。</w:t>
              </w:r>
            </w:p>
            <w:p w14:paraId="3E51C28D" w14:textId="77777777" w:rsidR="00D06E1E" w:rsidRPr="00D06E1E" w:rsidRDefault="00B832E3" w:rsidP="00D06E1E">
              <w:pPr>
                <w:spacing w:beforeLines="50" w:before="120" w:afterLines="50" w:after="120" w:line="360" w:lineRule="exact"/>
                <w:ind w:firstLineChars="200" w:firstLine="440"/>
                <w:jc w:val="both"/>
                <w:rPr>
                  <w:sz w:val="22"/>
                  <w:szCs w:val="22"/>
                </w:rPr>
              </w:pPr>
              <w:r w:rsidRPr="00D06E1E">
                <w:rPr>
                  <w:rFonts w:hint="eastAsia"/>
                  <w:sz w:val="22"/>
                  <w:szCs w:val="22"/>
                </w:rPr>
                <w:lastRenderedPageBreak/>
                <w:t>本集团在确定使用权资产的折旧方法时，根据与使用权资产有关的经济利益的预期消耗方式做出决定，以直线法对使用权资产计提折旧。</w:t>
              </w:r>
            </w:p>
            <w:p w14:paraId="61A17AAE" w14:textId="77777777" w:rsidR="00D06E1E" w:rsidRPr="00D06E1E" w:rsidRDefault="00B832E3" w:rsidP="00D06E1E">
              <w:pPr>
                <w:spacing w:beforeLines="50" w:before="120" w:afterLines="50" w:after="120" w:line="360" w:lineRule="exact"/>
                <w:ind w:firstLineChars="200" w:firstLine="440"/>
                <w:jc w:val="both"/>
                <w:rPr>
                  <w:sz w:val="22"/>
                  <w:szCs w:val="22"/>
                </w:rPr>
              </w:pPr>
              <w:r w:rsidRPr="00D06E1E">
                <w:rPr>
                  <w:rFonts w:hint="eastAsia"/>
                  <w:sz w:val="22"/>
                  <w:szCs w:val="22"/>
                </w:rPr>
                <w:t>本集团在确定使用权资产的折旧年限时，遵循以下原则：能够合理确定租赁期届满时取得租赁资产所有权的，在租赁资产剩余使用寿命内计提折旧；无法合理确定租赁期届满时能够取得租赁资产所有权的，在租赁期与租赁资产剩余使用寿命两者孰短的期间内计提折旧。</w:t>
              </w:r>
            </w:p>
            <w:p w14:paraId="0AEC4ECA" w14:textId="77777777" w:rsidR="00D06E1E" w:rsidRPr="00D06E1E" w:rsidRDefault="00B832E3" w:rsidP="00D06E1E">
              <w:pPr>
                <w:spacing w:beforeLines="50" w:before="120" w:afterLines="50" w:after="120" w:line="360" w:lineRule="exact"/>
                <w:ind w:firstLineChars="200" w:firstLine="440"/>
                <w:jc w:val="both"/>
                <w:rPr>
                  <w:sz w:val="22"/>
                  <w:szCs w:val="22"/>
                </w:rPr>
              </w:pPr>
              <w:r w:rsidRPr="00D06E1E">
                <w:rPr>
                  <w:rFonts w:hint="eastAsia"/>
                  <w:sz w:val="22"/>
                  <w:szCs w:val="22"/>
                </w:rPr>
                <w:t>如果使用权资产发生减值，本集团按照扣除减值损失之后的使用权资产的账面价值，进行后续折旧。</w:t>
              </w:r>
            </w:p>
            <w:p w14:paraId="61C84868" w14:textId="26974C3D" w:rsidR="0020757F" w:rsidRDefault="00CE5305">
              <w:pPr>
                <w:rPr>
                  <w:szCs w:val="21"/>
                </w:rPr>
              </w:pPr>
            </w:p>
          </w:sdtContent>
        </w:sdt>
        <w:p w14:paraId="5B8EA58E" w14:textId="77777777" w:rsidR="0020757F" w:rsidRDefault="00CE5305">
          <w:pPr>
            <w:rPr>
              <w:szCs w:val="21"/>
            </w:rPr>
          </w:pPr>
        </w:p>
      </w:sdtContent>
    </w:sdt>
    <w:bookmarkEnd w:id="134" w:displacedByCustomXml="prev"/>
    <w:sdt>
      <w:sdtPr>
        <w:rPr>
          <w:rFonts w:asciiTheme="minorHAnsi" w:hAnsiTheme="minorHAnsi" w:cs="宋体"/>
          <w:b w:val="0"/>
          <w:bCs w:val="0"/>
          <w:kern w:val="0"/>
          <w:szCs w:val="22"/>
        </w:rPr>
        <w:alias w:val="模块:无形资产会计处理方法"/>
        <w:tag w:val="_GBC_0a8b293ff9e94173b2e385f4ef2a8c89"/>
        <w:id w:val="-1225991554"/>
        <w:lock w:val="sdtLocked"/>
        <w:placeholder>
          <w:docPart w:val="GBC22222222222222222222222222222"/>
        </w:placeholder>
      </w:sdtPr>
      <w:sdtEndPr>
        <w:rPr>
          <w:rFonts w:ascii="宋体" w:hAnsi="宋体" w:cs="Times New Roman" w:hint="eastAsia"/>
          <w:kern w:val="2"/>
          <w:szCs w:val="21"/>
        </w:rPr>
      </w:sdtEndPr>
      <w:sdtContent>
        <w:p w14:paraId="0A722862" w14:textId="77777777" w:rsidR="0020757F" w:rsidRDefault="00B832E3" w:rsidP="00B832E3">
          <w:pPr>
            <w:pStyle w:val="3"/>
            <w:numPr>
              <w:ilvl w:val="0"/>
              <w:numId w:val="61"/>
            </w:numPr>
          </w:pPr>
          <w:r>
            <w:t>无形资产</w:t>
          </w:r>
        </w:p>
        <w:p w14:paraId="5883EB60" w14:textId="77777777" w:rsidR="0020757F" w:rsidRDefault="00B832E3" w:rsidP="00B832E3">
          <w:pPr>
            <w:pStyle w:val="4"/>
            <w:numPr>
              <w:ilvl w:val="3"/>
              <w:numId w:val="76"/>
            </w:numPr>
            <w:ind w:left="426" w:hanging="426"/>
          </w:pPr>
          <w:r>
            <w:rPr>
              <w:rFonts w:hint="eastAsia"/>
            </w:rPr>
            <w:t>计价方法、使用寿命、减值测试</w:t>
          </w:r>
        </w:p>
        <w:sdt>
          <w:sdtPr>
            <w:alias w:val="是否适用：无形资产计价方法、使用寿命、减值测试[双击切换]"/>
            <w:tag w:val="_GBC_40df8c87b47d48bbbf73a71cc533a892"/>
            <w:id w:val="-412467981"/>
            <w:lock w:val="sdtLocked"/>
            <w:placeholder>
              <w:docPart w:val="GBC22222222222222222222222222222"/>
            </w:placeholder>
          </w:sdtPr>
          <w:sdtEndPr/>
          <w:sdtContent>
            <w:p w14:paraId="57E9AF6B" w14:textId="5A44B14E"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1973201900"/>
            <w:lock w:val="sdtLocked"/>
            <w:placeholder>
              <w:docPart w:val="GBC22222222222222222222222222222"/>
            </w:placeholder>
          </w:sdtPr>
          <w:sdtEndPr/>
          <w:sdtContent>
            <w:p w14:paraId="29A07C07" w14:textId="77777777" w:rsidR="00D06E1E" w:rsidRPr="00D06E1E" w:rsidRDefault="00B832E3" w:rsidP="00D06E1E">
              <w:pPr>
                <w:spacing w:beforeLines="50" w:before="120" w:afterLines="50" w:after="120" w:line="360" w:lineRule="exact"/>
                <w:ind w:firstLineChars="200" w:firstLine="420"/>
                <w:jc w:val="both"/>
                <w:rPr>
                  <w:sz w:val="22"/>
                  <w:szCs w:val="22"/>
                </w:rPr>
              </w:pPr>
              <w:r w:rsidRPr="00D06E1E">
                <w:rPr>
                  <w:rFonts w:hint="eastAsia"/>
                  <w:sz w:val="22"/>
                  <w:szCs w:val="22"/>
                </w:rPr>
                <w:t>本集团无形资产包括土地使用权、专利技术、非专利技术等，按取得时的实际成本计量，其中，购入的无形资产，按实际支付的价款和相关的其他支出作为实际成本；投资者投入的无形资产，按投资合同或协议约定的价值确定实际成本，但合同或协议约定价值</w:t>
              </w:r>
              <w:proofErr w:type="gramStart"/>
              <w:r w:rsidRPr="00D06E1E">
                <w:rPr>
                  <w:rFonts w:hint="eastAsia"/>
                  <w:sz w:val="22"/>
                  <w:szCs w:val="22"/>
                </w:rPr>
                <w:t>不</w:t>
              </w:r>
              <w:proofErr w:type="gramEnd"/>
              <w:r w:rsidRPr="00D06E1E">
                <w:rPr>
                  <w:rFonts w:hint="eastAsia"/>
                  <w:sz w:val="22"/>
                  <w:szCs w:val="22"/>
                </w:rPr>
                <w:t>公允的，按公允价值确定实际成本。</w:t>
              </w:r>
            </w:p>
            <w:p w14:paraId="0CC2EF03" w14:textId="77777777" w:rsidR="00D06E1E" w:rsidRPr="00D06E1E" w:rsidRDefault="00B832E3" w:rsidP="00D06E1E">
              <w:pPr>
                <w:spacing w:beforeLines="50" w:before="120" w:afterLines="50" w:after="120" w:line="360" w:lineRule="exact"/>
                <w:ind w:firstLineChars="200" w:firstLine="440"/>
                <w:jc w:val="both"/>
                <w:rPr>
                  <w:sz w:val="22"/>
                  <w:szCs w:val="22"/>
                </w:rPr>
              </w:pPr>
              <w:r w:rsidRPr="00D06E1E">
                <w:rPr>
                  <w:rFonts w:hint="eastAsia"/>
                  <w:sz w:val="22"/>
                  <w:szCs w:val="22"/>
                </w:rPr>
                <w:t>土地使用权从出让起始日起，按其出让年限平均摊销；专利技术、非专利技术等无形资产按预计使用年限、合同规定的受益年限和法律规定的有效年限三者中最短者分期平均摊销。摊销金额按其受益对象计入相关资产成本和当期损益。对使用寿命有限的无形资产的预计使用寿命及摊销方法于每年年度终了进行复核，如发生改变，则作为会计估计变更处理。</w:t>
              </w:r>
            </w:p>
            <w:p w14:paraId="2D581118" w14:textId="77777777" w:rsidR="00D06E1E" w:rsidRPr="00D06E1E" w:rsidRDefault="00B832E3" w:rsidP="00D06E1E">
              <w:pPr>
                <w:spacing w:beforeLines="50" w:before="120" w:afterLines="50" w:after="120" w:line="360" w:lineRule="exact"/>
                <w:ind w:firstLineChars="200" w:firstLine="440"/>
                <w:jc w:val="both"/>
                <w:rPr>
                  <w:sz w:val="22"/>
                  <w:szCs w:val="22"/>
                </w:rPr>
              </w:pPr>
              <w:r w:rsidRPr="00D06E1E">
                <w:rPr>
                  <w:rFonts w:hint="eastAsia"/>
                  <w:sz w:val="22"/>
                  <w:szCs w:val="22"/>
                </w:rPr>
                <w:t>在每个会计期间，本集团对使用寿命不确定的无形资产的预计使用寿命进行复核。</w:t>
              </w:r>
            </w:p>
            <w:p w14:paraId="3AFB8B24" w14:textId="2A16B925" w:rsidR="0020757F" w:rsidRDefault="00CE5305">
              <w:pPr>
                <w:rPr>
                  <w:szCs w:val="21"/>
                </w:rPr>
              </w:pPr>
            </w:p>
          </w:sdtContent>
        </w:sdt>
        <w:p w14:paraId="5F15B3CD" w14:textId="77777777" w:rsidR="0020757F" w:rsidRDefault="00CE5305">
          <w:pPr>
            <w:rPr>
              <w:szCs w:val="21"/>
            </w:rPr>
          </w:pPr>
        </w:p>
        <w:p w14:paraId="5E9FA380" w14:textId="77777777" w:rsidR="0020757F" w:rsidRDefault="00B832E3" w:rsidP="00B832E3">
          <w:pPr>
            <w:pStyle w:val="4"/>
            <w:numPr>
              <w:ilvl w:val="3"/>
              <w:numId w:val="76"/>
            </w:numPr>
            <w:ind w:left="426" w:hanging="426"/>
          </w:pPr>
          <w:r>
            <w:rPr>
              <w:rFonts w:hint="eastAsia"/>
            </w:rPr>
            <w:t>内部研究开发支出会计政策</w:t>
          </w:r>
        </w:p>
        <w:sdt>
          <w:sdtPr>
            <w:alias w:val="是否适用：无形资产内部研究开发支出会计政策[双击切换]"/>
            <w:tag w:val="_GBC_8f6b939ea36a42808f60b7c024994f2b"/>
            <w:id w:val="-915018377"/>
            <w:lock w:val="sdtLocked"/>
            <w:placeholder>
              <w:docPart w:val="GBC22222222222222222222222222222"/>
            </w:placeholder>
          </w:sdtPr>
          <w:sdtEndPr/>
          <w:sdtContent>
            <w:p w14:paraId="2D505226" w14:textId="40B55CE2"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1554111631"/>
            <w:lock w:val="sdtLocked"/>
            <w:placeholder>
              <w:docPart w:val="GBC22222222222222222222222222222"/>
            </w:placeholder>
          </w:sdtPr>
          <w:sdtEndPr/>
          <w:sdtContent>
            <w:p w14:paraId="2C33D3C4" w14:textId="77777777" w:rsidR="00D06E1E" w:rsidRPr="00D06E1E" w:rsidRDefault="00B832E3" w:rsidP="00D06E1E">
              <w:pPr>
                <w:spacing w:beforeLines="50" w:before="120" w:afterLines="50" w:after="120" w:line="360" w:lineRule="exact"/>
                <w:ind w:firstLineChars="200" w:firstLine="420"/>
                <w:jc w:val="both"/>
                <w:rPr>
                  <w:sz w:val="22"/>
                  <w:szCs w:val="22"/>
                </w:rPr>
              </w:pPr>
              <w:r w:rsidRPr="00D06E1E">
                <w:rPr>
                  <w:rFonts w:hint="eastAsia"/>
                  <w:sz w:val="22"/>
                  <w:szCs w:val="22"/>
                </w:rPr>
                <w:t>本集团的研究开发支出根据其性质以及研发活动最终形成无形资产是否具有较大不确定性，分为研究阶段支出和开发阶段支出。</w:t>
              </w:r>
            </w:p>
            <w:p w14:paraId="5B4FDF84" w14:textId="77777777" w:rsidR="00D06E1E" w:rsidRPr="00D06E1E" w:rsidRDefault="00B832E3" w:rsidP="00D06E1E">
              <w:pPr>
                <w:spacing w:beforeLines="50" w:before="120" w:afterLines="50" w:after="120" w:line="360" w:lineRule="exact"/>
                <w:ind w:firstLineChars="200" w:firstLine="440"/>
                <w:jc w:val="both"/>
                <w:rPr>
                  <w:sz w:val="22"/>
                  <w:szCs w:val="22"/>
                </w:rPr>
              </w:pPr>
              <w:r w:rsidRPr="00D06E1E">
                <w:rPr>
                  <w:rFonts w:hint="eastAsia"/>
                  <w:sz w:val="22"/>
                  <w:szCs w:val="22"/>
                </w:rPr>
                <w:t>研究阶段的支出，于发生时计入当期损益。</w:t>
              </w:r>
            </w:p>
            <w:p w14:paraId="223EB893" w14:textId="77777777" w:rsidR="00D06E1E" w:rsidRPr="00D06E1E" w:rsidRDefault="00B832E3" w:rsidP="00D06E1E">
              <w:pPr>
                <w:spacing w:beforeLines="50" w:before="120" w:afterLines="50" w:after="120" w:line="360" w:lineRule="exact"/>
                <w:ind w:firstLineChars="200" w:firstLine="440"/>
                <w:jc w:val="both"/>
                <w:rPr>
                  <w:sz w:val="22"/>
                  <w:szCs w:val="22"/>
                </w:rPr>
              </w:pPr>
              <w:r w:rsidRPr="00D06E1E">
                <w:rPr>
                  <w:rFonts w:hint="eastAsia"/>
                  <w:sz w:val="22"/>
                  <w:szCs w:val="22"/>
                </w:rPr>
                <w:t>开发阶段的支出，同时满足下列条件的，确认为无形资产：</w:t>
              </w:r>
            </w:p>
            <w:p w14:paraId="5B3BAF46" w14:textId="77777777" w:rsidR="00D06E1E" w:rsidRPr="00D06E1E" w:rsidRDefault="00B832E3" w:rsidP="00D06E1E">
              <w:pPr>
                <w:spacing w:beforeLines="50" w:before="120" w:afterLines="50" w:after="120" w:line="360" w:lineRule="exact"/>
                <w:ind w:firstLineChars="200" w:firstLine="440"/>
                <w:jc w:val="both"/>
                <w:rPr>
                  <w:sz w:val="22"/>
                  <w:szCs w:val="22"/>
                </w:rPr>
              </w:pPr>
              <w:r w:rsidRPr="00D06E1E">
                <w:rPr>
                  <w:rFonts w:hint="eastAsia"/>
                  <w:sz w:val="22"/>
                  <w:szCs w:val="22"/>
                </w:rPr>
                <w:t>（1）完成该无形资产以使其能够使用或出售在技术上具有可行性；</w:t>
              </w:r>
            </w:p>
            <w:p w14:paraId="1BC00266" w14:textId="77777777" w:rsidR="00D06E1E" w:rsidRPr="00D06E1E" w:rsidRDefault="00B832E3" w:rsidP="00D06E1E">
              <w:pPr>
                <w:spacing w:beforeLines="50" w:before="120" w:afterLines="50" w:after="120" w:line="360" w:lineRule="exact"/>
                <w:ind w:firstLineChars="200" w:firstLine="440"/>
                <w:jc w:val="both"/>
                <w:rPr>
                  <w:sz w:val="22"/>
                  <w:szCs w:val="22"/>
                </w:rPr>
              </w:pPr>
              <w:r w:rsidRPr="00D06E1E">
                <w:rPr>
                  <w:rFonts w:hint="eastAsia"/>
                  <w:sz w:val="22"/>
                  <w:szCs w:val="22"/>
                </w:rPr>
                <w:t>（2）管理层具有完成该无形资产并使用或出售的意图；</w:t>
              </w:r>
            </w:p>
            <w:p w14:paraId="3028C119" w14:textId="77777777" w:rsidR="00D06E1E" w:rsidRPr="00D06E1E" w:rsidRDefault="00B832E3" w:rsidP="00D06E1E">
              <w:pPr>
                <w:spacing w:beforeLines="50" w:before="120" w:afterLines="50" w:after="120" w:line="360" w:lineRule="exact"/>
                <w:ind w:firstLineChars="200" w:firstLine="440"/>
                <w:jc w:val="both"/>
                <w:rPr>
                  <w:sz w:val="22"/>
                  <w:szCs w:val="22"/>
                </w:rPr>
              </w:pPr>
              <w:r w:rsidRPr="00D06E1E">
                <w:rPr>
                  <w:rFonts w:hint="eastAsia"/>
                  <w:sz w:val="22"/>
                  <w:szCs w:val="22"/>
                </w:rPr>
                <w:t>（3）无形资产产生经济利益的方式，包括能够证明运用该无形资产生产的产品存在市场或无形资产自身存在市场，无形资产将在内部使用的，能够证明其有用性；</w:t>
              </w:r>
            </w:p>
            <w:p w14:paraId="26849ED8" w14:textId="77777777" w:rsidR="00D06E1E" w:rsidRPr="00D06E1E" w:rsidRDefault="00B832E3" w:rsidP="00D06E1E">
              <w:pPr>
                <w:spacing w:beforeLines="50" w:before="120" w:afterLines="50" w:after="120" w:line="360" w:lineRule="exact"/>
                <w:ind w:firstLineChars="200" w:firstLine="440"/>
                <w:jc w:val="both"/>
                <w:rPr>
                  <w:sz w:val="22"/>
                  <w:szCs w:val="22"/>
                </w:rPr>
              </w:pPr>
              <w:r w:rsidRPr="00D06E1E">
                <w:rPr>
                  <w:rFonts w:hint="eastAsia"/>
                  <w:sz w:val="22"/>
                  <w:szCs w:val="22"/>
                </w:rPr>
                <w:t>（4）有足够的技术、财务资源和其他资源支持，以完成该无形资产的开发，并有能力使用或出售该无形资产；</w:t>
              </w:r>
            </w:p>
            <w:p w14:paraId="48CE983D" w14:textId="77777777" w:rsidR="00D06E1E" w:rsidRPr="00D06E1E" w:rsidRDefault="00B832E3" w:rsidP="00D06E1E">
              <w:pPr>
                <w:spacing w:beforeLines="50" w:before="120" w:afterLines="50" w:after="120" w:line="360" w:lineRule="exact"/>
                <w:ind w:firstLineChars="200" w:firstLine="440"/>
                <w:jc w:val="both"/>
                <w:rPr>
                  <w:sz w:val="22"/>
                  <w:szCs w:val="22"/>
                </w:rPr>
              </w:pPr>
              <w:r w:rsidRPr="00D06E1E">
                <w:rPr>
                  <w:rFonts w:hint="eastAsia"/>
                  <w:sz w:val="22"/>
                  <w:szCs w:val="22"/>
                </w:rPr>
                <w:lastRenderedPageBreak/>
                <w:t>（5）归属于该无形资产开发阶段的支出能够可靠地计量。</w:t>
              </w:r>
            </w:p>
            <w:p w14:paraId="38B338D9" w14:textId="77777777" w:rsidR="00D06E1E" w:rsidRPr="00D06E1E" w:rsidRDefault="00B832E3" w:rsidP="00D06E1E">
              <w:pPr>
                <w:spacing w:beforeLines="50" w:before="120" w:afterLines="50" w:after="120" w:line="360" w:lineRule="exact"/>
                <w:ind w:firstLineChars="200" w:firstLine="440"/>
                <w:jc w:val="both"/>
                <w:rPr>
                  <w:sz w:val="22"/>
                  <w:szCs w:val="22"/>
                </w:rPr>
              </w:pPr>
              <w:r w:rsidRPr="00D06E1E">
                <w:rPr>
                  <w:rFonts w:hint="eastAsia"/>
                  <w:sz w:val="22"/>
                  <w:szCs w:val="22"/>
                </w:rPr>
                <w:t>不满足上述条件的开发阶段的支出，于发生时计入当期损益。前期已计入损益的开发支出在以后期间不再确认为资产。</w:t>
              </w:r>
              <w:proofErr w:type="gramStart"/>
              <w:r w:rsidRPr="00D06E1E">
                <w:rPr>
                  <w:rFonts w:hint="eastAsia"/>
                  <w:sz w:val="22"/>
                  <w:szCs w:val="22"/>
                </w:rPr>
                <w:t>已资本</w:t>
              </w:r>
              <w:proofErr w:type="gramEnd"/>
              <w:r w:rsidRPr="00D06E1E">
                <w:rPr>
                  <w:rFonts w:hint="eastAsia"/>
                  <w:sz w:val="22"/>
                  <w:szCs w:val="22"/>
                </w:rPr>
                <w:t>化的开发阶段的支出在资产负债表上列示为开发支出，自该项目达到预定可使用状态之日起转为无形资产。</w:t>
              </w:r>
            </w:p>
            <w:p w14:paraId="7D6C3DD0" w14:textId="4E98AAC2" w:rsidR="0020757F" w:rsidRDefault="00CE5305">
              <w:pPr>
                <w:rPr>
                  <w:szCs w:val="21"/>
                </w:rPr>
              </w:pPr>
            </w:p>
          </w:sdtContent>
        </w:sdt>
      </w:sdtContent>
    </w:sdt>
    <w:p w14:paraId="3C8C55BD" w14:textId="77777777" w:rsidR="0020757F" w:rsidRDefault="00CE5305"/>
    <w:sdt>
      <w:sdtPr>
        <w:rPr>
          <w:rFonts w:ascii="宋体" w:hAnsi="宋体" w:cs="宋体" w:hint="eastAsia"/>
          <w:b w:val="0"/>
          <w:bCs w:val="0"/>
          <w:kern w:val="0"/>
          <w:szCs w:val="21"/>
        </w:rPr>
        <w:alias w:val="模块:非金融长期资产减值"/>
        <w:tag w:val="_GBC_da2f3f0531094e5e9dcd987c45223bec"/>
        <w:id w:val="-1100863543"/>
        <w:lock w:val="sdtLocked"/>
        <w:placeholder>
          <w:docPart w:val="GBC22222222222222222222222222222"/>
        </w:placeholder>
      </w:sdtPr>
      <w:sdtEndPr/>
      <w:sdtContent>
        <w:p w14:paraId="6EC21331" w14:textId="77777777" w:rsidR="0020757F" w:rsidRDefault="00B832E3" w:rsidP="00B832E3">
          <w:pPr>
            <w:pStyle w:val="3"/>
            <w:numPr>
              <w:ilvl w:val="0"/>
              <w:numId w:val="61"/>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2055650930"/>
            <w:lock w:val="sdtLocked"/>
            <w:placeholder>
              <w:docPart w:val="GBC22222222222222222222222222222"/>
            </w:placeholder>
          </w:sdtPr>
          <w:sdtEndPr/>
          <w:sdtContent>
            <w:p w14:paraId="26672F58" w14:textId="4EBBA9B0"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2015750006"/>
            <w:lock w:val="sdtLocked"/>
            <w:placeholder>
              <w:docPart w:val="GBC22222222222222222222222222222"/>
            </w:placeholder>
          </w:sdtPr>
          <w:sdtEndPr/>
          <w:sdtContent>
            <w:p w14:paraId="5C8F516C" w14:textId="77777777" w:rsidR="00D06E1E" w:rsidRPr="00D06E1E" w:rsidRDefault="00B832E3" w:rsidP="00D06E1E">
              <w:pPr>
                <w:spacing w:beforeLines="50" w:before="120" w:afterLines="50" w:after="120" w:line="360" w:lineRule="exact"/>
                <w:ind w:firstLineChars="200" w:firstLine="420"/>
                <w:jc w:val="both"/>
                <w:rPr>
                  <w:sz w:val="22"/>
                  <w:szCs w:val="22"/>
                </w:rPr>
              </w:pPr>
              <w:r w:rsidRPr="00D06E1E">
                <w:rPr>
                  <w:rFonts w:hint="eastAsia"/>
                  <w:sz w:val="22"/>
                  <w:szCs w:val="22"/>
                </w:rPr>
                <w:t>本集团于每一资产负债表日对固定资产、在建工程、使用权资产、使用寿命有限的无形资产、以成本模式计量的投资性房地产及对子公司、合营企业、联营企业的长期股权投资等，于资产负债表</w:t>
              </w:r>
              <w:proofErr w:type="gramStart"/>
              <w:r w:rsidRPr="00D06E1E">
                <w:rPr>
                  <w:rFonts w:hint="eastAsia"/>
                  <w:sz w:val="22"/>
                  <w:szCs w:val="22"/>
                </w:rPr>
                <w:t>日存在</w:t>
              </w:r>
              <w:proofErr w:type="gramEnd"/>
              <w:r w:rsidRPr="00D06E1E">
                <w:rPr>
                  <w:rFonts w:hint="eastAsia"/>
                  <w:sz w:val="22"/>
                  <w:szCs w:val="22"/>
                </w:rPr>
                <w:t>减值迹象的，进行减值测试。减值测试结果表明资产的账面价值超过其可收回金额的，按其差额计提减值准备并计入减值损失。资产的可收回金额是指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指能够独立产生现金流入的最小资产组合。</w:t>
              </w:r>
            </w:p>
            <w:p w14:paraId="0133916D" w14:textId="77777777" w:rsidR="00D06E1E" w:rsidRPr="00D06E1E" w:rsidRDefault="00B832E3" w:rsidP="00D06E1E">
              <w:pPr>
                <w:spacing w:beforeLines="50" w:before="120" w:afterLines="50" w:after="120" w:line="360" w:lineRule="exact"/>
                <w:ind w:firstLineChars="200" w:firstLine="440"/>
                <w:jc w:val="both"/>
                <w:rPr>
                  <w:sz w:val="22"/>
                  <w:szCs w:val="22"/>
                </w:rPr>
              </w:pPr>
              <w:r w:rsidRPr="00D06E1E">
                <w:rPr>
                  <w:rFonts w:hint="eastAsia"/>
                  <w:sz w:val="22"/>
                  <w:szCs w:val="22"/>
                </w:rPr>
                <w:t>在财务报表中单独列示的商誉，无论是否存在减值迹象，至少每年进行减值测试。减值测试时，商誉的账面价值分摊至预期从企业合并的协同效应中受益的资产组或资产组组合。测试结果表明包含分摊的商誉的资产组或资产组组合的可收回金额低于其账面价值的，确认相应的减值损失。减值损失金额先抵减分摊至该资产组或资产组组合的商誉的账面价值，再根据资产组或资产组组合中除商誉以外的其他各项资产的账面价值所占比重，按比例抵减其他各项资产的账面价值。</w:t>
              </w:r>
            </w:p>
            <w:p w14:paraId="325EB95F" w14:textId="77777777" w:rsidR="00D06E1E" w:rsidRPr="00D06E1E" w:rsidRDefault="00B832E3" w:rsidP="00D06E1E">
              <w:pPr>
                <w:spacing w:beforeLines="50" w:before="120" w:afterLines="50" w:after="120" w:line="360" w:lineRule="exact"/>
                <w:ind w:firstLineChars="200" w:firstLine="440"/>
                <w:jc w:val="both"/>
                <w:rPr>
                  <w:sz w:val="22"/>
                  <w:szCs w:val="22"/>
                </w:rPr>
              </w:pPr>
              <w:r w:rsidRPr="00D06E1E">
                <w:rPr>
                  <w:rFonts w:hint="eastAsia"/>
                  <w:sz w:val="22"/>
                  <w:szCs w:val="22"/>
                </w:rPr>
                <w:t>减值测试后，若该资产的账面价值超过其可收回金额，其差额确认为减值损失，上述资产的减值损失一经确认，在以后会计期间不予转回。</w:t>
              </w:r>
            </w:p>
            <w:p w14:paraId="5F901636" w14:textId="76FA42E2" w:rsidR="0020757F" w:rsidRDefault="00CE5305">
              <w:pPr>
                <w:rPr>
                  <w:szCs w:val="21"/>
                </w:rPr>
              </w:pPr>
            </w:p>
          </w:sdtContent>
        </w:sdt>
        <w:p w14:paraId="35B10E41" w14:textId="77777777" w:rsidR="0020757F" w:rsidRDefault="00CE5305">
          <w:pPr>
            <w:rPr>
              <w:szCs w:val="21"/>
            </w:rPr>
          </w:pPr>
        </w:p>
      </w:sdtContent>
    </w:sdt>
    <w:sdt>
      <w:sdtPr>
        <w:rPr>
          <w:rFonts w:asciiTheme="minorHAnsi" w:hAnsiTheme="minorHAnsi" w:cs="宋体"/>
          <w:b w:val="0"/>
          <w:bCs w:val="0"/>
          <w:kern w:val="0"/>
          <w:szCs w:val="22"/>
        </w:rPr>
        <w:alias w:val="模块:长期待摊费用会计处理方法"/>
        <w:tag w:val="_GBC_fffe6f948ebb468ba812d16acce5c0b9"/>
        <w:id w:val="-192697342"/>
        <w:lock w:val="sdtLocked"/>
        <w:placeholder>
          <w:docPart w:val="GBC22222222222222222222222222222"/>
        </w:placeholder>
      </w:sdtPr>
      <w:sdtEndPr>
        <w:rPr>
          <w:rFonts w:ascii="宋体" w:hAnsi="宋体" w:cs="Times New Roman" w:hint="eastAsia"/>
          <w:kern w:val="2"/>
          <w:szCs w:val="21"/>
        </w:rPr>
      </w:sdtEndPr>
      <w:sdtContent>
        <w:p w14:paraId="647C9805" w14:textId="77777777" w:rsidR="0020757F" w:rsidRDefault="00B832E3" w:rsidP="00B832E3">
          <w:pPr>
            <w:pStyle w:val="3"/>
            <w:numPr>
              <w:ilvl w:val="0"/>
              <w:numId w:val="61"/>
            </w:numPr>
          </w:pPr>
          <w:r>
            <w:t>长期待摊费用</w:t>
          </w:r>
        </w:p>
        <w:sdt>
          <w:sdtPr>
            <w:rPr>
              <w:rFonts w:hint="eastAsia"/>
              <w:szCs w:val="21"/>
            </w:rPr>
            <w:alias w:val="是否适用：长期待摊费用_重要会计政策和估计[双击切换]"/>
            <w:tag w:val="_GBC_5f2bbee5e66644d489f8d74ae8f96539"/>
            <w:id w:val="-1745484232"/>
            <w:lock w:val="sdtLocked"/>
            <w:placeholder>
              <w:docPart w:val="GBC22222222222222222222222222222"/>
            </w:placeholder>
          </w:sdtPr>
          <w:sdtEndPr/>
          <w:sdtContent>
            <w:p w14:paraId="1AE0F1CD" w14:textId="3328F341"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508758881"/>
            <w:lock w:val="sdtLocked"/>
            <w:placeholder>
              <w:docPart w:val="GBC22222222222222222222222222222"/>
            </w:placeholder>
          </w:sdtPr>
          <w:sdtEndPr/>
          <w:sdtContent>
            <w:p w14:paraId="342BF86F" w14:textId="77777777" w:rsidR="00502838" w:rsidRPr="00502838" w:rsidRDefault="00B832E3" w:rsidP="00502838">
              <w:pPr>
                <w:tabs>
                  <w:tab w:val="left" w:pos="0"/>
                  <w:tab w:val="left" w:pos="960"/>
                </w:tabs>
                <w:spacing w:beforeLines="50" w:before="120" w:afterLines="50" w:after="120" w:line="360" w:lineRule="exact"/>
                <w:ind w:firstLineChars="200" w:firstLine="420"/>
                <w:jc w:val="both"/>
                <w:rPr>
                  <w:sz w:val="22"/>
                  <w:szCs w:val="22"/>
                </w:rPr>
              </w:pPr>
              <w:r w:rsidRPr="00502838">
                <w:rPr>
                  <w:rFonts w:hint="eastAsia"/>
                  <w:sz w:val="22"/>
                  <w:szCs w:val="22"/>
                </w:rPr>
                <w:t>本集团的长期待摊费用包括周转瓶和房屋装修等费用。该等费用在受益期内平均摊销，如果长期待摊费用项目不能使以后会计期间受益，则将尚未摊销的该项目的摊余价值全部转入当期损益。</w:t>
              </w:r>
            </w:p>
            <w:p w14:paraId="42A91439" w14:textId="15E68B06" w:rsidR="0020757F" w:rsidRDefault="00CE5305">
              <w:pPr>
                <w:rPr>
                  <w:rFonts w:cs="Times New Roman"/>
                  <w:kern w:val="2"/>
                  <w:szCs w:val="21"/>
                </w:rPr>
              </w:pPr>
            </w:p>
          </w:sdtContent>
        </w:sdt>
      </w:sdtContent>
    </w:sdt>
    <w:p w14:paraId="6B79A4DF" w14:textId="77777777" w:rsidR="0020757F" w:rsidRDefault="00CE5305">
      <w:pPr>
        <w:rPr>
          <w:szCs w:val="21"/>
        </w:rPr>
      </w:pPr>
    </w:p>
    <w:bookmarkStart w:id="136" w:name="_Hlk533668008" w:displacedByCustomXml="next"/>
    <w:sdt>
      <w:sdtPr>
        <w:rPr>
          <w:rFonts w:ascii="宋体" w:hAnsi="宋体" w:cs="宋体" w:hint="eastAsia"/>
          <w:b w:val="0"/>
          <w:bCs w:val="0"/>
          <w:kern w:val="0"/>
          <w:szCs w:val="21"/>
        </w:rPr>
        <w:alias w:val="模块:合同负债"/>
        <w:tag w:val="_SEC_cf70b80a8aab43fe9ea65f35584a808d"/>
        <w:id w:val="-145590059"/>
        <w:lock w:val="sdtLocked"/>
        <w:placeholder>
          <w:docPart w:val="GBC22222222222222222222222222222"/>
        </w:placeholder>
      </w:sdtPr>
      <w:sdtEndPr>
        <w:rPr>
          <w:rFonts w:hint="default"/>
        </w:rPr>
      </w:sdtEndPr>
      <w:sdtContent>
        <w:p w14:paraId="34B6FADF" w14:textId="77777777" w:rsidR="0020757F" w:rsidRDefault="00B832E3" w:rsidP="00B832E3">
          <w:pPr>
            <w:pStyle w:val="3"/>
            <w:numPr>
              <w:ilvl w:val="0"/>
              <w:numId w:val="61"/>
            </w:numPr>
            <w:rPr>
              <w:szCs w:val="21"/>
            </w:rPr>
          </w:pPr>
          <w:r>
            <w:rPr>
              <w:rFonts w:hint="eastAsia"/>
              <w:szCs w:val="21"/>
            </w:rPr>
            <w:t>合同负债</w:t>
          </w:r>
        </w:p>
        <w:p w14:paraId="6AC2FA3A" w14:textId="77777777" w:rsidR="0020757F" w:rsidRDefault="00B832E3" w:rsidP="00B832E3">
          <w:pPr>
            <w:pStyle w:val="4"/>
            <w:numPr>
              <w:ilvl w:val="3"/>
              <w:numId w:val="77"/>
            </w:numPr>
            <w:ind w:left="426" w:hanging="426"/>
            <w:rPr>
              <w:szCs w:val="21"/>
            </w:rPr>
          </w:pPr>
          <w:r>
            <w:rPr>
              <w:rFonts w:hint="eastAsia"/>
              <w:szCs w:val="21"/>
            </w:rPr>
            <w:t>合同负债的确认方法</w:t>
          </w:r>
        </w:p>
        <w:sdt>
          <w:sdtPr>
            <w:rPr>
              <w:szCs w:val="21"/>
            </w:rPr>
            <w:alias w:val="是否适用：合同负债的确定方法、摊销方法和减值测试方法[双击切换]"/>
            <w:tag w:val="_GBC_1d0f6a0a7f304d3f94158c9d73a7239a"/>
            <w:id w:val="753397598"/>
            <w:lock w:val="sdtLocked"/>
            <w:placeholder>
              <w:docPart w:val="GBC22222222222222222222222222222"/>
            </w:placeholder>
          </w:sdtPr>
          <w:sdtEndPr/>
          <w:sdtContent>
            <w:p w14:paraId="55066C45" w14:textId="0EDFE26D"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负债的确定方法、摊销方法和减值测试方法"/>
            <w:tag w:val="_GBC_0555b9144f6c494282d03f175d2fa19d"/>
            <w:id w:val="1296947054"/>
            <w:lock w:val="sdtLocked"/>
            <w:placeholder>
              <w:docPart w:val="GBC22222222222222222222222222222"/>
            </w:placeholder>
          </w:sdtPr>
          <w:sdtEndPr/>
          <w:sdtContent>
            <w:p w14:paraId="321DF86A" w14:textId="77777777" w:rsidR="00502838" w:rsidRPr="00502838" w:rsidRDefault="00B832E3" w:rsidP="00502838">
              <w:pPr>
                <w:spacing w:beforeLines="50" w:before="120" w:afterLines="50" w:after="120" w:line="360" w:lineRule="exact"/>
                <w:ind w:firstLineChars="200" w:firstLine="420"/>
                <w:jc w:val="both"/>
                <w:rPr>
                  <w:sz w:val="22"/>
                  <w:szCs w:val="22"/>
                </w:rPr>
              </w:pPr>
              <w:r w:rsidRPr="00502838">
                <w:rPr>
                  <w:rFonts w:hint="eastAsia"/>
                  <w:sz w:val="22"/>
                  <w:szCs w:val="22"/>
                </w:rPr>
                <w:t>合同负债反映本集团已收或应收客户对价而应向客户转让商品的义务。本集团在向客户转让商品之前，客户已经支付了合同对价或本集团已经取得了无条件收取合同对</w:t>
              </w:r>
              <w:proofErr w:type="gramStart"/>
              <w:r w:rsidRPr="00502838">
                <w:rPr>
                  <w:rFonts w:hint="eastAsia"/>
                  <w:sz w:val="22"/>
                  <w:szCs w:val="22"/>
                </w:rPr>
                <w:t>价权利</w:t>
              </w:r>
              <w:proofErr w:type="gramEnd"/>
              <w:r w:rsidRPr="00502838">
                <w:rPr>
                  <w:rFonts w:hint="eastAsia"/>
                  <w:sz w:val="22"/>
                  <w:szCs w:val="22"/>
                </w:rPr>
                <w:t>的，在客户实际支付款项与到期应支付</w:t>
              </w:r>
              <w:proofErr w:type="gramStart"/>
              <w:r w:rsidRPr="00502838">
                <w:rPr>
                  <w:rFonts w:hint="eastAsia"/>
                  <w:sz w:val="22"/>
                  <w:szCs w:val="22"/>
                </w:rPr>
                <w:t>款项孰早时点</w:t>
              </w:r>
              <w:proofErr w:type="gramEnd"/>
              <w:r w:rsidRPr="00502838">
                <w:rPr>
                  <w:rFonts w:hint="eastAsia"/>
                  <w:sz w:val="22"/>
                  <w:szCs w:val="22"/>
                </w:rPr>
                <w:t>，按照已收或应收的金额确认合同负债。</w:t>
              </w:r>
            </w:p>
            <w:p w14:paraId="72746DCD" w14:textId="42CFDB51" w:rsidR="0020757F" w:rsidRDefault="00CE5305">
              <w:pPr>
                <w:rPr>
                  <w:szCs w:val="21"/>
                </w:rPr>
              </w:pPr>
            </w:p>
          </w:sdtContent>
        </w:sdt>
        <w:p w14:paraId="77A55066" w14:textId="77777777" w:rsidR="0020757F" w:rsidRDefault="00CE5305">
          <w:pPr>
            <w:rPr>
              <w:szCs w:val="21"/>
            </w:rPr>
          </w:pPr>
        </w:p>
      </w:sdtContent>
    </w:sdt>
    <w:bookmarkEnd w:id="136" w:displacedByCustomXml="prev"/>
    <w:sdt>
      <w:sdtPr>
        <w:rPr>
          <w:rFonts w:asciiTheme="minorHAnsi" w:hAnsiTheme="minorHAnsi" w:cstheme="minorBidi" w:hint="eastAsia"/>
          <w:b w:val="0"/>
          <w:bCs w:val="0"/>
          <w:kern w:val="0"/>
          <w:szCs w:val="22"/>
        </w:rPr>
        <w:alias w:val="模块:职工薪酬"/>
        <w:tag w:val="_GBC_8ec8855eb4d5447ab785e4bd4b0b73aa"/>
        <w:id w:val="-1069579140"/>
        <w:lock w:val="sdtLocked"/>
        <w:placeholder>
          <w:docPart w:val="GBC22222222222222222222222222222"/>
        </w:placeholder>
      </w:sdtPr>
      <w:sdtEndPr>
        <w:rPr>
          <w:rFonts w:ascii="宋体" w:hAnsi="宋体" w:cs="Times New Roman"/>
          <w:szCs w:val="21"/>
        </w:rPr>
      </w:sdtEndPr>
      <w:sdtContent>
        <w:p w14:paraId="1C0A4DDF" w14:textId="77777777" w:rsidR="0020757F" w:rsidRDefault="00B832E3" w:rsidP="00B832E3">
          <w:pPr>
            <w:pStyle w:val="3"/>
            <w:numPr>
              <w:ilvl w:val="0"/>
              <w:numId w:val="61"/>
            </w:numPr>
          </w:pPr>
          <w:r>
            <w:rPr>
              <w:rFonts w:hint="eastAsia"/>
            </w:rPr>
            <w:t>职工薪</w:t>
          </w:r>
          <w:proofErr w:type="gramStart"/>
          <w:r>
            <w:rPr>
              <w:rFonts w:hint="eastAsia"/>
            </w:rPr>
            <w:t>酬</w:t>
          </w:r>
          <w:proofErr w:type="gramEnd"/>
        </w:p>
        <w:p w14:paraId="525A1E61" w14:textId="77777777" w:rsidR="0020757F" w:rsidRDefault="00B832E3" w:rsidP="00B832E3">
          <w:pPr>
            <w:pStyle w:val="4"/>
            <w:numPr>
              <w:ilvl w:val="3"/>
              <w:numId w:val="78"/>
            </w:numPr>
            <w:ind w:left="426" w:hanging="426"/>
          </w:pPr>
          <w:r>
            <w:rPr>
              <w:rFonts w:hint="eastAsia"/>
            </w:rPr>
            <w:t>短期薪酬的会计处理方法</w:t>
          </w:r>
        </w:p>
        <w:sdt>
          <w:sdtPr>
            <w:rPr>
              <w:rFonts w:hint="eastAsia"/>
              <w:szCs w:val="21"/>
            </w:rPr>
            <w:alias w:val="是否适用：短期薪酬的会计处理方法[双击切换]"/>
            <w:tag w:val="_GBC_efadddc5ff4a48fb9432574c3528c6b3"/>
            <w:id w:val="-621529447"/>
            <w:lock w:val="sdtLocked"/>
            <w:placeholder>
              <w:docPart w:val="GBC22222222222222222222222222222"/>
            </w:placeholder>
          </w:sdtPr>
          <w:sdtEndPr/>
          <w:sdtContent>
            <w:p w14:paraId="664C5C2F" w14:textId="483BBB1D"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795216963"/>
            <w:lock w:val="sdtLocked"/>
            <w:placeholder>
              <w:docPart w:val="GBC22222222222222222222222222222"/>
            </w:placeholder>
          </w:sdtPr>
          <w:sdtEndPr/>
          <w:sdtContent>
            <w:p w14:paraId="44D53383" w14:textId="77777777" w:rsidR="00502838" w:rsidRPr="00502838" w:rsidRDefault="00B832E3" w:rsidP="00502838">
              <w:pPr>
                <w:spacing w:beforeLines="50" w:before="120" w:afterLines="50" w:after="120" w:line="360" w:lineRule="exact"/>
                <w:ind w:firstLineChars="200" w:firstLine="420"/>
                <w:jc w:val="both"/>
                <w:rPr>
                  <w:sz w:val="22"/>
                  <w:szCs w:val="22"/>
                </w:rPr>
              </w:pPr>
              <w:r w:rsidRPr="00502838">
                <w:rPr>
                  <w:rFonts w:hint="eastAsia"/>
                  <w:sz w:val="22"/>
                  <w:szCs w:val="22"/>
                </w:rPr>
                <w:t>短期薪酬主要包括职工工资、职工福利费、医疗保险费等，在职工提供服务的会计期间，将实际发生的短期薪酬确认为负债，并按照受益对象计入当期损益或相关资产成本。</w:t>
              </w:r>
            </w:p>
            <w:p w14:paraId="1A7954F6" w14:textId="422614A3" w:rsidR="0020757F" w:rsidRDefault="00CE5305">
              <w:pPr>
                <w:rPr>
                  <w:szCs w:val="21"/>
                </w:rPr>
              </w:pPr>
            </w:p>
          </w:sdtContent>
        </w:sdt>
        <w:p w14:paraId="3BBD2BB2" w14:textId="77777777" w:rsidR="0020757F" w:rsidRDefault="00CE5305">
          <w:pPr>
            <w:rPr>
              <w:szCs w:val="21"/>
            </w:rPr>
          </w:pPr>
        </w:p>
        <w:p w14:paraId="63422CB2" w14:textId="77777777" w:rsidR="0020757F" w:rsidRDefault="00B832E3" w:rsidP="00B832E3">
          <w:pPr>
            <w:pStyle w:val="4"/>
            <w:numPr>
              <w:ilvl w:val="3"/>
              <w:numId w:val="78"/>
            </w:numPr>
            <w:ind w:left="426" w:hanging="426"/>
          </w:pPr>
          <w:r>
            <w:rPr>
              <w:rFonts w:hint="eastAsia"/>
            </w:rPr>
            <w:t>离职后福利的会计处理方法</w:t>
          </w:r>
        </w:p>
        <w:sdt>
          <w:sdtPr>
            <w:rPr>
              <w:rFonts w:hint="eastAsia"/>
              <w:szCs w:val="21"/>
            </w:rPr>
            <w:alias w:val="是否适用：离职后福利的会计处理方法[双击切换]"/>
            <w:tag w:val="_GBC_64248844b1544474ae8d85d08e7479af"/>
            <w:id w:val="151960467"/>
            <w:lock w:val="sdtLocked"/>
            <w:placeholder>
              <w:docPart w:val="GBC22222222222222222222222222222"/>
            </w:placeholder>
          </w:sdtPr>
          <w:sdtEndPr/>
          <w:sdtContent>
            <w:p w14:paraId="7CB98B1E" w14:textId="6B0C13D8"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249234273"/>
            <w:lock w:val="sdtLocked"/>
            <w:placeholder>
              <w:docPart w:val="GBC22222222222222222222222222222"/>
            </w:placeholder>
          </w:sdtPr>
          <w:sdtEndPr/>
          <w:sdtContent>
            <w:p w14:paraId="0E8F2D60" w14:textId="77777777" w:rsidR="00502838" w:rsidRPr="00502838" w:rsidRDefault="00B832E3" w:rsidP="00502838">
              <w:pPr>
                <w:spacing w:beforeLines="50" w:before="120" w:afterLines="50" w:after="120" w:line="360" w:lineRule="exact"/>
                <w:ind w:firstLineChars="200" w:firstLine="420"/>
                <w:jc w:val="both"/>
                <w:rPr>
                  <w:sz w:val="22"/>
                  <w:szCs w:val="22"/>
                </w:rPr>
              </w:pPr>
              <w:r w:rsidRPr="00502838">
                <w:rPr>
                  <w:rFonts w:hint="eastAsia"/>
                  <w:sz w:val="22"/>
                  <w:szCs w:val="22"/>
                </w:rPr>
                <w:t>离职后福利主要包括基本养老保险费、失业保险费等，按照公司承担的风险和义务，分类为设定提存计划、设定受益计划。对于设定提存计划在根据在资产负债表日为换取职工在会计期间提供的服务而向单独主体缴存的提存金确认为负债，并按照受益对象计入当期损益或相关资产成本。</w:t>
              </w:r>
            </w:p>
            <w:p w14:paraId="25CC6EAE" w14:textId="77777777" w:rsidR="00502838" w:rsidRPr="00502838" w:rsidRDefault="00B832E3" w:rsidP="00502838">
              <w:pPr>
                <w:spacing w:beforeLines="50" w:before="120" w:afterLines="50" w:after="120" w:line="360" w:lineRule="exact"/>
                <w:ind w:firstLineChars="200" w:firstLine="440"/>
                <w:jc w:val="both"/>
                <w:rPr>
                  <w:sz w:val="22"/>
                  <w:szCs w:val="22"/>
                </w:rPr>
              </w:pPr>
              <w:r w:rsidRPr="00502838">
                <w:rPr>
                  <w:rFonts w:hint="eastAsia"/>
                  <w:sz w:val="22"/>
                  <w:szCs w:val="22"/>
                </w:rPr>
                <w:t>对于设定受益计划，本集团根据预期累计福利单位法，</w:t>
              </w:r>
              <w:r w:rsidRPr="00502838">
                <w:rPr>
                  <w:sz w:val="22"/>
                  <w:szCs w:val="22"/>
                </w:rPr>
                <w:t>采用</w:t>
              </w:r>
              <w:proofErr w:type="gramStart"/>
              <w:r w:rsidRPr="00502838">
                <w:rPr>
                  <w:sz w:val="22"/>
                  <w:szCs w:val="22"/>
                </w:rPr>
                <w:t>无偏且相互</w:t>
              </w:r>
              <w:proofErr w:type="gramEnd"/>
              <w:r w:rsidRPr="00502838">
                <w:rPr>
                  <w:sz w:val="22"/>
                  <w:szCs w:val="22"/>
                </w:rPr>
                <w:t>一致的精算假设对有关人口统计变量和财务变量等做出估计，计量设定受益计划所产生的义务，并确定相关义务的归属期间。按照折现率将设定受益计划所产生的义务予以折现，以确定设定受益计划义务的现值和当期服务成本</w:t>
              </w:r>
              <w:r w:rsidRPr="00502838">
                <w:rPr>
                  <w:rFonts w:hint="eastAsia"/>
                  <w:sz w:val="22"/>
                  <w:szCs w:val="22"/>
                </w:rPr>
                <w:t>。</w:t>
              </w:r>
            </w:p>
            <w:p w14:paraId="751AF1A9" w14:textId="2EBEC288" w:rsidR="0020757F" w:rsidRDefault="00CE5305">
              <w:pPr>
                <w:rPr>
                  <w:szCs w:val="21"/>
                </w:rPr>
              </w:pPr>
            </w:p>
          </w:sdtContent>
        </w:sdt>
        <w:p w14:paraId="25B5D2AA" w14:textId="77777777" w:rsidR="0020757F" w:rsidRDefault="00CE5305">
          <w:pPr>
            <w:rPr>
              <w:szCs w:val="21"/>
            </w:rPr>
          </w:pPr>
        </w:p>
        <w:p w14:paraId="4B5F7762" w14:textId="77777777" w:rsidR="0020757F" w:rsidRDefault="00B832E3" w:rsidP="00B832E3">
          <w:pPr>
            <w:pStyle w:val="4"/>
            <w:numPr>
              <w:ilvl w:val="3"/>
              <w:numId w:val="78"/>
            </w:numPr>
            <w:ind w:left="426" w:hanging="426"/>
          </w:pPr>
          <w:r>
            <w:rPr>
              <w:rFonts w:hint="eastAsia"/>
            </w:rPr>
            <w:t>辞退福利的会计处理方法</w:t>
          </w:r>
        </w:p>
        <w:sdt>
          <w:sdtPr>
            <w:rPr>
              <w:rFonts w:hint="eastAsia"/>
              <w:szCs w:val="21"/>
            </w:rPr>
            <w:alias w:val="是否适用：辞退福利的会计处理方法[双击切换]"/>
            <w:tag w:val="_GBC_7a3bf6905df64c658fb0148a81f2964d"/>
            <w:id w:val="1607546083"/>
            <w:lock w:val="sdtLocked"/>
            <w:placeholder>
              <w:docPart w:val="GBC22222222222222222222222222222"/>
            </w:placeholder>
          </w:sdtPr>
          <w:sdtEndPr/>
          <w:sdtContent>
            <w:p w14:paraId="2873CA36" w14:textId="18B1F37F"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952833988"/>
            <w:lock w:val="sdtLocked"/>
            <w:placeholder>
              <w:docPart w:val="GBC22222222222222222222222222222"/>
            </w:placeholder>
          </w:sdtPr>
          <w:sdtEndPr/>
          <w:sdtContent>
            <w:p w14:paraId="526E6FB6" w14:textId="77777777" w:rsidR="00502838" w:rsidRPr="00502838" w:rsidRDefault="00B832E3" w:rsidP="00502838">
              <w:pPr>
                <w:spacing w:beforeLines="50" w:before="120" w:afterLines="50" w:after="120" w:line="360" w:lineRule="exact"/>
                <w:ind w:firstLineChars="200" w:firstLine="420"/>
                <w:jc w:val="both"/>
                <w:rPr>
                  <w:sz w:val="22"/>
                  <w:szCs w:val="22"/>
                </w:rPr>
              </w:pPr>
              <w:r w:rsidRPr="00502838">
                <w:rPr>
                  <w:rFonts w:hint="eastAsia"/>
                  <w:sz w:val="22"/>
                  <w:szCs w:val="22"/>
                </w:rPr>
                <w:t>辞退福利</w:t>
              </w:r>
              <w:r w:rsidRPr="00502838">
                <w:rPr>
                  <w:sz w:val="22"/>
                  <w:szCs w:val="22"/>
                </w:rPr>
                <w:t>是指本集团在职工劳动合同到期之前解除与职工的劳动关系，或者为鼓励职工自愿接受裁减而给予职工的补偿</w:t>
              </w:r>
              <w:r w:rsidRPr="00502838">
                <w:rPr>
                  <w:rFonts w:hint="eastAsia"/>
                  <w:sz w:val="22"/>
                  <w:szCs w:val="22"/>
                </w:rPr>
                <w:t>。对于职工虽然没有与本集团解除劳动合同，但未来不再为本集团提供服务，不能为本集团带来经济利益，本集团承诺提供实质上具有辞退福利性质的经济补偿的，如发生</w:t>
              </w:r>
              <w:r w:rsidRPr="00502838">
                <w:rPr>
                  <w:sz w:val="22"/>
                  <w:szCs w:val="22"/>
                </w:rPr>
                <w:t>“</w:t>
              </w:r>
              <w:r w:rsidRPr="00502838">
                <w:rPr>
                  <w:rFonts w:hint="eastAsia"/>
                  <w:sz w:val="22"/>
                  <w:szCs w:val="22"/>
                </w:rPr>
                <w:t>内退</w:t>
              </w:r>
              <w:r w:rsidRPr="00502838">
                <w:rPr>
                  <w:sz w:val="22"/>
                  <w:szCs w:val="22"/>
                </w:rPr>
                <w:t>”</w:t>
              </w:r>
              <w:r w:rsidRPr="00502838">
                <w:rPr>
                  <w:rFonts w:hint="eastAsia"/>
                  <w:sz w:val="22"/>
                  <w:szCs w:val="22"/>
                </w:rPr>
                <w:t>的情况，在其正式退休日期之前应当比照辞退福利处理，在其正式退休日期之后，按照离职后福利处理。本集团向职工提供辞退福利的，在本集团不能单方面撤回因解除劳动关系计划或裁减建议所提供的辞退福利时、本集团确认涉及支付辞退福利的重组相关的成本或费用时两者</w:t>
              </w:r>
              <w:proofErr w:type="gramStart"/>
              <w:r w:rsidRPr="00502838">
                <w:rPr>
                  <w:rFonts w:hint="eastAsia"/>
                  <w:sz w:val="22"/>
                  <w:szCs w:val="22"/>
                </w:rPr>
                <w:t>孰</w:t>
              </w:r>
              <w:proofErr w:type="gramEnd"/>
              <w:r w:rsidRPr="00502838">
                <w:rPr>
                  <w:rFonts w:hint="eastAsia"/>
                  <w:sz w:val="22"/>
                  <w:szCs w:val="22"/>
                </w:rPr>
                <w:t>早日，确认辞退福利产生的职工薪</w:t>
              </w:r>
              <w:proofErr w:type="gramStart"/>
              <w:r w:rsidRPr="00502838">
                <w:rPr>
                  <w:rFonts w:hint="eastAsia"/>
                  <w:sz w:val="22"/>
                  <w:szCs w:val="22"/>
                </w:rPr>
                <w:t>酬</w:t>
              </w:r>
              <w:proofErr w:type="gramEnd"/>
              <w:r w:rsidRPr="00502838">
                <w:rPr>
                  <w:rFonts w:hint="eastAsia"/>
                  <w:sz w:val="22"/>
                  <w:szCs w:val="22"/>
                </w:rPr>
                <w:t>负债，并计入当期损益。对于辞退福利预期在年度报告期间年末后十二个月内不能完全支付的辞退福利，实质性辞退工作在一年内实施完毕但补偿款项超过一年支付的辞退计划，本集团选择恰当的折现率，以折现后的金额计量应计人当期损益的辞退福利金额。</w:t>
              </w:r>
            </w:p>
            <w:p w14:paraId="7D214AC3" w14:textId="71C06A09" w:rsidR="0020757F" w:rsidRDefault="00CE5305">
              <w:pPr>
                <w:rPr>
                  <w:szCs w:val="21"/>
                </w:rPr>
              </w:pPr>
            </w:p>
          </w:sdtContent>
        </w:sdt>
        <w:p w14:paraId="013E102F" w14:textId="77777777" w:rsidR="0020757F" w:rsidRDefault="00CE5305">
          <w:pPr>
            <w:rPr>
              <w:szCs w:val="21"/>
            </w:rPr>
          </w:pPr>
        </w:p>
        <w:p w14:paraId="44FF7992" w14:textId="77777777" w:rsidR="0020757F" w:rsidRDefault="00B832E3" w:rsidP="00B832E3">
          <w:pPr>
            <w:pStyle w:val="4"/>
            <w:numPr>
              <w:ilvl w:val="3"/>
              <w:numId w:val="78"/>
            </w:numPr>
            <w:ind w:left="426" w:hanging="426"/>
          </w:pPr>
          <w:r>
            <w:rPr>
              <w:rFonts w:hint="eastAsia"/>
            </w:rPr>
            <w:lastRenderedPageBreak/>
            <w:t>其他长期职工福利的会计处理方法</w:t>
          </w:r>
        </w:p>
        <w:sdt>
          <w:sdtPr>
            <w:rPr>
              <w:rFonts w:hint="eastAsia"/>
              <w:szCs w:val="21"/>
            </w:rPr>
            <w:alias w:val="是否适用：其他长期职工福利的会计处理方法[双击切换]"/>
            <w:tag w:val="_GBC_94d434167e154a30ad2071a069525a71"/>
            <w:id w:val="-72127855"/>
            <w:lock w:val="sdtLocked"/>
            <w:placeholder>
              <w:docPart w:val="GBC22222222222222222222222222222"/>
            </w:placeholder>
          </w:sdtPr>
          <w:sdtEndPr/>
          <w:sdtContent>
            <w:p w14:paraId="17E7AD1C" w14:textId="6B8AF9B3"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2061621609"/>
            <w:lock w:val="sdtLocked"/>
            <w:placeholder>
              <w:docPart w:val="GBC22222222222222222222222222222"/>
            </w:placeholder>
          </w:sdtPr>
          <w:sdtEndPr/>
          <w:sdtContent>
            <w:p w14:paraId="3260B745" w14:textId="77777777" w:rsidR="00502838" w:rsidRPr="00502838" w:rsidRDefault="00B832E3" w:rsidP="00502838">
              <w:pPr>
                <w:spacing w:beforeLines="50" w:before="120" w:afterLines="50" w:after="120" w:line="360" w:lineRule="exact"/>
                <w:ind w:firstLineChars="200" w:firstLine="420"/>
                <w:jc w:val="both"/>
                <w:rPr>
                  <w:sz w:val="22"/>
                  <w:szCs w:val="22"/>
                </w:rPr>
              </w:pPr>
              <w:r w:rsidRPr="00502838">
                <w:rPr>
                  <w:rFonts w:hint="eastAsia"/>
                  <w:sz w:val="22"/>
                  <w:szCs w:val="22"/>
                </w:rPr>
                <w:t>其他长期福利，</w:t>
              </w:r>
              <w:r w:rsidRPr="00502838">
                <w:rPr>
                  <w:sz w:val="22"/>
                  <w:szCs w:val="22"/>
                </w:rPr>
                <w:t>是指除短期薪酬、离职后福利、辞退福利之外所有的职工薪酬</w:t>
              </w:r>
              <w:r w:rsidRPr="00502838">
                <w:rPr>
                  <w:rFonts w:hint="eastAsia"/>
                  <w:sz w:val="22"/>
                  <w:szCs w:val="22"/>
                </w:rPr>
                <w:t>，包括长期带薪缺勤、长期残疾福利、长期利润分享计划等。本集团向职工提供的其他长期职工福利，符合设定提存计划条件的，按照设定提存计划的有关规定进行会计处理。本集团向职工提供的其他长期职工福利，符合设定受益计划条件的，本集团按照设定受益计划的有关规定，确认和计量其他长期职工福利净负债或净资产。在报告年末，本集团将其他长期职工福利产生的职工薪</w:t>
              </w:r>
              <w:proofErr w:type="gramStart"/>
              <w:r w:rsidRPr="00502838">
                <w:rPr>
                  <w:rFonts w:hint="eastAsia"/>
                  <w:sz w:val="22"/>
                  <w:szCs w:val="22"/>
                </w:rPr>
                <w:t>酬</w:t>
              </w:r>
              <w:proofErr w:type="gramEnd"/>
              <w:r w:rsidRPr="00502838">
                <w:rPr>
                  <w:rFonts w:hint="eastAsia"/>
                  <w:sz w:val="22"/>
                  <w:szCs w:val="22"/>
                </w:rPr>
                <w:t>成本确认为下列组成部分：服务成本；其他长期职工福利净负债或净资产的利息净额；重新计量其他长期职工福利净负债或净资产所产生的变动。上述项目的总净额计人当期损益或相关资产成本。</w:t>
              </w:r>
            </w:p>
            <w:p w14:paraId="2DE8CCA9" w14:textId="4363973A" w:rsidR="0020757F" w:rsidRDefault="00CE5305">
              <w:pPr>
                <w:rPr>
                  <w:rFonts w:cs="Times New Roman"/>
                  <w:szCs w:val="21"/>
                </w:rPr>
              </w:pPr>
            </w:p>
          </w:sdtContent>
        </w:sdt>
      </w:sdtContent>
    </w:sdt>
    <w:p w14:paraId="57003FCB" w14:textId="77777777" w:rsidR="0020757F" w:rsidRDefault="00CE5305">
      <w:pPr>
        <w:rPr>
          <w:rFonts w:cs="Times New Roman"/>
          <w:szCs w:val="21"/>
        </w:rPr>
      </w:pPr>
    </w:p>
    <w:bookmarkStart w:id="137" w:name="_Hlk24102406" w:displacedByCustomXml="next"/>
    <w:sdt>
      <w:sdtPr>
        <w:rPr>
          <w:rFonts w:ascii="宋体" w:hAnsi="宋体" w:cs="宋体"/>
          <w:b w:val="0"/>
          <w:bCs w:val="0"/>
          <w:kern w:val="0"/>
          <w:szCs w:val="21"/>
        </w:rPr>
        <w:alias w:val="模块:租赁负债"/>
        <w:tag w:val="_SEC_59f78615a7b840fb9a34d42105d99413"/>
        <w:id w:val="-1979904009"/>
        <w:lock w:val="sdtLocked"/>
        <w:placeholder>
          <w:docPart w:val="GBC22222222222222222222222222222"/>
        </w:placeholder>
      </w:sdtPr>
      <w:sdtEndPr/>
      <w:sdtContent>
        <w:p w14:paraId="3F9C24C4" w14:textId="77777777" w:rsidR="0020757F" w:rsidRDefault="00B832E3" w:rsidP="00B832E3">
          <w:pPr>
            <w:pStyle w:val="3"/>
            <w:numPr>
              <w:ilvl w:val="0"/>
              <w:numId w:val="61"/>
            </w:numPr>
            <w:rPr>
              <w:szCs w:val="21"/>
            </w:rPr>
          </w:pPr>
          <w:r>
            <w:rPr>
              <w:rFonts w:hint="eastAsia"/>
              <w:szCs w:val="21"/>
            </w:rPr>
            <w:t>租赁负债</w:t>
          </w:r>
        </w:p>
        <w:sdt>
          <w:sdtPr>
            <w:alias w:val="是否适用：租赁负债_重要会计政策和估计[双击切换]"/>
            <w:tag w:val="_GBC_035c8438d4994b9aa7f1e8e70adec79d"/>
            <w:id w:val="-383173332"/>
            <w:lock w:val="sdtLocked"/>
            <w:placeholder>
              <w:docPart w:val="GBC22222222222222222222222222222"/>
            </w:placeholder>
          </w:sdtPr>
          <w:sdtEndPr/>
          <w:sdtContent>
            <w:p w14:paraId="643B3AC2" w14:textId="4F0EB355"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租赁负债的核算方法"/>
            <w:tag w:val="_GBC_0926be58d3434b5cbc922e1cb39d077e"/>
            <w:id w:val="425621775"/>
            <w:lock w:val="sdtLocked"/>
            <w:placeholder>
              <w:docPart w:val="GBC22222222222222222222222222222"/>
            </w:placeholder>
          </w:sdtPr>
          <w:sdtEndPr/>
          <w:sdtContent>
            <w:p w14:paraId="3AE31EDC" w14:textId="77777777" w:rsidR="000A294C" w:rsidRPr="000A294C" w:rsidRDefault="00B832E3" w:rsidP="00B832E3">
              <w:pPr>
                <w:numPr>
                  <w:ilvl w:val="0"/>
                  <w:numId w:val="65"/>
                </w:numPr>
                <w:tabs>
                  <w:tab w:val="clear" w:pos="1160"/>
                  <w:tab w:val="left" w:pos="720"/>
                  <w:tab w:val="left" w:pos="1000"/>
                  <w:tab w:val="left" w:pos="1713"/>
                </w:tabs>
                <w:spacing w:beforeLines="50" w:before="120" w:afterLines="50" w:after="120" w:line="360" w:lineRule="exact"/>
                <w:ind w:left="0" w:firstLineChars="200" w:firstLine="420"/>
                <w:outlineLvl w:val="2"/>
                <w:rPr>
                  <w:sz w:val="22"/>
                  <w:szCs w:val="22"/>
                </w:rPr>
              </w:pPr>
              <w:r w:rsidRPr="000A294C">
                <w:rPr>
                  <w:rFonts w:hint="eastAsia"/>
                  <w:sz w:val="22"/>
                  <w:szCs w:val="22"/>
                </w:rPr>
                <w:t>初始计量</w:t>
              </w:r>
            </w:p>
            <w:p w14:paraId="3623C0D4" w14:textId="77777777" w:rsidR="000A294C" w:rsidRPr="000A294C" w:rsidRDefault="00B832E3" w:rsidP="000A294C">
              <w:pPr>
                <w:spacing w:beforeLines="50" w:before="120" w:afterLines="50" w:after="120" w:line="360" w:lineRule="exact"/>
                <w:ind w:firstLineChars="200" w:firstLine="440"/>
                <w:jc w:val="both"/>
                <w:rPr>
                  <w:bCs/>
                  <w:sz w:val="22"/>
                  <w:szCs w:val="22"/>
                </w:rPr>
              </w:pPr>
              <w:r w:rsidRPr="000A294C">
                <w:rPr>
                  <w:rFonts w:hint="eastAsia"/>
                  <w:bCs/>
                  <w:sz w:val="22"/>
                  <w:szCs w:val="22"/>
                </w:rPr>
                <w:t>本集团按照租赁期开始日尚未支付的租赁付款额的现值对租赁负债进行初始计量。</w:t>
              </w:r>
            </w:p>
            <w:p w14:paraId="14A955DE" w14:textId="77777777" w:rsidR="000A294C" w:rsidRPr="000A294C" w:rsidRDefault="00B832E3" w:rsidP="000A294C">
              <w:pPr>
                <w:spacing w:beforeLines="50" w:before="120" w:afterLines="50" w:after="120" w:line="360" w:lineRule="exact"/>
                <w:ind w:firstLineChars="200" w:firstLine="440"/>
                <w:jc w:val="both"/>
                <w:rPr>
                  <w:bCs/>
                  <w:sz w:val="22"/>
                  <w:szCs w:val="22"/>
                </w:rPr>
              </w:pPr>
              <w:r w:rsidRPr="000A294C">
                <w:rPr>
                  <w:rFonts w:hint="eastAsia"/>
                  <w:bCs/>
                  <w:sz w:val="22"/>
                  <w:szCs w:val="22"/>
                </w:rPr>
                <w:t>1）租赁付款额</w:t>
              </w:r>
            </w:p>
            <w:p w14:paraId="3F4FD8C0" w14:textId="77777777" w:rsidR="000A294C" w:rsidRPr="000A294C" w:rsidRDefault="00B832E3" w:rsidP="000A294C">
              <w:pPr>
                <w:spacing w:beforeLines="50" w:before="120" w:afterLines="50" w:after="120" w:line="360" w:lineRule="exact"/>
                <w:ind w:firstLineChars="200" w:firstLine="440"/>
                <w:jc w:val="both"/>
                <w:rPr>
                  <w:bCs/>
                  <w:sz w:val="22"/>
                  <w:szCs w:val="22"/>
                </w:rPr>
              </w:pPr>
              <w:r w:rsidRPr="000A294C">
                <w:rPr>
                  <w:rFonts w:hint="eastAsia"/>
                  <w:bCs/>
                  <w:sz w:val="22"/>
                  <w:szCs w:val="22"/>
                </w:rPr>
                <w:t>租赁付款额，是指本集团向出租人支付的与在租赁期内使用租赁资产的权利相关的款项，包括：①固定付款额及实质固定付款额，存在租赁激励的，扣除租赁激励相关金额；②取决于指数或比率的可变租赁付款额，该款项在初始计量时根据租赁期开始日的指数或比率确定；③本集团合理确定将行使购买选择权时，购买选择权的行权价格；④租赁</w:t>
              </w:r>
              <w:proofErr w:type="gramStart"/>
              <w:r w:rsidRPr="000A294C">
                <w:rPr>
                  <w:rFonts w:hint="eastAsia"/>
                  <w:bCs/>
                  <w:sz w:val="22"/>
                  <w:szCs w:val="22"/>
                </w:rPr>
                <w:t>期反映</w:t>
              </w:r>
              <w:proofErr w:type="gramEnd"/>
              <w:r w:rsidRPr="000A294C">
                <w:rPr>
                  <w:rFonts w:hint="eastAsia"/>
                  <w:bCs/>
                  <w:sz w:val="22"/>
                  <w:szCs w:val="22"/>
                </w:rPr>
                <w:t>出本集团将行使终止租赁选择权时，行使终止租赁选择权需支付的款项；⑤根据本集团提供的担保余值预计应支付的款项。</w:t>
              </w:r>
            </w:p>
            <w:p w14:paraId="753B12F1" w14:textId="77777777" w:rsidR="000A294C" w:rsidRPr="000A294C" w:rsidRDefault="00B832E3" w:rsidP="000A294C">
              <w:pPr>
                <w:spacing w:beforeLines="50" w:before="120" w:afterLines="50" w:after="120" w:line="360" w:lineRule="exact"/>
                <w:ind w:firstLineChars="200" w:firstLine="440"/>
                <w:jc w:val="both"/>
                <w:rPr>
                  <w:bCs/>
                  <w:sz w:val="22"/>
                  <w:szCs w:val="22"/>
                </w:rPr>
              </w:pPr>
              <w:r w:rsidRPr="000A294C">
                <w:rPr>
                  <w:rFonts w:hint="eastAsia"/>
                  <w:bCs/>
                  <w:sz w:val="22"/>
                  <w:szCs w:val="22"/>
                </w:rPr>
                <w:t>2）折现率</w:t>
              </w:r>
            </w:p>
            <w:p w14:paraId="7652958B" w14:textId="77777777" w:rsidR="000A294C" w:rsidRPr="000A294C" w:rsidRDefault="00B832E3" w:rsidP="000A294C">
              <w:pPr>
                <w:spacing w:beforeLines="50" w:before="120" w:afterLines="50" w:after="120" w:line="360" w:lineRule="exact"/>
                <w:ind w:firstLineChars="200" w:firstLine="440"/>
                <w:jc w:val="both"/>
                <w:rPr>
                  <w:bCs/>
                  <w:sz w:val="22"/>
                  <w:szCs w:val="22"/>
                </w:rPr>
              </w:pPr>
              <w:r w:rsidRPr="000A294C">
                <w:rPr>
                  <w:rFonts w:hint="eastAsia"/>
                  <w:bCs/>
                  <w:sz w:val="22"/>
                  <w:szCs w:val="22"/>
                </w:rPr>
                <w:t>在计算租赁付款额的现值时，本集团采用租赁内含利率作为折现率，该利率是指使出租人的</w:t>
              </w:r>
              <w:proofErr w:type="gramStart"/>
              <w:r w:rsidRPr="000A294C">
                <w:rPr>
                  <w:rFonts w:hint="eastAsia"/>
                  <w:bCs/>
                  <w:sz w:val="22"/>
                  <w:szCs w:val="22"/>
                </w:rPr>
                <w:t>租赁收</w:t>
              </w:r>
              <w:proofErr w:type="gramEnd"/>
              <w:r w:rsidRPr="000A294C">
                <w:rPr>
                  <w:rFonts w:hint="eastAsia"/>
                  <w:bCs/>
                  <w:sz w:val="22"/>
                  <w:szCs w:val="22"/>
                </w:rPr>
                <w:t>款额的现值与未担保余值的现值之和等于租赁资产公允价值与出租人的初始直接费用之和的利率。本集团因无法确定租赁内含利率的，采用增量借款利率作为折现率。该增量借款利率，是指本集团在类似经济环境下为获得与使用权资产价值接近的资产，在类似期间以类似抵押条件借入资金须支付的利率。该利率与下列事项相关：①本集团自身情况，</w:t>
              </w:r>
              <w:proofErr w:type="gramStart"/>
              <w:r w:rsidRPr="000A294C">
                <w:rPr>
                  <w:rFonts w:hint="eastAsia"/>
                  <w:bCs/>
                  <w:sz w:val="22"/>
                  <w:szCs w:val="22"/>
                </w:rPr>
                <w:t>即集团</w:t>
              </w:r>
              <w:proofErr w:type="gramEnd"/>
              <w:r w:rsidRPr="000A294C">
                <w:rPr>
                  <w:rFonts w:hint="eastAsia"/>
                  <w:bCs/>
                  <w:sz w:val="22"/>
                  <w:szCs w:val="22"/>
                </w:rPr>
                <w:t>的偿债能力和信用状况；②“借款”的期限，即租赁期；③“借入”资金的金额，即租赁负债的金额；④“抵押条件”，即标的资产的性质和质量；⑤经济环境，包括承租人所处的司法管辖区、计价货币、合同签订时间等。本集团以银行贷款利率或本集团最近一期类似资产抵押贷款利率为基础，考虑上述因素进行调整而得出该增量借款利率。</w:t>
              </w:r>
            </w:p>
            <w:p w14:paraId="593FE836" w14:textId="77777777" w:rsidR="000A294C" w:rsidRPr="000A294C" w:rsidRDefault="00B832E3" w:rsidP="00B832E3">
              <w:pPr>
                <w:numPr>
                  <w:ilvl w:val="0"/>
                  <w:numId w:val="65"/>
                </w:numPr>
                <w:tabs>
                  <w:tab w:val="left" w:pos="720"/>
                  <w:tab w:val="left" w:pos="1000"/>
                  <w:tab w:val="left" w:pos="1713"/>
                </w:tabs>
                <w:spacing w:beforeLines="50" w:before="120" w:afterLines="50" w:after="120" w:line="360" w:lineRule="exact"/>
                <w:ind w:left="0" w:firstLineChars="200" w:firstLine="440"/>
                <w:outlineLvl w:val="2"/>
                <w:rPr>
                  <w:sz w:val="22"/>
                  <w:szCs w:val="22"/>
                </w:rPr>
              </w:pPr>
              <w:r w:rsidRPr="000A294C">
                <w:rPr>
                  <w:rFonts w:hint="eastAsia"/>
                  <w:sz w:val="22"/>
                  <w:szCs w:val="22"/>
                </w:rPr>
                <w:t>后续计量</w:t>
              </w:r>
            </w:p>
            <w:p w14:paraId="03BC3D0F" w14:textId="77777777" w:rsidR="000A294C" w:rsidRPr="000A294C" w:rsidRDefault="00B832E3" w:rsidP="000A294C">
              <w:pPr>
                <w:spacing w:beforeLines="50" w:before="120" w:afterLines="50" w:after="120" w:line="360" w:lineRule="exact"/>
                <w:ind w:firstLineChars="200" w:firstLine="440"/>
                <w:jc w:val="both"/>
                <w:rPr>
                  <w:bCs/>
                  <w:sz w:val="22"/>
                  <w:szCs w:val="22"/>
                </w:rPr>
              </w:pPr>
              <w:r w:rsidRPr="000A294C">
                <w:rPr>
                  <w:rFonts w:hint="eastAsia"/>
                  <w:bCs/>
                  <w:sz w:val="22"/>
                  <w:szCs w:val="22"/>
                </w:rPr>
                <w:lastRenderedPageBreak/>
                <w:t>在租赁期开始日后，本集团按以下原则对租赁负债进行后续计量：①确认租赁负债的利息时，增加租赁负债的账面金额；②支付租赁付款额时，减少租赁负债的账面金额；③因重估或租赁变更等原因导致租赁付款额发生变动时，重新计量租赁负债的账面价值。</w:t>
              </w:r>
            </w:p>
            <w:p w14:paraId="677F08F7" w14:textId="77777777" w:rsidR="000A294C" w:rsidRPr="000A294C" w:rsidRDefault="00B832E3" w:rsidP="000A294C">
              <w:pPr>
                <w:spacing w:beforeLines="50" w:before="120" w:afterLines="50" w:after="120" w:line="360" w:lineRule="exact"/>
                <w:ind w:firstLineChars="200" w:firstLine="440"/>
                <w:jc w:val="both"/>
                <w:rPr>
                  <w:bCs/>
                  <w:sz w:val="22"/>
                  <w:szCs w:val="22"/>
                </w:rPr>
              </w:pPr>
              <w:r w:rsidRPr="000A294C">
                <w:rPr>
                  <w:rFonts w:hint="eastAsia"/>
                  <w:bCs/>
                  <w:sz w:val="22"/>
                  <w:szCs w:val="22"/>
                </w:rPr>
                <w:t>按照固定的周期性利率计算租赁负债在租赁期内各期间的利息费用，并计入当期损益，但应当资本化的除外。周期性利率是指本集团对租赁负债进行初始计量时所采用的折现率，或者因租赁付款额发生变动或因租赁变更而需按照修订后的折现率对租赁负债进行重新计量时，本集团所采用的修订后的折现率。</w:t>
              </w:r>
            </w:p>
            <w:p w14:paraId="0F87E57E" w14:textId="77777777" w:rsidR="000A294C" w:rsidRPr="000A294C" w:rsidRDefault="00B832E3" w:rsidP="00B832E3">
              <w:pPr>
                <w:numPr>
                  <w:ilvl w:val="0"/>
                  <w:numId w:val="65"/>
                </w:numPr>
                <w:tabs>
                  <w:tab w:val="left" w:pos="720"/>
                  <w:tab w:val="left" w:pos="1000"/>
                  <w:tab w:val="left" w:pos="1713"/>
                </w:tabs>
                <w:spacing w:beforeLines="50" w:before="120" w:afterLines="50" w:after="120" w:line="360" w:lineRule="exact"/>
                <w:ind w:left="0" w:firstLineChars="200" w:firstLine="440"/>
                <w:outlineLvl w:val="2"/>
                <w:rPr>
                  <w:sz w:val="22"/>
                  <w:szCs w:val="22"/>
                </w:rPr>
              </w:pPr>
              <w:r w:rsidRPr="000A294C">
                <w:rPr>
                  <w:rFonts w:hint="eastAsia"/>
                  <w:sz w:val="22"/>
                  <w:szCs w:val="22"/>
                </w:rPr>
                <w:t>重新计量</w:t>
              </w:r>
            </w:p>
            <w:p w14:paraId="6B7BCC9E" w14:textId="77777777" w:rsidR="000A294C" w:rsidRPr="000A294C" w:rsidRDefault="00B832E3" w:rsidP="000A294C">
              <w:pPr>
                <w:spacing w:beforeLines="50" w:before="120" w:afterLines="50" w:after="120" w:line="360" w:lineRule="exact"/>
                <w:ind w:firstLineChars="200" w:firstLine="440"/>
                <w:jc w:val="both"/>
                <w:rPr>
                  <w:bCs/>
                  <w:sz w:val="22"/>
                  <w:szCs w:val="22"/>
                </w:rPr>
              </w:pPr>
              <w:r w:rsidRPr="000A294C">
                <w:rPr>
                  <w:rFonts w:hint="eastAsia"/>
                  <w:bCs/>
                  <w:sz w:val="22"/>
                  <w:szCs w:val="22"/>
                </w:rPr>
                <w:t>在租赁期开始日后，发生下列情形时，本集团按照变动后租赁付款额和修订后的折现率计算的现值重新计量租赁负债，并相应调整使用权资产的账面价值。使用权资产的账面价值已调减至零，但租赁负债仍需进一步调减的，本集团将剩余金额计入当期损益。①实质固定付款额发生变动；②担保余值预计的应付金额发生变动；③用于确定租赁付款额的指数或比率发生变动；④购买选择权的评估结果发生变化；⑤续租选择权或终止租赁选择权的评估结果或实际行使情况发生变化。</w:t>
              </w:r>
            </w:p>
            <w:p w14:paraId="4F4A1039" w14:textId="0765ABEF" w:rsidR="0020757F" w:rsidRDefault="00CE5305">
              <w:pPr>
                <w:rPr>
                  <w:szCs w:val="21"/>
                </w:rPr>
              </w:pPr>
            </w:p>
          </w:sdtContent>
        </w:sdt>
      </w:sdtContent>
    </w:sdt>
    <w:bookmarkEnd w:id="137" w:displacedByCustomXml="prev"/>
    <w:p w14:paraId="675D3C30" w14:textId="77777777" w:rsidR="0020757F" w:rsidRDefault="00CE5305"/>
    <w:sdt>
      <w:sdtPr>
        <w:rPr>
          <w:rFonts w:ascii="宋体" w:hAnsi="宋体" w:cs="宋体"/>
          <w:b w:val="0"/>
          <w:bCs w:val="0"/>
          <w:kern w:val="0"/>
          <w:szCs w:val="24"/>
        </w:rPr>
        <w:alias w:val="模块:预计负债会计处理方法"/>
        <w:tag w:val="_GBC_b5b71a4d3cc1425c80f55e751e7e18c2"/>
        <w:id w:val="1757473811"/>
        <w:lock w:val="sdtLocked"/>
        <w:placeholder>
          <w:docPart w:val="GBC22222222222222222222222222222"/>
        </w:placeholder>
      </w:sdtPr>
      <w:sdtEndPr>
        <w:rPr>
          <w:rFonts w:hint="eastAsia"/>
          <w:szCs w:val="21"/>
        </w:rPr>
      </w:sdtEndPr>
      <w:sdtContent>
        <w:p w14:paraId="7EDAE356" w14:textId="77777777" w:rsidR="0020757F" w:rsidRDefault="00B832E3" w:rsidP="00B832E3">
          <w:pPr>
            <w:pStyle w:val="3"/>
            <w:numPr>
              <w:ilvl w:val="0"/>
              <w:numId w:val="61"/>
            </w:numPr>
          </w:pPr>
          <w:r>
            <w:t>预计负债</w:t>
          </w:r>
        </w:p>
        <w:sdt>
          <w:sdtPr>
            <w:rPr>
              <w:rFonts w:hint="eastAsia"/>
              <w:szCs w:val="21"/>
            </w:rPr>
            <w:alias w:val="是否适用：预计负债_重要会计政策和估计[双击切换]"/>
            <w:tag w:val="_GBC_546a7423773c46d2b57f08fc5fdbc638"/>
            <w:id w:val="-762834718"/>
            <w:lock w:val="sdtLocked"/>
            <w:placeholder>
              <w:docPart w:val="GBC22222222222222222222222222222"/>
            </w:placeholder>
          </w:sdtPr>
          <w:sdtEndPr/>
          <w:sdtContent>
            <w:p w14:paraId="2E505BA5" w14:textId="62FB6402"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135953354"/>
            <w:lock w:val="sdtLocked"/>
            <w:placeholder>
              <w:docPart w:val="GBC22222222222222222222222222222"/>
            </w:placeholder>
          </w:sdtPr>
          <w:sdtEndPr/>
          <w:sdtContent>
            <w:p w14:paraId="33CBD90E" w14:textId="77777777" w:rsidR="000A294C" w:rsidRPr="000A294C" w:rsidRDefault="00B832E3" w:rsidP="000A294C">
              <w:pPr>
                <w:spacing w:beforeLines="50" w:before="120" w:afterLines="50" w:after="120" w:line="360" w:lineRule="exact"/>
                <w:ind w:firstLineChars="200" w:firstLine="420"/>
                <w:jc w:val="both"/>
                <w:rPr>
                  <w:bCs/>
                  <w:sz w:val="22"/>
                  <w:szCs w:val="22"/>
                </w:rPr>
              </w:pPr>
              <w:r w:rsidRPr="000A294C">
                <w:rPr>
                  <w:rFonts w:hint="eastAsia"/>
                  <w:bCs/>
                  <w:sz w:val="22"/>
                  <w:szCs w:val="22"/>
                </w:rPr>
                <w:t>当与对外担保、商业承兑汇票贴现、未决诉讼或仲裁、产品质量保证等或有事项相关的业务同时符合以下条件时，本集团将其确认为负债：该义务是本集团承担的现时义务；该义务的履行很可能导致经济利益流出企业；该义务的金额能够可靠地计量。</w:t>
              </w:r>
            </w:p>
            <w:p w14:paraId="2E52CDFF" w14:textId="77777777" w:rsidR="000A294C" w:rsidRPr="000A294C" w:rsidRDefault="00B832E3" w:rsidP="000A294C">
              <w:pPr>
                <w:spacing w:beforeLines="50" w:before="120" w:afterLines="50" w:after="120" w:line="360" w:lineRule="exact"/>
                <w:ind w:firstLineChars="200" w:firstLine="440"/>
                <w:jc w:val="both"/>
                <w:rPr>
                  <w:bCs/>
                  <w:sz w:val="22"/>
                  <w:szCs w:val="22"/>
                </w:rPr>
              </w:pPr>
              <w:r w:rsidRPr="000A294C">
                <w:rPr>
                  <w:rFonts w:hint="eastAsia"/>
                  <w:bCs/>
                  <w:sz w:val="22"/>
                  <w:szCs w:val="22"/>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每个资产负债表日对预计负债的账面价值进行复核，如有改变则对账面价值进行调整以反映当前最佳估计数。</w:t>
              </w:r>
            </w:p>
            <w:p w14:paraId="5BD89717" w14:textId="39B5764B" w:rsidR="0020757F" w:rsidRDefault="00CE5305">
              <w:pPr>
                <w:rPr>
                  <w:szCs w:val="21"/>
                </w:rPr>
              </w:pPr>
            </w:p>
          </w:sdtContent>
        </w:sdt>
      </w:sdtContent>
    </w:sdt>
    <w:p w14:paraId="1F293881" w14:textId="77777777" w:rsidR="0020757F" w:rsidRDefault="00CE5305">
      <w:pPr>
        <w:rPr>
          <w:szCs w:val="21"/>
        </w:rPr>
      </w:pPr>
    </w:p>
    <w:sdt>
      <w:sdtPr>
        <w:rPr>
          <w:rFonts w:asciiTheme="minorHAnsi" w:hAnsiTheme="minorHAnsi" w:cstheme="minorBidi" w:hint="eastAsia"/>
          <w:b w:val="0"/>
          <w:bCs w:val="0"/>
          <w:kern w:val="0"/>
          <w:szCs w:val="22"/>
        </w:rPr>
        <w:alias w:val="模块:股份支付"/>
        <w:tag w:val="_GBC_5300d3ce4b5f4c1690fe13bde0a610e3"/>
        <w:id w:val="-506136083"/>
        <w:lock w:val="sdtLocked"/>
        <w:placeholder>
          <w:docPart w:val="GBC22222222222222222222222222222"/>
        </w:placeholder>
      </w:sdtPr>
      <w:sdtEndPr>
        <w:rPr>
          <w:rFonts w:ascii="宋体" w:hAnsi="宋体" w:cs="Times New Roman"/>
          <w:szCs w:val="21"/>
        </w:rPr>
      </w:sdtEndPr>
      <w:sdtContent>
        <w:p w14:paraId="0B697CF7" w14:textId="77777777" w:rsidR="0020757F" w:rsidRDefault="00B832E3" w:rsidP="00B832E3">
          <w:pPr>
            <w:pStyle w:val="3"/>
            <w:numPr>
              <w:ilvl w:val="0"/>
              <w:numId w:val="61"/>
            </w:numPr>
          </w:pPr>
          <w:r>
            <w:rPr>
              <w:rFonts w:hint="eastAsia"/>
            </w:rPr>
            <w:t>股份支付</w:t>
          </w:r>
        </w:p>
        <w:sdt>
          <w:sdtPr>
            <w:rPr>
              <w:rFonts w:hint="eastAsia"/>
              <w:szCs w:val="21"/>
            </w:rPr>
            <w:alias w:val="是否适用：股份支付_重要会计政策和估计[双击切换]"/>
            <w:tag w:val="_GBC_7741eb89da65434190830ba1cd87e4dc"/>
            <w:id w:val="-71350774"/>
            <w:lock w:val="sdtLocked"/>
            <w:placeholder>
              <w:docPart w:val="GBC22222222222222222222222222222"/>
            </w:placeholder>
          </w:sdtPr>
          <w:sdtEndPr/>
          <w:sdtContent>
            <w:p w14:paraId="68EBC9DF" w14:textId="7536AE17"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股份支付的核算方法"/>
            <w:tag w:val="_GBC_99e197c555ed4cf8aa00bbd5da2fe98b"/>
            <w:id w:val="1119258051"/>
            <w:lock w:val="sdtLocked"/>
            <w:placeholder>
              <w:docPart w:val="GBC22222222222222222222222222222"/>
            </w:placeholder>
          </w:sdtPr>
          <w:sdtEndPr/>
          <w:sdtContent>
            <w:p w14:paraId="7DFBC869" w14:textId="77777777" w:rsidR="000A294C" w:rsidRPr="000A294C" w:rsidRDefault="00B832E3" w:rsidP="000A294C">
              <w:pPr>
                <w:spacing w:beforeLines="50" w:before="120" w:afterLines="50" w:after="120" w:line="360" w:lineRule="exact"/>
                <w:ind w:firstLineChars="200" w:firstLine="420"/>
                <w:jc w:val="both"/>
                <w:rPr>
                  <w:bCs/>
                  <w:sz w:val="22"/>
                  <w:szCs w:val="22"/>
                </w:rPr>
              </w:pPr>
              <w:r w:rsidRPr="000A294C">
                <w:rPr>
                  <w:rFonts w:hint="eastAsia"/>
                  <w:bCs/>
                  <w:sz w:val="22"/>
                  <w:szCs w:val="22"/>
                </w:rPr>
                <w:t>用以换取职工提供服务的以权益结算的股份支付，以授予职工权益工具在授予日的公允价值计量。该公允价值的金额在完成等待期内的服务或达到规定业绩条件才可行权的情况下，在等待期内以对可行权权益工具数量的最佳估计为基础，按直线法计算计入相关成本或费用，</w:t>
              </w:r>
              <w:r w:rsidRPr="000A294C">
                <w:rPr>
                  <w:bCs/>
                  <w:sz w:val="22"/>
                  <w:szCs w:val="22"/>
                </w:rPr>
                <w:t>相应增加资本公积</w:t>
              </w:r>
              <w:r w:rsidRPr="000A294C">
                <w:rPr>
                  <w:rFonts w:hint="eastAsia"/>
                  <w:bCs/>
                  <w:sz w:val="22"/>
                  <w:szCs w:val="22"/>
                </w:rPr>
                <w:t>。</w:t>
              </w:r>
            </w:p>
            <w:p w14:paraId="3F446E76" w14:textId="77777777" w:rsidR="000A294C" w:rsidRPr="000A294C" w:rsidRDefault="00B832E3" w:rsidP="000A294C">
              <w:pPr>
                <w:spacing w:beforeLines="50" w:before="120" w:afterLines="50" w:after="120" w:line="360" w:lineRule="exact"/>
                <w:ind w:firstLineChars="200" w:firstLine="440"/>
                <w:jc w:val="both"/>
                <w:rPr>
                  <w:bCs/>
                  <w:sz w:val="22"/>
                  <w:szCs w:val="22"/>
                </w:rPr>
              </w:pPr>
              <w:r w:rsidRPr="000A294C">
                <w:rPr>
                  <w:bCs/>
                  <w:sz w:val="22"/>
                  <w:szCs w:val="22"/>
                </w:rPr>
                <w:t>以现金结算的股份支付，</w:t>
              </w:r>
              <w:r w:rsidRPr="000A294C">
                <w:rPr>
                  <w:rFonts w:hint="eastAsia"/>
                  <w:bCs/>
                  <w:sz w:val="22"/>
                  <w:szCs w:val="22"/>
                </w:rPr>
                <w:t>按照本集团承担的以股份或其他权益工具为基础确定的负债的公允价值计量。如</w:t>
              </w:r>
              <w:r w:rsidRPr="000A294C">
                <w:rPr>
                  <w:bCs/>
                  <w:sz w:val="22"/>
                  <w:szCs w:val="22"/>
                </w:rPr>
                <w:t>授予后立即可行权</w:t>
              </w:r>
              <w:r w:rsidRPr="000A294C">
                <w:rPr>
                  <w:rFonts w:hint="eastAsia"/>
                  <w:bCs/>
                  <w:sz w:val="22"/>
                  <w:szCs w:val="22"/>
                </w:rPr>
                <w:t>，</w:t>
              </w:r>
              <w:r w:rsidRPr="000A294C">
                <w:rPr>
                  <w:bCs/>
                  <w:sz w:val="22"/>
                  <w:szCs w:val="22"/>
                </w:rPr>
                <w:t>在授</w:t>
              </w:r>
              <w:r w:rsidRPr="000A294C">
                <w:rPr>
                  <w:rFonts w:hint="eastAsia"/>
                  <w:bCs/>
                  <w:sz w:val="22"/>
                  <w:szCs w:val="22"/>
                </w:rPr>
                <w:t>予</w:t>
              </w:r>
              <w:r w:rsidRPr="000A294C">
                <w:rPr>
                  <w:bCs/>
                  <w:sz w:val="22"/>
                  <w:szCs w:val="22"/>
                </w:rPr>
                <w:t>日以承担负债的公允价值计入相关成本或费用，相应增加负债</w:t>
              </w:r>
              <w:r w:rsidRPr="000A294C">
                <w:rPr>
                  <w:rFonts w:hint="eastAsia"/>
                  <w:bCs/>
                  <w:sz w:val="22"/>
                  <w:szCs w:val="22"/>
                </w:rPr>
                <w:t>；如需</w:t>
              </w:r>
              <w:r w:rsidRPr="000A294C">
                <w:rPr>
                  <w:bCs/>
                  <w:sz w:val="22"/>
                  <w:szCs w:val="22"/>
                </w:rPr>
                <w:t>完成等待期内的服务或达到规定业绩条件以后才可行权，在等待期的每</w:t>
              </w:r>
              <w:r w:rsidRPr="000A294C">
                <w:rPr>
                  <w:bCs/>
                  <w:sz w:val="22"/>
                  <w:szCs w:val="22"/>
                </w:rPr>
                <w:lastRenderedPageBreak/>
                <w:t>个资产负债表日，以对可行</w:t>
              </w:r>
              <w:proofErr w:type="gramStart"/>
              <w:r w:rsidRPr="000A294C">
                <w:rPr>
                  <w:bCs/>
                  <w:sz w:val="22"/>
                  <w:szCs w:val="22"/>
                </w:rPr>
                <w:t>权情况</w:t>
              </w:r>
              <w:proofErr w:type="gramEnd"/>
              <w:r w:rsidRPr="000A294C">
                <w:rPr>
                  <w:bCs/>
                  <w:sz w:val="22"/>
                  <w:szCs w:val="22"/>
                </w:rPr>
                <w:t>的最佳估计为</w:t>
              </w:r>
              <w:r w:rsidRPr="000A294C">
                <w:rPr>
                  <w:rFonts w:hint="eastAsia"/>
                  <w:bCs/>
                  <w:sz w:val="22"/>
                  <w:szCs w:val="22"/>
                </w:rPr>
                <w:t>基</w:t>
              </w:r>
              <w:r w:rsidRPr="000A294C">
                <w:rPr>
                  <w:bCs/>
                  <w:sz w:val="22"/>
                  <w:szCs w:val="22"/>
                </w:rPr>
                <w:t>础，按照</w:t>
              </w:r>
              <w:r w:rsidRPr="000A294C">
                <w:rPr>
                  <w:rFonts w:hint="eastAsia"/>
                  <w:bCs/>
                  <w:sz w:val="22"/>
                  <w:szCs w:val="22"/>
                </w:rPr>
                <w:t>本集团</w:t>
              </w:r>
              <w:r w:rsidRPr="000A294C">
                <w:rPr>
                  <w:bCs/>
                  <w:sz w:val="22"/>
                  <w:szCs w:val="22"/>
                </w:rPr>
                <w:t>承担负债的公允价值金额，将当期取得的服务计入成本或费用</w:t>
              </w:r>
              <w:r w:rsidRPr="000A294C">
                <w:rPr>
                  <w:rFonts w:hint="eastAsia"/>
                  <w:bCs/>
                  <w:sz w:val="22"/>
                  <w:szCs w:val="22"/>
                </w:rPr>
                <w:t>，相应调整</w:t>
              </w:r>
              <w:r w:rsidRPr="000A294C">
                <w:rPr>
                  <w:bCs/>
                  <w:sz w:val="22"/>
                  <w:szCs w:val="22"/>
                </w:rPr>
                <w:t>负债</w:t>
              </w:r>
              <w:r w:rsidRPr="000A294C">
                <w:rPr>
                  <w:rFonts w:hint="eastAsia"/>
                  <w:bCs/>
                  <w:sz w:val="22"/>
                  <w:szCs w:val="22"/>
                </w:rPr>
                <w:t>。</w:t>
              </w:r>
            </w:p>
            <w:p w14:paraId="3F4E8AB2" w14:textId="77777777" w:rsidR="000A294C" w:rsidRPr="000A294C" w:rsidRDefault="00B832E3" w:rsidP="000A294C">
              <w:pPr>
                <w:spacing w:beforeLines="50" w:before="120" w:afterLines="50" w:after="120" w:line="360" w:lineRule="exact"/>
                <w:ind w:firstLineChars="200" w:firstLine="440"/>
                <w:jc w:val="both"/>
                <w:rPr>
                  <w:bCs/>
                  <w:sz w:val="22"/>
                  <w:szCs w:val="22"/>
                </w:rPr>
              </w:pPr>
              <w:r w:rsidRPr="000A294C">
                <w:rPr>
                  <w:bCs/>
                  <w:sz w:val="22"/>
                  <w:szCs w:val="22"/>
                </w:rPr>
                <w:t>在相关负债结算前的每个资产负债表日以及结算日，对负债的公允价值重新计</w:t>
              </w:r>
              <w:r w:rsidRPr="000A294C">
                <w:rPr>
                  <w:rFonts w:hint="eastAsia"/>
                  <w:bCs/>
                  <w:sz w:val="22"/>
                  <w:szCs w:val="22"/>
                </w:rPr>
                <w:t>量，</w:t>
              </w:r>
              <w:r w:rsidRPr="000A294C">
                <w:rPr>
                  <w:bCs/>
                  <w:sz w:val="22"/>
                  <w:szCs w:val="22"/>
                </w:rPr>
                <w:t>其变动计入当期损益。</w:t>
              </w:r>
            </w:p>
            <w:p w14:paraId="432BA2BC" w14:textId="77777777" w:rsidR="000A294C" w:rsidRPr="000A294C" w:rsidRDefault="00B832E3" w:rsidP="000A294C">
              <w:pPr>
                <w:spacing w:beforeLines="50" w:before="120" w:afterLines="50" w:after="120" w:line="360" w:lineRule="exact"/>
                <w:ind w:firstLineChars="200" w:firstLine="440"/>
                <w:jc w:val="both"/>
                <w:rPr>
                  <w:bCs/>
                  <w:sz w:val="22"/>
                  <w:szCs w:val="22"/>
                </w:rPr>
              </w:pPr>
              <w:r w:rsidRPr="000A294C">
                <w:rPr>
                  <w:rFonts w:hint="eastAsia"/>
                  <w:bCs/>
                  <w:sz w:val="22"/>
                  <w:szCs w:val="22"/>
                </w:rPr>
                <w:t>本集团在等待期内取消所授予权益工具的（因未满足可行</w:t>
              </w:r>
              <w:proofErr w:type="gramStart"/>
              <w:r w:rsidRPr="000A294C">
                <w:rPr>
                  <w:rFonts w:hint="eastAsia"/>
                  <w:bCs/>
                  <w:sz w:val="22"/>
                  <w:szCs w:val="22"/>
                </w:rPr>
                <w:t>权条件</w:t>
              </w:r>
              <w:proofErr w:type="gramEnd"/>
              <w:r w:rsidRPr="000A294C">
                <w:rPr>
                  <w:rFonts w:hint="eastAsia"/>
                  <w:bCs/>
                  <w:sz w:val="22"/>
                  <w:szCs w:val="22"/>
                </w:rPr>
                <w:t>而被取消的除外），作为加速行权处理，即视同剩余等待期内的股权支付计划已经全部满足可行权条件，在取消所授予权益工具的当期确认剩余等待期内的所有费用。</w:t>
              </w:r>
            </w:p>
            <w:p w14:paraId="38AC6E6B" w14:textId="7C0ED87D" w:rsidR="0020757F" w:rsidRDefault="00CE5305">
              <w:pPr>
                <w:rPr>
                  <w:szCs w:val="21"/>
                </w:rPr>
              </w:pPr>
            </w:p>
          </w:sdtContent>
        </w:sdt>
      </w:sdtContent>
    </w:sdt>
    <w:p w14:paraId="4A14C2C1" w14:textId="77777777" w:rsidR="0020757F" w:rsidRDefault="00CE5305">
      <w:pPr>
        <w:rPr>
          <w:szCs w:val="21"/>
        </w:rPr>
      </w:pPr>
    </w:p>
    <w:sdt>
      <w:sdtPr>
        <w:rPr>
          <w:rFonts w:asciiTheme="minorHAnsi" w:hAnsiTheme="minorHAnsi" w:cstheme="minorBidi" w:hint="eastAsia"/>
          <w:b w:val="0"/>
          <w:bCs w:val="0"/>
          <w:kern w:val="0"/>
          <w:szCs w:val="22"/>
        </w:rPr>
        <w:alias w:val="模块:优先股、永续债"/>
        <w:tag w:val="_GBC_d3c9524999e647d78f354bb216cfb1aa"/>
        <w:id w:val="-625384491"/>
        <w:lock w:val="sdtLocked"/>
        <w:placeholder>
          <w:docPart w:val="GBC22222222222222222222222222222"/>
        </w:placeholder>
      </w:sdtPr>
      <w:sdtEndPr>
        <w:rPr>
          <w:rFonts w:ascii="宋体" w:hAnsi="宋体" w:cs="Times New Roman"/>
          <w:szCs w:val="21"/>
        </w:rPr>
      </w:sdtEndPr>
      <w:sdtContent>
        <w:p w14:paraId="198055AF" w14:textId="77777777" w:rsidR="0020757F" w:rsidRDefault="00B832E3" w:rsidP="00B832E3">
          <w:pPr>
            <w:pStyle w:val="3"/>
            <w:numPr>
              <w:ilvl w:val="0"/>
              <w:numId w:val="61"/>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1599902832"/>
            <w:lock w:val="sdtLocked"/>
            <w:placeholder>
              <w:docPart w:val="GBC22222222222222222222222222222"/>
            </w:placeholder>
          </w:sdtPr>
          <w:sdtEndPr/>
          <w:sdtContent>
            <w:p w14:paraId="718DDBBE" w14:textId="1338156A" w:rsidR="0020757F" w:rsidRDefault="00B832E3" w:rsidP="000A294C">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Start w:id="138" w:name="_Hlk96678679" w:displacedByCustomXml="next"/>
      </w:sdtContent>
    </w:sdt>
    <w:bookmarkEnd w:id="138" w:displacedByCustomXml="prev"/>
    <w:p w14:paraId="6A33F63E" w14:textId="77777777" w:rsidR="0020757F" w:rsidRDefault="00CE5305">
      <w:pPr>
        <w:rPr>
          <w:szCs w:val="21"/>
        </w:rPr>
      </w:pPr>
    </w:p>
    <w:bookmarkStart w:id="139" w:name="_Hlk533668053" w:displacedByCustomXml="next"/>
    <w:sdt>
      <w:sdtPr>
        <w:rPr>
          <w:rFonts w:ascii="宋体" w:hAnsi="宋体" w:cs="宋体" w:hint="eastAsia"/>
          <w:b w:val="0"/>
          <w:bCs w:val="0"/>
          <w:kern w:val="0"/>
          <w:szCs w:val="21"/>
        </w:rPr>
        <w:alias w:val="模块:收入确认和计量所采用的会计政策"/>
        <w:tag w:val="_SEC_61f33e672a394985bb61a08db1fab3a1"/>
        <w:id w:val="1800179152"/>
        <w:lock w:val="sdtLocked"/>
        <w:placeholder>
          <w:docPart w:val="GBC22222222222222222222222222222"/>
        </w:placeholder>
      </w:sdtPr>
      <w:sdtEndPr>
        <w:rPr>
          <w:rFonts w:hint="default"/>
        </w:rPr>
      </w:sdtEndPr>
      <w:sdtContent>
        <w:p w14:paraId="667A89DA" w14:textId="77777777" w:rsidR="0020757F" w:rsidRDefault="00B832E3" w:rsidP="00B832E3">
          <w:pPr>
            <w:pStyle w:val="3"/>
            <w:numPr>
              <w:ilvl w:val="0"/>
              <w:numId w:val="61"/>
            </w:numPr>
            <w:rPr>
              <w:szCs w:val="21"/>
            </w:rPr>
          </w:pPr>
          <w:r>
            <w:rPr>
              <w:rFonts w:hint="eastAsia"/>
              <w:szCs w:val="21"/>
            </w:rPr>
            <w:t>收入</w:t>
          </w:r>
        </w:p>
        <w:p w14:paraId="06076E87" w14:textId="77777777" w:rsidR="0020757F" w:rsidRDefault="00B832E3" w:rsidP="00B832E3">
          <w:pPr>
            <w:pStyle w:val="4"/>
            <w:numPr>
              <w:ilvl w:val="3"/>
              <w:numId w:val="79"/>
            </w:numPr>
            <w:ind w:left="426" w:hanging="426"/>
            <w:rPr>
              <w:szCs w:val="21"/>
            </w:rPr>
          </w:pPr>
          <w:r>
            <w:rPr>
              <w:rFonts w:hint="eastAsia"/>
              <w:szCs w:val="21"/>
            </w:rPr>
            <w:t>收入确认和计量所采用的会计政策</w:t>
          </w:r>
        </w:p>
        <w:sdt>
          <w:sdtPr>
            <w:rPr>
              <w:szCs w:val="21"/>
            </w:rPr>
            <w:alias w:val="是否适用：收入确认和计量所采用的会计政策[双击切换]"/>
            <w:tag w:val="_GBC_58b9f76eca7b4d9d8e5c5dfd0fba5c09"/>
            <w:id w:val="1253397824"/>
            <w:lock w:val="sdtLocked"/>
            <w:placeholder>
              <w:docPart w:val="GBC22222222222222222222222222222"/>
            </w:placeholder>
          </w:sdtPr>
          <w:sdtEndPr/>
          <w:sdtContent>
            <w:p w14:paraId="6627EDF5" w14:textId="2B153C1A"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收入确认和计量所采用的会计政策"/>
            <w:tag w:val="_GBC_9ba2713a8f0a44ef9a4ee890aa13e0fb"/>
            <w:id w:val="-1012376385"/>
            <w:lock w:val="sdtLocked"/>
            <w:placeholder>
              <w:docPart w:val="GBC22222222222222222222222222222"/>
            </w:placeholder>
          </w:sdtPr>
          <w:sdtEndPr/>
          <w:sdtContent>
            <w:p w14:paraId="152DBD8A" w14:textId="77777777" w:rsidR="008101C7" w:rsidRPr="008101C7" w:rsidRDefault="00B832E3" w:rsidP="008101C7">
              <w:pPr>
                <w:spacing w:beforeLines="50" w:before="120" w:afterLines="50" w:after="120" w:line="360" w:lineRule="exact"/>
                <w:ind w:firstLineChars="200" w:firstLine="420"/>
                <w:jc w:val="both"/>
                <w:rPr>
                  <w:bCs/>
                  <w:sz w:val="22"/>
                  <w:szCs w:val="22"/>
                </w:rPr>
              </w:pPr>
              <w:r w:rsidRPr="008101C7">
                <w:rPr>
                  <w:rFonts w:hint="eastAsia"/>
                  <w:bCs/>
                  <w:sz w:val="22"/>
                  <w:szCs w:val="22"/>
                </w:rPr>
                <w:t>本集团的营业收入主要包括钢制无缝瓶、缠绕瓶、低温瓶、低温储运装备销售收入、材料销售收入等。</w:t>
              </w:r>
            </w:p>
            <w:p w14:paraId="16CD0F55"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本集团根据日常经营活动中出售商品及提供服务的应收款的公允价值计量收入。收入以扣除折扣以及抵消与本集团公司</w:t>
              </w:r>
              <w:proofErr w:type="gramStart"/>
              <w:r w:rsidRPr="008101C7">
                <w:rPr>
                  <w:rFonts w:hint="eastAsia"/>
                  <w:bCs/>
                  <w:sz w:val="22"/>
                  <w:szCs w:val="22"/>
                </w:rPr>
                <w:t>间内部</w:t>
              </w:r>
              <w:proofErr w:type="gramEnd"/>
              <w:r w:rsidRPr="008101C7">
                <w:rPr>
                  <w:rFonts w:hint="eastAsia"/>
                  <w:bCs/>
                  <w:sz w:val="22"/>
                  <w:szCs w:val="22"/>
                </w:rPr>
                <w:t>销售后来列示。当收入能被可靠计量或未来经济收益可能流入本集团</w:t>
              </w:r>
              <w:proofErr w:type="gramStart"/>
              <w:r w:rsidRPr="008101C7">
                <w:rPr>
                  <w:rFonts w:hint="eastAsia"/>
                  <w:bCs/>
                  <w:sz w:val="22"/>
                  <w:szCs w:val="22"/>
                </w:rPr>
                <w:t>或如下</w:t>
              </w:r>
              <w:proofErr w:type="gramEnd"/>
              <w:r w:rsidRPr="008101C7">
                <w:rPr>
                  <w:rFonts w:hint="eastAsia"/>
                  <w:bCs/>
                  <w:sz w:val="22"/>
                  <w:szCs w:val="22"/>
                </w:rPr>
                <w:t>所述本集团的各项活动满足特定标准时，应当确认收入。</w:t>
              </w:r>
            </w:p>
            <w:p w14:paraId="53D1EC32"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本集团在履行了合同中的履约义务，即在客户取得相关商品或服务的控制权时，确认收入。</w:t>
              </w:r>
            </w:p>
            <w:p w14:paraId="375F1C79"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合同中包含两项或多项履约义务的，本集团在合同开始时，按照单项履约义务所承诺商品或服务的单独售价的相对比例，将交易价格分摊至各单项履约义务，按照分摊至各单项履约义务的交易价格计量收入。</w:t>
              </w:r>
            </w:p>
            <w:p w14:paraId="56D40D6C"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交易价格是本集团因向客户转让商品或服务而预期有权收取的对价金额，不包括代第三方收取的款项。本集团确认的交易价格不超过在相关不确定性消除时累计已确认</w:t>
              </w:r>
              <w:proofErr w:type="gramStart"/>
              <w:r w:rsidRPr="008101C7">
                <w:rPr>
                  <w:rFonts w:hint="eastAsia"/>
                  <w:bCs/>
                  <w:sz w:val="22"/>
                  <w:szCs w:val="22"/>
                </w:rPr>
                <w:t>收入极</w:t>
              </w:r>
              <w:proofErr w:type="gramEnd"/>
              <w:r w:rsidRPr="008101C7">
                <w:rPr>
                  <w:rFonts w:hint="eastAsia"/>
                  <w:bCs/>
                  <w:sz w:val="22"/>
                  <w:szCs w:val="22"/>
                </w:rPr>
                <w:t>可能不会发生重大转回的金额。预期将退还给客户的款项作为负债不计</w:t>
              </w:r>
              <w:proofErr w:type="gramStart"/>
              <w:r w:rsidRPr="008101C7">
                <w:rPr>
                  <w:rFonts w:hint="eastAsia"/>
                  <w:bCs/>
                  <w:sz w:val="22"/>
                  <w:szCs w:val="22"/>
                </w:rPr>
                <w:t>入交易</w:t>
              </w:r>
              <w:proofErr w:type="gramEnd"/>
              <w:r w:rsidRPr="008101C7">
                <w:rPr>
                  <w:rFonts w:hint="eastAsia"/>
                  <w:bCs/>
                  <w:sz w:val="22"/>
                  <w:szCs w:val="22"/>
                </w:rPr>
                <w:t>价格。合同中存在重大融资成分的，本集团按照假定客户在取得商品或服务控制权时即以现金支付的应付金额确定交易价格。该交易价格与合同对价之间的差额，在合同期间内采用实际利率法摊销。合同开始日，本集团预计客户取得商品或服务控制权与客户支付价款间隔不超过一年的，不考虑合同中存在的重大融资成分。</w:t>
              </w:r>
            </w:p>
            <w:p w14:paraId="2013BC4E"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满足下列条件之一时，本集团属于在某一时段内履行履约义务；否则，属于在某一时</w:t>
              </w:r>
              <w:proofErr w:type="gramStart"/>
              <w:r w:rsidRPr="008101C7">
                <w:rPr>
                  <w:rFonts w:hint="eastAsia"/>
                  <w:bCs/>
                  <w:sz w:val="22"/>
                  <w:szCs w:val="22"/>
                </w:rPr>
                <w:t>点履行</w:t>
              </w:r>
              <w:proofErr w:type="gramEnd"/>
              <w:r w:rsidRPr="008101C7">
                <w:rPr>
                  <w:rFonts w:hint="eastAsia"/>
                  <w:bCs/>
                  <w:sz w:val="22"/>
                  <w:szCs w:val="22"/>
                </w:rPr>
                <w:t>履约义务：</w:t>
              </w:r>
            </w:p>
            <w:p w14:paraId="302BCE89" w14:textId="77777777" w:rsidR="008101C7" w:rsidRPr="008101C7" w:rsidRDefault="00B832E3" w:rsidP="00B832E3">
              <w:pPr>
                <w:numPr>
                  <w:ilvl w:val="0"/>
                  <w:numId w:val="66"/>
                </w:numPr>
                <w:tabs>
                  <w:tab w:val="left" w:pos="720"/>
                  <w:tab w:val="left" w:pos="1000"/>
                  <w:tab w:val="left" w:pos="1713"/>
                </w:tabs>
                <w:spacing w:beforeLines="50" w:before="120" w:afterLines="50" w:after="120" w:line="360" w:lineRule="exact"/>
                <w:outlineLvl w:val="2"/>
                <w:rPr>
                  <w:sz w:val="22"/>
                  <w:szCs w:val="22"/>
                </w:rPr>
              </w:pPr>
              <w:r w:rsidRPr="008101C7">
                <w:rPr>
                  <w:rFonts w:hint="eastAsia"/>
                  <w:sz w:val="22"/>
                  <w:szCs w:val="22"/>
                </w:rPr>
                <w:t>客户在本集团履约的同时即取得并消耗本集团履约所带来的经济利益。</w:t>
              </w:r>
            </w:p>
            <w:p w14:paraId="1B9F1B37" w14:textId="77777777" w:rsidR="008101C7" w:rsidRPr="008101C7" w:rsidRDefault="00B832E3" w:rsidP="00B832E3">
              <w:pPr>
                <w:numPr>
                  <w:ilvl w:val="0"/>
                  <w:numId w:val="66"/>
                </w:numPr>
                <w:tabs>
                  <w:tab w:val="left" w:pos="720"/>
                  <w:tab w:val="left" w:pos="1000"/>
                  <w:tab w:val="left" w:pos="1713"/>
                </w:tabs>
                <w:spacing w:beforeLines="50" w:before="120" w:afterLines="50" w:after="120" w:line="360" w:lineRule="exact"/>
                <w:ind w:left="0" w:firstLineChars="200" w:firstLine="440"/>
                <w:outlineLvl w:val="2"/>
                <w:rPr>
                  <w:sz w:val="22"/>
                  <w:szCs w:val="22"/>
                </w:rPr>
              </w:pPr>
              <w:r w:rsidRPr="008101C7">
                <w:rPr>
                  <w:rFonts w:hint="eastAsia"/>
                  <w:sz w:val="22"/>
                  <w:szCs w:val="22"/>
                </w:rPr>
                <w:lastRenderedPageBreak/>
                <w:t>客户能够控制本集团履约过程中在建的商品。</w:t>
              </w:r>
            </w:p>
            <w:p w14:paraId="41E3BE5C"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（3）在本集团履约过程中所产出的商品具有不可替代用途，且本集团在整个合同期间内有权就累计至今已完成的履约部分收取款项。</w:t>
              </w:r>
            </w:p>
            <w:p w14:paraId="590A9DCC"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对于在某一时段内履行的履约义务，本集团在该段时间内按照履约进度确认收入，并按照完工百分比法确定履约进度。履约进度不能合理确定时，本集团已经发生的成本预计能够得到补偿的，按照已经发生的成本金额确认收入，直到履约进度能够合理确定为止。</w:t>
              </w:r>
            </w:p>
            <w:p w14:paraId="075474CD"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对于在某一时</w:t>
              </w:r>
              <w:proofErr w:type="gramStart"/>
              <w:r w:rsidRPr="008101C7">
                <w:rPr>
                  <w:rFonts w:hint="eastAsia"/>
                  <w:bCs/>
                  <w:sz w:val="22"/>
                  <w:szCs w:val="22"/>
                </w:rPr>
                <w:t>点履行</w:t>
              </w:r>
              <w:proofErr w:type="gramEnd"/>
              <w:r w:rsidRPr="008101C7">
                <w:rPr>
                  <w:rFonts w:hint="eastAsia"/>
                  <w:bCs/>
                  <w:sz w:val="22"/>
                  <w:szCs w:val="22"/>
                </w:rPr>
                <w:t>的履约义务，本集团在客户取得相关商品或服务控制权时点确认收入。在判断客户是否已取得商品或服务控制权时，本集团考虑下列迹象：</w:t>
              </w:r>
            </w:p>
            <w:p w14:paraId="4E11A035" w14:textId="77777777" w:rsidR="008101C7" w:rsidRPr="008101C7" w:rsidRDefault="00B832E3" w:rsidP="00B832E3">
              <w:pPr>
                <w:numPr>
                  <w:ilvl w:val="0"/>
                  <w:numId w:val="66"/>
                </w:numPr>
                <w:tabs>
                  <w:tab w:val="left" w:pos="720"/>
                  <w:tab w:val="left" w:pos="1000"/>
                  <w:tab w:val="left" w:pos="1713"/>
                </w:tabs>
                <w:spacing w:beforeLines="50" w:before="120" w:afterLines="50" w:after="120" w:line="360" w:lineRule="exact"/>
                <w:outlineLvl w:val="2"/>
                <w:rPr>
                  <w:sz w:val="22"/>
                  <w:szCs w:val="22"/>
                </w:rPr>
              </w:pPr>
              <w:r w:rsidRPr="008101C7">
                <w:rPr>
                  <w:rFonts w:hint="eastAsia"/>
                  <w:sz w:val="22"/>
                  <w:szCs w:val="22"/>
                </w:rPr>
                <w:t>本集团就该商品或服务享有现时收款权利。</w:t>
              </w:r>
            </w:p>
            <w:p w14:paraId="153BF2E3" w14:textId="77777777" w:rsidR="008101C7" w:rsidRPr="008101C7" w:rsidRDefault="00B832E3" w:rsidP="00B832E3">
              <w:pPr>
                <w:numPr>
                  <w:ilvl w:val="0"/>
                  <w:numId w:val="66"/>
                </w:numPr>
                <w:tabs>
                  <w:tab w:val="left" w:pos="720"/>
                  <w:tab w:val="left" w:pos="1000"/>
                  <w:tab w:val="left" w:pos="1713"/>
                </w:tabs>
                <w:spacing w:beforeLines="50" w:before="120" w:afterLines="50" w:after="120" w:line="360" w:lineRule="exact"/>
                <w:outlineLvl w:val="2"/>
                <w:rPr>
                  <w:sz w:val="22"/>
                  <w:szCs w:val="22"/>
                </w:rPr>
              </w:pPr>
              <w:r w:rsidRPr="008101C7">
                <w:rPr>
                  <w:rFonts w:hint="eastAsia"/>
                  <w:sz w:val="22"/>
                  <w:szCs w:val="22"/>
                </w:rPr>
                <w:t>本集团已将该商品的法定所有权转移给客户。</w:t>
              </w:r>
            </w:p>
            <w:p w14:paraId="37E1BBF1" w14:textId="77777777" w:rsidR="008101C7" w:rsidRPr="008101C7" w:rsidRDefault="00B832E3" w:rsidP="00B832E3">
              <w:pPr>
                <w:numPr>
                  <w:ilvl w:val="0"/>
                  <w:numId w:val="66"/>
                </w:numPr>
                <w:tabs>
                  <w:tab w:val="left" w:pos="720"/>
                  <w:tab w:val="left" w:pos="1000"/>
                  <w:tab w:val="left" w:pos="1713"/>
                </w:tabs>
                <w:spacing w:beforeLines="50" w:before="120" w:afterLines="50" w:after="120" w:line="360" w:lineRule="exact"/>
                <w:outlineLvl w:val="2"/>
                <w:rPr>
                  <w:sz w:val="22"/>
                  <w:szCs w:val="22"/>
                </w:rPr>
              </w:pPr>
              <w:r w:rsidRPr="008101C7">
                <w:rPr>
                  <w:rFonts w:hint="eastAsia"/>
                  <w:sz w:val="22"/>
                  <w:szCs w:val="22"/>
                </w:rPr>
                <w:t>本集团已将该商品的实物转移给客户。</w:t>
              </w:r>
            </w:p>
            <w:p w14:paraId="69F3DF58" w14:textId="77777777" w:rsidR="008101C7" w:rsidRPr="008101C7" w:rsidRDefault="00B832E3" w:rsidP="00B832E3">
              <w:pPr>
                <w:numPr>
                  <w:ilvl w:val="0"/>
                  <w:numId w:val="66"/>
                </w:numPr>
                <w:tabs>
                  <w:tab w:val="left" w:pos="720"/>
                  <w:tab w:val="left" w:pos="1000"/>
                  <w:tab w:val="left" w:pos="1713"/>
                </w:tabs>
                <w:spacing w:beforeLines="50" w:before="120" w:afterLines="50" w:after="120" w:line="360" w:lineRule="exact"/>
                <w:outlineLvl w:val="2"/>
                <w:rPr>
                  <w:sz w:val="22"/>
                  <w:szCs w:val="22"/>
                </w:rPr>
              </w:pPr>
              <w:r w:rsidRPr="008101C7">
                <w:rPr>
                  <w:rFonts w:hint="eastAsia"/>
                  <w:sz w:val="22"/>
                  <w:szCs w:val="22"/>
                </w:rPr>
                <w:t>本集团已将该商品所有权上的主要风险和报酬转移给客户。</w:t>
              </w:r>
            </w:p>
            <w:p w14:paraId="4BCC2828" w14:textId="77777777" w:rsidR="008101C7" w:rsidRPr="008101C7" w:rsidRDefault="00B832E3" w:rsidP="00B832E3">
              <w:pPr>
                <w:numPr>
                  <w:ilvl w:val="0"/>
                  <w:numId w:val="66"/>
                </w:numPr>
                <w:tabs>
                  <w:tab w:val="left" w:pos="720"/>
                  <w:tab w:val="left" w:pos="1000"/>
                  <w:tab w:val="left" w:pos="1713"/>
                </w:tabs>
                <w:spacing w:beforeLines="50" w:before="120" w:afterLines="50" w:after="120" w:line="360" w:lineRule="exact"/>
                <w:outlineLvl w:val="2"/>
                <w:rPr>
                  <w:sz w:val="22"/>
                  <w:szCs w:val="22"/>
                </w:rPr>
              </w:pPr>
              <w:r w:rsidRPr="008101C7">
                <w:rPr>
                  <w:rFonts w:hint="eastAsia"/>
                  <w:sz w:val="22"/>
                  <w:szCs w:val="22"/>
                </w:rPr>
                <w:t>客户已接受该商品或服务等。</w:t>
              </w:r>
            </w:p>
            <w:p w14:paraId="722D63AA"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本集团已向客户转让商品或服务而有权收取对价的权利作为合同资产列示，合同资产以预期信用损失为基础计提减值。本集团拥有的无条件向客户收取对价的权利作为应收款项列示。本集团已收或应收客户对价而应向客户转让商品或服务的义务作为合同负债列示。</w:t>
              </w:r>
            </w:p>
            <w:p w14:paraId="24E0C3B2" w14:textId="5255687E" w:rsidR="0020757F" w:rsidRDefault="00CE5305">
              <w:pPr>
                <w:rPr>
                  <w:szCs w:val="21"/>
                </w:rPr>
              </w:pPr>
            </w:p>
          </w:sdtContent>
        </w:sdt>
        <w:p w14:paraId="5DC04886" w14:textId="77777777" w:rsidR="0020757F" w:rsidRDefault="00CE5305">
          <w:pPr>
            <w:rPr>
              <w:szCs w:val="21"/>
            </w:rPr>
          </w:pPr>
        </w:p>
      </w:sdtContent>
    </w:sdt>
    <w:bookmarkEnd w:id="139" w:displacedByCustomXml="prev"/>
    <w:bookmarkStart w:id="140" w:name="_Hlk533668087" w:displacedByCustomXml="next"/>
    <w:sdt>
      <w:sdtPr>
        <w:rPr>
          <w:rFonts w:ascii="宋体" w:eastAsia="宋体" w:hAnsi="宋体" w:cs="宋体" w:hint="eastAsia"/>
          <w:b w:val="0"/>
          <w:bCs w:val="0"/>
          <w:kern w:val="0"/>
          <w:szCs w:val="21"/>
        </w:rPr>
        <w:alias w:val="模块:同类业务采用不同经营模式导致收入确认会计政策存在差异的情况"/>
        <w:tag w:val="_SEC_502969bc54cf47dd9cfa68a9ddc4e556"/>
        <w:id w:val="-1972349987"/>
        <w:lock w:val="sdtLocked"/>
        <w:placeholder>
          <w:docPart w:val="GBC22222222222222222222222222222"/>
        </w:placeholder>
      </w:sdtPr>
      <w:sdtEndPr>
        <w:rPr>
          <w:rFonts w:hint="default"/>
        </w:rPr>
      </w:sdtEndPr>
      <w:sdtContent>
        <w:p w14:paraId="34AB13BF" w14:textId="77777777" w:rsidR="0020757F" w:rsidRDefault="00B832E3" w:rsidP="00B832E3">
          <w:pPr>
            <w:pStyle w:val="4"/>
            <w:numPr>
              <w:ilvl w:val="3"/>
              <w:numId w:val="80"/>
            </w:numPr>
            <w:ind w:left="426" w:hanging="426"/>
            <w:rPr>
              <w:szCs w:val="21"/>
            </w:rPr>
          </w:pPr>
          <w:r>
            <w:rPr>
              <w:rFonts w:ascii="宋体" w:eastAsia="宋体" w:hAnsi="宋体" w:cs="宋体" w:hint="eastAsia"/>
              <w:bCs w:val="0"/>
              <w:kern w:val="0"/>
              <w:szCs w:val="21"/>
            </w:rPr>
            <w:t>同类业务采用不同经营模式导致收入确认会计政策存在差异的情况</w:t>
          </w:r>
        </w:p>
        <w:sdt>
          <w:sdtPr>
            <w:rPr>
              <w:szCs w:val="21"/>
            </w:rPr>
            <w:alias w:val="是否适用：同类业务采用不同经营模式导致收入确认会计政策存在差异的情况[双击切换]"/>
            <w:tag w:val="_GBC_778cfed951bb4cf4997e2d67e4b1e3a9"/>
            <w:id w:val="-768072776"/>
            <w:lock w:val="sdtLocked"/>
            <w:placeholder>
              <w:docPart w:val="GBC22222222222222222222222222222"/>
            </w:placeholder>
          </w:sdtPr>
          <w:sdtEndPr/>
          <w:sdtContent>
            <w:p w14:paraId="75D71E58" w14:textId="4B78B9D7" w:rsidR="0020757F" w:rsidRDefault="00B832E3" w:rsidP="008101C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8B3FCB2" w14:textId="77777777" w:rsidR="0020757F" w:rsidRDefault="00CE5305">
          <w:pPr>
            <w:rPr>
              <w:szCs w:val="21"/>
            </w:rPr>
          </w:pPr>
        </w:p>
      </w:sdtContent>
    </w:sdt>
    <w:bookmarkEnd w:id="140" w:displacedByCustomXml="prev"/>
    <w:bookmarkStart w:id="141" w:name="_Hlk533668133" w:displacedByCustomXml="next"/>
    <w:sdt>
      <w:sdtPr>
        <w:rPr>
          <w:rFonts w:ascii="宋体" w:hAnsi="宋体" w:cs="宋体" w:hint="eastAsia"/>
          <w:b w:val="0"/>
          <w:bCs w:val="0"/>
          <w:kern w:val="0"/>
          <w:szCs w:val="21"/>
        </w:rPr>
        <w:alias w:val="模块:合同成本"/>
        <w:tag w:val="_SEC_27ff142af5d04d4aac9aad3af48e3716"/>
        <w:id w:val="-461198291"/>
        <w:lock w:val="sdtLocked"/>
        <w:placeholder>
          <w:docPart w:val="GBC22222222222222222222222222222"/>
        </w:placeholder>
      </w:sdtPr>
      <w:sdtEndPr>
        <w:rPr>
          <w:rFonts w:hint="default"/>
        </w:rPr>
      </w:sdtEndPr>
      <w:sdtContent>
        <w:p w14:paraId="0BF213B5" w14:textId="77777777" w:rsidR="0020757F" w:rsidRDefault="00B832E3" w:rsidP="00B832E3">
          <w:pPr>
            <w:pStyle w:val="3"/>
            <w:numPr>
              <w:ilvl w:val="0"/>
              <w:numId w:val="61"/>
            </w:numPr>
            <w:rPr>
              <w:szCs w:val="21"/>
            </w:rPr>
          </w:pPr>
          <w:r>
            <w:rPr>
              <w:rFonts w:hint="eastAsia"/>
              <w:szCs w:val="21"/>
            </w:rPr>
            <w:t>合同成本</w:t>
          </w:r>
        </w:p>
        <w:sdt>
          <w:sdtPr>
            <w:alias w:val="是否适用：合同成本_重要会计政策和估计[双击切换]"/>
            <w:tag w:val="_GBC_c5b4accd569d48e8a81ed05eb0bf64fb"/>
            <w:id w:val="-1964576319"/>
            <w:lock w:val="sdtLocked"/>
            <w:placeholder>
              <w:docPart w:val="GBC22222222222222222222222222222"/>
            </w:placeholder>
          </w:sdtPr>
          <w:sdtEndPr/>
          <w:sdtContent>
            <w:p w14:paraId="60EAAE77" w14:textId="452641C7"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合同成本_重要会计政策和估计"/>
            <w:tag w:val="_GBC_74258d199b3d4540b8df00b35751b505"/>
            <w:id w:val="-220058386"/>
            <w:lock w:val="sdtLocked"/>
            <w:placeholder>
              <w:docPart w:val="GBC22222222222222222222222222222"/>
            </w:placeholder>
          </w:sdtPr>
          <w:sdtEndPr/>
          <w:sdtContent>
            <w:p w14:paraId="4537E58F" w14:textId="77777777" w:rsidR="008101C7" w:rsidRPr="008101C7" w:rsidRDefault="00B832E3" w:rsidP="00B832E3">
              <w:pPr>
                <w:numPr>
                  <w:ilvl w:val="0"/>
                  <w:numId w:val="67"/>
                </w:numPr>
                <w:tabs>
                  <w:tab w:val="clear" w:pos="1160"/>
                  <w:tab w:val="left" w:pos="720"/>
                  <w:tab w:val="left" w:pos="1000"/>
                  <w:tab w:val="left" w:pos="1713"/>
                </w:tabs>
                <w:spacing w:beforeLines="50" w:before="120" w:afterLines="50" w:after="120" w:line="360" w:lineRule="exact"/>
                <w:ind w:left="0" w:firstLineChars="200" w:firstLine="420"/>
                <w:outlineLvl w:val="2"/>
                <w:rPr>
                  <w:sz w:val="22"/>
                  <w:szCs w:val="22"/>
                </w:rPr>
              </w:pPr>
              <w:r w:rsidRPr="008101C7">
                <w:rPr>
                  <w:rFonts w:hint="eastAsia"/>
                  <w:sz w:val="22"/>
                  <w:szCs w:val="22"/>
                </w:rPr>
                <w:t>与合同成本有关的资产金额的确定方法</w:t>
              </w:r>
            </w:p>
            <w:p w14:paraId="0C6E8AB3" w14:textId="77777777" w:rsidR="008101C7" w:rsidRPr="008101C7" w:rsidRDefault="00B832E3" w:rsidP="008101C7">
              <w:pPr>
                <w:spacing w:beforeLines="50" w:before="120" w:afterLines="50" w:after="120" w:line="360" w:lineRule="exact"/>
                <w:ind w:firstLineChars="200" w:firstLine="440"/>
                <w:jc w:val="both"/>
                <w:rPr>
                  <w:sz w:val="22"/>
                  <w:szCs w:val="22"/>
                </w:rPr>
              </w:pPr>
              <w:r w:rsidRPr="008101C7">
                <w:rPr>
                  <w:rFonts w:hint="eastAsia"/>
                  <w:sz w:val="22"/>
                  <w:szCs w:val="22"/>
                </w:rPr>
                <w:t>本集团与合同成本有关的资产包括合同履约成本和合同取得成本。</w:t>
              </w:r>
            </w:p>
            <w:p w14:paraId="07CBB026" w14:textId="77777777" w:rsidR="008101C7" w:rsidRPr="008101C7" w:rsidRDefault="00B832E3" w:rsidP="008101C7">
              <w:pPr>
                <w:spacing w:beforeLines="50" w:before="120" w:afterLines="50" w:after="120" w:line="360" w:lineRule="exact"/>
                <w:ind w:firstLineChars="200" w:firstLine="440"/>
                <w:jc w:val="both"/>
                <w:rPr>
                  <w:sz w:val="22"/>
                  <w:szCs w:val="22"/>
                </w:rPr>
              </w:pPr>
              <w:r w:rsidRPr="008101C7">
                <w:rPr>
                  <w:rFonts w:hint="eastAsia"/>
                  <w:sz w:val="22"/>
                  <w:szCs w:val="22"/>
                </w:rPr>
                <w:t>合同履约成本，即本集团为履行合同发生的成本，不属于其他企业会计准则规范范围且同时满足下列条件的，作为合同履约成本确认为一项资产：</w:t>
              </w:r>
              <w:proofErr w:type="gramStart"/>
              <w:r w:rsidRPr="008101C7">
                <w:rPr>
                  <w:rFonts w:hint="eastAsia"/>
                  <w:sz w:val="22"/>
                  <w:szCs w:val="22"/>
                </w:rPr>
                <w:t>该成本</w:t>
              </w:r>
              <w:proofErr w:type="gramEnd"/>
              <w:r w:rsidRPr="008101C7">
                <w:rPr>
                  <w:rFonts w:hint="eastAsia"/>
                  <w:sz w:val="22"/>
                  <w:szCs w:val="22"/>
                </w:rPr>
                <w:t>与一份当前或预期取得的合同直接相关，包括直接人工、直接材料、制造费用（或类似费用）、明确由客户承担的成本以及仅因该合同而发生的其他成本；</w:t>
              </w:r>
              <w:proofErr w:type="gramStart"/>
              <w:r w:rsidRPr="008101C7">
                <w:rPr>
                  <w:rFonts w:hint="eastAsia"/>
                  <w:sz w:val="22"/>
                  <w:szCs w:val="22"/>
                </w:rPr>
                <w:t>该成本</w:t>
              </w:r>
              <w:proofErr w:type="gramEnd"/>
              <w:r w:rsidRPr="008101C7">
                <w:rPr>
                  <w:rFonts w:hint="eastAsia"/>
                  <w:sz w:val="22"/>
                  <w:szCs w:val="22"/>
                </w:rPr>
                <w:t>增加了本集团未来用于履行履约义务的资源；</w:t>
              </w:r>
              <w:proofErr w:type="gramStart"/>
              <w:r w:rsidRPr="008101C7">
                <w:rPr>
                  <w:rFonts w:hint="eastAsia"/>
                  <w:sz w:val="22"/>
                  <w:szCs w:val="22"/>
                </w:rPr>
                <w:t>该成本</w:t>
              </w:r>
              <w:proofErr w:type="gramEnd"/>
              <w:r w:rsidRPr="008101C7">
                <w:rPr>
                  <w:rFonts w:hint="eastAsia"/>
                  <w:sz w:val="22"/>
                  <w:szCs w:val="22"/>
                </w:rPr>
                <w:t>预期能够收回。</w:t>
              </w:r>
            </w:p>
            <w:p w14:paraId="2C316158" w14:textId="77777777" w:rsidR="008101C7" w:rsidRPr="008101C7" w:rsidRDefault="00B832E3" w:rsidP="008101C7">
              <w:pPr>
                <w:spacing w:beforeLines="50" w:before="120" w:afterLines="50" w:after="120" w:line="360" w:lineRule="exact"/>
                <w:ind w:firstLineChars="200" w:firstLine="440"/>
                <w:jc w:val="both"/>
                <w:rPr>
                  <w:sz w:val="22"/>
                  <w:szCs w:val="22"/>
                </w:rPr>
              </w:pPr>
              <w:r w:rsidRPr="008101C7">
                <w:rPr>
                  <w:rFonts w:hint="eastAsia"/>
                  <w:sz w:val="22"/>
                  <w:szCs w:val="22"/>
                </w:rPr>
                <w:t>合同取得成本，即本集团为取得合同发生的增量成本预期能够收回的，作为合同取得成本确认为一项资产；该资产摊销期限不超过一年的，在发生时计入当期损益。增量成本，是指本集团不取得合同就不会发生的成本（如销售佣金等）。本集团为取得合同发生的、除预</w:t>
              </w:r>
              <w:r w:rsidRPr="008101C7">
                <w:rPr>
                  <w:rFonts w:hint="eastAsia"/>
                  <w:sz w:val="22"/>
                  <w:szCs w:val="22"/>
                </w:rPr>
                <w:lastRenderedPageBreak/>
                <w:t>期能够收回的增量成本之外的其他支出（</w:t>
              </w:r>
              <w:proofErr w:type="gramStart"/>
              <w:r w:rsidRPr="008101C7">
                <w:rPr>
                  <w:rFonts w:hint="eastAsia"/>
                  <w:sz w:val="22"/>
                  <w:szCs w:val="22"/>
                </w:rPr>
                <w:t>如无论</w:t>
              </w:r>
              <w:proofErr w:type="gramEnd"/>
              <w:r w:rsidRPr="008101C7">
                <w:rPr>
                  <w:rFonts w:hint="eastAsia"/>
                  <w:sz w:val="22"/>
                  <w:szCs w:val="22"/>
                </w:rPr>
                <w:t>是否取得合同均会发生的差旅费等），在发生时计入当期损益，但是，明确由客户承担的除外。</w:t>
              </w:r>
            </w:p>
            <w:p w14:paraId="7D704801" w14:textId="77777777" w:rsidR="008101C7" w:rsidRPr="008101C7" w:rsidRDefault="00B832E3" w:rsidP="00B832E3">
              <w:pPr>
                <w:numPr>
                  <w:ilvl w:val="0"/>
                  <w:numId w:val="67"/>
                </w:numPr>
                <w:tabs>
                  <w:tab w:val="left" w:pos="720"/>
                  <w:tab w:val="left" w:pos="1000"/>
                  <w:tab w:val="left" w:pos="1713"/>
                </w:tabs>
                <w:spacing w:beforeLines="50" w:before="120" w:afterLines="50" w:after="120" w:line="360" w:lineRule="exact"/>
                <w:ind w:left="0" w:firstLineChars="200" w:firstLine="440"/>
                <w:outlineLvl w:val="2"/>
                <w:rPr>
                  <w:sz w:val="22"/>
                  <w:szCs w:val="22"/>
                </w:rPr>
              </w:pPr>
              <w:r w:rsidRPr="008101C7">
                <w:rPr>
                  <w:rFonts w:hint="eastAsia"/>
                  <w:sz w:val="22"/>
                  <w:szCs w:val="22"/>
                </w:rPr>
                <w:t>与合同成本有关的资产的摊销</w:t>
              </w:r>
            </w:p>
            <w:p w14:paraId="578742CD" w14:textId="77777777" w:rsidR="008101C7" w:rsidRPr="008101C7" w:rsidRDefault="00B832E3" w:rsidP="008101C7">
              <w:pPr>
                <w:spacing w:beforeLines="50" w:before="120" w:afterLines="50" w:after="120" w:line="360" w:lineRule="exact"/>
                <w:ind w:firstLineChars="200" w:firstLine="440"/>
                <w:jc w:val="both"/>
                <w:rPr>
                  <w:sz w:val="22"/>
                  <w:szCs w:val="22"/>
                </w:rPr>
              </w:pPr>
              <w:r w:rsidRPr="008101C7">
                <w:rPr>
                  <w:rFonts w:hint="eastAsia"/>
                  <w:sz w:val="22"/>
                  <w:szCs w:val="22"/>
                </w:rPr>
                <w:t>本集团与合同成本有关的资产采用与该资产相关的商品收入确认相同的基础进行摊销，计入当期损益。</w:t>
              </w:r>
            </w:p>
            <w:p w14:paraId="7B1A96CC" w14:textId="77777777" w:rsidR="008101C7" w:rsidRPr="008101C7" w:rsidRDefault="00B832E3" w:rsidP="00B832E3">
              <w:pPr>
                <w:numPr>
                  <w:ilvl w:val="0"/>
                  <w:numId w:val="67"/>
                </w:numPr>
                <w:tabs>
                  <w:tab w:val="left" w:pos="720"/>
                  <w:tab w:val="left" w:pos="1000"/>
                  <w:tab w:val="left" w:pos="1713"/>
                </w:tabs>
                <w:spacing w:beforeLines="50" w:before="120" w:afterLines="50" w:after="120" w:line="360" w:lineRule="exact"/>
                <w:ind w:left="0" w:firstLineChars="200" w:firstLine="440"/>
                <w:outlineLvl w:val="2"/>
                <w:rPr>
                  <w:sz w:val="22"/>
                  <w:szCs w:val="22"/>
                </w:rPr>
              </w:pPr>
              <w:r w:rsidRPr="008101C7">
                <w:rPr>
                  <w:rFonts w:hint="eastAsia"/>
                  <w:sz w:val="22"/>
                  <w:szCs w:val="22"/>
                </w:rPr>
                <w:t>与合同成本有关的资产的减值</w:t>
              </w:r>
            </w:p>
            <w:p w14:paraId="461818A1" w14:textId="77777777" w:rsidR="008101C7" w:rsidRPr="008101C7" w:rsidRDefault="00B832E3" w:rsidP="008101C7">
              <w:pPr>
                <w:spacing w:beforeLines="50" w:before="120" w:afterLines="50" w:after="120" w:line="360" w:lineRule="exact"/>
                <w:ind w:firstLineChars="200" w:firstLine="440"/>
                <w:jc w:val="both"/>
                <w:rPr>
                  <w:sz w:val="22"/>
                  <w:szCs w:val="22"/>
                </w:rPr>
              </w:pPr>
              <w:r w:rsidRPr="008101C7">
                <w:rPr>
                  <w:rFonts w:hint="eastAsia"/>
                  <w:sz w:val="22"/>
                  <w:szCs w:val="22"/>
                </w:rPr>
                <w:t>本集团在确定与合同成本有关的资产的减值损失时，首先对按照其他相关企业会计准则确认的、与合同有关的其他资产确定减值损失；然后根据其账面价值高于本集团因转让与该资产相关的商品预期能够取得的剩余对价以及为转让</w:t>
              </w:r>
              <w:proofErr w:type="gramStart"/>
              <w:r w:rsidRPr="008101C7">
                <w:rPr>
                  <w:rFonts w:hint="eastAsia"/>
                  <w:sz w:val="22"/>
                  <w:szCs w:val="22"/>
                </w:rPr>
                <w:t>该相关</w:t>
              </w:r>
              <w:proofErr w:type="gramEnd"/>
              <w:r w:rsidRPr="008101C7">
                <w:rPr>
                  <w:rFonts w:hint="eastAsia"/>
                  <w:sz w:val="22"/>
                  <w:szCs w:val="22"/>
                </w:rPr>
                <w:t>商品估计将要发生的成本这两项差额的，超出部分应当计提减值准备，并确认为资产减值损失。</w:t>
              </w:r>
            </w:p>
            <w:p w14:paraId="2575B088" w14:textId="77777777" w:rsidR="008101C7" w:rsidRPr="008101C7" w:rsidRDefault="00B832E3" w:rsidP="008101C7">
              <w:pPr>
                <w:spacing w:beforeLines="50" w:before="120" w:afterLines="50" w:after="120" w:line="360" w:lineRule="exact"/>
                <w:ind w:firstLineChars="200" w:firstLine="440"/>
                <w:jc w:val="both"/>
                <w:rPr>
                  <w:sz w:val="22"/>
                  <w:szCs w:val="22"/>
                </w:rPr>
              </w:pPr>
              <w:r w:rsidRPr="008101C7">
                <w:rPr>
                  <w:rFonts w:hint="eastAsia"/>
                  <w:sz w:val="22"/>
                  <w:szCs w:val="22"/>
                </w:rPr>
                <w:t>以前期间减值的因素之后发生变化，使得前述差额高于该资产账面价值的，转回原已计提的资产减值准备，并计入当期损益，但转回后的资产账面价值不应超过假定不计提减值准备情况下该资产在</w:t>
              </w:r>
              <w:proofErr w:type="gramStart"/>
              <w:r w:rsidRPr="008101C7">
                <w:rPr>
                  <w:rFonts w:hint="eastAsia"/>
                  <w:sz w:val="22"/>
                  <w:szCs w:val="22"/>
                </w:rPr>
                <w:t>转回日</w:t>
              </w:r>
              <w:proofErr w:type="gramEnd"/>
              <w:r w:rsidRPr="008101C7">
                <w:rPr>
                  <w:rFonts w:hint="eastAsia"/>
                  <w:sz w:val="22"/>
                  <w:szCs w:val="22"/>
                </w:rPr>
                <w:t>的账面价值。</w:t>
              </w:r>
            </w:p>
            <w:p w14:paraId="2633EF69" w14:textId="2F02154B" w:rsidR="0020757F" w:rsidRDefault="00CE5305"/>
          </w:sdtContent>
        </w:sdt>
        <w:p w14:paraId="3174635D" w14:textId="77777777" w:rsidR="0020757F" w:rsidRDefault="00CE5305">
          <w:pPr>
            <w:rPr>
              <w:szCs w:val="21"/>
            </w:rPr>
          </w:pPr>
        </w:p>
      </w:sdtContent>
    </w:sdt>
    <w:bookmarkEnd w:id="141" w:displacedByCustomXml="prev"/>
    <w:bookmarkStart w:id="142" w:name="_Hlk533668149" w:displacedByCustomXml="next"/>
    <w:sdt>
      <w:sdtPr>
        <w:rPr>
          <w:rFonts w:ascii="宋体" w:hAnsi="宋体" w:cs="宋体"/>
          <w:b w:val="0"/>
          <w:bCs w:val="0"/>
          <w:kern w:val="0"/>
          <w:szCs w:val="24"/>
        </w:rPr>
        <w:alias w:val="模块:政府补助会计处理方法"/>
        <w:tag w:val="_GBC_b03bd816e50b42ae97b660897ca33234"/>
        <w:id w:val="723262797"/>
        <w:lock w:val="sdtLocked"/>
        <w:placeholder>
          <w:docPart w:val="GBC22222222222222222222222222222"/>
        </w:placeholder>
      </w:sdtPr>
      <w:sdtEndPr>
        <w:rPr>
          <w:b/>
          <w:bCs/>
          <w:szCs w:val="21"/>
        </w:rPr>
      </w:sdtEndPr>
      <w:sdtContent>
        <w:p w14:paraId="5914C6EB" w14:textId="77777777" w:rsidR="0020757F" w:rsidRDefault="00B832E3" w:rsidP="00B832E3">
          <w:pPr>
            <w:pStyle w:val="3"/>
            <w:numPr>
              <w:ilvl w:val="0"/>
              <w:numId w:val="61"/>
            </w:numPr>
          </w:pPr>
          <w:r>
            <w:t>政府补助</w:t>
          </w:r>
        </w:p>
        <w:sdt>
          <w:sdtPr>
            <w:alias w:val="是否适用：政府补助_重要会计政策和估计[双击切换]"/>
            <w:tag w:val="_GBC_d8ac76c6a68c49fb952fadc0e46c9ef4"/>
            <w:id w:val="-1569570694"/>
            <w:lock w:val="sdtLocked"/>
            <w:placeholder>
              <w:docPart w:val="GBC22222222222222222222222222222"/>
            </w:placeholder>
          </w:sdtPr>
          <w:sdtEndPr/>
          <w:sdtContent>
            <w:p w14:paraId="0D2000F0" w14:textId="1A7927C0"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政府补助_重要会计政策和估计"/>
            <w:tag w:val="_GBC_cbcbe4da2edd4cf1b6108f1c89e035f7"/>
            <w:id w:val="-457568910"/>
            <w:lock w:val="sdtLocked"/>
            <w:placeholder>
              <w:docPart w:val="GBC22222222222222222222222222222"/>
            </w:placeholder>
          </w:sdtPr>
          <w:sdtEndPr/>
          <w:sdtContent>
            <w:p w14:paraId="420342CC" w14:textId="77777777" w:rsidR="008101C7" w:rsidRPr="008101C7" w:rsidRDefault="00B832E3" w:rsidP="008101C7">
              <w:pPr>
                <w:spacing w:beforeLines="50" w:before="120" w:afterLines="50" w:after="120" w:line="360" w:lineRule="exact"/>
                <w:ind w:firstLineChars="200" w:firstLine="420"/>
                <w:jc w:val="both"/>
                <w:rPr>
                  <w:bCs/>
                  <w:sz w:val="22"/>
                  <w:szCs w:val="22"/>
                </w:rPr>
              </w:pPr>
              <w:r w:rsidRPr="008101C7">
                <w:rPr>
                  <w:rFonts w:cs="Times New Roman" w:hint="eastAsia"/>
                  <w:bCs/>
                  <w:kern w:val="2"/>
                  <w:sz w:val="22"/>
                  <w:szCs w:val="32"/>
                </w:rPr>
                <w:t>本集团的政府补助包括与资产相关的政府补助和与收益相关的政府补助。其中，与资</w:t>
              </w:r>
              <w:r w:rsidRPr="008101C7">
                <w:rPr>
                  <w:rFonts w:hint="eastAsia"/>
                  <w:bCs/>
                  <w:sz w:val="22"/>
                  <w:szCs w:val="22"/>
                </w:rPr>
                <w:t>产相关的政府补助，是指本集团取得的、用于购建或以其他方式形成长期资产的政府补助；与收益相关的政府补助，是指除与资产相关的政府补助之外的政府补助。如果政府文件中未明确规定补助对象，本集团按照上述区分原则进行判断，难以区分的，整体归类为与收益相关的政府补助。</w:t>
              </w:r>
            </w:p>
            <w:p w14:paraId="1226728A"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政府补助为货币性资产的，按照实际收到的金额计量，对于按照固定的定额标准拨付的补助，或对年末有确凿证据表明能够符合财政扶持政策规定的相关条件且预计能够收到财政扶持资金时，按照应收的金额计量；政府补助为非货币性资产的，按照公允价值计量，公允价值不能可靠取得的，按照名义金额</w:t>
              </w:r>
              <w:r w:rsidRPr="008101C7">
                <w:rPr>
                  <w:bCs/>
                  <w:sz w:val="22"/>
                  <w:szCs w:val="22"/>
                </w:rPr>
                <w:t>(</w:t>
              </w:r>
              <w:r w:rsidRPr="008101C7">
                <w:rPr>
                  <w:rFonts w:hint="eastAsia"/>
                  <w:bCs/>
                  <w:sz w:val="22"/>
                  <w:szCs w:val="22"/>
                </w:rPr>
                <w:t>1元</w:t>
              </w:r>
              <w:r w:rsidRPr="008101C7">
                <w:rPr>
                  <w:bCs/>
                  <w:sz w:val="22"/>
                  <w:szCs w:val="22"/>
                </w:rPr>
                <w:t>)</w:t>
              </w:r>
              <w:r w:rsidRPr="008101C7">
                <w:rPr>
                  <w:rFonts w:hint="eastAsia"/>
                  <w:bCs/>
                  <w:sz w:val="22"/>
                  <w:szCs w:val="22"/>
                </w:rPr>
                <w:t>计量。</w:t>
              </w:r>
            </w:p>
            <w:p w14:paraId="6804D738"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与资产相关的政府补助</w:t>
              </w:r>
              <w:proofErr w:type="gramStart"/>
              <w:r w:rsidRPr="008101C7">
                <w:rPr>
                  <w:rFonts w:hint="eastAsia"/>
                  <w:bCs/>
                  <w:sz w:val="22"/>
                  <w:szCs w:val="22"/>
                </w:rPr>
                <w:t>确认为递延</w:t>
              </w:r>
              <w:proofErr w:type="gramEnd"/>
              <w:r w:rsidRPr="008101C7">
                <w:rPr>
                  <w:rFonts w:hint="eastAsia"/>
                  <w:bCs/>
                  <w:sz w:val="22"/>
                  <w:szCs w:val="22"/>
                </w:rPr>
                <w:t>收益，在相关资产使用寿命内按照合理、系统的方法分期计入当期损益。</w:t>
              </w:r>
            </w:p>
            <w:p w14:paraId="1CC17D4D"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相关资产在使用寿命结束前被出售、转让、报废或发生毁损的，将尚未分配的相关递延收益余额转入资产处置当期的损益。</w:t>
              </w:r>
            </w:p>
            <w:p w14:paraId="45F0B369"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与收益相关的政府补助，用于补偿已发生的相关成本费用或损失的，计入当期损益或冲减相关成本；用于补偿以后期间的相关成本费用或损失的，</w:t>
              </w:r>
              <w:proofErr w:type="gramStart"/>
              <w:r w:rsidRPr="008101C7">
                <w:rPr>
                  <w:rFonts w:hint="eastAsia"/>
                  <w:bCs/>
                  <w:sz w:val="22"/>
                  <w:szCs w:val="22"/>
                </w:rPr>
                <w:t>确认为递延</w:t>
              </w:r>
              <w:proofErr w:type="gramEnd"/>
              <w:r w:rsidRPr="008101C7">
                <w:rPr>
                  <w:rFonts w:hint="eastAsia"/>
                  <w:bCs/>
                  <w:sz w:val="22"/>
                  <w:szCs w:val="22"/>
                </w:rPr>
                <w:t>收益，并在确认相关成本费用或损失的期间计入当期损益。与日常活动相关的政府补助，按照经济业务实质，计入其他收益。与日常活动无关的政府补助，计入营业外收支。</w:t>
              </w:r>
            </w:p>
            <w:p w14:paraId="3E1FA514"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lastRenderedPageBreak/>
                <w:t>已确认的政府补助需要返还时，存在相关递延收益余额的，冲减相关递延收益账面余额，超出部分计入当期损益；属于其他情况的，直接计入当期损益。</w:t>
              </w:r>
            </w:p>
            <w:p w14:paraId="1FD0A951" w14:textId="5F0CB340" w:rsidR="0020757F" w:rsidRDefault="00CE5305"/>
          </w:sdtContent>
        </w:sdt>
        <w:p w14:paraId="22FC4FC2" w14:textId="77777777" w:rsidR="0020757F" w:rsidRDefault="00CE5305"/>
      </w:sdtContent>
    </w:sdt>
    <w:bookmarkEnd w:id="142" w:displacedByCustomXml="prev"/>
    <w:sdt>
      <w:sdtPr>
        <w:rPr>
          <w:rFonts w:asciiTheme="minorHAnsi" w:hAnsiTheme="minorHAnsi" w:cs="宋体"/>
          <w:b w:val="0"/>
          <w:bCs w:val="0"/>
          <w:kern w:val="0"/>
          <w:szCs w:val="22"/>
        </w:rPr>
        <w:alias w:val="模块:递延所得税资产/递延所得税负债会计处理方法"/>
        <w:tag w:val="_GBC_01f1973e44f24cd99b90200f8205be13"/>
        <w:id w:val="-1878924687"/>
        <w:lock w:val="sdtLocked"/>
        <w:placeholder>
          <w:docPart w:val="GBC22222222222222222222222222222"/>
        </w:placeholder>
      </w:sdtPr>
      <w:sdtEndPr>
        <w:rPr>
          <w:rFonts w:ascii="宋体" w:hAnsi="宋体" w:cs="Times New Roman" w:hint="eastAsia"/>
          <w:kern w:val="2"/>
          <w:szCs w:val="21"/>
        </w:rPr>
      </w:sdtEndPr>
      <w:sdtContent>
        <w:p w14:paraId="448C9C52" w14:textId="77777777" w:rsidR="0020757F" w:rsidRDefault="00B832E3" w:rsidP="00B832E3">
          <w:pPr>
            <w:pStyle w:val="3"/>
            <w:numPr>
              <w:ilvl w:val="0"/>
              <w:numId w:val="61"/>
            </w:numPr>
          </w:pPr>
          <w:r>
            <w:t>递延所得税资产</w:t>
          </w:r>
          <w:r>
            <w:t>/</w:t>
          </w:r>
          <w:r>
            <w:t>递延所得税负债</w:t>
          </w:r>
        </w:p>
        <w:sdt>
          <w:sdtPr>
            <w:rPr>
              <w:rFonts w:hint="eastAsia"/>
              <w:szCs w:val="21"/>
            </w:rPr>
            <w:alias w:val="是否适用：所得税的会计处理方法[双击切换]"/>
            <w:tag w:val="_GBC_7e8295f4559b44568e5d37a6a605588c"/>
            <w:id w:val="1484042910"/>
            <w:lock w:val="sdtLocked"/>
            <w:placeholder>
              <w:docPart w:val="GBC22222222222222222222222222222"/>
            </w:placeholder>
          </w:sdtPr>
          <w:sdtEndPr/>
          <w:sdtContent>
            <w:p w14:paraId="6155BD45" w14:textId="1594C60B"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1318948820"/>
            <w:lock w:val="sdtLocked"/>
            <w:placeholder>
              <w:docPart w:val="GBC22222222222222222222222222222"/>
            </w:placeholder>
          </w:sdtPr>
          <w:sdtEndPr/>
          <w:sdtContent>
            <w:p w14:paraId="5946CD24" w14:textId="77777777" w:rsidR="008101C7" w:rsidRPr="008101C7" w:rsidRDefault="00B832E3" w:rsidP="008101C7">
              <w:pPr>
                <w:spacing w:beforeLines="50" w:before="120" w:afterLines="50" w:after="120" w:line="360" w:lineRule="exact"/>
                <w:ind w:firstLineChars="200" w:firstLine="420"/>
                <w:jc w:val="both"/>
                <w:rPr>
                  <w:bCs/>
                  <w:sz w:val="22"/>
                  <w:szCs w:val="22"/>
                </w:rPr>
              </w:pPr>
              <w:r w:rsidRPr="008101C7">
                <w:rPr>
                  <w:rFonts w:hint="eastAsia"/>
                  <w:bCs/>
                  <w:sz w:val="22"/>
                  <w:szCs w:val="22"/>
                </w:rPr>
                <w:t>本集团递延所得税资产和递延所得税负债根据资产和负债的计税基础与其账面价值的差额</w:t>
              </w:r>
              <w:r w:rsidRPr="008101C7">
                <w:rPr>
                  <w:bCs/>
                  <w:sz w:val="22"/>
                  <w:szCs w:val="22"/>
                </w:rPr>
                <w:t>(</w:t>
              </w:r>
              <w:r w:rsidRPr="008101C7">
                <w:rPr>
                  <w:rFonts w:hint="eastAsia"/>
                  <w:bCs/>
                  <w:sz w:val="22"/>
                  <w:szCs w:val="22"/>
                </w:rPr>
                <w:t>暂时性差异</w:t>
              </w:r>
              <w:r w:rsidRPr="008101C7">
                <w:rPr>
                  <w:bCs/>
                  <w:sz w:val="22"/>
                  <w:szCs w:val="22"/>
                </w:rPr>
                <w:t>)</w:t>
              </w:r>
              <w:r w:rsidRPr="008101C7">
                <w:rPr>
                  <w:rFonts w:hint="eastAsia"/>
                  <w:bCs/>
                  <w:sz w:val="22"/>
                  <w:szCs w:val="22"/>
                </w:rPr>
                <w:t>计算确认。对于按照税法规定能够于以后年度抵减应纳税所得额的可抵扣亏损，确认相应的递延所得税资产。对于商誉的初始确认产生的暂时性差异，不确认相应的递延所得税负债。对于既不影响会计利润也不影响应纳税所得额</w:t>
              </w:r>
              <w:r w:rsidRPr="008101C7">
                <w:rPr>
                  <w:bCs/>
                  <w:sz w:val="22"/>
                  <w:szCs w:val="22"/>
                </w:rPr>
                <w:t>(</w:t>
              </w:r>
              <w:r w:rsidRPr="008101C7">
                <w:rPr>
                  <w:rFonts w:hint="eastAsia"/>
                  <w:bCs/>
                  <w:sz w:val="22"/>
                  <w:szCs w:val="22"/>
                </w:rPr>
                <w:t>或可抵扣亏损</w:t>
              </w:r>
              <w:r w:rsidRPr="008101C7">
                <w:rPr>
                  <w:bCs/>
                  <w:sz w:val="22"/>
                  <w:szCs w:val="22"/>
                </w:rPr>
                <w:t>)</w:t>
              </w:r>
              <w:r w:rsidRPr="008101C7">
                <w:rPr>
                  <w:rFonts w:hint="eastAsia"/>
                  <w:bCs/>
                  <w:sz w:val="22"/>
                  <w:szCs w:val="22"/>
                </w:rPr>
                <w:t>的非企业合并的交易中产生的资产或负债的初始确认形成的暂时性差异，不确认相应的递延所得税资产和递延所得税负债。于资产负债表日，递延所得税资产和递延所得税负债，按照预期收回该资产或清偿该负债期间的适用税率计量。</w:t>
              </w:r>
            </w:p>
            <w:p w14:paraId="0C38B36D"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本集团以很可能取得用来抵扣可抵扣暂时性差异、可抵扣亏损和税款抵减的未来应纳税所得额为限，确认递延所得税资产。</w:t>
              </w:r>
            </w:p>
            <w:p w14:paraId="314AE4D9" w14:textId="76480BCD" w:rsidR="0020757F" w:rsidRDefault="00CE5305">
              <w:pPr>
                <w:rPr>
                  <w:szCs w:val="21"/>
                </w:rPr>
              </w:pPr>
            </w:p>
          </w:sdtContent>
        </w:sdt>
      </w:sdtContent>
    </w:sdt>
    <w:p w14:paraId="213A1813" w14:textId="77777777" w:rsidR="0020757F" w:rsidRDefault="00CE5305">
      <w:pPr>
        <w:rPr>
          <w:szCs w:val="21"/>
        </w:rPr>
      </w:pPr>
    </w:p>
    <w:p w14:paraId="4CBA5011" w14:textId="77777777" w:rsidR="0020757F" w:rsidRDefault="00B832E3" w:rsidP="00B832E3">
      <w:pPr>
        <w:pStyle w:val="3"/>
        <w:numPr>
          <w:ilvl w:val="0"/>
          <w:numId w:val="61"/>
        </w:numPr>
      </w:pPr>
      <w:r>
        <w:t>租赁</w:t>
      </w:r>
    </w:p>
    <w:sdt>
      <w:sdtPr>
        <w:rPr>
          <w:rFonts w:ascii="宋体" w:eastAsia="宋体" w:hAnsi="宋体" w:cs="宋体" w:hint="eastAsia"/>
          <w:b w:val="0"/>
          <w:bCs w:val="0"/>
          <w:kern w:val="0"/>
          <w:szCs w:val="24"/>
        </w:rPr>
        <w:alias w:val="模块:经营租赁的会计处理方法  "/>
        <w:tag w:val="_SEC_665d95d9f6c04c32831b2a4fc303e11c"/>
        <w:id w:val="-543443166"/>
        <w:lock w:val="sdtLocked"/>
        <w:placeholder>
          <w:docPart w:val="GBC22222222222222222222222222222"/>
        </w:placeholder>
      </w:sdtPr>
      <w:sdtEndPr>
        <w:rPr>
          <w:rFonts w:hint="default"/>
          <w:szCs w:val="21"/>
        </w:rPr>
      </w:sdtEndPr>
      <w:sdtContent>
        <w:p w14:paraId="229E7ABD" w14:textId="77777777" w:rsidR="0020757F" w:rsidRDefault="00B832E3" w:rsidP="00B832E3">
          <w:pPr>
            <w:pStyle w:val="4"/>
            <w:numPr>
              <w:ilvl w:val="3"/>
              <w:numId w:val="81"/>
            </w:numPr>
            <w:ind w:left="426" w:hanging="426"/>
          </w:pPr>
          <w:r>
            <w:rPr>
              <w:rFonts w:hint="eastAsia"/>
            </w:rPr>
            <w:t>经营租赁的会计处理方法</w:t>
          </w:r>
        </w:p>
        <w:sdt>
          <w:sdtPr>
            <w:rPr>
              <w:rFonts w:hint="eastAsia"/>
              <w:szCs w:val="21"/>
            </w:rPr>
            <w:alias w:val="是否适用：经营租赁的会计处理方法[双击切换]"/>
            <w:tag w:val="_GBC_95cb2bae8f5047ec8fbc3c0ebf30481e"/>
            <w:id w:val="1803890826"/>
            <w:lock w:val="sdtLocked"/>
            <w:placeholder>
              <w:docPart w:val="GBC22222222222222222222222222222"/>
            </w:placeholder>
          </w:sdtPr>
          <w:sdtEndPr/>
          <w:sdtContent>
            <w:p w14:paraId="34D760FA" w14:textId="1CAD15FC"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经营租赁的会计处理方法"/>
            <w:tag w:val="_GBC_95879bb481f644fd959d3a5843c3b06a"/>
            <w:id w:val="1632979320"/>
            <w:lock w:val="sdtLocked"/>
            <w:placeholder>
              <w:docPart w:val="GBC22222222222222222222222222222"/>
            </w:placeholder>
          </w:sdtPr>
          <w:sdtEndPr/>
          <w:sdtContent>
            <w:p w14:paraId="7F62B303" w14:textId="77777777" w:rsidR="008101C7" w:rsidRPr="008101C7" w:rsidRDefault="00B832E3" w:rsidP="008101C7">
              <w:pPr>
                <w:spacing w:beforeLines="50" w:before="120" w:afterLines="50" w:after="120" w:line="360" w:lineRule="exact"/>
                <w:ind w:firstLineChars="200" w:firstLine="420"/>
                <w:jc w:val="both"/>
                <w:rPr>
                  <w:bCs/>
                  <w:sz w:val="22"/>
                  <w:szCs w:val="22"/>
                </w:rPr>
              </w:pPr>
              <w:r w:rsidRPr="008101C7">
                <w:rPr>
                  <w:rFonts w:hint="eastAsia"/>
                  <w:bCs/>
                  <w:sz w:val="22"/>
                  <w:szCs w:val="22"/>
                </w:rPr>
                <w:t>租金的处理</w:t>
              </w:r>
            </w:p>
            <w:p w14:paraId="087A725A"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在租赁期内各个期间，本集团采用直线法将经营租赁的</w:t>
              </w:r>
              <w:proofErr w:type="gramStart"/>
              <w:r w:rsidRPr="008101C7">
                <w:rPr>
                  <w:rFonts w:hint="eastAsia"/>
                  <w:bCs/>
                  <w:sz w:val="22"/>
                  <w:szCs w:val="22"/>
                </w:rPr>
                <w:t>租赁收</w:t>
              </w:r>
              <w:proofErr w:type="gramEnd"/>
              <w:r w:rsidRPr="008101C7">
                <w:rPr>
                  <w:rFonts w:hint="eastAsia"/>
                  <w:bCs/>
                  <w:sz w:val="22"/>
                  <w:szCs w:val="22"/>
                </w:rPr>
                <w:t>款额确认为租金收入。</w:t>
              </w:r>
            </w:p>
            <w:p w14:paraId="5C81AEB3"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提供的激励措施</w:t>
              </w:r>
            </w:p>
            <w:p w14:paraId="7617F838"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提供免租期的，本集团将租金总额在不扣除免租期的整个租赁期内，按直线法进行分配，免租期内应当确认租金收入。本集团承担了承租人某些费用的，将该费用自租金收入总额中扣除，按扣除后的租金收入余额在租赁期内进行分配。</w:t>
              </w:r>
            </w:p>
            <w:p w14:paraId="109A6B77"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初始直接费用</w:t>
              </w:r>
            </w:p>
            <w:p w14:paraId="0F197619"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本集团发生的与经营租赁有关的初始直接费用应当资本化至租赁标的资产的成本，在租赁期内按照与租金收入相同的确认基础分期计入当期损益。</w:t>
              </w:r>
            </w:p>
            <w:p w14:paraId="5ED44398"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折旧</w:t>
              </w:r>
            </w:p>
            <w:p w14:paraId="103205FF"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对于经营租赁资产中的固定资产，本集团采用类似资产的折旧政策计提折旧；对于其他经营租赁资产，采用系统合理的方法进行摊销。</w:t>
              </w:r>
            </w:p>
            <w:p w14:paraId="6A1CD110"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可变租赁付款额</w:t>
              </w:r>
            </w:p>
            <w:p w14:paraId="6E8D5350"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本集团取得的与经营租赁有关的未计入</w:t>
              </w:r>
              <w:proofErr w:type="gramStart"/>
              <w:r w:rsidRPr="008101C7">
                <w:rPr>
                  <w:rFonts w:hint="eastAsia"/>
                  <w:bCs/>
                  <w:sz w:val="22"/>
                  <w:szCs w:val="22"/>
                </w:rPr>
                <w:t>租赁收</w:t>
              </w:r>
              <w:proofErr w:type="gramEnd"/>
              <w:r w:rsidRPr="008101C7">
                <w:rPr>
                  <w:rFonts w:hint="eastAsia"/>
                  <w:bCs/>
                  <w:sz w:val="22"/>
                  <w:szCs w:val="22"/>
                </w:rPr>
                <w:t>款额的可变租赁付款额,在实际发生时计入当期损益。</w:t>
              </w:r>
            </w:p>
            <w:p w14:paraId="3EC2119C"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lastRenderedPageBreak/>
                <w:t>经营租赁的变更</w:t>
              </w:r>
            </w:p>
            <w:p w14:paraId="45B03920" w14:textId="362A56BA" w:rsidR="0020757F" w:rsidRDefault="00B832E3" w:rsidP="008101C7">
              <w:pPr>
                <w:rPr>
                  <w:szCs w:val="21"/>
                </w:rPr>
              </w:pPr>
              <w:r w:rsidRPr="008101C7">
                <w:rPr>
                  <w:rFonts w:hint="eastAsia"/>
                  <w:bCs/>
                  <w:sz w:val="22"/>
                  <w:szCs w:val="22"/>
                </w:rPr>
                <w:t>经营租赁发生变更的，本集团自变更生效日开始，将其作为一项新的租赁进行会计处理，与变更前租赁有关的预收或应收</w:t>
              </w:r>
              <w:proofErr w:type="gramStart"/>
              <w:r w:rsidRPr="008101C7">
                <w:rPr>
                  <w:rFonts w:hint="eastAsia"/>
                  <w:bCs/>
                  <w:sz w:val="22"/>
                  <w:szCs w:val="22"/>
                </w:rPr>
                <w:t>租赁收</w:t>
              </w:r>
              <w:proofErr w:type="gramEnd"/>
              <w:r w:rsidRPr="008101C7">
                <w:rPr>
                  <w:rFonts w:hint="eastAsia"/>
                  <w:bCs/>
                  <w:sz w:val="22"/>
                  <w:szCs w:val="22"/>
                </w:rPr>
                <w:t>款额视为新租赁的收款额。</w:t>
              </w:r>
            </w:p>
          </w:sdtContent>
        </w:sdt>
        <w:p w14:paraId="148C6675" w14:textId="77777777" w:rsidR="0020757F" w:rsidRDefault="00CE5305">
          <w:pPr>
            <w:rPr>
              <w:szCs w:val="21"/>
            </w:rPr>
          </w:pPr>
        </w:p>
      </w:sdtContent>
    </w:sdt>
    <w:sdt>
      <w:sdtPr>
        <w:rPr>
          <w:rFonts w:ascii="宋体" w:eastAsia="宋体" w:hAnsi="宋体" w:cs="宋体" w:hint="eastAsia"/>
          <w:b w:val="0"/>
          <w:bCs w:val="0"/>
          <w:kern w:val="0"/>
          <w:szCs w:val="24"/>
        </w:rPr>
        <w:alias w:val="模块:融资租赁的会计处理方法  "/>
        <w:tag w:val="_SEC_4631e38dda7d4704843f77e4a8e70808"/>
        <w:id w:val="1443191957"/>
        <w:lock w:val="sdtLocked"/>
        <w:placeholder>
          <w:docPart w:val="GBC22222222222222222222222222222"/>
        </w:placeholder>
      </w:sdtPr>
      <w:sdtEndPr>
        <w:rPr>
          <w:rFonts w:hint="default"/>
          <w:szCs w:val="21"/>
        </w:rPr>
      </w:sdtEndPr>
      <w:sdtContent>
        <w:p w14:paraId="69434435" w14:textId="77777777" w:rsidR="0020757F" w:rsidRDefault="00B832E3" w:rsidP="00B832E3">
          <w:pPr>
            <w:pStyle w:val="4"/>
            <w:numPr>
              <w:ilvl w:val="3"/>
              <w:numId w:val="81"/>
            </w:numPr>
            <w:ind w:left="426" w:hanging="426"/>
          </w:pPr>
          <w:r>
            <w:rPr>
              <w:rFonts w:hint="eastAsia"/>
            </w:rPr>
            <w:t>融资租赁的会计处理方法</w:t>
          </w:r>
        </w:p>
        <w:sdt>
          <w:sdtPr>
            <w:rPr>
              <w:rFonts w:hint="eastAsia"/>
              <w:szCs w:val="21"/>
            </w:rPr>
            <w:alias w:val="是否适用：融资租赁的会计处理方法[双击切换]"/>
            <w:tag w:val="_GBC_8645a1f3c69c48ed8ae3aadf85145de8"/>
            <w:id w:val="-1675260884"/>
            <w:lock w:val="sdtLocked"/>
            <w:placeholder>
              <w:docPart w:val="GBC22222222222222222222222222222"/>
            </w:placeholder>
          </w:sdtPr>
          <w:sdtEndPr/>
          <w:sdtContent>
            <w:p w14:paraId="549C9DD0" w14:textId="62DABA55"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融资租赁的会计处理方法"/>
            <w:tag w:val="_GBC_b569fbdb600447ad8fef8d88dedd81cc"/>
            <w:id w:val="-936594642"/>
            <w:lock w:val="sdtLocked"/>
            <w:placeholder>
              <w:docPart w:val="GBC22222222222222222222222222222"/>
            </w:placeholder>
          </w:sdtPr>
          <w:sdtEndPr/>
          <w:sdtContent>
            <w:p w14:paraId="7EC2B637" w14:textId="77777777" w:rsidR="008101C7" w:rsidRPr="008101C7" w:rsidRDefault="00B832E3" w:rsidP="008101C7">
              <w:pPr>
                <w:spacing w:beforeLines="50" w:before="120" w:afterLines="50" w:after="120" w:line="360" w:lineRule="exact"/>
                <w:ind w:firstLineChars="200" w:firstLine="420"/>
                <w:jc w:val="both"/>
                <w:rPr>
                  <w:bCs/>
                  <w:sz w:val="22"/>
                  <w:szCs w:val="22"/>
                </w:rPr>
              </w:pPr>
              <w:r w:rsidRPr="008101C7">
                <w:rPr>
                  <w:rFonts w:hint="eastAsia"/>
                  <w:bCs/>
                  <w:sz w:val="22"/>
                  <w:szCs w:val="22"/>
                </w:rPr>
                <w:t>初始计量</w:t>
              </w:r>
            </w:p>
            <w:p w14:paraId="0ED55046"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在租赁期开始日，本集团对融资租赁确认应收融资租赁款，并终止确认融资租赁资产。本集团对应收融资租赁款进行初始计量时，以租赁投资净额作为应收融资租赁款的入账价值。</w:t>
              </w:r>
            </w:p>
            <w:p w14:paraId="28753D50"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租赁投资净额为未担保余值和租赁期开始日尚未收到的</w:t>
              </w:r>
              <w:proofErr w:type="gramStart"/>
              <w:r w:rsidRPr="008101C7">
                <w:rPr>
                  <w:rFonts w:hint="eastAsia"/>
                  <w:bCs/>
                  <w:sz w:val="22"/>
                  <w:szCs w:val="22"/>
                </w:rPr>
                <w:t>租赁收</w:t>
              </w:r>
              <w:proofErr w:type="gramEnd"/>
              <w:r w:rsidRPr="008101C7">
                <w:rPr>
                  <w:rFonts w:hint="eastAsia"/>
                  <w:bCs/>
                  <w:sz w:val="22"/>
                  <w:szCs w:val="22"/>
                </w:rPr>
                <w:t>款额按照租赁内含利率折现的现值之</w:t>
              </w:r>
              <w:proofErr w:type="gramStart"/>
              <w:r w:rsidRPr="008101C7">
                <w:rPr>
                  <w:rFonts w:hint="eastAsia"/>
                  <w:bCs/>
                  <w:sz w:val="22"/>
                  <w:szCs w:val="22"/>
                </w:rPr>
                <w:t>和</w:t>
              </w:r>
              <w:proofErr w:type="gramEnd"/>
              <w:r w:rsidRPr="008101C7">
                <w:rPr>
                  <w:rFonts w:hint="eastAsia"/>
                  <w:bCs/>
                  <w:sz w:val="22"/>
                  <w:szCs w:val="22"/>
                </w:rPr>
                <w:t>。</w:t>
              </w:r>
              <w:proofErr w:type="gramStart"/>
              <w:r w:rsidRPr="008101C7">
                <w:rPr>
                  <w:rFonts w:hint="eastAsia"/>
                  <w:bCs/>
                  <w:sz w:val="22"/>
                  <w:szCs w:val="22"/>
                </w:rPr>
                <w:t>租赁收</w:t>
              </w:r>
              <w:proofErr w:type="gramEnd"/>
              <w:r w:rsidRPr="008101C7">
                <w:rPr>
                  <w:rFonts w:hint="eastAsia"/>
                  <w:bCs/>
                  <w:sz w:val="22"/>
                  <w:szCs w:val="22"/>
                </w:rPr>
                <w:t>款额，是指出租人因让渡在租赁期内使用租赁资产的权利而应向承租人收取的款项，包括：①承租人需支付的固定付款额及实质固定付款额；存在租赁激励的，扣除租赁激励相关金额；②取决于指数或比率的可变租赁付款额，该款项在初始计量时根据租赁期开始日的指数或比率确定；③购买选择权的行权价格，前提是合理确定承租人将行使该选择权；④承租人行使终止租赁选择权需支付的款项，前提是租赁</w:t>
              </w:r>
              <w:proofErr w:type="gramStart"/>
              <w:r w:rsidRPr="008101C7">
                <w:rPr>
                  <w:rFonts w:hint="eastAsia"/>
                  <w:bCs/>
                  <w:sz w:val="22"/>
                  <w:szCs w:val="22"/>
                </w:rPr>
                <w:t>期反映</w:t>
              </w:r>
              <w:proofErr w:type="gramEnd"/>
              <w:r w:rsidRPr="008101C7">
                <w:rPr>
                  <w:rFonts w:hint="eastAsia"/>
                  <w:bCs/>
                  <w:sz w:val="22"/>
                  <w:szCs w:val="22"/>
                </w:rPr>
                <w:t>出承租人将行使终止租赁选择权；⑤由承租人、与承租人有关的一方以及有经济能力履行担保义务的</w:t>
              </w:r>
              <w:proofErr w:type="gramStart"/>
              <w:r w:rsidRPr="008101C7">
                <w:rPr>
                  <w:rFonts w:hint="eastAsia"/>
                  <w:bCs/>
                  <w:sz w:val="22"/>
                  <w:szCs w:val="22"/>
                </w:rPr>
                <w:t>独立第三</w:t>
              </w:r>
              <w:proofErr w:type="gramEnd"/>
              <w:r w:rsidRPr="008101C7">
                <w:rPr>
                  <w:rFonts w:hint="eastAsia"/>
                  <w:bCs/>
                  <w:sz w:val="22"/>
                  <w:szCs w:val="22"/>
                </w:rPr>
                <w:t>方向出租人提供的担保余值。</w:t>
              </w:r>
            </w:p>
            <w:p w14:paraId="34BDDC29"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后续计量</w:t>
              </w:r>
            </w:p>
            <w:p w14:paraId="72B3F047"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本集团按照固定的周期性利率计算并确认租赁期内各个期间的利息收入。该周期性利率，是指确定租赁投资净额采用内含折现率（转租情况下，若转租的租赁内含利率无法确定，采用原租赁的折现率（根据与转租有关的初始直接费用进行调整）），或者融资租赁的变更未作为一项单独租赁进行会计处理，且满足假如变更在租赁开始日生效，该租赁会被分类为融资租赁条件时按相关规定确定的修订后的折现率。</w:t>
              </w:r>
            </w:p>
            <w:p w14:paraId="7C15B665"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租赁变更的会计处理</w:t>
              </w:r>
            </w:p>
            <w:p w14:paraId="68034264" w14:textId="77777777" w:rsidR="008101C7" w:rsidRPr="008101C7" w:rsidRDefault="00B832E3" w:rsidP="008101C7">
              <w:pPr>
                <w:spacing w:beforeLines="50" w:before="120" w:afterLines="50" w:after="120" w:line="360" w:lineRule="exact"/>
                <w:ind w:firstLineChars="200" w:firstLine="440"/>
                <w:jc w:val="both"/>
                <w:rPr>
                  <w:bCs/>
                  <w:sz w:val="22"/>
                  <w:szCs w:val="22"/>
                </w:rPr>
              </w:pPr>
              <w:bookmarkStart w:id="143" w:name="F45931845"/>
              <w:r w:rsidRPr="008101C7">
                <w:rPr>
                  <w:rFonts w:hint="eastAsia"/>
                  <w:bCs/>
                  <w:sz w:val="22"/>
                  <w:szCs w:val="22"/>
                </w:rPr>
                <w:t>融资租赁发生变更且同时符合下列条件的，本集团将该变更作为一项单独租赁进行会计处理</w:t>
              </w:r>
              <w:bookmarkEnd w:id="143"/>
              <w:r w:rsidRPr="008101C7">
                <w:rPr>
                  <w:rFonts w:hint="eastAsia"/>
                  <w:bCs/>
                  <w:sz w:val="22"/>
                  <w:szCs w:val="22"/>
                </w:rPr>
                <w:t>：①该变更通过增加一项或多项租赁资产的使用权而扩大了租赁范围；</w:t>
              </w:r>
              <w:bookmarkStart w:id="144" w:name="F45929270"/>
              <w:r w:rsidRPr="008101C7">
                <w:rPr>
                  <w:rFonts w:hint="eastAsia"/>
                  <w:bCs/>
                  <w:sz w:val="22"/>
                  <w:szCs w:val="22"/>
                </w:rPr>
                <w:t>②增加的对价与租赁范围扩大部分的单独价格按该合同情况调整后的金额相当。</w:t>
              </w:r>
              <w:bookmarkEnd w:id="144"/>
            </w:p>
            <w:p w14:paraId="6016E05A"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如果融资租赁的变更未作为一项单独租赁进行会计处理，且满足假如变更在租赁开始日生效，该租赁会被分类为经营租赁条件的，本集团自租赁变更生效日开始将其作为一项新租赁进行会计处理，并以租赁变更生效日前的租赁投资净额作为租赁资产的账面价值。</w:t>
              </w:r>
            </w:p>
            <w:p w14:paraId="175F185F" w14:textId="68A9B75B" w:rsidR="0020757F" w:rsidRDefault="00CE5305">
              <w:pPr>
                <w:rPr>
                  <w:szCs w:val="21"/>
                </w:rPr>
              </w:pPr>
            </w:p>
          </w:sdtContent>
        </w:sdt>
        <w:p w14:paraId="3636A5E4" w14:textId="77777777" w:rsidR="0020757F" w:rsidRDefault="00CE5305">
          <w:pPr>
            <w:rPr>
              <w:szCs w:val="21"/>
            </w:rPr>
          </w:pPr>
        </w:p>
      </w:sdtContent>
    </w:sdt>
    <w:bookmarkStart w:id="145" w:name="_Hlk23952334" w:displacedByCustomXml="next"/>
    <w:sdt>
      <w:sdtPr>
        <w:rPr>
          <w:rFonts w:ascii="宋体" w:eastAsia="宋体" w:hAnsi="宋体" w:cs="宋体" w:hint="eastAsia"/>
          <w:b w:val="0"/>
          <w:bCs w:val="0"/>
          <w:kern w:val="0"/>
          <w:szCs w:val="24"/>
        </w:rPr>
        <w:alias w:val="模块:新租赁准则下租赁的确定方法及会计处理方法  ____"/>
        <w:tag w:val="_SEC_3c4d5ea1c121414c9a99ab28798ae32c"/>
        <w:id w:val="-1590231087"/>
        <w:lock w:val="sdtLocked"/>
        <w:placeholder>
          <w:docPart w:val="GBC22222222222222222222222222222"/>
        </w:placeholder>
      </w:sdtPr>
      <w:sdtEndPr>
        <w:rPr>
          <w:color w:val="333399"/>
        </w:rPr>
      </w:sdtEndPr>
      <w:sdtContent>
        <w:p w14:paraId="6986EA33" w14:textId="77777777" w:rsidR="0020757F" w:rsidRDefault="00B832E3" w:rsidP="00B832E3">
          <w:pPr>
            <w:pStyle w:val="4"/>
            <w:numPr>
              <w:ilvl w:val="3"/>
              <w:numId w:val="81"/>
            </w:numPr>
            <w:ind w:left="426" w:hanging="426"/>
          </w:pPr>
          <w:r>
            <w:rPr>
              <w:rFonts w:hint="eastAsia"/>
            </w:rPr>
            <w:t>新租赁准则下租赁的确定方法及会计处理方法</w:t>
          </w:r>
        </w:p>
        <w:sdt>
          <w:sdtPr>
            <w:rPr>
              <w:szCs w:val="21"/>
            </w:rPr>
            <w:alias w:val="是否适用：新租赁准则下租赁的确定方法及会计处理方法[双击切换]"/>
            <w:tag w:val="_GBC_629d4f8551af489f8cef75276ff5cdd4"/>
            <w:id w:val="137846324"/>
            <w:lock w:val="sdtLocked"/>
            <w:placeholder>
              <w:docPart w:val="GBC22222222222222222222222222222"/>
            </w:placeholder>
          </w:sdtPr>
          <w:sdtEndPr/>
          <w:sdtContent>
            <w:p w14:paraId="77D3A694" w14:textId="1201A8C5"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新租赁准则下租赁的确定方法及会计处理方法的说明 "/>
            <w:tag w:val="_GBC_e51bc3b9831d4ea98846993b475a211c"/>
            <w:id w:val="1392851664"/>
            <w:lock w:val="sdtLocked"/>
            <w:placeholder>
              <w:docPart w:val="GBC22222222222222222222222222222"/>
            </w:placeholder>
          </w:sdtPr>
          <w:sdtEndPr/>
          <w:sdtContent>
            <w:p w14:paraId="0FD6D396" w14:textId="77777777" w:rsidR="008101C7" w:rsidRPr="008101C7" w:rsidRDefault="00B832E3" w:rsidP="00B832E3">
              <w:pPr>
                <w:numPr>
                  <w:ilvl w:val="0"/>
                  <w:numId w:val="68"/>
                </w:numPr>
                <w:tabs>
                  <w:tab w:val="clear" w:pos="1160"/>
                  <w:tab w:val="left" w:pos="720"/>
                  <w:tab w:val="left" w:pos="1000"/>
                  <w:tab w:val="left" w:pos="1713"/>
                </w:tabs>
                <w:spacing w:beforeLines="50" w:before="120" w:afterLines="50" w:after="120" w:line="360" w:lineRule="exact"/>
                <w:outlineLvl w:val="2"/>
                <w:rPr>
                  <w:sz w:val="22"/>
                  <w:szCs w:val="22"/>
                </w:rPr>
              </w:pPr>
              <w:r w:rsidRPr="008101C7">
                <w:rPr>
                  <w:rFonts w:hint="eastAsia"/>
                  <w:sz w:val="22"/>
                  <w:szCs w:val="22"/>
                </w:rPr>
                <w:t>租赁的识别</w:t>
              </w:r>
            </w:p>
            <w:p w14:paraId="3F7FED05"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lastRenderedPageBreak/>
                <w:t>租赁，是指在一定期间内，出租人将资产的使用权让与承租人以获取对价的合同。在合同开始日，本集团评估合同是否为租赁或者包含租赁。如果合同一方让渡了在一定期间内控制一项或多项已识别资产使用的权利以换取对价，则该合同为租赁或者包含租赁。为确定合同是否让渡了在一定期间内控制已识别资产使用的权利，本集团评估合同中的客户是否有权获得在使用期间内因使用已识别资产所产生的几乎全部经济利益，并有权在该使用期间主导已识别资产的使用。</w:t>
              </w:r>
            </w:p>
            <w:p w14:paraId="29B4B641"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合同中同时包含多项单独租赁的，本集团将合同予以分拆，并分别对各项单独租赁进行会计处理。合同中同时包含租赁和非租赁部分的，本集团将租赁和非租赁部分分拆后进行会计处理。</w:t>
              </w:r>
            </w:p>
            <w:p w14:paraId="14C0A280" w14:textId="77777777" w:rsidR="008101C7" w:rsidRPr="008101C7" w:rsidRDefault="00B832E3" w:rsidP="00B832E3">
              <w:pPr>
                <w:numPr>
                  <w:ilvl w:val="0"/>
                  <w:numId w:val="68"/>
                </w:numPr>
                <w:tabs>
                  <w:tab w:val="left" w:pos="720"/>
                  <w:tab w:val="left" w:pos="1000"/>
                  <w:tab w:val="left" w:pos="1713"/>
                </w:tabs>
                <w:spacing w:beforeLines="50" w:before="120" w:afterLines="50" w:after="120" w:line="360" w:lineRule="exact"/>
                <w:outlineLvl w:val="2"/>
                <w:rPr>
                  <w:sz w:val="22"/>
                  <w:szCs w:val="22"/>
                </w:rPr>
              </w:pPr>
              <w:r w:rsidRPr="008101C7">
                <w:rPr>
                  <w:rFonts w:hint="eastAsia"/>
                  <w:sz w:val="22"/>
                  <w:szCs w:val="22"/>
                </w:rPr>
                <w:t>本集团作为承租人</w:t>
              </w:r>
            </w:p>
            <w:p w14:paraId="3D26B588" w14:textId="77777777" w:rsidR="008101C7" w:rsidRPr="008101C7" w:rsidRDefault="00B832E3" w:rsidP="008101C7">
              <w:pPr>
                <w:spacing w:beforeLines="100" w:before="240" w:line="360" w:lineRule="exact"/>
                <w:ind w:firstLineChars="218" w:firstLine="480"/>
                <w:jc w:val="both"/>
                <w:textAlignment w:val="baseline"/>
                <w:rPr>
                  <w:sz w:val="22"/>
                  <w:szCs w:val="22"/>
                </w:rPr>
              </w:pPr>
              <w:r w:rsidRPr="008101C7">
                <w:rPr>
                  <w:rFonts w:hint="eastAsia"/>
                  <w:sz w:val="22"/>
                  <w:szCs w:val="22"/>
                </w:rPr>
                <w:t>1）租赁确认</w:t>
              </w:r>
            </w:p>
            <w:p w14:paraId="110F029E"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在租赁期开始日，本集团对租赁确认使用权资产和租赁负债。使用权资产和租赁负债的确认和计量参见附注四“</w:t>
              </w:r>
              <w:r w:rsidRPr="008101C7">
                <w:rPr>
                  <w:bCs/>
                  <w:sz w:val="22"/>
                  <w:szCs w:val="22"/>
                </w:rPr>
                <w:t>24.使用权资产”以及“30.租赁负债”。</w:t>
              </w:r>
            </w:p>
            <w:p w14:paraId="07E42392"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2）租赁变更</w:t>
              </w:r>
            </w:p>
            <w:p w14:paraId="5635460B"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租赁变更，是指原合同条款之外的租赁范围、租赁对价、租赁期限的变更，包括增加或终止一项或多项租赁资产的使用权，延长或缩短合同规定的租赁期等。租赁变更生效日，是指双方就租赁变更达成一致的日期。</w:t>
              </w:r>
            </w:p>
            <w:p w14:paraId="54CD0211"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租赁发生变更且同时符合下列条件的，本集团将该租赁变更作为一项单独租赁进行会计处理：①该租赁变更通过增加一项或多项租赁资产的使用权而扩大了租赁范围或延长了租赁期限；②增加的对价与租赁范围扩大部分或租赁期限延长部分的单独价格按该合同情况调整后的金额相当。</w:t>
              </w:r>
            </w:p>
            <w:p w14:paraId="57D5197F"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租赁变更未作为一项单独租赁进行会计处理的，在租赁变更生效日，本集团按照租赁准则有关规定对变更后合同的对价进行分摊，重新确定变更后的租赁期；并采用修订后的折现率对变更后的租赁付款额进行折现，以重新计量租赁负债。在计算变更后租赁付款额的现值时，本集团采用剩余租赁期间的租赁内含利率作为折现率；无法确定剩余租赁期间的租赁内含利率的，本集团采用租赁变更生效日的承租人增量借款利率作为折现率。就上述租赁负债调整的影响，本集团区分以下情形进行会计处理：①租赁变更导致租赁范围缩小或租赁期缩短的，承租人应当调减使用权资产的账面价值，并将部分终止或完全终止租赁的相关利得或损失计入当期损益。②其他租赁变更导致租赁负债重新计量的，承租人相应调整使用权资产的账面价值。</w:t>
              </w:r>
            </w:p>
            <w:p w14:paraId="253FF661"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3）短期租赁和低价值资产租赁</w:t>
              </w:r>
            </w:p>
            <w:p w14:paraId="21DBA787"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对于租赁期不超过12个月的短期租赁和单项租赁资产为全新资产时价值较低的低价值资产租赁，本集团选择不确认使用权资产和租赁负债。本集团将短期租赁和低价值资产租赁</w:t>
              </w:r>
              <w:r w:rsidRPr="008101C7">
                <w:rPr>
                  <w:rFonts w:hint="eastAsia"/>
                  <w:bCs/>
                  <w:sz w:val="22"/>
                  <w:szCs w:val="22"/>
                </w:rPr>
                <w:lastRenderedPageBreak/>
                <w:t>的租赁付款额，在租赁期内各个期间按照直线法或其他系统合理的方法计入相关资产成本或当期损益。</w:t>
              </w:r>
            </w:p>
            <w:p w14:paraId="02B6BA0B" w14:textId="77777777" w:rsidR="008101C7" w:rsidRPr="008101C7" w:rsidRDefault="00B832E3" w:rsidP="00B832E3">
              <w:pPr>
                <w:numPr>
                  <w:ilvl w:val="0"/>
                  <w:numId w:val="68"/>
                </w:numPr>
                <w:tabs>
                  <w:tab w:val="left" w:pos="720"/>
                  <w:tab w:val="left" w:pos="1000"/>
                  <w:tab w:val="left" w:pos="1713"/>
                </w:tabs>
                <w:spacing w:beforeLines="50" w:before="120" w:afterLines="50" w:after="120" w:line="360" w:lineRule="exact"/>
                <w:outlineLvl w:val="2"/>
                <w:rPr>
                  <w:sz w:val="22"/>
                  <w:szCs w:val="22"/>
                </w:rPr>
              </w:pPr>
              <w:r w:rsidRPr="008101C7">
                <w:rPr>
                  <w:rFonts w:hint="eastAsia"/>
                  <w:sz w:val="22"/>
                  <w:szCs w:val="22"/>
                </w:rPr>
                <w:t>本集团为出租人</w:t>
              </w:r>
            </w:p>
            <w:p w14:paraId="370BDCDD"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在（1）评估的该合同为租赁或包含租赁的基础上，本集团作为出租人，在租赁开始日，将租赁分为融资租赁和经营租赁。</w:t>
              </w:r>
            </w:p>
            <w:p w14:paraId="5D24CBD9"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如果一项租赁实质上转移了与租赁资产所有权有关的几乎全部风险和报酬，出租人将该项租赁分类为融资租赁，除融资租赁以外的其他租赁分类为经营租赁。</w:t>
              </w:r>
            </w:p>
            <w:p w14:paraId="67AD3233" w14:textId="77777777" w:rsidR="008101C7" w:rsidRPr="008101C7" w:rsidRDefault="00B832E3" w:rsidP="008101C7">
              <w:pPr>
                <w:spacing w:beforeLines="50" w:before="120" w:afterLines="50" w:after="120" w:line="360" w:lineRule="exact"/>
                <w:ind w:firstLineChars="200" w:firstLine="440"/>
                <w:jc w:val="both"/>
                <w:rPr>
                  <w:bCs/>
                  <w:sz w:val="22"/>
                  <w:szCs w:val="22"/>
                </w:rPr>
              </w:pPr>
              <w:r w:rsidRPr="008101C7">
                <w:rPr>
                  <w:rFonts w:hint="eastAsia"/>
                  <w:bCs/>
                  <w:sz w:val="22"/>
                  <w:szCs w:val="22"/>
                </w:rPr>
                <w:t>一项租赁存在下列一种或多种情形的，本集团通常将其分类为融资租赁：①在租赁期届满时，租赁资产的所有权转移给承租人；②承租人有购买租赁资产的选择权，所订立的购买价款与预计行使选择权时租赁资产的公允价值相比足够低，因而在租赁开始日就可以合理确定承租人将行使该选择权；③资产的所有权虽然不转移，但租赁期占租赁资产使用寿命的大部分（不低于租赁资产使用寿命的75%）；④在租赁开始日，</w:t>
              </w:r>
              <w:proofErr w:type="gramStart"/>
              <w:r w:rsidRPr="008101C7">
                <w:rPr>
                  <w:rFonts w:hint="eastAsia"/>
                  <w:bCs/>
                  <w:sz w:val="22"/>
                  <w:szCs w:val="22"/>
                </w:rPr>
                <w:t>租赁收</w:t>
              </w:r>
              <w:proofErr w:type="gramEnd"/>
              <w:r w:rsidRPr="008101C7">
                <w:rPr>
                  <w:rFonts w:hint="eastAsia"/>
                  <w:bCs/>
                  <w:sz w:val="22"/>
                  <w:szCs w:val="22"/>
                </w:rPr>
                <w:t>款额的现值几乎相当于租赁资产的公允价值（不低于租赁资产公允价值的90%。）；⑤租赁资产性质特殊，如果不作较大改造，只有承租人才能使用。一项租赁存在下列一项或</w:t>
              </w:r>
              <w:proofErr w:type="gramStart"/>
              <w:r w:rsidRPr="008101C7">
                <w:rPr>
                  <w:rFonts w:hint="eastAsia"/>
                  <w:bCs/>
                  <w:sz w:val="22"/>
                  <w:szCs w:val="22"/>
                </w:rPr>
                <w:t>多项迹象</w:t>
              </w:r>
              <w:proofErr w:type="gramEnd"/>
              <w:r w:rsidRPr="008101C7">
                <w:rPr>
                  <w:rFonts w:hint="eastAsia"/>
                  <w:bCs/>
                  <w:sz w:val="22"/>
                  <w:szCs w:val="22"/>
                </w:rPr>
                <w:t>的，本集团也可能将其分类为融资租赁：①若承租人撤销租赁，撤销租赁对出租人造成的损失由承租人承担；②资产余值的公允价值波动所产生的利得或损失归属于承租人；③承租人有能力以远低于市场水平的租金继续租赁至下一期间。</w:t>
              </w:r>
            </w:p>
            <w:p w14:paraId="0DAA65DE" w14:textId="7A6BBDB8" w:rsidR="0020757F" w:rsidRDefault="00CE5305">
              <w:pPr>
                <w:rPr>
                  <w:szCs w:val="21"/>
                </w:rPr>
              </w:pPr>
            </w:p>
          </w:sdtContent>
        </w:sdt>
      </w:sdtContent>
    </w:sdt>
    <w:bookmarkEnd w:id="145" w:displacedByCustomXml="prev"/>
    <w:p w14:paraId="5D12B0EA" w14:textId="77777777" w:rsidR="0020757F" w:rsidRDefault="00CE5305">
      <w:pPr>
        <w:rPr>
          <w:szCs w:val="21"/>
        </w:rPr>
      </w:pPr>
    </w:p>
    <w:sdt>
      <w:sdtPr>
        <w:rPr>
          <w:rFonts w:asciiTheme="minorHAnsi" w:hAnsiTheme="minorHAnsi" w:cstheme="minorBidi" w:hint="eastAsia"/>
          <w:b w:val="0"/>
          <w:bCs w:val="0"/>
          <w:kern w:val="0"/>
          <w:szCs w:val="22"/>
        </w:rPr>
        <w:alias w:val="模块:其他重要的会计政策和会计估计"/>
        <w:tag w:val="_GBC_208440ea3a0f4676970b3672c3cdf96f"/>
        <w:id w:val="2113702966"/>
        <w:lock w:val="sdtLocked"/>
        <w:placeholder>
          <w:docPart w:val="GBC22222222222222222222222222222"/>
        </w:placeholder>
      </w:sdtPr>
      <w:sdtEndPr>
        <w:rPr>
          <w:rFonts w:ascii="宋体" w:hAnsi="宋体" w:cs="Times New Roman"/>
          <w:szCs w:val="21"/>
        </w:rPr>
      </w:sdtEndPr>
      <w:sdtContent>
        <w:p w14:paraId="3119F4D9" w14:textId="77777777" w:rsidR="0020757F" w:rsidRDefault="00B832E3" w:rsidP="00B832E3">
          <w:pPr>
            <w:pStyle w:val="3"/>
            <w:numPr>
              <w:ilvl w:val="0"/>
              <w:numId w:val="61"/>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514340772"/>
            <w:lock w:val="sdtLocked"/>
            <w:placeholder>
              <w:docPart w:val="GBC22222222222222222222222222222"/>
            </w:placeholder>
          </w:sdtPr>
          <w:sdtEndPr/>
          <w:sdtContent>
            <w:p w14:paraId="4BD2FBA1" w14:textId="3B7C638B"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其他主要会计政策会计估计和会计报表的编制方法"/>
            <w:tag w:val="_GBC_5cf318d9d3d148c4af010cce77bc955d"/>
            <w:id w:val="1168366106"/>
            <w:lock w:val="sdtLocked"/>
            <w:placeholder>
              <w:docPart w:val="GBC22222222222222222222222222222"/>
            </w:placeholder>
          </w:sdtPr>
          <w:sdtEndPr/>
          <w:sdtContent>
            <w:p w14:paraId="153D4947" w14:textId="77777777" w:rsidR="00750E7D" w:rsidRPr="00750E7D" w:rsidRDefault="00B832E3" w:rsidP="00750E7D">
              <w:pPr>
                <w:spacing w:beforeLines="50" w:before="120" w:afterLines="50" w:after="120" w:line="360" w:lineRule="exact"/>
                <w:ind w:firstLineChars="200" w:firstLine="420"/>
                <w:jc w:val="both"/>
                <w:rPr>
                  <w:bCs/>
                  <w:sz w:val="22"/>
                  <w:szCs w:val="22"/>
                </w:rPr>
              </w:pPr>
              <w:r w:rsidRPr="00750E7D">
                <w:rPr>
                  <w:rFonts w:hint="eastAsia"/>
                  <w:bCs/>
                  <w:sz w:val="22"/>
                  <w:szCs w:val="22"/>
                </w:rPr>
                <w:t>编制财务报表时，本集团管理层需要运用估计和假设，这些估计和假设会对会计政策的应用及资产、负债、收入及费用的金额产生影响。实际情况可能与这些估计不同。本集团管理层对估计涉及的关键假设和不确定性因素的判断进行持续评估。会计估计变更的影响在变更当期和未来期间予以确认。</w:t>
              </w:r>
            </w:p>
            <w:p w14:paraId="6B30E57C" w14:textId="77777777" w:rsidR="00750E7D" w:rsidRPr="00750E7D" w:rsidRDefault="00B832E3" w:rsidP="00750E7D">
              <w:pPr>
                <w:spacing w:beforeLines="50" w:before="120" w:afterLines="50" w:after="120" w:line="360" w:lineRule="exact"/>
                <w:ind w:firstLineChars="200" w:firstLine="440"/>
                <w:jc w:val="both"/>
                <w:rPr>
                  <w:bCs/>
                  <w:sz w:val="22"/>
                  <w:szCs w:val="22"/>
                </w:rPr>
              </w:pPr>
              <w:r w:rsidRPr="00750E7D">
                <w:rPr>
                  <w:rFonts w:hint="eastAsia"/>
                  <w:bCs/>
                  <w:sz w:val="22"/>
                  <w:szCs w:val="22"/>
                </w:rPr>
                <w:t>下列会计估计及关键假设存在导致未来期间的资产及负债账面值发生重大调整的重要风险。</w:t>
              </w:r>
            </w:p>
            <w:p w14:paraId="4DE0A4D5" w14:textId="77777777" w:rsidR="00750E7D" w:rsidRPr="00750E7D" w:rsidRDefault="00B832E3" w:rsidP="00B832E3">
              <w:pPr>
                <w:numPr>
                  <w:ilvl w:val="0"/>
                  <w:numId w:val="69"/>
                </w:numPr>
                <w:tabs>
                  <w:tab w:val="left" w:pos="720"/>
                  <w:tab w:val="left" w:pos="1000"/>
                  <w:tab w:val="left" w:pos="1713"/>
                </w:tabs>
                <w:spacing w:beforeLines="50" w:before="120" w:afterLines="50" w:after="120" w:line="360" w:lineRule="exact"/>
                <w:outlineLvl w:val="2"/>
                <w:rPr>
                  <w:sz w:val="22"/>
                  <w:szCs w:val="22"/>
                </w:rPr>
              </w:pPr>
              <w:r w:rsidRPr="00750E7D">
                <w:rPr>
                  <w:rFonts w:hint="eastAsia"/>
                  <w:sz w:val="22"/>
                  <w:szCs w:val="22"/>
                </w:rPr>
                <w:t>应收款项减值</w:t>
              </w:r>
            </w:p>
            <w:p w14:paraId="3E2050AD" w14:textId="77777777" w:rsidR="00750E7D" w:rsidRPr="00750E7D" w:rsidRDefault="00B832E3" w:rsidP="00750E7D">
              <w:pPr>
                <w:spacing w:beforeLines="50" w:before="120" w:afterLines="50" w:after="120" w:line="360" w:lineRule="exact"/>
                <w:ind w:firstLineChars="200" w:firstLine="440"/>
                <w:jc w:val="both"/>
                <w:rPr>
                  <w:bCs/>
                  <w:sz w:val="22"/>
                  <w:szCs w:val="22"/>
                </w:rPr>
              </w:pPr>
              <w:r w:rsidRPr="00750E7D">
                <w:rPr>
                  <w:rFonts w:hint="eastAsia"/>
                  <w:bCs/>
                  <w:sz w:val="22"/>
                  <w:szCs w:val="22"/>
                </w:rPr>
                <w:t>本集团根据《企业会计准则第22号—金融工具确认和计量》的规定应用简化处理的方式，对于《企业会计准则第14 号——收入》所规定的、不含重大融资成分的应收款项（包括应收票据、应收账款和合同资产）以及包含重大融资成分的长期应收款，以预期信用损失为基础，始终按照整个存续期内预期信用损失的金额计量其损失准备。</w:t>
              </w:r>
            </w:p>
            <w:p w14:paraId="78C3D9C1" w14:textId="77777777" w:rsidR="00750E7D" w:rsidRPr="00750E7D" w:rsidRDefault="00B832E3" w:rsidP="00750E7D">
              <w:pPr>
                <w:spacing w:beforeLines="50" w:before="120" w:afterLines="50" w:after="120" w:line="360" w:lineRule="exact"/>
                <w:ind w:firstLineChars="200" w:firstLine="440"/>
                <w:jc w:val="both"/>
                <w:rPr>
                  <w:bCs/>
                  <w:sz w:val="22"/>
                  <w:szCs w:val="22"/>
                </w:rPr>
              </w:pPr>
              <w:r w:rsidRPr="00750E7D">
                <w:rPr>
                  <w:rFonts w:hint="eastAsia"/>
                  <w:bCs/>
                  <w:sz w:val="22"/>
                  <w:szCs w:val="22"/>
                </w:rPr>
                <w:t>本集团在应收款项初始确认时考虑坏账的可能性，通过比较在初始确认时所确定的预计存续期内的违约概率与该工具在每个资产负债表日所确定的预计存续期内的违约概率，来判定金融工具信用风险是否显著增加。在确定信用风险自初始确认后是否显著增加时，本集团</w:t>
              </w:r>
              <w:r w:rsidRPr="00750E7D">
                <w:rPr>
                  <w:rFonts w:hint="eastAsia"/>
                  <w:bCs/>
                  <w:sz w:val="22"/>
                  <w:szCs w:val="22"/>
                </w:rPr>
                <w:lastRenderedPageBreak/>
                <w:t>考虑无须付出不必要的额外成本或努力即可获得的合理且有依据的信息，包括前瞻性信息。本集团考虑的信息包括宏观经济信息、信用政策等。如果比较所有使用的假设及估计发生变化，该变化将会影响估计改变期间的应收款项的损失准备。</w:t>
              </w:r>
            </w:p>
            <w:p w14:paraId="0C85CA4F" w14:textId="77777777" w:rsidR="00750E7D" w:rsidRPr="00750E7D" w:rsidRDefault="00B832E3" w:rsidP="00B832E3">
              <w:pPr>
                <w:numPr>
                  <w:ilvl w:val="0"/>
                  <w:numId w:val="69"/>
                </w:numPr>
                <w:tabs>
                  <w:tab w:val="left" w:pos="720"/>
                  <w:tab w:val="left" w:pos="1000"/>
                  <w:tab w:val="left" w:pos="1713"/>
                </w:tabs>
                <w:spacing w:beforeLines="50" w:before="120" w:afterLines="50" w:after="120" w:line="360" w:lineRule="exact"/>
                <w:outlineLvl w:val="2"/>
                <w:rPr>
                  <w:sz w:val="22"/>
                  <w:szCs w:val="22"/>
                </w:rPr>
              </w:pPr>
              <w:r w:rsidRPr="00750E7D">
                <w:rPr>
                  <w:rFonts w:hint="eastAsia"/>
                  <w:sz w:val="22"/>
                  <w:szCs w:val="22"/>
                </w:rPr>
                <w:t>存货减值准备</w:t>
              </w:r>
            </w:p>
            <w:p w14:paraId="03AF02A8" w14:textId="77777777" w:rsidR="00750E7D" w:rsidRPr="00750E7D" w:rsidRDefault="00B832E3" w:rsidP="00750E7D">
              <w:pPr>
                <w:spacing w:beforeLines="50" w:before="120" w:afterLines="50" w:after="120" w:line="360" w:lineRule="exact"/>
                <w:ind w:firstLineChars="200" w:firstLine="440"/>
                <w:jc w:val="both"/>
                <w:rPr>
                  <w:bCs/>
                  <w:sz w:val="22"/>
                  <w:szCs w:val="22"/>
                </w:rPr>
              </w:pPr>
              <w:r w:rsidRPr="00750E7D">
                <w:rPr>
                  <w:rFonts w:hint="eastAsia"/>
                  <w:bCs/>
                  <w:sz w:val="22"/>
                  <w:szCs w:val="22"/>
                </w:rPr>
                <w:t>本集团定期估计存货的可变现净值，并对存货成本高于可变现净值的差额确认存货跌价损失。本集团在估计存货的可变现净值时，以同类货物的预计售价减去完工时将要发生的成本、销售费用以及相关税费后的金额确定。当实际售价或成本费用与以前估计不同时，管理层将会对可变现净值进行相应的调整。因此根据现有经验进行估计的结果可能会与之后实际结果有所不同，可能导致对资产负债表中的存货账面价值的调整。因此存货跌价准备的金额可能会</w:t>
              </w:r>
              <w:proofErr w:type="gramStart"/>
              <w:r w:rsidRPr="00750E7D">
                <w:rPr>
                  <w:rFonts w:hint="eastAsia"/>
                  <w:bCs/>
                  <w:sz w:val="22"/>
                  <w:szCs w:val="22"/>
                </w:rPr>
                <w:t>随上述</w:t>
              </w:r>
              <w:proofErr w:type="gramEnd"/>
              <w:r w:rsidRPr="00750E7D">
                <w:rPr>
                  <w:rFonts w:hint="eastAsia"/>
                  <w:bCs/>
                  <w:sz w:val="22"/>
                  <w:szCs w:val="22"/>
                </w:rPr>
                <w:t>原因而发生变化。对存货跌价准备的调整将影响估计变更当期的损益。</w:t>
              </w:r>
            </w:p>
            <w:p w14:paraId="6C05A538" w14:textId="77777777" w:rsidR="00750E7D" w:rsidRPr="00750E7D" w:rsidRDefault="00B832E3" w:rsidP="00B832E3">
              <w:pPr>
                <w:numPr>
                  <w:ilvl w:val="0"/>
                  <w:numId w:val="69"/>
                </w:numPr>
                <w:tabs>
                  <w:tab w:val="left" w:pos="720"/>
                  <w:tab w:val="left" w:pos="1000"/>
                  <w:tab w:val="left" w:pos="1713"/>
                </w:tabs>
                <w:spacing w:beforeLines="50" w:before="120" w:afterLines="50" w:after="120" w:line="360" w:lineRule="exact"/>
                <w:outlineLvl w:val="2"/>
                <w:rPr>
                  <w:sz w:val="22"/>
                  <w:szCs w:val="22"/>
                </w:rPr>
              </w:pPr>
              <w:r w:rsidRPr="00750E7D">
                <w:rPr>
                  <w:rFonts w:hint="eastAsia"/>
                  <w:sz w:val="22"/>
                  <w:szCs w:val="22"/>
                </w:rPr>
                <w:t>商誉减值准备的会计估计</w:t>
              </w:r>
            </w:p>
            <w:p w14:paraId="2FA04C68" w14:textId="77777777" w:rsidR="00750E7D" w:rsidRPr="00750E7D" w:rsidRDefault="00B832E3" w:rsidP="00750E7D">
              <w:pPr>
                <w:spacing w:beforeLines="50" w:before="120" w:afterLines="50" w:after="120" w:line="360" w:lineRule="exact"/>
                <w:ind w:firstLineChars="200" w:firstLine="440"/>
                <w:jc w:val="both"/>
                <w:rPr>
                  <w:bCs/>
                  <w:sz w:val="22"/>
                  <w:szCs w:val="22"/>
                </w:rPr>
              </w:pPr>
              <w:r w:rsidRPr="00750E7D">
                <w:rPr>
                  <w:rFonts w:hint="eastAsia"/>
                  <w:bCs/>
                  <w:sz w:val="22"/>
                  <w:szCs w:val="22"/>
                </w:rPr>
                <w:t>本集团每年对商誉进行减值测试。包含商誉的资产组和资产组组合的可收回金额为其预计未来现金流量的现值，其计算需要采用会计估计。</w:t>
              </w:r>
            </w:p>
            <w:p w14:paraId="339FFD63" w14:textId="77777777" w:rsidR="00750E7D" w:rsidRPr="00750E7D" w:rsidRDefault="00B832E3" w:rsidP="00750E7D">
              <w:pPr>
                <w:spacing w:beforeLines="50" w:before="120" w:afterLines="50" w:after="120" w:line="360" w:lineRule="exact"/>
                <w:ind w:firstLineChars="200" w:firstLine="440"/>
                <w:jc w:val="both"/>
                <w:rPr>
                  <w:bCs/>
                  <w:sz w:val="22"/>
                  <w:szCs w:val="22"/>
                </w:rPr>
              </w:pPr>
              <w:r w:rsidRPr="00750E7D">
                <w:rPr>
                  <w:rFonts w:hint="eastAsia"/>
                  <w:bCs/>
                  <w:sz w:val="22"/>
                  <w:szCs w:val="22"/>
                </w:rPr>
                <w:t>如果管理层对资产组和资产组组合未来现金流量计算中采用的毛利率进行修订，修订后的毛利率低于目前采用的毛利率，本集团需对商誉增加计提减值准备。</w:t>
              </w:r>
            </w:p>
            <w:p w14:paraId="1BC87D02" w14:textId="77777777" w:rsidR="00750E7D" w:rsidRPr="00750E7D" w:rsidRDefault="00B832E3" w:rsidP="00750E7D">
              <w:pPr>
                <w:spacing w:beforeLines="50" w:before="120" w:afterLines="50" w:after="120" w:line="360" w:lineRule="exact"/>
                <w:ind w:firstLineChars="200" w:firstLine="440"/>
                <w:jc w:val="both"/>
                <w:rPr>
                  <w:bCs/>
                  <w:sz w:val="22"/>
                  <w:szCs w:val="22"/>
                </w:rPr>
              </w:pPr>
              <w:r w:rsidRPr="00750E7D">
                <w:rPr>
                  <w:rFonts w:hint="eastAsia"/>
                  <w:bCs/>
                  <w:sz w:val="22"/>
                  <w:szCs w:val="22"/>
                </w:rPr>
                <w:t>如果管理层对应用于现金流量折现的税前折现率进行重新修订，修订后的税前折率高于目前采用的折现率，本集团需对商誉增加计提减值准备。</w:t>
              </w:r>
            </w:p>
            <w:p w14:paraId="7570787C" w14:textId="77777777" w:rsidR="00750E7D" w:rsidRPr="00750E7D" w:rsidRDefault="00B832E3" w:rsidP="00750E7D">
              <w:pPr>
                <w:spacing w:beforeLines="50" w:before="120" w:afterLines="50" w:after="120" w:line="360" w:lineRule="exact"/>
                <w:ind w:firstLineChars="200" w:firstLine="440"/>
                <w:jc w:val="both"/>
                <w:rPr>
                  <w:bCs/>
                  <w:sz w:val="22"/>
                  <w:szCs w:val="22"/>
                </w:rPr>
              </w:pPr>
              <w:r w:rsidRPr="00750E7D">
                <w:rPr>
                  <w:rFonts w:hint="eastAsia"/>
                  <w:bCs/>
                  <w:sz w:val="22"/>
                  <w:szCs w:val="22"/>
                </w:rPr>
                <w:t>如果实际毛利率或税前折现率高于或低于管理层的估计，本集团不能转回原已计提的商誉减值损失。</w:t>
              </w:r>
            </w:p>
            <w:p w14:paraId="76CB272D" w14:textId="77777777" w:rsidR="00750E7D" w:rsidRPr="00750E7D" w:rsidRDefault="00CE5305" w:rsidP="00750E7D">
              <w:pPr>
                <w:spacing w:beforeLines="50" w:before="120" w:afterLines="50" w:after="120" w:line="360" w:lineRule="exact"/>
                <w:ind w:firstLineChars="200" w:firstLine="440"/>
                <w:jc w:val="both"/>
                <w:rPr>
                  <w:bCs/>
                  <w:sz w:val="22"/>
                  <w:szCs w:val="22"/>
                </w:rPr>
              </w:pPr>
            </w:p>
            <w:p w14:paraId="6AAAEC8B" w14:textId="77777777" w:rsidR="00750E7D" w:rsidRPr="00750E7D" w:rsidRDefault="00CE5305" w:rsidP="00750E7D">
              <w:pPr>
                <w:spacing w:beforeLines="50" w:before="120" w:afterLines="50" w:after="120" w:line="360" w:lineRule="exact"/>
                <w:ind w:firstLineChars="200" w:firstLine="440"/>
                <w:jc w:val="both"/>
                <w:rPr>
                  <w:bCs/>
                  <w:sz w:val="22"/>
                  <w:szCs w:val="22"/>
                </w:rPr>
              </w:pPr>
            </w:p>
            <w:p w14:paraId="3A4192CC" w14:textId="77777777" w:rsidR="00750E7D" w:rsidRPr="00750E7D" w:rsidRDefault="00CE5305" w:rsidP="00750E7D">
              <w:pPr>
                <w:spacing w:beforeLines="50" w:before="120" w:afterLines="50" w:after="120" w:line="360" w:lineRule="exact"/>
                <w:ind w:firstLineChars="200" w:firstLine="440"/>
                <w:jc w:val="both"/>
                <w:rPr>
                  <w:bCs/>
                  <w:sz w:val="22"/>
                  <w:szCs w:val="22"/>
                </w:rPr>
              </w:pPr>
            </w:p>
            <w:p w14:paraId="00A97115" w14:textId="77777777" w:rsidR="00750E7D" w:rsidRPr="00750E7D" w:rsidRDefault="00B832E3" w:rsidP="00B832E3">
              <w:pPr>
                <w:numPr>
                  <w:ilvl w:val="0"/>
                  <w:numId w:val="69"/>
                </w:numPr>
                <w:tabs>
                  <w:tab w:val="left" w:pos="720"/>
                  <w:tab w:val="left" w:pos="1000"/>
                  <w:tab w:val="left" w:pos="1713"/>
                </w:tabs>
                <w:spacing w:beforeLines="50" w:before="120" w:afterLines="50" w:after="120" w:line="360" w:lineRule="exact"/>
                <w:outlineLvl w:val="2"/>
                <w:rPr>
                  <w:sz w:val="22"/>
                  <w:szCs w:val="22"/>
                </w:rPr>
              </w:pPr>
              <w:r w:rsidRPr="00750E7D">
                <w:rPr>
                  <w:rFonts w:hint="eastAsia"/>
                  <w:sz w:val="22"/>
                  <w:szCs w:val="22"/>
                </w:rPr>
                <w:t>固定资产减值准备的会计估计</w:t>
              </w:r>
            </w:p>
            <w:p w14:paraId="7F63E55A" w14:textId="77777777" w:rsidR="00750E7D" w:rsidRPr="00750E7D" w:rsidRDefault="00B832E3" w:rsidP="00750E7D">
              <w:pPr>
                <w:spacing w:beforeLines="50" w:before="120" w:afterLines="50" w:after="120" w:line="360" w:lineRule="exact"/>
                <w:ind w:firstLineChars="200" w:firstLine="440"/>
                <w:jc w:val="both"/>
                <w:rPr>
                  <w:bCs/>
                  <w:sz w:val="22"/>
                  <w:szCs w:val="22"/>
                </w:rPr>
              </w:pPr>
              <w:r w:rsidRPr="00750E7D">
                <w:rPr>
                  <w:rFonts w:hint="eastAsia"/>
                  <w:bCs/>
                  <w:sz w:val="22"/>
                  <w:szCs w:val="22"/>
                </w:rPr>
                <w:t>本集团在资产负债表日对存在减值迹象的房屋建筑物、机器设备等固定资产进行减值测试。固定资产的可收回金额为其预计未来现金流量的现值和资产的公允价值减去处置费用后的净额中较高者，其计算需要采用会计估计。</w:t>
              </w:r>
            </w:p>
            <w:p w14:paraId="3662ACC7" w14:textId="77777777" w:rsidR="00750E7D" w:rsidRPr="00750E7D" w:rsidRDefault="00B832E3" w:rsidP="00750E7D">
              <w:pPr>
                <w:spacing w:beforeLines="50" w:before="120" w:afterLines="50" w:after="120" w:line="360" w:lineRule="exact"/>
                <w:ind w:firstLineChars="200" w:firstLine="440"/>
                <w:jc w:val="both"/>
                <w:rPr>
                  <w:bCs/>
                  <w:sz w:val="22"/>
                  <w:szCs w:val="22"/>
                </w:rPr>
              </w:pPr>
              <w:r w:rsidRPr="00750E7D">
                <w:rPr>
                  <w:rFonts w:hint="eastAsia"/>
                  <w:bCs/>
                  <w:sz w:val="22"/>
                  <w:szCs w:val="22"/>
                </w:rPr>
                <w:t>如果管理层对资产组和资产组组合未来现金流量计算中采用的毛利率进行修订，修订后的毛利率低于目前采用的毛利率，本集团需对固定资产增加计提减值准备。</w:t>
              </w:r>
            </w:p>
            <w:p w14:paraId="028B0FB6" w14:textId="77777777" w:rsidR="00750E7D" w:rsidRPr="00750E7D" w:rsidRDefault="00B832E3" w:rsidP="00750E7D">
              <w:pPr>
                <w:spacing w:beforeLines="50" w:before="120" w:afterLines="50" w:after="120" w:line="360" w:lineRule="exact"/>
                <w:ind w:firstLineChars="200" w:firstLine="440"/>
                <w:jc w:val="both"/>
                <w:rPr>
                  <w:bCs/>
                  <w:sz w:val="22"/>
                  <w:szCs w:val="22"/>
                </w:rPr>
              </w:pPr>
              <w:r w:rsidRPr="00750E7D">
                <w:rPr>
                  <w:rFonts w:hint="eastAsia"/>
                  <w:bCs/>
                  <w:sz w:val="22"/>
                  <w:szCs w:val="22"/>
                </w:rPr>
                <w:t>如果管理层对应用于现金流量折现的税前折现率进行重新修订，修订后的税前折现率高于目前采用的折现率，本集团需对固定资产增加计提减值准备。</w:t>
              </w:r>
            </w:p>
            <w:p w14:paraId="2BE65C2F" w14:textId="77777777" w:rsidR="00750E7D" w:rsidRPr="00750E7D" w:rsidRDefault="00B832E3" w:rsidP="00750E7D">
              <w:pPr>
                <w:spacing w:beforeLines="50" w:before="120" w:afterLines="50" w:after="120" w:line="360" w:lineRule="exact"/>
                <w:ind w:firstLineChars="200" w:firstLine="440"/>
                <w:jc w:val="both"/>
                <w:rPr>
                  <w:bCs/>
                  <w:sz w:val="22"/>
                  <w:szCs w:val="22"/>
                </w:rPr>
              </w:pPr>
              <w:r w:rsidRPr="00750E7D">
                <w:rPr>
                  <w:rFonts w:hint="eastAsia"/>
                  <w:bCs/>
                  <w:sz w:val="22"/>
                  <w:szCs w:val="22"/>
                </w:rPr>
                <w:t>如果实际毛利率或税前折现率高于或低于管理层估计，本集团不能转回原已计提的固定资产减值准备。</w:t>
              </w:r>
            </w:p>
            <w:p w14:paraId="3F6B5137" w14:textId="77777777" w:rsidR="00750E7D" w:rsidRPr="00750E7D" w:rsidRDefault="00B832E3" w:rsidP="00B832E3">
              <w:pPr>
                <w:numPr>
                  <w:ilvl w:val="0"/>
                  <w:numId w:val="69"/>
                </w:numPr>
                <w:tabs>
                  <w:tab w:val="left" w:pos="720"/>
                  <w:tab w:val="left" w:pos="1000"/>
                  <w:tab w:val="left" w:pos="1713"/>
                </w:tabs>
                <w:spacing w:beforeLines="50" w:before="120" w:afterLines="50" w:after="120" w:line="360" w:lineRule="exact"/>
                <w:outlineLvl w:val="2"/>
                <w:rPr>
                  <w:sz w:val="22"/>
                  <w:szCs w:val="22"/>
                </w:rPr>
              </w:pPr>
              <w:r w:rsidRPr="00750E7D">
                <w:rPr>
                  <w:rFonts w:hint="eastAsia"/>
                  <w:sz w:val="22"/>
                  <w:szCs w:val="22"/>
                </w:rPr>
                <w:t>递延所得税资产确认的会计估计</w:t>
              </w:r>
            </w:p>
            <w:p w14:paraId="1317892B" w14:textId="77777777" w:rsidR="00750E7D" w:rsidRPr="00750E7D" w:rsidRDefault="00B832E3" w:rsidP="00750E7D">
              <w:pPr>
                <w:spacing w:beforeLines="50" w:before="120" w:afterLines="50" w:after="120" w:line="360" w:lineRule="exact"/>
                <w:ind w:firstLineChars="200" w:firstLine="440"/>
                <w:jc w:val="both"/>
                <w:rPr>
                  <w:bCs/>
                  <w:sz w:val="22"/>
                  <w:szCs w:val="22"/>
                </w:rPr>
              </w:pPr>
              <w:r w:rsidRPr="00750E7D">
                <w:rPr>
                  <w:rFonts w:hint="eastAsia"/>
                  <w:bCs/>
                  <w:sz w:val="22"/>
                  <w:szCs w:val="22"/>
                </w:rPr>
                <w:lastRenderedPageBreak/>
                <w:t>递延所得税资产的估计需要对未来各个年度的应纳税所得额及适用的税率进行估计，递延所得税资产的实现取决于公司未来是否很可能获得足够的应纳税所得额。未来税率的变化和暂时性差异的转回时间也可能影响所得税费用（收益）以及递延所得税的余额。上述估计的变化可能导致对递延所得税的重要调整。</w:t>
              </w:r>
            </w:p>
            <w:p w14:paraId="08F5F677" w14:textId="77777777" w:rsidR="00750E7D" w:rsidRPr="00750E7D" w:rsidRDefault="00B832E3" w:rsidP="00B832E3">
              <w:pPr>
                <w:numPr>
                  <w:ilvl w:val="0"/>
                  <w:numId w:val="69"/>
                </w:numPr>
                <w:tabs>
                  <w:tab w:val="left" w:pos="720"/>
                  <w:tab w:val="left" w:pos="1000"/>
                  <w:tab w:val="left" w:pos="1713"/>
                </w:tabs>
                <w:spacing w:beforeLines="50" w:before="120" w:afterLines="50" w:after="120" w:line="360" w:lineRule="exact"/>
                <w:outlineLvl w:val="2"/>
                <w:rPr>
                  <w:sz w:val="22"/>
                  <w:szCs w:val="22"/>
                </w:rPr>
              </w:pPr>
              <w:r w:rsidRPr="00750E7D">
                <w:rPr>
                  <w:rFonts w:hint="eastAsia"/>
                  <w:sz w:val="22"/>
                  <w:szCs w:val="22"/>
                </w:rPr>
                <w:t>固定资产、无形资产的可使用年限</w:t>
              </w:r>
            </w:p>
            <w:p w14:paraId="5EFCDD6A" w14:textId="77777777" w:rsidR="00750E7D" w:rsidRPr="00750E7D" w:rsidRDefault="00B832E3" w:rsidP="00750E7D">
              <w:pPr>
                <w:spacing w:beforeLines="50" w:before="120" w:afterLines="50" w:after="120" w:line="360" w:lineRule="exact"/>
                <w:ind w:firstLineChars="200" w:firstLine="440"/>
                <w:jc w:val="both"/>
                <w:rPr>
                  <w:bCs/>
                  <w:sz w:val="22"/>
                  <w:szCs w:val="22"/>
                </w:rPr>
              </w:pPr>
              <w:r w:rsidRPr="00750E7D">
                <w:rPr>
                  <w:rFonts w:hint="eastAsia"/>
                  <w:bCs/>
                  <w:sz w:val="22"/>
                  <w:szCs w:val="22"/>
                </w:rPr>
                <w:t>本集团至少于每年年度终了，对固定资产和无形资产的预计使用寿命进行复核。预计使用寿命是管理层基于同类资产历史经验、参考同行业普遍所应用的估计并结合预期技术更新而决定的。当以往的估计发生重大变化时，则相应调整未来期间的折旧费用和摊销费用。</w:t>
              </w:r>
            </w:p>
            <w:p w14:paraId="25C70F77" w14:textId="77777777" w:rsidR="00750E7D" w:rsidRPr="00750E7D" w:rsidRDefault="00B832E3" w:rsidP="00B832E3">
              <w:pPr>
                <w:numPr>
                  <w:ilvl w:val="0"/>
                  <w:numId w:val="69"/>
                </w:numPr>
                <w:tabs>
                  <w:tab w:val="left" w:pos="720"/>
                  <w:tab w:val="left" w:pos="1000"/>
                  <w:tab w:val="left" w:pos="1713"/>
                </w:tabs>
                <w:spacing w:beforeLines="50" w:before="120" w:afterLines="50" w:after="120" w:line="360" w:lineRule="exact"/>
                <w:outlineLvl w:val="2"/>
                <w:rPr>
                  <w:sz w:val="22"/>
                  <w:szCs w:val="22"/>
                </w:rPr>
              </w:pPr>
              <w:r w:rsidRPr="00750E7D">
                <w:rPr>
                  <w:rFonts w:hint="eastAsia"/>
                  <w:sz w:val="22"/>
                  <w:szCs w:val="22"/>
                </w:rPr>
                <w:t>产品质量保证的会计估计</w:t>
              </w:r>
            </w:p>
            <w:p w14:paraId="60A9078B" w14:textId="77777777" w:rsidR="00750E7D" w:rsidRPr="00750E7D" w:rsidRDefault="00B832E3" w:rsidP="00750E7D">
              <w:pPr>
                <w:spacing w:beforeLines="50" w:before="120" w:afterLines="50" w:after="120" w:line="360" w:lineRule="exact"/>
                <w:ind w:firstLineChars="200" w:firstLine="440"/>
                <w:jc w:val="both"/>
                <w:rPr>
                  <w:bCs/>
                  <w:sz w:val="22"/>
                  <w:szCs w:val="22"/>
                </w:rPr>
              </w:pPr>
              <w:r w:rsidRPr="00750E7D">
                <w:rPr>
                  <w:rFonts w:hint="eastAsia"/>
                  <w:bCs/>
                  <w:sz w:val="22"/>
                  <w:szCs w:val="22"/>
                </w:rPr>
                <w:t>本集团在资产负债表日对有质保期的产品质量保证责任进行预计。预计计提比例是管理层基于销售合同中对质量保证责任的承担年限和历史经验而决定的。当以往的估计发生重大变化时，则相应调整未来期间的售后服务费用。</w:t>
              </w:r>
            </w:p>
            <w:p w14:paraId="780C1E4F" w14:textId="4F934BFE" w:rsidR="0020757F" w:rsidRDefault="00CE5305">
              <w:pPr>
                <w:rPr>
                  <w:szCs w:val="21"/>
                </w:rPr>
              </w:pPr>
            </w:p>
          </w:sdtContent>
        </w:sdt>
      </w:sdtContent>
    </w:sdt>
    <w:p w14:paraId="03F3C034" w14:textId="77777777" w:rsidR="0020757F" w:rsidRDefault="00CE5305">
      <w:pPr>
        <w:rPr>
          <w:szCs w:val="21"/>
        </w:rPr>
      </w:pPr>
    </w:p>
    <w:p w14:paraId="392135FA" w14:textId="77777777" w:rsidR="0020757F" w:rsidRDefault="00B832E3" w:rsidP="00B832E3">
      <w:pPr>
        <w:pStyle w:val="3"/>
        <w:numPr>
          <w:ilvl w:val="0"/>
          <w:numId w:val="61"/>
        </w:numPr>
      </w:pPr>
      <w:r>
        <w:rPr>
          <w:rFonts w:hint="eastAsia"/>
        </w:rPr>
        <w:t>重要</w:t>
      </w:r>
      <w:r>
        <w:t>会计政策</w:t>
      </w:r>
      <w:r>
        <w:rPr>
          <w:rFonts w:hint="eastAsia"/>
        </w:rPr>
        <w:t>和</w:t>
      </w:r>
      <w:r>
        <w:t>会计估计的变更</w:t>
      </w:r>
    </w:p>
    <w:p w14:paraId="4A207C4E" w14:textId="77777777" w:rsidR="0020757F" w:rsidRDefault="00B832E3" w:rsidP="00B832E3">
      <w:pPr>
        <w:pStyle w:val="4"/>
        <w:numPr>
          <w:ilvl w:val="3"/>
          <w:numId w:val="82"/>
        </w:numPr>
        <w:ind w:left="426" w:hanging="426"/>
      </w:pPr>
      <w:r>
        <w:rPr>
          <w:rFonts w:hint="eastAsia"/>
        </w:rPr>
        <w:t>重要</w:t>
      </w:r>
      <w:r>
        <w:t>会计政策变更</w:t>
      </w:r>
    </w:p>
    <w:sdt>
      <w:sdtPr>
        <w:rPr>
          <w:szCs w:val="21"/>
        </w:rPr>
        <w:alias w:val="是否适用：重要会计政策变更[双击切换]"/>
        <w:tag w:val="_GBC_f1ebc580f60c4d30a80747190ffbec4f"/>
        <w:id w:val="1593895065"/>
        <w:lock w:val="sdtLocked"/>
        <w:placeholder>
          <w:docPart w:val="GBC22222222222222222222222222222"/>
        </w:placeholder>
      </w:sdtPr>
      <w:sdtEndPr/>
      <w:sdtContent>
        <w:p w14:paraId="5B4D96EC" w14:textId="0CD4AD4F" w:rsidR="00750E7D" w:rsidRDefault="00B832E3" w:rsidP="00750E7D">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3927091" w14:textId="2D3D27B0" w:rsidR="0020757F" w:rsidRDefault="00CE5305">
      <w:pPr>
        <w:rPr>
          <w:szCs w:val="21"/>
        </w:rPr>
      </w:pPr>
    </w:p>
    <w:p w14:paraId="43F524AC" w14:textId="77777777" w:rsidR="0020757F" w:rsidRDefault="00CE5305">
      <w:pPr>
        <w:rPr>
          <w:szCs w:val="21"/>
        </w:rPr>
      </w:pPr>
    </w:p>
    <w:p w14:paraId="2E8CA497" w14:textId="77777777" w:rsidR="0020757F" w:rsidRDefault="00B832E3" w:rsidP="00B832E3">
      <w:pPr>
        <w:pStyle w:val="4"/>
        <w:numPr>
          <w:ilvl w:val="3"/>
          <w:numId w:val="82"/>
        </w:numPr>
        <w:ind w:left="426" w:hanging="426"/>
      </w:pPr>
      <w:r>
        <w:rPr>
          <w:rFonts w:hint="eastAsia"/>
        </w:rPr>
        <w:t>重要</w:t>
      </w:r>
      <w:r>
        <w:t>会计估计变更</w:t>
      </w:r>
    </w:p>
    <w:sdt>
      <w:sdtPr>
        <w:alias w:val="是否适用：重要会计估计变更[双击切换]"/>
        <w:tag w:val="_GBC_902f08bd36774074945386d2d1f9b67d"/>
        <w:id w:val="-1354024839"/>
        <w:lock w:val="sdtLocked"/>
        <w:placeholder>
          <w:docPart w:val="GBC22222222222222222222222222222"/>
        </w:placeholder>
      </w:sdtPr>
      <w:sdtEndPr/>
      <w:sdtContent>
        <w:p w14:paraId="649300FB" w14:textId="50781B6F" w:rsidR="00750E7D" w:rsidRDefault="00B832E3" w:rsidP="00750E7D">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7779EDA" w14:textId="3831C227" w:rsidR="0020757F" w:rsidRDefault="00CE5305">
      <w:pPr>
        <w:rPr>
          <w:szCs w:val="21"/>
        </w:rPr>
      </w:pPr>
    </w:p>
    <w:p w14:paraId="6315DFDE" w14:textId="77777777" w:rsidR="0020757F" w:rsidRDefault="00CE5305">
      <w:pPr>
        <w:rPr>
          <w:szCs w:val="21"/>
        </w:rPr>
      </w:pPr>
    </w:p>
    <w:bookmarkStart w:id="146" w:name="_Hlk24100246" w:displacedByCustomXml="next"/>
    <w:sdt>
      <w:sdtPr>
        <w:rPr>
          <w:rFonts w:ascii="宋体" w:eastAsia="宋体" w:hAnsi="宋体" w:cs="宋体"/>
          <w:b w:val="0"/>
          <w:bCs w:val="0"/>
          <w:kern w:val="0"/>
          <w:szCs w:val="24"/>
        </w:rPr>
        <w:alias w:val="选项模块:首次执行新金融工具准则、新收入准则、新租赁准则调整首次执行当年年初财务报表相关项目情况"/>
        <w:tag w:val="_SEC_26cb0ff2f40c4cec8cc5f95eaa49a269"/>
        <w:id w:val="-210886161"/>
        <w:lock w:val="sdtLocked"/>
        <w:placeholder>
          <w:docPart w:val="GBC22222222222222222222222222222"/>
        </w:placeholder>
      </w:sdtPr>
      <w:sdtEndPr>
        <w:rPr>
          <w:szCs w:val="21"/>
        </w:rPr>
      </w:sdtEndPr>
      <w:sdtContent>
        <w:bookmarkStart w:id="147" w:name="_Hlk10465969" w:displacedByCustomXml="prev"/>
        <w:bookmarkEnd w:id="147" w:displacedByCustomXml="prev"/>
        <w:p w14:paraId="593A3D36" w14:textId="77777777" w:rsidR="0020757F" w:rsidRDefault="00B832E3" w:rsidP="00B832E3">
          <w:pPr>
            <w:pStyle w:val="4"/>
            <w:numPr>
              <w:ilvl w:val="3"/>
              <w:numId w:val="82"/>
            </w:numPr>
            <w:ind w:left="426" w:hanging="426"/>
          </w:pPr>
          <w:r>
            <w:rPr>
              <w:rFonts w:ascii="Times New Roman" w:hAnsi="Times New Roman"/>
            </w:rPr>
            <w:t>2021</w:t>
          </w:r>
          <w:r>
            <w:t>年</w:t>
          </w:r>
          <w:r>
            <w:rPr>
              <w:rFonts w:hint="eastAsia"/>
            </w:rPr>
            <w:t>起首次执行新租赁准则调整首次执行当年年初财务报表相关情</w:t>
          </w:r>
          <w:r>
            <w:t>况</w:t>
          </w:r>
        </w:p>
        <w:sdt>
          <w:sdtPr>
            <w:rPr>
              <w:rFonts w:hint="eastAsia"/>
            </w:rPr>
            <w:alias w:val="是否适用：首次执行新金融工具准则或新收入准则调整首次执行当年年初财务报表相关项目情况[双击切换]"/>
            <w:tag w:val="_GBC_e1701479a1654e0d9f4b2ffb99c13db0"/>
            <w:id w:val="-573053695"/>
            <w:lock w:val="sdtLocked"/>
            <w:placeholder>
              <w:docPart w:val="GBC22222222222222222222222222222"/>
            </w:placeholder>
          </w:sdtPr>
          <w:sdtEndPr/>
          <w:sdtContent>
            <w:p w14:paraId="2BE1A0C5" w14:textId="77777777" w:rsidR="00283AB1"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tag w:val="_SEC_4c083c0f0fd54f4d99a6a7013210b585"/>
            <w:id w:val="-795297554"/>
            <w:lock w:val="sdtLocked"/>
            <w:placeholder>
              <w:docPart w:val="GBC22222222222222222222222222222"/>
            </w:placeholder>
          </w:sdtPr>
          <w:sdtEndPr>
            <w:rPr>
              <w:szCs w:val="21"/>
            </w:rPr>
          </w:sdtEndPr>
          <w:sdtContent>
            <w:p w14:paraId="3093E523" w14:textId="09E171D9" w:rsidR="0020757F" w:rsidRDefault="00CE5305" w:rsidP="00283AB1"/>
            <w:p w14:paraId="34CA3314" w14:textId="77777777" w:rsidR="0020757F" w:rsidRDefault="00CE5305">
              <w:pPr>
                <w:rPr>
                  <w:szCs w:val="21"/>
                </w:rPr>
              </w:pPr>
            </w:p>
          </w:sdtContent>
        </w:sdt>
      </w:sdtContent>
    </w:sdt>
    <w:bookmarkEnd w:id="146" w:displacedByCustomXml="prev"/>
    <w:bookmarkStart w:id="148" w:name="_Hlk533668565" w:displacedByCustomXml="next"/>
    <w:sdt>
      <w:sdtPr>
        <w:rPr>
          <w:rFonts w:ascii="宋体" w:eastAsia="宋体" w:hAnsi="宋体" w:cs="宋体" w:hint="eastAsia"/>
          <w:b w:val="0"/>
          <w:bCs w:val="0"/>
          <w:kern w:val="0"/>
          <w:szCs w:val="21"/>
        </w:rPr>
        <w:alias w:val="模块:首次执行新会计准则追溯调整前期比较数据的说明"/>
        <w:tag w:val="_SEC_f61c4970a1ac4db989642e895ccb27eb"/>
        <w:id w:val="1076322056"/>
        <w:lock w:val="sdtLocked"/>
        <w:placeholder>
          <w:docPart w:val="GBC22222222222222222222222222222"/>
        </w:placeholder>
      </w:sdtPr>
      <w:sdtEndPr>
        <w:rPr>
          <w:rFonts w:hint="default"/>
        </w:rPr>
      </w:sdtEndPr>
      <w:sdtContent>
        <w:p w14:paraId="4C16450E" w14:textId="77777777" w:rsidR="0020757F" w:rsidRDefault="00B832E3" w:rsidP="00B832E3">
          <w:pPr>
            <w:pStyle w:val="4"/>
            <w:numPr>
              <w:ilvl w:val="3"/>
              <w:numId w:val="82"/>
            </w:numPr>
            <w:ind w:left="426" w:hanging="426"/>
            <w:rPr>
              <w:rFonts w:cs="宋体"/>
              <w:bCs w:val="0"/>
              <w:kern w:val="0"/>
              <w:szCs w:val="21"/>
            </w:rPr>
          </w:pPr>
          <w:r>
            <w:rPr>
              <w:rFonts w:ascii="Times New Roman" w:hAnsi="Times New Roman"/>
            </w:rPr>
            <w:t>2021</w:t>
          </w:r>
          <w:r>
            <w:t>年</w:t>
          </w:r>
          <w:r>
            <w:rPr>
              <w:rFonts w:hint="eastAsia"/>
            </w:rPr>
            <w:t>起首次执行新租赁准则追溯调整前期比较数据的说</w:t>
          </w:r>
          <w:r>
            <w:t>明</w:t>
          </w:r>
        </w:p>
        <w:sdt>
          <w:sdtPr>
            <w:rPr>
              <w:szCs w:val="21"/>
            </w:rPr>
            <w:alias w:val="是否适用：首次执行新会计准则调整前期比较数据的说明[双击切换]"/>
            <w:tag w:val="_GBC_1b2d18d8f09b4f03b8f1ed6811c0dee0"/>
            <w:id w:val="315234165"/>
            <w:lock w:val="sdtLocked"/>
            <w:placeholder>
              <w:docPart w:val="GBC22222222222222222222222222222"/>
            </w:placeholder>
          </w:sdtPr>
          <w:sdtEndPr/>
          <w:sdtContent>
            <w:p w14:paraId="52339E8B" w14:textId="1B427F54" w:rsidR="0020757F" w:rsidRDefault="00B832E3" w:rsidP="00283AB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1561AEE" w14:textId="77777777" w:rsidR="0020757F" w:rsidRDefault="00CE5305">
          <w:pPr>
            <w:rPr>
              <w:szCs w:val="21"/>
            </w:rPr>
          </w:pPr>
        </w:p>
      </w:sdtContent>
    </w:sdt>
    <w:bookmarkEnd w:id="148" w:displacedByCustomXml="prev"/>
    <w:sdt>
      <w:sdtPr>
        <w:rPr>
          <w:rFonts w:asciiTheme="minorHAnsi" w:hAnsiTheme="minorHAnsi" w:cstheme="minorBidi" w:hint="eastAsia"/>
          <w:b w:val="0"/>
          <w:bCs w:val="0"/>
          <w:kern w:val="0"/>
          <w:szCs w:val="22"/>
        </w:rPr>
        <w:alias w:val="模块:其他"/>
        <w:tag w:val="_GBC_f9189f2c315949f484bded540173f7a8"/>
        <w:id w:val="436327346"/>
        <w:lock w:val="sdtLocked"/>
        <w:placeholder>
          <w:docPart w:val="GBC22222222222222222222222222222"/>
        </w:placeholder>
      </w:sdtPr>
      <w:sdtEndPr>
        <w:rPr>
          <w:rFonts w:ascii="宋体" w:hAnsi="宋体" w:cs="Times New Roman"/>
          <w:szCs w:val="21"/>
        </w:rPr>
      </w:sdtEndPr>
      <w:sdtContent>
        <w:p w14:paraId="7F53ED88" w14:textId="77777777" w:rsidR="0020757F" w:rsidRDefault="00B832E3" w:rsidP="00B832E3">
          <w:pPr>
            <w:pStyle w:val="3"/>
            <w:numPr>
              <w:ilvl w:val="0"/>
              <w:numId w:val="61"/>
            </w:numPr>
          </w:pPr>
          <w:r>
            <w:rPr>
              <w:rFonts w:hint="eastAsia"/>
            </w:rPr>
            <w:t>其他</w:t>
          </w:r>
        </w:p>
        <w:sdt>
          <w:sdtPr>
            <w:rPr>
              <w:rFonts w:hint="eastAsia"/>
              <w:szCs w:val="21"/>
            </w:rPr>
            <w:alias w:val="是否适用：公司主要会计政策、会计估计和前期差错的其他说明[双击切换]"/>
            <w:tag w:val="_GBC_bcb348c2b015461e9de30ce69ad888ae"/>
            <w:id w:val="211539585"/>
            <w:lock w:val="sdtLocked"/>
            <w:placeholder>
              <w:docPart w:val="GBC22222222222222222222222222222"/>
            </w:placeholder>
          </w:sdtPr>
          <w:sdtEndPr/>
          <w:sdtContent>
            <w:p w14:paraId="51CC68C6" w14:textId="4F3D7420"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主要会计政策、会计估计和前期差错的其他说明"/>
            <w:tag w:val="_GBC_c92422e9f0294891888f1127365f4bbf"/>
            <w:id w:val="2086880697"/>
            <w:lock w:val="sdtLocked"/>
            <w:placeholder>
              <w:docPart w:val="GBC22222222222222222222222222222"/>
            </w:placeholder>
          </w:sdtPr>
          <w:sdtEndPr/>
          <w:sdtContent>
            <w:p w14:paraId="37F60414" w14:textId="77777777" w:rsidR="00283AB1" w:rsidRPr="00283AB1" w:rsidRDefault="00B832E3" w:rsidP="00283AB1">
              <w:pPr>
                <w:spacing w:beforeLines="50" w:before="120" w:afterLines="50" w:after="120" w:line="360" w:lineRule="exact"/>
                <w:ind w:firstLineChars="200" w:firstLine="420"/>
                <w:jc w:val="both"/>
                <w:rPr>
                  <w:bCs/>
                  <w:sz w:val="22"/>
                  <w:szCs w:val="22"/>
                </w:rPr>
              </w:pPr>
              <w:r w:rsidRPr="00283AB1">
                <w:rPr>
                  <w:rFonts w:hint="eastAsia"/>
                  <w:bCs/>
                  <w:sz w:val="22"/>
                  <w:szCs w:val="22"/>
                </w:rPr>
                <w:t>终止经营，是指本集团满足下列条件之一的、能够单独区分的组成部分，且该组成部分已经处置或划分为持有待售类别：（1）该组成部分代表一项独立的主要业务或一个单独的主要经营地区；（2）该组成部分是拟对一项独立的主要业务或一个单独的主要经营地区进行处置的一项相关联计划的一部分；（3）该组成部分是专为转售而取得的子公司。</w:t>
              </w:r>
            </w:p>
            <w:p w14:paraId="29DC6333" w14:textId="74074456" w:rsidR="0020757F" w:rsidRDefault="00CE5305">
              <w:pPr>
                <w:rPr>
                  <w:szCs w:val="21"/>
                </w:rPr>
              </w:pPr>
            </w:p>
          </w:sdtContent>
        </w:sdt>
        <w:p w14:paraId="06D66B41" w14:textId="77777777" w:rsidR="0020757F" w:rsidRDefault="00CE5305">
          <w:pPr>
            <w:rPr>
              <w:szCs w:val="21"/>
            </w:rPr>
          </w:pPr>
        </w:p>
      </w:sdtContent>
    </w:sdt>
    <w:p w14:paraId="6ADD5A47" w14:textId="77777777" w:rsidR="0020757F" w:rsidRDefault="00B832E3" w:rsidP="00B832E3">
      <w:pPr>
        <w:pStyle w:val="2"/>
        <w:numPr>
          <w:ilvl w:val="0"/>
          <w:numId w:val="56"/>
        </w:numPr>
        <w:rPr>
          <w:rFonts w:ascii="宋体" w:hAnsi="宋体"/>
        </w:rPr>
      </w:pPr>
      <w:r>
        <w:rPr>
          <w:rFonts w:ascii="宋体" w:hAnsi="宋体" w:hint="eastAsia"/>
        </w:rPr>
        <w:lastRenderedPageBreak/>
        <w:t>税项</w:t>
      </w:r>
    </w:p>
    <w:sdt>
      <w:sdtPr>
        <w:rPr>
          <w:rFonts w:asciiTheme="minorHAnsi" w:hAnsiTheme="minorHAnsi" w:cs="宋体"/>
          <w:b w:val="0"/>
          <w:bCs w:val="0"/>
          <w:kern w:val="0"/>
          <w:szCs w:val="22"/>
        </w:rPr>
        <w:alias w:val="模块:主要税种及税率"/>
        <w:tag w:val="_GBC_21c965fa52af49a9865023fb4e05671a"/>
        <w:id w:val="-1720115775"/>
        <w:lock w:val="sdtLocked"/>
        <w:placeholder>
          <w:docPart w:val="GBC22222222222222222222222222222"/>
        </w:placeholder>
      </w:sdtPr>
      <w:sdtEndPr>
        <w:rPr>
          <w:rFonts w:ascii="宋体" w:hAnsi="宋体"/>
          <w:szCs w:val="24"/>
        </w:rPr>
      </w:sdtEndPr>
      <w:sdtContent>
        <w:p w14:paraId="48DD4270" w14:textId="77777777" w:rsidR="0020757F" w:rsidRDefault="00B832E3" w:rsidP="00B832E3">
          <w:pPr>
            <w:pStyle w:val="3"/>
            <w:numPr>
              <w:ilvl w:val="0"/>
              <w:numId w:val="83"/>
            </w:numPr>
            <w:tabs>
              <w:tab w:val="left" w:pos="546"/>
            </w:tabs>
          </w:pPr>
          <w:r>
            <w:t>主要税种及税率</w:t>
          </w:r>
        </w:p>
        <w:p w14:paraId="6B4AAB36" w14:textId="77777777" w:rsidR="0020757F" w:rsidRDefault="00B832E3">
          <w:r>
            <w:t>主要税种及税率</w:t>
          </w:r>
          <w:r>
            <w:rPr>
              <w:rFonts w:hint="eastAsia"/>
            </w:rPr>
            <w:t>情况</w:t>
          </w:r>
        </w:p>
        <w:sdt>
          <w:sdtPr>
            <w:alias w:val="是否适用：主要税种及税率情况 [双击切换]"/>
            <w:tag w:val="_GBC_f900f926144b41b9ba020b5a24aff3c0"/>
            <w:id w:val="-1247958512"/>
            <w:lock w:val="sdtLocked"/>
            <w:placeholder>
              <w:docPart w:val="GBC22222222222222222222222222222"/>
            </w:placeholder>
          </w:sdtPr>
          <w:sdtEndPr/>
          <w:sdtContent>
            <w:p w14:paraId="2A971F5E" w14:textId="500C13DB"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3612"/>
            <w:gridCol w:w="2499"/>
          </w:tblGrid>
          <w:tr w:rsidR="00283AB1" w14:paraId="79548043" w14:textId="77777777" w:rsidTr="00283AB1">
            <w:sdt>
              <w:sdtPr>
                <w:tag w:val="_PLD_b5758c089ae1414f99b1cc36321c29a1"/>
                <w:id w:val="-1945767448"/>
                <w:lock w:val="sdtLocked"/>
              </w:sdtPr>
              <w:sdtEndPr/>
              <w:sdtContent>
                <w:tc>
                  <w:tcPr>
                    <w:tcW w:w="1537" w:type="pct"/>
                    <w:vAlign w:val="center"/>
                  </w:tcPr>
                  <w:p w14:paraId="6417E68C" w14:textId="77777777" w:rsidR="00283AB1" w:rsidRDefault="00B832E3" w:rsidP="00C50422">
                    <w:pPr>
                      <w:jc w:val="center"/>
                      <w:rPr>
                        <w:szCs w:val="21"/>
                      </w:rPr>
                    </w:pPr>
                    <w:r>
                      <w:rPr>
                        <w:szCs w:val="21"/>
                      </w:rPr>
                      <w:t>税种</w:t>
                    </w:r>
                  </w:p>
                </w:tc>
              </w:sdtContent>
            </w:sdt>
            <w:sdt>
              <w:sdtPr>
                <w:tag w:val="_PLD_0e1599c84a4d47cc8f6f9b3d3069a1bd"/>
                <w:id w:val="-985087543"/>
                <w:lock w:val="sdtLocked"/>
              </w:sdtPr>
              <w:sdtEndPr/>
              <w:sdtContent>
                <w:tc>
                  <w:tcPr>
                    <w:tcW w:w="2047" w:type="pct"/>
                    <w:vAlign w:val="center"/>
                  </w:tcPr>
                  <w:p w14:paraId="03F48671" w14:textId="77777777" w:rsidR="00283AB1" w:rsidRDefault="00B832E3" w:rsidP="00C50422">
                    <w:pPr>
                      <w:jc w:val="center"/>
                      <w:rPr>
                        <w:szCs w:val="21"/>
                      </w:rPr>
                    </w:pPr>
                    <w:r>
                      <w:rPr>
                        <w:szCs w:val="21"/>
                      </w:rPr>
                      <w:t>计税依据</w:t>
                    </w:r>
                  </w:p>
                </w:tc>
              </w:sdtContent>
            </w:sdt>
            <w:sdt>
              <w:sdtPr>
                <w:tag w:val="_PLD_74e07bcec6714b078c64caa53447462a"/>
                <w:id w:val="-1626230294"/>
                <w:lock w:val="sdtLocked"/>
              </w:sdtPr>
              <w:sdtEndPr/>
              <w:sdtContent>
                <w:tc>
                  <w:tcPr>
                    <w:tcW w:w="1416" w:type="pct"/>
                    <w:vAlign w:val="center"/>
                  </w:tcPr>
                  <w:p w14:paraId="56D66102" w14:textId="77777777" w:rsidR="00283AB1" w:rsidRDefault="00B832E3" w:rsidP="00C50422">
                    <w:pPr>
                      <w:jc w:val="center"/>
                      <w:rPr>
                        <w:szCs w:val="21"/>
                      </w:rPr>
                    </w:pPr>
                    <w:r>
                      <w:rPr>
                        <w:szCs w:val="21"/>
                      </w:rPr>
                      <w:t>税率</w:t>
                    </w:r>
                  </w:p>
                </w:tc>
              </w:sdtContent>
            </w:sdt>
          </w:tr>
          <w:tr w:rsidR="00283AB1" w14:paraId="4DD18F4B" w14:textId="77777777" w:rsidTr="00283AB1">
            <w:tc>
              <w:tcPr>
                <w:tcW w:w="1537" w:type="pct"/>
              </w:tcPr>
              <w:p w14:paraId="39C971D1" w14:textId="77777777" w:rsidR="00283AB1" w:rsidRDefault="00B832E3" w:rsidP="00C50422">
                <w:pPr>
                  <w:rPr>
                    <w:szCs w:val="21"/>
                  </w:rPr>
                </w:pPr>
                <w:r>
                  <w:rPr>
                    <w:szCs w:val="21"/>
                  </w:rPr>
                  <w:t>增值税</w:t>
                </w:r>
              </w:p>
            </w:tc>
            <w:tc>
              <w:tcPr>
                <w:tcW w:w="2047" w:type="pct"/>
              </w:tcPr>
              <w:p w14:paraId="002032ED" w14:textId="77777777" w:rsidR="00283AB1" w:rsidRDefault="00B832E3" w:rsidP="00C50422">
                <w:pPr>
                  <w:rPr>
                    <w:szCs w:val="21"/>
                  </w:rPr>
                </w:pPr>
                <w:r>
                  <w:t>应纳税增值额</w:t>
                </w:r>
              </w:p>
            </w:tc>
            <w:tc>
              <w:tcPr>
                <w:tcW w:w="1416" w:type="pct"/>
              </w:tcPr>
              <w:p w14:paraId="6E4E52F6" w14:textId="77777777" w:rsidR="00283AB1" w:rsidRDefault="00B832E3" w:rsidP="00C50422">
                <w:pPr>
                  <w:rPr>
                    <w:szCs w:val="21"/>
                  </w:rPr>
                </w:pPr>
                <w:r>
                  <w:t>13%、9%、6%、5%</w:t>
                </w:r>
              </w:p>
            </w:tc>
          </w:tr>
          <w:tr w:rsidR="00283AB1" w14:paraId="07277E38" w14:textId="77777777" w:rsidTr="00283AB1">
            <w:tc>
              <w:tcPr>
                <w:tcW w:w="1537" w:type="pct"/>
              </w:tcPr>
              <w:p w14:paraId="7B731612" w14:textId="77777777" w:rsidR="00283AB1" w:rsidRDefault="00B832E3" w:rsidP="00C50422">
                <w:pPr>
                  <w:rPr>
                    <w:szCs w:val="21"/>
                  </w:rPr>
                </w:pPr>
                <w:r>
                  <w:rPr>
                    <w:szCs w:val="21"/>
                  </w:rPr>
                  <w:t>消费税</w:t>
                </w:r>
              </w:p>
            </w:tc>
            <w:tc>
              <w:tcPr>
                <w:tcW w:w="2047" w:type="pct"/>
              </w:tcPr>
              <w:p w14:paraId="0922AAFA" w14:textId="77777777" w:rsidR="00283AB1" w:rsidRDefault="00CE5305" w:rsidP="00C50422">
                <w:pPr>
                  <w:rPr>
                    <w:szCs w:val="21"/>
                  </w:rPr>
                </w:pPr>
              </w:p>
            </w:tc>
            <w:tc>
              <w:tcPr>
                <w:tcW w:w="1416" w:type="pct"/>
              </w:tcPr>
              <w:p w14:paraId="1205E4CE" w14:textId="77777777" w:rsidR="00283AB1" w:rsidRDefault="00CE5305" w:rsidP="00C50422">
                <w:pPr>
                  <w:rPr>
                    <w:szCs w:val="21"/>
                  </w:rPr>
                </w:pPr>
              </w:p>
            </w:tc>
          </w:tr>
          <w:tr w:rsidR="00283AB1" w14:paraId="061564B9" w14:textId="77777777" w:rsidTr="00283AB1">
            <w:tc>
              <w:tcPr>
                <w:tcW w:w="1537" w:type="pct"/>
              </w:tcPr>
              <w:p w14:paraId="1121D37C" w14:textId="77777777" w:rsidR="00283AB1" w:rsidRDefault="00B832E3" w:rsidP="00C50422">
                <w:pPr>
                  <w:rPr>
                    <w:szCs w:val="21"/>
                  </w:rPr>
                </w:pPr>
                <w:r>
                  <w:rPr>
                    <w:szCs w:val="21"/>
                  </w:rPr>
                  <w:t>营业税</w:t>
                </w:r>
              </w:p>
            </w:tc>
            <w:tc>
              <w:tcPr>
                <w:tcW w:w="2047" w:type="pct"/>
              </w:tcPr>
              <w:p w14:paraId="59BAE4CE" w14:textId="77777777" w:rsidR="00283AB1" w:rsidRDefault="00CE5305" w:rsidP="00C50422">
                <w:pPr>
                  <w:rPr>
                    <w:szCs w:val="21"/>
                  </w:rPr>
                </w:pPr>
              </w:p>
            </w:tc>
            <w:tc>
              <w:tcPr>
                <w:tcW w:w="1416" w:type="pct"/>
              </w:tcPr>
              <w:p w14:paraId="71E8ABD8" w14:textId="77777777" w:rsidR="00283AB1" w:rsidRDefault="00CE5305" w:rsidP="00C50422">
                <w:pPr>
                  <w:rPr>
                    <w:szCs w:val="21"/>
                  </w:rPr>
                </w:pPr>
              </w:p>
            </w:tc>
          </w:tr>
          <w:tr w:rsidR="00283AB1" w14:paraId="50565664" w14:textId="77777777" w:rsidTr="00283AB1">
            <w:tc>
              <w:tcPr>
                <w:tcW w:w="1537" w:type="pct"/>
              </w:tcPr>
              <w:p w14:paraId="7DC5CC5E" w14:textId="77777777" w:rsidR="00283AB1" w:rsidRDefault="00B832E3" w:rsidP="00C50422">
                <w:pPr>
                  <w:rPr>
                    <w:szCs w:val="21"/>
                  </w:rPr>
                </w:pPr>
                <w:r>
                  <w:rPr>
                    <w:szCs w:val="21"/>
                  </w:rPr>
                  <w:t>城市维护建设税</w:t>
                </w:r>
              </w:p>
            </w:tc>
            <w:tc>
              <w:tcPr>
                <w:tcW w:w="2047" w:type="pct"/>
              </w:tcPr>
              <w:p w14:paraId="283E3713" w14:textId="77777777" w:rsidR="00283AB1" w:rsidRDefault="00B832E3" w:rsidP="00C50422">
                <w:pPr>
                  <w:rPr>
                    <w:szCs w:val="21"/>
                  </w:rPr>
                </w:pPr>
                <w:r>
                  <w:t>应纳增值税额</w:t>
                </w:r>
              </w:p>
            </w:tc>
            <w:tc>
              <w:tcPr>
                <w:tcW w:w="1416" w:type="pct"/>
              </w:tcPr>
              <w:p w14:paraId="75D3905E" w14:textId="77777777" w:rsidR="00283AB1" w:rsidRDefault="00B832E3" w:rsidP="00C50422">
                <w:pPr>
                  <w:rPr>
                    <w:szCs w:val="21"/>
                  </w:rPr>
                </w:pPr>
                <w:r>
                  <w:t>5%、7%</w:t>
                </w:r>
              </w:p>
            </w:tc>
          </w:tr>
          <w:tr w:rsidR="00283AB1" w14:paraId="651182FB" w14:textId="77777777" w:rsidTr="00283AB1">
            <w:tc>
              <w:tcPr>
                <w:tcW w:w="1537" w:type="pct"/>
              </w:tcPr>
              <w:p w14:paraId="1B3D1811" w14:textId="77777777" w:rsidR="00283AB1" w:rsidRDefault="00B832E3" w:rsidP="00C50422">
                <w:pPr>
                  <w:rPr>
                    <w:szCs w:val="21"/>
                  </w:rPr>
                </w:pPr>
                <w:r>
                  <w:rPr>
                    <w:szCs w:val="21"/>
                  </w:rPr>
                  <w:t>企业所得税</w:t>
                </w:r>
              </w:p>
            </w:tc>
            <w:tc>
              <w:tcPr>
                <w:tcW w:w="2047" w:type="pct"/>
              </w:tcPr>
              <w:p w14:paraId="11D10092" w14:textId="77777777" w:rsidR="00283AB1" w:rsidRDefault="00B832E3" w:rsidP="00C50422">
                <w:pPr>
                  <w:rPr>
                    <w:szCs w:val="21"/>
                  </w:rPr>
                </w:pPr>
                <w:r>
                  <w:t>应纳税所得额</w:t>
                </w:r>
              </w:p>
            </w:tc>
            <w:tc>
              <w:tcPr>
                <w:tcW w:w="1416" w:type="pct"/>
              </w:tcPr>
              <w:p w14:paraId="1A0FA3F4" w14:textId="77777777" w:rsidR="00283AB1" w:rsidRDefault="00B832E3" w:rsidP="00C50422">
                <w:pPr>
                  <w:rPr>
                    <w:szCs w:val="21"/>
                  </w:rPr>
                </w:pPr>
                <w:r>
                  <w:t>25%、15%</w:t>
                </w:r>
              </w:p>
            </w:tc>
          </w:tr>
          <w:tr w:rsidR="00283AB1" w14:paraId="26E0F9AE" w14:textId="77777777" w:rsidTr="00283AB1">
            <w:tc>
              <w:tcPr>
                <w:tcW w:w="1537" w:type="pct"/>
              </w:tcPr>
              <w:p w14:paraId="6BDAD1FD" w14:textId="77777777" w:rsidR="00283AB1" w:rsidRDefault="00B832E3" w:rsidP="00C50422">
                <w:pPr>
                  <w:rPr>
                    <w:szCs w:val="21"/>
                  </w:rPr>
                </w:pPr>
                <w:r>
                  <w:t>教育费附加</w:t>
                </w:r>
              </w:p>
            </w:tc>
            <w:tc>
              <w:tcPr>
                <w:tcW w:w="2047" w:type="pct"/>
              </w:tcPr>
              <w:p w14:paraId="44B6CBF3" w14:textId="77777777" w:rsidR="00283AB1" w:rsidRDefault="00B832E3" w:rsidP="00C50422">
                <w:pPr>
                  <w:rPr>
                    <w:szCs w:val="21"/>
                  </w:rPr>
                </w:pPr>
                <w:r>
                  <w:t>应纳增值税额</w:t>
                </w:r>
              </w:p>
            </w:tc>
            <w:tc>
              <w:tcPr>
                <w:tcW w:w="1416" w:type="pct"/>
              </w:tcPr>
              <w:p w14:paraId="33BAF8A1" w14:textId="77777777" w:rsidR="00283AB1" w:rsidRDefault="00B832E3" w:rsidP="00C50422">
                <w:pPr>
                  <w:rPr>
                    <w:szCs w:val="21"/>
                  </w:rPr>
                </w:pPr>
                <w:r>
                  <w:t>3%</w:t>
                </w:r>
              </w:p>
            </w:tc>
          </w:tr>
          <w:tr w:rsidR="00283AB1" w14:paraId="3C3F48E0" w14:textId="77777777" w:rsidTr="00283AB1">
            <w:tc>
              <w:tcPr>
                <w:tcW w:w="1537" w:type="pct"/>
              </w:tcPr>
              <w:p w14:paraId="1FD73CBD" w14:textId="77777777" w:rsidR="00283AB1" w:rsidRDefault="00B832E3" w:rsidP="00C50422">
                <w:pPr>
                  <w:rPr>
                    <w:szCs w:val="21"/>
                  </w:rPr>
                </w:pPr>
                <w:r>
                  <w:t>地方教育费附加</w:t>
                </w:r>
              </w:p>
            </w:tc>
            <w:tc>
              <w:tcPr>
                <w:tcW w:w="2047" w:type="pct"/>
              </w:tcPr>
              <w:p w14:paraId="1F41DECD" w14:textId="77777777" w:rsidR="00283AB1" w:rsidRDefault="00B832E3" w:rsidP="00C50422">
                <w:pPr>
                  <w:rPr>
                    <w:szCs w:val="21"/>
                  </w:rPr>
                </w:pPr>
                <w:r>
                  <w:t>应纳增值税额</w:t>
                </w:r>
              </w:p>
            </w:tc>
            <w:tc>
              <w:tcPr>
                <w:tcW w:w="1416" w:type="pct"/>
              </w:tcPr>
              <w:p w14:paraId="3D0D2488" w14:textId="77777777" w:rsidR="00283AB1" w:rsidRDefault="00B832E3" w:rsidP="00C50422">
                <w:pPr>
                  <w:rPr>
                    <w:szCs w:val="21"/>
                  </w:rPr>
                </w:pPr>
                <w:r>
                  <w:t>2%</w:t>
                </w:r>
              </w:p>
            </w:tc>
          </w:tr>
          <w:tr w:rsidR="00283AB1" w14:paraId="04DED7C5" w14:textId="77777777" w:rsidTr="00283AB1">
            <w:tc>
              <w:tcPr>
                <w:tcW w:w="1537" w:type="pct"/>
              </w:tcPr>
              <w:p w14:paraId="62DBA08D" w14:textId="77777777" w:rsidR="00283AB1" w:rsidRDefault="00B832E3" w:rsidP="00C50422">
                <w:pPr>
                  <w:rPr>
                    <w:szCs w:val="21"/>
                  </w:rPr>
                </w:pPr>
                <w:r>
                  <w:t>房产税</w:t>
                </w:r>
              </w:p>
            </w:tc>
            <w:tc>
              <w:tcPr>
                <w:tcW w:w="2047" w:type="pct"/>
              </w:tcPr>
              <w:p w14:paraId="1EAB1FA2" w14:textId="77777777" w:rsidR="00283AB1" w:rsidRDefault="00B832E3" w:rsidP="00C50422">
                <w:pPr>
                  <w:rPr>
                    <w:szCs w:val="21"/>
                  </w:rPr>
                </w:pPr>
                <w:r>
                  <w:t>房产原值的70%-80%和房产租赁收入</w:t>
                </w:r>
              </w:p>
            </w:tc>
            <w:tc>
              <w:tcPr>
                <w:tcW w:w="1416" w:type="pct"/>
              </w:tcPr>
              <w:p w14:paraId="25E95E99" w14:textId="77777777" w:rsidR="00283AB1" w:rsidRDefault="00B832E3" w:rsidP="00C50422">
                <w:pPr>
                  <w:rPr>
                    <w:szCs w:val="21"/>
                  </w:rPr>
                </w:pPr>
                <w:r>
                  <w:t>1.2%和12%</w:t>
                </w:r>
              </w:p>
            </w:tc>
          </w:tr>
          <w:tr w:rsidR="00283AB1" w14:paraId="53C7763B" w14:textId="77777777" w:rsidTr="00283AB1">
            <w:tc>
              <w:tcPr>
                <w:tcW w:w="1537" w:type="pct"/>
              </w:tcPr>
              <w:p w14:paraId="74085F47" w14:textId="77777777" w:rsidR="00283AB1" w:rsidRDefault="00B832E3" w:rsidP="00C50422">
                <w:pPr>
                  <w:rPr>
                    <w:szCs w:val="21"/>
                  </w:rPr>
                </w:pPr>
                <w:r>
                  <w:t>香港利得税</w:t>
                </w:r>
              </w:p>
            </w:tc>
            <w:tc>
              <w:tcPr>
                <w:tcW w:w="2047" w:type="pct"/>
              </w:tcPr>
              <w:p w14:paraId="003C2846" w14:textId="77777777" w:rsidR="00283AB1" w:rsidRDefault="00B832E3" w:rsidP="00C50422">
                <w:pPr>
                  <w:rPr>
                    <w:szCs w:val="21"/>
                  </w:rPr>
                </w:pPr>
                <w:r>
                  <w:t>应纳税所得额</w:t>
                </w:r>
              </w:p>
            </w:tc>
            <w:tc>
              <w:tcPr>
                <w:tcW w:w="1416" w:type="pct"/>
              </w:tcPr>
              <w:p w14:paraId="1EE1B41D" w14:textId="77777777" w:rsidR="00283AB1" w:rsidRDefault="00B832E3" w:rsidP="00C50422">
                <w:pPr>
                  <w:rPr>
                    <w:szCs w:val="21"/>
                  </w:rPr>
                </w:pPr>
                <w:r>
                  <w:t>16.50%</w:t>
                </w:r>
              </w:p>
            </w:tc>
          </w:tr>
          <w:tr w:rsidR="00283AB1" w14:paraId="2D79F0B5" w14:textId="77777777" w:rsidTr="00283AB1">
            <w:tc>
              <w:tcPr>
                <w:tcW w:w="1537" w:type="pct"/>
              </w:tcPr>
              <w:p w14:paraId="260F986A" w14:textId="77777777" w:rsidR="00283AB1" w:rsidRDefault="00B832E3" w:rsidP="00C50422">
                <w:pPr>
                  <w:rPr>
                    <w:szCs w:val="21"/>
                  </w:rPr>
                </w:pPr>
                <w:r>
                  <w:t>美国企业所得税</w:t>
                </w:r>
              </w:p>
            </w:tc>
            <w:tc>
              <w:tcPr>
                <w:tcW w:w="2047" w:type="pct"/>
              </w:tcPr>
              <w:p w14:paraId="3F56F253" w14:textId="77777777" w:rsidR="00283AB1" w:rsidRDefault="00B832E3" w:rsidP="00C50422">
                <w:pPr>
                  <w:rPr>
                    <w:szCs w:val="21"/>
                  </w:rPr>
                </w:pPr>
                <w:r>
                  <w:t>应纳税所得额</w:t>
                </w:r>
              </w:p>
            </w:tc>
            <w:tc>
              <w:tcPr>
                <w:tcW w:w="1416" w:type="pct"/>
              </w:tcPr>
              <w:p w14:paraId="059B2F80" w14:textId="77777777" w:rsidR="00283AB1" w:rsidRDefault="00B832E3" w:rsidP="00C50422">
                <w:pPr>
                  <w:rPr>
                    <w:szCs w:val="21"/>
                  </w:rPr>
                </w:pPr>
                <w:r>
                  <w:t>21%</w:t>
                </w:r>
              </w:p>
            </w:tc>
          </w:tr>
        </w:tbl>
        <w:p w14:paraId="3C6CDBA6" w14:textId="77777777" w:rsidR="00283AB1" w:rsidRDefault="00CE5305"/>
        <w:p w14:paraId="4D33CA3C" w14:textId="77777777" w:rsidR="0020757F" w:rsidRDefault="00B832E3">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060169552"/>
            <w:lock w:val="sdtLocked"/>
            <w:placeholder>
              <w:docPart w:val="GBC22222222222222222222222222222"/>
            </w:placeholder>
          </w:sdtPr>
          <w:sdtEndPr/>
          <w:sdtContent>
            <w:p w14:paraId="56E23A29" w14:textId="616B8103" w:rsidR="0020757F" w:rsidRDefault="00B832E3">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487"/>
            <w:gridCol w:w="4336"/>
          </w:tblGrid>
          <w:tr w:rsidR="00AD7DD8" w14:paraId="6029AF75" w14:textId="77777777" w:rsidTr="005A3C9F">
            <w:sdt>
              <w:sdtPr>
                <w:tag w:val="_PLD_45211f01b9764dbc9a13b86554731418"/>
                <w:id w:val="2010242364"/>
                <w:lock w:val="sdtLocked"/>
              </w:sdtPr>
              <w:sdtEndPr/>
              <w:sdtContent>
                <w:tc>
                  <w:tcPr>
                    <w:tcW w:w="2543" w:type="pct"/>
                    <w:shd w:val="clear" w:color="auto" w:fill="auto"/>
                    <w:vAlign w:val="center"/>
                  </w:tcPr>
                  <w:p w14:paraId="6806AFEE" w14:textId="77777777" w:rsidR="00AD7DD8" w:rsidRDefault="00B832E3" w:rsidP="005A3C9F">
                    <w:pPr>
                      <w:jc w:val="center"/>
                      <w:rPr>
                        <w:szCs w:val="21"/>
                      </w:rPr>
                    </w:pPr>
                    <w:r>
                      <w:rPr>
                        <w:rFonts w:hint="eastAsia"/>
                        <w:szCs w:val="21"/>
                      </w:rPr>
                      <w:t>纳税主体名称</w:t>
                    </w:r>
                  </w:p>
                </w:tc>
              </w:sdtContent>
            </w:sdt>
            <w:sdt>
              <w:sdtPr>
                <w:tag w:val="_PLD_f364076e1daa46149b120da21925a155"/>
                <w:id w:val="-1056160724"/>
                <w:lock w:val="sdtLocked"/>
              </w:sdtPr>
              <w:sdtEndPr/>
              <w:sdtContent>
                <w:tc>
                  <w:tcPr>
                    <w:tcW w:w="2457" w:type="pct"/>
                    <w:shd w:val="clear" w:color="auto" w:fill="auto"/>
                    <w:vAlign w:val="center"/>
                  </w:tcPr>
                  <w:p w14:paraId="63982E00" w14:textId="77777777" w:rsidR="00AD7DD8" w:rsidRDefault="00B832E3" w:rsidP="005A3C9F">
                    <w:pPr>
                      <w:jc w:val="center"/>
                      <w:rPr>
                        <w:szCs w:val="21"/>
                      </w:rPr>
                    </w:pPr>
                    <w:r>
                      <w:rPr>
                        <w:rFonts w:hint="eastAsia"/>
                        <w:szCs w:val="21"/>
                      </w:rPr>
                      <w:t>所得税税率（%）</w:t>
                    </w:r>
                  </w:p>
                </w:tc>
              </w:sdtContent>
            </w:sdt>
          </w:tr>
          <w:tr w:rsidR="00AD7DD8" w14:paraId="415E385E" w14:textId="77777777" w:rsidTr="005A3C9F">
            <w:tc>
              <w:tcPr>
                <w:tcW w:w="2543" w:type="pct"/>
                <w:shd w:val="clear" w:color="auto" w:fill="auto"/>
                <w:vAlign w:val="center"/>
              </w:tcPr>
              <w:p w14:paraId="3A3D0634" w14:textId="77777777" w:rsidR="00AD7DD8" w:rsidRDefault="00B832E3" w:rsidP="005A3C9F">
                <w:pPr>
                  <w:rPr>
                    <w:szCs w:val="21"/>
                  </w:rPr>
                </w:pPr>
                <w:r>
                  <w:t>本公司</w:t>
                </w:r>
              </w:p>
            </w:tc>
            <w:tc>
              <w:tcPr>
                <w:tcW w:w="2457" w:type="pct"/>
                <w:shd w:val="clear" w:color="auto" w:fill="auto"/>
              </w:tcPr>
              <w:p w14:paraId="5223C58B" w14:textId="77777777" w:rsidR="00AD7DD8" w:rsidRDefault="00B832E3" w:rsidP="005A3C9F">
                <w:pPr>
                  <w:jc w:val="right"/>
                  <w:rPr>
                    <w:szCs w:val="21"/>
                  </w:rPr>
                </w:pPr>
                <w:r>
                  <w:t>25%</w:t>
                </w:r>
              </w:p>
            </w:tc>
          </w:tr>
          <w:tr w:rsidR="00AD7DD8" w14:paraId="47A8856C" w14:textId="77777777" w:rsidTr="005A3C9F">
            <w:tc>
              <w:tcPr>
                <w:tcW w:w="2543" w:type="pct"/>
                <w:shd w:val="clear" w:color="auto" w:fill="auto"/>
                <w:vAlign w:val="center"/>
              </w:tcPr>
              <w:p w14:paraId="56A543F1" w14:textId="77777777" w:rsidR="00AD7DD8" w:rsidRDefault="00B832E3" w:rsidP="005A3C9F">
                <w:pPr>
                  <w:rPr>
                    <w:szCs w:val="21"/>
                  </w:rPr>
                </w:pPr>
                <w:r>
                  <w:t>北京天海工业有限公司</w:t>
                </w:r>
              </w:p>
            </w:tc>
            <w:tc>
              <w:tcPr>
                <w:tcW w:w="2457" w:type="pct"/>
                <w:shd w:val="clear" w:color="auto" w:fill="auto"/>
              </w:tcPr>
              <w:p w14:paraId="1D2C4D91" w14:textId="77777777" w:rsidR="00AD7DD8" w:rsidRDefault="00B832E3" w:rsidP="005A3C9F">
                <w:pPr>
                  <w:jc w:val="right"/>
                  <w:rPr>
                    <w:szCs w:val="21"/>
                  </w:rPr>
                </w:pPr>
                <w:r>
                  <w:t>15%</w:t>
                </w:r>
              </w:p>
            </w:tc>
          </w:tr>
          <w:tr w:rsidR="00AD7DD8" w14:paraId="5AA14947" w14:textId="77777777" w:rsidTr="005A3C9F">
            <w:tc>
              <w:tcPr>
                <w:tcW w:w="2543" w:type="pct"/>
                <w:shd w:val="clear" w:color="auto" w:fill="auto"/>
                <w:vAlign w:val="center"/>
              </w:tcPr>
              <w:p w14:paraId="27136098" w14:textId="77777777" w:rsidR="00AD7DD8" w:rsidRDefault="00B832E3" w:rsidP="005A3C9F">
                <w:pPr>
                  <w:rPr>
                    <w:szCs w:val="21"/>
                  </w:rPr>
                </w:pPr>
                <w:r>
                  <w:t>天津天海高压容器有限责任公司</w:t>
                </w:r>
              </w:p>
            </w:tc>
            <w:tc>
              <w:tcPr>
                <w:tcW w:w="2457" w:type="pct"/>
                <w:shd w:val="clear" w:color="auto" w:fill="auto"/>
              </w:tcPr>
              <w:p w14:paraId="2D6D7153" w14:textId="77777777" w:rsidR="00AD7DD8" w:rsidRDefault="00B832E3" w:rsidP="005A3C9F">
                <w:pPr>
                  <w:jc w:val="right"/>
                  <w:rPr>
                    <w:szCs w:val="21"/>
                  </w:rPr>
                </w:pPr>
                <w:r>
                  <w:t>25%</w:t>
                </w:r>
              </w:p>
            </w:tc>
          </w:tr>
          <w:tr w:rsidR="00AD7DD8" w14:paraId="6717099A" w14:textId="77777777" w:rsidTr="005A3C9F">
            <w:tc>
              <w:tcPr>
                <w:tcW w:w="2543" w:type="pct"/>
                <w:shd w:val="clear" w:color="auto" w:fill="auto"/>
                <w:vAlign w:val="center"/>
              </w:tcPr>
              <w:p w14:paraId="7885179C" w14:textId="77777777" w:rsidR="00AD7DD8" w:rsidRDefault="00B832E3" w:rsidP="005A3C9F">
                <w:pPr>
                  <w:rPr>
                    <w:szCs w:val="21"/>
                  </w:rPr>
                </w:pPr>
                <w:r>
                  <w:t>上海天海复合气瓶有限公司</w:t>
                </w:r>
              </w:p>
            </w:tc>
            <w:tc>
              <w:tcPr>
                <w:tcW w:w="2457" w:type="pct"/>
                <w:shd w:val="clear" w:color="auto" w:fill="auto"/>
              </w:tcPr>
              <w:p w14:paraId="24E7AE50" w14:textId="77777777" w:rsidR="00AD7DD8" w:rsidRDefault="00B832E3" w:rsidP="005A3C9F">
                <w:pPr>
                  <w:jc w:val="right"/>
                  <w:rPr>
                    <w:szCs w:val="21"/>
                  </w:rPr>
                </w:pPr>
                <w:r>
                  <w:t>25%</w:t>
                </w:r>
              </w:p>
            </w:tc>
          </w:tr>
          <w:tr w:rsidR="00AD7DD8" w14:paraId="40FC2B44" w14:textId="77777777" w:rsidTr="005A3C9F">
            <w:tc>
              <w:tcPr>
                <w:tcW w:w="2543" w:type="pct"/>
                <w:shd w:val="clear" w:color="auto" w:fill="auto"/>
                <w:vAlign w:val="center"/>
              </w:tcPr>
              <w:p w14:paraId="79D85147" w14:textId="77777777" w:rsidR="00AD7DD8" w:rsidRDefault="00B832E3" w:rsidP="005A3C9F">
                <w:pPr>
                  <w:rPr>
                    <w:szCs w:val="21"/>
                  </w:rPr>
                </w:pPr>
                <w:r>
                  <w:t>北京天海低温设备有限公司</w:t>
                </w:r>
              </w:p>
            </w:tc>
            <w:tc>
              <w:tcPr>
                <w:tcW w:w="2457" w:type="pct"/>
                <w:shd w:val="clear" w:color="auto" w:fill="auto"/>
              </w:tcPr>
              <w:p w14:paraId="7AB3060D" w14:textId="77777777" w:rsidR="00AD7DD8" w:rsidRDefault="00B832E3" w:rsidP="005A3C9F">
                <w:pPr>
                  <w:jc w:val="right"/>
                  <w:rPr>
                    <w:szCs w:val="21"/>
                  </w:rPr>
                </w:pPr>
                <w:r>
                  <w:t>15%</w:t>
                </w:r>
              </w:p>
            </w:tc>
          </w:tr>
          <w:tr w:rsidR="00AD7DD8" w14:paraId="0993AE1B" w14:textId="77777777" w:rsidTr="005A3C9F">
            <w:tc>
              <w:tcPr>
                <w:tcW w:w="2543" w:type="pct"/>
                <w:shd w:val="clear" w:color="auto" w:fill="auto"/>
                <w:vAlign w:val="center"/>
              </w:tcPr>
              <w:p w14:paraId="2514A400" w14:textId="77777777" w:rsidR="00AD7DD8" w:rsidRDefault="00B832E3" w:rsidP="005A3C9F">
                <w:pPr>
                  <w:rPr>
                    <w:szCs w:val="21"/>
                  </w:rPr>
                </w:pPr>
                <w:r>
                  <w:t>北京天海氢能装备有限公司</w:t>
                </w:r>
              </w:p>
            </w:tc>
            <w:tc>
              <w:tcPr>
                <w:tcW w:w="2457" w:type="pct"/>
                <w:shd w:val="clear" w:color="auto" w:fill="auto"/>
              </w:tcPr>
              <w:p w14:paraId="23E454BD" w14:textId="77777777" w:rsidR="00AD7DD8" w:rsidRDefault="00B832E3" w:rsidP="005A3C9F">
                <w:pPr>
                  <w:jc w:val="right"/>
                  <w:rPr>
                    <w:szCs w:val="21"/>
                  </w:rPr>
                </w:pPr>
                <w:r>
                  <w:t>25%</w:t>
                </w:r>
              </w:p>
            </w:tc>
          </w:tr>
          <w:tr w:rsidR="00AD7DD8" w14:paraId="77E9A79C" w14:textId="77777777" w:rsidTr="005A3C9F">
            <w:tc>
              <w:tcPr>
                <w:tcW w:w="2543" w:type="pct"/>
                <w:shd w:val="clear" w:color="auto" w:fill="auto"/>
                <w:vAlign w:val="center"/>
              </w:tcPr>
              <w:p w14:paraId="018AF450" w14:textId="77777777" w:rsidR="00AD7DD8" w:rsidRDefault="00B832E3" w:rsidP="005A3C9F">
                <w:pPr>
                  <w:rPr>
                    <w:szCs w:val="21"/>
                  </w:rPr>
                </w:pPr>
                <w:r>
                  <w:t>北京明晖天海气体储运装备销售有限公司</w:t>
                </w:r>
              </w:p>
            </w:tc>
            <w:tc>
              <w:tcPr>
                <w:tcW w:w="2457" w:type="pct"/>
                <w:shd w:val="clear" w:color="auto" w:fill="auto"/>
              </w:tcPr>
              <w:p w14:paraId="4ACB64DF" w14:textId="77777777" w:rsidR="00AD7DD8" w:rsidRDefault="00B832E3" w:rsidP="005A3C9F">
                <w:pPr>
                  <w:jc w:val="right"/>
                  <w:rPr>
                    <w:szCs w:val="21"/>
                  </w:rPr>
                </w:pPr>
                <w:r>
                  <w:t>25%</w:t>
                </w:r>
              </w:p>
            </w:tc>
          </w:tr>
          <w:tr w:rsidR="00AD7DD8" w14:paraId="52A48913" w14:textId="77777777" w:rsidTr="005A3C9F">
            <w:tc>
              <w:tcPr>
                <w:tcW w:w="2543" w:type="pct"/>
                <w:shd w:val="clear" w:color="auto" w:fill="auto"/>
                <w:vAlign w:val="center"/>
              </w:tcPr>
              <w:p w14:paraId="59D006DA" w14:textId="77777777" w:rsidR="00AD7DD8" w:rsidRDefault="00B832E3" w:rsidP="005A3C9F">
                <w:pPr>
                  <w:rPr>
                    <w:szCs w:val="21"/>
                  </w:rPr>
                </w:pPr>
                <w:r>
                  <w:t>宽城天海压力容器有限公司</w:t>
                </w:r>
              </w:p>
            </w:tc>
            <w:tc>
              <w:tcPr>
                <w:tcW w:w="2457" w:type="pct"/>
                <w:shd w:val="clear" w:color="auto" w:fill="auto"/>
              </w:tcPr>
              <w:p w14:paraId="1CA3CAB7" w14:textId="77777777" w:rsidR="00AD7DD8" w:rsidRDefault="00B832E3" w:rsidP="005A3C9F">
                <w:pPr>
                  <w:jc w:val="right"/>
                  <w:rPr>
                    <w:szCs w:val="21"/>
                  </w:rPr>
                </w:pPr>
                <w:r>
                  <w:t>15%</w:t>
                </w:r>
              </w:p>
            </w:tc>
          </w:tr>
          <w:tr w:rsidR="00AD7DD8" w14:paraId="4B2BF0A6" w14:textId="77777777" w:rsidTr="005A3C9F">
            <w:tc>
              <w:tcPr>
                <w:tcW w:w="2543" w:type="pct"/>
                <w:shd w:val="clear" w:color="auto" w:fill="auto"/>
                <w:vAlign w:val="center"/>
              </w:tcPr>
              <w:p w14:paraId="0D2B7965" w14:textId="77777777" w:rsidR="00AD7DD8" w:rsidRDefault="00B832E3" w:rsidP="005A3C9F">
                <w:pPr>
                  <w:rPr>
                    <w:szCs w:val="21"/>
                  </w:rPr>
                </w:pPr>
                <w:r>
                  <w:t>BTIC AMERICA CORPORATION（天海美洲公司）</w:t>
                </w:r>
              </w:p>
            </w:tc>
            <w:tc>
              <w:tcPr>
                <w:tcW w:w="2457" w:type="pct"/>
                <w:shd w:val="clear" w:color="auto" w:fill="auto"/>
              </w:tcPr>
              <w:p w14:paraId="57DCC2D9" w14:textId="77777777" w:rsidR="00AD7DD8" w:rsidRDefault="00B832E3" w:rsidP="005A3C9F">
                <w:pPr>
                  <w:jc w:val="right"/>
                  <w:rPr>
                    <w:szCs w:val="21"/>
                  </w:rPr>
                </w:pPr>
                <w:r>
                  <w:t>21%</w:t>
                </w:r>
              </w:p>
            </w:tc>
          </w:tr>
          <w:tr w:rsidR="00AD7DD8" w14:paraId="547717EB" w14:textId="77777777" w:rsidTr="005A3C9F">
            <w:tc>
              <w:tcPr>
                <w:tcW w:w="2543" w:type="pct"/>
                <w:shd w:val="clear" w:color="auto" w:fill="auto"/>
                <w:vAlign w:val="center"/>
              </w:tcPr>
              <w:p w14:paraId="6FBBE6C5" w14:textId="77777777" w:rsidR="00AD7DD8" w:rsidRDefault="00B832E3" w:rsidP="005A3C9F">
                <w:pPr>
                  <w:rPr>
                    <w:szCs w:val="21"/>
                  </w:rPr>
                </w:pPr>
                <w:r>
                  <w:t>京城控股（香港）有限公司</w:t>
                </w:r>
              </w:p>
            </w:tc>
            <w:tc>
              <w:tcPr>
                <w:tcW w:w="2457" w:type="pct"/>
                <w:shd w:val="clear" w:color="auto" w:fill="auto"/>
              </w:tcPr>
              <w:p w14:paraId="169104F0" w14:textId="77777777" w:rsidR="00AD7DD8" w:rsidRDefault="00B832E3" w:rsidP="005A3C9F">
                <w:pPr>
                  <w:jc w:val="right"/>
                  <w:rPr>
                    <w:szCs w:val="21"/>
                  </w:rPr>
                </w:pPr>
                <w:r>
                  <w:t>16.50%</w:t>
                </w:r>
              </w:p>
            </w:tc>
          </w:tr>
        </w:tbl>
        <w:p w14:paraId="3C4A33A4" w14:textId="77777777" w:rsidR="00AD7DD8" w:rsidRDefault="00CE5305"/>
        <w:p w14:paraId="0280AD39" w14:textId="77777777" w:rsidR="0020757F" w:rsidRDefault="00CE5305"/>
      </w:sdtContent>
    </w:sdt>
    <w:sdt>
      <w:sdtPr>
        <w:rPr>
          <w:rFonts w:ascii="宋体" w:hAnsi="宋体" w:cs="宋体"/>
          <w:b w:val="0"/>
          <w:bCs w:val="0"/>
          <w:kern w:val="0"/>
          <w:sz w:val="24"/>
          <w:szCs w:val="22"/>
        </w:rPr>
        <w:alias w:val="模块:税收优惠及批文"/>
        <w:tag w:val="_GBC_8efa381cc976417f9135f0c744d05452"/>
        <w:id w:val="540483619"/>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14:paraId="1D821DC7" w14:textId="77777777" w:rsidR="0020757F" w:rsidRDefault="00B832E3" w:rsidP="00B832E3">
          <w:pPr>
            <w:pStyle w:val="3"/>
            <w:numPr>
              <w:ilvl w:val="0"/>
              <w:numId w:val="83"/>
            </w:numPr>
            <w:tabs>
              <w:tab w:val="left" w:pos="546"/>
            </w:tabs>
          </w:pPr>
          <w:r>
            <w:t>税收优惠</w:t>
          </w:r>
        </w:p>
        <w:sdt>
          <w:sdtPr>
            <w:rPr>
              <w:rFonts w:hint="eastAsia"/>
              <w:szCs w:val="21"/>
            </w:rPr>
            <w:alias w:val="是否适用：税收优惠[双击切换]"/>
            <w:tag w:val="_GBC_7b649dcf8ab54475bffc51edb3c33588"/>
            <w:id w:val="-939219835"/>
            <w:lock w:val="sdtLocked"/>
            <w:placeholder>
              <w:docPart w:val="GBC22222222222222222222222222222"/>
            </w:placeholder>
          </w:sdtPr>
          <w:sdtEndPr/>
          <w:sdtContent>
            <w:p w14:paraId="23BD2C5F" w14:textId="72905C4C"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bCs w:val="0"/>
              <w:szCs w:val="21"/>
            </w:rPr>
            <w:alias w:val="优惠税赋及批文"/>
            <w:tag w:val="_GBC_3bbdacdaa3ba421fb8a81b9bda047bb4"/>
            <w:id w:val="-435673440"/>
            <w:lock w:val="sdtLocked"/>
            <w:placeholder>
              <w:docPart w:val="GBC22222222222222222222222222222"/>
            </w:placeholder>
          </w:sdtPr>
          <w:sdtEndPr/>
          <w:sdtContent>
            <w:p w14:paraId="3797BA57" w14:textId="77777777" w:rsidR="0063385E" w:rsidRPr="0063385E" w:rsidRDefault="00B832E3" w:rsidP="0063385E">
              <w:pPr>
                <w:pStyle w:val="afff"/>
                <w:spacing w:beforeLines="50" w:before="120" w:afterLines="50" w:after="120" w:line="360" w:lineRule="exact"/>
                <w:ind w:firstLineChars="200" w:firstLine="420"/>
                <w:rPr>
                  <w:sz w:val="22"/>
                </w:rPr>
              </w:pPr>
              <w:r w:rsidRPr="0063385E">
                <w:rPr>
                  <w:rFonts w:hint="eastAsia"/>
                  <w:sz w:val="22"/>
                </w:rPr>
                <w:t>本公司之子公司北京天海工业有限公司</w:t>
              </w:r>
              <w:bookmarkStart w:id="149" w:name="_Hlk36027151"/>
              <w:r w:rsidRPr="0063385E">
                <w:rPr>
                  <w:rFonts w:hint="eastAsia"/>
                  <w:sz w:val="22"/>
                </w:rPr>
                <w:t>（以下简称北京天海）</w:t>
              </w:r>
              <w:r w:rsidRPr="0063385E">
                <w:rPr>
                  <w:sz w:val="22"/>
                </w:rPr>
                <w:t>2019年12月2日</w:t>
              </w:r>
              <w:bookmarkEnd w:id="149"/>
              <w:r w:rsidRPr="0063385E">
                <w:rPr>
                  <w:rFonts w:hint="eastAsia"/>
                  <w:sz w:val="22"/>
                </w:rPr>
                <w:t>取得由北京市科学技术委员会、北京市财政局、北京市国家税务局、北京市地方税务局联合颁发的证书号为</w:t>
              </w:r>
              <w:r w:rsidRPr="0063385E">
                <w:rPr>
                  <w:sz w:val="22"/>
                </w:rPr>
                <w:t>GR201911006923</w:t>
              </w:r>
              <w:r w:rsidRPr="0063385E">
                <w:rPr>
                  <w:rFonts w:hint="eastAsia"/>
                  <w:sz w:val="22"/>
                </w:rPr>
                <w:t>的高新技术企业证书</w:t>
              </w:r>
              <w:r w:rsidRPr="0063385E">
                <w:rPr>
                  <w:sz w:val="22"/>
                </w:rPr>
                <w:t>，</w:t>
              </w:r>
              <w:r w:rsidRPr="0063385E">
                <w:rPr>
                  <w:rFonts w:hint="eastAsia"/>
                  <w:sz w:val="22"/>
                </w:rPr>
                <w:t>证书有效期为三年</w:t>
              </w:r>
              <w:r w:rsidRPr="0063385E">
                <w:rPr>
                  <w:sz w:val="22"/>
                </w:rPr>
                <w:t>。</w:t>
              </w:r>
              <w:r w:rsidRPr="0063385E">
                <w:rPr>
                  <w:rFonts w:hint="eastAsia"/>
                  <w:sz w:val="22"/>
                </w:rPr>
                <w:t>本年度按15%的企业所得税优惠税率计提企业所得税。</w:t>
              </w:r>
            </w:p>
            <w:p w14:paraId="52D46E8D" w14:textId="77777777" w:rsidR="0063385E" w:rsidRPr="0063385E" w:rsidRDefault="00B832E3" w:rsidP="0063385E">
              <w:pPr>
                <w:spacing w:beforeLines="50" w:before="120" w:afterLines="50" w:after="120" w:line="360" w:lineRule="exact"/>
                <w:ind w:firstLineChars="200" w:firstLine="440"/>
                <w:jc w:val="both"/>
                <w:rPr>
                  <w:bCs/>
                  <w:sz w:val="22"/>
                  <w:szCs w:val="22"/>
                </w:rPr>
              </w:pPr>
              <w:r w:rsidRPr="0063385E">
                <w:rPr>
                  <w:rFonts w:hint="eastAsia"/>
                  <w:bCs/>
                  <w:sz w:val="22"/>
                  <w:szCs w:val="22"/>
                </w:rPr>
                <w:t>本公司之下属公司宽城天海压力容器有限公司</w:t>
              </w:r>
              <w:r w:rsidRPr="0063385E">
                <w:rPr>
                  <w:bCs/>
                  <w:sz w:val="22"/>
                  <w:szCs w:val="22"/>
                </w:rPr>
                <w:t>2019年12月2日</w:t>
              </w:r>
              <w:r w:rsidRPr="0063385E">
                <w:rPr>
                  <w:rFonts w:hint="eastAsia"/>
                  <w:bCs/>
                  <w:sz w:val="22"/>
                  <w:szCs w:val="22"/>
                </w:rPr>
                <w:t>取得由河北省科学技术厅、河北省财政厅、国家税务总局河北省税务局颁发的证书号为</w:t>
              </w:r>
              <w:r w:rsidRPr="0063385E">
                <w:rPr>
                  <w:bCs/>
                  <w:sz w:val="22"/>
                  <w:szCs w:val="22"/>
                </w:rPr>
                <w:t>GR201913002251</w:t>
              </w:r>
              <w:r w:rsidRPr="0063385E">
                <w:rPr>
                  <w:rFonts w:hint="eastAsia"/>
                  <w:bCs/>
                  <w:sz w:val="22"/>
                  <w:szCs w:val="22"/>
                </w:rPr>
                <w:t>的高新技术企业证书</w:t>
              </w:r>
              <w:r w:rsidRPr="0063385E">
                <w:rPr>
                  <w:bCs/>
                  <w:sz w:val="22"/>
                  <w:szCs w:val="22"/>
                </w:rPr>
                <w:t>，</w:t>
              </w:r>
              <w:r w:rsidRPr="0063385E">
                <w:rPr>
                  <w:rFonts w:hint="eastAsia"/>
                  <w:bCs/>
                  <w:sz w:val="22"/>
                  <w:szCs w:val="22"/>
                </w:rPr>
                <w:t>证书有效期为三年</w:t>
              </w:r>
              <w:r w:rsidRPr="0063385E">
                <w:rPr>
                  <w:bCs/>
                  <w:sz w:val="22"/>
                  <w:szCs w:val="22"/>
                </w:rPr>
                <w:t>。</w:t>
              </w:r>
              <w:r w:rsidRPr="0063385E">
                <w:rPr>
                  <w:rFonts w:hint="eastAsia"/>
                  <w:bCs/>
                  <w:sz w:val="22"/>
                  <w:szCs w:val="22"/>
                </w:rPr>
                <w:t>本年度按15%的企业所得税优惠税率计提企业所得税。</w:t>
              </w:r>
            </w:p>
            <w:p w14:paraId="3AA1F3FC" w14:textId="77777777" w:rsidR="0063385E" w:rsidRPr="0063385E" w:rsidRDefault="00B832E3" w:rsidP="0063385E">
              <w:pPr>
                <w:spacing w:beforeLines="50" w:before="120" w:afterLines="50" w:after="120" w:line="360" w:lineRule="exact"/>
                <w:ind w:firstLineChars="200" w:firstLine="440"/>
                <w:jc w:val="both"/>
                <w:rPr>
                  <w:bCs/>
                  <w:sz w:val="22"/>
                  <w:szCs w:val="22"/>
                </w:rPr>
              </w:pPr>
              <w:r w:rsidRPr="0063385E">
                <w:rPr>
                  <w:rFonts w:hint="eastAsia"/>
                  <w:bCs/>
                  <w:sz w:val="22"/>
                  <w:szCs w:val="22"/>
                </w:rPr>
                <w:t>本公司之下属公司北京天海低温设备有限公司</w:t>
              </w:r>
              <w:r w:rsidRPr="0063385E">
                <w:rPr>
                  <w:bCs/>
                  <w:sz w:val="22"/>
                  <w:szCs w:val="22"/>
                </w:rPr>
                <w:t>2020年12月2日</w:t>
              </w:r>
              <w:r w:rsidRPr="0063385E">
                <w:rPr>
                  <w:rFonts w:hint="eastAsia"/>
                  <w:bCs/>
                  <w:sz w:val="22"/>
                  <w:szCs w:val="22"/>
                </w:rPr>
                <w:t>取得由北京市科学技术委员会、北京市财政局、国家税务总局北京市税务局颁发的证书号为</w:t>
              </w:r>
              <w:r w:rsidRPr="0063385E">
                <w:rPr>
                  <w:bCs/>
                  <w:sz w:val="22"/>
                  <w:szCs w:val="22"/>
                </w:rPr>
                <w:t>GR202012007641</w:t>
              </w:r>
              <w:r w:rsidRPr="0063385E">
                <w:rPr>
                  <w:rFonts w:hint="eastAsia"/>
                  <w:bCs/>
                  <w:sz w:val="22"/>
                  <w:szCs w:val="22"/>
                </w:rPr>
                <w:t>的高新技术企业证书</w:t>
              </w:r>
              <w:r w:rsidRPr="0063385E">
                <w:rPr>
                  <w:bCs/>
                  <w:sz w:val="22"/>
                  <w:szCs w:val="22"/>
                </w:rPr>
                <w:t>，</w:t>
              </w:r>
              <w:r w:rsidRPr="0063385E">
                <w:rPr>
                  <w:rFonts w:hint="eastAsia"/>
                  <w:bCs/>
                  <w:sz w:val="22"/>
                  <w:szCs w:val="22"/>
                </w:rPr>
                <w:t>证书有效期为三年</w:t>
              </w:r>
              <w:r w:rsidRPr="0063385E">
                <w:rPr>
                  <w:bCs/>
                  <w:sz w:val="22"/>
                  <w:szCs w:val="22"/>
                </w:rPr>
                <w:t>。</w:t>
              </w:r>
              <w:r w:rsidRPr="0063385E">
                <w:rPr>
                  <w:rFonts w:hint="eastAsia"/>
                  <w:bCs/>
                  <w:sz w:val="22"/>
                  <w:szCs w:val="22"/>
                </w:rPr>
                <w:t>本年度按15%的企业所得税优惠税率计提企业所得税。</w:t>
              </w:r>
            </w:p>
            <w:p w14:paraId="7219DF70" w14:textId="77777777" w:rsidR="0063385E" w:rsidRPr="0063385E" w:rsidRDefault="00B832E3" w:rsidP="0063385E">
              <w:pPr>
                <w:spacing w:beforeLines="50" w:before="120" w:afterLines="50" w:after="120" w:line="360" w:lineRule="exact"/>
                <w:ind w:firstLineChars="200" w:firstLine="440"/>
                <w:jc w:val="both"/>
                <w:rPr>
                  <w:bCs/>
                  <w:sz w:val="22"/>
                  <w:szCs w:val="22"/>
                </w:rPr>
              </w:pPr>
              <w:bookmarkStart w:id="150" w:name="_Hlk36026772"/>
              <w:bookmarkStart w:id="151" w:name="_Hlk36027110"/>
              <w:r w:rsidRPr="0063385E">
                <w:rPr>
                  <w:rFonts w:hint="eastAsia"/>
                  <w:bCs/>
                  <w:sz w:val="22"/>
                  <w:szCs w:val="22"/>
                </w:rPr>
                <w:lastRenderedPageBreak/>
                <w:t>根据《财政部</w:t>
              </w:r>
              <w:r w:rsidRPr="0063385E">
                <w:rPr>
                  <w:bCs/>
                  <w:sz w:val="22"/>
                  <w:szCs w:val="22"/>
                </w:rPr>
                <w:t xml:space="preserve"> 国家税务总局关于延长高新技术企业和科技型中小企业亏损结转年限的通知》财税[2018]76号 ，自2018年1月1日起，当年具备高新技术企业或科技型中小企业资格（以下统称资格）的企业，其具备资格年度之前5个年度发生的尚未弥补完的亏损，准予结转以后年度弥补，最长结转年限由5年延长至10年</w:t>
              </w:r>
              <w:bookmarkEnd w:id="150"/>
              <w:r w:rsidRPr="0063385E">
                <w:rPr>
                  <w:bCs/>
                  <w:sz w:val="22"/>
                  <w:szCs w:val="22"/>
                </w:rPr>
                <w:t>。</w:t>
              </w:r>
            </w:p>
            <w:p w14:paraId="2B5BF129" w14:textId="659DC42C" w:rsidR="0020757F" w:rsidRDefault="00CE5305">
              <w:pPr>
                <w:rPr>
                  <w:szCs w:val="21"/>
                </w:rPr>
              </w:pPr>
            </w:p>
            <w:bookmarkEnd w:id="151" w:displacedByCustomXml="next"/>
          </w:sdtContent>
        </w:sdt>
        <w:p w14:paraId="013F71AA" w14:textId="77777777" w:rsidR="0020757F" w:rsidRDefault="00CE5305">
          <w:pPr>
            <w:rPr>
              <w:rFonts w:asciiTheme="minorEastAsia" w:eastAsiaTheme="minorEastAsia" w:hAnsiTheme="minorEastAsia"/>
              <w:szCs w:val="21"/>
            </w:rPr>
          </w:pPr>
        </w:p>
      </w:sdtContent>
    </w:sdt>
    <w:sdt>
      <w:sdtPr>
        <w:rPr>
          <w:rFonts w:ascii="宋体" w:hAnsi="宋体" w:cs="宋体"/>
          <w:b w:val="0"/>
          <w:bCs w:val="0"/>
          <w:kern w:val="0"/>
          <w:sz w:val="24"/>
          <w:szCs w:val="22"/>
        </w:rPr>
        <w:alias w:val="模块:其他说明"/>
        <w:tag w:val="_GBC_9fdef48633e142f68e18dc5da08c2deb"/>
        <w:id w:val="1709458370"/>
        <w:lock w:val="sdtLocked"/>
        <w:placeholder>
          <w:docPart w:val="GBC22222222222222222222222222222"/>
        </w:placeholder>
      </w:sdtPr>
      <w:sdtEndPr>
        <w:rPr>
          <w:rFonts w:ascii="Times New Roman" w:hAnsi="Times New Roman" w:cs="Times New Roman" w:hint="eastAsia"/>
          <w:kern w:val="2"/>
          <w:sz w:val="21"/>
          <w:szCs w:val="21"/>
        </w:rPr>
      </w:sdtEndPr>
      <w:sdtContent>
        <w:p w14:paraId="79F829F9" w14:textId="77777777" w:rsidR="0020757F" w:rsidRDefault="00B832E3" w:rsidP="00B832E3">
          <w:pPr>
            <w:pStyle w:val="3"/>
            <w:numPr>
              <w:ilvl w:val="0"/>
              <w:numId w:val="83"/>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541103419"/>
            <w:lock w:val="sdtLocked"/>
            <w:placeholder>
              <w:docPart w:val="GBC22222222222222222222222222222"/>
            </w:placeholder>
          </w:sdtPr>
          <w:sdtEndPr/>
          <w:sdtContent>
            <w:p w14:paraId="01CCDB54" w14:textId="381299E2" w:rsidR="0020757F" w:rsidRDefault="00B832E3" w:rsidP="00B95F1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Start w:id="152" w:name="_Hlk96680155" w:displacedByCustomXml="next"/>
      </w:sdtContent>
    </w:sdt>
    <w:bookmarkEnd w:id="152" w:displacedByCustomXml="prev"/>
    <w:p w14:paraId="2B06CEBA" w14:textId="77777777" w:rsidR="0020757F" w:rsidRDefault="00CE5305"/>
    <w:p w14:paraId="3F358BAA" w14:textId="77777777" w:rsidR="0020757F" w:rsidRDefault="00B832E3" w:rsidP="00B832E3">
      <w:pPr>
        <w:pStyle w:val="2"/>
        <w:numPr>
          <w:ilvl w:val="0"/>
          <w:numId w:val="56"/>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1833018548"/>
        <w:lock w:val="sdtLocked"/>
        <w:placeholder>
          <w:docPart w:val="GBC22222222222222222222222222222"/>
        </w:placeholder>
      </w:sdtPr>
      <w:sdtEndPr/>
      <w:sdtContent>
        <w:p w14:paraId="043BDE4A" w14:textId="77777777" w:rsidR="0020757F" w:rsidRDefault="00B832E3" w:rsidP="00B832E3">
          <w:pPr>
            <w:pStyle w:val="3"/>
            <w:numPr>
              <w:ilvl w:val="0"/>
              <w:numId w:val="84"/>
            </w:numPr>
            <w:rPr>
              <w:szCs w:val="21"/>
            </w:rPr>
          </w:pPr>
          <w:r>
            <w:rPr>
              <w:szCs w:val="21"/>
            </w:rPr>
            <w:t>货币资金</w:t>
          </w:r>
        </w:p>
        <w:sdt>
          <w:sdtPr>
            <w:rPr>
              <w:rFonts w:hint="eastAsia"/>
              <w:szCs w:val="21"/>
            </w:rPr>
            <w:alias w:val="是否适用：货币资金[双击切换]"/>
            <w:tag w:val="_GBC_7583a9a918ef405ba2d26448cc628ff5"/>
            <w:id w:val="-1357568109"/>
            <w:lock w:val="sdtLocked"/>
            <w:placeholder>
              <w:docPart w:val="GBC22222222222222222222222222222"/>
            </w:placeholder>
          </w:sdtPr>
          <w:sdtEndPr/>
          <w:sdtContent>
            <w:p w14:paraId="07CB7515" w14:textId="52FCF8A4" w:rsidR="0020757F" w:rsidRDefault="00B832E3">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35762F3" w14:textId="77777777" w:rsidR="0020757F" w:rsidRDefault="00B832E3">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8774242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14312703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16"/>
            <w:gridCol w:w="3291"/>
            <w:gridCol w:w="3316"/>
          </w:tblGrid>
          <w:tr w:rsidR="00571649" w14:paraId="2A51F93C" w14:textId="77777777" w:rsidTr="005A2D08">
            <w:trPr>
              <w:cantSplit/>
            </w:trPr>
            <w:sdt>
              <w:sdtPr>
                <w:tag w:val="_PLD_640e7daf451b4f14ba49162bfbbd1e72"/>
                <w:id w:val="2052883773"/>
                <w:lock w:val="sdtLocked"/>
              </w:sdtPr>
              <w:sdtEndPr/>
              <w:sdtContent>
                <w:tc>
                  <w:tcPr>
                    <w:tcW w:w="1256" w:type="pct"/>
                    <w:shd w:val="clear" w:color="auto" w:fill="auto"/>
                    <w:vAlign w:val="center"/>
                  </w:tcPr>
                  <w:p w14:paraId="49F94C74" w14:textId="77777777" w:rsidR="00571649" w:rsidRDefault="00B832E3" w:rsidP="005A2D08">
                    <w:pPr>
                      <w:autoSpaceDE w:val="0"/>
                      <w:autoSpaceDN w:val="0"/>
                      <w:adjustRightInd w:val="0"/>
                      <w:snapToGrid w:val="0"/>
                      <w:spacing w:line="240" w:lineRule="atLeast"/>
                      <w:jc w:val="center"/>
                      <w:rPr>
                        <w:szCs w:val="21"/>
                      </w:rPr>
                    </w:pPr>
                    <w:r>
                      <w:rPr>
                        <w:rFonts w:hint="eastAsia"/>
                        <w:szCs w:val="21"/>
                      </w:rPr>
                      <w:t>项目</w:t>
                    </w:r>
                  </w:p>
                </w:tc>
              </w:sdtContent>
            </w:sdt>
            <w:sdt>
              <w:sdtPr>
                <w:tag w:val="_PLD_79d1e78073b542bda1ea85bf8925b2cd"/>
                <w:id w:val="-792604080"/>
                <w:lock w:val="sdtLocked"/>
              </w:sdtPr>
              <w:sdtEndPr/>
              <w:sdtContent>
                <w:tc>
                  <w:tcPr>
                    <w:tcW w:w="1865" w:type="pct"/>
                    <w:shd w:val="clear" w:color="auto" w:fill="auto"/>
                    <w:vAlign w:val="center"/>
                  </w:tcPr>
                  <w:p w14:paraId="7BF6DF52" w14:textId="77777777" w:rsidR="00571649" w:rsidRDefault="00B832E3" w:rsidP="005A2D08">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25adef951424bb094850d632de69fd0"/>
                <w:id w:val="-1114897608"/>
                <w:lock w:val="sdtLocked"/>
              </w:sdtPr>
              <w:sdtEndPr/>
              <w:sdtContent>
                <w:tc>
                  <w:tcPr>
                    <w:tcW w:w="1879" w:type="pct"/>
                    <w:shd w:val="clear" w:color="auto" w:fill="auto"/>
                    <w:vAlign w:val="center"/>
                  </w:tcPr>
                  <w:p w14:paraId="48E23D2E" w14:textId="77777777" w:rsidR="00571649" w:rsidRDefault="00B832E3" w:rsidP="005A2D08">
                    <w:pPr>
                      <w:autoSpaceDE w:val="0"/>
                      <w:autoSpaceDN w:val="0"/>
                      <w:adjustRightInd w:val="0"/>
                      <w:snapToGrid w:val="0"/>
                      <w:spacing w:line="240" w:lineRule="atLeast"/>
                      <w:jc w:val="center"/>
                      <w:rPr>
                        <w:szCs w:val="21"/>
                      </w:rPr>
                    </w:pPr>
                    <w:r>
                      <w:rPr>
                        <w:rFonts w:hint="eastAsia"/>
                        <w:szCs w:val="21"/>
                      </w:rPr>
                      <w:t>期初余额</w:t>
                    </w:r>
                  </w:p>
                </w:tc>
              </w:sdtContent>
            </w:sdt>
          </w:tr>
          <w:tr w:rsidR="00571649" w14:paraId="2DC29EE5" w14:textId="77777777" w:rsidTr="005A2D08">
            <w:trPr>
              <w:cantSplit/>
            </w:trPr>
            <w:sdt>
              <w:sdtPr>
                <w:tag w:val="_PLD_55b07f50e1e44a558dc393086d2f0e7f"/>
                <w:id w:val="-1308470600"/>
                <w:lock w:val="sdtLocked"/>
              </w:sdtPr>
              <w:sdtEndPr/>
              <w:sdtContent>
                <w:tc>
                  <w:tcPr>
                    <w:tcW w:w="1256" w:type="pct"/>
                    <w:shd w:val="clear" w:color="auto" w:fill="auto"/>
                  </w:tcPr>
                  <w:p w14:paraId="25D33F60" w14:textId="77777777" w:rsidR="00571649" w:rsidRDefault="00B832E3" w:rsidP="005A2D08">
                    <w:pPr>
                      <w:autoSpaceDE w:val="0"/>
                      <w:autoSpaceDN w:val="0"/>
                      <w:adjustRightInd w:val="0"/>
                      <w:snapToGrid w:val="0"/>
                      <w:spacing w:line="240" w:lineRule="atLeast"/>
                      <w:rPr>
                        <w:szCs w:val="21"/>
                      </w:rPr>
                    </w:pPr>
                    <w:r>
                      <w:rPr>
                        <w:rFonts w:hint="eastAsia"/>
                        <w:szCs w:val="21"/>
                      </w:rPr>
                      <w:t>库存现金</w:t>
                    </w:r>
                  </w:p>
                </w:tc>
              </w:sdtContent>
            </w:sdt>
            <w:tc>
              <w:tcPr>
                <w:tcW w:w="1865" w:type="pct"/>
                <w:shd w:val="clear" w:color="auto" w:fill="auto"/>
              </w:tcPr>
              <w:p w14:paraId="343311C7" w14:textId="77777777" w:rsidR="00571649" w:rsidRDefault="00B832E3" w:rsidP="005A2D08">
                <w:pPr>
                  <w:autoSpaceDE w:val="0"/>
                  <w:autoSpaceDN w:val="0"/>
                  <w:adjustRightInd w:val="0"/>
                  <w:snapToGrid w:val="0"/>
                  <w:spacing w:line="240" w:lineRule="atLeast"/>
                  <w:jc w:val="right"/>
                  <w:rPr>
                    <w:szCs w:val="21"/>
                  </w:rPr>
                </w:pPr>
                <w:r>
                  <w:t>182,714.81</w:t>
                </w:r>
              </w:p>
            </w:tc>
            <w:tc>
              <w:tcPr>
                <w:tcW w:w="1879" w:type="pct"/>
                <w:shd w:val="clear" w:color="auto" w:fill="auto"/>
              </w:tcPr>
              <w:p w14:paraId="263DD935" w14:textId="77777777" w:rsidR="00571649" w:rsidRDefault="00B832E3" w:rsidP="005A2D08">
                <w:pPr>
                  <w:autoSpaceDE w:val="0"/>
                  <w:autoSpaceDN w:val="0"/>
                  <w:adjustRightInd w:val="0"/>
                  <w:snapToGrid w:val="0"/>
                  <w:spacing w:line="240" w:lineRule="atLeast"/>
                  <w:jc w:val="right"/>
                  <w:rPr>
                    <w:szCs w:val="21"/>
                  </w:rPr>
                </w:pPr>
                <w:r>
                  <w:t>125,049.92</w:t>
                </w:r>
              </w:p>
            </w:tc>
          </w:tr>
          <w:tr w:rsidR="00571649" w14:paraId="2F953464" w14:textId="77777777" w:rsidTr="005A2D08">
            <w:trPr>
              <w:cantSplit/>
            </w:trPr>
            <w:sdt>
              <w:sdtPr>
                <w:tag w:val="_PLD_29d0fc45c2044da8ab0120f52fea8366"/>
                <w:id w:val="-1200472251"/>
                <w:lock w:val="sdtLocked"/>
              </w:sdtPr>
              <w:sdtEndPr/>
              <w:sdtContent>
                <w:tc>
                  <w:tcPr>
                    <w:tcW w:w="1256" w:type="pct"/>
                    <w:shd w:val="clear" w:color="auto" w:fill="auto"/>
                  </w:tcPr>
                  <w:p w14:paraId="1E568C76" w14:textId="77777777" w:rsidR="00571649" w:rsidRDefault="00B832E3" w:rsidP="005A2D08">
                    <w:pPr>
                      <w:autoSpaceDE w:val="0"/>
                      <w:autoSpaceDN w:val="0"/>
                      <w:adjustRightInd w:val="0"/>
                      <w:snapToGrid w:val="0"/>
                      <w:spacing w:line="240" w:lineRule="atLeast"/>
                      <w:rPr>
                        <w:szCs w:val="21"/>
                      </w:rPr>
                    </w:pPr>
                    <w:r>
                      <w:rPr>
                        <w:rFonts w:hint="eastAsia"/>
                        <w:szCs w:val="21"/>
                      </w:rPr>
                      <w:t>银行存款</w:t>
                    </w:r>
                  </w:p>
                </w:tc>
              </w:sdtContent>
            </w:sdt>
            <w:tc>
              <w:tcPr>
                <w:tcW w:w="1865" w:type="pct"/>
                <w:shd w:val="clear" w:color="auto" w:fill="auto"/>
              </w:tcPr>
              <w:p w14:paraId="79575977" w14:textId="77777777" w:rsidR="00571649" w:rsidRDefault="00B832E3" w:rsidP="005A2D08">
                <w:pPr>
                  <w:autoSpaceDE w:val="0"/>
                  <w:autoSpaceDN w:val="0"/>
                  <w:adjustRightInd w:val="0"/>
                  <w:snapToGrid w:val="0"/>
                  <w:spacing w:line="240" w:lineRule="atLeast"/>
                  <w:jc w:val="right"/>
                  <w:rPr>
                    <w:szCs w:val="21"/>
                  </w:rPr>
                </w:pPr>
                <w:r>
                  <w:t>79,709,118.93</w:t>
                </w:r>
              </w:p>
            </w:tc>
            <w:tc>
              <w:tcPr>
                <w:tcW w:w="1879" w:type="pct"/>
                <w:shd w:val="clear" w:color="auto" w:fill="auto"/>
              </w:tcPr>
              <w:p w14:paraId="271018D4" w14:textId="77777777" w:rsidR="00571649" w:rsidRDefault="00B832E3" w:rsidP="005A2D08">
                <w:pPr>
                  <w:autoSpaceDE w:val="0"/>
                  <w:autoSpaceDN w:val="0"/>
                  <w:adjustRightInd w:val="0"/>
                  <w:snapToGrid w:val="0"/>
                  <w:spacing w:line="240" w:lineRule="atLeast"/>
                  <w:jc w:val="right"/>
                  <w:rPr>
                    <w:szCs w:val="21"/>
                  </w:rPr>
                </w:pPr>
                <w:r>
                  <w:t>246,021,047.97</w:t>
                </w:r>
              </w:p>
            </w:tc>
          </w:tr>
          <w:tr w:rsidR="00571649" w14:paraId="770F56C0" w14:textId="77777777" w:rsidTr="005A2D08">
            <w:trPr>
              <w:cantSplit/>
            </w:trPr>
            <w:sdt>
              <w:sdtPr>
                <w:tag w:val="_PLD_c1e18aed267f4e76a33b93512faddc98"/>
                <w:id w:val="-1980674770"/>
                <w:lock w:val="sdtLocked"/>
              </w:sdtPr>
              <w:sdtEndPr/>
              <w:sdtContent>
                <w:tc>
                  <w:tcPr>
                    <w:tcW w:w="1256" w:type="pct"/>
                    <w:shd w:val="clear" w:color="auto" w:fill="auto"/>
                  </w:tcPr>
                  <w:p w14:paraId="0A079CB9" w14:textId="77777777" w:rsidR="00571649" w:rsidRDefault="00B832E3" w:rsidP="005A2D08">
                    <w:pPr>
                      <w:autoSpaceDE w:val="0"/>
                      <w:autoSpaceDN w:val="0"/>
                      <w:adjustRightInd w:val="0"/>
                      <w:snapToGrid w:val="0"/>
                      <w:spacing w:line="240" w:lineRule="atLeast"/>
                      <w:rPr>
                        <w:szCs w:val="21"/>
                      </w:rPr>
                    </w:pPr>
                    <w:r>
                      <w:rPr>
                        <w:rFonts w:hint="eastAsia"/>
                        <w:szCs w:val="21"/>
                      </w:rPr>
                      <w:t>其他货币资金</w:t>
                    </w:r>
                  </w:p>
                </w:tc>
              </w:sdtContent>
            </w:sdt>
            <w:tc>
              <w:tcPr>
                <w:tcW w:w="1865" w:type="pct"/>
                <w:shd w:val="clear" w:color="auto" w:fill="auto"/>
              </w:tcPr>
              <w:p w14:paraId="6114281E" w14:textId="77777777" w:rsidR="00571649" w:rsidRDefault="00B832E3" w:rsidP="005A2D08">
                <w:pPr>
                  <w:autoSpaceDE w:val="0"/>
                  <w:autoSpaceDN w:val="0"/>
                  <w:adjustRightInd w:val="0"/>
                  <w:snapToGrid w:val="0"/>
                  <w:spacing w:line="240" w:lineRule="atLeast"/>
                  <w:jc w:val="right"/>
                  <w:rPr>
                    <w:szCs w:val="21"/>
                  </w:rPr>
                </w:pPr>
                <w:r>
                  <w:t>25,884,929.98</w:t>
                </w:r>
              </w:p>
            </w:tc>
            <w:tc>
              <w:tcPr>
                <w:tcW w:w="1879" w:type="pct"/>
                <w:shd w:val="clear" w:color="auto" w:fill="auto"/>
              </w:tcPr>
              <w:p w14:paraId="5D53E89A" w14:textId="77777777" w:rsidR="00571649" w:rsidRDefault="00B832E3" w:rsidP="005A2D08">
                <w:pPr>
                  <w:autoSpaceDE w:val="0"/>
                  <w:autoSpaceDN w:val="0"/>
                  <w:adjustRightInd w:val="0"/>
                  <w:snapToGrid w:val="0"/>
                  <w:spacing w:line="240" w:lineRule="atLeast"/>
                  <w:jc w:val="right"/>
                  <w:rPr>
                    <w:szCs w:val="21"/>
                  </w:rPr>
                </w:pPr>
                <w:r>
                  <w:t>32,921,438.94</w:t>
                </w:r>
              </w:p>
            </w:tc>
          </w:tr>
          <w:tr w:rsidR="00571649" w14:paraId="290214F0" w14:textId="77777777" w:rsidTr="005A2D08">
            <w:trPr>
              <w:cantSplit/>
            </w:trPr>
            <w:sdt>
              <w:sdtPr>
                <w:tag w:val="_PLD_4aea35e6574448b9a1396c2c1b22290f"/>
                <w:id w:val="651186852"/>
                <w:lock w:val="sdtLocked"/>
              </w:sdtPr>
              <w:sdtEndPr/>
              <w:sdtContent>
                <w:tc>
                  <w:tcPr>
                    <w:tcW w:w="1256" w:type="pct"/>
                    <w:shd w:val="clear" w:color="auto" w:fill="auto"/>
                    <w:vAlign w:val="center"/>
                  </w:tcPr>
                  <w:p w14:paraId="227FF8CA" w14:textId="77777777" w:rsidR="00571649" w:rsidRDefault="00B832E3" w:rsidP="005A2D08">
                    <w:pPr>
                      <w:autoSpaceDE w:val="0"/>
                      <w:autoSpaceDN w:val="0"/>
                      <w:adjustRightInd w:val="0"/>
                      <w:snapToGrid w:val="0"/>
                      <w:spacing w:line="240" w:lineRule="atLeast"/>
                      <w:rPr>
                        <w:szCs w:val="21"/>
                      </w:rPr>
                    </w:pPr>
                    <w:r>
                      <w:rPr>
                        <w:rFonts w:hint="eastAsia"/>
                        <w:szCs w:val="21"/>
                      </w:rPr>
                      <w:t>合计</w:t>
                    </w:r>
                  </w:p>
                </w:tc>
              </w:sdtContent>
            </w:sdt>
            <w:tc>
              <w:tcPr>
                <w:tcW w:w="1865" w:type="pct"/>
                <w:shd w:val="clear" w:color="auto" w:fill="auto"/>
              </w:tcPr>
              <w:p w14:paraId="22782CBC" w14:textId="77777777" w:rsidR="00571649" w:rsidRDefault="00B832E3" w:rsidP="005A2D08">
                <w:pPr>
                  <w:autoSpaceDE w:val="0"/>
                  <w:autoSpaceDN w:val="0"/>
                  <w:adjustRightInd w:val="0"/>
                  <w:snapToGrid w:val="0"/>
                  <w:spacing w:line="240" w:lineRule="atLeast"/>
                  <w:jc w:val="right"/>
                  <w:rPr>
                    <w:szCs w:val="21"/>
                  </w:rPr>
                </w:pPr>
                <w:r>
                  <w:t>105,776,763.72</w:t>
                </w:r>
              </w:p>
            </w:tc>
            <w:tc>
              <w:tcPr>
                <w:tcW w:w="1879" w:type="pct"/>
                <w:shd w:val="clear" w:color="auto" w:fill="auto"/>
              </w:tcPr>
              <w:p w14:paraId="7758E97B" w14:textId="77777777" w:rsidR="00571649" w:rsidRDefault="00B832E3" w:rsidP="005A2D08">
                <w:pPr>
                  <w:autoSpaceDE w:val="0"/>
                  <w:autoSpaceDN w:val="0"/>
                  <w:adjustRightInd w:val="0"/>
                  <w:snapToGrid w:val="0"/>
                  <w:spacing w:line="240" w:lineRule="atLeast"/>
                  <w:jc w:val="right"/>
                  <w:rPr>
                    <w:szCs w:val="21"/>
                  </w:rPr>
                </w:pPr>
                <w:r>
                  <w:t>279,067,536.83</w:t>
                </w:r>
              </w:p>
            </w:tc>
          </w:tr>
          <w:tr w:rsidR="00571649" w14:paraId="06FEF765" w14:textId="77777777" w:rsidTr="005A2D08">
            <w:trPr>
              <w:cantSplit/>
            </w:trPr>
            <w:sdt>
              <w:sdtPr>
                <w:tag w:val="_PLD_bde21157aed743d5a01686780a359fcc"/>
                <w:id w:val="-1392033052"/>
                <w:lock w:val="sdtLocked"/>
              </w:sdtPr>
              <w:sdtEndPr/>
              <w:sdtContent>
                <w:tc>
                  <w:tcPr>
                    <w:tcW w:w="1256" w:type="pct"/>
                    <w:shd w:val="clear" w:color="auto" w:fill="auto"/>
                  </w:tcPr>
                  <w:p w14:paraId="4FE9FB67" w14:textId="77777777" w:rsidR="00571649" w:rsidRDefault="00B832E3" w:rsidP="005A2D08">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Content>
            </w:sdt>
            <w:tc>
              <w:tcPr>
                <w:tcW w:w="1865" w:type="pct"/>
                <w:shd w:val="clear" w:color="auto" w:fill="auto"/>
              </w:tcPr>
              <w:p w14:paraId="5E5E6B71" w14:textId="77777777" w:rsidR="00571649" w:rsidRDefault="00B832E3" w:rsidP="005A2D08">
                <w:pPr>
                  <w:autoSpaceDE w:val="0"/>
                  <w:autoSpaceDN w:val="0"/>
                  <w:adjustRightInd w:val="0"/>
                  <w:snapToGrid w:val="0"/>
                  <w:spacing w:line="240" w:lineRule="atLeast"/>
                  <w:jc w:val="right"/>
                  <w:rPr>
                    <w:szCs w:val="21"/>
                  </w:rPr>
                </w:pPr>
                <w:r>
                  <w:t>3,422,520.20</w:t>
                </w:r>
              </w:p>
            </w:tc>
            <w:tc>
              <w:tcPr>
                <w:tcW w:w="1879" w:type="pct"/>
                <w:shd w:val="clear" w:color="auto" w:fill="auto"/>
              </w:tcPr>
              <w:p w14:paraId="674CC3C3" w14:textId="77777777" w:rsidR="00571649" w:rsidRDefault="00B832E3" w:rsidP="005A2D08">
                <w:pPr>
                  <w:autoSpaceDE w:val="0"/>
                  <w:autoSpaceDN w:val="0"/>
                  <w:adjustRightInd w:val="0"/>
                  <w:snapToGrid w:val="0"/>
                  <w:spacing w:line="240" w:lineRule="atLeast"/>
                  <w:jc w:val="right"/>
                  <w:rPr>
                    <w:szCs w:val="21"/>
                  </w:rPr>
                </w:pPr>
                <w:r>
                  <w:t>26,191,043.47</w:t>
                </w:r>
              </w:p>
            </w:tc>
          </w:tr>
        </w:tbl>
        <w:p w14:paraId="7E659236" w14:textId="77777777" w:rsidR="00571649" w:rsidRDefault="00CE5305"/>
        <w:p w14:paraId="75AFA945" w14:textId="77777777" w:rsidR="0020757F" w:rsidRDefault="00B832E3">
          <w:pPr>
            <w:rPr>
              <w:szCs w:val="21"/>
            </w:rPr>
          </w:pPr>
          <w:r>
            <w:rPr>
              <w:rFonts w:hint="eastAsia"/>
              <w:szCs w:val="21"/>
            </w:rPr>
            <w:t>其他说明</w:t>
          </w:r>
        </w:p>
        <w:p w14:paraId="6EFDB320" w14:textId="7BC212B6" w:rsidR="0020757F" w:rsidRDefault="00CE5305">
          <w:pPr>
            <w:rPr>
              <w:szCs w:val="21"/>
            </w:rPr>
          </w:pPr>
          <w:sdt>
            <w:sdtPr>
              <w:rPr>
                <w:szCs w:val="21"/>
              </w:rPr>
              <w:alias w:val="货币资金的说明"/>
              <w:tag w:val="_GBC_672a863055084dfabbc1ba40f04a68b4"/>
              <w:id w:val="-1980216097"/>
              <w:lock w:val="sdtLocked"/>
              <w:placeholder>
                <w:docPart w:val="GBC22222222222222222222222222222"/>
              </w:placeholder>
            </w:sdtPr>
            <w:sdtEndPr/>
            <w:sdtContent>
              <w:r w:rsidR="00B832E3">
                <w:rPr>
                  <w:rFonts w:hint="eastAsia"/>
                  <w:szCs w:val="21"/>
                </w:rPr>
                <w:t>无</w:t>
              </w:r>
            </w:sdtContent>
          </w:sdt>
        </w:p>
      </w:sdtContent>
    </w:sdt>
    <w:p w14:paraId="15CDC498" w14:textId="77777777" w:rsidR="0020757F" w:rsidRDefault="00CE5305">
      <w:pPr>
        <w:rPr>
          <w:szCs w:val="21"/>
        </w:rPr>
      </w:pPr>
    </w:p>
    <w:sdt>
      <w:sdtPr>
        <w:rPr>
          <w:rFonts w:ascii="宋体" w:hAnsi="宋体" w:cs="宋体" w:hint="eastAsia"/>
          <w:b w:val="0"/>
          <w:bCs w:val="0"/>
          <w:kern w:val="0"/>
          <w:szCs w:val="21"/>
        </w:rPr>
        <w:alias w:val="模块:交易性金融资产"/>
        <w:tag w:val="_SEC_5d6c5a8a108d4b628932fa3be459b540"/>
        <w:id w:val="-181586425"/>
        <w:lock w:val="sdtLocked"/>
        <w:placeholder>
          <w:docPart w:val="GBC22222222222222222222222222222"/>
        </w:placeholder>
      </w:sdtPr>
      <w:sdtEndPr/>
      <w:sdtContent>
        <w:p w14:paraId="11FBB956" w14:textId="77777777" w:rsidR="0020757F" w:rsidRDefault="00B832E3" w:rsidP="00B832E3">
          <w:pPr>
            <w:pStyle w:val="3"/>
            <w:numPr>
              <w:ilvl w:val="0"/>
              <w:numId w:val="84"/>
            </w:numPr>
            <w:rPr>
              <w:szCs w:val="21"/>
            </w:rPr>
          </w:pPr>
          <w:r>
            <w:rPr>
              <w:rFonts w:hint="eastAsia"/>
              <w:szCs w:val="21"/>
            </w:rPr>
            <w:t>交易性金融资产</w:t>
          </w:r>
        </w:p>
        <w:sdt>
          <w:sdtPr>
            <w:alias w:val="是否适用：交易性金融资产[双击切换]"/>
            <w:tag w:val="_GBC_c852c730c6fa4a3e8930f5cbbab9909f"/>
            <w:id w:val="-545292364"/>
            <w:lock w:val="sdtLocked"/>
            <w:placeholder>
              <w:docPart w:val="GBC22222222222222222222222222222"/>
            </w:placeholder>
          </w:sdtPr>
          <w:sdtEndPr/>
          <w:sdtContent>
            <w:p w14:paraId="0101E1FA" w14:textId="3C43A4FE"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046DD1B" w14:textId="77777777" w:rsidR="0020757F" w:rsidRDefault="00B832E3">
          <w:pPr>
            <w:ind w:left="420" w:right="44"/>
            <w:jc w:val="right"/>
          </w:pPr>
          <w:r>
            <w:rPr>
              <w:rFonts w:hint="eastAsia"/>
            </w:rPr>
            <w:t xml:space="preserve">  </w:t>
          </w:r>
          <w:r>
            <w:t xml:space="preserve">  </w:t>
          </w:r>
          <w:r>
            <w:rPr>
              <w:rFonts w:hint="eastAsia"/>
            </w:rPr>
            <w:t>单位：</w:t>
          </w:r>
          <w:sdt>
            <w:sdtPr>
              <w:rPr>
                <w:rFonts w:hint="eastAsia"/>
              </w:rPr>
              <w:alias w:val="单位：财务附注：交易性金融资产"/>
              <w:tag w:val="_GBC_cba5007820a8401a8539607d9d055f75"/>
              <w:id w:val="20307481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交易性金融资产"/>
              <w:tag w:val="_GBC_e8e3367ec5e14f73842c7a3ca8b264a2"/>
              <w:id w:val="-20155264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0"/>
            <w:gridCol w:w="2620"/>
            <w:gridCol w:w="2643"/>
          </w:tblGrid>
          <w:tr w:rsidR="0020757F" w14:paraId="336F5693" w14:textId="77777777" w:rsidTr="00326BD8">
            <w:sdt>
              <w:sdtPr>
                <w:tag w:val="_PLD_3b99f59eccaa43478dfbfc184cd2ce48"/>
                <w:id w:val="-1030945901"/>
                <w:lock w:val="sdtLocked"/>
              </w:sdtPr>
              <w:sdtEndPr/>
              <w:sdtContent>
                <w:tc>
                  <w:tcPr>
                    <w:tcW w:w="2017" w:type="pct"/>
                    <w:shd w:val="clear" w:color="auto" w:fill="auto"/>
                    <w:vAlign w:val="center"/>
                  </w:tcPr>
                  <w:p w14:paraId="799D31DE" w14:textId="77777777" w:rsidR="0020757F" w:rsidRDefault="00B832E3">
                    <w:pPr>
                      <w:jc w:val="center"/>
                      <w:rPr>
                        <w:szCs w:val="21"/>
                      </w:rPr>
                    </w:pPr>
                    <w:r>
                      <w:rPr>
                        <w:rFonts w:hint="eastAsia"/>
                        <w:szCs w:val="21"/>
                      </w:rPr>
                      <w:t>项目</w:t>
                    </w:r>
                  </w:p>
                </w:tc>
              </w:sdtContent>
            </w:sdt>
            <w:sdt>
              <w:sdtPr>
                <w:tag w:val="_PLD_caf9d9000b3e44c1817249ef4121d5db"/>
                <w:id w:val="1435164942"/>
                <w:lock w:val="sdtLocked"/>
              </w:sdtPr>
              <w:sdtEndPr/>
              <w:sdtContent>
                <w:tc>
                  <w:tcPr>
                    <w:tcW w:w="1485" w:type="pct"/>
                    <w:shd w:val="clear" w:color="auto" w:fill="auto"/>
                    <w:vAlign w:val="center"/>
                  </w:tcPr>
                  <w:p w14:paraId="1E8F0DE2" w14:textId="77777777" w:rsidR="0020757F" w:rsidRDefault="00B832E3">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fd58d8f4bb044aef9b5735371503f591"/>
                <w:id w:val="1224713050"/>
                <w:lock w:val="sdtLocked"/>
              </w:sdtPr>
              <w:sdtEndPr/>
              <w:sdtContent>
                <w:tc>
                  <w:tcPr>
                    <w:tcW w:w="1498" w:type="pct"/>
                    <w:shd w:val="clear" w:color="auto" w:fill="auto"/>
                    <w:vAlign w:val="center"/>
                  </w:tcPr>
                  <w:p w14:paraId="711450DE" w14:textId="77777777" w:rsidR="0020757F" w:rsidRDefault="00B832E3">
                    <w:pPr>
                      <w:autoSpaceDE w:val="0"/>
                      <w:autoSpaceDN w:val="0"/>
                      <w:adjustRightInd w:val="0"/>
                      <w:snapToGrid w:val="0"/>
                      <w:spacing w:line="240" w:lineRule="atLeast"/>
                      <w:jc w:val="center"/>
                      <w:rPr>
                        <w:szCs w:val="21"/>
                      </w:rPr>
                    </w:pPr>
                    <w:r>
                      <w:rPr>
                        <w:rFonts w:hint="eastAsia"/>
                        <w:szCs w:val="21"/>
                      </w:rPr>
                      <w:t>期初余额</w:t>
                    </w:r>
                  </w:p>
                </w:tc>
              </w:sdtContent>
            </w:sdt>
          </w:tr>
          <w:tr w:rsidR="0020757F" w14:paraId="00A84492" w14:textId="77777777" w:rsidTr="00326BD8">
            <w:sdt>
              <w:sdtPr>
                <w:tag w:val="_PLD_78420aae6b734a4daabe60833bfcc50e"/>
                <w:id w:val="109636420"/>
                <w:lock w:val="sdtLocked"/>
              </w:sdtPr>
              <w:sdtEndPr/>
              <w:sdtContent>
                <w:tc>
                  <w:tcPr>
                    <w:tcW w:w="2017" w:type="pct"/>
                    <w:shd w:val="clear" w:color="auto" w:fill="auto"/>
                  </w:tcPr>
                  <w:p w14:paraId="51591E0B" w14:textId="77777777" w:rsidR="0020757F" w:rsidRDefault="00B832E3">
                    <w:pPr>
                      <w:autoSpaceDE w:val="0"/>
                      <w:autoSpaceDN w:val="0"/>
                      <w:adjustRightInd w:val="0"/>
                      <w:rPr>
                        <w:szCs w:val="21"/>
                      </w:rPr>
                    </w:pPr>
                    <w:r>
                      <w:rPr>
                        <w:rFonts w:hint="eastAsia"/>
                        <w:szCs w:val="21"/>
                      </w:rPr>
                      <w:t>以公允价值计量且其变动计入当期损益的金融资产</w:t>
                    </w:r>
                  </w:p>
                </w:tc>
              </w:sdtContent>
            </w:sdt>
            <w:tc>
              <w:tcPr>
                <w:tcW w:w="1485" w:type="pct"/>
                <w:shd w:val="clear" w:color="auto" w:fill="auto"/>
              </w:tcPr>
              <w:p w14:paraId="62E26143" w14:textId="305FA697" w:rsidR="0020757F" w:rsidRDefault="00B832E3">
                <w:pPr>
                  <w:jc w:val="right"/>
                  <w:rPr>
                    <w:szCs w:val="21"/>
                  </w:rPr>
                </w:pPr>
                <w:r w:rsidRPr="007D788C">
                  <w:rPr>
                    <w:szCs w:val="21"/>
                  </w:rPr>
                  <w:t>30,675.01</w:t>
                </w:r>
              </w:p>
            </w:tc>
            <w:tc>
              <w:tcPr>
                <w:tcW w:w="1498" w:type="pct"/>
                <w:shd w:val="clear" w:color="auto" w:fill="auto"/>
              </w:tcPr>
              <w:p w14:paraId="21BA3C4E" w14:textId="77777777" w:rsidR="0020757F" w:rsidRDefault="00CE5305">
                <w:pPr>
                  <w:jc w:val="right"/>
                  <w:rPr>
                    <w:szCs w:val="21"/>
                  </w:rPr>
                </w:pPr>
              </w:p>
            </w:tc>
          </w:tr>
          <w:tr w:rsidR="0020757F" w14:paraId="138F3AE7" w14:textId="77777777" w:rsidTr="00326BD8">
            <w:sdt>
              <w:sdtPr>
                <w:tag w:val="_PLD_147bedd0b80c463ab365e4b926d8c081"/>
                <w:id w:val="-104187396"/>
                <w:lock w:val="sdtLocked"/>
              </w:sdtPr>
              <w:sdtEndPr/>
              <w:sdtContent>
                <w:tc>
                  <w:tcPr>
                    <w:tcW w:w="5000" w:type="pct"/>
                    <w:gridSpan w:val="3"/>
                    <w:shd w:val="clear" w:color="auto" w:fill="auto"/>
                  </w:tcPr>
                  <w:p w14:paraId="525B4C69" w14:textId="3FA96B57" w:rsidR="0020757F" w:rsidRDefault="00B832E3">
                    <w:pPr>
                      <w:rPr>
                        <w:szCs w:val="21"/>
                      </w:rPr>
                    </w:pPr>
                    <w:r>
                      <w:rPr>
                        <w:rFonts w:hint="eastAsia"/>
                        <w:szCs w:val="21"/>
                      </w:rPr>
                      <w:t>其中：</w:t>
                    </w:r>
                    <w:r>
                      <w:t xml:space="preserve"> </w:t>
                    </w:r>
                  </w:p>
                </w:tc>
              </w:sdtContent>
            </w:sdt>
          </w:tr>
          <w:sdt>
            <w:sdtPr>
              <w:rPr>
                <w:szCs w:val="21"/>
              </w:rPr>
              <w:alias w:val="交易性金融资产中以公允价值计量且其变动计入当期损益的金融资产明细"/>
              <w:tag w:val="_TUP_2d020e784b2244ceacd7226fcf76765e"/>
              <w:id w:val="-1169550409"/>
              <w:lock w:val="sdtLocked"/>
              <w:placeholder>
                <w:docPart w:val="GBC11111111111111111111111111111"/>
              </w:placeholder>
            </w:sdtPr>
            <w:sdtEndPr/>
            <w:sdtContent>
              <w:tr w:rsidR="0020757F" w14:paraId="203B6D3D" w14:textId="77777777" w:rsidTr="00326BD8">
                <w:tc>
                  <w:tcPr>
                    <w:tcW w:w="2017" w:type="pct"/>
                    <w:shd w:val="clear" w:color="auto" w:fill="auto"/>
                  </w:tcPr>
                  <w:p w14:paraId="78D37E4A" w14:textId="77777777" w:rsidR="0020757F" w:rsidRDefault="00CE5305">
                    <w:pPr>
                      <w:autoSpaceDE w:val="0"/>
                      <w:autoSpaceDN w:val="0"/>
                      <w:adjustRightInd w:val="0"/>
                      <w:ind w:firstLineChars="270" w:firstLine="567"/>
                      <w:rPr>
                        <w:szCs w:val="21"/>
                      </w:rPr>
                    </w:pPr>
                  </w:p>
                </w:tc>
                <w:tc>
                  <w:tcPr>
                    <w:tcW w:w="1485" w:type="pct"/>
                    <w:shd w:val="clear" w:color="auto" w:fill="auto"/>
                  </w:tcPr>
                  <w:p w14:paraId="64A0DCEF" w14:textId="6187D03B" w:rsidR="0020757F" w:rsidRDefault="00CE5305">
                    <w:pPr>
                      <w:jc w:val="right"/>
                      <w:rPr>
                        <w:szCs w:val="21"/>
                      </w:rPr>
                    </w:pPr>
                  </w:p>
                </w:tc>
                <w:tc>
                  <w:tcPr>
                    <w:tcW w:w="1498" w:type="pct"/>
                    <w:shd w:val="clear" w:color="auto" w:fill="auto"/>
                  </w:tcPr>
                  <w:p w14:paraId="0A48A700" w14:textId="77777777" w:rsidR="0020757F" w:rsidRDefault="00CE5305">
                    <w:pPr>
                      <w:jc w:val="right"/>
                      <w:rPr>
                        <w:szCs w:val="21"/>
                      </w:rPr>
                    </w:pPr>
                  </w:p>
                </w:tc>
              </w:tr>
            </w:sdtContent>
          </w:sdt>
          <w:sdt>
            <w:sdtPr>
              <w:rPr>
                <w:szCs w:val="21"/>
              </w:rPr>
              <w:alias w:val="交易性金融资产中以公允价值计量且其变动计入当期损益的金融资产明细"/>
              <w:tag w:val="_TUP_2d020e784b2244ceacd7226fcf76765e"/>
              <w:id w:val="-1737470548"/>
              <w:lock w:val="sdtLocked"/>
              <w:placeholder>
                <w:docPart w:val="GBC11111111111111111111111111111"/>
              </w:placeholder>
            </w:sdtPr>
            <w:sdtEndPr/>
            <w:sdtContent>
              <w:tr w:rsidR="0020757F" w14:paraId="69D541FD" w14:textId="77777777" w:rsidTr="00326BD8">
                <w:tc>
                  <w:tcPr>
                    <w:tcW w:w="2017" w:type="pct"/>
                    <w:shd w:val="clear" w:color="auto" w:fill="auto"/>
                  </w:tcPr>
                  <w:p w14:paraId="22DA8684" w14:textId="77777777" w:rsidR="0020757F" w:rsidRDefault="00CE5305">
                    <w:pPr>
                      <w:autoSpaceDE w:val="0"/>
                      <w:autoSpaceDN w:val="0"/>
                      <w:adjustRightInd w:val="0"/>
                      <w:ind w:firstLineChars="270" w:firstLine="567"/>
                      <w:rPr>
                        <w:szCs w:val="21"/>
                      </w:rPr>
                    </w:pPr>
                  </w:p>
                </w:tc>
                <w:tc>
                  <w:tcPr>
                    <w:tcW w:w="1485" w:type="pct"/>
                    <w:shd w:val="clear" w:color="auto" w:fill="auto"/>
                  </w:tcPr>
                  <w:p w14:paraId="34674920" w14:textId="77777777" w:rsidR="0020757F" w:rsidRDefault="00CE5305">
                    <w:pPr>
                      <w:jc w:val="right"/>
                      <w:rPr>
                        <w:szCs w:val="21"/>
                      </w:rPr>
                    </w:pPr>
                  </w:p>
                </w:tc>
                <w:tc>
                  <w:tcPr>
                    <w:tcW w:w="1498" w:type="pct"/>
                    <w:shd w:val="clear" w:color="auto" w:fill="auto"/>
                  </w:tcPr>
                  <w:p w14:paraId="796D1BED" w14:textId="77777777" w:rsidR="0020757F" w:rsidRDefault="00CE5305">
                    <w:pPr>
                      <w:jc w:val="right"/>
                      <w:rPr>
                        <w:szCs w:val="21"/>
                      </w:rPr>
                    </w:pPr>
                  </w:p>
                </w:tc>
              </w:tr>
            </w:sdtContent>
          </w:sdt>
          <w:tr w:rsidR="0020757F" w14:paraId="28FEF553" w14:textId="77777777" w:rsidTr="00326BD8">
            <w:sdt>
              <w:sdtPr>
                <w:tag w:val="_PLD_e93ef04ba51e4641ae29356d5a160628"/>
                <w:id w:val="298964140"/>
                <w:lock w:val="sdtLocked"/>
              </w:sdtPr>
              <w:sdtEndPr/>
              <w:sdtContent>
                <w:tc>
                  <w:tcPr>
                    <w:tcW w:w="2017" w:type="pct"/>
                    <w:shd w:val="clear" w:color="auto" w:fill="auto"/>
                  </w:tcPr>
                  <w:p w14:paraId="35518085" w14:textId="77777777" w:rsidR="0020757F" w:rsidRDefault="00B832E3">
                    <w:pPr>
                      <w:autoSpaceDE w:val="0"/>
                      <w:autoSpaceDN w:val="0"/>
                      <w:adjustRightInd w:val="0"/>
                      <w:rPr>
                        <w:szCs w:val="21"/>
                      </w:rPr>
                    </w:pPr>
                    <w:r>
                      <w:rPr>
                        <w:rFonts w:hint="eastAsia"/>
                        <w:szCs w:val="21"/>
                      </w:rPr>
                      <w:t>指定以公允价值计量且其变动计入当期损益的金融资产</w:t>
                    </w:r>
                  </w:p>
                </w:tc>
              </w:sdtContent>
            </w:sdt>
            <w:tc>
              <w:tcPr>
                <w:tcW w:w="1485" w:type="pct"/>
                <w:shd w:val="clear" w:color="auto" w:fill="auto"/>
              </w:tcPr>
              <w:p w14:paraId="12BC4097" w14:textId="77777777" w:rsidR="0020757F" w:rsidRDefault="00CE5305">
                <w:pPr>
                  <w:jc w:val="right"/>
                  <w:rPr>
                    <w:szCs w:val="21"/>
                  </w:rPr>
                </w:pPr>
              </w:p>
            </w:tc>
            <w:tc>
              <w:tcPr>
                <w:tcW w:w="1498" w:type="pct"/>
                <w:shd w:val="clear" w:color="auto" w:fill="auto"/>
              </w:tcPr>
              <w:p w14:paraId="5B06A544" w14:textId="77777777" w:rsidR="0020757F" w:rsidRDefault="00CE5305">
                <w:pPr>
                  <w:jc w:val="right"/>
                  <w:rPr>
                    <w:szCs w:val="21"/>
                  </w:rPr>
                </w:pPr>
              </w:p>
            </w:tc>
          </w:tr>
          <w:tr w:rsidR="0020757F" w14:paraId="689E5715" w14:textId="77777777" w:rsidTr="00326BD8">
            <w:sdt>
              <w:sdtPr>
                <w:tag w:val="_PLD_f1663a7b621f4b3eb912bf6125dd9966"/>
                <w:id w:val="675158042"/>
                <w:lock w:val="sdtLocked"/>
              </w:sdtPr>
              <w:sdtEndPr/>
              <w:sdtContent>
                <w:tc>
                  <w:tcPr>
                    <w:tcW w:w="5000" w:type="pct"/>
                    <w:gridSpan w:val="3"/>
                    <w:shd w:val="clear" w:color="auto" w:fill="auto"/>
                  </w:tcPr>
                  <w:p w14:paraId="58163FE7" w14:textId="77777777" w:rsidR="0020757F" w:rsidRDefault="00B832E3">
                    <w:pPr>
                      <w:rPr>
                        <w:szCs w:val="21"/>
                      </w:rPr>
                    </w:pPr>
                    <w:r>
                      <w:rPr>
                        <w:rFonts w:hint="eastAsia"/>
                        <w:szCs w:val="21"/>
                      </w:rPr>
                      <w:t>其中：</w:t>
                    </w:r>
                  </w:p>
                </w:tc>
              </w:sdtContent>
            </w:sdt>
          </w:tr>
          <w:bookmarkStart w:id="153" w:name="_Hlk533595247" w:displacedByCustomXml="next"/>
          <w:sdt>
            <w:sdtPr>
              <w:rPr>
                <w:szCs w:val="21"/>
              </w:rPr>
              <w:alias w:val="指定为以公允价值计量且其变动计入当期损益的金融资产明细"/>
              <w:tag w:val="_TUP_33ed74eeae0e493ca20d3cc3b1a56b11"/>
              <w:id w:val="-279267108"/>
              <w:lock w:val="sdtLocked"/>
              <w:placeholder>
                <w:docPart w:val="GBC11111111111111111111111111111"/>
              </w:placeholder>
            </w:sdtPr>
            <w:sdtEndPr/>
            <w:sdtContent>
              <w:tr w:rsidR="0020757F" w14:paraId="64973BFF" w14:textId="77777777" w:rsidTr="00326BD8">
                <w:tc>
                  <w:tcPr>
                    <w:tcW w:w="2017" w:type="pct"/>
                    <w:shd w:val="clear" w:color="auto" w:fill="auto"/>
                  </w:tcPr>
                  <w:p w14:paraId="1D7FBC7D" w14:textId="77777777" w:rsidR="0020757F" w:rsidRDefault="00CE5305">
                    <w:pPr>
                      <w:autoSpaceDE w:val="0"/>
                      <w:autoSpaceDN w:val="0"/>
                      <w:adjustRightInd w:val="0"/>
                      <w:ind w:firstLineChars="270" w:firstLine="567"/>
                      <w:rPr>
                        <w:szCs w:val="21"/>
                      </w:rPr>
                    </w:pPr>
                  </w:p>
                </w:tc>
                <w:tc>
                  <w:tcPr>
                    <w:tcW w:w="1485" w:type="pct"/>
                    <w:shd w:val="clear" w:color="auto" w:fill="auto"/>
                  </w:tcPr>
                  <w:p w14:paraId="486EC48D" w14:textId="77777777" w:rsidR="0020757F" w:rsidRDefault="00CE5305">
                    <w:pPr>
                      <w:jc w:val="right"/>
                      <w:rPr>
                        <w:szCs w:val="21"/>
                      </w:rPr>
                    </w:pPr>
                  </w:p>
                </w:tc>
                <w:tc>
                  <w:tcPr>
                    <w:tcW w:w="1498" w:type="pct"/>
                    <w:shd w:val="clear" w:color="auto" w:fill="auto"/>
                  </w:tcPr>
                  <w:p w14:paraId="5C773774" w14:textId="77777777" w:rsidR="0020757F" w:rsidRDefault="00CE5305">
                    <w:pPr>
                      <w:jc w:val="right"/>
                      <w:rPr>
                        <w:szCs w:val="21"/>
                      </w:rPr>
                    </w:pPr>
                  </w:p>
                </w:tc>
              </w:tr>
            </w:sdtContent>
          </w:sdt>
          <w:sdt>
            <w:sdtPr>
              <w:rPr>
                <w:szCs w:val="21"/>
              </w:rPr>
              <w:alias w:val="指定为以公允价值计量且其变动计入当期损益的金融资产明细"/>
              <w:tag w:val="_TUP_33ed74eeae0e493ca20d3cc3b1a56b11"/>
              <w:id w:val="933565105"/>
              <w:lock w:val="sdtLocked"/>
              <w:placeholder>
                <w:docPart w:val="GBC11111111111111111111111111111"/>
              </w:placeholder>
            </w:sdtPr>
            <w:sdtEndPr/>
            <w:sdtContent>
              <w:tr w:rsidR="0020757F" w14:paraId="37DF8C57" w14:textId="77777777" w:rsidTr="00326BD8">
                <w:tc>
                  <w:tcPr>
                    <w:tcW w:w="2017" w:type="pct"/>
                    <w:shd w:val="clear" w:color="auto" w:fill="auto"/>
                  </w:tcPr>
                  <w:p w14:paraId="18E5A431" w14:textId="77777777" w:rsidR="0020757F" w:rsidRDefault="00CE5305">
                    <w:pPr>
                      <w:autoSpaceDE w:val="0"/>
                      <w:autoSpaceDN w:val="0"/>
                      <w:adjustRightInd w:val="0"/>
                      <w:ind w:firstLineChars="270" w:firstLine="567"/>
                      <w:rPr>
                        <w:szCs w:val="21"/>
                      </w:rPr>
                    </w:pPr>
                  </w:p>
                </w:tc>
                <w:tc>
                  <w:tcPr>
                    <w:tcW w:w="1485" w:type="pct"/>
                    <w:shd w:val="clear" w:color="auto" w:fill="auto"/>
                  </w:tcPr>
                  <w:p w14:paraId="3CD8BD9F" w14:textId="77777777" w:rsidR="0020757F" w:rsidRDefault="00CE5305">
                    <w:pPr>
                      <w:jc w:val="right"/>
                      <w:rPr>
                        <w:szCs w:val="21"/>
                      </w:rPr>
                    </w:pPr>
                  </w:p>
                </w:tc>
                <w:tc>
                  <w:tcPr>
                    <w:tcW w:w="1498" w:type="pct"/>
                    <w:shd w:val="clear" w:color="auto" w:fill="auto"/>
                  </w:tcPr>
                  <w:p w14:paraId="61EF6416" w14:textId="77777777" w:rsidR="0020757F" w:rsidRDefault="00CE5305">
                    <w:pPr>
                      <w:jc w:val="right"/>
                      <w:rPr>
                        <w:szCs w:val="21"/>
                      </w:rPr>
                    </w:pPr>
                  </w:p>
                </w:tc>
              </w:tr>
            </w:sdtContent>
          </w:sdt>
          <w:tr w:rsidR="0020757F" w14:paraId="2A1B44BC" w14:textId="77777777" w:rsidTr="00326BD8">
            <w:bookmarkEnd w:id="153" w:displacedByCustomXml="next"/>
            <w:sdt>
              <w:sdtPr>
                <w:tag w:val="_PLD_fc885ae386134e1581e7b7c55917b72b"/>
                <w:id w:val="1260635021"/>
                <w:lock w:val="sdtLocked"/>
              </w:sdtPr>
              <w:sdtEndPr/>
              <w:sdtContent>
                <w:tc>
                  <w:tcPr>
                    <w:tcW w:w="2017" w:type="pct"/>
                    <w:shd w:val="clear" w:color="auto" w:fill="auto"/>
                    <w:vAlign w:val="center"/>
                  </w:tcPr>
                  <w:p w14:paraId="1617B21C" w14:textId="77777777" w:rsidR="0020757F" w:rsidRDefault="00B832E3">
                    <w:pPr>
                      <w:jc w:val="center"/>
                      <w:rPr>
                        <w:szCs w:val="21"/>
                      </w:rPr>
                    </w:pPr>
                    <w:r>
                      <w:rPr>
                        <w:rFonts w:hint="eastAsia"/>
                        <w:szCs w:val="21"/>
                      </w:rPr>
                      <w:t>合计</w:t>
                    </w:r>
                  </w:p>
                </w:tc>
              </w:sdtContent>
            </w:sdt>
            <w:tc>
              <w:tcPr>
                <w:tcW w:w="1485" w:type="pct"/>
                <w:shd w:val="clear" w:color="auto" w:fill="auto"/>
              </w:tcPr>
              <w:p w14:paraId="2618A11C" w14:textId="47917F13" w:rsidR="0020757F" w:rsidRDefault="00B832E3">
                <w:pPr>
                  <w:jc w:val="right"/>
                  <w:rPr>
                    <w:szCs w:val="21"/>
                  </w:rPr>
                </w:pPr>
                <w:r w:rsidRPr="003258C7">
                  <w:rPr>
                    <w:szCs w:val="21"/>
                  </w:rPr>
                  <w:t>30,675.01</w:t>
                </w:r>
              </w:p>
            </w:tc>
            <w:tc>
              <w:tcPr>
                <w:tcW w:w="1498" w:type="pct"/>
                <w:shd w:val="clear" w:color="auto" w:fill="auto"/>
              </w:tcPr>
              <w:p w14:paraId="19E966D9" w14:textId="77777777" w:rsidR="0020757F" w:rsidRDefault="00CE5305">
                <w:pPr>
                  <w:jc w:val="right"/>
                  <w:rPr>
                    <w:szCs w:val="21"/>
                  </w:rPr>
                </w:pPr>
              </w:p>
            </w:tc>
          </w:tr>
        </w:tbl>
        <w:p w14:paraId="7328B916" w14:textId="77777777" w:rsidR="0020757F" w:rsidRDefault="00B832E3">
          <w:r>
            <w:rPr>
              <w:rFonts w:hint="eastAsia"/>
            </w:rPr>
            <w:t>其他</w:t>
          </w:r>
          <w:r>
            <w:t>说明</w:t>
          </w:r>
          <w:r>
            <w:rPr>
              <w:rFonts w:hint="eastAsia"/>
            </w:rPr>
            <w:t>：</w:t>
          </w:r>
        </w:p>
        <w:sdt>
          <w:sdtPr>
            <w:alias w:val="是否适用：交易性金融资产的说明[双击切换]"/>
            <w:tag w:val="_GBC_9bed9315a85147e7ac11c2b4bac78358"/>
            <w:id w:val="1492451793"/>
            <w:lock w:val="sdtLocked"/>
            <w:placeholder>
              <w:docPart w:val="GBC22222222222222222222222222222"/>
            </w:placeholder>
          </w:sdtPr>
          <w:sdtEndPr/>
          <w:sdtContent>
            <w:p w14:paraId="597DBEE2" w14:textId="3438660C" w:rsidR="0020757F" w:rsidRDefault="00B832E3" w:rsidP="007D788C">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810D385" w14:textId="77777777" w:rsidR="0020757F" w:rsidRDefault="00CE5305">
          <w:pPr>
            <w:rPr>
              <w:szCs w:val="21"/>
            </w:rPr>
          </w:pPr>
        </w:p>
      </w:sdtContent>
    </w:sdt>
    <w:sdt>
      <w:sdtPr>
        <w:rPr>
          <w:rFonts w:ascii="宋体" w:hAnsi="宋体" w:cs="宋体" w:hint="eastAsia"/>
          <w:b w:val="0"/>
          <w:bCs w:val="0"/>
          <w:kern w:val="0"/>
          <w:szCs w:val="21"/>
        </w:rPr>
        <w:alias w:val="模块:衍生金融资产"/>
        <w:tag w:val="_SEC_2f4f1660c2f84fe39c4b376a5cc1b1a7"/>
        <w:id w:val="1437097258"/>
        <w:lock w:val="sdtLocked"/>
        <w:placeholder>
          <w:docPart w:val="GBC22222222222222222222222222222"/>
        </w:placeholder>
      </w:sdtPr>
      <w:sdtEndPr/>
      <w:sdtContent>
        <w:p w14:paraId="488F72FA" w14:textId="77777777" w:rsidR="0020757F" w:rsidRDefault="00B832E3" w:rsidP="00B832E3">
          <w:pPr>
            <w:pStyle w:val="3"/>
            <w:numPr>
              <w:ilvl w:val="0"/>
              <w:numId w:val="84"/>
            </w:numPr>
            <w:rPr>
              <w:szCs w:val="21"/>
            </w:rPr>
          </w:pPr>
          <w:r>
            <w:rPr>
              <w:rFonts w:hint="eastAsia"/>
              <w:szCs w:val="21"/>
            </w:rPr>
            <w:t>衍生金融资产</w:t>
          </w:r>
        </w:p>
        <w:sdt>
          <w:sdtPr>
            <w:alias w:val="是否适用：衍生金融资产[双击切换]"/>
            <w:tag w:val="_GBC_d17bfaab262c4a499d0afca62045c5e0"/>
            <w:id w:val="-168553821"/>
            <w:lock w:val="sdtLocked"/>
            <w:placeholder>
              <w:docPart w:val="GBC22222222222222222222222222222"/>
            </w:placeholder>
          </w:sdtPr>
          <w:sdtEndPr/>
          <w:sdtContent>
            <w:p w14:paraId="423ABC9C" w14:textId="780729D7" w:rsidR="007D788C" w:rsidRDefault="00B832E3" w:rsidP="007D788C">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C0D4343" w14:textId="53FBD968" w:rsidR="0020757F" w:rsidRDefault="00CE5305">
          <w:pPr>
            <w:snapToGrid w:val="0"/>
            <w:spacing w:line="240" w:lineRule="atLeast"/>
            <w:ind w:left="1470" w:rightChars="12" w:right="25" w:hangingChars="700" w:hanging="1470"/>
            <w:rPr>
              <w:szCs w:val="21"/>
            </w:rPr>
          </w:pPr>
        </w:p>
        <w:p w14:paraId="23DA4BD1" w14:textId="77777777" w:rsidR="0020757F" w:rsidRDefault="00CE5305">
          <w:pPr>
            <w:snapToGrid w:val="0"/>
            <w:spacing w:line="240" w:lineRule="atLeast"/>
            <w:ind w:left="1470" w:rightChars="12" w:right="25" w:hangingChars="700" w:hanging="1470"/>
            <w:rPr>
              <w:szCs w:val="21"/>
            </w:rPr>
          </w:pPr>
        </w:p>
      </w:sdtContent>
    </w:sdt>
    <w:p w14:paraId="089B48C0" w14:textId="77777777" w:rsidR="0020757F" w:rsidRDefault="00B832E3" w:rsidP="00B832E3">
      <w:pPr>
        <w:pStyle w:val="3"/>
        <w:numPr>
          <w:ilvl w:val="0"/>
          <w:numId w:val="84"/>
        </w:numPr>
        <w:rPr>
          <w:rFonts w:ascii="宋体" w:hAnsi="宋体" w:cs="宋体"/>
          <w:kern w:val="0"/>
          <w:szCs w:val="21"/>
        </w:rPr>
      </w:pPr>
      <w:r>
        <w:rPr>
          <w:rFonts w:ascii="宋体" w:hAnsi="宋体" w:cs="宋体" w:hint="eastAsia"/>
          <w:kern w:val="0"/>
          <w:szCs w:val="21"/>
        </w:rPr>
        <w:lastRenderedPageBreak/>
        <w:t>应收票据</w:t>
      </w:r>
    </w:p>
    <w:sdt>
      <w:sdtPr>
        <w:rPr>
          <w:rFonts w:ascii="宋体" w:eastAsia="宋体" w:hAnsi="宋体" w:cs="宋体" w:hint="eastAsia"/>
          <w:b w:val="0"/>
          <w:bCs w:val="0"/>
          <w:kern w:val="0"/>
          <w:szCs w:val="24"/>
        </w:rPr>
        <w:alias w:val="模块:应收票据分类列示"/>
        <w:tag w:val="_SEC_4f1c8160429242738fa8e81ef0aab280"/>
        <w:id w:val="-813942301"/>
        <w:lock w:val="sdtLocked"/>
        <w:placeholder>
          <w:docPart w:val="GBC22222222222222222222222222222"/>
        </w:placeholder>
      </w:sdtPr>
      <w:sdtEndPr>
        <w:rPr>
          <w:rFonts w:hint="default"/>
          <w:szCs w:val="21"/>
        </w:rPr>
      </w:sdtEndPr>
      <w:sdtContent>
        <w:p w14:paraId="4842AD97" w14:textId="77777777" w:rsidR="0020757F" w:rsidRDefault="00B832E3" w:rsidP="00B832E3">
          <w:pPr>
            <w:pStyle w:val="4"/>
            <w:numPr>
              <w:ilvl w:val="3"/>
              <w:numId w:val="88"/>
            </w:numPr>
            <w:ind w:left="426" w:hanging="426"/>
          </w:pPr>
          <w:r>
            <w:rPr>
              <w:rFonts w:hint="eastAsia"/>
            </w:rPr>
            <w:t>应收票据分类列示</w:t>
          </w:r>
        </w:p>
        <w:sdt>
          <w:sdtPr>
            <w:alias w:val="是否适用：应收票据分类列示[双击切换]"/>
            <w:tag w:val="_GBC_bdf010020d484a01ae60c52d7465a06a"/>
            <w:id w:val="1727567093"/>
            <w:lock w:val="sdtLocked"/>
            <w:placeholder>
              <w:docPart w:val="GBC22222222222222222222222222222"/>
            </w:placeholder>
          </w:sdtPr>
          <w:sdtEndPr/>
          <w:sdtContent>
            <w:p w14:paraId="0CD7FBAA" w14:textId="24DDC1F7" w:rsidR="0020757F" w:rsidRDefault="00B832E3" w:rsidP="00F27D2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b w:val="0"/>
          <w:bCs w:val="0"/>
          <w:kern w:val="0"/>
          <w:szCs w:val="24"/>
        </w:rPr>
        <w:alias w:val="模块:期末公司已质押的应收票据"/>
        <w:tag w:val="_SEC_aafb834414ab47688643694210fed9bf"/>
        <w:id w:val="1165824185"/>
        <w:lock w:val="sdtLocked"/>
        <w:placeholder>
          <w:docPart w:val="GBC22222222222222222222222222222"/>
        </w:placeholder>
      </w:sdtPr>
      <w:sdtEndPr>
        <w:rPr>
          <w:szCs w:val="21"/>
        </w:rPr>
      </w:sdtEndPr>
      <w:sdtContent>
        <w:p w14:paraId="54DE5DF5" w14:textId="77777777" w:rsidR="0020757F" w:rsidRDefault="00B832E3" w:rsidP="00B832E3">
          <w:pPr>
            <w:pStyle w:val="4"/>
            <w:numPr>
              <w:ilvl w:val="3"/>
              <w:numId w:val="88"/>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28383727"/>
            <w:lock w:val="sdtLocked"/>
            <w:placeholder>
              <w:docPart w:val="GBC22222222222222222222222222222"/>
            </w:placeholder>
          </w:sdtPr>
          <w:sdtEndPr/>
          <w:sdtContent>
            <w:p w14:paraId="052D2B8B" w14:textId="711F0BD6" w:rsidR="0020757F" w:rsidRDefault="00B832E3" w:rsidP="00F27D2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期末公司已背书或贴现且在资产负债表日尚未到期的应收票据"/>
        <w:tag w:val="_SEC_45d50989d4a042519489cf69f1b044ed"/>
        <w:id w:val="1720012116"/>
        <w:lock w:val="sdtLocked"/>
        <w:placeholder>
          <w:docPart w:val="GBC22222222222222222222222222222"/>
        </w:placeholder>
      </w:sdtPr>
      <w:sdtEndPr>
        <w:rPr>
          <w:rFonts w:ascii="Times New Roman" w:hAnsi="Times New Roman" w:hint="default"/>
        </w:rPr>
      </w:sdtEndPr>
      <w:sdtContent>
        <w:p w14:paraId="30EC3463" w14:textId="77777777" w:rsidR="0020757F" w:rsidRDefault="00B832E3" w:rsidP="00B832E3">
          <w:pPr>
            <w:pStyle w:val="4"/>
            <w:numPr>
              <w:ilvl w:val="3"/>
              <w:numId w:val="88"/>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1029951811"/>
            <w:lock w:val="sdtLocked"/>
            <w:placeholder>
              <w:docPart w:val="GBC22222222222222222222222222222"/>
            </w:placeholder>
          </w:sdtPr>
          <w:sdtEndPr/>
          <w:sdtContent>
            <w:p w14:paraId="1C2D72C1" w14:textId="346634BA" w:rsidR="0020757F" w:rsidRDefault="00B832E3" w:rsidP="00F27D21">
              <w:pPr>
                <w:rPr>
                  <w:rFonts w:ascii="Times New Roman" w:hAnsi="Times New Roman" w:cs="Times New Roman"/>
                  <w:kern w:val="2"/>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期末公司因出票人未履约而将其转应收账款的票据"/>
        <w:tag w:val="_SEC_c28e226da8c4479fa309249d7ef50c92"/>
        <w:id w:val="1961374122"/>
        <w:lock w:val="sdtLocked"/>
        <w:placeholder>
          <w:docPart w:val="GBC22222222222222222222222222222"/>
        </w:placeholder>
      </w:sdtPr>
      <w:sdtEndPr>
        <w:rPr>
          <w:rFonts w:asciiTheme="minorHAnsi" w:hAnsiTheme="minorHAnsi" w:cstheme="minorBidi" w:hint="default"/>
          <w:szCs w:val="22"/>
        </w:rPr>
      </w:sdtEndPr>
      <w:sdtContent>
        <w:p w14:paraId="16981475" w14:textId="77777777" w:rsidR="0020757F" w:rsidRDefault="00B832E3" w:rsidP="00B832E3">
          <w:pPr>
            <w:pStyle w:val="4"/>
            <w:numPr>
              <w:ilvl w:val="3"/>
              <w:numId w:val="88"/>
            </w:numPr>
            <w:ind w:left="426" w:hanging="426"/>
          </w:pPr>
          <w:r>
            <w:rPr>
              <w:rFonts w:hint="eastAsia"/>
            </w:rPr>
            <w:t>期末公司因出票人未履约而将其转应收账款的票据</w:t>
          </w:r>
        </w:p>
        <w:sdt>
          <w:sdtPr>
            <w:alias w:val="是否适用：期末公司因出票人未履约而将其转应收账款的票据[双击切换]"/>
            <w:tag w:val="_GBC_9ce8db6863a54a2bbc116604b226d86c"/>
            <w:id w:val="-281500182"/>
            <w:lock w:val="sdtLocked"/>
            <w:placeholder>
              <w:docPart w:val="GBC22222222222222222222222222222"/>
            </w:placeholder>
          </w:sdtPr>
          <w:sdtEndPr/>
          <w:sdtContent>
            <w:p w14:paraId="481D902A" w14:textId="601EAB3E" w:rsidR="0020757F" w:rsidRDefault="00B832E3" w:rsidP="00F27D21">
              <w:pPr>
                <w:rPr>
                  <w:rFonts w:asciiTheme="minorHAnsi" w:hAnsiTheme="minorHAnsi" w:cstheme="minorBidi"/>
                  <w:b/>
                  <w:bCs/>
                  <w:szCs w:val="22"/>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54" w:name="_Hlk533596246" w:displacedByCustomXml="next"/>
    <w:sdt>
      <w:sdtPr>
        <w:rPr>
          <w:rFonts w:ascii="宋体" w:eastAsia="宋体" w:hAnsi="宋体" w:cs="宋体"/>
          <w:b w:val="0"/>
          <w:bCs w:val="0"/>
          <w:kern w:val="0"/>
          <w:szCs w:val="24"/>
        </w:rPr>
        <w:alias w:val="模块:按坏账计提方法分类披露"/>
        <w:tag w:val="_SEC_63927a21dd56431cb79b634520f50ece"/>
        <w:id w:val="719719217"/>
        <w:lock w:val="sdtLocked"/>
        <w:placeholder>
          <w:docPart w:val="GBC22222222222222222222222222222"/>
        </w:placeholder>
      </w:sdtPr>
      <w:sdtEndPr/>
      <w:sdtContent>
        <w:p w14:paraId="31307F4A" w14:textId="77777777" w:rsidR="0020757F" w:rsidRDefault="00B832E3" w:rsidP="00B832E3">
          <w:pPr>
            <w:pStyle w:val="4"/>
            <w:numPr>
              <w:ilvl w:val="3"/>
              <w:numId w:val="88"/>
            </w:numPr>
            <w:ind w:left="426" w:hanging="426"/>
          </w:pPr>
          <w:r>
            <w:t>按坏账计提方法分类披露</w:t>
          </w:r>
        </w:p>
        <w:sdt>
          <w:sdtPr>
            <w:alias w:val="是否适用：应收票据按坏账计提方法分类披露[双击切换]"/>
            <w:tag w:val="_GBC_806abc31b942462ba4b46f92c99312a5"/>
            <w:id w:val="-1577814689"/>
            <w:lock w:val="sdtLocked"/>
            <w:placeholder>
              <w:docPart w:val="GBC22222222222222222222222222222"/>
            </w:placeholder>
          </w:sdtPr>
          <w:sdtEndPr/>
          <w:sdtContent>
            <w:p w14:paraId="69C3F257" w14:textId="0FBE0BE3" w:rsidR="0020757F" w:rsidRDefault="00B832E3" w:rsidP="00F27D2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54" w:displacedByCustomXml="prev"/>
    <w:sdt>
      <w:sdtPr>
        <w:rPr>
          <w:rFonts w:hint="eastAsia"/>
        </w:rPr>
        <w:alias w:val="模块:按单项计提坏账准备"/>
        <w:tag w:val="_SEC_2e0b02c8d30f4e60bebed0d7a5a961af"/>
        <w:id w:val="-1424331540"/>
        <w:lock w:val="sdtLocked"/>
        <w:placeholder>
          <w:docPart w:val="GBC22222222222222222222222222222"/>
        </w:placeholder>
      </w:sdtPr>
      <w:sdtEndPr>
        <w:rPr>
          <w:rFonts w:hint="default"/>
          <w:szCs w:val="21"/>
        </w:rPr>
      </w:sdtEndPr>
      <w:sdtContent>
        <w:bookmarkStart w:id="155" w:name="_Hlk533597423" w:displacedByCustomXml="prev"/>
        <w:p w14:paraId="1D34D983" w14:textId="77777777" w:rsidR="0020757F" w:rsidRDefault="00B832E3">
          <w:r>
            <w:rPr>
              <w:rFonts w:hint="eastAsia"/>
            </w:rPr>
            <w:t>按单项计提坏账准备：</w:t>
          </w:r>
        </w:p>
        <w:sdt>
          <w:sdtPr>
            <w:rPr>
              <w:rFonts w:hint="eastAsia"/>
            </w:rPr>
            <w:alias w:val="是否适用：按单项计提坏账准备的应收票据详细情况[双击切换]"/>
            <w:tag w:val="_GBC_9f41f638de8f4c42b9d00ca6755931fb"/>
            <w:id w:val="-1303461771"/>
            <w:lock w:val="sdtLocked"/>
            <w:placeholder>
              <w:docPart w:val="GBC22222222222222222222222222222"/>
            </w:placeholder>
          </w:sdtPr>
          <w:sdtEndPr/>
          <w:sdtContent>
            <w:p w14:paraId="0F892B45" w14:textId="5FA25675" w:rsidR="00F27D21" w:rsidRDefault="00B832E3" w:rsidP="00F27D21">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FC58497" w14:textId="4BB88853" w:rsidR="0020757F" w:rsidRDefault="00CE5305">
          <w:pPr>
            <w:rPr>
              <w:szCs w:val="21"/>
            </w:rPr>
          </w:pPr>
        </w:p>
        <w:p w14:paraId="477C6601" w14:textId="77777777" w:rsidR="0020757F" w:rsidRDefault="00CE5305">
          <w:pPr>
            <w:rPr>
              <w:szCs w:val="21"/>
            </w:rPr>
          </w:pPr>
        </w:p>
      </w:sdtContent>
    </w:sdt>
    <w:bookmarkEnd w:id="155" w:displacedByCustomXml="prev"/>
    <w:sdt>
      <w:sdtPr>
        <w:rPr>
          <w:rFonts w:asciiTheme="minorHAnsi" w:hAnsiTheme="minorHAnsi" w:cstheme="minorBidi" w:hint="eastAsia"/>
          <w:bCs/>
          <w:szCs w:val="22"/>
        </w:rPr>
        <w:tag w:val="_PLD_c5822df72e094b5083c45a32639c6995"/>
        <w:id w:val="-70131779"/>
        <w:lock w:val="sdtLocked"/>
        <w:placeholder>
          <w:docPart w:val="GBC22222222222222222222222222222"/>
        </w:placeholder>
      </w:sdtPr>
      <w:sdtEndPr/>
      <w:sdtContent>
        <w:p w14:paraId="0A620357" w14:textId="77777777" w:rsidR="0020757F" w:rsidRDefault="00B832E3">
          <w:pPr>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1362738853"/>
        <w:lock w:val="sdtLocked"/>
        <w:placeholder>
          <w:docPart w:val="GBC22222222222222222222222222222"/>
        </w:placeholder>
      </w:sdtPr>
      <w:sdtEndPr/>
      <w:sdtContent>
        <w:p w14:paraId="6D26E550" w14:textId="5E225130" w:rsidR="00F27D21" w:rsidRDefault="00B832E3" w:rsidP="00F27D21">
          <w:pPr>
            <w:rPr>
              <w:rFonts w:asciiTheme="minorHAnsi" w:hAnsiTheme="minorHAnsi" w:cstheme="minorBidi"/>
              <w:b/>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14:paraId="6A6796DB" w14:textId="7905D7EA" w:rsidR="0020757F" w:rsidRDefault="00CE5305">
      <w:pPr>
        <w:rPr>
          <w:rFonts w:asciiTheme="minorHAnsi" w:hAnsiTheme="minorHAnsi" w:cstheme="minorBidi"/>
          <w:b/>
          <w:bCs/>
          <w:szCs w:val="22"/>
        </w:rPr>
      </w:pPr>
    </w:p>
    <w:sdt>
      <w:sdtPr>
        <w:rPr>
          <w:rFonts w:cstheme="minorBidi" w:hint="eastAsia"/>
          <w:bCs/>
          <w:szCs w:val="22"/>
        </w:rPr>
        <w:alias w:val="模块:如按预期信用损失一般模型计提坏账准备，请参照其他应收款披露"/>
        <w:tag w:val="_SEC_04c40b625aee4c7d8e38c7f456e27b56"/>
        <w:id w:val="-1877234425"/>
        <w:lock w:val="sdtLocked"/>
        <w:placeholder>
          <w:docPart w:val="GBC22222222222222222222222222222"/>
        </w:placeholder>
      </w:sdtPr>
      <w:sdtEndPr>
        <w:rPr>
          <w:rFonts w:asciiTheme="minorHAnsi" w:hAnsiTheme="minorHAnsi"/>
          <w:b/>
        </w:rPr>
      </w:sdtEndPr>
      <w:sdtContent>
        <w:p w14:paraId="23134DE4" w14:textId="77777777" w:rsidR="0020757F" w:rsidRDefault="00B832E3">
          <w:pPr>
            <w:rPr>
              <w:rFonts w:cstheme="minorBidi"/>
              <w:bCs/>
              <w:szCs w:val="22"/>
            </w:rPr>
          </w:pPr>
          <w:r>
            <w:rPr>
              <w:rFonts w:cstheme="minorBidi" w:hint="eastAsia"/>
              <w:bCs/>
              <w:szCs w:val="22"/>
            </w:rPr>
            <w:t>如按预期信用损失一般模型计提坏账准备，请参照其他应收款披露：</w:t>
          </w:r>
        </w:p>
        <w:sdt>
          <w:sdtPr>
            <w:rPr>
              <w:rFonts w:cstheme="minorBidi"/>
              <w:bCs/>
              <w:szCs w:val="22"/>
            </w:rPr>
            <w:alias w:val="是否适用：应收票据按预期信用损失一般模型计提坏账准备[双击切换]"/>
            <w:tag w:val="_GBC_21b4909badcd4ef7bc61b6478d0fd727"/>
            <w:id w:val="-2138163855"/>
            <w:lock w:val="sdtLocked"/>
            <w:placeholder>
              <w:docPart w:val="GBC22222222222222222222222222222"/>
            </w:placeholder>
          </w:sdtPr>
          <w:sdtEndPr/>
          <w:sdtContent>
            <w:p w14:paraId="2E7DCCB7" w14:textId="43EED8CA" w:rsidR="0020757F" w:rsidRDefault="00B832E3" w:rsidP="00F27D21">
              <w:pPr>
                <w:rPr>
                  <w:rFonts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14:paraId="2B234D57" w14:textId="77777777" w:rsidR="0020757F" w:rsidRDefault="00CE5305">
          <w:pPr>
            <w:rPr>
              <w:rFonts w:asciiTheme="minorHAnsi" w:hAnsiTheme="minorHAnsi" w:cstheme="minorBidi"/>
              <w:b/>
              <w:bCs/>
              <w:szCs w:val="22"/>
            </w:rPr>
          </w:pPr>
        </w:p>
      </w:sdtContent>
    </w:sdt>
    <w:bookmarkStart w:id="156" w:name="_Hlk532980547" w:displacedByCustomXml="next"/>
    <w:sdt>
      <w:sdtPr>
        <w:rPr>
          <w:rFonts w:ascii="宋体" w:eastAsia="宋体" w:hAnsi="宋体" w:cs="宋体" w:hint="eastAsia"/>
          <w:b w:val="0"/>
          <w:bCs w:val="0"/>
          <w:kern w:val="0"/>
          <w:szCs w:val="24"/>
        </w:rPr>
        <w:alias w:val="模块:应收票据坏账准备的情况"/>
        <w:tag w:val="_SEC_3dab029b25824ad8a8695b0e58b6c454"/>
        <w:id w:val="-735320963"/>
        <w:lock w:val="sdtLocked"/>
        <w:placeholder>
          <w:docPart w:val="GBC22222222222222222222222222222"/>
        </w:placeholder>
      </w:sdtPr>
      <w:sdtEndPr>
        <w:rPr>
          <w:rFonts w:asciiTheme="minorHAnsi" w:hAnsiTheme="minorHAnsi" w:cstheme="minorBidi" w:hint="default"/>
          <w:szCs w:val="22"/>
        </w:rPr>
      </w:sdtEndPr>
      <w:sdtContent>
        <w:p w14:paraId="045AD9AD" w14:textId="77777777" w:rsidR="0020757F" w:rsidRDefault="00B832E3" w:rsidP="00B832E3">
          <w:pPr>
            <w:pStyle w:val="4"/>
            <w:numPr>
              <w:ilvl w:val="3"/>
              <w:numId w:val="88"/>
            </w:numPr>
            <w:ind w:left="426" w:hanging="426"/>
          </w:pPr>
          <w:r>
            <w:rPr>
              <w:rFonts w:hint="eastAsia"/>
            </w:rPr>
            <w:t>坏账准备的情况</w:t>
          </w:r>
        </w:p>
        <w:sdt>
          <w:sdtPr>
            <w:alias w:val="是否适用：应收票据坏账准备情况[双击切换]"/>
            <w:tag w:val="_GBC_3c7b44ae9e3b4aa6a67012163093206f"/>
            <w:id w:val="1471557806"/>
            <w:lock w:val="sdtLocked"/>
            <w:placeholder>
              <w:docPart w:val="GBC22222222222222222222222222222"/>
            </w:placeholder>
          </w:sdtPr>
          <w:sdtEndPr/>
          <w:sdtContent>
            <w:p w14:paraId="2C5D77DF" w14:textId="6CAEC37E" w:rsidR="00F27D21" w:rsidRDefault="00B832E3" w:rsidP="00F27D21">
              <w:pPr>
                <w:rPr>
                  <w:rFonts w:asciiTheme="minorHAnsi" w:hAnsiTheme="minorHAnsi" w:cstheme="minorBidi"/>
                  <w:b/>
                  <w:bCs/>
                  <w:szCs w:val="2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96913BF" w14:textId="59477140" w:rsidR="0020757F" w:rsidRDefault="00CE5305">
          <w:pPr>
            <w:rPr>
              <w:rFonts w:asciiTheme="minorHAnsi" w:hAnsiTheme="minorHAnsi" w:cstheme="minorBidi"/>
              <w:b/>
              <w:bCs/>
              <w:szCs w:val="22"/>
            </w:rPr>
          </w:pPr>
        </w:p>
        <w:p w14:paraId="3F274254" w14:textId="77777777" w:rsidR="0020757F" w:rsidRDefault="00CE5305">
          <w:pPr>
            <w:rPr>
              <w:rFonts w:asciiTheme="minorHAnsi" w:hAnsiTheme="minorHAnsi" w:cstheme="minorBidi"/>
              <w:b/>
              <w:bCs/>
              <w:szCs w:val="22"/>
            </w:rPr>
          </w:pPr>
        </w:p>
      </w:sdtContent>
    </w:sdt>
    <w:bookmarkEnd w:id="156" w:displacedByCustomXml="prev"/>
    <w:bookmarkStart w:id="157" w:name="_Hlk532982011" w:displacedByCustomXml="next"/>
    <w:sdt>
      <w:sdtPr>
        <w:rPr>
          <w:rFonts w:ascii="宋体" w:eastAsia="宋体" w:hAnsi="宋体" w:cs="宋体" w:hint="eastAsia"/>
          <w:b w:val="0"/>
          <w:bCs w:val="0"/>
          <w:kern w:val="0"/>
          <w:szCs w:val="24"/>
        </w:rPr>
        <w:alias w:val="模块:本期实际核销的应收票据情况"/>
        <w:tag w:val="_SEC_3428d5e0a1974f66bdc18edf0b310417"/>
        <w:id w:val="-173738777"/>
        <w:lock w:val="sdtLocked"/>
        <w:placeholder>
          <w:docPart w:val="GBC22222222222222222222222222222"/>
        </w:placeholder>
      </w:sdtPr>
      <w:sdtEndPr>
        <w:rPr>
          <w:rFonts w:asciiTheme="minorHAnsi" w:hAnsiTheme="minorHAnsi" w:cstheme="minorBidi" w:hint="default"/>
          <w:szCs w:val="22"/>
        </w:rPr>
      </w:sdtEndPr>
      <w:sdtContent>
        <w:p w14:paraId="60287657" w14:textId="77777777" w:rsidR="0020757F" w:rsidRDefault="00B832E3" w:rsidP="00B832E3">
          <w:pPr>
            <w:pStyle w:val="4"/>
            <w:numPr>
              <w:ilvl w:val="3"/>
              <w:numId w:val="88"/>
            </w:numPr>
            <w:ind w:left="426" w:hanging="426"/>
          </w:pPr>
          <w:r>
            <w:rPr>
              <w:rFonts w:hint="eastAsia"/>
            </w:rPr>
            <w:t>本期实际核销的应收票据情况</w:t>
          </w:r>
        </w:p>
        <w:sdt>
          <w:sdtPr>
            <w:alias w:val="是否适用：实际核销的应收票据[双击切换]"/>
            <w:tag w:val="_GBC_a0d8af67abfc4a1698fd198064d3b108"/>
            <w:id w:val="-206493402"/>
            <w:lock w:val="sdtLocked"/>
            <w:placeholder>
              <w:docPart w:val="GBC22222222222222222222222222222"/>
            </w:placeholder>
          </w:sdtPr>
          <w:sdtEndPr/>
          <w:sdtContent>
            <w:p w14:paraId="0B50E20B" w14:textId="503C4419" w:rsidR="00F27D21" w:rsidRDefault="00B832E3" w:rsidP="00F27D21">
              <w:pPr>
                <w:rPr>
                  <w:rFonts w:asciiTheme="minorHAnsi" w:hAnsiTheme="minorHAnsi" w:cstheme="minorBidi"/>
                  <w:bCs/>
                  <w:szCs w:val="2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8B397A0" w14:textId="66617151" w:rsidR="0020757F" w:rsidRDefault="00CE5305">
          <w:pPr>
            <w:rPr>
              <w:rFonts w:asciiTheme="minorHAnsi" w:hAnsiTheme="minorHAnsi" w:cstheme="minorBidi"/>
              <w:bCs/>
              <w:szCs w:val="22"/>
            </w:rPr>
          </w:pPr>
        </w:p>
        <w:p w14:paraId="0CCC9198" w14:textId="77777777" w:rsidR="0020757F" w:rsidRDefault="00CE5305">
          <w:pPr>
            <w:rPr>
              <w:rFonts w:asciiTheme="minorHAnsi" w:hAnsiTheme="minorHAnsi" w:cstheme="minorBidi"/>
              <w:b/>
              <w:bCs/>
              <w:szCs w:val="22"/>
            </w:rPr>
          </w:pPr>
        </w:p>
      </w:sdtContent>
    </w:sdt>
    <w:bookmarkEnd w:id="157" w:displacedByCustomXml="prev"/>
    <w:sdt>
      <w:sdtPr>
        <w:rPr>
          <w:rFonts w:asciiTheme="minorHAnsi" w:hAnsiTheme="minorHAnsi" w:cstheme="minorBidi" w:hint="eastAsia"/>
          <w:b/>
          <w:bCs/>
          <w:szCs w:val="22"/>
        </w:rPr>
        <w:alias w:val="模块:应收票据其他说明"/>
        <w:tag w:val="_SEC_9045c8983bbe475395a63669d8f42a68"/>
        <w:id w:val="-588309017"/>
        <w:lock w:val="sdtLocked"/>
        <w:placeholder>
          <w:docPart w:val="GBC22222222222222222222222222222"/>
        </w:placeholder>
      </w:sdtPr>
      <w:sdtEndPr>
        <w:rPr>
          <w:rFonts w:ascii="Times New Roman" w:hAnsi="Times New Roman" w:cs="Times New Roman" w:hint="default"/>
          <w:b w:val="0"/>
          <w:bCs w:val="0"/>
          <w:szCs w:val="24"/>
        </w:rPr>
      </w:sdtEndPr>
      <w:sdtContent>
        <w:p w14:paraId="1EFA3E1A" w14:textId="77777777" w:rsidR="0020757F" w:rsidRDefault="00B832E3">
          <w:r>
            <w:rPr>
              <w:rFonts w:hint="eastAsia"/>
            </w:rPr>
            <w:t>其他说明</w:t>
          </w:r>
        </w:p>
        <w:sdt>
          <w:sdtPr>
            <w:alias w:val="是否适用：应收票据的说明[双击切换]"/>
            <w:tag w:val="_GBC_dc21e09520924a5db7020ba029631550"/>
            <w:id w:val="-1221585311"/>
            <w:lock w:val="sdtLocked"/>
            <w:placeholder>
              <w:docPart w:val="GBC22222222222222222222222222222"/>
            </w:placeholder>
          </w:sdtPr>
          <w:sdtEndPr/>
          <w:sdtContent>
            <w:p w14:paraId="3B97CEF1" w14:textId="13E84570" w:rsidR="0020757F" w:rsidRDefault="00B832E3" w:rsidP="00F27D21">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9EABEB4" w14:textId="77777777" w:rsidR="0020757F" w:rsidRDefault="00CE5305">
          <w:pPr>
            <w:snapToGrid w:val="0"/>
            <w:spacing w:line="240" w:lineRule="atLeast"/>
            <w:rPr>
              <w:szCs w:val="21"/>
            </w:rPr>
          </w:pPr>
        </w:p>
      </w:sdtContent>
    </w:sdt>
    <w:p w14:paraId="4DA2EBD0" w14:textId="77777777" w:rsidR="0020757F" w:rsidRDefault="00B832E3" w:rsidP="00B832E3">
      <w:pPr>
        <w:pStyle w:val="3"/>
        <w:numPr>
          <w:ilvl w:val="0"/>
          <w:numId w:val="84"/>
        </w:numPr>
        <w:rPr>
          <w:rFonts w:ascii="宋体" w:hAnsi="宋体" w:cs="宋体"/>
          <w:kern w:val="0"/>
          <w:szCs w:val="21"/>
        </w:rPr>
      </w:pPr>
      <w:r>
        <w:rPr>
          <w:rFonts w:ascii="宋体" w:hAnsi="宋体" w:cs="宋体" w:hint="eastAsia"/>
          <w:kern w:val="0"/>
          <w:szCs w:val="21"/>
        </w:rPr>
        <w:t>应收账款</w:t>
      </w:r>
    </w:p>
    <w:sdt>
      <w:sdtPr>
        <w:rPr>
          <w:rFonts w:ascii="宋体" w:eastAsia="宋体" w:hAnsi="宋体" w:cs="宋体" w:hint="eastAsia"/>
          <w:b w:val="0"/>
          <w:bCs w:val="0"/>
          <w:kern w:val="0"/>
          <w:szCs w:val="24"/>
        </w:rPr>
        <w:alias w:val="模块:按账龄披露"/>
        <w:tag w:val="_SEC_839f797b2ddf4a12a40452a1e747a584"/>
        <w:id w:val="921457840"/>
        <w:lock w:val="sdtLocked"/>
        <w:placeholder>
          <w:docPart w:val="GBC22222222222222222222222222222"/>
        </w:placeholder>
      </w:sdtPr>
      <w:sdtEndPr/>
      <w:sdtContent>
        <w:p w14:paraId="7E3D5E07" w14:textId="77777777" w:rsidR="0020757F" w:rsidRDefault="00B832E3" w:rsidP="00B832E3">
          <w:pPr>
            <w:pStyle w:val="4"/>
            <w:numPr>
              <w:ilvl w:val="3"/>
              <w:numId w:val="89"/>
            </w:numPr>
            <w:ind w:left="426" w:hanging="426"/>
          </w:pPr>
          <w:proofErr w:type="gramStart"/>
          <w:r>
            <w:rPr>
              <w:rFonts w:hint="eastAsia"/>
            </w:rPr>
            <w:t>按账龄</w:t>
          </w:r>
          <w:proofErr w:type="gramEnd"/>
          <w:r>
            <w:rPr>
              <w:rFonts w:hint="eastAsia"/>
            </w:rPr>
            <w:t>披露</w:t>
          </w:r>
        </w:p>
        <w:sdt>
          <w:sdtPr>
            <w:rPr>
              <w:rFonts w:hint="eastAsia"/>
              <w:szCs w:val="21"/>
            </w:rPr>
            <w:alias w:val="是否适用：组合中，按账龄分析法计提坏账准备的应收账款[双击切换]"/>
            <w:tag w:val="_GBC_f6086903419d448ab27bc2735b69674a"/>
            <w:id w:val="2005938386"/>
            <w:lock w:val="sdtLocked"/>
            <w:placeholder>
              <w:docPart w:val="GBC22222222222222222222222222222"/>
            </w:placeholder>
          </w:sdtPr>
          <w:sdtEndPr/>
          <w:sdtContent>
            <w:p w14:paraId="134D4016" w14:textId="4F42EBDF" w:rsidR="0020757F" w:rsidRDefault="00B832E3">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5A0441E" w14:textId="77777777" w:rsidR="0020757F" w:rsidRDefault="00B832E3">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9182966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380b2c118777445781c47a562212f944"/>
              <w:id w:val="-13509478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4"/>
            <w:gridCol w:w="4489"/>
          </w:tblGrid>
          <w:tr w:rsidR="00F27D21" w14:paraId="01CCD888" w14:textId="77777777" w:rsidTr="006F2E56">
            <w:trPr>
              <w:cantSplit/>
            </w:trPr>
            <w:sdt>
              <w:sdtPr>
                <w:tag w:val="_PLD_987827fb8f754c15801979884cb78127"/>
                <w:id w:val="-1669242191"/>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14:paraId="54646277" w14:textId="77777777" w:rsidR="00F27D21" w:rsidRDefault="00B832E3" w:rsidP="006F2E56">
                    <w:pPr>
                      <w:jc w:val="center"/>
                      <w:rPr>
                        <w:szCs w:val="21"/>
                      </w:rPr>
                    </w:pPr>
                    <w:r>
                      <w:rPr>
                        <w:rFonts w:hint="eastAsia"/>
                        <w:szCs w:val="21"/>
                      </w:rPr>
                      <w:t>账龄</w:t>
                    </w:r>
                  </w:p>
                </w:tc>
              </w:sdtContent>
            </w:sdt>
            <w:sdt>
              <w:sdtPr>
                <w:tag w:val="_PLD_53a2def126e844eabd4ea223442a8a87"/>
                <w:id w:val="1884203606"/>
                <w:lock w:val="sdtLocked"/>
              </w:sdtPr>
              <w:sdtEndPr/>
              <w:sdtContent>
                <w:tc>
                  <w:tcPr>
                    <w:tcW w:w="2544" w:type="pct"/>
                    <w:tcBorders>
                      <w:top w:val="single" w:sz="4" w:space="0" w:color="auto"/>
                      <w:left w:val="single" w:sz="4" w:space="0" w:color="auto"/>
                      <w:bottom w:val="single" w:sz="4" w:space="0" w:color="auto"/>
                      <w:right w:val="single" w:sz="4" w:space="0" w:color="auto"/>
                    </w:tcBorders>
                    <w:vAlign w:val="center"/>
                  </w:tcPr>
                  <w:p w14:paraId="2A2252BD" w14:textId="77777777" w:rsidR="00F27D21" w:rsidRDefault="00B832E3" w:rsidP="006F2E56">
                    <w:pPr>
                      <w:jc w:val="center"/>
                      <w:rPr>
                        <w:szCs w:val="21"/>
                      </w:rPr>
                    </w:pPr>
                    <w:r>
                      <w:rPr>
                        <w:rFonts w:hint="eastAsia"/>
                        <w:szCs w:val="21"/>
                      </w:rPr>
                      <w:t>期末账面余额</w:t>
                    </w:r>
                  </w:p>
                </w:tc>
              </w:sdtContent>
            </w:sdt>
          </w:tr>
          <w:tr w:rsidR="00F27D21" w14:paraId="2D39231D" w14:textId="77777777" w:rsidTr="006F2E56">
            <w:trPr>
              <w:cantSplit/>
            </w:trPr>
            <w:sdt>
              <w:sdtPr>
                <w:tag w:val="_PLD_311560db02fd4399b97a79d7c7fe4ca3"/>
                <w:id w:val="-128790636"/>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2A9B91E7" w14:textId="77777777" w:rsidR="00F27D21" w:rsidRDefault="00B832E3" w:rsidP="006F2E56">
                    <w:pPr>
                      <w:rPr>
                        <w:color w:val="FF0000"/>
                        <w:szCs w:val="21"/>
                      </w:rPr>
                    </w:pPr>
                    <w:proofErr w:type="gramStart"/>
                    <w:r>
                      <w:rPr>
                        <w:rFonts w:hint="eastAsia"/>
                        <w:szCs w:val="21"/>
                      </w:rPr>
                      <w:t>1年以内</w:t>
                    </w:r>
                    <w:proofErr w:type="gramEnd"/>
                  </w:p>
                </w:tc>
              </w:sdtContent>
            </w:sdt>
          </w:tr>
          <w:tr w:rsidR="00F27D21" w14:paraId="47F901E5" w14:textId="77777777" w:rsidTr="006F2E56">
            <w:trPr>
              <w:cantSplit/>
            </w:trPr>
            <w:sdt>
              <w:sdtPr>
                <w:tag w:val="_PLD_785750c92d5d486990596d8d5b2f4a1f"/>
                <w:id w:val="-935596597"/>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0404D200" w14:textId="77777777" w:rsidR="00F27D21" w:rsidRDefault="00B832E3" w:rsidP="006F2E56">
                    <w:pPr>
                      <w:rPr>
                        <w:szCs w:val="21"/>
                      </w:rPr>
                    </w:pPr>
                    <w:r>
                      <w:rPr>
                        <w:rFonts w:hint="eastAsia"/>
                        <w:szCs w:val="21"/>
                      </w:rPr>
                      <w:t>其中：1年以内分项</w:t>
                    </w:r>
                  </w:p>
                </w:tc>
              </w:sdtContent>
            </w:sdt>
          </w:tr>
          <w:sdt>
            <w:sdtPr>
              <w:rPr>
                <w:szCs w:val="21"/>
              </w:rPr>
              <w:alias w:val="一年以内应收账款金额明细"/>
              <w:tag w:val="_TUP_5db7a5c2674d42d3bac3cb2e10590f73"/>
              <w:id w:val="-328905505"/>
              <w:lock w:val="sdtLocked"/>
            </w:sdtPr>
            <w:sdtEndPr/>
            <w:sdtContent>
              <w:tr w:rsidR="00F27D21" w14:paraId="2A35FAF3" w14:textId="77777777" w:rsidTr="006F2E56">
                <w:trPr>
                  <w:cantSplit/>
                </w:trPr>
                <w:tc>
                  <w:tcPr>
                    <w:tcW w:w="2456" w:type="pct"/>
                    <w:tcBorders>
                      <w:top w:val="single" w:sz="4" w:space="0" w:color="auto"/>
                      <w:left w:val="single" w:sz="4" w:space="0" w:color="auto"/>
                      <w:bottom w:val="single" w:sz="4" w:space="0" w:color="auto"/>
                      <w:right w:val="single" w:sz="4" w:space="0" w:color="auto"/>
                    </w:tcBorders>
                  </w:tcPr>
                  <w:p w14:paraId="36CA9B5D" w14:textId="77777777" w:rsidR="00F27D21" w:rsidRDefault="00CE5305" w:rsidP="006F2E56">
                    <w:pPr>
                      <w:rPr>
                        <w:szCs w:val="21"/>
                      </w:rPr>
                    </w:pPr>
                  </w:p>
                </w:tc>
                <w:tc>
                  <w:tcPr>
                    <w:tcW w:w="2544" w:type="pct"/>
                    <w:tcBorders>
                      <w:top w:val="single" w:sz="4" w:space="0" w:color="auto"/>
                      <w:left w:val="single" w:sz="4" w:space="0" w:color="auto"/>
                      <w:bottom w:val="single" w:sz="4" w:space="0" w:color="auto"/>
                      <w:right w:val="single" w:sz="4" w:space="0" w:color="auto"/>
                    </w:tcBorders>
                  </w:tcPr>
                  <w:p w14:paraId="15B70B37" w14:textId="77777777" w:rsidR="00F27D21" w:rsidRDefault="00CE5305" w:rsidP="006F2E56">
                    <w:pPr>
                      <w:jc w:val="right"/>
                      <w:rPr>
                        <w:szCs w:val="21"/>
                      </w:rPr>
                    </w:pPr>
                  </w:p>
                </w:tc>
              </w:tr>
            </w:sdtContent>
          </w:sdt>
          <w:sdt>
            <w:sdtPr>
              <w:rPr>
                <w:szCs w:val="21"/>
              </w:rPr>
              <w:alias w:val="一年以内应收账款金额明细"/>
              <w:tag w:val="_TUP_5db7a5c2674d42d3bac3cb2e10590f73"/>
              <w:id w:val="1462077768"/>
              <w:lock w:val="sdtLocked"/>
            </w:sdtPr>
            <w:sdtEndPr/>
            <w:sdtContent>
              <w:tr w:rsidR="00F27D21" w14:paraId="47413259" w14:textId="77777777" w:rsidTr="006F2E56">
                <w:trPr>
                  <w:cantSplit/>
                </w:trPr>
                <w:tc>
                  <w:tcPr>
                    <w:tcW w:w="2456" w:type="pct"/>
                    <w:tcBorders>
                      <w:top w:val="single" w:sz="4" w:space="0" w:color="auto"/>
                      <w:left w:val="single" w:sz="4" w:space="0" w:color="auto"/>
                      <w:bottom w:val="single" w:sz="4" w:space="0" w:color="auto"/>
                      <w:right w:val="single" w:sz="4" w:space="0" w:color="auto"/>
                    </w:tcBorders>
                  </w:tcPr>
                  <w:p w14:paraId="73E8F811" w14:textId="77777777" w:rsidR="00F27D21" w:rsidRDefault="00CE5305" w:rsidP="006F2E56">
                    <w:pPr>
                      <w:rPr>
                        <w:szCs w:val="21"/>
                      </w:rPr>
                    </w:pPr>
                  </w:p>
                </w:tc>
                <w:tc>
                  <w:tcPr>
                    <w:tcW w:w="2544" w:type="pct"/>
                    <w:tcBorders>
                      <w:top w:val="single" w:sz="4" w:space="0" w:color="auto"/>
                      <w:left w:val="single" w:sz="4" w:space="0" w:color="auto"/>
                      <w:bottom w:val="single" w:sz="4" w:space="0" w:color="auto"/>
                      <w:right w:val="single" w:sz="4" w:space="0" w:color="auto"/>
                    </w:tcBorders>
                  </w:tcPr>
                  <w:p w14:paraId="4B81A26E" w14:textId="77777777" w:rsidR="00F27D21" w:rsidRDefault="00CE5305" w:rsidP="006F2E56">
                    <w:pPr>
                      <w:jc w:val="right"/>
                      <w:rPr>
                        <w:szCs w:val="21"/>
                      </w:rPr>
                    </w:pPr>
                  </w:p>
                </w:tc>
              </w:tr>
            </w:sdtContent>
          </w:sdt>
          <w:tr w:rsidR="00F27D21" w14:paraId="19E4F980" w14:textId="77777777" w:rsidTr="006F2E56">
            <w:trPr>
              <w:cantSplit/>
            </w:trPr>
            <w:sdt>
              <w:sdtPr>
                <w:tag w:val="_PLD_885917f15d1a46499cb812cd100e3cf1"/>
                <w:id w:val="-547844462"/>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2B3558C0" w14:textId="77777777" w:rsidR="00F27D21" w:rsidRDefault="00B832E3" w:rsidP="006F2E56">
                    <w:pPr>
                      <w:rPr>
                        <w:szCs w:val="21"/>
                      </w:rPr>
                    </w:pPr>
                    <w:r>
                      <w:rPr>
                        <w:rFonts w:hint="eastAsia"/>
                        <w:szCs w:val="21"/>
                      </w:rPr>
                      <w:t>1年以内小计</w:t>
                    </w:r>
                  </w:p>
                </w:tc>
              </w:sdtContent>
            </w:sdt>
            <w:tc>
              <w:tcPr>
                <w:tcW w:w="2544" w:type="pct"/>
                <w:tcBorders>
                  <w:top w:val="single" w:sz="4" w:space="0" w:color="auto"/>
                  <w:left w:val="single" w:sz="4" w:space="0" w:color="auto"/>
                  <w:bottom w:val="single" w:sz="4" w:space="0" w:color="auto"/>
                  <w:right w:val="single" w:sz="4" w:space="0" w:color="auto"/>
                </w:tcBorders>
              </w:tcPr>
              <w:p w14:paraId="389A7E1D" w14:textId="77777777" w:rsidR="00F27D21" w:rsidRDefault="00B832E3" w:rsidP="006F2E56">
                <w:pPr>
                  <w:jc w:val="right"/>
                  <w:rPr>
                    <w:szCs w:val="21"/>
                  </w:rPr>
                </w:pPr>
                <w:r w:rsidRPr="00F27D21">
                  <w:rPr>
                    <w:szCs w:val="21"/>
                  </w:rPr>
                  <w:t>165,584,448.61</w:t>
                </w:r>
              </w:p>
            </w:tc>
          </w:tr>
          <w:tr w:rsidR="00F27D21" w14:paraId="2249C885" w14:textId="77777777" w:rsidTr="006F2E56">
            <w:trPr>
              <w:cantSplit/>
            </w:trPr>
            <w:sdt>
              <w:sdtPr>
                <w:tag w:val="_PLD_686411641a5e42038a85ce6c435c5e58"/>
                <w:id w:val="-526709241"/>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00446A9C" w14:textId="77777777" w:rsidR="00F27D21" w:rsidRDefault="00B832E3" w:rsidP="006F2E56">
                    <w:pPr>
                      <w:rPr>
                        <w:szCs w:val="21"/>
                      </w:rPr>
                    </w:pPr>
                    <w:r>
                      <w:rPr>
                        <w:rFonts w:hint="eastAsia"/>
                        <w:szCs w:val="21"/>
                      </w:rPr>
                      <w:t>1至2年</w:t>
                    </w:r>
                  </w:p>
                </w:tc>
              </w:sdtContent>
            </w:sdt>
            <w:tc>
              <w:tcPr>
                <w:tcW w:w="2544" w:type="pct"/>
                <w:tcBorders>
                  <w:top w:val="single" w:sz="4" w:space="0" w:color="auto"/>
                  <w:left w:val="single" w:sz="4" w:space="0" w:color="auto"/>
                  <w:bottom w:val="single" w:sz="4" w:space="0" w:color="auto"/>
                  <w:right w:val="single" w:sz="4" w:space="0" w:color="auto"/>
                </w:tcBorders>
              </w:tcPr>
              <w:p w14:paraId="5BBAA49B" w14:textId="77777777" w:rsidR="00F27D21" w:rsidRDefault="00B832E3" w:rsidP="006F2E56">
                <w:pPr>
                  <w:jc w:val="right"/>
                  <w:rPr>
                    <w:szCs w:val="21"/>
                  </w:rPr>
                </w:pPr>
                <w:r>
                  <w:t>13,505,072.55</w:t>
                </w:r>
              </w:p>
            </w:tc>
          </w:tr>
          <w:tr w:rsidR="00F27D21" w14:paraId="31E3F6F2" w14:textId="77777777" w:rsidTr="006F2E56">
            <w:trPr>
              <w:cantSplit/>
            </w:trPr>
            <w:sdt>
              <w:sdtPr>
                <w:tag w:val="_PLD_1d32a9d5ef5b4ddca6ca917435b115ac"/>
                <w:id w:val="1786614557"/>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039E61FF" w14:textId="77777777" w:rsidR="00F27D21" w:rsidRDefault="00B832E3" w:rsidP="006F2E56">
                    <w:pPr>
                      <w:rPr>
                        <w:szCs w:val="21"/>
                      </w:rPr>
                    </w:pPr>
                    <w:r>
                      <w:rPr>
                        <w:rFonts w:hint="eastAsia"/>
                        <w:szCs w:val="21"/>
                      </w:rPr>
                      <w:t>2至3年</w:t>
                    </w:r>
                  </w:p>
                </w:tc>
              </w:sdtContent>
            </w:sdt>
            <w:tc>
              <w:tcPr>
                <w:tcW w:w="2544" w:type="pct"/>
                <w:tcBorders>
                  <w:top w:val="single" w:sz="4" w:space="0" w:color="auto"/>
                  <w:left w:val="single" w:sz="4" w:space="0" w:color="auto"/>
                  <w:bottom w:val="single" w:sz="4" w:space="0" w:color="auto"/>
                  <w:right w:val="single" w:sz="4" w:space="0" w:color="auto"/>
                </w:tcBorders>
              </w:tcPr>
              <w:p w14:paraId="6E2238A5" w14:textId="77777777" w:rsidR="00F27D21" w:rsidRDefault="00B832E3" w:rsidP="006F2E56">
                <w:pPr>
                  <w:jc w:val="right"/>
                  <w:rPr>
                    <w:szCs w:val="21"/>
                  </w:rPr>
                </w:pPr>
                <w:r>
                  <w:t>2,406,936.19</w:t>
                </w:r>
              </w:p>
            </w:tc>
          </w:tr>
          <w:tr w:rsidR="00F27D21" w14:paraId="0117C4B9" w14:textId="77777777" w:rsidTr="006F2E56">
            <w:trPr>
              <w:cantSplit/>
            </w:trPr>
            <w:sdt>
              <w:sdtPr>
                <w:tag w:val="_PLD_2be2a569e4bb439bbdda34aec0746396"/>
                <w:id w:val="763965475"/>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11857610" w14:textId="77777777" w:rsidR="00F27D21" w:rsidRDefault="00B832E3" w:rsidP="006F2E56">
                    <w:pPr>
                      <w:rPr>
                        <w:szCs w:val="21"/>
                      </w:rPr>
                    </w:pPr>
                    <w:proofErr w:type="gramStart"/>
                    <w:r>
                      <w:rPr>
                        <w:rFonts w:hint="eastAsia"/>
                        <w:szCs w:val="21"/>
                      </w:rPr>
                      <w:t>3年以上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tcPr>
              <w:p w14:paraId="480EF69D" w14:textId="0C18661F" w:rsidR="00F27D21" w:rsidRDefault="00CE5305" w:rsidP="006F2E56">
                <w:pPr>
                  <w:jc w:val="right"/>
                  <w:rPr>
                    <w:szCs w:val="21"/>
                  </w:rPr>
                </w:pPr>
              </w:p>
            </w:tc>
          </w:tr>
          <w:tr w:rsidR="00F27D21" w14:paraId="3CA3714B" w14:textId="77777777" w:rsidTr="006F2E56">
            <w:trPr>
              <w:cantSplit/>
            </w:trPr>
            <w:sdt>
              <w:sdtPr>
                <w:tag w:val="_PLD_51c1587433fc4304af214a25996abcb0"/>
                <w:id w:val="-72515496"/>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07E29EF7" w14:textId="77777777" w:rsidR="00F27D21" w:rsidRDefault="00B832E3" w:rsidP="006F2E56">
                    <w:pPr>
                      <w:rPr>
                        <w:szCs w:val="21"/>
                      </w:rPr>
                    </w:pPr>
                    <w:r>
                      <w:rPr>
                        <w:rFonts w:hint="eastAsia"/>
                        <w:szCs w:val="21"/>
                      </w:rPr>
                      <w:t>3至4年</w:t>
                    </w:r>
                  </w:p>
                </w:tc>
              </w:sdtContent>
            </w:sdt>
            <w:tc>
              <w:tcPr>
                <w:tcW w:w="2544" w:type="pct"/>
                <w:tcBorders>
                  <w:top w:val="single" w:sz="4" w:space="0" w:color="auto"/>
                  <w:left w:val="single" w:sz="4" w:space="0" w:color="auto"/>
                  <w:bottom w:val="single" w:sz="4" w:space="0" w:color="auto"/>
                  <w:right w:val="single" w:sz="4" w:space="0" w:color="auto"/>
                </w:tcBorders>
              </w:tcPr>
              <w:p w14:paraId="1BF90E39" w14:textId="77777777" w:rsidR="00F27D21" w:rsidRDefault="00B832E3" w:rsidP="006F2E56">
                <w:pPr>
                  <w:jc w:val="right"/>
                  <w:rPr>
                    <w:szCs w:val="21"/>
                  </w:rPr>
                </w:pPr>
                <w:r>
                  <w:t>1,421,088.15</w:t>
                </w:r>
              </w:p>
            </w:tc>
          </w:tr>
          <w:tr w:rsidR="00F27D21" w14:paraId="7730BF3A" w14:textId="77777777" w:rsidTr="006F2E56">
            <w:trPr>
              <w:cantSplit/>
            </w:trPr>
            <w:sdt>
              <w:sdtPr>
                <w:tag w:val="_PLD_783f5edc09cf4689bf1bab196aa7d963"/>
                <w:id w:val="1606387251"/>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653E1E80" w14:textId="77777777" w:rsidR="00F27D21" w:rsidRDefault="00B832E3" w:rsidP="006F2E56">
                    <w:pPr>
                      <w:rPr>
                        <w:szCs w:val="21"/>
                      </w:rPr>
                    </w:pPr>
                    <w:r>
                      <w:rPr>
                        <w:rFonts w:hint="eastAsia"/>
                        <w:szCs w:val="21"/>
                      </w:rPr>
                      <w:t>4至5年</w:t>
                    </w:r>
                  </w:p>
                </w:tc>
              </w:sdtContent>
            </w:sdt>
            <w:tc>
              <w:tcPr>
                <w:tcW w:w="2544" w:type="pct"/>
                <w:tcBorders>
                  <w:top w:val="single" w:sz="4" w:space="0" w:color="auto"/>
                  <w:left w:val="single" w:sz="4" w:space="0" w:color="auto"/>
                  <w:bottom w:val="single" w:sz="4" w:space="0" w:color="auto"/>
                  <w:right w:val="single" w:sz="4" w:space="0" w:color="auto"/>
                </w:tcBorders>
              </w:tcPr>
              <w:p w14:paraId="1B250B57" w14:textId="77777777" w:rsidR="00F27D21" w:rsidRDefault="00B832E3" w:rsidP="006F2E56">
                <w:pPr>
                  <w:jc w:val="right"/>
                  <w:rPr>
                    <w:szCs w:val="21"/>
                  </w:rPr>
                </w:pPr>
                <w:r>
                  <w:t>4,420,182.94</w:t>
                </w:r>
              </w:p>
            </w:tc>
          </w:tr>
          <w:tr w:rsidR="00F27D21" w14:paraId="48E57887" w14:textId="77777777" w:rsidTr="006F2E56">
            <w:trPr>
              <w:cantSplit/>
            </w:trPr>
            <w:sdt>
              <w:sdtPr>
                <w:tag w:val="_PLD_35d4b8083f1340abbb03a5509bd8e56c"/>
                <w:id w:val="-1655751267"/>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2424FDDF" w14:textId="77777777" w:rsidR="00F27D21" w:rsidRDefault="00B832E3" w:rsidP="006F2E56">
                    <w:pPr>
                      <w:rPr>
                        <w:szCs w:val="21"/>
                      </w:rPr>
                    </w:pPr>
                    <w:proofErr w:type="gramStart"/>
                    <w:r>
                      <w:rPr>
                        <w:rFonts w:hint="eastAsia"/>
                        <w:szCs w:val="21"/>
                      </w:rPr>
                      <w:t>5年以上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tcPr>
              <w:p w14:paraId="3A2C19C5" w14:textId="77777777" w:rsidR="00F27D21" w:rsidRDefault="00B832E3" w:rsidP="006F2E56">
                <w:pPr>
                  <w:jc w:val="right"/>
                  <w:rPr>
                    <w:szCs w:val="21"/>
                  </w:rPr>
                </w:pPr>
                <w:r>
                  <w:t>48,368,382.98</w:t>
                </w:r>
              </w:p>
            </w:tc>
          </w:tr>
          <w:tr w:rsidR="00F27D21" w14:paraId="2DF6D99B" w14:textId="77777777" w:rsidTr="006F2E56">
            <w:trPr>
              <w:cantSplit/>
            </w:trPr>
            <w:sdt>
              <w:sdtPr>
                <w:tag w:val="_PLD_4228da7212b54dbabe98902b22a02f1a"/>
                <w:id w:val="300122368"/>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14:paraId="200CF8B6" w14:textId="77777777" w:rsidR="00F27D21" w:rsidRDefault="00B832E3" w:rsidP="006F2E56">
                    <w:pPr>
                      <w:jc w:val="center"/>
                      <w:rPr>
                        <w:szCs w:val="21"/>
                      </w:rPr>
                    </w:pPr>
                    <w:r>
                      <w:rPr>
                        <w:rFonts w:hint="eastAsia"/>
                        <w:szCs w:val="21"/>
                      </w:rPr>
                      <w:t>合计</w:t>
                    </w:r>
                  </w:p>
                </w:tc>
              </w:sdtContent>
            </w:sdt>
            <w:tc>
              <w:tcPr>
                <w:tcW w:w="2544" w:type="pct"/>
                <w:tcBorders>
                  <w:top w:val="single" w:sz="4" w:space="0" w:color="auto"/>
                  <w:left w:val="single" w:sz="4" w:space="0" w:color="auto"/>
                  <w:bottom w:val="single" w:sz="4" w:space="0" w:color="auto"/>
                  <w:right w:val="single" w:sz="4" w:space="0" w:color="auto"/>
                </w:tcBorders>
              </w:tcPr>
              <w:p w14:paraId="2CAE18B6" w14:textId="7DC73376" w:rsidR="00F27D21" w:rsidRDefault="00B832E3" w:rsidP="006F2E56">
                <w:pPr>
                  <w:jc w:val="right"/>
                  <w:rPr>
                    <w:szCs w:val="21"/>
                  </w:rPr>
                </w:pPr>
                <w:r w:rsidRPr="00F27D21">
                  <w:rPr>
                    <w:szCs w:val="21"/>
                  </w:rPr>
                  <w:t>235,706,111.42</w:t>
                </w:r>
              </w:p>
            </w:tc>
          </w:tr>
        </w:tbl>
        <w:p w14:paraId="7206E0D4" w14:textId="77777777" w:rsidR="00F27D21" w:rsidRDefault="00CE5305"/>
        <w:p w14:paraId="002757D1" w14:textId="77777777" w:rsidR="0020757F" w:rsidRDefault="00CE5305"/>
      </w:sdtContent>
    </w:sdt>
    <w:bookmarkStart w:id="158" w:name="_Hlk533601584" w:displacedByCustomXml="next"/>
    <w:sdt>
      <w:sdtPr>
        <w:rPr>
          <w:rFonts w:ascii="宋体" w:eastAsia="宋体" w:hAnsi="宋体" w:cs="宋体" w:hint="eastAsia"/>
          <w:b w:val="0"/>
          <w:bCs w:val="0"/>
          <w:kern w:val="0"/>
          <w:szCs w:val="24"/>
        </w:rPr>
        <w:alias w:val="模块:按坏账计提方法分类披露"/>
        <w:tag w:val="_SEC_d442ddfe6a1a43ab9b3b8367ba47ed02"/>
        <w:id w:val="2095744270"/>
        <w:lock w:val="sdtLocked"/>
        <w:placeholder>
          <w:docPart w:val="GBC22222222222222222222222222222"/>
        </w:placeholder>
      </w:sdtPr>
      <w:sdtEndPr>
        <w:rPr>
          <w:rFonts w:hint="default"/>
        </w:rPr>
      </w:sdtEndPr>
      <w:sdtContent>
        <w:p w14:paraId="0060A44D" w14:textId="77777777" w:rsidR="0020757F" w:rsidRDefault="00B832E3" w:rsidP="00B832E3">
          <w:pPr>
            <w:pStyle w:val="4"/>
            <w:numPr>
              <w:ilvl w:val="3"/>
              <w:numId w:val="89"/>
            </w:numPr>
            <w:ind w:left="426" w:hanging="426"/>
          </w:pPr>
          <w:r>
            <w:rPr>
              <w:rFonts w:hint="eastAsia"/>
            </w:rPr>
            <w:t>按坏账计提方法分类披露</w:t>
          </w:r>
        </w:p>
        <w:sdt>
          <w:sdtPr>
            <w:alias w:val="是否适用：应收账款分类披露[双击切换]"/>
            <w:tag w:val="_GBC_5532cbb0484a40fcb185be4bb8709d46"/>
            <w:id w:val="939261975"/>
            <w:lock w:val="sdtLocked"/>
            <w:placeholder>
              <w:docPart w:val="GBC22222222222222222222222222222"/>
            </w:placeholder>
          </w:sdtPr>
          <w:sdtEndPr/>
          <w:sdtContent>
            <w:p w14:paraId="168BDA5F" w14:textId="69C98EB9"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E451970" w14:textId="77777777" w:rsidR="0020757F" w:rsidRDefault="00B832E3">
          <w:pPr>
            <w:pStyle w:val="ac"/>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财务附注：应收账款按种类披露"/>
              <w:tag w:val="_GBC_9672a88fa94c441f9769b560659b37f6"/>
              <w:id w:val="-13201836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账款按种类披露"/>
              <w:tag w:val="_GBC_45ed90b2e73740bfa8c1f5d7d12ff35e"/>
              <w:id w:val="2049868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6110"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7"/>
            <w:gridCol w:w="1266"/>
            <w:gridCol w:w="591"/>
            <w:gridCol w:w="1204"/>
            <w:gridCol w:w="666"/>
            <w:gridCol w:w="1266"/>
            <w:gridCol w:w="1266"/>
            <w:gridCol w:w="591"/>
            <w:gridCol w:w="1191"/>
            <w:gridCol w:w="666"/>
            <w:gridCol w:w="1348"/>
          </w:tblGrid>
          <w:tr w:rsidR="00702C75" w14:paraId="32CA4185" w14:textId="77777777" w:rsidTr="00F6509F">
            <w:trPr>
              <w:cantSplit/>
              <w:trHeight w:val="259"/>
            </w:trPr>
            <w:sdt>
              <w:sdtPr>
                <w:rPr>
                  <w:sz w:val="18"/>
                  <w:szCs w:val="18"/>
                </w:rPr>
                <w:tag w:val="_PLD_f8d5a19b9b724da98e30475a6df20be9"/>
                <w:id w:val="-1582442468"/>
                <w:lock w:val="sdtLocked"/>
              </w:sdtPr>
              <w:sdtEndPr/>
              <w:sdtContent>
                <w:tc>
                  <w:tcPr>
                    <w:tcW w:w="385" w:type="pct"/>
                    <w:vMerge w:val="restart"/>
                    <w:tcBorders>
                      <w:top w:val="single" w:sz="4" w:space="0" w:color="auto"/>
                      <w:left w:val="single" w:sz="4" w:space="0" w:color="auto"/>
                      <w:right w:val="single" w:sz="4" w:space="0" w:color="auto"/>
                    </w:tcBorders>
                    <w:vAlign w:val="center"/>
                  </w:tcPr>
                  <w:p w14:paraId="7E9E2194" w14:textId="77777777" w:rsidR="00702C75" w:rsidRPr="00F27D21" w:rsidRDefault="00B832E3" w:rsidP="00F6509F">
                    <w:pPr>
                      <w:jc w:val="center"/>
                      <w:rPr>
                        <w:sz w:val="18"/>
                        <w:szCs w:val="18"/>
                      </w:rPr>
                    </w:pPr>
                    <w:r w:rsidRPr="00F27D21">
                      <w:rPr>
                        <w:rFonts w:hint="eastAsia"/>
                        <w:sz w:val="18"/>
                        <w:szCs w:val="18"/>
                      </w:rPr>
                      <w:t>类别</w:t>
                    </w:r>
                  </w:p>
                </w:tc>
              </w:sdtContent>
            </w:sdt>
            <w:sdt>
              <w:sdtPr>
                <w:rPr>
                  <w:sz w:val="18"/>
                  <w:szCs w:val="18"/>
                </w:rPr>
                <w:tag w:val="_PLD_8e6cd64a5cc84d259bab748be3f49169"/>
                <w:id w:val="402877946"/>
                <w:lock w:val="sdtLocked"/>
              </w:sdtPr>
              <w:sdtEndPr/>
              <w:sdtContent>
                <w:tc>
                  <w:tcPr>
                    <w:tcW w:w="2014" w:type="pct"/>
                    <w:gridSpan w:val="5"/>
                    <w:tcBorders>
                      <w:top w:val="single" w:sz="4" w:space="0" w:color="auto"/>
                      <w:left w:val="single" w:sz="4" w:space="0" w:color="auto"/>
                      <w:right w:val="single" w:sz="4" w:space="0" w:color="auto"/>
                    </w:tcBorders>
                    <w:vAlign w:val="center"/>
                  </w:tcPr>
                  <w:p w14:paraId="137B1A7D" w14:textId="77777777" w:rsidR="00702C75" w:rsidRPr="00F27D21" w:rsidRDefault="00B832E3" w:rsidP="00F6509F">
                    <w:pPr>
                      <w:autoSpaceDE w:val="0"/>
                      <w:autoSpaceDN w:val="0"/>
                      <w:adjustRightInd w:val="0"/>
                      <w:snapToGrid w:val="0"/>
                      <w:spacing w:line="240" w:lineRule="atLeast"/>
                      <w:jc w:val="center"/>
                      <w:rPr>
                        <w:sz w:val="18"/>
                        <w:szCs w:val="18"/>
                      </w:rPr>
                    </w:pPr>
                    <w:r w:rsidRPr="00F27D21">
                      <w:rPr>
                        <w:rFonts w:hint="eastAsia"/>
                        <w:sz w:val="18"/>
                        <w:szCs w:val="18"/>
                      </w:rPr>
                      <w:t>期末余额</w:t>
                    </w:r>
                  </w:p>
                </w:tc>
              </w:sdtContent>
            </w:sdt>
            <w:sdt>
              <w:sdtPr>
                <w:rPr>
                  <w:sz w:val="18"/>
                  <w:szCs w:val="18"/>
                </w:rPr>
                <w:tag w:val="_PLD_f3718624b866493ab3b8d8edadf10560"/>
                <w:id w:val="1767655657"/>
                <w:lock w:val="sdtLocked"/>
              </w:sdtPr>
              <w:sdtEndPr/>
              <w:sdtContent>
                <w:tc>
                  <w:tcPr>
                    <w:tcW w:w="2601" w:type="pct"/>
                    <w:gridSpan w:val="5"/>
                    <w:tcBorders>
                      <w:top w:val="single" w:sz="4" w:space="0" w:color="auto"/>
                      <w:left w:val="single" w:sz="4" w:space="0" w:color="auto"/>
                      <w:right w:val="single" w:sz="4" w:space="0" w:color="auto"/>
                    </w:tcBorders>
                    <w:vAlign w:val="center"/>
                  </w:tcPr>
                  <w:p w14:paraId="74B3DA4A" w14:textId="77777777" w:rsidR="00702C75" w:rsidRPr="00F27D21" w:rsidRDefault="00B832E3" w:rsidP="00F6509F">
                    <w:pPr>
                      <w:autoSpaceDE w:val="0"/>
                      <w:autoSpaceDN w:val="0"/>
                      <w:adjustRightInd w:val="0"/>
                      <w:snapToGrid w:val="0"/>
                      <w:spacing w:line="240" w:lineRule="atLeast"/>
                      <w:jc w:val="center"/>
                      <w:rPr>
                        <w:sz w:val="18"/>
                        <w:szCs w:val="18"/>
                      </w:rPr>
                    </w:pPr>
                    <w:r w:rsidRPr="00F27D21">
                      <w:rPr>
                        <w:rFonts w:hint="eastAsia"/>
                        <w:sz w:val="18"/>
                        <w:szCs w:val="18"/>
                      </w:rPr>
                      <w:t>期初余额</w:t>
                    </w:r>
                  </w:p>
                </w:tc>
              </w:sdtContent>
            </w:sdt>
          </w:tr>
          <w:tr w:rsidR="00702C75" w14:paraId="7A9556C3" w14:textId="77777777" w:rsidTr="00F6509F">
            <w:trPr>
              <w:cantSplit/>
              <w:trHeight w:val="227"/>
            </w:trPr>
            <w:tc>
              <w:tcPr>
                <w:tcW w:w="385" w:type="pct"/>
                <w:vMerge/>
                <w:tcBorders>
                  <w:left w:val="single" w:sz="4" w:space="0" w:color="auto"/>
                  <w:right w:val="single" w:sz="4" w:space="0" w:color="auto"/>
                </w:tcBorders>
                <w:vAlign w:val="center"/>
              </w:tcPr>
              <w:p w14:paraId="14404FE1" w14:textId="77777777" w:rsidR="00702C75" w:rsidRPr="00F27D21" w:rsidRDefault="00CE5305" w:rsidP="00F6509F">
                <w:pPr>
                  <w:rPr>
                    <w:sz w:val="18"/>
                    <w:szCs w:val="18"/>
                  </w:rPr>
                </w:pPr>
              </w:p>
            </w:tc>
            <w:sdt>
              <w:sdtPr>
                <w:rPr>
                  <w:sz w:val="18"/>
                  <w:szCs w:val="18"/>
                </w:rPr>
                <w:tag w:val="_PLD_696c52ce758e49deb616a7fb8df8ee20"/>
                <w:id w:val="1934241153"/>
                <w:lock w:val="sdtLocked"/>
              </w:sdtPr>
              <w:sdtEndPr/>
              <w:sdtContent>
                <w:tc>
                  <w:tcPr>
                    <w:tcW w:w="784" w:type="pct"/>
                    <w:gridSpan w:val="2"/>
                    <w:tcBorders>
                      <w:top w:val="single" w:sz="4" w:space="0" w:color="auto"/>
                      <w:left w:val="single" w:sz="4" w:space="0" w:color="auto"/>
                      <w:bottom w:val="single" w:sz="4" w:space="0" w:color="auto"/>
                      <w:right w:val="single" w:sz="4" w:space="0" w:color="auto"/>
                    </w:tcBorders>
                    <w:vAlign w:val="center"/>
                  </w:tcPr>
                  <w:p w14:paraId="024525F0" w14:textId="77777777" w:rsidR="00702C75" w:rsidRPr="00F27D21" w:rsidRDefault="00B832E3" w:rsidP="00F6509F">
                    <w:pPr>
                      <w:jc w:val="center"/>
                      <w:rPr>
                        <w:sz w:val="18"/>
                        <w:szCs w:val="18"/>
                      </w:rPr>
                    </w:pPr>
                    <w:r w:rsidRPr="00F27D21">
                      <w:rPr>
                        <w:rFonts w:hint="eastAsia"/>
                        <w:sz w:val="18"/>
                        <w:szCs w:val="18"/>
                      </w:rPr>
                      <w:t>账面余额</w:t>
                    </w:r>
                  </w:p>
                </w:tc>
              </w:sdtContent>
            </w:sdt>
            <w:sdt>
              <w:sdtPr>
                <w:rPr>
                  <w:sz w:val="18"/>
                  <w:szCs w:val="18"/>
                </w:rPr>
                <w:tag w:val="_PLD_1ca261fa1763424688ba2be8550f43e1"/>
                <w:id w:val="-140571065"/>
                <w:lock w:val="sdtLocked"/>
              </w:sdtPr>
              <w:sdtEndPr/>
              <w:sdtContent>
                <w:tc>
                  <w:tcPr>
                    <w:tcW w:w="969" w:type="pct"/>
                    <w:gridSpan w:val="2"/>
                    <w:tcBorders>
                      <w:top w:val="single" w:sz="4" w:space="0" w:color="auto"/>
                      <w:left w:val="single" w:sz="4" w:space="0" w:color="auto"/>
                      <w:bottom w:val="single" w:sz="4" w:space="0" w:color="auto"/>
                      <w:right w:val="single" w:sz="4" w:space="0" w:color="auto"/>
                    </w:tcBorders>
                    <w:vAlign w:val="center"/>
                  </w:tcPr>
                  <w:p w14:paraId="31CD0855" w14:textId="77777777" w:rsidR="00702C75" w:rsidRPr="00F27D21" w:rsidRDefault="00B832E3" w:rsidP="00F6509F">
                    <w:pPr>
                      <w:jc w:val="center"/>
                      <w:rPr>
                        <w:sz w:val="18"/>
                        <w:szCs w:val="18"/>
                      </w:rPr>
                    </w:pPr>
                    <w:r w:rsidRPr="00F27D21">
                      <w:rPr>
                        <w:rFonts w:hint="eastAsia"/>
                        <w:sz w:val="18"/>
                        <w:szCs w:val="18"/>
                      </w:rPr>
                      <w:t>坏账准备</w:t>
                    </w:r>
                  </w:p>
                </w:tc>
              </w:sdtContent>
            </w:sdt>
            <w:sdt>
              <w:sdtPr>
                <w:rPr>
                  <w:sz w:val="18"/>
                  <w:szCs w:val="18"/>
                </w:rPr>
                <w:tag w:val="_PLD_caaf7fb85a4a432890635f2eb9c38cd5"/>
                <w:id w:val="28685695"/>
                <w:lock w:val="sdtLocked"/>
              </w:sdtPr>
              <w:sdtEndPr/>
              <w:sdtContent>
                <w:tc>
                  <w:tcPr>
                    <w:tcW w:w="260" w:type="pct"/>
                    <w:vMerge w:val="restart"/>
                    <w:tcBorders>
                      <w:top w:val="single" w:sz="4" w:space="0" w:color="auto"/>
                      <w:left w:val="single" w:sz="4" w:space="0" w:color="auto"/>
                      <w:right w:val="single" w:sz="4" w:space="0" w:color="auto"/>
                    </w:tcBorders>
                    <w:vAlign w:val="center"/>
                  </w:tcPr>
                  <w:p w14:paraId="21C57BCD" w14:textId="77777777" w:rsidR="00702C75" w:rsidRPr="00F27D21" w:rsidRDefault="00B832E3" w:rsidP="00F6509F">
                    <w:pPr>
                      <w:jc w:val="center"/>
                      <w:rPr>
                        <w:sz w:val="18"/>
                        <w:szCs w:val="18"/>
                      </w:rPr>
                    </w:pPr>
                    <w:r w:rsidRPr="00F27D21">
                      <w:rPr>
                        <w:rFonts w:hint="eastAsia"/>
                        <w:sz w:val="18"/>
                        <w:szCs w:val="18"/>
                      </w:rPr>
                      <w:t>账面</w:t>
                    </w:r>
                  </w:p>
                  <w:p w14:paraId="302B2690" w14:textId="77777777" w:rsidR="00702C75" w:rsidRPr="00F27D21" w:rsidRDefault="00B832E3" w:rsidP="00F6509F">
                    <w:pPr>
                      <w:jc w:val="center"/>
                      <w:rPr>
                        <w:sz w:val="18"/>
                        <w:szCs w:val="18"/>
                      </w:rPr>
                    </w:pPr>
                    <w:r w:rsidRPr="00F27D21">
                      <w:rPr>
                        <w:rFonts w:hint="eastAsia"/>
                        <w:sz w:val="18"/>
                        <w:szCs w:val="18"/>
                      </w:rPr>
                      <w:t>价值</w:t>
                    </w:r>
                  </w:p>
                </w:tc>
              </w:sdtContent>
            </w:sdt>
            <w:sdt>
              <w:sdtPr>
                <w:rPr>
                  <w:sz w:val="18"/>
                  <w:szCs w:val="18"/>
                </w:rPr>
                <w:tag w:val="_PLD_f01498a5d6634d7ab63dd393e266902a"/>
                <w:id w:val="996460455"/>
                <w:lock w:val="sdtLocked"/>
              </w:sdtPr>
              <w:sdtEndPr/>
              <w:sdtContent>
                <w:tc>
                  <w:tcPr>
                    <w:tcW w:w="928" w:type="pct"/>
                    <w:gridSpan w:val="2"/>
                    <w:tcBorders>
                      <w:top w:val="single" w:sz="4" w:space="0" w:color="auto"/>
                      <w:left w:val="single" w:sz="4" w:space="0" w:color="auto"/>
                      <w:right w:val="single" w:sz="4" w:space="0" w:color="auto"/>
                    </w:tcBorders>
                    <w:vAlign w:val="center"/>
                  </w:tcPr>
                  <w:p w14:paraId="027339E8" w14:textId="77777777" w:rsidR="00702C75" w:rsidRPr="00F27D21" w:rsidRDefault="00B832E3" w:rsidP="00F6509F">
                    <w:pPr>
                      <w:jc w:val="center"/>
                      <w:rPr>
                        <w:sz w:val="18"/>
                        <w:szCs w:val="18"/>
                      </w:rPr>
                    </w:pPr>
                    <w:r w:rsidRPr="00F27D21">
                      <w:rPr>
                        <w:rFonts w:hint="eastAsia"/>
                        <w:sz w:val="18"/>
                        <w:szCs w:val="18"/>
                      </w:rPr>
                      <w:t>账面余额</w:t>
                    </w:r>
                  </w:p>
                </w:tc>
              </w:sdtContent>
            </w:sdt>
            <w:sdt>
              <w:sdtPr>
                <w:rPr>
                  <w:sz w:val="18"/>
                  <w:szCs w:val="18"/>
                </w:rPr>
                <w:tag w:val="_PLD_e9336373677a4e1781b6e81f705c1bec"/>
                <w:id w:val="-1055856088"/>
                <w:lock w:val="sdtLocked"/>
              </w:sdtPr>
              <w:sdtEndPr/>
              <w:sdtContent>
                <w:tc>
                  <w:tcPr>
                    <w:tcW w:w="969" w:type="pct"/>
                    <w:gridSpan w:val="2"/>
                    <w:tcBorders>
                      <w:top w:val="single" w:sz="4" w:space="0" w:color="auto"/>
                      <w:left w:val="single" w:sz="4" w:space="0" w:color="auto"/>
                      <w:right w:val="single" w:sz="4" w:space="0" w:color="auto"/>
                    </w:tcBorders>
                    <w:vAlign w:val="center"/>
                  </w:tcPr>
                  <w:p w14:paraId="198139B9" w14:textId="77777777" w:rsidR="00702C75" w:rsidRPr="00F27D21" w:rsidRDefault="00B832E3" w:rsidP="00F6509F">
                    <w:pPr>
                      <w:jc w:val="center"/>
                      <w:rPr>
                        <w:sz w:val="18"/>
                        <w:szCs w:val="18"/>
                      </w:rPr>
                    </w:pPr>
                    <w:r w:rsidRPr="00F27D21">
                      <w:rPr>
                        <w:rFonts w:hint="eastAsia"/>
                        <w:sz w:val="18"/>
                        <w:szCs w:val="18"/>
                      </w:rPr>
                      <w:t>坏账准备</w:t>
                    </w:r>
                  </w:p>
                </w:tc>
              </w:sdtContent>
            </w:sdt>
            <w:sdt>
              <w:sdtPr>
                <w:rPr>
                  <w:sz w:val="18"/>
                  <w:szCs w:val="18"/>
                </w:rPr>
                <w:tag w:val="_PLD_09bacc527e7b4910a0c82606fe4a5754"/>
                <w:id w:val="1937860761"/>
                <w:lock w:val="sdtLocked"/>
              </w:sdtPr>
              <w:sdtEndPr/>
              <w:sdtContent>
                <w:tc>
                  <w:tcPr>
                    <w:tcW w:w="704" w:type="pct"/>
                    <w:vMerge w:val="restart"/>
                    <w:tcBorders>
                      <w:top w:val="single" w:sz="4" w:space="0" w:color="auto"/>
                      <w:left w:val="single" w:sz="4" w:space="0" w:color="auto"/>
                      <w:right w:val="single" w:sz="4" w:space="0" w:color="auto"/>
                    </w:tcBorders>
                    <w:vAlign w:val="center"/>
                  </w:tcPr>
                  <w:p w14:paraId="0D9029C8" w14:textId="77777777" w:rsidR="00702C75" w:rsidRPr="00F27D21" w:rsidRDefault="00B832E3" w:rsidP="00F6509F">
                    <w:pPr>
                      <w:jc w:val="center"/>
                      <w:rPr>
                        <w:sz w:val="18"/>
                        <w:szCs w:val="18"/>
                      </w:rPr>
                    </w:pPr>
                    <w:r w:rsidRPr="00F27D21">
                      <w:rPr>
                        <w:rFonts w:hint="eastAsia"/>
                        <w:sz w:val="18"/>
                        <w:szCs w:val="18"/>
                      </w:rPr>
                      <w:t>账面</w:t>
                    </w:r>
                  </w:p>
                  <w:p w14:paraId="6E9F9148" w14:textId="77777777" w:rsidR="00702C75" w:rsidRPr="00F27D21" w:rsidRDefault="00B832E3" w:rsidP="00F6509F">
                    <w:pPr>
                      <w:jc w:val="center"/>
                      <w:rPr>
                        <w:sz w:val="18"/>
                        <w:szCs w:val="18"/>
                      </w:rPr>
                    </w:pPr>
                    <w:r w:rsidRPr="00F27D21">
                      <w:rPr>
                        <w:rFonts w:hint="eastAsia"/>
                        <w:sz w:val="18"/>
                        <w:szCs w:val="18"/>
                      </w:rPr>
                      <w:t>价值</w:t>
                    </w:r>
                  </w:p>
                </w:tc>
              </w:sdtContent>
            </w:sdt>
          </w:tr>
          <w:tr w:rsidR="00702C75" w14:paraId="120AA926" w14:textId="77777777" w:rsidTr="00F6509F">
            <w:trPr>
              <w:cantSplit/>
              <w:trHeight w:val="375"/>
            </w:trPr>
            <w:tc>
              <w:tcPr>
                <w:tcW w:w="385" w:type="pct"/>
                <w:vMerge/>
                <w:tcBorders>
                  <w:left w:val="single" w:sz="4" w:space="0" w:color="auto"/>
                  <w:bottom w:val="single" w:sz="4" w:space="0" w:color="auto"/>
                  <w:right w:val="single" w:sz="4" w:space="0" w:color="auto"/>
                </w:tcBorders>
                <w:vAlign w:val="center"/>
              </w:tcPr>
              <w:p w14:paraId="4E2E6E5A" w14:textId="77777777" w:rsidR="00702C75" w:rsidRPr="00F27D21" w:rsidRDefault="00CE5305" w:rsidP="00F6509F">
                <w:pPr>
                  <w:rPr>
                    <w:sz w:val="18"/>
                    <w:szCs w:val="18"/>
                  </w:rPr>
                </w:pPr>
              </w:p>
            </w:tc>
            <w:sdt>
              <w:sdtPr>
                <w:rPr>
                  <w:sz w:val="18"/>
                  <w:szCs w:val="18"/>
                </w:rPr>
                <w:tag w:val="_PLD_9a908e63a38c4885ae2f80c1b860b93a"/>
                <w:id w:val="478740815"/>
                <w:lock w:val="sdtLocked"/>
              </w:sdtPr>
              <w:sdtEndPr/>
              <w:sdtContent>
                <w:tc>
                  <w:tcPr>
                    <w:tcW w:w="483" w:type="pct"/>
                    <w:tcBorders>
                      <w:left w:val="single" w:sz="4" w:space="0" w:color="auto"/>
                      <w:bottom w:val="single" w:sz="4" w:space="0" w:color="auto"/>
                      <w:right w:val="single" w:sz="4" w:space="0" w:color="auto"/>
                    </w:tcBorders>
                    <w:vAlign w:val="center"/>
                  </w:tcPr>
                  <w:p w14:paraId="664C41BE" w14:textId="77777777" w:rsidR="00702C75" w:rsidRPr="00F27D21" w:rsidRDefault="00B832E3" w:rsidP="00F6509F">
                    <w:pPr>
                      <w:jc w:val="center"/>
                      <w:rPr>
                        <w:sz w:val="18"/>
                        <w:szCs w:val="18"/>
                      </w:rPr>
                    </w:pPr>
                    <w:r w:rsidRPr="00F27D21">
                      <w:rPr>
                        <w:rFonts w:hint="eastAsia"/>
                        <w:sz w:val="18"/>
                        <w:szCs w:val="18"/>
                      </w:rPr>
                      <w:t>金额</w:t>
                    </w:r>
                  </w:p>
                </w:tc>
              </w:sdtContent>
            </w:sdt>
            <w:sdt>
              <w:sdtPr>
                <w:rPr>
                  <w:sz w:val="18"/>
                  <w:szCs w:val="18"/>
                </w:rPr>
                <w:tag w:val="_PLD_df211ff0344e48aa8266bff852c13d4a"/>
                <w:id w:val="1854759434"/>
                <w:lock w:val="sdtLocked"/>
              </w:sdtPr>
              <w:sdtEndPr/>
              <w:sdtContent>
                <w:tc>
                  <w:tcPr>
                    <w:tcW w:w="301" w:type="pct"/>
                    <w:tcBorders>
                      <w:left w:val="single" w:sz="4" w:space="0" w:color="auto"/>
                      <w:bottom w:val="single" w:sz="4" w:space="0" w:color="auto"/>
                      <w:right w:val="single" w:sz="4" w:space="0" w:color="auto"/>
                    </w:tcBorders>
                    <w:vAlign w:val="center"/>
                  </w:tcPr>
                  <w:p w14:paraId="16830811" w14:textId="77777777" w:rsidR="00702C75" w:rsidRPr="00F27D21" w:rsidRDefault="00B832E3" w:rsidP="00F6509F">
                    <w:pPr>
                      <w:jc w:val="center"/>
                      <w:rPr>
                        <w:sz w:val="18"/>
                        <w:szCs w:val="18"/>
                      </w:rPr>
                    </w:pPr>
                    <w:r w:rsidRPr="00F27D21">
                      <w:rPr>
                        <w:rFonts w:hint="eastAsia"/>
                        <w:sz w:val="18"/>
                        <w:szCs w:val="18"/>
                      </w:rPr>
                      <w:t>比例</w:t>
                    </w:r>
                    <w:r w:rsidRPr="00F27D21">
                      <w:rPr>
                        <w:sz w:val="18"/>
                        <w:szCs w:val="18"/>
                      </w:rPr>
                      <w:t>(%)</w:t>
                    </w:r>
                  </w:p>
                </w:tc>
              </w:sdtContent>
            </w:sdt>
            <w:sdt>
              <w:sdtPr>
                <w:rPr>
                  <w:sz w:val="18"/>
                  <w:szCs w:val="18"/>
                </w:rPr>
                <w:tag w:val="_PLD_bc7278fbd5c542a3abfb9a55090a49e0"/>
                <w:id w:val="2131439211"/>
                <w:lock w:val="sdtLocked"/>
              </w:sdtPr>
              <w:sdtEndPr/>
              <w:sdtContent>
                <w:tc>
                  <w:tcPr>
                    <w:tcW w:w="627" w:type="pct"/>
                    <w:tcBorders>
                      <w:left w:val="single" w:sz="4" w:space="0" w:color="auto"/>
                      <w:bottom w:val="single" w:sz="4" w:space="0" w:color="auto"/>
                      <w:right w:val="single" w:sz="4" w:space="0" w:color="auto"/>
                    </w:tcBorders>
                    <w:vAlign w:val="center"/>
                  </w:tcPr>
                  <w:p w14:paraId="3BD9392F" w14:textId="77777777" w:rsidR="00702C75" w:rsidRPr="00F27D21" w:rsidRDefault="00B832E3" w:rsidP="00F6509F">
                    <w:pPr>
                      <w:jc w:val="center"/>
                      <w:rPr>
                        <w:sz w:val="18"/>
                        <w:szCs w:val="18"/>
                      </w:rPr>
                    </w:pPr>
                    <w:r w:rsidRPr="00F27D21">
                      <w:rPr>
                        <w:rFonts w:hint="eastAsia"/>
                        <w:sz w:val="18"/>
                        <w:szCs w:val="18"/>
                      </w:rPr>
                      <w:t>金额</w:t>
                    </w:r>
                  </w:p>
                </w:tc>
              </w:sdtContent>
            </w:sdt>
            <w:sdt>
              <w:sdtPr>
                <w:rPr>
                  <w:sz w:val="18"/>
                  <w:szCs w:val="18"/>
                </w:rPr>
                <w:tag w:val="_PLD_98f107e07b5b44938d61d6b0984d9e2b"/>
                <w:id w:val="180177160"/>
                <w:lock w:val="sdtLocked"/>
              </w:sdtPr>
              <w:sdtEndPr/>
              <w:sdtContent>
                <w:tc>
                  <w:tcPr>
                    <w:tcW w:w="342" w:type="pct"/>
                    <w:tcBorders>
                      <w:left w:val="single" w:sz="4" w:space="0" w:color="auto"/>
                      <w:bottom w:val="single" w:sz="4" w:space="0" w:color="auto"/>
                      <w:right w:val="single" w:sz="4" w:space="0" w:color="auto"/>
                    </w:tcBorders>
                    <w:vAlign w:val="center"/>
                  </w:tcPr>
                  <w:p w14:paraId="1773A515" w14:textId="77777777" w:rsidR="00702C75" w:rsidRPr="00F27D21" w:rsidRDefault="00B832E3" w:rsidP="00F6509F">
                    <w:pPr>
                      <w:jc w:val="center"/>
                      <w:rPr>
                        <w:sz w:val="18"/>
                        <w:szCs w:val="18"/>
                      </w:rPr>
                    </w:pPr>
                    <w:r w:rsidRPr="00F27D21">
                      <w:rPr>
                        <w:rFonts w:hint="eastAsia"/>
                        <w:sz w:val="18"/>
                        <w:szCs w:val="18"/>
                      </w:rPr>
                      <w:t>计提比例</w:t>
                    </w:r>
                    <w:r w:rsidRPr="00F27D21">
                      <w:rPr>
                        <w:sz w:val="18"/>
                        <w:szCs w:val="18"/>
                      </w:rPr>
                      <w:t>(%)</w:t>
                    </w:r>
                  </w:p>
                </w:tc>
              </w:sdtContent>
            </w:sdt>
            <w:tc>
              <w:tcPr>
                <w:tcW w:w="260" w:type="pct"/>
                <w:vMerge/>
                <w:tcBorders>
                  <w:left w:val="single" w:sz="4" w:space="0" w:color="auto"/>
                  <w:bottom w:val="single" w:sz="4" w:space="0" w:color="auto"/>
                  <w:right w:val="single" w:sz="4" w:space="0" w:color="auto"/>
                </w:tcBorders>
                <w:vAlign w:val="center"/>
              </w:tcPr>
              <w:p w14:paraId="4A90C469" w14:textId="77777777" w:rsidR="00702C75" w:rsidRPr="00F27D21" w:rsidRDefault="00CE5305" w:rsidP="00F6509F">
                <w:pPr>
                  <w:jc w:val="center"/>
                  <w:rPr>
                    <w:sz w:val="18"/>
                    <w:szCs w:val="18"/>
                  </w:rPr>
                </w:pPr>
              </w:p>
            </w:tc>
            <w:sdt>
              <w:sdtPr>
                <w:rPr>
                  <w:sz w:val="18"/>
                  <w:szCs w:val="18"/>
                </w:rPr>
                <w:tag w:val="_PLD_27c35a851bfc461b93652bdd1c4da46e"/>
                <w:id w:val="417604805"/>
                <w:lock w:val="sdtLocked"/>
              </w:sdtPr>
              <w:sdtEndPr/>
              <w:sdtContent>
                <w:tc>
                  <w:tcPr>
                    <w:tcW w:w="627" w:type="pct"/>
                    <w:tcBorders>
                      <w:left w:val="single" w:sz="4" w:space="0" w:color="auto"/>
                      <w:bottom w:val="single" w:sz="4" w:space="0" w:color="auto"/>
                      <w:right w:val="single" w:sz="4" w:space="0" w:color="auto"/>
                    </w:tcBorders>
                    <w:vAlign w:val="center"/>
                  </w:tcPr>
                  <w:p w14:paraId="2ECBC950" w14:textId="77777777" w:rsidR="00702C75" w:rsidRPr="00F27D21" w:rsidRDefault="00B832E3" w:rsidP="00F6509F">
                    <w:pPr>
                      <w:jc w:val="center"/>
                      <w:rPr>
                        <w:sz w:val="18"/>
                        <w:szCs w:val="18"/>
                      </w:rPr>
                    </w:pPr>
                    <w:r w:rsidRPr="00F27D21">
                      <w:rPr>
                        <w:rFonts w:hint="eastAsia"/>
                        <w:sz w:val="18"/>
                        <w:szCs w:val="18"/>
                      </w:rPr>
                      <w:t>金额</w:t>
                    </w:r>
                  </w:p>
                </w:tc>
              </w:sdtContent>
            </w:sdt>
            <w:sdt>
              <w:sdtPr>
                <w:rPr>
                  <w:sz w:val="18"/>
                  <w:szCs w:val="18"/>
                </w:rPr>
                <w:tag w:val="_PLD_8cdcb4d0cfc74ea299eeda00998b7eed"/>
                <w:id w:val="-349871212"/>
                <w:lock w:val="sdtLocked"/>
              </w:sdtPr>
              <w:sdtEndPr/>
              <w:sdtContent>
                <w:tc>
                  <w:tcPr>
                    <w:tcW w:w="301" w:type="pct"/>
                    <w:tcBorders>
                      <w:left w:val="single" w:sz="4" w:space="0" w:color="auto"/>
                      <w:bottom w:val="single" w:sz="4" w:space="0" w:color="auto"/>
                      <w:right w:val="single" w:sz="4" w:space="0" w:color="auto"/>
                    </w:tcBorders>
                    <w:vAlign w:val="center"/>
                  </w:tcPr>
                  <w:p w14:paraId="5AF6BB62" w14:textId="77777777" w:rsidR="00702C75" w:rsidRPr="00F27D21" w:rsidRDefault="00B832E3" w:rsidP="00F6509F">
                    <w:pPr>
                      <w:jc w:val="center"/>
                      <w:rPr>
                        <w:sz w:val="18"/>
                        <w:szCs w:val="18"/>
                      </w:rPr>
                    </w:pPr>
                    <w:r w:rsidRPr="00F27D21">
                      <w:rPr>
                        <w:rFonts w:hint="eastAsia"/>
                        <w:sz w:val="18"/>
                        <w:szCs w:val="18"/>
                      </w:rPr>
                      <w:t>比例</w:t>
                    </w:r>
                    <w:r w:rsidRPr="00F27D21">
                      <w:rPr>
                        <w:sz w:val="18"/>
                        <w:szCs w:val="18"/>
                      </w:rPr>
                      <w:t>(%)</w:t>
                    </w:r>
                  </w:p>
                </w:tc>
              </w:sdtContent>
            </w:sdt>
            <w:sdt>
              <w:sdtPr>
                <w:rPr>
                  <w:sz w:val="18"/>
                  <w:szCs w:val="18"/>
                </w:rPr>
                <w:tag w:val="_PLD_205ec069d7004eaba20d3af25a7dfeda"/>
                <w:id w:val="-2089213291"/>
                <w:lock w:val="sdtLocked"/>
              </w:sdtPr>
              <w:sdtEndPr/>
              <w:sdtContent>
                <w:tc>
                  <w:tcPr>
                    <w:tcW w:w="627" w:type="pct"/>
                    <w:tcBorders>
                      <w:left w:val="single" w:sz="4" w:space="0" w:color="auto"/>
                      <w:bottom w:val="single" w:sz="4" w:space="0" w:color="auto"/>
                      <w:right w:val="single" w:sz="4" w:space="0" w:color="auto"/>
                    </w:tcBorders>
                    <w:vAlign w:val="center"/>
                  </w:tcPr>
                  <w:p w14:paraId="467F76B8" w14:textId="77777777" w:rsidR="00702C75" w:rsidRPr="00F27D21" w:rsidRDefault="00B832E3" w:rsidP="00F6509F">
                    <w:pPr>
                      <w:jc w:val="center"/>
                      <w:rPr>
                        <w:sz w:val="18"/>
                        <w:szCs w:val="18"/>
                      </w:rPr>
                    </w:pPr>
                    <w:r w:rsidRPr="00F27D21">
                      <w:rPr>
                        <w:rFonts w:hint="eastAsia"/>
                        <w:sz w:val="18"/>
                        <w:szCs w:val="18"/>
                      </w:rPr>
                      <w:t>金额</w:t>
                    </w:r>
                  </w:p>
                </w:tc>
              </w:sdtContent>
            </w:sdt>
            <w:sdt>
              <w:sdtPr>
                <w:rPr>
                  <w:sz w:val="18"/>
                  <w:szCs w:val="18"/>
                </w:rPr>
                <w:tag w:val="_PLD_cee6517bce154e26a5f2a917cc143a54"/>
                <w:id w:val="-346019604"/>
                <w:lock w:val="sdtLocked"/>
              </w:sdtPr>
              <w:sdtEndPr/>
              <w:sdtContent>
                <w:tc>
                  <w:tcPr>
                    <w:tcW w:w="342" w:type="pct"/>
                    <w:tcBorders>
                      <w:left w:val="single" w:sz="4" w:space="0" w:color="auto"/>
                      <w:bottom w:val="single" w:sz="4" w:space="0" w:color="auto"/>
                      <w:right w:val="single" w:sz="4" w:space="0" w:color="auto"/>
                    </w:tcBorders>
                    <w:vAlign w:val="center"/>
                  </w:tcPr>
                  <w:p w14:paraId="22FA3BB3" w14:textId="77777777" w:rsidR="00702C75" w:rsidRPr="00F27D21" w:rsidRDefault="00B832E3" w:rsidP="00F6509F">
                    <w:pPr>
                      <w:jc w:val="center"/>
                      <w:rPr>
                        <w:sz w:val="18"/>
                        <w:szCs w:val="18"/>
                      </w:rPr>
                    </w:pPr>
                    <w:r w:rsidRPr="00F27D21">
                      <w:rPr>
                        <w:rFonts w:hint="eastAsia"/>
                        <w:sz w:val="18"/>
                        <w:szCs w:val="18"/>
                      </w:rPr>
                      <w:t>计提比例</w:t>
                    </w:r>
                    <w:r w:rsidRPr="00F27D21">
                      <w:rPr>
                        <w:sz w:val="18"/>
                        <w:szCs w:val="18"/>
                      </w:rPr>
                      <w:t>(%)</w:t>
                    </w:r>
                  </w:p>
                </w:tc>
              </w:sdtContent>
            </w:sdt>
            <w:tc>
              <w:tcPr>
                <w:tcW w:w="704" w:type="pct"/>
                <w:vMerge/>
                <w:tcBorders>
                  <w:left w:val="single" w:sz="4" w:space="0" w:color="auto"/>
                  <w:bottom w:val="single" w:sz="4" w:space="0" w:color="auto"/>
                  <w:right w:val="single" w:sz="4" w:space="0" w:color="auto"/>
                </w:tcBorders>
              </w:tcPr>
              <w:p w14:paraId="74D1071C" w14:textId="77777777" w:rsidR="00702C75" w:rsidRPr="00F27D21" w:rsidRDefault="00CE5305" w:rsidP="00F6509F">
                <w:pPr>
                  <w:jc w:val="center"/>
                  <w:rPr>
                    <w:sz w:val="18"/>
                    <w:szCs w:val="18"/>
                  </w:rPr>
                </w:pPr>
              </w:p>
            </w:tc>
          </w:tr>
          <w:tr w:rsidR="00702C75" w:rsidRPr="00702C75" w14:paraId="3B861C83" w14:textId="77777777" w:rsidTr="00F6509F">
            <w:trPr>
              <w:cantSplit/>
            </w:trPr>
            <w:sdt>
              <w:sdtPr>
                <w:rPr>
                  <w:sz w:val="18"/>
                  <w:szCs w:val="18"/>
                </w:rPr>
                <w:tag w:val="_PLD_74de90e03c554305ba6a96c70365070b"/>
                <w:id w:val="903423364"/>
                <w:lock w:val="sdtLocked"/>
              </w:sdtPr>
              <w:sdtEndPr/>
              <w:sdtContent>
                <w:tc>
                  <w:tcPr>
                    <w:tcW w:w="385" w:type="pct"/>
                    <w:tcBorders>
                      <w:top w:val="single" w:sz="4" w:space="0" w:color="auto"/>
                      <w:left w:val="single" w:sz="4" w:space="0" w:color="auto"/>
                      <w:bottom w:val="single" w:sz="4" w:space="0" w:color="auto"/>
                      <w:right w:val="single" w:sz="4" w:space="0" w:color="auto"/>
                    </w:tcBorders>
                  </w:tcPr>
                  <w:p w14:paraId="3E07C08A" w14:textId="77777777" w:rsidR="00702C75" w:rsidRPr="00F27D21" w:rsidRDefault="00B832E3" w:rsidP="00F6509F">
                    <w:pPr>
                      <w:rPr>
                        <w:sz w:val="18"/>
                        <w:szCs w:val="18"/>
                      </w:rPr>
                    </w:pPr>
                    <w:r w:rsidRPr="00F27D21">
                      <w:rPr>
                        <w:rFonts w:hint="eastAsia"/>
                        <w:sz w:val="18"/>
                        <w:szCs w:val="18"/>
                      </w:rPr>
                      <w:t>按单项计提坏账准备</w:t>
                    </w:r>
                  </w:p>
                </w:tc>
              </w:sdtContent>
            </w:sdt>
            <w:tc>
              <w:tcPr>
                <w:tcW w:w="483" w:type="pct"/>
                <w:tcBorders>
                  <w:top w:val="single" w:sz="4" w:space="0" w:color="auto"/>
                  <w:left w:val="single" w:sz="4" w:space="0" w:color="auto"/>
                  <w:bottom w:val="single" w:sz="4" w:space="0" w:color="auto"/>
                  <w:right w:val="single" w:sz="4" w:space="0" w:color="auto"/>
                </w:tcBorders>
              </w:tcPr>
              <w:p w14:paraId="4A724EA4" w14:textId="77777777" w:rsidR="00702C75" w:rsidRPr="00702C75" w:rsidRDefault="00B832E3" w:rsidP="00F6509F">
                <w:pPr>
                  <w:jc w:val="right"/>
                  <w:rPr>
                    <w:sz w:val="15"/>
                    <w:szCs w:val="15"/>
                  </w:rPr>
                </w:pPr>
                <w:r w:rsidRPr="00702C75">
                  <w:rPr>
                    <w:sz w:val="15"/>
                    <w:szCs w:val="15"/>
                  </w:rPr>
                  <w:t>36,408,471.66</w:t>
                </w:r>
              </w:p>
            </w:tc>
            <w:tc>
              <w:tcPr>
                <w:tcW w:w="301" w:type="pct"/>
                <w:tcBorders>
                  <w:top w:val="single" w:sz="4" w:space="0" w:color="auto"/>
                  <w:left w:val="single" w:sz="4" w:space="0" w:color="auto"/>
                  <w:bottom w:val="single" w:sz="4" w:space="0" w:color="auto"/>
                  <w:right w:val="single" w:sz="4" w:space="0" w:color="auto"/>
                </w:tcBorders>
              </w:tcPr>
              <w:p w14:paraId="1E3FC19F" w14:textId="77777777" w:rsidR="00702C75" w:rsidRPr="00702C75" w:rsidRDefault="00B832E3" w:rsidP="00F6509F">
                <w:pPr>
                  <w:jc w:val="right"/>
                  <w:rPr>
                    <w:sz w:val="15"/>
                    <w:szCs w:val="15"/>
                  </w:rPr>
                </w:pPr>
                <w:r w:rsidRPr="00702C75">
                  <w:rPr>
                    <w:sz w:val="15"/>
                    <w:szCs w:val="15"/>
                  </w:rPr>
                  <w:t>15.45</w:t>
                </w:r>
              </w:p>
            </w:tc>
            <w:tc>
              <w:tcPr>
                <w:tcW w:w="627" w:type="pct"/>
                <w:tcBorders>
                  <w:top w:val="single" w:sz="4" w:space="0" w:color="auto"/>
                  <w:left w:val="single" w:sz="4" w:space="0" w:color="auto"/>
                  <w:bottom w:val="single" w:sz="4" w:space="0" w:color="auto"/>
                  <w:right w:val="single" w:sz="4" w:space="0" w:color="auto"/>
                </w:tcBorders>
              </w:tcPr>
              <w:p w14:paraId="0EF3B4A6" w14:textId="77777777" w:rsidR="00702C75" w:rsidRPr="00702C75" w:rsidRDefault="00B832E3" w:rsidP="00F6509F">
                <w:pPr>
                  <w:jc w:val="right"/>
                  <w:rPr>
                    <w:sz w:val="15"/>
                    <w:szCs w:val="15"/>
                  </w:rPr>
                </w:pPr>
                <w:r w:rsidRPr="00702C75">
                  <w:rPr>
                    <w:sz w:val="15"/>
                    <w:szCs w:val="15"/>
                  </w:rPr>
                  <w:t>36,408,471.66</w:t>
                </w:r>
              </w:p>
            </w:tc>
            <w:tc>
              <w:tcPr>
                <w:tcW w:w="342" w:type="pct"/>
                <w:tcBorders>
                  <w:top w:val="single" w:sz="4" w:space="0" w:color="auto"/>
                  <w:left w:val="single" w:sz="4" w:space="0" w:color="auto"/>
                  <w:bottom w:val="single" w:sz="4" w:space="0" w:color="auto"/>
                  <w:right w:val="single" w:sz="4" w:space="0" w:color="auto"/>
                </w:tcBorders>
              </w:tcPr>
              <w:p w14:paraId="36660D83" w14:textId="77777777" w:rsidR="00702C75" w:rsidRPr="00702C75" w:rsidRDefault="00B832E3" w:rsidP="00F6509F">
                <w:pPr>
                  <w:jc w:val="right"/>
                  <w:rPr>
                    <w:sz w:val="15"/>
                    <w:szCs w:val="15"/>
                  </w:rPr>
                </w:pPr>
                <w:r w:rsidRPr="00702C75">
                  <w:rPr>
                    <w:sz w:val="15"/>
                    <w:szCs w:val="15"/>
                  </w:rPr>
                  <w:t>100.00</w:t>
                </w:r>
              </w:p>
            </w:tc>
            <w:tc>
              <w:tcPr>
                <w:tcW w:w="260" w:type="pct"/>
                <w:tcBorders>
                  <w:top w:val="single" w:sz="4" w:space="0" w:color="auto"/>
                  <w:left w:val="single" w:sz="4" w:space="0" w:color="auto"/>
                  <w:bottom w:val="single" w:sz="4" w:space="0" w:color="auto"/>
                  <w:right w:val="single" w:sz="4" w:space="0" w:color="auto"/>
                </w:tcBorders>
              </w:tcPr>
              <w:p w14:paraId="04211FD4" w14:textId="77777777" w:rsidR="00702C75" w:rsidRPr="00702C75" w:rsidRDefault="00B832E3" w:rsidP="00F6509F">
                <w:pPr>
                  <w:jc w:val="right"/>
                  <w:rPr>
                    <w:sz w:val="15"/>
                    <w:szCs w:val="15"/>
                  </w:rPr>
                </w:pPr>
                <w:r w:rsidRPr="00702C75">
                  <w:rPr>
                    <w:sz w:val="15"/>
                    <w:szCs w:val="15"/>
                  </w:rPr>
                  <w:t>0.00</w:t>
                </w:r>
              </w:p>
            </w:tc>
            <w:tc>
              <w:tcPr>
                <w:tcW w:w="627" w:type="pct"/>
                <w:tcBorders>
                  <w:top w:val="single" w:sz="4" w:space="0" w:color="auto"/>
                  <w:left w:val="single" w:sz="4" w:space="0" w:color="auto"/>
                  <w:bottom w:val="single" w:sz="4" w:space="0" w:color="auto"/>
                  <w:right w:val="single" w:sz="4" w:space="0" w:color="auto"/>
                </w:tcBorders>
              </w:tcPr>
              <w:p w14:paraId="05CEB534" w14:textId="77777777" w:rsidR="00702C75" w:rsidRPr="00702C75" w:rsidRDefault="00B832E3" w:rsidP="00F6509F">
                <w:pPr>
                  <w:jc w:val="right"/>
                  <w:rPr>
                    <w:sz w:val="15"/>
                    <w:szCs w:val="15"/>
                  </w:rPr>
                </w:pPr>
                <w:r w:rsidRPr="00702C75">
                  <w:rPr>
                    <w:sz w:val="15"/>
                    <w:szCs w:val="15"/>
                  </w:rPr>
                  <w:t>37,900,348.56</w:t>
                </w:r>
              </w:p>
            </w:tc>
            <w:tc>
              <w:tcPr>
                <w:tcW w:w="301" w:type="pct"/>
                <w:tcBorders>
                  <w:top w:val="single" w:sz="4" w:space="0" w:color="auto"/>
                  <w:left w:val="single" w:sz="4" w:space="0" w:color="auto"/>
                  <w:bottom w:val="single" w:sz="4" w:space="0" w:color="auto"/>
                  <w:right w:val="single" w:sz="4" w:space="0" w:color="auto"/>
                </w:tcBorders>
              </w:tcPr>
              <w:p w14:paraId="660A2D4F" w14:textId="77777777" w:rsidR="00702C75" w:rsidRPr="00702C75" w:rsidRDefault="00B832E3" w:rsidP="00F6509F">
                <w:pPr>
                  <w:jc w:val="right"/>
                  <w:rPr>
                    <w:sz w:val="15"/>
                    <w:szCs w:val="15"/>
                  </w:rPr>
                </w:pPr>
                <w:r w:rsidRPr="00702C75">
                  <w:rPr>
                    <w:sz w:val="15"/>
                    <w:szCs w:val="15"/>
                  </w:rPr>
                  <w:t>14.93</w:t>
                </w:r>
              </w:p>
            </w:tc>
            <w:tc>
              <w:tcPr>
                <w:tcW w:w="627" w:type="pct"/>
                <w:tcBorders>
                  <w:top w:val="single" w:sz="4" w:space="0" w:color="auto"/>
                  <w:left w:val="single" w:sz="4" w:space="0" w:color="auto"/>
                  <w:bottom w:val="single" w:sz="4" w:space="0" w:color="auto"/>
                  <w:right w:val="single" w:sz="4" w:space="0" w:color="auto"/>
                </w:tcBorders>
              </w:tcPr>
              <w:p w14:paraId="2F7909FD" w14:textId="77777777" w:rsidR="00702C75" w:rsidRPr="00702C75" w:rsidRDefault="00B832E3" w:rsidP="00F6509F">
                <w:pPr>
                  <w:jc w:val="right"/>
                  <w:rPr>
                    <w:sz w:val="15"/>
                    <w:szCs w:val="15"/>
                  </w:rPr>
                </w:pPr>
                <w:r w:rsidRPr="00702C75">
                  <w:rPr>
                    <w:sz w:val="15"/>
                    <w:szCs w:val="15"/>
                  </w:rPr>
                  <w:t>37,900,348.56</w:t>
                </w:r>
              </w:p>
            </w:tc>
            <w:tc>
              <w:tcPr>
                <w:tcW w:w="342" w:type="pct"/>
                <w:tcBorders>
                  <w:top w:val="single" w:sz="4" w:space="0" w:color="auto"/>
                  <w:left w:val="single" w:sz="4" w:space="0" w:color="auto"/>
                  <w:bottom w:val="single" w:sz="4" w:space="0" w:color="auto"/>
                  <w:right w:val="single" w:sz="4" w:space="0" w:color="auto"/>
                </w:tcBorders>
              </w:tcPr>
              <w:p w14:paraId="51810407" w14:textId="77777777" w:rsidR="00702C75" w:rsidRPr="00702C75" w:rsidRDefault="00B832E3" w:rsidP="00F6509F">
                <w:pPr>
                  <w:jc w:val="right"/>
                  <w:rPr>
                    <w:sz w:val="15"/>
                    <w:szCs w:val="15"/>
                  </w:rPr>
                </w:pPr>
                <w:r w:rsidRPr="00702C75">
                  <w:rPr>
                    <w:sz w:val="15"/>
                    <w:szCs w:val="15"/>
                  </w:rPr>
                  <w:t>100.00</w:t>
                </w:r>
              </w:p>
            </w:tc>
            <w:tc>
              <w:tcPr>
                <w:tcW w:w="704" w:type="pct"/>
                <w:tcBorders>
                  <w:top w:val="single" w:sz="4" w:space="0" w:color="auto"/>
                  <w:left w:val="single" w:sz="4" w:space="0" w:color="auto"/>
                  <w:bottom w:val="single" w:sz="4" w:space="0" w:color="auto"/>
                  <w:right w:val="single" w:sz="4" w:space="0" w:color="auto"/>
                </w:tcBorders>
              </w:tcPr>
              <w:p w14:paraId="5D846791" w14:textId="77777777" w:rsidR="00702C75" w:rsidRPr="00702C75" w:rsidRDefault="00B832E3" w:rsidP="00F6509F">
                <w:pPr>
                  <w:jc w:val="right"/>
                  <w:rPr>
                    <w:sz w:val="15"/>
                    <w:szCs w:val="15"/>
                  </w:rPr>
                </w:pPr>
                <w:r w:rsidRPr="00702C75">
                  <w:rPr>
                    <w:sz w:val="15"/>
                    <w:szCs w:val="15"/>
                  </w:rPr>
                  <w:t>0.00</w:t>
                </w:r>
              </w:p>
            </w:tc>
          </w:tr>
          <w:tr w:rsidR="00702C75" w:rsidRPr="00702C75" w14:paraId="6B9CB333" w14:textId="77777777" w:rsidTr="00F6509F">
            <w:trPr>
              <w:cantSplit/>
            </w:trPr>
            <w:sdt>
              <w:sdtPr>
                <w:rPr>
                  <w:sz w:val="15"/>
                  <w:szCs w:val="15"/>
                </w:rPr>
                <w:tag w:val="_PLD_2843924a07e24276b2592afce851b5fd"/>
                <w:id w:val="-1819034625"/>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2300AA94" w14:textId="77777777" w:rsidR="00702C75" w:rsidRPr="00702C75" w:rsidRDefault="00B832E3" w:rsidP="00F6509F">
                    <w:pPr>
                      <w:rPr>
                        <w:sz w:val="15"/>
                        <w:szCs w:val="15"/>
                      </w:rPr>
                    </w:pPr>
                    <w:r w:rsidRPr="00702C75">
                      <w:rPr>
                        <w:rFonts w:hint="eastAsia"/>
                        <w:sz w:val="15"/>
                        <w:szCs w:val="15"/>
                      </w:rPr>
                      <w:t>其中：</w:t>
                    </w:r>
                  </w:p>
                </w:tc>
              </w:sdtContent>
            </w:sdt>
          </w:tr>
          <w:sdt>
            <w:sdtPr>
              <w:rPr>
                <w:sz w:val="18"/>
                <w:szCs w:val="18"/>
              </w:rPr>
              <w:alias w:val="按单项计提坏账准备的应收账款明细"/>
              <w:tag w:val="_TUP_684b69d68a8f40419fc86e69a6ed257b"/>
              <w:id w:val="1710989009"/>
              <w:lock w:val="sdtLocked"/>
            </w:sdtPr>
            <w:sdtEndPr>
              <w:rPr>
                <w:sz w:val="15"/>
                <w:szCs w:val="15"/>
              </w:rPr>
            </w:sdtEndPr>
            <w:sdtContent>
              <w:tr w:rsidR="00702C75" w:rsidRPr="00702C75" w14:paraId="4FD94A40" w14:textId="77777777" w:rsidTr="00F6509F">
                <w:trPr>
                  <w:cantSplit/>
                </w:trPr>
                <w:sdt>
                  <w:sdtPr>
                    <w:rPr>
                      <w:sz w:val="18"/>
                      <w:szCs w:val="18"/>
                    </w:rPr>
                    <w:alias w:val="按单项计提坏账准备的应收账款明细-类别"/>
                    <w:tag w:val="_GBC_886eea3bd42a4a8b945a70eaa8cff3df"/>
                    <w:id w:val="-1894489330"/>
                    <w:lock w:val="sdtLocked"/>
                    <w:showingPlcHdr/>
                  </w:sdtPr>
                  <w:sdtEndPr/>
                  <w:sdtContent>
                    <w:tc>
                      <w:tcPr>
                        <w:tcW w:w="385" w:type="pct"/>
                        <w:tcBorders>
                          <w:top w:val="single" w:sz="4" w:space="0" w:color="auto"/>
                          <w:left w:val="single" w:sz="4" w:space="0" w:color="auto"/>
                          <w:bottom w:val="single" w:sz="4" w:space="0" w:color="auto"/>
                          <w:right w:val="single" w:sz="4" w:space="0" w:color="auto"/>
                        </w:tcBorders>
                      </w:tcPr>
                      <w:p w14:paraId="759397A5" w14:textId="77777777" w:rsidR="00702C75" w:rsidRPr="00F27D21" w:rsidRDefault="00B832E3" w:rsidP="00F6509F">
                        <w:pPr>
                          <w:rPr>
                            <w:color w:val="808080"/>
                            <w:sz w:val="18"/>
                            <w:szCs w:val="18"/>
                          </w:rPr>
                        </w:pPr>
                        <w:r w:rsidRPr="00F27D21">
                          <w:rPr>
                            <w:rFonts w:hint="eastAsia"/>
                            <w:sz w:val="18"/>
                            <w:szCs w:val="18"/>
                          </w:rPr>
                          <w:t xml:space="preserve">　</w:t>
                        </w:r>
                      </w:p>
                    </w:tc>
                  </w:sdtContent>
                </w:sdt>
                <w:tc>
                  <w:tcPr>
                    <w:tcW w:w="483" w:type="pct"/>
                    <w:tcBorders>
                      <w:top w:val="single" w:sz="4" w:space="0" w:color="auto"/>
                      <w:left w:val="single" w:sz="4" w:space="0" w:color="auto"/>
                      <w:bottom w:val="single" w:sz="4" w:space="0" w:color="auto"/>
                      <w:right w:val="single" w:sz="4" w:space="0" w:color="auto"/>
                    </w:tcBorders>
                  </w:tcPr>
                  <w:p w14:paraId="3A2D9957" w14:textId="77777777" w:rsidR="00702C75" w:rsidRPr="00702C75" w:rsidRDefault="00CE5305" w:rsidP="00F6509F">
                    <w:pPr>
                      <w:jc w:val="right"/>
                      <w:rPr>
                        <w:sz w:val="15"/>
                        <w:szCs w:val="15"/>
                      </w:rPr>
                    </w:pPr>
                  </w:p>
                </w:tc>
                <w:tc>
                  <w:tcPr>
                    <w:tcW w:w="301" w:type="pct"/>
                    <w:tcBorders>
                      <w:top w:val="single" w:sz="4" w:space="0" w:color="auto"/>
                      <w:left w:val="single" w:sz="4" w:space="0" w:color="auto"/>
                      <w:bottom w:val="single" w:sz="4" w:space="0" w:color="auto"/>
                      <w:right w:val="single" w:sz="4" w:space="0" w:color="auto"/>
                    </w:tcBorders>
                  </w:tcPr>
                  <w:p w14:paraId="026076F3" w14:textId="77777777" w:rsidR="00702C75" w:rsidRPr="00702C75" w:rsidRDefault="00CE5305" w:rsidP="00F6509F">
                    <w:pPr>
                      <w:jc w:val="right"/>
                      <w:rPr>
                        <w:sz w:val="15"/>
                        <w:szCs w:val="15"/>
                      </w:rPr>
                    </w:pPr>
                  </w:p>
                </w:tc>
                <w:tc>
                  <w:tcPr>
                    <w:tcW w:w="627" w:type="pct"/>
                    <w:tcBorders>
                      <w:top w:val="single" w:sz="4" w:space="0" w:color="auto"/>
                      <w:left w:val="single" w:sz="4" w:space="0" w:color="auto"/>
                      <w:bottom w:val="single" w:sz="4" w:space="0" w:color="auto"/>
                      <w:right w:val="single" w:sz="4" w:space="0" w:color="auto"/>
                    </w:tcBorders>
                  </w:tcPr>
                  <w:p w14:paraId="49C001AC" w14:textId="77777777" w:rsidR="00702C75" w:rsidRPr="00702C75" w:rsidRDefault="00CE5305" w:rsidP="00F6509F">
                    <w:pPr>
                      <w:jc w:val="right"/>
                      <w:rPr>
                        <w:sz w:val="15"/>
                        <w:szCs w:val="15"/>
                      </w:rPr>
                    </w:pPr>
                  </w:p>
                </w:tc>
                <w:tc>
                  <w:tcPr>
                    <w:tcW w:w="342" w:type="pct"/>
                    <w:tcBorders>
                      <w:top w:val="single" w:sz="4" w:space="0" w:color="auto"/>
                      <w:left w:val="single" w:sz="4" w:space="0" w:color="auto"/>
                      <w:bottom w:val="single" w:sz="4" w:space="0" w:color="auto"/>
                      <w:right w:val="single" w:sz="4" w:space="0" w:color="auto"/>
                    </w:tcBorders>
                  </w:tcPr>
                  <w:p w14:paraId="660D0292" w14:textId="77777777" w:rsidR="00702C75" w:rsidRPr="00702C75" w:rsidRDefault="00CE5305" w:rsidP="00F6509F">
                    <w:pPr>
                      <w:jc w:val="right"/>
                      <w:rPr>
                        <w:sz w:val="15"/>
                        <w:szCs w:val="15"/>
                      </w:rPr>
                    </w:pPr>
                  </w:p>
                </w:tc>
                <w:tc>
                  <w:tcPr>
                    <w:tcW w:w="260" w:type="pct"/>
                    <w:tcBorders>
                      <w:top w:val="single" w:sz="4" w:space="0" w:color="auto"/>
                      <w:left w:val="single" w:sz="4" w:space="0" w:color="auto"/>
                      <w:bottom w:val="single" w:sz="4" w:space="0" w:color="auto"/>
                      <w:right w:val="single" w:sz="4" w:space="0" w:color="auto"/>
                    </w:tcBorders>
                  </w:tcPr>
                  <w:p w14:paraId="1C2878C7" w14:textId="77777777" w:rsidR="00702C75" w:rsidRPr="00702C75" w:rsidRDefault="00CE5305" w:rsidP="00F6509F">
                    <w:pPr>
                      <w:jc w:val="right"/>
                      <w:rPr>
                        <w:sz w:val="15"/>
                        <w:szCs w:val="15"/>
                      </w:rPr>
                    </w:pPr>
                  </w:p>
                </w:tc>
                <w:tc>
                  <w:tcPr>
                    <w:tcW w:w="627" w:type="pct"/>
                    <w:tcBorders>
                      <w:top w:val="single" w:sz="4" w:space="0" w:color="auto"/>
                      <w:left w:val="single" w:sz="4" w:space="0" w:color="auto"/>
                      <w:bottom w:val="single" w:sz="4" w:space="0" w:color="auto"/>
                      <w:right w:val="single" w:sz="4" w:space="0" w:color="auto"/>
                    </w:tcBorders>
                  </w:tcPr>
                  <w:p w14:paraId="57AE26AF" w14:textId="77777777" w:rsidR="00702C75" w:rsidRPr="00702C75" w:rsidRDefault="00CE5305" w:rsidP="00F6509F">
                    <w:pPr>
                      <w:jc w:val="right"/>
                      <w:rPr>
                        <w:sz w:val="15"/>
                        <w:szCs w:val="15"/>
                      </w:rPr>
                    </w:pPr>
                  </w:p>
                </w:tc>
                <w:tc>
                  <w:tcPr>
                    <w:tcW w:w="301" w:type="pct"/>
                    <w:tcBorders>
                      <w:top w:val="single" w:sz="4" w:space="0" w:color="auto"/>
                      <w:left w:val="single" w:sz="4" w:space="0" w:color="auto"/>
                      <w:bottom w:val="single" w:sz="4" w:space="0" w:color="auto"/>
                      <w:right w:val="single" w:sz="4" w:space="0" w:color="auto"/>
                    </w:tcBorders>
                  </w:tcPr>
                  <w:p w14:paraId="4F0EF0D9" w14:textId="77777777" w:rsidR="00702C75" w:rsidRPr="00702C75" w:rsidRDefault="00CE5305" w:rsidP="00F6509F">
                    <w:pPr>
                      <w:jc w:val="right"/>
                      <w:rPr>
                        <w:sz w:val="15"/>
                        <w:szCs w:val="15"/>
                      </w:rPr>
                    </w:pPr>
                  </w:p>
                </w:tc>
                <w:tc>
                  <w:tcPr>
                    <w:tcW w:w="627" w:type="pct"/>
                    <w:tcBorders>
                      <w:top w:val="single" w:sz="4" w:space="0" w:color="auto"/>
                      <w:left w:val="single" w:sz="4" w:space="0" w:color="auto"/>
                      <w:bottom w:val="single" w:sz="4" w:space="0" w:color="auto"/>
                      <w:right w:val="single" w:sz="4" w:space="0" w:color="auto"/>
                    </w:tcBorders>
                  </w:tcPr>
                  <w:p w14:paraId="0B3A968B" w14:textId="77777777" w:rsidR="00702C75" w:rsidRPr="00702C75" w:rsidRDefault="00CE5305" w:rsidP="00F6509F">
                    <w:pPr>
                      <w:jc w:val="right"/>
                      <w:rPr>
                        <w:sz w:val="15"/>
                        <w:szCs w:val="15"/>
                      </w:rPr>
                    </w:pPr>
                  </w:p>
                </w:tc>
                <w:tc>
                  <w:tcPr>
                    <w:tcW w:w="342" w:type="pct"/>
                    <w:tcBorders>
                      <w:top w:val="single" w:sz="4" w:space="0" w:color="auto"/>
                      <w:left w:val="single" w:sz="4" w:space="0" w:color="auto"/>
                      <w:bottom w:val="single" w:sz="4" w:space="0" w:color="auto"/>
                      <w:right w:val="single" w:sz="4" w:space="0" w:color="auto"/>
                    </w:tcBorders>
                  </w:tcPr>
                  <w:p w14:paraId="61AE0093" w14:textId="77777777" w:rsidR="00702C75" w:rsidRPr="00702C75" w:rsidRDefault="00CE5305" w:rsidP="00F6509F">
                    <w:pPr>
                      <w:jc w:val="right"/>
                      <w:rPr>
                        <w:sz w:val="15"/>
                        <w:szCs w:val="15"/>
                      </w:rPr>
                    </w:pPr>
                  </w:p>
                </w:tc>
                <w:tc>
                  <w:tcPr>
                    <w:tcW w:w="704" w:type="pct"/>
                    <w:tcBorders>
                      <w:top w:val="single" w:sz="4" w:space="0" w:color="auto"/>
                      <w:left w:val="single" w:sz="4" w:space="0" w:color="auto"/>
                      <w:bottom w:val="single" w:sz="4" w:space="0" w:color="auto"/>
                      <w:right w:val="single" w:sz="4" w:space="0" w:color="auto"/>
                    </w:tcBorders>
                  </w:tcPr>
                  <w:p w14:paraId="6B58FC70" w14:textId="77777777" w:rsidR="00702C75" w:rsidRPr="00702C75" w:rsidRDefault="00CE5305" w:rsidP="00F6509F">
                    <w:pPr>
                      <w:jc w:val="right"/>
                      <w:rPr>
                        <w:sz w:val="15"/>
                        <w:szCs w:val="15"/>
                      </w:rPr>
                    </w:pPr>
                  </w:p>
                </w:tc>
              </w:tr>
            </w:sdtContent>
          </w:sdt>
          <w:sdt>
            <w:sdtPr>
              <w:rPr>
                <w:sz w:val="18"/>
                <w:szCs w:val="18"/>
              </w:rPr>
              <w:alias w:val="按单项计提坏账准备的应收账款明细"/>
              <w:tag w:val="_TUP_684b69d68a8f40419fc86e69a6ed257b"/>
              <w:id w:val="48736696"/>
              <w:lock w:val="sdtLocked"/>
            </w:sdtPr>
            <w:sdtEndPr>
              <w:rPr>
                <w:sz w:val="15"/>
                <w:szCs w:val="15"/>
              </w:rPr>
            </w:sdtEndPr>
            <w:sdtContent>
              <w:tr w:rsidR="00702C75" w:rsidRPr="00702C75" w14:paraId="5772BBC7" w14:textId="77777777" w:rsidTr="00F6509F">
                <w:trPr>
                  <w:cantSplit/>
                </w:trPr>
                <w:sdt>
                  <w:sdtPr>
                    <w:rPr>
                      <w:sz w:val="18"/>
                      <w:szCs w:val="18"/>
                    </w:rPr>
                    <w:alias w:val="按单项计提坏账准备的应收账款明细-类别"/>
                    <w:tag w:val="_GBC_886eea3bd42a4a8b945a70eaa8cff3df"/>
                    <w:id w:val="120742180"/>
                    <w:lock w:val="sdtLocked"/>
                    <w:showingPlcHdr/>
                  </w:sdtPr>
                  <w:sdtEndPr/>
                  <w:sdtContent>
                    <w:tc>
                      <w:tcPr>
                        <w:tcW w:w="385" w:type="pct"/>
                        <w:tcBorders>
                          <w:top w:val="single" w:sz="4" w:space="0" w:color="auto"/>
                          <w:left w:val="single" w:sz="4" w:space="0" w:color="auto"/>
                          <w:bottom w:val="single" w:sz="4" w:space="0" w:color="auto"/>
                          <w:right w:val="single" w:sz="4" w:space="0" w:color="auto"/>
                        </w:tcBorders>
                      </w:tcPr>
                      <w:p w14:paraId="5E0252F0" w14:textId="77777777" w:rsidR="00702C75" w:rsidRPr="00F27D21" w:rsidRDefault="00B832E3" w:rsidP="00F6509F">
                        <w:pPr>
                          <w:rPr>
                            <w:color w:val="808080"/>
                            <w:sz w:val="18"/>
                            <w:szCs w:val="18"/>
                          </w:rPr>
                        </w:pPr>
                        <w:r w:rsidRPr="00F27D21">
                          <w:rPr>
                            <w:rFonts w:hint="eastAsia"/>
                            <w:sz w:val="18"/>
                            <w:szCs w:val="18"/>
                          </w:rPr>
                          <w:t xml:space="preserve">　</w:t>
                        </w:r>
                      </w:p>
                    </w:tc>
                  </w:sdtContent>
                </w:sdt>
                <w:tc>
                  <w:tcPr>
                    <w:tcW w:w="483" w:type="pct"/>
                    <w:tcBorders>
                      <w:top w:val="single" w:sz="4" w:space="0" w:color="auto"/>
                      <w:left w:val="single" w:sz="4" w:space="0" w:color="auto"/>
                      <w:bottom w:val="single" w:sz="4" w:space="0" w:color="auto"/>
                      <w:right w:val="single" w:sz="4" w:space="0" w:color="auto"/>
                    </w:tcBorders>
                  </w:tcPr>
                  <w:p w14:paraId="1A34AB4A" w14:textId="77777777" w:rsidR="00702C75" w:rsidRPr="00702C75" w:rsidRDefault="00CE5305" w:rsidP="00F6509F">
                    <w:pPr>
                      <w:jc w:val="right"/>
                      <w:rPr>
                        <w:sz w:val="15"/>
                        <w:szCs w:val="15"/>
                      </w:rPr>
                    </w:pPr>
                  </w:p>
                </w:tc>
                <w:tc>
                  <w:tcPr>
                    <w:tcW w:w="301" w:type="pct"/>
                    <w:tcBorders>
                      <w:top w:val="single" w:sz="4" w:space="0" w:color="auto"/>
                      <w:left w:val="single" w:sz="4" w:space="0" w:color="auto"/>
                      <w:bottom w:val="single" w:sz="4" w:space="0" w:color="auto"/>
                      <w:right w:val="single" w:sz="4" w:space="0" w:color="auto"/>
                    </w:tcBorders>
                  </w:tcPr>
                  <w:p w14:paraId="719BF126" w14:textId="77777777" w:rsidR="00702C75" w:rsidRPr="00702C75" w:rsidRDefault="00CE5305" w:rsidP="00F6509F">
                    <w:pPr>
                      <w:jc w:val="right"/>
                      <w:rPr>
                        <w:sz w:val="15"/>
                        <w:szCs w:val="15"/>
                      </w:rPr>
                    </w:pPr>
                  </w:p>
                </w:tc>
                <w:tc>
                  <w:tcPr>
                    <w:tcW w:w="627" w:type="pct"/>
                    <w:tcBorders>
                      <w:top w:val="single" w:sz="4" w:space="0" w:color="auto"/>
                      <w:left w:val="single" w:sz="4" w:space="0" w:color="auto"/>
                      <w:bottom w:val="single" w:sz="4" w:space="0" w:color="auto"/>
                      <w:right w:val="single" w:sz="4" w:space="0" w:color="auto"/>
                    </w:tcBorders>
                  </w:tcPr>
                  <w:p w14:paraId="067F32A6" w14:textId="77777777" w:rsidR="00702C75" w:rsidRPr="00702C75" w:rsidRDefault="00CE5305" w:rsidP="00F6509F">
                    <w:pPr>
                      <w:jc w:val="right"/>
                      <w:rPr>
                        <w:sz w:val="15"/>
                        <w:szCs w:val="15"/>
                      </w:rPr>
                    </w:pPr>
                  </w:p>
                </w:tc>
                <w:tc>
                  <w:tcPr>
                    <w:tcW w:w="342" w:type="pct"/>
                    <w:tcBorders>
                      <w:top w:val="single" w:sz="4" w:space="0" w:color="auto"/>
                      <w:left w:val="single" w:sz="4" w:space="0" w:color="auto"/>
                      <w:bottom w:val="single" w:sz="4" w:space="0" w:color="auto"/>
                      <w:right w:val="single" w:sz="4" w:space="0" w:color="auto"/>
                    </w:tcBorders>
                  </w:tcPr>
                  <w:p w14:paraId="58C6B6E3" w14:textId="77777777" w:rsidR="00702C75" w:rsidRPr="00702C75" w:rsidRDefault="00CE5305" w:rsidP="00F6509F">
                    <w:pPr>
                      <w:jc w:val="right"/>
                      <w:rPr>
                        <w:sz w:val="15"/>
                        <w:szCs w:val="15"/>
                      </w:rPr>
                    </w:pPr>
                  </w:p>
                </w:tc>
                <w:tc>
                  <w:tcPr>
                    <w:tcW w:w="260" w:type="pct"/>
                    <w:tcBorders>
                      <w:top w:val="single" w:sz="4" w:space="0" w:color="auto"/>
                      <w:left w:val="single" w:sz="4" w:space="0" w:color="auto"/>
                      <w:bottom w:val="single" w:sz="4" w:space="0" w:color="auto"/>
                      <w:right w:val="single" w:sz="4" w:space="0" w:color="auto"/>
                    </w:tcBorders>
                  </w:tcPr>
                  <w:p w14:paraId="5A62FF3A" w14:textId="77777777" w:rsidR="00702C75" w:rsidRPr="00702C75" w:rsidRDefault="00CE5305" w:rsidP="00F6509F">
                    <w:pPr>
                      <w:jc w:val="right"/>
                      <w:rPr>
                        <w:sz w:val="15"/>
                        <w:szCs w:val="15"/>
                      </w:rPr>
                    </w:pPr>
                  </w:p>
                </w:tc>
                <w:tc>
                  <w:tcPr>
                    <w:tcW w:w="627" w:type="pct"/>
                    <w:tcBorders>
                      <w:top w:val="single" w:sz="4" w:space="0" w:color="auto"/>
                      <w:left w:val="single" w:sz="4" w:space="0" w:color="auto"/>
                      <w:bottom w:val="single" w:sz="4" w:space="0" w:color="auto"/>
                      <w:right w:val="single" w:sz="4" w:space="0" w:color="auto"/>
                    </w:tcBorders>
                  </w:tcPr>
                  <w:p w14:paraId="22E628F7" w14:textId="77777777" w:rsidR="00702C75" w:rsidRPr="00702C75" w:rsidRDefault="00CE5305" w:rsidP="00F6509F">
                    <w:pPr>
                      <w:jc w:val="right"/>
                      <w:rPr>
                        <w:sz w:val="15"/>
                        <w:szCs w:val="15"/>
                      </w:rPr>
                    </w:pPr>
                  </w:p>
                </w:tc>
                <w:tc>
                  <w:tcPr>
                    <w:tcW w:w="301" w:type="pct"/>
                    <w:tcBorders>
                      <w:top w:val="single" w:sz="4" w:space="0" w:color="auto"/>
                      <w:left w:val="single" w:sz="4" w:space="0" w:color="auto"/>
                      <w:bottom w:val="single" w:sz="4" w:space="0" w:color="auto"/>
                      <w:right w:val="single" w:sz="4" w:space="0" w:color="auto"/>
                    </w:tcBorders>
                  </w:tcPr>
                  <w:p w14:paraId="72BE5DD9" w14:textId="77777777" w:rsidR="00702C75" w:rsidRPr="00702C75" w:rsidRDefault="00CE5305" w:rsidP="00F6509F">
                    <w:pPr>
                      <w:jc w:val="right"/>
                      <w:rPr>
                        <w:sz w:val="15"/>
                        <w:szCs w:val="15"/>
                      </w:rPr>
                    </w:pPr>
                  </w:p>
                </w:tc>
                <w:tc>
                  <w:tcPr>
                    <w:tcW w:w="627" w:type="pct"/>
                    <w:tcBorders>
                      <w:top w:val="single" w:sz="4" w:space="0" w:color="auto"/>
                      <w:left w:val="single" w:sz="4" w:space="0" w:color="auto"/>
                      <w:bottom w:val="single" w:sz="4" w:space="0" w:color="auto"/>
                      <w:right w:val="single" w:sz="4" w:space="0" w:color="auto"/>
                    </w:tcBorders>
                  </w:tcPr>
                  <w:p w14:paraId="0C235109" w14:textId="77777777" w:rsidR="00702C75" w:rsidRPr="00702C75" w:rsidRDefault="00CE5305" w:rsidP="00F6509F">
                    <w:pPr>
                      <w:jc w:val="right"/>
                      <w:rPr>
                        <w:sz w:val="15"/>
                        <w:szCs w:val="15"/>
                      </w:rPr>
                    </w:pPr>
                  </w:p>
                </w:tc>
                <w:tc>
                  <w:tcPr>
                    <w:tcW w:w="342" w:type="pct"/>
                    <w:tcBorders>
                      <w:top w:val="single" w:sz="4" w:space="0" w:color="auto"/>
                      <w:left w:val="single" w:sz="4" w:space="0" w:color="auto"/>
                      <w:bottom w:val="single" w:sz="4" w:space="0" w:color="auto"/>
                      <w:right w:val="single" w:sz="4" w:space="0" w:color="auto"/>
                    </w:tcBorders>
                  </w:tcPr>
                  <w:p w14:paraId="41E87BD8" w14:textId="77777777" w:rsidR="00702C75" w:rsidRPr="00702C75" w:rsidRDefault="00CE5305" w:rsidP="00F6509F">
                    <w:pPr>
                      <w:jc w:val="right"/>
                      <w:rPr>
                        <w:sz w:val="15"/>
                        <w:szCs w:val="15"/>
                      </w:rPr>
                    </w:pPr>
                  </w:p>
                </w:tc>
                <w:tc>
                  <w:tcPr>
                    <w:tcW w:w="704" w:type="pct"/>
                    <w:tcBorders>
                      <w:top w:val="single" w:sz="4" w:space="0" w:color="auto"/>
                      <w:left w:val="single" w:sz="4" w:space="0" w:color="auto"/>
                      <w:bottom w:val="single" w:sz="4" w:space="0" w:color="auto"/>
                      <w:right w:val="single" w:sz="4" w:space="0" w:color="auto"/>
                    </w:tcBorders>
                  </w:tcPr>
                  <w:p w14:paraId="0EE3E271" w14:textId="77777777" w:rsidR="00702C75" w:rsidRPr="00702C75" w:rsidRDefault="00CE5305" w:rsidP="00F6509F">
                    <w:pPr>
                      <w:jc w:val="right"/>
                      <w:rPr>
                        <w:sz w:val="15"/>
                        <w:szCs w:val="15"/>
                      </w:rPr>
                    </w:pPr>
                  </w:p>
                </w:tc>
              </w:tr>
            </w:sdtContent>
          </w:sdt>
          <w:tr w:rsidR="00702C75" w:rsidRPr="00702C75" w14:paraId="414D2182" w14:textId="77777777" w:rsidTr="00F6509F">
            <w:trPr>
              <w:cantSplit/>
            </w:trPr>
            <w:sdt>
              <w:sdtPr>
                <w:rPr>
                  <w:sz w:val="18"/>
                  <w:szCs w:val="18"/>
                </w:rPr>
                <w:tag w:val="_PLD_d8ed1eba357f4adab0a97ff43996a2d9"/>
                <w:id w:val="1587337644"/>
                <w:lock w:val="sdtLocked"/>
              </w:sdtPr>
              <w:sdtEndPr/>
              <w:sdtContent>
                <w:tc>
                  <w:tcPr>
                    <w:tcW w:w="385" w:type="pct"/>
                    <w:tcBorders>
                      <w:top w:val="single" w:sz="4" w:space="0" w:color="auto"/>
                      <w:left w:val="single" w:sz="4" w:space="0" w:color="auto"/>
                      <w:bottom w:val="single" w:sz="4" w:space="0" w:color="auto"/>
                      <w:right w:val="single" w:sz="4" w:space="0" w:color="auto"/>
                    </w:tcBorders>
                  </w:tcPr>
                  <w:p w14:paraId="679A9A02" w14:textId="77777777" w:rsidR="00702C75" w:rsidRPr="00F27D21" w:rsidRDefault="00B832E3" w:rsidP="00F6509F">
                    <w:pPr>
                      <w:rPr>
                        <w:sz w:val="18"/>
                        <w:szCs w:val="18"/>
                      </w:rPr>
                    </w:pPr>
                    <w:r w:rsidRPr="00F27D21">
                      <w:rPr>
                        <w:rFonts w:hint="eastAsia"/>
                        <w:sz w:val="18"/>
                        <w:szCs w:val="18"/>
                      </w:rPr>
                      <w:t>按组合计提坏账准备</w:t>
                    </w:r>
                  </w:p>
                </w:tc>
              </w:sdtContent>
            </w:sdt>
            <w:tc>
              <w:tcPr>
                <w:tcW w:w="483" w:type="pct"/>
                <w:tcBorders>
                  <w:top w:val="single" w:sz="4" w:space="0" w:color="auto"/>
                  <w:left w:val="single" w:sz="4" w:space="0" w:color="auto"/>
                  <w:bottom w:val="single" w:sz="4" w:space="0" w:color="auto"/>
                  <w:right w:val="single" w:sz="4" w:space="0" w:color="auto"/>
                </w:tcBorders>
              </w:tcPr>
              <w:p w14:paraId="31131AF7" w14:textId="77777777" w:rsidR="00702C75" w:rsidRPr="00702C75" w:rsidRDefault="00B832E3" w:rsidP="00F6509F">
                <w:pPr>
                  <w:jc w:val="right"/>
                  <w:rPr>
                    <w:sz w:val="15"/>
                    <w:szCs w:val="15"/>
                  </w:rPr>
                </w:pPr>
                <w:r w:rsidRPr="00702C75">
                  <w:rPr>
                    <w:sz w:val="15"/>
                    <w:szCs w:val="15"/>
                  </w:rPr>
                  <w:t>199,297,639.76</w:t>
                </w:r>
              </w:p>
            </w:tc>
            <w:tc>
              <w:tcPr>
                <w:tcW w:w="301" w:type="pct"/>
                <w:tcBorders>
                  <w:top w:val="single" w:sz="4" w:space="0" w:color="auto"/>
                  <w:left w:val="single" w:sz="4" w:space="0" w:color="auto"/>
                  <w:bottom w:val="single" w:sz="4" w:space="0" w:color="auto"/>
                  <w:right w:val="single" w:sz="4" w:space="0" w:color="auto"/>
                </w:tcBorders>
              </w:tcPr>
              <w:p w14:paraId="44FE4036" w14:textId="77777777" w:rsidR="00702C75" w:rsidRPr="00702C75" w:rsidRDefault="00B832E3" w:rsidP="00F6509F">
                <w:pPr>
                  <w:jc w:val="right"/>
                  <w:rPr>
                    <w:sz w:val="15"/>
                    <w:szCs w:val="15"/>
                  </w:rPr>
                </w:pPr>
                <w:r w:rsidRPr="00702C75">
                  <w:rPr>
                    <w:sz w:val="15"/>
                    <w:szCs w:val="15"/>
                  </w:rPr>
                  <w:t>84.55</w:t>
                </w:r>
              </w:p>
            </w:tc>
            <w:tc>
              <w:tcPr>
                <w:tcW w:w="627" w:type="pct"/>
                <w:tcBorders>
                  <w:top w:val="single" w:sz="4" w:space="0" w:color="auto"/>
                  <w:left w:val="single" w:sz="4" w:space="0" w:color="auto"/>
                  <w:bottom w:val="single" w:sz="4" w:space="0" w:color="auto"/>
                  <w:right w:val="single" w:sz="4" w:space="0" w:color="auto"/>
                </w:tcBorders>
              </w:tcPr>
              <w:p w14:paraId="68F22038" w14:textId="77777777" w:rsidR="00702C75" w:rsidRPr="00702C75" w:rsidRDefault="00B832E3" w:rsidP="00F6509F">
                <w:pPr>
                  <w:jc w:val="right"/>
                  <w:rPr>
                    <w:sz w:val="15"/>
                    <w:szCs w:val="15"/>
                  </w:rPr>
                </w:pPr>
                <w:r w:rsidRPr="00702C75">
                  <w:rPr>
                    <w:sz w:val="15"/>
                    <w:szCs w:val="15"/>
                  </w:rPr>
                  <w:t>24,072,448.13</w:t>
                </w:r>
              </w:p>
            </w:tc>
            <w:tc>
              <w:tcPr>
                <w:tcW w:w="342" w:type="pct"/>
                <w:tcBorders>
                  <w:top w:val="single" w:sz="4" w:space="0" w:color="auto"/>
                  <w:left w:val="single" w:sz="4" w:space="0" w:color="auto"/>
                  <w:bottom w:val="single" w:sz="4" w:space="0" w:color="auto"/>
                  <w:right w:val="single" w:sz="4" w:space="0" w:color="auto"/>
                </w:tcBorders>
              </w:tcPr>
              <w:p w14:paraId="2BCB04EC" w14:textId="77777777" w:rsidR="00702C75" w:rsidRPr="00702C75" w:rsidRDefault="00CE5305" w:rsidP="00F6509F">
                <w:pPr>
                  <w:jc w:val="right"/>
                  <w:rPr>
                    <w:sz w:val="15"/>
                    <w:szCs w:val="15"/>
                  </w:rPr>
                </w:pPr>
              </w:p>
            </w:tc>
            <w:tc>
              <w:tcPr>
                <w:tcW w:w="260" w:type="pct"/>
                <w:tcBorders>
                  <w:top w:val="single" w:sz="4" w:space="0" w:color="auto"/>
                  <w:left w:val="single" w:sz="4" w:space="0" w:color="auto"/>
                  <w:bottom w:val="single" w:sz="4" w:space="0" w:color="auto"/>
                  <w:right w:val="single" w:sz="4" w:space="0" w:color="auto"/>
                </w:tcBorders>
              </w:tcPr>
              <w:p w14:paraId="26889FE3" w14:textId="77777777" w:rsidR="00702C75" w:rsidRPr="00702C75" w:rsidRDefault="00B832E3" w:rsidP="00F6509F">
                <w:pPr>
                  <w:jc w:val="right"/>
                  <w:rPr>
                    <w:sz w:val="15"/>
                    <w:szCs w:val="15"/>
                  </w:rPr>
                </w:pPr>
                <w:r w:rsidRPr="00702C75">
                  <w:rPr>
                    <w:sz w:val="15"/>
                    <w:szCs w:val="15"/>
                  </w:rPr>
                  <w:t>175,225,191.63</w:t>
                </w:r>
              </w:p>
            </w:tc>
            <w:tc>
              <w:tcPr>
                <w:tcW w:w="627" w:type="pct"/>
                <w:tcBorders>
                  <w:top w:val="single" w:sz="4" w:space="0" w:color="auto"/>
                  <w:left w:val="single" w:sz="4" w:space="0" w:color="auto"/>
                  <w:bottom w:val="single" w:sz="4" w:space="0" w:color="auto"/>
                  <w:right w:val="single" w:sz="4" w:space="0" w:color="auto"/>
                </w:tcBorders>
              </w:tcPr>
              <w:p w14:paraId="626A8C3F" w14:textId="77777777" w:rsidR="00702C75" w:rsidRPr="00702C75" w:rsidRDefault="00B832E3" w:rsidP="00F6509F">
                <w:pPr>
                  <w:jc w:val="right"/>
                  <w:rPr>
                    <w:sz w:val="15"/>
                    <w:szCs w:val="15"/>
                  </w:rPr>
                </w:pPr>
                <w:r w:rsidRPr="00702C75">
                  <w:rPr>
                    <w:sz w:val="15"/>
                    <w:szCs w:val="15"/>
                  </w:rPr>
                  <w:t>215,994,418.48</w:t>
                </w:r>
              </w:p>
            </w:tc>
            <w:tc>
              <w:tcPr>
                <w:tcW w:w="301" w:type="pct"/>
                <w:tcBorders>
                  <w:top w:val="single" w:sz="4" w:space="0" w:color="auto"/>
                  <w:left w:val="single" w:sz="4" w:space="0" w:color="auto"/>
                  <w:bottom w:val="single" w:sz="4" w:space="0" w:color="auto"/>
                  <w:right w:val="single" w:sz="4" w:space="0" w:color="auto"/>
                </w:tcBorders>
              </w:tcPr>
              <w:p w14:paraId="2C93435A" w14:textId="77777777" w:rsidR="00702C75" w:rsidRPr="00702C75" w:rsidRDefault="00B832E3" w:rsidP="00F6509F">
                <w:pPr>
                  <w:jc w:val="right"/>
                  <w:rPr>
                    <w:sz w:val="15"/>
                    <w:szCs w:val="15"/>
                  </w:rPr>
                </w:pPr>
                <w:r w:rsidRPr="00702C75">
                  <w:rPr>
                    <w:sz w:val="15"/>
                    <w:szCs w:val="15"/>
                  </w:rPr>
                  <w:t>85.07</w:t>
                </w:r>
              </w:p>
            </w:tc>
            <w:tc>
              <w:tcPr>
                <w:tcW w:w="627" w:type="pct"/>
                <w:tcBorders>
                  <w:top w:val="single" w:sz="4" w:space="0" w:color="auto"/>
                  <w:left w:val="single" w:sz="4" w:space="0" w:color="auto"/>
                  <w:bottom w:val="single" w:sz="4" w:space="0" w:color="auto"/>
                  <w:right w:val="single" w:sz="4" w:space="0" w:color="auto"/>
                </w:tcBorders>
              </w:tcPr>
              <w:p w14:paraId="288B8DD7" w14:textId="77777777" w:rsidR="00702C75" w:rsidRPr="00702C75" w:rsidRDefault="00B832E3" w:rsidP="00F6509F">
                <w:pPr>
                  <w:jc w:val="right"/>
                  <w:rPr>
                    <w:sz w:val="15"/>
                    <w:szCs w:val="15"/>
                  </w:rPr>
                </w:pPr>
                <w:r w:rsidRPr="00702C75">
                  <w:rPr>
                    <w:sz w:val="15"/>
                    <w:szCs w:val="15"/>
                  </w:rPr>
                  <w:t>24,065,265.64</w:t>
                </w:r>
              </w:p>
            </w:tc>
            <w:tc>
              <w:tcPr>
                <w:tcW w:w="342" w:type="pct"/>
                <w:tcBorders>
                  <w:top w:val="single" w:sz="4" w:space="0" w:color="auto"/>
                  <w:left w:val="single" w:sz="4" w:space="0" w:color="auto"/>
                  <w:bottom w:val="single" w:sz="4" w:space="0" w:color="auto"/>
                  <w:right w:val="single" w:sz="4" w:space="0" w:color="auto"/>
                </w:tcBorders>
              </w:tcPr>
              <w:p w14:paraId="0CCD4926" w14:textId="77777777" w:rsidR="00702C75" w:rsidRPr="00702C75" w:rsidRDefault="00CE5305" w:rsidP="00F6509F">
                <w:pPr>
                  <w:jc w:val="right"/>
                  <w:rPr>
                    <w:sz w:val="15"/>
                    <w:szCs w:val="15"/>
                  </w:rPr>
                </w:pPr>
              </w:p>
            </w:tc>
            <w:tc>
              <w:tcPr>
                <w:tcW w:w="704" w:type="pct"/>
                <w:tcBorders>
                  <w:top w:val="single" w:sz="4" w:space="0" w:color="auto"/>
                  <w:left w:val="single" w:sz="4" w:space="0" w:color="auto"/>
                  <w:bottom w:val="single" w:sz="4" w:space="0" w:color="auto"/>
                  <w:right w:val="single" w:sz="4" w:space="0" w:color="auto"/>
                </w:tcBorders>
              </w:tcPr>
              <w:p w14:paraId="3A7BFAB1" w14:textId="77777777" w:rsidR="00702C75" w:rsidRPr="00702C75" w:rsidRDefault="00B832E3" w:rsidP="00F6509F">
                <w:pPr>
                  <w:jc w:val="right"/>
                  <w:rPr>
                    <w:sz w:val="15"/>
                    <w:szCs w:val="15"/>
                  </w:rPr>
                </w:pPr>
                <w:r w:rsidRPr="00702C75">
                  <w:rPr>
                    <w:sz w:val="15"/>
                    <w:szCs w:val="15"/>
                  </w:rPr>
                  <w:t>191,929,152.84</w:t>
                </w:r>
              </w:p>
            </w:tc>
          </w:tr>
          <w:tr w:rsidR="00702C75" w:rsidRPr="00702C75" w14:paraId="1541AB6A" w14:textId="77777777" w:rsidTr="00F6509F">
            <w:trPr>
              <w:cantSplit/>
            </w:trPr>
            <w:sdt>
              <w:sdtPr>
                <w:rPr>
                  <w:sz w:val="15"/>
                  <w:szCs w:val="15"/>
                </w:rPr>
                <w:tag w:val="_PLD_ce0cfa8fc80147608db7db4b7ce1db69"/>
                <w:id w:val="228740450"/>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470B3D76" w14:textId="77777777" w:rsidR="00702C75" w:rsidRPr="00702C75" w:rsidRDefault="00B832E3" w:rsidP="00F6509F">
                    <w:pPr>
                      <w:rPr>
                        <w:sz w:val="15"/>
                        <w:szCs w:val="15"/>
                      </w:rPr>
                    </w:pPr>
                    <w:r w:rsidRPr="00702C75">
                      <w:rPr>
                        <w:rFonts w:hint="eastAsia"/>
                        <w:sz w:val="15"/>
                        <w:szCs w:val="15"/>
                      </w:rPr>
                      <w:t>其中：</w:t>
                    </w:r>
                  </w:p>
                </w:tc>
              </w:sdtContent>
            </w:sdt>
          </w:tr>
          <w:sdt>
            <w:sdtPr>
              <w:rPr>
                <w:sz w:val="18"/>
                <w:szCs w:val="18"/>
              </w:rPr>
              <w:alias w:val="按组合计提坏账准备的应收账款明细"/>
              <w:tag w:val="_TUP_6a5136aa27f94b1e8c86df4585d9c3ea"/>
              <w:id w:val="-2098774132"/>
              <w:lock w:val="sdtLocked"/>
            </w:sdtPr>
            <w:sdtEndPr>
              <w:rPr>
                <w:sz w:val="15"/>
                <w:szCs w:val="15"/>
              </w:rPr>
            </w:sdtEndPr>
            <w:sdtContent>
              <w:tr w:rsidR="00702C75" w:rsidRPr="00702C75" w14:paraId="6FD66E1B" w14:textId="77777777" w:rsidTr="00F6509F">
                <w:trPr>
                  <w:cantSplit/>
                </w:trPr>
                <w:sdt>
                  <w:sdtPr>
                    <w:rPr>
                      <w:sz w:val="18"/>
                      <w:szCs w:val="18"/>
                    </w:rPr>
                    <w:alias w:val="按组合计提坏账准备的应收账款明细-组合名称"/>
                    <w:tag w:val="_GBC_a216a551f9d54c89b88dad6bcecd942d"/>
                    <w:id w:val="-286586644"/>
                    <w:lock w:val="sdtLocked"/>
                  </w:sdtPr>
                  <w:sdtEndPr/>
                  <w:sdtContent>
                    <w:tc>
                      <w:tcPr>
                        <w:tcW w:w="385" w:type="pct"/>
                        <w:tcBorders>
                          <w:top w:val="single" w:sz="4" w:space="0" w:color="auto"/>
                          <w:left w:val="single" w:sz="4" w:space="0" w:color="auto"/>
                          <w:bottom w:val="single" w:sz="4" w:space="0" w:color="auto"/>
                          <w:right w:val="single" w:sz="4" w:space="0" w:color="auto"/>
                        </w:tcBorders>
                      </w:tcPr>
                      <w:p w14:paraId="1359C94B" w14:textId="004187AD" w:rsidR="00702C75" w:rsidRPr="00F27D21" w:rsidRDefault="00B832E3" w:rsidP="00F6509F">
                        <w:pPr>
                          <w:rPr>
                            <w:color w:val="808080"/>
                            <w:sz w:val="18"/>
                            <w:szCs w:val="18"/>
                          </w:rPr>
                        </w:pPr>
                        <w:proofErr w:type="gramStart"/>
                        <w:r>
                          <w:rPr>
                            <w:rFonts w:hint="eastAsia"/>
                            <w:sz w:val="18"/>
                            <w:szCs w:val="18"/>
                          </w:rPr>
                          <w:t>账</w:t>
                        </w:r>
                        <w:proofErr w:type="gramEnd"/>
                        <w:r>
                          <w:rPr>
                            <w:rFonts w:hint="eastAsia"/>
                            <w:sz w:val="18"/>
                            <w:szCs w:val="18"/>
                          </w:rPr>
                          <w:t>龄组合</w:t>
                        </w:r>
                      </w:p>
                    </w:tc>
                  </w:sdtContent>
                </w:sdt>
                <w:tc>
                  <w:tcPr>
                    <w:tcW w:w="483" w:type="pct"/>
                    <w:tcBorders>
                      <w:top w:val="single" w:sz="4" w:space="0" w:color="auto"/>
                      <w:left w:val="single" w:sz="4" w:space="0" w:color="auto"/>
                      <w:bottom w:val="single" w:sz="4" w:space="0" w:color="auto"/>
                      <w:right w:val="single" w:sz="4" w:space="0" w:color="auto"/>
                    </w:tcBorders>
                  </w:tcPr>
                  <w:p w14:paraId="768BF62B" w14:textId="77777777" w:rsidR="00702C75" w:rsidRPr="00702C75" w:rsidRDefault="00B832E3" w:rsidP="00F6509F">
                    <w:pPr>
                      <w:jc w:val="right"/>
                      <w:rPr>
                        <w:sz w:val="15"/>
                        <w:szCs w:val="15"/>
                      </w:rPr>
                    </w:pPr>
                    <w:r w:rsidRPr="00702C75">
                      <w:rPr>
                        <w:sz w:val="15"/>
                        <w:szCs w:val="15"/>
                      </w:rPr>
                      <w:t>199,297,639.76</w:t>
                    </w:r>
                  </w:p>
                </w:tc>
                <w:tc>
                  <w:tcPr>
                    <w:tcW w:w="301" w:type="pct"/>
                    <w:tcBorders>
                      <w:top w:val="single" w:sz="4" w:space="0" w:color="auto"/>
                      <w:left w:val="single" w:sz="4" w:space="0" w:color="auto"/>
                      <w:bottom w:val="single" w:sz="4" w:space="0" w:color="auto"/>
                      <w:right w:val="single" w:sz="4" w:space="0" w:color="auto"/>
                    </w:tcBorders>
                  </w:tcPr>
                  <w:p w14:paraId="726FCB1A" w14:textId="77777777" w:rsidR="00702C75" w:rsidRPr="00702C75" w:rsidRDefault="00B832E3" w:rsidP="00F6509F">
                    <w:pPr>
                      <w:jc w:val="right"/>
                      <w:rPr>
                        <w:sz w:val="15"/>
                        <w:szCs w:val="15"/>
                      </w:rPr>
                    </w:pPr>
                    <w:r w:rsidRPr="00702C75">
                      <w:rPr>
                        <w:sz w:val="15"/>
                        <w:szCs w:val="15"/>
                      </w:rPr>
                      <w:t>84.55</w:t>
                    </w:r>
                  </w:p>
                </w:tc>
                <w:tc>
                  <w:tcPr>
                    <w:tcW w:w="627" w:type="pct"/>
                    <w:tcBorders>
                      <w:top w:val="single" w:sz="4" w:space="0" w:color="auto"/>
                      <w:left w:val="single" w:sz="4" w:space="0" w:color="auto"/>
                      <w:bottom w:val="single" w:sz="4" w:space="0" w:color="auto"/>
                      <w:right w:val="single" w:sz="4" w:space="0" w:color="auto"/>
                    </w:tcBorders>
                  </w:tcPr>
                  <w:p w14:paraId="45CF8B79" w14:textId="77777777" w:rsidR="00702C75" w:rsidRPr="00702C75" w:rsidRDefault="00B832E3" w:rsidP="00F6509F">
                    <w:pPr>
                      <w:jc w:val="right"/>
                      <w:rPr>
                        <w:sz w:val="15"/>
                        <w:szCs w:val="15"/>
                      </w:rPr>
                    </w:pPr>
                    <w:r w:rsidRPr="00702C75">
                      <w:rPr>
                        <w:sz w:val="15"/>
                        <w:szCs w:val="15"/>
                      </w:rPr>
                      <w:t>24,072,448.13</w:t>
                    </w:r>
                  </w:p>
                </w:tc>
                <w:tc>
                  <w:tcPr>
                    <w:tcW w:w="342" w:type="pct"/>
                    <w:tcBorders>
                      <w:top w:val="single" w:sz="4" w:space="0" w:color="auto"/>
                      <w:left w:val="single" w:sz="4" w:space="0" w:color="auto"/>
                      <w:bottom w:val="single" w:sz="4" w:space="0" w:color="auto"/>
                      <w:right w:val="single" w:sz="4" w:space="0" w:color="auto"/>
                    </w:tcBorders>
                  </w:tcPr>
                  <w:p w14:paraId="46267181" w14:textId="77777777" w:rsidR="00702C75" w:rsidRPr="00702C75" w:rsidRDefault="00B832E3" w:rsidP="00F6509F">
                    <w:pPr>
                      <w:jc w:val="right"/>
                      <w:rPr>
                        <w:sz w:val="15"/>
                        <w:szCs w:val="15"/>
                      </w:rPr>
                    </w:pPr>
                    <w:r w:rsidRPr="00702C75">
                      <w:rPr>
                        <w:sz w:val="15"/>
                        <w:szCs w:val="15"/>
                      </w:rPr>
                      <w:t>12.08</w:t>
                    </w:r>
                  </w:p>
                </w:tc>
                <w:tc>
                  <w:tcPr>
                    <w:tcW w:w="260" w:type="pct"/>
                    <w:tcBorders>
                      <w:top w:val="single" w:sz="4" w:space="0" w:color="auto"/>
                      <w:left w:val="single" w:sz="4" w:space="0" w:color="auto"/>
                      <w:bottom w:val="single" w:sz="4" w:space="0" w:color="auto"/>
                      <w:right w:val="single" w:sz="4" w:space="0" w:color="auto"/>
                    </w:tcBorders>
                  </w:tcPr>
                  <w:p w14:paraId="4BDD45D1" w14:textId="77777777" w:rsidR="00702C75" w:rsidRPr="00702C75" w:rsidRDefault="00B832E3" w:rsidP="00F6509F">
                    <w:pPr>
                      <w:jc w:val="right"/>
                      <w:rPr>
                        <w:sz w:val="15"/>
                        <w:szCs w:val="15"/>
                      </w:rPr>
                    </w:pPr>
                    <w:r w:rsidRPr="00702C75">
                      <w:rPr>
                        <w:sz w:val="15"/>
                        <w:szCs w:val="15"/>
                      </w:rPr>
                      <w:t>175,225,191.63</w:t>
                    </w:r>
                  </w:p>
                </w:tc>
                <w:tc>
                  <w:tcPr>
                    <w:tcW w:w="627" w:type="pct"/>
                    <w:tcBorders>
                      <w:top w:val="single" w:sz="4" w:space="0" w:color="auto"/>
                      <w:left w:val="single" w:sz="4" w:space="0" w:color="auto"/>
                      <w:bottom w:val="single" w:sz="4" w:space="0" w:color="auto"/>
                      <w:right w:val="single" w:sz="4" w:space="0" w:color="auto"/>
                    </w:tcBorders>
                  </w:tcPr>
                  <w:p w14:paraId="02CC489C" w14:textId="77777777" w:rsidR="00702C75" w:rsidRPr="00702C75" w:rsidRDefault="00B832E3" w:rsidP="00F6509F">
                    <w:pPr>
                      <w:jc w:val="right"/>
                      <w:rPr>
                        <w:sz w:val="15"/>
                        <w:szCs w:val="15"/>
                      </w:rPr>
                    </w:pPr>
                    <w:r w:rsidRPr="00702C75">
                      <w:rPr>
                        <w:sz w:val="15"/>
                        <w:szCs w:val="15"/>
                      </w:rPr>
                      <w:t>215,994,418.48</w:t>
                    </w:r>
                  </w:p>
                </w:tc>
                <w:tc>
                  <w:tcPr>
                    <w:tcW w:w="301" w:type="pct"/>
                    <w:tcBorders>
                      <w:top w:val="single" w:sz="4" w:space="0" w:color="auto"/>
                      <w:left w:val="single" w:sz="4" w:space="0" w:color="auto"/>
                      <w:bottom w:val="single" w:sz="4" w:space="0" w:color="auto"/>
                      <w:right w:val="single" w:sz="4" w:space="0" w:color="auto"/>
                    </w:tcBorders>
                  </w:tcPr>
                  <w:p w14:paraId="720A2870" w14:textId="77777777" w:rsidR="00702C75" w:rsidRPr="00702C75" w:rsidRDefault="00B832E3" w:rsidP="00F6509F">
                    <w:pPr>
                      <w:jc w:val="right"/>
                      <w:rPr>
                        <w:sz w:val="15"/>
                        <w:szCs w:val="15"/>
                      </w:rPr>
                    </w:pPr>
                    <w:r w:rsidRPr="00702C75">
                      <w:rPr>
                        <w:sz w:val="15"/>
                        <w:szCs w:val="15"/>
                      </w:rPr>
                      <w:t>85.07</w:t>
                    </w:r>
                  </w:p>
                </w:tc>
                <w:tc>
                  <w:tcPr>
                    <w:tcW w:w="627" w:type="pct"/>
                    <w:tcBorders>
                      <w:top w:val="single" w:sz="4" w:space="0" w:color="auto"/>
                      <w:left w:val="single" w:sz="4" w:space="0" w:color="auto"/>
                      <w:bottom w:val="single" w:sz="4" w:space="0" w:color="auto"/>
                      <w:right w:val="single" w:sz="4" w:space="0" w:color="auto"/>
                    </w:tcBorders>
                  </w:tcPr>
                  <w:p w14:paraId="0ABE517F" w14:textId="77777777" w:rsidR="00702C75" w:rsidRPr="00702C75" w:rsidRDefault="00B832E3" w:rsidP="00F6509F">
                    <w:pPr>
                      <w:jc w:val="right"/>
                      <w:rPr>
                        <w:sz w:val="15"/>
                        <w:szCs w:val="15"/>
                      </w:rPr>
                    </w:pPr>
                    <w:r w:rsidRPr="00702C75">
                      <w:rPr>
                        <w:sz w:val="15"/>
                        <w:szCs w:val="15"/>
                      </w:rPr>
                      <w:t>24,065,265.64</w:t>
                    </w:r>
                  </w:p>
                </w:tc>
                <w:tc>
                  <w:tcPr>
                    <w:tcW w:w="342" w:type="pct"/>
                    <w:tcBorders>
                      <w:top w:val="single" w:sz="4" w:space="0" w:color="auto"/>
                      <w:left w:val="single" w:sz="4" w:space="0" w:color="auto"/>
                      <w:bottom w:val="single" w:sz="4" w:space="0" w:color="auto"/>
                      <w:right w:val="single" w:sz="4" w:space="0" w:color="auto"/>
                    </w:tcBorders>
                  </w:tcPr>
                  <w:p w14:paraId="42492278" w14:textId="77777777" w:rsidR="00702C75" w:rsidRPr="00702C75" w:rsidRDefault="00B832E3" w:rsidP="00F6509F">
                    <w:pPr>
                      <w:jc w:val="right"/>
                      <w:rPr>
                        <w:sz w:val="15"/>
                        <w:szCs w:val="15"/>
                      </w:rPr>
                    </w:pPr>
                    <w:r w:rsidRPr="00702C75">
                      <w:rPr>
                        <w:sz w:val="15"/>
                        <w:szCs w:val="15"/>
                      </w:rPr>
                      <w:t>11.14</w:t>
                    </w:r>
                  </w:p>
                </w:tc>
                <w:tc>
                  <w:tcPr>
                    <w:tcW w:w="704" w:type="pct"/>
                    <w:tcBorders>
                      <w:top w:val="single" w:sz="4" w:space="0" w:color="auto"/>
                      <w:left w:val="single" w:sz="4" w:space="0" w:color="auto"/>
                      <w:bottom w:val="single" w:sz="4" w:space="0" w:color="auto"/>
                      <w:right w:val="single" w:sz="4" w:space="0" w:color="auto"/>
                    </w:tcBorders>
                  </w:tcPr>
                  <w:p w14:paraId="0ABC2B51" w14:textId="77777777" w:rsidR="00702C75" w:rsidRPr="00702C75" w:rsidRDefault="00B832E3" w:rsidP="00F6509F">
                    <w:pPr>
                      <w:jc w:val="right"/>
                      <w:rPr>
                        <w:sz w:val="15"/>
                        <w:szCs w:val="15"/>
                      </w:rPr>
                    </w:pPr>
                    <w:r w:rsidRPr="00702C75">
                      <w:rPr>
                        <w:sz w:val="15"/>
                        <w:szCs w:val="15"/>
                      </w:rPr>
                      <w:t>191,929,152.84</w:t>
                    </w:r>
                  </w:p>
                </w:tc>
              </w:tr>
            </w:sdtContent>
          </w:sdt>
          <w:sdt>
            <w:sdtPr>
              <w:rPr>
                <w:sz w:val="18"/>
                <w:szCs w:val="18"/>
              </w:rPr>
              <w:alias w:val="按组合计提坏账准备的应收账款明细"/>
              <w:tag w:val="_TUP_6a5136aa27f94b1e8c86df4585d9c3ea"/>
              <w:id w:val="-759521415"/>
              <w:lock w:val="sdtLocked"/>
            </w:sdtPr>
            <w:sdtEndPr>
              <w:rPr>
                <w:sz w:val="15"/>
                <w:szCs w:val="15"/>
              </w:rPr>
            </w:sdtEndPr>
            <w:sdtContent>
              <w:tr w:rsidR="00702C75" w:rsidRPr="00702C75" w14:paraId="67F5C2FB" w14:textId="77777777" w:rsidTr="00F6509F">
                <w:trPr>
                  <w:cantSplit/>
                </w:trPr>
                <w:sdt>
                  <w:sdtPr>
                    <w:rPr>
                      <w:sz w:val="18"/>
                      <w:szCs w:val="18"/>
                    </w:rPr>
                    <w:alias w:val="按组合计提坏账准备的应收账款明细-组合名称"/>
                    <w:tag w:val="_GBC_a216a551f9d54c89b88dad6bcecd942d"/>
                    <w:id w:val="1089046875"/>
                    <w:lock w:val="sdtLocked"/>
                    <w:showingPlcHdr/>
                  </w:sdtPr>
                  <w:sdtEndPr/>
                  <w:sdtContent>
                    <w:tc>
                      <w:tcPr>
                        <w:tcW w:w="385" w:type="pct"/>
                        <w:tcBorders>
                          <w:top w:val="single" w:sz="4" w:space="0" w:color="auto"/>
                          <w:left w:val="single" w:sz="4" w:space="0" w:color="auto"/>
                          <w:bottom w:val="single" w:sz="4" w:space="0" w:color="auto"/>
                          <w:right w:val="single" w:sz="4" w:space="0" w:color="auto"/>
                        </w:tcBorders>
                      </w:tcPr>
                      <w:p w14:paraId="104AFE0B" w14:textId="77777777" w:rsidR="00702C75" w:rsidRPr="00F27D21" w:rsidRDefault="00B832E3" w:rsidP="00F6509F">
                        <w:pPr>
                          <w:rPr>
                            <w:color w:val="808080"/>
                            <w:sz w:val="18"/>
                            <w:szCs w:val="18"/>
                          </w:rPr>
                        </w:pPr>
                        <w:r w:rsidRPr="00F27D21">
                          <w:rPr>
                            <w:rFonts w:hint="eastAsia"/>
                            <w:sz w:val="18"/>
                            <w:szCs w:val="18"/>
                          </w:rPr>
                          <w:t xml:space="preserve">　</w:t>
                        </w:r>
                      </w:p>
                    </w:tc>
                  </w:sdtContent>
                </w:sdt>
                <w:tc>
                  <w:tcPr>
                    <w:tcW w:w="483" w:type="pct"/>
                    <w:tcBorders>
                      <w:top w:val="single" w:sz="4" w:space="0" w:color="auto"/>
                      <w:left w:val="single" w:sz="4" w:space="0" w:color="auto"/>
                      <w:bottom w:val="single" w:sz="4" w:space="0" w:color="auto"/>
                      <w:right w:val="single" w:sz="4" w:space="0" w:color="auto"/>
                    </w:tcBorders>
                  </w:tcPr>
                  <w:p w14:paraId="2800A5C5" w14:textId="77777777" w:rsidR="00702C75" w:rsidRPr="00702C75" w:rsidRDefault="00CE5305" w:rsidP="00F6509F">
                    <w:pPr>
                      <w:jc w:val="right"/>
                      <w:rPr>
                        <w:sz w:val="15"/>
                        <w:szCs w:val="15"/>
                      </w:rPr>
                    </w:pPr>
                  </w:p>
                </w:tc>
                <w:tc>
                  <w:tcPr>
                    <w:tcW w:w="301" w:type="pct"/>
                    <w:tcBorders>
                      <w:top w:val="single" w:sz="4" w:space="0" w:color="auto"/>
                      <w:left w:val="single" w:sz="4" w:space="0" w:color="auto"/>
                      <w:bottom w:val="single" w:sz="4" w:space="0" w:color="auto"/>
                      <w:right w:val="single" w:sz="4" w:space="0" w:color="auto"/>
                    </w:tcBorders>
                  </w:tcPr>
                  <w:p w14:paraId="3BE42BC4" w14:textId="77777777" w:rsidR="00702C75" w:rsidRPr="00702C75" w:rsidRDefault="00CE5305" w:rsidP="00F6509F">
                    <w:pPr>
                      <w:jc w:val="right"/>
                      <w:rPr>
                        <w:sz w:val="15"/>
                        <w:szCs w:val="15"/>
                      </w:rPr>
                    </w:pPr>
                  </w:p>
                </w:tc>
                <w:tc>
                  <w:tcPr>
                    <w:tcW w:w="627" w:type="pct"/>
                    <w:tcBorders>
                      <w:top w:val="single" w:sz="4" w:space="0" w:color="auto"/>
                      <w:left w:val="single" w:sz="4" w:space="0" w:color="auto"/>
                      <w:bottom w:val="single" w:sz="4" w:space="0" w:color="auto"/>
                      <w:right w:val="single" w:sz="4" w:space="0" w:color="auto"/>
                    </w:tcBorders>
                  </w:tcPr>
                  <w:p w14:paraId="3B6FD6B2" w14:textId="77777777" w:rsidR="00702C75" w:rsidRPr="00702C75" w:rsidRDefault="00CE5305" w:rsidP="00F6509F">
                    <w:pPr>
                      <w:jc w:val="right"/>
                      <w:rPr>
                        <w:sz w:val="15"/>
                        <w:szCs w:val="15"/>
                      </w:rPr>
                    </w:pPr>
                  </w:p>
                </w:tc>
                <w:tc>
                  <w:tcPr>
                    <w:tcW w:w="342" w:type="pct"/>
                    <w:tcBorders>
                      <w:top w:val="single" w:sz="4" w:space="0" w:color="auto"/>
                      <w:left w:val="single" w:sz="4" w:space="0" w:color="auto"/>
                      <w:bottom w:val="single" w:sz="4" w:space="0" w:color="auto"/>
                      <w:right w:val="single" w:sz="4" w:space="0" w:color="auto"/>
                    </w:tcBorders>
                  </w:tcPr>
                  <w:p w14:paraId="4C8C31FF" w14:textId="77777777" w:rsidR="00702C75" w:rsidRPr="00702C75" w:rsidRDefault="00CE5305" w:rsidP="00F6509F">
                    <w:pPr>
                      <w:jc w:val="right"/>
                      <w:rPr>
                        <w:sz w:val="15"/>
                        <w:szCs w:val="15"/>
                      </w:rPr>
                    </w:pPr>
                  </w:p>
                </w:tc>
                <w:tc>
                  <w:tcPr>
                    <w:tcW w:w="260" w:type="pct"/>
                    <w:tcBorders>
                      <w:top w:val="single" w:sz="4" w:space="0" w:color="auto"/>
                      <w:left w:val="single" w:sz="4" w:space="0" w:color="auto"/>
                      <w:bottom w:val="single" w:sz="4" w:space="0" w:color="auto"/>
                      <w:right w:val="single" w:sz="4" w:space="0" w:color="auto"/>
                    </w:tcBorders>
                  </w:tcPr>
                  <w:p w14:paraId="3966DA7B" w14:textId="77777777" w:rsidR="00702C75" w:rsidRPr="00702C75" w:rsidRDefault="00CE5305" w:rsidP="00F6509F">
                    <w:pPr>
                      <w:jc w:val="right"/>
                      <w:rPr>
                        <w:sz w:val="15"/>
                        <w:szCs w:val="15"/>
                      </w:rPr>
                    </w:pPr>
                  </w:p>
                </w:tc>
                <w:tc>
                  <w:tcPr>
                    <w:tcW w:w="627" w:type="pct"/>
                    <w:tcBorders>
                      <w:top w:val="single" w:sz="4" w:space="0" w:color="auto"/>
                      <w:left w:val="single" w:sz="4" w:space="0" w:color="auto"/>
                      <w:bottom w:val="single" w:sz="4" w:space="0" w:color="auto"/>
                      <w:right w:val="single" w:sz="4" w:space="0" w:color="auto"/>
                    </w:tcBorders>
                  </w:tcPr>
                  <w:p w14:paraId="39D8682A" w14:textId="77777777" w:rsidR="00702C75" w:rsidRPr="00702C75" w:rsidRDefault="00CE5305" w:rsidP="00F6509F">
                    <w:pPr>
                      <w:jc w:val="right"/>
                      <w:rPr>
                        <w:sz w:val="15"/>
                        <w:szCs w:val="15"/>
                      </w:rPr>
                    </w:pPr>
                  </w:p>
                </w:tc>
                <w:tc>
                  <w:tcPr>
                    <w:tcW w:w="301" w:type="pct"/>
                    <w:tcBorders>
                      <w:top w:val="single" w:sz="4" w:space="0" w:color="auto"/>
                      <w:left w:val="single" w:sz="4" w:space="0" w:color="auto"/>
                      <w:bottom w:val="single" w:sz="4" w:space="0" w:color="auto"/>
                      <w:right w:val="single" w:sz="4" w:space="0" w:color="auto"/>
                    </w:tcBorders>
                  </w:tcPr>
                  <w:p w14:paraId="3E20F809" w14:textId="77777777" w:rsidR="00702C75" w:rsidRPr="00702C75" w:rsidRDefault="00CE5305" w:rsidP="00F6509F">
                    <w:pPr>
                      <w:jc w:val="right"/>
                      <w:rPr>
                        <w:sz w:val="15"/>
                        <w:szCs w:val="15"/>
                      </w:rPr>
                    </w:pPr>
                  </w:p>
                </w:tc>
                <w:tc>
                  <w:tcPr>
                    <w:tcW w:w="627" w:type="pct"/>
                    <w:tcBorders>
                      <w:top w:val="single" w:sz="4" w:space="0" w:color="auto"/>
                      <w:left w:val="single" w:sz="4" w:space="0" w:color="auto"/>
                      <w:bottom w:val="single" w:sz="4" w:space="0" w:color="auto"/>
                      <w:right w:val="single" w:sz="4" w:space="0" w:color="auto"/>
                    </w:tcBorders>
                  </w:tcPr>
                  <w:p w14:paraId="11D856E0" w14:textId="77777777" w:rsidR="00702C75" w:rsidRPr="00702C75" w:rsidRDefault="00CE5305" w:rsidP="00F6509F">
                    <w:pPr>
                      <w:jc w:val="right"/>
                      <w:rPr>
                        <w:sz w:val="15"/>
                        <w:szCs w:val="15"/>
                      </w:rPr>
                    </w:pPr>
                  </w:p>
                </w:tc>
                <w:tc>
                  <w:tcPr>
                    <w:tcW w:w="342" w:type="pct"/>
                    <w:tcBorders>
                      <w:top w:val="single" w:sz="4" w:space="0" w:color="auto"/>
                      <w:left w:val="single" w:sz="4" w:space="0" w:color="auto"/>
                      <w:bottom w:val="single" w:sz="4" w:space="0" w:color="auto"/>
                      <w:right w:val="single" w:sz="4" w:space="0" w:color="auto"/>
                    </w:tcBorders>
                  </w:tcPr>
                  <w:p w14:paraId="33898E8A" w14:textId="77777777" w:rsidR="00702C75" w:rsidRPr="00702C75" w:rsidRDefault="00CE5305" w:rsidP="00F6509F">
                    <w:pPr>
                      <w:jc w:val="right"/>
                      <w:rPr>
                        <w:sz w:val="15"/>
                        <w:szCs w:val="15"/>
                      </w:rPr>
                    </w:pPr>
                  </w:p>
                </w:tc>
                <w:tc>
                  <w:tcPr>
                    <w:tcW w:w="704" w:type="pct"/>
                    <w:tcBorders>
                      <w:top w:val="single" w:sz="4" w:space="0" w:color="auto"/>
                      <w:left w:val="single" w:sz="4" w:space="0" w:color="auto"/>
                      <w:bottom w:val="single" w:sz="4" w:space="0" w:color="auto"/>
                      <w:right w:val="single" w:sz="4" w:space="0" w:color="auto"/>
                    </w:tcBorders>
                  </w:tcPr>
                  <w:p w14:paraId="3F2E22B1" w14:textId="77777777" w:rsidR="00702C75" w:rsidRPr="00702C75" w:rsidRDefault="00CE5305" w:rsidP="00F6509F">
                    <w:pPr>
                      <w:jc w:val="right"/>
                      <w:rPr>
                        <w:sz w:val="15"/>
                        <w:szCs w:val="15"/>
                      </w:rPr>
                    </w:pPr>
                  </w:p>
                </w:tc>
              </w:tr>
            </w:sdtContent>
          </w:sdt>
          <w:tr w:rsidR="00702C75" w:rsidRPr="00702C75" w14:paraId="0EB8F6E3" w14:textId="77777777" w:rsidTr="00F6509F">
            <w:trPr>
              <w:cantSplit/>
            </w:trPr>
            <w:sdt>
              <w:sdtPr>
                <w:rPr>
                  <w:sz w:val="18"/>
                  <w:szCs w:val="18"/>
                </w:rPr>
                <w:tag w:val="_PLD_d1cfb21816ea4c1f9d462c84b34cd380"/>
                <w:id w:val="1185245907"/>
                <w:lock w:val="sdtLocked"/>
              </w:sdtPr>
              <w:sdtEndPr/>
              <w:sdtContent>
                <w:tc>
                  <w:tcPr>
                    <w:tcW w:w="385" w:type="pct"/>
                    <w:tcBorders>
                      <w:top w:val="single" w:sz="4" w:space="0" w:color="auto"/>
                      <w:left w:val="single" w:sz="4" w:space="0" w:color="auto"/>
                      <w:bottom w:val="single" w:sz="4" w:space="0" w:color="auto"/>
                      <w:right w:val="single" w:sz="4" w:space="0" w:color="auto"/>
                    </w:tcBorders>
                    <w:vAlign w:val="center"/>
                  </w:tcPr>
                  <w:p w14:paraId="5A45F97D" w14:textId="77777777" w:rsidR="00702C75" w:rsidRPr="00F27D21" w:rsidRDefault="00B832E3" w:rsidP="00F6509F">
                    <w:pPr>
                      <w:autoSpaceDE w:val="0"/>
                      <w:autoSpaceDN w:val="0"/>
                      <w:adjustRightInd w:val="0"/>
                      <w:jc w:val="center"/>
                      <w:rPr>
                        <w:sz w:val="18"/>
                        <w:szCs w:val="18"/>
                      </w:rPr>
                    </w:pPr>
                    <w:r w:rsidRPr="00F27D21">
                      <w:rPr>
                        <w:rFonts w:hint="eastAsia"/>
                        <w:sz w:val="18"/>
                        <w:szCs w:val="18"/>
                      </w:rPr>
                      <w:t>合计</w:t>
                    </w:r>
                  </w:p>
                </w:tc>
              </w:sdtContent>
            </w:sdt>
            <w:tc>
              <w:tcPr>
                <w:tcW w:w="483" w:type="pct"/>
                <w:tcBorders>
                  <w:top w:val="single" w:sz="4" w:space="0" w:color="auto"/>
                  <w:left w:val="single" w:sz="4" w:space="0" w:color="auto"/>
                  <w:bottom w:val="single" w:sz="4" w:space="0" w:color="auto"/>
                  <w:right w:val="single" w:sz="4" w:space="0" w:color="auto"/>
                </w:tcBorders>
              </w:tcPr>
              <w:p w14:paraId="4981163D" w14:textId="53B4061D" w:rsidR="00702C75" w:rsidRPr="00702C75" w:rsidRDefault="00B832E3" w:rsidP="00F6509F">
                <w:pPr>
                  <w:jc w:val="right"/>
                  <w:rPr>
                    <w:sz w:val="15"/>
                    <w:szCs w:val="15"/>
                  </w:rPr>
                </w:pPr>
                <w:r w:rsidRPr="00702C75">
                  <w:rPr>
                    <w:sz w:val="15"/>
                    <w:szCs w:val="15"/>
                  </w:rPr>
                  <w:t>235,706,111.42</w:t>
                </w:r>
              </w:p>
            </w:tc>
            <w:tc>
              <w:tcPr>
                <w:tcW w:w="301" w:type="pct"/>
                <w:tcBorders>
                  <w:top w:val="single" w:sz="4" w:space="0" w:color="auto"/>
                  <w:left w:val="single" w:sz="4" w:space="0" w:color="auto"/>
                  <w:bottom w:val="single" w:sz="4" w:space="0" w:color="auto"/>
                  <w:right w:val="single" w:sz="4" w:space="0" w:color="auto"/>
                </w:tcBorders>
              </w:tcPr>
              <w:p w14:paraId="783EF63A" w14:textId="77777777" w:rsidR="00702C75" w:rsidRPr="00702C75" w:rsidRDefault="00B832E3" w:rsidP="00F6509F">
                <w:pPr>
                  <w:jc w:val="center"/>
                  <w:rPr>
                    <w:sz w:val="15"/>
                    <w:szCs w:val="15"/>
                  </w:rPr>
                </w:pPr>
                <w:r w:rsidRPr="00702C75">
                  <w:rPr>
                    <w:rFonts w:hint="eastAsia"/>
                    <w:sz w:val="15"/>
                    <w:szCs w:val="15"/>
                  </w:rPr>
                  <w:t>/</w:t>
                </w:r>
              </w:p>
            </w:tc>
            <w:tc>
              <w:tcPr>
                <w:tcW w:w="627" w:type="pct"/>
                <w:tcBorders>
                  <w:top w:val="single" w:sz="4" w:space="0" w:color="auto"/>
                  <w:left w:val="single" w:sz="4" w:space="0" w:color="auto"/>
                  <w:bottom w:val="single" w:sz="4" w:space="0" w:color="auto"/>
                  <w:right w:val="single" w:sz="4" w:space="0" w:color="auto"/>
                </w:tcBorders>
              </w:tcPr>
              <w:p w14:paraId="227907A2" w14:textId="6646C187" w:rsidR="00702C75" w:rsidRPr="00702C75" w:rsidRDefault="00B832E3" w:rsidP="00F6509F">
                <w:pPr>
                  <w:jc w:val="right"/>
                  <w:rPr>
                    <w:sz w:val="15"/>
                    <w:szCs w:val="15"/>
                  </w:rPr>
                </w:pPr>
                <w:r w:rsidRPr="00702C75">
                  <w:rPr>
                    <w:sz w:val="15"/>
                    <w:szCs w:val="15"/>
                  </w:rPr>
                  <w:t>60,480,919.79</w:t>
                </w:r>
              </w:p>
            </w:tc>
            <w:tc>
              <w:tcPr>
                <w:tcW w:w="342" w:type="pct"/>
                <w:tcBorders>
                  <w:top w:val="single" w:sz="4" w:space="0" w:color="auto"/>
                  <w:left w:val="single" w:sz="4" w:space="0" w:color="auto"/>
                  <w:bottom w:val="single" w:sz="4" w:space="0" w:color="auto"/>
                  <w:right w:val="single" w:sz="4" w:space="0" w:color="auto"/>
                </w:tcBorders>
              </w:tcPr>
              <w:p w14:paraId="18268F5F" w14:textId="77777777" w:rsidR="00702C75" w:rsidRPr="00702C75" w:rsidRDefault="00B832E3" w:rsidP="00F6509F">
                <w:pPr>
                  <w:jc w:val="center"/>
                  <w:rPr>
                    <w:sz w:val="15"/>
                    <w:szCs w:val="15"/>
                  </w:rPr>
                </w:pPr>
                <w:r w:rsidRPr="00702C75">
                  <w:rPr>
                    <w:rFonts w:hint="eastAsia"/>
                    <w:sz w:val="15"/>
                    <w:szCs w:val="15"/>
                  </w:rPr>
                  <w:t>/</w:t>
                </w:r>
              </w:p>
            </w:tc>
            <w:tc>
              <w:tcPr>
                <w:tcW w:w="260" w:type="pct"/>
                <w:tcBorders>
                  <w:top w:val="single" w:sz="4" w:space="0" w:color="auto"/>
                  <w:left w:val="single" w:sz="4" w:space="0" w:color="auto"/>
                  <w:bottom w:val="single" w:sz="4" w:space="0" w:color="auto"/>
                  <w:right w:val="single" w:sz="4" w:space="0" w:color="auto"/>
                </w:tcBorders>
              </w:tcPr>
              <w:p w14:paraId="1A56E7DC" w14:textId="1D6A05DC" w:rsidR="00702C75" w:rsidRPr="00702C75" w:rsidRDefault="00B832E3" w:rsidP="00F6509F">
                <w:pPr>
                  <w:jc w:val="right"/>
                  <w:rPr>
                    <w:sz w:val="15"/>
                    <w:szCs w:val="15"/>
                  </w:rPr>
                </w:pPr>
                <w:r w:rsidRPr="00702C75">
                  <w:rPr>
                    <w:sz w:val="15"/>
                    <w:szCs w:val="15"/>
                  </w:rPr>
                  <w:t>175,225,191.63</w:t>
                </w:r>
              </w:p>
            </w:tc>
            <w:tc>
              <w:tcPr>
                <w:tcW w:w="627" w:type="pct"/>
                <w:tcBorders>
                  <w:top w:val="single" w:sz="4" w:space="0" w:color="auto"/>
                  <w:left w:val="single" w:sz="4" w:space="0" w:color="auto"/>
                  <w:bottom w:val="single" w:sz="4" w:space="0" w:color="auto"/>
                  <w:right w:val="single" w:sz="4" w:space="0" w:color="auto"/>
                </w:tcBorders>
              </w:tcPr>
              <w:p w14:paraId="1309AD2E" w14:textId="28DB9414" w:rsidR="00702C75" w:rsidRPr="00702C75" w:rsidRDefault="00B832E3" w:rsidP="00F6509F">
                <w:pPr>
                  <w:jc w:val="right"/>
                  <w:rPr>
                    <w:sz w:val="15"/>
                    <w:szCs w:val="15"/>
                  </w:rPr>
                </w:pPr>
                <w:r w:rsidRPr="00702C75">
                  <w:rPr>
                    <w:sz w:val="15"/>
                    <w:szCs w:val="15"/>
                  </w:rPr>
                  <w:t>253,894,767.04</w:t>
                </w:r>
              </w:p>
            </w:tc>
            <w:tc>
              <w:tcPr>
                <w:tcW w:w="301" w:type="pct"/>
                <w:tcBorders>
                  <w:top w:val="single" w:sz="4" w:space="0" w:color="auto"/>
                  <w:left w:val="single" w:sz="4" w:space="0" w:color="auto"/>
                  <w:bottom w:val="single" w:sz="4" w:space="0" w:color="auto"/>
                  <w:right w:val="single" w:sz="4" w:space="0" w:color="auto"/>
                </w:tcBorders>
              </w:tcPr>
              <w:p w14:paraId="75457169" w14:textId="77777777" w:rsidR="00702C75" w:rsidRPr="00702C75" w:rsidRDefault="00B832E3" w:rsidP="00F6509F">
                <w:pPr>
                  <w:jc w:val="center"/>
                  <w:rPr>
                    <w:sz w:val="15"/>
                    <w:szCs w:val="15"/>
                  </w:rPr>
                </w:pPr>
                <w:r w:rsidRPr="00702C75">
                  <w:rPr>
                    <w:rFonts w:hint="eastAsia"/>
                    <w:sz w:val="15"/>
                    <w:szCs w:val="15"/>
                  </w:rPr>
                  <w:t>/</w:t>
                </w:r>
              </w:p>
            </w:tc>
            <w:tc>
              <w:tcPr>
                <w:tcW w:w="627" w:type="pct"/>
                <w:tcBorders>
                  <w:top w:val="single" w:sz="4" w:space="0" w:color="auto"/>
                  <w:left w:val="single" w:sz="4" w:space="0" w:color="auto"/>
                  <w:bottom w:val="single" w:sz="4" w:space="0" w:color="auto"/>
                  <w:right w:val="single" w:sz="4" w:space="0" w:color="auto"/>
                </w:tcBorders>
              </w:tcPr>
              <w:p w14:paraId="041CAFBA" w14:textId="51686202" w:rsidR="00702C75" w:rsidRPr="00702C75" w:rsidRDefault="00B832E3" w:rsidP="00F6509F">
                <w:pPr>
                  <w:jc w:val="right"/>
                  <w:rPr>
                    <w:sz w:val="15"/>
                    <w:szCs w:val="15"/>
                  </w:rPr>
                </w:pPr>
                <w:r w:rsidRPr="00702C75">
                  <w:rPr>
                    <w:sz w:val="15"/>
                    <w:szCs w:val="15"/>
                  </w:rPr>
                  <w:t>61,965,614.20</w:t>
                </w:r>
              </w:p>
            </w:tc>
            <w:tc>
              <w:tcPr>
                <w:tcW w:w="342" w:type="pct"/>
                <w:tcBorders>
                  <w:top w:val="single" w:sz="4" w:space="0" w:color="auto"/>
                  <w:left w:val="single" w:sz="4" w:space="0" w:color="auto"/>
                  <w:bottom w:val="single" w:sz="4" w:space="0" w:color="auto"/>
                  <w:right w:val="single" w:sz="4" w:space="0" w:color="auto"/>
                </w:tcBorders>
              </w:tcPr>
              <w:p w14:paraId="5B8E194F" w14:textId="77777777" w:rsidR="00702C75" w:rsidRPr="00702C75" w:rsidRDefault="00B832E3" w:rsidP="00F6509F">
                <w:pPr>
                  <w:jc w:val="center"/>
                  <w:rPr>
                    <w:sz w:val="15"/>
                    <w:szCs w:val="15"/>
                  </w:rPr>
                </w:pPr>
                <w:r w:rsidRPr="00702C75">
                  <w:rPr>
                    <w:rFonts w:hint="eastAsia"/>
                    <w:sz w:val="15"/>
                    <w:szCs w:val="15"/>
                  </w:rPr>
                  <w:t>/</w:t>
                </w:r>
              </w:p>
            </w:tc>
            <w:tc>
              <w:tcPr>
                <w:tcW w:w="704" w:type="pct"/>
                <w:tcBorders>
                  <w:top w:val="single" w:sz="4" w:space="0" w:color="auto"/>
                  <w:left w:val="single" w:sz="4" w:space="0" w:color="auto"/>
                  <w:bottom w:val="single" w:sz="4" w:space="0" w:color="auto"/>
                  <w:right w:val="single" w:sz="4" w:space="0" w:color="auto"/>
                </w:tcBorders>
              </w:tcPr>
              <w:p w14:paraId="756DC204" w14:textId="77CE77D1" w:rsidR="00702C75" w:rsidRPr="00702C75" w:rsidRDefault="00B832E3" w:rsidP="00F6509F">
                <w:pPr>
                  <w:jc w:val="right"/>
                  <w:rPr>
                    <w:sz w:val="15"/>
                    <w:szCs w:val="15"/>
                  </w:rPr>
                </w:pPr>
                <w:r w:rsidRPr="00702C75">
                  <w:rPr>
                    <w:sz w:val="15"/>
                    <w:szCs w:val="15"/>
                  </w:rPr>
                  <w:t>191,929,152.84</w:t>
                </w:r>
              </w:p>
            </w:tc>
          </w:tr>
        </w:tbl>
        <w:p w14:paraId="68E41770" w14:textId="77777777" w:rsidR="00702C75" w:rsidRDefault="00CE5305"/>
        <w:p w14:paraId="607C5255" w14:textId="77777777" w:rsidR="0020757F" w:rsidRDefault="00CE5305"/>
      </w:sdtContent>
    </w:sdt>
    <w:bookmarkEnd w:id="158" w:displacedByCustomXml="prev"/>
    <w:sdt>
      <w:sdtPr>
        <w:rPr>
          <w:rFonts w:hint="eastAsia"/>
          <w:szCs w:val="21"/>
        </w:rPr>
        <w:alias w:val="模块:按单项计提坏账准备"/>
        <w:tag w:val="_SEC_ef7cfc3c8ebf4f0dbd12a60dde63ca04"/>
        <w:id w:val="-1511825117"/>
        <w:lock w:val="sdtLocked"/>
        <w:placeholder>
          <w:docPart w:val="GBC22222222222222222222222222222"/>
        </w:placeholder>
      </w:sdtPr>
      <w:sdtEndPr>
        <w:rPr>
          <w:rFonts w:hint="default"/>
          <w:szCs w:val="24"/>
        </w:rPr>
      </w:sdtEndPr>
      <w:sdtContent>
        <w:bookmarkStart w:id="159" w:name="_Hlk533606785" w:displacedByCustomXml="prev"/>
        <w:p w14:paraId="1C6F7E64" w14:textId="77777777" w:rsidR="0020757F" w:rsidRDefault="00B832E3">
          <w:pPr>
            <w:rPr>
              <w:szCs w:val="21"/>
            </w:rPr>
          </w:pPr>
          <w:r>
            <w:rPr>
              <w:rFonts w:hint="eastAsia"/>
              <w:szCs w:val="21"/>
            </w:rPr>
            <w:t>按单项计提坏账准备：</w:t>
          </w:r>
        </w:p>
        <w:sdt>
          <w:sdtPr>
            <w:rPr>
              <w:rFonts w:hint="eastAsia"/>
            </w:rPr>
            <w:alias w:val="是否适用：按单项计提坏账准备的应收账款详细情况[双击切换]"/>
            <w:tag w:val="_GBC_1add32cead514597854ff8ba7f5bf59e"/>
            <w:id w:val="-815717555"/>
            <w:lock w:val="sdtLocked"/>
            <w:placeholder>
              <w:docPart w:val="GBC22222222222222222222222222222"/>
            </w:placeholder>
          </w:sdtPr>
          <w:sdtEndPr/>
          <w:sdtContent>
            <w:p w14:paraId="7C50914D" w14:textId="57D6DE46"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9E3220C" w14:textId="77777777" w:rsidR="0020757F" w:rsidRDefault="00B832E3">
          <w:pPr>
            <w:autoSpaceDE w:val="0"/>
            <w:autoSpaceDN w:val="0"/>
            <w:adjustRightInd w:val="0"/>
            <w:ind w:left="5880" w:right="105"/>
            <w:jc w:val="right"/>
            <w:rPr>
              <w:szCs w:val="21"/>
            </w:rPr>
          </w:pPr>
          <w:r>
            <w:rPr>
              <w:rFonts w:hint="eastAsia"/>
              <w:szCs w:val="21"/>
            </w:rPr>
            <w:t>单位：</w:t>
          </w:r>
          <w:sdt>
            <w:sdtPr>
              <w:rPr>
                <w:rFonts w:hint="eastAsia"/>
                <w:szCs w:val="21"/>
              </w:rPr>
              <w:alias w:val="单位：按单项计提坏账准备的应收账款详细情况"/>
              <w:tag w:val="_GBC_895a0edb0a3a4e12b8b3c0e2c547284e"/>
              <w:id w:val="-21212128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按单项计提坏账准备的应收账款详细情况"/>
              <w:tag w:val="_GBC_ceb9b753925d4115a51bdbcf043dc1b2"/>
              <w:id w:val="16313617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71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6"/>
            <w:gridCol w:w="1581"/>
            <w:gridCol w:w="1610"/>
            <w:gridCol w:w="1190"/>
            <w:gridCol w:w="2993"/>
          </w:tblGrid>
          <w:tr w:rsidR="004C5F3A" w14:paraId="6CF48BA1" w14:textId="77777777" w:rsidTr="003F74EF">
            <w:sdt>
              <w:sdtPr>
                <w:tag w:val="_PLD_97fa41067b8749859d9b8b001dab9dde"/>
                <w:id w:val="-1373226396"/>
                <w:lock w:val="sdtLocked"/>
              </w:sdtPr>
              <w:sdtEndPr/>
              <w:sdtContent>
                <w:tc>
                  <w:tcPr>
                    <w:tcW w:w="1370" w:type="pct"/>
                    <w:vMerge w:val="restart"/>
                    <w:vAlign w:val="center"/>
                  </w:tcPr>
                  <w:p w14:paraId="0958911F" w14:textId="77777777" w:rsidR="004C5F3A" w:rsidRDefault="00B832E3" w:rsidP="006146A3">
                    <w:pPr>
                      <w:jc w:val="center"/>
                      <w:rPr>
                        <w:szCs w:val="21"/>
                      </w:rPr>
                    </w:pPr>
                    <w:r>
                      <w:rPr>
                        <w:rFonts w:hint="eastAsia"/>
                        <w:szCs w:val="21"/>
                      </w:rPr>
                      <w:t>名称</w:t>
                    </w:r>
                  </w:p>
                </w:tc>
              </w:sdtContent>
            </w:sdt>
            <w:sdt>
              <w:sdtPr>
                <w:tag w:val="_PLD_53121e07f76046af9290059d0b8136d4"/>
                <w:id w:val="1835180594"/>
                <w:lock w:val="sdtLocked"/>
              </w:sdtPr>
              <w:sdtEndPr/>
              <w:sdtContent>
                <w:tc>
                  <w:tcPr>
                    <w:tcW w:w="3630" w:type="pct"/>
                    <w:gridSpan w:val="4"/>
                    <w:vAlign w:val="center"/>
                  </w:tcPr>
                  <w:p w14:paraId="25C40B5C" w14:textId="77777777" w:rsidR="004C5F3A" w:rsidRDefault="00B832E3" w:rsidP="006146A3">
                    <w:pPr>
                      <w:jc w:val="center"/>
                      <w:rPr>
                        <w:szCs w:val="21"/>
                      </w:rPr>
                    </w:pPr>
                    <w:r>
                      <w:rPr>
                        <w:rFonts w:hint="eastAsia"/>
                        <w:szCs w:val="21"/>
                      </w:rPr>
                      <w:t>期末余额</w:t>
                    </w:r>
                  </w:p>
                </w:tc>
              </w:sdtContent>
            </w:sdt>
          </w:tr>
          <w:tr w:rsidR="004C5F3A" w14:paraId="152DF259" w14:textId="77777777" w:rsidTr="003F74EF">
            <w:tc>
              <w:tcPr>
                <w:tcW w:w="1370" w:type="pct"/>
                <w:vMerge/>
              </w:tcPr>
              <w:p w14:paraId="7C9D9D11" w14:textId="77777777" w:rsidR="004C5F3A" w:rsidRDefault="00CE5305" w:rsidP="006146A3">
                <w:pPr>
                  <w:jc w:val="center"/>
                  <w:rPr>
                    <w:szCs w:val="21"/>
                  </w:rPr>
                </w:pPr>
              </w:p>
            </w:tc>
            <w:sdt>
              <w:sdtPr>
                <w:tag w:val="_PLD_89b2d64d2083464fae141734d17523d3"/>
                <w:id w:val="-1236315562"/>
                <w:lock w:val="sdtLocked"/>
              </w:sdtPr>
              <w:sdtEndPr/>
              <w:sdtContent>
                <w:tc>
                  <w:tcPr>
                    <w:tcW w:w="687" w:type="pct"/>
                    <w:vAlign w:val="center"/>
                  </w:tcPr>
                  <w:p w14:paraId="459F7F80" w14:textId="77777777" w:rsidR="004C5F3A" w:rsidRDefault="00B832E3" w:rsidP="006146A3">
                    <w:pPr>
                      <w:jc w:val="center"/>
                      <w:rPr>
                        <w:szCs w:val="21"/>
                      </w:rPr>
                    </w:pPr>
                    <w:r>
                      <w:rPr>
                        <w:rFonts w:hint="eastAsia"/>
                        <w:szCs w:val="21"/>
                      </w:rPr>
                      <w:t>账面余额</w:t>
                    </w:r>
                  </w:p>
                </w:tc>
              </w:sdtContent>
            </w:sdt>
            <w:sdt>
              <w:sdtPr>
                <w:tag w:val="_PLD_ace529544c544606915552a352f0e13b"/>
                <w:id w:val="-146755606"/>
                <w:lock w:val="sdtLocked"/>
              </w:sdtPr>
              <w:sdtEndPr/>
              <w:sdtContent>
                <w:tc>
                  <w:tcPr>
                    <w:tcW w:w="822" w:type="pct"/>
                    <w:vAlign w:val="center"/>
                  </w:tcPr>
                  <w:p w14:paraId="12EB21C0" w14:textId="77777777" w:rsidR="004C5F3A" w:rsidRDefault="00B832E3" w:rsidP="006146A3">
                    <w:pPr>
                      <w:jc w:val="center"/>
                      <w:rPr>
                        <w:szCs w:val="21"/>
                      </w:rPr>
                    </w:pPr>
                    <w:r>
                      <w:rPr>
                        <w:rFonts w:hint="eastAsia"/>
                        <w:szCs w:val="21"/>
                      </w:rPr>
                      <w:t>坏账准备</w:t>
                    </w:r>
                  </w:p>
                </w:tc>
              </w:sdtContent>
            </w:sdt>
            <w:sdt>
              <w:sdtPr>
                <w:tag w:val="_PLD_8fd7658c68a540cf9892f97231c626d7"/>
                <w:id w:val="344831693"/>
                <w:lock w:val="sdtLocked"/>
              </w:sdtPr>
              <w:sdtEndPr/>
              <w:sdtContent>
                <w:tc>
                  <w:tcPr>
                    <w:tcW w:w="614" w:type="pct"/>
                    <w:vAlign w:val="center"/>
                  </w:tcPr>
                  <w:p w14:paraId="617A8AD4" w14:textId="77777777" w:rsidR="004C5F3A" w:rsidRDefault="00B832E3" w:rsidP="006146A3">
                    <w:pPr>
                      <w:jc w:val="center"/>
                      <w:rPr>
                        <w:szCs w:val="21"/>
                      </w:rPr>
                    </w:pPr>
                    <w:r>
                      <w:rPr>
                        <w:szCs w:val="21"/>
                      </w:rPr>
                      <w:t>计提比例</w:t>
                    </w:r>
                    <w:r>
                      <w:rPr>
                        <w:rFonts w:hint="eastAsia"/>
                        <w:szCs w:val="21"/>
                      </w:rPr>
                      <w:t>（%）</w:t>
                    </w:r>
                  </w:p>
                </w:tc>
              </w:sdtContent>
            </w:sdt>
            <w:sdt>
              <w:sdtPr>
                <w:tag w:val="_PLD_e9726e8171bb463ba9719bc643c14988"/>
                <w:id w:val="1094971100"/>
                <w:lock w:val="sdtLocked"/>
              </w:sdtPr>
              <w:sdtEndPr/>
              <w:sdtContent>
                <w:tc>
                  <w:tcPr>
                    <w:tcW w:w="1507" w:type="pct"/>
                    <w:vAlign w:val="center"/>
                  </w:tcPr>
                  <w:p w14:paraId="352CDD2E" w14:textId="77777777" w:rsidR="004C5F3A" w:rsidRDefault="00B832E3" w:rsidP="006146A3">
                    <w:pPr>
                      <w:jc w:val="center"/>
                      <w:rPr>
                        <w:szCs w:val="21"/>
                      </w:rPr>
                    </w:pPr>
                    <w:r>
                      <w:rPr>
                        <w:rFonts w:hint="eastAsia"/>
                        <w:szCs w:val="21"/>
                      </w:rPr>
                      <w:t>计提理由</w:t>
                    </w:r>
                  </w:p>
                </w:tc>
              </w:sdtContent>
            </w:sdt>
          </w:tr>
          <w:sdt>
            <w:sdtPr>
              <w:rPr>
                <w:szCs w:val="21"/>
              </w:rPr>
              <w:alias w:val="按单项计提坏账准备的应收账款详细名称明细"/>
              <w:tag w:val="_TUP_7d92570101f141ecb63ab18937afc316"/>
              <w:id w:val="-438062955"/>
              <w:lock w:val="sdtLocked"/>
            </w:sdtPr>
            <w:sdtEndPr/>
            <w:sdtContent>
              <w:tr w:rsidR="004C5F3A" w14:paraId="4A0B5332" w14:textId="77777777" w:rsidTr="003F74EF">
                <w:tc>
                  <w:tcPr>
                    <w:tcW w:w="1370" w:type="pct"/>
                  </w:tcPr>
                  <w:p w14:paraId="1EB7027F" w14:textId="77777777" w:rsidR="004C5F3A" w:rsidRDefault="00B832E3" w:rsidP="006146A3">
                    <w:pPr>
                      <w:rPr>
                        <w:szCs w:val="21"/>
                      </w:rPr>
                    </w:pPr>
                    <w:r>
                      <w:t>天津西</w:t>
                    </w:r>
                    <w:proofErr w:type="gramStart"/>
                    <w:r>
                      <w:t>环成冠商贸</w:t>
                    </w:r>
                    <w:proofErr w:type="gramEnd"/>
                    <w:r>
                      <w:t>有限公司</w:t>
                    </w:r>
                  </w:p>
                </w:tc>
                <w:tc>
                  <w:tcPr>
                    <w:tcW w:w="687" w:type="pct"/>
                  </w:tcPr>
                  <w:p w14:paraId="6DE78485" w14:textId="77777777" w:rsidR="004C5F3A" w:rsidRDefault="00B832E3" w:rsidP="006146A3">
                    <w:pPr>
                      <w:jc w:val="right"/>
                      <w:rPr>
                        <w:szCs w:val="21"/>
                      </w:rPr>
                    </w:pPr>
                    <w:r>
                      <w:t>5,073,644.29</w:t>
                    </w:r>
                  </w:p>
                </w:tc>
                <w:tc>
                  <w:tcPr>
                    <w:tcW w:w="822" w:type="pct"/>
                  </w:tcPr>
                  <w:p w14:paraId="65D3DFF8" w14:textId="77777777" w:rsidR="004C5F3A" w:rsidRDefault="00B832E3" w:rsidP="006146A3">
                    <w:pPr>
                      <w:jc w:val="right"/>
                      <w:rPr>
                        <w:szCs w:val="21"/>
                      </w:rPr>
                    </w:pPr>
                    <w:r>
                      <w:t>5,073,644.29</w:t>
                    </w:r>
                  </w:p>
                </w:tc>
                <w:tc>
                  <w:tcPr>
                    <w:tcW w:w="614" w:type="pct"/>
                  </w:tcPr>
                  <w:p w14:paraId="0C441E77" w14:textId="77777777" w:rsidR="004C5F3A" w:rsidRDefault="00B832E3" w:rsidP="006146A3">
                    <w:pPr>
                      <w:jc w:val="right"/>
                      <w:rPr>
                        <w:szCs w:val="21"/>
                      </w:rPr>
                    </w:pPr>
                    <w:r>
                      <w:t>100.00</w:t>
                    </w:r>
                  </w:p>
                </w:tc>
                <w:tc>
                  <w:tcPr>
                    <w:tcW w:w="1507" w:type="pct"/>
                  </w:tcPr>
                  <w:p w14:paraId="2C5167E4" w14:textId="40EB0BD6" w:rsidR="004C5F3A" w:rsidRDefault="00B832E3" w:rsidP="006146A3">
                    <w:pPr>
                      <w:rPr>
                        <w:szCs w:val="21"/>
                      </w:rPr>
                    </w:pPr>
                    <w:r w:rsidRPr="003F74EF">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1527315395"/>
              <w:lock w:val="sdtLocked"/>
            </w:sdtPr>
            <w:sdtEndPr/>
            <w:sdtContent>
              <w:tr w:rsidR="004C5F3A" w14:paraId="46B5A540" w14:textId="77777777" w:rsidTr="003F74EF">
                <w:tc>
                  <w:tcPr>
                    <w:tcW w:w="1370" w:type="pct"/>
                  </w:tcPr>
                  <w:p w14:paraId="2F8375F0" w14:textId="77777777" w:rsidR="004C5F3A" w:rsidRDefault="00B832E3" w:rsidP="006146A3">
                    <w:pPr>
                      <w:rPr>
                        <w:szCs w:val="21"/>
                      </w:rPr>
                    </w:pPr>
                    <w:r>
                      <w:t>大运汽车股份有限公司</w:t>
                    </w:r>
                  </w:p>
                </w:tc>
                <w:tc>
                  <w:tcPr>
                    <w:tcW w:w="687" w:type="pct"/>
                  </w:tcPr>
                  <w:p w14:paraId="61504AAF" w14:textId="77777777" w:rsidR="004C5F3A" w:rsidRDefault="00B832E3" w:rsidP="006146A3">
                    <w:pPr>
                      <w:jc w:val="right"/>
                      <w:rPr>
                        <w:szCs w:val="21"/>
                      </w:rPr>
                    </w:pPr>
                    <w:r>
                      <w:t>4,452,641.17</w:t>
                    </w:r>
                  </w:p>
                </w:tc>
                <w:tc>
                  <w:tcPr>
                    <w:tcW w:w="822" w:type="pct"/>
                  </w:tcPr>
                  <w:p w14:paraId="604DF4E3" w14:textId="77777777" w:rsidR="004C5F3A" w:rsidRDefault="00B832E3" w:rsidP="006146A3">
                    <w:pPr>
                      <w:jc w:val="right"/>
                      <w:rPr>
                        <w:szCs w:val="21"/>
                      </w:rPr>
                    </w:pPr>
                    <w:r>
                      <w:t>4,452,641.17</w:t>
                    </w:r>
                  </w:p>
                </w:tc>
                <w:tc>
                  <w:tcPr>
                    <w:tcW w:w="614" w:type="pct"/>
                  </w:tcPr>
                  <w:p w14:paraId="29B89616" w14:textId="77777777" w:rsidR="004C5F3A" w:rsidRDefault="00B832E3" w:rsidP="006146A3">
                    <w:pPr>
                      <w:jc w:val="right"/>
                      <w:rPr>
                        <w:szCs w:val="21"/>
                      </w:rPr>
                    </w:pPr>
                    <w:r>
                      <w:t>100.00</w:t>
                    </w:r>
                  </w:p>
                </w:tc>
                <w:tc>
                  <w:tcPr>
                    <w:tcW w:w="1507" w:type="pct"/>
                  </w:tcPr>
                  <w:p w14:paraId="296299DE" w14:textId="33B28DA7" w:rsidR="004C5F3A" w:rsidRDefault="00B832E3" w:rsidP="006146A3">
                    <w:pPr>
                      <w:rPr>
                        <w:szCs w:val="21"/>
                      </w:rPr>
                    </w:pPr>
                    <w:r w:rsidRPr="003F74EF">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584000431"/>
              <w:lock w:val="sdtLocked"/>
            </w:sdtPr>
            <w:sdtEndPr/>
            <w:sdtContent>
              <w:tr w:rsidR="004C5F3A" w14:paraId="3B639E77" w14:textId="77777777" w:rsidTr="003F74EF">
                <w:tc>
                  <w:tcPr>
                    <w:tcW w:w="1370" w:type="pct"/>
                  </w:tcPr>
                  <w:p w14:paraId="41916CA7" w14:textId="77777777" w:rsidR="004C5F3A" w:rsidRDefault="00B832E3" w:rsidP="006146A3">
                    <w:pPr>
                      <w:rPr>
                        <w:szCs w:val="21"/>
                      </w:rPr>
                    </w:pPr>
                    <w:r>
                      <w:t>四川恒瑞丰国际贸易有限公司</w:t>
                    </w:r>
                  </w:p>
                </w:tc>
                <w:tc>
                  <w:tcPr>
                    <w:tcW w:w="687" w:type="pct"/>
                  </w:tcPr>
                  <w:p w14:paraId="03022BCC" w14:textId="77777777" w:rsidR="004C5F3A" w:rsidRDefault="00B832E3" w:rsidP="006146A3">
                    <w:pPr>
                      <w:jc w:val="right"/>
                      <w:rPr>
                        <w:szCs w:val="21"/>
                      </w:rPr>
                    </w:pPr>
                    <w:r>
                      <w:t>4,238,181.00</w:t>
                    </w:r>
                  </w:p>
                </w:tc>
                <w:tc>
                  <w:tcPr>
                    <w:tcW w:w="822" w:type="pct"/>
                  </w:tcPr>
                  <w:p w14:paraId="0556DE85" w14:textId="77777777" w:rsidR="004C5F3A" w:rsidRDefault="00B832E3" w:rsidP="006146A3">
                    <w:pPr>
                      <w:jc w:val="right"/>
                      <w:rPr>
                        <w:szCs w:val="21"/>
                      </w:rPr>
                    </w:pPr>
                    <w:r>
                      <w:t>4,238,181.00</w:t>
                    </w:r>
                  </w:p>
                </w:tc>
                <w:tc>
                  <w:tcPr>
                    <w:tcW w:w="614" w:type="pct"/>
                  </w:tcPr>
                  <w:p w14:paraId="70A34AA4" w14:textId="77777777" w:rsidR="004C5F3A" w:rsidRDefault="00B832E3" w:rsidP="006146A3">
                    <w:pPr>
                      <w:jc w:val="right"/>
                      <w:rPr>
                        <w:szCs w:val="21"/>
                      </w:rPr>
                    </w:pPr>
                    <w:r>
                      <w:t>100.00</w:t>
                    </w:r>
                  </w:p>
                </w:tc>
                <w:tc>
                  <w:tcPr>
                    <w:tcW w:w="1507" w:type="pct"/>
                  </w:tcPr>
                  <w:p w14:paraId="43735A7F" w14:textId="2DD736CE" w:rsidR="004C5F3A" w:rsidRDefault="00B832E3" w:rsidP="006146A3">
                    <w:pPr>
                      <w:rPr>
                        <w:szCs w:val="21"/>
                      </w:rPr>
                    </w:pPr>
                    <w:r w:rsidRPr="003F74EF">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2016449913"/>
              <w:lock w:val="sdtLocked"/>
            </w:sdtPr>
            <w:sdtEndPr/>
            <w:sdtContent>
              <w:tr w:rsidR="004C5F3A" w14:paraId="4C4F017C" w14:textId="77777777" w:rsidTr="003F74EF">
                <w:tc>
                  <w:tcPr>
                    <w:tcW w:w="1370" w:type="pct"/>
                  </w:tcPr>
                  <w:p w14:paraId="77C31D62" w14:textId="77777777" w:rsidR="004C5F3A" w:rsidRDefault="00B832E3" w:rsidP="006146A3">
                    <w:pPr>
                      <w:rPr>
                        <w:szCs w:val="21"/>
                      </w:rPr>
                    </w:pPr>
                    <w:r>
                      <w:t>上海琦高工贸有限公司</w:t>
                    </w:r>
                  </w:p>
                </w:tc>
                <w:tc>
                  <w:tcPr>
                    <w:tcW w:w="687" w:type="pct"/>
                  </w:tcPr>
                  <w:p w14:paraId="134B36DC" w14:textId="77777777" w:rsidR="004C5F3A" w:rsidRDefault="00B832E3" w:rsidP="006146A3">
                    <w:pPr>
                      <w:jc w:val="right"/>
                      <w:rPr>
                        <w:szCs w:val="21"/>
                      </w:rPr>
                    </w:pPr>
                    <w:r>
                      <w:t>3,748,726.88</w:t>
                    </w:r>
                  </w:p>
                </w:tc>
                <w:tc>
                  <w:tcPr>
                    <w:tcW w:w="822" w:type="pct"/>
                  </w:tcPr>
                  <w:p w14:paraId="47844BF2" w14:textId="77777777" w:rsidR="004C5F3A" w:rsidRDefault="00B832E3" w:rsidP="006146A3">
                    <w:pPr>
                      <w:jc w:val="right"/>
                      <w:rPr>
                        <w:szCs w:val="21"/>
                      </w:rPr>
                    </w:pPr>
                    <w:r>
                      <w:t>3,748,726.88</w:t>
                    </w:r>
                  </w:p>
                </w:tc>
                <w:tc>
                  <w:tcPr>
                    <w:tcW w:w="614" w:type="pct"/>
                  </w:tcPr>
                  <w:p w14:paraId="39625B55" w14:textId="77777777" w:rsidR="004C5F3A" w:rsidRDefault="00B832E3" w:rsidP="006146A3">
                    <w:pPr>
                      <w:jc w:val="right"/>
                      <w:rPr>
                        <w:szCs w:val="21"/>
                      </w:rPr>
                    </w:pPr>
                    <w:r>
                      <w:t>100.00</w:t>
                    </w:r>
                  </w:p>
                </w:tc>
                <w:tc>
                  <w:tcPr>
                    <w:tcW w:w="1507" w:type="pct"/>
                  </w:tcPr>
                  <w:p w14:paraId="0D568C3F" w14:textId="614FC04F" w:rsidR="004C5F3A" w:rsidRDefault="00B832E3" w:rsidP="006146A3">
                    <w:pPr>
                      <w:rPr>
                        <w:szCs w:val="21"/>
                      </w:rPr>
                    </w:pPr>
                    <w:r w:rsidRPr="003F74EF">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368582413"/>
              <w:lock w:val="sdtLocked"/>
            </w:sdtPr>
            <w:sdtEndPr/>
            <w:sdtContent>
              <w:tr w:rsidR="004C5F3A" w14:paraId="525DE3A5" w14:textId="77777777" w:rsidTr="003F74EF">
                <w:tc>
                  <w:tcPr>
                    <w:tcW w:w="1370" w:type="pct"/>
                  </w:tcPr>
                  <w:p w14:paraId="0DF8DF85" w14:textId="77777777" w:rsidR="004C5F3A" w:rsidRDefault="00B832E3" w:rsidP="006146A3">
                    <w:pPr>
                      <w:rPr>
                        <w:szCs w:val="21"/>
                      </w:rPr>
                    </w:pPr>
                    <w:r>
                      <w:t>临汾市金百丰新能源科技有限公司</w:t>
                    </w:r>
                  </w:p>
                </w:tc>
                <w:tc>
                  <w:tcPr>
                    <w:tcW w:w="687" w:type="pct"/>
                  </w:tcPr>
                  <w:p w14:paraId="1FA3B341" w14:textId="77777777" w:rsidR="004C5F3A" w:rsidRDefault="00B832E3" w:rsidP="006146A3">
                    <w:pPr>
                      <w:jc w:val="right"/>
                      <w:rPr>
                        <w:szCs w:val="21"/>
                      </w:rPr>
                    </w:pPr>
                    <w:r>
                      <w:t>2,803,220.00</w:t>
                    </w:r>
                  </w:p>
                </w:tc>
                <w:tc>
                  <w:tcPr>
                    <w:tcW w:w="822" w:type="pct"/>
                  </w:tcPr>
                  <w:p w14:paraId="66209875" w14:textId="77777777" w:rsidR="004C5F3A" w:rsidRDefault="00B832E3" w:rsidP="006146A3">
                    <w:pPr>
                      <w:jc w:val="right"/>
                      <w:rPr>
                        <w:szCs w:val="21"/>
                      </w:rPr>
                    </w:pPr>
                    <w:r>
                      <w:t>2,803,220.00</w:t>
                    </w:r>
                  </w:p>
                </w:tc>
                <w:tc>
                  <w:tcPr>
                    <w:tcW w:w="614" w:type="pct"/>
                  </w:tcPr>
                  <w:p w14:paraId="0B85A429" w14:textId="77777777" w:rsidR="004C5F3A" w:rsidRDefault="00B832E3" w:rsidP="006146A3">
                    <w:pPr>
                      <w:jc w:val="right"/>
                      <w:rPr>
                        <w:szCs w:val="21"/>
                      </w:rPr>
                    </w:pPr>
                    <w:r>
                      <w:t>100.00</w:t>
                    </w:r>
                  </w:p>
                </w:tc>
                <w:tc>
                  <w:tcPr>
                    <w:tcW w:w="1507" w:type="pct"/>
                  </w:tcPr>
                  <w:p w14:paraId="20F782B3" w14:textId="62C89CE3" w:rsidR="004C5F3A" w:rsidRDefault="00B832E3" w:rsidP="006146A3">
                    <w:pPr>
                      <w:rPr>
                        <w:szCs w:val="21"/>
                      </w:rPr>
                    </w:pPr>
                    <w:r w:rsidRPr="003F74EF">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1916930013"/>
              <w:lock w:val="sdtLocked"/>
            </w:sdtPr>
            <w:sdtEndPr/>
            <w:sdtContent>
              <w:tr w:rsidR="004C5F3A" w14:paraId="360B0D6E" w14:textId="77777777" w:rsidTr="003F74EF">
                <w:tc>
                  <w:tcPr>
                    <w:tcW w:w="1370" w:type="pct"/>
                  </w:tcPr>
                  <w:p w14:paraId="76F309E1" w14:textId="77777777" w:rsidR="004C5F3A" w:rsidRDefault="00B832E3" w:rsidP="006146A3">
                    <w:pPr>
                      <w:rPr>
                        <w:szCs w:val="21"/>
                      </w:rPr>
                    </w:pPr>
                    <w:r>
                      <w:t>包头市瑞明化工科技有限公司</w:t>
                    </w:r>
                  </w:p>
                </w:tc>
                <w:tc>
                  <w:tcPr>
                    <w:tcW w:w="687" w:type="pct"/>
                  </w:tcPr>
                  <w:p w14:paraId="64CEEDE1" w14:textId="77777777" w:rsidR="004C5F3A" w:rsidRDefault="00B832E3" w:rsidP="006146A3">
                    <w:pPr>
                      <w:jc w:val="right"/>
                      <w:rPr>
                        <w:szCs w:val="21"/>
                      </w:rPr>
                    </w:pPr>
                    <w:r>
                      <w:t>2,395,213.90</w:t>
                    </w:r>
                  </w:p>
                </w:tc>
                <w:tc>
                  <w:tcPr>
                    <w:tcW w:w="822" w:type="pct"/>
                  </w:tcPr>
                  <w:p w14:paraId="7188B55D" w14:textId="77777777" w:rsidR="004C5F3A" w:rsidRDefault="00B832E3" w:rsidP="006146A3">
                    <w:pPr>
                      <w:jc w:val="right"/>
                      <w:rPr>
                        <w:szCs w:val="21"/>
                      </w:rPr>
                    </w:pPr>
                    <w:r>
                      <w:t>2,395,213.90</w:t>
                    </w:r>
                  </w:p>
                </w:tc>
                <w:tc>
                  <w:tcPr>
                    <w:tcW w:w="614" w:type="pct"/>
                  </w:tcPr>
                  <w:p w14:paraId="24A2AED1" w14:textId="77777777" w:rsidR="004C5F3A" w:rsidRDefault="00B832E3" w:rsidP="006146A3">
                    <w:pPr>
                      <w:jc w:val="right"/>
                      <w:rPr>
                        <w:szCs w:val="21"/>
                      </w:rPr>
                    </w:pPr>
                    <w:r>
                      <w:t>100.00</w:t>
                    </w:r>
                  </w:p>
                </w:tc>
                <w:tc>
                  <w:tcPr>
                    <w:tcW w:w="1507" w:type="pct"/>
                  </w:tcPr>
                  <w:p w14:paraId="10194F7C" w14:textId="18595D83" w:rsidR="004C5F3A" w:rsidRDefault="00B832E3" w:rsidP="006146A3">
                    <w:pPr>
                      <w:rPr>
                        <w:szCs w:val="21"/>
                      </w:rPr>
                    </w:pPr>
                    <w:r w:rsidRPr="003F74EF">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1007059028"/>
              <w:lock w:val="sdtLocked"/>
            </w:sdtPr>
            <w:sdtEndPr/>
            <w:sdtContent>
              <w:tr w:rsidR="004C5F3A" w14:paraId="3C3FDD3F" w14:textId="77777777" w:rsidTr="003F74EF">
                <w:tc>
                  <w:tcPr>
                    <w:tcW w:w="1370" w:type="pct"/>
                  </w:tcPr>
                  <w:p w14:paraId="610F1671" w14:textId="77777777" w:rsidR="004C5F3A" w:rsidRDefault="00B832E3" w:rsidP="006146A3">
                    <w:pPr>
                      <w:rPr>
                        <w:szCs w:val="21"/>
                      </w:rPr>
                    </w:pPr>
                    <w:r>
                      <w:t>吕梁市东森燃气能源有限公司</w:t>
                    </w:r>
                  </w:p>
                </w:tc>
                <w:tc>
                  <w:tcPr>
                    <w:tcW w:w="687" w:type="pct"/>
                  </w:tcPr>
                  <w:p w14:paraId="1ADCD2F5" w14:textId="77777777" w:rsidR="004C5F3A" w:rsidRDefault="00B832E3" w:rsidP="006146A3">
                    <w:pPr>
                      <w:jc w:val="right"/>
                      <w:rPr>
                        <w:szCs w:val="21"/>
                      </w:rPr>
                    </w:pPr>
                    <w:r>
                      <w:t>2,240,000.00</w:t>
                    </w:r>
                  </w:p>
                </w:tc>
                <w:tc>
                  <w:tcPr>
                    <w:tcW w:w="822" w:type="pct"/>
                  </w:tcPr>
                  <w:p w14:paraId="2495B5AE" w14:textId="77777777" w:rsidR="004C5F3A" w:rsidRDefault="00B832E3" w:rsidP="006146A3">
                    <w:pPr>
                      <w:jc w:val="right"/>
                      <w:rPr>
                        <w:szCs w:val="21"/>
                      </w:rPr>
                    </w:pPr>
                    <w:r>
                      <w:t>2,240,000.00</w:t>
                    </w:r>
                  </w:p>
                </w:tc>
                <w:tc>
                  <w:tcPr>
                    <w:tcW w:w="614" w:type="pct"/>
                  </w:tcPr>
                  <w:p w14:paraId="1E67A24A" w14:textId="77777777" w:rsidR="004C5F3A" w:rsidRDefault="00B832E3" w:rsidP="006146A3">
                    <w:pPr>
                      <w:jc w:val="right"/>
                      <w:rPr>
                        <w:szCs w:val="21"/>
                      </w:rPr>
                    </w:pPr>
                    <w:r>
                      <w:t>100.00</w:t>
                    </w:r>
                  </w:p>
                </w:tc>
                <w:tc>
                  <w:tcPr>
                    <w:tcW w:w="1507" w:type="pct"/>
                  </w:tcPr>
                  <w:p w14:paraId="08C9AEB4" w14:textId="54A508BA" w:rsidR="004C5F3A" w:rsidRDefault="00B832E3" w:rsidP="006146A3">
                    <w:pPr>
                      <w:rPr>
                        <w:szCs w:val="21"/>
                      </w:rPr>
                    </w:pPr>
                    <w:r w:rsidRPr="003F74EF">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1101534776"/>
              <w:lock w:val="sdtLocked"/>
            </w:sdtPr>
            <w:sdtEndPr/>
            <w:sdtContent>
              <w:tr w:rsidR="004C5F3A" w14:paraId="333EE4BF" w14:textId="77777777" w:rsidTr="003F74EF">
                <w:tc>
                  <w:tcPr>
                    <w:tcW w:w="1370" w:type="pct"/>
                  </w:tcPr>
                  <w:p w14:paraId="79179A04" w14:textId="77777777" w:rsidR="004C5F3A" w:rsidRDefault="00B832E3" w:rsidP="006146A3">
                    <w:pPr>
                      <w:rPr>
                        <w:szCs w:val="21"/>
                      </w:rPr>
                    </w:pPr>
                    <w:r>
                      <w:t>包头华峰建筑安装工程有限责任公司建安分公司</w:t>
                    </w:r>
                  </w:p>
                </w:tc>
                <w:tc>
                  <w:tcPr>
                    <w:tcW w:w="687" w:type="pct"/>
                  </w:tcPr>
                  <w:p w14:paraId="197C8D62" w14:textId="77777777" w:rsidR="004C5F3A" w:rsidRDefault="00B832E3" w:rsidP="006146A3">
                    <w:pPr>
                      <w:jc w:val="right"/>
                      <w:rPr>
                        <w:szCs w:val="21"/>
                      </w:rPr>
                    </w:pPr>
                    <w:r>
                      <w:t>1,929,000.00</w:t>
                    </w:r>
                  </w:p>
                </w:tc>
                <w:tc>
                  <w:tcPr>
                    <w:tcW w:w="822" w:type="pct"/>
                  </w:tcPr>
                  <w:p w14:paraId="5A489AE1" w14:textId="77777777" w:rsidR="004C5F3A" w:rsidRDefault="00B832E3" w:rsidP="006146A3">
                    <w:pPr>
                      <w:jc w:val="right"/>
                      <w:rPr>
                        <w:szCs w:val="21"/>
                      </w:rPr>
                    </w:pPr>
                    <w:r>
                      <w:t>1,929,000.00</w:t>
                    </w:r>
                  </w:p>
                </w:tc>
                <w:tc>
                  <w:tcPr>
                    <w:tcW w:w="614" w:type="pct"/>
                  </w:tcPr>
                  <w:p w14:paraId="2E6A7F02" w14:textId="77777777" w:rsidR="004C5F3A" w:rsidRDefault="00B832E3" w:rsidP="006146A3">
                    <w:pPr>
                      <w:jc w:val="right"/>
                      <w:rPr>
                        <w:szCs w:val="21"/>
                      </w:rPr>
                    </w:pPr>
                    <w:r>
                      <w:t>100.00</w:t>
                    </w:r>
                  </w:p>
                </w:tc>
                <w:tc>
                  <w:tcPr>
                    <w:tcW w:w="1507" w:type="pct"/>
                  </w:tcPr>
                  <w:p w14:paraId="46973E54" w14:textId="73E6AD17" w:rsidR="004C5F3A" w:rsidRDefault="00B832E3" w:rsidP="006146A3">
                    <w:pPr>
                      <w:rPr>
                        <w:szCs w:val="21"/>
                      </w:rPr>
                    </w:pPr>
                    <w:r w:rsidRPr="003F74EF">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1511524219"/>
              <w:lock w:val="sdtLocked"/>
            </w:sdtPr>
            <w:sdtEndPr/>
            <w:sdtContent>
              <w:tr w:rsidR="004C5F3A" w14:paraId="5A5DA2D5" w14:textId="77777777" w:rsidTr="003F74EF">
                <w:tc>
                  <w:tcPr>
                    <w:tcW w:w="1370" w:type="pct"/>
                  </w:tcPr>
                  <w:p w14:paraId="0EDA5120" w14:textId="77777777" w:rsidR="004C5F3A" w:rsidRDefault="00B832E3" w:rsidP="006146A3">
                    <w:pPr>
                      <w:rPr>
                        <w:szCs w:val="21"/>
                      </w:rPr>
                    </w:pPr>
                    <w:r>
                      <w:t>兴县金百丰燃气科技有限公司</w:t>
                    </w:r>
                  </w:p>
                </w:tc>
                <w:tc>
                  <w:tcPr>
                    <w:tcW w:w="687" w:type="pct"/>
                  </w:tcPr>
                  <w:p w14:paraId="6866F504" w14:textId="77777777" w:rsidR="004C5F3A" w:rsidRDefault="00B832E3" w:rsidP="006146A3">
                    <w:pPr>
                      <w:jc w:val="right"/>
                      <w:rPr>
                        <w:szCs w:val="21"/>
                      </w:rPr>
                    </w:pPr>
                    <w:r>
                      <w:t>1,770,000.00</w:t>
                    </w:r>
                  </w:p>
                </w:tc>
                <w:tc>
                  <w:tcPr>
                    <w:tcW w:w="822" w:type="pct"/>
                  </w:tcPr>
                  <w:p w14:paraId="50D283BA" w14:textId="77777777" w:rsidR="004C5F3A" w:rsidRDefault="00B832E3" w:rsidP="006146A3">
                    <w:pPr>
                      <w:jc w:val="right"/>
                      <w:rPr>
                        <w:szCs w:val="21"/>
                      </w:rPr>
                    </w:pPr>
                    <w:r>
                      <w:t>1,770,000.00</w:t>
                    </w:r>
                  </w:p>
                </w:tc>
                <w:tc>
                  <w:tcPr>
                    <w:tcW w:w="614" w:type="pct"/>
                  </w:tcPr>
                  <w:p w14:paraId="37145847" w14:textId="77777777" w:rsidR="004C5F3A" w:rsidRDefault="00B832E3" w:rsidP="006146A3">
                    <w:pPr>
                      <w:jc w:val="right"/>
                      <w:rPr>
                        <w:szCs w:val="21"/>
                      </w:rPr>
                    </w:pPr>
                    <w:r>
                      <w:t>100.00</w:t>
                    </w:r>
                  </w:p>
                </w:tc>
                <w:tc>
                  <w:tcPr>
                    <w:tcW w:w="1507" w:type="pct"/>
                  </w:tcPr>
                  <w:p w14:paraId="228B703D" w14:textId="6C08A223" w:rsidR="004C5F3A" w:rsidRDefault="00B832E3" w:rsidP="006146A3">
                    <w:pPr>
                      <w:rPr>
                        <w:szCs w:val="21"/>
                      </w:rPr>
                    </w:pPr>
                    <w:r w:rsidRPr="003F74EF">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2046402403"/>
              <w:lock w:val="sdtLocked"/>
            </w:sdtPr>
            <w:sdtEndPr/>
            <w:sdtContent>
              <w:tr w:rsidR="004C5F3A" w14:paraId="5F452F4E" w14:textId="77777777" w:rsidTr="003F74EF">
                <w:tc>
                  <w:tcPr>
                    <w:tcW w:w="1370" w:type="pct"/>
                  </w:tcPr>
                  <w:p w14:paraId="553CBAF1" w14:textId="77777777" w:rsidR="004C5F3A" w:rsidRDefault="00B832E3" w:rsidP="006146A3">
                    <w:pPr>
                      <w:rPr>
                        <w:szCs w:val="21"/>
                      </w:rPr>
                    </w:pPr>
                    <w:r>
                      <w:t>徐州市中信机电设备有限公司</w:t>
                    </w:r>
                  </w:p>
                </w:tc>
                <w:tc>
                  <w:tcPr>
                    <w:tcW w:w="687" w:type="pct"/>
                  </w:tcPr>
                  <w:p w14:paraId="15DC892B" w14:textId="77777777" w:rsidR="004C5F3A" w:rsidRDefault="00B832E3" w:rsidP="006146A3">
                    <w:pPr>
                      <w:jc w:val="right"/>
                      <w:rPr>
                        <w:szCs w:val="21"/>
                      </w:rPr>
                    </w:pPr>
                    <w:r>
                      <w:t>1,658,177.77</w:t>
                    </w:r>
                  </w:p>
                </w:tc>
                <w:tc>
                  <w:tcPr>
                    <w:tcW w:w="822" w:type="pct"/>
                  </w:tcPr>
                  <w:p w14:paraId="4886F363" w14:textId="77777777" w:rsidR="004C5F3A" w:rsidRDefault="00B832E3" w:rsidP="006146A3">
                    <w:pPr>
                      <w:jc w:val="right"/>
                      <w:rPr>
                        <w:szCs w:val="21"/>
                      </w:rPr>
                    </w:pPr>
                    <w:r>
                      <w:t>1,658,177.77</w:t>
                    </w:r>
                  </w:p>
                </w:tc>
                <w:tc>
                  <w:tcPr>
                    <w:tcW w:w="614" w:type="pct"/>
                  </w:tcPr>
                  <w:p w14:paraId="7C3402B7" w14:textId="77777777" w:rsidR="004C5F3A" w:rsidRDefault="00B832E3" w:rsidP="006146A3">
                    <w:pPr>
                      <w:jc w:val="right"/>
                      <w:rPr>
                        <w:szCs w:val="21"/>
                      </w:rPr>
                    </w:pPr>
                    <w:r>
                      <w:t>100.00</w:t>
                    </w:r>
                  </w:p>
                </w:tc>
                <w:tc>
                  <w:tcPr>
                    <w:tcW w:w="1507" w:type="pct"/>
                  </w:tcPr>
                  <w:p w14:paraId="725919F1" w14:textId="7FCB3D07" w:rsidR="004C5F3A" w:rsidRDefault="00B832E3" w:rsidP="006146A3">
                    <w:pPr>
                      <w:rPr>
                        <w:szCs w:val="21"/>
                      </w:rPr>
                    </w:pPr>
                    <w:r w:rsidRPr="003F74EF">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415090878"/>
              <w:lock w:val="sdtLocked"/>
            </w:sdtPr>
            <w:sdtEndPr/>
            <w:sdtContent>
              <w:tr w:rsidR="004C5F3A" w14:paraId="07C848A4" w14:textId="77777777" w:rsidTr="003F74EF">
                <w:tc>
                  <w:tcPr>
                    <w:tcW w:w="1370" w:type="pct"/>
                  </w:tcPr>
                  <w:p w14:paraId="7C34ADCE" w14:textId="77777777" w:rsidR="004C5F3A" w:rsidRDefault="00B832E3" w:rsidP="006146A3">
                    <w:pPr>
                      <w:rPr>
                        <w:szCs w:val="21"/>
                      </w:rPr>
                    </w:pPr>
                    <w:r>
                      <w:t>徐州新天海机电设备有限公司</w:t>
                    </w:r>
                  </w:p>
                </w:tc>
                <w:tc>
                  <w:tcPr>
                    <w:tcW w:w="687" w:type="pct"/>
                  </w:tcPr>
                  <w:p w14:paraId="0BFCBC50" w14:textId="77777777" w:rsidR="004C5F3A" w:rsidRDefault="00B832E3" w:rsidP="006146A3">
                    <w:pPr>
                      <w:jc w:val="right"/>
                      <w:rPr>
                        <w:szCs w:val="21"/>
                      </w:rPr>
                    </w:pPr>
                    <w:r>
                      <w:t>1,444,415.49</w:t>
                    </w:r>
                  </w:p>
                </w:tc>
                <w:tc>
                  <w:tcPr>
                    <w:tcW w:w="822" w:type="pct"/>
                  </w:tcPr>
                  <w:p w14:paraId="79D101EE" w14:textId="77777777" w:rsidR="004C5F3A" w:rsidRDefault="00B832E3" w:rsidP="006146A3">
                    <w:pPr>
                      <w:jc w:val="right"/>
                      <w:rPr>
                        <w:szCs w:val="21"/>
                      </w:rPr>
                    </w:pPr>
                    <w:r>
                      <w:t>1,444,415.49</w:t>
                    </w:r>
                  </w:p>
                </w:tc>
                <w:tc>
                  <w:tcPr>
                    <w:tcW w:w="614" w:type="pct"/>
                  </w:tcPr>
                  <w:p w14:paraId="6244027E" w14:textId="77777777" w:rsidR="004C5F3A" w:rsidRDefault="00B832E3" w:rsidP="006146A3">
                    <w:pPr>
                      <w:jc w:val="right"/>
                      <w:rPr>
                        <w:szCs w:val="21"/>
                      </w:rPr>
                    </w:pPr>
                    <w:r>
                      <w:t>100.00</w:t>
                    </w:r>
                  </w:p>
                </w:tc>
                <w:tc>
                  <w:tcPr>
                    <w:tcW w:w="1507" w:type="pct"/>
                  </w:tcPr>
                  <w:p w14:paraId="66207F80" w14:textId="560D002E" w:rsidR="004C5F3A" w:rsidRDefault="00B832E3" w:rsidP="006146A3">
                    <w:pPr>
                      <w:rPr>
                        <w:szCs w:val="21"/>
                      </w:rPr>
                    </w:pPr>
                    <w:r w:rsidRPr="003F74EF">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1080255665"/>
              <w:lock w:val="sdtLocked"/>
            </w:sdtPr>
            <w:sdtEndPr/>
            <w:sdtContent>
              <w:tr w:rsidR="004C5F3A" w14:paraId="667A7022" w14:textId="77777777" w:rsidTr="003F74EF">
                <w:tc>
                  <w:tcPr>
                    <w:tcW w:w="1370" w:type="pct"/>
                  </w:tcPr>
                  <w:p w14:paraId="299767B6" w14:textId="77777777" w:rsidR="004C5F3A" w:rsidRDefault="00B832E3" w:rsidP="006146A3">
                    <w:pPr>
                      <w:rPr>
                        <w:szCs w:val="21"/>
                      </w:rPr>
                    </w:pPr>
                    <w:r>
                      <w:t>张家口下花园金鸿燃气有限公司</w:t>
                    </w:r>
                  </w:p>
                </w:tc>
                <w:tc>
                  <w:tcPr>
                    <w:tcW w:w="687" w:type="pct"/>
                  </w:tcPr>
                  <w:p w14:paraId="30728A6F" w14:textId="77777777" w:rsidR="004C5F3A" w:rsidRDefault="00B832E3" w:rsidP="006146A3">
                    <w:pPr>
                      <w:jc w:val="right"/>
                      <w:rPr>
                        <w:szCs w:val="21"/>
                      </w:rPr>
                    </w:pPr>
                    <w:r>
                      <w:t>814,000.00</w:t>
                    </w:r>
                  </w:p>
                </w:tc>
                <w:tc>
                  <w:tcPr>
                    <w:tcW w:w="822" w:type="pct"/>
                  </w:tcPr>
                  <w:p w14:paraId="35358B95" w14:textId="77777777" w:rsidR="004C5F3A" w:rsidRDefault="00B832E3" w:rsidP="006146A3">
                    <w:pPr>
                      <w:jc w:val="right"/>
                      <w:rPr>
                        <w:szCs w:val="21"/>
                      </w:rPr>
                    </w:pPr>
                    <w:r>
                      <w:t>814,000.00</w:t>
                    </w:r>
                  </w:p>
                </w:tc>
                <w:tc>
                  <w:tcPr>
                    <w:tcW w:w="614" w:type="pct"/>
                  </w:tcPr>
                  <w:p w14:paraId="6238A300" w14:textId="77777777" w:rsidR="004C5F3A" w:rsidRDefault="00B832E3" w:rsidP="006146A3">
                    <w:pPr>
                      <w:jc w:val="right"/>
                      <w:rPr>
                        <w:szCs w:val="21"/>
                      </w:rPr>
                    </w:pPr>
                    <w:r>
                      <w:t>100.00</w:t>
                    </w:r>
                  </w:p>
                </w:tc>
                <w:tc>
                  <w:tcPr>
                    <w:tcW w:w="1507" w:type="pct"/>
                  </w:tcPr>
                  <w:p w14:paraId="31D228F8" w14:textId="7486B96E" w:rsidR="004C5F3A" w:rsidRDefault="00B832E3" w:rsidP="006146A3">
                    <w:pPr>
                      <w:rPr>
                        <w:szCs w:val="21"/>
                      </w:rPr>
                    </w:pPr>
                    <w:r w:rsidRPr="003F74EF">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601994531"/>
              <w:lock w:val="sdtLocked"/>
            </w:sdtPr>
            <w:sdtEndPr/>
            <w:sdtContent>
              <w:tr w:rsidR="004C5F3A" w14:paraId="383C8487" w14:textId="77777777" w:rsidTr="003F74EF">
                <w:tc>
                  <w:tcPr>
                    <w:tcW w:w="1370" w:type="pct"/>
                  </w:tcPr>
                  <w:p w14:paraId="022CB17B" w14:textId="77777777" w:rsidR="004C5F3A" w:rsidRDefault="00B832E3" w:rsidP="006146A3">
                    <w:pPr>
                      <w:rPr>
                        <w:szCs w:val="21"/>
                      </w:rPr>
                    </w:pPr>
                    <w:r>
                      <w:t>新疆中正</w:t>
                    </w:r>
                    <w:proofErr w:type="gramStart"/>
                    <w:r>
                      <w:t>琛邦</w:t>
                    </w:r>
                    <w:proofErr w:type="gramEnd"/>
                    <w:r>
                      <w:t>气体有限公司</w:t>
                    </w:r>
                  </w:p>
                </w:tc>
                <w:tc>
                  <w:tcPr>
                    <w:tcW w:w="687" w:type="pct"/>
                  </w:tcPr>
                  <w:p w14:paraId="07A16918" w14:textId="77777777" w:rsidR="004C5F3A" w:rsidRDefault="00B832E3" w:rsidP="006146A3">
                    <w:pPr>
                      <w:jc w:val="right"/>
                      <w:rPr>
                        <w:szCs w:val="21"/>
                      </w:rPr>
                    </w:pPr>
                    <w:r>
                      <w:t>726,741.50</w:t>
                    </w:r>
                  </w:p>
                </w:tc>
                <w:tc>
                  <w:tcPr>
                    <w:tcW w:w="822" w:type="pct"/>
                  </w:tcPr>
                  <w:p w14:paraId="5649740B" w14:textId="77777777" w:rsidR="004C5F3A" w:rsidRDefault="00B832E3" w:rsidP="006146A3">
                    <w:pPr>
                      <w:jc w:val="right"/>
                      <w:rPr>
                        <w:szCs w:val="21"/>
                      </w:rPr>
                    </w:pPr>
                    <w:r>
                      <w:t>726,741.50</w:t>
                    </w:r>
                  </w:p>
                </w:tc>
                <w:tc>
                  <w:tcPr>
                    <w:tcW w:w="614" w:type="pct"/>
                  </w:tcPr>
                  <w:p w14:paraId="5AF5AEEA" w14:textId="77777777" w:rsidR="004C5F3A" w:rsidRDefault="00B832E3" w:rsidP="006146A3">
                    <w:pPr>
                      <w:jc w:val="right"/>
                      <w:rPr>
                        <w:szCs w:val="21"/>
                      </w:rPr>
                    </w:pPr>
                    <w:r>
                      <w:t>100.00</w:t>
                    </w:r>
                  </w:p>
                </w:tc>
                <w:tc>
                  <w:tcPr>
                    <w:tcW w:w="1507" w:type="pct"/>
                  </w:tcPr>
                  <w:p w14:paraId="1E442B44" w14:textId="20D8726E" w:rsidR="004C5F3A" w:rsidRDefault="00B832E3" w:rsidP="006146A3">
                    <w:pPr>
                      <w:rPr>
                        <w:szCs w:val="21"/>
                      </w:rPr>
                    </w:pPr>
                    <w:r w:rsidRPr="003F74EF">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1983956770"/>
              <w:lock w:val="sdtLocked"/>
            </w:sdtPr>
            <w:sdtEndPr/>
            <w:sdtContent>
              <w:tr w:rsidR="004C5F3A" w14:paraId="4AACBA85" w14:textId="77777777" w:rsidTr="003F74EF">
                <w:tc>
                  <w:tcPr>
                    <w:tcW w:w="1370" w:type="pct"/>
                  </w:tcPr>
                  <w:p w14:paraId="04B50B0F" w14:textId="77777777" w:rsidR="004C5F3A" w:rsidRDefault="00B832E3" w:rsidP="006146A3">
                    <w:pPr>
                      <w:rPr>
                        <w:szCs w:val="21"/>
                      </w:rPr>
                    </w:pPr>
                    <w:r>
                      <w:t>贵阳盛青贸易有限公司</w:t>
                    </w:r>
                  </w:p>
                </w:tc>
                <w:tc>
                  <w:tcPr>
                    <w:tcW w:w="687" w:type="pct"/>
                  </w:tcPr>
                  <w:p w14:paraId="3075F406" w14:textId="77777777" w:rsidR="004C5F3A" w:rsidRDefault="00B832E3" w:rsidP="006146A3">
                    <w:pPr>
                      <w:jc w:val="right"/>
                      <w:rPr>
                        <w:szCs w:val="21"/>
                      </w:rPr>
                    </w:pPr>
                    <w:r>
                      <w:t>613,598.66</w:t>
                    </w:r>
                  </w:p>
                </w:tc>
                <w:tc>
                  <w:tcPr>
                    <w:tcW w:w="822" w:type="pct"/>
                  </w:tcPr>
                  <w:p w14:paraId="381F5F26" w14:textId="77777777" w:rsidR="004C5F3A" w:rsidRDefault="00B832E3" w:rsidP="006146A3">
                    <w:pPr>
                      <w:jc w:val="right"/>
                      <w:rPr>
                        <w:szCs w:val="21"/>
                      </w:rPr>
                    </w:pPr>
                    <w:r>
                      <w:t>613,598.66</w:t>
                    </w:r>
                  </w:p>
                </w:tc>
                <w:tc>
                  <w:tcPr>
                    <w:tcW w:w="614" w:type="pct"/>
                  </w:tcPr>
                  <w:p w14:paraId="26920DE5" w14:textId="77777777" w:rsidR="004C5F3A" w:rsidRDefault="00B832E3" w:rsidP="006146A3">
                    <w:pPr>
                      <w:jc w:val="right"/>
                      <w:rPr>
                        <w:szCs w:val="21"/>
                      </w:rPr>
                    </w:pPr>
                    <w:r>
                      <w:t>100.00</w:t>
                    </w:r>
                  </w:p>
                </w:tc>
                <w:tc>
                  <w:tcPr>
                    <w:tcW w:w="1507" w:type="pct"/>
                  </w:tcPr>
                  <w:p w14:paraId="4C2BE2E8" w14:textId="24B6D7EA" w:rsidR="004C5F3A" w:rsidRDefault="00B832E3" w:rsidP="006146A3">
                    <w:pPr>
                      <w:rPr>
                        <w:szCs w:val="21"/>
                      </w:rPr>
                    </w:pPr>
                    <w:r w:rsidRPr="003F74EF">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959174497"/>
              <w:lock w:val="sdtLocked"/>
            </w:sdtPr>
            <w:sdtEndPr/>
            <w:sdtContent>
              <w:tr w:rsidR="004C5F3A" w14:paraId="0AFD3838" w14:textId="77777777" w:rsidTr="003F74EF">
                <w:tc>
                  <w:tcPr>
                    <w:tcW w:w="1370" w:type="pct"/>
                  </w:tcPr>
                  <w:p w14:paraId="5F7C4ACB" w14:textId="77777777" w:rsidR="004C5F3A" w:rsidRDefault="00B832E3" w:rsidP="006146A3">
                    <w:pPr>
                      <w:rPr>
                        <w:szCs w:val="21"/>
                      </w:rPr>
                    </w:pPr>
                    <w:r>
                      <w:t>新疆金冠汽车用品有限责任公司</w:t>
                    </w:r>
                  </w:p>
                </w:tc>
                <w:tc>
                  <w:tcPr>
                    <w:tcW w:w="687" w:type="pct"/>
                  </w:tcPr>
                  <w:p w14:paraId="3E4E3CB7" w14:textId="77777777" w:rsidR="004C5F3A" w:rsidRDefault="00B832E3" w:rsidP="006146A3">
                    <w:pPr>
                      <w:jc w:val="right"/>
                      <w:rPr>
                        <w:szCs w:val="21"/>
                      </w:rPr>
                    </w:pPr>
                    <w:r>
                      <w:t>528,545.00</w:t>
                    </w:r>
                  </w:p>
                </w:tc>
                <w:tc>
                  <w:tcPr>
                    <w:tcW w:w="822" w:type="pct"/>
                  </w:tcPr>
                  <w:p w14:paraId="5A7C12B1" w14:textId="77777777" w:rsidR="004C5F3A" w:rsidRDefault="00B832E3" w:rsidP="006146A3">
                    <w:pPr>
                      <w:jc w:val="right"/>
                      <w:rPr>
                        <w:szCs w:val="21"/>
                      </w:rPr>
                    </w:pPr>
                    <w:r>
                      <w:t>528,545.00</w:t>
                    </w:r>
                  </w:p>
                </w:tc>
                <w:tc>
                  <w:tcPr>
                    <w:tcW w:w="614" w:type="pct"/>
                  </w:tcPr>
                  <w:p w14:paraId="64E604D0" w14:textId="77777777" w:rsidR="004C5F3A" w:rsidRDefault="00B832E3" w:rsidP="006146A3">
                    <w:pPr>
                      <w:jc w:val="right"/>
                      <w:rPr>
                        <w:szCs w:val="21"/>
                      </w:rPr>
                    </w:pPr>
                    <w:r>
                      <w:t>100.00</w:t>
                    </w:r>
                  </w:p>
                </w:tc>
                <w:tc>
                  <w:tcPr>
                    <w:tcW w:w="1507" w:type="pct"/>
                  </w:tcPr>
                  <w:p w14:paraId="67538AB5" w14:textId="30176382" w:rsidR="004C5F3A" w:rsidRDefault="00B832E3" w:rsidP="006146A3">
                    <w:pPr>
                      <w:rPr>
                        <w:szCs w:val="21"/>
                      </w:rPr>
                    </w:pPr>
                    <w:r w:rsidRPr="003F74EF">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1714503314"/>
              <w:lock w:val="sdtLocked"/>
            </w:sdtPr>
            <w:sdtEndPr/>
            <w:sdtContent>
              <w:tr w:rsidR="004C5F3A" w14:paraId="6071C8DF" w14:textId="77777777" w:rsidTr="003F74EF">
                <w:tc>
                  <w:tcPr>
                    <w:tcW w:w="1370" w:type="pct"/>
                  </w:tcPr>
                  <w:p w14:paraId="2F62767D" w14:textId="77777777" w:rsidR="004C5F3A" w:rsidRDefault="00B832E3" w:rsidP="006146A3">
                    <w:pPr>
                      <w:rPr>
                        <w:szCs w:val="21"/>
                      </w:rPr>
                    </w:pPr>
                    <w:r>
                      <w:t>兰州荣美工贸有限公司</w:t>
                    </w:r>
                  </w:p>
                </w:tc>
                <w:tc>
                  <w:tcPr>
                    <w:tcW w:w="687" w:type="pct"/>
                  </w:tcPr>
                  <w:p w14:paraId="6F687173" w14:textId="77777777" w:rsidR="004C5F3A" w:rsidRDefault="00B832E3" w:rsidP="006146A3">
                    <w:pPr>
                      <w:jc w:val="right"/>
                      <w:rPr>
                        <w:szCs w:val="21"/>
                      </w:rPr>
                    </w:pPr>
                    <w:r>
                      <w:t>469,941.00</w:t>
                    </w:r>
                  </w:p>
                </w:tc>
                <w:tc>
                  <w:tcPr>
                    <w:tcW w:w="822" w:type="pct"/>
                  </w:tcPr>
                  <w:p w14:paraId="14D53307" w14:textId="77777777" w:rsidR="004C5F3A" w:rsidRDefault="00B832E3" w:rsidP="006146A3">
                    <w:pPr>
                      <w:jc w:val="right"/>
                      <w:rPr>
                        <w:szCs w:val="21"/>
                      </w:rPr>
                    </w:pPr>
                    <w:r>
                      <w:t>469,941.00</w:t>
                    </w:r>
                  </w:p>
                </w:tc>
                <w:tc>
                  <w:tcPr>
                    <w:tcW w:w="614" w:type="pct"/>
                  </w:tcPr>
                  <w:p w14:paraId="52135CE6" w14:textId="77777777" w:rsidR="004C5F3A" w:rsidRDefault="00B832E3" w:rsidP="006146A3">
                    <w:pPr>
                      <w:jc w:val="right"/>
                      <w:rPr>
                        <w:szCs w:val="21"/>
                      </w:rPr>
                    </w:pPr>
                    <w:r>
                      <w:t>100.00</w:t>
                    </w:r>
                  </w:p>
                </w:tc>
                <w:tc>
                  <w:tcPr>
                    <w:tcW w:w="1507" w:type="pct"/>
                  </w:tcPr>
                  <w:p w14:paraId="4BDFB6BA" w14:textId="42F21FF2" w:rsidR="004C5F3A" w:rsidRDefault="00B832E3" w:rsidP="006146A3">
                    <w:pPr>
                      <w:rPr>
                        <w:szCs w:val="21"/>
                      </w:rPr>
                    </w:pPr>
                    <w:r w:rsidRPr="003F74EF">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286019808"/>
              <w:lock w:val="sdtLocked"/>
            </w:sdtPr>
            <w:sdtEndPr/>
            <w:sdtContent>
              <w:tr w:rsidR="004C5F3A" w14:paraId="65C9C388" w14:textId="77777777" w:rsidTr="003F74EF">
                <w:tc>
                  <w:tcPr>
                    <w:tcW w:w="1370" w:type="pct"/>
                  </w:tcPr>
                  <w:p w14:paraId="083401E9" w14:textId="77777777" w:rsidR="004C5F3A" w:rsidRDefault="00B832E3" w:rsidP="006146A3">
                    <w:pPr>
                      <w:rPr>
                        <w:szCs w:val="21"/>
                      </w:rPr>
                    </w:pPr>
                    <w:r>
                      <w:t>张家口金鸿液化天然气有限公司</w:t>
                    </w:r>
                  </w:p>
                </w:tc>
                <w:tc>
                  <w:tcPr>
                    <w:tcW w:w="687" w:type="pct"/>
                  </w:tcPr>
                  <w:p w14:paraId="4E39F487" w14:textId="77777777" w:rsidR="004C5F3A" w:rsidRDefault="00B832E3" w:rsidP="006146A3">
                    <w:pPr>
                      <w:jc w:val="right"/>
                      <w:rPr>
                        <w:szCs w:val="21"/>
                      </w:rPr>
                    </w:pPr>
                    <w:r>
                      <w:t>440,000.00</w:t>
                    </w:r>
                  </w:p>
                </w:tc>
                <w:tc>
                  <w:tcPr>
                    <w:tcW w:w="822" w:type="pct"/>
                  </w:tcPr>
                  <w:p w14:paraId="2066B151" w14:textId="77777777" w:rsidR="004C5F3A" w:rsidRDefault="00B832E3" w:rsidP="006146A3">
                    <w:pPr>
                      <w:jc w:val="right"/>
                      <w:rPr>
                        <w:szCs w:val="21"/>
                      </w:rPr>
                    </w:pPr>
                    <w:r>
                      <w:t>440,000.00</w:t>
                    </w:r>
                  </w:p>
                </w:tc>
                <w:tc>
                  <w:tcPr>
                    <w:tcW w:w="614" w:type="pct"/>
                  </w:tcPr>
                  <w:p w14:paraId="1EAD34D6" w14:textId="77777777" w:rsidR="004C5F3A" w:rsidRDefault="00B832E3" w:rsidP="006146A3">
                    <w:pPr>
                      <w:jc w:val="right"/>
                      <w:rPr>
                        <w:szCs w:val="21"/>
                      </w:rPr>
                    </w:pPr>
                    <w:r>
                      <w:t>100.00</w:t>
                    </w:r>
                  </w:p>
                </w:tc>
                <w:tc>
                  <w:tcPr>
                    <w:tcW w:w="1507" w:type="pct"/>
                  </w:tcPr>
                  <w:p w14:paraId="75D0C95C" w14:textId="62A67114" w:rsidR="004C5F3A" w:rsidRDefault="00B832E3" w:rsidP="006146A3">
                    <w:pPr>
                      <w:rPr>
                        <w:szCs w:val="21"/>
                      </w:rPr>
                    </w:pPr>
                    <w:r w:rsidRPr="003F74EF">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98532025"/>
              <w:lock w:val="sdtLocked"/>
            </w:sdtPr>
            <w:sdtEndPr/>
            <w:sdtContent>
              <w:tr w:rsidR="004C5F3A" w14:paraId="0DF161EC" w14:textId="77777777" w:rsidTr="003F74EF">
                <w:tc>
                  <w:tcPr>
                    <w:tcW w:w="1370" w:type="pct"/>
                  </w:tcPr>
                  <w:p w14:paraId="085F3504" w14:textId="77777777" w:rsidR="004C5F3A" w:rsidRDefault="00B832E3" w:rsidP="006146A3">
                    <w:pPr>
                      <w:rPr>
                        <w:szCs w:val="21"/>
                      </w:rPr>
                    </w:pPr>
                    <w:r>
                      <w:t>涿鹿县金鸿燃气有限公司</w:t>
                    </w:r>
                  </w:p>
                </w:tc>
                <w:tc>
                  <w:tcPr>
                    <w:tcW w:w="687" w:type="pct"/>
                  </w:tcPr>
                  <w:p w14:paraId="4781908D" w14:textId="77777777" w:rsidR="004C5F3A" w:rsidRDefault="00B832E3" w:rsidP="006146A3">
                    <w:pPr>
                      <w:jc w:val="right"/>
                      <w:rPr>
                        <w:szCs w:val="21"/>
                      </w:rPr>
                    </w:pPr>
                    <w:r>
                      <w:t>312,000.00</w:t>
                    </w:r>
                  </w:p>
                </w:tc>
                <w:tc>
                  <w:tcPr>
                    <w:tcW w:w="822" w:type="pct"/>
                  </w:tcPr>
                  <w:p w14:paraId="5093509B" w14:textId="77777777" w:rsidR="004C5F3A" w:rsidRDefault="00B832E3" w:rsidP="006146A3">
                    <w:pPr>
                      <w:jc w:val="right"/>
                      <w:rPr>
                        <w:szCs w:val="21"/>
                      </w:rPr>
                    </w:pPr>
                    <w:r>
                      <w:t>312,000.00</w:t>
                    </w:r>
                  </w:p>
                </w:tc>
                <w:tc>
                  <w:tcPr>
                    <w:tcW w:w="614" w:type="pct"/>
                  </w:tcPr>
                  <w:p w14:paraId="3E882CEA" w14:textId="77777777" w:rsidR="004C5F3A" w:rsidRDefault="00B832E3" w:rsidP="006146A3">
                    <w:pPr>
                      <w:jc w:val="right"/>
                      <w:rPr>
                        <w:szCs w:val="21"/>
                      </w:rPr>
                    </w:pPr>
                    <w:r>
                      <w:t>100.00</w:t>
                    </w:r>
                  </w:p>
                </w:tc>
                <w:tc>
                  <w:tcPr>
                    <w:tcW w:w="1507" w:type="pct"/>
                  </w:tcPr>
                  <w:p w14:paraId="092FE859" w14:textId="73FD4153" w:rsidR="004C5F3A" w:rsidRDefault="00B832E3" w:rsidP="006146A3">
                    <w:pPr>
                      <w:rPr>
                        <w:szCs w:val="21"/>
                      </w:rPr>
                    </w:pPr>
                    <w:r w:rsidRPr="003F74EF">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1541016239"/>
              <w:lock w:val="sdtLocked"/>
            </w:sdtPr>
            <w:sdtEndPr/>
            <w:sdtContent>
              <w:tr w:rsidR="004C5F3A" w14:paraId="22A401AE" w14:textId="77777777" w:rsidTr="003F74EF">
                <w:tc>
                  <w:tcPr>
                    <w:tcW w:w="1370" w:type="pct"/>
                  </w:tcPr>
                  <w:p w14:paraId="00464812" w14:textId="77777777" w:rsidR="004C5F3A" w:rsidRDefault="00B832E3" w:rsidP="006146A3">
                    <w:pPr>
                      <w:rPr>
                        <w:szCs w:val="21"/>
                      </w:rPr>
                    </w:pPr>
                    <w:r>
                      <w:t>包头市鑫能科技有限责任公司</w:t>
                    </w:r>
                  </w:p>
                </w:tc>
                <w:tc>
                  <w:tcPr>
                    <w:tcW w:w="687" w:type="pct"/>
                  </w:tcPr>
                  <w:p w14:paraId="234789E5" w14:textId="77777777" w:rsidR="004C5F3A" w:rsidRDefault="00B832E3" w:rsidP="006146A3">
                    <w:pPr>
                      <w:jc w:val="right"/>
                      <w:rPr>
                        <w:szCs w:val="21"/>
                      </w:rPr>
                    </w:pPr>
                    <w:r>
                      <w:t>253,425.00</w:t>
                    </w:r>
                  </w:p>
                </w:tc>
                <w:tc>
                  <w:tcPr>
                    <w:tcW w:w="822" w:type="pct"/>
                  </w:tcPr>
                  <w:p w14:paraId="0A81E83E" w14:textId="77777777" w:rsidR="004C5F3A" w:rsidRDefault="00B832E3" w:rsidP="006146A3">
                    <w:pPr>
                      <w:jc w:val="right"/>
                      <w:rPr>
                        <w:szCs w:val="21"/>
                      </w:rPr>
                    </w:pPr>
                    <w:r>
                      <w:t>253,425.00</w:t>
                    </w:r>
                  </w:p>
                </w:tc>
                <w:tc>
                  <w:tcPr>
                    <w:tcW w:w="614" w:type="pct"/>
                  </w:tcPr>
                  <w:p w14:paraId="34B7506A" w14:textId="77777777" w:rsidR="004C5F3A" w:rsidRDefault="00B832E3" w:rsidP="006146A3">
                    <w:pPr>
                      <w:jc w:val="right"/>
                      <w:rPr>
                        <w:szCs w:val="21"/>
                      </w:rPr>
                    </w:pPr>
                    <w:r>
                      <w:t>100.00</w:t>
                    </w:r>
                  </w:p>
                </w:tc>
                <w:tc>
                  <w:tcPr>
                    <w:tcW w:w="1507" w:type="pct"/>
                  </w:tcPr>
                  <w:p w14:paraId="7794CDB1" w14:textId="48212F1B" w:rsidR="004C5F3A" w:rsidRDefault="00B832E3" w:rsidP="006146A3">
                    <w:pPr>
                      <w:rPr>
                        <w:szCs w:val="21"/>
                      </w:rPr>
                    </w:pPr>
                    <w:r w:rsidRPr="003F74EF">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348148380"/>
              <w:lock w:val="sdtLocked"/>
            </w:sdtPr>
            <w:sdtEndPr/>
            <w:sdtContent>
              <w:tr w:rsidR="004C5F3A" w14:paraId="48CE9066" w14:textId="77777777" w:rsidTr="003F74EF">
                <w:tc>
                  <w:tcPr>
                    <w:tcW w:w="1370" w:type="pct"/>
                  </w:tcPr>
                  <w:p w14:paraId="08E125CA" w14:textId="77777777" w:rsidR="004C5F3A" w:rsidRDefault="00B832E3" w:rsidP="006146A3">
                    <w:pPr>
                      <w:rPr>
                        <w:szCs w:val="21"/>
                      </w:rPr>
                    </w:pPr>
                    <w:r>
                      <w:t>上海申龙客车有限公司</w:t>
                    </w:r>
                  </w:p>
                </w:tc>
                <w:tc>
                  <w:tcPr>
                    <w:tcW w:w="687" w:type="pct"/>
                  </w:tcPr>
                  <w:p w14:paraId="407364FD" w14:textId="77777777" w:rsidR="004C5F3A" w:rsidRDefault="00B832E3" w:rsidP="006146A3">
                    <w:pPr>
                      <w:jc w:val="right"/>
                      <w:rPr>
                        <w:szCs w:val="21"/>
                      </w:rPr>
                    </w:pPr>
                    <w:r>
                      <w:t>250,000.00</w:t>
                    </w:r>
                  </w:p>
                </w:tc>
                <w:tc>
                  <w:tcPr>
                    <w:tcW w:w="822" w:type="pct"/>
                  </w:tcPr>
                  <w:p w14:paraId="25F61700" w14:textId="77777777" w:rsidR="004C5F3A" w:rsidRDefault="00B832E3" w:rsidP="006146A3">
                    <w:pPr>
                      <w:jc w:val="right"/>
                      <w:rPr>
                        <w:szCs w:val="21"/>
                      </w:rPr>
                    </w:pPr>
                    <w:r>
                      <w:t>250,000.00</w:t>
                    </w:r>
                  </w:p>
                </w:tc>
                <w:tc>
                  <w:tcPr>
                    <w:tcW w:w="614" w:type="pct"/>
                  </w:tcPr>
                  <w:p w14:paraId="6CDD33B6" w14:textId="77777777" w:rsidR="004C5F3A" w:rsidRDefault="00B832E3" w:rsidP="006146A3">
                    <w:pPr>
                      <w:jc w:val="right"/>
                      <w:rPr>
                        <w:szCs w:val="21"/>
                      </w:rPr>
                    </w:pPr>
                    <w:r>
                      <w:t>100.00</w:t>
                    </w:r>
                  </w:p>
                </w:tc>
                <w:tc>
                  <w:tcPr>
                    <w:tcW w:w="1507" w:type="pct"/>
                  </w:tcPr>
                  <w:p w14:paraId="7D15CFB7" w14:textId="68D2281A" w:rsidR="004C5F3A" w:rsidRDefault="00B832E3" w:rsidP="006146A3">
                    <w:pPr>
                      <w:rPr>
                        <w:szCs w:val="21"/>
                      </w:rPr>
                    </w:pPr>
                    <w:r w:rsidRPr="003F74EF">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2121335942"/>
              <w:lock w:val="sdtLocked"/>
            </w:sdtPr>
            <w:sdtEndPr/>
            <w:sdtContent>
              <w:tr w:rsidR="004C5F3A" w14:paraId="4786F3BC" w14:textId="77777777" w:rsidTr="003F74EF">
                <w:tc>
                  <w:tcPr>
                    <w:tcW w:w="1370" w:type="pct"/>
                  </w:tcPr>
                  <w:p w14:paraId="378668B4" w14:textId="77777777" w:rsidR="004C5F3A" w:rsidRDefault="00B832E3" w:rsidP="006146A3">
                    <w:pPr>
                      <w:rPr>
                        <w:szCs w:val="21"/>
                      </w:rPr>
                    </w:pPr>
                    <w:r>
                      <w:t>宁夏宝塔能源化工有限公司</w:t>
                    </w:r>
                  </w:p>
                </w:tc>
                <w:tc>
                  <w:tcPr>
                    <w:tcW w:w="687" w:type="pct"/>
                  </w:tcPr>
                  <w:p w14:paraId="3A6B9E74" w14:textId="77777777" w:rsidR="004C5F3A" w:rsidRDefault="00B832E3" w:rsidP="006146A3">
                    <w:pPr>
                      <w:jc w:val="right"/>
                      <w:rPr>
                        <w:szCs w:val="21"/>
                      </w:rPr>
                    </w:pPr>
                    <w:r>
                      <w:t>100,000.00</w:t>
                    </w:r>
                  </w:p>
                </w:tc>
                <w:tc>
                  <w:tcPr>
                    <w:tcW w:w="822" w:type="pct"/>
                  </w:tcPr>
                  <w:p w14:paraId="4DAA928B" w14:textId="77777777" w:rsidR="004C5F3A" w:rsidRDefault="00B832E3" w:rsidP="006146A3">
                    <w:pPr>
                      <w:jc w:val="right"/>
                      <w:rPr>
                        <w:szCs w:val="21"/>
                      </w:rPr>
                    </w:pPr>
                    <w:r>
                      <w:t>100,000.00</w:t>
                    </w:r>
                  </w:p>
                </w:tc>
                <w:tc>
                  <w:tcPr>
                    <w:tcW w:w="614" w:type="pct"/>
                  </w:tcPr>
                  <w:p w14:paraId="23C4C680" w14:textId="77777777" w:rsidR="004C5F3A" w:rsidRDefault="00B832E3" w:rsidP="006146A3">
                    <w:pPr>
                      <w:jc w:val="right"/>
                      <w:rPr>
                        <w:szCs w:val="21"/>
                      </w:rPr>
                    </w:pPr>
                    <w:r>
                      <w:t>100.00</w:t>
                    </w:r>
                  </w:p>
                </w:tc>
                <w:tc>
                  <w:tcPr>
                    <w:tcW w:w="1507" w:type="pct"/>
                  </w:tcPr>
                  <w:p w14:paraId="4EFFD479" w14:textId="58458AF0" w:rsidR="004C5F3A" w:rsidRDefault="00B832E3" w:rsidP="006146A3">
                    <w:pPr>
                      <w:rPr>
                        <w:szCs w:val="21"/>
                      </w:rPr>
                    </w:pPr>
                    <w:r w:rsidRPr="003F74EF">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836917837"/>
              <w:lock w:val="sdtLocked"/>
            </w:sdtPr>
            <w:sdtEndPr/>
            <w:sdtContent>
              <w:tr w:rsidR="004C5F3A" w14:paraId="64C6EA4C" w14:textId="77777777" w:rsidTr="003F74EF">
                <w:tc>
                  <w:tcPr>
                    <w:tcW w:w="1370" w:type="pct"/>
                  </w:tcPr>
                  <w:p w14:paraId="1F413B9B" w14:textId="77777777" w:rsidR="004C5F3A" w:rsidRDefault="00B832E3" w:rsidP="006146A3">
                    <w:pPr>
                      <w:rPr>
                        <w:szCs w:val="21"/>
                      </w:rPr>
                    </w:pPr>
                    <w:r>
                      <w:t>宝塔盛华商贸集团有限公司</w:t>
                    </w:r>
                  </w:p>
                </w:tc>
                <w:tc>
                  <w:tcPr>
                    <w:tcW w:w="687" w:type="pct"/>
                  </w:tcPr>
                  <w:p w14:paraId="249867A7" w14:textId="77777777" w:rsidR="004C5F3A" w:rsidRDefault="00B832E3" w:rsidP="006146A3">
                    <w:pPr>
                      <w:jc w:val="right"/>
                      <w:rPr>
                        <w:szCs w:val="21"/>
                      </w:rPr>
                    </w:pPr>
                    <w:r>
                      <w:t>100,000.00</w:t>
                    </w:r>
                  </w:p>
                </w:tc>
                <w:tc>
                  <w:tcPr>
                    <w:tcW w:w="822" w:type="pct"/>
                  </w:tcPr>
                  <w:p w14:paraId="05CD29F1" w14:textId="77777777" w:rsidR="004C5F3A" w:rsidRDefault="00B832E3" w:rsidP="006146A3">
                    <w:pPr>
                      <w:jc w:val="right"/>
                      <w:rPr>
                        <w:szCs w:val="21"/>
                      </w:rPr>
                    </w:pPr>
                    <w:r>
                      <w:t>100,000.00</w:t>
                    </w:r>
                  </w:p>
                </w:tc>
                <w:tc>
                  <w:tcPr>
                    <w:tcW w:w="614" w:type="pct"/>
                  </w:tcPr>
                  <w:p w14:paraId="2ACEC5D7" w14:textId="77777777" w:rsidR="004C5F3A" w:rsidRDefault="00B832E3" w:rsidP="006146A3">
                    <w:pPr>
                      <w:jc w:val="right"/>
                      <w:rPr>
                        <w:szCs w:val="21"/>
                      </w:rPr>
                    </w:pPr>
                    <w:r>
                      <w:t>100.00</w:t>
                    </w:r>
                  </w:p>
                </w:tc>
                <w:tc>
                  <w:tcPr>
                    <w:tcW w:w="1507" w:type="pct"/>
                  </w:tcPr>
                  <w:p w14:paraId="598880ED" w14:textId="1D6FE961" w:rsidR="004C5F3A" w:rsidRDefault="00B832E3" w:rsidP="006146A3">
                    <w:pPr>
                      <w:rPr>
                        <w:szCs w:val="21"/>
                      </w:rPr>
                    </w:pPr>
                    <w:r w:rsidRPr="003F74EF">
                      <w:rPr>
                        <w:rFonts w:hint="eastAsia"/>
                        <w:szCs w:val="21"/>
                      </w:rPr>
                      <w:t>交易对象信用评级下降，信用风险显著增加</w:t>
                    </w:r>
                  </w:p>
                </w:tc>
              </w:tr>
            </w:sdtContent>
          </w:sdt>
          <w:sdt>
            <w:sdtPr>
              <w:rPr>
                <w:szCs w:val="21"/>
              </w:rPr>
              <w:alias w:val="按单项计提坏账准备的应收账款详细名称明细"/>
              <w:tag w:val="_TUP_7d92570101f141ecb63ab18937afc316"/>
              <w:id w:val="877670029"/>
              <w:lock w:val="sdtLocked"/>
            </w:sdtPr>
            <w:sdtEndPr/>
            <w:sdtContent>
              <w:tr w:rsidR="004C5F3A" w14:paraId="79A18E2A" w14:textId="77777777" w:rsidTr="003F74EF">
                <w:tc>
                  <w:tcPr>
                    <w:tcW w:w="1370" w:type="pct"/>
                  </w:tcPr>
                  <w:p w14:paraId="3E175C85" w14:textId="77777777" w:rsidR="004C5F3A" w:rsidRDefault="00B832E3" w:rsidP="006146A3">
                    <w:pPr>
                      <w:rPr>
                        <w:szCs w:val="21"/>
                      </w:rPr>
                    </w:pPr>
                    <w:r>
                      <w:t>赤城县金鸿燃气有限公司</w:t>
                    </w:r>
                  </w:p>
                </w:tc>
                <w:tc>
                  <w:tcPr>
                    <w:tcW w:w="687" w:type="pct"/>
                  </w:tcPr>
                  <w:p w14:paraId="21453E46" w14:textId="77777777" w:rsidR="004C5F3A" w:rsidRDefault="00B832E3" w:rsidP="006146A3">
                    <w:pPr>
                      <w:jc w:val="right"/>
                    </w:pPr>
                    <w:r>
                      <w:t>47,000.00</w:t>
                    </w:r>
                  </w:p>
                </w:tc>
                <w:tc>
                  <w:tcPr>
                    <w:tcW w:w="822" w:type="pct"/>
                  </w:tcPr>
                  <w:p w14:paraId="7872C2BE" w14:textId="77777777" w:rsidR="004C5F3A" w:rsidRDefault="00B832E3" w:rsidP="006146A3">
                    <w:pPr>
                      <w:jc w:val="right"/>
                    </w:pPr>
                    <w:r>
                      <w:t>47,000.00</w:t>
                    </w:r>
                  </w:p>
                </w:tc>
                <w:tc>
                  <w:tcPr>
                    <w:tcW w:w="614" w:type="pct"/>
                  </w:tcPr>
                  <w:p w14:paraId="65A5DF85" w14:textId="77777777" w:rsidR="004C5F3A" w:rsidRDefault="00B832E3" w:rsidP="006146A3">
                    <w:pPr>
                      <w:jc w:val="right"/>
                    </w:pPr>
                    <w:r>
                      <w:t>100.00</w:t>
                    </w:r>
                  </w:p>
                </w:tc>
                <w:tc>
                  <w:tcPr>
                    <w:tcW w:w="1507" w:type="pct"/>
                  </w:tcPr>
                  <w:p w14:paraId="277CCBC2" w14:textId="7F67A757" w:rsidR="004C5F3A" w:rsidRDefault="00B832E3" w:rsidP="006146A3">
                    <w:pPr>
                      <w:rPr>
                        <w:szCs w:val="21"/>
                      </w:rPr>
                    </w:pPr>
                    <w:r w:rsidRPr="003F74EF">
                      <w:rPr>
                        <w:rFonts w:hint="eastAsia"/>
                        <w:szCs w:val="21"/>
                      </w:rPr>
                      <w:t>交易对象信用评级下降，信用风险显著增加</w:t>
                    </w:r>
                  </w:p>
                </w:tc>
              </w:tr>
            </w:sdtContent>
          </w:sdt>
          <w:tr w:rsidR="004C5F3A" w14:paraId="74FC79FA" w14:textId="77777777" w:rsidTr="003F74EF">
            <w:sdt>
              <w:sdtPr>
                <w:tag w:val="_PLD_dd91ad8a33154a4397fe05ffbb5a6db7"/>
                <w:id w:val="849914461"/>
                <w:lock w:val="sdtLocked"/>
              </w:sdtPr>
              <w:sdtEndPr/>
              <w:sdtContent>
                <w:tc>
                  <w:tcPr>
                    <w:tcW w:w="1370" w:type="pct"/>
                    <w:vAlign w:val="center"/>
                  </w:tcPr>
                  <w:p w14:paraId="45D7E668" w14:textId="77777777" w:rsidR="004C5F3A" w:rsidRDefault="00B832E3" w:rsidP="006146A3">
                    <w:pPr>
                      <w:jc w:val="center"/>
                      <w:rPr>
                        <w:szCs w:val="21"/>
                      </w:rPr>
                    </w:pPr>
                    <w:r>
                      <w:rPr>
                        <w:rFonts w:hint="eastAsia"/>
                        <w:szCs w:val="21"/>
                      </w:rPr>
                      <w:t>合计</w:t>
                    </w:r>
                  </w:p>
                </w:tc>
              </w:sdtContent>
            </w:sdt>
            <w:tc>
              <w:tcPr>
                <w:tcW w:w="687" w:type="pct"/>
              </w:tcPr>
              <w:p w14:paraId="06AEF515" w14:textId="77777777" w:rsidR="004C5F3A" w:rsidRDefault="00B832E3" w:rsidP="006146A3">
                <w:pPr>
                  <w:jc w:val="right"/>
                  <w:rPr>
                    <w:szCs w:val="21"/>
                  </w:rPr>
                </w:pPr>
                <w:r>
                  <w:t>36,408,471.66</w:t>
                </w:r>
              </w:p>
            </w:tc>
            <w:tc>
              <w:tcPr>
                <w:tcW w:w="822" w:type="pct"/>
              </w:tcPr>
              <w:p w14:paraId="00FCDD2E" w14:textId="77777777" w:rsidR="004C5F3A" w:rsidRDefault="00B832E3" w:rsidP="006146A3">
                <w:pPr>
                  <w:jc w:val="right"/>
                  <w:rPr>
                    <w:szCs w:val="21"/>
                  </w:rPr>
                </w:pPr>
                <w:r>
                  <w:t>36,408,471.66</w:t>
                </w:r>
              </w:p>
            </w:tc>
            <w:tc>
              <w:tcPr>
                <w:tcW w:w="614" w:type="pct"/>
              </w:tcPr>
              <w:p w14:paraId="7FBDEA2D" w14:textId="77777777" w:rsidR="004C5F3A" w:rsidRDefault="00B832E3" w:rsidP="006146A3">
                <w:pPr>
                  <w:jc w:val="right"/>
                  <w:rPr>
                    <w:szCs w:val="21"/>
                  </w:rPr>
                </w:pPr>
                <w:r>
                  <w:t>100.00</w:t>
                </w:r>
              </w:p>
            </w:tc>
            <w:tc>
              <w:tcPr>
                <w:tcW w:w="1507" w:type="pct"/>
                <w:vAlign w:val="center"/>
              </w:tcPr>
              <w:p w14:paraId="33CDB098" w14:textId="77777777" w:rsidR="004C5F3A" w:rsidRDefault="00B832E3" w:rsidP="006146A3">
                <w:pPr>
                  <w:jc w:val="center"/>
                  <w:rPr>
                    <w:szCs w:val="21"/>
                  </w:rPr>
                </w:pPr>
                <w:r>
                  <w:rPr>
                    <w:rFonts w:hint="eastAsia"/>
                    <w:szCs w:val="21"/>
                  </w:rPr>
                  <w:t>/</w:t>
                </w:r>
              </w:p>
            </w:tc>
          </w:tr>
        </w:tbl>
        <w:p w14:paraId="14E065F5" w14:textId="77777777" w:rsidR="004C5F3A" w:rsidRDefault="00CE5305"/>
        <w:p w14:paraId="3F4C0C9F" w14:textId="77777777" w:rsidR="0020757F" w:rsidRDefault="00B832E3">
          <w:pPr>
            <w:rPr>
              <w:szCs w:val="21"/>
            </w:rPr>
          </w:pPr>
          <w:r>
            <w:rPr>
              <w:rFonts w:hint="eastAsia"/>
              <w:szCs w:val="21"/>
            </w:rPr>
            <w:t>按单项计提坏账准备的说明：</w:t>
          </w:r>
        </w:p>
        <w:sdt>
          <w:sdtPr>
            <w:rPr>
              <w:szCs w:val="21"/>
            </w:rPr>
            <w:alias w:val="是否适用：按单项计提坏账准备的应收账款说明[双击切换]"/>
            <w:tag w:val="_GBC_e665d0e996124f458355f06bf32118ca"/>
            <w:id w:val="607941513"/>
            <w:lock w:val="sdtLocked"/>
            <w:placeholder>
              <w:docPart w:val="GBC22222222222222222222222222222"/>
            </w:placeholder>
          </w:sdtPr>
          <w:sdtEndPr/>
          <w:sdtContent>
            <w:p w14:paraId="329CB9CE" w14:textId="6576B3FB" w:rsidR="0020757F" w:rsidRDefault="00B832E3" w:rsidP="003F74EF">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190E788" w14:textId="77777777" w:rsidR="0020757F" w:rsidRDefault="00CE5305"/>
        <w:bookmarkEnd w:id="159" w:displacedByCustomXml="next"/>
      </w:sdtContent>
    </w:sdt>
    <w:sdt>
      <w:sdtPr>
        <w:rPr>
          <w:rFonts w:hint="eastAsia"/>
          <w:szCs w:val="21"/>
        </w:rPr>
        <w:tag w:val="_PLD_21b31dda4e9f44bd901ccb9e126e1392"/>
        <w:id w:val="-859204085"/>
        <w:lock w:val="sdtLocked"/>
        <w:placeholder>
          <w:docPart w:val="GBC22222222222222222222222222222"/>
        </w:placeholder>
      </w:sdtPr>
      <w:sdtEndPr/>
      <w:sdtContent>
        <w:p w14:paraId="6F0F221F" w14:textId="77777777" w:rsidR="0020757F" w:rsidRDefault="00B832E3">
          <w:pPr>
            <w:rPr>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2021884635"/>
        <w:lock w:val="sdtContentLocked"/>
        <w:placeholder>
          <w:docPart w:val="GBC22222222222222222222222222222"/>
        </w:placeholder>
      </w:sdtPr>
      <w:sdtEndPr/>
      <w:sdtContent>
        <w:p w14:paraId="329CF7AC" w14:textId="2160B016"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160" w:name="_Hlk533607573" w:displacedByCustomXml="next"/>
    <w:sdt>
      <w:sdtPr>
        <w:rPr>
          <w:rFonts w:hint="eastAsia"/>
          <w:szCs w:val="21"/>
        </w:rPr>
        <w:alias w:val="模块:按组合计提坏账准备"/>
        <w:tag w:val="_SEC_04cea84e35a1467eb05df185ad69482a"/>
        <w:id w:val="1915511208"/>
        <w:lock w:val="sdtLocked"/>
        <w:placeholder>
          <w:docPart w:val="GBC22222222222222222222222222222"/>
        </w:placeholder>
      </w:sdtPr>
      <w:sdtEndPr>
        <w:rPr>
          <w:rFonts w:hint="default"/>
          <w:szCs w:val="24"/>
        </w:rPr>
      </w:sdtEndPr>
      <w:sdtContent>
        <w:p w14:paraId="4AD6576D" w14:textId="3926834C" w:rsidR="0020757F" w:rsidRDefault="00B832E3">
          <w:pPr>
            <w:rPr>
              <w:szCs w:val="21"/>
            </w:rPr>
          </w:pPr>
          <w:r>
            <w:rPr>
              <w:rFonts w:hint="eastAsia"/>
              <w:szCs w:val="21"/>
            </w:rPr>
            <w:t>组合计提项目：</w:t>
          </w:r>
          <w:sdt>
            <w:sdtPr>
              <w:rPr>
                <w:rFonts w:hint="eastAsia"/>
                <w:szCs w:val="21"/>
              </w:rPr>
              <w:alias w:val="按组合计提坏账准备的应收账款明细-组合名称"/>
              <w:tag w:val="_GBC_a99af83acd7e492a99d5eed2536b8adb"/>
              <w:id w:val="1593274395"/>
              <w:lock w:val="sdtLocked"/>
              <w:placeholder>
                <w:docPart w:val="GBC22222222222222222222222222222"/>
              </w:placeholder>
              <w:comboBox>
                <w:listItem w:displayText="账龄组合" w:value="账龄组合"/>
              </w:comboBox>
            </w:sdtPr>
            <w:sdtEndPr/>
            <w:sdtContent>
              <w:proofErr w:type="gramStart"/>
              <w:r>
                <w:rPr>
                  <w:rFonts w:hint="eastAsia"/>
                  <w:szCs w:val="21"/>
                </w:rPr>
                <w:t>账</w:t>
              </w:r>
              <w:proofErr w:type="gramEnd"/>
              <w:r>
                <w:rPr>
                  <w:rFonts w:hint="eastAsia"/>
                  <w:szCs w:val="21"/>
                </w:rPr>
                <w:t>龄组合</w:t>
              </w:r>
            </w:sdtContent>
          </w:sdt>
        </w:p>
        <w:p w14:paraId="1BE4D78D" w14:textId="77777777" w:rsidR="0020757F" w:rsidRDefault="00B832E3">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1347675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9317039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rsidR="00D162C9" w14:paraId="181CB75E" w14:textId="77777777" w:rsidTr="00D221EE">
            <w:sdt>
              <w:sdtPr>
                <w:tag w:val="_PLD_76fac25a376f4d4b884d95c8c8b4cdbd"/>
                <w:id w:val="15118629"/>
                <w:lock w:val="sdtLocked"/>
              </w:sdtPr>
              <w:sdtEndPr/>
              <w:sdtContent>
                <w:tc>
                  <w:tcPr>
                    <w:tcW w:w="1158" w:type="pct"/>
                    <w:vMerge w:val="restart"/>
                    <w:vAlign w:val="center"/>
                  </w:tcPr>
                  <w:p w14:paraId="0F237E4B" w14:textId="77777777" w:rsidR="00D162C9" w:rsidRDefault="00B832E3" w:rsidP="00D221EE">
                    <w:pPr>
                      <w:jc w:val="center"/>
                      <w:rPr>
                        <w:szCs w:val="21"/>
                      </w:rPr>
                    </w:pPr>
                    <w:r>
                      <w:rPr>
                        <w:rFonts w:hint="eastAsia"/>
                        <w:szCs w:val="21"/>
                      </w:rPr>
                      <w:t>名称</w:t>
                    </w:r>
                  </w:p>
                </w:tc>
              </w:sdtContent>
            </w:sdt>
            <w:sdt>
              <w:sdtPr>
                <w:tag w:val="_PLD_2ea73da2ba22410090605fad4228c06a"/>
                <w:id w:val="937866294"/>
                <w:lock w:val="sdtLocked"/>
              </w:sdtPr>
              <w:sdtEndPr/>
              <w:sdtContent>
                <w:tc>
                  <w:tcPr>
                    <w:tcW w:w="3842" w:type="pct"/>
                    <w:gridSpan w:val="3"/>
                    <w:vAlign w:val="center"/>
                  </w:tcPr>
                  <w:p w14:paraId="5FB0AE54" w14:textId="77777777" w:rsidR="00D162C9" w:rsidRDefault="00B832E3" w:rsidP="00D221EE">
                    <w:pPr>
                      <w:jc w:val="center"/>
                      <w:rPr>
                        <w:szCs w:val="21"/>
                      </w:rPr>
                    </w:pPr>
                    <w:r>
                      <w:rPr>
                        <w:rFonts w:hint="eastAsia"/>
                        <w:szCs w:val="21"/>
                      </w:rPr>
                      <w:t>期末余额</w:t>
                    </w:r>
                  </w:p>
                </w:tc>
              </w:sdtContent>
            </w:sdt>
          </w:tr>
          <w:tr w:rsidR="00D162C9" w14:paraId="19941F2A" w14:textId="77777777" w:rsidTr="00D221EE">
            <w:tc>
              <w:tcPr>
                <w:tcW w:w="1158" w:type="pct"/>
                <w:vMerge/>
              </w:tcPr>
              <w:p w14:paraId="20B34560" w14:textId="77777777" w:rsidR="00D162C9" w:rsidRDefault="00CE5305" w:rsidP="00D221EE">
                <w:pPr>
                  <w:jc w:val="center"/>
                  <w:rPr>
                    <w:szCs w:val="21"/>
                  </w:rPr>
                </w:pPr>
              </w:p>
            </w:tc>
            <w:sdt>
              <w:sdtPr>
                <w:tag w:val="_PLD_841eb33e3b60464dbe6b3cefac602503"/>
                <w:id w:val="-552009865"/>
                <w:lock w:val="sdtLocked"/>
              </w:sdtPr>
              <w:sdtEndPr/>
              <w:sdtContent>
                <w:tc>
                  <w:tcPr>
                    <w:tcW w:w="1276" w:type="pct"/>
                    <w:vAlign w:val="center"/>
                  </w:tcPr>
                  <w:p w14:paraId="18793E82" w14:textId="77777777" w:rsidR="00D162C9" w:rsidRDefault="00B832E3" w:rsidP="00D221EE">
                    <w:pPr>
                      <w:jc w:val="center"/>
                      <w:rPr>
                        <w:szCs w:val="21"/>
                      </w:rPr>
                    </w:pPr>
                    <w:r>
                      <w:rPr>
                        <w:rFonts w:hint="eastAsia"/>
                        <w:szCs w:val="21"/>
                      </w:rPr>
                      <w:t>应收账款</w:t>
                    </w:r>
                  </w:p>
                </w:tc>
              </w:sdtContent>
            </w:sdt>
            <w:sdt>
              <w:sdtPr>
                <w:tag w:val="_PLD_b28da65f0aac478c80ab20a817d350ac"/>
                <w:id w:val="-237248818"/>
                <w:lock w:val="sdtLocked"/>
              </w:sdtPr>
              <w:sdtEndPr/>
              <w:sdtContent>
                <w:tc>
                  <w:tcPr>
                    <w:tcW w:w="1299" w:type="pct"/>
                    <w:vAlign w:val="center"/>
                  </w:tcPr>
                  <w:p w14:paraId="7E5FB167" w14:textId="77777777" w:rsidR="00D162C9" w:rsidRDefault="00B832E3" w:rsidP="00D221EE">
                    <w:pPr>
                      <w:jc w:val="center"/>
                      <w:rPr>
                        <w:szCs w:val="21"/>
                      </w:rPr>
                    </w:pPr>
                    <w:r>
                      <w:rPr>
                        <w:rFonts w:hint="eastAsia"/>
                        <w:szCs w:val="21"/>
                      </w:rPr>
                      <w:t>坏账准备</w:t>
                    </w:r>
                  </w:p>
                </w:tc>
              </w:sdtContent>
            </w:sdt>
            <w:sdt>
              <w:sdtPr>
                <w:tag w:val="_PLD_98321f537bf94701b17705eae6c543e2"/>
                <w:id w:val="-299307045"/>
                <w:lock w:val="sdtLocked"/>
              </w:sdtPr>
              <w:sdtEndPr/>
              <w:sdtContent>
                <w:tc>
                  <w:tcPr>
                    <w:tcW w:w="1267" w:type="pct"/>
                    <w:vAlign w:val="center"/>
                  </w:tcPr>
                  <w:p w14:paraId="3825B4C1" w14:textId="77777777" w:rsidR="00D162C9" w:rsidRDefault="00B832E3" w:rsidP="00D221EE">
                    <w:pPr>
                      <w:jc w:val="center"/>
                      <w:rPr>
                        <w:szCs w:val="21"/>
                      </w:rPr>
                    </w:pPr>
                    <w:r>
                      <w:rPr>
                        <w:szCs w:val="21"/>
                      </w:rPr>
                      <w:t>计提比例</w:t>
                    </w:r>
                    <w:r>
                      <w:rPr>
                        <w:rFonts w:hint="eastAsia"/>
                        <w:szCs w:val="21"/>
                      </w:rPr>
                      <w:t>（%）</w:t>
                    </w:r>
                  </w:p>
                </w:tc>
              </w:sdtContent>
            </w:sdt>
          </w:tr>
          <w:sdt>
            <w:sdtPr>
              <w:rPr>
                <w:szCs w:val="21"/>
              </w:rPr>
              <w:alias w:val="按组合计提坏账准备的应收账款详细名称明细"/>
              <w:tag w:val="_TUP_5014630afd484c5d916b4275ea3f536a"/>
              <w:id w:val="571392554"/>
              <w:lock w:val="sdtLocked"/>
            </w:sdtPr>
            <w:sdtEndPr/>
            <w:sdtContent>
              <w:tr w:rsidR="00D162C9" w14:paraId="18A8595F" w14:textId="77777777" w:rsidTr="00D221EE">
                <w:tc>
                  <w:tcPr>
                    <w:tcW w:w="1158" w:type="pct"/>
                  </w:tcPr>
                  <w:p w14:paraId="627C59EF" w14:textId="77777777" w:rsidR="00D162C9" w:rsidRDefault="00B832E3" w:rsidP="00D221EE">
                    <w:pPr>
                      <w:rPr>
                        <w:szCs w:val="21"/>
                      </w:rPr>
                    </w:pPr>
                    <w:r>
                      <w:t>1年以内</w:t>
                    </w:r>
                  </w:p>
                </w:tc>
                <w:tc>
                  <w:tcPr>
                    <w:tcW w:w="1276" w:type="pct"/>
                  </w:tcPr>
                  <w:p w14:paraId="57931132" w14:textId="77777777" w:rsidR="00D162C9" w:rsidRDefault="00B832E3" w:rsidP="00D221EE">
                    <w:pPr>
                      <w:jc w:val="right"/>
                      <w:rPr>
                        <w:szCs w:val="21"/>
                      </w:rPr>
                    </w:pPr>
                    <w:r>
                      <w:t>164,865,928.61</w:t>
                    </w:r>
                  </w:p>
                </w:tc>
                <w:tc>
                  <w:tcPr>
                    <w:tcW w:w="1299" w:type="pct"/>
                  </w:tcPr>
                  <w:p w14:paraId="4007902B" w14:textId="77777777" w:rsidR="00D162C9" w:rsidRDefault="00B832E3" w:rsidP="00D221EE">
                    <w:pPr>
                      <w:jc w:val="right"/>
                      <w:rPr>
                        <w:szCs w:val="21"/>
                      </w:rPr>
                    </w:pPr>
                    <w:r>
                      <w:t>2,654,341.45</w:t>
                    </w:r>
                  </w:p>
                </w:tc>
                <w:tc>
                  <w:tcPr>
                    <w:tcW w:w="1267" w:type="pct"/>
                  </w:tcPr>
                  <w:p w14:paraId="7D3295C3" w14:textId="77777777" w:rsidR="00D162C9" w:rsidRDefault="00B832E3" w:rsidP="00D221EE">
                    <w:pPr>
                      <w:jc w:val="right"/>
                      <w:rPr>
                        <w:szCs w:val="21"/>
                      </w:rPr>
                    </w:pPr>
                    <w:r>
                      <w:t>1.61</w:t>
                    </w:r>
                  </w:p>
                </w:tc>
              </w:tr>
            </w:sdtContent>
          </w:sdt>
          <w:sdt>
            <w:sdtPr>
              <w:rPr>
                <w:szCs w:val="21"/>
              </w:rPr>
              <w:alias w:val="按组合计提坏账准备的应收账款详细名称明细"/>
              <w:tag w:val="_TUP_5014630afd484c5d916b4275ea3f536a"/>
              <w:id w:val="621189686"/>
              <w:lock w:val="sdtLocked"/>
            </w:sdtPr>
            <w:sdtEndPr/>
            <w:sdtContent>
              <w:tr w:rsidR="00D162C9" w14:paraId="537AC53B" w14:textId="77777777" w:rsidTr="00D221EE">
                <w:tc>
                  <w:tcPr>
                    <w:tcW w:w="1158" w:type="pct"/>
                  </w:tcPr>
                  <w:p w14:paraId="0D794AFC" w14:textId="77777777" w:rsidR="00D162C9" w:rsidRDefault="00B832E3" w:rsidP="00D221EE">
                    <w:pPr>
                      <w:rPr>
                        <w:szCs w:val="21"/>
                      </w:rPr>
                    </w:pPr>
                    <w:r>
                      <w:t>1年至2年</w:t>
                    </w:r>
                  </w:p>
                </w:tc>
                <w:tc>
                  <w:tcPr>
                    <w:tcW w:w="1276" w:type="pct"/>
                  </w:tcPr>
                  <w:p w14:paraId="013E653D" w14:textId="77777777" w:rsidR="00D162C9" w:rsidRDefault="00B832E3" w:rsidP="00D221EE">
                    <w:pPr>
                      <w:jc w:val="right"/>
                      <w:rPr>
                        <w:szCs w:val="21"/>
                      </w:rPr>
                    </w:pPr>
                    <w:r>
                      <w:t>13,505,072.55</w:t>
                    </w:r>
                  </w:p>
                </w:tc>
                <w:tc>
                  <w:tcPr>
                    <w:tcW w:w="1299" w:type="pct"/>
                  </w:tcPr>
                  <w:p w14:paraId="51BE97C5" w14:textId="77777777" w:rsidR="00D162C9" w:rsidRDefault="00B832E3" w:rsidP="00D221EE">
                    <w:pPr>
                      <w:jc w:val="right"/>
                      <w:rPr>
                        <w:szCs w:val="21"/>
                      </w:rPr>
                    </w:pPr>
                    <w:r>
                      <w:t>2,418,758.50</w:t>
                    </w:r>
                  </w:p>
                </w:tc>
                <w:tc>
                  <w:tcPr>
                    <w:tcW w:w="1267" w:type="pct"/>
                  </w:tcPr>
                  <w:p w14:paraId="17D14CC4" w14:textId="77777777" w:rsidR="00D162C9" w:rsidRDefault="00B832E3" w:rsidP="00D221EE">
                    <w:pPr>
                      <w:jc w:val="right"/>
                      <w:rPr>
                        <w:szCs w:val="21"/>
                      </w:rPr>
                    </w:pPr>
                    <w:r>
                      <w:t>17.91</w:t>
                    </w:r>
                  </w:p>
                </w:tc>
              </w:tr>
            </w:sdtContent>
          </w:sdt>
          <w:sdt>
            <w:sdtPr>
              <w:rPr>
                <w:szCs w:val="21"/>
              </w:rPr>
              <w:alias w:val="按组合计提坏账准备的应收账款详细名称明细"/>
              <w:tag w:val="_TUP_5014630afd484c5d916b4275ea3f536a"/>
              <w:id w:val="1987968561"/>
              <w:lock w:val="sdtLocked"/>
            </w:sdtPr>
            <w:sdtEndPr/>
            <w:sdtContent>
              <w:tr w:rsidR="00D162C9" w14:paraId="46B81EEE" w14:textId="77777777" w:rsidTr="00D221EE">
                <w:tc>
                  <w:tcPr>
                    <w:tcW w:w="1158" w:type="pct"/>
                  </w:tcPr>
                  <w:p w14:paraId="27ED53F5" w14:textId="77777777" w:rsidR="00D162C9" w:rsidRDefault="00B832E3" w:rsidP="00D221EE">
                    <w:pPr>
                      <w:rPr>
                        <w:szCs w:val="21"/>
                      </w:rPr>
                    </w:pPr>
                    <w:r>
                      <w:t>2年至3年</w:t>
                    </w:r>
                  </w:p>
                </w:tc>
                <w:tc>
                  <w:tcPr>
                    <w:tcW w:w="1276" w:type="pct"/>
                  </w:tcPr>
                  <w:p w14:paraId="56BAAA94" w14:textId="77777777" w:rsidR="00D162C9" w:rsidRDefault="00B832E3" w:rsidP="00D221EE">
                    <w:pPr>
                      <w:jc w:val="right"/>
                      <w:rPr>
                        <w:szCs w:val="21"/>
                      </w:rPr>
                    </w:pPr>
                    <w:r>
                      <w:t>2,206,936.19</w:t>
                    </w:r>
                  </w:p>
                </w:tc>
                <w:tc>
                  <w:tcPr>
                    <w:tcW w:w="1299" w:type="pct"/>
                  </w:tcPr>
                  <w:p w14:paraId="522EE208" w14:textId="77777777" w:rsidR="00D162C9" w:rsidRDefault="00B832E3" w:rsidP="00D221EE">
                    <w:pPr>
                      <w:jc w:val="right"/>
                      <w:rPr>
                        <w:szCs w:val="21"/>
                      </w:rPr>
                    </w:pPr>
                    <w:r>
                      <w:t>669,363.75</w:t>
                    </w:r>
                  </w:p>
                </w:tc>
                <w:tc>
                  <w:tcPr>
                    <w:tcW w:w="1267" w:type="pct"/>
                  </w:tcPr>
                  <w:p w14:paraId="6BA226D1" w14:textId="77777777" w:rsidR="00D162C9" w:rsidRDefault="00B832E3" w:rsidP="00D221EE">
                    <w:pPr>
                      <w:jc w:val="right"/>
                      <w:rPr>
                        <w:szCs w:val="21"/>
                      </w:rPr>
                    </w:pPr>
                    <w:r>
                      <w:t>30.33</w:t>
                    </w:r>
                  </w:p>
                </w:tc>
              </w:tr>
            </w:sdtContent>
          </w:sdt>
          <w:sdt>
            <w:sdtPr>
              <w:rPr>
                <w:szCs w:val="21"/>
              </w:rPr>
              <w:alias w:val="按组合计提坏账准备的应收账款详细名称明细"/>
              <w:tag w:val="_TUP_5014630afd484c5d916b4275ea3f536a"/>
              <w:id w:val="351082335"/>
              <w:lock w:val="sdtLocked"/>
            </w:sdtPr>
            <w:sdtEndPr/>
            <w:sdtContent>
              <w:tr w:rsidR="00D162C9" w14:paraId="4514986C" w14:textId="77777777" w:rsidTr="00D221EE">
                <w:tc>
                  <w:tcPr>
                    <w:tcW w:w="1158" w:type="pct"/>
                  </w:tcPr>
                  <w:p w14:paraId="208765CE" w14:textId="77777777" w:rsidR="00D162C9" w:rsidRDefault="00B832E3" w:rsidP="00D221EE">
                    <w:pPr>
                      <w:rPr>
                        <w:szCs w:val="21"/>
                      </w:rPr>
                    </w:pPr>
                    <w:r>
                      <w:t>3年至4年</w:t>
                    </w:r>
                  </w:p>
                </w:tc>
                <w:tc>
                  <w:tcPr>
                    <w:tcW w:w="1276" w:type="pct"/>
                  </w:tcPr>
                  <w:p w14:paraId="05596568" w14:textId="77777777" w:rsidR="00D162C9" w:rsidRDefault="00B832E3" w:rsidP="00D221EE">
                    <w:pPr>
                      <w:jc w:val="right"/>
                      <w:rPr>
                        <w:szCs w:val="21"/>
                      </w:rPr>
                    </w:pPr>
                    <w:r>
                      <w:t>176,338.15</w:t>
                    </w:r>
                  </w:p>
                </w:tc>
                <w:tc>
                  <w:tcPr>
                    <w:tcW w:w="1299" w:type="pct"/>
                  </w:tcPr>
                  <w:p w14:paraId="51940AE4" w14:textId="77777777" w:rsidR="00D162C9" w:rsidRDefault="00B832E3" w:rsidP="00D221EE">
                    <w:pPr>
                      <w:jc w:val="right"/>
                      <w:rPr>
                        <w:szCs w:val="21"/>
                      </w:rPr>
                    </w:pPr>
                    <w:r>
                      <w:t>104,162.95</w:t>
                    </w:r>
                  </w:p>
                </w:tc>
                <w:tc>
                  <w:tcPr>
                    <w:tcW w:w="1267" w:type="pct"/>
                  </w:tcPr>
                  <w:p w14:paraId="3772AAF0" w14:textId="77777777" w:rsidR="00D162C9" w:rsidRDefault="00B832E3" w:rsidP="00D221EE">
                    <w:pPr>
                      <w:jc w:val="right"/>
                      <w:rPr>
                        <w:szCs w:val="21"/>
                      </w:rPr>
                    </w:pPr>
                    <w:r>
                      <w:t>59.07</w:t>
                    </w:r>
                  </w:p>
                </w:tc>
              </w:tr>
            </w:sdtContent>
          </w:sdt>
          <w:sdt>
            <w:sdtPr>
              <w:rPr>
                <w:szCs w:val="21"/>
              </w:rPr>
              <w:alias w:val="按组合计提坏账准备的应收账款详细名称明细"/>
              <w:tag w:val="_TUP_5014630afd484c5d916b4275ea3f536a"/>
              <w:id w:val="-570970126"/>
              <w:lock w:val="sdtLocked"/>
            </w:sdtPr>
            <w:sdtEndPr/>
            <w:sdtContent>
              <w:tr w:rsidR="00D162C9" w14:paraId="7FE607BF" w14:textId="77777777" w:rsidTr="00D221EE">
                <w:tc>
                  <w:tcPr>
                    <w:tcW w:w="1158" w:type="pct"/>
                  </w:tcPr>
                  <w:p w14:paraId="42283BE7" w14:textId="77777777" w:rsidR="00D162C9" w:rsidRDefault="00B832E3" w:rsidP="00D221EE">
                    <w:pPr>
                      <w:rPr>
                        <w:szCs w:val="21"/>
                      </w:rPr>
                    </w:pPr>
                    <w:r>
                      <w:t>4年至5年</w:t>
                    </w:r>
                  </w:p>
                </w:tc>
                <w:tc>
                  <w:tcPr>
                    <w:tcW w:w="1276" w:type="pct"/>
                  </w:tcPr>
                  <w:p w14:paraId="1C8EF080" w14:textId="77777777" w:rsidR="00D162C9" w:rsidRDefault="00B832E3" w:rsidP="00D221EE">
                    <w:pPr>
                      <w:jc w:val="right"/>
                      <w:rPr>
                        <w:szCs w:val="21"/>
                      </w:rPr>
                    </w:pPr>
                    <w:r>
                      <w:t>1,863,513.94</w:t>
                    </w:r>
                  </w:p>
                </w:tc>
                <w:tc>
                  <w:tcPr>
                    <w:tcW w:w="1299" w:type="pct"/>
                  </w:tcPr>
                  <w:p w14:paraId="32AD2156" w14:textId="77777777" w:rsidR="00D162C9" w:rsidRDefault="00B832E3" w:rsidP="00D221EE">
                    <w:pPr>
                      <w:jc w:val="right"/>
                      <w:rPr>
                        <w:szCs w:val="21"/>
                      </w:rPr>
                    </w:pPr>
                    <w:r>
                      <w:t>1,545,971.16</w:t>
                    </w:r>
                  </w:p>
                </w:tc>
                <w:tc>
                  <w:tcPr>
                    <w:tcW w:w="1267" w:type="pct"/>
                  </w:tcPr>
                  <w:p w14:paraId="36E4BAFB" w14:textId="77777777" w:rsidR="00D162C9" w:rsidRDefault="00B832E3" w:rsidP="00D221EE">
                    <w:pPr>
                      <w:jc w:val="right"/>
                      <w:rPr>
                        <w:szCs w:val="21"/>
                      </w:rPr>
                    </w:pPr>
                    <w:r>
                      <w:t>82.96</w:t>
                    </w:r>
                  </w:p>
                </w:tc>
              </w:tr>
            </w:sdtContent>
          </w:sdt>
          <w:sdt>
            <w:sdtPr>
              <w:rPr>
                <w:szCs w:val="21"/>
              </w:rPr>
              <w:alias w:val="按组合计提坏账准备的应收账款详细名称明细"/>
              <w:tag w:val="_TUP_5014630afd484c5d916b4275ea3f536a"/>
              <w:id w:val="1138381991"/>
              <w:lock w:val="sdtLocked"/>
            </w:sdtPr>
            <w:sdtEndPr/>
            <w:sdtContent>
              <w:tr w:rsidR="00D162C9" w14:paraId="1088965B" w14:textId="77777777" w:rsidTr="00D221EE">
                <w:tc>
                  <w:tcPr>
                    <w:tcW w:w="1158" w:type="pct"/>
                  </w:tcPr>
                  <w:p w14:paraId="36C41F0D" w14:textId="77777777" w:rsidR="00D162C9" w:rsidRDefault="00B832E3" w:rsidP="00D221EE">
                    <w:pPr>
                      <w:rPr>
                        <w:szCs w:val="21"/>
                      </w:rPr>
                    </w:pPr>
                    <w:r>
                      <w:t>5年以上</w:t>
                    </w:r>
                  </w:p>
                </w:tc>
                <w:tc>
                  <w:tcPr>
                    <w:tcW w:w="1276" w:type="pct"/>
                  </w:tcPr>
                  <w:p w14:paraId="1CE80885" w14:textId="77777777" w:rsidR="00D162C9" w:rsidRDefault="00B832E3" w:rsidP="00D221EE">
                    <w:pPr>
                      <w:jc w:val="right"/>
                      <w:rPr>
                        <w:szCs w:val="21"/>
                      </w:rPr>
                    </w:pPr>
                    <w:r>
                      <w:t>16,679,850.32</w:t>
                    </w:r>
                  </w:p>
                </w:tc>
                <w:tc>
                  <w:tcPr>
                    <w:tcW w:w="1299" w:type="pct"/>
                  </w:tcPr>
                  <w:p w14:paraId="0C9BA525" w14:textId="77777777" w:rsidR="00D162C9" w:rsidRDefault="00B832E3" w:rsidP="00D221EE">
                    <w:pPr>
                      <w:jc w:val="right"/>
                      <w:rPr>
                        <w:szCs w:val="21"/>
                      </w:rPr>
                    </w:pPr>
                    <w:r>
                      <w:t>16,679,850.32</w:t>
                    </w:r>
                  </w:p>
                </w:tc>
                <w:tc>
                  <w:tcPr>
                    <w:tcW w:w="1267" w:type="pct"/>
                  </w:tcPr>
                  <w:p w14:paraId="4A1B3337" w14:textId="77777777" w:rsidR="00D162C9" w:rsidRDefault="00B832E3" w:rsidP="00D221EE">
                    <w:pPr>
                      <w:jc w:val="right"/>
                      <w:rPr>
                        <w:szCs w:val="21"/>
                      </w:rPr>
                    </w:pPr>
                    <w:r>
                      <w:t>100.00</w:t>
                    </w:r>
                  </w:p>
                </w:tc>
              </w:tr>
            </w:sdtContent>
          </w:sdt>
          <w:tr w:rsidR="00D162C9" w14:paraId="5D131685" w14:textId="77777777" w:rsidTr="00D221EE">
            <w:sdt>
              <w:sdtPr>
                <w:tag w:val="_PLD_569640e16f174d97a13c86bcebc1c4b9"/>
                <w:id w:val="-463815800"/>
                <w:lock w:val="sdtLocked"/>
              </w:sdtPr>
              <w:sdtEndPr/>
              <w:sdtContent>
                <w:tc>
                  <w:tcPr>
                    <w:tcW w:w="1158" w:type="pct"/>
                    <w:vAlign w:val="center"/>
                  </w:tcPr>
                  <w:p w14:paraId="194FF8B9" w14:textId="77777777" w:rsidR="00D162C9" w:rsidRDefault="00B832E3" w:rsidP="00D221EE">
                    <w:pPr>
                      <w:jc w:val="center"/>
                      <w:rPr>
                        <w:szCs w:val="21"/>
                      </w:rPr>
                    </w:pPr>
                    <w:r>
                      <w:rPr>
                        <w:rFonts w:hint="eastAsia"/>
                        <w:szCs w:val="21"/>
                      </w:rPr>
                      <w:t>合计</w:t>
                    </w:r>
                  </w:p>
                </w:tc>
              </w:sdtContent>
            </w:sdt>
            <w:tc>
              <w:tcPr>
                <w:tcW w:w="1276" w:type="pct"/>
              </w:tcPr>
              <w:p w14:paraId="2C05A08F" w14:textId="77777777" w:rsidR="00D162C9" w:rsidRDefault="00B832E3" w:rsidP="00D221EE">
                <w:pPr>
                  <w:jc w:val="right"/>
                  <w:rPr>
                    <w:szCs w:val="21"/>
                  </w:rPr>
                </w:pPr>
                <w:r>
                  <w:t>199,297,639.76</w:t>
                </w:r>
              </w:p>
            </w:tc>
            <w:tc>
              <w:tcPr>
                <w:tcW w:w="1299" w:type="pct"/>
              </w:tcPr>
              <w:p w14:paraId="6EED4F22" w14:textId="77777777" w:rsidR="00D162C9" w:rsidRDefault="00B832E3" w:rsidP="00D221EE">
                <w:pPr>
                  <w:jc w:val="right"/>
                  <w:rPr>
                    <w:szCs w:val="21"/>
                  </w:rPr>
                </w:pPr>
                <w:r>
                  <w:t>24,072,448.13</w:t>
                </w:r>
              </w:p>
            </w:tc>
            <w:tc>
              <w:tcPr>
                <w:tcW w:w="1267" w:type="pct"/>
              </w:tcPr>
              <w:p w14:paraId="2101CC9B" w14:textId="34CAE50E" w:rsidR="00D162C9" w:rsidRDefault="00B832E3" w:rsidP="00D221EE">
                <w:pPr>
                  <w:jc w:val="right"/>
                  <w:rPr>
                    <w:szCs w:val="21"/>
                  </w:rPr>
                </w:pPr>
                <w:r>
                  <w:rPr>
                    <w:rFonts w:hint="eastAsia"/>
                    <w:szCs w:val="21"/>
                  </w:rPr>
                  <w:t>-</w:t>
                </w:r>
              </w:p>
            </w:tc>
          </w:tr>
        </w:tbl>
        <w:p w14:paraId="4053DFB5" w14:textId="77777777" w:rsidR="00D162C9" w:rsidRDefault="00CE5305"/>
        <w:p w14:paraId="5F95199E" w14:textId="77777777" w:rsidR="0020757F" w:rsidRDefault="00B832E3">
          <w:pPr>
            <w:rPr>
              <w:szCs w:val="21"/>
            </w:rPr>
          </w:pPr>
          <w:r>
            <w:rPr>
              <w:rFonts w:hint="eastAsia"/>
              <w:szCs w:val="21"/>
            </w:rPr>
            <w:t>按组合计提坏账的确认标准及说明：</w:t>
          </w:r>
        </w:p>
        <w:sdt>
          <w:sdtPr>
            <w:rPr>
              <w:szCs w:val="21"/>
            </w:rPr>
            <w:alias w:val="是否适用：按组合计提坏账准备的应收账款确认标准[双击切换]"/>
            <w:tag w:val="_GBC_d256dc36994548098f599f5c34cca3f5"/>
            <w:id w:val="-1548059730"/>
            <w:lock w:val="sdtLocked"/>
            <w:placeholder>
              <w:docPart w:val="GBC22222222222222222222222222222"/>
            </w:placeholder>
          </w:sdtPr>
          <w:sdtEndPr/>
          <w:sdtContent>
            <w:p w14:paraId="7604A826" w14:textId="1B292250"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组合计提坏账准备的应收账款确认标准"/>
            <w:tag w:val="_GBC_de87dc97da314f0992885eb51709e885"/>
            <w:id w:val="299510044"/>
            <w:lock w:val="sdtLocked"/>
            <w:placeholder>
              <w:docPart w:val="GBC22222222222222222222222222222"/>
            </w:placeholder>
          </w:sdtPr>
          <w:sdtEndPr/>
          <w:sdtContent>
            <w:p w14:paraId="2BB3AD45" w14:textId="21B511A1" w:rsidR="0020757F" w:rsidRDefault="00B832E3">
              <w:pPr>
                <w:rPr>
                  <w:szCs w:val="21"/>
                </w:rPr>
              </w:pPr>
              <w:r>
                <w:rPr>
                  <w:rFonts w:hint="eastAsia"/>
                  <w:szCs w:val="21"/>
                </w:rPr>
                <w:t>见五、1</w:t>
              </w:r>
              <w:r>
                <w:rPr>
                  <w:szCs w:val="21"/>
                </w:rPr>
                <w:t>2</w:t>
              </w:r>
            </w:p>
          </w:sdtContent>
        </w:sdt>
        <w:p w14:paraId="270B0676" w14:textId="77777777" w:rsidR="0020757F" w:rsidRDefault="00CE5305"/>
      </w:sdtContent>
    </w:sdt>
    <w:bookmarkEnd w:id="160" w:displacedByCustomXml="prev"/>
    <w:bookmarkStart w:id="161" w:name="_Hlk534616257" w:displacedByCustomXml="next"/>
    <w:sdt>
      <w:sdtPr>
        <w:alias w:val="模块:如按照一般预计信用损失模型计提坏账，请参照其他应收款的披露方式披露"/>
        <w:tag w:val="_SEC_54bb5413eca24d3ab39af65d518cb352"/>
        <w:id w:val="-778568628"/>
        <w:lock w:val="sdtLocked"/>
        <w:placeholder>
          <w:docPart w:val="GBC22222222222222222222222222222"/>
        </w:placeholder>
      </w:sdtPr>
      <w:sdtEndPr/>
      <w:sdtContent>
        <w:p w14:paraId="6D03A0E6" w14:textId="77777777" w:rsidR="0020757F" w:rsidRDefault="00B832E3">
          <w:r>
            <w:rPr>
              <w:rFonts w:hint="eastAsia"/>
            </w:rPr>
            <w:t>如按预期信用损失一般模型计提坏账准备，请参照其他应收款披露：</w:t>
          </w:r>
        </w:p>
        <w:sdt>
          <w:sdtPr>
            <w:alias w:val="是否适用：应收账款按一般预计信用损失模型计提坏账[双击切换]"/>
            <w:tag w:val="_GBC_45e093109b4846789884ca855c80af01"/>
            <w:id w:val="-1219897598"/>
            <w:lock w:val="sdtLocked"/>
            <w:placeholder>
              <w:docPart w:val="GBC22222222222222222222222222222"/>
            </w:placeholder>
          </w:sdtPr>
          <w:sdtEndPr/>
          <w:sdtContent>
            <w:p w14:paraId="2BA343E1" w14:textId="3CA7DE26" w:rsidR="0020757F" w:rsidRDefault="00B832E3" w:rsidP="00D162C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16FEA01" w14:textId="77777777" w:rsidR="0020757F" w:rsidRDefault="00CE5305"/>
      </w:sdtContent>
    </w:sdt>
    <w:bookmarkEnd w:id="161" w:displacedByCustomXml="prev"/>
    <w:bookmarkStart w:id="162" w:name="_Hlk532991911" w:displacedByCustomXml="next"/>
    <w:sdt>
      <w:sdtPr>
        <w:rPr>
          <w:rFonts w:ascii="宋体" w:eastAsia="宋体" w:hAnsi="宋体" w:cs="宋体" w:hint="eastAsia"/>
          <w:b w:val="0"/>
          <w:bCs w:val="0"/>
          <w:kern w:val="0"/>
          <w:szCs w:val="22"/>
        </w:rPr>
        <w:alias w:val="模块:应收账款坏账准备的情况"/>
        <w:tag w:val="_SEC_06b1384525ce4743a061a4c6762d5977"/>
        <w:id w:val="1142165881"/>
        <w:lock w:val="sdtLocked"/>
        <w:placeholder>
          <w:docPart w:val="GBC22222222222222222222222222222"/>
        </w:placeholder>
      </w:sdtPr>
      <w:sdtEndPr>
        <w:rPr>
          <w:rFonts w:ascii="Calibri" w:hAnsi="Calibri" w:cs="Times New Roman" w:hint="default"/>
          <w:kern w:val="2"/>
          <w:szCs w:val="21"/>
        </w:rPr>
      </w:sdtEndPr>
      <w:sdtContent>
        <w:p w14:paraId="2D70E4FB" w14:textId="77777777" w:rsidR="0020757F" w:rsidRDefault="00B832E3" w:rsidP="00B832E3">
          <w:pPr>
            <w:pStyle w:val="4"/>
            <w:numPr>
              <w:ilvl w:val="3"/>
              <w:numId w:val="89"/>
            </w:numPr>
            <w:ind w:left="426" w:hanging="426"/>
          </w:pPr>
          <w:r>
            <w:rPr>
              <w:rFonts w:hint="eastAsia"/>
            </w:rPr>
            <w:t>坏账准备的情况</w:t>
          </w:r>
        </w:p>
        <w:sdt>
          <w:sdtPr>
            <w:alias w:val="是否适用：应收账款坏账准备[双击切换]"/>
            <w:tag w:val="_GBC_9f417fa21150444abc4efab15ee99d53"/>
            <w:id w:val="1615780833"/>
            <w:lock w:val="sdtLocked"/>
            <w:placeholder>
              <w:docPart w:val="GBC22222222222222222222222222222"/>
            </w:placeholder>
          </w:sdtPr>
          <w:sdtEndPr/>
          <w:sdtContent>
            <w:p w14:paraId="5F0D48FF" w14:textId="48CB6D29"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BB65A59" w14:textId="77777777" w:rsidR="0020757F" w:rsidRDefault="00B832E3">
          <w:pPr>
            <w:pStyle w:val="ac"/>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11821924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账款坏账准备"/>
              <w:tag w:val="_GBC_0ea3ceddf10d4313a5111e5088ac98cf"/>
              <w:id w:val="-11790341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167"/>
            <w:gridCol w:w="1396"/>
            <w:gridCol w:w="1306"/>
            <w:gridCol w:w="1306"/>
            <w:gridCol w:w="1306"/>
            <w:gridCol w:w="946"/>
            <w:gridCol w:w="1396"/>
          </w:tblGrid>
          <w:tr w:rsidR="00DF7814" w14:paraId="4280A81B" w14:textId="77777777" w:rsidTr="00DF7814">
            <w:sdt>
              <w:sdtPr>
                <w:tag w:val="_PLD_4744c2787819466dad3d228aea9d34a1"/>
                <w:id w:val="1557891143"/>
                <w:lock w:val="sdtLocked"/>
              </w:sdtPr>
              <w:sdtEndPr/>
              <w:sdtContent>
                <w:tc>
                  <w:tcPr>
                    <w:tcW w:w="725" w:type="pct"/>
                    <w:vMerge w:val="restart"/>
                    <w:shd w:val="clear" w:color="auto" w:fill="FFFFFF"/>
                    <w:vAlign w:val="center"/>
                  </w:tcPr>
                  <w:p w14:paraId="16268647" w14:textId="77777777" w:rsidR="00DF7814" w:rsidRDefault="00B832E3" w:rsidP="003D2CC2">
                    <w:pPr>
                      <w:jc w:val="center"/>
                    </w:pPr>
                    <w:r>
                      <w:t>类别</w:t>
                    </w:r>
                  </w:p>
                </w:tc>
              </w:sdtContent>
            </w:sdt>
            <w:sdt>
              <w:sdtPr>
                <w:tag w:val="_PLD_c730e797b90345869cdb1a0f449d27c4"/>
                <w:id w:val="1908111810"/>
                <w:lock w:val="sdtLocked"/>
              </w:sdtPr>
              <w:sdtEndPr/>
              <w:sdtContent>
                <w:tc>
                  <w:tcPr>
                    <w:tcW w:w="771" w:type="pct"/>
                    <w:vMerge w:val="restart"/>
                    <w:shd w:val="clear" w:color="auto" w:fill="FFFFFF"/>
                    <w:vAlign w:val="center"/>
                  </w:tcPr>
                  <w:p w14:paraId="5EFA0EEF" w14:textId="77777777" w:rsidR="00DF7814" w:rsidRDefault="00B832E3" w:rsidP="003D2CC2">
                    <w:pPr>
                      <w:jc w:val="center"/>
                    </w:pPr>
                    <w:r>
                      <w:t>期初余额</w:t>
                    </w:r>
                  </w:p>
                </w:tc>
              </w:sdtContent>
            </w:sdt>
            <w:sdt>
              <w:sdtPr>
                <w:tag w:val="_PLD_b648ee5a72ff43aabfa5e5467354f612"/>
                <w:id w:val="-1349257209"/>
                <w:lock w:val="sdtLocked"/>
              </w:sdtPr>
              <w:sdtEndPr/>
              <w:sdtContent>
                <w:tc>
                  <w:tcPr>
                    <w:tcW w:w="2734" w:type="pct"/>
                    <w:gridSpan w:val="4"/>
                    <w:shd w:val="clear" w:color="auto" w:fill="FFFFFF"/>
                    <w:vAlign w:val="center"/>
                  </w:tcPr>
                  <w:p w14:paraId="3A1BC90E" w14:textId="77777777" w:rsidR="00DF7814" w:rsidRDefault="00B832E3" w:rsidP="003D2CC2">
                    <w:pPr>
                      <w:jc w:val="center"/>
                    </w:pPr>
                    <w:r>
                      <w:rPr>
                        <w:rFonts w:hint="eastAsia"/>
                      </w:rPr>
                      <w:t>本期变动</w:t>
                    </w:r>
                    <w:r>
                      <w:t>金额</w:t>
                    </w:r>
                  </w:p>
                </w:tc>
              </w:sdtContent>
            </w:sdt>
            <w:sdt>
              <w:sdtPr>
                <w:tag w:val="_PLD_670842119a0446778c0343318379e7bb"/>
                <w:id w:val="-1548445427"/>
                <w:lock w:val="sdtLocked"/>
              </w:sdtPr>
              <w:sdtEndPr/>
              <w:sdtContent>
                <w:tc>
                  <w:tcPr>
                    <w:tcW w:w="771" w:type="pct"/>
                    <w:vMerge w:val="restart"/>
                    <w:shd w:val="clear" w:color="auto" w:fill="FFFFFF"/>
                    <w:vAlign w:val="center"/>
                  </w:tcPr>
                  <w:p w14:paraId="56FCFCF2" w14:textId="77777777" w:rsidR="00DF7814" w:rsidRDefault="00B832E3" w:rsidP="003D2CC2">
                    <w:pPr>
                      <w:jc w:val="center"/>
                    </w:pPr>
                    <w:r>
                      <w:t>期末余额</w:t>
                    </w:r>
                  </w:p>
                </w:tc>
              </w:sdtContent>
            </w:sdt>
          </w:tr>
          <w:tr w:rsidR="00DF7814" w14:paraId="288F4DFE" w14:textId="77777777" w:rsidTr="00DF7814">
            <w:tc>
              <w:tcPr>
                <w:tcW w:w="725" w:type="pct"/>
                <w:vMerge/>
                <w:shd w:val="clear" w:color="auto" w:fill="FFFFFF"/>
              </w:tcPr>
              <w:p w14:paraId="5CBDE5A1" w14:textId="77777777" w:rsidR="00DF7814" w:rsidRDefault="00CE5305" w:rsidP="003D2CC2">
                <w:pPr>
                  <w:jc w:val="center"/>
                </w:pPr>
              </w:p>
            </w:tc>
            <w:tc>
              <w:tcPr>
                <w:tcW w:w="771" w:type="pct"/>
                <w:vMerge/>
                <w:shd w:val="clear" w:color="auto" w:fill="FFFFFF"/>
              </w:tcPr>
              <w:p w14:paraId="7C1F38D0" w14:textId="77777777" w:rsidR="00DF7814" w:rsidRDefault="00CE5305" w:rsidP="003D2CC2">
                <w:pPr>
                  <w:jc w:val="center"/>
                </w:pPr>
              </w:p>
            </w:tc>
            <w:sdt>
              <w:sdtPr>
                <w:tag w:val="_PLD_9f89b7b6eb974ea9b6438eecb96ab8d7"/>
                <w:id w:val="-523480523"/>
                <w:lock w:val="sdtLocked"/>
              </w:sdtPr>
              <w:sdtEndPr/>
              <w:sdtContent>
                <w:tc>
                  <w:tcPr>
                    <w:tcW w:w="721" w:type="pct"/>
                    <w:shd w:val="clear" w:color="auto" w:fill="FFFFFF"/>
                    <w:vAlign w:val="center"/>
                  </w:tcPr>
                  <w:p w14:paraId="54D36FE8" w14:textId="77777777" w:rsidR="00DF7814" w:rsidRDefault="00B832E3" w:rsidP="003D2CC2">
                    <w:pPr>
                      <w:jc w:val="center"/>
                    </w:pPr>
                    <w:r>
                      <w:t>计提</w:t>
                    </w:r>
                  </w:p>
                </w:tc>
              </w:sdtContent>
            </w:sdt>
            <w:sdt>
              <w:sdtPr>
                <w:tag w:val="_PLD_d83025520e1c49cb905bac81a5fe67a9"/>
                <w:id w:val="237137477"/>
                <w:lock w:val="sdtLocked"/>
              </w:sdtPr>
              <w:sdtEndPr/>
              <w:sdtContent>
                <w:tc>
                  <w:tcPr>
                    <w:tcW w:w="721" w:type="pct"/>
                    <w:shd w:val="clear" w:color="auto" w:fill="FFFFFF"/>
                    <w:vAlign w:val="center"/>
                  </w:tcPr>
                  <w:p w14:paraId="4E790A4C" w14:textId="77777777" w:rsidR="00DF7814" w:rsidRDefault="00B832E3" w:rsidP="003D2CC2">
                    <w:pPr>
                      <w:jc w:val="center"/>
                    </w:pPr>
                    <w:r>
                      <w:rPr>
                        <w:rFonts w:hint="eastAsia"/>
                      </w:rPr>
                      <w:t>收回或转回</w:t>
                    </w:r>
                  </w:p>
                </w:tc>
              </w:sdtContent>
            </w:sdt>
            <w:tc>
              <w:tcPr>
                <w:tcW w:w="721" w:type="pct"/>
                <w:shd w:val="clear" w:color="auto" w:fill="FFFFFF"/>
                <w:vAlign w:val="center"/>
              </w:tcPr>
              <w:sdt>
                <w:sdtPr>
                  <w:rPr>
                    <w:rFonts w:hint="eastAsia"/>
                  </w:rPr>
                  <w:tag w:val="_PLD_43341cdf094c434589f9f5a4eeb8fb4a"/>
                  <w:id w:val="-1530251455"/>
                  <w:lock w:val="sdtLocked"/>
                </w:sdtPr>
                <w:sdtEndPr/>
                <w:sdtContent>
                  <w:p w14:paraId="148CD87C" w14:textId="77777777" w:rsidR="00DF7814" w:rsidRDefault="00B832E3" w:rsidP="003D2CC2">
                    <w:pPr>
                      <w:jc w:val="center"/>
                    </w:pPr>
                    <w:r>
                      <w:rPr>
                        <w:rFonts w:hint="eastAsia"/>
                      </w:rPr>
                      <w:t>转销或核销</w:t>
                    </w:r>
                  </w:p>
                </w:sdtContent>
              </w:sdt>
            </w:tc>
            <w:tc>
              <w:tcPr>
                <w:tcW w:w="572" w:type="pct"/>
                <w:shd w:val="clear" w:color="auto" w:fill="FFFFFF"/>
                <w:vAlign w:val="center"/>
              </w:tcPr>
              <w:sdt>
                <w:sdtPr>
                  <w:rPr>
                    <w:rFonts w:hint="eastAsia"/>
                  </w:rPr>
                  <w:tag w:val="_PLD_4105509cd7cf412981897dd91879a014"/>
                  <w:id w:val="221491261"/>
                  <w:lock w:val="sdtLocked"/>
                </w:sdtPr>
                <w:sdtEndPr/>
                <w:sdtContent>
                  <w:p w14:paraId="7A59BC79" w14:textId="77777777" w:rsidR="00DF7814" w:rsidRDefault="00B832E3" w:rsidP="003D2CC2">
                    <w:pPr>
                      <w:jc w:val="center"/>
                    </w:pPr>
                    <w:r>
                      <w:rPr>
                        <w:rFonts w:hint="eastAsia"/>
                      </w:rPr>
                      <w:t>其他变动</w:t>
                    </w:r>
                  </w:p>
                </w:sdtContent>
              </w:sdt>
            </w:tc>
            <w:tc>
              <w:tcPr>
                <w:tcW w:w="771" w:type="pct"/>
                <w:vMerge/>
                <w:shd w:val="clear" w:color="auto" w:fill="FFFFFF"/>
              </w:tcPr>
              <w:p w14:paraId="5FA06D55" w14:textId="77777777" w:rsidR="00DF7814" w:rsidRDefault="00CE5305" w:rsidP="003D2CC2">
                <w:pPr>
                  <w:jc w:val="right"/>
                </w:pPr>
              </w:p>
            </w:tc>
          </w:tr>
          <w:sdt>
            <w:sdtPr>
              <w:rPr>
                <w:sz w:val="18"/>
                <w:szCs w:val="18"/>
              </w:rPr>
              <w:alias w:val="应收账款坏账准备明细"/>
              <w:tag w:val="_TUP_4d2ca40f09c3444db0881ad461ba816f"/>
              <w:id w:val="1742203563"/>
              <w:lock w:val="sdtLocked"/>
            </w:sdtPr>
            <w:sdtEndPr/>
            <w:sdtContent>
              <w:tr w:rsidR="00DF7814" w14:paraId="11F08D57" w14:textId="77777777" w:rsidTr="00DF7814">
                <w:tc>
                  <w:tcPr>
                    <w:tcW w:w="725" w:type="pct"/>
                    <w:shd w:val="clear" w:color="auto" w:fill="auto"/>
                  </w:tcPr>
                  <w:p w14:paraId="1CAFC345" w14:textId="77777777" w:rsidR="00DF7814" w:rsidRPr="00683E72" w:rsidRDefault="00B832E3" w:rsidP="003D2CC2">
                    <w:pPr>
                      <w:rPr>
                        <w:sz w:val="18"/>
                        <w:szCs w:val="18"/>
                      </w:rPr>
                    </w:pPr>
                    <w:r w:rsidRPr="00683E72">
                      <w:rPr>
                        <w:sz w:val="18"/>
                        <w:szCs w:val="18"/>
                      </w:rPr>
                      <w:t>应收账款坏账准备</w:t>
                    </w:r>
                  </w:p>
                </w:tc>
                <w:tc>
                  <w:tcPr>
                    <w:tcW w:w="771" w:type="pct"/>
                    <w:shd w:val="clear" w:color="auto" w:fill="auto"/>
                  </w:tcPr>
                  <w:p w14:paraId="1DE2F82C" w14:textId="77777777" w:rsidR="00DF7814" w:rsidRPr="00DF7814" w:rsidRDefault="00B832E3" w:rsidP="003D2CC2">
                    <w:pPr>
                      <w:jc w:val="right"/>
                      <w:rPr>
                        <w:sz w:val="18"/>
                        <w:szCs w:val="18"/>
                      </w:rPr>
                    </w:pPr>
                    <w:r w:rsidRPr="00DF7814">
                      <w:rPr>
                        <w:sz w:val="18"/>
                        <w:szCs w:val="18"/>
                      </w:rPr>
                      <w:t>61,965,614.20</w:t>
                    </w:r>
                  </w:p>
                </w:tc>
                <w:tc>
                  <w:tcPr>
                    <w:tcW w:w="721" w:type="pct"/>
                    <w:shd w:val="clear" w:color="auto" w:fill="auto"/>
                  </w:tcPr>
                  <w:p w14:paraId="27577C1D" w14:textId="77777777" w:rsidR="00DF7814" w:rsidRPr="00DF7814" w:rsidRDefault="00B832E3" w:rsidP="003D2CC2">
                    <w:pPr>
                      <w:jc w:val="right"/>
                      <w:rPr>
                        <w:sz w:val="18"/>
                        <w:szCs w:val="18"/>
                      </w:rPr>
                    </w:pPr>
                    <w:r w:rsidRPr="00DF7814">
                      <w:rPr>
                        <w:sz w:val="18"/>
                        <w:szCs w:val="18"/>
                      </w:rPr>
                      <w:t>1,554,229.88</w:t>
                    </w:r>
                  </w:p>
                </w:tc>
                <w:tc>
                  <w:tcPr>
                    <w:tcW w:w="721" w:type="pct"/>
                    <w:shd w:val="clear" w:color="auto" w:fill="auto"/>
                  </w:tcPr>
                  <w:p w14:paraId="62412CFD" w14:textId="77777777" w:rsidR="00DF7814" w:rsidRPr="00DF7814" w:rsidRDefault="00B832E3" w:rsidP="003D2CC2">
                    <w:pPr>
                      <w:jc w:val="right"/>
                      <w:rPr>
                        <w:sz w:val="18"/>
                        <w:szCs w:val="18"/>
                      </w:rPr>
                    </w:pPr>
                    <w:r w:rsidRPr="00DF7814">
                      <w:rPr>
                        <w:sz w:val="18"/>
                        <w:szCs w:val="18"/>
                      </w:rPr>
                      <w:t>1,818,371.90</w:t>
                    </w:r>
                  </w:p>
                </w:tc>
                <w:tc>
                  <w:tcPr>
                    <w:tcW w:w="721" w:type="pct"/>
                  </w:tcPr>
                  <w:p w14:paraId="7967D88C" w14:textId="77777777" w:rsidR="00DF7814" w:rsidRPr="00DF7814" w:rsidRDefault="00B832E3" w:rsidP="003D2CC2">
                    <w:pPr>
                      <w:jc w:val="right"/>
                      <w:rPr>
                        <w:sz w:val="18"/>
                        <w:szCs w:val="18"/>
                      </w:rPr>
                    </w:pPr>
                    <w:r w:rsidRPr="00DF7814">
                      <w:rPr>
                        <w:sz w:val="18"/>
                        <w:szCs w:val="18"/>
                      </w:rPr>
                      <w:t>1,217,200.00</w:t>
                    </w:r>
                  </w:p>
                </w:tc>
                <w:tc>
                  <w:tcPr>
                    <w:tcW w:w="572" w:type="pct"/>
                  </w:tcPr>
                  <w:p w14:paraId="1FEB6F9E" w14:textId="77777777" w:rsidR="00DF7814" w:rsidRPr="00DF7814" w:rsidRDefault="00B832E3" w:rsidP="003D2CC2">
                    <w:pPr>
                      <w:jc w:val="right"/>
                      <w:rPr>
                        <w:sz w:val="18"/>
                        <w:szCs w:val="18"/>
                      </w:rPr>
                    </w:pPr>
                    <w:r w:rsidRPr="00DF7814">
                      <w:rPr>
                        <w:sz w:val="18"/>
                        <w:szCs w:val="18"/>
                      </w:rPr>
                      <w:t>-3,352.39</w:t>
                    </w:r>
                  </w:p>
                </w:tc>
                <w:tc>
                  <w:tcPr>
                    <w:tcW w:w="771" w:type="pct"/>
                    <w:shd w:val="clear" w:color="auto" w:fill="auto"/>
                  </w:tcPr>
                  <w:p w14:paraId="2625C483" w14:textId="77777777" w:rsidR="00DF7814" w:rsidRPr="00DF7814" w:rsidRDefault="00B832E3" w:rsidP="003D2CC2">
                    <w:pPr>
                      <w:jc w:val="right"/>
                      <w:rPr>
                        <w:sz w:val="18"/>
                        <w:szCs w:val="18"/>
                      </w:rPr>
                    </w:pPr>
                    <w:r w:rsidRPr="00DF7814">
                      <w:rPr>
                        <w:sz w:val="18"/>
                        <w:szCs w:val="18"/>
                      </w:rPr>
                      <w:t>60,480,919.79</w:t>
                    </w:r>
                  </w:p>
                </w:tc>
              </w:tr>
            </w:sdtContent>
          </w:sdt>
          <w:tr w:rsidR="00DF7814" w14:paraId="4189A12B" w14:textId="77777777" w:rsidTr="00DF7814">
            <w:sdt>
              <w:sdtPr>
                <w:tag w:val="_PLD_9caf6a7eb01942a3a4ce4362ff8d2240"/>
                <w:id w:val="107243541"/>
                <w:lock w:val="sdtLocked"/>
              </w:sdtPr>
              <w:sdtEndPr/>
              <w:sdtContent>
                <w:tc>
                  <w:tcPr>
                    <w:tcW w:w="725" w:type="pct"/>
                    <w:shd w:val="clear" w:color="auto" w:fill="auto"/>
                  </w:tcPr>
                  <w:p w14:paraId="375EE113" w14:textId="77777777" w:rsidR="00DF7814" w:rsidRDefault="00B832E3" w:rsidP="003D2CC2">
                    <w:pPr>
                      <w:jc w:val="center"/>
                    </w:pPr>
                    <w:r>
                      <w:rPr>
                        <w:rFonts w:hint="eastAsia"/>
                      </w:rPr>
                      <w:t>合计</w:t>
                    </w:r>
                  </w:p>
                </w:tc>
              </w:sdtContent>
            </w:sdt>
            <w:tc>
              <w:tcPr>
                <w:tcW w:w="771" w:type="pct"/>
                <w:shd w:val="clear" w:color="auto" w:fill="auto"/>
              </w:tcPr>
              <w:p w14:paraId="4DED7729" w14:textId="77777777" w:rsidR="00DF7814" w:rsidRPr="00DF7814" w:rsidRDefault="00B832E3" w:rsidP="003D2CC2">
                <w:pPr>
                  <w:jc w:val="right"/>
                  <w:rPr>
                    <w:sz w:val="18"/>
                    <w:szCs w:val="18"/>
                  </w:rPr>
                </w:pPr>
                <w:r w:rsidRPr="00DF7814">
                  <w:rPr>
                    <w:sz w:val="18"/>
                    <w:szCs w:val="18"/>
                  </w:rPr>
                  <w:t>61,965,614.20</w:t>
                </w:r>
              </w:p>
            </w:tc>
            <w:tc>
              <w:tcPr>
                <w:tcW w:w="721" w:type="pct"/>
                <w:shd w:val="clear" w:color="auto" w:fill="auto"/>
              </w:tcPr>
              <w:p w14:paraId="2A0130E5" w14:textId="77777777" w:rsidR="00DF7814" w:rsidRPr="00DF7814" w:rsidRDefault="00B832E3" w:rsidP="003D2CC2">
                <w:pPr>
                  <w:jc w:val="right"/>
                  <w:rPr>
                    <w:sz w:val="18"/>
                    <w:szCs w:val="18"/>
                  </w:rPr>
                </w:pPr>
                <w:r w:rsidRPr="00DF7814">
                  <w:rPr>
                    <w:sz w:val="18"/>
                    <w:szCs w:val="18"/>
                  </w:rPr>
                  <w:t>1,554,229.88</w:t>
                </w:r>
              </w:p>
            </w:tc>
            <w:tc>
              <w:tcPr>
                <w:tcW w:w="721" w:type="pct"/>
                <w:shd w:val="clear" w:color="auto" w:fill="auto"/>
              </w:tcPr>
              <w:p w14:paraId="0ABD823C" w14:textId="77777777" w:rsidR="00DF7814" w:rsidRPr="00DF7814" w:rsidRDefault="00B832E3" w:rsidP="003D2CC2">
                <w:pPr>
                  <w:jc w:val="right"/>
                  <w:rPr>
                    <w:sz w:val="18"/>
                    <w:szCs w:val="18"/>
                  </w:rPr>
                </w:pPr>
                <w:r w:rsidRPr="00DF7814">
                  <w:rPr>
                    <w:sz w:val="18"/>
                    <w:szCs w:val="18"/>
                  </w:rPr>
                  <w:t>1,818,371.90</w:t>
                </w:r>
              </w:p>
            </w:tc>
            <w:tc>
              <w:tcPr>
                <w:tcW w:w="721" w:type="pct"/>
              </w:tcPr>
              <w:p w14:paraId="2339DE63" w14:textId="77777777" w:rsidR="00DF7814" w:rsidRPr="00DF7814" w:rsidRDefault="00B832E3" w:rsidP="003D2CC2">
                <w:pPr>
                  <w:jc w:val="right"/>
                  <w:rPr>
                    <w:sz w:val="18"/>
                    <w:szCs w:val="18"/>
                  </w:rPr>
                </w:pPr>
                <w:r w:rsidRPr="00DF7814">
                  <w:rPr>
                    <w:sz w:val="18"/>
                    <w:szCs w:val="18"/>
                  </w:rPr>
                  <w:t>1,217,200.00</w:t>
                </w:r>
              </w:p>
            </w:tc>
            <w:tc>
              <w:tcPr>
                <w:tcW w:w="572" w:type="pct"/>
              </w:tcPr>
              <w:p w14:paraId="7E154458" w14:textId="77777777" w:rsidR="00DF7814" w:rsidRPr="00DF7814" w:rsidRDefault="00B832E3" w:rsidP="003D2CC2">
                <w:pPr>
                  <w:jc w:val="right"/>
                  <w:rPr>
                    <w:sz w:val="18"/>
                    <w:szCs w:val="18"/>
                  </w:rPr>
                </w:pPr>
                <w:r w:rsidRPr="00DF7814">
                  <w:rPr>
                    <w:sz w:val="18"/>
                    <w:szCs w:val="18"/>
                  </w:rPr>
                  <w:t>-3,352.39</w:t>
                </w:r>
              </w:p>
            </w:tc>
            <w:tc>
              <w:tcPr>
                <w:tcW w:w="771" w:type="pct"/>
                <w:shd w:val="clear" w:color="auto" w:fill="auto"/>
              </w:tcPr>
              <w:p w14:paraId="10EBCFA5" w14:textId="77777777" w:rsidR="00DF7814" w:rsidRPr="00DF7814" w:rsidRDefault="00B832E3" w:rsidP="003D2CC2">
                <w:pPr>
                  <w:jc w:val="right"/>
                  <w:rPr>
                    <w:sz w:val="18"/>
                    <w:szCs w:val="18"/>
                  </w:rPr>
                </w:pPr>
                <w:r w:rsidRPr="00DF7814">
                  <w:rPr>
                    <w:sz w:val="18"/>
                    <w:szCs w:val="18"/>
                  </w:rPr>
                  <w:t>60,480,919.79</w:t>
                </w:r>
              </w:p>
            </w:tc>
          </w:tr>
        </w:tbl>
        <w:p w14:paraId="57F8B940" w14:textId="77777777" w:rsidR="00DF7814" w:rsidRDefault="00CE5305"/>
        <w:p w14:paraId="3D759BB5" w14:textId="77777777" w:rsidR="0020757F" w:rsidRDefault="00CE5305">
          <w:pPr>
            <w:pStyle w:val="aff3"/>
          </w:pPr>
        </w:p>
      </w:sdtContent>
    </w:sdt>
    <w:bookmarkEnd w:id="162" w:displacedByCustomXml="prev"/>
    <w:sdt>
      <w:sdtPr>
        <w:rPr>
          <w:rFonts w:asciiTheme="minorHAnsi" w:hAnsiTheme="minorHAnsi"/>
          <w:b/>
          <w:bCs/>
          <w:szCs w:val="22"/>
        </w:rPr>
        <w:alias w:val="模块:本期坏账准备收回或转回金额重要的"/>
        <w:tag w:val="_SEC_3a74ab07636f4f7aaaa3aefe56fdcd36"/>
        <w:id w:val="1259876069"/>
        <w:lock w:val="sdtLocked"/>
        <w:placeholder>
          <w:docPart w:val="GBC22222222222222222222222222222"/>
        </w:placeholder>
      </w:sdtPr>
      <w:sdtEndPr>
        <w:rPr>
          <w:rFonts w:ascii="Times New Roman" w:hAnsi="Times New Roman" w:cs="Times New Roman"/>
          <w:b w:val="0"/>
          <w:bCs w:val="0"/>
          <w:kern w:val="2"/>
          <w:szCs w:val="24"/>
        </w:rPr>
      </w:sdtEndPr>
      <w:sdtContent>
        <w:p w14:paraId="63E34931" w14:textId="77777777" w:rsidR="0020757F" w:rsidRDefault="00B832E3">
          <w:r>
            <w:rPr>
              <w:rFonts w:hint="eastAsia"/>
            </w:rPr>
            <w:t>其中本期坏账准备收回或转回金额重要的：</w:t>
          </w:r>
        </w:p>
        <w:sdt>
          <w:sdtPr>
            <w:alias w:val="是否适用：其中本期坏账准备收回或转回金额重要的[双击切换]"/>
            <w:tag w:val="_GBC_6da74212535e450f9d1465f00dddd00b"/>
            <w:id w:val="-1815560997"/>
            <w:lock w:val="sdtLocked"/>
            <w:placeholder>
              <w:docPart w:val="GBC22222222222222222222222222222"/>
            </w:placeholder>
          </w:sdtPr>
          <w:sdtEndPr/>
          <w:sdtContent>
            <w:p w14:paraId="217BBFDC" w14:textId="27CDAE44"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37C1358" w14:textId="77777777" w:rsidR="0020757F" w:rsidRDefault="00B832E3">
          <w:pPr>
            <w:jc w:val="right"/>
            <w:rPr>
              <w:szCs w:val="21"/>
              <w:highlight w:val="yellow"/>
            </w:rPr>
          </w:pPr>
          <w:r>
            <w:rPr>
              <w:rFonts w:hint="eastAsia"/>
              <w:szCs w:val="21"/>
            </w:rPr>
            <w:t>单位：</w:t>
          </w:r>
          <w:sdt>
            <w:sdtPr>
              <w:rPr>
                <w:rFonts w:hint="eastAsia"/>
                <w:szCs w:val="21"/>
              </w:rPr>
              <w:alias w:val="单位：本期转回或收回情况"/>
              <w:tag w:val="_GBC_d588682760704c0f914665020e456f9b"/>
              <w:id w:val="-18036756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本期转回或收回情况"/>
              <w:tag w:val="_GBC_0588275b11e047d4acf6f4fdf22f587d"/>
              <w:id w:val="10710871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5"/>
            <w:gridCol w:w="3344"/>
            <w:gridCol w:w="3344"/>
          </w:tblGrid>
          <w:tr w:rsidR="00E570BB" w14:paraId="7475AD20" w14:textId="77777777" w:rsidTr="00202034">
            <w:sdt>
              <w:sdtPr>
                <w:tag w:val="_PLD_ac3fcb90eaea4da4aed0cb4c8e82e51b"/>
                <w:id w:val="-345559221"/>
                <w:lock w:val="sdtLocked"/>
              </w:sdtPr>
              <w:sdtEndPr/>
              <w:sdtContent>
                <w:tc>
                  <w:tcPr>
                    <w:tcW w:w="1210" w:type="pct"/>
                    <w:vAlign w:val="center"/>
                  </w:tcPr>
                  <w:p w14:paraId="5B1E8D8D" w14:textId="77777777" w:rsidR="00E570BB" w:rsidRDefault="00B832E3" w:rsidP="00202034">
                    <w:pPr>
                      <w:jc w:val="center"/>
                      <w:rPr>
                        <w:szCs w:val="21"/>
                      </w:rPr>
                    </w:pPr>
                    <w:r>
                      <w:rPr>
                        <w:rFonts w:hint="eastAsia"/>
                        <w:szCs w:val="21"/>
                      </w:rPr>
                      <w:t>单位名称</w:t>
                    </w:r>
                  </w:p>
                </w:tc>
              </w:sdtContent>
            </w:sdt>
            <w:sdt>
              <w:sdtPr>
                <w:tag w:val="_PLD_8e81b94af6544906a6a1ac7a3035f951"/>
                <w:id w:val="-1315099660"/>
                <w:lock w:val="sdtLocked"/>
              </w:sdtPr>
              <w:sdtEndPr/>
              <w:sdtContent>
                <w:tc>
                  <w:tcPr>
                    <w:tcW w:w="1895" w:type="pct"/>
                    <w:vAlign w:val="center"/>
                  </w:tcPr>
                  <w:p w14:paraId="3E2939C2" w14:textId="77777777" w:rsidR="00E570BB" w:rsidRDefault="00B832E3" w:rsidP="00202034">
                    <w:pPr>
                      <w:jc w:val="center"/>
                      <w:rPr>
                        <w:szCs w:val="21"/>
                      </w:rPr>
                    </w:pPr>
                    <w:r>
                      <w:rPr>
                        <w:rFonts w:hint="eastAsia"/>
                        <w:szCs w:val="21"/>
                      </w:rPr>
                      <w:t>收回或转回金额</w:t>
                    </w:r>
                  </w:p>
                </w:tc>
              </w:sdtContent>
            </w:sdt>
            <w:sdt>
              <w:sdtPr>
                <w:tag w:val="_PLD_07d37e8b445546679009ed599f886725"/>
                <w:id w:val="2080321583"/>
                <w:lock w:val="sdtLocked"/>
              </w:sdtPr>
              <w:sdtEndPr/>
              <w:sdtContent>
                <w:tc>
                  <w:tcPr>
                    <w:tcW w:w="1895" w:type="pct"/>
                    <w:vAlign w:val="center"/>
                  </w:tcPr>
                  <w:p w14:paraId="4E9991A8" w14:textId="77777777" w:rsidR="00E570BB" w:rsidRDefault="00B832E3" w:rsidP="00202034">
                    <w:pPr>
                      <w:jc w:val="center"/>
                      <w:rPr>
                        <w:szCs w:val="21"/>
                      </w:rPr>
                    </w:pPr>
                    <w:r>
                      <w:rPr>
                        <w:rFonts w:hint="eastAsia"/>
                        <w:szCs w:val="21"/>
                      </w:rPr>
                      <w:t>收回方式</w:t>
                    </w:r>
                  </w:p>
                </w:tc>
              </w:sdtContent>
            </w:sdt>
          </w:tr>
          <w:sdt>
            <w:sdtPr>
              <w:rPr>
                <w:szCs w:val="21"/>
              </w:rPr>
              <w:alias w:val="转回或收回的应收账款明细"/>
              <w:tag w:val="_TUP_ded9f80fa2244157a7d7c517bbc85ff9"/>
              <w:id w:val="-800910765"/>
              <w:lock w:val="sdtLocked"/>
            </w:sdtPr>
            <w:sdtEndPr/>
            <w:sdtContent>
              <w:tr w:rsidR="00E570BB" w14:paraId="0E9F29B3" w14:textId="77777777" w:rsidTr="00202034">
                <w:tc>
                  <w:tcPr>
                    <w:tcW w:w="1210" w:type="pct"/>
                  </w:tcPr>
                  <w:p w14:paraId="617F8F52" w14:textId="77777777" w:rsidR="00E570BB" w:rsidRDefault="00B832E3" w:rsidP="00202034">
                    <w:pPr>
                      <w:rPr>
                        <w:szCs w:val="21"/>
                      </w:rPr>
                    </w:pPr>
                    <w:r>
                      <w:t>吕梁市东森燃气能源有限公司</w:t>
                    </w:r>
                  </w:p>
                </w:tc>
                <w:tc>
                  <w:tcPr>
                    <w:tcW w:w="1895" w:type="pct"/>
                  </w:tcPr>
                  <w:p w14:paraId="75AA2FCD" w14:textId="77777777" w:rsidR="00E570BB" w:rsidRDefault="00B832E3" w:rsidP="00202034">
                    <w:pPr>
                      <w:jc w:val="right"/>
                      <w:rPr>
                        <w:szCs w:val="21"/>
                      </w:rPr>
                    </w:pPr>
                    <w:r>
                      <w:t>480,000.00</w:t>
                    </w:r>
                  </w:p>
                </w:tc>
                <w:tc>
                  <w:tcPr>
                    <w:tcW w:w="1895" w:type="pct"/>
                  </w:tcPr>
                  <w:p w14:paraId="1CF8C4B6" w14:textId="77777777" w:rsidR="00E570BB" w:rsidRDefault="00B832E3" w:rsidP="00202034">
                    <w:pPr>
                      <w:rPr>
                        <w:szCs w:val="21"/>
                      </w:rPr>
                    </w:pPr>
                    <w:r>
                      <w:t>汇款</w:t>
                    </w:r>
                  </w:p>
                </w:tc>
              </w:tr>
            </w:sdtContent>
          </w:sdt>
          <w:sdt>
            <w:sdtPr>
              <w:rPr>
                <w:szCs w:val="21"/>
              </w:rPr>
              <w:alias w:val="转回或收回的应收账款明细"/>
              <w:tag w:val="_TUP_ded9f80fa2244157a7d7c517bbc85ff9"/>
              <w:id w:val="1318534946"/>
              <w:lock w:val="sdtLocked"/>
            </w:sdtPr>
            <w:sdtEndPr/>
            <w:sdtContent>
              <w:tr w:rsidR="00E570BB" w14:paraId="01F4F09C" w14:textId="77777777" w:rsidTr="00202034">
                <w:tc>
                  <w:tcPr>
                    <w:tcW w:w="1210" w:type="pct"/>
                  </w:tcPr>
                  <w:p w14:paraId="0B0F789E" w14:textId="77777777" w:rsidR="00E570BB" w:rsidRDefault="00B832E3" w:rsidP="00202034">
                    <w:pPr>
                      <w:rPr>
                        <w:szCs w:val="21"/>
                      </w:rPr>
                    </w:pPr>
                    <w:r>
                      <w:t>临汾市金百丰新能源科技有限公司</w:t>
                    </w:r>
                  </w:p>
                </w:tc>
                <w:tc>
                  <w:tcPr>
                    <w:tcW w:w="1895" w:type="pct"/>
                  </w:tcPr>
                  <w:p w14:paraId="6B930EE7" w14:textId="77777777" w:rsidR="00E570BB" w:rsidRDefault="00B832E3" w:rsidP="00202034">
                    <w:pPr>
                      <w:jc w:val="right"/>
                      <w:rPr>
                        <w:szCs w:val="21"/>
                      </w:rPr>
                    </w:pPr>
                    <w:r>
                      <w:t>400,000.00</w:t>
                    </w:r>
                  </w:p>
                </w:tc>
                <w:tc>
                  <w:tcPr>
                    <w:tcW w:w="1895" w:type="pct"/>
                  </w:tcPr>
                  <w:p w14:paraId="03AF9507" w14:textId="77777777" w:rsidR="00E570BB" w:rsidRDefault="00B832E3" w:rsidP="00202034">
                    <w:pPr>
                      <w:rPr>
                        <w:szCs w:val="21"/>
                      </w:rPr>
                    </w:pPr>
                    <w:r>
                      <w:t>汇款</w:t>
                    </w:r>
                  </w:p>
                </w:tc>
              </w:tr>
            </w:sdtContent>
          </w:sdt>
          <w:sdt>
            <w:sdtPr>
              <w:rPr>
                <w:szCs w:val="21"/>
              </w:rPr>
              <w:alias w:val="转回或收回的应收账款明细"/>
              <w:tag w:val="_TUP_ded9f80fa2244157a7d7c517bbc85ff9"/>
              <w:id w:val="1362781943"/>
              <w:lock w:val="sdtLocked"/>
            </w:sdtPr>
            <w:sdtEndPr/>
            <w:sdtContent>
              <w:tr w:rsidR="00E570BB" w14:paraId="410A7BD4" w14:textId="77777777" w:rsidTr="00202034">
                <w:tc>
                  <w:tcPr>
                    <w:tcW w:w="1210" w:type="pct"/>
                  </w:tcPr>
                  <w:p w14:paraId="2CBF3397" w14:textId="77777777" w:rsidR="00E570BB" w:rsidRDefault="00B832E3" w:rsidP="00202034">
                    <w:pPr>
                      <w:rPr>
                        <w:szCs w:val="21"/>
                      </w:rPr>
                    </w:pPr>
                    <w:r>
                      <w:t>上海琦高工贸有限公司</w:t>
                    </w:r>
                  </w:p>
                </w:tc>
                <w:tc>
                  <w:tcPr>
                    <w:tcW w:w="1895" w:type="pct"/>
                  </w:tcPr>
                  <w:p w14:paraId="3E2AF40F" w14:textId="77777777" w:rsidR="00E570BB" w:rsidRDefault="00B832E3" w:rsidP="00202034">
                    <w:pPr>
                      <w:jc w:val="right"/>
                      <w:rPr>
                        <w:szCs w:val="21"/>
                      </w:rPr>
                    </w:pPr>
                    <w:r>
                      <w:t>350,206.90</w:t>
                    </w:r>
                  </w:p>
                </w:tc>
                <w:tc>
                  <w:tcPr>
                    <w:tcW w:w="1895" w:type="pct"/>
                  </w:tcPr>
                  <w:p w14:paraId="10E1C9E1" w14:textId="77777777" w:rsidR="00E570BB" w:rsidRDefault="00B832E3" w:rsidP="00202034">
                    <w:pPr>
                      <w:rPr>
                        <w:szCs w:val="21"/>
                      </w:rPr>
                    </w:pPr>
                    <w:r>
                      <w:t>汇款</w:t>
                    </w:r>
                  </w:p>
                </w:tc>
              </w:tr>
            </w:sdtContent>
          </w:sdt>
          <w:sdt>
            <w:sdtPr>
              <w:rPr>
                <w:szCs w:val="21"/>
              </w:rPr>
              <w:alias w:val="转回或收回的应收账款明细"/>
              <w:tag w:val="_TUP_ded9f80fa2244157a7d7c517bbc85ff9"/>
              <w:id w:val="1935090601"/>
              <w:lock w:val="sdtLocked"/>
            </w:sdtPr>
            <w:sdtEndPr/>
            <w:sdtContent>
              <w:tr w:rsidR="00E570BB" w14:paraId="3AC272CC" w14:textId="77777777" w:rsidTr="00202034">
                <w:tc>
                  <w:tcPr>
                    <w:tcW w:w="1210" w:type="pct"/>
                  </w:tcPr>
                  <w:p w14:paraId="4A3D4B9B" w14:textId="77777777" w:rsidR="00E570BB" w:rsidRDefault="00B832E3" w:rsidP="00202034">
                    <w:pPr>
                      <w:rPr>
                        <w:szCs w:val="21"/>
                      </w:rPr>
                    </w:pPr>
                    <w:r>
                      <w:t>河津市</w:t>
                    </w:r>
                    <w:proofErr w:type="gramStart"/>
                    <w:r>
                      <w:t>鑫</w:t>
                    </w:r>
                    <w:proofErr w:type="gramEnd"/>
                    <w:r>
                      <w:t>超越燃气有限公司</w:t>
                    </w:r>
                  </w:p>
                </w:tc>
                <w:tc>
                  <w:tcPr>
                    <w:tcW w:w="1895" w:type="pct"/>
                  </w:tcPr>
                  <w:p w14:paraId="2C8A601D" w14:textId="77777777" w:rsidR="00E570BB" w:rsidRDefault="00B832E3" w:rsidP="00202034">
                    <w:pPr>
                      <w:jc w:val="right"/>
                      <w:rPr>
                        <w:szCs w:val="21"/>
                      </w:rPr>
                    </w:pPr>
                    <w:r>
                      <w:t>289,000.00</w:t>
                    </w:r>
                  </w:p>
                </w:tc>
                <w:tc>
                  <w:tcPr>
                    <w:tcW w:w="1895" w:type="pct"/>
                  </w:tcPr>
                  <w:p w14:paraId="5395F41A" w14:textId="77777777" w:rsidR="00E570BB" w:rsidRDefault="00B832E3" w:rsidP="00202034">
                    <w:pPr>
                      <w:rPr>
                        <w:szCs w:val="21"/>
                      </w:rPr>
                    </w:pPr>
                    <w:r>
                      <w:t>汇款</w:t>
                    </w:r>
                  </w:p>
                </w:tc>
              </w:tr>
            </w:sdtContent>
          </w:sdt>
          <w:sdt>
            <w:sdtPr>
              <w:rPr>
                <w:szCs w:val="21"/>
              </w:rPr>
              <w:alias w:val="转回或收回的应收账款明细"/>
              <w:tag w:val="_TUP_ded9f80fa2244157a7d7c517bbc85ff9"/>
              <w:id w:val="1266961536"/>
              <w:lock w:val="sdtLocked"/>
            </w:sdtPr>
            <w:sdtEndPr/>
            <w:sdtContent>
              <w:tr w:rsidR="00E570BB" w14:paraId="10A7E1AE" w14:textId="77777777" w:rsidTr="00202034">
                <w:tc>
                  <w:tcPr>
                    <w:tcW w:w="1210" w:type="pct"/>
                  </w:tcPr>
                  <w:p w14:paraId="50BABE6C" w14:textId="77777777" w:rsidR="00E570BB" w:rsidRDefault="00B832E3" w:rsidP="00202034">
                    <w:pPr>
                      <w:rPr>
                        <w:szCs w:val="21"/>
                      </w:rPr>
                    </w:pPr>
                    <w:r>
                      <w:t>中</w:t>
                    </w:r>
                    <w:proofErr w:type="gramStart"/>
                    <w:r>
                      <w:t>化华油建设</w:t>
                    </w:r>
                    <w:proofErr w:type="gramEnd"/>
                    <w:r>
                      <w:t>集团有限公司</w:t>
                    </w:r>
                  </w:p>
                </w:tc>
                <w:tc>
                  <w:tcPr>
                    <w:tcW w:w="1895" w:type="pct"/>
                  </w:tcPr>
                  <w:p w14:paraId="2728058F" w14:textId="77777777" w:rsidR="00E570BB" w:rsidRDefault="00B832E3" w:rsidP="00202034">
                    <w:pPr>
                      <w:jc w:val="right"/>
                      <w:rPr>
                        <w:szCs w:val="21"/>
                      </w:rPr>
                    </w:pPr>
                    <w:r>
                      <w:t>144,282.00</w:t>
                    </w:r>
                  </w:p>
                </w:tc>
                <w:tc>
                  <w:tcPr>
                    <w:tcW w:w="1895" w:type="pct"/>
                  </w:tcPr>
                  <w:p w14:paraId="456A0E00" w14:textId="77777777" w:rsidR="00E570BB" w:rsidRDefault="00B832E3" w:rsidP="00202034">
                    <w:pPr>
                      <w:rPr>
                        <w:szCs w:val="21"/>
                      </w:rPr>
                    </w:pPr>
                    <w:r>
                      <w:t>汇款</w:t>
                    </w:r>
                  </w:p>
                </w:tc>
              </w:tr>
            </w:sdtContent>
          </w:sdt>
          <w:sdt>
            <w:sdtPr>
              <w:rPr>
                <w:szCs w:val="21"/>
              </w:rPr>
              <w:alias w:val="转回或收回的应收账款明细"/>
              <w:tag w:val="_TUP_ded9f80fa2244157a7d7c517bbc85ff9"/>
              <w:id w:val="330579464"/>
              <w:lock w:val="sdtLocked"/>
            </w:sdtPr>
            <w:sdtEndPr/>
            <w:sdtContent>
              <w:tr w:rsidR="00E570BB" w14:paraId="748F9D7B" w14:textId="77777777" w:rsidTr="00202034">
                <w:tc>
                  <w:tcPr>
                    <w:tcW w:w="1210" w:type="pct"/>
                  </w:tcPr>
                  <w:p w14:paraId="13899539" w14:textId="77777777" w:rsidR="00E570BB" w:rsidRDefault="00B832E3" w:rsidP="00202034">
                    <w:pPr>
                      <w:rPr>
                        <w:szCs w:val="21"/>
                      </w:rPr>
                    </w:pPr>
                    <w:r>
                      <w:t>新疆中正</w:t>
                    </w:r>
                    <w:proofErr w:type="gramStart"/>
                    <w:r>
                      <w:t>琛邦</w:t>
                    </w:r>
                    <w:proofErr w:type="gramEnd"/>
                    <w:r>
                      <w:t>气体有限公司</w:t>
                    </w:r>
                  </w:p>
                </w:tc>
                <w:tc>
                  <w:tcPr>
                    <w:tcW w:w="1895" w:type="pct"/>
                  </w:tcPr>
                  <w:p w14:paraId="202E6A59" w14:textId="77777777" w:rsidR="00E570BB" w:rsidRDefault="00B832E3" w:rsidP="00202034">
                    <w:pPr>
                      <w:jc w:val="right"/>
                      <w:rPr>
                        <w:szCs w:val="21"/>
                      </w:rPr>
                    </w:pPr>
                    <w:r>
                      <w:t>100,000.00</w:t>
                    </w:r>
                  </w:p>
                </w:tc>
                <w:tc>
                  <w:tcPr>
                    <w:tcW w:w="1895" w:type="pct"/>
                  </w:tcPr>
                  <w:p w14:paraId="2FB2AC7A" w14:textId="77777777" w:rsidR="00E570BB" w:rsidRDefault="00B832E3" w:rsidP="00202034">
                    <w:pPr>
                      <w:rPr>
                        <w:szCs w:val="21"/>
                      </w:rPr>
                    </w:pPr>
                    <w:r>
                      <w:t>汇款</w:t>
                    </w:r>
                  </w:p>
                </w:tc>
              </w:tr>
            </w:sdtContent>
          </w:sdt>
          <w:sdt>
            <w:sdtPr>
              <w:rPr>
                <w:szCs w:val="21"/>
              </w:rPr>
              <w:alias w:val="转回或收回的应收账款明细"/>
              <w:tag w:val="_TUP_ded9f80fa2244157a7d7c517bbc85ff9"/>
              <w:id w:val="248864404"/>
              <w:lock w:val="sdtLocked"/>
            </w:sdtPr>
            <w:sdtEndPr/>
            <w:sdtContent>
              <w:tr w:rsidR="00E570BB" w14:paraId="7675C4BD" w14:textId="77777777" w:rsidTr="00202034">
                <w:tc>
                  <w:tcPr>
                    <w:tcW w:w="1210" w:type="pct"/>
                  </w:tcPr>
                  <w:p w14:paraId="44997DBB" w14:textId="77777777" w:rsidR="00E570BB" w:rsidRDefault="00B832E3" w:rsidP="00202034">
                    <w:pPr>
                      <w:rPr>
                        <w:szCs w:val="21"/>
                      </w:rPr>
                    </w:pPr>
                    <w:r>
                      <w:t>包头市鑫能科技有限责任公司</w:t>
                    </w:r>
                  </w:p>
                </w:tc>
                <w:tc>
                  <w:tcPr>
                    <w:tcW w:w="1895" w:type="pct"/>
                  </w:tcPr>
                  <w:p w14:paraId="4F794720" w14:textId="77777777" w:rsidR="00E570BB" w:rsidRDefault="00B832E3" w:rsidP="00202034">
                    <w:pPr>
                      <w:jc w:val="right"/>
                      <w:rPr>
                        <w:szCs w:val="21"/>
                      </w:rPr>
                    </w:pPr>
                    <w:r>
                      <w:t>50,000.00</w:t>
                    </w:r>
                  </w:p>
                </w:tc>
                <w:tc>
                  <w:tcPr>
                    <w:tcW w:w="1895" w:type="pct"/>
                  </w:tcPr>
                  <w:p w14:paraId="7AAA6872" w14:textId="77777777" w:rsidR="00E570BB" w:rsidRDefault="00B832E3" w:rsidP="00202034">
                    <w:pPr>
                      <w:rPr>
                        <w:szCs w:val="21"/>
                      </w:rPr>
                    </w:pPr>
                    <w:r>
                      <w:t>汇款</w:t>
                    </w:r>
                  </w:p>
                </w:tc>
              </w:tr>
            </w:sdtContent>
          </w:sdt>
          <w:sdt>
            <w:sdtPr>
              <w:rPr>
                <w:szCs w:val="21"/>
              </w:rPr>
              <w:alias w:val="转回或收回的应收账款明细"/>
              <w:tag w:val="_TUP_ded9f80fa2244157a7d7c517bbc85ff9"/>
              <w:id w:val="-1478210880"/>
              <w:lock w:val="sdtLocked"/>
            </w:sdtPr>
            <w:sdtEndPr/>
            <w:sdtContent>
              <w:tr w:rsidR="00E570BB" w14:paraId="6E743A46" w14:textId="77777777" w:rsidTr="00202034">
                <w:tc>
                  <w:tcPr>
                    <w:tcW w:w="1210" w:type="pct"/>
                  </w:tcPr>
                  <w:p w14:paraId="1F097315" w14:textId="77777777" w:rsidR="00E570BB" w:rsidRDefault="00B832E3" w:rsidP="00202034">
                    <w:pPr>
                      <w:rPr>
                        <w:szCs w:val="21"/>
                      </w:rPr>
                    </w:pPr>
                    <w:r>
                      <w:t>赤城县金鸿燃气有限公司</w:t>
                    </w:r>
                  </w:p>
                </w:tc>
                <w:tc>
                  <w:tcPr>
                    <w:tcW w:w="1895" w:type="pct"/>
                  </w:tcPr>
                  <w:p w14:paraId="4890C02C" w14:textId="77777777" w:rsidR="00E570BB" w:rsidRDefault="00B832E3" w:rsidP="00202034">
                    <w:pPr>
                      <w:jc w:val="right"/>
                      <w:rPr>
                        <w:szCs w:val="21"/>
                      </w:rPr>
                    </w:pPr>
                    <w:r>
                      <w:t>3,000.00</w:t>
                    </w:r>
                  </w:p>
                </w:tc>
                <w:tc>
                  <w:tcPr>
                    <w:tcW w:w="1895" w:type="pct"/>
                  </w:tcPr>
                  <w:p w14:paraId="74294620" w14:textId="77777777" w:rsidR="00E570BB" w:rsidRDefault="00B832E3" w:rsidP="00202034">
                    <w:pPr>
                      <w:rPr>
                        <w:szCs w:val="21"/>
                      </w:rPr>
                    </w:pPr>
                    <w:r>
                      <w:t>汇款</w:t>
                    </w:r>
                  </w:p>
                </w:tc>
              </w:tr>
            </w:sdtContent>
          </w:sdt>
          <w:sdt>
            <w:sdtPr>
              <w:rPr>
                <w:szCs w:val="21"/>
              </w:rPr>
              <w:alias w:val="转回或收回的应收账款明细"/>
              <w:tag w:val="_TUP_ded9f80fa2244157a7d7c517bbc85ff9"/>
              <w:id w:val="5878150"/>
              <w:lock w:val="sdtLocked"/>
            </w:sdtPr>
            <w:sdtEndPr/>
            <w:sdtContent>
              <w:tr w:rsidR="00E570BB" w14:paraId="2E5676F5" w14:textId="77777777" w:rsidTr="00202034">
                <w:tc>
                  <w:tcPr>
                    <w:tcW w:w="1210" w:type="pct"/>
                  </w:tcPr>
                  <w:p w14:paraId="7BEC8AFC" w14:textId="77777777" w:rsidR="00E570BB" w:rsidRDefault="00B832E3" w:rsidP="00202034">
                    <w:pPr>
                      <w:rPr>
                        <w:szCs w:val="21"/>
                      </w:rPr>
                    </w:pPr>
                    <w:r>
                      <w:t>天津西</w:t>
                    </w:r>
                    <w:proofErr w:type="gramStart"/>
                    <w:r>
                      <w:t>环成冠商贸</w:t>
                    </w:r>
                    <w:proofErr w:type="gramEnd"/>
                    <w:r>
                      <w:t>有限公司</w:t>
                    </w:r>
                  </w:p>
                </w:tc>
                <w:tc>
                  <w:tcPr>
                    <w:tcW w:w="1895" w:type="pct"/>
                  </w:tcPr>
                  <w:p w14:paraId="3C9CD39E" w14:textId="77777777" w:rsidR="00E570BB" w:rsidRDefault="00B832E3" w:rsidP="00202034">
                    <w:pPr>
                      <w:jc w:val="right"/>
                      <w:rPr>
                        <w:szCs w:val="21"/>
                      </w:rPr>
                    </w:pPr>
                    <w:r>
                      <w:t>1,883.00</w:t>
                    </w:r>
                  </w:p>
                </w:tc>
                <w:tc>
                  <w:tcPr>
                    <w:tcW w:w="1895" w:type="pct"/>
                  </w:tcPr>
                  <w:p w14:paraId="676F27CB" w14:textId="77777777" w:rsidR="00E570BB" w:rsidRDefault="00B832E3" w:rsidP="00202034">
                    <w:pPr>
                      <w:rPr>
                        <w:szCs w:val="21"/>
                      </w:rPr>
                    </w:pPr>
                    <w:r>
                      <w:t>汇款</w:t>
                    </w:r>
                  </w:p>
                </w:tc>
              </w:tr>
            </w:sdtContent>
          </w:sdt>
          <w:tr w:rsidR="00E570BB" w14:paraId="53EDB18C" w14:textId="77777777" w:rsidTr="00202034">
            <w:sdt>
              <w:sdtPr>
                <w:tag w:val="_PLD_a593908adc294c139e24cf2218378644"/>
                <w:id w:val="-916792555"/>
                <w:lock w:val="sdtLocked"/>
              </w:sdtPr>
              <w:sdtEndPr/>
              <w:sdtContent>
                <w:tc>
                  <w:tcPr>
                    <w:tcW w:w="1210" w:type="pct"/>
                    <w:vAlign w:val="center"/>
                  </w:tcPr>
                  <w:p w14:paraId="0DA6358F" w14:textId="77777777" w:rsidR="00E570BB" w:rsidRDefault="00B832E3" w:rsidP="00202034">
                    <w:pPr>
                      <w:jc w:val="center"/>
                      <w:rPr>
                        <w:szCs w:val="21"/>
                      </w:rPr>
                    </w:pPr>
                    <w:r>
                      <w:rPr>
                        <w:szCs w:val="21"/>
                      </w:rPr>
                      <w:t>合计</w:t>
                    </w:r>
                  </w:p>
                </w:tc>
              </w:sdtContent>
            </w:sdt>
            <w:tc>
              <w:tcPr>
                <w:tcW w:w="1895" w:type="pct"/>
              </w:tcPr>
              <w:p w14:paraId="3C615CE1" w14:textId="44DCCCEC" w:rsidR="00E570BB" w:rsidRDefault="00B832E3" w:rsidP="00202034">
                <w:pPr>
                  <w:jc w:val="right"/>
                  <w:rPr>
                    <w:szCs w:val="21"/>
                  </w:rPr>
                </w:pPr>
                <w:r w:rsidRPr="00CA7427">
                  <w:rPr>
                    <w:szCs w:val="21"/>
                  </w:rPr>
                  <w:t>1,818,371.90</w:t>
                </w:r>
              </w:p>
            </w:tc>
            <w:tc>
              <w:tcPr>
                <w:tcW w:w="1895" w:type="pct"/>
              </w:tcPr>
              <w:p w14:paraId="7E350AD6" w14:textId="77777777" w:rsidR="00E570BB" w:rsidRDefault="00B832E3" w:rsidP="00202034">
                <w:pPr>
                  <w:jc w:val="center"/>
                  <w:rPr>
                    <w:szCs w:val="21"/>
                  </w:rPr>
                </w:pPr>
                <w:r>
                  <w:rPr>
                    <w:rFonts w:hint="eastAsia"/>
                    <w:szCs w:val="21"/>
                  </w:rPr>
                  <w:t>/</w:t>
                </w:r>
              </w:p>
            </w:tc>
          </w:tr>
        </w:tbl>
        <w:p w14:paraId="60C120CC" w14:textId="77777777" w:rsidR="00E570BB" w:rsidRDefault="00CE5305"/>
        <w:p w14:paraId="46169C35" w14:textId="77777777" w:rsidR="0020757F" w:rsidRDefault="00B832E3">
          <w:r>
            <w:rPr>
              <w:rFonts w:hint="eastAsia"/>
            </w:rPr>
            <w:t>其他说明：</w:t>
          </w:r>
        </w:p>
        <w:sdt>
          <w:sdtPr>
            <w:alias w:val="应收账款坏账准备转回或收回金额重要的说明"/>
            <w:tag w:val="_GBC_497841b0d4bf4697928b74836200c0fa"/>
            <w:id w:val="524836337"/>
            <w:lock w:val="sdtLocked"/>
            <w:placeholder>
              <w:docPart w:val="GBC22222222222222222222222222222"/>
            </w:placeholder>
          </w:sdtPr>
          <w:sdtEndPr/>
          <w:sdtContent>
            <w:p w14:paraId="6C7376A4" w14:textId="2B9ACF2A" w:rsidR="0020757F" w:rsidRDefault="00B832E3">
              <w:pPr>
                <w:ind w:rightChars="20" w:right="42"/>
              </w:pPr>
              <w:r>
                <w:rPr>
                  <w:rFonts w:hint="eastAsia"/>
                </w:rPr>
                <w:t>无</w:t>
              </w:r>
            </w:p>
          </w:sdtContent>
        </w:sdt>
        <w:p w14:paraId="249B662B" w14:textId="77777777" w:rsidR="0020757F" w:rsidRDefault="00CE5305">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SEC_232653caa33f43eface8372ffe3a60eb"/>
        <w:id w:val="-1863977280"/>
        <w:lock w:val="sdtLocked"/>
        <w:placeholder>
          <w:docPart w:val="GBC22222222222222222222222222222"/>
        </w:placeholder>
      </w:sdtPr>
      <w:sdtEndPr>
        <w:rPr>
          <w:rFonts w:ascii="宋体" w:hAnsi="宋体" w:hint="default"/>
        </w:rPr>
      </w:sdtEndPr>
      <w:sdtContent>
        <w:p w14:paraId="78AB4B5F" w14:textId="77777777" w:rsidR="0020757F" w:rsidRDefault="00B832E3" w:rsidP="00B832E3">
          <w:pPr>
            <w:pStyle w:val="4"/>
            <w:numPr>
              <w:ilvl w:val="3"/>
              <w:numId w:val="89"/>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1433391582"/>
            <w:lock w:val="sdtLocked"/>
            <w:placeholder>
              <w:docPart w:val="GBC22222222222222222222222222222"/>
            </w:placeholder>
          </w:sdtPr>
          <w:sdtEndPr/>
          <w:sdtContent>
            <w:p w14:paraId="5E776DDA" w14:textId="0575C2BA"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6BE253B" w14:textId="77777777" w:rsidR="0020757F" w:rsidRDefault="00B832E3">
          <w:pPr>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17660569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23c46b534069436795b165d258eb279c"/>
              <w:id w:val="10852639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4657"/>
          </w:tblGrid>
          <w:tr w:rsidR="0020757F" w14:paraId="0963ED3F" w14:textId="77777777" w:rsidTr="0091107D">
            <w:sdt>
              <w:sdtPr>
                <w:tag w:val="_PLD_b31b4d2de9bc4878bfaf030b4ac7f864"/>
                <w:id w:val="-962199795"/>
                <w:lock w:val="sdtLocked"/>
              </w:sdtPr>
              <w:sdtEndPr/>
              <w:sdtContent>
                <w:tc>
                  <w:tcPr>
                    <w:tcW w:w="2361" w:type="pct"/>
                    <w:vAlign w:val="center"/>
                  </w:tcPr>
                  <w:p w14:paraId="67A70486" w14:textId="77777777" w:rsidR="0020757F" w:rsidRDefault="00B832E3">
                    <w:pPr>
                      <w:jc w:val="center"/>
                      <w:rPr>
                        <w:szCs w:val="21"/>
                      </w:rPr>
                    </w:pPr>
                    <w:r>
                      <w:rPr>
                        <w:rFonts w:hint="eastAsia"/>
                        <w:szCs w:val="21"/>
                      </w:rPr>
                      <w:t>项目</w:t>
                    </w:r>
                  </w:p>
                </w:tc>
              </w:sdtContent>
            </w:sdt>
            <w:sdt>
              <w:sdtPr>
                <w:tag w:val="_PLD_8157ba5967c14e4e821de564c4546b40"/>
                <w:id w:val="-38972966"/>
                <w:lock w:val="sdtLocked"/>
              </w:sdtPr>
              <w:sdtEndPr/>
              <w:sdtContent>
                <w:tc>
                  <w:tcPr>
                    <w:tcW w:w="2639" w:type="pct"/>
                  </w:tcPr>
                  <w:p w14:paraId="0D657C73" w14:textId="77777777" w:rsidR="0020757F" w:rsidRDefault="00B832E3">
                    <w:pPr>
                      <w:jc w:val="center"/>
                      <w:rPr>
                        <w:szCs w:val="21"/>
                      </w:rPr>
                    </w:pPr>
                    <w:r>
                      <w:rPr>
                        <w:rFonts w:hint="eastAsia"/>
                        <w:szCs w:val="21"/>
                      </w:rPr>
                      <w:t>核销金额</w:t>
                    </w:r>
                  </w:p>
                </w:tc>
              </w:sdtContent>
            </w:sdt>
          </w:tr>
          <w:tr w:rsidR="0020757F" w14:paraId="5B4055F3" w14:textId="77777777" w:rsidTr="0091107D">
            <w:sdt>
              <w:sdtPr>
                <w:tag w:val="_PLD_b67ec5fad5c041b0b22a2350bc5cdb48"/>
                <w:id w:val="1750236265"/>
                <w:lock w:val="sdtLocked"/>
              </w:sdtPr>
              <w:sdtEndPr/>
              <w:sdtContent>
                <w:tc>
                  <w:tcPr>
                    <w:tcW w:w="2361" w:type="pct"/>
                  </w:tcPr>
                  <w:p w14:paraId="59913678" w14:textId="77777777" w:rsidR="0020757F" w:rsidRDefault="00B832E3">
                    <w:pPr>
                      <w:rPr>
                        <w:szCs w:val="21"/>
                      </w:rPr>
                    </w:pPr>
                    <w:r>
                      <w:rPr>
                        <w:rFonts w:hint="eastAsia"/>
                        <w:szCs w:val="21"/>
                      </w:rPr>
                      <w:t>实际核销的应收账款</w:t>
                    </w:r>
                  </w:p>
                </w:tc>
              </w:sdtContent>
            </w:sdt>
            <w:tc>
              <w:tcPr>
                <w:tcW w:w="2639" w:type="pct"/>
              </w:tcPr>
              <w:p w14:paraId="32E3765B" w14:textId="28C40981" w:rsidR="0020757F" w:rsidRDefault="00B832E3">
                <w:pPr>
                  <w:jc w:val="right"/>
                  <w:rPr>
                    <w:szCs w:val="21"/>
                  </w:rPr>
                </w:pPr>
                <w:r w:rsidRPr="00044CDF">
                  <w:rPr>
                    <w:szCs w:val="21"/>
                  </w:rPr>
                  <w:t>1,217,200.00</w:t>
                </w:r>
              </w:p>
            </w:tc>
          </w:tr>
        </w:tbl>
        <w:p w14:paraId="4E2E43C3" w14:textId="77777777" w:rsidR="0020757F" w:rsidRDefault="00CE5305">
          <w:pPr>
            <w:rPr>
              <w:szCs w:val="21"/>
            </w:rPr>
          </w:pPr>
        </w:p>
        <w:p w14:paraId="5FEA6CAD" w14:textId="77777777" w:rsidR="0020757F" w:rsidRDefault="00B832E3">
          <w:pPr>
            <w:rPr>
              <w:szCs w:val="21"/>
            </w:rPr>
          </w:pPr>
          <w:r>
            <w:rPr>
              <w:rFonts w:hint="eastAsia"/>
              <w:szCs w:val="21"/>
            </w:rPr>
            <w:t>其中重要的应收账款核销情况</w:t>
          </w:r>
        </w:p>
        <w:sdt>
          <w:sdtPr>
            <w:rPr>
              <w:szCs w:val="21"/>
            </w:rPr>
            <w:alias w:val="是否适用：其中重要的应收账款核销情况[双击切换]"/>
            <w:tag w:val="_GBC_3c12c3e5b4fd4acda2beb7a5cacacd97"/>
            <w:id w:val="795640362"/>
            <w:lock w:val="sdtLocked"/>
            <w:placeholder>
              <w:docPart w:val="GBC22222222222222222222222222222"/>
            </w:placeholder>
          </w:sdtPr>
          <w:sdtEndPr/>
          <w:sdtContent>
            <w:p w14:paraId="3F5804B6" w14:textId="05EE6C97" w:rsidR="0020757F" w:rsidRDefault="00B832E3">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EB9881E" w14:textId="77777777" w:rsidR="0020757F" w:rsidRDefault="00B832E3">
          <w:pPr>
            <w:jc w:val="right"/>
            <w:rPr>
              <w:szCs w:val="21"/>
            </w:rPr>
          </w:pPr>
          <w:r>
            <w:rPr>
              <w:rFonts w:hint="eastAsia"/>
              <w:szCs w:val="21"/>
            </w:rPr>
            <w:t>单位：</w:t>
          </w:r>
          <w:sdt>
            <w:sdtPr>
              <w:rPr>
                <w:rFonts w:hint="eastAsia"/>
                <w:szCs w:val="21"/>
              </w:rPr>
              <w:alias w:val="单位：财务附注：本报告期重要的应收账款核销情况"/>
              <w:tag w:val="_GBC_09cc35b3c5ab404bac5ecf715d48b0e8"/>
              <w:id w:val="-6828180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本报告期重要的应收账款核销情况"/>
              <w:tag w:val="_GBC_7d1374a135644b11bd4b7be57fc737e6"/>
              <w:id w:val="-19916954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349"/>
            <w:gridCol w:w="1350"/>
            <w:gridCol w:w="1348"/>
            <w:gridCol w:w="1350"/>
            <w:gridCol w:w="1713"/>
            <w:gridCol w:w="1713"/>
          </w:tblGrid>
          <w:tr w:rsidR="00044CDF" w14:paraId="3B135DE3" w14:textId="77777777" w:rsidTr="005A1B2D">
            <w:trPr>
              <w:cantSplit/>
            </w:trPr>
            <w:sdt>
              <w:sdtPr>
                <w:tag w:val="_PLD_f22bdcc4590245d3aa950d2e68e77af6"/>
                <w:id w:val="897406373"/>
                <w:lock w:val="sdtLocked"/>
              </w:sdtPr>
              <w:sdtEndPr/>
              <w:sdtContent>
                <w:tc>
                  <w:tcPr>
                    <w:tcW w:w="764" w:type="pct"/>
                    <w:vAlign w:val="center"/>
                  </w:tcPr>
                  <w:p w14:paraId="3627639D" w14:textId="77777777" w:rsidR="00044CDF" w:rsidRDefault="00B832E3" w:rsidP="005A1B2D">
                    <w:pPr>
                      <w:ind w:right="73"/>
                      <w:jc w:val="center"/>
                      <w:rPr>
                        <w:szCs w:val="21"/>
                      </w:rPr>
                    </w:pPr>
                    <w:r>
                      <w:rPr>
                        <w:rFonts w:hint="eastAsia"/>
                        <w:szCs w:val="21"/>
                      </w:rPr>
                      <w:t>单位名称</w:t>
                    </w:r>
                  </w:p>
                </w:tc>
              </w:sdtContent>
            </w:sdt>
            <w:sdt>
              <w:sdtPr>
                <w:tag w:val="_PLD_c4f4e8b2408d4069aca367defb8c4689"/>
                <w:id w:val="33158082"/>
                <w:lock w:val="sdtLocked"/>
              </w:sdtPr>
              <w:sdtEndPr/>
              <w:sdtContent>
                <w:tc>
                  <w:tcPr>
                    <w:tcW w:w="765" w:type="pct"/>
                    <w:vAlign w:val="center"/>
                  </w:tcPr>
                  <w:p w14:paraId="20255D32" w14:textId="77777777" w:rsidR="00044CDF" w:rsidRDefault="00B832E3" w:rsidP="005A1B2D">
                    <w:pPr>
                      <w:ind w:right="73"/>
                      <w:jc w:val="center"/>
                      <w:rPr>
                        <w:szCs w:val="21"/>
                      </w:rPr>
                    </w:pPr>
                    <w:r>
                      <w:rPr>
                        <w:rFonts w:hint="eastAsia"/>
                        <w:szCs w:val="21"/>
                      </w:rPr>
                      <w:t>应收账款性质</w:t>
                    </w:r>
                  </w:p>
                </w:tc>
              </w:sdtContent>
            </w:sdt>
            <w:sdt>
              <w:sdtPr>
                <w:tag w:val="_PLD_0c4c5182b56d4cbfa808cc3853f2a2a7"/>
                <w:id w:val="-644430196"/>
                <w:lock w:val="sdtLocked"/>
              </w:sdtPr>
              <w:sdtEndPr/>
              <w:sdtContent>
                <w:tc>
                  <w:tcPr>
                    <w:tcW w:w="764" w:type="pct"/>
                    <w:vAlign w:val="center"/>
                  </w:tcPr>
                  <w:p w14:paraId="547514DD" w14:textId="77777777" w:rsidR="00044CDF" w:rsidRDefault="00B832E3" w:rsidP="005A1B2D">
                    <w:pPr>
                      <w:ind w:right="73"/>
                      <w:jc w:val="center"/>
                      <w:rPr>
                        <w:szCs w:val="21"/>
                      </w:rPr>
                    </w:pPr>
                    <w:r>
                      <w:rPr>
                        <w:rFonts w:hint="eastAsia"/>
                        <w:szCs w:val="21"/>
                      </w:rPr>
                      <w:t>核销金额</w:t>
                    </w:r>
                  </w:p>
                </w:tc>
              </w:sdtContent>
            </w:sdt>
            <w:sdt>
              <w:sdtPr>
                <w:tag w:val="_PLD_0029084b59ae4adba340331e41515b30"/>
                <w:id w:val="1443798126"/>
                <w:lock w:val="sdtLocked"/>
              </w:sdtPr>
              <w:sdtEndPr/>
              <w:sdtContent>
                <w:tc>
                  <w:tcPr>
                    <w:tcW w:w="765" w:type="pct"/>
                    <w:vAlign w:val="center"/>
                  </w:tcPr>
                  <w:p w14:paraId="2AAE49FD" w14:textId="77777777" w:rsidR="00044CDF" w:rsidRDefault="00B832E3" w:rsidP="005A1B2D">
                    <w:pPr>
                      <w:jc w:val="center"/>
                      <w:rPr>
                        <w:szCs w:val="21"/>
                      </w:rPr>
                    </w:pPr>
                    <w:r>
                      <w:rPr>
                        <w:rFonts w:hint="eastAsia"/>
                        <w:szCs w:val="21"/>
                      </w:rPr>
                      <w:t>核销原因</w:t>
                    </w:r>
                  </w:p>
                </w:tc>
              </w:sdtContent>
            </w:sdt>
            <w:sdt>
              <w:sdtPr>
                <w:tag w:val="_PLD_f7baf2e01eeb4409ba71fdc9420be948"/>
                <w:id w:val="-1685965526"/>
                <w:lock w:val="sdtLocked"/>
              </w:sdtPr>
              <w:sdtEndPr/>
              <w:sdtContent>
                <w:tc>
                  <w:tcPr>
                    <w:tcW w:w="971" w:type="pct"/>
                    <w:vAlign w:val="center"/>
                  </w:tcPr>
                  <w:p w14:paraId="7B59315E" w14:textId="77777777" w:rsidR="00044CDF" w:rsidRDefault="00B832E3" w:rsidP="005A1B2D">
                    <w:pPr>
                      <w:tabs>
                        <w:tab w:val="left" w:pos="225"/>
                        <w:tab w:val="center" w:pos="938"/>
                      </w:tabs>
                      <w:jc w:val="center"/>
                      <w:rPr>
                        <w:szCs w:val="21"/>
                      </w:rPr>
                    </w:pPr>
                    <w:r>
                      <w:rPr>
                        <w:rFonts w:hint="eastAsia"/>
                        <w:szCs w:val="21"/>
                      </w:rPr>
                      <w:t>履行的核销程序</w:t>
                    </w:r>
                  </w:p>
                </w:tc>
              </w:sdtContent>
            </w:sdt>
            <w:sdt>
              <w:sdtPr>
                <w:tag w:val="_PLD_ac698fa7ff47464db75cf673aa8bc1a6"/>
                <w:id w:val="-427812255"/>
                <w:lock w:val="sdtLocked"/>
              </w:sdtPr>
              <w:sdtEndPr/>
              <w:sdtContent>
                <w:tc>
                  <w:tcPr>
                    <w:tcW w:w="971" w:type="pct"/>
                    <w:vAlign w:val="center"/>
                  </w:tcPr>
                  <w:p w14:paraId="27C7E7C6" w14:textId="77777777" w:rsidR="00044CDF" w:rsidRDefault="00B832E3" w:rsidP="005A1B2D">
                    <w:pPr>
                      <w:tabs>
                        <w:tab w:val="left" w:pos="225"/>
                        <w:tab w:val="center" w:pos="938"/>
                      </w:tabs>
                      <w:jc w:val="center"/>
                      <w:rPr>
                        <w:szCs w:val="21"/>
                      </w:rPr>
                    </w:pPr>
                    <w:r>
                      <w:rPr>
                        <w:rFonts w:hint="eastAsia"/>
                        <w:szCs w:val="21"/>
                      </w:rPr>
                      <w:t>款项是否由关联交易产生</w:t>
                    </w:r>
                  </w:p>
                </w:tc>
              </w:sdtContent>
            </w:sdt>
          </w:tr>
          <w:sdt>
            <w:sdtPr>
              <w:rPr>
                <w:rFonts w:hint="eastAsia"/>
                <w:szCs w:val="21"/>
              </w:rPr>
              <w:alias w:val="重要的应收账款核销明细"/>
              <w:tag w:val="_TUP_e8893997f1e447f39343154e341488b8"/>
              <w:id w:val="-1923946310"/>
              <w:lock w:val="sdtLocked"/>
            </w:sdtPr>
            <w:sdtEndPr>
              <w:rPr>
                <w:rFonts w:hint="default"/>
              </w:rPr>
            </w:sdtEndPr>
            <w:sdtContent>
              <w:tr w:rsidR="00044CDF" w14:paraId="64405587" w14:textId="77777777" w:rsidTr="005A1B2D">
                <w:trPr>
                  <w:cantSplit/>
                </w:trPr>
                <w:tc>
                  <w:tcPr>
                    <w:tcW w:w="764" w:type="pct"/>
                  </w:tcPr>
                  <w:p w14:paraId="7105A7D3" w14:textId="77777777" w:rsidR="00044CDF" w:rsidRDefault="00B832E3" w:rsidP="005A1B2D">
                    <w:pPr>
                      <w:ind w:right="73"/>
                      <w:rPr>
                        <w:szCs w:val="21"/>
                      </w:rPr>
                    </w:pPr>
                    <w:r>
                      <w:t>东台中新实业有限公司</w:t>
                    </w:r>
                  </w:p>
                </w:tc>
                <w:tc>
                  <w:tcPr>
                    <w:tcW w:w="765" w:type="pct"/>
                  </w:tcPr>
                  <w:p w14:paraId="01044C1B" w14:textId="77777777" w:rsidR="00044CDF" w:rsidRDefault="00B832E3" w:rsidP="005A1B2D">
                    <w:pPr>
                      <w:ind w:right="73"/>
                      <w:rPr>
                        <w:szCs w:val="21"/>
                      </w:rPr>
                    </w:pPr>
                    <w:r>
                      <w:t>销售产品货款</w:t>
                    </w:r>
                  </w:p>
                </w:tc>
                <w:tc>
                  <w:tcPr>
                    <w:tcW w:w="764" w:type="pct"/>
                  </w:tcPr>
                  <w:p w14:paraId="1CE8646E" w14:textId="77777777" w:rsidR="00044CDF" w:rsidRDefault="00B832E3" w:rsidP="005A1B2D">
                    <w:pPr>
                      <w:ind w:right="73"/>
                      <w:jc w:val="right"/>
                      <w:rPr>
                        <w:szCs w:val="21"/>
                      </w:rPr>
                    </w:pPr>
                    <w:r>
                      <w:t>564,800.00</w:t>
                    </w:r>
                  </w:p>
                </w:tc>
                <w:tc>
                  <w:tcPr>
                    <w:tcW w:w="765" w:type="pct"/>
                  </w:tcPr>
                  <w:p w14:paraId="1A61816B" w14:textId="77777777" w:rsidR="00044CDF" w:rsidRDefault="00B832E3" w:rsidP="005A1B2D">
                    <w:pPr>
                      <w:rPr>
                        <w:szCs w:val="21"/>
                      </w:rPr>
                    </w:pPr>
                    <w:r>
                      <w:t>无法收回</w:t>
                    </w:r>
                  </w:p>
                </w:tc>
                <w:tc>
                  <w:tcPr>
                    <w:tcW w:w="971" w:type="pct"/>
                  </w:tcPr>
                  <w:p w14:paraId="29AEA05B" w14:textId="16EE545E" w:rsidR="00044CDF" w:rsidRDefault="00725DF0" w:rsidP="005A1B2D">
                    <w:pPr>
                      <w:rPr>
                        <w:szCs w:val="21"/>
                      </w:rPr>
                    </w:pPr>
                    <w:r>
                      <w:rPr>
                        <w:rFonts w:hint="eastAsia"/>
                      </w:rPr>
                      <w:t>子</w:t>
                    </w:r>
                    <w:r w:rsidR="00B832E3">
                      <w:t>公司董事会审议</w:t>
                    </w:r>
                  </w:p>
                </w:tc>
                <w:sdt>
                  <w:sdtPr>
                    <w:rPr>
                      <w:szCs w:val="21"/>
                    </w:rPr>
                    <w:alias w:val="重要的应收账款核销明细-款项是否因关联交易产生"/>
                    <w:tag w:val="_GBC_b018332e807049e6b452115aaf4a0981"/>
                    <w:id w:val="1488978662"/>
                    <w:lock w:val="sdtLocked"/>
                    <w:comboBox>
                      <w:listItem w:displayText="是" w:value="true"/>
                      <w:listItem w:displayText="否" w:value="false"/>
                    </w:comboBox>
                  </w:sdtPr>
                  <w:sdtEndPr/>
                  <w:sdtContent>
                    <w:tc>
                      <w:tcPr>
                        <w:tcW w:w="971" w:type="pct"/>
                      </w:tcPr>
                      <w:p w14:paraId="2B4A80EA" w14:textId="77777777" w:rsidR="00044CDF" w:rsidRDefault="00B832E3" w:rsidP="005A1B2D">
                        <w:pPr>
                          <w:rPr>
                            <w:szCs w:val="21"/>
                          </w:rPr>
                        </w:pPr>
                        <w:proofErr w:type="gramStart"/>
                        <w:r>
                          <w:rPr>
                            <w:szCs w:val="21"/>
                          </w:rPr>
                          <w:t>否</w:t>
                        </w:r>
                        <w:proofErr w:type="gramEnd"/>
                      </w:p>
                    </w:tc>
                  </w:sdtContent>
                </w:sdt>
              </w:tr>
            </w:sdtContent>
          </w:sdt>
          <w:sdt>
            <w:sdtPr>
              <w:rPr>
                <w:rFonts w:hint="eastAsia"/>
                <w:szCs w:val="21"/>
              </w:rPr>
              <w:alias w:val="重要的应收账款核销明细"/>
              <w:tag w:val="_TUP_e8893997f1e447f39343154e341488b8"/>
              <w:id w:val="-1899807727"/>
              <w:lock w:val="sdtLocked"/>
            </w:sdtPr>
            <w:sdtEndPr>
              <w:rPr>
                <w:rFonts w:hint="default"/>
              </w:rPr>
            </w:sdtEndPr>
            <w:sdtContent>
              <w:tr w:rsidR="00044CDF" w14:paraId="7F4D6066" w14:textId="77777777" w:rsidTr="005A1B2D">
                <w:trPr>
                  <w:cantSplit/>
                </w:trPr>
                <w:tc>
                  <w:tcPr>
                    <w:tcW w:w="764" w:type="pct"/>
                  </w:tcPr>
                  <w:p w14:paraId="131E0D4D" w14:textId="77777777" w:rsidR="00044CDF" w:rsidRDefault="00B832E3" w:rsidP="005A1B2D">
                    <w:pPr>
                      <w:ind w:right="73"/>
                      <w:rPr>
                        <w:szCs w:val="21"/>
                      </w:rPr>
                    </w:pPr>
                    <w:r>
                      <w:t>云南力帆骏马车辆有限公司</w:t>
                    </w:r>
                  </w:p>
                </w:tc>
                <w:tc>
                  <w:tcPr>
                    <w:tcW w:w="765" w:type="pct"/>
                  </w:tcPr>
                  <w:p w14:paraId="02F0F853" w14:textId="77777777" w:rsidR="00044CDF" w:rsidRDefault="00B832E3" w:rsidP="005A1B2D">
                    <w:pPr>
                      <w:ind w:right="73"/>
                      <w:rPr>
                        <w:szCs w:val="21"/>
                      </w:rPr>
                    </w:pPr>
                    <w:r>
                      <w:t>销售产品货款</w:t>
                    </w:r>
                  </w:p>
                </w:tc>
                <w:tc>
                  <w:tcPr>
                    <w:tcW w:w="764" w:type="pct"/>
                  </w:tcPr>
                  <w:p w14:paraId="71734837" w14:textId="77777777" w:rsidR="00044CDF" w:rsidRDefault="00B832E3" w:rsidP="005A1B2D">
                    <w:pPr>
                      <w:ind w:right="73"/>
                      <w:jc w:val="right"/>
                      <w:rPr>
                        <w:szCs w:val="21"/>
                      </w:rPr>
                    </w:pPr>
                    <w:r>
                      <w:t>257,100.00</w:t>
                    </w:r>
                  </w:p>
                </w:tc>
                <w:tc>
                  <w:tcPr>
                    <w:tcW w:w="765" w:type="pct"/>
                  </w:tcPr>
                  <w:p w14:paraId="6EA64B6F" w14:textId="77777777" w:rsidR="00044CDF" w:rsidRDefault="00B832E3" w:rsidP="005A1B2D">
                    <w:pPr>
                      <w:rPr>
                        <w:szCs w:val="21"/>
                      </w:rPr>
                    </w:pPr>
                    <w:r>
                      <w:t>无法收回</w:t>
                    </w:r>
                  </w:p>
                </w:tc>
                <w:tc>
                  <w:tcPr>
                    <w:tcW w:w="971" w:type="pct"/>
                  </w:tcPr>
                  <w:p w14:paraId="7CA8CFFD" w14:textId="5027647A" w:rsidR="00044CDF" w:rsidRDefault="00725DF0" w:rsidP="005A1B2D">
                    <w:pPr>
                      <w:rPr>
                        <w:szCs w:val="21"/>
                      </w:rPr>
                    </w:pPr>
                    <w:r>
                      <w:rPr>
                        <w:rFonts w:hint="eastAsia"/>
                      </w:rPr>
                      <w:t>子</w:t>
                    </w:r>
                    <w:r w:rsidR="00B832E3">
                      <w:t>公司董事会审议</w:t>
                    </w:r>
                  </w:p>
                </w:tc>
                <w:sdt>
                  <w:sdtPr>
                    <w:rPr>
                      <w:szCs w:val="21"/>
                    </w:rPr>
                    <w:alias w:val="重要的应收账款核销明细-款项是否因关联交易产生"/>
                    <w:tag w:val="_GBC_b018332e807049e6b452115aaf4a0981"/>
                    <w:id w:val="-1740937280"/>
                    <w:lock w:val="sdtLocked"/>
                    <w:comboBox>
                      <w:listItem w:displayText="是" w:value="true"/>
                      <w:listItem w:displayText="否" w:value="false"/>
                    </w:comboBox>
                  </w:sdtPr>
                  <w:sdtEndPr/>
                  <w:sdtContent>
                    <w:tc>
                      <w:tcPr>
                        <w:tcW w:w="971" w:type="pct"/>
                      </w:tcPr>
                      <w:p w14:paraId="7340280D" w14:textId="77777777" w:rsidR="00044CDF" w:rsidRDefault="00B832E3" w:rsidP="005A1B2D">
                        <w:pPr>
                          <w:rPr>
                            <w:szCs w:val="21"/>
                          </w:rPr>
                        </w:pPr>
                        <w:proofErr w:type="gramStart"/>
                        <w:r w:rsidRPr="004E0400">
                          <w:rPr>
                            <w:szCs w:val="21"/>
                          </w:rPr>
                          <w:t>否</w:t>
                        </w:r>
                        <w:proofErr w:type="gramEnd"/>
                      </w:p>
                    </w:tc>
                  </w:sdtContent>
                </w:sdt>
              </w:tr>
            </w:sdtContent>
          </w:sdt>
          <w:sdt>
            <w:sdtPr>
              <w:rPr>
                <w:rFonts w:hint="eastAsia"/>
                <w:szCs w:val="21"/>
              </w:rPr>
              <w:alias w:val="重要的应收账款核销明细"/>
              <w:tag w:val="_TUP_e8893997f1e447f39343154e341488b8"/>
              <w:id w:val="-2133620375"/>
              <w:lock w:val="sdtLocked"/>
            </w:sdtPr>
            <w:sdtEndPr>
              <w:rPr>
                <w:rFonts w:hint="default"/>
              </w:rPr>
            </w:sdtEndPr>
            <w:sdtContent>
              <w:tr w:rsidR="00044CDF" w14:paraId="17884A22" w14:textId="77777777" w:rsidTr="005A1B2D">
                <w:trPr>
                  <w:cantSplit/>
                </w:trPr>
                <w:tc>
                  <w:tcPr>
                    <w:tcW w:w="764" w:type="pct"/>
                  </w:tcPr>
                  <w:p w14:paraId="567815A0" w14:textId="77777777" w:rsidR="00044CDF" w:rsidRDefault="00B832E3" w:rsidP="005A1B2D">
                    <w:pPr>
                      <w:ind w:right="73"/>
                      <w:rPr>
                        <w:szCs w:val="21"/>
                      </w:rPr>
                    </w:pPr>
                    <w:r>
                      <w:t>上海申</w:t>
                    </w:r>
                    <w:proofErr w:type="gramStart"/>
                    <w:r>
                      <w:t>芜</w:t>
                    </w:r>
                    <w:proofErr w:type="gramEnd"/>
                    <w:r>
                      <w:t>消防器材配套有限公司</w:t>
                    </w:r>
                  </w:p>
                </w:tc>
                <w:tc>
                  <w:tcPr>
                    <w:tcW w:w="765" w:type="pct"/>
                  </w:tcPr>
                  <w:p w14:paraId="57E27C9B" w14:textId="77777777" w:rsidR="00044CDF" w:rsidRDefault="00B832E3" w:rsidP="005A1B2D">
                    <w:pPr>
                      <w:ind w:right="73"/>
                      <w:rPr>
                        <w:szCs w:val="21"/>
                      </w:rPr>
                    </w:pPr>
                    <w:r>
                      <w:t>销售产品货款</w:t>
                    </w:r>
                  </w:p>
                </w:tc>
                <w:tc>
                  <w:tcPr>
                    <w:tcW w:w="764" w:type="pct"/>
                  </w:tcPr>
                  <w:p w14:paraId="26D32C37" w14:textId="77777777" w:rsidR="00044CDF" w:rsidRDefault="00B832E3" w:rsidP="005A1B2D">
                    <w:pPr>
                      <w:ind w:right="73"/>
                      <w:jc w:val="right"/>
                      <w:rPr>
                        <w:szCs w:val="21"/>
                      </w:rPr>
                    </w:pPr>
                    <w:r>
                      <w:t>96,100.00</w:t>
                    </w:r>
                  </w:p>
                </w:tc>
                <w:tc>
                  <w:tcPr>
                    <w:tcW w:w="765" w:type="pct"/>
                  </w:tcPr>
                  <w:p w14:paraId="0E53EEA9" w14:textId="77777777" w:rsidR="00044CDF" w:rsidRDefault="00B832E3" w:rsidP="005A1B2D">
                    <w:pPr>
                      <w:rPr>
                        <w:szCs w:val="21"/>
                      </w:rPr>
                    </w:pPr>
                    <w:r>
                      <w:t>无法收回</w:t>
                    </w:r>
                  </w:p>
                </w:tc>
                <w:tc>
                  <w:tcPr>
                    <w:tcW w:w="971" w:type="pct"/>
                  </w:tcPr>
                  <w:p w14:paraId="44F7711B" w14:textId="12467D5B" w:rsidR="00044CDF" w:rsidRDefault="00725DF0" w:rsidP="005A1B2D">
                    <w:pPr>
                      <w:rPr>
                        <w:szCs w:val="21"/>
                      </w:rPr>
                    </w:pPr>
                    <w:r>
                      <w:rPr>
                        <w:rFonts w:hint="eastAsia"/>
                      </w:rPr>
                      <w:t>子</w:t>
                    </w:r>
                    <w:r w:rsidR="00B832E3">
                      <w:t>公司董事会审议</w:t>
                    </w:r>
                  </w:p>
                </w:tc>
                <w:sdt>
                  <w:sdtPr>
                    <w:rPr>
                      <w:szCs w:val="21"/>
                    </w:rPr>
                    <w:alias w:val="重要的应收账款核销明细-款项是否因关联交易产生"/>
                    <w:tag w:val="_GBC_b018332e807049e6b452115aaf4a0981"/>
                    <w:id w:val="-1585288126"/>
                    <w:lock w:val="sdtLocked"/>
                    <w:comboBox>
                      <w:listItem w:displayText="是" w:value="true"/>
                      <w:listItem w:displayText="否" w:value="false"/>
                    </w:comboBox>
                  </w:sdtPr>
                  <w:sdtEndPr/>
                  <w:sdtContent>
                    <w:tc>
                      <w:tcPr>
                        <w:tcW w:w="971" w:type="pct"/>
                      </w:tcPr>
                      <w:p w14:paraId="63BAFCFC" w14:textId="77777777" w:rsidR="00044CDF" w:rsidRDefault="00B832E3" w:rsidP="005A1B2D">
                        <w:pPr>
                          <w:rPr>
                            <w:szCs w:val="21"/>
                          </w:rPr>
                        </w:pPr>
                        <w:proofErr w:type="gramStart"/>
                        <w:r>
                          <w:rPr>
                            <w:szCs w:val="21"/>
                          </w:rPr>
                          <w:t>否</w:t>
                        </w:r>
                        <w:proofErr w:type="gramEnd"/>
                      </w:p>
                    </w:tc>
                  </w:sdtContent>
                </w:sdt>
              </w:tr>
            </w:sdtContent>
          </w:sdt>
          <w:tr w:rsidR="00044CDF" w14:paraId="7B234F12" w14:textId="77777777" w:rsidTr="005A1B2D">
            <w:trPr>
              <w:cantSplit/>
            </w:trPr>
            <w:sdt>
              <w:sdtPr>
                <w:tag w:val="_PLD_123108a33d4a41d781cb1a719671b347"/>
                <w:id w:val="-873153903"/>
                <w:lock w:val="sdtLocked"/>
              </w:sdtPr>
              <w:sdtEndPr/>
              <w:sdtContent>
                <w:tc>
                  <w:tcPr>
                    <w:tcW w:w="764" w:type="pct"/>
                    <w:vAlign w:val="center"/>
                  </w:tcPr>
                  <w:p w14:paraId="6290B41F" w14:textId="77777777" w:rsidR="00044CDF" w:rsidRDefault="00B832E3" w:rsidP="005A1B2D">
                    <w:pPr>
                      <w:ind w:right="73"/>
                      <w:jc w:val="center"/>
                      <w:rPr>
                        <w:szCs w:val="21"/>
                      </w:rPr>
                    </w:pPr>
                    <w:r>
                      <w:rPr>
                        <w:rFonts w:hint="eastAsia"/>
                        <w:szCs w:val="21"/>
                      </w:rPr>
                      <w:t>合计</w:t>
                    </w:r>
                  </w:p>
                </w:tc>
              </w:sdtContent>
            </w:sdt>
            <w:tc>
              <w:tcPr>
                <w:tcW w:w="765" w:type="pct"/>
              </w:tcPr>
              <w:p w14:paraId="645AE4D2" w14:textId="77777777" w:rsidR="00044CDF" w:rsidRDefault="00B832E3" w:rsidP="005A1B2D">
                <w:pPr>
                  <w:ind w:right="73" w:firstLine="840"/>
                  <w:rPr>
                    <w:szCs w:val="21"/>
                  </w:rPr>
                </w:pPr>
                <w:r>
                  <w:rPr>
                    <w:szCs w:val="21"/>
                  </w:rPr>
                  <w:t>/</w:t>
                </w:r>
              </w:p>
            </w:tc>
            <w:tc>
              <w:tcPr>
                <w:tcW w:w="764" w:type="pct"/>
              </w:tcPr>
              <w:p w14:paraId="0E094B25" w14:textId="4C9FBDC7" w:rsidR="00044CDF" w:rsidRDefault="00B832E3" w:rsidP="005A1B2D">
                <w:pPr>
                  <w:ind w:right="73"/>
                  <w:jc w:val="right"/>
                  <w:rPr>
                    <w:szCs w:val="21"/>
                  </w:rPr>
                </w:pPr>
                <w:r w:rsidRPr="00044CDF">
                  <w:rPr>
                    <w:szCs w:val="21"/>
                  </w:rPr>
                  <w:t>918,000.00</w:t>
                </w:r>
              </w:p>
            </w:tc>
            <w:tc>
              <w:tcPr>
                <w:tcW w:w="765" w:type="pct"/>
              </w:tcPr>
              <w:p w14:paraId="159491C7" w14:textId="77777777" w:rsidR="00044CDF" w:rsidRDefault="00B832E3" w:rsidP="005A1B2D">
                <w:pPr>
                  <w:jc w:val="center"/>
                  <w:rPr>
                    <w:szCs w:val="21"/>
                  </w:rPr>
                </w:pPr>
                <w:r>
                  <w:rPr>
                    <w:szCs w:val="21"/>
                  </w:rPr>
                  <w:t>/</w:t>
                </w:r>
              </w:p>
            </w:tc>
            <w:tc>
              <w:tcPr>
                <w:tcW w:w="971" w:type="pct"/>
              </w:tcPr>
              <w:p w14:paraId="7FA92FC5" w14:textId="77777777" w:rsidR="00044CDF" w:rsidRDefault="00B832E3" w:rsidP="005A1B2D">
                <w:pPr>
                  <w:jc w:val="center"/>
                  <w:rPr>
                    <w:szCs w:val="21"/>
                  </w:rPr>
                </w:pPr>
                <w:r>
                  <w:rPr>
                    <w:rFonts w:hint="eastAsia"/>
                    <w:szCs w:val="21"/>
                  </w:rPr>
                  <w:t>/</w:t>
                </w:r>
              </w:p>
            </w:tc>
            <w:tc>
              <w:tcPr>
                <w:tcW w:w="971" w:type="pct"/>
              </w:tcPr>
              <w:p w14:paraId="189A866A" w14:textId="77777777" w:rsidR="00044CDF" w:rsidRDefault="00B832E3" w:rsidP="005A1B2D">
                <w:pPr>
                  <w:jc w:val="center"/>
                  <w:rPr>
                    <w:szCs w:val="21"/>
                  </w:rPr>
                </w:pPr>
                <w:r>
                  <w:rPr>
                    <w:szCs w:val="21"/>
                  </w:rPr>
                  <w:t>/</w:t>
                </w:r>
              </w:p>
            </w:tc>
          </w:tr>
        </w:tbl>
        <w:p w14:paraId="149D5915" w14:textId="77777777" w:rsidR="00044CDF" w:rsidRDefault="00CE5305"/>
        <w:p w14:paraId="6A4D00FE" w14:textId="77777777" w:rsidR="0020757F" w:rsidRDefault="00B832E3">
          <w:pPr>
            <w:snapToGrid w:val="0"/>
            <w:spacing w:line="240" w:lineRule="atLeast"/>
            <w:rPr>
              <w:szCs w:val="21"/>
            </w:rPr>
          </w:pPr>
          <w:r>
            <w:rPr>
              <w:rFonts w:hint="eastAsia"/>
              <w:szCs w:val="21"/>
            </w:rPr>
            <w:t>应收账款核销说明：</w:t>
          </w:r>
        </w:p>
        <w:sdt>
          <w:sdtPr>
            <w:rPr>
              <w:szCs w:val="21"/>
            </w:rPr>
            <w:alias w:val="是否适用：应收账款核销说明[双击切换]"/>
            <w:tag w:val="_GBC_e00d0b458c1b4b5f99d670e3f2a2b2e2"/>
            <w:id w:val="-1394280541"/>
            <w:lock w:val="sdtLocked"/>
            <w:placeholder>
              <w:docPart w:val="GBC22222222222222222222222222222"/>
            </w:placeholder>
          </w:sdtPr>
          <w:sdtEndPr/>
          <w:sdtContent>
            <w:p w14:paraId="5F953498" w14:textId="7E610E99" w:rsidR="0020757F" w:rsidRDefault="00B832E3" w:rsidP="00044CDF">
              <w:pPr>
                <w:snapToGrid w:val="0"/>
                <w:spacing w:line="240" w:lineRule="atLeast"/>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7A0FA3A0" w14:textId="77777777" w:rsidR="0020757F" w:rsidRDefault="00CE5305"/>
    <w:sdt>
      <w:sdtPr>
        <w:rPr>
          <w:rFonts w:ascii="Times New Roman" w:eastAsia="宋体" w:hAnsi="Times New Roman" w:cs="宋体" w:hint="eastAsia"/>
          <w:b w:val="0"/>
          <w:bCs w:val="0"/>
          <w:kern w:val="0"/>
          <w:szCs w:val="24"/>
        </w:rPr>
        <w:alias w:val="模块:按欠款方归集的期末余额前五名的应收账款情况："/>
        <w:tag w:val="_SEC_71c89f02128446e2b4ea3a2dfb767bd2"/>
        <w:id w:val="1465304504"/>
        <w:lock w:val="sdtLocked"/>
        <w:placeholder>
          <w:docPart w:val="GBC22222222222222222222222222222"/>
        </w:placeholder>
      </w:sdtPr>
      <w:sdtEndPr/>
      <w:sdtContent>
        <w:p w14:paraId="45052D5B" w14:textId="77777777" w:rsidR="0020757F" w:rsidRDefault="00B832E3" w:rsidP="00B832E3">
          <w:pPr>
            <w:pStyle w:val="4"/>
            <w:numPr>
              <w:ilvl w:val="3"/>
              <w:numId w:val="89"/>
            </w:numPr>
            <w:ind w:left="426" w:hanging="426"/>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1903900066"/>
            <w:lock w:val="sdtLocked"/>
            <w:placeholder>
              <w:docPart w:val="GBC22222222222222222222222222222"/>
            </w:placeholder>
          </w:sdtPr>
          <w:sdtEndPr/>
          <w:sdtContent>
            <w:p w14:paraId="72A9DC30" w14:textId="4BA38999" w:rsidR="0020757F" w:rsidRDefault="00B832E3">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9711F5C" w14:textId="77777777" w:rsidR="0020757F" w:rsidRDefault="00B832E3">
          <w:pPr>
            <w:snapToGrid w:val="0"/>
            <w:spacing w:line="240" w:lineRule="atLeast"/>
            <w:jc w:val="right"/>
            <w:rPr>
              <w:szCs w:val="21"/>
            </w:rPr>
          </w:pPr>
          <w:r>
            <w:rPr>
              <w:rFonts w:hint="eastAsia"/>
              <w:szCs w:val="21"/>
            </w:rPr>
            <w:t>单位：</w:t>
          </w:r>
          <w:sdt>
            <w:sdtPr>
              <w:rPr>
                <w:szCs w:val="21"/>
              </w:rPr>
              <w:alias w:val="单位：财务附注：应收账款前五名欠款情况"/>
              <w:tag w:val="_GBC_95040abe54a0489f8b830082545a50f5"/>
              <w:id w:val="-6221581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元</w:t>
              </w:r>
            </w:sdtContent>
          </w:sdt>
          <w:r>
            <w:rPr>
              <w:rFonts w:hint="eastAsia"/>
              <w:szCs w:val="21"/>
            </w:rPr>
            <w:t xml:space="preserve">  币种：</w:t>
          </w:r>
          <w:sdt>
            <w:sdtPr>
              <w:rPr>
                <w:rFonts w:hint="eastAsia"/>
                <w:szCs w:val="21"/>
              </w:rPr>
              <w:alias w:val="币种：财务附注：应收账款前五名欠款情况"/>
              <w:tag w:val="_GBC_2e7ff062f76c406d86d744597244f24c"/>
              <w:id w:val="-14968000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6"/>
            <w:gridCol w:w="1950"/>
            <w:gridCol w:w="2203"/>
            <w:gridCol w:w="2203"/>
          </w:tblGrid>
          <w:tr w:rsidR="000A5A98" w14:paraId="5746EC62" w14:textId="77777777" w:rsidTr="000A5A98">
            <w:trPr>
              <w:cantSplit/>
            </w:trPr>
            <w:sdt>
              <w:sdtPr>
                <w:rPr>
                  <w:rFonts w:hint="eastAsia"/>
                  <w:szCs w:val="21"/>
                </w:rPr>
                <w:tag w:val="_PLD_393da722a1e6440ebfe654baf23b690e"/>
                <w:id w:val="-154225880"/>
                <w:lock w:val="sdtLocked"/>
              </w:sdtPr>
              <w:sdtEndPr/>
              <w:sdtContent>
                <w:tc>
                  <w:tcPr>
                    <w:tcW w:w="1393" w:type="pct"/>
                    <w:vAlign w:val="center"/>
                  </w:tcPr>
                  <w:p w14:paraId="60BFE59C" w14:textId="77777777" w:rsidR="000A5A98" w:rsidRDefault="00B832E3" w:rsidP="00431221">
                    <w:pPr>
                      <w:ind w:right="105"/>
                      <w:jc w:val="center"/>
                      <w:rPr>
                        <w:szCs w:val="21"/>
                      </w:rPr>
                    </w:pPr>
                    <w:r>
                      <w:rPr>
                        <w:rFonts w:hint="eastAsia"/>
                        <w:szCs w:val="21"/>
                      </w:rPr>
                      <w:t>单位名称</w:t>
                    </w:r>
                  </w:p>
                </w:tc>
              </w:sdtContent>
            </w:sdt>
            <w:sdt>
              <w:sdtPr>
                <w:rPr>
                  <w:rFonts w:hint="eastAsia"/>
                  <w:szCs w:val="21"/>
                </w:rPr>
                <w:tag w:val="_PLD_e14b89c8ccbc4e1fbb83ed437d4f7c27"/>
                <w:id w:val="1849982173"/>
                <w:lock w:val="sdtLocked"/>
              </w:sdtPr>
              <w:sdtEndPr/>
              <w:sdtContent>
                <w:tc>
                  <w:tcPr>
                    <w:tcW w:w="1106" w:type="pct"/>
                    <w:vAlign w:val="center"/>
                  </w:tcPr>
                  <w:p w14:paraId="3CD8770D" w14:textId="77777777" w:rsidR="000A5A98" w:rsidRDefault="00B832E3" w:rsidP="00431221">
                    <w:pPr>
                      <w:ind w:right="73"/>
                      <w:jc w:val="center"/>
                      <w:rPr>
                        <w:szCs w:val="21"/>
                      </w:rPr>
                    </w:pPr>
                    <w:r>
                      <w:rPr>
                        <w:rFonts w:hint="eastAsia"/>
                        <w:szCs w:val="21"/>
                      </w:rPr>
                      <w:t>期末余额</w:t>
                    </w:r>
                  </w:p>
                </w:tc>
              </w:sdtContent>
            </w:sdt>
            <w:sdt>
              <w:sdtPr>
                <w:rPr>
                  <w:rFonts w:hint="eastAsia"/>
                  <w:szCs w:val="21"/>
                </w:rPr>
                <w:tag w:val="_PLD_fe3fe9e0c6444bbca9de49f2f86ff256"/>
                <w:id w:val="-1756278346"/>
                <w:lock w:val="sdtLocked"/>
              </w:sdtPr>
              <w:sdtEndPr>
                <w:rPr>
                  <w:rFonts w:hint="default"/>
                </w:rPr>
              </w:sdtEndPr>
              <w:sdtContent>
                <w:tc>
                  <w:tcPr>
                    <w:tcW w:w="1250" w:type="pct"/>
                    <w:vAlign w:val="center"/>
                  </w:tcPr>
                  <w:p w14:paraId="575BFE58" w14:textId="77777777" w:rsidR="000A5A98" w:rsidRDefault="00B832E3" w:rsidP="00431221">
                    <w:pPr>
                      <w:jc w:val="center"/>
                      <w:rPr>
                        <w:szCs w:val="21"/>
                      </w:rPr>
                    </w:pPr>
                    <w:r>
                      <w:rPr>
                        <w:rFonts w:hint="eastAsia"/>
                        <w:szCs w:val="21"/>
                      </w:rPr>
                      <w:t>占应收账款期末余额合计数的比例(</w:t>
                    </w:r>
                    <w:r>
                      <w:rPr>
                        <w:szCs w:val="21"/>
                      </w:rPr>
                      <w:t>%)</w:t>
                    </w:r>
                  </w:p>
                </w:tc>
              </w:sdtContent>
            </w:sdt>
            <w:sdt>
              <w:sdtPr>
                <w:rPr>
                  <w:rFonts w:hint="eastAsia"/>
                  <w:szCs w:val="21"/>
                </w:rPr>
                <w:tag w:val="_PLD_e198f1b6108c4fccacfc45ea46e8ff41"/>
                <w:id w:val="-81924621"/>
                <w:lock w:val="sdtLocked"/>
              </w:sdtPr>
              <w:sdtEndPr/>
              <w:sdtContent>
                <w:tc>
                  <w:tcPr>
                    <w:tcW w:w="1250" w:type="pct"/>
                    <w:vAlign w:val="center"/>
                  </w:tcPr>
                  <w:p w14:paraId="7F3960E3" w14:textId="77777777" w:rsidR="000A5A98" w:rsidRDefault="00B832E3" w:rsidP="00431221">
                    <w:pPr>
                      <w:jc w:val="center"/>
                      <w:rPr>
                        <w:szCs w:val="21"/>
                      </w:rPr>
                    </w:pPr>
                    <w:r>
                      <w:rPr>
                        <w:rFonts w:hint="eastAsia"/>
                        <w:szCs w:val="21"/>
                      </w:rPr>
                      <w:t>坏账准备期末余额</w:t>
                    </w:r>
                  </w:p>
                </w:tc>
              </w:sdtContent>
            </w:sdt>
          </w:tr>
          <w:sdt>
            <w:sdtPr>
              <w:rPr>
                <w:szCs w:val="21"/>
              </w:rPr>
              <w:alias w:val="应收账款欠款户"/>
              <w:tag w:val="_TUP_71de566abd764904906a55741ffee786"/>
              <w:id w:val="-369148165"/>
              <w:lock w:val="sdtLocked"/>
            </w:sdtPr>
            <w:sdtEndPr/>
            <w:sdtContent>
              <w:tr w:rsidR="000A5A98" w14:paraId="3F8BD56A" w14:textId="77777777" w:rsidTr="000A5A98">
                <w:trPr>
                  <w:cantSplit/>
                </w:trPr>
                <w:tc>
                  <w:tcPr>
                    <w:tcW w:w="1393" w:type="pct"/>
                  </w:tcPr>
                  <w:p w14:paraId="56E7589F" w14:textId="77777777" w:rsidR="000A5A98" w:rsidRDefault="00B832E3" w:rsidP="00431221">
                    <w:pPr>
                      <w:ind w:right="105"/>
                      <w:rPr>
                        <w:szCs w:val="21"/>
                      </w:rPr>
                    </w:pPr>
                    <w:r>
                      <w:t>北汽福田汽车股份有限公司北京欧辉客车分公司</w:t>
                    </w:r>
                  </w:p>
                </w:tc>
                <w:tc>
                  <w:tcPr>
                    <w:tcW w:w="1106" w:type="pct"/>
                  </w:tcPr>
                  <w:p w14:paraId="043FB09F" w14:textId="77777777" w:rsidR="000A5A98" w:rsidRDefault="00B832E3" w:rsidP="00431221">
                    <w:pPr>
                      <w:ind w:right="73"/>
                      <w:jc w:val="right"/>
                      <w:rPr>
                        <w:szCs w:val="21"/>
                      </w:rPr>
                    </w:pPr>
                    <w:r>
                      <w:t>34,098,403.88</w:t>
                    </w:r>
                  </w:p>
                </w:tc>
                <w:tc>
                  <w:tcPr>
                    <w:tcW w:w="1250" w:type="pct"/>
                  </w:tcPr>
                  <w:p w14:paraId="1A67639C" w14:textId="77777777" w:rsidR="000A5A98" w:rsidRDefault="00B832E3" w:rsidP="00431221">
                    <w:pPr>
                      <w:jc w:val="right"/>
                      <w:rPr>
                        <w:szCs w:val="21"/>
                      </w:rPr>
                    </w:pPr>
                    <w:r>
                      <w:t>14.47</w:t>
                    </w:r>
                  </w:p>
                </w:tc>
                <w:tc>
                  <w:tcPr>
                    <w:tcW w:w="1250" w:type="pct"/>
                  </w:tcPr>
                  <w:p w14:paraId="0B6512B8" w14:textId="77777777" w:rsidR="000A5A98" w:rsidRDefault="00B832E3" w:rsidP="00431221">
                    <w:pPr>
                      <w:jc w:val="right"/>
                      <w:rPr>
                        <w:szCs w:val="21"/>
                      </w:rPr>
                    </w:pPr>
                    <w:r>
                      <w:t>548,984.30</w:t>
                    </w:r>
                  </w:p>
                </w:tc>
              </w:tr>
            </w:sdtContent>
          </w:sdt>
          <w:sdt>
            <w:sdtPr>
              <w:rPr>
                <w:szCs w:val="21"/>
              </w:rPr>
              <w:alias w:val="应收账款欠款户"/>
              <w:tag w:val="_TUP_71de566abd764904906a55741ffee786"/>
              <w:id w:val="1789548272"/>
              <w:lock w:val="sdtLocked"/>
            </w:sdtPr>
            <w:sdtEndPr/>
            <w:sdtContent>
              <w:tr w:rsidR="000A5A98" w14:paraId="71F43872" w14:textId="77777777" w:rsidTr="000A5A98">
                <w:trPr>
                  <w:cantSplit/>
                </w:trPr>
                <w:tc>
                  <w:tcPr>
                    <w:tcW w:w="1393" w:type="pct"/>
                  </w:tcPr>
                  <w:p w14:paraId="728722AA" w14:textId="77777777" w:rsidR="000A5A98" w:rsidRDefault="00B832E3" w:rsidP="00431221">
                    <w:pPr>
                      <w:ind w:right="105"/>
                      <w:rPr>
                        <w:szCs w:val="21"/>
                      </w:rPr>
                    </w:pPr>
                    <w:r>
                      <w:t>Westport Fuel Systems Canada Inc-IT.</w:t>
                    </w:r>
                  </w:p>
                </w:tc>
                <w:tc>
                  <w:tcPr>
                    <w:tcW w:w="1106" w:type="pct"/>
                  </w:tcPr>
                  <w:p w14:paraId="4549C7D2" w14:textId="77777777" w:rsidR="000A5A98" w:rsidRDefault="00B832E3" w:rsidP="00431221">
                    <w:pPr>
                      <w:ind w:right="73"/>
                      <w:jc w:val="right"/>
                      <w:rPr>
                        <w:szCs w:val="21"/>
                      </w:rPr>
                    </w:pPr>
                    <w:r>
                      <w:t>28,606,357.40</w:t>
                    </w:r>
                  </w:p>
                </w:tc>
                <w:tc>
                  <w:tcPr>
                    <w:tcW w:w="1250" w:type="pct"/>
                  </w:tcPr>
                  <w:p w14:paraId="3A83AB11" w14:textId="77777777" w:rsidR="000A5A98" w:rsidRDefault="00B832E3" w:rsidP="00431221">
                    <w:pPr>
                      <w:jc w:val="right"/>
                      <w:rPr>
                        <w:szCs w:val="21"/>
                      </w:rPr>
                    </w:pPr>
                    <w:r>
                      <w:t>12.14</w:t>
                    </w:r>
                  </w:p>
                </w:tc>
                <w:tc>
                  <w:tcPr>
                    <w:tcW w:w="1250" w:type="pct"/>
                  </w:tcPr>
                  <w:p w14:paraId="6846749A" w14:textId="77777777" w:rsidR="000A5A98" w:rsidRDefault="00B832E3" w:rsidP="00431221">
                    <w:pPr>
                      <w:jc w:val="right"/>
                      <w:rPr>
                        <w:szCs w:val="21"/>
                      </w:rPr>
                    </w:pPr>
                    <w:r>
                      <w:t>460,562.35</w:t>
                    </w:r>
                  </w:p>
                </w:tc>
              </w:tr>
            </w:sdtContent>
          </w:sdt>
          <w:sdt>
            <w:sdtPr>
              <w:rPr>
                <w:szCs w:val="21"/>
              </w:rPr>
              <w:alias w:val="应收账款欠款户"/>
              <w:tag w:val="_TUP_71de566abd764904906a55741ffee786"/>
              <w:id w:val="-2106024706"/>
              <w:lock w:val="sdtLocked"/>
            </w:sdtPr>
            <w:sdtEndPr/>
            <w:sdtContent>
              <w:tr w:rsidR="000A5A98" w14:paraId="2DBB4409" w14:textId="77777777" w:rsidTr="000A5A98">
                <w:trPr>
                  <w:cantSplit/>
                </w:trPr>
                <w:tc>
                  <w:tcPr>
                    <w:tcW w:w="1393" w:type="pct"/>
                  </w:tcPr>
                  <w:p w14:paraId="41265AF6" w14:textId="77777777" w:rsidR="000A5A98" w:rsidRDefault="00B832E3" w:rsidP="00431221">
                    <w:pPr>
                      <w:ind w:right="105"/>
                      <w:rPr>
                        <w:szCs w:val="21"/>
                      </w:rPr>
                    </w:pPr>
                    <w:r>
                      <w:t>青岛蓝鲸科技有限公司</w:t>
                    </w:r>
                  </w:p>
                </w:tc>
                <w:tc>
                  <w:tcPr>
                    <w:tcW w:w="1106" w:type="pct"/>
                  </w:tcPr>
                  <w:p w14:paraId="777C586B" w14:textId="77777777" w:rsidR="000A5A98" w:rsidRDefault="00B832E3" w:rsidP="00431221">
                    <w:pPr>
                      <w:ind w:right="73"/>
                      <w:jc w:val="right"/>
                      <w:rPr>
                        <w:szCs w:val="21"/>
                      </w:rPr>
                    </w:pPr>
                    <w:r>
                      <w:t>10,152,000.00</w:t>
                    </w:r>
                  </w:p>
                </w:tc>
                <w:tc>
                  <w:tcPr>
                    <w:tcW w:w="1250" w:type="pct"/>
                  </w:tcPr>
                  <w:p w14:paraId="785904E4" w14:textId="77777777" w:rsidR="000A5A98" w:rsidRDefault="00B832E3" w:rsidP="00431221">
                    <w:pPr>
                      <w:jc w:val="right"/>
                      <w:rPr>
                        <w:szCs w:val="21"/>
                      </w:rPr>
                    </w:pPr>
                    <w:r>
                      <w:t>4.31</w:t>
                    </w:r>
                  </w:p>
                </w:tc>
                <w:tc>
                  <w:tcPr>
                    <w:tcW w:w="1250" w:type="pct"/>
                  </w:tcPr>
                  <w:p w14:paraId="0A1DA122" w14:textId="77777777" w:rsidR="000A5A98" w:rsidRDefault="00B832E3" w:rsidP="00431221">
                    <w:pPr>
                      <w:jc w:val="right"/>
                      <w:rPr>
                        <w:szCs w:val="21"/>
                      </w:rPr>
                    </w:pPr>
                    <w:r>
                      <w:t>163,447.20</w:t>
                    </w:r>
                  </w:p>
                </w:tc>
              </w:tr>
            </w:sdtContent>
          </w:sdt>
          <w:sdt>
            <w:sdtPr>
              <w:rPr>
                <w:szCs w:val="21"/>
              </w:rPr>
              <w:alias w:val="应收账款欠款户"/>
              <w:tag w:val="_TUP_71de566abd764904906a55741ffee786"/>
              <w:id w:val="705601767"/>
              <w:lock w:val="sdtLocked"/>
            </w:sdtPr>
            <w:sdtEndPr/>
            <w:sdtContent>
              <w:tr w:rsidR="000A5A98" w14:paraId="77C15741" w14:textId="77777777" w:rsidTr="000A5A98">
                <w:trPr>
                  <w:cantSplit/>
                </w:trPr>
                <w:tc>
                  <w:tcPr>
                    <w:tcW w:w="1393" w:type="pct"/>
                  </w:tcPr>
                  <w:p w14:paraId="042DC6F8" w14:textId="77777777" w:rsidR="000A5A98" w:rsidRDefault="00B832E3" w:rsidP="00431221">
                    <w:pPr>
                      <w:ind w:right="105"/>
                      <w:rPr>
                        <w:szCs w:val="21"/>
                      </w:rPr>
                    </w:pPr>
                    <w:r>
                      <w:t>梅思安（中国）安全设备有限公司</w:t>
                    </w:r>
                  </w:p>
                </w:tc>
                <w:tc>
                  <w:tcPr>
                    <w:tcW w:w="1106" w:type="pct"/>
                  </w:tcPr>
                  <w:p w14:paraId="6B36C652" w14:textId="77777777" w:rsidR="000A5A98" w:rsidRDefault="00B832E3" w:rsidP="00431221">
                    <w:pPr>
                      <w:ind w:right="73"/>
                      <w:jc w:val="right"/>
                      <w:rPr>
                        <w:szCs w:val="21"/>
                      </w:rPr>
                    </w:pPr>
                    <w:r>
                      <w:t>9,538,607.89</w:t>
                    </w:r>
                  </w:p>
                </w:tc>
                <w:tc>
                  <w:tcPr>
                    <w:tcW w:w="1250" w:type="pct"/>
                  </w:tcPr>
                  <w:p w14:paraId="2F633AC4" w14:textId="77777777" w:rsidR="000A5A98" w:rsidRDefault="00B832E3" w:rsidP="00431221">
                    <w:pPr>
                      <w:jc w:val="right"/>
                      <w:rPr>
                        <w:szCs w:val="21"/>
                      </w:rPr>
                    </w:pPr>
                    <w:r>
                      <w:t>4.05</w:t>
                    </w:r>
                  </w:p>
                </w:tc>
                <w:tc>
                  <w:tcPr>
                    <w:tcW w:w="1250" w:type="pct"/>
                  </w:tcPr>
                  <w:p w14:paraId="0CD2382A" w14:textId="77777777" w:rsidR="000A5A98" w:rsidRDefault="00B832E3" w:rsidP="00431221">
                    <w:pPr>
                      <w:jc w:val="right"/>
                      <w:rPr>
                        <w:szCs w:val="21"/>
                      </w:rPr>
                    </w:pPr>
                    <w:r>
                      <w:t>153,571.59</w:t>
                    </w:r>
                  </w:p>
                </w:tc>
              </w:tr>
            </w:sdtContent>
          </w:sdt>
          <w:sdt>
            <w:sdtPr>
              <w:rPr>
                <w:szCs w:val="21"/>
              </w:rPr>
              <w:alias w:val="应收账款欠款户"/>
              <w:tag w:val="_TUP_71de566abd764904906a55741ffee786"/>
              <w:id w:val="559297384"/>
              <w:lock w:val="sdtLocked"/>
            </w:sdtPr>
            <w:sdtEndPr/>
            <w:sdtContent>
              <w:tr w:rsidR="000A5A98" w14:paraId="64EB7599" w14:textId="77777777" w:rsidTr="000A5A98">
                <w:trPr>
                  <w:cantSplit/>
                </w:trPr>
                <w:tc>
                  <w:tcPr>
                    <w:tcW w:w="1393" w:type="pct"/>
                  </w:tcPr>
                  <w:p w14:paraId="4F3D5B10" w14:textId="77777777" w:rsidR="000A5A98" w:rsidRDefault="00B832E3" w:rsidP="00431221">
                    <w:pPr>
                      <w:ind w:right="105"/>
                      <w:rPr>
                        <w:szCs w:val="21"/>
                      </w:rPr>
                    </w:pPr>
                    <w:r>
                      <w:t>北京兰天达汽车清洁燃料技术有限公司</w:t>
                    </w:r>
                  </w:p>
                </w:tc>
                <w:tc>
                  <w:tcPr>
                    <w:tcW w:w="1106" w:type="pct"/>
                  </w:tcPr>
                  <w:p w14:paraId="7FDB57CA" w14:textId="77777777" w:rsidR="000A5A98" w:rsidRDefault="00B832E3" w:rsidP="00431221">
                    <w:pPr>
                      <w:ind w:right="73"/>
                      <w:jc w:val="right"/>
                      <w:rPr>
                        <w:szCs w:val="21"/>
                      </w:rPr>
                    </w:pPr>
                    <w:r>
                      <w:t>7,706,543.98</w:t>
                    </w:r>
                  </w:p>
                </w:tc>
                <w:tc>
                  <w:tcPr>
                    <w:tcW w:w="1250" w:type="pct"/>
                  </w:tcPr>
                  <w:p w14:paraId="1CC3DE91" w14:textId="77777777" w:rsidR="000A5A98" w:rsidRDefault="00B832E3" w:rsidP="00431221">
                    <w:pPr>
                      <w:jc w:val="right"/>
                      <w:rPr>
                        <w:szCs w:val="21"/>
                      </w:rPr>
                    </w:pPr>
                    <w:r>
                      <w:t>3.27</w:t>
                    </w:r>
                  </w:p>
                </w:tc>
                <w:tc>
                  <w:tcPr>
                    <w:tcW w:w="1250" w:type="pct"/>
                  </w:tcPr>
                  <w:p w14:paraId="213E0FA8" w14:textId="77777777" w:rsidR="000A5A98" w:rsidRDefault="00B832E3" w:rsidP="00431221">
                    <w:pPr>
                      <w:jc w:val="right"/>
                      <w:rPr>
                        <w:szCs w:val="21"/>
                      </w:rPr>
                    </w:pPr>
                    <w:r>
                      <w:t>124,075.36</w:t>
                    </w:r>
                  </w:p>
                </w:tc>
              </w:tr>
            </w:sdtContent>
          </w:sdt>
          <w:tr w:rsidR="000A5A98" w14:paraId="0EA8A6F1" w14:textId="77777777" w:rsidTr="000A5A98">
            <w:trPr>
              <w:cantSplit/>
            </w:trPr>
            <w:tc>
              <w:tcPr>
                <w:tcW w:w="1393" w:type="pct"/>
              </w:tcPr>
              <w:sdt>
                <w:sdtPr>
                  <w:rPr>
                    <w:rFonts w:hint="eastAsia"/>
                    <w:szCs w:val="21"/>
                  </w:rPr>
                  <w:tag w:val="_PLD_80106d3884164c6c84de375c8603e8dc"/>
                  <w:id w:val="2128349883"/>
                  <w:lock w:val="sdtLocked"/>
                </w:sdtPr>
                <w:sdtEndPr/>
                <w:sdtContent>
                  <w:p w14:paraId="380B590E" w14:textId="77777777" w:rsidR="000A5A98" w:rsidRDefault="00B832E3" w:rsidP="00431221">
                    <w:pPr>
                      <w:ind w:right="105"/>
                      <w:jc w:val="center"/>
                      <w:rPr>
                        <w:szCs w:val="21"/>
                      </w:rPr>
                    </w:pPr>
                    <w:r>
                      <w:rPr>
                        <w:rFonts w:hint="eastAsia"/>
                        <w:szCs w:val="21"/>
                      </w:rPr>
                      <w:t>合计</w:t>
                    </w:r>
                  </w:p>
                </w:sdtContent>
              </w:sdt>
            </w:tc>
            <w:tc>
              <w:tcPr>
                <w:tcW w:w="1106" w:type="pct"/>
              </w:tcPr>
              <w:p w14:paraId="26644C33" w14:textId="77777777" w:rsidR="000A5A98" w:rsidRDefault="00B832E3" w:rsidP="00431221">
                <w:pPr>
                  <w:ind w:right="73"/>
                  <w:jc w:val="right"/>
                  <w:rPr>
                    <w:szCs w:val="21"/>
                  </w:rPr>
                </w:pPr>
                <w:r w:rsidRPr="000A5A98">
                  <w:rPr>
                    <w:szCs w:val="21"/>
                  </w:rPr>
                  <w:t>90,101,913.15</w:t>
                </w:r>
              </w:p>
            </w:tc>
            <w:tc>
              <w:tcPr>
                <w:tcW w:w="1250" w:type="pct"/>
              </w:tcPr>
              <w:p w14:paraId="70CBF965" w14:textId="77777777" w:rsidR="000A5A98" w:rsidRDefault="00B832E3" w:rsidP="00431221">
                <w:pPr>
                  <w:jc w:val="right"/>
                  <w:rPr>
                    <w:szCs w:val="21"/>
                  </w:rPr>
                </w:pPr>
                <w:r>
                  <w:t>38.24</w:t>
                </w:r>
              </w:p>
            </w:tc>
            <w:tc>
              <w:tcPr>
                <w:tcW w:w="1250" w:type="pct"/>
              </w:tcPr>
              <w:p w14:paraId="5C2B92B9" w14:textId="77777777" w:rsidR="000A5A98" w:rsidRDefault="00B832E3" w:rsidP="00431221">
                <w:pPr>
                  <w:jc w:val="right"/>
                  <w:rPr>
                    <w:szCs w:val="21"/>
                  </w:rPr>
                </w:pPr>
                <w:r>
                  <w:t>1,450,640.80</w:t>
                </w:r>
              </w:p>
            </w:tc>
          </w:tr>
        </w:tbl>
        <w:p w14:paraId="771915F5" w14:textId="77777777" w:rsidR="000A5A98" w:rsidRDefault="00CE5305"/>
        <w:p w14:paraId="09BA3FAA" w14:textId="77777777" w:rsidR="0020757F" w:rsidRDefault="00B832E3">
          <w:pPr>
            <w:snapToGrid w:val="0"/>
            <w:spacing w:line="240" w:lineRule="atLeast"/>
            <w:rPr>
              <w:szCs w:val="21"/>
            </w:rPr>
          </w:pPr>
          <w:r>
            <w:rPr>
              <w:rFonts w:hint="eastAsia"/>
              <w:szCs w:val="21"/>
            </w:rPr>
            <w:t>其他说明</w:t>
          </w:r>
        </w:p>
        <w:sdt>
          <w:sdtPr>
            <w:rPr>
              <w:szCs w:val="21"/>
            </w:rPr>
            <w:alias w:val="按欠款方归集的期末余额前五名的应收账款情况的说明"/>
            <w:tag w:val="_GBC_c00993263f034b6b95498635f166760d"/>
            <w:id w:val="40797218"/>
            <w:lock w:val="sdtLocked"/>
            <w:placeholder>
              <w:docPart w:val="GBC22222222222222222222222222222"/>
            </w:placeholder>
          </w:sdtPr>
          <w:sdtEndPr/>
          <w:sdtContent>
            <w:p w14:paraId="492923DD" w14:textId="0F4CA733" w:rsidR="0020757F" w:rsidRDefault="00B832E3">
              <w:pPr>
                <w:snapToGrid w:val="0"/>
                <w:spacing w:line="240" w:lineRule="atLeast"/>
                <w:rPr>
                  <w:szCs w:val="21"/>
                </w:rPr>
              </w:pPr>
              <w:r>
                <w:rPr>
                  <w:rFonts w:hint="eastAsia"/>
                  <w:szCs w:val="21"/>
                </w:rPr>
                <w:t>无</w:t>
              </w:r>
            </w:p>
          </w:sdtContent>
        </w:sdt>
        <w:p w14:paraId="4A51BD96" w14:textId="77777777" w:rsidR="0020757F" w:rsidRDefault="00CE5305">
          <w:pPr>
            <w:snapToGrid w:val="0"/>
            <w:spacing w:line="240" w:lineRule="atLeast"/>
            <w:rPr>
              <w:szCs w:val="21"/>
            </w:rPr>
          </w:pPr>
        </w:p>
      </w:sdtContent>
    </w:sdt>
    <w:sdt>
      <w:sdtPr>
        <w:rPr>
          <w:rFonts w:ascii="Times New Roman" w:eastAsia="宋体" w:hAnsi="Times New Roman" w:cs="宋体" w:hint="eastAsia"/>
          <w:b w:val="0"/>
          <w:bCs w:val="0"/>
          <w:kern w:val="0"/>
          <w:szCs w:val="24"/>
        </w:rPr>
        <w:alias w:val="模块:因金融资产转移而终止确认的应收账款"/>
        <w:tag w:val="_SEC_c714bd6e3e0e4f269266374f899ea672"/>
        <w:id w:val="-2063394428"/>
        <w:lock w:val="sdtLocked"/>
        <w:placeholder>
          <w:docPart w:val="GBC22222222222222222222222222222"/>
        </w:placeholder>
      </w:sdtPr>
      <w:sdtEndPr/>
      <w:sdtContent>
        <w:p w14:paraId="3CE2F756" w14:textId="77777777" w:rsidR="0020757F" w:rsidRDefault="00B832E3" w:rsidP="00B832E3">
          <w:pPr>
            <w:pStyle w:val="4"/>
            <w:numPr>
              <w:ilvl w:val="3"/>
              <w:numId w:val="89"/>
            </w:numPr>
            <w:ind w:left="426" w:hanging="426"/>
          </w:pPr>
          <w:r>
            <w:rPr>
              <w:rFonts w:hint="eastAsia"/>
            </w:rPr>
            <w:t>因金融资产转移而终止确认的应收账款</w:t>
          </w:r>
        </w:p>
        <w:sdt>
          <w:sdtPr>
            <w:rPr>
              <w:rFonts w:hint="eastAsia"/>
              <w:szCs w:val="21"/>
            </w:rPr>
            <w:alias w:val="是否适用：因金融资产转移而终止确认的应收账款[双击切换]"/>
            <w:tag w:val="_GBC_dfb8423e0ae348dfb33933d73bade44c"/>
            <w:id w:val="-1908999031"/>
            <w:lock w:val="sdtLocked"/>
            <w:placeholder>
              <w:docPart w:val="GBC22222222222222222222222222222"/>
            </w:placeholder>
          </w:sdtPr>
          <w:sdtEndPr/>
          <w:sdtContent>
            <w:p w14:paraId="6E7F1E5B" w14:textId="4438F7F2" w:rsidR="0020757F" w:rsidRDefault="00B832E3" w:rsidP="000A5A98">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DBC860B" w14:textId="77777777" w:rsidR="0020757F" w:rsidRDefault="00CE5305">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SEC_304899e10c75409c8a53fa6208e46b9c"/>
        <w:id w:val="507641421"/>
        <w:lock w:val="sdtLocked"/>
        <w:placeholder>
          <w:docPart w:val="GBC22222222222222222222222222222"/>
        </w:placeholder>
      </w:sdtPr>
      <w:sdtEndPr/>
      <w:sdtContent>
        <w:p w14:paraId="646F0692" w14:textId="77777777" w:rsidR="0020757F" w:rsidRDefault="00B832E3" w:rsidP="00B832E3">
          <w:pPr>
            <w:pStyle w:val="4"/>
            <w:numPr>
              <w:ilvl w:val="3"/>
              <w:numId w:val="89"/>
            </w:numPr>
            <w:ind w:left="426" w:hanging="426"/>
          </w:pPr>
          <w:r>
            <w:rPr>
              <w:rFonts w:hint="eastAsia"/>
            </w:rPr>
            <w:t>转移应收</w:t>
          </w:r>
          <w:proofErr w:type="gramStart"/>
          <w:r>
            <w:rPr>
              <w:rFonts w:hint="eastAsia"/>
            </w:rPr>
            <w:t>账款且</w:t>
          </w:r>
          <w:proofErr w:type="gramEnd"/>
          <w:r>
            <w:rPr>
              <w:rFonts w:hint="eastAsia"/>
            </w:rPr>
            <w:t>继续涉</w:t>
          </w:r>
          <w:proofErr w:type="gramStart"/>
          <w:r>
            <w:rPr>
              <w:rFonts w:hint="eastAsia"/>
            </w:rPr>
            <w:t>入形成</w:t>
          </w:r>
          <w:proofErr w:type="gramEnd"/>
          <w:r>
            <w:rPr>
              <w:rFonts w:hint="eastAsia"/>
            </w:rPr>
            <w:t>的资产、负债金额</w:t>
          </w:r>
        </w:p>
        <w:sdt>
          <w:sdtPr>
            <w:rPr>
              <w:rFonts w:hint="eastAsia"/>
            </w:rPr>
            <w:alias w:val="是否适用：转移应收账款且继续涉入形成的资产、负债金额[双击切换]"/>
            <w:tag w:val="_GBC_b2ae4888f2a44724852098ef5926692e"/>
            <w:id w:val="961535615"/>
            <w:lock w:val="sdtLocked"/>
            <w:placeholder>
              <w:docPart w:val="GBC22222222222222222222222222222"/>
            </w:placeholder>
          </w:sdtPr>
          <w:sdtEndPr/>
          <w:sdtContent>
            <w:p w14:paraId="6E7FC930" w14:textId="2984EA51" w:rsidR="0020757F" w:rsidRDefault="00B832E3" w:rsidP="000A5A98">
              <w:pPr>
                <w:snapToGrid w:val="0"/>
                <w:spacing w:line="240" w:lineRule="atLeast"/>
                <w:rPr>
                  <w:rFonts w:ascii="Times New Roman" w:hAnsi="Times New Roman"/>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7562688" w14:textId="77777777" w:rsidR="0020757F" w:rsidRDefault="00CE5305">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536166474"/>
        <w:lock w:val="sdtLocked"/>
        <w:placeholder>
          <w:docPart w:val="GBC22222222222222222222222222222"/>
        </w:placeholder>
      </w:sdtPr>
      <w:sdtEndPr>
        <w:rPr>
          <w:rFonts w:hint="default"/>
          <w:b w:val="0"/>
          <w:bCs w:val="0"/>
        </w:rPr>
      </w:sdtEndPr>
      <w:sdtContent>
        <w:p w14:paraId="7F10FF0D" w14:textId="77777777" w:rsidR="0020757F" w:rsidRDefault="00B832E3">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1290701463"/>
            <w:lock w:val="sdtLocked"/>
            <w:placeholder>
              <w:docPart w:val="GBC22222222222222222222222222222"/>
            </w:placeholder>
          </w:sdtPr>
          <w:sdtEndPr/>
          <w:sdtContent>
            <w:p w14:paraId="39A1115C" w14:textId="79F0D7FE" w:rsidR="0020757F" w:rsidRDefault="00B832E3" w:rsidP="000A5A98">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323C5FE" w14:textId="77777777" w:rsidR="0020757F" w:rsidRDefault="00CE5305">
      <w:pPr>
        <w:rPr>
          <w:szCs w:val="21"/>
        </w:rPr>
      </w:pPr>
    </w:p>
    <w:bookmarkStart w:id="163" w:name="_Hlk24102175" w:displacedByCustomXml="next"/>
    <w:sdt>
      <w:sdtPr>
        <w:rPr>
          <w:rFonts w:ascii="宋体" w:hAnsi="宋体" w:cs="宋体"/>
          <w:b w:val="0"/>
          <w:bCs w:val="0"/>
          <w:kern w:val="0"/>
          <w:szCs w:val="21"/>
        </w:rPr>
        <w:alias w:val="模块:应收款项融资"/>
        <w:tag w:val="_SEC_27b579e617f043faa86b5afdc54a44ce"/>
        <w:id w:val="-981545981"/>
        <w:lock w:val="sdtLocked"/>
        <w:placeholder>
          <w:docPart w:val="GBC22222222222222222222222222222"/>
        </w:placeholder>
      </w:sdtPr>
      <w:sdtEndPr/>
      <w:sdtContent>
        <w:p w14:paraId="3E6F9DBB" w14:textId="77777777" w:rsidR="0020757F" w:rsidRDefault="00B832E3" w:rsidP="00B832E3">
          <w:pPr>
            <w:pStyle w:val="3"/>
            <w:numPr>
              <w:ilvl w:val="0"/>
              <w:numId w:val="84"/>
            </w:numPr>
            <w:rPr>
              <w:szCs w:val="21"/>
            </w:rPr>
          </w:pPr>
          <w:r>
            <w:rPr>
              <w:rFonts w:hint="eastAsia"/>
              <w:szCs w:val="21"/>
            </w:rPr>
            <w:t>应收款项融资</w:t>
          </w:r>
        </w:p>
        <w:sdt>
          <w:sdtPr>
            <w:rPr>
              <w:szCs w:val="21"/>
            </w:rPr>
            <w:alias w:val="是否适用：应收款项融资[双击切换]"/>
            <w:tag w:val="_GBC_e38b7d767cdd4e9f8dd5f7f6ea2330da"/>
            <w:id w:val="-1665545711"/>
            <w:lock w:val="sdtLocked"/>
            <w:placeholder>
              <w:docPart w:val="GBC22222222222222222222222222222"/>
            </w:placeholder>
          </w:sdtPr>
          <w:sdtEndPr/>
          <w:sdtContent>
            <w:p w14:paraId="5B02DD88" w14:textId="65626583"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7F99901" w14:textId="77777777" w:rsidR="0020757F" w:rsidRDefault="00B832E3">
          <w:pPr>
            <w:ind w:left="420" w:right="-98"/>
            <w:jc w:val="right"/>
          </w:pPr>
          <w:r>
            <w:rPr>
              <w:rFonts w:hint="eastAsia"/>
            </w:rPr>
            <w:t xml:space="preserve">  单位：</w:t>
          </w:r>
          <w:sdt>
            <w:sdtPr>
              <w:rPr>
                <w:rFonts w:hint="eastAsia"/>
              </w:rPr>
              <w:alias w:val="单位：应收款项融资"/>
              <w:tag w:val="_GBC_718fb908b95f48ec84742dfac4338fd4"/>
              <w:id w:val="11472432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元</w:t>
              </w:r>
            </w:sdtContent>
          </w:sdt>
          <w:r>
            <w:rPr>
              <w:rFonts w:hint="eastAsia"/>
            </w:rPr>
            <w:t xml:space="preserve">  币种：</w:t>
          </w:r>
          <w:sdt>
            <w:sdtPr>
              <w:rPr>
                <w:rFonts w:hint="eastAsia"/>
              </w:rPr>
              <w:alias w:val="币种：应收款项融资"/>
              <w:tag w:val="_GBC_e0c43db94ecc4e51b884c86496138ea2"/>
              <w:id w:val="-9299726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164"/>
            <w:gridCol w:w="2825"/>
            <w:gridCol w:w="2834"/>
          </w:tblGrid>
          <w:tr w:rsidR="000A5A98" w14:paraId="5D377E5E" w14:textId="77777777" w:rsidTr="00A86F10">
            <w:bookmarkStart w:id="164" w:name="_Hlk13057555" w:displacedByCustomXml="next"/>
            <w:bookmarkStart w:id="165" w:name="_Hlk12969247" w:displacedByCustomXml="next"/>
            <w:sdt>
              <w:sdtPr>
                <w:tag w:val="_PLD_03e528ffb61e4b53acdd40b3208f06a9"/>
                <w:id w:val="2132360748"/>
                <w:lock w:val="sdtLocked"/>
              </w:sdtPr>
              <w:sdtEndPr/>
              <w:sdtContent>
                <w:tc>
                  <w:tcPr>
                    <w:tcW w:w="1789" w:type="pct"/>
                    <w:shd w:val="clear" w:color="auto" w:fill="auto"/>
                    <w:vAlign w:val="center"/>
                  </w:tcPr>
                  <w:p w14:paraId="0AF08B09" w14:textId="77777777" w:rsidR="000A5A98" w:rsidRDefault="00B832E3" w:rsidP="00A86F10">
                    <w:pPr>
                      <w:jc w:val="center"/>
                      <w:rPr>
                        <w:szCs w:val="21"/>
                      </w:rPr>
                    </w:pPr>
                    <w:r>
                      <w:rPr>
                        <w:rFonts w:hint="eastAsia"/>
                        <w:szCs w:val="21"/>
                      </w:rPr>
                      <w:t>项目</w:t>
                    </w:r>
                  </w:p>
                </w:tc>
              </w:sdtContent>
            </w:sdt>
            <w:sdt>
              <w:sdtPr>
                <w:tag w:val="_PLD_8d81c1822e774f6081deb29ea5466dc8"/>
                <w:id w:val="1586038875"/>
                <w:lock w:val="sdtLocked"/>
              </w:sdtPr>
              <w:sdtEndPr/>
              <w:sdtContent>
                <w:tc>
                  <w:tcPr>
                    <w:tcW w:w="1597" w:type="pct"/>
                    <w:tcBorders>
                      <w:bottom w:val="single" w:sz="6" w:space="0" w:color="auto"/>
                    </w:tcBorders>
                    <w:shd w:val="clear" w:color="auto" w:fill="auto"/>
                    <w:vAlign w:val="center"/>
                  </w:tcPr>
                  <w:p w14:paraId="49128AB2" w14:textId="77777777" w:rsidR="000A5A98" w:rsidRDefault="00B832E3" w:rsidP="00A86F10">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c1ad8d0386f942b4b74733e3287ad275"/>
                <w:id w:val="-863286839"/>
                <w:lock w:val="sdtLocked"/>
              </w:sdtPr>
              <w:sdtEndPr/>
              <w:sdtContent>
                <w:tc>
                  <w:tcPr>
                    <w:tcW w:w="1602" w:type="pct"/>
                    <w:shd w:val="clear" w:color="auto" w:fill="auto"/>
                    <w:vAlign w:val="center"/>
                  </w:tcPr>
                  <w:p w14:paraId="675FB1DE" w14:textId="77777777" w:rsidR="000A5A98" w:rsidRDefault="00B832E3" w:rsidP="00A86F10">
                    <w:pPr>
                      <w:autoSpaceDE w:val="0"/>
                      <w:autoSpaceDN w:val="0"/>
                      <w:adjustRightInd w:val="0"/>
                      <w:snapToGrid w:val="0"/>
                      <w:spacing w:line="240" w:lineRule="atLeast"/>
                      <w:jc w:val="center"/>
                      <w:rPr>
                        <w:szCs w:val="21"/>
                      </w:rPr>
                    </w:pPr>
                    <w:r>
                      <w:rPr>
                        <w:rFonts w:hint="eastAsia"/>
                        <w:szCs w:val="21"/>
                      </w:rPr>
                      <w:t>期初余额</w:t>
                    </w:r>
                  </w:p>
                </w:tc>
              </w:sdtContent>
            </w:sdt>
          </w:tr>
          <w:sdt>
            <w:sdtPr>
              <w:rPr>
                <w:szCs w:val="21"/>
              </w:rPr>
              <w:alias w:val="应收款项融资明细"/>
              <w:tag w:val="_TUP_940e825e314d45c5b84fafdc8bddaee8"/>
              <w:id w:val="-415250813"/>
              <w:lock w:val="sdtLocked"/>
            </w:sdtPr>
            <w:sdtEndPr/>
            <w:sdtContent>
              <w:tr w:rsidR="000A5A98" w14:paraId="73465BBC" w14:textId="77777777" w:rsidTr="00A86F10">
                <w:tc>
                  <w:tcPr>
                    <w:tcW w:w="1789" w:type="pct"/>
                    <w:shd w:val="clear" w:color="auto" w:fill="auto"/>
                  </w:tcPr>
                  <w:p w14:paraId="34F7CB7E" w14:textId="77777777" w:rsidR="000A5A98" w:rsidRDefault="00B832E3" w:rsidP="00A86F10">
                    <w:pPr>
                      <w:autoSpaceDE w:val="0"/>
                      <w:autoSpaceDN w:val="0"/>
                      <w:adjustRightInd w:val="0"/>
                      <w:rPr>
                        <w:szCs w:val="21"/>
                      </w:rPr>
                    </w:pPr>
                    <w:r>
                      <w:t>应收票据</w:t>
                    </w:r>
                  </w:p>
                </w:tc>
                <w:tc>
                  <w:tcPr>
                    <w:tcW w:w="1597" w:type="pct"/>
                    <w:tcBorders>
                      <w:top w:val="single" w:sz="6" w:space="0" w:color="auto"/>
                      <w:bottom w:val="single" w:sz="6" w:space="0" w:color="auto"/>
                    </w:tcBorders>
                    <w:shd w:val="clear" w:color="auto" w:fill="auto"/>
                  </w:tcPr>
                  <w:p w14:paraId="21467778" w14:textId="77777777" w:rsidR="000A5A98" w:rsidRDefault="00B832E3" w:rsidP="00A86F10">
                    <w:pPr>
                      <w:jc w:val="right"/>
                      <w:rPr>
                        <w:szCs w:val="21"/>
                      </w:rPr>
                    </w:pPr>
                    <w:r>
                      <w:t>10,465,061.76</w:t>
                    </w:r>
                  </w:p>
                </w:tc>
                <w:tc>
                  <w:tcPr>
                    <w:tcW w:w="1602" w:type="pct"/>
                    <w:shd w:val="clear" w:color="auto" w:fill="auto"/>
                  </w:tcPr>
                  <w:p w14:paraId="2761F024" w14:textId="77777777" w:rsidR="000A5A98" w:rsidRDefault="00B832E3" w:rsidP="00A86F10">
                    <w:pPr>
                      <w:jc w:val="right"/>
                      <w:rPr>
                        <w:szCs w:val="21"/>
                      </w:rPr>
                    </w:pPr>
                    <w:r>
                      <w:t>4,153,285.64</w:t>
                    </w:r>
                  </w:p>
                </w:tc>
              </w:tr>
            </w:sdtContent>
          </w:sdt>
          <w:tr w:rsidR="000A5A98" w14:paraId="2A0DBEBE" w14:textId="77777777" w:rsidTr="00A86F10">
            <w:sdt>
              <w:sdtPr>
                <w:tag w:val="_PLD_c114cbc8272a41bb85c22331b0e83096"/>
                <w:id w:val="-162017346"/>
                <w:lock w:val="sdtLocked"/>
              </w:sdtPr>
              <w:sdtEndPr/>
              <w:sdtContent>
                <w:tc>
                  <w:tcPr>
                    <w:tcW w:w="1789" w:type="pct"/>
                    <w:shd w:val="clear" w:color="auto" w:fill="auto"/>
                    <w:vAlign w:val="center"/>
                  </w:tcPr>
                  <w:p w14:paraId="6D3A2026" w14:textId="77777777" w:rsidR="000A5A98" w:rsidRDefault="00B832E3" w:rsidP="00A86F10">
                    <w:pPr>
                      <w:jc w:val="center"/>
                      <w:rPr>
                        <w:szCs w:val="21"/>
                      </w:rPr>
                    </w:pPr>
                    <w:r>
                      <w:rPr>
                        <w:rFonts w:hint="eastAsia"/>
                        <w:szCs w:val="21"/>
                      </w:rPr>
                      <w:t>合计</w:t>
                    </w:r>
                  </w:p>
                </w:tc>
              </w:sdtContent>
            </w:sdt>
            <w:tc>
              <w:tcPr>
                <w:tcW w:w="1597" w:type="pct"/>
                <w:tcBorders>
                  <w:top w:val="single" w:sz="6" w:space="0" w:color="auto"/>
                  <w:bottom w:val="single" w:sz="4" w:space="0" w:color="auto"/>
                </w:tcBorders>
                <w:shd w:val="clear" w:color="auto" w:fill="auto"/>
              </w:tcPr>
              <w:p w14:paraId="69F03E86" w14:textId="77777777" w:rsidR="000A5A98" w:rsidRDefault="00B832E3" w:rsidP="00A86F10">
                <w:pPr>
                  <w:jc w:val="right"/>
                  <w:rPr>
                    <w:szCs w:val="21"/>
                  </w:rPr>
                </w:pPr>
                <w:r>
                  <w:t>10,465,061.76</w:t>
                </w:r>
              </w:p>
            </w:tc>
            <w:tc>
              <w:tcPr>
                <w:tcW w:w="1602" w:type="pct"/>
                <w:shd w:val="clear" w:color="auto" w:fill="auto"/>
              </w:tcPr>
              <w:p w14:paraId="409B8A19" w14:textId="77777777" w:rsidR="000A5A98" w:rsidRDefault="00B832E3" w:rsidP="00A86F10">
                <w:pPr>
                  <w:jc w:val="right"/>
                  <w:rPr>
                    <w:szCs w:val="21"/>
                  </w:rPr>
                </w:pPr>
                <w:r>
                  <w:t>4,153,285.64</w:t>
                </w:r>
              </w:p>
            </w:tc>
          </w:tr>
        </w:tbl>
        <w:p w14:paraId="6C5B5ACF" w14:textId="77777777" w:rsidR="000A5A98" w:rsidRDefault="00CE5305"/>
        <w:p w14:paraId="5544CF26" w14:textId="77777777" w:rsidR="0020757F" w:rsidRDefault="00B832E3">
          <w:pPr>
            <w:rPr>
              <w:szCs w:val="21"/>
            </w:rPr>
          </w:pPr>
          <w:r>
            <w:rPr>
              <w:rFonts w:hint="eastAsia"/>
            </w:rPr>
            <w:t>应收款项融资本期增减变动及公允价值变动情况</w:t>
          </w:r>
          <w:r>
            <w:rPr>
              <w:szCs w:val="21"/>
            </w:rPr>
            <w:t>：</w:t>
          </w:r>
        </w:p>
        <w:sdt>
          <w:sdtPr>
            <w:rPr>
              <w:rFonts w:hint="eastAsia"/>
            </w:rPr>
            <w:alias w:val="是否适用：应收款项融资本期增减变动及公允价值变动情况[双击切换]"/>
            <w:tag w:val="_GBC_1265a117176c43939de7d6d1e043f692"/>
            <w:id w:val="418372401"/>
            <w:lock w:val="sdtLocked"/>
            <w:placeholder>
              <w:docPart w:val="GBC22222222222222222222222222222"/>
            </w:placeholder>
          </w:sdtPr>
          <w:sdtEndPr/>
          <w:sdtContent>
            <w:p w14:paraId="65D5C9A6" w14:textId="09D234AB" w:rsidR="0020757F" w:rsidRDefault="00B832E3" w:rsidP="00BB36B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64"/>
        <w:p w14:paraId="55A5DDA3" w14:textId="77777777" w:rsidR="0020757F" w:rsidRDefault="00CE5305"/>
        <w:p w14:paraId="5734AB7A" w14:textId="77777777" w:rsidR="0020757F" w:rsidRDefault="00B832E3">
          <w:r>
            <w:rPr>
              <w:rFonts w:hint="eastAsia"/>
            </w:rPr>
            <w:t>如按预期信用损失一般模型计提坏账准备，请参照其他应收款披露</w:t>
          </w:r>
          <w:r>
            <w:rPr>
              <w:szCs w:val="21"/>
            </w:rPr>
            <w:t>：</w:t>
          </w:r>
        </w:p>
        <w:sdt>
          <w:sdtPr>
            <w:alias w:val="是否适用：应收款项融资预期信用损失的确定方法及会计处理方法[双击切换]"/>
            <w:tag w:val="_GBC_a10a2347420a40cfafa111a546252535"/>
            <w:id w:val="1459064157"/>
            <w:lock w:val="sdtLocked"/>
            <w:placeholder>
              <w:docPart w:val="GBC22222222222222222222222222222"/>
            </w:placeholder>
          </w:sdtPr>
          <w:sdtEndPr/>
          <w:sdtContent>
            <w:p w14:paraId="059161DA" w14:textId="6CD438E1" w:rsidR="0020757F" w:rsidRDefault="00B832E3" w:rsidP="00BB36B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65"/>
        <w:p w14:paraId="3563A616" w14:textId="77777777" w:rsidR="0020757F" w:rsidRDefault="00CE5305"/>
        <w:p w14:paraId="4AE7752E" w14:textId="77777777" w:rsidR="0020757F" w:rsidRDefault="00B832E3">
          <w:r>
            <w:rPr>
              <w:rFonts w:hint="eastAsia"/>
            </w:rPr>
            <w:t>其他</w:t>
          </w:r>
          <w:r>
            <w:t>说明</w:t>
          </w:r>
          <w:r>
            <w:rPr>
              <w:rFonts w:hint="eastAsia"/>
            </w:rPr>
            <w:t>：</w:t>
          </w:r>
        </w:p>
        <w:sdt>
          <w:sdtPr>
            <w:rPr>
              <w:rFonts w:hint="eastAsia"/>
            </w:rPr>
            <w:alias w:val="是否适用：应收款项融资其他说明[双击切换]"/>
            <w:tag w:val="_GBC_19d5ef5dfbe64f2d98d9ab83a2e48c14"/>
            <w:id w:val="1954365047"/>
            <w:lock w:val="sdtLocked"/>
            <w:placeholder>
              <w:docPart w:val="GBC22222222222222222222222222222"/>
            </w:placeholder>
          </w:sdtPr>
          <w:sdtEndPr/>
          <w:sdtContent>
            <w:p w14:paraId="5BF13225" w14:textId="5337C4C5" w:rsidR="0020757F" w:rsidRDefault="00B832E3" w:rsidP="00BB36B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应收款项融资其他说明"/>
            <w:tag w:val="_GBC_608e828d52814b6da9669fa32e97e5e1"/>
            <w:id w:val="-1612737652"/>
            <w:lock w:val="sdtLocked"/>
          </w:sdtPr>
          <w:sdtEndPr/>
          <w:sdtContent>
            <w:p w14:paraId="310C62CB" w14:textId="77777777" w:rsidR="001E006A" w:rsidRDefault="00B832E3" w:rsidP="001E006A">
              <w:pPr>
                <w:tabs>
                  <w:tab w:val="left" w:pos="720"/>
                  <w:tab w:val="left" w:pos="1000"/>
                  <w:tab w:val="left" w:pos="1713"/>
                </w:tabs>
                <w:spacing w:beforeLines="50" w:before="120" w:afterLines="50" w:after="120" w:line="360" w:lineRule="exact"/>
                <w:ind w:left="420"/>
                <w:outlineLvl w:val="2"/>
                <w:rPr>
                  <w:sz w:val="22"/>
                  <w:szCs w:val="22"/>
                </w:rPr>
              </w:pPr>
              <w:r>
                <w:rPr>
                  <w:rFonts w:hint="eastAsia"/>
                  <w:sz w:val="22"/>
                  <w:szCs w:val="22"/>
                </w:rPr>
                <w:t>年末已背书或贴现且资产负债表日尚未到期的应收票据</w:t>
              </w:r>
            </w:p>
            <w:tbl>
              <w:tblPr>
                <w:tblStyle w:val="g1"/>
                <w:tblW w:w="5000" w:type="pct"/>
                <w:jc w:val="center"/>
                <w:tblBorders>
                  <w:top w:val="double" w:sz="4" w:space="0" w:color="auto"/>
                  <w:bottom w:val="double" w:sz="4" w:space="0" w:color="auto"/>
                  <w:insideH w:val="single" w:sz="2" w:space="0" w:color="auto"/>
                  <w:insideV w:val="single" w:sz="2" w:space="0" w:color="auto"/>
                </w:tblBorders>
                <w:tblLook w:val="0000" w:firstRow="0" w:lastRow="0" w:firstColumn="0" w:lastColumn="0" w:noHBand="0" w:noVBand="0"/>
              </w:tblPr>
              <w:tblGrid>
                <w:gridCol w:w="3498"/>
                <w:gridCol w:w="2685"/>
                <w:gridCol w:w="2650"/>
              </w:tblGrid>
              <w:tr w:rsidR="001E006A" w14:paraId="07A7B47C" w14:textId="77777777" w:rsidTr="00FD5B9B">
                <w:trPr>
                  <w:trHeight w:val="340"/>
                  <w:tblHeader/>
                  <w:jc w:val="center"/>
                </w:trPr>
                <w:tc>
                  <w:tcPr>
                    <w:tcW w:w="1980" w:type="pct"/>
                    <w:vAlign w:val="center"/>
                  </w:tcPr>
                  <w:p w14:paraId="4336E3A2" w14:textId="77777777" w:rsidR="001E006A" w:rsidRDefault="00B832E3" w:rsidP="00FD5B9B">
                    <w:pPr>
                      <w:rPr>
                        <w:b/>
                        <w:bCs/>
                        <w:iCs/>
                        <w:sz w:val="22"/>
                        <w:szCs w:val="22"/>
                      </w:rPr>
                    </w:pPr>
                    <w:r>
                      <w:rPr>
                        <w:rFonts w:hint="eastAsia"/>
                        <w:b/>
                        <w:bCs/>
                        <w:iCs/>
                        <w:sz w:val="22"/>
                        <w:szCs w:val="22"/>
                      </w:rPr>
                      <w:t>种类</w:t>
                    </w:r>
                  </w:p>
                </w:tc>
                <w:tc>
                  <w:tcPr>
                    <w:tcW w:w="1520" w:type="pct"/>
                    <w:vAlign w:val="center"/>
                  </w:tcPr>
                  <w:p w14:paraId="2BC7882F" w14:textId="77777777" w:rsidR="001E006A" w:rsidRDefault="00B832E3" w:rsidP="00FD5B9B">
                    <w:pPr>
                      <w:jc w:val="center"/>
                      <w:rPr>
                        <w:b/>
                        <w:bCs/>
                        <w:iCs/>
                        <w:sz w:val="22"/>
                        <w:szCs w:val="22"/>
                      </w:rPr>
                    </w:pPr>
                    <w:r>
                      <w:rPr>
                        <w:rFonts w:hint="eastAsia"/>
                        <w:b/>
                        <w:bCs/>
                        <w:iCs/>
                        <w:sz w:val="22"/>
                        <w:szCs w:val="22"/>
                      </w:rPr>
                      <w:t>年末终止确认金额</w:t>
                    </w:r>
                  </w:p>
                </w:tc>
                <w:tc>
                  <w:tcPr>
                    <w:tcW w:w="1500" w:type="pct"/>
                    <w:vAlign w:val="center"/>
                  </w:tcPr>
                  <w:p w14:paraId="20C02DBF" w14:textId="77777777" w:rsidR="001E006A" w:rsidRDefault="00B832E3" w:rsidP="00FD5B9B">
                    <w:pPr>
                      <w:jc w:val="center"/>
                      <w:rPr>
                        <w:b/>
                        <w:bCs/>
                        <w:iCs/>
                        <w:sz w:val="22"/>
                        <w:szCs w:val="22"/>
                      </w:rPr>
                    </w:pPr>
                    <w:r>
                      <w:rPr>
                        <w:rFonts w:hint="eastAsia"/>
                        <w:b/>
                        <w:bCs/>
                        <w:iCs/>
                        <w:sz w:val="22"/>
                        <w:szCs w:val="22"/>
                      </w:rPr>
                      <w:t>年末未终止确认金额</w:t>
                    </w:r>
                  </w:p>
                </w:tc>
              </w:tr>
              <w:tr w:rsidR="001E006A" w14:paraId="72BE488E" w14:textId="77777777" w:rsidTr="00FD5B9B">
                <w:trPr>
                  <w:trHeight w:val="340"/>
                  <w:tblHeader/>
                  <w:jc w:val="center"/>
                </w:trPr>
                <w:tc>
                  <w:tcPr>
                    <w:tcW w:w="1980" w:type="pct"/>
                    <w:vAlign w:val="center"/>
                  </w:tcPr>
                  <w:p w14:paraId="47C3A016" w14:textId="77777777" w:rsidR="001E006A" w:rsidRDefault="00B832E3" w:rsidP="00FD5B9B">
                    <w:pPr>
                      <w:rPr>
                        <w:iCs/>
                        <w:sz w:val="22"/>
                        <w:szCs w:val="22"/>
                      </w:rPr>
                    </w:pPr>
                    <w:r>
                      <w:rPr>
                        <w:rFonts w:hint="eastAsia"/>
                        <w:iCs/>
                        <w:sz w:val="22"/>
                        <w:szCs w:val="22"/>
                      </w:rPr>
                      <w:t>银行承兑汇票</w:t>
                    </w:r>
                  </w:p>
                </w:tc>
                <w:tc>
                  <w:tcPr>
                    <w:tcW w:w="1520" w:type="pct"/>
                    <w:vAlign w:val="center"/>
                  </w:tcPr>
                  <w:p w14:paraId="36E137D2" w14:textId="1C16C49F" w:rsidR="001E006A" w:rsidRDefault="00B832E3" w:rsidP="00FD5B9B">
                    <w:pPr>
                      <w:jc w:val="right"/>
                      <w:rPr>
                        <w:sz w:val="22"/>
                        <w:szCs w:val="22"/>
                      </w:rPr>
                    </w:pPr>
                    <w:r w:rsidRPr="00BF2E24">
                      <w:rPr>
                        <w:sz w:val="22"/>
                        <w:szCs w:val="22"/>
                      </w:rPr>
                      <w:t>150,897,510.10</w:t>
                    </w:r>
                    <w:r w:rsidRPr="00E432F8">
                      <w:rPr>
                        <w:sz w:val="22"/>
                        <w:szCs w:val="22"/>
                      </w:rPr>
                      <w:t xml:space="preserve"> </w:t>
                    </w:r>
                    <w:r>
                      <w:rPr>
                        <w:rFonts w:hint="eastAsia"/>
                        <w:sz w:val="22"/>
                        <w:szCs w:val="22"/>
                      </w:rPr>
                      <w:t xml:space="preserve">    </w:t>
                    </w:r>
                  </w:p>
                </w:tc>
                <w:tc>
                  <w:tcPr>
                    <w:tcW w:w="1500" w:type="pct"/>
                    <w:vAlign w:val="center"/>
                  </w:tcPr>
                  <w:p w14:paraId="7927463B" w14:textId="77777777" w:rsidR="001E006A" w:rsidRDefault="00B832E3" w:rsidP="00FD5B9B">
                    <w:pPr>
                      <w:jc w:val="right"/>
                      <w:rPr>
                        <w:iCs/>
                        <w:sz w:val="22"/>
                        <w:szCs w:val="22"/>
                      </w:rPr>
                    </w:pPr>
                    <w:r>
                      <w:rPr>
                        <w:sz w:val="22"/>
                        <w:szCs w:val="22"/>
                      </w:rPr>
                      <w:t>0.00</w:t>
                    </w:r>
                  </w:p>
                </w:tc>
              </w:tr>
            </w:tbl>
            <w:p w14:paraId="0BE46030" w14:textId="08F26AFF" w:rsidR="00BB36B0" w:rsidRDefault="00CE5305" w:rsidP="00CC17EC"/>
          </w:sdtContent>
        </w:sdt>
        <w:p w14:paraId="4F1D8A69" w14:textId="77777777" w:rsidR="0020757F" w:rsidRDefault="00CE5305">
          <w:pPr>
            <w:rPr>
              <w:szCs w:val="21"/>
            </w:rPr>
          </w:pPr>
        </w:p>
      </w:sdtContent>
    </w:sdt>
    <w:bookmarkEnd w:id="163" w:displacedByCustomXml="prev"/>
    <w:p w14:paraId="3B53B73C" w14:textId="77777777" w:rsidR="0020757F" w:rsidRDefault="00CE5305">
      <w:pPr>
        <w:rPr>
          <w:szCs w:val="21"/>
        </w:rPr>
      </w:pPr>
    </w:p>
    <w:p w14:paraId="15A95184" w14:textId="77777777" w:rsidR="0020757F" w:rsidRDefault="00B832E3" w:rsidP="00B832E3">
      <w:pPr>
        <w:pStyle w:val="3"/>
        <w:numPr>
          <w:ilvl w:val="0"/>
          <w:numId w:val="84"/>
        </w:numPr>
      </w:pPr>
      <w:r>
        <w:rPr>
          <w:rFonts w:hint="eastAsia"/>
        </w:rPr>
        <w:t>预付款项</w:t>
      </w:r>
    </w:p>
    <w:sdt>
      <w:sdtPr>
        <w:rPr>
          <w:rFonts w:asciiTheme="minorHAnsi" w:eastAsia="宋体" w:hAnsiTheme="minorHAnsi" w:cs="宋体" w:hint="eastAsia"/>
          <w:b w:val="0"/>
          <w:bCs w:val="0"/>
          <w:kern w:val="0"/>
          <w:szCs w:val="22"/>
        </w:rPr>
        <w:alias w:val="模块:预付款项按账龄列示"/>
        <w:tag w:val="_SEC_c3a77c7d5fc54cf3891eeb30bc294643"/>
        <w:id w:val="1653102288"/>
        <w:lock w:val="sdtLocked"/>
        <w:placeholder>
          <w:docPart w:val="GBC22222222222222222222222222222"/>
        </w:placeholder>
      </w:sdtPr>
      <w:sdtEndPr>
        <w:rPr>
          <w:rFonts w:ascii="宋体" w:hAnsi="宋体" w:hint="default"/>
          <w:szCs w:val="24"/>
        </w:rPr>
      </w:sdtEndPr>
      <w:sdtContent>
        <w:p w14:paraId="1BA8EAD4" w14:textId="77777777" w:rsidR="0020757F" w:rsidRDefault="00B832E3" w:rsidP="00B832E3">
          <w:pPr>
            <w:pStyle w:val="4"/>
            <w:numPr>
              <w:ilvl w:val="3"/>
              <w:numId w:val="90"/>
            </w:numPr>
            <w:ind w:left="426" w:hanging="426"/>
          </w:pPr>
          <w:r>
            <w:rPr>
              <w:rFonts w:hint="eastAsia"/>
            </w:rPr>
            <w:t>预付</w:t>
          </w:r>
          <w:proofErr w:type="gramStart"/>
          <w:r>
            <w:rPr>
              <w:rFonts w:hint="eastAsia"/>
            </w:rPr>
            <w:t>款项按账龄</w:t>
          </w:r>
          <w:proofErr w:type="gramEnd"/>
          <w:r>
            <w:rPr>
              <w:rFonts w:hint="eastAsia"/>
            </w:rPr>
            <w:t>列示</w:t>
          </w:r>
        </w:p>
        <w:sdt>
          <w:sdtPr>
            <w:rPr>
              <w:rFonts w:hint="eastAsia"/>
            </w:rPr>
            <w:alias w:val="是否适用：预付款项按账龄列示[双击切换]"/>
            <w:tag w:val="_GBC_9c50af2eedb44a33921bab4a9f5ef35c"/>
            <w:id w:val="-218666407"/>
            <w:lock w:val="sdtLocked"/>
            <w:placeholder>
              <w:docPart w:val="GBC22222222222222222222222222222"/>
            </w:placeholder>
          </w:sdtPr>
          <w:sdtEndPr/>
          <w:sdtContent>
            <w:p w14:paraId="3A45917F" w14:textId="34C1E0D3"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9EB7DBF" w14:textId="77777777" w:rsidR="0020757F" w:rsidRDefault="00B832E3">
          <w:pPr>
            <w:jc w:val="right"/>
            <w:rPr>
              <w:b/>
              <w:szCs w:val="21"/>
            </w:rPr>
          </w:pPr>
          <w:r>
            <w:rPr>
              <w:rFonts w:hint="eastAsia"/>
              <w:szCs w:val="21"/>
            </w:rPr>
            <w:t>单位：</w:t>
          </w:r>
          <w:sdt>
            <w:sdtPr>
              <w:rPr>
                <w:rFonts w:hint="eastAsia"/>
                <w:szCs w:val="21"/>
              </w:rPr>
              <w:alias w:val="单位：财务附注：预付账款账龄"/>
              <w:tag w:val="_GBC_25e874c523c14d528beabbdb96c27981"/>
              <w:id w:val="9435888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2022554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349"/>
            <w:gridCol w:w="1876"/>
            <w:gridCol w:w="1862"/>
            <w:gridCol w:w="1860"/>
            <w:gridCol w:w="1876"/>
          </w:tblGrid>
          <w:tr w:rsidR="001E006A" w14:paraId="00A230A4" w14:textId="77777777" w:rsidTr="00E63EFF">
            <w:trPr>
              <w:cantSplit/>
              <w:trHeight w:val="237"/>
            </w:trPr>
            <w:sdt>
              <w:sdtPr>
                <w:tag w:val="_PLD_497c76328aa14442bd9ed8d02efaffdc"/>
                <w:id w:val="-1123145918"/>
                <w:lock w:val="sdtLocked"/>
              </w:sdtPr>
              <w:sdtEndPr/>
              <w:sdtContent>
                <w:tc>
                  <w:tcPr>
                    <w:tcW w:w="765" w:type="pct"/>
                    <w:vMerge w:val="restart"/>
                    <w:vAlign w:val="center"/>
                  </w:tcPr>
                  <w:p w14:paraId="08FF1FE4" w14:textId="77777777" w:rsidR="001E006A" w:rsidRDefault="00B832E3" w:rsidP="00E63EFF">
                    <w:pPr>
                      <w:ind w:right="5"/>
                      <w:jc w:val="center"/>
                      <w:rPr>
                        <w:szCs w:val="21"/>
                      </w:rPr>
                    </w:pPr>
                    <w:r>
                      <w:rPr>
                        <w:rFonts w:hint="eastAsia"/>
                        <w:szCs w:val="21"/>
                      </w:rPr>
                      <w:t>账龄</w:t>
                    </w:r>
                  </w:p>
                </w:tc>
              </w:sdtContent>
            </w:sdt>
            <w:sdt>
              <w:sdtPr>
                <w:tag w:val="_PLD_3c7cef9fd55549768916decb59114918"/>
                <w:id w:val="1438646917"/>
                <w:lock w:val="sdtLocked"/>
              </w:sdtPr>
              <w:sdtEndPr/>
              <w:sdtContent>
                <w:tc>
                  <w:tcPr>
                    <w:tcW w:w="2118" w:type="pct"/>
                    <w:gridSpan w:val="2"/>
                    <w:vAlign w:val="center"/>
                  </w:tcPr>
                  <w:p w14:paraId="3E772DF8" w14:textId="77777777" w:rsidR="001E006A" w:rsidRDefault="00B832E3" w:rsidP="00E63EFF">
                    <w:pPr>
                      <w:ind w:right="5"/>
                      <w:jc w:val="center"/>
                      <w:rPr>
                        <w:szCs w:val="21"/>
                      </w:rPr>
                    </w:pPr>
                    <w:r>
                      <w:rPr>
                        <w:rFonts w:hint="eastAsia"/>
                        <w:szCs w:val="21"/>
                      </w:rPr>
                      <w:t>期末余额</w:t>
                    </w:r>
                  </w:p>
                </w:tc>
              </w:sdtContent>
            </w:sdt>
            <w:sdt>
              <w:sdtPr>
                <w:tag w:val="_PLD_3338d9aea932468fa8faa1bef2db4526"/>
                <w:id w:val="69170681"/>
                <w:lock w:val="sdtLocked"/>
              </w:sdtPr>
              <w:sdtEndPr/>
              <w:sdtContent>
                <w:tc>
                  <w:tcPr>
                    <w:tcW w:w="2117" w:type="pct"/>
                    <w:gridSpan w:val="2"/>
                    <w:vAlign w:val="center"/>
                  </w:tcPr>
                  <w:p w14:paraId="7D2B4926" w14:textId="77777777" w:rsidR="001E006A" w:rsidRDefault="00B832E3" w:rsidP="00E63EFF">
                    <w:pPr>
                      <w:ind w:right="5"/>
                      <w:jc w:val="center"/>
                      <w:rPr>
                        <w:szCs w:val="21"/>
                      </w:rPr>
                    </w:pPr>
                    <w:r>
                      <w:rPr>
                        <w:rFonts w:hint="eastAsia"/>
                        <w:szCs w:val="21"/>
                      </w:rPr>
                      <w:t>期初余额</w:t>
                    </w:r>
                  </w:p>
                </w:tc>
              </w:sdtContent>
            </w:sdt>
          </w:tr>
          <w:tr w:rsidR="001E006A" w14:paraId="5FEAAF26" w14:textId="77777777" w:rsidTr="00E63EFF">
            <w:trPr>
              <w:cantSplit/>
            </w:trPr>
            <w:tc>
              <w:tcPr>
                <w:tcW w:w="765" w:type="pct"/>
                <w:vMerge/>
              </w:tcPr>
              <w:p w14:paraId="6930C48A" w14:textId="77777777" w:rsidR="001E006A" w:rsidRDefault="00CE5305" w:rsidP="00E63EFF">
                <w:pPr>
                  <w:rPr>
                    <w:szCs w:val="21"/>
                  </w:rPr>
                </w:pPr>
              </w:p>
            </w:tc>
            <w:sdt>
              <w:sdtPr>
                <w:tag w:val="_PLD_2b1b05d61c574fe485d979f04a81c8c9"/>
                <w:id w:val="565683552"/>
                <w:lock w:val="sdtLocked"/>
              </w:sdtPr>
              <w:sdtEndPr/>
              <w:sdtContent>
                <w:tc>
                  <w:tcPr>
                    <w:tcW w:w="1063" w:type="pct"/>
                    <w:vAlign w:val="center"/>
                  </w:tcPr>
                  <w:p w14:paraId="0EF0CE7C" w14:textId="77777777" w:rsidR="001E006A" w:rsidRDefault="00B832E3" w:rsidP="00E63EFF">
                    <w:pPr>
                      <w:ind w:right="5"/>
                      <w:jc w:val="center"/>
                      <w:rPr>
                        <w:szCs w:val="21"/>
                      </w:rPr>
                    </w:pPr>
                    <w:r>
                      <w:rPr>
                        <w:rFonts w:hint="eastAsia"/>
                        <w:szCs w:val="21"/>
                      </w:rPr>
                      <w:t>金额</w:t>
                    </w:r>
                  </w:p>
                </w:tc>
              </w:sdtContent>
            </w:sdt>
            <w:sdt>
              <w:sdtPr>
                <w:tag w:val="_PLD_7faf25028eff45ce8c6bf33a9060f296"/>
                <w:id w:val="-1242636590"/>
                <w:lock w:val="sdtLocked"/>
              </w:sdtPr>
              <w:sdtEndPr/>
              <w:sdtContent>
                <w:tc>
                  <w:tcPr>
                    <w:tcW w:w="1055" w:type="pct"/>
                    <w:vAlign w:val="center"/>
                  </w:tcPr>
                  <w:p w14:paraId="472E1CA6" w14:textId="77777777" w:rsidR="001E006A" w:rsidRDefault="00B832E3" w:rsidP="00E63EFF">
                    <w:pPr>
                      <w:ind w:right="5"/>
                      <w:jc w:val="center"/>
                      <w:rPr>
                        <w:szCs w:val="21"/>
                      </w:rPr>
                    </w:pPr>
                    <w:r>
                      <w:rPr>
                        <w:rFonts w:hint="eastAsia"/>
                        <w:szCs w:val="21"/>
                      </w:rPr>
                      <w:t>比例</w:t>
                    </w:r>
                    <w:r>
                      <w:rPr>
                        <w:szCs w:val="21"/>
                      </w:rPr>
                      <w:t>(%)</w:t>
                    </w:r>
                  </w:p>
                </w:tc>
              </w:sdtContent>
            </w:sdt>
            <w:sdt>
              <w:sdtPr>
                <w:tag w:val="_PLD_56219e7f20ba4e60b1a3edd32c1c534e"/>
                <w:id w:val="-1707705793"/>
                <w:lock w:val="sdtLocked"/>
              </w:sdtPr>
              <w:sdtEndPr/>
              <w:sdtContent>
                <w:tc>
                  <w:tcPr>
                    <w:tcW w:w="1054" w:type="pct"/>
                    <w:vAlign w:val="center"/>
                  </w:tcPr>
                  <w:p w14:paraId="4F0DEF96" w14:textId="77777777" w:rsidR="001E006A" w:rsidRDefault="00B832E3" w:rsidP="00E63EFF">
                    <w:pPr>
                      <w:ind w:right="5"/>
                      <w:jc w:val="center"/>
                      <w:rPr>
                        <w:szCs w:val="21"/>
                      </w:rPr>
                    </w:pPr>
                    <w:r>
                      <w:rPr>
                        <w:rFonts w:hint="eastAsia"/>
                        <w:szCs w:val="21"/>
                      </w:rPr>
                      <w:t>金额</w:t>
                    </w:r>
                  </w:p>
                </w:tc>
              </w:sdtContent>
            </w:sdt>
            <w:sdt>
              <w:sdtPr>
                <w:tag w:val="_PLD_430fca228ced43ada83018b2091f7abf"/>
                <w:id w:val="463009224"/>
                <w:lock w:val="sdtLocked"/>
              </w:sdtPr>
              <w:sdtEndPr/>
              <w:sdtContent>
                <w:tc>
                  <w:tcPr>
                    <w:tcW w:w="1063" w:type="pct"/>
                    <w:vAlign w:val="center"/>
                  </w:tcPr>
                  <w:p w14:paraId="64AD1AD1" w14:textId="77777777" w:rsidR="001E006A" w:rsidRDefault="00B832E3" w:rsidP="00E63EFF">
                    <w:pPr>
                      <w:ind w:right="5"/>
                      <w:jc w:val="center"/>
                      <w:rPr>
                        <w:szCs w:val="21"/>
                      </w:rPr>
                    </w:pPr>
                    <w:r>
                      <w:rPr>
                        <w:rFonts w:hint="eastAsia"/>
                        <w:szCs w:val="21"/>
                      </w:rPr>
                      <w:t>比例</w:t>
                    </w:r>
                    <w:r>
                      <w:rPr>
                        <w:szCs w:val="21"/>
                      </w:rPr>
                      <w:t>(%)</w:t>
                    </w:r>
                  </w:p>
                </w:tc>
              </w:sdtContent>
            </w:sdt>
          </w:tr>
          <w:tr w:rsidR="001E006A" w14:paraId="5B8DD438" w14:textId="77777777" w:rsidTr="00E63EFF">
            <w:trPr>
              <w:cantSplit/>
              <w:trHeight w:val="99"/>
            </w:trPr>
            <w:sdt>
              <w:sdtPr>
                <w:tag w:val="_PLD_174778f02a0244e0b2b8c44129503d0e"/>
                <w:id w:val="1456223834"/>
                <w:lock w:val="sdtLocked"/>
              </w:sdtPr>
              <w:sdtEndPr/>
              <w:sdtContent>
                <w:tc>
                  <w:tcPr>
                    <w:tcW w:w="765" w:type="pct"/>
                  </w:tcPr>
                  <w:p w14:paraId="494E1BDF" w14:textId="77777777" w:rsidR="001E006A" w:rsidRDefault="00B832E3" w:rsidP="00E63EFF">
                    <w:pPr>
                      <w:ind w:right="5"/>
                      <w:rPr>
                        <w:szCs w:val="21"/>
                      </w:rPr>
                    </w:pPr>
                    <w:proofErr w:type="gramStart"/>
                    <w:r>
                      <w:rPr>
                        <w:rFonts w:hint="eastAsia"/>
                        <w:szCs w:val="21"/>
                      </w:rPr>
                      <w:t>1年以内</w:t>
                    </w:r>
                    <w:proofErr w:type="gramEnd"/>
                  </w:p>
                </w:tc>
              </w:sdtContent>
            </w:sdt>
            <w:tc>
              <w:tcPr>
                <w:tcW w:w="1063" w:type="pct"/>
              </w:tcPr>
              <w:p w14:paraId="54901666" w14:textId="77777777" w:rsidR="001E006A" w:rsidRDefault="00B832E3" w:rsidP="00E63EFF">
                <w:pPr>
                  <w:ind w:right="5"/>
                  <w:jc w:val="right"/>
                  <w:rPr>
                    <w:szCs w:val="21"/>
                  </w:rPr>
                </w:pPr>
                <w:r>
                  <w:t>50,847,077.59</w:t>
                </w:r>
              </w:p>
            </w:tc>
            <w:tc>
              <w:tcPr>
                <w:tcW w:w="1055" w:type="pct"/>
              </w:tcPr>
              <w:p w14:paraId="36B81F79" w14:textId="77777777" w:rsidR="001E006A" w:rsidRDefault="00B832E3" w:rsidP="00E63EFF">
                <w:pPr>
                  <w:ind w:right="5"/>
                  <w:jc w:val="right"/>
                  <w:rPr>
                    <w:szCs w:val="21"/>
                  </w:rPr>
                </w:pPr>
                <w:r>
                  <w:t>94.31</w:t>
                </w:r>
              </w:p>
            </w:tc>
            <w:tc>
              <w:tcPr>
                <w:tcW w:w="1054" w:type="pct"/>
              </w:tcPr>
              <w:p w14:paraId="509C2552" w14:textId="77777777" w:rsidR="001E006A" w:rsidRDefault="00B832E3" w:rsidP="00E63EFF">
                <w:pPr>
                  <w:ind w:right="5"/>
                  <w:jc w:val="right"/>
                  <w:rPr>
                    <w:szCs w:val="21"/>
                  </w:rPr>
                </w:pPr>
                <w:r>
                  <w:t>59,311,543.73</w:t>
                </w:r>
              </w:p>
            </w:tc>
            <w:tc>
              <w:tcPr>
                <w:tcW w:w="1063" w:type="pct"/>
              </w:tcPr>
              <w:p w14:paraId="115095C1" w14:textId="77777777" w:rsidR="001E006A" w:rsidRDefault="00B832E3" w:rsidP="00E63EFF">
                <w:pPr>
                  <w:ind w:right="5"/>
                  <w:jc w:val="right"/>
                  <w:rPr>
                    <w:szCs w:val="21"/>
                  </w:rPr>
                </w:pPr>
                <w:r>
                  <w:t>92.93</w:t>
                </w:r>
              </w:p>
            </w:tc>
          </w:tr>
          <w:tr w:rsidR="001E006A" w14:paraId="26217FAA" w14:textId="77777777" w:rsidTr="00E63EFF">
            <w:trPr>
              <w:cantSplit/>
            </w:trPr>
            <w:sdt>
              <w:sdtPr>
                <w:tag w:val="_PLD_4b385111cb5344928917e1906f5b2ab9"/>
                <w:id w:val="1492441421"/>
                <w:lock w:val="sdtLocked"/>
              </w:sdtPr>
              <w:sdtEndPr/>
              <w:sdtContent>
                <w:tc>
                  <w:tcPr>
                    <w:tcW w:w="765" w:type="pct"/>
                  </w:tcPr>
                  <w:p w14:paraId="6B1350A4" w14:textId="77777777" w:rsidR="001E006A" w:rsidRDefault="00B832E3" w:rsidP="00E63EFF">
                    <w:pPr>
                      <w:ind w:right="5"/>
                      <w:rPr>
                        <w:szCs w:val="21"/>
                      </w:rPr>
                    </w:pPr>
                    <w:r>
                      <w:rPr>
                        <w:rFonts w:hint="eastAsia"/>
                        <w:szCs w:val="21"/>
                      </w:rPr>
                      <w:t>1至2年</w:t>
                    </w:r>
                  </w:p>
                </w:tc>
              </w:sdtContent>
            </w:sdt>
            <w:tc>
              <w:tcPr>
                <w:tcW w:w="1063" w:type="pct"/>
              </w:tcPr>
              <w:p w14:paraId="5F099DC9" w14:textId="77777777" w:rsidR="001E006A" w:rsidRDefault="00B832E3" w:rsidP="00E63EFF">
                <w:pPr>
                  <w:ind w:right="5"/>
                  <w:jc w:val="right"/>
                  <w:rPr>
                    <w:szCs w:val="21"/>
                  </w:rPr>
                </w:pPr>
                <w:r>
                  <w:t>2,502,736.26</w:t>
                </w:r>
              </w:p>
            </w:tc>
            <w:tc>
              <w:tcPr>
                <w:tcW w:w="1055" w:type="pct"/>
              </w:tcPr>
              <w:p w14:paraId="0EF70BC1" w14:textId="77777777" w:rsidR="001E006A" w:rsidRDefault="00B832E3" w:rsidP="00E63EFF">
                <w:pPr>
                  <w:ind w:right="5"/>
                  <w:jc w:val="right"/>
                  <w:rPr>
                    <w:szCs w:val="21"/>
                  </w:rPr>
                </w:pPr>
                <w:r>
                  <w:t>4.64</w:t>
                </w:r>
              </w:p>
            </w:tc>
            <w:tc>
              <w:tcPr>
                <w:tcW w:w="1054" w:type="pct"/>
              </w:tcPr>
              <w:p w14:paraId="368A9586" w14:textId="77777777" w:rsidR="001E006A" w:rsidRDefault="00B832E3" w:rsidP="00E63EFF">
                <w:pPr>
                  <w:ind w:right="5"/>
                  <w:jc w:val="right"/>
                  <w:rPr>
                    <w:szCs w:val="21"/>
                  </w:rPr>
                </w:pPr>
                <w:r>
                  <w:t>3,478,932.97</w:t>
                </w:r>
              </w:p>
            </w:tc>
            <w:tc>
              <w:tcPr>
                <w:tcW w:w="1063" w:type="pct"/>
              </w:tcPr>
              <w:p w14:paraId="7D97082C" w14:textId="77777777" w:rsidR="001E006A" w:rsidRDefault="00B832E3" w:rsidP="00E63EFF">
                <w:pPr>
                  <w:ind w:right="5"/>
                  <w:jc w:val="right"/>
                  <w:rPr>
                    <w:szCs w:val="21"/>
                  </w:rPr>
                </w:pPr>
                <w:r>
                  <w:t>5.45</w:t>
                </w:r>
              </w:p>
            </w:tc>
          </w:tr>
          <w:tr w:rsidR="001E006A" w14:paraId="1F36EC42" w14:textId="77777777" w:rsidTr="00E63EFF">
            <w:trPr>
              <w:cantSplit/>
            </w:trPr>
            <w:sdt>
              <w:sdtPr>
                <w:tag w:val="_PLD_eea945633abf49e9bb136b919b3abb21"/>
                <w:id w:val="-891341935"/>
                <w:lock w:val="sdtLocked"/>
              </w:sdtPr>
              <w:sdtEndPr/>
              <w:sdtContent>
                <w:tc>
                  <w:tcPr>
                    <w:tcW w:w="765" w:type="pct"/>
                  </w:tcPr>
                  <w:p w14:paraId="6E2B6403" w14:textId="77777777" w:rsidR="001E006A" w:rsidRDefault="00B832E3" w:rsidP="00E63EFF">
                    <w:pPr>
                      <w:ind w:right="5"/>
                      <w:rPr>
                        <w:szCs w:val="21"/>
                      </w:rPr>
                    </w:pPr>
                    <w:r>
                      <w:rPr>
                        <w:rFonts w:hint="eastAsia"/>
                        <w:szCs w:val="21"/>
                      </w:rPr>
                      <w:t>2至3年</w:t>
                    </w:r>
                  </w:p>
                </w:tc>
              </w:sdtContent>
            </w:sdt>
            <w:tc>
              <w:tcPr>
                <w:tcW w:w="1063" w:type="pct"/>
              </w:tcPr>
              <w:p w14:paraId="11A8BD54" w14:textId="77777777" w:rsidR="001E006A" w:rsidRDefault="00B832E3" w:rsidP="00E63EFF">
                <w:pPr>
                  <w:ind w:right="5"/>
                  <w:jc w:val="right"/>
                  <w:rPr>
                    <w:szCs w:val="21"/>
                  </w:rPr>
                </w:pPr>
                <w:r>
                  <w:t>394,357.92</w:t>
                </w:r>
              </w:p>
            </w:tc>
            <w:tc>
              <w:tcPr>
                <w:tcW w:w="1055" w:type="pct"/>
              </w:tcPr>
              <w:p w14:paraId="11740B45" w14:textId="77777777" w:rsidR="001E006A" w:rsidRDefault="00B832E3" w:rsidP="00E63EFF">
                <w:pPr>
                  <w:ind w:right="5"/>
                  <w:jc w:val="right"/>
                  <w:rPr>
                    <w:szCs w:val="21"/>
                  </w:rPr>
                </w:pPr>
                <w:r>
                  <w:t>0.73</w:t>
                </w:r>
              </w:p>
            </w:tc>
            <w:tc>
              <w:tcPr>
                <w:tcW w:w="1054" w:type="pct"/>
              </w:tcPr>
              <w:p w14:paraId="2BE1220C" w14:textId="77777777" w:rsidR="001E006A" w:rsidRDefault="00B832E3" w:rsidP="00E63EFF">
                <w:pPr>
                  <w:ind w:right="5"/>
                  <w:jc w:val="right"/>
                  <w:rPr>
                    <w:szCs w:val="21"/>
                  </w:rPr>
                </w:pPr>
                <w:r>
                  <w:t>777,108.53</w:t>
                </w:r>
              </w:p>
            </w:tc>
            <w:tc>
              <w:tcPr>
                <w:tcW w:w="1063" w:type="pct"/>
              </w:tcPr>
              <w:p w14:paraId="76E3E0E0" w14:textId="77777777" w:rsidR="001E006A" w:rsidRDefault="00B832E3" w:rsidP="00E63EFF">
                <w:pPr>
                  <w:ind w:right="5"/>
                  <w:jc w:val="right"/>
                  <w:rPr>
                    <w:szCs w:val="21"/>
                  </w:rPr>
                </w:pPr>
                <w:r>
                  <w:t>1.22</w:t>
                </w:r>
              </w:p>
            </w:tc>
          </w:tr>
          <w:tr w:rsidR="001E006A" w14:paraId="19E215A1" w14:textId="77777777" w:rsidTr="00E63EFF">
            <w:trPr>
              <w:cantSplit/>
            </w:trPr>
            <w:sdt>
              <w:sdtPr>
                <w:tag w:val="_PLD_62c62dab318848a98f90bfda1a77337c"/>
                <w:id w:val="-2035566985"/>
                <w:lock w:val="sdtLocked"/>
              </w:sdtPr>
              <w:sdtEndPr/>
              <w:sdtContent>
                <w:tc>
                  <w:tcPr>
                    <w:tcW w:w="765" w:type="pct"/>
                  </w:tcPr>
                  <w:p w14:paraId="1912759F" w14:textId="77777777" w:rsidR="001E006A" w:rsidRDefault="00B832E3" w:rsidP="00E63EFF">
                    <w:pPr>
                      <w:ind w:right="5"/>
                      <w:rPr>
                        <w:szCs w:val="21"/>
                      </w:rPr>
                    </w:pPr>
                    <w:proofErr w:type="gramStart"/>
                    <w:r>
                      <w:rPr>
                        <w:rFonts w:hint="eastAsia"/>
                        <w:szCs w:val="21"/>
                      </w:rPr>
                      <w:t>3年以上</w:t>
                    </w:r>
                    <w:proofErr w:type="gramEnd"/>
                  </w:p>
                </w:tc>
              </w:sdtContent>
            </w:sdt>
            <w:tc>
              <w:tcPr>
                <w:tcW w:w="1063" w:type="pct"/>
              </w:tcPr>
              <w:p w14:paraId="74371FD6" w14:textId="77777777" w:rsidR="001E006A" w:rsidRDefault="00B832E3" w:rsidP="00E63EFF">
                <w:pPr>
                  <w:ind w:right="5"/>
                  <w:jc w:val="right"/>
                  <w:rPr>
                    <w:szCs w:val="21"/>
                  </w:rPr>
                </w:pPr>
                <w:r>
                  <w:t>170,879.76</w:t>
                </w:r>
              </w:p>
            </w:tc>
            <w:tc>
              <w:tcPr>
                <w:tcW w:w="1055" w:type="pct"/>
              </w:tcPr>
              <w:p w14:paraId="01CD5519" w14:textId="77777777" w:rsidR="001E006A" w:rsidRDefault="00B832E3" w:rsidP="00E63EFF">
                <w:pPr>
                  <w:ind w:right="5"/>
                  <w:jc w:val="right"/>
                  <w:rPr>
                    <w:szCs w:val="21"/>
                  </w:rPr>
                </w:pPr>
                <w:r>
                  <w:t>0.32</w:t>
                </w:r>
              </w:p>
            </w:tc>
            <w:tc>
              <w:tcPr>
                <w:tcW w:w="1054" w:type="pct"/>
              </w:tcPr>
              <w:p w14:paraId="3D465967" w14:textId="77777777" w:rsidR="001E006A" w:rsidRDefault="00B832E3" w:rsidP="00E63EFF">
                <w:pPr>
                  <w:ind w:right="5"/>
                  <w:jc w:val="right"/>
                  <w:rPr>
                    <w:szCs w:val="21"/>
                  </w:rPr>
                </w:pPr>
                <w:r>
                  <w:t>253,449.60</w:t>
                </w:r>
              </w:p>
            </w:tc>
            <w:tc>
              <w:tcPr>
                <w:tcW w:w="1063" w:type="pct"/>
              </w:tcPr>
              <w:p w14:paraId="4EE09C89" w14:textId="77777777" w:rsidR="001E006A" w:rsidRDefault="00B832E3" w:rsidP="00E63EFF">
                <w:pPr>
                  <w:ind w:right="5"/>
                  <w:jc w:val="right"/>
                  <w:rPr>
                    <w:szCs w:val="21"/>
                  </w:rPr>
                </w:pPr>
                <w:r>
                  <w:t>0.40</w:t>
                </w:r>
              </w:p>
            </w:tc>
          </w:tr>
          <w:tr w:rsidR="001E006A" w14:paraId="5E6B4D70" w14:textId="77777777" w:rsidTr="00E63EFF">
            <w:trPr>
              <w:cantSplit/>
            </w:trPr>
            <w:sdt>
              <w:sdtPr>
                <w:tag w:val="_PLD_a51bfbd8cae641f4b76a376fea94ac53"/>
                <w:id w:val="1157502555"/>
                <w:lock w:val="sdtLocked"/>
              </w:sdtPr>
              <w:sdtEndPr/>
              <w:sdtContent>
                <w:tc>
                  <w:tcPr>
                    <w:tcW w:w="765" w:type="pct"/>
                  </w:tcPr>
                  <w:p w14:paraId="224379A3" w14:textId="77777777" w:rsidR="001E006A" w:rsidRDefault="00B832E3" w:rsidP="00E63EFF">
                    <w:pPr>
                      <w:ind w:right="5"/>
                      <w:jc w:val="center"/>
                      <w:rPr>
                        <w:szCs w:val="21"/>
                      </w:rPr>
                    </w:pPr>
                    <w:r>
                      <w:rPr>
                        <w:rFonts w:hint="eastAsia"/>
                        <w:szCs w:val="21"/>
                      </w:rPr>
                      <w:t>合计</w:t>
                    </w:r>
                  </w:p>
                </w:tc>
              </w:sdtContent>
            </w:sdt>
            <w:tc>
              <w:tcPr>
                <w:tcW w:w="1063" w:type="pct"/>
              </w:tcPr>
              <w:p w14:paraId="119E2D25" w14:textId="77777777" w:rsidR="001E006A" w:rsidRDefault="00B832E3" w:rsidP="00E63EFF">
                <w:pPr>
                  <w:ind w:right="5"/>
                  <w:jc w:val="right"/>
                  <w:rPr>
                    <w:szCs w:val="21"/>
                  </w:rPr>
                </w:pPr>
                <w:r>
                  <w:t>53,915,051.53</w:t>
                </w:r>
              </w:p>
            </w:tc>
            <w:tc>
              <w:tcPr>
                <w:tcW w:w="1055" w:type="pct"/>
              </w:tcPr>
              <w:p w14:paraId="7C36B07E" w14:textId="77777777" w:rsidR="001E006A" w:rsidRDefault="00B832E3" w:rsidP="00E63EFF">
                <w:pPr>
                  <w:ind w:right="5"/>
                  <w:jc w:val="right"/>
                  <w:rPr>
                    <w:szCs w:val="21"/>
                  </w:rPr>
                </w:pPr>
                <w:r>
                  <w:t>100.00</w:t>
                </w:r>
              </w:p>
            </w:tc>
            <w:tc>
              <w:tcPr>
                <w:tcW w:w="1054" w:type="pct"/>
              </w:tcPr>
              <w:p w14:paraId="591DB99F" w14:textId="77777777" w:rsidR="001E006A" w:rsidRDefault="00B832E3" w:rsidP="00E63EFF">
                <w:pPr>
                  <w:ind w:right="5"/>
                  <w:jc w:val="right"/>
                  <w:rPr>
                    <w:szCs w:val="21"/>
                  </w:rPr>
                </w:pPr>
                <w:r>
                  <w:t>63,821,034.83</w:t>
                </w:r>
              </w:p>
            </w:tc>
            <w:tc>
              <w:tcPr>
                <w:tcW w:w="1063" w:type="pct"/>
              </w:tcPr>
              <w:p w14:paraId="6466FFAC" w14:textId="77777777" w:rsidR="001E006A" w:rsidRDefault="00B832E3" w:rsidP="00E63EFF">
                <w:pPr>
                  <w:ind w:right="5"/>
                  <w:jc w:val="right"/>
                  <w:rPr>
                    <w:szCs w:val="21"/>
                  </w:rPr>
                </w:pPr>
                <w:r>
                  <w:t>100.00</w:t>
                </w:r>
              </w:p>
            </w:tc>
          </w:tr>
        </w:tbl>
        <w:p w14:paraId="5586A75D" w14:textId="77777777" w:rsidR="001E006A" w:rsidRDefault="00CE5305"/>
        <w:p w14:paraId="208313C0" w14:textId="77777777" w:rsidR="0020757F" w:rsidRDefault="00B832E3">
          <w:pPr>
            <w:rPr>
              <w:szCs w:val="21"/>
            </w:rPr>
          </w:pPr>
          <w:r>
            <w:t>账</w:t>
          </w:r>
          <w:r>
            <w:rPr>
              <w:rFonts w:hint="eastAsia"/>
              <w:szCs w:val="21"/>
            </w:rPr>
            <w:t>龄超过1年且金额重要的预付款项未及时结算原因</w:t>
          </w:r>
          <w:r>
            <w:rPr>
              <w:szCs w:val="21"/>
            </w:rPr>
            <w:t>的说明：</w:t>
          </w:r>
        </w:p>
        <w:sdt>
          <w:sdtPr>
            <w:rPr>
              <w:rFonts w:hint="eastAsia"/>
            </w:rPr>
            <w:alias w:val="账龄超过1年且金额重要的预付款项未及时结算原因的说明"/>
            <w:tag w:val="_GBC_21bfefabbdb8489685d0bb3ee64c2ca5"/>
            <w:id w:val="-1143891536"/>
            <w:lock w:val="sdtLocked"/>
            <w:placeholder>
              <w:docPart w:val="GBC22222222222222222222222222222"/>
            </w:placeholder>
          </w:sdtPr>
          <w:sdtEndPr/>
          <w:sdtContent>
            <w:p w14:paraId="5F9967B8" w14:textId="58C45650" w:rsidR="0020757F" w:rsidRDefault="00B832E3">
              <w:r w:rsidRPr="00570579">
                <w:rPr>
                  <w:rFonts w:hint="eastAsia"/>
                  <w:bCs/>
                  <w:sz w:val="22"/>
                  <w:szCs w:val="22"/>
                </w:rPr>
                <w:t>主要为尚未完成采购</w:t>
              </w:r>
            </w:p>
          </w:sdtContent>
        </w:sdt>
        <w:p w14:paraId="1B2CD5D0" w14:textId="77777777" w:rsidR="0020757F" w:rsidRDefault="00CE5305"/>
      </w:sdtContent>
    </w:sdt>
    <w:sdt>
      <w:sdtPr>
        <w:rPr>
          <w:rFonts w:ascii="宋体" w:eastAsia="宋体" w:hAnsi="宋体" w:cs="宋体" w:hint="eastAsia"/>
          <w:b w:val="0"/>
          <w:bCs w:val="0"/>
          <w:kern w:val="0"/>
          <w:szCs w:val="24"/>
        </w:rPr>
        <w:alias w:val="模块:预付款项金额前五名单位情况"/>
        <w:tag w:val="_SEC_8a85592946074248a7ee474e6adb363e"/>
        <w:id w:val="1250775442"/>
        <w:lock w:val="sdtLocked"/>
        <w:placeholder>
          <w:docPart w:val="GBC22222222222222222222222222222"/>
        </w:placeholder>
      </w:sdtPr>
      <w:sdtEndPr>
        <w:rPr>
          <w:rFonts w:ascii="Times New Roman" w:hAnsi="Times New Roman"/>
        </w:rPr>
      </w:sdtEndPr>
      <w:sdtContent>
        <w:p w14:paraId="2213497B" w14:textId="77777777" w:rsidR="0020757F" w:rsidRDefault="00B832E3" w:rsidP="00B832E3">
          <w:pPr>
            <w:pStyle w:val="4"/>
            <w:numPr>
              <w:ilvl w:val="3"/>
              <w:numId w:val="90"/>
            </w:numPr>
            <w:ind w:left="426" w:hanging="426"/>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774629718"/>
            <w:lock w:val="sdtLocked"/>
            <w:placeholder>
              <w:docPart w:val="GBC22222222222222222222222222222"/>
            </w:placeholder>
          </w:sdtPr>
          <w:sdtEndPr/>
          <w:sdtContent>
            <w:p w14:paraId="58F6C102" w14:textId="65AA5BE4" w:rsidR="0020757F" w:rsidRDefault="00B832E3">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6"/>
            <w:gridCol w:w="2938"/>
            <w:gridCol w:w="2938"/>
          </w:tblGrid>
          <w:tr w:rsidR="00E25E19" w14:paraId="22F83BAA" w14:textId="77777777" w:rsidTr="00A33A59">
            <w:trPr>
              <w:cantSplit/>
            </w:trPr>
            <w:sdt>
              <w:sdtPr>
                <w:rPr>
                  <w:rFonts w:hint="eastAsia"/>
                  <w:szCs w:val="21"/>
                </w:rPr>
                <w:tag w:val="_PLD_0ab17d7ae0014b6192c9dd0e6d3d3a25"/>
                <w:id w:val="-960028085"/>
                <w:lock w:val="sdtLocked"/>
              </w:sdtPr>
              <w:sdtEndPr/>
              <w:sdtContent>
                <w:tc>
                  <w:tcPr>
                    <w:tcW w:w="1666" w:type="pct"/>
                    <w:vAlign w:val="center"/>
                  </w:tcPr>
                  <w:p w14:paraId="1C5E7DF1" w14:textId="77777777" w:rsidR="00E25E19" w:rsidRDefault="00B832E3" w:rsidP="00A33A59">
                    <w:pPr>
                      <w:ind w:right="105"/>
                      <w:jc w:val="center"/>
                      <w:rPr>
                        <w:szCs w:val="21"/>
                      </w:rPr>
                    </w:pPr>
                    <w:r>
                      <w:rPr>
                        <w:rFonts w:hint="eastAsia"/>
                        <w:szCs w:val="21"/>
                      </w:rPr>
                      <w:t>单位名称</w:t>
                    </w:r>
                  </w:p>
                </w:tc>
              </w:sdtContent>
            </w:sdt>
            <w:sdt>
              <w:sdtPr>
                <w:rPr>
                  <w:rFonts w:hint="eastAsia"/>
                  <w:szCs w:val="21"/>
                </w:rPr>
                <w:tag w:val="_PLD_cdd4a1e632c94d14908eb36a620946a9"/>
                <w:id w:val="-607502872"/>
                <w:lock w:val="sdtLocked"/>
              </w:sdtPr>
              <w:sdtEndPr/>
              <w:sdtContent>
                <w:tc>
                  <w:tcPr>
                    <w:tcW w:w="1667" w:type="pct"/>
                    <w:vAlign w:val="center"/>
                  </w:tcPr>
                  <w:p w14:paraId="70124FC1" w14:textId="77777777" w:rsidR="00E25E19" w:rsidRDefault="00B832E3" w:rsidP="00A33A59">
                    <w:pPr>
                      <w:ind w:right="73"/>
                      <w:jc w:val="center"/>
                      <w:rPr>
                        <w:szCs w:val="21"/>
                      </w:rPr>
                    </w:pPr>
                    <w:r>
                      <w:rPr>
                        <w:rFonts w:hint="eastAsia"/>
                        <w:szCs w:val="21"/>
                      </w:rPr>
                      <w:t>期末余额</w:t>
                    </w:r>
                  </w:p>
                </w:tc>
              </w:sdtContent>
            </w:sdt>
            <w:sdt>
              <w:sdtPr>
                <w:rPr>
                  <w:rFonts w:hint="eastAsia"/>
                  <w:szCs w:val="21"/>
                </w:rPr>
                <w:tag w:val="_PLD_c9db34035f63426095900b82cc8a8131"/>
                <w:id w:val="1016741845"/>
                <w:lock w:val="sdtLocked"/>
              </w:sdtPr>
              <w:sdtEndPr>
                <w:rPr>
                  <w:rFonts w:hint="default"/>
                </w:rPr>
              </w:sdtEndPr>
              <w:sdtContent>
                <w:tc>
                  <w:tcPr>
                    <w:tcW w:w="1667" w:type="pct"/>
                    <w:vAlign w:val="center"/>
                  </w:tcPr>
                  <w:p w14:paraId="098A8AB7" w14:textId="77777777" w:rsidR="00E25E19" w:rsidRDefault="00B832E3" w:rsidP="00A33A59">
                    <w:pPr>
                      <w:jc w:val="center"/>
                      <w:rPr>
                        <w:szCs w:val="21"/>
                      </w:rPr>
                    </w:pPr>
                    <w:r>
                      <w:rPr>
                        <w:rFonts w:hint="eastAsia"/>
                        <w:szCs w:val="21"/>
                      </w:rPr>
                      <w:t>占预付款项期末余额合计数的比例(</w:t>
                    </w:r>
                    <w:r>
                      <w:rPr>
                        <w:szCs w:val="21"/>
                      </w:rPr>
                      <w:t>%)</w:t>
                    </w:r>
                  </w:p>
                </w:tc>
              </w:sdtContent>
            </w:sdt>
          </w:tr>
          <w:sdt>
            <w:sdtPr>
              <w:rPr>
                <w:szCs w:val="21"/>
              </w:rPr>
              <w:alias w:val="预付帐款欠款户"/>
              <w:tag w:val="_TUP_93f51bbe2cf24bbea15847f5b49a356b"/>
              <w:id w:val="281089719"/>
              <w:lock w:val="sdtLocked"/>
            </w:sdtPr>
            <w:sdtEndPr/>
            <w:sdtContent>
              <w:tr w:rsidR="00E25E19" w14:paraId="13E50FBA" w14:textId="77777777" w:rsidTr="00A33A59">
                <w:trPr>
                  <w:cantSplit/>
                </w:trPr>
                <w:tc>
                  <w:tcPr>
                    <w:tcW w:w="1666" w:type="pct"/>
                  </w:tcPr>
                  <w:p w14:paraId="2815B08A" w14:textId="77777777" w:rsidR="00E25E19" w:rsidRDefault="00B832E3" w:rsidP="00A33A59">
                    <w:pPr>
                      <w:ind w:right="105"/>
                      <w:rPr>
                        <w:szCs w:val="21"/>
                      </w:rPr>
                    </w:pPr>
                    <w:proofErr w:type="gramStart"/>
                    <w:r>
                      <w:t>世</w:t>
                    </w:r>
                    <w:proofErr w:type="gramEnd"/>
                    <w:r>
                      <w:t>旼伟德（泰州）科技有限公司</w:t>
                    </w:r>
                  </w:p>
                </w:tc>
                <w:tc>
                  <w:tcPr>
                    <w:tcW w:w="1667" w:type="pct"/>
                  </w:tcPr>
                  <w:p w14:paraId="6322786B" w14:textId="77777777" w:rsidR="00E25E19" w:rsidRDefault="00B832E3" w:rsidP="00A33A59">
                    <w:pPr>
                      <w:ind w:right="73"/>
                      <w:jc w:val="right"/>
                      <w:rPr>
                        <w:szCs w:val="21"/>
                      </w:rPr>
                    </w:pPr>
                    <w:r>
                      <w:t>3,085,343.08</w:t>
                    </w:r>
                  </w:p>
                </w:tc>
                <w:tc>
                  <w:tcPr>
                    <w:tcW w:w="1667" w:type="pct"/>
                  </w:tcPr>
                  <w:p w14:paraId="3C729C5A" w14:textId="77777777" w:rsidR="00E25E19" w:rsidRDefault="00B832E3" w:rsidP="00A33A59">
                    <w:pPr>
                      <w:jc w:val="right"/>
                      <w:rPr>
                        <w:szCs w:val="21"/>
                      </w:rPr>
                    </w:pPr>
                    <w:r>
                      <w:t>5.72</w:t>
                    </w:r>
                  </w:p>
                </w:tc>
              </w:tr>
            </w:sdtContent>
          </w:sdt>
          <w:sdt>
            <w:sdtPr>
              <w:rPr>
                <w:szCs w:val="21"/>
              </w:rPr>
              <w:alias w:val="预付帐款欠款户"/>
              <w:tag w:val="_TUP_93f51bbe2cf24bbea15847f5b49a356b"/>
              <w:id w:val="-953320836"/>
              <w:lock w:val="sdtLocked"/>
            </w:sdtPr>
            <w:sdtEndPr/>
            <w:sdtContent>
              <w:tr w:rsidR="00E25E19" w14:paraId="7E84907C" w14:textId="77777777" w:rsidTr="00A33A59">
                <w:trPr>
                  <w:cantSplit/>
                </w:trPr>
                <w:tc>
                  <w:tcPr>
                    <w:tcW w:w="1666" w:type="pct"/>
                  </w:tcPr>
                  <w:p w14:paraId="5598FCAE" w14:textId="77777777" w:rsidR="00E25E19" w:rsidRDefault="00B832E3" w:rsidP="00A33A59">
                    <w:pPr>
                      <w:ind w:right="105"/>
                      <w:rPr>
                        <w:szCs w:val="21"/>
                      </w:rPr>
                    </w:pPr>
                    <w:r>
                      <w:t>本溪瑞</w:t>
                    </w:r>
                    <w:proofErr w:type="gramStart"/>
                    <w:r>
                      <w:t>鑫</w:t>
                    </w:r>
                    <w:proofErr w:type="gramEnd"/>
                    <w:r>
                      <w:t>赢钢铁贸易有限公司</w:t>
                    </w:r>
                  </w:p>
                </w:tc>
                <w:tc>
                  <w:tcPr>
                    <w:tcW w:w="1667" w:type="pct"/>
                  </w:tcPr>
                  <w:p w14:paraId="69227C32" w14:textId="77777777" w:rsidR="00E25E19" w:rsidRDefault="00B832E3" w:rsidP="00A33A59">
                    <w:pPr>
                      <w:ind w:right="73"/>
                      <w:jc w:val="right"/>
                      <w:rPr>
                        <w:szCs w:val="21"/>
                      </w:rPr>
                    </w:pPr>
                    <w:r>
                      <w:t>2,723,157.41</w:t>
                    </w:r>
                  </w:p>
                </w:tc>
                <w:tc>
                  <w:tcPr>
                    <w:tcW w:w="1667" w:type="pct"/>
                  </w:tcPr>
                  <w:p w14:paraId="6B0373F6" w14:textId="77777777" w:rsidR="00E25E19" w:rsidRDefault="00B832E3" w:rsidP="00A33A59">
                    <w:pPr>
                      <w:jc w:val="right"/>
                      <w:rPr>
                        <w:szCs w:val="21"/>
                      </w:rPr>
                    </w:pPr>
                    <w:r>
                      <w:t>5.05</w:t>
                    </w:r>
                  </w:p>
                </w:tc>
              </w:tr>
            </w:sdtContent>
          </w:sdt>
          <w:sdt>
            <w:sdtPr>
              <w:rPr>
                <w:szCs w:val="21"/>
              </w:rPr>
              <w:alias w:val="预付帐款欠款户"/>
              <w:tag w:val="_TUP_93f51bbe2cf24bbea15847f5b49a356b"/>
              <w:id w:val="962690428"/>
              <w:lock w:val="sdtLocked"/>
            </w:sdtPr>
            <w:sdtEndPr/>
            <w:sdtContent>
              <w:tr w:rsidR="00E25E19" w14:paraId="5546AB18" w14:textId="77777777" w:rsidTr="00A33A59">
                <w:trPr>
                  <w:cantSplit/>
                </w:trPr>
                <w:tc>
                  <w:tcPr>
                    <w:tcW w:w="1666" w:type="pct"/>
                  </w:tcPr>
                  <w:p w14:paraId="3EA7E972" w14:textId="77777777" w:rsidR="00E25E19" w:rsidRDefault="00B832E3" w:rsidP="00A33A59">
                    <w:pPr>
                      <w:ind w:right="105"/>
                      <w:rPr>
                        <w:szCs w:val="21"/>
                      </w:rPr>
                    </w:pPr>
                    <w:r>
                      <w:t>大连惠生泵业有限公司</w:t>
                    </w:r>
                  </w:p>
                </w:tc>
                <w:tc>
                  <w:tcPr>
                    <w:tcW w:w="1667" w:type="pct"/>
                  </w:tcPr>
                  <w:p w14:paraId="4AB392C1" w14:textId="77777777" w:rsidR="00E25E19" w:rsidRDefault="00B832E3" w:rsidP="00A33A59">
                    <w:pPr>
                      <w:ind w:right="73"/>
                      <w:jc w:val="right"/>
                      <w:rPr>
                        <w:szCs w:val="21"/>
                      </w:rPr>
                    </w:pPr>
                    <w:r>
                      <w:t>2,385,600.00</w:t>
                    </w:r>
                  </w:p>
                </w:tc>
                <w:tc>
                  <w:tcPr>
                    <w:tcW w:w="1667" w:type="pct"/>
                  </w:tcPr>
                  <w:p w14:paraId="6611D5DF" w14:textId="77777777" w:rsidR="00E25E19" w:rsidRDefault="00B832E3" w:rsidP="00A33A59">
                    <w:pPr>
                      <w:jc w:val="right"/>
                      <w:rPr>
                        <w:szCs w:val="21"/>
                      </w:rPr>
                    </w:pPr>
                    <w:r>
                      <w:t>4.42</w:t>
                    </w:r>
                  </w:p>
                </w:tc>
              </w:tr>
            </w:sdtContent>
          </w:sdt>
          <w:sdt>
            <w:sdtPr>
              <w:rPr>
                <w:szCs w:val="21"/>
              </w:rPr>
              <w:alias w:val="预付帐款欠款户"/>
              <w:tag w:val="_TUP_93f51bbe2cf24bbea15847f5b49a356b"/>
              <w:id w:val="1226411142"/>
              <w:lock w:val="sdtLocked"/>
            </w:sdtPr>
            <w:sdtEndPr/>
            <w:sdtContent>
              <w:tr w:rsidR="00E25E19" w14:paraId="13F74F82" w14:textId="77777777" w:rsidTr="00A33A59">
                <w:trPr>
                  <w:cantSplit/>
                </w:trPr>
                <w:tc>
                  <w:tcPr>
                    <w:tcW w:w="1666" w:type="pct"/>
                  </w:tcPr>
                  <w:p w14:paraId="131EA4D1" w14:textId="77777777" w:rsidR="00E25E19" w:rsidRDefault="00B832E3" w:rsidP="00A33A59">
                    <w:pPr>
                      <w:ind w:right="105"/>
                      <w:rPr>
                        <w:szCs w:val="21"/>
                      </w:rPr>
                    </w:pPr>
                    <w:r>
                      <w:t>天津钢管钢铁贸易有限公司</w:t>
                    </w:r>
                  </w:p>
                </w:tc>
                <w:tc>
                  <w:tcPr>
                    <w:tcW w:w="1667" w:type="pct"/>
                  </w:tcPr>
                  <w:p w14:paraId="19A5AB63" w14:textId="77777777" w:rsidR="00E25E19" w:rsidRDefault="00B832E3" w:rsidP="00A33A59">
                    <w:pPr>
                      <w:ind w:right="73"/>
                      <w:jc w:val="right"/>
                      <w:rPr>
                        <w:szCs w:val="21"/>
                      </w:rPr>
                    </w:pPr>
                    <w:r>
                      <w:t>2,340,299.32</w:t>
                    </w:r>
                  </w:p>
                </w:tc>
                <w:tc>
                  <w:tcPr>
                    <w:tcW w:w="1667" w:type="pct"/>
                  </w:tcPr>
                  <w:p w14:paraId="03ACB70E" w14:textId="77777777" w:rsidR="00E25E19" w:rsidRDefault="00B832E3" w:rsidP="00A33A59">
                    <w:pPr>
                      <w:jc w:val="right"/>
                      <w:rPr>
                        <w:szCs w:val="21"/>
                      </w:rPr>
                    </w:pPr>
                    <w:r>
                      <w:t>4.34</w:t>
                    </w:r>
                  </w:p>
                </w:tc>
              </w:tr>
            </w:sdtContent>
          </w:sdt>
          <w:sdt>
            <w:sdtPr>
              <w:rPr>
                <w:szCs w:val="21"/>
              </w:rPr>
              <w:alias w:val="预付帐款欠款户"/>
              <w:tag w:val="_TUP_93f51bbe2cf24bbea15847f5b49a356b"/>
              <w:id w:val="1221941417"/>
              <w:lock w:val="sdtLocked"/>
            </w:sdtPr>
            <w:sdtEndPr/>
            <w:sdtContent>
              <w:tr w:rsidR="00E25E19" w14:paraId="6399D886" w14:textId="77777777" w:rsidTr="00A33A59">
                <w:trPr>
                  <w:cantSplit/>
                </w:trPr>
                <w:tc>
                  <w:tcPr>
                    <w:tcW w:w="1666" w:type="pct"/>
                  </w:tcPr>
                  <w:p w14:paraId="11B1E347" w14:textId="77777777" w:rsidR="00E25E19" w:rsidRDefault="00B832E3" w:rsidP="00A33A59">
                    <w:pPr>
                      <w:ind w:right="105"/>
                      <w:rPr>
                        <w:szCs w:val="21"/>
                      </w:rPr>
                    </w:pPr>
                    <w:r>
                      <w:t xml:space="preserve">Meyer   </w:t>
                    </w:r>
                    <w:proofErr w:type="spellStart"/>
                    <w:r>
                      <w:t>Aluminium</w:t>
                    </w:r>
                    <w:proofErr w:type="spellEnd"/>
                    <w:r>
                      <w:t xml:space="preserve"> Limited</w:t>
                    </w:r>
                  </w:p>
                </w:tc>
                <w:tc>
                  <w:tcPr>
                    <w:tcW w:w="1667" w:type="pct"/>
                  </w:tcPr>
                  <w:p w14:paraId="7068E558" w14:textId="77777777" w:rsidR="00E25E19" w:rsidRDefault="00B832E3" w:rsidP="00A33A59">
                    <w:pPr>
                      <w:ind w:right="73"/>
                      <w:jc w:val="right"/>
                      <w:rPr>
                        <w:szCs w:val="21"/>
                      </w:rPr>
                    </w:pPr>
                    <w:r>
                      <w:t>2,225,044.00</w:t>
                    </w:r>
                  </w:p>
                </w:tc>
                <w:tc>
                  <w:tcPr>
                    <w:tcW w:w="1667" w:type="pct"/>
                  </w:tcPr>
                  <w:p w14:paraId="033356E9" w14:textId="77777777" w:rsidR="00E25E19" w:rsidRDefault="00B832E3" w:rsidP="00A33A59">
                    <w:pPr>
                      <w:jc w:val="right"/>
                      <w:rPr>
                        <w:szCs w:val="21"/>
                      </w:rPr>
                    </w:pPr>
                    <w:r>
                      <w:t>4.13</w:t>
                    </w:r>
                  </w:p>
                </w:tc>
              </w:tr>
            </w:sdtContent>
          </w:sdt>
          <w:tr w:rsidR="00E25E19" w14:paraId="542A17BA" w14:textId="77777777" w:rsidTr="00A33A59">
            <w:trPr>
              <w:cantSplit/>
            </w:trPr>
            <w:tc>
              <w:tcPr>
                <w:tcW w:w="1666" w:type="pct"/>
              </w:tcPr>
              <w:sdt>
                <w:sdtPr>
                  <w:rPr>
                    <w:rFonts w:hint="eastAsia"/>
                    <w:szCs w:val="21"/>
                  </w:rPr>
                  <w:tag w:val="_PLD_6013c930571c4255bf5da8f1352aaf1f"/>
                  <w:id w:val="-1773851969"/>
                  <w:lock w:val="sdtLocked"/>
                </w:sdtPr>
                <w:sdtEndPr/>
                <w:sdtContent>
                  <w:p w14:paraId="20146925" w14:textId="77777777" w:rsidR="00E25E19" w:rsidRDefault="00B832E3" w:rsidP="00A33A59">
                    <w:pPr>
                      <w:ind w:right="105"/>
                      <w:jc w:val="center"/>
                      <w:rPr>
                        <w:szCs w:val="21"/>
                      </w:rPr>
                    </w:pPr>
                    <w:r>
                      <w:rPr>
                        <w:rFonts w:hint="eastAsia"/>
                        <w:szCs w:val="21"/>
                      </w:rPr>
                      <w:t>合计</w:t>
                    </w:r>
                  </w:p>
                </w:sdtContent>
              </w:sdt>
            </w:tc>
            <w:tc>
              <w:tcPr>
                <w:tcW w:w="1667" w:type="pct"/>
              </w:tcPr>
              <w:p w14:paraId="4A128077" w14:textId="7A1E26C1" w:rsidR="00E25E19" w:rsidRDefault="00B832E3" w:rsidP="00A33A59">
                <w:pPr>
                  <w:ind w:right="73"/>
                  <w:jc w:val="right"/>
                  <w:rPr>
                    <w:szCs w:val="21"/>
                  </w:rPr>
                </w:pPr>
                <w:r w:rsidRPr="00E25E19">
                  <w:rPr>
                    <w:szCs w:val="21"/>
                  </w:rPr>
                  <w:t>12,759,443.81</w:t>
                </w:r>
              </w:p>
            </w:tc>
            <w:tc>
              <w:tcPr>
                <w:tcW w:w="1667" w:type="pct"/>
              </w:tcPr>
              <w:p w14:paraId="42D72EC5" w14:textId="77777777" w:rsidR="00E25E19" w:rsidRDefault="00B832E3" w:rsidP="00A33A59">
                <w:pPr>
                  <w:jc w:val="right"/>
                  <w:rPr>
                    <w:szCs w:val="21"/>
                  </w:rPr>
                </w:pPr>
                <w:r>
                  <w:t>23.66</w:t>
                </w:r>
              </w:p>
            </w:tc>
          </w:tr>
        </w:tbl>
        <w:p w14:paraId="6DDD2471" w14:textId="77777777" w:rsidR="00E25E19" w:rsidRDefault="00CE5305"/>
        <w:p w14:paraId="38AE162D" w14:textId="77777777" w:rsidR="0020757F" w:rsidRDefault="00B832E3">
          <w:pPr>
            <w:snapToGrid w:val="0"/>
            <w:spacing w:line="240" w:lineRule="atLeast"/>
            <w:rPr>
              <w:szCs w:val="21"/>
            </w:rPr>
          </w:pPr>
          <w:r>
            <w:rPr>
              <w:rFonts w:hint="eastAsia"/>
              <w:szCs w:val="21"/>
            </w:rPr>
            <w:t>其他说明</w:t>
          </w:r>
        </w:p>
        <w:sdt>
          <w:sdtPr>
            <w:rPr>
              <w:szCs w:val="21"/>
            </w:rPr>
            <w:alias w:val="按预付对象归集的期末余额前五名的预付款情况的说明"/>
            <w:tag w:val="_GBC_01cbdc0115484d88931f2dbcc9e0aa2b"/>
            <w:id w:val="1013109519"/>
            <w:lock w:val="sdtLocked"/>
            <w:placeholder>
              <w:docPart w:val="GBC22222222222222222222222222222"/>
            </w:placeholder>
          </w:sdtPr>
          <w:sdtEndPr/>
          <w:sdtContent>
            <w:p w14:paraId="09959118" w14:textId="72AB536B" w:rsidR="0020757F" w:rsidRDefault="00B832E3">
              <w:pPr>
                <w:snapToGrid w:val="0"/>
                <w:spacing w:line="240" w:lineRule="atLeast"/>
                <w:rPr>
                  <w:szCs w:val="21"/>
                </w:rPr>
              </w:pPr>
              <w:r>
                <w:rPr>
                  <w:rFonts w:hint="eastAsia"/>
                  <w:szCs w:val="21"/>
                </w:rPr>
                <w:t>无</w:t>
              </w:r>
            </w:p>
          </w:sdtContent>
        </w:sdt>
        <w:p w14:paraId="49EC09E7" w14:textId="77777777" w:rsidR="0020757F" w:rsidRDefault="00CE5305">
          <w:pPr>
            <w:snapToGrid w:val="0"/>
            <w:spacing w:line="240" w:lineRule="atLeast"/>
            <w:rPr>
              <w:szCs w:val="21"/>
            </w:rPr>
          </w:pPr>
        </w:p>
      </w:sdtContent>
    </w:sdt>
    <w:p w14:paraId="7F44C7FE" w14:textId="77777777" w:rsidR="0020757F" w:rsidRDefault="00CE5305">
      <w:pPr>
        <w:snapToGrid w:val="0"/>
        <w:spacing w:line="240" w:lineRule="atLeast"/>
        <w:rPr>
          <w:szCs w:val="21"/>
        </w:rPr>
      </w:pPr>
    </w:p>
    <w:sdt>
      <w:sdtPr>
        <w:rPr>
          <w:rFonts w:ascii="Times New Roman" w:hAnsi="Times New Roman" w:hint="eastAsia"/>
          <w:b/>
          <w:bCs/>
        </w:rPr>
        <w:alias w:val="模块:预付款项的说明"/>
        <w:tag w:val="_SEC_b4786b512c5648f09f6aeb396ccb9ee7"/>
        <w:id w:val="-2089986854"/>
        <w:lock w:val="sdtLocked"/>
        <w:placeholder>
          <w:docPart w:val="GBC22222222222222222222222222222"/>
        </w:placeholder>
      </w:sdtPr>
      <w:sdtEndPr>
        <w:rPr>
          <w:rFonts w:hint="default"/>
          <w:b w:val="0"/>
          <w:bCs w:val="0"/>
        </w:rPr>
      </w:sdtEndPr>
      <w:sdtContent>
        <w:p w14:paraId="0CB95CC1" w14:textId="77777777" w:rsidR="0020757F" w:rsidRDefault="00B832E3">
          <w:r>
            <w:rPr>
              <w:rFonts w:hint="eastAsia"/>
            </w:rPr>
            <w:t>其他说明</w:t>
          </w:r>
        </w:p>
        <w:sdt>
          <w:sdtPr>
            <w:rPr>
              <w:rFonts w:hint="eastAsia"/>
              <w:szCs w:val="21"/>
            </w:rPr>
            <w:alias w:val="是否适用：预付帐款的说明[双击切换]"/>
            <w:tag w:val="_GBC_292d88b78b6d439981e508e0126d8061"/>
            <w:id w:val="-1554154429"/>
            <w:lock w:val="sdtLocked"/>
            <w:placeholder>
              <w:docPart w:val="GBC22222222222222222222222222222"/>
            </w:placeholder>
          </w:sdtPr>
          <w:sdtEndPr/>
          <w:sdtContent>
            <w:p w14:paraId="209979CE" w14:textId="499FD80A" w:rsidR="0020757F" w:rsidRDefault="00B832E3" w:rsidP="00D3005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AE2A86E" w14:textId="77777777" w:rsidR="0020757F" w:rsidRDefault="00CE5305">
      <w:pPr>
        <w:rPr>
          <w:szCs w:val="21"/>
        </w:rPr>
      </w:pPr>
    </w:p>
    <w:p w14:paraId="24646093" w14:textId="77777777" w:rsidR="0020757F" w:rsidRDefault="00B832E3" w:rsidP="00B832E3">
      <w:pPr>
        <w:pStyle w:val="3"/>
        <w:numPr>
          <w:ilvl w:val="0"/>
          <w:numId w:val="84"/>
        </w:numPr>
      </w:pPr>
      <w:r>
        <w:rPr>
          <w:rFonts w:hint="eastAsia"/>
        </w:rPr>
        <w:t>其他应收款</w:t>
      </w:r>
    </w:p>
    <w:bookmarkStart w:id="166" w:name="_Hlk532906090" w:displacedByCustomXml="next"/>
    <w:sdt>
      <w:sdtPr>
        <w:rPr>
          <w:rFonts w:ascii="宋体" w:eastAsia="宋体" w:hAnsi="宋体" w:cs="宋体" w:hint="eastAsia"/>
          <w:b w:val="0"/>
          <w:bCs w:val="0"/>
          <w:kern w:val="0"/>
          <w:szCs w:val="24"/>
        </w:rPr>
        <w:alias w:val="模块:其他应收款分类列示"/>
        <w:tag w:val="_SEC_832356e7ad3a4fd389aa33f3370163f0"/>
        <w:id w:val="645400529"/>
        <w:lock w:val="sdtLocked"/>
        <w:placeholder>
          <w:docPart w:val="GBC22222222222222222222222222222"/>
        </w:placeholder>
      </w:sdtPr>
      <w:sdtEndPr>
        <w:rPr>
          <w:rFonts w:hint="default"/>
        </w:rPr>
      </w:sdtEndPr>
      <w:sdtContent>
        <w:p w14:paraId="39D9AE5C" w14:textId="77777777" w:rsidR="0020757F" w:rsidRDefault="00B832E3">
          <w:pPr>
            <w:pStyle w:val="4"/>
          </w:pPr>
          <w:r>
            <w:rPr>
              <w:rFonts w:ascii="宋体" w:eastAsia="宋体" w:hAnsi="宋体" w:cs="宋体" w:hint="eastAsia"/>
              <w:kern w:val="0"/>
              <w:szCs w:val="24"/>
            </w:rPr>
            <w:t>项目列示</w:t>
          </w:r>
        </w:p>
        <w:sdt>
          <w:sdtPr>
            <w:alias w:val="是否适用：其他应收款分类列示[双击切换]"/>
            <w:tag w:val="_GBC_5cf24a2049f64010a4df1f0db5a97234"/>
            <w:id w:val="-2042509892"/>
            <w:lock w:val="sdtLocked"/>
            <w:placeholder>
              <w:docPart w:val="GBC22222222222222222222222222222"/>
            </w:placeholder>
          </w:sdtPr>
          <w:sdtEndPr/>
          <w:sdtContent>
            <w:p w14:paraId="6F02D9C8" w14:textId="6105426A"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B69D01B" w14:textId="77777777" w:rsidR="0020757F" w:rsidRDefault="00B832E3">
          <w:pPr>
            <w:jc w:val="right"/>
            <w:rPr>
              <w:szCs w:val="21"/>
            </w:rPr>
          </w:pPr>
          <w:r>
            <w:rPr>
              <w:rFonts w:hint="eastAsia"/>
              <w:szCs w:val="21"/>
            </w:rPr>
            <w:t>单位：</w:t>
          </w:r>
          <w:sdt>
            <w:sdtPr>
              <w:rPr>
                <w:rFonts w:hint="eastAsia"/>
                <w:szCs w:val="21"/>
              </w:rPr>
              <w:alias w:val="单位：其他应收款分类列示"/>
              <w:tag w:val="_GBC_7f9aa6546943491ca0ac8585be1822b5"/>
              <w:id w:val="3566297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其他应收款分类列示"/>
              <w:tag w:val="_GBC_04bd5c819b004daf9b35f05cdd98046d"/>
              <w:id w:val="6618182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13"/>
            <w:gridCol w:w="2862"/>
            <w:gridCol w:w="2848"/>
          </w:tblGrid>
          <w:tr w:rsidR="00D30059" w14:paraId="7A6320D0" w14:textId="77777777" w:rsidTr="005240D2">
            <w:trPr>
              <w:cantSplit/>
            </w:trPr>
            <w:bookmarkEnd w:id="166" w:displacedByCustomXml="next"/>
            <w:sdt>
              <w:sdtPr>
                <w:tag w:val="_PLD_4377dcbf8fc04365884311b6628ee70c"/>
                <w:id w:val="-1663920578"/>
                <w:lock w:val="sdtLocked"/>
              </w:sdtPr>
              <w:sdtEndPr/>
              <w:sdtContent>
                <w:tc>
                  <w:tcPr>
                    <w:tcW w:w="1764" w:type="pct"/>
                    <w:vAlign w:val="center"/>
                  </w:tcPr>
                  <w:p w14:paraId="2BC8A192" w14:textId="77777777" w:rsidR="00D30059" w:rsidRDefault="00B832E3" w:rsidP="005240D2">
                    <w:pPr>
                      <w:jc w:val="center"/>
                      <w:rPr>
                        <w:szCs w:val="21"/>
                      </w:rPr>
                    </w:pPr>
                    <w:r>
                      <w:rPr>
                        <w:rFonts w:hint="eastAsia"/>
                        <w:szCs w:val="21"/>
                      </w:rPr>
                      <w:t>项目</w:t>
                    </w:r>
                  </w:p>
                </w:tc>
              </w:sdtContent>
            </w:sdt>
            <w:sdt>
              <w:sdtPr>
                <w:tag w:val="_PLD_9eed799cfa4b445abd6bf2c21c8e53d1"/>
                <w:id w:val="672541953"/>
                <w:lock w:val="sdtLocked"/>
              </w:sdtPr>
              <w:sdtEndPr/>
              <w:sdtContent>
                <w:tc>
                  <w:tcPr>
                    <w:tcW w:w="1622" w:type="pct"/>
                    <w:vAlign w:val="center"/>
                  </w:tcPr>
                  <w:p w14:paraId="4AEB35A1" w14:textId="77777777" w:rsidR="00D30059" w:rsidRDefault="00B832E3" w:rsidP="005240D2">
                    <w:pPr>
                      <w:jc w:val="center"/>
                      <w:rPr>
                        <w:szCs w:val="21"/>
                      </w:rPr>
                    </w:pPr>
                    <w:r>
                      <w:rPr>
                        <w:rFonts w:hint="eastAsia"/>
                        <w:szCs w:val="21"/>
                      </w:rPr>
                      <w:t>期末余额</w:t>
                    </w:r>
                  </w:p>
                </w:tc>
              </w:sdtContent>
            </w:sdt>
            <w:sdt>
              <w:sdtPr>
                <w:tag w:val="_PLD_200365ee1196470e91075b949a7f5552"/>
                <w:id w:val="-966818106"/>
                <w:lock w:val="sdtLocked"/>
              </w:sdtPr>
              <w:sdtEndPr/>
              <w:sdtContent>
                <w:tc>
                  <w:tcPr>
                    <w:tcW w:w="1614" w:type="pct"/>
                    <w:vAlign w:val="center"/>
                  </w:tcPr>
                  <w:p w14:paraId="3C75484A" w14:textId="77777777" w:rsidR="00D30059" w:rsidRDefault="00B832E3" w:rsidP="005240D2">
                    <w:pPr>
                      <w:jc w:val="center"/>
                      <w:rPr>
                        <w:szCs w:val="21"/>
                      </w:rPr>
                    </w:pPr>
                    <w:r>
                      <w:rPr>
                        <w:rFonts w:hint="eastAsia"/>
                        <w:szCs w:val="21"/>
                      </w:rPr>
                      <w:t>期初余额</w:t>
                    </w:r>
                  </w:p>
                </w:tc>
              </w:sdtContent>
            </w:sdt>
          </w:tr>
          <w:tr w:rsidR="00D30059" w14:paraId="5E359C5D" w14:textId="77777777" w:rsidTr="005240D2">
            <w:trPr>
              <w:cantSplit/>
            </w:trPr>
            <w:sdt>
              <w:sdtPr>
                <w:tag w:val="_PLD_d057e8dff1234d46846699dd5feb85cb"/>
                <w:id w:val="-976842219"/>
                <w:lock w:val="sdtLocked"/>
              </w:sdtPr>
              <w:sdtEndPr/>
              <w:sdtContent>
                <w:tc>
                  <w:tcPr>
                    <w:tcW w:w="1764" w:type="pct"/>
                  </w:tcPr>
                  <w:p w14:paraId="47EEB4E9" w14:textId="77777777" w:rsidR="00D30059" w:rsidRDefault="00B832E3" w:rsidP="005240D2">
                    <w:pPr>
                      <w:ind w:right="5"/>
                      <w:rPr>
                        <w:szCs w:val="21"/>
                      </w:rPr>
                    </w:pPr>
                    <w:r>
                      <w:rPr>
                        <w:rFonts w:hint="eastAsia"/>
                        <w:szCs w:val="21"/>
                      </w:rPr>
                      <w:t>应收利息</w:t>
                    </w:r>
                  </w:p>
                </w:tc>
              </w:sdtContent>
            </w:sdt>
            <w:tc>
              <w:tcPr>
                <w:tcW w:w="1622" w:type="pct"/>
              </w:tcPr>
              <w:p w14:paraId="2B9F3779" w14:textId="77777777" w:rsidR="00D30059" w:rsidRDefault="00B832E3" w:rsidP="005240D2">
                <w:pPr>
                  <w:ind w:right="5"/>
                  <w:jc w:val="right"/>
                  <w:rPr>
                    <w:szCs w:val="21"/>
                  </w:rPr>
                </w:pPr>
                <w:r>
                  <w:t>0.00</w:t>
                </w:r>
              </w:p>
            </w:tc>
            <w:tc>
              <w:tcPr>
                <w:tcW w:w="1614" w:type="pct"/>
              </w:tcPr>
              <w:p w14:paraId="161FD4DB" w14:textId="77777777" w:rsidR="00D30059" w:rsidRDefault="00B832E3" w:rsidP="005240D2">
                <w:pPr>
                  <w:ind w:right="5"/>
                  <w:jc w:val="right"/>
                  <w:rPr>
                    <w:szCs w:val="21"/>
                  </w:rPr>
                </w:pPr>
                <w:r>
                  <w:t>0.00</w:t>
                </w:r>
              </w:p>
            </w:tc>
          </w:tr>
          <w:tr w:rsidR="00D30059" w14:paraId="3FE4DB3F" w14:textId="77777777" w:rsidTr="005240D2">
            <w:trPr>
              <w:cantSplit/>
            </w:trPr>
            <w:sdt>
              <w:sdtPr>
                <w:tag w:val="_PLD_0a7e2171c2154f80a555ff0bce99834b"/>
                <w:id w:val="-1889873272"/>
                <w:lock w:val="sdtLocked"/>
              </w:sdtPr>
              <w:sdtEndPr/>
              <w:sdtContent>
                <w:tc>
                  <w:tcPr>
                    <w:tcW w:w="1764" w:type="pct"/>
                  </w:tcPr>
                  <w:p w14:paraId="49BC8E93" w14:textId="77777777" w:rsidR="00D30059" w:rsidRDefault="00B832E3" w:rsidP="005240D2">
                    <w:pPr>
                      <w:ind w:right="5"/>
                      <w:rPr>
                        <w:szCs w:val="21"/>
                      </w:rPr>
                    </w:pPr>
                    <w:r>
                      <w:rPr>
                        <w:rFonts w:hint="eastAsia"/>
                        <w:szCs w:val="21"/>
                      </w:rPr>
                      <w:t>应收股利</w:t>
                    </w:r>
                  </w:p>
                </w:tc>
              </w:sdtContent>
            </w:sdt>
            <w:tc>
              <w:tcPr>
                <w:tcW w:w="1622" w:type="pct"/>
              </w:tcPr>
              <w:p w14:paraId="61B681BB" w14:textId="77777777" w:rsidR="00D30059" w:rsidRDefault="00B832E3" w:rsidP="005240D2">
                <w:pPr>
                  <w:ind w:right="5"/>
                  <w:jc w:val="right"/>
                  <w:rPr>
                    <w:szCs w:val="21"/>
                  </w:rPr>
                </w:pPr>
                <w:r>
                  <w:t>0.00</w:t>
                </w:r>
              </w:p>
            </w:tc>
            <w:tc>
              <w:tcPr>
                <w:tcW w:w="1614" w:type="pct"/>
              </w:tcPr>
              <w:p w14:paraId="319BC517" w14:textId="77777777" w:rsidR="00D30059" w:rsidRDefault="00B832E3" w:rsidP="005240D2">
                <w:pPr>
                  <w:ind w:right="5"/>
                  <w:jc w:val="right"/>
                  <w:rPr>
                    <w:szCs w:val="21"/>
                  </w:rPr>
                </w:pPr>
                <w:r>
                  <w:t>0.00</w:t>
                </w:r>
              </w:p>
            </w:tc>
          </w:tr>
          <w:tr w:rsidR="00D30059" w14:paraId="221622ED" w14:textId="77777777" w:rsidTr="005240D2">
            <w:trPr>
              <w:cantSplit/>
            </w:trPr>
            <w:sdt>
              <w:sdtPr>
                <w:tag w:val="_PLD_2110eaa82be949499badb3b40511c6e3"/>
                <w:id w:val="603691294"/>
                <w:lock w:val="sdtLocked"/>
              </w:sdtPr>
              <w:sdtEndPr/>
              <w:sdtContent>
                <w:tc>
                  <w:tcPr>
                    <w:tcW w:w="1764" w:type="pct"/>
                  </w:tcPr>
                  <w:p w14:paraId="49BBDC33" w14:textId="77777777" w:rsidR="00D30059" w:rsidRDefault="00B832E3" w:rsidP="005240D2">
                    <w:pPr>
                      <w:ind w:right="5"/>
                      <w:rPr>
                        <w:szCs w:val="21"/>
                      </w:rPr>
                    </w:pPr>
                    <w:r>
                      <w:rPr>
                        <w:rFonts w:hint="eastAsia"/>
                        <w:szCs w:val="21"/>
                      </w:rPr>
                      <w:t>其他应收款</w:t>
                    </w:r>
                  </w:p>
                </w:tc>
              </w:sdtContent>
            </w:sdt>
            <w:tc>
              <w:tcPr>
                <w:tcW w:w="1622" w:type="pct"/>
              </w:tcPr>
              <w:p w14:paraId="46FB61F9" w14:textId="77777777" w:rsidR="00D30059" w:rsidRDefault="00B832E3" w:rsidP="005240D2">
                <w:pPr>
                  <w:ind w:right="5"/>
                  <w:jc w:val="right"/>
                  <w:rPr>
                    <w:szCs w:val="21"/>
                  </w:rPr>
                </w:pPr>
                <w:r>
                  <w:t>9,636,026.09</w:t>
                </w:r>
              </w:p>
            </w:tc>
            <w:tc>
              <w:tcPr>
                <w:tcW w:w="1614" w:type="pct"/>
              </w:tcPr>
              <w:p w14:paraId="34EA784E" w14:textId="77777777" w:rsidR="00D30059" w:rsidRDefault="00B832E3" w:rsidP="005240D2">
                <w:pPr>
                  <w:ind w:right="5"/>
                  <w:jc w:val="right"/>
                  <w:rPr>
                    <w:szCs w:val="21"/>
                  </w:rPr>
                </w:pPr>
                <w:r>
                  <w:t>8,706,093.49</w:t>
                </w:r>
              </w:p>
            </w:tc>
          </w:tr>
          <w:tr w:rsidR="00D30059" w14:paraId="328EBA21" w14:textId="77777777" w:rsidTr="005240D2">
            <w:trPr>
              <w:cantSplit/>
            </w:trPr>
            <w:sdt>
              <w:sdtPr>
                <w:tag w:val="_PLD_3e5832c53835461581fdc41cd6b8f81f"/>
                <w:id w:val="1753852963"/>
                <w:lock w:val="sdtLocked"/>
              </w:sdtPr>
              <w:sdtEndPr/>
              <w:sdtContent>
                <w:tc>
                  <w:tcPr>
                    <w:tcW w:w="1764" w:type="pct"/>
                  </w:tcPr>
                  <w:p w14:paraId="4646A8BA" w14:textId="77777777" w:rsidR="00D30059" w:rsidRDefault="00B832E3" w:rsidP="005240D2">
                    <w:pPr>
                      <w:autoSpaceDE w:val="0"/>
                      <w:autoSpaceDN w:val="0"/>
                      <w:adjustRightInd w:val="0"/>
                      <w:rPr>
                        <w:szCs w:val="21"/>
                      </w:rPr>
                    </w:pPr>
                    <w:r>
                      <w:rPr>
                        <w:rFonts w:hint="eastAsia"/>
                        <w:szCs w:val="21"/>
                      </w:rPr>
                      <w:t>合计</w:t>
                    </w:r>
                  </w:p>
                </w:tc>
              </w:sdtContent>
            </w:sdt>
            <w:tc>
              <w:tcPr>
                <w:tcW w:w="1622" w:type="pct"/>
              </w:tcPr>
              <w:p w14:paraId="1FC3BE1D" w14:textId="77777777" w:rsidR="00D30059" w:rsidRDefault="00B832E3" w:rsidP="005240D2">
                <w:pPr>
                  <w:jc w:val="right"/>
                  <w:rPr>
                    <w:szCs w:val="21"/>
                  </w:rPr>
                </w:pPr>
                <w:r>
                  <w:t>9,636,026.09</w:t>
                </w:r>
              </w:p>
            </w:tc>
            <w:tc>
              <w:tcPr>
                <w:tcW w:w="1614" w:type="pct"/>
              </w:tcPr>
              <w:p w14:paraId="33613082" w14:textId="77777777" w:rsidR="00D30059" w:rsidRDefault="00B832E3" w:rsidP="005240D2">
                <w:pPr>
                  <w:jc w:val="right"/>
                  <w:rPr>
                    <w:szCs w:val="21"/>
                  </w:rPr>
                </w:pPr>
                <w:r>
                  <w:t>8,706,093.49</w:t>
                </w:r>
              </w:p>
            </w:tc>
          </w:tr>
        </w:tbl>
        <w:p w14:paraId="288741BB" w14:textId="77777777" w:rsidR="00D30059" w:rsidRDefault="00CE5305"/>
        <w:p w14:paraId="3F0CCAE8" w14:textId="77777777" w:rsidR="0020757F" w:rsidRDefault="00CE5305"/>
      </w:sdtContent>
    </w:sdt>
    <w:bookmarkStart w:id="167" w:name="_Hlk532906097" w:displacedByCustomXml="next"/>
    <w:sdt>
      <w:sdtPr>
        <w:rPr>
          <w:rFonts w:hint="eastAsia"/>
          <w:szCs w:val="21"/>
        </w:rPr>
        <w:alias w:val="模块:其他应收款分类列示其他说明"/>
        <w:tag w:val="_SEC_9f746d8f63c24963bbf193ceb3ce319d"/>
        <w:id w:val="-2011135677"/>
        <w:lock w:val="sdtLocked"/>
        <w:placeholder>
          <w:docPart w:val="GBC22222222222222222222222222222"/>
        </w:placeholder>
      </w:sdtPr>
      <w:sdtEndPr>
        <w:rPr>
          <w:rFonts w:hint="default"/>
        </w:rPr>
      </w:sdtEndPr>
      <w:sdtContent>
        <w:p w14:paraId="68D102BE" w14:textId="77777777" w:rsidR="0020757F" w:rsidRDefault="00B832E3">
          <w:pPr>
            <w:rPr>
              <w:szCs w:val="21"/>
            </w:rPr>
          </w:pPr>
          <w:r>
            <w:rPr>
              <w:rFonts w:hint="eastAsia"/>
              <w:szCs w:val="21"/>
            </w:rPr>
            <w:t>其他说明：</w:t>
          </w:r>
          <w:bookmarkEnd w:id="167"/>
        </w:p>
        <w:sdt>
          <w:sdtPr>
            <w:rPr>
              <w:szCs w:val="21"/>
            </w:rPr>
            <w:alias w:val="是否适用：其他应收款分类列示其他说明[双击切换]"/>
            <w:tag w:val="_GBC_87a25d8043fc4fcfac6a8c802b58dfc7"/>
            <w:id w:val="843517067"/>
            <w:lock w:val="sdtLocked"/>
            <w:placeholder>
              <w:docPart w:val="GBC22222222222222222222222222222"/>
            </w:placeholder>
          </w:sdtPr>
          <w:sdtEndPr/>
          <w:sdtContent>
            <w:p w14:paraId="34C60263" w14:textId="37759551" w:rsidR="0020757F" w:rsidRDefault="00B832E3" w:rsidP="00D3005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B566B4E" w14:textId="77777777" w:rsidR="0020757F" w:rsidRDefault="00CE5305">
          <w:pPr>
            <w:rPr>
              <w:szCs w:val="21"/>
            </w:rPr>
          </w:pPr>
        </w:p>
      </w:sdtContent>
    </w:sdt>
    <w:p w14:paraId="2D5F52EC" w14:textId="77777777" w:rsidR="0020757F" w:rsidRDefault="00B832E3">
      <w:pPr>
        <w:pStyle w:val="4"/>
        <w:ind w:left="360" w:hanging="360"/>
      </w:pPr>
      <w:r>
        <w:rPr>
          <w:rFonts w:hint="eastAsia"/>
        </w:rPr>
        <w:t>应收利息</w:t>
      </w:r>
    </w:p>
    <w:sdt>
      <w:sdtPr>
        <w:rPr>
          <w:rFonts w:asciiTheme="minorHAnsi" w:eastAsia="宋体" w:hAnsiTheme="minorHAnsi" w:cs="宋体" w:hint="eastAsia"/>
          <w:b w:val="0"/>
          <w:bCs w:val="0"/>
          <w:kern w:val="0"/>
          <w:szCs w:val="22"/>
        </w:rPr>
        <w:alias w:val="模块:应收利息"/>
        <w:tag w:val="_SEC_e7556b18b03f4947b14c0b36c675ff06"/>
        <w:id w:val="-739480807"/>
        <w:lock w:val="sdtLocked"/>
        <w:placeholder>
          <w:docPart w:val="GBC22222222222222222222222222222"/>
        </w:placeholder>
      </w:sdtPr>
      <w:sdtEndPr>
        <w:rPr>
          <w:rFonts w:ascii="Times New Roman" w:hAnsi="Times New Roman" w:cs="Times New Roman"/>
          <w:kern w:val="2"/>
          <w:szCs w:val="24"/>
        </w:rPr>
      </w:sdtEndPr>
      <w:sdtContent>
        <w:p w14:paraId="3CFCFB6E" w14:textId="77777777" w:rsidR="0020757F" w:rsidRDefault="00B832E3" w:rsidP="00B832E3">
          <w:pPr>
            <w:pStyle w:val="4"/>
            <w:numPr>
              <w:ilvl w:val="3"/>
              <w:numId w:val="91"/>
            </w:numPr>
            <w:ind w:left="426" w:hanging="426"/>
          </w:pPr>
          <w:r>
            <w:rPr>
              <w:rFonts w:hint="eastAsia"/>
            </w:rPr>
            <w:t>应收利息分类</w:t>
          </w:r>
        </w:p>
        <w:sdt>
          <w:sdtPr>
            <w:alias w:val="是否适用：应收利息分类[双击切换]"/>
            <w:tag w:val="_GBC_83217ec91e3240eeb9ff337eca1b11bb"/>
            <w:id w:val="1426459349"/>
            <w:lock w:val="sdtLocked"/>
            <w:placeholder>
              <w:docPart w:val="GBC22222222222222222222222222222"/>
            </w:placeholder>
          </w:sdtPr>
          <w:sdtEndPr/>
          <w:sdtContent>
            <w:p w14:paraId="69084D41" w14:textId="481FA740" w:rsidR="0020757F" w:rsidRDefault="00B832E3" w:rsidP="00D3005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逾期利息"/>
        <w:tag w:val="_SEC_2b1aed9928154ce3b72406656569e1a0"/>
        <w:id w:val="-202024552"/>
        <w:lock w:val="sdtLocked"/>
        <w:placeholder>
          <w:docPart w:val="GBC22222222222222222222222222222"/>
        </w:placeholder>
      </w:sdtPr>
      <w:sdtEndPr>
        <w:rPr>
          <w:rFonts w:hint="default"/>
        </w:rPr>
      </w:sdtEndPr>
      <w:sdtContent>
        <w:p w14:paraId="7E88B444" w14:textId="77777777" w:rsidR="0020757F" w:rsidRDefault="00B832E3" w:rsidP="00B832E3">
          <w:pPr>
            <w:pStyle w:val="4"/>
            <w:numPr>
              <w:ilvl w:val="3"/>
              <w:numId w:val="91"/>
            </w:numPr>
            <w:ind w:left="426" w:hanging="426"/>
          </w:pPr>
          <w:r>
            <w:rPr>
              <w:rFonts w:hint="eastAsia"/>
            </w:rPr>
            <w:t>重要逾期利息</w:t>
          </w:r>
        </w:p>
        <w:sdt>
          <w:sdtPr>
            <w:alias w:val="是否适用：重要逾期利息[双击切换]"/>
            <w:tag w:val="_GBC_4720cbb6fd9144c2b14ef7120e6159be"/>
            <w:id w:val="-194539358"/>
            <w:lock w:val="sdtLocked"/>
            <w:placeholder>
              <w:docPart w:val="GBC22222222222222222222222222222"/>
            </w:placeholder>
          </w:sdtPr>
          <w:sdtEndPr/>
          <w:sdtContent>
            <w:p w14:paraId="043960EB" w14:textId="3B190F5A" w:rsidR="0020757F" w:rsidRDefault="00B832E3" w:rsidP="00D3005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68" w:name="_Hlk533867290" w:displacedByCustomXml="next"/>
    <w:sdt>
      <w:sdtPr>
        <w:rPr>
          <w:rFonts w:ascii="宋体" w:eastAsia="宋体" w:hAnsi="宋体" w:cs="宋体" w:hint="eastAsia"/>
          <w:b w:val="0"/>
          <w:bCs w:val="0"/>
          <w:kern w:val="0"/>
          <w:szCs w:val="21"/>
        </w:rPr>
        <w:alias w:val="模块:坏账准备计提情况"/>
        <w:tag w:val="_SEC_d2c4f1952afe44258e5612ef28731834"/>
        <w:id w:val="1080097283"/>
        <w:lock w:val="sdtLocked"/>
        <w:placeholder>
          <w:docPart w:val="GBC22222222222222222222222222222"/>
        </w:placeholder>
      </w:sdtPr>
      <w:sdtEndPr/>
      <w:sdtContent>
        <w:p w14:paraId="2847BAF7" w14:textId="77777777" w:rsidR="0020757F" w:rsidRDefault="00B832E3" w:rsidP="00B832E3">
          <w:pPr>
            <w:pStyle w:val="4"/>
            <w:numPr>
              <w:ilvl w:val="3"/>
              <w:numId w:val="91"/>
            </w:numPr>
            <w:ind w:left="426" w:hanging="426"/>
            <w:rPr>
              <w:szCs w:val="21"/>
            </w:rPr>
          </w:pPr>
          <w:r>
            <w:rPr>
              <w:rFonts w:ascii="宋体" w:eastAsia="宋体" w:hAnsi="宋体" w:cs="宋体" w:hint="eastAsia"/>
              <w:bCs w:val="0"/>
              <w:kern w:val="0"/>
              <w:szCs w:val="21"/>
            </w:rPr>
            <w:t>坏账准备计提情况</w:t>
          </w:r>
        </w:p>
        <w:sdt>
          <w:sdtPr>
            <w:rPr>
              <w:szCs w:val="21"/>
            </w:rPr>
            <w:alias w:val="是否适用：应收利息坏账准备调节表[双击切换]"/>
            <w:tag w:val="_GBC_2926f106217b4c11a5fe606b79f60d83"/>
            <w:id w:val="1687329840"/>
            <w:lock w:val="sdtLocked"/>
            <w:placeholder>
              <w:docPart w:val="GBC22222222222222222222222222222"/>
            </w:placeholder>
          </w:sdtPr>
          <w:sdtEndPr/>
          <w:sdtContent>
            <w:p w14:paraId="62DC53EB" w14:textId="5A782545" w:rsidR="00D30059" w:rsidRDefault="00B832E3" w:rsidP="00D3005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469DADE" w14:textId="318349A7" w:rsidR="0020757F" w:rsidRDefault="00CE5305">
          <w:pPr>
            <w:autoSpaceDE w:val="0"/>
            <w:autoSpaceDN w:val="0"/>
            <w:adjustRightInd w:val="0"/>
            <w:ind w:rightChars="50" w:right="105"/>
            <w:rPr>
              <w:szCs w:val="21"/>
            </w:rPr>
          </w:pPr>
        </w:p>
        <w:p w14:paraId="5BFE38BC" w14:textId="77777777" w:rsidR="0020757F" w:rsidRDefault="00CE5305">
          <w:pPr>
            <w:autoSpaceDE w:val="0"/>
            <w:autoSpaceDN w:val="0"/>
            <w:adjustRightInd w:val="0"/>
            <w:ind w:rightChars="50" w:right="105"/>
            <w:rPr>
              <w:szCs w:val="21"/>
            </w:rPr>
          </w:pPr>
        </w:p>
      </w:sdtContent>
    </w:sdt>
    <w:bookmarkEnd w:id="168" w:displacedByCustomXml="prev"/>
    <w:sdt>
      <w:sdtPr>
        <w:rPr>
          <w:rFonts w:hint="eastAsia"/>
          <w:b/>
          <w:bCs/>
        </w:rPr>
        <w:alias w:val="模块:应收利息的说明"/>
        <w:tag w:val="_SEC_f928a6e9e75047f3b72b49250b05ba14"/>
        <w:id w:val="-1624536316"/>
        <w:lock w:val="sdtLocked"/>
        <w:placeholder>
          <w:docPart w:val="GBC22222222222222222222222222222"/>
        </w:placeholder>
      </w:sdtPr>
      <w:sdtEndPr>
        <w:rPr>
          <w:rFonts w:hint="default"/>
          <w:b w:val="0"/>
          <w:bCs w:val="0"/>
          <w:szCs w:val="21"/>
        </w:rPr>
      </w:sdtEndPr>
      <w:sdtContent>
        <w:p w14:paraId="42D36614" w14:textId="77777777" w:rsidR="0020757F" w:rsidRDefault="00B832E3">
          <w:r>
            <w:rPr>
              <w:rFonts w:hint="eastAsia"/>
            </w:rPr>
            <w:t>其他说明：</w:t>
          </w:r>
        </w:p>
        <w:sdt>
          <w:sdtPr>
            <w:rPr>
              <w:rFonts w:hint="eastAsia"/>
              <w:szCs w:val="21"/>
            </w:rPr>
            <w:alias w:val="是否适用：应收利息的说明[双击切换]"/>
            <w:tag w:val="_GBC_353af20a1db84c639b0e03e660c37a48"/>
            <w:id w:val="-1414000583"/>
            <w:lock w:val="sdtLocked"/>
            <w:placeholder>
              <w:docPart w:val="GBC22222222222222222222222222222"/>
            </w:placeholder>
          </w:sdtPr>
          <w:sdtEndPr/>
          <w:sdtContent>
            <w:p w14:paraId="6E8E25C3" w14:textId="3751CCAA" w:rsidR="0020757F" w:rsidRDefault="00B832E3" w:rsidP="00D30059">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E4B9FC7" w14:textId="77777777" w:rsidR="0020757F" w:rsidRDefault="00CE5305">
      <w:pPr>
        <w:rPr>
          <w:szCs w:val="21"/>
        </w:rPr>
      </w:pPr>
    </w:p>
    <w:p w14:paraId="163D6B8A" w14:textId="77777777" w:rsidR="0020757F" w:rsidRDefault="00B832E3">
      <w:pPr>
        <w:pStyle w:val="4"/>
        <w:ind w:left="360" w:hanging="360"/>
      </w:pPr>
      <w:r>
        <w:rPr>
          <w:rFonts w:hint="eastAsia"/>
        </w:rPr>
        <w:t>应收股利</w:t>
      </w:r>
    </w:p>
    <w:sdt>
      <w:sdtPr>
        <w:rPr>
          <w:rFonts w:asciiTheme="minorHAnsi" w:eastAsia="宋体" w:hAnsiTheme="minorHAnsi" w:cstheme="minorBidi" w:hint="eastAsia"/>
          <w:b w:val="0"/>
          <w:bCs w:val="0"/>
          <w:kern w:val="0"/>
          <w:szCs w:val="22"/>
        </w:rPr>
        <w:alias w:val="模块:应收股利"/>
        <w:tag w:val="_SEC_531f695428244731b7e3fcf9986e03c5"/>
        <w:id w:val="1957211991"/>
        <w:lock w:val="sdtLocked"/>
        <w:placeholder>
          <w:docPart w:val="GBC22222222222222222222222222222"/>
        </w:placeholder>
      </w:sdtPr>
      <w:sdtEndPr>
        <w:rPr>
          <w:rFonts w:ascii="Times New Roman" w:hAnsi="Times New Roman" w:cs="Times New Roman"/>
          <w:szCs w:val="24"/>
        </w:rPr>
      </w:sdtEndPr>
      <w:sdtContent>
        <w:p w14:paraId="4D53433B" w14:textId="77777777" w:rsidR="0020757F" w:rsidRDefault="00B832E3" w:rsidP="00B832E3">
          <w:pPr>
            <w:pStyle w:val="4"/>
            <w:numPr>
              <w:ilvl w:val="3"/>
              <w:numId w:val="91"/>
            </w:numPr>
            <w:ind w:left="426" w:hanging="426"/>
          </w:pPr>
          <w:r>
            <w:rPr>
              <w:rFonts w:hint="eastAsia"/>
            </w:rPr>
            <w:t>应收股利</w:t>
          </w:r>
        </w:p>
        <w:sdt>
          <w:sdtPr>
            <w:alias w:val="是否适用：应收股利[双击切换]"/>
            <w:tag w:val="_GBC_c0f7b0360a644690b0472107042df17a"/>
            <w:id w:val="2131424552"/>
            <w:lock w:val="sdtLocked"/>
            <w:placeholder>
              <w:docPart w:val="GBC22222222222222222222222222222"/>
            </w:placeholder>
          </w:sdtPr>
          <w:sdtEndPr/>
          <w:sdtContent>
            <w:p w14:paraId="00AA6A52" w14:textId="309F322E" w:rsidR="0020757F" w:rsidRDefault="00B832E3" w:rsidP="00D30059">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heme="minorHAnsi" w:eastAsia="宋体" w:hAnsiTheme="minorHAnsi" w:cstheme="minorBidi" w:hint="eastAsia"/>
          <w:b w:val="0"/>
          <w:bCs w:val="0"/>
          <w:kern w:val="0"/>
          <w:szCs w:val="22"/>
        </w:rPr>
        <w:alias w:val="模块:应收股利"/>
        <w:tag w:val="_SEC_9503084ad1734739bb1a74f5476ec07c"/>
        <w:id w:val="-1891572371"/>
        <w:lock w:val="sdtLocked"/>
        <w:placeholder>
          <w:docPart w:val="GBC22222222222222222222222222222"/>
        </w:placeholder>
      </w:sdtPr>
      <w:sdtEndPr>
        <w:rPr>
          <w:rFonts w:ascii="宋体" w:hAnsi="宋体" w:cs="宋体" w:hint="default"/>
          <w:szCs w:val="24"/>
        </w:rPr>
      </w:sdtEndPr>
      <w:sdtContent>
        <w:p w14:paraId="24BD8376" w14:textId="77777777" w:rsidR="0020757F" w:rsidRDefault="00B832E3" w:rsidP="00B832E3">
          <w:pPr>
            <w:pStyle w:val="4"/>
            <w:numPr>
              <w:ilvl w:val="3"/>
              <w:numId w:val="91"/>
            </w:numPr>
            <w:ind w:left="426" w:hanging="426"/>
          </w:pPr>
          <w:r>
            <w:rPr>
              <w:rFonts w:hint="eastAsia"/>
            </w:rPr>
            <w:t>重要的账龄超过1年的应收股利</w:t>
          </w:r>
        </w:p>
        <w:p w14:paraId="403B5E45" w14:textId="5877C04C" w:rsidR="0020757F" w:rsidRDefault="00CE5305" w:rsidP="00D30059">
          <w:sdt>
            <w:sdtPr>
              <w:rPr>
                <w:rFonts w:hint="eastAsia"/>
                <w:szCs w:val="21"/>
              </w:rPr>
              <w:alias w:val="是否适用：重要的账龄超过1年的应收股利[双击切换]"/>
              <w:tag w:val="_GBC_d46c4e6d2f2e4e20b430a619bde9abe8"/>
              <w:id w:val="179331028"/>
              <w:lock w:val="sdtLocked"/>
              <w:placeholder>
                <w:docPart w:val="GBC22222222222222222222222222222"/>
              </w:placeholder>
            </w:sdtPr>
            <w:sdtEndPr/>
            <w:sdtContent>
              <w:r w:rsidR="00B832E3">
                <w:rPr>
                  <w:szCs w:val="21"/>
                </w:rPr>
                <w:fldChar w:fldCharType="begin"/>
              </w:r>
              <w:r w:rsidR="00B832E3">
                <w:rPr>
                  <w:szCs w:val="21"/>
                </w:rPr>
                <w:instrText xml:space="preserve">MACROBUTTON  SnrToggleCheckbox □适用 </w:instrText>
              </w:r>
              <w:r w:rsidR="00B832E3">
                <w:rPr>
                  <w:szCs w:val="21"/>
                </w:rPr>
                <w:fldChar w:fldCharType="end"/>
              </w:r>
              <w:r w:rsidR="00B832E3">
                <w:rPr>
                  <w:szCs w:val="21"/>
                </w:rPr>
                <w:fldChar w:fldCharType="begin"/>
              </w:r>
              <w:r w:rsidR="00B832E3">
                <w:rPr>
                  <w:szCs w:val="21"/>
                </w:rPr>
                <w:instrText xml:space="preserve"> MACROBUTTON  SnrToggleCheckbox √不适用 </w:instrText>
              </w:r>
              <w:r w:rsidR="00B832E3">
                <w:rPr>
                  <w:szCs w:val="21"/>
                </w:rPr>
                <w:fldChar w:fldCharType="end"/>
              </w:r>
            </w:sdtContent>
          </w:sdt>
        </w:p>
      </w:sdtContent>
    </w:sdt>
    <w:bookmarkStart w:id="169" w:name="_Hlk533421146" w:displacedByCustomXml="next"/>
    <w:sdt>
      <w:sdtPr>
        <w:rPr>
          <w:rFonts w:ascii="宋体" w:eastAsia="宋体" w:hAnsi="宋体" w:cs="宋体" w:hint="eastAsia"/>
          <w:b w:val="0"/>
          <w:bCs w:val="0"/>
          <w:kern w:val="0"/>
          <w:szCs w:val="24"/>
        </w:rPr>
        <w:alias w:val="模块:坏账准备计提情况"/>
        <w:tag w:val="_SEC_bfa6d1d8f0d04386aa81c3673c519221"/>
        <w:id w:val="-689827483"/>
        <w:lock w:val="sdtLocked"/>
        <w:placeholder>
          <w:docPart w:val="GBC22222222222222222222222222222"/>
        </w:placeholder>
      </w:sdtPr>
      <w:sdtEndPr>
        <w:rPr>
          <w:szCs w:val="21"/>
        </w:rPr>
      </w:sdtEndPr>
      <w:sdtContent>
        <w:p w14:paraId="409C533C" w14:textId="77777777" w:rsidR="0020757F" w:rsidRDefault="00B832E3" w:rsidP="00B832E3">
          <w:pPr>
            <w:pStyle w:val="4"/>
            <w:numPr>
              <w:ilvl w:val="3"/>
              <w:numId w:val="91"/>
            </w:numPr>
            <w:ind w:left="426" w:hanging="426"/>
          </w:pPr>
          <w:r>
            <w:rPr>
              <w:rFonts w:ascii="宋体" w:eastAsia="宋体" w:hAnsi="宋体" w:cs="宋体" w:hint="eastAsia"/>
              <w:bCs w:val="0"/>
              <w:kern w:val="0"/>
              <w:szCs w:val="24"/>
            </w:rPr>
            <w:t>坏账准备计提情况</w:t>
          </w:r>
        </w:p>
        <w:sdt>
          <w:sdtPr>
            <w:alias w:val="是否适用：应收股利坏账准备调节表[双击切换]"/>
            <w:tag w:val="_GBC_847cf15503744e02b8ac7395c17d2da6"/>
            <w:id w:val="-426201452"/>
            <w:lock w:val="sdtLocked"/>
            <w:placeholder>
              <w:docPart w:val="GBC22222222222222222222222222222"/>
            </w:placeholder>
          </w:sdtPr>
          <w:sdtEndPr/>
          <w:sdtContent>
            <w:p w14:paraId="4831FA4A" w14:textId="1D8FC679" w:rsidR="00D30059" w:rsidRDefault="00B832E3" w:rsidP="00D30059">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616F8F4" w14:textId="413E62EF" w:rsidR="0020757F" w:rsidRDefault="00CE5305">
          <w:pPr>
            <w:autoSpaceDE w:val="0"/>
            <w:autoSpaceDN w:val="0"/>
            <w:adjustRightInd w:val="0"/>
            <w:ind w:rightChars="50" w:right="105"/>
            <w:rPr>
              <w:szCs w:val="21"/>
            </w:rPr>
          </w:pPr>
        </w:p>
        <w:p w14:paraId="2A597080" w14:textId="77777777" w:rsidR="0020757F" w:rsidRDefault="00CE5305">
          <w:pPr>
            <w:autoSpaceDE w:val="0"/>
            <w:autoSpaceDN w:val="0"/>
            <w:adjustRightInd w:val="0"/>
            <w:ind w:rightChars="50" w:right="105"/>
            <w:rPr>
              <w:szCs w:val="21"/>
            </w:rPr>
          </w:pPr>
        </w:p>
      </w:sdtContent>
    </w:sdt>
    <w:bookmarkEnd w:id="169" w:displacedByCustomXml="prev"/>
    <w:sdt>
      <w:sdtPr>
        <w:rPr>
          <w:rFonts w:hint="eastAsia"/>
          <w:szCs w:val="21"/>
        </w:rPr>
        <w:alias w:val="模块:应收股利的说明"/>
        <w:tag w:val="_SEC_e50f0bae57ac4f97bb5148c612a8ca48"/>
        <w:id w:val="-604047554"/>
        <w:lock w:val="sdtLocked"/>
        <w:placeholder>
          <w:docPart w:val="GBC22222222222222222222222222222"/>
        </w:placeholder>
      </w:sdtPr>
      <w:sdtEndPr>
        <w:rPr>
          <w:rFonts w:hint="default"/>
        </w:rPr>
      </w:sdtEndPr>
      <w:sdtContent>
        <w:p w14:paraId="443D9965" w14:textId="77777777" w:rsidR="0020757F" w:rsidRDefault="00B832E3">
          <w:pPr>
            <w:rPr>
              <w:szCs w:val="21"/>
            </w:rPr>
          </w:pPr>
          <w:r>
            <w:rPr>
              <w:rFonts w:hint="eastAsia"/>
              <w:szCs w:val="21"/>
            </w:rPr>
            <w:t>其他说明：</w:t>
          </w:r>
        </w:p>
        <w:p w14:paraId="4FB2AF57" w14:textId="49B4CED2" w:rsidR="0020757F" w:rsidRDefault="00CE5305" w:rsidP="00D30059">
          <w:pPr>
            <w:rPr>
              <w:szCs w:val="21"/>
            </w:rPr>
          </w:pPr>
          <w:sdt>
            <w:sdtPr>
              <w:rPr>
                <w:szCs w:val="21"/>
              </w:rPr>
              <w:alias w:val="是否适用：应收股利的说明[双击切换]"/>
              <w:tag w:val="_GBC_22314d2cdf794d5f90af92f13665da22"/>
              <w:id w:val="-1834205436"/>
              <w:lock w:val="sdtLocked"/>
              <w:placeholder>
                <w:docPart w:val="GBC22222222222222222222222222222"/>
              </w:placeholder>
            </w:sdtPr>
            <w:sdtEndPr/>
            <w:sdtContent>
              <w:r w:rsidR="00B832E3">
                <w:rPr>
                  <w:szCs w:val="21"/>
                </w:rPr>
                <w:fldChar w:fldCharType="begin"/>
              </w:r>
              <w:r w:rsidR="00B832E3">
                <w:rPr>
                  <w:szCs w:val="21"/>
                </w:rPr>
                <w:instrText xml:space="preserve">MACROBUTTON  SnrToggleCheckbox □适用 </w:instrText>
              </w:r>
              <w:r w:rsidR="00B832E3">
                <w:rPr>
                  <w:szCs w:val="21"/>
                </w:rPr>
                <w:fldChar w:fldCharType="end"/>
              </w:r>
              <w:r w:rsidR="00B832E3">
                <w:rPr>
                  <w:szCs w:val="21"/>
                </w:rPr>
                <w:fldChar w:fldCharType="begin"/>
              </w:r>
              <w:r w:rsidR="00B832E3">
                <w:rPr>
                  <w:szCs w:val="21"/>
                </w:rPr>
                <w:instrText xml:space="preserve"> MACROBUTTON  SnrToggleCheckbox √不适用 </w:instrText>
              </w:r>
              <w:r w:rsidR="00B832E3">
                <w:rPr>
                  <w:szCs w:val="21"/>
                </w:rPr>
                <w:fldChar w:fldCharType="end"/>
              </w:r>
            </w:sdtContent>
          </w:sdt>
        </w:p>
      </w:sdtContent>
    </w:sdt>
    <w:p w14:paraId="14FD698F" w14:textId="77777777" w:rsidR="0020757F" w:rsidRDefault="00CE5305">
      <w:pPr>
        <w:snapToGrid w:val="0"/>
        <w:spacing w:line="240" w:lineRule="atLeast"/>
        <w:ind w:rightChars="12" w:right="25"/>
        <w:rPr>
          <w:color w:val="FF0000"/>
          <w:szCs w:val="21"/>
        </w:rPr>
      </w:pPr>
    </w:p>
    <w:p w14:paraId="58C75B54" w14:textId="77777777" w:rsidR="0020757F" w:rsidRDefault="00B832E3">
      <w:pPr>
        <w:pStyle w:val="4"/>
        <w:ind w:left="360" w:hanging="360"/>
      </w:pPr>
      <w:r>
        <w:rPr>
          <w:rFonts w:hint="eastAsia"/>
        </w:rPr>
        <w:t>其他应收款</w:t>
      </w:r>
    </w:p>
    <w:bookmarkStart w:id="170" w:name="_Hlk533421204" w:displacedByCustomXml="next"/>
    <w:sdt>
      <w:sdtPr>
        <w:rPr>
          <w:rFonts w:ascii="宋体" w:eastAsia="宋体" w:hAnsi="宋体" w:cs="宋体" w:hint="eastAsia"/>
          <w:b w:val="0"/>
          <w:bCs w:val="0"/>
          <w:kern w:val="0"/>
          <w:szCs w:val="24"/>
        </w:rPr>
        <w:alias w:val="模块:按账龄披露"/>
        <w:tag w:val="_SEC_9cd4f6309fba4b598ec2f3a0a4e083ad"/>
        <w:id w:val="-1882772354"/>
        <w:lock w:val="sdtLocked"/>
        <w:placeholder>
          <w:docPart w:val="GBC22222222222222222222222222222"/>
        </w:placeholder>
      </w:sdtPr>
      <w:sdtEndPr/>
      <w:sdtContent>
        <w:p w14:paraId="7307912F" w14:textId="77777777" w:rsidR="0020757F" w:rsidRDefault="00B832E3" w:rsidP="00B832E3">
          <w:pPr>
            <w:pStyle w:val="4"/>
            <w:numPr>
              <w:ilvl w:val="3"/>
              <w:numId w:val="91"/>
            </w:numPr>
            <w:ind w:left="426" w:hanging="426"/>
          </w:pPr>
          <w:proofErr w:type="gramStart"/>
          <w:r>
            <w:rPr>
              <w:rFonts w:hint="eastAsia"/>
            </w:rPr>
            <w:t>按账龄</w:t>
          </w:r>
          <w:proofErr w:type="gramEnd"/>
          <w:r>
            <w:rPr>
              <w:rFonts w:hint="eastAsia"/>
            </w:rPr>
            <w:t>披露</w:t>
          </w:r>
          <w:bookmarkEnd w:id="170"/>
        </w:p>
        <w:sdt>
          <w:sdtPr>
            <w:rPr>
              <w:rFonts w:hint="eastAsia"/>
              <w:szCs w:val="21"/>
            </w:rPr>
            <w:alias w:val="是否适用：组合中，按账龄分析法计提坏账准备的其他应收账款[双击切换]"/>
            <w:tag w:val="_GBC_b46a4e720a884c40b402c5b30a4f4432"/>
            <w:id w:val="-2108182535"/>
            <w:lock w:val="sdtLocked"/>
            <w:placeholder>
              <w:docPart w:val="GBC22222222222222222222222222222"/>
            </w:placeholder>
          </w:sdtPr>
          <w:sdtEndPr/>
          <w:sdtContent>
            <w:p w14:paraId="0459B8F4" w14:textId="6B089AA7" w:rsidR="0020757F" w:rsidRDefault="00B832E3">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1192C4E" w14:textId="77777777" w:rsidR="0020757F" w:rsidRDefault="00B832E3">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11312927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eccd3e1ac8d04ff882b9e0189e7dd629"/>
              <w:id w:val="856774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470"/>
            <w:gridCol w:w="4353"/>
          </w:tblGrid>
          <w:tr w:rsidR="00B709B5" w14:paraId="549F66B9" w14:textId="77777777" w:rsidTr="0053218D">
            <w:trPr>
              <w:cantSplit/>
            </w:trPr>
            <w:sdt>
              <w:sdtPr>
                <w:tag w:val="_PLD_3693c274d2774e098d4e6f0b6ce787c4"/>
                <w:id w:val="-50308498"/>
                <w:lock w:val="sdtLocked"/>
              </w:sdtPr>
              <w:sdtEndPr/>
              <w:sdtContent>
                <w:tc>
                  <w:tcPr>
                    <w:tcW w:w="2533" w:type="pct"/>
                    <w:tcBorders>
                      <w:top w:val="single" w:sz="4" w:space="0" w:color="auto"/>
                      <w:left w:val="single" w:sz="4" w:space="0" w:color="auto"/>
                      <w:bottom w:val="single" w:sz="4" w:space="0" w:color="auto"/>
                      <w:right w:val="single" w:sz="4" w:space="0" w:color="auto"/>
                    </w:tcBorders>
                    <w:vAlign w:val="center"/>
                  </w:tcPr>
                  <w:p w14:paraId="0A92F756" w14:textId="77777777" w:rsidR="00B709B5" w:rsidRDefault="00B832E3" w:rsidP="0053218D">
                    <w:pPr>
                      <w:jc w:val="center"/>
                      <w:rPr>
                        <w:szCs w:val="21"/>
                      </w:rPr>
                    </w:pPr>
                    <w:r>
                      <w:rPr>
                        <w:rFonts w:hint="eastAsia"/>
                        <w:szCs w:val="21"/>
                      </w:rPr>
                      <w:t>账龄</w:t>
                    </w:r>
                  </w:p>
                </w:tc>
              </w:sdtContent>
            </w:sdt>
            <w:sdt>
              <w:sdtPr>
                <w:tag w:val="_PLD_592d3cc76c64401da21e664b374ad045"/>
                <w:id w:val="-2097165840"/>
                <w:lock w:val="sdtLocked"/>
              </w:sdtPr>
              <w:sdtEndPr/>
              <w:sdtContent>
                <w:tc>
                  <w:tcPr>
                    <w:tcW w:w="2467" w:type="pct"/>
                    <w:tcBorders>
                      <w:top w:val="single" w:sz="4" w:space="0" w:color="auto"/>
                      <w:left w:val="single" w:sz="4" w:space="0" w:color="auto"/>
                      <w:bottom w:val="single" w:sz="4" w:space="0" w:color="auto"/>
                      <w:right w:val="single" w:sz="4" w:space="0" w:color="auto"/>
                    </w:tcBorders>
                    <w:vAlign w:val="center"/>
                  </w:tcPr>
                  <w:p w14:paraId="4327456E" w14:textId="77777777" w:rsidR="00B709B5" w:rsidRDefault="00B832E3" w:rsidP="0053218D">
                    <w:pPr>
                      <w:jc w:val="center"/>
                      <w:rPr>
                        <w:szCs w:val="21"/>
                      </w:rPr>
                    </w:pPr>
                    <w:r>
                      <w:rPr>
                        <w:rFonts w:hint="eastAsia"/>
                        <w:szCs w:val="21"/>
                      </w:rPr>
                      <w:t>期末账面余额</w:t>
                    </w:r>
                  </w:p>
                </w:tc>
              </w:sdtContent>
            </w:sdt>
          </w:tr>
          <w:tr w:rsidR="00B709B5" w14:paraId="3B8E32F1" w14:textId="77777777" w:rsidTr="0053218D">
            <w:trPr>
              <w:cantSplit/>
            </w:trPr>
            <w:sdt>
              <w:sdtPr>
                <w:tag w:val="_PLD_6947d7a3e56e4c59be970f76736c65e3"/>
                <w:id w:val="1477655064"/>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0234B847" w14:textId="77777777" w:rsidR="00B709B5" w:rsidRDefault="00B832E3" w:rsidP="0053218D">
                    <w:pPr>
                      <w:rPr>
                        <w:color w:val="FF0000"/>
                        <w:szCs w:val="21"/>
                      </w:rPr>
                    </w:pPr>
                    <w:proofErr w:type="gramStart"/>
                    <w:r>
                      <w:rPr>
                        <w:rFonts w:hint="eastAsia"/>
                        <w:szCs w:val="21"/>
                      </w:rPr>
                      <w:t>1年以内</w:t>
                    </w:r>
                    <w:proofErr w:type="gramEnd"/>
                  </w:p>
                </w:tc>
              </w:sdtContent>
            </w:sdt>
          </w:tr>
          <w:tr w:rsidR="00B709B5" w14:paraId="4A52F6B2" w14:textId="77777777" w:rsidTr="0053218D">
            <w:trPr>
              <w:cantSplit/>
            </w:trPr>
            <w:sdt>
              <w:sdtPr>
                <w:tag w:val="_PLD_b7cf536363dd4da2bae7017806fba883"/>
                <w:id w:val="-282187580"/>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59451567" w14:textId="77777777" w:rsidR="00B709B5" w:rsidRDefault="00B832E3" w:rsidP="0053218D">
                    <w:pPr>
                      <w:rPr>
                        <w:szCs w:val="21"/>
                      </w:rPr>
                    </w:pPr>
                    <w:r>
                      <w:rPr>
                        <w:rFonts w:hint="eastAsia"/>
                        <w:szCs w:val="21"/>
                      </w:rPr>
                      <w:t>其中：1年以内分项</w:t>
                    </w:r>
                  </w:p>
                </w:tc>
              </w:sdtContent>
            </w:sdt>
          </w:tr>
          <w:sdt>
            <w:sdtPr>
              <w:rPr>
                <w:rFonts w:hint="eastAsia"/>
                <w:szCs w:val="21"/>
              </w:rPr>
              <w:alias w:val="一年以内其他应收款金额明细"/>
              <w:tag w:val="_TUP_dfa535b506af4aeb868cc2263d0644f6"/>
              <w:id w:val="694121191"/>
              <w:lock w:val="sdtLocked"/>
            </w:sdtPr>
            <w:sdtEndPr/>
            <w:sdtContent>
              <w:tr w:rsidR="00B709B5" w14:paraId="60B1609F" w14:textId="77777777" w:rsidTr="0053218D">
                <w:trPr>
                  <w:cantSplit/>
                </w:trPr>
                <w:tc>
                  <w:tcPr>
                    <w:tcW w:w="2533" w:type="pct"/>
                    <w:tcBorders>
                      <w:top w:val="single" w:sz="4" w:space="0" w:color="auto"/>
                      <w:left w:val="single" w:sz="4" w:space="0" w:color="auto"/>
                      <w:bottom w:val="single" w:sz="4" w:space="0" w:color="auto"/>
                      <w:right w:val="single" w:sz="4" w:space="0" w:color="auto"/>
                    </w:tcBorders>
                  </w:tcPr>
                  <w:p w14:paraId="6BCEE22E" w14:textId="77777777" w:rsidR="00B709B5" w:rsidRDefault="00CE5305" w:rsidP="0053218D">
                    <w:pPr>
                      <w:rPr>
                        <w:szCs w:val="21"/>
                      </w:rPr>
                    </w:pPr>
                  </w:p>
                </w:tc>
                <w:tc>
                  <w:tcPr>
                    <w:tcW w:w="2467" w:type="pct"/>
                    <w:tcBorders>
                      <w:top w:val="single" w:sz="4" w:space="0" w:color="auto"/>
                      <w:left w:val="single" w:sz="4" w:space="0" w:color="auto"/>
                      <w:bottom w:val="single" w:sz="4" w:space="0" w:color="auto"/>
                      <w:right w:val="single" w:sz="4" w:space="0" w:color="auto"/>
                    </w:tcBorders>
                  </w:tcPr>
                  <w:p w14:paraId="7AC7DE8A" w14:textId="77777777" w:rsidR="00B709B5" w:rsidRDefault="00CE5305" w:rsidP="0053218D">
                    <w:pPr>
                      <w:jc w:val="right"/>
                      <w:rPr>
                        <w:szCs w:val="21"/>
                      </w:rPr>
                    </w:pPr>
                  </w:p>
                </w:tc>
              </w:tr>
            </w:sdtContent>
          </w:sdt>
          <w:sdt>
            <w:sdtPr>
              <w:rPr>
                <w:rFonts w:hint="eastAsia"/>
                <w:szCs w:val="21"/>
              </w:rPr>
              <w:alias w:val="一年以内其他应收款金额明细"/>
              <w:tag w:val="_TUP_dfa535b506af4aeb868cc2263d0644f6"/>
              <w:id w:val="1940413039"/>
              <w:lock w:val="sdtLocked"/>
            </w:sdtPr>
            <w:sdtEndPr/>
            <w:sdtContent>
              <w:tr w:rsidR="00B709B5" w14:paraId="5992DC6C" w14:textId="77777777" w:rsidTr="0053218D">
                <w:trPr>
                  <w:cantSplit/>
                </w:trPr>
                <w:tc>
                  <w:tcPr>
                    <w:tcW w:w="2533" w:type="pct"/>
                    <w:tcBorders>
                      <w:top w:val="single" w:sz="4" w:space="0" w:color="auto"/>
                      <w:left w:val="single" w:sz="4" w:space="0" w:color="auto"/>
                      <w:bottom w:val="single" w:sz="4" w:space="0" w:color="auto"/>
                      <w:right w:val="single" w:sz="4" w:space="0" w:color="auto"/>
                    </w:tcBorders>
                  </w:tcPr>
                  <w:p w14:paraId="0FD4A3C8" w14:textId="77777777" w:rsidR="00B709B5" w:rsidRDefault="00CE5305" w:rsidP="0053218D">
                    <w:pPr>
                      <w:rPr>
                        <w:szCs w:val="21"/>
                      </w:rPr>
                    </w:pPr>
                  </w:p>
                </w:tc>
                <w:tc>
                  <w:tcPr>
                    <w:tcW w:w="2467" w:type="pct"/>
                    <w:tcBorders>
                      <w:top w:val="single" w:sz="4" w:space="0" w:color="auto"/>
                      <w:left w:val="single" w:sz="4" w:space="0" w:color="auto"/>
                      <w:bottom w:val="single" w:sz="4" w:space="0" w:color="auto"/>
                      <w:right w:val="single" w:sz="4" w:space="0" w:color="auto"/>
                    </w:tcBorders>
                  </w:tcPr>
                  <w:p w14:paraId="6B9BF856" w14:textId="77777777" w:rsidR="00B709B5" w:rsidRDefault="00CE5305" w:rsidP="0053218D">
                    <w:pPr>
                      <w:jc w:val="right"/>
                      <w:rPr>
                        <w:szCs w:val="21"/>
                      </w:rPr>
                    </w:pPr>
                  </w:p>
                </w:tc>
              </w:tr>
            </w:sdtContent>
          </w:sdt>
          <w:tr w:rsidR="00B709B5" w14:paraId="1A4FEAC6" w14:textId="77777777" w:rsidTr="0053218D">
            <w:trPr>
              <w:cantSplit/>
            </w:trPr>
            <w:sdt>
              <w:sdtPr>
                <w:tag w:val="_PLD_f0ea7052fc724634bba2abea66f07723"/>
                <w:id w:val="-1386399913"/>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721F0BB3" w14:textId="77777777" w:rsidR="00B709B5" w:rsidRDefault="00B832E3" w:rsidP="0053218D">
                    <w:pPr>
                      <w:rPr>
                        <w:szCs w:val="21"/>
                      </w:rPr>
                    </w:pPr>
                    <w:r>
                      <w:rPr>
                        <w:rFonts w:hint="eastAsia"/>
                        <w:szCs w:val="21"/>
                      </w:rPr>
                      <w:t>1年以内小计</w:t>
                    </w:r>
                  </w:p>
                </w:tc>
              </w:sdtContent>
            </w:sdt>
            <w:tc>
              <w:tcPr>
                <w:tcW w:w="2467" w:type="pct"/>
                <w:tcBorders>
                  <w:top w:val="single" w:sz="4" w:space="0" w:color="auto"/>
                  <w:left w:val="single" w:sz="4" w:space="0" w:color="auto"/>
                  <w:bottom w:val="single" w:sz="4" w:space="0" w:color="auto"/>
                  <w:right w:val="single" w:sz="4" w:space="0" w:color="auto"/>
                </w:tcBorders>
              </w:tcPr>
              <w:p w14:paraId="2C10C485" w14:textId="77777777" w:rsidR="00B709B5" w:rsidRDefault="00B832E3" w:rsidP="0053218D">
                <w:pPr>
                  <w:jc w:val="right"/>
                  <w:rPr>
                    <w:szCs w:val="21"/>
                  </w:rPr>
                </w:pPr>
                <w:r>
                  <w:t>6,816,843.57</w:t>
                </w:r>
              </w:p>
            </w:tc>
          </w:tr>
          <w:tr w:rsidR="00B709B5" w14:paraId="0E8BB958" w14:textId="77777777" w:rsidTr="0053218D">
            <w:trPr>
              <w:cantSplit/>
            </w:trPr>
            <w:sdt>
              <w:sdtPr>
                <w:tag w:val="_PLD_98586cfb9fec441587daa5f6317031cb"/>
                <w:id w:val="1231891627"/>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06EE7A36" w14:textId="77777777" w:rsidR="00B709B5" w:rsidRDefault="00B832E3" w:rsidP="0053218D">
                    <w:pPr>
                      <w:rPr>
                        <w:szCs w:val="21"/>
                      </w:rPr>
                    </w:pPr>
                    <w:r>
                      <w:rPr>
                        <w:rFonts w:hint="eastAsia"/>
                        <w:szCs w:val="21"/>
                      </w:rPr>
                      <w:t>1至2年</w:t>
                    </w:r>
                  </w:p>
                </w:tc>
              </w:sdtContent>
            </w:sdt>
            <w:tc>
              <w:tcPr>
                <w:tcW w:w="2467" w:type="pct"/>
                <w:tcBorders>
                  <w:top w:val="single" w:sz="4" w:space="0" w:color="auto"/>
                  <w:left w:val="single" w:sz="4" w:space="0" w:color="auto"/>
                  <w:bottom w:val="single" w:sz="4" w:space="0" w:color="auto"/>
                  <w:right w:val="single" w:sz="4" w:space="0" w:color="auto"/>
                </w:tcBorders>
              </w:tcPr>
              <w:p w14:paraId="05D319A6" w14:textId="77777777" w:rsidR="00B709B5" w:rsidRDefault="00B832E3" w:rsidP="0053218D">
                <w:pPr>
                  <w:jc w:val="right"/>
                  <w:rPr>
                    <w:szCs w:val="21"/>
                  </w:rPr>
                </w:pPr>
                <w:r>
                  <w:t>1,469,979.59</w:t>
                </w:r>
              </w:p>
            </w:tc>
          </w:tr>
          <w:tr w:rsidR="00B709B5" w14:paraId="107D0452" w14:textId="77777777" w:rsidTr="0053218D">
            <w:trPr>
              <w:cantSplit/>
            </w:trPr>
            <w:sdt>
              <w:sdtPr>
                <w:tag w:val="_PLD_c7dfbea412634188b20a56b875d5c1a0"/>
                <w:id w:val="-177894814"/>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215215C0" w14:textId="77777777" w:rsidR="00B709B5" w:rsidRDefault="00B832E3" w:rsidP="0053218D">
                    <w:pPr>
                      <w:rPr>
                        <w:szCs w:val="21"/>
                      </w:rPr>
                    </w:pPr>
                    <w:r>
                      <w:rPr>
                        <w:rFonts w:hint="eastAsia"/>
                        <w:szCs w:val="21"/>
                      </w:rPr>
                      <w:t>2至3年</w:t>
                    </w:r>
                  </w:p>
                </w:tc>
              </w:sdtContent>
            </w:sdt>
            <w:tc>
              <w:tcPr>
                <w:tcW w:w="2467" w:type="pct"/>
                <w:tcBorders>
                  <w:top w:val="single" w:sz="4" w:space="0" w:color="auto"/>
                  <w:left w:val="single" w:sz="4" w:space="0" w:color="auto"/>
                  <w:bottom w:val="single" w:sz="4" w:space="0" w:color="auto"/>
                  <w:right w:val="single" w:sz="4" w:space="0" w:color="auto"/>
                </w:tcBorders>
              </w:tcPr>
              <w:p w14:paraId="651923BD" w14:textId="77777777" w:rsidR="00B709B5" w:rsidRDefault="00B832E3" w:rsidP="0053218D">
                <w:pPr>
                  <w:jc w:val="right"/>
                  <w:rPr>
                    <w:szCs w:val="21"/>
                  </w:rPr>
                </w:pPr>
                <w:r>
                  <w:t>1,299,795.35</w:t>
                </w:r>
              </w:p>
            </w:tc>
          </w:tr>
          <w:tr w:rsidR="00B709B5" w14:paraId="616AE5E9" w14:textId="77777777" w:rsidTr="0053218D">
            <w:trPr>
              <w:cantSplit/>
            </w:trPr>
            <w:sdt>
              <w:sdtPr>
                <w:tag w:val="_PLD_7dbeac7b61054fb5aa2ba4792e03ec86"/>
                <w:id w:val="887222294"/>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271B7E87" w14:textId="77777777" w:rsidR="00B709B5" w:rsidRDefault="00B832E3" w:rsidP="0053218D">
                    <w:pPr>
                      <w:rPr>
                        <w:szCs w:val="21"/>
                      </w:rPr>
                    </w:pPr>
                    <w:proofErr w:type="gramStart"/>
                    <w:r>
                      <w:rPr>
                        <w:rFonts w:hint="eastAsia"/>
                        <w:szCs w:val="21"/>
                      </w:rPr>
                      <w:t>3年以上</w:t>
                    </w:r>
                    <w:proofErr w:type="gramEnd"/>
                  </w:p>
                </w:tc>
              </w:sdtContent>
            </w:sdt>
            <w:tc>
              <w:tcPr>
                <w:tcW w:w="2467" w:type="pct"/>
                <w:tcBorders>
                  <w:top w:val="single" w:sz="4" w:space="0" w:color="auto"/>
                  <w:left w:val="single" w:sz="4" w:space="0" w:color="auto"/>
                  <w:bottom w:val="single" w:sz="4" w:space="0" w:color="auto"/>
                  <w:right w:val="single" w:sz="4" w:space="0" w:color="auto"/>
                </w:tcBorders>
              </w:tcPr>
              <w:p w14:paraId="64D1D87B" w14:textId="77777777" w:rsidR="00B709B5" w:rsidRDefault="00CE5305" w:rsidP="0053218D">
                <w:pPr>
                  <w:jc w:val="right"/>
                  <w:rPr>
                    <w:szCs w:val="21"/>
                  </w:rPr>
                </w:pPr>
              </w:p>
            </w:tc>
          </w:tr>
          <w:tr w:rsidR="00B709B5" w14:paraId="07DE0367" w14:textId="77777777" w:rsidTr="0053218D">
            <w:trPr>
              <w:cantSplit/>
            </w:trPr>
            <w:sdt>
              <w:sdtPr>
                <w:tag w:val="_PLD_1219b34745ba43bd8890e188ec4fd1f5"/>
                <w:id w:val="-194320592"/>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5D0305D1" w14:textId="77777777" w:rsidR="00B709B5" w:rsidRDefault="00B832E3" w:rsidP="0053218D">
                    <w:pPr>
                      <w:rPr>
                        <w:szCs w:val="21"/>
                      </w:rPr>
                    </w:pPr>
                    <w:r>
                      <w:rPr>
                        <w:rFonts w:hint="eastAsia"/>
                        <w:szCs w:val="21"/>
                      </w:rPr>
                      <w:t>3至4年</w:t>
                    </w:r>
                  </w:p>
                </w:tc>
              </w:sdtContent>
            </w:sdt>
            <w:tc>
              <w:tcPr>
                <w:tcW w:w="2467" w:type="pct"/>
                <w:tcBorders>
                  <w:top w:val="single" w:sz="4" w:space="0" w:color="auto"/>
                  <w:left w:val="single" w:sz="4" w:space="0" w:color="auto"/>
                  <w:bottom w:val="single" w:sz="4" w:space="0" w:color="auto"/>
                  <w:right w:val="single" w:sz="4" w:space="0" w:color="auto"/>
                </w:tcBorders>
              </w:tcPr>
              <w:p w14:paraId="58030B86" w14:textId="77777777" w:rsidR="00B709B5" w:rsidRDefault="00B832E3" w:rsidP="0053218D">
                <w:pPr>
                  <w:jc w:val="right"/>
                  <w:rPr>
                    <w:szCs w:val="21"/>
                  </w:rPr>
                </w:pPr>
                <w:r>
                  <w:t>195,460.00</w:t>
                </w:r>
              </w:p>
            </w:tc>
          </w:tr>
          <w:tr w:rsidR="00B709B5" w14:paraId="22BD427C" w14:textId="77777777" w:rsidTr="0053218D">
            <w:trPr>
              <w:cantSplit/>
            </w:trPr>
            <w:sdt>
              <w:sdtPr>
                <w:tag w:val="_PLD_139aa65599744a2ba97edb44895346cd"/>
                <w:id w:val="-1711801480"/>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6B353339" w14:textId="77777777" w:rsidR="00B709B5" w:rsidRDefault="00B832E3" w:rsidP="0053218D">
                    <w:pPr>
                      <w:rPr>
                        <w:szCs w:val="21"/>
                      </w:rPr>
                    </w:pPr>
                    <w:r>
                      <w:rPr>
                        <w:rFonts w:hint="eastAsia"/>
                        <w:szCs w:val="21"/>
                      </w:rPr>
                      <w:t>4至5年</w:t>
                    </w:r>
                  </w:p>
                </w:tc>
              </w:sdtContent>
            </w:sdt>
            <w:tc>
              <w:tcPr>
                <w:tcW w:w="2467" w:type="pct"/>
                <w:tcBorders>
                  <w:top w:val="single" w:sz="4" w:space="0" w:color="auto"/>
                  <w:left w:val="single" w:sz="4" w:space="0" w:color="auto"/>
                  <w:bottom w:val="single" w:sz="4" w:space="0" w:color="auto"/>
                  <w:right w:val="single" w:sz="4" w:space="0" w:color="auto"/>
                </w:tcBorders>
              </w:tcPr>
              <w:p w14:paraId="72FB035F" w14:textId="77777777" w:rsidR="00B709B5" w:rsidRDefault="00B832E3" w:rsidP="0053218D">
                <w:pPr>
                  <w:jc w:val="right"/>
                  <w:rPr>
                    <w:szCs w:val="21"/>
                  </w:rPr>
                </w:pPr>
                <w:r>
                  <w:t>81,500.00</w:t>
                </w:r>
              </w:p>
            </w:tc>
          </w:tr>
          <w:tr w:rsidR="00B709B5" w14:paraId="78D2316D" w14:textId="77777777" w:rsidTr="0053218D">
            <w:trPr>
              <w:cantSplit/>
            </w:trPr>
            <w:sdt>
              <w:sdtPr>
                <w:tag w:val="_PLD_7ea221e85abe4d948804f7b8cb9abd12"/>
                <w:id w:val="-1454085245"/>
                <w:lock w:val="sdtLocked"/>
              </w:sdtPr>
              <w:sdtEndPr/>
              <w:sdtContent>
                <w:tc>
                  <w:tcPr>
                    <w:tcW w:w="2533" w:type="pct"/>
                    <w:tcBorders>
                      <w:top w:val="single" w:sz="4" w:space="0" w:color="auto"/>
                      <w:left w:val="single" w:sz="4" w:space="0" w:color="auto"/>
                      <w:bottom w:val="single" w:sz="4" w:space="0" w:color="auto"/>
                      <w:right w:val="single" w:sz="4" w:space="0" w:color="auto"/>
                    </w:tcBorders>
                  </w:tcPr>
                  <w:p w14:paraId="51AC42F9" w14:textId="77777777" w:rsidR="00B709B5" w:rsidRDefault="00B832E3" w:rsidP="0053218D">
                    <w:pPr>
                      <w:rPr>
                        <w:szCs w:val="21"/>
                      </w:rPr>
                    </w:pPr>
                    <w:proofErr w:type="gramStart"/>
                    <w:r>
                      <w:rPr>
                        <w:rFonts w:hint="eastAsia"/>
                        <w:szCs w:val="21"/>
                      </w:rPr>
                      <w:t>5年以上</w:t>
                    </w:r>
                    <w:proofErr w:type="gramEnd"/>
                  </w:p>
                </w:tc>
              </w:sdtContent>
            </w:sdt>
            <w:tc>
              <w:tcPr>
                <w:tcW w:w="2467" w:type="pct"/>
                <w:tcBorders>
                  <w:top w:val="single" w:sz="4" w:space="0" w:color="auto"/>
                  <w:left w:val="single" w:sz="4" w:space="0" w:color="auto"/>
                  <w:bottom w:val="single" w:sz="4" w:space="0" w:color="auto"/>
                  <w:right w:val="single" w:sz="4" w:space="0" w:color="auto"/>
                </w:tcBorders>
              </w:tcPr>
              <w:p w14:paraId="58921F93" w14:textId="23011C5A" w:rsidR="00B709B5" w:rsidRDefault="00B832E3" w:rsidP="0053218D">
                <w:pPr>
                  <w:jc w:val="right"/>
                  <w:rPr>
                    <w:szCs w:val="21"/>
                  </w:rPr>
                </w:pPr>
                <w:r w:rsidRPr="00B709B5">
                  <w:rPr>
                    <w:szCs w:val="21"/>
                  </w:rPr>
                  <w:t>1,479,160.05</w:t>
                </w:r>
              </w:p>
            </w:tc>
          </w:tr>
          <w:sdt>
            <w:sdtPr>
              <w:alias w:val="按账龄分析法计提坏账准备的其他应收款明细"/>
              <w:tag w:val="_TUP_ee38dddc16a8427aa70aa7b0949306f1"/>
              <w:id w:val="-448628904"/>
              <w:lock w:val="sdtLocked"/>
            </w:sdtPr>
            <w:sdtEndPr>
              <w:rPr>
                <w:szCs w:val="21"/>
              </w:rPr>
            </w:sdtEndPr>
            <w:sdtContent>
              <w:tr w:rsidR="00B709B5" w14:paraId="6A2F443D" w14:textId="77777777" w:rsidTr="0053218D">
                <w:trPr>
                  <w:cantSplit/>
                </w:trPr>
                <w:tc>
                  <w:tcPr>
                    <w:tcW w:w="2533" w:type="pct"/>
                    <w:tcBorders>
                      <w:top w:val="single" w:sz="4" w:space="0" w:color="auto"/>
                      <w:left w:val="single" w:sz="4" w:space="0" w:color="auto"/>
                      <w:bottom w:val="single" w:sz="4" w:space="0" w:color="auto"/>
                      <w:right w:val="single" w:sz="4" w:space="0" w:color="auto"/>
                    </w:tcBorders>
                  </w:tcPr>
                  <w:p w14:paraId="32BF196F" w14:textId="77777777" w:rsidR="00B709B5" w:rsidRDefault="00CE5305" w:rsidP="0053218D"/>
                </w:tc>
                <w:tc>
                  <w:tcPr>
                    <w:tcW w:w="2467" w:type="pct"/>
                    <w:tcBorders>
                      <w:top w:val="single" w:sz="4" w:space="0" w:color="auto"/>
                      <w:left w:val="single" w:sz="4" w:space="0" w:color="auto"/>
                      <w:bottom w:val="single" w:sz="4" w:space="0" w:color="auto"/>
                      <w:right w:val="single" w:sz="4" w:space="0" w:color="auto"/>
                    </w:tcBorders>
                  </w:tcPr>
                  <w:p w14:paraId="683F9475" w14:textId="77777777" w:rsidR="00B709B5" w:rsidRDefault="00CE5305" w:rsidP="0053218D">
                    <w:pPr>
                      <w:jc w:val="right"/>
                      <w:rPr>
                        <w:szCs w:val="21"/>
                      </w:rPr>
                    </w:pPr>
                  </w:p>
                </w:tc>
              </w:tr>
            </w:sdtContent>
          </w:sdt>
          <w:sdt>
            <w:sdtPr>
              <w:alias w:val="按账龄分析法计提坏账准备的其他应收款明细"/>
              <w:tag w:val="_TUP_ee38dddc16a8427aa70aa7b0949306f1"/>
              <w:id w:val="-1017379653"/>
              <w:lock w:val="sdtLocked"/>
            </w:sdtPr>
            <w:sdtEndPr>
              <w:rPr>
                <w:szCs w:val="21"/>
              </w:rPr>
            </w:sdtEndPr>
            <w:sdtContent>
              <w:tr w:rsidR="00B709B5" w14:paraId="1D86BC3A" w14:textId="77777777" w:rsidTr="0053218D">
                <w:trPr>
                  <w:cantSplit/>
                </w:trPr>
                <w:tc>
                  <w:tcPr>
                    <w:tcW w:w="2533" w:type="pct"/>
                    <w:tcBorders>
                      <w:top w:val="single" w:sz="4" w:space="0" w:color="auto"/>
                      <w:left w:val="single" w:sz="4" w:space="0" w:color="auto"/>
                      <w:bottom w:val="single" w:sz="4" w:space="0" w:color="auto"/>
                      <w:right w:val="single" w:sz="4" w:space="0" w:color="auto"/>
                    </w:tcBorders>
                  </w:tcPr>
                  <w:p w14:paraId="3259BC0A" w14:textId="77777777" w:rsidR="00B709B5" w:rsidRDefault="00CE5305" w:rsidP="0053218D"/>
                </w:tc>
                <w:tc>
                  <w:tcPr>
                    <w:tcW w:w="2467" w:type="pct"/>
                    <w:tcBorders>
                      <w:top w:val="single" w:sz="4" w:space="0" w:color="auto"/>
                      <w:left w:val="single" w:sz="4" w:space="0" w:color="auto"/>
                      <w:bottom w:val="single" w:sz="4" w:space="0" w:color="auto"/>
                      <w:right w:val="single" w:sz="4" w:space="0" w:color="auto"/>
                    </w:tcBorders>
                  </w:tcPr>
                  <w:p w14:paraId="378FAA58" w14:textId="77777777" w:rsidR="00B709B5" w:rsidRDefault="00CE5305" w:rsidP="0053218D">
                    <w:pPr>
                      <w:jc w:val="right"/>
                      <w:rPr>
                        <w:szCs w:val="21"/>
                      </w:rPr>
                    </w:pPr>
                  </w:p>
                </w:tc>
              </w:tr>
            </w:sdtContent>
          </w:sdt>
          <w:tr w:rsidR="00B709B5" w14:paraId="3AA4C478" w14:textId="77777777" w:rsidTr="0053218D">
            <w:trPr>
              <w:cantSplit/>
            </w:trPr>
            <w:sdt>
              <w:sdtPr>
                <w:tag w:val="_PLD_86909243a0c54a05a7001e5799415551"/>
                <w:id w:val="-788202112"/>
                <w:lock w:val="sdtLocked"/>
              </w:sdtPr>
              <w:sdtEndPr/>
              <w:sdtContent>
                <w:tc>
                  <w:tcPr>
                    <w:tcW w:w="2533" w:type="pct"/>
                    <w:tcBorders>
                      <w:top w:val="single" w:sz="4" w:space="0" w:color="auto"/>
                      <w:left w:val="single" w:sz="4" w:space="0" w:color="auto"/>
                      <w:bottom w:val="single" w:sz="4" w:space="0" w:color="auto"/>
                      <w:right w:val="single" w:sz="4" w:space="0" w:color="auto"/>
                    </w:tcBorders>
                    <w:vAlign w:val="center"/>
                  </w:tcPr>
                  <w:p w14:paraId="54EFB0C5" w14:textId="77777777" w:rsidR="00B709B5" w:rsidRDefault="00B832E3" w:rsidP="0053218D">
                    <w:pPr>
                      <w:jc w:val="center"/>
                      <w:rPr>
                        <w:szCs w:val="21"/>
                      </w:rPr>
                    </w:pPr>
                    <w:r>
                      <w:rPr>
                        <w:rFonts w:hint="eastAsia"/>
                        <w:szCs w:val="21"/>
                      </w:rPr>
                      <w:t>合计</w:t>
                    </w:r>
                  </w:p>
                </w:tc>
              </w:sdtContent>
            </w:sdt>
            <w:tc>
              <w:tcPr>
                <w:tcW w:w="2467" w:type="pct"/>
                <w:tcBorders>
                  <w:top w:val="single" w:sz="4" w:space="0" w:color="auto"/>
                  <w:left w:val="single" w:sz="4" w:space="0" w:color="auto"/>
                  <w:bottom w:val="single" w:sz="4" w:space="0" w:color="auto"/>
                  <w:right w:val="single" w:sz="4" w:space="0" w:color="auto"/>
                </w:tcBorders>
              </w:tcPr>
              <w:p w14:paraId="0A5D5C26" w14:textId="405F8604" w:rsidR="00B709B5" w:rsidRDefault="00B832E3" w:rsidP="0053218D">
                <w:pPr>
                  <w:jc w:val="right"/>
                  <w:rPr>
                    <w:szCs w:val="21"/>
                  </w:rPr>
                </w:pPr>
                <w:r w:rsidRPr="00B709B5">
                  <w:rPr>
                    <w:szCs w:val="21"/>
                  </w:rPr>
                  <w:t>11,342,738.56</w:t>
                </w:r>
              </w:p>
            </w:tc>
          </w:tr>
        </w:tbl>
        <w:p w14:paraId="5E11FEF1" w14:textId="77777777" w:rsidR="00B709B5" w:rsidRDefault="00CE5305"/>
        <w:p w14:paraId="7864C2B9" w14:textId="77777777" w:rsidR="0020757F" w:rsidRDefault="00CE5305"/>
      </w:sdtContent>
    </w:sdt>
    <w:p w14:paraId="4C8F3BA7" w14:textId="77777777" w:rsidR="0020757F" w:rsidRDefault="00CE5305"/>
    <w:sdt>
      <w:sdtPr>
        <w:rPr>
          <w:rFonts w:ascii="宋体" w:eastAsia="宋体" w:hAnsi="宋体" w:cs="宋体" w:hint="eastAsia"/>
          <w:b w:val="0"/>
          <w:bCs w:val="0"/>
          <w:kern w:val="0"/>
          <w:szCs w:val="24"/>
        </w:rPr>
        <w:alias w:val="模块:按款项性质分类情况"/>
        <w:tag w:val="_SEC_8efe5956682a453f8d45e3b621bac05e"/>
        <w:id w:val="-225606002"/>
        <w:lock w:val="sdtLocked"/>
        <w:placeholder>
          <w:docPart w:val="GBC22222222222222222222222222222"/>
        </w:placeholder>
      </w:sdtPr>
      <w:sdtEndPr>
        <w:rPr>
          <w:rFonts w:hint="default"/>
        </w:rPr>
      </w:sdtEndPr>
      <w:sdtContent>
        <w:p w14:paraId="2DF046AB" w14:textId="77777777" w:rsidR="0020757F" w:rsidRDefault="00B832E3" w:rsidP="00B832E3">
          <w:pPr>
            <w:pStyle w:val="4"/>
            <w:numPr>
              <w:ilvl w:val="3"/>
              <w:numId w:val="91"/>
            </w:numPr>
            <w:ind w:left="426" w:hanging="426"/>
          </w:pPr>
          <w:r>
            <w:rPr>
              <w:rFonts w:hint="eastAsia"/>
            </w:rPr>
            <w:t>按款项性质分类情况</w:t>
          </w:r>
        </w:p>
        <w:p w14:paraId="75D3CF28" w14:textId="7F1995FB" w:rsidR="0020757F" w:rsidRDefault="00CE5305">
          <w:sdt>
            <w:sdtPr>
              <w:alias w:val="是否适用：其他应收款按款项性质分类情况[双击切换]"/>
              <w:tag w:val="_GBC_f8f8208812d5412eb0a2fdddf1a9d330"/>
              <w:id w:val="771134329"/>
              <w:lock w:val="sdtLocked"/>
              <w:placeholder>
                <w:docPart w:val="GBC22222222222222222222222222222"/>
              </w:placeholder>
            </w:sdtPr>
            <w:sdtEndPr/>
            <w:sdtContent>
              <w:r w:rsidR="00B832E3">
                <w:fldChar w:fldCharType="begin"/>
              </w:r>
              <w:r w:rsidR="00B832E3">
                <w:instrText xml:space="preserve">MACROBUTTON  SnrToggleCheckbox √适用 </w:instrText>
              </w:r>
              <w:r w:rsidR="00B832E3">
                <w:fldChar w:fldCharType="end"/>
              </w:r>
              <w:r w:rsidR="00B832E3">
                <w:fldChar w:fldCharType="begin"/>
              </w:r>
              <w:r w:rsidR="00B832E3">
                <w:instrText xml:space="preserve"> MACROBUTTON  SnrToggleCheckbox □不适用 </w:instrText>
              </w:r>
              <w:r w:rsidR="00B832E3">
                <w:fldChar w:fldCharType="end"/>
              </w:r>
            </w:sdtContent>
          </w:sdt>
        </w:p>
        <w:p w14:paraId="59BF24D8" w14:textId="77777777" w:rsidR="0020757F" w:rsidRDefault="00B832E3">
          <w:pPr>
            <w:ind w:firstLineChars="3100" w:firstLine="6510"/>
          </w:pPr>
          <w:r>
            <w:rPr>
              <w:rFonts w:hint="eastAsia"/>
            </w:rPr>
            <w:t>单位：</w:t>
          </w:r>
          <w:sdt>
            <w:sdtPr>
              <w:rPr>
                <w:rFonts w:hint="eastAsia"/>
              </w:rPr>
              <w:alias w:val="单位：财务附注：其他应收款按款项性质分类情况"/>
              <w:tag w:val="_GBC_6e3e3b79e1a6467e8f5cdcabc0a95e4a"/>
              <w:id w:val="-1086748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3595807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0"/>
            <w:gridCol w:w="2906"/>
            <w:gridCol w:w="2917"/>
          </w:tblGrid>
          <w:tr w:rsidR="00B709B5" w14:paraId="2144F95F" w14:textId="77777777" w:rsidTr="008C6BEA">
            <w:sdt>
              <w:sdtPr>
                <w:tag w:val="_PLD_e3e4ae09c73a4371a49803278d537455"/>
                <w:id w:val="-1329363161"/>
                <w:lock w:val="sdtLocked"/>
              </w:sdtPr>
              <w:sdtEndPr/>
              <w:sdtContent>
                <w:tc>
                  <w:tcPr>
                    <w:tcW w:w="1700" w:type="pct"/>
                    <w:shd w:val="clear" w:color="auto" w:fill="auto"/>
                    <w:vAlign w:val="center"/>
                  </w:tcPr>
                  <w:p w14:paraId="3E8FA266" w14:textId="77777777" w:rsidR="00B709B5" w:rsidRDefault="00B832E3" w:rsidP="008C6BEA">
                    <w:pPr>
                      <w:jc w:val="center"/>
                    </w:pPr>
                    <w:r>
                      <w:rPr>
                        <w:rFonts w:hint="eastAsia"/>
                      </w:rPr>
                      <w:t>款项性质</w:t>
                    </w:r>
                  </w:p>
                </w:tc>
              </w:sdtContent>
            </w:sdt>
            <w:sdt>
              <w:sdtPr>
                <w:tag w:val="_PLD_166416173edb4a39b34c47c78d0dc766"/>
                <w:id w:val="1026672816"/>
                <w:lock w:val="sdtLocked"/>
              </w:sdtPr>
              <w:sdtEndPr/>
              <w:sdtContent>
                <w:tc>
                  <w:tcPr>
                    <w:tcW w:w="1647" w:type="pct"/>
                    <w:shd w:val="clear" w:color="auto" w:fill="auto"/>
                    <w:vAlign w:val="center"/>
                  </w:tcPr>
                  <w:p w14:paraId="2755EB4A" w14:textId="77777777" w:rsidR="00B709B5" w:rsidRDefault="00B832E3" w:rsidP="008C6BEA">
                    <w:pPr>
                      <w:jc w:val="center"/>
                    </w:pPr>
                    <w:r>
                      <w:rPr>
                        <w:rFonts w:hint="eastAsia"/>
                      </w:rPr>
                      <w:t>期末账面余额</w:t>
                    </w:r>
                  </w:p>
                </w:tc>
              </w:sdtContent>
            </w:sdt>
            <w:sdt>
              <w:sdtPr>
                <w:tag w:val="_PLD_a78baace40634aeaaff4786c955e1f60"/>
                <w:id w:val="2117243527"/>
                <w:lock w:val="sdtLocked"/>
              </w:sdtPr>
              <w:sdtEndPr/>
              <w:sdtContent>
                <w:tc>
                  <w:tcPr>
                    <w:tcW w:w="1653" w:type="pct"/>
                    <w:shd w:val="clear" w:color="auto" w:fill="auto"/>
                    <w:vAlign w:val="center"/>
                  </w:tcPr>
                  <w:p w14:paraId="26302D42" w14:textId="77777777" w:rsidR="00B709B5" w:rsidRDefault="00B832E3" w:rsidP="008C6BEA">
                    <w:pPr>
                      <w:jc w:val="center"/>
                    </w:pPr>
                    <w:r>
                      <w:rPr>
                        <w:rFonts w:hint="eastAsia"/>
                      </w:rPr>
                      <w:t>期初账面余额</w:t>
                    </w:r>
                  </w:p>
                </w:tc>
              </w:sdtContent>
            </w:sdt>
          </w:tr>
          <w:sdt>
            <w:sdtPr>
              <w:rPr>
                <w:rFonts w:hint="eastAsia"/>
              </w:rPr>
              <w:alias w:val="其他应收款按款项性质分类情况明细"/>
              <w:tag w:val="_TUP_57a46f72357b45e3ae87e72e625249f6"/>
              <w:id w:val="-1336303637"/>
              <w:lock w:val="sdtLocked"/>
            </w:sdtPr>
            <w:sdtEndPr/>
            <w:sdtContent>
              <w:tr w:rsidR="00B709B5" w14:paraId="439F6650" w14:textId="77777777" w:rsidTr="008C6BEA">
                <w:tc>
                  <w:tcPr>
                    <w:tcW w:w="1700" w:type="pct"/>
                    <w:shd w:val="clear" w:color="auto" w:fill="auto"/>
                  </w:tcPr>
                  <w:p w14:paraId="6E1F746C" w14:textId="77777777" w:rsidR="00B709B5" w:rsidRDefault="00B832E3" w:rsidP="008C6BEA">
                    <w:r>
                      <w:t>备用金</w:t>
                    </w:r>
                  </w:p>
                </w:tc>
                <w:tc>
                  <w:tcPr>
                    <w:tcW w:w="1647" w:type="pct"/>
                    <w:shd w:val="clear" w:color="auto" w:fill="auto"/>
                  </w:tcPr>
                  <w:p w14:paraId="47C234F1" w14:textId="77777777" w:rsidR="00B709B5" w:rsidRDefault="00B832E3" w:rsidP="008C6BEA">
                    <w:pPr>
                      <w:jc w:val="right"/>
                    </w:pPr>
                    <w:r>
                      <w:t>1,750,310.76</w:t>
                    </w:r>
                  </w:p>
                </w:tc>
                <w:tc>
                  <w:tcPr>
                    <w:tcW w:w="1653" w:type="pct"/>
                    <w:shd w:val="clear" w:color="auto" w:fill="auto"/>
                  </w:tcPr>
                  <w:p w14:paraId="0075D600" w14:textId="77777777" w:rsidR="00B709B5" w:rsidRDefault="00B832E3" w:rsidP="008C6BEA">
                    <w:pPr>
                      <w:jc w:val="right"/>
                    </w:pPr>
                    <w:r>
                      <w:t>2,007,727.51</w:t>
                    </w:r>
                  </w:p>
                </w:tc>
              </w:tr>
            </w:sdtContent>
          </w:sdt>
          <w:sdt>
            <w:sdtPr>
              <w:rPr>
                <w:rFonts w:hint="eastAsia"/>
              </w:rPr>
              <w:alias w:val="其他应收款按款项性质分类情况明细"/>
              <w:tag w:val="_TUP_57a46f72357b45e3ae87e72e625249f6"/>
              <w:id w:val="1503779059"/>
              <w:lock w:val="sdtLocked"/>
            </w:sdtPr>
            <w:sdtEndPr/>
            <w:sdtContent>
              <w:tr w:rsidR="00B709B5" w14:paraId="64DFF897" w14:textId="77777777" w:rsidTr="008C6BEA">
                <w:tc>
                  <w:tcPr>
                    <w:tcW w:w="1700" w:type="pct"/>
                    <w:shd w:val="clear" w:color="auto" w:fill="auto"/>
                  </w:tcPr>
                  <w:p w14:paraId="5524DA43" w14:textId="77777777" w:rsidR="00B709B5" w:rsidRDefault="00B832E3" w:rsidP="008C6BEA">
                    <w:r>
                      <w:t>押金、保证金等</w:t>
                    </w:r>
                  </w:p>
                </w:tc>
                <w:tc>
                  <w:tcPr>
                    <w:tcW w:w="1647" w:type="pct"/>
                    <w:shd w:val="clear" w:color="auto" w:fill="auto"/>
                  </w:tcPr>
                  <w:p w14:paraId="01D6216C" w14:textId="77777777" w:rsidR="00B709B5" w:rsidRDefault="00B832E3" w:rsidP="008C6BEA">
                    <w:pPr>
                      <w:jc w:val="right"/>
                    </w:pPr>
                    <w:r>
                      <w:t>3,557,895.84</w:t>
                    </w:r>
                  </w:p>
                </w:tc>
                <w:tc>
                  <w:tcPr>
                    <w:tcW w:w="1653" w:type="pct"/>
                    <w:shd w:val="clear" w:color="auto" w:fill="auto"/>
                  </w:tcPr>
                  <w:p w14:paraId="0ECCE0FD" w14:textId="77777777" w:rsidR="00B709B5" w:rsidRDefault="00B832E3" w:rsidP="008C6BEA">
                    <w:pPr>
                      <w:jc w:val="right"/>
                    </w:pPr>
                    <w:r>
                      <w:t>3,004,687.62</w:t>
                    </w:r>
                  </w:p>
                </w:tc>
              </w:tr>
            </w:sdtContent>
          </w:sdt>
          <w:sdt>
            <w:sdtPr>
              <w:rPr>
                <w:rFonts w:hint="eastAsia"/>
              </w:rPr>
              <w:alias w:val="其他应收款按款项性质分类情况明细"/>
              <w:tag w:val="_TUP_57a46f72357b45e3ae87e72e625249f6"/>
              <w:id w:val="1115862964"/>
              <w:lock w:val="sdtLocked"/>
            </w:sdtPr>
            <w:sdtEndPr/>
            <w:sdtContent>
              <w:tr w:rsidR="00B709B5" w14:paraId="0C535829" w14:textId="77777777" w:rsidTr="008C6BEA">
                <w:tc>
                  <w:tcPr>
                    <w:tcW w:w="1700" w:type="pct"/>
                    <w:shd w:val="clear" w:color="auto" w:fill="auto"/>
                  </w:tcPr>
                  <w:p w14:paraId="7F50AFEA" w14:textId="77777777" w:rsidR="00B709B5" w:rsidRDefault="00B832E3" w:rsidP="008C6BEA">
                    <w:r>
                      <w:t>5年以上预付账款</w:t>
                    </w:r>
                  </w:p>
                </w:tc>
                <w:tc>
                  <w:tcPr>
                    <w:tcW w:w="1647" w:type="pct"/>
                    <w:shd w:val="clear" w:color="auto" w:fill="auto"/>
                  </w:tcPr>
                  <w:p w14:paraId="557995E6" w14:textId="77777777" w:rsidR="00B709B5" w:rsidRDefault="00B832E3" w:rsidP="008C6BEA">
                    <w:pPr>
                      <w:jc w:val="right"/>
                    </w:pPr>
                    <w:r>
                      <w:t>1,426,910.09</w:t>
                    </w:r>
                  </w:p>
                </w:tc>
                <w:tc>
                  <w:tcPr>
                    <w:tcW w:w="1653" w:type="pct"/>
                    <w:shd w:val="clear" w:color="auto" w:fill="auto"/>
                  </w:tcPr>
                  <w:p w14:paraId="347875FE" w14:textId="77777777" w:rsidR="00B709B5" w:rsidRDefault="00B832E3" w:rsidP="008C6BEA">
                    <w:pPr>
                      <w:jc w:val="right"/>
                    </w:pPr>
                    <w:r>
                      <w:t>1,430,965.15</w:t>
                    </w:r>
                  </w:p>
                </w:tc>
              </w:tr>
            </w:sdtContent>
          </w:sdt>
          <w:sdt>
            <w:sdtPr>
              <w:rPr>
                <w:rFonts w:hint="eastAsia"/>
              </w:rPr>
              <w:alias w:val="其他应收款按款项性质分类情况明细"/>
              <w:tag w:val="_TUP_57a46f72357b45e3ae87e72e625249f6"/>
              <w:id w:val="-591548735"/>
              <w:lock w:val="sdtLocked"/>
            </w:sdtPr>
            <w:sdtEndPr/>
            <w:sdtContent>
              <w:tr w:rsidR="00B709B5" w14:paraId="5DB29404" w14:textId="77777777" w:rsidTr="008C6BEA">
                <w:tc>
                  <w:tcPr>
                    <w:tcW w:w="1700" w:type="pct"/>
                    <w:shd w:val="clear" w:color="auto" w:fill="auto"/>
                  </w:tcPr>
                  <w:p w14:paraId="7469C9EC" w14:textId="77777777" w:rsidR="00B709B5" w:rsidRDefault="00B832E3" w:rsidP="008C6BEA">
                    <w:r>
                      <w:t>往来款</w:t>
                    </w:r>
                  </w:p>
                </w:tc>
                <w:tc>
                  <w:tcPr>
                    <w:tcW w:w="1647" w:type="pct"/>
                    <w:shd w:val="clear" w:color="auto" w:fill="auto"/>
                  </w:tcPr>
                  <w:p w14:paraId="1974694F" w14:textId="77777777" w:rsidR="00B709B5" w:rsidRDefault="00B832E3" w:rsidP="008C6BEA">
                    <w:pPr>
                      <w:jc w:val="right"/>
                    </w:pPr>
                    <w:r>
                      <w:t>4,607,621.87</w:t>
                    </w:r>
                  </w:p>
                </w:tc>
                <w:tc>
                  <w:tcPr>
                    <w:tcW w:w="1653" w:type="pct"/>
                    <w:shd w:val="clear" w:color="auto" w:fill="auto"/>
                  </w:tcPr>
                  <w:p w14:paraId="21F8B7DE" w14:textId="77777777" w:rsidR="00B709B5" w:rsidRDefault="00B832E3" w:rsidP="008C6BEA">
                    <w:pPr>
                      <w:jc w:val="right"/>
                    </w:pPr>
                    <w:r>
                      <w:t>3,904,783.44</w:t>
                    </w:r>
                  </w:p>
                </w:tc>
              </w:tr>
            </w:sdtContent>
          </w:sdt>
          <w:tr w:rsidR="00B709B5" w14:paraId="3D277ED0" w14:textId="77777777" w:rsidTr="008C6BEA">
            <w:sdt>
              <w:sdtPr>
                <w:tag w:val="_PLD_caa65b7047104096987b4ba036051976"/>
                <w:id w:val="2052027522"/>
                <w:lock w:val="sdtLocked"/>
              </w:sdtPr>
              <w:sdtEndPr/>
              <w:sdtContent>
                <w:tc>
                  <w:tcPr>
                    <w:tcW w:w="1700" w:type="pct"/>
                    <w:shd w:val="clear" w:color="auto" w:fill="auto"/>
                  </w:tcPr>
                  <w:p w14:paraId="26E54B86" w14:textId="77777777" w:rsidR="00B709B5" w:rsidRDefault="00B832E3" w:rsidP="008C6BEA">
                    <w:pPr>
                      <w:jc w:val="center"/>
                    </w:pPr>
                    <w:r>
                      <w:t>合计</w:t>
                    </w:r>
                  </w:p>
                </w:tc>
              </w:sdtContent>
            </w:sdt>
            <w:tc>
              <w:tcPr>
                <w:tcW w:w="1647" w:type="pct"/>
                <w:shd w:val="clear" w:color="auto" w:fill="auto"/>
              </w:tcPr>
              <w:p w14:paraId="458F2700" w14:textId="77777777" w:rsidR="00B709B5" w:rsidRDefault="00B832E3" w:rsidP="008C6BEA">
                <w:pPr>
                  <w:jc w:val="right"/>
                </w:pPr>
                <w:r>
                  <w:t>11,342,738.56</w:t>
                </w:r>
              </w:p>
            </w:tc>
            <w:tc>
              <w:tcPr>
                <w:tcW w:w="1653" w:type="pct"/>
                <w:shd w:val="clear" w:color="auto" w:fill="auto"/>
              </w:tcPr>
              <w:p w14:paraId="1FD8043E" w14:textId="77777777" w:rsidR="00B709B5" w:rsidRDefault="00B832E3" w:rsidP="008C6BEA">
                <w:pPr>
                  <w:jc w:val="right"/>
                </w:pPr>
                <w:r>
                  <w:t>10,348,163.72</w:t>
                </w:r>
              </w:p>
            </w:tc>
          </w:tr>
        </w:tbl>
        <w:p w14:paraId="2F38C58F" w14:textId="77777777" w:rsidR="00B709B5" w:rsidRDefault="00CE5305"/>
        <w:p w14:paraId="1B1A2988" w14:textId="77777777" w:rsidR="0020757F" w:rsidRDefault="00CE5305"/>
      </w:sdtContent>
    </w:sdt>
    <w:bookmarkStart w:id="171" w:name="_Hlk533867880" w:displacedByCustomXml="next"/>
    <w:sdt>
      <w:sdtPr>
        <w:rPr>
          <w:rFonts w:ascii="宋体" w:eastAsia="宋体" w:hAnsi="宋体" w:cs="宋体" w:hint="eastAsia"/>
          <w:b w:val="0"/>
          <w:bCs w:val="0"/>
          <w:kern w:val="0"/>
          <w:szCs w:val="24"/>
        </w:rPr>
        <w:alias w:val="模块:坏账准备计提情况"/>
        <w:tag w:val="_SEC_cb69c8378cb54035bc6be62addb6389d"/>
        <w:id w:val="1053124085"/>
        <w:lock w:val="sdtLocked"/>
        <w:placeholder>
          <w:docPart w:val="GBC22222222222222222222222222222"/>
        </w:placeholder>
      </w:sdtPr>
      <w:sdtEndPr>
        <w:rPr>
          <w:rFonts w:hint="default"/>
        </w:rPr>
      </w:sdtEndPr>
      <w:sdtContent>
        <w:p w14:paraId="55B80D10" w14:textId="77777777" w:rsidR="0020757F" w:rsidRDefault="00B832E3" w:rsidP="00B832E3">
          <w:pPr>
            <w:pStyle w:val="4"/>
            <w:numPr>
              <w:ilvl w:val="3"/>
              <w:numId w:val="91"/>
            </w:numPr>
            <w:ind w:left="426" w:hanging="426"/>
          </w:pPr>
          <w:r>
            <w:rPr>
              <w:rFonts w:ascii="宋体" w:eastAsia="宋体" w:hAnsi="宋体" w:cs="宋体" w:hint="eastAsia"/>
              <w:bCs w:val="0"/>
              <w:kern w:val="0"/>
              <w:szCs w:val="24"/>
            </w:rPr>
            <w:t>坏账准备计提情况</w:t>
          </w:r>
        </w:p>
        <w:sdt>
          <w:sdtPr>
            <w:rPr>
              <w:szCs w:val="21"/>
            </w:rPr>
            <w:alias w:val="是否适用：其他应收款坏账准备调节表[双击切换]"/>
            <w:tag w:val="_GBC_89d7c1af9f504137a919fea1a314fa80"/>
            <w:id w:val="1659652033"/>
            <w:lock w:val="sdtLocked"/>
            <w:placeholder>
              <w:docPart w:val="GBC22222222222222222222222222222"/>
            </w:placeholder>
          </w:sdtPr>
          <w:sdtEndPr/>
          <w:sdtContent>
            <w:p w14:paraId="10DA03AB" w14:textId="0B36A493" w:rsidR="0020757F" w:rsidRDefault="00B832E3">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6CB7D55" w14:textId="77777777" w:rsidR="0020757F" w:rsidRDefault="00B832E3">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1e902dc07fc44240af1ff69475733c28"/>
              <w:id w:val="-25155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其他应收款坏账准备调节表"/>
              <w:tag w:val="_GBC_5e93354ddb8841df82a0d16f2f5b44ae"/>
              <w:id w:val="15297583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6"/>
            <w:gridCol w:w="1521"/>
            <w:gridCol w:w="1936"/>
            <w:gridCol w:w="1936"/>
            <w:gridCol w:w="1664"/>
          </w:tblGrid>
          <w:tr w:rsidR="000E62E3" w14:paraId="490BB0E3" w14:textId="77777777" w:rsidTr="00E747C7">
            <w:sdt>
              <w:sdtPr>
                <w:tag w:val="_PLD_2f734c3456a843bda898d16924c52045"/>
                <w:id w:val="432471496"/>
                <w:lock w:val="sdtLocked"/>
              </w:sdtPr>
              <w:sdtEndPr/>
              <w:sdtContent>
                <w:tc>
                  <w:tcPr>
                    <w:tcW w:w="1001" w:type="pct"/>
                    <w:vMerge w:val="restart"/>
                    <w:vAlign w:val="center"/>
                  </w:tcPr>
                  <w:p w14:paraId="600AB547" w14:textId="77777777" w:rsidR="000E62E3" w:rsidRDefault="00B832E3" w:rsidP="00E747C7">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cc2d5e47d032466f8f32fd4edec15e33"/>
                <w:id w:val="1354385386"/>
                <w:lock w:val="sdtLocked"/>
              </w:sdtPr>
              <w:sdtEndPr/>
              <w:sdtContent>
                <w:tc>
                  <w:tcPr>
                    <w:tcW w:w="862" w:type="pct"/>
                    <w:vAlign w:val="center"/>
                  </w:tcPr>
                  <w:p w14:paraId="15D95EB4" w14:textId="77777777" w:rsidR="000E62E3" w:rsidRDefault="00B832E3" w:rsidP="00E747C7">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f7ffd31ab3534493bb75ab7d04c0c751"/>
                <w:id w:val="799351442"/>
                <w:lock w:val="sdtLocked"/>
              </w:sdtPr>
              <w:sdtEndPr/>
              <w:sdtContent>
                <w:tc>
                  <w:tcPr>
                    <w:tcW w:w="1097" w:type="pct"/>
                    <w:vAlign w:val="center"/>
                  </w:tcPr>
                  <w:p w14:paraId="4F12E72C" w14:textId="77777777" w:rsidR="000E62E3" w:rsidRDefault="00B832E3" w:rsidP="00E747C7">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b787de87168848159cb3a46726196c34"/>
                <w:id w:val="-1877619868"/>
                <w:lock w:val="sdtLocked"/>
              </w:sdtPr>
              <w:sdtEndPr/>
              <w:sdtContent>
                <w:tc>
                  <w:tcPr>
                    <w:tcW w:w="1097" w:type="pct"/>
                    <w:vAlign w:val="center"/>
                  </w:tcPr>
                  <w:p w14:paraId="233B5D46" w14:textId="77777777" w:rsidR="000E62E3" w:rsidRDefault="00B832E3" w:rsidP="00E747C7">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3b31af1f922741a8874346a86f3e2d25"/>
                <w:id w:val="362026110"/>
                <w:lock w:val="sdtLocked"/>
              </w:sdtPr>
              <w:sdtEndPr/>
              <w:sdtContent>
                <w:tc>
                  <w:tcPr>
                    <w:tcW w:w="943" w:type="pct"/>
                    <w:vMerge w:val="restart"/>
                    <w:vAlign w:val="center"/>
                  </w:tcPr>
                  <w:p w14:paraId="37761B8D" w14:textId="77777777" w:rsidR="000E62E3" w:rsidRDefault="00B832E3" w:rsidP="00E747C7">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0E62E3" w14:paraId="113D6FC9" w14:textId="77777777" w:rsidTr="00E747C7">
            <w:tc>
              <w:tcPr>
                <w:tcW w:w="1001" w:type="pct"/>
                <w:vMerge/>
                <w:vAlign w:val="center"/>
              </w:tcPr>
              <w:p w14:paraId="608DC4F0" w14:textId="77777777" w:rsidR="000E62E3" w:rsidRDefault="00CE5305" w:rsidP="00E747C7">
                <w:pPr>
                  <w:jc w:val="center"/>
                  <w:rPr>
                    <w:color w:val="008000"/>
                    <w:szCs w:val="21"/>
                  </w:rPr>
                </w:pPr>
              </w:p>
            </w:tc>
            <w:sdt>
              <w:sdtPr>
                <w:tag w:val="_PLD_7158bbb0fd6b45478d53b382f0c1a5e9"/>
                <w:id w:val="1806585843"/>
                <w:lock w:val="sdtLocked"/>
              </w:sdtPr>
              <w:sdtEndPr/>
              <w:sdtContent>
                <w:tc>
                  <w:tcPr>
                    <w:tcW w:w="862" w:type="pct"/>
                    <w:vAlign w:val="center"/>
                  </w:tcPr>
                  <w:p w14:paraId="39C9082D" w14:textId="77777777" w:rsidR="000E62E3" w:rsidRDefault="00B832E3" w:rsidP="00E747C7">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w:t>
                    </w:r>
                    <w:r>
                      <w:rPr>
                        <w:rFonts w:ascii="宋体" w:eastAsia="宋体" w:hAnsi="宋体" w:cs="宋体" w:hint="eastAsia"/>
                        <w:sz w:val="21"/>
                        <w:szCs w:val="21"/>
                        <w:lang w:eastAsia="zh-CN"/>
                      </w:rPr>
                      <w:lastRenderedPageBreak/>
                      <w:t>期信用损失</w:t>
                    </w:r>
                  </w:p>
                </w:tc>
              </w:sdtContent>
            </w:sdt>
            <w:sdt>
              <w:sdtPr>
                <w:tag w:val="_PLD_a456fd5785a44d89b944d155197986fc"/>
                <w:id w:val="1923601064"/>
                <w:lock w:val="sdtLocked"/>
              </w:sdtPr>
              <w:sdtEndPr/>
              <w:sdtContent>
                <w:tc>
                  <w:tcPr>
                    <w:tcW w:w="1097" w:type="pct"/>
                    <w:vAlign w:val="center"/>
                  </w:tcPr>
                  <w:p w14:paraId="704B69C8" w14:textId="77777777" w:rsidR="000E62E3" w:rsidRDefault="00B832E3" w:rsidP="00E747C7">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w:t>
                    </w:r>
                    <w:r>
                      <w:rPr>
                        <w:rFonts w:ascii="宋体" w:eastAsia="宋体" w:hAnsi="宋体" w:cs="宋体" w:hint="eastAsia"/>
                        <w:sz w:val="21"/>
                        <w:szCs w:val="21"/>
                        <w:lang w:eastAsia="zh-CN"/>
                      </w:rPr>
                      <w:lastRenderedPageBreak/>
                      <w:t>用损失(未发生信用减值)</w:t>
                    </w:r>
                  </w:p>
                </w:tc>
              </w:sdtContent>
            </w:sdt>
            <w:sdt>
              <w:sdtPr>
                <w:tag w:val="_PLD_fb9265a3aa334f7ab93242b9630540b0"/>
                <w:id w:val="-629171333"/>
                <w:lock w:val="sdtLocked"/>
              </w:sdtPr>
              <w:sdtEndPr/>
              <w:sdtContent>
                <w:tc>
                  <w:tcPr>
                    <w:tcW w:w="1097" w:type="pct"/>
                    <w:vAlign w:val="center"/>
                  </w:tcPr>
                  <w:p w14:paraId="182609C8" w14:textId="77777777" w:rsidR="000E62E3" w:rsidRDefault="00B832E3" w:rsidP="00E747C7">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w:t>
                    </w:r>
                    <w:r>
                      <w:rPr>
                        <w:rFonts w:ascii="宋体" w:eastAsia="宋体" w:hAnsi="宋体" w:cs="宋体" w:hint="eastAsia"/>
                        <w:sz w:val="21"/>
                        <w:szCs w:val="21"/>
                        <w:lang w:eastAsia="zh-CN"/>
                      </w:rPr>
                      <w:lastRenderedPageBreak/>
                      <w:t>用损失(已发生信用减值)</w:t>
                    </w:r>
                  </w:p>
                </w:tc>
              </w:sdtContent>
            </w:sdt>
            <w:tc>
              <w:tcPr>
                <w:tcW w:w="943" w:type="pct"/>
                <w:vMerge/>
              </w:tcPr>
              <w:p w14:paraId="0651F555" w14:textId="77777777" w:rsidR="000E62E3" w:rsidRDefault="00CE5305" w:rsidP="00E747C7">
                <w:pPr>
                  <w:jc w:val="center"/>
                  <w:rPr>
                    <w:color w:val="008000"/>
                    <w:szCs w:val="21"/>
                  </w:rPr>
                </w:pPr>
              </w:p>
            </w:tc>
          </w:tr>
          <w:tr w:rsidR="000E62E3" w14:paraId="168046E4" w14:textId="77777777" w:rsidTr="00E747C7">
            <w:sdt>
              <w:sdtPr>
                <w:tag w:val="_PLD_8cd531a2160845bdb7fe60aabffc13e4"/>
                <w:id w:val="468633746"/>
                <w:lock w:val="sdtLocked"/>
              </w:sdtPr>
              <w:sdtEndPr/>
              <w:sdtContent>
                <w:tc>
                  <w:tcPr>
                    <w:tcW w:w="1001" w:type="pct"/>
                    <w:vAlign w:val="center"/>
                  </w:tcPr>
                  <w:p w14:paraId="7CF62471" w14:textId="77777777" w:rsidR="000E62E3" w:rsidRDefault="00B832E3" w:rsidP="00E747C7">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2021年</w:t>
                    </w:r>
                    <w:r>
                      <w:rPr>
                        <w:rFonts w:ascii="宋体" w:eastAsia="宋体" w:hAnsi="宋体" w:cs="宋体" w:hint="eastAsia"/>
                        <w:sz w:val="21"/>
                        <w:szCs w:val="21"/>
                        <w:lang w:eastAsia="zh-CN"/>
                      </w:rPr>
                      <w:t>1月1日余额</w:t>
                    </w:r>
                  </w:p>
                </w:tc>
              </w:sdtContent>
            </w:sdt>
            <w:tc>
              <w:tcPr>
                <w:tcW w:w="862" w:type="pct"/>
              </w:tcPr>
              <w:p w14:paraId="09E10C9F" w14:textId="77777777" w:rsidR="000E62E3" w:rsidRDefault="00CE5305" w:rsidP="00E747C7">
                <w:pPr>
                  <w:jc w:val="right"/>
                  <w:rPr>
                    <w:szCs w:val="21"/>
                  </w:rPr>
                </w:pPr>
              </w:p>
            </w:tc>
            <w:tc>
              <w:tcPr>
                <w:tcW w:w="1097" w:type="pct"/>
              </w:tcPr>
              <w:p w14:paraId="19ADF61F" w14:textId="77777777" w:rsidR="000E62E3" w:rsidRDefault="00B832E3" w:rsidP="00E747C7">
                <w:pPr>
                  <w:jc w:val="right"/>
                  <w:rPr>
                    <w:szCs w:val="21"/>
                  </w:rPr>
                </w:pPr>
                <w:r>
                  <w:t>1,642,070.23</w:t>
                </w:r>
              </w:p>
            </w:tc>
            <w:tc>
              <w:tcPr>
                <w:tcW w:w="1097" w:type="pct"/>
              </w:tcPr>
              <w:p w14:paraId="41C7CC3E" w14:textId="77777777" w:rsidR="000E62E3" w:rsidRDefault="00CE5305" w:rsidP="00E747C7">
                <w:pPr>
                  <w:jc w:val="right"/>
                  <w:rPr>
                    <w:szCs w:val="21"/>
                  </w:rPr>
                </w:pPr>
              </w:p>
            </w:tc>
            <w:tc>
              <w:tcPr>
                <w:tcW w:w="943" w:type="pct"/>
              </w:tcPr>
              <w:p w14:paraId="28F33D38" w14:textId="77777777" w:rsidR="000E62E3" w:rsidRDefault="00B832E3" w:rsidP="00E747C7">
                <w:pPr>
                  <w:jc w:val="right"/>
                  <w:rPr>
                    <w:szCs w:val="21"/>
                  </w:rPr>
                </w:pPr>
                <w:r>
                  <w:t>1,642,070.23</w:t>
                </w:r>
              </w:p>
            </w:tc>
          </w:tr>
          <w:tr w:rsidR="000E62E3" w14:paraId="09AEC945" w14:textId="77777777" w:rsidTr="00E747C7">
            <w:sdt>
              <w:sdtPr>
                <w:tag w:val="_PLD_7b0d3a23ad1544a18a9869d1d72a93c9"/>
                <w:id w:val="-414623619"/>
                <w:lock w:val="sdtLocked"/>
              </w:sdtPr>
              <w:sdtEndPr/>
              <w:sdtContent>
                <w:tc>
                  <w:tcPr>
                    <w:tcW w:w="1001" w:type="pct"/>
                    <w:vAlign w:val="center"/>
                  </w:tcPr>
                  <w:p w14:paraId="522C5F7C" w14:textId="77777777" w:rsidR="000E62E3" w:rsidRDefault="00B832E3" w:rsidP="00E747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2021年1月1日余额在本期</w:t>
                    </w:r>
                  </w:p>
                </w:tc>
              </w:sdtContent>
            </w:sdt>
            <w:tc>
              <w:tcPr>
                <w:tcW w:w="862" w:type="pct"/>
              </w:tcPr>
              <w:p w14:paraId="0B57FCE7" w14:textId="77777777" w:rsidR="000E62E3" w:rsidRDefault="00CE5305" w:rsidP="00E747C7">
                <w:pPr>
                  <w:jc w:val="right"/>
                  <w:rPr>
                    <w:szCs w:val="21"/>
                  </w:rPr>
                </w:pPr>
              </w:p>
            </w:tc>
            <w:tc>
              <w:tcPr>
                <w:tcW w:w="1097" w:type="pct"/>
              </w:tcPr>
              <w:p w14:paraId="498DF020" w14:textId="77777777" w:rsidR="000E62E3" w:rsidRDefault="00CE5305" w:rsidP="00E747C7">
                <w:pPr>
                  <w:jc w:val="right"/>
                  <w:rPr>
                    <w:szCs w:val="21"/>
                  </w:rPr>
                </w:pPr>
              </w:p>
            </w:tc>
            <w:tc>
              <w:tcPr>
                <w:tcW w:w="1097" w:type="pct"/>
              </w:tcPr>
              <w:p w14:paraId="6541DD08" w14:textId="77777777" w:rsidR="000E62E3" w:rsidRDefault="00CE5305" w:rsidP="00E747C7">
                <w:pPr>
                  <w:jc w:val="right"/>
                  <w:rPr>
                    <w:szCs w:val="21"/>
                  </w:rPr>
                </w:pPr>
              </w:p>
            </w:tc>
            <w:tc>
              <w:tcPr>
                <w:tcW w:w="943" w:type="pct"/>
              </w:tcPr>
              <w:p w14:paraId="2AC95AD8" w14:textId="77777777" w:rsidR="000E62E3" w:rsidRDefault="00CE5305" w:rsidP="00E747C7">
                <w:pPr>
                  <w:jc w:val="right"/>
                  <w:rPr>
                    <w:szCs w:val="21"/>
                  </w:rPr>
                </w:pPr>
              </w:p>
            </w:tc>
          </w:tr>
          <w:tr w:rsidR="000E62E3" w14:paraId="52DA7FBC" w14:textId="77777777" w:rsidTr="00E747C7">
            <w:sdt>
              <w:sdtPr>
                <w:tag w:val="_PLD_91b88a7d25c34d119c6142c0bbed7fd5"/>
                <w:id w:val="-66189645"/>
                <w:lock w:val="sdtLocked"/>
              </w:sdtPr>
              <w:sdtEndPr/>
              <w:sdtContent>
                <w:tc>
                  <w:tcPr>
                    <w:tcW w:w="1001" w:type="pct"/>
                    <w:vAlign w:val="center"/>
                  </w:tcPr>
                  <w:p w14:paraId="116C0368" w14:textId="77777777" w:rsidR="000E62E3" w:rsidRDefault="00B832E3" w:rsidP="00E747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62" w:type="pct"/>
              </w:tcPr>
              <w:p w14:paraId="77CB6E1E" w14:textId="77777777" w:rsidR="000E62E3" w:rsidRDefault="00CE5305" w:rsidP="00E747C7">
                <w:pPr>
                  <w:jc w:val="right"/>
                  <w:rPr>
                    <w:szCs w:val="21"/>
                  </w:rPr>
                </w:pPr>
              </w:p>
            </w:tc>
            <w:tc>
              <w:tcPr>
                <w:tcW w:w="1097" w:type="pct"/>
              </w:tcPr>
              <w:p w14:paraId="524C5DB9" w14:textId="77777777" w:rsidR="000E62E3" w:rsidRDefault="00CE5305" w:rsidP="00E747C7">
                <w:pPr>
                  <w:jc w:val="right"/>
                  <w:rPr>
                    <w:szCs w:val="21"/>
                  </w:rPr>
                </w:pPr>
              </w:p>
            </w:tc>
            <w:tc>
              <w:tcPr>
                <w:tcW w:w="1097" w:type="pct"/>
              </w:tcPr>
              <w:p w14:paraId="56B4608A" w14:textId="77777777" w:rsidR="000E62E3" w:rsidRDefault="00CE5305" w:rsidP="00E747C7">
                <w:pPr>
                  <w:jc w:val="right"/>
                  <w:rPr>
                    <w:szCs w:val="21"/>
                  </w:rPr>
                </w:pPr>
              </w:p>
            </w:tc>
            <w:tc>
              <w:tcPr>
                <w:tcW w:w="943" w:type="pct"/>
              </w:tcPr>
              <w:p w14:paraId="60E88245" w14:textId="77777777" w:rsidR="000E62E3" w:rsidRDefault="00CE5305" w:rsidP="00E747C7">
                <w:pPr>
                  <w:jc w:val="right"/>
                  <w:rPr>
                    <w:szCs w:val="21"/>
                  </w:rPr>
                </w:pPr>
              </w:p>
            </w:tc>
          </w:tr>
          <w:tr w:rsidR="000E62E3" w14:paraId="4D14A3D7" w14:textId="77777777" w:rsidTr="00E747C7">
            <w:sdt>
              <w:sdtPr>
                <w:tag w:val="_PLD_4a0ac02ca5544c61af90e0b74b6d9772"/>
                <w:id w:val="1548033377"/>
                <w:lock w:val="sdtLocked"/>
              </w:sdtPr>
              <w:sdtEndPr/>
              <w:sdtContent>
                <w:tc>
                  <w:tcPr>
                    <w:tcW w:w="1001" w:type="pct"/>
                    <w:vAlign w:val="center"/>
                  </w:tcPr>
                  <w:p w14:paraId="23633401" w14:textId="77777777" w:rsidR="000E62E3" w:rsidRDefault="00B832E3" w:rsidP="00E747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62" w:type="pct"/>
              </w:tcPr>
              <w:p w14:paraId="2FCEC2A3" w14:textId="77777777" w:rsidR="000E62E3" w:rsidRDefault="00CE5305" w:rsidP="00E747C7">
                <w:pPr>
                  <w:jc w:val="right"/>
                  <w:rPr>
                    <w:szCs w:val="21"/>
                  </w:rPr>
                </w:pPr>
              </w:p>
            </w:tc>
            <w:tc>
              <w:tcPr>
                <w:tcW w:w="1097" w:type="pct"/>
              </w:tcPr>
              <w:p w14:paraId="2A0DAA81" w14:textId="77777777" w:rsidR="000E62E3" w:rsidRDefault="00CE5305" w:rsidP="00E747C7">
                <w:pPr>
                  <w:jc w:val="right"/>
                  <w:rPr>
                    <w:szCs w:val="21"/>
                  </w:rPr>
                </w:pPr>
              </w:p>
            </w:tc>
            <w:tc>
              <w:tcPr>
                <w:tcW w:w="1097" w:type="pct"/>
              </w:tcPr>
              <w:p w14:paraId="6952CEAF" w14:textId="77777777" w:rsidR="000E62E3" w:rsidRDefault="00CE5305" w:rsidP="00E747C7">
                <w:pPr>
                  <w:jc w:val="right"/>
                  <w:rPr>
                    <w:szCs w:val="21"/>
                  </w:rPr>
                </w:pPr>
              </w:p>
            </w:tc>
            <w:tc>
              <w:tcPr>
                <w:tcW w:w="943" w:type="pct"/>
              </w:tcPr>
              <w:p w14:paraId="28CFF5C7" w14:textId="77777777" w:rsidR="000E62E3" w:rsidRDefault="00CE5305" w:rsidP="00E747C7">
                <w:pPr>
                  <w:jc w:val="right"/>
                  <w:rPr>
                    <w:szCs w:val="21"/>
                  </w:rPr>
                </w:pPr>
              </w:p>
            </w:tc>
          </w:tr>
          <w:tr w:rsidR="000E62E3" w14:paraId="6C207D69" w14:textId="77777777" w:rsidTr="00E747C7">
            <w:sdt>
              <w:sdtPr>
                <w:tag w:val="_PLD_62efa972943f414d8c2725b439187276"/>
                <w:id w:val="1749771280"/>
                <w:lock w:val="sdtLocked"/>
              </w:sdtPr>
              <w:sdtEndPr/>
              <w:sdtContent>
                <w:tc>
                  <w:tcPr>
                    <w:tcW w:w="1001" w:type="pct"/>
                    <w:vAlign w:val="center"/>
                  </w:tcPr>
                  <w:p w14:paraId="2BDE5310" w14:textId="77777777" w:rsidR="000E62E3" w:rsidRDefault="00B832E3" w:rsidP="00E747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62" w:type="pct"/>
              </w:tcPr>
              <w:p w14:paraId="0B254C21" w14:textId="77777777" w:rsidR="000E62E3" w:rsidRDefault="00CE5305" w:rsidP="00E747C7">
                <w:pPr>
                  <w:jc w:val="right"/>
                  <w:rPr>
                    <w:szCs w:val="21"/>
                  </w:rPr>
                </w:pPr>
              </w:p>
            </w:tc>
            <w:tc>
              <w:tcPr>
                <w:tcW w:w="1097" w:type="pct"/>
              </w:tcPr>
              <w:p w14:paraId="30E6541F" w14:textId="77777777" w:rsidR="000E62E3" w:rsidRDefault="00CE5305" w:rsidP="00E747C7">
                <w:pPr>
                  <w:jc w:val="right"/>
                  <w:rPr>
                    <w:szCs w:val="21"/>
                  </w:rPr>
                </w:pPr>
              </w:p>
            </w:tc>
            <w:tc>
              <w:tcPr>
                <w:tcW w:w="1097" w:type="pct"/>
              </w:tcPr>
              <w:p w14:paraId="0F3603B4" w14:textId="77777777" w:rsidR="000E62E3" w:rsidRDefault="00CE5305" w:rsidP="00E747C7">
                <w:pPr>
                  <w:jc w:val="right"/>
                  <w:rPr>
                    <w:szCs w:val="21"/>
                  </w:rPr>
                </w:pPr>
              </w:p>
            </w:tc>
            <w:tc>
              <w:tcPr>
                <w:tcW w:w="943" w:type="pct"/>
              </w:tcPr>
              <w:p w14:paraId="2638CD16" w14:textId="77777777" w:rsidR="000E62E3" w:rsidRDefault="00CE5305" w:rsidP="00E747C7">
                <w:pPr>
                  <w:jc w:val="right"/>
                  <w:rPr>
                    <w:szCs w:val="21"/>
                  </w:rPr>
                </w:pPr>
              </w:p>
            </w:tc>
          </w:tr>
          <w:tr w:rsidR="000E62E3" w14:paraId="0E91D629" w14:textId="77777777" w:rsidTr="00E747C7">
            <w:sdt>
              <w:sdtPr>
                <w:tag w:val="_PLD_f0038f03e6744de690d37930402c226c"/>
                <w:id w:val="536009313"/>
                <w:lock w:val="sdtLocked"/>
              </w:sdtPr>
              <w:sdtEndPr/>
              <w:sdtContent>
                <w:tc>
                  <w:tcPr>
                    <w:tcW w:w="1001" w:type="pct"/>
                    <w:vAlign w:val="center"/>
                  </w:tcPr>
                  <w:p w14:paraId="35781CBB" w14:textId="77777777" w:rsidR="000E62E3" w:rsidRDefault="00B832E3" w:rsidP="00E747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62" w:type="pct"/>
              </w:tcPr>
              <w:p w14:paraId="5BF307E0" w14:textId="77777777" w:rsidR="000E62E3" w:rsidRDefault="00CE5305" w:rsidP="00E747C7">
                <w:pPr>
                  <w:jc w:val="right"/>
                  <w:rPr>
                    <w:szCs w:val="21"/>
                  </w:rPr>
                </w:pPr>
              </w:p>
            </w:tc>
            <w:tc>
              <w:tcPr>
                <w:tcW w:w="1097" w:type="pct"/>
              </w:tcPr>
              <w:p w14:paraId="15820354" w14:textId="77777777" w:rsidR="000E62E3" w:rsidRDefault="00CE5305" w:rsidP="00E747C7">
                <w:pPr>
                  <w:jc w:val="right"/>
                  <w:rPr>
                    <w:szCs w:val="21"/>
                  </w:rPr>
                </w:pPr>
              </w:p>
            </w:tc>
            <w:tc>
              <w:tcPr>
                <w:tcW w:w="1097" w:type="pct"/>
              </w:tcPr>
              <w:p w14:paraId="37C67705" w14:textId="77777777" w:rsidR="000E62E3" w:rsidRDefault="00CE5305" w:rsidP="00E747C7">
                <w:pPr>
                  <w:jc w:val="right"/>
                  <w:rPr>
                    <w:szCs w:val="21"/>
                  </w:rPr>
                </w:pPr>
              </w:p>
            </w:tc>
            <w:tc>
              <w:tcPr>
                <w:tcW w:w="943" w:type="pct"/>
              </w:tcPr>
              <w:p w14:paraId="53D0DBEC" w14:textId="77777777" w:rsidR="000E62E3" w:rsidRDefault="00CE5305" w:rsidP="00E747C7">
                <w:pPr>
                  <w:jc w:val="right"/>
                  <w:rPr>
                    <w:szCs w:val="21"/>
                  </w:rPr>
                </w:pPr>
              </w:p>
            </w:tc>
          </w:tr>
          <w:tr w:rsidR="000E62E3" w14:paraId="58A1FCE0" w14:textId="77777777" w:rsidTr="00E747C7">
            <w:sdt>
              <w:sdtPr>
                <w:tag w:val="_PLD_7e61e1cc37624ad4a01baf228fb5e144"/>
                <w:id w:val="440260832"/>
                <w:lock w:val="sdtLocked"/>
              </w:sdtPr>
              <w:sdtEndPr/>
              <w:sdtContent>
                <w:tc>
                  <w:tcPr>
                    <w:tcW w:w="1001" w:type="pct"/>
                    <w:vAlign w:val="center"/>
                  </w:tcPr>
                  <w:p w14:paraId="0BD1AC2E" w14:textId="77777777" w:rsidR="000E62E3" w:rsidRDefault="00B832E3" w:rsidP="00E747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2" w:type="pct"/>
              </w:tcPr>
              <w:p w14:paraId="05C7068E" w14:textId="77777777" w:rsidR="000E62E3" w:rsidRDefault="00CE5305" w:rsidP="00E747C7">
                <w:pPr>
                  <w:jc w:val="right"/>
                  <w:rPr>
                    <w:szCs w:val="21"/>
                  </w:rPr>
                </w:pPr>
              </w:p>
            </w:tc>
            <w:tc>
              <w:tcPr>
                <w:tcW w:w="1097" w:type="pct"/>
              </w:tcPr>
              <w:p w14:paraId="3F531EA6" w14:textId="77777777" w:rsidR="000E62E3" w:rsidRDefault="00B832E3" w:rsidP="00E747C7">
                <w:pPr>
                  <w:jc w:val="right"/>
                  <w:rPr>
                    <w:szCs w:val="21"/>
                  </w:rPr>
                </w:pPr>
                <w:r>
                  <w:t>64,642.24</w:t>
                </w:r>
              </w:p>
            </w:tc>
            <w:tc>
              <w:tcPr>
                <w:tcW w:w="1097" w:type="pct"/>
              </w:tcPr>
              <w:p w14:paraId="72CB8E75" w14:textId="77777777" w:rsidR="000E62E3" w:rsidRDefault="00CE5305" w:rsidP="00E747C7">
                <w:pPr>
                  <w:jc w:val="right"/>
                  <w:rPr>
                    <w:szCs w:val="21"/>
                  </w:rPr>
                </w:pPr>
              </w:p>
            </w:tc>
            <w:tc>
              <w:tcPr>
                <w:tcW w:w="943" w:type="pct"/>
              </w:tcPr>
              <w:p w14:paraId="06251BA3" w14:textId="77777777" w:rsidR="000E62E3" w:rsidRDefault="00B832E3" w:rsidP="00E747C7">
                <w:pPr>
                  <w:jc w:val="right"/>
                  <w:rPr>
                    <w:szCs w:val="21"/>
                  </w:rPr>
                </w:pPr>
                <w:r>
                  <w:t>64,642.24</w:t>
                </w:r>
              </w:p>
            </w:tc>
          </w:tr>
          <w:tr w:rsidR="000E62E3" w14:paraId="179C5BB8" w14:textId="77777777" w:rsidTr="00E747C7">
            <w:tc>
              <w:tcPr>
                <w:tcW w:w="1001" w:type="pct"/>
                <w:vAlign w:val="center"/>
              </w:tcPr>
              <w:sdt>
                <w:sdtPr>
                  <w:rPr>
                    <w:rFonts w:asciiTheme="minorEastAsia" w:eastAsiaTheme="minorEastAsia" w:hAnsiTheme="minorEastAsia" w:hint="eastAsia"/>
                    <w:sz w:val="21"/>
                    <w:szCs w:val="21"/>
                    <w:lang w:eastAsia="zh-CN"/>
                  </w:rPr>
                  <w:tag w:val="_PLD_6b80e34bd4ec459eb98282e241521353"/>
                  <w:id w:val="1700666176"/>
                  <w:lock w:val="sdtLocked"/>
                </w:sdtPr>
                <w:sdtEndPr/>
                <w:sdtContent>
                  <w:p w14:paraId="596F1436" w14:textId="77777777" w:rsidR="000E62E3" w:rsidRDefault="00B832E3" w:rsidP="00E747C7">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862" w:type="pct"/>
              </w:tcPr>
              <w:p w14:paraId="1567389B" w14:textId="77777777" w:rsidR="000E62E3" w:rsidRDefault="00CE5305" w:rsidP="00E747C7">
                <w:pPr>
                  <w:jc w:val="right"/>
                  <w:rPr>
                    <w:szCs w:val="21"/>
                  </w:rPr>
                </w:pPr>
              </w:p>
            </w:tc>
            <w:tc>
              <w:tcPr>
                <w:tcW w:w="1097" w:type="pct"/>
              </w:tcPr>
              <w:p w14:paraId="33F355BF" w14:textId="77777777" w:rsidR="000E62E3" w:rsidRDefault="00CE5305" w:rsidP="00E747C7">
                <w:pPr>
                  <w:jc w:val="right"/>
                  <w:rPr>
                    <w:szCs w:val="21"/>
                  </w:rPr>
                </w:pPr>
              </w:p>
            </w:tc>
            <w:tc>
              <w:tcPr>
                <w:tcW w:w="1097" w:type="pct"/>
              </w:tcPr>
              <w:p w14:paraId="192D4626" w14:textId="77777777" w:rsidR="000E62E3" w:rsidRDefault="00CE5305" w:rsidP="00E747C7">
                <w:pPr>
                  <w:jc w:val="right"/>
                  <w:rPr>
                    <w:szCs w:val="21"/>
                  </w:rPr>
                </w:pPr>
              </w:p>
            </w:tc>
            <w:tc>
              <w:tcPr>
                <w:tcW w:w="943" w:type="pct"/>
              </w:tcPr>
              <w:p w14:paraId="78E8D766" w14:textId="77777777" w:rsidR="000E62E3" w:rsidRDefault="00CE5305" w:rsidP="00E747C7">
                <w:pPr>
                  <w:jc w:val="right"/>
                  <w:rPr>
                    <w:szCs w:val="21"/>
                  </w:rPr>
                </w:pPr>
              </w:p>
            </w:tc>
          </w:tr>
          <w:tr w:rsidR="000E62E3" w14:paraId="330123FE" w14:textId="77777777" w:rsidTr="00E747C7">
            <w:sdt>
              <w:sdtPr>
                <w:tag w:val="_PLD_a512e024183e41b89e975a5495c29146"/>
                <w:id w:val="-1368445980"/>
                <w:lock w:val="sdtLocked"/>
              </w:sdtPr>
              <w:sdtEndPr/>
              <w:sdtContent>
                <w:tc>
                  <w:tcPr>
                    <w:tcW w:w="1001" w:type="pct"/>
                    <w:vAlign w:val="center"/>
                  </w:tcPr>
                  <w:p w14:paraId="64775877" w14:textId="77777777" w:rsidR="000E62E3" w:rsidRDefault="00B832E3" w:rsidP="00E747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2" w:type="pct"/>
              </w:tcPr>
              <w:p w14:paraId="5189B707" w14:textId="77777777" w:rsidR="000E62E3" w:rsidRDefault="00CE5305" w:rsidP="00E747C7">
                <w:pPr>
                  <w:jc w:val="right"/>
                  <w:rPr>
                    <w:szCs w:val="21"/>
                  </w:rPr>
                </w:pPr>
              </w:p>
            </w:tc>
            <w:tc>
              <w:tcPr>
                <w:tcW w:w="1097" w:type="pct"/>
              </w:tcPr>
              <w:p w14:paraId="2B3F73AB" w14:textId="77777777" w:rsidR="000E62E3" w:rsidRDefault="00CE5305" w:rsidP="00E747C7">
                <w:pPr>
                  <w:jc w:val="right"/>
                  <w:rPr>
                    <w:szCs w:val="21"/>
                  </w:rPr>
                </w:pPr>
              </w:p>
            </w:tc>
            <w:tc>
              <w:tcPr>
                <w:tcW w:w="1097" w:type="pct"/>
              </w:tcPr>
              <w:p w14:paraId="3C451EB8" w14:textId="77777777" w:rsidR="000E62E3" w:rsidRDefault="00CE5305" w:rsidP="00E747C7">
                <w:pPr>
                  <w:jc w:val="right"/>
                  <w:rPr>
                    <w:szCs w:val="21"/>
                  </w:rPr>
                </w:pPr>
              </w:p>
            </w:tc>
            <w:tc>
              <w:tcPr>
                <w:tcW w:w="943" w:type="pct"/>
              </w:tcPr>
              <w:p w14:paraId="42B84A24" w14:textId="77777777" w:rsidR="000E62E3" w:rsidRDefault="00CE5305" w:rsidP="00E747C7">
                <w:pPr>
                  <w:jc w:val="right"/>
                  <w:rPr>
                    <w:szCs w:val="21"/>
                  </w:rPr>
                </w:pPr>
              </w:p>
            </w:tc>
          </w:tr>
          <w:tr w:rsidR="000E62E3" w14:paraId="2617F588" w14:textId="77777777" w:rsidTr="00E747C7">
            <w:tc>
              <w:tcPr>
                <w:tcW w:w="1001" w:type="pct"/>
                <w:vAlign w:val="center"/>
              </w:tcPr>
              <w:sdt>
                <w:sdtPr>
                  <w:rPr>
                    <w:rFonts w:asciiTheme="minorEastAsia" w:eastAsiaTheme="minorEastAsia" w:hAnsiTheme="minorEastAsia" w:hint="eastAsia"/>
                    <w:sz w:val="21"/>
                    <w:szCs w:val="21"/>
                    <w:lang w:eastAsia="zh-CN"/>
                  </w:rPr>
                  <w:tag w:val="_PLD_6a963864c33f4d739f3df592fe49d94d"/>
                  <w:id w:val="332036966"/>
                  <w:lock w:val="sdtLocked"/>
                </w:sdtPr>
                <w:sdtEndPr/>
                <w:sdtContent>
                  <w:p w14:paraId="4DCE83BD" w14:textId="77777777" w:rsidR="000E62E3" w:rsidRDefault="00B832E3" w:rsidP="00E747C7">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862" w:type="pct"/>
              </w:tcPr>
              <w:p w14:paraId="06A0D9E8" w14:textId="77777777" w:rsidR="000E62E3" w:rsidRDefault="00CE5305" w:rsidP="00E747C7">
                <w:pPr>
                  <w:jc w:val="right"/>
                  <w:rPr>
                    <w:szCs w:val="21"/>
                  </w:rPr>
                </w:pPr>
              </w:p>
            </w:tc>
            <w:tc>
              <w:tcPr>
                <w:tcW w:w="1097" w:type="pct"/>
              </w:tcPr>
              <w:p w14:paraId="63D45080" w14:textId="77777777" w:rsidR="000E62E3" w:rsidRDefault="00CE5305" w:rsidP="00E747C7">
                <w:pPr>
                  <w:jc w:val="right"/>
                  <w:rPr>
                    <w:szCs w:val="21"/>
                  </w:rPr>
                </w:pPr>
              </w:p>
            </w:tc>
            <w:tc>
              <w:tcPr>
                <w:tcW w:w="1097" w:type="pct"/>
              </w:tcPr>
              <w:p w14:paraId="632139AE" w14:textId="77777777" w:rsidR="000E62E3" w:rsidRDefault="00CE5305" w:rsidP="00E747C7">
                <w:pPr>
                  <w:jc w:val="right"/>
                  <w:rPr>
                    <w:szCs w:val="21"/>
                  </w:rPr>
                </w:pPr>
              </w:p>
            </w:tc>
            <w:tc>
              <w:tcPr>
                <w:tcW w:w="943" w:type="pct"/>
              </w:tcPr>
              <w:p w14:paraId="0CAEB9BB" w14:textId="77777777" w:rsidR="000E62E3" w:rsidRDefault="00CE5305" w:rsidP="00E747C7">
                <w:pPr>
                  <w:jc w:val="right"/>
                  <w:rPr>
                    <w:szCs w:val="21"/>
                  </w:rPr>
                </w:pPr>
              </w:p>
            </w:tc>
          </w:tr>
          <w:tr w:rsidR="000E62E3" w14:paraId="3FF419EC" w14:textId="77777777" w:rsidTr="00E747C7">
            <w:sdt>
              <w:sdtPr>
                <w:tag w:val="_PLD_865c7fe8f91f451bb10f09ac268aab0b"/>
                <w:id w:val="1350071024"/>
                <w:lock w:val="sdtLocked"/>
              </w:sdtPr>
              <w:sdtEndPr/>
              <w:sdtContent>
                <w:tc>
                  <w:tcPr>
                    <w:tcW w:w="1001" w:type="pct"/>
                    <w:vAlign w:val="center"/>
                  </w:tcPr>
                  <w:p w14:paraId="00331789" w14:textId="77777777" w:rsidR="000E62E3" w:rsidRDefault="00B832E3" w:rsidP="00E747C7">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2" w:type="pct"/>
              </w:tcPr>
              <w:p w14:paraId="431A8DEE" w14:textId="77777777" w:rsidR="000E62E3" w:rsidRDefault="00CE5305" w:rsidP="00E747C7">
                <w:pPr>
                  <w:jc w:val="right"/>
                  <w:rPr>
                    <w:szCs w:val="21"/>
                  </w:rPr>
                </w:pPr>
              </w:p>
            </w:tc>
            <w:tc>
              <w:tcPr>
                <w:tcW w:w="1097" w:type="pct"/>
              </w:tcPr>
              <w:p w14:paraId="6CC3AEEA" w14:textId="77777777" w:rsidR="000E62E3" w:rsidRDefault="00CE5305" w:rsidP="00E747C7">
                <w:pPr>
                  <w:jc w:val="right"/>
                  <w:rPr>
                    <w:szCs w:val="21"/>
                  </w:rPr>
                </w:pPr>
              </w:p>
            </w:tc>
            <w:tc>
              <w:tcPr>
                <w:tcW w:w="1097" w:type="pct"/>
              </w:tcPr>
              <w:p w14:paraId="2A1A2BDD" w14:textId="77777777" w:rsidR="000E62E3" w:rsidRDefault="00CE5305" w:rsidP="00E747C7">
                <w:pPr>
                  <w:jc w:val="right"/>
                  <w:rPr>
                    <w:szCs w:val="21"/>
                  </w:rPr>
                </w:pPr>
              </w:p>
            </w:tc>
            <w:tc>
              <w:tcPr>
                <w:tcW w:w="943" w:type="pct"/>
              </w:tcPr>
              <w:p w14:paraId="491183A5" w14:textId="77777777" w:rsidR="000E62E3" w:rsidRDefault="00CE5305" w:rsidP="00E747C7">
                <w:pPr>
                  <w:jc w:val="right"/>
                  <w:rPr>
                    <w:szCs w:val="21"/>
                  </w:rPr>
                </w:pPr>
              </w:p>
            </w:tc>
          </w:tr>
          <w:tr w:rsidR="000E62E3" w14:paraId="3A18D306" w14:textId="77777777" w:rsidTr="00E747C7">
            <w:sdt>
              <w:sdtPr>
                <w:tag w:val="_PLD_84db8ea6bcbe40539b73b34fcc95a640"/>
                <w:id w:val="-1037663118"/>
                <w:lock w:val="sdtLocked"/>
              </w:sdtPr>
              <w:sdtEndPr/>
              <w:sdtContent>
                <w:tc>
                  <w:tcPr>
                    <w:tcW w:w="1001" w:type="pct"/>
                    <w:vAlign w:val="center"/>
                  </w:tcPr>
                  <w:p w14:paraId="1293496E" w14:textId="77777777" w:rsidR="000E62E3" w:rsidRDefault="00B832E3" w:rsidP="00E747C7">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2021年12月31日</w:t>
                    </w:r>
                    <w:r>
                      <w:rPr>
                        <w:rFonts w:ascii="宋体" w:eastAsia="宋体" w:hAnsi="宋体" w:cs="宋体" w:hint="eastAsia"/>
                        <w:sz w:val="21"/>
                        <w:szCs w:val="21"/>
                        <w:lang w:eastAsia="zh-CN"/>
                      </w:rPr>
                      <w:t>余额</w:t>
                    </w:r>
                  </w:p>
                </w:tc>
              </w:sdtContent>
            </w:sdt>
            <w:tc>
              <w:tcPr>
                <w:tcW w:w="862" w:type="pct"/>
              </w:tcPr>
              <w:p w14:paraId="3774BA82" w14:textId="77777777" w:rsidR="000E62E3" w:rsidRDefault="00CE5305" w:rsidP="00E747C7">
                <w:pPr>
                  <w:jc w:val="right"/>
                  <w:rPr>
                    <w:szCs w:val="21"/>
                  </w:rPr>
                </w:pPr>
              </w:p>
            </w:tc>
            <w:tc>
              <w:tcPr>
                <w:tcW w:w="1097" w:type="pct"/>
              </w:tcPr>
              <w:p w14:paraId="1423D3E3" w14:textId="77777777" w:rsidR="000E62E3" w:rsidRDefault="00B832E3" w:rsidP="00E747C7">
                <w:pPr>
                  <w:jc w:val="right"/>
                  <w:rPr>
                    <w:szCs w:val="21"/>
                  </w:rPr>
                </w:pPr>
                <w:r>
                  <w:t>1,706,712.47</w:t>
                </w:r>
              </w:p>
            </w:tc>
            <w:tc>
              <w:tcPr>
                <w:tcW w:w="1097" w:type="pct"/>
              </w:tcPr>
              <w:p w14:paraId="3D8469F5" w14:textId="55A5349F" w:rsidR="000E62E3" w:rsidRDefault="00CE5305" w:rsidP="00E747C7">
                <w:pPr>
                  <w:jc w:val="right"/>
                  <w:rPr>
                    <w:szCs w:val="21"/>
                  </w:rPr>
                </w:pPr>
              </w:p>
            </w:tc>
            <w:tc>
              <w:tcPr>
                <w:tcW w:w="943" w:type="pct"/>
              </w:tcPr>
              <w:p w14:paraId="1BE1A237" w14:textId="77777777" w:rsidR="000E62E3" w:rsidRDefault="00B832E3" w:rsidP="00E747C7">
                <w:pPr>
                  <w:jc w:val="right"/>
                  <w:rPr>
                    <w:szCs w:val="21"/>
                  </w:rPr>
                </w:pPr>
                <w:r>
                  <w:t>1,706,712.47</w:t>
                </w:r>
              </w:p>
            </w:tc>
          </w:tr>
        </w:tbl>
        <w:p w14:paraId="65646C1D" w14:textId="77777777" w:rsidR="000E62E3" w:rsidRDefault="00CE5305"/>
        <w:p w14:paraId="466687C8" w14:textId="77777777" w:rsidR="0020757F" w:rsidRDefault="00B832E3">
          <w:pPr>
            <w:pStyle w:val="aff3"/>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1080951271"/>
            <w:lock w:val="sdtLocked"/>
            <w:placeholder>
              <w:docPart w:val="GBC22222222222222222222222222222"/>
            </w:placeholder>
          </w:sdtPr>
          <w:sdtEndPr/>
          <w:sdtContent>
            <w:p w14:paraId="050DEDEF" w14:textId="2F4CF7BC" w:rsidR="0020757F" w:rsidRDefault="00B832E3" w:rsidP="000E6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26DA5FF" w14:textId="77777777" w:rsidR="0020757F" w:rsidRDefault="00CE5305"/>
      </w:sdtContent>
    </w:sdt>
    <w:bookmarkEnd w:id="171" w:displacedByCustomXml="next"/>
    <w:bookmarkStart w:id="172" w:name="_Hlk534806817" w:displacedByCustomXml="next"/>
    <w:sdt>
      <w:sdtPr>
        <w:alias w:val="模块:本期坏账准备计提金额以及评估金融工具的信用风险是否显著增加的采用依据"/>
        <w:tag w:val="_SEC_45844149369c46558d6ab8922854ba5c"/>
        <w:id w:val="1720627381"/>
        <w:lock w:val="sdtLocked"/>
        <w:placeholder>
          <w:docPart w:val="GBC22222222222222222222222222222"/>
        </w:placeholder>
      </w:sdtPr>
      <w:sdtEndPr/>
      <w:sdtContent>
        <w:p w14:paraId="4385D5A5" w14:textId="77777777" w:rsidR="0020757F" w:rsidRDefault="00B832E3">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1263058405"/>
            <w:lock w:val="sdtLocked"/>
            <w:placeholder>
              <w:docPart w:val="GBC22222222222222222222222222222"/>
            </w:placeholder>
          </w:sdtPr>
          <w:sdtEndPr/>
          <w:sdtContent>
            <w:p w14:paraId="4640E4A1" w14:textId="6CBA5D7D" w:rsidR="0020757F" w:rsidRDefault="00B832E3" w:rsidP="000E6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28FC4AA" w14:textId="77777777" w:rsidR="0020757F" w:rsidRDefault="00CE5305"/>
      </w:sdtContent>
    </w:sdt>
    <w:bookmarkEnd w:id="172" w:displacedByCustomXml="prev"/>
    <w:bookmarkStart w:id="173" w:name="_Hlk532831394" w:displacedByCustomXml="next"/>
    <w:sdt>
      <w:sdtPr>
        <w:rPr>
          <w:rFonts w:ascii="宋体" w:eastAsia="宋体" w:hAnsi="宋体" w:cs="宋体" w:hint="eastAsia"/>
          <w:b w:val="0"/>
          <w:bCs w:val="0"/>
          <w:kern w:val="0"/>
          <w:szCs w:val="24"/>
        </w:rPr>
        <w:alias w:val="模块:其他应收款坏账准备的情况"/>
        <w:tag w:val="_SEC_a0703d114f284b949a0f05190dd2265b"/>
        <w:id w:val="-795911030"/>
        <w:lock w:val="sdtLocked"/>
        <w:placeholder>
          <w:docPart w:val="GBC22222222222222222222222222222"/>
        </w:placeholder>
      </w:sdtPr>
      <w:sdtEndPr>
        <w:rPr>
          <w:rFonts w:hint="default"/>
        </w:rPr>
      </w:sdtEndPr>
      <w:sdtContent>
        <w:p w14:paraId="20787D42" w14:textId="77777777" w:rsidR="0020757F" w:rsidRDefault="00B832E3" w:rsidP="00B832E3">
          <w:pPr>
            <w:pStyle w:val="4"/>
            <w:numPr>
              <w:ilvl w:val="3"/>
              <w:numId w:val="91"/>
            </w:numPr>
            <w:ind w:left="426" w:hanging="426"/>
          </w:pPr>
          <w:r>
            <w:rPr>
              <w:rFonts w:hint="eastAsia"/>
            </w:rPr>
            <w:t>坏账准备的情况</w:t>
          </w:r>
        </w:p>
        <w:sdt>
          <w:sdtPr>
            <w:alias w:val="是否适用：其他应收款坏账准备[双击切换]"/>
            <w:tag w:val="_GBC_524ff4c8c6e549ef8e2bf00ca72ddbb6"/>
            <w:id w:val="1892302864"/>
            <w:lock w:val="sdtLocked"/>
            <w:placeholder>
              <w:docPart w:val="GBC22222222222222222222222222222"/>
            </w:placeholder>
          </w:sdtPr>
          <w:sdtEndPr/>
          <w:sdtContent>
            <w:p w14:paraId="496A1C1A" w14:textId="69A752C1"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6C4E418" w14:textId="77777777" w:rsidR="0020757F" w:rsidRDefault="00B832E3">
          <w:pPr>
            <w:pStyle w:val="ac"/>
            <w:snapToGrid w:val="0"/>
            <w:spacing w:line="240" w:lineRule="atLeast"/>
            <w:ind w:left="425" w:firstLineChars="0" w:firstLine="0"/>
            <w:jc w:val="right"/>
            <w:rPr>
              <w:szCs w:val="21"/>
            </w:rPr>
          </w:pPr>
          <w:r>
            <w:rPr>
              <w:rFonts w:hint="eastAsia"/>
              <w:szCs w:val="21"/>
            </w:rPr>
            <w:t>单位：</w:t>
          </w:r>
          <w:sdt>
            <w:sdtPr>
              <w:rPr>
                <w:rFonts w:hint="eastAsia"/>
                <w:szCs w:val="21"/>
              </w:rPr>
              <w:alias w:val="单位：其他应收款坏账准备"/>
              <w:tag w:val="_GBC_a1cc48852f8047719c9f4b9326a997e3"/>
              <w:id w:val="-1965503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收款坏账准备"/>
              <w:tag w:val="_GBC_cc05d2791f5f4983a0b6c04ec0989295"/>
              <w:id w:val="-13186397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90"/>
            <w:gridCol w:w="1486"/>
            <w:gridCol w:w="1189"/>
            <w:gridCol w:w="1089"/>
            <w:gridCol w:w="1093"/>
            <w:gridCol w:w="1090"/>
            <w:gridCol w:w="1486"/>
          </w:tblGrid>
          <w:tr w:rsidR="000E62E3" w14:paraId="1047435D" w14:textId="77777777" w:rsidTr="000E62E3">
            <w:sdt>
              <w:sdtPr>
                <w:tag w:val="_PLD_26385dc5e422410c8676e4fee82120cb"/>
                <w:id w:val="1232041268"/>
                <w:lock w:val="sdtLocked"/>
              </w:sdtPr>
              <w:sdtEndPr/>
              <w:sdtContent>
                <w:tc>
                  <w:tcPr>
                    <w:tcW w:w="797" w:type="pct"/>
                    <w:vMerge w:val="restart"/>
                    <w:shd w:val="clear" w:color="auto" w:fill="FFFFFF"/>
                    <w:vAlign w:val="center"/>
                  </w:tcPr>
                  <w:p w14:paraId="163800C3" w14:textId="77777777" w:rsidR="000E62E3" w:rsidRDefault="00B832E3" w:rsidP="007A1F80">
                    <w:pPr>
                      <w:jc w:val="center"/>
                    </w:pPr>
                    <w:r>
                      <w:t>类别</w:t>
                    </w:r>
                  </w:p>
                </w:tc>
              </w:sdtContent>
            </w:sdt>
            <w:sdt>
              <w:sdtPr>
                <w:tag w:val="_PLD_325dd74545cb4f67921ea1cc7ed20a2b"/>
                <w:id w:val="-1589775977"/>
                <w:lock w:val="sdtLocked"/>
              </w:sdtPr>
              <w:sdtEndPr/>
              <w:sdtContent>
                <w:tc>
                  <w:tcPr>
                    <w:tcW w:w="820" w:type="pct"/>
                    <w:vMerge w:val="restart"/>
                    <w:shd w:val="clear" w:color="auto" w:fill="FFFFFF"/>
                    <w:vAlign w:val="center"/>
                  </w:tcPr>
                  <w:p w14:paraId="7D8204BD" w14:textId="77777777" w:rsidR="000E62E3" w:rsidRDefault="00B832E3" w:rsidP="007A1F80">
                    <w:pPr>
                      <w:jc w:val="center"/>
                    </w:pPr>
                    <w:r>
                      <w:t>期初余额</w:t>
                    </w:r>
                  </w:p>
                </w:tc>
              </w:sdtContent>
            </w:sdt>
            <w:sdt>
              <w:sdtPr>
                <w:tag w:val="_PLD_d513696ccf0b46ccb4ea6d2ef23dbbd2"/>
                <w:id w:val="-1939216131"/>
                <w:lock w:val="sdtLocked"/>
              </w:sdtPr>
              <w:sdtEndPr/>
              <w:sdtContent>
                <w:tc>
                  <w:tcPr>
                    <w:tcW w:w="2563" w:type="pct"/>
                    <w:gridSpan w:val="4"/>
                    <w:shd w:val="clear" w:color="auto" w:fill="FFFFFF"/>
                    <w:vAlign w:val="center"/>
                  </w:tcPr>
                  <w:p w14:paraId="7FFCC6EF" w14:textId="77777777" w:rsidR="000E62E3" w:rsidRDefault="00B832E3" w:rsidP="007A1F80">
                    <w:pPr>
                      <w:jc w:val="center"/>
                    </w:pPr>
                    <w:r>
                      <w:rPr>
                        <w:rFonts w:hint="eastAsia"/>
                      </w:rPr>
                      <w:t>本期变动</w:t>
                    </w:r>
                    <w:r>
                      <w:t>金额</w:t>
                    </w:r>
                  </w:p>
                </w:tc>
              </w:sdtContent>
            </w:sdt>
            <w:sdt>
              <w:sdtPr>
                <w:tag w:val="_PLD_20b48d7d53584edf917ab5d4207d6a9c"/>
                <w:id w:val="-1671480910"/>
                <w:lock w:val="sdtLocked"/>
              </w:sdtPr>
              <w:sdtEndPr/>
              <w:sdtContent>
                <w:tc>
                  <w:tcPr>
                    <w:tcW w:w="820" w:type="pct"/>
                    <w:vMerge w:val="restart"/>
                    <w:shd w:val="clear" w:color="auto" w:fill="FFFFFF"/>
                    <w:vAlign w:val="center"/>
                  </w:tcPr>
                  <w:p w14:paraId="1F68BDD4" w14:textId="77777777" w:rsidR="000E62E3" w:rsidRDefault="00B832E3" w:rsidP="007A1F80">
                    <w:pPr>
                      <w:jc w:val="center"/>
                    </w:pPr>
                    <w:r>
                      <w:t>期末余额</w:t>
                    </w:r>
                  </w:p>
                </w:tc>
              </w:sdtContent>
            </w:sdt>
          </w:tr>
          <w:tr w:rsidR="000E62E3" w14:paraId="7669B510" w14:textId="77777777" w:rsidTr="000E62E3">
            <w:tc>
              <w:tcPr>
                <w:tcW w:w="797" w:type="pct"/>
                <w:vMerge/>
                <w:shd w:val="clear" w:color="auto" w:fill="FFFFFF"/>
              </w:tcPr>
              <w:p w14:paraId="18EFF5FE" w14:textId="77777777" w:rsidR="000E62E3" w:rsidRDefault="00CE5305" w:rsidP="007A1F80">
                <w:pPr>
                  <w:jc w:val="center"/>
                </w:pPr>
              </w:p>
            </w:tc>
            <w:tc>
              <w:tcPr>
                <w:tcW w:w="820" w:type="pct"/>
                <w:vMerge/>
                <w:shd w:val="clear" w:color="auto" w:fill="FFFFFF"/>
              </w:tcPr>
              <w:p w14:paraId="48BCD562" w14:textId="77777777" w:rsidR="000E62E3" w:rsidRDefault="00CE5305" w:rsidP="007A1F80">
                <w:pPr>
                  <w:jc w:val="center"/>
                </w:pPr>
              </w:p>
            </w:tc>
            <w:sdt>
              <w:sdtPr>
                <w:tag w:val="_PLD_97824acb5c834e9fbe6cf8e4b6cac761"/>
                <w:id w:val="-1094164309"/>
                <w:lock w:val="sdtLocked"/>
              </w:sdtPr>
              <w:sdtEndPr/>
              <w:sdtContent>
                <w:tc>
                  <w:tcPr>
                    <w:tcW w:w="683" w:type="pct"/>
                    <w:shd w:val="clear" w:color="auto" w:fill="FFFFFF"/>
                    <w:vAlign w:val="center"/>
                  </w:tcPr>
                  <w:p w14:paraId="0F52EEB7" w14:textId="77777777" w:rsidR="000E62E3" w:rsidRDefault="00B832E3" w:rsidP="007A1F80">
                    <w:pPr>
                      <w:jc w:val="center"/>
                    </w:pPr>
                    <w:r>
                      <w:t>计提</w:t>
                    </w:r>
                  </w:p>
                </w:tc>
              </w:sdtContent>
            </w:sdt>
            <w:sdt>
              <w:sdtPr>
                <w:tag w:val="_PLD_233002cee9bc4108842b58a08731b243"/>
                <w:id w:val="-427655621"/>
                <w:lock w:val="sdtLocked"/>
              </w:sdtPr>
              <w:sdtEndPr/>
              <w:sdtContent>
                <w:tc>
                  <w:tcPr>
                    <w:tcW w:w="626" w:type="pct"/>
                    <w:shd w:val="clear" w:color="auto" w:fill="FFFFFF"/>
                    <w:vAlign w:val="center"/>
                  </w:tcPr>
                  <w:p w14:paraId="7B9C9B59" w14:textId="77777777" w:rsidR="000E62E3" w:rsidRDefault="00B832E3" w:rsidP="007A1F80">
                    <w:pPr>
                      <w:jc w:val="center"/>
                    </w:pPr>
                    <w:r>
                      <w:rPr>
                        <w:rFonts w:hint="eastAsia"/>
                      </w:rPr>
                      <w:t>收回或转回</w:t>
                    </w:r>
                  </w:p>
                </w:tc>
              </w:sdtContent>
            </w:sdt>
            <w:sdt>
              <w:sdtPr>
                <w:tag w:val="_PLD_6bcdf2328a584128aba90aa75e33c767"/>
                <w:id w:val="-26869159"/>
                <w:lock w:val="sdtLocked"/>
              </w:sdtPr>
              <w:sdtEndPr/>
              <w:sdtContent>
                <w:tc>
                  <w:tcPr>
                    <w:tcW w:w="628" w:type="pct"/>
                    <w:shd w:val="clear" w:color="auto" w:fill="FFFFFF"/>
                    <w:vAlign w:val="center"/>
                  </w:tcPr>
                  <w:p w14:paraId="4200A05D" w14:textId="77777777" w:rsidR="000E62E3" w:rsidRDefault="00B832E3" w:rsidP="007A1F80">
                    <w:pPr>
                      <w:jc w:val="center"/>
                    </w:pPr>
                    <w:r>
                      <w:rPr>
                        <w:rFonts w:hint="eastAsia"/>
                      </w:rPr>
                      <w:t>转销或核销</w:t>
                    </w:r>
                  </w:p>
                </w:tc>
              </w:sdtContent>
            </w:sdt>
            <w:tc>
              <w:tcPr>
                <w:tcW w:w="626" w:type="pct"/>
                <w:shd w:val="clear" w:color="auto" w:fill="FFFFFF"/>
                <w:vAlign w:val="center"/>
              </w:tcPr>
              <w:sdt>
                <w:sdtPr>
                  <w:rPr>
                    <w:rFonts w:hint="eastAsia"/>
                  </w:rPr>
                  <w:tag w:val="_PLD_da684cd2e7cd4d42baf40bc9d95a0ce8"/>
                  <w:id w:val="1262870779"/>
                  <w:lock w:val="sdtLocked"/>
                </w:sdtPr>
                <w:sdtEndPr/>
                <w:sdtContent>
                  <w:p w14:paraId="2D14F384" w14:textId="77777777" w:rsidR="000E62E3" w:rsidRDefault="00B832E3" w:rsidP="007A1F80">
                    <w:pPr>
                      <w:jc w:val="right"/>
                    </w:pPr>
                    <w:r>
                      <w:rPr>
                        <w:rFonts w:hint="eastAsia"/>
                      </w:rPr>
                      <w:t>其他变动</w:t>
                    </w:r>
                  </w:p>
                </w:sdtContent>
              </w:sdt>
            </w:tc>
            <w:tc>
              <w:tcPr>
                <w:tcW w:w="820" w:type="pct"/>
                <w:vMerge/>
                <w:shd w:val="clear" w:color="auto" w:fill="FFFFFF"/>
              </w:tcPr>
              <w:p w14:paraId="17CEDFBB" w14:textId="77777777" w:rsidR="000E62E3" w:rsidRDefault="00CE5305" w:rsidP="007A1F80">
                <w:pPr>
                  <w:jc w:val="right"/>
                </w:pPr>
              </w:p>
            </w:tc>
          </w:tr>
          <w:sdt>
            <w:sdtPr>
              <w:alias w:val="其他应收款坏账准备明细"/>
              <w:tag w:val="_TUP_898ef92c5aee4c66a24cb0c6c9c83bec"/>
              <w:id w:val="1830324447"/>
              <w:lock w:val="sdtLocked"/>
            </w:sdtPr>
            <w:sdtEndPr/>
            <w:sdtContent>
              <w:tr w:rsidR="000E62E3" w14:paraId="0173E247" w14:textId="77777777" w:rsidTr="000E62E3">
                <w:tc>
                  <w:tcPr>
                    <w:tcW w:w="797" w:type="pct"/>
                    <w:shd w:val="clear" w:color="auto" w:fill="auto"/>
                  </w:tcPr>
                  <w:p w14:paraId="5054267D" w14:textId="77777777" w:rsidR="000E62E3" w:rsidRDefault="00B832E3" w:rsidP="007A1F80">
                    <w:r>
                      <w:t>其他应收款坏账准备</w:t>
                    </w:r>
                  </w:p>
                </w:tc>
                <w:tc>
                  <w:tcPr>
                    <w:tcW w:w="820" w:type="pct"/>
                    <w:shd w:val="clear" w:color="auto" w:fill="auto"/>
                  </w:tcPr>
                  <w:p w14:paraId="47557708" w14:textId="77777777" w:rsidR="000E62E3" w:rsidRDefault="00B832E3" w:rsidP="007A1F80">
                    <w:pPr>
                      <w:jc w:val="right"/>
                    </w:pPr>
                    <w:r>
                      <w:t>1,642,070.23</w:t>
                    </w:r>
                  </w:p>
                </w:tc>
                <w:tc>
                  <w:tcPr>
                    <w:tcW w:w="683" w:type="pct"/>
                    <w:shd w:val="clear" w:color="auto" w:fill="auto"/>
                  </w:tcPr>
                  <w:p w14:paraId="34C43DC8" w14:textId="77777777" w:rsidR="000E62E3" w:rsidRDefault="00B832E3" w:rsidP="007A1F80">
                    <w:pPr>
                      <w:jc w:val="right"/>
                    </w:pPr>
                    <w:r>
                      <w:t>64,642.24</w:t>
                    </w:r>
                  </w:p>
                </w:tc>
                <w:tc>
                  <w:tcPr>
                    <w:tcW w:w="626" w:type="pct"/>
                    <w:shd w:val="clear" w:color="auto" w:fill="auto"/>
                  </w:tcPr>
                  <w:p w14:paraId="6782ED42" w14:textId="77777777" w:rsidR="000E62E3" w:rsidRDefault="00B832E3" w:rsidP="007A1F80">
                    <w:pPr>
                      <w:jc w:val="right"/>
                    </w:pPr>
                    <w:r>
                      <w:t>0.00</w:t>
                    </w:r>
                  </w:p>
                </w:tc>
                <w:tc>
                  <w:tcPr>
                    <w:tcW w:w="628" w:type="pct"/>
                  </w:tcPr>
                  <w:p w14:paraId="24D4E162" w14:textId="77777777" w:rsidR="000E62E3" w:rsidRDefault="00B832E3" w:rsidP="007A1F80">
                    <w:pPr>
                      <w:jc w:val="right"/>
                    </w:pPr>
                    <w:r>
                      <w:t>0.00</w:t>
                    </w:r>
                  </w:p>
                </w:tc>
                <w:tc>
                  <w:tcPr>
                    <w:tcW w:w="626" w:type="pct"/>
                  </w:tcPr>
                  <w:p w14:paraId="15D72F5E" w14:textId="77777777" w:rsidR="000E62E3" w:rsidRDefault="00B832E3" w:rsidP="007A1F80">
                    <w:pPr>
                      <w:jc w:val="right"/>
                    </w:pPr>
                    <w:r>
                      <w:t>0.00</w:t>
                    </w:r>
                  </w:p>
                </w:tc>
                <w:tc>
                  <w:tcPr>
                    <w:tcW w:w="820" w:type="pct"/>
                    <w:shd w:val="clear" w:color="auto" w:fill="auto"/>
                  </w:tcPr>
                  <w:p w14:paraId="7B40D68D" w14:textId="77777777" w:rsidR="000E62E3" w:rsidRDefault="00B832E3" w:rsidP="007A1F80">
                    <w:pPr>
                      <w:jc w:val="right"/>
                    </w:pPr>
                    <w:r>
                      <w:t>1,706,712.47</w:t>
                    </w:r>
                  </w:p>
                </w:tc>
              </w:tr>
            </w:sdtContent>
          </w:sdt>
          <w:tr w:rsidR="000E62E3" w14:paraId="286BA5D3" w14:textId="77777777" w:rsidTr="000E62E3">
            <w:sdt>
              <w:sdtPr>
                <w:tag w:val="_PLD_d4d6ba6e1c7b40ac88b36bf9df11b1dd"/>
                <w:id w:val="706301445"/>
                <w:lock w:val="sdtLocked"/>
              </w:sdtPr>
              <w:sdtEndPr/>
              <w:sdtContent>
                <w:tc>
                  <w:tcPr>
                    <w:tcW w:w="797" w:type="pct"/>
                    <w:shd w:val="clear" w:color="auto" w:fill="auto"/>
                  </w:tcPr>
                  <w:p w14:paraId="1B2E3C79" w14:textId="77777777" w:rsidR="000E62E3" w:rsidRDefault="00B832E3" w:rsidP="007A1F80">
                    <w:pPr>
                      <w:jc w:val="center"/>
                    </w:pPr>
                    <w:r>
                      <w:rPr>
                        <w:rFonts w:hint="eastAsia"/>
                      </w:rPr>
                      <w:t>合计</w:t>
                    </w:r>
                  </w:p>
                </w:tc>
              </w:sdtContent>
            </w:sdt>
            <w:tc>
              <w:tcPr>
                <w:tcW w:w="820" w:type="pct"/>
                <w:shd w:val="clear" w:color="auto" w:fill="auto"/>
              </w:tcPr>
              <w:p w14:paraId="57D2A15B" w14:textId="77777777" w:rsidR="000E62E3" w:rsidRDefault="00B832E3" w:rsidP="007A1F80">
                <w:pPr>
                  <w:jc w:val="right"/>
                </w:pPr>
                <w:r>
                  <w:t>1,642,070.23</w:t>
                </w:r>
              </w:p>
            </w:tc>
            <w:tc>
              <w:tcPr>
                <w:tcW w:w="683" w:type="pct"/>
                <w:shd w:val="clear" w:color="auto" w:fill="auto"/>
              </w:tcPr>
              <w:p w14:paraId="46851120" w14:textId="77777777" w:rsidR="000E62E3" w:rsidRDefault="00B832E3" w:rsidP="007A1F80">
                <w:pPr>
                  <w:jc w:val="right"/>
                </w:pPr>
                <w:r>
                  <w:t>64,642.24</w:t>
                </w:r>
              </w:p>
            </w:tc>
            <w:tc>
              <w:tcPr>
                <w:tcW w:w="626" w:type="pct"/>
                <w:shd w:val="clear" w:color="auto" w:fill="auto"/>
              </w:tcPr>
              <w:p w14:paraId="79EED622" w14:textId="77777777" w:rsidR="000E62E3" w:rsidRDefault="00B832E3" w:rsidP="007A1F80">
                <w:pPr>
                  <w:jc w:val="right"/>
                </w:pPr>
                <w:r>
                  <w:t>0.00</w:t>
                </w:r>
              </w:p>
            </w:tc>
            <w:tc>
              <w:tcPr>
                <w:tcW w:w="628" w:type="pct"/>
              </w:tcPr>
              <w:p w14:paraId="5A99CA90" w14:textId="77777777" w:rsidR="000E62E3" w:rsidRDefault="00B832E3" w:rsidP="007A1F80">
                <w:pPr>
                  <w:jc w:val="right"/>
                </w:pPr>
                <w:r>
                  <w:t>0.00</w:t>
                </w:r>
              </w:p>
            </w:tc>
            <w:tc>
              <w:tcPr>
                <w:tcW w:w="626" w:type="pct"/>
              </w:tcPr>
              <w:p w14:paraId="58FCEC06" w14:textId="77777777" w:rsidR="000E62E3" w:rsidRDefault="00B832E3" w:rsidP="007A1F80">
                <w:pPr>
                  <w:jc w:val="right"/>
                </w:pPr>
                <w:r>
                  <w:t>0.00</w:t>
                </w:r>
              </w:p>
            </w:tc>
            <w:tc>
              <w:tcPr>
                <w:tcW w:w="820" w:type="pct"/>
                <w:shd w:val="clear" w:color="auto" w:fill="auto"/>
              </w:tcPr>
              <w:p w14:paraId="79F789BA" w14:textId="77777777" w:rsidR="000E62E3" w:rsidRDefault="00B832E3" w:rsidP="007A1F80">
                <w:pPr>
                  <w:jc w:val="right"/>
                </w:pPr>
                <w:r>
                  <w:t>1,706,712.47</w:t>
                </w:r>
              </w:p>
            </w:tc>
          </w:tr>
        </w:tbl>
        <w:p w14:paraId="44C54FDE" w14:textId="77777777" w:rsidR="000E62E3" w:rsidRDefault="00CE5305"/>
        <w:p w14:paraId="48AD7859" w14:textId="77777777" w:rsidR="0020757F" w:rsidRDefault="00B832E3">
          <w:r>
            <w:rPr>
              <w:rFonts w:hint="eastAsia"/>
            </w:rPr>
            <w:t>其中本期坏账准备转回或收回金额重要的：</w:t>
          </w:r>
        </w:p>
        <w:sdt>
          <w:sdtPr>
            <w:alias w:val="是否适用：其中本期其他应收账款坏账准备收回或转回金额重要的[双击切换]"/>
            <w:tag w:val="_GBC_c99a80b9a36440d7b9ed3ce899868361"/>
            <w:id w:val="1688024428"/>
            <w:lock w:val="sdtLocked"/>
            <w:placeholder>
              <w:docPart w:val="GBC22222222222222222222222222222"/>
            </w:placeholder>
          </w:sdtPr>
          <w:sdtEndPr/>
          <w:sdtContent>
            <w:p w14:paraId="14590820" w14:textId="76412F71" w:rsidR="0020757F" w:rsidRDefault="00B832E3" w:rsidP="003B089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73" w:displacedByCustomXml="next"/>
    <w:sdt>
      <w:sdtPr>
        <w:rPr>
          <w:rFonts w:asciiTheme="minorHAnsi" w:eastAsia="宋体" w:hAnsiTheme="minorHAnsi" w:cs="宋体" w:hint="eastAsia"/>
          <w:b w:val="0"/>
          <w:bCs w:val="0"/>
          <w:kern w:val="0"/>
          <w:szCs w:val="22"/>
        </w:rPr>
        <w:alias w:val="模块:本报告期实际核销的其他应收款情况"/>
        <w:tag w:val="_SEC_41a6e023af3e46b9a7c491c4e27287af"/>
        <w:id w:val="-751973868"/>
        <w:lock w:val="sdtLocked"/>
        <w:placeholder>
          <w:docPart w:val="GBC22222222222222222222222222222"/>
        </w:placeholder>
      </w:sdtPr>
      <w:sdtEndPr>
        <w:rPr>
          <w:rFonts w:ascii="Times New Roman" w:hAnsi="Times New Roman" w:cs="Times New Roman"/>
          <w:kern w:val="2"/>
          <w:szCs w:val="24"/>
        </w:rPr>
      </w:sdtEndPr>
      <w:sdtContent>
        <w:p w14:paraId="36996647" w14:textId="77777777" w:rsidR="0020757F" w:rsidRDefault="00B832E3" w:rsidP="00B832E3">
          <w:pPr>
            <w:pStyle w:val="4"/>
            <w:numPr>
              <w:ilvl w:val="3"/>
              <w:numId w:val="91"/>
            </w:numPr>
            <w:ind w:left="426" w:hanging="426"/>
          </w:pPr>
          <w:r>
            <w:rPr>
              <w:rFonts w:hint="eastAsia"/>
            </w:rPr>
            <w:t>本期实际核销的其他应收款情况</w:t>
          </w:r>
        </w:p>
        <w:sdt>
          <w:sdtPr>
            <w:alias w:val="是否适用：本期实际核销的其他应收款情况[双击切换]"/>
            <w:tag w:val="_GBC_2ce86125d6b94b148fa674141e6497b1"/>
            <w:id w:val="1906485231"/>
            <w:lock w:val="sdtLocked"/>
            <w:placeholder>
              <w:docPart w:val="GBC22222222222222222222222222222"/>
            </w:placeholder>
          </w:sdtPr>
          <w:sdtEndPr/>
          <w:sdtContent>
            <w:p w14:paraId="35F5838A" w14:textId="1974098D" w:rsidR="003B0897" w:rsidRDefault="00B832E3" w:rsidP="003B0897">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9881C3E" w14:textId="2138FEFA" w:rsidR="0020757F" w:rsidRDefault="00CE5305">
          <w:pPr>
            <w:snapToGrid w:val="0"/>
            <w:spacing w:line="240" w:lineRule="atLeast"/>
            <w:rPr>
              <w:szCs w:val="21"/>
            </w:rPr>
          </w:pPr>
        </w:p>
        <w:p w14:paraId="35B052C3" w14:textId="77777777" w:rsidR="0020757F" w:rsidRDefault="00CE5305">
          <w:pPr>
            <w:snapToGrid w:val="0"/>
            <w:spacing w:line="240" w:lineRule="atLeast"/>
            <w:rPr>
              <w:szCs w:val="21"/>
            </w:rPr>
          </w:pPr>
        </w:p>
      </w:sdtContent>
    </w:sdt>
    <w:sdt>
      <w:sdtPr>
        <w:rPr>
          <w:rFonts w:ascii="宋体" w:eastAsia="宋体" w:hAnsi="宋体" w:cs="宋体" w:hint="eastAsia"/>
          <w:b w:val="0"/>
          <w:bCs w:val="0"/>
          <w:kern w:val="0"/>
          <w:szCs w:val="24"/>
        </w:rPr>
        <w:alias w:val="模块:按欠款方归集的期末余额其中前五名的其他应收款单位情况"/>
        <w:tag w:val="_SEC_5bc3cdcc54c14afd8dfbd379ebf214df"/>
        <w:id w:val="443577746"/>
        <w:lock w:val="sdtLocked"/>
        <w:placeholder>
          <w:docPart w:val="GBC22222222222222222222222222222"/>
        </w:placeholder>
      </w:sdtPr>
      <w:sdtEndPr>
        <w:rPr>
          <w:rFonts w:hint="default"/>
        </w:rPr>
      </w:sdtEndPr>
      <w:sdtContent>
        <w:p w14:paraId="4863CD52" w14:textId="77777777" w:rsidR="0020757F" w:rsidRDefault="00B832E3" w:rsidP="00B832E3">
          <w:pPr>
            <w:pStyle w:val="4"/>
            <w:numPr>
              <w:ilvl w:val="3"/>
              <w:numId w:val="91"/>
            </w:numPr>
            <w:ind w:left="426" w:hanging="426"/>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979537369"/>
            <w:lock w:val="sdtLocked"/>
            <w:placeholder>
              <w:docPart w:val="GBC22222222222222222222222222222"/>
            </w:placeholder>
          </w:sdtPr>
          <w:sdtEndPr/>
          <w:sdtContent>
            <w:p w14:paraId="37C88B65" w14:textId="1B471B74"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3987BE8" w14:textId="77777777" w:rsidR="0020757F" w:rsidRDefault="00B832E3">
          <w:pPr>
            <w:jc w:val="right"/>
          </w:pPr>
          <w:r>
            <w:rPr>
              <w:rFonts w:hint="eastAsia"/>
            </w:rPr>
            <w:t>单位：</w:t>
          </w:r>
          <w:sdt>
            <w:sdtPr>
              <w:rPr>
                <w:rFonts w:hint="eastAsia"/>
              </w:rPr>
              <w:alias w:val="单位财务附注：其他应收账款前五名欠款情况"/>
              <w:tag w:val="_GBC_06f7a71e039445228d80a5741df4c4f7"/>
              <w:id w:val="-17643782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4297003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718"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4"/>
            <w:gridCol w:w="1520"/>
            <w:gridCol w:w="1798"/>
            <w:gridCol w:w="1106"/>
            <w:gridCol w:w="1382"/>
            <w:gridCol w:w="1520"/>
          </w:tblGrid>
          <w:tr w:rsidR="00DB62D5" w14:paraId="6D0668A6" w14:textId="77777777" w:rsidTr="00DB62D5">
            <w:trPr>
              <w:cantSplit/>
            </w:trPr>
            <w:sdt>
              <w:sdtPr>
                <w:tag w:val="_PLD_f30fc2dc8886472699c892f0395ab05e"/>
                <w:id w:val="1389458961"/>
                <w:lock w:val="sdtLocked"/>
              </w:sdtPr>
              <w:sdtEndPr/>
              <w:sdtContent>
                <w:tc>
                  <w:tcPr>
                    <w:tcW w:w="1370" w:type="pct"/>
                    <w:vAlign w:val="center"/>
                  </w:tcPr>
                  <w:p w14:paraId="2B51D7E5" w14:textId="77777777" w:rsidR="00DB62D5" w:rsidRDefault="00B832E3" w:rsidP="00131916">
                    <w:pPr>
                      <w:ind w:right="105"/>
                      <w:jc w:val="center"/>
                      <w:rPr>
                        <w:szCs w:val="21"/>
                      </w:rPr>
                    </w:pPr>
                    <w:r>
                      <w:rPr>
                        <w:rFonts w:hint="eastAsia"/>
                        <w:szCs w:val="21"/>
                      </w:rPr>
                      <w:t>单位名称</w:t>
                    </w:r>
                  </w:p>
                </w:tc>
              </w:sdtContent>
            </w:sdt>
            <w:sdt>
              <w:sdtPr>
                <w:tag w:val="_PLD_44129b8132114de2a4d33c4acb8af98f"/>
                <w:id w:val="-741954910"/>
                <w:lock w:val="sdtLocked"/>
              </w:sdtPr>
              <w:sdtEndPr/>
              <w:sdtContent>
                <w:tc>
                  <w:tcPr>
                    <w:tcW w:w="753" w:type="pct"/>
                    <w:vAlign w:val="center"/>
                  </w:tcPr>
                  <w:p w14:paraId="7DD43F5C" w14:textId="77777777" w:rsidR="00DB62D5" w:rsidRDefault="00B832E3" w:rsidP="00131916">
                    <w:pPr>
                      <w:ind w:right="73"/>
                      <w:jc w:val="center"/>
                      <w:rPr>
                        <w:szCs w:val="21"/>
                      </w:rPr>
                    </w:pPr>
                    <w:r>
                      <w:rPr>
                        <w:rFonts w:hint="eastAsia"/>
                        <w:szCs w:val="21"/>
                      </w:rPr>
                      <w:t>款项的性质</w:t>
                    </w:r>
                  </w:p>
                </w:tc>
              </w:sdtContent>
            </w:sdt>
            <w:sdt>
              <w:sdtPr>
                <w:tag w:val="_PLD_1bc905abb4bf4c679b9fbe0a7587d651"/>
                <w:id w:val="1807657198"/>
                <w:lock w:val="sdtLocked"/>
              </w:sdtPr>
              <w:sdtEndPr/>
              <w:sdtContent>
                <w:tc>
                  <w:tcPr>
                    <w:tcW w:w="891" w:type="pct"/>
                    <w:vAlign w:val="center"/>
                  </w:tcPr>
                  <w:p w14:paraId="528F9E16" w14:textId="77777777" w:rsidR="00DB62D5" w:rsidRDefault="00B832E3" w:rsidP="00131916">
                    <w:pPr>
                      <w:ind w:right="73"/>
                      <w:jc w:val="center"/>
                      <w:rPr>
                        <w:szCs w:val="21"/>
                      </w:rPr>
                    </w:pPr>
                    <w:r>
                      <w:rPr>
                        <w:rFonts w:hint="eastAsia"/>
                        <w:szCs w:val="21"/>
                      </w:rPr>
                      <w:t>期末余额</w:t>
                    </w:r>
                  </w:p>
                </w:tc>
              </w:sdtContent>
            </w:sdt>
            <w:sdt>
              <w:sdtPr>
                <w:tag w:val="_PLD_d9231de346f74815b1bc7c82527b1ef5"/>
                <w:id w:val="576872472"/>
                <w:lock w:val="sdtLocked"/>
              </w:sdtPr>
              <w:sdtEndPr/>
              <w:sdtContent>
                <w:tc>
                  <w:tcPr>
                    <w:tcW w:w="548" w:type="pct"/>
                    <w:vAlign w:val="center"/>
                  </w:tcPr>
                  <w:p w14:paraId="6AB0A0F5" w14:textId="77777777" w:rsidR="00DB62D5" w:rsidRDefault="00B832E3" w:rsidP="00131916">
                    <w:pPr>
                      <w:ind w:right="73"/>
                      <w:jc w:val="center"/>
                      <w:rPr>
                        <w:szCs w:val="21"/>
                      </w:rPr>
                    </w:pPr>
                    <w:r>
                      <w:rPr>
                        <w:rFonts w:hint="eastAsia"/>
                        <w:szCs w:val="21"/>
                      </w:rPr>
                      <w:t>账龄</w:t>
                    </w:r>
                  </w:p>
                </w:tc>
              </w:sdtContent>
            </w:sdt>
            <w:sdt>
              <w:sdtPr>
                <w:tag w:val="_PLD_055b75c0a3cf450e995ac7e13fdc0c08"/>
                <w:id w:val="-824127359"/>
                <w:lock w:val="sdtLocked"/>
              </w:sdtPr>
              <w:sdtEndPr/>
              <w:sdtContent>
                <w:tc>
                  <w:tcPr>
                    <w:tcW w:w="685" w:type="pct"/>
                    <w:vAlign w:val="center"/>
                  </w:tcPr>
                  <w:p w14:paraId="151BD795" w14:textId="77777777" w:rsidR="00DB62D5" w:rsidRDefault="00B832E3" w:rsidP="00131916">
                    <w:pPr>
                      <w:jc w:val="center"/>
                      <w:rPr>
                        <w:szCs w:val="21"/>
                      </w:rPr>
                    </w:pPr>
                    <w:r>
                      <w:rPr>
                        <w:rFonts w:hint="eastAsia"/>
                        <w:szCs w:val="21"/>
                      </w:rPr>
                      <w:t>占其他应收款期末余额合计数的比例(</w:t>
                    </w:r>
                    <w:r>
                      <w:rPr>
                        <w:szCs w:val="21"/>
                      </w:rPr>
                      <w:t>%)</w:t>
                    </w:r>
                  </w:p>
                </w:tc>
              </w:sdtContent>
            </w:sdt>
            <w:sdt>
              <w:sdtPr>
                <w:tag w:val="_PLD_a7951a260c094fc8b8b64f2d1e6a933e"/>
                <w:id w:val="1200437030"/>
                <w:lock w:val="sdtLocked"/>
              </w:sdtPr>
              <w:sdtEndPr/>
              <w:sdtContent>
                <w:tc>
                  <w:tcPr>
                    <w:tcW w:w="753" w:type="pct"/>
                    <w:vAlign w:val="center"/>
                  </w:tcPr>
                  <w:p w14:paraId="682A3D47" w14:textId="77777777" w:rsidR="00DB62D5" w:rsidRDefault="00B832E3" w:rsidP="00131916">
                    <w:pPr>
                      <w:jc w:val="center"/>
                      <w:rPr>
                        <w:szCs w:val="21"/>
                      </w:rPr>
                    </w:pPr>
                    <w:r>
                      <w:rPr>
                        <w:rFonts w:hint="eastAsia"/>
                        <w:szCs w:val="21"/>
                      </w:rPr>
                      <w:t>坏账准备</w:t>
                    </w:r>
                  </w:p>
                  <w:p w14:paraId="377DB7F1" w14:textId="77777777" w:rsidR="00DB62D5" w:rsidRDefault="00B832E3" w:rsidP="00131916">
                    <w:pPr>
                      <w:jc w:val="center"/>
                      <w:rPr>
                        <w:szCs w:val="21"/>
                      </w:rPr>
                    </w:pPr>
                    <w:r>
                      <w:rPr>
                        <w:rFonts w:hint="eastAsia"/>
                        <w:szCs w:val="21"/>
                      </w:rPr>
                      <w:t>期末余额</w:t>
                    </w:r>
                  </w:p>
                </w:tc>
              </w:sdtContent>
            </w:sdt>
          </w:tr>
          <w:sdt>
            <w:sdtPr>
              <w:rPr>
                <w:rFonts w:hint="eastAsia"/>
                <w:szCs w:val="21"/>
              </w:rPr>
              <w:alias w:val="其他应收款欠款户"/>
              <w:tag w:val="_TUP_c8d734adc8624e66860d3c0f01d5cb6b"/>
              <w:id w:val="173623332"/>
              <w:lock w:val="sdtLocked"/>
            </w:sdtPr>
            <w:sdtEndPr>
              <w:rPr>
                <w:rFonts w:hint="default"/>
              </w:rPr>
            </w:sdtEndPr>
            <w:sdtContent>
              <w:tr w:rsidR="00DB62D5" w14:paraId="67673C02" w14:textId="77777777" w:rsidTr="00DB62D5">
                <w:trPr>
                  <w:cantSplit/>
                </w:trPr>
                <w:tc>
                  <w:tcPr>
                    <w:tcW w:w="1370" w:type="pct"/>
                  </w:tcPr>
                  <w:p w14:paraId="29E988D0" w14:textId="77777777" w:rsidR="00DB62D5" w:rsidRDefault="00B832E3" w:rsidP="00131916">
                    <w:pPr>
                      <w:ind w:right="105"/>
                      <w:rPr>
                        <w:szCs w:val="21"/>
                      </w:rPr>
                    </w:pPr>
                    <w:r>
                      <w:t>北京京城海通科技文化发展有限公司</w:t>
                    </w:r>
                  </w:p>
                </w:tc>
                <w:tc>
                  <w:tcPr>
                    <w:tcW w:w="753" w:type="pct"/>
                  </w:tcPr>
                  <w:p w14:paraId="7F326B9A" w14:textId="77777777" w:rsidR="00DB62D5" w:rsidRDefault="00B832E3" w:rsidP="00131916">
                    <w:pPr>
                      <w:ind w:right="73"/>
                      <w:rPr>
                        <w:szCs w:val="21"/>
                      </w:rPr>
                    </w:pPr>
                    <w:r>
                      <w:t>资金拆借</w:t>
                    </w:r>
                  </w:p>
                </w:tc>
                <w:tc>
                  <w:tcPr>
                    <w:tcW w:w="891" w:type="pct"/>
                  </w:tcPr>
                  <w:p w14:paraId="4C56DD31" w14:textId="77777777" w:rsidR="00DB62D5" w:rsidRDefault="00B832E3" w:rsidP="00131916">
                    <w:pPr>
                      <w:ind w:right="73"/>
                      <w:jc w:val="right"/>
                      <w:rPr>
                        <w:szCs w:val="21"/>
                      </w:rPr>
                    </w:pPr>
                    <w:r>
                      <w:t>3,539,815.75</w:t>
                    </w:r>
                  </w:p>
                </w:tc>
                <w:tc>
                  <w:tcPr>
                    <w:tcW w:w="548" w:type="pct"/>
                  </w:tcPr>
                  <w:p w14:paraId="3B709085" w14:textId="77777777" w:rsidR="00DB62D5" w:rsidRDefault="00B832E3" w:rsidP="00131916">
                    <w:pPr>
                      <w:ind w:right="73"/>
                      <w:rPr>
                        <w:szCs w:val="21"/>
                      </w:rPr>
                    </w:pPr>
                    <w:r>
                      <w:t>1年以内</w:t>
                    </w:r>
                  </w:p>
                </w:tc>
                <w:tc>
                  <w:tcPr>
                    <w:tcW w:w="685" w:type="pct"/>
                  </w:tcPr>
                  <w:p w14:paraId="6865117C" w14:textId="77777777" w:rsidR="00DB62D5" w:rsidRDefault="00B832E3" w:rsidP="00131916">
                    <w:pPr>
                      <w:jc w:val="right"/>
                      <w:rPr>
                        <w:szCs w:val="21"/>
                      </w:rPr>
                    </w:pPr>
                    <w:r>
                      <w:t>31.21</w:t>
                    </w:r>
                  </w:p>
                </w:tc>
                <w:tc>
                  <w:tcPr>
                    <w:tcW w:w="753" w:type="pct"/>
                  </w:tcPr>
                  <w:p w14:paraId="085CB3B8" w14:textId="77777777" w:rsidR="00DB62D5" w:rsidRDefault="00B832E3" w:rsidP="00131916">
                    <w:pPr>
                      <w:jc w:val="right"/>
                      <w:rPr>
                        <w:szCs w:val="21"/>
                      </w:rPr>
                    </w:pPr>
                    <w:r>
                      <w:t>29,734.45</w:t>
                    </w:r>
                  </w:p>
                </w:tc>
              </w:tr>
            </w:sdtContent>
          </w:sdt>
          <w:sdt>
            <w:sdtPr>
              <w:rPr>
                <w:rFonts w:hint="eastAsia"/>
                <w:szCs w:val="21"/>
              </w:rPr>
              <w:alias w:val="其他应收款欠款户"/>
              <w:tag w:val="_TUP_c8d734adc8624e66860d3c0f01d5cb6b"/>
              <w:id w:val="-734460571"/>
              <w:lock w:val="sdtLocked"/>
            </w:sdtPr>
            <w:sdtEndPr>
              <w:rPr>
                <w:rFonts w:hint="default"/>
              </w:rPr>
            </w:sdtEndPr>
            <w:sdtContent>
              <w:tr w:rsidR="00DB62D5" w14:paraId="536278A2" w14:textId="77777777" w:rsidTr="00DB62D5">
                <w:trPr>
                  <w:cantSplit/>
                </w:trPr>
                <w:tc>
                  <w:tcPr>
                    <w:tcW w:w="1370" w:type="pct"/>
                  </w:tcPr>
                  <w:p w14:paraId="7E761255" w14:textId="77777777" w:rsidR="00DB62D5" w:rsidRDefault="00B832E3" w:rsidP="00131916">
                    <w:pPr>
                      <w:ind w:right="105"/>
                      <w:rPr>
                        <w:szCs w:val="21"/>
                      </w:rPr>
                    </w:pPr>
                    <w:r>
                      <w:t>山西金能移动能源有限公司</w:t>
                    </w:r>
                  </w:p>
                </w:tc>
                <w:tc>
                  <w:tcPr>
                    <w:tcW w:w="753" w:type="pct"/>
                  </w:tcPr>
                  <w:p w14:paraId="12AA3F84" w14:textId="77777777" w:rsidR="00DB62D5" w:rsidRDefault="00B832E3" w:rsidP="00131916">
                    <w:pPr>
                      <w:ind w:right="73"/>
                      <w:rPr>
                        <w:szCs w:val="21"/>
                      </w:rPr>
                    </w:pPr>
                    <w:r>
                      <w:t>保证金</w:t>
                    </w:r>
                  </w:p>
                </w:tc>
                <w:tc>
                  <w:tcPr>
                    <w:tcW w:w="891" w:type="pct"/>
                  </w:tcPr>
                  <w:p w14:paraId="28536F84" w14:textId="77777777" w:rsidR="00DB62D5" w:rsidRDefault="00B832E3" w:rsidP="00131916">
                    <w:pPr>
                      <w:ind w:right="73"/>
                      <w:jc w:val="right"/>
                      <w:rPr>
                        <w:szCs w:val="21"/>
                      </w:rPr>
                    </w:pPr>
                    <w:r>
                      <w:t>675,180.00</w:t>
                    </w:r>
                  </w:p>
                </w:tc>
                <w:tc>
                  <w:tcPr>
                    <w:tcW w:w="548" w:type="pct"/>
                  </w:tcPr>
                  <w:p w14:paraId="23E9D626" w14:textId="77777777" w:rsidR="00DB62D5" w:rsidRDefault="00B832E3" w:rsidP="00131916">
                    <w:pPr>
                      <w:ind w:right="73"/>
                      <w:rPr>
                        <w:szCs w:val="21"/>
                      </w:rPr>
                    </w:pPr>
                    <w:r>
                      <w:t>1-3年</w:t>
                    </w:r>
                  </w:p>
                </w:tc>
                <w:tc>
                  <w:tcPr>
                    <w:tcW w:w="685" w:type="pct"/>
                  </w:tcPr>
                  <w:p w14:paraId="5CC93650" w14:textId="77777777" w:rsidR="00DB62D5" w:rsidRDefault="00B832E3" w:rsidP="00131916">
                    <w:pPr>
                      <w:jc w:val="right"/>
                      <w:rPr>
                        <w:szCs w:val="21"/>
                      </w:rPr>
                    </w:pPr>
                    <w:r>
                      <w:t>5.95</w:t>
                    </w:r>
                  </w:p>
                </w:tc>
                <w:tc>
                  <w:tcPr>
                    <w:tcW w:w="753" w:type="pct"/>
                  </w:tcPr>
                  <w:p w14:paraId="2E3571FB" w14:textId="77777777" w:rsidR="00DB62D5" w:rsidRDefault="00B832E3" w:rsidP="00131916">
                    <w:pPr>
                      <w:jc w:val="right"/>
                      <w:rPr>
                        <w:szCs w:val="21"/>
                      </w:rPr>
                    </w:pPr>
                    <w:r>
                      <w:t>29,860.55</w:t>
                    </w:r>
                  </w:p>
                </w:tc>
              </w:tr>
            </w:sdtContent>
          </w:sdt>
          <w:sdt>
            <w:sdtPr>
              <w:rPr>
                <w:rFonts w:hint="eastAsia"/>
                <w:szCs w:val="21"/>
              </w:rPr>
              <w:alias w:val="其他应收款欠款户"/>
              <w:tag w:val="_TUP_c8d734adc8624e66860d3c0f01d5cb6b"/>
              <w:id w:val="734901513"/>
              <w:lock w:val="sdtLocked"/>
            </w:sdtPr>
            <w:sdtEndPr>
              <w:rPr>
                <w:rFonts w:hint="default"/>
              </w:rPr>
            </w:sdtEndPr>
            <w:sdtContent>
              <w:tr w:rsidR="00DB62D5" w14:paraId="7F79EF53" w14:textId="77777777" w:rsidTr="00DB62D5">
                <w:trPr>
                  <w:cantSplit/>
                </w:trPr>
                <w:tc>
                  <w:tcPr>
                    <w:tcW w:w="1370" w:type="pct"/>
                  </w:tcPr>
                  <w:p w14:paraId="03BABF83" w14:textId="77777777" w:rsidR="00DB62D5" w:rsidRDefault="00B832E3" w:rsidP="00131916">
                    <w:pPr>
                      <w:ind w:right="105"/>
                      <w:rPr>
                        <w:szCs w:val="21"/>
                      </w:rPr>
                    </w:pPr>
                    <w:r>
                      <w:t>天津泰达滨海清洁能源集团有限公司</w:t>
                    </w:r>
                  </w:p>
                </w:tc>
                <w:tc>
                  <w:tcPr>
                    <w:tcW w:w="753" w:type="pct"/>
                  </w:tcPr>
                  <w:p w14:paraId="2E51C435" w14:textId="77777777" w:rsidR="00DB62D5" w:rsidRDefault="00B832E3" w:rsidP="00131916">
                    <w:pPr>
                      <w:ind w:right="73"/>
                      <w:rPr>
                        <w:szCs w:val="21"/>
                      </w:rPr>
                    </w:pPr>
                    <w:r>
                      <w:t>代垫款</w:t>
                    </w:r>
                  </w:p>
                </w:tc>
                <w:tc>
                  <w:tcPr>
                    <w:tcW w:w="891" w:type="pct"/>
                  </w:tcPr>
                  <w:p w14:paraId="11E0E0E6" w14:textId="77777777" w:rsidR="00DB62D5" w:rsidRDefault="00B832E3" w:rsidP="00131916">
                    <w:pPr>
                      <w:ind w:right="73"/>
                      <w:jc w:val="right"/>
                      <w:rPr>
                        <w:szCs w:val="21"/>
                      </w:rPr>
                    </w:pPr>
                    <w:r>
                      <w:t>575,093.64</w:t>
                    </w:r>
                  </w:p>
                </w:tc>
                <w:tc>
                  <w:tcPr>
                    <w:tcW w:w="548" w:type="pct"/>
                  </w:tcPr>
                  <w:p w14:paraId="7B20A181" w14:textId="77777777" w:rsidR="00DB62D5" w:rsidRDefault="00B832E3" w:rsidP="00131916">
                    <w:pPr>
                      <w:ind w:right="73"/>
                      <w:rPr>
                        <w:szCs w:val="21"/>
                      </w:rPr>
                    </w:pPr>
                    <w:r>
                      <w:t>2年以内</w:t>
                    </w:r>
                  </w:p>
                </w:tc>
                <w:tc>
                  <w:tcPr>
                    <w:tcW w:w="685" w:type="pct"/>
                  </w:tcPr>
                  <w:p w14:paraId="2DE0DCC8" w14:textId="77777777" w:rsidR="00DB62D5" w:rsidRDefault="00B832E3" w:rsidP="00131916">
                    <w:pPr>
                      <w:jc w:val="right"/>
                      <w:rPr>
                        <w:szCs w:val="21"/>
                      </w:rPr>
                    </w:pPr>
                    <w:r>
                      <w:t>5.07</w:t>
                    </w:r>
                  </w:p>
                </w:tc>
                <w:tc>
                  <w:tcPr>
                    <w:tcW w:w="753" w:type="pct"/>
                  </w:tcPr>
                  <w:p w14:paraId="2682B581" w14:textId="77777777" w:rsidR="00DB62D5" w:rsidRDefault="00B832E3" w:rsidP="00131916">
                    <w:pPr>
                      <w:jc w:val="right"/>
                      <w:rPr>
                        <w:szCs w:val="21"/>
                      </w:rPr>
                    </w:pPr>
                    <w:r>
                      <w:t>16,162.68</w:t>
                    </w:r>
                  </w:p>
                </w:tc>
              </w:tr>
            </w:sdtContent>
          </w:sdt>
          <w:sdt>
            <w:sdtPr>
              <w:rPr>
                <w:rFonts w:hint="eastAsia"/>
                <w:szCs w:val="21"/>
              </w:rPr>
              <w:alias w:val="其他应收款欠款户"/>
              <w:tag w:val="_TUP_c8d734adc8624e66860d3c0f01d5cb6b"/>
              <w:id w:val="2016879465"/>
              <w:lock w:val="sdtLocked"/>
            </w:sdtPr>
            <w:sdtEndPr>
              <w:rPr>
                <w:rFonts w:hint="default"/>
              </w:rPr>
            </w:sdtEndPr>
            <w:sdtContent>
              <w:tr w:rsidR="00DB62D5" w14:paraId="6F014576" w14:textId="77777777" w:rsidTr="00DB62D5">
                <w:trPr>
                  <w:cantSplit/>
                </w:trPr>
                <w:tc>
                  <w:tcPr>
                    <w:tcW w:w="1370" w:type="pct"/>
                  </w:tcPr>
                  <w:p w14:paraId="03DF3EB7" w14:textId="77777777" w:rsidR="00DB62D5" w:rsidRDefault="00B832E3" w:rsidP="00131916">
                    <w:pPr>
                      <w:ind w:right="105"/>
                      <w:rPr>
                        <w:szCs w:val="21"/>
                      </w:rPr>
                    </w:pPr>
                    <w:r>
                      <w:t>包钢钢联销售有限公司</w:t>
                    </w:r>
                  </w:p>
                </w:tc>
                <w:tc>
                  <w:tcPr>
                    <w:tcW w:w="753" w:type="pct"/>
                  </w:tcPr>
                  <w:p w14:paraId="267593D3" w14:textId="77777777" w:rsidR="00DB62D5" w:rsidRDefault="00B832E3" w:rsidP="00131916">
                    <w:pPr>
                      <w:ind w:right="73"/>
                      <w:rPr>
                        <w:szCs w:val="21"/>
                      </w:rPr>
                    </w:pPr>
                    <w:r>
                      <w:t>5年以上预付款</w:t>
                    </w:r>
                  </w:p>
                </w:tc>
                <w:tc>
                  <w:tcPr>
                    <w:tcW w:w="891" w:type="pct"/>
                  </w:tcPr>
                  <w:p w14:paraId="07B4D8FA" w14:textId="77777777" w:rsidR="00DB62D5" w:rsidRDefault="00B832E3" w:rsidP="00131916">
                    <w:pPr>
                      <w:ind w:right="73"/>
                      <w:jc w:val="right"/>
                      <w:rPr>
                        <w:szCs w:val="21"/>
                      </w:rPr>
                    </w:pPr>
                    <w:r>
                      <w:t>400,648.84</w:t>
                    </w:r>
                  </w:p>
                </w:tc>
                <w:tc>
                  <w:tcPr>
                    <w:tcW w:w="548" w:type="pct"/>
                  </w:tcPr>
                  <w:p w14:paraId="3FF4A1B2" w14:textId="77777777" w:rsidR="00DB62D5" w:rsidRDefault="00B832E3" w:rsidP="00131916">
                    <w:pPr>
                      <w:ind w:right="73"/>
                      <w:rPr>
                        <w:szCs w:val="21"/>
                      </w:rPr>
                    </w:pPr>
                    <w:r>
                      <w:t>5年以上</w:t>
                    </w:r>
                  </w:p>
                </w:tc>
                <w:tc>
                  <w:tcPr>
                    <w:tcW w:w="685" w:type="pct"/>
                  </w:tcPr>
                  <w:p w14:paraId="26EC1051" w14:textId="77777777" w:rsidR="00DB62D5" w:rsidRDefault="00B832E3" w:rsidP="00131916">
                    <w:pPr>
                      <w:jc w:val="right"/>
                      <w:rPr>
                        <w:szCs w:val="21"/>
                      </w:rPr>
                    </w:pPr>
                    <w:r>
                      <w:t>3.53</w:t>
                    </w:r>
                  </w:p>
                </w:tc>
                <w:tc>
                  <w:tcPr>
                    <w:tcW w:w="753" w:type="pct"/>
                  </w:tcPr>
                  <w:p w14:paraId="493AC76C" w14:textId="77777777" w:rsidR="00DB62D5" w:rsidRDefault="00B832E3" w:rsidP="00131916">
                    <w:pPr>
                      <w:jc w:val="right"/>
                      <w:rPr>
                        <w:szCs w:val="21"/>
                      </w:rPr>
                    </w:pPr>
                    <w:r>
                      <w:t>400,648.84</w:t>
                    </w:r>
                  </w:p>
                </w:tc>
              </w:tr>
            </w:sdtContent>
          </w:sdt>
          <w:sdt>
            <w:sdtPr>
              <w:rPr>
                <w:rFonts w:hint="eastAsia"/>
                <w:szCs w:val="21"/>
              </w:rPr>
              <w:alias w:val="其他应收款欠款户"/>
              <w:tag w:val="_TUP_c8d734adc8624e66860d3c0f01d5cb6b"/>
              <w:id w:val="-1118363784"/>
              <w:lock w:val="sdtLocked"/>
            </w:sdtPr>
            <w:sdtEndPr>
              <w:rPr>
                <w:rFonts w:hint="default"/>
              </w:rPr>
            </w:sdtEndPr>
            <w:sdtContent>
              <w:tr w:rsidR="00DB62D5" w14:paraId="0DF37AF2" w14:textId="77777777" w:rsidTr="00DB62D5">
                <w:trPr>
                  <w:cantSplit/>
                </w:trPr>
                <w:tc>
                  <w:tcPr>
                    <w:tcW w:w="1370" w:type="pct"/>
                  </w:tcPr>
                  <w:p w14:paraId="1ED2A7CC" w14:textId="77777777" w:rsidR="00DB62D5" w:rsidRDefault="00B832E3" w:rsidP="00131916">
                    <w:pPr>
                      <w:ind w:right="105"/>
                      <w:rPr>
                        <w:szCs w:val="21"/>
                      </w:rPr>
                    </w:pPr>
                    <w:r>
                      <w:t>太原重工股份有限公司</w:t>
                    </w:r>
                  </w:p>
                </w:tc>
                <w:tc>
                  <w:tcPr>
                    <w:tcW w:w="753" w:type="pct"/>
                  </w:tcPr>
                  <w:p w14:paraId="127BEE31" w14:textId="77777777" w:rsidR="00DB62D5" w:rsidRDefault="00B832E3" w:rsidP="00131916">
                    <w:pPr>
                      <w:ind w:right="73"/>
                      <w:rPr>
                        <w:szCs w:val="21"/>
                      </w:rPr>
                    </w:pPr>
                    <w:r>
                      <w:t>5年以上预付款</w:t>
                    </w:r>
                  </w:p>
                </w:tc>
                <w:tc>
                  <w:tcPr>
                    <w:tcW w:w="891" w:type="pct"/>
                  </w:tcPr>
                  <w:p w14:paraId="376D804E" w14:textId="77777777" w:rsidR="00DB62D5" w:rsidRDefault="00B832E3" w:rsidP="00131916">
                    <w:pPr>
                      <w:ind w:right="73"/>
                      <w:jc w:val="right"/>
                      <w:rPr>
                        <w:szCs w:val="21"/>
                      </w:rPr>
                    </w:pPr>
                    <w:r>
                      <w:t>350,000.00</w:t>
                    </w:r>
                  </w:p>
                </w:tc>
                <w:tc>
                  <w:tcPr>
                    <w:tcW w:w="548" w:type="pct"/>
                  </w:tcPr>
                  <w:p w14:paraId="7EDFF424" w14:textId="77777777" w:rsidR="00DB62D5" w:rsidRDefault="00B832E3" w:rsidP="00131916">
                    <w:pPr>
                      <w:ind w:right="73"/>
                      <w:rPr>
                        <w:szCs w:val="21"/>
                      </w:rPr>
                    </w:pPr>
                    <w:r>
                      <w:t>5年以上</w:t>
                    </w:r>
                  </w:p>
                </w:tc>
                <w:tc>
                  <w:tcPr>
                    <w:tcW w:w="685" w:type="pct"/>
                  </w:tcPr>
                  <w:p w14:paraId="70A6180A" w14:textId="77777777" w:rsidR="00DB62D5" w:rsidRDefault="00B832E3" w:rsidP="00131916">
                    <w:pPr>
                      <w:jc w:val="right"/>
                      <w:rPr>
                        <w:szCs w:val="21"/>
                      </w:rPr>
                    </w:pPr>
                    <w:r>
                      <w:t>3.09</w:t>
                    </w:r>
                  </w:p>
                </w:tc>
                <w:tc>
                  <w:tcPr>
                    <w:tcW w:w="753" w:type="pct"/>
                  </w:tcPr>
                  <w:p w14:paraId="2EF5275A" w14:textId="77777777" w:rsidR="00DB62D5" w:rsidRDefault="00B832E3" w:rsidP="00131916">
                    <w:pPr>
                      <w:jc w:val="right"/>
                      <w:rPr>
                        <w:szCs w:val="21"/>
                      </w:rPr>
                    </w:pPr>
                    <w:r>
                      <w:t>2,973.87</w:t>
                    </w:r>
                  </w:p>
                </w:tc>
              </w:tr>
            </w:sdtContent>
          </w:sdt>
          <w:tr w:rsidR="00DB62D5" w14:paraId="0BFFA36A" w14:textId="77777777" w:rsidTr="00DB62D5">
            <w:trPr>
              <w:cantSplit/>
            </w:trPr>
            <w:sdt>
              <w:sdtPr>
                <w:tag w:val="_PLD_14deb9938e6642aa874e012c75286fee"/>
                <w:id w:val="2113554670"/>
                <w:lock w:val="sdtLocked"/>
              </w:sdtPr>
              <w:sdtEndPr/>
              <w:sdtContent>
                <w:tc>
                  <w:tcPr>
                    <w:tcW w:w="1370" w:type="pct"/>
                  </w:tcPr>
                  <w:p w14:paraId="50C041D2" w14:textId="77777777" w:rsidR="00DB62D5" w:rsidRDefault="00B832E3" w:rsidP="00131916">
                    <w:pPr>
                      <w:ind w:right="105"/>
                      <w:jc w:val="center"/>
                      <w:rPr>
                        <w:szCs w:val="21"/>
                      </w:rPr>
                    </w:pPr>
                    <w:r>
                      <w:rPr>
                        <w:rFonts w:hint="eastAsia"/>
                        <w:szCs w:val="21"/>
                      </w:rPr>
                      <w:t>合计</w:t>
                    </w:r>
                  </w:p>
                </w:tc>
              </w:sdtContent>
            </w:sdt>
            <w:tc>
              <w:tcPr>
                <w:tcW w:w="753" w:type="pct"/>
              </w:tcPr>
              <w:p w14:paraId="7AAA000F" w14:textId="77777777" w:rsidR="00DB62D5" w:rsidRDefault="00B832E3" w:rsidP="00131916">
                <w:pPr>
                  <w:ind w:right="73"/>
                  <w:jc w:val="center"/>
                  <w:rPr>
                    <w:szCs w:val="21"/>
                  </w:rPr>
                </w:pPr>
                <w:r>
                  <w:rPr>
                    <w:szCs w:val="21"/>
                  </w:rPr>
                  <w:t>/</w:t>
                </w:r>
              </w:p>
            </w:tc>
            <w:tc>
              <w:tcPr>
                <w:tcW w:w="891" w:type="pct"/>
              </w:tcPr>
              <w:p w14:paraId="66D1396E" w14:textId="77777777" w:rsidR="00DB62D5" w:rsidRDefault="00B832E3" w:rsidP="00131916">
                <w:pPr>
                  <w:ind w:right="73"/>
                  <w:jc w:val="right"/>
                  <w:rPr>
                    <w:szCs w:val="21"/>
                  </w:rPr>
                </w:pPr>
                <w:r w:rsidRPr="00DB62D5">
                  <w:rPr>
                    <w:szCs w:val="21"/>
                  </w:rPr>
                  <w:t>5,540,738.23</w:t>
                </w:r>
              </w:p>
            </w:tc>
            <w:tc>
              <w:tcPr>
                <w:tcW w:w="548" w:type="pct"/>
              </w:tcPr>
              <w:p w14:paraId="03952614" w14:textId="77777777" w:rsidR="00DB62D5" w:rsidRDefault="00B832E3" w:rsidP="00131916">
                <w:pPr>
                  <w:ind w:right="73"/>
                  <w:jc w:val="center"/>
                  <w:rPr>
                    <w:szCs w:val="21"/>
                  </w:rPr>
                </w:pPr>
                <w:r>
                  <w:rPr>
                    <w:szCs w:val="21"/>
                  </w:rPr>
                  <w:t>/</w:t>
                </w:r>
              </w:p>
            </w:tc>
            <w:tc>
              <w:tcPr>
                <w:tcW w:w="685" w:type="pct"/>
              </w:tcPr>
              <w:p w14:paraId="0BE27D13" w14:textId="77777777" w:rsidR="00DB62D5" w:rsidRDefault="00B832E3" w:rsidP="00131916">
                <w:pPr>
                  <w:jc w:val="right"/>
                  <w:rPr>
                    <w:szCs w:val="21"/>
                  </w:rPr>
                </w:pPr>
                <w:r>
                  <w:t>48.85</w:t>
                </w:r>
              </w:p>
            </w:tc>
            <w:tc>
              <w:tcPr>
                <w:tcW w:w="753" w:type="pct"/>
              </w:tcPr>
              <w:p w14:paraId="0AE4F109" w14:textId="77777777" w:rsidR="00DB62D5" w:rsidRDefault="00B832E3" w:rsidP="00131916">
                <w:pPr>
                  <w:jc w:val="right"/>
                  <w:rPr>
                    <w:szCs w:val="21"/>
                  </w:rPr>
                </w:pPr>
                <w:r>
                  <w:t>479,380.39</w:t>
                </w:r>
              </w:p>
            </w:tc>
          </w:tr>
        </w:tbl>
        <w:p w14:paraId="692CD560" w14:textId="77777777" w:rsidR="00DB62D5" w:rsidRDefault="00CE5305"/>
        <w:p w14:paraId="13B26F61" w14:textId="77777777" w:rsidR="0020757F" w:rsidRDefault="00CE5305">
          <w:pPr>
            <w:snapToGrid w:val="0"/>
            <w:spacing w:line="240" w:lineRule="atLeast"/>
          </w:pPr>
        </w:p>
      </w:sdtContent>
    </w:sdt>
    <w:sdt>
      <w:sdtPr>
        <w:rPr>
          <w:rFonts w:ascii="宋体" w:eastAsia="宋体" w:hAnsi="宋体" w:cs="宋体" w:hint="eastAsia"/>
          <w:b w:val="0"/>
          <w:bCs w:val="0"/>
          <w:kern w:val="0"/>
          <w:szCs w:val="24"/>
        </w:rPr>
        <w:alias w:val="模块:按应收金额确认的政府补助"/>
        <w:tag w:val="_SEC_7f884e5815904873b956a469c8376ddc"/>
        <w:id w:val="-8299266"/>
        <w:lock w:val="sdtLocked"/>
        <w:placeholder>
          <w:docPart w:val="GBC22222222222222222222222222222"/>
        </w:placeholder>
      </w:sdtPr>
      <w:sdtEndPr>
        <w:rPr>
          <w:rFonts w:ascii="Times New Roman" w:hAnsi="Times New Roman"/>
        </w:rPr>
      </w:sdtEndPr>
      <w:sdtContent>
        <w:p w14:paraId="3F678E37" w14:textId="77777777" w:rsidR="0020757F" w:rsidRDefault="00B832E3" w:rsidP="00B832E3">
          <w:pPr>
            <w:pStyle w:val="4"/>
            <w:numPr>
              <w:ilvl w:val="3"/>
              <w:numId w:val="91"/>
            </w:numPr>
            <w:ind w:left="426" w:hanging="426"/>
          </w:pPr>
          <w:r>
            <w:rPr>
              <w:rFonts w:hint="eastAsia"/>
            </w:rPr>
            <w:t>涉及政府补助的应收款项</w:t>
          </w:r>
        </w:p>
        <w:sdt>
          <w:sdtPr>
            <w:alias w:val="是否适用：涉及政府补助的应收款项[双击切换]"/>
            <w:tag w:val="_GBC_827b87f85d804f17ad2db9164b31e41a"/>
            <w:id w:val="-1191603328"/>
            <w:lock w:val="sdtLocked"/>
            <w:placeholder>
              <w:docPart w:val="GBC22222222222222222222222222222"/>
            </w:placeholder>
          </w:sdtPr>
          <w:sdtEndPr/>
          <w:sdtContent>
            <w:p w14:paraId="02C7B3BE" w14:textId="0F0F584D" w:rsidR="00DB62D5" w:rsidRDefault="00B832E3" w:rsidP="00DB62D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519396B" w14:textId="73742D36" w:rsidR="0020757F" w:rsidRDefault="00CE5305">
          <w:pPr>
            <w:snapToGrid w:val="0"/>
            <w:spacing w:line="240" w:lineRule="atLeast"/>
          </w:pPr>
        </w:p>
        <w:p w14:paraId="33BC8184" w14:textId="77777777" w:rsidR="0020757F" w:rsidRDefault="00CE5305">
          <w:pPr>
            <w:snapToGrid w:val="0"/>
            <w:spacing w:line="240" w:lineRule="atLeast"/>
            <w:rPr>
              <w:rFonts w:ascii="Times New Roman" w:hAnsi="Times New Roman"/>
            </w:rPr>
          </w:pPr>
        </w:p>
      </w:sdtContent>
    </w:sdt>
    <w:sdt>
      <w:sdtPr>
        <w:rPr>
          <w:rFonts w:ascii="Times New Roman" w:eastAsia="宋体" w:hAnsi="Times New Roman" w:cs="宋体"/>
          <w:b w:val="0"/>
          <w:bCs w:val="0"/>
          <w:kern w:val="0"/>
          <w:szCs w:val="24"/>
        </w:rPr>
        <w:alias w:val="模块:因金融资产转移而终止确认的其他应收款"/>
        <w:tag w:val="_SEC_b4e92d47ce454acbba1241413cf48897"/>
        <w:id w:val="-1725981482"/>
        <w:lock w:val="sdtLocked"/>
        <w:placeholder>
          <w:docPart w:val="GBC22222222222222222222222222222"/>
        </w:placeholder>
      </w:sdtPr>
      <w:sdtEndPr/>
      <w:sdtContent>
        <w:p w14:paraId="61C1611A" w14:textId="77777777" w:rsidR="0020757F" w:rsidRDefault="00B832E3" w:rsidP="00B832E3">
          <w:pPr>
            <w:pStyle w:val="4"/>
            <w:numPr>
              <w:ilvl w:val="3"/>
              <w:numId w:val="91"/>
            </w:numPr>
            <w:ind w:left="426" w:hanging="426"/>
          </w:pPr>
          <w:r>
            <w:rPr>
              <w:rFonts w:hint="eastAsia"/>
            </w:rPr>
            <w:t>因金融资产转移而终止确认的其他应收款</w:t>
          </w:r>
        </w:p>
        <w:sdt>
          <w:sdtPr>
            <w:rPr>
              <w:rFonts w:hint="eastAsia"/>
              <w:szCs w:val="21"/>
            </w:rPr>
            <w:alias w:val="是否适用：因金融资产转移而终止确认的其他应收款[双击切换]"/>
            <w:tag w:val="_GBC_2356c87f6afd4bf2abba2685572831dc"/>
            <w:id w:val="-780960159"/>
            <w:lock w:val="sdtLocked"/>
            <w:placeholder>
              <w:docPart w:val="GBC22222222222222222222222222222"/>
            </w:placeholder>
          </w:sdtPr>
          <w:sdtEndPr/>
          <w:sdtContent>
            <w:p w14:paraId="51554A0D" w14:textId="71D3D43B" w:rsidR="0020757F" w:rsidRDefault="00B832E3" w:rsidP="00DB62D5">
              <w:pPr>
                <w:ind w:right="57"/>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006C3B1" w14:textId="77777777" w:rsidR="0020757F" w:rsidRDefault="00CE5305">
      <w:pPr>
        <w:rPr>
          <w:szCs w:val="21"/>
        </w:rPr>
      </w:pPr>
    </w:p>
    <w:sdt>
      <w:sdtPr>
        <w:rPr>
          <w:rFonts w:ascii="Times New Roman" w:eastAsia="宋体" w:hAnsi="Times New Roman" w:cs="宋体" w:hint="eastAsia"/>
          <w:b w:val="0"/>
          <w:bCs w:val="0"/>
          <w:kern w:val="0"/>
          <w:szCs w:val="24"/>
        </w:rPr>
        <w:alias w:val="模块:转移其他应收款且继续涉入形成的资产、负债金额的说明"/>
        <w:tag w:val="_SEC_92e24bbe4f564b40858a76aac5222baf"/>
        <w:id w:val="-901133641"/>
        <w:lock w:val="sdtLocked"/>
        <w:placeholder>
          <w:docPart w:val="GBC22222222222222222222222222222"/>
        </w:placeholder>
      </w:sdtPr>
      <w:sdtEndPr/>
      <w:sdtContent>
        <w:p w14:paraId="2E8E3784" w14:textId="77777777" w:rsidR="0020757F" w:rsidRDefault="00B832E3" w:rsidP="00B832E3">
          <w:pPr>
            <w:pStyle w:val="4"/>
            <w:numPr>
              <w:ilvl w:val="3"/>
              <w:numId w:val="91"/>
            </w:numPr>
            <w:ind w:left="426" w:hanging="426"/>
          </w:pPr>
          <w:r>
            <w:rPr>
              <w:rFonts w:hint="eastAsia"/>
            </w:rPr>
            <w:t>转移其他</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的资产、负债的金额</w:t>
          </w:r>
        </w:p>
        <w:sdt>
          <w:sdtPr>
            <w:rPr>
              <w:rFonts w:hint="eastAsia"/>
              <w:szCs w:val="21"/>
            </w:rPr>
            <w:alias w:val="是否适用：转移其他应收款且继续涉入形成的资产、负债的金额[双击切换]"/>
            <w:tag w:val="_GBC_6da3b3dd704e45689d462a159df53651"/>
            <w:id w:val="622735767"/>
            <w:lock w:val="sdtLocked"/>
            <w:placeholder>
              <w:docPart w:val="GBC22222222222222222222222222222"/>
            </w:placeholder>
          </w:sdtPr>
          <w:sdtEndPr/>
          <w:sdtContent>
            <w:p w14:paraId="616F7D97" w14:textId="26D7C0FD" w:rsidR="0020757F" w:rsidRDefault="00B832E3" w:rsidP="00DB62D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D320052" w14:textId="77777777" w:rsidR="0020757F" w:rsidRDefault="00CE5305">
      <w:pPr>
        <w:rPr>
          <w:szCs w:val="21"/>
        </w:rPr>
      </w:pPr>
    </w:p>
    <w:sdt>
      <w:sdtPr>
        <w:rPr>
          <w:rFonts w:ascii="Times New Roman" w:hAnsi="Times New Roman" w:hint="eastAsia"/>
          <w:b/>
          <w:bCs/>
        </w:rPr>
        <w:alias w:val="模块:其他应收款其他说明"/>
        <w:tag w:val="_SEC_ca3c9a9eec87490e8f1dd55c9f575f92"/>
        <w:id w:val="-1538656257"/>
        <w:lock w:val="sdtLocked"/>
        <w:placeholder>
          <w:docPart w:val="GBC22222222222222222222222222222"/>
        </w:placeholder>
      </w:sdtPr>
      <w:sdtEndPr>
        <w:rPr>
          <w:b w:val="0"/>
          <w:bCs w:val="0"/>
        </w:rPr>
      </w:sdtEndPr>
      <w:sdtContent>
        <w:p w14:paraId="524303EF" w14:textId="77777777" w:rsidR="0020757F" w:rsidRDefault="00B832E3">
          <w:r>
            <w:rPr>
              <w:rFonts w:hint="eastAsia"/>
            </w:rPr>
            <w:t>其他</w:t>
          </w:r>
          <w:r>
            <w:t>说明：</w:t>
          </w:r>
        </w:p>
        <w:sdt>
          <w:sdtPr>
            <w:rPr>
              <w:rFonts w:hint="eastAsia"/>
              <w:szCs w:val="21"/>
            </w:rPr>
            <w:alias w:val="是否适用：其他应收款的其他说明[双击切换]"/>
            <w:tag w:val="_GBC_f19370687b664bbeafd6d2809311f81e"/>
            <w:id w:val="904496350"/>
            <w:lock w:val="sdtLocked"/>
            <w:placeholder>
              <w:docPart w:val="GBC22222222222222222222222222222"/>
            </w:placeholder>
          </w:sdtPr>
          <w:sdtEndPr/>
          <w:sdtContent>
            <w:p w14:paraId="6FFABFDD" w14:textId="7AD5C619"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应收款的其他说明"/>
            <w:tag w:val="_GBC_f9bf4c4d92c9444d9d3acbcb8980ab1f"/>
            <w:id w:val="-1937047069"/>
            <w:lock w:val="sdtLocked"/>
            <w:placeholder>
              <w:docPart w:val="GBC22222222222222222222222222222"/>
            </w:placeholder>
          </w:sdtPr>
          <w:sdtEndPr/>
          <w:sdtContent>
            <w:p w14:paraId="019F6B8A" w14:textId="3157F347" w:rsidR="0020757F" w:rsidRDefault="00B832E3">
              <w:pPr>
                <w:rPr>
                  <w:szCs w:val="21"/>
                </w:rPr>
              </w:pPr>
              <w:r>
                <w:rPr>
                  <w:rFonts w:hint="eastAsia"/>
                  <w:sz w:val="22"/>
                  <w:szCs w:val="22"/>
                </w:rPr>
                <w:t>本年末无</w:t>
              </w:r>
              <w:proofErr w:type="gramStart"/>
              <w:r>
                <w:rPr>
                  <w:rFonts w:hint="eastAsia"/>
                  <w:sz w:val="22"/>
                  <w:szCs w:val="22"/>
                </w:rPr>
                <w:t>应收员工</w:t>
              </w:r>
              <w:proofErr w:type="gramEnd"/>
              <w:r>
                <w:rPr>
                  <w:rFonts w:hint="eastAsia"/>
                  <w:sz w:val="22"/>
                  <w:szCs w:val="22"/>
                </w:rPr>
                <w:t>借款</w:t>
              </w:r>
            </w:p>
          </w:sdtContent>
        </w:sdt>
      </w:sdtContent>
    </w:sdt>
    <w:p w14:paraId="5BED301F" w14:textId="77777777" w:rsidR="0020757F" w:rsidRDefault="00CE5305">
      <w:pPr>
        <w:rPr>
          <w:szCs w:val="21"/>
        </w:rPr>
      </w:pPr>
    </w:p>
    <w:p w14:paraId="355C0ECC" w14:textId="77777777" w:rsidR="0020757F" w:rsidRDefault="00B832E3" w:rsidP="00B832E3">
      <w:pPr>
        <w:pStyle w:val="3"/>
        <w:numPr>
          <w:ilvl w:val="0"/>
          <w:numId w:val="84"/>
        </w:numPr>
      </w:pPr>
      <w:r>
        <w:rPr>
          <w:rFonts w:hint="eastAsia"/>
        </w:rPr>
        <w:t>存货</w:t>
      </w:r>
    </w:p>
    <w:bookmarkStart w:id="174" w:name="_Hlk24116366" w:displacedByCustomXml="next"/>
    <w:bookmarkStart w:id="175" w:name="_Hlk532992451" w:displacedByCustomXml="next"/>
    <w:sdt>
      <w:sdtPr>
        <w:rPr>
          <w:rFonts w:asciiTheme="minorHAnsi" w:eastAsia="宋体" w:hAnsiTheme="minorHAnsi" w:cs="宋体" w:hint="eastAsia"/>
          <w:b w:val="0"/>
          <w:bCs w:val="0"/>
          <w:kern w:val="0"/>
          <w:szCs w:val="22"/>
        </w:rPr>
        <w:alias w:val="模块:存货分类 "/>
        <w:tag w:val="_SEC_db208c50ef2347fc8318ac3ce516f8f3"/>
        <w:id w:val="36636106"/>
        <w:lock w:val="sdtLocked"/>
        <w:placeholder>
          <w:docPart w:val="GBC22222222222222222222222222222"/>
        </w:placeholder>
      </w:sdtPr>
      <w:sdtEndPr>
        <w:rPr>
          <w:rFonts w:ascii="宋体" w:hAnsi="宋体"/>
          <w:szCs w:val="21"/>
        </w:rPr>
      </w:sdtEndPr>
      <w:sdtContent>
        <w:p w14:paraId="27B07EE1" w14:textId="77777777" w:rsidR="0020757F" w:rsidRDefault="00B832E3" w:rsidP="00B832E3">
          <w:pPr>
            <w:pStyle w:val="4"/>
            <w:numPr>
              <w:ilvl w:val="3"/>
              <w:numId w:val="92"/>
            </w:numPr>
            <w:ind w:left="426" w:hanging="426"/>
          </w:pPr>
          <w:r>
            <w:rPr>
              <w:rFonts w:hint="eastAsia"/>
            </w:rPr>
            <w:t>存货分类</w:t>
          </w:r>
        </w:p>
        <w:sdt>
          <w:sdtPr>
            <w:alias w:val="是否适用：存货分类[双击切换]"/>
            <w:tag w:val="_GBC_357bbe1b1f034d20ba175209243f1121"/>
            <w:id w:val="1711538441"/>
            <w:lock w:val="sdtLocked"/>
            <w:placeholder>
              <w:docPart w:val="GBC22222222222222222222222222222"/>
            </w:placeholder>
          </w:sdtPr>
          <w:sdtEndPr/>
          <w:sdtContent>
            <w:p w14:paraId="39003E41" w14:textId="17FA4D56"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9610626" w14:textId="77777777" w:rsidR="0020757F" w:rsidRDefault="00B832E3">
          <w:pPr>
            <w:jc w:val="right"/>
            <w:rPr>
              <w:szCs w:val="21"/>
            </w:rPr>
          </w:pPr>
          <w:r>
            <w:rPr>
              <w:rFonts w:hint="eastAsia"/>
              <w:szCs w:val="21"/>
            </w:rPr>
            <w:t>单位：</w:t>
          </w:r>
          <w:sdt>
            <w:sdtPr>
              <w:rPr>
                <w:rFonts w:hint="eastAsia"/>
                <w:szCs w:val="21"/>
              </w:rPr>
              <w:alias w:val="单位：财务附注：存货分类"/>
              <w:tag w:val="_GBC_d8d041ff281d42b2825673de12d9cf99"/>
              <w:id w:val="-112291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941781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p w14:paraId="7A35C508" w14:textId="77777777" w:rsidR="0020757F" w:rsidRDefault="00CE5305">
          <w:pPr>
            <w:rPr>
              <w:szCs w:val="21"/>
            </w:rPr>
          </w:pPr>
        </w:p>
        <w:tbl>
          <w:tblPr>
            <w:tblStyle w:val="g1"/>
            <w:tblW w:w="589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
            <w:gridCol w:w="1445"/>
            <w:gridCol w:w="1532"/>
            <w:gridCol w:w="1532"/>
            <w:gridCol w:w="1445"/>
            <w:gridCol w:w="1888"/>
            <w:gridCol w:w="1701"/>
          </w:tblGrid>
          <w:tr w:rsidR="00E51983" w14:paraId="6434FDB4" w14:textId="77777777" w:rsidTr="00E51983">
            <w:trPr>
              <w:cantSplit/>
            </w:trPr>
            <w:sdt>
              <w:sdtPr>
                <w:tag w:val="_PLD_c7ef81863f9f475b86b8ee43ac7e9274"/>
                <w:id w:val="48655877"/>
                <w:lock w:val="sdtLocked"/>
              </w:sdtPr>
              <w:sdtEndPr/>
              <w:sdtContent>
                <w:tc>
                  <w:tcPr>
                    <w:tcW w:w="416" w:type="pct"/>
                    <w:vMerge w:val="restart"/>
                    <w:vAlign w:val="center"/>
                  </w:tcPr>
                  <w:p w14:paraId="52BF80C3" w14:textId="77777777" w:rsidR="00E51983" w:rsidRDefault="00B832E3" w:rsidP="00347351">
                    <w:pPr>
                      <w:jc w:val="center"/>
                      <w:rPr>
                        <w:szCs w:val="21"/>
                      </w:rPr>
                    </w:pPr>
                    <w:r>
                      <w:rPr>
                        <w:rFonts w:hint="eastAsia"/>
                        <w:szCs w:val="21"/>
                      </w:rPr>
                      <w:t>项目</w:t>
                    </w:r>
                  </w:p>
                </w:tc>
              </w:sdtContent>
            </w:sdt>
            <w:sdt>
              <w:sdtPr>
                <w:tag w:val="_PLD_68fbd4316a69442d924038f565882f99"/>
                <w:id w:val="51044713"/>
                <w:lock w:val="sdtLocked"/>
              </w:sdtPr>
              <w:sdtEndPr/>
              <w:sdtContent>
                <w:tc>
                  <w:tcPr>
                    <w:tcW w:w="2165" w:type="pct"/>
                    <w:gridSpan w:val="3"/>
                    <w:vAlign w:val="center"/>
                  </w:tcPr>
                  <w:p w14:paraId="17BBA9D6" w14:textId="77777777" w:rsidR="00E51983" w:rsidRDefault="00B832E3" w:rsidP="00347351">
                    <w:pPr>
                      <w:jc w:val="center"/>
                      <w:rPr>
                        <w:szCs w:val="21"/>
                      </w:rPr>
                    </w:pPr>
                    <w:r>
                      <w:rPr>
                        <w:rFonts w:hint="eastAsia"/>
                        <w:szCs w:val="21"/>
                      </w:rPr>
                      <w:t>期末余额</w:t>
                    </w:r>
                  </w:p>
                </w:tc>
              </w:sdtContent>
            </w:sdt>
            <w:sdt>
              <w:sdtPr>
                <w:tag w:val="_PLD_39f6313de32c45ce95b6a2ef18238d4a"/>
                <w:id w:val="-409623272"/>
                <w:lock w:val="sdtLocked"/>
              </w:sdtPr>
              <w:sdtEndPr/>
              <w:sdtContent>
                <w:tc>
                  <w:tcPr>
                    <w:tcW w:w="2419" w:type="pct"/>
                    <w:gridSpan w:val="3"/>
                    <w:vAlign w:val="center"/>
                  </w:tcPr>
                  <w:p w14:paraId="156F26ED" w14:textId="77777777" w:rsidR="00E51983" w:rsidRDefault="00B832E3" w:rsidP="00347351">
                    <w:pPr>
                      <w:jc w:val="center"/>
                      <w:rPr>
                        <w:szCs w:val="21"/>
                      </w:rPr>
                    </w:pPr>
                    <w:r>
                      <w:rPr>
                        <w:rFonts w:hint="eastAsia"/>
                        <w:szCs w:val="21"/>
                      </w:rPr>
                      <w:t>期初余额</w:t>
                    </w:r>
                  </w:p>
                </w:tc>
              </w:sdtContent>
            </w:sdt>
          </w:tr>
          <w:tr w:rsidR="00E51983" w14:paraId="75BBC457" w14:textId="77777777" w:rsidTr="00E51983">
            <w:trPr>
              <w:cantSplit/>
            </w:trPr>
            <w:tc>
              <w:tcPr>
                <w:tcW w:w="416" w:type="pct"/>
                <w:vMerge/>
              </w:tcPr>
              <w:p w14:paraId="5FF5D7A7" w14:textId="77777777" w:rsidR="00E51983" w:rsidRDefault="00CE5305" w:rsidP="00347351">
                <w:pPr>
                  <w:ind w:right="5"/>
                  <w:jc w:val="center"/>
                  <w:rPr>
                    <w:szCs w:val="21"/>
                  </w:rPr>
                </w:pPr>
              </w:p>
            </w:tc>
            <w:sdt>
              <w:sdtPr>
                <w:tag w:val="_PLD_73436d894fc444d5b519a3b75a689324"/>
                <w:id w:val="-202483728"/>
                <w:lock w:val="sdtLocked"/>
              </w:sdtPr>
              <w:sdtEndPr/>
              <w:sdtContent>
                <w:tc>
                  <w:tcPr>
                    <w:tcW w:w="694" w:type="pct"/>
                    <w:vAlign w:val="center"/>
                  </w:tcPr>
                  <w:p w14:paraId="755F05C5" w14:textId="77777777" w:rsidR="00E51983" w:rsidRDefault="00B832E3" w:rsidP="00347351">
                    <w:pPr>
                      <w:ind w:right="5"/>
                      <w:jc w:val="center"/>
                      <w:rPr>
                        <w:szCs w:val="21"/>
                      </w:rPr>
                    </w:pPr>
                    <w:r>
                      <w:rPr>
                        <w:rFonts w:hint="eastAsia"/>
                        <w:szCs w:val="21"/>
                      </w:rPr>
                      <w:t>账面余额</w:t>
                    </w:r>
                  </w:p>
                </w:tc>
              </w:sdtContent>
            </w:sdt>
            <w:tc>
              <w:tcPr>
                <w:tcW w:w="736" w:type="pct"/>
                <w:vAlign w:val="center"/>
              </w:tcPr>
              <w:p w14:paraId="596D4A2E" w14:textId="77777777" w:rsidR="00E51983" w:rsidRDefault="00CE5305" w:rsidP="00347351">
                <w:pPr>
                  <w:ind w:right="5"/>
                  <w:jc w:val="center"/>
                  <w:rPr>
                    <w:szCs w:val="21"/>
                  </w:rPr>
                </w:pPr>
                <w:sdt>
                  <w:sdtPr>
                    <w:tag w:val="_PLD_09cd496fa8624ad4a9538b5b209e6d5a"/>
                    <w:id w:val="-116296967"/>
                    <w:lock w:val="sdtLocked"/>
                  </w:sdtPr>
                  <w:sdtEndPr/>
                  <w:sdtContent>
                    <w:r w:rsidR="00B832E3">
                      <w:rPr>
                        <w:rFonts w:hint="eastAsia"/>
                        <w:szCs w:val="21"/>
                      </w:rPr>
                      <w:t>存货跌价准备</w:t>
                    </w:r>
                    <w:r w:rsidR="00B832E3">
                      <w:rPr>
                        <w:szCs w:val="21"/>
                      </w:rPr>
                      <w:t>/合同履约成本减值准备</w:t>
                    </w:r>
                  </w:sdtContent>
                </w:sdt>
              </w:p>
            </w:tc>
            <w:sdt>
              <w:sdtPr>
                <w:tag w:val="_PLD_2c7532c412cf491899c310ef9902157e"/>
                <w:id w:val="407900823"/>
                <w:lock w:val="sdtLocked"/>
              </w:sdtPr>
              <w:sdtEndPr/>
              <w:sdtContent>
                <w:tc>
                  <w:tcPr>
                    <w:tcW w:w="736" w:type="pct"/>
                    <w:vAlign w:val="center"/>
                  </w:tcPr>
                  <w:p w14:paraId="50C3AB0A" w14:textId="77777777" w:rsidR="00E51983" w:rsidRDefault="00B832E3" w:rsidP="00347351">
                    <w:pPr>
                      <w:ind w:right="5"/>
                      <w:jc w:val="center"/>
                      <w:rPr>
                        <w:szCs w:val="21"/>
                      </w:rPr>
                    </w:pPr>
                    <w:r>
                      <w:rPr>
                        <w:rFonts w:hint="eastAsia"/>
                        <w:szCs w:val="21"/>
                      </w:rPr>
                      <w:t>账面价值</w:t>
                    </w:r>
                  </w:p>
                </w:tc>
              </w:sdtContent>
            </w:sdt>
            <w:sdt>
              <w:sdtPr>
                <w:tag w:val="_PLD_6c2924a6d3da466f96c5c2e2f2d81de1"/>
                <w:id w:val="-2026318163"/>
                <w:lock w:val="sdtLocked"/>
              </w:sdtPr>
              <w:sdtEndPr/>
              <w:sdtContent>
                <w:tc>
                  <w:tcPr>
                    <w:tcW w:w="694" w:type="pct"/>
                    <w:vAlign w:val="center"/>
                  </w:tcPr>
                  <w:p w14:paraId="7D8580C9" w14:textId="77777777" w:rsidR="00E51983" w:rsidRDefault="00B832E3" w:rsidP="00347351">
                    <w:pPr>
                      <w:ind w:right="5"/>
                      <w:jc w:val="center"/>
                      <w:rPr>
                        <w:szCs w:val="21"/>
                      </w:rPr>
                    </w:pPr>
                    <w:r>
                      <w:rPr>
                        <w:rFonts w:hint="eastAsia"/>
                        <w:szCs w:val="21"/>
                      </w:rPr>
                      <w:t>账面余额</w:t>
                    </w:r>
                  </w:p>
                </w:tc>
              </w:sdtContent>
            </w:sdt>
            <w:tc>
              <w:tcPr>
                <w:tcW w:w="907" w:type="pct"/>
                <w:vAlign w:val="center"/>
              </w:tcPr>
              <w:p w14:paraId="05AA9D47" w14:textId="77777777" w:rsidR="00E51983" w:rsidRDefault="00CE5305" w:rsidP="00347351">
                <w:pPr>
                  <w:ind w:right="5"/>
                  <w:jc w:val="center"/>
                  <w:rPr>
                    <w:szCs w:val="21"/>
                  </w:rPr>
                </w:pPr>
                <w:sdt>
                  <w:sdtPr>
                    <w:tag w:val="_PLD_e5df78ba36d146dfb7eedab7ddd98031"/>
                    <w:id w:val="371430387"/>
                    <w:lock w:val="sdtLocked"/>
                  </w:sdtPr>
                  <w:sdtEndPr/>
                  <w:sdtContent>
                    <w:r w:rsidR="00B832E3">
                      <w:rPr>
                        <w:rFonts w:hint="eastAsia"/>
                      </w:rPr>
                      <w:t>存货跌价准备</w:t>
                    </w:r>
                    <w:r w:rsidR="00B832E3">
                      <w:rPr>
                        <w:szCs w:val="21"/>
                      </w:rPr>
                      <w:t>/合同履约成本减值准备</w:t>
                    </w:r>
                  </w:sdtContent>
                </w:sdt>
              </w:p>
            </w:tc>
            <w:sdt>
              <w:sdtPr>
                <w:tag w:val="_PLD_ba07e513b5504e03b2dcef7d8421fa16"/>
                <w:id w:val="499310106"/>
                <w:lock w:val="sdtLocked"/>
              </w:sdtPr>
              <w:sdtEndPr/>
              <w:sdtContent>
                <w:tc>
                  <w:tcPr>
                    <w:tcW w:w="817" w:type="pct"/>
                    <w:vAlign w:val="center"/>
                  </w:tcPr>
                  <w:p w14:paraId="7D6062D0" w14:textId="77777777" w:rsidR="00E51983" w:rsidRDefault="00B832E3" w:rsidP="00347351">
                    <w:pPr>
                      <w:ind w:right="5"/>
                      <w:jc w:val="center"/>
                      <w:rPr>
                        <w:szCs w:val="21"/>
                      </w:rPr>
                    </w:pPr>
                    <w:r>
                      <w:rPr>
                        <w:rFonts w:hint="eastAsia"/>
                        <w:szCs w:val="21"/>
                      </w:rPr>
                      <w:t>账面价值</w:t>
                    </w:r>
                  </w:p>
                </w:tc>
              </w:sdtContent>
            </w:sdt>
          </w:tr>
          <w:tr w:rsidR="00E51983" w14:paraId="115336B0" w14:textId="77777777" w:rsidTr="00E51983">
            <w:trPr>
              <w:cantSplit/>
            </w:trPr>
            <w:tc>
              <w:tcPr>
                <w:tcW w:w="416" w:type="pct"/>
              </w:tcPr>
              <w:p w14:paraId="3F682455" w14:textId="77777777" w:rsidR="00E51983" w:rsidRPr="00E51983" w:rsidRDefault="00B832E3" w:rsidP="00347351">
                <w:pPr>
                  <w:ind w:right="5"/>
                  <w:rPr>
                    <w:szCs w:val="21"/>
                  </w:rPr>
                </w:pPr>
                <w:r w:rsidRPr="00E51983">
                  <w:rPr>
                    <w:rFonts w:hint="eastAsia"/>
                    <w:szCs w:val="21"/>
                  </w:rPr>
                  <w:t>原材料</w:t>
                </w:r>
              </w:p>
            </w:tc>
            <w:tc>
              <w:tcPr>
                <w:tcW w:w="694" w:type="pct"/>
              </w:tcPr>
              <w:p w14:paraId="1946ABEB" w14:textId="77777777" w:rsidR="00E51983" w:rsidRPr="00E51983" w:rsidRDefault="00B832E3" w:rsidP="00347351">
                <w:pPr>
                  <w:ind w:right="5"/>
                  <w:jc w:val="right"/>
                  <w:rPr>
                    <w:sz w:val="18"/>
                    <w:szCs w:val="18"/>
                  </w:rPr>
                </w:pPr>
                <w:r w:rsidRPr="00E51983">
                  <w:rPr>
                    <w:sz w:val="18"/>
                    <w:szCs w:val="18"/>
                  </w:rPr>
                  <w:t>102,276,804.53</w:t>
                </w:r>
              </w:p>
            </w:tc>
            <w:tc>
              <w:tcPr>
                <w:tcW w:w="736" w:type="pct"/>
              </w:tcPr>
              <w:p w14:paraId="473E2472" w14:textId="77777777" w:rsidR="00E51983" w:rsidRPr="00E51983" w:rsidRDefault="00B832E3" w:rsidP="00347351">
                <w:pPr>
                  <w:ind w:right="5"/>
                  <w:jc w:val="right"/>
                  <w:rPr>
                    <w:sz w:val="18"/>
                    <w:szCs w:val="18"/>
                  </w:rPr>
                </w:pPr>
                <w:r w:rsidRPr="00E51983">
                  <w:rPr>
                    <w:sz w:val="18"/>
                    <w:szCs w:val="18"/>
                  </w:rPr>
                  <w:t> 5,784,489.09</w:t>
                </w:r>
              </w:p>
            </w:tc>
            <w:tc>
              <w:tcPr>
                <w:tcW w:w="736" w:type="pct"/>
              </w:tcPr>
              <w:p w14:paraId="36090D98" w14:textId="77777777" w:rsidR="00E51983" w:rsidRPr="00E51983" w:rsidRDefault="00B832E3" w:rsidP="00347351">
                <w:pPr>
                  <w:ind w:right="5"/>
                  <w:jc w:val="right"/>
                  <w:rPr>
                    <w:sz w:val="18"/>
                    <w:szCs w:val="18"/>
                  </w:rPr>
                </w:pPr>
                <w:r w:rsidRPr="00E51983">
                  <w:rPr>
                    <w:sz w:val="18"/>
                    <w:szCs w:val="18"/>
                  </w:rPr>
                  <w:t> 96,492,315.44</w:t>
                </w:r>
              </w:p>
            </w:tc>
            <w:tc>
              <w:tcPr>
                <w:tcW w:w="694" w:type="pct"/>
              </w:tcPr>
              <w:p w14:paraId="145B5471" w14:textId="77777777" w:rsidR="00E51983" w:rsidRPr="00E51983" w:rsidRDefault="00B832E3" w:rsidP="00347351">
                <w:pPr>
                  <w:ind w:right="5"/>
                  <w:jc w:val="right"/>
                  <w:rPr>
                    <w:sz w:val="18"/>
                    <w:szCs w:val="18"/>
                  </w:rPr>
                </w:pPr>
                <w:r w:rsidRPr="00E51983">
                  <w:rPr>
                    <w:sz w:val="18"/>
                    <w:szCs w:val="18"/>
                  </w:rPr>
                  <w:t>106,131,104.24</w:t>
                </w:r>
              </w:p>
            </w:tc>
            <w:tc>
              <w:tcPr>
                <w:tcW w:w="907" w:type="pct"/>
              </w:tcPr>
              <w:p w14:paraId="0EC32CD3" w14:textId="77777777" w:rsidR="00E51983" w:rsidRPr="00E51983" w:rsidRDefault="00B832E3" w:rsidP="00347351">
                <w:pPr>
                  <w:ind w:right="5"/>
                  <w:jc w:val="right"/>
                  <w:rPr>
                    <w:sz w:val="18"/>
                    <w:szCs w:val="18"/>
                  </w:rPr>
                </w:pPr>
                <w:r w:rsidRPr="00E51983">
                  <w:rPr>
                    <w:sz w:val="18"/>
                    <w:szCs w:val="18"/>
                  </w:rPr>
                  <w:t>21,242,207.91</w:t>
                </w:r>
              </w:p>
            </w:tc>
            <w:tc>
              <w:tcPr>
                <w:tcW w:w="817" w:type="pct"/>
              </w:tcPr>
              <w:p w14:paraId="709B4FD9" w14:textId="77777777" w:rsidR="00E51983" w:rsidRPr="00E51983" w:rsidRDefault="00B832E3" w:rsidP="00347351">
                <w:pPr>
                  <w:ind w:right="5"/>
                  <w:jc w:val="right"/>
                  <w:rPr>
                    <w:sz w:val="18"/>
                    <w:szCs w:val="18"/>
                  </w:rPr>
                </w:pPr>
                <w:r w:rsidRPr="00E51983">
                  <w:rPr>
                    <w:sz w:val="18"/>
                    <w:szCs w:val="18"/>
                  </w:rPr>
                  <w:t>84,888,896.33</w:t>
                </w:r>
              </w:p>
            </w:tc>
          </w:tr>
          <w:tr w:rsidR="00E51983" w14:paraId="37E9BF0E" w14:textId="77777777" w:rsidTr="00E51983">
            <w:trPr>
              <w:cantSplit/>
            </w:trPr>
            <w:tc>
              <w:tcPr>
                <w:tcW w:w="416" w:type="pct"/>
              </w:tcPr>
              <w:p w14:paraId="4065C558" w14:textId="77777777" w:rsidR="00E51983" w:rsidRPr="00E51983" w:rsidRDefault="00B832E3" w:rsidP="00347351">
                <w:pPr>
                  <w:ind w:right="5"/>
                  <w:rPr>
                    <w:szCs w:val="21"/>
                  </w:rPr>
                </w:pPr>
                <w:r w:rsidRPr="00E51983">
                  <w:rPr>
                    <w:rFonts w:hint="eastAsia"/>
                    <w:szCs w:val="21"/>
                  </w:rPr>
                  <w:t>在产品</w:t>
                </w:r>
              </w:p>
            </w:tc>
            <w:tc>
              <w:tcPr>
                <w:tcW w:w="694" w:type="pct"/>
              </w:tcPr>
              <w:p w14:paraId="1B509EC8" w14:textId="77777777" w:rsidR="00E51983" w:rsidRPr="00E51983" w:rsidRDefault="00B832E3" w:rsidP="00347351">
                <w:pPr>
                  <w:ind w:right="5"/>
                  <w:jc w:val="right"/>
                  <w:rPr>
                    <w:sz w:val="18"/>
                    <w:szCs w:val="18"/>
                  </w:rPr>
                </w:pPr>
                <w:r w:rsidRPr="00E51983">
                  <w:rPr>
                    <w:sz w:val="18"/>
                    <w:szCs w:val="18"/>
                  </w:rPr>
                  <w:t>101,989,551.00</w:t>
                </w:r>
              </w:p>
            </w:tc>
            <w:tc>
              <w:tcPr>
                <w:tcW w:w="736" w:type="pct"/>
              </w:tcPr>
              <w:p w14:paraId="7EE82203" w14:textId="77777777" w:rsidR="00E51983" w:rsidRPr="00E51983" w:rsidRDefault="00B832E3" w:rsidP="00347351">
                <w:pPr>
                  <w:ind w:right="5"/>
                  <w:jc w:val="right"/>
                  <w:rPr>
                    <w:sz w:val="18"/>
                    <w:szCs w:val="18"/>
                  </w:rPr>
                </w:pPr>
                <w:r w:rsidRPr="00E51983">
                  <w:rPr>
                    <w:sz w:val="18"/>
                    <w:szCs w:val="18"/>
                  </w:rPr>
                  <w:t> 27,357,090.79</w:t>
                </w:r>
              </w:p>
            </w:tc>
            <w:tc>
              <w:tcPr>
                <w:tcW w:w="736" w:type="pct"/>
              </w:tcPr>
              <w:p w14:paraId="2A6DD89C" w14:textId="77777777" w:rsidR="00E51983" w:rsidRPr="00E51983" w:rsidRDefault="00B832E3" w:rsidP="00347351">
                <w:pPr>
                  <w:ind w:right="5"/>
                  <w:jc w:val="right"/>
                  <w:rPr>
                    <w:sz w:val="18"/>
                    <w:szCs w:val="18"/>
                  </w:rPr>
                </w:pPr>
                <w:r w:rsidRPr="00E51983">
                  <w:rPr>
                    <w:sz w:val="18"/>
                    <w:szCs w:val="18"/>
                  </w:rPr>
                  <w:t> 74,632,460.21</w:t>
                </w:r>
              </w:p>
            </w:tc>
            <w:tc>
              <w:tcPr>
                <w:tcW w:w="694" w:type="pct"/>
              </w:tcPr>
              <w:p w14:paraId="531B948A" w14:textId="77777777" w:rsidR="00E51983" w:rsidRPr="00E51983" w:rsidRDefault="00B832E3" w:rsidP="00347351">
                <w:pPr>
                  <w:ind w:right="5"/>
                  <w:jc w:val="right"/>
                  <w:rPr>
                    <w:sz w:val="18"/>
                    <w:szCs w:val="18"/>
                  </w:rPr>
                </w:pPr>
                <w:r w:rsidRPr="00E51983">
                  <w:rPr>
                    <w:sz w:val="18"/>
                    <w:szCs w:val="18"/>
                  </w:rPr>
                  <w:t>131,590,688.49</w:t>
                </w:r>
              </w:p>
            </w:tc>
            <w:tc>
              <w:tcPr>
                <w:tcW w:w="907" w:type="pct"/>
              </w:tcPr>
              <w:p w14:paraId="641E50FD" w14:textId="77777777" w:rsidR="00E51983" w:rsidRPr="00E51983" w:rsidRDefault="00B832E3" w:rsidP="00347351">
                <w:pPr>
                  <w:ind w:right="5"/>
                  <w:jc w:val="right"/>
                  <w:rPr>
                    <w:sz w:val="18"/>
                    <w:szCs w:val="18"/>
                  </w:rPr>
                </w:pPr>
                <w:r w:rsidRPr="00E51983">
                  <w:rPr>
                    <w:sz w:val="18"/>
                    <w:szCs w:val="18"/>
                  </w:rPr>
                  <w:t>36,338,595.65</w:t>
                </w:r>
              </w:p>
            </w:tc>
            <w:tc>
              <w:tcPr>
                <w:tcW w:w="817" w:type="pct"/>
              </w:tcPr>
              <w:p w14:paraId="7A15F876" w14:textId="77777777" w:rsidR="00E51983" w:rsidRPr="00E51983" w:rsidRDefault="00B832E3" w:rsidP="00347351">
                <w:pPr>
                  <w:ind w:right="5"/>
                  <w:jc w:val="right"/>
                  <w:rPr>
                    <w:sz w:val="18"/>
                    <w:szCs w:val="18"/>
                  </w:rPr>
                </w:pPr>
                <w:r w:rsidRPr="00E51983">
                  <w:rPr>
                    <w:sz w:val="18"/>
                    <w:szCs w:val="18"/>
                  </w:rPr>
                  <w:t>95,252,092.84</w:t>
                </w:r>
              </w:p>
            </w:tc>
          </w:tr>
          <w:tr w:rsidR="00E51983" w14:paraId="0C7BDA1F" w14:textId="77777777" w:rsidTr="00E51983">
            <w:trPr>
              <w:cantSplit/>
            </w:trPr>
            <w:tc>
              <w:tcPr>
                <w:tcW w:w="416" w:type="pct"/>
              </w:tcPr>
              <w:p w14:paraId="1D533D0D" w14:textId="77777777" w:rsidR="00E51983" w:rsidRPr="00E51983" w:rsidRDefault="00B832E3" w:rsidP="00347351">
                <w:pPr>
                  <w:ind w:right="5"/>
                  <w:rPr>
                    <w:szCs w:val="21"/>
                  </w:rPr>
                </w:pPr>
                <w:r w:rsidRPr="00E51983">
                  <w:rPr>
                    <w:rFonts w:hint="eastAsia"/>
                    <w:szCs w:val="21"/>
                  </w:rPr>
                  <w:t>库存商品</w:t>
                </w:r>
              </w:p>
            </w:tc>
            <w:tc>
              <w:tcPr>
                <w:tcW w:w="694" w:type="pct"/>
              </w:tcPr>
              <w:p w14:paraId="1D59E1B5" w14:textId="77777777" w:rsidR="00E51983" w:rsidRPr="00E51983" w:rsidRDefault="00B832E3" w:rsidP="00347351">
                <w:pPr>
                  <w:ind w:right="5"/>
                  <w:jc w:val="right"/>
                  <w:rPr>
                    <w:sz w:val="18"/>
                    <w:szCs w:val="18"/>
                  </w:rPr>
                </w:pPr>
                <w:r w:rsidRPr="00E51983">
                  <w:rPr>
                    <w:sz w:val="18"/>
                    <w:szCs w:val="18"/>
                  </w:rPr>
                  <w:t>156,027,066.06</w:t>
                </w:r>
              </w:p>
            </w:tc>
            <w:tc>
              <w:tcPr>
                <w:tcW w:w="736" w:type="pct"/>
              </w:tcPr>
              <w:p w14:paraId="1C34A942" w14:textId="77777777" w:rsidR="00E51983" w:rsidRPr="00E51983" w:rsidRDefault="00B832E3" w:rsidP="00347351">
                <w:pPr>
                  <w:ind w:right="5"/>
                  <w:jc w:val="right"/>
                  <w:rPr>
                    <w:sz w:val="18"/>
                    <w:szCs w:val="18"/>
                  </w:rPr>
                </w:pPr>
                <w:r w:rsidRPr="00E51983">
                  <w:rPr>
                    <w:sz w:val="18"/>
                    <w:szCs w:val="18"/>
                  </w:rPr>
                  <w:t>12,229,535.68</w:t>
                </w:r>
              </w:p>
            </w:tc>
            <w:tc>
              <w:tcPr>
                <w:tcW w:w="736" w:type="pct"/>
              </w:tcPr>
              <w:p w14:paraId="2B4E0DEA" w14:textId="77777777" w:rsidR="00E51983" w:rsidRPr="00E51983" w:rsidRDefault="00B832E3" w:rsidP="00347351">
                <w:pPr>
                  <w:ind w:right="5"/>
                  <w:jc w:val="right"/>
                  <w:rPr>
                    <w:sz w:val="18"/>
                    <w:szCs w:val="18"/>
                  </w:rPr>
                </w:pPr>
                <w:r w:rsidRPr="00E51983">
                  <w:rPr>
                    <w:sz w:val="18"/>
                    <w:szCs w:val="18"/>
                  </w:rPr>
                  <w:t>143,797,530.38</w:t>
                </w:r>
              </w:p>
            </w:tc>
            <w:tc>
              <w:tcPr>
                <w:tcW w:w="694" w:type="pct"/>
              </w:tcPr>
              <w:p w14:paraId="6C7881AD" w14:textId="77777777" w:rsidR="00E51983" w:rsidRPr="00E51983" w:rsidRDefault="00B832E3" w:rsidP="00347351">
                <w:pPr>
                  <w:ind w:right="5"/>
                  <w:jc w:val="right"/>
                  <w:rPr>
                    <w:sz w:val="18"/>
                    <w:szCs w:val="18"/>
                  </w:rPr>
                </w:pPr>
                <w:r w:rsidRPr="00E51983">
                  <w:rPr>
                    <w:sz w:val="18"/>
                    <w:szCs w:val="18"/>
                  </w:rPr>
                  <w:t>98,198,878.20</w:t>
                </w:r>
              </w:p>
            </w:tc>
            <w:tc>
              <w:tcPr>
                <w:tcW w:w="907" w:type="pct"/>
              </w:tcPr>
              <w:p w14:paraId="6613C879" w14:textId="77777777" w:rsidR="00E51983" w:rsidRPr="00E51983" w:rsidRDefault="00B832E3" w:rsidP="00347351">
                <w:pPr>
                  <w:ind w:right="5"/>
                  <w:jc w:val="right"/>
                  <w:rPr>
                    <w:sz w:val="18"/>
                    <w:szCs w:val="18"/>
                  </w:rPr>
                </w:pPr>
                <w:r w:rsidRPr="00E51983">
                  <w:rPr>
                    <w:sz w:val="18"/>
                    <w:szCs w:val="18"/>
                  </w:rPr>
                  <w:t>7,583,602.95</w:t>
                </w:r>
              </w:p>
            </w:tc>
            <w:tc>
              <w:tcPr>
                <w:tcW w:w="817" w:type="pct"/>
              </w:tcPr>
              <w:p w14:paraId="1FFEC943" w14:textId="77777777" w:rsidR="00E51983" w:rsidRPr="00E51983" w:rsidRDefault="00B832E3" w:rsidP="00347351">
                <w:pPr>
                  <w:ind w:right="5"/>
                  <w:jc w:val="right"/>
                  <w:rPr>
                    <w:sz w:val="18"/>
                    <w:szCs w:val="18"/>
                  </w:rPr>
                </w:pPr>
                <w:r w:rsidRPr="00E51983">
                  <w:rPr>
                    <w:sz w:val="18"/>
                    <w:szCs w:val="18"/>
                  </w:rPr>
                  <w:t>90,615,275.25</w:t>
                </w:r>
              </w:p>
            </w:tc>
          </w:tr>
          <w:tr w:rsidR="00E51983" w14:paraId="56C4CCFD" w14:textId="77777777" w:rsidTr="00E51983">
            <w:trPr>
              <w:cantSplit/>
            </w:trPr>
            <w:tc>
              <w:tcPr>
                <w:tcW w:w="416" w:type="pct"/>
              </w:tcPr>
              <w:p w14:paraId="066B9562" w14:textId="77777777" w:rsidR="00E51983" w:rsidRPr="00E51983" w:rsidRDefault="00B832E3" w:rsidP="00347351">
                <w:pPr>
                  <w:autoSpaceDE w:val="0"/>
                  <w:autoSpaceDN w:val="0"/>
                  <w:adjustRightInd w:val="0"/>
                  <w:rPr>
                    <w:szCs w:val="21"/>
                  </w:rPr>
                </w:pPr>
                <w:r w:rsidRPr="00E51983">
                  <w:rPr>
                    <w:rFonts w:hint="eastAsia"/>
                    <w:szCs w:val="21"/>
                  </w:rPr>
                  <w:t>周转材料</w:t>
                </w:r>
              </w:p>
            </w:tc>
            <w:tc>
              <w:tcPr>
                <w:tcW w:w="694" w:type="pct"/>
              </w:tcPr>
              <w:p w14:paraId="684E73F7" w14:textId="77777777" w:rsidR="00E51983" w:rsidRPr="00E51983" w:rsidRDefault="00CE5305" w:rsidP="00347351">
                <w:pPr>
                  <w:jc w:val="right"/>
                  <w:rPr>
                    <w:sz w:val="18"/>
                    <w:szCs w:val="18"/>
                  </w:rPr>
                </w:pPr>
              </w:p>
            </w:tc>
            <w:tc>
              <w:tcPr>
                <w:tcW w:w="736" w:type="pct"/>
              </w:tcPr>
              <w:p w14:paraId="24C3C0BF" w14:textId="77777777" w:rsidR="00E51983" w:rsidRPr="00E51983" w:rsidRDefault="00CE5305" w:rsidP="00347351">
                <w:pPr>
                  <w:jc w:val="right"/>
                  <w:rPr>
                    <w:sz w:val="18"/>
                    <w:szCs w:val="18"/>
                  </w:rPr>
                </w:pPr>
              </w:p>
            </w:tc>
            <w:tc>
              <w:tcPr>
                <w:tcW w:w="736" w:type="pct"/>
              </w:tcPr>
              <w:p w14:paraId="04C61617" w14:textId="77777777" w:rsidR="00E51983" w:rsidRPr="00E51983" w:rsidRDefault="00CE5305" w:rsidP="00347351">
                <w:pPr>
                  <w:jc w:val="right"/>
                  <w:rPr>
                    <w:sz w:val="18"/>
                    <w:szCs w:val="18"/>
                  </w:rPr>
                </w:pPr>
              </w:p>
            </w:tc>
            <w:tc>
              <w:tcPr>
                <w:tcW w:w="694" w:type="pct"/>
              </w:tcPr>
              <w:p w14:paraId="3E4A1465" w14:textId="77777777" w:rsidR="00E51983" w:rsidRPr="00E51983" w:rsidRDefault="00CE5305" w:rsidP="00347351">
                <w:pPr>
                  <w:ind w:right="5"/>
                  <w:jc w:val="right"/>
                  <w:rPr>
                    <w:sz w:val="18"/>
                    <w:szCs w:val="18"/>
                  </w:rPr>
                </w:pPr>
              </w:p>
            </w:tc>
            <w:tc>
              <w:tcPr>
                <w:tcW w:w="907" w:type="pct"/>
              </w:tcPr>
              <w:p w14:paraId="3AFD4EB1" w14:textId="77777777" w:rsidR="00E51983" w:rsidRPr="00E51983" w:rsidRDefault="00CE5305" w:rsidP="00347351">
                <w:pPr>
                  <w:ind w:right="5"/>
                  <w:jc w:val="right"/>
                  <w:rPr>
                    <w:sz w:val="18"/>
                    <w:szCs w:val="18"/>
                  </w:rPr>
                </w:pPr>
              </w:p>
            </w:tc>
            <w:tc>
              <w:tcPr>
                <w:tcW w:w="817" w:type="pct"/>
              </w:tcPr>
              <w:p w14:paraId="22C0BAA3" w14:textId="77777777" w:rsidR="00E51983" w:rsidRPr="00E51983" w:rsidRDefault="00CE5305" w:rsidP="00347351">
                <w:pPr>
                  <w:ind w:right="5"/>
                  <w:jc w:val="right"/>
                  <w:rPr>
                    <w:sz w:val="18"/>
                    <w:szCs w:val="18"/>
                  </w:rPr>
                </w:pPr>
              </w:p>
            </w:tc>
          </w:tr>
          <w:tr w:rsidR="00E51983" w14:paraId="5AB2FAAB" w14:textId="77777777" w:rsidTr="00E51983">
            <w:trPr>
              <w:cantSplit/>
            </w:trPr>
            <w:tc>
              <w:tcPr>
                <w:tcW w:w="416" w:type="pct"/>
              </w:tcPr>
              <w:p w14:paraId="56F8F494" w14:textId="77777777" w:rsidR="00E51983" w:rsidRPr="00E51983" w:rsidRDefault="00B832E3" w:rsidP="00347351">
                <w:pPr>
                  <w:autoSpaceDE w:val="0"/>
                  <w:autoSpaceDN w:val="0"/>
                  <w:adjustRightInd w:val="0"/>
                  <w:rPr>
                    <w:szCs w:val="21"/>
                  </w:rPr>
                </w:pPr>
                <w:r w:rsidRPr="00E51983">
                  <w:rPr>
                    <w:rFonts w:hint="eastAsia"/>
                    <w:szCs w:val="21"/>
                  </w:rPr>
                  <w:t>消耗性生物资产</w:t>
                </w:r>
              </w:p>
            </w:tc>
            <w:tc>
              <w:tcPr>
                <w:tcW w:w="694" w:type="pct"/>
              </w:tcPr>
              <w:p w14:paraId="27CBB679" w14:textId="77777777" w:rsidR="00E51983" w:rsidRPr="00E51983" w:rsidRDefault="00CE5305" w:rsidP="00347351">
                <w:pPr>
                  <w:jc w:val="right"/>
                  <w:rPr>
                    <w:sz w:val="18"/>
                    <w:szCs w:val="18"/>
                  </w:rPr>
                </w:pPr>
              </w:p>
            </w:tc>
            <w:tc>
              <w:tcPr>
                <w:tcW w:w="736" w:type="pct"/>
              </w:tcPr>
              <w:p w14:paraId="4D23F83A" w14:textId="77777777" w:rsidR="00E51983" w:rsidRPr="00E51983" w:rsidRDefault="00CE5305" w:rsidP="00347351">
                <w:pPr>
                  <w:jc w:val="right"/>
                  <w:rPr>
                    <w:sz w:val="18"/>
                    <w:szCs w:val="18"/>
                  </w:rPr>
                </w:pPr>
              </w:p>
            </w:tc>
            <w:tc>
              <w:tcPr>
                <w:tcW w:w="736" w:type="pct"/>
              </w:tcPr>
              <w:p w14:paraId="77F6B2B7" w14:textId="77777777" w:rsidR="00E51983" w:rsidRPr="00E51983" w:rsidRDefault="00CE5305" w:rsidP="00347351">
                <w:pPr>
                  <w:jc w:val="right"/>
                  <w:rPr>
                    <w:sz w:val="18"/>
                    <w:szCs w:val="18"/>
                  </w:rPr>
                </w:pPr>
              </w:p>
            </w:tc>
            <w:tc>
              <w:tcPr>
                <w:tcW w:w="694" w:type="pct"/>
              </w:tcPr>
              <w:p w14:paraId="4E331B07" w14:textId="77777777" w:rsidR="00E51983" w:rsidRPr="00E51983" w:rsidRDefault="00CE5305" w:rsidP="00347351">
                <w:pPr>
                  <w:ind w:right="5"/>
                  <w:jc w:val="right"/>
                  <w:rPr>
                    <w:sz w:val="18"/>
                    <w:szCs w:val="18"/>
                  </w:rPr>
                </w:pPr>
              </w:p>
            </w:tc>
            <w:tc>
              <w:tcPr>
                <w:tcW w:w="907" w:type="pct"/>
              </w:tcPr>
              <w:p w14:paraId="19A0C1D3" w14:textId="77777777" w:rsidR="00E51983" w:rsidRPr="00E51983" w:rsidRDefault="00CE5305" w:rsidP="00347351">
                <w:pPr>
                  <w:ind w:right="5"/>
                  <w:jc w:val="right"/>
                  <w:rPr>
                    <w:sz w:val="18"/>
                    <w:szCs w:val="18"/>
                  </w:rPr>
                </w:pPr>
              </w:p>
            </w:tc>
            <w:tc>
              <w:tcPr>
                <w:tcW w:w="817" w:type="pct"/>
              </w:tcPr>
              <w:p w14:paraId="47386CCE" w14:textId="77777777" w:rsidR="00E51983" w:rsidRPr="00E51983" w:rsidRDefault="00CE5305" w:rsidP="00347351">
                <w:pPr>
                  <w:ind w:right="5"/>
                  <w:jc w:val="right"/>
                  <w:rPr>
                    <w:sz w:val="18"/>
                    <w:szCs w:val="18"/>
                  </w:rPr>
                </w:pPr>
              </w:p>
            </w:tc>
          </w:tr>
          <w:tr w:rsidR="00E51983" w14:paraId="17356D0E" w14:textId="77777777" w:rsidTr="00E51983">
            <w:trPr>
              <w:cantSplit/>
            </w:trPr>
            <w:tc>
              <w:tcPr>
                <w:tcW w:w="416" w:type="pct"/>
              </w:tcPr>
              <w:p w14:paraId="1F47582D" w14:textId="77777777" w:rsidR="00E51983" w:rsidRPr="00E51983" w:rsidRDefault="00B832E3" w:rsidP="00347351">
                <w:pPr>
                  <w:autoSpaceDE w:val="0"/>
                  <w:autoSpaceDN w:val="0"/>
                  <w:adjustRightInd w:val="0"/>
                  <w:rPr>
                    <w:szCs w:val="21"/>
                  </w:rPr>
                </w:pPr>
                <w:r w:rsidRPr="00E51983">
                  <w:rPr>
                    <w:rFonts w:hint="eastAsia"/>
                    <w:szCs w:val="21"/>
                  </w:rPr>
                  <w:t>合同履约成本</w:t>
                </w:r>
              </w:p>
            </w:tc>
            <w:tc>
              <w:tcPr>
                <w:tcW w:w="694" w:type="pct"/>
              </w:tcPr>
              <w:p w14:paraId="0F0E78F6" w14:textId="77777777" w:rsidR="00E51983" w:rsidRPr="00E51983" w:rsidRDefault="00CE5305" w:rsidP="00347351">
                <w:pPr>
                  <w:ind w:right="5"/>
                  <w:jc w:val="right"/>
                  <w:rPr>
                    <w:sz w:val="18"/>
                    <w:szCs w:val="18"/>
                  </w:rPr>
                </w:pPr>
              </w:p>
            </w:tc>
            <w:tc>
              <w:tcPr>
                <w:tcW w:w="736" w:type="pct"/>
              </w:tcPr>
              <w:p w14:paraId="39433B33" w14:textId="77777777" w:rsidR="00E51983" w:rsidRPr="00E51983" w:rsidRDefault="00CE5305" w:rsidP="00347351">
                <w:pPr>
                  <w:ind w:right="5"/>
                  <w:jc w:val="right"/>
                  <w:rPr>
                    <w:sz w:val="18"/>
                    <w:szCs w:val="18"/>
                  </w:rPr>
                </w:pPr>
              </w:p>
            </w:tc>
            <w:tc>
              <w:tcPr>
                <w:tcW w:w="736" w:type="pct"/>
              </w:tcPr>
              <w:p w14:paraId="6342F874" w14:textId="77777777" w:rsidR="00E51983" w:rsidRPr="00E51983" w:rsidRDefault="00CE5305" w:rsidP="00347351">
                <w:pPr>
                  <w:ind w:right="5"/>
                  <w:jc w:val="right"/>
                  <w:rPr>
                    <w:sz w:val="18"/>
                    <w:szCs w:val="18"/>
                  </w:rPr>
                </w:pPr>
              </w:p>
            </w:tc>
            <w:tc>
              <w:tcPr>
                <w:tcW w:w="694" w:type="pct"/>
              </w:tcPr>
              <w:p w14:paraId="1B426DAF" w14:textId="77777777" w:rsidR="00E51983" w:rsidRPr="00E51983" w:rsidRDefault="00CE5305" w:rsidP="00347351">
                <w:pPr>
                  <w:ind w:right="5"/>
                  <w:jc w:val="right"/>
                  <w:rPr>
                    <w:sz w:val="18"/>
                    <w:szCs w:val="18"/>
                  </w:rPr>
                </w:pPr>
              </w:p>
            </w:tc>
            <w:tc>
              <w:tcPr>
                <w:tcW w:w="907" w:type="pct"/>
              </w:tcPr>
              <w:p w14:paraId="5E76897F" w14:textId="77777777" w:rsidR="00E51983" w:rsidRPr="00E51983" w:rsidRDefault="00CE5305" w:rsidP="00347351">
                <w:pPr>
                  <w:ind w:right="5"/>
                  <w:jc w:val="right"/>
                  <w:rPr>
                    <w:sz w:val="18"/>
                    <w:szCs w:val="18"/>
                  </w:rPr>
                </w:pPr>
              </w:p>
            </w:tc>
            <w:tc>
              <w:tcPr>
                <w:tcW w:w="817" w:type="pct"/>
              </w:tcPr>
              <w:p w14:paraId="0485AC73" w14:textId="77777777" w:rsidR="00E51983" w:rsidRPr="00E51983" w:rsidRDefault="00CE5305" w:rsidP="00347351">
                <w:pPr>
                  <w:ind w:right="5"/>
                  <w:jc w:val="right"/>
                  <w:rPr>
                    <w:sz w:val="18"/>
                    <w:szCs w:val="18"/>
                  </w:rPr>
                </w:pPr>
              </w:p>
            </w:tc>
          </w:tr>
          <w:tr w:rsidR="00E51983" w14:paraId="52D6DE5B" w14:textId="77777777" w:rsidTr="00E51983">
            <w:trPr>
              <w:cantSplit/>
            </w:trPr>
            <w:tc>
              <w:tcPr>
                <w:tcW w:w="416" w:type="pct"/>
              </w:tcPr>
              <w:p w14:paraId="77A56B2E" w14:textId="77777777" w:rsidR="00E51983" w:rsidRPr="00E51983" w:rsidRDefault="00B832E3" w:rsidP="00347351">
                <w:pPr>
                  <w:ind w:right="5"/>
                  <w:rPr>
                    <w:szCs w:val="21"/>
                  </w:rPr>
                </w:pPr>
                <w:r w:rsidRPr="00E51983">
                  <w:rPr>
                    <w:rFonts w:hint="eastAsia"/>
                    <w:szCs w:val="21"/>
                  </w:rPr>
                  <w:lastRenderedPageBreak/>
                  <w:t>发出商品</w:t>
                </w:r>
              </w:p>
            </w:tc>
            <w:tc>
              <w:tcPr>
                <w:tcW w:w="694" w:type="pct"/>
              </w:tcPr>
              <w:p w14:paraId="200DAD4A" w14:textId="77777777" w:rsidR="00E51983" w:rsidRPr="00E51983" w:rsidRDefault="00B832E3" w:rsidP="00347351">
                <w:pPr>
                  <w:ind w:right="5"/>
                  <w:jc w:val="right"/>
                  <w:rPr>
                    <w:sz w:val="18"/>
                    <w:szCs w:val="18"/>
                  </w:rPr>
                </w:pPr>
                <w:r w:rsidRPr="00E51983">
                  <w:rPr>
                    <w:sz w:val="18"/>
                    <w:szCs w:val="18"/>
                  </w:rPr>
                  <w:t>9,771,880.78</w:t>
                </w:r>
              </w:p>
            </w:tc>
            <w:tc>
              <w:tcPr>
                <w:tcW w:w="736" w:type="pct"/>
              </w:tcPr>
              <w:p w14:paraId="47BDA0D0" w14:textId="47100251" w:rsidR="00E51983" w:rsidRPr="00E51983" w:rsidRDefault="00CE5305" w:rsidP="00347351">
                <w:pPr>
                  <w:ind w:right="5"/>
                  <w:jc w:val="right"/>
                  <w:rPr>
                    <w:sz w:val="18"/>
                    <w:szCs w:val="18"/>
                  </w:rPr>
                </w:pPr>
              </w:p>
            </w:tc>
            <w:tc>
              <w:tcPr>
                <w:tcW w:w="736" w:type="pct"/>
              </w:tcPr>
              <w:p w14:paraId="50CF167D" w14:textId="77777777" w:rsidR="00E51983" w:rsidRPr="00E51983" w:rsidRDefault="00B832E3" w:rsidP="00347351">
                <w:pPr>
                  <w:ind w:right="5"/>
                  <w:jc w:val="right"/>
                  <w:rPr>
                    <w:sz w:val="18"/>
                    <w:szCs w:val="18"/>
                  </w:rPr>
                </w:pPr>
                <w:r w:rsidRPr="00E51983">
                  <w:rPr>
                    <w:sz w:val="18"/>
                    <w:szCs w:val="18"/>
                  </w:rPr>
                  <w:t>9,771,880.78</w:t>
                </w:r>
              </w:p>
            </w:tc>
            <w:tc>
              <w:tcPr>
                <w:tcW w:w="694" w:type="pct"/>
              </w:tcPr>
              <w:p w14:paraId="339EABD4" w14:textId="77777777" w:rsidR="00E51983" w:rsidRPr="00E51983" w:rsidRDefault="00B832E3" w:rsidP="00347351">
                <w:pPr>
                  <w:ind w:right="5"/>
                  <w:jc w:val="right"/>
                  <w:rPr>
                    <w:sz w:val="18"/>
                    <w:szCs w:val="18"/>
                  </w:rPr>
                </w:pPr>
                <w:r w:rsidRPr="00E51983">
                  <w:rPr>
                    <w:sz w:val="18"/>
                    <w:szCs w:val="18"/>
                  </w:rPr>
                  <w:t>3,776,790.28</w:t>
                </w:r>
              </w:p>
            </w:tc>
            <w:tc>
              <w:tcPr>
                <w:tcW w:w="907" w:type="pct"/>
              </w:tcPr>
              <w:p w14:paraId="6932A580" w14:textId="1BE8A509" w:rsidR="00E51983" w:rsidRPr="00E51983" w:rsidRDefault="00B832E3" w:rsidP="00347351">
                <w:pPr>
                  <w:ind w:right="5"/>
                  <w:jc w:val="right"/>
                  <w:rPr>
                    <w:sz w:val="18"/>
                    <w:szCs w:val="18"/>
                  </w:rPr>
                </w:pPr>
                <w:r w:rsidRPr="00E51983">
                  <w:rPr>
                    <w:sz w:val="18"/>
                    <w:szCs w:val="18"/>
                  </w:rPr>
                  <w:t xml:space="preserve"> 26,218.03</w:t>
                </w:r>
              </w:p>
            </w:tc>
            <w:tc>
              <w:tcPr>
                <w:tcW w:w="817" w:type="pct"/>
              </w:tcPr>
              <w:p w14:paraId="57041643" w14:textId="77777777" w:rsidR="00E51983" w:rsidRPr="00E51983" w:rsidRDefault="00B832E3" w:rsidP="00347351">
                <w:pPr>
                  <w:ind w:right="5"/>
                  <w:jc w:val="right"/>
                  <w:rPr>
                    <w:sz w:val="18"/>
                    <w:szCs w:val="18"/>
                  </w:rPr>
                </w:pPr>
                <w:r w:rsidRPr="00E51983">
                  <w:rPr>
                    <w:sz w:val="18"/>
                    <w:szCs w:val="18"/>
                  </w:rPr>
                  <w:t>3,750,572.25</w:t>
                </w:r>
              </w:p>
            </w:tc>
          </w:tr>
          <w:tr w:rsidR="00E51983" w14:paraId="2F820BBE" w14:textId="77777777" w:rsidTr="00E51983">
            <w:trPr>
              <w:cantSplit/>
            </w:trPr>
            <w:tc>
              <w:tcPr>
                <w:tcW w:w="416" w:type="pct"/>
              </w:tcPr>
              <w:p w14:paraId="181D36FB" w14:textId="77777777" w:rsidR="00E51983" w:rsidRDefault="00CE5305" w:rsidP="00347351">
                <w:pPr>
                  <w:ind w:right="5"/>
                  <w:rPr>
                    <w:szCs w:val="21"/>
                  </w:rPr>
                </w:pPr>
              </w:p>
            </w:tc>
            <w:tc>
              <w:tcPr>
                <w:tcW w:w="694" w:type="pct"/>
              </w:tcPr>
              <w:p w14:paraId="33D30091" w14:textId="77777777" w:rsidR="00E51983" w:rsidRPr="00E51983" w:rsidRDefault="00CE5305" w:rsidP="00347351">
                <w:pPr>
                  <w:ind w:right="5"/>
                  <w:jc w:val="right"/>
                  <w:rPr>
                    <w:sz w:val="18"/>
                    <w:szCs w:val="18"/>
                  </w:rPr>
                </w:pPr>
              </w:p>
            </w:tc>
            <w:tc>
              <w:tcPr>
                <w:tcW w:w="736" w:type="pct"/>
              </w:tcPr>
              <w:p w14:paraId="40C99C28" w14:textId="77777777" w:rsidR="00E51983" w:rsidRPr="00E51983" w:rsidRDefault="00CE5305" w:rsidP="00347351">
                <w:pPr>
                  <w:ind w:right="5"/>
                  <w:jc w:val="right"/>
                  <w:rPr>
                    <w:sz w:val="18"/>
                    <w:szCs w:val="18"/>
                  </w:rPr>
                </w:pPr>
              </w:p>
            </w:tc>
            <w:tc>
              <w:tcPr>
                <w:tcW w:w="736" w:type="pct"/>
              </w:tcPr>
              <w:p w14:paraId="11789070" w14:textId="77777777" w:rsidR="00E51983" w:rsidRPr="00E51983" w:rsidRDefault="00CE5305" w:rsidP="00347351">
                <w:pPr>
                  <w:ind w:right="5"/>
                  <w:jc w:val="right"/>
                  <w:rPr>
                    <w:sz w:val="18"/>
                    <w:szCs w:val="18"/>
                  </w:rPr>
                </w:pPr>
              </w:p>
            </w:tc>
            <w:tc>
              <w:tcPr>
                <w:tcW w:w="694" w:type="pct"/>
              </w:tcPr>
              <w:p w14:paraId="5949CD5C" w14:textId="77777777" w:rsidR="00E51983" w:rsidRPr="00E51983" w:rsidRDefault="00CE5305" w:rsidP="00347351">
                <w:pPr>
                  <w:ind w:right="5"/>
                  <w:jc w:val="right"/>
                  <w:rPr>
                    <w:sz w:val="18"/>
                    <w:szCs w:val="18"/>
                  </w:rPr>
                </w:pPr>
              </w:p>
            </w:tc>
            <w:tc>
              <w:tcPr>
                <w:tcW w:w="907" w:type="pct"/>
              </w:tcPr>
              <w:p w14:paraId="7F5836DB" w14:textId="77777777" w:rsidR="00E51983" w:rsidRPr="00E51983" w:rsidRDefault="00CE5305" w:rsidP="00347351">
                <w:pPr>
                  <w:ind w:right="5"/>
                  <w:jc w:val="right"/>
                  <w:rPr>
                    <w:sz w:val="18"/>
                    <w:szCs w:val="18"/>
                  </w:rPr>
                </w:pPr>
              </w:p>
            </w:tc>
            <w:tc>
              <w:tcPr>
                <w:tcW w:w="817" w:type="pct"/>
              </w:tcPr>
              <w:p w14:paraId="763D7A19" w14:textId="77777777" w:rsidR="00E51983" w:rsidRPr="00E51983" w:rsidRDefault="00CE5305" w:rsidP="00347351">
                <w:pPr>
                  <w:ind w:right="5"/>
                  <w:jc w:val="right"/>
                  <w:rPr>
                    <w:sz w:val="18"/>
                    <w:szCs w:val="18"/>
                  </w:rPr>
                </w:pPr>
              </w:p>
            </w:tc>
          </w:tr>
          <w:tr w:rsidR="00E51983" w14:paraId="1549E51D" w14:textId="77777777" w:rsidTr="00E51983">
            <w:trPr>
              <w:cantSplit/>
            </w:trPr>
            <w:tc>
              <w:tcPr>
                <w:tcW w:w="416" w:type="pct"/>
              </w:tcPr>
              <w:p w14:paraId="2B0938D7" w14:textId="77777777" w:rsidR="00E51983" w:rsidRDefault="00B832E3" w:rsidP="00347351">
                <w:pPr>
                  <w:ind w:right="5"/>
                  <w:jc w:val="center"/>
                  <w:rPr>
                    <w:szCs w:val="21"/>
                  </w:rPr>
                </w:pPr>
                <w:r>
                  <w:rPr>
                    <w:rFonts w:hint="eastAsia"/>
                    <w:szCs w:val="21"/>
                  </w:rPr>
                  <w:t>合计</w:t>
                </w:r>
              </w:p>
            </w:tc>
            <w:tc>
              <w:tcPr>
                <w:tcW w:w="694" w:type="pct"/>
              </w:tcPr>
              <w:p w14:paraId="1BD64828" w14:textId="77777777" w:rsidR="00E51983" w:rsidRPr="00E51983" w:rsidRDefault="00B832E3" w:rsidP="00347351">
                <w:pPr>
                  <w:ind w:right="5"/>
                  <w:jc w:val="right"/>
                  <w:rPr>
                    <w:sz w:val="18"/>
                    <w:szCs w:val="18"/>
                  </w:rPr>
                </w:pPr>
                <w:r w:rsidRPr="00E51983">
                  <w:rPr>
                    <w:sz w:val="18"/>
                    <w:szCs w:val="18"/>
                  </w:rPr>
                  <w:t>370,065,302.37</w:t>
                </w:r>
              </w:p>
            </w:tc>
            <w:tc>
              <w:tcPr>
                <w:tcW w:w="736" w:type="pct"/>
              </w:tcPr>
              <w:p w14:paraId="069AD4EA" w14:textId="77777777" w:rsidR="00E51983" w:rsidRPr="00E51983" w:rsidRDefault="00B832E3" w:rsidP="00347351">
                <w:pPr>
                  <w:ind w:right="5"/>
                  <w:jc w:val="right"/>
                  <w:rPr>
                    <w:sz w:val="18"/>
                    <w:szCs w:val="18"/>
                  </w:rPr>
                </w:pPr>
                <w:r w:rsidRPr="00E51983">
                  <w:rPr>
                    <w:sz w:val="18"/>
                    <w:szCs w:val="18"/>
                  </w:rPr>
                  <w:t>45,371,115.56</w:t>
                </w:r>
              </w:p>
            </w:tc>
            <w:tc>
              <w:tcPr>
                <w:tcW w:w="736" w:type="pct"/>
              </w:tcPr>
              <w:p w14:paraId="7CE6D930" w14:textId="77777777" w:rsidR="00E51983" w:rsidRPr="00E51983" w:rsidRDefault="00B832E3" w:rsidP="00347351">
                <w:pPr>
                  <w:ind w:right="5"/>
                  <w:jc w:val="right"/>
                  <w:rPr>
                    <w:sz w:val="18"/>
                    <w:szCs w:val="18"/>
                  </w:rPr>
                </w:pPr>
                <w:r w:rsidRPr="00E51983">
                  <w:rPr>
                    <w:sz w:val="18"/>
                    <w:szCs w:val="18"/>
                  </w:rPr>
                  <w:t>324,694,186.81</w:t>
                </w:r>
              </w:p>
            </w:tc>
            <w:tc>
              <w:tcPr>
                <w:tcW w:w="694" w:type="pct"/>
              </w:tcPr>
              <w:p w14:paraId="3F2711E1" w14:textId="77777777" w:rsidR="00E51983" w:rsidRPr="00E51983" w:rsidRDefault="00B832E3" w:rsidP="00347351">
                <w:pPr>
                  <w:ind w:right="5"/>
                  <w:jc w:val="right"/>
                  <w:rPr>
                    <w:sz w:val="18"/>
                    <w:szCs w:val="18"/>
                  </w:rPr>
                </w:pPr>
                <w:r w:rsidRPr="00E51983">
                  <w:rPr>
                    <w:sz w:val="18"/>
                    <w:szCs w:val="18"/>
                  </w:rPr>
                  <w:t>339,697,461.21</w:t>
                </w:r>
              </w:p>
            </w:tc>
            <w:tc>
              <w:tcPr>
                <w:tcW w:w="907" w:type="pct"/>
              </w:tcPr>
              <w:p w14:paraId="58E5BFED" w14:textId="77777777" w:rsidR="00E51983" w:rsidRPr="00E51983" w:rsidRDefault="00B832E3" w:rsidP="00347351">
                <w:pPr>
                  <w:ind w:right="5"/>
                  <w:jc w:val="right"/>
                  <w:rPr>
                    <w:sz w:val="18"/>
                    <w:szCs w:val="18"/>
                  </w:rPr>
                </w:pPr>
                <w:r w:rsidRPr="00E51983">
                  <w:rPr>
                    <w:sz w:val="18"/>
                    <w:szCs w:val="18"/>
                  </w:rPr>
                  <w:t>65,190,624.54</w:t>
                </w:r>
              </w:p>
            </w:tc>
            <w:tc>
              <w:tcPr>
                <w:tcW w:w="817" w:type="pct"/>
              </w:tcPr>
              <w:p w14:paraId="0100C31D" w14:textId="77777777" w:rsidR="00E51983" w:rsidRPr="00E51983" w:rsidRDefault="00B832E3" w:rsidP="00347351">
                <w:pPr>
                  <w:ind w:right="5"/>
                  <w:jc w:val="right"/>
                  <w:rPr>
                    <w:sz w:val="18"/>
                    <w:szCs w:val="18"/>
                  </w:rPr>
                </w:pPr>
                <w:r w:rsidRPr="00E51983">
                  <w:rPr>
                    <w:sz w:val="18"/>
                    <w:szCs w:val="18"/>
                  </w:rPr>
                  <w:t>274,506,836.67</w:t>
                </w:r>
              </w:p>
            </w:tc>
          </w:tr>
        </w:tbl>
        <w:p w14:paraId="4EE73824" w14:textId="77777777" w:rsidR="00E51983" w:rsidRDefault="00CE5305"/>
        <w:p w14:paraId="05C55EA3" w14:textId="77777777" w:rsidR="0020757F" w:rsidRDefault="00CE5305">
          <w:pPr>
            <w:rPr>
              <w:szCs w:val="21"/>
            </w:rPr>
          </w:pPr>
        </w:p>
      </w:sdtContent>
    </w:sdt>
    <w:bookmarkEnd w:id="174" w:displacedByCustomXml="prev"/>
    <w:bookmarkEnd w:id="175"/>
    <w:p w14:paraId="7FCC389A" w14:textId="77777777" w:rsidR="0020757F" w:rsidRDefault="00CE5305">
      <w:pPr>
        <w:snapToGrid w:val="0"/>
        <w:spacing w:line="240" w:lineRule="atLeast"/>
        <w:rPr>
          <w:color w:val="FF6600"/>
          <w:szCs w:val="21"/>
        </w:rPr>
      </w:pPr>
    </w:p>
    <w:bookmarkStart w:id="176" w:name="_Hlk533079150" w:displacedByCustomXml="next"/>
    <w:sdt>
      <w:sdtPr>
        <w:rPr>
          <w:rFonts w:ascii="宋体" w:eastAsia="宋体" w:hAnsi="宋体" w:cs="宋体" w:hint="eastAsia"/>
          <w:b w:val="0"/>
          <w:bCs w:val="0"/>
          <w:kern w:val="0"/>
          <w:szCs w:val="24"/>
        </w:rPr>
        <w:alias w:val="模块:存货跌价准备"/>
        <w:tag w:val="_SEC_f5d204839da647b4984ba81ca9593f3b"/>
        <w:id w:val="-630795358"/>
        <w:lock w:val="sdtLocked"/>
        <w:placeholder>
          <w:docPart w:val="GBC22222222222222222222222222222"/>
        </w:placeholder>
      </w:sdtPr>
      <w:sdtEndPr>
        <w:rPr>
          <w:rFonts w:ascii="Times New Roman" w:hAnsi="Times New Roman"/>
        </w:rPr>
      </w:sdtEndPr>
      <w:sdtContent>
        <w:sdt>
          <w:sdtPr>
            <w:rPr>
              <w:b w:val="0"/>
              <w:bCs w:val="0"/>
            </w:rPr>
            <w:tag w:val="_PLD_b03e65bc536a43eab5570263a106c71d"/>
            <w:id w:val="1575167643"/>
            <w:lock w:val="sdtLocked"/>
            <w:placeholder>
              <w:docPart w:val="GBC22222222222222222222222222222"/>
            </w:placeholder>
          </w:sdtPr>
          <w:sdtEndPr/>
          <w:sdtContent>
            <w:p w14:paraId="58A45E49" w14:textId="77777777" w:rsidR="0020757F" w:rsidRDefault="00B832E3" w:rsidP="00B832E3">
              <w:pPr>
                <w:pStyle w:val="4"/>
                <w:numPr>
                  <w:ilvl w:val="3"/>
                  <w:numId w:val="92"/>
                </w:numPr>
                <w:ind w:left="426" w:hanging="426"/>
                <w:rPr>
                  <w:b w:val="0"/>
                  <w:bCs w:val="0"/>
                </w:rPr>
              </w:pPr>
              <w:r>
                <w:t>存货跌价准备及合同履约成本减值准备</w:t>
              </w:r>
            </w:p>
          </w:sdtContent>
        </w:sdt>
        <w:sdt>
          <w:sdtPr>
            <w:alias w:val="是否适用：存货跌价准备[双击切换]"/>
            <w:tag w:val="_GBC_c61866b530ae491eb21bee1edd36619e"/>
            <w:id w:val="1484664655"/>
            <w:lock w:val="sdtLocked"/>
            <w:placeholder>
              <w:docPart w:val="GBC22222222222222222222222222222"/>
            </w:placeholder>
          </w:sdtPr>
          <w:sdtEndPr/>
          <w:sdtContent>
            <w:p w14:paraId="34C1F78D" w14:textId="30281742"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042BEAF" w14:textId="77777777" w:rsidR="0020757F" w:rsidRDefault="00B832E3">
          <w:pPr>
            <w:jc w:val="right"/>
            <w:rPr>
              <w:szCs w:val="21"/>
            </w:rPr>
          </w:pPr>
          <w:r>
            <w:rPr>
              <w:rFonts w:hint="eastAsia"/>
              <w:szCs w:val="21"/>
            </w:rPr>
            <w:t>单位：</w:t>
          </w:r>
          <w:sdt>
            <w:sdtPr>
              <w:rPr>
                <w:rFonts w:hint="eastAsia"/>
                <w:szCs w:val="21"/>
              </w:rPr>
              <w:alias w:val="单位：存货跌价准备"/>
              <w:tag w:val="_GBC_2d3e3a5e2ff44ef3bbef756054f246f3"/>
              <w:id w:val="11550333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6862115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5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3"/>
            <w:gridCol w:w="1422"/>
            <w:gridCol w:w="1381"/>
            <w:gridCol w:w="968"/>
            <w:gridCol w:w="1659"/>
            <w:gridCol w:w="966"/>
            <w:gridCol w:w="1522"/>
          </w:tblGrid>
          <w:tr w:rsidR="002D4894" w14:paraId="6FB29646" w14:textId="77777777" w:rsidTr="004A3A64">
            <w:trPr>
              <w:trHeight w:val="238"/>
            </w:trPr>
            <w:sdt>
              <w:sdtPr>
                <w:tag w:val="_PLD_4ac7cc4fa4994c1db43ed3b367defc13"/>
                <w:id w:val="1727873347"/>
                <w:lock w:val="sdtLocked"/>
              </w:sdtPr>
              <w:sdtEndPr/>
              <w:sdtContent>
                <w:tc>
                  <w:tcPr>
                    <w:tcW w:w="952" w:type="pct"/>
                    <w:vMerge w:val="restart"/>
                    <w:tcBorders>
                      <w:top w:val="single" w:sz="4" w:space="0" w:color="auto"/>
                      <w:left w:val="single" w:sz="4" w:space="0" w:color="auto"/>
                      <w:bottom w:val="single" w:sz="4" w:space="0" w:color="auto"/>
                      <w:right w:val="single" w:sz="4" w:space="0" w:color="auto"/>
                    </w:tcBorders>
                    <w:vAlign w:val="center"/>
                  </w:tcPr>
                  <w:p w14:paraId="6CC08C13" w14:textId="77777777" w:rsidR="002D4894" w:rsidRDefault="00B832E3" w:rsidP="004A3A64">
                    <w:pPr>
                      <w:jc w:val="center"/>
                      <w:rPr>
                        <w:szCs w:val="21"/>
                      </w:rPr>
                    </w:pPr>
                    <w:r>
                      <w:rPr>
                        <w:rFonts w:hint="eastAsia"/>
                        <w:szCs w:val="21"/>
                      </w:rPr>
                      <w:t>项目</w:t>
                    </w:r>
                  </w:p>
                </w:tc>
              </w:sdtContent>
            </w:sdt>
            <w:sdt>
              <w:sdtPr>
                <w:tag w:val="_PLD_7a2e758257864908b13bf89a561f9b5a"/>
                <w:id w:val="-390577816"/>
                <w:lock w:val="sdtLocked"/>
              </w:sdtPr>
              <w:sdtEndPr/>
              <w:sdtContent>
                <w:tc>
                  <w:tcPr>
                    <w:tcW w:w="727" w:type="pct"/>
                    <w:vMerge w:val="restart"/>
                    <w:tcBorders>
                      <w:top w:val="single" w:sz="4" w:space="0" w:color="auto"/>
                      <w:left w:val="single" w:sz="4" w:space="0" w:color="auto"/>
                      <w:bottom w:val="single" w:sz="4" w:space="0" w:color="auto"/>
                      <w:right w:val="single" w:sz="4" w:space="0" w:color="auto"/>
                    </w:tcBorders>
                    <w:vAlign w:val="center"/>
                  </w:tcPr>
                  <w:p w14:paraId="31CA94E3" w14:textId="77777777" w:rsidR="002D4894" w:rsidRDefault="00B832E3" w:rsidP="004A3A64">
                    <w:pPr>
                      <w:jc w:val="center"/>
                      <w:rPr>
                        <w:szCs w:val="21"/>
                      </w:rPr>
                    </w:pPr>
                    <w:r>
                      <w:rPr>
                        <w:rFonts w:hint="eastAsia"/>
                        <w:szCs w:val="21"/>
                      </w:rPr>
                      <w:t>期初余额</w:t>
                    </w:r>
                  </w:p>
                </w:tc>
              </w:sdtContent>
            </w:sdt>
            <w:sdt>
              <w:sdtPr>
                <w:tag w:val="_PLD_d95d27d30a6440b5ba0d3798473f422e"/>
                <w:id w:val="2143771457"/>
                <w:lock w:val="sdtLocked"/>
              </w:sdtPr>
              <w:sdtEndPr/>
              <w:sdtContent>
                <w:tc>
                  <w:tcPr>
                    <w:tcW w:w="1201" w:type="pct"/>
                    <w:gridSpan w:val="2"/>
                    <w:tcBorders>
                      <w:top w:val="single" w:sz="4" w:space="0" w:color="auto"/>
                      <w:left w:val="single" w:sz="4" w:space="0" w:color="auto"/>
                      <w:right w:val="single" w:sz="4" w:space="0" w:color="auto"/>
                    </w:tcBorders>
                    <w:vAlign w:val="center"/>
                  </w:tcPr>
                  <w:p w14:paraId="43BE962A" w14:textId="77777777" w:rsidR="002D4894" w:rsidRDefault="00B832E3" w:rsidP="004A3A64">
                    <w:pPr>
                      <w:jc w:val="center"/>
                      <w:rPr>
                        <w:szCs w:val="21"/>
                      </w:rPr>
                    </w:pPr>
                    <w:r>
                      <w:rPr>
                        <w:rFonts w:hint="eastAsia"/>
                        <w:szCs w:val="21"/>
                      </w:rPr>
                      <w:t>本期增加金额</w:t>
                    </w:r>
                  </w:p>
                </w:tc>
              </w:sdtContent>
            </w:sdt>
            <w:sdt>
              <w:sdtPr>
                <w:tag w:val="_PLD_cb7d37811bf944e4a7bb31b4366efaeb"/>
                <w:id w:val="698053964"/>
                <w:lock w:val="sdtLocked"/>
              </w:sdtPr>
              <w:sdtEndPr/>
              <w:sdtContent>
                <w:tc>
                  <w:tcPr>
                    <w:tcW w:w="1342" w:type="pct"/>
                    <w:gridSpan w:val="2"/>
                    <w:tcBorders>
                      <w:top w:val="single" w:sz="4" w:space="0" w:color="auto"/>
                      <w:left w:val="single" w:sz="4" w:space="0" w:color="auto"/>
                      <w:right w:val="single" w:sz="4" w:space="0" w:color="auto"/>
                    </w:tcBorders>
                    <w:vAlign w:val="center"/>
                  </w:tcPr>
                  <w:p w14:paraId="0193B0F6" w14:textId="77777777" w:rsidR="002D4894" w:rsidRDefault="00B832E3" w:rsidP="004A3A64">
                    <w:pPr>
                      <w:jc w:val="center"/>
                      <w:rPr>
                        <w:szCs w:val="21"/>
                      </w:rPr>
                    </w:pPr>
                    <w:r>
                      <w:rPr>
                        <w:rFonts w:hint="eastAsia"/>
                        <w:szCs w:val="21"/>
                      </w:rPr>
                      <w:t>本期减少金额</w:t>
                    </w:r>
                  </w:p>
                </w:tc>
              </w:sdtContent>
            </w:sdt>
            <w:sdt>
              <w:sdtPr>
                <w:tag w:val="_PLD_b2523ee7f028451790c9f2ef6e216a59"/>
                <w:id w:val="1272977478"/>
                <w:lock w:val="sdtLocked"/>
              </w:sdtPr>
              <w:sdtEndPr/>
              <w:sdtContent>
                <w:tc>
                  <w:tcPr>
                    <w:tcW w:w="778" w:type="pct"/>
                    <w:vMerge w:val="restart"/>
                    <w:tcBorders>
                      <w:top w:val="single" w:sz="4" w:space="0" w:color="auto"/>
                      <w:left w:val="single" w:sz="4" w:space="0" w:color="auto"/>
                      <w:bottom w:val="single" w:sz="4" w:space="0" w:color="auto"/>
                      <w:right w:val="single" w:sz="4" w:space="0" w:color="auto"/>
                    </w:tcBorders>
                    <w:vAlign w:val="center"/>
                  </w:tcPr>
                  <w:p w14:paraId="19F88FD5" w14:textId="77777777" w:rsidR="002D4894" w:rsidRDefault="00B832E3" w:rsidP="004A3A64">
                    <w:pPr>
                      <w:jc w:val="center"/>
                      <w:rPr>
                        <w:szCs w:val="21"/>
                      </w:rPr>
                    </w:pPr>
                    <w:r>
                      <w:rPr>
                        <w:rFonts w:hint="eastAsia"/>
                        <w:szCs w:val="21"/>
                      </w:rPr>
                      <w:t>期末余额</w:t>
                    </w:r>
                  </w:p>
                </w:tc>
              </w:sdtContent>
            </w:sdt>
          </w:tr>
          <w:tr w:rsidR="002D4894" w14:paraId="2A7A8D28" w14:textId="77777777" w:rsidTr="004A3A64">
            <w:trPr>
              <w:trHeight w:val="301"/>
            </w:trPr>
            <w:tc>
              <w:tcPr>
                <w:tcW w:w="952" w:type="pct"/>
                <w:vMerge/>
                <w:tcBorders>
                  <w:top w:val="single" w:sz="4" w:space="0" w:color="auto"/>
                  <w:left w:val="single" w:sz="4" w:space="0" w:color="auto"/>
                  <w:bottom w:val="single" w:sz="4" w:space="0" w:color="auto"/>
                  <w:right w:val="single" w:sz="4" w:space="0" w:color="auto"/>
                </w:tcBorders>
              </w:tcPr>
              <w:p w14:paraId="313BF41A" w14:textId="77777777" w:rsidR="002D4894" w:rsidRDefault="00CE5305" w:rsidP="004A3A64">
                <w:pPr>
                  <w:jc w:val="center"/>
                  <w:rPr>
                    <w:szCs w:val="21"/>
                  </w:rPr>
                </w:pPr>
              </w:p>
            </w:tc>
            <w:tc>
              <w:tcPr>
                <w:tcW w:w="727" w:type="pct"/>
                <w:vMerge/>
                <w:tcBorders>
                  <w:top w:val="single" w:sz="4" w:space="0" w:color="auto"/>
                  <w:left w:val="single" w:sz="4" w:space="0" w:color="auto"/>
                  <w:bottom w:val="single" w:sz="4" w:space="0" w:color="auto"/>
                  <w:right w:val="single" w:sz="4" w:space="0" w:color="auto"/>
                </w:tcBorders>
              </w:tcPr>
              <w:p w14:paraId="641064A2" w14:textId="77777777" w:rsidR="002D4894" w:rsidRDefault="00CE5305" w:rsidP="004A3A64">
                <w:pPr>
                  <w:jc w:val="center"/>
                  <w:rPr>
                    <w:szCs w:val="21"/>
                  </w:rPr>
                </w:pPr>
              </w:p>
            </w:tc>
            <w:sdt>
              <w:sdtPr>
                <w:tag w:val="_PLD_16a8dea59b924b23a28ea45988190955"/>
                <w:id w:val="-1816484793"/>
                <w:lock w:val="sdtLocked"/>
              </w:sdtPr>
              <w:sdtEndPr/>
              <w:sdtContent>
                <w:tc>
                  <w:tcPr>
                    <w:tcW w:w="706" w:type="pct"/>
                    <w:tcBorders>
                      <w:left w:val="single" w:sz="4" w:space="0" w:color="auto"/>
                      <w:bottom w:val="single" w:sz="4" w:space="0" w:color="auto"/>
                      <w:right w:val="single" w:sz="4" w:space="0" w:color="auto"/>
                    </w:tcBorders>
                    <w:vAlign w:val="center"/>
                  </w:tcPr>
                  <w:p w14:paraId="63F176DD" w14:textId="77777777" w:rsidR="002D4894" w:rsidRDefault="00B832E3" w:rsidP="004A3A64">
                    <w:pPr>
                      <w:jc w:val="center"/>
                      <w:rPr>
                        <w:szCs w:val="21"/>
                      </w:rPr>
                    </w:pPr>
                    <w:r>
                      <w:rPr>
                        <w:rFonts w:hint="eastAsia"/>
                        <w:szCs w:val="21"/>
                      </w:rPr>
                      <w:t>计提</w:t>
                    </w:r>
                  </w:p>
                </w:tc>
              </w:sdtContent>
            </w:sdt>
            <w:sdt>
              <w:sdtPr>
                <w:tag w:val="_PLD_621a418b64e54315a5981611a5504791"/>
                <w:id w:val="-1516839142"/>
                <w:lock w:val="sdtLocked"/>
              </w:sdtPr>
              <w:sdtEndPr/>
              <w:sdtContent>
                <w:tc>
                  <w:tcPr>
                    <w:tcW w:w="495" w:type="pct"/>
                    <w:tcBorders>
                      <w:left w:val="single" w:sz="4" w:space="0" w:color="auto"/>
                      <w:bottom w:val="single" w:sz="4" w:space="0" w:color="auto"/>
                      <w:right w:val="single" w:sz="4" w:space="0" w:color="auto"/>
                    </w:tcBorders>
                    <w:vAlign w:val="center"/>
                  </w:tcPr>
                  <w:p w14:paraId="4169D839" w14:textId="77777777" w:rsidR="002D4894" w:rsidRDefault="00B832E3" w:rsidP="004A3A64">
                    <w:pPr>
                      <w:jc w:val="center"/>
                      <w:rPr>
                        <w:szCs w:val="21"/>
                      </w:rPr>
                    </w:pPr>
                    <w:r>
                      <w:rPr>
                        <w:rFonts w:hint="eastAsia"/>
                        <w:szCs w:val="21"/>
                      </w:rPr>
                      <w:t>其他</w:t>
                    </w:r>
                  </w:p>
                </w:tc>
              </w:sdtContent>
            </w:sdt>
            <w:sdt>
              <w:sdtPr>
                <w:tag w:val="_PLD_1928b16982a747c59a563fa4d086d9fc"/>
                <w:id w:val="1119493162"/>
                <w:lock w:val="sdtLocked"/>
              </w:sdtPr>
              <w:sdtEndPr/>
              <w:sdtContent>
                <w:tc>
                  <w:tcPr>
                    <w:tcW w:w="848" w:type="pct"/>
                    <w:tcBorders>
                      <w:top w:val="single" w:sz="4" w:space="0" w:color="auto"/>
                      <w:left w:val="single" w:sz="4" w:space="0" w:color="auto"/>
                      <w:bottom w:val="single" w:sz="4" w:space="0" w:color="auto"/>
                      <w:right w:val="single" w:sz="4" w:space="0" w:color="auto"/>
                    </w:tcBorders>
                    <w:vAlign w:val="center"/>
                  </w:tcPr>
                  <w:p w14:paraId="1498D7AE" w14:textId="77777777" w:rsidR="002D4894" w:rsidRDefault="00B832E3" w:rsidP="004A3A64">
                    <w:pPr>
                      <w:jc w:val="center"/>
                      <w:rPr>
                        <w:szCs w:val="21"/>
                      </w:rPr>
                    </w:pPr>
                    <w:r>
                      <w:rPr>
                        <w:rFonts w:hint="eastAsia"/>
                        <w:szCs w:val="21"/>
                      </w:rPr>
                      <w:t>转回或转销</w:t>
                    </w:r>
                  </w:p>
                </w:tc>
              </w:sdtContent>
            </w:sdt>
            <w:sdt>
              <w:sdtPr>
                <w:tag w:val="_PLD_1472e7afb261461b8468e1969b080fd5"/>
                <w:id w:val="-745797414"/>
                <w:lock w:val="sdtLocked"/>
              </w:sdtPr>
              <w:sdtEndPr/>
              <w:sdtContent>
                <w:tc>
                  <w:tcPr>
                    <w:tcW w:w="494" w:type="pct"/>
                    <w:tcBorders>
                      <w:top w:val="single" w:sz="4" w:space="0" w:color="auto"/>
                      <w:left w:val="single" w:sz="4" w:space="0" w:color="auto"/>
                      <w:bottom w:val="single" w:sz="4" w:space="0" w:color="auto"/>
                      <w:right w:val="single" w:sz="4" w:space="0" w:color="auto"/>
                    </w:tcBorders>
                    <w:vAlign w:val="center"/>
                  </w:tcPr>
                  <w:p w14:paraId="4696E0F0" w14:textId="77777777" w:rsidR="002D4894" w:rsidRDefault="00B832E3" w:rsidP="004A3A64">
                    <w:pPr>
                      <w:jc w:val="center"/>
                      <w:rPr>
                        <w:szCs w:val="21"/>
                      </w:rPr>
                    </w:pPr>
                    <w:r>
                      <w:rPr>
                        <w:rFonts w:hint="eastAsia"/>
                        <w:szCs w:val="21"/>
                      </w:rPr>
                      <w:t>其他</w:t>
                    </w:r>
                  </w:p>
                </w:tc>
              </w:sdtContent>
            </w:sdt>
            <w:tc>
              <w:tcPr>
                <w:tcW w:w="778" w:type="pct"/>
                <w:vMerge/>
                <w:tcBorders>
                  <w:top w:val="single" w:sz="4" w:space="0" w:color="auto"/>
                  <w:left w:val="single" w:sz="4" w:space="0" w:color="auto"/>
                  <w:bottom w:val="single" w:sz="4" w:space="0" w:color="auto"/>
                  <w:right w:val="single" w:sz="4" w:space="0" w:color="auto"/>
                </w:tcBorders>
                <w:vAlign w:val="center"/>
              </w:tcPr>
              <w:p w14:paraId="25402FE8" w14:textId="77777777" w:rsidR="002D4894" w:rsidRDefault="00CE5305" w:rsidP="004A3A64">
                <w:pPr>
                  <w:jc w:val="center"/>
                  <w:rPr>
                    <w:szCs w:val="21"/>
                  </w:rPr>
                </w:pPr>
              </w:p>
            </w:tc>
          </w:tr>
          <w:tr w:rsidR="002D4894" w14:paraId="513E71F6" w14:textId="77777777" w:rsidTr="004A3A64">
            <w:trPr>
              <w:trHeight w:val="20"/>
            </w:trPr>
            <w:tc>
              <w:tcPr>
                <w:tcW w:w="952" w:type="pct"/>
                <w:tcBorders>
                  <w:top w:val="single" w:sz="4" w:space="0" w:color="auto"/>
                  <w:left w:val="single" w:sz="4" w:space="0" w:color="auto"/>
                  <w:bottom w:val="single" w:sz="4" w:space="0" w:color="auto"/>
                  <w:right w:val="single" w:sz="4" w:space="0" w:color="auto"/>
                </w:tcBorders>
              </w:tcPr>
              <w:p w14:paraId="3A860203" w14:textId="77777777" w:rsidR="002D4894" w:rsidRDefault="00B832E3" w:rsidP="004A3A64">
                <w:pPr>
                  <w:rPr>
                    <w:szCs w:val="21"/>
                  </w:rPr>
                </w:pPr>
                <w:r>
                  <w:rPr>
                    <w:rFonts w:hint="eastAsia"/>
                    <w:szCs w:val="21"/>
                  </w:rPr>
                  <w:t>原材料</w:t>
                </w:r>
              </w:p>
            </w:tc>
            <w:tc>
              <w:tcPr>
                <w:tcW w:w="727" w:type="pct"/>
                <w:tcBorders>
                  <w:top w:val="single" w:sz="4" w:space="0" w:color="auto"/>
                  <w:left w:val="single" w:sz="4" w:space="0" w:color="auto"/>
                  <w:bottom w:val="single" w:sz="4" w:space="0" w:color="auto"/>
                  <w:right w:val="single" w:sz="4" w:space="0" w:color="auto"/>
                </w:tcBorders>
              </w:tcPr>
              <w:p w14:paraId="4207F5B2" w14:textId="77777777" w:rsidR="002D4894" w:rsidRPr="00E51983" w:rsidRDefault="00B832E3" w:rsidP="004A3A64">
                <w:pPr>
                  <w:ind w:right="5"/>
                  <w:jc w:val="right"/>
                  <w:rPr>
                    <w:sz w:val="18"/>
                    <w:szCs w:val="18"/>
                  </w:rPr>
                </w:pPr>
                <w:r w:rsidRPr="00E51983">
                  <w:rPr>
                    <w:sz w:val="18"/>
                    <w:szCs w:val="18"/>
                  </w:rPr>
                  <w:t>21,242,207.91</w:t>
                </w:r>
              </w:p>
            </w:tc>
            <w:tc>
              <w:tcPr>
                <w:tcW w:w="706" w:type="pct"/>
                <w:tcBorders>
                  <w:top w:val="single" w:sz="4" w:space="0" w:color="auto"/>
                  <w:left w:val="single" w:sz="4" w:space="0" w:color="auto"/>
                  <w:bottom w:val="single" w:sz="4" w:space="0" w:color="auto"/>
                  <w:right w:val="single" w:sz="4" w:space="0" w:color="auto"/>
                </w:tcBorders>
              </w:tcPr>
              <w:p w14:paraId="466987E1" w14:textId="77777777" w:rsidR="002D4894" w:rsidRPr="00E51983" w:rsidRDefault="00B832E3" w:rsidP="004A3A64">
                <w:pPr>
                  <w:jc w:val="right"/>
                  <w:rPr>
                    <w:sz w:val="18"/>
                    <w:szCs w:val="18"/>
                  </w:rPr>
                </w:pPr>
                <w:r w:rsidRPr="00E51983">
                  <w:rPr>
                    <w:sz w:val="18"/>
                    <w:szCs w:val="18"/>
                  </w:rPr>
                  <w:t>2,337,549.13</w:t>
                </w:r>
              </w:p>
            </w:tc>
            <w:tc>
              <w:tcPr>
                <w:tcW w:w="495" w:type="pct"/>
                <w:tcBorders>
                  <w:top w:val="single" w:sz="4" w:space="0" w:color="auto"/>
                  <w:left w:val="single" w:sz="4" w:space="0" w:color="auto"/>
                  <w:bottom w:val="single" w:sz="4" w:space="0" w:color="auto"/>
                  <w:right w:val="single" w:sz="4" w:space="0" w:color="auto"/>
                </w:tcBorders>
              </w:tcPr>
              <w:p w14:paraId="598E90E3" w14:textId="234E6407" w:rsidR="002D4894" w:rsidRPr="00E51983" w:rsidRDefault="00CE5305" w:rsidP="004A3A64">
                <w:pPr>
                  <w:jc w:val="right"/>
                  <w:rPr>
                    <w:sz w:val="18"/>
                    <w:szCs w:val="18"/>
                  </w:rPr>
                </w:pPr>
              </w:p>
            </w:tc>
            <w:tc>
              <w:tcPr>
                <w:tcW w:w="848" w:type="pct"/>
                <w:tcBorders>
                  <w:top w:val="single" w:sz="4" w:space="0" w:color="auto"/>
                  <w:left w:val="single" w:sz="4" w:space="0" w:color="auto"/>
                  <w:bottom w:val="single" w:sz="4" w:space="0" w:color="auto"/>
                  <w:right w:val="single" w:sz="4" w:space="0" w:color="auto"/>
                </w:tcBorders>
              </w:tcPr>
              <w:p w14:paraId="4D593F9D" w14:textId="77777777" w:rsidR="002D4894" w:rsidRPr="00E51983" w:rsidRDefault="00B832E3" w:rsidP="004A3A64">
                <w:pPr>
                  <w:jc w:val="right"/>
                  <w:rPr>
                    <w:sz w:val="18"/>
                    <w:szCs w:val="18"/>
                  </w:rPr>
                </w:pPr>
                <w:r w:rsidRPr="00E51983">
                  <w:rPr>
                    <w:sz w:val="18"/>
                    <w:szCs w:val="18"/>
                  </w:rPr>
                  <w:t>17,795,267.95</w:t>
                </w:r>
              </w:p>
            </w:tc>
            <w:tc>
              <w:tcPr>
                <w:tcW w:w="494" w:type="pct"/>
                <w:tcBorders>
                  <w:top w:val="single" w:sz="4" w:space="0" w:color="auto"/>
                  <w:left w:val="single" w:sz="4" w:space="0" w:color="auto"/>
                  <w:bottom w:val="single" w:sz="4" w:space="0" w:color="auto"/>
                  <w:right w:val="single" w:sz="4" w:space="0" w:color="auto"/>
                </w:tcBorders>
              </w:tcPr>
              <w:p w14:paraId="73EA3A21" w14:textId="3B1E490E" w:rsidR="002D4894" w:rsidRPr="00E51983" w:rsidRDefault="00CE5305" w:rsidP="004A3A64">
                <w:pPr>
                  <w:jc w:val="right"/>
                  <w:rPr>
                    <w:sz w:val="18"/>
                    <w:szCs w:val="18"/>
                  </w:rPr>
                </w:pPr>
              </w:p>
            </w:tc>
            <w:tc>
              <w:tcPr>
                <w:tcW w:w="778" w:type="pct"/>
                <w:tcBorders>
                  <w:top w:val="single" w:sz="4" w:space="0" w:color="auto"/>
                  <w:left w:val="single" w:sz="4" w:space="0" w:color="auto"/>
                  <w:bottom w:val="single" w:sz="4" w:space="0" w:color="auto"/>
                  <w:right w:val="single" w:sz="4" w:space="0" w:color="auto"/>
                </w:tcBorders>
              </w:tcPr>
              <w:p w14:paraId="7BC50ADB" w14:textId="77777777" w:rsidR="002D4894" w:rsidRPr="00E51983" w:rsidRDefault="00B832E3" w:rsidP="004A3A64">
                <w:pPr>
                  <w:ind w:right="5"/>
                  <w:jc w:val="right"/>
                  <w:rPr>
                    <w:sz w:val="18"/>
                    <w:szCs w:val="18"/>
                  </w:rPr>
                </w:pPr>
                <w:r w:rsidRPr="00E51983">
                  <w:rPr>
                    <w:sz w:val="18"/>
                    <w:szCs w:val="18"/>
                  </w:rPr>
                  <w:t>5,784,489.09</w:t>
                </w:r>
              </w:p>
            </w:tc>
          </w:tr>
          <w:tr w:rsidR="002D4894" w14:paraId="16233BD7" w14:textId="77777777" w:rsidTr="004A3A64">
            <w:trPr>
              <w:trHeight w:val="20"/>
            </w:trPr>
            <w:tc>
              <w:tcPr>
                <w:tcW w:w="952" w:type="pct"/>
                <w:tcBorders>
                  <w:top w:val="single" w:sz="4" w:space="0" w:color="auto"/>
                  <w:left w:val="single" w:sz="4" w:space="0" w:color="auto"/>
                  <w:bottom w:val="single" w:sz="4" w:space="0" w:color="auto"/>
                  <w:right w:val="single" w:sz="4" w:space="0" w:color="auto"/>
                </w:tcBorders>
              </w:tcPr>
              <w:p w14:paraId="63A6D4B0" w14:textId="77777777" w:rsidR="002D4894" w:rsidRDefault="00B832E3" w:rsidP="004A3A64">
                <w:pPr>
                  <w:rPr>
                    <w:szCs w:val="21"/>
                  </w:rPr>
                </w:pPr>
                <w:r>
                  <w:rPr>
                    <w:rFonts w:hint="eastAsia"/>
                    <w:szCs w:val="21"/>
                  </w:rPr>
                  <w:t>在产品</w:t>
                </w:r>
              </w:p>
            </w:tc>
            <w:tc>
              <w:tcPr>
                <w:tcW w:w="727" w:type="pct"/>
                <w:tcBorders>
                  <w:top w:val="single" w:sz="4" w:space="0" w:color="auto"/>
                  <w:left w:val="single" w:sz="4" w:space="0" w:color="auto"/>
                  <w:bottom w:val="single" w:sz="4" w:space="0" w:color="auto"/>
                  <w:right w:val="single" w:sz="4" w:space="0" w:color="auto"/>
                </w:tcBorders>
              </w:tcPr>
              <w:p w14:paraId="123A5A7A" w14:textId="77777777" w:rsidR="002D4894" w:rsidRPr="00E51983" w:rsidRDefault="00B832E3" w:rsidP="004A3A64">
                <w:pPr>
                  <w:ind w:right="5"/>
                  <w:jc w:val="right"/>
                  <w:rPr>
                    <w:sz w:val="18"/>
                    <w:szCs w:val="18"/>
                  </w:rPr>
                </w:pPr>
                <w:r w:rsidRPr="00E51983">
                  <w:rPr>
                    <w:sz w:val="18"/>
                    <w:szCs w:val="18"/>
                  </w:rPr>
                  <w:t>36,338,595.65</w:t>
                </w:r>
              </w:p>
            </w:tc>
            <w:tc>
              <w:tcPr>
                <w:tcW w:w="706" w:type="pct"/>
                <w:tcBorders>
                  <w:top w:val="single" w:sz="4" w:space="0" w:color="auto"/>
                  <w:left w:val="single" w:sz="4" w:space="0" w:color="auto"/>
                  <w:bottom w:val="single" w:sz="4" w:space="0" w:color="auto"/>
                  <w:right w:val="single" w:sz="4" w:space="0" w:color="auto"/>
                </w:tcBorders>
              </w:tcPr>
              <w:p w14:paraId="63ADBB6E" w14:textId="77777777" w:rsidR="002D4894" w:rsidRPr="00E51983" w:rsidRDefault="00B832E3" w:rsidP="004A3A64">
                <w:pPr>
                  <w:jc w:val="right"/>
                  <w:rPr>
                    <w:sz w:val="18"/>
                    <w:szCs w:val="18"/>
                  </w:rPr>
                </w:pPr>
                <w:r w:rsidRPr="00E51983">
                  <w:rPr>
                    <w:sz w:val="18"/>
                    <w:szCs w:val="18"/>
                  </w:rPr>
                  <w:t>8,007,569.28</w:t>
                </w:r>
              </w:p>
            </w:tc>
            <w:tc>
              <w:tcPr>
                <w:tcW w:w="495" w:type="pct"/>
                <w:tcBorders>
                  <w:top w:val="single" w:sz="4" w:space="0" w:color="auto"/>
                  <w:left w:val="single" w:sz="4" w:space="0" w:color="auto"/>
                  <w:bottom w:val="single" w:sz="4" w:space="0" w:color="auto"/>
                  <w:right w:val="single" w:sz="4" w:space="0" w:color="auto"/>
                </w:tcBorders>
              </w:tcPr>
              <w:p w14:paraId="1AFC653F" w14:textId="1160234F" w:rsidR="002D4894" w:rsidRPr="00E51983" w:rsidRDefault="00CE5305" w:rsidP="004A3A64">
                <w:pPr>
                  <w:jc w:val="right"/>
                  <w:rPr>
                    <w:sz w:val="18"/>
                    <w:szCs w:val="18"/>
                  </w:rPr>
                </w:pPr>
              </w:p>
            </w:tc>
            <w:tc>
              <w:tcPr>
                <w:tcW w:w="848" w:type="pct"/>
                <w:tcBorders>
                  <w:top w:val="single" w:sz="4" w:space="0" w:color="auto"/>
                  <w:left w:val="single" w:sz="4" w:space="0" w:color="auto"/>
                  <w:bottom w:val="single" w:sz="4" w:space="0" w:color="auto"/>
                  <w:right w:val="single" w:sz="4" w:space="0" w:color="auto"/>
                </w:tcBorders>
              </w:tcPr>
              <w:p w14:paraId="5FC4E625" w14:textId="77777777" w:rsidR="002D4894" w:rsidRPr="00E51983" w:rsidRDefault="00B832E3" w:rsidP="004A3A64">
                <w:pPr>
                  <w:jc w:val="right"/>
                  <w:rPr>
                    <w:sz w:val="18"/>
                    <w:szCs w:val="18"/>
                  </w:rPr>
                </w:pPr>
                <w:r w:rsidRPr="00E51983">
                  <w:rPr>
                    <w:sz w:val="18"/>
                    <w:szCs w:val="18"/>
                  </w:rPr>
                  <w:t>16,989,074.14</w:t>
                </w:r>
              </w:p>
            </w:tc>
            <w:tc>
              <w:tcPr>
                <w:tcW w:w="494" w:type="pct"/>
                <w:tcBorders>
                  <w:top w:val="single" w:sz="4" w:space="0" w:color="auto"/>
                  <w:left w:val="single" w:sz="4" w:space="0" w:color="auto"/>
                  <w:right w:val="single" w:sz="4" w:space="0" w:color="auto"/>
                </w:tcBorders>
              </w:tcPr>
              <w:p w14:paraId="1FBE057E" w14:textId="13E57A8D" w:rsidR="002D4894" w:rsidRPr="00E51983" w:rsidRDefault="00CE5305" w:rsidP="004A3A64">
                <w:pPr>
                  <w:jc w:val="right"/>
                  <w:rPr>
                    <w:sz w:val="18"/>
                    <w:szCs w:val="18"/>
                  </w:rPr>
                </w:pPr>
              </w:p>
            </w:tc>
            <w:tc>
              <w:tcPr>
                <w:tcW w:w="778" w:type="pct"/>
                <w:tcBorders>
                  <w:top w:val="single" w:sz="4" w:space="0" w:color="auto"/>
                  <w:left w:val="single" w:sz="4" w:space="0" w:color="auto"/>
                  <w:bottom w:val="single" w:sz="4" w:space="0" w:color="auto"/>
                  <w:right w:val="single" w:sz="4" w:space="0" w:color="auto"/>
                </w:tcBorders>
              </w:tcPr>
              <w:p w14:paraId="57E56367" w14:textId="77777777" w:rsidR="002D4894" w:rsidRPr="00E51983" w:rsidRDefault="00B832E3" w:rsidP="004A3A64">
                <w:pPr>
                  <w:ind w:right="5"/>
                  <w:jc w:val="right"/>
                  <w:rPr>
                    <w:sz w:val="18"/>
                    <w:szCs w:val="18"/>
                  </w:rPr>
                </w:pPr>
                <w:r w:rsidRPr="00E51983">
                  <w:rPr>
                    <w:sz w:val="18"/>
                    <w:szCs w:val="18"/>
                  </w:rPr>
                  <w:t>27,357,090.79</w:t>
                </w:r>
              </w:p>
            </w:tc>
          </w:tr>
          <w:tr w:rsidR="002D4894" w14:paraId="4FFCA79A" w14:textId="77777777" w:rsidTr="004A3A64">
            <w:trPr>
              <w:trHeight w:val="20"/>
            </w:trPr>
            <w:tc>
              <w:tcPr>
                <w:tcW w:w="952" w:type="pct"/>
                <w:tcBorders>
                  <w:top w:val="single" w:sz="4" w:space="0" w:color="auto"/>
                  <w:left w:val="single" w:sz="4" w:space="0" w:color="auto"/>
                  <w:bottom w:val="single" w:sz="4" w:space="0" w:color="auto"/>
                  <w:right w:val="single" w:sz="4" w:space="0" w:color="auto"/>
                </w:tcBorders>
              </w:tcPr>
              <w:p w14:paraId="60BB5D47" w14:textId="77777777" w:rsidR="002D4894" w:rsidRDefault="00B832E3" w:rsidP="004A3A64">
                <w:pPr>
                  <w:rPr>
                    <w:szCs w:val="21"/>
                  </w:rPr>
                </w:pPr>
                <w:r>
                  <w:rPr>
                    <w:rFonts w:hint="eastAsia"/>
                    <w:szCs w:val="21"/>
                  </w:rPr>
                  <w:t>库存商品</w:t>
                </w:r>
              </w:p>
            </w:tc>
            <w:tc>
              <w:tcPr>
                <w:tcW w:w="727" w:type="pct"/>
                <w:tcBorders>
                  <w:top w:val="single" w:sz="4" w:space="0" w:color="auto"/>
                  <w:left w:val="single" w:sz="4" w:space="0" w:color="auto"/>
                  <w:bottom w:val="single" w:sz="4" w:space="0" w:color="auto"/>
                  <w:right w:val="single" w:sz="4" w:space="0" w:color="auto"/>
                </w:tcBorders>
              </w:tcPr>
              <w:p w14:paraId="0EF65326" w14:textId="77777777" w:rsidR="002D4894" w:rsidRPr="00E51983" w:rsidRDefault="00B832E3" w:rsidP="004A3A64">
                <w:pPr>
                  <w:ind w:right="5"/>
                  <w:jc w:val="right"/>
                  <w:rPr>
                    <w:sz w:val="18"/>
                    <w:szCs w:val="18"/>
                  </w:rPr>
                </w:pPr>
                <w:r w:rsidRPr="00E51983">
                  <w:rPr>
                    <w:sz w:val="18"/>
                    <w:szCs w:val="18"/>
                  </w:rPr>
                  <w:t>7,583,602.95</w:t>
                </w:r>
              </w:p>
            </w:tc>
            <w:tc>
              <w:tcPr>
                <w:tcW w:w="706" w:type="pct"/>
                <w:tcBorders>
                  <w:top w:val="single" w:sz="4" w:space="0" w:color="auto"/>
                  <w:left w:val="single" w:sz="4" w:space="0" w:color="auto"/>
                  <w:bottom w:val="single" w:sz="4" w:space="0" w:color="auto"/>
                  <w:right w:val="single" w:sz="4" w:space="0" w:color="auto"/>
                </w:tcBorders>
              </w:tcPr>
              <w:p w14:paraId="1AE090EE" w14:textId="77777777" w:rsidR="002D4894" w:rsidRPr="00E51983" w:rsidRDefault="00B832E3" w:rsidP="004A3A64">
                <w:pPr>
                  <w:jc w:val="right"/>
                  <w:rPr>
                    <w:sz w:val="18"/>
                    <w:szCs w:val="18"/>
                  </w:rPr>
                </w:pPr>
                <w:r w:rsidRPr="00E51983">
                  <w:rPr>
                    <w:sz w:val="18"/>
                    <w:szCs w:val="18"/>
                  </w:rPr>
                  <w:t>11,273,402.25</w:t>
                </w:r>
              </w:p>
            </w:tc>
            <w:tc>
              <w:tcPr>
                <w:tcW w:w="495" w:type="pct"/>
                <w:tcBorders>
                  <w:top w:val="single" w:sz="4" w:space="0" w:color="auto"/>
                  <w:left w:val="single" w:sz="4" w:space="0" w:color="auto"/>
                  <w:bottom w:val="single" w:sz="4" w:space="0" w:color="auto"/>
                  <w:right w:val="single" w:sz="4" w:space="0" w:color="auto"/>
                </w:tcBorders>
              </w:tcPr>
              <w:p w14:paraId="3424AFD0" w14:textId="30373B1B" w:rsidR="002D4894" w:rsidRPr="00E51983" w:rsidRDefault="00CE5305" w:rsidP="004A3A64">
                <w:pPr>
                  <w:jc w:val="right"/>
                  <w:rPr>
                    <w:sz w:val="18"/>
                    <w:szCs w:val="18"/>
                  </w:rPr>
                </w:pPr>
              </w:p>
            </w:tc>
            <w:tc>
              <w:tcPr>
                <w:tcW w:w="848" w:type="pct"/>
                <w:tcBorders>
                  <w:top w:val="single" w:sz="4" w:space="0" w:color="auto"/>
                  <w:left w:val="single" w:sz="4" w:space="0" w:color="auto"/>
                  <w:bottom w:val="single" w:sz="4" w:space="0" w:color="auto"/>
                  <w:right w:val="single" w:sz="4" w:space="0" w:color="auto"/>
                </w:tcBorders>
              </w:tcPr>
              <w:p w14:paraId="7E797E9F" w14:textId="77777777" w:rsidR="002D4894" w:rsidRPr="00E51983" w:rsidRDefault="00B832E3" w:rsidP="004A3A64">
                <w:pPr>
                  <w:jc w:val="right"/>
                  <w:rPr>
                    <w:sz w:val="18"/>
                    <w:szCs w:val="18"/>
                  </w:rPr>
                </w:pPr>
                <w:r w:rsidRPr="00E51983">
                  <w:rPr>
                    <w:sz w:val="18"/>
                    <w:szCs w:val="18"/>
                  </w:rPr>
                  <w:t>6,626,873.31</w:t>
                </w:r>
              </w:p>
            </w:tc>
            <w:tc>
              <w:tcPr>
                <w:tcW w:w="494" w:type="pct"/>
                <w:tcBorders>
                  <w:left w:val="single" w:sz="4" w:space="0" w:color="auto"/>
                  <w:right w:val="single" w:sz="4" w:space="0" w:color="auto"/>
                </w:tcBorders>
              </w:tcPr>
              <w:p w14:paraId="15FBA595" w14:textId="77777777" w:rsidR="002D4894" w:rsidRPr="00E51983" w:rsidRDefault="00B832E3" w:rsidP="004A3A64">
                <w:pPr>
                  <w:jc w:val="right"/>
                  <w:rPr>
                    <w:sz w:val="18"/>
                    <w:szCs w:val="18"/>
                  </w:rPr>
                </w:pPr>
                <w:r w:rsidRPr="00E51983">
                  <w:rPr>
                    <w:sz w:val="18"/>
                    <w:szCs w:val="18"/>
                  </w:rPr>
                  <w:t>596.21</w:t>
                </w:r>
              </w:p>
            </w:tc>
            <w:tc>
              <w:tcPr>
                <w:tcW w:w="778" w:type="pct"/>
                <w:tcBorders>
                  <w:top w:val="single" w:sz="4" w:space="0" w:color="auto"/>
                  <w:left w:val="single" w:sz="4" w:space="0" w:color="auto"/>
                  <w:bottom w:val="single" w:sz="4" w:space="0" w:color="auto"/>
                  <w:right w:val="single" w:sz="4" w:space="0" w:color="auto"/>
                </w:tcBorders>
              </w:tcPr>
              <w:p w14:paraId="720BF681" w14:textId="77777777" w:rsidR="002D4894" w:rsidRPr="00E51983" w:rsidRDefault="00B832E3" w:rsidP="004A3A64">
                <w:pPr>
                  <w:ind w:right="5"/>
                  <w:jc w:val="right"/>
                  <w:rPr>
                    <w:sz w:val="18"/>
                    <w:szCs w:val="18"/>
                  </w:rPr>
                </w:pPr>
                <w:r w:rsidRPr="00E51983">
                  <w:rPr>
                    <w:sz w:val="18"/>
                    <w:szCs w:val="18"/>
                  </w:rPr>
                  <w:t>12,229,535.68</w:t>
                </w:r>
              </w:p>
            </w:tc>
          </w:tr>
          <w:tr w:rsidR="002D4894" w14:paraId="4990BCE5" w14:textId="77777777" w:rsidTr="004A3A64">
            <w:trPr>
              <w:trHeight w:val="20"/>
            </w:trPr>
            <w:tc>
              <w:tcPr>
                <w:tcW w:w="952" w:type="pct"/>
                <w:tcBorders>
                  <w:top w:val="single" w:sz="4" w:space="0" w:color="auto"/>
                  <w:left w:val="single" w:sz="4" w:space="0" w:color="auto"/>
                  <w:bottom w:val="single" w:sz="4" w:space="0" w:color="auto"/>
                  <w:right w:val="single" w:sz="4" w:space="0" w:color="auto"/>
                </w:tcBorders>
              </w:tcPr>
              <w:p w14:paraId="2AB698C9" w14:textId="77777777" w:rsidR="002D4894" w:rsidRDefault="00B832E3" w:rsidP="004A3A64">
                <w:pPr>
                  <w:rPr>
                    <w:szCs w:val="21"/>
                  </w:rPr>
                </w:pPr>
                <w:r>
                  <w:rPr>
                    <w:rFonts w:hint="eastAsia"/>
                    <w:szCs w:val="21"/>
                  </w:rPr>
                  <w:t>周转材料</w:t>
                </w:r>
              </w:p>
            </w:tc>
            <w:tc>
              <w:tcPr>
                <w:tcW w:w="727" w:type="pct"/>
                <w:tcBorders>
                  <w:top w:val="single" w:sz="4" w:space="0" w:color="auto"/>
                  <w:left w:val="single" w:sz="4" w:space="0" w:color="auto"/>
                  <w:bottom w:val="single" w:sz="4" w:space="0" w:color="auto"/>
                  <w:right w:val="single" w:sz="4" w:space="0" w:color="auto"/>
                </w:tcBorders>
              </w:tcPr>
              <w:p w14:paraId="3A1028B1" w14:textId="77777777" w:rsidR="002D4894" w:rsidRPr="00E51983" w:rsidRDefault="00CE5305" w:rsidP="004A3A64">
                <w:pPr>
                  <w:ind w:right="5"/>
                  <w:jc w:val="right"/>
                  <w:rPr>
                    <w:sz w:val="18"/>
                    <w:szCs w:val="18"/>
                  </w:rPr>
                </w:pPr>
              </w:p>
            </w:tc>
            <w:tc>
              <w:tcPr>
                <w:tcW w:w="706" w:type="pct"/>
                <w:tcBorders>
                  <w:top w:val="single" w:sz="4" w:space="0" w:color="auto"/>
                  <w:left w:val="single" w:sz="4" w:space="0" w:color="auto"/>
                  <w:bottom w:val="single" w:sz="4" w:space="0" w:color="auto"/>
                  <w:right w:val="single" w:sz="4" w:space="0" w:color="auto"/>
                </w:tcBorders>
              </w:tcPr>
              <w:p w14:paraId="18F5E7B1" w14:textId="77777777" w:rsidR="002D4894" w:rsidRPr="00E51983" w:rsidRDefault="00CE5305" w:rsidP="004A3A64">
                <w:pPr>
                  <w:jc w:val="right"/>
                  <w:rPr>
                    <w:sz w:val="18"/>
                    <w:szCs w:val="18"/>
                  </w:rPr>
                </w:pPr>
              </w:p>
            </w:tc>
            <w:tc>
              <w:tcPr>
                <w:tcW w:w="495" w:type="pct"/>
                <w:tcBorders>
                  <w:top w:val="single" w:sz="4" w:space="0" w:color="auto"/>
                  <w:left w:val="single" w:sz="4" w:space="0" w:color="auto"/>
                  <w:bottom w:val="single" w:sz="4" w:space="0" w:color="auto"/>
                  <w:right w:val="single" w:sz="4" w:space="0" w:color="auto"/>
                </w:tcBorders>
              </w:tcPr>
              <w:p w14:paraId="2CC63F87" w14:textId="77777777" w:rsidR="002D4894" w:rsidRPr="00E51983" w:rsidRDefault="00CE5305" w:rsidP="004A3A64">
                <w:pPr>
                  <w:jc w:val="right"/>
                  <w:rPr>
                    <w:sz w:val="18"/>
                    <w:szCs w:val="18"/>
                  </w:rPr>
                </w:pPr>
              </w:p>
            </w:tc>
            <w:tc>
              <w:tcPr>
                <w:tcW w:w="848" w:type="pct"/>
                <w:tcBorders>
                  <w:top w:val="single" w:sz="4" w:space="0" w:color="auto"/>
                  <w:left w:val="single" w:sz="4" w:space="0" w:color="auto"/>
                  <w:bottom w:val="single" w:sz="4" w:space="0" w:color="auto"/>
                  <w:right w:val="single" w:sz="4" w:space="0" w:color="auto"/>
                </w:tcBorders>
              </w:tcPr>
              <w:p w14:paraId="4C7FE9CC" w14:textId="77777777" w:rsidR="002D4894" w:rsidRPr="00E51983" w:rsidRDefault="00CE5305" w:rsidP="004A3A64">
                <w:pPr>
                  <w:jc w:val="right"/>
                  <w:rPr>
                    <w:sz w:val="18"/>
                    <w:szCs w:val="18"/>
                  </w:rPr>
                </w:pPr>
              </w:p>
            </w:tc>
            <w:tc>
              <w:tcPr>
                <w:tcW w:w="494" w:type="pct"/>
                <w:tcBorders>
                  <w:left w:val="single" w:sz="4" w:space="0" w:color="auto"/>
                  <w:right w:val="single" w:sz="4" w:space="0" w:color="auto"/>
                </w:tcBorders>
              </w:tcPr>
              <w:p w14:paraId="62390316" w14:textId="77777777" w:rsidR="002D4894" w:rsidRPr="00E51983" w:rsidRDefault="00CE5305" w:rsidP="004A3A64">
                <w:pPr>
                  <w:jc w:val="right"/>
                  <w:rPr>
                    <w:sz w:val="18"/>
                    <w:szCs w:val="18"/>
                  </w:rPr>
                </w:pPr>
              </w:p>
            </w:tc>
            <w:tc>
              <w:tcPr>
                <w:tcW w:w="778" w:type="pct"/>
                <w:tcBorders>
                  <w:top w:val="single" w:sz="4" w:space="0" w:color="auto"/>
                  <w:left w:val="single" w:sz="4" w:space="0" w:color="auto"/>
                  <w:bottom w:val="single" w:sz="4" w:space="0" w:color="auto"/>
                  <w:right w:val="single" w:sz="4" w:space="0" w:color="auto"/>
                </w:tcBorders>
              </w:tcPr>
              <w:p w14:paraId="403843E0" w14:textId="77777777" w:rsidR="002D4894" w:rsidRPr="00E51983" w:rsidRDefault="00CE5305" w:rsidP="004A3A64">
                <w:pPr>
                  <w:jc w:val="right"/>
                  <w:rPr>
                    <w:sz w:val="18"/>
                    <w:szCs w:val="18"/>
                  </w:rPr>
                </w:pPr>
              </w:p>
            </w:tc>
          </w:tr>
          <w:tr w:rsidR="002D4894" w14:paraId="424E955E" w14:textId="77777777" w:rsidTr="004A3A64">
            <w:trPr>
              <w:trHeight w:val="20"/>
            </w:trPr>
            <w:tc>
              <w:tcPr>
                <w:tcW w:w="952" w:type="pct"/>
                <w:tcBorders>
                  <w:top w:val="single" w:sz="4" w:space="0" w:color="auto"/>
                  <w:left w:val="single" w:sz="4" w:space="0" w:color="auto"/>
                  <w:bottom w:val="single" w:sz="4" w:space="0" w:color="auto"/>
                  <w:right w:val="single" w:sz="4" w:space="0" w:color="auto"/>
                </w:tcBorders>
              </w:tcPr>
              <w:p w14:paraId="50AB72D5" w14:textId="77777777" w:rsidR="002D4894" w:rsidRDefault="00B832E3" w:rsidP="004A3A64">
                <w:pPr>
                  <w:rPr>
                    <w:szCs w:val="21"/>
                  </w:rPr>
                </w:pPr>
                <w:r>
                  <w:rPr>
                    <w:rFonts w:hint="eastAsia"/>
                    <w:szCs w:val="21"/>
                  </w:rPr>
                  <w:t>消耗性生物资产</w:t>
                </w:r>
              </w:p>
            </w:tc>
            <w:tc>
              <w:tcPr>
                <w:tcW w:w="727" w:type="pct"/>
                <w:tcBorders>
                  <w:top w:val="single" w:sz="4" w:space="0" w:color="auto"/>
                  <w:left w:val="single" w:sz="4" w:space="0" w:color="auto"/>
                  <w:bottom w:val="single" w:sz="4" w:space="0" w:color="auto"/>
                  <w:right w:val="single" w:sz="4" w:space="0" w:color="auto"/>
                </w:tcBorders>
              </w:tcPr>
              <w:p w14:paraId="5C6146D2" w14:textId="77777777" w:rsidR="002D4894" w:rsidRPr="00E51983" w:rsidRDefault="00CE5305" w:rsidP="004A3A64">
                <w:pPr>
                  <w:ind w:right="5"/>
                  <w:jc w:val="right"/>
                  <w:rPr>
                    <w:sz w:val="18"/>
                    <w:szCs w:val="18"/>
                  </w:rPr>
                </w:pPr>
              </w:p>
            </w:tc>
            <w:tc>
              <w:tcPr>
                <w:tcW w:w="706" w:type="pct"/>
                <w:tcBorders>
                  <w:top w:val="single" w:sz="4" w:space="0" w:color="auto"/>
                  <w:left w:val="single" w:sz="4" w:space="0" w:color="auto"/>
                  <w:bottom w:val="single" w:sz="4" w:space="0" w:color="auto"/>
                  <w:right w:val="single" w:sz="4" w:space="0" w:color="auto"/>
                </w:tcBorders>
              </w:tcPr>
              <w:p w14:paraId="1AE6C048" w14:textId="77777777" w:rsidR="002D4894" w:rsidRPr="00E51983" w:rsidRDefault="00CE5305" w:rsidP="004A3A64">
                <w:pPr>
                  <w:jc w:val="right"/>
                  <w:rPr>
                    <w:sz w:val="18"/>
                    <w:szCs w:val="18"/>
                  </w:rPr>
                </w:pPr>
              </w:p>
            </w:tc>
            <w:tc>
              <w:tcPr>
                <w:tcW w:w="495" w:type="pct"/>
                <w:tcBorders>
                  <w:top w:val="single" w:sz="4" w:space="0" w:color="auto"/>
                  <w:left w:val="single" w:sz="4" w:space="0" w:color="auto"/>
                  <w:bottom w:val="single" w:sz="4" w:space="0" w:color="auto"/>
                  <w:right w:val="single" w:sz="4" w:space="0" w:color="auto"/>
                </w:tcBorders>
              </w:tcPr>
              <w:p w14:paraId="216B4367" w14:textId="77777777" w:rsidR="002D4894" w:rsidRPr="00E51983" w:rsidRDefault="00CE5305" w:rsidP="004A3A64">
                <w:pPr>
                  <w:jc w:val="right"/>
                  <w:rPr>
                    <w:sz w:val="18"/>
                    <w:szCs w:val="18"/>
                  </w:rPr>
                </w:pPr>
              </w:p>
            </w:tc>
            <w:tc>
              <w:tcPr>
                <w:tcW w:w="848" w:type="pct"/>
                <w:tcBorders>
                  <w:top w:val="single" w:sz="4" w:space="0" w:color="auto"/>
                  <w:left w:val="single" w:sz="4" w:space="0" w:color="auto"/>
                  <w:bottom w:val="single" w:sz="4" w:space="0" w:color="auto"/>
                  <w:right w:val="single" w:sz="4" w:space="0" w:color="auto"/>
                </w:tcBorders>
              </w:tcPr>
              <w:p w14:paraId="2B059791" w14:textId="77777777" w:rsidR="002D4894" w:rsidRPr="00E51983" w:rsidRDefault="00CE5305" w:rsidP="004A3A64">
                <w:pPr>
                  <w:jc w:val="right"/>
                  <w:rPr>
                    <w:sz w:val="18"/>
                    <w:szCs w:val="18"/>
                  </w:rPr>
                </w:pPr>
              </w:p>
            </w:tc>
            <w:tc>
              <w:tcPr>
                <w:tcW w:w="494" w:type="pct"/>
                <w:tcBorders>
                  <w:left w:val="single" w:sz="4" w:space="0" w:color="auto"/>
                  <w:right w:val="single" w:sz="4" w:space="0" w:color="auto"/>
                </w:tcBorders>
              </w:tcPr>
              <w:p w14:paraId="109464A7" w14:textId="77777777" w:rsidR="002D4894" w:rsidRPr="00E51983" w:rsidRDefault="00CE5305" w:rsidP="004A3A64">
                <w:pPr>
                  <w:jc w:val="right"/>
                  <w:rPr>
                    <w:sz w:val="18"/>
                    <w:szCs w:val="18"/>
                  </w:rPr>
                </w:pPr>
              </w:p>
            </w:tc>
            <w:tc>
              <w:tcPr>
                <w:tcW w:w="778" w:type="pct"/>
                <w:tcBorders>
                  <w:top w:val="single" w:sz="4" w:space="0" w:color="auto"/>
                  <w:left w:val="single" w:sz="4" w:space="0" w:color="auto"/>
                  <w:bottom w:val="single" w:sz="4" w:space="0" w:color="auto"/>
                  <w:right w:val="single" w:sz="4" w:space="0" w:color="auto"/>
                </w:tcBorders>
              </w:tcPr>
              <w:p w14:paraId="27E61F61" w14:textId="77777777" w:rsidR="002D4894" w:rsidRPr="00E51983" w:rsidRDefault="00CE5305" w:rsidP="004A3A64">
                <w:pPr>
                  <w:jc w:val="right"/>
                  <w:rPr>
                    <w:sz w:val="18"/>
                    <w:szCs w:val="18"/>
                  </w:rPr>
                </w:pPr>
              </w:p>
            </w:tc>
          </w:tr>
          <w:tr w:rsidR="002D4894" w14:paraId="6DA9EA16" w14:textId="77777777" w:rsidTr="004A3A64">
            <w:trPr>
              <w:trHeight w:val="20"/>
            </w:trPr>
            <w:tc>
              <w:tcPr>
                <w:tcW w:w="952" w:type="pct"/>
                <w:tcBorders>
                  <w:top w:val="single" w:sz="4" w:space="0" w:color="auto"/>
                  <w:left w:val="single" w:sz="4" w:space="0" w:color="auto"/>
                  <w:bottom w:val="single" w:sz="4" w:space="0" w:color="auto"/>
                  <w:right w:val="single" w:sz="4" w:space="0" w:color="auto"/>
                </w:tcBorders>
              </w:tcPr>
              <w:p w14:paraId="5BC51BC7" w14:textId="77777777" w:rsidR="002D4894" w:rsidRDefault="00B832E3" w:rsidP="004A3A64">
                <w:r>
                  <w:rPr>
                    <w:rFonts w:hint="eastAsia"/>
                  </w:rPr>
                  <w:t>合同履约成本</w:t>
                </w:r>
              </w:p>
            </w:tc>
            <w:tc>
              <w:tcPr>
                <w:tcW w:w="727" w:type="pct"/>
                <w:tcBorders>
                  <w:top w:val="single" w:sz="4" w:space="0" w:color="auto"/>
                  <w:left w:val="single" w:sz="4" w:space="0" w:color="auto"/>
                  <w:bottom w:val="single" w:sz="4" w:space="0" w:color="auto"/>
                  <w:right w:val="single" w:sz="4" w:space="0" w:color="auto"/>
                </w:tcBorders>
              </w:tcPr>
              <w:p w14:paraId="33C778F6" w14:textId="77777777" w:rsidR="002D4894" w:rsidRPr="00E51983" w:rsidRDefault="00CE5305" w:rsidP="004A3A64">
                <w:pPr>
                  <w:ind w:right="5"/>
                  <w:jc w:val="right"/>
                  <w:rPr>
                    <w:sz w:val="18"/>
                    <w:szCs w:val="18"/>
                  </w:rPr>
                </w:pPr>
              </w:p>
            </w:tc>
            <w:tc>
              <w:tcPr>
                <w:tcW w:w="706" w:type="pct"/>
                <w:tcBorders>
                  <w:top w:val="single" w:sz="4" w:space="0" w:color="auto"/>
                  <w:left w:val="single" w:sz="4" w:space="0" w:color="auto"/>
                  <w:bottom w:val="single" w:sz="4" w:space="0" w:color="auto"/>
                  <w:right w:val="single" w:sz="4" w:space="0" w:color="auto"/>
                </w:tcBorders>
              </w:tcPr>
              <w:p w14:paraId="06783CC7" w14:textId="77777777" w:rsidR="002D4894" w:rsidRPr="00E51983" w:rsidRDefault="00CE5305" w:rsidP="004A3A64">
                <w:pPr>
                  <w:jc w:val="right"/>
                  <w:rPr>
                    <w:sz w:val="18"/>
                    <w:szCs w:val="18"/>
                  </w:rPr>
                </w:pPr>
              </w:p>
            </w:tc>
            <w:tc>
              <w:tcPr>
                <w:tcW w:w="495" w:type="pct"/>
                <w:tcBorders>
                  <w:top w:val="single" w:sz="4" w:space="0" w:color="auto"/>
                  <w:left w:val="single" w:sz="4" w:space="0" w:color="auto"/>
                  <w:bottom w:val="single" w:sz="4" w:space="0" w:color="auto"/>
                  <w:right w:val="single" w:sz="4" w:space="0" w:color="auto"/>
                </w:tcBorders>
              </w:tcPr>
              <w:p w14:paraId="4DC055BD" w14:textId="77777777" w:rsidR="002D4894" w:rsidRPr="00E51983" w:rsidRDefault="00CE5305" w:rsidP="004A3A64">
                <w:pPr>
                  <w:jc w:val="right"/>
                  <w:rPr>
                    <w:sz w:val="18"/>
                    <w:szCs w:val="18"/>
                  </w:rPr>
                </w:pPr>
              </w:p>
            </w:tc>
            <w:tc>
              <w:tcPr>
                <w:tcW w:w="848" w:type="pct"/>
                <w:tcBorders>
                  <w:top w:val="single" w:sz="4" w:space="0" w:color="auto"/>
                  <w:left w:val="single" w:sz="4" w:space="0" w:color="auto"/>
                  <w:bottom w:val="single" w:sz="4" w:space="0" w:color="auto"/>
                  <w:right w:val="single" w:sz="4" w:space="0" w:color="auto"/>
                </w:tcBorders>
              </w:tcPr>
              <w:p w14:paraId="66A61D62" w14:textId="77777777" w:rsidR="002D4894" w:rsidRPr="00E51983" w:rsidRDefault="00CE5305" w:rsidP="004A3A64">
                <w:pPr>
                  <w:jc w:val="right"/>
                  <w:rPr>
                    <w:sz w:val="18"/>
                    <w:szCs w:val="18"/>
                  </w:rPr>
                </w:pPr>
              </w:p>
            </w:tc>
            <w:tc>
              <w:tcPr>
                <w:tcW w:w="494" w:type="pct"/>
                <w:tcBorders>
                  <w:left w:val="single" w:sz="4" w:space="0" w:color="auto"/>
                  <w:right w:val="single" w:sz="4" w:space="0" w:color="auto"/>
                </w:tcBorders>
              </w:tcPr>
              <w:p w14:paraId="0DC21DC2" w14:textId="77777777" w:rsidR="002D4894" w:rsidRPr="00E51983" w:rsidRDefault="00CE5305" w:rsidP="004A3A64">
                <w:pPr>
                  <w:jc w:val="right"/>
                  <w:rPr>
                    <w:sz w:val="18"/>
                    <w:szCs w:val="18"/>
                  </w:rPr>
                </w:pPr>
              </w:p>
            </w:tc>
            <w:tc>
              <w:tcPr>
                <w:tcW w:w="778" w:type="pct"/>
                <w:tcBorders>
                  <w:top w:val="single" w:sz="4" w:space="0" w:color="auto"/>
                  <w:left w:val="single" w:sz="4" w:space="0" w:color="auto"/>
                  <w:bottom w:val="single" w:sz="4" w:space="0" w:color="auto"/>
                  <w:right w:val="single" w:sz="4" w:space="0" w:color="auto"/>
                </w:tcBorders>
              </w:tcPr>
              <w:p w14:paraId="6AFC5731" w14:textId="77777777" w:rsidR="002D4894" w:rsidRPr="00E51983" w:rsidRDefault="00CE5305" w:rsidP="004A3A64">
                <w:pPr>
                  <w:jc w:val="right"/>
                  <w:rPr>
                    <w:sz w:val="18"/>
                    <w:szCs w:val="18"/>
                  </w:rPr>
                </w:pPr>
              </w:p>
            </w:tc>
          </w:tr>
          <w:tr w:rsidR="002D4894" w14:paraId="1A78ECE1" w14:textId="77777777" w:rsidTr="004A3A64">
            <w:trPr>
              <w:trHeight w:val="20"/>
            </w:trPr>
            <w:tc>
              <w:tcPr>
                <w:tcW w:w="952" w:type="pct"/>
                <w:tcBorders>
                  <w:top w:val="single" w:sz="4" w:space="0" w:color="auto"/>
                  <w:left w:val="single" w:sz="4" w:space="0" w:color="auto"/>
                  <w:bottom w:val="single" w:sz="4" w:space="0" w:color="auto"/>
                  <w:right w:val="single" w:sz="4" w:space="0" w:color="auto"/>
                </w:tcBorders>
              </w:tcPr>
              <w:p w14:paraId="2A862E6D" w14:textId="77777777" w:rsidR="002D4894" w:rsidRDefault="00B832E3" w:rsidP="004A3A64">
                <w:pPr>
                  <w:rPr>
                    <w:szCs w:val="21"/>
                  </w:rPr>
                </w:pPr>
                <w:r>
                  <w:t>发出商品</w:t>
                </w:r>
              </w:p>
            </w:tc>
            <w:tc>
              <w:tcPr>
                <w:tcW w:w="727" w:type="pct"/>
                <w:tcBorders>
                  <w:top w:val="single" w:sz="4" w:space="0" w:color="auto"/>
                  <w:left w:val="single" w:sz="4" w:space="0" w:color="auto"/>
                  <w:bottom w:val="single" w:sz="4" w:space="0" w:color="auto"/>
                  <w:right w:val="single" w:sz="4" w:space="0" w:color="auto"/>
                </w:tcBorders>
              </w:tcPr>
              <w:p w14:paraId="78AFDCBE" w14:textId="77777777" w:rsidR="002D4894" w:rsidRPr="00E51983" w:rsidRDefault="00B832E3" w:rsidP="004A3A64">
                <w:pPr>
                  <w:ind w:right="5"/>
                  <w:jc w:val="right"/>
                  <w:rPr>
                    <w:sz w:val="18"/>
                    <w:szCs w:val="18"/>
                  </w:rPr>
                </w:pPr>
                <w:r w:rsidRPr="00E51983">
                  <w:rPr>
                    <w:sz w:val="18"/>
                    <w:szCs w:val="18"/>
                  </w:rPr>
                  <w:t>26,218.03</w:t>
                </w:r>
              </w:p>
            </w:tc>
            <w:tc>
              <w:tcPr>
                <w:tcW w:w="706" w:type="pct"/>
                <w:tcBorders>
                  <w:top w:val="single" w:sz="4" w:space="0" w:color="auto"/>
                  <w:left w:val="single" w:sz="4" w:space="0" w:color="auto"/>
                  <w:bottom w:val="single" w:sz="4" w:space="0" w:color="auto"/>
                  <w:right w:val="single" w:sz="4" w:space="0" w:color="auto"/>
                </w:tcBorders>
              </w:tcPr>
              <w:p w14:paraId="0DB45A5D" w14:textId="671FB253" w:rsidR="002D4894" w:rsidRPr="00E51983" w:rsidRDefault="00CE5305" w:rsidP="004A3A64">
                <w:pPr>
                  <w:jc w:val="right"/>
                  <w:rPr>
                    <w:sz w:val="18"/>
                    <w:szCs w:val="18"/>
                  </w:rPr>
                </w:pPr>
              </w:p>
            </w:tc>
            <w:tc>
              <w:tcPr>
                <w:tcW w:w="495" w:type="pct"/>
                <w:tcBorders>
                  <w:top w:val="single" w:sz="4" w:space="0" w:color="auto"/>
                  <w:left w:val="single" w:sz="4" w:space="0" w:color="auto"/>
                  <w:bottom w:val="single" w:sz="4" w:space="0" w:color="auto"/>
                  <w:right w:val="single" w:sz="4" w:space="0" w:color="auto"/>
                </w:tcBorders>
              </w:tcPr>
              <w:p w14:paraId="5AFB66A5" w14:textId="51E3577E" w:rsidR="002D4894" w:rsidRPr="00E51983" w:rsidRDefault="00CE5305" w:rsidP="004A3A64">
                <w:pPr>
                  <w:jc w:val="right"/>
                  <w:rPr>
                    <w:sz w:val="18"/>
                    <w:szCs w:val="18"/>
                  </w:rPr>
                </w:pPr>
              </w:p>
            </w:tc>
            <w:tc>
              <w:tcPr>
                <w:tcW w:w="848" w:type="pct"/>
                <w:tcBorders>
                  <w:top w:val="single" w:sz="4" w:space="0" w:color="auto"/>
                  <w:left w:val="single" w:sz="4" w:space="0" w:color="auto"/>
                  <w:bottom w:val="single" w:sz="4" w:space="0" w:color="auto"/>
                  <w:right w:val="single" w:sz="4" w:space="0" w:color="auto"/>
                </w:tcBorders>
              </w:tcPr>
              <w:p w14:paraId="799D9F01" w14:textId="77777777" w:rsidR="002D4894" w:rsidRPr="00E51983" w:rsidRDefault="00B832E3" w:rsidP="004A3A64">
                <w:pPr>
                  <w:jc w:val="right"/>
                  <w:rPr>
                    <w:sz w:val="18"/>
                    <w:szCs w:val="18"/>
                  </w:rPr>
                </w:pPr>
                <w:r w:rsidRPr="00E51983">
                  <w:rPr>
                    <w:sz w:val="18"/>
                    <w:szCs w:val="18"/>
                  </w:rPr>
                  <w:t>26,218.03</w:t>
                </w:r>
              </w:p>
            </w:tc>
            <w:tc>
              <w:tcPr>
                <w:tcW w:w="494" w:type="pct"/>
                <w:tcBorders>
                  <w:left w:val="single" w:sz="4" w:space="0" w:color="auto"/>
                  <w:right w:val="single" w:sz="4" w:space="0" w:color="auto"/>
                </w:tcBorders>
              </w:tcPr>
              <w:p w14:paraId="2EE9EC1D" w14:textId="659B2C3E" w:rsidR="002D4894" w:rsidRPr="00E51983" w:rsidRDefault="00CE5305" w:rsidP="004A3A64">
                <w:pPr>
                  <w:jc w:val="right"/>
                  <w:rPr>
                    <w:sz w:val="18"/>
                    <w:szCs w:val="18"/>
                  </w:rPr>
                </w:pPr>
              </w:p>
            </w:tc>
            <w:tc>
              <w:tcPr>
                <w:tcW w:w="778" w:type="pct"/>
                <w:tcBorders>
                  <w:top w:val="single" w:sz="4" w:space="0" w:color="auto"/>
                  <w:left w:val="single" w:sz="4" w:space="0" w:color="auto"/>
                  <w:bottom w:val="single" w:sz="4" w:space="0" w:color="auto"/>
                  <w:right w:val="single" w:sz="4" w:space="0" w:color="auto"/>
                </w:tcBorders>
              </w:tcPr>
              <w:p w14:paraId="5F13ED06" w14:textId="0CFD2922" w:rsidR="002D4894" w:rsidRPr="00E51983" w:rsidRDefault="00CE5305" w:rsidP="004A3A64">
                <w:pPr>
                  <w:ind w:right="5"/>
                  <w:jc w:val="right"/>
                  <w:rPr>
                    <w:sz w:val="18"/>
                    <w:szCs w:val="18"/>
                  </w:rPr>
                </w:pPr>
              </w:p>
            </w:tc>
          </w:tr>
          <w:tr w:rsidR="002D4894" w14:paraId="49AA4804" w14:textId="77777777" w:rsidTr="004A3A64">
            <w:trPr>
              <w:trHeight w:val="20"/>
            </w:trPr>
            <w:tc>
              <w:tcPr>
                <w:tcW w:w="952" w:type="pct"/>
                <w:tcBorders>
                  <w:top w:val="single" w:sz="4" w:space="0" w:color="auto"/>
                  <w:left w:val="single" w:sz="4" w:space="0" w:color="auto"/>
                  <w:bottom w:val="single" w:sz="4" w:space="0" w:color="auto"/>
                  <w:right w:val="single" w:sz="4" w:space="0" w:color="auto"/>
                </w:tcBorders>
              </w:tcPr>
              <w:p w14:paraId="2C242438" w14:textId="77777777" w:rsidR="002D4894" w:rsidRDefault="00CE5305" w:rsidP="004A3A64">
                <w:pPr>
                  <w:rPr>
                    <w:szCs w:val="21"/>
                  </w:rPr>
                </w:pPr>
              </w:p>
            </w:tc>
            <w:tc>
              <w:tcPr>
                <w:tcW w:w="727" w:type="pct"/>
                <w:tcBorders>
                  <w:top w:val="single" w:sz="4" w:space="0" w:color="auto"/>
                  <w:left w:val="single" w:sz="4" w:space="0" w:color="auto"/>
                  <w:bottom w:val="single" w:sz="4" w:space="0" w:color="auto"/>
                  <w:right w:val="single" w:sz="4" w:space="0" w:color="auto"/>
                </w:tcBorders>
              </w:tcPr>
              <w:p w14:paraId="018E3FD4" w14:textId="77777777" w:rsidR="002D4894" w:rsidRDefault="00CE5305" w:rsidP="004A3A64">
                <w:pPr>
                  <w:ind w:right="5"/>
                  <w:jc w:val="right"/>
                  <w:rPr>
                    <w:szCs w:val="21"/>
                  </w:rPr>
                </w:pPr>
              </w:p>
            </w:tc>
            <w:tc>
              <w:tcPr>
                <w:tcW w:w="706" w:type="pct"/>
                <w:tcBorders>
                  <w:top w:val="single" w:sz="4" w:space="0" w:color="auto"/>
                  <w:left w:val="single" w:sz="4" w:space="0" w:color="auto"/>
                  <w:bottom w:val="single" w:sz="4" w:space="0" w:color="auto"/>
                  <w:right w:val="single" w:sz="4" w:space="0" w:color="auto"/>
                </w:tcBorders>
              </w:tcPr>
              <w:p w14:paraId="4933666E" w14:textId="77777777" w:rsidR="002D4894" w:rsidRDefault="00CE5305" w:rsidP="004A3A64">
                <w:pPr>
                  <w:jc w:val="right"/>
                  <w:rPr>
                    <w:szCs w:val="21"/>
                  </w:rPr>
                </w:pPr>
              </w:p>
            </w:tc>
            <w:tc>
              <w:tcPr>
                <w:tcW w:w="495" w:type="pct"/>
                <w:tcBorders>
                  <w:top w:val="single" w:sz="4" w:space="0" w:color="auto"/>
                  <w:left w:val="single" w:sz="4" w:space="0" w:color="auto"/>
                  <w:bottom w:val="single" w:sz="4" w:space="0" w:color="auto"/>
                  <w:right w:val="single" w:sz="4" w:space="0" w:color="auto"/>
                </w:tcBorders>
              </w:tcPr>
              <w:p w14:paraId="53ED6F90" w14:textId="77777777" w:rsidR="002D4894" w:rsidRDefault="00CE5305" w:rsidP="004A3A64">
                <w:pPr>
                  <w:jc w:val="right"/>
                  <w:rPr>
                    <w:szCs w:val="21"/>
                  </w:rPr>
                </w:pPr>
              </w:p>
            </w:tc>
            <w:tc>
              <w:tcPr>
                <w:tcW w:w="848" w:type="pct"/>
                <w:tcBorders>
                  <w:top w:val="single" w:sz="4" w:space="0" w:color="auto"/>
                  <w:left w:val="single" w:sz="4" w:space="0" w:color="auto"/>
                  <w:bottom w:val="single" w:sz="4" w:space="0" w:color="auto"/>
                  <w:right w:val="single" w:sz="4" w:space="0" w:color="auto"/>
                </w:tcBorders>
              </w:tcPr>
              <w:p w14:paraId="56DDD84E" w14:textId="77777777" w:rsidR="002D4894" w:rsidRDefault="00CE5305" w:rsidP="004A3A64">
                <w:pPr>
                  <w:jc w:val="right"/>
                  <w:rPr>
                    <w:szCs w:val="21"/>
                  </w:rPr>
                </w:pPr>
              </w:p>
            </w:tc>
            <w:tc>
              <w:tcPr>
                <w:tcW w:w="494" w:type="pct"/>
                <w:tcBorders>
                  <w:left w:val="single" w:sz="4" w:space="0" w:color="auto"/>
                  <w:right w:val="single" w:sz="4" w:space="0" w:color="auto"/>
                </w:tcBorders>
              </w:tcPr>
              <w:p w14:paraId="17BFFEE2" w14:textId="77777777" w:rsidR="002D4894" w:rsidRDefault="00CE5305" w:rsidP="004A3A64">
                <w:pPr>
                  <w:jc w:val="right"/>
                  <w:rPr>
                    <w:szCs w:val="21"/>
                  </w:rPr>
                </w:pPr>
              </w:p>
            </w:tc>
            <w:tc>
              <w:tcPr>
                <w:tcW w:w="778" w:type="pct"/>
                <w:tcBorders>
                  <w:top w:val="single" w:sz="4" w:space="0" w:color="auto"/>
                  <w:left w:val="single" w:sz="4" w:space="0" w:color="auto"/>
                  <w:bottom w:val="single" w:sz="4" w:space="0" w:color="auto"/>
                  <w:right w:val="single" w:sz="4" w:space="0" w:color="auto"/>
                </w:tcBorders>
              </w:tcPr>
              <w:p w14:paraId="3BA1CFB6" w14:textId="77777777" w:rsidR="002D4894" w:rsidRDefault="00CE5305" w:rsidP="004A3A64">
                <w:pPr>
                  <w:ind w:right="5"/>
                  <w:jc w:val="right"/>
                  <w:rPr>
                    <w:szCs w:val="21"/>
                  </w:rPr>
                </w:pPr>
              </w:p>
            </w:tc>
          </w:tr>
          <w:tr w:rsidR="002D4894" w14:paraId="155C79E6" w14:textId="77777777" w:rsidTr="004A3A64">
            <w:trPr>
              <w:trHeight w:val="20"/>
            </w:trPr>
            <w:tc>
              <w:tcPr>
                <w:tcW w:w="952" w:type="pct"/>
                <w:tcBorders>
                  <w:top w:val="single" w:sz="4" w:space="0" w:color="auto"/>
                  <w:left w:val="single" w:sz="4" w:space="0" w:color="auto"/>
                  <w:bottom w:val="single" w:sz="4" w:space="0" w:color="auto"/>
                  <w:right w:val="single" w:sz="4" w:space="0" w:color="auto"/>
                </w:tcBorders>
              </w:tcPr>
              <w:p w14:paraId="2499A58F" w14:textId="77777777" w:rsidR="002D4894" w:rsidRDefault="00B832E3" w:rsidP="004A3A64">
                <w:pPr>
                  <w:jc w:val="center"/>
                  <w:rPr>
                    <w:szCs w:val="21"/>
                  </w:rPr>
                </w:pPr>
                <w:r>
                  <w:rPr>
                    <w:rFonts w:hint="eastAsia"/>
                    <w:szCs w:val="21"/>
                  </w:rPr>
                  <w:t>合计</w:t>
                </w:r>
              </w:p>
            </w:tc>
            <w:tc>
              <w:tcPr>
                <w:tcW w:w="727" w:type="pct"/>
                <w:tcBorders>
                  <w:top w:val="single" w:sz="4" w:space="0" w:color="auto"/>
                  <w:left w:val="single" w:sz="4" w:space="0" w:color="auto"/>
                  <w:bottom w:val="single" w:sz="4" w:space="0" w:color="auto"/>
                  <w:right w:val="single" w:sz="4" w:space="0" w:color="auto"/>
                </w:tcBorders>
              </w:tcPr>
              <w:p w14:paraId="35712C34" w14:textId="77777777" w:rsidR="002D4894" w:rsidRPr="002D4894" w:rsidRDefault="00B832E3" w:rsidP="004A3A64">
                <w:pPr>
                  <w:ind w:right="5"/>
                  <w:jc w:val="right"/>
                  <w:rPr>
                    <w:sz w:val="18"/>
                    <w:szCs w:val="18"/>
                  </w:rPr>
                </w:pPr>
                <w:r w:rsidRPr="002D4894">
                  <w:rPr>
                    <w:sz w:val="18"/>
                    <w:szCs w:val="18"/>
                  </w:rPr>
                  <w:t>65,190,624.54</w:t>
                </w:r>
              </w:p>
            </w:tc>
            <w:tc>
              <w:tcPr>
                <w:tcW w:w="706" w:type="pct"/>
                <w:tcBorders>
                  <w:top w:val="single" w:sz="4" w:space="0" w:color="auto"/>
                  <w:left w:val="single" w:sz="4" w:space="0" w:color="auto"/>
                  <w:bottom w:val="single" w:sz="4" w:space="0" w:color="auto"/>
                  <w:right w:val="single" w:sz="4" w:space="0" w:color="auto"/>
                </w:tcBorders>
              </w:tcPr>
              <w:p w14:paraId="51B984C8" w14:textId="77777777" w:rsidR="002D4894" w:rsidRPr="002D4894" w:rsidRDefault="00B832E3" w:rsidP="004A3A64">
                <w:pPr>
                  <w:jc w:val="right"/>
                  <w:rPr>
                    <w:sz w:val="18"/>
                    <w:szCs w:val="18"/>
                  </w:rPr>
                </w:pPr>
                <w:r w:rsidRPr="002D4894">
                  <w:rPr>
                    <w:sz w:val="18"/>
                    <w:szCs w:val="18"/>
                  </w:rPr>
                  <w:t>21,618,520.66</w:t>
                </w:r>
              </w:p>
            </w:tc>
            <w:tc>
              <w:tcPr>
                <w:tcW w:w="495" w:type="pct"/>
                <w:tcBorders>
                  <w:top w:val="single" w:sz="4" w:space="0" w:color="auto"/>
                  <w:left w:val="single" w:sz="4" w:space="0" w:color="auto"/>
                  <w:bottom w:val="single" w:sz="4" w:space="0" w:color="auto"/>
                  <w:right w:val="single" w:sz="4" w:space="0" w:color="auto"/>
                </w:tcBorders>
              </w:tcPr>
              <w:p w14:paraId="5527C7D8" w14:textId="19A07111" w:rsidR="002D4894" w:rsidRPr="002D4894" w:rsidRDefault="00CE5305" w:rsidP="004A3A64">
                <w:pPr>
                  <w:jc w:val="right"/>
                  <w:rPr>
                    <w:sz w:val="18"/>
                    <w:szCs w:val="18"/>
                  </w:rPr>
                </w:pPr>
              </w:p>
            </w:tc>
            <w:tc>
              <w:tcPr>
                <w:tcW w:w="848" w:type="pct"/>
                <w:tcBorders>
                  <w:top w:val="single" w:sz="4" w:space="0" w:color="auto"/>
                  <w:left w:val="single" w:sz="4" w:space="0" w:color="auto"/>
                  <w:bottom w:val="single" w:sz="4" w:space="0" w:color="auto"/>
                  <w:right w:val="single" w:sz="4" w:space="0" w:color="auto"/>
                </w:tcBorders>
              </w:tcPr>
              <w:p w14:paraId="722A857A" w14:textId="77777777" w:rsidR="002D4894" w:rsidRPr="002D4894" w:rsidRDefault="00B832E3" w:rsidP="004A3A64">
                <w:pPr>
                  <w:jc w:val="right"/>
                  <w:rPr>
                    <w:sz w:val="18"/>
                    <w:szCs w:val="18"/>
                  </w:rPr>
                </w:pPr>
                <w:r w:rsidRPr="002D4894">
                  <w:rPr>
                    <w:sz w:val="18"/>
                    <w:szCs w:val="18"/>
                  </w:rPr>
                  <w:t>41,437,433.43</w:t>
                </w:r>
              </w:p>
            </w:tc>
            <w:tc>
              <w:tcPr>
                <w:tcW w:w="494" w:type="pct"/>
                <w:tcBorders>
                  <w:left w:val="single" w:sz="4" w:space="0" w:color="auto"/>
                  <w:bottom w:val="single" w:sz="4" w:space="0" w:color="auto"/>
                  <w:right w:val="single" w:sz="4" w:space="0" w:color="auto"/>
                </w:tcBorders>
              </w:tcPr>
              <w:p w14:paraId="644F9B9E" w14:textId="77777777" w:rsidR="002D4894" w:rsidRPr="002D4894" w:rsidRDefault="00B832E3" w:rsidP="004A3A64">
                <w:pPr>
                  <w:jc w:val="right"/>
                  <w:rPr>
                    <w:sz w:val="18"/>
                    <w:szCs w:val="18"/>
                  </w:rPr>
                </w:pPr>
                <w:r w:rsidRPr="002D4894">
                  <w:rPr>
                    <w:sz w:val="18"/>
                    <w:szCs w:val="18"/>
                  </w:rPr>
                  <w:t>596.21</w:t>
                </w:r>
              </w:p>
            </w:tc>
            <w:tc>
              <w:tcPr>
                <w:tcW w:w="778" w:type="pct"/>
                <w:tcBorders>
                  <w:top w:val="single" w:sz="4" w:space="0" w:color="auto"/>
                  <w:left w:val="single" w:sz="4" w:space="0" w:color="auto"/>
                  <w:bottom w:val="single" w:sz="4" w:space="0" w:color="auto"/>
                  <w:right w:val="single" w:sz="4" w:space="0" w:color="auto"/>
                </w:tcBorders>
              </w:tcPr>
              <w:p w14:paraId="5D11F7CE" w14:textId="77777777" w:rsidR="002D4894" w:rsidRPr="002D4894" w:rsidRDefault="00B832E3" w:rsidP="004A3A64">
                <w:pPr>
                  <w:ind w:right="5"/>
                  <w:jc w:val="right"/>
                  <w:rPr>
                    <w:sz w:val="18"/>
                    <w:szCs w:val="18"/>
                  </w:rPr>
                </w:pPr>
                <w:r w:rsidRPr="002D4894">
                  <w:rPr>
                    <w:sz w:val="18"/>
                    <w:szCs w:val="18"/>
                  </w:rPr>
                  <w:t>45,371,115.56</w:t>
                </w:r>
              </w:p>
            </w:tc>
          </w:tr>
        </w:tbl>
        <w:p w14:paraId="17BD1ACA" w14:textId="77777777" w:rsidR="002D4894" w:rsidRDefault="00CE5305"/>
        <w:p w14:paraId="052657B8" w14:textId="77777777" w:rsidR="0020757F" w:rsidRDefault="00CE5305"/>
      </w:sdtContent>
    </w:sdt>
    <w:bookmarkEnd w:id="176" w:displacedByCustomXml="prev"/>
    <w:sdt>
      <w:sdtPr>
        <w:rPr>
          <w:rFonts w:ascii="宋体" w:eastAsia="宋体" w:hAnsi="宋体" w:cs="宋体" w:hint="eastAsia"/>
          <w:b w:val="0"/>
          <w:bCs w:val="0"/>
          <w:kern w:val="0"/>
          <w:szCs w:val="24"/>
        </w:rPr>
        <w:alias w:val="模块:存货期末余额含有借款费用资本化金额的说明"/>
        <w:tag w:val="_SEC_d2aec934b2134662ac27a795f9f8441b"/>
        <w:id w:val="-404988472"/>
        <w:lock w:val="sdtLocked"/>
        <w:placeholder>
          <w:docPart w:val="GBC22222222222222222222222222222"/>
        </w:placeholder>
      </w:sdtPr>
      <w:sdtEndPr>
        <w:rPr>
          <w:rFonts w:ascii="Times New Roman" w:hAnsi="Times New Roman"/>
        </w:rPr>
      </w:sdtEndPr>
      <w:sdtContent>
        <w:p w14:paraId="2AFFEE22" w14:textId="77777777" w:rsidR="0020757F" w:rsidRDefault="00B832E3" w:rsidP="00B832E3">
          <w:pPr>
            <w:pStyle w:val="4"/>
            <w:numPr>
              <w:ilvl w:val="3"/>
              <w:numId w:val="92"/>
            </w:numPr>
            <w:ind w:left="426" w:hanging="426"/>
          </w:pPr>
          <w:r>
            <w:rPr>
              <w:rFonts w:hint="eastAsia"/>
            </w:rPr>
            <w:t>存货期末余额含有借款费用资本</w:t>
          </w:r>
          <w:proofErr w:type="gramStart"/>
          <w:r>
            <w:rPr>
              <w:rFonts w:hint="eastAsia"/>
            </w:rPr>
            <w:t>化金额</w:t>
          </w:r>
          <w:proofErr w:type="gramEnd"/>
          <w:r>
            <w:rPr>
              <w:rFonts w:hint="eastAsia"/>
            </w:rPr>
            <w:t>的说明</w:t>
          </w:r>
        </w:p>
        <w:sdt>
          <w:sdtPr>
            <w:rPr>
              <w:rFonts w:hint="eastAsia"/>
            </w:rPr>
            <w:alias w:val="是否适用：存货期末余额含有借款费用资本化金额的说明[双击切换]"/>
            <w:tag w:val="_GBC_ff19f47f98f34678926b471a6f0d6b3f"/>
            <w:id w:val="1579547060"/>
            <w:lock w:val="sdtLocked"/>
            <w:placeholder>
              <w:docPart w:val="GBC22222222222222222222222222222"/>
            </w:placeholder>
          </w:sdtPr>
          <w:sdtEndPr/>
          <w:sdtContent>
            <w:p w14:paraId="614CBB8F" w14:textId="146F952E" w:rsidR="0020757F" w:rsidRDefault="00B832E3" w:rsidP="002D489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7C444E0" w14:textId="77777777" w:rsidR="0020757F" w:rsidRDefault="00CE5305"/>
      </w:sdtContent>
    </w:sdt>
    <w:sdt>
      <w:sdtPr>
        <w:rPr>
          <w:rFonts w:ascii="宋体" w:eastAsia="宋体" w:hAnsi="宋体" w:cs="宋体" w:hint="eastAsia"/>
          <w:b w:val="0"/>
          <w:bCs w:val="0"/>
          <w:kern w:val="0"/>
          <w:szCs w:val="24"/>
        </w:rPr>
        <w:alias w:val="模块:合同履约成本本期摊销金额的说明"/>
        <w:tag w:val="_SEC_4d5b81a46b124a7fbda36ca1f8fc6761"/>
        <w:id w:val="-1295047110"/>
        <w:lock w:val="sdtLocked"/>
        <w:placeholder>
          <w:docPart w:val="GBC22222222222222222222222222222"/>
        </w:placeholder>
      </w:sdtPr>
      <w:sdtEndPr/>
      <w:sdtContent>
        <w:p w14:paraId="1F931CBE" w14:textId="77777777" w:rsidR="0020757F" w:rsidRDefault="00B832E3" w:rsidP="00B832E3">
          <w:pPr>
            <w:pStyle w:val="4"/>
            <w:numPr>
              <w:ilvl w:val="3"/>
              <w:numId w:val="92"/>
            </w:numPr>
            <w:ind w:left="426" w:hanging="426"/>
          </w:pPr>
          <w:r>
            <w:rPr>
              <w:rFonts w:hint="eastAsia"/>
            </w:rPr>
            <w:t>合同履约成本本期摊销金额的说明</w:t>
          </w:r>
        </w:p>
        <w:sdt>
          <w:sdtPr>
            <w:alias w:val="是否适用：合同履约成本本期摊销金额的说明[双击切换]"/>
            <w:tag w:val="_GBC_7532d5a15e3d45fa8d69ad2921659b13"/>
            <w:id w:val="259255346"/>
            <w:lock w:val="sdtLocked"/>
            <w:placeholder>
              <w:docPart w:val="GBC22222222222222222222222222222"/>
            </w:placeholder>
          </w:sdtPr>
          <w:sdtEndPr/>
          <w:sdtContent>
            <w:p w14:paraId="645903AA" w14:textId="76E1ECB7" w:rsidR="0020757F" w:rsidRDefault="00B832E3" w:rsidP="002D489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5EE78FC" w14:textId="77777777" w:rsidR="0020757F" w:rsidRDefault="00CE5305"/>
      </w:sdtContent>
    </w:sdt>
    <w:sdt>
      <w:sdtPr>
        <w:rPr>
          <w:rFonts w:hint="eastAsia"/>
        </w:rPr>
        <w:alias w:val="模块:存货其他说明"/>
        <w:tag w:val="_SEC_68a62211b3d64c9c8661fa3d3a6d8409"/>
        <w:id w:val="-1724521741"/>
        <w:lock w:val="sdtLocked"/>
        <w:placeholder>
          <w:docPart w:val="GBC22222222222222222222222222222"/>
        </w:placeholder>
      </w:sdtPr>
      <w:sdtEndPr>
        <w:rPr>
          <w:rFonts w:ascii="Times New Roman" w:hAnsi="Times New Roman"/>
        </w:rPr>
      </w:sdtEndPr>
      <w:sdtContent>
        <w:p w14:paraId="68A4286C" w14:textId="77777777" w:rsidR="0020757F" w:rsidRDefault="00B832E3">
          <w:r>
            <w:rPr>
              <w:rFonts w:hint="eastAsia"/>
            </w:rPr>
            <w:t>其他说明</w:t>
          </w:r>
        </w:p>
        <w:sdt>
          <w:sdtPr>
            <w:rPr>
              <w:rFonts w:hint="eastAsia"/>
            </w:rPr>
            <w:alias w:val="是否适用：建造合同形成的已完工未结算资产的其他说明[双击切换]"/>
            <w:tag w:val="_GBC_441099179b66496e99c8de04f24782ad"/>
            <w:id w:val="-949704429"/>
            <w:lock w:val="sdtLocked"/>
            <w:placeholder>
              <w:docPart w:val="GBC22222222222222222222222222222"/>
            </w:placeholder>
          </w:sdtPr>
          <w:sdtEndPr/>
          <w:sdtContent>
            <w:p w14:paraId="7873FF84" w14:textId="7AFCA80F" w:rsidR="0020757F" w:rsidRDefault="00B832E3" w:rsidP="002D489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51E6B75" w14:textId="77777777" w:rsidR="0020757F" w:rsidRDefault="00CE5305">
          <w:pPr>
            <w:rPr>
              <w:rFonts w:ascii="Times New Roman" w:hAnsi="Times New Roman"/>
            </w:rPr>
          </w:pPr>
        </w:p>
      </w:sdtContent>
    </w:sdt>
    <w:bookmarkStart w:id="177" w:name="_Hlk533409560" w:displacedByCustomXml="next"/>
    <w:sdt>
      <w:sdtPr>
        <w:rPr>
          <w:rFonts w:ascii="宋体" w:hAnsi="宋体" w:cs="宋体" w:hint="eastAsia"/>
          <w:b w:val="0"/>
          <w:bCs w:val="0"/>
          <w:kern w:val="0"/>
          <w:szCs w:val="24"/>
        </w:rPr>
        <w:alias w:val="模块:合同资产情况"/>
        <w:tag w:val="_SEC_815287361ca746f4be20e0fedf7c209d"/>
        <w:id w:val="-706099391"/>
        <w:lock w:val="sdtLocked"/>
        <w:placeholder>
          <w:docPart w:val="GBC22222222222222222222222222222"/>
        </w:placeholder>
      </w:sdtPr>
      <w:sdtEndPr/>
      <w:sdtContent>
        <w:p w14:paraId="4B0D2EC3" w14:textId="77777777" w:rsidR="0020757F" w:rsidRDefault="00B832E3" w:rsidP="00B832E3">
          <w:pPr>
            <w:pStyle w:val="3"/>
            <w:numPr>
              <w:ilvl w:val="0"/>
              <w:numId w:val="84"/>
            </w:numPr>
            <w:tabs>
              <w:tab w:val="left" w:pos="504"/>
            </w:tabs>
          </w:pPr>
          <w:r>
            <w:rPr>
              <w:rFonts w:hint="eastAsia"/>
            </w:rPr>
            <w:t>合同资产</w:t>
          </w:r>
        </w:p>
        <w:p w14:paraId="53C7BEB6" w14:textId="77777777" w:rsidR="0020757F" w:rsidRDefault="00B832E3" w:rsidP="00B832E3">
          <w:pPr>
            <w:pStyle w:val="4"/>
            <w:numPr>
              <w:ilvl w:val="3"/>
              <w:numId w:val="93"/>
            </w:numPr>
            <w:ind w:left="426" w:hanging="426"/>
          </w:pPr>
          <w:bookmarkStart w:id="178" w:name="_Hlk532992678"/>
          <w:r>
            <w:rPr>
              <w:rFonts w:hint="eastAsia"/>
            </w:rPr>
            <w:t>合同资产情况</w:t>
          </w:r>
        </w:p>
        <w:sdt>
          <w:sdtPr>
            <w:alias w:val="是否适用：合同资产情况[双击切换]"/>
            <w:tag w:val="_GBC_71da29cd2c0f4ec4a2849d6760e0ec90"/>
            <w:id w:val="-292907647"/>
            <w:lock w:val="sdtLocked"/>
            <w:placeholder>
              <w:docPart w:val="GBC22222222222222222222222222222"/>
            </w:placeholder>
          </w:sdtPr>
          <w:sdtEndPr/>
          <w:sdtContent>
            <w:p w14:paraId="75F44B63" w14:textId="7073D286" w:rsidR="0020757F" w:rsidRDefault="00B832E3" w:rsidP="002D489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78" w:displacedByCustomXml="next"/>
    <w:bookmarkEnd w:id="177" w:displacedByCustomXml="next"/>
    <w:bookmarkStart w:id="179" w:name="_Hlk532993169" w:displacedByCustomXml="next"/>
    <w:sdt>
      <w:sdtPr>
        <w:rPr>
          <w:rFonts w:ascii="宋体" w:eastAsia="宋体" w:hAnsi="宋体" w:cs="宋体" w:hint="eastAsia"/>
          <w:b w:val="0"/>
          <w:bCs w:val="0"/>
          <w:kern w:val="0"/>
          <w:szCs w:val="24"/>
        </w:rPr>
        <w:alias w:val="模块:报告期内账面价值发生重大变动的金额和原因"/>
        <w:tag w:val="_SEC_c92b1cbb8a324c50a897bfb29d008812"/>
        <w:id w:val="248085939"/>
        <w:lock w:val="sdtLocked"/>
        <w:placeholder>
          <w:docPart w:val="GBC22222222222222222222222222222"/>
        </w:placeholder>
      </w:sdtPr>
      <w:sdtEndPr/>
      <w:sdtContent>
        <w:p w14:paraId="37FD0DFA" w14:textId="77777777" w:rsidR="0020757F" w:rsidRDefault="00B832E3" w:rsidP="00B832E3">
          <w:pPr>
            <w:pStyle w:val="4"/>
            <w:numPr>
              <w:ilvl w:val="3"/>
              <w:numId w:val="93"/>
            </w:numPr>
            <w:ind w:left="426" w:hanging="426"/>
          </w:pPr>
          <w:r>
            <w:rPr>
              <w:rFonts w:hint="eastAsia"/>
            </w:rPr>
            <w:t>报告期内账面价值发生重大变动的金额和原因</w:t>
          </w:r>
        </w:p>
        <w:sdt>
          <w:sdtPr>
            <w:rPr>
              <w:szCs w:val="21"/>
            </w:rPr>
            <w:alias w:val="是否适用：合同资产账面价值发生重大变动[双击切换]"/>
            <w:tag w:val="_GBC_d707053a57f34cbab810279b617bfcc7"/>
            <w:id w:val="1927915571"/>
            <w:lock w:val="sdtLocked"/>
            <w:placeholder>
              <w:docPart w:val="GBC22222222222222222222222222222"/>
            </w:placeholder>
          </w:sdtPr>
          <w:sdtEndPr/>
          <w:sdtContent>
            <w:p w14:paraId="0BE88BB0" w14:textId="51D52DCF" w:rsidR="0020757F" w:rsidRDefault="00B832E3" w:rsidP="002D4894">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79" w:displacedByCustomXml="next"/>
    <w:bookmarkStart w:id="180" w:name="_Hlk533847869" w:displacedByCustomXml="next"/>
    <w:sdt>
      <w:sdtPr>
        <w:rPr>
          <w:rFonts w:ascii="宋体" w:eastAsia="宋体" w:hAnsi="宋体" w:cs="宋体" w:hint="eastAsia"/>
          <w:b w:val="0"/>
          <w:bCs w:val="0"/>
          <w:kern w:val="0"/>
          <w:szCs w:val="21"/>
        </w:rPr>
        <w:alias w:val="模块:本期合同资产计提减值准备情况"/>
        <w:tag w:val="_SEC_5ad264313cea4d8a8ec9ff73b52c45f4"/>
        <w:id w:val="-36127482"/>
        <w:lock w:val="sdtLocked"/>
        <w:placeholder>
          <w:docPart w:val="GBC22222222222222222222222222222"/>
        </w:placeholder>
      </w:sdtPr>
      <w:sdtEndPr>
        <w:rPr>
          <w:rFonts w:hint="default"/>
        </w:rPr>
      </w:sdtEndPr>
      <w:sdtContent>
        <w:p w14:paraId="7343A0A6" w14:textId="77777777" w:rsidR="0020757F" w:rsidRDefault="00B832E3" w:rsidP="00B832E3">
          <w:pPr>
            <w:pStyle w:val="4"/>
            <w:numPr>
              <w:ilvl w:val="3"/>
              <w:numId w:val="93"/>
            </w:numPr>
            <w:ind w:left="426" w:hanging="426"/>
            <w:rPr>
              <w:szCs w:val="21"/>
            </w:rPr>
          </w:pPr>
          <w:r>
            <w:rPr>
              <w:rFonts w:hint="eastAsia"/>
              <w:szCs w:val="21"/>
            </w:rPr>
            <w:t>本期合同资产计提减值准备情况</w:t>
          </w:r>
        </w:p>
        <w:sdt>
          <w:sdtPr>
            <w:rPr>
              <w:szCs w:val="21"/>
            </w:rPr>
            <w:alias w:val="是否适用：合同资产减值准备[双击切换]"/>
            <w:tag w:val="_GBC_7a32a2cf2788460d8c760b8ac21cef48"/>
            <w:id w:val="-1582984305"/>
            <w:lock w:val="sdtLocked"/>
            <w:placeholder>
              <w:docPart w:val="GBC22222222222222222222222222222"/>
            </w:placeholder>
          </w:sdtPr>
          <w:sdtEndPr/>
          <w:sdtContent>
            <w:p w14:paraId="632A8D2A" w14:textId="16B0584F" w:rsidR="0020757F" w:rsidRDefault="00B832E3" w:rsidP="002D4894">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2765CBF" w14:textId="77777777" w:rsidR="0020757F" w:rsidRDefault="00B832E3">
          <w:pPr>
            <w:autoSpaceDE w:val="0"/>
            <w:autoSpaceDN w:val="0"/>
            <w:adjustRightInd w:val="0"/>
            <w:ind w:rightChars="50" w:right="105"/>
            <w:rPr>
              <w:szCs w:val="21"/>
            </w:rPr>
          </w:pPr>
          <w:r>
            <w:rPr>
              <w:rFonts w:hint="eastAsia"/>
              <w:szCs w:val="21"/>
            </w:rPr>
            <w:t>如按预期信用损失一般模型计提坏账准备，请参照其他应收款披露：</w:t>
          </w:r>
        </w:p>
        <w:p w14:paraId="08F07179" w14:textId="5672F0E7" w:rsidR="0020757F" w:rsidRDefault="00CE5305" w:rsidP="002D4894">
          <w:pPr>
            <w:autoSpaceDE w:val="0"/>
            <w:autoSpaceDN w:val="0"/>
            <w:adjustRightInd w:val="0"/>
            <w:ind w:rightChars="50" w:right="105"/>
            <w:rPr>
              <w:szCs w:val="21"/>
            </w:rPr>
          </w:pPr>
          <w:sdt>
            <w:sdtPr>
              <w:rPr>
                <w:szCs w:val="21"/>
              </w:rPr>
              <w:alias w:val="是否适用：合同资产按一般预计信用损失模型计提坏账[双击切换]"/>
              <w:tag w:val="_GBC_fd4eb6ea21ba4cfcb06df32dcdb0abfb"/>
              <w:id w:val="1141614342"/>
              <w:lock w:val="sdtLocked"/>
              <w:placeholder>
                <w:docPart w:val="GBC22222222222222222222222222222"/>
              </w:placeholder>
            </w:sdtPr>
            <w:sdtEndPr/>
            <w:sdtContent>
              <w:r w:rsidR="00B832E3">
                <w:rPr>
                  <w:szCs w:val="21"/>
                </w:rPr>
                <w:fldChar w:fldCharType="begin"/>
              </w:r>
              <w:r w:rsidR="00B832E3">
                <w:rPr>
                  <w:szCs w:val="21"/>
                </w:rPr>
                <w:instrText xml:space="preserve"> MACROBUTTON  SnrToggleCheckbox □适用 </w:instrText>
              </w:r>
              <w:r w:rsidR="00B832E3">
                <w:rPr>
                  <w:szCs w:val="21"/>
                </w:rPr>
                <w:fldChar w:fldCharType="end"/>
              </w:r>
              <w:r w:rsidR="00B832E3">
                <w:rPr>
                  <w:szCs w:val="21"/>
                </w:rPr>
                <w:fldChar w:fldCharType="begin"/>
              </w:r>
              <w:r w:rsidR="00B832E3">
                <w:rPr>
                  <w:szCs w:val="21"/>
                </w:rPr>
                <w:instrText xml:space="preserve"> MACROBUTTON  SnrToggleCheckbox √不适用 </w:instrText>
              </w:r>
              <w:r w:rsidR="00B832E3">
                <w:rPr>
                  <w:szCs w:val="21"/>
                </w:rPr>
                <w:fldChar w:fldCharType="end"/>
              </w:r>
            </w:sdtContent>
          </w:sdt>
        </w:p>
        <w:p w14:paraId="0B3DF671" w14:textId="77777777" w:rsidR="0020757F" w:rsidRDefault="00CE5305">
          <w:pPr>
            <w:autoSpaceDE w:val="0"/>
            <w:autoSpaceDN w:val="0"/>
            <w:adjustRightInd w:val="0"/>
            <w:ind w:rightChars="50" w:right="105"/>
            <w:rPr>
              <w:szCs w:val="21"/>
            </w:rPr>
          </w:pPr>
        </w:p>
      </w:sdtContent>
    </w:sdt>
    <w:bookmarkEnd w:id="180" w:displacedByCustomXml="prev"/>
    <w:sdt>
      <w:sdtPr>
        <w:rPr>
          <w:rFonts w:hint="eastAsia"/>
          <w:szCs w:val="21"/>
        </w:rPr>
        <w:alias w:val="模块:合同资产其他说明"/>
        <w:tag w:val="_SEC_258cf02a2dfe4d43b5c502f3869566d2"/>
        <w:id w:val="1747614519"/>
        <w:lock w:val="sdtLocked"/>
        <w:placeholder>
          <w:docPart w:val="GBC22222222222222222222222222222"/>
        </w:placeholder>
      </w:sdtPr>
      <w:sdtEndPr>
        <w:rPr>
          <w:rFonts w:hint="default"/>
          <w:szCs w:val="24"/>
        </w:rPr>
      </w:sdtEndPr>
      <w:sdtContent>
        <w:p w14:paraId="63240B77" w14:textId="77777777" w:rsidR="0020757F" w:rsidRDefault="00B832E3">
          <w:pPr>
            <w:rPr>
              <w:szCs w:val="21"/>
            </w:rPr>
          </w:pPr>
          <w:r>
            <w:rPr>
              <w:rFonts w:hint="eastAsia"/>
              <w:szCs w:val="21"/>
            </w:rPr>
            <w:t>其他说明：</w:t>
          </w:r>
        </w:p>
        <w:sdt>
          <w:sdtPr>
            <w:rPr>
              <w:szCs w:val="21"/>
            </w:rPr>
            <w:alias w:val="是否适用：合同资产其他说明[双击切换]"/>
            <w:tag w:val="_GBC_92ce0006559b479d93e7dbde6e8efca4"/>
            <w:id w:val="88512731"/>
            <w:lock w:val="sdtLocked"/>
            <w:placeholder>
              <w:docPart w:val="GBC22222222222222222222222222222"/>
            </w:placeholder>
          </w:sdtPr>
          <w:sdtEndPr/>
          <w:sdtContent>
            <w:p w14:paraId="2D5E05E9" w14:textId="039278A9" w:rsidR="0020757F" w:rsidRDefault="00B832E3" w:rsidP="002D4894">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B1573EB" w14:textId="77777777" w:rsidR="0020757F" w:rsidRDefault="00CE5305"/>
      </w:sdtContent>
    </w:sdt>
    <w:bookmarkStart w:id="181" w:name="_Hlk24380621" w:displacedByCustomXml="next"/>
    <w:sdt>
      <w:sdtPr>
        <w:rPr>
          <w:rFonts w:ascii="宋体" w:hAnsi="宋体" w:cs="宋体"/>
          <w:b w:val="0"/>
          <w:bCs w:val="0"/>
          <w:kern w:val="0"/>
          <w:szCs w:val="24"/>
        </w:rPr>
        <w:alias w:val="模块:"/>
        <w:tag w:val="_SEC_b6937eac78c94ad8b39ce1ee1104d8c4"/>
        <w:id w:val="-1129089176"/>
        <w:lock w:val="sdtLocked"/>
        <w:placeholder>
          <w:docPart w:val="GBC22222222222222222222222222222"/>
        </w:placeholder>
      </w:sdtPr>
      <w:sdtEndPr/>
      <w:sdtContent>
        <w:p w14:paraId="510CC1A8" w14:textId="77777777" w:rsidR="0020757F" w:rsidRDefault="00B832E3" w:rsidP="00B832E3">
          <w:pPr>
            <w:pStyle w:val="3"/>
            <w:numPr>
              <w:ilvl w:val="0"/>
              <w:numId w:val="84"/>
            </w:numPr>
            <w:tabs>
              <w:tab w:val="left" w:pos="504"/>
            </w:tabs>
          </w:pPr>
          <w:r>
            <w:rPr>
              <w:rFonts w:hint="eastAsia"/>
            </w:rPr>
            <w:t>持有待售资产</w:t>
          </w:r>
        </w:p>
        <w:sdt>
          <w:sdtPr>
            <w:alias w:val="是否适用：划分为持有待售的资产[双击切换]"/>
            <w:tag w:val="_GBC_78f2c13384374d8eb0edd5d62d86bc52"/>
            <w:id w:val="1114332400"/>
            <w:lock w:val="sdtLocked"/>
            <w:placeholder>
              <w:docPart w:val="GBC22222222222222222222222222222"/>
            </w:placeholder>
          </w:sdtPr>
          <w:sdtEndPr/>
          <w:sdtContent>
            <w:p w14:paraId="716E2837" w14:textId="4810107B" w:rsidR="002D4894" w:rsidRDefault="00B832E3" w:rsidP="002D489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59152B9" w14:textId="6F314AF6" w:rsidR="0020757F" w:rsidRDefault="00CE5305"/>
        <w:p w14:paraId="731F5B3F" w14:textId="77777777" w:rsidR="0020757F" w:rsidRDefault="00CE5305"/>
      </w:sdtContent>
    </w:sdt>
    <w:bookmarkEnd w:id="181" w:displacedByCustomXml="prev"/>
    <w:bookmarkStart w:id="182" w:name="_Hlk533608872" w:displacedByCustomXml="next"/>
    <w:sdt>
      <w:sdtPr>
        <w:rPr>
          <w:rFonts w:ascii="宋体" w:hAnsi="宋体" w:cs="宋体" w:hint="eastAsia"/>
          <w:b w:val="0"/>
          <w:bCs w:val="0"/>
          <w:kern w:val="0"/>
          <w:szCs w:val="24"/>
        </w:rPr>
        <w:alias w:val="模块:一年内到期的非流动资产"/>
        <w:tag w:val="_SEC_96b35c860772417291874bfe65770128"/>
        <w:id w:val="-1054382143"/>
        <w:lock w:val="sdtLocked"/>
        <w:placeholder>
          <w:docPart w:val="GBC22222222222222222222222222222"/>
        </w:placeholder>
      </w:sdtPr>
      <w:sdtEndPr>
        <w:rPr>
          <w:rFonts w:hint="default"/>
        </w:rPr>
      </w:sdtEndPr>
      <w:sdtContent>
        <w:p w14:paraId="14FC6A23" w14:textId="77777777" w:rsidR="0020757F" w:rsidRDefault="00B832E3" w:rsidP="00B832E3">
          <w:pPr>
            <w:pStyle w:val="3"/>
            <w:numPr>
              <w:ilvl w:val="0"/>
              <w:numId w:val="84"/>
            </w:numPr>
            <w:tabs>
              <w:tab w:val="left" w:pos="504"/>
            </w:tabs>
          </w:pPr>
          <w:r>
            <w:rPr>
              <w:rFonts w:hint="eastAsia"/>
            </w:rPr>
            <w:t>一年内到期的非流动资产</w:t>
          </w:r>
        </w:p>
        <w:sdt>
          <w:sdtPr>
            <w:alias w:val="是否适用：一年内到期的非流动资产[双击切换]"/>
            <w:tag w:val="_GBC_ed2c28c8d4014bbb85fa424cc20fe6d7"/>
            <w:id w:val="943109367"/>
            <w:lock w:val="sdtLocked"/>
            <w:placeholder>
              <w:docPart w:val="GBC22222222222222222222222222222"/>
            </w:placeholder>
          </w:sdtPr>
          <w:sdtEndPr/>
          <w:sdtContent>
            <w:p w14:paraId="53025AB4" w14:textId="25D7C717" w:rsidR="002D4894" w:rsidRDefault="00B832E3" w:rsidP="002D4894">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A25941C" w14:textId="33BBDA17" w:rsidR="0020757F" w:rsidRDefault="00CE5305" w:rsidP="002D4894"/>
      </w:sdtContent>
    </w:sdt>
    <w:sdt>
      <w:sdtPr>
        <w:rPr>
          <w:rFonts w:hint="eastAsia"/>
        </w:rPr>
        <w:alias w:val="模块:一年内到期的非流动资产期末重要的债权投资"/>
        <w:tag w:val="_SEC_cb1f0c52ccb6441287eb043720aaedbf"/>
        <w:id w:val="840038024"/>
        <w:lock w:val="sdtLocked"/>
        <w:placeholder>
          <w:docPart w:val="GBC22222222222222222222222222222"/>
        </w:placeholder>
      </w:sdtPr>
      <w:sdtEndPr>
        <w:rPr>
          <w:rFonts w:hint="default"/>
        </w:rPr>
      </w:sdtEndPr>
      <w:sdtContent>
        <w:p w14:paraId="6EAFE523" w14:textId="77777777" w:rsidR="0020757F" w:rsidRDefault="00B832E3">
          <w:pPr>
            <w:ind w:right="210"/>
          </w:pPr>
          <w:r>
            <w:rPr>
              <w:rFonts w:hint="eastAsia"/>
            </w:rPr>
            <w:t>期末重要的债权投资和其他债权投资：</w:t>
          </w:r>
        </w:p>
        <w:sdt>
          <w:sdtPr>
            <w:alias w:val="是否适用：一年内到期的非流动资产中重要的债权投资[双击切换]"/>
            <w:tag w:val="_GBC_0d470517aa78473bb3de8fe6fa7eda38"/>
            <w:id w:val="-1407905218"/>
            <w:lock w:val="sdtLocked"/>
            <w:placeholder>
              <w:docPart w:val="GBC22222222222222222222222222222"/>
            </w:placeholder>
          </w:sdtPr>
          <w:sdtEndPr/>
          <w:sdtContent>
            <w:p w14:paraId="035BEDA1" w14:textId="329A39B4" w:rsidR="0020757F" w:rsidRDefault="00B832E3" w:rsidP="002D4894">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rPr>
        <w:alias w:val="模块:一年内到期的非流动资产其他说明"/>
        <w:tag w:val="_SEC_5007efc3f00c4111a777e47f97d502e5"/>
        <w:id w:val="9121235"/>
        <w:lock w:val="sdtLocked"/>
        <w:placeholder>
          <w:docPart w:val="GBC22222222222222222222222222222"/>
        </w:placeholder>
      </w:sdtPr>
      <w:sdtEndPr>
        <w:rPr>
          <w:rFonts w:hint="default"/>
        </w:rPr>
      </w:sdtEndPr>
      <w:sdtContent>
        <w:p w14:paraId="78B7EA1D" w14:textId="77777777" w:rsidR="0020757F" w:rsidRDefault="00B832E3">
          <w:pPr>
            <w:ind w:right="210"/>
            <w:rPr>
              <w:szCs w:val="21"/>
            </w:rPr>
          </w:pPr>
          <w:r>
            <w:rPr>
              <w:rFonts w:hint="eastAsia"/>
            </w:rPr>
            <w:t>其他</w:t>
          </w:r>
          <w:r>
            <w:rPr>
              <w:rFonts w:hint="eastAsia"/>
              <w:szCs w:val="21"/>
            </w:rPr>
            <w:t>说明</w:t>
          </w:r>
        </w:p>
        <w:sdt>
          <w:sdtPr>
            <w:alias w:val="一年内到期的非流动资产其他说明"/>
            <w:tag w:val="_GBC_aebddb0e62fa4ec48ab98b4bc4575935"/>
            <w:id w:val="557437389"/>
            <w:lock w:val="sdtLocked"/>
            <w:placeholder>
              <w:docPart w:val="GBC22222222222222222222222222222"/>
            </w:placeholder>
          </w:sdtPr>
          <w:sdtEndPr/>
          <w:sdtContent>
            <w:p w14:paraId="429D5651" w14:textId="154B5281" w:rsidR="0020757F" w:rsidRDefault="00406734">
              <w:pPr>
                <w:ind w:right="210"/>
              </w:pPr>
              <w:r>
                <w:rPr>
                  <w:rFonts w:hint="eastAsia"/>
                </w:rPr>
                <w:t>不适用</w:t>
              </w:r>
            </w:p>
          </w:sdtContent>
        </w:sdt>
        <w:p w14:paraId="29053DF7" w14:textId="77777777" w:rsidR="0020757F" w:rsidRDefault="00CE5305">
          <w:pPr>
            <w:ind w:right="210"/>
          </w:pPr>
        </w:p>
        <w:bookmarkEnd w:id="182" w:displacedByCustomXml="next"/>
      </w:sdtContent>
    </w:sdt>
    <w:bookmarkStart w:id="183" w:name="_Hlk533609053" w:displacedByCustomXml="next"/>
    <w:sdt>
      <w:sdtPr>
        <w:rPr>
          <w:rFonts w:ascii="宋体" w:hAnsi="宋体" w:cs="宋体" w:hint="eastAsia"/>
          <w:b w:val="0"/>
          <w:bCs w:val="0"/>
          <w:kern w:val="0"/>
          <w:szCs w:val="24"/>
        </w:rPr>
        <w:alias w:val="模块:其他流动资产"/>
        <w:tag w:val="_SEC_76a189d16ac5453184dfe42bd0fa9e73"/>
        <w:id w:val="1444803183"/>
        <w:lock w:val="sdtLocked"/>
        <w:placeholder>
          <w:docPart w:val="GBC22222222222222222222222222222"/>
        </w:placeholder>
      </w:sdtPr>
      <w:sdtEndPr/>
      <w:sdtContent>
        <w:p w14:paraId="4926ECB8" w14:textId="77777777" w:rsidR="0020757F" w:rsidRDefault="00B832E3" w:rsidP="00B832E3">
          <w:pPr>
            <w:pStyle w:val="3"/>
            <w:numPr>
              <w:ilvl w:val="0"/>
              <w:numId w:val="84"/>
            </w:numPr>
            <w:tabs>
              <w:tab w:val="left" w:pos="504"/>
            </w:tabs>
          </w:pPr>
          <w:r>
            <w:rPr>
              <w:rFonts w:hint="eastAsia"/>
            </w:rPr>
            <w:t>其他流动资产</w:t>
          </w:r>
        </w:p>
        <w:sdt>
          <w:sdtPr>
            <w:alias w:val="是否适用：其他流动资产[双击切换]"/>
            <w:tag w:val="_GBC_49fe7514f24d4f7fbf009ae51ff98d5a"/>
            <w:id w:val="1456983261"/>
            <w:lock w:val="sdtLocked"/>
            <w:placeholder>
              <w:docPart w:val="GBC22222222222222222222222222222"/>
            </w:placeholder>
          </w:sdtPr>
          <w:sdtEndPr/>
          <w:sdtContent>
            <w:p w14:paraId="75542D53" w14:textId="6B15D084"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95BCB3B" w14:textId="77777777" w:rsidR="0020757F" w:rsidRDefault="00B832E3">
          <w:pPr>
            <w:jc w:val="right"/>
          </w:pPr>
          <w:r>
            <w:rPr>
              <w:rFonts w:hint="eastAsia"/>
            </w:rPr>
            <w:t>单位：</w:t>
          </w:r>
          <w:sdt>
            <w:sdtPr>
              <w:rPr>
                <w:rFonts w:hint="eastAsia"/>
              </w:rPr>
              <w:alias w:val="单位：其他流动资产"/>
              <w:tag w:val="_GBC_8aa27294471c4172ba97de2c15d029c6"/>
              <w:id w:val="-13797794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3541925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2845"/>
            <w:gridCol w:w="2774"/>
          </w:tblGrid>
          <w:tr w:rsidR="002D4894" w14:paraId="2033FB8A" w14:textId="77777777" w:rsidTr="000A5F78">
            <w:sdt>
              <w:sdtPr>
                <w:tag w:val="_PLD_a34f889fb3794268b1f04c9534377486"/>
                <w:id w:val="-1851404560"/>
                <w:lock w:val="sdtLocked"/>
              </w:sdtPr>
              <w:sdtEndPr/>
              <w:sdtContent>
                <w:tc>
                  <w:tcPr>
                    <w:tcW w:w="1816" w:type="pct"/>
                    <w:shd w:val="clear" w:color="auto" w:fill="auto"/>
                    <w:vAlign w:val="center"/>
                  </w:tcPr>
                  <w:p w14:paraId="453A0E0B" w14:textId="77777777" w:rsidR="002D4894" w:rsidRDefault="00B832E3" w:rsidP="000A5F78">
                    <w:pPr>
                      <w:jc w:val="center"/>
                      <w:rPr>
                        <w:szCs w:val="21"/>
                      </w:rPr>
                    </w:pPr>
                    <w:r>
                      <w:rPr>
                        <w:rFonts w:hint="eastAsia"/>
                        <w:szCs w:val="21"/>
                      </w:rPr>
                      <w:t>项目</w:t>
                    </w:r>
                  </w:p>
                </w:tc>
              </w:sdtContent>
            </w:sdt>
            <w:sdt>
              <w:sdtPr>
                <w:tag w:val="_PLD_97b9b7e912e14a06b24f532e76914900"/>
                <w:id w:val="-92024347"/>
                <w:lock w:val="sdtLocked"/>
              </w:sdtPr>
              <w:sdtEndPr/>
              <w:sdtContent>
                <w:tc>
                  <w:tcPr>
                    <w:tcW w:w="1612" w:type="pct"/>
                    <w:shd w:val="clear" w:color="auto" w:fill="auto"/>
                    <w:vAlign w:val="center"/>
                  </w:tcPr>
                  <w:p w14:paraId="5F3994B6" w14:textId="77777777" w:rsidR="002D4894" w:rsidRDefault="00B832E3" w:rsidP="000A5F78">
                    <w:pPr>
                      <w:jc w:val="center"/>
                      <w:rPr>
                        <w:szCs w:val="21"/>
                      </w:rPr>
                    </w:pPr>
                    <w:r>
                      <w:rPr>
                        <w:rFonts w:hint="eastAsia"/>
                        <w:szCs w:val="21"/>
                      </w:rPr>
                      <w:t>期末余额</w:t>
                    </w:r>
                  </w:p>
                </w:tc>
              </w:sdtContent>
            </w:sdt>
            <w:sdt>
              <w:sdtPr>
                <w:tag w:val="_PLD_c02c94d4c7614f3cadd2972514fb87f4"/>
                <w:id w:val="-1418479306"/>
                <w:lock w:val="sdtLocked"/>
              </w:sdtPr>
              <w:sdtEndPr/>
              <w:sdtContent>
                <w:tc>
                  <w:tcPr>
                    <w:tcW w:w="1572" w:type="pct"/>
                    <w:shd w:val="clear" w:color="auto" w:fill="auto"/>
                    <w:vAlign w:val="center"/>
                  </w:tcPr>
                  <w:p w14:paraId="3F0AE65B" w14:textId="77777777" w:rsidR="002D4894" w:rsidRDefault="00B832E3" w:rsidP="000A5F78">
                    <w:pPr>
                      <w:jc w:val="center"/>
                      <w:rPr>
                        <w:szCs w:val="21"/>
                      </w:rPr>
                    </w:pPr>
                    <w:r>
                      <w:rPr>
                        <w:rFonts w:hint="eastAsia"/>
                        <w:szCs w:val="21"/>
                      </w:rPr>
                      <w:t>期初余额</w:t>
                    </w:r>
                  </w:p>
                </w:tc>
              </w:sdtContent>
            </w:sdt>
          </w:tr>
          <w:tr w:rsidR="002D4894" w14:paraId="6C2747D3" w14:textId="77777777" w:rsidTr="000A5F78">
            <w:sdt>
              <w:sdtPr>
                <w:tag w:val="_PLD_a4585813e8414f74a3148e50aabc790e"/>
                <w:id w:val="-1228450395"/>
                <w:lock w:val="sdtLocked"/>
              </w:sdtPr>
              <w:sdtEndPr/>
              <w:sdtContent>
                <w:tc>
                  <w:tcPr>
                    <w:tcW w:w="1816" w:type="pct"/>
                    <w:shd w:val="clear" w:color="auto" w:fill="auto"/>
                    <w:vAlign w:val="center"/>
                  </w:tcPr>
                  <w:p w14:paraId="0545A5BE" w14:textId="77777777" w:rsidR="002D4894" w:rsidRDefault="00B832E3" w:rsidP="000A5F78">
                    <w:r>
                      <w:rPr>
                        <w:rFonts w:hint="eastAsia"/>
                      </w:rPr>
                      <w:t>合同取得成本</w:t>
                    </w:r>
                  </w:p>
                </w:tc>
              </w:sdtContent>
            </w:sdt>
            <w:tc>
              <w:tcPr>
                <w:tcW w:w="1612" w:type="pct"/>
                <w:shd w:val="clear" w:color="auto" w:fill="auto"/>
                <w:vAlign w:val="center"/>
              </w:tcPr>
              <w:p w14:paraId="5BF41DDF" w14:textId="77777777" w:rsidR="002D4894" w:rsidRDefault="00CE5305" w:rsidP="000A5F78">
                <w:pPr>
                  <w:jc w:val="right"/>
                </w:pPr>
              </w:p>
            </w:tc>
            <w:tc>
              <w:tcPr>
                <w:tcW w:w="1572" w:type="pct"/>
                <w:shd w:val="clear" w:color="auto" w:fill="auto"/>
                <w:vAlign w:val="center"/>
              </w:tcPr>
              <w:p w14:paraId="3F2AE887" w14:textId="77777777" w:rsidR="002D4894" w:rsidRDefault="00CE5305" w:rsidP="000A5F78">
                <w:pPr>
                  <w:jc w:val="right"/>
                </w:pPr>
              </w:p>
            </w:tc>
          </w:tr>
          <w:tr w:rsidR="002D4894" w14:paraId="27D01469" w14:textId="77777777" w:rsidTr="000A5F78">
            <w:sdt>
              <w:sdtPr>
                <w:tag w:val="_PLD_71e91754f5eb4e66b5b652379959082e"/>
                <w:id w:val="23293761"/>
                <w:lock w:val="sdtLocked"/>
              </w:sdtPr>
              <w:sdtEndPr/>
              <w:sdtContent>
                <w:tc>
                  <w:tcPr>
                    <w:tcW w:w="1816" w:type="pct"/>
                    <w:shd w:val="clear" w:color="auto" w:fill="auto"/>
                    <w:vAlign w:val="center"/>
                  </w:tcPr>
                  <w:p w14:paraId="39FB601D" w14:textId="77777777" w:rsidR="002D4894" w:rsidRDefault="00B832E3" w:rsidP="000A5F78">
                    <w:r>
                      <w:rPr>
                        <w:rFonts w:hint="eastAsia"/>
                      </w:rPr>
                      <w:t>应收退货成本</w:t>
                    </w:r>
                  </w:p>
                </w:tc>
              </w:sdtContent>
            </w:sdt>
            <w:tc>
              <w:tcPr>
                <w:tcW w:w="1612" w:type="pct"/>
                <w:shd w:val="clear" w:color="auto" w:fill="auto"/>
                <w:vAlign w:val="center"/>
              </w:tcPr>
              <w:p w14:paraId="7BA3191D" w14:textId="77777777" w:rsidR="002D4894" w:rsidRDefault="00CE5305" w:rsidP="000A5F78">
                <w:pPr>
                  <w:jc w:val="right"/>
                </w:pPr>
              </w:p>
            </w:tc>
            <w:tc>
              <w:tcPr>
                <w:tcW w:w="1572" w:type="pct"/>
                <w:shd w:val="clear" w:color="auto" w:fill="auto"/>
                <w:vAlign w:val="center"/>
              </w:tcPr>
              <w:p w14:paraId="3B0772E8" w14:textId="77777777" w:rsidR="002D4894" w:rsidRDefault="00CE5305" w:rsidP="000A5F78">
                <w:pPr>
                  <w:jc w:val="right"/>
                </w:pPr>
              </w:p>
            </w:tc>
          </w:tr>
          <w:sdt>
            <w:sdtPr>
              <w:rPr>
                <w:rFonts w:hint="eastAsia"/>
                <w:szCs w:val="21"/>
              </w:rPr>
              <w:alias w:val="其他流动资产明细"/>
              <w:tag w:val="_TUP_03a79c0b3d284671976e8b90399a3019"/>
              <w:id w:val="1848821246"/>
              <w:lock w:val="sdtLocked"/>
            </w:sdtPr>
            <w:sdtEndPr/>
            <w:sdtContent>
              <w:tr w:rsidR="002D4894" w14:paraId="0EDC4178" w14:textId="77777777" w:rsidTr="000A5F78">
                <w:tc>
                  <w:tcPr>
                    <w:tcW w:w="1816" w:type="pct"/>
                    <w:shd w:val="clear" w:color="auto" w:fill="auto"/>
                  </w:tcPr>
                  <w:p w14:paraId="74ABC9B9" w14:textId="77777777" w:rsidR="002D4894" w:rsidRDefault="00B832E3" w:rsidP="000A5F78">
                    <w:pPr>
                      <w:snapToGrid w:val="0"/>
                      <w:ind w:leftChars="-51" w:left="-107"/>
                      <w:rPr>
                        <w:szCs w:val="21"/>
                      </w:rPr>
                    </w:pPr>
                    <w:r>
                      <w:t>留抵增值税</w:t>
                    </w:r>
                  </w:p>
                </w:tc>
                <w:tc>
                  <w:tcPr>
                    <w:tcW w:w="1612" w:type="pct"/>
                    <w:shd w:val="clear" w:color="auto" w:fill="auto"/>
                  </w:tcPr>
                  <w:p w14:paraId="7D66A647" w14:textId="77777777" w:rsidR="002D4894" w:rsidRDefault="00B832E3" w:rsidP="000A5F78">
                    <w:pPr>
                      <w:snapToGrid w:val="0"/>
                      <w:jc w:val="right"/>
                      <w:rPr>
                        <w:szCs w:val="21"/>
                      </w:rPr>
                    </w:pPr>
                    <w:r>
                      <w:t>26,956,300.86</w:t>
                    </w:r>
                  </w:p>
                </w:tc>
                <w:tc>
                  <w:tcPr>
                    <w:tcW w:w="1572" w:type="pct"/>
                    <w:shd w:val="clear" w:color="auto" w:fill="auto"/>
                  </w:tcPr>
                  <w:p w14:paraId="6605FD88" w14:textId="77777777" w:rsidR="002D4894" w:rsidRDefault="00B832E3" w:rsidP="000A5F78">
                    <w:pPr>
                      <w:snapToGrid w:val="0"/>
                      <w:jc w:val="right"/>
                      <w:rPr>
                        <w:szCs w:val="21"/>
                      </w:rPr>
                    </w:pPr>
                    <w:r>
                      <w:t>33,331,038.32</w:t>
                    </w:r>
                  </w:p>
                </w:tc>
              </w:tr>
            </w:sdtContent>
          </w:sdt>
          <w:sdt>
            <w:sdtPr>
              <w:rPr>
                <w:rFonts w:hint="eastAsia"/>
                <w:szCs w:val="21"/>
              </w:rPr>
              <w:alias w:val="其他流动资产明细"/>
              <w:tag w:val="_TUP_03a79c0b3d284671976e8b90399a3019"/>
              <w:id w:val="-81003239"/>
              <w:lock w:val="sdtLocked"/>
            </w:sdtPr>
            <w:sdtEndPr/>
            <w:sdtContent>
              <w:tr w:rsidR="002D4894" w14:paraId="7D0B5909" w14:textId="77777777" w:rsidTr="000A5F78">
                <w:tc>
                  <w:tcPr>
                    <w:tcW w:w="1816" w:type="pct"/>
                    <w:shd w:val="clear" w:color="auto" w:fill="auto"/>
                  </w:tcPr>
                  <w:p w14:paraId="32C8641F" w14:textId="77777777" w:rsidR="002D4894" w:rsidRDefault="00B832E3" w:rsidP="000A5F78">
                    <w:pPr>
                      <w:snapToGrid w:val="0"/>
                      <w:ind w:leftChars="-51" w:left="-107"/>
                      <w:rPr>
                        <w:szCs w:val="21"/>
                      </w:rPr>
                    </w:pPr>
                    <w:r>
                      <w:t>未抵扣增值税</w:t>
                    </w:r>
                  </w:p>
                </w:tc>
                <w:tc>
                  <w:tcPr>
                    <w:tcW w:w="1612" w:type="pct"/>
                    <w:shd w:val="clear" w:color="auto" w:fill="auto"/>
                  </w:tcPr>
                  <w:p w14:paraId="4CB5D6B2" w14:textId="77777777" w:rsidR="002D4894" w:rsidRDefault="00B832E3" w:rsidP="000A5F78">
                    <w:pPr>
                      <w:snapToGrid w:val="0"/>
                      <w:jc w:val="right"/>
                      <w:rPr>
                        <w:szCs w:val="21"/>
                      </w:rPr>
                    </w:pPr>
                    <w:r>
                      <w:t>178,690.04</w:t>
                    </w:r>
                  </w:p>
                </w:tc>
                <w:tc>
                  <w:tcPr>
                    <w:tcW w:w="1572" w:type="pct"/>
                    <w:shd w:val="clear" w:color="auto" w:fill="auto"/>
                  </w:tcPr>
                  <w:p w14:paraId="76FA57E8" w14:textId="77777777" w:rsidR="002D4894" w:rsidRDefault="00B832E3" w:rsidP="000A5F78">
                    <w:pPr>
                      <w:snapToGrid w:val="0"/>
                      <w:jc w:val="right"/>
                      <w:rPr>
                        <w:szCs w:val="21"/>
                      </w:rPr>
                    </w:pPr>
                    <w:r>
                      <w:t>495,597.22</w:t>
                    </w:r>
                  </w:p>
                </w:tc>
              </w:tr>
            </w:sdtContent>
          </w:sdt>
          <w:sdt>
            <w:sdtPr>
              <w:rPr>
                <w:rFonts w:hint="eastAsia"/>
                <w:szCs w:val="21"/>
              </w:rPr>
              <w:alias w:val="其他流动资产明细"/>
              <w:tag w:val="_TUP_03a79c0b3d284671976e8b90399a3019"/>
              <w:id w:val="690189248"/>
              <w:lock w:val="sdtLocked"/>
            </w:sdtPr>
            <w:sdtEndPr/>
            <w:sdtContent>
              <w:tr w:rsidR="002D4894" w14:paraId="4F12874B" w14:textId="77777777" w:rsidTr="000A5F78">
                <w:tc>
                  <w:tcPr>
                    <w:tcW w:w="1816" w:type="pct"/>
                    <w:shd w:val="clear" w:color="auto" w:fill="auto"/>
                  </w:tcPr>
                  <w:p w14:paraId="3763B4EB" w14:textId="77777777" w:rsidR="002D4894" w:rsidRDefault="00B832E3" w:rsidP="000A5F78">
                    <w:pPr>
                      <w:snapToGrid w:val="0"/>
                      <w:ind w:leftChars="-51" w:left="-107"/>
                      <w:rPr>
                        <w:szCs w:val="21"/>
                      </w:rPr>
                    </w:pPr>
                    <w:r>
                      <w:t>预缴企业所得税</w:t>
                    </w:r>
                  </w:p>
                </w:tc>
                <w:tc>
                  <w:tcPr>
                    <w:tcW w:w="1612" w:type="pct"/>
                    <w:shd w:val="clear" w:color="auto" w:fill="auto"/>
                  </w:tcPr>
                  <w:p w14:paraId="07205E96" w14:textId="77777777" w:rsidR="002D4894" w:rsidRDefault="00B832E3" w:rsidP="000A5F78">
                    <w:pPr>
                      <w:snapToGrid w:val="0"/>
                      <w:jc w:val="right"/>
                      <w:rPr>
                        <w:szCs w:val="21"/>
                      </w:rPr>
                    </w:pPr>
                    <w:r>
                      <w:t>251,871.25</w:t>
                    </w:r>
                  </w:p>
                </w:tc>
                <w:tc>
                  <w:tcPr>
                    <w:tcW w:w="1572" w:type="pct"/>
                    <w:shd w:val="clear" w:color="auto" w:fill="auto"/>
                  </w:tcPr>
                  <w:p w14:paraId="7FD95158" w14:textId="77777777" w:rsidR="002D4894" w:rsidRDefault="00B832E3" w:rsidP="000A5F78">
                    <w:pPr>
                      <w:snapToGrid w:val="0"/>
                      <w:jc w:val="right"/>
                      <w:rPr>
                        <w:szCs w:val="21"/>
                      </w:rPr>
                    </w:pPr>
                    <w:r>
                      <w:t>670,081.20</w:t>
                    </w:r>
                  </w:p>
                </w:tc>
              </w:tr>
            </w:sdtContent>
          </w:sdt>
          <w:sdt>
            <w:sdtPr>
              <w:rPr>
                <w:rFonts w:hint="eastAsia"/>
                <w:szCs w:val="21"/>
              </w:rPr>
              <w:alias w:val="其他流动资产明细"/>
              <w:tag w:val="_TUP_03a79c0b3d284671976e8b90399a3019"/>
              <w:id w:val="-600263544"/>
              <w:lock w:val="sdtLocked"/>
            </w:sdtPr>
            <w:sdtEndPr/>
            <w:sdtContent>
              <w:tr w:rsidR="002D4894" w14:paraId="7B19FC13" w14:textId="77777777" w:rsidTr="000A5F78">
                <w:tc>
                  <w:tcPr>
                    <w:tcW w:w="1816" w:type="pct"/>
                    <w:shd w:val="clear" w:color="auto" w:fill="auto"/>
                  </w:tcPr>
                  <w:p w14:paraId="14DD187F" w14:textId="77777777" w:rsidR="002D4894" w:rsidRDefault="00B832E3" w:rsidP="000A5F78">
                    <w:pPr>
                      <w:snapToGrid w:val="0"/>
                      <w:ind w:leftChars="-51" w:left="-107"/>
                      <w:rPr>
                        <w:szCs w:val="21"/>
                      </w:rPr>
                    </w:pPr>
                    <w:r>
                      <w:t>预缴其他税金</w:t>
                    </w:r>
                  </w:p>
                </w:tc>
                <w:tc>
                  <w:tcPr>
                    <w:tcW w:w="1612" w:type="pct"/>
                    <w:shd w:val="clear" w:color="auto" w:fill="auto"/>
                  </w:tcPr>
                  <w:p w14:paraId="01018839" w14:textId="77777777" w:rsidR="002D4894" w:rsidRDefault="00B832E3" w:rsidP="000A5F78">
                    <w:pPr>
                      <w:snapToGrid w:val="0"/>
                      <w:jc w:val="right"/>
                      <w:rPr>
                        <w:szCs w:val="21"/>
                      </w:rPr>
                    </w:pPr>
                    <w:r>
                      <w:t>0.00</w:t>
                    </w:r>
                  </w:p>
                </w:tc>
                <w:tc>
                  <w:tcPr>
                    <w:tcW w:w="1572" w:type="pct"/>
                    <w:shd w:val="clear" w:color="auto" w:fill="auto"/>
                  </w:tcPr>
                  <w:p w14:paraId="32D39C25" w14:textId="77777777" w:rsidR="002D4894" w:rsidRDefault="00B832E3" w:rsidP="000A5F78">
                    <w:pPr>
                      <w:snapToGrid w:val="0"/>
                      <w:jc w:val="right"/>
                      <w:rPr>
                        <w:szCs w:val="21"/>
                      </w:rPr>
                    </w:pPr>
                    <w:r>
                      <w:t>2,549,068.93</w:t>
                    </w:r>
                  </w:p>
                </w:tc>
              </w:tr>
            </w:sdtContent>
          </w:sdt>
          <w:tr w:rsidR="002D4894" w14:paraId="366E0304" w14:textId="77777777" w:rsidTr="000A5F78">
            <w:sdt>
              <w:sdtPr>
                <w:tag w:val="_PLD_e465e07d25cf4e809cbdbfd02cac01c7"/>
                <w:id w:val="432178872"/>
                <w:lock w:val="sdtLocked"/>
              </w:sdtPr>
              <w:sdtEndPr/>
              <w:sdtContent>
                <w:tc>
                  <w:tcPr>
                    <w:tcW w:w="1816" w:type="pct"/>
                    <w:shd w:val="clear" w:color="auto" w:fill="auto"/>
                    <w:vAlign w:val="center"/>
                  </w:tcPr>
                  <w:p w14:paraId="2EE858EE" w14:textId="77777777" w:rsidR="002D4894" w:rsidRDefault="00B832E3" w:rsidP="000A5F78">
                    <w:pPr>
                      <w:snapToGrid w:val="0"/>
                      <w:ind w:leftChars="-51" w:left="-107"/>
                      <w:jc w:val="center"/>
                      <w:rPr>
                        <w:szCs w:val="21"/>
                      </w:rPr>
                    </w:pPr>
                    <w:r>
                      <w:rPr>
                        <w:rFonts w:hint="eastAsia"/>
                        <w:szCs w:val="21"/>
                      </w:rPr>
                      <w:t>合计</w:t>
                    </w:r>
                  </w:p>
                </w:tc>
              </w:sdtContent>
            </w:sdt>
            <w:tc>
              <w:tcPr>
                <w:tcW w:w="1612" w:type="pct"/>
                <w:shd w:val="clear" w:color="auto" w:fill="auto"/>
              </w:tcPr>
              <w:p w14:paraId="22A8739C" w14:textId="77777777" w:rsidR="002D4894" w:rsidRDefault="00B832E3" w:rsidP="000A5F78">
                <w:pPr>
                  <w:snapToGrid w:val="0"/>
                  <w:jc w:val="right"/>
                  <w:rPr>
                    <w:szCs w:val="21"/>
                  </w:rPr>
                </w:pPr>
                <w:r>
                  <w:t>27,386,862.15</w:t>
                </w:r>
              </w:p>
            </w:tc>
            <w:tc>
              <w:tcPr>
                <w:tcW w:w="1572" w:type="pct"/>
                <w:shd w:val="clear" w:color="auto" w:fill="auto"/>
              </w:tcPr>
              <w:p w14:paraId="3367F6A6" w14:textId="77777777" w:rsidR="002D4894" w:rsidRDefault="00B832E3" w:rsidP="000A5F78">
                <w:pPr>
                  <w:snapToGrid w:val="0"/>
                  <w:jc w:val="right"/>
                  <w:rPr>
                    <w:szCs w:val="21"/>
                  </w:rPr>
                </w:pPr>
                <w:r>
                  <w:t>37,045,785.67</w:t>
                </w:r>
              </w:p>
            </w:tc>
          </w:tr>
        </w:tbl>
        <w:p w14:paraId="35767996" w14:textId="77777777" w:rsidR="002D4894" w:rsidRDefault="00CE5305"/>
        <w:p w14:paraId="0A2CCAF5" w14:textId="77777777" w:rsidR="0020757F" w:rsidRDefault="00B832E3">
          <w:r>
            <w:rPr>
              <w:rFonts w:hint="eastAsia"/>
            </w:rPr>
            <w:t>其他说明</w:t>
          </w:r>
        </w:p>
        <w:sdt>
          <w:sdtPr>
            <w:rPr>
              <w:rFonts w:hint="eastAsia"/>
            </w:rPr>
            <w:alias w:val="其他流动资产说明"/>
            <w:tag w:val="_GBC_6b66243025624716a85c25ca534f7d52"/>
            <w:id w:val="-1805835711"/>
            <w:lock w:val="sdtLocked"/>
            <w:placeholder>
              <w:docPart w:val="GBC22222222222222222222222222222"/>
            </w:placeholder>
          </w:sdtPr>
          <w:sdtEndPr/>
          <w:sdtContent>
            <w:p w14:paraId="7372CD4D" w14:textId="4F0726F4" w:rsidR="0020757F" w:rsidRDefault="00B832E3">
              <w:r>
                <w:rPr>
                  <w:rFonts w:hint="eastAsia"/>
                </w:rPr>
                <w:t>无</w:t>
              </w:r>
            </w:p>
          </w:sdtContent>
        </w:sdt>
        <w:p w14:paraId="163AFAF0" w14:textId="77777777" w:rsidR="0020757F" w:rsidRDefault="00CE5305"/>
      </w:sdtContent>
    </w:sdt>
    <w:bookmarkEnd w:id="183" w:displacedByCustomXml="prev"/>
    <w:bookmarkStart w:id="184" w:name="_Hlk533409588" w:displacedByCustomXml="next"/>
    <w:sdt>
      <w:sdtPr>
        <w:rPr>
          <w:rFonts w:ascii="宋体" w:hAnsi="宋体" w:cs="宋体" w:hint="eastAsia"/>
          <w:b w:val="0"/>
          <w:bCs w:val="0"/>
          <w:kern w:val="0"/>
          <w:szCs w:val="24"/>
        </w:rPr>
        <w:alias w:val="模块:债权投资情况"/>
        <w:tag w:val="_SEC_14d51d39f7d5436a8f41f898c206e930"/>
        <w:id w:val="431478100"/>
        <w:lock w:val="sdtLocked"/>
        <w:placeholder>
          <w:docPart w:val="GBC22222222222222222222222222222"/>
        </w:placeholder>
      </w:sdtPr>
      <w:sdtEndPr>
        <w:rPr>
          <w:szCs w:val="21"/>
        </w:rPr>
      </w:sdtEndPr>
      <w:sdtContent>
        <w:p w14:paraId="6FB97551" w14:textId="77777777" w:rsidR="0020757F" w:rsidRDefault="00B832E3" w:rsidP="00B832E3">
          <w:pPr>
            <w:pStyle w:val="3"/>
            <w:numPr>
              <w:ilvl w:val="0"/>
              <w:numId w:val="84"/>
            </w:numPr>
            <w:tabs>
              <w:tab w:val="left" w:pos="504"/>
            </w:tabs>
          </w:pPr>
          <w:r>
            <w:rPr>
              <w:rFonts w:hint="eastAsia"/>
            </w:rPr>
            <w:t>债权投资</w:t>
          </w:r>
        </w:p>
        <w:p w14:paraId="38D6A41B" w14:textId="77777777" w:rsidR="0020757F" w:rsidRDefault="00B832E3" w:rsidP="00B832E3">
          <w:pPr>
            <w:pStyle w:val="4"/>
            <w:numPr>
              <w:ilvl w:val="3"/>
              <w:numId w:val="94"/>
            </w:numPr>
            <w:ind w:left="426" w:hanging="426"/>
          </w:pPr>
          <w:bookmarkStart w:id="185" w:name="_Hlk532993723"/>
          <w:r>
            <w:rPr>
              <w:rFonts w:hint="eastAsia"/>
            </w:rPr>
            <w:t>债权投资情况</w:t>
          </w:r>
        </w:p>
        <w:sdt>
          <w:sdtPr>
            <w:alias w:val="是否适用：以摊余成本计量的长期债权投资[双击切换]"/>
            <w:tag w:val="_GBC_dbc7f90615cc46578228904cb4aa1cff"/>
            <w:id w:val="-302470523"/>
            <w:lock w:val="sdtLocked"/>
            <w:placeholder>
              <w:docPart w:val="GBC22222222222222222222222222222"/>
            </w:placeholder>
          </w:sdtPr>
          <w:sdtEndPr/>
          <w:sdtContent>
            <w:p w14:paraId="1A4D1F06" w14:textId="5F89432B" w:rsidR="0020757F" w:rsidRDefault="00B832E3" w:rsidP="002D4894">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86" w:name="_Hlk532994191" w:displacedByCustomXml="next"/>
    <w:sdt>
      <w:sdtPr>
        <w:rPr>
          <w:rFonts w:ascii="宋体" w:eastAsia="宋体" w:hAnsi="宋体" w:cs="宋体" w:hint="eastAsia"/>
          <w:b w:val="0"/>
          <w:bCs w:val="0"/>
          <w:kern w:val="0"/>
          <w:szCs w:val="24"/>
        </w:rPr>
        <w:alias w:val="模块:期末重要的债权投资"/>
        <w:tag w:val="_SEC_9590e8ecc5d3406198e45c28b530ea74"/>
        <w:id w:val="1900470778"/>
        <w:lock w:val="sdtLocked"/>
        <w:placeholder>
          <w:docPart w:val="GBC22222222222222222222222222222"/>
        </w:placeholder>
      </w:sdtPr>
      <w:sdtEndPr>
        <w:rPr>
          <w:szCs w:val="21"/>
        </w:rPr>
      </w:sdtEndPr>
      <w:sdtContent>
        <w:p w14:paraId="1BABF9BB" w14:textId="77777777" w:rsidR="0020757F" w:rsidRDefault="00B832E3" w:rsidP="00B832E3">
          <w:pPr>
            <w:pStyle w:val="4"/>
            <w:numPr>
              <w:ilvl w:val="3"/>
              <w:numId w:val="94"/>
            </w:numPr>
            <w:ind w:left="426" w:hanging="426"/>
          </w:pPr>
          <w:r>
            <w:rPr>
              <w:rFonts w:hint="eastAsia"/>
            </w:rPr>
            <w:t>期末重要的债权投资</w:t>
          </w:r>
        </w:p>
        <w:sdt>
          <w:sdtPr>
            <w:alias w:val="是否适用：重要的债权投资[双击切换]"/>
            <w:tag w:val="_GBC_ca6db275ff8944c2900ec34693d6ebf6"/>
            <w:id w:val="1484120208"/>
            <w:lock w:val="sdtLocked"/>
            <w:placeholder>
              <w:docPart w:val="GBC22222222222222222222222222222"/>
            </w:placeholder>
          </w:sdtPr>
          <w:sdtEndPr/>
          <w:sdtContent>
            <w:p w14:paraId="5663AEB4" w14:textId="7A237F15" w:rsidR="0020757F" w:rsidRDefault="00B832E3" w:rsidP="002D4894">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86" w:displacedByCustomXml="prev"/>
    <w:bookmarkEnd w:id="185" w:displacedByCustomXml="next"/>
    <w:bookmarkEnd w:id="184" w:displacedByCustomXml="next"/>
    <w:bookmarkStart w:id="187" w:name="_Hlk533872317" w:displacedByCustomXml="next"/>
    <w:sdt>
      <w:sdtPr>
        <w:rPr>
          <w:rFonts w:ascii="宋体" w:eastAsia="宋体" w:hAnsi="宋体" w:cs="宋体" w:hint="eastAsia"/>
          <w:b w:val="0"/>
          <w:bCs w:val="0"/>
          <w:kern w:val="0"/>
          <w:szCs w:val="24"/>
        </w:rPr>
        <w:alias w:val="模块:减值准备计提情况"/>
        <w:tag w:val="_SEC_5933b4ff0aa1441d91a30454dd600143"/>
        <w:id w:val="2136757777"/>
        <w:lock w:val="sdtLocked"/>
        <w:placeholder>
          <w:docPart w:val="GBC22222222222222222222222222222"/>
        </w:placeholder>
      </w:sdtPr>
      <w:sdtEndPr>
        <w:rPr>
          <w:szCs w:val="21"/>
        </w:rPr>
      </w:sdtEndPr>
      <w:sdtContent>
        <w:p w14:paraId="4932234E" w14:textId="77777777" w:rsidR="0020757F" w:rsidRDefault="00B832E3" w:rsidP="00B832E3">
          <w:pPr>
            <w:pStyle w:val="4"/>
            <w:numPr>
              <w:ilvl w:val="3"/>
              <w:numId w:val="94"/>
            </w:numPr>
            <w:ind w:left="426" w:hanging="426"/>
          </w:pPr>
          <w:r>
            <w:rPr>
              <w:rFonts w:ascii="宋体" w:eastAsia="宋体" w:hAnsi="宋体" w:cs="宋体" w:hint="eastAsia"/>
              <w:bCs w:val="0"/>
              <w:kern w:val="0"/>
              <w:szCs w:val="24"/>
            </w:rPr>
            <w:t>减值准备计提情况</w:t>
          </w:r>
        </w:p>
        <w:sdt>
          <w:sdtPr>
            <w:alias w:val="是否适用：债权投资减值准备调节表[双击切换]"/>
            <w:tag w:val="_GBC_686136d6dd874d559865e7aa5dd1a835"/>
            <w:id w:val="-1767219852"/>
            <w:lock w:val="sdtLocked"/>
            <w:placeholder>
              <w:docPart w:val="GBC22222222222222222222222222222"/>
            </w:placeholder>
          </w:sdtPr>
          <w:sdtEndPr/>
          <w:sdtContent>
            <w:p w14:paraId="2381411A" w14:textId="6B36FC13" w:rsidR="002D4894" w:rsidRDefault="00B832E3" w:rsidP="002D4894">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B154C66" w14:textId="6699A158" w:rsidR="0020757F" w:rsidRDefault="00CE5305">
          <w:pPr>
            <w:autoSpaceDE w:val="0"/>
            <w:autoSpaceDN w:val="0"/>
            <w:adjustRightInd w:val="0"/>
            <w:ind w:rightChars="50" w:right="105"/>
            <w:rPr>
              <w:szCs w:val="21"/>
            </w:rPr>
          </w:pPr>
        </w:p>
        <w:p w14:paraId="7B20EE9F" w14:textId="77777777" w:rsidR="0020757F" w:rsidRDefault="00CE5305">
          <w:pPr>
            <w:autoSpaceDE w:val="0"/>
            <w:autoSpaceDN w:val="0"/>
            <w:adjustRightInd w:val="0"/>
            <w:ind w:rightChars="50" w:right="105"/>
            <w:rPr>
              <w:szCs w:val="21"/>
            </w:rPr>
          </w:pPr>
        </w:p>
      </w:sdtContent>
    </w:sdt>
    <w:bookmarkEnd w:id="187" w:displacedByCustomXml="prev"/>
    <w:sdt>
      <w:sdtPr>
        <w:rPr>
          <w:rFonts w:ascii="宋体" w:hAnsi="宋体" w:cs="宋体" w:hint="eastAsia"/>
          <w:b/>
          <w:bCs/>
          <w:kern w:val="0"/>
          <w:szCs w:val="24"/>
        </w:rPr>
        <w:alias w:val="模块:本期减值准备计提金额以及评估金融工具的信用风险是否显著增加的采用依据"/>
        <w:tag w:val="_SEC_040e62d42619437596c68d45a7cf057c"/>
        <w:id w:val="1378201777"/>
        <w:lock w:val="sdtLocked"/>
        <w:placeholder>
          <w:docPart w:val="GBC22222222222222222222222222222"/>
        </w:placeholder>
      </w:sdtPr>
      <w:sdtEndPr>
        <w:rPr>
          <w:rFonts w:hint="default"/>
          <w:b w:val="0"/>
          <w:bCs w:val="0"/>
        </w:rPr>
      </w:sdtEndPr>
      <w:sdtContent>
        <w:p w14:paraId="396F367C" w14:textId="77777777" w:rsidR="0020757F" w:rsidRDefault="00B832E3">
          <w:pPr>
            <w:pStyle w:val="aff3"/>
          </w:pPr>
          <w:r>
            <w:rPr>
              <w:rFonts w:hint="eastAsia"/>
            </w:rPr>
            <w:t>本</w:t>
          </w:r>
          <w:r>
            <w:t>期减</w:t>
          </w:r>
          <w:r>
            <w:rPr>
              <w:rFonts w:hint="eastAsia"/>
            </w:rPr>
            <w:t>值</w:t>
          </w:r>
          <w:r>
            <w:t>准备计提金额以及评估金融工具的</w:t>
          </w:r>
          <w:r>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476273821"/>
            <w:lock w:val="sdtLocked"/>
            <w:placeholder>
              <w:docPart w:val="GBC22222222222222222222222222222"/>
            </w:placeholder>
          </w:sdtPr>
          <w:sdtEndPr/>
          <w:sdtContent>
            <w:p w14:paraId="1A994F1C" w14:textId="506FA8FF" w:rsidR="0020757F" w:rsidRDefault="00B832E3" w:rsidP="002D4894">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67C9AC0" w14:textId="77777777" w:rsidR="0020757F" w:rsidRDefault="00CE5305"/>
      </w:sdtContent>
    </w:sdt>
    <w:sdt>
      <w:sdtPr>
        <w:rPr>
          <w:rFonts w:hint="eastAsia"/>
          <w:szCs w:val="21"/>
        </w:rPr>
        <w:alias w:val="模块:债券投资其他说明"/>
        <w:tag w:val="_SEC_81d8c27b48964e40adc85851e95f5fe8"/>
        <w:id w:val="-885877371"/>
        <w:lock w:val="sdtLocked"/>
        <w:placeholder>
          <w:docPart w:val="GBC22222222222222222222222222222"/>
        </w:placeholder>
      </w:sdtPr>
      <w:sdtEndPr>
        <w:rPr>
          <w:rFonts w:hint="default"/>
          <w:szCs w:val="24"/>
        </w:rPr>
      </w:sdtEndPr>
      <w:sdtContent>
        <w:p w14:paraId="7549665A" w14:textId="77777777" w:rsidR="0020757F" w:rsidRDefault="00B832E3">
          <w:pPr>
            <w:rPr>
              <w:szCs w:val="21"/>
            </w:rPr>
          </w:pPr>
          <w:r>
            <w:rPr>
              <w:rFonts w:hint="eastAsia"/>
              <w:szCs w:val="21"/>
            </w:rPr>
            <w:t>其他说明</w:t>
          </w:r>
        </w:p>
        <w:sdt>
          <w:sdtPr>
            <w:alias w:val="是否适用：债权投资其他说明[双击切换]"/>
            <w:tag w:val="_GBC_17cf4c675aec4f36816c24c079df205c"/>
            <w:id w:val="-562408282"/>
            <w:lock w:val="sdtLocked"/>
            <w:placeholder>
              <w:docPart w:val="GBC22222222222222222222222222222"/>
            </w:placeholder>
          </w:sdtPr>
          <w:sdtEndPr/>
          <w:sdtContent>
            <w:p w14:paraId="4308AC98" w14:textId="3F113A81" w:rsidR="0020757F" w:rsidRDefault="00B832E3" w:rsidP="002D4894">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ED2266D" w14:textId="77777777" w:rsidR="0020757F" w:rsidRDefault="00CE5305">
          <w:pPr>
            <w:ind w:right="210"/>
          </w:pPr>
        </w:p>
      </w:sdtContent>
    </w:sdt>
    <w:sdt>
      <w:sdtPr>
        <w:rPr>
          <w:rFonts w:ascii="宋体" w:hAnsi="宋体" w:cs="宋体" w:hint="eastAsia"/>
          <w:b w:val="0"/>
          <w:bCs w:val="0"/>
          <w:kern w:val="0"/>
          <w:szCs w:val="24"/>
        </w:rPr>
        <w:alias w:val="模块:其他债权投资情况"/>
        <w:tag w:val="_SEC_45dbf962086b4d8eb08561c0bbb52ee7"/>
        <w:id w:val="584731785"/>
        <w:lock w:val="sdtLocked"/>
        <w:placeholder>
          <w:docPart w:val="GBC22222222222222222222222222222"/>
        </w:placeholder>
      </w:sdtPr>
      <w:sdtEndPr>
        <w:rPr>
          <w:rFonts w:hint="default"/>
        </w:rPr>
      </w:sdtEndPr>
      <w:sdtContent>
        <w:p w14:paraId="1F18E9F5" w14:textId="77777777" w:rsidR="0020757F" w:rsidRDefault="00B832E3" w:rsidP="00B832E3">
          <w:pPr>
            <w:pStyle w:val="3"/>
            <w:numPr>
              <w:ilvl w:val="0"/>
              <w:numId w:val="84"/>
            </w:numPr>
            <w:tabs>
              <w:tab w:val="left" w:pos="504"/>
            </w:tabs>
          </w:pPr>
          <w:r>
            <w:rPr>
              <w:rFonts w:hint="eastAsia"/>
            </w:rPr>
            <w:t>其他债权投资</w:t>
          </w:r>
        </w:p>
        <w:p w14:paraId="19D424FD" w14:textId="77777777" w:rsidR="0020757F" w:rsidRDefault="00B832E3" w:rsidP="00B832E3">
          <w:pPr>
            <w:pStyle w:val="4"/>
            <w:numPr>
              <w:ilvl w:val="3"/>
              <w:numId w:val="95"/>
            </w:numPr>
            <w:ind w:left="426" w:hanging="426"/>
          </w:pPr>
          <w:r>
            <w:rPr>
              <w:rFonts w:hint="eastAsia"/>
            </w:rPr>
            <w:t>其他债权投资情况</w:t>
          </w:r>
        </w:p>
        <w:sdt>
          <w:sdtPr>
            <w:alias w:val="是否适用：其他债权投资情况[双击切换]"/>
            <w:tag w:val="_GBC_23599130a9db43be881f1fb4a46d3b7e"/>
            <w:id w:val="1810200871"/>
            <w:lock w:val="sdtLocked"/>
            <w:placeholder>
              <w:docPart w:val="GBC22222222222222222222222222222"/>
            </w:placeholder>
          </w:sdtPr>
          <w:sdtEndPr/>
          <w:sdtContent>
            <w:p w14:paraId="557EF8C1" w14:textId="36D1968A" w:rsidR="0020757F" w:rsidRDefault="00B832E3" w:rsidP="002D4894">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88" w:name="_Hlk533848078" w:displacedByCustomXml="next"/>
    <w:sdt>
      <w:sdtPr>
        <w:rPr>
          <w:rFonts w:ascii="宋体" w:eastAsia="宋体" w:hAnsi="宋体" w:cs="宋体" w:hint="eastAsia"/>
          <w:b w:val="0"/>
          <w:bCs w:val="0"/>
          <w:kern w:val="0"/>
          <w:szCs w:val="24"/>
        </w:rPr>
        <w:alias w:val="模块:期末重要的其他债权投资"/>
        <w:tag w:val="_SEC_44eeb7a9a2664cfb8bc2bf6709356388"/>
        <w:id w:val="2005243118"/>
        <w:lock w:val="sdtLocked"/>
        <w:placeholder>
          <w:docPart w:val="GBC22222222222222222222222222222"/>
        </w:placeholder>
      </w:sdtPr>
      <w:sdtEndPr>
        <w:rPr>
          <w:rFonts w:hint="default"/>
        </w:rPr>
      </w:sdtEndPr>
      <w:sdtContent>
        <w:p w14:paraId="0319EA05" w14:textId="77777777" w:rsidR="0020757F" w:rsidRDefault="00B832E3" w:rsidP="00B832E3">
          <w:pPr>
            <w:pStyle w:val="4"/>
            <w:numPr>
              <w:ilvl w:val="3"/>
              <w:numId w:val="95"/>
            </w:numPr>
            <w:ind w:left="426" w:hanging="426"/>
          </w:pPr>
          <w:r>
            <w:rPr>
              <w:rFonts w:hint="eastAsia"/>
            </w:rPr>
            <w:t>期末重要的其他债权投资</w:t>
          </w:r>
        </w:p>
        <w:sdt>
          <w:sdtPr>
            <w:alias w:val="是否适用：重要的其他债权投资[双击切换]"/>
            <w:tag w:val="_GBC_bb82f40f19284b2489199fbaa477b35c"/>
            <w:id w:val="2008476080"/>
            <w:lock w:val="sdtLocked"/>
            <w:placeholder>
              <w:docPart w:val="GBC22222222222222222222222222222"/>
            </w:placeholder>
          </w:sdtPr>
          <w:sdtEndPr/>
          <w:sdtContent>
            <w:p w14:paraId="03C384D0" w14:textId="1EAAEBB1" w:rsidR="0020757F" w:rsidRDefault="00B832E3" w:rsidP="002D4894">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88" w:displacedByCustomXml="prev"/>
    <w:bookmarkStart w:id="189" w:name="_Hlk533872678" w:displacedByCustomXml="next"/>
    <w:sdt>
      <w:sdtPr>
        <w:rPr>
          <w:rFonts w:ascii="宋体" w:eastAsia="宋体" w:hAnsi="宋体" w:cs="宋体" w:hint="eastAsia"/>
          <w:b w:val="0"/>
          <w:bCs w:val="0"/>
          <w:kern w:val="0"/>
          <w:szCs w:val="24"/>
        </w:rPr>
        <w:alias w:val="模块:减值准备计提情况"/>
        <w:tag w:val="_SEC_43c61e1bfcad49d9a2d7d8b43d392735"/>
        <w:id w:val="-530807651"/>
        <w:lock w:val="sdtLocked"/>
        <w:placeholder>
          <w:docPart w:val="GBC22222222222222222222222222222"/>
        </w:placeholder>
      </w:sdtPr>
      <w:sdtEndPr>
        <w:rPr>
          <w:szCs w:val="21"/>
        </w:rPr>
      </w:sdtEndPr>
      <w:sdtContent>
        <w:p w14:paraId="7ECAC8EC" w14:textId="77777777" w:rsidR="0020757F" w:rsidRDefault="00B832E3" w:rsidP="00B832E3">
          <w:pPr>
            <w:pStyle w:val="4"/>
            <w:numPr>
              <w:ilvl w:val="3"/>
              <w:numId w:val="95"/>
            </w:numPr>
            <w:ind w:left="426" w:hanging="426"/>
          </w:pPr>
          <w:r>
            <w:rPr>
              <w:rFonts w:ascii="宋体" w:eastAsia="宋体" w:hAnsi="宋体" w:cs="宋体" w:hint="eastAsia"/>
              <w:bCs w:val="0"/>
              <w:kern w:val="0"/>
              <w:szCs w:val="24"/>
            </w:rPr>
            <w:t>减值准备计提情况</w:t>
          </w:r>
        </w:p>
        <w:sdt>
          <w:sdtPr>
            <w:alias w:val="是否适用：其他债权投资减值准备调节表[双击切换]"/>
            <w:tag w:val="_GBC_4fb0e145a1004885abb87d20ed68a2ed"/>
            <w:id w:val="-740475872"/>
            <w:lock w:val="sdtLocked"/>
            <w:placeholder>
              <w:docPart w:val="GBC22222222222222222222222222222"/>
            </w:placeholder>
          </w:sdtPr>
          <w:sdtEndPr/>
          <w:sdtContent>
            <w:p w14:paraId="448B00C2" w14:textId="75792393" w:rsidR="002D4894" w:rsidRDefault="00B832E3" w:rsidP="002D489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9249687" w14:textId="79C97078" w:rsidR="0020757F" w:rsidRDefault="00CE5305"/>
        <w:p w14:paraId="6BAF9F51" w14:textId="77777777" w:rsidR="0020757F" w:rsidRDefault="00CE5305"/>
      </w:sdtContent>
    </w:sdt>
    <w:bookmarkEnd w:id="189" w:displacedByCustomXml="next"/>
    <w:bookmarkStart w:id="190" w:name="_Hlk533848073" w:displacedByCustomXml="next"/>
    <w:sdt>
      <w:sdtPr>
        <w:rPr>
          <w:rFonts w:ascii="宋体" w:hAnsi="宋体" w:cs="宋体" w:hint="eastAsia"/>
          <w:b/>
          <w:bCs/>
          <w:kern w:val="0"/>
          <w:szCs w:val="24"/>
        </w:rPr>
        <w:alias w:val="模块:本期减值准备计提金额以及评估金融工具的信用风险是否显著增加的..."/>
        <w:tag w:val="_SEC_dd9ad0da12d84bd799c60de7b6243679"/>
        <w:id w:val="-834530769"/>
        <w:lock w:val="sdtLocked"/>
        <w:placeholder>
          <w:docPart w:val="GBC22222222222222222222222222222"/>
        </w:placeholder>
      </w:sdtPr>
      <w:sdtEndPr>
        <w:rPr>
          <w:rFonts w:hint="default"/>
          <w:b w:val="0"/>
          <w:bCs w:val="0"/>
        </w:rPr>
      </w:sdtEndPr>
      <w:sdtContent>
        <w:p w14:paraId="4B7FE44E" w14:textId="77777777" w:rsidR="0020757F" w:rsidRDefault="00B832E3">
          <w:pPr>
            <w:pStyle w:val="aff3"/>
          </w:pPr>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480538850"/>
            <w:lock w:val="sdtLocked"/>
            <w:placeholder>
              <w:docPart w:val="GBC22222222222222222222222222222"/>
            </w:placeholder>
          </w:sdtPr>
          <w:sdtEndPr/>
          <w:sdtContent>
            <w:p w14:paraId="671DABAC" w14:textId="2B74FFA3" w:rsidR="0020757F" w:rsidRDefault="00B832E3" w:rsidP="002D4894">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84FCE75" w14:textId="77777777" w:rsidR="0020757F" w:rsidRDefault="00CE5305">
          <w:pPr>
            <w:ind w:right="210"/>
          </w:pPr>
        </w:p>
      </w:sdtContent>
    </w:sdt>
    <w:bookmarkEnd w:id="190" w:displacedByCustomXml="prev"/>
    <w:bookmarkStart w:id="191" w:name="_Hlk533848097" w:displacedByCustomXml="next"/>
    <w:sdt>
      <w:sdtPr>
        <w:rPr>
          <w:rFonts w:hint="eastAsia"/>
        </w:rPr>
        <w:alias w:val="模块:其他债权投资其他说明"/>
        <w:tag w:val="_SEC_dc2e57efff8f4436957f51feebac7226"/>
        <w:id w:val="831491000"/>
        <w:lock w:val="sdtLocked"/>
        <w:placeholder>
          <w:docPart w:val="GBC22222222222222222222222222222"/>
        </w:placeholder>
      </w:sdtPr>
      <w:sdtEndPr>
        <w:rPr>
          <w:rFonts w:hint="default"/>
        </w:rPr>
      </w:sdtEndPr>
      <w:sdtContent>
        <w:p w14:paraId="28B04AB4" w14:textId="77777777" w:rsidR="0020757F" w:rsidRDefault="00B832E3">
          <w:r>
            <w:rPr>
              <w:rFonts w:hint="eastAsia"/>
            </w:rPr>
            <w:t>其他说明：</w:t>
          </w:r>
          <w:bookmarkEnd w:id="191"/>
        </w:p>
        <w:sdt>
          <w:sdtPr>
            <w:alias w:val="是否适用：其他债权投资其他说明[双击切换]"/>
            <w:tag w:val="_GBC_ce8084fd599f45febc44624db662adaa"/>
            <w:id w:val="-697618683"/>
            <w:lock w:val="sdtLocked"/>
            <w:placeholder>
              <w:docPart w:val="GBC22222222222222222222222222222"/>
            </w:placeholder>
          </w:sdtPr>
          <w:sdtEndPr/>
          <w:sdtContent>
            <w:p w14:paraId="2CD5192E" w14:textId="556F9826" w:rsidR="0020757F" w:rsidRDefault="00B832E3" w:rsidP="002D489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633D700" w14:textId="77777777" w:rsidR="0020757F" w:rsidRDefault="00CE5305"/>
      </w:sdtContent>
    </w:sdt>
    <w:p w14:paraId="0DCBD3F3"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长期应收款</w:t>
      </w:r>
    </w:p>
    <w:sdt>
      <w:sdtPr>
        <w:rPr>
          <w:rFonts w:ascii="宋体" w:eastAsia="宋体" w:hAnsi="宋体" w:cs="宋体" w:hint="eastAsia"/>
          <w:b w:val="0"/>
          <w:bCs w:val="0"/>
          <w:kern w:val="0"/>
          <w:szCs w:val="24"/>
        </w:rPr>
        <w:alias w:val="模块:长期应收款"/>
        <w:tag w:val="_SEC_03910fcb1d7b4c9e888090eddf49d0f5"/>
        <w:id w:val="1648171647"/>
        <w:lock w:val="sdtLocked"/>
        <w:placeholder>
          <w:docPart w:val="GBC22222222222222222222222222222"/>
        </w:placeholder>
      </w:sdtPr>
      <w:sdtEndPr>
        <w:rPr>
          <w:rFonts w:hint="default"/>
          <w:color w:val="FF0000"/>
          <w:szCs w:val="21"/>
        </w:rPr>
      </w:sdtEndPr>
      <w:sdtContent>
        <w:p w14:paraId="5F8EC68D" w14:textId="77777777" w:rsidR="0020757F" w:rsidRDefault="00B832E3" w:rsidP="00B832E3">
          <w:pPr>
            <w:pStyle w:val="4"/>
            <w:numPr>
              <w:ilvl w:val="3"/>
              <w:numId w:val="96"/>
            </w:numPr>
            <w:ind w:left="426" w:hanging="426"/>
          </w:pPr>
          <w:r>
            <w:rPr>
              <w:rFonts w:hint="eastAsia"/>
            </w:rPr>
            <w:t>长期应收款情况</w:t>
          </w:r>
        </w:p>
        <w:sdt>
          <w:sdtPr>
            <w:alias w:val="是否适用：长期应收款情况[双击切换]"/>
            <w:tag w:val="_GBC_0c54e576828240c482e58c8a9f7cd173"/>
            <w:id w:val="1702975929"/>
            <w:lock w:val="sdtLocked"/>
            <w:placeholder>
              <w:docPart w:val="GBC22222222222222222222222222222"/>
            </w:placeholder>
          </w:sdtPr>
          <w:sdtEndPr/>
          <w:sdtContent>
            <w:p w14:paraId="33F854BB" w14:textId="30770C9A" w:rsidR="0020757F" w:rsidRDefault="00B832E3" w:rsidP="002D4894">
              <w:pPr>
                <w:rPr>
                  <w:color w:val="FF0000"/>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192" w:name="_Hlk533872428" w:displacedByCustomXml="next"/>
    <w:sdt>
      <w:sdtPr>
        <w:rPr>
          <w:rFonts w:ascii="宋体" w:eastAsia="宋体" w:hAnsi="宋体" w:cs="宋体" w:hint="eastAsia"/>
          <w:b w:val="0"/>
          <w:bCs w:val="0"/>
          <w:kern w:val="0"/>
          <w:szCs w:val="21"/>
        </w:rPr>
        <w:alias w:val="模块:按减值计提方法分类披露"/>
        <w:tag w:val="_SEC_e3a77e97bfdc4d80b28798b16620a97a"/>
        <w:id w:val="-1334758376"/>
        <w:lock w:val="sdtLocked"/>
        <w:placeholder>
          <w:docPart w:val="GBC22222222222222222222222222222"/>
        </w:placeholder>
      </w:sdtPr>
      <w:sdtEndPr>
        <w:rPr>
          <w:rFonts w:hint="default"/>
        </w:rPr>
      </w:sdtEndPr>
      <w:sdtContent>
        <w:p w14:paraId="58D74D85" w14:textId="77777777" w:rsidR="0020757F" w:rsidRDefault="00B832E3" w:rsidP="00B832E3">
          <w:pPr>
            <w:pStyle w:val="4"/>
            <w:numPr>
              <w:ilvl w:val="3"/>
              <w:numId w:val="96"/>
            </w:numPr>
            <w:ind w:left="426" w:hanging="426"/>
            <w:rPr>
              <w:szCs w:val="21"/>
            </w:rPr>
          </w:pPr>
          <w:r>
            <w:rPr>
              <w:rFonts w:ascii="宋体" w:eastAsia="宋体" w:hAnsi="宋体" w:cs="宋体" w:hint="eastAsia"/>
              <w:bCs w:val="0"/>
              <w:kern w:val="0"/>
              <w:szCs w:val="21"/>
            </w:rPr>
            <w:t>坏账准备计提情况</w:t>
          </w:r>
        </w:p>
        <w:sdt>
          <w:sdtPr>
            <w:alias w:val="是否适用：长期应收款坏账准备调节表[双击切换]"/>
            <w:tag w:val="_GBC_83c414b79fa243258be4f4c6998e475c"/>
            <w:id w:val="-740097692"/>
            <w:lock w:val="sdtLocked"/>
            <w:placeholder>
              <w:docPart w:val="GBC22222222222222222222222222222"/>
            </w:placeholder>
          </w:sdtPr>
          <w:sdtEndPr/>
          <w:sdtContent>
            <w:p w14:paraId="56C5BB03" w14:textId="721D939C" w:rsidR="002D4894" w:rsidRDefault="00B832E3" w:rsidP="002D4894">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A963BD4" w14:textId="4B41A0BB" w:rsidR="0020757F" w:rsidRDefault="00CE5305">
          <w:pPr>
            <w:rPr>
              <w:szCs w:val="21"/>
            </w:rPr>
          </w:pPr>
        </w:p>
        <w:p w14:paraId="60820DA1" w14:textId="77777777" w:rsidR="0020757F" w:rsidRDefault="00CE5305">
          <w:pPr>
            <w:rPr>
              <w:szCs w:val="21"/>
            </w:rPr>
          </w:pPr>
        </w:p>
      </w:sdtContent>
    </w:sdt>
    <w:bookmarkEnd w:id="192" w:displacedByCustomXml="prev"/>
    <w:sdt>
      <w:sdtPr>
        <w:rPr>
          <w:rFonts w:ascii="宋体" w:hAnsi="宋体" w:cs="宋体" w:hint="eastAsia"/>
          <w:b/>
          <w:bCs/>
          <w:kern w:val="0"/>
          <w:szCs w:val="24"/>
        </w:rPr>
        <w:alias w:val="模块:本期坏账准备计提金额以及评估金融工具的信用风险是否显著增加的..."/>
        <w:tag w:val="_SEC_cac91801a7df45b898da28991af8099b"/>
        <w:id w:val="-879623014"/>
        <w:lock w:val="sdtLocked"/>
        <w:placeholder>
          <w:docPart w:val="GBC22222222222222222222222222222"/>
        </w:placeholder>
      </w:sdtPr>
      <w:sdtEndPr>
        <w:rPr>
          <w:rFonts w:hint="default"/>
          <w:b w:val="0"/>
          <w:bCs w:val="0"/>
          <w:szCs w:val="21"/>
        </w:rPr>
      </w:sdtEndPr>
      <w:sdtContent>
        <w:p w14:paraId="7851BC9E" w14:textId="77777777" w:rsidR="0020757F" w:rsidRDefault="00B832E3">
          <w:pPr>
            <w:pStyle w:val="aff3"/>
          </w:pPr>
          <w:r>
            <w:rPr>
              <w:rFonts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ceed52ae8ff44f9ca03fb80cb11f18fc"/>
            <w:id w:val="-1007056128"/>
            <w:lock w:val="sdtLocked"/>
            <w:placeholder>
              <w:docPart w:val="GBC22222222222222222222222222222"/>
            </w:placeholder>
          </w:sdtPr>
          <w:sdtEndPr/>
          <w:sdtContent>
            <w:p w14:paraId="7926A86A" w14:textId="3F5D7A6B" w:rsidR="0020757F" w:rsidRDefault="00B832E3" w:rsidP="002D4894">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B17F533" w14:textId="77777777" w:rsidR="0020757F" w:rsidRDefault="00CE5305">
          <w:pPr>
            <w:rPr>
              <w:szCs w:val="21"/>
            </w:rPr>
          </w:pPr>
        </w:p>
      </w:sdtContent>
    </w:sdt>
    <w:sdt>
      <w:sdtPr>
        <w:rPr>
          <w:rFonts w:ascii="宋体" w:eastAsia="宋体" w:hAnsi="宋体" w:cs="宋体" w:hint="eastAsia"/>
          <w:b w:val="0"/>
          <w:bCs w:val="0"/>
          <w:kern w:val="0"/>
          <w:szCs w:val="24"/>
        </w:rPr>
        <w:alias w:val="模块:因金融资产转移而终止确认的长期应收款"/>
        <w:tag w:val="_SEC_c0276803b0764169b1c7aa5897007892"/>
        <w:id w:val="2140689196"/>
        <w:lock w:val="sdtLocked"/>
        <w:placeholder>
          <w:docPart w:val="GBC22222222222222222222222222222"/>
        </w:placeholder>
      </w:sdtPr>
      <w:sdtEndPr>
        <w:rPr>
          <w:szCs w:val="21"/>
        </w:rPr>
      </w:sdtEndPr>
      <w:sdtContent>
        <w:p w14:paraId="412687C2" w14:textId="77777777" w:rsidR="0020757F" w:rsidRDefault="00B832E3" w:rsidP="00B832E3">
          <w:pPr>
            <w:pStyle w:val="4"/>
            <w:numPr>
              <w:ilvl w:val="3"/>
              <w:numId w:val="96"/>
            </w:numPr>
            <w:ind w:left="426" w:hanging="426"/>
          </w:pPr>
          <w:r>
            <w:rPr>
              <w:rFonts w:hint="eastAsia"/>
            </w:rPr>
            <w:t>因金融资产转移而终止确认的长期应收款</w:t>
          </w:r>
        </w:p>
        <w:sdt>
          <w:sdtPr>
            <w:rPr>
              <w:rFonts w:hint="eastAsia"/>
              <w:szCs w:val="21"/>
            </w:rPr>
            <w:alias w:val="是否适用：因金融资产转移而终止确认的长期应收款[双击切换]"/>
            <w:tag w:val="_GBC_c0cc1b0fa63a42388ec14f0e562c85ce"/>
            <w:id w:val="-488553355"/>
            <w:lock w:val="sdtLocked"/>
            <w:placeholder>
              <w:docPart w:val="GBC22222222222222222222222222222"/>
            </w:placeholder>
          </w:sdtPr>
          <w:sdtEndPr/>
          <w:sdtContent>
            <w:p w14:paraId="05074770" w14:textId="10FE2785" w:rsidR="0020757F" w:rsidRDefault="00B832E3" w:rsidP="002D4894">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34C3F3A" w14:textId="77777777" w:rsidR="0020757F" w:rsidRDefault="00CE5305">
          <w:pPr>
            <w:rPr>
              <w:szCs w:val="21"/>
            </w:rPr>
          </w:pPr>
        </w:p>
      </w:sdtContent>
    </w:sdt>
    <w:sdt>
      <w:sdtPr>
        <w:rPr>
          <w:rFonts w:ascii="宋体" w:eastAsia="宋体" w:hAnsi="宋体" w:cs="宋体" w:hint="eastAsia"/>
          <w:b w:val="0"/>
          <w:bCs w:val="0"/>
          <w:kern w:val="0"/>
          <w:szCs w:val="24"/>
        </w:rPr>
        <w:alias w:val="模块:转移长期应收款且继续涉入形成的资产、负债金额"/>
        <w:tag w:val="_SEC_89a60922f7cb457c9329be8065df91e2"/>
        <w:id w:val="-1729680334"/>
        <w:lock w:val="sdtLocked"/>
        <w:placeholder>
          <w:docPart w:val="GBC22222222222222222222222222222"/>
        </w:placeholder>
      </w:sdtPr>
      <w:sdtEndPr/>
      <w:sdtContent>
        <w:p w14:paraId="1F2235A4" w14:textId="77777777" w:rsidR="0020757F" w:rsidRDefault="00B832E3" w:rsidP="00B832E3">
          <w:pPr>
            <w:pStyle w:val="4"/>
            <w:numPr>
              <w:ilvl w:val="3"/>
              <w:numId w:val="96"/>
            </w:numPr>
            <w:ind w:left="426" w:hanging="426"/>
          </w:pPr>
          <w:r>
            <w:rPr>
              <w:rFonts w:hint="eastAsia"/>
            </w:rPr>
            <w:t>转移长期</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rPr>
            <w:alias w:val="是否适用：转移长期应收款且继续涉入形成的资产、负债金额[双击切换]"/>
            <w:tag w:val="_GBC_b65043ea15084e829077a8e4973ebd74"/>
            <w:id w:val="462629063"/>
            <w:lock w:val="sdtLocked"/>
            <w:placeholder>
              <w:docPart w:val="GBC22222222222222222222222222222"/>
            </w:placeholder>
          </w:sdtPr>
          <w:sdtEndPr/>
          <w:sdtContent>
            <w:p w14:paraId="404850EE" w14:textId="364495E4" w:rsidR="0020757F" w:rsidRDefault="00B832E3" w:rsidP="002D489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155993F" w14:textId="77777777" w:rsidR="0020757F" w:rsidRDefault="00CE5305"/>
      </w:sdtContent>
    </w:sdt>
    <w:sdt>
      <w:sdtPr>
        <w:rPr>
          <w:rFonts w:hint="eastAsia"/>
          <w:szCs w:val="21"/>
        </w:rPr>
        <w:alias w:val="模块:长期应收款的其他说明"/>
        <w:tag w:val="_SEC_2121861ee4514c94a9ddd15a509ae12d"/>
        <w:id w:val="-2114201113"/>
        <w:lock w:val="sdtLocked"/>
        <w:placeholder>
          <w:docPart w:val="GBC22222222222222222222222222222"/>
        </w:placeholder>
      </w:sdtPr>
      <w:sdtEndPr/>
      <w:sdtContent>
        <w:p w14:paraId="3BE4D71C" w14:textId="77777777" w:rsidR="0020757F" w:rsidRDefault="00B832E3">
          <w:pPr>
            <w:rPr>
              <w:szCs w:val="21"/>
            </w:rPr>
          </w:pPr>
          <w:r>
            <w:rPr>
              <w:rFonts w:hint="eastAsia"/>
              <w:szCs w:val="21"/>
            </w:rPr>
            <w:t>其他说明</w:t>
          </w:r>
        </w:p>
        <w:sdt>
          <w:sdtPr>
            <w:rPr>
              <w:szCs w:val="21"/>
            </w:rPr>
            <w:alias w:val="是否适用：长期应收款的其他说明[双击切换]"/>
            <w:tag w:val="_GBC_374ef9a861254142b9ef8519d87eb5ac"/>
            <w:id w:val="-977146831"/>
            <w:lock w:val="sdtLocked"/>
            <w:placeholder>
              <w:docPart w:val="GBC22222222222222222222222222222"/>
            </w:placeholder>
          </w:sdtPr>
          <w:sdtEndPr/>
          <w:sdtContent>
            <w:p w14:paraId="59D8F67C" w14:textId="398F57E2" w:rsidR="0020757F" w:rsidRDefault="00B832E3" w:rsidP="002D4894">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374E2E9" w14:textId="77777777" w:rsidR="0020757F" w:rsidRDefault="00CE5305">
          <w:pPr>
            <w:rPr>
              <w:szCs w:val="21"/>
            </w:rPr>
          </w:pPr>
        </w:p>
      </w:sdtContent>
    </w:sdt>
    <w:p w14:paraId="66320C1D"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长期股权投资</w:t>
      </w:r>
    </w:p>
    <w:p w14:paraId="29079DF6" w14:textId="5A71AF63" w:rsidR="0020757F" w:rsidRDefault="00CE5305">
      <w:sdt>
        <w:sdtPr>
          <w:rPr>
            <w:rFonts w:hint="eastAsia"/>
          </w:rPr>
          <w:alias w:val="是否适用：长期股权投资[双击切换]"/>
          <w:tag w:val="_GBC_94e2c461d3d34280a0a5f1e908656d3e"/>
          <w:id w:val="-838161753"/>
          <w:lock w:val="sdtContentLocked"/>
          <w:placeholder>
            <w:docPart w:val="GBC22222222222222222222222222222"/>
          </w:placeholder>
        </w:sdtPr>
        <w:sdtEndPr/>
        <w:sdtContent>
          <w:r w:rsidR="00B832E3">
            <w:fldChar w:fldCharType="begin"/>
          </w:r>
          <w:r w:rsidR="00B832E3">
            <w:instrText xml:space="preserve">MACROBUTTON  SnrToggleCheckbox √适用 </w:instrText>
          </w:r>
          <w:r w:rsidR="00B832E3">
            <w:fldChar w:fldCharType="end"/>
          </w:r>
          <w:r w:rsidR="00B832E3">
            <w:fldChar w:fldCharType="begin"/>
          </w:r>
          <w:r w:rsidR="00B832E3">
            <w:instrText xml:space="preserve"> MACROBUTTON  SnrToggleCheckbox □不适用 </w:instrText>
          </w:r>
          <w:r w:rsidR="00B832E3">
            <w:fldChar w:fldCharType="end"/>
          </w:r>
        </w:sdtContent>
      </w:sdt>
    </w:p>
    <w:sdt>
      <w:sdtPr>
        <w:rPr>
          <w:rFonts w:hint="eastAsia"/>
          <w:szCs w:val="21"/>
        </w:rPr>
        <w:alias w:val="模块:长期股权投资"/>
        <w:tag w:val="_SEC_07adbbba1b734992ad3a62949a0cb211"/>
        <w:id w:val="-1386101535"/>
        <w:lock w:val="sdtLocked"/>
        <w:placeholder>
          <w:docPart w:val="GBC22222222222222222222222222222"/>
        </w:placeholder>
      </w:sdtPr>
      <w:sdtEndPr/>
      <w:sdtContent>
        <w:p w14:paraId="2443AFA6" w14:textId="77777777" w:rsidR="0020757F" w:rsidRDefault="00B832E3">
          <w:pPr>
            <w:jc w:val="right"/>
            <w:rPr>
              <w:szCs w:val="21"/>
            </w:rPr>
          </w:pPr>
          <w:r>
            <w:rPr>
              <w:rFonts w:hint="eastAsia"/>
              <w:szCs w:val="21"/>
            </w:rPr>
            <w:t>单位：</w:t>
          </w:r>
          <w:sdt>
            <w:sdtPr>
              <w:rPr>
                <w:rFonts w:hint="eastAsia"/>
                <w:szCs w:val="21"/>
              </w:rPr>
              <w:alias w:val="单位：财务附注：长期股权投资"/>
              <w:tag w:val="_GBC_9ef1128bd666425898c1d0386f4940f0"/>
              <w:id w:val="5124175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16008325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17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4"/>
            <w:gridCol w:w="738"/>
            <w:gridCol w:w="742"/>
            <w:gridCol w:w="654"/>
            <w:gridCol w:w="767"/>
            <w:gridCol w:w="689"/>
            <w:gridCol w:w="694"/>
            <w:gridCol w:w="764"/>
            <w:gridCol w:w="756"/>
            <w:gridCol w:w="738"/>
            <w:gridCol w:w="753"/>
            <w:gridCol w:w="725"/>
          </w:tblGrid>
          <w:tr w:rsidR="00D37753" w14:paraId="730C7077" w14:textId="77777777" w:rsidTr="00D37753">
            <w:sdt>
              <w:sdtPr>
                <w:rPr>
                  <w:sz w:val="18"/>
                  <w:szCs w:val="18"/>
                </w:rPr>
                <w:tag w:val="_PLD_904000e8ce384d4988e09c22d5f8f725"/>
                <w:id w:val="-977059676"/>
                <w:lock w:val="sdtLocked"/>
              </w:sdtPr>
              <w:sdtEndPr/>
              <w:sdtContent>
                <w:tc>
                  <w:tcPr>
                    <w:tcW w:w="610" w:type="pct"/>
                    <w:vMerge w:val="restart"/>
                    <w:tcBorders>
                      <w:top w:val="single" w:sz="4" w:space="0" w:color="auto"/>
                      <w:left w:val="single" w:sz="4" w:space="0" w:color="auto"/>
                      <w:right w:val="single" w:sz="4" w:space="0" w:color="auto"/>
                    </w:tcBorders>
                    <w:shd w:val="clear" w:color="auto" w:fill="auto"/>
                    <w:vAlign w:val="center"/>
                  </w:tcPr>
                  <w:p w14:paraId="7BD6A817" w14:textId="77777777" w:rsidR="00D37753" w:rsidRPr="00D37753" w:rsidRDefault="00B832E3" w:rsidP="009E02D1">
                    <w:pPr>
                      <w:jc w:val="center"/>
                      <w:rPr>
                        <w:sz w:val="18"/>
                        <w:szCs w:val="18"/>
                      </w:rPr>
                    </w:pPr>
                    <w:r w:rsidRPr="00D37753">
                      <w:rPr>
                        <w:rFonts w:hint="eastAsia"/>
                        <w:sz w:val="18"/>
                        <w:szCs w:val="18"/>
                      </w:rPr>
                      <w:t>被投资单位</w:t>
                    </w:r>
                  </w:p>
                </w:tc>
              </w:sdtContent>
            </w:sdt>
            <w:sdt>
              <w:sdtPr>
                <w:rPr>
                  <w:sz w:val="18"/>
                  <w:szCs w:val="18"/>
                </w:rPr>
                <w:tag w:val="_PLD_2325481f20324f949b4d5af7cfe3ea45"/>
                <w:id w:val="343595174"/>
                <w:lock w:val="sdtLocked"/>
              </w:sdtPr>
              <w:sdtEndPr/>
              <w:sdtContent>
                <w:tc>
                  <w:tcPr>
                    <w:tcW w:w="404" w:type="pct"/>
                    <w:vMerge w:val="restart"/>
                    <w:tcBorders>
                      <w:top w:val="single" w:sz="4" w:space="0" w:color="auto"/>
                      <w:left w:val="single" w:sz="4" w:space="0" w:color="auto"/>
                      <w:right w:val="single" w:sz="4" w:space="0" w:color="auto"/>
                    </w:tcBorders>
                    <w:shd w:val="clear" w:color="auto" w:fill="auto"/>
                    <w:vAlign w:val="center"/>
                  </w:tcPr>
                  <w:p w14:paraId="74FB7EFA" w14:textId="77777777" w:rsidR="00D37753" w:rsidRPr="00D37753" w:rsidRDefault="00B832E3" w:rsidP="009E02D1">
                    <w:pPr>
                      <w:jc w:val="center"/>
                      <w:rPr>
                        <w:sz w:val="18"/>
                        <w:szCs w:val="18"/>
                      </w:rPr>
                    </w:pPr>
                    <w:r w:rsidRPr="00D37753">
                      <w:rPr>
                        <w:rFonts w:hint="eastAsia"/>
                        <w:sz w:val="18"/>
                        <w:szCs w:val="18"/>
                      </w:rPr>
                      <w:t>期初</w:t>
                    </w:r>
                  </w:p>
                  <w:p w14:paraId="6F432A23" w14:textId="77777777" w:rsidR="00D37753" w:rsidRPr="00D37753" w:rsidRDefault="00B832E3" w:rsidP="009E02D1">
                    <w:pPr>
                      <w:jc w:val="center"/>
                      <w:rPr>
                        <w:sz w:val="18"/>
                        <w:szCs w:val="18"/>
                      </w:rPr>
                    </w:pPr>
                    <w:r w:rsidRPr="00D37753">
                      <w:rPr>
                        <w:rFonts w:hint="eastAsia"/>
                        <w:sz w:val="18"/>
                        <w:szCs w:val="18"/>
                      </w:rPr>
                      <w:t>余额</w:t>
                    </w:r>
                  </w:p>
                </w:tc>
              </w:sdtContent>
            </w:sdt>
            <w:sdt>
              <w:sdtPr>
                <w:rPr>
                  <w:sz w:val="18"/>
                  <w:szCs w:val="18"/>
                </w:rPr>
                <w:tag w:val="_PLD_62e0836260734d34965d8070b1a6f2dd"/>
                <w:id w:val="-1053312909"/>
                <w:lock w:val="sdtLocked"/>
              </w:sdtPr>
              <w:sdtEndPr/>
              <w:sdtContent>
                <w:tc>
                  <w:tcPr>
                    <w:tcW w:w="3176"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7EB48183" w14:textId="77777777" w:rsidR="00D37753" w:rsidRPr="00D37753" w:rsidRDefault="00B832E3" w:rsidP="009E02D1">
                    <w:pPr>
                      <w:jc w:val="center"/>
                      <w:rPr>
                        <w:sz w:val="18"/>
                        <w:szCs w:val="18"/>
                      </w:rPr>
                    </w:pPr>
                    <w:r w:rsidRPr="00D37753">
                      <w:rPr>
                        <w:rFonts w:hint="eastAsia"/>
                        <w:sz w:val="18"/>
                        <w:szCs w:val="18"/>
                      </w:rPr>
                      <w:t>本期增减变动</w:t>
                    </w:r>
                  </w:p>
                </w:tc>
              </w:sdtContent>
            </w:sdt>
            <w:sdt>
              <w:sdtPr>
                <w:rPr>
                  <w:sz w:val="18"/>
                  <w:szCs w:val="18"/>
                </w:rPr>
                <w:tag w:val="_PLD_7b9429fc29b64f4c83eea02ed0cad7ba"/>
                <w:id w:val="-1971356535"/>
                <w:lock w:val="sdtLocked"/>
              </w:sdtPr>
              <w:sdtEndPr/>
              <w:sdtContent>
                <w:tc>
                  <w:tcPr>
                    <w:tcW w:w="412" w:type="pct"/>
                    <w:vMerge w:val="restart"/>
                    <w:tcBorders>
                      <w:top w:val="single" w:sz="4" w:space="0" w:color="auto"/>
                      <w:left w:val="single" w:sz="4" w:space="0" w:color="auto"/>
                      <w:right w:val="single" w:sz="4" w:space="0" w:color="auto"/>
                    </w:tcBorders>
                    <w:shd w:val="clear" w:color="auto" w:fill="auto"/>
                    <w:vAlign w:val="center"/>
                  </w:tcPr>
                  <w:p w14:paraId="6DD98815" w14:textId="77777777" w:rsidR="00D37753" w:rsidRPr="00D37753" w:rsidRDefault="00B832E3" w:rsidP="009E02D1">
                    <w:pPr>
                      <w:jc w:val="center"/>
                      <w:rPr>
                        <w:sz w:val="18"/>
                        <w:szCs w:val="18"/>
                      </w:rPr>
                    </w:pPr>
                    <w:r w:rsidRPr="00D37753">
                      <w:rPr>
                        <w:rFonts w:hint="eastAsia"/>
                        <w:sz w:val="18"/>
                        <w:szCs w:val="18"/>
                      </w:rPr>
                      <w:t>期末</w:t>
                    </w:r>
                  </w:p>
                  <w:p w14:paraId="4D467375" w14:textId="77777777" w:rsidR="00D37753" w:rsidRPr="00D37753" w:rsidRDefault="00B832E3" w:rsidP="009E02D1">
                    <w:pPr>
                      <w:jc w:val="center"/>
                      <w:rPr>
                        <w:sz w:val="18"/>
                        <w:szCs w:val="18"/>
                      </w:rPr>
                    </w:pPr>
                    <w:r w:rsidRPr="00D37753">
                      <w:rPr>
                        <w:rFonts w:hint="eastAsia"/>
                        <w:sz w:val="18"/>
                        <w:szCs w:val="18"/>
                      </w:rPr>
                      <w:t>余额</w:t>
                    </w:r>
                  </w:p>
                </w:tc>
              </w:sdtContent>
            </w:sdt>
            <w:sdt>
              <w:sdtPr>
                <w:rPr>
                  <w:sz w:val="18"/>
                  <w:szCs w:val="18"/>
                </w:rPr>
                <w:tag w:val="_PLD_79298dc466f54a239357520005d5d0d6"/>
                <w:id w:val="-400986791"/>
                <w:lock w:val="sdtLocked"/>
              </w:sdtPr>
              <w:sdtEndPr/>
              <w:sdtContent>
                <w:tc>
                  <w:tcPr>
                    <w:tcW w:w="399" w:type="pct"/>
                    <w:vMerge w:val="restart"/>
                    <w:tcBorders>
                      <w:top w:val="single" w:sz="4" w:space="0" w:color="auto"/>
                      <w:left w:val="single" w:sz="4" w:space="0" w:color="auto"/>
                      <w:right w:val="single" w:sz="4" w:space="0" w:color="auto"/>
                    </w:tcBorders>
                    <w:shd w:val="clear" w:color="auto" w:fill="auto"/>
                    <w:vAlign w:val="center"/>
                  </w:tcPr>
                  <w:p w14:paraId="22C823A7" w14:textId="77777777" w:rsidR="00D37753" w:rsidRPr="00D37753" w:rsidRDefault="00B832E3" w:rsidP="009E02D1">
                    <w:pPr>
                      <w:jc w:val="center"/>
                      <w:rPr>
                        <w:sz w:val="18"/>
                        <w:szCs w:val="18"/>
                      </w:rPr>
                    </w:pPr>
                    <w:r w:rsidRPr="00D37753">
                      <w:rPr>
                        <w:rFonts w:hint="eastAsia"/>
                        <w:sz w:val="18"/>
                        <w:szCs w:val="18"/>
                      </w:rPr>
                      <w:t>减值准备期末余额</w:t>
                    </w:r>
                  </w:p>
                </w:tc>
              </w:sdtContent>
            </w:sdt>
          </w:tr>
          <w:tr w:rsidR="00D37753" w14:paraId="63A49F71" w14:textId="77777777" w:rsidTr="00D37753">
            <w:tc>
              <w:tcPr>
                <w:tcW w:w="610" w:type="pct"/>
                <w:vMerge/>
                <w:tcBorders>
                  <w:left w:val="single" w:sz="4" w:space="0" w:color="auto"/>
                  <w:bottom w:val="single" w:sz="4" w:space="0" w:color="auto"/>
                  <w:right w:val="single" w:sz="4" w:space="0" w:color="auto"/>
                </w:tcBorders>
                <w:shd w:val="clear" w:color="auto" w:fill="auto"/>
              </w:tcPr>
              <w:p w14:paraId="3F438B47" w14:textId="77777777" w:rsidR="00D37753" w:rsidRPr="00D37753" w:rsidRDefault="00CE5305" w:rsidP="009E02D1">
                <w:pPr>
                  <w:jc w:val="center"/>
                  <w:rPr>
                    <w:sz w:val="18"/>
                    <w:szCs w:val="18"/>
                  </w:rPr>
                </w:pPr>
              </w:p>
            </w:tc>
            <w:tc>
              <w:tcPr>
                <w:tcW w:w="404" w:type="pct"/>
                <w:vMerge/>
                <w:tcBorders>
                  <w:left w:val="single" w:sz="4" w:space="0" w:color="auto"/>
                  <w:bottom w:val="single" w:sz="4" w:space="0" w:color="auto"/>
                  <w:right w:val="single" w:sz="4" w:space="0" w:color="auto"/>
                </w:tcBorders>
                <w:shd w:val="clear" w:color="auto" w:fill="auto"/>
              </w:tcPr>
              <w:p w14:paraId="1D42FAFC" w14:textId="77777777" w:rsidR="00D37753" w:rsidRPr="00D37753" w:rsidRDefault="00CE5305" w:rsidP="009E02D1">
                <w:pPr>
                  <w:jc w:val="center"/>
                  <w:rPr>
                    <w:sz w:val="18"/>
                    <w:szCs w:val="18"/>
                  </w:rPr>
                </w:pPr>
              </w:p>
            </w:tc>
            <w:sdt>
              <w:sdtPr>
                <w:rPr>
                  <w:sz w:val="18"/>
                  <w:szCs w:val="18"/>
                </w:rPr>
                <w:tag w:val="_PLD_32174384d8204c80ab4f8eb2ee1b7c00"/>
                <w:id w:val="1308280748"/>
                <w:lock w:val="sdtLocked"/>
              </w:sdtPr>
              <w:sdtEndPr/>
              <w:sdtContent>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2DA3675F" w14:textId="77777777" w:rsidR="00D37753" w:rsidRPr="00D37753" w:rsidRDefault="00B832E3" w:rsidP="009E02D1">
                    <w:pPr>
                      <w:jc w:val="center"/>
                      <w:rPr>
                        <w:sz w:val="18"/>
                        <w:szCs w:val="18"/>
                      </w:rPr>
                    </w:pPr>
                    <w:r w:rsidRPr="00D37753">
                      <w:rPr>
                        <w:rFonts w:hint="eastAsia"/>
                        <w:sz w:val="18"/>
                        <w:szCs w:val="18"/>
                      </w:rPr>
                      <w:t>追加投资</w:t>
                    </w:r>
                  </w:p>
                </w:tc>
              </w:sdtContent>
            </w:sdt>
            <w:sdt>
              <w:sdtPr>
                <w:rPr>
                  <w:sz w:val="18"/>
                  <w:szCs w:val="18"/>
                </w:rPr>
                <w:tag w:val="_PLD_095046b604db44b8b22c0d62f18b7d7b"/>
                <w:id w:val="-2063090102"/>
                <w:lock w:val="sdtLocked"/>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70C16879" w14:textId="77777777" w:rsidR="00D37753" w:rsidRPr="00D37753" w:rsidRDefault="00B832E3" w:rsidP="009E02D1">
                    <w:pPr>
                      <w:jc w:val="center"/>
                      <w:rPr>
                        <w:sz w:val="18"/>
                        <w:szCs w:val="18"/>
                      </w:rPr>
                    </w:pPr>
                    <w:r w:rsidRPr="00D37753">
                      <w:rPr>
                        <w:rFonts w:hint="eastAsia"/>
                        <w:sz w:val="18"/>
                        <w:szCs w:val="18"/>
                      </w:rPr>
                      <w:t>减少投资</w:t>
                    </w:r>
                  </w:p>
                </w:tc>
              </w:sdtContent>
            </w:sdt>
            <w:sdt>
              <w:sdtPr>
                <w:rPr>
                  <w:sz w:val="18"/>
                  <w:szCs w:val="18"/>
                </w:rPr>
                <w:tag w:val="_PLD_6b1aa2f12a4b43c9acfdfe03af1b69b5"/>
                <w:id w:val="-1855871740"/>
                <w:lock w:val="sdtLocked"/>
              </w:sdtPr>
              <w:sdtEndPr/>
              <w:sdtContent>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46D1D64E" w14:textId="77777777" w:rsidR="00D37753" w:rsidRPr="00D37753" w:rsidRDefault="00B832E3" w:rsidP="009E02D1">
                    <w:pPr>
                      <w:jc w:val="center"/>
                      <w:rPr>
                        <w:sz w:val="18"/>
                        <w:szCs w:val="18"/>
                      </w:rPr>
                    </w:pPr>
                    <w:r w:rsidRPr="00D37753">
                      <w:rPr>
                        <w:rFonts w:hint="eastAsia"/>
                        <w:sz w:val="18"/>
                        <w:szCs w:val="18"/>
                      </w:rPr>
                      <w:t>权益法下确认的投资损益</w:t>
                    </w:r>
                  </w:p>
                </w:tc>
              </w:sdtContent>
            </w:sdt>
            <w:sdt>
              <w:sdtPr>
                <w:rPr>
                  <w:sz w:val="18"/>
                  <w:szCs w:val="18"/>
                </w:rPr>
                <w:tag w:val="_PLD_7843f54d0d14415a8d81c3e768bcd483"/>
                <w:id w:val="-194003790"/>
                <w:lock w:val="sdtLocked"/>
              </w:sdtPr>
              <w:sdtEndPr/>
              <w:sdtContent>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7B173AFC" w14:textId="77777777" w:rsidR="00D37753" w:rsidRPr="00D37753" w:rsidRDefault="00B832E3" w:rsidP="009E02D1">
                    <w:pPr>
                      <w:jc w:val="center"/>
                      <w:rPr>
                        <w:sz w:val="18"/>
                        <w:szCs w:val="18"/>
                      </w:rPr>
                    </w:pPr>
                    <w:r w:rsidRPr="00D37753">
                      <w:rPr>
                        <w:rFonts w:hint="eastAsia"/>
                        <w:sz w:val="18"/>
                        <w:szCs w:val="18"/>
                      </w:rPr>
                      <w:t>其他综合收益调整</w:t>
                    </w:r>
                  </w:p>
                </w:tc>
              </w:sdtContent>
            </w:sdt>
            <w:sdt>
              <w:sdtPr>
                <w:rPr>
                  <w:sz w:val="18"/>
                  <w:szCs w:val="18"/>
                </w:rPr>
                <w:tag w:val="_PLD_dd698127723b4ea0815eca9ac49240a1"/>
                <w:id w:val="1357616628"/>
                <w:lock w:val="sdtLocked"/>
              </w:sdtPr>
              <w:sdtEndPr/>
              <w:sdtContent>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14:paraId="453ECEC8" w14:textId="77777777" w:rsidR="00D37753" w:rsidRPr="00D37753" w:rsidRDefault="00B832E3" w:rsidP="009E02D1">
                    <w:pPr>
                      <w:jc w:val="center"/>
                      <w:rPr>
                        <w:sz w:val="18"/>
                        <w:szCs w:val="18"/>
                      </w:rPr>
                    </w:pPr>
                    <w:r w:rsidRPr="00D37753">
                      <w:rPr>
                        <w:rFonts w:hint="eastAsia"/>
                        <w:sz w:val="18"/>
                        <w:szCs w:val="18"/>
                      </w:rPr>
                      <w:t>其他权益变动</w:t>
                    </w:r>
                  </w:p>
                </w:tc>
              </w:sdtContent>
            </w:sdt>
            <w:sdt>
              <w:sdtPr>
                <w:rPr>
                  <w:sz w:val="18"/>
                  <w:szCs w:val="18"/>
                </w:rPr>
                <w:tag w:val="_PLD_6d37a876ad014b7ba59d452d3d7f5f15"/>
                <w:id w:val="73944629"/>
                <w:lock w:val="sdtLocked"/>
              </w:sdtPr>
              <w:sdtEndPr/>
              <w:sdtContent>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14:paraId="158FA49A" w14:textId="77777777" w:rsidR="00D37753" w:rsidRPr="00D37753" w:rsidRDefault="00B832E3" w:rsidP="009E02D1">
                    <w:pPr>
                      <w:jc w:val="center"/>
                      <w:rPr>
                        <w:sz w:val="18"/>
                        <w:szCs w:val="18"/>
                      </w:rPr>
                    </w:pPr>
                    <w:r w:rsidRPr="00D37753">
                      <w:rPr>
                        <w:rFonts w:hint="eastAsia"/>
                        <w:sz w:val="18"/>
                        <w:szCs w:val="18"/>
                      </w:rPr>
                      <w:t>宣告发放现金股利或利润</w:t>
                    </w:r>
                  </w:p>
                </w:tc>
              </w:sdtContent>
            </w:sdt>
            <w:sdt>
              <w:sdtPr>
                <w:rPr>
                  <w:sz w:val="18"/>
                  <w:szCs w:val="18"/>
                </w:rPr>
                <w:tag w:val="_PLD_050d96d5e62f42b9bb4f13a2ca047503"/>
                <w:id w:val="-1723658547"/>
                <w:lock w:val="sdtLocked"/>
              </w:sdtPr>
              <w:sdtEndPr/>
              <w:sdtContent>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2AA6889" w14:textId="77777777" w:rsidR="00D37753" w:rsidRPr="00D37753" w:rsidRDefault="00B832E3" w:rsidP="009E02D1">
                    <w:pPr>
                      <w:jc w:val="center"/>
                      <w:rPr>
                        <w:sz w:val="18"/>
                        <w:szCs w:val="18"/>
                      </w:rPr>
                    </w:pPr>
                    <w:r w:rsidRPr="00D37753">
                      <w:rPr>
                        <w:rFonts w:hint="eastAsia"/>
                        <w:sz w:val="18"/>
                        <w:szCs w:val="18"/>
                      </w:rPr>
                      <w:t>计提减值准备</w:t>
                    </w:r>
                  </w:p>
                </w:tc>
              </w:sdtContent>
            </w:sdt>
            <w:sdt>
              <w:sdtPr>
                <w:rPr>
                  <w:sz w:val="18"/>
                  <w:szCs w:val="18"/>
                </w:rPr>
                <w:tag w:val="_PLD_add111e25b4543c48121d495919f2030"/>
                <w:id w:val="279003192"/>
                <w:lock w:val="sdtLocked"/>
              </w:sdtPr>
              <w:sdtEndPr/>
              <w:sdtContent>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14:paraId="1E791947" w14:textId="77777777" w:rsidR="00D37753" w:rsidRPr="00D37753" w:rsidRDefault="00B832E3" w:rsidP="009E02D1">
                    <w:pPr>
                      <w:jc w:val="center"/>
                      <w:rPr>
                        <w:sz w:val="18"/>
                        <w:szCs w:val="18"/>
                      </w:rPr>
                    </w:pPr>
                    <w:r w:rsidRPr="00D37753">
                      <w:rPr>
                        <w:rFonts w:hint="eastAsia"/>
                        <w:sz w:val="18"/>
                        <w:szCs w:val="18"/>
                      </w:rPr>
                      <w:t>其他</w:t>
                    </w:r>
                  </w:p>
                </w:tc>
              </w:sdtContent>
            </w:sdt>
            <w:tc>
              <w:tcPr>
                <w:tcW w:w="412" w:type="pct"/>
                <w:vMerge/>
                <w:tcBorders>
                  <w:left w:val="single" w:sz="4" w:space="0" w:color="auto"/>
                  <w:bottom w:val="single" w:sz="4" w:space="0" w:color="auto"/>
                  <w:right w:val="single" w:sz="4" w:space="0" w:color="auto"/>
                </w:tcBorders>
                <w:shd w:val="clear" w:color="auto" w:fill="auto"/>
                <w:vAlign w:val="center"/>
              </w:tcPr>
              <w:p w14:paraId="26CB738A" w14:textId="77777777" w:rsidR="00D37753" w:rsidRPr="00D37753" w:rsidRDefault="00CE5305" w:rsidP="009E02D1">
                <w:pPr>
                  <w:jc w:val="center"/>
                  <w:rPr>
                    <w:sz w:val="18"/>
                    <w:szCs w:val="18"/>
                  </w:rPr>
                </w:pPr>
              </w:p>
            </w:tc>
            <w:tc>
              <w:tcPr>
                <w:tcW w:w="399" w:type="pct"/>
                <w:vMerge/>
                <w:tcBorders>
                  <w:left w:val="single" w:sz="4" w:space="0" w:color="auto"/>
                  <w:bottom w:val="single" w:sz="4" w:space="0" w:color="auto"/>
                  <w:right w:val="single" w:sz="4" w:space="0" w:color="auto"/>
                </w:tcBorders>
                <w:shd w:val="clear" w:color="auto" w:fill="auto"/>
                <w:vAlign w:val="center"/>
              </w:tcPr>
              <w:p w14:paraId="661C3831" w14:textId="77777777" w:rsidR="00D37753" w:rsidRPr="00D37753" w:rsidRDefault="00CE5305" w:rsidP="009E02D1">
                <w:pPr>
                  <w:jc w:val="center"/>
                  <w:rPr>
                    <w:sz w:val="18"/>
                    <w:szCs w:val="18"/>
                  </w:rPr>
                </w:pPr>
              </w:p>
            </w:tc>
          </w:tr>
          <w:tr w:rsidR="00D37753" w14:paraId="4B0910D2" w14:textId="77777777" w:rsidTr="00D37753">
            <w:sdt>
              <w:sdtPr>
                <w:rPr>
                  <w:sz w:val="18"/>
                  <w:szCs w:val="18"/>
                </w:rPr>
                <w:tag w:val="_PLD_35b755e14b594e4c91e0b7c9ecb32e60"/>
                <w:id w:val="-371928794"/>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3D85A49E" w14:textId="77777777" w:rsidR="00D37753" w:rsidRPr="00D37753" w:rsidRDefault="00B832E3" w:rsidP="009E02D1">
                    <w:pPr>
                      <w:rPr>
                        <w:sz w:val="18"/>
                        <w:szCs w:val="18"/>
                      </w:rPr>
                    </w:pPr>
                    <w:r w:rsidRPr="00D37753">
                      <w:rPr>
                        <w:rFonts w:hint="eastAsia"/>
                        <w:sz w:val="18"/>
                        <w:szCs w:val="18"/>
                      </w:rPr>
                      <w:t>一、合营企业</w:t>
                    </w:r>
                  </w:p>
                </w:tc>
              </w:sdtContent>
            </w:sdt>
          </w:tr>
          <w:sdt>
            <w:sdtPr>
              <w:rPr>
                <w:sz w:val="18"/>
                <w:szCs w:val="18"/>
              </w:rPr>
              <w:alias w:val="合营企业投资信息明细"/>
              <w:tag w:val="_TUP_c75e58945b574362871fd5ee9d3f2706"/>
              <w:id w:val="113726636"/>
              <w:lock w:val="sdtLocked"/>
            </w:sdtPr>
            <w:sdtEndPr/>
            <w:sdtContent>
              <w:tr w:rsidR="00D37753" w14:paraId="33A477E2" w14:textId="77777777" w:rsidTr="00D37753">
                <w:tc>
                  <w:tcPr>
                    <w:tcW w:w="610" w:type="pct"/>
                    <w:tcBorders>
                      <w:top w:val="single" w:sz="4" w:space="0" w:color="auto"/>
                      <w:left w:val="single" w:sz="4" w:space="0" w:color="auto"/>
                      <w:bottom w:val="single" w:sz="4" w:space="0" w:color="auto"/>
                      <w:right w:val="single" w:sz="4" w:space="0" w:color="auto"/>
                    </w:tcBorders>
                    <w:shd w:val="clear" w:color="auto" w:fill="auto"/>
                  </w:tcPr>
                  <w:p w14:paraId="35D736CF" w14:textId="77777777" w:rsidR="00D37753" w:rsidRPr="00D37753" w:rsidRDefault="00B832E3" w:rsidP="009E02D1">
                    <w:pPr>
                      <w:rPr>
                        <w:sz w:val="18"/>
                        <w:szCs w:val="18"/>
                      </w:rPr>
                    </w:pPr>
                    <w:r w:rsidRPr="00D37753">
                      <w:rPr>
                        <w:sz w:val="18"/>
                        <w:szCs w:val="18"/>
                      </w:rPr>
                      <w:t>北京京城海通科技文化发展有限公司</w:t>
                    </w: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1C5E79F8" w14:textId="77777777" w:rsidR="00D37753" w:rsidRPr="00D37753" w:rsidRDefault="00B832E3" w:rsidP="009E02D1">
                    <w:pPr>
                      <w:jc w:val="right"/>
                      <w:rPr>
                        <w:sz w:val="18"/>
                        <w:szCs w:val="18"/>
                      </w:rPr>
                    </w:pPr>
                    <w:r w:rsidRPr="00D37753">
                      <w:rPr>
                        <w:sz w:val="18"/>
                        <w:szCs w:val="18"/>
                      </w:rPr>
                      <w:t>0.00</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6F79DF9B" w14:textId="77777777" w:rsidR="00D37753" w:rsidRPr="00D37753" w:rsidRDefault="00B832E3" w:rsidP="009E02D1">
                    <w:pPr>
                      <w:jc w:val="right"/>
                      <w:rPr>
                        <w:sz w:val="18"/>
                        <w:szCs w:val="18"/>
                      </w:rPr>
                    </w:pPr>
                    <w:r w:rsidRPr="00D37753">
                      <w:rPr>
                        <w:sz w:val="18"/>
                        <w:szCs w:val="18"/>
                      </w:rPr>
                      <w:t>0.00</w:t>
                    </w:r>
                  </w:p>
                </w:tc>
                <w:tc>
                  <w:tcPr>
                    <w:tcW w:w="358" w:type="pct"/>
                    <w:tcBorders>
                      <w:top w:val="single" w:sz="4" w:space="0" w:color="auto"/>
                      <w:left w:val="single" w:sz="4" w:space="0" w:color="auto"/>
                      <w:bottom w:val="single" w:sz="4" w:space="0" w:color="auto"/>
                      <w:right w:val="single" w:sz="4" w:space="0" w:color="auto"/>
                    </w:tcBorders>
                    <w:shd w:val="clear" w:color="auto" w:fill="auto"/>
                  </w:tcPr>
                  <w:p w14:paraId="31842636" w14:textId="77777777" w:rsidR="00D37753" w:rsidRPr="00D37753" w:rsidRDefault="00B832E3" w:rsidP="009E02D1">
                    <w:pPr>
                      <w:jc w:val="right"/>
                      <w:rPr>
                        <w:sz w:val="18"/>
                        <w:szCs w:val="18"/>
                      </w:rPr>
                    </w:pPr>
                    <w:r w:rsidRPr="00D37753">
                      <w:rPr>
                        <w:sz w:val="18"/>
                        <w:szCs w:val="18"/>
                      </w:rPr>
                      <w:t>0.00</w:t>
                    </w:r>
                  </w:p>
                </w:tc>
                <w:tc>
                  <w:tcPr>
                    <w:tcW w:w="420" w:type="pct"/>
                    <w:tcBorders>
                      <w:top w:val="single" w:sz="4" w:space="0" w:color="auto"/>
                      <w:left w:val="single" w:sz="4" w:space="0" w:color="auto"/>
                      <w:bottom w:val="single" w:sz="4" w:space="0" w:color="auto"/>
                      <w:right w:val="single" w:sz="4" w:space="0" w:color="auto"/>
                    </w:tcBorders>
                    <w:shd w:val="clear" w:color="auto" w:fill="auto"/>
                  </w:tcPr>
                  <w:p w14:paraId="35BAA47C" w14:textId="77777777" w:rsidR="00D37753" w:rsidRPr="00D37753" w:rsidRDefault="00B832E3" w:rsidP="009E02D1">
                    <w:pPr>
                      <w:jc w:val="right"/>
                      <w:rPr>
                        <w:sz w:val="18"/>
                        <w:szCs w:val="18"/>
                      </w:rPr>
                    </w:pPr>
                    <w:r w:rsidRPr="00D37753">
                      <w:rPr>
                        <w:sz w:val="18"/>
                        <w:szCs w:val="18"/>
                      </w:rPr>
                      <w:t>11,298,117.96</w:t>
                    </w:r>
                  </w:p>
                </w:tc>
                <w:tc>
                  <w:tcPr>
                    <w:tcW w:w="377" w:type="pct"/>
                    <w:tcBorders>
                      <w:top w:val="single" w:sz="4" w:space="0" w:color="auto"/>
                      <w:left w:val="single" w:sz="4" w:space="0" w:color="auto"/>
                      <w:bottom w:val="single" w:sz="4" w:space="0" w:color="auto"/>
                      <w:right w:val="single" w:sz="4" w:space="0" w:color="auto"/>
                    </w:tcBorders>
                    <w:shd w:val="clear" w:color="auto" w:fill="auto"/>
                  </w:tcPr>
                  <w:p w14:paraId="5444EBBB" w14:textId="77777777" w:rsidR="00D37753" w:rsidRPr="00D37753" w:rsidRDefault="00B832E3" w:rsidP="009E02D1">
                    <w:pPr>
                      <w:jc w:val="right"/>
                      <w:rPr>
                        <w:sz w:val="18"/>
                        <w:szCs w:val="18"/>
                      </w:rPr>
                    </w:pPr>
                    <w:r w:rsidRPr="00D37753">
                      <w:rPr>
                        <w:sz w:val="18"/>
                        <w:szCs w:val="18"/>
                      </w:rPr>
                      <w:t>0.00</w:t>
                    </w: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73145818" w14:textId="77777777" w:rsidR="00D37753" w:rsidRPr="00D37753" w:rsidRDefault="00B832E3" w:rsidP="009E02D1">
                    <w:pPr>
                      <w:jc w:val="right"/>
                      <w:rPr>
                        <w:sz w:val="18"/>
                        <w:szCs w:val="18"/>
                      </w:rPr>
                    </w:pPr>
                    <w:r w:rsidRPr="00D37753">
                      <w:rPr>
                        <w:sz w:val="18"/>
                        <w:szCs w:val="18"/>
                      </w:rPr>
                      <w:t>0.00</w:t>
                    </w:r>
                  </w:p>
                </w:tc>
                <w:tc>
                  <w:tcPr>
                    <w:tcW w:w="418" w:type="pct"/>
                    <w:tcBorders>
                      <w:top w:val="single" w:sz="4" w:space="0" w:color="auto"/>
                      <w:left w:val="single" w:sz="4" w:space="0" w:color="auto"/>
                      <w:bottom w:val="single" w:sz="4" w:space="0" w:color="auto"/>
                      <w:right w:val="single" w:sz="4" w:space="0" w:color="auto"/>
                    </w:tcBorders>
                    <w:shd w:val="clear" w:color="auto" w:fill="auto"/>
                  </w:tcPr>
                  <w:p w14:paraId="6E8497E3" w14:textId="77777777" w:rsidR="00D37753" w:rsidRPr="00D37753" w:rsidRDefault="00B832E3" w:rsidP="009E02D1">
                    <w:pPr>
                      <w:jc w:val="right"/>
                      <w:rPr>
                        <w:sz w:val="18"/>
                        <w:szCs w:val="18"/>
                      </w:rPr>
                    </w:pPr>
                    <w:r w:rsidRPr="00D37753">
                      <w:rPr>
                        <w:sz w:val="18"/>
                        <w:szCs w:val="18"/>
                      </w:rPr>
                      <w:t>0.00</w:t>
                    </w:r>
                  </w:p>
                </w:tc>
                <w:tc>
                  <w:tcPr>
                    <w:tcW w:w="414" w:type="pct"/>
                    <w:tcBorders>
                      <w:top w:val="single" w:sz="4" w:space="0" w:color="auto"/>
                      <w:left w:val="single" w:sz="4" w:space="0" w:color="auto"/>
                      <w:bottom w:val="single" w:sz="4" w:space="0" w:color="auto"/>
                      <w:right w:val="single" w:sz="4" w:space="0" w:color="auto"/>
                    </w:tcBorders>
                    <w:shd w:val="clear" w:color="auto" w:fill="auto"/>
                  </w:tcPr>
                  <w:p w14:paraId="6FC3D360" w14:textId="77777777" w:rsidR="00D37753" w:rsidRPr="00D37753" w:rsidRDefault="00B832E3" w:rsidP="009E02D1">
                    <w:pPr>
                      <w:jc w:val="right"/>
                      <w:rPr>
                        <w:sz w:val="18"/>
                        <w:szCs w:val="18"/>
                      </w:rPr>
                    </w:pPr>
                    <w:r w:rsidRPr="00D37753">
                      <w:rPr>
                        <w:sz w:val="18"/>
                        <w:szCs w:val="18"/>
                      </w:rPr>
                      <w:t>0.00</w:t>
                    </w: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46910A14" w14:textId="77777777" w:rsidR="00D37753" w:rsidRPr="00D37753" w:rsidRDefault="00B832E3" w:rsidP="009E02D1">
                    <w:pPr>
                      <w:jc w:val="right"/>
                      <w:rPr>
                        <w:sz w:val="18"/>
                        <w:szCs w:val="18"/>
                      </w:rPr>
                    </w:pPr>
                    <w:r w:rsidRPr="00D37753">
                      <w:rPr>
                        <w:sz w:val="18"/>
                        <w:szCs w:val="18"/>
                      </w:rPr>
                      <w:t>0.00</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453C7303" w14:textId="77777777" w:rsidR="00D37753" w:rsidRPr="00D37753" w:rsidRDefault="00B832E3" w:rsidP="009E02D1">
                    <w:pPr>
                      <w:jc w:val="right"/>
                      <w:rPr>
                        <w:sz w:val="18"/>
                        <w:szCs w:val="18"/>
                      </w:rPr>
                    </w:pPr>
                    <w:r w:rsidRPr="00D37753">
                      <w:rPr>
                        <w:sz w:val="18"/>
                        <w:szCs w:val="18"/>
                      </w:rPr>
                      <w:t>11,298,117.96</w:t>
                    </w: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3B151A73" w14:textId="77777777" w:rsidR="00D37753" w:rsidRPr="00D37753" w:rsidRDefault="00B832E3" w:rsidP="009E02D1">
                    <w:pPr>
                      <w:jc w:val="right"/>
                      <w:rPr>
                        <w:sz w:val="18"/>
                        <w:szCs w:val="18"/>
                      </w:rPr>
                    </w:pPr>
                    <w:r w:rsidRPr="00D37753">
                      <w:rPr>
                        <w:sz w:val="18"/>
                        <w:szCs w:val="18"/>
                      </w:rPr>
                      <w:t>0.00</w:t>
                    </w:r>
                  </w:p>
                </w:tc>
              </w:tr>
            </w:sdtContent>
          </w:sdt>
          <w:sdt>
            <w:sdtPr>
              <w:rPr>
                <w:sz w:val="18"/>
                <w:szCs w:val="18"/>
              </w:rPr>
              <w:alias w:val="合营企业投资信息明细"/>
              <w:tag w:val="_TUP_c75e58945b574362871fd5ee9d3f2706"/>
              <w:id w:val="-1763528645"/>
              <w:lock w:val="sdtLocked"/>
            </w:sdtPr>
            <w:sdtEndPr/>
            <w:sdtContent>
              <w:tr w:rsidR="00D37753" w14:paraId="4B87A7F0" w14:textId="77777777" w:rsidTr="00D37753">
                <w:tc>
                  <w:tcPr>
                    <w:tcW w:w="610" w:type="pct"/>
                    <w:tcBorders>
                      <w:top w:val="single" w:sz="4" w:space="0" w:color="auto"/>
                      <w:left w:val="single" w:sz="4" w:space="0" w:color="auto"/>
                      <w:bottom w:val="single" w:sz="4" w:space="0" w:color="auto"/>
                      <w:right w:val="single" w:sz="4" w:space="0" w:color="auto"/>
                    </w:tcBorders>
                    <w:shd w:val="clear" w:color="auto" w:fill="auto"/>
                  </w:tcPr>
                  <w:p w14:paraId="4797E53B" w14:textId="77777777" w:rsidR="00D37753" w:rsidRPr="00D37753" w:rsidRDefault="00CE5305" w:rsidP="009E02D1">
                    <w:pPr>
                      <w:rPr>
                        <w:sz w:val="18"/>
                        <w:szCs w:val="18"/>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2941D0E4" w14:textId="77777777" w:rsidR="00D37753" w:rsidRPr="00D37753" w:rsidRDefault="00CE5305" w:rsidP="009E02D1">
                    <w:pPr>
                      <w:jc w:val="right"/>
                      <w:rPr>
                        <w:sz w:val="18"/>
                        <w:szCs w:val="18"/>
                      </w:rPr>
                    </w:pP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5CF7871B" w14:textId="77777777" w:rsidR="00D37753" w:rsidRPr="00D37753" w:rsidRDefault="00CE5305" w:rsidP="009E02D1">
                    <w:pPr>
                      <w:jc w:val="right"/>
                      <w:rPr>
                        <w:sz w:val="18"/>
                        <w:szCs w:val="18"/>
                      </w:rPr>
                    </w:pPr>
                  </w:p>
                </w:tc>
                <w:tc>
                  <w:tcPr>
                    <w:tcW w:w="358" w:type="pct"/>
                    <w:tcBorders>
                      <w:top w:val="single" w:sz="4" w:space="0" w:color="auto"/>
                      <w:left w:val="single" w:sz="4" w:space="0" w:color="auto"/>
                      <w:bottom w:val="single" w:sz="4" w:space="0" w:color="auto"/>
                      <w:right w:val="single" w:sz="4" w:space="0" w:color="auto"/>
                    </w:tcBorders>
                    <w:shd w:val="clear" w:color="auto" w:fill="auto"/>
                  </w:tcPr>
                  <w:p w14:paraId="1F06ED34" w14:textId="77777777" w:rsidR="00D37753" w:rsidRPr="00D37753" w:rsidRDefault="00CE5305" w:rsidP="009E02D1">
                    <w:pPr>
                      <w:jc w:val="right"/>
                      <w:rPr>
                        <w:sz w:val="18"/>
                        <w:szCs w:val="18"/>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14:paraId="67C6A7EC" w14:textId="77777777" w:rsidR="00D37753" w:rsidRPr="00D37753" w:rsidRDefault="00CE5305" w:rsidP="009E02D1">
                    <w:pPr>
                      <w:jc w:val="right"/>
                      <w:rPr>
                        <w:sz w:val="18"/>
                        <w:szCs w:val="18"/>
                      </w:rPr>
                    </w:pPr>
                  </w:p>
                </w:tc>
                <w:tc>
                  <w:tcPr>
                    <w:tcW w:w="377" w:type="pct"/>
                    <w:tcBorders>
                      <w:top w:val="single" w:sz="4" w:space="0" w:color="auto"/>
                      <w:left w:val="single" w:sz="4" w:space="0" w:color="auto"/>
                      <w:bottom w:val="single" w:sz="4" w:space="0" w:color="auto"/>
                      <w:right w:val="single" w:sz="4" w:space="0" w:color="auto"/>
                    </w:tcBorders>
                    <w:shd w:val="clear" w:color="auto" w:fill="auto"/>
                  </w:tcPr>
                  <w:p w14:paraId="4B25063D" w14:textId="77777777" w:rsidR="00D37753" w:rsidRPr="00D37753" w:rsidRDefault="00CE5305" w:rsidP="009E02D1">
                    <w:pPr>
                      <w:jc w:val="right"/>
                      <w:rPr>
                        <w:sz w:val="18"/>
                        <w:szCs w:val="18"/>
                      </w:rPr>
                    </w:pP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666D3583" w14:textId="77777777" w:rsidR="00D37753" w:rsidRPr="00D37753" w:rsidRDefault="00CE5305" w:rsidP="009E02D1">
                    <w:pPr>
                      <w:jc w:val="right"/>
                      <w:rPr>
                        <w:sz w:val="18"/>
                        <w:szCs w:val="18"/>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14:paraId="06AADD40" w14:textId="77777777" w:rsidR="00D37753" w:rsidRPr="00D37753" w:rsidRDefault="00CE5305" w:rsidP="009E02D1">
                    <w:pPr>
                      <w:jc w:val="right"/>
                      <w:rPr>
                        <w:sz w:val="18"/>
                        <w:szCs w:val="18"/>
                      </w:rPr>
                    </w:pPr>
                  </w:p>
                </w:tc>
                <w:tc>
                  <w:tcPr>
                    <w:tcW w:w="414" w:type="pct"/>
                    <w:tcBorders>
                      <w:top w:val="single" w:sz="4" w:space="0" w:color="auto"/>
                      <w:left w:val="single" w:sz="4" w:space="0" w:color="auto"/>
                      <w:bottom w:val="single" w:sz="4" w:space="0" w:color="auto"/>
                      <w:right w:val="single" w:sz="4" w:space="0" w:color="auto"/>
                    </w:tcBorders>
                    <w:shd w:val="clear" w:color="auto" w:fill="auto"/>
                  </w:tcPr>
                  <w:p w14:paraId="63F6A0FC" w14:textId="77777777" w:rsidR="00D37753" w:rsidRPr="00D37753" w:rsidRDefault="00CE5305" w:rsidP="009E02D1">
                    <w:pPr>
                      <w:jc w:val="right"/>
                      <w:rPr>
                        <w:sz w:val="18"/>
                        <w:szCs w:val="18"/>
                      </w:rPr>
                    </w:pP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078AE15B" w14:textId="77777777" w:rsidR="00D37753" w:rsidRPr="00D37753" w:rsidRDefault="00CE5305" w:rsidP="009E02D1">
                    <w:pPr>
                      <w:jc w:val="right"/>
                      <w:rPr>
                        <w:sz w:val="18"/>
                        <w:szCs w:val="18"/>
                      </w:rPr>
                    </w:pP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5F4128F" w14:textId="77777777" w:rsidR="00D37753" w:rsidRPr="00D37753" w:rsidRDefault="00CE5305" w:rsidP="009E02D1">
                    <w:pPr>
                      <w:jc w:val="right"/>
                      <w:rPr>
                        <w:sz w:val="18"/>
                        <w:szCs w:val="18"/>
                      </w:rPr>
                    </w:pP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2F78E220" w14:textId="77777777" w:rsidR="00D37753" w:rsidRPr="00D37753" w:rsidRDefault="00CE5305" w:rsidP="009E02D1">
                    <w:pPr>
                      <w:jc w:val="right"/>
                      <w:rPr>
                        <w:sz w:val="18"/>
                        <w:szCs w:val="18"/>
                      </w:rPr>
                    </w:pPr>
                  </w:p>
                </w:tc>
              </w:tr>
            </w:sdtContent>
          </w:sdt>
          <w:tr w:rsidR="00D37753" w14:paraId="4037F274" w14:textId="77777777" w:rsidTr="00D37753">
            <w:sdt>
              <w:sdtPr>
                <w:rPr>
                  <w:sz w:val="18"/>
                  <w:szCs w:val="18"/>
                </w:rPr>
                <w:tag w:val="_PLD_295bd2e13c884c579b2866f1b3e0ad4a"/>
                <w:id w:val="533694020"/>
                <w:lock w:val="sdtLocked"/>
              </w:sdtPr>
              <w:sdtEndPr/>
              <w:sdtContent>
                <w:tc>
                  <w:tcPr>
                    <w:tcW w:w="610" w:type="pct"/>
                    <w:tcBorders>
                      <w:top w:val="single" w:sz="4" w:space="0" w:color="auto"/>
                      <w:left w:val="single" w:sz="4" w:space="0" w:color="auto"/>
                      <w:bottom w:val="single" w:sz="4" w:space="0" w:color="auto"/>
                      <w:right w:val="single" w:sz="4" w:space="0" w:color="auto"/>
                    </w:tcBorders>
                    <w:shd w:val="clear" w:color="auto" w:fill="auto"/>
                  </w:tcPr>
                  <w:p w14:paraId="2E427283" w14:textId="77777777" w:rsidR="00D37753" w:rsidRPr="00D37753" w:rsidRDefault="00B832E3" w:rsidP="009E02D1">
                    <w:pPr>
                      <w:rPr>
                        <w:sz w:val="18"/>
                        <w:szCs w:val="18"/>
                      </w:rPr>
                    </w:pPr>
                    <w:r w:rsidRPr="00D37753">
                      <w:rPr>
                        <w:rFonts w:hint="eastAsia"/>
                        <w:sz w:val="18"/>
                        <w:szCs w:val="18"/>
                      </w:rPr>
                      <w:t>小计</w:t>
                    </w:r>
                  </w:p>
                </w:tc>
              </w:sdtContent>
            </w:sdt>
            <w:tc>
              <w:tcPr>
                <w:tcW w:w="404" w:type="pct"/>
                <w:tcBorders>
                  <w:top w:val="single" w:sz="4" w:space="0" w:color="auto"/>
                  <w:left w:val="single" w:sz="4" w:space="0" w:color="auto"/>
                  <w:bottom w:val="single" w:sz="4" w:space="0" w:color="auto"/>
                  <w:right w:val="single" w:sz="4" w:space="0" w:color="auto"/>
                </w:tcBorders>
                <w:shd w:val="clear" w:color="auto" w:fill="auto"/>
              </w:tcPr>
              <w:p w14:paraId="462FDAA4" w14:textId="77777777" w:rsidR="00D37753" w:rsidRPr="00D37753" w:rsidRDefault="00B832E3" w:rsidP="009E02D1">
                <w:pPr>
                  <w:jc w:val="right"/>
                  <w:rPr>
                    <w:sz w:val="18"/>
                    <w:szCs w:val="18"/>
                  </w:rPr>
                </w:pPr>
                <w:r w:rsidRPr="00D37753">
                  <w:rPr>
                    <w:sz w:val="18"/>
                    <w:szCs w:val="18"/>
                  </w:rPr>
                  <w:t>0.00</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34E39142" w14:textId="77777777" w:rsidR="00D37753" w:rsidRPr="00D37753" w:rsidRDefault="00B832E3" w:rsidP="009E02D1">
                <w:pPr>
                  <w:jc w:val="right"/>
                  <w:rPr>
                    <w:sz w:val="18"/>
                    <w:szCs w:val="18"/>
                  </w:rPr>
                </w:pPr>
                <w:r w:rsidRPr="00D37753">
                  <w:rPr>
                    <w:sz w:val="18"/>
                    <w:szCs w:val="18"/>
                  </w:rPr>
                  <w:t>0.00</w:t>
                </w:r>
              </w:p>
            </w:tc>
            <w:tc>
              <w:tcPr>
                <w:tcW w:w="358" w:type="pct"/>
                <w:tcBorders>
                  <w:top w:val="single" w:sz="4" w:space="0" w:color="auto"/>
                  <w:left w:val="single" w:sz="4" w:space="0" w:color="auto"/>
                  <w:bottom w:val="single" w:sz="4" w:space="0" w:color="auto"/>
                  <w:right w:val="single" w:sz="4" w:space="0" w:color="auto"/>
                </w:tcBorders>
                <w:shd w:val="clear" w:color="auto" w:fill="auto"/>
              </w:tcPr>
              <w:p w14:paraId="194855FD" w14:textId="77777777" w:rsidR="00D37753" w:rsidRPr="00D37753" w:rsidRDefault="00B832E3" w:rsidP="009E02D1">
                <w:pPr>
                  <w:jc w:val="right"/>
                  <w:rPr>
                    <w:sz w:val="18"/>
                    <w:szCs w:val="18"/>
                  </w:rPr>
                </w:pPr>
                <w:r w:rsidRPr="00D37753">
                  <w:rPr>
                    <w:sz w:val="18"/>
                    <w:szCs w:val="18"/>
                  </w:rPr>
                  <w:t>0.00</w:t>
                </w:r>
              </w:p>
            </w:tc>
            <w:tc>
              <w:tcPr>
                <w:tcW w:w="420" w:type="pct"/>
                <w:tcBorders>
                  <w:top w:val="single" w:sz="4" w:space="0" w:color="auto"/>
                  <w:left w:val="single" w:sz="4" w:space="0" w:color="auto"/>
                  <w:bottom w:val="single" w:sz="4" w:space="0" w:color="auto"/>
                  <w:right w:val="single" w:sz="4" w:space="0" w:color="auto"/>
                </w:tcBorders>
                <w:shd w:val="clear" w:color="auto" w:fill="auto"/>
              </w:tcPr>
              <w:p w14:paraId="0717898E" w14:textId="77777777" w:rsidR="00D37753" w:rsidRPr="00D37753" w:rsidRDefault="00B832E3" w:rsidP="009E02D1">
                <w:pPr>
                  <w:jc w:val="right"/>
                  <w:rPr>
                    <w:sz w:val="18"/>
                    <w:szCs w:val="18"/>
                  </w:rPr>
                </w:pPr>
                <w:r w:rsidRPr="00D37753">
                  <w:rPr>
                    <w:sz w:val="18"/>
                    <w:szCs w:val="18"/>
                  </w:rPr>
                  <w:t>11,298,117.96</w:t>
                </w:r>
              </w:p>
            </w:tc>
            <w:tc>
              <w:tcPr>
                <w:tcW w:w="377" w:type="pct"/>
                <w:tcBorders>
                  <w:top w:val="single" w:sz="4" w:space="0" w:color="auto"/>
                  <w:left w:val="single" w:sz="4" w:space="0" w:color="auto"/>
                  <w:bottom w:val="single" w:sz="4" w:space="0" w:color="auto"/>
                  <w:right w:val="single" w:sz="4" w:space="0" w:color="auto"/>
                </w:tcBorders>
                <w:shd w:val="clear" w:color="auto" w:fill="auto"/>
              </w:tcPr>
              <w:p w14:paraId="2D04BA5E" w14:textId="77777777" w:rsidR="00D37753" w:rsidRPr="00D37753" w:rsidRDefault="00B832E3" w:rsidP="009E02D1">
                <w:pPr>
                  <w:jc w:val="right"/>
                  <w:rPr>
                    <w:sz w:val="18"/>
                    <w:szCs w:val="18"/>
                  </w:rPr>
                </w:pPr>
                <w:r w:rsidRPr="00D37753">
                  <w:rPr>
                    <w:sz w:val="18"/>
                    <w:szCs w:val="18"/>
                  </w:rPr>
                  <w:t>0.00</w:t>
                </w: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296E8151" w14:textId="77777777" w:rsidR="00D37753" w:rsidRPr="00D37753" w:rsidRDefault="00B832E3" w:rsidP="009E02D1">
                <w:pPr>
                  <w:jc w:val="right"/>
                  <w:rPr>
                    <w:sz w:val="18"/>
                    <w:szCs w:val="18"/>
                  </w:rPr>
                </w:pPr>
                <w:r w:rsidRPr="00D37753">
                  <w:rPr>
                    <w:sz w:val="18"/>
                    <w:szCs w:val="18"/>
                  </w:rPr>
                  <w:t>0.00</w:t>
                </w:r>
              </w:p>
            </w:tc>
            <w:tc>
              <w:tcPr>
                <w:tcW w:w="418" w:type="pct"/>
                <w:tcBorders>
                  <w:top w:val="single" w:sz="4" w:space="0" w:color="auto"/>
                  <w:left w:val="single" w:sz="4" w:space="0" w:color="auto"/>
                  <w:bottom w:val="single" w:sz="4" w:space="0" w:color="auto"/>
                  <w:right w:val="single" w:sz="4" w:space="0" w:color="auto"/>
                </w:tcBorders>
                <w:shd w:val="clear" w:color="auto" w:fill="auto"/>
              </w:tcPr>
              <w:p w14:paraId="0F63B9C0" w14:textId="77777777" w:rsidR="00D37753" w:rsidRPr="00D37753" w:rsidRDefault="00B832E3" w:rsidP="009E02D1">
                <w:pPr>
                  <w:jc w:val="right"/>
                  <w:rPr>
                    <w:sz w:val="18"/>
                    <w:szCs w:val="18"/>
                  </w:rPr>
                </w:pPr>
                <w:r w:rsidRPr="00D37753">
                  <w:rPr>
                    <w:sz w:val="18"/>
                    <w:szCs w:val="18"/>
                  </w:rPr>
                  <w:t>0.00</w:t>
                </w:r>
              </w:p>
            </w:tc>
            <w:tc>
              <w:tcPr>
                <w:tcW w:w="414" w:type="pct"/>
                <w:tcBorders>
                  <w:top w:val="single" w:sz="4" w:space="0" w:color="auto"/>
                  <w:left w:val="single" w:sz="4" w:space="0" w:color="auto"/>
                  <w:bottom w:val="single" w:sz="4" w:space="0" w:color="auto"/>
                  <w:right w:val="single" w:sz="4" w:space="0" w:color="auto"/>
                </w:tcBorders>
                <w:shd w:val="clear" w:color="auto" w:fill="auto"/>
              </w:tcPr>
              <w:p w14:paraId="7FD9AC80" w14:textId="77777777" w:rsidR="00D37753" w:rsidRPr="00D37753" w:rsidRDefault="00B832E3" w:rsidP="009E02D1">
                <w:pPr>
                  <w:jc w:val="right"/>
                  <w:rPr>
                    <w:sz w:val="18"/>
                    <w:szCs w:val="18"/>
                  </w:rPr>
                </w:pPr>
                <w:r w:rsidRPr="00D37753">
                  <w:rPr>
                    <w:sz w:val="18"/>
                    <w:szCs w:val="18"/>
                  </w:rPr>
                  <w:t>0.00</w:t>
                </w: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5CBB9BB7" w14:textId="77777777" w:rsidR="00D37753" w:rsidRPr="00D37753" w:rsidRDefault="00B832E3" w:rsidP="009E02D1">
                <w:pPr>
                  <w:jc w:val="right"/>
                  <w:rPr>
                    <w:sz w:val="18"/>
                    <w:szCs w:val="18"/>
                  </w:rPr>
                </w:pPr>
                <w:r w:rsidRPr="00D37753">
                  <w:rPr>
                    <w:sz w:val="18"/>
                    <w:szCs w:val="18"/>
                  </w:rPr>
                  <w:t>0.00</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451A701" w14:textId="77777777" w:rsidR="00D37753" w:rsidRPr="00D37753" w:rsidRDefault="00B832E3" w:rsidP="009E02D1">
                <w:pPr>
                  <w:jc w:val="right"/>
                  <w:rPr>
                    <w:sz w:val="18"/>
                    <w:szCs w:val="18"/>
                  </w:rPr>
                </w:pPr>
                <w:r w:rsidRPr="00D37753">
                  <w:rPr>
                    <w:sz w:val="18"/>
                    <w:szCs w:val="18"/>
                  </w:rPr>
                  <w:t>11,298,117.96</w:t>
                </w: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6B809DF0" w14:textId="77777777" w:rsidR="00D37753" w:rsidRPr="00D37753" w:rsidRDefault="00B832E3" w:rsidP="009E02D1">
                <w:pPr>
                  <w:jc w:val="right"/>
                  <w:rPr>
                    <w:sz w:val="18"/>
                    <w:szCs w:val="18"/>
                  </w:rPr>
                </w:pPr>
                <w:r w:rsidRPr="00D37753">
                  <w:rPr>
                    <w:sz w:val="18"/>
                    <w:szCs w:val="18"/>
                  </w:rPr>
                  <w:t>0.00</w:t>
                </w:r>
              </w:p>
            </w:tc>
          </w:tr>
          <w:tr w:rsidR="00D37753" w14:paraId="398C9F99" w14:textId="77777777" w:rsidTr="00D37753">
            <w:sdt>
              <w:sdtPr>
                <w:rPr>
                  <w:sz w:val="18"/>
                  <w:szCs w:val="18"/>
                </w:rPr>
                <w:tag w:val="_PLD_2c448562bca04f23a9ec97848768cd82"/>
                <w:id w:val="1304351407"/>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3D5D2621" w14:textId="77777777" w:rsidR="00D37753" w:rsidRPr="00D37753" w:rsidRDefault="00B832E3" w:rsidP="009E02D1">
                    <w:pPr>
                      <w:rPr>
                        <w:sz w:val="18"/>
                        <w:szCs w:val="18"/>
                      </w:rPr>
                    </w:pPr>
                    <w:r w:rsidRPr="00D37753">
                      <w:rPr>
                        <w:rFonts w:hint="eastAsia"/>
                        <w:sz w:val="18"/>
                        <w:szCs w:val="18"/>
                      </w:rPr>
                      <w:t>二、联营企业</w:t>
                    </w:r>
                  </w:p>
                </w:tc>
              </w:sdtContent>
            </w:sdt>
          </w:tr>
          <w:sdt>
            <w:sdtPr>
              <w:rPr>
                <w:rFonts w:hint="eastAsia"/>
                <w:sz w:val="18"/>
                <w:szCs w:val="18"/>
              </w:rPr>
              <w:alias w:val="联营企业投资信息明细"/>
              <w:tag w:val="_TUP_9536e771f46d491bae43945d896c883f"/>
              <w:id w:val="-405602250"/>
              <w:lock w:val="sdtLocked"/>
            </w:sdtPr>
            <w:sdtEndPr>
              <w:rPr>
                <w:rFonts w:hint="default"/>
              </w:rPr>
            </w:sdtEndPr>
            <w:sdtContent>
              <w:tr w:rsidR="00D37753" w14:paraId="622D1EF6" w14:textId="77777777" w:rsidTr="00D37753">
                <w:tc>
                  <w:tcPr>
                    <w:tcW w:w="610" w:type="pct"/>
                    <w:tcBorders>
                      <w:top w:val="single" w:sz="4" w:space="0" w:color="auto"/>
                      <w:left w:val="single" w:sz="4" w:space="0" w:color="auto"/>
                      <w:bottom w:val="single" w:sz="4" w:space="0" w:color="auto"/>
                      <w:right w:val="single" w:sz="4" w:space="0" w:color="auto"/>
                    </w:tcBorders>
                    <w:shd w:val="clear" w:color="auto" w:fill="auto"/>
                  </w:tcPr>
                  <w:p w14:paraId="62D381BA" w14:textId="77777777" w:rsidR="00D37753" w:rsidRPr="00D37753" w:rsidRDefault="00B832E3" w:rsidP="009E02D1">
                    <w:pPr>
                      <w:rPr>
                        <w:sz w:val="18"/>
                        <w:szCs w:val="18"/>
                      </w:rPr>
                    </w:pPr>
                    <w:r w:rsidRPr="00D37753">
                      <w:rPr>
                        <w:sz w:val="18"/>
                        <w:szCs w:val="18"/>
                      </w:rPr>
                      <w:t>江苏天海特种装备有限公司</w:t>
                    </w: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6724B1E8" w14:textId="77777777" w:rsidR="00D37753" w:rsidRPr="00D37753" w:rsidRDefault="00B832E3" w:rsidP="009E02D1">
                    <w:pPr>
                      <w:jc w:val="right"/>
                      <w:rPr>
                        <w:sz w:val="18"/>
                        <w:szCs w:val="18"/>
                      </w:rPr>
                    </w:pPr>
                    <w:r w:rsidRPr="00D37753">
                      <w:rPr>
                        <w:sz w:val="18"/>
                        <w:szCs w:val="18"/>
                      </w:rPr>
                      <w:t>31,698,152.71</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05C9FC5C" w14:textId="77777777" w:rsidR="00D37753" w:rsidRPr="00D37753" w:rsidRDefault="00B832E3" w:rsidP="009E02D1">
                    <w:pPr>
                      <w:jc w:val="right"/>
                      <w:rPr>
                        <w:sz w:val="18"/>
                        <w:szCs w:val="18"/>
                      </w:rPr>
                    </w:pPr>
                    <w:r w:rsidRPr="00D37753">
                      <w:rPr>
                        <w:sz w:val="18"/>
                        <w:szCs w:val="18"/>
                      </w:rPr>
                      <w:t>0.00</w:t>
                    </w:r>
                  </w:p>
                </w:tc>
                <w:tc>
                  <w:tcPr>
                    <w:tcW w:w="358" w:type="pct"/>
                    <w:tcBorders>
                      <w:top w:val="single" w:sz="4" w:space="0" w:color="auto"/>
                      <w:left w:val="single" w:sz="4" w:space="0" w:color="auto"/>
                      <w:bottom w:val="single" w:sz="4" w:space="0" w:color="auto"/>
                      <w:right w:val="single" w:sz="4" w:space="0" w:color="auto"/>
                    </w:tcBorders>
                    <w:shd w:val="clear" w:color="auto" w:fill="auto"/>
                  </w:tcPr>
                  <w:p w14:paraId="30E2F831" w14:textId="77777777" w:rsidR="00D37753" w:rsidRPr="00D37753" w:rsidRDefault="00B832E3" w:rsidP="009E02D1">
                    <w:pPr>
                      <w:jc w:val="right"/>
                      <w:rPr>
                        <w:sz w:val="18"/>
                        <w:szCs w:val="18"/>
                      </w:rPr>
                    </w:pPr>
                    <w:r w:rsidRPr="00D37753">
                      <w:rPr>
                        <w:sz w:val="18"/>
                        <w:szCs w:val="18"/>
                      </w:rPr>
                      <w:t>0.00</w:t>
                    </w:r>
                  </w:p>
                </w:tc>
                <w:tc>
                  <w:tcPr>
                    <w:tcW w:w="420" w:type="pct"/>
                    <w:tcBorders>
                      <w:top w:val="single" w:sz="4" w:space="0" w:color="auto"/>
                      <w:left w:val="single" w:sz="4" w:space="0" w:color="auto"/>
                      <w:bottom w:val="single" w:sz="4" w:space="0" w:color="auto"/>
                      <w:right w:val="single" w:sz="4" w:space="0" w:color="auto"/>
                    </w:tcBorders>
                    <w:shd w:val="clear" w:color="auto" w:fill="auto"/>
                  </w:tcPr>
                  <w:p w14:paraId="0E582E12" w14:textId="77777777" w:rsidR="00D37753" w:rsidRPr="00D37753" w:rsidRDefault="00B832E3" w:rsidP="009E02D1">
                    <w:pPr>
                      <w:jc w:val="right"/>
                      <w:rPr>
                        <w:sz w:val="18"/>
                        <w:szCs w:val="18"/>
                      </w:rPr>
                    </w:pPr>
                    <w:r w:rsidRPr="00D37753">
                      <w:rPr>
                        <w:sz w:val="18"/>
                        <w:szCs w:val="18"/>
                      </w:rPr>
                      <w:t>5,555,681.87</w:t>
                    </w:r>
                  </w:p>
                </w:tc>
                <w:tc>
                  <w:tcPr>
                    <w:tcW w:w="377" w:type="pct"/>
                    <w:tcBorders>
                      <w:top w:val="single" w:sz="4" w:space="0" w:color="auto"/>
                      <w:left w:val="single" w:sz="4" w:space="0" w:color="auto"/>
                      <w:bottom w:val="single" w:sz="4" w:space="0" w:color="auto"/>
                      <w:right w:val="single" w:sz="4" w:space="0" w:color="auto"/>
                    </w:tcBorders>
                    <w:shd w:val="clear" w:color="auto" w:fill="auto"/>
                  </w:tcPr>
                  <w:p w14:paraId="67EC19D7" w14:textId="77777777" w:rsidR="00D37753" w:rsidRPr="00D37753" w:rsidRDefault="00B832E3" w:rsidP="009E02D1">
                    <w:pPr>
                      <w:jc w:val="right"/>
                      <w:rPr>
                        <w:sz w:val="18"/>
                        <w:szCs w:val="18"/>
                      </w:rPr>
                    </w:pPr>
                    <w:r w:rsidRPr="00D37753">
                      <w:rPr>
                        <w:sz w:val="18"/>
                        <w:szCs w:val="18"/>
                      </w:rPr>
                      <w:t>0.00</w:t>
                    </w: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67A83AE0" w14:textId="77777777" w:rsidR="00D37753" w:rsidRPr="00D37753" w:rsidRDefault="00B832E3" w:rsidP="009E02D1">
                    <w:pPr>
                      <w:jc w:val="right"/>
                      <w:rPr>
                        <w:sz w:val="18"/>
                        <w:szCs w:val="18"/>
                      </w:rPr>
                    </w:pPr>
                    <w:r w:rsidRPr="00D37753">
                      <w:rPr>
                        <w:sz w:val="18"/>
                        <w:szCs w:val="18"/>
                      </w:rPr>
                      <w:t>2,170,025.84</w:t>
                    </w:r>
                  </w:p>
                </w:tc>
                <w:tc>
                  <w:tcPr>
                    <w:tcW w:w="418" w:type="pct"/>
                    <w:tcBorders>
                      <w:top w:val="single" w:sz="4" w:space="0" w:color="auto"/>
                      <w:left w:val="single" w:sz="4" w:space="0" w:color="auto"/>
                      <w:bottom w:val="single" w:sz="4" w:space="0" w:color="auto"/>
                      <w:right w:val="single" w:sz="4" w:space="0" w:color="auto"/>
                    </w:tcBorders>
                    <w:shd w:val="clear" w:color="auto" w:fill="auto"/>
                  </w:tcPr>
                  <w:p w14:paraId="3BE78130" w14:textId="77777777" w:rsidR="00D37753" w:rsidRPr="00D37753" w:rsidRDefault="00B832E3" w:rsidP="009E02D1">
                    <w:pPr>
                      <w:jc w:val="right"/>
                      <w:rPr>
                        <w:sz w:val="18"/>
                        <w:szCs w:val="18"/>
                      </w:rPr>
                    </w:pPr>
                    <w:r w:rsidRPr="00D37753">
                      <w:rPr>
                        <w:sz w:val="18"/>
                        <w:szCs w:val="18"/>
                      </w:rPr>
                      <w:t>0.00</w:t>
                    </w:r>
                  </w:p>
                </w:tc>
                <w:tc>
                  <w:tcPr>
                    <w:tcW w:w="414" w:type="pct"/>
                    <w:tcBorders>
                      <w:top w:val="single" w:sz="4" w:space="0" w:color="auto"/>
                      <w:left w:val="single" w:sz="4" w:space="0" w:color="auto"/>
                      <w:bottom w:val="single" w:sz="4" w:space="0" w:color="auto"/>
                      <w:right w:val="single" w:sz="4" w:space="0" w:color="auto"/>
                    </w:tcBorders>
                    <w:shd w:val="clear" w:color="auto" w:fill="auto"/>
                  </w:tcPr>
                  <w:p w14:paraId="3B53D1CC" w14:textId="77777777" w:rsidR="00D37753" w:rsidRPr="00D37753" w:rsidRDefault="00B832E3" w:rsidP="009E02D1">
                    <w:pPr>
                      <w:jc w:val="right"/>
                      <w:rPr>
                        <w:sz w:val="18"/>
                        <w:szCs w:val="18"/>
                      </w:rPr>
                    </w:pPr>
                    <w:r w:rsidRPr="00D37753">
                      <w:rPr>
                        <w:sz w:val="18"/>
                        <w:szCs w:val="18"/>
                      </w:rPr>
                      <w:t>0.00</w:t>
                    </w: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19A46444" w14:textId="77777777" w:rsidR="00D37753" w:rsidRPr="00D37753" w:rsidRDefault="00B832E3" w:rsidP="009E02D1">
                    <w:pPr>
                      <w:jc w:val="right"/>
                      <w:rPr>
                        <w:sz w:val="18"/>
                        <w:szCs w:val="18"/>
                      </w:rPr>
                    </w:pPr>
                    <w:r w:rsidRPr="00D37753">
                      <w:rPr>
                        <w:sz w:val="18"/>
                        <w:szCs w:val="18"/>
                      </w:rPr>
                      <w:t>0.00</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2A7406C" w14:textId="77777777" w:rsidR="00D37753" w:rsidRPr="00D37753" w:rsidRDefault="00B832E3" w:rsidP="009E02D1">
                    <w:pPr>
                      <w:jc w:val="right"/>
                      <w:rPr>
                        <w:sz w:val="18"/>
                        <w:szCs w:val="18"/>
                      </w:rPr>
                    </w:pPr>
                    <w:r w:rsidRPr="00D37753">
                      <w:rPr>
                        <w:sz w:val="18"/>
                        <w:szCs w:val="18"/>
                      </w:rPr>
                      <w:t>39,423,860.42</w:t>
                    </w: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755F4027" w14:textId="77777777" w:rsidR="00D37753" w:rsidRPr="00D37753" w:rsidRDefault="00B832E3" w:rsidP="009E02D1">
                    <w:pPr>
                      <w:jc w:val="right"/>
                      <w:rPr>
                        <w:sz w:val="18"/>
                        <w:szCs w:val="18"/>
                      </w:rPr>
                    </w:pPr>
                    <w:r w:rsidRPr="00D37753">
                      <w:rPr>
                        <w:sz w:val="18"/>
                        <w:szCs w:val="18"/>
                      </w:rPr>
                      <w:t>0.00</w:t>
                    </w:r>
                  </w:p>
                </w:tc>
              </w:tr>
            </w:sdtContent>
          </w:sdt>
          <w:sdt>
            <w:sdtPr>
              <w:rPr>
                <w:rFonts w:hint="eastAsia"/>
                <w:sz w:val="18"/>
                <w:szCs w:val="18"/>
              </w:rPr>
              <w:alias w:val="联营企业投资信息明细"/>
              <w:tag w:val="_TUP_9536e771f46d491bae43945d896c883f"/>
              <w:id w:val="1894077401"/>
              <w:lock w:val="sdtLocked"/>
            </w:sdtPr>
            <w:sdtEndPr>
              <w:rPr>
                <w:rFonts w:hint="default"/>
              </w:rPr>
            </w:sdtEndPr>
            <w:sdtContent>
              <w:tr w:rsidR="00D37753" w14:paraId="3A0566F4" w14:textId="77777777" w:rsidTr="00D37753">
                <w:tc>
                  <w:tcPr>
                    <w:tcW w:w="610" w:type="pct"/>
                    <w:tcBorders>
                      <w:top w:val="single" w:sz="4" w:space="0" w:color="auto"/>
                      <w:left w:val="single" w:sz="4" w:space="0" w:color="auto"/>
                      <w:bottom w:val="single" w:sz="4" w:space="0" w:color="auto"/>
                      <w:right w:val="single" w:sz="4" w:space="0" w:color="auto"/>
                    </w:tcBorders>
                    <w:shd w:val="clear" w:color="auto" w:fill="auto"/>
                  </w:tcPr>
                  <w:p w14:paraId="7809BAE0" w14:textId="77777777" w:rsidR="00D37753" w:rsidRPr="00D37753" w:rsidRDefault="00B832E3" w:rsidP="009E02D1">
                    <w:pPr>
                      <w:rPr>
                        <w:sz w:val="18"/>
                        <w:szCs w:val="18"/>
                      </w:rPr>
                    </w:pPr>
                    <w:r w:rsidRPr="00D37753">
                      <w:rPr>
                        <w:sz w:val="18"/>
                        <w:szCs w:val="18"/>
                      </w:rPr>
                      <w:t>北京伯肯节能科技股份有限公司</w:t>
                    </w: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285318B7" w14:textId="77777777" w:rsidR="00D37753" w:rsidRPr="00D37753" w:rsidRDefault="00B832E3" w:rsidP="009E02D1">
                    <w:pPr>
                      <w:jc w:val="right"/>
                      <w:rPr>
                        <w:sz w:val="18"/>
                        <w:szCs w:val="18"/>
                      </w:rPr>
                    </w:pPr>
                    <w:r w:rsidRPr="00D37753">
                      <w:rPr>
                        <w:sz w:val="18"/>
                        <w:szCs w:val="18"/>
                      </w:rPr>
                      <w:t>17,822,953.97</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16E7E958" w14:textId="77777777" w:rsidR="00D37753" w:rsidRPr="00D37753" w:rsidRDefault="00B832E3" w:rsidP="009E02D1">
                    <w:pPr>
                      <w:jc w:val="right"/>
                      <w:rPr>
                        <w:sz w:val="18"/>
                        <w:szCs w:val="18"/>
                      </w:rPr>
                    </w:pPr>
                    <w:r w:rsidRPr="00D37753">
                      <w:rPr>
                        <w:sz w:val="18"/>
                        <w:szCs w:val="18"/>
                      </w:rPr>
                      <w:t>0.00</w:t>
                    </w:r>
                  </w:p>
                </w:tc>
                <w:tc>
                  <w:tcPr>
                    <w:tcW w:w="358" w:type="pct"/>
                    <w:tcBorders>
                      <w:top w:val="single" w:sz="4" w:space="0" w:color="auto"/>
                      <w:left w:val="single" w:sz="4" w:space="0" w:color="auto"/>
                      <w:bottom w:val="single" w:sz="4" w:space="0" w:color="auto"/>
                      <w:right w:val="single" w:sz="4" w:space="0" w:color="auto"/>
                    </w:tcBorders>
                    <w:shd w:val="clear" w:color="auto" w:fill="auto"/>
                  </w:tcPr>
                  <w:p w14:paraId="59EF85AC" w14:textId="77777777" w:rsidR="00D37753" w:rsidRPr="00D37753" w:rsidRDefault="00B832E3" w:rsidP="009E02D1">
                    <w:pPr>
                      <w:jc w:val="right"/>
                      <w:rPr>
                        <w:sz w:val="18"/>
                        <w:szCs w:val="18"/>
                      </w:rPr>
                    </w:pPr>
                    <w:r w:rsidRPr="00D37753">
                      <w:rPr>
                        <w:sz w:val="18"/>
                        <w:szCs w:val="18"/>
                      </w:rPr>
                      <w:t>0.00</w:t>
                    </w:r>
                  </w:p>
                </w:tc>
                <w:tc>
                  <w:tcPr>
                    <w:tcW w:w="420" w:type="pct"/>
                    <w:tcBorders>
                      <w:top w:val="single" w:sz="4" w:space="0" w:color="auto"/>
                      <w:left w:val="single" w:sz="4" w:space="0" w:color="auto"/>
                      <w:bottom w:val="single" w:sz="4" w:space="0" w:color="auto"/>
                      <w:right w:val="single" w:sz="4" w:space="0" w:color="auto"/>
                    </w:tcBorders>
                    <w:shd w:val="clear" w:color="auto" w:fill="auto"/>
                  </w:tcPr>
                  <w:p w14:paraId="54E7F3DF" w14:textId="77777777" w:rsidR="00D37753" w:rsidRPr="00D37753" w:rsidRDefault="00B832E3" w:rsidP="009E02D1">
                    <w:pPr>
                      <w:jc w:val="right"/>
                      <w:rPr>
                        <w:sz w:val="18"/>
                        <w:szCs w:val="18"/>
                      </w:rPr>
                    </w:pPr>
                    <w:r w:rsidRPr="00D37753">
                      <w:rPr>
                        <w:sz w:val="18"/>
                        <w:szCs w:val="18"/>
                      </w:rPr>
                      <w:t>1,675,683.72</w:t>
                    </w:r>
                  </w:p>
                </w:tc>
                <w:tc>
                  <w:tcPr>
                    <w:tcW w:w="377" w:type="pct"/>
                    <w:tcBorders>
                      <w:top w:val="single" w:sz="4" w:space="0" w:color="auto"/>
                      <w:left w:val="single" w:sz="4" w:space="0" w:color="auto"/>
                      <w:bottom w:val="single" w:sz="4" w:space="0" w:color="auto"/>
                      <w:right w:val="single" w:sz="4" w:space="0" w:color="auto"/>
                    </w:tcBorders>
                    <w:shd w:val="clear" w:color="auto" w:fill="auto"/>
                  </w:tcPr>
                  <w:p w14:paraId="61838A6D" w14:textId="77777777" w:rsidR="00D37753" w:rsidRPr="00D37753" w:rsidRDefault="00B832E3" w:rsidP="009E02D1">
                    <w:pPr>
                      <w:jc w:val="right"/>
                      <w:rPr>
                        <w:sz w:val="18"/>
                        <w:szCs w:val="18"/>
                      </w:rPr>
                    </w:pPr>
                    <w:r w:rsidRPr="00D37753">
                      <w:rPr>
                        <w:sz w:val="18"/>
                        <w:szCs w:val="18"/>
                      </w:rPr>
                      <w:t>-8,093.01</w:t>
                    </w: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0E625E54" w14:textId="77777777" w:rsidR="00D37753" w:rsidRPr="00D37753" w:rsidRDefault="00B832E3" w:rsidP="009E02D1">
                    <w:pPr>
                      <w:jc w:val="right"/>
                      <w:rPr>
                        <w:sz w:val="18"/>
                        <w:szCs w:val="18"/>
                      </w:rPr>
                    </w:pPr>
                    <w:r w:rsidRPr="00D37753">
                      <w:rPr>
                        <w:sz w:val="18"/>
                        <w:szCs w:val="18"/>
                      </w:rPr>
                      <w:t>0.00</w:t>
                    </w:r>
                  </w:p>
                </w:tc>
                <w:tc>
                  <w:tcPr>
                    <w:tcW w:w="418" w:type="pct"/>
                    <w:tcBorders>
                      <w:top w:val="single" w:sz="4" w:space="0" w:color="auto"/>
                      <w:left w:val="single" w:sz="4" w:space="0" w:color="auto"/>
                      <w:bottom w:val="single" w:sz="4" w:space="0" w:color="auto"/>
                      <w:right w:val="single" w:sz="4" w:space="0" w:color="auto"/>
                    </w:tcBorders>
                    <w:shd w:val="clear" w:color="auto" w:fill="auto"/>
                  </w:tcPr>
                  <w:p w14:paraId="6EC9711D" w14:textId="77777777" w:rsidR="00D37753" w:rsidRPr="00D37753" w:rsidRDefault="00B832E3" w:rsidP="009E02D1">
                    <w:pPr>
                      <w:jc w:val="right"/>
                      <w:rPr>
                        <w:sz w:val="18"/>
                        <w:szCs w:val="18"/>
                      </w:rPr>
                    </w:pPr>
                    <w:r w:rsidRPr="00D37753">
                      <w:rPr>
                        <w:sz w:val="18"/>
                        <w:szCs w:val="18"/>
                      </w:rPr>
                      <w:t>327,428.24</w:t>
                    </w:r>
                  </w:p>
                </w:tc>
                <w:tc>
                  <w:tcPr>
                    <w:tcW w:w="414" w:type="pct"/>
                    <w:tcBorders>
                      <w:top w:val="single" w:sz="4" w:space="0" w:color="auto"/>
                      <w:left w:val="single" w:sz="4" w:space="0" w:color="auto"/>
                      <w:bottom w:val="single" w:sz="4" w:space="0" w:color="auto"/>
                      <w:right w:val="single" w:sz="4" w:space="0" w:color="auto"/>
                    </w:tcBorders>
                    <w:shd w:val="clear" w:color="auto" w:fill="auto"/>
                  </w:tcPr>
                  <w:p w14:paraId="41055301" w14:textId="77777777" w:rsidR="00D37753" w:rsidRPr="00D37753" w:rsidRDefault="00B832E3" w:rsidP="009E02D1">
                    <w:pPr>
                      <w:jc w:val="right"/>
                      <w:rPr>
                        <w:sz w:val="18"/>
                        <w:szCs w:val="18"/>
                      </w:rPr>
                    </w:pPr>
                    <w:r w:rsidRPr="00D37753">
                      <w:rPr>
                        <w:sz w:val="18"/>
                        <w:szCs w:val="18"/>
                      </w:rPr>
                      <w:t>0.00</w:t>
                    </w: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044E35BE" w14:textId="77777777" w:rsidR="00D37753" w:rsidRPr="00D37753" w:rsidRDefault="00B832E3" w:rsidP="009E02D1">
                    <w:pPr>
                      <w:jc w:val="right"/>
                      <w:rPr>
                        <w:sz w:val="18"/>
                        <w:szCs w:val="18"/>
                      </w:rPr>
                    </w:pPr>
                    <w:r w:rsidRPr="00D37753">
                      <w:rPr>
                        <w:sz w:val="18"/>
                        <w:szCs w:val="18"/>
                      </w:rPr>
                      <w:t>0.00</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47706E79" w14:textId="77777777" w:rsidR="00D37753" w:rsidRPr="00D37753" w:rsidRDefault="00B832E3" w:rsidP="009E02D1">
                    <w:pPr>
                      <w:jc w:val="right"/>
                      <w:rPr>
                        <w:sz w:val="18"/>
                        <w:szCs w:val="18"/>
                      </w:rPr>
                    </w:pPr>
                    <w:r w:rsidRPr="00D37753">
                      <w:rPr>
                        <w:sz w:val="18"/>
                        <w:szCs w:val="18"/>
                      </w:rPr>
                      <w:t>19,163,116.44</w:t>
                    </w: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3F4AF77E" w14:textId="77777777" w:rsidR="00D37753" w:rsidRPr="00D37753" w:rsidRDefault="00B832E3" w:rsidP="009E02D1">
                    <w:pPr>
                      <w:jc w:val="right"/>
                      <w:rPr>
                        <w:sz w:val="18"/>
                        <w:szCs w:val="18"/>
                      </w:rPr>
                    </w:pPr>
                    <w:r w:rsidRPr="00D37753">
                      <w:rPr>
                        <w:sz w:val="18"/>
                        <w:szCs w:val="18"/>
                      </w:rPr>
                      <w:t>0.00</w:t>
                    </w:r>
                  </w:p>
                </w:tc>
              </w:tr>
            </w:sdtContent>
          </w:sdt>
          <w:sdt>
            <w:sdtPr>
              <w:rPr>
                <w:rFonts w:hint="eastAsia"/>
                <w:sz w:val="18"/>
                <w:szCs w:val="18"/>
              </w:rPr>
              <w:alias w:val="联营企业投资信息明细"/>
              <w:tag w:val="_TUP_9536e771f46d491bae43945d896c883f"/>
              <w:id w:val="-277111723"/>
              <w:lock w:val="sdtLocked"/>
            </w:sdtPr>
            <w:sdtEndPr>
              <w:rPr>
                <w:rFonts w:hint="default"/>
              </w:rPr>
            </w:sdtEndPr>
            <w:sdtContent>
              <w:tr w:rsidR="00D37753" w14:paraId="47573FA5" w14:textId="77777777" w:rsidTr="00D37753">
                <w:tc>
                  <w:tcPr>
                    <w:tcW w:w="610" w:type="pct"/>
                    <w:tcBorders>
                      <w:top w:val="single" w:sz="4" w:space="0" w:color="auto"/>
                      <w:left w:val="single" w:sz="4" w:space="0" w:color="auto"/>
                      <w:bottom w:val="single" w:sz="4" w:space="0" w:color="auto"/>
                      <w:right w:val="single" w:sz="4" w:space="0" w:color="auto"/>
                    </w:tcBorders>
                    <w:shd w:val="clear" w:color="auto" w:fill="auto"/>
                  </w:tcPr>
                  <w:p w14:paraId="7C4B71BC" w14:textId="77777777" w:rsidR="00D37753" w:rsidRPr="00D37753" w:rsidRDefault="00B832E3" w:rsidP="009E02D1">
                    <w:pPr>
                      <w:rPr>
                        <w:sz w:val="18"/>
                        <w:szCs w:val="18"/>
                      </w:rPr>
                    </w:pPr>
                    <w:proofErr w:type="gramStart"/>
                    <w:r w:rsidRPr="00D37753">
                      <w:rPr>
                        <w:sz w:val="18"/>
                        <w:szCs w:val="18"/>
                      </w:rPr>
                      <w:t>北清智</w:t>
                    </w:r>
                    <w:proofErr w:type="gramEnd"/>
                    <w:r w:rsidRPr="00D37753">
                      <w:rPr>
                        <w:sz w:val="18"/>
                        <w:szCs w:val="18"/>
                      </w:rPr>
                      <w:t>创（北京）新能源汽车科技有限公司</w:t>
                    </w: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755723FE" w14:textId="77777777" w:rsidR="00D37753" w:rsidRPr="00D37753" w:rsidRDefault="00B832E3" w:rsidP="009E02D1">
                    <w:pPr>
                      <w:jc w:val="right"/>
                      <w:rPr>
                        <w:sz w:val="18"/>
                        <w:szCs w:val="18"/>
                      </w:rPr>
                    </w:pPr>
                    <w:r w:rsidRPr="00D37753">
                      <w:rPr>
                        <w:sz w:val="18"/>
                        <w:szCs w:val="18"/>
                      </w:rPr>
                      <w:t>10,000,000.00</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2B0CBA4A" w14:textId="77777777" w:rsidR="00D37753" w:rsidRPr="00D37753" w:rsidRDefault="00B832E3" w:rsidP="009E02D1">
                    <w:pPr>
                      <w:jc w:val="right"/>
                      <w:rPr>
                        <w:sz w:val="18"/>
                        <w:szCs w:val="18"/>
                      </w:rPr>
                    </w:pPr>
                    <w:r w:rsidRPr="00D37753">
                      <w:rPr>
                        <w:sz w:val="18"/>
                        <w:szCs w:val="18"/>
                      </w:rPr>
                      <w:t>0.00</w:t>
                    </w:r>
                  </w:p>
                </w:tc>
                <w:tc>
                  <w:tcPr>
                    <w:tcW w:w="358" w:type="pct"/>
                    <w:tcBorders>
                      <w:top w:val="single" w:sz="4" w:space="0" w:color="auto"/>
                      <w:left w:val="single" w:sz="4" w:space="0" w:color="auto"/>
                      <w:bottom w:val="single" w:sz="4" w:space="0" w:color="auto"/>
                      <w:right w:val="single" w:sz="4" w:space="0" w:color="auto"/>
                    </w:tcBorders>
                    <w:shd w:val="clear" w:color="auto" w:fill="auto"/>
                  </w:tcPr>
                  <w:p w14:paraId="22537BD5" w14:textId="77777777" w:rsidR="00D37753" w:rsidRPr="00D37753" w:rsidRDefault="00B832E3" w:rsidP="009E02D1">
                    <w:pPr>
                      <w:jc w:val="right"/>
                      <w:rPr>
                        <w:sz w:val="18"/>
                        <w:szCs w:val="18"/>
                      </w:rPr>
                    </w:pPr>
                    <w:r w:rsidRPr="00D37753">
                      <w:rPr>
                        <w:sz w:val="18"/>
                        <w:szCs w:val="18"/>
                      </w:rPr>
                      <w:t>0.00</w:t>
                    </w:r>
                  </w:p>
                </w:tc>
                <w:tc>
                  <w:tcPr>
                    <w:tcW w:w="420" w:type="pct"/>
                    <w:tcBorders>
                      <w:top w:val="single" w:sz="4" w:space="0" w:color="auto"/>
                      <w:left w:val="single" w:sz="4" w:space="0" w:color="auto"/>
                      <w:bottom w:val="single" w:sz="4" w:space="0" w:color="auto"/>
                      <w:right w:val="single" w:sz="4" w:space="0" w:color="auto"/>
                    </w:tcBorders>
                    <w:shd w:val="clear" w:color="auto" w:fill="auto"/>
                  </w:tcPr>
                  <w:p w14:paraId="77C250C6" w14:textId="77777777" w:rsidR="00D37753" w:rsidRPr="00D37753" w:rsidRDefault="00B832E3" w:rsidP="009E02D1">
                    <w:pPr>
                      <w:jc w:val="right"/>
                      <w:rPr>
                        <w:sz w:val="18"/>
                        <w:szCs w:val="18"/>
                      </w:rPr>
                    </w:pPr>
                    <w:r w:rsidRPr="00D37753">
                      <w:rPr>
                        <w:sz w:val="18"/>
                        <w:szCs w:val="18"/>
                      </w:rPr>
                      <w:t>62,388.94</w:t>
                    </w:r>
                  </w:p>
                </w:tc>
                <w:tc>
                  <w:tcPr>
                    <w:tcW w:w="377" w:type="pct"/>
                    <w:tcBorders>
                      <w:top w:val="single" w:sz="4" w:space="0" w:color="auto"/>
                      <w:left w:val="single" w:sz="4" w:space="0" w:color="auto"/>
                      <w:bottom w:val="single" w:sz="4" w:space="0" w:color="auto"/>
                      <w:right w:val="single" w:sz="4" w:space="0" w:color="auto"/>
                    </w:tcBorders>
                    <w:shd w:val="clear" w:color="auto" w:fill="auto"/>
                  </w:tcPr>
                  <w:p w14:paraId="74A1B72F" w14:textId="77777777" w:rsidR="00D37753" w:rsidRPr="00D37753" w:rsidRDefault="00B832E3" w:rsidP="009E02D1">
                    <w:pPr>
                      <w:jc w:val="right"/>
                      <w:rPr>
                        <w:sz w:val="18"/>
                        <w:szCs w:val="18"/>
                      </w:rPr>
                    </w:pPr>
                    <w:r w:rsidRPr="00D37753">
                      <w:rPr>
                        <w:sz w:val="18"/>
                        <w:szCs w:val="18"/>
                      </w:rPr>
                      <w:t>0.00</w:t>
                    </w: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7AFD7EA1" w14:textId="77777777" w:rsidR="00D37753" w:rsidRPr="00D37753" w:rsidRDefault="00B832E3" w:rsidP="009E02D1">
                    <w:pPr>
                      <w:jc w:val="right"/>
                      <w:rPr>
                        <w:sz w:val="18"/>
                        <w:szCs w:val="18"/>
                      </w:rPr>
                    </w:pPr>
                    <w:r w:rsidRPr="00D37753">
                      <w:rPr>
                        <w:sz w:val="18"/>
                        <w:szCs w:val="18"/>
                      </w:rPr>
                      <w:t>0.00</w:t>
                    </w:r>
                  </w:p>
                </w:tc>
                <w:tc>
                  <w:tcPr>
                    <w:tcW w:w="418" w:type="pct"/>
                    <w:tcBorders>
                      <w:top w:val="single" w:sz="4" w:space="0" w:color="auto"/>
                      <w:left w:val="single" w:sz="4" w:space="0" w:color="auto"/>
                      <w:bottom w:val="single" w:sz="4" w:space="0" w:color="auto"/>
                      <w:right w:val="single" w:sz="4" w:space="0" w:color="auto"/>
                    </w:tcBorders>
                    <w:shd w:val="clear" w:color="auto" w:fill="auto"/>
                  </w:tcPr>
                  <w:p w14:paraId="69EFF0BB" w14:textId="77777777" w:rsidR="00D37753" w:rsidRPr="00D37753" w:rsidRDefault="00B832E3" w:rsidP="009E02D1">
                    <w:pPr>
                      <w:jc w:val="right"/>
                      <w:rPr>
                        <w:sz w:val="18"/>
                        <w:szCs w:val="18"/>
                      </w:rPr>
                    </w:pPr>
                    <w:r w:rsidRPr="00D37753">
                      <w:rPr>
                        <w:sz w:val="18"/>
                        <w:szCs w:val="18"/>
                      </w:rPr>
                      <w:t>0.00</w:t>
                    </w:r>
                  </w:p>
                </w:tc>
                <w:tc>
                  <w:tcPr>
                    <w:tcW w:w="414" w:type="pct"/>
                    <w:tcBorders>
                      <w:top w:val="single" w:sz="4" w:space="0" w:color="auto"/>
                      <w:left w:val="single" w:sz="4" w:space="0" w:color="auto"/>
                      <w:bottom w:val="single" w:sz="4" w:space="0" w:color="auto"/>
                      <w:right w:val="single" w:sz="4" w:space="0" w:color="auto"/>
                    </w:tcBorders>
                    <w:shd w:val="clear" w:color="auto" w:fill="auto"/>
                  </w:tcPr>
                  <w:p w14:paraId="34F314B8" w14:textId="77777777" w:rsidR="00D37753" w:rsidRPr="00D37753" w:rsidRDefault="00B832E3" w:rsidP="009E02D1">
                    <w:pPr>
                      <w:jc w:val="right"/>
                      <w:rPr>
                        <w:sz w:val="18"/>
                        <w:szCs w:val="18"/>
                      </w:rPr>
                    </w:pPr>
                    <w:r w:rsidRPr="00D37753">
                      <w:rPr>
                        <w:sz w:val="18"/>
                        <w:szCs w:val="18"/>
                      </w:rPr>
                      <w:t>0.00</w:t>
                    </w: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6C6EA810" w14:textId="77777777" w:rsidR="00D37753" w:rsidRPr="00D37753" w:rsidRDefault="00B832E3" w:rsidP="009E02D1">
                    <w:pPr>
                      <w:jc w:val="right"/>
                      <w:rPr>
                        <w:sz w:val="18"/>
                        <w:szCs w:val="18"/>
                      </w:rPr>
                    </w:pPr>
                    <w:r w:rsidRPr="00D37753">
                      <w:rPr>
                        <w:sz w:val="18"/>
                        <w:szCs w:val="18"/>
                      </w:rPr>
                      <w:t>0.00</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6C326A1E" w14:textId="77777777" w:rsidR="00D37753" w:rsidRPr="00D37753" w:rsidRDefault="00B832E3" w:rsidP="009E02D1">
                    <w:pPr>
                      <w:jc w:val="right"/>
                      <w:rPr>
                        <w:sz w:val="18"/>
                        <w:szCs w:val="18"/>
                      </w:rPr>
                    </w:pPr>
                    <w:r w:rsidRPr="00D37753">
                      <w:rPr>
                        <w:sz w:val="18"/>
                        <w:szCs w:val="18"/>
                      </w:rPr>
                      <w:t>10,062,388.94</w:t>
                    </w: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651DE7EC" w14:textId="77777777" w:rsidR="00D37753" w:rsidRPr="00D37753" w:rsidRDefault="00B832E3" w:rsidP="009E02D1">
                    <w:pPr>
                      <w:jc w:val="right"/>
                      <w:rPr>
                        <w:sz w:val="18"/>
                        <w:szCs w:val="18"/>
                      </w:rPr>
                    </w:pPr>
                    <w:r w:rsidRPr="00D37753">
                      <w:rPr>
                        <w:sz w:val="18"/>
                        <w:szCs w:val="18"/>
                      </w:rPr>
                      <w:t>0.00</w:t>
                    </w:r>
                  </w:p>
                </w:tc>
              </w:tr>
            </w:sdtContent>
          </w:sdt>
          <w:tr w:rsidR="00D37753" w14:paraId="0777F16B" w14:textId="77777777" w:rsidTr="00D37753">
            <w:sdt>
              <w:sdtPr>
                <w:rPr>
                  <w:sz w:val="18"/>
                  <w:szCs w:val="18"/>
                </w:rPr>
                <w:tag w:val="_PLD_01d10d53c021416d9099f27f6145f507"/>
                <w:id w:val="-772017931"/>
                <w:lock w:val="sdtLocked"/>
              </w:sdtPr>
              <w:sdtEndPr/>
              <w:sdtContent>
                <w:tc>
                  <w:tcPr>
                    <w:tcW w:w="610" w:type="pct"/>
                    <w:tcBorders>
                      <w:top w:val="single" w:sz="4" w:space="0" w:color="auto"/>
                      <w:left w:val="single" w:sz="4" w:space="0" w:color="auto"/>
                      <w:bottom w:val="single" w:sz="4" w:space="0" w:color="auto"/>
                      <w:right w:val="single" w:sz="4" w:space="0" w:color="auto"/>
                    </w:tcBorders>
                    <w:shd w:val="clear" w:color="auto" w:fill="auto"/>
                  </w:tcPr>
                  <w:p w14:paraId="793180E5" w14:textId="77777777" w:rsidR="00D37753" w:rsidRPr="00D37753" w:rsidRDefault="00B832E3" w:rsidP="009E02D1">
                    <w:pPr>
                      <w:rPr>
                        <w:sz w:val="18"/>
                        <w:szCs w:val="18"/>
                      </w:rPr>
                    </w:pPr>
                    <w:r w:rsidRPr="00D37753">
                      <w:rPr>
                        <w:rFonts w:hint="eastAsia"/>
                        <w:sz w:val="18"/>
                        <w:szCs w:val="18"/>
                      </w:rPr>
                      <w:t>小计</w:t>
                    </w:r>
                  </w:p>
                </w:tc>
              </w:sdtContent>
            </w:sdt>
            <w:tc>
              <w:tcPr>
                <w:tcW w:w="404" w:type="pct"/>
                <w:tcBorders>
                  <w:top w:val="single" w:sz="4" w:space="0" w:color="auto"/>
                  <w:left w:val="single" w:sz="4" w:space="0" w:color="auto"/>
                  <w:bottom w:val="single" w:sz="4" w:space="0" w:color="auto"/>
                  <w:right w:val="single" w:sz="4" w:space="0" w:color="auto"/>
                </w:tcBorders>
                <w:shd w:val="clear" w:color="auto" w:fill="auto"/>
              </w:tcPr>
              <w:p w14:paraId="7B2AB6DE" w14:textId="77777777" w:rsidR="00D37753" w:rsidRPr="00D37753" w:rsidRDefault="00B832E3" w:rsidP="009E02D1">
                <w:pPr>
                  <w:jc w:val="right"/>
                  <w:rPr>
                    <w:sz w:val="18"/>
                    <w:szCs w:val="18"/>
                  </w:rPr>
                </w:pPr>
                <w:r w:rsidRPr="00D37753">
                  <w:rPr>
                    <w:sz w:val="18"/>
                    <w:szCs w:val="18"/>
                  </w:rPr>
                  <w:t>59,521,106.68</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30B64F39" w14:textId="77777777" w:rsidR="00D37753" w:rsidRPr="00D37753" w:rsidRDefault="00B832E3" w:rsidP="009E02D1">
                <w:pPr>
                  <w:jc w:val="right"/>
                  <w:rPr>
                    <w:sz w:val="18"/>
                    <w:szCs w:val="18"/>
                  </w:rPr>
                </w:pPr>
                <w:r w:rsidRPr="00D37753">
                  <w:rPr>
                    <w:sz w:val="18"/>
                    <w:szCs w:val="18"/>
                  </w:rPr>
                  <w:t>0.00</w:t>
                </w:r>
              </w:p>
            </w:tc>
            <w:tc>
              <w:tcPr>
                <w:tcW w:w="358" w:type="pct"/>
                <w:tcBorders>
                  <w:top w:val="single" w:sz="4" w:space="0" w:color="auto"/>
                  <w:left w:val="single" w:sz="4" w:space="0" w:color="auto"/>
                  <w:bottom w:val="single" w:sz="4" w:space="0" w:color="auto"/>
                  <w:right w:val="single" w:sz="4" w:space="0" w:color="auto"/>
                </w:tcBorders>
                <w:shd w:val="clear" w:color="auto" w:fill="auto"/>
              </w:tcPr>
              <w:p w14:paraId="5D09F8D3" w14:textId="77777777" w:rsidR="00D37753" w:rsidRPr="00D37753" w:rsidRDefault="00B832E3" w:rsidP="009E02D1">
                <w:pPr>
                  <w:jc w:val="right"/>
                  <w:rPr>
                    <w:sz w:val="18"/>
                    <w:szCs w:val="18"/>
                  </w:rPr>
                </w:pPr>
                <w:r w:rsidRPr="00D37753">
                  <w:rPr>
                    <w:sz w:val="18"/>
                    <w:szCs w:val="18"/>
                  </w:rPr>
                  <w:t>0.00</w:t>
                </w:r>
              </w:p>
            </w:tc>
            <w:tc>
              <w:tcPr>
                <w:tcW w:w="420" w:type="pct"/>
                <w:tcBorders>
                  <w:top w:val="single" w:sz="4" w:space="0" w:color="auto"/>
                  <w:left w:val="single" w:sz="4" w:space="0" w:color="auto"/>
                  <w:bottom w:val="single" w:sz="4" w:space="0" w:color="auto"/>
                  <w:right w:val="single" w:sz="4" w:space="0" w:color="auto"/>
                </w:tcBorders>
                <w:shd w:val="clear" w:color="auto" w:fill="auto"/>
              </w:tcPr>
              <w:p w14:paraId="629B9C8E" w14:textId="77777777" w:rsidR="00D37753" w:rsidRPr="00D37753" w:rsidRDefault="00B832E3" w:rsidP="009E02D1">
                <w:pPr>
                  <w:jc w:val="right"/>
                  <w:rPr>
                    <w:sz w:val="18"/>
                    <w:szCs w:val="18"/>
                  </w:rPr>
                </w:pPr>
                <w:r w:rsidRPr="00D37753">
                  <w:rPr>
                    <w:sz w:val="18"/>
                    <w:szCs w:val="18"/>
                  </w:rPr>
                  <w:t>7,293,754.53</w:t>
                </w:r>
              </w:p>
            </w:tc>
            <w:tc>
              <w:tcPr>
                <w:tcW w:w="377" w:type="pct"/>
                <w:tcBorders>
                  <w:top w:val="single" w:sz="4" w:space="0" w:color="auto"/>
                  <w:left w:val="single" w:sz="4" w:space="0" w:color="auto"/>
                  <w:bottom w:val="single" w:sz="4" w:space="0" w:color="auto"/>
                  <w:right w:val="single" w:sz="4" w:space="0" w:color="auto"/>
                </w:tcBorders>
                <w:shd w:val="clear" w:color="auto" w:fill="auto"/>
              </w:tcPr>
              <w:p w14:paraId="06D1CEA1" w14:textId="77777777" w:rsidR="00D37753" w:rsidRPr="00D37753" w:rsidRDefault="00B832E3" w:rsidP="009E02D1">
                <w:pPr>
                  <w:jc w:val="right"/>
                  <w:rPr>
                    <w:sz w:val="18"/>
                    <w:szCs w:val="18"/>
                  </w:rPr>
                </w:pPr>
                <w:r w:rsidRPr="00D37753">
                  <w:rPr>
                    <w:sz w:val="18"/>
                    <w:szCs w:val="18"/>
                  </w:rPr>
                  <w:t>-8,093.01</w:t>
                </w: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39F09E33" w14:textId="77777777" w:rsidR="00D37753" w:rsidRPr="00D37753" w:rsidRDefault="00B832E3" w:rsidP="009E02D1">
                <w:pPr>
                  <w:jc w:val="right"/>
                  <w:rPr>
                    <w:sz w:val="18"/>
                    <w:szCs w:val="18"/>
                  </w:rPr>
                </w:pPr>
                <w:r w:rsidRPr="00D37753">
                  <w:rPr>
                    <w:sz w:val="18"/>
                    <w:szCs w:val="18"/>
                  </w:rPr>
                  <w:t>2,170,025.84</w:t>
                </w:r>
              </w:p>
            </w:tc>
            <w:tc>
              <w:tcPr>
                <w:tcW w:w="418" w:type="pct"/>
                <w:tcBorders>
                  <w:top w:val="single" w:sz="4" w:space="0" w:color="auto"/>
                  <w:left w:val="single" w:sz="4" w:space="0" w:color="auto"/>
                  <w:bottom w:val="single" w:sz="4" w:space="0" w:color="auto"/>
                  <w:right w:val="single" w:sz="4" w:space="0" w:color="auto"/>
                </w:tcBorders>
                <w:shd w:val="clear" w:color="auto" w:fill="auto"/>
              </w:tcPr>
              <w:p w14:paraId="5EF1EEB4" w14:textId="77777777" w:rsidR="00D37753" w:rsidRPr="00D37753" w:rsidRDefault="00B832E3" w:rsidP="009E02D1">
                <w:pPr>
                  <w:jc w:val="right"/>
                  <w:rPr>
                    <w:sz w:val="18"/>
                    <w:szCs w:val="18"/>
                  </w:rPr>
                </w:pPr>
                <w:r w:rsidRPr="00D37753">
                  <w:rPr>
                    <w:sz w:val="18"/>
                    <w:szCs w:val="18"/>
                  </w:rPr>
                  <w:t>327,428.24</w:t>
                </w:r>
              </w:p>
            </w:tc>
            <w:tc>
              <w:tcPr>
                <w:tcW w:w="414" w:type="pct"/>
                <w:tcBorders>
                  <w:top w:val="single" w:sz="4" w:space="0" w:color="auto"/>
                  <w:left w:val="single" w:sz="4" w:space="0" w:color="auto"/>
                  <w:bottom w:val="single" w:sz="4" w:space="0" w:color="auto"/>
                  <w:right w:val="single" w:sz="4" w:space="0" w:color="auto"/>
                </w:tcBorders>
                <w:shd w:val="clear" w:color="auto" w:fill="auto"/>
              </w:tcPr>
              <w:p w14:paraId="025F69FA" w14:textId="77777777" w:rsidR="00D37753" w:rsidRPr="00D37753" w:rsidRDefault="00B832E3" w:rsidP="009E02D1">
                <w:pPr>
                  <w:jc w:val="right"/>
                  <w:rPr>
                    <w:sz w:val="18"/>
                    <w:szCs w:val="18"/>
                  </w:rPr>
                </w:pPr>
                <w:r w:rsidRPr="00D37753">
                  <w:rPr>
                    <w:sz w:val="18"/>
                    <w:szCs w:val="18"/>
                  </w:rPr>
                  <w:t>0.00</w:t>
                </w: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21715598" w14:textId="77777777" w:rsidR="00D37753" w:rsidRPr="00D37753" w:rsidRDefault="00B832E3" w:rsidP="009E02D1">
                <w:pPr>
                  <w:jc w:val="right"/>
                  <w:rPr>
                    <w:sz w:val="18"/>
                    <w:szCs w:val="18"/>
                  </w:rPr>
                </w:pPr>
                <w:r w:rsidRPr="00D37753">
                  <w:rPr>
                    <w:sz w:val="18"/>
                    <w:szCs w:val="18"/>
                  </w:rPr>
                  <w:t>0.00</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13ED5D6C" w14:textId="77777777" w:rsidR="00D37753" w:rsidRPr="00D37753" w:rsidRDefault="00B832E3" w:rsidP="009E02D1">
                <w:pPr>
                  <w:jc w:val="right"/>
                  <w:rPr>
                    <w:sz w:val="18"/>
                    <w:szCs w:val="18"/>
                  </w:rPr>
                </w:pPr>
                <w:r w:rsidRPr="00D37753">
                  <w:rPr>
                    <w:sz w:val="18"/>
                    <w:szCs w:val="18"/>
                  </w:rPr>
                  <w:t>68,649,365.80</w:t>
                </w: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1425C15E" w14:textId="77777777" w:rsidR="00D37753" w:rsidRPr="00D37753" w:rsidRDefault="00B832E3" w:rsidP="009E02D1">
                <w:pPr>
                  <w:jc w:val="right"/>
                  <w:rPr>
                    <w:sz w:val="18"/>
                    <w:szCs w:val="18"/>
                  </w:rPr>
                </w:pPr>
                <w:r w:rsidRPr="00D37753">
                  <w:rPr>
                    <w:sz w:val="18"/>
                    <w:szCs w:val="18"/>
                  </w:rPr>
                  <w:t>0.00</w:t>
                </w:r>
              </w:p>
            </w:tc>
          </w:tr>
          <w:tr w:rsidR="00D37753" w14:paraId="5B55D565" w14:textId="77777777" w:rsidTr="00D37753">
            <w:sdt>
              <w:sdtPr>
                <w:rPr>
                  <w:sz w:val="18"/>
                  <w:szCs w:val="18"/>
                </w:rPr>
                <w:tag w:val="_PLD_e1b492ac76a6486cbdda41e1180ee125"/>
                <w:id w:val="1415671051"/>
                <w:lock w:val="sdtLocked"/>
              </w:sdtPr>
              <w:sdtEndPr/>
              <w:sdtContent>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14:paraId="1F75472D" w14:textId="77777777" w:rsidR="00D37753" w:rsidRPr="00D37753" w:rsidRDefault="00B832E3" w:rsidP="009E02D1">
                    <w:pPr>
                      <w:jc w:val="center"/>
                      <w:rPr>
                        <w:sz w:val="18"/>
                        <w:szCs w:val="18"/>
                      </w:rPr>
                    </w:pPr>
                    <w:r w:rsidRPr="00D37753">
                      <w:rPr>
                        <w:rFonts w:hint="eastAsia"/>
                        <w:sz w:val="18"/>
                        <w:szCs w:val="18"/>
                      </w:rPr>
                      <w:t>合计</w:t>
                    </w:r>
                  </w:p>
                </w:tc>
              </w:sdtContent>
            </w:sdt>
            <w:tc>
              <w:tcPr>
                <w:tcW w:w="404" w:type="pct"/>
                <w:tcBorders>
                  <w:top w:val="single" w:sz="4" w:space="0" w:color="auto"/>
                  <w:left w:val="single" w:sz="4" w:space="0" w:color="auto"/>
                  <w:bottom w:val="single" w:sz="4" w:space="0" w:color="auto"/>
                  <w:right w:val="single" w:sz="4" w:space="0" w:color="auto"/>
                </w:tcBorders>
                <w:shd w:val="clear" w:color="auto" w:fill="auto"/>
              </w:tcPr>
              <w:p w14:paraId="713850C0" w14:textId="77777777" w:rsidR="00D37753" w:rsidRPr="00D37753" w:rsidRDefault="00B832E3" w:rsidP="009E02D1">
                <w:pPr>
                  <w:jc w:val="right"/>
                  <w:rPr>
                    <w:sz w:val="18"/>
                    <w:szCs w:val="18"/>
                  </w:rPr>
                </w:pPr>
                <w:r w:rsidRPr="00D37753">
                  <w:rPr>
                    <w:sz w:val="18"/>
                    <w:szCs w:val="18"/>
                  </w:rPr>
                  <w:t>59,521,106.68</w:t>
                </w:r>
              </w:p>
            </w:tc>
            <w:tc>
              <w:tcPr>
                <w:tcW w:w="406" w:type="pct"/>
                <w:tcBorders>
                  <w:top w:val="single" w:sz="4" w:space="0" w:color="auto"/>
                  <w:left w:val="single" w:sz="4" w:space="0" w:color="auto"/>
                  <w:bottom w:val="single" w:sz="4" w:space="0" w:color="auto"/>
                  <w:right w:val="single" w:sz="4" w:space="0" w:color="auto"/>
                </w:tcBorders>
                <w:shd w:val="clear" w:color="auto" w:fill="auto"/>
              </w:tcPr>
              <w:p w14:paraId="187ED9ED" w14:textId="77777777" w:rsidR="00D37753" w:rsidRPr="00D37753" w:rsidRDefault="00B832E3" w:rsidP="009E02D1">
                <w:pPr>
                  <w:jc w:val="right"/>
                  <w:rPr>
                    <w:sz w:val="18"/>
                    <w:szCs w:val="18"/>
                  </w:rPr>
                </w:pPr>
                <w:r w:rsidRPr="00D37753">
                  <w:rPr>
                    <w:sz w:val="18"/>
                    <w:szCs w:val="18"/>
                  </w:rPr>
                  <w:t>0.00</w:t>
                </w:r>
              </w:p>
            </w:tc>
            <w:tc>
              <w:tcPr>
                <w:tcW w:w="358" w:type="pct"/>
                <w:tcBorders>
                  <w:top w:val="single" w:sz="4" w:space="0" w:color="auto"/>
                  <w:left w:val="single" w:sz="4" w:space="0" w:color="auto"/>
                  <w:bottom w:val="single" w:sz="4" w:space="0" w:color="auto"/>
                  <w:right w:val="single" w:sz="4" w:space="0" w:color="auto"/>
                </w:tcBorders>
                <w:shd w:val="clear" w:color="auto" w:fill="auto"/>
              </w:tcPr>
              <w:p w14:paraId="557B1C75" w14:textId="77777777" w:rsidR="00D37753" w:rsidRPr="00D37753" w:rsidRDefault="00B832E3" w:rsidP="009E02D1">
                <w:pPr>
                  <w:jc w:val="right"/>
                  <w:rPr>
                    <w:sz w:val="18"/>
                    <w:szCs w:val="18"/>
                  </w:rPr>
                </w:pPr>
                <w:r w:rsidRPr="00D37753">
                  <w:rPr>
                    <w:sz w:val="18"/>
                    <w:szCs w:val="18"/>
                  </w:rPr>
                  <w:t>0.00</w:t>
                </w:r>
              </w:p>
            </w:tc>
            <w:tc>
              <w:tcPr>
                <w:tcW w:w="420" w:type="pct"/>
                <w:tcBorders>
                  <w:top w:val="single" w:sz="4" w:space="0" w:color="auto"/>
                  <w:left w:val="single" w:sz="4" w:space="0" w:color="auto"/>
                  <w:bottom w:val="single" w:sz="4" w:space="0" w:color="auto"/>
                  <w:right w:val="single" w:sz="4" w:space="0" w:color="auto"/>
                </w:tcBorders>
                <w:shd w:val="clear" w:color="auto" w:fill="auto"/>
              </w:tcPr>
              <w:p w14:paraId="6EFF99A8" w14:textId="77777777" w:rsidR="00D37753" w:rsidRPr="00D37753" w:rsidRDefault="00B832E3" w:rsidP="009E02D1">
                <w:pPr>
                  <w:jc w:val="right"/>
                  <w:rPr>
                    <w:sz w:val="18"/>
                    <w:szCs w:val="18"/>
                  </w:rPr>
                </w:pPr>
                <w:r w:rsidRPr="00D37753">
                  <w:rPr>
                    <w:sz w:val="18"/>
                    <w:szCs w:val="18"/>
                  </w:rPr>
                  <w:t>18,591,872.49</w:t>
                </w:r>
              </w:p>
            </w:tc>
            <w:tc>
              <w:tcPr>
                <w:tcW w:w="377" w:type="pct"/>
                <w:tcBorders>
                  <w:top w:val="single" w:sz="4" w:space="0" w:color="auto"/>
                  <w:left w:val="single" w:sz="4" w:space="0" w:color="auto"/>
                  <w:bottom w:val="single" w:sz="4" w:space="0" w:color="auto"/>
                  <w:right w:val="single" w:sz="4" w:space="0" w:color="auto"/>
                </w:tcBorders>
                <w:shd w:val="clear" w:color="auto" w:fill="auto"/>
              </w:tcPr>
              <w:p w14:paraId="5EB6A41C" w14:textId="77777777" w:rsidR="00D37753" w:rsidRPr="00D37753" w:rsidRDefault="00B832E3" w:rsidP="009E02D1">
                <w:pPr>
                  <w:jc w:val="right"/>
                  <w:rPr>
                    <w:sz w:val="18"/>
                    <w:szCs w:val="18"/>
                  </w:rPr>
                </w:pPr>
                <w:r w:rsidRPr="00D37753">
                  <w:rPr>
                    <w:sz w:val="18"/>
                    <w:szCs w:val="18"/>
                  </w:rPr>
                  <w:t>-8,093.01</w:t>
                </w:r>
              </w:p>
            </w:tc>
            <w:tc>
              <w:tcPr>
                <w:tcW w:w="380" w:type="pct"/>
                <w:tcBorders>
                  <w:top w:val="single" w:sz="4" w:space="0" w:color="auto"/>
                  <w:left w:val="single" w:sz="4" w:space="0" w:color="auto"/>
                  <w:bottom w:val="single" w:sz="4" w:space="0" w:color="auto"/>
                  <w:right w:val="single" w:sz="4" w:space="0" w:color="auto"/>
                </w:tcBorders>
                <w:shd w:val="clear" w:color="auto" w:fill="auto"/>
              </w:tcPr>
              <w:p w14:paraId="1FC2BD89" w14:textId="77777777" w:rsidR="00D37753" w:rsidRPr="00D37753" w:rsidRDefault="00B832E3" w:rsidP="009E02D1">
                <w:pPr>
                  <w:jc w:val="right"/>
                  <w:rPr>
                    <w:sz w:val="18"/>
                    <w:szCs w:val="18"/>
                  </w:rPr>
                </w:pPr>
                <w:r w:rsidRPr="00D37753">
                  <w:rPr>
                    <w:sz w:val="18"/>
                    <w:szCs w:val="18"/>
                  </w:rPr>
                  <w:t>2,170,025.84</w:t>
                </w:r>
              </w:p>
            </w:tc>
            <w:tc>
              <w:tcPr>
                <w:tcW w:w="418" w:type="pct"/>
                <w:tcBorders>
                  <w:top w:val="single" w:sz="4" w:space="0" w:color="auto"/>
                  <w:left w:val="single" w:sz="4" w:space="0" w:color="auto"/>
                  <w:bottom w:val="single" w:sz="4" w:space="0" w:color="auto"/>
                  <w:right w:val="single" w:sz="4" w:space="0" w:color="auto"/>
                </w:tcBorders>
                <w:shd w:val="clear" w:color="auto" w:fill="auto"/>
              </w:tcPr>
              <w:p w14:paraId="0CEDF1D0" w14:textId="77777777" w:rsidR="00D37753" w:rsidRPr="00D37753" w:rsidRDefault="00B832E3" w:rsidP="009E02D1">
                <w:pPr>
                  <w:jc w:val="right"/>
                  <w:rPr>
                    <w:sz w:val="18"/>
                    <w:szCs w:val="18"/>
                  </w:rPr>
                </w:pPr>
                <w:r w:rsidRPr="00D37753">
                  <w:rPr>
                    <w:sz w:val="18"/>
                    <w:szCs w:val="18"/>
                  </w:rPr>
                  <w:t>327,428.24</w:t>
                </w:r>
              </w:p>
            </w:tc>
            <w:tc>
              <w:tcPr>
                <w:tcW w:w="414" w:type="pct"/>
                <w:tcBorders>
                  <w:top w:val="single" w:sz="4" w:space="0" w:color="auto"/>
                  <w:left w:val="single" w:sz="4" w:space="0" w:color="auto"/>
                  <w:bottom w:val="single" w:sz="4" w:space="0" w:color="auto"/>
                  <w:right w:val="single" w:sz="4" w:space="0" w:color="auto"/>
                </w:tcBorders>
                <w:shd w:val="clear" w:color="auto" w:fill="auto"/>
              </w:tcPr>
              <w:p w14:paraId="1F625F27" w14:textId="77777777" w:rsidR="00D37753" w:rsidRPr="00D37753" w:rsidRDefault="00B832E3" w:rsidP="009E02D1">
                <w:pPr>
                  <w:jc w:val="right"/>
                  <w:rPr>
                    <w:sz w:val="18"/>
                    <w:szCs w:val="18"/>
                  </w:rPr>
                </w:pPr>
                <w:r w:rsidRPr="00D37753">
                  <w:rPr>
                    <w:sz w:val="18"/>
                    <w:szCs w:val="18"/>
                  </w:rPr>
                  <w:t>0.00</w:t>
                </w:r>
              </w:p>
            </w:tc>
            <w:tc>
              <w:tcPr>
                <w:tcW w:w="404" w:type="pct"/>
                <w:tcBorders>
                  <w:top w:val="single" w:sz="4" w:space="0" w:color="auto"/>
                  <w:left w:val="single" w:sz="4" w:space="0" w:color="auto"/>
                  <w:bottom w:val="single" w:sz="4" w:space="0" w:color="auto"/>
                  <w:right w:val="single" w:sz="4" w:space="0" w:color="auto"/>
                </w:tcBorders>
                <w:shd w:val="clear" w:color="auto" w:fill="auto"/>
              </w:tcPr>
              <w:p w14:paraId="1BE9238D" w14:textId="77777777" w:rsidR="00D37753" w:rsidRPr="00D37753" w:rsidRDefault="00B832E3" w:rsidP="009E02D1">
                <w:pPr>
                  <w:jc w:val="right"/>
                  <w:rPr>
                    <w:sz w:val="18"/>
                    <w:szCs w:val="18"/>
                  </w:rPr>
                </w:pPr>
                <w:r w:rsidRPr="00D37753">
                  <w:rPr>
                    <w:sz w:val="18"/>
                    <w:szCs w:val="18"/>
                  </w:rPr>
                  <w:t>0.00</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A059D88" w14:textId="77777777" w:rsidR="00D37753" w:rsidRPr="00D37753" w:rsidRDefault="00B832E3" w:rsidP="009E02D1">
                <w:pPr>
                  <w:jc w:val="right"/>
                  <w:rPr>
                    <w:sz w:val="18"/>
                    <w:szCs w:val="18"/>
                  </w:rPr>
                </w:pPr>
                <w:r w:rsidRPr="00D37753">
                  <w:rPr>
                    <w:sz w:val="18"/>
                    <w:szCs w:val="18"/>
                  </w:rPr>
                  <w:t>79,947,483.76</w:t>
                </w:r>
              </w:p>
            </w:tc>
            <w:tc>
              <w:tcPr>
                <w:tcW w:w="399" w:type="pct"/>
                <w:tcBorders>
                  <w:top w:val="single" w:sz="4" w:space="0" w:color="auto"/>
                  <w:left w:val="single" w:sz="4" w:space="0" w:color="auto"/>
                  <w:bottom w:val="single" w:sz="4" w:space="0" w:color="auto"/>
                  <w:right w:val="single" w:sz="4" w:space="0" w:color="auto"/>
                </w:tcBorders>
                <w:shd w:val="clear" w:color="auto" w:fill="auto"/>
              </w:tcPr>
              <w:p w14:paraId="247944EC" w14:textId="77777777" w:rsidR="00D37753" w:rsidRPr="00D37753" w:rsidRDefault="00B832E3" w:rsidP="009E02D1">
                <w:pPr>
                  <w:jc w:val="right"/>
                  <w:rPr>
                    <w:sz w:val="18"/>
                    <w:szCs w:val="18"/>
                  </w:rPr>
                </w:pPr>
                <w:r w:rsidRPr="00D37753">
                  <w:rPr>
                    <w:sz w:val="18"/>
                    <w:szCs w:val="18"/>
                  </w:rPr>
                  <w:t>0.00</w:t>
                </w:r>
              </w:p>
            </w:tc>
          </w:tr>
        </w:tbl>
        <w:p w14:paraId="06E85E5C" w14:textId="77777777" w:rsidR="00D37753" w:rsidRDefault="00CE5305"/>
        <w:p w14:paraId="415117EB" w14:textId="77777777" w:rsidR="0020757F" w:rsidRDefault="00B832E3">
          <w:pPr>
            <w:snapToGrid w:val="0"/>
            <w:spacing w:line="240" w:lineRule="atLeast"/>
            <w:rPr>
              <w:szCs w:val="21"/>
            </w:rPr>
          </w:pPr>
          <w:r>
            <w:rPr>
              <w:rFonts w:hint="eastAsia"/>
              <w:szCs w:val="21"/>
            </w:rPr>
            <w:t>其他说明</w:t>
          </w:r>
        </w:p>
        <w:sdt>
          <w:sdtPr>
            <w:rPr>
              <w:rFonts w:hint="eastAsia"/>
              <w:szCs w:val="21"/>
            </w:rPr>
            <w:tag w:val="_SEC_3a311bd4f3f14e4ea06367dc28b85743"/>
            <w:id w:val="-1937275521"/>
            <w:lock w:val="sdtLocked"/>
            <w:placeholder>
              <w:docPart w:val="GBC22222222222222222222222222222"/>
            </w:placeholder>
          </w:sdtPr>
          <w:sdtEndPr>
            <w:rPr>
              <w:rFonts w:hint="default"/>
            </w:rPr>
          </w:sdtEndPr>
          <w:sdtContent>
            <w:sdt>
              <w:sdtPr>
                <w:rPr>
                  <w:szCs w:val="21"/>
                </w:rPr>
                <w:alias w:val="长期股票投资的说明"/>
                <w:tag w:val="_GBC_4023b747651f4831814ee17f68bb62d6"/>
                <w:id w:val="-1676406487"/>
                <w:lock w:val="sdtLocked"/>
                <w:placeholder>
                  <w:docPart w:val="GBC22222222222222222222222222222"/>
                </w:placeholder>
              </w:sdtPr>
              <w:sdtEndPr/>
              <w:sdtContent>
                <w:p w14:paraId="5F0F62D8" w14:textId="5BEB429A" w:rsidR="0020757F" w:rsidRDefault="00B832E3">
                  <w:pPr>
                    <w:snapToGrid w:val="0"/>
                    <w:spacing w:line="240" w:lineRule="atLeast"/>
                    <w:rPr>
                      <w:szCs w:val="21"/>
                    </w:rPr>
                  </w:pPr>
                  <w:r>
                    <w:rPr>
                      <w:rFonts w:hint="eastAsia"/>
                      <w:szCs w:val="21"/>
                    </w:rPr>
                    <w:t>无</w:t>
                  </w:r>
                </w:p>
              </w:sdtContent>
            </w:sdt>
            <w:p w14:paraId="6C4FD574" w14:textId="77777777" w:rsidR="0020757F" w:rsidRDefault="00CE5305">
              <w:pPr>
                <w:snapToGrid w:val="0"/>
                <w:spacing w:line="240" w:lineRule="atLeast"/>
                <w:rPr>
                  <w:szCs w:val="21"/>
                </w:rPr>
              </w:pPr>
            </w:p>
          </w:sdtContent>
        </w:sdt>
      </w:sdtContent>
    </w:sdt>
    <w:bookmarkStart w:id="193" w:name="_Hlk533409702" w:displacedByCustomXml="next"/>
    <w:sdt>
      <w:sdtPr>
        <w:rPr>
          <w:rFonts w:ascii="宋体" w:hAnsi="宋体" w:cs="宋体" w:hint="eastAsia"/>
          <w:b w:val="0"/>
          <w:bCs w:val="0"/>
          <w:kern w:val="0"/>
          <w:szCs w:val="21"/>
        </w:rPr>
        <w:alias w:val="模块:其他权益工具投资情况"/>
        <w:tag w:val="_SEC_28824f064b6848578824ba80aeb4ac54"/>
        <w:id w:val="405187943"/>
        <w:lock w:val="sdtLocked"/>
        <w:placeholder>
          <w:docPart w:val="GBC22222222222222222222222222222"/>
        </w:placeholder>
      </w:sdtPr>
      <w:sdtEndPr>
        <w:rPr>
          <w:rFonts w:hint="default"/>
          <w:szCs w:val="24"/>
        </w:rPr>
      </w:sdtEndPr>
      <w:sdtContent>
        <w:p w14:paraId="4DBCACF0" w14:textId="77777777" w:rsidR="0020757F" w:rsidRDefault="00B832E3" w:rsidP="00B832E3">
          <w:pPr>
            <w:pStyle w:val="3"/>
            <w:numPr>
              <w:ilvl w:val="0"/>
              <w:numId w:val="84"/>
            </w:numPr>
            <w:tabs>
              <w:tab w:val="left" w:pos="504"/>
            </w:tabs>
            <w:rPr>
              <w:szCs w:val="21"/>
            </w:rPr>
          </w:pPr>
          <w:r>
            <w:rPr>
              <w:rFonts w:hint="eastAsia"/>
              <w:szCs w:val="21"/>
            </w:rPr>
            <w:t>其他权益工具投资</w:t>
          </w:r>
        </w:p>
        <w:p w14:paraId="5A435F4F" w14:textId="77777777" w:rsidR="0020757F" w:rsidRDefault="00B832E3" w:rsidP="00B832E3">
          <w:pPr>
            <w:pStyle w:val="4"/>
            <w:numPr>
              <w:ilvl w:val="3"/>
              <w:numId w:val="97"/>
            </w:numPr>
            <w:ind w:left="426" w:hanging="426"/>
          </w:pPr>
          <w:bookmarkStart w:id="194" w:name="_Hlk532994936"/>
          <w:r>
            <w:rPr>
              <w:rFonts w:hint="eastAsia"/>
            </w:rPr>
            <w:t>其他权益工具投资情况</w:t>
          </w:r>
        </w:p>
        <w:sdt>
          <w:sdtPr>
            <w:alias w:val="是否适用：其他权益工具投资情况[双击切换]"/>
            <w:tag w:val="_GBC_d086d5c38ce84090b98eac90481c97aa"/>
            <w:id w:val="1334872987"/>
            <w:lock w:val="sdtLocked"/>
            <w:placeholder>
              <w:docPart w:val="GBC22222222222222222222222222222"/>
            </w:placeholder>
          </w:sdtPr>
          <w:sdtEndPr/>
          <w:sdtContent>
            <w:p w14:paraId="5C959E02" w14:textId="700425AE" w:rsidR="0020757F" w:rsidRDefault="00B832E3" w:rsidP="00D3775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94" w:displacedByCustomXml="next"/>
        <w:bookmarkEnd w:id="193" w:displacedByCustomXml="next"/>
      </w:sdtContent>
    </w:sdt>
    <w:bookmarkStart w:id="195" w:name="_Hlk532995211" w:displacedByCustomXml="next"/>
    <w:bookmarkStart w:id="196" w:name="_Hlk533938157" w:displacedByCustomXml="next"/>
    <w:sdt>
      <w:sdtPr>
        <w:rPr>
          <w:rFonts w:ascii="宋体" w:eastAsia="宋体" w:hAnsi="宋体" w:cs="宋体" w:hint="eastAsia"/>
          <w:b w:val="0"/>
          <w:bCs w:val="0"/>
          <w:kern w:val="0"/>
          <w:szCs w:val="24"/>
        </w:rPr>
        <w:alias w:val="模块:非交易性权益工具投资的情况"/>
        <w:tag w:val="_SEC_a20f5a6c87a7486f84aaaae7561d335d"/>
        <w:id w:val="1832093778"/>
        <w:lock w:val="sdtLocked"/>
        <w:placeholder>
          <w:docPart w:val="GBC22222222222222222222222222222"/>
        </w:placeholder>
      </w:sdtPr>
      <w:sdtEndPr>
        <w:rPr>
          <w:rFonts w:hint="default"/>
          <w:color w:val="333333"/>
          <w:szCs w:val="21"/>
        </w:rPr>
      </w:sdtEndPr>
      <w:sdtContent>
        <w:p w14:paraId="72DBABA8" w14:textId="77777777" w:rsidR="0020757F" w:rsidRDefault="00B832E3" w:rsidP="00B832E3">
          <w:pPr>
            <w:pStyle w:val="4"/>
            <w:numPr>
              <w:ilvl w:val="3"/>
              <w:numId w:val="97"/>
            </w:numPr>
            <w:ind w:left="426" w:hanging="426"/>
          </w:pPr>
          <w:proofErr w:type="gramStart"/>
          <w:r>
            <w:rPr>
              <w:rFonts w:hint="eastAsia"/>
            </w:rPr>
            <w:t>非交易</w:t>
          </w:r>
          <w:proofErr w:type="gramEnd"/>
          <w:r>
            <w:rPr>
              <w:rFonts w:hint="eastAsia"/>
            </w:rPr>
            <w:t>性权益工具投资的情况</w:t>
          </w:r>
        </w:p>
        <w:sdt>
          <w:sdtPr>
            <w:alias w:val="是否适用：非交易性权益工具投资情况[双击切换]"/>
            <w:tag w:val="_GBC_bc9bd0cb64e149f2b6adad5701cc1e11"/>
            <w:id w:val="-1552377697"/>
            <w:lock w:val="sdtLocked"/>
            <w:placeholder>
              <w:docPart w:val="GBC22222222222222222222222222222"/>
            </w:placeholder>
          </w:sdtPr>
          <w:sdtEndPr/>
          <w:sdtContent>
            <w:p w14:paraId="18A9B5F5" w14:textId="4508DADE" w:rsidR="0020757F" w:rsidRDefault="00B832E3" w:rsidP="00D37753">
              <w:pPr>
                <w:rPr>
                  <w:color w:val="333333"/>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95" w:displacedByCustomXml="next"/>
      </w:sdtContent>
    </w:sdt>
    <w:bookmarkEnd w:id="196" w:displacedByCustomXml="prev"/>
    <w:sdt>
      <w:sdtPr>
        <w:rPr>
          <w:rFonts w:hint="eastAsia"/>
        </w:rPr>
        <w:alias w:val="模块:其他权益工具投资其他说明"/>
        <w:tag w:val="_SEC_646eb5e4608348a5bc5c6dea7ef6971a"/>
        <w:id w:val="260804314"/>
        <w:lock w:val="sdtLocked"/>
        <w:placeholder>
          <w:docPart w:val="GBC22222222222222222222222222222"/>
        </w:placeholder>
      </w:sdtPr>
      <w:sdtEndPr>
        <w:rPr>
          <w:rFonts w:hint="default"/>
          <w:szCs w:val="21"/>
        </w:rPr>
      </w:sdtEndPr>
      <w:sdtContent>
        <w:p w14:paraId="41B624E3" w14:textId="77777777" w:rsidR="0020757F" w:rsidRDefault="00B832E3">
          <w:r>
            <w:rPr>
              <w:rFonts w:hint="eastAsia"/>
            </w:rPr>
            <w:t>其他</w:t>
          </w:r>
          <w:r>
            <w:t>说明</w:t>
          </w:r>
          <w:r>
            <w:rPr>
              <w:rFonts w:hint="eastAsia"/>
            </w:rPr>
            <w:t>：</w:t>
          </w:r>
        </w:p>
        <w:sdt>
          <w:sdtPr>
            <w:alias w:val="是否适用：其他权益工具投资其他说明[双击切换]"/>
            <w:tag w:val="_GBC_217dff5073ff4a12b86d342292038452"/>
            <w:id w:val="144324624"/>
            <w:lock w:val="sdtLocked"/>
            <w:placeholder>
              <w:docPart w:val="GBC22222222222222222222222222222"/>
            </w:placeholder>
          </w:sdtPr>
          <w:sdtEndPr/>
          <w:sdtContent>
            <w:p w14:paraId="5B871911" w14:textId="02B3AD2F" w:rsidR="0020757F" w:rsidRDefault="00B832E3" w:rsidP="00D37753">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8D99B28" w14:textId="77777777" w:rsidR="0020757F" w:rsidRDefault="00CE5305">
          <w:pPr>
            <w:snapToGrid w:val="0"/>
            <w:spacing w:line="240" w:lineRule="atLeast"/>
            <w:rPr>
              <w:szCs w:val="21"/>
            </w:rPr>
          </w:pPr>
        </w:p>
      </w:sdtContent>
    </w:sdt>
    <w:bookmarkStart w:id="197" w:name="_Hlk533409746" w:displacedByCustomXml="next"/>
    <w:sdt>
      <w:sdtPr>
        <w:rPr>
          <w:rFonts w:ascii="宋体" w:hAnsi="宋体" w:cs="宋体" w:hint="eastAsia"/>
          <w:b w:val="0"/>
          <w:bCs w:val="0"/>
          <w:kern w:val="0"/>
          <w:szCs w:val="21"/>
        </w:rPr>
        <w:alias w:val="模块:其他非流动金融资产"/>
        <w:tag w:val="_SEC_d085182d12d941b88dd5666cf5452533"/>
        <w:id w:val="333572884"/>
        <w:lock w:val="sdtLocked"/>
        <w:placeholder>
          <w:docPart w:val="GBC22222222222222222222222222222"/>
        </w:placeholder>
      </w:sdtPr>
      <w:sdtEndPr>
        <w:rPr>
          <w:rFonts w:hint="default"/>
          <w:szCs w:val="24"/>
        </w:rPr>
      </w:sdtEndPr>
      <w:sdtContent>
        <w:p w14:paraId="7F2242A4" w14:textId="77777777" w:rsidR="0020757F" w:rsidRDefault="00B832E3" w:rsidP="00B832E3">
          <w:pPr>
            <w:pStyle w:val="3"/>
            <w:numPr>
              <w:ilvl w:val="0"/>
              <w:numId w:val="84"/>
            </w:numPr>
            <w:tabs>
              <w:tab w:val="left" w:pos="504"/>
            </w:tabs>
            <w:rPr>
              <w:szCs w:val="21"/>
            </w:rPr>
          </w:pPr>
          <w:r>
            <w:rPr>
              <w:rFonts w:hint="eastAsia"/>
              <w:szCs w:val="21"/>
            </w:rPr>
            <w:t>其他非流动金融资产</w:t>
          </w:r>
        </w:p>
        <w:sdt>
          <w:sdtPr>
            <w:alias w:val="是否适用：其他非流动金融资产[双击切换]"/>
            <w:tag w:val="_GBC_6b599068045d444b87b686a3b6690bf1"/>
            <w:id w:val="-1499031269"/>
            <w:lock w:val="sdtLocked"/>
            <w:placeholder>
              <w:docPart w:val="GBC22222222222222222222222222222"/>
            </w:placeholder>
          </w:sdtPr>
          <w:sdtEndPr/>
          <w:sdtContent>
            <w:p w14:paraId="7996A3B6" w14:textId="259EDB8F" w:rsidR="0020757F" w:rsidRDefault="00B832E3" w:rsidP="00D3775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97" w:displacedByCustomXml="next"/>
    <w:sdt>
      <w:sdtPr>
        <w:rPr>
          <w:rFonts w:hint="eastAsia"/>
        </w:rPr>
        <w:alias w:val="模块:其他非流动金融资产其他说明"/>
        <w:tag w:val="_SEC_93f7cfdc7a9549c68b787aff064a41f3"/>
        <w:id w:val="1869864989"/>
        <w:lock w:val="sdtLocked"/>
        <w:placeholder>
          <w:docPart w:val="GBC22222222222222222222222222222"/>
        </w:placeholder>
      </w:sdtPr>
      <w:sdtEndPr>
        <w:rPr>
          <w:rFonts w:hint="default"/>
          <w:szCs w:val="21"/>
        </w:rPr>
      </w:sdtEndPr>
      <w:sdtContent>
        <w:p w14:paraId="23136C17" w14:textId="77777777" w:rsidR="0020757F" w:rsidRDefault="00B832E3">
          <w:r>
            <w:rPr>
              <w:rFonts w:hint="eastAsia"/>
            </w:rPr>
            <w:t>其他</w:t>
          </w:r>
          <w:r>
            <w:t>说明</w:t>
          </w:r>
          <w:r>
            <w:rPr>
              <w:rFonts w:hint="eastAsia"/>
            </w:rPr>
            <w:t>：</w:t>
          </w:r>
        </w:p>
        <w:sdt>
          <w:sdtPr>
            <w:rPr>
              <w:szCs w:val="21"/>
            </w:rPr>
            <w:alias w:val="是否适用：其他非流动金融资产其他说明[双击切换]"/>
            <w:tag w:val="_GBC_037912ebdd3b4e80b4b66cf88f8cb3e7"/>
            <w:id w:val="-750200508"/>
            <w:lock w:val="sdtLocked"/>
            <w:placeholder>
              <w:docPart w:val="GBC22222222222222222222222222222"/>
            </w:placeholder>
          </w:sdtPr>
          <w:sdtEndPr/>
          <w:sdtContent>
            <w:p w14:paraId="4A953946" w14:textId="01B437B7" w:rsidR="0020757F" w:rsidRDefault="00B832E3" w:rsidP="00D3775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9C31974" w14:textId="77777777" w:rsidR="0020757F" w:rsidRDefault="00CE5305">
          <w:pPr>
            <w:snapToGrid w:val="0"/>
            <w:spacing w:line="240" w:lineRule="atLeast"/>
            <w:rPr>
              <w:szCs w:val="21"/>
            </w:rPr>
          </w:pPr>
        </w:p>
      </w:sdtContent>
    </w:sdt>
    <w:p w14:paraId="2CB46DFA"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投资性房地产</w:t>
      </w:r>
    </w:p>
    <w:sdt>
      <w:sdtPr>
        <w:rPr>
          <w:rFonts w:hint="eastAsia"/>
          <w:b/>
          <w:bCs/>
        </w:rPr>
        <w:alias w:val="选项模块:不适用"/>
        <w:tag w:val="_SEC_a051cc5b16ae41feb35dbabfee3cadf5"/>
        <w:id w:val="1877971054"/>
        <w:placeholder>
          <w:docPart w:val="GBC22222222222222222222222222222"/>
        </w:placeholder>
      </w:sdtPr>
      <w:sdtEndPr>
        <w:rPr>
          <w:b w:val="0"/>
          <w:bCs w:val="0"/>
        </w:rPr>
      </w:sdtEndPr>
      <w:sdtContent>
        <w:p w14:paraId="33EE4F68" w14:textId="4B2DB58B" w:rsidR="0020757F" w:rsidRPr="00621B49" w:rsidRDefault="00621B49" w:rsidP="00621B49">
          <w:pPr>
            <w:ind w:right="283"/>
            <w:rPr>
              <w:szCs w:val="21"/>
            </w:rPr>
          </w:pPr>
          <w:r>
            <w:rPr>
              <w:rFonts w:hint="eastAsia"/>
              <w:szCs w:val="21"/>
            </w:rPr>
            <w:t>不</w:t>
          </w:r>
          <w:sdt>
            <w:sdtPr>
              <w:rPr>
                <w:rFonts w:hint="eastAsia"/>
                <w:szCs w:val="21"/>
              </w:rPr>
              <w:tag w:val="_PLD_7a7d0f2fe5d842cc9e995195f6b5e433"/>
              <w:id w:val="646867597"/>
              <w:lock w:val="sdtLocked"/>
              <w:placeholder>
                <w:docPart w:val="A376F7E4E87A468BB663BC1A24AFA3EC"/>
              </w:placeholder>
            </w:sdtPr>
            <w:sdtContent>
              <w:r>
                <w:rPr>
                  <w:rFonts w:hint="eastAsia"/>
                  <w:szCs w:val="21"/>
                </w:rPr>
                <w:t>适</w:t>
              </w:r>
            </w:sdtContent>
          </w:sdt>
          <w:r>
            <w:rPr>
              <w:rFonts w:hint="eastAsia"/>
              <w:szCs w:val="21"/>
            </w:rPr>
            <w:t>用</w:t>
          </w:r>
        </w:p>
      </w:sdtContent>
    </w:sdt>
    <w:sdt>
      <w:sdtPr>
        <w:rPr>
          <w:rFonts w:ascii="宋体" w:hAnsi="宋体" w:cs="宋体" w:hint="eastAsia"/>
          <w:b w:val="0"/>
          <w:bCs w:val="0"/>
          <w:kern w:val="0"/>
          <w:szCs w:val="21"/>
        </w:rPr>
        <w:alias w:val="模块:固定资产"/>
        <w:tag w:val="_SEC_5a2e9b07ae1e469294cb2be5aaf61c28"/>
        <w:id w:val="1102371870"/>
        <w:lock w:val="sdtLocked"/>
        <w:placeholder>
          <w:docPart w:val="GBC22222222222222222222222222222"/>
        </w:placeholder>
      </w:sdtPr>
      <w:sdtEndPr>
        <w:rPr>
          <w:rFonts w:hint="default"/>
          <w:szCs w:val="24"/>
        </w:rPr>
      </w:sdtEndPr>
      <w:sdtContent>
        <w:p w14:paraId="58691CC6"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固定资产</w:t>
          </w:r>
        </w:p>
        <w:p w14:paraId="5381C985" w14:textId="77777777" w:rsidR="0020757F" w:rsidRDefault="00B832E3">
          <w:pPr>
            <w:pStyle w:val="4"/>
          </w:pPr>
          <w:bookmarkStart w:id="198" w:name="_Hlk532907583"/>
          <w:r>
            <w:rPr>
              <w:rFonts w:hint="eastAsia"/>
            </w:rPr>
            <w:t>项目列示</w:t>
          </w:r>
        </w:p>
        <w:sdt>
          <w:sdtPr>
            <w:alias w:val="是否适用：固定资产分类列示[双击切换]"/>
            <w:tag w:val="_GBC_aa56cf68790e4b9d866b3ea7d6d8073d"/>
            <w:id w:val="715163849"/>
            <w:lock w:val="sdtLocked"/>
            <w:placeholder>
              <w:docPart w:val="GBC22222222222222222222222222222"/>
            </w:placeholder>
          </w:sdtPr>
          <w:sdtEndPr/>
          <w:sdtContent>
            <w:p w14:paraId="351CDB3E" w14:textId="06E88415"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F13B0E4" w14:textId="77777777" w:rsidR="0020757F" w:rsidRDefault="00B832E3">
          <w:pPr>
            <w:jc w:val="right"/>
            <w:rPr>
              <w:szCs w:val="21"/>
            </w:rPr>
          </w:pPr>
          <w:r>
            <w:rPr>
              <w:rFonts w:hint="eastAsia"/>
              <w:szCs w:val="21"/>
            </w:rPr>
            <w:t>单位：</w:t>
          </w:r>
          <w:sdt>
            <w:sdtPr>
              <w:rPr>
                <w:rFonts w:hint="eastAsia"/>
                <w:szCs w:val="21"/>
              </w:rPr>
              <w:alias w:val="单位：固定资产分类列示"/>
              <w:tag w:val="_GBC_857b5f6755c84b5aa235351580358065"/>
              <w:id w:val="-6552241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固定资产分类列示"/>
              <w:tag w:val="_GBC_726c882708c540a4a7832f00029fe5d4"/>
              <w:id w:val="-1604700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2792"/>
            <w:gridCol w:w="2806"/>
          </w:tblGrid>
          <w:tr w:rsidR="005304EA" w14:paraId="6BA31E69" w14:textId="77777777" w:rsidTr="003E3542">
            <w:bookmarkEnd w:id="198" w:displacedByCustomXml="next"/>
            <w:sdt>
              <w:sdtPr>
                <w:tag w:val="_PLD_a1c8e68343ee4b7fa02f5422a7fad5c0"/>
                <w:id w:val="379065991"/>
                <w:lock w:val="sdtLocked"/>
              </w:sdtPr>
              <w:sdtEndPr/>
              <w:sdtContent>
                <w:tc>
                  <w:tcPr>
                    <w:tcW w:w="1828" w:type="pct"/>
                    <w:shd w:val="clear" w:color="auto" w:fill="auto"/>
                    <w:vAlign w:val="center"/>
                  </w:tcPr>
                  <w:p w14:paraId="5EA276D5" w14:textId="77777777" w:rsidR="005304EA" w:rsidRDefault="00B832E3" w:rsidP="003E3542">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a7d9e039146b4c3ab8e71ba63a4ca55d"/>
                <w:id w:val="-1915307055"/>
                <w:lock w:val="sdtLocked"/>
              </w:sdtPr>
              <w:sdtEndPr/>
              <w:sdtContent>
                <w:tc>
                  <w:tcPr>
                    <w:tcW w:w="1582" w:type="pct"/>
                    <w:shd w:val="clear" w:color="auto" w:fill="auto"/>
                    <w:vAlign w:val="center"/>
                  </w:tcPr>
                  <w:p w14:paraId="19B5B1E8" w14:textId="77777777" w:rsidR="005304EA" w:rsidRDefault="00B832E3" w:rsidP="003E3542">
                    <w:pPr>
                      <w:jc w:val="center"/>
                      <w:rPr>
                        <w:szCs w:val="21"/>
                      </w:rPr>
                    </w:pPr>
                    <w:r>
                      <w:rPr>
                        <w:rFonts w:hint="eastAsia"/>
                        <w:szCs w:val="21"/>
                      </w:rPr>
                      <w:t>期末余额</w:t>
                    </w:r>
                  </w:p>
                </w:tc>
              </w:sdtContent>
            </w:sdt>
            <w:sdt>
              <w:sdtPr>
                <w:tag w:val="_PLD_a075f0130f1f4334b8370490adf71764"/>
                <w:id w:val="-1701308772"/>
                <w:lock w:val="sdtLocked"/>
              </w:sdtPr>
              <w:sdtEndPr/>
              <w:sdtContent>
                <w:tc>
                  <w:tcPr>
                    <w:tcW w:w="1590" w:type="pct"/>
                    <w:shd w:val="clear" w:color="auto" w:fill="auto"/>
                    <w:vAlign w:val="center"/>
                  </w:tcPr>
                  <w:p w14:paraId="6A76D3AA" w14:textId="77777777" w:rsidR="005304EA" w:rsidRDefault="00B832E3" w:rsidP="003E3542">
                    <w:pPr>
                      <w:jc w:val="center"/>
                      <w:rPr>
                        <w:szCs w:val="21"/>
                      </w:rPr>
                    </w:pPr>
                    <w:r>
                      <w:rPr>
                        <w:rFonts w:hint="eastAsia"/>
                        <w:szCs w:val="21"/>
                      </w:rPr>
                      <w:t>期初余额</w:t>
                    </w:r>
                  </w:p>
                </w:tc>
              </w:sdtContent>
            </w:sdt>
          </w:tr>
          <w:tr w:rsidR="005304EA" w14:paraId="6B2B76DB" w14:textId="77777777" w:rsidTr="003E3542">
            <w:sdt>
              <w:sdtPr>
                <w:tag w:val="_PLD_2d6f3f641d6e46888ea56878bbc6664e"/>
                <w:id w:val="-1624761348"/>
                <w:lock w:val="sdtLocked"/>
              </w:sdtPr>
              <w:sdtEndPr/>
              <w:sdtContent>
                <w:tc>
                  <w:tcPr>
                    <w:tcW w:w="1828" w:type="pct"/>
                    <w:shd w:val="clear" w:color="auto" w:fill="auto"/>
                  </w:tcPr>
                  <w:p w14:paraId="6BD2936F" w14:textId="77777777" w:rsidR="005304EA" w:rsidRDefault="00B832E3" w:rsidP="003E3542">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sdtContent>
            </w:sdt>
            <w:tc>
              <w:tcPr>
                <w:tcW w:w="1582" w:type="pct"/>
                <w:shd w:val="clear" w:color="auto" w:fill="auto"/>
              </w:tcPr>
              <w:p w14:paraId="086EFBBE" w14:textId="77777777" w:rsidR="005304EA" w:rsidRDefault="00B832E3" w:rsidP="003E3542">
                <w:pPr>
                  <w:tabs>
                    <w:tab w:val="right" w:pos="3690"/>
                    <w:tab w:val="right" w:pos="5130"/>
                    <w:tab w:val="right" w:pos="6030"/>
                    <w:tab w:val="right" w:pos="7650"/>
                    <w:tab w:val="right" w:pos="9270"/>
                  </w:tabs>
                  <w:adjustRightInd w:val="0"/>
                  <w:snapToGrid w:val="0"/>
                  <w:jc w:val="right"/>
                  <w:rPr>
                    <w:szCs w:val="21"/>
                  </w:rPr>
                </w:pPr>
                <w:r>
                  <w:t>618,317,885.27</w:t>
                </w:r>
              </w:p>
            </w:tc>
            <w:tc>
              <w:tcPr>
                <w:tcW w:w="1590" w:type="pct"/>
                <w:shd w:val="clear" w:color="auto" w:fill="auto"/>
              </w:tcPr>
              <w:p w14:paraId="24BC6996" w14:textId="77777777" w:rsidR="005304EA" w:rsidRDefault="00B832E3" w:rsidP="003E3542">
                <w:pPr>
                  <w:tabs>
                    <w:tab w:val="right" w:pos="3690"/>
                    <w:tab w:val="right" w:pos="5130"/>
                    <w:tab w:val="right" w:pos="6030"/>
                    <w:tab w:val="right" w:pos="7650"/>
                    <w:tab w:val="right" w:pos="9270"/>
                  </w:tabs>
                  <w:adjustRightInd w:val="0"/>
                  <w:snapToGrid w:val="0"/>
                  <w:jc w:val="right"/>
                  <w:rPr>
                    <w:szCs w:val="21"/>
                  </w:rPr>
                </w:pPr>
                <w:r>
                  <w:t>605,655,905.18</w:t>
                </w:r>
              </w:p>
            </w:tc>
          </w:tr>
          <w:tr w:rsidR="005304EA" w14:paraId="7D5116AC" w14:textId="77777777" w:rsidTr="003E3542">
            <w:sdt>
              <w:sdtPr>
                <w:tag w:val="_PLD_adbf007035d340138416b71156975cbb"/>
                <w:id w:val="-674652808"/>
                <w:lock w:val="sdtLocked"/>
              </w:sdtPr>
              <w:sdtEndPr/>
              <w:sdtContent>
                <w:tc>
                  <w:tcPr>
                    <w:tcW w:w="1828" w:type="pct"/>
                    <w:shd w:val="clear" w:color="auto" w:fill="auto"/>
                  </w:tcPr>
                  <w:p w14:paraId="7D7BA7D1" w14:textId="77777777" w:rsidR="005304EA" w:rsidRDefault="00B832E3" w:rsidP="003E3542">
                    <w:pPr>
                      <w:tabs>
                        <w:tab w:val="right" w:pos="3690"/>
                        <w:tab w:val="right" w:pos="5130"/>
                        <w:tab w:val="right" w:pos="6030"/>
                        <w:tab w:val="right" w:pos="7650"/>
                        <w:tab w:val="right" w:pos="9270"/>
                      </w:tabs>
                      <w:adjustRightInd w:val="0"/>
                      <w:snapToGrid w:val="0"/>
                      <w:rPr>
                        <w:szCs w:val="21"/>
                      </w:rPr>
                    </w:pPr>
                    <w:r>
                      <w:rPr>
                        <w:rFonts w:hint="eastAsia"/>
                        <w:szCs w:val="21"/>
                      </w:rPr>
                      <w:t>固定资产清理</w:t>
                    </w:r>
                  </w:p>
                </w:tc>
              </w:sdtContent>
            </w:sdt>
            <w:tc>
              <w:tcPr>
                <w:tcW w:w="1582" w:type="pct"/>
                <w:shd w:val="clear" w:color="auto" w:fill="auto"/>
              </w:tcPr>
              <w:p w14:paraId="0BE1EB4C" w14:textId="77777777" w:rsidR="005304EA" w:rsidRDefault="00B832E3" w:rsidP="003E3542">
                <w:pPr>
                  <w:tabs>
                    <w:tab w:val="right" w:pos="3690"/>
                    <w:tab w:val="right" w:pos="5130"/>
                    <w:tab w:val="right" w:pos="6030"/>
                    <w:tab w:val="right" w:pos="7650"/>
                    <w:tab w:val="right" w:pos="9270"/>
                  </w:tabs>
                  <w:adjustRightInd w:val="0"/>
                  <w:snapToGrid w:val="0"/>
                  <w:jc w:val="right"/>
                  <w:rPr>
                    <w:szCs w:val="21"/>
                  </w:rPr>
                </w:pPr>
                <w:r>
                  <w:t>0.00</w:t>
                </w:r>
              </w:p>
            </w:tc>
            <w:tc>
              <w:tcPr>
                <w:tcW w:w="1590" w:type="pct"/>
                <w:shd w:val="clear" w:color="auto" w:fill="auto"/>
              </w:tcPr>
              <w:p w14:paraId="750C8B83" w14:textId="77777777" w:rsidR="005304EA" w:rsidRDefault="00B832E3" w:rsidP="003E3542">
                <w:pPr>
                  <w:tabs>
                    <w:tab w:val="right" w:pos="3690"/>
                    <w:tab w:val="right" w:pos="5130"/>
                    <w:tab w:val="right" w:pos="6030"/>
                    <w:tab w:val="right" w:pos="7650"/>
                    <w:tab w:val="right" w:pos="9270"/>
                  </w:tabs>
                  <w:adjustRightInd w:val="0"/>
                  <w:snapToGrid w:val="0"/>
                  <w:jc w:val="right"/>
                  <w:rPr>
                    <w:szCs w:val="21"/>
                  </w:rPr>
                </w:pPr>
                <w:r>
                  <w:t>0.00</w:t>
                </w:r>
              </w:p>
            </w:tc>
          </w:tr>
          <w:tr w:rsidR="005304EA" w14:paraId="0A169882" w14:textId="77777777" w:rsidTr="003E3542">
            <w:sdt>
              <w:sdtPr>
                <w:tag w:val="_PLD_bc9866961bae4109a819284134b51737"/>
                <w:id w:val="1598444380"/>
                <w:lock w:val="sdtLocked"/>
              </w:sdtPr>
              <w:sdtEndPr/>
              <w:sdtContent>
                <w:tc>
                  <w:tcPr>
                    <w:tcW w:w="1828" w:type="pct"/>
                    <w:shd w:val="clear" w:color="auto" w:fill="auto"/>
                    <w:vAlign w:val="center"/>
                  </w:tcPr>
                  <w:p w14:paraId="2ADFCEE1" w14:textId="77777777" w:rsidR="005304EA" w:rsidRDefault="00B832E3" w:rsidP="003E3542">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tcPr>
              <w:p w14:paraId="67105418" w14:textId="77777777" w:rsidR="005304EA" w:rsidRDefault="00B832E3" w:rsidP="003E3542">
                <w:pPr>
                  <w:tabs>
                    <w:tab w:val="right" w:pos="3690"/>
                    <w:tab w:val="right" w:pos="5130"/>
                    <w:tab w:val="right" w:pos="6030"/>
                    <w:tab w:val="right" w:pos="7650"/>
                    <w:tab w:val="right" w:pos="9270"/>
                  </w:tabs>
                  <w:adjustRightInd w:val="0"/>
                  <w:snapToGrid w:val="0"/>
                  <w:jc w:val="right"/>
                  <w:rPr>
                    <w:szCs w:val="21"/>
                  </w:rPr>
                </w:pPr>
                <w:r>
                  <w:t>618,317,885.27</w:t>
                </w:r>
              </w:p>
            </w:tc>
            <w:tc>
              <w:tcPr>
                <w:tcW w:w="1590" w:type="pct"/>
                <w:shd w:val="clear" w:color="auto" w:fill="auto"/>
              </w:tcPr>
              <w:p w14:paraId="78770C0F" w14:textId="77777777" w:rsidR="005304EA" w:rsidRDefault="00B832E3" w:rsidP="003E3542">
                <w:pPr>
                  <w:tabs>
                    <w:tab w:val="right" w:pos="3690"/>
                    <w:tab w:val="right" w:pos="5130"/>
                    <w:tab w:val="right" w:pos="6030"/>
                    <w:tab w:val="right" w:pos="7650"/>
                    <w:tab w:val="right" w:pos="9270"/>
                  </w:tabs>
                  <w:adjustRightInd w:val="0"/>
                  <w:snapToGrid w:val="0"/>
                  <w:jc w:val="right"/>
                  <w:rPr>
                    <w:szCs w:val="21"/>
                  </w:rPr>
                </w:pPr>
                <w:r>
                  <w:t>605,655,905.18</w:t>
                </w:r>
              </w:p>
            </w:tc>
          </w:tr>
        </w:tbl>
        <w:p w14:paraId="1FE56CD9" w14:textId="77777777" w:rsidR="005304EA" w:rsidRDefault="00CE5305"/>
        <w:p w14:paraId="2E750556" w14:textId="77777777" w:rsidR="0020757F" w:rsidRDefault="00CE5305">
          <w:pPr>
            <w:rPr>
              <w:b/>
            </w:rPr>
          </w:pPr>
        </w:p>
      </w:sdtContent>
    </w:sdt>
    <w:sdt>
      <w:sdtPr>
        <w:rPr>
          <w:rFonts w:hint="eastAsia"/>
          <w:szCs w:val="21"/>
        </w:rPr>
        <w:alias w:val="模块:固定资产分类列示其他说明"/>
        <w:tag w:val="_SEC_5797700860144c4b9ca0b9b62b2dc148"/>
        <w:id w:val="1322545497"/>
        <w:lock w:val="sdtLocked"/>
        <w:placeholder>
          <w:docPart w:val="GBC22222222222222222222222222222"/>
        </w:placeholder>
      </w:sdtPr>
      <w:sdtEndPr>
        <w:rPr>
          <w:rFonts w:hint="default"/>
        </w:rPr>
      </w:sdtEndPr>
      <w:sdtContent>
        <w:p w14:paraId="5A5A884F" w14:textId="77777777" w:rsidR="0020757F" w:rsidRDefault="00B832E3">
          <w:pPr>
            <w:rPr>
              <w:szCs w:val="21"/>
            </w:rPr>
          </w:pPr>
          <w:r>
            <w:rPr>
              <w:rFonts w:hint="eastAsia"/>
              <w:szCs w:val="21"/>
            </w:rPr>
            <w:t>其他说明：</w:t>
          </w:r>
        </w:p>
        <w:sdt>
          <w:sdtPr>
            <w:rPr>
              <w:szCs w:val="21"/>
            </w:rPr>
            <w:alias w:val="是否适用：固定资产分类列示其他说明[双击切换]"/>
            <w:tag w:val="_GBC_242c272ba3a1435aacea1f45ade5a2e0"/>
            <w:id w:val="-598103237"/>
            <w:lock w:val="sdtLocked"/>
            <w:placeholder>
              <w:docPart w:val="GBC22222222222222222222222222222"/>
            </w:placeholder>
          </w:sdtPr>
          <w:sdtEndPr/>
          <w:sdtContent>
            <w:p w14:paraId="6150C2C8" w14:textId="15B0CFB7" w:rsidR="0020757F" w:rsidRDefault="00B832E3" w:rsidP="005304E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1A2BF96F" w14:textId="77777777" w:rsidR="0020757F" w:rsidRDefault="00B832E3">
      <w:pPr>
        <w:pStyle w:val="4"/>
        <w:ind w:left="360" w:hanging="360"/>
      </w:pPr>
      <w:r>
        <w:rPr>
          <w:rFonts w:hint="eastAsia"/>
        </w:rPr>
        <w:lastRenderedPageBreak/>
        <w:t>固定资产</w:t>
      </w:r>
    </w:p>
    <w:sdt>
      <w:sdtPr>
        <w:rPr>
          <w:rFonts w:ascii="宋体" w:eastAsia="宋体" w:hAnsi="宋体" w:cs="宋体" w:hint="eastAsia"/>
          <w:b w:val="0"/>
          <w:bCs w:val="0"/>
          <w:kern w:val="0"/>
          <w:szCs w:val="24"/>
        </w:rPr>
        <w:alias w:val="模块:固定资产情况"/>
        <w:tag w:val="_SEC_b17fc34a023f4384a425600555740cb6"/>
        <w:id w:val="1824469623"/>
        <w:lock w:val="sdtLocked"/>
        <w:placeholder>
          <w:docPart w:val="GBC22222222222222222222222222222"/>
        </w:placeholder>
      </w:sdtPr>
      <w:sdtEndPr>
        <w:rPr>
          <w:rFonts w:cstheme="minorBidi"/>
          <w:kern w:val="2"/>
          <w:szCs w:val="21"/>
        </w:rPr>
      </w:sdtEndPr>
      <w:sdtContent>
        <w:p w14:paraId="240CCACD" w14:textId="77777777" w:rsidR="0020757F" w:rsidRDefault="00B832E3" w:rsidP="00B832E3">
          <w:pPr>
            <w:pStyle w:val="4"/>
            <w:numPr>
              <w:ilvl w:val="3"/>
              <w:numId w:val="99"/>
            </w:numPr>
            <w:ind w:left="426" w:hanging="426"/>
          </w:pPr>
          <w:r>
            <w:rPr>
              <w:rFonts w:hint="eastAsia"/>
            </w:rPr>
            <w:t>固定资产情况</w:t>
          </w:r>
        </w:p>
        <w:sdt>
          <w:sdtPr>
            <w:alias w:val="是否适用：固定资产情况[双击切换]"/>
            <w:tag w:val="_GBC_a44afb7019ae43b7a273970cf76154a3"/>
            <w:id w:val="-908154292"/>
            <w:lock w:val="sdtLocked"/>
            <w:placeholder>
              <w:docPart w:val="GBC22222222222222222222222222222"/>
            </w:placeholder>
          </w:sdtPr>
          <w:sdtEndPr/>
          <w:sdtContent>
            <w:p w14:paraId="19CCEC26" w14:textId="7A9A6080"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58C20D4" w14:textId="77777777" w:rsidR="0020757F" w:rsidRDefault="00B832E3">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19869259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1368317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317"/>
            <w:gridCol w:w="1276"/>
            <w:gridCol w:w="1276"/>
            <w:gridCol w:w="1201"/>
            <w:gridCol w:w="1201"/>
            <w:gridCol w:w="1126"/>
            <w:gridCol w:w="1426"/>
          </w:tblGrid>
          <w:tr w:rsidR="00E3193B" w14:paraId="7AFBFFC8" w14:textId="77777777" w:rsidTr="00F06924">
            <w:sdt>
              <w:sdtPr>
                <w:rPr>
                  <w:sz w:val="15"/>
                  <w:szCs w:val="15"/>
                </w:rPr>
                <w:tag w:val="_PLD_0431b88b9ff14ebb90e5715c273e1c1d"/>
                <w:id w:val="-439617983"/>
                <w:lock w:val="sdtLocked"/>
              </w:sdtPr>
              <w:sdtEndPr/>
              <w:sdtContent>
                <w:tc>
                  <w:tcPr>
                    <w:tcW w:w="1298" w:type="pct"/>
                    <w:shd w:val="clear" w:color="auto" w:fill="auto"/>
                    <w:vAlign w:val="center"/>
                  </w:tcPr>
                  <w:p w14:paraId="368F7940" w14:textId="77777777" w:rsidR="00E3193B" w:rsidRPr="00E3193B" w:rsidRDefault="00B832E3" w:rsidP="00F06924">
                    <w:pPr>
                      <w:jc w:val="center"/>
                      <w:rPr>
                        <w:sz w:val="15"/>
                        <w:szCs w:val="15"/>
                      </w:rPr>
                    </w:pPr>
                    <w:r w:rsidRPr="00E3193B">
                      <w:rPr>
                        <w:rFonts w:hint="eastAsia"/>
                        <w:sz w:val="15"/>
                        <w:szCs w:val="15"/>
                      </w:rPr>
                      <w:t>项目</w:t>
                    </w:r>
                  </w:p>
                </w:tc>
              </w:sdtContent>
            </w:sdt>
            <w:sdt>
              <w:sdtPr>
                <w:rPr>
                  <w:rFonts w:hint="eastAsia"/>
                  <w:sz w:val="15"/>
                  <w:szCs w:val="15"/>
                </w:rPr>
                <w:alias w:val="固定资产情况明细-项目名称"/>
                <w:tag w:val="_GBC_d421638fcfb34bbba0e548b4cb719a06"/>
                <w:id w:val="2111616620"/>
                <w:lock w:val="sdtLocked"/>
                <w:text/>
              </w:sdtPr>
              <w:sdtEndPr/>
              <w:sdtContent>
                <w:tc>
                  <w:tcPr>
                    <w:tcW w:w="576" w:type="pct"/>
                    <w:shd w:val="clear" w:color="auto" w:fill="auto"/>
                    <w:vAlign w:val="center"/>
                  </w:tcPr>
                  <w:p w14:paraId="392B6D82" w14:textId="77777777" w:rsidR="00E3193B" w:rsidRPr="00E3193B" w:rsidRDefault="00B832E3" w:rsidP="00F06924">
                    <w:pPr>
                      <w:jc w:val="center"/>
                      <w:rPr>
                        <w:sz w:val="15"/>
                        <w:szCs w:val="15"/>
                      </w:rPr>
                    </w:pPr>
                    <w:r w:rsidRPr="00E3193B">
                      <w:rPr>
                        <w:rFonts w:hint="eastAsia"/>
                        <w:sz w:val="15"/>
                        <w:szCs w:val="15"/>
                      </w:rPr>
                      <w:t>房屋及建筑物</w:t>
                    </w:r>
                  </w:p>
                </w:tc>
              </w:sdtContent>
            </w:sdt>
            <w:sdt>
              <w:sdtPr>
                <w:rPr>
                  <w:rFonts w:hint="eastAsia"/>
                  <w:sz w:val="15"/>
                  <w:szCs w:val="15"/>
                </w:rPr>
                <w:alias w:val="固定资产情况明细-项目名称"/>
                <w:tag w:val="_GBC_d421638fcfb34bbba0e548b4cb719a06"/>
                <w:id w:val="-1228835723"/>
                <w:lock w:val="sdtLocked"/>
                <w:text/>
              </w:sdtPr>
              <w:sdtEndPr/>
              <w:sdtContent>
                <w:tc>
                  <w:tcPr>
                    <w:tcW w:w="576" w:type="pct"/>
                    <w:shd w:val="clear" w:color="auto" w:fill="auto"/>
                    <w:vAlign w:val="center"/>
                  </w:tcPr>
                  <w:p w14:paraId="5214E539" w14:textId="77777777" w:rsidR="00E3193B" w:rsidRPr="00E3193B" w:rsidRDefault="00B832E3" w:rsidP="00F06924">
                    <w:pPr>
                      <w:jc w:val="center"/>
                      <w:rPr>
                        <w:sz w:val="15"/>
                        <w:szCs w:val="15"/>
                      </w:rPr>
                    </w:pPr>
                    <w:r w:rsidRPr="00E3193B">
                      <w:rPr>
                        <w:rFonts w:hint="eastAsia"/>
                        <w:sz w:val="15"/>
                        <w:szCs w:val="15"/>
                      </w:rPr>
                      <w:t>机器设备</w:t>
                    </w:r>
                  </w:p>
                </w:tc>
              </w:sdtContent>
            </w:sdt>
            <w:sdt>
              <w:sdtPr>
                <w:rPr>
                  <w:rFonts w:hint="eastAsia"/>
                  <w:sz w:val="15"/>
                  <w:szCs w:val="15"/>
                </w:rPr>
                <w:alias w:val="固定资产情况明细-项目名称"/>
                <w:tag w:val="_GBC_d421638fcfb34bbba0e548b4cb719a06"/>
                <w:id w:val="53206369"/>
                <w:lock w:val="sdtLocked"/>
                <w:text/>
              </w:sdtPr>
              <w:sdtEndPr/>
              <w:sdtContent>
                <w:tc>
                  <w:tcPr>
                    <w:tcW w:w="576" w:type="pct"/>
                    <w:shd w:val="clear" w:color="auto" w:fill="auto"/>
                    <w:vAlign w:val="center"/>
                  </w:tcPr>
                  <w:p w14:paraId="06AAA31D" w14:textId="77777777" w:rsidR="00E3193B" w:rsidRPr="00E3193B" w:rsidRDefault="00B832E3" w:rsidP="00F06924">
                    <w:pPr>
                      <w:jc w:val="center"/>
                      <w:rPr>
                        <w:sz w:val="15"/>
                        <w:szCs w:val="15"/>
                      </w:rPr>
                    </w:pPr>
                    <w:r w:rsidRPr="00E3193B">
                      <w:rPr>
                        <w:rFonts w:hint="eastAsia"/>
                        <w:sz w:val="15"/>
                        <w:szCs w:val="15"/>
                      </w:rPr>
                      <w:t>运输工具</w:t>
                    </w:r>
                  </w:p>
                </w:tc>
              </w:sdtContent>
            </w:sdt>
            <w:sdt>
              <w:sdtPr>
                <w:rPr>
                  <w:rFonts w:hint="eastAsia"/>
                  <w:sz w:val="15"/>
                  <w:szCs w:val="15"/>
                </w:rPr>
                <w:alias w:val="固定资产情况明细-项目名称"/>
                <w:tag w:val="_GBC_d421638fcfb34bbba0e548b4cb719a06"/>
                <w:id w:val="1233588298"/>
                <w:lock w:val="sdtLocked"/>
                <w:text/>
              </w:sdtPr>
              <w:sdtEndPr/>
              <w:sdtContent>
                <w:tc>
                  <w:tcPr>
                    <w:tcW w:w="576" w:type="pct"/>
                    <w:shd w:val="clear" w:color="auto" w:fill="auto"/>
                    <w:vAlign w:val="center"/>
                  </w:tcPr>
                  <w:p w14:paraId="5B40361F" w14:textId="77777777" w:rsidR="00E3193B" w:rsidRPr="00E3193B" w:rsidRDefault="00B832E3" w:rsidP="00F06924">
                    <w:pPr>
                      <w:jc w:val="center"/>
                      <w:rPr>
                        <w:sz w:val="15"/>
                        <w:szCs w:val="15"/>
                      </w:rPr>
                    </w:pPr>
                    <w:r w:rsidRPr="00E3193B">
                      <w:rPr>
                        <w:rFonts w:hint="eastAsia"/>
                        <w:sz w:val="15"/>
                        <w:szCs w:val="15"/>
                      </w:rPr>
                      <w:t>办公设备</w:t>
                    </w:r>
                  </w:p>
                </w:tc>
              </w:sdtContent>
            </w:sdt>
            <w:sdt>
              <w:sdtPr>
                <w:rPr>
                  <w:rFonts w:hint="eastAsia"/>
                  <w:sz w:val="15"/>
                  <w:szCs w:val="15"/>
                </w:rPr>
                <w:alias w:val="固定资产情况明细-项目名称"/>
                <w:tag w:val="_GBC_d421638fcfb34bbba0e548b4cb719a06"/>
                <w:id w:val="1116863479"/>
                <w:lock w:val="sdtLocked"/>
                <w:text/>
              </w:sdtPr>
              <w:sdtEndPr/>
              <w:sdtContent>
                <w:tc>
                  <w:tcPr>
                    <w:tcW w:w="576" w:type="pct"/>
                    <w:shd w:val="clear" w:color="auto" w:fill="auto"/>
                    <w:vAlign w:val="center"/>
                  </w:tcPr>
                  <w:p w14:paraId="49693201" w14:textId="77777777" w:rsidR="00E3193B" w:rsidRPr="00E3193B" w:rsidRDefault="00B832E3" w:rsidP="00F06924">
                    <w:pPr>
                      <w:jc w:val="center"/>
                      <w:rPr>
                        <w:sz w:val="15"/>
                        <w:szCs w:val="15"/>
                      </w:rPr>
                    </w:pPr>
                    <w:r w:rsidRPr="00E3193B">
                      <w:rPr>
                        <w:rFonts w:hint="eastAsia"/>
                        <w:sz w:val="15"/>
                        <w:szCs w:val="15"/>
                      </w:rPr>
                      <w:t>电气设备</w:t>
                    </w:r>
                  </w:p>
                </w:tc>
              </w:sdtContent>
            </w:sdt>
            <w:sdt>
              <w:sdtPr>
                <w:rPr>
                  <w:sz w:val="15"/>
                  <w:szCs w:val="15"/>
                </w:rPr>
                <w:tag w:val="_PLD_44989fc4cd3d46cc990c4d1941405a11"/>
                <w:id w:val="-1312552152"/>
                <w:lock w:val="sdtLocked"/>
              </w:sdtPr>
              <w:sdtEndPr/>
              <w:sdtContent>
                <w:tc>
                  <w:tcPr>
                    <w:tcW w:w="818" w:type="pct"/>
                    <w:shd w:val="clear" w:color="auto" w:fill="auto"/>
                    <w:vAlign w:val="center"/>
                  </w:tcPr>
                  <w:p w14:paraId="63B03C09" w14:textId="77777777" w:rsidR="00E3193B" w:rsidRPr="00E3193B" w:rsidRDefault="00B832E3" w:rsidP="00F06924">
                    <w:pPr>
                      <w:jc w:val="center"/>
                      <w:rPr>
                        <w:sz w:val="15"/>
                        <w:szCs w:val="15"/>
                      </w:rPr>
                    </w:pPr>
                    <w:r w:rsidRPr="00E3193B">
                      <w:rPr>
                        <w:rFonts w:hint="eastAsia"/>
                        <w:sz w:val="15"/>
                        <w:szCs w:val="15"/>
                      </w:rPr>
                      <w:t>合计</w:t>
                    </w:r>
                  </w:p>
                </w:tc>
              </w:sdtContent>
            </w:sdt>
          </w:tr>
          <w:tr w:rsidR="00E3193B" w14:paraId="33653EF3" w14:textId="77777777" w:rsidTr="00F06924">
            <w:sdt>
              <w:sdtPr>
                <w:rPr>
                  <w:sz w:val="15"/>
                  <w:szCs w:val="15"/>
                </w:rPr>
                <w:tag w:val="_PLD_baa91289996942f0a3579319b339b24d"/>
                <w:id w:val="917287615"/>
                <w:lock w:val="sdtLocked"/>
              </w:sdtPr>
              <w:sdtEndPr/>
              <w:sdtContent>
                <w:tc>
                  <w:tcPr>
                    <w:tcW w:w="7304" w:type="pct"/>
                    <w:gridSpan w:val="7"/>
                    <w:shd w:val="clear" w:color="auto" w:fill="auto"/>
                  </w:tcPr>
                  <w:p w14:paraId="309085AE" w14:textId="77777777" w:rsidR="00E3193B" w:rsidRPr="00E3193B" w:rsidRDefault="00B832E3" w:rsidP="00F06924">
                    <w:pPr>
                      <w:rPr>
                        <w:sz w:val="15"/>
                        <w:szCs w:val="15"/>
                      </w:rPr>
                    </w:pPr>
                    <w:r w:rsidRPr="00E3193B">
                      <w:rPr>
                        <w:rFonts w:hint="eastAsia"/>
                        <w:sz w:val="15"/>
                        <w:szCs w:val="15"/>
                      </w:rPr>
                      <w:t>一、账面原值：</w:t>
                    </w:r>
                  </w:p>
                </w:tc>
              </w:sdtContent>
            </w:sdt>
          </w:tr>
          <w:tr w:rsidR="00E3193B" w14:paraId="76F1882C" w14:textId="77777777" w:rsidTr="00F06924">
            <w:sdt>
              <w:sdtPr>
                <w:rPr>
                  <w:sz w:val="15"/>
                  <w:szCs w:val="15"/>
                </w:rPr>
                <w:tag w:val="_PLD_8e55a39d9b04404cba08570c8d73eda8"/>
                <w:id w:val="-1149361292"/>
                <w:lock w:val="sdtLocked"/>
              </w:sdtPr>
              <w:sdtEndPr/>
              <w:sdtContent>
                <w:tc>
                  <w:tcPr>
                    <w:tcW w:w="1298" w:type="pct"/>
                    <w:shd w:val="clear" w:color="auto" w:fill="auto"/>
                  </w:tcPr>
                  <w:p w14:paraId="4E2CC8D8" w14:textId="77777777" w:rsidR="00E3193B" w:rsidRPr="00E3193B" w:rsidRDefault="00B832E3" w:rsidP="00F06924">
                    <w:pPr>
                      <w:ind w:firstLineChars="200" w:firstLine="300"/>
                      <w:rPr>
                        <w:sz w:val="15"/>
                        <w:szCs w:val="15"/>
                      </w:rPr>
                    </w:pPr>
                    <w:r w:rsidRPr="00E3193B">
                      <w:rPr>
                        <w:sz w:val="15"/>
                        <w:szCs w:val="15"/>
                      </w:rPr>
                      <w:t>1.</w:t>
                    </w:r>
                    <w:r w:rsidRPr="00E3193B">
                      <w:rPr>
                        <w:rFonts w:hint="eastAsia"/>
                        <w:sz w:val="15"/>
                        <w:szCs w:val="15"/>
                      </w:rPr>
                      <w:t>期初余额</w:t>
                    </w:r>
                  </w:p>
                </w:tc>
              </w:sdtContent>
            </w:sdt>
            <w:tc>
              <w:tcPr>
                <w:tcW w:w="576" w:type="pct"/>
                <w:shd w:val="clear" w:color="auto" w:fill="auto"/>
                <w:vAlign w:val="center"/>
              </w:tcPr>
              <w:p w14:paraId="2721D4C5" w14:textId="77777777" w:rsidR="00E3193B" w:rsidRPr="00E3193B" w:rsidRDefault="00B832E3" w:rsidP="00F06924">
                <w:pPr>
                  <w:jc w:val="right"/>
                  <w:rPr>
                    <w:sz w:val="15"/>
                    <w:szCs w:val="15"/>
                  </w:rPr>
                </w:pPr>
                <w:r w:rsidRPr="00E3193B">
                  <w:rPr>
                    <w:sz w:val="15"/>
                    <w:szCs w:val="15"/>
                  </w:rPr>
                  <w:t>478,755,695.61</w:t>
                </w:r>
              </w:p>
            </w:tc>
            <w:tc>
              <w:tcPr>
                <w:tcW w:w="576" w:type="pct"/>
                <w:shd w:val="clear" w:color="auto" w:fill="auto"/>
                <w:vAlign w:val="center"/>
              </w:tcPr>
              <w:p w14:paraId="57EC5C49" w14:textId="77777777" w:rsidR="00E3193B" w:rsidRPr="00E3193B" w:rsidRDefault="00B832E3" w:rsidP="00F06924">
                <w:pPr>
                  <w:jc w:val="right"/>
                  <w:rPr>
                    <w:sz w:val="15"/>
                    <w:szCs w:val="15"/>
                  </w:rPr>
                </w:pPr>
                <w:r w:rsidRPr="00E3193B">
                  <w:rPr>
                    <w:sz w:val="15"/>
                    <w:szCs w:val="15"/>
                  </w:rPr>
                  <w:t>619,645,193.67</w:t>
                </w:r>
              </w:p>
            </w:tc>
            <w:tc>
              <w:tcPr>
                <w:tcW w:w="576" w:type="pct"/>
                <w:shd w:val="clear" w:color="auto" w:fill="auto"/>
                <w:vAlign w:val="center"/>
              </w:tcPr>
              <w:p w14:paraId="219D4ABE" w14:textId="77777777" w:rsidR="00E3193B" w:rsidRPr="00E3193B" w:rsidRDefault="00B832E3" w:rsidP="00F06924">
                <w:pPr>
                  <w:jc w:val="right"/>
                  <w:rPr>
                    <w:sz w:val="15"/>
                    <w:szCs w:val="15"/>
                  </w:rPr>
                </w:pPr>
                <w:r w:rsidRPr="00E3193B">
                  <w:rPr>
                    <w:sz w:val="15"/>
                    <w:szCs w:val="15"/>
                  </w:rPr>
                  <w:t>18,636,655.95</w:t>
                </w:r>
              </w:p>
            </w:tc>
            <w:tc>
              <w:tcPr>
                <w:tcW w:w="576" w:type="pct"/>
                <w:shd w:val="clear" w:color="auto" w:fill="auto"/>
                <w:vAlign w:val="center"/>
              </w:tcPr>
              <w:p w14:paraId="2A4915EB" w14:textId="77777777" w:rsidR="00E3193B" w:rsidRPr="00E3193B" w:rsidRDefault="00B832E3" w:rsidP="00F06924">
                <w:pPr>
                  <w:jc w:val="right"/>
                  <w:rPr>
                    <w:sz w:val="15"/>
                    <w:szCs w:val="15"/>
                  </w:rPr>
                </w:pPr>
                <w:r w:rsidRPr="00E3193B">
                  <w:rPr>
                    <w:sz w:val="15"/>
                    <w:szCs w:val="15"/>
                  </w:rPr>
                  <w:t>8,580,015.56</w:t>
                </w:r>
              </w:p>
            </w:tc>
            <w:tc>
              <w:tcPr>
                <w:tcW w:w="576" w:type="pct"/>
                <w:shd w:val="clear" w:color="auto" w:fill="auto"/>
                <w:vAlign w:val="center"/>
              </w:tcPr>
              <w:p w14:paraId="50DAA95E" w14:textId="77777777" w:rsidR="00E3193B" w:rsidRPr="00E3193B" w:rsidRDefault="00B832E3" w:rsidP="00F06924">
                <w:pPr>
                  <w:jc w:val="right"/>
                  <w:rPr>
                    <w:sz w:val="15"/>
                    <w:szCs w:val="15"/>
                  </w:rPr>
                </w:pPr>
                <w:r w:rsidRPr="00E3193B">
                  <w:rPr>
                    <w:sz w:val="15"/>
                    <w:szCs w:val="15"/>
                  </w:rPr>
                  <w:t>4,828,762.78</w:t>
                </w:r>
              </w:p>
            </w:tc>
            <w:tc>
              <w:tcPr>
                <w:tcW w:w="818" w:type="pct"/>
                <w:shd w:val="clear" w:color="auto" w:fill="auto"/>
                <w:vAlign w:val="center"/>
              </w:tcPr>
              <w:p w14:paraId="6FA0628C" w14:textId="77777777" w:rsidR="00E3193B" w:rsidRPr="00E3193B" w:rsidRDefault="00B832E3" w:rsidP="00F06924">
                <w:pPr>
                  <w:jc w:val="right"/>
                  <w:rPr>
                    <w:sz w:val="15"/>
                    <w:szCs w:val="15"/>
                  </w:rPr>
                </w:pPr>
                <w:r w:rsidRPr="00E3193B">
                  <w:rPr>
                    <w:sz w:val="15"/>
                    <w:szCs w:val="15"/>
                  </w:rPr>
                  <w:t>1,130,446,323.57</w:t>
                </w:r>
              </w:p>
            </w:tc>
          </w:tr>
          <w:tr w:rsidR="00E3193B" w14:paraId="3C090B57" w14:textId="77777777" w:rsidTr="00F06924">
            <w:sdt>
              <w:sdtPr>
                <w:rPr>
                  <w:sz w:val="15"/>
                  <w:szCs w:val="15"/>
                </w:rPr>
                <w:tag w:val="_PLD_5d0a6e7657e6410e9c0550f674185af8"/>
                <w:id w:val="1764484789"/>
                <w:lock w:val="sdtLocked"/>
              </w:sdtPr>
              <w:sdtEndPr/>
              <w:sdtContent>
                <w:tc>
                  <w:tcPr>
                    <w:tcW w:w="1298" w:type="pct"/>
                    <w:shd w:val="clear" w:color="auto" w:fill="auto"/>
                  </w:tcPr>
                  <w:p w14:paraId="2B01EECE" w14:textId="77777777" w:rsidR="00E3193B" w:rsidRPr="00E3193B" w:rsidRDefault="00B832E3" w:rsidP="00F06924">
                    <w:pPr>
                      <w:ind w:firstLineChars="200" w:firstLine="300"/>
                      <w:rPr>
                        <w:sz w:val="15"/>
                        <w:szCs w:val="15"/>
                      </w:rPr>
                    </w:pPr>
                    <w:r w:rsidRPr="00E3193B">
                      <w:rPr>
                        <w:sz w:val="15"/>
                        <w:szCs w:val="15"/>
                      </w:rPr>
                      <w:t>2.</w:t>
                    </w:r>
                    <w:r w:rsidRPr="00E3193B">
                      <w:rPr>
                        <w:rFonts w:hint="eastAsia"/>
                        <w:sz w:val="15"/>
                        <w:szCs w:val="15"/>
                      </w:rPr>
                      <w:t>本期增加金额</w:t>
                    </w:r>
                  </w:p>
                </w:tc>
              </w:sdtContent>
            </w:sdt>
            <w:tc>
              <w:tcPr>
                <w:tcW w:w="576" w:type="pct"/>
                <w:shd w:val="clear" w:color="auto" w:fill="auto"/>
                <w:vAlign w:val="center"/>
              </w:tcPr>
              <w:p w14:paraId="04332131" w14:textId="77777777" w:rsidR="00E3193B" w:rsidRPr="00E3193B" w:rsidRDefault="00B832E3" w:rsidP="00F06924">
                <w:pPr>
                  <w:jc w:val="right"/>
                  <w:rPr>
                    <w:sz w:val="15"/>
                    <w:szCs w:val="15"/>
                  </w:rPr>
                </w:pPr>
                <w:r w:rsidRPr="00E3193B">
                  <w:rPr>
                    <w:sz w:val="15"/>
                    <w:szCs w:val="15"/>
                  </w:rPr>
                  <w:t>4,756,854.99</w:t>
                </w:r>
              </w:p>
            </w:tc>
            <w:tc>
              <w:tcPr>
                <w:tcW w:w="576" w:type="pct"/>
                <w:shd w:val="clear" w:color="auto" w:fill="auto"/>
                <w:vAlign w:val="center"/>
              </w:tcPr>
              <w:p w14:paraId="388D0BCD" w14:textId="77777777" w:rsidR="00E3193B" w:rsidRPr="00E3193B" w:rsidRDefault="00B832E3" w:rsidP="00F06924">
                <w:pPr>
                  <w:jc w:val="right"/>
                  <w:rPr>
                    <w:sz w:val="15"/>
                    <w:szCs w:val="15"/>
                  </w:rPr>
                </w:pPr>
                <w:r w:rsidRPr="00E3193B">
                  <w:rPr>
                    <w:sz w:val="15"/>
                    <w:szCs w:val="15"/>
                  </w:rPr>
                  <w:t>59,267,020.15</w:t>
                </w:r>
              </w:p>
            </w:tc>
            <w:tc>
              <w:tcPr>
                <w:tcW w:w="576" w:type="pct"/>
                <w:shd w:val="clear" w:color="auto" w:fill="auto"/>
                <w:vAlign w:val="center"/>
              </w:tcPr>
              <w:p w14:paraId="160A7764" w14:textId="77777777" w:rsidR="00E3193B" w:rsidRPr="00E3193B" w:rsidRDefault="00B832E3" w:rsidP="00F06924">
                <w:pPr>
                  <w:jc w:val="right"/>
                  <w:rPr>
                    <w:sz w:val="15"/>
                    <w:szCs w:val="15"/>
                  </w:rPr>
                </w:pPr>
                <w:r w:rsidRPr="00E3193B">
                  <w:rPr>
                    <w:sz w:val="15"/>
                    <w:szCs w:val="15"/>
                  </w:rPr>
                  <w:t>916,539.64</w:t>
                </w:r>
              </w:p>
            </w:tc>
            <w:tc>
              <w:tcPr>
                <w:tcW w:w="576" w:type="pct"/>
                <w:shd w:val="clear" w:color="auto" w:fill="auto"/>
                <w:vAlign w:val="center"/>
              </w:tcPr>
              <w:p w14:paraId="2A92E87C" w14:textId="77777777" w:rsidR="00E3193B" w:rsidRPr="00E3193B" w:rsidRDefault="00B832E3" w:rsidP="00F06924">
                <w:pPr>
                  <w:jc w:val="right"/>
                  <w:rPr>
                    <w:sz w:val="15"/>
                    <w:szCs w:val="15"/>
                  </w:rPr>
                </w:pPr>
                <w:r w:rsidRPr="00E3193B">
                  <w:rPr>
                    <w:sz w:val="15"/>
                    <w:szCs w:val="15"/>
                  </w:rPr>
                  <w:t>1,961,685.99</w:t>
                </w:r>
              </w:p>
            </w:tc>
            <w:tc>
              <w:tcPr>
                <w:tcW w:w="576" w:type="pct"/>
                <w:shd w:val="clear" w:color="auto" w:fill="auto"/>
                <w:vAlign w:val="center"/>
              </w:tcPr>
              <w:p w14:paraId="60ED9684" w14:textId="77777777" w:rsidR="00E3193B" w:rsidRPr="00E3193B" w:rsidRDefault="00B832E3" w:rsidP="00F06924">
                <w:pPr>
                  <w:jc w:val="right"/>
                  <w:rPr>
                    <w:sz w:val="15"/>
                    <w:szCs w:val="15"/>
                  </w:rPr>
                </w:pPr>
                <w:r w:rsidRPr="00E3193B">
                  <w:rPr>
                    <w:sz w:val="15"/>
                    <w:szCs w:val="15"/>
                  </w:rPr>
                  <w:t>993,215.07</w:t>
                </w:r>
              </w:p>
            </w:tc>
            <w:tc>
              <w:tcPr>
                <w:tcW w:w="818" w:type="pct"/>
                <w:shd w:val="clear" w:color="auto" w:fill="auto"/>
                <w:vAlign w:val="center"/>
              </w:tcPr>
              <w:p w14:paraId="15B42C02" w14:textId="77777777" w:rsidR="00E3193B" w:rsidRPr="00E3193B" w:rsidRDefault="00B832E3" w:rsidP="00F06924">
                <w:pPr>
                  <w:jc w:val="right"/>
                  <w:rPr>
                    <w:sz w:val="15"/>
                    <w:szCs w:val="15"/>
                  </w:rPr>
                </w:pPr>
                <w:r w:rsidRPr="00E3193B">
                  <w:rPr>
                    <w:sz w:val="15"/>
                    <w:szCs w:val="15"/>
                  </w:rPr>
                  <w:t>67,895,315.84</w:t>
                </w:r>
              </w:p>
            </w:tc>
          </w:tr>
          <w:tr w:rsidR="00E3193B" w14:paraId="69714E61" w14:textId="77777777" w:rsidTr="00F06924">
            <w:sdt>
              <w:sdtPr>
                <w:rPr>
                  <w:sz w:val="15"/>
                  <w:szCs w:val="15"/>
                </w:rPr>
                <w:tag w:val="_PLD_21acfc7c80ed4c8898e7254bc3a221c4"/>
                <w:id w:val="734902879"/>
                <w:lock w:val="sdtLocked"/>
              </w:sdtPr>
              <w:sdtEndPr/>
              <w:sdtContent>
                <w:tc>
                  <w:tcPr>
                    <w:tcW w:w="1298" w:type="pct"/>
                    <w:shd w:val="clear" w:color="auto" w:fill="auto"/>
                  </w:tcPr>
                  <w:p w14:paraId="4204CE70" w14:textId="77777777" w:rsidR="00E3193B" w:rsidRPr="00E3193B" w:rsidRDefault="00B832E3" w:rsidP="00F06924">
                    <w:pPr>
                      <w:ind w:firstLineChars="300" w:firstLine="450"/>
                      <w:rPr>
                        <w:sz w:val="15"/>
                        <w:szCs w:val="15"/>
                      </w:rPr>
                    </w:pPr>
                    <w:r w:rsidRPr="00E3193B">
                      <w:rPr>
                        <w:rFonts w:hint="eastAsia"/>
                        <w:sz w:val="15"/>
                        <w:szCs w:val="15"/>
                      </w:rPr>
                      <w:t>（1）购置</w:t>
                    </w:r>
                  </w:p>
                </w:tc>
              </w:sdtContent>
            </w:sdt>
            <w:tc>
              <w:tcPr>
                <w:tcW w:w="576" w:type="pct"/>
                <w:shd w:val="clear" w:color="auto" w:fill="auto"/>
                <w:vAlign w:val="center"/>
              </w:tcPr>
              <w:p w14:paraId="4D70839E" w14:textId="77777777" w:rsidR="00E3193B" w:rsidRPr="00E3193B" w:rsidRDefault="00B832E3" w:rsidP="00F06924">
                <w:pPr>
                  <w:jc w:val="right"/>
                  <w:rPr>
                    <w:sz w:val="15"/>
                    <w:szCs w:val="15"/>
                  </w:rPr>
                </w:pPr>
                <w:r w:rsidRPr="00E3193B">
                  <w:rPr>
                    <w:sz w:val="15"/>
                    <w:szCs w:val="15"/>
                  </w:rPr>
                  <w:t>0.00</w:t>
                </w:r>
              </w:p>
            </w:tc>
            <w:tc>
              <w:tcPr>
                <w:tcW w:w="576" w:type="pct"/>
                <w:shd w:val="clear" w:color="auto" w:fill="auto"/>
                <w:vAlign w:val="center"/>
              </w:tcPr>
              <w:p w14:paraId="70761192" w14:textId="77777777" w:rsidR="00E3193B" w:rsidRPr="00E3193B" w:rsidRDefault="00B832E3" w:rsidP="00F06924">
                <w:pPr>
                  <w:jc w:val="right"/>
                  <w:rPr>
                    <w:sz w:val="15"/>
                    <w:szCs w:val="15"/>
                  </w:rPr>
                </w:pPr>
                <w:r w:rsidRPr="00E3193B">
                  <w:rPr>
                    <w:sz w:val="15"/>
                    <w:szCs w:val="15"/>
                  </w:rPr>
                  <w:t>7,247.79</w:t>
                </w:r>
              </w:p>
            </w:tc>
            <w:tc>
              <w:tcPr>
                <w:tcW w:w="576" w:type="pct"/>
                <w:shd w:val="clear" w:color="auto" w:fill="auto"/>
                <w:vAlign w:val="center"/>
              </w:tcPr>
              <w:p w14:paraId="7C8D11AF" w14:textId="77777777" w:rsidR="00E3193B" w:rsidRPr="00E3193B" w:rsidRDefault="00B832E3" w:rsidP="00F06924">
                <w:pPr>
                  <w:jc w:val="right"/>
                  <w:rPr>
                    <w:sz w:val="15"/>
                    <w:szCs w:val="15"/>
                  </w:rPr>
                </w:pPr>
                <w:r w:rsidRPr="00E3193B">
                  <w:rPr>
                    <w:sz w:val="15"/>
                    <w:szCs w:val="15"/>
                  </w:rPr>
                  <w:t>589,725.46</w:t>
                </w:r>
              </w:p>
            </w:tc>
            <w:tc>
              <w:tcPr>
                <w:tcW w:w="576" w:type="pct"/>
                <w:shd w:val="clear" w:color="auto" w:fill="auto"/>
                <w:vAlign w:val="center"/>
              </w:tcPr>
              <w:p w14:paraId="4AEC6C52" w14:textId="77777777" w:rsidR="00E3193B" w:rsidRPr="00E3193B" w:rsidRDefault="00B832E3" w:rsidP="00F06924">
                <w:pPr>
                  <w:jc w:val="right"/>
                  <w:rPr>
                    <w:sz w:val="15"/>
                    <w:szCs w:val="15"/>
                  </w:rPr>
                </w:pPr>
                <w:r w:rsidRPr="00E3193B">
                  <w:rPr>
                    <w:sz w:val="15"/>
                    <w:szCs w:val="15"/>
                  </w:rPr>
                  <w:t>152,129.49</w:t>
                </w:r>
              </w:p>
            </w:tc>
            <w:tc>
              <w:tcPr>
                <w:tcW w:w="576" w:type="pct"/>
                <w:shd w:val="clear" w:color="auto" w:fill="auto"/>
                <w:vAlign w:val="center"/>
              </w:tcPr>
              <w:p w14:paraId="6B046878" w14:textId="77777777" w:rsidR="00E3193B" w:rsidRPr="00E3193B" w:rsidRDefault="00B832E3" w:rsidP="00F06924">
                <w:pPr>
                  <w:jc w:val="right"/>
                  <w:rPr>
                    <w:sz w:val="15"/>
                    <w:szCs w:val="15"/>
                  </w:rPr>
                </w:pPr>
                <w:r w:rsidRPr="00E3193B">
                  <w:rPr>
                    <w:sz w:val="15"/>
                    <w:szCs w:val="15"/>
                  </w:rPr>
                  <w:t>0.00</w:t>
                </w:r>
              </w:p>
            </w:tc>
            <w:tc>
              <w:tcPr>
                <w:tcW w:w="818" w:type="pct"/>
                <w:shd w:val="clear" w:color="auto" w:fill="auto"/>
                <w:vAlign w:val="center"/>
              </w:tcPr>
              <w:p w14:paraId="2328A5E7" w14:textId="77777777" w:rsidR="00E3193B" w:rsidRPr="00E3193B" w:rsidRDefault="00B832E3" w:rsidP="00F06924">
                <w:pPr>
                  <w:jc w:val="right"/>
                  <w:rPr>
                    <w:sz w:val="15"/>
                    <w:szCs w:val="15"/>
                  </w:rPr>
                </w:pPr>
                <w:r w:rsidRPr="00E3193B">
                  <w:rPr>
                    <w:sz w:val="15"/>
                    <w:szCs w:val="15"/>
                  </w:rPr>
                  <w:t>749,102.74</w:t>
                </w:r>
              </w:p>
            </w:tc>
          </w:tr>
          <w:tr w:rsidR="00E3193B" w14:paraId="58775D98" w14:textId="77777777" w:rsidTr="00F06924">
            <w:sdt>
              <w:sdtPr>
                <w:rPr>
                  <w:sz w:val="15"/>
                  <w:szCs w:val="15"/>
                </w:rPr>
                <w:tag w:val="_PLD_c4fb45cabc464177bb10403e2ec415b1"/>
                <w:id w:val="1093211699"/>
                <w:lock w:val="sdtLocked"/>
              </w:sdtPr>
              <w:sdtEndPr/>
              <w:sdtContent>
                <w:tc>
                  <w:tcPr>
                    <w:tcW w:w="1298" w:type="pct"/>
                    <w:shd w:val="clear" w:color="auto" w:fill="auto"/>
                  </w:tcPr>
                  <w:p w14:paraId="3AD8D9AC" w14:textId="77777777" w:rsidR="00E3193B" w:rsidRPr="00E3193B" w:rsidRDefault="00B832E3" w:rsidP="00F06924">
                    <w:pPr>
                      <w:ind w:firstLineChars="300" w:firstLine="450"/>
                      <w:rPr>
                        <w:sz w:val="15"/>
                        <w:szCs w:val="15"/>
                      </w:rPr>
                    </w:pPr>
                    <w:r w:rsidRPr="00E3193B">
                      <w:rPr>
                        <w:rFonts w:hint="eastAsia"/>
                        <w:sz w:val="15"/>
                        <w:szCs w:val="15"/>
                      </w:rPr>
                      <w:t>（2）在建工程转入</w:t>
                    </w:r>
                  </w:p>
                </w:tc>
              </w:sdtContent>
            </w:sdt>
            <w:tc>
              <w:tcPr>
                <w:tcW w:w="576" w:type="pct"/>
                <w:shd w:val="clear" w:color="auto" w:fill="auto"/>
                <w:vAlign w:val="center"/>
              </w:tcPr>
              <w:p w14:paraId="2C236DAF" w14:textId="77777777" w:rsidR="00E3193B" w:rsidRPr="00E3193B" w:rsidRDefault="00B832E3" w:rsidP="00F06924">
                <w:pPr>
                  <w:jc w:val="right"/>
                  <w:rPr>
                    <w:sz w:val="15"/>
                    <w:szCs w:val="15"/>
                  </w:rPr>
                </w:pPr>
                <w:r w:rsidRPr="00E3193B">
                  <w:rPr>
                    <w:sz w:val="15"/>
                    <w:szCs w:val="15"/>
                  </w:rPr>
                  <w:t>4,756,854.99</w:t>
                </w:r>
              </w:p>
            </w:tc>
            <w:tc>
              <w:tcPr>
                <w:tcW w:w="576" w:type="pct"/>
                <w:shd w:val="clear" w:color="auto" w:fill="auto"/>
                <w:vAlign w:val="center"/>
              </w:tcPr>
              <w:p w14:paraId="66339003" w14:textId="77777777" w:rsidR="00E3193B" w:rsidRPr="00E3193B" w:rsidRDefault="00B832E3" w:rsidP="00F06924">
                <w:pPr>
                  <w:jc w:val="right"/>
                  <w:rPr>
                    <w:sz w:val="15"/>
                    <w:szCs w:val="15"/>
                  </w:rPr>
                </w:pPr>
                <w:r w:rsidRPr="00E3193B">
                  <w:rPr>
                    <w:sz w:val="15"/>
                    <w:szCs w:val="15"/>
                  </w:rPr>
                  <w:t>59,259,772.36</w:t>
                </w:r>
              </w:p>
            </w:tc>
            <w:tc>
              <w:tcPr>
                <w:tcW w:w="576" w:type="pct"/>
                <w:shd w:val="clear" w:color="auto" w:fill="auto"/>
                <w:vAlign w:val="center"/>
              </w:tcPr>
              <w:p w14:paraId="6328C131" w14:textId="77777777" w:rsidR="00E3193B" w:rsidRPr="00E3193B" w:rsidRDefault="00B832E3" w:rsidP="00F06924">
                <w:pPr>
                  <w:jc w:val="right"/>
                  <w:rPr>
                    <w:sz w:val="15"/>
                    <w:szCs w:val="15"/>
                  </w:rPr>
                </w:pPr>
                <w:r w:rsidRPr="00E3193B">
                  <w:rPr>
                    <w:sz w:val="15"/>
                    <w:szCs w:val="15"/>
                  </w:rPr>
                  <w:t>326,814.18</w:t>
                </w:r>
              </w:p>
            </w:tc>
            <w:tc>
              <w:tcPr>
                <w:tcW w:w="576" w:type="pct"/>
                <w:shd w:val="clear" w:color="auto" w:fill="auto"/>
                <w:vAlign w:val="center"/>
              </w:tcPr>
              <w:p w14:paraId="2D88698A" w14:textId="77777777" w:rsidR="00E3193B" w:rsidRPr="00E3193B" w:rsidRDefault="00B832E3" w:rsidP="00F06924">
                <w:pPr>
                  <w:jc w:val="right"/>
                  <w:rPr>
                    <w:sz w:val="15"/>
                    <w:szCs w:val="15"/>
                  </w:rPr>
                </w:pPr>
                <w:r w:rsidRPr="00E3193B">
                  <w:rPr>
                    <w:sz w:val="15"/>
                    <w:szCs w:val="15"/>
                  </w:rPr>
                  <w:t>1,809,556.50</w:t>
                </w:r>
              </w:p>
            </w:tc>
            <w:tc>
              <w:tcPr>
                <w:tcW w:w="576" w:type="pct"/>
                <w:shd w:val="clear" w:color="auto" w:fill="auto"/>
                <w:vAlign w:val="center"/>
              </w:tcPr>
              <w:p w14:paraId="6545ACD2" w14:textId="77777777" w:rsidR="00E3193B" w:rsidRPr="00E3193B" w:rsidRDefault="00B832E3" w:rsidP="00F06924">
                <w:pPr>
                  <w:jc w:val="right"/>
                  <w:rPr>
                    <w:sz w:val="15"/>
                    <w:szCs w:val="15"/>
                  </w:rPr>
                </w:pPr>
                <w:r w:rsidRPr="00E3193B">
                  <w:rPr>
                    <w:sz w:val="15"/>
                    <w:szCs w:val="15"/>
                  </w:rPr>
                  <w:t>993,215.07</w:t>
                </w:r>
              </w:p>
            </w:tc>
            <w:tc>
              <w:tcPr>
                <w:tcW w:w="818" w:type="pct"/>
                <w:shd w:val="clear" w:color="auto" w:fill="auto"/>
                <w:vAlign w:val="center"/>
              </w:tcPr>
              <w:p w14:paraId="3D03DE63" w14:textId="77777777" w:rsidR="00E3193B" w:rsidRPr="00E3193B" w:rsidRDefault="00B832E3" w:rsidP="00F06924">
                <w:pPr>
                  <w:jc w:val="right"/>
                  <w:rPr>
                    <w:sz w:val="15"/>
                    <w:szCs w:val="15"/>
                  </w:rPr>
                </w:pPr>
                <w:r w:rsidRPr="00E3193B">
                  <w:rPr>
                    <w:sz w:val="15"/>
                    <w:szCs w:val="15"/>
                  </w:rPr>
                  <w:t>67,146,213.10</w:t>
                </w:r>
              </w:p>
            </w:tc>
          </w:tr>
          <w:tr w:rsidR="00E3193B" w14:paraId="74B0254A" w14:textId="77777777" w:rsidTr="00F06924">
            <w:sdt>
              <w:sdtPr>
                <w:rPr>
                  <w:sz w:val="15"/>
                  <w:szCs w:val="15"/>
                </w:rPr>
                <w:tag w:val="_PLD_726d6f59ad1c442a86cca9c28703f954"/>
                <w:id w:val="-538595132"/>
                <w:lock w:val="sdtLocked"/>
              </w:sdtPr>
              <w:sdtEndPr/>
              <w:sdtContent>
                <w:tc>
                  <w:tcPr>
                    <w:tcW w:w="1298" w:type="pct"/>
                    <w:shd w:val="clear" w:color="auto" w:fill="auto"/>
                  </w:tcPr>
                  <w:p w14:paraId="764E840E" w14:textId="77777777" w:rsidR="00E3193B" w:rsidRPr="00E3193B" w:rsidRDefault="00B832E3" w:rsidP="00F06924">
                    <w:pPr>
                      <w:ind w:firstLineChars="300" w:firstLine="450"/>
                      <w:rPr>
                        <w:sz w:val="15"/>
                        <w:szCs w:val="15"/>
                      </w:rPr>
                    </w:pPr>
                    <w:r w:rsidRPr="00E3193B">
                      <w:rPr>
                        <w:rFonts w:hint="eastAsia"/>
                        <w:sz w:val="15"/>
                        <w:szCs w:val="15"/>
                      </w:rPr>
                      <w:t>（3）企业合并增加</w:t>
                    </w:r>
                  </w:p>
                </w:tc>
              </w:sdtContent>
            </w:sdt>
            <w:tc>
              <w:tcPr>
                <w:tcW w:w="576" w:type="pct"/>
                <w:shd w:val="clear" w:color="auto" w:fill="auto"/>
                <w:vAlign w:val="center"/>
              </w:tcPr>
              <w:p w14:paraId="3D2D063F" w14:textId="77777777" w:rsidR="00E3193B" w:rsidRPr="00E3193B" w:rsidRDefault="00CE5305" w:rsidP="00F06924">
                <w:pPr>
                  <w:jc w:val="right"/>
                  <w:rPr>
                    <w:sz w:val="15"/>
                    <w:szCs w:val="15"/>
                  </w:rPr>
                </w:pPr>
              </w:p>
            </w:tc>
            <w:tc>
              <w:tcPr>
                <w:tcW w:w="576" w:type="pct"/>
                <w:shd w:val="clear" w:color="auto" w:fill="auto"/>
                <w:vAlign w:val="center"/>
              </w:tcPr>
              <w:p w14:paraId="03556DCA" w14:textId="77777777" w:rsidR="00E3193B" w:rsidRPr="00E3193B" w:rsidRDefault="00CE5305" w:rsidP="00F06924">
                <w:pPr>
                  <w:jc w:val="right"/>
                  <w:rPr>
                    <w:sz w:val="15"/>
                    <w:szCs w:val="15"/>
                  </w:rPr>
                </w:pPr>
              </w:p>
            </w:tc>
            <w:tc>
              <w:tcPr>
                <w:tcW w:w="576" w:type="pct"/>
                <w:shd w:val="clear" w:color="auto" w:fill="auto"/>
                <w:vAlign w:val="center"/>
              </w:tcPr>
              <w:p w14:paraId="7F619C1F" w14:textId="77777777" w:rsidR="00E3193B" w:rsidRPr="00E3193B" w:rsidRDefault="00CE5305" w:rsidP="00F06924">
                <w:pPr>
                  <w:jc w:val="right"/>
                  <w:rPr>
                    <w:sz w:val="15"/>
                    <w:szCs w:val="15"/>
                  </w:rPr>
                </w:pPr>
              </w:p>
            </w:tc>
            <w:tc>
              <w:tcPr>
                <w:tcW w:w="576" w:type="pct"/>
                <w:shd w:val="clear" w:color="auto" w:fill="auto"/>
                <w:vAlign w:val="center"/>
              </w:tcPr>
              <w:p w14:paraId="5EAF44E0" w14:textId="77777777" w:rsidR="00E3193B" w:rsidRPr="00E3193B" w:rsidRDefault="00CE5305" w:rsidP="00F06924">
                <w:pPr>
                  <w:jc w:val="right"/>
                  <w:rPr>
                    <w:sz w:val="15"/>
                    <w:szCs w:val="15"/>
                  </w:rPr>
                </w:pPr>
              </w:p>
            </w:tc>
            <w:tc>
              <w:tcPr>
                <w:tcW w:w="576" w:type="pct"/>
                <w:shd w:val="clear" w:color="auto" w:fill="auto"/>
                <w:vAlign w:val="center"/>
              </w:tcPr>
              <w:p w14:paraId="04F240A3" w14:textId="77777777" w:rsidR="00E3193B" w:rsidRPr="00E3193B" w:rsidRDefault="00CE5305" w:rsidP="00F06924">
                <w:pPr>
                  <w:jc w:val="right"/>
                  <w:rPr>
                    <w:sz w:val="15"/>
                    <w:szCs w:val="15"/>
                  </w:rPr>
                </w:pPr>
              </w:p>
            </w:tc>
            <w:tc>
              <w:tcPr>
                <w:tcW w:w="818" w:type="pct"/>
                <w:shd w:val="clear" w:color="auto" w:fill="auto"/>
                <w:vAlign w:val="center"/>
              </w:tcPr>
              <w:p w14:paraId="5CA658F9" w14:textId="77777777" w:rsidR="00E3193B" w:rsidRPr="00E3193B" w:rsidRDefault="00CE5305" w:rsidP="00F06924">
                <w:pPr>
                  <w:jc w:val="right"/>
                  <w:rPr>
                    <w:sz w:val="15"/>
                    <w:szCs w:val="15"/>
                  </w:rPr>
                </w:pPr>
              </w:p>
            </w:tc>
          </w:tr>
          <w:tr w:rsidR="00E3193B" w14:paraId="52D9DE71" w14:textId="77777777" w:rsidTr="00F06924">
            <w:sdt>
              <w:sdtPr>
                <w:rPr>
                  <w:sz w:val="15"/>
                  <w:szCs w:val="15"/>
                </w:rPr>
                <w:alias w:val="固定资产账面原值增加项目名称"/>
                <w:tag w:val="_GBC_6e5477dc1f51417fb72841d3b7f273bd"/>
                <w:id w:val="-1483531126"/>
                <w:lock w:val="sdtLocked"/>
                <w:showingPlcHdr/>
              </w:sdtPr>
              <w:sdtEndPr/>
              <w:sdtContent>
                <w:tc>
                  <w:tcPr>
                    <w:tcW w:w="1298" w:type="pct"/>
                    <w:shd w:val="clear" w:color="auto" w:fill="auto"/>
                  </w:tcPr>
                  <w:p w14:paraId="24938A1C" w14:textId="77777777" w:rsidR="00E3193B" w:rsidRPr="00E3193B" w:rsidRDefault="00B832E3" w:rsidP="00F06924">
                    <w:pPr>
                      <w:ind w:firstLineChars="300" w:firstLine="450"/>
                      <w:rPr>
                        <w:sz w:val="15"/>
                        <w:szCs w:val="15"/>
                      </w:rPr>
                    </w:pPr>
                    <w:r w:rsidRPr="00E3193B">
                      <w:rPr>
                        <w:rFonts w:hint="eastAsia"/>
                        <w:sz w:val="15"/>
                        <w:szCs w:val="15"/>
                      </w:rPr>
                      <w:t xml:space="preserve">　</w:t>
                    </w:r>
                  </w:p>
                </w:tc>
              </w:sdtContent>
            </w:sdt>
            <w:sdt>
              <w:sdtPr>
                <w:rPr>
                  <w:sz w:val="15"/>
                  <w:szCs w:val="15"/>
                </w:rPr>
                <w:alias w:val="固定资产账面原值增加项目金额"/>
                <w:tag w:val="_GBC_4a8efbc39f04483fb64867a5d5e98d88"/>
                <w:id w:val="740748535"/>
                <w:lock w:val="sdtLocked"/>
                <w:showingPlcHdr/>
              </w:sdtPr>
              <w:sdtEndPr/>
              <w:sdtContent>
                <w:tc>
                  <w:tcPr>
                    <w:tcW w:w="576" w:type="pct"/>
                    <w:shd w:val="clear" w:color="auto" w:fill="auto"/>
                    <w:vAlign w:val="center"/>
                  </w:tcPr>
                  <w:p w14:paraId="4B262252" w14:textId="77777777" w:rsidR="00E3193B" w:rsidRPr="00E3193B" w:rsidRDefault="00B832E3" w:rsidP="00F06924">
                    <w:pPr>
                      <w:jc w:val="right"/>
                      <w:rPr>
                        <w:sz w:val="15"/>
                        <w:szCs w:val="15"/>
                      </w:rPr>
                    </w:pPr>
                    <w:r w:rsidRPr="00E3193B">
                      <w:rPr>
                        <w:rFonts w:hint="eastAsia"/>
                        <w:sz w:val="15"/>
                        <w:szCs w:val="15"/>
                      </w:rPr>
                      <w:t xml:space="preserve">　</w:t>
                    </w:r>
                  </w:p>
                </w:tc>
              </w:sdtContent>
            </w:sdt>
            <w:sdt>
              <w:sdtPr>
                <w:rPr>
                  <w:sz w:val="15"/>
                  <w:szCs w:val="15"/>
                </w:rPr>
                <w:alias w:val="固定资产账面原值增加项目金额"/>
                <w:tag w:val="_GBC_4a8efbc39f04483fb64867a5d5e98d88"/>
                <w:id w:val="701761668"/>
                <w:lock w:val="sdtLocked"/>
                <w:showingPlcHdr/>
              </w:sdtPr>
              <w:sdtEndPr/>
              <w:sdtContent>
                <w:tc>
                  <w:tcPr>
                    <w:tcW w:w="576" w:type="pct"/>
                    <w:shd w:val="clear" w:color="auto" w:fill="auto"/>
                    <w:vAlign w:val="center"/>
                  </w:tcPr>
                  <w:p w14:paraId="10FF8EF1" w14:textId="77777777" w:rsidR="00E3193B" w:rsidRPr="00E3193B" w:rsidRDefault="00B832E3" w:rsidP="00F06924">
                    <w:pPr>
                      <w:jc w:val="right"/>
                      <w:rPr>
                        <w:sz w:val="15"/>
                        <w:szCs w:val="15"/>
                      </w:rPr>
                    </w:pPr>
                    <w:r w:rsidRPr="00E3193B">
                      <w:rPr>
                        <w:rFonts w:hint="eastAsia"/>
                        <w:sz w:val="15"/>
                        <w:szCs w:val="15"/>
                      </w:rPr>
                      <w:t xml:space="preserve">　</w:t>
                    </w:r>
                  </w:p>
                </w:tc>
              </w:sdtContent>
            </w:sdt>
            <w:sdt>
              <w:sdtPr>
                <w:rPr>
                  <w:sz w:val="15"/>
                  <w:szCs w:val="15"/>
                </w:rPr>
                <w:alias w:val="固定资产账面原值增加项目金额"/>
                <w:tag w:val="_GBC_4a8efbc39f04483fb64867a5d5e98d88"/>
                <w:id w:val="5575082"/>
                <w:lock w:val="sdtLocked"/>
                <w:showingPlcHdr/>
              </w:sdtPr>
              <w:sdtEndPr/>
              <w:sdtContent>
                <w:tc>
                  <w:tcPr>
                    <w:tcW w:w="576" w:type="pct"/>
                    <w:shd w:val="clear" w:color="auto" w:fill="auto"/>
                    <w:vAlign w:val="center"/>
                  </w:tcPr>
                  <w:p w14:paraId="371B5D49" w14:textId="77777777" w:rsidR="00E3193B" w:rsidRPr="00E3193B" w:rsidRDefault="00B832E3" w:rsidP="00F06924">
                    <w:pPr>
                      <w:jc w:val="right"/>
                      <w:rPr>
                        <w:sz w:val="15"/>
                        <w:szCs w:val="15"/>
                      </w:rPr>
                    </w:pPr>
                    <w:r w:rsidRPr="00E3193B">
                      <w:rPr>
                        <w:rFonts w:hint="eastAsia"/>
                        <w:sz w:val="15"/>
                        <w:szCs w:val="15"/>
                      </w:rPr>
                      <w:t xml:space="preserve">　</w:t>
                    </w:r>
                  </w:p>
                </w:tc>
              </w:sdtContent>
            </w:sdt>
            <w:sdt>
              <w:sdtPr>
                <w:rPr>
                  <w:sz w:val="15"/>
                  <w:szCs w:val="15"/>
                </w:rPr>
                <w:alias w:val="固定资产账面原值增加项目金额"/>
                <w:tag w:val="_GBC_4a8efbc39f04483fb64867a5d5e98d88"/>
                <w:id w:val="-380628829"/>
                <w:lock w:val="sdtLocked"/>
                <w:showingPlcHdr/>
              </w:sdtPr>
              <w:sdtEndPr/>
              <w:sdtContent>
                <w:tc>
                  <w:tcPr>
                    <w:tcW w:w="576" w:type="pct"/>
                    <w:shd w:val="clear" w:color="auto" w:fill="auto"/>
                    <w:vAlign w:val="center"/>
                  </w:tcPr>
                  <w:p w14:paraId="2FD69A07" w14:textId="77777777" w:rsidR="00E3193B" w:rsidRPr="00E3193B" w:rsidRDefault="00CE5305" w:rsidP="00F06924">
                    <w:pPr>
                      <w:jc w:val="right"/>
                      <w:rPr>
                        <w:sz w:val="15"/>
                        <w:szCs w:val="15"/>
                      </w:rPr>
                    </w:pPr>
                  </w:p>
                </w:tc>
              </w:sdtContent>
            </w:sdt>
            <w:sdt>
              <w:sdtPr>
                <w:rPr>
                  <w:sz w:val="15"/>
                  <w:szCs w:val="15"/>
                </w:rPr>
                <w:alias w:val="固定资产账面原值增加项目金额"/>
                <w:tag w:val="_GBC_4a8efbc39f04483fb64867a5d5e98d88"/>
                <w:id w:val="1982494941"/>
                <w:lock w:val="sdtLocked"/>
                <w:showingPlcHdr/>
              </w:sdtPr>
              <w:sdtEndPr/>
              <w:sdtContent>
                <w:tc>
                  <w:tcPr>
                    <w:tcW w:w="576" w:type="pct"/>
                    <w:shd w:val="clear" w:color="auto" w:fill="auto"/>
                    <w:vAlign w:val="center"/>
                  </w:tcPr>
                  <w:p w14:paraId="56DFD695" w14:textId="77777777" w:rsidR="00E3193B" w:rsidRPr="00E3193B" w:rsidRDefault="00B832E3" w:rsidP="00F06924">
                    <w:pPr>
                      <w:jc w:val="right"/>
                      <w:rPr>
                        <w:sz w:val="15"/>
                        <w:szCs w:val="15"/>
                      </w:rPr>
                    </w:pPr>
                    <w:r w:rsidRPr="00E3193B">
                      <w:rPr>
                        <w:rFonts w:hint="eastAsia"/>
                        <w:sz w:val="15"/>
                        <w:szCs w:val="15"/>
                      </w:rPr>
                      <w:t xml:space="preserve">　</w:t>
                    </w:r>
                  </w:p>
                </w:tc>
              </w:sdtContent>
            </w:sdt>
            <w:sdt>
              <w:sdtPr>
                <w:rPr>
                  <w:sz w:val="15"/>
                  <w:szCs w:val="15"/>
                </w:rPr>
                <w:alias w:val="固定资产账面原值增加项目合计金额"/>
                <w:tag w:val="_GBC_644f201b97ec4c45a852c12643d6ff5c"/>
                <w:id w:val="203608506"/>
                <w:lock w:val="sdtLocked"/>
                <w:showingPlcHdr/>
              </w:sdtPr>
              <w:sdtEndPr/>
              <w:sdtContent>
                <w:tc>
                  <w:tcPr>
                    <w:tcW w:w="818" w:type="pct"/>
                    <w:shd w:val="clear" w:color="auto" w:fill="auto"/>
                    <w:vAlign w:val="center"/>
                  </w:tcPr>
                  <w:p w14:paraId="6437FC60" w14:textId="77777777" w:rsidR="00E3193B" w:rsidRPr="00E3193B" w:rsidRDefault="00B832E3" w:rsidP="00F06924">
                    <w:pPr>
                      <w:jc w:val="right"/>
                      <w:rPr>
                        <w:sz w:val="15"/>
                        <w:szCs w:val="15"/>
                      </w:rPr>
                    </w:pPr>
                    <w:r w:rsidRPr="00E3193B">
                      <w:rPr>
                        <w:rFonts w:hint="eastAsia"/>
                        <w:sz w:val="15"/>
                        <w:szCs w:val="15"/>
                      </w:rPr>
                      <w:t xml:space="preserve">　</w:t>
                    </w:r>
                  </w:p>
                </w:tc>
              </w:sdtContent>
            </w:sdt>
          </w:tr>
          <w:tr w:rsidR="00E3193B" w14:paraId="633133D5" w14:textId="77777777" w:rsidTr="00F06924">
            <w:sdt>
              <w:sdtPr>
                <w:rPr>
                  <w:sz w:val="15"/>
                  <w:szCs w:val="15"/>
                </w:rPr>
                <w:alias w:val="固定资产账面原值增加项目名称"/>
                <w:tag w:val="_GBC_6e5477dc1f51417fb72841d3b7f273bd"/>
                <w:id w:val="1199891642"/>
                <w:lock w:val="sdtLocked"/>
                <w:showingPlcHdr/>
              </w:sdtPr>
              <w:sdtEndPr/>
              <w:sdtContent>
                <w:tc>
                  <w:tcPr>
                    <w:tcW w:w="1298" w:type="pct"/>
                    <w:shd w:val="clear" w:color="auto" w:fill="auto"/>
                  </w:tcPr>
                  <w:p w14:paraId="0B3780A7" w14:textId="77777777" w:rsidR="00E3193B" w:rsidRPr="00E3193B" w:rsidRDefault="00B832E3" w:rsidP="00F06924">
                    <w:pPr>
                      <w:ind w:firstLineChars="300" w:firstLine="450"/>
                      <w:rPr>
                        <w:sz w:val="15"/>
                        <w:szCs w:val="15"/>
                      </w:rPr>
                    </w:pPr>
                    <w:r w:rsidRPr="00E3193B">
                      <w:rPr>
                        <w:rFonts w:hint="eastAsia"/>
                        <w:sz w:val="15"/>
                        <w:szCs w:val="15"/>
                      </w:rPr>
                      <w:t xml:space="preserve">　</w:t>
                    </w:r>
                  </w:p>
                </w:tc>
              </w:sdtContent>
            </w:sdt>
            <w:sdt>
              <w:sdtPr>
                <w:rPr>
                  <w:sz w:val="15"/>
                  <w:szCs w:val="15"/>
                </w:rPr>
                <w:alias w:val="固定资产账面原值增加项目金额"/>
                <w:tag w:val="_GBC_4a8efbc39f04483fb64867a5d5e98d88"/>
                <w:id w:val="294192877"/>
                <w:lock w:val="sdtLocked"/>
                <w:showingPlcHdr/>
              </w:sdtPr>
              <w:sdtEndPr/>
              <w:sdtContent>
                <w:tc>
                  <w:tcPr>
                    <w:tcW w:w="576" w:type="pct"/>
                    <w:shd w:val="clear" w:color="auto" w:fill="auto"/>
                    <w:vAlign w:val="center"/>
                  </w:tcPr>
                  <w:p w14:paraId="6B4F33D9" w14:textId="77777777" w:rsidR="00E3193B" w:rsidRPr="00E3193B" w:rsidRDefault="00B832E3" w:rsidP="00F06924">
                    <w:pPr>
                      <w:jc w:val="right"/>
                      <w:rPr>
                        <w:sz w:val="15"/>
                        <w:szCs w:val="15"/>
                      </w:rPr>
                    </w:pPr>
                    <w:r w:rsidRPr="00E3193B">
                      <w:rPr>
                        <w:rFonts w:hint="eastAsia"/>
                        <w:sz w:val="15"/>
                        <w:szCs w:val="15"/>
                      </w:rPr>
                      <w:t xml:space="preserve">　</w:t>
                    </w:r>
                  </w:p>
                </w:tc>
              </w:sdtContent>
            </w:sdt>
            <w:sdt>
              <w:sdtPr>
                <w:rPr>
                  <w:sz w:val="15"/>
                  <w:szCs w:val="15"/>
                </w:rPr>
                <w:alias w:val="固定资产账面原值增加项目金额"/>
                <w:tag w:val="_GBC_4a8efbc39f04483fb64867a5d5e98d88"/>
                <w:id w:val="39560305"/>
                <w:lock w:val="sdtLocked"/>
                <w:showingPlcHdr/>
              </w:sdtPr>
              <w:sdtEndPr/>
              <w:sdtContent>
                <w:tc>
                  <w:tcPr>
                    <w:tcW w:w="576" w:type="pct"/>
                    <w:shd w:val="clear" w:color="auto" w:fill="auto"/>
                    <w:vAlign w:val="center"/>
                  </w:tcPr>
                  <w:p w14:paraId="5884F9FA" w14:textId="77777777" w:rsidR="00E3193B" w:rsidRPr="00E3193B" w:rsidRDefault="00CE5305" w:rsidP="00F06924">
                    <w:pPr>
                      <w:jc w:val="right"/>
                      <w:rPr>
                        <w:sz w:val="15"/>
                        <w:szCs w:val="15"/>
                      </w:rPr>
                    </w:pPr>
                  </w:p>
                </w:tc>
              </w:sdtContent>
            </w:sdt>
            <w:sdt>
              <w:sdtPr>
                <w:rPr>
                  <w:sz w:val="15"/>
                  <w:szCs w:val="15"/>
                </w:rPr>
                <w:alias w:val="固定资产账面原值增加项目金额"/>
                <w:tag w:val="_GBC_4a8efbc39f04483fb64867a5d5e98d88"/>
                <w:id w:val="-587915625"/>
                <w:lock w:val="sdtLocked"/>
                <w:showingPlcHdr/>
              </w:sdtPr>
              <w:sdtEndPr/>
              <w:sdtContent>
                <w:tc>
                  <w:tcPr>
                    <w:tcW w:w="576" w:type="pct"/>
                    <w:shd w:val="clear" w:color="auto" w:fill="auto"/>
                    <w:vAlign w:val="center"/>
                  </w:tcPr>
                  <w:p w14:paraId="0076C643" w14:textId="77777777" w:rsidR="00E3193B" w:rsidRPr="00E3193B" w:rsidRDefault="00CE5305" w:rsidP="00F06924">
                    <w:pPr>
                      <w:jc w:val="right"/>
                      <w:rPr>
                        <w:sz w:val="15"/>
                        <w:szCs w:val="15"/>
                      </w:rPr>
                    </w:pPr>
                  </w:p>
                </w:tc>
              </w:sdtContent>
            </w:sdt>
            <w:sdt>
              <w:sdtPr>
                <w:rPr>
                  <w:sz w:val="15"/>
                  <w:szCs w:val="15"/>
                </w:rPr>
                <w:alias w:val="固定资产账面原值增加项目金额"/>
                <w:tag w:val="_GBC_4a8efbc39f04483fb64867a5d5e98d88"/>
                <w:id w:val="-503127534"/>
                <w:lock w:val="sdtLocked"/>
                <w:showingPlcHdr/>
              </w:sdtPr>
              <w:sdtEndPr/>
              <w:sdtContent>
                <w:tc>
                  <w:tcPr>
                    <w:tcW w:w="576" w:type="pct"/>
                    <w:shd w:val="clear" w:color="auto" w:fill="auto"/>
                    <w:vAlign w:val="center"/>
                  </w:tcPr>
                  <w:p w14:paraId="67A0B508" w14:textId="77777777" w:rsidR="00E3193B" w:rsidRPr="00E3193B" w:rsidRDefault="00CE5305" w:rsidP="00F06924">
                    <w:pPr>
                      <w:jc w:val="right"/>
                      <w:rPr>
                        <w:sz w:val="15"/>
                        <w:szCs w:val="15"/>
                      </w:rPr>
                    </w:pPr>
                  </w:p>
                </w:tc>
              </w:sdtContent>
            </w:sdt>
            <w:sdt>
              <w:sdtPr>
                <w:rPr>
                  <w:sz w:val="15"/>
                  <w:szCs w:val="15"/>
                </w:rPr>
                <w:alias w:val="固定资产账面原值增加项目金额"/>
                <w:tag w:val="_GBC_4a8efbc39f04483fb64867a5d5e98d88"/>
                <w:id w:val="716711183"/>
                <w:lock w:val="sdtLocked"/>
                <w:showingPlcHdr/>
              </w:sdtPr>
              <w:sdtEndPr/>
              <w:sdtContent>
                <w:tc>
                  <w:tcPr>
                    <w:tcW w:w="576" w:type="pct"/>
                    <w:shd w:val="clear" w:color="auto" w:fill="auto"/>
                    <w:vAlign w:val="center"/>
                  </w:tcPr>
                  <w:p w14:paraId="1B4DD2B2" w14:textId="77777777" w:rsidR="00E3193B" w:rsidRPr="00E3193B" w:rsidRDefault="00CE5305" w:rsidP="00F06924">
                    <w:pPr>
                      <w:jc w:val="right"/>
                      <w:rPr>
                        <w:sz w:val="15"/>
                        <w:szCs w:val="15"/>
                      </w:rPr>
                    </w:pPr>
                  </w:p>
                </w:tc>
              </w:sdtContent>
            </w:sdt>
            <w:sdt>
              <w:sdtPr>
                <w:rPr>
                  <w:sz w:val="15"/>
                  <w:szCs w:val="15"/>
                </w:rPr>
                <w:alias w:val="固定资产账面原值增加项目合计金额"/>
                <w:tag w:val="_GBC_644f201b97ec4c45a852c12643d6ff5c"/>
                <w:id w:val="-208498086"/>
                <w:lock w:val="sdtLocked"/>
                <w:showingPlcHdr/>
              </w:sdtPr>
              <w:sdtEndPr/>
              <w:sdtContent>
                <w:tc>
                  <w:tcPr>
                    <w:tcW w:w="818" w:type="pct"/>
                    <w:shd w:val="clear" w:color="auto" w:fill="auto"/>
                    <w:vAlign w:val="center"/>
                  </w:tcPr>
                  <w:p w14:paraId="1398ACFD" w14:textId="77777777" w:rsidR="00E3193B" w:rsidRPr="00E3193B" w:rsidRDefault="00B832E3" w:rsidP="00F06924">
                    <w:pPr>
                      <w:jc w:val="right"/>
                      <w:rPr>
                        <w:sz w:val="15"/>
                        <w:szCs w:val="15"/>
                      </w:rPr>
                    </w:pPr>
                    <w:r w:rsidRPr="00E3193B">
                      <w:rPr>
                        <w:rFonts w:hint="eastAsia"/>
                        <w:sz w:val="15"/>
                        <w:szCs w:val="15"/>
                      </w:rPr>
                      <w:t xml:space="preserve">　</w:t>
                    </w:r>
                  </w:p>
                </w:tc>
              </w:sdtContent>
            </w:sdt>
          </w:tr>
          <w:tr w:rsidR="00E3193B" w14:paraId="36A7A822" w14:textId="77777777" w:rsidTr="00F06924">
            <w:sdt>
              <w:sdtPr>
                <w:rPr>
                  <w:sz w:val="15"/>
                  <w:szCs w:val="15"/>
                </w:rPr>
                <w:tag w:val="_PLD_82105b7a23294bcc97fa2c9d341d5e29"/>
                <w:id w:val="-236704121"/>
                <w:lock w:val="sdtLocked"/>
              </w:sdtPr>
              <w:sdtEndPr/>
              <w:sdtContent>
                <w:tc>
                  <w:tcPr>
                    <w:tcW w:w="1298" w:type="pct"/>
                    <w:shd w:val="clear" w:color="auto" w:fill="auto"/>
                  </w:tcPr>
                  <w:p w14:paraId="719E6EFB" w14:textId="77777777" w:rsidR="00E3193B" w:rsidRPr="00E3193B" w:rsidRDefault="00B832E3" w:rsidP="00F06924">
                    <w:pPr>
                      <w:ind w:firstLineChars="202" w:firstLine="303"/>
                      <w:rPr>
                        <w:sz w:val="15"/>
                        <w:szCs w:val="15"/>
                      </w:rPr>
                    </w:pPr>
                    <w:r w:rsidRPr="00E3193B">
                      <w:rPr>
                        <w:rFonts w:hint="eastAsia"/>
                        <w:sz w:val="15"/>
                        <w:szCs w:val="15"/>
                      </w:rPr>
                      <w:t>3.本期减少金额</w:t>
                    </w:r>
                  </w:p>
                </w:tc>
              </w:sdtContent>
            </w:sdt>
            <w:tc>
              <w:tcPr>
                <w:tcW w:w="576" w:type="pct"/>
                <w:shd w:val="clear" w:color="auto" w:fill="auto"/>
                <w:vAlign w:val="center"/>
              </w:tcPr>
              <w:p w14:paraId="66149602" w14:textId="77777777" w:rsidR="00E3193B" w:rsidRPr="00E3193B" w:rsidRDefault="00B832E3" w:rsidP="00F06924">
                <w:pPr>
                  <w:jc w:val="right"/>
                  <w:rPr>
                    <w:sz w:val="15"/>
                    <w:szCs w:val="15"/>
                  </w:rPr>
                </w:pPr>
                <w:r w:rsidRPr="00E3193B">
                  <w:rPr>
                    <w:sz w:val="15"/>
                    <w:szCs w:val="15"/>
                  </w:rPr>
                  <w:t>0.00</w:t>
                </w:r>
              </w:p>
            </w:tc>
            <w:tc>
              <w:tcPr>
                <w:tcW w:w="576" w:type="pct"/>
                <w:shd w:val="clear" w:color="auto" w:fill="auto"/>
                <w:vAlign w:val="center"/>
              </w:tcPr>
              <w:p w14:paraId="3ECBAA43" w14:textId="77777777" w:rsidR="00E3193B" w:rsidRPr="00E3193B" w:rsidRDefault="00B832E3" w:rsidP="00F06924">
                <w:pPr>
                  <w:jc w:val="right"/>
                  <w:rPr>
                    <w:sz w:val="15"/>
                    <w:szCs w:val="15"/>
                  </w:rPr>
                </w:pPr>
                <w:r w:rsidRPr="00E3193B">
                  <w:rPr>
                    <w:sz w:val="15"/>
                    <w:szCs w:val="15"/>
                  </w:rPr>
                  <w:t>9,346,956.59</w:t>
                </w:r>
              </w:p>
            </w:tc>
            <w:tc>
              <w:tcPr>
                <w:tcW w:w="576" w:type="pct"/>
                <w:shd w:val="clear" w:color="auto" w:fill="auto"/>
                <w:vAlign w:val="center"/>
              </w:tcPr>
              <w:p w14:paraId="264F9685" w14:textId="77777777" w:rsidR="00E3193B" w:rsidRPr="00E3193B" w:rsidRDefault="00B832E3" w:rsidP="00F06924">
                <w:pPr>
                  <w:jc w:val="right"/>
                  <w:rPr>
                    <w:sz w:val="15"/>
                    <w:szCs w:val="15"/>
                  </w:rPr>
                </w:pPr>
                <w:r w:rsidRPr="00E3193B">
                  <w:rPr>
                    <w:sz w:val="15"/>
                    <w:szCs w:val="15"/>
                  </w:rPr>
                  <w:t>2,966,085.95</w:t>
                </w:r>
              </w:p>
            </w:tc>
            <w:tc>
              <w:tcPr>
                <w:tcW w:w="576" w:type="pct"/>
                <w:shd w:val="clear" w:color="auto" w:fill="auto"/>
                <w:vAlign w:val="center"/>
              </w:tcPr>
              <w:p w14:paraId="564E3F69" w14:textId="77777777" w:rsidR="00E3193B" w:rsidRPr="00E3193B" w:rsidRDefault="00B832E3" w:rsidP="00F06924">
                <w:pPr>
                  <w:jc w:val="right"/>
                  <w:rPr>
                    <w:sz w:val="15"/>
                    <w:szCs w:val="15"/>
                  </w:rPr>
                </w:pPr>
                <w:r w:rsidRPr="00E3193B">
                  <w:rPr>
                    <w:sz w:val="15"/>
                    <w:szCs w:val="15"/>
                  </w:rPr>
                  <w:t>117,574.92</w:t>
                </w:r>
              </w:p>
            </w:tc>
            <w:tc>
              <w:tcPr>
                <w:tcW w:w="576" w:type="pct"/>
                <w:shd w:val="clear" w:color="auto" w:fill="auto"/>
                <w:vAlign w:val="center"/>
              </w:tcPr>
              <w:p w14:paraId="12E389D8" w14:textId="77777777" w:rsidR="00E3193B" w:rsidRPr="00E3193B" w:rsidRDefault="00B832E3" w:rsidP="00F06924">
                <w:pPr>
                  <w:jc w:val="right"/>
                  <w:rPr>
                    <w:sz w:val="15"/>
                    <w:szCs w:val="15"/>
                  </w:rPr>
                </w:pPr>
                <w:r w:rsidRPr="00E3193B">
                  <w:rPr>
                    <w:sz w:val="15"/>
                    <w:szCs w:val="15"/>
                  </w:rPr>
                  <w:t>0.00</w:t>
                </w:r>
              </w:p>
            </w:tc>
            <w:tc>
              <w:tcPr>
                <w:tcW w:w="818" w:type="pct"/>
                <w:shd w:val="clear" w:color="auto" w:fill="auto"/>
                <w:vAlign w:val="center"/>
              </w:tcPr>
              <w:p w14:paraId="3E2BF01F" w14:textId="77777777" w:rsidR="00E3193B" w:rsidRPr="00E3193B" w:rsidRDefault="00B832E3" w:rsidP="00F06924">
                <w:pPr>
                  <w:jc w:val="right"/>
                  <w:rPr>
                    <w:sz w:val="15"/>
                    <w:szCs w:val="15"/>
                  </w:rPr>
                </w:pPr>
                <w:r w:rsidRPr="00E3193B">
                  <w:rPr>
                    <w:sz w:val="15"/>
                    <w:szCs w:val="15"/>
                  </w:rPr>
                  <w:t>12,430,617.46</w:t>
                </w:r>
              </w:p>
            </w:tc>
          </w:tr>
          <w:tr w:rsidR="00E3193B" w14:paraId="75885893" w14:textId="77777777" w:rsidTr="00F06924">
            <w:sdt>
              <w:sdtPr>
                <w:rPr>
                  <w:sz w:val="15"/>
                  <w:szCs w:val="15"/>
                </w:rPr>
                <w:tag w:val="_PLD_ff1592931fc24cf7bf5faee8eae2abb5"/>
                <w:id w:val="1358858383"/>
                <w:lock w:val="sdtLocked"/>
              </w:sdtPr>
              <w:sdtEndPr/>
              <w:sdtContent>
                <w:tc>
                  <w:tcPr>
                    <w:tcW w:w="1298" w:type="pct"/>
                    <w:shd w:val="clear" w:color="auto" w:fill="auto"/>
                  </w:tcPr>
                  <w:p w14:paraId="58E9F625" w14:textId="77777777" w:rsidR="00E3193B" w:rsidRPr="00E3193B" w:rsidRDefault="00B832E3" w:rsidP="00F06924">
                    <w:pPr>
                      <w:ind w:firstLineChars="300" w:firstLine="450"/>
                      <w:rPr>
                        <w:sz w:val="15"/>
                        <w:szCs w:val="15"/>
                      </w:rPr>
                    </w:pPr>
                    <w:r w:rsidRPr="00E3193B">
                      <w:rPr>
                        <w:rFonts w:hint="eastAsia"/>
                        <w:sz w:val="15"/>
                        <w:szCs w:val="15"/>
                      </w:rPr>
                      <w:t>（1）处置或报废</w:t>
                    </w:r>
                  </w:p>
                </w:tc>
              </w:sdtContent>
            </w:sdt>
            <w:tc>
              <w:tcPr>
                <w:tcW w:w="576" w:type="pct"/>
                <w:shd w:val="clear" w:color="auto" w:fill="auto"/>
                <w:vAlign w:val="center"/>
              </w:tcPr>
              <w:p w14:paraId="2294C275" w14:textId="77777777" w:rsidR="00E3193B" w:rsidRPr="00E3193B" w:rsidRDefault="00B832E3" w:rsidP="00F06924">
                <w:pPr>
                  <w:jc w:val="right"/>
                  <w:rPr>
                    <w:sz w:val="15"/>
                    <w:szCs w:val="15"/>
                  </w:rPr>
                </w:pPr>
                <w:r w:rsidRPr="00E3193B">
                  <w:rPr>
                    <w:sz w:val="15"/>
                    <w:szCs w:val="15"/>
                  </w:rPr>
                  <w:t>0.00</w:t>
                </w:r>
              </w:p>
            </w:tc>
            <w:tc>
              <w:tcPr>
                <w:tcW w:w="576" w:type="pct"/>
                <w:shd w:val="clear" w:color="auto" w:fill="auto"/>
                <w:vAlign w:val="center"/>
              </w:tcPr>
              <w:p w14:paraId="3FF4D440" w14:textId="77777777" w:rsidR="00E3193B" w:rsidRPr="00E3193B" w:rsidRDefault="00B832E3" w:rsidP="00F06924">
                <w:pPr>
                  <w:jc w:val="right"/>
                  <w:rPr>
                    <w:sz w:val="15"/>
                    <w:szCs w:val="15"/>
                  </w:rPr>
                </w:pPr>
                <w:r w:rsidRPr="00E3193B">
                  <w:rPr>
                    <w:sz w:val="15"/>
                    <w:szCs w:val="15"/>
                  </w:rPr>
                  <w:t>9,346,956.59</w:t>
                </w:r>
              </w:p>
            </w:tc>
            <w:tc>
              <w:tcPr>
                <w:tcW w:w="576" w:type="pct"/>
                <w:shd w:val="clear" w:color="auto" w:fill="auto"/>
                <w:vAlign w:val="center"/>
              </w:tcPr>
              <w:p w14:paraId="2E7F7B9C" w14:textId="77777777" w:rsidR="00E3193B" w:rsidRPr="00E3193B" w:rsidRDefault="00B832E3" w:rsidP="00F06924">
                <w:pPr>
                  <w:jc w:val="right"/>
                  <w:rPr>
                    <w:sz w:val="15"/>
                    <w:szCs w:val="15"/>
                  </w:rPr>
                </w:pPr>
                <w:r w:rsidRPr="00E3193B">
                  <w:rPr>
                    <w:sz w:val="15"/>
                    <w:szCs w:val="15"/>
                  </w:rPr>
                  <w:t>2,966,085.95</w:t>
                </w:r>
              </w:p>
            </w:tc>
            <w:tc>
              <w:tcPr>
                <w:tcW w:w="576" w:type="pct"/>
                <w:shd w:val="clear" w:color="auto" w:fill="auto"/>
                <w:vAlign w:val="center"/>
              </w:tcPr>
              <w:p w14:paraId="6BB5D9C6" w14:textId="77777777" w:rsidR="00E3193B" w:rsidRPr="00E3193B" w:rsidRDefault="00B832E3" w:rsidP="00F06924">
                <w:pPr>
                  <w:jc w:val="right"/>
                  <w:rPr>
                    <w:sz w:val="15"/>
                    <w:szCs w:val="15"/>
                  </w:rPr>
                </w:pPr>
                <w:r w:rsidRPr="00E3193B">
                  <w:rPr>
                    <w:sz w:val="15"/>
                    <w:szCs w:val="15"/>
                  </w:rPr>
                  <w:t>110,788.06</w:t>
                </w:r>
              </w:p>
            </w:tc>
            <w:tc>
              <w:tcPr>
                <w:tcW w:w="576" w:type="pct"/>
                <w:shd w:val="clear" w:color="auto" w:fill="auto"/>
                <w:vAlign w:val="center"/>
              </w:tcPr>
              <w:p w14:paraId="3A70736C" w14:textId="77777777" w:rsidR="00E3193B" w:rsidRPr="00E3193B" w:rsidRDefault="00B832E3" w:rsidP="00F06924">
                <w:pPr>
                  <w:jc w:val="right"/>
                  <w:rPr>
                    <w:sz w:val="15"/>
                    <w:szCs w:val="15"/>
                  </w:rPr>
                </w:pPr>
                <w:r w:rsidRPr="00E3193B">
                  <w:rPr>
                    <w:sz w:val="15"/>
                    <w:szCs w:val="15"/>
                  </w:rPr>
                  <w:t>0.00</w:t>
                </w:r>
              </w:p>
            </w:tc>
            <w:tc>
              <w:tcPr>
                <w:tcW w:w="818" w:type="pct"/>
                <w:shd w:val="clear" w:color="auto" w:fill="auto"/>
                <w:vAlign w:val="center"/>
              </w:tcPr>
              <w:p w14:paraId="0708BEB2" w14:textId="77777777" w:rsidR="00E3193B" w:rsidRPr="00E3193B" w:rsidRDefault="00B832E3" w:rsidP="00F06924">
                <w:pPr>
                  <w:jc w:val="right"/>
                  <w:rPr>
                    <w:sz w:val="15"/>
                    <w:szCs w:val="15"/>
                  </w:rPr>
                </w:pPr>
                <w:r w:rsidRPr="00E3193B">
                  <w:rPr>
                    <w:sz w:val="15"/>
                    <w:szCs w:val="15"/>
                  </w:rPr>
                  <w:t>12,423,830.60</w:t>
                </w:r>
              </w:p>
            </w:tc>
          </w:tr>
          <w:tr w:rsidR="00E3193B" w14:paraId="6B787B97" w14:textId="77777777" w:rsidTr="00F06924">
            <w:sdt>
              <w:sdtPr>
                <w:rPr>
                  <w:rFonts w:hint="eastAsia"/>
                  <w:sz w:val="15"/>
                  <w:szCs w:val="15"/>
                </w:rPr>
                <w:alias w:val="固定资产账面原值减少项目名称"/>
                <w:tag w:val="_GBC_bf0a28cbddd8409cb7657fa18a522437"/>
                <w:id w:val="1090283755"/>
                <w:lock w:val="sdtLocked"/>
              </w:sdtPr>
              <w:sdtEndPr/>
              <w:sdtContent>
                <w:tc>
                  <w:tcPr>
                    <w:tcW w:w="1298" w:type="pct"/>
                    <w:shd w:val="clear" w:color="auto" w:fill="auto"/>
                    <w:vAlign w:val="center"/>
                  </w:tcPr>
                  <w:p w14:paraId="0ABAFC29" w14:textId="32EEE0FA" w:rsidR="00E3193B" w:rsidRPr="00E3193B" w:rsidRDefault="00B832E3" w:rsidP="00F06924">
                    <w:pPr>
                      <w:ind w:firstLineChars="300" w:firstLine="450"/>
                      <w:rPr>
                        <w:sz w:val="15"/>
                        <w:szCs w:val="15"/>
                      </w:rPr>
                    </w:pPr>
                    <w:r>
                      <w:rPr>
                        <w:sz w:val="15"/>
                        <w:szCs w:val="15"/>
                      </w:rPr>
                      <w:t>(</w:t>
                    </w:r>
                    <w:r w:rsidRPr="00E3193B">
                      <w:rPr>
                        <w:sz w:val="15"/>
                        <w:szCs w:val="15"/>
                      </w:rPr>
                      <w:t>2</w:t>
                    </w:r>
                    <w:r w:rsidRPr="00E3193B">
                      <w:rPr>
                        <w:rFonts w:hint="eastAsia"/>
                        <w:sz w:val="15"/>
                        <w:szCs w:val="15"/>
                      </w:rPr>
                      <w:t>）外币折算影响</w:t>
                    </w:r>
                  </w:p>
                </w:tc>
              </w:sdtContent>
            </w:sdt>
            <w:sdt>
              <w:sdtPr>
                <w:rPr>
                  <w:rFonts w:hint="eastAsia"/>
                  <w:sz w:val="15"/>
                  <w:szCs w:val="15"/>
                </w:rPr>
                <w:alias w:val="固定资产账面原值减少项目金额"/>
                <w:tag w:val="_GBC_5be4d3b49a5c4a68a0d236b2da08d9af"/>
                <w:id w:val="1306741475"/>
                <w:lock w:val="sdtLocked"/>
              </w:sdtPr>
              <w:sdtEndPr/>
              <w:sdtContent>
                <w:tc>
                  <w:tcPr>
                    <w:tcW w:w="576" w:type="pct"/>
                    <w:shd w:val="clear" w:color="auto" w:fill="auto"/>
                    <w:vAlign w:val="center"/>
                  </w:tcPr>
                  <w:p w14:paraId="42687501" w14:textId="77777777" w:rsidR="00E3193B" w:rsidRPr="00E3193B" w:rsidRDefault="00B832E3" w:rsidP="00F06924">
                    <w:pPr>
                      <w:jc w:val="right"/>
                      <w:rPr>
                        <w:sz w:val="15"/>
                        <w:szCs w:val="15"/>
                      </w:rPr>
                    </w:pPr>
                    <w:r w:rsidRPr="00E3193B">
                      <w:rPr>
                        <w:rFonts w:hint="eastAsia"/>
                        <w:sz w:val="15"/>
                        <w:szCs w:val="15"/>
                      </w:rPr>
                      <w:t>0.00</w:t>
                    </w:r>
                  </w:p>
                </w:tc>
              </w:sdtContent>
            </w:sdt>
            <w:sdt>
              <w:sdtPr>
                <w:rPr>
                  <w:rFonts w:hint="eastAsia"/>
                  <w:sz w:val="15"/>
                  <w:szCs w:val="15"/>
                </w:rPr>
                <w:alias w:val="固定资产账面原值减少项目金额"/>
                <w:tag w:val="_GBC_5be4d3b49a5c4a68a0d236b2da08d9af"/>
                <w:id w:val="933480241"/>
                <w:lock w:val="sdtLocked"/>
              </w:sdtPr>
              <w:sdtEndPr/>
              <w:sdtContent>
                <w:tc>
                  <w:tcPr>
                    <w:tcW w:w="576" w:type="pct"/>
                    <w:shd w:val="clear" w:color="auto" w:fill="auto"/>
                    <w:vAlign w:val="center"/>
                  </w:tcPr>
                  <w:p w14:paraId="3C5D8579" w14:textId="77777777" w:rsidR="00E3193B" w:rsidRPr="00E3193B" w:rsidRDefault="00B832E3" w:rsidP="00F06924">
                    <w:pPr>
                      <w:jc w:val="right"/>
                      <w:rPr>
                        <w:sz w:val="15"/>
                        <w:szCs w:val="15"/>
                      </w:rPr>
                    </w:pPr>
                    <w:r w:rsidRPr="00E3193B">
                      <w:rPr>
                        <w:rFonts w:hint="eastAsia"/>
                        <w:sz w:val="15"/>
                        <w:szCs w:val="15"/>
                      </w:rPr>
                      <w:t>0.00</w:t>
                    </w:r>
                  </w:p>
                </w:tc>
              </w:sdtContent>
            </w:sdt>
            <w:sdt>
              <w:sdtPr>
                <w:rPr>
                  <w:rFonts w:hint="eastAsia"/>
                  <w:sz w:val="15"/>
                  <w:szCs w:val="15"/>
                </w:rPr>
                <w:alias w:val="固定资产账面原值减少项目金额"/>
                <w:tag w:val="_GBC_5be4d3b49a5c4a68a0d236b2da08d9af"/>
                <w:id w:val="463311423"/>
                <w:lock w:val="sdtLocked"/>
              </w:sdtPr>
              <w:sdtEndPr/>
              <w:sdtContent>
                <w:tc>
                  <w:tcPr>
                    <w:tcW w:w="576" w:type="pct"/>
                    <w:shd w:val="clear" w:color="auto" w:fill="auto"/>
                    <w:vAlign w:val="center"/>
                  </w:tcPr>
                  <w:p w14:paraId="6AD65230" w14:textId="77777777" w:rsidR="00E3193B" w:rsidRPr="00E3193B" w:rsidRDefault="00B832E3" w:rsidP="00F06924">
                    <w:pPr>
                      <w:jc w:val="right"/>
                      <w:rPr>
                        <w:sz w:val="15"/>
                        <w:szCs w:val="15"/>
                      </w:rPr>
                    </w:pPr>
                    <w:r w:rsidRPr="00E3193B">
                      <w:rPr>
                        <w:rFonts w:hint="eastAsia"/>
                        <w:sz w:val="15"/>
                        <w:szCs w:val="15"/>
                      </w:rPr>
                      <w:t>0.00</w:t>
                    </w:r>
                  </w:p>
                </w:tc>
              </w:sdtContent>
            </w:sdt>
            <w:sdt>
              <w:sdtPr>
                <w:rPr>
                  <w:rFonts w:hint="eastAsia"/>
                  <w:sz w:val="15"/>
                  <w:szCs w:val="15"/>
                </w:rPr>
                <w:alias w:val="固定资产账面原值减少项目金额"/>
                <w:tag w:val="_GBC_5be4d3b49a5c4a68a0d236b2da08d9af"/>
                <w:id w:val="-422875865"/>
                <w:lock w:val="sdtLocked"/>
              </w:sdtPr>
              <w:sdtEndPr/>
              <w:sdtContent>
                <w:tc>
                  <w:tcPr>
                    <w:tcW w:w="576" w:type="pct"/>
                    <w:shd w:val="clear" w:color="auto" w:fill="auto"/>
                    <w:vAlign w:val="center"/>
                  </w:tcPr>
                  <w:p w14:paraId="3B1BF678" w14:textId="77777777" w:rsidR="00E3193B" w:rsidRPr="00E3193B" w:rsidRDefault="00B832E3" w:rsidP="00F06924">
                    <w:pPr>
                      <w:jc w:val="right"/>
                      <w:rPr>
                        <w:sz w:val="15"/>
                        <w:szCs w:val="15"/>
                      </w:rPr>
                    </w:pPr>
                    <w:r w:rsidRPr="00E3193B">
                      <w:rPr>
                        <w:rFonts w:hint="eastAsia"/>
                        <w:sz w:val="15"/>
                        <w:szCs w:val="15"/>
                      </w:rPr>
                      <w:t>6,786.86</w:t>
                    </w:r>
                  </w:p>
                </w:tc>
              </w:sdtContent>
            </w:sdt>
            <w:sdt>
              <w:sdtPr>
                <w:rPr>
                  <w:rFonts w:hint="eastAsia"/>
                  <w:sz w:val="15"/>
                  <w:szCs w:val="15"/>
                </w:rPr>
                <w:alias w:val="固定资产账面原值减少项目金额"/>
                <w:tag w:val="_GBC_5be4d3b49a5c4a68a0d236b2da08d9af"/>
                <w:id w:val="-775562684"/>
                <w:lock w:val="sdtLocked"/>
              </w:sdtPr>
              <w:sdtEndPr/>
              <w:sdtContent>
                <w:tc>
                  <w:tcPr>
                    <w:tcW w:w="576" w:type="pct"/>
                    <w:shd w:val="clear" w:color="auto" w:fill="auto"/>
                    <w:vAlign w:val="center"/>
                  </w:tcPr>
                  <w:p w14:paraId="3ACB3D53" w14:textId="77777777" w:rsidR="00E3193B" w:rsidRPr="00E3193B" w:rsidRDefault="00B832E3" w:rsidP="00F06924">
                    <w:pPr>
                      <w:jc w:val="right"/>
                      <w:rPr>
                        <w:sz w:val="15"/>
                        <w:szCs w:val="15"/>
                      </w:rPr>
                    </w:pPr>
                    <w:r w:rsidRPr="00E3193B">
                      <w:rPr>
                        <w:rFonts w:hint="eastAsia"/>
                        <w:sz w:val="15"/>
                        <w:szCs w:val="15"/>
                      </w:rPr>
                      <w:t>0.00</w:t>
                    </w:r>
                  </w:p>
                </w:tc>
              </w:sdtContent>
            </w:sdt>
            <w:sdt>
              <w:sdtPr>
                <w:rPr>
                  <w:rFonts w:hint="eastAsia"/>
                  <w:sz w:val="15"/>
                  <w:szCs w:val="15"/>
                </w:rPr>
                <w:alias w:val="固定资产账面原值减少项目合计金额"/>
                <w:tag w:val="_GBC_9b93e9d244ff4453b139d8a42865ba80"/>
                <w:id w:val="-981530402"/>
                <w:lock w:val="sdtLocked"/>
              </w:sdtPr>
              <w:sdtEndPr/>
              <w:sdtContent>
                <w:tc>
                  <w:tcPr>
                    <w:tcW w:w="818" w:type="pct"/>
                    <w:shd w:val="clear" w:color="auto" w:fill="auto"/>
                    <w:vAlign w:val="center"/>
                  </w:tcPr>
                  <w:p w14:paraId="21FC69ED" w14:textId="77777777" w:rsidR="00E3193B" w:rsidRPr="00E3193B" w:rsidRDefault="00B832E3" w:rsidP="00F06924">
                    <w:pPr>
                      <w:jc w:val="right"/>
                      <w:rPr>
                        <w:sz w:val="15"/>
                        <w:szCs w:val="15"/>
                      </w:rPr>
                    </w:pPr>
                    <w:r w:rsidRPr="00E3193B">
                      <w:rPr>
                        <w:rFonts w:hint="eastAsia"/>
                        <w:sz w:val="15"/>
                        <w:szCs w:val="15"/>
                      </w:rPr>
                      <w:t>6,786.86</w:t>
                    </w:r>
                  </w:p>
                </w:tc>
              </w:sdtContent>
            </w:sdt>
          </w:tr>
          <w:tr w:rsidR="00E3193B" w14:paraId="787BF560" w14:textId="77777777" w:rsidTr="00F06924">
            <w:sdt>
              <w:sdtPr>
                <w:rPr>
                  <w:rFonts w:hint="eastAsia"/>
                  <w:sz w:val="15"/>
                  <w:szCs w:val="15"/>
                </w:rPr>
                <w:alias w:val="固定资产账面原值减少项目名称"/>
                <w:tag w:val="_GBC_bf0a28cbddd8409cb7657fa18a522437"/>
                <w:id w:val="-1981136877"/>
                <w:lock w:val="sdtLocked"/>
                <w:showingPlcHdr/>
              </w:sdtPr>
              <w:sdtEndPr/>
              <w:sdtContent>
                <w:tc>
                  <w:tcPr>
                    <w:tcW w:w="1298" w:type="pct"/>
                    <w:shd w:val="clear" w:color="auto" w:fill="auto"/>
                    <w:vAlign w:val="center"/>
                  </w:tcPr>
                  <w:p w14:paraId="082A4F89" w14:textId="77777777" w:rsidR="00E3193B" w:rsidRPr="00E3193B" w:rsidRDefault="00B832E3" w:rsidP="00F06924">
                    <w:pPr>
                      <w:ind w:firstLineChars="300" w:firstLine="450"/>
                      <w:rPr>
                        <w:sz w:val="15"/>
                        <w:szCs w:val="15"/>
                      </w:rPr>
                    </w:pPr>
                    <w:r w:rsidRPr="00E3193B">
                      <w:rPr>
                        <w:rFonts w:hint="eastAsia"/>
                        <w:sz w:val="15"/>
                        <w:szCs w:val="15"/>
                      </w:rPr>
                      <w:t xml:space="preserve">　</w:t>
                    </w:r>
                  </w:p>
                </w:tc>
              </w:sdtContent>
            </w:sdt>
            <w:sdt>
              <w:sdtPr>
                <w:rPr>
                  <w:rFonts w:hint="eastAsia"/>
                  <w:sz w:val="15"/>
                  <w:szCs w:val="15"/>
                </w:rPr>
                <w:alias w:val="固定资产账面原值减少项目金额"/>
                <w:tag w:val="_GBC_5be4d3b49a5c4a68a0d236b2da08d9af"/>
                <w:id w:val="1845900635"/>
                <w:lock w:val="sdtLocked"/>
                <w:showingPlcHdr/>
              </w:sdtPr>
              <w:sdtEndPr/>
              <w:sdtContent>
                <w:tc>
                  <w:tcPr>
                    <w:tcW w:w="576" w:type="pct"/>
                    <w:shd w:val="clear" w:color="auto" w:fill="auto"/>
                    <w:vAlign w:val="center"/>
                  </w:tcPr>
                  <w:p w14:paraId="5A3A0206" w14:textId="77777777" w:rsidR="00E3193B" w:rsidRPr="00E3193B" w:rsidRDefault="00B832E3" w:rsidP="00F06924">
                    <w:pPr>
                      <w:jc w:val="right"/>
                      <w:rPr>
                        <w:sz w:val="15"/>
                        <w:szCs w:val="15"/>
                      </w:rPr>
                    </w:pPr>
                    <w:r w:rsidRPr="00E3193B">
                      <w:rPr>
                        <w:rFonts w:hint="eastAsia"/>
                        <w:sz w:val="15"/>
                        <w:szCs w:val="15"/>
                      </w:rPr>
                      <w:t xml:space="preserve">　</w:t>
                    </w:r>
                  </w:p>
                </w:tc>
              </w:sdtContent>
            </w:sdt>
            <w:sdt>
              <w:sdtPr>
                <w:rPr>
                  <w:rFonts w:hint="eastAsia"/>
                  <w:sz w:val="15"/>
                  <w:szCs w:val="15"/>
                </w:rPr>
                <w:alias w:val="固定资产账面原值减少项目金额"/>
                <w:tag w:val="_GBC_5be4d3b49a5c4a68a0d236b2da08d9af"/>
                <w:id w:val="933712414"/>
                <w:lock w:val="sdtLocked"/>
                <w:showingPlcHdr/>
              </w:sdtPr>
              <w:sdtEndPr/>
              <w:sdtContent>
                <w:tc>
                  <w:tcPr>
                    <w:tcW w:w="576" w:type="pct"/>
                    <w:shd w:val="clear" w:color="auto" w:fill="auto"/>
                    <w:vAlign w:val="center"/>
                  </w:tcPr>
                  <w:p w14:paraId="7E6C966A" w14:textId="77777777" w:rsidR="00E3193B" w:rsidRPr="00E3193B" w:rsidRDefault="00CE5305" w:rsidP="00F06924">
                    <w:pPr>
                      <w:jc w:val="right"/>
                      <w:rPr>
                        <w:sz w:val="15"/>
                        <w:szCs w:val="15"/>
                      </w:rPr>
                    </w:pPr>
                  </w:p>
                </w:tc>
              </w:sdtContent>
            </w:sdt>
            <w:sdt>
              <w:sdtPr>
                <w:rPr>
                  <w:rFonts w:hint="eastAsia"/>
                  <w:sz w:val="15"/>
                  <w:szCs w:val="15"/>
                </w:rPr>
                <w:alias w:val="固定资产账面原值减少项目金额"/>
                <w:tag w:val="_GBC_5be4d3b49a5c4a68a0d236b2da08d9af"/>
                <w:id w:val="-1825965370"/>
                <w:lock w:val="sdtLocked"/>
                <w:showingPlcHdr/>
              </w:sdtPr>
              <w:sdtEndPr/>
              <w:sdtContent>
                <w:tc>
                  <w:tcPr>
                    <w:tcW w:w="576" w:type="pct"/>
                    <w:shd w:val="clear" w:color="auto" w:fill="auto"/>
                    <w:vAlign w:val="center"/>
                  </w:tcPr>
                  <w:p w14:paraId="26D3527A" w14:textId="77777777" w:rsidR="00E3193B" w:rsidRPr="00E3193B" w:rsidRDefault="00CE5305" w:rsidP="00F06924">
                    <w:pPr>
                      <w:jc w:val="right"/>
                      <w:rPr>
                        <w:sz w:val="15"/>
                        <w:szCs w:val="15"/>
                      </w:rPr>
                    </w:pPr>
                  </w:p>
                </w:tc>
              </w:sdtContent>
            </w:sdt>
            <w:sdt>
              <w:sdtPr>
                <w:rPr>
                  <w:rFonts w:hint="eastAsia"/>
                  <w:sz w:val="15"/>
                  <w:szCs w:val="15"/>
                </w:rPr>
                <w:alias w:val="固定资产账面原值减少项目金额"/>
                <w:tag w:val="_GBC_5be4d3b49a5c4a68a0d236b2da08d9af"/>
                <w:id w:val="-592783481"/>
                <w:lock w:val="sdtLocked"/>
                <w:showingPlcHdr/>
              </w:sdtPr>
              <w:sdtEndPr/>
              <w:sdtContent>
                <w:tc>
                  <w:tcPr>
                    <w:tcW w:w="576" w:type="pct"/>
                    <w:shd w:val="clear" w:color="auto" w:fill="auto"/>
                    <w:vAlign w:val="center"/>
                  </w:tcPr>
                  <w:p w14:paraId="140FD070" w14:textId="77777777" w:rsidR="00E3193B" w:rsidRPr="00E3193B" w:rsidRDefault="00CE5305" w:rsidP="00F06924">
                    <w:pPr>
                      <w:jc w:val="right"/>
                      <w:rPr>
                        <w:sz w:val="15"/>
                        <w:szCs w:val="15"/>
                      </w:rPr>
                    </w:pPr>
                  </w:p>
                </w:tc>
              </w:sdtContent>
            </w:sdt>
            <w:sdt>
              <w:sdtPr>
                <w:rPr>
                  <w:rFonts w:hint="eastAsia"/>
                  <w:sz w:val="15"/>
                  <w:szCs w:val="15"/>
                </w:rPr>
                <w:alias w:val="固定资产账面原值减少项目金额"/>
                <w:tag w:val="_GBC_5be4d3b49a5c4a68a0d236b2da08d9af"/>
                <w:id w:val="-986239356"/>
                <w:lock w:val="sdtLocked"/>
                <w:showingPlcHdr/>
              </w:sdtPr>
              <w:sdtEndPr/>
              <w:sdtContent>
                <w:tc>
                  <w:tcPr>
                    <w:tcW w:w="576" w:type="pct"/>
                    <w:shd w:val="clear" w:color="auto" w:fill="auto"/>
                    <w:vAlign w:val="center"/>
                  </w:tcPr>
                  <w:p w14:paraId="3DBC226B" w14:textId="77777777" w:rsidR="00E3193B" w:rsidRPr="00E3193B" w:rsidRDefault="00CE5305" w:rsidP="00F06924">
                    <w:pPr>
                      <w:jc w:val="right"/>
                      <w:rPr>
                        <w:sz w:val="15"/>
                        <w:szCs w:val="15"/>
                      </w:rPr>
                    </w:pPr>
                  </w:p>
                </w:tc>
              </w:sdtContent>
            </w:sdt>
            <w:sdt>
              <w:sdtPr>
                <w:rPr>
                  <w:rFonts w:hint="eastAsia"/>
                  <w:sz w:val="15"/>
                  <w:szCs w:val="15"/>
                </w:rPr>
                <w:alias w:val="固定资产账面原值减少项目合计金额"/>
                <w:tag w:val="_GBC_9b93e9d244ff4453b139d8a42865ba80"/>
                <w:id w:val="-906989568"/>
                <w:lock w:val="sdtLocked"/>
                <w:showingPlcHdr/>
              </w:sdtPr>
              <w:sdtEndPr/>
              <w:sdtContent>
                <w:tc>
                  <w:tcPr>
                    <w:tcW w:w="818" w:type="pct"/>
                    <w:shd w:val="clear" w:color="auto" w:fill="auto"/>
                    <w:vAlign w:val="center"/>
                  </w:tcPr>
                  <w:p w14:paraId="75813284" w14:textId="77777777" w:rsidR="00E3193B" w:rsidRPr="00E3193B" w:rsidRDefault="00B832E3" w:rsidP="00F06924">
                    <w:pPr>
                      <w:jc w:val="right"/>
                      <w:rPr>
                        <w:sz w:val="15"/>
                        <w:szCs w:val="15"/>
                      </w:rPr>
                    </w:pPr>
                    <w:r w:rsidRPr="00E3193B">
                      <w:rPr>
                        <w:rFonts w:hint="eastAsia"/>
                        <w:sz w:val="15"/>
                        <w:szCs w:val="15"/>
                      </w:rPr>
                      <w:t xml:space="preserve">　</w:t>
                    </w:r>
                  </w:p>
                </w:tc>
              </w:sdtContent>
            </w:sdt>
          </w:tr>
          <w:tr w:rsidR="00E3193B" w14:paraId="790682E2" w14:textId="77777777" w:rsidTr="00F06924">
            <w:sdt>
              <w:sdtPr>
                <w:rPr>
                  <w:sz w:val="15"/>
                  <w:szCs w:val="15"/>
                </w:rPr>
                <w:tag w:val="_PLD_3fb9f6c6a0b842188aea461d99c9adab"/>
                <w:id w:val="-1057950"/>
                <w:lock w:val="sdtLocked"/>
              </w:sdtPr>
              <w:sdtEndPr/>
              <w:sdtContent>
                <w:tc>
                  <w:tcPr>
                    <w:tcW w:w="1298" w:type="pct"/>
                    <w:shd w:val="clear" w:color="auto" w:fill="auto"/>
                  </w:tcPr>
                  <w:p w14:paraId="468154CB" w14:textId="77777777" w:rsidR="00E3193B" w:rsidRPr="00E3193B" w:rsidRDefault="00B832E3" w:rsidP="00F06924">
                    <w:pPr>
                      <w:ind w:firstLineChars="200" w:firstLine="300"/>
                      <w:rPr>
                        <w:sz w:val="15"/>
                        <w:szCs w:val="15"/>
                      </w:rPr>
                    </w:pPr>
                    <w:r w:rsidRPr="00E3193B">
                      <w:rPr>
                        <w:rFonts w:hint="eastAsia"/>
                        <w:sz w:val="15"/>
                        <w:szCs w:val="15"/>
                      </w:rPr>
                      <w:t>4.期末余额</w:t>
                    </w:r>
                  </w:p>
                </w:tc>
              </w:sdtContent>
            </w:sdt>
            <w:tc>
              <w:tcPr>
                <w:tcW w:w="576" w:type="pct"/>
                <w:shd w:val="clear" w:color="auto" w:fill="auto"/>
                <w:vAlign w:val="center"/>
              </w:tcPr>
              <w:p w14:paraId="6A9EBF65" w14:textId="77777777" w:rsidR="00E3193B" w:rsidRPr="00E3193B" w:rsidRDefault="00B832E3" w:rsidP="00F06924">
                <w:pPr>
                  <w:jc w:val="right"/>
                  <w:rPr>
                    <w:sz w:val="15"/>
                    <w:szCs w:val="15"/>
                  </w:rPr>
                </w:pPr>
                <w:r w:rsidRPr="00E3193B">
                  <w:rPr>
                    <w:sz w:val="15"/>
                    <w:szCs w:val="15"/>
                  </w:rPr>
                  <w:t>483,512,550.60</w:t>
                </w:r>
              </w:p>
            </w:tc>
            <w:tc>
              <w:tcPr>
                <w:tcW w:w="576" w:type="pct"/>
                <w:shd w:val="clear" w:color="auto" w:fill="auto"/>
                <w:vAlign w:val="center"/>
              </w:tcPr>
              <w:p w14:paraId="672162C0" w14:textId="77777777" w:rsidR="00E3193B" w:rsidRPr="00E3193B" w:rsidRDefault="00B832E3" w:rsidP="00F06924">
                <w:pPr>
                  <w:jc w:val="right"/>
                  <w:rPr>
                    <w:sz w:val="15"/>
                    <w:szCs w:val="15"/>
                  </w:rPr>
                </w:pPr>
                <w:r w:rsidRPr="00E3193B">
                  <w:rPr>
                    <w:sz w:val="15"/>
                    <w:szCs w:val="15"/>
                  </w:rPr>
                  <w:t>669,565,257.23</w:t>
                </w:r>
              </w:p>
            </w:tc>
            <w:tc>
              <w:tcPr>
                <w:tcW w:w="576" w:type="pct"/>
                <w:shd w:val="clear" w:color="auto" w:fill="auto"/>
                <w:vAlign w:val="center"/>
              </w:tcPr>
              <w:p w14:paraId="06D65085" w14:textId="77777777" w:rsidR="00E3193B" w:rsidRPr="00E3193B" w:rsidRDefault="00B832E3" w:rsidP="00F06924">
                <w:pPr>
                  <w:jc w:val="right"/>
                  <w:rPr>
                    <w:sz w:val="15"/>
                    <w:szCs w:val="15"/>
                  </w:rPr>
                </w:pPr>
                <w:r w:rsidRPr="00E3193B">
                  <w:rPr>
                    <w:sz w:val="15"/>
                    <w:szCs w:val="15"/>
                  </w:rPr>
                  <w:t>16,587,109.64</w:t>
                </w:r>
              </w:p>
            </w:tc>
            <w:tc>
              <w:tcPr>
                <w:tcW w:w="576" w:type="pct"/>
                <w:shd w:val="clear" w:color="auto" w:fill="auto"/>
                <w:vAlign w:val="center"/>
              </w:tcPr>
              <w:p w14:paraId="66DBBFF4" w14:textId="77777777" w:rsidR="00E3193B" w:rsidRPr="00E3193B" w:rsidRDefault="00B832E3" w:rsidP="00F06924">
                <w:pPr>
                  <w:jc w:val="right"/>
                  <w:rPr>
                    <w:sz w:val="15"/>
                    <w:szCs w:val="15"/>
                  </w:rPr>
                </w:pPr>
                <w:r w:rsidRPr="00E3193B">
                  <w:rPr>
                    <w:sz w:val="15"/>
                    <w:szCs w:val="15"/>
                  </w:rPr>
                  <w:t>10,424,126.63</w:t>
                </w:r>
              </w:p>
            </w:tc>
            <w:tc>
              <w:tcPr>
                <w:tcW w:w="576" w:type="pct"/>
                <w:shd w:val="clear" w:color="auto" w:fill="auto"/>
                <w:vAlign w:val="center"/>
              </w:tcPr>
              <w:p w14:paraId="175FD1FA" w14:textId="77777777" w:rsidR="00E3193B" w:rsidRPr="00E3193B" w:rsidRDefault="00B832E3" w:rsidP="00F06924">
                <w:pPr>
                  <w:jc w:val="right"/>
                  <w:rPr>
                    <w:sz w:val="15"/>
                    <w:szCs w:val="15"/>
                  </w:rPr>
                </w:pPr>
                <w:r w:rsidRPr="00E3193B">
                  <w:rPr>
                    <w:sz w:val="15"/>
                    <w:szCs w:val="15"/>
                  </w:rPr>
                  <w:t>5,821,977.85</w:t>
                </w:r>
              </w:p>
            </w:tc>
            <w:tc>
              <w:tcPr>
                <w:tcW w:w="818" w:type="pct"/>
                <w:shd w:val="clear" w:color="auto" w:fill="auto"/>
                <w:vAlign w:val="center"/>
              </w:tcPr>
              <w:p w14:paraId="52073198" w14:textId="77777777" w:rsidR="00E3193B" w:rsidRPr="00E3193B" w:rsidRDefault="00B832E3" w:rsidP="00F06924">
                <w:pPr>
                  <w:jc w:val="right"/>
                  <w:rPr>
                    <w:sz w:val="15"/>
                    <w:szCs w:val="15"/>
                  </w:rPr>
                </w:pPr>
                <w:r w:rsidRPr="00E3193B">
                  <w:rPr>
                    <w:sz w:val="15"/>
                    <w:szCs w:val="15"/>
                  </w:rPr>
                  <w:t>1,185,911,021.95</w:t>
                </w:r>
              </w:p>
            </w:tc>
          </w:tr>
          <w:tr w:rsidR="00E3193B" w14:paraId="43CA0741" w14:textId="77777777" w:rsidTr="00F06924">
            <w:sdt>
              <w:sdtPr>
                <w:rPr>
                  <w:sz w:val="15"/>
                  <w:szCs w:val="15"/>
                </w:rPr>
                <w:tag w:val="_PLD_14f44e7a4341414ca27a4047f9622e44"/>
                <w:id w:val="-1215032265"/>
                <w:lock w:val="sdtLocked"/>
              </w:sdtPr>
              <w:sdtEndPr/>
              <w:sdtContent>
                <w:tc>
                  <w:tcPr>
                    <w:tcW w:w="7304" w:type="pct"/>
                    <w:gridSpan w:val="7"/>
                    <w:shd w:val="clear" w:color="auto" w:fill="auto"/>
                  </w:tcPr>
                  <w:p w14:paraId="09D8232C" w14:textId="77777777" w:rsidR="00E3193B" w:rsidRPr="00E3193B" w:rsidRDefault="00B832E3" w:rsidP="00F06924">
                    <w:pPr>
                      <w:rPr>
                        <w:sz w:val="15"/>
                        <w:szCs w:val="15"/>
                      </w:rPr>
                    </w:pPr>
                    <w:r w:rsidRPr="00E3193B">
                      <w:rPr>
                        <w:rFonts w:hint="eastAsia"/>
                        <w:sz w:val="15"/>
                        <w:szCs w:val="15"/>
                      </w:rPr>
                      <w:t>二、累计折旧</w:t>
                    </w:r>
                  </w:p>
                </w:tc>
              </w:sdtContent>
            </w:sdt>
          </w:tr>
          <w:tr w:rsidR="00E3193B" w14:paraId="40228FD9" w14:textId="77777777" w:rsidTr="00F06924">
            <w:sdt>
              <w:sdtPr>
                <w:rPr>
                  <w:sz w:val="15"/>
                  <w:szCs w:val="15"/>
                </w:rPr>
                <w:tag w:val="_PLD_bdfb76068a2a4a95ab0a3bcf1b094bf2"/>
                <w:id w:val="-700554472"/>
                <w:lock w:val="sdtLocked"/>
              </w:sdtPr>
              <w:sdtEndPr/>
              <w:sdtContent>
                <w:tc>
                  <w:tcPr>
                    <w:tcW w:w="1298" w:type="pct"/>
                    <w:shd w:val="clear" w:color="auto" w:fill="auto"/>
                  </w:tcPr>
                  <w:p w14:paraId="38853243" w14:textId="77777777" w:rsidR="00E3193B" w:rsidRPr="00E3193B" w:rsidRDefault="00B832E3" w:rsidP="00F06924">
                    <w:pPr>
                      <w:ind w:firstLineChars="200" w:firstLine="300"/>
                      <w:rPr>
                        <w:sz w:val="15"/>
                        <w:szCs w:val="15"/>
                      </w:rPr>
                    </w:pPr>
                    <w:r w:rsidRPr="00E3193B">
                      <w:rPr>
                        <w:sz w:val="15"/>
                        <w:szCs w:val="15"/>
                      </w:rPr>
                      <w:t>1.</w:t>
                    </w:r>
                    <w:r w:rsidRPr="00E3193B">
                      <w:rPr>
                        <w:rFonts w:hint="eastAsia"/>
                        <w:sz w:val="15"/>
                        <w:szCs w:val="15"/>
                      </w:rPr>
                      <w:t>期初余额</w:t>
                    </w:r>
                  </w:p>
                </w:tc>
              </w:sdtContent>
            </w:sdt>
            <w:tc>
              <w:tcPr>
                <w:tcW w:w="576" w:type="pct"/>
                <w:shd w:val="clear" w:color="auto" w:fill="auto"/>
                <w:vAlign w:val="center"/>
              </w:tcPr>
              <w:p w14:paraId="68E61286" w14:textId="77777777" w:rsidR="00E3193B" w:rsidRPr="00E3193B" w:rsidRDefault="00B832E3" w:rsidP="00F06924">
                <w:pPr>
                  <w:jc w:val="right"/>
                  <w:rPr>
                    <w:sz w:val="15"/>
                    <w:szCs w:val="15"/>
                  </w:rPr>
                </w:pPr>
                <w:r w:rsidRPr="00E3193B">
                  <w:rPr>
                    <w:sz w:val="15"/>
                    <w:szCs w:val="15"/>
                  </w:rPr>
                  <w:t>100,055,405.79</w:t>
                </w:r>
              </w:p>
            </w:tc>
            <w:tc>
              <w:tcPr>
                <w:tcW w:w="576" w:type="pct"/>
                <w:shd w:val="clear" w:color="auto" w:fill="auto"/>
                <w:vAlign w:val="center"/>
              </w:tcPr>
              <w:p w14:paraId="5D6184E1" w14:textId="77777777" w:rsidR="00E3193B" w:rsidRPr="00E3193B" w:rsidRDefault="00B832E3" w:rsidP="00F06924">
                <w:pPr>
                  <w:jc w:val="right"/>
                  <w:rPr>
                    <w:sz w:val="15"/>
                    <w:szCs w:val="15"/>
                  </w:rPr>
                </w:pPr>
                <w:r w:rsidRPr="00E3193B">
                  <w:rPr>
                    <w:sz w:val="15"/>
                    <w:szCs w:val="15"/>
                  </w:rPr>
                  <w:t>384,373,108.40</w:t>
                </w:r>
              </w:p>
            </w:tc>
            <w:tc>
              <w:tcPr>
                <w:tcW w:w="576" w:type="pct"/>
                <w:shd w:val="clear" w:color="auto" w:fill="auto"/>
                <w:vAlign w:val="center"/>
              </w:tcPr>
              <w:p w14:paraId="0133A2A7" w14:textId="77777777" w:rsidR="00E3193B" w:rsidRPr="00E3193B" w:rsidRDefault="00B832E3" w:rsidP="00F06924">
                <w:pPr>
                  <w:jc w:val="right"/>
                  <w:rPr>
                    <w:sz w:val="15"/>
                    <w:szCs w:val="15"/>
                  </w:rPr>
                </w:pPr>
                <w:r w:rsidRPr="00E3193B">
                  <w:rPr>
                    <w:sz w:val="15"/>
                    <w:szCs w:val="15"/>
                  </w:rPr>
                  <w:t>12,405,020.54</w:t>
                </w:r>
              </w:p>
            </w:tc>
            <w:tc>
              <w:tcPr>
                <w:tcW w:w="576" w:type="pct"/>
                <w:shd w:val="clear" w:color="auto" w:fill="auto"/>
                <w:vAlign w:val="center"/>
              </w:tcPr>
              <w:p w14:paraId="34F39E43" w14:textId="77777777" w:rsidR="00E3193B" w:rsidRPr="00E3193B" w:rsidRDefault="00B832E3" w:rsidP="00F06924">
                <w:pPr>
                  <w:jc w:val="right"/>
                  <w:rPr>
                    <w:sz w:val="15"/>
                    <w:szCs w:val="15"/>
                  </w:rPr>
                </w:pPr>
                <w:r w:rsidRPr="00E3193B">
                  <w:rPr>
                    <w:sz w:val="15"/>
                    <w:szCs w:val="15"/>
                  </w:rPr>
                  <w:t>6,578,282.52</w:t>
                </w:r>
              </w:p>
            </w:tc>
            <w:tc>
              <w:tcPr>
                <w:tcW w:w="576" w:type="pct"/>
                <w:shd w:val="clear" w:color="auto" w:fill="auto"/>
                <w:vAlign w:val="center"/>
              </w:tcPr>
              <w:p w14:paraId="010B2FA9" w14:textId="77777777" w:rsidR="00E3193B" w:rsidRPr="00E3193B" w:rsidRDefault="00B832E3" w:rsidP="00F06924">
                <w:pPr>
                  <w:jc w:val="right"/>
                  <w:rPr>
                    <w:sz w:val="15"/>
                    <w:szCs w:val="15"/>
                  </w:rPr>
                </w:pPr>
                <w:r w:rsidRPr="00E3193B">
                  <w:rPr>
                    <w:sz w:val="15"/>
                    <w:szCs w:val="15"/>
                  </w:rPr>
                  <w:t>2,812,693.19</w:t>
                </w:r>
              </w:p>
            </w:tc>
            <w:tc>
              <w:tcPr>
                <w:tcW w:w="818" w:type="pct"/>
                <w:shd w:val="clear" w:color="auto" w:fill="auto"/>
                <w:vAlign w:val="center"/>
              </w:tcPr>
              <w:p w14:paraId="253011AB" w14:textId="77777777" w:rsidR="00E3193B" w:rsidRPr="00E3193B" w:rsidRDefault="00B832E3" w:rsidP="00F06924">
                <w:pPr>
                  <w:jc w:val="right"/>
                  <w:rPr>
                    <w:sz w:val="15"/>
                    <w:szCs w:val="15"/>
                  </w:rPr>
                </w:pPr>
                <w:r w:rsidRPr="00E3193B">
                  <w:rPr>
                    <w:sz w:val="15"/>
                    <w:szCs w:val="15"/>
                  </w:rPr>
                  <w:t>506,224,510.44</w:t>
                </w:r>
              </w:p>
            </w:tc>
          </w:tr>
          <w:tr w:rsidR="00E3193B" w14:paraId="3C2E9847" w14:textId="77777777" w:rsidTr="00F06924">
            <w:sdt>
              <w:sdtPr>
                <w:rPr>
                  <w:sz w:val="15"/>
                  <w:szCs w:val="15"/>
                </w:rPr>
                <w:tag w:val="_PLD_ac9d6720c4e84ec2b82637a9bc7e4a54"/>
                <w:id w:val="-702486033"/>
                <w:lock w:val="sdtLocked"/>
              </w:sdtPr>
              <w:sdtEndPr/>
              <w:sdtContent>
                <w:tc>
                  <w:tcPr>
                    <w:tcW w:w="1298" w:type="pct"/>
                    <w:shd w:val="clear" w:color="auto" w:fill="auto"/>
                  </w:tcPr>
                  <w:p w14:paraId="08F54071" w14:textId="77777777" w:rsidR="00E3193B" w:rsidRPr="00E3193B" w:rsidRDefault="00B832E3" w:rsidP="00F06924">
                    <w:pPr>
                      <w:ind w:firstLineChars="200" w:firstLine="300"/>
                      <w:rPr>
                        <w:sz w:val="15"/>
                        <w:szCs w:val="15"/>
                      </w:rPr>
                    </w:pPr>
                    <w:r w:rsidRPr="00E3193B">
                      <w:rPr>
                        <w:sz w:val="15"/>
                        <w:szCs w:val="15"/>
                      </w:rPr>
                      <w:t>2.</w:t>
                    </w:r>
                    <w:r w:rsidRPr="00E3193B">
                      <w:rPr>
                        <w:rFonts w:hint="eastAsia"/>
                        <w:sz w:val="15"/>
                        <w:szCs w:val="15"/>
                      </w:rPr>
                      <w:t>本期增加金额</w:t>
                    </w:r>
                  </w:p>
                </w:tc>
              </w:sdtContent>
            </w:sdt>
            <w:tc>
              <w:tcPr>
                <w:tcW w:w="576" w:type="pct"/>
                <w:shd w:val="clear" w:color="auto" w:fill="auto"/>
                <w:vAlign w:val="center"/>
              </w:tcPr>
              <w:p w14:paraId="43B5E2E7" w14:textId="77777777" w:rsidR="00E3193B" w:rsidRPr="00E3193B" w:rsidRDefault="00B832E3" w:rsidP="00F06924">
                <w:pPr>
                  <w:jc w:val="right"/>
                  <w:rPr>
                    <w:sz w:val="15"/>
                    <w:szCs w:val="15"/>
                  </w:rPr>
                </w:pPr>
                <w:r w:rsidRPr="00E3193B">
                  <w:rPr>
                    <w:sz w:val="15"/>
                    <w:szCs w:val="15"/>
                  </w:rPr>
                  <w:t>11,275,880.64</w:t>
                </w:r>
              </w:p>
            </w:tc>
            <w:tc>
              <w:tcPr>
                <w:tcW w:w="576" w:type="pct"/>
                <w:shd w:val="clear" w:color="auto" w:fill="auto"/>
                <w:vAlign w:val="center"/>
              </w:tcPr>
              <w:p w14:paraId="33CE8612" w14:textId="77777777" w:rsidR="00E3193B" w:rsidRPr="00E3193B" w:rsidRDefault="00B832E3" w:rsidP="00F06924">
                <w:pPr>
                  <w:jc w:val="right"/>
                  <w:rPr>
                    <w:sz w:val="15"/>
                    <w:szCs w:val="15"/>
                  </w:rPr>
                </w:pPr>
                <w:r w:rsidRPr="00E3193B">
                  <w:rPr>
                    <w:sz w:val="15"/>
                    <w:szCs w:val="15"/>
                  </w:rPr>
                  <w:t>36,297,264.55</w:t>
                </w:r>
              </w:p>
            </w:tc>
            <w:tc>
              <w:tcPr>
                <w:tcW w:w="576" w:type="pct"/>
                <w:shd w:val="clear" w:color="auto" w:fill="auto"/>
                <w:vAlign w:val="center"/>
              </w:tcPr>
              <w:p w14:paraId="14FA2554" w14:textId="77777777" w:rsidR="00E3193B" w:rsidRPr="00E3193B" w:rsidRDefault="00B832E3" w:rsidP="00F06924">
                <w:pPr>
                  <w:jc w:val="right"/>
                  <w:rPr>
                    <w:sz w:val="15"/>
                    <w:szCs w:val="15"/>
                  </w:rPr>
                </w:pPr>
                <w:r w:rsidRPr="00E3193B">
                  <w:rPr>
                    <w:sz w:val="15"/>
                    <w:szCs w:val="15"/>
                  </w:rPr>
                  <w:t>1,109,939.91</w:t>
                </w:r>
              </w:p>
            </w:tc>
            <w:tc>
              <w:tcPr>
                <w:tcW w:w="576" w:type="pct"/>
                <w:shd w:val="clear" w:color="auto" w:fill="auto"/>
                <w:vAlign w:val="center"/>
              </w:tcPr>
              <w:p w14:paraId="5B76B140" w14:textId="77777777" w:rsidR="00E3193B" w:rsidRPr="00E3193B" w:rsidRDefault="00B832E3" w:rsidP="00F06924">
                <w:pPr>
                  <w:jc w:val="right"/>
                  <w:rPr>
                    <w:sz w:val="15"/>
                    <w:szCs w:val="15"/>
                  </w:rPr>
                </w:pPr>
                <w:r w:rsidRPr="00E3193B">
                  <w:rPr>
                    <w:sz w:val="15"/>
                    <w:szCs w:val="15"/>
                  </w:rPr>
                  <w:t>440,232.38</w:t>
                </w:r>
              </w:p>
            </w:tc>
            <w:tc>
              <w:tcPr>
                <w:tcW w:w="576" w:type="pct"/>
                <w:shd w:val="clear" w:color="auto" w:fill="auto"/>
                <w:vAlign w:val="center"/>
              </w:tcPr>
              <w:p w14:paraId="737AC4C1" w14:textId="77777777" w:rsidR="00E3193B" w:rsidRPr="00E3193B" w:rsidRDefault="00B832E3" w:rsidP="00F06924">
                <w:pPr>
                  <w:jc w:val="right"/>
                  <w:rPr>
                    <w:sz w:val="15"/>
                    <w:szCs w:val="15"/>
                  </w:rPr>
                </w:pPr>
                <w:r w:rsidRPr="00E3193B">
                  <w:rPr>
                    <w:sz w:val="15"/>
                    <w:szCs w:val="15"/>
                  </w:rPr>
                  <w:t>127,893.93</w:t>
                </w:r>
              </w:p>
            </w:tc>
            <w:tc>
              <w:tcPr>
                <w:tcW w:w="818" w:type="pct"/>
                <w:shd w:val="clear" w:color="auto" w:fill="auto"/>
                <w:vAlign w:val="center"/>
              </w:tcPr>
              <w:p w14:paraId="47DB1E84" w14:textId="77777777" w:rsidR="00E3193B" w:rsidRPr="00E3193B" w:rsidRDefault="00B832E3" w:rsidP="00F06924">
                <w:pPr>
                  <w:jc w:val="right"/>
                  <w:rPr>
                    <w:sz w:val="15"/>
                    <w:szCs w:val="15"/>
                  </w:rPr>
                </w:pPr>
                <w:r w:rsidRPr="00E3193B">
                  <w:rPr>
                    <w:sz w:val="15"/>
                    <w:szCs w:val="15"/>
                  </w:rPr>
                  <w:t>49,251,211.41</w:t>
                </w:r>
              </w:p>
            </w:tc>
          </w:tr>
          <w:tr w:rsidR="00E3193B" w14:paraId="4449EE9D" w14:textId="77777777" w:rsidTr="00F06924">
            <w:sdt>
              <w:sdtPr>
                <w:rPr>
                  <w:sz w:val="15"/>
                  <w:szCs w:val="15"/>
                </w:rPr>
                <w:tag w:val="_PLD_4b899f8229be463181a7e6a6c1cb2337"/>
                <w:id w:val="-430895947"/>
                <w:lock w:val="sdtLocked"/>
              </w:sdtPr>
              <w:sdtEndPr/>
              <w:sdtContent>
                <w:tc>
                  <w:tcPr>
                    <w:tcW w:w="1298" w:type="pct"/>
                    <w:shd w:val="clear" w:color="auto" w:fill="auto"/>
                  </w:tcPr>
                  <w:p w14:paraId="6294ABF7" w14:textId="77777777" w:rsidR="00E3193B" w:rsidRPr="00E3193B" w:rsidRDefault="00B832E3" w:rsidP="00F06924">
                    <w:pPr>
                      <w:ind w:firstLineChars="300" w:firstLine="450"/>
                      <w:rPr>
                        <w:sz w:val="15"/>
                        <w:szCs w:val="15"/>
                      </w:rPr>
                    </w:pPr>
                    <w:r w:rsidRPr="00E3193B">
                      <w:rPr>
                        <w:rFonts w:hint="eastAsia"/>
                        <w:sz w:val="15"/>
                        <w:szCs w:val="15"/>
                      </w:rPr>
                      <w:t>（1）计提</w:t>
                    </w:r>
                  </w:p>
                </w:tc>
              </w:sdtContent>
            </w:sdt>
            <w:tc>
              <w:tcPr>
                <w:tcW w:w="576" w:type="pct"/>
                <w:shd w:val="clear" w:color="auto" w:fill="auto"/>
                <w:vAlign w:val="center"/>
              </w:tcPr>
              <w:p w14:paraId="7C960A34" w14:textId="77777777" w:rsidR="00E3193B" w:rsidRPr="00E3193B" w:rsidRDefault="00B832E3" w:rsidP="00F06924">
                <w:pPr>
                  <w:jc w:val="right"/>
                  <w:rPr>
                    <w:sz w:val="15"/>
                    <w:szCs w:val="15"/>
                  </w:rPr>
                </w:pPr>
                <w:r w:rsidRPr="00E3193B">
                  <w:rPr>
                    <w:sz w:val="15"/>
                    <w:szCs w:val="15"/>
                  </w:rPr>
                  <w:t>11,275,880.64</w:t>
                </w:r>
              </w:p>
            </w:tc>
            <w:tc>
              <w:tcPr>
                <w:tcW w:w="576" w:type="pct"/>
                <w:shd w:val="clear" w:color="auto" w:fill="auto"/>
                <w:vAlign w:val="center"/>
              </w:tcPr>
              <w:p w14:paraId="2312672D" w14:textId="77777777" w:rsidR="00E3193B" w:rsidRPr="00E3193B" w:rsidRDefault="00B832E3" w:rsidP="00F06924">
                <w:pPr>
                  <w:jc w:val="right"/>
                  <w:rPr>
                    <w:sz w:val="15"/>
                    <w:szCs w:val="15"/>
                  </w:rPr>
                </w:pPr>
                <w:r w:rsidRPr="00E3193B">
                  <w:rPr>
                    <w:sz w:val="15"/>
                    <w:szCs w:val="15"/>
                  </w:rPr>
                  <w:t>36,297,264.55</w:t>
                </w:r>
              </w:p>
            </w:tc>
            <w:tc>
              <w:tcPr>
                <w:tcW w:w="576" w:type="pct"/>
                <w:shd w:val="clear" w:color="auto" w:fill="auto"/>
                <w:vAlign w:val="center"/>
              </w:tcPr>
              <w:p w14:paraId="140CED9C" w14:textId="77777777" w:rsidR="00E3193B" w:rsidRPr="00E3193B" w:rsidRDefault="00B832E3" w:rsidP="00F06924">
                <w:pPr>
                  <w:jc w:val="right"/>
                  <w:rPr>
                    <w:sz w:val="15"/>
                    <w:szCs w:val="15"/>
                  </w:rPr>
                </w:pPr>
                <w:r w:rsidRPr="00E3193B">
                  <w:rPr>
                    <w:sz w:val="15"/>
                    <w:szCs w:val="15"/>
                  </w:rPr>
                  <w:t>1,109,939.91</w:t>
                </w:r>
              </w:p>
            </w:tc>
            <w:tc>
              <w:tcPr>
                <w:tcW w:w="576" w:type="pct"/>
                <w:shd w:val="clear" w:color="auto" w:fill="auto"/>
                <w:vAlign w:val="center"/>
              </w:tcPr>
              <w:p w14:paraId="4F043F5B" w14:textId="77777777" w:rsidR="00E3193B" w:rsidRPr="00E3193B" w:rsidRDefault="00B832E3" w:rsidP="00F06924">
                <w:pPr>
                  <w:jc w:val="right"/>
                  <w:rPr>
                    <w:sz w:val="15"/>
                    <w:szCs w:val="15"/>
                  </w:rPr>
                </w:pPr>
                <w:r w:rsidRPr="00E3193B">
                  <w:rPr>
                    <w:sz w:val="15"/>
                    <w:szCs w:val="15"/>
                  </w:rPr>
                  <w:t>440,232.38</w:t>
                </w:r>
              </w:p>
            </w:tc>
            <w:tc>
              <w:tcPr>
                <w:tcW w:w="576" w:type="pct"/>
                <w:shd w:val="clear" w:color="auto" w:fill="auto"/>
                <w:vAlign w:val="center"/>
              </w:tcPr>
              <w:p w14:paraId="70FF5D0C" w14:textId="77777777" w:rsidR="00E3193B" w:rsidRPr="00E3193B" w:rsidRDefault="00B832E3" w:rsidP="00F06924">
                <w:pPr>
                  <w:jc w:val="right"/>
                  <w:rPr>
                    <w:sz w:val="15"/>
                    <w:szCs w:val="15"/>
                  </w:rPr>
                </w:pPr>
                <w:r w:rsidRPr="00E3193B">
                  <w:rPr>
                    <w:sz w:val="15"/>
                    <w:szCs w:val="15"/>
                  </w:rPr>
                  <w:t>127,893.93</w:t>
                </w:r>
              </w:p>
            </w:tc>
            <w:tc>
              <w:tcPr>
                <w:tcW w:w="818" w:type="pct"/>
                <w:shd w:val="clear" w:color="auto" w:fill="auto"/>
                <w:vAlign w:val="center"/>
              </w:tcPr>
              <w:p w14:paraId="0FA19125" w14:textId="77777777" w:rsidR="00E3193B" w:rsidRPr="00E3193B" w:rsidRDefault="00B832E3" w:rsidP="00F06924">
                <w:pPr>
                  <w:jc w:val="right"/>
                  <w:rPr>
                    <w:sz w:val="15"/>
                    <w:szCs w:val="15"/>
                  </w:rPr>
                </w:pPr>
                <w:r w:rsidRPr="00E3193B">
                  <w:rPr>
                    <w:sz w:val="15"/>
                    <w:szCs w:val="15"/>
                  </w:rPr>
                  <w:t>49,251,211.41</w:t>
                </w:r>
              </w:p>
            </w:tc>
          </w:tr>
          <w:tr w:rsidR="00E3193B" w14:paraId="2659BBF1" w14:textId="77777777" w:rsidTr="00F06924">
            <w:sdt>
              <w:sdtPr>
                <w:rPr>
                  <w:rFonts w:hint="eastAsia"/>
                  <w:sz w:val="15"/>
                  <w:szCs w:val="15"/>
                </w:rPr>
                <w:alias w:val="固定资产累计折旧增加项目名称"/>
                <w:tag w:val="_GBC_c82e46f282074bcd8f0977f9e064b7a6"/>
                <w:id w:val="-1069410888"/>
                <w:lock w:val="sdtLocked"/>
                <w:showingPlcHdr/>
              </w:sdtPr>
              <w:sdtEndPr/>
              <w:sdtContent>
                <w:tc>
                  <w:tcPr>
                    <w:tcW w:w="1298" w:type="pct"/>
                    <w:shd w:val="clear" w:color="auto" w:fill="auto"/>
                  </w:tcPr>
                  <w:p w14:paraId="6353E363" w14:textId="77777777" w:rsidR="00E3193B" w:rsidRPr="00E3193B" w:rsidRDefault="00B832E3" w:rsidP="00F06924">
                    <w:pPr>
                      <w:ind w:firstLineChars="300" w:firstLine="450"/>
                      <w:rPr>
                        <w:sz w:val="15"/>
                        <w:szCs w:val="15"/>
                      </w:rPr>
                    </w:pPr>
                    <w:r w:rsidRPr="00E3193B">
                      <w:rPr>
                        <w:rFonts w:hint="eastAsia"/>
                        <w:sz w:val="15"/>
                        <w:szCs w:val="15"/>
                      </w:rPr>
                      <w:t xml:space="preserve">　</w:t>
                    </w:r>
                  </w:p>
                </w:tc>
              </w:sdtContent>
            </w:sdt>
            <w:sdt>
              <w:sdtPr>
                <w:rPr>
                  <w:rFonts w:hint="eastAsia"/>
                  <w:sz w:val="15"/>
                  <w:szCs w:val="15"/>
                </w:rPr>
                <w:alias w:val="固定资产累计折旧增加项目金额"/>
                <w:tag w:val="_GBC_d8c6bc4179c24d4497d3b866e522ee51"/>
                <w:id w:val="-2004121162"/>
                <w:lock w:val="sdtLocked"/>
                <w:showingPlcHdr/>
              </w:sdtPr>
              <w:sdtEndPr/>
              <w:sdtContent>
                <w:tc>
                  <w:tcPr>
                    <w:tcW w:w="576" w:type="pct"/>
                    <w:shd w:val="clear" w:color="auto" w:fill="auto"/>
                  </w:tcPr>
                  <w:p w14:paraId="24472B74" w14:textId="77777777" w:rsidR="00E3193B" w:rsidRPr="00E3193B" w:rsidRDefault="00B832E3" w:rsidP="00F06924">
                    <w:pPr>
                      <w:jc w:val="right"/>
                      <w:rPr>
                        <w:sz w:val="15"/>
                        <w:szCs w:val="15"/>
                      </w:rPr>
                    </w:pPr>
                    <w:r w:rsidRPr="00E3193B">
                      <w:rPr>
                        <w:rFonts w:hint="eastAsia"/>
                        <w:sz w:val="15"/>
                        <w:szCs w:val="15"/>
                      </w:rPr>
                      <w:t xml:space="preserve">　</w:t>
                    </w:r>
                  </w:p>
                </w:tc>
              </w:sdtContent>
            </w:sdt>
            <w:sdt>
              <w:sdtPr>
                <w:rPr>
                  <w:rFonts w:hint="eastAsia"/>
                  <w:sz w:val="15"/>
                  <w:szCs w:val="15"/>
                </w:rPr>
                <w:alias w:val="固定资产累计折旧增加项目金额"/>
                <w:tag w:val="_GBC_d8c6bc4179c24d4497d3b866e522ee51"/>
                <w:id w:val="1714919674"/>
                <w:lock w:val="sdtLocked"/>
                <w:showingPlcHdr/>
              </w:sdtPr>
              <w:sdtEndPr/>
              <w:sdtContent>
                <w:tc>
                  <w:tcPr>
                    <w:tcW w:w="576" w:type="pct"/>
                    <w:shd w:val="clear" w:color="auto" w:fill="auto"/>
                  </w:tcPr>
                  <w:p w14:paraId="595AB67D" w14:textId="77777777" w:rsidR="00E3193B" w:rsidRPr="00E3193B" w:rsidRDefault="00B832E3" w:rsidP="00F06924">
                    <w:pPr>
                      <w:jc w:val="right"/>
                      <w:rPr>
                        <w:sz w:val="15"/>
                        <w:szCs w:val="15"/>
                      </w:rPr>
                    </w:pPr>
                    <w:r w:rsidRPr="00E3193B">
                      <w:rPr>
                        <w:rFonts w:hint="eastAsia"/>
                        <w:sz w:val="15"/>
                        <w:szCs w:val="15"/>
                      </w:rPr>
                      <w:t xml:space="preserve">　</w:t>
                    </w:r>
                  </w:p>
                </w:tc>
              </w:sdtContent>
            </w:sdt>
            <w:sdt>
              <w:sdtPr>
                <w:rPr>
                  <w:rFonts w:hint="eastAsia"/>
                  <w:sz w:val="15"/>
                  <w:szCs w:val="15"/>
                </w:rPr>
                <w:alias w:val="固定资产累计折旧增加项目金额"/>
                <w:tag w:val="_GBC_d8c6bc4179c24d4497d3b866e522ee51"/>
                <w:id w:val="378513691"/>
                <w:lock w:val="sdtLocked"/>
                <w:showingPlcHdr/>
              </w:sdtPr>
              <w:sdtEndPr/>
              <w:sdtContent>
                <w:tc>
                  <w:tcPr>
                    <w:tcW w:w="576" w:type="pct"/>
                    <w:shd w:val="clear" w:color="auto" w:fill="auto"/>
                  </w:tcPr>
                  <w:p w14:paraId="0817BFD7" w14:textId="77777777" w:rsidR="00E3193B" w:rsidRPr="00E3193B" w:rsidRDefault="00B832E3" w:rsidP="00F06924">
                    <w:pPr>
                      <w:jc w:val="right"/>
                      <w:rPr>
                        <w:sz w:val="15"/>
                        <w:szCs w:val="15"/>
                      </w:rPr>
                    </w:pPr>
                    <w:r w:rsidRPr="00E3193B">
                      <w:rPr>
                        <w:rFonts w:hint="eastAsia"/>
                        <w:sz w:val="15"/>
                        <w:szCs w:val="15"/>
                      </w:rPr>
                      <w:t xml:space="preserve">　</w:t>
                    </w:r>
                  </w:p>
                </w:tc>
              </w:sdtContent>
            </w:sdt>
            <w:sdt>
              <w:sdtPr>
                <w:rPr>
                  <w:rFonts w:hint="eastAsia"/>
                  <w:sz w:val="15"/>
                  <w:szCs w:val="15"/>
                </w:rPr>
                <w:alias w:val="固定资产累计折旧增加项目金额"/>
                <w:tag w:val="_GBC_d8c6bc4179c24d4497d3b866e522ee51"/>
                <w:id w:val="-74980841"/>
                <w:lock w:val="sdtLocked"/>
                <w:showingPlcHdr/>
              </w:sdtPr>
              <w:sdtEndPr/>
              <w:sdtContent>
                <w:tc>
                  <w:tcPr>
                    <w:tcW w:w="576" w:type="pct"/>
                    <w:shd w:val="clear" w:color="auto" w:fill="auto"/>
                  </w:tcPr>
                  <w:p w14:paraId="12275A33" w14:textId="77777777" w:rsidR="00E3193B" w:rsidRPr="00E3193B" w:rsidRDefault="00CE5305" w:rsidP="00F06924">
                    <w:pPr>
                      <w:jc w:val="right"/>
                      <w:rPr>
                        <w:sz w:val="15"/>
                        <w:szCs w:val="15"/>
                      </w:rPr>
                    </w:pPr>
                  </w:p>
                </w:tc>
              </w:sdtContent>
            </w:sdt>
            <w:sdt>
              <w:sdtPr>
                <w:rPr>
                  <w:rFonts w:hint="eastAsia"/>
                  <w:sz w:val="15"/>
                  <w:szCs w:val="15"/>
                </w:rPr>
                <w:alias w:val="固定资产累计折旧增加项目金额"/>
                <w:tag w:val="_GBC_d8c6bc4179c24d4497d3b866e522ee51"/>
                <w:id w:val="48883501"/>
                <w:lock w:val="sdtLocked"/>
                <w:showingPlcHdr/>
              </w:sdtPr>
              <w:sdtEndPr/>
              <w:sdtContent>
                <w:tc>
                  <w:tcPr>
                    <w:tcW w:w="576" w:type="pct"/>
                    <w:shd w:val="clear" w:color="auto" w:fill="auto"/>
                  </w:tcPr>
                  <w:p w14:paraId="0ABC07C2" w14:textId="77777777" w:rsidR="00E3193B" w:rsidRPr="00E3193B" w:rsidRDefault="00B832E3" w:rsidP="00F06924">
                    <w:pPr>
                      <w:jc w:val="right"/>
                      <w:rPr>
                        <w:sz w:val="15"/>
                        <w:szCs w:val="15"/>
                      </w:rPr>
                    </w:pPr>
                    <w:r w:rsidRPr="00E3193B">
                      <w:rPr>
                        <w:rFonts w:hint="eastAsia"/>
                        <w:sz w:val="15"/>
                        <w:szCs w:val="15"/>
                      </w:rPr>
                      <w:t xml:space="preserve">　</w:t>
                    </w:r>
                  </w:p>
                </w:tc>
              </w:sdtContent>
            </w:sdt>
            <w:sdt>
              <w:sdtPr>
                <w:rPr>
                  <w:rFonts w:hint="eastAsia"/>
                  <w:sz w:val="15"/>
                  <w:szCs w:val="15"/>
                </w:rPr>
                <w:alias w:val="固定资产累计折旧增加项目合计金额"/>
                <w:tag w:val="_GBC_7b368febd98d43528833b386ded680f2"/>
                <w:id w:val="576413003"/>
                <w:lock w:val="sdtLocked"/>
                <w:showingPlcHdr/>
              </w:sdtPr>
              <w:sdtEndPr/>
              <w:sdtContent>
                <w:tc>
                  <w:tcPr>
                    <w:tcW w:w="818" w:type="pct"/>
                    <w:shd w:val="clear" w:color="auto" w:fill="auto"/>
                  </w:tcPr>
                  <w:p w14:paraId="6A825DEA" w14:textId="77777777" w:rsidR="00E3193B" w:rsidRPr="00E3193B" w:rsidRDefault="00B832E3" w:rsidP="00F06924">
                    <w:pPr>
                      <w:jc w:val="right"/>
                      <w:rPr>
                        <w:sz w:val="15"/>
                        <w:szCs w:val="15"/>
                      </w:rPr>
                    </w:pPr>
                    <w:r w:rsidRPr="00E3193B">
                      <w:rPr>
                        <w:rFonts w:hint="eastAsia"/>
                        <w:sz w:val="15"/>
                        <w:szCs w:val="15"/>
                      </w:rPr>
                      <w:t xml:space="preserve">　</w:t>
                    </w:r>
                  </w:p>
                </w:tc>
              </w:sdtContent>
            </w:sdt>
          </w:tr>
          <w:tr w:rsidR="00E3193B" w14:paraId="54223A44" w14:textId="77777777" w:rsidTr="00F06924">
            <w:sdt>
              <w:sdtPr>
                <w:rPr>
                  <w:rFonts w:hint="eastAsia"/>
                  <w:sz w:val="15"/>
                  <w:szCs w:val="15"/>
                </w:rPr>
                <w:alias w:val="固定资产累计折旧增加项目名称"/>
                <w:tag w:val="_GBC_c82e46f282074bcd8f0977f9e064b7a6"/>
                <w:id w:val="1541784863"/>
                <w:lock w:val="sdtLocked"/>
                <w:showingPlcHdr/>
              </w:sdtPr>
              <w:sdtEndPr/>
              <w:sdtContent>
                <w:tc>
                  <w:tcPr>
                    <w:tcW w:w="1298" w:type="pct"/>
                    <w:shd w:val="clear" w:color="auto" w:fill="auto"/>
                  </w:tcPr>
                  <w:p w14:paraId="5B8BCF89" w14:textId="77777777" w:rsidR="00E3193B" w:rsidRPr="00E3193B" w:rsidRDefault="00B832E3" w:rsidP="00F06924">
                    <w:pPr>
                      <w:ind w:firstLineChars="300" w:firstLine="450"/>
                      <w:rPr>
                        <w:sz w:val="15"/>
                        <w:szCs w:val="15"/>
                      </w:rPr>
                    </w:pPr>
                    <w:r w:rsidRPr="00E3193B">
                      <w:rPr>
                        <w:rFonts w:hint="eastAsia"/>
                        <w:sz w:val="15"/>
                        <w:szCs w:val="15"/>
                      </w:rPr>
                      <w:t xml:space="preserve">　</w:t>
                    </w:r>
                  </w:p>
                </w:tc>
              </w:sdtContent>
            </w:sdt>
            <w:sdt>
              <w:sdtPr>
                <w:rPr>
                  <w:rFonts w:hint="eastAsia"/>
                  <w:sz w:val="15"/>
                  <w:szCs w:val="15"/>
                </w:rPr>
                <w:alias w:val="固定资产累计折旧增加项目金额"/>
                <w:tag w:val="_GBC_d8c6bc4179c24d4497d3b866e522ee51"/>
                <w:id w:val="-1684966315"/>
                <w:lock w:val="sdtLocked"/>
                <w:showingPlcHdr/>
              </w:sdtPr>
              <w:sdtEndPr/>
              <w:sdtContent>
                <w:tc>
                  <w:tcPr>
                    <w:tcW w:w="576" w:type="pct"/>
                    <w:shd w:val="clear" w:color="auto" w:fill="auto"/>
                  </w:tcPr>
                  <w:p w14:paraId="1DA5A372" w14:textId="77777777" w:rsidR="00E3193B" w:rsidRPr="00E3193B" w:rsidRDefault="00B832E3" w:rsidP="00F06924">
                    <w:pPr>
                      <w:jc w:val="right"/>
                      <w:rPr>
                        <w:sz w:val="15"/>
                        <w:szCs w:val="15"/>
                      </w:rPr>
                    </w:pPr>
                    <w:r w:rsidRPr="00E3193B">
                      <w:rPr>
                        <w:rFonts w:hint="eastAsia"/>
                        <w:sz w:val="15"/>
                        <w:szCs w:val="15"/>
                      </w:rPr>
                      <w:t xml:space="preserve">　</w:t>
                    </w:r>
                  </w:p>
                </w:tc>
              </w:sdtContent>
            </w:sdt>
            <w:sdt>
              <w:sdtPr>
                <w:rPr>
                  <w:rFonts w:hint="eastAsia"/>
                  <w:sz w:val="15"/>
                  <w:szCs w:val="15"/>
                </w:rPr>
                <w:alias w:val="固定资产累计折旧增加项目金额"/>
                <w:tag w:val="_GBC_d8c6bc4179c24d4497d3b866e522ee51"/>
                <w:id w:val="825634323"/>
                <w:lock w:val="sdtLocked"/>
                <w:showingPlcHdr/>
              </w:sdtPr>
              <w:sdtEndPr/>
              <w:sdtContent>
                <w:tc>
                  <w:tcPr>
                    <w:tcW w:w="576" w:type="pct"/>
                    <w:shd w:val="clear" w:color="auto" w:fill="auto"/>
                  </w:tcPr>
                  <w:p w14:paraId="767C1CBC" w14:textId="77777777" w:rsidR="00E3193B" w:rsidRPr="00E3193B" w:rsidRDefault="00CE5305" w:rsidP="00F06924">
                    <w:pPr>
                      <w:jc w:val="right"/>
                      <w:rPr>
                        <w:sz w:val="15"/>
                        <w:szCs w:val="15"/>
                      </w:rPr>
                    </w:pPr>
                  </w:p>
                </w:tc>
              </w:sdtContent>
            </w:sdt>
            <w:sdt>
              <w:sdtPr>
                <w:rPr>
                  <w:rFonts w:hint="eastAsia"/>
                  <w:sz w:val="15"/>
                  <w:szCs w:val="15"/>
                </w:rPr>
                <w:alias w:val="固定资产累计折旧增加项目金额"/>
                <w:tag w:val="_GBC_d8c6bc4179c24d4497d3b866e522ee51"/>
                <w:id w:val="-638190918"/>
                <w:lock w:val="sdtLocked"/>
                <w:showingPlcHdr/>
              </w:sdtPr>
              <w:sdtEndPr/>
              <w:sdtContent>
                <w:tc>
                  <w:tcPr>
                    <w:tcW w:w="576" w:type="pct"/>
                    <w:shd w:val="clear" w:color="auto" w:fill="auto"/>
                  </w:tcPr>
                  <w:p w14:paraId="12674DB6" w14:textId="77777777" w:rsidR="00E3193B" w:rsidRPr="00E3193B" w:rsidRDefault="00CE5305" w:rsidP="00F06924">
                    <w:pPr>
                      <w:jc w:val="right"/>
                      <w:rPr>
                        <w:sz w:val="15"/>
                        <w:szCs w:val="15"/>
                      </w:rPr>
                    </w:pPr>
                  </w:p>
                </w:tc>
              </w:sdtContent>
            </w:sdt>
            <w:sdt>
              <w:sdtPr>
                <w:rPr>
                  <w:rFonts w:hint="eastAsia"/>
                  <w:sz w:val="15"/>
                  <w:szCs w:val="15"/>
                </w:rPr>
                <w:alias w:val="固定资产累计折旧增加项目金额"/>
                <w:tag w:val="_GBC_d8c6bc4179c24d4497d3b866e522ee51"/>
                <w:id w:val="357250504"/>
                <w:lock w:val="sdtLocked"/>
                <w:showingPlcHdr/>
              </w:sdtPr>
              <w:sdtEndPr/>
              <w:sdtContent>
                <w:tc>
                  <w:tcPr>
                    <w:tcW w:w="576" w:type="pct"/>
                    <w:shd w:val="clear" w:color="auto" w:fill="auto"/>
                  </w:tcPr>
                  <w:p w14:paraId="201D0ADF" w14:textId="77777777" w:rsidR="00E3193B" w:rsidRPr="00E3193B" w:rsidRDefault="00CE5305" w:rsidP="00F06924">
                    <w:pPr>
                      <w:jc w:val="right"/>
                      <w:rPr>
                        <w:sz w:val="15"/>
                        <w:szCs w:val="15"/>
                      </w:rPr>
                    </w:pPr>
                  </w:p>
                </w:tc>
              </w:sdtContent>
            </w:sdt>
            <w:sdt>
              <w:sdtPr>
                <w:rPr>
                  <w:rFonts w:hint="eastAsia"/>
                  <w:sz w:val="15"/>
                  <w:szCs w:val="15"/>
                </w:rPr>
                <w:alias w:val="固定资产累计折旧增加项目金额"/>
                <w:tag w:val="_GBC_d8c6bc4179c24d4497d3b866e522ee51"/>
                <w:id w:val="-1890487465"/>
                <w:lock w:val="sdtLocked"/>
                <w:showingPlcHdr/>
              </w:sdtPr>
              <w:sdtEndPr/>
              <w:sdtContent>
                <w:tc>
                  <w:tcPr>
                    <w:tcW w:w="576" w:type="pct"/>
                    <w:shd w:val="clear" w:color="auto" w:fill="auto"/>
                  </w:tcPr>
                  <w:p w14:paraId="1536D8FE" w14:textId="77777777" w:rsidR="00E3193B" w:rsidRPr="00E3193B" w:rsidRDefault="00CE5305" w:rsidP="00F06924">
                    <w:pPr>
                      <w:jc w:val="right"/>
                      <w:rPr>
                        <w:sz w:val="15"/>
                        <w:szCs w:val="15"/>
                      </w:rPr>
                    </w:pPr>
                  </w:p>
                </w:tc>
              </w:sdtContent>
            </w:sdt>
            <w:sdt>
              <w:sdtPr>
                <w:rPr>
                  <w:rFonts w:hint="eastAsia"/>
                  <w:sz w:val="15"/>
                  <w:szCs w:val="15"/>
                </w:rPr>
                <w:alias w:val="固定资产累计折旧增加项目合计金额"/>
                <w:tag w:val="_GBC_7b368febd98d43528833b386ded680f2"/>
                <w:id w:val="1022056461"/>
                <w:lock w:val="sdtLocked"/>
                <w:showingPlcHdr/>
              </w:sdtPr>
              <w:sdtEndPr/>
              <w:sdtContent>
                <w:tc>
                  <w:tcPr>
                    <w:tcW w:w="818" w:type="pct"/>
                    <w:shd w:val="clear" w:color="auto" w:fill="auto"/>
                  </w:tcPr>
                  <w:p w14:paraId="742F42CA" w14:textId="77777777" w:rsidR="00E3193B" w:rsidRPr="00E3193B" w:rsidRDefault="00B832E3" w:rsidP="00F06924">
                    <w:pPr>
                      <w:jc w:val="right"/>
                      <w:rPr>
                        <w:sz w:val="15"/>
                        <w:szCs w:val="15"/>
                      </w:rPr>
                    </w:pPr>
                    <w:r w:rsidRPr="00E3193B">
                      <w:rPr>
                        <w:rFonts w:hint="eastAsia"/>
                        <w:sz w:val="15"/>
                        <w:szCs w:val="15"/>
                      </w:rPr>
                      <w:t xml:space="preserve">　</w:t>
                    </w:r>
                  </w:p>
                </w:tc>
              </w:sdtContent>
            </w:sdt>
          </w:tr>
          <w:tr w:rsidR="00E3193B" w14:paraId="473E6D7C" w14:textId="77777777" w:rsidTr="00F06924">
            <w:sdt>
              <w:sdtPr>
                <w:rPr>
                  <w:sz w:val="15"/>
                  <w:szCs w:val="15"/>
                </w:rPr>
                <w:tag w:val="_PLD_1a8a0c2973de4a7c99ed0dd69c4a85fa"/>
                <w:id w:val="1346749316"/>
                <w:lock w:val="sdtLocked"/>
              </w:sdtPr>
              <w:sdtEndPr/>
              <w:sdtContent>
                <w:tc>
                  <w:tcPr>
                    <w:tcW w:w="1298" w:type="pct"/>
                    <w:shd w:val="clear" w:color="auto" w:fill="auto"/>
                  </w:tcPr>
                  <w:p w14:paraId="40221859" w14:textId="77777777" w:rsidR="00E3193B" w:rsidRPr="00E3193B" w:rsidRDefault="00B832E3" w:rsidP="00F06924">
                    <w:pPr>
                      <w:ind w:firstLineChars="200" w:firstLine="300"/>
                      <w:rPr>
                        <w:sz w:val="15"/>
                        <w:szCs w:val="15"/>
                      </w:rPr>
                    </w:pPr>
                    <w:r w:rsidRPr="00E3193B">
                      <w:rPr>
                        <w:rFonts w:hint="eastAsia"/>
                        <w:sz w:val="15"/>
                        <w:szCs w:val="15"/>
                      </w:rPr>
                      <w:t>3.本期减少金额</w:t>
                    </w:r>
                  </w:p>
                </w:tc>
              </w:sdtContent>
            </w:sdt>
            <w:tc>
              <w:tcPr>
                <w:tcW w:w="576" w:type="pct"/>
                <w:shd w:val="clear" w:color="auto" w:fill="auto"/>
                <w:vAlign w:val="center"/>
              </w:tcPr>
              <w:p w14:paraId="770CD968" w14:textId="77777777" w:rsidR="00E3193B" w:rsidRPr="00E3193B" w:rsidRDefault="00B832E3" w:rsidP="00F06924">
                <w:pPr>
                  <w:jc w:val="right"/>
                  <w:rPr>
                    <w:sz w:val="15"/>
                    <w:szCs w:val="15"/>
                  </w:rPr>
                </w:pPr>
                <w:r w:rsidRPr="00E3193B">
                  <w:rPr>
                    <w:sz w:val="15"/>
                    <w:szCs w:val="15"/>
                  </w:rPr>
                  <w:t>0.00</w:t>
                </w:r>
              </w:p>
            </w:tc>
            <w:tc>
              <w:tcPr>
                <w:tcW w:w="576" w:type="pct"/>
                <w:shd w:val="clear" w:color="auto" w:fill="auto"/>
                <w:vAlign w:val="center"/>
              </w:tcPr>
              <w:p w14:paraId="42FD6B22" w14:textId="77777777" w:rsidR="00E3193B" w:rsidRPr="00E3193B" w:rsidRDefault="00B832E3" w:rsidP="00F06924">
                <w:pPr>
                  <w:jc w:val="right"/>
                  <w:rPr>
                    <w:sz w:val="15"/>
                    <w:szCs w:val="15"/>
                  </w:rPr>
                </w:pPr>
                <w:r w:rsidRPr="00E3193B">
                  <w:rPr>
                    <w:sz w:val="15"/>
                    <w:szCs w:val="15"/>
                  </w:rPr>
                  <w:t>3,596,818.78</w:t>
                </w:r>
              </w:p>
            </w:tc>
            <w:tc>
              <w:tcPr>
                <w:tcW w:w="576" w:type="pct"/>
                <w:shd w:val="clear" w:color="auto" w:fill="auto"/>
                <w:vAlign w:val="center"/>
              </w:tcPr>
              <w:p w14:paraId="0F03D70A" w14:textId="77777777" w:rsidR="00E3193B" w:rsidRPr="00E3193B" w:rsidRDefault="00B832E3" w:rsidP="00F06924">
                <w:pPr>
                  <w:jc w:val="right"/>
                  <w:rPr>
                    <w:sz w:val="15"/>
                    <w:szCs w:val="15"/>
                  </w:rPr>
                </w:pPr>
                <w:r w:rsidRPr="00E3193B">
                  <w:rPr>
                    <w:sz w:val="15"/>
                    <w:szCs w:val="15"/>
                  </w:rPr>
                  <w:t>2,669,477.35</w:t>
                </w:r>
              </w:p>
            </w:tc>
            <w:tc>
              <w:tcPr>
                <w:tcW w:w="576" w:type="pct"/>
                <w:shd w:val="clear" w:color="auto" w:fill="auto"/>
                <w:vAlign w:val="center"/>
              </w:tcPr>
              <w:p w14:paraId="215D4C63" w14:textId="77777777" w:rsidR="00E3193B" w:rsidRPr="00E3193B" w:rsidRDefault="00B832E3" w:rsidP="00F06924">
                <w:pPr>
                  <w:jc w:val="right"/>
                  <w:rPr>
                    <w:sz w:val="15"/>
                    <w:szCs w:val="15"/>
                  </w:rPr>
                </w:pPr>
                <w:r w:rsidRPr="00E3193B">
                  <w:rPr>
                    <w:sz w:val="15"/>
                    <w:szCs w:val="15"/>
                  </w:rPr>
                  <w:t>101,115.98</w:t>
                </w:r>
              </w:p>
            </w:tc>
            <w:tc>
              <w:tcPr>
                <w:tcW w:w="576" w:type="pct"/>
                <w:shd w:val="clear" w:color="auto" w:fill="auto"/>
                <w:vAlign w:val="center"/>
              </w:tcPr>
              <w:p w14:paraId="13483CD2" w14:textId="77777777" w:rsidR="00E3193B" w:rsidRPr="00E3193B" w:rsidRDefault="00B832E3" w:rsidP="00F06924">
                <w:pPr>
                  <w:jc w:val="right"/>
                  <w:rPr>
                    <w:sz w:val="15"/>
                    <w:szCs w:val="15"/>
                  </w:rPr>
                </w:pPr>
                <w:r w:rsidRPr="00E3193B">
                  <w:rPr>
                    <w:sz w:val="15"/>
                    <w:szCs w:val="15"/>
                  </w:rPr>
                  <w:t>0.00</w:t>
                </w:r>
              </w:p>
            </w:tc>
            <w:tc>
              <w:tcPr>
                <w:tcW w:w="818" w:type="pct"/>
                <w:shd w:val="clear" w:color="auto" w:fill="auto"/>
                <w:vAlign w:val="center"/>
              </w:tcPr>
              <w:p w14:paraId="5552095F" w14:textId="77777777" w:rsidR="00E3193B" w:rsidRPr="00E3193B" w:rsidRDefault="00B832E3" w:rsidP="00F06924">
                <w:pPr>
                  <w:jc w:val="right"/>
                  <w:rPr>
                    <w:sz w:val="15"/>
                    <w:szCs w:val="15"/>
                  </w:rPr>
                </w:pPr>
                <w:r w:rsidRPr="00E3193B">
                  <w:rPr>
                    <w:sz w:val="15"/>
                    <w:szCs w:val="15"/>
                  </w:rPr>
                  <w:t>6,367,412.11</w:t>
                </w:r>
              </w:p>
            </w:tc>
          </w:tr>
          <w:tr w:rsidR="00E3193B" w14:paraId="16B5F1B6" w14:textId="77777777" w:rsidTr="00F06924">
            <w:sdt>
              <w:sdtPr>
                <w:rPr>
                  <w:sz w:val="15"/>
                  <w:szCs w:val="15"/>
                </w:rPr>
                <w:tag w:val="_PLD_051549d56ef94d0f864893f6bcd12368"/>
                <w:id w:val="-198401728"/>
                <w:lock w:val="sdtLocked"/>
              </w:sdtPr>
              <w:sdtEndPr/>
              <w:sdtContent>
                <w:tc>
                  <w:tcPr>
                    <w:tcW w:w="1298" w:type="pct"/>
                    <w:shd w:val="clear" w:color="auto" w:fill="auto"/>
                  </w:tcPr>
                  <w:p w14:paraId="40FAFE12" w14:textId="77777777" w:rsidR="00E3193B" w:rsidRPr="00E3193B" w:rsidRDefault="00B832E3" w:rsidP="00F06924">
                    <w:pPr>
                      <w:ind w:firstLineChars="300" w:firstLine="450"/>
                      <w:rPr>
                        <w:sz w:val="15"/>
                        <w:szCs w:val="15"/>
                      </w:rPr>
                    </w:pPr>
                    <w:r w:rsidRPr="00E3193B">
                      <w:rPr>
                        <w:rFonts w:hint="eastAsia"/>
                        <w:sz w:val="15"/>
                        <w:szCs w:val="15"/>
                      </w:rPr>
                      <w:t>（1）处置或报废</w:t>
                    </w:r>
                  </w:p>
                </w:tc>
              </w:sdtContent>
            </w:sdt>
            <w:tc>
              <w:tcPr>
                <w:tcW w:w="576" w:type="pct"/>
                <w:shd w:val="clear" w:color="auto" w:fill="auto"/>
                <w:vAlign w:val="center"/>
              </w:tcPr>
              <w:p w14:paraId="77F1D213" w14:textId="77777777" w:rsidR="00E3193B" w:rsidRPr="00E3193B" w:rsidRDefault="00B832E3" w:rsidP="00F06924">
                <w:pPr>
                  <w:jc w:val="right"/>
                  <w:rPr>
                    <w:sz w:val="15"/>
                    <w:szCs w:val="15"/>
                  </w:rPr>
                </w:pPr>
                <w:r w:rsidRPr="00E3193B">
                  <w:rPr>
                    <w:sz w:val="15"/>
                    <w:szCs w:val="15"/>
                  </w:rPr>
                  <w:t>0.00</w:t>
                </w:r>
              </w:p>
            </w:tc>
            <w:tc>
              <w:tcPr>
                <w:tcW w:w="576" w:type="pct"/>
                <w:shd w:val="clear" w:color="auto" w:fill="auto"/>
                <w:vAlign w:val="center"/>
              </w:tcPr>
              <w:p w14:paraId="1315256E" w14:textId="77777777" w:rsidR="00E3193B" w:rsidRPr="00E3193B" w:rsidRDefault="00B832E3" w:rsidP="00F06924">
                <w:pPr>
                  <w:jc w:val="right"/>
                  <w:rPr>
                    <w:sz w:val="15"/>
                    <w:szCs w:val="15"/>
                  </w:rPr>
                </w:pPr>
                <w:r w:rsidRPr="00E3193B">
                  <w:rPr>
                    <w:sz w:val="15"/>
                    <w:szCs w:val="15"/>
                  </w:rPr>
                  <w:t>3,596,818.78</w:t>
                </w:r>
              </w:p>
            </w:tc>
            <w:tc>
              <w:tcPr>
                <w:tcW w:w="576" w:type="pct"/>
                <w:shd w:val="clear" w:color="auto" w:fill="auto"/>
                <w:vAlign w:val="center"/>
              </w:tcPr>
              <w:p w14:paraId="2D49B09F" w14:textId="77777777" w:rsidR="00E3193B" w:rsidRPr="00E3193B" w:rsidRDefault="00B832E3" w:rsidP="00F06924">
                <w:pPr>
                  <w:jc w:val="right"/>
                  <w:rPr>
                    <w:sz w:val="15"/>
                    <w:szCs w:val="15"/>
                  </w:rPr>
                </w:pPr>
                <w:r w:rsidRPr="00E3193B">
                  <w:rPr>
                    <w:sz w:val="15"/>
                    <w:szCs w:val="15"/>
                  </w:rPr>
                  <w:t>2,669,477.35</w:t>
                </w:r>
              </w:p>
            </w:tc>
            <w:tc>
              <w:tcPr>
                <w:tcW w:w="576" w:type="pct"/>
                <w:shd w:val="clear" w:color="auto" w:fill="auto"/>
                <w:vAlign w:val="center"/>
              </w:tcPr>
              <w:p w14:paraId="7F099E6C" w14:textId="77777777" w:rsidR="00E3193B" w:rsidRPr="00E3193B" w:rsidRDefault="00B832E3" w:rsidP="00F06924">
                <w:pPr>
                  <w:jc w:val="right"/>
                  <w:rPr>
                    <w:sz w:val="15"/>
                    <w:szCs w:val="15"/>
                  </w:rPr>
                </w:pPr>
                <w:r w:rsidRPr="00E3193B">
                  <w:rPr>
                    <w:sz w:val="15"/>
                    <w:szCs w:val="15"/>
                  </w:rPr>
                  <w:t>94,381.09</w:t>
                </w:r>
              </w:p>
            </w:tc>
            <w:tc>
              <w:tcPr>
                <w:tcW w:w="576" w:type="pct"/>
                <w:shd w:val="clear" w:color="auto" w:fill="auto"/>
                <w:vAlign w:val="center"/>
              </w:tcPr>
              <w:p w14:paraId="2F0F8D32" w14:textId="77777777" w:rsidR="00E3193B" w:rsidRPr="00E3193B" w:rsidRDefault="00B832E3" w:rsidP="00F06924">
                <w:pPr>
                  <w:jc w:val="right"/>
                  <w:rPr>
                    <w:sz w:val="15"/>
                    <w:szCs w:val="15"/>
                  </w:rPr>
                </w:pPr>
                <w:r w:rsidRPr="00E3193B">
                  <w:rPr>
                    <w:sz w:val="15"/>
                    <w:szCs w:val="15"/>
                  </w:rPr>
                  <w:t>0.00</w:t>
                </w:r>
              </w:p>
            </w:tc>
            <w:tc>
              <w:tcPr>
                <w:tcW w:w="818" w:type="pct"/>
                <w:shd w:val="clear" w:color="auto" w:fill="auto"/>
                <w:vAlign w:val="center"/>
              </w:tcPr>
              <w:p w14:paraId="02A889AA" w14:textId="77777777" w:rsidR="00E3193B" w:rsidRPr="00E3193B" w:rsidRDefault="00B832E3" w:rsidP="00F06924">
                <w:pPr>
                  <w:jc w:val="right"/>
                  <w:rPr>
                    <w:sz w:val="15"/>
                    <w:szCs w:val="15"/>
                  </w:rPr>
                </w:pPr>
                <w:r w:rsidRPr="00E3193B">
                  <w:rPr>
                    <w:sz w:val="15"/>
                    <w:szCs w:val="15"/>
                  </w:rPr>
                  <w:t>6,360,677.22</w:t>
                </w:r>
              </w:p>
            </w:tc>
          </w:tr>
          <w:tr w:rsidR="00E3193B" w14:paraId="019BB6ED" w14:textId="77777777" w:rsidTr="00F06924">
            <w:sdt>
              <w:sdtPr>
                <w:rPr>
                  <w:rFonts w:hint="eastAsia"/>
                  <w:sz w:val="15"/>
                  <w:szCs w:val="15"/>
                </w:rPr>
                <w:alias w:val="固定资产累计折旧减少项目名称"/>
                <w:tag w:val="_GBC_20eae31762484d0a9c046fa65503339a"/>
                <w:id w:val="-2033949810"/>
                <w:lock w:val="sdtLocked"/>
              </w:sdtPr>
              <w:sdtEndPr/>
              <w:sdtContent>
                <w:tc>
                  <w:tcPr>
                    <w:tcW w:w="1298" w:type="pct"/>
                    <w:shd w:val="clear" w:color="auto" w:fill="auto"/>
                  </w:tcPr>
                  <w:p w14:paraId="5D069A60" w14:textId="1B1D43F5" w:rsidR="00E3193B" w:rsidRPr="00E3193B" w:rsidRDefault="00B832E3" w:rsidP="00F06924">
                    <w:pPr>
                      <w:ind w:firstLineChars="300" w:firstLine="450"/>
                      <w:rPr>
                        <w:sz w:val="15"/>
                        <w:szCs w:val="15"/>
                      </w:rPr>
                    </w:pPr>
                    <w:r>
                      <w:rPr>
                        <w:sz w:val="15"/>
                        <w:szCs w:val="15"/>
                      </w:rPr>
                      <w:t>(</w:t>
                    </w:r>
                    <w:r w:rsidRPr="00E3193B">
                      <w:rPr>
                        <w:sz w:val="15"/>
                        <w:szCs w:val="15"/>
                      </w:rPr>
                      <w:t>2）外币折算影响</w:t>
                    </w:r>
                  </w:p>
                </w:tc>
              </w:sdtContent>
            </w:sdt>
            <w:sdt>
              <w:sdtPr>
                <w:rPr>
                  <w:rFonts w:hint="eastAsia"/>
                  <w:sz w:val="15"/>
                  <w:szCs w:val="15"/>
                </w:rPr>
                <w:alias w:val="固定资产累计折旧减少项目金额"/>
                <w:tag w:val="_GBC_50575111ca3b4086b584bb25daa7a51a"/>
                <w:id w:val="-1995408035"/>
                <w:lock w:val="sdtLocked"/>
              </w:sdtPr>
              <w:sdtEndPr/>
              <w:sdtContent>
                <w:tc>
                  <w:tcPr>
                    <w:tcW w:w="576" w:type="pct"/>
                    <w:shd w:val="clear" w:color="auto" w:fill="auto"/>
                  </w:tcPr>
                  <w:p w14:paraId="615D3BC0" w14:textId="77777777" w:rsidR="00E3193B" w:rsidRPr="00E3193B" w:rsidRDefault="00B832E3" w:rsidP="00F06924">
                    <w:pPr>
                      <w:jc w:val="right"/>
                      <w:rPr>
                        <w:sz w:val="15"/>
                        <w:szCs w:val="15"/>
                      </w:rPr>
                    </w:pPr>
                    <w:r w:rsidRPr="00E3193B">
                      <w:rPr>
                        <w:rFonts w:hint="eastAsia"/>
                        <w:sz w:val="15"/>
                        <w:szCs w:val="15"/>
                      </w:rPr>
                      <w:t>0.00</w:t>
                    </w:r>
                  </w:p>
                </w:tc>
              </w:sdtContent>
            </w:sdt>
            <w:sdt>
              <w:sdtPr>
                <w:rPr>
                  <w:rFonts w:hint="eastAsia"/>
                  <w:sz w:val="15"/>
                  <w:szCs w:val="15"/>
                </w:rPr>
                <w:alias w:val="固定资产累计折旧减少项目金额"/>
                <w:tag w:val="_GBC_50575111ca3b4086b584bb25daa7a51a"/>
                <w:id w:val="-1476751743"/>
                <w:lock w:val="sdtLocked"/>
              </w:sdtPr>
              <w:sdtEndPr/>
              <w:sdtContent>
                <w:tc>
                  <w:tcPr>
                    <w:tcW w:w="576" w:type="pct"/>
                    <w:shd w:val="clear" w:color="auto" w:fill="auto"/>
                  </w:tcPr>
                  <w:p w14:paraId="50CA1DA6" w14:textId="77777777" w:rsidR="00E3193B" w:rsidRPr="00E3193B" w:rsidRDefault="00B832E3" w:rsidP="00F06924">
                    <w:pPr>
                      <w:jc w:val="right"/>
                      <w:rPr>
                        <w:sz w:val="15"/>
                        <w:szCs w:val="15"/>
                      </w:rPr>
                    </w:pPr>
                    <w:r w:rsidRPr="00E3193B">
                      <w:rPr>
                        <w:rFonts w:hint="eastAsia"/>
                        <w:sz w:val="15"/>
                        <w:szCs w:val="15"/>
                      </w:rPr>
                      <w:t>0.00</w:t>
                    </w:r>
                  </w:p>
                </w:tc>
              </w:sdtContent>
            </w:sdt>
            <w:sdt>
              <w:sdtPr>
                <w:rPr>
                  <w:rFonts w:hint="eastAsia"/>
                  <w:sz w:val="15"/>
                  <w:szCs w:val="15"/>
                </w:rPr>
                <w:alias w:val="固定资产累计折旧减少项目金额"/>
                <w:tag w:val="_GBC_50575111ca3b4086b584bb25daa7a51a"/>
                <w:id w:val="1004870151"/>
                <w:lock w:val="sdtLocked"/>
              </w:sdtPr>
              <w:sdtEndPr/>
              <w:sdtContent>
                <w:tc>
                  <w:tcPr>
                    <w:tcW w:w="576" w:type="pct"/>
                    <w:shd w:val="clear" w:color="auto" w:fill="auto"/>
                  </w:tcPr>
                  <w:p w14:paraId="74E04E88" w14:textId="77777777" w:rsidR="00E3193B" w:rsidRPr="00E3193B" w:rsidRDefault="00B832E3" w:rsidP="00F06924">
                    <w:pPr>
                      <w:jc w:val="right"/>
                      <w:rPr>
                        <w:sz w:val="15"/>
                        <w:szCs w:val="15"/>
                      </w:rPr>
                    </w:pPr>
                    <w:r w:rsidRPr="00E3193B">
                      <w:rPr>
                        <w:rFonts w:hint="eastAsia"/>
                        <w:sz w:val="15"/>
                        <w:szCs w:val="15"/>
                      </w:rPr>
                      <w:t>0.00</w:t>
                    </w:r>
                  </w:p>
                </w:tc>
              </w:sdtContent>
            </w:sdt>
            <w:sdt>
              <w:sdtPr>
                <w:rPr>
                  <w:rFonts w:hint="eastAsia"/>
                  <w:sz w:val="15"/>
                  <w:szCs w:val="15"/>
                </w:rPr>
                <w:alias w:val="固定资产累计折旧减少项目金额"/>
                <w:tag w:val="_GBC_50575111ca3b4086b584bb25daa7a51a"/>
                <w:id w:val="-1195846105"/>
                <w:lock w:val="sdtLocked"/>
              </w:sdtPr>
              <w:sdtEndPr/>
              <w:sdtContent>
                <w:tc>
                  <w:tcPr>
                    <w:tcW w:w="576" w:type="pct"/>
                    <w:shd w:val="clear" w:color="auto" w:fill="auto"/>
                  </w:tcPr>
                  <w:p w14:paraId="5C31A074" w14:textId="77777777" w:rsidR="00E3193B" w:rsidRPr="00E3193B" w:rsidRDefault="00B832E3" w:rsidP="00F06924">
                    <w:pPr>
                      <w:jc w:val="right"/>
                      <w:rPr>
                        <w:sz w:val="15"/>
                        <w:szCs w:val="15"/>
                      </w:rPr>
                    </w:pPr>
                    <w:r w:rsidRPr="00E3193B">
                      <w:rPr>
                        <w:rFonts w:hint="eastAsia"/>
                        <w:sz w:val="15"/>
                        <w:szCs w:val="15"/>
                      </w:rPr>
                      <w:t>6,734.89</w:t>
                    </w:r>
                  </w:p>
                </w:tc>
              </w:sdtContent>
            </w:sdt>
            <w:sdt>
              <w:sdtPr>
                <w:rPr>
                  <w:rFonts w:hint="eastAsia"/>
                  <w:sz w:val="15"/>
                  <w:szCs w:val="15"/>
                </w:rPr>
                <w:alias w:val="固定资产累计折旧减少项目金额"/>
                <w:tag w:val="_GBC_50575111ca3b4086b584bb25daa7a51a"/>
                <w:id w:val="173851659"/>
                <w:lock w:val="sdtLocked"/>
              </w:sdtPr>
              <w:sdtEndPr/>
              <w:sdtContent>
                <w:tc>
                  <w:tcPr>
                    <w:tcW w:w="576" w:type="pct"/>
                    <w:shd w:val="clear" w:color="auto" w:fill="auto"/>
                  </w:tcPr>
                  <w:p w14:paraId="76E57574" w14:textId="77777777" w:rsidR="00E3193B" w:rsidRPr="00E3193B" w:rsidRDefault="00B832E3" w:rsidP="00F06924">
                    <w:pPr>
                      <w:jc w:val="right"/>
                      <w:rPr>
                        <w:sz w:val="15"/>
                        <w:szCs w:val="15"/>
                      </w:rPr>
                    </w:pPr>
                    <w:r w:rsidRPr="00E3193B">
                      <w:rPr>
                        <w:rFonts w:hint="eastAsia"/>
                        <w:sz w:val="15"/>
                        <w:szCs w:val="15"/>
                      </w:rPr>
                      <w:t>0.00</w:t>
                    </w:r>
                  </w:p>
                </w:tc>
              </w:sdtContent>
            </w:sdt>
            <w:sdt>
              <w:sdtPr>
                <w:rPr>
                  <w:rFonts w:hint="eastAsia"/>
                  <w:sz w:val="15"/>
                  <w:szCs w:val="15"/>
                </w:rPr>
                <w:alias w:val="固定资产累计折旧减少项目合计金额"/>
                <w:tag w:val="_GBC_ba854a525e15473181c1dd92dc7af67e"/>
                <w:id w:val="1221019055"/>
                <w:lock w:val="sdtLocked"/>
              </w:sdtPr>
              <w:sdtEndPr/>
              <w:sdtContent>
                <w:tc>
                  <w:tcPr>
                    <w:tcW w:w="818" w:type="pct"/>
                    <w:shd w:val="clear" w:color="auto" w:fill="auto"/>
                  </w:tcPr>
                  <w:p w14:paraId="5BD7D1E2" w14:textId="77777777" w:rsidR="00E3193B" w:rsidRPr="00E3193B" w:rsidRDefault="00B832E3" w:rsidP="00F06924">
                    <w:pPr>
                      <w:jc w:val="right"/>
                      <w:rPr>
                        <w:sz w:val="15"/>
                        <w:szCs w:val="15"/>
                      </w:rPr>
                    </w:pPr>
                    <w:r w:rsidRPr="00E3193B">
                      <w:rPr>
                        <w:rFonts w:hint="eastAsia"/>
                        <w:sz w:val="15"/>
                        <w:szCs w:val="15"/>
                      </w:rPr>
                      <w:t>6,734.89</w:t>
                    </w:r>
                  </w:p>
                </w:tc>
              </w:sdtContent>
            </w:sdt>
          </w:tr>
          <w:tr w:rsidR="00E3193B" w14:paraId="555DAE0B" w14:textId="77777777" w:rsidTr="00F06924">
            <w:sdt>
              <w:sdtPr>
                <w:rPr>
                  <w:rFonts w:hint="eastAsia"/>
                  <w:sz w:val="15"/>
                  <w:szCs w:val="15"/>
                </w:rPr>
                <w:alias w:val="固定资产累计折旧减少项目名称"/>
                <w:tag w:val="_GBC_20eae31762484d0a9c046fa65503339a"/>
                <w:id w:val="-1604649475"/>
                <w:lock w:val="sdtLocked"/>
                <w:showingPlcHdr/>
              </w:sdtPr>
              <w:sdtEndPr/>
              <w:sdtContent>
                <w:tc>
                  <w:tcPr>
                    <w:tcW w:w="1298" w:type="pct"/>
                    <w:shd w:val="clear" w:color="auto" w:fill="auto"/>
                  </w:tcPr>
                  <w:p w14:paraId="4DC5642F" w14:textId="77777777" w:rsidR="00E3193B" w:rsidRPr="00E3193B" w:rsidRDefault="00B832E3" w:rsidP="00F06924">
                    <w:pPr>
                      <w:ind w:firstLineChars="300" w:firstLine="450"/>
                      <w:rPr>
                        <w:sz w:val="15"/>
                        <w:szCs w:val="15"/>
                      </w:rPr>
                    </w:pPr>
                    <w:r w:rsidRPr="00E3193B">
                      <w:rPr>
                        <w:rFonts w:hint="eastAsia"/>
                        <w:sz w:val="15"/>
                        <w:szCs w:val="15"/>
                      </w:rPr>
                      <w:t xml:space="preserve">　</w:t>
                    </w:r>
                  </w:p>
                </w:tc>
              </w:sdtContent>
            </w:sdt>
            <w:sdt>
              <w:sdtPr>
                <w:rPr>
                  <w:rFonts w:hint="eastAsia"/>
                  <w:sz w:val="15"/>
                  <w:szCs w:val="15"/>
                </w:rPr>
                <w:alias w:val="固定资产累计折旧减少项目金额"/>
                <w:tag w:val="_GBC_50575111ca3b4086b584bb25daa7a51a"/>
                <w:id w:val="1075628910"/>
                <w:lock w:val="sdtLocked"/>
                <w:showingPlcHdr/>
              </w:sdtPr>
              <w:sdtEndPr/>
              <w:sdtContent>
                <w:tc>
                  <w:tcPr>
                    <w:tcW w:w="576" w:type="pct"/>
                    <w:shd w:val="clear" w:color="auto" w:fill="auto"/>
                  </w:tcPr>
                  <w:p w14:paraId="28A140DC" w14:textId="77777777" w:rsidR="00E3193B" w:rsidRPr="00E3193B" w:rsidRDefault="00B832E3" w:rsidP="00F06924">
                    <w:pPr>
                      <w:jc w:val="right"/>
                      <w:rPr>
                        <w:sz w:val="15"/>
                        <w:szCs w:val="15"/>
                      </w:rPr>
                    </w:pPr>
                    <w:r w:rsidRPr="00E3193B">
                      <w:rPr>
                        <w:rFonts w:hint="eastAsia"/>
                        <w:sz w:val="15"/>
                        <w:szCs w:val="15"/>
                      </w:rPr>
                      <w:t xml:space="preserve">　</w:t>
                    </w:r>
                  </w:p>
                </w:tc>
              </w:sdtContent>
            </w:sdt>
            <w:sdt>
              <w:sdtPr>
                <w:rPr>
                  <w:rFonts w:hint="eastAsia"/>
                  <w:sz w:val="15"/>
                  <w:szCs w:val="15"/>
                </w:rPr>
                <w:alias w:val="固定资产累计折旧减少项目金额"/>
                <w:tag w:val="_GBC_50575111ca3b4086b584bb25daa7a51a"/>
                <w:id w:val="-1606497139"/>
                <w:lock w:val="sdtLocked"/>
                <w:showingPlcHdr/>
              </w:sdtPr>
              <w:sdtEndPr/>
              <w:sdtContent>
                <w:tc>
                  <w:tcPr>
                    <w:tcW w:w="576" w:type="pct"/>
                    <w:shd w:val="clear" w:color="auto" w:fill="auto"/>
                  </w:tcPr>
                  <w:p w14:paraId="4D41F86F" w14:textId="77777777" w:rsidR="00E3193B" w:rsidRPr="00E3193B" w:rsidRDefault="00CE5305" w:rsidP="00F06924">
                    <w:pPr>
                      <w:jc w:val="right"/>
                      <w:rPr>
                        <w:sz w:val="15"/>
                        <w:szCs w:val="15"/>
                      </w:rPr>
                    </w:pPr>
                  </w:p>
                </w:tc>
              </w:sdtContent>
            </w:sdt>
            <w:sdt>
              <w:sdtPr>
                <w:rPr>
                  <w:rFonts w:hint="eastAsia"/>
                  <w:sz w:val="15"/>
                  <w:szCs w:val="15"/>
                </w:rPr>
                <w:alias w:val="固定资产累计折旧减少项目金额"/>
                <w:tag w:val="_GBC_50575111ca3b4086b584bb25daa7a51a"/>
                <w:id w:val="-1762976357"/>
                <w:lock w:val="sdtLocked"/>
                <w:showingPlcHdr/>
              </w:sdtPr>
              <w:sdtEndPr/>
              <w:sdtContent>
                <w:tc>
                  <w:tcPr>
                    <w:tcW w:w="576" w:type="pct"/>
                    <w:shd w:val="clear" w:color="auto" w:fill="auto"/>
                  </w:tcPr>
                  <w:p w14:paraId="76E4A339" w14:textId="77777777" w:rsidR="00E3193B" w:rsidRPr="00E3193B" w:rsidRDefault="00CE5305" w:rsidP="00F06924">
                    <w:pPr>
                      <w:jc w:val="right"/>
                      <w:rPr>
                        <w:sz w:val="15"/>
                        <w:szCs w:val="15"/>
                      </w:rPr>
                    </w:pPr>
                  </w:p>
                </w:tc>
              </w:sdtContent>
            </w:sdt>
            <w:sdt>
              <w:sdtPr>
                <w:rPr>
                  <w:rFonts w:hint="eastAsia"/>
                  <w:sz w:val="15"/>
                  <w:szCs w:val="15"/>
                </w:rPr>
                <w:alias w:val="固定资产累计折旧减少项目金额"/>
                <w:tag w:val="_GBC_50575111ca3b4086b584bb25daa7a51a"/>
                <w:id w:val="179632322"/>
                <w:lock w:val="sdtLocked"/>
                <w:showingPlcHdr/>
              </w:sdtPr>
              <w:sdtEndPr/>
              <w:sdtContent>
                <w:tc>
                  <w:tcPr>
                    <w:tcW w:w="576" w:type="pct"/>
                    <w:shd w:val="clear" w:color="auto" w:fill="auto"/>
                  </w:tcPr>
                  <w:p w14:paraId="3C56A6F0" w14:textId="77777777" w:rsidR="00E3193B" w:rsidRPr="00E3193B" w:rsidRDefault="00CE5305" w:rsidP="00F06924">
                    <w:pPr>
                      <w:jc w:val="right"/>
                      <w:rPr>
                        <w:sz w:val="15"/>
                        <w:szCs w:val="15"/>
                      </w:rPr>
                    </w:pPr>
                  </w:p>
                </w:tc>
              </w:sdtContent>
            </w:sdt>
            <w:sdt>
              <w:sdtPr>
                <w:rPr>
                  <w:rFonts w:hint="eastAsia"/>
                  <w:sz w:val="15"/>
                  <w:szCs w:val="15"/>
                </w:rPr>
                <w:alias w:val="固定资产累计折旧减少项目金额"/>
                <w:tag w:val="_GBC_50575111ca3b4086b584bb25daa7a51a"/>
                <w:id w:val="-1562713305"/>
                <w:lock w:val="sdtLocked"/>
                <w:showingPlcHdr/>
              </w:sdtPr>
              <w:sdtEndPr/>
              <w:sdtContent>
                <w:tc>
                  <w:tcPr>
                    <w:tcW w:w="576" w:type="pct"/>
                    <w:shd w:val="clear" w:color="auto" w:fill="auto"/>
                  </w:tcPr>
                  <w:p w14:paraId="634F07F2" w14:textId="77777777" w:rsidR="00E3193B" w:rsidRPr="00E3193B" w:rsidRDefault="00CE5305" w:rsidP="00F06924">
                    <w:pPr>
                      <w:jc w:val="right"/>
                      <w:rPr>
                        <w:sz w:val="15"/>
                        <w:szCs w:val="15"/>
                      </w:rPr>
                    </w:pPr>
                  </w:p>
                </w:tc>
              </w:sdtContent>
            </w:sdt>
            <w:sdt>
              <w:sdtPr>
                <w:rPr>
                  <w:rFonts w:hint="eastAsia"/>
                  <w:sz w:val="15"/>
                  <w:szCs w:val="15"/>
                </w:rPr>
                <w:alias w:val="固定资产累计折旧减少项目合计金额"/>
                <w:tag w:val="_GBC_ba854a525e15473181c1dd92dc7af67e"/>
                <w:id w:val="-1450306782"/>
                <w:lock w:val="sdtLocked"/>
                <w:showingPlcHdr/>
              </w:sdtPr>
              <w:sdtEndPr/>
              <w:sdtContent>
                <w:tc>
                  <w:tcPr>
                    <w:tcW w:w="818" w:type="pct"/>
                    <w:shd w:val="clear" w:color="auto" w:fill="auto"/>
                  </w:tcPr>
                  <w:p w14:paraId="69F0C90C" w14:textId="77777777" w:rsidR="00E3193B" w:rsidRPr="00E3193B" w:rsidRDefault="00B832E3" w:rsidP="00F06924">
                    <w:pPr>
                      <w:jc w:val="right"/>
                      <w:rPr>
                        <w:sz w:val="15"/>
                        <w:szCs w:val="15"/>
                      </w:rPr>
                    </w:pPr>
                    <w:r w:rsidRPr="00E3193B">
                      <w:rPr>
                        <w:rFonts w:hint="eastAsia"/>
                        <w:sz w:val="15"/>
                        <w:szCs w:val="15"/>
                      </w:rPr>
                      <w:t xml:space="preserve">　</w:t>
                    </w:r>
                  </w:p>
                </w:tc>
              </w:sdtContent>
            </w:sdt>
          </w:tr>
          <w:tr w:rsidR="00E3193B" w14:paraId="75EB93F6" w14:textId="77777777" w:rsidTr="00F06924">
            <w:sdt>
              <w:sdtPr>
                <w:rPr>
                  <w:sz w:val="15"/>
                  <w:szCs w:val="15"/>
                </w:rPr>
                <w:tag w:val="_PLD_461cd300a56d4a1d8e530b3c2f9767bf"/>
                <w:id w:val="1235821195"/>
                <w:lock w:val="sdtLocked"/>
              </w:sdtPr>
              <w:sdtEndPr/>
              <w:sdtContent>
                <w:tc>
                  <w:tcPr>
                    <w:tcW w:w="1298" w:type="pct"/>
                    <w:shd w:val="clear" w:color="auto" w:fill="auto"/>
                  </w:tcPr>
                  <w:p w14:paraId="05EAD04A" w14:textId="77777777" w:rsidR="00E3193B" w:rsidRPr="00E3193B" w:rsidRDefault="00B832E3" w:rsidP="00F06924">
                    <w:pPr>
                      <w:ind w:firstLineChars="200" w:firstLine="300"/>
                      <w:rPr>
                        <w:sz w:val="15"/>
                        <w:szCs w:val="15"/>
                      </w:rPr>
                    </w:pPr>
                    <w:r w:rsidRPr="00E3193B">
                      <w:rPr>
                        <w:rFonts w:hint="eastAsia"/>
                        <w:sz w:val="15"/>
                        <w:szCs w:val="15"/>
                      </w:rPr>
                      <w:t>4.期末余额</w:t>
                    </w:r>
                  </w:p>
                </w:tc>
              </w:sdtContent>
            </w:sdt>
            <w:tc>
              <w:tcPr>
                <w:tcW w:w="576" w:type="pct"/>
                <w:shd w:val="clear" w:color="auto" w:fill="auto"/>
                <w:vAlign w:val="center"/>
              </w:tcPr>
              <w:p w14:paraId="1C4556C4" w14:textId="77777777" w:rsidR="00E3193B" w:rsidRPr="00E3193B" w:rsidRDefault="00B832E3" w:rsidP="00F06924">
                <w:pPr>
                  <w:jc w:val="right"/>
                  <w:rPr>
                    <w:sz w:val="15"/>
                    <w:szCs w:val="15"/>
                  </w:rPr>
                </w:pPr>
                <w:r w:rsidRPr="00E3193B">
                  <w:rPr>
                    <w:sz w:val="15"/>
                    <w:szCs w:val="15"/>
                  </w:rPr>
                  <w:t>111,331,286.43</w:t>
                </w:r>
              </w:p>
            </w:tc>
            <w:tc>
              <w:tcPr>
                <w:tcW w:w="576" w:type="pct"/>
                <w:shd w:val="clear" w:color="auto" w:fill="auto"/>
                <w:vAlign w:val="center"/>
              </w:tcPr>
              <w:p w14:paraId="2B1E534E" w14:textId="77777777" w:rsidR="00E3193B" w:rsidRPr="00E3193B" w:rsidRDefault="00B832E3" w:rsidP="00F06924">
                <w:pPr>
                  <w:jc w:val="right"/>
                  <w:rPr>
                    <w:sz w:val="15"/>
                    <w:szCs w:val="15"/>
                  </w:rPr>
                </w:pPr>
                <w:r w:rsidRPr="00E3193B">
                  <w:rPr>
                    <w:sz w:val="15"/>
                    <w:szCs w:val="15"/>
                  </w:rPr>
                  <w:t>417,073,554.17</w:t>
                </w:r>
              </w:p>
            </w:tc>
            <w:tc>
              <w:tcPr>
                <w:tcW w:w="576" w:type="pct"/>
                <w:shd w:val="clear" w:color="auto" w:fill="auto"/>
                <w:vAlign w:val="center"/>
              </w:tcPr>
              <w:p w14:paraId="456E905B" w14:textId="77777777" w:rsidR="00E3193B" w:rsidRPr="00E3193B" w:rsidRDefault="00B832E3" w:rsidP="00F06924">
                <w:pPr>
                  <w:jc w:val="right"/>
                  <w:rPr>
                    <w:sz w:val="15"/>
                    <w:szCs w:val="15"/>
                  </w:rPr>
                </w:pPr>
                <w:r w:rsidRPr="00E3193B">
                  <w:rPr>
                    <w:sz w:val="15"/>
                    <w:szCs w:val="15"/>
                  </w:rPr>
                  <w:t>10,845,483.10</w:t>
                </w:r>
              </w:p>
            </w:tc>
            <w:tc>
              <w:tcPr>
                <w:tcW w:w="576" w:type="pct"/>
                <w:shd w:val="clear" w:color="auto" w:fill="auto"/>
                <w:vAlign w:val="center"/>
              </w:tcPr>
              <w:p w14:paraId="3DA4D5AA" w14:textId="77777777" w:rsidR="00E3193B" w:rsidRPr="00E3193B" w:rsidRDefault="00B832E3" w:rsidP="00F06924">
                <w:pPr>
                  <w:jc w:val="right"/>
                  <w:rPr>
                    <w:sz w:val="15"/>
                    <w:szCs w:val="15"/>
                  </w:rPr>
                </w:pPr>
                <w:r w:rsidRPr="00E3193B">
                  <w:rPr>
                    <w:sz w:val="15"/>
                    <w:szCs w:val="15"/>
                  </w:rPr>
                  <w:t>6,917,398.92</w:t>
                </w:r>
              </w:p>
            </w:tc>
            <w:tc>
              <w:tcPr>
                <w:tcW w:w="576" w:type="pct"/>
                <w:shd w:val="clear" w:color="auto" w:fill="auto"/>
                <w:vAlign w:val="center"/>
              </w:tcPr>
              <w:p w14:paraId="77A5B618" w14:textId="77777777" w:rsidR="00E3193B" w:rsidRPr="00E3193B" w:rsidRDefault="00B832E3" w:rsidP="00F06924">
                <w:pPr>
                  <w:jc w:val="right"/>
                  <w:rPr>
                    <w:sz w:val="15"/>
                    <w:szCs w:val="15"/>
                  </w:rPr>
                </w:pPr>
                <w:r w:rsidRPr="00E3193B">
                  <w:rPr>
                    <w:sz w:val="15"/>
                    <w:szCs w:val="15"/>
                  </w:rPr>
                  <w:t>2,940,587.12</w:t>
                </w:r>
              </w:p>
            </w:tc>
            <w:tc>
              <w:tcPr>
                <w:tcW w:w="818" w:type="pct"/>
                <w:shd w:val="clear" w:color="auto" w:fill="auto"/>
                <w:vAlign w:val="center"/>
              </w:tcPr>
              <w:p w14:paraId="2B47A0AB" w14:textId="77777777" w:rsidR="00E3193B" w:rsidRPr="00E3193B" w:rsidRDefault="00B832E3" w:rsidP="00F06924">
                <w:pPr>
                  <w:jc w:val="right"/>
                  <w:rPr>
                    <w:sz w:val="15"/>
                    <w:szCs w:val="15"/>
                  </w:rPr>
                </w:pPr>
                <w:r w:rsidRPr="00E3193B">
                  <w:rPr>
                    <w:sz w:val="15"/>
                    <w:szCs w:val="15"/>
                  </w:rPr>
                  <w:t>549,108,309.74</w:t>
                </w:r>
              </w:p>
            </w:tc>
          </w:tr>
          <w:tr w:rsidR="00E3193B" w14:paraId="1303F5EC" w14:textId="77777777" w:rsidTr="00F06924">
            <w:sdt>
              <w:sdtPr>
                <w:rPr>
                  <w:sz w:val="15"/>
                  <w:szCs w:val="15"/>
                </w:rPr>
                <w:tag w:val="_PLD_b98cd9e8075a44b28b16fc9fd4c3c81f"/>
                <w:id w:val="-1963714952"/>
                <w:lock w:val="sdtLocked"/>
              </w:sdtPr>
              <w:sdtEndPr/>
              <w:sdtContent>
                <w:tc>
                  <w:tcPr>
                    <w:tcW w:w="7304" w:type="pct"/>
                    <w:gridSpan w:val="7"/>
                    <w:shd w:val="clear" w:color="auto" w:fill="auto"/>
                  </w:tcPr>
                  <w:p w14:paraId="69984E62" w14:textId="77777777" w:rsidR="00E3193B" w:rsidRPr="00E3193B" w:rsidRDefault="00B832E3" w:rsidP="00F06924">
                    <w:pPr>
                      <w:rPr>
                        <w:sz w:val="15"/>
                        <w:szCs w:val="15"/>
                      </w:rPr>
                    </w:pPr>
                    <w:r w:rsidRPr="00E3193B">
                      <w:rPr>
                        <w:rFonts w:hint="eastAsia"/>
                        <w:sz w:val="15"/>
                        <w:szCs w:val="15"/>
                      </w:rPr>
                      <w:t>三、减值准备</w:t>
                    </w:r>
                  </w:p>
                </w:tc>
              </w:sdtContent>
            </w:sdt>
          </w:tr>
          <w:tr w:rsidR="00E3193B" w14:paraId="1227EDD8" w14:textId="77777777" w:rsidTr="00F06924">
            <w:sdt>
              <w:sdtPr>
                <w:rPr>
                  <w:sz w:val="15"/>
                  <w:szCs w:val="15"/>
                </w:rPr>
                <w:tag w:val="_PLD_56eded0ad9c34a2dabfd9ced3cc4cb08"/>
                <w:id w:val="1038558887"/>
                <w:lock w:val="sdtLocked"/>
              </w:sdtPr>
              <w:sdtEndPr/>
              <w:sdtContent>
                <w:tc>
                  <w:tcPr>
                    <w:tcW w:w="1298" w:type="pct"/>
                    <w:shd w:val="clear" w:color="auto" w:fill="auto"/>
                  </w:tcPr>
                  <w:p w14:paraId="19FE1CED" w14:textId="77777777" w:rsidR="00E3193B" w:rsidRPr="00E3193B" w:rsidRDefault="00B832E3" w:rsidP="00F06924">
                    <w:pPr>
                      <w:ind w:firstLineChars="200" w:firstLine="300"/>
                      <w:rPr>
                        <w:sz w:val="15"/>
                        <w:szCs w:val="15"/>
                      </w:rPr>
                    </w:pPr>
                    <w:r w:rsidRPr="00E3193B">
                      <w:rPr>
                        <w:sz w:val="15"/>
                        <w:szCs w:val="15"/>
                      </w:rPr>
                      <w:t>1.</w:t>
                    </w:r>
                    <w:r w:rsidRPr="00E3193B">
                      <w:rPr>
                        <w:rFonts w:hint="eastAsia"/>
                        <w:sz w:val="15"/>
                        <w:szCs w:val="15"/>
                      </w:rPr>
                      <w:t>期初余额</w:t>
                    </w:r>
                  </w:p>
                </w:tc>
              </w:sdtContent>
            </w:sdt>
            <w:tc>
              <w:tcPr>
                <w:tcW w:w="576" w:type="pct"/>
                <w:shd w:val="clear" w:color="auto" w:fill="auto"/>
                <w:vAlign w:val="center"/>
              </w:tcPr>
              <w:p w14:paraId="44A880CC" w14:textId="77777777" w:rsidR="00E3193B" w:rsidRPr="00E3193B" w:rsidRDefault="00B832E3" w:rsidP="00F06924">
                <w:pPr>
                  <w:jc w:val="right"/>
                  <w:rPr>
                    <w:sz w:val="15"/>
                    <w:szCs w:val="15"/>
                  </w:rPr>
                </w:pPr>
                <w:r w:rsidRPr="00E3193B">
                  <w:rPr>
                    <w:sz w:val="15"/>
                    <w:szCs w:val="15"/>
                  </w:rPr>
                  <w:t>0.00</w:t>
                </w:r>
              </w:p>
            </w:tc>
            <w:tc>
              <w:tcPr>
                <w:tcW w:w="576" w:type="pct"/>
                <w:shd w:val="clear" w:color="auto" w:fill="auto"/>
                <w:vAlign w:val="center"/>
              </w:tcPr>
              <w:p w14:paraId="0F61DDA4" w14:textId="77777777" w:rsidR="00E3193B" w:rsidRPr="00E3193B" w:rsidRDefault="00B832E3" w:rsidP="00F06924">
                <w:pPr>
                  <w:jc w:val="right"/>
                  <w:rPr>
                    <w:sz w:val="15"/>
                    <w:szCs w:val="15"/>
                  </w:rPr>
                </w:pPr>
                <w:r w:rsidRPr="00E3193B">
                  <w:rPr>
                    <w:sz w:val="15"/>
                    <w:szCs w:val="15"/>
                  </w:rPr>
                  <w:t>17,965,541.65</w:t>
                </w:r>
              </w:p>
            </w:tc>
            <w:tc>
              <w:tcPr>
                <w:tcW w:w="576" w:type="pct"/>
                <w:shd w:val="clear" w:color="auto" w:fill="auto"/>
                <w:vAlign w:val="center"/>
              </w:tcPr>
              <w:p w14:paraId="388093A7" w14:textId="77777777" w:rsidR="00E3193B" w:rsidRPr="00E3193B" w:rsidRDefault="00B832E3" w:rsidP="00F06924">
                <w:pPr>
                  <w:jc w:val="right"/>
                  <w:rPr>
                    <w:sz w:val="15"/>
                    <w:szCs w:val="15"/>
                  </w:rPr>
                </w:pPr>
                <w:r w:rsidRPr="00E3193B">
                  <w:rPr>
                    <w:sz w:val="15"/>
                    <w:szCs w:val="15"/>
                  </w:rPr>
                  <w:t>194,073.82</w:t>
                </w:r>
              </w:p>
            </w:tc>
            <w:tc>
              <w:tcPr>
                <w:tcW w:w="576" w:type="pct"/>
                <w:shd w:val="clear" w:color="auto" w:fill="auto"/>
                <w:vAlign w:val="center"/>
              </w:tcPr>
              <w:p w14:paraId="37AD348D" w14:textId="77777777" w:rsidR="00E3193B" w:rsidRPr="00E3193B" w:rsidRDefault="00B832E3" w:rsidP="00F06924">
                <w:pPr>
                  <w:jc w:val="right"/>
                  <w:rPr>
                    <w:sz w:val="15"/>
                    <w:szCs w:val="15"/>
                  </w:rPr>
                </w:pPr>
                <w:r w:rsidRPr="00E3193B">
                  <w:rPr>
                    <w:sz w:val="15"/>
                    <w:szCs w:val="15"/>
                  </w:rPr>
                  <w:t>286,144.82</w:t>
                </w:r>
              </w:p>
            </w:tc>
            <w:tc>
              <w:tcPr>
                <w:tcW w:w="576" w:type="pct"/>
                <w:shd w:val="clear" w:color="auto" w:fill="auto"/>
                <w:vAlign w:val="center"/>
              </w:tcPr>
              <w:p w14:paraId="0AC5D89F" w14:textId="77777777" w:rsidR="00E3193B" w:rsidRPr="00E3193B" w:rsidRDefault="00B832E3" w:rsidP="00F06924">
                <w:pPr>
                  <w:jc w:val="right"/>
                  <w:rPr>
                    <w:sz w:val="15"/>
                    <w:szCs w:val="15"/>
                  </w:rPr>
                </w:pPr>
                <w:r w:rsidRPr="00E3193B">
                  <w:rPr>
                    <w:sz w:val="15"/>
                    <w:szCs w:val="15"/>
                  </w:rPr>
                  <w:t>120,147.66</w:t>
                </w:r>
              </w:p>
            </w:tc>
            <w:tc>
              <w:tcPr>
                <w:tcW w:w="818" w:type="pct"/>
                <w:shd w:val="clear" w:color="auto" w:fill="auto"/>
                <w:vAlign w:val="center"/>
              </w:tcPr>
              <w:p w14:paraId="6314059B" w14:textId="77777777" w:rsidR="00E3193B" w:rsidRPr="00E3193B" w:rsidRDefault="00B832E3" w:rsidP="00F06924">
                <w:pPr>
                  <w:jc w:val="right"/>
                  <w:rPr>
                    <w:sz w:val="15"/>
                    <w:szCs w:val="15"/>
                  </w:rPr>
                </w:pPr>
                <w:r w:rsidRPr="00E3193B">
                  <w:rPr>
                    <w:sz w:val="15"/>
                    <w:szCs w:val="15"/>
                  </w:rPr>
                  <w:t>18,565,907.95</w:t>
                </w:r>
              </w:p>
            </w:tc>
          </w:tr>
          <w:tr w:rsidR="00E3193B" w14:paraId="38DD5B38" w14:textId="77777777" w:rsidTr="00F06924">
            <w:sdt>
              <w:sdtPr>
                <w:rPr>
                  <w:sz w:val="15"/>
                  <w:szCs w:val="15"/>
                </w:rPr>
                <w:tag w:val="_PLD_e23909e3deca4ed3b3374e1998a20d9d"/>
                <w:id w:val="282162827"/>
                <w:lock w:val="sdtLocked"/>
              </w:sdtPr>
              <w:sdtEndPr/>
              <w:sdtContent>
                <w:tc>
                  <w:tcPr>
                    <w:tcW w:w="1298" w:type="pct"/>
                    <w:shd w:val="clear" w:color="auto" w:fill="auto"/>
                  </w:tcPr>
                  <w:p w14:paraId="20DC257A" w14:textId="77777777" w:rsidR="00E3193B" w:rsidRPr="00E3193B" w:rsidRDefault="00B832E3" w:rsidP="00F06924">
                    <w:pPr>
                      <w:ind w:firstLineChars="200" w:firstLine="300"/>
                      <w:rPr>
                        <w:sz w:val="15"/>
                        <w:szCs w:val="15"/>
                      </w:rPr>
                    </w:pPr>
                    <w:r w:rsidRPr="00E3193B">
                      <w:rPr>
                        <w:sz w:val="15"/>
                        <w:szCs w:val="15"/>
                      </w:rPr>
                      <w:t>2.</w:t>
                    </w:r>
                    <w:r w:rsidRPr="00E3193B">
                      <w:rPr>
                        <w:rFonts w:hint="eastAsia"/>
                        <w:sz w:val="15"/>
                        <w:szCs w:val="15"/>
                      </w:rPr>
                      <w:t>本期增加金额</w:t>
                    </w:r>
                  </w:p>
                </w:tc>
              </w:sdtContent>
            </w:sdt>
            <w:tc>
              <w:tcPr>
                <w:tcW w:w="576" w:type="pct"/>
                <w:shd w:val="clear" w:color="auto" w:fill="auto"/>
                <w:vAlign w:val="center"/>
              </w:tcPr>
              <w:p w14:paraId="38968107" w14:textId="77777777" w:rsidR="00E3193B" w:rsidRPr="00E3193B" w:rsidRDefault="00B832E3" w:rsidP="00F06924">
                <w:pPr>
                  <w:jc w:val="right"/>
                  <w:rPr>
                    <w:sz w:val="15"/>
                    <w:szCs w:val="15"/>
                  </w:rPr>
                </w:pPr>
                <w:r w:rsidRPr="00E3193B">
                  <w:rPr>
                    <w:sz w:val="15"/>
                    <w:szCs w:val="15"/>
                  </w:rPr>
                  <w:t>0.00</w:t>
                </w:r>
              </w:p>
            </w:tc>
            <w:tc>
              <w:tcPr>
                <w:tcW w:w="576" w:type="pct"/>
                <w:shd w:val="clear" w:color="auto" w:fill="auto"/>
                <w:vAlign w:val="center"/>
              </w:tcPr>
              <w:p w14:paraId="00E0BCDE" w14:textId="77777777" w:rsidR="00E3193B" w:rsidRPr="00E3193B" w:rsidRDefault="00B832E3" w:rsidP="00F06924">
                <w:pPr>
                  <w:jc w:val="right"/>
                  <w:rPr>
                    <w:sz w:val="15"/>
                    <w:szCs w:val="15"/>
                  </w:rPr>
                </w:pPr>
                <w:r w:rsidRPr="00E3193B">
                  <w:rPr>
                    <w:sz w:val="15"/>
                    <w:szCs w:val="15"/>
                  </w:rPr>
                  <w:t>0.00</w:t>
                </w:r>
              </w:p>
            </w:tc>
            <w:tc>
              <w:tcPr>
                <w:tcW w:w="576" w:type="pct"/>
                <w:shd w:val="clear" w:color="auto" w:fill="auto"/>
                <w:vAlign w:val="center"/>
              </w:tcPr>
              <w:p w14:paraId="48BA4386" w14:textId="77777777" w:rsidR="00E3193B" w:rsidRPr="00E3193B" w:rsidRDefault="00B832E3" w:rsidP="00F06924">
                <w:pPr>
                  <w:jc w:val="right"/>
                  <w:rPr>
                    <w:sz w:val="15"/>
                    <w:szCs w:val="15"/>
                  </w:rPr>
                </w:pPr>
                <w:r w:rsidRPr="00E3193B">
                  <w:rPr>
                    <w:sz w:val="15"/>
                    <w:szCs w:val="15"/>
                  </w:rPr>
                  <w:t>0.00</w:t>
                </w:r>
              </w:p>
            </w:tc>
            <w:tc>
              <w:tcPr>
                <w:tcW w:w="576" w:type="pct"/>
                <w:shd w:val="clear" w:color="auto" w:fill="auto"/>
                <w:vAlign w:val="center"/>
              </w:tcPr>
              <w:p w14:paraId="2CBD5256" w14:textId="77777777" w:rsidR="00E3193B" w:rsidRPr="00E3193B" w:rsidRDefault="00B832E3" w:rsidP="00F06924">
                <w:pPr>
                  <w:jc w:val="right"/>
                  <w:rPr>
                    <w:sz w:val="15"/>
                    <w:szCs w:val="15"/>
                  </w:rPr>
                </w:pPr>
                <w:r w:rsidRPr="00E3193B">
                  <w:rPr>
                    <w:sz w:val="15"/>
                    <w:szCs w:val="15"/>
                  </w:rPr>
                  <w:t>0.00</w:t>
                </w:r>
              </w:p>
            </w:tc>
            <w:tc>
              <w:tcPr>
                <w:tcW w:w="576" w:type="pct"/>
                <w:shd w:val="clear" w:color="auto" w:fill="auto"/>
                <w:vAlign w:val="center"/>
              </w:tcPr>
              <w:p w14:paraId="760C6656" w14:textId="77777777" w:rsidR="00E3193B" w:rsidRPr="00E3193B" w:rsidRDefault="00B832E3" w:rsidP="00F06924">
                <w:pPr>
                  <w:jc w:val="right"/>
                  <w:rPr>
                    <w:sz w:val="15"/>
                    <w:szCs w:val="15"/>
                  </w:rPr>
                </w:pPr>
                <w:r w:rsidRPr="00E3193B">
                  <w:rPr>
                    <w:sz w:val="15"/>
                    <w:szCs w:val="15"/>
                  </w:rPr>
                  <w:t>0.00</w:t>
                </w:r>
              </w:p>
            </w:tc>
            <w:tc>
              <w:tcPr>
                <w:tcW w:w="818" w:type="pct"/>
                <w:shd w:val="clear" w:color="auto" w:fill="auto"/>
                <w:vAlign w:val="center"/>
              </w:tcPr>
              <w:p w14:paraId="54BEDAD1" w14:textId="77777777" w:rsidR="00E3193B" w:rsidRPr="00E3193B" w:rsidRDefault="00B832E3" w:rsidP="00F06924">
                <w:pPr>
                  <w:jc w:val="right"/>
                  <w:rPr>
                    <w:sz w:val="15"/>
                    <w:szCs w:val="15"/>
                  </w:rPr>
                </w:pPr>
                <w:r w:rsidRPr="00E3193B">
                  <w:rPr>
                    <w:sz w:val="15"/>
                    <w:szCs w:val="15"/>
                  </w:rPr>
                  <w:t>0.00</w:t>
                </w:r>
              </w:p>
            </w:tc>
          </w:tr>
          <w:tr w:rsidR="00E3193B" w14:paraId="1479E7C5" w14:textId="77777777" w:rsidTr="00F06924">
            <w:sdt>
              <w:sdtPr>
                <w:rPr>
                  <w:sz w:val="15"/>
                  <w:szCs w:val="15"/>
                </w:rPr>
                <w:tag w:val="_PLD_e9d33a6c6b2d4aff8a6ac53a9ce1b167"/>
                <w:id w:val="97836239"/>
                <w:lock w:val="sdtLocked"/>
              </w:sdtPr>
              <w:sdtEndPr/>
              <w:sdtContent>
                <w:tc>
                  <w:tcPr>
                    <w:tcW w:w="1298" w:type="pct"/>
                    <w:shd w:val="clear" w:color="auto" w:fill="auto"/>
                  </w:tcPr>
                  <w:p w14:paraId="1F013E46" w14:textId="77777777" w:rsidR="00E3193B" w:rsidRPr="00E3193B" w:rsidRDefault="00B832E3" w:rsidP="00F06924">
                    <w:pPr>
                      <w:ind w:firstLineChars="300" w:firstLine="450"/>
                      <w:rPr>
                        <w:sz w:val="15"/>
                        <w:szCs w:val="15"/>
                      </w:rPr>
                    </w:pPr>
                    <w:r w:rsidRPr="00E3193B">
                      <w:rPr>
                        <w:rFonts w:hint="eastAsia"/>
                        <w:sz w:val="15"/>
                        <w:szCs w:val="15"/>
                      </w:rPr>
                      <w:t>（1）计提</w:t>
                    </w:r>
                  </w:p>
                </w:tc>
              </w:sdtContent>
            </w:sdt>
            <w:tc>
              <w:tcPr>
                <w:tcW w:w="576" w:type="pct"/>
                <w:shd w:val="clear" w:color="auto" w:fill="auto"/>
                <w:vAlign w:val="center"/>
              </w:tcPr>
              <w:p w14:paraId="0DBECF7C" w14:textId="77777777" w:rsidR="00E3193B" w:rsidRPr="00E3193B" w:rsidRDefault="00CE5305" w:rsidP="00F06924">
                <w:pPr>
                  <w:jc w:val="right"/>
                  <w:rPr>
                    <w:sz w:val="15"/>
                    <w:szCs w:val="15"/>
                  </w:rPr>
                </w:pPr>
              </w:p>
            </w:tc>
            <w:tc>
              <w:tcPr>
                <w:tcW w:w="576" w:type="pct"/>
                <w:shd w:val="clear" w:color="auto" w:fill="auto"/>
                <w:vAlign w:val="center"/>
              </w:tcPr>
              <w:p w14:paraId="6C2A8988" w14:textId="77777777" w:rsidR="00E3193B" w:rsidRPr="00E3193B" w:rsidRDefault="00CE5305" w:rsidP="00F06924">
                <w:pPr>
                  <w:jc w:val="right"/>
                  <w:rPr>
                    <w:sz w:val="15"/>
                    <w:szCs w:val="15"/>
                  </w:rPr>
                </w:pPr>
              </w:p>
            </w:tc>
            <w:tc>
              <w:tcPr>
                <w:tcW w:w="576" w:type="pct"/>
                <w:shd w:val="clear" w:color="auto" w:fill="auto"/>
                <w:vAlign w:val="center"/>
              </w:tcPr>
              <w:p w14:paraId="36EB1D2B" w14:textId="77777777" w:rsidR="00E3193B" w:rsidRPr="00E3193B" w:rsidRDefault="00CE5305" w:rsidP="00F06924">
                <w:pPr>
                  <w:jc w:val="right"/>
                  <w:rPr>
                    <w:sz w:val="15"/>
                    <w:szCs w:val="15"/>
                  </w:rPr>
                </w:pPr>
              </w:p>
            </w:tc>
            <w:tc>
              <w:tcPr>
                <w:tcW w:w="576" w:type="pct"/>
                <w:shd w:val="clear" w:color="auto" w:fill="auto"/>
                <w:vAlign w:val="center"/>
              </w:tcPr>
              <w:p w14:paraId="74CAD0B6" w14:textId="77777777" w:rsidR="00E3193B" w:rsidRPr="00E3193B" w:rsidRDefault="00CE5305" w:rsidP="00F06924">
                <w:pPr>
                  <w:jc w:val="right"/>
                  <w:rPr>
                    <w:sz w:val="15"/>
                    <w:szCs w:val="15"/>
                  </w:rPr>
                </w:pPr>
              </w:p>
            </w:tc>
            <w:tc>
              <w:tcPr>
                <w:tcW w:w="576" w:type="pct"/>
                <w:shd w:val="clear" w:color="auto" w:fill="auto"/>
                <w:vAlign w:val="center"/>
              </w:tcPr>
              <w:p w14:paraId="23B5CB02" w14:textId="77777777" w:rsidR="00E3193B" w:rsidRPr="00E3193B" w:rsidRDefault="00CE5305" w:rsidP="00F06924">
                <w:pPr>
                  <w:jc w:val="right"/>
                  <w:rPr>
                    <w:sz w:val="15"/>
                    <w:szCs w:val="15"/>
                  </w:rPr>
                </w:pPr>
              </w:p>
            </w:tc>
            <w:tc>
              <w:tcPr>
                <w:tcW w:w="818" w:type="pct"/>
                <w:shd w:val="clear" w:color="auto" w:fill="auto"/>
                <w:vAlign w:val="center"/>
              </w:tcPr>
              <w:p w14:paraId="1039CCFE" w14:textId="77777777" w:rsidR="00E3193B" w:rsidRPr="00E3193B" w:rsidRDefault="00CE5305" w:rsidP="00F06924">
                <w:pPr>
                  <w:jc w:val="right"/>
                  <w:rPr>
                    <w:sz w:val="15"/>
                    <w:szCs w:val="15"/>
                  </w:rPr>
                </w:pPr>
              </w:p>
            </w:tc>
          </w:tr>
          <w:tr w:rsidR="00E3193B" w14:paraId="4A54F26F" w14:textId="77777777" w:rsidTr="00F06924">
            <w:sdt>
              <w:sdtPr>
                <w:rPr>
                  <w:rFonts w:hint="eastAsia"/>
                  <w:sz w:val="15"/>
                  <w:szCs w:val="15"/>
                </w:rPr>
                <w:alias w:val="固定资产减值准备增加项目名称"/>
                <w:tag w:val="_GBC_8226f6a389744b42bf90e51d4645b6a0"/>
                <w:id w:val="1368412213"/>
                <w:lock w:val="sdtLocked"/>
                <w:showingPlcHdr/>
              </w:sdtPr>
              <w:sdtEndPr/>
              <w:sdtContent>
                <w:tc>
                  <w:tcPr>
                    <w:tcW w:w="1298" w:type="pct"/>
                    <w:shd w:val="clear" w:color="auto" w:fill="auto"/>
                  </w:tcPr>
                  <w:p w14:paraId="23BD2C96" w14:textId="77777777" w:rsidR="00E3193B" w:rsidRPr="00E3193B" w:rsidRDefault="00B832E3" w:rsidP="00F06924">
                    <w:pPr>
                      <w:ind w:firstLineChars="300" w:firstLine="450"/>
                      <w:rPr>
                        <w:sz w:val="15"/>
                        <w:szCs w:val="15"/>
                      </w:rPr>
                    </w:pPr>
                    <w:r w:rsidRPr="00E3193B">
                      <w:rPr>
                        <w:rFonts w:hint="eastAsia"/>
                        <w:sz w:val="15"/>
                        <w:szCs w:val="15"/>
                      </w:rPr>
                      <w:t xml:space="preserve">　</w:t>
                    </w:r>
                  </w:p>
                </w:tc>
              </w:sdtContent>
            </w:sdt>
            <w:sdt>
              <w:sdtPr>
                <w:rPr>
                  <w:rFonts w:hint="eastAsia"/>
                  <w:sz w:val="15"/>
                  <w:szCs w:val="15"/>
                </w:rPr>
                <w:alias w:val="固定资产减值准备增加项目金额"/>
                <w:tag w:val="_GBC_2863639ab279419e99e343a45923928e"/>
                <w:id w:val="1248765514"/>
                <w:lock w:val="sdtLocked"/>
                <w:showingPlcHdr/>
              </w:sdtPr>
              <w:sdtEndPr/>
              <w:sdtContent>
                <w:tc>
                  <w:tcPr>
                    <w:tcW w:w="576" w:type="pct"/>
                    <w:shd w:val="clear" w:color="auto" w:fill="auto"/>
                  </w:tcPr>
                  <w:p w14:paraId="2B643CED" w14:textId="77777777" w:rsidR="00E3193B" w:rsidRPr="00E3193B" w:rsidRDefault="00B832E3" w:rsidP="00F06924">
                    <w:pPr>
                      <w:jc w:val="right"/>
                      <w:rPr>
                        <w:sz w:val="15"/>
                        <w:szCs w:val="15"/>
                      </w:rPr>
                    </w:pPr>
                    <w:r w:rsidRPr="00E3193B">
                      <w:rPr>
                        <w:rFonts w:hint="eastAsia"/>
                        <w:sz w:val="15"/>
                        <w:szCs w:val="15"/>
                      </w:rPr>
                      <w:t xml:space="preserve">　</w:t>
                    </w:r>
                  </w:p>
                </w:tc>
              </w:sdtContent>
            </w:sdt>
            <w:sdt>
              <w:sdtPr>
                <w:rPr>
                  <w:rFonts w:hint="eastAsia"/>
                  <w:sz w:val="15"/>
                  <w:szCs w:val="15"/>
                </w:rPr>
                <w:alias w:val="固定资产减值准备增加项目金额"/>
                <w:tag w:val="_GBC_2863639ab279419e99e343a45923928e"/>
                <w:id w:val="-651909319"/>
                <w:lock w:val="sdtLocked"/>
                <w:showingPlcHdr/>
              </w:sdtPr>
              <w:sdtEndPr/>
              <w:sdtContent>
                <w:tc>
                  <w:tcPr>
                    <w:tcW w:w="576" w:type="pct"/>
                    <w:shd w:val="clear" w:color="auto" w:fill="auto"/>
                  </w:tcPr>
                  <w:p w14:paraId="3F82200C" w14:textId="77777777" w:rsidR="00E3193B" w:rsidRPr="00E3193B" w:rsidRDefault="00B832E3" w:rsidP="00F06924">
                    <w:pPr>
                      <w:jc w:val="right"/>
                      <w:rPr>
                        <w:sz w:val="15"/>
                        <w:szCs w:val="15"/>
                      </w:rPr>
                    </w:pPr>
                    <w:r w:rsidRPr="00E3193B">
                      <w:rPr>
                        <w:rFonts w:hint="eastAsia"/>
                        <w:sz w:val="15"/>
                        <w:szCs w:val="15"/>
                      </w:rPr>
                      <w:t xml:space="preserve">　</w:t>
                    </w:r>
                  </w:p>
                </w:tc>
              </w:sdtContent>
            </w:sdt>
            <w:sdt>
              <w:sdtPr>
                <w:rPr>
                  <w:rFonts w:hint="eastAsia"/>
                  <w:sz w:val="15"/>
                  <w:szCs w:val="15"/>
                </w:rPr>
                <w:alias w:val="固定资产减值准备增加项目金额"/>
                <w:tag w:val="_GBC_2863639ab279419e99e343a45923928e"/>
                <w:id w:val="-1545519148"/>
                <w:lock w:val="sdtLocked"/>
                <w:showingPlcHdr/>
              </w:sdtPr>
              <w:sdtEndPr/>
              <w:sdtContent>
                <w:tc>
                  <w:tcPr>
                    <w:tcW w:w="576" w:type="pct"/>
                    <w:shd w:val="clear" w:color="auto" w:fill="auto"/>
                  </w:tcPr>
                  <w:p w14:paraId="7E143EED" w14:textId="77777777" w:rsidR="00E3193B" w:rsidRPr="00E3193B" w:rsidRDefault="00B832E3" w:rsidP="00F06924">
                    <w:pPr>
                      <w:jc w:val="right"/>
                      <w:rPr>
                        <w:sz w:val="15"/>
                        <w:szCs w:val="15"/>
                      </w:rPr>
                    </w:pPr>
                    <w:r w:rsidRPr="00E3193B">
                      <w:rPr>
                        <w:rFonts w:hint="eastAsia"/>
                        <w:sz w:val="15"/>
                        <w:szCs w:val="15"/>
                      </w:rPr>
                      <w:t xml:space="preserve">　</w:t>
                    </w:r>
                  </w:p>
                </w:tc>
              </w:sdtContent>
            </w:sdt>
            <w:sdt>
              <w:sdtPr>
                <w:rPr>
                  <w:rFonts w:hint="eastAsia"/>
                  <w:sz w:val="15"/>
                  <w:szCs w:val="15"/>
                </w:rPr>
                <w:alias w:val="固定资产减值准备增加项目金额"/>
                <w:tag w:val="_GBC_2863639ab279419e99e343a45923928e"/>
                <w:id w:val="123201101"/>
                <w:lock w:val="sdtLocked"/>
                <w:showingPlcHdr/>
              </w:sdtPr>
              <w:sdtEndPr/>
              <w:sdtContent>
                <w:tc>
                  <w:tcPr>
                    <w:tcW w:w="576" w:type="pct"/>
                    <w:shd w:val="clear" w:color="auto" w:fill="auto"/>
                  </w:tcPr>
                  <w:p w14:paraId="69BF10BE" w14:textId="77777777" w:rsidR="00E3193B" w:rsidRPr="00E3193B" w:rsidRDefault="00CE5305" w:rsidP="00F06924">
                    <w:pPr>
                      <w:jc w:val="right"/>
                      <w:rPr>
                        <w:sz w:val="15"/>
                        <w:szCs w:val="15"/>
                      </w:rPr>
                    </w:pPr>
                  </w:p>
                </w:tc>
              </w:sdtContent>
            </w:sdt>
            <w:sdt>
              <w:sdtPr>
                <w:rPr>
                  <w:rFonts w:hint="eastAsia"/>
                  <w:sz w:val="15"/>
                  <w:szCs w:val="15"/>
                </w:rPr>
                <w:alias w:val="固定资产减值准备增加项目金额"/>
                <w:tag w:val="_GBC_2863639ab279419e99e343a45923928e"/>
                <w:id w:val="1989274242"/>
                <w:lock w:val="sdtLocked"/>
                <w:showingPlcHdr/>
              </w:sdtPr>
              <w:sdtEndPr/>
              <w:sdtContent>
                <w:tc>
                  <w:tcPr>
                    <w:tcW w:w="576" w:type="pct"/>
                    <w:shd w:val="clear" w:color="auto" w:fill="auto"/>
                  </w:tcPr>
                  <w:p w14:paraId="61F23298" w14:textId="77777777" w:rsidR="00E3193B" w:rsidRPr="00E3193B" w:rsidRDefault="00B832E3" w:rsidP="00F06924">
                    <w:pPr>
                      <w:jc w:val="right"/>
                      <w:rPr>
                        <w:sz w:val="15"/>
                        <w:szCs w:val="15"/>
                      </w:rPr>
                    </w:pPr>
                    <w:r w:rsidRPr="00E3193B">
                      <w:rPr>
                        <w:rFonts w:hint="eastAsia"/>
                        <w:sz w:val="15"/>
                        <w:szCs w:val="15"/>
                      </w:rPr>
                      <w:t xml:space="preserve">　</w:t>
                    </w:r>
                  </w:p>
                </w:tc>
              </w:sdtContent>
            </w:sdt>
            <w:sdt>
              <w:sdtPr>
                <w:rPr>
                  <w:rFonts w:hint="eastAsia"/>
                  <w:sz w:val="15"/>
                  <w:szCs w:val="15"/>
                </w:rPr>
                <w:alias w:val="固定资产减值准备增加项目合计金额"/>
                <w:tag w:val="_GBC_2837b7bacbb04d6e8952bb1528820cb2"/>
                <w:id w:val="-442538520"/>
                <w:lock w:val="sdtLocked"/>
                <w:showingPlcHdr/>
              </w:sdtPr>
              <w:sdtEndPr/>
              <w:sdtContent>
                <w:tc>
                  <w:tcPr>
                    <w:tcW w:w="818" w:type="pct"/>
                    <w:shd w:val="clear" w:color="auto" w:fill="auto"/>
                  </w:tcPr>
                  <w:p w14:paraId="238BEECD" w14:textId="77777777" w:rsidR="00E3193B" w:rsidRPr="00E3193B" w:rsidRDefault="00B832E3" w:rsidP="00F06924">
                    <w:pPr>
                      <w:jc w:val="right"/>
                      <w:rPr>
                        <w:sz w:val="15"/>
                        <w:szCs w:val="15"/>
                      </w:rPr>
                    </w:pPr>
                    <w:r w:rsidRPr="00E3193B">
                      <w:rPr>
                        <w:rFonts w:hint="eastAsia"/>
                        <w:sz w:val="15"/>
                        <w:szCs w:val="15"/>
                      </w:rPr>
                      <w:t xml:space="preserve">　</w:t>
                    </w:r>
                  </w:p>
                </w:tc>
              </w:sdtContent>
            </w:sdt>
          </w:tr>
          <w:tr w:rsidR="00E3193B" w14:paraId="366278C6" w14:textId="77777777" w:rsidTr="00F06924">
            <w:sdt>
              <w:sdtPr>
                <w:rPr>
                  <w:rFonts w:hint="eastAsia"/>
                  <w:sz w:val="15"/>
                  <w:szCs w:val="15"/>
                </w:rPr>
                <w:alias w:val="固定资产减值准备增加项目名称"/>
                <w:tag w:val="_GBC_8226f6a389744b42bf90e51d4645b6a0"/>
                <w:id w:val="-550463803"/>
                <w:lock w:val="sdtLocked"/>
                <w:showingPlcHdr/>
              </w:sdtPr>
              <w:sdtEndPr/>
              <w:sdtContent>
                <w:tc>
                  <w:tcPr>
                    <w:tcW w:w="1298" w:type="pct"/>
                    <w:shd w:val="clear" w:color="auto" w:fill="auto"/>
                  </w:tcPr>
                  <w:p w14:paraId="37E55C80" w14:textId="77777777" w:rsidR="00E3193B" w:rsidRPr="00E3193B" w:rsidRDefault="00B832E3" w:rsidP="00F06924">
                    <w:pPr>
                      <w:ind w:firstLineChars="300" w:firstLine="450"/>
                      <w:rPr>
                        <w:sz w:val="15"/>
                        <w:szCs w:val="15"/>
                      </w:rPr>
                    </w:pPr>
                    <w:r w:rsidRPr="00E3193B">
                      <w:rPr>
                        <w:rFonts w:hint="eastAsia"/>
                        <w:sz w:val="15"/>
                        <w:szCs w:val="15"/>
                      </w:rPr>
                      <w:t xml:space="preserve">　</w:t>
                    </w:r>
                  </w:p>
                </w:tc>
              </w:sdtContent>
            </w:sdt>
            <w:sdt>
              <w:sdtPr>
                <w:rPr>
                  <w:rFonts w:hint="eastAsia"/>
                  <w:sz w:val="15"/>
                  <w:szCs w:val="15"/>
                </w:rPr>
                <w:alias w:val="固定资产减值准备增加项目金额"/>
                <w:tag w:val="_GBC_2863639ab279419e99e343a45923928e"/>
                <w:id w:val="1666284787"/>
                <w:lock w:val="sdtLocked"/>
                <w:showingPlcHdr/>
              </w:sdtPr>
              <w:sdtEndPr/>
              <w:sdtContent>
                <w:tc>
                  <w:tcPr>
                    <w:tcW w:w="576" w:type="pct"/>
                    <w:shd w:val="clear" w:color="auto" w:fill="auto"/>
                  </w:tcPr>
                  <w:p w14:paraId="751A5B9C" w14:textId="77777777" w:rsidR="00E3193B" w:rsidRPr="00E3193B" w:rsidRDefault="00B832E3" w:rsidP="00F06924">
                    <w:pPr>
                      <w:jc w:val="right"/>
                      <w:rPr>
                        <w:sz w:val="15"/>
                        <w:szCs w:val="15"/>
                      </w:rPr>
                    </w:pPr>
                    <w:r w:rsidRPr="00E3193B">
                      <w:rPr>
                        <w:rFonts w:hint="eastAsia"/>
                        <w:sz w:val="15"/>
                        <w:szCs w:val="15"/>
                      </w:rPr>
                      <w:t xml:space="preserve">　</w:t>
                    </w:r>
                  </w:p>
                </w:tc>
              </w:sdtContent>
            </w:sdt>
            <w:sdt>
              <w:sdtPr>
                <w:rPr>
                  <w:rFonts w:hint="eastAsia"/>
                  <w:sz w:val="15"/>
                  <w:szCs w:val="15"/>
                </w:rPr>
                <w:alias w:val="固定资产减值准备增加项目金额"/>
                <w:tag w:val="_GBC_2863639ab279419e99e343a45923928e"/>
                <w:id w:val="-974914103"/>
                <w:lock w:val="sdtLocked"/>
                <w:showingPlcHdr/>
              </w:sdtPr>
              <w:sdtEndPr/>
              <w:sdtContent>
                <w:tc>
                  <w:tcPr>
                    <w:tcW w:w="576" w:type="pct"/>
                    <w:shd w:val="clear" w:color="auto" w:fill="auto"/>
                  </w:tcPr>
                  <w:p w14:paraId="0F3969F5" w14:textId="77777777" w:rsidR="00E3193B" w:rsidRPr="00E3193B" w:rsidRDefault="00CE5305" w:rsidP="00F06924">
                    <w:pPr>
                      <w:jc w:val="right"/>
                      <w:rPr>
                        <w:sz w:val="15"/>
                        <w:szCs w:val="15"/>
                      </w:rPr>
                    </w:pPr>
                  </w:p>
                </w:tc>
              </w:sdtContent>
            </w:sdt>
            <w:sdt>
              <w:sdtPr>
                <w:rPr>
                  <w:rFonts w:hint="eastAsia"/>
                  <w:sz w:val="15"/>
                  <w:szCs w:val="15"/>
                </w:rPr>
                <w:alias w:val="固定资产减值准备增加项目金额"/>
                <w:tag w:val="_GBC_2863639ab279419e99e343a45923928e"/>
                <w:id w:val="2147149718"/>
                <w:lock w:val="sdtLocked"/>
                <w:showingPlcHdr/>
              </w:sdtPr>
              <w:sdtEndPr/>
              <w:sdtContent>
                <w:tc>
                  <w:tcPr>
                    <w:tcW w:w="576" w:type="pct"/>
                    <w:shd w:val="clear" w:color="auto" w:fill="auto"/>
                  </w:tcPr>
                  <w:p w14:paraId="28A2A044" w14:textId="77777777" w:rsidR="00E3193B" w:rsidRPr="00E3193B" w:rsidRDefault="00CE5305" w:rsidP="00F06924">
                    <w:pPr>
                      <w:jc w:val="right"/>
                      <w:rPr>
                        <w:sz w:val="15"/>
                        <w:szCs w:val="15"/>
                      </w:rPr>
                    </w:pPr>
                  </w:p>
                </w:tc>
              </w:sdtContent>
            </w:sdt>
            <w:sdt>
              <w:sdtPr>
                <w:rPr>
                  <w:rFonts w:hint="eastAsia"/>
                  <w:sz w:val="15"/>
                  <w:szCs w:val="15"/>
                </w:rPr>
                <w:alias w:val="固定资产减值准备增加项目金额"/>
                <w:tag w:val="_GBC_2863639ab279419e99e343a45923928e"/>
                <w:id w:val="-650674746"/>
                <w:lock w:val="sdtLocked"/>
                <w:showingPlcHdr/>
              </w:sdtPr>
              <w:sdtEndPr/>
              <w:sdtContent>
                <w:tc>
                  <w:tcPr>
                    <w:tcW w:w="576" w:type="pct"/>
                    <w:shd w:val="clear" w:color="auto" w:fill="auto"/>
                  </w:tcPr>
                  <w:p w14:paraId="01EB1664" w14:textId="77777777" w:rsidR="00E3193B" w:rsidRPr="00E3193B" w:rsidRDefault="00CE5305" w:rsidP="00F06924">
                    <w:pPr>
                      <w:jc w:val="right"/>
                      <w:rPr>
                        <w:sz w:val="15"/>
                        <w:szCs w:val="15"/>
                      </w:rPr>
                    </w:pPr>
                  </w:p>
                </w:tc>
              </w:sdtContent>
            </w:sdt>
            <w:sdt>
              <w:sdtPr>
                <w:rPr>
                  <w:rFonts w:hint="eastAsia"/>
                  <w:sz w:val="15"/>
                  <w:szCs w:val="15"/>
                </w:rPr>
                <w:alias w:val="固定资产减值准备增加项目金额"/>
                <w:tag w:val="_GBC_2863639ab279419e99e343a45923928e"/>
                <w:id w:val="1599986964"/>
                <w:lock w:val="sdtLocked"/>
                <w:showingPlcHdr/>
              </w:sdtPr>
              <w:sdtEndPr/>
              <w:sdtContent>
                <w:tc>
                  <w:tcPr>
                    <w:tcW w:w="576" w:type="pct"/>
                    <w:shd w:val="clear" w:color="auto" w:fill="auto"/>
                  </w:tcPr>
                  <w:p w14:paraId="32C6AAF5" w14:textId="77777777" w:rsidR="00E3193B" w:rsidRPr="00E3193B" w:rsidRDefault="00CE5305" w:rsidP="00F06924">
                    <w:pPr>
                      <w:jc w:val="right"/>
                      <w:rPr>
                        <w:sz w:val="15"/>
                        <w:szCs w:val="15"/>
                      </w:rPr>
                    </w:pPr>
                  </w:p>
                </w:tc>
              </w:sdtContent>
            </w:sdt>
            <w:sdt>
              <w:sdtPr>
                <w:rPr>
                  <w:rFonts w:hint="eastAsia"/>
                  <w:sz w:val="15"/>
                  <w:szCs w:val="15"/>
                </w:rPr>
                <w:alias w:val="固定资产减值准备增加项目合计金额"/>
                <w:tag w:val="_GBC_2837b7bacbb04d6e8952bb1528820cb2"/>
                <w:id w:val="-1485075135"/>
                <w:lock w:val="sdtLocked"/>
                <w:showingPlcHdr/>
              </w:sdtPr>
              <w:sdtEndPr/>
              <w:sdtContent>
                <w:tc>
                  <w:tcPr>
                    <w:tcW w:w="818" w:type="pct"/>
                    <w:shd w:val="clear" w:color="auto" w:fill="auto"/>
                  </w:tcPr>
                  <w:p w14:paraId="0A994E6E" w14:textId="77777777" w:rsidR="00E3193B" w:rsidRPr="00E3193B" w:rsidRDefault="00B832E3" w:rsidP="00F06924">
                    <w:pPr>
                      <w:jc w:val="right"/>
                      <w:rPr>
                        <w:sz w:val="15"/>
                        <w:szCs w:val="15"/>
                      </w:rPr>
                    </w:pPr>
                    <w:r w:rsidRPr="00E3193B">
                      <w:rPr>
                        <w:rFonts w:hint="eastAsia"/>
                        <w:sz w:val="15"/>
                        <w:szCs w:val="15"/>
                      </w:rPr>
                      <w:t xml:space="preserve">　</w:t>
                    </w:r>
                  </w:p>
                </w:tc>
              </w:sdtContent>
            </w:sdt>
          </w:tr>
          <w:tr w:rsidR="00E3193B" w14:paraId="27CC1C70" w14:textId="77777777" w:rsidTr="00F06924">
            <w:sdt>
              <w:sdtPr>
                <w:rPr>
                  <w:sz w:val="15"/>
                  <w:szCs w:val="15"/>
                </w:rPr>
                <w:tag w:val="_PLD_773acace40cf4e2b82acb417897e72ef"/>
                <w:id w:val="1303662093"/>
                <w:lock w:val="sdtLocked"/>
              </w:sdtPr>
              <w:sdtEndPr/>
              <w:sdtContent>
                <w:tc>
                  <w:tcPr>
                    <w:tcW w:w="1298" w:type="pct"/>
                    <w:shd w:val="clear" w:color="auto" w:fill="auto"/>
                  </w:tcPr>
                  <w:p w14:paraId="7AC02136" w14:textId="77777777" w:rsidR="00E3193B" w:rsidRPr="00E3193B" w:rsidRDefault="00B832E3" w:rsidP="00F06924">
                    <w:pPr>
                      <w:ind w:firstLineChars="200" w:firstLine="300"/>
                      <w:rPr>
                        <w:sz w:val="15"/>
                        <w:szCs w:val="15"/>
                      </w:rPr>
                    </w:pPr>
                    <w:r w:rsidRPr="00E3193B">
                      <w:rPr>
                        <w:rFonts w:hint="eastAsia"/>
                        <w:sz w:val="15"/>
                        <w:szCs w:val="15"/>
                      </w:rPr>
                      <w:t>3.本期减少金额</w:t>
                    </w:r>
                  </w:p>
                </w:tc>
              </w:sdtContent>
            </w:sdt>
            <w:tc>
              <w:tcPr>
                <w:tcW w:w="576" w:type="pct"/>
                <w:shd w:val="clear" w:color="auto" w:fill="auto"/>
                <w:vAlign w:val="center"/>
              </w:tcPr>
              <w:p w14:paraId="37C71A4A" w14:textId="77777777" w:rsidR="00E3193B" w:rsidRPr="00E3193B" w:rsidRDefault="00B832E3" w:rsidP="00F06924">
                <w:pPr>
                  <w:jc w:val="right"/>
                  <w:rPr>
                    <w:sz w:val="15"/>
                    <w:szCs w:val="15"/>
                  </w:rPr>
                </w:pPr>
                <w:r w:rsidRPr="00E3193B">
                  <w:rPr>
                    <w:sz w:val="15"/>
                    <w:szCs w:val="15"/>
                  </w:rPr>
                  <w:t>0.00</w:t>
                </w:r>
              </w:p>
            </w:tc>
            <w:tc>
              <w:tcPr>
                <w:tcW w:w="576" w:type="pct"/>
                <w:shd w:val="clear" w:color="auto" w:fill="auto"/>
                <w:vAlign w:val="center"/>
              </w:tcPr>
              <w:p w14:paraId="6C486485" w14:textId="77777777" w:rsidR="00E3193B" w:rsidRPr="00E3193B" w:rsidRDefault="00B832E3" w:rsidP="00F06924">
                <w:pPr>
                  <w:jc w:val="right"/>
                  <w:rPr>
                    <w:sz w:val="15"/>
                    <w:szCs w:val="15"/>
                  </w:rPr>
                </w:pPr>
                <w:r w:rsidRPr="00E3193B">
                  <w:rPr>
                    <w:sz w:val="15"/>
                    <w:szCs w:val="15"/>
                  </w:rPr>
                  <w:t>81,081.01</w:t>
                </w:r>
              </w:p>
            </w:tc>
            <w:tc>
              <w:tcPr>
                <w:tcW w:w="576" w:type="pct"/>
                <w:shd w:val="clear" w:color="auto" w:fill="auto"/>
                <w:vAlign w:val="center"/>
              </w:tcPr>
              <w:p w14:paraId="304521C7" w14:textId="77777777" w:rsidR="00E3193B" w:rsidRPr="00E3193B" w:rsidRDefault="00B832E3" w:rsidP="00F06924">
                <w:pPr>
                  <w:jc w:val="right"/>
                  <w:rPr>
                    <w:sz w:val="15"/>
                    <w:szCs w:val="15"/>
                  </w:rPr>
                </w:pPr>
                <w:r w:rsidRPr="00E3193B">
                  <w:rPr>
                    <w:sz w:val="15"/>
                    <w:szCs w:val="15"/>
                  </w:rPr>
                  <w:t>0.00</w:t>
                </w:r>
              </w:p>
            </w:tc>
            <w:tc>
              <w:tcPr>
                <w:tcW w:w="576" w:type="pct"/>
                <w:shd w:val="clear" w:color="auto" w:fill="auto"/>
                <w:vAlign w:val="center"/>
              </w:tcPr>
              <w:p w14:paraId="672D92A7" w14:textId="77777777" w:rsidR="00E3193B" w:rsidRPr="00E3193B" w:rsidRDefault="00B832E3" w:rsidP="00F06924">
                <w:pPr>
                  <w:jc w:val="right"/>
                  <w:rPr>
                    <w:sz w:val="15"/>
                    <w:szCs w:val="15"/>
                  </w:rPr>
                </w:pPr>
                <w:r w:rsidRPr="00E3193B">
                  <w:rPr>
                    <w:sz w:val="15"/>
                    <w:szCs w:val="15"/>
                  </w:rPr>
                  <w:t>0.00</w:t>
                </w:r>
              </w:p>
            </w:tc>
            <w:tc>
              <w:tcPr>
                <w:tcW w:w="576" w:type="pct"/>
                <w:shd w:val="clear" w:color="auto" w:fill="auto"/>
                <w:vAlign w:val="center"/>
              </w:tcPr>
              <w:p w14:paraId="5A5FF5D2" w14:textId="77777777" w:rsidR="00E3193B" w:rsidRPr="00E3193B" w:rsidRDefault="00B832E3" w:rsidP="00F06924">
                <w:pPr>
                  <w:jc w:val="right"/>
                  <w:rPr>
                    <w:sz w:val="15"/>
                    <w:szCs w:val="15"/>
                  </w:rPr>
                </w:pPr>
                <w:r w:rsidRPr="00E3193B">
                  <w:rPr>
                    <w:sz w:val="15"/>
                    <w:szCs w:val="15"/>
                  </w:rPr>
                  <w:t>0.00</w:t>
                </w:r>
              </w:p>
            </w:tc>
            <w:tc>
              <w:tcPr>
                <w:tcW w:w="818" w:type="pct"/>
                <w:shd w:val="clear" w:color="auto" w:fill="auto"/>
                <w:vAlign w:val="center"/>
              </w:tcPr>
              <w:p w14:paraId="2E665B5F" w14:textId="77777777" w:rsidR="00E3193B" w:rsidRPr="00E3193B" w:rsidRDefault="00B832E3" w:rsidP="00F06924">
                <w:pPr>
                  <w:jc w:val="right"/>
                  <w:rPr>
                    <w:sz w:val="15"/>
                    <w:szCs w:val="15"/>
                  </w:rPr>
                </w:pPr>
                <w:r w:rsidRPr="00E3193B">
                  <w:rPr>
                    <w:sz w:val="15"/>
                    <w:szCs w:val="15"/>
                  </w:rPr>
                  <w:t>81,081.01</w:t>
                </w:r>
              </w:p>
            </w:tc>
          </w:tr>
          <w:tr w:rsidR="00E3193B" w14:paraId="3253C9FA" w14:textId="77777777" w:rsidTr="00F06924">
            <w:sdt>
              <w:sdtPr>
                <w:rPr>
                  <w:sz w:val="15"/>
                  <w:szCs w:val="15"/>
                </w:rPr>
                <w:tag w:val="_PLD_be1108cdf7ba464f9f4ecab9aa198103"/>
                <w:id w:val="-1359339304"/>
                <w:lock w:val="sdtLocked"/>
              </w:sdtPr>
              <w:sdtEndPr/>
              <w:sdtContent>
                <w:tc>
                  <w:tcPr>
                    <w:tcW w:w="1298" w:type="pct"/>
                    <w:shd w:val="clear" w:color="auto" w:fill="auto"/>
                  </w:tcPr>
                  <w:p w14:paraId="5C6BAEC1" w14:textId="77777777" w:rsidR="00E3193B" w:rsidRPr="00E3193B" w:rsidRDefault="00B832E3" w:rsidP="00F06924">
                    <w:pPr>
                      <w:ind w:firstLineChars="300" w:firstLine="450"/>
                      <w:rPr>
                        <w:sz w:val="15"/>
                        <w:szCs w:val="15"/>
                      </w:rPr>
                    </w:pPr>
                    <w:r w:rsidRPr="00E3193B">
                      <w:rPr>
                        <w:rFonts w:hint="eastAsia"/>
                        <w:sz w:val="15"/>
                        <w:szCs w:val="15"/>
                      </w:rPr>
                      <w:t>（1）处置或报废</w:t>
                    </w:r>
                  </w:p>
                </w:tc>
              </w:sdtContent>
            </w:sdt>
            <w:tc>
              <w:tcPr>
                <w:tcW w:w="576" w:type="pct"/>
                <w:shd w:val="clear" w:color="auto" w:fill="auto"/>
                <w:vAlign w:val="center"/>
              </w:tcPr>
              <w:p w14:paraId="2A1C198D" w14:textId="77777777" w:rsidR="00E3193B" w:rsidRPr="00E3193B" w:rsidRDefault="00B832E3" w:rsidP="00F06924">
                <w:pPr>
                  <w:jc w:val="right"/>
                  <w:rPr>
                    <w:sz w:val="15"/>
                    <w:szCs w:val="15"/>
                  </w:rPr>
                </w:pPr>
                <w:r w:rsidRPr="00E3193B">
                  <w:rPr>
                    <w:sz w:val="15"/>
                    <w:szCs w:val="15"/>
                  </w:rPr>
                  <w:t>0.00</w:t>
                </w:r>
              </w:p>
            </w:tc>
            <w:tc>
              <w:tcPr>
                <w:tcW w:w="576" w:type="pct"/>
                <w:shd w:val="clear" w:color="auto" w:fill="auto"/>
                <w:vAlign w:val="center"/>
              </w:tcPr>
              <w:p w14:paraId="130CFE3B" w14:textId="77777777" w:rsidR="00E3193B" w:rsidRPr="00E3193B" w:rsidRDefault="00B832E3" w:rsidP="00F06924">
                <w:pPr>
                  <w:jc w:val="right"/>
                  <w:rPr>
                    <w:sz w:val="15"/>
                    <w:szCs w:val="15"/>
                  </w:rPr>
                </w:pPr>
                <w:r w:rsidRPr="00E3193B">
                  <w:rPr>
                    <w:sz w:val="15"/>
                    <w:szCs w:val="15"/>
                  </w:rPr>
                  <w:t>81,081.01</w:t>
                </w:r>
              </w:p>
            </w:tc>
            <w:tc>
              <w:tcPr>
                <w:tcW w:w="576" w:type="pct"/>
                <w:shd w:val="clear" w:color="auto" w:fill="auto"/>
                <w:vAlign w:val="center"/>
              </w:tcPr>
              <w:p w14:paraId="7481E643" w14:textId="77777777" w:rsidR="00E3193B" w:rsidRPr="00E3193B" w:rsidRDefault="00B832E3" w:rsidP="00F06924">
                <w:pPr>
                  <w:jc w:val="right"/>
                  <w:rPr>
                    <w:sz w:val="15"/>
                    <w:szCs w:val="15"/>
                  </w:rPr>
                </w:pPr>
                <w:r w:rsidRPr="00E3193B">
                  <w:rPr>
                    <w:sz w:val="15"/>
                    <w:szCs w:val="15"/>
                  </w:rPr>
                  <w:t>0.00</w:t>
                </w:r>
              </w:p>
            </w:tc>
            <w:tc>
              <w:tcPr>
                <w:tcW w:w="576" w:type="pct"/>
                <w:shd w:val="clear" w:color="auto" w:fill="auto"/>
                <w:vAlign w:val="center"/>
              </w:tcPr>
              <w:p w14:paraId="366B8776" w14:textId="77777777" w:rsidR="00E3193B" w:rsidRPr="00E3193B" w:rsidRDefault="00B832E3" w:rsidP="00F06924">
                <w:pPr>
                  <w:jc w:val="right"/>
                  <w:rPr>
                    <w:sz w:val="15"/>
                    <w:szCs w:val="15"/>
                  </w:rPr>
                </w:pPr>
                <w:r w:rsidRPr="00E3193B">
                  <w:rPr>
                    <w:sz w:val="15"/>
                    <w:szCs w:val="15"/>
                  </w:rPr>
                  <w:t>0.00</w:t>
                </w:r>
              </w:p>
            </w:tc>
            <w:tc>
              <w:tcPr>
                <w:tcW w:w="576" w:type="pct"/>
                <w:shd w:val="clear" w:color="auto" w:fill="auto"/>
                <w:vAlign w:val="center"/>
              </w:tcPr>
              <w:p w14:paraId="56387BBA" w14:textId="77777777" w:rsidR="00E3193B" w:rsidRPr="00E3193B" w:rsidRDefault="00B832E3" w:rsidP="00F06924">
                <w:pPr>
                  <w:jc w:val="right"/>
                  <w:rPr>
                    <w:sz w:val="15"/>
                    <w:szCs w:val="15"/>
                  </w:rPr>
                </w:pPr>
                <w:r w:rsidRPr="00E3193B">
                  <w:rPr>
                    <w:sz w:val="15"/>
                    <w:szCs w:val="15"/>
                  </w:rPr>
                  <w:t>0.00</w:t>
                </w:r>
              </w:p>
            </w:tc>
            <w:tc>
              <w:tcPr>
                <w:tcW w:w="818" w:type="pct"/>
                <w:shd w:val="clear" w:color="auto" w:fill="auto"/>
                <w:vAlign w:val="center"/>
              </w:tcPr>
              <w:p w14:paraId="4FEF81CF" w14:textId="77777777" w:rsidR="00E3193B" w:rsidRPr="00E3193B" w:rsidRDefault="00B832E3" w:rsidP="00F06924">
                <w:pPr>
                  <w:jc w:val="right"/>
                  <w:rPr>
                    <w:sz w:val="15"/>
                    <w:szCs w:val="15"/>
                  </w:rPr>
                </w:pPr>
                <w:r w:rsidRPr="00E3193B">
                  <w:rPr>
                    <w:sz w:val="15"/>
                    <w:szCs w:val="15"/>
                  </w:rPr>
                  <w:t>81,081.01</w:t>
                </w:r>
              </w:p>
            </w:tc>
          </w:tr>
          <w:tr w:rsidR="00E3193B" w14:paraId="04556D1D" w14:textId="77777777" w:rsidTr="00F06924">
            <w:sdt>
              <w:sdtPr>
                <w:rPr>
                  <w:rFonts w:hint="eastAsia"/>
                  <w:sz w:val="15"/>
                  <w:szCs w:val="15"/>
                </w:rPr>
                <w:alias w:val="固定资产减值准备减少项目名称"/>
                <w:tag w:val="_GBC_a9d732851b2944559c5edf28f57ef4c1"/>
                <w:id w:val="1104382656"/>
                <w:lock w:val="sdtLocked"/>
                <w:showingPlcHdr/>
              </w:sdtPr>
              <w:sdtEndPr/>
              <w:sdtContent>
                <w:tc>
                  <w:tcPr>
                    <w:tcW w:w="1298" w:type="pct"/>
                    <w:shd w:val="clear" w:color="auto" w:fill="auto"/>
                  </w:tcPr>
                  <w:p w14:paraId="53784540" w14:textId="77777777" w:rsidR="00E3193B" w:rsidRPr="00E3193B" w:rsidRDefault="00B832E3" w:rsidP="00F06924">
                    <w:pPr>
                      <w:ind w:firstLineChars="300" w:firstLine="450"/>
                      <w:rPr>
                        <w:sz w:val="15"/>
                        <w:szCs w:val="15"/>
                      </w:rPr>
                    </w:pPr>
                    <w:r w:rsidRPr="00E3193B">
                      <w:rPr>
                        <w:rFonts w:hint="eastAsia"/>
                        <w:sz w:val="15"/>
                        <w:szCs w:val="15"/>
                      </w:rPr>
                      <w:t xml:space="preserve">　</w:t>
                    </w:r>
                  </w:p>
                </w:tc>
              </w:sdtContent>
            </w:sdt>
            <w:sdt>
              <w:sdtPr>
                <w:rPr>
                  <w:rFonts w:hint="eastAsia"/>
                  <w:sz w:val="15"/>
                  <w:szCs w:val="15"/>
                </w:rPr>
                <w:alias w:val="固定资产减值准备减少项目金额"/>
                <w:tag w:val="_GBC_02561d7a662446858f2fffd8e0e6e19a"/>
                <w:id w:val="854156051"/>
                <w:lock w:val="sdtLocked"/>
                <w:showingPlcHdr/>
              </w:sdtPr>
              <w:sdtEndPr/>
              <w:sdtContent>
                <w:tc>
                  <w:tcPr>
                    <w:tcW w:w="576" w:type="pct"/>
                    <w:shd w:val="clear" w:color="auto" w:fill="auto"/>
                  </w:tcPr>
                  <w:p w14:paraId="48058263" w14:textId="77777777" w:rsidR="00E3193B" w:rsidRPr="00E3193B" w:rsidRDefault="00B832E3" w:rsidP="00F06924">
                    <w:pPr>
                      <w:jc w:val="right"/>
                      <w:rPr>
                        <w:sz w:val="15"/>
                        <w:szCs w:val="15"/>
                      </w:rPr>
                    </w:pPr>
                    <w:r w:rsidRPr="00E3193B">
                      <w:rPr>
                        <w:rFonts w:hint="eastAsia"/>
                        <w:sz w:val="15"/>
                        <w:szCs w:val="15"/>
                      </w:rPr>
                      <w:t xml:space="preserve">　</w:t>
                    </w:r>
                  </w:p>
                </w:tc>
              </w:sdtContent>
            </w:sdt>
            <w:sdt>
              <w:sdtPr>
                <w:rPr>
                  <w:rFonts w:hint="eastAsia"/>
                  <w:sz w:val="15"/>
                  <w:szCs w:val="15"/>
                </w:rPr>
                <w:alias w:val="固定资产减值准备减少项目金额"/>
                <w:tag w:val="_GBC_02561d7a662446858f2fffd8e0e6e19a"/>
                <w:id w:val="448585646"/>
                <w:lock w:val="sdtLocked"/>
                <w:showingPlcHdr/>
              </w:sdtPr>
              <w:sdtEndPr/>
              <w:sdtContent>
                <w:tc>
                  <w:tcPr>
                    <w:tcW w:w="576" w:type="pct"/>
                    <w:shd w:val="clear" w:color="auto" w:fill="auto"/>
                  </w:tcPr>
                  <w:p w14:paraId="1667FD83" w14:textId="77777777" w:rsidR="00E3193B" w:rsidRPr="00E3193B" w:rsidRDefault="00B832E3" w:rsidP="00F06924">
                    <w:pPr>
                      <w:jc w:val="right"/>
                      <w:rPr>
                        <w:sz w:val="15"/>
                        <w:szCs w:val="15"/>
                      </w:rPr>
                    </w:pPr>
                    <w:r w:rsidRPr="00E3193B">
                      <w:rPr>
                        <w:rFonts w:hint="eastAsia"/>
                        <w:sz w:val="15"/>
                        <w:szCs w:val="15"/>
                      </w:rPr>
                      <w:t xml:space="preserve">　</w:t>
                    </w:r>
                  </w:p>
                </w:tc>
              </w:sdtContent>
            </w:sdt>
            <w:sdt>
              <w:sdtPr>
                <w:rPr>
                  <w:rFonts w:hint="eastAsia"/>
                  <w:sz w:val="15"/>
                  <w:szCs w:val="15"/>
                </w:rPr>
                <w:alias w:val="固定资产减值准备减少项目金额"/>
                <w:tag w:val="_GBC_02561d7a662446858f2fffd8e0e6e19a"/>
                <w:id w:val="-1977908867"/>
                <w:lock w:val="sdtLocked"/>
                <w:showingPlcHdr/>
              </w:sdtPr>
              <w:sdtEndPr/>
              <w:sdtContent>
                <w:tc>
                  <w:tcPr>
                    <w:tcW w:w="576" w:type="pct"/>
                    <w:shd w:val="clear" w:color="auto" w:fill="auto"/>
                  </w:tcPr>
                  <w:p w14:paraId="2E75537F" w14:textId="77777777" w:rsidR="00E3193B" w:rsidRPr="00E3193B" w:rsidRDefault="00B832E3" w:rsidP="00F06924">
                    <w:pPr>
                      <w:jc w:val="right"/>
                      <w:rPr>
                        <w:sz w:val="15"/>
                        <w:szCs w:val="15"/>
                      </w:rPr>
                    </w:pPr>
                    <w:r w:rsidRPr="00E3193B">
                      <w:rPr>
                        <w:rFonts w:hint="eastAsia"/>
                        <w:sz w:val="15"/>
                        <w:szCs w:val="15"/>
                      </w:rPr>
                      <w:t xml:space="preserve">　</w:t>
                    </w:r>
                  </w:p>
                </w:tc>
              </w:sdtContent>
            </w:sdt>
            <w:sdt>
              <w:sdtPr>
                <w:rPr>
                  <w:rFonts w:hint="eastAsia"/>
                  <w:sz w:val="15"/>
                  <w:szCs w:val="15"/>
                </w:rPr>
                <w:alias w:val="固定资产减值准备减少项目金额"/>
                <w:tag w:val="_GBC_02561d7a662446858f2fffd8e0e6e19a"/>
                <w:id w:val="-427276197"/>
                <w:lock w:val="sdtLocked"/>
                <w:showingPlcHdr/>
              </w:sdtPr>
              <w:sdtEndPr/>
              <w:sdtContent>
                <w:tc>
                  <w:tcPr>
                    <w:tcW w:w="576" w:type="pct"/>
                    <w:shd w:val="clear" w:color="auto" w:fill="auto"/>
                  </w:tcPr>
                  <w:p w14:paraId="6610FEDC" w14:textId="77777777" w:rsidR="00E3193B" w:rsidRPr="00E3193B" w:rsidRDefault="00CE5305" w:rsidP="00F06924">
                    <w:pPr>
                      <w:jc w:val="right"/>
                      <w:rPr>
                        <w:sz w:val="15"/>
                        <w:szCs w:val="15"/>
                      </w:rPr>
                    </w:pPr>
                  </w:p>
                </w:tc>
              </w:sdtContent>
            </w:sdt>
            <w:sdt>
              <w:sdtPr>
                <w:rPr>
                  <w:rFonts w:hint="eastAsia"/>
                  <w:sz w:val="15"/>
                  <w:szCs w:val="15"/>
                </w:rPr>
                <w:alias w:val="固定资产减值准备减少项目金额"/>
                <w:tag w:val="_GBC_02561d7a662446858f2fffd8e0e6e19a"/>
                <w:id w:val="510270854"/>
                <w:lock w:val="sdtLocked"/>
                <w:showingPlcHdr/>
              </w:sdtPr>
              <w:sdtEndPr/>
              <w:sdtContent>
                <w:tc>
                  <w:tcPr>
                    <w:tcW w:w="576" w:type="pct"/>
                    <w:shd w:val="clear" w:color="auto" w:fill="auto"/>
                  </w:tcPr>
                  <w:p w14:paraId="350E21F4" w14:textId="77777777" w:rsidR="00E3193B" w:rsidRPr="00E3193B" w:rsidRDefault="00B832E3" w:rsidP="00F06924">
                    <w:pPr>
                      <w:jc w:val="right"/>
                      <w:rPr>
                        <w:sz w:val="15"/>
                        <w:szCs w:val="15"/>
                      </w:rPr>
                    </w:pPr>
                    <w:r w:rsidRPr="00E3193B">
                      <w:rPr>
                        <w:rFonts w:hint="eastAsia"/>
                        <w:sz w:val="15"/>
                        <w:szCs w:val="15"/>
                      </w:rPr>
                      <w:t xml:space="preserve">　</w:t>
                    </w:r>
                  </w:p>
                </w:tc>
              </w:sdtContent>
            </w:sdt>
            <w:sdt>
              <w:sdtPr>
                <w:rPr>
                  <w:rFonts w:hint="eastAsia"/>
                  <w:sz w:val="15"/>
                  <w:szCs w:val="15"/>
                </w:rPr>
                <w:alias w:val="固定资产减值准备减少项目合计金额"/>
                <w:tag w:val="_GBC_42ac5bec4f3e4e30b1651a95fd3856e8"/>
                <w:id w:val="-512838289"/>
                <w:lock w:val="sdtLocked"/>
                <w:showingPlcHdr/>
              </w:sdtPr>
              <w:sdtEndPr/>
              <w:sdtContent>
                <w:tc>
                  <w:tcPr>
                    <w:tcW w:w="818" w:type="pct"/>
                    <w:shd w:val="clear" w:color="auto" w:fill="auto"/>
                  </w:tcPr>
                  <w:p w14:paraId="7A3953EC" w14:textId="77777777" w:rsidR="00E3193B" w:rsidRPr="00E3193B" w:rsidRDefault="00B832E3" w:rsidP="00F06924">
                    <w:pPr>
                      <w:jc w:val="right"/>
                      <w:rPr>
                        <w:sz w:val="15"/>
                        <w:szCs w:val="15"/>
                      </w:rPr>
                    </w:pPr>
                    <w:r w:rsidRPr="00E3193B">
                      <w:rPr>
                        <w:rFonts w:hint="eastAsia"/>
                        <w:sz w:val="15"/>
                        <w:szCs w:val="15"/>
                      </w:rPr>
                      <w:t xml:space="preserve">　</w:t>
                    </w:r>
                  </w:p>
                </w:tc>
              </w:sdtContent>
            </w:sdt>
          </w:tr>
          <w:tr w:rsidR="00E3193B" w14:paraId="0D5E8278" w14:textId="77777777" w:rsidTr="00F06924">
            <w:sdt>
              <w:sdtPr>
                <w:rPr>
                  <w:rFonts w:hint="eastAsia"/>
                  <w:sz w:val="15"/>
                  <w:szCs w:val="15"/>
                </w:rPr>
                <w:alias w:val="固定资产减值准备减少项目名称"/>
                <w:tag w:val="_GBC_a9d732851b2944559c5edf28f57ef4c1"/>
                <w:id w:val="-799379244"/>
                <w:lock w:val="sdtLocked"/>
                <w:showingPlcHdr/>
              </w:sdtPr>
              <w:sdtEndPr/>
              <w:sdtContent>
                <w:tc>
                  <w:tcPr>
                    <w:tcW w:w="1298" w:type="pct"/>
                    <w:shd w:val="clear" w:color="auto" w:fill="auto"/>
                  </w:tcPr>
                  <w:p w14:paraId="5C47A60F" w14:textId="77777777" w:rsidR="00E3193B" w:rsidRPr="00E3193B" w:rsidRDefault="00B832E3" w:rsidP="00F06924">
                    <w:pPr>
                      <w:ind w:firstLineChars="300" w:firstLine="450"/>
                      <w:rPr>
                        <w:sz w:val="15"/>
                        <w:szCs w:val="15"/>
                      </w:rPr>
                    </w:pPr>
                    <w:r w:rsidRPr="00E3193B">
                      <w:rPr>
                        <w:rFonts w:hint="eastAsia"/>
                        <w:sz w:val="15"/>
                        <w:szCs w:val="15"/>
                      </w:rPr>
                      <w:t xml:space="preserve">　</w:t>
                    </w:r>
                  </w:p>
                </w:tc>
              </w:sdtContent>
            </w:sdt>
            <w:sdt>
              <w:sdtPr>
                <w:rPr>
                  <w:rFonts w:hint="eastAsia"/>
                  <w:sz w:val="15"/>
                  <w:szCs w:val="15"/>
                </w:rPr>
                <w:alias w:val="固定资产减值准备减少项目金额"/>
                <w:tag w:val="_GBC_02561d7a662446858f2fffd8e0e6e19a"/>
                <w:id w:val="-822727683"/>
                <w:lock w:val="sdtLocked"/>
                <w:showingPlcHdr/>
              </w:sdtPr>
              <w:sdtEndPr/>
              <w:sdtContent>
                <w:tc>
                  <w:tcPr>
                    <w:tcW w:w="576" w:type="pct"/>
                    <w:shd w:val="clear" w:color="auto" w:fill="auto"/>
                  </w:tcPr>
                  <w:p w14:paraId="43BA73F4" w14:textId="77777777" w:rsidR="00E3193B" w:rsidRPr="00E3193B" w:rsidRDefault="00B832E3" w:rsidP="00F06924">
                    <w:pPr>
                      <w:jc w:val="right"/>
                      <w:rPr>
                        <w:sz w:val="15"/>
                        <w:szCs w:val="15"/>
                      </w:rPr>
                    </w:pPr>
                    <w:r w:rsidRPr="00E3193B">
                      <w:rPr>
                        <w:rFonts w:hint="eastAsia"/>
                        <w:sz w:val="15"/>
                        <w:szCs w:val="15"/>
                      </w:rPr>
                      <w:t xml:space="preserve">　</w:t>
                    </w:r>
                  </w:p>
                </w:tc>
              </w:sdtContent>
            </w:sdt>
            <w:sdt>
              <w:sdtPr>
                <w:rPr>
                  <w:rFonts w:hint="eastAsia"/>
                  <w:sz w:val="15"/>
                  <w:szCs w:val="15"/>
                </w:rPr>
                <w:alias w:val="固定资产减值准备减少项目金额"/>
                <w:tag w:val="_GBC_02561d7a662446858f2fffd8e0e6e19a"/>
                <w:id w:val="-446855212"/>
                <w:lock w:val="sdtLocked"/>
                <w:showingPlcHdr/>
              </w:sdtPr>
              <w:sdtEndPr/>
              <w:sdtContent>
                <w:tc>
                  <w:tcPr>
                    <w:tcW w:w="576" w:type="pct"/>
                    <w:shd w:val="clear" w:color="auto" w:fill="auto"/>
                  </w:tcPr>
                  <w:p w14:paraId="62FF1DB2" w14:textId="77777777" w:rsidR="00E3193B" w:rsidRPr="00E3193B" w:rsidRDefault="00CE5305" w:rsidP="00F06924">
                    <w:pPr>
                      <w:jc w:val="right"/>
                      <w:rPr>
                        <w:sz w:val="15"/>
                        <w:szCs w:val="15"/>
                      </w:rPr>
                    </w:pPr>
                  </w:p>
                </w:tc>
              </w:sdtContent>
            </w:sdt>
            <w:sdt>
              <w:sdtPr>
                <w:rPr>
                  <w:rFonts w:hint="eastAsia"/>
                  <w:sz w:val="15"/>
                  <w:szCs w:val="15"/>
                </w:rPr>
                <w:alias w:val="固定资产减值准备减少项目金额"/>
                <w:tag w:val="_GBC_02561d7a662446858f2fffd8e0e6e19a"/>
                <w:id w:val="876046263"/>
                <w:lock w:val="sdtLocked"/>
                <w:showingPlcHdr/>
              </w:sdtPr>
              <w:sdtEndPr/>
              <w:sdtContent>
                <w:tc>
                  <w:tcPr>
                    <w:tcW w:w="576" w:type="pct"/>
                    <w:shd w:val="clear" w:color="auto" w:fill="auto"/>
                  </w:tcPr>
                  <w:p w14:paraId="70232F7F" w14:textId="77777777" w:rsidR="00E3193B" w:rsidRPr="00E3193B" w:rsidRDefault="00CE5305" w:rsidP="00F06924">
                    <w:pPr>
                      <w:jc w:val="right"/>
                      <w:rPr>
                        <w:sz w:val="15"/>
                        <w:szCs w:val="15"/>
                      </w:rPr>
                    </w:pPr>
                  </w:p>
                </w:tc>
              </w:sdtContent>
            </w:sdt>
            <w:sdt>
              <w:sdtPr>
                <w:rPr>
                  <w:rFonts w:hint="eastAsia"/>
                  <w:sz w:val="15"/>
                  <w:szCs w:val="15"/>
                </w:rPr>
                <w:alias w:val="固定资产减值准备减少项目金额"/>
                <w:tag w:val="_GBC_02561d7a662446858f2fffd8e0e6e19a"/>
                <w:id w:val="904715664"/>
                <w:lock w:val="sdtLocked"/>
                <w:showingPlcHdr/>
              </w:sdtPr>
              <w:sdtEndPr/>
              <w:sdtContent>
                <w:tc>
                  <w:tcPr>
                    <w:tcW w:w="576" w:type="pct"/>
                    <w:shd w:val="clear" w:color="auto" w:fill="auto"/>
                  </w:tcPr>
                  <w:p w14:paraId="10E20251" w14:textId="77777777" w:rsidR="00E3193B" w:rsidRPr="00E3193B" w:rsidRDefault="00CE5305" w:rsidP="00F06924">
                    <w:pPr>
                      <w:jc w:val="right"/>
                      <w:rPr>
                        <w:sz w:val="15"/>
                        <w:szCs w:val="15"/>
                      </w:rPr>
                    </w:pPr>
                  </w:p>
                </w:tc>
              </w:sdtContent>
            </w:sdt>
            <w:sdt>
              <w:sdtPr>
                <w:rPr>
                  <w:rFonts w:hint="eastAsia"/>
                  <w:sz w:val="15"/>
                  <w:szCs w:val="15"/>
                </w:rPr>
                <w:alias w:val="固定资产减值准备减少项目金额"/>
                <w:tag w:val="_GBC_02561d7a662446858f2fffd8e0e6e19a"/>
                <w:id w:val="956064114"/>
                <w:lock w:val="sdtLocked"/>
                <w:showingPlcHdr/>
              </w:sdtPr>
              <w:sdtEndPr/>
              <w:sdtContent>
                <w:tc>
                  <w:tcPr>
                    <w:tcW w:w="576" w:type="pct"/>
                    <w:shd w:val="clear" w:color="auto" w:fill="auto"/>
                  </w:tcPr>
                  <w:p w14:paraId="497F958C" w14:textId="77777777" w:rsidR="00E3193B" w:rsidRPr="00E3193B" w:rsidRDefault="00CE5305" w:rsidP="00F06924">
                    <w:pPr>
                      <w:jc w:val="right"/>
                      <w:rPr>
                        <w:sz w:val="15"/>
                        <w:szCs w:val="15"/>
                      </w:rPr>
                    </w:pPr>
                  </w:p>
                </w:tc>
              </w:sdtContent>
            </w:sdt>
            <w:sdt>
              <w:sdtPr>
                <w:rPr>
                  <w:rFonts w:hint="eastAsia"/>
                  <w:sz w:val="15"/>
                  <w:szCs w:val="15"/>
                </w:rPr>
                <w:alias w:val="固定资产减值准备减少项目合计金额"/>
                <w:tag w:val="_GBC_42ac5bec4f3e4e30b1651a95fd3856e8"/>
                <w:id w:val="-1430191776"/>
                <w:lock w:val="sdtLocked"/>
                <w:showingPlcHdr/>
              </w:sdtPr>
              <w:sdtEndPr/>
              <w:sdtContent>
                <w:tc>
                  <w:tcPr>
                    <w:tcW w:w="818" w:type="pct"/>
                    <w:shd w:val="clear" w:color="auto" w:fill="auto"/>
                  </w:tcPr>
                  <w:p w14:paraId="3E98F792" w14:textId="77777777" w:rsidR="00E3193B" w:rsidRPr="00E3193B" w:rsidRDefault="00B832E3" w:rsidP="00F06924">
                    <w:pPr>
                      <w:jc w:val="right"/>
                      <w:rPr>
                        <w:sz w:val="15"/>
                        <w:szCs w:val="15"/>
                      </w:rPr>
                    </w:pPr>
                    <w:r w:rsidRPr="00E3193B">
                      <w:rPr>
                        <w:rFonts w:hint="eastAsia"/>
                        <w:sz w:val="15"/>
                        <w:szCs w:val="15"/>
                      </w:rPr>
                      <w:t xml:space="preserve">　</w:t>
                    </w:r>
                  </w:p>
                </w:tc>
              </w:sdtContent>
            </w:sdt>
          </w:tr>
          <w:tr w:rsidR="00E3193B" w14:paraId="097ECFE0" w14:textId="77777777" w:rsidTr="00F06924">
            <w:sdt>
              <w:sdtPr>
                <w:rPr>
                  <w:sz w:val="15"/>
                  <w:szCs w:val="15"/>
                </w:rPr>
                <w:tag w:val="_PLD_e5054a8d4a114197af28793eadccad9b"/>
                <w:id w:val="356240348"/>
                <w:lock w:val="sdtLocked"/>
              </w:sdtPr>
              <w:sdtEndPr/>
              <w:sdtContent>
                <w:tc>
                  <w:tcPr>
                    <w:tcW w:w="1298" w:type="pct"/>
                    <w:shd w:val="clear" w:color="auto" w:fill="auto"/>
                  </w:tcPr>
                  <w:p w14:paraId="7DBFF4AE" w14:textId="77777777" w:rsidR="00E3193B" w:rsidRPr="00E3193B" w:rsidRDefault="00B832E3" w:rsidP="00F06924">
                    <w:pPr>
                      <w:ind w:firstLineChars="200" w:firstLine="300"/>
                      <w:rPr>
                        <w:sz w:val="15"/>
                        <w:szCs w:val="15"/>
                      </w:rPr>
                    </w:pPr>
                    <w:r w:rsidRPr="00E3193B">
                      <w:rPr>
                        <w:rFonts w:hint="eastAsia"/>
                        <w:sz w:val="15"/>
                        <w:szCs w:val="15"/>
                      </w:rPr>
                      <w:t>4.期末余额</w:t>
                    </w:r>
                  </w:p>
                </w:tc>
              </w:sdtContent>
            </w:sdt>
            <w:tc>
              <w:tcPr>
                <w:tcW w:w="576" w:type="pct"/>
                <w:shd w:val="clear" w:color="auto" w:fill="auto"/>
                <w:vAlign w:val="center"/>
              </w:tcPr>
              <w:p w14:paraId="481AB52A" w14:textId="77777777" w:rsidR="00E3193B" w:rsidRPr="00E3193B" w:rsidRDefault="00B832E3" w:rsidP="00F06924">
                <w:pPr>
                  <w:jc w:val="right"/>
                  <w:rPr>
                    <w:sz w:val="15"/>
                    <w:szCs w:val="15"/>
                  </w:rPr>
                </w:pPr>
                <w:r w:rsidRPr="00E3193B">
                  <w:rPr>
                    <w:sz w:val="15"/>
                    <w:szCs w:val="15"/>
                  </w:rPr>
                  <w:t>0.00</w:t>
                </w:r>
              </w:p>
            </w:tc>
            <w:tc>
              <w:tcPr>
                <w:tcW w:w="576" w:type="pct"/>
                <w:shd w:val="clear" w:color="auto" w:fill="auto"/>
                <w:vAlign w:val="center"/>
              </w:tcPr>
              <w:p w14:paraId="43A4F322" w14:textId="77777777" w:rsidR="00E3193B" w:rsidRPr="00E3193B" w:rsidRDefault="00B832E3" w:rsidP="00F06924">
                <w:pPr>
                  <w:jc w:val="right"/>
                  <w:rPr>
                    <w:sz w:val="15"/>
                    <w:szCs w:val="15"/>
                  </w:rPr>
                </w:pPr>
                <w:r w:rsidRPr="00E3193B">
                  <w:rPr>
                    <w:sz w:val="15"/>
                    <w:szCs w:val="15"/>
                  </w:rPr>
                  <w:t>17,884,460.64</w:t>
                </w:r>
              </w:p>
            </w:tc>
            <w:tc>
              <w:tcPr>
                <w:tcW w:w="576" w:type="pct"/>
                <w:shd w:val="clear" w:color="auto" w:fill="auto"/>
                <w:vAlign w:val="center"/>
              </w:tcPr>
              <w:p w14:paraId="2A104841" w14:textId="77777777" w:rsidR="00E3193B" w:rsidRPr="00E3193B" w:rsidRDefault="00B832E3" w:rsidP="00F06924">
                <w:pPr>
                  <w:jc w:val="right"/>
                  <w:rPr>
                    <w:sz w:val="15"/>
                    <w:szCs w:val="15"/>
                  </w:rPr>
                </w:pPr>
                <w:r w:rsidRPr="00E3193B">
                  <w:rPr>
                    <w:sz w:val="15"/>
                    <w:szCs w:val="15"/>
                  </w:rPr>
                  <w:t>194,073.82</w:t>
                </w:r>
              </w:p>
            </w:tc>
            <w:tc>
              <w:tcPr>
                <w:tcW w:w="576" w:type="pct"/>
                <w:shd w:val="clear" w:color="auto" w:fill="auto"/>
                <w:vAlign w:val="center"/>
              </w:tcPr>
              <w:p w14:paraId="4DB0A47A" w14:textId="77777777" w:rsidR="00E3193B" w:rsidRPr="00E3193B" w:rsidRDefault="00B832E3" w:rsidP="00F06924">
                <w:pPr>
                  <w:jc w:val="right"/>
                  <w:rPr>
                    <w:sz w:val="15"/>
                    <w:szCs w:val="15"/>
                  </w:rPr>
                </w:pPr>
                <w:r w:rsidRPr="00E3193B">
                  <w:rPr>
                    <w:sz w:val="15"/>
                    <w:szCs w:val="15"/>
                  </w:rPr>
                  <w:t>286,144.82</w:t>
                </w:r>
              </w:p>
            </w:tc>
            <w:tc>
              <w:tcPr>
                <w:tcW w:w="576" w:type="pct"/>
                <w:shd w:val="clear" w:color="auto" w:fill="auto"/>
                <w:vAlign w:val="center"/>
              </w:tcPr>
              <w:p w14:paraId="0CA2C560" w14:textId="77777777" w:rsidR="00E3193B" w:rsidRPr="00E3193B" w:rsidRDefault="00B832E3" w:rsidP="00F06924">
                <w:pPr>
                  <w:jc w:val="right"/>
                  <w:rPr>
                    <w:sz w:val="15"/>
                    <w:szCs w:val="15"/>
                  </w:rPr>
                </w:pPr>
                <w:r w:rsidRPr="00E3193B">
                  <w:rPr>
                    <w:sz w:val="15"/>
                    <w:szCs w:val="15"/>
                  </w:rPr>
                  <w:t>120,147.66</w:t>
                </w:r>
              </w:p>
            </w:tc>
            <w:tc>
              <w:tcPr>
                <w:tcW w:w="818" w:type="pct"/>
                <w:shd w:val="clear" w:color="auto" w:fill="auto"/>
                <w:vAlign w:val="center"/>
              </w:tcPr>
              <w:p w14:paraId="5B7A9A50" w14:textId="77777777" w:rsidR="00E3193B" w:rsidRPr="00E3193B" w:rsidRDefault="00B832E3" w:rsidP="00F06924">
                <w:pPr>
                  <w:jc w:val="right"/>
                  <w:rPr>
                    <w:sz w:val="15"/>
                    <w:szCs w:val="15"/>
                  </w:rPr>
                </w:pPr>
                <w:r w:rsidRPr="00E3193B">
                  <w:rPr>
                    <w:sz w:val="15"/>
                    <w:szCs w:val="15"/>
                  </w:rPr>
                  <w:t>18,484,826.94</w:t>
                </w:r>
              </w:p>
            </w:tc>
          </w:tr>
          <w:tr w:rsidR="00E3193B" w14:paraId="5BA04D13" w14:textId="77777777" w:rsidTr="00F06924">
            <w:sdt>
              <w:sdtPr>
                <w:rPr>
                  <w:sz w:val="15"/>
                  <w:szCs w:val="15"/>
                </w:rPr>
                <w:tag w:val="_PLD_e1d51c426bd84ffbb9a1a19b00d3b374"/>
                <w:id w:val="304515292"/>
                <w:lock w:val="sdtLocked"/>
              </w:sdtPr>
              <w:sdtEndPr/>
              <w:sdtContent>
                <w:tc>
                  <w:tcPr>
                    <w:tcW w:w="7304" w:type="pct"/>
                    <w:gridSpan w:val="7"/>
                    <w:shd w:val="clear" w:color="auto" w:fill="auto"/>
                  </w:tcPr>
                  <w:p w14:paraId="60F96B90" w14:textId="77777777" w:rsidR="00E3193B" w:rsidRPr="00E3193B" w:rsidRDefault="00B832E3" w:rsidP="00F06924">
                    <w:pPr>
                      <w:rPr>
                        <w:sz w:val="15"/>
                        <w:szCs w:val="15"/>
                      </w:rPr>
                    </w:pPr>
                    <w:r w:rsidRPr="00E3193B">
                      <w:rPr>
                        <w:rFonts w:hint="eastAsia"/>
                        <w:sz w:val="15"/>
                        <w:szCs w:val="15"/>
                      </w:rPr>
                      <w:t>四、账面价值</w:t>
                    </w:r>
                  </w:p>
                </w:tc>
              </w:sdtContent>
            </w:sdt>
          </w:tr>
          <w:tr w:rsidR="00E3193B" w14:paraId="42264C27" w14:textId="77777777" w:rsidTr="00F06924">
            <w:sdt>
              <w:sdtPr>
                <w:rPr>
                  <w:sz w:val="15"/>
                  <w:szCs w:val="15"/>
                </w:rPr>
                <w:tag w:val="_PLD_438ac9fdebc24597a2bc032145166ee7"/>
                <w:id w:val="-1000430493"/>
                <w:lock w:val="sdtLocked"/>
              </w:sdtPr>
              <w:sdtEndPr/>
              <w:sdtContent>
                <w:tc>
                  <w:tcPr>
                    <w:tcW w:w="1298" w:type="pct"/>
                    <w:shd w:val="clear" w:color="auto" w:fill="auto"/>
                  </w:tcPr>
                  <w:p w14:paraId="2FB9C2F8" w14:textId="77777777" w:rsidR="00E3193B" w:rsidRPr="00E3193B" w:rsidRDefault="00B832E3" w:rsidP="00F06924">
                    <w:pPr>
                      <w:ind w:firstLineChars="200" w:firstLine="300"/>
                      <w:rPr>
                        <w:sz w:val="15"/>
                        <w:szCs w:val="15"/>
                      </w:rPr>
                    </w:pPr>
                    <w:r w:rsidRPr="00E3193B">
                      <w:rPr>
                        <w:rFonts w:hint="eastAsia"/>
                        <w:sz w:val="15"/>
                        <w:szCs w:val="15"/>
                      </w:rPr>
                      <w:t>1.期末账面价值</w:t>
                    </w:r>
                  </w:p>
                </w:tc>
              </w:sdtContent>
            </w:sdt>
            <w:tc>
              <w:tcPr>
                <w:tcW w:w="576" w:type="pct"/>
                <w:shd w:val="clear" w:color="auto" w:fill="auto"/>
                <w:vAlign w:val="center"/>
              </w:tcPr>
              <w:p w14:paraId="0479819C" w14:textId="77777777" w:rsidR="00E3193B" w:rsidRPr="00E3193B" w:rsidRDefault="00B832E3" w:rsidP="00F06924">
                <w:pPr>
                  <w:jc w:val="right"/>
                  <w:rPr>
                    <w:sz w:val="15"/>
                    <w:szCs w:val="15"/>
                  </w:rPr>
                </w:pPr>
                <w:r w:rsidRPr="00E3193B">
                  <w:rPr>
                    <w:sz w:val="15"/>
                    <w:szCs w:val="15"/>
                  </w:rPr>
                  <w:t>372,181,264.17</w:t>
                </w:r>
              </w:p>
            </w:tc>
            <w:tc>
              <w:tcPr>
                <w:tcW w:w="576" w:type="pct"/>
                <w:shd w:val="clear" w:color="auto" w:fill="auto"/>
                <w:vAlign w:val="center"/>
              </w:tcPr>
              <w:p w14:paraId="446DE529" w14:textId="77777777" w:rsidR="00E3193B" w:rsidRPr="00E3193B" w:rsidRDefault="00B832E3" w:rsidP="00F06924">
                <w:pPr>
                  <w:jc w:val="right"/>
                  <w:rPr>
                    <w:sz w:val="15"/>
                    <w:szCs w:val="15"/>
                  </w:rPr>
                </w:pPr>
                <w:r w:rsidRPr="00E3193B">
                  <w:rPr>
                    <w:sz w:val="15"/>
                    <w:szCs w:val="15"/>
                  </w:rPr>
                  <w:t>234,607,242.42</w:t>
                </w:r>
              </w:p>
            </w:tc>
            <w:tc>
              <w:tcPr>
                <w:tcW w:w="576" w:type="pct"/>
                <w:shd w:val="clear" w:color="auto" w:fill="auto"/>
                <w:vAlign w:val="center"/>
              </w:tcPr>
              <w:p w14:paraId="46FD252B" w14:textId="77777777" w:rsidR="00E3193B" w:rsidRPr="00E3193B" w:rsidRDefault="00B832E3" w:rsidP="00F06924">
                <w:pPr>
                  <w:jc w:val="right"/>
                  <w:rPr>
                    <w:sz w:val="15"/>
                    <w:szCs w:val="15"/>
                  </w:rPr>
                </w:pPr>
                <w:r w:rsidRPr="00E3193B">
                  <w:rPr>
                    <w:sz w:val="15"/>
                    <w:szCs w:val="15"/>
                  </w:rPr>
                  <w:t>5,547,552.72</w:t>
                </w:r>
              </w:p>
            </w:tc>
            <w:tc>
              <w:tcPr>
                <w:tcW w:w="576" w:type="pct"/>
                <w:shd w:val="clear" w:color="auto" w:fill="auto"/>
                <w:vAlign w:val="center"/>
              </w:tcPr>
              <w:p w14:paraId="7887C333" w14:textId="77777777" w:rsidR="00E3193B" w:rsidRPr="00E3193B" w:rsidRDefault="00B832E3" w:rsidP="00F06924">
                <w:pPr>
                  <w:jc w:val="right"/>
                  <w:rPr>
                    <w:sz w:val="15"/>
                    <w:szCs w:val="15"/>
                  </w:rPr>
                </w:pPr>
                <w:r w:rsidRPr="00E3193B">
                  <w:rPr>
                    <w:sz w:val="15"/>
                    <w:szCs w:val="15"/>
                  </w:rPr>
                  <w:t>3,220,582.89</w:t>
                </w:r>
              </w:p>
            </w:tc>
            <w:tc>
              <w:tcPr>
                <w:tcW w:w="576" w:type="pct"/>
                <w:shd w:val="clear" w:color="auto" w:fill="auto"/>
                <w:vAlign w:val="center"/>
              </w:tcPr>
              <w:p w14:paraId="0B5880E7" w14:textId="77777777" w:rsidR="00E3193B" w:rsidRPr="00E3193B" w:rsidRDefault="00B832E3" w:rsidP="00F06924">
                <w:pPr>
                  <w:jc w:val="right"/>
                  <w:rPr>
                    <w:sz w:val="15"/>
                    <w:szCs w:val="15"/>
                  </w:rPr>
                </w:pPr>
                <w:r w:rsidRPr="00E3193B">
                  <w:rPr>
                    <w:sz w:val="15"/>
                    <w:szCs w:val="15"/>
                  </w:rPr>
                  <w:t>2,761,243.07</w:t>
                </w:r>
              </w:p>
            </w:tc>
            <w:tc>
              <w:tcPr>
                <w:tcW w:w="818" w:type="pct"/>
                <w:shd w:val="clear" w:color="auto" w:fill="auto"/>
                <w:vAlign w:val="center"/>
              </w:tcPr>
              <w:p w14:paraId="5D55DDAE" w14:textId="77777777" w:rsidR="00E3193B" w:rsidRPr="00E3193B" w:rsidRDefault="00B832E3" w:rsidP="00F06924">
                <w:pPr>
                  <w:jc w:val="right"/>
                  <w:rPr>
                    <w:sz w:val="15"/>
                    <w:szCs w:val="15"/>
                  </w:rPr>
                </w:pPr>
                <w:r w:rsidRPr="00E3193B">
                  <w:rPr>
                    <w:sz w:val="15"/>
                    <w:szCs w:val="15"/>
                  </w:rPr>
                  <w:t>618,317,885.27</w:t>
                </w:r>
              </w:p>
            </w:tc>
          </w:tr>
          <w:tr w:rsidR="00E3193B" w14:paraId="3CD82971" w14:textId="77777777" w:rsidTr="00F06924">
            <w:sdt>
              <w:sdtPr>
                <w:rPr>
                  <w:sz w:val="15"/>
                  <w:szCs w:val="15"/>
                </w:rPr>
                <w:tag w:val="_PLD_a86278e1e7584f56b206aaea009ce23d"/>
                <w:id w:val="-714046977"/>
                <w:lock w:val="sdtLocked"/>
              </w:sdtPr>
              <w:sdtEndPr/>
              <w:sdtContent>
                <w:tc>
                  <w:tcPr>
                    <w:tcW w:w="1298" w:type="pct"/>
                    <w:shd w:val="clear" w:color="auto" w:fill="auto"/>
                  </w:tcPr>
                  <w:p w14:paraId="52445C3E" w14:textId="77777777" w:rsidR="00E3193B" w:rsidRPr="00E3193B" w:rsidRDefault="00B832E3" w:rsidP="00F06924">
                    <w:pPr>
                      <w:ind w:firstLineChars="200" w:firstLine="300"/>
                      <w:rPr>
                        <w:sz w:val="15"/>
                        <w:szCs w:val="15"/>
                      </w:rPr>
                    </w:pPr>
                    <w:r w:rsidRPr="00E3193B">
                      <w:rPr>
                        <w:rFonts w:hint="eastAsia"/>
                        <w:sz w:val="15"/>
                        <w:szCs w:val="15"/>
                      </w:rPr>
                      <w:t>2.期初账面价值</w:t>
                    </w:r>
                  </w:p>
                </w:tc>
              </w:sdtContent>
            </w:sdt>
            <w:tc>
              <w:tcPr>
                <w:tcW w:w="576" w:type="pct"/>
                <w:shd w:val="clear" w:color="auto" w:fill="auto"/>
                <w:vAlign w:val="center"/>
              </w:tcPr>
              <w:p w14:paraId="23939BD4" w14:textId="77777777" w:rsidR="00E3193B" w:rsidRPr="00E3193B" w:rsidRDefault="00B832E3" w:rsidP="00F06924">
                <w:pPr>
                  <w:jc w:val="right"/>
                  <w:rPr>
                    <w:sz w:val="15"/>
                    <w:szCs w:val="15"/>
                  </w:rPr>
                </w:pPr>
                <w:r w:rsidRPr="00E3193B">
                  <w:rPr>
                    <w:sz w:val="15"/>
                    <w:szCs w:val="15"/>
                  </w:rPr>
                  <w:t>378,700,289.82</w:t>
                </w:r>
              </w:p>
            </w:tc>
            <w:tc>
              <w:tcPr>
                <w:tcW w:w="576" w:type="pct"/>
                <w:shd w:val="clear" w:color="auto" w:fill="auto"/>
                <w:vAlign w:val="center"/>
              </w:tcPr>
              <w:p w14:paraId="70CDDDAB" w14:textId="77777777" w:rsidR="00E3193B" w:rsidRPr="00E3193B" w:rsidRDefault="00B832E3" w:rsidP="00F06924">
                <w:pPr>
                  <w:jc w:val="right"/>
                  <w:rPr>
                    <w:sz w:val="15"/>
                    <w:szCs w:val="15"/>
                  </w:rPr>
                </w:pPr>
                <w:r w:rsidRPr="00E3193B">
                  <w:rPr>
                    <w:sz w:val="15"/>
                    <w:szCs w:val="15"/>
                  </w:rPr>
                  <w:t>217,306,543.62</w:t>
                </w:r>
              </w:p>
            </w:tc>
            <w:tc>
              <w:tcPr>
                <w:tcW w:w="576" w:type="pct"/>
                <w:shd w:val="clear" w:color="auto" w:fill="auto"/>
                <w:vAlign w:val="center"/>
              </w:tcPr>
              <w:p w14:paraId="24BDD82B" w14:textId="77777777" w:rsidR="00E3193B" w:rsidRPr="00E3193B" w:rsidRDefault="00B832E3" w:rsidP="00F06924">
                <w:pPr>
                  <w:jc w:val="right"/>
                  <w:rPr>
                    <w:sz w:val="15"/>
                    <w:szCs w:val="15"/>
                  </w:rPr>
                </w:pPr>
                <w:r w:rsidRPr="00E3193B">
                  <w:rPr>
                    <w:sz w:val="15"/>
                    <w:szCs w:val="15"/>
                  </w:rPr>
                  <w:t>6,037,561.59</w:t>
                </w:r>
              </w:p>
            </w:tc>
            <w:tc>
              <w:tcPr>
                <w:tcW w:w="576" w:type="pct"/>
                <w:shd w:val="clear" w:color="auto" w:fill="auto"/>
                <w:vAlign w:val="center"/>
              </w:tcPr>
              <w:p w14:paraId="221AA498" w14:textId="77777777" w:rsidR="00E3193B" w:rsidRPr="00E3193B" w:rsidRDefault="00B832E3" w:rsidP="00F06924">
                <w:pPr>
                  <w:jc w:val="right"/>
                  <w:rPr>
                    <w:sz w:val="15"/>
                    <w:szCs w:val="15"/>
                  </w:rPr>
                </w:pPr>
                <w:r w:rsidRPr="00E3193B">
                  <w:rPr>
                    <w:sz w:val="15"/>
                    <w:szCs w:val="15"/>
                  </w:rPr>
                  <w:t>1,715,588.22</w:t>
                </w:r>
              </w:p>
            </w:tc>
            <w:tc>
              <w:tcPr>
                <w:tcW w:w="576" w:type="pct"/>
                <w:shd w:val="clear" w:color="auto" w:fill="auto"/>
                <w:vAlign w:val="center"/>
              </w:tcPr>
              <w:p w14:paraId="73290CD2" w14:textId="77777777" w:rsidR="00E3193B" w:rsidRPr="00E3193B" w:rsidRDefault="00B832E3" w:rsidP="00F06924">
                <w:pPr>
                  <w:jc w:val="right"/>
                  <w:rPr>
                    <w:sz w:val="15"/>
                    <w:szCs w:val="15"/>
                  </w:rPr>
                </w:pPr>
                <w:r w:rsidRPr="00E3193B">
                  <w:rPr>
                    <w:sz w:val="15"/>
                    <w:szCs w:val="15"/>
                  </w:rPr>
                  <w:t>1,895,921.93</w:t>
                </w:r>
              </w:p>
            </w:tc>
            <w:tc>
              <w:tcPr>
                <w:tcW w:w="818" w:type="pct"/>
                <w:shd w:val="clear" w:color="auto" w:fill="auto"/>
                <w:vAlign w:val="center"/>
              </w:tcPr>
              <w:p w14:paraId="08DDB793" w14:textId="77777777" w:rsidR="00E3193B" w:rsidRPr="00E3193B" w:rsidRDefault="00B832E3" w:rsidP="00F06924">
                <w:pPr>
                  <w:jc w:val="right"/>
                  <w:rPr>
                    <w:sz w:val="15"/>
                    <w:szCs w:val="15"/>
                  </w:rPr>
                </w:pPr>
                <w:r w:rsidRPr="00E3193B">
                  <w:rPr>
                    <w:sz w:val="15"/>
                    <w:szCs w:val="15"/>
                  </w:rPr>
                  <w:t>605,655,905.18</w:t>
                </w:r>
              </w:p>
            </w:tc>
          </w:tr>
        </w:tbl>
        <w:p w14:paraId="4BBA9FE1" w14:textId="77777777" w:rsidR="00E3193B" w:rsidRDefault="00CE5305"/>
        <w:p w14:paraId="29FED068" w14:textId="77777777" w:rsidR="0020757F" w:rsidRDefault="00CE5305">
          <w:pPr>
            <w:rPr>
              <w:szCs w:val="21"/>
            </w:rPr>
          </w:pPr>
        </w:p>
      </w:sdtContent>
    </w:sdt>
    <w:sdt>
      <w:sdtPr>
        <w:rPr>
          <w:rFonts w:ascii="宋体" w:eastAsia="宋体" w:hAnsi="宋体" w:cs="宋体" w:hint="eastAsia"/>
          <w:b w:val="0"/>
          <w:bCs w:val="0"/>
          <w:kern w:val="0"/>
          <w:szCs w:val="24"/>
        </w:rPr>
        <w:alias w:val="模块:暂时闲置的固定资产情况"/>
        <w:tag w:val="_SEC_784fb493affa41d8985f9e8a71213cf9"/>
        <w:id w:val="-2098161031"/>
        <w:lock w:val="sdtLocked"/>
        <w:placeholder>
          <w:docPart w:val="GBC22222222222222222222222222222"/>
        </w:placeholder>
      </w:sdtPr>
      <w:sdtEndPr>
        <w:rPr>
          <w:rFonts w:hint="default"/>
        </w:rPr>
      </w:sdtEndPr>
      <w:sdtContent>
        <w:p w14:paraId="2F8DE3F9" w14:textId="77777777" w:rsidR="0020757F" w:rsidRDefault="00B832E3" w:rsidP="00B832E3">
          <w:pPr>
            <w:pStyle w:val="4"/>
            <w:numPr>
              <w:ilvl w:val="3"/>
              <w:numId w:val="99"/>
            </w:numPr>
            <w:ind w:left="426" w:hanging="426"/>
          </w:pPr>
          <w:r>
            <w:rPr>
              <w:rFonts w:hint="eastAsia"/>
            </w:rPr>
            <w:t>暂时闲置的固定资产情况</w:t>
          </w:r>
        </w:p>
        <w:sdt>
          <w:sdtPr>
            <w:alias w:val="是否适用：暂时闲置的固定资产情况[双击切换]"/>
            <w:tag w:val="_GBC_2fdfdf37e427442eb50e14c905c59fbe"/>
            <w:id w:val="1134216879"/>
            <w:lock w:val="sdtLocked"/>
            <w:placeholder>
              <w:docPart w:val="GBC22222222222222222222222222222"/>
            </w:placeholder>
          </w:sdtPr>
          <w:sdtEndPr/>
          <w:sdtContent>
            <w:p w14:paraId="24C286A3" w14:textId="7E86D6CB" w:rsidR="0020757F" w:rsidRDefault="00B832E3" w:rsidP="00FD45EE">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通过融资租赁租入的固定资产情况"/>
        <w:tag w:val="_SEC_c3ab5ff0dac4435c868c4dc1a729acc7"/>
        <w:id w:val="-1028639973"/>
        <w:lock w:val="sdtLocked"/>
        <w:placeholder>
          <w:docPart w:val="GBC22222222222222222222222222222"/>
        </w:placeholder>
      </w:sdtPr>
      <w:sdtEndPr>
        <w:rPr>
          <w:rFonts w:hint="default"/>
        </w:rPr>
      </w:sdtEndPr>
      <w:sdtContent>
        <w:p w14:paraId="55B3E47E" w14:textId="77777777" w:rsidR="0020757F" w:rsidRDefault="00B832E3" w:rsidP="00B832E3">
          <w:pPr>
            <w:pStyle w:val="4"/>
            <w:numPr>
              <w:ilvl w:val="3"/>
              <w:numId w:val="99"/>
            </w:numPr>
            <w:ind w:left="426" w:hanging="426"/>
          </w:pPr>
          <w:r>
            <w:rPr>
              <w:rFonts w:hint="eastAsia"/>
            </w:rPr>
            <w:t>通过融资租赁租入的固定资产情况</w:t>
          </w:r>
        </w:p>
        <w:sdt>
          <w:sdtPr>
            <w:alias w:val="是否适用：通过融资租赁租入的固定资产情况[双击切换]"/>
            <w:tag w:val="_GBC_d9da2ba422d647b4952839f1b49e1721"/>
            <w:id w:val="1663121228"/>
            <w:lock w:val="sdtLocked"/>
            <w:placeholder>
              <w:docPart w:val="GBC22222222222222222222222222222"/>
            </w:placeholder>
          </w:sdtPr>
          <w:sdtEndPr/>
          <w:sdtContent>
            <w:p w14:paraId="5C8BDD28" w14:textId="2789F23B" w:rsidR="0020757F" w:rsidRDefault="00B832E3" w:rsidP="00FD45EE">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通过经营租赁租出的固定资产"/>
        <w:tag w:val="_SEC_1de7436e811c4703bed7fb7f0316bba2"/>
        <w:id w:val="1236513533"/>
        <w:lock w:val="sdtLocked"/>
        <w:placeholder>
          <w:docPart w:val="GBC22222222222222222222222222222"/>
        </w:placeholder>
      </w:sdtPr>
      <w:sdtEndPr>
        <w:rPr>
          <w:rFonts w:hint="default"/>
          <w:color w:val="FF0000"/>
          <w:szCs w:val="21"/>
        </w:rPr>
      </w:sdtEndPr>
      <w:sdtContent>
        <w:p w14:paraId="7CB02051" w14:textId="77777777" w:rsidR="0020757F" w:rsidRDefault="00B832E3" w:rsidP="00B832E3">
          <w:pPr>
            <w:pStyle w:val="4"/>
            <w:numPr>
              <w:ilvl w:val="3"/>
              <w:numId w:val="99"/>
            </w:numPr>
            <w:ind w:left="426" w:hanging="426"/>
          </w:pPr>
          <w:r>
            <w:rPr>
              <w:rFonts w:hint="eastAsia"/>
            </w:rPr>
            <w:t>通过经营租赁租出的固定资产</w:t>
          </w:r>
        </w:p>
        <w:sdt>
          <w:sdtPr>
            <w:alias w:val="是否适用：通过经营租赁租出的固定资产[双击切换]"/>
            <w:tag w:val="_GBC_c2ddde62aad742b6997b43c9077b5c4b"/>
            <w:id w:val="-484627096"/>
            <w:lock w:val="sdtLocked"/>
            <w:placeholder>
              <w:docPart w:val="GBC22222222222222222222222222222"/>
            </w:placeholder>
          </w:sdtPr>
          <w:sdtEndPr/>
          <w:sdtContent>
            <w:p w14:paraId="30C7FFC8" w14:textId="504D80E4" w:rsidR="0020757F" w:rsidRDefault="00B832E3" w:rsidP="00FD45EE">
              <w:pPr>
                <w:rPr>
                  <w:color w:val="FF0000"/>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宋体" w:hint="eastAsia"/>
          <w:b w:val="0"/>
          <w:bCs w:val="0"/>
          <w:kern w:val="0"/>
          <w:szCs w:val="24"/>
        </w:rPr>
        <w:alias w:val="模块:未办妥产权证书的固定资产情况"/>
        <w:tag w:val="_SEC_c2e9651d58cd49b88e40954aae3cbf5b"/>
        <w:id w:val="231361435"/>
        <w:lock w:val="sdtLocked"/>
        <w:placeholder>
          <w:docPart w:val="GBC22222222222222222222222222222"/>
        </w:placeholder>
      </w:sdtPr>
      <w:sdtEndPr>
        <w:rPr>
          <w:rFonts w:hint="default"/>
        </w:rPr>
      </w:sdtEndPr>
      <w:sdtContent>
        <w:p w14:paraId="03AC719A" w14:textId="77777777" w:rsidR="0020757F" w:rsidRDefault="00B832E3" w:rsidP="00B832E3">
          <w:pPr>
            <w:pStyle w:val="4"/>
            <w:numPr>
              <w:ilvl w:val="3"/>
              <w:numId w:val="99"/>
            </w:numPr>
            <w:ind w:left="426" w:hanging="426"/>
          </w:pPr>
          <w:r>
            <w:rPr>
              <w:rFonts w:hint="eastAsia"/>
            </w:rPr>
            <w:t>未办妥产权证书的固定资产情况</w:t>
          </w:r>
        </w:p>
        <w:p w14:paraId="3353709B" w14:textId="60BA1958" w:rsidR="0020757F" w:rsidRDefault="00CE5305" w:rsidP="00FD45EE">
          <w:sdt>
            <w:sdtPr>
              <w:alias w:val="是否适用：未办妥产权证书的固定资产情况[双击切换]"/>
              <w:tag w:val="_GBC_46625a97c34c4326af56ee4f005058fb"/>
              <w:id w:val="-222680099"/>
              <w:lock w:val="sdtLocked"/>
              <w:placeholder>
                <w:docPart w:val="GBC22222222222222222222222222222"/>
              </w:placeholder>
            </w:sdtPr>
            <w:sdtEndPr/>
            <w:sdtContent>
              <w:r w:rsidR="00B832E3">
                <w:fldChar w:fldCharType="begin"/>
              </w:r>
              <w:r w:rsidR="00B832E3">
                <w:instrText xml:space="preserve">MACROBUTTON  SnrToggleCheckbox □适用 </w:instrText>
              </w:r>
              <w:r w:rsidR="00B832E3">
                <w:fldChar w:fldCharType="end"/>
              </w:r>
              <w:r w:rsidR="00B832E3">
                <w:fldChar w:fldCharType="begin"/>
              </w:r>
              <w:r w:rsidR="00B832E3">
                <w:instrText xml:space="preserve"> MACROBUTTON  SnrToggleCheckbox √不适用 </w:instrText>
              </w:r>
              <w:r w:rsidR="00B832E3">
                <w:fldChar w:fldCharType="end"/>
              </w:r>
            </w:sdtContent>
          </w:sdt>
        </w:p>
      </w:sdtContent>
    </w:sdt>
    <w:sdt>
      <w:sdtPr>
        <w:rPr>
          <w:rFonts w:hint="eastAsia"/>
          <w:szCs w:val="21"/>
        </w:rPr>
        <w:alias w:val="模块:固定资产说明"/>
        <w:tag w:val="_SEC_7134408257214aea8ca71da966442d44"/>
        <w:id w:val="-1150208920"/>
        <w:lock w:val="sdtLocked"/>
        <w:placeholder>
          <w:docPart w:val="GBC22222222222222222222222222222"/>
        </w:placeholder>
      </w:sdtPr>
      <w:sdtEndPr>
        <w:rPr>
          <w:rFonts w:hint="default"/>
        </w:rPr>
      </w:sdtEndPr>
      <w:sdtContent>
        <w:p w14:paraId="2313B6BD" w14:textId="77777777" w:rsidR="0020757F" w:rsidRDefault="00B832E3">
          <w:pPr>
            <w:rPr>
              <w:szCs w:val="21"/>
            </w:rPr>
          </w:pPr>
          <w:r>
            <w:rPr>
              <w:rFonts w:hint="eastAsia"/>
              <w:szCs w:val="21"/>
            </w:rPr>
            <w:t>其他说明：</w:t>
          </w:r>
        </w:p>
        <w:sdt>
          <w:sdtPr>
            <w:rPr>
              <w:szCs w:val="21"/>
            </w:rPr>
            <w:alias w:val="是否适用：固定资产的说明[双击切换]"/>
            <w:tag w:val="_GBC_a7ec4df8fd354d7d9980e0f731a85e12"/>
            <w:id w:val="-590702563"/>
            <w:lock w:val="sdtLocked"/>
            <w:placeholder>
              <w:docPart w:val="GBC22222222222222222222222222222"/>
            </w:placeholder>
          </w:sdtPr>
          <w:sdtEndPr/>
          <w:sdtContent>
            <w:p w14:paraId="46562EA0" w14:textId="78FB31EE" w:rsidR="0020757F" w:rsidRDefault="00B832E3">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固定资产的说明"/>
            <w:tag w:val="_GBC_05d821e825d142b09cd4d570493bae83"/>
            <w:id w:val="-543913257"/>
            <w:lock w:val="sdtLocked"/>
            <w:placeholder>
              <w:docPart w:val="GBC22222222222222222222222222222"/>
            </w:placeholder>
          </w:sdtPr>
          <w:sdtEndPr/>
          <w:sdtContent>
            <w:p w14:paraId="73479247" w14:textId="783C7E13" w:rsidR="0020757F" w:rsidRDefault="00B832E3">
              <w:pPr>
                <w:rPr>
                  <w:szCs w:val="21"/>
                </w:rPr>
              </w:pPr>
              <w:r w:rsidRPr="00B94A00">
                <w:rPr>
                  <w:sz w:val="22"/>
                  <w:szCs w:val="22"/>
                </w:rPr>
                <w:t>本年出售固定资产的利得为197,317.56元</w:t>
              </w:r>
            </w:p>
          </w:sdtContent>
        </w:sdt>
      </w:sdtContent>
    </w:sdt>
    <w:p w14:paraId="1BC3AC0D" w14:textId="77777777" w:rsidR="0020757F" w:rsidRDefault="00CE5305">
      <w:pPr>
        <w:rPr>
          <w:szCs w:val="21"/>
        </w:rPr>
      </w:pPr>
    </w:p>
    <w:sdt>
      <w:sdtPr>
        <w:rPr>
          <w:rFonts w:ascii="宋体" w:eastAsia="宋体" w:hAnsi="宋体" w:cs="宋体" w:hint="eastAsia"/>
          <w:b w:val="0"/>
          <w:bCs w:val="0"/>
          <w:kern w:val="0"/>
          <w:szCs w:val="24"/>
        </w:rPr>
        <w:alias w:val="模块:固定资产清理"/>
        <w:tag w:val="_SEC_e623ea972f7d45dc8b0c9f9862e5b400"/>
        <w:id w:val="345531667"/>
        <w:lock w:val="sdtLocked"/>
        <w:placeholder>
          <w:docPart w:val="GBC22222222222222222222222222222"/>
        </w:placeholder>
      </w:sdtPr>
      <w:sdtEndPr>
        <w:rPr>
          <w:szCs w:val="21"/>
        </w:rPr>
      </w:sdtEndPr>
      <w:sdtContent>
        <w:p w14:paraId="3CAC24BF" w14:textId="77777777" w:rsidR="0020757F" w:rsidRDefault="00B832E3">
          <w:pPr>
            <w:pStyle w:val="4"/>
            <w:ind w:left="360" w:hanging="360"/>
          </w:pPr>
          <w:r>
            <w:rPr>
              <w:rFonts w:hint="eastAsia"/>
            </w:rPr>
            <w:t>固定资产清理</w:t>
          </w:r>
        </w:p>
        <w:sdt>
          <w:sdtPr>
            <w:alias w:val="是否适用：固定资产清理[双击切换]"/>
            <w:tag w:val="_GBC_e3c92a1042004e36882d16145109bd0e"/>
            <w:id w:val="-1049144292"/>
            <w:lock w:val="sdtLocked"/>
            <w:placeholder>
              <w:docPart w:val="GBC22222222222222222222222222222"/>
            </w:placeholder>
          </w:sdtPr>
          <w:sdtEndPr/>
          <w:sdtContent>
            <w:p w14:paraId="330A8BCE" w14:textId="0BEA72E6" w:rsidR="00FD45EE" w:rsidRDefault="00B832E3" w:rsidP="00FD45EE">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16B1568" w14:textId="7DB07E62" w:rsidR="0020757F" w:rsidRDefault="00CE5305">
          <w:pPr>
            <w:rPr>
              <w:szCs w:val="21"/>
            </w:rPr>
          </w:pPr>
        </w:p>
        <w:p w14:paraId="44211B7C" w14:textId="77777777" w:rsidR="0020757F" w:rsidRDefault="00CE5305">
          <w:pPr>
            <w:rPr>
              <w:szCs w:val="21"/>
            </w:rPr>
          </w:pPr>
        </w:p>
      </w:sdtContent>
    </w:sdt>
    <w:p w14:paraId="452842AE"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在建工程</w:t>
      </w:r>
      <w:bookmarkStart w:id="199" w:name="_Hlk532914352"/>
    </w:p>
    <w:sdt>
      <w:sdtPr>
        <w:rPr>
          <w:rFonts w:ascii="宋体" w:eastAsia="宋体" w:hAnsi="宋体" w:cs="宋体" w:hint="eastAsia"/>
          <w:b w:val="0"/>
          <w:bCs w:val="0"/>
          <w:kern w:val="0"/>
          <w:szCs w:val="24"/>
        </w:rPr>
        <w:alias w:val="模块:在建工程分类列示"/>
        <w:tag w:val="_SEC_1629a0ede2124140bc15f9e5c0174d2b"/>
        <w:id w:val="-1240403541"/>
        <w:lock w:val="sdtLocked"/>
        <w:placeholder>
          <w:docPart w:val="GBC22222222222222222222222222222"/>
        </w:placeholder>
      </w:sdtPr>
      <w:sdtEndPr/>
      <w:sdtContent>
        <w:p w14:paraId="3492F6DC" w14:textId="77777777" w:rsidR="0020757F" w:rsidRDefault="00B832E3">
          <w:pPr>
            <w:pStyle w:val="4"/>
            <w:rPr>
              <w:rFonts w:ascii="宋体" w:hAnsi="宋体"/>
              <w:szCs w:val="21"/>
            </w:rPr>
          </w:pPr>
          <w:r>
            <w:rPr>
              <w:rFonts w:hint="eastAsia"/>
            </w:rPr>
            <w:t>项目列示</w:t>
          </w:r>
        </w:p>
        <w:sdt>
          <w:sdtPr>
            <w:alias w:val="是否适用：在建工程分类列示[双击切换]"/>
            <w:tag w:val="_GBC_c1e2db0ea96a470497d3e7b3545f11ff"/>
            <w:id w:val="-498667519"/>
            <w:lock w:val="sdtLocked"/>
            <w:placeholder>
              <w:docPart w:val="GBC22222222222222222222222222222"/>
            </w:placeholder>
          </w:sdtPr>
          <w:sdtEndPr/>
          <w:sdtContent>
            <w:p w14:paraId="0515341C" w14:textId="1B9E20C7"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97CD603" w14:textId="77777777" w:rsidR="0020757F" w:rsidRDefault="00B832E3">
          <w:pPr>
            <w:jc w:val="right"/>
            <w:rPr>
              <w:szCs w:val="21"/>
            </w:rPr>
          </w:pPr>
          <w:r>
            <w:rPr>
              <w:rFonts w:hint="eastAsia"/>
              <w:szCs w:val="21"/>
            </w:rPr>
            <w:t>单位：</w:t>
          </w:r>
          <w:sdt>
            <w:sdtPr>
              <w:rPr>
                <w:rFonts w:hint="eastAsia"/>
                <w:szCs w:val="21"/>
              </w:rPr>
              <w:alias w:val="单位：在建工程分类列示"/>
              <w:tag w:val="_GBC_c3fc0d9041a1447580d30c51269288ae"/>
              <w:id w:val="-12833412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在建工程分类列示"/>
              <w:tag w:val="_GBC_1bdb2a3deae044179993a80635469bb5"/>
              <w:id w:val="-16718643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13"/>
            <w:gridCol w:w="2862"/>
            <w:gridCol w:w="2848"/>
          </w:tblGrid>
          <w:tr w:rsidR="00FD45EE" w14:paraId="33C4412C" w14:textId="77777777" w:rsidTr="00082A3A">
            <w:trPr>
              <w:cantSplit/>
            </w:trPr>
            <w:sdt>
              <w:sdtPr>
                <w:tag w:val="_PLD_e3fac3cdac65475ca8ba6bb772e3b841"/>
                <w:id w:val="1067301960"/>
                <w:lock w:val="sdtLocked"/>
              </w:sdtPr>
              <w:sdtEndPr/>
              <w:sdtContent>
                <w:tc>
                  <w:tcPr>
                    <w:tcW w:w="1764" w:type="pct"/>
                    <w:vAlign w:val="center"/>
                  </w:tcPr>
                  <w:p w14:paraId="5E426215" w14:textId="77777777" w:rsidR="00FD45EE" w:rsidRDefault="00B832E3" w:rsidP="00082A3A">
                    <w:pPr>
                      <w:jc w:val="center"/>
                      <w:rPr>
                        <w:szCs w:val="21"/>
                      </w:rPr>
                    </w:pPr>
                    <w:r>
                      <w:rPr>
                        <w:rFonts w:hint="eastAsia"/>
                        <w:szCs w:val="21"/>
                      </w:rPr>
                      <w:t>项目</w:t>
                    </w:r>
                  </w:p>
                </w:tc>
              </w:sdtContent>
            </w:sdt>
            <w:sdt>
              <w:sdtPr>
                <w:tag w:val="_PLD_4e98919cdcd84191b541b2ee895e77bf"/>
                <w:id w:val="-1903437797"/>
                <w:lock w:val="sdtLocked"/>
              </w:sdtPr>
              <w:sdtEndPr/>
              <w:sdtContent>
                <w:tc>
                  <w:tcPr>
                    <w:tcW w:w="1622" w:type="pct"/>
                    <w:vAlign w:val="center"/>
                  </w:tcPr>
                  <w:p w14:paraId="33B99CD7" w14:textId="77777777" w:rsidR="00FD45EE" w:rsidRDefault="00B832E3" w:rsidP="00082A3A">
                    <w:pPr>
                      <w:jc w:val="center"/>
                      <w:rPr>
                        <w:szCs w:val="21"/>
                      </w:rPr>
                    </w:pPr>
                    <w:r>
                      <w:rPr>
                        <w:rFonts w:hint="eastAsia"/>
                        <w:szCs w:val="21"/>
                      </w:rPr>
                      <w:t>期末余额</w:t>
                    </w:r>
                  </w:p>
                </w:tc>
              </w:sdtContent>
            </w:sdt>
            <w:sdt>
              <w:sdtPr>
                <w:tag w:val="_PLD_4ce0928269bc47149a98320193bd0b0a"/>
                <w:id w:val="-169566057"/>
                <w:lock w:val="sdtLocked"/>
              </w:sdtPr>
              <w:sdtEndPr/>
              <w:sdtContent>
                <w:tc>
                  <w:tcPr>
                    <w:tcW w:w="1614" w:type="pct"/>
                    <w:vAlign w:val="center"/>
                  </w:tcPr>
                  <w:p w14:paraId="72C2BC71" w14:textId="77777777" w:rsidR="00FD45EE" w:rsidRDefault="00B832E3" w:rsidP="00082A3A">
                    <w:pPr>
                      <w:jc w:val="center"/>
                      <w:rPr>
                        <w:szCs w:val="21"/>
                      </w:rPr>
                    </w:pPr>
                    <w:r>
                      <w:rPr>
                        <w:rFonts w:hint="eastAsia"/>
                        <w:szCs w:val="21"/>
                      </w:rPr>
                      <w:t>期初余额</w:t>
                    </w:r>
                  </w:p>
                </w:tc>
              </w:sdtContent>
            </w:sdt>
          </w:tr>
          <w:tr w:rsidR="00FD45EE" w14:paraId="0A3AEC53" w14:textId="77777777" w:rsidTr="00082A3A">
            <w:trPr>
              <w:cantSplit/>
            </w:trPr>
            <w:sdt>
              <w:sdtPr>
                <w:tag w:val="_PLD_e73a357382af444daa4e32da6fd92aab"/>
                <w:id w:val="812608728"/>
                <w:lock w:val="sdtLocked"/>
              </w:sdtPr>
              <w:sdtEndPr/>
              <w:sdtContent>
                <w:tc>
                  <w:tcPr>
                    <w:tcW w:w="1764" w:type="pct"/>
                  </w:tcPr>
                  <w:p w14:paraId="0B051439" w14:textId="77777777" w:rsidR="00FD45EE" w:rsidRDefault="00B832E3" w:rsidP="00082A3A">
                    <w:pPr>
                      <w:tabs>
                        <w:tab w:val="right" w:pos="3690"/>
                        <w:tab w:val="right" w:pos="5130"/>
                        <w:tab w:val="right" w:pos="6030"/>
                        <w:tab w:val="right" w:pos="7650"/>
                        <w:tab w:val="right" w:pos="9270"/>
                      </w:tabs>
                      <w:adjustRightInd w:val="0"/>
                      <w:snapToGrid w:val="0"/>
                      <w:rPr>
                        <w:szCs w:val="21"/>
                      </w:rPr>
                    </w:pPr>
                    <w:r>
                      <w:rPr>
                        <w:rFonts w:hint="eastAsia"/>
                        <w:szCs w:val="21"/>
                      </w:rPr>
                      <w:t>在建工程</w:t>
                    </w:r>
                  </w:p>
                </w:tc>
              </w:sdtContent>
            </w:sdt>
            <w:tc>
              <w:tcPr>
                <w:tcW w:w="1622" w:type="pct"/>
              </w:tcPr>
              <w:p w14:paraId="5CE57D03" w14:textId="77777777" w:rsidR="00FD45EE" w:rsidRDefault="00B832E3" w:rsidP="00082A3A">
                <w:pPr>
                  <w:ind w:right="5"/>
                  <w:jc w:val="right"/>
                  <w:rPr>
                    <w:szCs w:val="21"/>
                  </w:rPr>
                </w:pPr>
                <w:r>
                  <w:t>38,592,075.56</w:t>
                </w:r>
              </w:p>
            </w:tc>
            <w:tc>
              <w:tcPr>
                <w:tcW w:w="1614" w:type="pct"/>
              </w:tcPr>
              <w:p w14:paraId="6AF9BFAB" w14:textId="77777777" w:rsidR="00FD45EE" w:rsidRDefault="00B832E3" w:rsidP="00082A3A">
                <w:pPr>
                  <w:ind w:right="5"/>
                  <w:jc w:val="right"/>
                  <w:rPr>
                    <w:szCs w:val="21"/>
                  </w:rPr>
                </w:pPr>
                <w:r>
                  <w:t>54,395,871.51</w:t>
                </w:r>
              </w:p>
            </w:tc>
          </w:tr>
          <w:tr w:rsidR="00FD45EE" w14:paraId="21D6242E" w14:textId="77777777" w:rsidTr="00082A3A">
            <w:trPr>
              <w:cantSplit/>
            </w:trPr>
            <w:sdt>
              <w:sdtPr>
                <w:tag w:val="_PLD_036893ab522d4dd08358b60ceed3b7b3"/>
                <w:id w:val="35792592"/>
                <w:lock w:val="sdtLocked"/>
              </w:sdtPr>
              <w:sdtEndPr/>
              <w:sdtContent>
                <w:tc>
                  <w:tcPr>
                    <w:tcW w:w="1764" w:type="pct"/>
                  </w:tcPr>
                  <w:p w14:paraId="1188E088" w14:textId="77777777" w:rsidR="00FD45EE" w:rsidRDefault="00B832E3" w:rsidP="00082A3A">
                    <w:pPr>
                      <w:tabs>
                        <w:tab w:val="right" w:pos="3690"/>
                        <w:tab w:val="right" w:pos="5130"/>
                        <w:tab w:val="right" w:pos="6030"/>
                        <w:tab w:val="right" w:pos="7650"/>
                        <w:tab w:val="right" w:pos="9270"/>
                      </w:tabs>
                      <w:adjustRightInd w:val="0"/>
                      <w:snapToGrid w:val="0"/>
                      <w:rPr>
                        <w:szCs w:val="21"/>
                      </w:rPr>
                    </w:pPr>
                    <w:r>
                      <w:rPr>
                        <w:rFonts w:hint="eastAsia"/>
                        <w:szCs w:val="21"/>
                      </w:rPr>
                      <w:t>工程物资</w:t>
                    </w:r>
                  </w:p>
                </w:tc>
              </w:sdtContent>
            </w:sdt>
            <w:tc>
              <w:tcPr>
                <w:tcW w:w="1622" w:type="pct"/>
              </w:tcPr>
              <w:p w14:paraId="4B1A739C" w14:textId="77777777" w:rsidR="00FD45EE" w:rsidRDefault="00CE5305" w:rsidP="00082A3A">
                <w:pPr>
                  <w:ind w:right="5"/>
                  <w:jc w:val="right"/>
                  <w:rPr>
                    <w:szCs w:val="21"/>
                  </w:rPr>
                </w:pPr>
              </w:p>
            </w:tc>
            <w:tc>
              <w:tcPr>
                <w:tcW w:w="1614" w:type="pct"/>
              </w:tcPr>
              <w:p w14:paraId="50D1F5F9" w14:textId="77777777" w:rsidR="00FD45EE" w:rsidRDefault="00CE5305" w:rsidP="00082A3A">
                <w:pPr>
                  <w:ind w:right="5"/>
                  <w:jc w:val="right"/>
                  <w:rPr>
                    <w:szCs w:val="21"/>
                  </w:rPr>
                </w:pPr>
              </w:p>
            </w:tc>
          </w:tr>
          <w:tr w:rsidR="00FD45EE" w14:paraId="25694FB1" w14:textId="77777777" w:rsidTr="00082A3A">
            <w:trPr>
              <w:cantSplit/>
            </w:trPr>
            <w:sdt>
              <w:sdtPr>
                <w:tag w:val="_PLD_177c6ac2fa834e8b93357a8d5e2d2d5c"/>
                <w:id w:val="1398943871"/>
                <w:lock w:val="sdtLocked"/>
              </w:sdtPr>
              <w:sdtEndPr/>
              <w:sdtContent>
                <w:tc>
                  <w:tcPr>
                    <w:tcW w:w="1764" w:type="pct"/>
                    <w:vAlign w:val="center"/>
                  </w:tcPr>
                  <w:p w14:paraId="2F36C092" w14:textId="77777777" w:rsidR="00FD45EE" w:rsidRDefault="00B832E3" w:rsidP="00082A3A">
                    <w:pPr>
                      <w:autoSpaceDE w:val="0"/>
                      <w:autoSpaceDN w:val="0"/>
                      <w:adjustRightInd w:val="0"/>
                      <w:jc w:val="center"/>
                      <w:rPr>
                        <w:szCs w:val="21"/>
                      </w:rPr>
                    </w:pPr>
                    <w:r>
                      <w:rPr>
                        <w:rFonts w:hint="eastAsia"/>
                        <w:szCs w:val="21"/>
                      </w:rPr>
                      <w:t>合计</w:t>
                    </w:r>
                  </w:p>
                </w:tc>
              </w:sdtContent>
            </w:sdt>
            <w:tc>
              <w:tcPr>
                <w:tcW w:w="1622" w:type="pct"/>
              </w:tcPr>
              <w:p w14:paraId="62865BEE" w14:textId="77777777" w:rsidR="00FD45EE" w:rsidRDefault="00B832E3" w:rsidP="00082A3A">
                <w:pPr>
                  <w:jc w:val="right"/>
                  <w:rPr>
                    <w:szCs w:val="21"/>
                  </w:rPr>
                </w:pPr>
                <w:r>
                  <w:t>38,592,075.56</w:t>
                </w:r>
              </w:p>
            </w:tc>
            <w:tc>
              <w:tcPr>
                <w:tcW w:w="1614" w:type="pct"/>
              </w:tcPr>
              <w:p w14:paraId="5781B0D2" w14:textId="77777777" w:rsidR="00FD45EE" w:rsidRDefault="00B832E3" w:rsidP="00082A3A">
                <w:pPr>
                  <w:ind w:right="5"/>
                  <w:jc w:val="right"/>
                  <w:rPr>
                    <w:szCs w:val="21"/>
                  </w:rPr>
                </w:pPr>
                <w:r>
                  <w:t>54,395,871.51</w:t>
                </w:r>
              </w:p>
            </w:tc>
          </w:tr>
        </w:tbl>
        <w:p w14:paraId="54230640" w14:textId="77777777" w:rsidR="00FD45EE" w:rsidRDefault="00CE5305"/>
        <w:p w14:paraId="1E65FDA0" w14:textId="77777777" w:rsidR="0020757F" w:rsidRDefault="00CE5305"/>
      </w:sdtContent>
    </w:sdt>
    <w:bookmarkEnd w:id="199" w:displacedByCustomXml="prev"/>
    <w:bookmarkStart w:id="200" w:name="_Hlk532915382" w:displacedByCustomXml="next"/>
    <w:sdt>
      <w:sdtPr>
        <w:rPr>
          <w:rFonts w:hint="eastAsia"/>
          <w:szCs w:val="21"/>
        </w:rPr>
        <w:alias w:val="模块:在建工程分类列示其他说明"/>
        <w:tag w:val="_SEC_082962860e3f4336bda3f7cfa776d8ee"/>
        <w:id w:val="-352421541"/>
        <w:lock w:val="sdtLocked"/>
        <w:placeholder>
          <w:docPart w:val="GBC22222222222222222222222222222"/>
        </w:placeholder>
      </w:sdtPr>
      <w:sdtEndPr>
        <w:rPr>
          <w:rFonts w:hint="default"/>
        </w:rPr>
      </w:sdtEndPr>
      <w:sdtContent>
        <w:p w14:paraId="49BFB878" w14:textId="77777777" w:rsidR="0020757F" w:rsidRDefault="00B832E3">
          <w:pPr>
            <w:rPr>
              <w:szCs w:val="21"/>
            </w:rPr>
          </w:pPr>
          <w:r>
            <w:rPr>
              <w:rFonts w:hint="eastAsia"/>
              <w:szCs w:val="21"/>
            </w:rPr>
            <w:t>其他说明：</w:t>
          </w:r>
        </w:p>
        <w:sdt>
          <w:sdtPr>
            <w:rPr>
              <w:szCs w:val="21"/>
            </w:rPr>
            <w:alias w:val="是否适用：在建工程分类列示其他说明[双击切换]"/>
            <w:tag w:val="_GBC_97da24841dd24220bc5206311fc28039"/>
            <w:id w:val="-1874992731"/>
            <w:lock w:val="sdtLocked"/>
            <w:placeholder>
              <w:docPart w:val="GBC22222222222222222222222222222"/>
            </w:placeholder>
          </w:sdtPr>
          <w:sdtEndPr/>
          <w:sdtContent>
            <w:p w14:paraId="461CECAA" w14:textId="29B0D6D5" w:rsidR="0020757F" w:rsidRDefault="00B832E3" w:rsidP="00FD45E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00" w:displacedByCustomXml="prev"/>
    <w:p w14:paraId="5EB014B1" w14:textId="77777777" w:rsidR="0020757F" w:rsidRDefault="00CE5305">
      <w:pPr>
        <w:rPr>
          <w:szCs w:val="21"/>
        </w:rPr>
      </w:pPr>
    </w:p>
    <w:p w14:paraId="2416A976" w14:textId="77777777" w:rsidR="0020757F" w:rsidRDefault="00B832E3">
      <w:pPr>
        <w:pStyle w:val="4"/>
        <w:ind w:left="360" w:hanging="360"/>
      </w:pPr>
      <w:r>
        <w:rPr>
          <w:rFonts w:hint="eastAsia"/>
        </w:rPr>
        <w:t>在建工程</w:t>
      </w:r>
    </w:p>
    <w:sdt>
      <w:sdtPr>
        <w:rPr>
          <w:rFonts w:ascii="宋体" w:eastAsia="宋体" w:hAnsi="宋体" w:cs="宋体" w:hint="eastAsia"/>
          <w:b w:val="0"/>
          <w:bCs w:val="0"/>
          <w:kern w:val="0"/>
          <w:szCs w:val="24"/>
        </w:rPr>
        <w:alias w:val="模块:在建工程情况"/>
        <w:tag w:val="_SEC_a02b3ec882b24e089808f0414c70e5ec"/>
        <w:id w:val="460001984"/>
        <w:lock w:val="sdtLocked"/>
        <w:placeholder>
          <w:docPart w:val="GBC22222222222222222222222222222"/>
        </w:placeholder>
      </w:sdtPr>
      <w:sdtEndPr>
        <w:rPr>
          <w:rFonts w:hint="default"/>
        </w:rPr>
      </w:sdtEndPr>
      <w:sdtContent>
        <w:p w14:paraId="146FE192" w14:textId="77777777" w:rsidR="0020757F" w:rsidRDefault="00B832E3" w:rsidP="00B832E3">
          <w:pPr>
            <w:pStyle w:val="4"/>
            <w:numPr>
              <w:ilvl w:val="3"/>
              <w:numId w:val="100"/>
            </w:numPr>
            <w:ind w:left="426" w:hanging="426"/>
          </w:pPr>
          <w:r>
            <w:rPr>
              <w:rFonts w:hint="eastAsia"/>
            </w:rPr>
            <w:t>在建工程情况</w:t>
          </w:r>
        </w:p>
        <w:sdt>
          <w:sdtPr>
            <w:alias w:val="是否适用：在建工程情况[双击切换]"/>
            <w:tag w:val="_GBC_3d1e0f4f19d8472c9f5250b0ba025185"/>
            <w:id w:val="-377081211"/>
            <w:lock w:val="sdtLocked"/>
            <w:placeholder>
              <w:docPart w:val="GBC22222222222222222222222222222"/>
            </w:placeholder>
          </w:sdtPr>
          <w:sdtEndPr/>
          <w:sdtContent>
            <w:p w14:paraId="232D5F61" w14:textId="3CDD2C09"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EB0CEB4" w14:textId="77777777" w:rsidR="0020757F" w:rsidRDefault="00B832E3">
          <w:pPr>
            <w:jc w:val="right"/>
            <w:rPr>
              <w:szCs w:val="21"/>
            </w:rPr>
          </w:pPr>
          <w:r>
            <w:rPr>
              <w:rFonts w:hint="eastAsia"/>
              <w:szCs w:val="21"/>
            </w:rPr>
            <w:t>单位：</w:t>
          </w:r>
          <w:sdt>
            <w:sdtPr>
              <w:rPr>
                <w:rFonts w:hint="eastAsia"/>
                <w:szCs w:val="21"/>
              </w:rPr>
              <w:alias w:val="单位：财务附注：在建工程"/>
              <w:tag w:val="_GBC_c20f70bc9d1e4476bd65c1988111664f"/>
              <w:id w:val="17184663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1199685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1"/>
            <w:gridCol w:w="1491"/>
            <w:gridCol w:w="810"/>
            <w:gridCol w:w="1459"/>
            <w:gridCol w:w="1386"/>
            <w:gridCol w:w="810"/>
            <w:gridCol w:w="1386"/>
          </w:tblGrid>
          <w:tr w:rsidR="00FD45EE" w14:paraId="562B3CDF" w14:textId="77777777" w:rsidTr="00AC2E12">
            <w:trPr>
              <w:cantSplit/>
            </w:trPr>
            <w:sdt>
              <w:sdtPr>
                <w:tag w:val="_PLD_64c6d788b0564cf39dd83135bd94fa33"/>
                <w:id w:val="-582760235"/>
                <w:lock w:val="sdtLocked"/>
              </w:sdtPr>
              <w:sdtEndPr/>
              <w:sdtContent>
                <w:tc>
                  <w:tcPr>
                    <w:tcW w:w="1041" w:type="pct"/>
                    <w:vMerge w:val="restart"/>
                    <w:vAlign w:val="center"/>
                  </w:tcPr>
                  <w:p w14:paraId="04736BEE" w14:textId="77777777" w:rsidR="00FD45EE" w:rsidRDefault="00B832E3" w:rsidP="00AC2E12">
                    <w:pPr>
                      <w:jc w:val="center"/>
                      <w:rPr>
                        <w:szCs w:val="21"/>
                      </w:rPr>
                    </w:pPr>
                    <w:r>
                      <w:rPr>
                        <w:rFonts w:hint="eastAsia"/>
                        <w:szCs w:val="21"/>
                      </w:rPr>
                      <w:t>项目</w:t>
                    </w:r>
                  </w:p>
                </w:tc>
              </w:sdtContent>
            </w:sdt>
            <w:sdt>
              <w:sdtPr>
                <w:tag w:val="_PLD_0f8aeba685c643d8bbe995cb6221e768"/>
                <w:id w:val="11578059"/>
                <w:lock w:val="sdtLocked"/>
              </w:sdtPr>
              <w:sdtEndPr/>
              <w:sdtContent>
                <w:tc>
                  <w:tcPr>
                    <w:tcW w:w="1976" w:type="pct"/>
                    <w:gridSpan w:val="3"/>
                    <w:vAlign w:val="center"/>
                  </w:tcPr>
                  <w:p w14:paraId="5B003D3C" w14:textId="77777777" w:rsidR="00FD45EE" w:rsidRDefault="00B832E3" w:rsidP="00AC2E12">
                    <w:pPr>
                      <w:jc w:val="center"/>
                      <w:rPr>
                        <w:szCs w:val="21"/>
                      </w:rPr>
                    </w:pPr>
                    <w:r>
                      <w:rPr>
                        <w:rFonts w:hint="eastAsia"/>
                        <w:szCs w:val="21"/>
                      </w:rPr>
                      <w:t>期末余额</w:t>
                    </w:r>
                  </w:p>
                </w:tc>
              </w:sdtContent>
            </w:sdt>
            <w:sdt>
              <w:sdtPr>
                <w:tag w:val="_PLD_87e3270219434e9f8494ce0079d505fd"/>
                <w:id w:val="-2104868850"/>
                <w:lock w:val="sdtLocked"/>
              </w:sdtPr>
              <w:sdtEndPr/>
              <w:sdtContent>
                <w:tc>
                  <w:tcPr>
                    <w:tcW w:w="1983" w:type="pct"/>
                    <w:gridSpan w:val="3"/>
                    <w:vAlign w:val="center"/>
                  </w:tcPr>
                  <w:p w14:paraId="333A1458" w14:textId="77777777" w:rsidR="00FD45EE" w:rsidRDefault="00B832E3" w:rsidP="00AC2E12">
                    <w:pPr>
                      <w:jc w:val="center"/>
                      <w:rPr>
                        <w:szCs w:val="21"/>
                      </w:rPr>
                    </w:pPr>
                    <w:r>
                      <w:rPr>
                        <w:rFonts w:hint="eastAsia"/>
                        <w:szCs w:val="21"/>
                      </w:rPr>
                      <w:t>期初余额</w:t>
                    </w:r>
                  </w:p>
                </w:tc>
              </w:sdtContent>
            </w:sdt>
          </w:tr>
          <w:tr w:rsidR="00FD45EE" w14:paraId="44E45D3F" w14:textId="77777777" w:rsidTr="00AC2E12">
            <w:trPr>
              <w:cantSplit/>
            </w:trPr>
            <w:tc>
              <w:tcPr>
                <w:tcW w:w="1041" w:type="pct"/>
                <w:vMerge/>
                <w:vAlign w:val="center"/>
              </w:tcPr>
              <w:p w14:paraId="53CB2D19" w14:textId="77777777" w:rsidR="00FD45EE" w:rsidRDefault="00CE5305" w:rsidP="00AC2E12">
                <w:pPr>
                  <w:tabs>
                    <w:tab w:val="left" w:pos="420"/>
                  </w:tabs>
                  <w:ind w:left="420" w:hanging="420"/>
                  <w:jc w:val="center"/>
                  <w:rPr>
                    <w:szCs w:val="21"/>
                  </w:rPr>
                </w:pPr>
              </w:p>
            </w:tc>
            <w:sdt>
              <w:sdtPr>
                <w:tag w:val="_PLD_38fd2fe6396a41ae994e421a6ad8573a"/>
                <w:id w:val="-1138947071"/>
                <w:lock w:val="sdtLocked"/>
              </w:sdtPr>
              <w:sdtEndPr/>
              <w:sdtContent>
                <w:tc>
                  <w:tcPr>
                    <w:tcW w:w="661" w:type="pct"/>
                    <w:vAlign w:val="center"/>
                  </w:tcPr>
                  <w:p w14:paraId="348DFC1D" w14:textId="77777777" w:rsidR="00FD45EE" w:rsidRDefault="00B832E3" w:rsidP="00AC2E12">
                    <w:pPr>
                      <w:tabs>
                        <w:tab w:val="left" w:pos="420"/>
                      </w:tabs>
                      <w:ind w:left="420" w:hanging="420"/>
                      <w:jc w:val="center"/>
                      <w:rPr>
                        <w:szCs w:val="21"/>
                      </w:rPr>
                    </w:pPr>
                    <w:r>
                      <w:rPr>
                        <w:rFonts w:hint="eastAsia"/>
                        <w:szCs w:val="21"/>
                      </w:rPr>
                      <w:t>账面余额</w:t>
                    </w:r>
                  </w:p>
                </w:tc>
              </w:sdtContent>
            </w:sdt>
            <w:sdt>
              <w:sdtPr>
                <w:tag w:val="_PLD_efb5f565ae7d43338576e6ba69d207b2"/>
                <w:id w:val="-986167015"/>
                <w:lock w:val="sdtLocked"/>
              </w:sdtPr>
              <w:sdtEndPr/>
              <w:sdtContent>
                <w:tc>
                  <w:tcPr>
                    <w:tcW w:w="661" w:type="pct"/>
                    <w:vAlign w:val="center"/>
                  </w:tcPr>
                  <w:p w14:paraId="460DAAD1" w14:textId="77777777" w:rsidR="00FD45EE" w:rsidRDefault="00B832E3" w:rsidP="000A66D8">
                    <w:pPr>
                      <w:pStyle w:val="TOC1"/>
                    </w:pPr>
                    <w:r>
                      <w:rPr>
                        <w:rFonts w:hint="eastAsia"/>
                      </w:rPr>
                      <w:t>减值准备</w:t>
                    </w:r>
                  </w:p>
                </w:tc>
              </w:sdtContent>
            </w:sdt>
            <w:sdt>
              <w:sdtPr>
                <w:tag w:val="_PLD_74e2fff2faeb4e10b56ba612a8b3b4e8"/>
                <w:id w:val="-1590685132"/>
                <w:lock w:val="sdtLocked"/>
              </w:sdtPr>
              <w:sdtEndPr/>
              <w:sdtContent>
                <w:tc>
                  <w:tcPr>
                    <w:tcW w:w="653" w:type="pct"/>
                    <w:vAlign w:val="center"/>
                  </w:tcPr>
                  <w:p w14:paraId="155EFC4E" w14:textId="77777777" w:rsidR="00FD45EE" w:rsidRDefault="00B832E3" w:rsidP="000A66D8">
                    <w:pPr>
                      <w:pStyle w:val="TOC1"/>
                    </w:pPr>
                    <w:r>
                      <w:rPr>
                        <w:rFonts w:hint="eastAsia"/>
                      </w:rPr>
                      <w:t>账面价值</w:t>
                    </w:r>
                  </w:p>
                </w:tc>
              </w:sdtContent>
            </w:sdt>
            <w:sdt>
              <w:sdtPr>
                <w:tag w:val="_PLD_320b5c6e751a40cb8f8d6cb989669680"/>
                <w:id w:val="-1943365671"/>
                <w:lock w:val="sdtLocked"/>
              </w:sdtPr>
              <w:sdtEndPr/>
              <w:sdtContent>
                <w:tc>
                  <w:tcPr>
                    <w:tcW w:w="653" w:type="pct"/>
                    <w:vAlign w:val="center"/>
                  </w:tcPr>
                  <w:p w14:paraId="7801F0C8" w14:textId="77777777" w:rsidR="00FD45EE" w:rsidRDefault="00B832E3" w:rsidP="00AC2E12">
                    <w:pPr>
                      <w:tabs>
                        <w:tab w:val="left" w:pos="420"/>
                      </w:tabs>
                      <w:ind w:left="420" w:hanging="420"/>
                      <w:jc w:val="center"/>
                      <w:rPr>
                        <w:szCs w:val="21"/>
                      </w:rPr>
                    </w:pPr>
                    <w:r>
                      <w:rPr>
                        <w:rFonts w:hint="eastAsia"/>
                        <w:szCs w:val="21"/>
                      </w:rPr>
                      <w:t>账面余额</w:t>
                    </w:r>
                  </w:p>
                </w:tc>
              </w:sdtContent>
            </w:sdt>
            <w:sdt>
              <w:sdtPr>
                <w:tag w:val="_PLD_887f924a18a14763b7d38b336e4eca91"/>
                <w:id w:val="-1195146348"/>
                <w:lock w:val="sdtLocked"/>
              </w:sdtPr>
              <w:sdtEndPr/>
              <w:sdtContent>
                <w:tc>
                  <w:tcPr>
                    <w:tcW w:w="661" w:type="pct"/>
                    <w:vAlign w:val="center"/>
                  </w:tcPr>
                  <w:p w14:paraId="7D7F2E8D" w14:textId="77777777" w:rsidR="00FD45EE" w:rsidRDefault="00B832E3" w:rsidP="000A66D8">
                    <w:pPr>
                      <w:pStyle w:val="TOC1"/>
                    </w:pPr>
                    <w:r>
                      <w:rPr>
                        <w:rFonts w:hint="eastAsia"/>
                      </w:rPr>
                      <w:t>减值准备</w:t>
                    </w:r>
                  </w:p>
                </w:tc>
              </w:sdtContent>
            </w:sdt>
            <w:sdt>
              <w:sdtPr>
                <w:tag w:val="_PLD_56d3163c60044998bf2f3d80a83c26a6"/>
                <w:id w:val="572476359"/>
                <w:lock w:val="sdtLocked"/>
              </w:sdtPr>
              <w:sdtEndPr/>
              <w:sdtContent>
                <w:tc>
                  <w:tcPr>
                    <w:tcW w:w="669" w:type="pct"/>
                    <w:vAlign w:val="center"/>
                  </w:tcPr>
                  <w:p w14:paraId="1329C7D8" w14:textId="77777777" w:rsidR="00FD45EE" w:rsidRDefault="00B832E3" w:rsidP="000A66D8">
                    <w:pPr>
                      <w:pStyle w:val="TOC1"/>
                    </w:pPr>
                    <w:r>
                      <w:rPr>
                        <w:rFonts w:hint="eastAsia"/>
                      </w:rPr>
                      <w:t>账面价值</w:t>
                    </w:r>
                  </w:p>
                </w:tc>
              </w:sdtContent>
            </w:sdt>
          </w:tr>
          <w:sdt>
            <w:sdtPr>
              <w:rPr>
                <w:sz w:val="18"/>
                <w:szCs w:val="18"/>
              </w:rPr>
              <w:alias w:val="在建工程情况明细"/>
              <w:tag w:val="_TUP_33657c285bed467db1f9c5ec10046bbf"/>
              <w:id w:val="1642076300"/>
              <w:lock w:val="sdtLocked"/>
            </w:sdtPr>
            <w:sdtEndPr/>
            <w:sdtContent>
              <w:tr w:rsidR="00FD45EE" w14:paraId="6FAAFFCF" w14:textId="77777777" w:rsidTr="00AC2E12">
                <w:trPr>
                  <w:cantSplit/>
                </w:trPr>
                <w:tc>
                  <w:tcPr>
                    <w:tcW w:w="1041" w:type="pct"/>
                  </w:tcPr>
                  <w:p w14:paraId="07DA0113" w14:textId="4D6277C3" w:rsidR="00FD45EE" w:rsidRPr="00FD45EE" w:rsidRDefault="00B832E3" w:rsidP="00AC2E12">
                    <w:pPr>
                      <w:rPr>
                        <w:sz w:val="18"/>
                        <w:szCs w:val="18"/>
                      </w:rPr>
                    </w:pPr>
                    <w:r>
                      <w:rPr>
                        <w:rFonts w:hint="eastAsia"/>
                        <w:sz w:val="18"/>
                        <w:szCs w:val="18"/>
                      </w:rPr>
                      <w:t>待</w:t>
                    </w:r>
                    <w:r w:rsidRPr="00FD45EE">
                      <w:rPr>
                        <w:sz w:val="18"/>
                        <w:szCs w:val="18"/>
                      </w:rPr>
                      <w:t>安装设备</w:t>
                    </w:r>
                  </w:p>
                </w:tc>
                <w:tc>
                  <w:tcPr>
                    <w:tcW w:w="661" w:type="pct"/>
                  </w:tcPr>
                  <w:p w14:paraId="5167D872" w14:textId="77777777" w:rsidR="00FD45EE" w:rsidRPr="00FD45EE" w:rsidRDefault="00B832E3" w:rsidP="00AC2E12">
                    <w:pPr>
                      <w:ind w:right="105"/>
                      <w:jc w:val="right"/>
                      <w:rPr>
                        <w:sz w:val="18"/>
                        <w:szCs w:val="18"/>
                      </w:rPr>
                    </w:pPr>
                    <w:r w:rsidRPr="00FD45EE">
                      <w:rPr>
                        <w:sz w:val="18"/>
                        <w:szCs w:val="18"/>
                      </w:rPr>
                      <w:t>16,091,184.82</w:t>
                    </w:r>
                  </w:p>
                </w:tc>
                <w:tc>
                  <w:tcPr>
                    <w:tcW w:w="661" w:type="pct"/>
                  </w:tcPr>
                  <w:p w14:paraId="17E75D24" w14:textId="77777777" w:rsidR="00FD45EE" w:rsidRPr="00FD45EE" w:rsidRDefault="00B832E3" w:rsidP="00AC2E12">
                    <w:pPr>
                      <w:ind w:right="73"/>
                      <w:jc w:val="right"/>
                      <w:rPr>
                        <w:sz w:val="18"/>
                        <w:szCs w:val="18"/>
                      </w:rPr>
                    </w:pPr>
                    <w:r w:rsidRPr="00FD45EE">
                      <w:rPr>
                        <w:sz w:val="18"/>
                        <w:szCs w:val="18"/>
                      </w:rPr>
                      <w:t>0.00</w:t>
                    </w:r>
                  </w:p>
                </w:tc>
                <w:tc>
                  <w:tcPr>
                    <w:tcW w:w="653" w:type="pct"/>
                  </w:tcPr>
                  <w:p w14:paraId="21ECEBBF" w14:textId="77777777" w:rsidR="00FD45EE" w:rsidRPr="00FD45EE" w:rsidRDefault="00B832E3" w:rsidP="00AC2E12">
                    <w:pPr>
                      <w:ind w:right="73"/>
                      <w:jc w:val="right"/>
                      <w:rPr>
                        <w:sz w:val="18"/>
                        <w:szCs w:val="18"/>
                      </w:rPr>
                    </w:pPr>
                    <w:r w:rsidRPr="00FD45EE">
                      <w:rPr>
                        <w:sz w:val="18"/>
                        <w:szCs w:val="18"/>
                      </w:rPr>
                      <w:t>16,091,184.82</w:t>
                    </w:r>
                  </w:p>
                </w:tc>
                <w:tc>
                  <w:tcPr>
                    <w:tcW w:w="653" w:type="pct"/>
                  </w:tcPr>
                  <w:p w14:paraId="191CC4AC" w14:textId="77777777" w:rsidR="00FD45EE" w:rsidRPr="00FD45EE" w:rsidRDefault="00B832E3" w:rsidP="00AC2E12">
                    <w:pPr>
                      <w:jc w:val="right"/>
                      <w:rPr>
                        <w:sz w:val="18"/>
                        <w:szCs w:val="18"/>
                      </w:rPr>
                    </w:pPr>
                    <w:r w:rsidRPr="00FD45EE">
                      <w:rPr>
                        <w:sz w:val="18"/>
                        <w:szCs w:val="18"/>
                      </w:rPr>
                      <w:t>18,057,581.62</w:t>
                    </w:r>
                  </w:p>
                </w:tc>
                <w:tc>
                  <w:tcPr>
                    <w:tcW w:w="661" w:type="pct"/>
                  </w:tcPr>
                  <w:p w14:paraId="7FB1BC7E" w14:textId="77777777" w:rsidR="00FD45EE" w:rsidRPr="00FD45EE" w:rsidRDefault="00B832E3" w:rsidP="00AC2E12">
                    <w:pPr>
                      <w:jc w:val="right"/>
                      <w:rPr>
                        <w:sz w:val="18"/>
                        <w:szCs w:val="18"/>
                      </w:rPr>
                    </w:pPr>
                    <w:r w:rsidRPr="00FD45EE">
                      <w:rPr>
                        <w:sz w:val="18"/>
                        <w:szCs w:val="18"/>
                      </w:rPr>
                      <w:t>0.00</w:t>
                    </w:r>
                  </w:p>
                </w:tc>
                <w:tc>
                  <w:tcPr>
                    <w:tcW w:w="669" w:type="pct"/>
                  </w:tcPr>
                  <w:p w14:paraId="60992EF3" w14:textId="77777777" w:rsidR="00FD45EE" w:rsidRPr="00FD45EE" w:rsidRDefault="00B832E3" w:rsidP="00AC2E12">
                    <w:pPr>
                      <w:jc w:val="right"/>
                      <w:rPr>
                        <w:sz w:val="18"/>
                        <w:szCs w:val="18"/>
                      </w:rPr>
                    </w:pPr>
                    <w:r w:rsidRPr="00FD45EE">
                      <w:rPr>
                        <w:sz w:val="18"/>
                        <w:szCs w:val="18"/>
                      </w:rPr>
                      <w:t>18,057,581.62</w:t>
                    </w:r>
                  </w:p>
                </w:tc>
              </w:tr>
            </w:sdtContent>
          </w:sdt>
          <w:sdt>
            <w:sdtPr>
              <w:rPr>
                <w:sz w:val="18"/>
                <w:szCs w:val="18"/>
              </w:rPr>
              <w:alias w:val="在建工程情况明细"/>
              <w:tag w:val="_TUP_33657c285bed467db1f9c5ec10046bbf"/>
              <w:id w:val="-193158975"/>
              <w:lock w:val="sdtLocked"/>
            </w:sdtPr>
            <w:sdtEndPr/>
            <w:sdtContent>
              <w:tr w:rsidR="00FD45EE" w14:paraId="33C9FA2F" w14:textId="77777777" w:rsidTr="00AC2E12">
                <w:trPr>
                  <w:cantSplit/>
                </w:trPr>
                <w:tc>
                  <w:tcPr>
                    <w:tcW w:w="1041" w:type="pct"/>
                  </w:tcPr>
                  <w:p w14:paraId="0E2498BF" w14:textId="77777777" w:rsidR="00FD45EE" w:rsidRPr="00FD45EE" w:rsidRDefault="00B832E3" w:rsidP="00AC2E12">
                    <w:pPr>
                      <w:rPr>
                        <w:sz w:val="18"/>
                        <w:szCs w:val="18"/>
                      </w:rPr>
                    </w:pPr>
                    <w:r w:rsidRPr="00FD45EE">
                      <w:rPr>
                        <w:sz w:val="18"/>
                        <w:szCs w:val="18"/>
                      </w:rPr>
                      <w:t>四型瓶一期</w:t>
                    </w:r>
                  </w:p>
                </w:tc>
                <w:tc>
                  <w:tcPr>
                    <w:tcW w:w="661" w:type="pct"/>
                  </w:tcPr>
                  <w:p w14:paraId="2D048445" w14:textId="77777777" w:rsidR="00FD45EE" w:rsidRPr="00FD45EE" w:rsidRDefault="00B832E3" w:rsidP="00AC2E12">
                    <w:pPr>
                      <w:ind w:right="105"/>
                      <w:jc w:val="right"/>
                      <w:rPr>
                        <w:sz w:val="18"/>
                        <w:szCs w:val="18"/>
                      </w:rPr>
                    </w:pPr>
                    <w:r w:rsidRPr="00FD45EE">
                      <w:rPr>
                        <w:sz w:val="18"/>
                        <w:szCs w:val="18"/>
                      </w:rPr>
                      <w:t>7,862,432.78</w:t>
                    </w:r>
                  </w:p>
                </w:tc>
                <w:tc>
                  <w:tcPr>
                    <w:tcW w:w="661" w:type="pct"/>
                  </w:tcPr>
                  <w:p w14:paraId="21531D57" w14:textId="77777777" w:rsidR="00FD45EE" w:rsidRPr="00FD45EE" w:rsidRDefault="00B832E3" w:rsidP="00AC2E12">
                    <w:pPr>
                      <w:ind w:right="73"/>
                      <w:jc w:val="right"/>
                      <w:rPr>
                        <w:sz w:val="18"/>
                        <w:szCs w:val="18"/>
                      </w:rPr>
                    </w:pPr>
                    <w:r w:rsidRPr="00FD45EE">
                      <w:rPr>
                        <w:sz w:val="18"/>
                        <w:szCs w:val="18"/>
                      </w:rPr>
                      <w:t>0.00</w:t>
                    </w:r>
                  </w:p>
                </w:tc>
                <w:tc>
                  <w:tcPr>
                    <w:tcW w:w="653" w:type="pct"/>
                  </w:tcPr>
                  <w:p w14:paraId="0C995705" w14:textId="77777777" w:rsidR="00FD45EE" w:rsidRPr="00FD45EE" w:rsidRDefault="00B832E3" w:rsidP="00AC2E12">
                    <w:pPr>
                      <w:ind w:right="73"/>
                      <w:jc w:val="right"/>
                      <w:rPr>
                        <w:sz w:val="18"/>
                        <w:szCs w:val="18"/>
                      </w:rPr>
                    </w:pPr>
                    <w:r w:rsidRPr="00FD45EE">
                      <w:rPr>
                        <w:sz w:val="18"/>
                        <w:szCs w:val="18"/>
                      </w:rPr>
                      <w:t>7,862,432.78</w:t>
                    </w:r>
                  </w:p>
                </w:tc>
                <w:tc>
                  <w:tcPr>
                    <w:tcW w:w="653" w:type="pct"/>
                  </w:tcPr>
                  <w:p w14:paraId="71AC0812" w14:textId="77777777" w:rsidR="00FD45EE" w:rsidRPr="00FD45EE" w:rsidRDefault="00B832E3" w:rsidP="00AC2E12">
                    <w:pPr>
                      <w:jc w:val="right"/>
                      <w:rPr>
                        <w:sz w:val="18"/>
                        <w:szCs w:val="18"/>
                      </w:rPr>
                    </w:pPr>
                    <w:r w:rsidRPr="00FD45EE">
                      <w:rPr>
                        <w:sz w:val="18"/>
                        <w:szCs w:val="18"/>
                      </w:rPr>
                      <w:t>36,338,289.89</w:t>
                    </w:r>
                  </w:p>
                </w:tc>
                <w:tc>
                  <w:tcPr>
                    <w:tcW w:w="661" w:type="pct"/>
                  </w:tcPr>
                  <w:p w14:paraId="6FBE8FA6" w14:textId="77777777" w:rsidR="00FD45EE" w:rsidRPr="00FD45EE" w:rsidRDefault="00B832E3" w:rsidP="00AC2E12">
                    <w:pPr>
                      <w:jc w:val="right"/>
                      <w:rPr>
                        <w:sz w:val="18"/>
                        <w:szCs w:val="18"/>
                      </w:rPr>
                    </w:pPr>
                    <w:r w:rsidRPr="00FD45EE">
                      <w:rPr>
                        <w:sz w:val="18"/>
                        <w:szCs w:val="18"/>
                      </w:rPr>
                      <w:t>0.00</w:t>
                    </w:r>
                  </w:p>
                </w:tc>
                <w:tc>
                  <w:tcPr>
                    <w:tcW w:w="669" w:type="pct"/>
                  </w:tcPr>
                  <w:p w14:paraId="7C99CFE8" w14:textId="77777777" w:rsidR="00FD45EE" w:rsidRPr="00FD45EE" w:rsidRDefault="00B832E3" w:rsidP="00AC2E12">
                    <w:pPr>
                      <w:jc w:val="right"/>
                      <w:rPr>
                        <w:sz w:val="18"/>
                        <w:szCs w:val="18"/>
                      </w:rPr>
                    </w:pPr>
                    <w:r w:rsidRPr="00FD45EE">
                      <w:rPr>
                        <w:sz w:val="18"/>
                        <w:szCs w:val="18"/>
                      </w:rPr>
                      <w:t>36,338,289.89</w:t>
                    </w:r>
                  </w:p>
                </w:tc>
              </w:tr>
            </w:sdtContent>
          </w:sdt>
          <w:sdt>
            <w:sdtPr>
              <w:rPr>
                <w:sz w:val="18"/>
                <w:szCs w:val="18"/>
              </w:rPr>
              <w:alias w:val="在建工程情况明细"/>
              <w:tag w:val="_TUP_33657c285bed467db1f9c5ec10046bbf"/>
              <w:id w:val="1952504800"/>
              <w:lock w:val="sdtLocked"/>
            </w:sdtPr>
            <w:sdtEndPr/>
            <w:sdtContent>
              <w:tr w:rsidR="00FD45EE" w14:paraId="2F1C070E" w14:textId="77777777" w:rsidTr="00AC2E12">
                <w:trPr>
                  <w:cantSplit/>
                </w:trPr>
                <w:tc>
                  <w:tcPr>
                    <w:tcW w:w="1041" w:type="pct"/>
                  </w:tcPr>
                  <w:p w14:paraId="668F9D23" w14:textId="77777777" w:rsidR="00FD45EE" w:rsidRPr="00FD45EE" w:rsidRDefault="00B832E3" w:rsidP="00AC2E12">
                    <w:pPr>
                      <w:rPr>
                        <w:sz w:val="18"/>
                        <w:szCs w:val="18"/>
                      </w:rPr>
                    </w:pPr>
                    <w:r w:rsidRPr="00FD45EE">
                      <w:rPr>
                        <w:sz w:val="18"/>
                        <w:szCs w:val="18"/>
                      </w:rPr>
                      <w:t>四型瓶二期</w:t>
                    </w:r>
                  </w:p>
                </w:tc>
                <w:tc>
                  <w:tcPr>
                    <w:tcW w:w="661" w:type="pct"/>
                  </w:tcPr>
                  <w:p w14:paraId="2E8C2D2B" w14:textId="77777777" w:rsidR="00FD45EE" w:rsidRPr="00FD45EE" w:rsidRDefault="00B832E3" w:rsidP="00AC2E12">
                    <w:pPr>
                      <w:ind w:right="105"/>
                      <w:jc w:val="right"/>
                      <w:rPr>
                        <w:sz w:val="18"/>
                        <w:szCs w:val="18"/>
                      </w:rPr>
                    </w:pPr>
                    <w:r w:rsidRPr="00FD45EE">
                      <w:rPr>
                        <w:sz w:val="18"/>
                        <w:szCs w:val="18"/>
                      </w:rPr>
                      <w:t>4,476,937.15</w:t>
                    </w:r>
                  </w:p>
                </w:tc>
                <w:tc>
                  <w:tcPr>
                    <w:tcW w:w="661" w:type="pct"/>
                  </w:tcPr>
                  <w:p w14:paraId="52ADA236" w14:textId="77777777" w:rsidR="00FD45EE" w:rsidRPr="00FD45EE" w:rsidRDefault="00B832E3" w:rsidP="00AC2E12">
                    <w:pPr>
                      <w:ind w:right="73"/>
                      <w:jc w:val="right"/>
                      <w:rPr>
                        <w:sz w:val="18"/>
                        <w:szCs w:val="18"/>
                      </w:rPr>
                    </w:pPr>
                    <w:r w:rsidRPr="00FD45EE">
                      <w:rPr>
                        <w:sz w:val="18"/>
                        <w:szCs w:val="18"/>
                      </w:rPr>
                      <w:t>0.00</w:t>
                    </w:r>
                  </w:p>
                </w:tc>
                <w:tc>
                  <w:tcPr>
                    <w:tcW w:w="653" w:type="pct"/>
                  </w:tcPr>
                  <w:p w14:paraId="6A34D86B" w14:textId="77777777" w:rsidR="00FD45EE" w:rsidRPr="00FD45EE" w:rsidRDefault="00B832E3" w:rsidP="00AC2E12">
                    <w:pPr>
                      <w:ind w:right="73"/>
                      <w:jc w:val="right"/>
                      <w:rPr>
                        <w:sz w:val="18"/>
                        <w:szCs w:val="18"/>
                      </w:rPr>
                    </w:pPr>
                    <w:r w:rsidRPr="00FD45EE">
                      <w:rPr>
                        <w:sz w:val="18"/>
                        <w:szCs w:val="18"/>
                      </w:rPr>
                      <w:t>4,476,937.15</w:t>
                    </w:r>
                  </w:p>
                </w:tc>
                <w:tc>
                  <w:tcPr>
                    <w:tcW w:w="653" w:type="pct"/>
                  </w:tcPr>
                  <w:p w14:paraId="085F62CE" w14:textId="77777777" w:rsidR="00FD45EE" w:rsidRPr="00FD45EE" w:rsidRDefault="00CE5305" w:rsidP="00AC2E12">
                    <w:pPr>
                      <w:jc w:val="right"/>
                      <w:rPr>
                        <w:sz w:val="18"/>
                        <w:szCs w:val="18"/>
                      </w:rPr>
                    </w:pPr>
                  </w:p>
                </w:tc>
                <w:tc>
                  <w:tcPr>
                    <w:tcW w:w="661" w:type="pct"/>
                  </w:tcPr>
                  <w:p w14:paraId="4E5E3BD2" w14:textId="77777777" w:rsidR="00FD45EE" w:rsidRPr="00FD45EE" w:rsidRDefault="00CE5305" w:rsidP="00AC2E12">
                    <w:pPr>
                      <w:jc w:val="right"/>
                      <w:rPr>
                        <w:sz w:val="18"/>
                        <w:szCs w:val="18"/>
                      </w:rPr>
                    </w:pPr>
                  </w:p>
                </w:tc>
                <w:tc>
                  <w:tcPr>
                    <w:tcW w:w="669" w:type="pct"/>
                  </w:tcPr>
                  <w:p w14:paraId="1029CFF8" w14:textId="77777777" w:rsidR="00FD45EE" w:rsidRPr="00FD45EE" w:rsidRDefault="00CE5305" w:rsidP="00AC2E12">
                    <w:pPr>
                      <w:jc w:val="right"/>
                      <w:rPr>
                        <w:sz w:val="18"/>
                        <w:szCs w:val="18"/>
                      </w:rPr>
                    </w:pPr>
                  </w:p>
                </w:tc>
              </w:tr>
            </w:sdtContent>
          </w:sdt>
          <w:sdt>
            <w:sdtPr>
              <w:rPr>
                <w:sz w:val="18"/>
                <w:szCs w:val="18"/>
              </w:rPr>
              <w:alias w:val="在建工程情况明细"/>
              <w:tag w:val="_TUP_33657c285bed467db1f9c5ec10046bbf"/>
              <w:id w:val="-1988395216"/>
              <w:lock w:val="sdtLocked"/>
            </w:sdtPr>
            <w:sdtEndPr/>
            <w:sdtContent>
              <w:tr w:rsidR="00FD45EE" w14:paraId="17586B89" w14:textId="77777777" w:rsidTr="00AC2E12">
                <w:trPr>
                  <w:cantSplit/>
                </w:trPr>
                <w:tc>
                  <w:tcPr>
                    <w:tcW w:w="1041" w:type="pct"/>
                  </w:tcPr>
                  <w:p w14:paraId="61477322" w14:textId="77777777" w:rsidR="00FD45EE" w:rsidRPr="00FD45EE" w:rsidRDefault="00B832E3" w:rsidP="00AC2E12">
                    <w:pPr>
                      <w:rPr>
                        <w:sz w:val="18"/>
                        <w:szCs w:val="18"/>
                      </w:rPr>
                    </w:pPr>
                    <w:r w:rsidRPr="00FD45EE">
                      <w:rPr>
                        <w:sz w:val="18"/>
                        <w:szCs w:val="18"/>
                      </w:rPr>
                      <w:t>大直径铝内胆制造能力提升项目</w:t>
                    </w:r>
                  </w:p>
                </w:tc>
                <w:tc>
                  <w:tcPr>
                    <w:tcW w:w="661" w:type="pct"/>
                  </w:tcPr>
                  <w:p w14:paraId="0D18D165" w14:textId="77777777" w:rsidR="00FD45EE" w:rsidRPr="00FD45EE" w:rsidRDefault="00B832E3" w:rsidP="00AC2E12">
                    <w:pPr>
                      <w:ind w:right="105"/>
                      <w:jc w:val="right"/>
                      <w:rPr>
                        <w:sz w:val="18"/>
                        <w:szCs w:val="18"/>
                      </w:rPr>
                    </w:pPr>
                    <w:r w:rsidRPr="00FD45EE">
                      <w:rPr>
                        <w:sz w:val="18"/>
                        <w:szCs w:val="18"/>
                      </w:rPr>
                      <w:t>7,757,552.00</w:t>
                    </w:r>
                  </w:p>
                </w:tc>
                <w:tc>
                  <w:tcPr>
                    <w:tcW w:w="661" w:type="pct"/>
                  </w:tcPr>
                  <w:p w14:paraId="0C25D4B4" w14:textId="77777777" w:rsidR="00FD45EE" w:rsidRPr="00FD45EE" w:rsidRDefault="00B832E3" w:rsidP="00AC2E12">
                    <w:pPr>
                      <w:ind w:right="73"/>
                      <w:jc w:val="right"/>
                      <w:rPr>
                        <w:sz w:val="18"/>
                        <w:szCs w:val="18"/>
                      </w:rPr>
                    </w:pPr>
                    <w:r w:rsidRPr="00FD45EE">
                      <w:rPr>
                        <w:sz w:val="18"/>
                        <w:szCs w:val="18"/>
                      </w:rPr>
                      <w:t>0.00</w:t>
                    </w:r>
                  </w:p>
                </w:tc>
                <w:tc>
                  <w:tcPr>
                    <w:tcW w:w="653" w:type="pct"/>
                  </w:tcPr>
                  <w:p w14:paraId="225DBC08" w14:textId="77777777" w:rsidR="00FD45EE" w:rsidRPr="00FD45EE" w:rsidRDefault="00B832E3" w:rsidP="00AC2E12">
                    <w:pPr>
                      <w:ind w:right="73"/>
                      <w:jc w:val="right"/>
                      <w:rPr>
                        <w:sz w:val="18"/>
                        <w:szCs w:val="18"/>
                      </w:rPr>
                    </w:pPr>
                    <w:r w:rsidRPr="00FD45EE">
                      <w:rPr>
                        <w:sz w:val="18"/>
                        <w:szCs w:val="18"/>
                      </w:rPr>
                      <w:t>7,757,552.00</w:t>
                    </w:r>
                  </w:p>
                </w:tc>
                <w:tc>
                  <w:tcPr>
                    <w:tcW w:w="653" w:type="pct"/>
                  </w:tcPr>
                  <w:p w14:paraId="0103530E" w14:textId="77777777" w:rsidR="00FD45EE" w:rsidRPr="00FD45EE" w:rsidRDefault="00CE5305" w:rsidP="00AC2E12">
                    <w:pPr>
                      <w:jc w:val="right"/>
                      <w:rPr>
                        <w:sz w:val="18"/>
                        <w:szCs w:val="18"/>
                      </w:rPr>
                    </w:pPr>
                  </w:p>
                </w:tc>
                <w:tc>
                  <w:tcPr>
                    <w:tcW w:w="661" w:type="pct"/>
                  </w:tcPr>
                  <w:p w14:paraId="7795F2E2" w14:textId="77777777" w:rsidR="00FD45EE" w:rsidRPr="00FD45EE" w:rsidRDefault="00CE5305" w:rsidP="00AC2E12">
                    <w:pPr>
                      <w:jc w:val="right"/>
                      <w:rPr>
                        <w:sz w:val="18"/>
                        <w:szCs w:val="18"/>
                      </w:rPr>
                    </w:pPr>
                  </w:p>
                </w:tc>
                <w:tc>
                  <w:tcPr>
                    <w:tcW w:w="669" w:type="pct"/>
                  </w:tcPr>
                  <w:p w14:paraId="4E93CE26" w14:textId="77777777" w:rsidR="00FD45EE" w:rsidRPr="00FD45EE" w:rsidRDefault="00CE5305" w:rsidP="00AC2E12">
                    <w:pPr>
                      <w:jc w:val="right"/>
                      <w:rPr>
                        <w:sz w:val="18"/>
                        <w:szCs w:val="18"/>
                      </w:rPr>
                    </w:pPr>
                  </w:p>
                </w:tc>
              </w:tr>
            </w:sdtContent>
          </w:sdt>
          <w:sdt>
            <w:sdtPr>
              <w:rPr>
                <w:sz w:val="18"/>
                <w:szCs w:val="18"/>
              </w:rPr>
              <w:alias w:val="在建工程情况明细"/>
              <w:tag w:val="_TUP_33657c285bed467db1f9c5ec10046bbf"/>
              <w:id w:val="-1042361960"/>
              <w:lock w:val="sdtLocked"/>
            </w:sdtPr>
            <w:sdtEndPr/>
            <w:sdtContent>
              <w:tr w:rsidR="00FD45EE" w14:paraId="2C49C274" w14:textId="77777777" w:rsidTr="00AC2E12">
                <w:trPr>
                  <w:cantSplit/>
                </w:trPr>
                <w:tc>
                  <w:tcPr>
                    <w:tcW w:w="1041" w:type="pct"/>
                  </w:tcPr>
                  <w:p w14:paraId="3622378B" w14:textId="5BBE03F9" w:rsidR="00FD45EE" w:rsidRPr="00FD45EE" w:rsidRDefault="00B832E3" w:rsidP="00AC2E12">
                    <w:pPr>
                      <w:rPr>
                        <w:sz w:val="18"/>
                        <w:szCs w:val="18"/>
                      </w:rPr>
                    </w:pPr>
                    <w:r w:rsidRPr="00FD45EE">
                      <w:rPr>
                        <w:sz w:val="18"/>
                        <w:szCs w:val="18"/>
                      </w:rPr>
                      <w:t>呼吸器内胆</w:t>
                    </w:r>
                    <w:r w:rsidR="00725DF0">
                      <w:rPr>
                        <w:rFonts w:hint="eastAsia"/>
                        <w:sz w:val="18"/>
                        <w:szCs w:val="18"/>
                      </w:rPr>
                      <w:t>产能提升项目</w:t>
                    </w:r>
                  </w:p>
                </w:tc>
                <w:tc>
                  <w:tcPr>
                    <w:tcW w:w="661" w:type="pct"/>
                  </w:tcPr>
                  <w:p w14:paraId="59B9A1FE" w14:textId="77777777" w:rsidR="00FD45EE" w:rsidRPr="00FD45EE" w:rsidRDefault="00B832E3" w:rsidP="00AC2E12">
                    <w:pPr>
                      <w:ind w:right="105"/>
                      <w:jc w:val="right"/>
                      <w:rPr>
                        <w:sz w:val="18"/>
                        <w:szCs w:val="18"/>
                      </w:rPr>
                    </w:pPr>
                    <w:r w:rsidRPr="00FD45EE">
                      <w:rPr>
                        <w:sz w:val="18"/>
                        <w:szCs w:val="18"/>
                      </w:rPr>
                      <w:t>2,131,454.78</w:t>
                    </w:r>
                  </w:p>
                </w:tc>
                <w:tc>
                  <w:tcPr>
                    <w:tcW w:w="661" w:type="pct"/>
                  </w:tcPr>
                  <w:p w14:paraId="41886697" w14:textId="77777777" w:rsidR="00FD45EE" w:rsidRPr="00FD45EE" w:rsidRDefault="00B832E3" w:rsidP="00AC2E12">
                    <w:pPr>
                      <w:ind w:right="73"/>
                      <w:jc w:val="right"/>
                      <w:rPr>
                        <w:sz w:val="18"/>
                        <w:szCs w:val="18"/>
                      </w:rPr>
                    </w:pPr>
                    <w:r w:rsidRPr="00FD45EE">
                      <w:rPr>
                        <w:sz w:val="18"/>
                        <w:szCs w:val="18"/>
                      </w:rPr>
                      <w:t>0.00</w:t>
                    </w:r>
                  </w:p>
                </w:tc>
                <w:tc>
                  <w:tcPr>
                    <w:tcW w:w="653" w:type="pct"/>
                  </w:tcPr>
                  <w:p w14:paraId="28D4761D" w14:textId="77777777" w:rsidR="00FD45EE" w:rsidRPr="00FD45EE" w:rsidRDefault="00B832E3" w:rsidP="00AC2E12">
                    <w:pPr>
                      <w:ind w:right="73"/>
                      <w:jc w:val="right"/>
                      <w:rPr>
                        <w:sz w:val="18"/>
                        <w:szCs w:val="18"/>
                      </w:rPr>
                    </w:pPr>
                    <w:r w:rsidRPr="00FD45EE">
                      <w:rPr>
                        <w:sz w:val="18"/>
                        <w:szCs w:val="18"/>
                      </w:rPr>
                      <w:t>2,131,454.78</w:t>
                    </w:r>
                  </w:p>
                </w:tc>
                <w:tc>
                  <w:tcPr>
                    <w:tcW w:w="653" w:type="pct"/>
                  </w:tcPr>
                  <w:p w14:paraId="79C40668" w14:textId="77777777" w:rsidR="00FD45EE" w:rsidRPr="00FD45EE" w:rsidRDefault="00CE5305" w:rsidP="00AC2E12">
                    <w:pPr>
                      <w:jc w:val="right"/>
                      <w:rPr>
                        <w:sz w:val="18"/>
                        <w:szCs w:val="18"/>
                      </w:rPr>
                    </w:pPr>
                  </w:p>
                </w:tc>
                <w:tc>
                  <w:tcPr>
                    <w:tcW w:w="661" w:type="pct"/>
                  </w:tcPr>
                  <w:p w14:paraId="7036B5BF" w14:textId="77777777" w:rsidR="00FD45EE" w:rsidRPr="00FD45EE" w:rsidRDefault="00CE5305" w:rsidP="00AC2E12">
                    <w:pPr>
                      <w:jc w:val="right"/>
                      <w:rPr>
                        <w:sz w:val="18"/>
                        <w:szCs w:val="18"/>
                      </w:rPr>
                    </w:pPr>
                  </w:p>
                </w:tc>
                <w:tc>
                  <w:tcPr>
                    <w:tcW w:w="669" w:type="pct"/>
                  </w:tcPr>
                  <w:p w14:paraId="7DE744DD" w14:textId="77777777" w:rsidR="00FD45EE" w:rsidRPr="00FD45EE" w:rsidRDefault="00CE5305" w:rsidP="00AC2E12">
                    <w:pPr>
                      <w:jc w:val="right"/>
                      <w:rPr>
                        <w:sz w:val="18"/>
                        <w:szCs w:val="18"/>
                      </w:rPr>
                    </w:pPr>
                  </w:p>
                </w:tc>
              </w:tr>
            </w:sdtContent>
          </w:sdt>
          <w:sdt>
            <w:sdtPr>
              <w:rPr>
                <w:sz w:val="18"/>
                <w:szCs w:val="18"/>
              </w:rPr>
              <w:alias w:val="在建工程情况明细"/>
              <w:tag w:val="_TUP_33657c285bed467db1f9c5ec10046bbf"/>
              <w:id w:val="521589018"/>
              <w:lock w:val="sdtLocked"/>
            </w:sdtPr>
            <w:sdtEndPr/>
            <w:sdtContent>
              <w:tr w:rsidR="00FD45EE" w14:paraId="4FEE313A" w14:textId="77777777" w:rsidTr="00AC2E12">
                <w:trPr>
                  <w:cantSplit/>
                </w:trPr>
                <w:tc>
                  <w:tcPr>
                    <w:tcW w:w="1041" w:type="pct"/>
                  </w:tcPr>
                  <w:p w14:paraId="24B5B2D6" w14:textId="77777777" w:rsidR="00FD45EE" w:rsidRPr="00FD45EE" w:rsidRDefault="00B832E3" w:rsidP="00AC2E12">
                    <w:pPr>
                      <w:rPr>
                        <w:sz w:val="18"/>
                        <w:szCs w:val="18"/>
                      </w:rPr>
                    </w:pPr>
                    <w:r w:rsidRPr="00FD45EE">
                      <w:rPr>
                        <w:sz w:val="18"/>
                        <w:szCs w:val="18"/>
                      </w:rPr>
                      <w:t>氢系统项目QXT</w:t>
                    </w:r>
                  </w:p>
                </w:tc>
                <w:tc>
                  <w:tcPr>
                    <w:tcW w:w="661" w:type="pct"/>
                  </w:tcPr>
                  <w:p w14:paraId="699A7549" w14:textId="77777777" w:rsidR="00FD45EE" w:rsidRPr="00FD45EE" w:rsidRDefault="00B832E3" w:rsidP="00AC2E12">
                    <w:pPr>
                      <w:ind w:right="105"/>
                      <w:jc w:val="right"/>
                      <w:rPr>
                        <w:sz w:val="18"/>
                        <w:szCs w:val="18"/>
                      </w:rPr>
                    </w:pPr>
                    <w:r w:rsidRPr="00FD45EE">
                      <w:rPr>
                        <w:sz w:val="18"/>
                        <w:szCs w:val="18"/>
                      </w:rPr>
                      <w:t>234,672.43</w:t>
                    </w:r>
                  </w:p>
                </w:tc>
                <w:tc>
                  <w:tcPr>
                    <w:tcW w:w="661" w:type="pct"/>
                  </w:tcPr>
                  <w:p w14:paraId="65925E8A" w14:textId="77777777" w:rsidR="00FD45EE" w:rsidRPr="00FD45EE" w:rsidRDefault="00B832E3" w:rsidP="00AC2E12">
                    <w:pPr>
                      <w:ind w:right="73"/>
                      <w:jc w:val="right"/>
                      <w:rPr>
                        <w:sz w:val="18"/>
                        <w:szCs w:val="18"/>
                      </w:rPr>
                    </w:pPr>
                    <w:r w:rsidRPr="00FD45EE">
                      <w:rPr>
                        <w:sz w:val="18"/>
                        <w:szCs w:val="18"/>
                      </w:rPr>
                      <w:t>0.00</w:t>
                    </w:r>
                  </w:p>
                </w:tc>
                <w:tc>
                  <w:tcPr>
                    <w:tcW w:w="653" w:type="pct"/>
                  </w:tcPr>
                  <w:p w14:paraId="3B41B8FD" w14:textId="77777777" w:rsidR="00FD45EE" w:rsidRPr="00FD45EE" w:rsidRDefault="00B832E3" w:rsidP="00AC2E12">
                    <w:pPr>
                      <w:ind w:right="73"/>
                      <w:jc w:val="right"/>
                      <w:rPr>
                        <w:sz w:val="18"/>
                        <w:szCs w:val="18"/>
                      </w:rPr>
                    </w:pPr>
                    <w:r w:rsidRPr="00FD45EE">
                      <w:rPr>
                        <w:sz w:val="18"/>
                        <w:szCs w:val="18"/>
                      </w:rPr>
                      <w:t>234,672.43</w:t>
                    </w:r>
                  </w:p>
                </w:tc>
                <w:tc>
                  <w:tcPr>
                    <w:tcW w:w="653" w:type="pct"/>
                  </w:tcPr>
                  <w:p w14:paraId="6362881E" w14:textId="77777777" w:rsidR="00FD45EE" w:rsidRPr="00FD45EE" w:rsidRDefault="00CE5305" w:rsidP="00AC2E12">
                    <w:pPr>
                      <w:jc w:val="right"/>
                      <w:rPr>
                        <w:sz w:val="18"/>
                        <w:szCs w:val="18"/>
                      </w:rPr>
                    </w:pPr>
                  </w:p>
                </w:tc>
                <w:tc>
                  <w:tcPr>
                    <w:tcW w:w="661" w:type="pct"/>
                  </w:tcPr>
                  <w:p w14:paraId="560CC84E" w14:textId="77777777" w:rsidR="00FD45EE" w:rsidRPr="00FD45EE" w:rsidRDefault="00CE5305" w:rsidP="00AC2E12">
                    <w:pPr>
                      <w:jc w:val="right"/>
                      <w:rPr>
                        <w:sz w:val="18"/>
                        <w:szCs w:val="18"/>
                      </w:rPr>
                    </w:pPr>
                  </w:p>
                </w:tc>
                <w:tc>
                  <w:tcPr>
                    <w:tcW w:w="669" w:type="pct"/>
                  </w:tcPr>
                  <w:p w14:paraId="436D3745" w14:textId="77777777" w:rsidR="00FD45EE" w:rsidRPr="00FD45EE" w:rsidRDefault="00CE5305" w:rsidP="00AC2E12">
                    <w:pPr>
                      <w:jc w:val="right"/>
                      <w:rPr>
                        <w:sz w:val="18"/>
                        <w:szCs w:val="18"/>
                      </w:rPr>
                    </w:pPr>
                  </w:p>
                </w:tc>
              </w:tr>
            </w:sdtContent>
          </w:sdt>
          <w:sdt>
            <w:sdtPr>
              <w:rPr>
                <w:sz w:val="18"/>
                <w:szCs w:val="18"/>
              </w:rPr>
              <w:alias w:val="在建工程情况明细"/>
              <w:tag w:val="_TUP_33657c285bed467db1f9c5ec10046bbf"/>
              <w:id w:val="909663569"/>
              <w:lock w:val="sdtLocked"/>
            </w:sdtPr>
            <w:sdtEndPr/>
            <w:sdtContent>
              <w:tr w:rsidR="00FD45EE" w14:paraId="4BE47D62" w14:textId="77777777" w:rsidTr="00AC2E12">
                <w:trPr>
                  <w:cantSplit/>
                </w:trPr>
                <w:tc>
                  <w:tcPr>
                    <w:tcW w:w="1041" w:type="pct"/>
                  </w:tcPr>
                  <w:p w14:paraId="7FE34BC4" w14:textId="77777777" w:rsidR="00FD45EE" w:rsidRPr="00FD45EE" w:rsidRDefault="00B832E3" w:rsidP="00AC2E12">
                    <w:pPr>
                      <w:rPr>
                        <w:sz w:val="18"/>
                        <w:szCs w:val="18"/>
                      </w:rPr>
                    </w:pPr>
                    <w:r w:rsidRPr="00FD45EE">
                      <w:rPr>
                        <w:sz w:val="18"/>
                        <w:szCs w:val="18"/>
                      </w:rPr>
                      <w:t>加氢站项目HRS</w:t>
                    </w:r>
                  </w:p>
                </w:tc>
                <w:tc>
                  <w:tcPr>
                    <w:tcW w:w="661" w:type="pct"/>
                  </w:tcPr>
                  <w:p w14:paraId="4DDEAC44" w14:textId="77777777" w:rsidR="00FD45EE" w:rsidRPr="00FD45EE" w:rsidRDefault="00B832E3" w:rsidP="00AC2E12">
                    <w:pPr>
                      <w:ind w:right="105"/>
                      <w:jc w:val="right"/>
                      <w:rPr>
                        <w:sz w:val="18"/>
                        <w:szCs w:val="18"/>
                      </w:rPr>
                    </w:pPr>
                    <w:r w:rsidRPr="00FD45EE">
                      <w:rPr>
                        <w:sz w:val="18"/>
                        <w:szCs w:val="18"/>
                      </w:rPr>
                      <w:t>37,841.60</w:t>
                    </w:r>
                  </w:p>
                </w:tc>
                <w:tc>
                  <w:tcPr>
                    <w:tcW w:w="661" w:type="pct"/>
                  </w:tcPr>
                  <w:p w14:paraId="72839586" w14:textId="77777777" w:rsidR="00FD45EE" w:rsidRPr="00FD45EE" w:rsidRDefault="00B832E3" w:rsidP="00AC2E12">
                    <w:pPr>
                      <w:ind w:right="73"/>
                      <w:jc w:val="right"/>
                      <w:rPr>
                        <w:sz w:val="18"/>
                        <w:szCs w:val="18"/>
                      </w:rPr>
                    </w:pPr>
                    <w:r w:rsidRPr="00FD45EE">
                      <w:rPr>
                        <w:sz w:val="18"/>
                        <w:szCs w:val="18"/>
                      </w:rPr>
                      <w:t>0.00</w:t>
                    </w:r>
                  </w:p>
                </w:tc>
                <w:tc>
                  <w:tcPr>
                    <w:tcW w:w="653" w:type="pct"/>
                  </w:tcPr>
                  <w:p w14:paraId="3D0C3A4E" w14:textId="77777777" w:rsidR="00FD45EE" w:rsidRPr="00FD45EE" w:rsidRDefault="00B832E3" w:rsidP="00AC2E12">
                    <w:pPr>
                      <w:ind w:right="73"/>
                      <w:jc w:val="right"/>
                      <w:rPr>
                        <w:sz w:val="18"/>
                        <w:szCs w:val="18"/>
                      </w:rPr>
                    </w:pPr>
                    <w:r w:rsidRPr="00FD45EE">
                      <w:rPr>
                        <w:sz w:val="18"/>
                        <w:szCs w:val="18"/>
                      </w:rPr>
                      <w:t>37,841.60</w:t>
                    </w:r>
                  </w:p>
                </w:tc>
                <w:tc>
                  <w:tcPr>
                    <w:tcW w:w="653" w:type="pct"/>
                  </w:tcPr>
                  <w:p w14:paraId="1925894C" w14:textId="77777777" w:rsidR="00FD45EE" w:rsidRPr="00FD45EE" w:rsidRDefault="00CE5305" w:rsidP="00AC2E12">
                    <w:pPr>
                      <w:jc w:val="right"/>
                      <w:rPr>
                        <w:sz w:val="18"/>
                        <w:szCs w:val="18"/>
                      </w:rPr>
                    </w:pPr>
                  </w:p>
                </w:tc>
                <w:tc>
                  <w:tcPr>
                    <w:tcW w:w="661" w:type="pct"/>
                  </w:tcPr>
                  <w:p w14:paraId="5010DC9C" w14:textId="77777777" w:rsidR="00FD45EE" w:rsidRPr="00FD45EE" w:rsidRDefault="00CE5305" w:rsidP="00AC2E12">
                    <w:pPr>
                      <w:jc w:val="right"/>
                      <w:rPr>
                        <w:sz w:val="18"/>
                        <w:szCs w:val="18"/>
                      </w:rPr>
                    </w:pPr>
                  </w:p>
                </w:tc>
                <w:tc>
                  <w:tcPr>
                    <w:tcW w:w="669" w:type="pct"/>
                  </w:tcPr>
                  <w:p w14:paraId="31EC28C3" w14:textId="77777777" w:rsidR="00FD45EE" w:rsidRPr="00FD45EE" w:rsidRDefault="00CE5305" w:rsidP="00AC2E12">
                    <w:pPr>
                      <w:jc w:val="right"/>
                      <w:rPr>
                        <w:sz w:val="18"/>
                        <w:szCs w:val="18"/>
                      </w:rPr>
                    </w:pPr>
                  </w:p>
                </w:tc>
              </w:tr>
            </w:sdtContent>
          </w:sdt>
          <w:tr w:rsidR="00FD45EE" w14:paraId="1C344ACC" w14:textId="77777777" w:rsidTr="00AC2E12">
            <w:trPr>
              <w:cantSplit/>
            </w:trPr>
            <w:sdt>
              <w:sdtPr>
                <w:rPr>
                  <w:sz w:val="18"/>
                  <w:szCs w:val="18"/>
                </w:rPr>
                <w:tag w:val="_PLD_2783a6d4bf3f487b8ca957822667216c"/>
                <w:id w:val="1209689278"/>
                <w:lock w:val="sdtLocked"/>
              </w:sdtPr>
              <w:sdtEndPr/>
              <w:sdtContent>
                <w:tc>
                  <w:tcPr>
                    <w:tcW w:w="1041" w:type="pct"/>
                    <w:vAlign w:val="center"/>
                  </w:tcPr>
                  <w:p w14:paraId="17AAE974" w14:textId="77777777" w:rsidR="00FD45EE" w:rsidRPr="00FD45EE" w:rsidRDefault="00B832E3" w:rsidP="00AC2E12">
                    <w:pPr>
                      <w:jc w:val="center"/>
                      <w:rPr>
                        <w:sz w:val="18"/>
                        <w:szCs w:val="18"/>
                      </w:rPr>
                    </w:pPr>
                    <w:r w:rsidRPr="00FD45EE">
                      <w:rPr>
                        <w:rFonts w:hint="eastAsia"/>
                        <w:sz w:val="18"/>
                        <w:szCs w:val="18"/>
                      </w:rPr>
                      <w:t>合计</w:t>
                    </w:r>
                  </w:p>
                </w:tc>
              </w:sdtContent>
            </w:sdt>
            <w:tc>
              <w:tcPr>
                <w:tcW w:w="661" w:type="pct"/>
              </w:tcPr>
              <w:p w14:paraId="12CABA3F" w14:textId="77777777" w:rsidR="00FD45EE" w:rsidRPr="00FD45EE" w:rsidRDefault="00B832E3" w:rsidP="00AC2E12">
                <w:pPr>
                  <w:ind w:right="105"/>
                  <w:jc w:val="right"/>
                  <w:rPr>
                    <w:sz w:val="18"/>
                    <w:szCs w:val="18"/>
                  </w:rPr>
                </w:pPr>
                <w:r w:rsidRPr="00FD45EE">
                  <w:rPr>
                    <w:sz w:val="18"/>
                    <w:szCs w:val="18"/>
                  </w:rPr>
                  <w:t>38,592,075.56</w:t>
                </w:r>
              </w:p>
            </w:tc>
            <w:tc>
              <w:tcPr>
                <w:tcW w:w="661" w:type="pct"/>
              </w:tcPr>
              <w:p w14:paraId="0657B1B9" w14:textId="77777777" w:rsidR="00FD45EE" w:rsidRPr="00FD45EE" w:rsidRDefault="00B832E3" w:rsidP="00AC2E12">
                <w:pPr>
                  <w:ind w:right="73"/>
                  <w:jc w:val="right"/>
                  <w:rPr>
                    <w:sz w:val="18"/>
                    <w:szCs w:val="18"/>
                  </w:rPr>
                </w:pPr>
                <w:r w:rsidRPr="00FD45EE">
                  <w:rPr>
                    <w:sz w:val="18"/>
                    <w:szCs w:val="18"/>
                  </w:rPr>
                  <w:t>0.00</w:t>
                </w:r>
              </w:p>
            </w:tc>
            <w:tc>
              <w:tcPr>
                <w:tcW w:w="653" w:type="pct"/>
              </w:tcPr>
              <w:p w14:paraId="6D49A779" w14:textId="77777777" w:rsidR="00FD45EE" w:rsidRPr="00FD45EE" w:rsidRDefault="00B832E3" w:rsidP="00AC2E12">
                <w:pPr>
                  <w:ind w:right="73"/>
                  <w:jc w:val="right"/>
                  <w:rPr>
                    <w:sz w:val="18"/>
                    <w:szCs w:val="18"/>
                  </w:rPr>
                </w:pPr>
                <w:r w:rsidRPr="00FD45EE">
                  <w:rPr>
                    <w:sz w:val="18"/>
                    <w:szCs w:val="18"/>
                  </w:rPr>
                  <w:t>38,592,075.56</w:t>
                </w:r>
              </w:p>
            </w:tc>
            <w:tc>
              <w:tcPr>
                <w:tcW w:w="653" w:type="pct"/>
              </w:tcPr>
              <w:p w14:paraId="3DAABFAC" w14:textId="77777777" w:rsidR="00FD45EE" w:rsidRPr="00FD45EE" w:rsidRDefault="00B832E3" w:rsidP="00AC2E12">
                <w:pPr>
                  <w:jc w:val="right"/>
                  <w:rPr>
                    <w:sz w:val="18"/>
                    <w:szCs w:val="18"/>
                  </w:rPr>
                </w:pPr>
                <w:r w:rsidRPr="00FD45EE">
                  <w:rPr>
                    <w:sz w:val="18"/>
                    <w:szCs w:val="18"/>
                  </w:rPr>
                  <w:t>54,395,871.51</w:t>
                </w:r>
              </w:p>
            </w:tc>
            <w:tc>
              <w:tcPr>
                <w:tcW w:w="661" w:type="pct"/>
              </w:tcPr>
              <w:p w14:paraId="5A8806EB" w14:textId="77777777" w:rsidR="00FD45EE" w:rsidRPr="00FD45EE" w:rsidRDefault="00B832E3" w:rsidP="00AC2E12">
                <w:pPr>
                  <w:jc w:val="right"/>
                  <w:rPr>
                    <w:sz w:val="18"/>
                    <w:szCs w:val="18"/>
                  </w:rPr>
                </w:pPr>
                <w:r w:rsidRPr="00FD45EE">
                  <w:rPr>
                    <w:sz w:val="18"/>
                    <w:szCs w:val="18"/>
                  </w:rPr>
                  <w:t>0.00</w:t>
                </w:r>
              </w:p>
            </w:tc>
            <w:tc>
              <w:tcPr>
                <w:tcW w:w="669" w:type="pct"/>
              </w:tcPr>
              <w:p w14:paraId="2F7E529E" w14:textId="77777777" w:rsidR="00FD45EE" w:rsidRPr="00FD45EE" w:rsidRDefault="00B832E3" w:rsidP="00AC2E12">
                <w:pPr>
                  <w:jc w:val="right"/>
                  <w:rPr>
                    <w:sz w:val="18"/>
                    <w:szCs w:val="18"/>
                  </w:rPr>
                </w:pPr>
                <w:r w:rsidRPr="00FD45EE">
                  <w:rPr>
                    <w:sz w:val="18"/>
                    <w:szCs w:val="18"/>
                  </w:rPr>
                  <w:t>54,395,871.51</w:t>
                </w:r>
              </w:p>
            </w:tc>
          </w:tr>
        </w:tbl>
        <w:p w14:paraId="1D262DF5" w14:textId="77777777" w:rsidR="00FD45EE" w:rsidRDefault="00CE5305"/>
        <w:p w14:paraId="0A140604" w14:textId="77777777" w:rsidR="0020757F" w:rsidRDefault="00CE5305"/>
      </w:sdtContent>
    </w:sdt>
    <w:sdt>
      <w:sdtPr>
        <w:rPr>
          <w:rFonts w:ascii="宋体" w:eastAsia="宋体" w:hAnsi="宋体" w:cs="宋体" w:hint="eastAsia"/>
          <w:b w:val="0"/>
          <w:bCs w:val="0"/>
          <w:kern w:val="0"/>
          <w:szCs w:val="24"/>
        </w:rPr>
        <w:alias w:val="模块:重大在建工程项目变动情况"/>
        <w:tag w:val="_SEC_56f783d4f9274dee9510145d6c965ff7"/>
        <w:id w:val="-220131641"/>
        <w:lock w:val="sdtLocked"/>
        <w:placeholder>
          <w:docPart w:val="GBC22222222222222222222222222222"/>
        </w:placeholder>
      </w:sdtPr>
      <w:sdtEndPr>
        <w:rPr>
          <w:rFonts w:cstheme="minorBidi" w:hint="default"/>
          <w:szCs w:val="21"/>
        </w:rPr>
      </w:sdtEndPr>
      <w:sdtContent>
        <w:p w14:paraId="3D377F80" w14:textId="77777777" w:rsidR="0020757F" w:rsidRDefault="00B832E3" w:rsidP="00B832E3">
          <w:pPr>
            <w:pStyle w:val="4"/>
            <w:numPr>
              <w:ilvl w:val="3"/>
              <w:numId w:val="100"/>
            </w:numPr>
            <w:ind w:left="426" w:hanging="426"/>
          </w:pPr>
          <w:r>
            <w:rPr>
              <w:rFonts w:hint="eastAsia"/>
            </w:rPr>
            <w:t>重要在建工程项目本期变动情况</w:t>
          </w:r>
        </w:p>
        <w:sdt>
          <w:sdtPr>
            <w:alias w:val="是否适用：重要在建工程项目本期变动情况[双击切换]"/>
            <w:tag w:val="_GBC_964f4529e8234c358a8541e8c4754ec8"/>
            <w:id w:val="-1537116119"/>
            <w:lock w:val="sdtLocked"/>
            <w:placeholder>
              <w:docPart w:val="GBC22222222222222222222222222222"/>
            </w:placeholder>
          </w:sdtPr>
          <w:sdtEndPr/>
          <w:sdtContent>
            <w:p w14:paraId="1523263F" w14:textId="58DBBC11"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07F0313" w14:textId="77777777" w:rsidR="0020757F" w:rsidRDefault="00B832E3">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5320749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20950793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6031"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013"/>
            <w:gridCol w:w="1115"/>
            <w:gridCol w:w="1186"/>
            <w:gridCol w:w="1186"/>
            <w:gridCol w:w="455"/>
            <w:gridCol w:w="1115"/>
            <w:gridCol w:w="604"/>
            <w:gridCol w:w="604"/>
            <w:gridCol w:w="458"/>
            <w:gridCol w:w="458"/>
            <w:gridCol w:w="434"/>
            <w:gridCol w:w="768"/>
          </w:tblGrid>
          <w:tr w:rsidR="00F31CBA" w14:paraId="179DEB48" w14:textId="77777777" w:rsidTr="00F31CBA">
            <w:trPr>
              <w:cantSplit/>
            </w:trPr>
            <w:sdt>
              <w:sdtPr>
                <w:rPr>
                  <w:sz w:val="18"/>
                  <w:szCs w:val="18"/>
                </w:rPr>
                <w:tag w:val="_PLD_0072ffbc51294cefbe17dde844d0e5ed"/>
                <w:id w:val="1176002521"/>
                <w:lock w:val="sdtLocked"/>
              </w:sdtPr>
              <w:sdtEndPr/>
              <w:sdtContent>
                <w:tc>
                  <w:tcPr>
                    <w:tcW w:w="585" w:type="pct"/>
                    <w:shd w:val="clear" w:color="auto" w:fill="auto"/>
                    <w:vAlign w:val="center"/>
                  </w:tcPr>
                  <w:p w14:paraId="37A87CAA" w14:textId="77777777" w:rsidR="00EF4255" w:rsidRPr="00F31CBA" w:rsidRDefault="00B832E3" w:rsidP="00BD58AE">
                    <w:pPr>
                      <w:ind w:right="105"/>
                      <w:jc w:val="center"/>
                      <w:rPr>
                        <w:sz w:val="18"/>
                        <w:szCs w:val="18"/>
                      </w:rPr>
                    </w:pPr>
                    <w:r w:rsidRPr="00F31CBA">
                      <w:rPr>
                        <w:rFonts w:hint="eastAsia"/>
                        <w:sz w:val="18"/>
                        <w:szCs w:val="18"/>
                      </w:rPr>
                      <w:t>项目名称</w:t>
                    </w:r>
                  </w:p>
                </w:tc>
              </w:sdtContent>
            </w:sdt>
            <w:sdt>
              <w:sdtPr>
                <w:rPr>
                  <w:sz w:val="18"/>
                  <w:szCs w:val="18"/>
                </w:rPr>
                <w:tag w:val="_PLD_6349ea6a696f4d27b00b071275a38ea5"/>
                <w:id w:val="1522435272"/>
                <w:lock w:val="sdtLocked"/>
              </w:sdtPr>
              <w:sdtEndPr/>
              <w:sdtContent>
                <w:tc>
                  <w:tcPr>
                    <w:tcW w:w="476" w:type="pct"/>
                    <w:shd w:val="clear" w:color="auto" w:fill="auto"/>
                    <w:vAlign w:val="center"/>
                  </w:tcPr>
                  <w:p w14:paraId="55C35A80" w14:textId="77777777" w:rsidR="00EF4255" w:rsidRPr="00F31CBA" w:rsidRDefault="00B832E3" w:rsidP="00BD58AE">
                    <w:pPr>
                      <w:ind w:right="105"/>
                      <w:jc w:val="center"/>
                      <w:rPr>
                        <w:sz w:val="18"/>
                        <w:szCs w:val="18"/>
                      </w:rPr>
                    </w:pPr>
                    <w:r w:rsidRPr="00F31CBA">
                      <w:rPr>
                        <w:rFonts w:hint="eastAsia"/>
                        <w:sz w:val="18"/>
                        <w:szCs w:val="18"/>
                      </w:rPr>
                      <w:t>预算数</w:t>
                    </w:r>
                  </w:p>
                </w:tc>
              </w:sdtContent>
            </w:sdt>
            <w:sdt>
              <w:sdtPr>
                <w:rPr>
                  <w:sz w:val="18"/>
                  <w:szCs w:val="18"/>
                </w:rPr>
                <w:tag w:val="_PLD_392420deb7e94f0a8026947a325da4f4"/>
                <w:id w:val="1005329921"/>
                <w:lock w:val="sdtLocked"/>
              </w:sdtPr>
              <w:sdtEndPr/>
              <w:sdtContent>
                <w:tc>
                  <w:tcPr>
                    <w:tcW w:w="524" w:type="pct"/>
                    <w:shd w:val="clear" w:color="auto" w:fill="auto"/>
                    <w:vAlign w:val="center"/>
                  </w:tcPr>
                  <w:p w14:paraId="4273CB0C" w14:textId="77777777" w:rsidR="00EF4255" w:rsidRPr="00F31CBA" w:rsidRDefault="00B832E3" w:rsidP="00BD58AE">
                    <w:pPr>
                      <w:ind w:right="105"/>
                      <w:jc w:val="center"/>
                      <w:rPr>
                        <w:sz w:val="18"/>
                        <w:szCs w:val="18"/>
                      </w:rPr>
                    </w:pPr>
                    <w:r w:rsidRPr="00F31CBA">
                      <w:rPr>
                        <w:rFonts w:hint="eastAsia"/>
                        <w:sz w:val="18"/>
                        <w:szCs w:val="18"/>
                      </w:rPr>
                      <w:t>期初</w:t>
                    </w:r>
                  </w:p>
                  <w:p w14:paraId="6F41706F" w14:textId="77777777" w:rsidR="00EF4255" w:rsidRPr="00F31CBA" w:rsidRDefault="00B832E3" w:rsidP="00BD58AE">
                    <w:pPr>
                      <w:ind w:right="105"/>
                      <w:jc w:val="center"/>
                      <w:rPr>
                        <w:sz w:val="18"/>
                        <w:szCs w:val="18"/>
                      </w:rPr>
                    </w:pPr>
                    <w:r w:rsidRPr="00F31CBA">
                      <w:rPr>
                        <w:rFonts w:hint="eastAsia"/>
                        <w:sz w:val="18"/>
                        <w:szCs w:val="18"/>
                      </w:rPr>
                      <w:t>余额</w:t>
                    </w:r>
                  </w:p>
                </w:tc>
              </w:sdtContent>
            </w:sdt>
            <w:sdt>
              <w:sdtPr>
                <w:rPr>
                  <w:sz w:val="18"/>
                  <w:szCs w:val="18"/>
                </w:rPr>
                <w:tag w:val="_PLD_de4faed3465b4da6b8ac35d7e677431c"/>
                <w:id w:val="1688801998"/>
                <w:lock w:val="sdtLocked"/>
              </w:sdtPr>
              <w:sdtEndPr/>
              <w:sdtContent>
                <w:tc>
                  <w:tcPr>
                    <w:tcW w:w="557" w:type="pct"/>
                    <w:shd w:val="clear" w:color="auto" w:fill="auto"/>
                    <w:vAlign w:val="center"/>
                  </w:tcPr>
                  <w:p w14:paraId="3C8353CD" w14:textId="77777777" w:rsidR="00EF4255" w:rsidRPr="00F31CBA" w:rsidRDefault="00B832E3" w:rsidP="00BD58AE">
                    <w:pPr>
                      <w:ind w:right="105"/>
                      <w:jc w:val="center"/>
                      <w:rPr>
                        <w:sz w:val="18"/>
                        <w:szCs w:val="18"/>
                      </w:rPr>
                    </w:pPr>
                    <w:r w:rsidRPr="00F31CBA">
                      <w:rPr>
                        <w:rFonts w:hint="eastAsia"/>
                        <w:sz w:val="18"/>
                        <w:szCs w:val="18"/>
                      </w:rPr>
                      <w:t>本期增加金额</w:t>
                    </w:r>
                  </w:p>
                </w:tc>
              </w:sdtContent>
            </w:sdt>
            <w:sdt>
              <w:sdtPr>
                <w:rPr>
                  <w:sz w:val="18"/>
                  <w:szCs w:val="18"/>
                </w:rPr>
                <w:tag w:val="_PLD_51ce4224316b4f4b99a8fb0c8e4500a5"/>
                <w:id w:val="-1168716962"/>
                <w:lock w:val="sdtLocked"/>
              </w:sdtPr>
              <w:sdtEndPr/>
              <w:sdtContent>
                <w:tc>
                  <w:tcPr>
                    <w:tcW w:w="557" w:type="pct"/>
                    <w:shd w:val="clear" w:color="auto" w:fill="auto"/>
                    <w:vAlign w:val="center"/>
                  </w:tcPr>
                  <w:p w14:paraId="1532B485" w14:textId="77777777" w:rsidR="00EF4255" w:rsidRPr="00F31CBA" w:rsidRDefault="00B832E3" w:rsidP="00BD58AE">
                    <w:pPr>
                      <w:ind w:right="73"/>
                      <w:jc w:val="center"/>
                      <w:rPr>
                        <w:sz w:val="18"/>
                        <w:szCs w:val="18"/>
                      </w:rPr>
                    </w:pPr>
                    <w:r w:rsidRPr="00F31CBA">
                      <w:rPr>
                        <w:rFonts w:hint="eastAsia"/>
                        <w:sz w:val="18"/>
                        <w:szCs w:val="18"/>
                      </w:rPr>
                      <w:t>本期转入固定资产金额</w:t>
                    </w:r>
                  </w:p>
                </w:tc>
              </w:sdtContent>
            </w:sdt>
            <w:sdt>
              <w:sdtPr>
                <w:rPr>
                  <w:sz w:val="18"/>
                  <w:szCs w:val="18"/>
                </w:rPr>
                <w:tag w:val="_PLD_d80ffbe10b944f57a31723041ffbcbdf"/>
                <w:id w:val="1092130244"/>
                <w:lock w:val="sdtLocked"/>
              </w:sdtPr>
              <w:sdtEndPr/>
              <w:sdtContent>
                <w:tc>
                  <w:tcPr>
                    <w:tcW w:w="214" w:type="pct"/>
                    <w:shd w:val="clear" w:color="auto" w:fill="auto"/>
                    <w:vAlign w:val="center"/>
                  </w:tcPr>
                  <w:p w14:paraId="55440C03" w14:textId="77777777" w:rsidR="00EF4255" w:rsidRPr="00F31CBA" w:rsidRDefault="00B832E3" w:rsidP="00BD58AE">
                    <w:pPr>
                      <w:ind w:right="73"/>
                      <w:jc w:val="center"/>
                      <w:rPr>
                        <w:sz w:val="18"/>
                        <w:szCs w:val="18"/>
                      </w:rPr>
                    </w:pPr>
                    <w:r w:rsidRPr="00F31CBA">
                      <w:rPr>
                        <w:rFonts w:hint="eastAsia"/>
                        <w:sz w:val="18"/>
                        <w:szCs w:val="18"/>
                      </w:rPr>
                      <w:t>本期其他减少金额</w:t>
                    </w:r>
                  </w:p>
                </w:tc>
              </w:sdtContent>
            </w:sdt>
            <w:sdt>
              <w:sdtPr>
                <w:rPr>
                  <w:sz w:val="18"/>
                  <w:szCs w:val="18"/>
                </w:rPr>
                <w:tag w:val="_PLD_c8b617c64ad64a03834695d9bc0b8d2f"/>
                <w:id w:val="-290985345"/>
                <w:lock w:val="sdtLocked"/>
              </w:sdtPr>
              <w:sdtEndPr/>
              <w:sdtContent>
                <w:tc>
                  <w:tcPr>
                    <w:tcW w:w="524" w:type="pct"/>
                    <w:vAlign w:val="center"/>
                  </w:tcPr>
                  <w:p w14:paraId="2E8DA3AF" w14:textId="77777777" w:rsidR="00EF4255" w:rsidRPr="00F31CBA" w:rsidRDefault="00B832E3" w:rsidP="00BD58AE">
                    <w:pPr>
                      <w:jc w:val="center"/>
                      <w:rPr>
                        <w:sz w:val="18"/>
                        <w:szCs w:val="18"/>
                      </w:rPr>
                    </w:pPr>
                    <w:r w:rsidRPr="00F31CBA">
                      <w:rPr>
                        <w:rFonts w:hint="eastAsia"/>
                        <w:sz w:val="18"/>
                        <w:szCs w:val="18"/>
                      </w:rPr>
                      <w:t>期末</w:t>
                    </w:r>
                  </w:p>
                  <w:p w14:paraId="0ACD4D30" w14:textId="77777777" w:rsidR="00EF4255" w:rsidRPr="00F31CBA" w:rsidRDefault="00B832E3" w:rsidP="00BD58AE">
                    <w:pPr>
                      <w:jc w:val="center"/>
                      <w:rPr>
                        <w:sz w:val="18"/>
                        <w:szCs w:val="18"/>
                      </w:rPr>
                    </w:pPr>
                    <w:r w:rsidRPr="00F31CBA">
                      <w:rPr>
                        <w:rFonts w:hint="eastAsia"/>
                        <w:sz w:val="18"/>
                        <w:szCs w:val="18"/>
                      </w:rPr>
                      <w:t>余额</w:t>
                    </w:r>
                  </w:p>
                </w:tc>
              </w:sdtContent>
            </w:sdt>
            <w:sdt>
              <w:sdtPr>
                <w:rPr>
                  <w:sz w:val="18"/>
                  <w:szCs w:val="18"/>
                </w:rPr>
                <w:tag w:val="_PLD_738551d97ef741f093f852402c423e47"/>
                <w:id w:val="1712372773"/>
                <w:lock w:val="sdtLocked"/>
              </w:sdtPr>
              <w:sdtEndPr/>
              <w:sdtContent>
                <w:tc>
                  <w:tcPr>
                    <w:tcW w:w="284" w:type="pct"/>
                    <w:shd w:val="clear" w:color="auto" w:fill="auto"/>
                    <w:vAlign w:val="center"/>
                  </w:tcPr>
                  <w:p w14:paraId="0116F166" w14:textId="77777777" w:rsidR="00EF4255" w:rsidRPr="00F31CBA" w:rsidRDefault="00B832E3" w:rsidP="00BD58AE">
                    <w:pPr>
                      <w:jc w:val="center"/>
                      <w:rPr>
                        <w:sz w:val="18"/>
                        <w:szCs w:val="18"/>
                      </w:rPr>
                    </w:pPr>
                    <w:r w:rsidRPr="00F31CBA">
                      <w:rPr>
                        <w:rFonts w:hint="eastAsia"/>
                        <w:sz w:val="18"/>
                        <w:szCs w:val="18"/>
                      </w:rPr>
                      <w:t>工程累计投入占预算比例(%)</w:t>
                    </w:r>
                  </w:p>
                </w:tc>
              </w:sdtContent>
            </w:sdt>
            <w:sdt>
              <w:sdtPr>
                <w:rPr>
                  <w:sz w:val="18"/>
                  <w:szCs w:val="18"/>
                </w:rPr>
                <w:tag w:val="_PLD_0f7f749f98e74f33ae9032c17002d136"/>
                <w:id w:val="1252629418"/>
                <w:lock w:val="sdtLocked"/>
              </w:sdtPr>
              <w:sdtEndPr/>
              <w:sdtContent>
                <w:tc>
                  <w:tcPr>
                    <w:tcW w:w="284" w:type="pct"/>
                    <w:shd w:val="clear" w:color="auto" w:fill="auto"/>
                    <w:vAlign w:val="center"/>
                  </w:tcPr>
                  <w:p w14:paraId="68378A0E" w14:textId="77777777" w:rsidR="00EF4255" w:rsidRPr="00F31CBA" w:rsidRDefault="00B832E3" w:rsidP="00BD58AE">
                    <w:pPr>
                      <w:jc w:val="center"/>
                      <w:rPr>
                        <w:sz w:val="18"/>
                        <w:szCs w:val="18"/>
                      </w:rPr>
                    </w:pPr>
                    <w:r w:rsidRPr="00F31CBA">
                      <w:rPr>
                        <w:rFonts w:hint="eastAsia"/>
                        <w:sz w:val="18"/>
                        <w:szCs w:val="18"/>
                      </w:rPr>
                      <w:t>工程进度</w:t>
                    </w:r>
                  </w:p>
                </w:tc>
              </w:sdtContent>
            </w:sdt>
            <w:sdt>
              <w:sdtPr>
                <w:rPr>
                  <w:sz w:val="18"/>
                  <w:szCs w:val="18"/>
                </w:rPr>
                <w:tag w:val="_PLD_0b58d44121d2475586a13d1ce8eaed0a"/>
                <w:id w:val="872734004"/>
                <w:lock w:val="sdtLocked"/>
              </w:sdtPr>
              <w:sdtEndPr/>
              <w:sdtContent>
                <w:tc>
                  <w:tcPr>
                    <w:tcW w:w="215" w:type="pct"/>
                    <w:shd w:val="clear" w:color="auto" w:fill="auto"/>
                    <w:vAlign w:val="center"/>
                  </w:tcPr>
                  <w:p w14:paraId="35B8172D" w14:textId="77777777" w:rsidR="00EF4255" w:rsidRPr="00F31CBA" w:rsidRDefault="00B832E3" w:rsidP="00BD58AE">
                    <w:pPr>
                      <w:jc w:val="center"/>
                      <w:rPr>
                        <w:sz w:val="18"/>
                        <w:szCs w:val="18"/>
                      </w:rPr>
                    </w:pPr>
                    <w:r w:rsidRPr="00F31CBA">
                      <w:rPr>
                        <w:rFonts w:hint="eastAsia"/>
                        <w:sz w:val="18"/>
                        <w:szCs w:val="18"/>
                      </w:rPr>
                      <w:t>利息资本化累计金额</w:t>
                    </w:r>
                  </w:p>
                </w:tc>
              </w:sdtContent>
            </w:sdt>
            <w:sdt>
              <w:sdtPr>
                <w:rPr>
                  <w:sz w:val="18"/>
                  <w:szCs w:val="18"/>
                </w:rPr>
                <w:tag w:val="_PLD_2250f692e957437687c2cafcae1d7f81"/>
                <w:id w:val="-1922481298"/>
                <w:lock w:val="sdtLocked"/>
              </w:sdtPr>
              <w:sdtEndPr/>
              <w:sdtContent>
                <w:tc>
                  <w:tcPr>
                    <w:tcW w:w="215" w:type="pct"/>
                    <w:shd w:val="clear" w:color="auto" w:fill="auto"/>
                    <w:vAlign w:val="center"/>
                  </w:tcPr>
                  <w:p w14:paraId="725DE15A" w14:textId="77777777" w:rsidR="00EF4255" w:rsidRPr="00F31CBA" w:rsidRDefault="00B832E3" w:rsidP="00BD58AE">
                    <w:pPr>
                      <w:jc w:val="center"/>
                      <w:rPr>
                        <w:sz w:val="18"/>
                        <w:szCs w:val="18"/>
                      </w:rPr>
                    </w:pPr>
                    <w:r w:rsidRPr="00F31CBA">
                      <w:rPr>
                        <w:rFonts w:hint="eastAsia"/>
                        <w:sz w:val="18"/>
                        <w:szCs w:val="18"/>
                      </w:rPr>
                      <w:t>其中：本期利息资本</w:t>
                    </w:r>
                    <w:proofErr w:type="gramStart"/>
                    <w:r w:rsidRPr="00F31CBA">
                      <w:rPr>
                        <w:rFonts w:hint="eastAsia"/>
                        <w:sz w:val="18"/>
                        <w:szCs w:val="18"/>
                      </w:rPr>
                      <w:t>化金额</w:t>
                    </w:r>
                    <w:proofErr w:type="gramEnd"/>
                  </w:p>
                </w:tc>
              </w:sdtContent>
            </w:sdt>
            <w:sdt>
              <w:sdtPr>
                <w:rPr>
                  <w:sz w:val="18"/>
                  <w:szCs w:val="18"/>
                </w:rPr>
                <w:tag w:val="_PLD_7a9834f354d948e19f071bbf4b5baafe"/>
                <w:id w:val="432412450"/>
                <w:lock w:val="sdtLocked"/>
              </w:sdtPr>
              <w:sdtEndPr/>
              <w:sdtContent>
                <w:tc>
                  <w:tcPr>
                    <w:tcW w:w="204" w:type="pct"/>
                    <w:shd w:val="clear" w:color="auto" w:fill="auto"/>
                    <w:vAlign w:val="center"/>
                  </w:tcPr>
                  <w:p w14:paraId="169B28E4" w14:textId="77777777" w:rsidR="00EF4255" w:rsidRPr="00F31CBA" w:rsidRDefault="00B832E3" w:rsidP="00BD58AE">
                    <w:pPr>
                      <w:jc w:val="center"/>
                      <w:rPr>
                        <w:sz w:val="18"/>
                        <w:szCs w:val="18"/>
                      </w:rPr>
                    </w:pPr>
                    <w:r w:rsidRPr="00F31CBA">
                      <w:rPr>
                        <w:rFonts w:hint="eastAsia"/>
                        <w:sz w:val="18"/>
                        <w:szCs w:val="18"/>
                      </w:rPr>
                      <w:t>本期利息资本化率(%)</w:t>
                    </w:r>
                  </w:p>
                </w:tc>
              </w:sdtContent>
            </w:sdt>
            <w:sdt>
              <w:sdtPr>
                <w:rPr>
                  <w:sz w:val="18"/>
                  <w:szCs w:val="18"/>
                </w:rPr>
                <w:tag w:val="_PLD_6015e39597424a7ea59d45da3ff56e99"/>
                <w:id w:val="-1308167967"/>
                <w:lock w:val="sdtLocked"/>
              </w:sdtPr>
              <w:sdtEndPr/>
              <w:sdtContent>
                <w:tc>
                  <w:tcPr>
                    <w:tcW w:w="364" w:type="pct"/>
                    <w:shd w:val="clear" w:color="auto" w:fill="auto"/>
                    <w:vAlign w:val="center"/>
                  </w:tcPr>
                  <w:p w14:paraId="597C7B95" w14:textId="77777777" w:rsidR="00EF4255" w:rsidRPr="00F31CBA" w:rsidRDefault="00B832E3" w:rsidP="00BD58AE">
                    <w:pPr>
                      <w:jc w:val="center"/>
                      <w:rPr>
                        <w:sz w:val="18"/>
                        <w:szCs w:val="18"/>
                      </w:rPr>
                    </w:pPr>
                    <w:r w:rsidRPr="00F31CBA">
                      <w:rPr>
                        <w:rFonts w:hint="eastAsia"/>
                        <w:sz w:val="18"/>
                        <w:szCs w:val="18"/>
                      </w:rPr>
                      <w:t>资金来源</w:t>
                    </w:r>
                  </w:p>
                </w:tc>
              </w:sdtContent>
            </w:sdt>
          </w:tr>
          <w:sdt>
            <w:sdtPr>
              <w:rPr>
                <w:rFonts w:hint="eastAsia"/>
                <w:sz w:val="15"/>
                <w:szCs w:val="15"/>
              </w:rPr>
              <w:alias w:val="在建工程明细"/>
              <w:tag w:val="_TUP_ddeb799b6fdf45e2b195807d1913c3bb"/>
              <w:id w:val="1289247742"/>
              <w:lock w:val="sdtLocked"/>
            </w:sdtPr>
            <w:sdtEndPr/>
            <w:sdtContent>
              <w:tr w:rsidR="00F31CBA" w14:paraId="3BDDFC2C" w14:textId="77777777" w:rsidTr="00F31CBA">
                <w:trPr>
                  <w:cantSplit/>
                </w:trPr>
                <w:tc>
                  <w:tcPr>
                    <w:tcW w:w="585" w:type="pct"/>
                    <w:shd w:val="clear" w:color="auto" w:fill="auto"/>
                  </w:tcPr>
                  <w:p w14:paraId="2057EF11" w14:textId="77777777" w:rsidR="00EF4255" w:rsidRPr="001061CE" w:rsidRDefault="00B832E3" w:rsidP="00BD58AE">
                    <w:pPr>
                      <w:ind w:right="105"/>
                      <w:rPr>
                        <w:sz w:val="15"/>
                        <w:szCs w:val="15"/>
                      </w:rPr>
                    </w:pPr>
                    <w:r w:rsidRPr="001061CE">
                      <w:rPr>
                        <w:sz w:val="15"/>
                        <w:szCs w:val="15"/>
                      </w:rPr>
                      <w:t>天津天海气瓶生产线</w:t>
                    </w:r>
                  </w:p>
                </w:tc>
                <w:tc>
                  <w:tcPr>
                    <w:tcW w:w="476" w:type="pct"/>
                    <w:shd w:val="clear" w:color="auto" w:fill="auto"/>
                  </w:tcPr>
                  <w:p w14:paraId="687B24B5" w14:textId="77777777" w:rsidR="00EF4255" w:rsidRPr="001061CE" w:rsidRDefault="00B832E3" w:rsidP="00BD58AE">
                    <w:pPr>
                      <w:ind w:right="105"/>
                      <w:jc w:val="right"/>
                      <w:rPr>
                        <w:sz w:val="15"/>
                        <w:szCs w:val="15"/>
                      </w:rPr>
                    </w:pPr>
                    <w:r w:rsidRPr="001061CE">
                      <w:rPr>
                        <w:sz w:val="15"/>
                        <w:szCs w:val="15"/>
                      </w:rPr>
                      <w:t>7,500,000.00</w:t>
                    </w:r>
                  </w:p>
                </w:tc>
                <w:tc>
                  <w:tcPr>
                    <w:tcW w:w="524" w:type="pct"/>
                    <w:shd w:val="clear" w:color="auto" w:fill="auto"/>
                  </w:tcPr>
                  <w:p w14:paraId="573C232C" w14:textId="77777777" w:rsidR="00EF4255" w:rsidRPr="001061CE" w:rsidRDefault="00B832E3" w:rsidP="00BD58AE">
                    <w:pPr>
                      <w:jc w:val="right"/>
                      <w:rPr>
                        <w:sz w:val="15"/>
                        <w:szCs w:val="15"/>
                      </w:rPr>
                    </w:pPr>
                    <w:r w:rsidRPr="001061CE">
                      <w:rPr>
                        <w:sz w:val="15"/>
                        <w:szCs w:val="15"/>
                      </w:rPr>
                      <w:t>4,341,927.26</w:t>
                    </w:r>
                  </w:p>
                </w:tc>
                <w:tc>
                  <w:tcPr>
                    <w:tcW w:w="557" w:type="pct"/>
                    <w:shd w:val="clear" w:color="auto" w:fill="auto"/>
                  </w:tcPr>
                  <w:p w14:paraId="391E2CA5" w14:textId="77777777" w:rsidR="00EF4255" w:rsidRPr="001061CE" w:rsidRDefault="00B832E3" w:rsidP="00BD58AE">
                    <w:pPr>
                      <w:ind w:right="73"/>
                      <w:jc w:val="right"/>
                      <w:rPr>
                        <w:sz w:val="15"/>
                        <w:szCs w:val="15"/>
                      </w:rPr>
                    </w:pPr>
                    <w:r w:rsidRPr="001061CE">
                      <w:rPr>
                        <w:sz w:val="15"/>
                        <w:szCs w:val="15"/>
                      </w:rPr>
                      <w:t>561,268.82</w:t>
                    </w:r>
                  </w:p>
                </w:tc>
                <w:tc>
                  <w:tcPr>
                    <w:tcW w:w="557" w:type="pct"/>
                    <w:shd w:val="clear" w:color="auto" w:fill="auto"/>
                  </w:tcPr>
                  <w:p w14:paraId="55A391BA" w14:textId="77777777" w:rsidR="00EF4255" w:rsidRPr="001061CE" w:rsidRDefault="00B832E3" w:rsidP="00BD58AE">
                    <w:pPr>
                      <w:ind w:right="73"/>
                      <w:jc w:val="right"/>
                      <w:rPr>
                        <w:sz w:val="15"/>
                        <w:szCs w:val="15"/>
                      </w:rPr>
                    </w:pPr>
                    <w:r w:rsidRPr="001061CE">
                      <w:rPr>
                        <w:sz w:val="15"/>
                        <w:szCs w:val="15"/>
                      </w:rPr>
                      <w:t>4,903,196.08</w:t>
                    </w:r>
                  </w:p>
                </w:tc>
                <w:tc>
                  <w:tcPr>
                    <w:tcW w:w="214" w:type="pct"/>
                    <w:shd w:val="clear" w:color="auto" w:fill="auto"/>
                  </w:tcPr>
                  <w:p w14:paraId="7F1A79F6" w14:textId="77777777" w:rsidR="00EF4255" w:rsidRPr="001061CE" w:rsidRDefault="00B832E3" w:rsidP="00BD58AE">
                    <w:pPr>
                      <w:jc w:val="right"/>
                      <w:rPr>
                        <w:sz w:val="15"/>
                        <w:szCs w:val="15"/>
                      </w:rPr>
                    </w:pPr>
                    <w:r w:rsidRPr="001061CE">
                      <w:rPr>
                        <w:sz w:val="15"/>
                        <w:szCs w:val="15"/>
                      </w:rPr>
                      <w:t>0.00</w:t>
                    </w:r>
                  </w:p>
                </w:tc>
                <w:tc>
                  <w:tcPr>
                    <w:tcW w:w="524" w:type="pct"/>
                  </w:tcPr>
                  <w:p w14:paraId="35C5DA10" w14:textId="77777777" w:rsidR="00EF4255" w:rsidRPr="001061CE" w:rsidRDefault="00B832E3" w:rsidP="00BD58AE">
                    <w:pPr>
                      <w:jc w:val="right"/>
                      <w:rPr>
                        <w:sz w:val="15"/>
                        <w:szCs w:val="15"/>
                      </w:rPr>
                    </w:pPr>
                    <w:r w:rsidRPr="001061CE">
                      <w:rPr>
                        <w:sz w:val="15"/>
                        <w:szCs w:val="15"/>
                      </w:rPr>
                      <w:t>0.00</w:t>
                    </w:r>
                  </w:p>
                </w:tc>
                <w:tc>
                  <w:tcPr>
                    <w:tcW w:w="284" w:type="pct"/>
                    <w:shd w:val="clear" w:color="auto" w:fill="auto"/>
                  </w:tcPr>
                  <w:p w14:paraId="024B6FDB" w14:textId="77777777" w:rsidR="00EF4255" w:rsidRPr="001061CE" w:rsidRDefault="00B832E3" w:rsidP="00BD58AE">
                    <w:pPr>
                      <w:jc w:val="right"/>
                      <w:rPr>
                        <w:sz w:val="15"/>
                        <w:szCs w:val="15"/>
                      </w:rPr>
                    </w:pPr>
                    <w:r w:rsidRPr="001061CE">
                      <w:rPr>
                        <w:sz w:val="15"/>
                        <w:szCs w:val="15"/>
                      </w:rPr>
                      <w:t>100.00</w:t>
                    </w:r>
                  </w:p>
                </w:tc>
                <w:tc>
                  <w:tcPr>
                    <w:tcW w:w="284" w:type="pct"/>
                    <w:shd w:val="clear" w:color="auto" w:fill="auto"/>
                  </w:tcPr>
                  <w:p w14:paraId="230EE872" w14:textId="77777777" w:rsidR="00EF4255" w:rsidRPr="001061CE" w:rsidRDefault="00B832E3" w:rsidP="00BD58AE">
                    <w:pPr>
                      <w:rPr>
                        <w:sz w:val="15"/>
                        <w:szCs w:val="15"/>
                      </w:rPr>
                    </w:pPr>
                    <w:r w:rsidRPr="001061CE">
                      <w:rPr>
                        <w:sz w:val="15"/>
                        <w:szCs w:val="15"/>
                      </w:rPr>
                      <w:t>100.00</w:t>
                    </w:r>
                  </w:p>
                </w:tc>
                <w:tc>
                  <w:tcPr>
                    <w:tcW w:w="215" w:type="pct"/>
                    <w:shd w:val="clear" w:color="auto" w:fill="auto"/>
                  </w:tcPr>
                  <w:p w14:paraId="0DF826A0" w14:textId="77777777" w:rsidR="00EF4255" w:rsidRPr="001061CE" w:rsidRDefault="00B832E3" w:rsidP="00BD58AE">
                    <w:pPr>
                      <w:jc w:val="right"/>
                      <w:rPr>
                        <w:sz w:val="15"/>
                        <w:szCs w:val="15"/>
                      </w:rPr>
                    </w:pPr>
                    <w:r w:rsidRPr="001061CE">
                      <w:rPr>
                        <w:sz w:val="15"/>
                        <w:szCs w:val="15"/>
                      </w:rPr>
                      <w:t>0.00</w:t>
                    </w:r>
                  </w:p>
                </w:tc>
                <w:tc>
                  <w:tcPr>
                    <w:tcW w:w="215" w:type="pct"/>
                    <w:shd w:val="clear" w:color="auto" w:fill="auto"/>
                  </w:tcPr>
                  <w:p w14:paraId="03EE7E01" w14:textId="77777777" w:rsidR="00EF4255" w:rsidRPr="001061CE" w:rsidRDefault="00B832E3" w:rsidP="00BD58AE">
                    <w:pPr>
                      <w:jc w:val="right"/>
                      <w:rPr>
                        <w:sz w:val="15"/>
                        <w:szCs w:val="15"/>
                      </w:rPr>
                    </w:pPr>
                    <w:r w:rsidRPr="001061CE">
                      <w:rPr>
                        <w:sz w:val="15"/>
                        <w:szCs w:val="15"/>
                      </w:rPr>
                      <w:t>0.00</w:t>
                    </w:r>
                  </w:p>
                </w:tc>
                <w:tc>
                  <w:tcPr>
                    <w:tcW w:w="204" w:type="pct"/>
                    <w:shd w:val="clear" w:color="auto" w:fill="auto"/>
                  </w:tcPr>
                  <w:p w14:paraId="6F64907A" w14:textId="77777777" w:rsidR="00EF4255" w:rsidRPr="001061CE" w:rsidRDefault="00CE5305" w:rsidP="00BD58AE">
                    <w:pPr>
                      <w:jc w:val="right"/>
                      <w:rPr>
                        <w:sz w:val="15"/>
                        <w:szCs w:val="15"/>
                      </w:rPr>
                    </w:pPr>
                  </w:p>
                </w:tc>
                <w:tc>
                  <w:tcPr>
                    <w:tcW w:w="364" w:type="pct"/>
                    <w:shd w:val="clear" w:color="auto" w:fill="auto"/>
                  </w:tcPr>
                  <w:p w14:paraId="0007874B" w14:textId="77777777" w:rsidR="00EF4255" w:rsidRPr="001061CE" w:rsidRDefault="00B832E3" w:rsidP="00BD58AE">
                    <w:pPr>
                      <w:rPr>
                        <w:sz w:val="15"/>
                        <w:szCs w:val="15"/>
                      </w:rPr>
                    </w:pPr>
                    <w:r w:rsidRPr="001061CE">
                      <w:rPr>
                        <w:sz w:val="15"/>
                        <w:szCs w:val="15"/>
                      </w:rPr>
                      <w:t>自筹</w:t>
                    </w:r>
                  </w:p>
                </w:tc>
              </w:tr>
            </w:sdtContent>
          </w:sdt>
          <w:sdt>
            <w:sdtPr>
              <w:rPr>
                <w:rFonts w:hint="eastAsia"/>
                <w:sz w:val="15"/>
                <w:szCs w:val="15"/>
              </w:rPr>
              <w:alias w:val="在建工程明细"/>
              <w:tag w:val="_TUP_ddeb799b6fdf45e2b195807d1913c3bb"/>
              <w:id w:val="1832409441"/>
              <w:lock w:val="sdtLocked"/>
            </w:sdtPr>
            <w:sdtEndPr/>
            <w:sdtContent>
              <w:tr w:rsidR="00F31CBA" w14:paraId="45DDCD8D" w14:textId="77777777" w:rsidTr="00F31CBA">
                <w:trPr>
                  <w:cantSplit/>
                </w:trPr>
                <w:tc>
                  <w:tcPr>
                    <w:tcW w:w="585" w:type="pct"/>
                    <w:shd w:val="clear" w:color="auto" w:fill="auto"/>
                  </w:tcPr>
                  <w:p w14:paraId="4E1FF91B" w14:textId="77777777" w:rsidR="00EF4255" w:rsidRPr="001061CE" w:rsidRDefault="00B832E3" w:rsidP="00BD58AE">
                    <w:pPr>
                      <w:ind w:right="105"/>
                      <w:rPr>
                        <w:sz w:val="15"/>
                        <w:szCs w:val="15"/>
                      </w:rPr>
                    </w:pPr>
                    <w:r w:rsidRPr="001061CE">
                      <w:rPr>
                        <w:sz w:val="15"/>
                        <w:szCs w:val="15"/>
                      </w:rPr>
                      <w:t>四型瓶一期</w:t>
                    </w:r>
                  </w:p>
                </w:tc>
                <w:tc>
                  <w:tcPr>
                    <w:tcW w:w="476" w:type="pct"/>
                    <w:shd w:val="clear" w:color="auto" w:fill="auto"/>
                  </w:tcPr>
                  <w:p w14:paraId="3BA44F1C" w14:textId="77777777" w:rsidR="00EF4255" w:rsidRPr="001061CE" w:rsidRDefault="00B832E3" w:rsidP="00BD58AE">
                    <w:pPr>
                      <w:ind w:right="105"/>
                      <w:jc w:val="right"/>
                      <w:rPr>
                        <w:sz w:val="15"/>
                        <w:szCs w:val="15"/>
                      </w:rPr>
                    </w:pPr>
                    <w:r w:rsidRPr="001061CE">
                      <w:rPr>
                        <w:sz w:val="15"/>
                        <w:szCs w:val="15"/>
                      </w:rPr>
                      <w:t>52,000,000.00</w:t>
                    </w:r>
                  </w:p>
                </w:tc>
                <w:tc>
                  <w:tcPr>
                    <w:tcW w:w="524" w:type="pct"/>
                    <w:shd w:val="clear" w:color="auto" w:fill="auto"/>
                  </w:tcPr>
                  <w:p w14:paraId="297BB7E5" w14:textId="77777777" w:rsidR="00EF4255" w:rsidRPr="001061CE" w:rsidRDefault="00B832E3" w:rsidP="00BD58AE">
                    <w:pPr>
                      <w:jc w:val="right"/>
                      <w:rPr>
                        <w:sz w:val="15"/>
                        <w:szCs w:val="15"/>
                      </w:rPr>
                    </w:pPr>
                    <w:r w:rsidRPr="001061CE">
                      <w:rPr>
                        <w:sz w:val="15"/>
                        <w:szCs w:val="15"/>
                      </w:rPr>
                      <w:t>36,338,289.89</w:t>
                    </w:r>
                  </w:p>
                </w:tc>
                <w:tc>
                  <w:tcPr>
                    <w:tcW w:w="557" w:type="pct"/>
                    <w:shd w:val="clear" w:color="auto" w:fill="auto"/>
                  </w:tcPr>
                  <w:p w14:paraId="0A4A940D" w14:textId="77777777" w:rsidR="00EF4255" w:rsidRPr="001061CE" w:rsidRDefault="00B832E3" w:rsidP="00BD58AE">
                    <w:pPr>
                      <w:ind w:right="73"/>
                      <w:jc w:val="right"/>
                      <w:rPr>
                        <w:sz w:val="15"/>
                        <w:szCs w:val="15"/>
                      </w:rPr>
                    </w:pPr>
                    <w:r w:rsidRPr="001061CE">
                      <w:rPr>
                        <w:sz w:val="15"/>
                        <w:szCs w:val="15"/>
                      </w:rPr>
                      <w:t>16,623,822.57</w:t>
                    </w:r>
                  </w:p>
                </w:tc>
                <w:tc>
                  <w:tcPr>
                    <w:tcW w:w="557" w:type="pct"/>
                    <w:shd w:val="clear" w:color="auto" w:fill="auto"/>
                  </w:tcPr>
                  <w:p w14:paraId="6A1E719D" w14:textId="77777777" w:rsidR="00EF4255" w:rsidRPr="001061CE" w:rsidRDefault="00B832E3" w:rsidP="00BD58AE">
                    <w:pPr>
                      <w:ind w:right="73"/>
                      <w:jc w:val="right"/>
                      <w:rPr>
                        <w:sz w:val="15"/>
                        <w:szCs w:val="15"/>
                      </w:rPr>
                    </w:pPr>
                    <w:r w:rsidRPr="001061CE">
                      <w:rPr>
                        <w:sz w:val="15"/>
                        <w:szCs w:val="15"/>
                      </w:rPr>
                      <w:t>45,099,679.68</w:t>
                    </w:r>
                  </w:p>
                </w:tc>
                <w:tc>
                  <w:tcPr>
                    <w:tcW w:w="214" w:type="pct"/>
                    <w:shd w:val="clear" w:color="auto" w:fill="auto"/>
                  </w:tcPr>
                  <w:p w14:paraId="2CF98B66" w14:textId="77777777" w:rsidR="00EF4255" w:rsidRPr="001061CE" w:rsidRDefault="00B832E3" w:rsidP="00BD58AE">
                    <w:pPr>
                      <w:jc w:val="right"/>
                      <w:rPr>
                        <w:sz w:val="15"/>
                        <w:szCs w:val="15"/>
                      </w:rPr>
                    </w:pPr>
                    <w:r w:rsidRPr="001061CE">
                      <w:rPr>
                        <w:sz w:val="15"/>
                        <w:szCs w:val="15"/>
                      </w:rPr>
                      <w:t>0.00</w:t>
                    </w:r>
                  </w:p>
                </w:tc>
                <w:tc>
                  <w:tcPr>
                    <w:tcW w:w="524" w:type="pct"/>
                  </w:tcPr>
                  <w:p w14:paraId="7C658917" w14:textId="77777777" w:rsidR="00EF4255" w:rsidRPr="001061CE" w:rsidRDefault="00B832E3" w:rsidP="00BD58AE">
                    <w:pPr>
                      <w:jc w:val="right"/>
                      <w:rPr>
                        <w:sz w:val="15"/>
                        <w:szCs w:val="15"/>
                      </w:rPr>
                    </w:pPr>
                    <w:r w:rsidRPr="001061CE">
                      <w:rPr>
                        <w:sz w:val="15"/>
                        <w:szCs w:val="15"/>
                      </w:rPr>
                      <w:t>7,862,432.78</w:t>
                    </w:r>
                  </w:p>
                </w:tc>
                <w:tc>
                  <w:tcPr>
                    <w:tcW w:w="284" w:type="pct"/>
                    <w:shd w:val="clear" w:color="auto" w:fill="auto"/>
                  </w:tcPr>
                  <w:p w14:paraId="5E492AAB" w14:textId="77777777" w:rsidR="00EF4255" w:rsidRPr="001061CE" w:rsidRDefault="00B832E3" w:rsidP="00BD58AE">
                    <w:pPr>
                      <w:jc w:val="right"/>
                      <w:rPr>
                        <w:sz w:val="15"/>
                        <w:szCs w:val="15"/>
                      </w:rPr>
                    </w:pPr>
                    <w:r w:rsidRPr="001061CE">
                      <w:rPr>
                        <w:sz w:val="15"/>
                        <w:szCs w:val="15"/>
                      </w:rPr>
                      <w:t>109.01</w:t>
                    </w:r>
                  </w:p>
                </w:tc>
                <w:tc>
                  <w:tcPr>
                    <w:tcW w:w="284" w:type="pct"/>
                    <w:shd w:val="clear" w:color="auto" w:fill="auto"/>
                  </w:tcPr>
                  <w:p w14:paraId="37F6D0F1" w14:textId="77777777" w:rsidR="00EF4255" w:rsidRPr="001061CE" w:rsidRDefault="00B832E3" w:rsidP="00BD58AE">
                    <w:pPr>
                      <w:rPr>
                        <w:sz w:val="15"/>
                        <w:szCs w:val="15"/>
                      </w:rPr>
                    </w:pPr>
                    <w:r w:rsidRPr="001061CE">
                      <w:rPr>
                        <w:sz w:val="15"/>
                        <w:szCs w:val="15"/>
                      </w:rPr>
                      <w:t>100.00</w:t>
                    </w:r>
                  </w:p>
                </w:tc>
                <w:tc>
                  <w:tcPr>
                    <w:tcW w:w="215" w:type="pct"/>
                    <w:shd w:val="clear" w:color="auto" w:fill="auto"/>
                  </w:tcPr>
                  <w:p w14:paraId="12BA79D5" w14:textId="77777777" w:rsidR="00EF4255" w:rsidRPr="001061CE" w:rsidRDefault="00B832E3" w:rsidP="00BD58AE">
                    <w:pPr>
                      <w:jc w:val="right"/>
                      <w:rPr>
                        <w:sz w:val="15"/>
                        <w:szCs w:val="15"/>
                      </w:rPr>
                    </w:pPr>
                    <w:r w:rsidRPr="001061CE">
                      <w:rPr>
                        <w:sz w:val="15"/>
                        <w:szCs w:val="15"/>
                      </w:rPr>
                      <w:t>0.00</w:t>
                    </w:r>
                  </w:p>
                </w:tc>
                <w:tc>
                  <w:tcPr>
                    <w:tcW w:w="215" w:type="pct"/>
                    <w:shd w:val="clear" w:color="auto" w:fill="auto"/>
                  </w:tcPr>
                  <w:p w14:paraId="16E09069" w14:textId="77777777" w:rsidR="00EF4255" w:rsidRPr="001061CE" w:rsidRDefault="00B832E3" w:rsidP="00BD58AE">
                    <w:pPr>
                      <w:jc w:val="right"/>
                      <w:rPr>
                        <w:sz w:val="15"/>
                        <w:szCs w:val="15"/>
                      </w:rPr>
                    </w:pPr>
                    <w:r w:rsidRPr="001061CE">
                      <w:rPr>
                        <w:sz w:val="15"/>
                        <w:szCs w:val="15"/>
                      </w:rPr>
                      <w:t>0.00</w:t>
                    </w:r>
                  </w:p>
                </w:tc>
                <w:tc>
                  <w:tcPr>
                    <w:tcW w:w="204" w:type="pct"/>
                    <w:shd w:val="clear" w:color="auto" w:fill="auto"/>
                  </w:tcPr>
                  <w:p w14:paraId="4010D02E" w14:textId="77777777" w:rsidR="00EF4255" w:rsidRPr="001061CE" w:rsidRDefault="00CE5305" w:rsidP="00BD58AE">
                    <w:pPr>
                      <w:jc w:val="right"/>
                      <w:rPr>
                        <w:sz w:val="15"/>
                        <w:szCs w:val="15"/>
                      </w:rPr>
                    </w:pPr>
                  </w:p>
                </w:tc>
                <w:tc>
                  <w:tcPr>
                    <w:tcW w:w="364" w:type="pct"/>
                    <w:shd w:val="clear" w:color="auto" w:fill="auto"/>
                  </w:tcPr>
                  <w:p w14:paraId="600F4BDA" w14:textId="733CC357" w:rsidR="00EF4255" w:rsidRPr="001061CE" w:rsidRDefault="00B832E3" w:rsidP="00BD58AE">
                    <w:pPr>
                      <w:rPr>
                        <w:sz w:val="15"/>
                        <w:szCs w:val="15"/>
                      </w:rPr>
                    </w:pPr>
                    <w:r w:rsidRPr="00270161">
                      <w:rPr>
                        <w:rFonts w:hint="eastAsia"/>
                        <w:sz w:val="15"/>
                        <w:szCs w:val="15"/>
                      </w:rPr>
                      <w:t>自筹</w:t>
                    </w:r>
                    <w:r w:rsidRPr="00270161">
                      <w:rPr>
                        <w:sz w:val="15"/>
                        <w:szCs w:val="15"/>
                      </w:rPr>
                      <w:t>/募集资金</w:t>
                    </w:r>
                  </w:p>
                </w:tc>
              </w:tr>
            </w:sdtContent>
          </w:sdt>
          <w:sdt>
            <w:sdtPr>
              <w:rPr>
                <w:rFonts w:hint="eastAsia"/>
                <w:sz w:val="15"/>
                <w:szCs w:val="15"/>
              </w:rPr>
              <w:alias w:val="在建工程明细"/>
              <w:tag w:val="_TUP_ddeb799b6fdf45e2b195807d1913c3bb"/>
              <w:id w:val="1173762559"/>
              <w:lock w:val="sdtLocked"/>
            </w:sdtPr>
            <w:sdtEndPr/>
            <w:sdtContent>
              <w:tr w:rsidR="00F31CBA" w14:paraId="6CEA6173" w14:textId="77777777" w:rsidTr="00F31CBA">
                <w:trPr>
                  <w:cantSplit/>
                </w:trPr>
                <w:tc>
                  <w:tcPr>
                    <w:tcW w:w="585" w:type="pct"/>
                    <w:shd w:val="clear" w:color="auto" w:fill="auto"/>
                  </w:tcPr>
                  <w:p w14:paraId="69236E84" w14:textId="77777777" w:rsidR="00EF4255" w:rsidRPr="001061CE" w:rsidRDefault="00B832E3" w:rsidP="00BD58AE">
                    <w:pPr>
                      <w:ind w:right="105"/>
                      <w:rPr>
                        <w:sz w:val="15"/>
                        <w:szCs w:val="15"/>
                      </w:rPr>
                    </w:pPr>
                    <w:r w:rsidRPr="001061CE">
                      <w:rPr>
                        <w:sz w:val="15"/>
                        <w:szCs w:val="15"/>
                      </w:rPr>
                      <w:t>四型瓶二期</w:t>
                    </w:r>
                  </w:p>
                </w:tc>
                <w:tc>
                  <w:tcPr>
                    <w:tcW w:w="476" w:type="pct"/>
                    <w:shd w:val="clear" w:color="auto" w:fill="auto"/>
                  </w:tcPr>
                  <w:p w14:paraId="0F53A50F" w14:textId="77777777" w:rsidR="00EF4255" w:rsidRPr="001061CE" w:rsidRDefault="00B832E3" w:rsidP="00BD58AE">
                    <w:pPr>
                      <w:ind w:right="105"/>
                      <w:jc w:val="right"/>
                      <w:rPr>
                        <w:sz w:val="15"/>
                        <w:szCs w:val="15"/>
                      </w:rPr>
                    </w:pPr>
                    <w:r w:rsidRPr="001061CE">
                      <w:rPr>
                        <w:sz w:val="15"/>
                        <w:szCs w:val="15"/>
                      </w:rPr>
                      <w:t>80,000,000.00</w:t>
                    </w:r>
                  </w:p>
                </w:tc>
                <w:tc>
                  <w:tcPr>
                    <w:tcW w:w="524" w:type="pct"/>
                    <w:shd w:val="clear" w:color="auto" w:fill="auto"/>
                  </w:tcPr>
                  <w:p w14:paraId="16EFE188" w14:textId="77777777" w:rsidR="00EF4255" w:rsidRPr="001061CE" w:rsidRDefault="00B832E3" w:rsidP="00BD58AE">
                    <w:pPr>
                      <w:jc w:val="right"/>
                      <w:rPr>
                        <w:sz w:val="15"/>
                        <w:szCs w:val="15"/>
                      </w:rPr>
                    </w:pPr>
                    <w:r w:rsidRPr="001061CE">
                      <w:rPr>
                        <w:sz w:val="15"/>
                        <w:szCs w:val="15"/>
                      </w:rPr>
                      <w:t>0.00</w:t>
                    </w:r>
                  </w:p>
                </w:tc>
                <w:tc>
                  <w:tcPr>
                    <w:tcW w:w="557" w:type="pct"/>
                    <w:shd w:val="clear" w:color="auto" w:fill="auto"/>
                  </w:tcPr>
                  <w:p w14:paraId="0BABD0E9" w14:textId="77777777" w:rsidR="00EF4255" w:rsidRPr="001061CE" w:rsidRDefault="00B832E3" w:rsidP="00BD58AE">
                    <w:pPr>
                      <w:ind w:right="73"/>
                      <w:jc w:val="right"/>
                      <w:rPr>
                        <w:sz w:val="15"/>
                        <w:szCs w:val="15"/>
                      </w:rPr>
                    </w:pPr>
                    <w:r w:rsidRPr="001061CE">
                      <w:rPr>
                        <w:sz w:val="15"/>
                        <w:szCs w:val="15"/>
                      </w:rPr>
                      <w:t>4,476,937.15</w:t>
                    </w:r>
                  </w:p>
                </w:tc>
                <w:tc>
                  <w:tcPr>
                    <w:tcW w:w="557" w:type="pct"/>
                    <w:shd w:val="clear" w:color="auto" w:fill="auto"/>
                  </w:tcPr>
                  <w:p w14:paraId="597A3E74" w14:textId="77777777" w:rsidR="00EF4255" w:rsidRPr="001061CE" w:rsidRDefault="00B832E3" w:rsidP="00BD58AE">
                    <w:pPr>
                      <w:ind w:right="73"/>
                      <w:jc w:val="right"/>
                      <w:rPr>
                        <w:sz w:val="15"/>
                        <w:szCs w:val="15"/>
                      </w:rPr>
                    </w:pPr>
                    <w:r w:rsidRPr="001061CE">
                      <w:rPr>
                        <w:sz w:val="15"/>
                        <w:szCs w:val="15"/>
                      </w:rPr>
                      <w:t>0.00</w:t>
                    </w:r>
                  </w:p>
                </w:tc>
                <w:tc>
                  <w:tcPr>
                    <w:tcW w:w="214" w:type="pct"/>
                    <w:shd w:val="clear" w:color="auto" w:fill="auto"/>
                  </w:tcPr>
                  <w:p w14:paraId="41BAD0BE" w14:textId="77777777" w:rsidR="00EF4255" w:rsidRPr="001061CE" w:rsidRDefault="00B832E3" w:rsidP="00BD58AE">
                    <w:pPr>
                      <w:jc w:val="right"/>
                      <w:rPr>
                        <w:sz w:val="15"/>
                        <w:szCs w:val="15"/>
                      </w:rPr>
                    </w:pPr>
                    <w:r w:rsidRPr="001061CE">
                      <w:rPr>
                        <w:sz w:val="15"/>
                        <w:szCs w:val="15"/>
                      </w:rPr>
                      <w:t>0.00</w:t>
                    </w:r>
                  </w:p>
                </w:tc>
                <w:tc>
                  <w:tcPr>
                    <w:tcW w:w="524" w:type="pct"/>
                  </w:tcPr>
                  <w:p w14:paraId="36E6D261" w14:textId="77777777" w:rsidR="00EF4255" w:rsidRPr="001061CE" w:rsidRDefault="00B832E3" w:rsidP="00BD58AE">
                    <w:pPr>
                      <w:jc w:val="right"/>
                      <w:rPr>
                        <w:sz w:val="15"/>
                        <w:szCs w:val="15"/>
                      </w:rPr>
                    </w:pPr>
                    <w:r w:rsidRPr="001061CE">
                      <w:rPr>
                        <w:sz w:val="15"/>
                        <w:szCs w:val="15"/>
                      </w:rPr>
                      <w:t>4,476,937.15</w:t>
                    </w:r>
                  </w:p>
                </w:tc>
                <w:tc>
                  <w:tcPr>
                    <w:tcW w:w="284" w:type="pct"/>
                    <w:shd w:val="clear" w:color="auto" w:fill="auto"/>
                  </w:tcPr>
                  <w:p w14:paraId="5021A668" w14:textId="77777777" w:rsidR="00EF4255" w:rsidRPr="001061CE" w:rsidRDefault="00B832E3" w:rsidP="00BD58AE">
                    <w:pPr>
                      <w:jc w:val="right"/>
                      <w:rPr>
                        <w:sz w:val="15"/>
                        <w:szCs w:val="15"/>
                      </w:rPr>
                    </w:pPr>
                    <w:r w:rsidRPr="001061CE">
                      <w:rPr>
                        <w:sz w:val="15"/>
                        <w:szCs w:val="15"/>
                      </w:rPr>
                      <w:t>11.19</w:t>
                    </w:r>
                  </w:p>
                </w:tc>
                <w:tc>
                  <w:tcPr>
                    <w:tcW w:w="284" w:type="pct"/>
                    <w:shd w:val="clear" w:color="auto" w:fill="auto"/>
                  </w:tcPr>
                  <w:p w14:paraId="35F9D573" w14:textId="77777777" w:rsidR="00EF4255" w:rsidRPr="001061CE" w:rsidRDefault="00B832E3" w:rsidP="00BD58AE">
                    <w:pPr>
                      <w:rPr>
                        <w:sz w:val="15"/>
                        <w:szCs w:val="15"/>
                      </w:rPr>
                    </w:pPr>
                    <w:r w:rsidRPr="001061CE">
                      <w:rPr>
                        <w:sz w:val="15"/>
                        <w:szCs w:val="15"/>
                      </w:rPr>
                      <w:t>35.80</w:t>
                    </w:r>
                  </w:p>
                </w:tc>
                <w:tc>
                  <w:tcPr>
                    <w:tcW w:w="215" w:type="pct"/>
                    <w:shd w:val="clear" w:color="auto" w:fill="auto"/>
                  </w:tcPr>
                  <w:p w14:paraId="4C7E654F" w14:textId="77777777" w:rsidR="00EF4255" w:rsidRPr="001061CE" w:rsidRDefault="00B832E3" w:rsidP="00BD58AE">
                    <w:pPr>
                      <w:jc w:val="right"/>
                      <w:rPr>
                        <w:sz w:val="15"/>
                        <w:szCs w:val="15"/>
                      </w:rPr>
                    </w:pPr>
                    <w:r w:rsidRPr="001061CE">
                      <w:rPr>
                        <w:sz w:val="15"/>
                        <w:szCs w:val="15"/>
                      </w:rPr>
                      <w:t>0.00</w:t>
                    </w:r>
                  </w:p>
                </w:tc>
                <w:tc>
                  <w:tcPr>
                    <w:tcW w:w="215" w:type="pct"/>
                    <w:shd w:val="clear" w:color="auto" w:fill="auto"/>
                  </w:tcPr>
                  <w:p w14:paraId="28015AF2" w14:textId="77777777" w:rsidR="00EF4255" w:rsidRPr="001061CE" w:rsidRDefault="00B832E3" w:rsidP="00BD58AE">
                    <w:pPr>
                      <w:jc w:val="right"/>
                      <w:rPr>
                        <w:sz w:val="15"/>
                        <w:szCs w:val="15"/>
                      </w:rPr>
                    </w:pPr>
                    <w:r w:rsidRPr="001061CE">
                      <w:rPr>
                        <w:sz w:val="15"/>
                        <w:szCs w:val="15"/>
                      </w:rPr>
                      <w:t>0.00</w:t>
                    </w:r>
                  </w:p>
                </w:tc>
                <w:tc>
                  <w:tcPr>
                    <w:tcW w:w="204" w:type="pct"/>
                    <w:shd w:val="clear" w:color="auto" w:fill="auto"/>
                  </w:tcPr>
                  <w:p w14:paraId="570AC82F" w14:textId="77777777" w:rsidR="00EF4255" w:rsidRPr="001061CE" w:rsidRDefault="00CE5305" w:rsidP="00BD58AE">
                    <w:pPr>
                      <w:jc w:val="right"/>
                      <w:rPr>
                        <w:sz w:val="15"/>
                        <w:szCs w:val="15"/>
                      </w:rPr>
                    </w:pPr>
                  </w:p>
                </w:tc>
                <w:tc>
                  <w:tcPr>
                    <w:tcW w:w="364" w:type="pct"/>
                    <w:shd w:val="clear" w:color="auto" w:fill="auto"/>
                  </w:tcPr>
                  <w:p w14:paraId="53AE9DD9" w14:textId="77777777" w:rsidR="00EF4255" w:rsidRPr="001061CE" w:rsidRDefault="00B832E3" w:rsidP="00BD58AE">
                    <w:pPr>
                      <w:rPr>
                        <w:sz w:val="15"/>
                        <w:szCs w:val="15"/>
                      </w:rPr>
                    </w:pPr>
                    <w:r w:rsidRPr="001061CE">
                      <w:rPr>
                        <w:sz w:val="15"/>
                        <w:szCs w:val="15"/>
                      </w:rPr>
                      <w:t>自筹/国拨资金</w:t>
                    </w:r>
                  </w:p>
                </w:tc>
              </w:tr>
            </w:sdtContent>
          </w:sdt>
          <w:sdt>
            <w:sdtPr>
              <w:rPr>
                <w:rFonts w:hint="eastAsia"/>
                <w:sz w:val="15"/>
                <w:szCs w:val="15"/>
              </w:rPr>
              <w:alias w:val="在建工程明细"/>
              <w:tag w:val="_TUP_ddeb799b6fdf45e2b195807d1913c3bb"/>
              <w:id w:val="1643469762"/>
              <w:lock w:val="sdtLocked"/>
            </w:sdtPr>
            <w:sdtEndPr/>
            <w:sdtContent>
              <w:tr w:rsidR="00F31CBA" w14:paraId="49F806F9" w14:textId="77777777" w:rsidTr="00F31CBA">
                <w:trPr>
                  <w:cantSplit/>
                </w:trPr>
                <w:tc>
                  <w:tcPr>
                    <w:tcW w:w="585" w:type="pct"/>
                    <w:shd w:val="clear" w:color="auto" w:fill="auto"/>
                  </w:tcPr>
                  <w:p w14:paraId="76A96DE3" w14:textId="77777777" w:rsidR="00EF4255" w:rsidRPr="001061CE" w:rsidRDefault="00B832E3" w:rsidP="00BD58AE">
                    <w:pPr>
                      <w:ind w:right="105"/>
                      <w:rPr>
                        <w:sz w:val="15"/>
                        <w:szCs w:val="15"/>
                      </w:rPr>
                    </w:pPr>
                    <w:r w:rsidRPr="001061CE">
                      <w:rPr>
                        <w:sz w:val="15"/>
                        <w:szCs w:val="15"/>
                      </w:rPr>
                      <w:t>大直径铝内胆制造能力提升项目</w:t>
                    </w:r>
                  </w:p>
                </w:tc>
                <w:tc>
                  <w:tcPr>
                    <w:tcW w:w="476" w:type="pct"/>
                    <w:shd w:val="clear" w:color="auto" w:fill="auto"/>
                  </w:tcPr>
                  <w:p w14:paraId="5CE99A12" w14:textId="77777777" w:rsidR="00EF4255" w:rsidRPr="001061CE" w:rsidRDefault="00B832E3" w:rsidP="00BD58AE">
                    <w:pPr>
                      <w:ind w:right="105"/>
                      <w:jc w:val="right"/>
                      <w:rPr>
                        <w:sz w:val="15"/>
                        <w:szCs w:val="15"/>
                      </w:rPr>
                    </w:pPr>
                    <w:r w:rsidRPr="001061CE">
                      <w:rPr>
                        <w:sz w:val="15"/>
                        <w:szCs w:val="15"/>
                      </w:rPr>
                      <w:t>9,780,000.00</w:t>
                    </w:r>
                  </w:p>
                </w:tc>
                <w:tc>
                  <w:tcPr>
                    <w:tcW w:w="524" w:type="pct"/>
                    <w:shd w:val="clear" w:color="auto" w:fill="auto"/>
                  </w:tcPr>
                  <w:p w14:paraId="08C88114" w14:textId="77777777" w:rsidR="00EF4255" w:rsidRPr="001061CE" w:rsidRDefault="00B832E3" w:rsidP="00BD58AE">
                    <w:pPr>
                      <w:jc w:val="right"/>
                      <w:rPr>
                        <w:sz w:val="15"/>
                        <w:szCs w:val="15"/>
                      </w:rPr>
                    </w:pPr>
                    <w:r w:rsidRPr="001061CE">
                      <w:rPr>
                        <w:sz w:val="15"/>
                        <w:szCs w:val="15"/>
                      </w:rPr>
                      <w:t>0.00</w:t>
                    </w:r>
                  </w:p>
                </w:tc>
                <w:tc>
                  <w:tcPr>
                    <w:tcW w:w="557" w:type="pct"/>
                    <w:shd w:val="clear" w:color="auto" w:fill="auto"/>
                  </w:tcPr>
                  <w:p w14:paraId="0F0C9C42" w14:textId="77777777" w:rsidR="00EF4255" w:rsidRPr="001061CE" w:rsidRDefault="00B832E3" w:rsidP="00BD58AE">
                    <w:pPr>
                      <w:ind w:right="73"/>
                      <w:jc w:val="right"/>
                      <w:rPr>
                        <w:sz w:val="15"/>
                        <w:szCs w:val="15"/>
                      </w:rPr>
                    </w:pPr>
                    <w:r w:rsidRPr="001061CE">
                      <w:rPr>
                        <w:sz w:val="15"/>
                        <w:szCs w:val="15"/>
                      </w:rPr>
                      <w:t>7,757,552.00</w:t>
                    </w:r>
                  </w:p>
                </w:tc>
                <w:tc>
                  <w:tcPr>
                    <w:tcW w:w="557" w:type="pct"/>
                    <w:shd w:val="clear" w:color="auto" w:fill="auto"/>
                  </w:tcPr>
                  <w:p w14:paraId="71D34818" w14:textId="77777777" w:rsidR="00EF4255" w:rsidRPr="001061CE" w:rsidRDefault="00B832E3" w:rsidP="00BD58AE">
                    <w:pPr>
                      <w:ind w:right="73"/>
                      <w:jc w:val="right"/>
                      <w:rPr>
                        <w:sz w:val="15"/>
                        <w:szCs w:val="15"/>
                      </w:rPr>
                    </w:pPr>
                    <w:r w:rsidRPr="001061CE">
                      <w:rPr>
                        <w:sz w:val="15"/>
                        <w:szCs w:val="15"/>
                      </w:rPr>
                      <w:t>0.00</w:t>
                    </w:r>
                  </w:p>
                </w:tc>
                <w:tc>
                  <w:tcPr>
                    <w:tcW w:w="214" w:type="pct"/>
                    <w:shd w:val="clear" w:color="auto" w:fill="auto"/>
                  </w:tcPr>
                  <w:p w14:paraId="5181C2CB" w14:textId="77777777" w:rsidR="00EF4255" w:rsidRPr="001061CE" w:rsidRDefault="00B832E3" w:rsidP="00BD58AE">
                    <w:pPr>
                      <w:jc w:val="right"/>
                      <w:rPr>
                        <w:sz w:val="15"/>
                        <w:szCs w:val="15"/>
                      </w:rPr>
                    </w:pPr>
                    <w:r w:rsidRPr="001061CE">
                      <w:rPr>
                        <w:sz w:val="15"/>
                        <w:szCs w:val="15"/>
                      </w:rPr>
                      <w:t>0.00</w:t>
                    </w:r>
                  </w:p>
                </w:tc>
                <w:tc>
                  <w:tcPr>
                    <w:tcW w:w="524" w:type="pct"/>
                  </w:tcPr>
                  <w:p w14:paraId="7A1ACC2B" w14:textId="77777777" w:rsidR="00EF4255" w:rsidRPr="001061CE" w:rsidRDefault="00B832E3" w:rsidP="00BD58AE">
                    <w:pPr>
                      <w:jc w:val="right"/>
                      <w:rPr>
                        <w:sz w:val="15"/>
                        <w:szCs w:val="15"/>
                      </w:rPr>
                    </w:pPr>
                    <w:r w:rsidRPr="001061CE">
                      <w:rPr>
                        <w:sz w:val="15"/>
                        <w:szCs w:val="15"/>
                      </w:rPr>
                      <w:t>7,757,552.00</w:t>
                    </w:r>
                  </w:p>
                </w:tc>
                <w:tc>
                  <w:tcPr>
                    <w:tcW w:w="284" w:type="pct"/>
                    <w:shd w:val="clear" w:color="auto" w:fill="auto"/>
                  </w:tcPr>
                  <w:p w14:paraId="7117996F" w14:textId="77777777" w:rsidR="00EF4255" w:rsidRPr="001061CE" w:rsidRDefault="00B832E3" w:rsidP="00BD58AE">
                    <w:pPr>
                      <w:jc w:val="right"/>
                      <w:rPr>
                        <w:sz w:val="15"/>
                        <w:szCs w:val="15"/>
                      </w:rPr>
                    </w:pPr>
                    <w:r w:rsidRPr="001061CE">
                      <w:rPr>
                        <w:sz w:val="15"/>
                        <w:szCs w:val="15"/>
                      </w:rPr>
                      <w:t>79.32</w:t>
                    </w:r>
                  </w:p>
                </w:tc>
                <w:tc>
                  <w:tcPr>
                    <w:tcW w:w="284" w:type="pct"/>
                    <w:shd w:val="clear" w:color="auto" w:fill="auto"/>
                  </w:tcPr>
                  <w:p w14:paraId="3166356E" w14:textId="77777777" w:rsidR="00EF4255" w:rsidRPr="001061CE" w:rsidRDefault="00B832E3" w:rsidP="00BD58AE">
                    <w:pPr>
                      <w:rPr>
                        <w:sz w:val="15"/>
                        <w:szCs w:val="15"/>
                      </w:rPr>
                    </w:pPr>
                    <w:r w:rsidRPr="001061CE">
                      <w:rPr>
                        <w:sz w:val="15"/>
                        <w:szCs w:val="15"/>
                      </w:rPr>
                      <w:t>79.32</w:t>
                    </w:r>
                  </w:p>
                </w:tc>
                <w:tc>
                  <w:tcPr>
                    <w:tcW w:w="215" w:type="pct"/>
                    <w:shd w:val="clear" w:color="auto" w:fill="auto"/>
                  </w:tcPr>
                  <w:p w14:paraId="391C8B69" w14:textId="77777777" w:rsidR="00EF4255" w:rsidRPr="001061CE" w:rsidRDefault="00B832E3" w:rsidP="00BD58AE">
                    <w:pPr>
                      <w:jc w:val="right"/>
                      <w:rPr>
                        <w:sz w:val="15"/>
                        <w:szCs w:val="15"/>
                      </w:rPr>
                    </w:pPr>
                    <w:r w:rsidRPr="001061CE">
                      <w:rPr>
                        <w:sz w:val="15"/>
                        <w:szCs w:val="15"/>
                      </w:rPr>
                      <w:t>0.00</w:t>
                    </w:r>
                  </w:p>
                </w:tc>
                <w:tc>
                  <w:tcPr>
                    <w:tcW w:w="215" w:type="pct"/>
                    <w:shd w:val="clear" w:color="auto" w:fill="auto"/>
                  </w:tcPr>
                  <w:p w14:paraId="171D1BCE" w14:textId="77777777" w:rsidR="00EF4255" w:rsidRPr="001061CE" w:rsidRDefault="00B832E3" w:rsidP="00BD58AE">
                    <w:pPr>
                      <w:jc w:val="right"/>
                      <w:rPr>
                        <w:sz w:val="15"/>
                        <w:szCs w:val="15"/>
                      </w:rPr>
                    </w:pPr>
                    <w:r w:rsidRPr="001061CE">
                      <w:rPr>
                        <w:sz w:val="15"/>
                        <w:szCs w:val="15"/>
                      </w:rPr>
                      <w:t>0.00</w:t>
                    </w:r>
                  </w:p>
                </w:tc>
                <w:tc>
                  <w:tcPr>
                    <w:tcW w:w="204" w:type="pct"/>
                    <w:shd w:val="clear" w:color="auto" w:fill="auto"/>
                  </w:tcPr>
                  <w:p w14:paraId="52C06D73" w14:textId="77777777" w:rsidR="00EF4255" w:rsidRPr="001061CE" w:rsidRDefault="00CE5305" w:rsidP="00BD58AE">
                    <w:pPr>
                      <w:jc w:val="right"/>
                      <w:rPr>
                        <w:sz w:val="15"/>
                        <w:szCs w:val="15"/>
                      </w:rPr>
                    </w:pPr>
                  </w:p>
                </w:tc>
                <w:tc>
                  <w:tcPr>
                    <w:tcW w:w="364" w:type="pct"/>
                    <w:shd w:val="clear" w:color="auto" w:fill="auto"/>
                  </w:tcPr>
                  <w:p w14:paraId="3B33B6C9" w14:textId="77777777" w:rsidR="00EF4255" w:rsidRPr="001061CE" w:rsidRDefault="00B832E3" w:rsidP="00BD58AE">
                    <w:pPr>
                      <w:rPr>
                        <w:sz w:val="15"/>
                        <w:szCs w:val="15"/>
                      </w:rPr>
                    </w:pPr>
                    <w:r w:rsidRPr="001061CE">
                      <w:rPr>
                        <w:sz w:val="15"/>
                        <w:szCs w:val="15"/>
                      </w:rPr>
                      <w:t>自筹/国拨资金</w:t>
                    </w:r>
                  </w:p>
                </w:tc>
              </w:tr>
            </w:sdtContent>
          </w:sdt>
          <w:sdt>
            <w:sdtPr>
              <w:rPr>
                <w:rFonts w:hint="eastAsia"/>
                <w:sz w:val="15"/>
                <w:szCs w:val="15"/>
              </w:rPr>
              <w:alias w:val="在建工程明细"/>
              <w:tag w:val="_TUP_ddeb799b6fdf45e2b195807d1913c3bb"/>
              <w:id w:val="1722936745"/>
              <w:lock w:val="sdtLocked"/>
            </w:sdtPr>
            <w:sdtEndPr/>
            <w:sdtContent>
              <w:tr w:rsidR="00F31CBA" w14:paraId="5F7F7D51" w14:textId="77777777" w:rsidTr="00F31CBA">
                <w:trPr>
                  <w:cantSplit/>
                </w:trPr>
                <w:tc>
                  <w:tcPr>
                    <w:tcW w:w="585" w:type="pct"/>
                    <w:shd w:val="clear" w:color="auto" w:fill="auto"/>
                  </w:tcPr>
                  <w:p w14:paraId="4B306303" w14:textId="77777777" w:rsidR="00EF4255" w:rsidRPr="001061CE" w:rsidRDefault="00B832E3" w:rsidP="00BD58AE">
                    <w:pPr>
                      <w:ind w:right="105"/>
                      <w:rPr>
                        <w:sz w:val="15"/>
                        <w:szCs w:val="15"/>
                      </w:rPr>
                    </w:pPr>
                    <w:r w:rsidRPr="001061CE">
                      <w:rPr>
                        <w:sz w:val="15"/>
                        <w:szCs w:val="15"/>
                      </w:rPr>
                      <w:t>呼吸器内胆产能提升项目</w:t>
                    </w:r>
                  </w:p>
                </w:tc>
                <w:tc>
                  <w:tcPr>
                    <w:tcW w:w="476" w:type="pct"/>
                    <w:shd w:val="clear" w:color="auto" w:fill="auto"/>
                  </w:tcPr>
                  <w:p w14:paraId="1A533ACA" w14:textId="77777777" w:rsidR="00EF4255" w:rsidRPr="001061CE" w:rsidRDefault="00B832E3" w:rsidP="00BD58AE">
                    <w:pPr>
                      <w:ind w:right="105"/>
                      <w:jc w:val="right"/>
                      <w:rPr>
                        <w:sz w:val="15"/>
                        <w:szCs w:val="15"/>
                      </w:rPr>
                    </w:pPr>
                    <w:r w:rsidRPr="001061CE">
                      <w:rPr>
                        <w:sz w:val="15"/>
                        <w:szCs w:val="15"/>
                      </w:rPr>
                      <w:t>9,600,000.00</w:t>
                    </w:r>
                  </w:p>
                </w:tc>
                <w:tc>
                  <w:tcPr>
                    <w:tcW w:w="524" w:type="pct"/>
                    <w:shd w:val="clear" w:color="auto" w:fill="auto"/>
                  </w:tcPr>
                  <w:p w14:paraId="060322EA" w14:textId="77777777" w:rsidR="00EF4255" w:rsidRPr="001061CE" w:rsidRDefault="00B832E3" w:rsidP="00BD58AE">
                    <w:pPr>
                      <w:jc w:val="right"/>
                      <w:rPr>
                        <w:sz w:val="15"/>
                        <w:szCs w:val="15"/>
                      </w:rPr>
                    </w:pPr>
                    <w:r w:rsidRPr="001061CE">
                      <w:rPr>
                        <w:sz w:val="15"/>
                        <w:szCs w:val="15"/>
                      </w:rPr>
                      <w:t>0.00</w:t>
                    </w:r>
                  </w:p>
                </w:tc>
                <w:tc>
                  <w:tcPr>
                    <w:tcW w:w="557" w:type="pct"/>
                    <w:shd w:val="clear" w:color="auto" w:fill="auto"/>
                  </w:tcPr>
                  <w:p w14:paraId="415F2215" w14:textId="77777777" w:rsidR="00EF4255" w:rsidRPr="001061CE" w:rsidRDefault="00B832E3" w:rsidP="00BD58AE">
                    <w:pPr>
                      <w:ind w:right="73"/>
                      <w:jc w:val="right"/>
                      <w:rPr>
                        <w:sz w:val="15"/>
                        <w:szCs w:val="15"/>
                      </w:rPr>
                    </w:pPr>
                    <w:r w:rsidRPr="001061CE">
                      <w:rPr>
                        <w:sz w:val="15"/>
                        <w:szCs w:val="15"/>
                      </w:rPr>
                      <w:t>2,131,454.78</w:t>
                    </w:r>
                  </w:p>
                </w:tc>
                <w:tc>
                  <w:tcPr>
                    <w:tcW w:w="557" w:type="pct"/>
                    <w:shd w:val="clear" w:color="auto" w:fill="auto"/>
                  </w:tcPr>
                  <w:p w14:paraId="79AB4682" w14:textId="77777777" w:rsidR="00EF4255" w:rsidRPr="001061CE" w:rsidRDefault="00B832E3" w:rsidP="00BD58AE">
                    <w:pPr>
                      <w:ind w:right="73"/>
                      <w:jc w:val="right"/>
                      <w:rPr>
                        <w:sz w:val="15"/>
                        <w:szCs w:val="15"/>
                      </w:rPr>
                    </w:pPr>
                    <w:r w:rsidRPr="001061CE">
                      <w:rPr>
                        <w:sz w:val="15"/>
                        <w:szCs w:val="15"/>
                      </w:rPr>
                      <w:t>0.00</w:t>
                    </w:r>
                  </w:p>
                </w:tc>
                <w:tc>
                  <w:tcPr>
                    <w:tcW w:w="214" w:type="pct"/>
                    <w:shd w:val="clear" w:color="auto" w:fill="auto"/>
                  </w:tcPr>
                  <w:p w14:paraId="3ABCE2FC" w14:textId="77777777" w:rsidR="00EF4255" w:rsidRPr="001061CE" w:rsidRDefault="00B832E3" w:rsidP="00BD58AE">
                    <w:pPr>
                      <w:jc w:val="right"/>
                      <w:rPr>
                        <w:sz w:val="15"/>
                        <w:szCs w:val="15"/>
                      </w:rPr>
                    </w:pPr>
                    <w:r w:rsidRPr="001061CE">
                      <w:rPr>
                        <w:sz w:val="15"/>
                        <w:szCs w:val="15"/>
                      </w:rPr>
                      <w:t>0.00</w:t>
                    </w:r>
                  </w:p>
                </w:tc>
                <w:tc>
                  <w:tcPr>
                    <w:tcW w:w="524" w:type="pct"/>
                  </w:tcPr>
                  <w:p w14:paraId="7B5CBDD4" w14:textId="77777777" w:rsidR="00EF4255" w:rsidRPr="001061CE" w:rsidRDefault="00B832E3" w:rsidP="00BD58AE">
                    <w:pPr>
                      <w:jc w:val="right"/>
                      <w:rPr>
                        <w:sz w:val="15"/>
                        <w:szCs w:val="15"/>
                      </w:rPr>
                    </w:pPr>
                    <w:r w:rsidRPr="001061CE">
                      <w:rPr>
                        <w:sz w:val="15"/>
                        <w:szCs w:val="15"/>
                      </w:rPr>
                      <w:t>2,131,454.78</w:t>
                    </w:r>
                  </w:p>
                </w:tc>
                <w:tc>
                  <w:tcPr>
                    <w:tcW w:w="284" w:type="pct"/>
                    <w:shd w:val="clear" w:color="auto" w:fill="auto"/>
                  </w:tcPr>
                  <w:p w14:paraId="2FEB5784" w14:textId="77777777" w:rsidR="00EF4255" w:rsidRPr="001061CE" w:rsidRDefault="00B832E3" w:rsidP="00BD58AE">
                    <w:pPr>
                      <w:jc w:val="right"/>
                      <w:rPr>
                        <w:sz w:val="15"/>
                        <w:szCs w:val="15"/>
                      </w:rPr>
                    </w:pPr>
                    <w:r w:rsidRPr="001061CE">
                      <w:rPr>
                        <w:sz w:val="15"/>
                        <w:szCs w:val="15"/>
                      </w:rPr>
                      <w:t>22.20</w:t>
                    </w:r>
                  </w:p>
                </w:tc>
                <w:tc>
                  <w:tcPr>
                    <w:tcW w:w="284" w:type="pct"/>
                    <w:shd w:val="clear" w:color="auto" w:fill="auto"/>
                  </w:tcPr>
                  <w:p w14:paraId="72893333" w14:textId="77777777" w:rsidR="00EF4255" w:rsidRPr="001061CE" w:rsidRDefault="00B832E3" w:rsidP="00BD58AE">
                    <w:pPr>
                      <w:rPr>
                        <w:sz w:val="15"/>
                        <w:szCs w:val="15"/>
                      </w:rPr>
                    </w:pPr>
                    <w:r w:rsidRPr="001061CE">
                      <w:rPr>
                        <w:sz w:val="15"/>
                        <w:szCs w:val="15"/>
                      </w:rPr>
                      <w:t>29.68</w:t>
                    </w:r>
                  </w:p>
                </w:tc>
                <w:tc>
                  <w:tcPr>
                    <w:tcW w:w="215" w:type="pct"/>
                    <w:shd w:val="clear" w:color="auto" w:fill="auto"/>
                  </w:tcPr>
                  <w:p w14:paraId="147E19FA" w14:textId="77777777" w:rsidR="00EF4255" w:rsidRPr="001061CE" w:rsidRDefault="00B832E3" w:rsidP="00BD58AE">
                    <w:pPr>
                      <w:jc w:val="right"/>
                      <w:rPr>
                        <w:sz w:val="15"/>
                        <w:szCs w:val="15"/>
                      </w:rPr>
                    </w:pPr>
                    <w:r w:rsidRPr="001061CE">
                      <w:rPr>
                        <w:sz w:val="15"/>
                        <w:szCs w:val="15"/>
                      </w:rPr>
                      <w:t>0.00</w:t>
                    </w:r>
                  </w:p>
                </w:tc>
                <w:tc>
                  <w:tcPr>
                    <w:tcW w:w="215" w:type="pct"/>
                    <w:shd w:val="clear" w:color="auto" w:fill="auto"/>
                  </w:tcPr>
                  <w:p w14:paraId="44B73568" w14:textId="77777777" w:rsidR="00EF4255" w:rsidRPr="001061CE" w:rsidRDefault="00B832E3" w:rsidP="00BD58AE">
                    <w:pPr>
                      <w:jc w:val="right"/>
                      <w:rPr>
                        <w:sz w:val="15"/>
                        <w:szCs w:val="15"/>
                      </w:rPr>
                    </w:pPr>
                    <w:r w:rsidRPr="001061CE">
                      <w:rPr>
                        <w:sz w:val="15"/>
                        <w:szCs w:val="15"/>
                      </w:rPr>
                      <w:t>0.00</w:t>
                    </w:r>
                  </w:p>
                </w:tc>
                <w:tc>
                  <w:tcPr>
                    <w:tcW w:w="204" w:type="pct"/>
                    <w:shd w:val="clear" w:color="auto" w:fill="auto"/>
                  </w:tcPr>
                  <w:p w14:paraId="4388A95A" w14:textId="77777777" w:rsidR="00EF4255" w:rsidRPr="001061CE" w:rsidRDefault="00CE5305" w:rsidP="00BD58AE">
                    <w:pPr>
                      <w:jc w:val="right"/>
                      <w:rPr>
                        <w:sz w:val="15"/>
                        <w:szCs w:val="15"/>
                      </w:rPr>
                    </w:pPr>
                  </w:p>
                </w:tc>
                <w:tc>
                  <w:tcPr>
                    <w:tcW w:w="364" w:type="pct"/>
                    <w:shd w:val="clear" w:color="auto" w:fill="auto"/>
                  </w:tcPr>
                  <w:p w14:paraId="6CD5C1FA" w14:textId="77777777" w:rsidR="00EF4255" w:rsidRPr="001061CE" w:rsidRDefault="00B832E3" w:rsidP="00BD58AE">
                    <w:pPr>
                      <w:rPr>
                        <w:sz w:val="15"/>
                        <w:szCs w:val="15"/>
                      </w:rPr>
                    </w:pPr>
                    <w:r w:rsidRPr="001061CE">
                      <w:rPr>
                        <w:sz w:val="15"/>
                        <w:szCs w:val="15"/>
                      </w:rPr>
                      <w:t>自筹/国拨资金</w:t>
                    </w:r>
                  </w:p>
                </w:tc>
              </w:tr>
            </w:sdtContent>
          </w:sdt>
          <w:tr w:rsidR="00F31CBA" w14:paraId="1672B80F" w14:textId="77777777" w:rsidTr="00F31CBA">
            <w:trPr>
              <w:cantSplit/>
            </w:trPr>
            <w:sdt>
              <w:sdtPr>
                <w:rPr>
                  <w:sz w:val="15"/>
                  <w:szCs w:val="15"/>
                </w:rPr>
                <w:tag w:val="_PLD_2216f6ec60d6481d870ef3195ec544aa"/>
                <w:id w:val="-594779841"/>
                <w:lock w:val="sdtLocked"/>
              </w:sdtPr>
              <w:sdtEndPr/>
              <w:sdtContent>
                <w:tc>
                  <w:tcPr>
                    <w:tcW w:w="585" w:type="pct"/>
                    <w:shd w:val="clear" w:color="auto" w:fill="auto"/>
                    <w:vAlign w:val="center"/>
                  </w:tcPr>
                  <w:p w14:paraId="38F7830A" w14:textId="77777777" w:rsidR="00EF4255" w:rsidRPr="001061CE" w:rsidRDefault="00B832E3" w:rsidP="00BD58AE">
                    <w:pPr>
                      <w:ind w:right="105"/>
                      <w:jc w:val="center"/>
                      <w:rPr>
                        <w:sz w:val="15"/>
                        <w:szCs w:val="15"/>
                      </w:rPr>
                    </w:pPr>
                    <w:r w:rsidRPr="001061CE">
                      <w:rPr>
                        <w:rFonts w:hint="eastAsia"/>
                        <w:sz w:val="15"/>
                        <w:szCs w:val="15"/>
                      </w:rPr>
                      <w:t>合计</w:t>
                    </w:r>
                  </w:p>
                </w:tc>
              </w:sdtContent>
            </w:sdt>
            <w:tc>
              <w:tcPr>
                <w:tcW w:w="476" w:type="pct"/>
                <w:shd w:val="clear" w:color="auto" w:fill="auto"/>
              </w:tcPr>
              <w:p w14:paraId="0A6ADEB8" w14:textId="77777777" w:rsidR="00EF4255" w:rsidRPr="001061CE" w:rsidRDefault="00B832E3" w:rsidP="00BD58AE">
                <w:pPr>
                  <w:ind w:right="105"/>
                  <w:jc w:val="right"/>
                  <w:rPr>
                    <w:sz w:val="15"/>
                    <w:szCs w:val="15"/>
                  </w:rPr>
                </w:pPr>
                <w:r w:rsidRPr="001061CE">
                  <w:rPr>
                    <w:sz w:val="15"/>
                    <w:szCs w:val="15"/>
                  </w:rPr>
                  <w:t>158,880,000.00</w:t>
                </w:r>
              </w:p>
            </w:tc>
            <w:tc>
              <w:tcPr>
                <w:tcW w:w="524" w:type="pct"/>
                <w:shd w:val="clear" w:color="auto" w:fill="auto"/>
              </w:tcPr>
              <w:p w14:paraId="40EEE248" w14:textId="77777777" w:rsidR="00EF4255" w:rsidRPr="001061CE" w:rsidRDefault="00B832E3" w:rsidP="00BD58AE">
                <w:pPr>
                  <w:jc w:val="right"/>
                  <w:rPr>
                    <w:sz w:val="15"/>
                    <w:szCs w:val="15"/>
                  </w:rPr>
                </w:pPr>
                <w:r w:rsidRPr="001061CE">
                  <w:rPr>
                    <w:sz w:val="15"/>
                    <w:szCs w:val="15"/>
                  </w:rPr>
                  <w:t>40,680,217.15</w:t>
                </w:r>
              </w:p>
            </w:tc>
            <w:tc>
              <w:tcPr>
                <w:tcW w:w="557" w:type="pct"/>
                <w:shd w:val="clear" w:color="auto" w:fill="auto"/>
              </w:tcPr>
              <w:p w14:paraId="276BA8CB" w14:textId="77777777" w:rsidR="00EF4255" w:rsidRPr="001061CE" w:rsidRDefault="00B832E3" w:rsidP="00BD58AE">
                <w:pPr>
                  <w:ind w:right="73"/>
                  <w:jc w:val="right"/>
                  <w:rPr>
                    <w:sz w:val="15"/>
                    <w:szCs w:val="15"/>
                  </w:rPr>
                </w:pPr>
                <w:r w:rsidRPr="001061CE">
                  <w:rPr>
                    <w:sz w:val="15"/>
                    <w:szCs w:val="15"/>
                  </w:rPr>
                  <w:t>31,551,035.32</w:t>
                </w:r>
              </w:p>
            </w:tc>
            <w:tc>
              <w:tcPr>
                <w:tcW w:w="557" w:type="pct"/>
                <w:shd w:val="clear" w:color="auto" w:fill="auto"/>
              </w:tcPr>
              <w:p w14:paraId="683735E8" w14:textId="77777777" w:rsidR="00EF4255" w:rsidRPr="001061CE" w:rsidRDefault="00B832E3" w:rsidP="00BD58AE">
                <w:pPr>
                  <w:ind w:right="73"/>
                  <w:jc w:val="right"/>
                  <w:rPr>
                    <w:sz w:val="15"/>
                    <w:szCs w:val="15"/>
                  </w:rPr>
                </w:pPr>
                <w:r w:rsidRPr="001061CE">
                  <w:rPr>
                    <w:sz w:val="15"/>
                    <w:szCs w:val="15"/>
                  </w:rPr>
                  <w:t>50,002,875.76</w:t>
                </w:r>
              </w:p>
            </w:tc>
            <w:tc>
              <w:tcPr>
                <w:tcW w:w="214" w:type="pct"/>
                <w:shd w:val="clear" w:color="auto" w:fill="auto"/>
              </w:tcPr>
              <w:p w14:paraId="291BEE08" w14:textId="77777777" w:rsidR="00EF4255" w:rsidRPr="001061CE" w:rsidRDefault="00B832E3" w:rsidP="00BD58AE">
                <w:pPr>
                  <w:jc w:val="right"/>
                  <w:rPr>
                    <w:sz w:val="15"/>
                    <w:szCs w:val="15"/>
                  </w:rPr>
                </w:pPr>
                <w:r w:rsidRPr="001061CE">
                  <w:rPr>
                    <w:sz w:val="15"/>
                    <w:szCs w:val="15"/>
                  </w:rPr>
                  <w:t>0.00</w:t>
                </w:r>
              </w:p>
            </w:tc>
            <w:tc>
              <w:tcPr>
                <w:tcW w:w="524" w:type="pct"/>
              </w:tcPr>
              <w:p w14:paraId="2F878033" w14:textId="6F262BEF" w:rsidR="00EF4255" w:rsidRPr="001061CE" w:rsidRDefault="00B832E3" w:rsidP="00BD58AE">
                <w:pPr>
                  <w:jc w:val="right"/>
                  <w:rPr>
                    <w:sz w:val="15"/>
                    <w:szCs w:val="15"/>
                  </w:rPr>
                </w:pPr>
                <w:r w:rsidRPr="001061CE">
                  <w:rPr>
                    <w:sz w:val="15"/>
                    <w:szCs w:val="15"/>
                  </w:rPr>
                  <w:t>22,228,376.71</w:t>
                </w:r>
              </w:p>
            </w:tc>
            <w:tc>
              <w:tcPr>
                <w:tcW w:w="284" w:type="pct"/>
                <w:shd w:val="clear" w:color="auto" w:fill="auto"/>
              </w:tcPr>
              <w:p w14:paraId="7C4DEF74" w14:textId="77777777" w:rsidR="00EF4255" w:rsidRPr="001061CE" w:rsidRDefault="00B832E3" w:rsidP="00BD58AE">
                <w:pPr>
                  <w:ind w:right="174"/>
                  <w:jc w:val="center"/>
                  <w:rPr>
                    <w:sz w:val="15"/>
                    <w:szCs w:val="15"/>
                  </w:rPr>
                </w:pPr>
                <w:r w:rsidRPr="001061CE">
                  <w:rPr>
                    <w:sz w:val="15"/>
                    <w:szCs w:val="15"/>
                  </w:rPr>
                  <w:t>/</w:t>
                </w:r>
              </w:p>
            </w:tc>
            <w:tc>
              <w:tcPr>
                <w:tcW w:w="284" w:type="pct"/>
                <w:shd w:val="clear" w:color="auto" w:fill="auto"/>
              </w:tcPr>
              <w:p w14:paraId="54E8278E" w14:textId="77777777" w:rsidR="00EF4255" w:rsidRPr="001061CE" w:rsidRDefault="00B832E3" w:rsidP="00BD58AE">
                <w:pPr>
                  <w:ind w:right="174"/>
                  <w:jc w:val="center"/>
                  <w:rPr>
                    <w:sz w:val="15"/>
                    <w:szCs w:val="15"/>
                  </w:rPr>
                </w:pPr>
                <w:r w:rsidRPr="001061CE">
                  <w:rPr>
                    <w:sz w:val="15"/>
                    <w:szCs w:val="15"/>
                  </w:rPr>
                  <w:t>/</w:t>
                </w:r>
              </w:p>
            </w:tc>
            <w:tc>
              <w:tcPr>
                <w:tcW w:w="215" w:type="pct"/>
                <w:shd w:val="clear" w:color="auto" w:fill="auto"/>
              </w:tcPr>
              <w:p w14:paraId="69425A82" w14:textId="77777777" w:rsidR="00EF4255" w:rsidRPr="001061CE" w:rsidRDefault="00CE5305" w:rsidP="00BD58AE">
                <w:pPr>
                  <w:jc w:val="right"/>
                  <w:rPr>
                    <w:sz w:val="15"/>
                    <w:szCs w:val="15"/>
                  </w:rPr>
                </w:pPr>
              </w:p>
            </w:tc>
            <w:tc>
              <w:tcPr>
                <w:tcW w:w="215" w:type="pct"/>
                <w:shd w:val="clear" w:color="auto" w:fill="auto"/>
              </w:tcPr>
              <w:p w14:paraId="31972AF5" w14:textId="77777777" w:rsidR="00EF4255" w:rsidRPr="001061CE" w:rsidRDefault="00CE5305" w:rsidP="00BD58AE">
                <w:pPr>
                  <w:jc w:val="right"/>
                  <w:rPr>
                    <w:sz w:val="15"/>
                    <w:szCs w:val="15"/>
                  </w:rPr>
                </w:pPr>
              </w:p>
            </w:tc>
            <w:tc>
              <w:tcPr>
                <w:tcW w:w="204" w:type="pct"/>
                <w:shd w:val="clear" w:color="auto" w:fill="auto"/>
              </w:tcPr>
              <w:p w14:paraId="0F57CAE7" w14:textId="77777777" w:rsidR="00EF4255" w:rsidRPr="001061CE" w:rsidRDefault="00B832E3" w:rsidP="00BD58AE">
                <w:pPr>
                  <w:ind w:right="174"/>
                  <w:jc w:val="center"/>
                  <w:rPr>
                    <w:sz w:val="15"/>
                    <w:szCs w:val="15"/>
                  </w:rPr>
                </w:pPr>
                <w:r w:rsidRPr="001061CE">
                  <w:rPr>
                    <w:sz w:val="15"/>
                    <w:szCs w:val="15"/>
                  </w:rPr>
                  <w:t>/</w:t>
                </w:r>
              </w:p>
            </w:tc>
            <w:tc>
              <w:tcPr>
                <w:tcW w:w="364" w:type="pct"/>
                <w:shd w:val="clear" w:color="auto" w:fill="auto"/>
              </w:tcPr>
              <w:p w14:paraId="360FC7DA" w14:textId="77777777" w:rsidR="00EF4255" w:rsidRPr="001061CE" w:rsidRDefault="00B832E3" w:rsidP="00BD58AE">
                <w:pPr>
                  <w:ind w:right="174"/>
                  <w:jc w:val="center"/>
                  <w:rPr>
                    <w:sz w:val="15"/>
                    <w:szCs w:val="15"/>
                  </w:rPr>
                </w:pPr>
                <w:r w:rsidRPr="001061CE">
                  <w:rPr>
                    <w:sz w:val="15"/>
                    <w:szCs w:val="15"/>
                  </w:rPr>
                  <w:t>/</w:t>
                </w:r>
              </w:p>
            </w:tc>
          </w:tr>
        </w:tbl>
        <w:p w14:paraId="4A0BE453" w14:textId="77777777" w:rsidR="00EF4255" w:rsidRDefault="00CE5305"/>
        <w:p w14:paraId="2F030918" w14:textId="77777777" w:rsidR="0020757F" w:rsidRDefault="00CE5305">
          <w:pPr>
            <w:snapToGrid w:val="0"/>
            <w:spacing w:line="240" w:lineRule="atLeast"/>
            <w:rPr>
              <w:szCs w:val="21"/>
            </w:rPr>
          </w:pPr>
        </w:p>
      </w:sdtContent>
    </w:sdt>
    <w:sdt>
      <w:sdtPr>
        <w:rPr>
          <w:rFonts w:ascii="宋体" w:eastAsia="宋体" w:hAnsi="宋体" w:cs="宋体" w:hint="eastAsia"/>
          <w:b w:val="0"/>
          <w:bCs w:val="0"/>
          <w:kern w:val="0"/>
          <w:szCs w:val="24"/>
        </w:rPr>
        <w:alias w:val="模块:在建工程减值准备"/>
        <w:tag w:val="_SEC_0ebc618dc5604e8db1776ea7ed9e27ad"/>
        <w:id w:val="-1724987655"/>
        <w:lock w:val="sdtLocked"/>
        <w:placeholder>
          <w:docPart w:val="GBC22222222222222222222222222222"/>
        </w:placeholder>
      </w:sdtPr>
      <w:sdtEndPr>
        <w:rPr>
          <w:rFonts w:asciiTheme="minorHAnsi" w:hAnsiTheme="minorHAnsi" w:cstheme="minorBidi"/>
          <w:kern w:val="2"/>
          <w:szCs w:val="22"/>
        </w:rPr>
      </w:sdtEndPr>
      <w:sdtContent>
        <w:p w14:paraId="2280AF78" w14:textId="77777777" w:rsidR="0020757F" w:rsidRDefault="00B832E3" w:rsidP="00B832E3">
          <w:pPr>
            <w:pStyle w:val="4"/>
            <w:numPr>
              <w:ilvl w:val="3"/>
              <w:numId w:val="100"/>
            </w:numPr>
            <w:ind w:left="426" w:hanging="426"/>
          </w:pPr>
          <w:r>
            <w:rPr>
              <w:rFonts w:hint="eastAsia"/>
            </w:rPr>
            <w:t>本期计提在建工程减值准备情况</w:t>
          </w:r>
        </w:p>
        <w:sdt>
          <w:sdtPr>
            <w:alias w:val="是否适用：本期计提在建工程减值准备情况[双击切换]"/>
            <w:tag w:val="_GBC_f0a78e682a314d34a7b55dd88c219307"/>
            <w:id w:val="677234191"/>
            <w:lock w:val="sdtLocked"/>
            <w:placeholder>
              <w:docPart w:val="GBC22222222222222222222222222222"/>
            </w:placeholder>
          </w:sdtPr>
          <w:sdtEndPr/>
          <w:sdtContent>
            <w:p w14:paraId="6245C57C" w14:textId="1C8A20E5" w:rsidR="0020757F" w:rsidRDefault="00B832E3" w:rsidP="00FC60A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在建工程的说明"/>
        <w:tag w:val="_SEC_557cdec50a6747d28443c626668ac476"/>
        <w:id w:val="-1046207568"/>
        <w:lock w:val="sdtLocked"/>
        <w:placeholder>
          <w:docPart w:val="GBC22222222222222222222222222222"/>
        </w:placeholder>
      </w:sdtPr>
      <w:sdtEndPr>
        <w:rPr>
          <w:rFonts w:hint="default"/>
        </w:rPr>
      </w:sdtEndPr>
      <w:sdtContent>
        <w:p w14:paraId="29B60E0D" w14:textId="77777777" w:rsidR="0020757F" w:rsidRDefault="00B832E3">
          <w:pPr>
            <w:rPr>
              <w:szCs w:val="21"/>
            </w:rPr>
          </w:pPr>
          <w:r>
            <w:rPr>
              <w:rFonts w:hint="eastAsia"/>
              <w:szCs w:val="21"/>
            </w:rPr>
            <w:t>其他说明</w:t>
          </w:r>
        </w:p>
        <w:sdt>
          <w:sdtPr>
            <w:rPr>
              <w:szCs w:val="21"/>
            </w:rPr>
            <w:alias w:val="是否适用：在建工程的说明[双击切换]"/>
            <w:tag w:val="_GBC_e6220a45d928426882f5c3ad23ff2098"/>
            <w:id w:val="-1378004316"/>
            <w:lock w:val="sdtLocked"/>
            <w:placeholder>
              <w:docPart w:val="GBC22222222222222222222222222222"/>
            </w:placeholder>
          </w:sdtPr>
          <w:sdtEndPr/>
          <w:sdtContent>
            <w:p w14:paraId="36FE3A71" w14:textId="26924AE9" w:rsidR="0020757F" w:rsidRDefault="00B832E3" w:rsidP="00FC60A3">
              <w:pPr>
                <w:rPr>
                  <w:color w:val="FF0000"/>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214C95B" w14:textId="77777777" w:rsidR="0020757F" w:rsidRDefault="00CE5305">
      <w:pPr>
        <w:rPr>
          <w:szCs w:val="21"/>
        </w:rPr>
      </w:pPr>
    </w:p>
    <w:bookmarkStart w:id="201" w:name="_Hlk532903321" w:displacedByCustomXml="next"/>
    <w:sdt>
      <w:sdtPr>
        <w:rPr>
          <w:rFonts w:ascii="宋体" w:eastAsia="宋体" w:hAnsi="宋体" w:cstheme="minorBidi" w:hint="eastAsia"/>
          <w:b w:val="0"/>
          <w:bCs w:val="0"/>
          <w:kern w:val="0"/>
          <w:szCs w:val="24"/>
        </w:rPr>
        <w:alias w:val="模块:工程物资"/>
        <w:tag w:val="_SEC_57646d76c9b54fbc8b0c285f81791103"/>
        <w:id w:val="861554261"/>
        <w:lock w:val="sdtLocked"/>
        <w:placeholder>
          <w:docPart w:val="GBC22222222222222222222222222222"/>
        </w:placeholder>
      </w:sdtPr>
      <w:sdtEndPr>
        <w:rPr>
          <w:rFonts w:hint="default"/>
          <w:szCs w:val="21"/>
        </w:rPr>
      </w:sdtEndPr>
      <w:sdtContent>
        <w:p w14:paraId="027D8CC4" w14:textId="77777777" w:rsidR="0020757F" w:rsidRDefault="00B832E3">
          <w:pPr>
            <w:pStyle w:val="4"/>
            <w:ind w:left="360" w:hanging="360"/>
          </w:pPr>
          <w:r>
            <w:rPr>
              <w:rFonts w:hint="eastAsia"/>
            </w:rPr>
            <w:t>工程物资</w:t>
          </w:r>
        </w:p>
        <w:p w14:paraId="258DF37A" w14:textId="77777777" w:rsidR="0020757F" w:rsidRDefault="00B832E3" w:rsidP="00B832E3">
          <w:pPr>
            <w:pStyle w:val="4"/>
            <w:numPr>
              <w:ilvl w:val="3"/>
              <w:numId w:val="100"/>
            </w:numPr>
            <w:ind w:left="426" w:hanging="426"/>
          </w:pPr>
          <w:r>
            <w:rPr>
              <w:rFonts w:hint="eastAsia"/>
            </w:rPr>
            <w:t>工程物资情况</w:t>
          </w:r>
        </w:p>
        <w:sdt>
          <w:sdtPr>
            <w:alias w:val="是否适用：工程物资[双击切换]"/>
            <w:tag w:val="_GBC_91916c11fa864423a1c0e6a4024fdda5"/>
            <w:id w:val="1884592906"/>
            <w:lock w:val="sdtLocked"/>
            <w:placeholder>
              <w:docPart w:val="GBC22222222222222222222222222222"/>
            </w:placeholder>
          </w:sdtPr>
          <w:sdtEndPr/>
          <w:sdtContent>
            <w:p w14:paraId="51C2529C" w14:textId="75BEC3FB" w:rsidR="00FC60A3" w:rsidRDefault="00B832E3" w:rsidP="00FC60A3">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C44C573" w14:textId="50E82D74" w:rsidR="0020757F" w:rsidRDefault="00CE5305">
          <w:pPr>
            <w:rPr>
              <w:szCs w:val="21"/>
            </w:rPr>
          </w:pPr>
        </w:p>
        <w:p w14:paraId="5557A86A" w14:textId="77777777" w:rsidR="0020757F" w:rsidRDefault="00CE5305">
          <w:pPr>
            <w:rPr>
              <w:rFonts w:cstheme="minorBidi"/>
              <w:szCs w:val="21"/>
            </w:rPr>
          </w:pPr>
        </w:p>
      </w:sdtContent>
    </w:sdt>
    <w:bookmarkEnd w:id="201" w:displacedByCustomXml="prev"/>
    <w:p w14:paraId="1EE4C9F8"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生产性生物资产</w:t>
      </w:r>
    </w:p>
    <w:sdt>
      <w:sdtPr>
        <w:rPr>
          <w:rFonts w:ascii="宋体" w:eastAsia="宋体" w:hAnsi="宋体" w:cstheme="minorBidi" w:hint="eastAsia"/>
          <w:b w:val="0"/>
          <w:bCs w:val="0"/>
          <w:kern w:val="0"/>
          <w:szCs w:val="24"/>
        </w:rPr>
        <w:alias w:val="模块:采用成成本计量模式的生产性生物资产"/>
        <w:tag w:val="_SEC_90a77fb9192246418dabc2bc031e38c0"/>
        <w:id w:val="-287350639"/>
        <w:lock w:val="sdtLocked"/>
        <w:placeholder>
          <w:docPart w:val="GBC22222222222222222222222222222"/>
        </w:placeholder>
      </w:sdtPr>
      <w:sdtEndPr>
        <w:rPr>
          <w:rFonts w:hint="default"/>
          <w:szCs w:val="21"/>
        </w:rPr>
      </w:sdtEndPr>
      <w:sdtContent>
        <w:p w14:paraId="4A24F24E" w14:textId="77777777" w:rsidR="0020757F" w:rsidRDefault="00B832E3" w:rsidP="00B832E3">
          <w:pPr>
            <w:pStyle w:val="4"/>
            <w:numPr>
              <w:ilvl w:val="3"/>
              <w:numId w:val="101"/>
            </w:numPr>
            <w:ind w:left="426" w:hanging="426"/>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1938361639"/>
            <w:lock w:val="sdtLocked"/>
            <w:placeholder>
              <w:docPart w:val="GBC22222222222222222222222222222"/>
            </w:placeholder>
          </w:sdtPr>
          <w:sdtEndPr/>
          <w:sdtContent>
            <w:p w14:paraId="2B43B235" w14:textId="7C6464B5" w:rsidR="0020757F" w:rsidRDefault="00B832E3" w:rsidP="00387E59">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eastAsia="宋体" w:hAnsi="宋体" w:cstheme="minorBidi" w:hint="eastAsia"/>
          <w:b w:val="0"/>
          <w:bCs w:val="0"/>
          <w:kern w:val="0"/>
          <w:szCs w:val="24"/>
        </w:rPr>
        <w:alias w:val="模块:采用公允价值计量模式的生产性生物资产"/>
        <w:tag w:val="_SEC_30033325948d42e88d046d357344a3ff"/>
        <w:id w:val="-13080000"/>
        <w:lock w:val="sdtLocked"/>
        <w:placeholder>
          <w:docPart w:val="GBC22222222222222222222222222222"/>
        </w:placeholder>
      </w:sdtPr>
      <w:sdtEndPr>
        <w:rPr>
          <w:rFonts w:asciiTheme="minorHAnsi" w:hAnsiTheme="minorHAnsi"/>
          <w:szCs w:val="22"/>
        </w:rPr>
      </w:sdtEndPr>
      <w:sdtContent>
        <w:p w14:paraId="5F185DB7" w14:textId="77777777" w:rsidR="0020757F" w:rsidRDefault="00B832E3" w:rsidP="00B832E3">
          <w:pPr>
            <w:pStyle w:val="4"/>
            <w:numPr>
              <w:ilvl w:val="3"/>
              <w:numId w:val="101"/>
            </w:numPr>
            <w:ind w:left="426" w:hanging="426"/>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288898579"/>
            <w:lock w:val="sdtLocked"/>
            <w:placeholder>
              <w:docPart w:val="GBC22222222222222222222222222222"/>
            </w:placeholder>
          </w:sdtPr>
          <w:sdtEndPr/>
          <w:sdtContent>
            <w:p w14:paraId="14EB5D16" w14:textId="445567E0" w:rsidR="0020757F" w:rsidRDefault="00B832E3" w:rsidP="00387E59">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SEC_559ebba506dc45c6ba746173e6e553db"/>
        <w:id w:val="-1392651780"/>
        <w:lock w:val="sdtLocked"/>
        <w:placeholder>
          <w:docPart w:val="GBC22222222222222222222222222222"/>
        </w:placeholder>
      </w:sdtPr>
      <w:sdtEndPr>
        <w:rPr>
          <w:rFonts w:hint="default"/>
        </w:rPr>
      </w:sdtEndPr>
      <w:sdtContent>
        <w:p w14:paraId="245EC835" w14:textId="77777777" w:rsidR="0020757F" w:rsidRDefault="00B832E3">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2070493258"/>
            <w:lock w:val="sdtLocked"/>
            <w:placeholder>
              <w:docPart w:val="GBC22222222222222222222222222222"/>
            </w:placeholder>
          </w:sdtPr>
          <w:sdtEndPr/>
          <w:sdtContent>
            <w:p w14:paraId="45D2187A" w14:textId="2AA2EB55" w:rsidR="0020757F" w:rsidRDefault="00B832E3" w:rsidP="00406734">
              <w:pPr>
                <w:autoSpaceDE w:val="0"/>
                <w:autoSpaceDN w:val="0"/>
                <w:adjustRightInd w:val="0"/>
                <w:rPr>
                  <w:szCs w:val="21"/>
                </w:rPr>
              </w:pPr>
              <w:r>
                <w:rPr>
                  <w:szCs w:val="21"/>
                </w:rPr>
                <w:fldChar w:fldCharType="begin"/>
              </w:r>
              <w:r w:rsidR="00406734">
                <w:rPr>
                  <w:szCs w:val="21"/>
                </w:rPr>
                <w:instrText xml:space="preserve">MACROBUTTON  SnrToggleCheckbox □适用 </w:instrText>
              </w:r>
              <w:r>
                <w:rPr>
                  <w:szCs w:val="21"/>
                </w:rPr>
                <w:fldChar w:fldCharType="end"/>
              </w:r>
              <w:r>
                <w:rPr>
                  <w:szCs w:val="21"/>
                </w:rPr>
                <w:fldChar w:fldCharType="begin"/>
              </w:r>
              <w:r w:rsidR="00406734">
                <w:rPr>
                  <w:szCs w:val="21"/>
                </w:rPr>
                <w:instrText xml:space="preserve"> MACROBUTTON  SnrToggleCheckbox √不适用 </w:instrText>
              </w:r>
              <w:r>
                <w:rPr>
                  <w:szCs w:val="21"/>
                </w:rPr>
                <w:fldChar w:fldCharType="end"/>
              </w:r>
            </w:p>
          </w:sdtContent>
        </w:sdt>
      </w:sdtContent>
    </w:sdt>
    <w:p w14:paraId="2801CD33" w14:textId="77777777" w:rsidR="0020757F" w:rsidRDefault="00CE5305">
      <w:pPr>
        <w:rPr>
          <w:szCs w:val="21"/>
        </w:rPr>
      </w:pPr>
    </w:p>
    <w:sdt>
      <w:sdtPr>
        <w:rPr>
          <w:rFonts w:ascii="宋体" w:hAnsi="宋体" w:cs="宋体" w:hint="eastAsia"/>
          <w:b w:val="0"/>
          <w:bCs w:val="0"/>
          <w:kern w:val="0"/>
          <w:szCs w:val="21"/>
        </w:rPr>
        <w:alias w:val="模块:油气资产"/>
        <w:tag w:val="_SEC_1c42b01146a94d2891a3a0557341368e"/>
        <w:id w:val="-1279952747"/>
        <w:lock w:val="sdtLocked"/>
        <w:placeholder>
          <w:docPart w:val="GBC22222222222222222222222222222"/>
        </w:placeholder>
      </w:sdtPr>
      <w:sdtEndPr>
        <w:rPr>
          <w:rFonts w:cstheme="minorBidi" w:hint="default"/>
          <w:kern w:val="2"/>
        </w:rPr>
      </w:sdtEndPr>
      <w:sdtContent>
        <w:p w14:paraId="6829DEF0"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381757746"/>
            <w:lock w:val="sdtLocked"/>
            <w:placeholder>
              <w:docPart w:val="GBC22222222222222222222222222222"/>
            </w:placeholder>
          </w:sdtPr>
          <w:sdtEndPr/>
          <w:sdtContent>
            <w:p w14:paraId="295A8CFB" w14:textId="024514B1" w:rsidR="00387E59" w:rsidRDefault="00B832E3" w:rsidP="00387E5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269B405" w14:textId="1A1286F8" w:rsidR="0020757F" w:rsidRDefault="00CE5305">
          <w:pPr>
            <w:autoSpaceDE w:val="0"/>
            <w:autoSpaceDN w:val="0"/>
            <w:adjustRightInd w:val="0"/>
            <w:rPr>
              <w:szCs w:val="21"/>
            </w:rPr>
          </w:pPr>
        </w:p>
      </w:sdtContent>
    </w:sdt>
    <w:p w14:paraId="3C2C0DC4" w14:textId="77777777" w:rsidR="0020757F" w:rsidRDefault="00CE5305">
      <w:pPr>
        <w:rPr>
          <w:szCs w:val="21"/>
        </w:rPr>
      </w:pPr>
    </w:p>
    <w:bookmarkStart w:id="202" w:name="_Hlk24026112" w:displacedByCustomXml="next"/>
    <w:sdt>
      <w:sdtPr>
        <w:rPr>
          <w:rFonts w:ascii="宋体" w:hAnsi="宋体" w:cs="宋体" w:hint="eastAsia"/>
          <w:b w:val="0"/>
          <w:bCs w:val="0"/>
          <w:kern w:val="0"/>
          <w:szCs w:val="21"/>
        </w:rPr>
        <w:alias w:val="模块:使用权资产"/>
        <w:tag w:val="_SEC_56ef077439914c3f97ba31c1af9eef32"/>
        <w:id w:val="250006480"/>
        <w:lock w:val="sdtLocked"/>
        <w:placeholder>
          <w:docPart w:val="GBC22222222222222222222222222222"/>
        </w:placeholder>
      </w:sdtPr>
      <w:sdtEndPr>
        <w:rPr>
          <w:szCs w:val="24"/>
        </w:rPr>
      </w:sdtEndPr>
      <w:sdtContent>
        <w:p w14:paraId="0118EBE7" w14:textId="77777777" w:rsidR="0020757F" w:rsidRDefault="00B832E3" w:rsidP="00B832E3">
          <w:pPr>
            <w:pStyle w:val="3"/>
            <w:numPr>
              <w:ilvl w:val="0"/>
              <w:numId w:val="84"/>
            </w:numPr>
            <w:tabs>
              <w:tab w:val="left" w:pos="504"/>
            </w:tabs>
            <w:rPr>
              <w:szCs w:val="21"/>
            </w:rPr>
          </w:pPr>
          <w:r>
            <w:rPr>
              <w:rFonts w:hint="eastAsia"/>
              <w:szCs w:val="21"/>
            </w:rPr>
            <w:t>使用权资产</w:t>
          </w:r>
        </w:p>
        <w:sdt>
          <w:sdtPr>
            <w:alias w:val="是否适用：使用权资产[双击切换]"/>
            <w:tag w:val="_GBC_0d86ed9789d84ef592fcb1556e3f676f"/>
            <w:id w:val="1035014290"/>
            <w:lock w:val="sdtLocked"/>
            <w:placeholder>
              <w:docPart w:val="GBC22222222222222222222222222222"/>
            </w:placeholder>
          </w:sdtPr>
          <w:sdtEndPr/>
          <w:sdtContent>
            <w:p w14:paraId="341EAC46" w14:textId="44DE727F" w:rsidR="00387E59" w:rsidRDefault="00B832E3" w:rsidP="00387E5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9A6E5E5" w14:textId="61D77A9C" w:rsidR="0020757F" w:rsidRDefault="00CE5305"/>
      </w:sdtContent>
    </w:sdt>
    <w:bookmarkEnd w:id="202"/>
    <w:p w14:paraId="62CE4374" w14:textId="77777777" w:rsidR="0020757F" w:rsidRDefault="00CE5305">
      <w:pPr>
        <w:rPr>
          <w:szCs w:val="21"/>
        </w:rPr>
      </w:pPr>
    </w:p>
    <w:p w14:paraId="1DFE9B00"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无形资产</w:t>
      </w:r>
    </w:p>
    <w:bookmarkStart w:id="203" w:name="_Hlk90557281" w:displacedByCustomXml="next"/>
    <w:sdt>
      <w:sdtPr>
        <w:rPr>
          <w:rFonts w:ascii="宋体" w:eastAsia="宋体" w:hAnsi="宋体" w:cs="宋体" w:hint="eastAsia"/>
          <w:b w:val="0"/>
          <w:bCs w:val="0"/>
          <w:kern w:val="0"/>
          <w:szCs w:val="24"/>
        </w:rPr>
        <w:alias w:val="模块:无形资产情况"/>
        <w:tag w:val="_SEC_dc6f356c9a9a424bba90c1f6f28b2ab0"/>
        <w:id w:val="-1081219451"/>
        <w:lock w:val="sdtLocked"/>
        <w:placeholder>
          <w:docPart w:val="GBC22222222222222222222222222222"/>
        </w:placeholder>
      </w:sdtPr>
      <w:sdtEndPr>
        <w:rPr>
          <w:rFonts w:hint="default"/>
          <w:szCs w:val="21"/>
        </w:rPr>
      </w:sdtEndPr>
      <w:sdtContent>
        <w:p w14:paraId="4B8D0B04" w14:textId="77777777" w:rsidR="0020757F" w:rsidRDefault="00B832E3" w:rsidP="00B832E3">
          <w:pPr>
            <w:pStyle w:val="4"/>
            <w:numPr>
              <w:ilvl w:val="3"/>
              <w:numId w:val="102"/>
            </w:numPr>
            <w:ind w:left="426" w:hanging="426"/>
          </w:pPr>
          <w:r>
            <w:rPr>
              <w:rFonts w:hint="eastAsia"/>
            </w:rPr>
            <w:t>无形资产情况</w:t>
          </w:r>
        </w:p>
        <w:sdt>
          <w:sdtPr>
            <w:rPr>
              <w:rFonts w:hint="eastAsia"/>
              <w:szCs w:val="21"/>
            </w:rPr>
            <w:alias w:val="是否适用：无形资产情况[双击切换]"/>
            <w:tag w:val="_GBC_42237c7a99c64602a661c1668bc893bd"/>
            <w:id w:val="1628124157"/>
            <w:lock w:val="sdtLocked"/>
            <w:placeholder>
              <w:docPart w:val="GBC22222222222222222222222222222"/>
            </w:placeholder>
          </w:sdtPr>
          <w:sdtEndPr/>
          <w:sdtContent>
            <w:p w14:paraId="7CEC853F" w14:textId="1216B5A0" w:rsidR="0020757F" w:rsidRDefault="00B832E3">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8C0B834" w14:textId="77777777" w:rsidR="0020757F" w:rsidRDefault="00B832E3">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12439377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4951586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1686"/>
            <w:gridCol w:w="1581"/>
            <w:gridCol w:w="1476"/>
            <w:gridCol w:w="902"/>
            <w:gridCol w:w="1686"/>
          </w:tblGrid>
          <w:tr w:rsidR="007A3408" w14:paraId="703C6BEA" w14:textId="77777777" w:rsidTr="000B78EE">
            <w:trPr>
              <w:trHeight w:val="340"/>
            </w:trPr>
            <w:sdt>
              <w:sdtPr>
                <w:tag w:val="_PLD_0d0c5c4c9acf46eaa7c41a19eb731a5c"/>
                <w:id w:val="-324901681"/>
                <w:lock w:val="sdtLocked"/>
              </w:sdtPr>
              <w:sdtEndPr/>
              <w:sdtContent>
                <w:tc>
                  <w:tcPr>
                    <w:tcW w:w="1101" w:type="pct"/>
                    <w:shd w:val="clear" w:color="auto" w:fill="auto"/>
                    <w:vAlign w:val="center"/>
                  </w:tcPr>
                  <w:p w14:paraId="5E1C0BC0" w14:textId="77777777" w:rsidR="007A3408" w:rsidRDefault="00B832E3" w:rsidP="000B78EE">
                    <w:pPr>
                      <w:jc w:val="center"/>
                      <w:rPr>
                        <w:szCs w:val="21"/>
                      </w:rPr>
                    </w:pPr>
                    <w:r>
                      <w:rPr>
                        <w:rFonts w:hint="eastAsia"/>
                        <w:szCs w:val="21"/>
                      </w:rPr>
                      <w:t>项目</w:t>
                    </w:r>
                  </w:p>
                </w:tc>
              </w:sdtContent>
            </w:sdt>
            <w:sdt>
              <w:sdtPr>
                <w:tag w:val="_PLD_0dfc6d612ce04e4ab91d7f5c675c7954"/>
                <w:id w:val="-1562788089"/>
                <w:lock w:val="sdtLocked"/>
              </w:sdtPr>
              <w:sdtEndPr/>
              <w:sdtContent>
                <w:tc>
                  <w:tcPr>
                    <w:tcW w:w="759" w:type="pct"/>
                    <w:shd w:val="clear" w:color="auto" w:fill="auto"/>
                    <w:vAlign w:val="center"/>
                  </w:tcPr>
                  <w:p w14:paraId="74FBA421" w14:textId="77777777" w:rsidR="007A3408" w:rsidRDefault="00B832E3" w:rsidP="000B78EE">
                    <w:pPr>
                      <w:jc w:val="center"/>
                      <w:rPr>
                        <w:szCs w:val="21"/>
                      </w:rPr>
                    </w:pPr>
                    <w:r>
                      <w:rPr>
                        <w:rFonts w:hint="eastAsia"/>
                        <w:szCs w:val="21"/>
                      </w:rPr>
                      <w:t>土地使用权</w:t>
                    </w:r>
                  </w:p>
                </w:tc>
              </w:sdtContent>
            </w:sdt>
            <w:sdt>
              <w:sdtPr>
                <w:tag w:val="_PLD_0d5a6bdde1fe4f6d9dcc5cb928d96ee9"/>
                <w:id w:val="-903686365"/>
                <w:lock w:val="sdtLocked"/>
              </w:sdtPr>
              <w:sdtEndPr/>
              <w:sdtContent>
                <w:tc>
                  <w:tcPr>
                    <w:tcW w:w="758" w:type="pct"/>
                    <w:shd w:val="clear" w:color="auto" w:fill="auto"/>
                    <w:vAlign w:val="center"/>
                  </w:tcPr>
                  <w:p w14:paraId="74D48EF4" w14:textId="77777777" w:rsidR="007A3408" w:rsidRDefault="00B832E3" w:rsidP="000B78EE">
                    <w:pPr>
                      <w:jc w:val="center"/>
                      <w:rPr>
                        <w:szCs w:val="21"/>
                      </w:rPr>
                    </w:pPr>
                    <w:r>
                      <w:rPr>
                        <w:rFonts w:hint="eastAsia"/>
                        <w:szCs w:val="21"/>
                      </w:rPr>
                      <w:t>专利权</w:t>
                    </w:r>
                  </w:p>
                </w:tc>
              </w:sdtContent>
            </w:sdt>
            <w:sdt>
              <w:sdtPr>
                <w:tag w:val="_PLD_c4e41ad8ec594f0dafd60ebc1a7da7ce"/>
                <w:id w:val="-1262373019"/>
                <w:lock w:val="sdtLocked"/>
              </w:sdtPr>
              <w:sdtEndPr/>
              <w:sdtContent>
                <w:tc>
                  <w:tcPr>
                    <w:tcW w:w="734" w:type="pct"/>
                    <w:shd w:val="clear" w:color="auto" w:fill="auto"/>
                    <w:vAlign w:val="center"/>
                  </w:tcPr>
                  <w:p w14:paraId="197D2858" w14:textId="77777777" w:rsidR="007A3408" w:rsidRDefault="00B832E3" w:rsidP="000B78EE">
                    <w:pPr>
                      <w:jc w:val="center"/>
                      <w:rPr>
                        <w:szCs w:val="21"/>
                      </w:rPr>
                    </w:pPr>
                    <w:r>
                      <w:rPr>
                        <w:rFonts w:hint="eastAsia"/>
                        <w:szCs w:val="21"/>
                      </w:rPr>
                      <w:t>非专利技术</w:t>
                    </w:r>
                  </w:p>
                </w:tc>
              </w:sdtContent>
            </w:sdt>
            <w:sdt>
              <w:sdtPr>
                <w:rPr>
                  <w:szCs w:val="21"/>
                </w:rPr>
                <w:alias w:val="无形资产明细－项目"/>
                <w:tag w:val="_GBC_1a0001be34594900ba0c5e610a635d50"/>
                <w:id w:val="224886587"/>
                <w:lock w:val="sdtLocked"/>
              </w:sdtPr>
              <w:sdtEndPr>
                <w:rPr>
                  <w:rFonts w:hint="eastAsia"/>
                </w:rPr>
              </w:sdtEndPr>
              <w:sdtContent>
                <w:tc>
                  <w:tcPr>
                    <w:tcW w:w="766" w:type="pct"/>
                    <w:shd w:val="clear" w:color="auto" w:fill="auto"/>
                    <w:vAlign w:val="center"/>
                  </w:tcPr>
                  <w:p w14:paraId="71817BA0" w14:textId="77777777" w:rsidR="007A3408" w:rsidRDefault="00B832E3" w:rsidP="000B78EE">
                    <w:pPr>
                      <w:jc w:val="center"/>
                      <w:rPr>
                        <w:szCs w:val="21"/>
                      </w:rPr>
                    </w:pPr>
                    <w:r>
                      <w:rPr>
                        <w:rFonts w:hint="eastAsia"/>
                        <w:szCs w:val="21"/>
                      </w:rPr>
                      <w:t>软件</w:t>
                    </w:r>
                  </w:p>
                </w:tc>
              </w:sdtContent>
            </w:sdt>
            <w:sdt>
              <w:sdtPr>
                <w:tag w:val="_PLD_010a173744294c79817b77db863e3438"/>
                <w:id w:val="1152251639"/>
                <w:lock w:val="sdtLocked"/>
              </w:sdtPr>
              <w:sdtEndPr/>
              <w:sdtContent>
                <w:tc>
                  <w:tcPr>
                    <w:tcW w:w="882" w:type="pct"/>
                    <w:shd w:val="clear" w:color="auto" w:fill="auto"/>
                    <w:vAlign w:val="center"/>
                  </w:tcPr>
                  <w:p w14:paraId="0F70AA28" w14:textId="77777777" w:rsidR="007A3408" w:rsidRDefault="00B832E3" w:rsidP="000B78EE">
                    <w:pPr>
                      <w:jc w:val="center"/>
                      <w:rPr>
                        <w:szCs w:val="21"/>
                      </w:rPr>
                    </w:pPr>
                    <w:r>
                      <w:rPr>
                        <w:szCs w:val="21"/>
                      </w:rPr>
                      <w:t>合计</w:t>
                    </w:r>
                  </w:p>
                </w:tc>
              </w:sdtContent>
            </w:sdt>
          </w:tr>
          <w:tr w:rsidR="007A3408" w14:paraId="28BA7067" w14:textId="77777777" w:rsidTr="000B78EE">
            <w:trPr>
              <w:trHeight w:val="340"/>
            </w:trPr>
            <w:sdt>
              <w:sdtPr>
                <w:tag w:val="_PLD_d38b2136312a4180852ade61efe6b93c"/>
                <w:id w:val="-587081351"/>
                <w:lock w:val="sdtLocked"/>
              </w:sdtPr>
              <w:sdtEndPr/>
              <w:sdtContent>
                <w:tc>
                  <w:tcPr>
                    <w:tcW w:w="5000" w:type="pct"/>
                    <w:gridSpan w:val="6"/>
                    <w:shd w:val="clear" w:color="auto" w:fill="auto"/>
                    <w:vAlign w:val="center"/>
                  </w:tcPr>
                  <w:p w14:paraId="5904D05D" w14:textId="77777777" w:rsidR="007A3408" w:rsidRDefault="00B832E3" w:rsidP="000B78EE">
                    <w:pPr>
                      <w:rPr>
                        <w:szCs w:val="21"/>
                      </w:rPr>
                    </w:pPr>
                    <w:r>
                      <w:rPr>
                        <w:szCs w:val="21"/>
                      </w:rPr>
                      <w:t>一、</w:t>
                    </w:r>
                    <w:r>
                      <w:rPr>
                        <w:rFonts w:hint="eastAsia"/>
                        <w:szCs w:val="21"/>
                      </w:rPr>
                      <w:t>账面原值</w:t>
                    </w:r>
                  </w:p>
                </w:tc>
              </w:sdtContent>
            </w:sdt>
          </w:tr>
          <w:tr w:rsidR="007A3408" w14:paraId="47370C84" w14:textId="77777777" w:rsidTr="000B78EE">
            <w:trPr>
              <w:trHeight w:val="340"/>
            </w:trPr>
            <w:sdt>
              <w:sdtPr>
                <w:tag w:val="_PLD_c5adbbf7566848428d517f50646b04c1"/>
                <w:id w:val="1856851352"/>
                <w:lock w:val="sdtLocked"/>
              </w:sdtPr>
              <w:sdtEndPr/>
              <w:sdtContent>
                <w:tc>
                  <w:tcPr>
                    <w:tcW w:w="1101" w:type="pct"/>
                    <w:shd w:val="clear" w:color="auto" w:fill="auto"/>
                    <w:vAlign w:val="center"/>
                  </w:tcPr>
                  <w:p w14:paraId="1376F97C" w14:textId="77777777" w:rsidR="007A3408" w:rsidRDefault="00B832E3" w:rsidP="000B78EE">
                    <w:pPr>
                      <w:rPr>
                        <w:szCs w:val="21"/>
                      </w:rPr>
                    </w:pPr>
                    <w:r>
                      <w:rPr>
                        <w:szCs w:val="21"/>
                      </w:rPr>
                      <w:t xml:space="preserve">    1.</w:t>
                    </w:r>
                    <w:r>
                      <w:rPr>
                        <w:rFonts w:hint="eastAsia"/>
                        <w:szCs w:val="21"/>
                      </w:rPr>
                      <w:t>期</w:t>
                    </w:r>
                    <w:r>
                      <w:rPr>
                        <w:szCs w:val="21"/>
                      </w:rPr>
                      <w:t>初余额</w:t>
                    </w:r>
                  </w:p>
                </w:tc>
              </w:sdtContent>
            </w:sdt>
            <w:tc>
              <w:tcPr>
                <w:tcW w:w="759" w:type="pct"/>
                <w:shd w:val="clear" w:color="auto" w:fill="auto"/>
              </w:tcPr>
              <w:p w14:paraId="564DCA42" w14:textId="77777777" w:rsidR="007A3408" w:rsidRDefault="00B832E3" w:rsidP="000B78EE">
                <w:pPr>
                  <w:jc w:val="right"/>
                  <w:rPr>
                    <w:szCs w:val="21"/>
                  </w:rPr>
                </w:pPr>
                <w:r>
                  <w:t>145,164,762.08</w:t>
                </w:r>
              </w:p>
            </w:tc>
            <w:tc>
              <w:tcPr>
                <w:tcW w:w="758" w:type="pct"/>
                <w:shd w:val="clear" w:color="auto" w:fill="auto"/>
              </w:tcPr>
              <w:p w14:paraId="0155395F" w14:textId="77777777" w:rsidR="007A3408" w:rsidRDefault="00B832E3" w:rsidP="000B78EE">
                <w:pPr>
                  <w:jc w:val="right"/>
                  <w:rPr>
                    <w:szCs w:val="21"/>
                  </w:rPr>
                </w:pPr>
                <w:r>
                  <w:t>11,707,050.00</w:t>
                </w:r>
              </w:p>
            </w:tc>
            <w:tc>
              <w:tcPr>
                <w:tcW w:w="734" w:type="pct"/>
                <w:shd w:val="clear" w:color="auto" w:fill="auto"/>
              </w:tcPr>
              <w:p w14:paraId="3D869A7F" w14:textId="77777777" w:rsidR="007A3408" w:rsidRDefault="00B832E3" w:rsidP="000B78EE">
                <w:pPr>
                  <w:jc w:val="right"/>
                  <w:rPr>
                    <w:szCs w:val="21"/>
                  </w:rPr>
                </w:pPr>
                <w:r>
                  <w:t>3,483,058.01</w:t>
                </w:r>
              </w:p>
            </w:tc>
            <w:tc>
              <w:tcPr>
                <w:tcW w:w="766" w:type="pct"/>
                <w:shd w:val="clear" w:color="auto" w:fill="auto"/>
              </w:tcPr>
              <w:p w14:paraId="6FE1E1B0" w14:textId="77777777" w:rsidR="007A3408" w:rsidRDefault="00CE5305" w:rsidP="000B78EE">
                <w:pPr>
                  <w:jc w:val="right"/>
                  <w:rPr>
                    <w:szCs w:val="21"/>
                  </w:rPr>
                </w:pPr>
              </w:p>
            </w:tc>
            <w:tc>
              <w:tcPr>
                <w:tcW w:w="882" w:type="pct"/>
                <w:shd w:val="clear" w:color="auto" w:fill="auto"/>
              </w:tcPr>
              <w:p w14:paraId="479C034A" w14:textId="77777777" w:rsidR="007A3408" w:rsidRDefault="00B832E3" w:rsidP="000B78EE">
                <w:pPr>
                  <w:jc w:val="right"/>
                  <w:rPr>
                    <w:szCs w:val="21"/>
                  </w:rPr>
                </w:pPr>
                <w:r>
                  <w:t>160,354,870.09</w:t>
                </w:r>
              </w:p>
            </w:tc>
          </w:tr>
          <w:tr w:rsidR="007A3408" w14:paraId="6E4121A8" w14:textId="77777777" w:rsidTr="000B78EE">
            <w:trPr>
              <w:trHeight w:val="340"/>
            </w:trPr>
            <w:sdt>
              <w:sdtPr>
                <w:tag w:val="_PLD_0b446630b07f4e06a5d143f4d4a21911"/>
                <w:id w:val="216326704"/>
                <w:lock w:val="sdtLocked"/>
              </w:sdtPr>
              <w:sdtEndPr/>
              <w:sdtContent>
                <w:tc>
                  <w:tcPr>
                    <w:tcW w:w="1101" w:type="pct"/>
                    <w:shd w:val="clear" w:color="auto" w:fill="auto"/>
                    <w:vAlign w:val="center"/>
                  </w:tcPr>
                  <w:p w14:paraId="25E80D9B" w14:textId="77777777" w:rsidR="007A3408" w:rsidRDefault="00B832E3" w:rsidP="000B78EE">
                    <w:pPr>
                      <w:ind w:firstLineChars="200" w:firstLine="420"/>
                      <w:rPr>
                        <w:szCs w:val="21"/>
                      </w:rPr>
                    </w:pPr>
                    <w:r>
                      <w:rPr>
                        <w:szCs w:val="21"/>
                      </w:rPr>
                      <w:t>2.本期增加</w:t>
                    </w:r>
                    <w:r>
                      <w:rPr>
                        <w:rFonts w:hint="eastAsia"/>
                        <w:szCs w:val="21"/>
                      </w:rPr>
                      <w:t>金额</w:t>
                    </w:r>
                  </w:p>
                </w:tc>
              </w:sdtContent>
            </w:sdt>
            <w:tc>
              <w:tcPr>
                <w:tcW w:w="759" w:type="pct"/>
                <w:shd w:val="clear" w:color="auto" w:fill="auto"/>
              </w:tcPr>
              <w:p w14:paraId="525EAB21" w14:textId="77777777" w:rsidR="007A3408" w:rsidRDefault="00B832E3" w:rsidP="000B78EE">
                <w:pPr>
                  <w:jc w:val="right"/>
                  <w:rPr>
                    <w:szCs w:val="21"/>
                  </w:rPr>
                </w:pPr>
                <w:r>
                  <w:t>0</w:t>
                </w:r>
              </w:p>
            </w:tc>
            <w:tc>
              <w:tcPr>
                <w:tcW w:w="758" w:type="pct"/>
                <w:shd w:val="clear" w:color="auto" w:fill="auto"/>
              </w:tcPr>
              <w:p w14:paraId="14D7F732" w14:textId="77777777" w:rsidR="007A3408" w:rsidRDefault="00B832E3" w:rsidP="000B78EE">
                <w:pPr>
                  <w:jc w:val="right"/>
                  <w:rPr>
                    <w:szCs w:val="21"/>
                  </w:rPr>
                </w:pPr>
                <w:r>
                  <w:t>0</w:t>
                </w:r>
              </w:p>
            </w:tc>
            <w:tc>
              <w:tcPr>
                <w:tcW w:w="734" w:type="pct"/>
                <w:shd w:val="clear" w:color="auto" w:fill="auto"/>
              </w:tcPr>
              <w:p w14:paraId="3C32E359" w14:textId="77777777" w:rsidR="007A3408" w:rsidRDefault="00B832E3" w:rsidP="000B78EE">
                <w:pPr>
                  <w:jc w:val="right"/>
                  <w:rPr>
                    <w:szCs w:val="21"/>
                  </w:rPr>
                </w:pPr>
                <w:r>
                  <w:t>2,197,807.74</w:t>
                </w:r>
              </w:p>
            </w:tc>
            <w:tc>
              <w:tcPr>
                <w:tcW w:w="766" w:type="pct"/>
                <w:shd w:val="clear" w:color="auto" w:fill="auto"/>
              </w:tcPr>
              <w:p w14:paraId="0748B14A" w14:textId="77777777" w:rsidR="007A3408" w:rsidRDefault="00CE5305" w:rsidP="000B78EE">
                <w:pPr>
                  <w:jc w:val="right"/>
                  <w:rPr>
                    <w:szCs w:val="21"/>
                  </w:rPr>
                </w:pPr>
              </w:p>
            </w:tc>
            <w:tc>
              <w:tcPr>
                <w:tcW w:w="882" w:type="pct"/>
                <w:shd w:val="clear" w:color="auto" w:fill="auto"/>
              </w:tcPr>
              <w:p w14:paraId="0AC62333" w14:textId="77777777" w:rsidR="007A3408" w:rsidRDefault="00B832E3" w:rsidP="000B78EE">
                <w:pPr>
                  <w:jc w:val="right"/>
                  <w:rPr>
                    <w:szCs w:val="21"/>
                  </w:rPr>
                </w:pPr>
                <w:r>
                  <w:t>2,197,807.74</w:t>
                </w:r>
              </w:p>
            </w:tc>
          </w:tr>
          <w:tr w:rsidR="007A3408" w14:paraId="5B539623" w14:textId="77777777" w:rsidTr="000B78EE">
            <w:trPr>
              <w:trHeight w:val="340"/>
            </w:trPr>
            <w:sdt>
              <w:sdtPr>
                <w:tag w:val="_PLD_add88995250b4c76b28f71f8876082c0"/>
                <w:id w:val="-1479136558"/>
                <w:lock w:val="sdtLocked"/>
              </w:sdtPr>
              <w:sdtEndPr/>
              <w:sdtContent>
                <w:tc>
                  <w:tcPr>
                    <w:tcW w:w="1101" w:type="pct"/>
                    <w:shd w:val="clear" w:color="auto" w:fill="auto"/>
                    <w:vAlign w:val="center"/>
                  </w:tcPr>
                  <w:p w14:paraId="53B52AD5" w14:textId="77777777" w:rsidR="007A3408" w:rsidRDefault="00B832E3" w:rsidP="000B78EE">
                    <w:pPr>
                      <w:ind w:firstLineChars="300" w:firstLine="630"/>
                      <w:rPr>
                        <w:szCs w:val="21"/>
                      </w:rPr>
                    </w:pPr>
                    <w:r>
                      <w:rPr>
                        <w:szCs w:val="21"/>
                      </w:rPr>
                      <w:t>(1)</w:t>
                    </w:r>
                    <w:r>
                      <w:rPr>
                        <w:rFonts w:hint="eastAsia"/>
                        <w:szCs w:val="21"/>
                      </w:rPr>
                      <w:t>购置</w:t>
                    </w:r>
                  </w:p>
                </w:tc>
              </w:sdtContent>
            </w:sdt>
            <w:tc>
              <w:tcPr>
                <w:tcW w:w="759" w:type="pct"/>
                <w:shd w:val="clear" w:color="auto" w:fill="auto"/>
              </w:tcPr>
              <w:p w14:paraId="68391082" w14:textId="77777777" w:rsidR="007A3408" w:rsidRDefault="00B832E3" w:rsidP="000B78EE">
                <w:pPr>
                  <w:jc w:val="right"/>
                  <w:rPr>
                    <w:szCs w:val="21"/>
                  </w:rPr>
                </w:pPr>
                <w:r>
                  <w:t>0</w:t>
                </w:r>
              </w:p>
            </w:tc>
            <w:tc>
              <w:tcPr>
                <w:tcW w:w="758" w:type="pct"/>
                <w:shd w:val="clear" w:color="auto" w:fill="auto"/>
              </w:tcPr>
              <w:p w14:paraId="703B30FA" w14:textId="77777777" w:rsidR="007A3408" w:rsidRDefault="00B832E3" w:rsidP="000B78EE">
                <w:pPr>
                  <w:jc w:val="right"/>
                  <w:rPr>
                    <w:szCs w:val="21"/>
                  </w:rPr>
                </w:pPr>
                <w:r>
                  <w:t>0</w:t>
                </w:r>
              </w:p>
            </w:tc>
            <w:tc>
              <w:tcPr>
                <w:tcW w:w="734" w:type="pct"/>
                <w:shd w:val="clear" w:color="auto" w:fill="auto"/>
              </w:tcPr>
              <w:p w14:paraId="29D2DA49" w14:textId="77777777" w:rsidR="007A3408" w:rsidRDefault="00B832E3" w:rsidP="000B78EE">
                <w:pPr>
                  <w:jc w:val="right"/>
                  <w:rPr>
                    <w:szCs w:val="21"/>
                  </w:rPr>
                </w:pPr>
                <w:r>
                  <w:t>2,197,807.74</w:t>
                </w:r>
              </w:p>
            </w:tc>
            <w:tc>
              <w:tcPr>
                <w:tcW w:w="766" w:type="pct"/>
                <w:shd w:val="clear" w:color="auto" w:fill="auto"/>
              </w:tcPr>
              <w:p w14:paraId="190CF8EA" w14:textId="77777777" w:rsidR="007A3408" w:rsidRDefault="00CE5305" w:rsidP="000B78EE">
                <w:pPr>
                  <w:jc w:val="right"/>
                  <w:rPr>
                    <w:szCs w:val="21"/>
                  </w:rPr>
                </w:pPr>
              </w:p>
            </w:tc>
            <w:tc>
              <w:tcPr>
                <w:tcW w:w="882" w:type="pct"/>
                <w:shd w:val="clear" w:color="auto" w:fill="auto"/>
              </w:tcPr>
              <w:p w14:paraId="21B5ED0B" w14:textId="77777777" w:rsidR="007A3408" w:rsidRDefault="00B832E3" w:rsidP="000B78EE">
                <w:pPr>
                  <w:jc w:val="right"/>
                  <w:rPr>
                    <w:szCs w:val="21"/>
                  </w:rPr>
                </w:pPr>
                <w:r>
                  <w:t>2,197,807.74</w:t>
                </w:r>
              </w:p>
            </w:tc>
          </w:tr>
          <w:tr w:rsidR="007A3408" w14:paraId="777ADC61" w14:textId="77777777" w:rsidTr="000B78EE">
            <w:trPr>
              <w:trHeight w:val="340"/>
            </w:trPr>
            <w:sdt>
              <w:sdtPr>
                <w:tag w:val="_PLD_c066ab7eb447440385f68a3f33860975"/>
                <w:id w:val="252478017"/>
                <w:lock w:val="sdtLocked"/>
              </w:sdtPr>
              <w:sdtEndPr/>
              <w:sdtContent>
                <w:tc>
                  <w:tcPr>
                    <w:tcW w:w="1101" w:type="pct"/>
                    <w:shd w:val="clear" w:color="auto" w:fill="auto"/>
                    <w:vAlign w:val="center"/>
                  </w:tcPr>
                  <w:p w14:paraId="30B3A012" w14:textId="77777777" w:rsidR="007A3408" w:rsidRDefault="00B832E3" w:rsidP="000B78EE">
                    <w:pPr>
                      <w:ind w:firstLineChars="300" w:firstLine="630"/>
                      <w:rPr>
                        <w:szCs w:val="21"/>
                      </w:rPr>
                    </w:pPr>
                    <w:r>
                      <w:rPr>
                        <w:rFonts w:hint="eastAsia"/>
                        <w:szCs w:val="21"/>
                      </w:rPr>
                      <w:t>(</w:t>
                    </w:r>
                    <w:r>
                      <w:rPr>
                        <w:szCs w:val="21"/>
                      </w:rPr>
                      <w:t>2)</w:t>
                    </w:r>
                    <w:r>
                      <w:rPr>
                        <w:rFonts w:hint="eastAsia"/>
                        <w:szCs w:val="21"/>
                      </w:rPr>
                      <w:t>内部研发</w:t>
                    </w:r>
                  </w:p>
                </w:tc>
              </w:sdtContent>
            </w:sdt>
            <w:tc>
              <w:tcPr>
                <w:tcW w:w="759" w:type="pct"/>
                <w:shd w:val="clear" w:color="auto" w:fill="auto"/>
              </w:tcPr>
              <w:p w14:paraId="7610A6D5" w14:textId="77777777" w:rsidR="007A3408" w:rsidRDefault="00CE5305" w:rsidP="000B78EE">
                <w:pPr>
                  <w:jc w:val="right"/>
                  <w:rPr>
                    <w:szCs w:val="21"/>
                  </w:rPr>
                </w:pPr>
              </w:p>
            </w:tc>
            <w:tc>
              <w:tcPr>
                <w:tcW w:w="758" w:type="pct"/>
                <w:shd w:val="clear" w:color="auto" w:fill="auto"/>
              </w:tcPr>
              <w:p w14:paraId="77DD207A" w14:textId="77777777" w:rsidR="007A3408" w:rsidRDefault="00CE5305" w:rsidP="000B78EE">
                <w:pPr>
                  <w:jc w:val="right"/>
                  <w:rPr>
                    <w:szCs w:val="21"/>
                  </w:rPr>
                </w:pPr>
              </w:p>
            </w:tc>
            <w:tc>
              <w:tcPr>
                <w:tcW w:w="734" w:type="pct"/>
                <w:shd w:val="clear" w:color="auto" w:fill="auto"/>
              </w:tcPr>
              <w:p w14:paraId="7933E61F" w14:textId="77777777" w:rsidR="007A3408" w:rsidRDefault="00CE5305" w:rsidP="000B78EE">
                <w:pPr>
                  <w:jc w:val="right"/>
                  <w:rPr>
                    <w:szCs w:val="21"/>
                  </w:rPr>
                </w:pPr>
              </w:p>
            </w:tc>
            <w:tc>
              <w:tcPr>
                <w:tcW w:w="766" w:type="pct"/>
                <w:shd w:val="clear" w:color="auto" w:fill="auto"/>
              </w:tcPr>
              <w:p w14:paraId="57103290" w14:textId="77777777" w:rsidR="007A3408" w:rsidRDefault="00CE5305" w:rsidP="000B78EE">
                <w:pPr>
                  <w:jc w:val="right"/>
                  <w:rPr>
                    <w:szCs w:val="21"/>
                  </w:rPr>
                </w:pPr>
              </w:p>
            </w:tc>
            <w:tc>
              <w:tcPr>
                <w:tcW w:w="882" w:type="pct"/>
                <w:shd w:val="clear" w:color="auto" w:fill="auto"/>
              </w:tcPr>
              <w:p w14:paraId="2370AF88" w14:textId="77777777" w:rsidR="007A3408" w:rsidRDefault="00CE5305" w:rsidP="000B78EE">
                <w:pPr>
                  <w:jc w:val="right"/>
                  <w:rPr>
                    <w:szCs w:val="21"/>
                  </w:rPr>
                </w:pPr>
              </w:p>
              <w:p w14:paraId="350AB97E" w14:textId="77777777" w:rsidR="007A3408" w:rsidRDefault="00CE5305" w:rsidP="000B78EE">
                <w:pPr>
                  <w:jc w:val="center"/>
                  <w:rPr>
                    <w:szCs w:val="21"/>
                  </w:rPr>
                </w:pPr>
              </w:p>
            </w:tc>
          </w:tr>
          <w:tr w:rsidR="007A3408" w14:paraId="603DFC0C" w14:textId="77777777" w:rsidTr="000B78EE">
            <w:trPr>
              <w:trHeight w:val="340"/>
            </w:trPr>
            <w:sdt>
              <w:sdtPr>
                <w:tag w:val="_PLD_303e6907290e43d49520d2c4d3577b0b"/>
                <w:id w:val="1596437124"/>
                <w:lock w:val="sdtLocked"/>
              </w:sdtPr>
              <w:sdtEndPr/>
              <w:sdtContent>
                <w:tc>
                  <w:tcPr>
                    <w:tcW w:w="1101" w:type="pct"/>
                    <w:shd w:val="clear" w:color="auto" w:fill="auto"/>
                  </w:tcPr>
                  <w:p w14:paraId="3F656BA0" w14:textId="77777777" w:rsidR="007A3408" w:rsidRDefault="00B832E3" w:rsidP="000B78EE">
                    <w:pPr>
                      <w:ind w:firstLineChars="300" w:firstLine="630"/>
                      <w:rPr>
                        <w:szCs w:val="21"/>
                      </w:rPr>
                    </w:pPr>
                    <w:r>
                      <w:rPr>
                        <w:rFonts w:hint="eastAsia"/>
                        <w:szCs w:val="21"/>
                      </w:rPr>
                      <w:t>(</w:t>
                    </w:r>
                    <w:r>
                      <w:rPr>
                        <w:szCs w:val="21"/>
                      </w:rPr>
                      <w:t>3</w:t>
                    </w:r>
                    <w:r>
                      <w:rPr>
                        <w:rFonts w:hint="eastAsia"/>
                        <w:szCs w:val="21"/>
                      </w:rPr>
                      <w:t>)企</w:t>
                    </w:r>
                    <w:r>
                      <w:rPr>
                        <w:szCs w:val="21"/>
                      </w:rPr>
                      <w:t>业合并增加</w:t>
                    </w:r>
                  </w:p>
                </w:tc>
              </w:sdtContent>
            </w:sdt>
            <w:tc>
              <w:tcPr>
                <w:tcW w:w="759" w:type="pct"/>
                <w:shd w:val="clear" w:color="auto" w:fill="auto"/>
              </w:tcPr>
              <w:p w14:paraId="30DEB2AA" w14:textId="77777777" w:rsidR="007A3408" w:rsidRDefault="00CE5305" w:rsidP="000B78EE">
                <w:pPr>
                  <w:jc w:val="right"/>
                  <w:rPr>
                    <w:szCs w:val="21"/>
                  </w:rPr>
                </w:pPr>
              </w:p>
            </w:tc>
            <w:tc>
              <w:tcPr>
                <w:tcW w:w="758" w:type="pct"/>
                <w:shd w:val="clear" w:color="auto" w:fill="auto"/>
              </w:tcPr>
              <w:p w14:paraId="6A78FFEB" w14:textId="77777777" w:rsidR="007A3408" w:rsidRDefault="00CE5305" w:rsidP="000B78EE">
                <w:pPr>
                  <w:jc w:val="right"/>
                  <w:rPr>
                    <w:szCs w:val="21"/>
                  </w:rPr>
                </w:pPr>
              </w:p>
            </w:tc>
            <w:tc>
              <w:tcPr>
                <w:tcW w:w="734" w:type="pct"/>
                <w:shd w:val="clear" w:color="auto" w:fill="auto"/>
              </w:tcPr>
              <w:p w14:paraId="3EFEC43F" w14:textId="77777777" w:rsidR="007A3408" w:rsidRDefault="00CE5305" w:rsidP="000B78EE">
                <w:pPr>
                  <w:jc w:val="right"/>
                  <w:rPr>
                    <w:szCs w:val="21"/>
                  </w:rPr>
                </w:pPr>
              </w:p>
            </w:tc>
            <w:tc>
              <w:tcPr>
                <w:tcW w:w="766" w:type="pct"/>
                <w:shd w:val="clear" w:color="auto" w:fill="auto"/>
              </w:tcPr>
              <w:p w14:paraId="4EBB719D" w14:textId="77777777" w:rsidR="007A3408" w:rsidRDefault="00CE5305" w:rsidP="000B78EE">
                <w:pPr>
                  <w:jc w:val="right"/>
                  <w:rPr>
                    <w:szCs w:val="21"/>
                  </w:rPr>
                </w:pPr>
              </w:p>
            </w:tc>
            <w:tc>
              <w:tcPr>
                <w:tcW w:w="882" w:type="pct"/>
                <w:shd w:val="clear" w:color="auto" w:fill="auto"/>
              </w:tcPr>
              <w:p w14:paraId="08026DE1" w14:textId="77777777" w:rsidR="007A3408" w:rsidRDefault="00CE5305" w:rsidP="000B78EE">
                <w:pPr>
                  <w:jc w:val="right"/>
                  <w:rPr>
                    <w:szCs w:val="21"/>
                  </w:rPr>
                </w:pPr>
              </w:p>
            </w:tc>
          </w:tr>
          <w:tr w:rsidR="007A3408" w14:paraId="5A732E81" w14:textId="77777777" w:rsidTr="000B78EE">
            <w:trPr>
              <w:trHeight w:val="340"/>
            </w:trPr>
            <w:sdt>
              <w:sdtPr>
                <w:tag w:val="_PLD_ef6de8d106a344419ba63c194a180aab"/>
                <w:id w:val="-649678493"/>
                <w:lock w:val="sdtLocked"/>
              </w:sdtPr>
              <w:sdtEndPr/>
              <w:sdtContent>
                <w:tc>
                  <w:tcPr>
                    <w:tcW w:w="1101" w:type="pct"/>
                    <w:shd w:val="clear" w:color="auto" w:fill="auto"/>
                    <w:vAlign w:val="center"/>
                  </w:tcPr>
                  <w:p w14:paraId="44FB31C0" w14:textId="77777777" w:rsidR="007A3408" w:rsidRDefault="00B832E3" w:rsidP="000B78EE">
                    <w:pPr>
                      <w:rPr>
                        <w:szCs w:val="21"/>
                      </w:rPr>
                    </w:pPr>
                    <w:r>
                      <w:rPr>
                        <w:szCs w:val="21"/>
                      </w:rPr>
                      <w:t xml:space="preserve">    3.本期减少</w:t>
                    </w:r>
                    <w:r>
                      <w:rPr>
                        <w:rFonts w:hint="eastAsia"/>
                        <w:szCs w:val="21"/>
                      </w:rPr>
                      <w:t>金额</w:t>
                    </w:r>
                  </w:p>
                </w:tc>
              </w:sdtContent>
            </w:sdt>
            <w:tc>
              <w:tcPr>
                <w:tcW w:w="759" w:type="pct"/>
                <w:shd w:val="clear" w:color="auto" w:fill="auto"/>
              </w:tcPr>
              <w:p w14:paraId="73B060F9" w14:textId="77777777" w:rsidR="007A3408" w:rsidRDefault="00CE5305" w:rsidP="000B78EE">
                <w:pPr>
                  <w:jc w:val="right"/>
                  <w:rPr>
                    <w:szCs w:val="21"/>
                  </w:rPr>
                </w:pPr>
              </w:p>
            </w:tc>
            <w:tc>
              <w:tcPr>
                <w:tcW w:w="758" w:type="pct"/>
                <w:shd w:val="clear" w:color="auto" w:fill="auto"/>
              </w:tcPr>
              <w:p w14:paraId="50852292" w14:textId="77777777" w:rsidR="007A3408" w:rsidRDefault="00CE5305" w:rsidP="000B78EE">
                <w:pPr>
                  <w:jc w:val="right"/>
                  <w:rPr>
                    <w:szCs w:val="21"/>
                  </w:rPr>
                </w:pPr>
              </w:p>
            </w:tc>
            <w:tc>
              <w:tcPr>
                <w:tcW w:w="734" w:type="pct"/>
                <w:shd w:val="clear" w:color="auto" w:fill="auto"/>
              </w:tcPr>
              <w:p w14:paraId="1E8C2D75" w14:textId="77777777" w:rsidR="007A3408" w:rsidRDefault="00CE5305" w:rsidP="000B78EE">
                <w:pPr>
                  <w:jc w:val="right"/>
                  <w:rPr>
                    <w:szCs w:val="21"/>
                  </w:rPr>
                </w:pPr>
              </w:p>
            </w:tc>
            <w:tc>
              <w:tcPr>
                <w:tcW w:w="766" w:type="pct"/>
                <w:shd w:val="clear" w:color="auto" w:fill="auto"/>
              </w:tcPr>
              <w:p w14:paraId="02B8A2FF" w14:textId="77777777" w:rsidR="007A3408" w:rsidRDefault="00CE5305" w:rsidP="000B78EE">
                <w:pPr>
                  <w:jc w:val="right"/>
                  <w:rPr>
                    <w:szCs w:val="21"/>
                  </w:rPr>
                </w:pPr>
              </w:p>
            </w:tc>
            <w:tc>
              <w:tcPr>
                <w:tcW w:w="882" w:type="pct"/>
                <w:shd w:val="clear" w:color="auto" w:fill="auto"/>
              </w:tcPr>
              <w:p w14:paraId="0051BAAD" w14:textId="77777777" w:rsidR="007A3408" w:rsidRDefault="00CE5305" w:rsidP="000B78EE">
                <w:pPr>
                  <w:jc w:val="right"/>
                  <w:rPr>
                    <w:szCs w:val="21"/>
                  </w:rPr>
                </w:pPr>
              </w:p>
            </w:tc>
          </w:tr>
          <w:tr w:rsidR="007A3408" w14:paraId="40F960C2" w14:textId="77777777" w:rsidTr="000B78EE">
            <w:trPr>
              <w:trHeight w:val="340"/>
            </w:trPr>
            <w:sdt>
              <w:sdtPr>
                <w:tag w:val="_PLD_a2dde99d637c467abd414e8ab49b893b"/>
                <w:id w:val="-2094934022"/>
                <w:lock w:val="sdtLocked"/>
              </w:sdtPr>
              <w:sdtEndPr/>
              <w:sdtContent>
                <w:tc>
                  <w:tcPr>
                    <w:tcW w:w="1101" w:type="pct"/>
                    <w:shd w:val="clear" w:color="auto" w:fill="auto"/>
                    <w:vAlign w:val="center"/>
                  </w:tcPr>
                  <w:p w14:paraId="0FCBE96C" w14:textId="77777777" w:rsidR="007A3408" w:rsidRDefault="00B832E3" w:rsidP="000B78EE">
                    <w:pPr>
                      <w:ind w:firstLineChars="300" w:firstLine="630"/>
                      <w:rPr>
                        <w:szCs w:val="21"/>
                      </w:rPr>
                    </w:pPr>
                    <w:r>
                      <w:rPr>
                        <w:szCs w:val="21"/>
                      </w:rPr>
                      <w:t>(</w:t>
                    </w:r>
                    <w:r>
                      <w:rPr>
                        <w:rFonts w:hint="eastAsia"/>
                        <w:szCs w:val="21"/>
                      </w:rPr>
                      <w:t>1</w:t>
                    </w:r>
                    <w:r>
                      <w:rPr>
                        <w:szCs w:val="21"/>
                      </w:rPr>
                      <w:t>)</w:t>
                    </w:r>
                    <w:r>
                      <w:rPr>
                        <w:rFonts w:hint="eastAsia"/>
                        <w:szCs w:val="21"/>
                      </w:rPr>
                      <w:t>处置</w:t>
                    </w:r>
                  </w:p>
                </w:tc>
              </w:sdtContent>
            </w:sdt>
            <w:tc>
              <w:tcPr>
                <w:tcW w:w="759" w:type="pct"/>
                <w:shd w:val="clear" w:color="auto" w:fill="auto"/>
              </w:tcPr>
              <w:p w14:paraId="1CC6804B" w14:textId="77777777" w:rsidR="007A3408" w:rsidRDefault="00CE5305" w:rsidP="000B78EE">
                <w:pPr>
                  <w:jc w:val="right"/>
                  <w:rPr>
                    <w:szCs w:val="21"/>
                  </w:rPr>
                </w:pPr>
              </w:p>
            </w:tc>
            <w:tc>
              <w:tcPr>
                <w:tcW w:w="758" w:type="pct"/>
                <w:shd w:val="clear" w:color="auto" w:fill="auto"/>
              </w:tcPr>
              <w:p w14:paraId="06348F99" w14:textId="77777777" w:rsidR="007A3408" w:rsidRDefault="00CE5305" w:rsidP="000B78EE">
                <w:pPr>
                  <w:jc w:val="right"/>
                  <w:rPr>
                    <w:szCs w:val="21"/>
                  </w:rPr>
                </w:pPr>
              </w:p>
            </w:tc>
            <w:tc>
              <w:tcPr>
                <w:tcW w:w="734" w:type="pct"/>
                <w:shd w:val="clear" w:color="auto" w:fill="auto"/>
              </w:tcPr>
              <w:p w14:paraId="29758599" w14:textId="77777777" w:rsidR="007A3408" w:rsidRDefault="00CE5305" w:rsidP="000B78EE">
                <w:pPr>
                  <w:jc w:val="right"/>
                  <w:rPr>
                    <w:szCs w:val="21"/>
                  </w:rPr>
                </w:pPr>
              </w:p>
            </w:tc>
            <w:tc>
              <w:tcPr>
                <w:tcW w:w="766" w:type="pct"/>
                <w:shd w:val="clear" w:color="auto" w:fill="auto"/>
              </w:tcPr>
              <w:p w14:paraId="1C930E15" w14:textId="77777777" w:rsidR="007A3408" w:rsidRDefault="00CE5305" w:rsidP="000B78EE">
                <w:pPr>
                  <w:jc w:val="right"/>
                  <w:rPr>
                    <w:szCs w:val="21"/>
                  </w:rPr>
                </w:pPr>
              </w:p>
            </w:tc>
            <w:tc>
              <w:tcPr>
                <w:tcW w:w="882" w:type="pct"/>
                <w:shd w:val="clear" w:color="auto" w:fill="auto"/>
              </w:tcPr>
              <w:p w14:paraId="50900AC1" w14:textId="77777777" w:rsidR="007A3408" w:rsidRDefault="00CE5305" w:rsidP="000B78EE">
                <w:pPr>
                  <w:jc w:val="right"/>
                  <w:rPr>
                    <w:szCs w:val="21"/>
                  </w:rPr>
                </w:pPr>
              </w:p>
            </w:tc>
          </w:tr>
          <w:tr w:rsidR="007A3408" w14:paraId="0D9927CF" w14:textId="77777777" w:rsidTr="000B78EE">
            <w:trPr>
              <w:trHeight w:val="340"/>
            </w:trPr>
            <w:sdt>
              <w:sdtPr>
                <w:tag w:val="_PLD_03745bff079541e1ababba4ad6de075d"/>
                <w:id w:val="-240408692"/>
                <w:lock w:val="sdtLocked"/>
              </w:sdtPr>
              <w:sdtEndPr/>
              <w:sdtContent>
                <w:tc>
                  <w:tcPr>
                    <w:tcW w:w="1101" w:type="pct"/>
                    <w:shd w:val="clear" w:color="auto" w:fill="auto"/>
                    <w:vAlign w:val="center"/>
                  </w:tcPr>
                  <w:p w14:paraId="3A01D9BA" w14:textId="77777777" w:rsidR="007A3408" w:rsidRDefault="00B832E3" w:rsidP="000B78EE">
                    <w:pPr>
                      <w:rPr>
                        <w:szCs w:val="21"/>
                      </w:rPr>
                    </w:pPr>
                    <w:r>
                      <w:rPr>
                        <w:szCs w:val="21"/>
                      </w:rPr>
                      <w:t xml:space="preserve">   4.期末余额</w:t>
                    </w:r>
                  </w:p>
                </w:tc>
              </w:sdtContent>
            </w:sdt>
            <w:tc>
              <w:tcPr>
                <w:tcW w:w="759" w:type="pct"/>
                <w:shd w:val="clear" w:color="auto" w:fill="auto"/>
              </w:tcPr>
              <w:p w14:paraId="740A99F2" w14:textId="77777777" w:rsidR="007A3408" w:rsidRDefault="00B832E3" w:rsidP="000B78EE">
                <w:pPr>
                  <w:jc w:val="right"/>
                  <w:rPr>
                    <w:szCs w:val="21"/>
                  </w:rPr>
                </w:pPr>
                <w:r>
                  <w:t>145,164,762.08</w:t>
                </w:r>
              </w:p>
            </w:tc>
            <w:tc>
              <w:tcPr>
                <w:tcW w:w="758" w:type="pct"/>
                <w:shd w:val="clear" w:color="auto" w:fill="auto"/>
              </w:tcPr>
              <w:p w14:paraId="55C0CFE6" w14:textId="77777777" w:rsidR="007A3408" w:rsidRDefault="00B832E3" w:rsidP="000B78EE">
                <w:pPr>
                  <w:jc w:val="right"/>
                  <w:rPr>
                    <w:szCs w:val="21"/>
                  </w:rPr>
                </w:pPr>
                <w:r>
                  <w:t>11,707,050.00</w:t>
                </w:r>
              </w:p>
            </w:tc>
            <w:tc>
              <w:tcPr>
                <w:tcW w:w="734" w:type="pct"/>
                <w:shd w:val="clear" w:color="auto" w:fill="auto"/>
              </w:tcPr>
              <w:p w14:paraId="60F4957A" w14:textId="77777777" w:rsidR="007A3408" w:rsidRDefault="00B832E3" w:rsidP="000B78EE">
                <w:pPr>
                  <w:jc w:val="right"/>
                  <w:rPr>
                    <w:szCs w:val="21"/>
                  </w:rPr>
                </w:pPr>
                <w:r>
                  <w:t>5,680,865.75</w:t>
                </w:r>
              </w:p>
            </w:tc>
            <w:tc>
              <w:tcPr>
                <w:tcW w:w="766" w:type="pct"/>
                <w:shd w:val="clear" w:color="auto" w:fill="auto"/>
              </w:tcPr>
              <w:p w14:paraId="22174AE1" w14:textId="77777777" w:rsidR="007A3408" w:rsidRDefault="00CE5305" w:rsidP="000B78EE">
                <w:pPr>
                  <w:jc w:val="right"/>
                  <w:rPr>
                    <w:szCs w:val="21"/>
                  </w:rPr>
                </w:pPr>
              </w:p>
            </w:tc>
            <w:tc>
              <w:tcPr>
                <w:tcW w:w="882" w:type="pct"/>
                <w:shd w:val="clear" w:color="auto" w:fill="auto"/>
              </w:tcPr>
              <w:p w14:paraId="72A0603E" w14:textId="77777777" w:rsidR="007A3408" w:rsidRDefault="00B832E3" w:rsidP="000B78EE">
                <w:pPr>
                  <w:jc w:val="right"/>
                  <w:rPr>
                    <w:szCs w:val="21"/>
                  </w:rPr>
                </w:pPr>
                <w:r>
                  <w:t>162,552,677.83</w:t>
                </w:r>
              </w:p>
            </w:tc>
          </w:tr>
          <w:tr w:rsidR="007A3408" w14:paraId="4DAE492D" w14:textId="77777777" w:rsidTr="000B78EE">
            <w:trPr>
              <w:trHeight w:val="340"/>
            </w:trPr>
            <w:sdt>
              <w:sdtPr>
                <w:tag w:val="_PLD_31b6b6971eff48bf893163f2b1779469"/>
                <w:id w:val="322323044"/>
                <w:lock w:val="sdtLocked"/>
              </w:sdtPr>
              <w:sdtEndPr/>
              <w:sdtContent>
                <w:tc>
                  <w:tcPr>
                    <w:tcW w:w="5000" w:type="pct"/>
                    <w:gridSpan w:val="6"/>
                    <w:shd w:val="clear" w:color="auto" w:fill="auto"/>
                    <w:vAlign w:val="center"/>
                  </w:tcPr>
                  <w:p w14:paraId="4798D849" w14:textId="77777777" w:rsidR="007A3408" w:rsidRDefault="00B832E3" w:rsidP="000B78EE">
                    <w:pPr>
                      <w:rPr>
                        <w:szCs w:val="21"/>
                      </w:rPr>
                    </w:pPr>
                    <w:r>
                      <w:rPr>
                        <w:szCs w:val="21"/>
                      </w:rPr>
                      <w:t>二、累计</w:t>
                    </w:r>
                    <w:r>
                      <w:rPr>
                        <w:rFonts w:hint="eastAsia"/>
                        <w:szCs w:val="21"/>
                      </w:rPr>
                      <w:t>摊销</w:t>
                    </w:r>
                  </w:p>
                </w:tc>
              </w:sdtContent>
            </w:sdt>
          </w:tr>
          <w:tr w:rsidR="007A3408" w14:paraId="1B94CB3C" w14:textId="77777777" w:rsidTr="000B78EE">
            <w:trPr>
              <w:trHeight w:val="340"/>
            </w:trPr>
            <w:sdt>
              <w:sdtPr>
                <w:tag w:val="_PLD_192ef7a489984acd8b494007033b87de"/>
                <w:id w:val="1474479054"/>
                <w:lock w:val="sdtLocked"/>
              </w:sdtPr>
              <w:sdtEndPr/>
              <w:sdtContent>
                <w:tc>
                  <w:tcPr>
                    <w:tcW w:w="1101" w:type="pct"/>
                    <w:shd w:val="clear" w:color="auto" w:fill="auto"/>
                    <w:vAlign w:val="center"/>
                  </w:tcPr>
                  <w:p w14:paraId="323A2954" w14:textId="77777777" w:rsidR="007A3408" w:rsidRDefault="00B832E3" w:rsidP="000B78EE">
                    <w:pPr>
                      <w:ind w:firstLineChars="200" w:firstLine="420"/>
                      <w:rPr>
                        <w:szCs w:val="21"/>
                      </w:rPr>
                    </w:pPr>
                    <w:r>
                      <w:rPr>
                        <w:rFonts w:hint="eastAsia"/>
                        <w:szCs w:val="21"/>
                      </w:rPr>
                      <w:t>1.期</w:t>
                    </w:r>
                    <w:r>
                      <w:rPr>
                        <w:szCs w:val="21"/>
                      </w:rPr>
                      <w:t>初余额</w:t>
                    </w:r>
                  </w:p>
                </w:tc>
              </w:sdtContent>
            </w:sdt>
            <w:tc>
              <w:tcPr>
                <w:tcW w:w="759" w:type="pct"/>
                <w:shd w:val="clear" w:color="auto" w:fill="auto"/>
              </w:tcPr>
              <w:p w14:paraId="7C503728" w14:textId="77777777" w:rsidR="007A3408" w:rsidRDefault="00B832E3" w:rsidP="000B78EE">
                <w:pPr>
                  <w:jc w:val="right"/>
                  <w:rPr>
                    <w:szCs w:val="21"/>
                  </w:rPr>
                </w:pPr>
                <w:r>
                  <w:t>24,636,695.25</w:t>
                </w:r>
              </w:p>
            </w:tc>
            <w:tc>
              <w:tcPr>
                <w:tcW w:w="758" w:type="pct"/>
                <w:shd w:val="clear" w:color="auto" w:fill="auto"/>
              </w:tcPr>
              <w:p w14:paraId="2C60E9DA" w14:textId="77777777" w:rsidR="007A3408" w:rsidRDefault="00B832E3" w:rsidP="000B78EE">
                <w:pPr>
                  <w:jc w:val="right"/>
                  <w:rPr>
                    <w:szCs w:val="21"/>
                  </w:rPr>
                </w:pPr>
                <w:r>
                  <w:t>11,707,050.00</w:t>
                </w:r>
              </w:p>
            </w:tc>
            <w:tc>
              <w:tcPr>
                <w:tcW w:w="734" w:type="pct"/>
                <w:shd w:val="clear" w:color="auto" w:fill="auto"/>
              </w:tcPr>
              <w:p w14:paraId="1CF80E77" w14:textId="77777777" w:rsidR="007A3408" w:rsidRDefault="00B832E3" w:rsidP="000B78EE">
                <w:pPr>
                  <w:jc w:val="right"/>
                  <w:rPr>
                    <w:szCs w:val="21"/>
                  </w:rPr>
                </w:pPr>
                <w:r>
                  <w:t>2,884,975.01</w:t>
                </w:r>
              </w:p>
            </w:tc>
            <w:tc>
              <w:tcPr>
                <w:tcW w:w="766" w:type="pct"/>
                <w:shd w:val="clear" w:color="auto" w:fill="auto"/>
              </w:tcPr>
              <w:p w14:paraId="734F9C88" w14:textId="77777777" w:rsidR="007A3408" w:rsidRDefault="00CE5305" w:rsidP="000B78EE">
                <w:pPr>
                  <w:jc w:val="right"/>
                  <w:rPr>
                    <w:szCs w:val="21"/>
                  </w:rPr>
                </w:pPr>
              </w:p>
            </w:tc>
            <w:tc>
              <w:tcPr>
                <w:tcW w:w="882" w:type="pct"/>
                <w:shd w:val="clear" w:color="auto" w:fill="auto"/>
              </w:tcPr>
              <w:p w14:paraId="5034FB2D" w14:textId="77777777" w:rsidR="007A3408" w:rsidRDefault="00B832E3" w:rsidP="000B78EE">
                <w:pPr>
                  <w:jc w:val="right"/>
                  <w:rPr>
                    <w:szCs w:val="21"/>
                  </w:rPr>
                </w:pPr>
                <w:r>
                  <w:t>39,228,720.26</w:t>
                </w:r>
              </w:p>
            </w:tc>
          </w:tr>
          <w:tr w:rsidR="007A3408" w14:paraId="23EACE32" w14:textId="77777777" w:rsidTr="000B78EE">
            <w:trPr>
              <w:trHeight w:val="340"/>
            </w:trPr>
            <w:sdt>
              <w:sdtPr>
                <w:tag w:val="_PLD_d9b2c881fa5c4e37827a5af57760bac7"/>
                <w:id w:val="195590922"/>
                <w:lock w:val="sdtLocked"/>
              </w:sdtPr>
              <w:sdtEndPr/>
              <w:sdtContent>
                <w:tc>
                  <w:tcPr>
                    <w:tcW w:w="1101" w:type="pct"/>
                    <w:shd w:val="clear" w:color="auto" w:fill="auto"/>
                    <w:vAlign w:val="center"/>
                  </w:tcPr>
                  <w:p w14:paraId="36458720" w14:textId="77777777" w:rsidR="007A3408" w:rsidRDefault="00B832E3" w:rsidP="000B78EE">
                    <w:pPr>
                      <w:ind w:firstLineChars="200" w:firstLine="420"/>
                      <w:rPr>
                        <w:szCs w:val="21"/>
                      </w:rPr>
                    </w:pPr>
                    <w:r>
                      <w:rPr>
                        <w:szCs w:val="21"/>
                      </w:rPr>
                      <w:t>2.本期增加</w:t>
                    </w:r>
                    <w:r>
                      <w:rPr>
                        <w:rFonts w:hint="eastAsia"/>
                        <w:szCs w:val="21"/>
                      </w:rPr>
                      <w:t>金额</w:t>
                    </w:r>
                  </w:p>
                </w:tc>
              </w:sdtContent>
            </w:sdt>
            <w:tc>
              <w:tcPr>
                <w:tcW w:w="759" w:type="pct"/>
                <w:shd w:val="clear" w:color="auto" w:fill="auto"/>
              </w:tcPr>
              <w:p w14:paraId="245DB7A9" w14:textId="77777777" w:rsidR="007A3408" w:rsidRDefault="00B832E3" w:rsidP="000B78EE">
                <w:pPr>
                  <w:jc w:val="right"/>
                  <w:rPr>
                    <w:szCs w:val="21"/>
                  </w:rPr>
                </w:pPr>
                <w:r>
                  <w:t>3,035,423.04</w:t>
                </w:r>
              </w:p>
            </w:tc>
            <w:tc>
              <w:tcPr>
                <w:tcW w:w="758" w:type="pct"/>
                <w:shd w:val="clear" w:color="auto" w:fill="auto"/>
              </w:tcPr>
              <w:p w14:paraId="3A5B8A7D" w14:textId="77777777" w:rsidR="007A3408" w:rsidRDefault="00B832E3" w:rsidP="000B78EE">
                <w:pPr>
                  <w:jc w:val="right"/>
                  <w:rPr>
                    <w:szCs w:val="21"/>
                  </w:rPr>
                </w:pPr>
                <w:r>
                  <w:t>0</w:t>
                </w:r>
              </w:p>
            </w:tc>
            <w:tc>
              <w:tcPr>
                <w:tcW w:w="734" w:type="pct"/>
                <w:shd w:val="clear" w:color="auto" w:fill="auto"/>
              </w:tcPr>
              <w:p w14:paraId="64DCAACF" w14:textId="77777777" w:rsidR="007A3408" w:rsidRDefault="00B832E3" w:rsidP="000B78EE">
                <w:pPr>
                  <w:jc w:val="right"/>
                  <w:rPr>
                    <w:szCs w:val="21"/>
                  </w:rPr>
                </w:pPr>
                <w:r>
                  <w:t>251,418.85</w:t>
                </w:r>
              </w:p>
            </w:tc>
            <w:tc>
              <w:tcPr>
                <w:tcW w:w="766" w:type="pct"/>
                <w:shd w:val="clear" w:color="auto" w:fill="auto"/>
              </w:tcPr>
              <w:p w14:paraId="0091B965" w14:textId="77777777" w:rsidR="007A3408" w:rsidRDefault="00CE5305" w:rsidP="000B78EE">
                <w:pPr>
                  <w:jc w:val="right"/>
                  <w:rPr>
                    <w:szCs w:val="21"/>
                  </w:rPr>
                </w:pPr>
              </w:p>
            </w:tc>
            <w:tc>
              <w:tcPr>
                <w:tcW w:w="882" w:type="pct"/>
                <w:shd w:val="clear" w:color="auto" w:fill="auto"/>
              </w:tcPr>
              <w:p w14:paraId="71820445" w14:textId="77777777" w:rsidR="007A3408" w:rsidRDefault="00B832E3" w:rsidP="000B78EE">
                <w:pPr>
                  <w:jc w:val="right"/>
                  <w:rPr>
                    <w:szCs w:val="21"/>
                  </w:rPr>
                </w:pPr>
                <w:r>
                  <w:t>3,286,841.89</w:t>
                </w:r>
              </w:p>
            </w:tc>
          </w:tr>
          <w:tr w:rsidR="007A3408" w14:paraId="5ED602D8" w14:textId="77777777" w:rsidTr="000B78EE">
            <w:trPr>
              <w:trHeight w:val="340"/>
            </w:trPr>
            <w:sdt>
              <w:sdtPr>
                <w:tag w:val="_PLD_cc7d668427664f6aa25782750d371885"/>
                <w:id w:val="-1946456171"/>
                <w:lock w:val="sdtLocked"/>
              </w:sdtPr>
              <w:sdtEndPr/>
              <w:sdtContent>
                <w:tc>
                  <w:tcPr>
                    <w:tcW w:w="1101" w:type="pct"/>
                    <w:shd w:val="clear" w:color="auto" w:fill="auto"/>
                    <w:vAlign w:val="center"/>
                  </w:tcPr>
                  <w:p w14:paraId="01F50E3D" w14:textId="77777777" w:rsidR="007A3408" w:rsidRDefault="00B832E3" w:rsidP="000B78EE">
                    <w:pPr>
                      <w:ind w:firstLineChars="300" w:firstLine="630"/>
                      <w:rPr>
                        <w:szCs w:val="21"/>
                      </w:rPr>
                    </w:pPr>
                    <w:r>
                      <w:rPr>
                        <w:rFonts w:hint="eastAsia"/>
                        <w:szCs w:val="21"/>
                      </w:rPr>
                      <w:t>（1）</w:t>
                    </w:r>
                    <w:r>
                      <w:rPr>
                        <w:szCs w:val="21"/>
                      </w:rPr>
                      <w:t>计提</w:t>
                    </w:r>
                  </w:p>
                </w:tc>
              </w:sdtContent>
            </w:sdt>
            <w:tc>
              <w:tcPr>
                <w:tcW w:w="759" w:type="pct"/>
                <w:shd w:val="clear" w:color="auto" w:fill="auto"/>
              </w:tcPr>
              <w:p w14:paraId="312FE4DF" w14:textId="77777777" w:rsidR="007A3408" w:rsidRDefault="00B832E3" w:rsidP="000B78EE">
                <w:pPr>
                  <w:jc w:val="right"/>
                  <w:rPr>
                    <w:szCs w:val="21"/>
                  </w:rPr>
                </w:pPr>
                <w:r>
                  <w:t>3,035,423.04</w:t>
                </w:r>
              </w:p>
            </w:tc>
            <w:tc>
              <w:tcPr>
                <w:tcW w:w="758" w:type="pct"/>
                <w:shd w:val="clear" w:color="auto" w:fill="auto"/>
              </w:tcPr>
              <w:p w14:paraId="156C0706" w14:textId="77777777" w:rsidR="007A3408" w:rsidRDefault="00B832E3" w:rsidP="000B78EE">
                <w:pPr>
                  <w:jc w:val="right"/>
                  <w:rPr>
                    <w:szCs w:val="21"/>
                  </w:rPr>
                </w:pPr>
                <w:r>
                  <w:t>0</w:t>
                </w:r>
              </w:p>
            </w:tc>
            <w:tc>
              <w:tcPr>
                <w:tcW w:w="734" w:type="pct"/>
                <w:shd w:val="clear" w:color="auto" w:fill="auto"/>
              </w:tcPr>
              <w:p w14:paraId="6C562AA6" w14:textId="77777777" w:rsidR="007A3408" w:rsidRDefault="00B832E3" w:rsidP="000B78EE">
                <w:pPr>
                  <w:jc w:val="right"/>
                  <w:rPr>
                    <w:szCs w:val="21"/>
                  </w:rPr>
                </w:pPr>
                <w:r>
                  <w:t>251,418.85</w:t>
                </w:r>
              </w:p>
            </w:tc>
            <w:tc>
              <w:tcPr>
                <w:tcW w:w="766" w:type="pct"/>
                <w:shd w:val="clear" w:color="auto" w:fill="auto"/>
              </w:tcPr>
              <w:p w14:paraId="40AF085B" w14:textId="77777777" w:rsidR="007A3408" w:rsidRDefault="00CE5305" w:rsidP="000B78EE">
                <w:pPr>
                  <w:jc w:val="right"/>
                  <w:rPr>
                    <w:szCs w:val="21"/>
                  </w:rPr>
                </w:pPr>
              </w:p>
            </w:tc>
            <w:tc>
              <w:tcPr>
                <w:tcW w:w="882" w:type="pct"/>
                <w:shd w:val="clear" w:color="auto" w:fill="auto"/>
              </w:tcPr>
              <w:p w14:paraId="15E07430" w14:textId="77777777" w:rsidR="007A3408" w:rsidRDefault="00B832E3" w:rsidP="000B78EE">
                <w:pPr>
                  <w:jc w:val="right"/>
                  <w:rPr>
                    <w:szCs w:val="21"/>
                  </w:rPr>
                </w:pPr>
                <w:r>
                  <w:t>3,286,841.89</w:t>
                </w:r>
              </w:p>
            </w:tc>
          </w:tr>
          <w:tr w:rsidR="007A3408" w14:paraId="5D4967D4" w14:textId="77777777" w:rsidTr="000B78EE">
            <w:trPr>
              <w:trHeight w:val="340"/>
            </w:trPr>
            <w:sdt>
              <w:sdtPr>
                <w:tag w:val="_PLD_8e892aff304549108ee89d7a36074102"/>
                <w:id w:val="274298805"/>
                <w:lock w:val="sdtLocked"/>
              </w:sdtPr>
              <w:sdtEndPr/>
              <w:sdtContent>
                <w:tc>
                  <w:tcPr>
                    <w:tcW w:w="1101" w:type="pct"/>
                    <w:shd w:val="clear" w:color="auto" w:fill="auto"/>
                    <w:vAlign w:val="center"/>
                  </w:tcPr>
                  <w:p w14:paraId="5337F527" w14:textId="77777777" w:rsidR="007A3408" w:rsidRDefault="00B832E3" w:rsidP="000B78EE">
                    <w:pPr>
                      <w:ind w:firstLineChars="200" w:firstLine="420"/>
                      <w:rPr>
                        <w:szCs w:val="21"/>
                      </w:rPr>
                    </w:pPr>
                    <w:r>
                      <w:rPr>
                        <w:rFonts w:hint="eastAsia"/>
                        <w:szCs w:val="21"/>
                      </w:rPr>
                      <w:t>3.</w:t>
                    </w:r>
                    <w:r>
                      <w:rPr>
                        <w:szCs w:val="21"/>
                      </w:rPr>
                      <w:t>本期减少</w:t>
                    </w:r>
                    <w:r>
                      <w:rPr>
                        <w:rFonts w:hint="eastAsia"/>
                        <w:szCs w:val="21"/>
                      </w:rPr>
                      <w:t>金额</w:t>
                    </w:r>
                  </w:p>
                </w:tc>
              </w:sdtContent>
            </w:sdt>
            <w:tc>
              <w:tcPr>
                <w:tcW w:w="759" w:type="pct"/>
                <w:shd w:val="clear" w:color="auto" w:fill="auto"/>
              </w:tcPr>
              <w:p w14:paraId="24C4CD75" w14:textId="77777777" w:rsidR="007A3408" w:rsidRDefault="00CE5305" w:rsidP="000B78EE">
                <w:pPr>
                  <w:jc w:val="right"/>
                  <w:rPr>
                    <w:szCs w:val="21"/>
                  </w:rPr>
                </w:pPr>
              </w:p>
            </w:tc>
            <w:tc>
              <w:tcPr>
                <w:tcW w:w="758" w:type="pct"/>
                <w:shd w:val="clear" w:color="auto" w:fill="auto"/>
              </w:tcPr>
              <w:p w14:paraId="2D0AD7BF" w14:textId="77777777" w:rsidR="007A3408" w:rsidRDefault="00CE5305" w:rsidP="000B78EE">
                <w:pPr>
                  <w:jc w:val="right"/>
                  <w:rPr>
                    <w:szCs w:val="21"/>
                  </w:rPr>
                </w:pPr>
              </w:p>
            </w:tc>
            <w:tc>
              <w:tcPr>
                <w:tcW w:w="734" w:type="pct"/>
                <w:shd w:val="clear" w:color="auto" w:fill="auto"/>
              </w:tcPr>
              <w:p w14:paraId="140396DA" w14:textId="77777777" w:rsidR="007A3408" w:rsidRDefault="00CE5305" w:rsidP="000B78EE">
                <w:pPr>
                  <w:jc w:val="right"/>
                  <w:rPr>
                    <w:szCs w:val="21"/>
                  </w:rPr>
                </w:pPr>
              </w:p>
            </w:tc>
            <w:tc>
              <w:tcPr>
                <w:tcW w:w="766" w:type="pct"/>
                <w:shd w:val="clear" w:color="auto" w:fill="auto"/>
              </w:tcPr>
              <w:p w14:paraId="68BEE237" w14:textId="77777777" w:rsidR="007A3408" w:rsidRDefault="00CE5305" w:rsidP="000B78EE">
                <w:pPr>
                  <w:jc w:val="right"/>
                  <w:rPr>
                    <w:szCs w:val="21"/>
                  </w:rPr>
                </w:pPr>
              </w:p>
            </w:tc>
            <w:tc>
              <w:tcPr>
                <w:tcW w:w="882" w:type="pct"/>
                <w:shd w:val="clear" w:color="auto" w:fill="auto"/>
              </w:tcPr>
              <w:p w14:paraId="7DF93A95" w14:textId="77777777" w:rsidR="007A3408" w:rsidRDefault="00CE5305" w:rsidP="000B78EE">
                <w:pPr>
                  <w:jc w:val="right"/>
                  <w:rPr>
                    <w:szCs w:val="21"/>
                  </w:rPr>
                </w:pPr>
              </w:p>
            </w:tc>
          </w:tr>
          <w:tr w:rsidR="007A3408" w14:paraId="47581025" w14:textId="77777777" w:rsidTr="000B78EE">
            <w:trPr>
              <w:trHeight w:val="340"/>
            </w:trPr>
            <w:sdt>
              <w:sdtPr>
                <w:tag w:val="_PLD_f8ab01d348a04c4d883a00519ee0501a"/>
                <w:id w:val="-1463183706"/>
                <w:lock w:val="sdtLocked"/>
              </w:sdtPr>
              <w:sdtEndPr/>
              <w:sdtContent>
                <w:tc>
                  <w:tcPr>
                    <w:tcW w:w="1101" w:type="pct"/>
                    <w:shd w:val="clear" w:color="auto" w:fill="auto"/>
                    <w:vAlign w:val="center"/>
                  </w:tcPr>
                  <w:p w14:paraId="64211A0A" w14:textId="77777777" w:rsidR="007A3408" w:rsidRDefault="00B832E3" w:rsidP="000B78EE">
                    <w:pPr>
                      <w:ind w:firstLineChars="300" w:firstLine="630"/>
                      <w:rPr>
                        <w:szCs w:val="21"/>
                      </w:rPr>
                    </w:pPr>
                    <w:r>
                      <w:rPr>
                        <w:szCs w:val="21"/>
                      </w:rPr>
                      <w:t xml:space="preserve"> (</w:t>
                    </w:r>
                    <w:r>
                      <w:rPr>
                        <w:rFonts w:hint="eastAsia"/>
                        <w:szCs w:val="21"/>
                      </w:rPr>
                      <w:t>1</w:t>
                    </w:r>
                    <w:r>
                      <w:rPr>
                        <w:szCs w:val="21"/>
                      </w:rPr>
                      <w:t>)</w:t>
                    </w:r>
                    <w:r>
                      <w:rPr>
                        <w:rFonts w:hint="eastAsia"/>
                        <w:szCs w:val="21"/>
                      </w:rPr>
                      <w:t>处置</w:t>
                    </w:r>
                  </w:p>
                </w:tc>
              </w:sdtContent>
            </w:sdt>
            <w:tc>
              <w:tcPr>
                <w:tcW w:w="759" w:type="pct"/>
                <w:shd w:val="clear" w:color="auto" w:fill="auto"/>
              </w:tcPr>
              <w:p w14:paraId="64F0CC4B" w14:textId="77777777" w:rsidR="007A3408" w:rsidRDefault="00CE5305" w:rsidP="000B78EE">
                <w:pPr>
                  <w:jc w:val="right"/>
                  <w:rPr>
                    <w:szCs w:val="21"/>
                  </w:rPr>
                </w:pPr>
              </w:p>
            </w:tc>
            <w:tc>
              <w:tcPr>
                <w:tcW w:w="758" w:type="pct"/>
                <w:shd w:val="clear" w:color="auto" w:fill="auto"/>
              </w:tcPr>
              <w:p w14:paraId="04DA5136" w14:textId="77777777" w:rsidR="007A3408" w:rsidRDefault="00CE5305" w:rsidP="000B78EE">
                <w:pPr>
                  <w:jc w:val="right"/>
                  <w:rPr>
                    <w:szCs w:val="21"/>
                  </w:rPr>
                </w:pPr>
              </w:p>
            </w:tc>
            <w:tc>
              <w:tcPr>
                <w:tcW w:w="734" w:type="pct"/>
                <w:shd w:val="clear" w:color="auto" w:fill="auto"/>
              </w:tcPr>
              <w:p w14:paraId="466A30AD" w14:textId="77777777" w:rsidR="007A3408" w:rsidRDefault="00CE5305" w:rsidP="000B78EE">
                <w:pPr>
                  <w:jc w:val="right"/>
                  <w:rPr>
                    <w:szCs w:val="21"/>
                  </w:rPr>
                </w:pPr>
              </w:p>
            </w:tc>
            <w:tc>
              <w:tcPr>
                <w:tcW w:w="766" w:type="pct"/>
                <w:shd w:val="clear" w:color="auto" w:fill="auto"/>
              </w:tcPr>
              <w:p w14:paraId="72DA2F31" w14:textId="77777777" w:rsidR="007A3408" w:rsidRDefault="00CE5305" w:rsidP="000B78EE">
                <w:pPr>
                  <w:jc w:val="right"/>
                  <w:rPr>
                    <w:szCs w:val="21"/>
                  </w:rPr>
                </w:pPr>
              </w:p>
            </w:tc>
            <w:tc>
              <w:tcPr>
                <w:tcW w:w="882" w:type="pct"/>
                <w:shd w:val="clear" w:color="auto" w:fill="auto"/>
              </w:tcPr>
              <w:p w14:paraId="37515C8B" w14:textId="77777777" w:rsidR="007A3408" w:rsidRDefault="00CE5305" w:rsidP="000B78EE">
                <w:pPr>
                  <w:jc w:val="right"/>
                  <w:rPr>
                    <w:szCs w:val="21"/>
                  </w:rPr>
                </w:pPr>
              </w:p>
            </w:tc>
          </w:tr>
          <w:tr w:rsidR="007A3408" w14:paraId="74F702EA" w14:textId="77777777" w:rsidTr="000B78EE">
            <w:trPr>
              <w:trHeight w:val="340"/>
            </w:trPr>
            <w:sdt>
              <w:sdtPr>
                <w:tag w:val="_PLD_00974608625b4b68972908d459d17711"/>
                <w:id w:val="-1360966610"/>
                <w:lock w:val="sdtLocked"/>
              </w:sdtPr>
              <w:sdtEndPr/>
              <w:sdtContent>
                <w:tc>
                  <w:tcPr>
                    <w:tcW w:w="1101" w:type="pct"/>
                    <w:shd w:val="clear" w:color="auto" w:fill="auto"/>
                    <w:vAlign w:val="center"/>
                  </w:tcPr>
                  <w:p w14:paraId="18703881" w14:textId="77777777" w:rsidR="007A3408" w:rsidRDefault="00B832E3" w:rsidP="000B78EE">
                    <w:pPr>
                      <w:ind w:firstLineChars="200" w:firstLine="420"/>
                      <w:rPr>
                        <w:szCs w:val="21"/>
                      </w:rPr>
                    </w:pPr>
                    <w:r>
                      <w:rPr>
                        <w:rFonts w:hint="eastAsia"/>
                        <w:szCs w:val="21"/>
                      </w:rPr>
                      <w:t>4.</w:t>
                    </w:r>
                    <w:r>
                      <w:rPr>
                        <w:szCs w:val="21"/>
                      </w:rPr>
                      <w:t>期末余额</w:t>
                    </w:r>
                  </w:p>
                </w:tc>
              </w:sdtContent>
            </w:sdt>
            <w:tc>
              <w:tcPr>
                <w:tcW w:w="759" w:type="pct"/>
                <w:shd w:val="clear" w:color="auto" w:fill="auto"/>
              </w:tcPr>
              <w:p w14:paraId="24347745" w14:textId="77777777" w:rsidR="007A3408" w:rsidRDefault="00B832E3" w:rsidP="000B78EE">
                <w:pPr>
                  <w:jc w:val="right"/>
                  <w:rPr>
                    <w:szCs w:val="21"/>
                  </w:rPr>
                </w:pPr>
                <w:r>
                  <w:t>27,672,118.29</w:t>
                </w:r>
              </w:p>
            </w:tc>
            <w:tc>
              <w:tcPr>
                <w:tcW w:w="758" w:type="pct"/>
                <w:shd w:val="clear" w:color="auto" w:fill="auto"/>
              </w:tcPr>
              <w:p w14:paraId="0BD053B5" w14:textId="77777777" w:rsidR="007A3408" w:rsidRDefault="00B832E3" w:rsidP="000B78EE">
                <w:pPr>
                  <w:jc w:val="right"/>
                  <w:rPr>
                    <w:szCs w:val="21"/>
                  </w:rPr>
                </w:pPr>
                <w:r>
                  <w:t>11,707,050.00</w:t>
                </w:r>
              </w:p>
            </w:tc>
            <w:tc>
              <w:tcPr>
                <w:tcW w:w="734" w:type="pct"/>
                <w:shd w:val="clear" w:color="auto" w:fill="auto"/>
              </w:tcPr>
              <w:p w14:paraId="5227FEB9" w14:textId="77777777" w:rsidR="007A3408" w:rsidRDefault="00B832E3" w:rsidP="000B78EE">
                <w:pPr>
                  <w:jc w:val="right"/>
                  <w:rPr>
                    <w:szCs w:val="21"/>
                  </w:rPr>
                </w:pPr>
                <w:r>
                  <w:t>3,136,393.86</w:t>
                </w:r>
              </w:p>
            </w:tc>
            <w:tc>
              <w:tcPr>
                <w:tcW w:w="766" w:type="pct"/>
                <w:shd w:val="clear" w:color="auto" w:fill="auto"/>
              </w:tcPr>
              <w:p w14:paraId="6363F358" w14:textId="77777777" w:rsidR="007A3408" w:rsidRDefault="00CE5305" w:rsidP="000B78EE">
                <w:pPr>
                  <w:jc w:val="right"/>
                  <w:rPr>
                    <w:szCs w:val="21"/>
                  </w:rPr>
                </w:pPr>
              </w:p>
            </w:tc>
            <w:tc>
              <w:tcPr>
                <w:tcW w:w="882" w:type="pct"/>
                <w:shd w:val="clear" w:color="auto" w:fill="auto"/>
              </w:tcPr>
              <w:p w14:paraId="0C7B65A4" w14:textId="77777777" w:rsidR="007A3408" w:rsidRDefault="00B832E3" w:rsidP="000B78EE">
                <w:pPr>
                  <w:jc w:val="right"/>
                  <w:rPr>
                    <w:szCs w:val="21"/>
                  </w:rPr>
                </w:pPr>
                <w:r>
                  <w:t>42,515,562.15</w:t>
                </w:r>
              </w:p>
            </w:tc>
          </w:tr>
          <w:tr w:rsidR="007A3408" w14:paraId="4F33A016" w14:textId="77777777" w:rsidTr="000B78EE">
            <w:trPr>
              <w:trHeight w:val="340"/>
            </w:trPr>
            <w:sdt>
              <w:sdtPr>
                <w:tag w:val="_PLD_f7d5f180eba449a29a01985d504a8cad"/>
                <w:id w:val="-1008749831"/>
                <w:lock w:val="sdtLocked"/>
              </w:sdtPr>
              <w:sdtEndPr/>
              <w:sdtContent>
                <w:tc>
                  <w:tcPr>
                    <w:tcW w:w="5000" w:type="pct"/>
                    <w:gridSpan w:val="6"/>
                    <w:shd w:val="clear" w:color="auto" w:fill="auto"/>
                    <w:vAlign w:val="center"/>
                  </w:tcPr>
                  <w:p w14:paraId="4337D001" w14:textId="77777777" w:rsidR="007A3408" w:rsidRDefault="00B832E3" w:rsidP="000B78EE">
                    <w:pPr>
                      <w:rPr>
                        <w:szCs w:val="21"/>
                      </w:rPr>
                    </w:pPr>
                    <w:r>
                      <w:rPr>
                        <w:szCs w:val="21"/>
                      </w:rPr>
                      <w:t>三、减值准备</w:t>
                    </w:r>
                  </w:p>
                </w:tc>
              </w:sdtContent>
            </w:sdt>
          </w:tr>
          <w:tr w:rsidR="007A3408" w14:paraId="59A6415E" w14:textId="77777777" w:rsidTr="000B78EE">
            <w:trPr>
              <w:trHeight w:val="340"/>
            </w:trPr>
            <w:sdt>
              <w:sdtPr>
                <w:tag w:val="_PLD_d456d6b4542546f2b64c57daa1b24f6c"/>
                <w:id w:val="1506632482"/>
                <w:lock w:val="sdtLocked"/>
              </w:sdtPr>
              <w:sdtEndPr/>
              <w:sdtContent>
                <w:tc>
                  <w:tcPr>
                    <w:tcW w:w="1101" w:type="pct"/>
                    <w:shd w:val="clear" w:color="auto" w:fill="auto"/>
                    <w:vAlign w:val="center"/>
                  </w:tcPr>
                  <w:p w14:paraId="0A915126" w14:textId="77777777" w:rsidR="007A3408" w:rsidRDefault="00B832E3" w:rsidP="000B78EE">
                    <w:pPr>
                      <w:ind w:firstLineChars="200" w:firstLine="420"/>
                      <w:rPr>
                        <w:szCs w:val="21"/>
                      </w:rPr>
                    </w:pPr>
                    <w:r>
                      <w:rPr>
                        <w:rFonts w:hint="eastAsia"/>
                        <w:szCs w:val="21"/>
                      </w:rPr>
                      <w:t>1.期</w:t>
                    </w:r>
                    <w:r>
                      <w:rPr>
                        <w:szCs w:val="21"/>
                      </w:rPr>
                      <w:t>初余额</w:t>
                    </w:r>
                  </w:p>
                </w:tc>
              </w:sdtContent>
            </w:sdt>
            <w:tc>
              <w:tcPr>
                <w:tcW w:w="759" w:type="pct"/>
                <w:shd w:val="clear" w:color="auto" w:fill="auto"/>
              </w:tcPr>
              <w:p w14:paraId="03E2DA87" w14:textId="77777777" w:rsidR="007A3408" w:rsidRDefault="00CE5305" w:rsidP="000B78EE">
                <w:pPr>
                  <w:jc w:val="right"/>
                  <w:rPr>
                    <w:szCs w:val="21"/>
                  </w:rPr>
                </w:pPr>
              </w:p>
            </w:tc>
            <w:tc>
              <w:tcPr>
                <w:tcW w:w="758" w:type="pct"/>
                <w:shd w:val="clear" w:color="auto" w:fill="auto"/>
              </w:tcPr>
              <w:p w14:paraId="30E6179A" w14:textId="77777777" w:rsidR="007A3408" w:rsidRDefault="00CE5305" w:rsidP="000B78EE">
                <w:pPr>
                  <w:jc w:val="right"/>
                  <w:rPr>
                    <w:szCs w:val="21"/>
                  </w:rPr>
                </w:pPr>
              </w:p>
            </w:tc>
            <w:tc>
              <w:tcPr>
                <w:tcW w:w="734" w:type="pct"/>
                <w:shd w:val="clear" w:color="auto" w:fill="auto"/>
              </w:tcPr>
              <w:p w14:paraId="06244F62" w14:textId="77777777" w:rsidR="007A3408" w:rsidRDefault="00CE5305" w:rsidP="000B78EE">
                <w:pPr>
                  <w:jc w:val="right"/>
                  <w:rPr>
                    <w:szCs w:val="21"/>
                  </w:rPr>
                </w:pPr>
              </w:p>
            </w:tc>
            <w:tc>
              <w:tcPr>
                <w:tcW w:w="766" w:type="pct"/>
                <w:shd w:val="clear" w:color="auto" w:fill="auto"/>
              </w:tcPr>
              <w:p w14:paraId="3A060D50" w14:textId="77777777" w:rsidR="007A3408" w:rsidRDefault="00CE5305" w:rsidP="000B78EE">
                <w:pPr>
                  <w:jc w:val="right"/>
                  <w:rPr>
                    <w:szCs w:val="21"/>
                  </w:rPr>
                </w:pPr>
              </w:p>
            </w:tc>
            <w:tc>
              <w:tcPr>
                <w:tcW w:w="882" w:type="pct"/>
                <w:shd w:val="clear" w:color="auto" w:fill="auto"/>
              </w:tcPr>
              <w:p w14:paraId="15397E12" w14:textId="77777777" w:rsidR="007A3408" w:rsidRDefault="00CE5305" w:rsidP="000B78EE">
                <w:pPr>
                  <w:jc w:val="right"/>
                  <w:rPr>
                    <w:szCs w:val="21"/>
                  </w:rPr>
                </w:pPr>
              </w:p>
            </w:tc>
          </w:tr>
          <w:tr w:rsidR="007A3408" w14:paraId="329D68C4" w14:textId="77777777" w:rsidTr="000B78EE">
            <w:trPr>
              <w:trHeight w:val="340"/>
            </w:trPr>
            <w:sdt>
              <w:sdtPr>
                <w:tag w:val="_PLD_e2857e7aebd8427e95c78e58c21c30a8"/>
                <w:id w:val="1646162014"/>
                <w:lock w:val="sdtLocked"/>
              </w:sdtPr>
              <w:sdtEndPr/>
              <w:sdtContent>
                <w:tc>
                  <w:tcPr>
                    <w:tcW w:w="1101" w:type="pct"/>
                    <w:shd w:val="clear" w:color="auto" w:fill="auto"/>
                    <w:vAlign w:val="center"/>
                  </w:tcPr>
                  <w:p w14:paraId="5A26A244" w14:textId="77777777" w:rsidR="007A3408" w:rsidRDefault="00B832E3" w:rsidP="000B78EE">
                    <w:pPr>
                      <w:ind w:firstLineChars="200" w:firstLine="420"/>
                      <w:rPr>
                        <w:szCs w:val="21"/>
                      </w:rPr>
                    </w:pPr>
                    <w:r>
                      <w:rPr>
                        <w:szCs w:val="21"/>
                      </w:rPr>
                      <w:t>2.本期增加</w:t>
                    </w:r>
                    <w:r>
                      <w:rPr>
                        <w:rFonts w:hint="eastAsia"/>
                        <w:szCs w:val="21"/>
                      </w:rPr>
                      <w:t>金额</w:t>
                    </w:r>
                  </w:p>
                </w:tc>
              </w:sdtContent>
            </w:sdt>
            <w:tc>
              <w:tcPr>
                <w:tcW w:w="759" w:type="pct"/>
                <w:shd w:val="clear" w:color="auto" w:fill="auto"/>
              </w:tcPr>
              <w:p w14:paraId="172BF2DB" w14:textId="77777777" w:rsidR="007A3408" w:rsidRDefault="00CE5305" w:rsidP="000B78EE">
                <w:pPr>
                  <w:jc w:val="right"/>
                  <w:rPr>
                    <w:szCs w:val="21"/>
                  </w:rPr>
                </w:pPr>
              </w:p>
            </w:tc>
            <w:tc>
              <w:tcPr>
                <w:tcW w:w="758" w:type="pct"/>
                <w:shd w:val="clear" w:color="auto" w:fill="auto"/>
              </w:tcPr>
              <w:p w14:paraId="0C108178" w14:textId="77777777" w:rsidR="007A3408" w:rsidRDefault="00CE5305" w:rsidP="000B78EE">
                <w:pPr>
                  <w:jc w:val="right"/>
                  <w:rPr>
                    <w:szCs w:val="21"/>
                  </w:rPr>
                </w:pPr>
              </w:p>
            </w:tc>
            <w:tc>
              <w:tcPr>
                <w:tcW w:w="734" w:type="pct"/>
                <w:shd w:val="clear" w:color="auto" w:fill="auto"/>
              </w:tcPr>
              <w:p w14:paraId="70439E20" w14:textId="77777777" w:rsidR="007A3408" w:rsidRDefault="00CE5305" w:rsidP="000B78EE">
                <w:pPr>
                  <w:jc w:val="right"/>
                  <w:rPr>
                    <w:szCs w:val="21"/>
                  </w:rPr>
                </w:pPr>
              </w:p>
            </w:tc>
            <w:tc>
              <w:tcPr>
                <w:tcW w:w="766" w:type="pct"/>
                <w:shd w:val="clear" w:color="auto" w:fill="auto"/>
              </w:tcPr>
              <w:p w14:paraId="6D16210A" w14:textId="77777777" w:rsidR="007A3408" w:rsidRDefault="00CE5305" w:rsidP="000B78EE">
                <w:pPr>
                  <w:jc w:val="right"/>
                  <w:rPr>
                    <w:szCs w:val="21"/>
                  </w:rPr>
                </w:pPr>
              </w:p>
            </w:tc>
            <w:tc>
              <w:tcPr>
                <w:tcW w:w="882" w:type="pct"/>
                <w:shd w:val="clear" w:color="auto" w:fill="auto"/>
              </w:tcPr>
              <w:p w14:paraId="04FE80BC" w14:textId="77777777" w:rsidR="007A3408" w:rsidRDefault="00CE5305" w:rsidP="000B78EE">
                <w:pPr>
                  <w:jc w:val="right"/>
                  <w:rPr>
                    <w:szCs w:val="21"/>
                  </w:rPr>
                </w:pPr>
              </w:p>
            </w:tc>
          </w:tr>
          <w:tr w:rsidR="007A3408" w14:paraId="59C0316B" w14:textId="77777777" w:rsidTr="000B78EE">
            <w:trPr>
              <w:trHeight w:val="340"/>
            </w:trPr>
            <w:sdt>
              <w:sdtPr>
                <w:tag w:val="_PLD_7e845556cb2643f09ea62762907b48f4"/>
                <w:id w:val="497544429"/>
                <w:lock w:val="sdtLocked"/>
              </w:sdtPr>
              <w:sdtEndPr/>
              <w:sdtContent>
                <w:tc>
                  <w:tcPr>
                    <w:tcW w:w="1101" w:type="pct"/>
                    <w:shd w:val="clear" w:color="auto" w:fill="auto"/>
                    <w:vAlign w:val="center"/>
                  </w:tcPr>
                  <w:p w14:paraId="5BC8F115" w14:textId="77777777" w:rsidR="007A3408" w:rsidRDefault="00B832E3" w:rsidP="000B78EE">
                    <w:pPr>
                      <w:ind w:firstLineChars="300" w:firstLine="630"/>
                      <w:rPr>
                        <w:szCs w:val="21"/>
                      </w:rPr>
                    </w:pPr>
                    <w:r>
                      <w:rPr>
                        <w:rFonts w:hint="eastAsia"/>
                        <w:szCs w:val="21"/>
                      </w:rPr>
                      <w:t>（1）</w:t>
                    </w:r>
                    <w:r>
                      <w:rPr>
                        <w:szCs w:val="21"/>
                      </w:rPr>
                      <w:t>计提</w:t>
                    </w:r>
                  </w:p>
                </w:tc>
              </w:sdtContent>
            </w:sdt>
            <w:tc>
              <w:tcPr>
                <w:tcW w:w="759" w:type="pct"/>
                <w:shd w:val="clear" w:color="auto" w:fill="auto"/>
              </w:tcPr>
              <w:p w14:paraId="46D59037" w14:textId="77777777" w:rsidR="007A3408" w:rsidRDefault="00CE5305" w:rsidP="000B78EE">
                <w:pPr>
                  <w:jc w:val="right"/>
                  <w:rPr>
                    <w:szCs w:val="21"/>
                  </w:rPr>
                </w:pPr>
              </w:p>
            </w:tc>
            <w:tc>
              <w:tcPr>
                <w:tcW w:w="758" w:type="pct"/>
                <w:shd w:val="clear" w:color="auto" w:fill="auto"/>
              </w:tcPr>
              <w:p w14:paraId="0A0A62CE" w14:textId="77777777" w:rsidR="007A3408" w:rsidRDefault="00CE5305" w:rsidP="000B78EE">
                <w:pPr>
                  <w:jc w:val="right"/>
                  <w:rPr>
                    <w:szCs w:val="21"/>
                  </w:rPr>
                </w:pPr>
              </w:p>
            </w:tc>
            <w:tc>
              <w:tcPr>
                <w:tcW w:w="734" w:type="pct"/>
                <w:shd w:val="clear" w:color="auto" w:fill="auto"/>
              </w:tcPr>
              <w:p w14:paraId="4B7D1DA0" w14:textId="77777777" w:rsidR="007A3408" w:rsidRDefault="00CE5305" w:rsidP="000B78EE">
                <w:pPr>
                  <w:jc w:val="right"/>
                  <w:rPr>
                    <w:szCs w:val="21"/>
                  </w:rPr>
                </w:pPr>
              </w:p>
            </w:tc>
            <w:tc>
              <w:tcPr>
                <w:tcW w:w="766" w:type="pct"/>
                <w:shd w:val="clear" w:color="auto" w:fill="auto"/>
              </w:tcPr>
              <w:p w14:paraId="19E66416" w14:textId="77777777" w:rsidR="007A3408" w:rsidRDefault="00CE5305" w:rsidP="000B78EE">
                <w:pPr>
                  <w:jc w:val="right"/>
                  <w:rPr>
                    <w:szCs w:val="21"/>
                  </w:rPr>
                </w:pPr>
              </w:p>
            </w:tc>
            <w:tc>
              <w:tcPr>
                <w:tcW w:w="882" w:type="pct"/>
                <w:shd w:val="clear" w:color="auto" w:fill="auto"/>
              </w:tcPr>
              <w:p w14:paraId="369A551E" w14:textId="77777777" w:rsidR="007A3408" w:rsidRDefault="00CE5305" w:rsidP="000B78EE">
                <w:pPr>
                  <w:jc w:val="right"/>
                  <w:rPr>
                    <w:szCs w:val="21"/>
                  </w:rPr>
                </w:pPr>
              </w:p>
            </w:tc>
          </w:tr>
          <w:tr w:rsidR="007A3408" w14:paraId="1A6DE16E" w14:textId="77777777" w:rsidTr="000B78EE">
            <w:trPr>
              <w:trHeight w:val="340"/>
            </w:trPr>
            <w:sdt>
              <w:sdtPr>
                <w:tag w:val="_PLD_82ae87c72cfb4360abe17ac07d374fa6"/>
                <w:id w:val="-1360735666"/>
                <w:lock w:val="sdtLocked"/>
              </w:sdtPr>
              <w:sdtEndPr/>
              <w:sdtContent>
                <w:tc>
                  <w:tcPr>
                    <w:tcW w:w="1101" w:type="pct"/>
                    <w:shd w:val="clear" w:color="auto" w:fill="auto"/>
                    <w:vAlign w:val="center"/>
                  </w:tcPr>
                  <w:p w14:paraId="12061CAC" w14:textId="77777777" w:rsidR="007A3408" w:rsidRDefault="00B832E3" w:rsidP="000B78EE">
                    <w:pPr>
                      <w:ind w:firstLineChars="200" w:firstLine="420"/>
                      <w:rPr>
                        <w:szCs w:val="21"/>
                      </w:rPr>
                    </w:pPr>
                    <w:r>
                      <w:rPr>
                        <w:rFonts w:hint="eastAsia"/>
                        <w:szCs w:val="21"/>
                      </w:rPr>
                      <w:t>3.</w:t>
                    </w:r>
                    <w:r>
                      <w:rPr>
                        <w:szCs w:val="21"/>
                      </w:rPr>
                      <w:t>本期减少</w:t>
                    </w:r>
                    <w:r>
                      <w:rPr>
                        <w:rFonts w:hint="eastAsia"/>
                        <w:szCs w:val="21"/>
                      </w:rPr>
                      <w:t>金额</w:t>
                    </w:r>
                  </w:p>
                </w:tc>
              </w:sdtContent>
            </w:sdt>
            <w:tc>
              <w:tcPr>
                <w:tcW w:w="759" w:type="pct"/>
                <w:shd w:val="clear" w:color="auto" w:fill="auto"/>
              </w:tcPr>
              <w:p w14:paraId="0F86AF08" w14:textId="77777777" w:rsidR="007A3408" w:rsidRDefault="00CE5305" w:rsidP="000B78EE">
                <w:pPr>
                  <w:jc w:val="right"/>
                  <w:rPr>
                    <w:szCs w:val="21"/>
                  </w:rPr>
                </w:pPr>
              </w:p>
            </w:tc>
            <w:tc>
              <w:tcPr>
                <w:tcW w:w="758" w:type="pct"/>
                <w:shd w:val="clear" w:color="auto" w:fill="auto"/>
              </w:tcPr>
              <w:p w14:paraId="3CF57064" w14:textId="77777777" w:rsidR="007A3408" w:rsidRDefault="00CE5305" w:rsidP="000B78EE">
                <w:pPr>
                  <w:jc w:val="right"/>
                  <w:rPr>
                    <w:szCs w:val="21"/>
                  </w:rPr>
                </w:pPr>
              </w:p>
            </w:tc>
            <w:tc>
              <w:tcPr>
                <w:tcW w:w="734" w:type="pct"/>
                <w:shd w:val="clear" w:color="auto" w:fill="auto"/>
              </w:tcPr>
              <w:p w14:paraId="2EE585CB" w14:textId="77777777" w:rsidR="007A3408" w:rsidRDefault="00CE5305" w:rsidP="000B78EE">
                <w:pPr>
                  <w:jc w:val="right"/>
                  <w:rPr>
                    <w:szCs w:val="21"/>
                  </w:rPr>
                </w:pPr>
              </w:p>
            </w:tc>
            <w:tc>
              <w:tcPr>
                <w:tcW w:w="766" w:type="pct"/>
                <w:shd w:val="clear" w:color="auto" w:fill="auto"/>
              </w:tcPr>
              <w:p w14:paraId="364A91F1" w14:textId="77777777" w:rsidR="007A3408" w:rsidRDefault="00CE5305" w:rsidP="000B78EE">
                <w:pPr>
                  <w:jc w:val="right"/>
                  <w:rPr>
                    <w:szCs w:val="21"/>
                  </w:rPr>
                </w:pPr>
              </w:p>
            </w:tc>
            <w:tc>
              <w:tcPr>
                <w:tcW w:w="882" w:type="pct"/>
                <w:shd w:val="clear" w:color="auto" w:fill="auto"/>
              </w:tcPr>
              <w:p w14:paraId="65CD922E" w14:textId="77777777" w:rsidR="007A3408" w:rsidRDefault="00CE5305" w:rsidP="000B78EE">
                <w:pPr>
                  <w:jc w:val="right"/>
                  <w:rPr>
                    <w:szCs w:val="21"/>
                  </w:rPr>
                </w:pPr>
              </w:p>
            </w:tc>
          </w:tr>
          <w:tr w:rsidR="007A3408" w14:paraId="19A96685" w14:textId="77777777" w:rsidTr="000B78EE">
            <w:trPr>
              <w:trHeight w:val="340"/>
            </w:trPr>
            <w:sdt>
              <w:sdtPr>
                <w:tag w:val="_PLD_4281f362df094494bb5ac71abc4524c7"/>
                <w:id w:val="1896999350"/>
                <w:lock w:val="sdtLocked"/>
              </w:sdtPr>
              <w:sdtEndPr/>
              <w:sdtContent>
                <w:tc>
                  <w:tcPr>
                    <w:tcW w:w="1101" w:type="pct"/>
                    <w:shd w:val="clear" w:color="auto" w:fill="auto"/>
                    <w:vAlign w:val="center"/>
                  </w:tcPr>
                  <w:p w14:paraId="046DEFF6" w14:textId="77777777" w:rsidR="007A3408" w:rsidRDefault="00B832E3" w:rsidP="000B78EE">
                    <w:pPr>
                      <w:ind w:firstLineChars="300" w:firstLine="630"/>
                      <w:rPr>
                        <w:szCs w:val="21"/>
                      </w:rPr>
                    </w:pPr>
                    <w:r>
                      <w:rPr>
                        <w:szCs w:val="21"/>
                      </w:rPr>
                      <w:t>(</w:t>
                    </w:r>
                    <w:r>
                      <w:rPr>
                        <w:rFonts w:hint="eastAsia"/>
                        <w:szCs w:val="21"/>
                      </w:rPr>
                      <w:t>1</w:t>
                    </w:r>
                    <w:r>
                      <w:rPr>
                        <w:szCs w:val="21"/>
                      </w:rPr>
                      <w:t>)</w:t>
                    </w:r>
                    <w:r>
                      <w:rPr>
                        <w:rFonts w:hint="eastAsia"/>
                        <w:szCs w:val="21"/>
                      </w:rPr>
                      <w:t>处置</w:t>
                    </w:r>
                  </w:p>
                </w:tc>
              </w:sdtContent>
            </w:sdt>
            <w:tc>
              <w:tcPr>
                <w:tcW w:w="759" w:type="pct"/>
                <w:shd w:val="clear" w:color="auto" w:fill="auto"/>
              </w:tcPr>
              <w:p w14:paraId="089B7049" w14:textId="77777777" w:rsidR="007A3408" w:rsidRDefault="00CE5305" w:rsidP="000B78EE">
                <w:pPr>
                  <w:jc w:val="right"/>
                  <w:rPr>
                    <w:szCs w:val="21"/>
                  </w:rPr>
                </w:pPr>
              </w:p>
            </w:tc>
            <w:tc>
              <w:tcPr>
                <w:tcW w:w="758" w:type="pct"/>
                <w:shd w:val="clear" w:color="auto" w:fill="auto"/>
              </w:tcPr>
              <w:p w14:paraId="4E2F51AC" w14:textId="77777777" w:rsidR="007A3408" w:rsidRDefault="00CE5305" w:rsidP="000B78EE">
                <w:pPr>
                  <w:jc w:val="right"/>
                  <w:rPr>
                    <w:szCs w:val="21"/>
                  </w:rPr>
                </w:pPr>
              </w:p>
            </w:tc>
            <w:tc>
              <w:tcPr>
                <w:tcW w:w="734" w:type="pct"/>
                <w:shd w:val="clear" w:color="auto" w:fill="auto"/>
              </w:tcPr>
              <w:p w14:paraId="085D1352" w14:textId="77777777" w:rsidR="007A3408" w:rsidRDefault="00CE5305" w:rsidP="000B78EE">
                <w:pPr>
                  <w:jc w:val="right"/>
                  <w:rPr>
                    <w:szCs w:val="21"/>
                  </w:rPr>
                </w:pPr>
              </w:p>
            </w:tc>
            <w:tc>
              <w:tcPr>
                <w:tcW w:w="766" w:type="pct"/>
                <w:shd w:val="clear" w:color="auto" w:fill="auto"/>
              </w:tcPr>
              <w:p w14:paraId="75BAF07A" w14:textId="77777777" w:rsidR="007A3408" w:rsidRDefault="00CE5305" w:rsidP="000B78EE">
                <w:pPr>
                  <w:jc w:val="right"/>
                  <w:rPr>
                    <w:szCs w:val="21"/>
                  </w:rPr>
                </w:pPr>
              </w:p>
            </w:tc>
            <w:tc>
              <w:tcPr>
                <w:tcW w:w="882" w:type="pct"/>
                <w:shd w:val="clear" w:color="auto" w:fill="auto"/>
              </w:tcPr>
              <w:p w14:paraId="1FA8614C" w14:textId="77777777" w:rsidR="007A3408" w:rsidRDefault="00CE5305" w:rsidP="000B78EE">
                <w:pPr>
                  <w:jc w:val="right"/>
                  <w:rPr>
                    <w:szCs w:val="21"/>
                  </w:rPr>
                </w:pPr>
              </w:p>
            </w:tc>
          </w:tr>
          <w:tr w:rsidR="007A3408" w14:paraId="24B7B47A" w14:textId="77777777" w:rsidTr="000B78EE">
            <w:trPr>
              <w:trHeight w:val="340"/>
            </w:trPr>
            <w:sdt>
              <w:sdtPr>
                <w:tag w:val="_PLD_9428ef0f2bd34dc7821d00833f5252c1"/>
                <w:id w:val="1325699115"/>
                <w:lock w:val="sdtLocked"/>
              </w:sdtPr>
              <w:sdtEndPr/>
              <w:sdtContent>
                <w:tc>
                  <w:tcPr>
                    <w:tcW w:w="1101" w:type="pct"/>
                    <w:shd w:val="clear" w:color="auto" w:fill="auto"/>
                    <w:vAlign w:val="center"/>
                  </w:tcPr>
                  <w:p w14:paraId="1055A0EE" w14:textId="77777777" w:rsidR="007A3408" w:rsidRDefault="00B832E3" w:rsidP="000B78EE">
                    <w:pPr>
                      <w:ind w:firstLineChars="200" w:firstLine="420"/>
                      <w:rPr>
                        <w:szCs w:val="21"/>
                      </w:rPr>
                    </w:pPr>
                    <w:r>
                      <w:rPr>
                        <w:rFonts w:hint="eastAsia"/>
                        <w:szCs w:val="21"/>
                      </w:rPr>
                      <w:t>4.</w:t>
                    </w:r>
                    <w:r>
                      <w:rPr>
                        <w:szCs w:val="21"/>
                      </w:rPr>
                      <w:t>期末余额</w:t>
                    </w:r>
                  </w:p>
                </w:tc>
              </w:sdtContent>
            </w:sdt>
            <w:tc>
              <w:tcPr>
                <w:tcW w:w="759" w:type="pct"/>
                <w:shd w:val="clear" w:color="auto" w:fill="auto"/>
              </w:tcPr>
              <w:p w14:paraId="400B8A86" w14:textId="77777777" w:rsidR="007A3408" w:rsidRDefault="00CE5305" w:rsidP="000B78EE">
                <w:pPr>
                  <w:jc w:val="right"/>
                  <w:rPr>
                    <w:szCs w:val="21"/>
                  </w:rPr>
                </w:pPr>
              </w:p>
            </w:tc>
            <w:tc>
              <w:tcPr>
                <w:tcW w:w="758" w:type="pct"/>
                <w:shd w:val="clear" w:color="auto" w:fill="auto"/>
              </w:tcPr>
              <w:p w14:paraId="15CE1C23" w14:textId="77777777" w:rsidR="007A3408" w:rsidRDefault="00CE5305" w:rsidP="000B78EE">
                <w:pPr>
                  <w:jc w:val="right"/>
                  <w:rPr>
                    <w:szCs w:val="21"/>
                  </w:rPr>
                </w:pPr>
              </w:p>
            </w:tc>
            <w:tc>
              <w:tcPr>
                <w:tcW w:w="734" w:type="pct"/>
                <w:shd w:val="clear" w:color="auto" w:fill="auto"/>
              </w:tcPr>
              <w:p w14:paraId="1F1A1BF2" w14:textId="77777777" w:rsidR="007A3408" w:rsidRDefault="00CE5305" w:rsidP="000B78EE">
                <w:pPr>
                  <w:jc w:val="right"/>
                  <w:rPr>
                    <w:szCs w:val="21"/>
                  </w:rPr>
                </w:pPr>
              </w:p>
            </w:tc>
            <w:tc>
              <w:tcPr>
                <w:tcW w:w="766" w:type="pct"/>
                <w:shd w:val="clear" w:color="auto" w:fill="auto"/>
              </w:tcPr>
              <w:p w14:paraId="47AED35A" w14:textId="77777777" w:rsidR="007A3408" w:rsidRDefault="00CE5305" w:rsidP="000B78EE">
                <w:pPr>
                  <w:jc w:val="right"/>
                  <w:rPr>
                    <w:szCs w:val="21"/>
                  </w:rPr>
                </w:pPr>
              </w:p>
            </w:tc>
            <w:tc>
              <w:tcPr>
                <w:tcW w:w="882" w:type="pct"/>
                <w:shd w:val="clear" w:color="auto" w:fill="auto"/>
              </w:tcPr>
              <w:p w14:paraId="18EF05A1" w14:textId="77777777" w:rsidR="007A3408" w:rsidRDefault="00CE5305" w:rsidP="000B78EE">
                <w:pPr>
                  <w:jc w:val="right"/>
                  <w:rPr>
                    <w:szCs w:val="21"/>
                  </w:rPr>
                </w:pPr>
              </w:p>
            </w:tc>
          </w:tr>
          <w:tr w:rsidR="007A3408" w14:paraId="51080D2D" w14:textId="77777777" w:rsidTr="000B78EE">
            <w:trPr>
              <w:trHeight w:val="340"/>
            </w:trPr>
            <w:sdt>
              <w:sdtPr>
                <w:tag w:val="_PLD_4b0672b3afec475f9c6133950914fc81"/>
                <w:id w:val="694735687"/>
                <w:lock w:val="sdtLocked"/>
              </w:sdtPr>
              <w:sdtEndPr/>
              <w:sdtContent>
                <w:tc>
                  <w:tcPr>
                    <w:tcW w:w="5000" w:type="pct"/>
                    <w:gridSpan w:val="6"/>
                    <w:shd w:val="clear" w:color="auto" w:fill="auto"/>
                    <w:vAlign w:val="center"/>
                  </w:tcPr>
                  <w:p w14:paraId="36936EA2" w14:textId="77777777" w:rsidR="007A3408" w:rsidRDefault="00B832E3" w:rsidP="000B78EE">
                    <w:pPr>
                      <w:rPr>
                        <w:szCs w:val="21"/>
                      </w:rPr>
                    </w:pPr>
                    <w:r>
                      <w:rPr>
                        <w:szCs w:val="21"/>
                      </w:rPr>
                      <w:t>四、账面价值</w:t>
                    </w:r>
                  </w:p>
                </w:tc>
              </w:sdtContent>
            </w:sdt>
          </w:tr>
          <w:tr w:rsidR="007A3408" w14:paraId="7353DFB0" w14:textId="77777777" w:rsidTr="000B78EE">
            <w:trPr>
              <w:trHeight w:val="340"/>
            </w:trPr>
            <w:sdt>
              <w:sdtPr>
                <w:tag w:val="_PLD_1fc70ce7dba842249c5899f16f4ea2f4"/>
                <w:id w:val="-1492938136"/>
                <w:lock w:val="sdtLocked"/>
              </w:sdtPr>
              <w:sdtEndPr/>
              <w:sdtContent>
                <w:tc>
                  <w:tcPr>
                    <w:tcW w:w="1101" w:type="pct"/>
                    <w:shd w:val="clear" w:color="auto" w:fill="auto"/>
                    <w:vAlign w:val="center"/>
                  </w:tcPr>
                  <w:p w14:paraId="3CEE4666" w14:textId="77777777" w:rsidR="007A3408" w:rsidRDefault="00B832E3" w:rsidP="000B78EE">
                    <w:pPr>
                      <w:rPr>
                        <w:szCs w:val="21"/>
                      </w:rPr>
                    </w:pPr>
                    <w:r>
                      <w:rPr>
                        <w:szCs w:val="21"/>
                      </w:rPr>
                      <w:t xml:space="preserve">    1.期末账面价值</w:t>
                    </w:r>
                  </w:p>
                </w:tc>
              </w:sdtContent>
            </w:sdt>
            <w:tc>
              <w:tcPr>
                <w:tcW w:w="759" w:type="pct"/>
                <w:shd w:val="clear" w:color="auto" w:fill="auto"/>
              </w:tcPr>
              <w:p w14:paraId="1C0F82BC" w14:textId="77777777" w:rsidR="007A3408" w:rsidRDefault="00B832E3" w:rsidP="000B78EE">
                <w:pPr>
                  <w:jc w:val="right"/>
                  <w:rPr>
                    <w:szCs w:val="21"/>
                  </w:rPr>
                </w:pPr>
                <w:r>
                  <w:t>117,492,643.79</w:t>
                </w:r>
              </w:p>
            </w:tc>
            <w:tc>
              <w:tcPr>
                <w:tcW w:w="758" w:type="pct"/>
                <w:shd w:val="clear" w:color="auto" w:fill="auto"/>
              </w:tcPr>
              <w:p w14:paraId="1A172B4F" w14:textId="77777777" w:rsidR="007A3408" w:rsidRDefault="00B832E3" w:rsidP="000B78EE">
                <w:pPr>
                  <w:jc w:val="right"/>
                  <w:rPr>
                    <w:szCs w:val="21"/>
                  </w:rPr>
                </w:pPr>
                <w:r>
                  <w:t>0</w:t>
                </w:r>
              </w:p>
            </w:tc>
            <w:tc>
              <w:tcPr>
                <w:tcW w:w="734" w:type="pct"/>
                <w:shd w:val="clear" w:color="auto" w:fill="auto"/>
              </w:tcPr>
              <w:p w14:paraId="05E53458" w14:textId="77777777" w:rsidR="007A3408" w:rsidRDefault="00B832E3" w:rsidP="000B78EE">
                <w:pPr>
                  <w:jc w:val="right"/>
                  <w:rPr>
                    <w:szCs w:val="21"/>
                  </w:rPr>
                </w:pPr>
                <w:r>
                  <w:t>2,544,471.89</w:t>
                </w:r>
              </w:p>
            </w:tc>
            <w:tc>
              <w:tcPr>
                <w:tcW w:w="766" w:type="pct"/>
                <w:shd w:val="clear" w:color="auto" w:fill="auto"/>
              </w:tcPr>
              <w:p w14:paraId="4515C1C0" w14:textId="77777777" w:rsidR="007A3408" w:rsidRDefault="00CE5305" w:rsidP="000B78EE">
                <w:pPr>
                  <w:jc w:val="right"/>
                  <w:rPr>
                    <w:szCs w:val="21"/>
                  </w:rPr>
                </w:pPr>
              </w:p>
            </w:tc>
            <w:tc>
              <w:tcPr>
                <w:tcW w:w="882" w:type="pct"/>
                <w:shd w:val="clear" w:color="auto" w:fill="auto"/>
              </w:tcPr>
              <w:p w14:paraId="6EB6BBEA" w14:textId="77777777" w:rsidR="007A3408" w:rsidRDefault="00B832E3" w:rsidP="000B78EE">
                <w:pPr>
                  <w:jc w:val="right"/>
                  <w:rPr>
                    <w:szCs w:val="21"/>
                  </w:rPr>
                </w:pPr>
                <w:r>
                  <w:t>120,037,115.68</w:t>
                </w:r>
              </w:p>
            </w:tc>
          </w:tr>
          <w:tr w:rsidR="007A3408" w14:paraId="06706D83" w14:textId="77777777" w:rsidTr="000B78EE">
            <w:trPr>
              <w:trHeight w:val="340"/>
            </w:trPr>
            <w:sdt>
              <w:sdtPr>
                <w:tag w:val="_PLD_b71bc5d491a34e85a1ce292ad355233a"/>
                <w:id w:val="-118228384"/>
                <w:lock w:val="sdtLocked"/>
              </w:sdtPr>
              <w:sdtEndPr/>
              <w:sdtContent>
                <w:tc>
                  <w:tcPr>
                    <w:tcW w:w="1101" w:type="pct"/>
                    <w:shd w:val="clear" w:color="auto" w:fill="auto"/>
                    <w:vAlign w:val="center"/>
                  </w:tcPr>
                  <w:p w14:paraId="73B9617D" w14:textId="77777777" w:rsidR="007A3408" w:rsidRDefault="00B832E3" w:rsidP="000B78EE">
                    <w:pPr>
                      <w:rPr>
                        <w:szCs w:val="21"/>
                      </w:rPr>
                    </w:pPr>
                    <w:r>
                      <w:rPr>
                        <w:szCs w:val="21"/>
                      </w:rPr>
                      <w:t xml:space="preserve">    2.</w:t>
                    </w:r>
                    <w:r>
                      <w:rPr>
                        <w:rFonts w:hint="eastAsia"/>
                        <w:szCs w:val="21"/>
                      </w:rPr>
                      <w:t>期初</w:t>
                    </w:r>
                    <w:r>
                      <w:rPr>
                        <w:szCs w:val="21"/>
                      </w:rPr>
                      <w:t>账面价值</w:t>
                    </w:r>
                  </w:p>
                </w:tc>
              </w:sdtContent>
            </w:sdt>
            <w:tc>
              <w:tcPr>
                <w:tcW w:w="759" w:type="pct"/>
                <w:shd w:val="clear" w:color="auto" w:fill="auto"/>
              </w:tcPr>
              <w:p w14:paraId="29DDF0AC" w14:textId="77777777" w:rsidR="007A3408" w:rsidRDefault="00B832E3" w:rsidP="000B78EE">
                <w:pPr>
                  <w:jc w:val="right"/>
                  <w:rPr>
                    <w:szCs w:val="21"/>
                  </w:rPr>
                </w:pPr>
                <w:r>
                  <w:t>120,528,066.83</w:t>
                </w:r>
              </w:p>
            </w:tc>
            <w:tc>
              <w:tcPr>
                <w:tcW w:w="758" w:type="pct"/>
                <w:shd w:val="clear" w:color="auto" w:fill="auto"/>
              </w:tcPr>
              <w:p w14:paraId="4266BE7E" w14:textId="77777777" w:rsidR="007A3408" w:rsidRDefault="00B832E3" w:rsidP="000B78EE">
                <w:pPr>
                  <w:jc w:val="right"/>
                  <w:rPr>
                    <w:szCs w:val="21"/>
                  </w:rPr>
                </w:pPr>
                <w:r>
                  <w:t>0</w:t>
                </w:r>
              </w:p>
            </w:tc>
            <w:tc>
              <w:tcPr>
                <w:tcW w:w="734" w:type="pct"/>
                <w:shd w:val="clear" w:color="auto" w:fill="auto"/>
              </w:tcPr>
              <w:p w14:paraId="7AA6B09A" w14:textId="77777777" w:rsidR="007A3408" w:rsidRDefault="00B832E3" w:rsidP="000B78EE">
                <w:pPr>
                  <w:jc w:val="right"/>
                  <w:rPr>
                    <w:szCs w:val="21"/>
                  </w:rPr>
                </w:pPr>
                <w:r>
                  <w:t>598,083.00</w:t>
                </w:r>
              </w:p>
            </w:tc>
            <w:tc>
              <w:tcPr>
                <w:tcW w:w="766" w:type="pct"/>
                <w:shd w:val="clear" w:color="auto" w:fill="auto"/>
              </w:tcPr>
              <w:p w14:paraId="67D1F310" w14:textId="77777777" w:rsidR="007A3408" w:rsidRDefault="00CE5305" w:rsidP="000B78EE">
                <w:pPr>
                  <w:jc w:val="right"/>
                  <w:rPr>
                    <w:szCs w:val="21"/>
                  </w:rPr>
                </w:pPr>
              </w:p>
            </w:tc>
            <w:tc>
              <w:tcPr>
                <w:tcW w:w="882" w:type="pct"/>
                <w:shd w:val="clear" w:color="auto" w:fill="auto"/>
              </w:tcPr>
              <w:p w14:paraId="7C669509" w14:textId="77777777" w:rsidR="007A3408" w:rsidRDefault="00B832E3" w:rsidP="000B78EE">
                <w:pPr>
                  <w:jc w:val="right"/>
                  <w:rPr>
                    <w:szCs w:val="21"/>
                  </w:rPr>
                </w:pPr>
                <w:r>
                  <w:t>121,126,149.83</w:t>
                </w:r>
              </w:p>
            </w:tc>
          </w:tr>
        </w:tbl>
        <w:p w14:paraId="2225FC27" w14:textId="77777777" w:rsidR="007A3408" w:rsidRDefault="00CE5305"/>
        <w:p w14:paraId="4E02A72D" w14:textId="77E4CFAB" w:rsidR="0020757F" w:rsidRDefault="00B832E3">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a5caf6c87458439c8916b866a1bdf523"/>
              <w:id w:val="-1698001049"/>
              <w:lock w:val="sdtLocked"/>
              <w:placeholder>
                <w:docPart w:val="GBC22222222222222222222222222222"/>
              </w:placeholder>
            </w:sdtPr>
            <w:sdtEndPr/>
            <w:sdtContent>
              <w:r>
                <w:rPr>
                  <w:szCs w:val="21"/>
                </w:rPr>
                <w:t>0</w:t>
              </w:r>
            </w:sdtContent>
          </w:sdt>
        </w:p>
        <w:p w14:paraId="56D43B8B" w14:textId="77777777" w:rsidR="0020757F" w:rsidRDefault="00CE5305">
          <w:pPr>
            <w:snapToGrid w:val="0"/>
            <w:spacing w:line="240" w:lineRule="atLeast"/>
            <w:rPr>
              <w:szCs w:val="21"/>
            </w:rPr>
          </w:pPr>
        </w:p>
      </w:sdtContent>
    </w:sdt>
    <w:bookmarkEnd w:id="203" w:displacedByCustomXml="prev"/>
    <w:sdt>
      <w:sdtPr>
        <w:rPr>
          <w:rFonts w:ascii="宋体" w:eastAsia="宋体" w:hAnsi="宋体" w:cs="宋体" w:hint="eastAsia"/>
          <w:b w:val="0"/>
          <w:bCs w:val="0"/>
          <w:kern w:val="0"/>
          <w:szCs w:val="24"/>
        </w:rPr>
        <w:alias w:val="模块:未办妥产权证书的土地使用权情况："/>
        <w:tag w:val="_SEC_1b15a58332a3426ebeab40769f9c3df1"/>
        <w:id w:val="-981309567"/>
        <w:lock w:val="sdtLocked"/>
        <w:placeholder>
          <w:docPart w:val="GBC22222222222222222222222222222"/>
        </w:placeholder>
      </w:sdtPr>
      <w:sdtEndPr>
        <w:rPr>
          <w:szCs w:val="21"/>
        </w:rPr>
      </w:sdtEndPr>
      <w:sdtContent>
        <w:p w14:paraId="26FD274D" w14:textId="77777777" w:rsidR="0020757F" w:rsidRDefault="00B832E3" w:rsidP="00B832E3">
          <w:pPr>
            <w:pStyle w:val="4"/>
            <w:numPr>
              <w:ilvl w:val="3"/>
              <w:numId w:val="102"/>
            </w:numPr>
            <w:ind w:left="426" w:hanging="426"/>
          </w:pPr>
          <w:r>
            <w:rPr>
              <w:rFonts w:hint="eastAsia"/>
            </w:rPr>
            <w:t>未办妥产权证书的土地使用权情况</w:t>
          </w:r>
        </w:p>
        <w:p w14:paraId="5C680D74" w14:textId="793046ED" w:rsidR="0020757F" w:rsidRDefault="00CE5305" w:rsidP="00891BCD">
          <w:pPr>
            <w:rPr>
              <w:szCs w:val="21"/>
            </w:rPr>
          </w:pPr>
          <w:sdt>
            <w:sdtPr>
              <w:alias w:val="是否适用：未办妥产权证书的土地使用权情况[双击切换]"/>
              <w:tag w:val="_GBC_62bb02d09b844cb69dfe16466ac211c9"/>
              <w:id w:val="-116150382"/>
              <w:lock w:val="sdtLocked"/>
              <w:placeholder>
                <w:docPart w:val="GBC22222222222222222222222222222"/>
              </w:placeholder>
            </w:sdtPr>
            <w:sdtEndPr/>
            <w:sdtContent>
              <w:r w:rsidR="00B832E3">
                <w:fldChar w:fldCharType="begin"/>
              </w:r>
              <w:r w:rsidR="00B832E3">
                <w:instrText xml:space="preserve">MACROBUTTON  SnrToggleCheckbox □适用 </w:instrText>
              </w:r>
              <w:r w:rsidR="00B832E3">
                <w:fldChar w:fldCharType="end"/>
              </w:r>
              <w:r w:rsidR="00B832E3">
                <w:fldChar w:fldCharType="begin"/>
              </w:r>
              <w:r w:rsidR="00B832E3">
                <w:instrText xml:space="preserve"> MACROBUTTON  SnrToggleCheckbox √不适用 </w:instrText>
              </w:r>
              <w:r w:rsidR="00B832E3">
                <w:fldChar w:fldCharType="end"/>
              </w:r>
            </w:sdtContent>
          </w:sdt>
        </w:p>
      </w:sdtContent>
    </w:sdt>
    <w:sdt>
      <w:sdtPr>
        <w:rPr>
          <w:szCs w:val="21"/>
        </w:rPr>
        <w:alias w:val="模块:无形资产说明"/>
        <w:tag w:val="_SEC_eb6a679b93d847e9a41997ee579c0c0b"/>
        <w:id w:val="500172757"/>
        <w:lock w:val="sdtLocked"/>
        <w:placeholder>
          <w:docPart w:val="GBC22222222222222222222222222222"/>
        </w:placeholder>
      </w:sdtPr>
      <w:sdtEndPr/>
      <w:sdtContent>
        <w:p w14:paraId="1ED8EFF6" w14:textId="77777777" w:rsidR="0020757F" w:rsidRDefault="00B832E3">
          <w:pPr>
            <w:rPr>
              <w:szCs w:val="21"/>
            </w:rPr>
          </w:pPr>
          <w:r>
            <w:rPr>
              <w:rFonts w:hint="eastAsia"/>
              <w:szCs w:val="21"/>
            </w:rPr>
            <w:t>其他说明：</w:t>
          </w:r>
        </w:p>
        <w:sdt>
          <w:sdtPr>
            <w:rPr>
              <w:szCs w:val="21"/>
            </w:rPr>
            <w:alias w:val="是否适用：无形资产的说明[双击切换]"/>
            <w:tag w:val="_GBC_ff92654365f04f7ba71b01dd8af2f696"/>
            <w:id w:val="623129773"/>
            <w:lock w:val="sdtLocked"/>
            <w:placeholder>
              <w:docPart w:val="GBC22222222222222222222222222222"/>
            </w:placeholder>
          </w:sdtPr>
          <w:sdtEndPr/>
          <w:sdtContent>
            <w:p w14:paraId="0CE17E47" w14:textId="093F6F19" w:rsidR="0020757F" w:rsidRDefault="00B832E3" w:rsidP="00891BCD">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无形资产的说明"/>
            <w:tag w:val="_GBC_b3876d0ddd5a433ca1cd0418b98d28f8"/>
            <w:id w:val="797653656"/>
            <w:lock w:val="sdtLocked"/>
          </w:sdtPr>
          <w:sdtEndPr/>
          <w:sdtContent>
            <w:bookmarkStart w:id="204" w:name="_Hlk97125489" w:displacedByCustomXml="prev"/>
            <w:p w14:paraId="5CA62B7F" w14:textId="77777777" w:rsidR="00891BCD" w:rsidRDefault="00B832E3" w:rsidP="00B832E3">
              <w:pPr>
                <w:numPr>
                  <w:ilvl w:val="0"/>
                  <w:numId w:val="85"/>
                </w:numPr>
                <w:tabs>
                  <w:tab w:val="clear" w:pos="1146"/>
                  <w:tab w:val="left" w:pos="720"/>
                  <w:tab w:val="left" w:pos="900"/>
                  <w:tab w:val="left" w:pos="1000"/>
                  <w:tab w:val="left" w:pos="1100"/>
                </w:tabs>
                <w:spacing w:beforeLines="50" w:before="120" w:afterLines="50" w:after="120" w:line="360" w:lineRule="exact"/>
                <w:ind w:left="0" w:firstLineChars="200" w:firstLine="420"/>
                <w:jc w:val="both"/>
                <w:outlineLvl w:val="2"/>
                <w:rPr>
                  <w:sz w:val="22"/>
                  <w:szCs w:val="22"/>
                </w:rPr>
              </w:pPr>
              <w:r>
                <w:rPr>
                  <w:rFonts w:hint="eastAsia"/>
                  <w:sz w:val="22"/>
                  <w:szCs w:val="22"/>
                </w:rPr>
                <w:t>年末</w:t>
              </w:r>
              <w:proofErr w:type="gramStart"/>
              <w:r>
                <w:rPr>
                  <w:rFonts w:hint="eastAsia"/>
                  <w:sz w:val="22"/>
                  <w:szCs w:val="22"/>
                </w:rPr>
                <w:t>无通过</w:t>
              </w:r>
              <w:proofErr w:type="gramEnd"/>
              <w:r>
                <w:rPr>
                  <w:rFonts w:hint="eastAsia"/>
                  <w:sz w:val="22"/>
                  <w:szCs w:val="22"/>
                </w:rPr>
                <w:t>公司内部研发形成的无形资产。</w:t>
              </w:r>
            </w:p>
            <w:p w14:paraId="6DDF7E93" w14:textId="77777777" w:rsidR="00891BCD" w:rsidRDefault="00B832E3" w:rsidP="00B832E3">
              <w:pPr>
                <w:numPr>
                  <w:ilvl w:val="0"/>
                  <w:numId w:val="85"/>
                </w:numPr>
                <w:tabs>
                  <w:tab w:val="clear" w:pos="1146"/>
                  <w:tab w:val="left" w:pos="720"/>
                  <w:tab w:val="left" w:pos="900"/>
                  <w:tab w:val="left" w:pos="1000"/>
                  <w:tab w:val="left" w:pos="1100"/>
                </w:tabs>
                <w:spacing w:beforeLines="50" w:before="120" w:afterLines="50" w:after="120" w:line="360" w:lineRule="exact"/>
                <w:ind w:left="0" w:firstLineChars="200" w:firstLine="440"/>
                <w:jc w:val="both"/>
                <w:outlineLvl w:val="2"/>
                <w:rPr>
                  <w:sz w:val="22"/>
                  <w:szCs w:val="22"/>
                </w:rPr>
              </w:pPr>
              <w:proofErr w:type="gramStart"/>
              <w:r>
                <w:rPr>
                  <w:rFonts w:hint="eastAsia"/>
                  <w:sz w:val="22"/>
                  <w:szCs w:val="22"/>
                </w:rPr>
                <w:t>年末无未办妥</w:t>
              </w:r>
              <w:proofErr w:type="gramEnd"/>
              <w:r>
                <w:rPr>
                  <w:rFonts w:hint="eastAsia"/>
                  <w:sz w:val="22"/>
                  <w:szCs w:val="22"/>
                </w:rPr>
                <w:t>产权证书的土地使用权。</w:t>
              </w:r>
            </w:p>
            <w:bookmarkEnd w:id="204"/>
            <w:p w14:paraId="3207CCA2" w14:textId="77777777" w:rsidR="00891BCD" w:rsidRDefault="00B832E3" w:rsidP="00B832E3">
              <w:pPr>
                <w:numPr>
                  <w:ilvl w:val="0"/>
                  <w:numId w:val="85"/>
                </w:numPr>
                <w:tabs>
                  <w:tab w:val="clear" w:pos="1146"/>
                  <w:tab w:val="left" w:pos="720"/>
                  <w:tab w:val="left" w:pos="900"/>
                  <w:tab w:val="left" w:pos="1000"/>
                  <w:tab w:val="left" w:pos="1100"/>
                </w:tabs>
                <w:spacing w:beforeLines="50" w:before="120" w:afterLines="50" w:after="120" w:line="360" w:lineRule="exact"/>
                <w:ind w:left="0" w:firstLineChars="200" w:firstLine="440"/>
                <w:jc w:val="both"/>
                <w:outlineLvl w:val="2"/>
                <w:rPr>
                  <w:sz w:val="22"/>
                  <w:szCs w:val="22"/>
                </w:rPr>
              </w:pPr>
              <w:r>
                <w:rPr>
                  <w:rFonts w:hint="eastAsia"/>
                  <w:sz w:val="22"/>
                  <w:szCs w:val="22"/>
                </w:rPr>
                <w:t>土地使用权按所在地区及年限分析如下：</w:t>
              </w:r>
            </w:p>
            <w:tbl>
              <w:tblPr>
                <w:tblStyle w:val="g1"/>
                <w:tblW w:w="5000" w:type="pct"/>
                <w:tblBorders>
                  <w:top w:val="double" w:sz="4" w:space="0" w:color="auto"/>
                  <w:bottom w:val="double" w:sz="4" w:space="0" w:color="auto"/>
                  <w:insideH w:val="single" w:sz="2" w:space="0" w:color="auto"/>
                  <w:insideV w:val="single" w:sz="2" w:space="0" w:color="auto"/>
                </w:tblBorders>
                <w:tblLook w:val="0000" w:firstRow="0" w:lastRow="0" w:firstColumn="0" w:lastColumn="0" w:noHBand="0" w:noVBand="0"/>
              </w:tblPr>
              <w:tblGrid>
                <w:gridCol w:w="3445"/>
                <w:gridCol w:w="2694"/>
                <w:gridCol w:w="2694"/>
              </w:tblGrid>
              <w:tr w:rsidR="00891BCD" w:rsidRPr="001E2817" w14:paraId="55BFF797" w14:textId="77777777" w:rsidTr="00FD5B9B">
                <w:trPr>
                  <w:trHeight w:val="340"/>
                  <w:tblHeader/>
                </w:trPr>
                <w:tc>
                  <w:tcPr>
                    <w:tcW w:w="1950" w:type="pct"/>
                    <w:vAlign w:val="center"/>
                  </w:tcPr>
                  <w:p w14:paraId="704226CF" w14:textId="77777777" w:rsidR="00891BCD" w:rsidRPr="001E2817" w:rsidRDefault="00B832E3" w:rsidP="00FD5B9B">
                    <w:pPr>
                      <w:jc w:val="both"/>
                      <w:rPr>
                        <w:b/>
                        <w:sz w:val="22"/>
                        <w:szCs w:val="22"/>
                      </w:rPr>
                    </w:pPr>
                    <w:r w:rsidRPr="001E2817">
                      <w:rPr>
                        <w:rFonts w:hint="eastAsia"/>
                        <w:b/>
                        <w:sz w:val="22"/>
                        <w:szCs w:val="22"/>
                      </w:rPr>
                      <w:t>项目</w:t>
                    </w:r>
                  </w:p>
                </w:tc>
                <w:tc>
                  <w:tcPr>
                    <w:tcW w:w="1525" w:type="pct"/>
                    <w:vAlign w:val="center"/>
                  </w:tcPr>
                  <w:p w14:paraId="34D7C9BD" w14:textId="77777777" w:rsidR="00891BCD" w:rsidRPr="001E2817" w:rsidRDefault="00B832E3" w:rsidP="00FD5B9B">
                    <w:pPr>
                      <w:jc w:val="center"/>
                      <w:rPr>
                        <w:b/>
                        <w:sz w:val="22"/>
                        <w:szCs w:val="22"/>
                      </w:rPr>
                    </w:pPr>
                    <w:r w:rsidRPr="001E2817">
                      <w:rPr>
                        <w:rFonts w:hint="eastAsia"/>
                        <w:b/>
                        <w:sz w:val="22"/>
                        <w:szCs w:val="22"/>
                      </w:rPr>
                      <w:t>年末金额</w:t>
                    </w:r>
                  </w:p>
                </w:tc>
                <w:tc>
                  <w:tcPr>
                    <w:tcW w:w="1525" w:type="pct"/>
                    <w:vAlign w:val="center"/>
                  </w:tcPr>
                  <w:p w14:paraId="556318EC" w14:textId="77777777" w:rsidR="00891BCD" w:rsidRPr="001E2817" w:rsidRDefault="00B832E3" w:rsidP="00FD5B9B">
                    <w:pPr>
                      <w:jc w:val="center"/>
                      <w:rPr>
                        <w:b/>
                        <w:sz w:val="22"/>
                        <w:szCs w:val="22"/>
                      </w:rPr>
                    </w:pPr>
                    <w:r w:rsidRPr="001E2817">
                      <w:rPr>
                        <w:rFonts w:hint="eastAsia"/>
                        <w:b/>
                        <w:sz w:val="22"/>
                        <w:szCs w:val="22"/>
                      </w:rPr>
                      <w:t>年初金额</w:t>
                    </w:r>
                  </w:p>
                </w:tc>
              </w:tr>
              <w:tr w:rsidR="00891BCD" w:rsidRPr="001E2817" w14:paraId="24850F32" w14:textId="77777777" w:rsidTr="00FD5B9B">
                <w:trPr>
                  <w:trHeight w:val="340"/>
                </w:trPr>
                <w:tc>
                  <w:tcPr>
                    <w:tcW w:w="1950" w:type="pct"/>
                    <w:vAlign w:val="center"/>
                  </w:tcPr>
                  <w:p w14:paraId="408A3E3D" w14:textId="77777777" w:rsidR="00891BCD" w:rsidRPr="001E2817" w:rsidRDefault="00B832E3" w:rsidP="00FD5B9B">
                    <w:pPr>
                      <w:jc w:val="both"/>
                      <w:rPr>
                        <w:sz w:val="22"/>
                        <w:szCs w:val="22"/>
                      </w:rPr>
                    </w:pPr>
                    <w:r w:rsidRPr="001E2817">
                      <w:rPr>
                        <w:rFonts w:hint="eastAsia"/>
                        <w:sz w:val="22"/>
                        <w:szCs w:val="22"/>
                      </w:rPr>
                      <w:t>位于中国境内</w:t>
                    </w:r>
                  </w:p>
                </w:tc>
                <w:tc>
                  <w:tcPr>
                    <w:tcW w:w="1525" w:type="pct"/>
                    <w:vAlign w:val="center"/>
                  </w:tcPr>
                  <w:p w14:paraId="12827099" w14:textId="77777777" w:rsidR="00891BCD" w:rsidRPr="001E2817" w:rsidRDefault="00B832E3" w:rsidP="00FD5B9B">
                    <w:pPr>
                      <w:jc w:val="right"/>
                      <w:rPr>
                        <w:rFonts w:cs="Calibri"/>
                        <w:sz w:val="22"/>
                        <w:szCs w:val="22"/>
                      </w:rPr>
                    </w:pPr>
                    <w:r w:rsidRPr="001E2817">
                      <w:rPr>
                        <w:rFonts w:cs="Calibri" w:hint="eastAsia"/>
                        <w:sz w:val="22"/>
                        <w:szCs w:val="22"/>
                      </w:rPr>
                      <w:t xml:space="preserve"> 117,492,643.79 </w:t>
                    </w:r>
                  </w:p>
                </w:tc>
                <w:tc>
                  <w:tcPr>
                    <w:tcW w:w="1525" w:type="pct"/>
                    <w:vAlign w:val="center"/>
                  </w:tcPr>
                  <w:p w14:paraId="3126472B" w14:textId="77777777" w:rsidR="00891BCD" w:rsidRPr="001E2817" w:rsidRDefault="00B832E3" w:rsidP="00FD5B9B">
                    <w:pPr>
                      <w:jc w:val="right"/>
                      <w:rPr>
                        <w:sz w:val="22"/>
                        <w:szCs w:val="22"/>
                      </w:rPr>
                    </w:pPr>
                    <w:r w:rsidRPr="001E2817">
                      <w:rPr>
                        <w:rFonts w:cs="Calibri" w:hint="eastAsia"/>
                        <w:sz w:val="22"/>
                        <w:szCs w:val="22"/>
                      </w:rPr>
                      <w:t>120,528,066.83</w:t>
                    </w:r>
                  </w:p>
                </w:tc>
              </w:tr>
              <w:tr w:rsidR="00891BCD" w:rsidRPr="001E2817" w14:paraId="13D3843F" w14:textId="77777777" w:rsidTr="00FD5B9B">
                <w:trPr>
                  <w:trHeight w:val="340"/>
                </w:trPr>
                <w:tc>
                  <w:tcPr>
                    <w:tcW w:w="1950" w:type="pct"/>
                    <w:vAlign w:val="center"/>
                  </w:tcPr>
                  <w:p w14:paraId="1FA4AB16" w14:textId="77777777" w:rsidR="00891BCD" w:rsidRPr="001E2817" w:rsidRDefault="00B832E3" w:rsidP="00FD5B9B">
                    <w:pPr>
                      <w:ind w:firstLineChars="50" w:firstLine="110"/>
                      <w:jc w:val="both"/>
                      <w:rPr>
                        <w:sz w:val="22"/>
                        <w:szCs w:val="22"/>
                      </w:rPr>
                    </w:pPr>
                    <w:r w:rsidRPr="001E2817">
                      <w:rPr>
                        <w:rFonts w:hint="eastAsia"/>
                        <w:sz w:val="22"/>
                        <w:szCs w:val="22"/>
                      </w:rPr>
                      <w:t>长期（</w:t>
                    </w:r>
                    <w:r w:rsidRPr="001E2817">
                      <w:rPr>
                        <w:sz w:val="22"/>
                        <w:szCs w:val="22"/>
                      </w:rPr>
                      <w:t>50</w:t>
                    </w:r>
                    <w:r w:rsidRPr="001E2817">
                      <w:rPr>
                        <w:rFonts w:hint="eastAsia"/>
                        <w:sz w:val="22"/>
                        <w:szCs w:val="22"/>
                      </w:rPr>
                      <w:t>年以上）</w:t>
                    </w:r>
                  </w:p>
                </w:tc>
                <w:tc>
                  <w:tcPr>
                    <w:tcW w:w="1525" w:type="pct"/>
                    <w:vAlign w:val="center"/>
                  </w:tcPr>
                  <w:p w14:paraId="0B442E22" w14:textId="77777777" w:rsidR="00891BCD" w:rsidRPr="001E2817" w:rsidRDefault="00B832E3" w:rsidP="00FD5B9B">
                    <w:pPr>
                      <w:jc w:val="right"/>
                      <w:rPr>
                        <w:rFonts w:cs="Calibri"/>
                        <w:sz w:val="22"/>
                        <w:szCs w:val="22"/>
                      </w:rPr>
                    </w:pPr>
                    <w:r w:rsidRPr="001E2817">
                      <w:rPr>
                        <w:rFonts w:cs="Calibri" w:hint="eastAsia"/>
                        <w:sz w:val="22"/>
                        <w:szCs w:val="22"/>
                      </w:rPr>
                      <w:t>0.00</w:t>
                    </w:r>
                  </w:p>
                </w:tc>
                <w:tc>
                  <w:tcPr>
                    <w:tcW w:w="1525" w:type="pct"/>
                    <w:vAlign w:val="center"/>
                  </w:tcPr>
                  <w:p w14:paraId="51AA783C" w14:textId="77777777" w:rsidR="00891BCD" w:rsidRPr="001E2817" w:rsidRDefault="00B832E3" w:rsidP="00FD5B9B">
                    <w:pPr>
                      <w:jc w:val="right"/>
                      <w:rPr>
                        <w:sz w:val="22"/>
                        <w:szCs w:val="22"/>
                      </w:rPr>
                    </w:pPr>
                    <w:r w:rsidRPr="001E2817">
                      <w:rPr>
                        <w:rFonts w:cs="Calibri" w:hint="eastAsia"/>
                        <w:sz w:val="22"/>
                        <w:szCs w:val="22"/>
                      </w:rPr>
                      <w:t>0</w:t>
                    </w:r>
                    <w:r w:rsidRPr="001E2817">
                      <w:rPr>
                        <w:rFonts w:cs="Calibri"/>
                        <w:sz w:val="22"/>
                        <w:szCs w:val="22"/>
                      </w:rPr>
                      <w:t>.00</w:t>
                    </w:r>
                  </w:p>
                </w:tc>
              </w:tr>
              <w:tr w:rsidR="00891BCD" w:rsidRPr="001E2817" w14:paraId="0E846253" w14:textId="77777777" w:rsidTr="00FD5B9B">
                <w:trPr>
                  <w:trHeight w:val="340"/>
                </w:trPr>
                <w:tc>
                  <w:tcPr>
                    <w:tcW w:w="1950" w:type="pct"/>
                    <w:vAlign w:val="center"/>
                  </w:tcPr>
                  <w:p w14:paraId="34850E53" w14:textId="77777777" w:rsidR="00891BCD" w:rsidRPr="001E2817" w:rsidRDefault="00B832E3" w:rsidP="00FD5B9B">
                    <w:pPr>
                      <w:ind w:firstLineChars="50" w:firstLine="110"/>
                      <w:jc w:val="both"/>
                      <w:rPr>
                        <w:sz w:val="22"/>
                        <w:szCs w:val="22"/>
                      </w:rPr>
                    </w:pPr>
                    <w:r w:rsidRPr="001E2817">
                      <w:rPr>
                        <w:rFonts w:hint="eastAsia"/>
                        <w:sz w:val="22"/>
                        <w:szCs w:val="22"/>
                      </w:rPr>
                      <w:t>中期（</w:t>
                    </w:r>
                    <w:r w:rsidRPr="001E2817">
                      <w:rPr>
                        <w:sz w:val="22"/>
                        <w:szCs w:val="22"/>
                      </w:rPr>
                      <w:t>10-50</w:t>
                    </w:r>
                    <w:r w:rsidRPr="001E2817">
                      <w:rPr>
                        <w:rFonts w:hint="eastAsia"/>
                        <w:sz w:val="22"/>
                        <w:szCs w:val="22"/>
                      </w:rPr>
                      <w:t>年）</w:t>
                    </w:r>
                  </w:p>
                </w:tc>
                <w:tc>
                  <w:tcPr>
                    <w:tcW w:w="1525" w:type="pct"/>
                    <w:vAlign w:val="center"/>
                  </w:tcPr>
                  <w:p w14:paraId="6F834AC9" w14:textId="77777777" w:rsidR="00891BCD" w:rsidRPr="001E2817" w:rsidRDefault="00B832E3" w:rsidP="00FD5B9B">
                    <w:pPr>
                      <w:jc w:val="right"/>
                      <w:rPr>
                        <w:rFonts w:cs="Calibri"/>
                        <w:sz w:val="22"/>
                        <w:szCs w:val="22"/>
                      </w:rPr>
                    </w:pPr>
                    <w:r w:rsidRPr="001E2817">
                      <w:rPr>
                        <w:rFonts w:cs="Calibri" w:hint="eastAsia"/>
                        <w:sz w:val="22"/>
                        <w:szCs w:val="22"/>
                      </w:rPr>
                      <w:t xml:space="preserve"> 117,492,643.79 </w:t>
                    </w:r>
                  </w:p>
                </w:tc>
                <w:tc>
                  <w:tcPr>
                    <w:tcW w:w="1525" w:type="pct"/>
                    <w:vAlign w:val="center"/>
                  </w:tcPr>
                  <w:p w14:paraId="1AD8E98C" w14:textId="77777777" w:rsidR="00891BCD" w:rsidRPr="001E2817" w:rsidRDefault="00B832E3" w:rsidP="00FD5B9B">
                    <w:pPr>
                      <w:jc w:val="right"/>
                      <w:rPr>
                        <w:sz w:val="22"/>
                        <w:szCs w:val="22"/>
                      </w:rPr>
                    </w:pPr>
                    <w:r w:rsidRPr="001E2817">
                      <w:rPr>
                        <w:rFonts w:cs="Calibri" w:hint="eastAsia"/>
                        <w:sz w:val="22"/>
                        <w:szCs w:val="22"/>
                      </w:rPr>
                      <w:t>120,528,066.83</w:t>
                    </w:r>
                  </w:p>
                </w:tc>
              </w:tr>
              <w:tr w:rsidR="00891BCD" w:rsidRPr="001E2817" w14:paraId="0B4C33B6" w14:textId="77777777" w:rsidTr="00FD5B9B">
                <w:trPr>
                  <w:trHeight w:val="340"/>
                </w:trPr>
                <w:tc>
                  <w:tcPr>
                    <w:tcW w:w="1950" w:type="pct"/>
                    <w:vAlign w:val="center"/>
                  </w:tcPr>
                  <w:p w14:paraId="07BCC20D" w14:textId="77777777" w:rsidR="00891BCD" w:rsidRPr="001E2817" w:rsidRDefault="00B832E3" w:rsidP="00FD5B9B">
                    <w:pPr>
                      <w:ind w:firstLineChars="50" w:firstLine="110"/>
                      <w:jc w:val="both"/>
                      <w:rPr>
                        <w:sz w:val="22"/>
                        <w:szCs w:val="22"/>
                      </w:rPr>
                    </w:pPr>
                    <w:r w:rsidRPr="001E2817">
                      <w:rPr>
                        <w:rFonts w:hint="eastAsia"/>
                        <w:sz w:val="22"/>
                        <w:szCs w:val="22"/>
                      </w:rPr>
                      <w:t>短期（</w:t>
                    </w:r>
                    <w:r w:rsidRPr="001E2817">
                      <w:rPr>
                        <w:sz w:val="22"/>
                        <w:szCs w:val="22"/>
                      </w:rPr>
                      <w:t>10</w:t>
                    </w:r>
                    <w:r w:rsidRPr="001E2817">
                      <w:rPr>
                        <w:rFonts w:hint="eastAsia"/>
                        <w:sz w:val="22"/>
                        <w:szCs w:val="22"/>
                      </w:rPr>
                      <w:t>年以内）</w:t>
                    </w:r>
                  </w:p>
                </w:tc>
                <w:tc>
                  <w:tcPr>
                    <w:tcW w:w="1525" w:type="pct"/>
                    <w:vAlign w:val="center"/>
                  </w:tcPr>
                  <w:p w14:paraId="6F6D3387" w14:textId="77777777" w:rsidR="00891BCD" w:rsidRPr="001E2817" w:rsidRDefault="00B832E3" w:rsidP="00FD5B9B">
                    <w:pPr>
                      <w:jc w:val="right"/>
                      <w:rPr>
                        <w:rFonts w:cs="Calibri"/>
                        <w:sz w:val="22"/>
                        <w:szCs w:val="22"/>
                      </w:rPr>
                    </w:pPr>
                    <w:r w:rsidRPr="001E2817">
                      <w:rPr>
                        <w:rFonts w:cs="Calibri" w:hint="eastAsia"/>
                        <w:sz w:val="22"/>
                        <w:szCs w:val="22"/>
                      </w:rPr>
                      <w:t>0.00</w:t>
                    </w:r>
                  </w:p>
                </w:tc>
                <w:tc>
                  <w:tcPr>
                    <w:tcW w:w="1525" w:type="pct"/>
                    <w:vAlign w:val="center"/>
                  </w:tcPr>
                  <w:p w14:paraId="4B5EB4D5" w14:textId="77777777" w:rsidR="00891BCD" w:rsidRPr="001E2817" w:rsidRDefault="00B832E3" w:rsidP="00FD5B9B">
                    <w:pPr>
                      <w:jc w:val="right"/>
                      <w:rPr>
                        <w:sz w:val="22"/>
                        <w:szCs w:val="22"/>
                      </w:rPr>
                    </w:pPr>
                    <w:r w:rsidRPr="001E2817">
                      <w:rPr>
                        <w:rFonts w:cs="Calibri" w:hint="eastAsia"/>
                        <w:sz w:val="22"/>
                        <w:szCs w:val="22"/>
                      </w:rPr>
                      <w:t>0</w:t>
                    </w:r>
                    <w:r w:rsidRPr="001E2817">
                      <w:rPr>
                        <w:rFonts w:cs="Calibri"/>
                        <w:sz w:val="22"/>
                        <w:szCs w:val="22"/>
                      </w:rPr>
                      <w:t>.00</w:t>
                    </w:r>
                  </w:p>
                </w:tc>
              </w:tr>
              <w:tr w:rsidR="00891BCD" w:rsidRPr="001E2817" w14:paraId="210D4514" w14:textId="77777777" w:rsidTr="00FD5B9B">
                <w:trPr>
                  <w:trHeight w:val="340"/>
                </w:trPr>
                <w:tc>
                  <w:tcPr>
                    <w:tcW w:w="1950" w:type="pct"/>
                    <w:vAlign w:val="center"/>
                  </w:tcPr>
                  <w:p w14:paraId="056888EA" w14:textId="77777777" w:rsidR="00891BCD" w:rsidRPr="001E2817" w:rsidRDefault="00B832E3" w:rsidP="00FD5B9B">
                    <w:pPr>
                      <w:jc w:val="both"/>
                      <w:rPr>
                        <w:sz w:val="22"/>
                        <w:szCs w:val="22"/>
                      </w:rPr>
                    </w:pPr>
                    <w:r w:rsidRPr="001E2817">
                      <w:rPr>
                        <w:rFonts w:hint="eastAsia"/>
                        <w:sz w:val="22"/>
                        <w:szCs w:val="22"/>
                      </w:rPr>
                      <w:t>位于中国境外</w:t>
                    </w:r>
                  </w:p>
                </w:tc>
                <w:tc>
                  <w:tcPr>
                    <w:tcW w:w="1525" w:type="pct"/>
                    <w:vAlign w:val="center"/>
                  </w:tcPr>
                  <w:p w14:paraId="16592A8A" w14:textId="77777777" w:rsidR="00891BCD" w:rsidRPr="001E2817" w:rsidRDefault="00B832E3" w:rsidP="00FD5B9B">
                    <w:pPr>
                      <w:jc w:val="right"/>
                      <w:rPr>
                        <w:rFonts w:cs="Calibri"/>
                        <w:sz w:val="22"/>
                        <w:szCs w:val="22"/>
                      </w:rPr>
                    </w:pPr>
                    <w:r w:rsidRPr="001E2817">
                      <w:rPr>
                        <w:rFonts w:cs="Calibri" w:hint="eastAsia"/>
                        <w:sz w:val="22"/>
                        <w:szCs w:val="22"/>
                      </w:rPr>
                      <w:t>0.00</w:t>
                    </w:r>
                  </w:p>
                </w:tc>
                <w:tc>
                  <w:tcPr>
                    <w:tcW w:w="1525" w:type="pct"/>
                    <w:vAlign w:val="center"/>
                  </w:tcPr>
                  <w:p w14:paraId="75C1A614" w14:textId="77777777" w:rsidR="00891BCD" w:rsidRPr="001E2817" w:rsidRDefault="00B832E3" w:rsidP="00FD5B9B">
                    <w:pPr>
                      <w:jc w:val="right"/>
                      <w:rPr>
                        <w:sz w:val="22"/>
                        <w:szCs w:val="22"/>
                      </w:rPr>
                    </w:pPr>
                    <w:r w:rsidRPr="001E2817">
                      <w:rPr>
                        <w:rFonts w:cs="Calibri" w:hint="eastAsia"/>
                        <w:sz w:val="22"/>
                        <w:szCs w:val="22"/>
                      </w:rPr>
                      <w:t>0</w:t>
                    </w:r>
                    <w:r w:rsidRPr="001E2817">
                      <w:rPr>
                        <w:rFonts w:cs="Calibri"/>
                        <w:sz w:val="22"/>
                        <w:szCs w:val="22"/>
                      </w:rPr>
                      <w:t>.00</w:t>
                    </w:r>
                  </w:p>
                </w:tc>
              </w:tr>
              <w:tr w:rsidR="00891BCD" w:rsidRPr="001E2817" w14:paraId="3E49EC8B" w14:textId="77777777" w:rsidTr="00FD5B9B">
                <w:trPr>
                  <w:trHeight w:val="340"/>
                </w:trPr>
                <w:tc>
                  <w:tcPr>
                    <w:tcW w:w="1950" w:type="pct"/>
                    <w:vAlign w:val="center"/>
                  </w:tcPr>
                  <w:p w14:paraId="151FD4D4" w14:textId="77777777" w:rsidR="00891BCD" w:rsidRPr="001E2817" w:rsidRDefault="00B832E3" w:rsidP="00FD5B9B">
                    <w:pPr>
                      <w:ind w:firstLineChars="50" w:firstLine="110"/>
                      <w:jc w:val="both"/>
                      <w:rPr>
                        <w:sz w:val="22"/>
                        <w:szCs w:val="22"/>
                      </w:rPr>
                    </w:pPr>
                    <w:r w:rsidRPr="001E2817">
                      <w:rPr>
                        <w:rFonts w:hint="eastAsia"/>
                        <w:sz w:val="22"/>
                        <w:szCs w:val="22"/>
                      </w:rPr>
                      <w:t>长期（</w:t>
                    </w:r>
                    <w:r w:rsidRPr="001E2817">
                      <w:rPr>
                        <w:sz w:val="22"/>
                        <w:szCs w:val="22"/>
                      </w:rPr>
                      <w:t>50</w:t>
                    </w:r>
                    <w:r w:rsidRPr="001E2817">
                      <w:rPr>
                        <w:rFonts w:hint="eastAsia"/>
                        <w:sz w:val="22"/>
                        <w:szCs w:val="22"/>
                      </w:rPr>
                      <w:t>年以上）</w:t>
                    </w:r>
                  </w:p>
                </w:tc>
                <w:tc>
                  <w:tcPr>
                    <w:tcW w:w="1525" w:type="pct"/>
                    <w:vAlign w:val="center"/>
                  </w:tcPr>
                  <w:p w14:paraId="01348437" w14:textId="77777777" w:rsidR="00891BCD" w:rsidRPr="001E2817" w:rsidRDefault="00B832E3" w:rsidP="00FD5B9B">
                    <w:pPr>
                      <w:jc w:val="right"/>
                      <w:rPr>
                        <w:rFonts w:cs="Calibri"/>
                        <w:sz w:val="22"/>
                        <w:szCs w:val="22"/>
                      </w:rPr>
                    </w:pPr>
                    <w:r w:rsidRPr="001E2817">
                      <w:rPr>
                        <w:rFonts w:cs="Calibri" w:hint="eastAsia"/>
                        <w:sz w:val="22"/>
                        <w:szCs w:val="22"/>
                      </w:rPr>
                      <w:t>0.00</w:t>
                    </w:r>
                  </w:p>
                </w:tc>
                <w:tc>
                  <w:tcPr>
                    <w:tcW w:w="1525" w:type="pct"/>
                    <w:vAlign w:val="center"/>
                  </w:tcPr>
                  <w:p w14:paraId="56C0D220" w14:textId="77777777" w:rsidR="00891BCD" w:rsidRPr="001E2817" w:rsidRDefault="00B832E3" w:rsidP="00FD5B9B">
                    <w:pPr>
                      <w:jc w:val="right"/>
                      <w:rPr>
                        <w:sz w:val="22"/>
                        <w:szCs w:val="22"/>
                      </w:rPr>
                    </w:pPr>
                    <w:r w:rsidRPr="001E2817">
                      <w:rPr>
                        <w:rFonts w:cs="Calibri" w:hint="eastAsia"/>
                        <w:sz w:val="22"/>
                        <w:szCs w:val="22"/>
                      </w:rPr>
                      <w:t>0</w:t>
                    </w:r>
                    <w:r w:rsidRPr="001E2817">
                      <w:rPr>
                        <w:rFonts w:cs="Calibri"/>
                        <w:sz w:val="22"/>
                        <w:szCs w:val="22"/>
                      </w:rPr>
                      <w:t>.00</w:t>
                    </w:r>
                  </w:p>
                </w:tc>
              </w:tr>
              <w:tr w:rsidR="00891BCD" w:rsidRPr="001E2817" w14:paraId="0284CF7D" w14:textId="77777777" w:rsidTr="00FD5B9B">
                <w:trPr>
                  <w:trHeight w:val="340"/>
                </w:trPr>
                <w:tc>
                  <w:tcPr>
                    <w:tcW w:w="1950" w:type="pct"/>
                    <w:vAlign w:val="center"/>
                  </w:tcPr>
                  <w:p w14:paraId="35046A69" w14:textId="77777777" w:rsidR="00891BCD" w:rsidRPr="001E2817" w:rsidRDefault="00B832E3" w:rsidP="00FD5B9B">
                    <w:pPr>
                      <w:ind w:firstLineChars="50" w:firstLine="110"/>
                      <w:jc w:val="both"/>
                      <w:rPr>
                        <w:sz w:val="22"/>
                        <w:szCs w:val="22"/>
                      </w:rPr>
                    </w:pPr>
                    <w:r w:rsidRPr="001E2817">
                      <w:rPr>
                        <w:rFonts w:hint="eastAsia"/>
                        <w:sz w:val="22"/>
                        <w:szCs w:val="22"/>
                      </w:rPr>
                      <w:t>中期（</w:t>
                    </w:r>
                    <w:r w:rsidRPr="001E2817">
                      <w:rPr>
                        <w:sz w:val="22"/>
                        <w:szCs w:val="22"/>
                      </w:rPr>
                      <w:t>10-50</w:t>
                    </w:r>
                    <w:r w:rsidRPr="001E2817">
                      <w:rPr>
                        <w:rFonts w:hint="eastAsia"/>
                        <w:sz w:val="22"/>
                        <w:szCs w:val="22"/>
                      </w:rPr>
                      <w:t>年）</w:t>
                    </w:r>
                  </w:p>
                </w:tc>
                <w:tc>
                  <w:tcPr>
                    <w:tcW w:w="1525" w:type="pct"/>
                    <w:vAlign w:val="center"/>
                  </w:tcPr>
                  <w:p w14:paraId="057316CA" w14:textId="77777777" w:rsidR="00891BCD" w:rsidRPr="001E2817" w:rsidRDefault="00B832E3" w:rsidP="00FD5B9B">
                    <w:pPr>
                      <w:jc w:val="right"/>
                      <w:rPr>
                        <w:rFonts w:cs="Calibri"/>
                        <w:sz w:val="22"/>
                        <w:szCs w:val="22"/>
                      </w:rPr>
                    </w:pPr>
                    <w:r w:rsidRPr="001E2817">
                      <w:rPr>
                        <w:rFonts w:cs="Calibri" w:hint="eastAsia"/>
                        <w:sz w:val="22"/>
                        <w:szCs w:val="22"/>
                      </w:rPr>
                      <w:t>0.00</w:t>
                    </w:r>
                  </w:p>
                </w:tc>
                <w:tc>
                  <w:tcPr>
                    <w:tcW w:w="1525" w:type="pct"/>
                    <w:vAlign w:val="center"/>
                  </w:tcPr>
                  <w:p w14:paraId="2B3DF24A" w14:textId="77777777" w:rsidR="00891BCD" w:rsidRPr="001E2817" w:rsidRDefault="00B832E3" w:rsidP="00FD5B9B">
                    <w:pPr>
                      <w:jc w:val="right"/>
                      <w:rPr>
                        <w:sz w:val="22"/>
                        <w:szCs w:val="22"/>
                      </w:rPr>
                    </w:pPr>
                    <w:r w:rsidRPr="001E2817">
                      <w:rPr>
                        <w:rFonts w:cs="Calibri" w:hint="eastAsia"/>
                        <w:sz w:val="22"/>
                        <w:szCs w:val="22"/>
                      </w:rPr>
                      <w:t>0</w:t>
                    </w:r>
                    <w:r w:rsidRPr="001E2817">
                      <w:rPr>
                        <w:rFonts w:cs="Calibri"/>
                        <w:sz w:val="22"/>
                        <w:szCs w:val="22"/>
                      </w:rPr>
                      <w:t>.00</w:t>
                    </w:r>
                  </w:p>
                </w:tc>
              </w:tr>
              <w:tr w:rsidR="00891BCD" w:rsidRPr="001E2817" w14:paraId="4F9F95AE" w14:textId="77777777" w:rsidTr="00FD5B9B">
                <w:trPr>
                  <w:trHeight w:val="340"/>
                </w:trPr>
                <w:tc>
                  <w:tcPr>
                    <w:tcW w:w="1950" w:type="pct"/>
                    <w:vAlign w:val="center"/>
                  </w:tcPr>
                  <w:p w14:paraId="3C189047" w14:textId="77777777" w:rsidR="00891BCD" w:rsidRPr="001E2817" w:rsidRDefault="00B832E3" w:rsidP="00FD5B9B">
                    <w:pPr>
                      <w:ind w:firstLineChars="50" w:firstLine="110"/>
                      <w:jc w:val="both"/>
                      <w:rPr>
                        <w:sz w:val="22"/>
                        <w:szCs w:val="22"/>
                      </w:rPr>
                    </w:pPr>
                    <w:r w:rsidRPr="001E2817">
                      <w:rPr>
                        <w:rFonts w:hint="eastAsia"/>
                        <w:sz w:val="22"/>
                        <w:szCs w:val="22"/>
                      </w:rPr>
                      <w:t>短期（</w:t>
                    </w:r>
                    <w:r w:rsidRPr="001E2817">
                      <w:rPr>
                        <w:sz w:val="22"/>
                        <w:szCs w:val="22"/>
                      </w:rPr>
                      <w:t>10</w:t>
                    </w:r>
                    <w:r w:rsidRPr="001E2817">
                      <w:rPr>
                        <w:rFonts w:hint="eastAsia"/>
                        <w:sz w:val="22"/>
                        <w:szCs w:val="22"/>
                      </w:rPr>
                      <w:t>年以内）</w:t>
                    </w:r>
                  </w:p>
                </w:tc>
                <w:tc>
                  <w:tcPr>
                    <w:tcW w:w="1525" w:type="pct"/>
                    <w:vAlign w:val="center"/>
                  </w:tcPr>
                  <w:p w14:paraId="1563D189" w14:textId="77777777" w:rsidR="00891BCD" w:rsidRPr="001E2817" w:rsidRDefault="00B832E3" w:rsidP="00FD5B9B">
                    <w:pPr>
                      <w:jc w:val="right"/>
                      <w:rPr>
                        <w:rFonts w:cs="Calibri"/>
                        <w:sz w:val="22"/>
                        <w:szCs w:val="22"/>
                      </w:rPr>
                    </w:pPr>
                    <w:r w:rsidRPr="001E2817">
                      <w:rPr>
                        <w:rFonts w:cs="Calibri" w:hint="eastAsia"/>
                        <w:sz w:val="22"/>
                        <w:szCs w:val="22"/>
                      </w:rPr>
                      <w:t>0.00</w:t>
                    </w:r>
                  </w:p>
                </w:tc>
                <w:tc>
                  <w:tcPr>
                    <w:tcW w:w="1525" w:type="pct"/>
                    <w:vAlign w:val="center"/>
                  </w:tcPr>
                  <w:p w14:paraId="316A21CD" w14:textId="77777777" w:rsidR="00891BCD" w:rsidRPr="001E2817" w:rsidRDefault="00B832E3" w:rsidP="00FD5B9B">
                    <w:pPr>
                      <w:jc w:val="right"/>
                      <w:rPr>
                        <w:sz w:val="22"/>
                        <w:szCs w:val="22"/>
                      </w:rPr>
                    </w:pPr>
                    <w:r w:rsidRPr="001E2817">
                      <w:rPr>
                        <w:rFonts w:cs="Calibri" w:hint="eastAsia"/>
                        <w:sz w:val="22"/>
                        <w:szCs w:val="22"/>
                      </w:rPr>
                      <w:t>0</w:t>
                    </w:r>
                    <w:r w:rsidRPr="001E2817">
                      <w:rPr>
                        <w:rFonts w:cs="Calibri"/>
                        <w:sz w:val="22"/>
                        <w:szCs w:val="22"/>
                      </w:rPr>
                      <w:t>.00</w:t>
                    </w:r>
                  </w:p>
                </w:tc>
              </w:tr>
              <w:tr w:rsidR="00891BCD" w:rsidRPr="001E2817" w14:paraId="19A90161" w14:textId="77777777" w:rsidTr="00FD5B9B">
                <w:trPr>
                  <w:trHeight w:val="340"/>
                </w:trPr>
                <w:tc>
                  <w:tcPr>
                    <w:tcW w:w="1950" w:type="pct"/>
                    <w:vAlign w:val="center"/>
                  </w:tcPr>
                  <w:p w14:paraId="383E16BE" w14:textId="77777777" w:rsidR="00891BCD" w:rsidRPr="001E2817" w:rsidRDefault="00B832E3" w:rsidP="00FD5B9B">
                    <w:pPr>
                      <w:jc w:val="both"/>
                      <w:rPr>
                        <w:b/>
                        <w:sz w:val="22"/>
                        <w:szCs w:val="22"/>
                      </w:rPr>
                    </w:pPr>
                    <w:r w:rsidRPr="001E2817">
                      <w:rPr>
                        <w:rFonts w:hint="eastAsia"/>
                        <w:b/>
                        <w:sz w:val="22"/>
                        <w:szCs w:val="22"/>
                      </w:rPr>
                      <w:t>合计</w:t>
                    </w:r>
                  </w:p>
                </w:tc>
                <w:tc>
                  <w:tcPr>
                    <w:tcW w:w="1525" w:type="pct"/>
                    <w:vAlign w:val="center"/>
                  </w:tcPr>
                  <w:p w14:paraId="40FB4B65" w14:textId="77777777" w:rsidR="00891BCD" w:rsidRPr="001E2817" w:rsidRDefault="00B832E3" w:rsidP="00FD5B9B">
                    <w:pPr>
                      <w:jc w:val="right"/>
                      <w:rPr>
                        <w:rFonts w:cs="Calibri"/>
                        <w:b/>
                        <w:bCs/>
                        <w:sz w:val="22"/>
                        <w:szCs w:val="22"/>
                      </w:rPr>
                    </w:pPr>
                    <w:r w:rsidRPr="001E2817">
                      <w:rPr>
                        <w:rFonts w:cs="Calibri" w:hint="eastAsia"/>
                        <w:b/>
                        <w:bCs/>
                        <w:sz w:val="22"/>
                        <w:szCs w:val="22"/>
                      </w:rPr>
                      <w:t xml:space="preserve"> 117,492,643.79 </w:t>
                    </w:r>
                  </w:p>
                </w:tc>
                <w:tc>
                  <w:tcPr>
                    <w:tcW w:w="1525" w:type="pct"/>
                    <w:vAlign w:val="center"/>
                  </w:tcPr>
                  <w:p w14:paraId="03882967" w14:textId="77777777" w:rsidR="00891BCD" w:rsidRPr="001E2817" w:rsidRDefault="00B832E3" w:rsidP="00FD5B9B">
                    <w:pPr>
                      <w:jc w:val="right"/>
                      <w:rPr>
                        <w:rFonts w:cs="Calibri"/>
                        <w:b/>
                        <w:bCs/>
                        <w:sz w:val="22"/>
                        <w:szCs w:val="22"/>
                      </w:rPr>
                    </w:pPr>
                    <w:r w:rsidRPr="001E2817">
                      <w:rPr>
                        <w:rFonts w:cs="Calibri" w:hint="eastAsia"/>
                        <w:b/>
                        <w:bCs/>
                        <w:sz w:val="22"/>
                        <w:szCs w:val="22"/>
                      </w:rPr>
                      <w:t>120,528,066.83</w:t>
                    </w:r>
                  </w:p>
                </w:tc>
              </w:tr>
            </w:tbl>
            <w:p w14:paraId="234AC50F" w14:textId="03A6991E" w:rsidR="00891BCD" w:rsidRDefault="00CE5305" w:rsidP="00891BCD">
              <w:pPr>
                <w:tabs>
                  <w:tab w:val="left" w:pos="720"/>
                  <w:tab w:val="left" w:pos="900"/>
                  <w:tab w:val="left" w:pos="1000"/>
                  <w:tab w:val="left" w:pos="1100"/>
                </w:tabs>
                <w:spacing w:beforeLines="50" w:before="120" w:afterLines="50" w:after="120" w:line="360" w:lineRule="exact"/>
                <w:ind w:left="420"/>
                <w:jc w:val="both"/>
                <w:outlineLvl w:val="2"/>
              </w:pPr>
            </w:p>
          </w:sdtContent>
        </w:sdt>
        <w:p w14:paraId="41B61EEB" w14:textId="77777777" w:rsidR="0020757F" w:rsidRDefault="00CE5305">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SEC_cf72b8a1a8b94a6db030e4d63349f86b"/>
        <w:id w:val="-265238975"/>
        <w:lock w:val="sdtLocked"/>
        <w:placeholder>
          <w:docPart w:val="GBC22222222222222222222222222222"/>
        </w:placeholder>
      </w:sdtPr>
      <w:sdtEndPr>
        <w:rPr>
          <w:rFonts w:cstheme="minorBidi" w:hint="default"/>
          <w:kern w:val="2"/>
        </w:rPr>
      </w:sdtEndPr>
      <w:sdtContent>
        <w:p w14:paraId="02CCEEE6" w14:textId="77777777" w:rsidR="0020757F" w:rsidRDefault="00B832E3" w:rsidP="00B832E3">
          <w:pPr>
            <w:pStyle w:val="3"/>
            <w:numPr>
              <w:ilvl w:val="0"/>
              <w:numId w:val="84"/>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776486606"/>
            <w:lock w:val="sdtLocked"/>
            <w:placeholder>
              <w:docPart w:val="GBC22222222222222222222222222222"/>
            </w:placeholder>
          </w:sdtPr>
          <w:sdtEndPr/>
          <w:sdtContent>
            <w:p w14:paraId="0AF592A6" w14:textId="3497212B" w:rsidR="00891BCD" w:rsidRDefault="00B832E3" w:rsidP="00891BCD">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71833D8" w14:textId="4C66E788" w:rsidR="0020757F" w:rsidRDefault="00CE5305">
          <w:pPr>
            <w:snapToGrid w:val="0"/>
            <w:spacing w:line="240" w:lineRule="atLeast"/>
            <w:rPr>
              <w:szCs w:val="21"/>
            </w:rPr>
          </w:pPr>
        </w:p>
        <w:p w14:paraId="1689A802" w14:textId="77777777" w:rsidR="0020757F" w:rsidRDefault="00CE5305">
          <w:pPr>
            <w:snapToGrid w:val="0"/>
            <w:spacing w:line="240" w:lineRule="atLeast"/>
            <w:rPr>
              <w:szCs w:val="21"/>
            </w:rPr>
          </w:pPr>
        </w:p>
      </w:sdtContent>
    </w:sdt>
    <w:sdt>
      <w:sdtPr>
        <w:rPr>
          <w:rFonts w:ascii="宋体" w:hAnsi="宋体" w:cs="宋体" w:hint="eastAsia"/>
          <w:b w:val="0"/>
          <w:bCs w:val="0"/>
          <w:kern w:val="0"/>
          <w:szCs w:val="21"/>
        </w:rPr>
        <w:alias w:val="模块:商誉"/>
        <w:tag w:val="_SEC_c1b37e49b4784cd69e2bf4154039a71f"/>
        <w:id w:val="1009251854"/>
        <w:lock w:val="sdtLocked"/>
        <w:placeholder>
          <w:docPart w:val="GBC22222222222222222222222222222"/>
        </w:placeholder>
      </w:sdtPr>
      <w:sdtEndPr>
        <w:rPr>
          <w:rFonts w:cstheme="minorBidi"/>
          <w:kern w:val="2"/>
        </w:rPr>
      </w:sdtEndPr>
      <w:sdtContent>
        <w:p w14:paraId="39FF1398"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商誉</w:t>
          </w:r>
        </w:p>
        <w:p w14:paraId="099F70E9" w14:textId="77777777" w:rsidR="0020757F" w:rsidRDefault="00B832E3" w:rsidP="00B832E3">
          <w:pPr>
            <w:pStyle w:val="4"/>
            <w:numPr>
              <w:ilvl w:val="3"/>
              <w:numId w:val="103"/>
            </w:numPr>
            <w:ind w:left="426" w:hanging="426"/>
          </w:pPr>
          <w:r>
            <w:rPr>
              <w:rFonts w:hint="eastAsia"/>
            </w:rPr>
            <w:t>商誉账面原值</w:t>
          </w:r>
        </w:p>
        <w:sdt>
          <w:sdtPr>
            <w:alias w:val="是否适用：商誉账面原值[双击切换]"/>
            <w:tag w:val="_GBC_ef393f0687ab4747a43cd96895a18dcb"/>
            <w:id w:val="550512242"/>
            <w:lock w:val="sdtLocked"/>
            <w:placeholder>
              <w:docPart w:val="GBC22222222222222222222222222222"/>
            </w:placeholder>
          </w:sdtPr>
          <w:sdtEndPr/>
          <w:sdtContent>
            <w:p w14:paraId="44BB4115" w14:textId="3441C3F6"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EBCA36F" w14:textId="77777777" w:rsidR="0020757F" w:rsidRDefault="00B832E3">
          <w:pPr>
            <w:jc w:val="right"/>
            <w:rPr>
              <w:szCs w:val="21"/>
            </w:rPr>
          </w:pPr>
          <w:r>
            <w:rPr>
              <w:rFonts w:hint="eastAsia"/>
              <w:szCs w:val="21"/>
            </w:rPr>
            <w:t>单位：</w:t>
          </w:r>
          <w:sdt>
            <w:sdtPr>
              <w:rPr>
                <w:rFonts w:hint="eastAsia"/>
                <w:szCs w:val="21"/>
              </w:rPr>
              <w:alias w:val="单位：财务附注：商誉"/>
              <w:tag w:val="_GBC_1969cb3272364bc49f9ccb754d95df61"/>
              <w:id w:val="7940211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商誉"/>
              <w:tag w:val="_GBC_55d7143fbcf14746b997ea323f9b063b"/>
              <w:id w:val="13385009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5"/>
            <w:gridCol w:w="1513"/>
            <w:gridCol w:w="1164"/>
            <w:gridCol w:w="828"/>
            <w:gridCol w:w="968"/>
            <w:gridCol w:w="967"/>
            <w:gridCol w:w="1601"/>
          </w:tblGrid>
          <w:tr w:rsidR="00891BCD" w14:paraId="6E916595" w14:textId="77777777" w:rsidTr="00891BCD">
            <w:trPr>
              <w:trHeight w:val="284"/>
              <w:jc w:val="center"/>
            </w:trPr>
            <w:sdt>
              <w:sdtPr>
                <w:tag w:val="_PLD_321a0416f313455db9437f8692d7d27e"/>
                <w:id w:val="774210867"/>
                <w:lock w:val="sdtLocked"/>
              </w:sdtPr>
              <w:sdtEndPr/>
              <w:sdtContent>
                <w:tc>
                  <w:tcPr>
                    <w:tcW w:w="1073" w:type="pct"/>
                    <w:vMerge w:val="restart"/>
                    <w:shd w:val="clear" w:color="auto" w:fill="auto"/>
                    <w:vAlign w:val="center"/>
                  </w:tcPr>
                  <w:p w14:paraId="1BF4EBAA" w14:textId="77777777" w:rsidR="00891BCD" w:rsidRDefault="00B832E3" w:rsidP="00396AD4">
                    <w:pPr>
                      <w:autoSpaceDE w:val="0"/>
                      <w:autoSpaceDN w:val="0"/>
                      <w:adjustRightInd w:val="0"/>
                      <w:snapToGrid w:val="0"/>
                      <w:jc w:val="center"/>
                      <w:rPr>
                        <w:szCs w:val="21"/>
                      </w:rPr>
                    </w:pPr>
                    <w:r>
                      <w:rPr>
                        <w:rFonts w:hint="eastAsia"/>
                        <w:szCs w:val="21"/>
                      </w:rPr>
                      <w:t>被投资单位名称或形成商誉的事项</w:t>
                    </w:r>
                  </w:p>
                </w:tc>
              </w:sdtContent>
            </w:sdt>
            <w:sdt>
              <w:sdtPr>
                <w:tag w:val="_PLD_f188a95931d64e73a28589bedff91f08"/>
                <w:id w:val="550588890"/>
                <w:lock w:val="sdtLocked"/>
              </w:sdtPr>
              <w:sdtEndPr/>
              <w:sdtContent>
                <w:tc>
                  <w:tcPr>
                    <w:tcW w:w="844" w:type="pct"/>
                    <w:vMerge w:val="restart"/>
                    <w:shd w:val="clear" w:color="auto" w:fill="auto"/>
                    <w:vAlign w:val="center"/>
                  </w:tcPr>
                  <w:p w14:paraId="1E018D6F" w14:textId="77777777" w:rsidR="00891BCD" w:rsidRDefault="00B832E3" w:rsidP="00396AD4">
                    <w:pPr>
                      <w:autoSpaceDE w:val="0"/>
                      <w:autoSpaceDN w:val="0"/>
                      <w:adjustRightInd w:val="0"/>
                      <w:snapToGrid w:val="0"/>
                      <w:jc w:val="center"/>
                      <w:rPr>
                        <w:szCs w:val="21"/>
                      </w:rPr>
                    </w:pPr>
                    <w:r>
                      <w:rPr>
                        <w:rFonts w:hint="eastAsia"/>
                        <w:szCs w:val="21"/>
                      </w:rPr>
                      <w:t>期初余额</w:t>
                    </w:r>
                  </w:p>
                </w:tc>
              </w:sdtContent>
            </w:sdt>
            <w:sdt>
              <w:sdtPr>
                <w:tag w:val="_PLD_fe0863051d574b7da3ab0c8be387303e"/>
                <w:id w:val="1822848024"/>
                <w:lock w:val="sdtLocked"/>
              </w:sdtPr>
              <w:sdtEndPr/>
              <w:sdtContent>
                <w:tc>
                  <w:tcPr>
                    <w:tcW w:w="1111" w:type="pct"/>
                    <w:gridSpan w:val="2"/>
                    <w:shd w:val="clear" w:color="auto" w:fill="auto"/>
                    <w:vAlign w:val="center"/>
                  </w:tcPr>
                  <w:p w14:paraId="3C9BA966" w14:textId="77777777" w:rsidR="00891BCD" w:rsidRDefault="00B832E3" w:rsidP="00396AD4">
                    <w:pPr>
                      <w:autoSpaceDE w:val="0"/>
                      <w:autoSpaceDN w:val="0"/>
                      <w:adjustRightInd w:val="0"/>
                      <w:snapToGrid w:val="0"/>
                      <w:jc w:val="center"/>
                      <w:rPr>
                        <w:szCs w:val="21"/>
                      </w:rPr>
                    </w:pPr>
                    <w:r>
                      <w:rPr>
                        <w:rFonts w:hint="eastAsia"/>
                        <w:szCs w:val="21"/>
                      </w:rPr>
                      <w:t>本期增加</w:t>
                    </w:r>
                  </w:p>
                </w:tc>
              </w:sdtContent>
            </w:sdt>
            <w:sdt>
              <w:sdtPr>
                <w:tag w:val="_PLD_ce868c17962f49c4aa34996033f79dd2"/>
                <w:id w:val="568161017"/>
                <w:lock w:val="sdtLocked"/>
              </w:sdtPr>
              <w:sdtEndPr/>
              <w:sdtContent>
                <w:tc>
                  <w:tcPr>
                    <w:tcW w:w="1079" w:type="pct"/>
                    <w:gridSpan w:val="2"/>
                    <w:shd w:val="clear" w:color="auto" w:fill="auto"/>
                    <w:vAlign w:val="center"/>
                  </w:tcPr>
                  <w:p w14:paraId="3ABE923C" w14:textId="77777777" w:rsidR="00891BCD" w:rsidRDefault="00B832E3" w:rsidP="00396AD4">
                    <w:pPr>
                      <w:autoSpaceDE w:val="0"/>
                      <w:autoSpaceDN w:val="0"/>
                      <w:adjustRightInd w:val="0"/>
                      <w:snapToGrid w:val="0"/>
                      <w:jc w:val="center"/>
                      <w:rPr>
                        <w:szCs w:val="21"/>
                      </w:rPr>
                    </w:pPr>
                    <w:r>
                      <w:rPr>
                        <w:rFonts w:hint="eastAsia"/>
                        <w:szCs w:val="21"/>
                      </w:rPr>
                      <w:t>本期减少</w:t>
                    </w:r>
                  </w:p>
                </w:tc>
              </w:sdtContent>
            </w:sdt>
            <w:sdt>
              <w:sdtPr>
                <w:tag w:val="_PLD_9b7450bb10fb432a80b42e729cd30f12"/>
                <w:id w:val="96912100"/>
                <w:lock w:val="sdtLocked"/>
              </w:sdtPr>
              <w:sdtEndPr/>
              <w:sdtContent>
                <w:tc>
                  <w:tcPr>
                    <w:tcW w:w="893" w:type="pct"/>
                    <w:vMerge w:val="restart"/>
                    <w:shd w:val="clear" w:color="auto" w:fill="auto"/>
                    <w:vAlign w:val="center"/>
                  </w:tcPr>
                  <w:p w14:paraId="3BFCDC04" w14:textId="77777777" w:rsidR="00891BCD" w:rsidRDefault="00B832E3" w:rsidP="00396AD4">
                    <w:pPr>
                      <w:autoSpaceDE w:val="0"/>
                      <w:autoSpaceDN w:val="0"/>
                      <w:adjustRightInd w:val="0"/>
                      <w:snapToGrid w:val="0"/>
                      <w:jc w:val="center"/>
                      <w:rPr>
                        <w:szCs w:val="21"/>
                      </w:rPr>
                    </w:pPr>
                    <w:r>
                      <w:rPr>
                        <w:rFonts w:hint="eastAsia"/>
                        <w:szCs w:val="21"/>
                      </w:rPr>
                      <w:t>期末余额</w:t>
                    </w:r>
                  </w:p>
                </w:tc>
              </w:sdtContent>
            </w:sdt>
          </w:tr>
          <w:tr w:rsidR="00891BCD" w14:paraId="4E095A37" w14:textId="77777777" w:rsidTr="00891BCD">
            <w:trPr>
              <w:trHeight w:val="535"/>
              <w:jc w:val="center"/>
            </w:trPr>
            <w:tc>
              <w:tcPr>
                <w:tcW w:w="1073" w:type="pct"/>
                <w:vMerge/>
                <w:shd w:val="clear" w:color="auto" w:fill="auto"/>
              </w:tcPr>
              <w:p w14:paraId="5AF3070E" w14:textId="77777777" w:rsidR="00891BCD" w:rsidRDefault="00CE5305" w:rsidP="00396AD4">
                <w:pPr>
                  <w:autoSpaceDE w:val="0"/>
                  <w:autoSpaceDN w:val="0"/>
                  <w:adjustRightInd w:val="0"/>
                  <w:snapToGrid w:val="0"/>
                  <w:jc w:val="center"/>
                  <w:rPr>
                    <w:szCs w:val="21"/>
                  </w:rPr>
                </w:pPr>
              </w:p>
            </w:tc>
            <w:tc>
              <w:tcPr>
                <w:tcW w:w="844" w:type="pct"/>
                <w:vMerge/>
                <w:shd w:val="clear" w:color="auto" w:fill="auto"/>
              </w:tcPr>
              <w:p w14:paraId="38627CBA" w14:textId="77777777" w:rsidR="00891BCD" w:rsidRDefault="00CE5305" w:rsidP="00396AD4">
                <w:pPr>
                  <w:autoSpaceDE w:val="0"/>
                  <w:autoSpaceDN w:val="0"/>
                  <w:adjustRightInd w:val="0"/>
                  <w:snapToGrid w:val="0"/>
                  <w:jc w:val="center"/>
                  <w:rPr>
                    <w:szCs w:val="21"/>
                  </w:rPr>
                </w:pPr>
              </w:p>
            </w:tc>
            <w:sdt>
              <w:sdtPr>
                <w:tag w:val="_PLD_84318b21f9b643c3b358d0716c43d0ec"/>
                <w:id w:val="106322387"/>
                <w:lock w:val="sdtLocked"/>
              </w:sdtPr>
              <w:sdtEndPr/>
              <w:sdtContent>
                <w:tc>
                  <w:tcPr>
                    <w:tcW w:w="649" w:type="pct"/>
                    <w:shd w:val="clear" w:color="auto" w:fill="auto"/>
                    <w:vAlign w:val="center"/>
                  </w:tcPr>
                  <w:p w14:paraId="3557C0D7" w14:textId="77777777" w:rsidR="00891BCD" w:rsidRDefault="00B832E3" w:rsidP="00396AD4">
                    <w:pPr>
                      <w:autoSpaceDE w:val="0"/>
                      <w:autoSpaceDN w:val="0"/>
                      <w:adjustRightInd w:val="0"/>
                      <w:snapToGrid w:val="0"/>
                      <w:jc w:val="center"/>
                      <w:rPr>
                        <w:szCs w:val="21"/>
                      </w:rPr>
                    </w:pPr>
                    <w:r>
                      <w:rPr>
                        <w:rFonts w:hint="eastAsia"/>
                        <w:szCs w:val="21"/>
                      </w:rPr>
                      <w:t>企业合并形成的</w:t>
                    </w:r>
                  </w:p>
                </w:tc>
              </w:sdtContent>
            </w:sdt>
            <w:sdt>
              <w:sdtPr>
                <w:rPr>
                  <w:szCs w:val="21"/>
                </w:rPr>
                <w:alias w:val="商誉账面原值本期增加额项目名称"/>
                <w:tag w:val="_GBC_fe66c6d60c044d9ea6469875d95f3d99"/>
                <w:id w:val="1546174036"/>
                <w:lock w:val="sdtLocked"/>
                <w:showingPlcHdr/>
              </w:sdtPr>
              <w:sdtEndPr>
                <w:rPr>
                  <w:rFonts w:hint="eastAsia"/>
                </w:rPr>
              </w:sdtEndPr>
              <w:sdtContent>
                <w:tc>
                  <w:tcPr>
                    <w:tcW w:w="462" w:type="pct"/>
                    <w:shd w:val="clear" w:color="auto" w:fill="auto"/>
                    <w:vAlign w:val="center"/>
                  </w:tcPr>
                  <w:p w14:paraId="028DC6B6" w14:textId="77777777" w:rsidR="00891BCD" w:rsidRDefault="00B832E3" w:rsidP="00396AD4">
                    <w:pPr>
                      <w:autoSpaceDE w:val="0"/>
                      <w:autoSpaceDN w:val="0"/>
                      <w:adjustRightInd w:val="0"/>
                      <w:snapToGrid w:val="0"/>
                      <w:jc w:val="center"/>
                      <w:rPr>
                        <w:szCs w:val="21"/>
                      </w:rPr>
                    </w:pPr>
                    <w:r>
                      <w:rPr>
                        <w:rFonts w:hint="eastAsia"/>
                        <w:szCs w:val="21"/>
                      </w:rPr>
                      <w:t xml:space="preserve">　</w:t>
                    </w:r>
                  </w:p>
                </w:tc>
              </w:sdtContent>
            </w:sdt>
            <w:sdt>
              <w:sdtPr>
                <w:tag w:val="_PLD_6983282e8b8843a39f6925589e64f7d6"/>
                <w:id w:val="76478935"/>
                <w:lock w:val="sdtLocked"/>
              </w:sdtPr>
              <w:sdtEndPr/>
              <w:sdtContent>
                <w:tc>
                  <w:tcPr>
                    <w:tcW w:w="540" w:type="pct"/>
                    <w:shd w:val="clear" w:color="auto" w:fill="auto"/>
                    <w:vAlign w:val="center"/>
                  </w:tcPr>
                  <w:p w14:paraId="140CD5FD" w14:textId="77777777" w:rsidR="00891BCD" w:rsidRDefault="00B832E3" w:rsidP="00396AD4">
                    <w:pPr>
                      <w:autoSpaceDE w:val="0"/>
                      <w:autoSpaceDN w:val="0"/>
                      <w:adjustRightInd w:val="0"/>
                      <w:snapToGrid w:val="0"/>
                      <w:jc w:val="center"/>
                      <w:rPr>
                        <w:szCs w:val="21"/>
                      </w:rPr>
                    </w:pPr>
                    <w:r>
                      <w:rPr>
                        <w:rFonts w:hint="eastAsia"/>
                        <w:szCs w:val="21"/>
                      </w:rPr>
                      <w:t>处置</w:t>
                    </w:r>
                  </w:p>
                </w:tc>
              </w:sdtContent>
            </w:sdt>
            <w:sdt>
              <w:sdtPr>
                <w:rPr>
                  <w:szCs w:val="21"/>
                </w:rPr>
                <w:alias w:val="商誉账面原值本期减少额项目名称"/>
                <w:tag w:val="_GBC_8b97f290d55f4abf952a5db1e21a7423"/>
                <w:id w:val="311606196"/>
                <w:lock w:val="sdtLocked"/>
                <w:showingPlcHdr/>
              </w:sdtPr>
              <w:sdtEndPr>
                <w:rPr>
                  <w:rFonts w:hint="eastAsia"/>
                </w:rPr>
              </w:sdtEndPr>
              <w:sdtContent>
                <w:tc>
                  <w:tcPr>
                    <w:tcW w:w="539" w:type="pct"/>
                    <w:shd w:val="clear" w:color="auto" w:fill="auto"/>
                    <w:vAlign w:val="center"/>
                  </w:tcPr>
                  <w:p w14:paraId="4B7A0249" w14:textId="77777777" w:rsidR="00891BCD" w:rsidRDefault="00B832E3" w:rsidP="00396AD4">
                    <w:pPr>
                      <w:autoSpaceDE w:val="0"/>
                      <w:autoSpaceDN w:val="0"/>
                      <w:adjustRightInd w:val="0"/>
                      <w:snapToGrid w:val="0"/>
                      <w:jc w:val="center"/>
                      <w:rPr>
                        <w:szCs w:val="21"/>
                      </w:rPr>
                    </w:pPr>
                    <w:r>
                      <w:rPr>
                        <w:rFonts w:hint="eastAsia"/>
                        <w:szCs w:val="21"/>
                      </w:rPr>
                      <w:t xml:space="preserve">　</w:t>
                    </w:r>
                  </w:p>
                </w:tc>
              </w:sdtContent>
            </w:sdt>
            <w:tc>
              <w:tcPr>
                <w:tcW w:w="893" w:type="pct"/>
                <w:vMerge/>
                <w:shd w:val="clear" w:color="auto" w:fill="auto"/>
              </w:tcPr>
              <w:p w14:paraId="22B67DEB" w14:textId="77777777" w:rsidR="00891BCD" w:rsidRDefault="00CE5305" w:rsidP="00396AD4">
                <w:pPr>
                  <w:autoSpaceDE w:val="0"/>
                  <w:autoSpaceDN w:val="0"/>
                  <w:adjustRightInd w:val="0"/>
                  <w:snapToGrid w:val="0"/>
                  <w:jc w:val="center"/>
                  <w:rPr>
                    <w:szCs w:val="21"/>
                  </w:rPr>
                </w:pPr>
              </w:p>
            </w:tc>
          </w:tr>
          <w:sdt>
            <w:sdtPr>
              <w:rPr>
                <w:szCs w:val="21"/>
              </w:rPr>
              <w:alias w:val="商誉明细"/>
              <w:tag w:val="_TUP_cb7b206e3e324731903e20055ee50cd8"/>
              <w:id w:val="1487903501"/>
              <w:lock w:val="sdtLocked"/>
            </w:sdtPr>
            <w:sdtEndPr/>
            <w:sdtContent>
              <w:tr w:rsidR="00891BCD" w14:paraId="64F0E4B6" w14:textId="77777777" w:rsidTr="00891BCD">
                <w:trPr>
                  <w:trHeight w:val="246"/>
                  <w:jc w:val="center"/>
                </w:trPr>
                <w:tc>
                  <w:tcPr>
                    <w:tcW w:w="1073" w:type="pct"/>
                    <w:shd w:val="clear" w:color="auto" w:fill="auto"/>
                  </w:tcPr>
                  <w:p w14:paraId="57D6D283" w14:textId="77777777" w:rsidR="00891BCD" w:rsidRDefault="00B832E3" w:rsidP="00396AD4">
                    <w:pPr>
                      <w:autoSpaceDE w:val="0"/>
                      <w:autoSpaceDN w:val="0"/>
                      <w:adjustRightInd w:val="0"/>
                      <w:snapToGrid w:val="0"/>
                      <w:rPr>
                        <w:szCs w:val="21"/>
                      </w:rPr>
                    </w:pPr>
                    <w:r>
                      <w:t>天海美洲公司</w:t>
                    </w:r>
                  </w:p>
                </w:tc>
                <w:tc>
                  <w:tcPr>
                    <w:tcW w:w="844" w:type="pct"/>
                    <w:shd w:val="clear" w:color="auto" w:fill="auto"/>
                  </w:tcPr>
                  <w:p w14:paraId="6756BFF5" w14:textId="77777777" w:rsidR="00891BCD" w:rsidRDefault="00B832E3" w:rsidP="00396AD4">
                    <w:pPr>
                      <w:autoSpaceDE w:val="0"/>
                      <w:autoSpaceDN w:val="0"/>
                      <w:adjustRightInd w:val="0"/>
                      <w:snapToGrid w:val="0"/>
                      <w:jc w:val="right"/>
                      <w:rPr>
                        <w:szCs w:val="21"/>
                      </w:rPr>
                    </w:pPr>
                    <w:r>
                      <w:t>6,562,344.06</w:t>
                    </w:r>
                  </w:p>
                </w:tc>
                <w:tc>
                  <w:tcPr>
                    <w:tcW w:w="649" w:type="pct"/>
                    <w:shd w:val="clear" w:color="auto" w:fill="auto"/>
                  </w:tcPr>
                  <w:p w14:paraId="060F0814" w14:textId="77777777" w:rsidR="00891BCD" w:rsidRDefault="00B832E3" w:rsidP="00396AD4">
                    <w:pPr>
                      <w:autoSpaceDE w:val="0"/>
                      <w:autoSpaceDN w:val="0"/>
                      <w:adjustRightInd w:val="0"/>
                      <w:snapToGrid w:val="0"/>
                      <w:jc w:val="right"/>
                      <w:rPr>
                        <w:szCs w:val="21"/>
                      </w:rPr>
                    </w:pPr>
                    <w:r>
                      <w:t>0.00</w:t>
                    </w:r>
                  </w:p>
                </w:tc>
                <w:tc>
                  <w:tcPr>
                    <w:tcW w:w="462" w:type="pct"/>
                    <w:shd w:val="clear" w:color="auto" w:fill="auto"/>
                  </w:tcPr>
                  <w:p w14:paraId="09B5943A" w14:textId="77777777" w:rsidR="00891BCD" w:rsidRDefault="00B832E3" w:rsidP="00396AD4">
                    <w:pPr>
                      <w:autoSpaceDE w:val="0"/>
                      <w:autoSpaceDN w:val="0"/>
                      <w:adjustRightInd w:val="0"/>
                      <w:snapToGrid w:val="0"/>
                      <w:jc w:val="right"/>
                      <w:rPr>
                        <w:szCs w:val="21"/>
                      </w:rPr>
                    </w:pPr>
                    <w:r>
                      <w:t>0.00</w:t>
                    </w:r>
                  </w:p>
                </w:tc>
                <w:tc>
                  <w:tcPr>
                    <w:tcW w:w="540" w:type="pct"/>
                    <w:shd w:val="clear" w:color="auto" w:fill="auto"/>
                  </w:tcPr>
                  <w:p w14:paraId="160427F3" w14:textId="77777777" w:rsidR="00891BCD" w:rsidRDefault="00B832E3" w:rsidP="00396AD4">
                    <w:pPr>
                      <w:autoSpaceDE w:val="0"/>
                      <w:autoSpaceDN w:val="0"/>
                      <w:adjustRightInd w:val="0"/>
                      <w:snapToGrid w:val="0"/>
                      <w:jc w:val="right"/>
                      <w:rPr>
                        <w:szCs w:val="21"/>
                      </w:rPr>
                    </w:pPr>
                    <w:r>
                      <w:t>0.00</w:t>
                    </w:r>
                  </w:p>
                </w:tc>
                <w:tc>
                  <w:tcPr>
                    <w:tcW w:w="539" w:type="pct"/>
                    <w:shd w:val="clear" w:color="auto" w:fill="auto"/>
                  </w:tcPr>
                  <w:p w14:paraId="387D5591" w14:textId="77777777" w:rsidR="00891BCD" w:rsidRDefault="00B832E3" w:rsidP="00396AD4">
                    <w:pPr>
                      <w:autoSpaceDE w:val="0"/>
                      <w:autoSpaceDN w:val="0"/>
                      <w:adjustRightInd w:val="0"/>
                      <w:snapToGrid w:val="0"/>
                      <w:jc w:val="right"/>
                      <w:rPr>
                        <w:szCs w:val="21"/>
                      </w:rPr>
                    </w:pPr>
                    <w:r>
                      <w:t>0.00</w:t>
                    </w:r>
                  </w:p>
                </w:tc>
                <w:tc>
                  <w:tcPr>
                    <w:tcW w:w="893" w:type="pct"/>
                    <w:shd w:val="clear" w:color="auto" w:fill="auto"/>
                  </w:tcPr>
                  <w:p w14:paraId="3B486FAC" w14:textId="77777777" w:rsidR="00891BCD" w:rsidRDefault="00B832E3" w:rsidP="00396AD4">
                    <w:pPr>
                      <w:autoSpaceDE w:val="0"/>
                      <w:autoSpaceDN w:val="0"/>
                      <w:adjustRightInd w:val="0"/>
                      <w:snapToGrid w:val="0"/>
                      <w:jc w:val="right"/>
                      <w:rPr>
                        <w:szCs w:val="21"/>
                      </w:rPr>
                    </w:pPr>
                    <w:r>
                      <w:t>6,562,344.06</w:t>
                    </w:r>
                  </w:p>
                </w:tc>
              </w:tr>
            </w:sdtContent>
          </w:sdt>
          <w:tr w:rsidR="00891BCD" w14:paraId="1DC8D0DB" w14:textId="77777777" w:rsidTr="00891BCD">
            <w:trPr>
              <w:trHeight w:val="296"/>
              <w:jc w:val="center"/>
            </w:trPr>
            <w:sdt>
              <w:sdtPr>
                <w:tag w:val="_PLD_c49dc0bb40674733845e63fbaa2cd124"/>
                <w:id w:val="-1311625663"/>
                <w:lock w:val="sdtLocked"/>
              </w:sdtPr>
              <w:sdtEndPr/>
              <w:sdtContent>
                <w:tc>
                  <w:tcPr>
                    <w:tcW w:w="1073" w:type="pct"/>
                    <w:shd w:val="clear" w:color="auto" w:fill="auto"/>
                    <w:vAlign w:val="center"/>
                  </w:tcPr>
                  <w:p w14:paraId="25A2AB80" w14:textId="77777777" w:rsidR="00891BCD" w:rsidRDefault="00B832E3" w:rsidP="00396AD4">
                    <w:pPr>
                      <w:autoSpaceDE w:val="0"/>
                      <w:autoSpaceDN w:val="0"/>
                      <w:adjustRightInd w:val="0"/>
                      <w:snapToGrid w:val="0"/>
                      <w:jc w:val="center"/>
                      <w:rPr>
                        <w:szCs w:val="21"/>
                        <w:u w:val="double"/>
                      </w:rPr>
                    </w:pPr>
                    <w:r>
                      <w:rPr>
                        <w:rFonts w:hint="eastAsia"/>
                        <w:szCs w:val="21"/>
                      </w:rPr>
                      <w:t>合计</w:t>
                    </w:r>
                  </w:p>
                </w:tc>
              </w:sdtContent>
            </w:sdt>
            <w:tc>
              <w:tcPr>
                <w:tcW w:w="844" w:type="pct"/>
                <w:shd w:val="clear" w:color="auto" w:fill="auto"/>
              </w:tcPr>
              <w:p w14:paraId="6C9A14AE" w14:textId="77777777" w:rsidR="00891BCD" w:rsidRDefault="00B832E3" w:rsidP="00396AD4">
                <w:pPr>
                  <w:autoSpaceDE w:val="0"/>
                  <w:autoSpaceDN w:val="0"/>
                  <w:adjustRightInd w:val="0"/>
                  <w:snapToGrid w:val="0"/>
                  <w:jc w:val="right"/>
                  <w:rPr>
                    <w:szCs w:val="21"/>
                  </w:rPr>
                </w:pPr>
                <w:r>
                  <w:t>6,562,344.06</w:t>
                </w:r>
              </w:p>
            </w:tc>
            <w:tc>
              <w:tcPr>
                <w:tcW w:w="649" w:type="pct"/>
                <w:shd w:val="clear" w:color="auto" w:fill="auto"/>
              </w:tcPr>
              <w:p w14:paraId="6E18467A" w14:textId="77777777" w:rsidR="00891BCD" w:rsidRDefault="00B832E3" w:rsidP="00396AD4">
                <w:pPr>
                  <w:autoSpaceDE w:val="0"/>
                  <w:autoSpaceDN w:val="0"/>
                  <w:adjustRightInd w:val="0"/>
                  <w:snapToGrid w:val="0"/>
                  <w:jc w:val="right"/>
                  <w:rPr>
                    <w:szCs w:val="21"/>
                  </w:rPr>
                </w:pPr>
                <w:r>
                  <w:t>0.00</w:t>
                </w:r>
              </w:p>
            </w:tc>
            <w:tc>
              <w:tcPr>
                <w:tcW w:w="462" w:type="pct"/>
                <w:shd w:val="clear" w:color="auto" w:fill="auto"/>
              </w:tcPr>
              <w:p w14:paraId="3454AC7C" w14:textId="77777777" w:rsidR="00891BCD" w:rsidRDefault="00B832E3" w:rsidP="00396AD4">
                <w:pPr>
                  <w:autoSpaceDE w:val="0"/>
                  <w:autoSpaceDN w:val="0"/>
                  <w:adjustRightInd w:val="0"/>
                  <w:snapToGrid w:val="0"/>
                  <w:jc w:val="right"/>
                  <w:rPr>
                    <w:szCs w:val="21"/>
                  </w:rPr>
                </w:pPr>
                <w:r>
                  <w:t>0.00</w:t>
                </w:r>
              </w:p>
            </w:tc>
            <w:tc>
              <w:tcPr>
                <w:tcW w:w="540" w:type="pct"/>
                <w:shd w:val="clear" w:color="auto" w:fill="auto"/>
              </w:tcPr>
              <w:p w14:paraId="2F69D5C2" w14:textId="77777777" w:rsidR="00891BCD" w:rsidRDefault="00B832E3" w:rsidP="00396AD4">
                <w:pPr>
                  <w:autoSpaceDE w:val="0"/>
                  <w:autoSpaceDN w:val="0"/>
                  <w:adjustRightInd w:val="0"/>
                  <w:snapToGrid w:val="0"/>
                  <w:jc w:val="right"/>
                  <w:rPr>
                    <w:szCs w:val="21"/>
                  </w:rPr>
                </w:pPr>
                <w:r>
                  <w:t>0.00</w:t>
                </w:r>
              </w:p>
            </w:tc>
            <w:tc>
              <w:tcPr>
                <w:tcW w:w="539" w:type="pct"/>
                <w:shd w:val="clear" w:color="auto" w:fill="auto"/>
              </w:tcPr>
              <w:p w14:paraId="0A3A3C9C" w14:textId="77777777" w:rsidR="00891BCD" w:rsidRDefault="00B832E3" w:rsidP="00396AD4">
                <w:pPr>
                  <w:autoSpaceDE w:val="0"/>
                  <w:autoSpaceDN w:val="0"/>
                  <w:adjustRightInd w:val="0"/>
                  <w:snapToGrid w:val="0"/>
                  <w:jc w:val="right"/>
                  <w:rPr>
                    <w:szCs w:val="21"/>
                  </w:rPr>
                </w:pPr>
                <w:r>
                  <w:t>0.00</w:t>
                </w:r>
              </w:p>
            </w:tc>
            <w:tc>
              <w:tcPr>
                <w:tcW w:w="893" w:type="pct"/>
                <w:shd w:val="clear" w:color="auto" w:fill="auto"/>
              </w:tcPr>
              <w:p w14:paraId="7733EAEF" w14:textId="77777777" w:rsidR="00891BCD" w:rsidRDefault="00B832E3" w:rsidP="00396AD4">
                <w:pPr>
                  <w:autoSpaceDE w:val="0"/>
                  <w:autoSpaceDN w:val="0"/>
                  <w:adjustRightInd w:val="0"/>
                  <w:snapToGrid w:val="0"/>
                  <w:jc w:val="right"/>
                  <w:rPr>
                    <w:szCs w:val="21"/>
                  </w:rPr>
                </w:pPr>
                <w:r>
                  <w:t>6,562,344.06</w:t>
                </w:r>
              </w:p>
            </w:tc>
          </w:tr>
        </w:tbl>
        <w:p w14:paraId="3C01291E" w14:textId="77777777" w:rsidR="00891BCD" w:rsidRDefault="00CE5305"/>
        <w:p w14:paraId="0FE5F686" w14:textId="77777777" w:rsidR="0020757F" w:rsidRDefault="00B832E3" w:rsidP="00B832E3">
          <w:pPr>
            <w:pStyle w:val="4"/>
            <w:numPr>
              <w:ilvl w:val="3"/>
              <w:numId w:val="103"/>
            </w:numPr>
            <w:ind w:left="426" w:hanging="426"/>
          </w:pPr>
          <w:r>
            <w:rPr>
              <w:rFonts w:hint="eastAsia"/>
            </w:rPr>
            <w:t>商誉减值准备</w:t>
          </w:r>
        </w:p>
        <w:sdt>
          <w:sdtPr>
            <w:alias w:val="是否适用：商誉减值准备[双击切换]"/>
            <w:tag w:val="_GBC_6da4c3df55cf453f9753bb7045db7e9c"/>
            <w:id w:val="-1232083205"/>
            <w:lock w:val="sdtLocked"/>
            <w:placeholder>
              <w:docPart w:val="GBC22222222222222222222222222222"/>
            </w:placeholder>
          </w:sdtPr>
          <w:sdtEndPr/>
          <w:sdtContent>
            <w:p w14:paraId="042F3C43" w14:textId="5304A4F4"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327980E" w14:textId="77777777" w:rsidR="0020757F" w:rsidRDefault="00B832E3">
          <w:pPr>
            <w:jc w:val="right"/>
          </w:pPr>
          <w:r>
            <w:rPr>
              <w:rFonts w:hint="eastAsia"/>
            </w:rPr>
            <w:t>单位：</w:t>
          </w:r>
          <w:sdt>
            <w:sdtPr>
              <w:rPr>
                <w:rFonts w:hint="eastAsia"/>
              </w:rPr>
              <w:alias w:val="单位：财务附注：商誉减值准备"/>
              <w:tag w:val="_GBC_f57fd757a9b44c6ebaa3d245d43745bc"/>
              <w:id w:val="-18638098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商誉减值准备"/>
              <w:tag w:val="_GBC_c1f3995384ba4c438db9d1f743b78f7d"/>
              <w:id w:val="-14167834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3"/>
            <w:gridCol w:w="1476"/>
            <w:gridCol w:w="1031"/>
            <w:gridCol w:w="1005"/>
            <w:gridCol w:w="1016"/>
            <w:gridCol w:w="1066"/>
            <w:gridCol w:w="1476"/>
          </w:tblGrid>
          <w:tr w:rsidR="00655853" w14:paraId="7BD4308C" w14:textId="77777777" w:rsidTr="00006E6C">
            <w:trPr>
              <w:trHeight w:val="255"/>
              <w:jc w:val="center"/>
            </w:trPr>
            <w:sdt>
              <w:sdtPr>
                <w:tag w:val="_PLD_18986b1742bd44dfbf2a33ba8f31cdbc"/>
                <w:id w:val="-949156493"/>
                <w:lock w:val="sdtLocked"/>
              </w:sdtPr>
              <w:sdtEndPr/>
              <w:sdtContent>
                <w:tc>
                  <w:tcPr>
                    <w:tcW w:w="1002" w:type="pct"/>
                    <w:vMerge w:val="restart"/>
                    <w:shd w:val="clear" w:color="auto" w:fill="auto"/>
                    <w:vAlign w:val="center"/>
                  </w:tcPr>
                  <w:p w14:paraId="30EBF09D" w14:textId="77777777" w:rsidR="00655853" w:rsidRDefault="00B832E3" w:rsidP="00006E6C">
                    <w:pPr>
                      <w:autoSpaceDE w:val="0"/>
                      <w:autoSpaceDN w:val="0"/>
                      <w:adjustRightInd w:val="0"/>
                      <w:snapToGrid w:val="0"/>
                      <w:jc w:val="center"/>
                      <w:rPr>
                        <w:szCs w:val="21"/>
                      </w:rPr>
                    </w:pPr>
                    <w:r>
                      <w:rPr>
                        <w:rFonts w:hint="eastAsia"/>
                        <w:szCs w:val="21"/>
                      </w:rPr>
                      <w:t>被投资单位名称或形成商誉的事项</w:t>
                    </w:r>
                  </w:p>
                </w:tc>
              </w:sdtContent>
            </w:sdt>
            <w:sdt>
              <w:sdtPr>
                <w:tag w:val="_PLD_f4fc332b28b44b9498c110ad4ae0a59b"/>
                <w:id w:val="1760328347"/>
                <w:lock w:val="sdtLocked"/>
              </w:sdtPr>
              <w:sdtEndPr/>
              <w:sdtContent>
                <w:tc>
                  <w:tcPr>
                    <w:tcW w:w="816" w:type="pct"/>
                    <w:vMerge w:val="restart"/>
                    <w:shd w:val="clear" w:color="auto" w:fill="auto"/>
                    <w:vAlign w:val="center"/>
                  </w:tcPr>
                  <w:p w14:paraId="667A7200" w14:textId="77777777" w:rsidR="00655853" w:rsidRDefault="00B832E3" w:rsidP="00006E6C">
                    <w:pPr>
                      <w:autoSpaceDE w:val="0"/>
                      <w:autoSpaceDN w:val="0"/>
                      <w:adjustRightInd w:val="0"/>
                      <w:snapToGrid w:val="0"/>
                      <w:jc w:val="center"/>
                      <w:rPr>
                        <w:szCs w:val="21"/>
                      </w:rPr>
                    </w:pPr>
                    <w:r>
                      <w:rPr>
                        <w:rFonts w:hint="eastAsia"/>
                        <w:szCs w:val="21"/>
                      </w:rPr>
                      <w:t>期初余额</w:t>
                    </w:r>
                  </w:p>
                </w:tc>
              </w:sdtContent>
            </w:sdt>
            <w:sdt>
              <w:sdtPr>
                <w:tag w:val="_PLD_9c5ef388bfe9420c986843182b04de06"/>
                <w:id w:val="-632404701"/>
                <w:lock w:val="sdtLocked"/>
              </w:sdtPr>
              <w:sdtEndPr/>
              <w:sdtContent>
                <w:tc>
                  <w:tcPr>
                    <w:tcW w:w="1171" w:type="pct"/>
                    <w:gridSpan w:val="2"/>
                    <w:shd w:val="clear" w:color="auto" w:fill="auto"/>
                    <w:vAlign w:val="center"/>
                  </w:tcPr>
                  <w:p w14:paraId="02746855" w14:textId="77777777" w:rsidR="00655853" w:rsidRDefault="00B832E3" w:rsidP="00006E6C">
                    <w:pPr>
                      <w:autoSpaceDE w:val="0"/>
                      <w:autoSpaceDN w:val="0"/>
                      <w:adjustRightInd w:val="0"/>
                      <w:snapToGrid w:val="0"/>
                      <w:jc w:val="center"/>
                      <w:rPr>
                        <w:szCs w:val="21"/>
                      </w:rPr>
                    </w:pPr>
                    <w:r>
                      <w:rPr>
                        <w:rFonts w:hint="eastAsia"/>
                        <w:szCs w:val="21"/>
                      </w:rPr>
                      <w:t>本期增加</w:t>
                    </w:r>
                  </w:p>
                </w:tc>
              </w:sdtContent>
            </w:sdt>
            <w:sdt>
              <w:sdtPr>
                <w:tag w:val="_PLD_2d0c2da11bf944d99d5a113a6d874ecf"/>
                <w:id w:val="-1856023289"/>
                <w:lock w:val="sdtLocked"/>
              </w:sdtPr>
              <w:sdtEndPr/>
              <w:sdtContent>
                <w:tc>
                  <w:tcPr>
                    <w:tcW w:w="1196" w:type="pct"/>
                    <w:gridSpan w:val="2"/>
                    <w:shd w:val="clear" w:color="auto" w:fill="auto"/>
                    <w:vAlign w:val="center"/>
                  </w:tcPr>
                  <w:p w14:paraId="46D341CC" w14:textId="77777777" w:rsidR="00655853" w:rsidRDefault="00B832E3" w:rsidP="00006E6C">
                    <w:pPr>
                      <w:autoSpaceDE w:val="0"/>
                      <w:autoSpaceDN w:val="0"/>
                      <w:adjustRightInd w:val="0"/>
                      <w:snapToGrid w:val="0"/>
                      <w:jc w:val="center"/>
                      <w:rPr>
                        <w:szCs w:val="21"/>
                      </w:rPr>
                    </w:pPr>
                    <w:r>
                      <w:rPr>
                        <w:rFonts w:hint="eastAsia"/>
                        <w:szCs w:val="21"/>
                      </w:rPr>
                      <w:t>本期减少</w:t>
                    </w:r>
                  </w:p>
                </w:tc>
              </w:sdtContent>
            </w:sdt>
            <w:sdt>
              <w:sdtPr>
                <w:tag w:val="_PLD_507192cf6da34101afd3a25ed1e4bd77"/>
                <w:id w:val="1452901657"/>
                <w:lock w:val="sdtLocked"/>
              </w:sdtPr>
              <w:sdtEndPr/>
              <w:sdtContent>
                <w:tc>
                  <w:tcPr>
                    <w:tcW w:w="816" w:type="pct"/>
                    <w:vMerge w:val="restart"/>
                    <w:shd w:val="clear" w:color="auto" w:fill="auto"/>
                    <w:vAlign w:val="center"/>
                  </w:tcPr>
                  <w:p w14:paraId="318FFC70" w14:textId="77777777" w:rsidR="00655853" w:rsidRDefault="00B832E3" w:rsidP="00006E6C">
                    <w:pPr>
                      <w:autoSpaceDE w:val="0"/>
                      <w:autoSpaceDN w:val="0"/>
                      <w:adjustRightInd w:val="0"/>
                      <w:snapToGrid w:val="0"/>
                      <w:jc w:val="center"/>
                      <w:rPr>
                        <w:szCs w:val="21"/>
                      </w:rPr>
                    </w:pPr>
                    <w:r>
                      <w:rPr>
                        <w:rFonts w:hint="eastAsia"/>
                        <w:szCs w:val="21"/>
                      </w:rPr>
                      <w:t>期末余额</w:t>
                    </w:r>
                  </w:p>
                </w:tc>
              </w:sdtContent>
            </w:sdt>
          </w:tr>
          <w:tr w:rsidR="00655853" w14:paraId="451ABFF4" w14:textId="77777777" w:rsidTr="00006E6C">
            <w:trPr>
              <w:trHeight w:val="296"/>
              <w:jc w:val="center"/>
            </w:trPr>
            <w:tc>
              <w:tcPr>
                <w:tcW w:w="1002" w:type="pct"/>
                <w:vMerge/>
                <w:shd w:val="clear" w:color="auto" w:fill="auto"/>
              </w:tcPr>
              <w:p w14:paraId="16575F3A" w14:textId="77777777" w:rsidR="00655853" w:rsidRDefault="00CE5305" w:rsidP="00006E6C">
                <w:pPr>
                  <w:autoSpaceDE w:val="0"/>
                  <w:autoSpaceDN w:val="0"/>
                  <w:adjustRightInd w:val="0"/>
                  <w:snapToGrid w:val="0"/>
                  <w:rPr>
                    <w:szCs w:val="21"/>
                  </w:rPr>
                </w:pPr>
              </w:p>
            </w:tc>
            <w:tc>
              <w:tcPr>
                <w:tcW w:w="816" w:type="pct"/>
                <w:vMerge/>
                <w:shd w:val="clear" w:color="auto" w:fill="auto"/>
                <w:vAlign w:val="center"/>
              </w:tcPr>
              <w:p w14:paraId="30ECEAFE" w14:textId="77777777" w:rsidR="00655853" w:rsidRDefault="00CE5305" w:rsidP="00006E6C">
                <w:pPr>
                  <w:autoSpaceDE w:val="0"/>
                  <w:autoSpaceDN w:val="0"/>
                  <w:adjustRightInd w:val="0"/>
                  <w:snapToGrid w:val="0"/>
                  <w:jc w:val="right"/>
                  <w:rPr>
                    <w:szCs w:val="21"/>
                  </w:rPr>
                </w:pPr>
              </w:p>
            </w:tc>
            <w:sdt>
              <w:sdtPr>
                <w:tag w:val="_PLD_134cadb6536146b0bc898de0da7123f7"/>
                <w:id w:val="1981573774"/>
                <w:lock w:val="sdtLocked"/>
              </w:sdtPr>
              <w:sdtEndPr/>
              <w:sdtContent>
                <w:tc>
                  <w:tcPr>
                    <w:tcW w:w="593" w:type="pct"/>
                    <w:shd w:val="clear" w:color="auto" w:fill="auto"/>
                    <w:vAlign w:val="center"/>
                  </w:tcPr>
                  <w:p w14:paraId="0BFFF196" w14:textId="77777777" w:rsidR="00655853" w:rsidRDefault="00B832E3" w:rsidP="00006E6C">
                    <w:pPr>
                      <w:autoSpaceDE w:val="0"/>
                      <w:autoSpaceDN w:val="0"/>
                      <w:adjustRightInd w:val="0"/>
                      <w:snapToGrid w:val="0"/>
                      <w:jc w:val="center"/>
                      <w:rPr>
                        <w:szCs w:val="21"/>
                      </w:rPr>
                    </w:pPr>
                    <w:r>
                      <w:rPr>
                        <w:rFonts w:hint="eastAsia"/>
                        <w:szCs w:val="21"/>
                      </w:rPr>
                      <w:t>计提</w:t>
                    </w:r>
                  </w:p>
                </w:tc>
              </w:sdtContent>
            </w:sdt>
            <w:sdt>
              <w:sdtPr>
                <w:rPr>
                  <w:szCs w:val="21"/>
                </w:rPr>
                <w:alias w:val="商誉减值准备本期增加额项目名称"/>
                <w:tag w:val="_GBC_2c15441a628d4a48b74e3cdf1b3d9e5c"/>
                <w:id w:val="867953877"/>
                <w:lock w:val="sdtLocked"/>
                <w:showingPlcHdr/>
              </w:sdtPr>
              <w:sdtEndPr>
                <w:rPr>
                  <w:rFonts w:hint="eastAsia"/>
                </w:rPr>
              </w:sdtEndPr>
              <w:sdtContent>
                <w:tc>
                  <w:tcPr>
                    <w:tcW w:w="578" w:type="pct"/>
                    <w:shd w:val="clear" w:color="auto" w:fill="auto"/>
                    <w:vAlign w:val="center"/>
                  </w:tcPr>
                  <w:p w14:paraId="74E3BCC3" w14:textId="77777777" w:rsidR="00655853" w:rsidRDefault="00B832E3" w:rsidP="00006E6C">
                    <w:pPr>
                      <w:autoSpaceDE w:val="0"/>
                      <w:autoSpaceDN w:val="0"/>
                      <w:adjustRightInd w:val="0"/>
                      <w:snapToGrid w:val="0"/>
                      <w:jc w:val="center"/>
                      <w:rPr>
                        <w:szCs w:val="21"/>
                      </w:rPr>
                    </w:pPr>
                    <w:r>
                      <w:rPr>
                        <w:rFonts w:hint="eastAsia"/>
                        <w:szCs w:val="21"/>
                      </w:rPr>
                      <w:t xml:space="preserve">　</w:t>
                    </w:r>
                  </w:p>
                </w:tc>
              </w:sdtContent>
            </w:sdt>
            <w:sdt>
              <w:sdtPr>
                <w:tag w:val="_PLD_675bb5fa156e4d8089849da08384815e"/>
                <w:id w:val="328027496"/>
                <w:lock w:val="sdtLocked"/>
              </w:sdtPr>
              <w:sdtEndPr/>
              <w:sdtContent>
                <w:tc>
                  <w:tcPr>
                    <w:tcW w:w="584" w:type="pct"/>
                    <w:shd w:val="clear" w:color="auto" w:fill="auto"/>
                    <w:vAlign w:val="center"/>
                  </w:tcPr>
                  <w:p w14:paraId="5FCD8AA9" w14:textId="77777777" w:rsidR="00655853" w:rsidRDefault="00B832E3" w:rsidP="00006E6C">
                    <w:pPr>
                      <w:autoSpaceDE w:val="0"/>
                      <w:autoSpaceDN w:val="0"/>
                      <w:adjustRightInd w:val="0"/>
                      <w:snapToGrid w:val="0"/>
                      <w:jc w:val="center"/>
                      <w:rPr>
                        <w:szCs w:val="21"/>
                      </w:rPr>
                    </w:pPr>
                    <w:r>
                      <w:rPr>
                        <w:rFonts w:hint="eastAsia"/>
                        <w:szCs w:val="21"/>
                      </w:rPr>
                      <w:t>处置</w:t>
                    </w:r>
                  </w:p>
                </w:tc>
              </w:sdtContent>
            </w:sdt>
            <w:sdt>
              <w:sdtPr>
                <w:rPr>
                  <w:szCs w:val="21"/>
                </w:rPr>
                <w:alias w:val="商誉减值准备本期减少额项目名称"/>
                <w:tag w:val="_GBC_11c989867bfa4423aff2c855748ad460"/>
                <w:id w:val="-785572096"/>
                <w:lock w:val="sdtLocked"/>
                <w:showingPlcHdr/>
              </w:sdtPr>
              <w:sdtEndPr>
                <w:rPr>
                  <w:rFonts w:hint="eastAsia"/>
                </w:rPr>
              </w:sdtEndPr>
              <w:sdtContent>
                <w:tc>
                  <w:tcPr>
                    <w:tcW w:w="612" w:type="pct"/>
                    <w:shd w:val="clear" w:color="auto" w:fill="auto"/>
                    <w:vAlign w:val="center"/>
                  </w:tcPr>
                  <w:p w14:paraId="6B4D5F1E" w14:textId="77777777" w:rsidR="00655853" w:rsidRDefault="00B832E3" w:rsidP="00006E6C">
                    <w:pPr>
                      <w:autoSpaceDE w:val="0"/>
                      <w:autoSpaceDN w:val="0"/>
                      <w:adjustRightInd w:val="0"/>
                      <w:snapToGrid w:val="0"/>
                      <w:jc w:val="center"/>
                      <w:rPr>
                        <w:szCs w:val="21"/>
                      </w:rPr>
                    </w:pPr>
                    <w:r>
                      <w:rPr>
                        <w:rFonts w:hint="eastAsia"/>
                        <w:szCs w:val="21"/>
                      </w:rPr>
                      <w:t xml:space="preserve">　</w:t>
                    </w:r>
                  </w:p>
                </w:tc>
              </w:sdtContent>
            </w:sdt>
            <w:tc>
              <w:tcPr>
                <w:tcW w:w="816" w:type="pct"/>
                <w:vMerge/>
                <w:shd w:val="clear" w:color="auto" w:fill="auto"/>
              </w:tcPr>
              <w:p w14:paraId="1246E70E" w14:textId="77777777" w:rsidR="00655853" w:rsidRDefault="00CE5305" w:rsidP="00006E6C">
                <w:pPr>
                  <w:autoSpaceDE w:val="0"/>
                  <w:autoSpaceDN w:val="0"/>
                  <w:adjustRightInd w:val="0"/>
                  <w:snapToGrid w:val="0"/>
                  <w:jc w:val="center"/>
                  <w:rPr>
                    <w:szCs w:val="21"/>
                  </w:rPr>
                </w:pPr>
              </w:p>
            </w:tc>
          </w:tr>
          <w:sdt>
            <w:sdtPr>
              <w:rPr>
                <w:szCs w:val="21"/>
              </w:rPr>
              <w:alias w:val="商誉减值准备明细"/>
              <w:tag w:val="_TUP_d37e114a0e6649c2a767f2004a3d01f8"/>
              <w:id w:val="-1620211718"/>
              <w:lock w:val="sdtLocked"/>
            </w:sdtPr>
            <w:sdtEndPr>
              <w:rPr>
                <w:rFonts w:hint="eastAsia"/>
              </w:rPr>
            </w:sdtEndPr>
            <w:sdtContent>
              <w:tr w:rsidR="00655853" w14:paraId="34FDF2FF" w14:textId="77777777" w:rsidTr="00006E6C">
                <w:trPr>
                  <w:trHeight w:val="70"/>
                  <w:jc w:val="center"/>
                </w:trPr>
                <w:tc>
                  <w:tcPr>
                    <w:tcW w:w="1002" w:type="pct"/>
                    <w:shd w:val="clear" w:color="auto" w:fill="auto"/>
                  </w:tcPr>
                  <w:p w14:paraId="2E42D280" w14:textId="77777777" w:rsidR="00655853" w:rsidRDefault="00B832E3" w:rsidP="00006E6C">
                    <w:pPr>
                      <w:autoSpaceDE w:val="0"/>
                      <w:autoSpaceDN w:val="0"/>
                      <w:adjustRightInd w:val="0"/>
                      <w:snapToGrid w:val="0"/>
                      <w:rPr>
                        <w:szCs w:val="21"/>
                      </w:rPr>
                    </w:pPr>
                    <w:r>
                      <w:t>天海美洲公司</w:t>
                    </w:r>
                  </w:p>
                </w:tc>
                <w:tc>
                  <w:tcPr>
                    <w:tcW w:w="816" w:type="pct"/>
                    <w:shd w:val="clear" w:color="auto" w:fill="auto"/>
                  </w:tcPr>
                  <w:p w14:paraId="549250B1" w14:textId="77777777" w:rsidR="00655853" w:rsidRDefault="00B832E3" w:rsidP="00006E6C">
                    <w:pPr>
                      <w:autoSpaceDE w:val="0"/>
                      <w:autoSpaceDN w:val="0"/>
                      <w:adjustRightInd w:val="0"/>
                      <w:snapToGrid w:val="0"/>
                      <w:jc w:val="right"/>
                      <w:rPr>
                        <w:szCs w:val="21"/>
                      </w:rPr>
                    </w:pPr>
                    <w:r>
                      <w:t>6,562,344.06</w:t>
                    </w:r>
                  </w:p>
                </w:tc>
                <w:tc>
                  <w:tcPr>
                    <w:tcW w:w="593" w:type="pct"/>
                    <w:shd w:val="clear" w:color="auto" w:fill="auto"/>
                  </w:tcPr>
                  <w:p w14:paraId="0C2E6820" w14:textId="77777777" w:rsidR="00655853" w:rsidRDefault="00B832E3" w:rsidP="00006E6C">
                    <w:pPr>
                      <w:autoSpaceDE w:val="0"/>
                      <w:autoSpaceDN w:val="0"/>
                      <w:adjustRightInd w:val="0"/>
                      <w:snapToGrid w:val="0"/>
                      <w:jc w:val="right"/>
                      <w:rPr>
                        <w:szCs w:val="21"/>
                      </w:rPr>
                    </w:pPr>
                    <w:r>
                      <w:t>0.00</w:t>
                    </w:r>
                  </w:p>
                </w:tc>
                <w:tc>
                  <w:tcPr>
                    <w:tcW w:w="578" w:type="pct"/>
                    <w:shd w:val="clear" w:color="auto" w:fill="auto"/>
                  </w:tcPr>
                  <w:p w14:paraId="6B5D5496" w14:textId="77777777" w:rsidR="00655853" w:rsidRDefault="00B832E3" w:rsidP="00006E6C">
                    <w:pPr>
                      <w:autoSpaceDE w:val="0"/>
                      <w:autoSpaceDN w:val="0"/>
                      <w:adjustRightInd w:val="0"/>
                      <w:snapToGrid w:val="0"/>
                      <w:jc w:val="right"/>
                      <w:rPr>
                        <w:szCs w:val="21"/>
                      </w:rPr>
                    </w:pPr>
                    <w:r>
                      <w:t>0.00</w:t>
                    </w:r>
                  </w:p>
                </w:tc>
                <w:tc>
                  <w:tcPr>
                    <w:tcW w:w="584" w:type="pct"/>
                    <w:shd w:val="clear" w:color="auto" w:fill="auto"/>
                  </w:tcPr>
                  <w:p w14:paraId="7682EAD6" w14:textId="77777777" w:rsidR="00655853" w:rsidRDefault="00B832E3" w:rsidP="00006E6C">
                    <w:pPr>
                      <w:autoSpaceDE w:val="0"/>
                      <w:autoSpaceDN w:val="0"/>
                      <w:adjustRightInd w:val="0"/>
                      <w:snapToGrid w:val="0"/>
                      <w:jc w:val="right"/>
                      <w:rPr>
                        <w:szCs w:val="21"/>
                      </w:rPr>
                    </w:pPr>
                    <w:r>
                      <w:t>0.00</w:t>
                    </w:r>
                  </w:p>
                </w:tc>
                <w:tc>
                  <w:tcPr>
                    <w:tcW w:w="612" w:type="pct"/>
                    <w:shd w:val="clear" w:color="auto" w:fill="auto"/>
                  </w:tcPr>
                  <w:p w14:paraId="177806C3" w14:textId="77777777" w:rsidR="00655853" w:rsidRDefault="00B832E3" w:rsidP="00006E6C">
                    <w:pPr>
                      <w:autoSpaceDE w:val="0"/>
                      <w:autoSpaceDN w:val="0"/>
                      <w:adjustRightInd w:val="0"/>
                      <w:snapToGrid w:val="0"/>
                      <w:jc w:val="right"/>
                      <w:rPr>
                        <w:szCs w:val="21"/>
                      </w:rPr>
                    </w:pPr>
                    <w:r>
                      <w:t>0.00</w:t>
                    </w:r>
                  </w:p>
                </w:tc>
                <w:tc>
                  <w:tcPr>
                    <w:tcW w:w="816" w:type="pct"/>
                    <w:shd w:val="clear" w:color="auto" w:fill="auto"/>
                  </w:tcPr>
                  <w:p w14:paraId="72A8136B" w14:textId="77777777" w:rsidR="00655853" w:rsidRDefault="00B832E3" w:rsidP="00006E6C">
                    <w:pPr>
                      <w:autoSpaceDE w:val="0"/>
                      <w:autoSpaceDN w:val="0"/>
                      <w:adjustRightInd w:val="0"/>
                      <w:snapToGrid w:val="0"/>
                      <w:jc w:val="right"/>
                      <w:rPr>
                        <w:szCs w:val="21"/>
                      </w:rPr>
                    </w:pPr>
                    <w:r>
                      <w:t>6,562,344.06</w:t>
                    </w:r>
                  </w:p>
                </w:tc>
              </w:tr>
            </w:sdtContent>
          </w:sdt>
          <w:tr w:rsidR="00655853" w14:paraId="02796E1A" w14:textId="77777777" w:rsidTr="00006E6C">
            <w:trPr>
              <w:trHeight w:val="282"/>
              <w:jc w:val="center"/>
            </w:trPr>
            <w:sdt>
              <w:sdtPr>
                <w:tag w:val="_PLD_f745c6a175e34a8dbcb334c50e840038"/>
                <w:id w:val="-785353734"/>
                <w:lock w:val="sdtLocked"/>
              </w:sdtPr>
              <w:sdtEndPr/>
              <w:sdtContent>
                <w:tc>
                  <w:tcPr>
                    <w:tcW w:w="1002" w:type="pct"/>
                    <w:shd w:val="clear" w:color="auto" w:fill="auto"/>
                    <w:vAlign w:val="center"/>
                  </w:tcPr>
                  <w:p w14:paraId="0D5FF5AF" w14:textId="77777777" w:rsidR="00655853" w:rsidRDefault="00B832E3" w:rsidP="00006E6C">
                    <w:pPr>
                      <w:autoSpaceDE w:val="0"/>
                      <w:autoSpaceDN w:val="0"/>
                      <w:adjustRightInd w:val="0"/>
                      <w:snapToGrid w:val="0"/>
                      <w:jc w:val="center"/>
                      <w:rPr>
                        <w:szCs w:val="21"/>
                        <w:u w:val="double"/>
                      </w:rPr>
                    </w:pPr>
                    <w:r>
                      <w:rPr>
                        <w:rFonts w:hint="eastAsia"/>
                        <w:szCs w:val="21"/>
                      </w:rPr>
                      <w:t>合计</w:t>
                    </w:r>
                  </w:p>
                </w:tc>
              </w:sdtContent>
            </w:sdt>
            <w:tc>
              <w:tcPr>
                <w:tcW w:w="816" w:type="pct"/>
                <w:shd w:val="clear" w:color="auto" w:fill="auto"/>
              </w:tcPr>
              <w:p w14:paraId="3560F445" w14:textId="77777777" w:rsidR="00655853" w:rsidRDefault="00B832E3" w:rsidP="00006E6C">
                <w:pPr>
                  <w:autoSpaceDE w:val="0"/>
                  <w:autoSpaceDN w:val="0"/>
                  <w:adjustRightInd w:val="0"/>
                  <w:snapToGrid w:val="0"/>
                  <w:jc w:val="right"/>
                  <w:rPr>
                    <w:szCs w:val="21"/>
                  </w:rPr>
                </w:pPr>
                <w:r>
                  <w:t>6,562,344.06</w:t>
                </w:r>
              </w:p>
            </w:tc>
            <w:tc>
              <w:tcPr>
                <w:tcW w:w="593" w:type="pct"/>
                <w:shd w:val="clear" w:color="auto" w:fill="auto"/>
              </w:tcPr>
              <w:p w14:paraId="6387CFA9" w14:textId="77777777" w:rsidR="00655853" w:rsidRDefault="00B832E3" w:rsidP="00006E6C">
                <w:pPr>
                  <w:autoSpaceDE w:val="0"/>
                  <w:autoSpaceDN w:val="0"/>
                  <w:adjustRightInd w:val="0"/>
                  <w:snapToGrid w:val="0"/>
                  <w:jc w:val="right"/>
                  <w:rPr>
                    <w:szCs w:val="21"/>
                  </w:rPr>
                </w:pPr>
                <w:r>
                  <w:t>0.00</w:t>
                </w:r>
              </w:p>
            </w:tc>
            <w:tc>
              <w:tcPr>
                <w:tcW w:w="578" w:type="pct"/>
                <w:shd w:val="clear" w:color="auto" w:fill="auto"/>
              </w:tcPr>
              <w:p w14:paraId="6C366301" w14:textId="77777777" w:rsidR="00655853" w:rsidRDefault="00B832E3" w:rsidP="00006E6C">
                <w:pPr>
                  <w:autoSpaceDE w:val="0"/>
                  <w:autoSpaceDN w:val="0"/>
                  <w:adjustRightInd w:val="0"/>
                  <w:snapToGrid w:val="0"/>
                  <w:jc w:val="right"/>
                  <w:rPr>
                    <w:szCs w:val="21"/>
                  </w:rPr>
                </w:pPr>
                <w:r>
                  <w:t>0.00</w:t>
                </w:r>
              </w:p>
            </w:tc>
            <w:tc>
              <w:tcPr>
                <w:tcW w:w="584" w:type="pct"/>
                <w:shd w:val="clear" w:color="auto" w:fill="auto"/>
              </w:tcPr>
              <w:p w14:paraId="7D810AAE" w14:textId="77777777" w:rsidR="00655853" w:rsidRDefault="00B832E3" w:rsidP="00006E6C">
                <w:pPr>
                  <w:autoSpaceDE w:val="0"/>
                  <w:autoSpaceDN w:val="0"/>
                  <w:adjustRightInd w:val="0"/>
                  <w:snapToGrid w:val="0"/>
                  <w:jc w:val="right"/>
                  <w:rPr>
                    <w:szCs w:val="21"/>
                  </w:rPr>
                </w:pPr>
                <w:r>
                  <w:t>0.00</w:t>
                </w:r>
              </w:p>
            </w:tc>
            <w:tc>
              <w:tcPr>
                <w:tcW w:w="612" w:type="pct"/>
                <w:shd w:val="clear" w:color="auto" w:fill="auto"/>
              </w:tcPr>
              <w:p w14:paraId="5A83B603" w14:textId="77777777" w:rsidR="00655853" w:rsidRDefault="00B832E3" w:rsidP="00006E6C">
                <w:pPr>
                  <w:autoSpaceDE w:val="0"/>
                  <w:autoSpaceDN w:val="0"/>
                  <w:adjustRightInd w:val="0"/>
                  <w:snapToGrid w:val="0"/>
                  <w:jc w:val="right"/>
                  <w:rPr>
                    <w:szCs w:val="21"/>
                  </w:rPr>
                </w:pPr>
                <w:r>
                  <w:t>0.00</w:t>
                </w:r>
              </w:p>
            </w:tc>
            <w:tc>
              <w:tcPr>
                <w:tcW w:w="816" w:type="pct"/>
                <w:shd w:val="clear" w:color="auto" w:fill="auto"/>
              </w:tcPr>
              <w:p w14:paraId="09EA7439" w14:textId="77777777" w:rsidR="00655853" w:rsidRDefault="00B832E3" w:rsidP="00006E6C">
                <w:pPr>
                  <w:autoSpaceDE w:val="0"/>
                  <w:autoSpaceDN w:val="0"/>
                  <w:adjustRightInd w:val="0"/>
                  <w:snapToGrid w:val="0"/>
                  <w:jc w:val="right"/>
                  <w:rPr>
                    <w:szCs w:val="21"/>
                  </w:rPr>
                </w:pPr>
                <w:r>
                  <w:t>6,562,344.06</w:t>
                </w:r>
              </w:p>
            </w:tc>
          </w:tr>
        </w:tbl>
        <w:p w14:paraId="07818230" w14:textId="77777777" w:rsidR="00655853" w:rsidRDefault="00CE5305"/>
        <w:p w14:paraId="7F8F7BB5" w14:textId="77777777" w:rsidR="0020757F" w:rsidRDefault="00B832E3" w:rsidP="00B832E3">
          <w:pPr>
            <w:pStyle w:val="4"/>
            <w:numPr>
              <w:ilvl w:val="3"/>
              <w:numId w:val="103"/>
            </w:numPr>
            <w:ind w:left="424" w:hangingChars="201" w:hanging="424"/>
          </w:pPr>
          <w:r>
            <w:rPr>
              <w:rFonts w:hint="eastAsia"/>
            </w:rPr>
            <w:t>商誉所在资产组或资产组组合的相关信息</w:t>
          </w:r>
        </w:p>
        <w:sdt>
          <w:sdtPr>
            <w:alias w:val="是否适用：商誉所在资产组或资产组组合的相关信息[双击切换]"/>
            <w:tag w:val="_GBC_9f9bd4d9cf084d4594694aa545981d14"/>
            <w:id w:val="-1498406243"/>
            <w:lock w:val="sdtLocked"/>
            <w:placeholder>
              <w:docPart w:val="GBC22222222222222222222222222222"/>
            </w:placeholder>
          </w:sdtPr>
          <w:sdtEndPr/>
          <w:sdtContent>
            <w:p w14:paraId="46656F4E" w14:textId="159DC46B" w:rsidR="0020757F" w:rsidRDefault="00B832E3" w:rsidP="0065585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C6BDA1A" w14:textId="77777777" w:rsidR="0020757F" w:rsidRDefault="00CE5305"/>
        <w:p w14:paraId="109AFE53" w14:textId="77777777" w:rsidR="0020757F" w:rsidRDefault="00B832E3" w:rsidP="00B832E3">
          <w:pPr>
            <w:pStyle w:val="4"/>
            <w:numPr>
              <w:ilvl w:val="3"/>
              <w:numId w:val="103"/>
            </w:numPr>
            <w:ind w:left="424" w:hangingChars="201" w:hanging="424"/>
          </w:pPr>
          <w:r>
            <w:rPr>
              <w:rFonts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538215f0e019491d8a00405b6ad9554f"/>
            <w:id w:val="1112395708"/>
            <w:lock w:val="sdtLocked"/>
            <w:placeholder>
              <w:docPart w:val="GBC22222222222222222222222222222"/>
            </w:placeholder>
          </w:sdtPr>
          <w:sdtEndPr/>
          <w:sdtContent>
            <w:p w14:paraId="29F1DD2B" w14:textId="17E493CB" w:rsidR="0020757F" w:rsidRDefault="00B832E3" w:rsidP="00655853">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EBE7D4F" w14:textId="77777777" w:rsidR="0020757F" w:rsidRDefault="00CE5305">
          <w:pPr>
            <w:rPr>
              <w:szCs w:val="21"/>
            </w:rPr>
          </w:pPr>
        </w:p>
        <w:p w14:paraId="2CDA0C81" w14:textId="77777777" w:rsidR="0020757F" w:rsidRDefault="00B832E3" w:rsidP="00B832E3">
          <w:pPr>
            <w:pStyle w:val="4"/>
            <w:numPr>
              <w:ilvl w:val="3"/>
              <w:numId w:val="103"/>
            </w:numPr>
            <w:ind w:left="426" w:hanging="426"/>
            <w:rPr>
              <w:szCs w:val="21"/>
            </w:rPr>
          </w:pPr>
          <w:r>
            <w:rPr>
              <w:rFonts w:hint="eastAsia"/>
              <w:szCs w:val="21"/>
            </w:rPr>
            <w:t>商誉减值测试的影响</w:t>
          </w:r>
        </w:p>
        <w:sdt>
          <w:sdtPr>
            <w:rPr>
              <w:szCs w:val="21"/>
            </w:rPr>
            <w:alias w:val="是否适用：商誉减值测试的影响[双击切换]"/>
            <w:tag w:val="_GBC_6e248399119945f99696928d9d08c459"/>
            <w:id w:val="-982158624"/>
            <w:lock w:val="sdtLocked"/>
            <w:placeholder>
              <w:docPart w:val="GBC22222222222222222222222222222"/>
            </w:placeholder>
          </w:sdtPr>
          <w:sdtEndPr/>
          <w:sdtContent>
            <w:p w14:paraId="5E078340" w14:textId="37638020" w:rsidR="0020757F" w:rsidRDefault="00B832E3" w:rsidP="0065585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1430803" w14:textId="77777777" w:rsidR="0020757F" w:rsidRDefault="00CE5305">
          <w:pPr>
            <w:rPr>
              <w:szCs w:val="21"/>
            </w:rPr>
          </w:pPr>
        </w:p>
        <w:p w14:paraId="63974C28" w14:textId="77777777" w:rsidR="0020757F" w:rsidRDefault="00B832E3">
          <w:r>
            <w:rPr>
              <w:rFonts w:hint="eastAsia"/>
            </w:rPr>
            <w:t>其他说明</w:t>
          </w:r>
        </w:p>
        <w:sdt>
          <w:sdtPr>
            <w:alias w:val="是否适用：商誉其他需要说明的事项[双击切换]"/>
            <w:tag w:val="_GBC_99f8ebd0cb464294bea4051ad19cf581"/>
            <w:id w:val="1131665517"/>
            <w:lock w:val="sdtLocked"/>
            <w:placeholder>
              <w:docPart w:val="GBC22222222222222222222222222222"/>
            </w:placeholder>
          </w:sdtPr>
          <w:sdtEndPr/>
          <w:sdtContent>
            <w:p w14:paraId="56770BD8" w14:textId="0730ACC5" w:rsidR="0020757F" w:rsidRDefault="00B832E3" w:rsidP="00655853">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00E531C" w14:textId="77777777" w:rsidR="0020757F" w:rsidRDefault="00CE5305">
          <w:pPr>
            <w:snapToGrid w:val="0"/>
            <w:spacing w:line="240" w:lineRule="atLeast"/>
            <w:rPr>
              <w:rFonts w:cstheme="minorBidi"/>
              <w:kern w:val="2"/>
              <w:szCs w:val="21"/>
            </w:rPr>
          </w:pPr>
        </w:p>
      </w:sdtContent>
    </w:sdt>
    <w:sdt>
      <w:sdtPr>
        <w:rPr>
          <w:rFonts w:ascii="宋体" w:hAnsi="宋体" w:cs="宋体" w:hint="eastAsia"/>
          <w:b w:val="0"/>
          <w:bCs w:val="0"/>
          <w:kern w:val="0"/>
          <w:szCs w:val="21"/>
        </w:rPr>
        <w:alias w:val="模块:长期待摊费用"/>
        <w:tag w:val="_SEC_a4ccbe4057b4410cb2b998d6b11165cd"/>
        <w:id w:val="808596551"/>
        <w:lock w:val="sdtLocked"/>
        <w:placeholder>
          <w:docPart w:val="GBC22222222222222222222222222222"/>
        </w:placeholder>
      </w:sdtPr>
      <w:sdtEndPr>
        <w:rPr>
          <w:rFonts w:cstheme="minorBidi" w:hint="default"/>
          <w:kern w:val="2"/>
        </w:rPr>
      </w:sdtEndPr>
      <w:sdtContent>
        <w:p w14:paraId="30971364"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333149070"/>
            <w:lock w:val="sdtLocked"/>
            <w:placeholder>
              <w:docPart w:val="GBC22222222222222222222222222222"/>
            </w:placeholder>
          </w:sdtPr>
          <w:sdtEndPr/>
          <w:sdtContent>
            <w:p w14:paraId="2ECFC257" w14:textId="2C2B311A"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35F435E" w14:textId="77777777" w:rsidR="0020757F" w:rsidRDefault="00B832E3">
          <w:pPr>
            <w:jc w:val="right"/>
            <w:rPr>
              <w:szCs w:val="21"/>
            </w:rPr>
          </w:pPr>
          <w:r>
            <w:rPr>
              <w:rFonts w:hint="eastAsia"/>
              <w:szCs w:val="21"/>
            </w:rPr>
            <w:t>单位：</w:t>
          </w:r>
          <w:sdt>
            <w:sdtPr>
              <w:rPr>
                <w:rFonts w:hint="eastAsia"/>
                <w:szCs w:val="21"/>
              </w:rPr>
              <w:alias w:val="单位：财务附注：长期待摊费用"/>
              <w:tag w:val="_GBC_bcda40ca2da04d5da4a9e3293430f9ac"/>
              <w:id w:val="12678153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1937743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3"/>
            <w:tblW w:w="5000" w:type="pct"/>
            <w:tblLook w:val="0000" w:firstRow="0" w:lastRow="0" w:firstColumn="0" w:lastColumn="0" w:noHBand="0" w:noVBand="0"/>
          </w:tblPr>
          <w:tblGrid>
            <w:gridCol w:w="1395"/>
            <w:gridCol w:w="1476"/>
            <w:gridCol w:w="1476"/>
            <w:gridCol w:w="1476"/>
            <w:gridCol w:w="1465"/>
            <w:gridCol w:w="1535"/>
          </w:tblGrid>
          <w:tr w:rsidR="00655853" w14:paraId="57B873F6" w14:textId="77777777" w:rsidTr="00C632D6">
            <w:sdt>
              <w:sdtPr>
                <w:tag w:val="_PLD_d70e367624f544f28430d4fa9dc10540"/>
                <w:id w:val="1443881347"/>
                <w:lock w:val="sdtLocked"/>
              </w:sdtPr>
              <w:sdtEndPr/>
              <w:sdtContent>
                <w:tc>
                  <w:tcPr>
                    <w:tcW w:w="800" w:type="pct"/>
                  </w:tcPr>
                  <w:p w14:paraId="17AC0290" w14:textId="77777777" w:rsidR="00655853" w:rsidRDefault="00B832E3" w:rsidP="00C632D6">
                    <w:pPr>
                      <w:jc w:val="center"/>
                      <w:rPr>
                        <w:szCs w:val="21"/>
                      </w:rPr>
                    </w:pPr>
                    <w:r>
                      <w:rPr>
                        <w:rFonts w:hint="eastAsia"/>
                        <w:szCs w:val="21"/>
                      </w:rPr>
                      <w:t>项目</w:t>
                    </w:r>
                  </w:p>
                </w:tc>
              </w:sdtContent>
            </w:sdt>
            <w:sdt>
              <w:sdtPr>
                <w:tag w:val="_PLD_e9e93178bf6e4ae6b25e934d80cadf90"/>
                <w:id w:val="-964807958"/>
                <w:lock w:val="sdtLocked"/>
              </w:sdtPr>
              <w:sdtEndPr/>
              <w:sdtContent>
                <w:tc>
                  <w:tcPr>
                    <w:tcW w:w="827" w:type="pct"/>
                  </w:tcPr>
                  <w:p w14:paraId="3CEB1F76" w14:textId="77777777" w:rsidR="00655853" w:rsidRDefault="00B832E3" w:rsidP="00C632D6">
                    <w:pPr>
                      <w:jc w:val="center"/>
                      <w:rPr>
                        <w:szCs w:val="21"/>
                      </w:rPr>
                    </w:pPr>
                    <w:r>
                      <w:rPr>
                        <w:rFonts w:hint="eastAsia"/>
                        <w:szCs w:val="21"/>
                      </w:rPr>
                      <w:t>期初余额</w:t>
                    </w:r>
                  </w:p>
                </w:tc>
              </w:sdtContent>
            </w:sdt>
            <w:sdt>
              <w:sdtPr>
                <w:tag w:val="_PLD_b0304019406b49bba87fd5d26e9e77a3"/>
                <w:id w:val="-1762986259"/>
                <w:lock w:val="sdtLocked"/>
              </w:sdtPr>
              <w:sdtEndPr/>
              <w:sdtContent>
                <w:tc>
                  <w:tcPr>
                    <w:tcW w:w="827" w:type="pct"/>
                  </w:tcPr>
                  <w:p w14:paraId="2322C0D8" w14:textId="77777777" w:rsidR="00655853" w:rsidRDefault="00B832E3" w:rsidP="00C632D6">
                    <w:pPr>
                      <w:jc w:val="center"/>
                      <w:rPr>
                        <w:szCs w:val="21"/>
                      </w:rPr>
                    </w:pPr>
                    <w:r>
                      <w:rPr>
                        <w:rFonts w:hint="eastAsia"/>
                        <w:szCs w:val="21"/>
                      </w:rPr>
                      <w:t>本期增加金额</w:t>
                    </w:r>
                  </w:p>
                </w:tc>
              </w:sdtContent>
            </w:sdt>
            <w:sdt>
              <w:sdtPr>
                <w:tag w:val="_PLD_e1350bea96cf4f45a6200cab08f11722"/>
                <w:id w:val="1404572570"/>
                <w:lock w:val="sdtLocked"/>
              </w:sdtPr>
              <w:sdtEndPr/>
              <w:sdtContent>
                <w:tc>
                  <w:tcPr>
                    <w:tcW w:w="827" w:type="pct"/>
                  </w:tcPr>
                  <w:p w14:paraId="074CE32F" w14:textId="77777777" w:rsidR="00655853" w:rsidRDefault="00B832E3" w:rsidP="00C632D6">
                    <w:pPr>
                      <w:jc w:val="center"/>
                      <w:rPr>
                        <w:szCs w:val="21"/>
                      </w:rPr>
                    </w:pPr>
                    <w:r>
                      <w:rPr>
                        <w:rFonts w:hint="eastAsia"/>
                        <w:szCs w:val="21"/>
                      </w:rPr>
                      <w:t>本期摊销金额</w:t>
                    </w:r>
                  </w:p>
                </w:tc>
              </w:sdtContent>
            </w:sdt>
            <w:sdt>
              <w:sdtPr>
                <w:tag w:val="_PLD_dd7c0d5ab3334691b3e0047d34ecb634"/>
                <w:id w:val="1390532410"/>
                <w:lock w:val="sdtLocked"/>
              </w:sdtPr>
              <w:sdtEndPr/>
              <w:sdtContent>
                <w:tc>
                  <w:tcPr>
                    <w:tcW w:w="840" w:type="pct"/>
                  </w:tcPr>
                  <w:p w14:paraId="2BB424D8" w14:textId="77777777" w:rsidR="00655853" w:rsidRDefault="00B832E3" w:rsidP="00C632D6">
                    <w:pPr>
                      <w:jc w:val="center"/>
                      <w:rPr>
                        <w:szCs w:val="21"/>
                      </w:rPr>
                    </w:pPr>
                    <w:r>
                      <w:rPr>
                        <w:rFonts w:hint="eastAsia"/>
                        <w:szCs w:val="21"/>
                      </w:rPr>
                      <w:t>其他减少金额</w:t>
                    </w:r>
                  </w:p>
                </w:tc>
              </w:sdtContent>
            </w:sdt>
            <w:sdt>
              <w:sdtPr>
                <w:tag w:val="_PLD_3ab32d124e7942f1b1f82c0287c9220f"/>
                <w:id w:val="820389706"/>
                <w:lock w:val="sdtLocked"/>
              </w:sdtPr>
              <w:sdtEndPr/>
              <w:sdtContent>
                <w:tc>
                  <w:tcPr>
                    <w:tcW w:w="879" w:type="pct"/>
                  </w:tcPr>
                  <w:p w14:paraId="38F630BC" w14:textId="77777777" w:rsidR="00655853" w:rsidRDefault="00B832E3" w:rsidP="00C632D6">
                    <w:pPr>
                      <w:jc w:val="center"/>
                      <w:rPr>
                        <w:szCs w:val="21"/>
                      </w:rPr>
                    </w:pPr>
                    <w:r>
                      <w:rPr>
                        <w:rFonts w:hint="eastAsia"/>
                        <w:szCs w:val="21"/>
                      </w:rPr>
                      <w:t>期末余额</w:t>
                    </w:r>
                  </w:p>
                </w:tc>
              </w:sdtContent>
            </w:sdt>
          </w:tr>
          <w:sdt>
            <w:sdtPr>
              <w:rPr>
                <w:rFonts w:asciiTheme="minorHAnsi" w:eastAsiaTheme="minorEastAsia" w:hAnsiTheme="minorHAnsi" w:cstheme="minorBidi" w:hint="eastAsia"/>
                <w:kern w:val="2"/>
                <w:szCs w:val="21"/>
              </w:rPr>
              <w:alias w:val="长期待摊费用明细"/>
              <w:tag w:val="_TUP_969d22a473614010ab4861b5a43a6426"/>
              <w:id w:val="2132969588"/>
              <w:lock w:val="sdtLocked"/>
            </w:sdtPr>
            <w:sdtEndPr/>
            <w:sdtContent>
              <w:tr w:rsidR="00655853" w14:paraId="24401482" w14:textId="77777777" w:rsidTr="00C632D6">
                <w:tc>
                  <w:tcPr>
                    <w:tcW w:w="800" w:type="pct"/>
                  </w:tcPr>
                  <w:p w14:paraId="5A459223" w14:textId="77777777" w:rsidR="00655853" w:rsidRDefault="00B832E3" w:rsidP="00C632D6">
                    <w:pPr>
                      <w:rPr>
                        <w:szCs w:val="21"/>
                      </w:rPr>
                    </w:pPr>
                    <w:r>
                      <w:t>周转瓶摊销</w:t>
                    </w:r>
                  </w:p>
                </w:tc>
                <w:tc>
                  <w:tcPr>
                    <w:tcW w:w="827" w:type="pct"/>
                  </w:tcPr>
                  <w:p w14:paraId="3A042687" w14:textId="77777777" w:rsidR="00655853" w:rsidRDefault="00B832E3" w:rsidP="00C632D6">
                    <w:pPr>
                      <w:jc w:val="right"/>
                      <w:rPr>
                        <w:szCs w:val="21"/>
                      </w:rPr>
                    </w:pPr>
                    <w:r>
                      <w:t>5,195,787.62</w:t>
                    </w:r>
                  </w:p>
                </w:tc>
                <w:tc>
                  <w:tcPr>
                    <w:tcW w:w="827" w:type="pct"/>
                  </w:tcPr>
                  <w:p w14:paraId="4C46CC67" w14:textId="77777777" w:rsidR="00655853" w:rsidRDefault="00B832E3" w:rsidP="00C632D6">
                    <w:pPr>
                      <w:jc w:val="right"/>
                      <w:rPr>
                        <w:szCs w:val="21"/>
                      </w:rPr>
                    </w:pPr>
                    <w:r>
                      <w:t>1,894,891.57</w:t>
                    </w:r>
                  </w:p>
                </w:tc>
                <w:tc>
                  <w:tcPr>
                    <w:tcW w:w="827" w:type="pct"/>
                  </w:tcPr>
                  <w:p w14:paraId="531C7092" w14:textId="77777777" w:rsidR="00655853" w:rsidRDefault="00B832E3" w:rsidP="00C632D6">
                    <w:pPr>
                      <w:jc w:val="right"/>
                      <w:rPr>
                        <w:szCs w:val="21"/>
                      </w:rPr>
                    </w:pPr>
                    <w:r>
                      <w:t>2,852,196.32</w:t>
                    </w:r>
                  </w:p>
                </w:tc>
                <w:tc>
                  <w:tcPr>
                    <w:tcW w:w="840" w:type="pct"/>
                  </w:tcPr>
                  <w:p w14:paraId="05177320" w14:textId="77777777" w:rsidR="00655853" w:rsidRDefault="00CE5305" w:rsidP="00C632D6">
                    <w:pPr>
                      <w:jc w:val="right"/>
                      <w:rPr>
                        <w:szCs w:val="21"/>
                      </w:rPr>
                    </w:pPr>
                  </w:p>
                </w:tc>
                <w:tc>
                  <w:tcPr>
                    <w:tcW w:w="879" w:type="pct"/>
                  </w:tcPr>
                  <w:p w14:paraId="6FA83D2F" w14:textId="77777777" w:rsidR="00655853" w:rsidRDefault="00B832E3" w:rsidP="00C632D6">
                    <w:pPr>
                      <w:jc w:val="right"/>
                      <w:rPr>
                        <w:szCs w:val="21"/>
                      </w:rPr>
                    </w:pPr>
                    <w:r>
                      <w:t>4,238,482.87</w:t>
                    </w:r>
                  </w:p>
                </w:tc>
              </w:tr>
            </w:sdtContent>
          </w:sdt>
          <w:sdt>
            <w:sdtPr>
              <w:rPr>
                <w:rFonts w:asciiTheme="minorHAnsi" w:eastAsiaTheme="minorEastAsia" w:hAnsiTheme="minorHAnsi" w:cstheme="minorBidi" w:hint="eastAsia"/>
                <w:kern w:val="2"/>
                <w:szCs w:val="21"/>
              </w:rPr>
              <w:alias w:val="长期待摊费用明细"/>
              <w:tag w:val="_TUP_969d22a473614010ab4861b5a43a6426"/>
              <w:id w:val="563613692"/>
              <w:lock w:val="sdtLocked"/>
            </w:sdtPr>
            <w:sdtEndPr/>
            <w:sdtContent>
              <w:tr w:rsidR="00655853" w14:paraId="52410931" w14:textId="77777777" w:rsidTr="00C632D6">
                <w:tc>
                  <w:tcPr>
                    <w:tcW w:w="800" w:type="pct"/>
                  </w:tcPr>
                  <w:p w14:paraId="495F9060" w14:textId="77777777" w:rsidR="00655853" w:rsidRDefault="00B832E3" w:rsidP="00C632D6">
                    <w:pPr>
                      <w:rPr>
                        <w:szCs w:val="21"/>
                      </w:rPr>
                    </w:pPr>
                    <w:r>
                      <w:t>配变电工程安装费摊销</w:t>
                    </w:r>
                  </w:p>
                </w:tc>
                <w:tc>
                  <w:tcPr>
                    <w:tcW w:w="827" w:type="pct"/>
                  </w:tcPr>
                  <w:p w14:paraId="723281D9" w14:textId="77777777" w:rsidR="00655853" w:rsidRDefault="00B832E3" w:rsidP="00C632D6">
                    <w:pPr>
                      <w:jc w:val="right"/>
                      <w:rPr>
                        <w:szCs w:val="21"/>
                      </w:rPr>
                    </w:pPr>
                    <w:r>
                      <w:t>18,488.01</w:t>
                    </w:r>
                  </w:p>
                </w:tc>
                <w:tc>
                  <w:tcPr>
                    <w:tcW w:w="827" w:type="pct"/>
                  </w:tcPr>
                  <w:p w14:paraId="16AC4CE8" w14:textId="77777777" w:rsidR="00655853" w:rsidRDefault="00B832E3" w:rsidP="00C632D6">
                    <w:pPr>
                      <w:jc w:val="right"/>
                      <w:rPr>
                        <w:szCs w:val="21"/>
                      </w:rPr>
                    </w:pPr>
                    <w:r>
                      <w:t>0.00</w:t>
                    </w:r>
                  </w:p>
                </w:tc>
                <w:tc>
                  <w:tcPr>
                    <w:tcW w:w="827" w:type="pct"/>
                  </w:tcPr>
                  <w:p w14:paraId="6B0F297C" w14:textId="77777777" w:rsidR="00655853" w:rsidRDefault="00B832E3" w:rsidP="00C632D6">
                    <w:pPr>
                      <w:jc w:val="right"/>
                      <w:rPr>
                        <w:szCs w:val="21"/>
                      </w:rPr>
                    </w:pPr>
                    <w:r>
                      <w:t>18,488.01</w:t>
                    </w:r>
                  </w:p>
                </w:tc>
                <w:tc>
                  <w:tcPr>
                    <w:tcW w:w="840" w:type="pct"/>
                  </w:tcPr>
                  <w:p w14:paraId="3FB765A5" w14:textId="77777777" w:rsidR="00655853" w:rsidRDefault="00CE5305" w:rsidP="00C632D6">
                    <w:pPr>
                      <w:jc w:val="right"/>
                      <w:rPr>
                        <w:szCs w:val="21"/>
                      </w:rPr>
                    </w:pPr>
                  </w:p>
                </w:tc>
                <w:tc>
                  <w:tcPr>
                    <w:tcW w:w="879" w:type="pct"/>
                  </w:tcPr>
                  <w:p w14:paraId="79C33E7C" w14:textId="77777777" w:rsidR="00655853" w:rsidRDefault="00B832E3" w:rsidP="00C632D6">
                    <w:pPr>
                      <w:jc w:val="right"/>
                      <w:rPr>
                        <w:szCs w:val="21"/>
                      </w:rPr>
                    </w:pPr>
                    <w:r>
                      <w:t>0.00</w:t>
                    </w:r>
                  </w:p>
                </w:tc>
              </w:tr>
            </w:sdtContent>
          </w:sdt>
          <w:sdt>
            <w:sdtPr>
              <w:rPr>
                <w:rFonts w:asciiTheme="minorHAnsi" w:eastAsiaTheme="minorEastAsia" w:hAnsiTheme="minorHAnsi" w:cstheme="minorBidi" w:hint="eastAsia"/>
                <w:kern w:val="2"/>
                <w:szCs w:val="21"/>
              </w:rPr>
              <w:alias w:val="长期待摊费用明细"/>
              <w:tag w:val="_TUP_969d22a473614010ab4861b5a43a6426"/>
              <w:id w:val="2114325370"/>
              <w:lock w:val="sdtLocked"/>
            </w:sdtPr>
            <w:sdtEndPr/>
            <w:sdtContent>
              <w:tr w:rsidR="00655853" w14:paraId="5D17DFA5" w14:textId="77777777" w:rsidTr="00C632D6">
                <w:tc>
                  <w:tcPr>
                    <w:tcW w:w="800" w:type="pct"/>
                  </w:tcPr>
                  <w:p w14:paraId="240A773E" w14:textId="77777777" w:rsidR="00655853" w:rsidRDefault="00B832E3" w:rsidP="00C632D6">
                    <w:pPr>
                      <w:rPr>
                        <w:szCs w:val="21"/>
                      </w:rPr>
                    </w:pPr>
                    <w:r>
                      <w:t>房屋装修</w:t>
                    </w:r>
                  </w:p>
                </w:tc>
                <w:tc>
                  <w:tcPr>
                    <w:tcW w:w="827" w:type="pct"/>
                  </w:tcPr>
                  <w:p w14:paraId="408D4237" w14:textId="77777777" w:rsidR="00655853" w:rsidRDefault="00B832E3" w:rsidP="00C632D6">
                    <w:pPr>
                      <w:jc w:val="right"/>
                      <w:rPr>
                        <w:szCs w:val="21"/>
                      </w:rPr>
                    </w:pPr>
                    <w:r>
                      <w:t>0.00</w:t>
                    </w:r>
                  </w:p>
                </w:tc>
                <w:tc>
                  <w:tcPr>
                    <w:tcW w:w="827" w:type="pct"/>
                  </w:tcPr>
                  <w:p w14:paraId="063216C5" w14:textId="77777777" w:rsidR="00655853" w:rsidRDefault="00B832E3" w:rsidP="00C632D6">
                    <w:pPr>
                      <w:jc w:val="right"/>
                      <w:rPr>
                        <w:szCs w:val="21"/>
                      </w:rPr>
                    </w:pPr>
                    <w:r>
                      <w:t>143,853.21</w:t>
                    </w:r>
                  </w:p>
                </w:tc>
                <w:tc>
                  <w:tcPr>
                    <w:tcW w:w="827" w:type="pct"/>
                  </w:tcPr>
                  <w:p w14:paraId="4AA02E6D" w14:textId="77777777" w:rsidR="00655853" w:rsidRDefault="00B832E3" w:rsidP="00C632D6">
                    <w:pPr>
                      <w:jc w:val="right"/>
                      <w:rPr>
                        <w:szCs w:val="21"/>
                      </w:rPr>
                    </w:pPr>
                    <w:r>
                      <w:t>9,590.20</w:t>
                    </w:r>
                  </w:p>
                </w:tc>
                <w:tc>
                  <w:tcPr>
                    <w:tcW w:w="840" w:type="pct"/>
                  </w:tcPr>
                  <w:p w14:paraId="7E21E189" w14:textId="77777777" w:rsidR="00655853" w:rsidRDefault="00CE5305" w:rsidP="00C632D6">
                    <w:pPr>
                      <w:jc w:val="right"/>
                      <w:rPr>
                        <w:szCs w:val="21"/>
                      </w:rPr>
                    </w:pPr>
                  </w:p>
                </w:tc>
                <w:tc>
                  <w:tcPr>
                    <w:tcW w:w="879" w:type="pct"/>
                  </w:tcPr>
                  <w:p w14:paraId="74D65215" w14:textId="77777777" w:rsidR="00655853" w:rsidRDefault="00B832E3" w:rsidP="00C632D6">
                    <w:pPr>
                      <w:jc w:val="right"/>
                      <w:rPr>
                        <w:szCs w:val="21"/>
                      </w:rPr>
                    </w:pPr>
                    <w:r>
                      <w:t>134,263.01</w:t>
                    </w:r>
                  </w:p>
                </w:tc>
              </w:tr>
            </w:sdtContent>
          </w:sdt>
          <w:tr w:rsidR="00655853" w14:paraId="1A861C62" w14:textId="77777777" w:rsidTr="00C632D6">
            <w:sdt>
              <w:sdtPr>
                <w:tag w:val="_PLD_e85142c73eaf41d992f4f52a1502d9a8"/>
                <w:id w:val="-1936434532"/>
                <w:lock w:val="sdtLocked"/>
              </w:sdtPr>
              <w:sdtEndPr/>
              <w:sdtContent>
                <w:tc>
                  <w:tcPr>
                    <w:tcW w:w="800" w:type="pct"/>
                  </w:tcPr>
                  <w:p w14:paraId="77EBAC0F" w14:textId="77777777" w:rsidR="00655853" w:rsidRDefault="00B832E3" w:rsidP="00C632D6">
                    <w:pPr>
                      <w:jc w:val="center"/>
                      <w:rPr>
                        <w:szCs w:val="21"/>
                      </w:rPr>
                    </w:pPr>
                    <w:r>
                      <w:rPr>
                        <w:rFonts w:hint="eastAsia"/>
                        <w:szCs w:val="21"/>
                      </w:rPr>
                      <w:t>合计</w:t>
                    </w:r>
                  </w:p>
                </w:tc>
              </w:sdtContent>
            </w:sdt>
            <w:tc>
              <w:tcPr>
                <w:tcW w:w="827" w:type="pct"/>
              </w:tcPr>
              <w:p w14:paraId="2734A39A" w14:textId="77777777" w:rsidR="00655853" w:rsidRDefault="00B832E3" w:rsidP="00C632D6">
                <w:pPr>
                  <w:jc w:val="right"/>
                  <w:rPr>
                    <w:szCs w:val="21"/>
                  </w:rPr>
                </w:pPr>
                <w:r>
                  <w:t>5,214,275.63</w:t>
                </w:r>
              </w:p>
            </w:tc>
            <w:tc>
              <w:tcPr>
                <w:tcW w:w="827" w:type="pct"/>
              </w:tcPr>
              <w:p w14:paraId="29751101" w14:textId="77777777" w:rsidR="00655853" w:rsidRDefault="00B832E3" w:rsidP="00C632D6">
                <w:pPr>
                  <w:jc w:val="right"/>
                  <w:rPr>
                    <w:szCs w:val="21"/>
                  </w:rPr>
                </w:pPr>
                <w:r>
                  <w:t>2,038,744.78</w:t>
                </w:r>
              </w:p>
            </w:tc>
            <w:tc>
              <w:tcPr>
                <w:tcW w:w="827" w:type="pct"/>
              </w:tcPr>
              <w:p w14:paraId="0B1A26D6" w14:textId="77777777" w:rsidR="00655853" w:rsidRDefault="00B832E3" w:rsidP="00C632D6">
                <w:pPr>
                  <w:jc w:val="right"/>
                  <w:rPr>
                    <w:szCs w:val="21"/>
                  </w:rPr>
                </w:pPr>
                <w:r>
                  <w:t>2,880,274.53</w:t>
                </w:r>
              </w:p>
            </w:tc>
            <w:tc>
              <w:tcPr>
                <w:tcW w:w="840" w:type="pct"/>
              </w:tcPr>
              <w:p w14:paraId="0550A08F" w14:textId="77777777" w:rsidR="00655853" w:rsidRDefault="00CE5305" w:rsidP="00C632D6">
                <w:pPr>
                  <w:jc w:val="right"/>
                  <w:rPr>
                    <w:szCs w:val="21"/>
                  </w:rPr>
                </w:pPr>
              </w:p>
            </w:tc>
            <w:tc>
              <w:tcPr>
                <w:tcW w:w="879" w:type="pct"/>
              </w:tcPr>
              <w:p w14:paraId="012C4600" w14:textId="08CCC654" w:rsidR="00655853" w:rsidRDefault="00B832E3" w:rsidP="00C632D6">
                <w:pPr>
                  <w:jc w:val="right"/>
                  <w:rPr>
                    <w:szCs w:val="21"/>
                  </w:rPr>
                </w:pPr>
                <w:r w:rsidRPr="00655853">
                  <w:rPr>
                    <w:szCs w:val="21"/>
                  </w:rPr>
                  <w:t>4,372,745.88</w:t>
                </w:r>
              </w:p>
            </w:tc>
          </w:tr>
        </w:tbl>
        <w:p w14:paraId="25FB9FCA" w14:textId="77777777" w:rsidR="00655853" w:rsidRDefault="00CE5305"/>
        <w:p w14:paraId="78605A3E" w14:textId="77777777" w:rsidR="0020757F" w:rsidRDefault="00B832E3">
          <w:pPr>
            <w:rPr>
              <w:szCs w:val="21"/>
            </w:rPr>
          </w:pPr>
          <w:r>
            <w:rPr>
              <w:rFonts w:hint="eastAsia"/>
              <w:szCs w:val="21"/>
            </w:rPr>
            <w:t>其他说明：</w:t>
          </w:r>
        </w:p>
        <w:sdt>
          <w:sdtPr>
            <w:rPr>
              <w:szCs w:val="21"/>
            </w:rPr>
            <w:alias w:val="长期待摊费用的说明"/>
            <w:tag w:val="_GBC_c30bd5dcf50e4808a29b1b204a96f4c2"/>
            <w:id w:val="1807042471"/>
            <w:lock w:val="sdtLocked"/>
            <w:placeholder>
              <w:docPart w:val="GBC22222222222222222222222222222"/>
            </w:placeholder>
          </w:sdtPr>
          <w:sdtEndPr/>
          <w:sdtContent>
            <w:p w14:paraId="2372E400" w14:textId="3A5B9DBF" w:rsidR="0020757F" w:rsidRDefault="00B832E3">
              <w:pPr>
                <w:rPr>
                  <w:szCs w:val="21"/>
                </w:rPr>
              </w:pPr>
              <w:r>
                <w:rPr>
                  <w:rFonts w:hint="eastAsia"/>
                  <w:szCs w:val="21"/>
                </w:rPr>
                <w:t>无</w:t>
              </w:r>
            </w:p>
          </w:sdtContent>
        </w:sdt>
        <w:p w14:paraId="09A1A800" w14:textId="77777777" w:rsidR="0020757F" w:rsidRDefault="00CE5305">
          <w:pPr>
            <w:rPr>
              <w:szCs w:val="21"/>
            </w:rPr>
          </w:pPr>
        </w:p>
      </w:sdtContent>
    </w:sdt>
    <w:p w14:paraId="19B6ACDE"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递延所得税资产/ 递延所得税负债</w:t>
      </w:r>
    </w:p>
    <w:bookmarkStart w:id="205" w:name="_Hlk24103450" w:displacedByCustomXml="next"/>
    <w:sdt>
      <w:sdtPr>
        <w:rPr>
          <w:rFonts w:ascii="宋体" w:eastAsia="宋体" w:hAnsi="宋体" w:cs="宋体" w:hint="eastAsia"/>
          <w:b w:val="0"/>
          <w:bCs w:val="0"/>
          <w:kern w:val="0"/>
          <w:szCs w:val="21"/>
        </w:rPr>
        <w:alias w:val="模块:递延所得税资产和递延所得税负债不以抵销后的净额列示"/>
        <w:tag w:val="_SEC_c648f0f0efdc4d4c85ff3f48a55f50ee"/>
        <w:id w:val="-1570024018"/>
        <w:lock w:val="sdtLocked"/>
        <w:placeholder>
          <w:docPart w:val="GBC22222222222222222222222222222"/>
        </w:placeholder>
      </w:sdtPr>
      <w:sdtEndPr>
        <w:rPr>
          <w:rFonts w:cstheme="minorBidi"/>
          <w:kern w:val="2"/>
        </w:rPr>
      </w:sdtEndPr>
      <w:sdtContent>
        <w:bookmarkStart w:id="206" w:name="_Toc215903151" w:displacedByCustomXml="prev"/>
        <w:p w14:paraId="10128237" w14:textId="77777777" w:rsidR="0020757F" w:rsidRDefault="00B832E3" w:rsidP="00B832E3">
          <w:pPr>
            <w:pStyle w:val="4"/>
            <w:numPr>
              <w:ilvl w:val="0"/>
              <w:numId w:val="104"/>
            </w:numPr>
            <w:ind w:left="426" w:hanging="426"/>
          </w:pPr>
          <w:r>
            <w:rPr>
              <w:rFonts w:hint="eastAsia"/>
            </w:rPr>
            <w:t>未经</w:t>
          </w:r>
          <w:proofErr w:type="gramStart"/>
          <w:r>
            <w:rPr>
              <w:rFonts w:hint="eastAsia"/>
            </w:rPr>
            <w:t>抵销</w:t>
          </w:r>
          <w:proofErr w:type="gramEnd"/>
          <w:r>
            <w:rPr>
              <w:rFonts w:hint="eastAsia"/>
            </w:rPr>
            <w:t>的递延所得税资产</w:t>
          </w:r>
        </w:p>
        <w:sdt>
          <w:sdtPr>
            <w:alias w:val="是否适用：未经抵销的递延所得税资产[双击切换]"/>
            <w:tag w:val="_GBC_ba4415ee4af24efe852073192d94c115"/>
            <w:id w:val="-510755214"/>
            <w:lock w:val="sdtLocked"/>
            <w:placeholder>
              <w:docPart w:val="GBC22222222222222222222222222222"/>
            </w:placeholder>
          </w:sdtPr>
          <w:sdtEndPr/>
          <w:sdtContent>
            <w:p w14:paraId="311A28FC" w14:textId="30D549BD"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3A31D71" w14:textId="77777777" w:rsidR="0020757F" w:rsidRDefault="00B832E3">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8190688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bookmarkEnd w:id="206"/>
          <w:sdt>
            <w:sdtPr>
              <w:rPr>
                <w:rFonts w:hint="eastAsia"/>
                <w:szCs w:val="21"/>
              </w:rPr>
              <w:alias w:val="币种：财务附注：已确认的递延所得税资产和递延所得税负债"/>
              <w:tag w:val="_GBC_33d1ac52f1ce463294fce1044445d46f"/>
              <w:id w:val="-16587572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3"/>
            <w:gridCol w:w="1610"/>
            <w:gridCol w:w="1606"/>
            <w:gridCol w:w="1622"/>
            <w:gridCol w:w="1604"/>
          </w:tblGrid>
          <w:tr w:rsidR="001E717F" w14:paraId="31C9B6F9" w14:textId="77777777" w:rsidTr="00F47876">
            <w:trPr>
              <w:trHeight w:val="285"/>
            </w:trPr>
            <w:sdt>
              <w:sdtPr>
                <w:tag w:val="_PLD_e006c9e7b70844cd8ef6f2cbb5161589"/>
                <w:id w:val="1850678551"/>
                <w:lock w:val="sdtLocked"/>
              </w:sdtPr>
              <w:sdtEndPr/>
              <w:sdtContent>
                <w:tc>
                  <w:tcPr>
                    <w:tcW w:w="1350" w:type="pct"/>
                    <w:vMerge w:val="restart"/>
                    <w:shd w:val="clear" w:color="auto" w:fill="auto"/>
                    <w:vAlign w:val="center"/>
                  </w:tcPr>
                  <w:p w14:paraId="12BD5AEE" w14:textId="77777777" w:rsidR="001E717F" w:rsidRDefault="00B832E3" w:rsidP="00F47876">
                    <w:pPr>
                      <w:jc w:val="center"/>
                      <w:rPr>
                        <w:szCs w:val="21"/>
                      </w:rPr>
                    </w:pPr>
                    <w:r>
                      <w:rPr>
                        <w:rFonts w:hint="eastAsia"/>
                        <w:szCs w:val="21"/>
                      </w:rPr>
                      <w:t>项目</w:t>
                    </w:r>
                  </w:p>
                </w:tc>
              </w:sdtContent>
            </w:sdt>
            <w:sdt>
              <w:sdtPr>
                <w:tag w:val="_PLD_9380d941020241f39819205f4df8c355"/>
                <w:id w:val="1254933158"/>
                <w:lock w:val="sdtLocked"/>
              </w:sdtPr>
              <w:sdtEndPr/>
              <w:sdtContent>
                <w:tc>
                  <w:tcPr>
                    <w:tcW w:w="1822" w:type="pct"/>
                    <w:gridSpan w:val="2"/>
                    <w:shd w:val="clear" w:color="auto" w:fill="auto"/>
                    <w:vAlign w:val="center"/>
                  </w:tcPr>
                  <w:p w14:paraId="05561915" w14:textId="77777777" w:rsidR="001E717F" w:rsidRDefault="00B832E3" w:rsidP="00F47876">
                    <w:pPr>
                      <w:jc w:val="center"/>
                      <w:rPr>
                        <w:szCs w:val="21"/>
                      </w:rPr>
                    </w:pPr>
                    <w:r>
                      <w:rPr>
                        <w:rFonts w:hint="eastAsia"/>
                        <w:szCs w:val="21"/>
                      </w:rPr>
                      <w:t>期末余额</w:t>
                    </w:r>
                  </w:p>
                </w:tc>
              </w:sdtContent>
            </w:sdt>
            <w:sdt>
              <w:sdtPr>
                <w:tag w:val="_PLD_40d587838e534f37a8f9a9e7e2020671"/>
                <w:id w:val="-1006906456"/>
                <w:lock w:val="sdtLocked"/>
              </w:sdtPr>
              <w:sdtEndPr/>
              <w:sdtContent>
                <w:tc>
                  <w:tcPr>
                    <w:tcW w:w="1828" w:type="pct"/>
                    <w:gridSpan w:val="2"/>
                    <w:shd w:val="clear" w:color="auto" w:fill="auto"/>
                    <w:vAlign w:val="center"/>
                  </w:tcPr>
                  <w:p w14:paraId="530CEC15" w14:textId="77777777" w:rsidR="001E717F" w:rsidRDefault="00B832E3" w:rsidP="00F47876">
                    <w:pPr>
                      <w:jc w:val="center"/>
                      <w:rPr>
                        <w:szCs w:val="21"/>
                      </w:rPr>
                    </w:pPr>
                    <w:r>
                      <w:rPr>
                        <w:rFonts w:hint="eastAsia"/>
                        <w:szCs w:val="21"/>
                      </w:rPr>
                      <w:t>期初余额</w:t>
                    </w:r>
                  </w:p>
                </w:tc>
              </w:sdtContent>
            </w:sdt>
          </w:tr>
          <w:tr w:rsidR="001E717F" w14:paraId="73090F05" w14:textId="77777777" w:rsidTr="00F47876">
            <w:trPr>
              <w:trHeight w:val="285"/>
            </w:trPr>
            <w:tc>
              <w:tcPr>
                <w:tcW w:w="1350" w:type="pct"/>
                <w:vMerge/>
                <w:shd w:val="clear" w:color="auto" w:fill="auto"/>
                <w:vAlign w:val="center"/>
              </w:tcPr>
              <w:p w14:paraId="227D4407" w14:textId="77777777" w:rsidR="001E717F" w:rsidRDefault="00CE5305" w:rsidP="00F47876">
                <w:pPr>
                  <w:jc w:val="center"/>
                  <w:rPr>
                    <w:b/>
                    <w:szCs w:val="21"/>
                  </w:rPr>
                </w:pPr>
              </w:p>
            </w:tc>
            <w:sdt>
              <w:sdtPr>
                <w:tag w:val="_PLD_c239006a5e6040d58bedd94ab36e9784"/>
                <w:id w:val="1005478284"/>
                <w:lock w:val="sdtLocked"/>
              </w:sdtPr>
              <w:sdtEndPr/>
              <w:sdtContent>
                <w:tc>
                  <w:tcPr>
                    <w:tcW w:w="912" w:type="pct"/>
                    <w:shd w:val="clear" w:color="auto" w:fill="auto"/>
                    <w:vAlign w:val="center"/>
                  </w:tcPr>
                  <w:p w14:paraId="3AA784A7" w14:textId="77777777" w:rsidR="001E717F" w:rsidRDefault="00B832E3" w:rsidP="00F47876">
                    <w:pPr>
                      <w:jc w:val="center"/>
                      <w:rPr>
                        <w:szCs w:val="21"/>
                      </w:rPr>
                    </w:pPr>
                    <w:r>
                      <w:rPr>
                        <w:rFonts w:hint="eastAsia"/>
                        <w:szCs w:val="21"/>
                      </w:rPr>
                      <w:t>可抵扣暂时性差异</w:t>
                    </w:r>
                  </w:p>
                </w:tc>
              </w:sdtContent>
            </w:sdt>
            <w:sdt>
              <w:sdtPr>
                <w:tag w:val="_PLD_1559717fc58743e19a1e868ac528fbc0"/>
                <w:id w:val="-1691836708"/>
                <w:lock w:val="sdtLocked"/>
              </w:sdtPr>
              <w:sdtEndPr/>
              <w:sdtContent>
                <w:tc>
                  <w:tcPr>
                    <w:tcW w:w="910" w:type="pct"/>
                    <w:shd w:val="clear" w:color="auto" w:fill="auto"/>
                    <w:vAlign w:val="center"/>
                  </w:tcPr>
                  <w:p w14:paraId="4798D8C7" w14:textId="77777777" w:rsidR="001E717F" w:rsidRDefault="00B832E3" w:rsidP="00F47876">
                    <w:pPr>
                      <w:jc w:val="center"/>
                      <w:rPr>
                        <w:szCs w:val="21"/>
                      </w:rPr>
                    </w:pPr>
                    <w:r>
                      <w:rPr>
                        <w:rFonts w:hint="eastAsia"/>
                        <w:szCs w:val="21"/>
                      </w:rPr>
                      <w:t>递延所得税</w:t>
                    </w:r>
                  </w:p>
                  <w:p w14:paraId="4DC12987" w14:textId="77777777" w:rsidR="001E717F" w:rsidRDefault="00B832E3" w:rsidP="00F47876">
                    <w:pPr>
                      <w:jc w:val="center"/>
                      <w:rPr>
                        <w:szCs w:val="21"/>
                      </w:rPr>
                    </w:pPr>
                    <w:r>
                      <w:rPr>
                        <w:rFonts w:hint="eastAsia"/>
                        <w:szCs w:val="21"/>
                      </w:rPr>
                      <w:t>资产</w:t>
                    </w:r>
                  </w:p>
                </w:tc>
              </w:sdtContent>
            </w:sdt>
            <w:sdt>
              <w:sdtPr>
                <w:tag w:val="_PLD_de171afb73ff474dbccc47c2cec6d4f1"/>
                <w:id w:val="-855960393"/>
                <w:lock w:val="sdtLocked"/>
              </w:sdtPr>
              <w:sdtEndPr/>
              <w:sdtContent>
                <w:tc>
                  <w:tcPr>
                    <w:tcW w:w="919" w:type="pct"/>
                    <w:shd w:val="clear" w:color="auto" w:fill="auto"/>
                    <w:vAlign w:val="center"/>
                  </w:tcPr>
                  <w:p w14:paraId="0662F4B7" w14:textId="77777777" w:rsidR="001E717F" w:rsidRDefault="00B832E3" w:rsidP="00F47876">
                    <w:pPr>
                      <w:jc w:val="center"/>
                      <w:rPr>
                        <w:szCs w:val="21"/>
                      </w:rPr>
                    </w:pPr>
                    <w:r>
                      <w:rPr>
                        <w:rFonts w:hint="eastAsia"/>
                        <w:szCs w:val="21"/>
                      </w:rPr>
                      <w:t>可抵扣暂时性差异</w:t>
                    </w:r>
                  </w:p>
                </w:tc>
              </w:sdtContent>
            </w:sdt>
            <w:sdt>
              <w:sdtPr>
                <w:tag w:val="_PLD_bafc90864e7347e5bb50ec31a5dffe05"/>
                <w:id w:val="-69964161"/>
                <w:lock w:val="sdtLocked"/>
              </w:sdtPr>
              <w:sdtEndPr/>
              <w:sdtContent>
                <w:tc>
                  <w:tcPr>
                    <w:tcW w:w="909" w:type="pct"/>
                    <w:shd w:val="clear" w:color="auto" w:fill="auto"/>
                    <w:vAlign w:val="center"/>
                  </w:tcPr>
                  <w:p w14:paraId="1D52CDB3" w14:textId="77777777" w:rsidR="001E717F" w:rsidRDefault="00B832E3" w:rsidP="00F47876">
                    <w:pPr>
                      <w:jc w:val="center"/>
                      <w:rPr>
                        <w:szCs w:val="21"/>
                      </w:rPr>
                    </w:pPr>
                    <w:r>
                      <w:rPr>
                        <w:rFonts w:hint="eastAsia"/>
                        <w:szCs w:val="21"/>
                      </w:rPr>
                      <w:t>递延所得税</w:t>
                    </w:r>
                  </w:p>
                  <w:p w14:paraId="0CAA0EDE" w14:textId="77777777" w:rsidR="001E717F" w:rsidRDefault="00B832E3" w:rsidP="00F47876">
                    <w:pPr>
                      <w:jc w:val="center"/>
                      <w:rPr>
                        <w:szCs w:val="21"/>
                      </w:rPr>
                    </w:pPr>
                    <w:r>
                      <w:rPr>
                        <w:rFonts w:hint="eastAsia"/>
                        <w:szCs w:val="21"/>
                      </w:rPr>
                      <w:t>资产</w:t>
                    </w:r>
                  </w:p>
                </w:tc>
              </w:sdtContent>
            </w:sdt>
          </w:tr>
          <w:tr w:rsidR="001E717F" w14:paraId="6C0CF9D5" w14:textId="77777777" w:rsidTr="00F47876">
            <w:trPr>
              <w:trHeight w:val="285"/>
            </w:trPr>
            <w:sdt>
              <w:sdtPr>
                <w:tag w:val="_PLD_a9dd5d10d8174be9a4f6ad53ac178647"/>
                <w:id w:val="1333804060"/>
                <w:lock w:val="sdtLocked"/>
              </w:sdtPr>
              <w:sdtEndPr/>
              <w:sdtContent>
                <w:tc>
                  <w:tcPr>
                    <w:tcW w:w="1350" w:type="pct"/>
                    <w:shd w:val="clear" w:color="auto" w:fill="auto"/>
                    <w:vAlign w:val="center"/>
                  </w:tcPr>
                  <w:p w14:paraId="3D9231BF" w14:textId="77777777" w:rsidR="001E717F" w:rsidRDefault="00B832E3" w:rsidP="00F47876">
                    <w:pPr>
                      <w:ind w:firstLineChars="100" w:firstLine="210"/>
                      <w:rPr>
                        <w:szCs w:val="21"/>
                      </w:rPr>
                    </w:pPr>
                    <w:r>
                      <w:rPr>
                        <w:rFonts w:hint="eastAsia"/>
                        <w:szCs w:val="21"/>
                      </w:rPr>
                      <w:t>资产减值准备</w:t>
                    </w:r>
                  </w:p>
                </w:tc>
              </w:sdtContent>
            </w:sdt>
            <w:tc>
              <w:tcPr>
                <w:tcW w:w="912" w:type="pct"/>
                <w:shd w:val="clear" w:color="auto" w:fill="auto"/>
              </w:tcPr>
              <w:p w14:paraId="2C8B3AD7" w14:textId="77777777" w:rsidR="001E717F" w:rsidRDefault="00B832E3" w:rsidP="00F47876">
                <w:pPr>
                  <w:jc w:val="right"/>
                  <w:rPr>
                    <w:szCs w:val="21"/>
                  </w:rPr>
                </w:pPr>
                <w:r>
                  <w:t>30,688.80</w:t>
                </w:r>
              </w:p>
            </w:tc>
            <w:tc>
              <w:tcPr>
                <w:tcW w:w="910" w:type="pct"/>
                <w:shd w:val="clear" w:color="auto" w:fill="auto"/>
              </w:tcPr>
              <w:p w14:paraId="745D0466" w14:textId="77777777" w:rsidR="001E717F" w:rsidRDefault="00B832E3" w:rsidP="00F47876">
                <w:pPr>
                  <w:jc w:val="right"/>
                  <w:rPr>
                    <w:szCs w:val="21"/>
                  </w:rPr>
                </w:pPr>
                <w:r>
                  <w:t>7,672.20</w:t>
                </w:r>
              </w:p>
            </w:tc>
            <w:tc>
              <w:tcPr>
                <w:tcW w:w="919" w:type="pct"/>
                <w:shd w:val="clear" w:color="auto" w:fill="auto"/>
              </w:tcPr>
              <w:p w14:paraId="2F7EA309" w14:textId="77777777" w:rsidR="001E717F" w:rsidRDefault="00B832E3" w:rsidP="00F47876">
                <w:pPr>
                  <w:jc w:val="right"/>
                  <w:rPr>
                    <w:szCs w:val="21"/>
                  </w:rPr>
                </w:pPr>
                <w:r>
                  <w:t>982,158.80</w:t>
                </w:r>
              </w:p>
            </w:tc>
            <w:tc>
              <w:tcPr>
                <w:tcW w:w="909" w:type="pct"/>
                <w:shd w:val="clear" w:color="auto" w:fill="auto"/>
              </w:tcPr>
              <w:p w14:paraId="28414BFD" w14:textId="77777777" w:rsidR="001E717F" w:rsidRDefault="00B832E3" w:rsidP="00F47876">
                <w:pPr>
                  <w:jc w:val="right"/>
                  <w:rPr>
                    <w:szCs w:val="21"/>
                  </w:rPr>
                </w:pPr>
                <w:r>
                  <w:t>245,539.71</w:t>
                </w:r>
              </w:p>
            </w:tc>
          </w:tr>
          <w:tr w:rsidR="001E717F" w14:paraId="090FD1FD" w14:textId="77777777" w:rsidTr="00F47876">
            <w:trPr>
              <w:trHeight w:val="285"/>
            </w:trPr>
            <w:sdt>
              <w:sdtPr>
                <w:tag w:val="_PLD_d888a9019bdb4ec39459c5bfe650b183"/>
                <w:id w:val="1109866051"/>
                <w:lock w:val="sdtLocked"/>
              </w:sdtPr>
              <w:sdtEndPr/>
              <w:sdtContent>
                <w:tc>
                  <w:tcPr>
                    <w:tcW w:w="1350" w:type="pct"/>
                    <w:shd w:val="clear" w:color="auto" w:fill="auto"/>
                    <w:vAlign w:val="center"/>
                  </w:tcPr>
                  <w:p w14:paraId="48D940D0" w14:textId="77777777" w:rsidR="001E717F" w:rsidRDefault="00B832E3" w:rsidP="00F47876">
                    <w:pPr>
                      <w:ind w:firstLineChars="100" w:firstLine="210"/>
                      <w:rPr>
                        <w:szCs w:val="21"/>
                      </w:rPr>
                    </w:pPr>
                    <w:r>
                      <w:rPr>
                        <w:rFonts w:hint="eastAsia"/>
                        <w:szCs w:val="21"/>
                      </w:rPr>
                      <w:t>内部交易未实现利润</w:t>
                    </w:r>
                  </w:p>
                </w:tc>
              </w:sdtContent>
            </w:sdt>
            <w:tc>
              <w:tcPr>
                <w:tcW w:w="912" w:type="pct"/>
                <w:shd w:val="clear" w:color="auto" w:fill="auto"/>
              </w:tcPr>
              <w:p w14:paraId="51983CB6" w14:textId="77777777" w:rsidR="001E717F" w:rsidRDefault="00CE5305" w:rsidP="00F47876">
                <w:pPr>
                  <w:jc w:val="right"/>
                  <w:rPr>
                    <w:szCs w:val="21"/>
                  </w:rPr>
                </w:pPr>
              </w:p>
            </w:tc>
            <w:tc>
              <w:tcPr>
                <w:tcW w:w="910" w:type="pct"/>
                <w:shd w:val="clear" w:color="auto" w:fill="auto"/>
              </w:tcPr>
              <w:p w14:paraId="585DE117" w14:textId="77777777" w:rsidR="001E717F" w:rsidRDefault="00CE5305" w:rsidP="00F47876">
                <w:pPr>
                  <w:jc w:val="right"/>
                  <w:rPr>
                    <w:szCs w:val="21"/>
                  </w:rPr>
                </w:pPr>
              </w:p>
            </w:tc>
            <w:tc>
              <w:tcPr>
                <w:tcW w:w="919" w:type="pct"/>
                <w:shd w:val="clear" w:color="auto" w:fill="auto"/>
              </w:tcPr>
              <w:p w14:paraId="24911A6E" w14:textId="77777777" w:rsidR="001E717F" w:rsidRDefault="00CE5305" w:rsidP="00F47876">
                <w:pPr>
                  <w:jc w:val="right"/>
                  <w:rPr>
                    <w:szCs w:val="21"/>
                  </w:rPr>
                </w:pPr>
              </w:p>
            </w:tc>
            <w:tc>
              <w:tcPr>
                <w:tcW w:w="909" w:type="pct"/>
                <w:shd w:val="clear" w:color="auto" w:fill="auto"/>
              </w:tcPr>
              <w:p w14:paraId="6DAFB717" w14:textId="77777777" w:rsidR="001E717F" w:rsidRDefault="00CE5305" w:rsidP="00F47876">
                <w:pPr>
                  <w:jc w:val="right"/>
                  <w:rPr>
                    <w:szCs w:val="21"/>
                  </w:rPr>
                </w:pPr>
              </w:p>
            </w:tc>
          </w:tr>
          <w:tr w:rsidR="001E717F" w14:paraId="39427547" w14:textId="77777777" w:rsidTr="00F47876">
            <w:trPr>
              <w:trHeight w:val="285"/>
            </w:trPr>
            <w:sdt>
              <w:sdtPr>
                <w:tag w:val="_PLD_412e3f8d0e1642ae9adf17341ca2fd4f"/>
                <w:id w:val="-115685753"/>
                <w:lock w:val="sdtLocked"/>
              </w:sdtPr>
              <w:sdtEndPr/>
              <w:sdtContent>
                <w:tc>
                  <w:tcPr>
                    <w:tcW w:w="1350" w:type="pct"/>
                    <w:tcBorders>
                      <w:bottom w:val="single" w:sz="4" w:space="0" w:color="auto"/>
                    </w:tcBorders>
                    <w:shd w:val="clear" w:color="auto" w:fill="auto"/>
                    <w:vAlign w:val="center"/>
                  </w:tcPr>
                  <w:p w14:paraId="3EF7884A" w14:textId="77777777" w:rsidR="001E717F" w:rsidRDefault="00B832E3" w:rsidP="00F47876">
                    <w:pPr>
                      <w:ind w:firstLineChars="100" w:firstLine="210"/>
                      <w:rPr>
                        <w:szCs w:val="21"/>
                      </w:rPr>
                    </w:pPr>
                    <w:r>
                      <w:rPr>
                        <w:rFonts w:hint="eastAsia"/>
                        <w:szCs w:val="21"/>
                      </w:rPr>
                      <w:t>可抵扣亏损</w:t>
                    </w:r>
                  </w:p>
                </w:tc>
              </w:sdtContent>
            </w:sdt>
            <w:tc>
              <w:tcPr>
                <w:tcW w:w="912" w:type="pct"/>
                <w:shd w:val="clear" w:color="auto" w:fill="auto"/>
              </w:tcPr>
              <w:p w14:paraId="39344D42" w14:textId="77777777" w:rsidR="001E717F" w:rsidRDefault="00CE5305" w:rsidP="00F47876">
                <w:pPr>
                  <w:jc w:val="right"/>
                  <w:rPr>
                    <w:szCs w:val="21"/>
                  </w:rPr>
                </w:pPr>
              </w:p>
            </w:tc>
            <w:tc>
              <w:tcPr>
                <w:tcW w:w="910" w:type="pct"/>
                <w:shd w:val="clear" w:color="auto" w:fill="auto"/>
              </w:tcPr>
              <w:p w14:paraId="2684B6AB" w14:textId="77777777" w:rsidR="001E717F" w:rsidRDefault="00CE5305" w:rsidP="00F47876">
                <w:pPr>
                  <w:jc w:val="right"/>
                  <w:rPr>
                    <w:szCs w:val="21"/>
                  </w:rPr>
                </w:pPr>
              </w:p>
            </w:tc>
            <w:tc>
              <w:tcPr>
                <w:tcW w:w="919" w:type="pct"/>
                <w:shd w:val="clear" w:color="auto" w:fill="auto"/>
              </w:tcPr>
              <w:p w14:paraId="4C6081DB" w14:textId="77777777" w:rsidR="001E717F" w:rsidRDefault="00CE5305" w:rsidP="00F47876">
                <w:pPr>
                  <w:jc w:val="right"/>
                  <w:rPr>
                    <w:szCs w:val="21"/>
                  </w:rPr>
                </w:pPr>
              </w:p>
            </w:tc>
            <w:tc>
              <w:tcPr>
                <w:tcW w:w="909" w:type="pct"/>
                <w:shd w:val="clear" w:color="auto" w:fill="auto"/>
              </w:tcPr>
              <w:p w14:paraId="2D629031" w14:textId="77777777" w:rsidR="001E717F" w:rsidRDefault="00CE5305" w:rsidP="00F47876">
                <w:pPr>
                  <w:jc w:val="right"/>
                  <w:rPr>
                    <w:szCs w:val="21"/>
                  </w:rPr>
                </w:pPr>
              </w:p>
            </w:tc>
          </w:tr>
          <w:sdt>
            <w:sdtPr>
              <w:rPr>
                <w:szCs w:val="21"/>
              </w:rPr>
              <w:alias w:val="递延所得税资产明细"/>
              <w:tag w:val="_TUP_703575bf8b6048788dc624e748111109"/>
              <w:id w:val="-1811242330"/>
              <w:lock w:val="sdtLocked"/>
            </w:sdtPr>
            <w:sdtEndPr/>
            <w:sdtContent>
              <w:tr w:rsidR="001E717F" w14:paraId="027B17C8" w14:textId="77777777" w:rsidTr="00F47876">
                <w:trPr>
                  <w:trHeight w:val="285"/>
                </w:trPr>
                <w:tc>
                  <w:tcPr>
                    <w:tcW w:w="1350" w:type="pct"/>
                    <w:shd w:val="clear" w:color="auto" w:fill="auto"/>
                    <w:vAlign w:val="center"/>
                  </w:tcPr>
                  <w:p w14:paraId="4599F797" w14:textId="77777777" w:rsidR="001E717F" w:rsidRDefault="00B832E3" w:rsidP="00F47876">
                    <w:pPr>
                      <w:rPr>
                        <w:szCs w:val="21"/>
                      </w:rPr>
                    </w:pPr>
                    <w:r>
                      <w:t>折旧年限差异</w:t>
                    </w:r>
                  </w:p>
                </w:tc>
                <w:tc>
                  <w:tcPr>
                    <w:tcW w:w="912" w:type="pct"/>
                    <w:shd w:val="clear" w:color="auto" w:fill="auto"/>
                  </w:tcPr>
                  <w:p w14:paraId="3EBC2AAE" w14:textId="77777777" w:rsidR="001E717F" w:rsidRDefault="00B832E3" w:rsidP="00F47876">
                    <w:pPr>
                      <w:jc w:val="right"/>
                      <w:rPr>
                        <w:szCs w:val="21"/>
                      </w:rPr>
                    </w:pPr>
                    <w:r>
                      <w:t>209,335.48</w:t>
                    </w:r>
                  </w:p>
                </w:tc>
                <w:tc>
                  <w:tcPr>
                    <w:tcW w:w="910" w:type="pct"/>
                    <w:shd w:val="clear" w:color="auto" w:fill="auto"/>
                  </w:tcPr>
                  <w:p w14:paraId="53BE3259" w14:textId="77777777" w:rsidR="001E717F" w:rsidRDefault="00B832E3" w:rsidP="00F47876">
                    <w:pPr>
                      <w:jc w:val="right"/>
                      <w:rPr>
                        <w:szCs w:val="21"/>
                      </w:rPr>
                    </w:pPr>
                    <w:r>
                      <w:t>43,960.45</w:t>
                    </w:r>
                  </w:p>
                </w:tc>
                <w:tc>
                  <w:tcPr>
                    <w:tcW w:w="919" w:type="pct"/>
                    <w:shd w:val="clear" w:color="auto" w:fill="auto"/>
                  </w:tcPr>
                  <w:p w14:paraId="429E51B4" w14:textId="77777777" w:rsidR="001E717F" w:rsidRDefault="00B832E3" w:rsidP="00F47876">
                    <w:pPr>
                      <w:jc w:val="right"/>
                      <w:rPr>
                        <w:szCs w:val="21"/>
                      </w:rPr>
                    </w:pPr>
                    <w:r>
                      <w:t>201,370.86</w:t>
                    </w:r>
                  </w:p>
                </w:tc>
                <w:tc>
                  <w:tcPr>
                    <w:tcW w:w="909" w:type="pct"/>
                    <w:shd w:val="clear" w:color="auto" w:fill="auto"/>
                  </w:tcPr>
                  <w:p w14:paraId="4EB14A45" w14:textId="77777777" w:rsidR="001E717F" w:rsidRDefault="00B832E3" w:rsidP="00F47876">
                    <w:pPr>
                      <w:jc w:val="right"/>
                      <w:rPr>
                        <w:szCs w:val="21"/>
                      </w:rPr>
                    </w:pPr>
                    <w:r>
                      <w:t>42,287.88</w:t>
                    </w:r>
                  </w:p>
                </w:tc>
              </w:tr>
            </w:sdtContent>
          </w:sdt>
          <w:tr w:rsidR="001E717F" w14:paraId="7E512870" w14:textId="77777777" w:rsidTr="00F47876">
            <w:trPr>
              <w:trHeight w:val="285"/>
            </w:trPr>
            <w:sdt>
              <w:sdtPr>
                <w:tag w:val="_PLD_6fc9224998ff4043b5f3c058cb2e9971"/>
                <w:id w:val="177550538"/>
                <w:lock w:val="sdtLocked"/>
              </w:sdtPr>
              <w:sdtEndPr/>
              <w:sdtContent>
                <w:tc>
                  <w:tcPr>
                    <w:tcW w:w="1350" w:type="pct"/>
                    <w:shd w:val="clear" w:color="auto" w:fill="auto"/>
                    <w:vAlign w:val="center"/>
                  </w:tcPr>
                  <w:p w14:paraId="26C1408A" w14:textId="77777777" w:rsidR="001E717F" w:rsidRDefault="00B832E3" w:rsidP="00F47876">
                    <w:pPr>
                      <w:jc w:val="center"/>
                      <w:rPr>
                        <w:szCs w:val="21"/>
                      </w:rPr>
                    </w:pPr>
                    <w:r>
                      <w:rPr>
                        <w:rFonts w:hint="eastAsia"/>
                        <w:szCs w:val="21"/>
                      </w:rPr>
                      <w:t>合计</w:t>
                    </w:r>
                  </w:p>
                </w:tc>
              </w:sdtContent>
            </w:sdt>
            <w:tc>
              <w:tcPr>
                <w:tcW w:w="912" w:type="pct"/>
                <w:shd w:val="clear" w:color="auto" w:fill="auto"/>
              </w:tcPr>
              <w:p w14:paraId="5ED5B11E" w14:textId="77777777" w:rsidR="001E717F" w:rsidRDefault="00B832E3" w:rsidP="00F47876">
                <w:pPr>
                  <w:jc w:val="right"/>
                  <w:rPr>
                    <w:szCs w:val="21"/>
                  </w:rPr>
                </w:pPr>
                <w:r>
                  <w:t>240,024.28</w:t>
                </w:r>
              </w:p>
            </w:tc>
            <w:tc>
              <w:tcPr>
                <w:tcW w:w="910" w:type="pct"/>
                <w:shd w:val="clear" w:color="auto" w:fill="auto"/>
              </w:tcPr>
              <w:p w14:paraId="46F8B493" w14:textId="77777777" w:rsidR="001E717F" w:rsidRDefault="00B832E3" w:rsidP="00F47876">
                <w:pPr>
                  <w:jc w:val="right"/>
                  <w:rPr>
                    <w:szCs w:val="21"/>
                  </w:rPr>
                </w:pPr>
                <w:r>
                  <w:t>51,632.65</w:t>
                </w:r>
              </w:p>
            </w:tc>
            <w:tc>
              <w:tcPr>
                <w:tcW w:w="919" w:type="pct"/>
                <w:shd w:val="clear" w:color="auto" w:fill="auto"/>
              </w:tcPr>
              <w:p w14:paraId="4E343BBA" w14:textId="77777777" w:rsidR="001E717F" w:rsidRDefault="00B832E3" w:rsidP="00F47876">
                <w:pPr>
                  <w:jc w:val="right"/>
                  <w:rPr>
                    <w:szCs w:val="21"/>
                  </w:rPr>
                </w:pPr>
                <w:r>
                  <w:t>1,183,529.66</w:t>
                </w:r>
              </w:p>
            </w:tc>
            <w:tc>
              <w:tcPr>
                <w:tcW w:w="909" w:type="pct"/>
                <w:shd w:val="clear" w:color="auto" w:fill="auto"/>
              </w:tcPr>
              <w:p w14:paraId="44E41D9F" w14:textId="77777777" w:rsidR="001E717F" w:rsidRDefault="00B832E3" w:rsidP="00F47876">
                <w:pPr>
                  <w:jc w:val="right"/>
                  <w:rPr>
                    <w:szCs w:val="21"/>
                  </w:rPr>
                </w:pPr>
                <w:r>
                  <w:t>287,827.59</w:t>
                </w:r>
              </w:p>
            </w:tc>
          </w:tr>
        </w:tbl>
        <w:p w14:paraId="0A893C10" w14:textId="77777777" w:rsidR="001E717F" w:rsidRDefault="00CE5305"/>
        <w:p w14:paraId="2E8C1799" w14:textId="77777777" w:rsidR="0020757F" w:rsidRDefault="00B832E3" w:rsidP="00B832E3">
          <w:pPr>
            <w:pStyle w:val="4"/>
            <w:numPr>
              <w:ilvl w:val="0"/>
              <w:numId w:val="104"/>
            </w:numPr>
            <w:ind w:left="426" w:hanging="426"/>
          </w:pPr>
          <w:r>
            <w:rPr>
              <w:rFonts w:hint="eastAsia"/>
            </w:rPr>
            <w:t>未经</w:t>
          </w:r>
          <w:proofErr w:type="gramStart"/>
          <w:r>
            <w:rPr>
              <w:rFonts w:hint="eastAsia"/>
            </w:rPr>
            <w:t>抵销</w:t>
          </w:r>
          <w:proofErr w:type="gramEnd"/>
          <w:r>
            <w:rPr>
              <w:rFonts w:hint="eastAsia"/>
            </w:rPr>
            <w:t>的递延所得税负债</w:t>
          </w:r>
        </w:p>
        <w:p w14:paraId="2540454C" w14:textId="14D43C96" w:rsidR="0020757F" w:rsidRDefault="00CE5305" w:rsidP="001E717F">
          <w:sdt>
            <w:sdtPr>
              <w:alias w:val="是否适用：未经抵销的递延所得税负债[双击切换]"/>
              <w:tag w:val="_GBC_e7d8f83d611d4464afa60fcd4c2b0690"/>
              <w:id w:val="1889059436"/>
              <w:lock w:val="sdtLocked"/>
              <w:placeholder>
                <w:docPart w:val="GBC22222222222222222222222222222"/>
              </w:placeholder>
            </w:sdtPr>
            <w:sdtEndPr/>
            <w:sdtContent>
              <w:r w:rsidR="00B832E3">
                <w:fldChar w:fldCharType="begin"/>
              </w:r>
              <w:r w:rsidR="00B832E3">
                <w:instrText xml:space="preserve">MACROBUTTON  SnrToggleCheckbox □适用 </w:instrText>
              </w:r>
              <w:r w:rsidR="00B832E3">
                <w:fldChar w:fldCharType="end"/>
              </w:r>
              <w:r w:rsidR="00B832E3">
                <w:fldChar w:fldCharType="begin"/>
              </w:r>
              <w:r w:rsidR="00B832E3">
                <w:instrText xml:space="preserve"> MACROBUTTON  SnrToggleCheckbox √不适用 </w:instrText>
              </w:r>
              <w:r w:rsidR="00B832E3">
                <w:fldChar w:fldCharType="end"/>
              </w:r>
            </w:sdtContent>
          </w:sdt>
        </w:p>
        <w:p w14:paraId="2DAF45C2" w14:textId="77777777" w:rsidR="0020757F" w:rsidRDefault="00B832E3" w:rsidP="00B832E3">
          <w:pPr>
            <w:pStyle w:val="4"/>
            <w:numPr>
              <w:ilvl w:val="0"/>
              <w:numId w:val="104"/>
            </w:numPr>
            <w:ind w:left="426" w:hanging="426"/>
          </w:pPr>
          <w:r>
            <w:rPr>
              <w:rFonts w:hint="eastAsia"/>
            </w:rPr>
            <w:t>以</w:t>
          </w:r>
          <w:proofErr w:type="gramStart"/>
          <w:r>
            <w:rPr>
              <w:rFonts w:hint="eastAsia"/>
            </w:rPr>
            <w:t>抵销</w:t>
          </w:r>
          <w:proofErr w:type="gramEnd"/>
          <w:r>
            <w:rPr>
              <w:rFonts w:hint="eastAsia"/>
            </w:rPr>
            <w:t>后净额列示的递延所得税资产或负债</w:t>
          </w:r>
        </w:p>
        <w:sdt>
          <w:sdtPr>
            <w:alias w:val="是否适用：以抵销后净额列示的递延所得税资产或负债[双击切换]"/>
            <w:tag w:val="_GBC_adbd88aca1694de2a14c265a3fb12290"/>
            <w:id w:val="363796607"/>
            <w:lock w:val="sdtLocked"/>
            <w:placeholder>
              <w:docPart w:val="GBC22222222222222222222222222222"/>
            </w:placeholder>
          </w:sdtPr>
          <w:sdtEndPr/>
          <w:sdtContent>
            <w:p w14:paraId="6E31FADB" w14:textId="45B41AFA" w:rsidR="0020757F" w:rsidRDefault="00B832E3" w:rsidP="001E717F">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E719767" w14:textId="77777777" w:rsidR="0020757F" w:rsidRDefault="00B832E3" w:rsidP="00B832E3">
          <w:pPr>
            <w:pStyle w:val="4"/>
            <w:numPr>
              <w:ilvl w:val="0"/>
              <w:numId w:val="104"/>
            </w:numPr>
            <w:ind w:left="426" w:hanging="426"/>
          </w:pPr>
          <w:r>
            <w:rPr>
              <w:rFonts w:hint="eastAsia"/>
            </w:rPr>
            <w:t>未确认递延所得税资产明细</w:t>
          </w:r>
        </w:p>
        <w:sdt>
          <w:sdtPr>
            <w:alias w:val="是否适用：未确认递延所得税资产明细[双击切换]"/>
            <w:tag w:val="_GBC_713996bf5e4d4c6988835fbf892c5ef2"/>
            <w:id w:val="223035230"/>
            <w:lock w:val="sdtLocked"/>
            <w:placeholder>
              <w:docPart w:val="GBC22222222222222222222222222222"/>
            </w:placeholder>
          </w:sdtPr>
          <w:sdtEndPr/>
          <w:sdtContent>
            <w:p w14:paraId="36C9F700" w14:textId="74BC5C15"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D1597C2" w14:textId="77777777" w:rsidR="0020757F" w:rsidRDefault="00B832E3">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11439247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11229194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6"/>
            <w:gridCol w:w="3005"/>
            <w:gridCol w:w="3002"/>
          </w:tblGrid>
          <w:tr w:rsidR="001E717F" w14:paraId="04AB81EF" w14:textId="77777777" w:rsidTr="008728A1">
            <w:trPr>
              <w:trHeight w:val="285"/>
            </w:trPr>
            <w:sdt>
              <w:sdtPr>
                <w:tag w:val="_PLD_91af0f9b93ef459d823e4bc33d9190d6"/>
                <w:id w:val="334809722"/>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14:paraId="03897585" w14:textId="77777777" w:rsidR="001E717F" w:rsidRDefault="00B832E3" w:rsidP="008728A1">
                    <w:pPr>
                      <w:jc w:val="center"/>
                      <w:rPr>
                        <w:szCs w:val="21"/>
                      </w:rPr>
                    </w:pPr>
                    <w:r>
                      <w:rPr>
                        <w:rFonts w:hint="eastAsia"/>
                        <w:szCs w:val="21"/>
                      </w:rPr>
                      <w:t>项目</w:t>
                    </w:r>
                  </w:p>
                </w:tc>
              </w:sdtContent>
            </w:sdt>
            <w:sdt>
              <w:sdtPr>
                <w:tag w:val="_PLD_2c2dee2efbd6433784024156b3454ba7"/>
                <w:id w:val="116958222"/>
                <w:lock w:val="sdtLocked"/>
              </w:sdtPr>
              <w:sdtEndPr/>
              <w:sdtContent>
                <w:tc>
                  <w:tcPr>
                    <w:tcW w:w="1703" w:type="pct"/>
                    <w:tcBorders>
                      <w:top w:val="single" w:sz="4" w:space="0" w:color="auto"/>
                      <w:left w:val="single" w:sz="4" w:space="0" w:color="auto"/>
                      <w:bottom w:val="single" w:sz="4" w:space="0" w:color="auto"/>
                      <w:right w:val="single" w:sz="4" w:space="0" w:color="auto"/>
                    </w:tcBorders>
                    <w:vAlign w:val="center"/>
                  </w:tcPr>
                  <w:p w14:paraId="4B6E1E39" w14:textId="77777777" w:rsidR="001E717F" w:rsidRDefault="00B832E3" w:rsidP="008728A1">
                    <w:pPr>
                      <w:jc w:val="center"/>
                      <w:rPr>
                        <w:szCs w:val="21"/>
                      </w:rPr>
                    </w:pPr>
                    <w:r>
                      <w:rPr>
                        <w:rFonts w:hint="eastAsia"/>
                        <w:szCs w:val="21"/>
                      </w:rPr>
                      <w:t>期末余额</w:t>
                    </w:r>
                  </w:p>
                </w:tc>
              </w:sdtContent>
            </w:sdt>
            <w:sdt>
              <w:sdtPr>
                <w:tag w:val="_PLD_d5059c87582d4e558703d63a8a2d5399"/>
                <w:id w:val="76863980"/>
                <w:lock w:val="sdtLocked"/>
              </w:sdtPr>
              <w:sdtEndPr/>
              <w:sdtContent>
                <w:tc>
                  <w:tcPr>
                    <w:tcW w:w="1701" w:type="pct"/>
                    <w:tcBorders>
                      <w:top w:val="single" w:sz="4" w:space="0" w:color="auto"/>
                      <w:left w:val="single" w:sz="4" w:space="0" w:color="auto"/>
                      <w:bottom w:val="single" w:sz="4" w:space="0" w:color="auto"/>
                      <w:right w:val="single" w:sz="4" w:space="0" w:color="auto"/>
                    </w:tcBorders>
                    <w:vAlign w:val="center"/>
                  </w:tcPr>
                  <w:p w14:paraId="5A8A3F4E" w14:textId="77777777" w:rsidR="001E717F" w:rsidRDefault="00B832E3" w:rsidP="008728A1">
                    <w:pPr>
                      <w:jc w:val="center"/>
                      <w:rPr>
                        <w:szCs w:val="21"/>
                      </w:rPr>
                    </w:pPr>
                    <w:r>
                      <w:rPr>
                        <w:rFonts w:hint="eastAsia"/>
                        <w:szCs w:val="21"/>
                      </w:rPr>
                      <w:t>期初余额</w:t>
                    </w:r>
                  </w:p>
                </w:tc>
              </w:sdtContent>
            </w:sdt>
          </w:tr>
          <w:tr w:rsidR="001E717F" w14:paraId="095E94A7" w14:textId="77777777" w:rsidTr="008728A1">
            <w:trPr>
              <w:trHeight w:val="285"/>
            </w:trPr>
            <w:sdt>
              <w:sdtPr>
                <w:tag w:val="_PLD_967b4d05866f48ccbd10a38bb9691c20"/>
                <w:id w:val="-1522387311"/>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14:paraId="42A46532" w14:textId="77777777" w:rsidR="001E717F" w:rsidRDefault="00B832E3" w:rsidP="008728A1">
                    <w:pPr>
                      <w:rPr>
                        <w:szCs w:val="21"/>
                      </w:rPr>
                    </w:pPr>
                    <w:r>
                      <w:rPr>
                        <w:rFonts w:hint="eastAsia"/>
                        <w:szCs w:val="21"/>
                      </w:rPr>
                      <w:t>可抵扣暂时性差异</w:t>
                    </w:r>
                  </w:p>
                </w:tc>
              </w:sdtContent>
            </w:sdt>
            <w:tc>
              <w:tcPr>
                <w:tcW w:w="1703" w:type="pct"/>
                <w:tcBorders>
                  <w:top w:val="single" w:sz="4" w:space="0" w:color="auto"/>
                  <w:left w:val="single" w:sz="4" w:space="0" w:color="auto"/>
                  <w:bottom w:val="single" w:sz="4" w:space="0" w:color="auto"/>
                  <w:right w:val="single" w:sz="4" w:space="0" w:color="auto"/>
                </w:tcBorders>
              </w:tcPr>
              <w:p w14:paraId="37CB11EC" w14:textId="77777777" w:rsidR="001E717F" w:rsidRDefault="00CE5305" w:rsidP="008728A1">
                <w:pPr>
                  <w:jc w:val="right"/>
                  <w:rPr>
                    <w:szCs w:val="21"/>
                  </w:rPr>
                </w:pPr>
              </w:p>
            </w:tc>
            <w:tc>
              <w:tcPr>
                <w:tcW w:w="1701" w:type="pct"/>
                <w:tcBorders>
                  <w:top w:val="single" w:sz="4" w:space="0" w:color="auto"/>
                  <w:left w:val="single" w:sz="4" w:space="0" w:color="auto"/>
                  <w:bottom w:val="single" w:sz="4" w:space="0" w:color="auto"/>
                  <w:right w:val="single" w:sz="4" w:space="0" w:color="auto"/>
                </w:tcBorders>
              </w:tcPr>
              <w:p w14:paraId="047B4DA6" w14:textId="77777777" w:rsidR="001E717F" w:rsidRDefault="00CE5305" w:rsidP="008728A1">
                <w:pPr>
                  <w:jc w:val="right"/>
                  <w:rPr>
                    <w:szCs w:val="21"/>
                  </w:rPr>
                </w:pPr>
              </w:p>
            </w:tc>
          </w:tr>
          <w:tr w:rsidR="001E717F" w14:paraId="46220BB9" w14:textId="77777777" w:rsidTr="008728A1">
            <w:trPr>
              <w:trHeight w:val="285"/>
            </w:trPr>
            <w:sdt>
              <w:sdtPr>
                <w:tag w:val="_PLD_fcfc7718db484ea1b986c6371393d8ea"/>
                <w:id w:val="-1575273338"/>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14:paraId="0C7978C1" w14:textId="77777777" w:rsidR="001E717F" w:rsidRDefault="00B832E3" w:rsidP="008728A1">
                    <w:pPr>
                      <w:rPr>
                        <w:szCs w:val="21"/>
                      </w:rPr>
                    </w:pPr>
                    <w:r>
                      <w:rPr>
                        <w:rFonts w:hint="eastAsia"/>
                        <w:szCs w:val="21"/>
                      </w:rPr>
                      <w:t>可抵扣亏损</w:t>
                    </w:r>
                  </w:p>
                </w:tc>
              </w:sdtContent>
            </w:sdt>
            <w:tc>
              <w:tcPr>
                <w:tcW w:w="1703" w:type="pct"/>
                <w:tcBorders>
                  <w:top w:val="single" w:sz="4" w:space="0" w:color="auto"/>
                  <w:left w:val="single" w:sz="4" w:space="0" w:color="auto"/>
                  <w:bottom w:val="single" w:sz="4" w:space="0" w:color="auto"/>
                  <w:right w:val="single" w:sz="4" w:space="0" w:color="auto"/>
                </w:tcBorders>
              </w:tcPr>
              <w:p w14:paraId="2B1A2C6D" w14:textId="77777777" w:rsidR="001E717F" w:rsidRDefault="00B832E3" w:rsidP="008728A1">
                <w:pPr>
                  <w:jc w:val="right"/>
                  <w:rPr>
                    <w:szCs w:val="21"/>
                  </w:rPr>
                </w:pPr>
                <w:r>
                  <w:t>320,021,341.98</w:t>
                </w:r>
              </w:p>
            </w:tc>
            <w:tc>
              <w:tcPr>
                <w:tcW w:w="1701" w:type="pct"/>
                <w:tcBorders>
                  <w:top w:val="single" w:sz="4" w:space="0" w:color="auto"/>
                  <w:left w:val="single" w:sz="4" w:space="0" w:color="auto"/>
                  <w:bottom w:val="single" w:sz="4" w:space="0" w:color="auto"/>
                  <w:right w:val="single" w:sz="4" w:space="0" w:color="auto"/>
                </w:tcBorders>
              </w:tcPr>
              <w:p w14:paraId="262720CC" w14:textId="77777777" w:rsidR="001E717F" w:rsidRDefault="00B832E3" w:rsidP="008728A1">
                <w:pPr>
                  <w:jc w:val="right"/>
                  <w:rPr>
                    <w:szCs w:val="21"/>
                  </w:rPr>
                </w:pPr>
                <w:r>
                  <w:t>275,251,908.00</w:t>
                </w:r>
              </w:p>
            </w:tc>
          </w:tr>
          <w:sdt>
            <w:sdtPr>
              <w:rPr>
                <w:rFonts w:hint="eastAsia"/>
                <w:szCs w:val="21"/>
              </w:rPr>
              <w:alias w:val="未确认递延所得税资产明细"/>
              <w:tag w:val="_TUP_2338498f31b74bb68e5506a291ab93b9"/>
              <w:id w:val="886461359"/>
              <w:lock w:val="sdtLocked"/>
            </w:sdtPr>
            <w:sdtEndPr/>
            <w:sdtContent>
              <w:tr w:rsidR="001E717F" w14:paraId="40EC4EFA" w14:textId="77777777" w:rsidTr="008728A1">
                <w:trPr>
                  <w:trHeight w:val="285"/>
                </w:trPr>
                <w:tc>
                  <w:tcPr>
                    <w:tcW w:w="1596" w:type="pct"/>
                    <w:tcBorders>
                      <w:top w:val="single" w:sz="4" w:space="0" w:color="auto"/>
                      <w:left w:val="single" w:sz="4" w:space="0" w:color="auto"/>
                      <w:bottom w:val="single" w:sz="4" w:space="0" w:color="auto"/>
                      <w:right w:val="single" w:sz="4" w:space="0" w:color="auto"/>
                    </w:tcBorders>
                  </w:tcPr>
                  <w:p w14:paraId="23289B57" w14:textId="77777777" w:rsidR="001E717F" w:rsidRDefault="00B832E3" w:rsidP="008728A1">
                    <w:pPr>
                      <w:rPr>
                        <w:szCs w:val="21"/>
                      </w:rPr>
                    </w:pPr>
                    <w:r>
                      <w:t>资产减值准备</w:t>
                    </w:r>
                  </w:p>
                </w:tc>
                <w:tc>
                  <w:tcPr>
                    <w:tcW w:w="1703" w:type="pct"/>
                    <w:tcBorders>
                      <w:top w:val="single" w:sz="4" w:space="0" w:color="auto"/>
                      <w:left w:val="single" w:sz="4" w:space="0" w:color="auto"/>
                      <w:bottom w:val="single" w:sz="4" w:space="0" w:color="auto"/>
                      <w:right w:val="single" w:sz="4" w:space="0" w:color="auto"/>
                    </w:tcBorders>
                  </w:tcPr>
                  <w:p w14:paraId="67DC17FE" w14:textId="77777777" w:rsidR="001E717F" w:rsidRDefault="00B832E3" w:rsidP="008728A1">
                    <w:pPr>
                      <w:jc w:val="right"/>
                      <w:rPr>
                        <w:szCs w:val="21"/>
                      </w:rPr>
                    </w:pPr>
                    <w:r>
                      <w:t>132,575,230.02</w:t>
                    </w:r>
                  </w:p>
                </w:tc>
                <w:tc>
                  <w:tcPr>
                    <w:tcW w:w="1701" w:type="pct"/>
                    <w:tcBorders>
                      <w:top w:val="single" w:sz="4" w:space="0" w:color="auto"/>
                      <w:left w:val="single" w:sz="4" w:space="0" w:color="auto"/>
                      <w:bottom w:val="single" w:sz="4" w:space="0" w:color="auto"/>
                      <w:right w:val="single" w:sz="4" w:space="0" w:color="auto"/>
                    </w:tcBorders>
                  </w:tcPr>
                  <w:p w14:paraId="01915EBE" w14:textId="77777777" w:rsidR="001E717F" w:rsidRDefault="00B832E3" w:rsidP="008728A1">
                    <w:pPr>
                      <w:jc w:val="right"/>
                      <w:rPr>
                        <w:szCs w:val="21"/>
                      </w:rPr>
                    </w:pPr>
                    <w:r>
                      <w:t>152,944,402.18</w:t>
                    </w:r>
                  </w:p>
                </w:tc>
              </w:tr>
            </w:sdtContent>
          </w:sdt>
          <w:tr w:rsidR="001E717F" w14:paraId="6D1F4E0E" w14:textId="77777777" w:rsidTr="008728A1">
            <w:trPr>
              <w:trHeight w:val="285"/>
            </w:trPr>
            <w:sdt>
              <w:sdtPr>
                <w:tag w:val="_PLD_fb4b8beb920a4500aa2e3d35f8842374"/>
                <w:id w:val="-1525545517"/>
                <w:lock w:val="sdtLocked"/>
              </w:sdtPr>
              <w:sdtEndPr/>
              <w:sdtContent>
                <w:tc>
                  <w:tcPr>
                    <w:tcW w:w="1596" w:type="pct"/>
                    <w:tcBorders>
                      <w:top w:val="single" w:sz="4" w:space="0" w:color="auto"/>
                      <w:left w:val="single" w:sz="4" w:space="0" w:color="auto"/>
                      <w:bottom w:val="single" w:sz="4" w:space="0" w:color="auto"/>
                      <w:right w:val="single" w:sz="4" w:space="0" w:color="auto"/>
                    </w:tcBorders>
                    <w:vAlign w:val="center"/>
                  </w:tcPr>
                  <w:p w14:paraId="458FFBED" w14:textId="77777777" w:rsidR="001E717F" w:rsidRDefault="00B832E3" w:rsidP="008728A1">
                    <w:pPr>
                      <w:jc w:val="center"/>
                      <w:rPr>
                        <w:szCs w:val="21"/>
                      </w:rPr>
                    </w:pPr>
                    <w:r>
                      <w:rPr>
                        <w:rFonts w:hint="eastAsia"/>
                        <w:szCs w:val="21"/>
                      </w:rPr>
                      <w:t>合计</w:t>
                    </w:r>
                  </w:p>
                </w:tc>
              </w:sdtContent>
            </w:sdt>
            <w:tc>
              <w:tcPr>
                <w:tcW w:w="1703" w:type="pct"/>
                <w:tcBorders>
                  <w:top w:val="single" w:sz="4" w:space="0" w:color="auto"/>
                  <w:left w:val="single" w:sz="4" w:space="0" w:color="auto"/>
                  <w:bottom w:val="single" w:sz="4" w:space="0" w:color="auto"/>
                  <w:right w:val="single" w:sz="4" w:space="0" w:color="auto"/>
                </w:tcBorders>
              </w:tcPr>
              <w:p w14:paraId="3FC086F1" w14:textId="77777777" w:rsidR="001E717F" w:rsidRDefault="00B832E3" w:rsidP="008728A1">
                <w:pPr>
                  <w:jc w:val="right"/>
                  <w:rPr>
                    <w:szCs w:val="21"/>
                  </w:rPr>
                </w:pPr>
                <w:r>
                  <w:t>452,596,572.00</w:t>
                </w:r>
              </w:p>
            </w:tc>
            <w:tc>
              <w:tcPr>
                <w:tcW w:w="1701" w:type="pct"/>
                <w:tcBorders>
                  <w:top w:val="single" w:sz="4" w:space="0" w:color="auto"/>
                  <w:left w:val="single" w:sz="4" w:space="0" w:color="auto"/>
                  <w:bottom w:val="single" w:sz="4" w:space="0" w:color="auto"/>
                  <w:right w:val="single" w:sz="4" w:space="0" w:color="auto"/>
                </w:tcBorders>
              </w:tcPr>
              <w:p w14:paraId="5805AF34" w14:textId="77777777" w:rsidR="001E717F" w:rsidRDefault="00B832E3" w:rsidP="008728A1">
                <w:pPr>
                  <w:jc w:val="right"/>
                  <w:rPr>
                    <w:szCs w:val="21"/>
                  </w:rPr>
                </w:pPr>
                <w:r>
                  <w:t>428,196,310.18</w:t>
                </w:r>
              </w:p>
            </w:tc>
          </w:tr>
        </w:tbl>
        <w:p w14:paraId="65026C10" w14:textId="77777777" w:rsidR="001E717F" w:rsidRDefault="00CE5305"/>
        <w:p w14:paraId="4EE2464A" w14:textId="77777777" w:rsidR="0020757F" w:rsidRDefault="00B832E3" w:rsidP="00B832E3">
          <w:pPr>
            <w:pStyle w:val="4"/>
            <w:numPr>
              <w:ilvl w:val="0"/>
              <w:numId w:val="104"/>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1388557204"/>
            <w:lock w:val="sdtLocked"/>
            <w:placeholder>
              <w:docPart w:val="GBC22222222222222222222222222222"/>
            </w:placeholder>
          </w:sdtPr>
          <w:sdtEndPr/>
          <w:sdtContent>
            <w:p w14:paraId="59AF550E" w14:textId="5A730A80"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65EE190" w14:textId="77777777" w:rsidR="0020757F" w:rsidRDefault="00B832E3">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560910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12829922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2"/>
            <w:gridCol w:w="2229"/>
            <w:gridCol w:w="2266"/>
            <w:gridCol w:w="2296"/>
          </w:tblGrid>
          <w:tr w:rsidR="002D2716" w14:paraId="5FA495E5" w14:textId="77777777" w:rsidTr="005F6305">
            <w:trPr>
              <w:trHeight w:val="285"/>
            </w:trPr>
            <w:sdt>
              <w:sdtPr>
                <w:tag w:val="_PLD_c2bad95d2ced4c2f8958303268f6cd2b"/>
                <w:id w:val="2130348946"/>
                <w:lock w:val="sdtLocked"/>
              </w:sdtPr>
              <w:sdtEndPr/>
              <w:sdtContent>
                <w:tc>
                  <w:tcPr>
                    <w:tcW w:w="1152" w:type="pct"/>
                    <w:tcBorders>
                      <w:top w:val="single" w:sz="4" w:space="0" w:color="auto"/>
                      <w:left w:val="single" w:sz="4" w:space="0" w:color="auto"/>
                      <w:bottom w:val="single" w:sz="4" w:space="0" w:color="auto"/>
                      <w:right w:val="single" w:sz="4" w:space="0" w:color="auto"/>
                    </w:tcBorders>
                    <w:vAlign w:val="center"/>
                  </w:tcPr>
                  <w:p w14:paraId="01BB0777" w14:textId="77777777" w:rsidR="002D2716" w:rsidRDefault="00B832E3" w:rsidP="005F6305">
                    <w:pPr>
                      <w:jc w:val="center"/>
                      <w:rPr>
                        <w:szCs w:val="21"/>
                      </w:rPr>
                    </w:pPr>
                    <w:r>
                      <w:rPr>
                        <w:rFonts w:hint="eastAsia"/>
                        <w:szCs w:val="21"/>
                      </w:rPr>
                      <w:t>年份</w:t>
                    </w:r>
                  </w:p>
                </w:tc>
              </w:sdtContent>
            </w:sdt>
            <w:sdt>
              <w:sdtPr>
                <w:tag w:val="_PLD_20395d1e877346dbbdb29c15ffdda67a"/>
                <w:id w:val="-959798459"/>
                <w:lock w:val="sdtLocked"/>
              </w:sdtPr>
              <w:sdtEndPr/>
              <w:sdtContent>
                <w:tc>
                  <w:tcPr>
                    <w:tcW w:w="1263" w:type="pct"/>
                    <w:tcBorders>
                      <w:top w:val="single" w:sz="4" w:space="0" w:color="auto"/>
                      <w:left w:val="single" w:sz="4" w:space="0" w:color="auto"/>
                      <w:bottom w:val="single" w:sz="4" w:space="0" w:color="auto"/>
                      <w:right w:val="single" w:sz="4" w:space="0" w:color="auto"/>
                    </w:tcBorders>
                    <w:vAlign w:val="center"/>
                  </w:tcPr>
                  <w:p w14:paraId="7F1A0AA3" w14:textId="77777777" w:rsidR="002D2716" w:rsidRDefault="00B832E3" w:rsidP="005F6305">
                    <w:pPr>
                      <w:jc w:val="center"/>
                      <w:rPr>
                        <w:szCs w:val="21"/>
                      </w:rPr>
                    </w:pPr>
                    <w:r>
                      <w:rPr>
                        <w:rFonts w:hint="eastAsia"/>
                        <w:szCs w:val="21"/>
                      </w:rPr>
                      <w:t>期末金额</w:t>
                    </w:r>
                  </w:p>
                </w:tc>
              </w:sdtContent>
            </w:sdt>
            <w:sdt>
              <w:sdtPr>
                <w:tag w:val="_PLD_7c3e310eca854a9283aca385397086c3"/>
                <w:id w:val="-469522155"/>
                <w:lock w:val="sdtLocked"/>
              </w:sdtPr>
              <w:sdtEndPr/>
              <w:sdtContent>
                <w:tc>
                  <w:tcPr>
                    <w:tcW w:w="1284" w:type="pct"/>
                    <w:tcBorders>
                      <w:top w:val="single" w:sz="4" w:space="0" w:color="auto"/>
                      <w:left w:val="single" w:sz="4" w:space="0" w:color="auto"/>
                      <w:bottom w:val="single" w:sz="4" w:space="0" w:color="auto"/>
                      <w:right w:val="single" w:sz="4" w:space="0" w:color="auto"/>
                    </w:tcBorders>
                    <w:vAlign w:val="center"/>
                  </w:tcPr>
                  <w:p w14:paraId="25170814" w14:textId="77777777" w:rsidR="002D2716" w:rsidRDefault="00B832E3" w:rsidP="005F6305">
                    <w:pPr>
                      <w:jc w:val="center"/>
                      <w:rPr>
                        <w:szCs w:val="21"/>
                      </w:rPr>
                    </w:pPr>
                    <w:r>
                      <w:rPr>
                        <w:rFonts w:hint="eastAsia"/>
                        <w:szCs w:val="21"/>
                      </w:rPr>
                      <w:t>期</w:t>
                    </w:r>
                    <w:proofErr w:type="gramStart"/>
                    <w:r>
                      <w:rPr>
                        <w:rFonts w:hint="eastAsia"/>
                        <w:szCs w:val="21"/>
                      </w:rPr>
                      <w:t>初金额</w:t>
                    </w:r>
                    <w:proofErr w:type="gramEnd"/>
                  </w:p>
                </w:tc>
              </w:sdtContent>
            </w:sdt>
            <w:sdt>
              <w:sdtPr>
                <w:tag w:val="_PLD_39d10c26cbf24b4481db02bd3f33378d"/>
                <w:id w:val="-297528759"/>
                <w:lock w:val="sdtLocked"/>
              </w:sdtPr>
              <w:sdtEndPr/>
              <w:sdtContent>
                <w:tc>
                  <w:tcPr>
                    <w:tcW w:w="1301" w:type="pct"/>
                    <w:tcBorders>
                      <w:top w:val="single" w:sz="4" w:space="0" w:color="auto"/>
                      <w:left w:val="single" w:sz="4" w:space="0" w:color="auto"/>
                      <w:bottom w:val="single" w:sz="4" w:space="0" w:color="auto"/>
                      <w:right w:val="single" w:sz="4" w:space="0" w:color="auto"/>
                    </w:tcBorders>
                    <w:vAlign w:val="center"/>
                  </w:tcPr>
                  <w:p w14:paraId="7F9DB137" w14:textId="77777777" w:rsidR="002D2716" w:rsidRDefault="00B832E3" w:rsidP="005F6305">
                    <w:pPr>
                      <w:jc w:val="center"/>
                      <w:rPr>
                        <w:szCs w:val="21"/>
                      </w:rPr>
                    </w:pPr>
                    <w:r>
                      <w:rPr>
                        <w:rFonts w:hint="eastAsia"/>
                        <w:szCs w:val="21"/>
                      </w:rPr>
                      <w:t>备注</w:t>
                    </w:r>
                  </w:p>
                </w:tc>
              </w:sdtContent>
            </w:sdt>
          </w:tr>
          <w:sdt>
            <w:sdtPr>
              <w:rPr>
                <w:rFonts w:hint="eastAsia"/>
                <w:szCs w:val="21"/>
              </w:rPr>
              <w:alias w:val="未确认递延所得税资产的可抵扣亏损到期明细"/>
              <w:tag w:val="_TUP_4069c4f2b7c24917ae9bee619d1dc277"/>
              <w:id w:val="-1079431783"/>
              <w:lock w:val="sdtLocked"/>
            </w:sdtPr>
            <w:sdtEndPr/>
            <w:sdtContent>
              <w:tr w:rsidR="002D2716" w14:paraId="463A61E0" w14:textId="77777777" w:rsidTr="005F6305">
                <w:trPr>
                  <w:trHeight w:val="80"/>
                </w:trPr>
                <w:tc>
                  <w:tcPr>
                    <w:tcW w:w="1152" w:type="pct"/>
                    <w:tcBorders>
                      <w:top w:val="single" w:sz="4" w:space="0" w:color="auto"/>
                      <w:left w:val="single" w:sz="4" w:space="0" w:color="auto"/>
                      <w:bottom w:val="single" w:sz="4" w:space="0" w:color="auto"/>
                      <w:right w:val="single" w:sz="4" w:space="0" w:color="auto"/>
                    </w:tcBorders>
                  </w:tcPr>
                  <w:p w14:paraId="48176967" w14:textId="77777777" w:rsidR="002D2716" w:rsidRDefault="00B832E3" w:rsidP="005F6305">
                    <w:pPr>
                      <w:jc w:val="center"/>
                      <w:rPr>
                        <w:szCs w:val="21"/>
                      </w:rPr>
                    </w:pPr>
                    <w:r>
                      <w:t>2021年度</w:t>
                    </w:r>
                  </w:p>
                </w:tc>
                <w:tc>
                  <w:tcPr>
                    <w:tcW w:w="1263" w:type="pct"/>
                    <w:tcBorders>
                      <w:top w:val="single" w:sz="4" w:space="0" w:color="auto"/>
                      <w:left w:val="single" w:sz="4" w:space="0" w:color="auto"/>
                      <w:bottom w:val="single" w:sz="4" w:space="0" w:color="auto"/>
                      <w:right w:val="single" w:sz="4" w:space="0" w:color="auto"/>
                    </w:tcBorders>
                  </w:tcPr>
                  <w:p w14:paraId="45336DE2" w14:textId="77777777" w:rsidR="002D2716" w:rsidRDefault="00B832E3" w:rsidP="002D2716">
                    <w:pPr>
                      <w:jc w:val="right"/>
                      <w:rPr>
                        <w:szCs w:val="21"/>
                      </w:rPr>
                    </w:pPr>
                    <w:r>
                      <w:t>0.00</w:t>
                    </w:r>
                  </w:p>
                </w:tc>
                <w:tc>
                  <w:tcPr>
                    <w:tcW w:w="1284" w:type="pct"/>
                    <w:tcBorders>
                      <w:top w:val="single" w:sz="4" w:space="0" w:color="auto"/>
                      <w:left w:val="single" w:sz="4" w:space="0" w:color="auto"/>
                      <w:bottom w:val="single" w:sz="4" w:space="0" w:color="auto"/>
                      <w:right w:val="single" w:sz="4" w:space="0" w:color="auto"/>
                    </w:tcBorders>
                  </w:tcPr>
                  <w:p w14:paraId="610B4C4B" w14:textId="77777777" w:rsidR="002D2716" w:rsidRDefault="00B832E3" w:rsidP="002D2716">
                    <w:pPr>
                      <w:jc w:val="right"/>
                      <w:rPr>
                        <w:szCs w:val="21"/>
                      </w:rPr>
                    </w:pPr>
                    <w:r>
                      <w:t>44,798,112.53</w:t>
                    </w:r>
                  </w:p>
                </w:tc>
                <w:tc>
                  <w:tcPr>
                    <w:tcW w:w="1301" w:type="pct"/>
                    <w:tcBorders>
                      <w:top w:val="single" w:sz="4" w:space="0" w:color="auto"/>
                      <w:left w:val="single" w:sz="4" w:space="0" w:color="auto"/>
                      <w:bottom w:val="single" w:sz="4" w:space="0" w:color="auto"/>
                      <w:right w:val="single" w:sz="4" w:space="0" w:color="auto"/>
                    </w:tcBorders>
                  </w:tcPr>
                  <w:p w14:paraId="097AC73F" w14:textId="77777777" w:rsidR="002D2716" w:rsidRDefault="00B832E3" w:rsidP="005F6305">
                    <w:pPr>
                      <w:jc w:val="center"/>
                      <w:rPr>
                        <w:szCs w:val="21"/>
                      </w:rPr>
                    </w:pPr>
                    <w:r>
                      <w:t>—</w:t>
                    </w:r>
                  </w:p>
                </w:tc>
              </w:tr>
            </w:sdtContent>
          </w:sdt>
          <w:sdt>
            <w:sdtPr>
              <w:rPr>
                <w:rFonts w:hint="eastAsia"/>
                <w:szCs w:val="21"/>
              </w:rPr>
              <w:alias w:val="未确认递延所得税资产的可抵扣亏损到期明细"/>
              <w:tag w:val="_TUP_4069c4f2b7c24917ae9bee619d1dc277"/>
              <w:id w:val="-2064866964"/>
              <w:lock w:val="sdtLocked"/>
            </w:sdtPr>
            <w:sdtEndPr/>
            <w:sdtContent>
              <w:tr w:rsidR="002D2716" w14:paraId="318C4EF2" w14:textId="77777777" w:rsidTr="005F6305">
                <w:trPr>
                  <w:trHeight w:val="80"/>
                </w:trPr>
                <w:tc>
                  <w:tcPr>
                    <w:tcW w:w="1152" w:type="pct"/>
                    <w:tcBorders>
                      <w:top w:val="single" w:sz="4" w:space="0" w:color="auto"/>
                      <w:left w:val="single" w:sz="4" w:space="0" w:color="auto"/>
                      <w:bottom w:val="single" w:sz="4" w:space="0" w:color="auto"/>
                      <w:right w:val="single" w:sz="4" w:space="0" w:color="auto"/>
                    </w:tcBorders>
                  </w:tcPr>
                  <w:p w14:paraId="48C9ABBC" w14:textId="77777777" w:rsidR="002D2716" w:rsidRDefault="00B832E3" w:rsidP="005F6305">
                    <w:pPr>
                      <w:jc w:val="center"/>
                      <w:rPr>
                        <w:szCs w:val="21"/>
                      </w:rPr>
                    </w:pPr>
                    <w:r>
                      <w:t>2022年度</w:t>
                    </w:r>
                  </w:p>
                </w:tc>
                <w:tc>
                  <w:tcPr>
                    <w:tcW w:w="1263" w:type="pct"/>
                    <w:tcBorders>
                      <w:top w:val="single" w:sz="4" w:space="0" w:color="auto"/>
                      <w:left w:val="single" w:sz="4" w:space="0" w:color="auto"/>
                      <w:bottom w:val="single" w:sz="4" w:space="0" w:color="auto"/>
                      <w:right w:val="single" w:sz="4" w:space="0" w:color="auto"/>
                    </w:tcBorders>
                  </w:tcPr>
                  <w:p w14:paraId="7BCE3192" w14:textId="77777777" w:rsidR="002D2716" w:rsidRDefault="00B832E3" w:rsidP="002D2716">
                    <w:pPr>
                      <w:jc w:val="right"/>
                      <w:rPr>
                        <w:szCs w:val="21"/>
                      </w:rPr>
                    </w:pPr>
                    <w:r>
                      <w:t>34,220,361.27</w:t>
                    </w:r>
                  </w:p>
                </w:tc>
                <w:tc>
                  <w:tcPr>
                    <w:tcW w:w="1284" w:type="pct"/>
                    <w:tcBorders>
                      <w:top w:val="single" w:sz="4" w:space="0" w:color="auto"/>
                      <w:left w:val="single" w:sz="4" w:space="0" w:color="auto"/>
                      <w:bottom w:val="single" w:sz="4" w:space="0" w:color="auto"/>
                      <w:right w:val="single" w:sz="4" w:space="0" w:color="auto"/>
                    </w:tcBorders>
                  </w:tcPr>
                  <w:p w14:paraId="3050ABEB" w14:textId="77777777" w:rsidR="002D2716" w:rsidRDefault="00B832E3" w:rsidP="002D2716">
                    <w:pPr>
                      <w:jc w:val="right"/>
                      <w:rPr>
                        <w:szCs w:val="21"/>
                      </w:rPr>
                    </w:pPr>
                    <w:r>
                      <w:t>34,220,361.27</w:t>
                    </w:r>
                  </w:p>
                </w:tc>
                <w:tc>
                  <w:tcPr>
                    <w:tcW w:w="1301" w:type="pct"/>
                    <w:tcBorders>
                      <w:top w:val="single" w:sz="4" w:space="0" w:color="auto"/>
                      <w:left w:val="single" w:sz="4" w:space="0" w:color="auto"/>
                      <w:bottom w:val="single" w:sz="4" w:space="0" w:color="auto"/>
                      <w:right w:val="single" w:sz="4" w:space="0" w:color="auto"/>
                    </w:tcBorders>
                  </w:tcPr>
                  <w:p w14:paraId="21E03635" w14:textId="77777777" w:rsidR="002D2716" w:rsidRDefault="00B832E3" w:rsidP="005F6305">
                    <w:pPr>
                      <w:jc w:val="center"/>
                      <w:rPr>
                        <w:szCs w:val="21"/>
                      </w:rPr>
                    </w:pPr>
                    <w:r>
                      <w:t>—</w:t>
                    </w:r>
                  </w:p>
                </w:tc>
              </w:tr>
            </w:sdtContent>
          </w:sdt>
          <w:sdt>
            <w:sdtPr>
              <w:rPr>
                <w:rFonts w:hint="eastAsia"/>
                <w:szCs w:val="21"/>
              </w:rPr>
              <w:alias w:val="未确认递延所得税资产的可抵扣亏损到期明细"/>
              <w:tag w:val="_TUP_4069c4f2b7c24917ae9bee619d1dc277"/>
              <w:id w:val="435790682"/>
              <w:lock w:val="sdtLocked"/>
            </w:sdtPr>
            <w:sdtEndPr/>
            <w:sdtContent>
              <w:tr w:rsidR="002D2716" w14:paraId="2C7089BF" w14:textId="77777777" w:rsidTr="005F6305">
                <w:trPr>
                  <w:trHeight w:val="80"/>
                </w:trPr>
                <w:tc>
                  <w:tcPr>
                    <w:tcW w:w="1152" w:type="pct"/>
                    <w:tcBorders>
                      <w:top w:val="single" w:sz="4" w:space="0" w:color="auto"/>
                      <w:left w:val="single" w:sz="4" w:space="0" w:color="auto"/>
                      <w:bottom w:val="single" w:sz="4" w:space="0" w:color="auto"/>
                      <w:right w:val="single" w:sz="4" w:space="0" w:color="auto"/>
                    </w:tcBorders>
                  </w:tcPr>
                  <w:p w14:paraId="6EBD5C86" w14:textId="77777777" w:rsidR="002D2716" w:rsidRDefault="00B832E3" w:rsidP="005F6305">
                    <w:pPr>
                      <w:jc w:val="center"/>
                      <w:rPr>
                        <w:szCs w:val="21"/>
                      </w:rPr>
                    </w:pPr>
                    <w:r>
                      <w:t>2023年度</w:t>
                    </w:r>
                  </w:p>
                </w:tc>
                <w:tc>
                  <w:tcPr>
                    <w:tcW w:w="1263" w:type="pct"/>
                    <w:tcBorders>
                      <w:top w:val="single" w:sz="4" w:space="0" w:color="auto"/>
                      <w:left w:val="single" w:sz="4" w:space="0" w:color="auto"/>
                      <w:bottom w:val="single" w:sz="4" w:space="0" w:color="auto"/>
                      <w:right w:val="single" w:sz="4" w:space="0" w:color="auto"/>
                    </w:tcBorders>
                  </w:tcPr>
                  <w:p w14:paraId="71936CE0" w14:textId="77777777" w:rsidR="002D2716" w:rsidRDefault="00B832E3" w:rsidP="002D2716">
                    <w:pPr>
                      <w:jc w:val="right"/>
                      <w:rPr>
                        <w:szCs w:val="21"/>
                      </w:rPr>
                    </w:pPr>
                    <w:r>
                      <w:t>26,181,496.65</w:t>
                    </w:r>
                  </w:p>
                </w:tc>
                <w:tc>
                  <w:tcPr>
                    <w:tcW w:w="1284" w:type="pct"/>
                    <w:tcBorders>
                      <w:top w:val="single" w:sz="4" w:space="0" w:color="auto"/>
                      <w:left w:val="single" w:sz="4" w:space="0" w:color="auto"/>
                      <w:bottom w:val="single" w:sz="4" w:space="0" w:color="auto"/>
                      <w:right w:val="single" w:sz="4" w:space="0" w:color="auto"/>
                    </w:tcBorders>
                  </w:tcPr>
                  <w:p w14:paraId="3FC4B24E" w14:textId="77777777" w:rsidR="002D2716" w:rsidRDefault="00B832E3" w:rsidP="002D2716">
                    <w:pPr>
                      <w:jc w:val="right"/>
                      <w:rPr>
                        <w:szCs w:val="21"/>
                      </w:rPr>
                    </w:pPr>
                    <w:r>
                      <w:t>26,181,496.65</w:t>
                    </w:r>
                  </w:p>
                </w:tc>
                <w:tc>
                  <w:tcPr>
                    <w:tcW w:w="1301" w:type="pct"/>
                    <w:tcBorders>
                      <w:top w:val="single" w:sz="4" w:space="0" w:color="auto"/>
                      <w:left w:val="single" w:sz="4" w:space="0" w:color="auto"/>
                      <w:bottom w:val="single" w:sz="4" w:space="0" w:color="auto"/>
                      <w:right w:val="single" w:sz="4" w:space="0" w:color="auto"/>
                    </w:tcBorders>
                  </w:tcPr>
                  <w:p w14:paraId="77F92795" w14:textId="77777777" w:rsidR="002D2716" w:rsidRDefault="00B832E3" w:rsidP="005F6305">
                    <w:pPr>
                      <w:jc w:val="center"/>
                      <w:rPr>
                        <w:szCs w:val="21"/>
                      </w:rPr>
                    </w:pPr>
                    <w:r>
                      <w:t>—</w:t>
                    </w:r>
                  </w:p>
                </w:tc>
              </w:tr>
            </w:sdtContent>
          </w:sdt>
          <w:sdt>
            <w:sdtPr>
              <w:rPr>
                <w:rFonts w:hint="eastAsia"/>
                <w:szCs w:val="21"/>
              </w:rPr>
              <w:alias w:val="未确认递延所得税资产的可抵扣亏损到期明细"/>
              <w:tag w:val="_TUP_4069c4f2b7c24917ae9bee619d1dc277"/>
              <w:id w:val="608161179"/>
              <w:lock w:val="sdtLocked"/>
            </w:sdtPr>
            <w:sdtEndPr/>
            <w:sdtContent>
              <w:tr w:rsidR="002D2716" w14:paraId="791F1935" w14:textId="77777777" w:rsidTr="005F6305">
                <w:trPr>
                  <w:trHeight w:val="80"/>
                </w:trPr>
                <w:tc>
                  <w:tcPr>
                    <w:tcW w:w="1152" w:type="pct"/>
                    <w:tcBorders>
                      <w:top w:val="single" w:sz="4" w:space="0" w:color="auto"/>
                      <w:left w:val="single" w:sz="4" w:space="0" w:color="auto"/>
                      <w:bottom w:val="single" w:sz="4" w:space="0" w:color="auto"/>
                      <w:right w:val="single" w:sz="4" w:space="0" w:color="auto"/>
                    </w:tcBorders>
                  </w:tcPr>
                  <w:p w14:paraId="74613FB9" w14:textId="77777777" w:rsidR="002D2716" w:rsidRDefault="00B832E3" w:rsidP="005F6305">
                    <w:pPr>
                      <w:jc w:val="center"/>
                      <w:rPr>
                        <w:szCs w:val="21"/>
                      </w:rPr>
                    </w:pPr>
                    <w:r>
                      <w:t>2024年度</w:t>
                    </w:r>
                  </w:p>
                </w:tc>
                <w:tc>
                  <w:tcPr>
                    <w:tcW w:w="1263" w:type="pct"/>
                    <w:tcBorders>
                      <w:top w:val="single" w:sz="4" w:space="0" w:color="auto"/>
                      <w:left w:val="single" w:sz="4" w:space="0" w:color="auto"/>
                      <w:bottom w:val="single" w:sz="4" w:space="0" w:color="auto"/>
                      <w:right w:val="single" w:sz="4" w:space="0" w:color="auto"/>
                    </w:tcBorders>
                  </w:tcPr>
                  <w:p w14:paraId="51D68628" w14:textId="77777777" w:rsidR="002D2716" w:rsidRDefault="00B832E3" w:rsidP="002D2716">
                    <w:pPr>
                      <w:jc w:val="right"/>
                      <w:rPr>
                        <w:szCs w:val="21"/>
                      </w:rPr>
                    </w:pPr>
                    <w:r>
                      <w:t>30,827,779.34</w:t>
                    </w:r>
                  </w:p>
                </w:tc>
                <w:tc>
                  <w:tcPr>
                    <w:tcW w:w="1284" w:type="pct"/>
                    <w:tcBorders>
                      <w:top w:val="single" w:sz="4" w:space="0" w:color="auto"/>
                      <w:left w:val="single" w:sz="4" w:space="0" w:color="auto"/>
                      <w:bottom w:val="single" w:sz="4" w:space="0" w:color="auto"/>
                      <w:right w:val="single" w:sz="4" w:space="0" w:color="auto"/>
                    </w:tcBorders>
                  </w:tcPr>
                  <w:p w14:paraId="2DE58061" w14:textId="77777777" w:rsidR="002D2716" w:rsidRDefault="00B832E3" w:rsidP="002D2716">
                    <w:pPr>
                      <w:jc w:val="right"/>
                      <w:rPr>
                        <w:szCs w:val="21"/>
                      </w:rPr>
                    </w:pPr>
                    <w:r>
                      <w:t>30,827,779.34</w:t>
                    </w:r>
                  </w:p>
                </w:tc>
                <w:tc>
                  <w:tcPr>
                    <w:tcW w:w="1301" w:type="pct"/>
                    <w:tcBorders>
                      <w:top w:val="single" w:sz="4" w:space="0" w:color="auto"/>
                      <w:left w:val="single" w:sz="4" w:space="0" w:color="auto"/>
                      <w:bottom w:val="single" w:sz="4" w:space="0" w:color="auto"/>
                      <w:right w:val="single" w:sz="4" w:space="0" w:color="auto"/>
                    </w:tcBorders>
                  </w:tcPr>
                  <w:p w14:paraId="587AC687" w14:textId="77777777" w:rsidR="002D2716" w:rsidRDefault="00B832E3" w:rsidP="005F6305">
                    <w:pPr>
                      <w:jc w:val="center"/>
                      <w:rPr>
                        <w:szCs w:val="21"/>
                      </w:rPr>
                    </w:pPr>
                    <w:r>
                      <w:t>—</w:t>
                    </w:r>
                  </w:p>
                </w:tc>
              </w:tr>
            </w:sdtContent>
          </w:sdt>
          <w:sdt>
            <w:sdtPr>
              <w:rPr>
                <w:rFonts w:hint="eastAsia"/>
                <w:szCs w:val="21"/>
              </w:rPr>
              <w:alias w:val="未确认递延所得税资产的可抵扣亏损到期明细"/>
              <w:tag w:val="_TUP_4069c4f2b7c24917ae9bee619d1dc277"/>
              <w:id w:val="148871938"/>
              <w:lock w:val="sdtLocked"/>
            </w:sdtPr>
            <w:sdtEndPr/>
            <w:sdtContent>
              <w:tr w:rsidR="002D2716" w14:paraId="63D57A59" w14:textId="77777777" w:rsidTr="005F6305">
                <w:trPr>
                  <w:trHeight w:val="80"/>
                </w:trPr>
                <w:tc>
                  <w:tcPr>
                    <w:tcW w:w="1152" w:type="pct"/>
                    <w:tcBorders>
                      <w:top w:val="single" w:sz="4" w:space="0" w:color="auto"/>
                      <w:left w:val="single" w:sz="4" w:space="0" w:color="auto"/>
                      <w:bottom w:val="single" w:sz="4" w:space="0" w:color="auto"/>
                      <w:right w:val="single" w:sz="4" w:space="0" w:color="auto"/>
                    </w:tcBorders>
                  </w:tcPr>
                  <w:p w14:paraId="3917033C" w14:textId="77777777" w:rsidR="002D2716" w:rsidRDefault="00B832E3" w:rsidP="005F6305">
                    <w:pPr>
                      <w:jc w:val="center"/>
                      <w:rPr>
                        <w:szCs w:val="21"/>
                      </w:rPr>
                    </w:pPr>
                    <w:r>
                      <w:t>2025年度</w:t>
                    </w:r>
                  </w:p>
                </w:tc>
                <w:tc>
                  <w:tcPr>
                    <w:tcW w:w="1263" w:type="pct"/>
                    <w:tcBorders>
                      <w:top w:val="single" w:sz="4" w:space="0" w:color="auto"/>
                      <w:left w:val="single" w:sz="4" w:space="0" w:color="auto"/>
                      <w:bottom w:val="single" w:sz="4" w:space="0" w:color="auto"/>
                      <w:right w:val="single" w:sz="4" w:space="0" w:color="auto"/>
                    </w:tcBorders>
                  </w:tcPr>
                  <w:p w14:paraId="42E3EDBD" w14:textId="77777777" w:rsidR="002D2716" w:rsidRDefault="00B832E3" w:rsidP="002D2716">
                    <w:pPr>
                      <w:jc w:val="right"/>
                      <w:rPr>
                        <w:szCs w:val="21"/>
                      </w:rPr>
                    </w:pPr>
                    <w:r>
                      <w:t>37,827,141.86</w:t>
                    </w:r>
                  </w:p>
                </w:tc>
                <w:tc>
                  <w:tcPr>
                    <w:tcW w:w="1284" w:type="pct"/>
                    <w:tcBorders>
                      <w:top w:val="single" w:sz="4" w:space="0" w:color="auto"/>
                      <w:left w:val="single" w:sz="4" w:space="0" w:color="auto"/>
                      <w:bottom w:val="single" w:sz="4" w:space="0" w:color="auto"/>
                      <w:right w:val="single" w:sz="4" w:space="0" w:color="auto"/>
                    </w:tcBorders>
                  </w:tcPr>
                  <w:p w14:paraId="3D243670" w14:textId="77777777" w:rsidR="002D2716" w:rsidRDefault="00B832E3" w:rsidP="002D2716">
                    <w:pPr>
                      <w:jc w:val="right"/>
                      <w:rPr>
                        <w:szCs w:val="21"/>
                      </w:rPr>
                    </w:pPr>
                    <w:r>
                      <w:t>37,827,141.86</w:t>
                    </w:r>
                  </w:p>
                </w:tc>
                <w:tc>
                  <w:tcPr>
                    <w:tcW w:w="1301" w:type="pct"/>
                    <w:tcBorders>
                      <w:top w:val="single" w:sz="4" w:space="0" w:color="auto"/>
                      <w:left w:val="single" w:sz="4" w:space="0" w:color="auto"/>
                      <w:bottom w:val="single" w:sz="4" w:space="0" w:color="auto"/>
                      <w:right w:val="single" w:sz="4" w:space="0" w:color="auto"/>
                    </w:tcBorders>
                  </w:tcPr>
                  <w:p w14:paraId="31494B2B" w14:textId="77777777" w:rsidR="002D2716" w:rsidRDefault="00B832E3" w:rsidP="005F6305">
                    <w:pPr>
                      <w:jc w:val="center"/>
                      <w:rPr>
                        <w:szCs w:val="21"/>
                      </w:rPr>
                    </w:pPr>
                    <w:r>
                      <w:t>—</w:t>
                    </w:r>
                  </w:p>
                </w:tc>
              </w:tr>
            </w:sdtContent>
          </w:sdt>
          <w:sdt>
            <w:sdtPr>
              <w:rPr>
                <w:rFonts w:hint="eastAsia"/>
                <w:szCs w:val="21"/>
              </w:rPr>
              <w:alias w:val="未确认递延所得税资产的可抵扣亏损到期明细"/>
              <w:tag w:val="_TUP_4069c4f2b7c24917ae9bee619d1dc277"/>
              <w:id w:val="32621784"/>
              <w:lock w:val="sdtLocked"/>
            </w:sdtPr>
            <w:sdtEndPr/>
            <w:sdtContent>
              <w:tr w:rsidR="002D2716" w14:paraId="600D9B5C" w14:textId="77777777" w:rsidTr="005F6305">
                <w:trPr>
                  <w:trHeight w:val="80"/>
                </w:trPr>
                <w:tc>
                  <w:tcPr>
                    <w:tcW w:w="1152" w:type="pct"/>
                    <w:tcBorders>
                      <w:top w:val="single" w:sz="4" w:space="0" w:color="auto"/>
                      <w:left w:val="single" w:sz="4" w:space="0" w:color="auto"/>
                      <w:bottom w:val="single" w:sz="4" w:space="0" w:color="auto"/>
                      <w:right w:val="single" w:sz="4" w:space="0" w:color="auto"/>
                    </w:tcBorders>
                  </w:tcPr>
                  <w:p w14:paraId="0FC39E59" w14:textId="77777777" w:rsidR="002D2716" w:rsidRDefault="00B832E3" w:rsidP="005F6305">
                    <w:pPr>
                      <w:jc w:val="center"/>
                      <w:rPr>
                        <w:szCs w:val="21"/>
                      </w:rPr>
                    </w:pPr>
                    <w:r>
                      <w:t>2026年度</w:t>
                    </w:r>
                  </w:p>
                </w:tc>
                <w:tc>
                  <w:tcPr>
                    <w:tcW w:w="1263" w:type="pct"/>
                    <w:tcBorders>
                      <w:top w:val="single" w:sz="4" w:space="0" w:color="auto"/>
                      <w:left w:val="single" w:sz="4" w:space="0" w:color="auto"/>
                      <w:bottom w:val="single" w:sz="4" w:space="0" w:color="auto"/>
                      <w:right w:val="single" w:sz="4" w:space="0" w:color="auto"/>
                    </w:tcBorders>
                  </w:tcPr>
                  <w:p w14:paraId="5E9E7307" w14:textId="77777777" w:rsidR="002D2716" w:rsidRDefault="00B832E3" w:rsidP="002D2716">
                    <w:pPr>
                      <w:jc w:val="right"/>
                      <w:rPr>
                        <w:szCs w:val="21"/>
                      </w:rPr>
                    </w:pPr>
                    <w:r>
                      <w:t>33,809,861.76</w:t>
                    </w:r>
                  </w:p>
                </w:tc>
                <w:tc>
                  <w:tcPr>
                    <w:tcW w:w="1284" w:type="pct"/>
                    <w:tcBorders>
                      <w:top w:val="single" w:sz="4" w:space="0" w:color="auto"/>
                      <w:left w:val="single" w:sz="4" w:space="0" w:color="auto"/>
                      <w:bottom w:val="single" w:sz="4" w:space="0" w:color="auto"/>
                      <w:right w:val="single" w:sz="4" w:space="0" w:color="auto"/>
                    </w:tcBorders>
                  </w:tcPr>
                  <w:p w14:paraId="7FAFC44E" w14:textId="77777777" w:rsidR="002D2716" w:rsidRDefault="00B832E3" w:rsidP="002D2716">
                    <w:pPr>
                      <w:jc w:val="right"/>
                      <w:rPr>
                        <w:szCs w:val="21"/>
                      </w:rPr>
                    </w:pPr>
                    <w:r>
                      <w:t>0.00</w:t>
                    </w:r>
                  </w:p>
                </w:tc>
                <w:tc>
                  <w:tcPr>
                    <w:tcW w:w="1301" w:type="pct"/>
                    <w:tcBorders>
                      <w:top w:val="single" w:sz="4" w:space="0" w:color="auto"/>
                      <w:left w:val="single" w:sz="4" w:space="0" w:color="auto"/>
                      <w:bottom w:val="single" w:sz="4" w:space="0" w:color="auto"/>
                      <w:right w:val="single" w:sz="4" w:space="0" w:color="auto"/>
                    </w:tcBorders>
                  </w:tcPr>
                  <w:p w14:paraId="150AF2B4" w14:textId="77777777" w:rsidR="002D2716" w:rsidRDefault="00B832E3" w:rsidP="005F6305">
                    <w:pPr>
                      <w:jc w:val="center"/>
                      <w:rPr>
                        <w:szCs w:val="21"/>
                      </w:rPr>
                    </w:pPr>
                    <w:r>
                      <w:t>—</w:t>
                    </w:r>
                  </w:p>
                </w:tc>
              </w:tr>
            </w:sdtContent>
          </w:sdt>
          <w:sdt>
            <w:sdtPr>
              <w:rPr>
                <w:rFonts w:hint="eastAsia"/>
                <w:szCs w:val="21"/>
              </w:rPr>
              <w:alias w:val="未确认递延所得税资产的可抵扣亏损到期明细"/>
              <w:tag w:val="_TUP_4069c4f2b7c24917ae9bee619d1dc277"/>
              <w:id w:val="185329456"/>
              <w:lock w:val="sdtLocked"/>
            </w:sdtPr>
            <w:sdtEndPr/>
            <w:sdtContent>
              <w:tr w:rsidR="002D2716" w14:paraId="259756EB" w14:textId="77777777" w:rsidTr="005F6305">
                <w:trPr>
                  <w:trHeight w:val="80"/>
                </w:trPr>
                <w:tc>
                  <w:tcPr>
                    <w:tcW w:w="1152" w:type="pct"/>
                    <w:tcBorders>
                      <w:top w:val="single" w:sz="4" w:space="0" w:color="auto"/>
                      <w:left w:val="single" w:sz="4" w:space="0" w:color="auto"/>
                      <w:bottom w:val="single" w:sz="4" w:space="0" w:color="auto"/>
                      <w:right w:val="single" w:sz="4" w:space="0" w:color="auto"/>
                    </w:tcBorders>
                  </w:tcPr>
                  <w:p w14:paraId="050E0C91" w14:textId="77777777" w:rsidR="002D2716" w:rsidRDefault="00B832E3" w:rsidP="005F6305">
                    <w:pPr>
                      <w:jc w:val="center"/>
                      <w:rPr>
                        <w:szCs w:val="21"/>
                      </w:rPr>
                    </w:pPr>
                    <w:r>
                      <w:t>2027年度</w:t>
                    </w:r>
                  </w:p>
                </w:tc>
                <w:tc>
                  <w:tcPr>
                    <w:tcW w:w="1263" w:type="pct"/>
                    <w:tcBorders>
                      <w:top w:val="single" w:sz="4" w:space="0" w:color="auto"/>
                      <w:left w:val="single" w:sz="4" w:space="0" w:color="auto"/>
                      <w:bottom w:val="single" w:sz="4" w:space="0" w:color="auto"/>
                      <w:right w:val="single" w:sz="4" w:space="0" w:color="auto"/>
                    </w:tcBorders>
                  </w:tcPr>
                  <w:p w14:paraId="0704B89F" w14:textId="77777777" w:rsidR="002D2716" w:rsidRDefault="00B832E3" w:rsidP="002D2716">
                    <w:pPr>
                      <w:jc w:val="right"/>
                      <w:rPr>
                        <w:szCs w:val="21"/>
                      </w:rPr>
                    </w:pPr>
                    <w:r>
                      <w:t>0.00</w:t>
                    </w:r>
                  </w:p>
                </w:tc>
                <w:tc>
                  <w:tcPr>
                    <w:tcW w:w="1284" w:type="pct"/>
                    <w:tcBorders>
                      <w:top w:val="single" w:sz="4" w:space="0" w:color="auto"/>
                      <w:left w:val="single" w:sz="4" w:space="0" w:color="auto"/>
                      <w:bottom w:val="single" w:sz="4" w:space="0" w:color="auto"/>
                      <w:right w:val="single" w:sz="4" w:space="0" w:color="auto"/>
                    </w:tcBorders>
                  </w:tcPr>
                  <w:p w14:paraId="5B2B6A1A" w14:textId="77777777" w:rsidR="002D2716" w:rsidRDefault="00B832E3" w:rsidP="002D2716">
                    <w:pPr>
                      <w:jc w:val="right"/>
                      <w:rPr>
                        <w:szCs w:val="21"/>
                      </w:rPr>
                    </w:pPr>
                    <w:r>
                      <w:t>0.00</w:t>
                    </w:r>
                  </w:p>
                </w:tc>
                <w:tc>
                  <w:tcPr>
                    <w:tcW w:w="1301" w:type="pct"/>
                    <w:tcBorders>
                      <w:top w:val="single" w:sz="4" w:space="0" w:color="auto"/>
                      <w:left w:val="single" w:sz="4" w:space="0" w:color="auto"/>
                      <w:bottom w:val="single" w:sz="4" w:space="0" w:color="auto"/>
                      <w:right w:val="single" w:sz="4" w:space="0" w:color="auto"/>
                    </w:tcBorders>
                  </w:tcPr>
                  <w:p w14:paraId="2B924615" w14:textId="77777777" w:rsidR="002D2716" w:rsidRDefault="00B832E3" w:rsidP="005F6305">
                    <w:pPr>
                      <w:jc w:val="center"/>
                      <w:rPr>
                        <w:szCs w:val="21"/>
                      </w:rPr>
                    </w:pPr>
                    <w:r>
                      <w:t>—</w:t>
                    </w:r>
                  </w:p>
                </w:tc>
              </w:tr>
            </w:sdtContent>
          </w:sdt>
          <w:sdt>
            <w:sdtPr>
              <w:rPr>
                <w:rFonts w:hint="eastAsia"/>
                <w:szCs w:val="21"/>
              </w:rPr>
              <w:alias w:val="未确认递延所得税资产的可抵扣亏损到期明细"/>
              <w:tag w:val="_TUP_4069c4f2b7c24917ae9bee619d1dc277"/>
              <w:id w:val="-1939055902"/>
              <w:lock w:val="sdtLocked"/>
            </w:sdtPr>
            <w:sdtEndPr/>
            <w:sdtContent>
              <w:tr w:rsidR="002D2716" w14:paraId="1E43CDBA" w14:textId="77777777" w:rsidTr="005F6305">
                <w:trPr>
                  <w:trHeight w:val="80"/>
                </w:trPr>
                <w:tc>
                  <w:tcPr>
                    <w:tcW w:w="1152" w:type="pct"/>
                    <w:tcBorders>
                      <w:top w:val="single" w:sz="4" w:space="0" w:color="auto"/>
                      <w:left w:val="single" w:sz="4" w:space="0" w:color="auto"/>
                      <w:bottom w:val="single" w:sz="4" w:space="0" w:color="auto"/>
                      <w:right w:val="single" w:sz="4" w:space="0" w:color="auto"/>
                    </w:tcBorders>
                  </w:tcPr>
                  <w:p w14:paraId="39EE2D32" w14:textId="77777777" w:rsidR="002D2716" w:rsidRDefault="00B832E3" w:rsidP="005F6305">
                    <w:pPr>
                      <w:jc w:val="center"/>
                      <w:rPr>
                        <w:szCs w:val="21"/>
                      </w:rPr>
                    </w:pPr>
                    <w:r>
                      <w:t>2028年度</w:t>
                    </w:r>
                  </w:p>
                </w:tc>
                <w:tc>
                  <w:tcPr>
                    <w:tcW w:w="1263" w:type="pct"/>
                    <w:tcBorders>
                      <w:top w:val="single" w:sz="4" w:space="0" w:color="auto"/>
                      <w:left w:val="single" w:sz="4" w:space="0" w:color="auto"/>
                      <w:bottom w:val="single" w:sz="4" w:space="0" w:color="auto"/>
                      <w:right w:val="single" w:sz="4" w:space="0" w:color="auto"/>
                    </w:tcBorders>
                  </w:tcPr>
                  <w:p w14:paraId="01489702" w14:textId="77777777" w:rsidR="002D2716" w:rsidRDefault="00B832E3" w:rsidP="002D2716">
                    <w:pPr>
                      <w:jc w:val="right"/>
                      <w:rPr>
                        <w:szCs w:val="21"/>
                      </w:rPr>
                    </w:pPr>
                    <w:r>
                      <w:t>57,814,432.00</w:t>
                    </w:r>
                  </w:p>
                </w:tc>
                <w:tc>
                  <w:tcPr>
                    <w:tcW w:w="1284" w:type="pct"/>
                    <w:tcBorders>
                      <w:top w:val="single" w:sz="4" w:space="0" w:color="auto"/>
                      <w:left w:val="single" w:sz="4" w:space="0" w:color="auto"/>
                      <w:bottom w:val="single" w:sz="4" w:space="0" w:color="auto"/>
                      <w:right w:val="single" w:sz="4" w:space="0" w:color="auto"/>
                    </w:tcBorders>
                  </w:tcPr>
                  <w:p w14:paraId="58D5D1E9" w14:textId="77777777" w:rsidR="002D2716" w:rsidRDefault="00B832E3" w:rsidP="002D2716">
                    <w:pPr>
                      <w:jc w:val="right"/>
                      <w:rPr>
                        <w:szCs w:val="21"/>
                      </w:rPr>
                    </w:pPr>
                    <w:r>
                      <w:t>57,814,432.00</w:t>
                    </w:r>
                  </w:p>
                </w:tc>
                <w:tc>
                  <w:tcPr>
                    <w:tcW w:w="1301" w:type="pct"/>
                    <w:tcBorders>
                      <w:top w:val="single" w:sz="4" w:space="0" w:color="auto"/>
                      <w:left w:val="single" w:sz="4" w:space="0" w:color="auto"/>
                      <w:bottom w:val="single" w:sz="4" w:space="0" w:color="auto"/>
                      <w:right w:val="single" w:sz="4" w:space="0" w:color="auto"/>
                    </w:tcBorders>
                  </w:tcPr>
                  <w:p w14:paraId="1DE2BB9A" w14:textId="77777777" w:rsidR="002D2716" w:rsidRDefault="00B832E3" w:rsidP="005F6305">
                    <w:pPr>
                      <w:jc w:val="center"/>
                      <w:rPr>
                        <w:szCs w:val="21"/>
                      </w:rPr>
                    </w:pPr>
                    <w:r>
                      <w:t>—</w:t>
                    </w:r>
                  </w:p>
                </w:tc>
              </w:tr>
            </w:sdtContent>
          </w:sdt>
          <w:sdt>
            <w:sdtPr>
              <w:rPr>
                <w:rFonts w:hint="eastAsia"/>
                <w:szCs w:val="21"/>
              </w:rPr>
              <w:alias w:val="未确认递延所得税资产的可抵扣亏损到期明细"/>
              <w:tag w:val="_TUP_4069c4f2b7c24917ae9bee619d1dc277"/>
              <w:id w:val="-629320316"/>
              <w:lock w:val="sdtLocked"/>
            </w:sdtPr>
            <w:sdtEndPr/>
            <w:sdtContent>
              <w:tr w:rsidR="002D2716" w14:paraId="79A66EE4" w14:textId="77777777" w:rsidTr="005F6305">
                <w:trPr>
                  <w:trHeight w:val="80"/>
                </w:trPr>
                <w:tc>
                  <w:tcPr>
                    <w:tcW w:w="1152" w:type="pct"/>
                    <w:tcBorders>
                      <w:top w:val="single" w:sz="4" w:space="0" w:color="auto"/>
                      <w:left w:val="single" w:sz="4" w:space="0" w:color="auto"/>
                      <w:bottom w:val="single" w:sz="4" w:space="0" w:color="auto"/>
                      <w:right w:val="single" w:sz="4" w:space="0" w:color="auto"/>
                    </w:tcBorders>
                  </w:tcPr>
                  <w:p w14:paraId="2A3816B0" w14:textId="77777777" w:rsidR="002D2716" w:rsidRDefault="00B832E3" w:rsidP="005F6305">
                    <w:pPr>
                      <w:jc w:val="center"/>
                      <w:rPr>
                        <w:szCs w:val="21"/>
                      </w:rPr>
                    </w:pPr>
                    <w:r>
                      <w:t>2029年度</w:t>
                    </w:r>
                  </w:p>
                </w:tc>
                <w:tc>
                  <w:tcPr>
                    <w:tcW w:w="1263" w:type="pct"/>
                    <w:tcBorders>
                      <w:top w:val="single" w:sz="4" w:space="0" w:color="auto"/>
                      <w:left w:val="single" w:sz="4" w:space="0" w:color="auto"/>
                      <w:bottom w:val="single" w:sz="4" w:space="0" w:color="auto"/>
                      <w:right w:val="single" w:sz="4" w:space="0" w:color="auto"/>
                    </w:tcBorders>
                  </w:tcPr>
                  <w:p w14:paraId="44CB27AB" w14:textId="77777777" w:rsidR="002D2716" w:rsidRDefault="00B832E3" w:rsidP="002D2716">
                    <w:pPr>
                      <w:jc w:val="right"/>
                      <w:rPr>
                        <w:szCs w:val="21"/>
                      </w:rPr>
                    </w:pPr>
                    <w:r>
                      <w:t>33,462,310.54</w:t>
                    </w:r>
                  </w:p>
                </w:tc>
                <w:tc>
                  <w:tcPr>
                    <w:tcW w:w="1284" w:type="pct"/>
                    <w:tcBorders>
                      <w:top w:val="single" w:sz="4" w:space="0" w:color="auto"/>
                      <w:left w:val="single" w:sz="4" w:space="0" w:color="auto"/>
                      <w:bottom w:val="single" w:sz="4" w:space="0" w:color="auto"/>
                      <w:right w:val="single" w:sz="4" w:space="0" w:color="auto"/>
                    </w:tcBorders>
                  </w:tcPr>
                  <w:p w14:paraId="40BD9AC5" w14:textId="77777777" w:rsidR="002D2716" w:rsidRDefault="00B832E3" w:rsidP="002D2716">
                    <w:pPr>
                      <w:jc w:val="right"/>
                      <w:rPr>
                        <w:szCs w:val="21"/>
                      </w:rPr>
                    </w:pPr>
                    <w:r>
                      <w:t>33,462,310.54</w:t>
                    </w:r>
                  </w:p>
                </w:tc>
                <w:tc>
                  <w:tcPr>
                    <w:tcW w:w="1301" w:type="pct"/>
                    <w:tcBorders>
                      <w:top w:val="single" w:sz="4" w:space="0" w:color="auto"/>
                      <w:left w:val="single" w:sz="4" w:space="0" w:color="auto"/>
                      <w:bottom w:val="single" w:sz="4" w:space="0" w:color="auto"/>
                      <w:right w:val="single" w:sz="4" w:space="0" w:color="auto"/>
                    </w:tcBorders>
                  </w:tcPr>
                  <w:p w14:paraId="44E754A1" w14:textId="77777777" w:rsidR="002D2716" w:rsidRDefault="00B832E3" w:rsidP="005F6305">
                    <w:pPr>
                      <w:jc w:val="center"/>
                      <w:rPr>
                        <w:szCs w:val="21"/>
                      </w:rPr>
                    </w:pPr>
                    <w:r>
                      <w:t>—</w:t>
                    </w:r>
                  </w:p>
                </w:tc>
              </w:tr>
            </w:sdtContent>
          </w:sdt>
          <w:sdt>
            <w:sdtPr>
              <w:rPr>
                <w:rFonts w:hint="eastAsia"/>
                <w:szCs w:val="21"/>
              </w:rPr>
              <w:alias w:val="未确认递延所得税资产的可抵扣亏损到期明细"/>
              <w:tag w:val="_TUP_4069c4f2b7c24917ae9bee619d1dc277"/>
              <w:id w:val="176004929"/>
              <w:lock w:val="sdtLocked"/>
            </w:sdtPr>
            <w:sdtEndPr/>
            <w:sdtContent>
              <w:tr w:rsidR="002D2716" w14:paraId="31CD6E21" w14:textId="77777777" w:rsidTr="005F6305">
                <w:trPr>
                  <w:trHeight w:val="80"/>
                </w:trPr>
                <w:tc>
                  <w:tcPr>
                    <w:tcW w:w="1152" w:type="pct"/>
                    <w:tcBorders>
                      <w:top w:val="single" w:sz="4" w:space="0" w:color="auto"/>
                      <w:left w:val="single" w:sz="4" w:space="0" w:color="auto"/>
                      <w:bottom w:val="single" w:sz="4" w:space="0" w:color="auto"/>
                      <w:right w:val="single" w:sz="4" w:space="0" w:color="auto"/>
                    </w:tcBorders>
                  </w:tcPr>
                  <w:p w14:paraId="00F908D5" w14:textId="77777777" w:rsidR="002D2716" w:rsidRDefault="00B832E3" w:rsidP="005F6305">
                    <w:pPr>
                      <w:jc w:val="center"/>
                      <w:rPr>
                        <w:szCs w:val="21"/>
                      </w:rPr>
                    </w:pPr>
                    <w:r>
                      <w:t>2030年度</w:t>
                    </w:r>
                  </w:p>
                </w:tc>
                <w:tc>
                  <w:tcPr>
                    <w:tcW w:w="1263" w:type="pct"/>
                    <w:tcBorders>
                      <w:top w:val="single" w:sz="4" w:space="0" w:color="auto"/>
                      <w:left w:val="single" w:sz="4" w:space="0" w:color="auto"/>
                      <w:bottom w:val="single" w:sz="4" w:space="0" w:color="auto"/>
                      <w:right w:val="single" w:sz="4" w:space="0" w:color="auto"/>
                    </w:tcBorders>
                  </w:tcPr>
                  <w:p w14:paraId="6CD48B59" w14:textId="77777777" w:rsidR="002D2716" w:rsidRDefault="00B832E3" w:rsidP="002D2716">
                    <w:pPr>
                      <w:jc w:val="right"/>
                      <w:rPr>
                        <w:szCs w:val="21"/>
                      </w:rPr>
                    </w:pPr>
                    <w:r>
                      <w:t>10,120,273.81</w:t>
                    </w:r>
                  </w:p>
                </w:tc>
                <w:tc>
                  <w:tcPr>
                    <w:tcW w:w="1284" w:type="pct"/>
                    <w:tcBorders>
                      <w:top w:val="single" w:sz="4" w:space="0" w:color="auto"/>
                      <w:left w:val="single" w:sz="4" w:space="0" w:color="auto"/>
                      <w:bottom w:val="single" w:sz="4" w:space="0" w:color="auto"/>
                      <w:right w:val="single" w:sz="4" w:space="0" w:color="auto"/>
                    </w:tcBorders>
                  </w:tcPr>
                  <w:p w14:paraId="30F2C979" w14:textId="77777777" w:rsidR="002D2716" w:rsidRDefault="00B832E3" w:rsidP="002D2716">
                    <w:pPr>
                      <w:jc w:val="right"/>
                      <w:rPr>
                        <w:szCs w:val="21"/>
                      </w:rPr>
                    </w:pPr>
                    <w:r>
                      <w:t>10,120,273.81</w:t>
                    </w:r>
                  </w:p>
                </w:tc>
                <w:tc>
                  <w:tcPr>
                    <w:tcW w:w="1301" w:type="pct"/>
                    <w:tcBorders>
                      <w:top w:val="single" w:sz="4" w:space="0" w:color="auto"/>
                      <w:left w:val="single" w:sz="4" w:space="0" w:color="auto"/>
                      <w:bottom w:val="single" w:sz="4" w:space="0" w:color="auto"/>
                      <w:right w:val="single" w:sz="4" w:space="0" w:color="auto"/>
                    </w:tcBorders>
                  </w:tcPr>
                  <w:p w14:paraId="6D27FACD" w14:textId="77777777" w:rsidR="002D2716" w:rsidRDefault="00B832E3" w:rsidP="005F6305">
                    <w:pPr>
                      <w:jc w:val="center"/>
                      <w:rPr>
                        <w:szCs w:val="21"/>
                      </w:rPr>
                    </w:pPr>
                    <w:r>
                      <w:t>—</w:t>
                    </w:r>
                  </w:p>
                </w:tc>
              </w:tr>
            </w:sdtContent>
          </w:sdt>
          <w:sdt>
            <w:sdtPr>
              <w:rPr>
                <w:rFonts w:hint="eastAsia"/>
                <w:szCs w:val="21"/>
              </w:rPr>
              <w:alias w:val="未确认递延所得税资产的可抵扣亏损到期明细"/>
              <w:tag w:val="_TUP_4069c4f2b7c24917ae9bee619d1dc277"/>
              <w:id w:val="-678971253"/>
              <w:lock w:val="sdtLocked"/>
            </w:sdtPr>
            <w:sdtEndPr/>
            <w:sdtContent>
              <w:tr w:rsidR="002D2716" w14:paraId="66227E8C" w14:textId="77777777" w:rsidTr="005F6305">
                <w:trPr>
                  <w:trHeight w:val="80"/>
                </w:trPr>
                <w:tc>
                  <w:tcPr>
                    <w:tcW w:w="1152" w:type="pct"/>
                    <w:tcBorders>
                      <w:top w:val="single" w:sz="4" w:space="0" w:color="auto"/>
                      <w:left w:val="single" w:sz="4" w:space="0" w:color="auto"/>
                      <w:bottom w:val="single" w:sz="4" w:space="0" w:color="auto"/>
                      <w:right w:val="single" w:sz="4" w:space="0" w:color="auto"/>
                    </w:tcBorders>
                  </w:tcPr>
                  <w:p w14:paraId="3106B1F2" w14:textId="77777777" w:rsidR="002D2716" w:rsidRDefault="00B832E3" w:rsidP="005F6305">
                    <w:pPr>
                      <w:jc w:val="center"/>
                      <w:rPr>
                        <w:szCs w:val="21"/>
                      </w:rPr>
                    </w:pPr>
                    <w:r>
                      <w:t>2031年度</w:t>
                    </w:r>
                  </w:p>
                </w:tc>
                <w:tc>
                  <w:tcPr>
                    <w:tcW w:w="1263" w:type="pct"/>
                    <w:tcBorders>
                      <w:top w:val="single" w:sz="4" w:space="0" w:color="auto"/>
                      <w:left w:val="single" w:sz="4" w:space="0" w:color="auto"/>
                      <w:bottom w:val="single" w:sz="4" w:space="0" w:color="auto"/>
                      <w:right w:val="single" w:sz="4" w:space="0" w:color="auto"/>
                    </w:tcBorders>
                  </w:tcPr>
                  <w:p w14:paraId="68E54F1A" w14:textId="77777777" w:rsidR="002D2716" w:rsidRDefault="00B832E3" w:rsidP="002D2716">
                    <w:pPr>
                      <w:jc w:val="right"/>
                      <w:rPr>
                        <w:szCs w:val="21"/>
                      </w:rPr>
                    </w:pPr>
                    <w:r>
                      <w:t>55,757,684.75</w:t>
                    </w:r>
                  </w:p>
                </w:tc>
                <w:tc>
                  <w:tcPr>
                    <w:tcW w:w="1284" w:type="pct"/>
                    <w:tcBorders>
                      <w:top w:val="single" w:sz="4" w:space="0" w:color="auto"/>
                      <w:left w:val="single" w:sz="4" w:space="0" w:color="auto"/>
                      <w:bottom w:val="single" w:sz="4" w:space="0" w:color="auto"/>
                      <w:right w:val="single" w:sz="4" w:space="0" w:color="auto"/>
                    </w:tcBorders>
                  </w:tcPr>
                  <w:p w14:paraId="40188F82" w14:textId="77777777" w:rsidR="002D2716" w:rsidRDefault="00B832E3" w:rsidP="002D2716">
                    <w:pPr>
                      <w:jc w:val="right"/>
                      <w:rPr>
                        <w:szCs w:val="21"/>
                      </w:rPr>
                    </w:pPr>
                    <w:r>
                      <w:t>0.00</w:t>
                    </w:r>
                  </w:p>
                </w:tc>
                <w:tc>
                  <w:tcPr>
                    <w:tcW w:w="1301" w:type="pct"/>
                    <w:tcBorders>
                      <w:top w:val="single" w:sz="4" w:space="0" w:color="auto"/>
                      <w:left w:val="single" w:sz="4" w:space="0" w:color="auto"/>
                      <w:bottom w:val="single" w:sz="4" w:space="0" w:color="auto"/>
                      <w:right w:val="single" w:sz="4" w:space="0" w:color="auto"/>
                    </w:tcBorders>
                  </w:tcPr>
                  <w:p w14:paraId="094639C2" w14:textId="77777777" w:rsidR="002D2716" w:rsidRDefault="00B832E3" w:rsidP="005F6305">
                    <w:pPr>
                      <w:jc w:val="center"/>
                      <w:rPr>
                        <w:szCs w:val="21"/>
                      </w:rPr>
                    </w:pPr>
                    <w:r>
                      <w:t>—</w:t>
                    </w:r>
                  </w:p>
                </w:tc>
              </w:tr>
            </w:sdtContent>
          </w:sdt>
          <w:tr w:rsidR="002D2716" w14:paraId="56978467" w14:textId="77777777" w:rsidTr="005F6305">
            <w:trPr>
              <w:trHeight w:val="285"/>
            </w:trPr>
            <w:sdt>
              <w:sdtPr>
                <w:tag w:val="_PLD_37ec918eb0c94f5e8b9115c21e913433"/>
                <w:id w:val="65071778"/>
                <w:lock w:val="sdtLocked"/>
              </w:sdtPr>
              <w:sdtEndPr/>
              <w:sdtContent>
                <w:tc>
                  <w:tcPr>
                    <w:tcW w:w="1152" w:type="pct"/>
                    <w:tcBorders>
                      <w:top w:val="single" w:sz="4" w:space="0" w:color="auto"/>
                      <w:left w:val="single" w:sz="4" w:space="0" w:color="auto"/>
                      <w:bottom w:val="single" w:sz="4" w:space="0" w:color="auto"/>
                      <w:right w:val="single" w:sz="4" w:space="0" w:color="auto"/>
                    </w:tcBorders>
                    <w:vAlign w:val="bottom"/>
                  </w:tcPr>
                  <w:p w14:paraId="545DAE1B" w14:textId="77777777" w:rsidR="002D2716" w:rsidRDefault="00B832E3" w:rsidP="005F6305">
                    <w:pPr>
                      <w:jc w:val="center"/>
                      <w:rPr>
                        <w:szCs w:val="21"/>
                      </w:rPr>
                    </w:pPr>
                    <w:r>
                      <w:rPr>
                        <w:rFonts w:hint="eastAsia"/>
                        <w:szCs w:val="21"/>
                      </w:rPr>
                      <w:t>合计</w:t>
                    </w:r>
                  </w:p>
                </w:tc>
              </w:sdtContent>
            </w:sdt>
            <w:tc>
              <w:tcPr>
                <w:tcW w:w="1263" w:type="pct"/>
                <w:tcBorders>
                  <w:top w:val="single" w:sz="4" w:space="0" w:color="auto"/>
                  <w:left w:val="single" w:sz="4" w:space="0" w:color="auto"/>
                  <w:bottom w:val="single" w:sz="4" w:space="0" w:color="auto"/>
                  <w:right w:val="single" w:sz="4" w:space="0" w:color="auto"/>
                </w:tcBorders>
              </w:tcPr>
              <w:p w14:paraId="28ED1535" w14:textId="77777777" w:rsidR="002D2716" w:rsidRDefault="00B832E3" w:rsidP="002D2716">
                <w:pPr>
                  <w:jc w:val="right"/>
                  <w:rPr>
                    <w:szCs w:val="21"/>
                  </w:rPr>
                </w:pPr>
                <w:r>
                  <w:t>320,021,341.98</w:t>
                </w:r>
              </w:p>
            </w:tc>
            <w:tc>
              <w:tcPr>
                <w:tcW w:w="1284" w:type="pct"/>
                <w:tcBorders>
                  <w:top w:val="single" w:sz="4" w:space="0" w:color="auto"/>
                  <w:left w:val="single" w:sz="4" w:space="0" w:color="auto"/>
                  <w:bottom w:val="single" w:sz="4" w:space="0" w:color="auto"/>
                  <w:right w:val="single" w:sz="4" w:space="0" w:color="auto"/>
                </w:tcBorders>
              </w:tcPr>
              <w:p w14:paraId="2A534C1A" w14:textId="77777777" w:rsidR="002D2716" w:rsidRDefault="00B832E3" w:rsidP="002D2716">
                <w:pPr>
                  <w:jc w:val="right"/>
                  <w:rPr>
                    <w:szCs w:val="21"/>
                  </w:rPr>
                </w:pPr>
                <w:r>
                  <w:t>275,251,908.00</w:t>
                </w:r>
              </w:p>
            </w:tc>
            <w:tc>
              <w:tcPr>
                <w:tcW w:w="1301" w:type="pct"/>
                <w:tcBorders>
                  <w:top w:val="single" w:sz="4" w:space="0" w:color="auto"/>
                  <w:left w:val="single" w:sz="4" w:space="0" w:color="auto"/>
                  <w:bottom w:val="single" w:sz="4" w:space="0" w:color="auto"/>
                  <w:right w:val="single" w:sz="4" w:space="0" w:color="auto"/>
                </w:tcBorders>
              </w:tcPr>
              <w:p w14:paraId="589B3D9D" w14:textId="77777777" w:rsidR="002D2716" w:rsidRDefault="00B832E3" w:rsidP="005F6305">
                <w:pPr>
                  <w:jc w:val="center"/>
                  <w:rPr>
                    <w:szCs w:val="21"/>
                  </w:rPr>
                </w:pPr>
                <w:r>
                  <w:rPr>
                    <w:rFonts w:hint="eastAsia"/>
                    <w:szCs w:val="21"/>
                  </w:rPr>
                  <w:t>—</w:t>
                </w:r>
              </w:p>
            </w:tc>
          </w:tr>
        </w:tbl>
        <w:p w14:paraId="0DBF517E" w14:textId="77777777" w:rsidR="002D2716" w:rsidRDefault="00CE5305"/>
        <w:p w14:paraId="5AC4CD77" w14:textId="77777777" w:rsidR="0020757F" w:rsidRDefault="00CE5305">
          <w:pPr>
            <w:rPr>
              <w:color w:val="FF00FF"/>
              <w:szCs w:val="21"/>
            </w:rPr>
          </w:pPr>
        </w:p>
      </w:sdtContent>
    </w:sdt>
    <w:bookmarkEnd w:id="205" w:displacedByCustomXml="prev"/>
    <w:sdt>
      <w:sdtPr>
        <w:rPr>
          <w:rFonts w:hint="eastAsia"/>
          <w:szCs w:val="21"/>
        </w:rPr>
        <w:alias w:val="模块:递延所得税资产和递延所得税负债的说明"/>
        <w:tag w:val="_SEC_94657e8367544e5fa63e4b88008d6713"/>
        <w:id w:val="-148446433"/>
        <w:lock w:val="sdtLocked"/>
        <w:placeholder>
          <w:docPart w:val="GBC22222222222222222222222222222"/>
        </w:placeholder>
      </w:sdtPr>
      <w:sdtEndPr>
        <w:rPr>
          <w:rFonts w:hint="default"/>
        </w:rPr>
      </w:sdtEndPr>
      <w:sdtContent>
        <w:p w14:paraId="4B0B36AE" w14:textId="77777777" w:rsidR="0020757F" w:rsidRDefault="00B832E3">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1265044622"/>
            <w:lock w:val="sdtLocked"/>
            <w:placeholder>
              <w:docPart w:val="GBC22222222222222222222222222222"/>
            </w:placeholder>
          </w:sdtPr>
          <w:sdtEndPr/>
          <w:sdtContent>
            <w:p w14:paraId="3D3CF5B0" w14:textId="5030F699" w:rsidR="0020757F" w:rsidRDefault="00B832E3" w:rsidP="002D2716">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6AA2B7D" w14:textId="77777777" w:rsidR="0020757F" w:rsidRDefault="00CE5305">
          <w:pPr>
            <w:rPr>
              <w:szCs w:val="21"/>
            </w:rPr>
          </w:pPr>
        </w:p>
      </w:sdtContent>
    </w:sdt>
    <w:sdt>
      <w:sdtPr>
        <w:rPr>
          <w:rFonts w:ascii="宋体" w:hAnsi="宋体" w:cs="宋体"/>
          <w:b w:val="0"/>
          <w:bCs w:val="0"/>
          <w:kern w:val="0"/>
          <w:szCs w:val="21"/>
        </w:rPr>
        <w:alias w:val="模块:其他非流动资产"/>
        <w:tag w:val="_SEC_61a5a51558394b4f935a5e79bf462096"/>
        <w:id w:val="162991010"/>
        <w:lock w:val="sdtLocked"/>
        <w:placeholder>
          <w:docPart w:val="GBC22222222222222222222222222222"/>
        </w:placeholder>
      </w:sdtPr>
      <w:sdtEndPr/>
      <w:sdtContent>
        <w:bookmarkStart w:id="207" w:name="_Hlk533670093" w:displacedByCustomXml="prev"/>
        <w:bookmarkEnd w:id="207" w:displacedByCustomXml="prev"/>
        <w:p w14:paraId="29535059" w14:textId="77777777" w:rsidR="0020757F" w:rsidRDefault="00B832E3" w:rsidP="00B832E3">
          <w:pPr>
            <w:pStyle w:val="3"/>
            <w:numPr>
              <w:ilvl w:val="0"/>
              <w:numId w:val="84"/>
            </w:numPr>
            <w:tabs>
              <w:tab w:val="left" w:pos="504"/>
            </w:tabs>
            <w:rPr>
              <w:szCs w:val="21"/>
            </w:rPr>
          </w:pPr>
          <w:r>
            <w:rPr>
              <w:rFonts w:hint="eastAsia"/>
              <w:szCs w:val="21"/>
            </w:rPr>
            <w:t>其他非流动资产</w:t>
          </w:r>
        </w:p>
        <w:sdt>
          <w:sdtPr>
            <w:alias w:val="是否适用：其他非流动资产[双击切换]"/>
            <w:tag w:val="_GBC_a847828a70d64218a7f8a07dc593d18b"/>
            <w:id w:val="-1864203780"/>
            <w:lock w:val="sdtLocked"/>
            <w:placeholder>
              <w:docPart w:val="GBC22222222222222222222222222222"/>
            </w:placeholder>
          </w:sdtPr>
          <w:sdtEndPr/>
          <w:sdtContent>
            <w:p w14:paraId="7C3E3C6C" w14:textId="56C999B9" w:rsidR="002D2716" w:rsidRDefault="00B832E3" w:rsidP="002D2716">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C9D5EA5" w14:textId="3AEDBF36" w:rsidR="0020757F" w:rsidRDefault="00CE5305">
          <w:pPr>
            <w:rPr>
              <w:szCs w:val="21"/>
            </w:rPr>
          </w:pPr>
        </w:p>
        <w:p w14:paraId="4C44C1F2" w14:textId="77777777" w:rsidR="0020757F" w:rsidRDefault="00CE5305">
          <w:pPr>
            <w:rPr>
              <w:szCs w:val="21"/>
            </w:rPr>
          </w:pPr>
        </w:p>
      </w:sdtContent>
    </w:sdt>
    <w:bookmarkStart w:id="208" w:name="_Hlk534978811" w:displacedByCustomXml="prev"/>
    <w:bookmarkEnd w:id="208"/>
    <w:p w14:paraId="04D1513C"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lastRenderedPageBreak/>
        <w:t>短期借款</w:t>
      </w:r>
    </w:p>
    <w:sdt>
      <w:sdtPr>
        <w:rPr>
          <w:rFonts w:ascii="宋体" w:eastAsia="宋体" w:hAnsi="宋体" w:cs="宋体" w:hint="eastAsia"/>
          <w:b w:val="0"/>
          <w:bCs w:val="0"/>
          <w:kern w:val="0"/>
          <w:szCs w:val="24"/>
        </w:rPr>
        <w:alias w:val="模块:短期借款分类"/>
        <w:tag w:val="_SEC_5e661212a7bc42d1ac34de3b0e67574d"/>
        <w:id w:val="220727199"/>
        <w:lock w:val="sdtLocked"/>
        <w:placeholder>
          <w:docPart w:val="GBC22222222222222222222222222222"/>
        </w:placeholder>
      </w:sdtPr>
      <w:sdtEndPr>
        <w:rPr>
          <w:rFonts w:cstheme="minorBidi" w:hint="default"/>
          <w:color w:val="000000" w:themeColor="text1"/>
          <w:kern w:val="2"/>
          <w:szCs w:val="21"/>
        </w:rPr>
      </w:sdtEndPr>
      <w:sdtContent>
        <w:p w14:paraId="6D2628FC" w14:textId="77777777" w:rsidR="0020757F" w:rsidRDefault="00B832E3" w:rsidP="00B832E3">
          <w:pPr>
            <w:pStyle w:val="4"/>
            <w:numPr>
              <w:ilvl w:val="0"/>
              <w:numId w:val="105"/>
            </w:numPr>
            <w:ind w:left="426" w:hanging="426"/>
          </w:pPr>
          <w:r>
            <w:rPr>
              <w:rFonts w:hint="eastAsia"/>
            </w:rPr>
            <w:t>短期借款分类</w:t>
          </w:r>
        </w:p>
        <w:sdt>
          <w:sdtPr>
            <w:alias w:val="是否适用：短期借款分类[双击切换]"/>
            <w:tag w:val="_GBC_d7624f1054024527b72d59c4122e81cb"/>
            <w:id w:val="-1625233282"/>
            <w:lock w:val="sdtLocked"/>
            <w:placeholder>
              <w:docPart w:val="GBC22222222222222222222222222222"/>
            </w:placeholder>
          </w:sdtPr>
          <w:sdtEndPr/>
          <w:sdtContent>
            <w:p w14:paraId="6BFF429B" w14:textId="38CCC1B9"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AAB2646" w14:textId="77777777" w:rsidR="0020757F" w:rsidRDefault="00B832E3">
          <w:pPr>
            <w:jc w:val="right"/>
            <w:rPr>
              <w:szCs w:val="21"/>
            </w:rPr>
          </w:pPr>
          <w:r>
            <w:rPr>
              <w:rFonts w:hint="eastAsia"/>
              <w:szCs w:val="21"/>
            </w:rPr>
            <w:t>单位：</w:t>
          </w:r>
          <w:sdt>
            <w:sdtPr>
              <w:rPr>
                <w:rFonts w:hint="eastAsia"/>
                <w:szCs w:val="21"/>
              </w:rPr>
              <w:alias w:val="单位：财务附注：短期借款分类"/>
              <w:tag w:val="_GBC_8d30fbb8785645499f9234dccd6e5b81"/>
              <w:id w:val="-17181157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20220521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47"/>
            <w:gridCol w:w="2980"/>
            <w:gridCol w:w="2996"/>
          </w:tblGrid>
          <w:tr w:rsidR="00AE582E" w14:paraId="70EF0DF7" w14:textId="77777777" w:rsidTr="00DC0050">
            <w:trPr>
              <w:cantSplit/>
            </w:trPr>
            <w:sdt>
              <w:sdtPr>
                <w:tag w:val="_PLD_7d518e78e06f4dc9b46aae7b6b47fd01"/>
                <w:id w:val="22208826"/>
                <w:lock w:val="sdtLocked"/>
              </w:sdtPr>
              <w:sdtEndPr/>
              <w:sdtContent>
                <w:tc>
                  <w:tcPr>
                    <w:tcW w:w="1613" w:type="pct"/>
                    <w:vAlign w:val="center"/>
                  </w:tcPr>
                  <w:p w14:paraId="4FBC910B" w14:textId="77777777" w:rsidR="00AE582E" w:rsidRDefault="00B832E3" w:rsidP="00DC0050">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da187315847461e8ed854d1807d3b14"/>
                <w:id w:val="-744411906"/>
                <w:lock w:val="sdtLocked"/>
              </w:sdtPr>
              <w:sdtEndPr/>
              <w:sdtContent>
                <w:tc>
                  <w:tcPr>
                    <w:tcW w:w="1688" w:type="pct"/>
                    <w:vAlign w:val="center"/>
                  </w:tcPr>
                  <w:p w14:paraId="10153DEC" w14:textId="77777777" w:rsidR="00AE582E" w:rsidRDefault="00B832E3" w:rsidP="00DC0050">
                    <w:pPr>
                      <w:jc w:val="center"/>
                      <w:rPr>
                        <w:color w:val="000000" w:themeColor="text1"/>
                        <w:szCs w:val="21"/>
                      </w:rPr>
                    </w:pPr>
                    <w:r>
                      <w:rPr>
                        <w:rFonts w:hint="eastAsia"/>
                        <w:color w:val="000000" w:themeColor="text1"/>
                        <w:szCs w:val="21"/>
                      </w:rPr>
                      <w:t>期末余额</w:t>
                    </w:r>
                  </w:p>
                </w:tc>
              </w:sdtContent>
            </w:sdt>
            <w:sdt>
              <w:sdtPr>
                <w:tag w:val="_PLD_805e4b849be14c0ab0ca7f324971119b"/>
                <w:id w:val="-2030716489"/>
                <w:lock w:val="sdtLocked"/>
              </w:sdtPr>
              <w:sdtEndPr/>
              <w:sdtContent>
                <w:tc>
                  <w:tcPr>
                    <w:tcW w:w="1698" w:type="pct"/>
                    <w:vAlign w:val="center"/>
                  </w:tcPr>
                  <w:p w14:paraId="19F541EE" w14:textId="77777777" w:rsidR="00AE582E" w:rsidRDefault="00B832E3" w:rsidP="00DC0050">
                    <w:pPr>
                      <w:jc w:val="center"/>
                      <w:rPr>
                        <w:color w:val="000000" w:themeColor="text1"/>
                        <w:szCs w:val="21"/>
                      </w:rPr>
                    </w:pPr>
                    <w:r>
                      <w:rPr>
                        <w:rFonts w:hint="eastAsia"/>
                        <w:color w:val="000000" w:themeColor="text1"/>
                        <w:szCs w:val="21"/>
                      </w:rPr>
                      <w:t>期初余额</w:t>
                    </w:r>
                  </w:p>
                </w:tc>
              </w:sdtContent>
            </w:sdt>
          </w:tr>
          <w:tr w:rsidR="00AE582E" w14:paraId="63FB6C5C" w14:textId="77777777" w:rsidTr="00DC0050">
            <w:trPr>
              <w:cantSplit/>
            </w:trPr>
            <w:tc>
              <w:tcPr>
                <w:tcW w:w="1613" w:type="pct"/>
                <w:shd w:val="clear" w:color="auto" w:fill="auto"/>
              </w:tcPr>
              <w:p w14:paraId="1DF7BA03" w14:textId="77777777" w:rsidR="00AE582E" w:rsidRDefault="00B832E3" w:rsidP="00DC0050">
                <w:pPr>
                  <w:autoSpaceDE w:val="0"/>
                  <w:autoSpaceDN w:val="0"/>
                  <w:adjustRightInd w:val="0"/>
                  <w:snapToGrid w:val="0"/>
                  <w:spacing w:line="240" w:lineRule="atLeast"/>
                  <w:rPr>
                    <w:color w:val="000000" w:themeColor="text1"/>
                    <w:szCs w:val="21"/>
                  </w:rPr>
                </w:pPr>
                <w:r>
                  <w:rPr>
                    <w:rFonts w:hint="eastAsia"/>
                    <w:color w:val="000000" w:themeColor="text1"/>
                    <w:szCs w:val="21"/>
                  </w:rPr>
                  <w:t>质押借款</w:t>
                </w:r>
              </w:p>
            </w:tc>
            <w:tc>
              <w:tcPr>
                <w:tcW w:w="1688" w:type="pct"/>
                <w:shd w:val="clear" w:color="auto" w:fill="auto"/>
              </w:tcPr>
              <w:p w14:paraId="43A7D38A" w14:textId="77777777" w:rsidR="00AE582E" w:rsidRDefault="00CE5305" w:rsidP="00DC0050">
                <w:pPr>
                  <w:autoSpaceDE w:val="0"/>
                  <w:autoSpaceDN w:val="0"/>
                  <w:adjustRightInd w:val="0"/>
                  <w:snapToGrid w:val="0"/>
                  <w:spacing w:line="240" w:lineRule="atLeast"/>
                  <w:ind w:right="180"/>
                  <w:jc w:val="right"/>
                  <w:rPr>
                    <w:szCs w:val="21"/>
                  </w:rPr>
                </w:pPr>
              </w:p>
            </w:tc>
            <w:tc>
              <w:tcPr>
                <w:tcW w:w="1698" w:type="pct"/>
                <w:shd w:val="clear" w:color="auto" w:fill="auto"/>
              </w:tcPr>
              <w:p w14:paraId="186B35CB" w14:textId="77777777" w:rsidR="00AE582E" w:rsidRDefault="00CE5305" w:rsidP="00DC0050">
                <w:pPr>
                  <w:autoSpaceDE w:val="0"/>
                  <w:autoSpaceDN w:val="0"/>
                  <w:adjustRightInd w:val="0"/>
                  <w:snapToGrid w:val="0"/>
                  <w:spacing w:line="240" w:lineRule="atLeast"/>
                  <w:ind w:right="180"/>
                  <w:jc w:val="right"/>
                  <w:rPr>
                    <w:szCs w:val="21"/>
                  </w:rPr>
                </w:pPr>
              </w:p>
            </w:tc>
          </w:tr>
          <w:tr w:rsidR="00AE582E" w14:paraId="11AD1603" w14:textId="77777777" w:rsidTr="00DC0050">
            <w:trPr>
              <w:cantSplit/>
            </w:trPr>
            <w:tc>
              <w:tcPr>
                <w:tcW w:w="1613" w:type="pct"/>
                <w:shd w:val="clear" w:color="auto" w:fill="auto"/>
              </w:tcPr>
              <w:p w14:paraId="3F78E76E" w14:textId="77777777" w:rsidR="00AE582E" w:rsidRDefault="00B832E3" w:rsidP="00DC0050">
                <w:pPr>
                  <w:autoSpaceDE w:val="0"/>
                  <w:autoSpaceDN w:val="0"/>
                  <w:adjustRightInd w:val="0"/>
                  <w:snapToGrid w:val="0"/>
                  <w:spacing w:line="240" w:lineRule="atLeast"/>
                  <w:rPr>
                    <w:color w:val="000000" w:themeColor="text1"/>
                    <w:szCs w:val="21"/>
                  </w:rPr>
                </w:pPr>
                <w:r>
                  <w:rPr>
                    <w:rFonts w:hint="eastAsia"/>
                    <w:color w:val="000000" w:themeColor="text1"/>
                    <w:szCs w:val="21"/>
                  </w:rPr>
                  <w:t>抵押借款</w:t>
                </w:r>
              </w:p>
            </w:tc>
            <w:tc>
              <w:tcPr>
                <w:tcW w:w="1688" w:type="pct"/>
                <w:shd w:val="clear" w:color="auto" w:fill="auto"/>
              </w:tcPr>
              <w:p w14:paraId="1C5330EB" w14:textId="4C3D34AA" w:rsidR="00AE582E" w:rsidRDefault="00B832E3" w:rsidP="00DC0050">
                <w:pPr>
                  <w:autoSpaceDE w:val="0"/>
                  <w:autoSpaceDN w:val="0"/>
                  <w:adjustRightInd w:val="0"/>
                  <w:snapToGrid w:val="0"/>
                  <w:spacing w:line="240" w:lineRule="atLeast"/>
                  <w:ind w:right="180"/>
                  <w:jc w:val="right"/>
                  <w:rPr>
                    <w:szCs w:val="21"/>
                  </w:rPr>
                </w:pPr>
                <w:r w:rsidRPr="00332693">
                  <w:rPr>
                    <w:szCs w:val="21"/>
                  </w:rPr>
                  <w:t>3,825,972.96</w:t>
                </w:r>
              </w:p>
            </w:tc>
            <w:tc>
              <w:tcPr>
                <w:tcW w:w="1698" w:type="pct"/>
                <w:shd w:val="clear" w:color="auto" w:fill="auto"/>
              </w:tcPr>
              <w:p w14:paraId="3E886590" w14:textId="77777777" w:rsidR="00AE582E" w:rsidRDefault="00CE5305" w:rsidP="00DC0050">
                <w:pPr>
                  <w:autoSpaceDE w:val="0"/>
                  <w:autoSpaceDN w:val="0"/>
                  <w:adjustRightInd w:val="0"/>
                  <w:snapToGrid w:val="0"/>
                  <w:spacing w:line="240" w:lineRule="atLeast"/>
                  <w:ind w:right="180"/>
                  <w:jc w:val="right"/>
                  <w:rPr>
                    <w:szCs w:val="21"/>
                  </w:rPr>
                </w:pPr>
              </w:p>
            </w:tc>
          </w:tr>
          <w:tr w:rsidR="00AE582E" w14:paraId="2DECCBAC" w14:textId="77777777" w:rsidTr="00DC0050">
            <w:trPr>
              <w:cantSplit/>
            </w:trPr>
            <w:tc>
              <w:tcPr>
                <w:tcW w:w="1613" w:type="pct"/>
                <w:shd w:val="clear" w:color="auto" w:fill="auto"/>
              </w:tcPr>
              <w:p w14:paraId="38323C9E" w14:textId="77777777" w:rsidR="00AE582E" w:rsidRDefault="00B832E3" w:rsidP="00DC0050">
                <w:pPr>
                  <w:autoSpaceDE w:val="0"/>
                  <w:autoSpaceDN w:val="0"/>
                  <w:adjustRightInd w:val="0"/>
                  <w:snapToGrid w:val="0"/>
                  <w:spacing w:line="240" w:lineRule="atLeast"/>
                  <w:rPr>
                    <w:color w:val="000000" w:themeColor="text1"/>
                    <w:szCs w:val="21"/>
                  </w:rPr>
                </w:pPr>
                <w:r>
                  <w:rPr>
                    <w:rFonts w:hint="eastAsia"/>
                    <w:color w:val="000000" w:themeColor="text1"/>
                    <w:szCs w:val="21"/>
                  </w:rPr>
                  <w:t>保证借款</w:t>
                </w:r>
              </w:p>
            </w:tc>
            <w:tc>
              <w:tcPr>
                <w:tcW w:w="1688" w:type="pct"/>
                <w:shd w:val="clear" w:color="auto" w:fill="auto"/>
              </w:tcPr>
              <w:p w14:paraId="7A4C56D5" w14:textId="77777777" w:rsidR="00AE582E" w:rsidRDefault="00B832E3" w:rsidP="00DC0050">
                <w:pPr>
                  <w:autoSpaceDE w:val="0"/>
                  <w:autoSpaceDN w:val="0"/>
                  <w:adjustRightInd w:val="0"/>
                  <w:snapToGrid w:val="0"/>
                  <w:spacing w:line="240" w:lineRule="atLeast"/>
                  <w:ind w:right="180"/>
                  <w:jc w:val="right"/>
                  <w:rPr>
                    <w:szCs w:val="21"/>
                  </w:rPr>
                </w:pPr>
                <w:r>
                  <w:t> 80,000,000.00</w:t>
                </w:r>
              </w:p>
            </w:tc>
            <w:tc>
              <w:tcPr>
                <w:tcW w:w="1698" w:type="pct"/>
                <w:shd w:val="clear" w:color="auto" w:fill="auto"/>
              </w:tcPr>
              <w:p w14:paraId="5DAC169F" w14:textId="77777777" w:rsidR="00AE582E" w:rsidRDefault="00B832E3" w:rsidP="00DC0050">
                <w:pPr>
                  <w:autoSpaceDE w:val="0"/>
                  <w:autoSpaceDN w:val="0"/>
                  <w:adjustRightInd w:val="0"/>
                  <w:snapToGrid w:val="0"/>
                  <w:spacing w:line="240" w:lineRule="atLeast"/>
                  <w:ind w:right="180"/>
                  <w:jc w:val="right"/>
                  <w:rPr>
                    <w:szCs w:val="21"/>
                  </w:rPr>
                </w:pPr>
                <w:r>
                  <w:t>168,000,000.00</w:t>
                </w:r>
              </w:p>
            </w:tc>
          </w:tr>
          <w:tr w:rsidR="00AE582E" w14:paraId="1CC24F3A" w14:textId="77777777" w:rsidTr="00DC0050">
            <w:trPr>
              <w:cantSplit/>
              <w:trHeight w:val="237"/>
            </w:trPr>
            <w:tc>
              <w:tcPr>
                <w:tcW w:w="1613" w:type="pct"/>
                <w:shd w:val="clear" w:color="auto" w:fill="auto"/>
              </w:tcPr>
              <w:p w14:paraId="704E4D43" w14:textId="77777777" w:rsidR="00AE582E" w:rsidRDefault="00B832E3" w:rsidP="00DC0050">
                <w:pPr>
                  <w:autoSpaceDE w:val="0"/>
                  <w:autoSpaceDN w:val="0"/>
                  <w:adjustRightInd w:val="0"/>
                  <w:snapToGrid w:val="0"/>
                  <w:spacing w:line="240" w:lineRule="atLeast"/>
                  <w:rPr>
                    <w:color w:val="000000" w:themeColor="text1"/>
                    <w:szCs w:val="21"/>
                  </w:rPr>
                </w:pPr>
                <w:r>
                  <w:rPr>
                    <w:rFonts w:hint="eastAsia"/>
                    <w:color w:val="000000" w:themeColor="text1"/>
                    <w:szCs w:val="21"/>
                  </w:rPr>
                  <w:t>信用借款</w:t>
                </w:r>
              </w:p>
            </w:tc>
            <w:tc>
              <w:tcPr>
                <w:tcW w:w="1688" w:type="pct"/>
                <w:shd w:val="clear" w:color="auto" w:fill="auto"/>
              </w:tcPr>
              <w:p w14:paraId="06F703FF" w14:textId="631A4ADA" w:rsidR="00AE582E" w:rsidRDefault="00CE5305" w:rsidP="00DC0050">
                <w:pPr>
                  <w:autoSpaceDE w:val="0"/>
                  <w:autoSpaceDN w:val="0"/>
                  <w:adjustRightInd w:val="0"/>
                  <w:snapToGrid w:val="0"/>
                  <w:spacing w:line="240" w:lineRule="atLeast"/>
                  <w:ind w:right="180"/>
                  <w:jc w:val="right"/>
                  <w:rPr>
                    <w:szCs w:val="21"/>
                  </w:rPr>
                </w:pPr>
              </w:p>
            </w:tc>
            <w:tc>
              <w:tcPr>
                <w:tcW w:w="1698" w:type="pct"/>
                <w:shd w:val="clear" w:color="auto" w:fill="auto"/>
              </w:tcPr>
              <w:p w14:paraId="4D60FC77" w14:textId="4AACBD2B" w:rsidR="00AE582E" w:rsidRDefault="00CE5305" w:rsidP="00DC0050">
                <w:pPr>
                  <w:autoSpaceDE w:val="0"/>
                  <w:autoSpaceDN w:val="0"/>
                  <w:adjustRightInd w:val="0"/>
                  <w:snapToGrid w:val="0"/>
                  <w:spacing w:line="240" w:lineRule="atLeast"/>
                  <w:ind w:right="180"/>
                  <w:jc w:val="right"/>
                  <w:rPr>
                    <w:szCs w:val="21"/>
                  </w:rPr>
                </w:pPr>
              </w:p>
            </w:tc>
          </w:tr>
          <w:tr w:rsidR="00AE582E" w14:paraId="079E39E2" w14:textId="77777777" w:rsidTr="00DC0050">
            <w:trPr>
              <w:cantSplit/>
            </w:trPr>
            <w:tc>
              <w:tcPr>
                <w:tcW w:w="1613" w:type="pct"/>
                <w:vAlign w:val="center"/>
              </w:tcPr>
              <w:p w14:paraId="6FD08C47" w14:textId="77777777" w:rsidR="00AE582E" w:rsidRDefault="00B832E3" w:rsidP="00DC0050">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tc>
              <w:tcPr>
                <w:tcW w:w="1688" w:type="pct"/>
              </w:tcPr>
              <w:p w14:paraId="2EA28205" w14:textId="77777777" w:rsidR="00AE582E" w:rsidRDefault="00B832E3" w:rsidP="00DC0050">
                <w:pPr>
                  <w:autoSpaceDE w:val="0"/>
                  <w:autoSpaceDN w:val="0"/>
                  <w:adjustRightInd w:val="0"/>
                  <w:snapToGrid w:val="0"/>
                  <w:spacing w:line="240" w:lineRule="atLeast"/>
                  <w:ind w:right="180"/>
                  <w:jc w:val="right"/>
                  <w:rPr>
                    <w:szCs w:val="21"/>
                  </w:rPr>
                </w:pPr>
                <w:r>
                  <w:t> 83,825,972.96</w:t>
                </w:r>
              </w:p>
            </w:tc>
            <w:tc>
              <w:tcPr>
                <w:tcW w:w="1698" w:type="pct"/>
              </w:tcPr>
              <w:p w14:paraId="2B62C7F8" w14:textId="77777777" w:rsidR="00AE582E" w:rsidRDefault="00B832E3" w:rsidP="00DC0050">
                <w:pPr>
                  <w:autoSpaceDE w:val="0"/>
                  <w:autoSpaceDN w:val="0"/>
                  <w:adjustRightInd w:val="0"/>
                  <w:snapToGrid w:val="0"/>
                  <w:spacing w:line="240" w:lineRule="atLeast"/>
                  <w:ind w:right="180"/>
                  <w:jc w:val="right"/>
                  <w:rPr>
                    <w:szCs w:val="21"/>
                  </w:rPr>
                </w:pPr>
                <w:r>
                  <w:t>168,000,000.00</w:t>
                </w:r>
              </w:p>
            </w:tc>
          </w:tr>
        </w:tbl>
        <w:p w14:paraId="5C1F3CD6" w14:textId="77777777" w:rsidR="00AE582E" w:rsidRDefault="00CE5305"/>
        <w:p w14:paraId="35E9635A" w14:textId="77777777" w:rsidR="0020757F" w:rsidRDefault="00B832E3">
          <w:pPr>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39c88fc069c44763b7ed661bff072142"/>
            <w:id w:val="-138042895"/>
            <w:lock w:val="sdtLocked"/>
            <w:placeholder>
              <w:docPart w:val="GBC22222222222222222222222222222"/>
            </w:placeholder>
          </w:sdtPr>
          <w:sdtEndPr/>
          <w:sdtContent>
            <w:bookmarkStart w:id="209" w:name="_Hlk96026986" w:displacedByCustomXml="prev"/>
            <w:p w14:paraId="0E8C5BA8" w14:textId="77777777" w:rsidR="00AE582E" w:rsidRPr="002F5A53" w:rsidRDefault="00B832E3" w:rsidP="00AE582E">
              <w:pPr>
                <w:spacing w:beforeLines="50" w:before="120" w:afterLines="50" w:after="120" w:line="360" w:lineRule="exact"/>
                <w:ind w:firstLineChars="200" w:firstLine="420"/>
                <w:jc w:val="both"/>
                <w:rPr>
                  <w:sz w:val="22"/>
                  <w:szCs w:val="22"/>
                </w:rPr>
              </w:pPr>
              <w:r w:rsidRPr="002F5A53">
                <w:rPr>
                  <w:sz w:val="22"/>
                  <w:szCs w:val="22"/>
                </w:rPr>
                <w:t>1</w:t>
              </w:r>
              <w:r w:rsidRPr="002F5A53">
                <w:rPr>
                  <w:rFonts w:hint="eastAsia"/>
                  <w:sz w:val="22"/>
                  <w:szCs w:val="22"/>
                </w:rPr>
                <w:t>）</w:t>
              </w:r>
              <w:bookmarkStart w:id="210" w:name="_Hlk96012671"/>
              <w:r w:rsidRPr="002F5A53">
                <w:rPr>
                  <w:rFonts w:hint="eastAsia"/>
                  <w:sz w:val="22"/>
                  <w:szCs w:val="22"/>
                </w:rPr>
                <w:t>20</w:t>
              </w:r>
              <w:r w:rsidRPr="002F5A53">
                <w:rPr>
                  <w:sz w:val="22"/>
                  <w:szCs w:val="22"/>
                </w:rPr>
                <w:t>21</w:t>
              </w:r>
              <w:r w:rsidRPr="002F5A53">
                <w:rPr>
                  <w:rFonts w:hint="eastAsia"/>
                  <w:sz w:val="22"/>
                  <w:szCs w:val="22"/>
                </w:rPr>
                <w:t>年</w:t>
              </w:r>
              <w:r w:rsidRPr="002F5A53">
                <w:rPr>
                  <w:sz w:val="22"/>
                  <w:szCs w:val="22"/>
                </w:rPr>
                <w:t>8</w:t>
              </w:r>
              <w:r w:rsidRPr="002F5A53">
                <w:rPr>
                  <w:rFonts w:hint="eastAsia"/>
                  <w:sz w:val="22"/>
                  <w:szCs w:val="22"/>
                </w:rPr>
                <w:t>月</w:t>
              </w:r>
              <w:r w:rsidRPr="002F5A53">
                <w:rPr>
                  <w:sz w:val="22"/>
                  <w:szCs w:val="22"/>
                </w:rPr>
                <w:t>12</w:t>
              </w:r>
              <w:r w:rsidRPr="002F5A53">
                <w:rPr>
                  <w:rFonts w:hint="eastAsia"/>
                  <w:sz w:val="22"/>
                  <w:szCs w:val="22"/>
                </w:rPr>
                <w:t>日，</w:t>
              </w:r>
              <w:r>
                <w:rPr>
                  <w:rFonts w:hint="eastAsia"/>
                  <w:sz w:val="22"/>
                  <w:szCs w:val="22"/>
                </w:rPr>
                <w:t>本公司之子公司</w:t>
              </w:r>
              <w:r w:rsidRPr="002F5A53">
                <w:rPr>
                  <w:rFonts w:hint="eastAsia"/>
                  <w:sz w:val="22"/>
                  <w:szCs w:val="22"/>
                </w:rPr>
                <w:t>北京天海与华夏银行股份有限公司北京光华支行签订编号为</w:t>
              </w:r>
              <w:r w:rsidRPr="002F5A53">
                <w:rPr>
                  <w:sz w:val="22"/>
                  <w:szCs w:val="22"/>
                </w:rPr>
                <w:t>YYB1210120210068</w:t>
              </w:r>
              <w:r w:rsidRPr="002F5A53">
                <w:rPr>
                  <w:rFonts w:hint="eastAsia"/>
                  <w:sz w:val="22"/>
                  <w:szCs w:val="22"/>
                </w:rPr>
                <w:t>的流动资金借款合同，借款金额为</w:t>
              </w:r>
              <w:r w:rsidRPr="002F5A53">
                <w:rPr>
                  <w:sz w:val="22"/>
                  <w:szCs w:val="22"/>
                </w:rPr>
                <w:t>2</w:t>
              </w:r>
              <w:r w:rsidRPr="002F5A53">
                <w:rPr>
                  <w:rFonts w:hint="eastAsia"/>
                  <w:sz w:val="22"/>
                  <w:szCs w:val="22"/>
                </w:rPr>
                <w:t>,000</w:t>
              </w:r>
              <w:r w:rsidRPr="002F5A53">
                <w:rPr>
                  <w:sz w:val="22"/>
                  <w:szCs w:val="22"/>
                </w:rPr>
                <w:t>.00</w:t>
              </w:r>
              <w:r w:rsidRPr="002F5A53">
                <w:rPr>
                  <w:rFonts w:hint="eastAsia"/>
                  <w:sz w:val="22"/>
                  <w:szCs w:val="22"/>
                </w:rPr>
                <w:t>万元，借款期间自20</w:t>
              </w:r>
              <w:r w:rsidRPr="002F5A53">
                <w:rPr>
                  <w:sz w:val="22"/>
                  <w:szCs w:val="22"/>
                </w:rPr>
                <w:t>21</w:t>
              </w:r>
              <w:r w:rsidRPr="002F5A53">
                <w:rPr>
                  <w:rFonts w:hint="eastAsia"/>
                  <w:sz w:val="22"/>
                  <w:szCs w:val="22"/>
                </w:rPr>
                <w:t>年</w:t>
              </w:r>
              <w:r w:rsidRPr="002F5A53">
                <w:rPr>
                  <w:sz w:val="22"/>
                  <w:szCs w:val="22"/>
                </w:rPr>
                <w:t>8</w:t>
              </w:r>
              <w:r w:rsidRPr="002F5A53">
                <w:rPr>
                  <w:rFonts w:hint="eastAsia"/>
                  <w:sz w:val="22"/>
                  <w:szCs w:val="22"/>
                </w:rPr>
                <w:t>月</w:t>
              </w:r>
              <w:r w:rsidRPr="002F5A53">
                <w:rPr>
                  <w:sz w:val="22"/>
                  <w:szCs w:val="22"/>
                </w:rPr>
                <w:t>12</w:t>
              </w:r>
              <w:r w:rsidRPr="002F5A53">
                <w:rPr>
                  <w:rFonts w:hint="eastAsia"/>
                  <w:sz w:val="22"/>
                  <w:szCs w:val="22"/>
                </w:rPr>
                <w:t>日至202</w:t>
              </w:r>
              <w:r w:rsidRPr="002F5A53">
                <w:rPr>
                  <w:sz w:val="22"/>
                  <w:szCs w:val="22"/>
                </w:rPr>
                <w:t>2</w:t>
              </w:r>
              <w:r w:rsidRPr="002F5A53">
                <w:rPr>
                  <w:rFonts w:hint="eastAsia"/>
                  <w:sz w:val="22"/>
                  <w:szCs w:val="22"/>
                </w:rPr>
                <w:t>年</w:t>
              </w:r>
              <w:r w:rsidRPr="002F5A53">
                <w:rPr>
                  <w:sz w:val="22"/>
                  <w:szCs w:val="22"/>
                </w:rPr>
                <w:t>8</w:t>
              </w:r>
              <w:r w:rsidRPr="002F5A53">
                <w:rPr>
                  <w:rFonts w:hint="eastAsia"/>
                  <w:sz w:val="22"/>
                  <w:szCs w:val="22"/>
                </w:rPr>
                <w:t>月</w:t>
              </w:r>
              <w:r w:rsidRPr="002F5A53">
                <w:rPr>
                  <w:sz w:val="22"/>
                  <w:szCs w:val="22"/>
                </w:rPr>
                <w:t>12</w:t>
              </w:r>
              <w:r w:rsidRPr="002F5A53">
                <w:rPr>
                  <w:rFonts w:hint="eastAsia"/>
                  <w:sz w:val="22"/>
                  <w:szCs w:val="22"/>
                </w:rPr>
                <w:t>日，借款利率为</w:t>
              </w:r>
              <w:r w:rsidRPr="002F5A53">
                <w:rPr>
                  <w:sz w:val="22"/>
                  <w:szCs w:val="22"/>
                </w:rPr>
                <w:t>4.85</w:t>
              </w:r>
              <w:r w:rsidRPr="002F5A53">
                <w:rPr>
                  <w:rFonts w:hint="eastAsia"/>
                  <w:sz w:val="22"/>
                  <w:szCs w:val="22"/>
                </w:rPr>
                <w:t>%。由京城机电提供</w:t>
              </w:r>
              <w:proofErr w:type="gramStart"/>
              <w:r w:rsidRPr="002F5A53">
                <w:rPr>
                  <w:rFonts w:hint="eastAsia"/>
                  <w:sz w:val="22"/>
                  <w:szCs w:val="22"/>
                </w:rPr>
                <w:t>最</w:t>
              </w:r>
              <w:proofErr w:type="gramEnd"/>
              <w:r w:rsidRPr="002F5A53">
                <w:rPr>
                  <w:rFonts w:hint="eastAsia"/>
                  <w:sz w:val="22"/>
                  <w:szCs w:val="22"/>
                </w:rPr>
                <w:t>高额保证，保证期限为主合同生效之日</w:t>
              </w:r>
              <w:proofErr w:type="gramStart"/>
              <w:r w:rsidRPr="002F5A53">
                <w:rPr>
                  <w:rFonts w:hint="eastAsia"/>
                  <w:sz w:val="22"/>
                  <w:szCs w:val="22"/>
                </w:rPr>
                <w:t>起至主合同</w:t>
              </w:r>
              <w:proofErr w:type="gramEnd"/>
              <w:r w:rsidRPr="002F5A53">
                <w:rPr>
                  <w:rFonts w:hint="eastAsia"/>
                  <w:sz w:val="22"/>
                  <w:szCs w:val="22"/>
                </w:rPr>
                <w:t>项下债务履行期限届满之日后两年。截止期末银行已放借款</w:t>
              </w:r>
              <w:r w:rsidRPr="002F5A53">
                <w:rPr>
                  <w:sz w:val="22"/>
                  <w:szCs w:val="22"/>
                </w:rPr>
                <w:t>2</w:t>
              </w:r>
              <w:r w:rsidRPr="002F5A53">
                <w:rPr>
                  <w:rFonts w:hint="eastAsia"/>
                  <w:sz w:val="22"/>
                  <w:szCs w:val="22"/>
                </w:rPr>
                <w:t>,000</w:t>
              </w:r>
              <w:r w:rsidRPr="002F5A53">
                <w:rPr>
                  <w:sz w:val="22"/>
                  <w:szCs w:val="22"/>
                </w:rPr>
                <w:t>.00</w:t>
              </w:r>
              <w:r w:rsidRPr="002F5A53">
                <w:rPr>
                  <w:rFonts w:hint="eastAsia"/>
                  <w:sz w:val="22"/>
                  <w:szCs w:val="22"/>
                </w:rPr>
                <w:t>万元。</w:t>
              </w:r>
            </w:p>
            <w:p w14:paraId="39A4E52B" w14:textId="77777777" w:rsidR="00AE582E" w:rsidRPr="002F5A53" w:rsidRDefault="00B832E3" w:rsidP="00AE582E">
              <w:pPr>
                <w:spacing w:beforeLines="50" w:before="120" w:afterLines="50" w:after="120" w:line="360" w:lineRule="exact"/>
                <w:ind w:firstLineChars="200" w:firstLine="440"/>
                <w:jc w:val="both"/>
                <w:rPr>
                  <w:sz w:val="22"/>
                  <w:szCs w:val="22"/>
                </w:rPr>
              </w:pPr>
              <w:r w:rsidRPr="002F5A53">
                <w:rPr>
                  <w:sz w:val="22"/>
                  <w:szCs w:val="22"/>
                </w:rPr>
                <w:t>2</w:t>
              </w:r>
              <w:r w:rsidRPr="002F5A53">
                <w:rPr>
                  <w:rFonts w:hint="eastAsia"/>
                  <w:sz w:val="22"/>
                  <w:szCs w:val="22"/>
                </w:rPr>
                <w:t>）</w:t>
              </w:r>
              <w:r w:rsidRPr="002F5A53">
                <w:rPr>
                  <w:sz w:val="22"/>
                  <w:szCs w:val="22"/>
                </w:rPr>
                <w:t>2021年9月8日，</w:t>
              </w:r>
              <w:r>
                <w:rPr>
                  <w:rFonts w:hint="eastAsia"/>
                  <w:sz w:val="22"/>
                  <w:szCs w:val="22"/>
                </w:rPr>
                <w:t>本公司之子公司</w:t>
              </w:r>
              <w:r w:rsidRPr="002F5A53">
                <w:rPr>
                  <w:rFonts w:hint="eastAsia"/>
                  <w:sz w:val="22"/>
                  <w:szCs w:val="22"/>
                </w:rPr>
                <w:t>北京天海</w:t>
              </w:r>
              <w:r w:rsidRPr="002F5A53">
                <w:rPr>
                  <w:sz w:val="22"/>
                  <w:szCs w:val="22"/>
                </w:rPr>
                <w:t>与华夏银行股份有限公司北京光华支行签订编号为YYB1210120210075的流动资金借款合同，借款金额为3,000.00万元，借款期间自2021年9月8日至2022年9月8日，借款利率为4.85%。由京城机电提供</w:t>
              </w:r>
              <w:proofErr w:type="gramStart"/>
              <w:r w:rsidRPr="002F5A53">
                <w:rPr>
                  <w:sz w:val="22"/>
                  <w:szCs w:val="22"/>
                </w:rPr>
                <w:t>最</w:t>
              </w:r>
              <w:proofErr w:type="gramEnd"/>
              <w:r w:rsidRPr="002F5A53">
                <w:rPr>
                  <w:sz w:val="22"/>
                  <w:szCs w:val="22"/>
                </w:rPr>
                <w:t>高额保证，保证期限为主合同生效之日</w:t>
              </w:r>
              <w:proofErr w:type="gramStart"/>
              <w:r w:rsidRPr="002F5A53">
                <w:rPr>
                  <w:sz w:val="22"/>
                  <w:szCs w:val="22"/>
                </w:rPr>
                <w:t>起至主合同</w:t>
              </w:r>
              <w:proofErr w:type="gramEnd"/>
              <w:r w:rsidRPr="002F5A53">
                <w:rPr>
                  <w:sz w:val="22"/>
                  <w:szCs w:val="22"/>
                </w:rPr>
                <w:t>项下债务履行期限届满之日后两年。截止期末银行已放借款3,000.00万元</w:t>
              </w:r>
              <w:r w:rsidRPr="002F5A53">
                <w:rPr>
                  <w:rFonts w:hint="eastAsia"/>
                  <w:sz w:val="22"/>
                  <w:szCs w:val="22"/>
                </w:rPr>
                <w:t>。</w:t>
              </w:r>
            </w:p>
            <w:p w14:paraId="05F871C0" w14:textId="77777777" w:rsidR="00AE582E" w:rsidRDefault="00B832E3" w:rsidP="00AE582E">
              <w:pPr>
                <w:spacing w:beforeLines="50" w:before="120" w:afterLines="50" w:after="120" w:line="360" w:lineRule="exact"/>
                <w:ind w:firstLineChars="200" w:firstLine="440"/>
                <w:jc w:val="both"/>
                <w:rPr>
                  <w:sz w:val="22"/>
                  <w:szCs w:val="22"/>
                </w:rPr>
              </w:pPr>
              <w:r w:rsidRPr="002F5A53">
                <w:rPr>
                  <w:sz w:val="22"/>
                  <w:szCs w:val="22"/>
                </w:rPr>
                <w:t>3</w:t>
              </w:r>
              <w:r w:rsidRPr="002F5A53">
                <w:rPr>
                  <w:rFonts w:hint="eastAsia"/>
                  <w:sz w:val="22"/>
                  <w:szCs w:val="22"/>
                </w:rPr>
                <w:t>）20</w:t>
              </w:r>
              <w:r w:rsidRPr="002F5A53">
                <w:rPr>
                  <w:sz w:val="22"/>
                  <w:szCs w:val="22"/>
                </w:rPr>
                <w:t>21</w:t>
              </w:r>
              <w:r w:rsidRPr="002F5A53">
                <w:rPr>
                  <w:rFonts w:hint="eastAsia"/>
                  <w:sz w:val="22"/>
                  <w:szCs w:val="22"/>
                </w:rPr>
                <w:t>年9月2</w:t>
              </w:r>
              <w:r w:rsidRPr="002F5A53">
                <w:rPr>
                  <w:sz w:val="22"/>
                  <w:szCs w:val="22"/>
                </w:rPr>
                <w:t>8</w:t>
              </w:r>
              <w:r w:rsidRPr="002F5A53">
                <w:rPr>
                  <w:rFonts w:hint="eastAsia"/>
                  <w:sz w:val="22"/>
                  <w:szCs w:val="22"/>
                </w:rPr>
                <w:t>日，</w:t>
              </w:r>
              <w:r>
                <w:rPr>
                  <w:rFonts w:hint="eastAsia"/>
                  <w:sz w:val="22"/>
                  <w:szCs w:val="22"/>
                </w:rPr>
                <w:t>本公司之子公司</w:t>
              </w:r>
              <w:r w:rsidRPr="002F5A53">
                <w:rPr>
                  <w:rFonts w:hint="eastAsia"/>
                  <w:sz w:val="22"/>
                  <w:szCs w:val="22"/>
                </w:rPr>
                <w:t>北京天海与华夏银行股份有限公司北京光华支行签订编号为</w:t>
              </w:r>
              <w:r w:rsidRPr="002F5A53">
                <w:rPr>
                  <w:sz w:val="22"/>
                  <w:szCs w:val="22"/>
                </w:rPr>
                <w:t>YYB1210120210080</w:t>
              </w:r>
              <w:r w:rsidRPr="002F5A53">
                <w:rPr>
                  <w:rFonts w:hint="eastAsia"/>
                  <w:sz w:val="22"/>
                  <w:szCs w:val="22"/>
                </w:rPr>
                <w:t>的流动资金借款合同，借款金额为</w:t>
              </w:r>
              <w:r w:rsidRPr="002F5A53">
                <w:rPr>
                  <w:sz w:val="22"/>
                  <w:szCs w:val="22"/>
                </w:rPr>
                <w:t>3</w:t>
              </w:r>
              <w:r w:rsidRPr="002F5A53">
                <w:rPr>
                  <w:rFonts w:hint="eastAsia"/>
                  <w:sz w:val="22"/>
                  <w:szCs w:val="22"/>
                </w:rPr>
                <w:t>,</w:t>
              </w:r>
              <w:r w:rsidRPr="002F5A53">
                <w:rPr>
                  <w:sz w:val="22"/>
                  <w:szCs w:val="22"/>
                </w:rPr>
                <w:t>0</w:t>
              </w:r>
              <w:r w:rsidRPr="002F5A53">
                <w:rPr>
                  <w:rFonts w:hint="eastAsia"/>
                  <w:sz w:val="22"/>
                  <w:szCs w:val="22"/>
                </w:rPr>
                <w:t>00</w:t>
              </w:r>
              <w:r w:rsidRPr="002F5A53">
                <w:rPr>
                  <w:sz w:val="22"/>
                  <w:szCs w:val="22"/>
                </w:rPr>
                <w:t>.00</w:t>
              </w:r>
              <w:r w:rsidRPr="002F5A53">
                <w:rPr>
                  <w:rFonts w:hint="eastAsia"/>
                  <w:sz w:val="22"/>
                  <w:szCs w:val="22"/>
                </w:rPr>
                <w:t>万元，借款期间自20</w:t>
              </w:r>
              <w:r w:rsidRPr="002F5A53">
                <w:rPr>
                  <w:sz w:val="22"/>
                  <w:szCs w:val="22"/>
                </w:rPr>
                <w:t>21</w:t>
              </w:r>
              <w:r w:rsidRPr="002F5A53">
                <w:rPr>
                  <w:rFonts w:hint="eastAsia"/>
                  <w:sz w:val="22"/>
                  <w:szCs w:val="22"/>
                </w:rPr>
                <w:t>年9月</w:t>
              </w:r>
              <w:r w:rsidRPr="002F5A53">
                <w:rPr>
                  <w:sz w:val="22"/>
                  <w:szCs w:val="22"/>
                </w:rPr>
                <w:t>28</w:t>
              </w:r>
              <w:r w:rsidRPr="002F5A53">
                <w:rPr>
                  <w:rFonts w:hint="eastAsia"/>
                  <w:sz w:val="22"/>
                  <w:szCs w:val="22"/>
                </w:rPr>
                <w:t>日至202</w:t>
              </w:r>
              <w:r w:rsidRPr="002F5A53">
                <w:rPr>
                  <w:sz w:val="22"/>
                  <w:szCs w:val="22"/>
                </w:rPr>
                <w:t>2</w:t>
              </w:r>
              <w:r w:rsidRPr="002F5A53">
                <w:rPr>
                  <w:rFonts w:hint="eastAsia"/>
                  <w:sz w:val="22"/>
                  <w:szCs w:val="22"/>
                </w:rPr>
                <w:t>年9月</w:t>
              </w:r>
              <w:r w:rsidRPr="002F5A53">
                <w:rPr>
                  <w:sz w:val="22"/>
                  <w:szCs w:val="22"/>
                </w:rPr>
                <w:t>28</w:t>
              </w:r>
              <w:r w:rsidRPr="002F5A53">
                <w:rPr>
                  <w:rFonts w:hint="eastAsia"/>
                  <w:sz w:val="22"/>
                  <w:szCs w:val="22"/>
                </w:rPr>
                <w:t>日，借款利率为</w:t>
              </w:r>
              <w:r w:rsidRPr="002F5A53">
                <w:rPr>
                  <w:sz w:val="22"/>
                  <w:szCs w:val="22"/>
                </w:rPr>
                <w:t>4.85</w:t>
              </w:r>
              <w:r w:rsidRPr="002F5A53">
                <w:rPr>
                  <w:rFonts w:hint="eastAsia"/>
                  <w:sz w:val="22"/>
                  <w:szCs w:val="22"/>
                </w:rPr>
                <w:t>%。由京城机电提供</w:t>
              </w:r>
              <w:proofErr w:type="gramStart"/>
              <w:r w:rsidRPr="002F5A53">
                <w:rPr>
                  <w:rFonts w:hint="eastAsia"/>
                  <w:sz w:val="22"/>
                  <w:szCs w:val="22"/>
                </w:rPr>
                <w:t>最</w:t>
              </w:r>
              <w:proofErr w:type="gramEnd"/>
              <w:r w:rsidRPr="002F5A53">
                <w:rPr>
                  <w:rFonts w:hint="eastAsia"/>
                  <w:sz w:val="22"/>
                  <w:szCs w:val="22"/>
                </w:rPr>
                <w:t>高额保证，保证期限为主合同生效之日</w:t>
              </w:r>
              <w:proofErr w:type="gramStart"/>
              <w:r w:rsidRPr="002F5A53">
                <w:rPr>
                  <w:rFonts w:hint="eastAsia"/>
                  <w:sz w:val="22"/>
                  <w:szCs w:val="22"/>
                </w:rPr>
                <w:t>起至主合同</w:t>
              </w:r>
              <w:proofErr w:type="gramEnd"/>
              <w:r w:rsidRPr="002F5A53">
                <w:rPr>
                  <w:rFonts w:hint="eastAsia"/>
                  <w:sz w:val="22"/>
                  <w:szCs w:val="22"/>
                </w:rPr>
                <w:t>项下债务履行期限届满之日后两年。截止期末银行已放借款</w:t>
              </w:r>
              <w:r w:rsidRPr="002F5A53">
                <w:rPr>
                  <w:sz w:val="22"/>
                  <w:szCs w:val="22"/>
                </w:rPr>
                <w:t>3</w:t>
              </w:r>
              <w:r w:rsidRPr="002F5A53">
                <w:rPr>
                  <w:rFonts w:hint="eastAsia"/>
                  <w:sz w:val="22"/>
                  <w:szCs w:val="22"/>
                </w:rPr>
                <w:t>,</w:t>
              </w:r>
              <w:r w:rsidRPr="002F5A53">
                <w:rPr>
                  <w:sz w:val="22"/>
                  <w:szCs w:val="22"/>
                </w:rPr>
                <w:t>0</w:t>
              </w:r>
              <w:r w:rsidRPr="002F5A53">
                <w:rPr>
                  <w:rFonts w:hint="eastAsia"/>
                  <w:sz w:val="22"/>
                  <w:szCs w:val="22"/>
                </w:rPr>
                <w:t>00</w:t>
              </w:r>
              <w:r w:rsidRPr="002F5A53">
                <w:rPr>
                  <w:sz w:val="22"/>
                  <w:szCs w:val="22"/>
                </w:rPr>
                <w:t>.00</w:t>
              </w:r>
              <w:r w:rsidRPr="002F5A53">
                <w:rPr>
                  <w:rFonts w:hint="eastAsia"/>
                  <w:sz w:val="22"/>
                  <w:szCs w:val="22"/>
                </w:rPr>
                <w:t>万元</w:t>
              </w:r>
              <w:bookmarkEnd w:id="210"/>
              <w:r w:rsidRPr="002F5A53">
                <w:rPr>
                  <w:rFonts w:hint="eastAsia"/>
                  <w:sz w:val="22"/>
                  <w:szCs w:val="22"/>
                </w:rPr>
                <w:t>。</w:t>
              </w:r>
              <w:bookmarkEnd w:id="209"/>
            </w:p>
            <w:p w14:paraId="27307F09" w14:textId="77777777" w:rsidR="00AE582E" w:rsidRPr="002F5A53" w:rsidRDefault="00B832E3" w:rsidP="00AE582E">
              <w:pPr>
                <w:spacing w:beforeLines="50" w:before="120" w:afterLines="50" w:after="120" w:line="360" w:lineRule="exact"/>
                <w:ind w:firstLineChars="200" w:firstLine="440"/>
                <w:jc w:val="both"/>
                <w:rPr>
                  <w:sz w:val="22"/>
                  <w:szCs w:val="22"/>
                </w:rPr>
              </w:pPr>
              <w:r>
                <w:rPr>
                  <w:rFonts w:hint="eastAsia"/>
                  <w:sz w:val="22"/>
                  <w:szCs w:val="22"/>
                </w:rPr>
                <w:t>4）</w:t>
              </w:r>
              <w:r w:rsidRPr="008D3519">
                <w:rPr>
                  <w:sz w:val="22"/>
                  <w:szCs w:val="22"/>
                </w:rPr>
                <w:t>2021年12月30日</w:t>
              </w:r>
              <w:r w:rsidRPr="000E3E9E">
                <w:rPr>
                  <w:sz w:val="22"/>
                  <w:szCs w:val="22"/>
                </w:rPr>
                <w:t>，本公司</w:t>
              </w:r>
              <w:r w:rsidRPr="000E3E9E">
                <w:rPr>
                  <w:rFonts w:hint="eastAsia"/>
                  <w:sz w:val="22"/>
                  <w:szCs w:val="22"/>
                </w:rPr>
                <w:t>之下属</w:t>
              </w:r>
              <w:r>
                <w:rPr>
                  <w:rFonts w:hint="eastAsia"/>
                  <w:sz w:val="22"/>
                  <w:szCs w:val="22"/>
                </w:rPr>
                <w:t>公司</w:t>
              </w:r>
              <w:r w:rsidRPr="000E3E9E">
                <w:rPr>
                  <w:rFonts w:hint="eastAsia"/>
                  <w:sz w:val="22"/>
                  <w:szCs w:val="22"/>
                </w:rPr>
                <w:t>天海美洲公司</w:t>
              </w:r>
              <w:r w:rsidRPr="008D3519">
                <w:rPr>
                  <w:sz w:val="22"/>
                  <w:szCs w:val="22"/>
                </w:rPr>
                <w:t>与Cathay Bank签订编号为3000006994的流动资金借款合同，借款金额为</w:t>
              </w:r>
              <w:r>
                <w:rPr>
                  <w:sz w:val="22"/>
                  <w:szCs w:val="22"/>
                </w:rPr>
                <w:t>60</w:t>
              </w:r>
              <w:r>
                <w:rPr>
                  <w:rFonts w:hint="eastAsia"/>
                  <w:sz w:val="22"/>
                  <w:szCs w:val="22"/>
                </w:rPr>
                <w:t>万美</w:t>
              </w:r>
              <w:r w:rsidRPr="008D3519">
                <w:rPr>
                  <w:sz w:val="22"/>
                  <w:szCs w:val="22"/>
                </w:rPr>
                <w:t>元，借款期间自2021年12月30日至2022年7月31日，借款利率为每月按照同一日期的基准利率上浮2.5个百分点。</w:t>
              </w:r>
            </w:p>
            <w:p w14:paraId="0A863D29" w14:textId="77777777" w:rsidR="00AE582E" w:rsidRDefault="00B832E3" w:rsidP="00B832E3">
              <w:pPr>
                <w:numPr>
                  <w:ilvl w:val="0"/>
                  <w:numId w:val="86"/>
                </w:numPr>
                <w:tabs>
                  <w:tab w:val="left" w:pos="720"/>
                  <w:tab w:val="left" w:pos="900"/>
                  <w:tab w:val="left" w:pos="1000"/>
                  <w:tab w:val="left" w:pos="1100"/>
                </w:tabs>
                <w:spacing w:beforeLines="50" w:before="120" w:afterLines="50" w:after="120" w:line="360" w:lineRule="exact"/>
                <w:ind w:left="0" w:firstLineChars="200" w:firstLine="440"/>
                <w:jc w:val="both"/>
                <w:outlineLvl w:val="2"/>
                <w:rPr>
                  <w:sz w:val="22"/>
                  <w:szCs w:val="22"/>
                </w:rPr>
              </w:pPr>
              <w:r>
                <w:rPr>
                  <w:rFonts w:hint="eastAsia"/>
                  <w:sz w:val="22"/>
                  <w:szCs w:val="22"/>
                </w:rPr>
                <w:t>年末不存在已逾期</w:t>
              </w:r>
              <w:proofErr w:type="gramStart"/>
              <w:r>
                <w:rPr>
                  <w:rFonts w:hint="eastAsia"/>
                  <w:sz w:val="22"/>
                  <w:szCs w:val="22"/>
                </w:rPr>
                <w:t>未偿</w:t>
              </w:r>
              <w:proofErr w:type="gramEnd"/>
              <w:r>
                <w:rPr>
                  <w:rFonts w:hint="eastAsia"/>
                  <w:sz w:val="22"/>
                  <w:szCs w:val="22"/>
                </w:rPr>
                <w:t>还的短期借款。</w:t>
              </w:r>
            </w:p>
            <w:p w14:paraId="5AE50CE8" w14:textId="77777777" w:rsidR="00AE582E" w:rsidRDefault="00B832E3" w:rsidP="00B832E3">
              <w:pPr>
                <w:numPr>
                  <w:ilvl w:val="0"/>
                  <w:numId w:val="86"/>
                </w:numPr>
                <w:tabs>
                  <w:tab w:val="left" w:pos="720"/>
                  <w:tab w:val="left" w:pos="900"/>
                  <w:tab w:val="left" w:pos="1000"/>
                  <w:tab w:val="left" w:pos="1100"/>
                </w:tabs>
                <w:spacing w:beforeLines="50" w:before="120" w:afterLines="50" w:after="120" w:line="360" w:lineRule="exact"/>
                <w:ind w:left="0" w:firstLineChars="200" w:firstLine="440"/>
                <w:jc w:val="both"/>
                <w:outlineLvl w:val="2"/>
                <w:rPr>
                  <w:sz w:val="22"/>
                  <w:szCs w:val="22"/>
                </w:rPr>
              </w:pPr>
              <w:r>
                <w:rPr>
                  <w:rFonts w:hint="eastAsia"/>
                  <w:sz w:val="22"/>
                  <w:szCs w:val="22"/>
                </w:rPr>
                <w:t>年末短期借款的加权平均年利率为</w:t>
              </w:r>
              <w:r>
                <w:rPr>
                  <w:sz w:val="22"/>
                  <w:szCs w:val="22"/>
                </w:rPr>
                <w:t>4.29</w:t>
              </w:r>
              <w:r>
                <w:rPr>
                  <w:rFonts w:hint="eastAsia"/>
                  <w:sz w:val="22"/>
                  <w:szCs w:val="22"/>
                </w:rPr>
                <w:t>%（上年末：5.24%）。</w:t>
              </w:r>
            </w:p>
            <w:p w14:paraId="55953DE0" w14:textId="202D1745" w:rsidR="0020757F" w:rsidRDefault="00CE5305">
              <w:pPr>
                <w:snapToGrid w:val="0"/>
                <w:spacing w:line="240" w:lineRule="atLeast"/>
                <w:rPr>
                  <w:szCs w:val="21"/>
                </w:rPr>
              </w:pPr>
            </w:p>
          </w:sdtContent>
        </w:sdt>
        <w:p w14:paraId="59738D78" w14:textId="77777777" w:rsidR="0020757F" w:rsidRDefault="00CE5305">
          <w:pPr>
            <w:snapToGrid w:val="0"/>
            <w:spacing w:line="240" w:lineRule="atLeast"/>
            <w:rPr>
              <w:color w:val="000000" w:themeColor="text1"/>
              <w:szCs w:val="21"/>
            </w:rPr>
          </w:pPr>
        </w:p>
      </w:sdtContent>
    </w:sdt>
    <w:sdt>
      <w:sdtPr>
        <w:rPr>
          <w:rFonts w:ascii="宋体" w:eastAsia="宋体" w:hAnsi="宋体" w:cs="宋体" w:hint="eastAsia"/>
          <w:b w:val="0"/>
          <w:bCs w:val="0"/>
          <w:kern w:val="0"/>
          <w:szCs w:val="24"/>
        </w:rPr>
        <w:alias w:val="模块:已到期未偿还的短期借款情况"/>
        <w:tag w:val="_SEC_b35d2ea88a124242b0bd88394a858993"/>
        <w:id w:val="-1244716305"/>
        <w:lock w:val="sdtLocked"/>
        <w:placeholder>
          <w:docPart w:val="GBC22222222222222222222222222222"/>
        </w:placeholder>
      </w:sdtPr>
      <w:sdtEndPr>
        <w:rPr>
          <w:rFonts w:cstheme="minorBidi" w:hint="default"/>
          <w:color w:val="000000" w:themeColor="text1"/>
          <w:kern w:val="2"/>
          <w:szCs w:val="21"/>
        </w:rPr>
      </w:sdtEndPr>
      <w:sdtContent>
        <w:p w14:paraId="41071F4B" w14:textId="77777777" w:rsidR="0020757F" w:rsidRDefault="00B832E3" w:rsidP="00B832E3">
          <w:pPr>
            <w:pStyle w:val="4"/>
            <w:numPr>
              <w:ilvl w:val="0"/>
              <w:numId w:val="106"/>
            </w:numPr>
            <w:ind w:left="426" w:hanging="426"/>
          </w:pPr>
          <w:r>
            <w:rPr>
              <w:rFonts w:hint="eastAsia"/>
            </w:rPr>
            <w:t>已逾期</w:t>
          </w:r>
          <w:proofErr w:type="gramStart"/>
          <w:r>
            <w:rPr>
              <w:rFonts w:hint="eastAsia"/>
            </w:rPr>
            <w:t>未偿</w:t>
          </w:r>
          <w:proofErr w:type="gramEnd"/>
          <w:r>
            <w:rPr>
              <w:rFonts w:hint="eastAsia"/>
            </w:rPr>
            <w:t>还的短期借款情况</w:t>
          </w:r>
        </w:p>
        <w:sdt>
          <w:sdtPr>
            <w:alias w:val="是否适用：已逾期未偿还的短期借款情况[双击切换]"/>
            <w:tag w:val="_GBC_b92057263cbf4b81a96df7b9d664c576"/>
            <w:id w:val="-1723435078"/>
            <w:lock w:val="sdtLocked"/>
            <w:placeholder>
              <w:docPart w:val="GBC22222222222222222222222222222"/>
            </w:placeholder>
          </w:sdtPr>
          <w:sdtEndPr/>
          <w:sdtContent>
            <w:p w14:paraId="75BAE66C" w14:textId="3749D83E" w:rsidR="0020757F" w:rsidRDefault="00B832E3" w:rsidP="00AE582E">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E26B965" w14:textId="77777777" w:rsidR="0020757F" w:rsidRDefault="00CE5305"/>
        <w:p w14:paraId="4EA30A6B" w14:textId="77777777" w:rsidR="0020757F" w:rsidRDefault="00B832E3">
          <w:r>
            <w:t>其中重要的已逾期</w:t>
          </w:r>
          <w:proofErr w:type="gramStart"/>
          <w:r>
            <w:t>未偿</w:t>
          </w:r>
          <w:proofErr w:type="gramEnd"/>
          <w:r>
            <w:t>还的短期借款情况如下：</w:t>
          </w:r>
        </w:p>
        <w:sdt>
          <w:sdtPr>
            <w:alias w:val="是否适用：其中重要的已逾期未偿还的短期借款情况[双击切换]"/>
            <w:tag w:val="_GBC_7c9437a678604c0382802a3e97f4d126"/>
            <w:id w:val="1967157026"/>
            <w:lock w:val="sdtLocked"/>
            <w:placeholder>
              <w:docPart w:val="GBC22222222222222222222222222222"/>
            </w:placeholder>
          </w:sdtPr>
          <w:sdtEndPr/>
          <w:sdtContent>
            <w:p w14:paraId="60BEEA83" w14:textId="2B6819B6" w:rsidR="0020757F" w:rsidRDefault="00B832E3" w:rsidP="00AE582E">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短期借款的说明"/>
        <w:tag w:val="_SEC_7331bb834b364e3baab9f33a89c455ca"/>
        <w:id w:val="-792674858"/>
        <w:lock w:val="sdtLocked"/>
        <w:placeholder>
          <w:docPart w:val="GBC22222222222222222222222222222"/>
        </w:placeholder>
      </w:sdtPr>
      <w:sdtEndPr/>
      <w:sdtContent>
        <w:p w14:paraId="17377B09" w14:textId="77777777" w:rsidR="0020757F" w:rsidRDefault="00B832E3">
          <w:pPr>
            <w:rPr>
              <w:szCs w:val="21"/>
            </w:rPr>
          </w:pPr>
          <w:r>
            <w:rPr>
              <w:rFonts w:hint="eastAsia"/>
              <w:szCs w:val="21"/>
            </w:rPr>
            <w:t>其他说明</w:t>
          </w:r>
        </w:p>
        <w:sdt>
          <w:sdtPr>
            <w:rPr>
              <w:szCs w:val="21"/>
            </w:rPr>
            <w:alias w:val="是否适用：短期借款的说明[双击切换]"/>
            <w:tag w:val="_GBC_c52256f82238457bbb4708bc99652730"/>
            <w:id w:val="-2137315255"/>
            <w:lock w:val="sdtLocked"/>
            <w:placeholder>
              <w:docPart w:val="GBC22222222222222222222222222222"/>
            </w:placeholder>
          </w:sdtPr>
          <w:sdtEndPr/>
          <w:sdtContent>
            <w:p w14:paraId="7A4501BD" w14:textId="0C245A1E" w:rsidR="0020757F" w:rsidRDefault="00B832E3" w:rsidP="00AE582E">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4609843" w14:textId="77777777" w:rsidR="0020757F" w:rsidRDefault="00CE5305">
          <w:pPr>
            <w:rPr>
              <w:szCs w:val="21"/>
            </w:rPr>
          </w:pPr>
        </w:p>
      </w:sdtContent>
    </w:sdt>
    <w:bookmarkStart w:id="211" w:name="_Hlk533670147" w:displacedByCustomXml="next"/>
    <w:bookmarkStart w:id="212" w:name="_Hlk533422954" w:displacedByCustomXml="next"/>
    <w:sdt>
      <w:sdtPr>
        <w:rPr>
          <w:rFonts w:ascii="宋体" w:hAnsi="宋体" w:cs="宋体" w:hint="eastAsia"/>
          <w:b w:val="0"/>
          <w:bCs w:val="0"/>
          <w:kern w:val="0"/>
          <w:szCs w:val="21"/>
        </w:rPr>
        <w:alias w:val="模块:交易性金融负债"/>
        <w:tag w:val="_SEC_76cb151d14e6437cbef4c8c5df1588bd"/>
        <w:id w:val="598224696"/>
        <w:lock w:val="sdtLocked"/>
        <w:placeholder>
          <w:docPart w:val="GBC22222222222222222222222222222"/>
        </w:placeholder>
      </w:sdtPr>
      <w:sdtEndPr>
        <w:rPr>
          <w:rFonts w:hint="default"/>
        </w:rPr>
      </w:sdtEndPr>
      <w:sdtContent>
        <w:p w14:paraId="48BE0BB2" w14:textId="77777777" w:rsidR="0020757F" w:rsidRDefault="00B832E3" w:rsidP="00B832E3">
          <w:pPr>
            <w:pStyle w:val="3"/>
            <w:numPr>
              <w:ilvl w:val="0"/>
              <w:numId w:val="84"/>
            </w:numPr>
            <w:tabs>
              <w:tab w:val="left" w:pos="504"/>
            </w:tabs>
            <w:rPr>
              <w:szCs w:val="21"/>
            </w:rPr>
          </w:pPr>
          <w:r>
            <w:rPr>
              <w:rFonts w:hint="eastAsia"/>
              <w:szCs w:val="21"/>
            </w:rPr>
            <w:t>交易性金融负债</w:t>
          </w:r>
        </w:p>
        <w:sdt>
          <w:sdtPr>
            <w:rPr>
              <w:szCs w:val="21"/>
            </w:rPr>
            <w:alias w:val="是否适用：交易性金融负债[双击切换]"/>
            <w:tag w:val="_GBC_c7e98597070f45a4a30160e35e818445"/>
            <w:id w:val="682561469"/>
            <w:lock w:val="sdtLocked"/>
            <w:placeholder>
              <w:docPart w:val="GBC22222222222222222222222222222"/>
            </w:placeholder>
          </w:sdtPr>
          <w:sdtEndPr/>
          <w:sdtContent>
            <w:p w14:paraId="3DD37ED6" w14:textId="58A94E25" w:rsidR="00AE582E" w:rsidRDefault="00B832E3" w:rsidP="00AE582E">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92DECB0" w14:textId="1ECAFB8F" w:rsidR="0020757F" w:rsidRDefault="00CE5305">
          <w:pPr>
            <w:rPr>
              <w:szCs w:val="21"/>
            </w:rPr>
          </w:pPr>
        </w:p>
        <w:p w14:paraId="51DE0091" w14:textId="77777777" w:rsidR="0020757F" w:rsidRDefault="00CE5305">
          <w:pPr>
            <w:rPr>
              <w:szCs w:val="21"/>
            </w:rPr>
          </w:pPr>
        </w:p>
      </w:sdtContent>
    </w:sdt>
    <w:bookmarkEnd w:id="211" w:displacedByCustomXml="prev"/>
    <w:bookmarkEnd w:id="212" w:displacedByCustomXml="prev"/>
    <w:sdt>
      <w:sdtPr>
        <w:rPr>
          <w:rFonts w:ascii="宋体" w:hAnsi="宋体" w:cs="宋体" w:hint="eastAsia"/>
          <w:b w:val="0"/>
          <w:bCs w:val="0"/>
          <w:kern w:val="0"/>
          <w:szCs w:val="21"/>
        </w:rPr>
        <w:alias w:val="模块:衍生金融负债"/>
        <w:tag w:val="_SEC_55cf02a075b245feae9823bc0e924f07"/>
        <w:id w:val="2062361334"/>
        <w:lock w:val="sdtLocked"/>
        <w:placeholder>
          <w:docPart w:val="GBC22222222222222222222222222222"/>
        </w:placeholder>
      </w:sdtPr>
      <w:sdtEndPr/>
      <w:sdtContent>
        <w:p w14:paraId="4CC89257" w14:textId="77777777" w:rsidR="0020757F" w:rsidRDefault="00B832E3" w:rsidP="00B832E3">
          <w:pPr>
            <w:pStyle w:val="3"/>
            <w:numPr>
              <w:ilvl w:val="0"/>
              <w:numId w:val="84"/>
            </w:numPr>
            <w:tabs>
              <w:tab w:val="left" w:pos="504"/>
            </w:tabs>
            <w:rPr>
              <w:szCs w:val="21"/>
            </w:rPr>
          </w:pPr>
          <w:r>
            <w:rPr>
              <w:rFonts w:hint="eastAsia"/>
              <w:szCs w:val="21"/>
            </w:rPr>
            <w:t>衍生</w:t>
          </w:r>
          <w:r>
            <w:rPr>
              <w:rFonts w:hint="eastAsia"/>
            </w:rPr>
            <w:t>金融</w:t>
          </w:r>
          <w:r>
            <w:rPr>
              <w:rFonts w:hint="eastAsia"/>
              <w:szCs w:val="21"/>
            </w:rPr>
            <w:t>负债</w:t>
          </w:r>
        </w:p>
        <w:p w14:paraId="45A30160" w14:textId="16959556" w:rsidR="00AE582E" w:rsidRDefault="00CE5305" w:rsidP="00AE582E">
          <w:pPr>
            <w:rPr>
              <w:szCs w:val="21"/>
            </w:rPr>
          </w:pPr>
          <w:sdt>
            <w:sdtPr>
              <w:rPr>
                <w:szCs w:val="21"/>
              </w:rPr>
              <w:alias w:val="是否适用：衍生金融负债[双击切换]"/>
              <w:tag w:val="_GBC_9a70de9cca174edeb1bce62f4a47d15c"/>
              <w:id w:val="-1264763608"/>
              <w:lock w:val="sdtLocked"/>
              <w:placeholder>
                <w:docPart w:val="GBC22222222222222222222222222222"/>
              </w:placeholder>
            </w:sdtPr>
            <w:sdtEndPr/>
            <w:sdtContent>
              <w:r w:rsidR="00B832E3">
                <w:rPr>
                  <w:szCs w:val="21"/>
                </w:rPr>
                <w:fldChar w:fldCharType="begin"/>
              </w:r>
              <w:r w:rsidR="00B832E3">
                <w:rPr>
                  <w:szCs w:val="21"/>
                </w:rPr>
                <w:instrText xml:space="preserve">MACROBUTTON  SnrToggleCheckbox □适用 </w:instrText>
              </w:r>
              <w:r w:rsidR="00B832E3">
                <w:rPr>
                  <w:szCs w:val="21"/>
                </w:rPr>
                <w:fldChar w:fldCharType="end"/>
              </w:r>
              <w:r w:rsidR="00B832E3">
                <w:rPr>
                  <w:szCs w:val="21"/>
                </w:rPr>
                <w:fldChar w:fldCharType="begin"/>
              </w:r>
              <w:r w:rsidR="00B832E3">
                <w:rPr>
                  <w:szCs w:val="21"/>
                </w:rPr>
                <w:instrText xml:space="preserve"> MACROBUTTON  SnrToggleCheckbox √不适用 </w:instrText>
              </w:r>
              <w:r w:rsidR="00B832E3">
                <w:rPr>
                  <w:szCs w:val="21"/>
                </w:rPr>
                <w:fldChar w:fldCharType="end"/>
              </w:r>
            </w:sdtContent>
          </w:sdt>
        </w:p>
        <w:p w14:paraId="13059978" w14:textId="7CB1DAD9" w:rsidR="0020757F" w:rsidRDefault="00CE5305">
          <w:pPr>
            <w:rPr>
              <w:szCs w:val="21"/>
            </w:rPr>
          </w:pPr>
        </w:p>
        <w:p w14:paraId="58DD4A36" w14:textId="77777777" w:rsidR="0020757F" w:rsidRDefault="00CE5305">
          <w:pPr>
            <w:rPr>
              <w:szCs w:val="21"/>
            </w:rPr>
          </w:pPr>
        </w:p>
      </w:sdtContent>
    </w:sdt>
    <w:p w14:paraId="3C74ED9B" w14:textId="77777777" w:rsidR="0020757F" w:rsidRDefault="00B832E3" w:rsidP="00B832E3">
      <w:pPr>
        <w:pStyle w:val="3"/>
        <w:numPr>
          <w:ilvl w:val="0"/>
          <w:numId w:val="84"/>
        </w:numPr>
        <w:tabs>
          <w:tab w:val="left" w:pos="504"/>
        </w:tabs>
        <w:rPr>
          <w:szCs w:val="21"/>
        </w:rPr>
      </w:pPr>
      <w:r>
        <w:rPr>
          <w:rFonts w:hint="eastAsia"/>
        </w:rPr>
        <w:t>应付票据</w:t>
      </w:r>
    </w:p>
    <w:p w14:paraId="6CCC340A" w14:textId="77777777" w:rsidR="0020757F" w:rsidRDefault="00B832E3" w:rsidP="00B832E3">
      <w:pPr>
        <w:pStyle w:val="4"/>
        <w:numPr>
          <w:ilvl w:val="0"/>
          <w:numId w:val="107"/>
        </w:numPr>
        <w:ind w:left="426" w:hanging="426"/>
      </w:pPr>
      <w:r>
        <w:rPr>
          <w:rFonts w:hint="eastAsia"/>
        </w:rPr>
        <w:t>应付票据列示</w:t>
      </w:r>
    </w:p>
    <w:sdt>
      <w:sdtPr>
        <w:alias w:val="是否适用：应付票据[双击切换]"/>
        <w:tag w:val="_GBC_c0116f9cd6f34dcfa483a1f112dac85a"/>
        <w:id w:val="2134432825"/>
        <w:lock w:val="sdtContentLocked"/>
        <w:placeholder>
          <w:docPart w:val="GBC22222222222222222222222222222"/>
        </w:placeholder>
      </w:sdtPr>
      <w:sdtEndPr/>
      <w:sdtContent>
        <w:p w14:paraId="70F55093" w14:textId="7245EA78"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Start w:id="213" w:name="_Hlk24103817" w:displacedByCustomXml="next"/>
    <w:sdt>
      <w:sdtPr>
        <w:rPr>
          <w:rFonts w:hint="eastAsia"/>
          <w:b/>
          <w:bCs/>
        </w:rPr>
        <w:alias w:val="模块:应付票据"/>
        <w:tag w:val="_SEC_42d38d00af52480383edb08e04ca3f9e"/>
        <w:id w:val="1033924225"/>
        <w:lock w:val="sdtLocked"/>
        <w:placeholder>
          <w:docPart w:val="GBC22222222222222222222222222222"/>
        </w:placeholder>
      </w:sdtPr>
      <w:sdtEndPr>
        <w:rPr>
          <w:rFonts w:cstheme="minorBidi" w:hint="default"/>
          <w:b w:val="0"/>
          <w:bCs w:val="0"/>
          <w:szCs w:val="21"/>
        </w:rPr>
      </w:sdtEndPr>
      <w:sdtContent>
        <w:p w14:paraId="0E211BCE" w14:textId="77777777" w:rsidR="0020757F" w:rsidRDefault="00B832E3">
          <w:pPr>
            <w:jc w:val="right"/>
          </w:pPr>
          <w:r>
            <w:rPr>
              <w:rFonts w:hint="eastAsia"/>
            </w:rPr>
            <w:t>单位：</w:t>
          </w:r>
          <w:sdt>
            <w:sdtPr>
              <w:rPr>
                <w:rFonts w:hint="eastAsia"/>
              </w:rPr>
              <w:alias w:val="单位：财务附注：应付票据"/>
              <w:tag w:val="_GBC_15d55f1cad24473fb8cfaa98468213e2"/>
              <w:id w:val="-8048418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应付票据"/>
              <w:tag w:val="_GBC_db171c7622f3432ab2c9c6ae31a7aba7"/>
              <w:id w:val="-4655165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91"/>
            <w:gridCol w:w="3310"/>
            <w:gridCol w:w="3216"/>
          </w:tblGrid>
          <w:tr w:rsidR="00AE582E" w14:paraId="587A5C86" w14:textId="77777777" w:rsidTr="001A44CC">
            <w:trPr>
              <w:cantSplit/>
            </w:trPr>
            <w:sdt>
              <w:sdtPr>
                <w:tag w:val="_PLD_73e624e5fe424f71bbf918594e2a1c9a"/>
                <w:id w:val="2018343373"/>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14:paraId="4CAFF245" w14:textId="77777777" w:rsidR="00AE582E" w:rsidRDefault="00B832E3" w:rsidP="001A44CC">
                    <w:pPr>
                      <w:autoSpaceDE w:val="0"/>
                      <w:autoSpaceDN w:val="0"/>
                      <w:adjustRightInd w:val="0"/>
                      <w:snapToGrid w:val="0"/>
                      <w:spacing w:line="240" w:lineRule="atLeast"/>
                      <w:jc w:val="center"/>
                      <w:rPr>
                        <w:szCs w:val="21"/>
                      </w:rPr>
                    </w:pPr>
                    <w:r>
                      <w:rPr>
                        <w:rFonts w:hint="eastAsia"/>
                        <w:szCs w:val="21"/>
                      </w:rPr>
                      <w:t>种类</w:t>
                    </w:r>
                  </w:p>
                </w:tc>
              </w:sdtContent>
            </w:sdt>
            <w:sdt>
              <w:sdtPr>
                <w:tag w:val="_PLD_cca40679bdc548d8af0315d52fd2660e"/>
                <w:id w:val="287936242"/>
                <w:lock w:val="sdtLocked"/>
              </w:sdtPr>
              <w:sdtEndPr/>
              <w:sdtContent>
                <w:tc>
                  <w:tcPr>
                    <w:tcW w:w="1877" w:type="pct"/>
                    <w:tcBorders>
                      <w:top w:val="single" w:sz="6" w:space="0" w:color="auto"/>
                      <w:left w:val="single" w:sz="6" w:space="0" w:color="auto"/>
                      <w:bottom w:val="single" w:sz="6" w:space="0" w:color="auto"/>
                      <w:right w:val="single" w:sz="6" w:space="0" w:color="auto"/>
                    </w:tcBorders>
                    <w:vAlign w:val="center"/>
                  </w:tcPr>
                  <w:p w14:paraId="14EE2FD0" w14:textId="77777777" w:rsidR="00AE582E" w:rsidRDefault="00B832E3" w:rsidP="001A44CC">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429209ce46840dba67a32ae31e71913"/>
                <w:id w:val="942960857"/>
                <w:lock w:val="sdtLocked"/>
              </w:sdtPr>
              <w:sdtEndPr/>
              <w:sdtContent>
                <w:tc>
                  <w:tcPr>
                    <w:tcW w:w="1824" w:type="pct"/>
                    <w:tcBorders>
                      <w:top w:val="single" w:sz="6" w:space="0" w:color="auto"/>
                      <w:left w:val="single" w:sz="6" w:space="0" w:color="auto"/>
                      <w:bottom w:val="single" w:sz="6" w:space="0" w:color="auto"/>
                      <w:right w:val="single" w:sz="6" w:space="0" w:color="auto"/>
                    </w:tcBorders>
                    <w:vAlign w:val="center"/>
                  </w:tcPr>
                  <w:p w14:paraId="10AD03E0" w14:textId="77777777" w:rsidR="00AE582E" w:rsidRDefault="00B832E3" w:rsidP="001A44CC">
                    <w:pPr>
                      <w:autoSpaceDE w:val="0"/>
                      <w:autoSpaceDN w:val="0"/>
                      <w:adjustRightInd w:val="0"/>
                      <w:snapToGrid w:val="0"/>
                      <w:spacing w:line="240" w:lineRule="atLeast"/>
                      <w:jc w:val="center"/>
                      <w:rPr>
                        <w:szCs w:val="21"/>
                      </w:rPr>
                    </w:pPr>
                    <w:r>
                      <w:rPr>
                        <w:rFonts w:hint="eastAsia"/>
                        <w:szCs w:val="21"/>
                      </w:rPr>
                      <w:t>期初余额</w:t>
                    </w:r>
                  </w:p>
                </w:tc>
              </w:sdtContent>
            </w:sdt>
          </w:tr>
          <w:tr w:rsidR="00AE582E" w14:paraId="2B1593FF" w14:textId="77777777" w:rsidTr="001A44CC">
            <w:trPr>
              <w:cantSplit/>
            </w:trPr>
            <w:sdt>
              <w:sdtPr>
                <w:tag w:val="_PLD_8355a82a67d34753a3fc963fb2f86238"/>
                <w:id w:val="-1784882591"/>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14:paraId="693C6AB3" w14:textId="77777777" w:rsidR="00AE582E" w:rsidRDefault="00B832E3" w:rsidP="001A44CC">
                    <w:pPr>
                      <w:autoSpaceDE w:val="0"/>
                      <w:autoSpaceDN w:val="0"/>
                      <w:adjustRightInd w:val="0"/>
                      <w:snapToGrid w:val="0"/>
                      <w:spacing w:line="240" w:lineRule="atLeast"/>
                      <w:rPr>
                        <w:szCs w:val="21"/>
                      </w:rPr>
                    </w:pPr>
                    <w:r>
                      <w:rPr>
                        <w:rFonts w:hint="eastAsia"/>
                        <w:szCs w:val="21"/>
                      </w:rPr>
                      <w:t>商业承兑汇票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14:paraId="4DD6560E" w14:textId="77777777" w:rsidR="00AE582E" w:rsidRDefault="00CE5305" w:rsidP="001A44CC">
                <w:pPr>
                  <w:ind w:right="13"/>
                  <w:jc w:val="right"/>
                  <w:rPr>
                    <w:szCs w:val="21"/>
                  </w:rPr>
                </w:pPr>
              </w:p>
            </w:tc>
            <w:tc>
              <w:tcPr>
                <w:tcW w:w="1824" w:type="pct"/>
                <w:tcBorders>
                  <w:top w:val="single" w:sz="6" w:space="0" w:color="auto"/>
                  <w:left w:val="single" w:sz="6" w:space="0" w:color="auto"/>
                  <w:bottom w:val="single" w:sz="6" w:space="0" w:color="auto"/>
                  <w:right w:val="single" w:sz="6" w:space="0" w:color="auto"/>
                </w:tcBorders>
                <w:shd w:val="clear" w:color="auto" w:fill="auto"/>
              </w:tcPr>
              <w:p w14:paraId="32B028AF" w14:textId="77777777" w:rsidR="00AE582E" w:rsidRDefault="00CE5305" w:rsidP="001A44CC">
                <w:pPr>
                  <w:jc w:val="right"/>
                  <w:rPr>
                    <w:szCs w:val="21"/>
                  </w:rPr>
                </w:pPr>
              </w:p>
            </w:tc>
          </w:tr>
          <w:tr w:rsidR="00AE582E" w14:paraId="00924C87" w14:textId="77777777" w:rsidTr="001A44CC">
            <w:trPr>
              <w:cantSplit/>
            </w:trPr>
            <w:sdt>
              <w:sdtPr>
                <w:tag w:val="_PLD_f377c5f3aa1b4c669a448f31632245aa"/>
                <w:id w:val="828717318"/>
                <w:lock w:val="sdtLocked"/>
              </w:sdtPr>
              <w:sdtEnd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14:paraId="75DB6FFB" w14:textId="77777777" w:rsidR="00AE582E" w:rsidRDefault="00B832E3" w:rsidP="001A44CC">
                    <w:pPr>
                      <w:autoSpaceDE w:val="0"/>
                      <w:autoSpaceDN w:val="0"/>
                      <w:adjustRightInd w:val="0"/>
                      <w:snapToGrid w:val="0"/>
                      <w:spacing w:line="240" w:lineRule="atLeast"/>
                      <w:rPr>
                        <w:szCs w:val="21"/>
                      </w:rPr>
                    </w:pPr>
                    <w:r>
                      <w:rPr>
                        <w:rFonts w:hint="eastAsia"/>
                        <w:szCs w:val="21"/>
                      </w:rPr>
                      <w:t>银行承兑汇票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tcPr>
              <w:p w14:paraId="7E63E1EC" w14:textId="77777777" w:rsidR="00AE582E" w:rsidRDefault="00B832E3" w:rsidP="001A44CC">
                <w:pPr>
                  <w:ind w:right="13"/>
                  <w:jc w:val="right"/>
                  <w:rPr>
                    <w:szCs w:val="21"/>
                  </w:rPr>
                </w:pPr>
                <w:r>
                  <w:t>50,693,681.14</w:t>
                </w:r>
              </w:p>
            </w:tc>
            <w:tc>
              <w:tcPr>
                <w:tcW w:w="1824" w:type="pct"/>
                <w:tcBorders>
                  <w:top w:val="single" w:sz="6" w:space="0" w:color="auto"/>
                  <w:left w:val="single" w:sz="6" w:space="0" w:color="auto"/>
                  <w:bottom w:val="single" w:sz="6" w:space="0" w:color="auto"/>
                  <w:right w:val="single" w:sz="6" w:space="0" w:color="auto"/>
                </w:tcBorders>
                <w:shd w:val="clear" w:color="auto" w:fill="auto"/>
              </w:tcPr>
              <w:p w14:paraId="58DF10BF" w14:textId="77777777" w:rsidR="00AE582E" w:rsidRDefault="00B832E3" w:rsidP="001A44CC">
                <w:pPr>
                  <w:jc w:val="right"/>
                  <w:rPr>
                    <w:szCs w:val="21"/>
                  </w:rPr>
                </w:pPr>
                <w:r>
                  <w:t>56,000,000.00</w:t>
                </w:r>
              </w:p>
            </w:tc>
          </w:tr>
          <w:tr w:rsidR="00AE582E" w14:paraId="4CD6AD6F" w14:textId="77777777" w:rsidTr="001A44CC">
            <w:trPr>
              <w:cantSplit/>
            </w:trPr>
            <w:sdt>
              <w:sdtPr>
                <w:tag w:val="_PLD_d9ecb67ca389423d99aef124c2e3d0b9"/>
                <w:id w:val="-468521290"/>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14:paraId="078E820E" w14:textId="77777777" w:rsidR="00AE582E" w:rsidRDefault="00B832E3" w:rsidP="001A44CC">
                    <w:pPr>
                      <w:autoSpaceDE w:val="0"/>
                      <w:autoSpaceDN w:val="0"/>
                      <w:adjustRightInd w:val="0"/>
                      <w:snapToGrid w:val="0"/>
                      <w:spacing w:line="240" w:lineRule="atLeast"/>
                      <w:jc w:val="center"/>
                      <w:rPr>
                        <w:szCs w:val="21"/>
                      </w:rPr>
                    </w:pPr>
                    <w:r>
                      <w:rPr>
                        <w:rFonts w:hint="eastAsia"/>
                        <w:szCs w:val="21"/>
                      </w:rPr>
                      <w:t>合计</w:t>
                    </w:r>
                  </w:p>
                </w:tc>
              </w:sdtContent>
            </w:sdt>
            <w:tc>
              <w:tcPr>
                <w:tcW w:w="1877" w:type="pct"/>
                <w:tcBorders>
                  <w:top w:val="single" w:sz="6" w:space="0" w:color="auto"/>
                  <w:left w:val="single" w:sz="6" w:space="0" w:color="auto"/>
                  <w:bottom w:val="single" w:sz="6" w:space="0" w:color="auto"/>
                  <w:right w:val="single" w:sz="6" w:space="0" w:color="auto"/>
                </w:tcBorders>
              </w:tcPr>
              <w:p w14:paraId="0120109B" w14:textId="77777777" w:rsidR="00AE582E" w:rsidRDefault="00B832E3" w:rsidP="001A44CC">
                <w:pPr>
                  <w:jc w:val="right"/>
                  <w:rPr>
                    <w:szCs w:val="21"/>
                  </w:rPr>
                </w:pPr>
                <w:r>
                  <w:t>50,693,681.14</w:t>
                </w:r>
              </w:p>
            </w:tc>
            <w:tc>
              <w:tcPr>
                <w:tcW w:w="1824" w:type="pct"/>
                <w:tcBorders>
                  <w:top w:val="single" w:sz="6" w:space="0" w:color="auto"/>
                  <w:left w:val="single" w:sz="6" w:space="0" w:color="auto"/>
                  <w:bottom w:val="single" w:sz="6" w:space="0" w:color="auto"/>
                  <w:right w:val="single" w:sz="6" w:space="0" w:color="auto"/>
                </w:tcBorders>
              </w:tcPr>
              <w:p w14:paraId="4629CE28" w14:textId="77777777" w:rsidR="00AE582E" w:rsidRDefault="00B832E3" w:rsidP="001A44CC">
                <w:pPr>
                  <w:jc w:val="right"/>
                  <w:rPr>
                    <w:szCs w:val="21"/>
                  </w:rPr>
                </w:pPr>
                <w:r>
                  <w:t>56,000,000.00</w:t>
                </w:r>
              </w:p>
            </w:tc>
          </w:tr>
        </w:tbl>
        <w:p w14:paraId="62C8614D" w14:textId="77777777" w:rsidR="00AE582E" w:rsidRDefault="00CE5305"/>
        <w:p w14:paraId="4D4930EC" w14:textId="7A6263B3" w:rsidR="0020757F" w:rsidRDefault="00B832E3">
          <w:pPr>
            <w:snapToGrid w:val="0"/>
            <w:spacing w:line="240" w:lineRule="atLeast"/>
            <w:rPr>
              <w:szCs w:val="21"/>
            </w:rPr>
          </w:pPr>
          <w:r>
            <w:rPr>
              <w:rFonts w:hint="eastAsia"/>
              <w:szCs w:val="21"/>
            </w:rPr>
            <w:t>本</w:t>
          </w:r>
          <w:proofErr w:type="gramStart"/>
          <w:r>
            <w:rPr>
              <w:rFonts w:hint="eastAsia"/>
              <w:szCs w:val="21"/>
            </w:rPr>
            <w:t>期末已</w:t>
          </w:r>
          <w:proofErr w:type="gramEnd"/>
          <w:r>
            <w:rPr>
              <w:rFonts w:hint="eastAsia"/>
              <w:szCs w:val="21"/>
            </w:rPr>
            <w:t>到期未支付的应付票据总额为</w:t>
          </w:r>
          <w:sdt>
            <w:sdtPr>
              <w:rPr>
                <w:rFonts w:hint="eastAsia"/>
                <w:szCs w:val="21"/>
              </w:rPr>
              <w:alias w:val="已到期未支付的应付票据总额"/>
              <w:tag w:val="_GBC_0987f9272cb2419f937357595042911e"/>
              <w:id w:val="531701982"/>
              <w:lock w:val="sdtLocked"/>
              <w:placeholder>
                <w:docPart w:val="GBC22222222222222222222222222222"/>
              </w:placeholder>
            </w:sdtPr>
            <w:sdtEndPr/>
            <w:sdtContent>
              <w:r>
                <w:rPr>
                  <w:szCs w:val="21"/>
                </w:rPr>
                <w:t>0</w:t>
              </w:r>
            </w:sdtContent>
          </w:sdt>
          <w:r>
            <w:rPr>
              <w:rFonts w:hint="eastAsia"/>
              <w:szCs w:val="21"/>
            </w:rPr>
            <w:t xml:space="preserve"> 元。</w:t>
          </w:r>
        </w:p>
      </w:sdtContent>
    </w:sdt>
    <w:bookmarkEnd w:id="213" w:displacedByCustomXml="prev"/>
    <w:p w14:paraId="0BE6B284" w14:textId="77777777" w:rsidR="0020757F" w:rsidRDefault="00CE5305">
      <w:pPr>
        <w:rPr>
          <w:szCs w:val="21"/>
        </w:rPr>
      </w:pPr>
    </w:p>
    <w:p w14:paraId="2C5B3132" w14:textId="77777777" w:rsidR="0020757F" w:rsidRDefault="00B832E3" w:rsidP="00B832E3">
      <w:pPr>
        <w:pStyle w:val="3"/>
        <w:numPr>
          <w:ilvl w:val="0"/>
          <w:numId w:val="84"/>
        </w:numPr>
        <w:tabs>
          <w:tab w:val="left" w:pos="504"/>
        </w:tabs>
      </w:pPr>
      <w:r>
        <w:rPr>
          <w:rFonts w:hint="eastAsia"/>
        </w:rPr>
        <w:t>应付账款</w:t>
      </w:r>
    </w:p>
    <w:sdt>
      <w:sdtPr>
        <w:rPr>
          <w:rFonts w:ascii="宋体" w:eastAsia="宋体" w:hAnsi="宋体" w:cs="宋体" w:hint="eastAsia"/>
          <w:b w:val="0"/>
          <w:bCs w:val="0"/>
          <w:kern w:val="0"/>
          <w:szCs w:val="24"/>
        </w:rPr>
        <w:alias w:val="模块:应付账款情况"/>
        <w:tag w:val="_SEC_6983b90893c6404eb7c7286ec627bbd3"/>
        <w:id w:val="169064131"/>
        <w:lock w:val="sdtLocked"/>
        <w:placeholder>
          <w:docPart w:val="GBC22222222222222222222222222222"/>
        </w:placeholder>
      </w:sdtPr>
      <w:sdtEndPr>
        <w:rPr>
          <w:rFonts w:hint="default"/>
        </w:rPr>
      </w:sdtEndPr>
      <w:sdtContent>
        <w:p w14:paraId="417B0A54" w14:textId="77777777" w:rsidR="0020757F" w:rsidRDefault="00B832E3" w:rsidP="00B832E3">
          <w:pPr>
            <w:pStyle w:val="4"/>
            <w:numPr>
              <w:ilvl w:val="0"/>
              <w:numId w:val="108"/>
            </w:numPr>
            <w:ind w:left="426" w:hanging="426"/>
          </w:pPr>
          <w:r>
            <w:rPr>
              <w:rFonts w:hint="eastAsia"/>
            </w:rPr>
            <w:t>应付账款列示</w:t>
          </w:r>
        </w:p>
        <w:sdt>
          <w:sdtPr>
            <w:alias w:val="是否适用：应付账款列示[双击切换]"/>
            <w:tag w:val="_GBC_dfb190a9e762454c9f89eb6be64b6eae"/>
            <w:id w:val="-1274005817"/>
            <w:lock w:val="sdtLocked"/>
            <w:placeholder>
              <w:docPart w:val="GBC22222222222222222222222222222"/>
            </w:placeholder>
          </w:sdtPr>
          <w:sdtEndPr/>
          <w:sdtContent>
            <w:p w14:paraId="28481714" w14:textId="14803F65"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0AA1695" w14:textId="77777777" w:rsidR="0020757F" w:rsidRDefault="00B832E3">
          <w:pPr>
            <w:jc w:val="right"/>
            <w:rPr>
              <w:szCs w:val="21"/>
            </w:rPr>
          </w:pPr>
          <w:r>
            <w:rPr>
              <w:rFonts w:hint="eastAsia"/>
              <w:szCs w:val="21"/>
            </w:rPr>
            <w:t>单位：</w:t>
          </w:r>
          <w:sdt>
            <w:sdtPr>
              <w:rPr>
                <w:rFonts w:hint="eastAsia"/>
                <w:szCs w:val="21"/>
              </w:rPr>
              <w:alias w:val="单位：财务附注：应付账款情况"/>
              <w:tag w:val="_GBC_c14fe17937b74139aa7e100941fb21e9"/>
              <w:id w:val="-13343633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13095113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1"/>
            <w:gridCol w:w="2795"/>
            <w:gridCol w:w="3257"/>
          </w:tblGrid>
          <w:tr w:rsidR="00AE582E" w14:paraId="076ED510" w14:textId="77777777" w:rsidTr="006125DB">
            <w:sdt>
              <w:sdtPr>
                <w:tag w:val="_PLD_8270d78e97cf4a1cb18154c5c5dafe58"/>
                <w:id w:val="-1984843825"/>
                <w:lock w:val="sdtLocked"/>
              </w:sdtPr>
              <w:sdtEndPr/>
              <w:sdtContent>
                <w:tc>
                  <w:tcPr>
                    <w:tcW w:w="1570" w:type="pct"/>
                    <w:shd w:val="clear" w:color="auto" w:fill="auto"/>
                  </w:tcPr>
                  <w:p w14:paraId="006AF577" w14:textId="77777777" w:rsidR="00AE582E" w:rsidRDefault="00B832E3" w:rsidP="006125DB">
                    <w:pPr>
                      <w:jc w:val="center"/>
                      <w:rPr>
                        <w:szCs w:val="21"/>
                      </w:rPr>
                    </w:pPr>
                    <w:r>
                      <w:rPr>
                        <w:rFonts w:hint="eastAsia"/>
                        <w:szCs w:val="21"/>
                      </w:rPr>
                      <w:t>项目</w:t>
                    </w:r>
                  </w:p>
                </w:tc>
              </w:sdtContent>
            </w:sdt>
            <w:sdt>
              <w:sdtPr>
                <w:tag w:val="_PLD_56127cd5754c44aaacae0a1320139a7a"/>
                <w:id w:val="126370358"/>
                <w:lock w:val="sdtLocked"/>
              </w:sdtPr>
              <w:sdtEndPr/>
              <w:sdtContent>
                <w:tc>
                  <w:tcPr>
                    <w:tcW w:w="1584" w:type="pct"/>
                    <w:shd w:val="clear" w:color="auto" w:fill="auto"/>
                  </w:tcPr>
                  <w:p w14:paraId="22577780" w14:textId="77777777" w:rsidR="00AE582E" w:rsidRDefault="00B832E3" w:rsidP="006125DB">
                    <w:pPr>
                      <w:jc w:val="center"/>
                      <w:rPr>
                        <w:szCs w:val="21"/>
                      </w:rPr>
                    </w:pPr>
                    <w:r>
                      <w:rPr>
                        <w:rFonts w:hint="eastAsia"/>
                        <w:szCs w:val="21"/>
                      </w:rPr>
                      <w:t>期末余额</w:t>
                    </w:r>
                  </w:p>
                </w:tc>
              </w:sdtContent>
            </w:sdt>
            <w:sdt>
              <w:sdtPr>
                <w:tag w:val="_PLD_27c6d2ca479446539fe00ab23ee1dc13"/>
                <w:id w:val="1519887297"/>
                <w:lock w:val="sdtLocked"/>
              </w:sdtPr>
              <w:sdtEndPr/>
              <w:sdtContent>
                <w:tc>
                  <w:tcPr>
                    <w:tcW w:w="1846" w:type="pct"/>
                    <w:shd w:val="clear" w:color="auto" w:fill="auto"/>
                  </w:tcPr>
                  <w:p w14:paraId="109035DB" w14:textId="77777777" w:rsidR="00AE582E" w:rsidRDefault="00B832E3" w:rsidP="006125DB">
                    <w:pPr>
                      <w:jc w:val="center"/>
                      <w:rPr>
                        <w:szCs w:val="21"/>
                      </w:rPr>
                    </w:pPr>
                    <w:r>
                      <w:rPr>
                        <w:rFonts w:hint="eastAsia"/>
                        <w:szCs w:val="21"/>
                      </w:rPr>
                      <w:t>期初余额</w:t>
                    </w:r>
                  </w:p>
                </w:tc>
              </w:sdtContent>
            </w:sdt>
          </w:tr>
          <w:sdt>
            <w:sdtPr>
              <w:rPr>
                <w:rFonts w:hint="eastAsia"/>
                <w:szCs w:val="21"/>
              </w:rPr>
              <w:alias w:val="应付账款情况明细"/>
              <w:tag w:val="_TUP_f092ddb351f143359436bc8808c3f1ee"/>
              <w:id w:val="-1841457315"/>
              <w:lock w:val="sdtLocked"/>
            </w:sdtPr>
            <w:sdtEndPr/>
            <w:sdtContent>
              <w:tr w:rsidR="00AE582E" w14:paraId="1208D899" w14:textId="77777777" w:rsidTr="006125DB">
                <w:tc>
                  <w:tcPr>
                    <w:tcW w:w="1570" w:type="pct"/>
                    <w:shd w:val="clear" w:color="auto" w:fill="auto"/>
                  </w:tcPr>
                  <w:p w14:paraId="41F06F03" w14:textId="77777777" w:rsidR="00AE582E" w:rsidRDefault="00B832E3" w:rsidP="006125DB">
                    <w:pPr>
                      <w:rPr>
                        <w:szCs w:val="21"/>
                      </w:rPr>
                    </w:pPr>
                    <w:r>
                      <w:t>材料款等</w:t>
                    </w:r>
                  </w:p>
                </w:tc>
                <w:tc>
                  <w:tcPr>
                    <w:tcW w:w="1584" w:type="pct"/>
                    <w:shd w:val="clear" w:color="auto" w:fill="auto"/>
                  </w:tcPr>
                  <w:p w14:paraId="3FDF9E05" w14:textId="77777777" w:rsidR="00AE582E" w:rsidRDefault="00B832E3" w:rsidP="006125DB">
                    <w:pPr>
                      <w:jc w:val="right"/>
                      <w:rPr>
                        <w:szCs w:val="21"/>
                      </w:rPr>
                    </w:pPr>
                    <w:r>
                      <w:t>257,186,660.09</w:t>
                    </w:r>
                  </w:p>
                </w:tc>
                <w:tc>
                  <w:tcPr>
                    <w:tcW w:w="1846" w:type="pct"/>
                    <w:shd w:val="clear" w:color="auto" w:fill="auto"/>
                  </w:tcPr>
                  <w:p w14:paraId="00BDF266" w14:textId="77777777" w:rsidR="00AE582E" w:rsidRDefault="00B832E3" w:rsidP="006125DB">
                    <w:pPr>
                      <w:jc w:val="right"/>
                      <w:rPr>
                        <w:szCs w:val="21"/>
                      </w:rPr>
                    </w:pPr>
                    <w:r>
                      <w:t>251,829,791.48</w:t>
                    </w:r>
                  </w:p>
                </w:tc>
              </w:tr>
            </w:sdtContent>
          </w:sdt>
          <w:sdt>
            <w:sdtPr>
              <w:rPr>
                <w:rFonts w:hint="eastAsia"/>
                <w:szCs w:val="21"/>
              </w:rPr>
              <w:alias w:val="应付账款情况明细"/>
              <w:tag w:val="_TUP_f092ddb351f143359436bc8808c3f1ee"/>
              <w:id w:val="720865718"/>
              <w:lock w:val="sdtLocked"/>
            </w:sdtPr>
            <w:sdtEndPr/>
            <w:sdtContent>
              <w:tr w:rsidR="00AE582E" w14:paraId="11B98F1F" w14:textId="77777777" w:rsidTr="006125DB">
                <w:tc>
                  <w:tcPr>
                    <w:tcW w:w="1570" w:type="pct"/>
                    <w:shd w:val="clear" w:color="auto" w:fill="auto"/>
                  </w:tcPr>
                  <w:p w14:paraId="786A1921" w14:textId="77777777" w:rsidR="00AE582E" w:rsidRDefault="00B832E3" w:rsidP="006125DB">
                    <w:pPr>
                      <w:rPr>
                        <w:szCs w:val="21"/>
                      </w:rPr>
                    </w:pPr>
                    <w:r>
                      <w:t>工程款</w:t>
                    </w:r>
                  </w:p>
                </w:tc>
                <w:tc>
                  <w:tcPr>
                    <w:tcW w:w="1584" w:type="pct"/>
                    <w:shd w:val="clear" w:color="auto" w:fill="auto"/>
                  </w:tcPr>
                  <w:p w14:paraId="1953117F" w14:textId="77777777" w:rsidR="00AE582E" w:rsidRDefault="00B832E3" w:rsidP="006125DB">
                    <w:pPr>
                      <w:jc w:val="right"/>
                      <w:rPr>
                        <w:szCs w:val="21"/>
                      </w:rPr>
                    </w:pPr>
                    <w:r>
                      <w:t>5,910,106.04</w:t>
                    </w:r>
                  </w:p>
                </w:tc>
                <w:tc>
                  <w:tcPr>
                    <w:tcW w:w="1846" w:type="pct"/>
                    <w:shd w:val="clear" w:color="auto" w:fill="auto"/>
                  </w:tcPr>
                  <w:p w14:paraId="22D2F2CE" w14:textId="77777777" w:rsidR="00AE582E" w:rsidRDefault="00B832E3" w:rsidP="006125DB">
                    <w:pPr>
                      <w:jc w:val="right"/>
                      <w:rPr>
                        <w:szCs w:val="21"/>
                      </w:rPr>
                    </w:pPr>
                    <w:r>
                      <w:t>6,486,000.27</w:t>
                    </w:r>
                  </w:p>
                </w:tc>
              </w:tr>
            </w:sdtContent>
          </w:sdt>
          <w:tr w:rsidR="00AE582E" w14:paraId="6B7A25A0" w14:textId="77777777" w:rsidTr="006125DB">
            <w:sdt>
              <w:sdtPr>
                <w:tag w:val="_PLD_8c494311a3a446fa9ed8956bb8a7f277"/>
                <w:id w:val="1692495445"/>
                <w:lock w:val="sdtLocked"/>
              </w:sdtPr>
              <w:sdtEndPr/>
              <w:sdtContent>
                <w:tc>
                  <w:tcPr>
                    <w:tcW w:w="1570" w:type="pct"/>
                    <w:shd w:val="clear" w:color="auto" w:fill="auto"/>
                  </w:tcPr>
                  <w:p w14:paraId="16B45A47" w14:textId="77777777" w:rsidR="00AE582E" w:rsidRDefault="00B832E3" w:rsidP="006125DB">
                    <w:pPr>
                      <w:jc w:val="center"/>
                      <w:rPr>
                        <w:color w:val="000000" w:themeColor="text1"/>
                        <w:szCs w:val="21"/>
                      </w:rPr>
                    </w:pPr>
                    <w:r>
                      <w:rPr>
                        <w:rFonts w:hint="eastAsia"/>
                        <w:color w:val="000000" w:themeColor="text1"/>
                        <w:szCs w:val="21"/>
                      </w:rPr>
                      <w:t>合计</w:t>
                    </w:r>
                  </w:p>
                </w:tc>
              </w:sdtContent>
            </w:sdt>
            <w:tc>
              <w:tcPr>
                <w:tcW w:w="1584" w:type="pct"/>
                <w:shd w:val="clear" w:color="auto" w:fill="auto"/>
              </w:tcPr>
              <w:p w14:paraId="1FF80A3F" w14:textId="77777777" w:rsidR="00AE582E" w:rsidRDefault="00B832E3" w:rsidP="006125DB">
                <w:pPr>
                  <w:jc w:val="right"/>
                  <w:rPr>
                    <w:szCs w:val="21"/>
                  </w:rPr>
                </w:pPr>
                <w:r>
                  <w:t>263,096,766.13</w:t>
                </w:r>
              </w:p>
            </w:tc>
            <w:tc>
              <w:tcPr>
                <w:tcW w:w="1846" w:type="pct"/>
                <w:shd w:val="clear" w:color="auto" w:fill="auto"/>
              </w:tcPr>
              <w:p w14:paraId="09ADCC10" w14:textId="77777777" w:rsidR="00AE582E" w:rsidRDefault="00B832E3" w:rsidP="006125DB">
                <w:pPr>
                  <w:jc w:val="right"/>
                  <w:rPr>
                    <w:szCs w:val="21"/>
                  </w:rPr>
                </w:pPr>
                <w:r>
                  <w:t>258,315,791.75</w:t>
                </w:r>
              </w:p>
            </w:tc>
          </w:tr>
        </w:tbl>
        <w:p w14:paraId="48026495" w14:textId="77777777" w:rsidR="00AE582E" w:rsidRDefault="00CE5305"/>
        <w:p w14:paraId="0E9BCAA3" w14:textId="77777777" w:rsidR="0020757F" w:rsidRDefault="00CE5305"/>
      </w:sdtContent>
    </w:sdt>
    <w:sdt>
      <w:sdtPr>
        <w:rPr>
          <w:rFonts w:asciiTheme="minorHAnsi" w:eastAsia="宋体" w:hAnsiTheme="minorHAnsi" w:cstheme="minorBidi" w:hint="eastAsia"/>
          <w:b w:val="0"/>
          <w:bCs w:val="0"/>
          <w:kern w:val="0"/>
          <w:szCs w:val="22"/>
        </w:rPr>
        <w:alias w:val="模块:重要的账龄超过1年的应付账款单位：元币种：人民币项目期末..."/>
        <w:tag w:val="_SEC_f6472fc9df314a45ae6f3743495113f0"/>
        <w:id w:val="-1782558738"/>
        <w:lock w:val="sdtLocked"/>
        <w:placeholder>
          <w:docPart w:val="GBC22222222222222222222222222222"/>
        </w:placeholder>
      </w:sdtPr>
      <w:sdtEndPr/>
      <w:sdtContent>
        <w:p w14:paraId="09B99906" w14:textId="77777777" w:rsidR="0020757F" w:rsidRDefault="00B832E3" w:rsidP="00B832E3">
          <w:pPr>
            <w:pStyle w:val="4"/>
            <w:numPr>
              <w:ilvl w:val="0"/>
              <w:numId w:val="108"/>
            </w:numPr>
            <w:ind w:left="426" w:hanging="426"/>
          </w:pPr>
          <w:r>
            <w:rPr>
              <w:rFonts w:hint="eastAsia"/>
            </w:rPr>
            <w:t>账龄超过</w:t>
          </w:r>
          <w:r>
            <w:t>1年的重要应付账款</w:t>
          </w:r>
        </w:p>
        <w:sdt>
          <w:sdtPr>
            <w:alias w:val="是否适用：账龄超过1年的重要应付账款[双击切换]"/>
            <w:tag w:val="_GBC_0eff470980a54dc3a4ea5996ab7721ce"/>
            <w:id w:val="-1232542472"/>
            <w:lock w:val="sdtLocked"/>
            <w:placeholder>
              <w:docPart w:val="GBC22222222222222222222222222222"/>
            </w:placeholder>
          </w:sdtPr>
          <w:sdtEndPr/>
          <w:sdtContent>
            <w:p w14:paraId="30302B6F" w14:textId="47BC9CE3"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2FF1A44" w14:textId="77777777" w:rsidR="0020757F" w:rsidRDefault="00B832E3">
          <w:pPr>
            <w:jc w:val="right"/>
          </w:pPr>
          <w:r>
            <w:rPr>
              <w:rFonts w:hint="eastAsia"/>
            </w:rPr>
            <w:t>单位：</w:t>
          </w:r>
          <w:sdt>
            <w:sdtPr>
              <w:rPr>
                <w:rFonts w:hint="eastAsia"/>
              </w:rPr>
              <w:alias w:val="单位：财务附注：重要的账龄超过1年的应付账款"/>
              <w:tag w:val="_GBC_400afb873eea4650b57e850422f00616"/>
              <w:id w:val="19492730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11182868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1"/>
            <w:gridCol w:w="2756"/>
            <w:gridCol w:w="2866"/>
          </w:tblGrid>
          <w:tr w:rsidR="00AE582E" w14:paraId="728C4555" w14:textId="77777777" w:rsidTr="0081005B">
            <w:sdt>
              <w:sdtPr>
                <w:tag w:val="_PLD_fdad43e863d14167af7eeaf4873d2a72"/>
                <w:id w:val="1625811062"/>
                <w:lock w:val="sdtLocked"/>
              </w:sdtPr>
              <w:sdtEndPr/>
              <w:sdtContent>
                <w:tc>
                  <w:tcPr>
                    <w:tcW w:w="1814" w:type="pct"/>
                    <w:shd w:val="clear" w:color="auto" w:fill="auto"/>
                    <w:vAlign w:val="center"/>
                  </w:tcPr>
                  <w:p w14:paraId="6A5E828C" w14:textId="77777777" w:rsidR="00AE582E" w:rsidRDefault="00B832E3" w:rsidP="0081005B">
                    <w:pPr>
                      <w:jc w:val="center"/>
                      <w:rPr>
                        <w:szCs w:val="21"/>
                      </w:rPr>
                    </w:pPr>
                    <w:r>
                      <w:rPr>
                        <w:rFonts w:hint="eastAsia"/>
                        <w:szCs w:val="21"/>
                      </w:rPr>
                      <w:t>项目</w:t>
                    </w:r>
                  </w:p>
                </w:tc>
              </w:sdtContent>
            </w:sdt>
            <w:sdt>
              <w:sdtPr>
                <w:tag w:val="_PLD_cd3e87440a294e4685cb5994a6fce19b"/>
                <w:id w:val="1422373053"/>
                <w:lock w:val="sdtLocked"/>
              </w:sdtPr>
              <w:sdtEndPr/>
              <w:sdtContent>
                <w:tc>
                  <w:tcPr>
                    <w:tcW w:w="1562" w:type="pct"/>
                    <w:shd w:val="clear" w:color="auto" w:fill="auto"/>
                    <w:vAlign w:val="center"/>
                  </w:tcPr>
                  <w:p w14:paraId="46C322A1" w14:textId="77777777" w:rsidR="00AE582E" w:rsidRDefault="00B832E3" w:rsidP="0081005B">
                    <w:pPr>
                      <w:jc w:val="center"/>
                      <w:rPr>
                        <w:szCs w:val="21"/>
                      </w:rPr>
                    </w:pPr>
                    <w:r>
                      <w:rPr>
                        <w:rFonts w:hint="eastAsia"/>
                        <w:szCs w:val="21"/>
                      </w:rPr>
                      <w:t>期末余额</w:t>
                    </w:r>
                  </w:p>
                </w:tc>
              </w:sdtContent>
            </w:sdt>
            <w:sdt>
              <w:sdtPr>
                <w:tag w:val="_PLD_3948dc08dbd84dbd875d1bd042c28c03"/>
                <w:id w:val="-1481606960"/>
                <w:lock w:val="sdtLocked"/>
              </w:sdtPr>
              <w:sdtEndPr/>
              <w:sdtContent>
                <w:tc>
                  <w:tcPr>
                    <w:tcW w:w="1624" w:type="pct"/>
                    <w:shd w:val="clear" w:color="auto" w:fill="auto"/>
                    <w:vAlign w:val="center"/>
                  </w:tcPr>
                  <w:p w14:paraId="4714584C" w14:textId="77777777" w:rsidR="00AE582E" w:rsidRDefault="00B832E3" w:rsidP="0081005B">
                    <w:pPr>
                      <w:jc w:val="center"/>
                      <w:rPr>
                        <w:szCs w:val="21"/>
                      </w:rPr>
                    </w:pPr>
                    <w:proofErr w:type="gramStart"/>
                    <w:r>
                      <w:rPr>
                        <w:rFonts w:hint="eastAsia"/>
                        <w:szCs w:val="21"/>
                      </w:rPr>
                      <w:t>未偿</w:t>
                    </w:r>
                    <w:proofErr w:type="gramEnd"/>
                    <w:r>
                      <w:rPr>
                        <w:rFonts w:hint="eastAsia"/>
                        <w:szCs w:val="21"/>
                      </w:rPr>
                      <w:t>还或结转的原因</w:t>
                    </w:r>
                  </w:p>
                </w:tc>
              </w:sdtContent>
            </w:sdt>
          </w:tr>
          <w:bookmarkStart w:id="214" w:name="_Hlk97331617" w:displacedByCustomXml="next"/>
          <w:sdt>
            <w:sdtPr>
              <w:rPr>
                <w:szCs w:val="21"/>
              </w:rPr>
              <w:alias w:val="重要的账龄超过1年的应付账款明细"/>
              <w:tag w:val="_TUP_eb35159b40154d30921830d673015213"/>
              <w:id w:val="269983004"/>
              <w:lock w:val="sdtLocked"/>
            </w:sdtPr>
            <w:sdtEndPr/>
            <w:sdtContent>
              <w:tr w:rsidR="00AE582E" w14:paraId="17EC6499" w14:textId="77777777" w:rsidTr="0081005B">
                <w:tc>
                  <w:tcPr>
                    <w:tcW w:w="1814" w:type="pct"/>
                    <w:tcBorders>
                      <w:bottom w:val="single" w:sz="4" w:space="0" w:color="auto"/>
                    </w:tcBorders>
                    <w:shd w:val="clear" w:color="auto" w:fill="auto"/>
                  </w:tcPr>
                  <w:p w14:paraId="0A4CB309" w14:textId="77777777" w:rsidR="00AE582E" w:rsidRDefault="00B832E3" w:rsidP="0081005B">
                    <w:pPr>
                      <w:rPr>
                        <w:szCs w:val="21"/>
                      </w:rPr>
                    </w:pPr>
                    <w:r>
                      <w:t>天津市星荣机械设备有限公司</w:t>
                    </w:r>
                  </w:p>
                </w:tc>
                <w:tc>
                  <w:tcPr>
                    <w:tcW w:w="1562" w:type="pct"/>
                    <w:shd w:val="clear" w:color="auto" w:fill="auto"/>
                  </w:tcPr>
                  <w:p w14:paraId="3B7D1C23" w14:textId="77777777" w:rsidR="00AE582E" w:rsidRDefault="00B832E3" w:rsidP="0081005B">
                    <w:pPr>
                      <w:jc w:val="right"/>
                      <w:rPr>
                        <w:szCs w:val="21"/>
                      </w:rPr>
                    </w:pPr>
                    <w:r>
                      <w:t>3,630,496.43</w:t>
                    </w:r>
                  </w:p>
                </w:tc>
                <w:tc>
                  <w:tcPr>
                    <w:tcW w:w="1624" w:type="pct"/>
                    <w:shd w:val="clear" w:color="auto" w:fill="auto"/>
                  </w:tcPr>
                  <w:p w14:paraId="49AD4993" w14:textId="77777777" w:rsidR="00AE582E" w:rsidRDefault="00B832E3" w:rsidP="0081005B">
                    <w:pPr>
                      <w:rPr>
                        <w:szCs w:val="21"/>
                      </w:rPr>
                    </w:pPr>
                    <w:r>
                      <w:t>尚未结算</w:t>
                    </w:r>
                  </w:p>
                </w:tc>
              </w:tr>
            </w:sdtContent>
          </w:sdt>
          <w:sdt>
            <w:sdtPr>
              <w:rPr>
                <w:szCs w:val="21"/>
              </w:rPr>
              <w:alias w:val="重要的账龄超过1年的应付账款明细"/>
              <w:tag w:val="_TUP_eb35159b40154d30921830d673015213"/>
              <w:id w:val="-1501582444"/>
              <w:lock w:val="sdtLocked"/>
            </w:sdtPr>
            <w:sdtEndPr/>
            <w:sdtContent>
              <w:tr w:rsidR="00AE582E" w14:paraId="6A643732" w14:textId="77777777" w:rsidTr="0081005B">
                <w:tc>
                  <w:tcPr>
                    <w:tcW w:w="1814" w:type="pct"/>
                    <w:tcBorders>
                      <w:bottom w:val="single" w:sz="4" w:space="0" w:color="auto"/>
                    </w:tcBorders>
                    <w:shd w:val="clear" w:color="auto" w:fill="auto"/>
                  </w:tcPr>
                  <w:p w14:paraId="62DBED0A" w14:textId="77777777" w:rsidR="00AE582E" w:rsidRDefault="00B832E3" w:rsidP="0081005B">
                    <w:pPr>
                      <w:rPr>
                        <w:szCs w:val="21"/>
                      </w:rPr>
                    </w:pPr>
                    <w:r>
                      <w:t>天津乐</w:t>
                    </w:r>
                    <w:proofErr w:type="gramStart"/>
                    <w:r>
                      <w:t>倍</w:t>
                    </w:r>
                    <w:proofErr w:type="gramEnd"/>
                    <w:r>
                      <w:t>尔餐饮管理有限公司</w:t>
                    </w:r>
                  </w:p>
                </w:tc>
                <w:tc>
                  <w:tcPr>
                    <w:tcW w:w="1562" w:type="pct"/>
                    <w:shd w:val="clear" w:color="auto" w:fill="auto"/>
                  </w:tcPr>
                  <w:p w14:paraId="2A217FF6" w14:textId="77777777" w:rsidR="00AE582E" w:rsidRDefault="00B832E3" w:rsidP="0081005B">
                    <w:pPr>
                      <w:jc w:val="right"/>
                      <w:rPr>
                        <w:szCs w:val="21"/>
                      </w:rPr>
                    </w:pPr>
                    <w:r>
                      <w:t>2,899,529.00</w:t>
                    </w:r>
                  </w:p>
                </w:tc>
                <w:tc>
                  <w:tcPr>
                    <w:tcW w:w="1624" w:type="pct"/>
                    <w:shd w:val="clear" w:color="auto" w:fill="auto"/>
                  </w:tcPr>
                  <w:p w14:paraId="6236C659" w14:textId="77777777" w:rsidR="00AE582E" w:rsidRDefault="00B832E3" w:rsidP="0081005B">
                    <w:pPr>
                      <w:rPr>
                        <w:szCs w:val="21"/>
                      </w:rPr>
                    </w:pPr>
                    <w:r>
                      <w:t>尚未结算</w:t>
                    </w:r>
                  </w:p>
                </w:tc>
              </w:tr>
            </w:sdtContent>
          </w:sdt>
          <w:sdt>
            <w:sdtPr>
              <w:rPr>
                <w:szCs w:val="21"/>
              </w:rPr>
              <w:alias w:val="重要的账龄超过1年的应付账款明细"/>
              <w:tag w:val="_TUP_eb35159b40154d30921830d673015213"/>
              <w:id w:val="-1211644924"/>
              <w:lock w:val="sdtLocked"/>
            </w:sdtPr>
            <w:sdtEndPr/>
            <w:sdtContent>
              <w:tr w:rsidR="00AE582E" w14:paraId="658DA1DD" w14:textId="77777777" w:rsidTr="0081005B">
                <w:tc>
                  <w:tcPr>
                    <w:tcW w:w="1814" w:type="pct"/>
                    <w:tcBorders>
                      <w:bottom w:val="single" w:sz="4" w:space="0" w:color="auto"/>
                    </w:tcBorders>
                    <w:shd w:val="clear" w:color="auto" w:fill="auto"/>
                  </w:tcPr>
                  <w:p w14:paraId="21A66477" w14:textId="77777777" w:rsidR="00AE582E" w:rsidRDefault="00B832E3" w:rsidP="0081005B">
                    <w:pPr>
                      <w:rPr>
                        <w:szCs w:val="21"/>
                      </w:rPr>
                    </w:pPr>
                    <w:r>
                      <w:t>天津市东丽区盛中原起重机械经营部</w:t>
                    </w:r>
                  </w:p>
                </w:tc>
                <w:tc>
                  <w:tcPr>
                    <w:tcW w:w="1562" w:type="pct"/>
                    <w:shd w:val="clear" w:color="auto" w:fill="auto"/>
                  </w:tcPr>
                  <w:p w14:paraId="0768E0E8" w14:textId="77777777" w:rsidR="00AE582E" w:rsidRDefault="00B832E3" w:rsidP="0081005B">
                    <w:pPr>
                      <w:jc w:val="right"/>
                      <w:rPr>
                        <w:szCs w:val="21"/>
                      </w:rPr>
                    </w:pPr>
                    <w:r>
                      <w:t>2,259,903.16</w:t>
                    </w:r>
                  </w:p>
                </w:tc>
                <w:tc>
                  <w:tcPr>
                    <w:tcW w:w="1624" w:type="pct"/>
                    <w:shd w:val="clear" w:color="auto" w:fill="auto"/>
                  </w:tcPr>
                  <w:p w14:paraId="5D88D62F" w14:textId="77777777" w:rsidR="00AE582E" w:rsidRDefault="00B832E3" w:rsidP="0081005B">
                    <w:pPr>
                      <w:rPr>
                        <w:szCs w:val="21"/>
                      </w:rPr>
                    </w:pPr>
                    <w:r>
                      <w:t>尚未结算</w:t>
                    </w:r>
                  </w:p>
                </w:tc>
              </w:tr>
            </w:sdtContent>
          </w:sdt>
          <w:sdt>
            <w:sdtPr>
              <w:rPr>
                <w:szCs w:val="21"/>
              </w:rPr>
              <w:alias w:val="重要的账龄超过1年的应付账款明细"/>
              <w:tag w:val="_TUP_eb35159b40154d30921830d673015213"/>
              <w:id w:val="1000387789"/>
              <w:lock w:val="sdtLocked"/>
            </w:sdtPr>
            <w:sdtEndPr/>
            <w:sdtContent>
              <w:tr w:rsidR="00AE582E" w14:paraId="6AF6AE92" w14:textId="77777777" w:rsidTr="0081005B">
                <w:tc>
                  <w:tcPr>
                    <w:tcW w:w="1814" w:type="pct"/>
                    <w:tcBorders>
                      <w:bottom w:val="single" w:sz="4" w:space="0" w:color="auto"/>
                    </w:tcBorders>
                    <w:shd w:val="clear" w:color="auto" w:fill="auto"/>
                  </w:tcPr>
                  <w:p w14:paraId="05877E7E" w14:textId="77777777" w:rsidR="00AE582E" w:rsidRDefault="00B832E3" w:rsidP="0081005B">
                    <w:pPr>
                      <w:rPr>
                        <w:szCs w:val="21"/>
                      </w:rPr>
                    </w:pPr>
                    <w:r>
                      <w:t>南德认证检测（中国）有限公司北京分公司</w:t>
                    </w:r>
                  </w:p>
                </w:tc>
                <w:tc>
                  <w:tcPr>
                    <w:tcW w:w="1562" w:type="pct"/>
                    <w:shd w:val="clear" w:color="auto" w:fill="auto"/>
                  </w:tcPr>
                  <w:p w14:paraId="3A0C6E22" w14:textId="77777777" w:rsidR="00AE582E" w:rsidRDefault="00B832E3" w:rsidP="0081005B">
                    <w:pPr>
                      <w:jc w:val="right"/>
                      <w:rPr>
                        <w:szCs w:val="21"/>
                      </w:rPr>
                    </w:pPr>
                    <w:r>
                      <w:t>2,191,924.29</w:t>
                    </w:r>
                  </w:p>
                </w:tc>
                <w:tc>
                  <w:tcPr>
                    <w:tcW w:w="1624" w:type="pct"/>
                    <w:shd w:val="clear" w:color="auto" w:fill="auto"/>
                  </w:tcPr>
                  <w:p w14:paraId="09E9D756" w14:textId="77777777" w:rsidR="00AE582E" w:rsidRDefault="00B832E3" w:rsidP="0081005B">
                    <w:pPr>
                      <w:rPr>
                        <w:szCs w:val="21"/>
                      </w:rPr>
                    </w:pPr>
                    <w:r>
                      <w:t>尚未结算</w:t>
                    </w:r>
                  </w:p>
                </w:tc>
              </w:tr>
            </w:sdtContent>
          </w:sdt>
          <w:sdt>
            <w:sdtPr>
              <w:rPr>
                <w:szCs w:val="21"/>
              </w:rPr>
              <w:alias w:val="重要的账龄超过1年的应付账款明细"/>
              <w:tag w:val="_TUP_eb35159b40154d30921830d673015213"/>
              <w:id w:val="-1900355751"/>
              <w:lock w:val="sdtLocked"/>
            </w:sdtPr>
            <w:sdtEndPr/>
            <w:sdtContent>
              <w:tr w:rsidR="00AE582E" w14:paraId="71D9186B" w14:textId="77777777" w:rsidTr="0081005B">
                <w:tc>
                  <w:tcPr>
                    <w:tcW w:w="1814" w:type="pct"/>
                    <w:tcBorders>
                      <w:bottom w:val="single" w:sz="4" w:space="0" w:color="auto"/>
                    </w:tcBorders>
                    <w:shd w:val="clear" w:color="auto" w:fill="auto"/>
                  </w:tcPr>
                  <w:p w14:paraId="1493F6F3" w14:textId="77777777" w:rsidR="00AE582E" w:rsidRDefault="00B832E3" w:rsidP="0081005B">
                    <w:pPr>
                      <w:rPr>
                        <w:szCs w:val="21"/>
                      </w:rPr>
                    </w:pPr>
                    <w:r>
                      <w:t>高碑店市保北电讯器材厂</w:t>
                    </w:r>
                  </w:p>
                </w:tc>
                <w:tc>
                  <w:tcPr>
                    <w:tcW w:w="1562" w:type="pct"/>
                    <w:shd w:val="clear" w:color="auto" w:fill="auto"/>
                  </w:tcPr>
                  <w:p w14:paraId="0B758EF0" w14:textId="77777777" w:rsidR="00AE582E" w:rsidRDefault="00B832E3" w:rsidP="0081005B">
                    <w:pPr>
                      <w:jc w:val="right"/>
                      <w:rPr>
                        <w:szCs w:val="21"/>
                      </w:rPr>
                    </w:pPr>
                    <w:r>
                      <w:t>1,964,128.17</w:t>
                    </w:r>
                  </w:p>
                </w:tc>
                <w:tc>
                  <w:tcPr>
                    <w:tcW w:w="1624" w:type="pct"/>
                    <w:shd w:val="clear" w:color="auto" w:fill="auto"/>
                  </w:tcPr>
                  <w:p w14:paraId="37F94BAE" w14:textId="77777777" w:rsidR="00AE582E" w:rsidRDefault="00B832E3" w:rsidP="0081005B">
                    <w:pPr>
                      <w:rPr>
                        <w:szCs w:val="21"/>
                      </w:rPr>
                    </w:pPr>
                    <w:r>
                      <w:t>尚未结算</w:t>
                    </w:r>
                  </w:p>
                </w:tc>
              </w:tr>
            </w:sdtContent>
          </w:sdt>
          <w:sdt>
            <w:sdtPr>
              <w:rPr>
                <w:szCs w:val="21"/>
              </w:rPr>
              <w:alias w:val="重要的账龄超过1年的应付账款明细"/>
              <w:tag w:val="_TUP_eb35159b40154d30921830d673015213"/>
              <w:id w:val="-1213572661"/>
              <w:lock w:val="sdtLocked"/>
            </w:sdtPr>
            <w:sdtEndPr/>
            <w:sdtContent>
              <w:tr w:rsidR="00AE582E" w14:paraId="6ADE15A2" w14:textId="77777777" w:rsidTr="0081005B">
                <w:tc>
                  <w:tcPr>
                    <w:tcW w:w="1814" w:type="pct"/>
                    <w:tcBorders>
                      <w:bottom w:val="single" w:sz="4" w:space="0" w:color="auto"/>
                    </w:tcBorders>
                    <w:shd w:val="clear" w:color="auto" w:fill="auto"/>
                  </w:tcPr>
                  <w:p w14:paraId="308AA247" w14:textId="77777777" w:rsidR="00AE582E" w:rsidRDefault="00B832E3" w:rsidP="0081005B">
                    <w:pPr>
                      <w:rPr>
                        <w:szCs w:val="21"/>
                      </w:rPr>
                    </w:pPr>
                    <w:r>
                      <w:t>天津大无缝投资有限公司</w:t>
                    </w:r>
                  </w:p>
                </w:tc>
                <w:tc>
                  <w:tcPr>
                    <w:tcW w:w="1562" w:type="pct"/>
                    <w:shd w:val="clear" w:color="auto" w:fill="auto"/>
                  </w:tcPr>
                  <w:p w14:paraId="51805CBA" w14:textId="77777777" w:rsidR="00AE582E" w:rsidRDefault="00B832E3" w:rsidP="0081005B">
                    <w:pPr>
                      <w:jc w:val="right"/>
                      <w:rPr>
                        <w:szCs w:val="21"/>
                      </w:rPr>
                    </w:pPr>
                    <w:r>
                      <w:t>1,590,165.89</w:t>
                    </w:r>
                  </w:p>
                </w:tc>
                <w:tc>
                  <w:tcPr>
                    <w:tcW w:w="1624" w:type="pct"/>
                    <w:shd w:val="clear" w:color="auto" w:fill="auto"/>
                  </w:tcPr>
                  <w:p w14:paraId="44722ABB" w14:textId="77777777" w:rsidR="00AE582E" w:rsidRDefault="00B832E3" w:rsidP="0081005B">
                    <w:pPr>
                      <w:rPr>
                        <w:szCs w:val="21"/>
                      </w:rPr>
                    </w:pPr>
                    <w:r>
                      <w:t>尚未结算</w:t>
                    </w:r>
                  </w:p>
                </w:tc>
              </w:tr>
            </w:sdtContent>
          </w:sdt>
          <w:sdt>
            <w:sdtPr>
              <w:rPr>
                <w:szCs w:val="21"/>
              </w:rPr>
              <w:alias w:val="重要的账龄超过1年的应付账款明细"/>
              <w:tag w:val="_TUP_eb35159b40154d30921830d673015213"/>
              <w:id w:val="708465309"/>
              <w:lock w:val="sdtLocked"/>
            </w:sdtPr>
            <w:sdtEndPr/>
            <w:sdtContent>
              <w:tr w:rsidR="00AE582E" w14:paraId="393C4192" w14:textId="77777777" w:rsidTr="0081005B">
                <w:tc>
                  <w:tcPr>
                    <w:tcW w:w="1814" w:type="pct"/>
                    <w:tcBorders>
                      <w:bottom w:val="single" w:sz="4" w:space="0" w:color="auto"/>
                    </w:tcBorders>
                    <w:shd w:val="clear" w:color="auto" w:fill="auto"/>
                  </w:tcPr>
                  <w:p w14:paraId="64F0CF8D" w14:textId="77777777" w:rsidR="00AE582E" w:rsidRDefault="00B832E3" w:rsidP="0081005B">
                    <w:pPr>
                      <w:rPr>
                        <w:szCs w:val="21"/>
                      </w:rPr>
                    </w:pPr>
                    <w:r>
                      <w:t>天津天保能源股份有限公司</w:t>
                    </w:r>
                  </w:p>
                </w:tc>
                <w:tc>
                  <w:tcPr>
                    <w:tcW w:w="1562" w:type="pct"/>
                    <w:shd w:val="clear" w:color="auto" w:fill="auto"/>
                  </w:tcPr>
                  <w:p w14:paraId="05573D0D" w14:textId="77777777" w:rsidR="00AE582E" w:rsidRDefault="00B832E3" w:rsidP="0081005B">
                    <w:pPr>
                      <w:jc w:val="right"/>
                      <w:rPr>
                        <w:szCs w:val="21"/>
                      </w:rPr>
                    </w:pPr>
                    <w:r>
                      <w:t>1,438,210.07</w:t>
                    </w:r>
                  </w:p>
                </w:tc>
                <w:tc>
                  <w:tcPr>
                    <w:tcW w:w="1624" w:type="pct"/>
                    <w:shd w:val="clear" w:color="auto" w:fill="auto"/>
                  </w:tcPr>
                  <w:p w14:paraId="7ECDD39E" w14:textId="77777777" w:rsidR="00AE582E" w:rsidRDefault="00B832E3" w:rsidP="0081005B">
                    <w:pPr>
                      <w:rPr>
                        <w:szCs w:val="21"/>
                      </w:rPr>
                    </w:pPr>
                    <w:r>
                      <w:t>尚未结算</w:t>
                    </w:r>
                  </w:p>
                </w:tc>
              </w:tr>
            </w:sdtContent>
          </w:sdt>
          <w:sdt>
            <w:sdtPr>
              <w:rPr>
                <w:szCs w:val="21"/>
              </w:rPr>
              <w:alias w:val="重要的账龄超过1年的应付账款明细"/>
              <w:tag w:val="_TUP_eb35159b40154d30921830d673015213"/>
              <w:id w:val="-1644959917"/>
              <w:lock w:val="sdtLocked"/>
            </w:sdtPr>
            <w:sdtEndPr/>
            <w:sdtContent>
              <w:tr w:rsidR="00AE582E" w14:paraId="6095F6E7" w14:textId="77777777" w:rsidTr="0081005B">
                <w:tc>
                  <w:tcPr>
                    <w:tcW w:w="1814" w:type="pct"/>
                    <w:tcBorders>
                      <w:bottom w:val="single" w:sz="4" w:space="0" w:color="auto"/>
                    </w:tcBorders>
                    <w:shd w:val="clear" w:color="auto" w:fill="auto"/>
                  </w:tcPr>
                  <w:p w14:paraId="57AC4A8A" w14:textId="77777777" w:rsidR="00AE582E" w:rsidRDefault="00B832E3" w:rsidP="0081005B">
                    <w:pPr>
                      <w:rPr>
                        <w:szCs w:val="21"/>
                      </w:rPr>
                    </w:pPr>
                    <w:r>
                      <w:t>丹阳市飞轮气体阀门有限公司</w:t>
                    </w:r>
                  </w:p>
                </w:tc>
                <w:tc>
                  <w:tcPr>
                    <w:tcW w:w="1562" w:type="pct"/>
                    <w:shd w:val="clear" w:color="auto" w:fill="auto"/>
                  </w:tcPr>
                  <w:p w14:paraId="07B47B6F" w14:textId="77777777" w:rsidR="00AE582E" w:rsidRDefault="00B832E3" w:rsidP="0081005B">
                    <w:pPr>
                      <w:jc w:val="right"/>
                      <w:rPr>
                        <w:szCs w:val="21"/>
                      </w:rPr>
                    </w:pPr>
                    <w:r>
                      <w:t>1,362,874.33</w:t>
                    </w:r>
                  </w:p>
                </w:tc>
                <w:tc>
                  <w:tcPr>
                    <w:tcW w:w="1624" w:type="pct"/>
                    <w:shd w:val="clear" w:color="auto" w:fill="auto"/>
                  </w:tcPr>
                  <w:p w14:paraId="31F008FF" w14:textId="77777777" w:rsidR="00AE582E" w:rsidRDefault="00B832E3" w:rsidP="0081005B">
                    <w:pPr>
                      <w:rPr>
                        <w:szCs w:val="21"/>
                      </w:rPr>
                    </w:pPr>
                    <w:r>
                      <w:t>尚未结算</w:t>
                    </w:r>
                  </w:p>
                </w:tc>
              </w:tr>
            </w:sdtContent>
          </w:sdt>
          <w:sdt>
            <w:sdtPr>
              <w:rPr>
                <w:szCs w:val="21"/>
              </w:rPr>
              <w:alias w:val="重要的账龄超过1年的应付账款明细"/>
              <w:tag w:val="_TUP_eb35159b40154d30921830d673015213"/>
              <w:id w:val="-972446620"/>
              <w:lock w:val="sdtLocked"/>
            </w:sdtPr>
            <w:sdtEndPr/>
            <w:sdtContent>
              <w:tr w:rsidR="00AE582E" w14:paraId="02CB958E" w14:textId="77777777" w:rsidTr="0081005B">
                <w:tc>
                  <w:tcPr>
                    <w:tcW w:w="1814" w:type="pct"/>
                    <w:tcBorders>
                      <w:bottom w:val="single" w:sz="4" w:space="0" w:color="auto"/>
                    </w:tcBorders>
                    <w:shd w:val="clear" w:color="auto" w:fill="auto"/>
                  </w:tcPr>
                  <w:p w14:paraId="742DD4B5" w14:textId="77777777" w:rsidR="00AE582E" w:rsidRDefault="00B832E3" w:rsidP="0081005B">
                    <w:pPr>
                      <w:rPr>
                        <w:szCs w:val="21"/>
                      </w:rPr>
                    </w:pPr>
                    <w:r>
                      <w:t>南皮县泰</w:t>
                    </w:r>
                    <w:proofErr w:type="gramStart"/>
                    <w:r>
                      <w:t>鑫</w:t>
                    </w:r>
                    <w:proofErr w:type="gramEnd"/>
                    <w:r>
                      <w:t>机械制造有限责任公司</w:t>
                    </w:r>
                  </w:p>
                </w:tc>
                <w:tc>
                  <w:tcPr>
                    <w:tcW w:w="1562" w:type="pct"/>
                    <w:shd w:val="clear" w:color="auto" w:fill="auto"/>
                  </w:tcPr>
                  <w:p w14:paraId="1D4606F6" w14:textId="77777777" w:rsidR="00AE582E" w:rsidRDefault="00B832E3" w:rsidP="0081005B">
                    <w:pPr>
                      <w:jc w:val="right"/>
                      <w:rPr>
                        <w:szCs w:val="21"/>
                      </w:rPr>
                    </w:pPr>
                    <w:r>
                      <w:t>1,345,673.25</w:t>
                    </w:r>
                  </w:p>
                </w:tc>
                <w:tc>
                  <w:tcPr>
                    <w:tcW w:w="1624" w:type="pct"/>
                    <w:shd w:val="clear" w:color="auto" w:fill="auto"/>
                  </w:tcPr>
                  <w:p w14:paraId="2285D1BA" w14:textId="77777777" w:rsidR="00AE582E" w:rsidRDefault="00B832E3" w:rsidP="0081005B">
                    <w:pPr>
                      <w:rPr>
                        <w:szCs w:val="21"/>
                      </w:rPr>
                    </w:pPr>
                    <w:r>
                      <w:t>尚未结算</w:t>
                    </w:r>
                  </w:p>
                </w:tc>
              </w:tr>
            </w:sdtContent>
          </w:sdt>
          <w:sdt>
            <w:sdtPr>
              <w:rPr>
                <w:szCs w:val="21"/>
              </w:rPr>
              <w:alias w:val="重要的账龄超过1年的应付账款明细"/>
              <w:tag w:val="_TUP_eb35159b40154d30921830d673015213"/>
              <w:id w:val="-275636191"/>
              <w:lock w:val="sdtLocked"/>
            </w:sdtPr>
            <w:sdtEndPr/>
            <w:sdtContent>
              <w:tr w:rsidR="00AE582E" w14:paraId="624097B1" w14:textId="77777777" w:rsidTr="0081005B">
                <w:tc>
                  <w:tcPr>
                    <w:tcW w:w="1814" w:type="pct"/>
                    <w:tcBorders>
                      <w:bottom w:val="single" w:sz="4" w:space="0" w:color="auto"/>
                    </w:tcBorders>
                    <w:shd w:val="clear" w:color="auto" w:fill="auto"/>
                  </w:tcPr>
                  <w:p w14:paraId="573518EA" w14:textId="77777777" w:rsidR="00AE582E" w:rsidRDefault="00B832E3" w:rsidP="0081005B">
                    <w:pPr>
                      <w:rPr>
                        <w:szCs w:val="21"/>
                      </w:rPr>
                    </w:pPr>
                    <w:r>
                      <w:t>天津市压缩机配件有限公司</w:t>
                    </w:r>
                  </w:p>
                </w:tc>
                <w:tc>
                  <w:tcPr>
                    <w:tcW w:w="1562" w:type="pct"/>
                    <w:shd w:val="clear" w:color="auto" w:fill="auto"/>
                  </w:tcPr>
                  <w:p w14:paraId="2B09A8EC" w14:textId="77777777" w:rsidR="00AE582E" w:rsidRDefault="00B832E3" w:rsidP="0081005B">
                    <w:pPr>
                      <w:jc w:val="right"/>
                      <w:rPr>
                        <w:szCs w:val="21"/>
                      </w:rPr>
                    </w:pPr>
                    <w:r>
                      <w:t>1,339,769.84</w:t>
                    </w:r>
                  </w:p>
                </w:tc>
                <w:tc>
                  <w:tcPr>
                    <w:tcW w:w="1624" w:type="pct"/>
                    <w:shd w:val="clear" w:color="auto" w:fill="auto"/>
                  </w:tcPr>
                  <w:p w14:paraId="2CA21D08" w14:textId="77777777" w:rsidR="00AE582E" w:rsidRDefault="00B832E3" w:rsidP="0081005B">
                    <w:pPr>
                      <w:rPr>
                        <w:szCs w:val="21"/>
                      </w:rPr>
                    </w:pPr>
                    <w:r>
                      <w:t>尚未结算</w:t>
                    </w:r>
                  </w:p>
                </w:tc>
              </w:tr>
            </w:sdtContent>
          </w:sdt>
          <w:sdt>
            <w:sdtPr>
              <w:rPr>
                <w:szCs w:val="21"/>
              </w:rPr>
              <w:alias w:val="重要的账龄超过1年的应付账款明细"/>
              <w:tag w:val="_TUP_eb35159b40154d30921830d673015213"/>
              <w:id w:val="-381951326"/>
              <w:lock w:val="sdtLocked"/>
            </w:sdtPr>
            <w:sdtEndPr/>
            <w:sdtContent>
              <w:tr w:rsidR="00AE582E" w14:paraId="7F044839" w14:textId="77777777" w:rsidTr="0081005B">
                <w:tc>
                  <w:tcPr>
                    <w:tcW w:w="1814" w:type="pct"/>
                    <w:tcBorders>
                      <w:bottom w:val="single" w:sz="4" w:space="0" w:color="auto"/>
                    </w:tcBorders>
                    <w:shd w:val="clear" w:color="auto" w:fill="auto"/>
                  </w:tcPr>
                  <w:p w14:paraId="63084EB2" w14:textId="77777777" w:rsidR="00AE582E" w:rsidRDefault="00B832E3" w:rsidP="0081005B">
                    <w:pPr>
                      <w:rPr>
                        <w:szCs w:val="21"/>
                      </w:rPr>
                    </w:pPr>
                    <w:r>
                      <w:t>江苏大利节能科技股份有限公司</w:t>
                    </w:r>
                  </w:p>
                </w:tc>
                <w:tc>
                  <w:tcPr>
                    <w:tcW w:w="1562" w:type="pct"/>
                    <w:shd w:val="clear" w:color="auto" w:fill="auto"/>
                  </w:tcPr>
                  <w:p w14:paraId="50BFE3FF" w14:textId="77777777" w:rsidR="00AE582E" w:rsidRDefault="00B832E3" w:rsidP="0081005B">
                    <w:pPr>
                      <w:jc w:val="right"/>
                      <w:rPr>
                        <w:szCs w:val="21"/>
                      </w:rPr>
                    </w:pPr>
                    <w:r>
                      <w:t>1,251,875.28</w:t>
                    </w:r>
                  </w:p>
                </w:tc>
                <w:tc>
                  <w:tcPr>
                    <w:tcW w:w="1624" w:type="pct"/>
                    <w:shd w:val="clear" w:color="auto" w:fill="auto"/>
                  </w:tcPr>
                  <w:p w14:paraId="6C9A859A" w14:textId="77777777" w:rsidR="00AE582E" w:rsidRDefault="00B832E3" w:rsidP="0081005B">
                    <w:pPr>
                      <w:rPr>
                        <w:szCs w:val="21"/>
                      </w:rPr>
                    </w:pPr>
                    <w:r>
                      <w:t>尚未结算</w:t>
                    </w:r>
                  </w:p>
                </w:tc>
              </w:tr>
            </w:sdtContent>
          </w:sdt>
          <w:sdt>
            <w:sdtPr>
              <w:rPr>
                <w:szCs w:val="21"/>
              </w:rPr>
              <w:alias w:val="重要的账龄超过1年的应付账款明细"/>
              <w:tag w:val="_TUP_eb35159b40154d30921830d673015213"/>
              <w:id w:val="-978917274"/>
              <w:lock w:val="sdtLocked"/>
            </w:sdtPr>
            <w:sdtEndPr/>
            <w:sdtContent>
              <w:tr w:rsidR="00AE582E" w14:paraId="526B2A62" w14:textId="77777777" w:rsidTr="0081005B">
                <w:tc>
                  <w:tcPr>
                    <w:tcW w:w="1814" w:type="pct"/>
                    <w:tcBorders>
                      <w:bottom w:val="single" w:sz="4" w:space="0" w:color="auto"/>
                    </w:tcBorders>
                    <w:shd w:val="clear" w:color="auto" w:fill="auto"/>
                  </w:tcPr>
                  <w:p w14:paraId="6253A678" w14:textId="77777777" w:rsidR="00AE582E" w:rsidRDefault="00B832E3" w:rsidP="0081005B">
                    <w:pPr>
                      <w:rPr>
                        <w:szCs w:val="21"/>
                      </w:rPr>
                    </w:pPr>
                    <w:r>
                      <w:t>上海百图低温阀门有限公司</w:t>
                    </w:r>
                  </w:p>
                </w:tc>
                <w:tc>
                  <w:tcPr>
                    <w:tcW w:w="1562" w:type="pct"/>
                    <w:shd w:val="clear" w:color="auto" w:fill="auto"/>
                  </w:tcPr>
                  <w:p w14:paraId="3E263BDC" w14:textId="77777777" w:rsidR="00AE582E" w:rsidRDefault="00B832E3" w:rsidP="0081005B">
                    <w:pPr>
                      <w:jc w:val="right"/>
                      <w:rPr>
                        <w:szCs w:val="21"/>
                      </w:rPr>
                    </w:pPr>
                    <w:r>
                      <w:t>1,101,605.51</w:t>
                    </w:r>
                  </w:p>
                </w:tc>
                <w:tc>
                  <w:tcPr>
                    <w:tcW w:w="1624" w:type="pct"/>
                    <w:shd w:val="clear" w:color="auto" w:fill="auto"/>
                  </w:tcPr>
                  <w:p w14:paraId="5BD340D6" w14:textId="77777777" w:rsidR="00AE582E" w:rsidRDefault="00B832E3" w:rsidP="0081005B">
                    <w:pPr>
                      <w:rPr>
                        <w:szCs w:val="21"/>
                      </w:rPr>
                    </w:pPr>
                    <w:r>
                      <w:t>尚未结算</w:t>
                    </w:r>
                  </w:p>
                </w:tc>
              </w:tr>
            </w:sdtContent>
          </w:sdt>
          <w:sdt>
            <w:sdtPr>
              <w:rPr>
                <w:szCs w:val="21"/>
              </w:rPr>
              <w:alias w:val="重要的账龄超过1年的应付账款明细"/>
              <w:tag w:val="_TUP_eb35159b40154d30921830d673015213"/>
              <w:id w:val="175304934"/>
              <w:lock w:val="sdtLocked"/>
            </w:sdtPr>
            <w:sdtEndPr/>
            <w:sdtContent>
              <w:tr w:rsidR="00AE582E" w14:paraId="5371404F" w14:textId="77777777" w:rsidTr="0081005B">
                <w:tc>
                  <w:tcPr>
                    <w:tcW w:w="1814" w:type="pct"/>
                    <w:tcBorders>
                      <w:bottom w:val="single" w:sz="4" w:space="0" w:color="auto"/>
                    </w:tcBorders>
                    <w:shd w:val="clear" w:color="auto" w:fill="auto"/>
                  </w:tcPr>
                  <w:p w14:paraId="7445C6DE" w14:textId="77777777" w:rsidR="00AE582E" w:rsidRDefault="00B832E3" w:rsidP="0081005B">
                    <w:pPr>
                      <w:rPr>
                        <w:szCs w:val="21"/>
                      </w:rPr>
                    </w:pPr>
                    <w:r>
                      <w:t>北京明欣世纪包装制品有限公司</w:t>
                    </w:r>
                  </w:p>
                </w:tc>
                <w:tc>
                  <w:tcPr>
                    <w:tcW w:w="1562" w:type="pct"/>
                    <w:shd w:val="clear" w:color="auto" w:fill="auto"/>
                  </w:tcPr>
                  <w:p w14:paraId="33EB279D" w14:textId="77777777" w:rsidR="00AE582E" w:rsidRDefault="00B832E3" w:rsidP="0081005B">
                    <w:pPr>
                      <w:jc w:val="right"/>
                      <w:rPr>
                        <w:szCs w:val="21"/>
                      </w:rPr>
                    </w:pPr>
                    <w:r>
                      <w:t>1,006,743.03</w:t>
                    </w:r>
                  </w:p>
                </w:tc>
                <w:tc>
                  <w:tcPr>
                    <w:tcW w:w="1624" w:type="pct"/>
                    <w:shd w:val="clear" w:color="auto" w:fill="auto"/>
                  </w:tcPr>
                  <w:p w14:paraId="5F5B7A57" w14:textId="77777777" w:rsidR="00AE582E" w:rsidRDefault="00B832E3" w:rsidP="0081005B">
                    <w:pPr>
                      <w:rPr>
                        <w:szCs w:val="21"/>
                      </w:rPr>
                    </w:pPr>
                    <w:r>
                      <w:t>尚未结算</w:t>
                    </w:r>
                  </w:p>
                </w:tc>
              </w:tr>
            </w:sdtContent>
          </w:sdt>
          <w:tr w:rsidR="00AE582E" w14:paraId="2336912D" w14:textId="77777777" w:rsidTr="0081005B">
            <w:bookmarkEnd w:id="214" w:displacedByCustomXml="next"/>
            <w:sdt>
              <w:sdtPr>
                <w:tag w:val="_PLD_9758d2b659b1497e80249fe4dcd9da2a"/>
                <w:id w:val="279375572"/>
                <w:lock w:val="sdtLocked"/>
              </w:sdtPr>
              <w:sdtEndPr/>
              <w:sdtContent>
                <w:tc>
                  <w:tcPr>
                    <w:tcW w:w="1814" w:type="pct"/>
                    <w:shd w:val="clear" w:color="auto" w:fill="auto"/>
                    <w:vAlign w:val="center"/>
                  </w:tcPr>
                  <w:p w14:paraId="07D4ECDA" w14:textId="77777777" w:rsidR="00AE582E" w:rsidRDefault="00B832E3" w:rsidP="0081005B">
                    <w:pPr>
                      <w:jc w:val="center"/>
                      <w:rPr>
                        <w:szCs w:val="21"/>
                      </w:rPr>
                    </w:pPr>
                    <w:r>
                      <w:rPr>
                        <w:rFonts w:hint="eastAsia"/>
                        <w:szCs w:val="21"/>
                      </w:rPr>
                      <w:t>合计</w:t>
                    </w:r>
                  </w:p>
                </w:tc>
              </w:sdtContent>
            </w:sdt>
            <w:tc>
              <w:tcPr>
                <w:tcW w:w="1562" w:type="pct"/>
                <w:shd w:val="clear" w:color="auto" w:fill="auto"/>
              </w:tcPr>
              <w:p w14:paraId="0E8F20AB" w14:textId="0831214E" w:rsidR="00AE582E" w:rsidRDefault="00B832E3" w:rsidP="0081005B">
                <w:pPr>
                  <w:jc w:val="right"/>
                  <w:rPr>
                    <w:szCs w:val="21"/>
                  </w:rPr>
                </w:pPr>
                <w:r w:rsidRPr="00AE582E">
                  <w:rPr>
                    <w:szCs w:val="21"/>
                  </w:rPr>
                  <w:t>23,382,898.25</w:t>
                </w:r>
              </w:p>
            </w:tc>
            <w:tc>
              <w:tcPr>
                <w:tcW w:w="1624" w:type="pct"/>
                <w:shd w:val="clear" w:color="auto" w:fill="auto"/>
              </w:tcPr>
              <w:p w14:paraId="23E4FFD0" w14:textId="77777777" w:rsidR="00AE582E" w:rsidRDefault="00B832E3" w:rsidP="0081005B">
                <w:pPr>
                  <w:jc w:val="center"/>
                  <w:rPr>
                    <w:szCs w:val="21"/>
                  </w:rPr>
                </w:pPr>
                <w:r>
                  <w:rPr>
                    <w:rFonts w:hint="eastAsia"/>
                    <w:szCs w:val="21"/>
                  </w:rPr>
                  <w:t>/</w:t>
                </w:r>
              </w:p>
            </w:tc>
          </w:tr>
        </w:tbl>
        <w:p w14:paraId="7F6C312D" w14:textId="77777777" w:rsidR="00AE582E" w:rsidRDefault="00CE5305"/>
        <w:p w14:paraId="357AA953" w14:textId="77777777" w:rsidR="0020757F" w:rsidRDefault="00CE5305"/>
      </w:sdtContent>
    </w:sdt>
    <w:sdt>
      <w:sdtPr>
        <w:rPr>
          <w:rFonts w:hint="eastAsia"/>
          <w:b/>
          <w:bCs/>
        </w:rPr>
        <w:alias w:val="模块:应付账款的其他说明"/>
        <w:tag w:val="_SEC_11f269c09d754458a6354680b3ca0c0b"/>
        <w:id w:val="-1859493287"/>
        <w:lock w:val="sdtLocked"/>
        <w:placeholder>
          <w:docPart w:val="GBC22222222222222222222222222222"/>
        </w:placeholder>
      </w:sdtPr>
      <w:sdtEndPr>
        <w:rPr>
          <w:rFonts w:cstheme="minorBidi" w:hint="default"/>
          <w:b w:val="0"/>
          <w:bCs w:val="0"/>
          <w:kern w:val="2"/>
          <w:szCs w:val="21"/>
        </w:rPr>
      </w:sdtEndPr>
      <w:sdtContent>
        <w:p w14:paraId="3DBEA3C1" w14:textId="77777777" w:rsidR="0020757F" w:rsidRDefault="00B832E3">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307785006"/>
            <w:lock w:val="sdtLocked"/>
            <w:placeholder>
              <w:docPart w:val="GBC22222222222222222222222222222"/>
            </w:placeholder>
          </w:sdtPr>
          <w:sdtEndPr/>
          <w:sdtContent>
            <w:p w14:paraId="7FFD6CB3" w14:textId="250EA2B2" w:rsidR="0020757F" w:rsidRDefault="00B832E3" w:rsidP="00170C17">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8401826" w14:textId="77777777" w:rsidR="0020757F" w:rsidRDefault="00CE5305">
      <w:pPr>
        <w:snapToGrid w:val="0"/>
        <w:spacing w:line="240" w:lineRule="atLeast"/>
        <w:rPr>
          <w:szCs w:val="21"/>
        </w:rPr>
      </w:pPr>
    </w:p>
    <w:p w14:paraId="0DEB2CDE"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预收款项</w:t>
      </w:r>
    </w:p>
    <w:sdt>
      <w:sdtPr>
        <w:rPr>
          <w:rFonts w:ascii="宋体" w:eastAsia="宋体" w:hAnsi="宋体" w:cs="宋体" w:hint="eastAsia"/>
          <w:b w:val="0"/>
          <w:bCs w:val="0"/>
          <w:kern w:val="0"/>
          <w:szCs w:val="24"/>
        </w:rPr>
        <w:alias w:val="模块:预收账款情况"/>
        <w:tag w:val="_SEC_6c51b7b8aad944a6a7343a7c4468bc35"/>
        <w:id w:val="427245152"/>
        <w:lock w:val="sdtLocked"/>
        <w:placeholder>
          <w:docPart w:val="GBC22222222222222222222222222222"/>
        </w:placeholder>
      </w:sdtPr>
      <w:sdtEndPr>
        <w:rPr>
          <w:rFonts w:hint="default"/>
        </w:rPr>
      </w:sdtEndPr>
      <w:sdtContent>
        <w:p w14:paraId="122509EE" w14:textId="77777777" w:rsidR="0020757F" w:rsidRDefault="00B832E3" w:rsidP="00B832E3">
          <w:pPr>
            <w:pStyle w:val="4"/>
            <w:numPr>
              <w:ilvl w:val="0"/>
              <w:numId w:val="109"/>
            </w:numPr>
          </w:pPr>
          <w:r>
            <w:rPr>
              <w:rFonts w:hint="eastAsia"/>
            </w:rPr>
            <w:t>预收账款项列示</w:t>
          </w:r>
        </w:p>
        <w:sdt>
          <w:sdtPr>
            <w:alias w:val="是否适用：预收账款项列示[双击切换]"/>
            <w:tag w:val="_GBC_87fabe8d5b22400ca19233d7f82c54fc"/>
            <w:id w:val="1488594992"/>
            <w:lock w:val="sdtLocked"/>
            <w:placeholder>
              <w:docPart w:val="GBC22222222222222222222222222222"/>
            </w:placeholder>
          </w:sdtPr>
          <w:sdtEndPr/>
          <w:sdtContent>
            <w:p w14:paraId="45123AB5" w14:textId="7BEABA25" w:rsidR="0020757F" w:rsidRDefault="00B832E3" w:rsidP="00170C17">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eastAsia="宋体" w:hAnsi="宋体" w:cstheme="minorBidi" w:hint="eastAsia"/>
          <w:b w:val="0"/>
          <w:bCs w:val="0"/>
          <w:kern w:val="0"/>
          <w:szCs w:val="21"/>
        </w:rPr>
        <w:alias w:val="模块:账龄超过1年的重要预收款项"/>
        <w:tag w:val="_SEC_1558d55950074b35a4413fcf746a38ce"/>
        <w:id w:val="1413586830"/>
        <w:lock w:val="sdtLocked"/>
        <w:placeholder>
          <w:docPart w:val="GBC22222222222222222222222222222"/>
        </w:placeholder>
      </w:sdtPr>
      <w:sdtEndPr/>
      <w:sdtContent>
        <w:p w14:paraId="67631D80" w14:textId="77777777" w:rsidR="0020757F" w:rsidRDefault="00B832E3" w:rsidP="00B832E3">
          <w:pPr>
            <w:pStyle w:val="4"/>
            <w:numPr>
              <w:ilvl w:val="0"/>
              <w:numId w:val="109"/>
            </w:numPr>
          </w:pPr>
          <w:r>
            <w:rPr>
              <w:rFonts w:hint="eastAsia"/>
            </w:rPr>
            <w:t>账龄超过</w:t>
          </w:r>
          <w:r>
            <w:t>1年的重要预收款项</w:t>
          </w:r>
        </w:p>
        <w:sdt>
          <w:sdtPr>
            <w:alias w:val="是否适用：账龄超过1年的重要预收款项[双击切换]"/>
            <w:tag w:val="_GBC_79146ea4ecd2426b824d2bcf21203a69"/>
            <w:id w:val="851997642"/>
            <w:lock w:val="sdtLocked"/>
            <w:placeholder>
              <w:docPart w:val="GBC22222222222222222222222222222"/>
            </w:placeholder>
          </w:sdtPr>
          <w:sdtEndPr/>
          <w:sdtContent>
            <w:p w14:paraId="7FE1B10B" w14:textId="316675EB" w:rsidR="0020757F" w:rsidRDefault="00B832E3" w:rsidP="00170C17">
              <w:pPr>
                <w:rPr>
                  <w:rFonts w:cstheme="minorBidi"/>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b/>
          <w:bCs/>
        </w:rPr>
        <w:alias w:val="模块:预收账款的其他说明"/>
        <w:tag w:val="_SEC_edc815d452784f559d4667a474aec74d"/>
        <w:id w:val="-1668707752"/>
        <w:lock w:val="sdtLocked"/>
        <w:placeholder>
          <w:docPart w:val="GBC22222222222222222222222222222"/>
        </w:placeholder>
      </w:sdtPr>
      <w:sdtEndPr>
        <w:rPr>
          <w:rFonts w:cstheme="minorBidi" w:hint="default"/>
          <w:b w:val="0"/>
          <w:bCs w:val="0"/>
          <w:color w:val="000000" w:themeColor="text1"/>
          <w:kern w:val="2"/>
          <w:szCs w:val="21"/>
        </w:rPr>
      </w:sdtEndPr>
      <w:sdtContent>
        <w:p w14:paraId="105201D0" w14:textId="77777777" w:rsidR="0020757F" w:rsidRDefault="00B832E3">
          <w:r>
            <w:rPr>
              <w:rFonts w:hint="eastAsia"/>
            </w:rPr>
            <w:t>其他说明</w:t>
          </w:r>
        </w:p>
        <w:sdt>
          <w:sdtPr>
            <w:alias w:val="是否适用：预收账款的其他说明[双击切换]"/>
            <w:tag w:val="_GBC_c0e961ba454e4e2cb91293bde731349d"/>
            <w:id w:val="1491131074"/>
            <w:lock w:val="sdtLocked"/>
            <w:placeholder>
              <w:docPart w:val="GBC22222222222222222222222222222"/>
            </w:placeholder>
          </w:sdtPr>
          <w:sdtEndPr/>
          <w:sdtContent>
            <w:p w14:paraId="186E8F57" w14:textId="546A1443" w:rsidR="0020757F" w:rsidRDefault="00B832E3" w:rsidP="00170C17">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47DBEEA" w14:textId="77777777" w:rsidR="0020757F" w:rsidRDefault="00CE5305">
          <w:pPr>
            <w:rPr>
              <w:rFonts w:cstheme="minorBidi"/>
              <w:color w:val="000000" w:themeColor="text1"/>
              <w:kern w:val="2"/>
              <w:szCs w:val="21"/>
            </w:rPr>
          </w:pPr>
        </w:p>
      </w:sdtContent>
    </w:sdt>
    <w:sdt>
      <w:sdtPr>
        <w:rPr>
          <w:rFonts w:ascii="宋体" w:hAnsi="宋体" w:cs="宋体" w:hint="eastAsia"/>
          <w:b w:val="0"/>
          <w:bCs w:val="0"/>
          <w:kern w:val="0"/>
          <w:szCs w:val="21"/>
        </w:rPr>
        <w:alias w:val="模块:合同负债"/>
        <w:tag w:val="_SEC_50463584535c4393bb0c203aa88e74ea"/>
        <w:id w:val="1435630853"/>
        <w:lock w:val="sdtLocked"/>
        <w:placeholder>
          <w:docPart w:val="GBC22222222222222222222222222222"/>
        </w:placeholder>
      </w:sdtPr>
      <w:sdtEndPr>
        <w:rPr>
          <w:rFonts w:hint="default"/>
          <w:szCs w:val="24"/>
        </w:rPr>
      </w:sdtEndPr>
      <w:sdtContent>
        <w:p w14:paraId="47120DB2" w14:textId="77777777" w:rsidR="0020757F" w:rsidRDefault="00B832E3" w:rsidP="00B832E3">
          <w:pPr>
            <w:pStyle w:val="3"/>
            <w:numPr>
              <w:ilvl w:val="0"/>
              <w:numId w:val="84"/>
            </w:numPr>
            <w:tabs>
              <w:tab w:val="left" w:pos="504"/>
            </w:tabs>
            <w:rPr>
              <w:szCs w:val="21"/>
            </w:rPr>
          </w:pPr>
          <w:r>
            <w:rPr>
              <w:rFonts w:hint="eastAsia"/>
              <w:szCs w:val="21"/>
            </w:rPr>
            <w:t>合同负债</w:t>
          </w:r>
        </w:p>
        <w:p w14:paraId="1AA434B7" w14:textId="77777777" w:rsidR="0020757F" w:rsidRDefault="00B832E3" w:rsidP="00B832E3">
          <w:pPr>
            <w:pStyle w:val="4"/>
            <w:numPr>
              <w:ilvl w:val="0"/>
              <w:numId w:val="110"/>
            </w:numPr>
          </w:pPr>
          <w:r>
            <w:rPr>
              <w:rFonts w:hint="eastAsia"/>
            </w:rPr>
            <w:t>合同负债情况</w:t>
          </w:r>
        </w:p>
        <w:sdt>
          <w:sdtPr>
            <w:alias w:val="是否适用：合同负债情况[双击切换]"/>
            <w:tag w:val="_GBC_257112066c884c67acfede3a1536844a"/>
            <w:id w:val="-1087070388"/>
            <w:lock w:val="sdtLocked"/>
            <w:placeholder>
              <w:docPart w:val="GBC22222222222222222222222222222"/>
            </w:placeholder>
          </w:sdtPr>
          <w:sdtEndPr/>
          <w:sdtContent>
            <w:p w14:paraId="28871C29" w14:textId="5BDEF843"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25015E7" w14:textId="77777777" w:rsidR="0020757F" w:rsidRDefault="00B832E3">
          <w:pPr>
            <w:ind w:left="360"/>
            <w:jc w:val="right"/>
          </w:pPr>
          <w:r>
            <w:rPr>
              <w:rFonts w:hint="eastAsia"/>
            </w:rPr>
            <w:t>单位：</w:t>
          </w:r>
          <w:sdt>
            <w:sdtPr>
              <w:rPr>
                <w:rFonts w:hint="eastAsia"/>
              </w:rPr>
              <w:alias w:val="单位：合同负债情况"/>
              <w:tag w:val="_GBC_ea58ca5e76b74f328a4691ca7c6cc941"/>
              <w:id w:val="-20253994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合同负债情况"/>
              <w:tag w:val="_GBC_58f1908d1f4c48699237bf8c7f3604da"/>
              <w:id w:val="8352708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3002"/>
            <w:gridCol w:w="2996"/>
          </w:tblGrid>
          <w:tr w:rsidR="00170C17" w14:paraId="303A8A71" w14:textId="77777777" w:rsidTr="000A7B32">
            <w:sdt>
              <w:sdtPr>
                <w:tag w:val="_PLD_c331ae60cae44b02b2a16eccd02434b1"/>
                <w:id w:val="2046642595"/>
                <w:lock w:val="sdtLocked"/>
              </w:sdtPr>
              <w:sdtEndPr/>
              <w:sdtContent>
                <w:tc>
                  <w:tcPr>
                    <w:tcW w:w="1601" w:type="pct"/>
                    <w:shd w:val="clear" w:color="auto" w:fill="auto"/>
                  </w:tcPr>
                  <w:p w14:paraId="59E980FB" w14:textId="77777777" w:rsidR="00170C17" w:rsidRDefault="00B832E3" w:rsidP="000A7B32">
                    <w:pPr>
                      <w:jc w:val="center"/>
                      <w:rPr>
                        <w:szCs w:val="21"/>
                      </w:rPr>
                    </w:pPr>
                    <w:r>
                      <w:rPr>
                        <w:rFonts w:hint="eastAsia"/>
                        <w:szCs w:val="21"/>
                      </w:rPr>
                      <w:t>项目</w:t>
                    </w:r>
                  </w:p>
                </w:tc>
              </w:sdtContent>
            </w:sdt>
            <w:sdt>
              <w:sdtPr>
                <w:tag w:val="_PLD_1619b2dd861a497cbc814256ed0e2957"/>
                <w:id w:val="1128747920"/>
                <w:lock w:val="sdtLocked"/>
              </w:sdtPr>
              <w:sdtEndPr/>
              <w:sdtContent>
                <w:tc>
                  <w:tcPr>
                    <w:tcW w:w="1701" w:type="pct"/>
                    <w:shd w:val="clear" w:color="auto" w:fill="auto"/>
                    <w:vAlign w:val="center"/>
                  </w:tcPr>
                  <w:p w14:paraId="6E060D0D" w14:textId="77777777" w:rsidR="00170C17" w:rsidRDefault="00B832E3" w:rsidP="000A7B32">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341013bed194ee78619c433ebd01fda"/>
                <w:id w:val="139015303"/>
                <w:lock w:val="sdtLocked"/>
              </w:sdtPr>
              <w:sdtEndPr/>
              <w:sdtContent>
                <w:tc>
                  <w:tcPr>
                    <w:tcW w:w="1698" w:type="pct"/>
                    <w:shd w:val="clear" w:color="auto" w:fill="auto"/>
                    <w:vAlign w:val="center"/>
                  </w:tcPr>
                  <w:p w14:paraId="792F8CD4" w14:textId="77777777" w:rsidR="00170C17" w:rsidRDefault="00B832E3" w:rsidP="000A7B32">
                    <w:pPr>
                      <w:autoSpaceDE w:val="0"/>
                      <w:autoSpaceDN w:val="0"/>
                      <w:adjustRightInd w:val="0"/>
                      <w:snapToGrid w:val="0"/>
                      <w:spacing w:line="240" w:lineRule="atLeast"/>
                      <w:jc w:val="center"/>
                      <w:rPr>
                        <w:szCs w:val="21"/>
                      </w:rPr>
                    </w:pPr>
                    <w:r>
                      <w:rPr>
                        <w:rFonts w:hint="eastAsia"/>
                        <w:szCs w:val="21"/>
                      </w:rPr>
                      <w:t>期初余额</w:t>
                    </w:r>
                  </w:p>
                </w:tc>
              </w:sdtContent>
            </w:sdt>
          </w:tr>
          <w:sdt>
            <w:sdtPr>
              <w:rPr>
                <w:color w:val="000000"/>
                <w:szCs w:val="21"/>
              </w:rPr>
              <w:alias w:val="合同负债明细"/>
              <w:tag w:val="_TUP_d67f2b4ee3494c068d1ece80b5bc3fb5"/>
              <w:id w:val="2115623632"/>
              <w:lock w:val="sdtLocked"/>
            </w:sdtPr>
            <w:sdtEndPr/>
            <w:sdtContent>
              <w:tr w:rsidR="00170C17" w14:paraId="3E5C0572" w14:textId="77777777" w:rsidTr="000A7B32">
                <w:tc>
                  <w:tcPr>
                    <w:tcW w:w="1601" w:type="pct"/>
                    <w:shd w:val="clear" w:color="auto" w:fill="auto"/>
                  </w:tcPr>
                  <w:p w14:paraId="50DDDA68" w14:textId="77777777" w:rsidR="00170C17" w:rsidRDefault="00B832E3" w:rsidP="000A7B32">
                    <w:pPr>
                      <w:rPr>
                        <w:szCs w:val="21"/>
                      </w:rPr>
                    </w:pPr>
                    <w:r>
                      <w:t>预收货款</w:t>
                    </w:r>
                  </w:p>
                </w:tc>
                <w:tc>
                  <w:tcPr>
                    <w:tcW w:w="1701" w:type="pct"/>
                    <w:shd w:val="clear" w:color="auto" w:fill="auto"/>
                  </w:tcPr>
                  <w:p w14:paraId="6A109AF3" w14:textId="77777777" w:rsidR="00170C17" w:rsidRDefault="00B832E3" w:rsidP="000A7B32">
                    <w:pPr>
                      <w:jc w:val="right"/>
                      <w:rPr>
                        <w:szCs w:val="21"/>
                      </w:rPr>
                    </w:pPr>
                    <w:r>
                      <w:t>68,094,818.68</w:t>
                    </w:r>
                  </w:p>
                </w:tc>
                <w:tc>
                  <w:tcPr>
                    <w:tcW w:w="1698" w:type="pct"/>
                    <w:shd w:val="clear" w:color="auto" w:fill="auto"/>
                  </w:tcPr>
                  <w:p w14:paraId="1A154DF2" w14:textId="77777777" w:rsidR="00170C17" w:rsidRDefault="00B832E3" w:rsidP="000A7B32">
                    <w:pPr>
                      <w:jc w:val="right"/>
                      <w:rPr>
                        <w:szCs w:val="21"/>
                      </w:rPr>
                    </w:pPr>
                    <w:r>
                      <w:t>60,853,270.89</w:t>
                    </w:r>
                  </w:p>
                </w:tc>
              </w:tr>
            </w:sdtContent>
          </w:sdt>
          <w:tr w:rsidR="00170C17" w14:paraId="24808036" w14:textId="77777777" w:rsidTr="000A7B32">
            <w:sdt>
              <w:sdtPr>
                <w:tag w:val="_PLD_4e3bb8ab3c904307b3e330dc2e7b09a4"/>
                <w:id w:val="-1033949347"/>
                <w:lock w:val="sdtLocked"/>
              </w:sdtPr>
              <w:sdtEndPr/>
              <w:sdtContent>
                <w:tc>
                  <w:tcPr>
                    <w:tcW w:w="1601" w:type="pct"/>
                    <w:shd w:val="clear" w:color="auto" w:fill="auto"/>
                  </w:tcPr>
                  <w:p w14:paraId="39C73613" w14:textId="77777777" w:rsidR="00170C17" w:rsidRDefault="00B832E3" w:rsidP="000A7B32">
                    <w:pPr>
                      <w:jc w:val="center"/>
                      <w:rPr>
                        <w:color w:val="000000"/>
                        <w:szCs w:val="21"/>
                      </w:rPr>
                    </w:pPr>
                    <w:r>
                      <w:rPr>
                        <w:rFonts w:hint="eastAsia"/>
                        <w:color w:val="000000"/>
                        <w:szCs w:val="21"/>
                      </w:rPr>
                      <w:t>合计</w:t>
                    </w:r>
                  </w:p>
                </w:tc>
              </w:sdtContent>
            </w:sdt>
            <w:tc>
              <w:tcPr>
                <w:tcW w:w="1701" w:type="pct"/>
                <w:shd w:val="clear" w:color="auto" w:fill="auto"/>
              </w:tcPr>
              <w:p w14:paraId="2A724DE5" w14:textId="77777777" w:rsidR="00170C17" w:rsidRDefault="00B832E3" w:rsidP="000A7B32">
                <w:pPr>
                  <w:jc w:val="right"/>
                  <w:rPr>
                    <w:szCs w:val="21"/>
                  </w:rPr>
                </w:pPr>
                <w:r>
                  <w:t>68,094,818.68</w:t>
                </w:r>
              </w:p>
            </w:tc>
            <w:tc>
              <w:tcPr>
                <w:tcW w:w="1698" w:type="pct"/>
                <w:shd w:val="clear" w:color="auto" w:fill="auto"/>
              </w:tcPr>
              <w:p w14:paraId="7E231F9B" w14:textId="77777777" w:rsidR="00170C17" w:rsidRDefault="00B832E3" w:rsidP="000A7B32">
                <w:pPr>
                  <w:jc w:val="right"/>
                  <w:rPr>
                    <w:szCs w:val="21"/>
                  </w:rPr>
                </w:pPr>
                <w:r>
                  <w:t>60,853,270.89</w:t>
                </w:r>
              </w:p>
            </w:tc>
          </w:tr>
        </w:tbl>
        <w:p w14:paraId="70C357AE" w14:textId="77777777" w:rsidR="00170C17" w:rsidRDefault="00CE5305"/>
        <w:p w14:paraId="073EBE6C" w14:textId="77777777" w:rsidR="0020757F" w:rsidRDefault="00CE5305"/>
      </w:sdtContent>
    </w:sdt>
    <w:sdt>
      <w:sdtPr>
        <w:rPr>
          <w:rFonts w:ascii="宋体" w:eastAsia="宋体" w:hAnsi="宋体" w:cs="宋体" w:hint="eastAsia"/>
          <w:b w:val="0"/>
          <w:bCs w:val="0"/>
          <w:kern w:val="0"/>
          <w:szCs w:val="24"/>
        </w:rPr>
        <w:alias w:val="模块:报告期内账面价值发生重大变动的金额和原因"/>
        <w:tag w:val="_SEC_6fed4fed5399438cae08eee39c94b152"/>
        <w:id w:val="-1947837208"/>
        <w:lock w:val="sdtLocked"/>
        <w:placeholder>
          <w:docPart w:val="GBC22222222222222222222222222222"/>
        </w:placeholder>
      </w:sdtPr>
      <w:sdtEndPr>
        <w:rPr>
          <w:rFonts w:hint="default"/>
          <w:szCs w:val="21"/>
        </w:rPr>
      </w:sdtEndPr>
      <w:sdtContent>
        <w:p w14:paraId="0D1BEC9C" w14:textId="77777777" w:rsidR="0020757F" w:rsidRDefault="00B832E3" w:rsidP="00B832E3">
          <w:pPr>
            <w:pStyle w:val="4"/>
            <w:numPr>
              <w:ilvl w:val="0"/>
              <w:numId w:val="110"/>
            </w:numPr>
          </w:pPr>
          <w:r>
            <w:rPr>
              <w:rFonts w:hint="eastAsia"/>
            </w:rPr>
            <w:t>报告期内账面价值发生重大变动的金额和原因</w:t>
          </w:r>
        </w:p>
        <w:sdt>
          <w:sdtPr>
            <w:rPr>
              <w:szCs w:val="21"/>
            </w:rPr>
            <w:alias w:val="是否适用：合同负债账面价值发生重大变动[双击切换]"/>
            <w:tag w:val="_GBC_267fd365085f4836b846799edc8c3765"/>
            <w:id w:val="263965757"/>
            <w:lock w:val="sdtLocked"/>
            <w:placeholder>
              <w:docPart w:val="GBC22222222222222222222222222222"/>
            </w:placeholder>
          </w:sdtPr>
          <w:sdtEndPr/>
          <w:sdtContent>
            <w:p w14:paraId="3FAAE81F" w14:textId="77777777" w:rsidR="002E25ED" w:rsidRDefault="00B832E3" w:rsidP="00170C1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7EAF055" w14:textId="77777777" w:rsidR="002E25ED" w:rsidRDefault="00B832E3" w:rsidP="003D4A8E">
          <w:pPr>
            <w:ind w:left="360"/>
            <w:jc w:val="right"/>
          </w:pPr>
          <w:r>
            <w:rPr>
              <w:rFonts w:hint="eastAsia"/>
            </w:rPr>
            <w:t>单位：</w:t>
          </w:r>
          <w:sdt>
            <w:sdtPr>
              <w:rPr>
                <w:rFonts w:hint="eastAsia"/>
              </w:rPr>
              <w:alias w:val="单位：合同负债账面价值发生重大变动"/>
              <w:tag w:val="_GBC_520d32bda135454f8608178656cca77a"/>
              <w:id w:val="-1265535337"/>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合同负债账面价值发生重大变动"/>
              <w:tag w:val="_GBC_d32e903fe714436dbad7903b33ad4f63"/>
              <w:id w:val="-40368359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3"/>
            <w:gridCol w:w="2626"/>
            <w:gridCol w:w="2763"/>
          </w:tblGrid>
          <w:tr w:rsidR="002E25ED" w14:paraId="0A821ADA" w14:textId="77777777" w:rsidTr="002E25ED">
            <w:trPr>
              <w:trHeight w:val="285"/>
            </w:trPr>
            <w:sdt>
              <w:sdtPr>
                <w:tag w:val="_PLD_dfb71d03a87f46e787fbf2fba8bae786"/>
                <w:id w:val="1471399722"/>
                <w:lock w:val="sdtLocked"/>
              </w:sdtPr>
              <w:sdtEndPr/>
              <w:sdtContent>
                <w:tc>
                  <w:tcPr>
                    <w:tcW w:w="1942" w:type="pct"/>
                    <w:tcBorders>
                      <w:top w:val="single" w:sz="4" w:space="0" w:color="auto"/>
                      <w:left w:val="single" w:sz="4" w:space="0" w:color="auto"/>
                      <w:bottom w:val="single" w:sz="4" w:space="0" w:color="auto"/>
                      <w:right w:val="single" w:sz="4" w:space="0" w:color="auto"/>
                    </w:tcBorders>
                    <w:vAlign w:val="center"/>
                  </w:tcPr>
                  <w:p w14:paraId="7CB534AE" w14:textId="77777777" w:rsidR="002E25ED" w:rsidRDefault="00B832E3" w:rsidP="007F2BF1">
                    <w:pPr>
                      <w:jc w:val="center"/>
                      <w:rPr>
                        <w:szCs w:val="21"/>
                      </w:rPr>
                    </w:pPr>
                    <w:r>
                      <w:rPr>
                        <w:rFonts w:hint="eastAsia"/>
                        <w:szCs w:val="21"/>
                      </w:rPr>
                      <w:t>项目</w:t>
                    </w:r>
                  </w:p>
                </w:tc>
              </w:sdtContent>
            </w:sdt>
            <w:sdt>
              <w:sdtPr>
                <w:tag w:val="_PLD_bfb7b2ce38d140fd9dfc099609cc6023"/>
                <w:id w:val="238832691"/>
                <w:lock w:val="sdtLocked"/>
              </w:sdtPr>
              <w:sdtEndPr/>
              <w:sdtContent>
                <w:tc>
                  <w:tcPr>
                    <w:tcW w:w="1490" w:type="pct"/>
                    <w:tcBorders>
                      <w:top w:val="single" w:sz="4" w:space="0" w:color="auto"/>
                      <w:left w:val="single" w:sz="4" w:space="0" w:color="auto"/>
                      <w:bottom w:val="single" w:sz="4" w:space="0" w:color="auto"/>
                      <w:right w:val="single" w:sz="4" w:space="0" w:color="auto"/>
                    </w:tcBorders>
                    <w:vAlign w:val="center"/>
                  </w:tcPr>
                  <w:p w14:paraId="4EB2FB9C" w14:textId="77777777" w:rsidR="002E25ED" w:rsidRDefault="00B832E3" w:rsidP="007F2BF1">
                    <w:pPr>
                      <w:jc w:val="center"/>
                      <w:rPr>
                        <w:szCs w:val="21"/>
                      </w:rPr>
                    </w:pPr>
                    <w:r>
                      <w:rPr>
                        <w:rFonts w:hint="eastAsia"/>
                        <w:szCs w:val="21"/>
                      </w:rPr>
                      <w:t>变动金额</w:t>
                    </w:r>
                  </w:p>
                </w:tc>
              </w:sdtContent>
            </w:sdt>
            <w:sdt>
              <w:sdtPr>
                <w:tag w:val="_PLD_e46ae02ea98f484a89228b517ada39a4"/>
                <w:id w:val="-2023317107"/>
                <w:lock w:val="sdtLocked"/>
              </w:sdtPr>
              <w:sdtEndPr/>
              <w:sdtContent>
                <w:tc>
                  <w:tcPr>
                    <w:tcW w:w="1568" w:type="pct"/>
                    <w:tcBorders>
                      <w:top w:val="single" w:sz="4" w:space="0" w:color="auto"/>
                      <w:left w:val="single" w:sz="4" w:space="0" w:color="auto"/>
                      <w:bottom w:val="single" w:sz="4" w:space="0" w:color="auto"/>
                      <w:right w:val="single" w:sz="4" w:space="0" w:color="auto"/>
                    </w:tcBorders>
                    <w:vAlign w:val="center"/>
                  </w:tcPr>
                  <w:p w14:paraId="436B6803" w14:textId="77777777" w:rsidR="002E25ED" w:rsidRDefault="00B832E3" w:rsidP="007F2BF1">
                    <w:pPr>
                      <w:jc w:val="center"/>
                      <w:rPr>
                        <w:szCs w:val="21"/>
                      </w:rPr>
                    </w:pPr>
                    <w:r>
                      <w:rPr>
                        <w:rFonts w:hint="eastAsia"/>
                        <w:szCs w:val="21"/>
                      </w:rPr>
                      <w:t>变动原因</w:t>
                    </w:r>
                  </w:p>
                </w:tc>
              </w:sdtContent>
            </w:sdt>
          </w:tr>
          <w:sdt>
            <w:sdtPr>
              <w:rPr>
                <w:szCs w:val="21"/>
              </w:rPr>
              <w:alias w:val="合同负债账面价值发生重大变动明细"/>
              <w:tag w:val="_TUP_afab4ceb2182479ab14777376e851221"/>
              <w:id w:val="216637683"/>
              <w:lock w:val="sdtLocked"/>
            </w:sdtPr>
            <w:sdtEndPr/>
            <w:sdtContent>
              <w:tr w:rsidR="002E25ED" w14:paraId="7B559D26" w14:textId="77777777" w:rsidTr="002E25ED">
                <w:trPr>
                  <w:trHeight w:val="80"/>
                </w:trPr>
                <w:tc>
                  <w:tcPr>
                    <w:tcW w:w="1942" w:type="pct"/>
                    <w:tcBorders>
                      <w:top w:val="single" w:sz="4" w:space="0" w:color="auto"/>
                      <w:left w:val="single" w:sz="4" w:space="0" w:color="auto"/>
                      <w:bottom w:val="single" w:sz="4" w:space="0" w:color="auto"/>
                      <w:right w:val="single" w:sz="4" w:space="0" w:color="auto"/>
                    </w:tcBorders>
                  </w:tcPr>
                  <w:p w14:paraId="3C4CD5EB" w14:textId="77777777" w:rsidR="002E25ED" w:rsidRDefault="00B832E3" w:rsidP="007F2BF1">
                    <w:pPr>
                      <w:rPr>
                        <w:szCs w:val="21"/>
                      </w:rPr>
                    </w:pPr>
                    <w:r>
                      <w:t>广东国鸿氢能科技有限公司</w:t>
                    </w:r>
                  </w:p>
                </w:tc>
                <w:tc>
                  <w:tcPr>
                    <w:tcW w:w="1490" w:type="pct"/>
                    <w:tcBorders>
                      <w:top w:val="single" w:sz="4" w:space="0" w:color="auto"/>
                      <w:left w:val="single" w:sz="4" w:space="0" w:color="auto"/>
                      <w:bottom w:val="single" w:sz="4" w:space="0" w:color="auto"/>
                      <w:right w:val="single" w:sz="4" w:space="0" w:color="auto"/>
                    </w:tcBorders>
                  </w:tcPr>
                  <w:p w14:paraId="6AB75F1A" w14:textId="77777777" w:rsidR="002E25ED" w:rsidRDefault="00B832E3" w:rsidP="007F2BF1">
                    <w:pPr>
                      <w:jc w:val="right"/>
                      <w:rPr>
                        <w:szCs w:val="21"/>
                      </w:rPr>
                    </w:pPr>
                    <w:r>
                      <w:t>9,000,000.00</w:t>
                    </w:r>
                  </w:p>
                </w:tc>
                <w:tc>
                  <w:tcPr>
                    <w:tcW w:w="1568" w:type="pct"/>
                    <w:tcBorders>
                      <w:top w:val="single" w:sz="4" w:space="0" w:color="auto"/>
                      <w:left w:val="single" w:sz="4" w:space="0" w:color="auto"/>
                      <w:bottom w:val="single" w:sz="4" w:space="0" w:color="auto"/>
                      <w:right w:val="single" w:sz="4" w:space="0" w:color="auto"/>
                    </w:tcBorders>
                  </w:tcPr>
                  <w:p w14:paraId="17C85445" w14:textId="77777777" w:rsidR="002E25ED" w:rsidRDefault="00B832E3" w:rsidP="007F2BF1">
                    <w:pPr>
                      <w:rPr>
                        <w:szCs w:val="21"/>
                      </w:rPr>
                    </w:pPr>
                    <w:r>
                      <w:t>新增合同未履行</w:t>
                    </w:r>
                  </w:p>
                </w:tc>
              </w:tr>
            </w:sdtContent>
          </w:sdt>
          <w:sdt>
            <w:sdtPr>
              <w:rPr>
                <w:szCs w:val="21"/>
              </w:rPr>
              <w:alias w:val="合同负债账面价值发生重大变动明细"/>
              <w:tag w:val="_TUP_afab4ceb2182479ab14777376e851221"/>
              <w:id w:val="-212280962"/>
              <w:lock w:val="sdtLocked"/>
            </w:sdtPr>
            <w:sdtEndPr/>
            <w:sdtContent>
              <w:tr w:rsidR="002E25ED" w14:paraId="57321206" w14:textId="77777777" w:rsidTr="002E25ED">
                <w:trPr>
                  <w:trHeight w:val="80"/>
                </w:trPr>
                <w:tc>
                  <w:tcPr>
                    <w:tcW w:w="1942" w:type="pct"/>
                    <w:tcBorders>
                      <w:top w:val="single" w:sz="4" w:space="0" w:color="auto"/>
                      <w:left w:val="single" w:sz="4" w:space="0" w:color="auto"/>
                      <w:bottom w:val="single" w:sz="4" w:space="0" w:color="auto"/>
                      <w:right w:val="single" w:sz="4" w:space="0" w:color="auto"/>
                    </w:tcBorders>
                  </w:tcPr>
                  <w:p w14:paraId="1E7AC2F4" w14:textId="77777777" w:rsidR="002E25ED" w:rsidRDefault="00B832E3" w:rsidP="007F2BF1">
                    <w:pPr>
                      <w:rPr>
                        <w:szCs w:val="21"/>
                      </w:rPr>
                    </w:pPr>
                    <w:r>
                      <w:t>阿坝</w:t>
                    </w:r>
                    <w:proofErr w:type="gramStart"/>
                    <w:r>
                      <w:t>汶川侨源气体</w:t>
                    </w:r>
                    <w:proofErr w:type="gramEnd"/>
                    <w:r>
                      <w:t>有限公司</w:t>
                    </w:r>
                  </w:p>
                </w:tc>
                <w:tc>
                  <w:tcPr>
                    <w:tcW w:w="1490" w:type="pct"/>
                    <w:tcBorders>
                      <w:top w:val="single" w:sz="4" w:space="0" w:color="auto"/>
                      <w:left w:val="single" w:sz="4" w:space="0" w:color="auto"/>
                      <w:bottom w:val="single" w:sz="4" w:space="0" w:color="auto"/>
                      <w:right w:val="single" w:sz="4" w:space="0" w:color="auto"/>
                    </w:tcBorders>
                  </w:tcPr>
                  <w:p w14:paraId="6695BFC3" w14:textId="77777777" w:rsidR="002E25ED" w:rsidRDefault="00B832E3" w:rsidP="007F2BF1">
                    <w:pPr>
                      <w:jc w:val="right"/>
                      <w:rPr>
                        <w:szCs w:val="21"/>
                      </w:rPr>
                    </w:pPr>
                    <w:r>
                      <w:t>2,465,826.56</w:t>
                    </w:r>
                  </w:p>
                </w:tc>
                <w:tc>
                  <w:tcPr>
                    <w:tcW w:w="1568" w:type="pct"/>
                    <w:tcBorders>
                      <w:top w:val="single" w:sz="4" w:space="0" w:color="auto"/>
                      <w:left w:val="single" w:sz="4" w:space="0" w:color="auto"/>
                      <w:bottom w:val="single" w:sz="4" w:space="0" w:color="auto"/>
                      <w:right w:val="single" w:sz="4" w:space="0" w:color="auto"/>
                    </w:tcBorders>
                  </w:tcPr>
                  <w:p w14:paraId="19EA93BA" w14:textId="77777777" w:rsidR="002E25ED" w:rsidRDefault="00B832E3" w:rsidP="007F2BF1">
                    <w:pPr>
                      <w:rPr>
                        <w:szCs w:val="21"/>
                      </w:rPr>
                    </w:pPr>
                    <w:r>
                      <w:t>新增合同未履行</w:t>
                    </w:r>
                  </w:p>
                </w:tc>
              </w:tr>
            </w:sdtContent>
          </w:sdt>
          <w:sdt>
            <w:sdtPr>
              <w:rPr>
                <w:szCs w:val="21"/>
              </w:rPr>
              <w:alias w:val="合同负债账面价值发生重大变动明细"/>
              <w:tag w:val="_TUP_afab4ceb2182479ab14777376e851221"/>
              <w:id w:val="429702364"/>
              <w:lock w:val="sdtLocked"/>
            </w:sdtPr>
            <w:sdtEndPr/>
            <w:sdtContent>
              <w:tr w:rsidR="002E25ED" w14:paraId="1C497C93" w14:textId="77777777" w:rsidTr="002E25ED">
                <w:trPr>
                  <w:trHeight w:val="80"/>
                </w:trPr>
                <w:tc>
                  <w:tcPr>
                    <w:tcW w:w="1942" w:type="pct"/>
                    <w:tcBorders>
                      <w:top w:val="single" w:sz="4" w:space="0" w:color="auto"/>
                      <w:left w:val="single" w:sz="4" w:space="0" w:color="auto"/>
                      <w:bottom w:val="single" w:sz="4" w:space="0" w:color="auto"/>
                      <w:right w:val="single" w:sz="4" w:space="0" w:color="auto"/>
                    </w:tcBorders>
                  </w:tcPr>
                  <w:p w14:paraId="36EA46A6" w14:textId="77777777" w:rsidR="002E25ED" w:rsidRDefault="00B832E3" w:rsidP="007F2BF1">
                    <w:pPr>
                      <w:rPr>
                        <w:szCs w:val="21"/>
                      </w:rPr>
                    </w:pPr>
                    <w:r>
                      <w:t>巴克立伟（天津）液压设备有限公司</w:t>
                    </w:r>
                  </w:p>
                </w:tc>
                <w:tc>
                  <w:tcPr>
                    <w:tcW w:w="1490" w:type="pct"/>
                    <w:tcBorders>
                      <w:top w:val="single" w:sz="4" w:space="0" w:color="auto"/>
                      <w:left w:val="single" w:sz="4" w:space="0" w:color="auto"/>
                      <w:bottom w:val="single" w:sz="4" w:space="0" w:color="auto"/>
                      <w:right w:val="single" w:sz="4" w:space="0" w:color="auto"/>
                    </w:tcBorders>
                  </w:tcPr>
                  <w:p w14:paraId="54A5194F" w14:textId="77777777" w:rsidR="002E25ED" w:rsidRDefault="00B832E3" w:rsidP="007F2BF1">
                    <w:pPr>
                      <w:jc w:val="right"/>
                      <w:rPr>
                        <w:szCs w:val="21"/>
                      </w:rPr>
                    </w:pPr>
                    <w:r>
                      <w:t>-2,364,902.52</w:t>
                    </w:r>
                  </w:p>
                </w:tc>
                <w:tc>
                  <w:tcPr>
                    <w:tcW w:w="1568" w:type="pct"/>
                    <w:tcBorders>
                      <w:top w:val="single" w:sz="4" w:space="0" w:color="auto"/>
                      <w:left w:val="single" w:sz="4" w:space="0" w:color="auto"/>
                      <w:bottom w:val="single" w:sz="4" w:space="0" w:color="auto"/>
                      <w:right w:val="single" w:sz="4" w:space="0" w:color="auto"/>
                    </w:tcBorders>
                  </w:tcPr>
                  <w:p w14:paraId="5CC8BEB8" w14:textId="77777777" w:rsidR="002E25ED" w:rsidRDefault="00B832E3" w:rsidP="007F2BF1">
                    <w:pPr>
                      <w:rPr>
                        <w:szCs w:val="21"/>
                      </w:rPr>
                    </w:pPr>
                    <w:r>
                      <w:t>合同履行完毕</w:t>
                    </w:r>
                  </w:p>
                </w:tc>
              </w:tr>
            </w:sdtContent>
          </w:sdt>
          <w:sdt>
            <w:sdtPr>
              <w:rPr>
                <w:szCs w:val="21"/>
              </w:rPr>
              <w:alias w:val="合同负债账面价值发生重大变动明细"/>
              <w:tag w:val="_TUP_afab4ceb2182479ab14777376e851221"/>
              <w:id w:val="-1373069456"/>
              <w:lock w:val="sdtLocked"/>
            </w:sdtPr>
            <w:sdtEndPr/>
            <w:sdtContent>
              <w:tr w:rsidR="002E25ED" w14:paraId="45BE6547" w14:textId="77777777" w:rsidTr="002E25ED">
                <w:trPr>
                  <w:trHeight w:val="80"/>
                </w:trPr>
                <w:tc>
                  <w:tcPr>
                    <w:tcW w:w="1942" w:type="pct"/>
                    <w:tcBorders>
                      <w:top w:val="single" w:sz="4" w:space="0" w:color="auto"/>
                      <w:left w:val="single" w:sz="4" w:space="0" w:color="auto"/>
                      <w:bottom w:val="single" w:sz="4" w:space="0" w:color="auto"/>
                      <w:right w:val="single" w:sz="4" w:space="0" w:color="auto"/>
                    </w:tcBorders>
                  </w:tcPr>
                  <w:p w14:paraId="4A3CE42D" w14:textId="77777777" w:rsidR="002E25ED" w:rsidRDefault="00B832E3" w:rsidP="007F2BF1">
                    <w:pPr>
                      <w:rPr>
                        <w:szCs w:val="21"/>
                      </w:rPr>
                    </w:pPr>
                    <w:r>
                      <w:t>SPARKLING STAR CORPORATION</w:t>
                    </w:r>
                  </w:p>
                </w:tc>
                <w:tc>
                  <w:tcPr>
                    <w:tcW w:w="1490" w:type="pct"/>
                    <w:tcBorders>
                      <w:top w:val="single" w:sz="4" w:space="0" w:color="auto"/>
                      <w:left w:val="single" w:sz="4" w:space="0" w:color="auto"/>
                      <w:bottom w:val="single" w:sz="4" w:space="0" w:color="auto"/>
                      <w:right w:val="single" w:sz="4" w:space="0" w:color="auto"/>
                    </w:tcBorders>
                  </w:tcPr>
                  <w:p w14:paraId="1D0A64D9" w14:textId="77777777" w:rsidR="002E25ED" w:rsidRDefault="00B832E3" w:rsidP="007F2BF1">
                    <w:pPr>
                      <w:jc w:val="right"/>
                      <w:rPr>
                        <w:szCs w:val="21"/>
                      </w:rPr>
                    </w:pPr>
                    <w:r>
                      <w:t>2,033,100.73</w:t>
                    </w:r>
                  </w:p>
                </w:tc>
                <w:tc>
                  <w:tcPr>
                    <w:tcW w:w="1568" w:type="pct"/>
                    <w:tcBorders>
                      <w:top w:val="single" w:sz="4" w:space="0" w:color="auto"/>
                      <w:left w:val="single" w:sz="4" w:space="0" w:color="auto"/>
                      <w:bottom w:val="single" w:sz="4" w:space="0" w:color="auto"/>
                      <w:right w:val="single" w:sz="4" w:space="0" w:color="auto"/>
                    </w:tcBorders>
                  </w:tcPr>
                  <w:p w14:paraId="32CB8BC9" w14:textId="77777777" w:rsidR="002E25ED" w:rsidRDefault="00B832E3" w:rsidP="007F2BF1">
                    <w:pPr>
                      <w:rPr>
                        <w:szCs w:val="21"/>
                      </w:rPr>
                    </w:pPr>
                    <w:r>
                      <w:t>新增合同未履行</w:t>
                    </w:r>
                  </w:p>
                </w:tc>
              </w:tr>
            </w:sdtContent>
          </w:sdt>
          <w:sdt>
            <w:sdtPr>
              <w:rPr>
                <w:szCs w:val="21"/>
              </w:rPr>
              <w:alias w:val="合同负债账面价值发生重大变动明细"/>
              <w:tag w:val="_TUP_afab4ceb2182479ab14777376e851221"/>
              <w:id w:val="-421731221"/>
              <w:lock w:val="sdtLocked"/>
            </w:sdtPr>
            <w:sdtEndPr/>
            <w:sdtContent>
              <w:tr w:rsidR="002E25ED" w14:paraId="50BD09CC" w14:textId="77777777" w:rsidTr="002E25ED">
                <w:trPr>
                  <w:trHeight w:val="80"/>
                </w:trPr>
                <w:tc>
                  <w:tcPr>
                    <w:tcW w:w="1942" w:type="pct"/>
                    <w:tcBorders>
                      <w:top w:val="single" w:sz="4" w:space="0" w:color="auto"/>
                      <w:left w:val="single" w:sz="4" w:space="0" w:color="auto"/>
                      <w:bottom w:val="single" w:sz="4" w:space="0" w:color="auto"/>
                      <w:right w:val="single" w:sz="4" w:space="0" w:color="auto"/>
                    </w:tcBorders>
                  </w:tcPr>
                  <w:p w14:paraId="344024AB" w14:textId="77777777" w:rsidR="002E25ED" w:rsidRDefault="00B832E3" w:rsidP="007F2BF1">
                    <w:pPr>
                      <w:rPr>
                        <w:szCs w:val="21"/>
                      </w:rPr>
                    </w:pPr>
                    <w:proofErr w:type="gramStart"/>
                    <w:r>
                      <w:t>上海舜华新能源</w:t>
                    </w:r>
                    <w:proofErr w:type="gramEnd"/>
                    <w:r>
                      <w:t>系统有限公司</w:t>
                    </w:r>
                  </w:p>
                </w:tc>
                <w:tc>
                  <w:tcPr>
                    <w:tcW w:w="1490" w:type="pct"/>
                    <w:tcBorders>
                      <w:top w:val="single" w:sz="4" w:space="0" w:color="auto"/>
                      <w:left w:val="single" w:sz="4" w:space="0" w:color="auto"/>
                      <w:bottom w:val="single" w:sz="4" w:space="0" w:color="auto"/>
                      <w:right w:val="single" w:sz="4" w:space="0" w:color="auto"/>
                    </w:tcBorders>
                  </w:tcPr>
                  <w:p w14:paraId="1BCB7FBA" w14:textId="77777777" w:rsidR="002E25ED" w:rsidRDefault="00B832E3" w:rsidP="007F2BF1">
                    <w:pPr>
                      <w:jc w:val="right"/>
                      <w:rPr>
                        <w:szCs w:val="21"/>
                      </w:rPr>
                    </w:pPr>
                    <w:r>
                      <w:t>-1,441,180.38</w:t>
                    </w:r>
                  </w:p>
                </w:tc>
                <w:tc>
                  <w:tcPr>
                    <w:tcW w:w="1568" w:type="pct"/>
                    <w:tcBorders>
                      <w:top w:val="single" w:sz="4" w:space="0" w:color="auto"/>
                      <w:left w:val="single" w:sz="4" w:space="0" w:color="auto"/>
                      <w:bottom w:val="single" w:sz="4" w:space="0" w:color="auto"/>
                      <w:right w:val="single" w:sz="4" w:space="0" w:color="auto"/>
                    </w:tcBorders>
                  </w:tcPr>
                  <w:p w14:paraId="68EFC09C" w14:textId="77777777" w:rsidR="002E25ED" w:rsidRDefault="00B832E3" w:rsidP="007F2BF1">
                    <w:pPr>
                      <w:rPr>
                        <w:szCs w:val="21"/>
                      </w:rPr>
                    </w:pPr>
                    <w:r>
                      <w:t>合同履行完毕</w:t>
                    </w:r>
                  </w:p>
                </w:tc>
              </w:tr>
            </w:sdtContent>
          </w:sdt>
          <w:sdt>
            <w:sdtPr>
              <w:rPr>
                <w:szCs w:val="21"/>
              </w:rPr>
              <w:alias w:val="合同负债账面价值发生重大变动明细"/>
              <w:tag w:val="_TUP_afab4ceb2182479ab14777376e851221"/>
              <w:id w:val="1259643341"/>
              <w:lock w:val="sdtLocked"/>
            </w:sdtPr>
            <w:sdtEndPr/>
            <w:sdtContent>
              <w:tr w:rsidR="002E25ED" w14:paraId="357607CB" w14:textId="77777777" w:rsidTr="002E25ED">
                <w:trPr>
                  <w:trHeight w:val="80"/>
                </w:trPr>
                <w:tc>
                  <w:tcPr>
                    <w:tcW w:w="1942" w:type="pct"/>
                    <w:tcBorders>
                      <w:top w:val="single" w:sz="4" w:space="0" w:color="auto"/>
                      <w:left w:val="single" w:sz="4" w:space="0" w:color="auto"/>
                      <w:bottom w:val="single" w:sz="4" w:space="0" w:color="auto"/>
                      <w:right w:val="single" w:sz="4" w:space="0" w:color="auto"/>
                    </w:tcBorders>
                  </w:tcPr>
                  <w:p w14:paraId="7F2DAAE0" w14:textId="77777777" w:rsidR="002E25ED" w:rsidRDefault="00B832E3" w:rsidP="007F2BF1">
                    <w:pPr>
                      <w:rPr>
                        <w:szCs w:val="21"/>
                      </w:rPr>
                    </w:pPr>
                    <w:r>
                      <w:t>怀来</w:t>
                    </w:r>
                    <w:proofErr w:type="gramStart"/>
                    <w:r>
                      <w:t>中油金</w:t>
                    </w:r>
                    <w:proofErr w:type="gramEnd"/>
                    <w:r>
                      <w:t>鸿燃气有限公司</w:t>
                    </w:r>
                  </w:p>
                </w:tc>
                <w:tc>
                  <w:tcPr>
                    <w:tcW w:w="1490" w:type="pct"/>
                    <w:tcBorders>
                      <w:top w:val="single" w:sz="4" w:space="0" w:color="auto"/>
                      <w:left w:val="single" w:sz="4" w:space="0" w:color="auto"/>
                      <w:bottom w:val="single" w:sz="4" w:space="0" w:color="auto"/>
                      <w:right w:val="single" w:sz="4" w:space="0" w:color="auto"/>
                    </w:tcBorders>
                  </w:tcPr>
                  <w:p w14:paraId="1601566D" w14:textId="77777777" w:rsidR="002E25ED" w:rsidRDefault="00B832E3" w:rsidP="007F2BF1">
                    <w:pPr>
                      <w:jc w:val="right"/>
                      <w:rPr>
                        <w:szCs w:val="21"/>
                      </w:rPr>
                    </w:pPr>
                    <w:r>
                      <w:t>1,102,389.38</w:t>
                    </w:r>
                  </w:p>
                </w:tc>
                <w:tc>
                  <w:tcPr>
                    <w:tcW w:w="1568" w:type="pct"/>
                    <w:tcBorders>
                      <w:top w:val="single" w:sz="4" w:space="0" w:color="auto"/>
                      <w:left w:val="single" w:sz="4" w:space="0" w:color="auto"/>
                      <w:bottom w:val="single" w:sz="4" w:space="0" w:color="auto"/>
                      <w:right w:val="single" w:sz="4" w:space="0" w:color="auto"/>
                    </w:tcBorders>
                  </w:tcPr>
                  <w:p w14:paraId="4C5D6199" w14:textId="77777777" w:rsidR="002E25ED" w:rsidRDefault="00B832E3" w:rsidP="007F2BF1">
                    <w:pPr>
                      <w:rPr>
                        <w:szCs w:val="21"/>
                      </w:rPr>
                    </w:pPr>
                    <w:r>
                      <w:t>新增合同未履行</w:t>
                    </w:r>
                  </w:p>
                </w:tc>
              </w:tr>
            </w:sdtContent>
          </w:sdt>
          <w:tr w:rsidR="002E25ED" w14:paraId="06DF1141" w14:textId="77777777" w:rsidTr="002E25ED">
            <w:trPr>
              <w:trHeight w:val="285"/>
            </w:trPr>
            <w:sdt>
              <w:sdtPr>
                <w:tag w:val="_PLD_8080a1c5cb024c59996df3a432b6123c"/>
                <w:id w:val="-2032326992"/>
                <w:lock w:val="sdtLocked"/>
              </w:sdtPr>
              <w:sdtEndPr/>
              <w:sdtContent>
                <w:tc>
                  <w:tcPr>
                    <w:tcW w:w="1942" w:type="pct"/>
                    <w:tcBorders>
                      <w:top w:val="single" w:sz="4" w:space="0" w:color="auto"/>
                      <w:left w:val="single" w:sz="4" w:space="0" w:color="auto"/>
                      <w:bottom w:val="single" w:sz="4" w:space="0" w:color="auto"/>
                      <w:right w:val="single" w:sz="4" w:space="0" w:color="auto"/>
                    </w:tcBorders>
                    <w:vAlign w:val="bottom"/>
                  </w:tcPr>
                  <w:p w14:paraId="2E3F1FC8" w14:textId="77777777" w:rsidR="002E25ED" w:rsidRDefault="00B832E3" w:rsidP="007F2BF1">
                    <w:pPr>
                      <w:jc w:val="center"/>
                      <w:rPr>
                        <w:szCs w:val="21"/>
                      </w:rPr>
                    </w:pPr>
                    <w:r>
                      <w:rPr>
                        <w:rFonts w:hint="eastAsia"/>
                        <w:szCs w:val="21"/>
                      </w:rPr>
                      <w:t>合计</w:t>
                    </w:r>
                  </w:p>
                </w:tc>
              </w:sdtContent>
            </w:sdt>
            <w:tc>
              <w:tcPr>
                <w:tcW w:w="1490" w:type="pct"/>
                <w:tcBorders>
                  <w:top w:val="single" w:sz="4" w:space="0" w:color="auto"/>
                  <w:left w:val="single" w:sz="4" w:space="0" w:color="auto"/>
                  <w:bottom w:val="single" w:sz="4" w:space="0" w:color="auto"/>
                  <w:right w:val="single" w:sz="4" w:space="0" w:color="auto"/>
                </w:tcBorders>
              </w:tcPr>
              <w:p w14:paraId="46B2FDBE" w14:textId="1D566B33" w:rsidR="002E25ED" w:rsidRDefault="00B832E3" w:rsidP="007F2BF1">
                <w:pPr>
                  <w:jc w:val="right"/>
                  <w:rPr>
                    <w:szCs w:val="21"/>
                  </w:rPr>
                </w:pPr>
                <w:r w:rsidRPr="002E25ED">
                  <w:rPr>
                    <w:szCs w:val="21"/>
                  </w:rPr>
                  <w:t>10,795,233.77</w:t>
                </w:r>
              </w:p>
            </w:tc>
            <w:tc>
              <w:tcPr>
                <w:tcW w:w="1568" w:type="pct"/>
                <w:tcBorders>
                  <w:top w:val="single" w:sz="4" w:space="0" w:color="auto"/>
                  <w:left w:val="single" w:sz="4" w:space="0" w:color="auto"/>
                  <w:bottom w:val="single" w:sz="4" w:space="0" w:color="auto"/>
                  <w:right w:val="single" w:sz="4" w:space="0" w:color="auto"/>
                </w:tcBorders>
              </w:tcPr>
              <w:p w14:paraId="5BBD43CE" w14:textId="77777777" w:rsidR="002E25ED" w:rsidRDefault="00B832E3" w:rsidP="007F2BF1">
                <w:pPr>
                  <w:jc w:val="center"/>
                  <w:rPr>
                    <w:szCs w:val="21"/>
                  </w:rPr>
                </w:pPr>
                <w:r>
                  <w:rPr>
                    <w:rFonts w:hint="eastAsia"/>
                    <w:szCs w:val="21"/>
                  </w:rPr>
                  <w:t>/</w:t>
                </w:r>
              </w:p>
            </w:tc>
          </w:tr>
        </w:tbl>
        <w:p w14:paraId="36A58ECE" w14:textId="77777777" w:rsidR="002E25ED" w:rsidRDefault="00CE5305"/>
        <w:p w14:paraId="466317C8" w14:textId="04515808" w:rsidR="0020757F" w:rsidRDefault="00CE5305" w:rsidP="00170C17">
          <w:pPr>
            <w:rPr>
              <w:szCs w:val="21"/>
            </w:rPr>
          </w:pPr>
        </w:p>
      </w:sdtContent>
    </w:sdt>
    <w:sdt>
      <w:sdtPr>
        <w:rPr>
          <w:rFonts w:hint="eastAsia"/>
          <w:szCs w:val="21"/>
        </w:rPr>
        <w:alias w:val="模块:合同负债其他说明"/>
        <w:tag w:val="_SEC_d59a32c92f4547b59d45698ae473a887"/>
        <w:id w:val="-1211187627"/>
        <w:lock w:val="sdtLocked"/>
        <w:placeholder>
          <w:docPart w:val="GBC22222222222222222222222222222"/>
        </w:placeholder>
      </w:sdtPr>
      <w:sdtEndPr>
        <w:rPr>
          <w:rFonts w:hint="default"/>
          <w:szCs w:val="24"/>
        </w:rPr>
      </w:sdtEndPr>
      <w:sdtContent>
        <w:p w14:paraId="629421E1" w14:textId="77777777" w:rsidR="0020757F" w:rsidRDefault="00B832E3">
          <w:pPr>
            <w:rPr>
              <w:szCs w:val="21"/>
            </w:rPr>
          </w:pPr>
          <w:r>
            <w:rPr>
              <w:rFonts w:hint="eastAsia"/>
              <w:szCs w:val="21"/>
            </w:rPr>
            <w:t>其他说明：</w:t>
          </w:r>
        </w:p>
        <w:sdt>
          <w:sdtPr>
            <w:rPr>
              <w:szCs w:val="21"/>
            </w:rPr>
            <w:alias w:val="是否适用：合同负债其他说明[双击切换]"/>
            <w:tag w:val="_GBC_1c99003b181f47ebb73e6452f4bfa446"/>
            <w:id w:val="-2095463577"/>
            <w:lock w:val="sdtLocked"/>
            <w:placeholder>
              <w:docPart w:val="GBC22222222222222222222222222222"/>
            </w:placeholder>
          </w:sdtPr>
          <w:sdtEndPr/>
          <w:sdtContent>
            <w:p w14:paraId="49E1EB89" w14:textId="70FF0319" w:rsidR="0020757F" w:rsidRDefault="00B832E3" w:rsidP="00170C17">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合同负债其他说明"/>
            <w:tag w:val="_GBC_24dedae851f44d938b800a45b0471f2e"/>
            <w:id w:val="-1433744376"/>
            <w:lock w:val="sdtLocked"/>
          </w:sdtPr>
          <w:sdtEndPr/>
          <w:sdtContent>
            <w:p w14:paraId="02068CD0" w14:textId="77777777" w:rsidR="00090CD5" w:rsidRDefault="00B832E3" w:rsidP="00B832E3">
              <w:pPr>
                <w:numPr>
                  <w:ilvl w:val="0"/>
                  <w:numId w:val="87"/>
                </w:numPr>
                <w:tabs>
                  <w:tab w:val="left" w:pos="720"/>
                  <w:tab w:val="left" w:pos="900"/>
                  <w:tab w:val="left" w:pos="1000"/>
                  <w:tab w:val="left" w:pos="1100"/>
                </w:tabs>
                <w:spacing w:beforeLines="50" w:before="120" w:afterLines="50" w:after="120" w:line="360" w:lineRule="exact"/>
                <w:ind w:left="0" w:firstLineChars="200" w:firstLine="420"/>
                <w:jc w:val="both"/>
                <w:outlineLvl w:val="2"/>
                <w:rPr>
                  <w:sz w:val="22"/>
                  <w:szCs w:val="22"/>
                </w:rPr>
              </w:pPr>
              <w:r>
                <w:rPr>
                  <w:rFonts w:hint="eastAsia"/>
                  <w:sz w:val="22"/>
                  <w:szCs w:val="22"/>
                </w:rPr>
                <w:t>账龄超过1年的重要合同负债</w:t>
              </w:r>
            </w:p>
            <w:tbl>
              <w:tblPr>
                <w:tblStyle w:val="g1"/>
                <w:tblW w:w="5000" w:type="pct"/>
                <w:jc w:val="center"/>
                <w:tblBorders>
                  <w:top w:val="double" w:sz="4" w:space="0" w:color="auto"/>
                  <w:bottom w:val="double" w:sz="4" w:space="0" w:color="auto"/>
                  <w:insideH w:val="single" w:sz="2" w:space="0" w:color="auto"/>
                  <w:insideV w:val="single" w:sz="2" w:space="0" w:color="auto"/>
                </w:tblBorders>
                <w:tblLook w:val="0000" w:firstRow="0" w:lastRow="0" w:firstColumn="0" w:lastColumn="0" w:noHBand="0" w:noVBand="0"/>
              </w:tblPr>
              <w:tblGrid>
                <w:gridCol w:w="4063"/>
                <w:gridCol w:w="2403"/>
                <w:gridCol w:w="2367"/>
              </w:tblGrid>
              <w:tr w:rsidR="00090CD5" w:rsidRPr="00676CBD" w14:paraId="37E15206" w14:textId="77777777" w:rsidTr="00FD5B9B">
                <w:trPr>
                  <w:trHeight w:val="340"/>
                  <w:tblHeader/>
                  <w:jc w:val="center"/>
                </w:trPr>
                <w:tc>
                  <w:tcPr>
                    <w:tcW w:w="2300" w:type="pct"/>
                    <w:vAlign w:val="center"/>
                  </w:tcPr>
                  <w:p w14:paraId="5054C96C" w14:textId="77777777" w:rsidR="00090CD5" w:rsidRPr="00676CBD" w:rsidRDefault="00B832E3" w:rsidP="00FD5B9B">
                    <w:pPr>
                      <w:jc w:val="both"/>
                      <w:rPr>
                        <w:b/>
                        <w:sz w:val="22"/>
                        <w:szCs w:val="22"/>
                      </w:rPr>
                    </w:pPr>
                    <w:r w:rsidRPr="00676CBD">
                      <w:rPr>
                        <w:rFonts w:hint="eastAsia"/>
                        <w:b/>
                        <w:sz w:val="22"/>
                        <w:szCs w:val="22"/>
                      </w:rPr>
                      <w:t>单位名称</w:t>
                    </w:r>
                  </w:p>
                </w:tc>
                <w:tc>
                  <w:tcPr>
                    <w:tcW w:w="1360" w:type="pct"/>
                    <w:vAlign w:val="center"/>
                  </w:tcPr>
                  <w:p w14:paraId="5FC0277A" w14:textId="77777777" w:rsidR="00090CD5" w:rsidRPr="00676CBD" w:rsidRDefault="00B832E3" w:rsidP="00FD5B9B">
                    <w:pPr>
                      <w:jc w:val="center"/>
                      <w:rPr>
                        <w:b/>
                        <w:sz w:val="22"/>
                        <w:szCs w:val="22"/>
                      </w:rPr>
                    </w:pPr>
                    <w:r w:rsidRPr="00676CBD">
                      <w:rPr>
                        <w:rFonts w:hint="eastAsia"/>
                        <w:b/>
                        <w:sz w:val="22"/>
                        <w:szCs w:val="22"/>
                      </w:rPr>
                      <w:t>年末余额</w:t>
                    </w:r>
                  </w:p>
                </w:tc>
                <w:tc>
                  <w:tcPr>
                    <w:tcW w:w="1340" w:type="pct"/>
                    <w:vAlign w:val="center"/>
                  </w:tcPr>
                  <w:p w14:paraId="69B74BBC" w14:textId="77777777" w:rsidR="00090CD5" w:rsidRPr="00676CBD" w:rsidRDefault="00B832E3" w:rsidP="00FD5B9B">
                    <w:pPr>
                      <w:jc w:val="center"/>
                      <w:rPr>
                        <w:b/>
                        <w:sz w:val="22"/>
                        <w:szCs w:val="22"/>
                      </w:rPr>
                    </w:pPr>
                    <w:proofErr w:type="gramStart"/>
                    <w:r w:rsidRPr="00676CBD">
                      <w:rPr>
                        <w:rFonts w:hint="eastAsia"/>
                        <w:b/>
                        <w:sz w:val="22"/>
                        <w:szCs w:val="22"/>
                      </w:rPr>
                      <w:t>未偿</w:t>
                    </w:r>
                    <w:proofErr w:type="gramEnd"/>
                    <w:r w:rsidRPr="00676CBD">
                      <w:rPr>
                        <w:rFonts w:hint="eastAsia"/>
                        <w:b/>
                        <w:sz w:val="22"/>
                        <w:szCs w:val="22"/>
                      </w:rPr>
                      <w:t>还或结转的原因</w:t>
                    </w:r>
                  </w:p>
                </w:tc>
              </w:tr>
              <w:tr w:rsidR="00090CD5" w:rsidRPr="00676CBD" w14:paraId="53FF88BD" w14:textId="77777777" w:rsidTr="00FD5B9B">
                <w:trPr>
                  <w:trHeight w:val="340"/>
                  <w:jc w:val="center"/>
                </w:trPr>
                <w:tc>
                  <w:tcPr>
                    <w:tcW w:w="2300" w:type="pct"/>
                    <w:vAlign w:val="center"/>
                  </w:tcPr>
                  <w:p w14:paraId="5A148B24" w14:textId="77777777" w:rsidR="00090CD5" w:rsidRPr="00676CBD" w:rsidRDefault="00B832E3" w:rsidP="00FD5B9B">
                    <w:pPr>
                      <w:jc w:val="both"/>
                      <w:textAlignment w:val="bottom"/>
                      <w:rPr>
                        <w:sz w:val="22"/>
                        <w:szCs w:val="22"/>
                        <w:lang w:bidi="ar"/>
                      </w:rPr>
                    </w:pPr>
                    <w:r w:rsidRPr="00676CBD">
                      <w:rPr>
                        <w:rFonts w:cs="等线" w:hint="eastAsia"/>
                        <w:color w:val="000000"/>
                        <w:sz w:val="22"/>
                        <w:szCs w:val="22"/>
                        <w:lang w:bidi="ar"/>
                      </w:rPr>
                      <w:t>WESTPORT POWER INC.</w:t>
                    </w:r>
                  </w:p>
                </w:tc>
                <w:tc>
                  <w:tcPr>
                    <w:tcW w:w="1360" w:type="pct"/>
                    <w:vAlign w:val="center"/>
                  </w:tcPr>
                  <w:p w14:paraId="612AD18C" w14:textId="77777777" w:rsidR="00090CD5" w:rsidRPr="00676CBD" w:rsidRDefault="00B832E3" w:rsidP="00FD5B9B">
                    <w:pPr>
                      <w:jc w:val="right"/>
                      <w:textAlignment w:val="bottom"/>
                      <w:rPr>
                        <w:rFonts w:cs="Calibri"/>
                        <w:sz w:val="22"/>
                        <w:szCs w:val="22"/>
                        <w:lang w:bidi="ar"/>
                      </w:rPr>
                    </w:pPr>
                    <w:r w:rsidRPr="00676CBD">
                      <w:rPr>
                        <w:rFonts w:cs="等线" w:hint="eastAsia"/>
                        <w:color w:val="000000"/>
                        <w:sz w:val="22"/>
                        <w:szCs w:val="22"/>
                        <w:lang w:bidi="ar"/>
                      </w:rPr>
                      <w:t xml:space="preserve"> 5,190,101.92 </w:t>
                    </w:r>
                  </w:p>
                </w:tc>
                <w:tc>
                  <w:tcPr>
                    <w:tcW w:w="1340" w:type="pct"/>
                    <w:vAlign w:val="center"/>
                  </w:tcPr>
                  <w:p w14:paraId="42B5D029" w14:textId="77777777" w:rsidR="00090CD5" w:rsidRPr="00676CBD" w:rsidRDefault="00B832E3" w:rsidP="00FD5B9B">
                    <w:pPr>
                      <w:jc w:val="center"/>
                      <w:textAlignment w:val="bottom"/>
                      <w:rPr>
                        <w:rFonts w:cs="Calibri"/>
                        <w:sz w:val="22"/>
                        <w:szCs w:val="22"/>
                        <w:lang w:bidi="ar"/>
                      </w:rPr>
                    </w:pPr>
                    <w:r w:rsidRPr="00676CBD">
                      <w:rPr>
                        <w:rFonts w:cs="等线" w:hint="eastAsia"/>
                        <w:color w:val="000000"/>
                        <w:sz w:val="22"/>
                        <w:szCs w:val="22"/>
                        <w:lang w:bidi="ar"/>
                      </w:rPr>
                      <w:t>合同未履行完毕</w:t>
                    </w:r>
                  </w:p>
                </w:tc>
              </w:tr>
              <w:tr w:rsidR="00090CD5" w:rsidRPr="00676CBD" w14:paraId="49A22CAA" w14:textId="77777777" w:rsidTr="00FD5B9B">
                <w:trPr>
                  <w:trHeight w:val="340"/>
                  <w:jc w:val="center"/>
                </w:trPr>
                <w:tc>
                  <w:tcPr>
                    <w:tcW w:w="2300" w:type="pct"/>
                    <w:vAlign w:val="center"/>
                  </w:tcPr>
                  <w:p w14:paraId="0D2D9E51" w14:textId="77777777" w:rsidR="00090CD5" w:rsidRPr="00676CBD" w:rsidRDefault="00B832E3" w:rsidP="00FD5B9B">
                    <w:pPr>
                      <w:jc w:val="both"/>
                      <w:textAlignment w:val="bottom"/>
                      <w:rPr>
                        <w:sz w:val="22"/>
                        <w:szCs w:val="22"/>
                        <w:lang w:bidi="ar"/>
                      </w:rPr>
                    </w:pPr>
                    <w:r w:rsidRPr="00676CBD">
                      <w:rPr>
                        <w:rFonts w:cs="等线" w:hint="eastAsia"/>
                        <w:color w:val="000000"/>
                        <w:sz w:val="22"/>
                        <w:szCs w:val="22"/>
                        <w:lang w:bidi="ar"/>
                      </w:rPr>
                      <w:lastRenderedPageBreak/>
                      <w:t>北京兰天达汽车清洁燃料技术有限公司</w:t>
                    </w:r>
                  </w:p>
                </w:tc>
                <w:tc>
                  <w:tcPr>
                    <w:tcW w:w="1360" w:type="pct"/>
                    <w:vAlign w:val="center"/>
                  </w:tcPr>
                  <w:p w14:paraId="2A1F533B" w14:textId="77777777" w:rsidR="00090CD5" w:rsidRPr="00676CBD" w:rsidRDefault="00B832E3" w:rsidP="00FD5B9B">
                    <w:pPr>
                      <w:jc w:val="right"/>
                      <w:textAlignment w:val="bottom"/>
                      <w:rPr>
                        <w:rFonts w:cs="Calibri"/>
                        <w:sz w:val="22"/>
                        <w:szCs w:val="22"/>
                        <w:lang w:bidi="ar"/>
                      </w:rPr>
                    </w:pPr>
                    <w:r w:rsidRPr="00676CBD">
                      <w:rPr>
                        <w:rFonts w:cs="等线" w:hint="eastAsia"/>
                        <w:color w:val="000000"/>
                        <w:sz w:val="22"/>
                        <w:szCs w:val="22"/>
                        <w:lang w:bidi="ar"/>
                      </w:rPr>
                      <w:t xml:space="preserve"> 1,340,339.44 </w:t>
                    </w:r>
                  </w:p>
                </w:tc>
                <w:tc>
                  <w:tcPr>
                    <w:tcW w:w="1340" w:type="pct"/>
                    <w:vAlign w:val="center"/>
                  </w:tcPr>
                  <w:p w14:paraId="0EC8D50E" w14:textId="77777777" w:rsidR="00090CD5" w:rsidRPr="00676CBD" w:rsidRDefault="00B832E3" w:rsidP="00FD5B9B">
                    <w:pPr>
                      <w:jc w:val="center"/>
                      <w:textAlignment w:val="bottom"/>
                      <w:rPr>
                        <w:rFonts w:cs="Calibri"/>
                        <w:sz w:val="22"/>
                        <w:szCs w:val="22"/>
                        <w:lang w:bidi="ar"/>
                      </w:rPr>
                    </w:pPr>
                    <w:r w:rsidRPr="00676CBD">
                      <w:rPr>
                        <w:rFonts w:cs="等线" w:hint="eastAsia"/>
                        <w:color w:val="000000"/>
                        <w:sz w:val="22"/>
                        <w:szCs w:val="22"/>
                        <w:lang w:bidi="ar"/>
                      </w:rPr>
                      <w:t>合同未履行完毕</w:t>
                    </w:r>
                  </w:p>
                </w:tc>
              </w:tr>
              <w:tr w:rsidR="00090CD5" w:rsidRPr="00676CBD" w14:paraId="288938B4" w14:textId="77777777" w:rsidTr="00FD5B9B">
                <w:trPr>
                  <w:trHeight w:val="340"/>
                  <w:jc w:val="center"/>
                </w:trPr>
                <w:tc>
                  <w:tcPr>
                    <w:tcW w:w="2300" w:type="pct"/>
                    <w:vAlign w:val="center"/>
                  </w:tcPr>
                  <w:p w14:paraId="6D984089" w14:textId="77777777" w:rsidR="00090CD5" w:rsidRPr="00676CBD" w:rsidRDefault="00B832E3" w:rsidP="00FD5B9B">
                    <w:pPr>
                      <w:jc w:val="both"/>
                      <w:textAlignment w:val="bottom"/>
                      <w:rPr>
                        <w:sz w:val="22"/>
                        <w:szCs w:val="22"/>
                        <w:lang w:bidi="ar"/>
                      </w:rPr>
                    </w:pPr>
                    <w:r w:rsidRPr="00676CBD">
                      <w:rPr>
                        <w:rFonts w:cs="等线" w:hint="eastAsia"/>
                        <w:color w:val="000000"/>
                        <w:sz w:val="22"/>
                        <w:szCs w:val="22"/>
                        <w:lang w:bidi="ar"/>
                      </w:rPr>
                      <w:t>EUROTECH CYLINDERS PVT.LTD</w:t>
                    </w:r>
                  </w:p>
                </w:tc>
                <w:tc>
                  <w:tcPr>
                    <w:tcW w:w="1360" w:type="pct"/>
                    <w:vAlign w:val="center"/>
                  </w:tcPr>
                  <w:p w14:paraId="04F0AC41" w14:textId="77777777" w:rsidR="00090CD5" w:rsidRPr="00676CBD" w:rsidRDefault="00B832E3" w:rsidP="00FD5B9B">
                    <w:pPr>
                      <w:jc w:val="right"/>
                      <w:textAlignment w:val="bottom"/>
                      <w:rPr>
                        <w:rFonts w:cs="Calibri"/>
                        <w:sz w:val="22"/>
                        <w:szCs w:val="22"/>
                        <w:lang w:bidi="ar"/>
                      </w:rPr>
                    </w:pPr>
                    <w:r w:rsidRPr="00676CBD">
                      <w:rPr>
                        <w:rFonts w:cs="等线" w:hint="eastAsia"/>
                        <w:color w:val="000000"/>
                        <w:sz w:val="22"/>
                        <w:szCs w:val="22"/>
                        <w:lang w:bidi="ar"/>
                      </w:rPr>
                      <w:t xml:space="preserve"> 928,609.36 </w:t>
                    </w:r>
                  </w:p>
                </w:tc>
                <w:tc>
                  <w:tcPr>
                    <w:tcW w:w="1340" w:type="pct"/>
                    <w:vAlign w:val="center"/>
                  </w:tcPr>
                  <w:p w14:paraId="200CDD0F" w14:textId="77777777" w:rsidR="00090CD5" w:rsidRPr="00676CBD" w:rsidRDefault="00B832E3" w:rsidP="00FD5B9B">
                    <w:pPr>
                      <w:jc w:val="center"/>
                      <w:textAlignment w:val="bottom"/>
                      <w:rPr>
                        <w:rFonts w:cs="Calibri"/>
                        <w:sz w:val="22"/>
                        <w:szCs w:val="22"/>
                        <w:lang w:bidi="ar"/>
                      </w:rPr>
                    </w:pPr>
                    <w:r w:rsidRPr="00676CBD">
                      <w:rPr>
                        <w:rFonts w:cs="等线" w:hint="eastAsia"/>
                        <w:color w:val="000000"/>
                        <w:sz w:val="22"/>
                        <w:szCs w:val="22"/>
                        <w:lang w:bidi="ar"/>
                      </w:rPr>
                      <w:t>合同未履行完毕</w:t>
                    </w:r>
                  </w:p>
                </w:tc>
              </w:tr>
              <w:tr w:rsidR="00090CD5" w:rsidRPr="00676CBD" w14:paraId="7E966951" w14:textId="77777777" w:rsidTr="00FD5B9B">
                <w:trPr>
                  <w:trHeight w:val="340"/>
                  <w:jc w:val="center"/>
                </w:trPr>
                <w:tc>
                  <w:tcPr>
                    <w:tcW w:w="2300" w:type="pct"/>
                    <w:vAlign w:val="center"/>
                  </w:tcPr>
                  <w:p w14:paraId="33512A55" w14:textId="77777777" w:rsidR="00090CD5" w:rsidRPr="00676CBD" w:rsidRDefault="00B832E3" w:rsidP="00FD5B9B">
                    <w:pPr>
                      <w:jc w:val="both"/>
                      <w:textAlignment w:val="bottom"/>
                      <w:rPr>
                        <w:sz w:val="22"/>
                        <w:szCs w:val="22"/>
                        <w:lang w:bidi="ar"/>
                      </w:rPr>
                    </w:pPr>
                    <w:r w:rsidRPr="00676CBD">
                      <w:rPr>
                        <w:rFonts w:cs="等线" w:hint="eastAsia"/>
                        <w:color w:val="000000"/>
                        <w:sz w:val="22"/>
                        <w:szCs w:val="22"/>
                        <w:lang w:bidi="ar"/>
                      </w:rPr>
                      <w:t>LOWA TECH LTD</w:t>
                    </w:r>
                  </w:p>
                </w:tc>
                <w:tc>
                  <w:tcPr>
                    <w:tcW w:w="1360" w:type="pct"/>
                    <w:vAlign w:val="center"/>
                  </w:tcPr>
                  <w:p w14:paraId="4BD1C9A8" w14:textId="77777777" w:rsidR="00090CD5" w:rsidRPr="00676CBD" w:rsidRDefault="00B832E3" w:rsidP="00FD5B9B">
                    <w:pPr>
                      <w:jc w:val="right"/>
                      <w:textAlignment w:val="bottom"/>
                      <w:rPr>
                        <w:rFonts w:cs="Calibri"/>
                        <w:sz w:val="22"/>
                        <w:szCs w:val="22"/>
                        <w:lang w:bidi="ar"/>
                      </w:rPr>
                    </w:pPr>
                    <w:r w:rsidRPr="00676CBD">
                      <w:rPr>
                        <w:rFonts w:cs="等线" w:hint="eastAsia"/>
                        <w:color w:val="000000"/>
                        <w:sz w:val="22"/>
                        <w:szCs w:val="22"/>
                        <w:lang w:bidi="ar"/>
                      </w:rPr>
                      <w:t xml:space="preserve"> 346,827.94 </w:t>
                    </w:r>
                  </w:p>
                </w:tc>
                <w:tc>
                  <w:tcPr>
                    <w:tcW w:w="1340" w:type="pct"/>
                    <w:vAlign w:val="center"/>
                  </w:tcPr>
                  <w:p w14:paraId="4A321683" w14:textId="77777777" w:rsidR="00090CD5" w:rsidRPr="00676CBD" w:rsidRDefault="00B832E3" w:rsidP="00FD5B9B">
                    <w:pPr>
                      <w:jc w:val="center"/>
                      <w:textAlignment w:val="bottom"/>
                      <w:rPr>
                        <w:rFonts w:cs="Calibri"/>
                        <w:sz w:val="22"/>
                        <w:szCs w:val="22"/>
                        <w:lang w:bidi="ar"/>
                      </w:rPr>
                    </w:pPr>
                    <w:r w:rsidRPr="00676CBD">
                      <w:rPr>
                        <w:rFonts w:cs="等线" w:hint="eastAsia"/>
                        <w:color w:val="000000"/>
                        <w:sz w:val="22"/>
                        <w:szCs w:val="22"/>
                        <w:lang w:bidi="ar"/>
                      </w:rPr>
                      <w:t>合同未履行完毕</w:t>
                    </w:r>
                  </w:p>
                </w:tc>
              </w:tr>
              <w:tr w:rsidR="00090CD5" w:rsidRPr="00676CBD" w14:paraId="15FD1D02" w14:textId="77777777" w:rsidTr="00FD5B9B">
                <w:trPr>
                  <w:trHeight w:val="340"/>
                  <w:jc w:val="center"/>
                </w:trPr>
                <w:tc>
                  <w:tcPr>
                    <w:tcW w:w="2300" w:type="pct"/>
                    <w:vAlign w:val="center"/>
                  </w:tcPr>
                  <w:p w14:paraId="6B533E6F" w14:textId="77777777" w:rsidR="00090CD5" w:rsidRPr="00676CBD" w:rsidRDefault="00B832E3" w:rsidP="00FD5B9B">
                    <w:pPr>
                      <w:jc w:val="both"/>
                      <w:textAlignment w:val="bottom"/>
                      <w:rPr>
                        <w:sz w:val="22"/>
                        <w:szCs w:val="22"/>
                        <w:lang w:bidi="ar"/>
                      </w:rPr>
                    </w:pPr>
                    <w:r w:rsidRPr="00676CBD">
                      <w:rPr>
                        <w:rFonts w:cs="等线" w:hint="eastAsia"/>
                        <w:color w:val="000000"/>
                        <w:sz w:val="22"/>
                        <w:szCs w:val="22"/>
                        <w:lang w:bidi="ar"/>
                      </w:rPr>
                      <w:t>COMERCIALIZADORA GYM SAS</w:t>
                    </w:r>
                  </w:p>
                </w:tc>
                <w:tc>
                  <w:tcPr>
                    <w:tcW w:w="1360" w:type="pct"/>
                    <w:vAlign w:val="center"/>
                  </w:tcPr>
                  <w:p w14:paraId="738F2BD2" w14:textId="77777777" w:rsidR="00090CD5" w:rsidRPr="00676CBD" w:rsidRDefault="00B832E3" w:rsidP="00FD5B9B">
                    <w:pPr>
                      <w:jc w:val="right"/>
                      <w:textAlignment w:val="bottom"/>
                      <w:rPr>
                        <w:rFonts w:cs="Calibri"/>
                        <w:sz w:val="22"/>
                        <w:szCs w:val="22"/>
                        <w:lang w:bidi="ar"/>
                      </w:rPr>
                    </w:pPr>
                    <w:r w:rsidRPr="00676CBD">
                      <w:rPr>
                        <w:rFonts w:cs="等线" w:hint="eastAsia"/>
                        <w:color w:val="000000"/>
                        <w:sz w:val="22"/>
                        <w:szCs w:val="22"/>
                        <w:lang w:bidi="ar"/>
                      </w:rPr>
                      <w:t xml:space="preserve"> 273,590.86 </w:t>
                    </w:r>
                  </w:p>
                </w:tc>
                <w:tc>
                  <w:tcPr>
                    <w:tcW w:w="1340" w:type="pct"/>
                    <w:vAlign w:val="center"/>
                  </w:tcPr>
                  <w:p w14:paraId="56910F19" w14:textId="77777777" w:rsidR="00090CD5" w:rsidRPr="00676CBD" w:rsidRDefault="00B832E3" w:rsidP="00FD5B9B">
                    <w:pPr>
                      <w:jc w:val="center"/>
                      <w:textAlignment w:val="bottom"/>
                      <w:rPr>
                        <w:rFonts w:cs="Calibri"/>
                        <w:sz w:val="22"/>
                        <w:szCs w:val="22"/>
                        <w:lang w:bidi="ar"/>
                      </w:rPr>
                    </w:pPr>
                    <w:r w:rsidRPr="00676CBD">
                      <w:rPr>
                        <w:rFonts w:cs="等线" w:hint="eastAsia"/>
                        <w:color w:val="000000"/>
                        <w:sz w:val="22"/>
                        <w:szCs w:val="22"/>
                        <w:lang w:bidi="ar"/>
                      </w:rPr>
                      <w:t>合同未履行完毕</w:t>
                    </w:r>
                  </w:p>
                </w:tc>
              </w:tr>
              <w:tr w:rsidR="00090CD5" w:rsidRPr="00676CBD" w14:paraId="5E76CE80" w14:textId="77777777" w:rsidTr="00FD5B9B">
                <w:trPr>
                  <w:trHeight w:val="340"/>
                  <w:jc w:val="center"/>
                </w:trPr>
                <w:tc>
                  <w:tcPr>
                    <w:tcW w:w="2300" w:type="pct"/>
                    <w:vAlign w:val="center"/>
                  </w:tcPr>
                  <w:p w14:paraId="2A4E90EC" w14:textId="77777777" w:rsidR="00090CD5" w:rsidRPr="00676CBD" w:rsidRDefault="00B832E3" w:rsidP="00FD5B9B">
                    <w:pPr>
                      <w:jc w:val="both"/>
                      <w:textAlignment w:val="bottom"/>
                      <w:rPr>
                        <w:sz w:val="22"/>
                        <w:szCs w:val="22"/>
                        <w:lang w:bidi="ar"/>
                      </w:rPr>
                    </w:pPr>
                    <w:r w:rsidRPr="00676CBD">
                      <w:rPr>
                        <w:rFonts w:cs="等线" w:hint="eastAsia"/>
                        <w:color w:val="000000"/>
                        <w:sz w:val="22"/>
                        <w:szCs w:val="22"/>
                        <w:lang w:bidi="ar"/>
                      </w:rPr>
                      <w:t>AL-HADIN EST. FOR TRADING SERVICE，</w:t>
                    </w:r>
                  </w:p>
                </w:tc>
                <w:tc>
                  <w:tcPr>
                    <w:tcW w:w="1360" w:type="pct"/>
                    <w:vAlign w:val="center"/>
                  </w:tcPr>
                  <w:p w14:paraId="231A743E" w14:textId="77777777" w:rsidR="00090CD5" w:rsidRPr="00676CBD" w:rsidRDefault="00B832E3" w:rsidP="00FD5B9B">
                    <w:pPr>
                      <w:jc w:val="right"/>
                      <w:textAlignment w:val="bottom"/>
                      <w:rPr>
                        <w:rFonts w:cs="Calibri"/>
                        <w:sz w:val="22"/>
                        <w:szCs w:val="22"/>
                        <w:lang w:bidi="ar"/>
                      </w:rPr>
                    </w:pPr>
                    <w:r w:rsidRPr="00676CBD">
                      <w:rPr>
                        <w:rFonts w:cs="等线" w:hint="eastAsia"/>
                        <w:color w:val="000000"/>
                        <w:sz w:val="22"/>
                        <w:szCs w:val="22"/>
                        <w:lang w:bidi="ar"/>
                      </w:rPr>
                      <w:t xml:space="preserve"> 257,149.13 </w:t>
                    </w:r>
                  </w:p>
                </w:tc>
                <w:tc>
                  <w:tcPr>
                    <w:tcW w:w="1340" w:type="pct"/>
                    <w:vAlign w:val="center"/>
                  </w:tcPr>
                  <w:p w14:paraId="48EA4571" w14:textId="77777777" w:rsidR="00090CD5" w:rsidRPr="00676CBD" w:rsidRDefault="00B832E3" w:rsidP="00FD5B9B">
                    <w:pPr>
                      <w:jc w:val="center"/>
                      <w:textAlignment w:val="bottom"/>
                      <w:rPr>
                        <w:rFonts w:cs="Calibri"/>
                        <w:sz w:val="22"/>
                        <w:szCs w:val="22"/>
                        <w:lang w:bidi="ar"/>
                      </w:rPr>
                    </w:pPr>
                    <w:r w:rsidRPr="00676CBD">
                      <w:rPr>
                        <w:rFonts w:cs="等线" w:hint="eastAsia"/>
                        <w:color w:val="000000"/>
                        <w:sz w:val="22"/>
                        <w:szCs w:val="22"/>
                        <w:lang w:bidi="ar"/>
                      </w:rPr>
                      <w:t>合同未履行完毕</w:t>
                    </w:r>
                  </w:p>
                </w:tc>
              </w:tr>
              <w:tr w:rsidR="00090CD5" w:rsidRPr="00676CBD" w14:paraId="30070DC1" w14:textId="77777777" w:rsidTr="00FD5B9B">
                <w:trPr>
                  <w:trHeight w:val="340"/>
                  <w:jc w:val="center"/>
                </w:trPr>
                <w:tc>
                  <w:tcPr>
                    <w:tcW w:w="2300" w:type="pct"/>
                    <w:vAlign w:val="center"/>
                  </w:tcPr>
                  <w:p w14:paraId="0EDCE529" w14:textId="77777777" w:rsidR="00090CD5" w:rsidRPr="00676CBD" w:rsidRDefault="00B832E3" w:rsidP="00FD5B9B">
                    <w:pPr>
                      <w:jc w:val="both"/>
                      <w:textAlignment w:val="bottom"/>
                      <w:rPr>
                        <w:b/>
                        <w:sz w:val="22"/>
                        <w:szCs w:val="22"/>
                      </w:rPr>
                    </w:pPr>
                    <w:r w:rsidRPr="00676CBD">
                      <w:rPr>
                        <w:rFonts w:cs="等线" w:hint="eastAsia"/>
                        <w:color w:val="000000"/>
                        <w:sz w:val="22"/>
                        <w:szCs w:val="22"/>
                        <w:lang w:bidi="ar"/>
                      </w:rPr>
                      <w:t>MESSER GASES DEL PERU SA</w:t>
                    </w:r>
                  </w:p>
                </w:tc>
                <w:tc>
                  <w:tcPr>
                    <w:tcW w:w="1360" w:type="pct"/>
                    <w:vAlign w:val="center"/>
                  </w:tcPr>
                  <w:p w14:paraId="4B501582" w14:textId="77777777" w:rsidR="00090CD5" w:rsidRPr="00676CBD" w:rsidRDefault="00B832E3" w:rsidP="00FD5B9B">
                    <w:pPr>
                      <w:jc w:val="right"/>
                      <w:textAlignment w:val="bottom"/>
                      <w:rPr>
                        <w:b/>
                        <w:bCs/>
                        <w:sz w:val="22"/>
                        <w:szCs w:val="22"/>
                      </w:rPr>
                    </w:pPr>
                    <w:r w:rsidRPr="00676CBD">
                      <w:rPr>
                        <w:rFonts w:cs="等线" w:hint="eastAsia"/>
                        <w:color w:val="000000"/>
                        <w:sz w:val="22"/>
                        <w:szCs w:val="22"/>
                        <w:lang w:bidi="ar"/>
                      </w:rPr>
                      <w:t xml:space="preserve"> 219,515.35 </w:t>
                    </w:r>
                  </w:p>
                </w:tc>
                <w:tc>
                  <w:tcPr>
                    <w:tcW w:w="1340" w:type="pct"/>
                    <w:vAlign w:val="center"/>
                  </w:tcPr>
                  <w:p w14:paraId="5A55FE3B" w14:textId="77777777" w:rsidR="00090CD5" w:rsidRPr="00676CBD" w:rsidRDefault="00B832E3" w:rsidP="00FD5B9B">
                    <w:pPr>
                      <w:jc w:val="center"/>
                      <w:textAlignment w:val="bottom"/>
                      <w:rPr>
                        <w:b/>
                        <w:sz w:val="22"/>
                        <w:szCs w:val="22"/>
                      </w:rPr>
                    </w:pPr>
                    <w:r w:rsidRPr="00676CBD">
                      <w:rPr>
                        <w:rFonts w:cs="等线" w:hint="eastAsia"/>
                        <w:color w:val="000000"/>
                        <w:sz w:val="22"/>
                        <w:szCs w:val="22"/>
                        <w:lang w:bidi="ar"/>
                      </w:rPr>
                      <w:t>合同未履行完毕</w:t>
                    </w:r>
                  </w:p>
                </w:tc>
              </w:tr>
              <w:tr w:rsidR="00090CD5" w:rsidRPr="00676CBD" w14:paraId="03BDBB8D" w14:textId="77777777" w:rsidTr="00FD5B9B">
                <w:trPr>
                  <w:trHeight w:val="340"/>
                  <w:jc w:val="center"/>
                </w:trPr>
                <w:tc>
                  <w:tcPr>
                    <w:tcW w:w="2300" w:type="pct"/>
                    <w:vAlign w:val="center"/>
                  </w:tcPr>
                  <w:p w14:paraId="19A7634E" w14:textId="77777777" w:rsidR="00090CD5" w:rsidRPr="00676CBD" w:rsidRDefault="00B832E3" w:rsidP="00FD5B9B">
                    <w:pPr>
                      <w:jc w:val="both"/>
                      <w:textAlignment w:val="bottom"/>
                      <w:rPr>
                        <w:b/>
                        <w:bCs/>
                        <w:sz w:val="22"/>
                        <w:szCs w:val="22"/>
                      </w:rPr>
                    </w:pPr>
                    <w:r w:rsidRPr="00676CBD">
                      <w:rPr>
                        <w:rFonts w:cs="等线" w:hint="eastAsia"/>
                        <w:color w:val="000000"/>
                        <w:sz w:val="22"/>
                        <w:szCs w:val="22"/>
                        <w:lang w:bidi="ar"/>
                      </w:rPr>
                      <w:t>内蒙古乌海化工有限公司</w:t>
                    </w:r>
                  </w:p>
                </w:tc>
                <w:tc>
                  <w:tcPr>
                    <w:tcW w:w="1360" w:type="pct"/>
                    <w:vAlign w:val="center"/>
                  </w:tcPr>
                  <w:p w14:paraId="45997809" w14:textId="77777777" w:rsidR="00090CD5" w:rsidRPr="00676CBD" w:rsidRDefault="00B832E3" w:rsidP="00FD5B9B">
                    <w:pPr>
                      <w:jc w:val="right"/>
                      <w:textAlignment w:val="bottom"/>
                      <w:rPr>
                        <w:b/>
                        <w:bCs/>
                        <w:sz w:val="22"/>
                        <w:szCs w:val="22"/>
                      </w:rPr>
                    </w:pPr>
                    <w:r w:rsidRPr="00676CBD">
                      <w:rPr>
                        <w:rFonts w:cs="等线" w:hint="eastAsia"/>
                        <w:color w:val="000000"/>
                        <w:sz w:val="22"/>
                        <w:szCs w:val="22"/>
                        <w:lang w:bidi="ar"/>
                      </w:rPr>
                      <w:t xml:space="preserve"> 159,292.04 </w:t>
                    </w:r>
                  </w:p>
                </w:tc>
                <w:tc>
                  <w:tcPr>
                    <w:tcW w:w="1340" w:type="pct"/>
                    <w:vAlign w:val="center"/>
                  </w:tcPr>
                  <w:p w14:paraId="2B9EBCCC" w14:textId="77777777" w:rsidR="00090CD5" w:rsidRPr="00676CBD" w:rsidRDefault="00B832E3" w:rsidP="00FD5B9B">
                    <w:pPr>
                      <w:jc w:val="center"/>
                      <w:textAlignment w:val="bottom"/>
                      <w:rPr>
                        <w:b/>
                        <w:sz w:val="22"/>
                        <w:szCs w:val="22"/>
                      </w:rPr>
                    </w:pPr>
                    <w:r w:rsidRPr="00676CBD">
                      <w:rPr>
                        <w:rFonts w:cs="等线" w:hint="eastAsia"/>
                        <w:color w:val="000000"/>
                        <w:sz w:val="22"/>
                        <w:szCs w:val="22"/>
                        <w:lang w:bidi="ar"/>
                      </w:rPr>
                      <w:t>合同未履行完毕</w:t>
                    </w:r>
                  </w:p>
                </w:tc>
              </w:tr>
              <w:tr w:rsidR="00090CD5" w:rsidRPr="00676CBD" w14:paraId="0142A2CD" w14:textId="77777777" w:rsidTr="00FD5B9B">
                <w:trPr>
                  <w:trHeight w:val="340"/>
                  <w:jc w:val="center"/>
                </w:trPr>
                <w:tc>
                  <w:tcPr>
                    <w:tcW w:w="2300" w:type="pct"/>
                    <w:vAlign w:val="center"/>
                  </w:tcPr>
                  <w:p w14:paraId="20D0B0BE" w14:textId="77777777" w:rsidR="00090CD5" w:rsidRPr="00676CBD" w:rsidRDefault="00B832E3" w:rsidP="00FD5B9B">
                    <w:pPr>
                      <w:jc w:val="both"/>
                      <w:rPr>
                        <w:b/>
                        <w:bCs/>
                        <w:sz w:val="22"/>
                        <w:szCs w:val="22"/>
                      </w:rPr>
                    </w:pPr>
                    <w:r w:rsidRPr="00676CBD">
                      <w:rPr>
                        <w:rFonts w:hint="eastAsia"/>
                        <w:b/>
                        <w:bCs/>
                        <w:sz w:val="22"/>
                        <w:szCs w:val="22"/>
                      </w:rPr>
                      <w:t>合计</w:t>
                    </w:r>
                  </w:p>
                </w:tc>
                <w:tc>
                  <w:tcPr>
                    <w:tcW w:w="1360" w:type="pct"/>
                    <w:vAlign w:val="center"/>
                  </w:tcPr>
                  <w:p w14:paraId="01193C6C" w14:textId="77777777" w:rsidR="00090CD5" w:rsidRPr="00676CBD" w:rsidRDefault="00B832E3" w:rsidP="00FD5B9B">
                    <w:pPr>
                      <w:jc w:val="right"/>
                      <w:textAlignment w:val="center"/>
                      <w:rPr>
                        <w:b/>
                        <w:bCs/>
                        <w:sz w:val="22"/>
                        <w:szCs w:val="22"/>
                      </w:rPr>
                    </w:pPr>
                    <w:r w:rsidRPr="00676CBD">
                      <w:rPr>
                        <w:rFonts w:hint="eastAsia"/>
                        <w:b/>
                        <w:bCs/>
                        <w:sz w:val="22"/>
                        <w:szCs w:val="22"/>
                      </w:rPr>
                      <w:t xml:space="preserve"> 8,715,426.04 </w:t>
                    </w:r>
                  </w:p>
                </w:tc>
                <w:tc>
                  <w:tcPr>
                    <w:tcW w:w="1340" w:type="pct"/>
                    <w:vAlign w:val="center"/>
                  </w:tcPr>
                  <w:p w14:paraId="402FB514" w14:textId="77777777" w:rsidR="00090CD5" w:rsidRPr="00676CBD" w:rsidRDefault="00B832E3" w:rsidP="00FD5B9B">
                    <w:pPr>
                      <w:snapToGrid w:val="0"/>
                      <w:ind w:firstLineChars="400" w:firstLine="883"/>
                      <w:jc w:val="center"/>
                      <w:rPr>
                        <w:b/>
                        <w:sz w:val="22"/>
                        <w:szCs w:val="22"/>
                      </w:rPr>
                    </w:pPr>
                    <w:r w:rsidRPr="00676CBD">
                      <w:rPr>
                        <w:rFonts w:hint="eastAsia"/>
                        <w:b/>
                        <w:sz w:val="22"/>
                        <w:szCs w:val="22"/>
                      </w:rPr>
                      <w:t>—</w:t>
                    </w:r>
                  </w:p>
                </w:tc>
              </w:tr>
            </w:tbl>
            <w:p w14:paraId="0ACD8FFF" w14:textId="746C4BF1" w:rsidR="00090CD5" w:rsidRDefault="00CE5305" w:rsidP="00042F43"/>
          </w:sdtContent>
        </w:sdt>
        <w:p w14:paraId="7B15C7A6" w14:textId="77777777" w:rsidR="0020757F" w:rsidRDefault="00CE5305"/>
      </w:sdtContent>
    </w:sdt>
    <w:p w14:paraId="0D992631"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sdt>
      <w:sdtPr>
        <w:rPr>
          <w:rFonts w:ascii="宋体" w:eastAsia="宋体" w:hAnsi="宋体" w:cs="宋体"/>
          <w:b w:val="0"/>
          <w:bCs w:val="0"/>
          <w:kern w:val="0"/>
          <w:szCs w:val="24"/>
        </w:rPr>
        <w:alias w:val="模块:应付职工薪酬列示："/>
        <w:tag w:val="_SEC_8ac62232cfc54f38aff1f89058d89f36"/>
        <w:id w:val="1953129538"/>
        <w:lock w:val="sdtLocked"/>
        <w:placeholder>
          <w:docPart w:val="GBC22222222222222222222222222222"/>
        </w:placeholder>
      </w:sdtPr>
      <w:sdtEndPr/>
      <w:sdtContent>
        <w:p w14:paraId="475AD515" w14:textId="77777777" w:rsidR="0020757F" w:rsidRDefault="00B832E3" w:rsidP="00B832E3">
          <w:pPr>
            <w:pStyle w:val="4"/>
            <w:numPr>
              <w:ilvl w:val="0"/>
              <w:numId w:val="111"/>
            </w:numPr>
          </w:pPr>
          <w:r>
            <w:rPr>
              <w:rFonts w:hint="eastAsia"/>
            </w:rPr>
            <w:t>应付职工薪</w:t>
          </w:r>
          <w:proofErr w:type="gramStart"/>
          <w:r>
            <w:rPr>
              <w:rFonts w:hint="eastAsia"/>
            </w:rPr>
            <w:t>酬</w:t>
          </w:r>
          <w:proofErr w:type="gramEnd"/>
          <w:r>
            <w:rPr>
              <w:rFonts w:hint="eastAsia"/>
            </w:rPr>
            <w:t>列示</w:t>
          </w:r>
        </w:p>
        <w:sdt>
          <w:sdtPr>
            <w:alias w:val="是否适用：应付职工薪酬列示[双击切换]"/>
            <w:tag w:val="_GBC_215b41e091df4b2bbb2009fd3c8040b5"/>
            <w:id w:val="876734346"/>
            <w:lock w:val="sdtLocked"/>
            <w:placeholder>
              <w:docPart w:val="GBC22222222222222222222222222222"/>
            </w:placeholder>
          </w:sdtPr>
          <w:sdtEndPr/>
          <w:sdtContent>
            <w:p w14:paraId="02AD51B6" w14:textId="5A30D5E5"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E2466BE" w14:textId="77777777" w:rsidR="0020757F" w:rsidRDefault="00B832E3">
          <w:pPr>
            <w:jc w:val="right"/>
          </w:pPr>
          <w:r>
            <w:rPr>
              <w:rFonts w:hint="eastAsia"/>
            </w:rPr>
            <w:t>单位：</w:t>
          </w:r>
          <w:sdt>
            <w:sdtPr>
              <w:rPr>
                <w:rFonts w:hint="eastAsia"/>
              </w:rPr>
              <w:alias w:val="单位：财务附注：应付职工薪酬"/>
              <w:tag w:val="_GBC_6889c0e435324d63b7c01ed595a8e140"/>
              <w:id w:val="-1676444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12981042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9"/>
            <w:gridCol w:w="1796"/>
            <w:gridCol w:w="1698"/>
            <w:gridCol w:w="1758"/>
            <w:gridCol w:w="1658"/>
          </w:tblGrid>
          <w:tr w:rsidR="00090CD5" w14:paraId="142C8EA2" w14:textId="77777777" w:rsidTr="00090CD5">
            <w:sdt>
              <w:sdtPr>
                <w:tag w:val="_PLD_4761dc2d96c64c3fb5d407cdbec097a2"/>
                <w:id w:val="-2005262837"/>
                <w:lock w:val="sdtLocked"/>
              </w:sdtPr>
              <w:sdtEndPr/>
              <w:sdtContent>
                <w:tc>
                  <w:tcPr>
                    <w:tcW w:w="1199" w:type="pct"/>
                    <w:shd w:val="clear" w:color="auto" w:fill="auto"/>
                    <w:vAlign w:val="center"/>
                  </w:tcPr>
                  <w:p w14:paraId="2B4C5D48" w14:textId="77777777" w:rsidR="00090CD5" w:rsidRDefault="00B832E3" w:rsidP="00D862DB">
                    <w:pPr>
                      <w:jc w:val="center"/>
                    </w:pPr>
                    <w:r>
                      <w:rPr>
                        <w:rFonts w:hint="eastAsia"/>
                      </w:rPr>
                      <w:t>项目</w:t>
                    </w:r>
                  </w:p>
                </w:tc>
              </w:sdtContent>
            </w:sdt>
            <w:sdt>
              <w:sdtPr>
                <w:tag w:val="_PLD_f666739d3c0f4f9891bd8f4974d101ec"/>
                <w:id w:val="-889959809"/>
                <w:lock w:val="sdtLocked"/>
              </w:sdtPr>
              <w:sdtEndPr/>
              <w:sdtContent>
                <w:tc>
                  <w:tcPr>
                    <w:tcW w:w="988" w:type="pct"/>
                    <w:shd w:val="clear" w:color="auto" w:fill="auto"/>
                    <w:vAlign w:val="center"/>
                  </w:tcPr>
                  <w:p w14:paraId="2BA36E92" w14:textId="77777777" w:rsidR="00090CD5" w:rsidRDefault="00B832E3" w:rsidP="00D862DB">
                    <w:pPr>
                      <w:jc w:val="center"/>
                    </w:pPr>
                    <w:r>
                      <w:rPr>
                        <w:rFonts w:hint="eastAsia"/>
                      </w:rPr>
                      <w:t>期初余额</w:t>
                    </w:r>
                  </w:p>
                </w:tc>
              </w:sdtContent>
            </w:sdt>
            <w:sdt>
              <w:sdtPr>
                <w:tag w:val="_PLD_cc701d3a5a44484d862c996437df1e7d"/>
                <w:id w:val="943575482"/>
                <w:lock w:val="sdtLocked"/>
              </w:sdtPr>
              <w:sdtEndPr/>
              <w:sdtContent>
                <w:tc>
                  <w:tcPr>
                    <w:tcW w:w="934" w:type="pct"/>
                    <w:shd w:val="clear" w:color="auto" w:fill="auto"/>
                    <w:vAlign w:val="center"/>
                  </w:tcPr>
                  <w:p w14:paraId="37D5A198" w14:textId="77777777" w:rsidR="00090CD5" w:rsidRDefault="00B832E3" w:rsidP="00D862DB">
                    <w:pPr>
                      <w:jc w:val="center"/>
                    </w:pPr>
                    <w:r>
                      <w:rPr>
                        <w:rFonts w:hint="eastAsia"/>
                      </w:rPr>
                      <w:t>本期增加</w:t>
                    </w:r>
                  </w:p>
                </w:tc>
              </w:sdtContent>
            </w:sdt>
            <w:sdt>
              <w:sdtPr>
                <w:tag w:val="_PLD_0e8f833fca684ce592b0cba6d04c75ef"/>
                <w:id w:val="1038946300"/>
                <w:lock w:val="sdtLocked"/>
              </w:sdtPr>
              <w:sdtEndPr/>
              <w:sdtContent>
                <w:tc>
                  <w:tcPr>
                    <w:tcW w:w="967" w:type="pct"/>
                    <w:shd w:val="clear" w:color="auto" w:fill="auto"/>
                    <w:vAlign w:val="center"/>
                  </w:tcPr>
                  <w:p w14:paraId="19A513CC" w14:textId="77777777" w:rsidR="00090CD5" w:rsidRDefault="00B832E3" w:rsidP="00D862DB">
                    <w:pPr>
                      <w:jc w:val="center"/>
                    </w:pPr>
                    <w:r>
                      <w:rPr>
                        <w:rFonts w:hint="eastAsia"/>
                      </w:rPr>
                      <w:t>本期减少</w:t>
                    </w:r>
                  </w:p>
                </w:tc>
              </w:sdtContent>
            </w:sdt>
            <w:sdt>
              <w:sdtPr>
                <w:tag w:val="_PLD_c39a265e94994f0480d13abd59d3eb39"/>
                <w:id w:val="2040238041"/>
                <w:lock w:val="sdtLocked"/>
              </w:sdtPr>
              <w:sdtEndPr/>
              <w:sdtContent>
                <w:tc>
                  <w:tcPr>
                    <w:tcW w:w="912" w:type="pct"/>
                    <w:shd w:val="clear" w:color="auto" w:fill="auto"/>
                    <w:vAlign w:val="center"/>
                  </w:tcPr>
                  <w:p w14:paraId="6CF528D6" w14:textId="77777777" w:rsidR="00090CD5" w:rsidRDefault="00B832E3" w:rsidP="00D862DB">
                    <w:pPr>
                      <w:jc w:val="center"/>
                    </w:pPr>
                    <w:r>
                      <w:rPr>
                        <w:rFonts w:hint="eastAsia"/>
                      </w:rPr>
                      <w:t>期末余额</w:t>
                    </w:r>
                  </w:p>
                </w:tc>
              </w:sdtContent>
            </w:sdt>
          </w:tr>
          <w:tr w:rsidR="00090CD5" w14:paraId="1ABF598F" w14:textId="77777777" w:rsidTr="00090CD5">
            <w:sdt>
              <w:sdtPr>
                <w:tag w:val="_PLD_e3e45a1b3a8f49a9bebab9921a080935"/>
                <w:id w:val="-450176569"/>
                <w:lock w:val="sdtLocked"/>
              </w:sdtPr>
              <w:sdtEndPr/>
              <w:sdtContent>
                <w:tc>
                  <w:tcPr>
                    <w:tcW w:w="1199" w:type="pct"/>
                    <w:shd w:val="clear" w:color="auto" w:fill="auto"/>
                  </w:tcPr>
                  <w:p w14:paraId="0C689E1E" w14:textId="77777777" w:rsidR="00090CD5" w:rsidRDefault="00B832E3" w:rsidP="00D862DB">
                    <w:r>
                      <w:rPr>
                        <w:rFonts w:hint="eastAsia"/>
                      </w:rPr>
                      <w:t>一、短期薪酬</w:t>
                    </w:r>
                  </w:p>
                </w:tc>
              </w:sdtContent>
            </w:sdt>
            <w:tc>
              <w:tcPr>
                <w:tcW w:w="988" w:type="pct"/>
                <w:shd w:val="clear" w:color="auto" w:fill="auto"/>
              </w:tcPr>
              <w:p w14:paraId="2486A065" w14:textId="77777777" w:rsidR="00090CD5" w:rsidRDefault="00B832E3" w:rsidP="00D862DB">
                <w:pPr>
                  <w:jc w:val="right"/>
                </w:pPr>
                <w:r>
                  <w:t>24,522,695.95</w:t>
                </w:r>
              </w:p>
            </w:tc>
            <w:tc>
              <w:tcPr>
                <w:tcW w:w="934" w:type="pct"/>
                <w:shd w:val="clear" w:color="auto" w:fill="auto"/>
              </w:tcPr>
              <w:p w14:paraId="5BC3FEB5" w14:textId="77777777" w:rsidR="00090CD5" w:rsidRDefault="00B832E3" w:rsidP="00D862DB">
                <w:pPr>
                  <w:jc w:val="right"/>
                  <w:rPr>
                    <w:highlight w:val="yellow"/>
                  </w:rPr>
                </w:pPr>
                <w:r>
                  <w:t>180,039,515.48</w:t>
                </w:r>
              </w:p>
            </w:tc>
            <w:tc>
              <w:tcPr>
                <w:tcW w:w="967" w:type="pct"/>
                <w:shd w:val="clear" w:color="auto" w:fill="auto"/>
              </w:tcPr>
              <w:p w14:paraId="090F528E" w14:textId="77777777" w:rsidR="00090CD5" w:rsidRDefault="00B832E3" w:rsidP="00D862DB">
                <w:pPr>
                  <w:jc w:val="right"/>
                  <w:rPr>
                    <w:highlight w:val="yellow"/>
                  </w:rPr>
                </w:pPr>
                <w:r>
                  <w:t>181,149,830.15</w:t>
                </w:r>
              </w:p>
            </w:tc>
            <w:tc>
              <w:tcPr>
                <w:tcW w:w="912" w:type="pct"/>
                <w:shd w:val="clear" w:color="auto" w:fill="auto"/>
              </w:tcPr>
              <w:p w14:paraId="2BDEBB2C" w14:textId="77777777" w:rsidR="00090CD5" w:rsidDel="0038014A" w:rsidRDefault="00B832E3" w:rsidP="00D862DB">
                <w:pPr>
                  <w:jc w:val="right"/>
                </w:pPr>
                <w:r>
                  <w:t>23,412,381.28</w:t>
                </w:r>
              </w:p>
            </w:tc>
          </w:tr>
          <w:tr w:rsidR="00090CD5" w14:paraId="15F11DDF" w14:textId="77777777" w:rsidTr="00090CD5">
            <w:sdt>
              <w:sdtPr>
                <w:tag w:val="_PLD_85c469f474b84d03aec3c8ae8d2d17fa"/>
                <w:id w:val="291101391"/>
                <w:lock w:val="sdtLocked"/>
              </w:sdtPr>
              <w:sdtEndPr/>
              <w:sdtContent>
                <w:tc>
                  <w:tcPr>
                    <w:tcW w:w="1199" w:type="pct"/>
                    <w:shd w:val="clear" w:color="auto" w:fill="auto"/>
                  </w:tcPr>
                  <w:p w14:paraId="39DB7CDF" w14:textId="77777777" w:rsidR="00090CD5" w:rsidRDefault="00B832E3" w:rsidP="00D862DB">
                    <w:r>
                      <w:rPr>
                        <w:rFonts w:hint="eastAsia"/>
                      </w:rPr>
                      <w:t>二、离职后福利-设定提存计划</w:t>
                    </w:r>
                  </w:p>
                </w:tc>
              </w:sdtContent>
            </w:sdt>
            <w:tc>
              <w:tcPr>
                <w:tcW w:w="988" w:type="pct"/>
                <w:shd w:val="clear" w:color="auto" w:fill="auto"/>
              </w:tcPr>
              <w:p w14:paraId="34523A26" w14:textId="77777777" w:rsidR="00090CD5" w:rsidRDefault="00B832E3" w:rsidP="00D862DB">
                <w:pPr>
                  <w:jc w:val="right"/>
                </w:pPr>
                <w:r>
                  <w:t>675,347.66</w:t>
                </w:r>
              </w:p>
            </w:tc>
            <w:tc>
              <w:tcPr>
                <w:tcW w:w="934" w:type="pct"/>
                <w:shd w:val="clear" w:color="auto" w:fill="auto"/>
              </w:tcPr>
              <w:p w14:paraId="518D940D" w14:textId="77777777" w:rsidR="00090CD5" w:rsidRDefault="00B832E3" w:rsidP="00D862DB">
                <w:pPr>
                  <w:jc w:val="right"/>
                </w:pPr>
                <w:r>
                  <w:t>21,230,261.44</w:t>
                </w:r>
              </w:p>
            </w:tc>
            <w:tc>
              <w:tcPr>
                <w:tcW w:w="967" w:type="pct"/>
                <w:shd w:val="clear" w:color="auto" w:fill="auto"/>
              </w:tcPr>
              <w:p w14:paraId="3F75A52B" w14:textId="77777777" w:rsidR="00090CD5" w:rsidRDefault="00B832E3" w:rsidP="00D862DB">
                <w:pPr>
                  <w:jc w:val="right"/>
                </w:pPr>
                <w:r>
                  <w:t>20,573,640.51</w:t>
                </w:r>
              </w:p>
            </w:tc>
            <w:tc>
              <w:tcPr>
                <w:tcW w:w="912" w:type="pct"/>
                <w:shd w:val="clear" w:color="auto" w:fill="auto"/>
              </w:tcPr>
              <w:p w14:paraId="1F4E326C" w14:textId="77777777" w:rsidR="00090CD5" w:rsidRDefault="00B832E3" w:rsidP="00D862DB">
                <w:pPr>
                  <w:jc w:val="right"/>
                </w:pPr>
                <w:r>
                  <w:t>1,331,968.59</w:t>
                </w:r>
              </w:p>
            </w:tc>
          </w:tr>
          <w:tr w:rsidR="00090CD5" w14:paraId="66CF0976" w14:textId="77777777" w:rsidTr="00090CD5">
            <w:sdt>
              <w:sdtPr>
                <w:tag w:val="_PLD_2836a9d646024a08a05edfa8ec8dfb80"/>
                <w:id w:val="-1825973833"/>
                <w:lock w:val="sdtLocked"/>
              </w:sdtPr>
              <w:sdtEndPr/>
              <w:sdtContent>
                <w:tc>
                  <w:tcPr>
                    <w:tcW w:w="1199" w:type="pct"/>
                    <w:shd w:val="clear" w:color="auto" w:fill="auto"/>
                  </w:tcPr>
                  <w:p w14:paraId="5E13B62C" w14:textId="77777777" w:rsidR="00090CD5" w:rsidRDefault="00B832E3" w:rsidP="00D862DB">
                    <w:r>
                      <w:rPr>
                        <w:rFonts w:hint="eastAsia"/>
                      </w:rPr>
                      <w:t>三、辞退福利</w:t>
                    </w:r>
                  </w:p>
                </w:tc>
              </w:sdtContent>
            </w:sdt>
            <w:tc>
              <w:tcPr>
                <w:tcW w:w="988" w:type="pct"/>
                <w:shd w:val="clear" w:color="auto" w:fill="auto"/>
              </w:tcPr>
              <w:p w14:paraId="35409EBC" w14:textId="77777777" w:rsidR="00090CD5" w:rsidRDefault="00B832E3" w:rsidP="00D862DB">
                <w:pPr>
                  <w:jc w:val="right"/>
                </w:pPr>
                <w:r>
                  <w:t>0.00</w:t>
                </w:r>
              </w:p>
            </w:tc>
            <w:tc>
              <w:tcPr>
                <w:tcW w:w="934" w:type="pct"/>
                <w:shd w:val="clear" w:color="auto" w:fill="auto"/>
              </w:tcPr>
              <w:p w14:paraId="0B166998" w14:textId="77777777" w:rsidR="00090CD5" w:rsidRDefault="00B832E3" w:rsidP="00D862DB">
                <w:pPr>
                  <w:jc w:val="right"/>
                </w:pPr>
                <w:r>
                  <w:t>2,034,230.41</w:t>
                </w:r>
              </w:p>
            </w:tc>
            <w:tc>
              <w:tcPr>
                <w:tcW w:w="967" w:type="pct"/>
                <w:shd w:val="clear" w:color="auto" w:fill="auto"/>
              </w:tcPr>
              <w:p w14:paraId="75DD90C8" w14:textId="77777777" w:rsidR="00090CD5" w:rsidRDefault="00B832E3" w:rsidP="00D862DB">
                <w:pPr>
                  <w:jc w:val="right"/>
                </w:pPr>
                <w:r>
                  <w:t>1,874,282.82</w:t>
                </w:r>
              </w:p>
            </w:tc>
            <w:tc>
              <w:tcPr>
                <w:tcW w:w="912" w:type="pct"/>
                <w:shd w:val="clear" w:color="auto" w:fill="auto"/>
              </w:tcPr>
              <w:p w14:paraId="50083B12" w14:textId="77777777" w:rsidR="00090CD5" w:rsidRDefault="00B832E3" w:rsidP="00D862DB">
                <w:pPr>
                  <w:jc w:val="right"/>
                </w:pPr>
                <w:r>
                  <w:t>159,947.59</w:t>
                </w:r>
              </w:p>
            </w:tc>
          </w:tr>
          <w:tr w:rsidR="00090CD5" w14:paraId="2AEA81C2" w14:textId="77777777" w:rsidTr="00090CD5">
            <w:sdt>
              <w:sdtPr>
                <w:tag w:val="_PLD_01019de3ccd64eaa84acd956d8bfee10"/>
                <w:id w:val="-1604564086"/>
                <w:lock w:val="sdtLocked"/>
              </w:sdtPr>
              <w:sdtEndPr/>
              <w:sdtContent>
                <w:tc>
                  <w:tcPr>
                    <w:tcW w:w="1199" w:type="pct"/>
                    <w:shd w:val="clear" w:color="auto" w:fill="auto"/>
                  </w:tcPr>
                  <w:p w14:paraId="2FAAF199" w14:textId="77777777" w:rsidR="00090CD5" w:rsidRDefault="00B832E3" w:rsidP="00D862DB">
                    <w:r>
                      <w:rPr>
                        <w:rFonts w:hint="eastAsia"/>
                      </w:rPr>
                      <w:t>四、一年内到期的其他福利</w:t>
                    </w:r>
                  </w:p>
                </w:tc>
              </w:sdtContent>
            </w:sdt>
            <w:tc>
              <w:tcPr>
                <w:tcW w:w="988" w:type="pct"/>
                <w:shd w:val="clear" w:color="auto" w:fill="auto"/>
              </w:tcPr>
              <w:p w14:paraId="4C034C7A" w14:textId="77777777" w:rsidR="00090CD5" w:rsidRDefault="00B832E3" w:rsidP="00D862DB">
                <w:pPr>
                  <w:jc w:val="right"/>
                </w:pPr>
                <w:r>
                  <w:t>2,978,519.16</w:t>
                </w:r>
              </w:p>
            </w:tc>
            <w:tc>
              <w:tcPr>
                <w:tcW w:w="934" w:type="pct"/>
                <w:shd w:val="clear" w:color="auto" w:fill="auto"/>
              </w:tcPr>
              <w:p w14:paraId="3599D29E" w14:textId="77777777" w:rsidR="00090CD5" w:rsidRDefault="00B832E3" w:rsidP="00D862DB">
                <w:pPr>
                  <w:jc w:val="right"/>
                </w:pPr>
                <w:r>
                  <w:t>245,286.21</w:t>
                </w:r>
              </w:p>
            </w:tc>
            <w:tc>
              <w:tcPr>
                <w:tcW w:w="967" w:type="pct"/>
                <w:shd w:val="clear" w:color="auto" w:fill="auto"/>
              </w:tcPr>
              <w:p w14:paraId="6931B942" w14:textId="77777777" w:rsidR="00090CD5" w:rsidRDefault="00B832E3" w:rsidP="00D862DB">
                <w:pPr>
                  <w:jc w:val="right"/>
                </w:pPr>
                <w:r>
                  <w:t>870,414.56</w:t>
                </w:r>
              </w:p>
            </w:tc>
            <w:tc>
              <w:tcPr>
                <w:tcW w:w="912" w:type="pct"/>
                <w:shd w:val="clear" w:color="auto" w:fill="auto"/>
              </w:tcPr>
              <w:p w14:paraId="339D0C38" w14:textId="77777777" w:rsidR="00090CD5" w:rsidRDefault="00B832E3" w:rsidP="00D862DB">
                <w:pPr>
                  <w:jc w:val="right"/>
                </w:pPr>
                <w:r>
                  <w:t>2,353,390.81</w:t>
                </w:r>
              </w:p>
            </w:tc>
          </w:tr>
          <w:tr w:rsidR="00090CD5" w14:paraId="4F8D5123" w14:textId="77777777" w:rsidTr="00090CD5">
            <w:sdt>
              <w:sdtPr>
                <w:tag w:val="_PLD_bb217d7a2d104da696101497dda89e28"/>
                <w:id w:val="-350572770"/>
                <w:lock w:val="sdtLocked"/>
              </w:sdtPr>
              <w:sdtEndPr/>
              <w:sdtContent>
                <w:tc>
                  <w:tcPr>
                    <w:tcW w:w="1199" w:type="pct"/>
                    <w:shd w:val="clear" w:color="auto" w:fill="auto"/>
                    <w:vAlign w:val="center"/>
                  </w:tcPr>
                  <w:p w14:paraId="37DC9CC9" w14:textId="77777777" w:rsidR="00090CD5" w:rsidRDefault="00B832E3" w:rsidP="00D862DB">
                    <w:pPr>
                      <w:jc w:val="center"/>
                    </w:pPr>
                    <w:r>
                      <w:rPr>
                        <w:rFonts w:hint="eastAsia"/>
                      </w:rPr>
                      <w:t>合计</w:t>
                    </w:r>
                  </w:p>
                </w:tc>
              </w:sdtContent>
            </w:sdt>
            <w:tc>
              <w:tcPr>
                <w:tcW w:w="988" w:type="pct"/>
                <w:shd w:val="clear" w:color="auto" w:fill="auto"/>
              </w:tcPr>
              <w:p w14:paraId="257795CD" w14:textId="77777777" w:rsidR="00090CD5" w:rsidRDefault="00B832E3" w:rsidP="00D862DB">
                <w:pPr>
                  <w:jc w:val="right"/>
                </w:pPr>
                <w:r>
                  <w:t>28,176,562.77</w:t>
                </w:r>
              </w:p>
            </w:tc>
            <w:tc>
              <w:tcPr>
                <w:tcW w:w="934" w:type="pct"/>
                <w:shd w:val="clear" w:color="auto" w:fill="auto"/>
              </w:tcPr>
              <w:p w14:paraId="77BA9796" w14:textId="77777777" w:rsidR="00090CD5" w:rsidRDefault="00B832E3" w:rsidP="00D862DB">
                <w:pPr>
                  <w:jc w:val="right"/>
                </w:pPr>
                <w:r>
                  <w:t>203,549,293.54</w:t>
                </w:r>
              </w:p>
            </w:tc>
            <w:tc>
              <w:tcPr>
                <w:tcW w:w="967" w:type="pct"/>
                <w:shd w:val="clear" w:color="auto" w:fill="auto"/>
              </w:tcPr>
              <w:p w14:paraId="4C564596" w14:textId="77777777" w:rsidR="00090CD5" w:rsidRDefault="00B832E3" w:rsidP="00D862DB">
                <w:pPr>
                  <w:jc w:val="right"/>
                </w:pPr>
                <w:r>
                  <w:t>204,468,168.04</w:t>
                </w:r>
              </w:p>
            </w:tc>
            <w:tc>
              <w:tcPr>
                <w:tcW w:w="912" w:type="pct"/>
                <w:shd w:val="clear" w:color="auto" w:fill="auto"/>
              </w:tcPr>
              <w:p w14:paraId="24B85B25" w14:textId="77777777" w:rsidR="00090CD5" w:rsidRDefault="00B832E3" w:rsidP="00D862DB">
                <w:pPr>
                  <w:jc w:val="right"/>
                </w:pPr>
                <w:r>
                  <w:t>27,257,688.27</w:t>
                </w:r>
              </w:p>
            </w:tc>
          </w:tr>
        </w:tbl>
        <w:p w14:paraId="7B6E9C7B" w14:textId="77777777" w:rsidR="00090CD5" w:rsidRDefault="00CE5305"/>
        <w:p w14:paraId="6F09E865" w14:textId="77777777" w:rsidR="0020757F" w:rsidRDefault="00CE5305"/>
      </w:sdtContent>
    </w:sdt>
    <w:sdt>
      <w:sdtPr>
        <w:rPr>
          <w:rFonts w:ascii="宋体" w:eastAsia="宋体" w:hAnsi="宋体" w:cs="宋体" w:hint="eastAsia"/>
          <w:b w:val="0"/>
          <w:bCs w:val="0"/>
          <w:kern w:val="0"/>
          <w:szCs w:val="24"/>
        </w:rPr>
        <w:alias w:val="模块:短期薪酬列示"/>
        <w:tag w:val="_SEC_1cb33e613a2043aba490a4f493078cdf"/>
        <w:id w:val="-1671250052"/>
        <w:lock w:val="sdtLocked"/>
        <w:placeholder>
          <w:docPart w:val="GBC22222222222222222222222222222"/>
        </w:placeholder>
      </w:sdtPr>
      <w:sdtEndPr>
        <w:rPr>
          <w:rFonts w:hint="default"/>
          <w:szCs w:val="21"/>
        </w:rPr>
      </w:sdtEndPr>
      <w:sdtContent>
        <w:p w14:paraId="6A254EA5" w14:textId="77777777" w:rsidR="0020757F" w:rsidRDefault="00B832E3" w:rsidP="00B832E3">
          <w:pPr>
            <w:pStyle w:val="4"/>
            <w:numPr>
              <w:ilvl w:val="0"/>
              <w:numId w:val="111"/>
            </w:numPr>
          </w:pPr>
          <w:r>
            <w:rPr>
              <w:rFonts w:hint="eastAsia"/>
            </w:rPr>
            <w:t>短期薪酬列示</w:t>
          </w:r>
        </w:p>
        <w:sdt>
          <w:sdtPr>
            <w:alias w:val="是否适用：短期薪酬列示[双击切换]"/>
            <w:tag w:val="_GBC_531fef0ef27e47ad98c1bb26abdf204f"/>
            <w:id w:val="-1885008451"/>
            <w:lock w:val="sdtLocked"/>
            <w:placeholder>
              <w:docPart w:val="GBC22222222222222222222222222222"/>
            </w:placeholder>
          </w:sdtPr>
          <w:sdtEndPr/>
          <w:sdtContent>
            <w:p w14:paraId="3446F5C5" w14:textId="3421C7E1"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14F5AA3" w14:textId="77777777" w:rsidR="0020757F" w:rsidRDefault="00B832E3">
          <w:pPr>
            <w:jc w:val="right"/>
            <w:rPr>
              <w:szCs w:val="21"/>
            </w:rPr>
          </w:pPr>
          <w:r>
            <w:rPr>
              <w:rFonts w:hint="eastAsia"/>
              <w:szCs w:val="21"/>
            </w:rPr>
            <w:t>单位：</w:t>
          </w:r>
          <w:sdt>
            <w:sdtPr>
              <w:rPr>
                <w:rFonts w:hint="eastAsia"/>
                <w:szCs w:val="21"/>
              </w:rPr>
              <w:alias w:val="单位：财务附注：短期薪酬"/>
              <w:tag w:val="_GBC_4710a4978b1b4a4bbcd5757aaf80b8d7"/>
              <w:id w:val="13137627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9098130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9"/>
            <w:gridCol w:w="1659"/>
            <w:gridCol w:w="1659"/>
            <w:gridCol w:w="1747"/>
            <w:gridCol w:w="1579"/>
          </w:tblGrid>
          <w:tr w:rsidR="00BC6DC4" w14:paraId="6A2A3AC9" w14:textId="77777777" w:rsidTr="0012459A">
            <w:sdt>
              <w:sdtPr>
                <w:tag w:val="_PLD_977153d49ca449b191bb833cd5f689b2"/>
                <w:id w:val="1528371008"/>
                <w:lock w:val="sdtLocked"/>
              </w:sdtPr>
              <w:sdtEndPr/>
              <w:sdtContent>
                <w:tc>
                  <w:tcPr>
                    <w:tcW w:w="1235" w:type="pct"/>
                    <w:tcBorders>
                      <w:top w:val="single" w:sz="4" w:space="0" w:color="auto"/>
                      <w:left w:val="single" w:sz="4" w:space="0" w:color="auto"/>
                      <w:bottom w:val="single" w:sz="4" w:space="0" w:color="auto"/>
                      <w:right w:val="single" w:sz="4" w:space="0" w:color="auto"/>
                    </w:tcBorders>
                    <w:vAlign w:val="center"/>
                  </w:tcPr>
                  <w:p w14:paraId="00E31017" w14:textId="77777777" w:rsidR="00BC6DC4" w:rsidRDefault="00B832E3" w:rsidP="0012459A">
                    <w:pPr>
                      <w:autoSpaceDE w:val="0"/>
                      <w:autoSpaceDN w:val="0"/>
                      <w:adjustRightInd w:val="0"/>
                      <w:jc w:val="center"/>
                      <w:rPr>
                        <w:szCs w:val="21"/>
                      </w:rPr>
                    </w:pPr>
                    <w:r>
                      <w:rPr>
                        <w:rFonts w:hint="eastAsia"/>
                        <w:szCs w:val="21"/>
                      </w:rPr>
                      <w:t>项目</w:t>
                    </w:r>
                  </w:p>
                </w:tc>
              </w:sdtContent>
            </w:sdt>
            <w:sdt>
              <w:sdtPr>
                <w:tag w:val="_PLD_557c49ee2a4f40de99f948c76f4c3adc"/>
                <w:id w:val="1234810855"/>
                <w:lock w:val="sdtLocked"/>
              </w:sdtPr>
              <w:sdtEndPr/>
              <w:sdtContent>
                <w:tc>
                  <w:tcPr>
                    <w:tcW w:w="940" w:type="pct"/>
                    <w:tcBorders>
                      <w:top w:val="single" w:sz="4" w:space="0" w:color="auto"/>
                      <w:left w:val="single" w:sz="4" w:space="0" w:color="auto"/>
                      <w:bottom w:val="single" w:sz="4" w:space="0" w:color="auto"/>
                      <w:right w:val="single" w:sz="4" w:space="0" w:color="auto"/>
                    </w:tcBorders>
                    <w:vAlign w:val="center"/>
                  </w:tcPr>
                  <w:p w14:paraId="21ECF2FC" w14:textId="77777777" w:rsidR="00BC6DC4" w:rsidRDefault="00B832E3" w:rsidP="0012459A">
                    <w:pPr>
                      <w:autoSpaceDE w:val="0"/>
                      <w:autoSpaceDN w:val="0"/>
                      <w:adjustRightInd w:val="0"/>
                      <w:jc w:val="center"/>
                      <w:rPr>
                        <w:szCs w:val="21"/>
                      </w:rPr>
                    </w:pPr>
                    <w:r>
                      <w:rPr>
                        <w:rFonts w:hint="eastAsia"/>
                        <w:szCs w:val="21"/>
                      </w:rPr>
                      <w:t>期初余额</w:t>
                    </w:r>
                  </w:p>
                </w:tc>
              </w:sdtContent>
            </w:sdt>
            <w:sdt>
              <w:sdtPr>
                <w:tag w:val="_PLD_98d1ab48f8084264aff0ef3a30e8ba71"/>
                <w:id w:val="2030361573"/>
                <w:lock w:val="sdtLocked"/>
              </w:sdtPr>
              <w:sdtEndPr/>
              <w:sdtContent>
                <w:tc>
                  <w:tcPr>
                    <w:tcW w:w="940" w:type="pct"/>
                    <w:tcBorders>
                      <w:top w:val="single" w:sz="4" w:space="0" w:color="auto"/>
                      <w:left w:val="single" w:sz="4" w:space="0" w:color="auto"/>
                      <w:bottom w:val="single" w:sz="4" w:space="0" w:color="auto"/>
                      <w:right w:val="single" w:sz="4" w:space="0" w:color="auto"/>
                    </w:tcBorders>
                    <w:vAlign w:val="center"/>
                  </w:tcPr>
                  <w:p w14:paraId="1A3282F8" w14:textId="77777777" w:rsidR="00BC6DC4" w:rsidRDefault="00B832E3" w:rsidP="0012459A">
                    <w:pPr>
                      <w:jc w:val="center"/>
                    </w:pPr>
                    <w:r>
                      <w:rPr>
                        <w:rFonts w:hint="eastAsia"/>
                      </w:rPr>
                      <w:t>本期增加</w:t>
                    </w:r>
                  </w:p>
                </w:tc>
              </w:sdtContent>
            </w:sdt>
            <w:sdt>
              <w:sdtPr>
                <w:tag w:val="_PLD_e35c4f26db444503b2f9a32896872169"/>
                <w:id w:val="1017513473"/>
                <w:lock w:val="sdtLocked"/>
              </w:sdtPr>
              <w:sdtEndPr/>
              <w:sdtContent>
                <w:tc>
                  <w:tcPr>
                    <w:tcW w:w="990" w:type="pct"/>
                    <w:tcBorders>
                      <w:top w:val="single" w:sz="4" w:space="0" w:color="auto"/>
                      <w:left w:val="single" w:sz="4" w:space="0" w:color="auto"/>
                      <w:bottom w:val="single" w:sz="4" w:space="0" w:color="auto"/>
                      <w:right w:val="single" w:sz="4" w:space="0" w:color="auto"/>
                    </w:tcBorders>
                    <w:vAlign w:val="center"/>
                  </w:tcPr>
                  <w:p w14:paraId="1ED725C5" w14:textId="77777777" w:rsidR="00BC6DC4" w:rsidRDefault="00B832E3" w:rsidP="0012459A">
                    <w:pPr>
                      <w:jc w:val="center"/>
                    </w:pPr>
                    <w:r>
                      <w:t>本期减少</w:t>
                    </w:r>
                  </w:p>
                </w:tc>
              </w:sdtContent>
            </w:sdt>
            <w:sdt>
              <w:sdtPr>
                <w:tag w:val="_PLD_e67d191300ac43c2b1b07c1beddfe891"/>
                <w:id w:val="-1600721718"/>
                <w:lock w:val="sdtLocked"/>
              </w:sdtPr>
              <w:sdtEndPr/>
              <w:sdtContent>
                <w:tc>
                  <w:tcPr>
                    <w:tcW w:w="895" w:type="pct"/>
                    <w:tcBorders>
                      <w:top w:val="single" w:sz="4" w:space="0" w:color="auto"/>
                      <w:left w:val="single" w:sz="4" w:space="0" w:color="auto"/>
                      <w:bottom w:val="single" w:sz="4" w:space="0" w:color="auto"/>
                      <w:right w:val="single" w:sz="4" w:space="0" w:color="auto"/>
                    </w:tcBorders>
                    <w:vAlign w:val="center"/>
                  </w:tcPr>
                  <w:p w14:paraId="3ED0C534" w14:textId="77777777" w:rsidR="00BC6DC4" w:rsidRDefault="00B832E3" w:rsidP="0012459A">
                    <w:pPr>
                      <w:autoSpaceDE w:val="0"/>
                      <w:autoSpaceDN w:val="0"/>
                      <w:adjustRightInd w:val="0"/>
                      <w:jc w:val="center"/>
                      <w:rPr>
                        <w:szCs w:val="21"/>
                      </w:rPr>
                    </w:pPr>
                    <w:r>
                      <w:rPr>
                        <w:rFonts w:hint="eastAsia"/>
                        <w:szCs w:val="21"/>
                      </w:rPr>
                      <w:t>期末余额</w:t>
                    </w:r>
                  </w:p>
                </w:tc>
              </w:sdtContent>
            </w:sdt>
          </w:tr>
          <w:tr w:rsidR="00BC6DC4" w14:paraId="5F395396" w14:textId="77777777" w:rsidTr="0012459A">
            <w:sdt>
              <w:sdtPr>
                <w:tag w:val="_PLD_887f068b039b44a99f27487cfa74131d"/>
                <w:id w:val="1829088299"/>
                <w:lock w:val="sdtLocked"/>
              </w:sdtPr>
              <w:sdtEndPr/>
              <w:sdtContent>
                <w:tc>
                  <w:tcPr>
                    <w:tcW w:w="1235" w:type="pct"/>
                    <w:tcBorders>
                      <w:top w:val="single" w:sz="4" w:space="0" w:color="auto"/>
                      <w:left w:val="single" w:sz="4" w:space="0" w:color="auto"/>
                      <w:bottom w:val="single" w:sz="4" w:space="0" w:color="auto"/>
                      <w:right w:val="single" w:sz="4" w:space="0" w:color="auto"/>
                    </w:tcBorders>
                  </w:tcPr>
                  <w:p w14:paraId="711E1FE9" w14:textId="77777777" w:rsidR="00BC6DC4" w:rsidRDefault="00B832E3" w:rsidP="0012459A">
                    <w:pPr>
                      <w:autoSpaceDE w:val="0"/>
                      <w:autoSpaceDN w:val="0"/>
                      <w:adjustRightInd w:val="0"/>
                      <w:rPr>
                        <w:szCs w:val="21"/>
                      </w:rPr>
                    </w:pPr>
                    <w:r>
                      <w:rPr>
                        <w:rFonts w:hint="eastAsia"/>
                        <w:szCs w:val="21"/>
                      </w:rPr>
                      <w:t>一、工资、奖金、津贴和补贴</w:t>
                    </w:r>
                  </w:p>
                </w:tc>
              </w:sdtContent>
            </w:sdt>
            <w:tc>
              <w:tcPr>
                <w:tcW w:w="940" w:type="pct"/>
                <w:tcBorders>
                  <w:top w:val="single" w:sz="4" w:space="0" w:color="auto"/>
                  <w:left w:val="single" w:sz="4" w:space="0" w:color="auto"/>
                  <w:bottom w:val="single" w:sz="4" w:space="0" w:color="auto"/>
                  <w:right w:val="single" w:sz="4" w:space="0" w:color="auto"/>
                </w:tcBorders>
              </w:tcPr>
              <w:p w14:paraId="2BBB2741" w14:textId="77777777" w:rsidR="00BC6DC4" w:rsidRDefault="00B832E3" w:rsidP="0012459A">
                <w:pPr>
                  <w:jc w:val="right"/>
                  <w:rPr>
                    <w:szCs w:val="21"/>
                  </w:rPr>
                </w:pPr>
                <w:r>
                  <w:t>17,617,984.51</w:t>
                </w:r>
              </w:p>
            </w:tc>
            <w:tc>
              <w:tcPr>
                <w:tcW w:w="940" w:type="pct"/>
                <w:tcBorders>
                  <w:top w:val="single" w:sz="4" w:space="0" w:color="auto"/>
                  <w:left w:val="single" w:sz="4" w:space="0" w:color="auto"/>
                  <w:bottom w:val="single" w:sz="4" w:space="0" w:color="auto"/>
                  <w:right w:val="single" w:sz="4" w:space="0" w:color="auto"/>
                </w:tcBorders>
              </w:tcPr>
              <w:p w14:paraId="45DDBAF6" w14:textId="77777777" w:rsidR="00BC6DC4" w:rsidRDefault="00B832E3" w:rsidP="0012459A">
                <w:pPr>
                  <w:jc w:val="right"/>
                  <w:rPr>
                    <w:szCs w:val="21"/>
                  </w:rPr>
                </w:pPr>
                <w:r>
                  <w:t>145,082,817.22</w:t>
                </w:r>
              </w:p>
            </w:tc>
            <w:tc>
              <w:tcPr>
                <w:tcW w:w="990" w:type="pct"/>
                <w:tcBorders>
                  <w:top w:val="single" w:sz="4" w:space="0" w:color="auto"/>
                  <w:left w:val="single" w:sz="4" w:space="0" w:color="auto"/>
                  <w:bottom w:val="single" w:sz="4" w:space="0" w:color="auto"/>
                  <w:right w:val="single" w:sz="4" w:space="0" w:color="auto"/>
                </w:tcBorders>
              </w:tcPr>
              <w:p w14:paraId="665A3ABE" w14:textId="77777777" w:rsidR="00BC6DC4" w:rsidRDefault="00B832E3" w:rsidP="0012459A">
                <w:pPr>
                  <w:jc w:val="right"/>
                  <w:rPr>
                    <w:szCs w:val="21"/>
                  </w:rPr>
                </w:pPr>
                <w:r>
                  <w:t>146,312,560.94</w:t>
                </w:r>
              </w:p>
            </w:tc>
            <w:tc>
              <w:tcPr>
                <w:tcW w:w="895" w:type="pct"/>
                <w:tcBorders>
                  <w:top w:val="single" w:sz="4" w:space="0" w:color="auto"/>
                  <w:left w:val="single" w:sz="4" w:space="0" w:color="auto"/>
                  <w:bottom w:val="single" w:sz="4" w:space="0" w:color="auto"/>
                  <w:right w:val="single" w:sz="4" w:space="0" w:color="auto"/>
                </w:tcBorders>
              </w:tcPr>
              <w:p w14:paraId="2E8C80E3" w14:textId="77777777" w:rsidR="00BC6DC4" w:rsidRDefault="00B832E3" w:rsidP="0012459A">
                <w:pPr>
                  <w:jc w:val="right"/>
                  <w:rPr>
                    <w:szCs w:val="21"/>
                  </w:rPr>
                </w:pPr>
                <w:r>
                  <w:t>16,388,240.79</w:t>
                </w:r>
              </w:p>
            </w:tc>
          </w:tr>
          <w:tr w:rsidR="00BC6DC4" w14:paraId="7AFB47C6" w14:textId="77777777" w:rsidTr="0012459A">
            <w:sdt>
              <w:sdtPr>
                <w:tag w:val="_PLD_73d6cf6c562b4c03b4db52d8f6a162bf"/>
                <w:id w:val="1657643244"/>
                <w:lock w:val="sdtLocked"/>
              </w:sdtPr>
              <w:sdtEndPr/>
              <w:sdtContent>
                <w:tc>
                  <w:tcPr>
                    <w:tcW w:w="1235" w:type="pct"/>
                    <w:tcBorders>
                      <w:top w:val="single" w:sz="4" w:space="0" w:color="auto"/>
                      <w:left w:val="single" w:sz="4" w:space="0" w:color="auto"/>
                      <w:bottom w:val="single" w:sz="4" w:space="0" w:color="auto"/>
                      <w:right w:val="single" w:sz="4" w:space="0" w:color="auto"/>
                    </w:tcBorders>
                  </w:tcPr>
                  <w:p w14:paraId="35489A81" w14:textId="77777777" w:rsidR="00BC6DC4" w:rsidRDefault="00B832E3" w:rsidP="0012459A">
                    <w:pPr>
                      <w:autoSpaceDE w:val="0"/>
                      <w:autoSpaceDN w:val="0"/>
                      <w:adjustRightInd w:val="0"/>
                      <w:rPr>
                        <w:szCs w:val="21"/>
                      </w:rPr>
                    </w:pPr>
                    <w:r>
                      <w:rPr>
                        <w:rFonts w:hint="eastAsia"/>
                        <w:szCs w:val="21"/>
                      </w:rPr>
                      <w:t>二、职工福利费</w:t>
                    </w:r>
                  </w:p>
                </w:tc>
              </w:sdtContent>
            </w:sdt>
            <w:tc>
              <w:tcPr>
                <w:tcW w:w="940" w:type="pct"/>
                <w:tcBorders>
                  <w:top w:val="single" w:sz="4" w:space="0" w:color="auto"/>
                  <w:left w:val="single" w:sz="4" w:space="0" w:color="auto"/>
                  <w:bottom w:val="single" w:sz="4" w:space="0" w:color="auto"/>
                  <w:right w:val="single" w:sz="4" w:space="0" w:color="auto"/>
                </w:tcBorders>
              </w:tcPr>
              <w:p w14:paraId="3D5C07C0" w14:textId="77777777" w:rsidR="00BC6DC4" w:rsidRDefault="00B832E3" w:rsidP="0012459A">
                <w:pPr>
                  <w:jc w:val="right"/>
                  <w:rPr>
                    <w:szCs w:val="21"/>
                  </w:rPr>
                </w:pPr>
                <w:r>
                  <w:t>0.00</w:t>
                </w:r>
              </w:p>
            </w:tc>
            <w:tc>
              <w:tcPr>
                <w:tcW w:w="940" w:type="pct"/>
                <w:tcBorders>
                  <w:top w:val="single" w:sz="4" w:space="0" w:color="auto"/>
                  <w:left w:val="single" w:sz="4" w:space="0" w:color="auto"/>
                  <w:bottom w:val="single" w:sz="4" w:space="0" w:color="auto"/>
                  <w:right w:val="single" w:sz="4" w:space="0" w:color="auto"/>
                </w:tcBorders>
              </w:tcPr>
              <w:p w14:paraId="0EA23622" w14:textId="77777777" w:rsidR="00BC6DC4" w:rsidRDefault="00B832E3" w:rsidP="0012459A">
                <w:pPr>
                  <w:jc w:val="right"/>
                  <w:rPr>
                    <w:szCs w:val="21"/>
                  </w:rPr>
                </w:pPr>
                <w:r>
                  <w:t>2,622,958.74</w:t>
                </w:r>
              </w:p>
            </w:tc>
            <w:tc>
              <w:tcPr>
                <w:tcW w:w="990" w:type="pct"/>
                <w:tcBorders>
                  <w:top w:val="single" w:sz="4" w:space="0" w:color="auto"/>
                  <w:left w:val="single" w:sz="4" w:space="0" w:color="auto"/>
                  <w:bottom w:val="single" w:sz="4" w:space="0" w:color="auto"/>
                  <w:right w:val="single" w:sz="4" w:space="0" w:color="auto"/>
                </w:tcBorders>
              </w:tcPr>
              <w:p w14:paraId="0003609E" w14:textId="77777777" w:rsidR="00BC6DC4" w:rsidRDefault="00B832E3" w:rsidP="0012459A">
                <w:pPr>
                  <w:jc w:val="right"/>
                  <w:rPr>
                    <w:szCs w:val="21"/>
                  </w:rPr>
                </w:pPr>
                <w:r>
                  <w:t>2,622,958.74</w:t>
                </w:r>
              </w:p>
            </w:tc>
            <w:tc>
              <w:tcPr>
                <w:tcW w:w="895" w:type="pct"/>
                <w:tcBorders>
                  <w:top w:val="single" w:sz="4" w:space="0" w:color="auto"/>
                  <w:left w:val="single" w:sz="4" w:space="0" w:color="auto"/>
                  <w:bottom w:val="single" w:sz="4" w:space="0" w:color="auto"/>
                  <w:right w:val="single" w:sz="4" w:space="0" w:color="auto"/>
                </w:tcBorders>
              </w:tcPr>
              <w:p w14:paraId="1C9E2B99" w14:textId="77777777" w:rsidR="00BC6DC4" w:rsidRDefault="00B832E3" w:rsidP="0012459A">
                <w:pPr>
                  <w:jc w:val="right"/>
                  <w:rPr>
                    <w:szCs w:val="21"/>
                  </w:rPr>
                </w:pPr>
                <w:r>
                  <w:t>0.00</w:t>
                </w:r>
              </w:p>
            </w:tc>
          </w:tr>
          <w:tr w:rsidR="00BC6DC4" w14:paraId="44906D8B" w14:textId="77777777" w:rsidTr="0012459A">
            <w:sdt>
              <w:sdtPr>
                <w:tag w:val="_PLD_5011e3a4fe354f7a9e7ed202f78200ac"/>
                <w:id w:val="-307474708"/>
                <w:lock w:val="sdtLocked"/>
              </w:sdtPr>
              <w:sdtEndPr/>
              <w:sdtContent>
                <w:tc>
                  <w:tcPr>
                    <w:tcW w:w="1235" w:type="pct"/>
                    <w:tcBorders>
                      <w:top w:val="single" w:sz="4" w:space="0" w:color="auto"/>
                      <w:left w:val="single" w:sz="4" w:space="0" w:color="auto"/>
                      <w:bottom w:val="single" w:sz="4" w:space="0" w:color="auto"/>
                      <w:right w:val="single" w:sz="4" w:space="0" w:color="auto"/>
                    </w:tcBorders>
                  </w:tcPr>
                  <w:p w14:paraId="14FD71A1" w14:textId="77777777" w:rsidR="00BC6DC4" w:rsidRDefault="00B832E3" w:rsidP="0012459A">
                    <w:pPr>
                      <w:autoSpaceDE w:val="0"/>
                      <w:autoSpaceDN w:val="0"/>
                      <w:adjustRightInd w:val="0"/>
                      <w:rPr>
                        <w:szCs w:val="21"/>
                      </w:rPr>
                    </w:pPr>
                    <w:r>
                      <w:rPr>
                        <w:rFonts w:hint="eastAsia"/>
                        <w:szCs w:val="21"/>
                      </w:rPr>
                      <w:t>三、社会保险费</w:t>
                    </w:r>
                  </w:p>
                </w:tc>
              </w:sdtContent>
            </w:sdt>
            <w:tc>
              <w:tcPr>
                <w:tcW w:w="940" w:type="pct"/>
                <w:tcBorders>
                  <w:top w:val="single" w:sz="4" w:space="0" w:color="auto"/>
                  <w:left w:val="single" w:sz="4" w:space="0" w:color="auto"/>
                  <w:bottom w:val="single" w:sz="4" w:space="0" w:color="auto"/>
                  <w:right w:val="single" w:sz="4" w:space="0" w:color="auto"/>
                </w:tcBorders>
              </w:tcPr>
              <w:p w14:paraId="59FCDE91" w14:textId="77777777" w:rsidR="00BC6DC4" w:rsidRDefault="00B832E3" w:rsidP="0012459A">
                <w:pPr>
                  <w:jc w:val="right"/>
                  <w:rPr>
                    <w:szCs w:val="21"/>
                  </w:rPr>
                </w:pPr>
                <w:r>
                  <w:t>586,085.50</w:t>
                </w:r>
              </w:p>
            </w:tc>
            <w:tc>
              <w:tcPr>
                <w:tcW w:w="940" w:type="pct"/>
                <w:tcBorders>
                  <w:top w:val="single" w:sz="4" w:space="0" w:color="auto"/>
                  <w:left w:val="single" w:sz="4" w:space="0" w:color="auto"/>
                  <w:bottom w:val="single" w:sz="4" w:space="0" w:color="auto"/>
                  <w:right w:val="single" w:sz="4" w:space="0" w:color="auto"/>
                </w:tcBorders>
              </w:tcPr>
              <w:p w14:paraId="54F3398A" w14:textId="77777777" w:rsidR="00BC6DC4" w:rsidRDefault="00B832E3" w:rsidP="0012459A">
                <w:pPr>
                  <w:jc w:val="right"/>
                  <w:rPr>
                    <w:szCs w:val="21"/>
                  </w:rPr>
                </w:pPr>
                <w:r>
                  <w:t>15,115,267.85</w:t>
                </w:r>
              </w:p>
            </w:tc>
            <w:tc>
              <w:tcPr>
                <w:tcW w:w="990" w:type="pct"/>
                <w:tcBorders>
                  <w:top w:val="single" w:sz="4" w:space="0" w:color="auto"/>
                  <w:left w:val="single" w:sz="4" w:space="0" w:color="auto"/>
                  <w:bottom w:val="single" w:sz="4" w:space="0" w:color="auto"/>
                  <w:right w:val="single" w:sz="4" w:space="0" w:color="auto"/>
                </w:tcBorders>
              </w:tcPr>
              <w:p w14:paraId="11F34D4F" w14:textId="77777777" w:rsidR="00BC6DC4" w:rsidRDefault="00B832E3" w:rsidP="0012459A">
                <w:pPr>
                  <w:jc w:val="right"/>
                  <w:rPr>
                    <w:szCs w:val="21"/>
                  </w:rPr>
                </w:pPr>
                <w:r>
                  <w:t>15,065,265.72</w:t>
                </w:r>
              </w:p>
            </w:tc>
            <w:tc>
              <w:tcPr>
                <w:tcW w:w="895" w:type="pct"/>
                <w:tcBorders>
                  <w:top w:val="single" w:sz="4" w:space="0" w:color="auto"/>
                  <w:left w:val="single" w:sz="4" w:space="0" w:color="auto"/>
                  <w:bottom w:val="single" w:sz="4" w:space="0" w:color="auto"/>
                  <w:right w:val="single" w:sz="4" w:space="0" w:color="auto"/>
                </w:tcBorders>
              </w:tcPr>
              <w:p w14:paraId="3DE991F0" w14:textId="77777777" w:rsidR="00BC6DC4" w:rsidRDefault="00B832E3" w:rsidP="0012459A">
                <w:pPr>
                  <w:jc w:val="right"/>
                  <w:rPr>
                    <w:szCs w:val="21"/>
                  </w:rPr>
                </w:pPr>
                <w:r>
                  <w:t>636,087.63</w:t>
                </w:r>
              </w:p>
            </w:tc>
          </w:tr>
          <w:tr w:rsidR="00BC6DC4" w14:paraId="0F6F353B" w14:textId="77777777" w:rsidTr="0012459A">
            <w:sdt>
              <w:sdtPr>
                <w:tag w:val="_PLD_9d186f69dd324ed3abe373aa87498a4e"/>
                <w:id w:val="149104919"/>
                <w:lock w:val="sdtLocked"/>
              </w:sdtPr>
              <w:sdtEndPr/>
              <w:sdtContent>
                <w:tc>
                  <w:tcPr>
                    <w:tcW w:w="1235" w:type="pct"/>
                    <w:tcBorders>
                      <w:top w:val="single" w:sz="4" w:space="0" w:color="auto"/>
                      <w:left w:val="single" w:sz="4" w:space="0" w:color="auto"/>
                      <w:bottom w:val="single" w:sz="4" w:space="0" w:color="auto"/>
                      <w:right w:val="single" w:sz="4" w:space="0" w:color="auto"/>
                    </w:tcBorders>
                  </w:tcPr>
                  <w:p w14:paraId="73C740AA" w14:textId="77777777" w:rsidR="00BC6DC4" w:rsidRDefault="00B832E3" w:rsidP="0012459A">
                    <w:pPr>
                      <w:rPr>
                        <w:color w:val="008000"/>
                        <w:szCs w:val="21"/>
                      </w:rPr>
                    </w:pPr>
                    <w:r>
                      <w:rPr>
                        <w:rFonts w:hint="eastAsia"/>
                        <w:szCs w:val="21"/>
                      </w:rPr>
                      <w:t>其中：</w:t>
                    </w:r>
                    <w:r>
                      <w:rPr>
                        <w:szCs w:val="21"/>
                      </w:rPr>
                      <w:t>医疗保险费</w:t>
                    </w:r>
                  </w:p>
                </w:tc>
              </w:sdtContent>
            </w:sdt>
            <w:tc>
              <w:tcPr>
                <w:tcW w:w="940" w:type="pct"/>
                <w:tcBorders>
                  <w:top w:val="single" w:sz="4" w:space="0" w:color="auto"/>
                  <w:left w:val="single" w:sz="4" w:space="0" w:color="auto"/>
                  <w:bottom w:val="single" w:sz="4" w:space="0" w:color="auto"/>
                  <w:right w:val="single" w:sz="4" w:space="0" w:color="auto"/>
                </w:tcBorders>
              </w:tcPr>
              <w:p w14:paraId="3E08AB6D" w14:textId="77777777" w:rsidR="00BC6DC4" w:rsidRDefault="00B832E3" w:rsidP="0012459A">
                <w:pPr>
                  <w:jc w:val="right"/>
                  <w:rPr>
                    <w:szCs w:val="21"/>
                  </w:rPr>
                </w:pPr>
                <w:r>
                  <w:t>523,086.85</w:t>
                </w:r>
              </w:p>
            </w:tc>
            <w:tc>
              <w:tcPr>
                <w:tcW w:w="940" w:type="pct"/>
                <w:tcBorders>
                  <w:top w:val="single" w:sz="4" w:space="0" w:color="auto"/>
                  <w:left w:val="single" w:sz="4" w:space="0" w:color="auto"/>
                  <w:bottom w:val="single" w:sz="4" w:space="0" w:color="auto"/>
                  <w:right w:val="single" w:sz="4" w:space="0" w:color="auto"/>
                </w:tcBorders>
              </w:tcPr>
              <w:p w14:paraId="6DA53D33" w14:textId="77777777" w:rsidR="00BC6DC4" w:rsidRDefault="00B832E3" w:rsidP="0012459A">
                <w:pPr>
                  <w:jc w:val="right"/>
                  <w:rPr>
                    <w:szCs w:val="21"/>
                  </w:rPr>
                </w:pPr>
                <w:r>
                  <w:t>13,950,559.95</w:t>
                </w:r>
              </w:p>
            </w:tc>
            <w:tc>
              <w:tcPr>
                <w:tcW w:w="990" w:type="pct"/>
                <w:tcBorders>
                  <w:top w:val="single" w:sz="4" w:space="0" w:color="auto"/>
                  <w:left w:val="single" w:sz="4" w:space="0" w:color="auto"/>
                  <w:bottom w:val="single" w:sz="4" w:space="0" w:color="auto"/>
                  <w:right w:val="single" w:sz="4" w:space="0" w:color="auto"/>
                </w:tcBorders>
              </w:tcPr>
              <w:p w14:paraId="7729CE1A" w14:textId="77777777" w:rsidR="00BC6DC4" w:rsidRDefault="00B832E3" w:rsidP="0012459A">
                <w:pPr>
                  <w:jc w:val="right"/>
                  <w:rPr>
                    <w:szCs w:val="21"/>
                  </w:rPr>
                </w:pPr>
                <w:r>
                  <w:t>13,945,732.92</w:t>
                </w:r>
              </w:p>
            </w:tc>
            <w:tc>
              <w:tcPr>
                <w:tcW w:w="895" w:type="pct"/>
                <w:tcBorders>
                  <w:top w:val="single" w:sz="4" w:space="0" w:color="auto"/>
                  <w:left w:val="single" w:sz="4" w:space="0" w:color="auto"/>
                  <w:bottom w:val="single" w:sz="4" w:space="0" w:color="auto"/>
                  <w:right w:val="single" w:sz="4" w:space="0" w:color="auto"/>
                </w:tcBorders>
              </w:tcPr>
              <w:p w14:paraId="19D4AFF6" w14:textId="77777777" w:rsidR="00BC6DC4" w:rsidRDefault="00B832E3" w:rsidP="0012459A">
                <w:pPr>
                  <w:jc w:val="right"/>
                  <w:rPr>
                    <w:szCs w:val="21"/>
                  </w:rPr>
                </w:pPr>
                <w:r>
                  <w:t>527,913.88</w:t>
                </w:r>
              </w:p>
            </w:tc>
          </w:tr>
          <w:tr w:rsidR="00BC6DC4" w14:paraId="44D32C2C" w14:textId="77777777" w:rsidTr="0012459A">
            <w:sdt>
              <w:sdtPr>
                <w:tag w:val="_PLD_b436db8b255c424989dd912d9da0810f"/>
                <w:id w:val="-1602871259"/>
                <w:lock w:val="sdtLocked"/>
              </w:sdtPr>
              <w:sdtEndPr/>
              <w:sdtContent>
                <w:tc>
                  <w:tcPr>
                    <w:tcW w:w="1235" w:type="pct"/>
                    <w:tcBorders>
                      <w:top w:val="single" w:sz="4" w:space="0" w:color="auto"/>
                      <w:left w:val="single" w:sz="4" w:space="0" w:color="auto"/>
                      <w:bottom w:val="single" w:sz="4" w:space="0" w:color="auto"/>
                      <w:right w:val="single" w:sz="4" w:space="0" w:color="auto"/>
                    </w:tcBorders>
                  </w:tcPr>
                  <w:p w14:paraId="3859C923" w14:textId="77777777" w:rsidR="00BC6DC4" w:rsidRDefault="00B832E3" w:rsidP="0012459A">
                    <w:pPr>
                      <w:ind w:firstLineChars="300" w:firstLine="630"/>
                      <w:rPr>
                        <w:szCs w:val="21"/>
                      </w:rPr>
                    </w:pPr>
                    <w:r>
                      <w:rPr>
                        <w:rFonts w:hint="eastAsia"/>
                        <w:szCs w:val="21"/>
                      </w:rPr>
                      <w:t>工伤保险费</w:t>
                    </w:r>
                  </w:p>
                </w:tc>
              </w:sdtContent>
            </w:sdt>
            <w:tc>
              <w:tcPr>
                <w:tcW w:w="940" w:type="pct"/>
                <w:tcBorders>
                  <w:top w:val="single" w:sz="4" w:space="0" w:color="auto"/>
                  <w:left w:val="single" w:sz="4" w:space="0" w:color="auto"/>
                  <w:bottom w:val="single" w:sz="4" w:space="0" w:color="auto"/>
                  <w:right w:val="single" w:sz="4" w:space="0" w:color="auto"/>
                </w:tcBorders>
              </w:tcPr>
              <w:p w14:paraId="67862019" w14:textId="77777777" w:rsidR="00BC6DC4" w:rsidRDefault="00B832E3" w:rsidP="0012459A">
                <w:pPr>
                  <w:jc w:val="right"/>
                  <w:rPr>
                    <w:szCs w:val="21"/>
                  </w:rPr>
                </w:pPr>
                <w:r>
                  <w:t>16,979.93</w:t>
                </w:r>
              </w:p>
            </w:tc>
            <w:tc>
              <w:tcPr>
                <w:tcW w:w="940" w:type="pct"/>
                <w:tcBorders>
                  <w:top w:val="single" w:sz="4" w:space="0" w:color="auto"/>
                  <w:left w:val="single" w:sz="4" w:space="0" w:color="auto"/>
                  <w:bottom w:val="single" w:sz="4" w:space="0" w:color="auto"/>
                  <w:right w:val="single" w:sz="4" w:space="0" w:color="auto"/>
                </w:tcBorders>
              </w:tcPr>
              <w:p w14:paraId="1F8A5DDD" w14:textId="77777777" w:rsidR="00BC6DC4" w:rsidRDefault="00B832E3" w:rsidP="0012459A">
                <w:pPr>
                  <w:jc w:val="right"/>
                  <w:rPr>
                    <w:szCs w:val="21"/>
                  </w:rPr>
                </w:pPr>
                <w:r>
                  <w:t>1,082,375.30</w:t>
                </w:r>
              </w:p>
            </w:tc>
            <w:tc>
              <w:tcPr>
                <w:tcW w:w="990" w:type="pct"/>
                <w:tcBorders>
                  <w:top w:val="single" w:sz="4" w:space="0" w:color="auto"/>
                  <w:left w:val="single" w:sz="4" w:space="0" w:color="auto"/>
                  <w:bottom w:val="single" w:sz="4" w:space="0" w:color="auto"/>
                  <w:right w:val="single" w:sz="4" w:space="0" w:color="auto"/>
                </w:tcBorders>
              </w:tcPr>
              <w:p w14:paraId="1A3FA7A7" w14:textId="77777777" w:rsidR="00BC6DC4" w:rsidRDefault="00B832E3" w:rsidP="0012459A">
                <w:pPr>
                  <w:jc w:val="right"/>
                  <w:rPr>
                    <w:szCs w:val="21"/>
                  </w:rPr>
                </w:pPr>
                <w:r>
                  <w:t>1,037,200.20</w:t>
                </w:r>
              </w:p>
            </w:tc>
            <w:tc>
              <w:tcPr>
                <w:tcW w:w="895" w:type="pct"/>
                <w:tcBorders>
                  <w:top w:val="single" w:sz="4" w:space="0" w:color="auto"/>
                  <w:left w:val="single" w:sz="4" w:space="0" w:color="auto"/>
                  <w:bottom w:val="single" w:sz="4" w:space="0" w:color="auto"/>
                  <w:right w:val="single" w:sz="4" w:space="0" w:color="auto"/>
                </w:tcBorders>
              </w:tcPr>
              <w:p w14:paraId="170F6645" w14:textId="77777777" w:rsidR="00BC6DC4" w:rsidRDefault="00B832E3" w:rsidP="0012459A">
                <w:pPr>
                  <w:jc w:val="right"/>
                  <w:rPr>
                    <w:szCs w:val="21"/>
                  </w:rPr>
                </w:pPr>
                <w:r>
                  <w:t>62,155.03</w:t>
                </w:r>
              </w:p>
            </w:tc>
          </w:tr>
          <w:tr w:rsidR="00BC6DC4" w14:paraId="6721567D" w14:textId="77777777" w:rsidTr="0012459A">
            <w:sdt>
              <w:sdtPr>
                <w:tag w:val="_PLD_2c537c2776fc4170be41d466293e3ace"/>
                <w:id w:val="-1991861110"/>
                <w:lock w:val="sdtLocked"/>
              </w:sdtPr>
              <w:sdtEndPr/>
              <w:sdtContent>
                <w:tc>
                  <w:tcPr>
                    <w:tcW w:w="1235" w:type="pct"/>
                    <w:tcBorders>
                      <w:top w:val="single" w:sz="4" w:space="0" w:color="auto"/>
                      <w:left w:val="single" w:sz="4" w:space="0" w:color="auto"/>
                      <w:bottom w:val="single" w:sz="4" w:space="0" w:color="auto"/>
                      <w:right w:val="single" w:sz="4" w:space="0" w:color="auto"/>
                    </w:tcBorders>
                  </w:tcPr>
                  <w:p w14:paraId="74527C48" w14:textId="77777777" w:rsidR="00BC6DC4" w:rsidRDefault="00B832E3" w:rsidP="0012459A">
                    <w:pPr>
                      <w:ind w:firstLineChars="300" w:firstLine="630"/>
                      <w:rPr>
                        <w:szCs w:val="21"/>
                      </w:rPr>
                    </w:pPr>
                    <w:r>
                      <w:rPr>
                        <w:rFonts w:hint="eastAsia"/>
                        <w:szCs w:val="21"/>
                      </w:rPr>
                      <w:t>生育保险费</w:t>
                    </w:r>
                  </w:p>
                </w:tc>
              </w:sdtContent>
            </w:sdt>
            <w:tc>
              <w:tcPr>
                <w:tcW w:w="940" w:type="pct"/>
                <w:tcBorders>
                  <w:top w:val="single" w:sz="4" w:space="0" w:color="auto"/>
                  <w:left w:val="single" w:sz="4" w:space="0" w:color="auto"/>
                  <w:bottom w:val="single" w:sz="4" w:space="0" w:color="auto"/>
                  <w:right w:val="single" w:sz="4" w:space="0" w:color="auto"/>
                </w:tcBorders>
              </w:tcPr>
              <w:p w14:paraId="1B76D05E" w14:textId="77777777" w:rsidR="00BC6DC4" w:rsidRDefault="00B832E3" w:rsidP="0012459A">
                <w:pPr>
                  <w:jc w:val="right"/>
                  <w:rPr>
                    <w:szCs w:val="21"/>
                  </w:rPr>
                </w:pPr>
                <w:r>
                  <w:t>46,018.72</w:t>
                </w:r>
              </w:p>
            </w:tc>
            <w:tc>
              <w:tcPr>
                <w:tcW w:w="940" w:type="pct"/>
                <w:tcBorders>
                  <w:top w:val="single" w:sz="4" w:space="0" w:color="auto"/>
                  <w:left w:val="single" w:sz="4" w:space="0" w:color="auto"/>
                  <w:bottom w:val="single" w:sz="4" w:space="0" w:color="auto"/>
                  <w:right w:val="single" w:sz="4" w:space="0" w:color="auto"/>
                </w:tcBorders>
              </w:tcPr>
              <w:p w14:paraId="38246384" w14:textId="77777777" w:rsidR="00BC6DC4" w:rsidRDefault="00B832E3" w:rsidP="0012459A">
                <w:pPr>
                  <w:jc w:val="right"/>
                  <w:rPr>
                    <w:szCs w:val="21"/>
                  </w:rPr>
                </w:pPr>
                <w:r>
                  <w:t>82,332.60</w:t>
                </w:r>
              </w:p>
            </w:tc>
            <w:tc>
              <w:tcPr>
                <w:tcW w:w="990" w:type="pct"/>
                <w:tcBorders>
                  <w:top w:val="single" w:sz="4" w:space="0" w:color="auto"/>
                  <w:left w:val="single" w:sz="4" w:space="0" w:color="auto"/>
                  <w:bottom w:val="single" w:sz="4" w:space="0" w:color="auto"/>
                  <w:right w:val="single" w:sz="4" w:space="0" w:color="auto"/>
                </w:tcBorders>
              </w:tcPr>
              <w:p w14:paraId="670A8FB9" w14:textId="77777777" w:rsidR="00BC6DC4" w:rsidRDefault="00B832E3" w:rsidP="0012459A">
                <w:pPr>
                  <w:jc w:val="right"/>
                  <w:rPr>
                    <w:szCs w:val="21"/>
                  </w:rPr>
                </w:pPr>
                <w:r>
                  <w:t>82,332.60</w:t>
                </w:r>
              </w:p>
            </w:tc>
            <w:tc>
              <w:tcPr>
                <w:tcW w:w="895" w:type="pct"/>
                <w:tcBorders>
                  <w:top w:val="single" w:sz="4" w:space="0" w:color="auto"/>
                  <w:left w:val="single" w:sz="4" w:space="0" w:color="auto"/>
                  <w:bottom w:val="single" w:sz="4" w:space="0" w:color="auto"/>
                  <w:right w:val="single" w:sz="4" w:space="0" w:color="auto"/>
                </w:tcBorders>
              </w:tcPr>
              <w:p w14:paraId="1B38A512" w14:textId="77777777" w:rsidR="00BC6DC4" w:rsidRDefault="00B832E3" w:rsidP="0012459A">
                <w:pPr>
                  <w:jc w:val="right"/>
                  <w:rPr>
                    <w:szCs w:val="21"/>
                  </w:rPr>
                </w:pPr>
                <w:r>
                  <w:t>46,018.72</w:t>
                </w:r>
              </w:p>
            </w:tc>
          </w:tr>
          <w:tr w:rsidR="00BC6DC4" w14:paraId="5C4A868E" w14:textId="77777777" w:rsidTr="0012459A">
            <w:sdt>
              <w:sdtPr>
                <w:tag w:val="_PLD_3930d81c2c064993bcbc2324f2678afe"/>
                <w:id w:val="-1226840589"/>
                <w:lock w:val="sdtLocked"/>
              </w:sdtPr>
              <w:sdtEndPr/>
              <w:sdtContent>
                <w:tc>
                  <w:tcPr>
                    <w:tcW w:w="1235" w:type="pct"/>
                    <w:tcBorders>
                      <w:top w:val="single" w:sz="4" w:space="0" w:color="auto"/>
                      <w:left w:val="single" w:sz="4" w:space="0" w:color="auto"/>
                      <w:bottom w:val="single" w:sz="4" w:space="0" w:color="auto"/>
                      <w:right w:val="single" w:sz="4" w:space="0" w:color="auto"/>
                    </w:tcBorders>
                  </w:tcPr>
                  <w:p w14:paraId="04FFE709" w14:textId="77777777" w:rsidR="00BC6DC4" w:rsidRDefault="00B832E3" w:rsidP="0012459A">
                    <w:pPr>
                      <w:autoSpaceDE w:val="0"/>
                      <w:autoSpaceDN w:val="0"/>
                      <w:adjustRightInd w:val="0"/>
                      <w:rPr>
                        <w:szCs w:val="21"/>
                      </w:rPr>
                    </w:pPr>
                    <w:r>
                      <w:rPr>
                        <w:rFonts w:hint="eastAsia"/>
                        <w:szCs w:val="21"/>
                      </w:rPr>
                      <w:t>四、住房公积金</w:t>
                    </w:r>
                  </w:p>
                </w:tc>
              </w:sdtContent>
            </w:sdt>
            <w:tc>
              <w:tcPr>
                <w:tcW w:w="940" w:type="pct"/>
                <w:tcBorders>
                  <w:top w:val="single" w:sz="4" w:space="0" w:color="auto"/>
                  <w:left w:val="single" w:sz="4" w:space="0" w:color="auto"/>
                  <w:bottom w:val="single" w:sz="4" w:space="0" w:color="auto"/>
                  <w:right w:val="single" w:sz="4" w:space="0" w:color="auto"/>
                </w:tcBorders>
              </w:tcPr>
              <w:p w14:paraId="684EEDC7" w14:textId="77777777" w:rsidR="00BC6DC4" w:rsidRDefault="00B832E3" w:rsidP="0012459A">
                <w:pPr>
                  <w:jc w:val="right"/>
                  <w:rPr>
                    <w:szCs w:val="21"/>
                  </w:rPr>
                </w:pPr>
                <w:r>
                  <w:t>125,854.94</w:t>
                </w:r>
              </w:p>
            </w:tc>
            <w:tc>
              <w:tcPr>
                <w:tcW w:w="940" w:type="pct"/>
                <w:tcBorders>
                  <w:top w:val="single" w:sz="4" w:space="0" w:color="auto"/>
                  <w:left w:val="single" w:sz="4" w:space="0" w:color="auto"/>
                  <w:bottom w:val="single" w:sz="4" w:space="0" w:color="auto"/>
                  <w:right w:val="single" w:sz="4" w:space="0" w:color="auto"/>
                </w:tcBorders>
              </w:tcPr>
              <w:p w14:paraId="3704DD43" w14:textId="77777777" w:rsidR="00BC6DC4" w:rsidRDefault="00B832E3" w:rsidP="0012459A">
                <w:pPr>
                  <w:jc w:val="right"/>
                  <w:rPr>
                    <w:szCs w:val="21"/>
                  </w:rPr>
                </w:pPr>
                <w:r>
                  <w:t>13,214,638.00</w:t>
                </w:r>
              </w:p>
            </w:tc>
            <w:tc>
              <w:tcPr>
                <w:tcW w:w="990" w:type="pct"/>
                <w:tcBorders>
                  <w:top w:val="single" w:sz="4" w:space="0" w:color="auto"/>
                  <w:left w:val="single" w:sz="4" w:space="0" w:color="auto"/>
                  <w:bottom w:val="single" w:sz="4" w:space="0" w:color="auto"/>
                  <w:right w:val="single" w:sz="4" w:space="0" w:color="auto"/>
                </w:tcBorders>
              </w:tcPr>
              <w:p w14:paraId="50A91161" w14:textId="77777777" w:rsidR="00BC6DC4" w:rsidRDefault="00B832E3" w:rsidP="0012459A">
                <w:pPr>
                  <w:jc w:val="right"/>
                  <w:rPr>
                    <w:szCs w:val="21"/>
                  </w:rPr>
                </w:pPr>
                <w:r>
                  <w:t>13,214,638.00</w:t>
                </w:r>
              </w:p>
            </w:tc>
            <w:tc>
              <w:tcPr>
                <w:tcW w:w="895" w:type="pct"/>
                <w:tcBorders>
                  <w:top w:val="single" w:sz="4" w:space="0" w:color="auto"/>
                  <w:left w:val="single" w:sz="4" w:space="0" w:color="auto"/>
                  <w:bottom w:val="single" w:sz="4" w:space="0" w:color="auto"/>
                  <w:right w:val="single" w:sz="4" w:space="0" w:color="auto"/>
                </w:tcBorders>
              </w:tcPr>
              <w:p w14:paraId="010C9F5E" w14:textId="77777777" w:rsidR="00BC6DC4" w:rsidRDefault="00B832E3" w:rsidP="0012459A">
                <w:pPr>
                  <w:jc w:val="right"/>
                  <w:rPr>
                    <w:szCs w:val="21"/>
                  </w:rPr>
                </w:pPr>
                <w:r>
                  <w:t>125,854.94</w:t>
                </w:r>
              </w:p>
            </w:tc>
          </w:tr>
          <w:tr w:rsidR="00BC6DC4" w14:paraId="550CAED1" w14:textId="77777777" w:rsidTr="0012459A">
            <w:sdt>
              <w:sdtPr>
                <w:tag w:val="_PLD_5933de2245bb4749bc8731371b57fd14"/>
                <w:id w:val="285320937"/>
                <w:lock w:val="sdtLocked"/>
              </w:sdtPr>
              <w:sdtEndPr/>
              <w:sdtContent>
                <w:tc>
                  <w:tcPr>
                    <w:tcW w:w="1235" w:type="pct"/>
                    <w:tcBorders>
                      <w:top w:val="single" w:sz="4" w:space="0" w:color="auto"/>
                      <w:left w:val="single" w:sz="4" w:space="0" w:color="auto"/>
                      <w:bottom w:val="single" w:sz="4" w:space="0" w:color="auto"/>
                      <w:right w:val="single" w:sz="4" w:space="0" w:color="auto"/>
                    </w:tcBorders>
                  </w:tcPr>
                  <w:p w14:paraId="3218D246" w14:textId="77777777" w:rsidR="00BC6DC4" w:rsidRDefault="00B832E3" w:rsidP="0012459A">
                    <w:pPr>
                      <w:autoSpaceDE w:val="0"/>
                      <w:autoSpaceDN w:val="0"/>
                      <w:adjustRightInd w:val="0"/>
                      <w:rPr>
                        <w:szCs w:val="21"/>
                      </w:rPr>
                    </w:pPr>
                    <w:r>
                      <w:rPr>
                        <w:rFonts w:hint="eastAsia"/>
                        <w:szCs w:val="21"/>
                      </w:rPr>
                      <w:t>五、工会经费和职工教育经费</w:t>
                    </w:r>
                  </w:p>
                </w:tc>
              </w:sdtContent>
            </w:sdt>
            <w:tc>
              <w:tcPr>
                <w:tcW w:w="940" w:type="pct"/>
                <w:tcBorders>
                  <w:top w:val="single" w:sz="4" w:space="0" w:color="auto"/>
                  <w:left w:val="single" w:sz="4" w:space="0" w:color="auto"/>
                  <w:bottom w:val="single" w:sz="4" w:space="0" w:color="auto"/>
                  <w:right w:val="single" w:sz="4" w:space="0" w:color="auto"/>
                </w:tcBorders>
              </w:tcPr>
              <w:p w14:paraId="7D47A0D1" w14:textId="77777777" w:rsidR="00BC6DC4" w:rsidRDefault="00B832E3" w:rsidP="0012459A">
                <w:pPr>
                  <w:jc w:val="right"/>
                  <w:rPr>
                    <w:szCs w:val="21"/>
                  </w:rPr>
                </w:pPr>
                <w:r>
                  <w:t>5,378,031.00</w:t>
                </w:r>
              </w:p>
            </w:tc>
            <w:tc>
              <w:tcPr>
                <w:tcW w:w="940" w:type="pct"/>
                <w:tcBorders>
                  <w:top w:val="single" w:sz="4" w:space="0" w:color="auto"/>
                  <w:left w:val="single" w:sz="4" w:space="0" w:color="auto"/>
                  <w:bottom w:val="single" w:sz="4" w:space="0" w:color="auto"/>
                  <w:right w:val="single" w:sz="4" w:space="0" w:color="auto"/>
                </w:tcBorders>
              </w:tcPr>
              <w:p w14:paraId="3FF16684" w14:textId="77777777" w:rsidR="00BC6DC4" w:rsidRDefault="00B832E3" w:rsidP="0012459A">
                <w:pPr>
                  <w:jc w:val="right"/>
                  <w:rPr>
                    <w:szCs w:val="21"/>
                  </w:rPr>
                </w:pPr>
                <w:r>
                  <w:t>3,960,433.67</w:t>
                </w:r>
              </w:p>
            </w:tc>
            <w:tc>
              <w:tcPr>
                <w:tcW w:w="990" w:type="pct"/>
                <w:tcBorders>
                  <w:top w:val="single" w:sz="4" w:space="0" w:color="auto"/>
                  <w:left w:val="single" w:sz="4" w:space="0" w:color="auto"/>
                  <w:bottom w:val="single" w:sz="4" w:space="0" w:color="auto"/>
                  <w:right w:val="single" w:sz="4" w:space="0" w:color="auto"/>
                </w:tcBorders>
              </w:tcPr>
              <w:p w14:paraId="2AF6A1B5" w14:textId="77777777" w:rsidR="00BC6DC4" w:rsidRDefault="00B832E3" w:rsidP="0012459A">
                <w:pPr>
                  <w:jc w:val="right"/>
                  <w:rPr>
                    <w:szCs w:val="21"/>
                  </w:rPr>
                </w:pPr>
                <w:r>
                  <w:t>3,901,206.75</w:t>
                </w:r>
              </w:p>
            </w:tc>
            <w:tc>
              <w:tcPr>
                <w:tcW w:w="895" w:type="pct"/>
                <w:tcBorders>
                  <w:top w:val="single" w:sz="4" w:space="0" w:color="auto"/>
                  <w:left w:val="single" w:sz="4" w:space="0" w:color="auto"/>
                  <w:bottom w:val="single" w:sz="4" w:space="0" w:color="auto"/>
                  <w:right w:val="single" w:sz="4" w:space="0" w:color="auto"/>
                </w:tcBorders>
              </w:tcPr>
              <w:p w14:paraId="52A668BB" w14:textId="77777777" w:rsidR="00BC6DC4" w:rsidRDefault="00B832E3" w:rsidP="0012459A">
                <w:pPr>
                  <w:jc w:val="right"/>
                  <w:rPr>
                    <w:szCs w:val="21"/>
                  </w:rPr>
                </w:pPr>
                <w:r>
                  <w:t>5,437,257.92</w:t>
                </w:r>
              </w:p>
            </w:tc>
          </w:tr>
          <w:tr w:rsidR="00BC6DC4" w14:paraId="4269ACE2" w14:textId="77777777" w:rsidTr="0012459A">
            <w:sdt>
              <w:sdtPr>
                <w:tag w:val="_PLD_3b8c0eeaa431422fa1ad262899b738f2"/>
                <w:id w:val="-1542586138"/>
                <w:lock w:val="sdtLocked"/>
              </w:sdtPr>
              <w:sdtEndPr/>
              <w:sdtContent>
                <w:tc>
                  <w:tcPr>
                    <w:tcW w:w="1235" w:type="pct"/>
                    <w:tcBorders>
                      <w:top w:val="single" w:sz="4" w:space="0" w:color="auto"/>
                      <w:left w:val="single" w:sz="4" w:space="0" w:color="auto"/>
                      <w:bottom w:val="single" w:sz="4" w:space="0" w:color="auto"/>
                      <w:right w:val="single" w:sz="4" w:space="0" w:color="auto"/>
                    </w:tcBorders>
                  </w:tcPr>
                  <w:p w14:paraId="629B5C71" w14:textId="77777777" w:rsidR="00BC6DC4" w:rsidRDefault="00B832E3" w:rsidP="0012459A">
                    <w:pPr>
                      <w:autoSpaceDE w:val="0"/>
                      <w:autoSpaceDN w:val="0"/>
                      <w:adjustRightInd w:val="0"/>
                      <w:rPr>
                        <w:szCs w:val="21"/>
                      </w:rPr>
                    </w:pPr>
                    <w:r>
                      <w:rPr>
                        <w:rFonts w:hint="eastAsia"/>
                        <w:szCs w:val="21"/>
                      </w:rPr>
                      <w:t>六、短期带薪缺勤</w:t>
                    </w:r>
                  </w:p>
                </w:tc>
              </w:sdtContent>
            </w:sdt>
            <w:tc>
              <w:tcPr>
                <w:tcW w:w="940" w:type="pct"/>
                <w:tcBorders>
                  <w:top w:val="single" w:sz="4" w:space="0" w:color="auto"/>
                  <w:left w:val="single" w:sz="4" w:space="0" w:color="auto"/>
                  <w:bottom w:val="single" w:sz="4" w:space="0" w:color="auto"/>
                  <w:right w:val="single" w:sz="4" w:space="0" w:color="auto"/>
                </w:tcBorders>
              </w:tcPr>
              <w:p w14:paraId="7D36570E" w14:textId="77777777" w:rsidR="00BC6DC4" w:rsidRDefault="00CE5305" w:rsidP="0012459A">
                <w:pPr>
                  <w:jc w:val="right"/>
                  <w:rPr>
                    <w:szCs w:val="21"/>
                  </w:rPr>
                </w:pPr>
              </w:p>
            </w:tc>
            <w:tc>
              <w:tcPr>
                <w:tcW w:w="940" w:type="pct"/>
                <w:tcBorders>
                  <w:top w:val="single" w:sz="4" w:space="0" w:color="auto"/>
                  <w:left w:val="single" w:sz="4" w:space="0" w:color="auto"/>
                  <w:bottom w:val="single" w:sz="4" w:space="0" w:color="auto"/>
                  <w:right w:val="single" w:sz="4" w:space="0" w:color="auto"/>
                </w:tcBorders>
              </w:tcPr>
              <w:p w14:paraId="28B6A587" w14:textId="77777777" w:rsidR="00BC6DC4" w:rsidRDefault="00CE5305" w:rsidP="0012459A">
                <w:pPr>
                  <w:jc w:val="right"/>
                  <w:rPr>
                    <w:szCs w:val="21"/>
                  </w:rPr>
                </w:pPr>
              </w:p>
            </w:tc>
            <w:tc>
              <w:tcPr>
                <w:tcW w:w="990" w:type="pct"/>
                <w:tcBorders>
                  <w:top w:val="single" w:sz="4" w:space="0" w:color="auto"/>
                  <w:left w:val="single" w:sz="4" w:space="0" w:color="auto"/>
                  <w:bottom w:val="single" w:sz="4" w:space="0" w:color="auto"/>
                  <w:right w:val="single" w:sz="4" w:space="0" w:color="auto"/>
                </w:tcBorders>
              </w:tcPr>
              <w:p w14:paraId="01F90630" w14:textId="77777777" w:rsidR="00BC6DC4" w:rsidRDefault="00CE5305" w:rsidP="0012459A">
                <w:pPr>
                  <w:jc w:val="right"/>
                  <w:rPr>
                    <w:szCs w:val="21"/>
                  </w:rPr>
                </w:pPr>
              </w:p>
            </w:tc>
            <w:tc>
              <w:tcPr>
                <w:tcW w:w="895" w:type="pct"/>
                <w:tcBorders>
                  <w:top w:val="single" w:sz="4" w:space="0" w:color="auto"/>
                  <w:left w:val="single" w:sz="4" w:space="0" w:color="auto"/>
                  <w:bottom w:val="single" w:sz="4" w:space="0" w:color="auto"/>
                  <w:right w:val="single" w:sz="4" w:space="0" w:color="auto"/>
                </w:tcBorders>
              </w:tcPr>
              <w:p w14:paraId="496F0041" w14:textId="77777777" w:rsidR="00BC6DC4" w:rsidRDefault="00CE5305" w:rsidP="0012459A">
                <w:pPr>
                  <w:jc w:val="right"/>
                  <w:rPr>
                    <w:szCs w:val="21"/>
                  </w:rPr>
                </w:pPr>
              </w:p>
            </w:tc>
          </w:tr>
          <w:tr w:rsidR="00BC6DC4" w14:paraId="6CDE9B6E" w14:textId="77777777" w:rsidTr="0012459A">
            <w:sdt>
              <w:sdtPr>
                <w:tag w:val="_PLD_f452ad04150b46f2bfd616a7555ac734"/>
                <w:id w:val="-750272832"/>
                <w:lock w:val="sdtLocked"/>
              </w:sdtPr>
              <w:sdtEndPr/>
              <w:sdtContent>
                <w:tc>
                  <w:tcPr>
                    <w:tcW w:w="1235" w:type="pct"/>
                    <w:tcBorders>
                      <w:top w:val="single" w:sz="4" w:space="0" w:color="auto"/>
                      <w:left w:val="single" w:sz="4" w:space="0" w:color="auto"/>
                      <w:bottom w:val="single" w:sz="4" w:space="0" w:color="auto"/>
                      <w:right w:val="single" w:sz="4" w:space="0" w:color="auto"/>
                    </w:tcBorders>
                  </w:tcPr>
                  <w:p w14:paraId="6B1A40D3" w14:textId="77777777" w:rsidR="00BC6DC4" w:rsidRDefault="00B832E3" w:rsidP="0012459A">
                    <w:pPr>
                      <w:autoSpaceDE w:val="0"/>
                      <w:autoSpaceDN w:val="0"/>
                      <w:adjustRightInd w:val="0"/>
                      <w:rPr>
                        <w:szCs w:val="21"/>
                      </w:rPr>
                    </w:pPr>
                    <w:r>
                      <w:rPr>
                        <w:rFonts w:hint="eastAsia"/>
                        <w:szCs w:val="21"/>
                      </w:rPr>
                      <w:t>七、短期利润分享计划</w:t>
                    </w:r>
                  </w:p>
                </w:tc>
              </w:sdtContent>
            </w:sdt>
            <w:tc>
              <w:tcPr>
                <w:tcW w:w="940" w:type="pct"/>
                <w:tcBorders>
                  <w:top w:val="single" w:sz="4" w:space="0" w:color="auto"/>
                  <w:left w:val="single" w:sz="4" w:space="0" w:color="auto"/>
                  <w:bottom w:val="single" w:sz="4" w:space="0" w:color="auto"/>
                  <w:right w:val="single" w:sz="4" w:space="0" w:color="auto"/>
                </w:tcBorders>
              </w:tcPr>
              <w:p w14:paraId="6935DFFA" w14:textId="77777777" w:rsidR="00BC6DC4" w:rsidRDefault="00CE5305" w:rsidP="0012459A">
                <w:pPr>
                  <w:jc w:val="right"/>
                  <w:rPr>
                    <w:szCs w:val="21"/>
                  </w:rPr>
                </w:pPr>
              </w:p>
            </w:tc>
            <w:tc>
              <w:tcPr>
                <w:tcW w:w="940" w:type="pct"/>
                <w:tcBorders>
                  <w:top w:val="single" w:sz="4" w:space="0" w:color="auto"/>
                  <w:left w:val="single" w:sz="4" w:space="0" w:color="auto"/>
                  <w:bottom w:val="single" w:sz="4" w:space="0" w:color="auto"/>
                  <w:right w:val="single" w:sz="4" w:space="0" w:color="auto"/>
                </w:tcBorders>
              </w:tcPr>
              <w:p w14:paraId="52DE6771" w14:textId="77777777" w:rsidR="00BC6DC4" w:rsidRDefault="00CE5305" w:rsidP="0012459A">
                <w:pPr>
                  <w:jc w:val="right"/>
                  <w:rPr>
                    <w:szCs w:val="21"/>
                  </w:rPr>
                </w:pPr>
              </w:p>
            </w:tc>
            <w:tc>
              <w:tcPr>
                <w:tcW w:w="990" w:type="pct"/>
                <w:tcBorders>
                  <w:top w:val="single" w:sz="4" w:space="0" w:color="auto"/>
                  <w:left w:val="single" w:sz="4" w:space="0" w:color="auto"/>
                  <w:bottom w:val="single" w:sz="4" w:space="0" w:color="auto"/>
                  <w:right w:val="single" w:sz="4" w:space="0" w:color="auto"/>
                </w:tcBorders>
              </w:tcPr>
              <w:p w14:paraId="393329ED" w14:textId="77777777" w:rsidR="00BC6DC4" w:rsidRDefault="00CE5305" w:rsidP="0012459A">
                <w:pPr>
                  <w:jc w:val="right"/>
                  <w:rPr>
                    <w:szCs w:val="21"/>
                  </w:rPr>
                </w:pPr>
              </w:p>
            </w:tc>
            <w:tc>
              <w:tcPr>
                <w:tcW w:w="895" w:type="pct"/>
                <w:tcBorders>
                  <w:top w:val="single" w:sz="4" w:space="0" w:color="auto"/>
                  <w:left w:val="single" w:sz="4" w:space="0" w:color="auto"/>
                  <w:bottom w:val="single" w:sz="4" w:space="0" w:color="auto"/>
                  <w:right w:val="single" w:sz="4" w:space="0" w:color="auto"/>
                </w:tcBorders>
              </w:tcPr>
              <w:p w14:paraId="7ADC34B2" w14:textId="77777777" w:rsidR="00BC6DC4" w:rsidRDefault="00CE5305" w:rsidP="0012459A">
                <w:pPr>
                  <w:jc w:val="right"/>
                  <w:rPr>
                    <w:szCs w:val="21"/>
                  </w:rPr>
                </w:pPr>
              </w:p>
            </w:tc>
          </w:tr>
          <w:sdt>
            <w:sdtPr>
              <w:rPr>
                <w:szCs w:val="21"/>
              </w:rPr>
              <w:alias w:val="应付职工薪酬中的其他应付薪酬明细"/>
              <w:tag w:val="_TUP_a5f0c65f7a22443499a2871b0a0efb7a"/>
              <w:id w:val="1081257121"/>
              <w:lock w:val="sdtLocked"/>
            </w:sdtPr>
            <w:sdtEndPr>
              <w:rPr>
                <w:color w:val="000000" w:themeColor="text1"/>
              </w:rPr>
            </w:sdtEndPr>
            <w:sdtContent>
              <w:tr w:rsidR="00BC6DC4" w14:paraId="1FAB1B05" w14:textId="77777777" w:rsidTr="0012459A">
                <w:tc>
                  <w:tcPr>
                    <w:tcW w:w="1235" w:type="pct"/>
                    <w:tcBorders>
                      <w:top w:val="single" w:sz="4" w:space="0" w:color="auto"/>
                      <w:left w:val="single" w:sz="4" w:space="0" w:color="auto"/>
                      <w:bottom w:val="single" w:sz="4" w:space="0" w:color="auto"/>
                      <w:right w:val="single" w:sz="4" w:space="0" w:color="auto"/>
                    </w:tcBorders>
                  </w:tcPr>
                  <w:p w14:paraId="32FDB416" w14:textId="77777777" w:rsidR="00BC6DC4" w:rsidRDefault="00B832E3" w:rsidP="0012459A">
                    <w:pPr>
                      <w:rPr>
                        <w:szCs w:val="21"/>
                      </w:rPr>
                    </w:pPr>
                    <w:r>
                      <w:t>住房补贴</w:t>
                    </w:r>
                  </w:p>
                </w:tc>
                <w:tc>
                  <w:tcPr>
                    <w:tcW w:w="940" w:type="pct"/>
                    <w:tcBorders>
                      <w:top w:val="single" w:sz="4" w:space="0" w:color="auto"/>
                      <w:left w:val="single" w:sz="4" w:space="0" w:color="auto"/>
                      <w:bottom w:val="single" w:sz="4" w:space="0" w:color="auto"/>
                      <w:right w:val="single" w:sz="4" w:space="0" w:color="auto"/>
                    </w:tcBorders>
                  </w:tcPr>
                  <w:p w14:paraId="49F283D6" w14:textId="77777777" w:rsidR="00BC6DC4" w:rsidRDefault="00B832E3" w:rsidP="0012459A">
                    <w:pPr>
                      <w:jc w:val="right"/>
                      <w:rPr>
                        <w:szCs w:val="21"/>
                      </w:rPr>
                    </w:pPr>
                    <w:r>
                      <w:t>814,740.00</w:t>
                    </w:r>
                  </w:p>
                </w:tc>
                <w:tc>
                  <w:tcPr>
                    <w:tcW w:w="940" w:type="pct"/>
                    <w:tcBorders>
                      <w:top w:val="single" w:sz="4" w:space="0" w:color="auto"/>
                      <w:left w:val="single" w:sz="4" w:space="0" w:color="auto"/>
                      <w:bottom w:val="single" w:sz="4" w:space="0" w:color="auto"/>
                      <w:right w:val="single" w:sz="4" w:space="0" w:color="auto"/>
                    </w:tcBorders>
                  </w:tcPr>
                  <w:p w14:paraId="77B88C65" w14:textId="77777777" w:rsidR="00BC6DC4" w:rsidRDefault="00B832E3" w:rsidP="0012459A">
                    <w:pPr>
                      <w:jc w:val="right"/>
                      <w:rPr>
                        <w:szCs w:val="21"/>
                      </w:rPr>
                    </w:pPr>
                    <w:r>
                      <w:t>43,400.00</w:t>
                    </w:r>
                  </w:p>
                </w:tc>
                <w:tc>
                  <w:tcPr>
                    <w:tcW w:w="990" w:type="pct"/>
                    <w:tcBorders>
                      <w:top w:val="single" w:sz="4" w:space="0" w:color="auto"/>
                      <w:left w:val="single" w:sz="4" w:space="0" w:color="auto"/>
                      <w:bottom w:val="single" w:sz="4" w:space="0" w:color="auto"/>
                      <w:right w:val="single" w:sz="4" w:space="0" w:color="auto"/>
                    </w:tcBorders>
                  </w:tcPr>
                  <w:p w14:paraId="7DEEEEDB" w14:textId="77777777" w:rsidR="00BC6DC4" w:rsidRDefault="00B832E3" w:rsidP="0012459A">
                    <w:pPr>
                      <w:jc w:val="right"/>
                      <w:rPr>
                        <w:szCs w:val="21"/>
                      </w:rPr>
                    </w:pPr>
                    <w:r>
                      <w:t>33,200.00</w:t>
                    </w:r>
                  </w:p>
                </w:tc>
                <w:tc>
                  <w:tcPr>
                    <w:tcW w:w="895" w:type="pct"/>
                    <w:tcBorders>
                      <w:top w:val="single" w:sz="4" w:space="0" w:color="auto"/>
                      <w:left w:val="single" w:sz="4" w:space="0" w:color="auto"/>
                      <w:bottom w:val="single" w:sz="4" w:space="0" w:color="auto"/>
                      <w:right w:val="single" w:sz="4" w:space="0" w:color="auto"/>
                    </w:tcBorders>
                  </w:tcPr>
                  <w:p w14:paraId="524E449D" w14:textId="77777777" w:rsidR="00BC6DC4" w:rsidRDefault="00B832E3" w:rsidP="0012459A">
                    <w:pPr>
                      <w:jc w:val="right"/>
                      <w:rPr>
                        <w:szCs w:val="21"/>
                      </w:rPr>
                    </w:pPr>
                    <w:r>
                      <w:t>824,940.00</w:t>
                    </w:r>
                  </w:p>
                </w:tc>
              </w:tr>
            </w:sdtContent>
          </w:sdt>
          <w:tr w:rsidR="00BC6DC4" w14:paraId="411798F3" w14:textId="77777777" w:rsidTr="0012459A">
            <w:sdt>
              <w:sdtPr>
                <w:tag w:val="_PLD_2d43dc7142ef4f83aac50116249ad759"/>
                <w:id w:val="-191076315"/>
                <w:lock w:val="sdtLocked"/>
              </w:sdtPr>
              <w:sdtEndPr/>
              <w:sdtContent>
                <w:tc>
                  <w:tcPr>
                    <w:tcW w:w="1235" w:type="pct"/>
                    <w:tcBorders>
                      <w:top w:val="single" w:sz="4" w:space="0" w:color="auto"/>
                      <w:left w:val="single" w:sz="4" w:space="0" w:color="auto"/>
                      <w:bottom w:val="single" w:sz="4" w:space="0" w:color="auto"/>
                      <w:right w:val="single" w:sz="4" w:space="0" w:color="auto"/>
                    </w:tcBorders>
                    <w:vAlign w:val="center"/>
                  </w:tcPr>
                  <w:p w14:paraId="0DF67599" w14:textId="77777777" w:rsidR="00BC6DC4" w:rsidRDefault="00B832E3" w:rsidP="0012459A">
                    <w:pPr>
                      <w:autoSpaceDE w:val="0"/>
                      <w:autoSpaceDN w:val="0"/>
                      <w:adjustRightInd w:val="0"/>
                      <w:jc w:val="center"/>
                      <w:rPr>
                        <w:szCs w:val="21"/>
                      </w:rPr>
                    </w:pPr>
                    <w:r>
                      <w:rPr>
                        <w:rFonts w:hint="eastAsia"/>
                        <w:szCs w:val="21"/>
                      </w:rPr>
                      <w:t>合计</w:t>
                    </w:r>
                  </w:p>
                </w:tc>
              </w:sdtContent>
            </w:sdt>
            <w:tc>
              <w:tcPr>
                <w:tcW w:w="940" w:type="pct"/>
                <w:tcBorders>
                  <w:top w:val="single" w:sz="4" w:space="0" w:color="auto"/>
                  <w:left w:val="single" w:sz="4" w:space="0" w:color="auto"/>
                  <w:bottom w:val="single" w:sz="4" w:space="0" w:color="auto"/>
                  <w:right w:val="single" w:sz="4" w:space="0" w:color="auto"/>
                </w:tcBorders>
              </w:tcPr>
              <w:p w14:paraId="430A30E5" w14:textId="77777777" w:rsidR="00BC6DC4" w:rsidRDefault="00B832E3" w:rsidP="0012459A">
                <w:pPr>
                  <w:jc w:val="right"/>
                  <w:rPr>
                    <w:szCs w:val="21"/>
                  </w:rPr>
                </w:pPr>
                <w:r>
                  <w:t>24,522,695.95</w:t>
                </w:r>
              </w:p>
            </w:tc>
            <w:tc>
              <w:tcPr>
                <w:tcW w:w="940" w:type="pct"/>
                <w:tcBorders>
                  <w:top w:val="single" w:sz="4" w:space="0" w:color="auto"/>
                  <w:left w:val="single" w:sz="4" w:space="0" w:color="auto"/>
                  <w:bottom w:val="single" w:sz="4" w:space="0" w:color="auto"/>
                  <w:right w:val="single" w:sz="4" w:space="0" w:color="auto"/>
                </w:tcBorders>
              </w:tcPr>
              <w:p w14:paraId="79029183" w14:textId="77777777" w:rsidR="00BC6DC4" w:rsidRDefault="00B832E3" w:rsidP="0012459A">
                <w:pPr>
                  <w:jc w:val="right"/>
                  <w:rPr>
                    <w:szCs w:val="21"/>
                  </w:rPr>
                </w:pPr>
                <w:r>
                  <w:t>180,039,515.48</w:t>
                </w:r>
              </w:p>
            </w:tc>
            <w:tc>
              <w:tcPr>
                <w:tcW w:w="990" w:type="pct"/>
                <w:tcBorders>
                  <w:top w:val="single" w:sz="4" w:space="0" w:color="auto"/>
                  <w:left w:val="single" w:sz="4" w:space="0" w:color="auto"/>
                  <w:bottom w:val="single" w:sz="4" w:space="0" w:color="auto"/>
                  <w:right w:val="single" w:sz="4" w:space="0" w:color="auto"/>
                </w:tcBorders>
              </w:tcPr>
              <w:p w14:paraId="72954400" w14:textId="77777777" w:rsidR="00BC6DC4" w:rsidRDefault="00B832E3" w:rsidP="0012459A">
                <w:pPr>
                  <w:jc w:val="right"/>
                  <w:rPr>
                    <w:szCs w:val="21"/>
                  </w:rPr>
                </w:pPr>
                <w:r>
                  <w:t>181,149,830.15</w:t>
                </w:r>
              </w:p>
            </w:tc>
            <w:tc>
              <w:tcPr>
                <w:tcW w:w="895" w:type="pct"/>
                <w:tcBorders>
                  <w:top w:val="single" w:sz="4" w:space="0" w:color="auto"/>
                  <w:left w:val="single" w:sz="4" w:space="0" w:color="auto"/>
                  <w:bottom w:val="single" w:sz="4" w:space="0" w:color="auto"/>
                  <w:right w:val="single" w:sz="4" w:space="0" w:color="auto"/>
                </w:tcBorders>
              </w:tcPr>
              <w:p w14:paraId="635EA61D" w14:textId="77777777" w:rsidR="00BC6DC4" w:rsidRDefault="00B832E3" w:rsidP="0012459A">
                <w:pPr>
                  <w:jc w:val="right"/>
                  <w:rPr>
                    <w:szCs w:val="21"/>
                  </w:rPr>
                </w:pPr>
                <w:r>
                  <w:t>23,412,381.28</w:t>
                </w:r>
              </w:p>
            </w:tc>
          </w:tr>
        </w:tbl>
        <w:p w14:paraId="41538A21" w14:textId="77777777" w:rsidR="00BC6DC4" w:rsidRDefault="00CE5305"/>
        <w:p w14:paraId="0EC3559F" w14:textId="77777777" w:rsidR="0020757F" w:rsidRDefault="00CE5305">
          <w:pPr>
            <w:rPr>
              <w:color w:val="000000" w:themeColor="text1"/>
              <w:szCs w:val="21"/>
            </w:rPr>
          </w:pPr>
        </w:p>
      </w:sdtContent>
    </w:sdt>
    <w:sdt>
      <w:sdtPr>
        <w:rPr>
          <w:rFonts w:ascii="宋体" w:eastAsia="宋体" w:hAnsi="宋体" w:cs="宋体" w:hint="eastAsia"/>
          <w:b w:val="0"/>
          <w:bCs w:val="0"/>
          <w:kern w:val="0"/>
          <w:szCs w:val="24"/>
        </w:rPr>
        <w:alias w:val="模块:设定提存计划列示"/>
        <w:tag w:val="_SEC_09e47a9c2ace47f19c4a16776060c867"/>
        <w:id w:val="-565561310"/>
        <w:lock w:val="sdtLocked"/>
        <w:placeholder>
          <w:docPart w:val="GBC22222222222222222222222222222"/>
        </w:placeholder>
      </w:sdtPr>
      <w:sdtEndPr>
        <w:rPr>
          <w:szCs w:val="21"/>
        </w:rPr>
      </w:sdtEndPr>
      <w:sdtContent>
        <w:p w14:paraId="76B86430" w14:textId="77777777" w:rsidR="0020757F" w:rsidRDefault="00B832E3" w:rsidP="00B832E3">
          <w:pPr>
            <w:pStyle w:val="4"/>
            <w:numPr>
              <w:ilvl w:val="0"/>
              <w:numId w:val="111"/>
            </w:numPr>
          </w:pPr>
          <w:r>
            <w:rPr>
              <w:rFonts w:hint="eastAsia"/>
            </w:rPr>
            <w:t>设定提存计划列示</w:t>
          </w:r>
        </w:p>
        <w:p w14:paraId="1AE884D1" w14:textId="68249AE5" w:rsidR="0020757F" w:rsidRDefault="00CE5305">
          <w:sdt>
            <w:sdtPr>
              <w:alias w:val="是否适用：设定提存计划列示[双击切换]"/>
              <w:tag w:val="_GBC_b10b1dbaca2d418ba8658bab8f732ec8"/>
              <w:id w:val="1862164131"/>
              <w:lock w:val="sdtLocked"/>
              <w:placeholder>
                <w:docPart w:val="GBC22222222222222222222222222222"/>
              </w:placeholder>
            </w:sdtPr>
            <w:sdtEndPr/>
            <w:sdtContent>
              <w:r w:rsidR="00B832E3">
                <w:fldChar w:fldCharType="begin"/>
              </w:r>
              <w:r w:rsidR="00B832E3">
                <w:instrText xml:space="preserve">MACROBUTTON  SnrToggleCheckbox √适用 </w:instrText>
              </w:r>
              <w:r w:rsidR="00B832E3">
                <w:fldChar w:fldCharType="end"/>
              </w:r>
              <w:r w:rsidR="00B832E3">
                <w:fldChar w:fldCharType="begin"/>
              </w:r>
              <w:r w:rsidR="00B832E3">
                <w:instrText xml:space="preserve"> MACROBUTTON  SnrToggleCheckbox □不适用 </w:instrText>
              </w:r>
              <w:r w:rsidR="00B832E3">
                <w:fldChar w:fldCharType="end"/>
              </w:r>
            </w:sdtContent>
          </w:sdt>
        </w:p>
        <w:p w14:paraId="653C17AC" w14:textId="77777777" w:rsidR="0020757F" w:rsidRDefault="00B832E3">
          <w:pPr>
            <w:jc w:val="right"/>
          </w:pPr>
          <w:r>
            <w:rPr>
              <w:rFonts w:hint="eastAsia"/>
            </w:rPr>
            <w:t>单位：</w:t>
          </w:r>
          <w:sdt>
            <w:sdtPr>
              <w:rPr>
                <w:rFonts w:hint="eastAsia"/>
              </w:rPr>
              <w:alias w:val="单位：财务附注：设定提存计划列示"/>
              <w:tag w:val="_GBC_925094ba622346ba8857a40cf7e6f1b2"/>
              <w:id w:val="-4914147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1674113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1582"/>
            <w:gridCol w:w="1568"/>
            <w:gridCol w:w="1596"/>
            <w:gridCol w:w="1552"/>
          </w:tblGrid>
          <w:tr w:rsidR="00B81D56" w14:paraId="18E3D7B6" w14:textId="77777777" w:rsidTr="000958D1">
            <w:sdt>
              <w:sdtPr>
                <w:tag w:val="_PLD_5a05fd1b5f8842ba9ae6094f6792dfbe"/>
                <w:id w:val="-404917736"/>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14:paraId="74C826FE" w14:textId="77777777" w:rsidR="00B81D56" w:rsidRDefault="00B832E3" w:rsidP="000958D1">
                    <w:pPr>
                      <w:jc w:val="center"/>
                    </w:pPr>
                    <w:r>
                      <w:rPr>
                        <w:rFonts w:hint="eastAsia"/>
                      </w:rPr>
                      <w:t>项目</w:t>
                    </w:r>
                  </w:p>
                </w:tc>
              </w:sdtContent>
            </w:sdt>
            <w:sdt>
              <w:sdtPr>
                <w:tag w:val="_PLD_fae7d76d85e4429d925f3d30ff27566f"/>
                <w:id w:val="1434404656"/>
                <w:lock w:val="sdtLocked"/>
              </w:sdtPr>
              <w:sdtEnd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14:paraId="3D8CCD3E" w14:textId="77777777" w:rsidR="00B81D56" w:rsidRDefault="00B832E3" w:rsidP="000958D1">
                    <w:pPr>
                      <w:jc w:val="center"/>
                    </w:pPr>
                    <w:r>
                      <w:rPr>
                        <w:rFonts w:hint="eastAsia"/>
                      </w:rPr>
                      <w:t>期初余额</w:t>
                    </w:r>
                  </w:p>
                </w:tc>
              </w:sdtContent>
            </w:sdt>
            <w:sdt>
              <w:sdtPr>
                <w:tag w:val="_PLD_cd3c897871944aa0a1ea524d70e51704"/>
                <w:id w:val="1424996342"/>
                <w:lock w:val="sdtLocked"/>
              </w:sdtPr>
              <w:sdtEnd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14:paraId="5DAA9DCF" w14:textId="77777777" w:rsidR="00B81D56" w:rsidRDefault="00B832E3" w:rsidP="000958D1">
                    <w:pPr>
                      <w:jc w:val="center"/>
                    </w:pPr>
                    <w:r>
                      <w:rPr>
                        <w:rFonts w:hint="eastAsia"/>
                      </w:rPr>
                      <w:t>本期增加</w:t>
                    </w:r>
                  </w:p>
                </w:tc>
              </w:sdtContent>
            </w:sdt>
            <w:sdt>
              <w:sdtPr>
                <w:tag w:val="_PLD_5ef10b06a3d24730bad93c45f119182f"/>
                <w:id w:val="-1061244707"/>
                <w:lock w:val="sdtLocked"/>
              </w:sdtPr>
              <w:sdtEnd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14:paraId="757509AE" w14:textId="77777777" w:rsidR="00B81D56" w:rsidRDefault="00B832E3" w:rsidP="000958D1">
                    <w:pPr>
                      <w:jc w:val="center"/>
                    </w:pPr>
                    <w:r>
                      <w:rPr>
                        <w:rFonts w:hint="eastAsia"/>
                      </w:rPr>
                      <w:t>本期减少</w:t>
                    </w:r>
                  </w:p>
                </w:tc>
              </w:sdtContent>
            </w:sdt>
            <w:sdt>
              <w:sdtPr>
                <w:tag w:val="_PLD_13d5e5df016d4921aa56218755dfb8f4"/>
                <w:id w:val="1603221859"/>
                <w:lock w:val="sdtLocked"/>
              </w:sdtPr>
              <w:sdtEnd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14:paraId="26013F3D" w14:textId="77777777" w:rsidR="00B81D56" w:rsidRDefault="00B832E3" w:rsidP="000958D1">
                    <w:pPr>
                      <w:jc w:val="center"/>
                    </w:pPr>
                    <w:r>
                      <w:rPr>
                        <w:rFonts w:hint="eastAsia"/>
                      </w:rPr>
                      <w:t>期末余额</w:t>
                    </w:r>
                  </w:p>
                </w:tc>
              </w:sdtContent>
            </w:sdt>
          </w:tr>
          <w:tr w:rsidR="00B81D56" w14:paraId="0B233E4D" w14:textId="77777777" w:rsidTr="000958D1">
            <w:sdt>
              <w:sdtPr>
                <w:tag w:val="_PLD_192f35728476417fb8764a48f0f9f81a"/>
                <w:id w:val="-491259014"/>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14:paraId="77D71EB5" w14:textId="77777777" w:rsidR="00B81D56" w:rsidRDefault="00B832E3" w:rsidP="000958D1">
                    <w:r>
                      <w:rPr>
                        <w:rFonts w:hint="eastAsia"/>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12C1EB6F" w14:textId="77777777" w:rsidR="00B81D56" w:rsidRDefault="00B832E3" w:rsidP="000958D1">
                <w:pPr>
                  <w:jc w:val="right"/>
                </w:pPr>
                <w:r>
                  <w:t>587,170.88</w:t>
                </w: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3471C788" w14:textId="77777777" w:rsidR="00B81D56" w:rsidRDefault="00B832E3" w:rsidP="000958D1">
                <w:pPr>
                  <w:jc w:val="right"/>
                </w:pPr>
                <w:r>
                  <w:t>20,489,437.03</w:t>
                </w: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0C008DD1" w14:textId="77777777" w:rsidR="00B81D56" w:rsidRDefault="00B832E3" w:rsidP="000958D1">
                <w:pPr>
                  <w:jc w:val="right"/>
                </w:pPr>
                <w:r>
                  <w:t>19,853,903.69</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0C4D4380" w14:textId="77777777" w:rsidR="00B81D56" w:rsidRDefault="00B832E3" w:rsidP="000958D1">
                <w:pPr>
                  <w:jc w:val="right"/>
                </w:pPr>
                <w:r>
                  <w:t>1,222,704.22</w:t>
                </w:r>
              </w:p>
            </w:tc>
          </w:tr>
          <w:tr w:rsidR="00B81D56" w14:paraId="553203A0" w14:textId="77777777" w:rsidTr="000958D1">
            <w:sdt>
              <w:sdtPr>
                <w:tag w:val="_PLD_4cc792e49f2f4282bad089744bc43079"/>
                <w:id w:val="-309248719"/>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14:paraId="6219B74F" w14:textId="77777777" w:rsidR="00B81D56" w:rsidRDefault="00B832E3" w:rsidP="000958D1">
                    <w:r>
                      <w:rPr>
                        <w:rFonts w:hint="eastAsia"/>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0F9A3967" w14:textId="77777777" w:rsidR="00B81D56" w:rsidRDefault="00B832E3" w:rsidP="000958D1">
                <w:pPr>
                  <w:jc w:val="right"/>
                </w:pPr>
                <w:r>
                  <w:t>88,176.78</w:t>
                </w: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2A98E6E2" w14:textId="77777777" w:rsidR="00B81D56" w:rsidRDefault="00B832E3" w:rsidP="000958D1">
                <w:pPr>
                  <w:jc w:val="right"/>
                </w:pPr>
                <w:r>
                  <w:t>740,824.41</w:t>
                </w: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46DE23FF" w14:textId="77777777" w:rsidR="00B81D56" w:rsidRDefault="00B832E3" w:rsidP="000958D1">
                <w:pPr>
                  <w:jc w:val="right"/>
                </w:pPr>
                <w:r>
                  <w:t>719,736.82</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5317DACE" w14:textId="77777777" w:rsidR="00B81D56" w:rsidRDefault="00B832E3" w:rsidP="000958D1">
                <w:pPr>
                  <w:jc w:val="right"/>
                </w:pPr>
                <w:r>
                  <w:t>109,264.37</w:t>
                </w:r>
              </w:p>
            </w:tc>
          </w:tr>
          <w:tr w:rsidR="00B81D56" w14:paraId="631D80DE" w14:textId="77777777" w:rsidTr="000958D1">
            <w:sdt>
              <w:sdtPr>
                <w:tag w:val="_PLD_a3a47267e86e4e5f8ca47222510e775d"/>
                <w:id w:val="-1004973390"/>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14:paraId="7AC1F573" w14:textId="77777777" w:rsidR="00B81D56" w:rsidRDefault="00B832E3" w:rsidP="000958D1">
                    <w:r>
                      <w:rPr>
                        <w:rFonts w:hint="eastAsia"/>
                      </w:rPr>
                      <w:t>3、企业年金缴费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7DF2454B" w14:textId="77777777" w:rsidR="00B81D56" w:rsidRDefault="00CE5305" w:rsidP="000958D1">
                <w:pPr>
                  <w:jc w:val="right"/>
                </w:pP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52594CA6" w14:textId="77777777" w:rsidR="00B81D56" w:rsidRDefault="00CE5305" w:rsidP="000958D1">
                <w:pPr>
                  <w:jc w:val="right"/>
                </w:pP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46DE66A1" w14:textId="77777777" w:rsidR="00B81D56" w:rsidRDefault="00CE5305" w:rsidP="000958D1">
                <w:pPr>
                  <w:jc w:val="right"/>
                </w:pP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5D13FEA9" w14:textId="77777777" w:rsidR="00B81D56" w:rsidRDefault="00CE5305" w:rsidP="000958D1">
                <w:pPr>
                  <w:jc w:val="right"/>
                </w:pPr>
              </w:p>
            </w:tc>
          </w:tr>
          <w:tr w:rsidR="00B81D56" w14:paraId="67D35F4F" w14:textId="77777777" w:rsidTr="000958D1">
            <w:sdt>
              <w:sdtPr>
                <w:tag w:val="_PLD_1be2c89c2b8b4426a1997730a6fc3f32"/>
                <w:id w:val="-787805703"/>
                <w:lock w:val="sdtLocked"/>
              </w:sdtPr>
              <w:sdtEnd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14:paraId="7DE5BEEE" w14:textId="77777777" w:rsidR="00B81D56" w:rsidRDefault="00B832E3" w:rsidP="000958D1">
                    <w:pPr>
                      <w:jc w:val="center"/>
                    </w:pPr>
                    <w:r>
                      <w:rPr>
                        <w:rFonts w:hint="eastAsia"/>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tcPr>
              <w:p w14:paraId="71DA9B15" w14:textId="77777777" w:rsidR="00B81D56" w:rsidRDefault="00B832E3" w:rsidP="000958D1">
                <w:pPr>
                  <w:jc w:val="right"/>
                </w:pPr>
                <w:r>
                  <w:t>675,347.66</w:t>
                </w:r>
              </w:p>
            </w:tc>
            <w:tc>
              <w:tcPr>
                <w:tcW w:w="889" w:type="pct"/>
                <w:tcBorders>
                  <w:top w:val="single" w:sz="4" w:space="0" w:color="auto"/>
                  <w:left w:val="single" w:sz="4" w:space="0" w:color="auto"/>
                  <w:bottom w:val="single" w:sz="4" w:space="0" w:color="auto"/>
                  <w:right w:val="single" w:sz="4" w:space="0" w:color="auto"/>
                </w:tcBorders>
                <w:shd w:val="clear" w:color="auto" w:fill="auto"/>
              </w:tcPr>
              <w:p w14:paraId="6A7C60C0" w14:textId="77777777" w:rsidR="00B81D56" w:rsidRDefault="00B832E3" w:rsidP="000958D1">
                <w:pPr>
                  <w:jc w:val="right"/>
                </w:pPr>
                <w:r>
                  <w:t>21,230,261.44</w:t>
                </w:r>
              </w:p>
            </w:tc>
            <w:tc>
              <w:tcPr>
                <w:tcW w:w="905" w:type="pct"/>
                <w:tcBorders>
                  <w:top w:val="single" w:sz="4" w:space="0" w:color="auto"/>
                  <w:left w:val="single" w:sz="4" w:space="0" w:color="auto"/>
                  <w:bottom w:val="single" w:sz="4" w:space="0" w:color="auto"/>
                  <w:right w:val="single" w:sz="4" w:space="0" w:color="auto"/>
                </w:tcBorders>
                <w:shd w:val="clear" w:color="auto" w:fill="auto"/>
              </w:tcPr>
              <w:p w14:paraId="409883C9" w14:textId="77777777" w:rsidR="00B81D56" w:rsidRDefault="00B832E3" w:rsidP="000958D1">
                <w:pPr>
                  <w:jc w:val="right"/>
                </w:pPr>
                <w:r>
                  <w:t>20,573,640.51</w:t>
                </w:r>
              </w:p>
            </w:tc>
            <w:tc>
              <w:tcPr>
                <w:tcW w:w="880" w:type="pct"/>
                <w:tcBorders>
                  <w:top w:val="single" w:sz="4" w:space="0" w:color="auto"/>
                  <w:left w:val="single" w:sz="4" w:space="0" w:color="auto"/>
                  <w:bottom w:val="single" w:sz="4" w:space="0" w:color="auto"/>
                  <w:right w:val="single" w:sz="4" w:space="0" w:color="auto"/>
                </w:tcBorders>
                <w:shd w:val="clear" w:color="auto" w:fill="auto"/>
              </w:tcPr>
              <w:p w14:paraId="36048E49" w14:textId="77777777" w:rsidR="00B81D56" w:rsidRDefault="00B832E3" w:rsidP="000958D1">
                <w:pPr>
                  <w:jc w:val="right"/>
                </w:pPr>
                <w:r>
                  <w:t>1,331,968.59</w:t>
                </w:r>
              </w:p>
            </w:tc>
          </w:tr>
        </w:tbl>
        <w:p w14:paraId="32FC3CE8" w14:textId="77777777" w:rsidR="00B81D56" w:rsidRDefault="00CE5305"/>
        <w:p w14:paraId="54172A79" w14:textId="77777777" w:rsidR="0020757F" w:rsidRDefault="00CE5305">
          <w:pPr>
            <w:autoSpaceDE w:val="0"/>
            <w:autoSpaceDN w:val="0"/>
            <w:adjustRightInd w:val="0"/>
            <w:rPr>
              <w:szCs w:val="21"/>
            </w:rPr>
          </w:pPr>
        </w:p>
      </w:sdtContent>
    </w:sdt>
    <w:sdt>
      <w:sdtPr>
        <w:rPr>
          <w:rFonts w:hint="eastAsia"/>
          <w:szCs w:val="21"/>
        </w:rPr>
        <w:alias w:val="模块:应付职工薪酬说明"/>
        <w:tag w:val="_SEC_edbce81fdb28449ba35de2db232257b2"/>
        <w:id w:val="-246892780"/>
        <w:lock w:val="sdtLocked"/>
        <w:placeholder>
          <w:docPart w:val="GBC22222222222222222222222222222"/>
        </w:placeholder>
      </w:sdtPr>
      <w:sdtEndPr/>
      <w:sdtContent>
        <w:p w14:paraId="17C549F0" w14:textId="77777777" w:rsidR="0020757F" w:rsidRDefault="00B832E3">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880009349"/>
            <w:lock w:val="sdtLocked"/>
            <w:placeholder>
              <w:docPart w:val="GBC22222222222222222222222222222"/>
            </w:placeholder>
          </w:sdtPr>
          <w:sdtEndPr/>
          <w:sdtContent>
            <w:p w14:paraId="06B237D6" w14:textId="1FBE3187" w:rsidR="0020757F" w:rsidRDefault="00B832E3">
              <w:pPr>
                <w:autoSpaceDE w:val="0"/>
                <w:autoSpaceDN w:val="0"/>
                <w:adjustRightInd w:val="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应付职工薪酬的说明"/>
            <w:tag w:val="_GBC_93a27737c23142b6a0dfce732c5614fd"/>
            <w:id w:val="260583198"/>
            <w:lock w:val="sdtLocked"/>
            <w:placeholder>
              <w:docPart w:val="GBC22222222222222222222222222222"/>
            </w:placeholder>
          </w:sdtPr>
          <w:sdtEndPr/>
          <w:sdtContent>
            <w:p w14:paraId="3AFBEF73" w14:textId="7EBC601D" w:rsidR="00846557" w:rsidRDefault="00B832E3" w:rsidP="00846557">
              <w:pPr>
                <w:tabs>
                  <w:tab w:val="left" w:pos="800"/>
                </w:tabs>
                <w:spacing w:beforeLines="50" w:before="120" w:afterLines="50" w:after="120" w:line="360" w:lineRule="exact"/>
                <w:ind w:firstLineChars="200" w:firstLine="420"/>
                <w:jc w:val="both"/>
                <w:rPr>
                  <w:sz w:val="22"/>
                  <w:szCs w:val="22"/>
                </w:rPr>
              </w:pPr>
              <w:r>
                <w:rPr>
                  <w:rFonts w:hint="eastAsia"/>
                  <w:sz w:val="22"/>
                  <w:szCs w:val="22"/>
                </w:rPr>
                <w:t>本集团按规定参加政府机构设立的社会保险计划。根据计划，本集团按照当地政府的有关规定向该等计划缴存费用。除上述缴存费用外，本集团不再承担进一步支付义务。相应的支出于发生时计入当期损益或相关资产成本。</w:t>
              </w:r>
            </w:p>
            <w:p w14:paraId="6BAED35B" w14:textId="77777777" w:rsidR="00846557" w:rsidRDefault="00B832E3" w:rsidP="00846557">
              <w:pPr>
                <w:tabs>
                  <w:tab w:val="left" w:pos="800"/>
                </w:tabs>
                <w:spacing w:beforeLines="50" w:before="120" w:afterLines="50" w:after="120" w:line="360" w:lineRule="exact"/>
                <w:ind w:firstLineChars="200" w:firstLine="440"/>
                <w:jc w:val="both"/>
                <w:rPr>
                  <w:sz w:val="22"/>
                  <w:szCs w:val="22"/>
                </w:rPr>
              </w:pPr>
              <w:r>
                <w:rPr>
                  <w:rFonts w:hint="eastAsia"/>
                  <w:sz w:val="22"/>
                  <w:szCs w:val="22"/>
                </w:rPr>
                <w:t>本集团本年应向参与的设定提存计划缴存费用人民币</w:t>
              </w:r>
              <w:r w:rsidRPr="0096048A">
                <w:rPr>
                  <w:sz w:val="22"/>
                  <w:szCs w:val="22"/>
                </w:rPr>
                <w:t>21,188,599.05</w:t>
              </w:r>
              <w:r w:rsidRPr="00387C5F">
                <w:rPr>
                  <w:rFonts w:hint="eastAsia"/>
                  <w:sz w:val="22"/>
                  <w:szCs w:val="22"/>
                </w:rPr>
                <w:t>元（</w:t>
              </w:r>
              <w:r w:rsidRPr="00954590">
                <w:rPr>
                  <w:rFonts w:hint="eastAsia"/>
                  <w:sz w:val="22"/>
                  <w:szCs w:val="22"/>
                </w:rPr>
                <w:t>上年金额：</w:t>
              </w:r>
              <w:r w:rsidRPr="00954590">
                <w:rPr>
                  <w:sz w:val="22"/>
                  <w:szCs w:val="22"/>
                </w:rPr>
                <w:t>1,792,107.70</w:t>
              </w:r>
              <w:r w:rsidRPr="00954590">
                <w:rPr>
                  <w:rFonts w:hint="eastAsia"/>
                  <w:sz w:val="22"/>
                  <w:szCs w:val="22"/>
                </w:rPr>
                <w:t>元）。于</w:t>
              </w:r>
              <w:r w:rsidRPr="00954590">
                <w:rPr>
                  <w:sz w:val="22"/>
                  <w:szCs w:val="22"/>
                </w:rPr>
                <w:t>20</w:t>
              </w:r>
              <w:r w:rsidRPr="00954590">
                <w:rPr>
                  <w:rFonts w:hint="eastAsia"/>
                  <w:sz w:val="22"/>
                  <w:szCs w:val="22"/>
                </w:rPr>
                <w:t>21年</w:t>
              </w:r>
              <w:r w:rsidRPr="00954590">
                <w:rPr>
                  <w:sz w:val="22"/>
                  <w:szCs w:val="22"/>
                </w:rPr>
                <w:t>12</w:t>
              </w:r>
              <w:r w:rsidRPr="00954590">
                <w:rPr>
                  <w:rFonts w:hint="eastAsia"/>
                  <w:sz w:val="22"/>
                  <w:szCs w:val="22"/>
                </w:rPr>
                <w:t>月</w:t>
              </w:r>
              <w:r w:rsidRPr="00954590">
                <w:rPr>
                  <w:sz w:val="22"/>
                  <w:szCs w:val="22"/>
                </w:rPr>
                <w:t>31</w:t>
              </w:r>
              <w:r w:rsidRPr="00954590">
                <w:rPr>
                  <w:rFonts w:hint="eastAsia"/>
                  <w:sz w:val="22"/>
                  <w:szCs w:val="22"/>
                </w:rPr>
                <w:t>日，本集团尚有人民币1,290,306.20 元（年</w:t>
              </w:r>
              <w:r>
                <w:rPr>
                  <w:rFonts w:hint="eastAsia"/>
                  <w:sz w:val="22"/>
                  <w:szCs w:val="22"/>
                </w:rPr>
                <w:t>初余额：675,347.66元）的应缴存费用，是于本报告期间到期而未缴存的，有关应缴存费用已于报告期后缴存。</w:t>
              </w:r>
            </w:p>
            <w:p w14:paraId="7E14B054" w14:textId="6E1DEB03" w:rsidR="0020757F" w:rsidRDefault="00CE5305">
              <w:pPr>
                <w:autoSpaceDE w:val="0"/>
                <w:autoSpaceDN w:val="0"/>
                <w:adjustRightInd w:val="0"/>
                <w:rPr>
                  <w:szCs w:val="21"/>
                </w:rPr>
              </w:pPr>
            </w:p>
          </w:sdtContent>
        </w:sdt>
      </w:sdtContent>
    </w:sdt>
    <w:p w14:paraId="7ABD916E" w14:textId="77777777" w:rsidR="0020757F" w:rsidRDefault="00CE5305">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406198452"/>
        <w:lock w:val="sdtLocked"/>
        <w:placeholder>
          <w:docPart w:val="GBC22222222222222222222222222222"/>
        </w:placeholder>
      </w:sdtPr>
      <w:sdtEndPr>
        <w:rPr>
          <w:rFonts w:cstheme="minorBidi" w:hint="default"/>
          <w:color w:val="000000" w:themeColor="text1"/>
          <w:kern w:val="2"/>
        </w:rPr>
      </w:sdtEndPr>
      <w:sdtContent>
        <w:p w14:paraId="5581202C"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675963155"/>
            <w:lock w:val="sdtLocked"/>
            <w:placeholder>
              <w:docPart w:val="GBC22222222222222222222222222222"/>
            </w:placeholder>
          </w:sdtPr>
          <w:sdtEndPr/>
          <w:sdtContent>
            <w:p w14:paraId="55BC1186" w14:textId="1CCF2490"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AF91DD8" w14:textId="77777777" w:rsidR="0020757F" w:rsidRDefault="00B832E3">
          <w:pPr>
            <w:jc w:val="right"/>
            <w:rPr>
              <w:szCs w:val="21"/>
            </w:rPr>
          </w:pPr>
          <w:r>
            <w:rPr>
              <w:rFonts w:hint="eastAsia"/>
              <w:szCs w:val="21"/>
            </w:rPr>
            <w:t>单位：</w:t>
          </w:r>
          <w:sdt>
            <w:sdtPr>
              <w:rPr>
                <w:rFonts w:hint="eastAsia"/>
                <w:szCs w:val="21"/>
              </w:rPr>
              <w:alias w:val="单位：财务附注：应交税费"/>
              <w:tag w:val="_GBC_9fe49c1b8a984180ae11c305f9fe5484"/>
              <w:id w:val="9611609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2688308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6"/>
            <w:gridCol w:w="2931"/>
            <w:gridCol w:w="2936"/>
          </w:tblGrid>
          <w:tr w:rsidR="007B17C1" w14:paraId="4FB3E228" w14:textId="77777777" w:rsidTr="00215B33">
            <w:trPr>
              <w:cantSplit/>
            </w:trPr>
            <w:sdt>
              <w:sdtPr>
                <w:tag w:val="_PLD_6c8ac0907441450eac644085301d6804"/>
                <w:id w:val="-2016140166"/>
                <w:lock w:val="sdtLocked"/>
              </w:sdtPr>
              <w:sdtEndPr/>
              <w:sdtContent>
                <w:tc>
                  <w:tcPr>
                    <w:tcW w:w="1675" w:type="pct"/>
                    <w:vAlign w:val="center"/>
                  </w:tcPr>
                  <w:p w14:paraId="53FE478A" w14:textId="77777777" w:rsidR="007B17C1" w:rsidRDefault="00B832E3" w:rsidP="00215B33">
                    <w:pPr>
                      <w:ind w:right="105"/>
                      <w:jc w:val="center"/>
                      <w:rPr>
                        <w:szCs w:val="21"/>
                      </w:rPr>
                    </w:pPr>
                    <w:r>
                      <w:rPr>
                        <w:rFonts w:hint="eastAsia"/>
                        <w:szCs w:val="21"/>
                      </w:rPr>
                      <w:t>项目</w:t>
                    </w:r>
                  </w:p>
                </w:tc>
              </w:sdtContent>
            </w:sdt>
            <w:sdt>
              <w:sdtPr>
                <w:tag w:val="_PLD_8dab1e5e153c4b93a2d18673e1365591"/>
                <w:id w:val="-1429737827"/>
                <w:lock w:val="sdtLocked"/>
              </w:sdtPr>
              <w:sdtEndPr/>
              <w:sdtContent>
                <w:tc>
                  <w:tcPr>
                    <w:tcW w:w="1661" w:type="pct"/>
                    <w:vAlign w:val="center"/>
                  </w:tcPr>
                  <w:p w14:paraId="5D0B4E53" w14:textId="77777777" w:rsidR="007B17C1" w:rsidRDefault="00B832E3" w:rsidP="00215B33">
                    <w:pPr>
                      <w:jc w:val="center"/>
                      <w:rPr>
                        <w:szCs w:val="21"/>
                      </w:rPr>
                    </w:pPr>
                    <w:r>
                      <w:rPr>
                        <w:rFonts w:hint="eastAsia"/>
                        <w:szCs w:val="21"/>
                      </w:rPr>
                      <w:t>期末余额</w:t>
                    </w:r>
                  </w:p>
                </w:tc>
              </w:sdtContent>
            </w:sdt>
            <w:sdt>
              <w:sdtPr>
                <w:tag w:val="_PLD_9793c5ba001a43cb914658d949d3dcec"/>
                <w:id w:val="1833172272"/>
                <w:lock w:val="sdtLocked"/>
              </w:sdtPr>
              <w:sdtEndPr/>
              <w:sdtContent>
                <w:tc>
                  <w:tcPr>
                    <w:tcW w:w="1664" w:type="pct"/>
                    <w:vAlign w:val="center"/>
                  </w:tcPr>
                  <w:p w14:paraId="15C8B426" w14:textId="77777777" w:rsidR="007B17C1" w:rsidRDefault="00B832E3" w:rsidP="00215B33">
                    <w:pPr>
                      <w:jc w:val="center"/>
                      <w:rPr>
                        <w:szCs w:val="21"/>
                      </w:rPr>
                    </w:pPr>
                    <w:r>
                      <w:rPr>
                        <w:rFonts w:hint="eastAsia"/>
                        <w:szCs w:val="21"/>
                      </w:rPr>
                      <w:t>期初余额</w:t>
                    </w:r>
                  </w:p>
                </w:tc>
              </w:sdtContent>
            </w:sdt>
          </w:tr>
          <w:tr w:rsidR="007B17C1" w14:paraId="2DAEE8FD" w14:textId="77777777" w:rsidTr="00215B33">
            <w:trPr>
              <w:cantSplit/>
            </w:trPr>
            <w:tc>
              <w:tcPr>
                <w:tcW w:w="1675" w:type="pct"/>
                <w:shd w:val="clear" w:color="auto" w:fill="auto"/>
              </w:tcPr>
              <w:p w14:paraId="42F7F5E4" w14:textId="77777777" w:rsidR="007B17C1" w:rsidRDefault="00B832E3" w:rsidP="00215B33">
                <w:pPr>
                  <w:ind w:right="105"/>
                  <w:rPr>
                    <w:szCs w:val="21"/>
                  </w:rPr>
                </w:pPr>
                <w:r>
                  <w:rPr>
                    <w:rFonts w:hint="eastAsia"/>
                    <w:szCs w:val="21"/>
                  </w:rPr>
                  <w:t>增值税</w:t>
                </w:r>
              </w:p>
            </w:tc>
            <w:tc>
              <w:tcPr>
                <w:tcW w:w="1661" w:type="pct"/>
                <w:shd w:val="clear" w:color="auto" w:fill="auto"/>
              </w:tcPr>
              <w:p w14:paraId="3DA1121B" w14:textId="77777777" w:rsidR="007B17C1" w:rsidRDefault="00B832E3" w:rsidP="00215B33">
                <w:pPr>
                  <w:ind w:right="73"/>
                  <w:jc w:val="right"/>
                  <w:rPr>
                    <w:szCs w:val="21"/>
                  </w:rPr>
                </w:pPr>
                <w:r>
                  <w:t> 3,698,661.32</w:t>
                </w:r>
              </w:p>
            </w:tc>
            <w:tc>
              <w:tcPr>
                <w:tcW w:w="1664" w:type="pct"/>
                <w:shd w:val="clear" w:color="auto" w:fill="auto"/>
              </w:tcPr>
              <w:p w14:paraId="67406D53" w14:textId="77777777" w:rsidR="007B17C1" w:rsidRDefault="00B832E3" w:rsidP="00215B33">
                <w:pPr>
                  <w:jc w:val="right"/>
                  <w:rPr>
                    <w:szCs w:val="21"/>
                  </w:rPr>
                </w:pPr>
                <w:r>
                  <w:t>4,127,446.80</w:t>
                </w:r>
              </w:p>
            </w:tc>
          </w:tr>
          <w:tr w:rsidR="007B17C1" w14:paraId="0A731F97" w14:textId="77777777" w:rsidTr="00215B33">
            <w:trPr>
              <w:cantSplit/>
            </w:trPr>
            <w:tc>
              <w:tcPr>
                <w:tcW w:w="1675" w:type="pct"/>
                <w:shd w:val="clear" w:color="auto" w:fill="auto"/>
              </w:tcPr>
              <w:p w14:paraId="2A2CF19A" w14:textId="77777777" w:rsidR="007B17C1" w:rsidRDefault="00B832E3" w:rsidP="00215B33">
                <w:pPr>
                  <w:ind w:right="105"/>
                  <w:rPr>
                    <w:szCs w:val="21"/>
                  </w:rPr>
                </w:pPr>
                <w:r>
                  <w:rPr>
                    <w:rFonts w:hint="eastAsia"/>
                    <w:szCs w:val="21"/>
                  </w:rPr>
                  <w:t>消费税</w:t>
                </w:r>
              </w:p>
            </w:tc>
            <w:tc>
              <w:tcPr>
                <w:tcW w:w="1661" w:type="pct"/>
                <w:shd w:val="clear" w:color="auto" w:fill="auto"/>
              </w:tcPr>
              <w:p w14:paraId="193D638F" w14:textId="77777777" w:rsidR="007B17C1" w:rsidRDefault="00CE5305" w:rsidP="00215B33">
                <w:pPr>
                  <w:ind w:right="73"/>
                  <w:jc w:val="right"/>
                  <w:rPr>
                    <w:szCs w:val="21"/>
                  </w:rPr>
                </w:pPr>
              </w:p>
            </w:tc>
            <w:tc>
              <w:tcPr>
                <w:tcW w:w="1664" w:type="pct"/>
                <w:shd w:val="clear" w:color="auto" w:fill="auto"/>
              </w:tcPr>
              <w:p w14:paraId="63212AC8" w14:textId="77777777" w:rsidR="007B17C1" w:rsidRDefault="00CE5305" w:rsidP="00215B33">
                <w:pPr>
                  <w:jc w:val="right"/>
                  <w:rPr>
                    <w:szCs w:val="21"/>
                  </w:rPr>
                </w:pPr>
              </w:p>
            </w:tc>
          </w:tr>
          <w:tr w:rsidR="007B17C1" w14:paraId="01E685DE" w14:textId="77777777" w:rsidTr="00215B33">
            <w:trPr>
              <w:cantSplit/>
            </w:trPr>
            <w:tc>
              <w:tcPr>
                <w:tcW w:w="1675" w:type="pct"/>
                <w:shd w:val="clear" w:color="auto" w:fill="auto"/>
              </w:tcPr>
              <w:p w14:paraId="7D8F8AAA" w14:textId="77777777" w:rsidR="007B17C1" w:rsidRDefault="00B832E3" w:rsidP="00215B33">
                <w:pPr>
                  <w:ind w:right="105"/>
                  <w:rPr>
                    <w:szCs w:val="21"/>
                  </w:rPr>
                </w:pPr>
                <w:r>
                  <w:rPr>
                    <w:rFonts w:hint="eastAsia"/>
                    <w:szCs w:val="21"/>
                  </w:rPr>
                  <w:t>营业税</w:t>
                </w:r>
              </w:p>
            </w:tc>
            <w:tc>
              <w:tcPr>
                <w:tcW w:w="1661" w:type="pct"/>
                <w:shd w:val="clear" w:color="auto" w:fill="auto"/>
              </w:tcPr>
              <w:p w14:paraId="06C79F69" w14:textId="77777777" w:rsidR="007B17C1" w:rsidRDefault="00CE5305" w:rsidP="00215B33">
                <w:pPr>
                  <w:ind w:right="73"/>
                  <w:jc w:val="right"/>
                  <w:rPr>
                    <w:szCs w:val="21"/>
                  </w:rPr>
                </w:pPr>
              </w:p>
            </w:tc>
            <w:tc>
              <w:tcPr>
                <w:tcW w:w="1664" w:type="pct"/>
                <w:shd w:val="clear" w:color="auto" w:fill="auto"/>
              </w:tcPr>
              <w:p w14:paraId="333B382B" w14:textId="77777777" w:rsidR="007B17C1" w:rsidRDefault="00CE5305" w:rsidP="00215B33">
                <w:pPr>
                  <w:jc w:val="right"/>
                  <w:rPr>
                    <w:szCs w:val="21"/>
                  </w:rPr>
                </w:pPr>
              </w:p>
            </w:tc>
          </w:tr>
          <w:tr w:rsidR="007B17C1" w14:paraId="7C6A0990" w14:textId="77777777" w:rsidTr="00215B33">
            <w:trPr>
              <w:cantSplit/>
            </w:trPr>
            <w:tc>
              <w:tcPr>
                <w:tcW w:w="1675" w:type="pct"/>
                <w:shd w:val="clear" w:color="auto" w:fill="auto"/>
              </w:tcPr>
              <w:p w14:paraId="03AA4AA0" w14:textId="77777777" w:rsidR="007B17C1" w:rsidRDefault="00B832E3" w:rsidP="00215B33">
                <w:pPr>
                  <w:ind w:right="105"/>
                  <w:rPr>
                    <w:szCs w:val="21"/>
                  </w:rPr>
                </w:pPr>
                <w:r>
                  <w:rPr>
                    <w:rFonts w:hint="eastAsia"/>
                    <w:szCs w:val="21"/>
                  </w:rPr>
                  <w:t>企业所得税</w:t>
                </w:r>
              </w:p>
            </w:tc>
            <w:tc>
              <w:tcPr>
                <w:tcW w:w="1661" w:type="pct"/>
                <w:shd w:val="clear" w:color="auto" w:fill="auto"/>
              </w:tcPr>
              <w:p w14:paraId="36FD9FB7" w14:textId="182D93D4" w:rsidR="007B17C1" w:rsidRDefault="00B832E3" w:rsidP="00215B33">
                <w:pPr>
                  <w:ind w:right="73"/>
                  <w:jc w:val="right"/>
                  <w:rPr>
                    <w:szCs w:val="21"/>
                  </w:rPr>
                </w:pPr>
                <w:r w:rsidRPr="00E625D0">
                  <w:t>996,533.09</w:t>
                </w:r>
              </w:p>
            </w:tc>
            <w:tc>
              <w:tcPr>
                <w:tcW w:w="1664" w:type="pct"/>
                <w:shd w:val="clear" w:color="auto" w:fill="auto"/>
              </w:tcPr>
              <w:p w14:paraId="3AE4F3CE" w14:textId="77777777" w:rsidR="007B17C1" w:rsidRDefault="00B832E3" w:rsidP="00215B33">
                <w:pPr>
                  <w:jc w:val="right"/>
                  <w:rPr>
                    <w:szCs w:val="21"/>
                  </w:rPr>
                </w:pPr>
                <w:r>
                  <w:t>1,195,568.89</w:t>
                </w:r>
              </w:p>
            </w:tc>
          </w:tr>
          <w:tr w:rsidR="007B17C1" w14:paraId="2458866D" w14:textId="77777777" w:rsidTr="00215B33">
            <w:trPr>
              <w:cantSplit/>
            </w:trPr>
            <w:tc>
              <w:tcPr>
                <w:tcW w:w="1675" w:type="pct"/>
                <w:shd w:val="clear" w:color="auto" w:fill="auto"/>
              </w:tcPr>
              <w:p w14:paraId="0AFDD074" w14:textId="77777777" w:rsidR="007B17C1" w:rsidRDefault="00B832E3" w:rsidP="00215B33">
                <w:pPr>
                  <w:ind w:right="105"/>
                  <w:rPr>
                    <w:szCs w:val="21"/>
                  </w:rPr>
                </w:pPr>
                <w:r>
                  <w:rPr>
                    <w:rFonts w:hint="eastAsia"/>
                    <w:szCs w:val="21"/>
                  </w:rPr>
                  <w:t>个人所得税</w:t>
                </w:r>
              </w:p>
            </w:tc>
            <w:tc>
              <w:tcPr>
                <w:tcW w:w="1661" w:type="pct"/>
                <w:shd w:val="clear" w:color="auto" w:fill="auto"/>
              </w:tcPr>
              <w:p w14:paraId="46329E6C" w14:textId="77777777" w:rsidR="007B17C1" w:rsidRDefault="00B832E3" w:rsidP="00215B33">
                <w:pPr>
                  <w:ind w:right="73"/>
                  <w:jc w:val="right"/>
                  <w:rPr>
                    <w:szCs w:val="21"/>
                  </w:rPr>
                </w:pPr>
                <w:r>
                  <w:t> 837,776.36</w:t>
                </w:r>
              </w:p>
            </w:tc>
            <w:tc>
              <w:tcPr>
                <w:tcW w:w="1664" w:type="pct"/>
                <w:shd w:val="clear" w:color="auto" w:fill="auto"/>
              </w:tcPr>
              <w:p w14:paraId="1EF47C7D" w14:textId="77777777" w:rsidR="007B17C1" w:rsidRDefault="00B832E3" w:rsidP="00215B33">
                <w:pPr>
                  <w:jc w:val="right"/>
                  <w:rPr>
                    <w:szCs w:val="21"/>
                  </w:rPr>
                </w:pPr>
                <w:r>
                  <w:t>741,307.69</w:t>
                </w:r>
              </w:p>
            </w:tc>
          </w:tr>
          <w:tr w:rsidR="007B17C1" w14:paraId="78A665B7" w14:textId="77777777" w:rsidTr="00215B33">
            <w:trPr>
              <w:cantSplit/>
            </w:trPr>
            <w:tc>
              <w:tcPr>
                <w:tcW w:w="1675" w:type="pct"/>
                <w:shd w:val="clear" w:color="auto" w:fill="auto"/>
              </w:tcPr>
              <w:p w14:paraId="7329D438" w14:textId="77777777" w:rsidR="007B17C1" w:rsidRDefault="00B832E3" w:rsidP="00215B33">
                <w:pPr>
                  <w:ind w:right="105"/>
                  <w:rPr>
                    <w:szCs w:val="21"/>
                  </w:rPr>
                </w:pPr>
                <w:r>
                  <w:rPr>
                    <w:rFonts w:hint="eastAsia"/>
                    <w:szCs w:val="21"/>
                  </w:rPr>
                  <w:t>城市维护建设税</w:t>
                </w:r>
              </w:p>
            </w:tc>
            <w:tc>
              <w:tcPr>
                <w:tcW w:w="1661" w:type="pct"/>
                <w:shd w:val="clear" w:color="auto" w:fill="auto"/>
              </w:tcPr>
              <w:p w14:paraId="26BF5345" w14:textId="77777777" w:rsidR="007B17C1" w:rsidRDefault="00B832E3" w:rsidP="00215B33">
                <w:pPr>
                  <w:ind w:right="73"/>
                  <w:jc w:val="right"/>
                  <w:rPr>
                    <w:szCs w:val="21"/>
                  </w:rPr>
                </w:pPr>
                <w:r>
                  <w:t> 201,745.20</w:t>
                </w:r>
              </w:p>
            </w:tc>
            <w:tc>
              <w:tcPr>
                <w:tcW w:w="1664" w:type="pct"/>
                <w:shd w:val="clear" w:color="auto" w:fill="auto"/>
              </w:tcPr>
              <w:p w14:paraId="14EA3956" w14:textId="77777777" w:rsidR="007B17C1" w:rsidRDefault="00B832E3" w:rsidP="00215B33">
                <w:pPr>
                  <w:jc w:val="right"/>
                  <w:rPr>
                    <w:szCs w:val="21"/>
                  </w:rPr>
                </w:pPr>
                <w:r>
                  <w:t>265,637.81</w:t>
                </w:r>
              </w:p>
            </w:tc>
          </w:tr>
          <w:tr w:rsidR="007B17C1" w14:paraId="05D97EDA" w14:textId="77777777" w:rsidTr="00215B33">
            <w:trPr>
              <w:cantSplit/>
            </w:trPr>
            <w:tc>
              <w:tcPr>
                <w:tcW w:w="1675" w:type="pct"/>
              </w:tcPr>
              <w:p w14:paraId="229916A4" w14:textId="77777777" w:rsidR="007B17C1" w:rsidRDefault="00B832E3" w:rsidP="00215B33">
                <w:pPr>
                  <w:ind w:right="105"/>
                  <w:rPr>
                    <w:szCs w:val="21"/>
                  </w:rPr>
                </w:pPr>
                <w:r>
                  <w:t>教育费附加</w:t>
                </w:r>
              </w:p>
            </w:tc>
            <w:tc>
              <w:tcPr>
                <w:tcW w:w="1661" w:type="pct"/>
              </w:tcPr>
              <w:p w14:paraId="6606607A" w14:textId="77777777" w:rsidR="007B17C1" w:rsidRDefault="00B832E3" w:rsidP="00215B33">
                <w:pPr>
                  <w:ind w:right="73"/>
                  <w:jc w:val="right"/>
                  <w:rPr>
                    <w:szCs w:val="21"/>
                  </w:rPr>
                </w:pPr>
                <w:r>
                  <w:t> 112,320.12</w:t>
                </w:r>
              </w:p>
            </w:tc>
            <w:tc>
              <w:tcPr>
                <w:tcW w:w="1664" w:type="pct"/>
              </w:tcPr>
              <w:p w14:paraId="1DB00C6D" w14:textId="77777777" w:rsidR="007B17C1" w:rsidRDefault="00B832E3" w:rsidP="00215B33">
                <w:pPr>
                  <w:jc w:val="right"/>
                  <w:rPr>
                    <w:szCs w:val="21"/>
                  </w:rPr>
                </w:pPr>
                <w:r>
                  <w:t>130,145.05</w:t>
                </w:r>
              </w:p>
            </w:tc>
          </w:tr>
          <w:tr w:rsidR="007B17C1" w14:paraId="3A7BDF25" w14:textId="77777777" w:rsidTr="00215B33">
            <w:trPr>
              <w:cantSplit/>
            </w:trPr>
            <w:tc>
              <w:tcPr>
                <w:tcW w:w="1675" w:type="pct"/>
              </w:tcPr>
              <w:p w14:paraId="03E42F17" w14:textId="77777777" w:rsidR="007B17C1" w:rsidRDefault="00B832E3" w:rsidP="00215B33">
                <w:pPr>
                  <w:ind w:right="105"/>
                  <w:rPr>
                    <w:szCs w:val="21"/>
                  </w:rPr>
                </w:pPr>
                <w:r>
                  <w:t>地方教育费附加</w:t>
                </w:r>
              </w:p>
            </w:tc>
            <w:tc>
              <w:tcPr>
                <w:tcW w:w="1661" w:type="pct"/>
              </w:tcPr>
              <w:p w14:paraId="63EF3A2E" w14:textId="77777777" w:rsidR="007B17C1" w:rsidRDefault="00B832E3" w:rsidP="00215B33">
                <w:pPr>
                  <w:ind w:right="73"/>
                  <w:jc w:val="right"/>
                  <w:rPr>
                    <w:szCs w:val="21"/>
                  </w:rPr>
                </w:pPr>
                <w:r>
                  <w:t> 53,950.94</w:t>
                </w:r>
              </w:p>
            </w:tc>
            <w:tc>
              <w:tcPr>
                <w:tcW w:w="1664" w:type="pct"/>
              </w:tcPr>
              <w:p w14:paraId="6B97D2B8" w14:textId="77777777" w:rsidR="007B17C1" w:rsidRDefault="00B832E3" w:rsidP="00215B33">
                <w:pPr>
                  <w:jc w:val="right"/>
                  <w:rPr>
                    <w:szCs w:val="21"/>
                  </w:rPr>
                </w:pPr>
                <w:r>
                  <w:t>72,507.70</w:t>
                </w:r>
              </w:p>
            </w:tc>
          </w:tr>
          <w:tr w:rsidR="007B17C1" w14:paraId="39C7781B" w14:textId="77777777" w:rsidTr="00215B33">
            <w:trPr>
              <w:cantSplit/>
            </w:trPr>
            <w:tc>
              <w:tcPr>
                <w:tcW w:w="1675" w:type="pct"/>
              </w:tcPr>
              <w:p w14:paraId="3D2C637C" w14:textId="77777777" w:rsidR="007B17C1" w:rsidRDefault="00B832E3" w:rsidP="00215B33">
                <w:pPr>
                  <w:ind w:right="105"/>
                  <w:rPr>
                    <w:szCs w:val="21"/>
                  </w:rPr>
                </w:pPr>
                <w:r>
                  <w:t>印花税</w:t>
                </w:r>
              </w:p>
            </w:tc>
            <w:tc>
              <w:tcPr>
                <w:tcW w:w="1661" w:type="pct"/>
              </w:tcPr>
              <w:p w14:paraId="6AF16C1A" w14:textId="77777777" w:rsidR="007B17C1" w:rsidRDefault="00B832E3" w:rsidP="00215B33">
                <w:pPr>
                  <w:ind w:right="73"/>
                  <w:jc w:val="right"/>
                  <w:rPr>
                    <w:szCs w:val="21"/>
                  </w:rPr>
                </w:pPr>
                <w:r>
                  <w:t> 239,715.19</w:t>
                </w:r>
              </w:p>
            </w:tc>
            <w:tc>
              <w:tcPr>
                <w:tcW w:w="1664" w:type="pct"/>
              </w:tcPr>
              <w:p w14:paraId="4ACD1C67" w14:textId="77777777" w:rsidR="007B17C1" w:rsidRDefault="00B832E3" w:rsidP="00215B33">
                <w:pPr>
                  <w:jc w:val="right"/>
                  <w:rPr>
                    <w:szCs w:val="21"/>
                  </w:rPr>
                </w:pPr>
                <w:r>
                  <w:t>145,920.11</w:t>
                </w:r>
              </w:p>
            </w:tc>
          </w:tr>
          <w:tr w:rsidR="007B17C1" w14:paraId="01788F9B" w14:textId="77777777" w:rsidTr="00215B33">
            <w:trPr>
              <w:cantSplit/>
            </w:trPr>
            <w:tc>
              <w:tcPr>
                <w:tcW w:w="1675" w:type="pct"/>
              </w:tcPr>
              <w:p w14:paraId="345771BC" w14:textId="77777777" w:rsidR="007B17C1" w:rsidRDefault="00B832E3" w:rsidP="00215B33">
                <w:pPr>
                  <w:ind w:right="105"/>
                  <w:rPr>
                    <w:szCs w:val="21"/>
                  </w:rPr>
                </w:pPr>
                <w:r>
                  <w:t>环境保护税</w:t>
                </w:r>
              </w:p>
            </w:tc>
            <w:tc>
              <w:tcPr>
                <w:tcW w:w="1661" w:type="pct"/>
              </w:tcPr>
              <w:p w14:paraId="19B30F8B" w14:textId="77777777" w:rsidR="007B17C1" w:rsidRDefault="00B832E3" w:rsidP="00215B33">
                <w:pPr>
                  <w:ind w:right="73"/>
                  <w:jc w:val="right"/>
                  <w:rPr>
                    <w:szCs w:val="21"/>
                  </w:rPr>
                </w:pPr>
                <w:r>
                  <w:t> 12,807.31</w:t>
                </w:r>
              </w:p>
            </w:tc>
            <w:tc>
              <w:tcPr>
                <w:tcW w:w="1664" w:type="pct"/>
              </w:tcPr>
              <w:p w14:paraId="0567FD99" w14:textId="77777777" w:rsidR="007B17C1" w:rsidRDefault="00B832E3" w:rsidP="00215B33">
                <w:pPr>
                  <w:jc w:val="right"/>
                  <w:rPr>
                    <w:szCs w:val="21"/>
                  </w:rPr>
                </w:pPr>
                <w:r>
                  <w:t>41,536.33</w:t>
                </w:r>
              </w:p>
            </w:tc>
          </w:tr>
          <w:tr w:rsidR="007B17C1" w14:paraId="70E08B65" w14:textId="77777777" w:rsidTr="00215B33">
            <w:trPr>
              <w:cantSplit/>
            </w:trPr>
            <w:tc>
              <w:tcPr>
                <w:tcW w:w="1675" w:type="pct"/>
              </w:tcPr>
              <w:p w14:paraId="0929E98E" w14:textId="77777777" w:rsidR="007B17C1" w:rsidRDefault="00B832E3" w:rsidP="00215B33">
                <w:pPr>
                  <w:ind w:right="105"/>
                  <w:rPr>
                    <w:szCs w:val="21"/>
                  </w:rPr>
                </w:pPr>
                <w:r>
                  <w:t>房产税</w:t>
                </w:r>
              </w:p>
            </w:tc>
            <w:tc>
              <w:tcPr>
                <w:tcW w:w="1661" w:type="pct"/>
              </w:tcPr>
              <w:p w14:paraId="27F1A190" w14:textId="77777777" w:rsidR="007B17C1" w:rsidRDefault="00B832E3" w:rsidP="00215B33">
                <w:pPr>
                  <w:ind w:right="73"/>
                  <w:jc w:val="right"/>
                  <w:rPr>
                    <w:szCs w:val="21"/>
                  </w:rPr>
                </w:pPr>
                <w:r>
                  <w:t> 16,313.59</w:t>
                </w:r>
              </w:p>
            </w:tc>
            <w:tc>
              <w:tcPr>
                <w:tcW w:w="1664" w:type="pct"/>
              </w:tcPr>
              <w:p w14:paraId="7BCFE065" w14:textId="77777777" w:rsidR="007B17C1" w:rsidRDefault="00B832E3" w:rsidP="00215B33">
                <w:pPr>
                  <w:jc w:val="right"/>
                  <w:rPr>
                    <w:szCs w:val="21"/>
                  </w:rPr>
                </w:pPr>
                <w:r>
                  <w:t>0.00</w:t>
                </w:r>
              </w:p>
            </w:tc>
          </w:tr>
          <w:tr w:rsidR="007B17C1" w14:paraId="06F48D1B" w14:textId="77777777" w:rsidTr="00215B33">
            <w:trPr>
              <w:cantSplit/>
            </w:trPr>
            <w:tc>
              <w:tcPr>
                <w:tcW w:w="1675" w:type="pct"/>
              </w:tcPr>
              <w:p w14:paraId="71509E4B" w14:textId="77777777" w:rsidR="007B17C1" w:rsidRDefault="00B832E3" w:rsidP="00215B33">
                <w:pPr>
                  <w:ind w:right="105"/>
                  <w:rPr>
                    <w:szCs w:val="21"/>
                  </w:rPr>
                </w:pPr>
                <w:r>
                  <w:t>土地使用税</w:t>
                </w:r>
              </w:p>
            </w:tc>
            <w:tc>
              <w:tcPr>
                <w:tcW w:w="1661" w:type="pct"/>
              </w:tcPr>
              <w:p w14:paraId="3CD5A625" w14:textId="77777777" w:rsidR="007B17C1" w:rsidRDefault="00B832E3" w:rsidP="00215B33">
                <w:pPr>
                  <w:ind w:right="73"/>
                  <w:jc w:val="right"/>
                  <w:rPr>
                    <w:szCs w:val="21"/>
                  </w:rPr>
                </w:pPr>
                <w:r>
                  <w:t> 16,909.50</w:t>
                </w:r>
              </w:p>
            </w:tc>
            <w:tc>
              <w:tcPr>
                <w:tcW w:w="1664" w:type="pct"/>
              </w:tcPr>
              <w:p w14:paraId="6B53BFDE" w14:textId="77777777" w:rsidR="007B17C1" w:rsidRDefault="00B832E3" w:rsidP="00215B33">
                <w:pPr>
                  <w:jc w:val="right"/>
                  <w:rPr>
                    <w:szCs w:val="21"/>
                  </w:rPr>
                </w:pPr>
                <w:r>
                  <w:t>0.00</w:t>
                </w:r>
              </w:p>
            </w:tc>
          </w:tr>
          <w:tr w:rsidR="007B17C1" w14:paraId="5E2C1717" w14:textId="77777777" w:rsidTr="00215B33">
            <w:trPr>
              <w:cantSplit/>
            </w:trPr>
            <w:tc>
              <w:tcPr>
                <w:tcW w:w="1675" w:type="pct"/>
                <w:vAlign w:val="center"/>
              </w:tcPr>
              <w:p w14:paraId="6ED5F62F" w14:textId="77777777" w:rsidR="007B17C1" w:rsidRDefault="00B832E3" w:rsidP="00215B33">
                <w:pPr>
                  <w:ind w:right="105"/>
                  <w:jc w:val="center"/>
                  <w:rPr>
                    <w:szCs w:val="21"/>
                  </w:rPr>
                </w:pPr>
                <w:r>
                  <w:rPr>
                    <w:rFonts w:hint="eastAsia"/>
                    <w:szCs w:val="21"/>
                  </w:rPr>
                  <w:t>合计</w:t>
                </w:r>
              </w:p>
            </w:tc>
            <w:tc>
              <w:tcPr>
                <w:tcW w:w="1661" w:type="pct"/>
              </w:tcPr>
              <w:p w14:paraId="21525DD1" w14:textId="7728152F" w:rsidR="007B17C1" w:rsidRDefault="00B832E3" w:rsidP="00215B33">
                <w:pPr>
                  <w:ind w:right="73"/>
                  <w:jc w:val="right"/>
                  <w:rPr>
                    <w:szCs w:val="21"/>
                  </w:rPr>
                </w:pPr>
                <w:r w:rsidRPr="00E625D0">
                  <w:rPr>
                    <w:szCs w:val="21"/>
                  </w:rPr>
                  <w:t>6,186,732.62</w:t>
                </w:r>
              </w:p>
            </w:tc>
            <w:tc>
              <w:tcPr>
                <w:tcW w:w="1664" w:type="pct"/>
              </w:tcPr>
              <w:p w14:paraId="6FE5CE66" w14:textId="77777777" w:rsidR="007B17C1" w:rsidRDefault="00B832E3" w:rsidP="00215B33">
                <w:pPr>
                  <w:jc w:val="right"/>
                  <w:rPr>
                    <w:szCs w:val="21"/>
                  </w:rPr>
                </w:pPr>
                <w:r>
                  <w:t>6,720,070.38</w:t>
                </w:r>
              </w:p>
            </w:tc>
          </w:tr>
        </w:tbl>
        <w:p w14:paraId="5C7EA6E5" w14:textId="77777777" w:rsidR="007B17C1" w:rsidRDefault="00CE5305"/>
        <w:p w14:paraId="094F30FC" w14:textId="77777777" w:rsidR="0020757F" w:rsidRDefault="00B832E3">
          <w:pPr>
            <w:rPr>
              <w:szCs w:val="21"/>
            </w:rPr>
          </w:pPr>
          <w:r>
            <w:rPr>
              <w:rFonts w:hint="eastAsia"/>
              <w:szCs w:val="21"/>
            </w:rPr>
            <w:t>其他说明：</w:t>
          </w:r>
        </w:p>
        <w:sdt>
          <w:sdtPr>
            <w:rPr>
              <w:szCs w:val="21"/>
            </w:rPr>
            <w:alias w:val="应交税金的说明"/>
            <w:tag w:val="_GBC_e365cc8f407645ca84ccf91263d3cc28"/>
            <w:id w:val="-1780473114"/>
            <w:lock w:val="sdtLocked"/>
            <w:placeholder>
              <w:docPart w:val="GBC22222222222222222222222222222"/>
            </w:placeholder>
          </w:sdtPr>
          <w:sdtEndPr/>
          <w:sdtContent>
            <w:p w14:paraId="3E16DE68" w14:textId="60138223" w:rsidR="0020757F" w:rsidRDefault="00B832E3">
              <w:pPr>
                <w:rPr>
                  <w:szCs w:val="21"/>
                </w:rPr>
              </w:pPr>
              <w:r w:rsidRPr="00BF38CA">
                <w:rPr>
                  <w:rFonts w:hint="eastAsia"/>
                  <w:sz w:val="22"/>
                  <w:szCs w:val="22"/>
                </w:rPr>
                <w:t>年末应交税费中无应交香港利得税</w:t>
              </w:r>
            </w:p>
          </w:sdtContent>
        </w:sdt>
        <w:p w14:paraId="0E5F11BA" w14:textId="77777777" w:rsidR="0020757F" w:rsidRDefault="00CE5305">
          <w:pPr>
            <w:rPr>
              <w:szCs w:val="21"/>
            </w:rPr>
          </w:pPr>
        </w:p>
      </w:sdtContent>
    </w:sdt>
    <w:p w14:paraId="7037CD28" w14:textId="77777777" w:rsidR="0020757F" w:rsidRDefault="00B832E3" w:rsidP="00B832E3">
      <w:pPr>
        <w:pStyle w:val="3"/>
        <w:numPr>
          <w:ilvl w:val="0"/>
          <w:numId w:val="84"/>
        </w:numPr>
        <w:tabs>
          <w:tab w:val="left" w:pos="504"/>
        </w:tabs>
        <w:rPr>
          <w:szCs w:val="21"/>
        </w:rPr>
      </w:pPr>
      <w:r>
        <w:rPr>
          <w:rFonts w:hint="eastAsia"/>
          <w:szCs w:val="21"/>
        </w:rPr>
        <w:lastRenderedPageBreak/>
        <w:t>其他应付款</w:t>
      </w:r>
    </w:p>
    <w:bookmarkStart w:id="215" w:name="_Hlk532910042" w:displacedByCustomXml="next"/>
    <w:sdt>
      <w:sdtPr>
        <w:rPr>
          <w:rFonts w:ascii="宋体" w:eastAsia="宋体" w:hAnsi="宋体" w:cs="宋体" w:hint="eastAsia"/>
          <w:b w:val="0"/>
          <w:bCs w:val="0"/>
          <w:kern w:val="0"/>
          <w:szCs w:val="24"/>
        </w:rPr>
        <w:alias w:val="模块:其他应付款分类列示"/>
        <w:tag w:val="_SEC_89b79d5c0cf746108f038a99e63ca62a"/>
        <w:id w:val="-1531489940"/>
        <w:lock w:val="sdtLocked"/>
        <w:placeholder>
          <w:docPart w:val="GBC22222222222222222222222222222"/>
        </w:placeholder>
      </w:sdtPr>
      <w:sdtEndPr>
        <w:rPr>
          <w:rFonts w:hint="default"/>
        </w:rPr>
      </w:sdtEndPr>
      <w:sdtContent>
        <w:p w14:paraId="27C66767" w14:textId="77777777" w:rsidR="0020757F" w:rsidRDefault="00B832E3">
          <w:pPr>
            <w:pStyle w:val="4"/>
          </w:pPr>
          <w:r>
            <w:rPr>
              <w:rFonts w:hint="eastAsia"/>
            </w:rPr>
            <w:t>项目列示</w:t>
          </w:r>
        </w:p>
        <w:sdt>
          <w:sdtPr>
            <w:alias w:val="是否适用：其他应付款分类列示[双击切换]"/>
            <w:tag w:val="_GBC_66f20e30acfe43c3b4edf860d086ad10"/>
            <w:id w:val="138080843"/>
            <w:lock w:val="sdtLocked"/>
            <w:placeholder>
              <w:docPart w:val="GBC22222222222222222222222222222"/>
            </w:placeholder>
          </w:sdtPr>
          <w:sdtEndPr/>
          <w:sdtContent>
            <w:p w14:paraId="0179953E" w14:textId="729E099E"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05F0F31" w14:textId="77777777" w:rsidR="0020757F" w:rsidRDefault="00B832E3">
          <w:pPr>
            <w:jc w:val="right"/>
            <w:rPr>
              <w:szCs w:val="21"/>
            </w:rPr>
          </w:pPr>
          <w:r>
            <w:rPr>
              <w:rFonts w:hint="eastAsia"/>
              <w:szCs w:val="21"/>
            </w:rPr>
            <w:t>单位：</w:t>
          </w:r>
          <w:sdt>
            <w:sdtPr>
              <w:rPr>
                <w:rFonts w:hint="eastAsia"/>
                <w:szCs w:val="21"/>
              </w:rPr>
              <w:alias w:val="单位：其他应付款分类列示"/>
              <w:tag w:val="_GBC_1d2c755c7a60470390b86f677f589d52"/>
              <w:id w:val="-17282916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其他应付款分类列示"/>
              <w:tag w:val="_GBC_54becc5fdf374134a56007701ad1c4e0"/>
              <w:id w:val="7685867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2792"/>
            <w:gridCol w:w="2806"/>
          </w:tblGrid>
          <w:tr w:rsidR="007B17C1" w14:paraId="06F94994" w14:textId="77777777" w:rsidTr="00E31A10">
            <w:sdt>
              <w:sdtPr>
                <w:tag w:val="_PLD_5b32323c48c441e4832da1fe28654990"/>
                <w:id w:val="-2099165900"/>
                <w:lock w:val="sdtLocked"/>
              </w:sdtPr>
              <w:sdtEndPr/>
              <w:sdtContent>
                <w:tc>
                  <w:tcPr>
                    <w:tcW w:w="1828" w:type="pct"/>
                    <w:shd w:val="clear" w:color="auto" w:fill="auto"/>
                    <w:vAlign w:val="center"/>
                  </w:tcPr>
                  <w:p w14:paraId="43B1FC5A" w14:textId="77777777" w:rsidR="007B17C1" w:rsidRDefault="00B832E3" w:rsidP="00E31A10">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427fe40919c945eaada0e2529b497787"/>
                <w:id w:val="1080332882"/>
                <w:lock w:val="sdtLocked"/>
              </w:sdtPr>
              <w:sdtEndPr/>
              <w:sdtContent>
                <w:tc>
                  <w:tcPr>
                    <w:tcW w:w="1582" w:type="pct"/>
                    <w:shd w:val="clear" w:color="auto" w:fill="auto"/>
                    <w:vAlign w:val="center"/>
                  </w:tcPr>
                  <w:p w14:paraId="1E2AF186" w14:textId="77777777" w:rsidR="007B17C1" w:rsidRDefault="00B832E3" w:rsidP="00E31A10">
                    <w:pPr>
                      <w:jc w:val="center"/>
                      <w:rPr>
                        <w:szCs w:val="21"/>
                      </w:rPr>
                    </w:pPr>
                    <w:r>
                      <w:rPr>
                        <w:rFonts w:hint="eastAsia"/>
                        <w:szCs w:val="21"/>
                      </w:rPr>
                      <w:t>期末余额</w:t>
                    </w:r>
                  </w:p>
                </w:tc>
              </w:sdtContent>
            </w:sdt>
            <w:sdt>
              <w:sdtPr>
                <w:tag w:val="_PLD_963dd0fff1a644319fa667127e37c635"/>
                <w:id w:val="-1551365678"/>
                <w:lock w:val="sdtLocked"/>
              </w:sdtPr>
              <w:sdtEndPr/>
              <w:sdtContent>
                <w:tc>
                  <w:tcPr>
                    <w:tcW w:w="1590" w:type="pct"/>
                    <w:shd w:val="clear" w:color="auto" w:fill="auto"/>
                    <w:vAlign w:val="center"/>
                  </w:tcPr>
                  <w:p w14:paraId="70805993" w14:textId="77777777" w:rsidR="007B17C1" w:rsidRDefault="00B832E3" w:rsidP="00E31A10">
                    <w:pPr>
                      <w:jc w:val="center"/>
                      <w:rPr>
                        <w:szCs w:val="21"/>
                      </w:rPr>
                    </w:pPr>
                    <w:r>
                      <w:rPr>
                        <w:rFonts w:hint="eastAsia"/>
                        <w:szCs w:val="21"/>
                      </w:rPr>
                      <w:t>期初余额</w:t>
                    </w:r>
                  </w:p>
                </w:tc>
              </w:sdtContent>
            </w:sdt>
          </w:tr>
          <w:tr w:rsidR="007B17C1" w14:paraId="7EC1E6B7" w14:textId="77777777" w:rsidTr="00E31A10">
            <w:sdt>
              <w:sdtPr>
                <w:tag w:val="_PLD_0d8db0f39a8f4ce288a938e24fa2c383"/>
                <w:id w:val="350917365"/>
                <w:lock w:val="sdtLocked"/>
              </w:sdtPr>
              <w:sdtEndPr/>
              <w:sdtContent>
                <w:tc>
                  <w:tcPr>
                    <w:tcW w:w="1828" w:type="pct"/>
                    <w:shd w:val="clear" w:color="auto" w:fill="auto"/>
                  </w:tcPr>
                  <w:p w14:paraId="248858E8" w14:textId="77777777" w:rsidR="007B17C1" w:rsidRDefault="00B832E3" w:rsidP="00E31A10">
                    <w:pPr>
                      <w:tabs>
                        <w:tab w:val="right" w:pos="3690"/>
                        <w:tab w:val="right" w:pos="5130"/>
                        <w:tab w:val="right" w:pos="6030"/>
                        <w:tab w:val="right" w:pos="7650"/>
                        <w:tab w:val="right" w:pos="9270"/>
                      </w:tabs>
                      <w:adjustRightInd w:val="0"/>
                      <w:snapToGrid w:val="0"/>
                      <w:rPr>
                        <w:szCs w:val="21"/>
                      </w:rPr>
                    </w:pPr>
                    <w:r>
                      <w:rPr>
                        <w:rFonts w:hint="eastAsia"/>
                        <w:szCs w:val="21"/>
                      </w:rPr>
                      <w:t>应付利息</w:t>
                    </w:r>
                  </w:p>
                </w:tc>
              </w:sdtContent>
            </w:sdt>
            <w:tc>
              <w:tcPr>
                <w:tcW w:w="1582" w:type="pct"/>
                <w:shd w:val="clear" w:color="auto" w:fill="auto"/>
              </w:tcPr>
              <w:p w14:paraId="1DC78138" w14:textId="77777777" w:rsidR="007B17C1" w:rsidRDefault="00B832E3" w:rsidP="00E31A10">
                <w:pPr>
                  <w:tabs>
                    <w:tab w:val="right" w:pos="3690"/>
                    <w:tab w:val="right" w:pos="5130"/>
                    <w:tab w:val="right" w:pos="6030"/>
                    <w:tab w:val="right" w:pos="7650"/>
                    <w:tab w:val="right" w:pos="9270"/>
                  </w:tabs>
                  <w:adjustRightInd w:val="0"/>
                  <w:snapToGrid w:val="0"/>
                  <w:jc w:val="right"/>
                  <w:rPr>
                    <w:szCs w:val="21"/>
                  </w:rPr>
                </w:pPr>
                <w:r>
                  <w:t>0.00</w:t>
                </w:r>
              </w:p>
            </w:tc>
            <w:tc>
              <w:tcPr>
                <w:tcW w:w="1590" w:type="pct"/>
                <w:shd w:val="clear" w:color="auto" w:fill="auto"/>
              </w:tcPr>
              <w:p w14:paraId="09B4F905" w14:textId="77777777" w:rsidR="007B17C1" w:rsidRDefault="00B832E3" w:rsidP="00E31A10">
                <w:pPr>
                  <w:tabs>
                    <w:tab w:val="right" w:pos="3690"/>
                    <w:tab w:val="right" w:pos="5130"/>
                    <w:tab w:val="right" w:pos="6030"/>
                    <w:tab w:val="right" w:pos="7650"/>
                    <w:tab w:val="right" w:pos="9270"/>
                  </w:tabs>
                  <w:adjustRightInd w:val="0"/>
                  <w:snapToGrid w:val="0"/>
                  <w:jc w:val="right"/>
                  <w:rPr>
                    <w:szCs w:val="21"/>
                  </w:rPr>
                </w:pPr>
                <w:r>
                  <w:t>424,599.25</w:t>
                </w:r>
              </w:p>
            </w:tc>
          </w:tr>
          <w:tr w:rsidR="007B17C1" w14:paraId="3B10BFF1" w14:textId="77777777" w:rsidTr="00E31A10">
            <w:sdt>
              <w:sdtPr>
                <w:tag w:val="_PLD_d58bd770751d483f8745dbb7b00bc1bc"/>
                <w:id w:val="256794047"/>
                <w:lock w:val="sdtLocked"/>
              </w:sdtPr>
              <w:sdtEndPr/>
              <w:sdtContent>
                <w:tc>
                  <w:tcPr>
                    <w:tcW w:w="1828" w:type="pct"/>
                    <w:shd w:val="clear" w:color="auto" w:fill="auto"/>
                  </w:tcPr>
                  <w:p w14:paraId="6FBCF9A2" w14:textId="77777777" w:rsidR="007B17C1" w:rsidRDefault="00B832E3" w:rsidP="00E31A10">
                    <w:pPr>
                      <w:tabs>
                        <w:tab w:val="right" w:pos="3690"/>
                        <w:tab w:val="right" w:pos="5130"/>
                        <w:tab w:val="right" w:pos="6030"/>
                        <w:tab w:val="right" w:pos="7650"/>
                        <w:tab w:val="right" w:pos="9270"/>
                      </w:tabs>
                      <w:adjustRightInd w:val="0"/>
                      <w:snapToGrid w:val="0"/>
                      <w:rPr>
                        <w:szCs w:val="21"/>
                      </w:rPr>
                    </w:pPr>
                    <w:r>
                      <w:rPr>
                        <w:rFonts w:hint="eastAsia"/>
                        <w:szCs w:val="21"/>
                      </w:rPr>
                      <w:t>应付股利</w:t>
                    </w:r>
                  </w:p>
                </w:tc>
              </w:sdtContent>
            </w:sdt>
            <w:tc>
              <w:tcPr>
                <w:tcW w:w="1582" w:type="pct"/>
                <w:shd w:val="clear" w:color="auto" w:fill="auto"/>
              </w:tcPr>
              <w:p w14:paraId="3FC19F22" w14:textId="77777777" w:rsidR="007B17C1" w:rsidRDefault="00B832E3" w:rsidP="00E31A10">
                <w:pPr>
                  <w:tabs>
                    <w:tab w:val="right" w:pos="3690"/>
                    <w:tab w:val="right" w:pos="5130"/>
                    <w:tab w:val="right" w:pos="6030"/>
                    <w:tab w:val="right" w:pos="7650"/>
                    <w:tab w:val="right" w:pos="9270"/>
                  </w:tabs>
                  <w:adjustRightInd w:val="0"/>
                  <w:snapToGrid w:val="0"/>
                  <w:jc w:val="right"/>
                  <w:rPr>
                    <w:szCs w:val="21"/>
                  </w:rPr>
                </w:pPr>
                <w:r>
                  <w:t>349,853.79</w:t>
                </w:r>
              </w:p>
            </w:tc>
            <w:tc>
              <w:tcPr>
                <w:tcW w:w="1590" w:type="pct"/>
                <w:shd w:val="clear" w:color="auto" w:fill="auto"/>
              </w:tcPr>
              <w:p w14:paraId="0202A8C2" w14:textId="77777777" w:rsidR="007B17C1" w:rsidRDefault="00B832E3" w:rsidP="00E31A10">
                <w:pPr>
                  <w:tabs>
                    <w:tab w:val="right" w:pos="3690"/>
                    <w:tab w:val="right" w:pos="5130"/>
                    <w:tab w:val="right" w:pos="6030"/>
                    <w:tab w:val="right" w:pos="7650"/>
                    <w:tab w:val="right" w:pos="9270"/>
                  </w:tabs>
                  <w:adjustRightInd w:val="0"/>
                  <w:snapToGrid w:val="0"/>
                  <w:jc w:val="right"/>
                  <w:rPr>
                    <w:szCs w:val="21"/>
                  </w:rPr>
                </w:pPr>
                <w:r>
                  <w:t>0.00</w:t>
                </w:r>
              </w:p>
            </w:tc>
          </w:tr>
          <w:tr w:rsidR="007B17C1" w14:paraId="1B5D4956" w14:textId="77777777" w:rsidTr="00E31A10">
            <w:sdt>
              <w:sdtPr>
                <w:tag w:val="_PLD_c83cb5058f1e4c4a90af87f7c5034615"/>
                <w:id w:val="-837458934"/>
                <w:lock w:val="sdtLocked"/>
              </w:sdtPr>
              <w:sdtEndPr/>
              <w:sdtContent>
                <w:tc>
                  <w:tcPr>
                    <w:tcW w:w="1828" w:type="pct"/>
                    <w:shd w:val="clear" w:color="auto" w:fill="auto"/>
                  </w:tcPr>
                  <w:p w14:paraId="0CA05381" w14:textId="77777777" w:rsidR="007B17C1" w:rsidRDefault="00B832E3" w:rsidP="00E31A10">
                    <w:pPr>
                      <w:tabs>
                        <w:tab w:val="right" w:pos="3690"/>
                        <w:tab w:val="right" w:pos="5130"/>
                        <w:tab w:val="right" w:pos="6030"/>
                        <w:tab w:val="right" w:pos="7650"/>
                        <w:tab w:val="right" w:pos="9270"/>
                      </w:tabs>
                      <w:adjustRightInd w:val="0"/>
                      <w:snapToGrid w:val="0"/>
                      <w:rPr>
                        <w:szCs w:val="21"/>
                      </w:rPr>
                    </w:pPr>
                    <w:r>
                      <w:rPr>
                        <w:rFonts w:hint="eastAsia"/>
                        <w:szCs w:val="21"/>
                      </w:rPr>
                      <w:t>其他应付款</w:t>
                    </w:r>
                  </w:p>
                </w:tc>
              </w:sdtContent>
            </w:sdt>
            <w:tc>
              <w:tcPr>
                <w:tcW w:w="1582" w:type="pct"/>
                <w:shd w:val="clear" w:color="auto" w:fill="auto"/>
              </w:tcPr>
              <w:p w14:paraId="7DB022E6" w14:textId="77777777" w:rsidR="007B17C1" w:rsidRDefault="00B832E3" w:rsidP="00E31A10">
                <w:pPr>
                  <w:tabs>
                    <w:tab w:val="right" w:pos="3690"/>
                    <w:tab w:val="right" w:pos="5130"/>
                    <w:tab w:val="right" w:pos="6030"/>
                    <w:tab w:val="right" w:pos="7650"/>
                    <w:tab w:val="right" w:pos="9270"/>
                  </w:tabs>
                  <w:adjustRightInd w:val="0"/>
                  <w:snapToGrid w:val="0"/>
                  <w:jc w:val="right"/>
                  <w:rPr>
                    <w:szCs w:val="21"/>
                  </w:rPr>
                </w:pPr>
                <w:r>
                  <w:t>25,610,218.99</w:t>
                </w:r>
              </w:p>
            </w:tc>
            <w:tc>
              <w:tcPr>
                <w:tcW w:w="1590" w:type="pct"/>
                <w:shd w:val="clear" w:color="auto" w:fill="auto"/>
              </w:tcPr>
              <w:p w14:paraId="6937C3BE" w14:textId="77777777" w:rsidR="007B17C1" w:rsidRDefault="00B832E3" w:rsidP="00E31A10">
                <w:pPr>
                  <w:tabs>
                    <w:tab w:val="right" w:pos="3690"/>
                    <w:tab w:val="right" w:pos="5130"/>
                    <w:tab w:val="right" w:pos="6030"/>
                    <w:tab w:val="right" w:pos="7650"/>
                    <w:tab w:val="right" w:pos="9270"/>
                  </w:tabs>
                  <w:adjustRightInd w:val="0"/>
                  <w:snapToGrid w:val="0"/>
                  <w:jc w:val="right"/>
                  <w:rPr>
                    <w:szCs w:val="21"/>
                  </w:rPr>
                </w:pPr>
                <w:r>
                  <w:t>44,751,775.88</w:t>
                </w:r>
              </w:p>
            </w:tc>
          </w:tr>
          <w:tr w:rsidR="007B17C1" w14:paraId="353CBE1A" w14:textId="77777777" w:rsidTr="00E31A10">
            <w:sdt>
              <w:sdtPr>
                <w:tag w:val="_PLD_48846159369b4ecc8e1c94c6ae222651"/>
                <w:id w:val="604389763"/>
                <w:lock w:val="sdtLocked"/>
              </w:sdtPr>
              <w:sdtEndPr/>
              <w:sdtContent>
                <w:tc>
                  <w:tcPr>
                    <w:tcW w:w="1828" w:type="pct"/>
                    <w:shd w:val="clear" w:color="auto" w:fill="auto"/>
                  </w:tcPr>
                  <w:p w14:paraId="64D31EA3" w14:textId="77777777" w:rsidR="007B17C1" w:rsidRDefault="00B832E3" w:rsidP="00E31A10">
                    <w:pPr>
                      <w:tabs>
                        <w:tab w:val="right" w:pos="3690"/>
                        <w:tab w:val="right" w:pos="5130"/>
                        <w:tab w:val="right" w:pos="6030"/>
                        <w:tab w:val="right" w:pos="7650"/>
                        <w:tab w:val="right" w:pos="9270"/>
                      </w:tabs>
                      <w:adjustRightInd w:val="0"/>
                      <w:snapToGrid w:val="0"/>
                      <w:rPr>
                        <w:szCs w:val="21"/>
                      </w:rPr>
                    </w:pPr>
                    <w:r>
                      <w:rPr>
                        <w:rFonts w:hint="eastAsia"/>
                        <w:szCs w:val="21"/>
                      </w:rPr>
                      <w:t>合计</w:t>
                    </w:r>
                  </w:p>
                </w:tc>
              </w:sdtContent>
            </w:sdt>
            <w:tc>
              <w:tcPr>
                <w:tcW w:w="1582" w:type="pct"/>
                <w:shd w:val="clear" w:color="auto" w:fill="auto"/>
              </w:tcPr>
              <w:p w14:paraId="124B4E7A" w14:textId="77777777" w:rsidR="007B17C1" w:rsidRDefault="00B832E3" w:rsidP="00E31A10">
                <w:pPr>
                  <w:tabs>
                    <w:tab w:val="right" w:pos="3690"/>
                    <w:tab w:val="right" w:pos="5130"/>
                    <w:tab w:val="right" w:pos="6030"/>
                    <w:tab w:val="right" w:pos="7650"/>
                    <w:tab w:val="right" w:pos="9270"/>
                  </w:tabs>
                  <w:adjustRightInd w:val="0"/>
                  <w:snapToGrid w:val="0"/>
                  <w:jc w:val="right"/>
                  <w:rPr>
                    <w:szCs w:val="21"/>
                  </w:rPr>
                </w:pPr>
                <w:r>
                  <w:t>25,960,072.78</w:t>
                </w:r>
              </w:p>
            </w:tc>
            <w:tc>
              <w:tcPr>
                <w:tcW w:w="1590" w:type="pct"/>
                <w:shd w:val="clear" w:color="auto" w:fill="auto"/>
              </w:tcPr>
              <w:p w14:paraId="6E0E4A13" w14:textId="77777777" w:rsidR="007B17C1" w:rsidRDefault="00B832E3" w:rsidP="00E31A10">
                <w:pPr>
                  <w:tabs>
                    <w:tab w:val="right" w:pos="3690"/>
                    <w:tab w:val="right" w:pos="5130"/>
                    <w:tab w:val="right" w:pos="6030"/>
                    <w:tab w:val="right" w:pos="7650"/>
                    <w:tab w:val="right" w:pos="9270"/>
                  </w:tabs>
                  <w:adjustRightInd w:val="0"/>
                  <w:snapToGrid w:val="0"/>
                  <w:jc w:val="right"/>
                  <w:rPr>
                    <w:szCs w:val="21"/>
                  </w:rPr>
                </w:pPr>
                <w:r>
                  <w:t>45,176,375.13</w:t>
                </w:r>
              </w:p>
            </w:tc>
          </w:tr>
        </w:tbl>
        <w:p w14:paraId="7655C761" w14:textId="77777777" w:rsidR="007B17C1" w:rsidRDefault="00CE5305"/>
        <w:p w14:paraId="2CB1F99B" w14:textId="77777777" w:rsidR="0020757F" w:rsidRDefault="00CE5305"/>
      </w:sdtContent>
    </w:sdt>
    <w:bookmarkEnd w:id="215" w:displacedByCustomXml="next"/>
    <w:sdt>
      <w:sdtPr>
        <w:rPr>
          <w:rFonts w:hint="eastAsia"/>
          <w:szCs w:val="21"/>
        </w:rPr>
        <w:alias w:val="模块:其他应付款分类列示其他说明"/>
        <w:tag w:val="_SEC_6345efe048154a68a2b9789f203377af"/>
        <w:id w:val="509492115"/>
        <w:lock w:val="sdtLocked"/>
        <w:placeholder>
          <w:docPart w:val="GBC22222222222222222222222222222"/>
        </w:placeholder>
      </w:sdtPr>
      <w:sdtEndPr>
        <w:rPr>
          <w:rFonts w:hint="default"/>
          <w:szCs w:val="24"/>
        </w:rPr>
      </w:sdtEndPr>
      <w:sdtContent>
        <w:p w14:paraId="42C16C60" w14:textId="77777777" w:rsidR="0020757F" w:rsidRDefault="00B832E3">
          <w:pPr>
            <w:rPr>
              <w:szCs w:val="21"/>
            </w:rPr>
          </w:pPr>
          <w:r>
            <w:rPr>
              <w:rFonts w:hint="eastAsia"/>
              <w:szCs w:val="21"/>
            </w:rPr>
            <w:t>其他说明：</w:t>
          </w:r>
        </w:p>
        <w:sdt>
          <w:sdtPr>
            <w:rPr>
              <w:szCs w:val="21"/>
            </w:rPr>
            <w:alias w:val="是否适用：其他应付款分类列示其他说明[双击切换]"/>
            <w:tag w:val="_GBC_0a193210dc5a48968a718098f9b47a3d"/>
            <w:id w:val="-198706489"/>
            <w:lock w:val="sdtLocked"/>
            <w:placeholder>
              <w:docPart w:val="GBC22222222222222222222222222222"/>
            </w:placeholder>
          </w:sdtPr>
          <w:sdtEndPr/>
          <w:sdtContent>
            <w:p w14:paraId="49C573B2" w14:textId="7F06B0F8" w:rsidR="0020757F" w:rsidRDefault="00B832E3" w:rsidP="007B17C1">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6F44B7B" w14:textId="77777777" w:rsidR="0020757F" w:rsidRDefault="00CE5305"/>
    <w:sdt>
      <w:sdtPr>
        <w:rPr>
          <w:rFonts w:ascii="宋体" w:eastAsia="宋体" w:hAnsi="宋体" w:cs="宋体"/>
          <w:b w:val="0"/>
          <w:bCs w:val="0"/>
          <w:kern w:val="0"/>
          <w:szCs w:val="22"/>
        </w:rPr>
        <w:alias w:val="模块:应付利息"/>
        <w:tag w:val="_SEC_387989ce789d404fab98beb488dfa010"/>
        <w:id w:val="-1999257677"/>
        <w:lock w:val="sdtLocked"/>
        <w:placeholder>
          <w:docPart w:val="GBC22222222222222222222222222222"/>
        </w:placeholder>
      </w:sdtPr>
      <w:sdtEndPr>
        <w:rPr>
          <w:szCs w:val="21"/>
        </w:rPr>
      </w:sdtEndPr>
      <w:sdtContent>
        <w:p w14:paraId="55008307" w14:textId="77777777" w:rsidR="0020757F" w:rsidRDefault="00B832E3">
          <w:pPr>
            <w:pStyle w:val="4"/>
            <w:ind w:left="360" w:hanging="360"/>
          </w:pPr>
          <w:r>
            <w:rPr>
              <w:rFonts w:hint="eastAsia"/>
            </w:rPr>
            <w:t>应付利息</w:t>
          </w:r>
        </w:p>
        <w:p w14:paraId="0FAF791D" w14:textId="77777777" w:rsidR="0020757F" w:rsidRDefault="00B832E3" w:rsidP="00B832E3">
          <w:pPr>
            <w:pStyle w:val="4"/>
            <w:numPr>
              <w:ilvl w:val="0"/>
              <w:numId w:val="112"/>
            </w:numPr>
          </w:pPr>
          <w:r>
            <w:rPr>
              <w:rFonts w:hint="eastAsia"/>
            </w:rPr>
            <w:t>分类列示</w:t>
          </w:r>
        </w:p>
        <w:sdt>
          <w:sdtPr>
            <w:alias w:val="是否适用：应付利息[双击切换]"/>
            <w:tag w:val="_GBC_85af862d19904f96b30527124af698c1"/>
            <w:id w:val="-910239508"/>
            <w:lock w:val="sdtLocked"/>
            <w:placeholder>
              <w:docPart w:val="GBC22222222222222222222222222222"/>
            </w:placeholder>
          </w:sdtPr>
          <w:sdtEndPr/>
          <w:sdtContent>
            <w:p w14:paraId="59C611A5" w14:textId="1B91DB80"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E9FC50E" w14:textId="77777777" w:rsidR="0020757F" w:rsidRDefault="00B832E3">
          <w:pPr>
            <w:jc w:val="right"/>
            <w:rPr>
              <w:szCs w:val="21"/>
            </w:rPr>
          </w:pPr>
          <w:r>
            <w:rPr>
              <w:rFonts w:hint="eastAsia"/>
              <w:szCs w:val="21"/>
            </w:rPr>
            <w:t>单位：</w:t>
          </w:r>
          <w:sdt>
            <w:sdtPr>
              <w:rPr>
                <w:rFonts w:hint="eastAsia"/>
                <w:szCs w:val="21"/>
              </w:rPr>
              <w:alias w:val="单位：财务附注：应付利息"/>
              <w:tag w:val="_GBC_6223f5d822594ec487ddee3831ea99f4"/>
              <w:id w:val="13216969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付利息"/>
              <w:tag w:val="_GBC_66238a767e724222b162fd16017e574b"/>
              <w:id w:val="-7002522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9"/>
            <w:gridCol w:w="2522"/>
            <w:gridCol w:w="2972"/>
          </w:tblGrid>
          <w:tr w:rsidR="00DC54E1" w14:paraId="50382BA6" w14:textId="77777777" w:rsidTr="008658B6">
            <w:sdt>
              <w:sdtPr>
                <w:tag w:val="_PLD_7953d4c63aa449d7b334043d048f9a4b"/>
                <w:id w:val="-701170094"/>
                <w:lock w:val="sdtLocked"/>
              </w:sdtPr>
              <w:sdtEndPr/>
              <w:sdtContent>
                <w:tc>
                  <w:tcPr>
                    <w:tcW w:w="1887" w:type="pct"/>
                    <w:tcBorders>
                      <w:top w:val="single" w:sz="4" w:space="0" w:color="auto"/>
                      <w:left w:val="single" w:sz="4" w:space="0" w:color="auto"/>
                      <w:bottom w:val="single" w:sz="4" w:space="0" w:color="auto"/>
                      <w:right w:val="single" w:sz="4" w:space="0" w:color="auto"/>
                    </w:tcBorders>
                    <w:vAlign w:val="bottom"/>
                  </w:tcPr>
                  <w:p w14:paraId="66F4A9AE" w14:textId="77777777" w:rsidR="00DC54E1" w:rsidRDefault="00B832E3" w:rsidP="008658B6">
                    <w:pPr>
                      <w:adjustRightInd w:val="0"/>
                      <w:snapToGrid w:val="0"/>
                      <w:ind w:leftChars="-2" w:left="-2" w:rightChars="9" w:right="19" w:hangingChars="1" w:hanging="2"/>
                      <w:jc w:val="center"/>
                      <w:rPr>
                        <w:szCs w:val="21"/>
                      </w:rPr>
                    </w:pPr>
                    <w:r>
                      <w:rPr>
                        <w:rFonts w:hint="eastAsia"/>
                        <w:szCs w:val="21"/>
                      </w:rPr>
                      <w:t>项目</w:t>
                    </w:r>
                  </w:p>
                </w:tc>
              </w:sdtContent>
            </w:sdt>
            <w:sdt>
              <w:sdtPr>
                <w:tag w:val="_PLD_16e124f3a6ca4ff6a032334578555fc9"/>
                <w:id w:val="-121152052"/>
                <w:lock w:val="sdtLocked"/>
              </w:sdtPr>
              <w:sdtEndPr/>
              <w:sdtContent>
                <w:tc>
                  <w:tcPr>
                    <w:tcW w:w="1429" w:type="pct"/>
                    <w:tcBorders>
                      <w:top w:val="single" w:sz="4" w:space="0" w:color="auto"/>
                      <w:left w:val="single" w:sz="4" w:space="0" w:color="auto"/>
                      <w:bottom w:val="single" w:sz="4" w:space="0" w:color="auto"/>
                      <w:right w:val="single" w:sz="4" w:space="0" w:color="auto"/>
                    </w:tcBorders>
                    <w:vAlign w:val="bottom"/>
                  </w:tcPr>
                  <w:p w14:paraId="531E5BF1" w14:textId="77777777" w:rsidR="00DC54E1" w:rsidRDefault="00B832E3" w:rsidP="008658B6">
                    <w:pPr>
                      <w:adjustRightInd w:val="0"/>
                      <w:snapToGrid w:val="0"/>
                      <w:ind w:leftChars="-2" w:left="-2" w:rightChars="9" w:right="19" w:hangingChars="1" w:hanging="2"/>
                      <w:jc w:val="center"/>
                      <w:rPr>
                        <w:szCs w:val="21"/>
                      </w:rPr>
                    </w:pPr>
                    <w:r>
                      <w:rPr>
                        <w:rFonts w:hint="eastAsia"/>
                        <w:szCs w:val="21"/>
                      </w:rPr>
                      <w:t>期末余额</w:t>
                    </w:r>
                  </w:p>
                </w:tc>
              </w:sdtContent>
            </w:sdt>
            <w:sdt>
              <w:sdtPr>
                <w:tag w:val="_PLD_aa839714336a44eeb07df5f45b6511ef"/>
                <w:id w:val="-1586679299"/>
                <w:lock w:val="sdtLocked"/>
              </w:sdtPr>
              <w:sdtEndPr/>
              <w:sdtContent>
                <w:tc>
                  <w:tcPr>
                    <w:tcW w:w="1684" w:type="pct"/>
                    <w:tcBorders>
                      <w:top w:val="single" w:sz="4" w:space="0" w:color="auto"/>
                      <w:left w:val="single" w:sz="4" w:space="0" w:color="auto"/>
                      <w:bottom w:val="single" w:sz="4" w:space="0" w:color="auto"/>
                      <w:right w:val="single" w:sz="4" w:space="0" w:color="auto"/>
                    </w:tcBorders>
                    <w:vAlign w:val="bottom"/>
                  </w:tcPr>
                  <w:p w14:paraId="4EB9FD53" w14:textId="77777777" w:rsidR="00DC54E1" w:rsidRDefault="00B832E3" w:rsidP="008658B6">
                    <w:pPr>
                      <w:adjustRightInd w:val="0"/>
                      <w:snapToGrid w:val="0"/>
                      <w:ind w:leftChars="-2" w:left="-2" w:rightChars="9" w:right="19" w:hangingChars="1" w:hanging="2"/>
                      <w:jc w:val="center"/>
                      <w:rPr>
                        <w:szCs w:val="21"/>
                      </w:rPr>
                    </w:pPr>
                    <w:r>
                      <w:rPr>
                        <w:rFonts w:hint="eastAsia"/>
                        <w:szCs w:val="21"/>
                      </w:rPr>
                      <w:t>期初余额</w:t>
                    </w:r>
                  </w:p>
                </w:tc>
              </w:sdtContent>
            </w:sdt>
          </w:tr>
          <w:tr w:rsidR="00DC54E1" w14:paraId="5FE7AFE7" w14:textId="77777777" w:rsidTr="008658B6">
            <w:sdt>
              <w:sdtPr>
                <w:tag w:val="_PLD_9102f4f5ad5946888a414ece8c296ba9"/>
                <w:id w:val="-150293501"/>
                <w:lock w:val="sdtLocked"/>
              </w:sdtPr>
              <w:sdtEndPr/>
              <w:sdtContent>
                <w:tc>
                  <w:tcPr>
                    <w:tcW w:w="1887" w:type="pct"/>
                    <w:tcBorders>
                      <w:top w:val="single" w:sz="4" w:space="0" w:color="auto"/>
                      <w:left w:val="single" w:sz="4" w:space="0" w:color="auto"/>
                      <w:bottom w:val="single" w:sz="4" w:space="0" w:color="auto"/>
                      <w:right w:val="single" w:sz="4" w:space="0" w:color="auto"/>
                    </w:tcBorders>
                  </w:tcPr>
                  <w:p w14:paraId="15EF589F" w14:textId="77777777" w:rsidR="00DC54E1" w:rsidRDefault="00B832E3" w:rsidP="008658B6">
                    <w:pPr>
                      <w:adjustRightInd w:val="0"/>
                      <w:snapToGrid w:val="0"/>
                      <w:ind w:leftChars="-2" w:left="-2" w:rightChars="9" w:right="19" w:hangingChars="1" w:hanging="2"/>
                      <w:rPr>
                        <w:szCs w:val="21"/>
                      </w:rPr>
                    </w:pPr>
                    <w:r>
                      <w:rPr>
                        <w:rFonts w:hint="eastAsia"/>
                        <w:szCs w:val="21"/>
                      </w:rPr>
                      <w:t>分期付息到期还本的长期借款利息</w:t>
                    </w:r>
                  </w:p>
                </w:tc>
              </w:sdtContent>
            </w:sdt>
            <w:tc>
              <w:tcPr>
                <w:tcW w:w="1429" w:type="pct"/>
                <w:tcBorders>
                  <w:top w:val="single" w:sz="4" w:space="0" w:color="auto"/>
                  <w:left w:val="single" w:sz="4" w:space="0" w:color="auto"/>
                  <w:bottom w:val="single" w:sz="4" w:space="0" w:color="auto"/>
                  <w:right w:val="single" w:sz="4" w:space="0" w:color="auto"/>
                </w:tcBorders>
              </w:tcPr>
              <w:p w14:paraId="1A279305" w14:textId="77777777" w:rsidR="00DC54E1" w:rsidRDefault="00CE5305" w:rsidP="008658B6">
                <w:pPr>
                  <w:ind w:right="73"/>
                  <w:jc w:val="right"/>
                  <w:rPr>
                    <w:szCs w:val="21"/>
                  </w:rPr>
                </w:pPr>
              </w:p>
            </w:tc>
            <w:tc>
              <w:tcPr>
                <w:tcW w:w="1684" w:type="pct"/>
                <w:tcBorders>
                  <w:top w:val="single" w:sz="4" w:space="0" w:color="auto"/>
                  <w:left w:val="single" w:sz="4" w:space="0" w:color="auto"/>
                  <w:bottom w:val="single" w:sz="4" w:space="0" w:color="auto"/>
                  <w:right w:val="single" w:sz="4" w:space="0" w:color="auto"/>
                </w:tcBorders>
              </w:tcPr>
              <w:p w14:paraId="7B3FF6B0" w14:textId="77777777" w:rsidR="00DC54E1" w:rsidRDefault="00CE5305" w:rsidP="008658B6">
                <w:pPr>
                  <w:jc w:val="right"/>
                  <w:rPr>
                    <w:szCs w:val="21"/>
                  </w:rPr>
                </w:pPr>
              </w:p>
            </w:tc>
          </w:tr>
          <w:tr w:rsidR="00DC54E1" w14:paraId="78737E41" w14:textId="77777777" w:rsidTr="008658B6">
            <w:sdt>
              <w:sdtPr>
                <w:tag w:val="_PLD_e6f3fb4d168d4e2ca47870f9a37b1990"/>
                <w:id w:val="1230960069"/>
                <w:lock w:val="sdtLocked"/>
              </w:sdtPr>
              <w:sdtEndPr/>
              <w:sdtContent>
                <w:tc>
                  <w:tcPr>
                    <w:tcW w:w="1887" w:type="pct"/>
                    <w:tcBorders>
                      <w:top w:val="single" w:sz="4" w:space="0" w:color="auto"/>
                      <w:left w:val="single" w:sz="4" w:space="0" w:color="auto"/>
                      <w:bottom w:val="single" w:sz="4" w:space="0" w:color="auto"/>
                      <w:right w:val="single" w:sz="4" w:space="0" w:color="auto"/>
                    </w:tcBorders>
                  </w:tcPr>
                  <w:p w14:paraId="56541565" w14:textId="77777777" w:rsidR="00DC54E1" w:rsidRDefault="00B832E3" w:rsidP="008658B6">
                    <w:pPr>
                      <w:adjustRightInd w:val="0"/>
                      <w:snapToGrid w:val="0"/>
                      <w:ind w:leftChars="-2" w:left="-2" w:rightChars="9" w:right="19" w:hangingChars="1" w:hanging="2"/>
                      <w:rPr>
                        <w:szCs w:val="21"/>
                      </w:rPr>
                    </w:pPr>
                    <w:r>
                      <w:rPr>
                        <w:rFonts w:hint="eastAsia"/>
                        <w:szCs w:val="21"/>
                      </w:rPr>
                      <w:t>企业债券利息</w:t>
                    </w:r>
                  </w:p>
                </w:tc>
              </w:sdtContent>
            </w:sdt>
            <w:tc>
              <w:tcPr>
                <w:tcW w:w="1429" w:type="pct"/>
                <w:tcBorders>
                  <w:top w:val="single" w:sz="4" w:space="0" w:color="auto"/>
                  <w:left w:val="single" w:sz="4" w:space="0" w:color="auto"/>
                  <w:bottom w:val="single" w:sz="4" w:space="0" w:color="auto"/>
                  <w:right w:val="single" w:sz="4" w:space="0" w:color="auto"/>
                </w:tcBorders>
              </w:tcPr>
              <w:p w14:paraId="72C5B3C8" w14:textId="77777777" w:rsidR="00DC54E1" w:rsidRDefault="00CE5305" w:rsidP="008658B6">
                <w:pPr>
                  <w:ind w:right="73"/>
                  <w:jc w:val="right"/>
                  <w:rPr>
                    <w:szCs w:val="21"/>
                  </w:rPr>
                </w:pPr>
              </w:p>
            </w:tc>
            <w:tc>
              <w:tcPr>
                <w:tcW w:w="1684" w:type="pct"/>
                <w:tcBorders>
                  <w:top w:val="single" w:sz="4" w:space="0" w:color="auto"/>
                  <w:left w:val="single" w:sz="4" w:space="0" w:color="auto"/>
                  <w:bottom w:val="single" w:sz="4" w:space="0" w:color="auto"/>
                  <w:right w:val="single" w:sz="4" w:space="0" w:color="auto"/>
                </w:tcBorders>
              </w:tcPr>
              <w:p w14:paraId="258EF5AC" w14:textId="77777777" w:rsidR="00DC54E1" w:rsidRDefault="00CE5305" w:rsidP="008658B6">
                <w:pPr>
                  <w:jc w:val="right"/>
                  <w:rPr>
                    <w:szCs w:val="21"/>
                  </w:rPr>
                </w:pPr>
              </w:p>
            </w:tc>
          </w:tr>
          <w:tr w:rsidR="00DC54E1" w14:paraId="57069A8E" w14:textId="77777777" w:rsidTr="008658B6">
            <w:sdt>
              <w:sdtPr>
                <w:tag w:val="_PLD_0b379fdb323e4de3b89d2b169206bf3a"/>
                <w:id w:val="-84073095"/>
                <w:lock w:val="sdtLocked"/>
              </w:sdtPr>
              <w:sdtEndPr/>
              <w:sdtContent>
                <w:tc>
                  <w:tcPr>
                    <w:tcW w:w="1887" w:type="pct"/>
                    <w:tcBorders>
                      <w:top w:val="single" w:sz="4" w:space="0" w:color="auto"/>
                      <w:left w:val="single" w:sz="4" w:space="0" w:color="auto"/>
                      <w:bottom w:val="single" w:sz="4" w:space="0" w:color="auto"/>
                      <w:right w:val="single" w:sz="4" w:space="0" w:color="auto"/>
                    </w:tcBorders>
                  </w:tcPr>
                  <w:p w14:paraId="01BF7B5A" w14:textId="77777777" w:rsidR="00DC54E1" w:rsidRDefault="00B832E3" w:rsidP="008658B6">
                    <w:pPr>
                      <w:adjustRightInd w:val="0"/>
                      <w:snapToGrid w:val="0"/>
                      <w:ind w:leftChars="-2" w:left="-2" w:rightChars="9" w:right="19" w:hangingChars="1" w:hanging="2"/>
                      <w:rPr>
                        <w:szCs w:val="21"/>
                      </w:rPr>
                    </w:pPr>
                    <w:r>
                      <w:rPr>
                        <w:rFonts w:hint="eastAsia"/>
                        <w:szCs w:val="21"/>
                      </w:rPr>
                      <w:t>短期借款应付利息</w:t>
                    </w:r>
                  </w:p>
                </w:tc>
              </w:sdtContent>
            </w:sdt>
            <w:tc>
              <w:tcPr>
                <w:tcW w:w="1429" w:type="pct"/>
                <w:tcBorders>
                  <w:top w:val="single" w:sz="4" w:space="0" w:color="auto"/>
                  <w:left w:val="single" w:sz="4" w:space="0" w:color="auto"/>
                  <w:bottom w:val="single" w:sz="4" w:space="0" w:color="auto"/>
                  <w:right w:val="single" w:sz="4" w:space="0" w:color="auto"/>
                </w:tcBorders>
              </w:tcPr>
              <w:p w14:paraId="29EBE95D" w14:textId="77777777" w:rsidR="00DC54E1" w:rsidRDefault="00B832E3" w:rsidP="008658B6">
                <w:pPr>
                  <w:ind w:right="73"/>
                  <w:jc w:val="right"/>
                  <w:rPr>
                    <w:szCs w:val="21"/>
                  </w:rPr>
                </w:pPr>
                <w:r>
                  <w:t>0.00</w:t>
                </w:r>
              </w:p>
            </w:tc>
            <w:tc>
              <w:tcPr>
                <w:tcW w:w="1684" w:type="pct"/>
                <w:tcBorders>
                  <w:top w:val="single" w:sz="4" w:space="0" w:color="auto"/>
                  <w:left w:val="single" w:sz="4" w:space="0" w:color="auto"/>
                  <w:bottom w:val="single" w:sz="4" w:space="0" w:color="auto"/>
                  <w:right w:val="single" w:sz="4" w:space="0" w:color="auto"/>
                </w:tcBorders>
              </w:tcPr>
              <w:p w14:paraId="5A645B12" w14:textId="77777777" w:rsidR="00DC54E1" w:rsidRDefault="00B832E3" w:rsidP="008658B6">
                <w:pPr>
                  <w:jc w:val="right"/>
                  <w:rPr>
                    <w:szCs w:val="21"/>
                  </w:rPr>
                </w:pPr>
                <w:r>
                  <w:t>424,599.25</w:t>
                </w:r>
              </w:p>
            </w:tc>
          </w:tr>
          <w:tr w:rsidR="00DC54E1" w14:paraId="40F3EED5" w14:textId="77777777" w:rsidTr="008658B6">
            <w:sdt>
              <w:sdtPr>
                <w:tag w:val="_PLD_c897f9806f594aa5adb90855733ff003"/>
                <w:id w:val="-354348035"/>
                <w:lock w:val="sdtLocked"/>
              </w:sdtPr>
              <w:sdtEndPr/>
              <w:sdtContent>
                <w:tc>
                  <w:tcPr>
                    <w:tcW w:w="1887" w:type="pct"/>
                    <w:tcBorders>
                      <w:top w:val="single" w:sz="4" w:space="0" w:color="auto"/>
                      <w:left w:val="single" w:sz="4" w:space="0" w:color="auto"/>
                      <w:bottom w:val="single" w:sz="4" w:space="0" w:color="auto"/>
                      <w:right w:val="single" w:sz="4" w:space="0" w:color="auto"/>
                    </w:tcBorders>
                  </w:tcPr>
                  <w:p w14:paraId="33640B55" w14:textId="77777777" w:rsidR="00DC54E1" w:rsidRDefault="00B832E3" w:rsidP="008658B6">
                    <w:pPr>
                      <w:adjustRightInd w:val="0"/>
                      <w:snapToGrid w:val="0"/>
                      <w:ind w:leftChars="-2" w:left="-2" w:rightChars="9" w:right="19" w:hangingChars="1" w:hanging="2"/>
                      <w:rPr>
                        <w:szCs w:val="21"/>
                      </w:rPr>
                    </w:pPr>
                    <w:r>
                      <w:rPr>
                        <w:rFonts w:hint="eastAsia"/>
                        <w:szCs w:val="21"/>
                      </w:rPr>
                      <w:t>划分为金融负债的优先股\永续债利息</w:t>
                    </w:r>
                  </w:p>
                </w:tc>
              </w:sdtContent>
            </w:sdt>
            <w:tc>
              <w:tcPr>
                <w:tcW w:w="1429" w:type="pct"/>
                <w:tcBorders>
                  <w:top w:val="single" w:sz="4" w:space="0" w:color="auto"/>
                  <w:left w:val="single" w:sz="4" w:space="0" w:color="auto"/>
                  <w:bottom w:val="single" w:sz="4" w:space="0" w:color="auto"/>
                  <w:right w:val="single" w:sz="4" w:space="0" w:color="auto"/>
                </w:tcBorders>
              </w:tcPr>
              <w:p w14:paraId="20139C3D" w14:textId="77777777" w:rsidR="00DC54E1" w:rsidRDefault="00CE5305" w:rsidP="008658B6">
                <w:pPr>
                  <w:ind w:right="73"/>
                  <w:jc w:val="right"/>
                  <w:rPr>
                    <w:szCs w:val="21"/>
                  </w:rPr>
                </w:pPr>
              </w:p>
            </w:tc>
            <w:tc>
              <w:tcPr>
                <w:tcW w:w="1684" w:type="pct"/>
                <w:tcBorders>
                  <w:top w:val="single" w:sz="4" w:space="0" w:color="auto"/>
                  <w:left w:val="single" w:sz="4" w:space="0" w:color="auto"/>
                  <w:bottom w:val="single" w:sz="4" w:space="0" w:color="auto"/>
                  <w:right w:val="single" w:sz="4" w:space="0" w:color="auto"/>
                </w:tcBorders>
              </w:tcPr>
              <w:p w14:paraId="2B5D9A44" w14:textId="77777777" w:rsidR="00DC54E1" w:rsidRDefault="00CE5305" w:rsidP="008658B6">
                <w:pPr>
                  <w:jc w:val="right"/>
                  <w:rPr>
                    <w:szCs w:val="21"/>
                  </w:rPr>
                </w:pPr>
              </w:p>
            </w:tc>
          </w:tr>
          <w:tr w:rsidR="00DC54E1" w14:paraId="242E9C24" w14:textId="77777777" w:rsidTr="008658B6">
            <w:sdt>
              <w:sdtPr>
                <w:tag w:val="_PLD_858f58bd0c6e499693e3e9f741d26391"/>
                <w:id w:val="395632697"/>
                <w:lock w:val="sdtLocked"/>
              </w:sdtPr>
              <w:sdtEndPr/>
              <w:sdtContent>
                <w:tc>
                  <w:tcPr>
                    <w:tcW w:w="1887" w:type="pct"/>
                    <w:tcBorders>
                      <w:top w:val="single" w:sz="4" w:space="0" w:color="auto"/>
                      <w:left w:val="single" w:sz="4" w:space="0" w:color="auto"/>
                      <w:bottom w:val="single" w:sz="4" w:space="0" w:color="auto"/>
                      <w:right w:val="single" w:sz="4" w:space="0" w:color="auto"/>
                    </w:tcBorders>
                  </w:tcPr>
                  <w:p w14:paraId="2E370726" w14:textId="77777777" w:rsidR="00DC54E1" w:rsidRDefault="00B832E3" w:rsidP="008658B6">
                    <w:pPr>
                      <w:jc w:val="center"/>
                      <w:rPr>
                        <w:color w:val="FF0000"/>
                        <w:szCs w:val="21"/>
                      </w:rPr>
                    </w:pPr>
                    <w:r>
                      <w:rPr>
                        <w:rFonts w:hint="eastAsia"/>
                        <w:szCs w:val="21"/>
                      </w:rPr>
                      <w:t>合计</w:t>
                    </w:r>
                  </w:p>
                </w:tc>
              </w:sdtContent>
            </w:sdt>
            <w:tc>
              <w:tcPr>
                <w:tcW w:w="1429" w:type="pct"/>
                <w:tcBorders>
                  <w:top w:val="single" w:sz="4" w:space="0" w:color="auto"/>
                  <w:left w:val="single" w:sz="4" w:space="0" w:color="auto"/>
                  <w:bottom w:val="single" w:sz="4" w:space="0" w:color="auto"/>
                  <w:right w:val="single" w:sz="4" w:space="0" w:color="auto"/>
                </w:tcBorders>
              </w:tcPr>
              <w:p w14:paraId="101A0F4E" w14:textId="77777777" w:rsidR="00DC54E1" w:rsidRDefault="00B832E3" w:rsidP="008658B6">
                <w:pPr>
                  <w:jc w:val="right"/>
                  <w:rPr>
                    <w:szCs w:val="21"/>
                  </w:rPr>
                </w:pPr>
                <w:r>
                  <w:t>0.00</w:t>
                </w:r>
              </w:p>
            </w:tc>
            <w:tc>
              <w:tcPr>
                <w:tcW w:w="1684" w:type="pct"/>
                <w:tcBorders>
                  <w:top w:val="single" w:sz="4" w:space="0" w:color="auto"/>
                  <w:left w:val="single" w:sz="4" w:space="0" w:color="auto"/>
                  <w:bottom w:val="single" w:sz="4" w:space="0" w:color="auto"/>
                  <w:right w:val="single" w:sz="4" w:space="0" w:color="auto"/>
                </w:tcBorders>
              </w:tcPr>
              <w:p w14:paraId="52C9D649" w14:textId="77777777" w:rsidR="00DC54E1" w:rsidRDefault="00B832E3" w:rsidP="008658B6">
                <w:pPr>
                  <w:jc w:val="right"/>
                  <w:rPr>
                    <w:szCs w:val="21"/>
                  </w:rPr>
                </w:pPr>
                <w:r>
                  <w:t>424,599.25</w:t>
                </w:r>
              </w:p>
            </w:tc>
          </w:tr>
        </w:tbl>
        <w:p w14:paraId="2B28E0F4" w14:textId="77777777" w:rsidR="00DC54E1" w:rsidRDefault="00CE5305"/>
        <w:p w14:paraId="504E57FB" w14:textId="77777777" w:rsidR="0020757F" w:rsidRDefault="00B832E3">
          <w:pPr>
            <w:rPr>
              <w:szCs w:val="21"/>
            </w:rPr>
          </w:pPr>
          <w:r>
            <w:rPr>
              <w:rFonts w:hint="eastAsia"/>
              <w:szCs w:val="21"/>
            </w:rPr>
            <w:t>重要的已逾期未支付的利息情况：</w:t>
          </w:r>
        </w:p>
        <w:sdt>
          <w:sdtPr>
            <w:rPr>
              <w:szCs w:val="21"/>
            </w:rPr>
            <w:alias w:val="是否适用：重要的已逾期未支付的利息情况[双击切换]"/>
            <w:tag w:val="_GBC_de290e8d11f845ce86d81fcdf51c28e4"/>
            <w:id w:val="1695191591"/>
            <w:lock w:val="sdtLocked"/>
            <w:placeholder>
              <w:docPart w:val="GBC22222222222222222222222222222"/>
            </w:placeholder>
          </w:sdtPr>
          <w:sdtEndPr/>
          <w:sdtContent>
            <w:p w14:paraId="252E49FF" w14:textId="48F13EE2" w:rsidR="0020757F" w:rsidRDefault="00B832E3" w:rsidP="00DC54E1">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BD99360" w14:textId="77777777" w:rsidR="0020757F" w:rsidRDefault="00B832E3">
          <w:pPr>
            <w:spacing w:before="60" w:after="60"/>
            <w:rPr>
              <w:szCs w:val="21"/>
            </w:rPr>
          </w:pPr>
          <w:r>
            <w:rPr>
              <w:rFonts w:hint="eastAsia"/>
              <w:szCs w:val="21"/>
            </w:rPr>
            <w:t>其他说明：</w:t>
          </w:r>
        </w:p>
        <w:sdt>
          <w:sdtPr>
            <w:rPr>
              <w:szCs w:val="21"/>
            </w:rPr>
            <w:alias w:val="是否适用：应付利息说明[双击切换]"/>
            <w:tag w:val="_GBC_f2437a0f1cbb497bbac71bde3a55162d"/>
            <w:id w:val="930169372"/>
            <w:lock w:val="sdtLocked"/>
            <w:placeholder>
              <w:docPart w:val="GBC22222222222222222222222222222"/>
            </w:placeholder>
          </w:sdtPr>
          <w:sdtEndPr/>
          <w:sdtContent>
            <w:p w14:paraId="0F5866E1" w14:textId="58F1905A" w:rsidR="0020757F" w:rsidRDefault="00B832E3" w:rsidP="00DC54E1">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D6F710C" w14:textId="77777777" w:rsidR="0020757F" w:rsidRDefault="00CE5305">
          <w:pPr>
            <w:rPr>
              <w:szCs w:val="21"/>
            </w:rPr>
          </w:pPr>
        </w:p>
      </w:sdtContent>
    </w:sdt>
    <w:sdt>
      <w:sdtPr>
        <w:rPr>
          <w:rFonts w:ascii="宋体" w:eastAsia="宋体" w:hAnsi="宋体" w:cs="宋体"/>
          <w:b w:val="0"/>
          <w:bCs w:val="0"/>
          <w:kern w:val="0"/>
          <w:szCs w:val="24"/>
        </w:rPr>
        <w:alias w:val="模块:应付股利"/>
        <w:tag w:val="_SEC_8fa7e393d06b440f9c82ae0d64899eaa"/>
        <w:id w:val="1925066613"/>
        <w:lock w:val="sdtLocked"/>
        <w:placeholder>
          <w:docPart w:val="GBC22222222222222222222222222222"/>
        </w:placeholder>
      </w:sdtPr>
      <w:sdtEndPr>
        <w:rPr>
          <w:szCs w:val="21"/>
        </w:rPr>
      </w:sdtEndPr>
      <w:sdtContent>
        <w:p w14:paraId="4750B2C0" w14:textId="77777777" w:rsidR="0020757F" w:rsidRDefault="00B832E3">
          <w:pPr>
            <w:pStyle w:val="4"/>
            <w:ind w:left="360" w:hanging="360"/>
          </w:pPr>
          <w:r>
            <w:rPr>
              <w:rFonts w:hint="eastAsia"/>
            </w:rPr>
            <w:t>应付股利</w:t>
          </w:r>
        </w:p>
        <w:p w14:paraId="7DE63DF9" w14:textId="77777777" w:rsidR="0020757F" w:rsidRDefault="00B832E3" w:rsidP="00B832E3">
          <w:pPr>
            <w:pStyle w:val="4"/>
            <w:numPr>
              <w:ilvl w:val="0"/>
              <w:numId w:val="112"/>
            </w:numPr>
          </w:pPr>
          <w:r>
            <w:rPr>
              <w:rFonts w:hint="eastAsia"/>
            </w:rPr>
            <w:t>分类列示</w:t>
          </w:r>
        </w:p>
        <w:sdt>
          <w:sdtPr>
            <w:alias w:val="是否适用：应付股利[双击切换]"/>
            <w:tag w:val="_GBC_57df9a637d8e4610a89d25f277c3a9c3"/>
            <w:id w:val="-1363287600"/>
            <w:lock w:val="sdtLocked"/>
            <w:placeholder>
              <w:docPart w:val="GBC22222222222222222222222222222"/>
            </w:placeholder>
          </w:sdtPr>
          <w:sdtEndPr/>
          <w:sdtContent>
            <w:p w14:paraId="04E46B94" w14:textId="5DB93B13"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9FFB274" w14:textId="77777777" w:rsidR="0020757F" w:rsidRDefault="00B832E3">
          <w:pPr>
            <w:jc w:val="right"/>
            <w:rPr>
              <w:szCs w:val="21"/>
            </w:rPr>
          </w:pPr>
          <w:r>
            <w:rPr>
              <w:rFonts w:hint="eastAsia"/>
              <w:szCs w:val="21"/>
            </w:rPr>
            <w:t>单位：</w:t>
          </w:r>
          <w:sdt>
            <w:sdtPr>
              <w:rPr>
                <w:rFonts w:hint="eastAsia"/>
                <w:szCs w:val="21"/>
              </w:rPr>
              <w:alias w:val="单位：财务附注：应付股利"/>
              <w:tag w:val="_GBC_a816a4da2a71411abe18c8e803b7c62e"/>
              <w:id w:val="16255803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应付股利"/>
              <w:tag w:val="_GBC_12cc39d598d147bf88fa40336f011a53"/>
              <w:id w:val="368570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835"/>
            <w:gridCol w:w="2993"/>
            <w:gridCol w:w="2995"/>
          </w:tblGrid>
          <w:tr w:rsidR="00DC54E1" w14:paraId="1D124A97" w14:textId="77777777" w:rsidTr="00C44FA9">
            <w:trPr>
              <w:cantSplit/>
            </w:trPr>
            <w:sdt>
              <w:sdtPr>
                <w:tag w:val="_PLD_0a86b0a609c64067bceb086fe3b56e07"/>
                <w:id w:val="-1445150310"/>
                <w:lock w:val="sdtLocked"/>
              </w:sdtPr>
              <w:sdtEndPr/>
              <w:sdtContent>
                <w:tc>
                  <w:tcPr>
                    <w:tcW w:w="1607" w:type="pct"/>
                  </w:tcPr>
                  <w:p w14:paraId="0DFD05D2" w14:textId="77777777" w:rsidR="00DC54E1" w:rsidRDefault="00B832E3" w:rsidP="00C44FA9">
                    <w:pPr>
                      <w:ind w:right="105"/>
                      <w:jc w:val="center"/>
                      <w:rPr>
                        <w:szCs w:val="21"/>
                      </w:rPr>
                    </w:pPr>
                    <w:r>
                      <w:rPr>
                        <w:rFonts w:hint="eastAsia"/>
                        <w:szCs w:val="21"/>
                      </w:rPr>
                      <w:t>项目</w:t>
                    </w:r>
                  </w:p>
                </w:tc>
              </w:sdtContent>
            </w:sdt>
            <w:sdt>
              <w:sdtPr>
                <w:tag w:val="_PLD_7fb1fcbe07004f36810db86b0edb2f95"/>
                <w:id w:val="-1627467661"/>
                <w:lock w:val="sdtLocked"/>
              </w:sdtPr>
              <w:sdtEndPr/>
              <w:sdtContent>
                <w:tc>
                  <w:tcPr>
                    <w:tcW w:w="1696" w:type="pct"/>
                  </w:tcPr>
                  <w:p w14:paraId="3ED4F08D" w14:textId="77777777" w:rsidR="00DC54E1" w:rsidRDefault="00B832E3" w:rsidP="00C44FA9">
                    <w:pPr>
                      <w:jc w:val="center"/>
                      <w:rPr>
                        <w:szCs w:val="21"/>
                      </w:rPr>
                    </w:pPr>
                    <w:r>
                      <w:rPr>
                        <w:rFonts w:hint="eastAsia"/>
                        <w:szCs w:val="21"/>
                      </w:rPr>
                      <w:t>期末余额</w:t>
                    </w:r>
                  </w:p>
                </w:tc>
              </w:sdtContent>
            </w:sdt>
            <w:sdt>
              <w:sdtPr>
                <w:tag w:val="_PLD_a1bac2002d6e4be08e5352b018a9cf9b"/>
                <w:id w:val="770136631"/>
                <w:lock w:val="sdtLocked"/>
              </w:sdtPr>
              <w:sdtEndPr/>
              <w:sdtContent>
                <w:tc>
                  <w:tcPr>
                    <w:tcW w:w="1697" w:type="pct"/>
                  </w:tcPr>
                  <w:p w14:paraId="0A1D31F5" w14:textId="77777777" w:rsidR="00DC54E1" w:rsidRDefault="00B832E3" w:rsidP="00C44FA9">
                    <w:pPr>
                      <w:jc w:val="center"/>
                      <w:rPr>
                        <w:szCs w:val="21"/>
                      </w:rPr>
                    </w:pPr>
                    <w:r>
                      <w:rPr>
                        <w:rFonts w:hint="eastAsia"/>
                        <w:szCs w:val="21"/>
                      </w:rPr>
                      <w:t>期初余额</w:t>
                    </w:r>
                  </w:p>
                </w:tc>
              </w:sdtContent>
            </w:sdt>
          </w:tr>
          <w:tr w:rsidR="00DC54E1" w14:paraId="7F9C9E35" w14:textId="77777777" w:rsidTr="00C44FA9">
            <w:trPr>
              <w:cantSplit/>
            </w:trPr>
            <w:sdt>
              <w:sdtPr>
                <w:tag w:val="_PLD_c76dcb28c9ce41a4a8898cb22d1c24eb"/>
                <w:id w:val="1266427893"/>
                <w:lock w:val="sdtLocked"/>
              </w:sdtPr>
              <w:sdtEndPr/>
              <w:sdtContent>
                <w:tc>
                  <w:tcPr>
                    <w:tcW w:w="1607" w:type="pct"/>
                  </w:tcPr>
                  <w:p w14:paraId="61C43A60" w14:textId="77777777" w:rsidR="00DC54E1" w:rsidRDefault="00B832E3" w:rsidP="00C44FA9">
                    <w:pPr>
                      <w:ind w:right="105"/>
                      <w:rPr>
                        <w:szCs w:val="21"/>
                      </w:rPr>
                    </w:pPr>
                    <w:r>
                      <w:rPr>
                        <w:rFonts w:hint="eastAsia"/>
                        <w:szCs w:val="21"/>
                      </w:rPr>
                      <w:t>普通股股利</w:t>
                    </w:r>
                  </w:p>
                </w:tc>
              </w:sdtContent>
            </w:sdt>
            <w:tc>
              <w:tcPr>
                <w:tcW w:w="1696" w:type="pct"/>
              </w:tcPr>
              <w:p w14:paraId="40006591" w14:textId="77777777" w:rsidR="00DC54E1" w:rsidRDefault="00B832E3" w:rsidP="00C44FA9">
                <w:pPr>
                  <w:ind w:right="73"/>
                  <w:jc w:val="right"/>
                  <w:rPr>
                    <w:szCs w:val="21"/>
                  </w:rPr>
                </w:pPr>
                <w:r>
                  <w:t>349,853.79</w:t>
                </w:r>
              </w:p>
            </w:tc>
            <w:tc>
              <w:tcPr>
                <w:tcW w:w="1697" w:type="pct"/>
              </w:tcPr>
              <w:p w14:paraId="6A454CB5" w14:textId="77777777" w:rsidR="00DC54E1" w:rsidRDefault="00B832E3" w:rsidP="00C44FA9">
                <w:pPr>
                  <w:ind w:right="73"/>
                  <w:jc w:val="right"/>
                  <w:rPr>
                    <w:szCs w:val="21"/>
                  </w:rPr>
                </w:pPr>
                <w:r>
                  <w:t>0.00</w:t>
                </w:r>
              </w:p>
            </w:tc>
          </w:tr>
          <w:tr w:rsidR="00DC54E1" w14:paraId="76E1C11D" w14:textId="77777777" w:rsidTr="00C44FA9">
            <w:trPr>
              <w:cantSplit/>
            </w:trPr>
            <w:sdt>
              <w:sdtPr>
                <w:tag w:val="_PLD_a63810b7398f46aa8278599a07b30c01"/>
                <w:id w:val="873887054"/>
                <w:lock w:val="sdtLocked"/>
              </w:sdtPr>
              <w:sdtEndPr/>
              <w:sdtContent>
                <w:tc>
                  <w:tcPr>
                    <w:tcW w:w="1607" w:type="pct"/>
                  </w:tcPr>
                  <w:p w14:paraId="366E4B05" w14:textId="77777777" w:rsidR="00DC54E1" w:rsidRDefault="00B832E3" w:rsidP="00C44FA9">
                    <w:pPr>
                      <w:ind w:right="105"/>
                      <w:rPr>
                        <w:color w:val="000000" w:themeColor="text1"/>
                        <w:szCs w:val="21"/>
                      </w:rPr>
                    </w:pPr>
                    <w:r>
                      <w:rPr>
                        <w:rFonts w:hint="eastAsia"/>
                        <w:szCs w:val="21"/>
                      </w:rPr>
                      <w:t>划分为权益工具的优先股\永续债股利</w:t>
                    </w:r>
                  </w:p>
                </w:tc>
              </w:sdtContent>
            </w:sdt>
            <w:tc>
              <w:tcPr>
                <w:tcW w:w="1696" w:type="pct"/>
              </w:tcPr>
              <w:p w14:paraId="4040CAB8" w14:textId="77777777" w:rsidR="00DC54E1" w:rsidRDefault="00CE5305" w:rsidP="00C44FA9">
                <w:pPr>
                  <w:ind w:right="73"/>
                  <w:jc w:val="right"/>
                  <w:rPr>
                    <w:szCs w:val="21"/>
                  </w:rPr>
                </w:pPr>
              </w:p>
            </w:tc>
            <w:tc>
              <w:tcPr>
                <w:tcW w:w="1697" w:type="pct"/>
              </w:tcPr>
              <w:p w14:paraId="10ADCEC3" w14:textId="77777777" w:rsidR="00DC54E1" w:rsidRDefault="00CE5305" w:rsidP="00C44FA9">
                <w:pPr>
                  <w:ind w:right="73"/>
                  <w:jc w:val="right"/>
                  <w:rPr>
                    <w:szCs w:val="21"/>
                  </w:rPr>
                </w:pPr>
              </w:p>
            </w:tc>
          </w:tr>
          <w:sdt>
            <w:sdtPr>
              <w:rPr>
                <w:rFonts w:hint="eastAsia"/>
                <w:szCs w:val="21"/>
              </w:rPr>
              <w:alias w:val="划分为权益工具的优先股或永续债股利明细"/>
              <w:tag w:val="_TUP_a94a1d5ba31a490993ec26e45a34e98e"/>
              <w:id w:val="-1924481177"/>
              <w:lock w:val="sdtLocked"/>
            </w:sdtPr>
            <w:sdtEndPr>
              <w:rPr>
                <w:rFonts w:hint="default"/>
                <w:color w:val="000000" w:themeColor="text1"/>
              </w:rPr>
            </w:sdtEndPr>
            <w:sdtContent>
              <w:tr w:rsidR="00DC54E1" w14:paraId="00F1E7B5" w14:textId="77777777" w:rsidTr="00C44FA9">
                <w:trPr>
                  <w:cantSplit/>
                </w:trPr>
                <w:tc>
                  <w:tcPr>
                    <w:tcW w:w="1607" w:type="pct"/>
                  </w:tcPr>
                  <w:p w14:paraId="4DBA712B" w14:textId="77777777" w:rsidR="00DC54E1" w:rsidRDefault="00B832E3" w:rsidP="00C44FA9">
                    <w:pPr>
                      <w:ind w:firstLineChars="200" w:firstLine="420"/>
                      <w:rPr>
                        <w:szCs w:val="21"/>
                      </w:rPr>
                    </w:pPr>
                    <w:r>
                      <w:rPr>
                        <w:rFonts w:hint="eastAsia"/>
                        <w:szCs w:val="21"/>
                      </w:rPr>
                      <w:t>优先股</w:t>
                    </w:r>
                    <w:r>
                      <w:rPr>
                        <w:szCs w:val="21"/>
                      </w:rPr>
                      <w:t>\永续债股利-XXX</w:t>
                    </w:r>
                  </w:p>
                </w:tc>
                <w:tc>
                  <w:tcPr>
                    <w:tcW w:w="1696" w:type="pct"/>
                  </w:tcPr>
                  <w:p w14:paraId="04944D60" w14:textId="77777777" w:rsidR="00DC54E1" w:rsidRDefault="00CE5305" w:rsidP="00C44FA9">
                    <w:pPr>
                      <w:ind w:right="73"/>
                      <w:jc w:val="right"/>
                      <w:rPr>
                        <w:szCs w:val="21"/>
                      </w:rPr>
                    </w:pPr>
                  </w:p>
                </w:tc>
                <w:tc>
                  <w:tcPr>
                    <w:tcW w:w="1697" w:type="pct"/>
                  </w:tcPr>
                  <w:p w14:paraId="48690BAE" w14:textId="77777777" w:rsidR="00DC54E1" w:rsidRDefault="00CE5305" w:rsidP="00C44FA9">
                    <w:pPr>
                      <w:ind w:right="73"/>
                      <w:jc w:val="right"/>
                      <w:rPr>
                        <w:szCs w:val="21"/>
                      </w:rPr>
                    </w:pPr>
                  </w:p>
                </w:tc>
              </w:tr>
            </w:sdtContent>
          </w:sdt>
          <w:sdt>
            <w:sdtPr>
              <w:rPr>
                <w:rFonts w:hint="eastAsia"/>
                <w:szCs w:val="21"/>
              </w:rPr>
              <w:alias w:val="划分为权益工具的优先股或永续债股利明细"/>
              <w:tag w:val="_TUP_a94a1d5ba31a490993ec26e45a34e98e"/>
              <w:id w:val="785084111"/>
              <w:lock w:val="sdtLocked"/>
            </w:sdtPr>
            <w:sdtEndPr>
              <w:rPr>
                <w:rFonts w:hint="default"/>
                <w:color w:val="000000" w:themeColor="text1"/>
              </w:rPr>
            </w:sdtEndPr>
            <w:sdtContent>
              <w:tr w:rsidR="00DC54E1" w14:paraId="7D36411E" w14:textId="77777777" w:rsidTr="00C44FA9">
                <w:trPr>
                  <w:cantSplit/>
                </w:trPr>
                <w:tc>
                  <w:tcPr>
                    <w:tcW w:w="1607" w:type="pct"/>
                  </w:tcPr>
                  <w:p w14:paraId="5B52C7E5" w14:textId="77777777" w:rsidR="00DC54E1" w:rsidRDefault="00B832E3" w:rsidP="00C44FA9">
                    <w:pPr>
                      <w:ind w:firstLineChars="200" w:firstLine="420"/>
                      <w:rPr>
                        <w:szCs w:val="21"/>
                      </w:rPr>
                    </w:pPr>
                    <w:r>
                      <w:rPr>
                        <w:rFonts w:hint="eastAsia"/>
                        <w:szCs w:val="21"/>
                      </w:rPr>
                      <w:t>优先股</w:t>
                    </w:r>
                    <w:r>
                      <w:rPr>
                        <w:szCs w:val="21"/>
                      </w:rPr>
                      <w:t>\永续债股利-XXX</w:t>
                    </w:r>
                  </w:p>
                </w:tc>
                <w:tc>
                  <w:tcPr>
                    <w:tcW w:w="1696" w:type="pct"/>
                  </w:tcPr>
                  <w:p w14:paraId="11CB7E6D" w14:textId="77777777" w:rsidR="00DC54E1" w:rsidRDefault="00CE5305" w:rsidP="00C44FA9">
                    <w:pPr>
                      <w:ind w:right="73"/>
                      <w:jc w:val="right"/>
                      <w:rPr>
                        <w:szCs w:val="21"/>
                      </w:rPr>
                    </w:pPr>
                  </w:p>
                </w:tc>
                <w:tc>
                  <w:tcPr>
                    <w:tcW w:w="1697" w:type="pct"/>
                  </w:tcPr>
                  <w:p w14:paraId="46BDDF8F" w14:textId="77777777" w:rsidR="00DC54E1" w:rsidRDefault="00CE5305" w:rsidP="00C44FA9">
                    <w:pPr>
                      <w:ind w:right="73"/>
                      <w:jc w:val="right"/>
                      <w:rPr>
                        <w:szCs w:val="21"/>
                      </w:rPr>
                    </w:pPr>
                  </w:p>
                </w:tc>
              </w:tr>
            </w:sdtContent>
          </w:sdt>
          <w:sdt>
            <w:sdtPr>
              <w:rPr>
                <w:rFonts w:hint="eastAsia"/>
                <w:color w:val="000000" w:themeColor="text1"/>
                <w:szCs w:val="21"/>
              </w:rPr>
              <w:alias w:val="应付股利明细"/>
              <w:tag w:val="_TUP_ab216a38f6804ead821317f5207ba20f"/>
              <w:id w:val="1239368121"/>
              <w:lock w:val="sdtLocked"/>
            </w:sdtPr>
            <w:sdtEndPr>
              <w:rPr>
                <w:rFonts w:hint="default"/>
                <w:color w:val="auto"/>
              </w:rPr>
            </w:sdtEndPr>
            <w:sdtContent>
              <w:tr w:rsidR="00DC54E1" w14:paraId="773886E6" w14:textId="77777777" w:rsidTr="00C44FA9">
                <w:trPr>
                  <w:cantSplit/>
                </w:trPr>
                <w:tc>
                  <w:tcPr>
                    <w:tcW w:w="1607" w:type="pct"/>
                  </w:tcPr>
                  <w:p w14:paraId="256D29BD" w14:textId="77777777" w:rsidR="00DC54E1" w:rsidRDefault="00B832E3" w:rsidP="00C44FA9">
                    <w:pPr>
                      <w:rPr>
                        <w:szCs w:val="21"/>
                      </w:rPr>
                    </w:pPr>
                    <w:r>
                      <w:rPr>
                        <w:rFonts w:hint="eastAsia"/>
                        <w:szCs w:val="21"/>
                      </w:rPr>
                      <w:t>应付股利</w:t>
                    </w:r>
                    <w:r>
                      <w:rPr>
                        <w:szCs w:val="21"/>
                      </w:rPr>
                      <w:t>-XXX</w:t>
                    </w:r>
                  </w:p>
                </w:tc>
                <w:tc>
                  <w:tcPr>
                    <w:tcW w:w="1696" w:type="pct"/>
                  </w:tcPr>
                  <w:p w14:paraId="67E70BA7" w14:textId="77777777" w:rsidR="00DC54E1" w:rsidRDefault="00CE5305" w:rsidP="00C44FA9">
                    <w:pPr>
                      <w:ind w:right="73"/>
                      <w:jc w:val="right"/>
                      <w:rPr>
                        <w:szCs w:val="21"/>
                      </w:rPr>
                    </w:pPr>
                  </w:p>
                </w:tc>
                <w:tc>
                  <w:tcPr>
                    <w:tcW w:w="1697" w:type="pct"/>
                  </w:tcPr>
                  <w:p w14:paraId="25B6F743" w14:textId="77777777" w:rsidR="00DC54E1" w:rsidRDefault="00CE5305" w:rsidP="00C44FA9">
                    <w:pPr>
                      <w:ind w:right="73"/>
                      <w:jc w:val="right"/>
                      <w:rPr>
                        <w:szCs w:val="21"/>
                      </w:rPr>
                    </w:pPr>
                  </w:p>
                </w:tc>
              </w:tr>
            </w:sdtContent>
          </w:sdt>
          <w:sdt>
            <w:sdtPr>
              <w:rPr>
                <w:rFonts w:hint="eastAsia"/>
                <w:color w:val="000000" w:themeColor="text1"/>
                <w:szCs w:val="21"/>
              </w:rPr>
              <w:alias w:val="应付股利明细"/>
              <w:tag w:val="_TUP_ab216a38f6804ead821317f5207ba20f"/>
              <w:id w:val="-1475679851"/>
              <w:lock w:val="sdtLocked"/>
            </w:sdtPr>
            <w:sdtEndPr>
              <w:rPr>
                <w:rFonts w:hint="default"/>
                <w:color w:val="auto"/>
              </w:rPr>
            </w:sdtEndPr>
            <w:sdtContent>
              <w:tr w:rsidR="00DC54E1" w14:paraId="0356057C" w14:textId="77777777" w:rsidTr="00C44FA9">
                <w:trPr>
                  <w:cantSplit/>
                </w:trPr>
                <w:tc>
                  <w:tcPr>
                    <w:tcW w:w="1607" w:type="pct"/>
                  </w:tcPr>
                  <w:p w14:paraId="4E9C2349" w14:textId="77777777" w:rsidR="00DC54E1" w:rsidRDefault="00B832E3" w:rsidP="00C44FA9">
                    <w:pPr>
                      <w:rPr>
                        <w:szCs w:val="21"/>
                      </w:rPr>
                    </w:pPr>
                    <w:r>
                      <w:rPr>
                        <w:rFonts w:hint="eastAsia"/>
                        <w:szCs w:val="21"/>
                      </w:rPr>
                      <w:t>应付股利</w:t>
                    </w:r>
                    <w:r>
                      <w:rPr>
                        <w:szCs w:val="21"/>
                      </w:rPr>
                      <w:t>-XXX</w:t>
                    </w:r>
                  </w:p>
                </w:tc>
                <w:tc>
                  <w:tcPr>
                    <w:tcW w:w="1696" w:type="pct"/>
                  </w:tcPr>
                  <w:p w14:paraId="57027991" w14:textId="77777777" w:rsidR="00DC54E1" w:rsidRDefault="00CE5305" w:rsidP="00C44FA9">
                    <w:pPr>
                      <w:ind w:right="73"/>
                      <w:jc w:val="right"/>
                      <w:rPr>
                        <w:szCs w:val="21"/>
                      </w:rPr>
                    </w:pPr>
                  </w:p>
                </w:tc>
                <w:tc>
                  <w:tcPr>
                    <w:tcW w:w="1697" w:type="pct"/>
                  </w:tcPr>
                  <w:p w14:paraId="14FE858C" w14:textId="77777777" w:rsidR="00DC54E1" w:rsidRDefault="00CE5305" w:rsidP="00C44FA9">
                    <w:pPr>
                      <w:ind w:right="73"/>
                      <w:jc w:val="right"/>
                      <w:rPr>
                        <w:szCs w:val="21"/>
                      </w:rPr>
                    </w:pPr>
                  </w:p>
                </w:tc>
              </w:tr>
            </w:sdtContent>
          </w:sdt>
          <w:tr w:rsidR="00DC54E1" w14:paraId="388A5A51" w14:textId="77777777" w:rsidTr="00C44FA9">
            <w:trPr>
              <w:cantSplit/>
            </w:trPr>
            <w:sdt>
              <w:sdtPr>
                <w:tag w:val="_PLD_06df13dedacc42e4be585da0994a97c5"/>
                <w:id w:val="1540320689"/>
                <w:lock w:val="sdtLocked"/>
              </w:sdtPr>
              <w:sdtEndPr/>
              <w:sdtContent>
                <w:tc>
                  <w:tcPr>
                    <w:tcW w:w="1607" w:type="pct"/>
                  </w:tcPr>
                  <w:p w14:paraId="161D0D50" w14:textId="77777777" w:rsidR="00DC54E1" w:rsidRDefault="00B832E3" w:rsidP="00C44FA9">
                    <w:pPr>
                      <w:ind w:right="105"/>
                      <w:jc w:val="center"/>
                      <w:rPr>
                        <w:color w:val="000000" w:themeColor="text1"/>
                        <w:szCs w:val="21"/>
                      </w:rPr>
                    </w:pPr>
                    <w:r>
                      <w:rPr>
                        <w:rFonts w:hint="eastAsia"/>
                        <w:color w:val="000000" w:themeColor="text1"/>
                        <w:szCs w:val="21"/>
                      </w:rPr>
                      <w:t>合计</w:t>
                    </w:r>
                  </w:p>
                </w:tc>
              </w:sdtContent>
            </w:sdt>
            <w:tc>
              <w:tcPr>
                <w:tcW w:w="1696" w:type="pct"/>
              </w:tcPr>
              <w:p w14:paraId="7394706E" w14:textId="77777777" w:rsidR="00DC54E1" w:rsidRDefault="00B832E3" w:rsidP="00C44FA9">
                <w:pPr>
                  <w:ind w:right="73"/>
                  <w:jc w:val="right"/>
                  <w:rPr>
                    <w:szCs w:val="21"/>
                  </w:rPr>
                </w:pPr>
                <w:r>
                  <w:t>349,853.79</w:t>
                </w:r>
              </w:p>
            </w:tc>
            <w:tc>
              <w:tcPr>
                <w:tcW w:w="1697" w:type="pct"/>
              </w:tcPr>
              <w:p w14:paraId="20AA18E9" w14:textId="77777777" w:rsidR="00DC54E1" w:rsidRDefault="00B832E3" w:rsidP="00C44FA9">
                <w:pPr>
                  <w:ind w:right="73"/>
                  <w:jc w:val="right"/>
                  <w:rPr>
                    <w:szCs w:val="21"/>
                  </w:rPr>
                </w:pPr>
                <w:r>
                  <w:t>0.00</w:t>
                </w:r>
              </w:p>
            </w:tc>
          </w:tr>
        </w:tbl>
        <w:p w14:paraId="2EB7ADB1" w14:textId="77777777" w:rsidR="00DC54E1" w:rsidRDefault="00CE5305"/>
        <w:p w14:paraId="1F89B1CE" w14:textId="77777777" w:rsidR="0020757F" w:rsidRDefault="00B832E3">
          <w:pPr>
            <w:snapToGrid w:val="0"/>
            <w:rPr>
              <w:szCs w:val="21"/>
            </w:rPr>
          </w:pPr>
          <w:r>
            <w:rPr>
              <w:rFonts w:hint="eastAsia"/>
              <w:szCs w:val="21"/>
            </w:rPr>
            <w:t>其他说明，包括重要的超过</w:t>
          </w:r>
          <w:r>
            <w:rPr>
              <w:szCs w:val="21"/>
            </w:rPr>
            <w:t>1年未支付的应付股利，应披露未支付原因：</w:t>
          </w:r>
        </w:p>
        <w:p w14:paraId="0076DF5A" w14:textId="14F9D539" w:rsidR="0020757F" w:rsidRDefault="00CE5305">
          <w:pPr>
            <w:snapToGrid w:val="0"/>
            <w:rPr>
              <w:szCs w:val="21"/>
            </w:rPr>
          </w:pPr>
          <w:sdt>
            <w:sdtPr>
              <w:rPr>
                <w:szCs w:val="21"/>
              </w:rPr>
              <w:alias w:val="应付股利的说明"/>
              <w:tag w:val="_GBC_c26084e6b4984321b1a742c636f3683b"/>
              <w:id w:val="1964389451"/>
              <w:lock w:val="sdtLocked"/>
              <w:placeholder>
                <w:docPart w:val="GBC22222222222222222222222222222"/>
              </w:placeholder>
            </w:sdtPr>
            <w:sdtEndPr/>
            <w:sdtContent>
              <w:r w:rsidR="00B832E3">
                <w:rPr>
                  <w:rFonts w:hint="eastAsia"/>
                  <w:szCs w:val="21"/>
                </w:rPr>
                <w:t>无</w:t>
              </w:r>
            </w:sdtContent>
          </w:sdt>
        </w:p>
        <w:p w14:paraId="6B6341AB" w14:textId="77777777" w:rsidR="0020757F" w:rsidRDefault="00CE5305">
          <w:pPr>
            <w:snapToGrid w:val="0"/>
            <w:rPr>
              <w:szCs w:val="21"/>
            </w:rPr>
          </w:pPr>
        </w:p>
      </w:sdtContent>
    </w:sdt>
    <w:sdt>
      <w:sdtPr>
        <w:rPr>
          <w:rFonts w:ascii="宋体" w:eastAsia="宋体" w:hAnsi="宋体" w:cs="宋体" w:hint="eastAsia"/>
          <w:b w:val="0"/>
          <w:bCs w:val="0"/>
          <w:kern w:val="0"/>
          <w:szCs w:val="24"/>
        </w:rPr>
        <w:alias w:val="模块:其他应付款"/>
        <w:tag w:val="_SEC_63718a543ca94cc0ab86d1bd47798003"/>
        <w:id w:val="-999417163"/>
        <w:lock w:val="sdtLocked"/>
        <w:placeholder>
          <w:docPart w:val="GBC22222222222222222222222222222"/>
        </w:placeholder>
      </w:sdtPr>
      <w:sdtEndPr>
        <w:rPr>
          <w:rFonts w:hint="default"/>
          <w:szCs w:val="21"/>
        </w:rPr>
      </w:sdtEndPr>
      <w:sdtContent>
        <w:p w14:paraId="59DB27A2" w14:textId="77777777" w:rsidR="0020757F" w:rsidRDefault="00B832E3">
          <w:pPr>
            <w:pStyle w:val="4"/>
            <w:ind w:left="360" w:hanging="360"/>
          </w:pPr>
          <w:r>
            <w:rPr>
              <w:rFonts w:hint="eastAsia"/>
            </w:rPr>
            <w:t>其他应付款</w:t>
          </w:r>
        </w:p>
        <w:p w14:paraId="478C4BD7" w14:textId="77777777" w:rsidR="0020757F" w:rsidRDefault="00B832E3" w:rsidP="00B832E3">
          <w:pPr>
            <w:pStyle w:val="4"/>
            <w:numPr>
              <w:ilvl w:val="3"/>
              <w:numId w:val="113"/>
            </w:numPr>
          </w:pPr>
          <w:r>
            <w:rPr>
              <w:rFonts w:hint="eastAsia"/>
            </w:rPr>
            <w:t>按款项性质列示其他应付款</w:t>
          </w:r>
        </w:p>
        <w:sdt>
          <w:sdtPr>
            <w:alias w:val="是否适用：按款项性质列示其他应付款[双击切换]"/>
            <w:tag w:val="_GBC_2129eaafa70540f79a93d0085630a5fe"/>
            <w:id w:val="-414313483"/>
            <w:lock w:val="sdtLocked"/>
            <w:placeholder>
              <w:docPart w:val="GBC22222222222222222222222222222"/>
            </w:placeholder>
          </w:sdtPr>
          <w:sdtEndPr/>
          <w:sdtContent>
            <w:p w14:paraId="6C4656B6" w14:textId="74356BF1"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1797BA0" w14:textId="77777777" w:rsidR="0020757F" w:rsidRDefault="00B832E3">
          <w:pPr>
            <w:jc w:val="right"/>
            <w:rPr>
              <w:szCs w:val="21"/>
            </w:rPr>
          </w:pPr>
          <w:r>
            <w:rPr>
              <w:rFonts w:hint="eastAsia"/>
              <w:szCs w:val="21"/>
            </w:rPr>
            <w:t>单位：</w:t>
          </w:r>
          <w:sdt>
            <w:sdtPr>
              <w:rPr>
                <w:rFonts w:hint="eastAsia"/>
                <w:szCs w:val="21"/>
              </w:rPr>
              <w:alias w:val="单位：财务附注：其他应付款情况"/>
              <w:tag w:val="_GBC_a6c4e704227646d6b87178ecadaa5fa8"/>
              <w:id w:val="-3639004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772776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0"/>
            <w:gridCol w:w="2924"/>
            <w:gridCol w:w="3049"/>
          </w:tblGrid>
          <w:tr w:rsidR="00DC54E1" w14:paraId="6F0F998F" w14:textId="77777777" w:rsidTr="00DD7578">
            <w:sdt>
              <w:sdtPr>
                <w:tag w:val="_PLD_cccd20120c59428c9fb5486db901b651"/>
                <w:id w:val="-1136711212"/>
                <w:lock w:val="sdtLocked"/>
              </w:sdtPr>
              <w:sdtEndPr/>
              <w:sdtContent>
                <w:tc>
                  <w:tcPr>
                    <w:tcW w:w="1615" w:type="pct"/>
                    <w:shd w:val="clear" w:color="auto" w:fill="auto"/>
                  </w:tcPr>
                  <w:p w14:paraId="118E9817" w14:textId="77777777" w:rsidR="00DC54E1" w:rsidRDefault="00B832E3" w:rsidP="00DD7578">
                    <w:pPr>
                      <w:jc w:val="center"/>
                      <w:rPr>
                        <w:szCs w:val="21"/>
                      </w:rPr>
                    </w:pPr>
                    <w:r>
                      <w:rPr>
                        <w:rFonts w:hint="eastAsia"/>
                        <w:szCs w:val="21"/>
                      </w:rPr>
                      <w:t>项目</w:t>
                    </w:r>
                  </w:p>
                </w:tc>
              </w:sdtContent>
            </w:sdt>
            <w:sdt>
              <w:sdtPr>
                <w:tag w:val="_PLD_e2d62dec5e0841a581c413f632730f49"/>
                <w:id w:val="32317214"/>
                <w:lock w:val="sdtLocked"/>
              </w:sdtPr>
              <w:sdtEndPr/>
              <w:sdtContent>
                <w:tc>
                  <w:tcPr>
                    <w:tcW w:w="1657" w:type="pct"/>
                    <w:shd w:val="clear" w:color="auto" w:fill="auto"/>
                  </w:tcPr>
                  <w:p w14:paraId="266D549E" w14:textId="77777777" w:rsidR="00DC54E1" w:rsidRDefault="00B832E3" w:rsidP="00DD7578">
                    <w:pPr>
                      <w:jc w:val="center"/>
                      <w:rPr>
                        <w:szCs w:val="21"/>
                      </w:rPr>
                    </w:pPr>
                    <w:r>
                      <w:rPr>
                        <w:rFonts w:hint="eastAsia"/>
                        <w:szCs w:val="21"/>
                      </w:rPr>
                      <w:t>期末余额</w:t>
                    </w:r>
                  </w:p>
                </w:tc>
              </w:sdtContent>
            </w:sdt>
            <w:sdt>
              <w:sdtPr>
                <w:tag w:val="_PLD_7d5bd8bc96cd40388e383699d37c8d10"/>
                <w:id w:val="110402198"/>
                <w:lock w:val="sdtLocked"/>
              </w:sdtPr>
              <w:sdtEndPr/>
              <w:sdtContent>
                <w:tc>
                  <w:tcPr>
                    <w:tcW w:w="1728" w:type="pct"/>
                    <w:shd w:val="clear" w:color="auto" w:fill="auto"/>
                  </w:tcPr>
                  <w:p w14:paraId="4B53F5F5" w14:textId="77777777" w:rsidR="00DC54E1" w:rsidRDefault="00B832E3" w:rsidP="00DD7578">
                    <w:pPr>
                      <w:jc w:val="center"/>
                      <w:rPr>
                        <w:szCs w:val="21"/>
                      </w:rPr>
                    </w:pPr>
                    <w:r>
                      <w:rPr>
                        <w:rFonts w:hint="eastAsia"/>
                        <w:szCs w:val="21"/>
                      </w:rPr>
                      <w:t>期初余额</w:t>
                    </w:r>
                  </w:p>
                </w:tc>
              </w:sdtContent>
            </w:sdt>
          </w:tr>
          <w:sdt>
            <w:sdtPr>
              <w:rPr>
                <w:rFonts w:hint="eastAsia"/>
                <w:szCs w:val="21"/>
              </w:rPr>
              <w:alias w:val="其他应付款情况明细"/>
              <w:tag w:val="_TUP_c5fd807cf68b4815b97a33bdc075d5e4"/>
              <w:id w:val="-917937461"/>
              <w:lock w:val="sdtLocked"/>
            </w:sdtPr>
            <w:sdtEndPr>
              <w:rPr>
                <w:rFonts w:hint="default"/>
              </w:rPr>
            </w:sdtEndPr>
            <w:sdtContent>
              <w:tr w:rsidR="00DC54E1" w14:paraId="0FB558F1" w14:textId="77777777" w:rsidTr="00DD7578">
                <w:tc>
                  <w:tcPr>
                    <w:tcW w:w="1615" w:type="pct"/>
                    <w:shd w:val="clear" w:color="auto" w:fill="auto"/>
                  </w:tcPr>
                  <w:p w14:paraId="4482EFD2" w14:textId="77777777" w:rsidR="00DC54E1" w:rsidRDefault="00B832E3" w:rsidP="00DD7578">
                    <w:pPr>
                      <w:rPr>
                        <w:szCs w:val="21"/>
                      </w:rPr>
                    </w:pPr>
                    <w:r>
                      <w:t>少数股东减资款</w:t>
                    </w:r>
                  </w:p>
                </w:tc>
                <w:tc>
                  <w:tcPr>
                    <w:tcW w:w="1657" w:type="pct"/>
                    <w:shd w:val="clear" w:color="auto" w:fill="auto"/>
                  </w:tcPr>
                  <w:p w14:paraId="6E372247" w14:textId="77777777" w:rsidR="00DC54E1" w:rsidRDefault="00B832E3" w:rsidP="00DD7578">
                    <w:pPr>
                      <w:jc w:val="right"/>
                      <w:rPr>
                        <w:szCs w:val="21"/>
                      </w:rPr>
                    </w:pPr>
                    <w:r>
                      <w:t>0.00</w:t>
                    </w:r>
                  </w:p>
                </w:tc>
                <w:tc>
                  <w:tcPr>
                    <w:tcW w:w="1728" w:type="pct"/>
                    <w:shd w:val="clear" w:color="auto" w:fill="auto"/>
                  </w:tcPr>
                  <w:p w14:paraId="542AF993" w14:textId="77777777" w:rsidR="00DC54E1" w:rsidRDefault="00B832E3" w:rsidP="00DD7578">
                    <w:pPr>
                      <w:jc w:val="right"/>
                      <w:rPr>
                        <w:szCs w:val="21"/>
                      </w:rPr>
                    </w:pPr>
                    <w:r>
                      <w:t>10,460,589.18</w:t>
                    </w:r>
                  </w:p>
                </w:tc>
              </w:tr>
            </w:sdtContent>
          </w:sdt>
          <w:sdt>
            <w:sdtPr>
              <w:rPr>
                <w:rFonts w:hint="eastAsia"/>
                <w:szCs w:val="21"/>
              </w:rPr>
              <w:alias w:val="其他应付款情况明细"/>
              <w:tag w:val="_TUP_c5fd807cf68b4815b97a33bdc075d5e4"/>
              <w:id w:val="1689021110"/>
              <w:lock w:val="sdtLocked"/>
            </w:sdtPr>
            <w:sdtEndPr>
              <w:rPr>
                <w:rFonts w:hint="default"/>
              </w:rPr>
            </w:sdtEndPr>
            <w:sdtContent>
              <w:tr w:rsidR="00DC54E1" w14:paraId="0E70F29A" w14:textId="77777777" w:rsidTr="00DD7578">
                <w:tc>
                  <w:tcPr>
                    <w:tcW w:w="1615" w:type="pct"/>
                    <w:shd w:val="clear" w:color="auto" w:fill="auto"/>
                  </w:tcPr>
                  <w:p w14:paraId="3B21D58A" w14:textId="77777777" w:rsidR="00DC54E1" w:rsidRDefault="00B832E3" w:rsidP="00DD7578">
                    <w:pPr>
                      <w:rPr>
                        <w:szCs w:val="21"/>
                      </w:rPr>
                    </w:pPr>
                    <w:r>
                      <w:t>代垫款项等</w:t>
                    </w:r>
                  </w:p>
                </w:tc>
                <w:tc>
                  <w:tcPr>
                    <w:tcW w:w="1657" w:type="pct"/>
                    <w:shd w:val="clear" w:color="auto" w:fill="auto"/>
                  </w:tcPr>
                  <w:p w14:paraId="1C09ED9F" w14:textId="77777777" w:rsidR="00DC54E1" w:rsidRDefault="00B832E3" w:rsidP="00DD7578">
                    <w:pPr>
                      <w:jc w:val="right"/>
                      <w:rPr>
                        <w:szCs w:val="21"/>
                      </w:rPr>
                    </w:pPr>
                    <w:r>
                      <w:t>21,954,285.78</w:t>
                    </w:r>
                  </w:p>
                </w:tc>
                <w:tc>
                  <w:tcPr>
                    <w:tcW w:w="1728" w:type="pct"/>
                    <w:shd w:val="clear" w:color="auto" w:fill="auto"/>
                  </w:tcPr>
                  <w:p w14:paraId="43EDA21C" w14:textId="77777777" w:rsidR="00DC54E1" w:rsidRDefault="00B832E3" w:rsidP="00DD7578">
                    <w:pPr>
                      <w:jc w:val="right"/>
                      <w:rPr>
                        <w:szCs w:val="21"/>
                      </w:rPr>
                    </w:pPr>
                    <w:r>
                      <w:t>31,746,983.17</w:t>
                    </w:r>
                  </w:p>
                </w:tc>
              </w:tr>
            </w:sdtContent>
          </w:sdt>
          <w:sdt>
            <w:sdtPr>
              <w:rPr>
                <w:rFonts w:hint="eastAsia"/>
                <w:szCs w:val="21"/>
              </w:rPr>
              <w:alias w:val="其他应付款情况明细"/>
              <w:tag w:val="_TUP_c5fd807cf68b4815b97a33bdc075d5e4"/>
              <w:id w:val="725185220"/>
              <w:lock w:val="sdtLocked"/>
            </w:sdtPr>
            <w:sdtEndPr>
              <w:rPr>
                <w:rFonts w:hint="default"/>
              </w:rPr>
            </w:sdtEndPr>
            <w:sdtContent>
              <w:tr w:rsidR="00DC54E1" w14:paraId="3A78A224" w14:textId="77777777" w:rsidTr="00DD7578">
                <w:tc>
                  <w:tcPr>
                    <w:tcW w:w="1615" w:type="pct"/>
                    <w:shd w:val="clear" w:color="auto" w:fill="auto"/>
                  </w:tcPr>
                  <w:p w14:paraId="1E17BD0A" w14:textId="77777777" w:rsidR="00DC54E1" w:rsidRDefault="00B832E3" w:rsidP="00DD7578">
                    <w:pPr>
                      <w:rPr>
                        <w:szCs w:val="21"/>
                      </w:rPr>
                    </w:pPr>
                    <w:r>
                      <w:t>关联方往来款</w:t>
                    </w:r>
                  </w:p>
                </w:tc>
                <w:tc>
                  <w:tcPr>
                    <w:tcW w:w="1657" w:type="pct"/>
                    <w:shd w:val="clear" w:color="auto" w:fill="auto"/>
                  </w:tcPr>
                  <w:p w14:paraId="0FBBD9DD" w14:textId="77777777" w:rsidR="00DC54E1" w:rsidRDefault="00B832E3" w:rsidP="00DD7578">
                    <w:pPr>
                      <w:jc w:val="right"/>
                      <w:rPr>
                        <w:szCs w:val="21"/>
                      </w:rPr>
                    </w:pPr>
                    <w:r>
                      <w:t>2,815,933.21</w:t>
                    </w:r>
                  </w:p>
                </w:tc>
                <w:tc>
                  <w:tcPr>
                    <w:tcW w:w="1728" w:type="pct"/>
                    <w:shd w:val="clear" w:color="auto" w:fill="auto"/>
                  </w:tcPr>
                  <w:p w14:paraId="34A1B3B9" w14:textId="77777777" w:rsidR="00DC54E1" w:rsidRDefault="00B832E3" w:rsidP="00DD7578">
                    <w:pPr>
                      <w:jc w:val="right"/>
                      <w:rPr>
                        <w:szCs w:val="21"/>
                      </w:rPr>
                    </w:pPr>
                    <w:r>
                      <w:t>1,704,203.53</w:t>
                    </w:r>
                  </w:p>
                </w:tc>
              </w:tr>
            </w:sdtContent>
          </w:sdt>
          <w:sdt>
            <w:sdtPr>
              <w:rPr>
                <w:rFonts w:hint="eastAsia"/>
                <w:szCs w:val="21"/>
              </w:rPr>
              <w:alias w:val="其他应付款情况明细"/>
              <w:tag w:val="_TUP_c5fd807cf68b4815b97a33bdc075d5e4"/>
              <w:id w:val="748234417"/>
              <w:lock w:val="sdtLocked"/>
            </w:sdtPr>
            <w:sdtEndPr>
              <w:rPr>
                <w:rFonts w:hint="default"/>
              </w:rPr>
            </w:sdtEndPr>
            <w:sdtContent>
              <w:tr w:rsidR="00DC54E1" w14:paraId="161FC259" w14:textId="77777777" w:rsidTr="00DD7578">
                <w:tc>
                  <w:tcPr>
                    <w:tcW w:w="1615" w:type="pct"/>
                    <w:shd w:val="clear" w:color="auto" w:fill="auto"/>
                  </w:tcPr>
                  <w:p w14:paraId="40F10210" w14:textId="77777777" w:rsidR="00DC54E1" w:rsidRDefault="00B832E3" w:rsidP="00DD7578">
                    <w:pPr>
                      <w:rPr>
                        <w:szCs w:val="21"/>
                      </w:rPr>
                    </w:pPr>
                    <w:r>
                      <w:t>租赁费</w:t>
                    </w:r>
                  </w:p>
                </w:tc>
                <w:tc>
                  <w:tcPr>
                    <w:tcW w:w="1657" w:type="pct"/>
                    <w:shd w:val="clear" w:color="auto" w:fill="auto"/>
                  </w:tcPr>
                  <w:p w14:paraId="78E9087C" w14:textId="77777777" w:rsidR="00DC54E1" w:rsidRDefault="00B832E3" w:rsidP="00DD7578">
                    <w:pPr>
                      <w:jc w:val="right"/>
                      <w:rPr>
                        <w:szCs w:val="21"/>
                      </w:rPr>
                    </w:pPr>
                    <w:r>
                      <w:t>840,000.00</w:t>
                    </w:r>
                  </w:p>
                </w:tc>
                <w:tc>
                  <w:tcPr>
                    <w:tcW w:w="1728" w:type="pct"/>
                    <w:shd w:val="clear" w:color="auto" w:fill="auto"/>
                  </w:tcPr>
                  <w:p w14:paraId="1EF773BC" w14:textId="77777777" w:rsidR="00DC54E1" w:rsidRDefault="00B832E3" w:rsidP="00DD7578">
                    <w:pPr>
                      <w:jc w:val="right"/>
                      <w:rPr>
                        <w:szCs w:val="21"/>
                      </w:rPr>
                    </w:pPr>
                    <w:r>
                      <w:t>840,000.00</w:t>
                    </w:r>
                  </w:p>
                </w:tc>
              </w:tr>
            </w:sdtContent>
          </w:sdt>
          <w:tr w:rsidR="00DC54E1" w14:paraId="3F3AB823" w14:textId="77777777" w:rsidTr="00DD7578">
            <w:sdt>
              <w:sdtPr>
                <w:tag w:val="_PLD_71f559af9c054f8b851f93ba5dcee683"/>
                <w:id w:val="-1654529366"/>
                <w:lock w:val="sdtLocked"/>
              </w:sdtPr>
              <w:sdtEndPr/>
              <w:sdtContent>
                <w:tc>
                  <w:tcPr>
                    <w:tcW w:w="1615" w:type="pct"/>
                    <w:shd w:val="clear" w:color="auto" w:fill="auto"/>
                  </w:tcPr>
                  <w:p w14:paraId="5B6F9C02" w14:textId="77777777" w:rsidR="00DC54E1" w:rsidRDefault="00B832E3" w:rsidP="00DD7578">
                    <w:pPr>
                      <w:jc w:val="center"/>
                      <w:rPr>
                        <w:color w:val="000000" w:themeColor="text1"/>
                        <w:szCs w:val="21"/>
                      </w:rPr>
                    </w:pPr>
                    <w:r>
                      <w:rPr>
                        <w:rFonts w:hint="eastAsia"/>
                        <w:color w:val="000000" w:themeColor="text1"/>
                        <w:szCs w:val="21"/>
                      </w:rPr>
                      <w:t>合计</w:t>
                    </w:r>
                  </w:p>
                </w:tc>
              </w:sdtContent>
            </w:sdt>
            <w:tc>
              <w:tcPr>
                <w:tcW w:w="1657" w:type="pct"/>
                <w:shd w:val="clear" w:color="auto" w:fill="auto"/>
              </w:tcPr>
              <w:p w14:paraId="63C0E419" w14:textId="77777777" w:rsidR="00DC54E1" w:rsidRDefault="00B832E3" w:rsidP="00DD7578">
                <w:pPr>
                  <w:jc w:val="right"/>
                  <w:rPr>
                    <w:szCs w:val="21"/>
                  </w:rPr>
                </w:pPr>
                <w:r>
                  <w:t>25,610,218.99</w:t>
                </w:r>
              </w:p>
            </w:tc>
            <w:tc>
              <w:tcPr>
                <w:tcW w:w="1728" w:type="pct"/>
                <w:shd w:val="clear" w:color="auto" w:fill="auto"/>
              </w:tcPr>
              <w:p w14:paraId="79FB7815" w14:textId="77777777" w:rsidR="00DC54E1" w:rsidRDefault="00B832E3" w:rsidP="00DD7578">
                <w:pPr>
                  <w:jc w:val="right"/>
                  <w:rPr>
                    <w:szCs w:val="21"/>
                  </w:rPr>
                </w:pPr>
                <w:r>
                  <w:t>44,751,775.88</w:t>
                </w:r>
              </w:p>
            </w:tc>
          </w:tr>
        </w:tbl>
        <w:p w14:paraId="4AB6EFF4" w14:textId="77777777" w:rsidR="00DC54E1" w:rsidRDefault="00CE5305"/>
        <w:p w14:paraId="20B49528" w14:textId="77777777" w:rsidR="0020757F" w:rsidRDefault="00B832E3" w:rsidP="00B832E3">
          <w:pPr>
            <w:pStyle w:val="4"/>
            <w:numPr>
              <w:ilvl w:val="3"/>
              <w:numId w:val="113"/>
            </w:numPr>
          </w:pPr>
          <w:r>
            <w:rPr>
              <w:rFonts w:hint="eastAsia"/>
            </w:rPr>
            <w:t>账龄超过</w:t>
          </w:r>
          <w:r>
            <w:t>1年的重要其他应付款</w:t>
          </w:r>
        </w:p>
        <w:p w14:paraId="4ACAEF8E" w14:textId="550597DA" w:rsidR="0020757F" w:rsidRDefault="00CE5305">
          <w:sdt>
            <w:sdtPr>
              <w:alias w:val="是否适用：账龄超过1年的重要其他应付款[双击切换]"/>
              <w:tag w:val="_GBC_8c91a7ba05384c71ab6bde19039096ff"/>
              <w:id w:val="1541478150"/>
              <w:lock w:val="sdtLocked"/>
              <w:placeholder>
                <w:docPart w:val="GBC22222222222222222222222222222"/>
              </w:placeholder>
            </w:sdtPr>
            <w:sdtEndPr/>
            <w:sdtContent>
              <w:r w:rsidR="00B832E3">
                <w:fldChar w:fldCharType="begin"/>
              </w:r>
              <w:r w:rsidR="00B832E3">
                <w:instrText xml:space="preserve">MACROBUTTON  SnrToggleCheckbox √适用 </w:instrText>
              </w:r>
              <w:r w:rsidR="00B832E3">
                <w:fldChar w:fldCharType="end"/>
              </w:r>
              <w:r w:rsidR="00B832E3">
                <w:fldChar w:fldCharType="begin"/>
              </w:r>
              <w:r w:rsidR="00B832E3">
                <w:instrText xml:space="preserve"> MACROBUTTON  SnrToggleCheckbox □不适用 </w:instrText>
              </w:r>
              <w:r w:rsidR="00B832E3">
                <w:fldChar w:fldCharType="end"/>
              </w:r>
            </w:sdtContent>
          </w:sdt>
        </w:p>
        <w:p w14:paraId="6654F420" w14:textId="77777777" w:rsidR="0020757F" w:rsidRDefault="00B832E3">
          <w:pPr>
            <w:jc w:val="right"/>
          </w:pPr>
          <w:r>
            <w:rPr>
              <w:rFonts w:hint="eastAsia"/>
            </w:rPr>
            <w:t>单位：</w:t>
          </w:r>
          <w:sdt>
            <w:sdtPr>
              <w:rPr>
                <w:rFonts w:hint="eastAsia"/>
              </w:rPr>
              <w:alias w:val="单位：财务附注：账龄超过1年的重要其他应付款"/>
              <w:tag w:val="_GBC_483467483bd848008ea19d2f579d4ad3"/>
              <w:id w:val="21133138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账龄超过1年的重要其他应付款"/>
              <w:tag w:val="_GBC_bd7144370dea45f08d1b2117e7dd54f2"/>
              <w:id w:val="-1715962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6"/>
            <w:gridCol w:w="2952"/>
            <w:gridCol w:w="3035"/>
          </w:tblGrid>
          <w:tr w:rsidR="005558C7" w14:paraId="1632D588" w14:textId="77777777" w:rsidTr="00CF7BA5">
            <w:trPr>
              <w:trHeight w:val="269"/>
            </w:trPr>
            <w:bookmarkStart w:id="216" w:name="_Toc215903165" w:displacedByCustomXml="next"/>
            <w:sdt>
              <w:sdtPr>
                <w:tag w:val="_PLD_9c8ea996049c4def9d7d14d20087b3b1"/>
                <w:id w:val="1443651189"/>
                <w:lock w:val="sdtLocked"/>
              </w:sdtPr>
              <w:sdtEndPr/>
              <w:sdtContent>
                <w:tc>
                  <w:tcPr>
                    <w:tcW w:w="1607" w:type="pct"/>
                    <w:shd w:val="clear" w:color="auto" w:fill="auto"/>
                    <w:vAlign w:val="center"/>
                  </w:tcPr>
                  <w:p w14:paraId="6438CA63" w14:textId="77777777" w:rsidR="005558C7" w:rsidRDefault="00B832E3" w:rsidP="00CF7BA5">
                    <w:pPr>
                      <w:jc w:val="center"/>
                      <w:rPr>
                        <w:szCs w:val="21"/>
                      </w:rPr>
                    </w:pPr>
                    <w:r>
                      <w:rPr>
                        <w:rFonts w:hint="eastAsia"/>
                        <w:szCs w:val="21"/>
                      </w:rPr>
                      <w:t>项目</w:t>
                    </w:r>
                  </w:p>
                </w:tc>
              </w:sdtContent>
            </w:sdt>
            <w:sdt>
              <w:sdtPr>
                <w:tag w:val="_PLD_cbf69a41aba142df803e5a24615b92d6"/>
                <w:id w:val="195436789"/>
                <w:lock w:val="sdtLocked"/>
              </w:sdtPr>
              <w:sdtEndPr/>
              <w:sdtContent>
                <w:tc>
                  <w:tcPr>
                    <w:tcW w:w="1673" w:type="pct"/>
                    <w:shd w:val="clear" w:color="auto" w:fill="auto"/>
                    <w:vAlign w:val="center"/>
                  </w:tcPr>
                  <w:p w14:paraId="71B92D60" w14:textId="77777777" w:rsidR="005558C7" w:rsidRDefault="00B832E3" w:rsidP="00CF7BA5">
                    <w:pPr>
                      <w:jc w:val="center"/>
                      <w:rPr>
                        <w:szCs w:val="21"/>
                      </w:rPr>
                    </w:pPr>
                    <w:r>
                      <w:rPr>
                        <w:rFonts w:hint="eastAsia"/>
                        <w:szCs w:val="21"/>
                      </w:rPr>
                      <w:t>期末余额</w:t>
                    </w:r>
                  </w:p>
                </w:tc>
              </w:sdtContent>
            </w:sdt>
            <w:sdt>
              <w:sdtPr>
                <w:tag w:val="_PLD_531a09c451564ccb8c2c6f192aca7b55"/>
                <w:id w:val="-1681198429"/>
                <w:lock w:val="sdtLocked"/>
              </w:sdtPr>
              <w:sdtEndPr/>
              <w:sdtContent>
                <w:tc>
                  <w:tcPr>
                    <w:tcW w:w="1720" w:type="pct"/>
                    <w:shd w:val="clear" w:color="auto" w:fill="auto"/>
                    <w:vAlign w:val="center"/>
                  </w:tcPr>
                  <w:p w14:paraId="680EADEA" w14:textId="77777777" w:rsidR="005558C7" w:rsidRDefault="00B832E3" w:rsidP="00CF7BA5">
                    <w:pPr>
                      <w:jc w:val="center"/>
                      <w:rPr>
                        <w:szCs w:val="21"/>
                      </w:rPr>
                    </w:pPr>
                    <w:proofErr w:type="gramStart"/>
                    <w:r>
                      <w:rPr>
                        <w:rFonts w:hint="eastAsia"/>
                        <w:szCs w:val="21"/>
                      </w:rPr>
                      <w:t>未偿</w:t>
                    </w:r>
                    <w:proofErr w:type="gramEnd"/>
                    <w:r>
                      <w:rPr>
                        <w:rFonts w:hint="eastAsia"/>
                        <w:szCs w:val="21"/>
                      </w:rPr>
                      <w:t>还或结转的原因</w:t>
                    </w:r>
                  </w:p>
                </w:tc>
              </w:sdtContent>
            </w:sdt>
          </w:tr>
          <w:sdt>
            <w:sdtPr>
              <w:rPr>
                <w:szCs w:val="21"/>
              </w:rPr>
              <w:alias w:val="重要的账龄超过1年的其他应付款明细"/>
              <w:tag w:val="_TUP_4ef01219c72943778183f374f1feaf27"/>
              <w:id w:val="-699552877"/>
              <w:lock w:val="sdtLocked"/>
            </w:sdtPr>
            <w:sdtEndPr/>
            <w:sdtContent>
              <w:tr w:rsidR="005558C7" w14:paraId="08790CF2" w14:textId="77777777" w:rsidTr="00CF7BA5">
                <w:tc>
                  <w:tcPr>
                    <w:tcW w:w="1607" w:type="pct"/>
                    <w:tcBorders>
                      <w:bottom w:val="single" w:sz="4" w:space="0" w:color="auto"/>
                    </w:tcBorders>
                    <w:shd w:val="clear" w:color="auto" w:fill="auto"/>
                  </w:tcPr>
                  <w:p w14:paraId="37368EFC" w14:textId="77777777" w:rsidR="005558C7" w:rsidRDefault="00B832E3" w:rsidP="00CF7BA5">
                    <w:pPr>
                      <w:rPr>
                        <w:szCs w:val="21"/>
                      </w:rPr>
                    </w:pPr>
                    <w:r>
                      <w:t>天津大无缝投资有限公司</w:t>
                    </w:r>
                  </w:p>
                </w:tc>
                <w:tc>
                  <w:tcPr>
                    <w:tcW w:w="1673" w:type="pct"/>
                    <w:shd w:val="clear" w:color="auto" w:fill="auto"/>
                  </w:tcPr>
                  <w:p w14:paraId="43182573" w14:textId="77777777" w:rsidR="005558C7" w:rsidRDefault="00B832E3" w:rsidP="00CF7BA5">
                    <w:pPr>
                      <w:jc w:val="right"/>
                      <w:rPr>
                        <w:szCs w:val="21"/>
                      </w:rPr>
                    </w:pPr>
                    <w:r>
                      <w:t>2,814,772.38</w:t>
                    </w:r>
                  </w:p>
                </w:tc>
                <w:tc>
                  <w:tcPr>
                    <w:tcW w:w="1720" w:type="pct"/>
                    <w:shd w:val="clear" w:color="auto" w:fill="auto"/>
                  </w:tcPr>
                  <w:p w14:paraId="106186B2" w14:textId="77777777" w:rsidR="005558C7" w:rsidRDefault="00B832E3" w:rsidP="00CF7BA5">
                    <w:pPr>
                      <w:rPr>
                        <w:szCs w:val="21"/>
                      </w:rPr>
                    </w:pPr>
                    <w:r>
                      <w:t>尚未结算</w:t>
                    </w:r>
                  </w:p>
                </w:tc>
              </w:tr>
            </w:sdtContent>
          </w:sdt>
          <w:sdt>
            <w:sdtPr>
              <w:rPr>
                <w:szCs w:val="21"/>
              </w:rPr>
              <w:alias w:val="重要的账龄超过1年的其他应付款明细"/>
              <w:tag w:val="_TUP_4ef01219c72943778183f374f1feaf27"/>
              <w:id w:val="1991357315"/>
              <w:lock w:val="sdtLocked"/>
            </w:sdtPr>
            <w:sdtEndPr/>
            <w:sdtContent>
              <w:tr w:rsidR="005558C7" w14:paraId="0C4BE030" w14:textId="77777777" w:rsidTr="00CF7BA5">
                <w:tc>
                  <w:tcPr>
                    <w:tcW w:w="1607" w:type="pct"/>
                    <w:tcBorders>
                      <w:bottom w:val="single" w:sz="4" w:space="0" w:color="auto"/>
                    </w:tcBorders>
                    <w:shd w:val="clear" w:color="auto" w:fill="auto"/>
                  </w:tcPr>
                  <w:p w14:paraId="26F24ED2" w14:textId="77777777" w:rsidR="005558C7" w:rsidRDefault="00B832E3" w:rsidP="00CF7BA5">
                    <w:pPr>
                      <w:rPr>
                        <w:szCs w:val="21"/>
                      </w:rPr>
                    </w:pPr>
                    <w:proofErr w:type="gramStart"/>
                    <w:r>
                      <w:t>信永中和</w:t>
                    </w:r>
                    <w:proofErr w:type="gramEnd"/>
                    <w:r>
                      <w:t>会计师事务所</w:t>
                    </w:r>
                  </w:p>
                </w:tc>
                <w:tc>
                  <w:tcPr>
                    <w:tcW w:w="1673" w:type="pct"/>
                    <w:shd w:val="clear" w:color="auto" w:fill="auto"/>
                  </w:tcPr>
                  <w:p w14:paraId="38C69CE4" w14:textId="77777777" w:rsidR="005558C7" w:rsidRDefault="00B832E3" w:rsidP="00CF7BA5">
                    <w:pPr>
                      <w:jc w:val="right"/>
                      <w:rPr>
                        <w:szCs w:val="21"/>
                      </w:rPr>
                    </w:pPr>
                    <w:r>
                      <w:t>1,260,188.68</w:t>
                    </w:r>
                  </w:p>
                </w:tc>
                <w:tc>
                  <w:tcPr>
                    <w:tcW w:w="1720" w:type="pct"/>
                    <w:shd w:val="clear" w:color="auto" w:fill="auto"/>
                  </w:tcPr>
                  <w:p w14:paraId="367D9F0F" w14:textId="77777777" w:rsidR="005558C7" w:rsidRDefault="00B832E3" w:rsidP="00CF7BA5">
                    <w:pPr>
                      <w:rPr>
                        <w:szCs w:val="21"/>
                      </w:rPr>
                    </w:pPr>
                    <w:r>
                      <w:t>尚未结算</w:t>
                    </w:r>
                  </w:p>
                </w:tc>
              </w:tr>
            </w:sdtContent>
          </w:sdt>
          <w:sdt>
            <w:sdtPr>
              <w:rPr>
                <w:szCs w:val="21"/>
              </w:rPr>
              <w:alias w:val="重要的账龄超过1年的其他应付款明细"/>
              <w:tag w:val="_TUP_4ef01219c72943778183f374f1feaf27"/>
              <w:id w:val="99774931"/>
              <w:lock w:val="sdtLocked"/>
            </w:sdtPr>
            <w:sdtEndPr/>
            <w:sdtContent>
              <w:tr w:rsidR="005558C7" w14:paraId="26D0AC4D" w14:textId="77777777" w:rsidTr="00CF7BA5">
                <w:tc>
                  <w:tcPr>
                    <w:tcW w:w="1607" w:type="pct"/>
                    <w:tcBorders>
                      <w:bottom w:val="single" w:sz="4" w:space="0" w:color="auto"/>
                    </w:tcBorders>
                    <w:shd w:val="clear" w:color="auto" w:fill="auto"/>
                  </w:tcPr>
                  <w:p w14:paraId="55E44DD4" w14:textId="77777777" w:rsidR="005558C7" w:rsidRDefault="00B832E3" w:rsidP="00CF7BA5">
                    <w:pPr>
                      <w:rPr>
                        <w:szCs w:val="21"/>
                      </w:rPr>
                    </w:pPr>
                    <w:r>
                      <w:t>安业财经印刷有限公司</w:t>
                    </w:r>
                  </w:p>
                </w:tc>
                <w:tc>
                  <w:tcPr>
                    <w:tcW w:w="1673" w:type="pct"/>
                    <w:shd w:val="clear" w:color="auto" w:fill="auto"/>
                  </w:tcPr>
                  <w:p w14:paraId="328AA74B" w14:textId="77777777" w:rsidR="005558C7" w:rsidRDefault="00B832E3" w:rsidP="00CF7BA5">
                    <w:pPr>
                      <w:jc w:val="right"/>
                      <w:rPr>
                        <w:szCs w:val="21"/>
                      </w:rPr>
                    </w:pPr>
                    <w:r>
                      <w:t>580,307.48</w:t>
                    </w:r>
                  </w:p>
                </w:tc>
                <w:tc>
                  <w:tcPr>
                    <w:tcW w:w="1720" w:type="pct"/>
                    <w:shd w:val="clear" w:color="auto" w:fill="auto"/>
                  </w:tcPr>
                  <w:p w14:paraId="0C40A398" w14:textId="77777777" w:rsidR="005558C7" w:rsidRDefault="00B832E3" w:rsidP="00CF7BA5">
                    <w:pPr>
                      <w:rPr>
                        <w:szCs w:val="21"/>
                      </w:rPr>
                    </w:pPr>
                    <w:r>
                      <w:t>尚未结算</w:t>
                    </w:r>
                  </w:p>
                </w:tc>
              </w:tr>
            </w:sdtContent>
          </w:sdt>
          <w:sdt>
            <w:sdtPr>
              <w:rPr>
                <w:szCs w:val="21"/>
              </w:rPr>
              <w:alias w:val="重要的账龄超过1年的其他应付款明细"/>
              <w:tag w:val="_TUP_4ef01219c72943778183f374f1feaf27"/>
              <w:id w:val="-216124700"/>
              <w:lock w:val="sdtLocked"/>
            </w:sdtPr>
            <w:sdtEndPr/>
            <w:sdtContent>
              <w:tr w:rsidR="005558C7" w14:paraId="2A376C74" w14:textId="77777777" w:rsidTr="00CF7BA5">
                <w:tc>
                  <w:tcPr>
                    <w:tcW w:w="1607" w:type="pct"/>
                    <w:tcBorders>
                      <w:bottom w:val="single" w:sz="4" w:space="0" w:color="auto"/>
                    </w:tcBorders>
                    <w:shd w:val="clear" w:color="auto" w:fill="auto"/>
                  </w:tcPr>
                  <w:p w14:paraId="2E6ED4A6" w14:textId="77777777" w:rsidR="005558C7" w:rsidRDefault="00B832E3" w:rsidP="00CF7BA5">
                    <w:pPr>
                      <w:rPr>
                        <w:szCs w:val="21"/>
                      </w:rPr>
                    </w:pPr>
                    <w:r>
                      <w:t>北京天海西港环境有限公司</w:t>
                    </w:r>
                  </w:p>
                </w:tc>
                <w:tc>
                  <w:tcPr>
                    <w:tcW w:w="1673" w:type="pct"/>
                    <w:shd w:val="clear" w:color="auto" w:fill="auto"/>
                  </w:tcPr>
                  <w:p w14:paraId="6CE0B380" w14:textId="77777777" w:rsidR="005558C7" w:rsidRDefault="00B832E3" w:rsidP="00CF7BA5">
                    <w:pPr>
                      <w:jc w:val="right"/>
                      <w:rPr>
                        <w:szCs w:val="21"/>
                      </w:rPr>
                    </w:pPr>
                    <w:r>
                      <w:t>536,214.98</w:t>
                    </w:r>
                  </w:p>
                </w:tc>
                <w:tc>
                  <w:tcPr>
                    <w:tcW w:w="1720" w:type="pct"/>
                    <w:shd w:val="clear" w:color="auto" w:fill="auto"/>
                  </w:tcPr>
                  <w:p w14:paraId="0353357B" w14:textId="77777777" w:rsidR="005558C7" w:rsidRDefault="00B832E3" w:rsidP="00CF7BA5">
                    <w:pPr>
                      <w:rPr>
                        <w:szCs w:val="21"/>
                      </w:rPr>
                    </w:pPr>
                    <w:r>
                      <w:t>尚未结算</w:t>
                    </w:r>
                  </w:p>
                </w:tc>
              </w:tr>
            </w:sdtContent>
          </w:sdt>
          <w:tr w:rsidR="005558C7" w14:paraId="7DF07784" w14:textId="77777777" w:rsidTr="00CF7BA5">
            <w:sdt>
              <w:sdtPr>
                <w:tag w:val="_PLD_e73beec5c0ab425990f727363af34378"/>
                <w:id w:val="-1393499339"/>
                <w:lock w:val="sdtLocked"/>
              </w:sdtPr>
              <w:sdtEndPr/>
              <w:sdtContent>
                <w:tc>
                  <w:tcPr>
                    <w:tcW w:w="1607" w:type="pct"/>
                    <w:shd w:val="clear" w:color="auto" w:fill="auto"/>
                    <w:vAlign w:val="center"/>
                  </w:tcPr>
                  <w:p w14:paraId="52D0820A" w14:textId="77777777" w:rsidR="005558C7" w:rsidRDefault="00B832E3" w:rsidP="00CF7BA5">
                    <w:pPr>
                      <w:jc w:val="center"/>
                      <w:rPr>
                        <w:szCs w:val="21"/>
                      </w:rPr>
                    </w:pPr>
                    <w:r>
                      <w:rPr>
                        <w:rFonts w:hint="eastAsia"/>
                        <w:szCs w:val="21"/>
                      </w:rPr>
                      <w:t>合计</w:t>
                    </w:r>
                  </w:p>
                </w:tc>
              </w:sdtContent>
            </w:sdt>
            <w:tc>
              <w:tcPr>
                <w:tcW w:w="1673" w:type="pct"/>
                <w:shd w:val="clear" w:color="auto" w:fill="auto"/>
              </w:tcPr>
              <w:p w14:paraId="2419925A" w14:textId="790DFF48" w:rsidR="005558C7" w:rsidRDefault="00B832E3" w:rsidP="00CF7BA5">
                <w:pPr>
                  <w:jc w:val="right"/>
                  <w:rPr>
                    <w:szCs w:val="21"/>
                  </w:rPr>
                </w:pPr>
                <w:r w:rsidRPr="005558C7">
                  <w:rPr>
                    <w:szCs w:val="21"/>
                  </w:rPr>
                  <w:t>5,191,483.52</w:t>
                </w:r>
              </w:p>
            </w:tc>
            <w:tc>
              <w:tcPr>
                <w:tcW w:w="1720" w:type="pct"/>
                <w:shd w:val="clear" w:color="auto" w:fill="auto"/>
              </w:tcPr>
              <w:p w14:paraId="04103C93" w14:textId="77777777" w:rsidR="005558C7" w:rsidRDefault="00B832E3" w:rsidP="00CF7BA5">
                <w:pPr>
                  <w:jc w:val="center"/>
                  <w:rPr>
                    <w:szCs w:val="21"/>
                  </w:rPr>
                </w:pPr>
                <w:r>
                  <w:rPr>
                    <w:rFonts w:hint="eastAsia"/>
                    <w:szCs w:val="21"/>
                  </w:rPr>
                  <w:t>/</w:t>
                </w:r>
              </w:p>
            </w:tc>
          </w:tr>
        </w:tbl>
        <w:p w14:paraId="0D25F1ED" w14:textId="77777777" w:rsidR="005558C7" w:rsidRDefault="00CE5305"/>
        <w:p w14:paraId="35A425A0" w14:textId="77777777" w:rsidR="0020757F" w:rsidRDefault="00B832E3">
          <w:r>
            <w:rPr>
              <w:rFonts w:hint="eastAsia"/>
            </w:rPr>
            <w:t>其他说明</w:t>
          </w:r>
          <w:bookmarkEnd w:id="216"/>
          <w:r>
            <w:rPr>
              <w:rFonts w:hint="eastAsia"/>
            </w:rPr>
            <w:t>：</w:t>
          </w:r>
        </w:p>
        <w:sdt>
          <w:sdtPr>
            <w:alias w:val="是否适用：其他应付款的其他说明[双击切换]"/>
            <w:tag w:val="_GBC_0aed5652b81d438d96502aeef7e6dde5"/>
            <w:id w:val="-605508889"/>
            <w:lock w:val="sdtLocked"/>
            <w:placeholder>
              <w:docPart w:val="GBC22222222222222222222222222222"/>
            </w:placeholder>
          </w:sdtPr>
          <w:sdtEndPr/>
          <w:sdtContent>
            <w:p w14:paraId="52E93983" w14:textId="41596115" w:rsidR="0020757F" w:rsidRDefault="00B832E3" w:rsidP="005558C7">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8502EA1" w14:textId="77777777" w:rsidR="0020757F" w:rsidRDefault="00CE5305">
          <w:pPr>
            <w:rPr>
              <w:szCs w:val="21"/>
            </w:rPr>
          </w:pPr>
        </w:p>
      </w:sdtContent>
    </w:sdt>
    <w:sdt>
      <w:sdtPr>
        <w:rPr>
          <w:rFonts w:ascii="宋体" w:hAnsi="宋体" w:cs="宋体" w:hint="eastAsia"/>
          <w:b w:val="0"/>
          <w:bCs w:val="0"/>
          <w:kern w:val="0"/>
          <w:szCs w:val="21"/>
        </w:rPr>
        <w:alias w:val="模块:持有待售负债"/>
        <w:tag w:val="_SEC_2c0a95e5ecb74946b3dc14c7a20e5997"/>
        <w:id w:val="-324902378"/>
        <w:lock w:val="sdtLocked"/>
        <w:placeholder>
          <w:docPart w:val="GBC22222222222222222222222222222"/>
        </w:placeholder>
      </w:sdtPr>
      <w:sdtEndPr/>
      <w:sdtContent>
        <w:p w14:paraId="1719C0BD" w14:textId="77777777" w:rsidR="0020757F" w:rsidRDefault="00B832E3" w:rsidP="00B832E3">
          <w:pPr>
            <w:pStyle w:val="3"/>
            <w:numPr>
              <w:ilvl w:val="0"/>
              <w:numId w:val="84"/>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744492453"/>
            <w:lock w:val="sdtLocked"/>
            <w:placeholder>
              <w:docPart w:val="GBC22222222222222222222222222222"/>
            </w:placeholder>
          </w:sdtPr>
          <w:sdtEndPr/>
          <w:sdtContent>
            <w:p w14:paraId="5203DBDD" w14:textId="7830945D" w:rsidR="005558C7" w:rsidRDefault="00B832E3" w:rsidP="005558C7">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BF5B1A7" w14:textId="2C16BDFF" w:rsidR="0020757F" w:rsidRDefault="00CE5305">
          <w:pPr>
            <w:rPr>
              <w:szCs w:val="21"/>
            </w:rPr>
          </w:pPr>
        </w:p>
        <w:p w14:paraId="6BAD0245" w14:textId="77777777" w:rsidR="0020757F" w:rsidRDefault="00CE5305">
          <w:pPr>
            <w:rPr>
              <w:szCs w:val="21"/>
            </w:rPr>
          </w:pPr>
        </w:p>
      </w:sdtContent>
    </w:sdt>
    <w:bookmarkStart w:id="217" w:name="_Hlk24104125" w:displacedByCustomXml="next"/>
    <w:sdt>
      <w:sdtPr>
        <w:rPr>
          <w:rFonts w:ascii="宋体" w:hAnsi="宋体" w:cs="宋体" w:hint="eastAsia"/>
          <w:b w:val="0"/>
          <w:bCs w:val="0"/>
          <w:kern w:val="0"/>
          <w:szCs w:val="21"/>
        </w:rPr>
        <w:alias w:val="模块:1年内到期的非流动负债"/>
        <w:tag w:val="_SEC_7d69c48a60a34405b349ddceb0a418a8"/>
        <w:id w:val="273830878"/>
        <w:lock w:val="sdtLocked"/>
        <w:placeholder>
          <w:docPart w:val="GBC22222222222222222222222222222"/>
        </w:placeholder>
      </w:sdtPr>
      <w:sdtEndPr>
        <w:rPr>
          <w:rFonts w:hint="default"/>
        </w:rPr>
      </w:sdtEndPr>
      <w:sdtContent>
        <w:p w14:paraId="673D1084"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782463663"/>
            <w:lock w:val="sdtLocked"/>
            <w:placeholder>
              <w:docPart w:val="GBC22222222222222222222222222222"/>
            </w:placeholder>
          </w:sdtPr>
          <w:sdtEndPr/>
          <w:sdtContent>
            <w:p w14:paraId="2CAF971C" w14:textId="679454F3"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744CA03" w14:textId="77777777" w:rsidR="0020757F" w:rsidRDefault="00B832E3">
          <w:pPr>
            <w:jc w:val="right"/>
            <w:rPr>
              <w:szCs w:val="21"/>
            </w:rPr>
          </w:pPr>
          <w:r>
            <w:rPr>
              <w:rFonts w:hint="eastAsia"/>
              <w:szCs w:val="21"/>
            </w:rPr>
            <w:t>单位：</w:t>
          </w:r>
          <w:sdt>
            <w:sdtPr>
              <w:rPr>
                <w:rFonts w:hint="eastAsia"/>
                <w:szCs w:val="21"/>
              </w:rPr>
              <w:alias w:val="单位：1年内到期的非流动负债情况"/>
              <w:tag w:val="_GBC_fc5bef9f043c4967ab706b443fc31d3c"/>
              <w:id w:val="-1380391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3779833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2961"/>
            <w:gridCol w:w="3026"/>
          </w:tblGrid>
          <w:tr w:rsidR="005558C7" w14:paraId="70A6602A" w14:textId="77777777" w:rsidTr="00AB32AB">
            <w:sdt>
              <w:sdtPr>
                <w:tag w:val="_PLD_e20bf58d6f134f4caedbea03f8659c14"/>
                <w:id w:val="318703374"/>
                <w:lock w:val="sdtLocked"/>
              </w:sdtPr>
              <w:sdtEndPr/>
              <w:sdtContent>
                <w:tc>
                  <w:tcPr>
                    <w:tcW w:w="1607" w:type="pct"/>
                    <w:shd w:val="clear" w:color="auto" w:fill="auto"/>
                  </w:tcPr>
                  <w:p w14:paraId="06713C45" w14:textId="77777777" w:rsidR="005558C7" w:rsidRDefault="00B832E3" w:rsidP="00AB32AB">
                    <w:pPr>
                      <w:jc w:val="center"/>
                      <w:rPr>
                        <w:szCs w:val="21"/>
                      </w:rPr>
                    </w:pPr>
                    <w:r>
                      <w:rPr>
                        <w:rFonts w:hint="eastAsia"/>
                        <w:szCs w:val="21"/>
                      </w:rPr>
                      <w:t>项目</w:t>
                    </w:r>
                  </w:p>
                </w:tc>
              </w:sdtContent>
            </w:sdt>
            <w:sdt>
              <w:sdtPr>
                <w:tag w:val="_PLD_dad829d6a45646668218857399318d20"/>
                <w:id w:val="-348947480"/>
                <w:lock w:val="sdtLocked"/>
              </w:sdtPr>
              <w:sdtEndPr/>
              <w:sdtContent>
                <w:tc>
                  <w:tcPr>
                    <w:tcW w:w="1678" w:type="pct"/>
                    <w:shd w:val="clear" w:color="auto" w:fill="auto"/>
                  </w:tcPr>
                  <w:p w14:paraId="4121D87E" w14:textId="77777777" w:rsidR="005558C7" w:rsidRDefault="00B832E3" w:rsidP="00AB32AB">
                    <w:pPr>
                      <w:jc w:val="center"/>
                      <w:rPr>
                        <w:szCs w:val="21"/>
                      </w:rPr>
                    </w:pPr>
                    <w:r>
                      <w:rPr>
                        <w:rFonts w:hint="eastAsia"/>
                        <w:szCs w:val="21"/>
                      </w:rPr>
                      <w:t>期末余额</w:t>
                    </w:r>
                  </w:p>
                </w:tc>
              </w:sdtContent>
            </w:sdt>
            <w:sdt>
              <w:sdtPr>
                <w:tag w:val="_PLD_9d1d036ddf0544b2b2ddd1dc5633a114"/>
                <w:id w:val="-1109424333"/>
                <w:lock w:val="sdtLocked"/>
              </w:sdtPr>
              <w:sdtEndPr/>
              <w:sdtContent>
                <w:tc>
                  <w:tcPr>
                    <w:tcW w:w="1715" w:type="pct"/>
                    <w:shd w:val="clear" w:color="auto" w:fill="auto"/>
                  </w:tcPr>
                  <w:p w14:paraId="4A7B20CE" w14:textId="77777777" w:rsidR="005558C7" w:rsidRDefault="00B832E3" w:rsidP="00AB32AB">
                    <w:pPr>
                      <w:jc w:val="center"/>
                      <w:rPr>
                        <w:szCs w:val="21"/>
                      </w:rPr>
                    </w:pPr>
                    <w:r>
                      <w:rPr>
                        <w:rFonts w:hint="eastAsia"/>
                        <w:szCs w:val="21"/>
                      </w:rPr>
                      <w:t>期初余额</w:t>
                    </w:r>
                  </w:p>
                </w:tc>
              </w:sdtContent>
            </w:sdt>
          </w:tr>
          <w:tr w:rsidR="005558C7" w14:paraId="1D51439F" w14:textId="77777777" w:rsidTr="00AB32AB">
            <w:sdt>
              <w:sdtPr>
                <w:tag w:val="_PLD_e1ecc50bff01445b96122b3c77584dd6"/>
                <w:id w:val="-35744645"/>
                <w:lock w:val="sdtLocked"/>
              </w:sdtPr>
              <w:sdtEndPr/>
              <w:sdtContent>
                <w:tc>
                  <w:tcPr>
                    <w:tcW w:w="1607" w:type="pct"/>
                    <w:shd w:val="clear" w:color="auto" w:fill="auto"/>
                  </w:tcPr>
                  <w:p w14:paraId="39C42996" w14:textId="77777777" w:rsidR="005558C7" w:rsidRDefault="00B832E3" w:rsidP="00AB32AB">
                    <w:pPr>
                      <w:rPr>
                        <w:szCs w:val="21"/>
                      </w:rPr>
                    </w:pPr>
                    <w:r>
                      <w:rPr>
                        <w:rFonts w:hint="eastAsia"/>
                        <w:szCs w:val="21"/>
                      </w:rPr>
                      <w:t>1年内到期的长期借款</w:t>
                    </w:r>
                  </w:p>
                </w:tc>
              </w:sdtContent>
            </w:sdt>
            <w:tc>
              <w:tcPr>
                <w:tcW w:w="1678" w:type="pct"/>
                <w:shd w:val="clear" w:color="auto" w:fill="auto"/>
              </w:tcPr>
              <w:p w14:paraId="357C42EC" w14:textId="77777777" w:rsidR="005558C7" w:rsidRDefault="00CE5305" w:rsidP="00AB32AB">
                <w:pPr>
                  <w:jc w:val="right"/>
                  <w:rPr>
                    <w:szCs w:val="21"/>
                  </w:rPr>
                </w:pPr>
              </w:p>
            </w:tc>
            <w:tc>
              <w:tcPr>
                <w:tcW w:w="1715" w:type="pct"/>
                <w:shd w:val="clear" w:color="auto" w:fill="auto"/>
              </w:tcPr>
              <w:p w14:paraId="7B2032FE" w14:textId="77777777" w:rsidR="005558C7" w:rsidRDefault="00CE5305" w:rsidP="00AB32AB">
                <w:pPr>
                  <w:jc w:val="right"/>
                  <w:rPr>
                    <w:szCs w:val="21"/>
                  </w:rPr>
                </w:pPr>
              </w:p>
            </w:tc>
          </w:tr>
          <w:tr w:rsidR="005558C7" w14:paraId="665F1585" w14:textId="77777777" w:rsidTr="00AB32AB">
            <w:sdt>
              <w:sdtPr>
                <w:tag w:val="_PLD_ca447706246e46a1848c0ae9ccecfc20"/>
                <w:id w:val="-2065637689"/>
                <w:lock w:val="sdtLocked"/>
              </w:sdtPr>
              <w:sdtEndPr/>
              <w:sdtContent>
                <w:tc>
                  <w:tcPr>
                    <w:tcW w:w="1607" w:type="pct"/>
                    <w:shd w:val="clear" w:color="auto" w:fill="auto"/>
                  </w:tcPr>
                  <w:p w14:paraId="519BDC4A" w14:textId="77777777" w:rsidR="005558C7" w:rsidRDefault="00B832E3" w:rsidP="00AB32AB">
                    <w:pPr>
                      <w:rPr>
                        <w:szCs w:val="21"/>
                      </w:rPr>
                    </w:pPr>
                    <w:r>
                      <w:rPr>
                        <w:rFonts w:hint="eastAsia"/>
                        <w:szCs w:val="21"/>
                      </w:rPr>
                      <w:t>1年内到期的应付债券</w:t>
                    </w:r>
                  </w:p>
                </w:tc>
              </w:sdtContent>
            </w:sdt>
            <w:tc>
              <w:tcPr>
                <w:tcW w:w="1678" w:type="pct"/>
                <w:shd w:val="clear" w:color="auto" w:fill="auto"/>
              </w:tcPr>
              <w:p w14:paraId="635EDF31" w14:textId="77777777" w:rsidR="005558C7" w:rsidRDefault="00CE5305" w:rsidP="00AB32AB">
                <w:pPr>
                  <w:jc w:val="right"/>
                  <w:rPr>
                    <w:szCs w:val="21"/>
                  </w:rPr>
                </w:pPr>
              </w:p>
            </w:tc>
            <w:tc>
              <w:tcPr>
                <w:tcW w:w="1715" w:type="pct"/>
                <w:shd w:val="clear" w:color="auto" w:fill="auto"/>
              </w:tcPr>
              <w:p w14:paraId="49A5529C" w14:textId="77777777" w:rsidR="005558C7" w:rsidRDefault="00CE5305" w:rsidP="00AB32AB">
                <w:pPr>
                  <w:jc w:val="right"/>
                  <w:rPr>
                    <w:szCs w:val="21"/>
                  </w:rPr>
                </w:pPr>
              </w:p>
            </w:tc>
          </w:tr>
          <w:tr w:rsidR="005558C7" w14:paraId="6936AB68" w14:textId="77777777" w:rsidTr="00AB32AB">
            <w:sdt>
              <w:sdtPr>
                <w:tag w:val="_PLD_1318273b209d4f209bc82e93099fb446"/>
                <w:id w:val="-722221128"/>
                <w:lock w:val="sdtLocked"/>
              </w:sdtPr>
              <w:sdtEndPr/>
              <w:sdtContent>
                <w:tc>
                  <w:tcPr>
                    <w:tcW w:w="1607" w:type="pct"/>
                    <w:shd w:val="clear" w:color="auto" w:fill="auto"/>
                  </w:tcPr>
                  <w:p w14:paraId="68C969E7" w14:textId="77777777" w:rsidR="005558C7" w:rsidRDefault="00B832E3" w:rsidP="00AB32AB">
                    <w:pPr>
                      <w:rPr>
                        <w:szCs w:val="21"/>
                      </w:rPr>
                    </w:pPr>
                    <w:r>
                      <w:rPr>
                        <w:rFonts w:hint="eastAsia"/>
                        <w:szCs w:val="21"/>
                      </w:rPr>
                      <w:t>1年内到期的长期应付款</w:t>
                    </w:r>
                  </w:p>
                </w:tc>
              </w:sdtContent>
            </w:sdt>
            <w:tc>
              <w:tcPr>
                <w:tcW w:w="1678" w:type="pct"/>
                <w:shd w:val="clear" w:color="auto" w:fill="auto"/>
              </w:tcPr>
              <w:p w14:paraId="11F0B3EA" w14:textId="77777777" w:rsidR="005558C7" w:rsidRDefault="00B832E3" w:rsidP="00AB32AB">
                <w:pPr>
                  <w:jc w:val="right"/>
                  <w:rPr>
                    <w:szCs w:val="21"/>
                  </w:rPr>
                </w:pPr>
                <w:r>
                  <w:t>7,000,000.00</w:t>
                </w:r>
              </w:p>
            </w:tc>
            <w:tc>
              <w:tcPr>
                <w:tcW w:w="1715" w:type="pct"/>
                <w:shd w:val="clear" w:color="auto" w:fill="auto"/>
              </w:tcPr>
              <w:p w14:paraId="5A32C82F" w14:textId="77777777" w:rsidR="005558C7" w:rsidRDefault="00B832E3" w:rsidP="00AB32AB">
                <w:pPr>
                  <w:jc w:val="right"/>
                  <w:rPr>
                    <w:szCs w:val="21"/>
                  </w:rPr>
                </w:pPr>
                <w:r>
                  <w:t>15,540,454.46</w:t>
                </w:r>
              </w:p>
            </w:tc>
          </w:tr>
          <w:tr w:rsidR="005558C7" w14:paraId="0485E6EC" w14:textId="77777777" w:rsidTr="00AB32AB">
            <w:tc>
              <w:tcPr>
                <w:tcW w:w="1607" w:type="pct"/>
                <w:shd w:val="clear" w:color="auto" w:fill="auto"/>
              </w:tcPr>
              <w:sdt>
                <w:sdtPr>
                  <w:rPr>
                    <w:rFonts w:hint="eastAsia"/>
                  </w:rPr>
                  <w:tag w:val="_PLD_2910478c4b5043d09cdfb21fefc96ebe"/>
                  <w:id w:val="1340196163"/>
                  <w:lock w:val="sdtLocked"/>
                </w:sdtPr>
                <w:sdtEndPr/>
                <w:sdtContent>
                  <w:p w14:paraId="715AAA0B" w14:textId="77777777" w:rsidR="005558C7" w:rsidRDefault="00B832E3" w:rsidP="00AB32AB">
                    <w:r>
                      <w:rPr>
                        <w:rFonts w:hint="eastAsia"/>
                      </w:rPr>
                      <w:t>1年内到期的租赁负债</w:t>
                    </w:r>
                  </w:p>
                </w:sdtContent>
              </w:sdt>
            </w:tc>
            <w:tc>
              <w:tcPr>
                <w:tcW w:w="1678" w:type="pct"/>
                <w:shd w:val="clear" w:color="auto" w:fill="auto"/>
              </w:tcPr>
              <w:p w14:paraId="3E3A4C1A" w14:textId="77777777" w:rsidR="005558C7" w:rsidRDefault="00CE5305" w:rsidP="00AB32AB">
                <w:pPr>
                  <w:jc w:val="right"/>
                  <w:rPr>
                    <w:szCs w:val="21"/>
                  </w:rPr>
                </w:pPr>
              </w:p>
            </w:tc>
            <w:tc>
              <w:tcPr>
                <w:tcW w:w="1715" w:type="pct"/>
                <w:shd w:val="clear" w:color="auto" w:fill="auto"/>
              </w:tcPr>
              <w:p w14:paraId="5D864EB2" w14:textId="77777777" w:rsidR="005558C7" w:rsidRDefault="00CE5305" w:rsidP="00AB32AB">
                <w:pPr>
                  <w:jc w:val="right"/>
                  <w:rPr>
                    <w:szCs w:val="21"/>
                  </w:rPr>
                </w:pPr>
              </w:p>
            </w:tc>
          </w:tr>
          <w:tr w:rsidR="005558C7" w14:paraId="4767AFDE" w14:textId="77777777" w:rsidTr="00AB32AB">
            <w:sdt>
              <w:sdtPr>
                <w:tag w:val="_PLD_7c3565b4df814772b0dc34a4cbdf3ad4"/>
                <w:id w:val="114026646"/>
                <w:lock w:val="sdtLocked"/>
              </w:sdtPr>
              <w:sdtEndPr/>
              <w:sdtContent>
                <w:tc>
                  <w:tcPr>
                    <w:tcW w:w="1607" w:type="pct"/>
                    <w:shd w:val="clear" w:color="auto" w:fill="auto"/>
                  </w:tcPr>
                  <w:p w14:paraId="6A0A9DBE" w14:textId="77777777" w:rsidR="005558C7" w:rsidRDefault="00B832E3" w:rsidP="00AB32AB">
                    <w:pPr>
                      <w:jc w:val="center"/>
                      <w:rPr>
                        <w:szCs w:val="21"/>
                      </w:rPr>
                    </w:pPr>
                    <w:r>
                      <w:rPr>
                        <w:rFonts w:hint="eastAsia"/>
                        <w:szCs w:val="21"/>
                      </w:rPr>
                      <w:t>合计</w:t>
                    </w:r>
                  </w:p>
                </w:tc>
              </w:sdtContent>
            </w:sdt>
            <w:tc>
              <w:tcPr>
                <w:tcW w:w="1678" w:type="pct"/>
                <w:shd w:val="clear" w:color="auto" w:fill="auto"/>
              </w:tcPr>
              <w:p w14:paraId="3452829A" w14:textId="77777777" w:rsidR="005558C7" w:rsidRDefault="00B832E3" w:rsidP="00AB32AB">
                <w:pPr>
                  <w:jc w:val="right"/>
                  <w:rPr>
                    <w:szCs w:val="21"/>
                  </w:rPr>
                </w:pPr>
                <w:r>
                  <w:t>7,000,000.00</w:t>
                </w:r>
              </w:p>
            </w:tc>
            <w:tc>
              <w:tcPr>
                <w:tcW w:w="1715" w:type="pct"/>
                <w:shd w:val="clear" w:color="auto" w:fill="auto"/>
              </w:tcPr>
              <w:p w14:paraId="5C691C18" w14:textId="77777777" w:rsidR="005558C7" w:rsidRDefault="00B832E3" w:rsidP="00AB32AB">
                <w:pPr>
                  <w:jc w:val="right"/>
                  <w:rPr>
                    <w:szCs w:val="21"/>
                  </w:rPr>
                </w:pPr>
                <w:r>
                  <w:t>15,540,454.46</w:t>
                </w:r>
              </w:p>
            </w:tc>
          </w:tr>
        </w:tbl>
        <w:p w14:paraId="6FD2A7BF" w14:textId="77777777" w:rsidR="005558C7" w:rsidRDefault="00CE5305"/>
        <w:p w14:paraId="124C7EB0" w14:textId="77777777" w:rsidR="0020757F" w:rsidRDefault="00B832E3">
          <w:pPr>
            <w:spacing w:before="60" w:after="60"/>
            <w:rPr>
              <w:szCs w:val="21"/>
            </w:rPr>
          </w:pPr>
          <w:r>
            <w:rPr>
              <w:rFonts w:hint="eastAsia"/>
              <w:szCs w:val="21"/>
            </w:rPr>
            <w:t>其他说明：</w:t>
          </w:r>
        </w:p>
        <w:sdt>
          <w:sdtPr>
            <w:rPr>
              <w:szCs w:val="21"/>
            </w:rPr>
            <w:alias w:val="1年内到期的非流动负债说明"/>
            <w:tag w:val="_GBC_8d20cbb6880f4895b7051ae6dee973ca"/>
            <w:id w:val="981743519"/>
            <w:lock w:val="sdtLocked"/>
            <w:placeholder>
              <w:docPart w:val="GBC22222222222222222222222222222"/>
            </w:placeholder>
          </w:sdtPr>
          <w:sdtEndPr/>
          <w:sdtContent>
            <w:p w14:paraId="1BA4CFC0" w14:textId="0133F504" w:rsidR="0020757F" w:rsidRDefault="00B832E3">
              <w:pPr>
                <w:rPr>
                  <w:szCs w:val="21"/>
                </w:rPr>
              </w:pPr>
              <w:r w:rsidRPr="00BF38CA">
                <w:rPr>
                  <w:rFonts w:hint="eastAsia"/>
                  <w:sz w:val="22"/>
                  <w:szCs w:val="22"/>
                </w:rPr>
                <w:t>一年内到期的长期应付款为本公司</w:t>
              </w:r>
              <w:proofErr w:type="gramStart"/>
              <w:r w:rsidRPr="00BF38CA">
                <w:rPr>
                  <w:rFonts w:hint="eastAsia"/>
                  <w:sz w:val="22"/>
                  <w:szCs w:val="22"/>
                </w:rPr>
                <w:t>对</w:t>
              </w:r>
              <w:r w:rsidRPr="0096048A">
                <w:rPr>
                  <w:rFonts w:hint="eastAsia"/>
                  <w:sz w:val="22"/>
                  <w:szCs w:val="22"/>
                </w:rPr>
                <w:t>北清智</w:t>
              </w:r>
              <w:proofErr w:type="gramEnd"/>
              <w:r w:rsidRPr="0096048A">
                <w:rPr>
                  <w:rFonts w:hint="eastAsia"/>
                  <w:sz w:val="22"/>
                  <w:szCs w:val="22"/>
                </w:rPr>
                <w:t>创（北京）新能源汽车科技有限公司</w:t>
              </w:r>
              <w:r w:rsidRPr="00BF38CA">
                <w:rPr>
                  <w:rFonts w:hint="eastAsia"/>
                  <w:sz w:val="22"/>
                  <w:szCs w:val="22"/>
                </w:rPr>
                <w:t>承诺认缴的股权出资款</w:t>
              </w:r>
              <w:r>
                <w:rPr>
                  <w:rFonts w:hint="eastAsia"/>
                  <w:sz w:val="22"/>
                  <w:szCs w:val="22"/>
                </w:rPr>
                <w:t>。</w:t>
              </w:r>
            </w:p>
          </w:sdtContent>
        </w:sdt>
      </w:sdtContent>
    </w:sdt>
    <w:bookmarkEnd w:id="217" w:displacedByCustomXml="prev"/>
    <w:p w14:paraId="1CC2B9DD"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其他流动负债</w:t>
      </w:r>
    </w:p>
    <w:bookmarkStart w:id="218" w:name="_Hlk533670262" w:displacedByCustomXml="next"/>
    <w:sdt>
      <w:sdtPr>
        <w:rPr>
          <w:rFonts w:hint="eastAsia"/>
          <w:szCs w:val="21"/>
        </w:rPr>
        <w:alias w:val="模块:其他流动负债"/>
        <w:tag w:val="_SEC_028ee94ad65744bca4ead55dc3233ca9"/>
        <w:id w:val="2100138504"/>
        <w:lock w:val="sdtLocked"/>
        <w:placeholder>
          <w:docPart w:val="GBC22222222222222222222222222222"/>
        </w:placeholder>
      </w:sdtPr>
      <w:sdtEndPr>
        <w:rPr>
          <w:rFonts w:hint="default"/>
          <w:color w:val="000000" w:themeColor="text1"/>
        </w:rPr>
      </w:sdtEndPr>
      <w:sdtContent>
        <w:p w14:paraId="75612734" w14:textId="77777777" w:rsidR="0020757F" w:rsidRDefault="00B832E3">
          <w:pPr>
            <w:rPr>
              <w:szCs w:val="21"/>
            </w:rPr>
          </w:pPr>
          <w:r>
            <w:rPr>
              <w:rFonts w:hint="eastAsia"/>
              <w:szCs w:val="21"/>
            </w:rPr>
            <w:t>其他流动负债情况</w:t>
          </w:r>
        </w:p>
        <w:sdt>
          <w:sdtPr>
            <w:rPr>
              <w:rFonts w:hint="eastAsia"/>
              <w:szCs w:val="21"/>
            </w:rPr>
            <w:alias w:val="是否适用：其他流动负债情况 [双击切换]"/>
            <w:tag w:val="_GBC_a84ebf5eebf04d4ab9f07c3da85115c2"/>
            <w:id w:val="-968279118"/>
            <w:lock w:val="sdtLocked"/>
            <w:placeholder>
              <w:docPart w:val="GBC22222222222222222222222222222"/>
            </w:placeholder>
          </w:sdtPr>
          <w:sdtEndPr/>
          <w:sdtContent>
            <w:p w14:paraId="2B29E084" w14:textId="5F10D2DD"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096EDB7" w14:textId="77777777" w:rsidR="0020757F" w:rsidRDefault="00B832E3">
          <w:pPr>
            <w:jc w:val="right"/>
            <w:rPr>
              <w:szCs w:val="21"/>
            </w:rPr>
          </w:pPr>
          <w:r>
            <w:rPr>
              <w:rFonts w:hint="eastAsia"/>
              <w:szCs w:val="21"/>
            </w:rPr>
            <w:t>单位：</w:t>
          </w:r>
          <w:sdt>
            <w:sdtPr>
              <w:rPr>
                <w:rFonts w:hint="eastAsia"/>
                <w:szCs w:val="21"/>
              </w:rPr>
              <w:alias w:val="单位：财务附注：其他流动负债"/>
              <w:tag w:val="_GBC_1a3ea80bd2b9426ead4537785c82d01e"/>
              <w:id w:val="20047058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流动负债"/>
              <w:tag w:val="_GBC_c39ac2b60b0f44cbbd7534c211405631"/>
              <w:id w:val="7638023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2"/>
            <w:gridCol w:w="3040"/>
            <w:gridCol w:w="3051"/>
          </w:tblGrid>
          <w:tr w:rsidR="003B3B80" w14:paraId="5F854595" w14:textId="77777777" w:rsidTr="001A476C">
            <w:trPr>
              <w:jc w:val="center"/>
            </w:trPr>
            <w:bookmarkStart w:id="219" w:name="_Hlk97892642" w:displacedByCustomXml="next"/>
            <w:sdt>
              <w:sdtPr>
                <w:tag w:val="_PLD_96b7e8e5e688449c87d23adc1b63439f"/>
                <w:id w:val="1490054025"/>
                <w:lock w:val="sdtLocked"/>
              </w:sdtPr>
              <w:sdtEndPr/>
              <w:sdtContent>
                <w:tc>
                  <w:tcPr>
                    <w:tcW w:w="1548" w:type="pct"/>
                    <w:tcBorders>
                      <w:top w:val="single" w:sz="4" w:space="0" w:color="auto"/>
                      <w:left w:val="single" w:sz="4" w:space="0" w:color="auto"/>
                      <w:bottom w:val="single" w:sz="4" w:space="0" w:color="auto"/>
                      <w:right w:val="single" w:sz="4" w:space="0" w:color="auto"/>
                    </w:tcBorders>
                    <w:vAlign w:val="bottom"/>
                  </w:tcPr>
                  <w:p w14:paraId="47F473A2" w14:textId="77777777" w:rsidR="003B3B80" w:rsidRDefault="00B832E3" w:rsidP="001A476C">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sdtContent>
            </w:sdt>
            <w:sdt>
              <w:sdtPr>
                <w:tag w:val="_PLD_741229e75da644bb809ec002cfe06423"/>
                <w:id w:val="-1146437164"/>
                <w:lock w:val="sdtLocked"/>
              </w:sdtPr>
              <w:sdtEndPr/>
              <w:sdtContent>
                <w:tc>
                  <w:tcPr>
                    <w:tcW w:w="1723" w:type="pct"/>
                    <w:tcBorders>
                      <w:top w:val="single" w:sz="4" w:space="0" w:color="auto"/>
                      <w:left w:val="single" w:sz="4" w:space="0" w:color="auto"/>
                      <w:bottom w:val="single" w:sz="4" w:space="0" w:color="auto"/>
                      <w:right w:val="single" w:sz="4" w:space="0" w:color="auto"/>
                    </w:tcBorders>
                  </w:tcPr>
                  <w:p w14:paraId="0804EA9E" w14:textId="77777777" w:rsidR="003B3B80" w:rsidRDefault="00B832E3" w:rsidP="001A476C">
                    <w:pPr>
                      <w:adjustRightInd w:val="0"/>
                      <w:snapToGrid w:val="0"/>
                      <w:jc w:val="center"/>
                      <w:rPr>
                        <w:szCs w:val="21"/>
                      </w:rPr>
                    </w:pPr>
                    <w:r>
                      <w:rPr>
                        <w:rFonts w:hint="eastAsia"/>
                        <w:szCs w:val="21"/>
                      </w:rPr>
                      <w:t>期末余额</w:t>
                    </w:r>
                  </w:p>
                </w:tc>
              </w:sdtContent>
            </w:sdt>
            <w:sdt>
              <w:sdtPr>
                <w:tag w:val="_PLD_426d25a331b04af9b2ec53d6a7e168d4"/>
                <w:id w:val="1293562014"/>
                <w:lock w:val="sdtLocked"/>
              </w:sdtPr>
              <w:sdtEndPr/>
              <w:sdtContent>
                <w:tc>
                  <w:tcPr>
                    <w:tcW w:w="1729" w:type="pct"/>
                    <w:tcBorders>
                      <w:top w:val="single" w:sz="4" w:space="0" w:color="auto"/>
                      <w:left w:val="single" w:sz="4" w:space="0" w:color="auto"/>
                      <w:bottom w:val="single" w:sz="4" w:space="0" w:color="auto"/>
                      <w:right w:val="single" w:sz="4" w:space="0" w:color="auto"/>
                    </w:tcBorders>
                  </w:tcPr>
                  <w:p w14:paraId="3FA95DEE" w14:textId="77777777" w:rsidR="003B3B80" w:rsidRDefault="00B832E3" w:rsidP="001A476C">
                    <w:pPr>
                      <w:adjustRightInd w:val="0"/>
                      <w:snapToGrid w:val="0"/>
                      <w:jc w:val="center"/>
                      <w:rPr>
                        <w:szCs w:val="21"/>
                      </w:rPr>
                    </w:pPr>
                    <w:r>
                      <w:rPr>
                        <w:rFonts w:hint="eastAsia"/>
                        <w:szCs w:val="21"/>
                      </w:rPr>
                      <w:t>期初余额</w:t>
                    </w:r>
                  </w:p>
                </w:tc>
              </w:sdtContent>
            </w:sdt>
          </w:tr>
          <w:tr w:rsidR="003B3B80" w14:paraId="1BABBE8F" w14:textId="77777777" w:rsidTr="001A476C">
            <w:trPr>
              <w:jc w:val="center"/>
            </w:trPr>
            <w:sdt>
              <w:sdtPr>
                <w:tag w:val="_PLD_6acc6f161628488bb87cfc7d64aaad61"/>
                <w:id w:val="1923678163"/>
                <w:lock w:val="sdtLocked"/>
              </w:sdtPr>
              <w:sdtEndPr/>
              <w:sdtContent>
                <w:tc>
                  <w:tcPr>
                    <w:tcW w:w="1548" w:type="pct"/>
                    <w:tcBorders>
                      <w:top w:val="single" w:sz="4" w:space="0" w:color="auto"/>
                      <w:left w:val="single" w:sz="4" w:space="0" w:color="auto"/>
                      <w:bottom w:val="single" w:sz="4" w:space="0" w:color="auto"/>
                      <w:right w:val="single" w:sz="4" w:space="0" w:color="auto"/>
                    </w:tcBorders>
                  </w:tcPr>
                  <w:p w14:paraId="16CB41F8" w14:textId="77777777" w:rsidR="003B3B80" w:rsidRDefault="00B832E3" w:rsidP="001A476C">
                    <w:pPr>
                      <w:rPr>
                        <w:color w:val="000000" w:themeColor="text1"/>
                        <w:szCs w:val="21"/>
                      </w:rPr>
                    </w:pPr>
                    <w:r>
                      <w:rPr>
                        <w:rFonts w:hint="eastAsia"/>
                        <w:szCs w:val="21"/>
                      </w:rPr>
                      <w:t>短期应付债券</w:t>
                    </w:r>
                  </w:p>
                </w:tc>
              </w:sdtContent>
            </w:sdt>
            <w:tc>
              <w:tcPr>
                <w:tcW w:w="1723" w:type="pct"/>
                <w:tcBorders>
                  <w:top w:val="single" w:sz="4" w:space="0" w:color="auto"/>
                  <w:left w:val="single" w:sz="4" w:space="0" w:color="auto"/>
                  <w:bottom w:val="single" w:sz="4" w:space="0" w:color="auto"/>
                  <w:right w:val="single" w:sz="4" w:space="0" w:color="auto"/>
                </w:tcBorders>
              </w:tcPr>
              <w:p w14:paraId="0EAE7C99" w14:textId="77777777" w:rsidR="003B3B80" w:rsidRDefault="00CE5305" w:rsidP="001A476C">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14:paraId="56EEA138" w14:textId="77777777" w:rsidR="003B3B80" w:rsidRDefault="00CE5305" w:rsidP="001A476C">
                <w:pPr>
                  <w:jc w:val="right"/>
                  <w:rPr>
                    <w:szCs w:val="21"/>
                  </w:rPr>
                </w:pPr>
              </w:p>
            </w:tc>
          </w:tr>
          <w:tr w:rsidR="003B3B80" w14:paraId="5F7DE4AC" w14:textId="77777777" w:rsidTr="001A476C">
            <w:trPr>
              <w:jc w:val="center"/>
            </w:trPr>
            <w:sdt>
              <w:sdtPr>
                <w:tag w:val="_PLD_0dd6f418c5b140db847358155d9aa351"/>
                <w:id w:val="-1541660108"/>
                <w:lock w:val="sdtLocked"/>
              </w:sdtPr>
              <w:sdtEndPr/>
              <w:sdtContent>
                <w:tc>
                  <w:tcPr>
                    <w:tcW w:w="1548" w:type="pct"/>
                    <w:tcBorders>
                      <w:top w:val="single" w:sz="4" w:space="0" w:color="auto"/>
                      <w:left w:val="single" w:sz="4" w:space="0" w:color="auto"/>
                      <w:bottom w:val="single" w:sz="4" w:space="0" w:color="auto"/>
                      <w:right w:val="single" w:sz="4" w:space="0" w:color="auto"/>
                    </w:tcBorders>
                  </w:tcPr>
                  <w:p w14:paraId="26BA25EE" w14:textId="77777777" w:rsidR="003B3B80" w:rsidRDefault="00B832E3" w:rsidP="001A476C">
                    <w:r>
                      <w:rPr>
                        <w:rFonts w:hint="eastAsia"/>
                      </w:rPr>
                      <w:t>应付退货款</w:t>
                    </w:r>
                  </w:p>
                </w:tc>
              </w:sdtContent>
            </w:sdt>
            <w:tc>
              <w:tcPr>
                <w:tcW w:w="1723" w:type="pct"/>
                <w:tcBorders>
                  <w:top w:val="single" w:sz="4" w:space="0" w:color="auto"/>
                  <w:left w:val="single" w:sz="4" w:space="0" w:color="auto"/>
                  <w:bottom w:val="single" w:sz="4" w:space="0" w:color="auto"/>
                  <w:right w:val="single" w:sz="4" w:space="0" w:color="auto"/>
                </w:tcBorders>
              </w:tcPr>
              <w:p w14:paraId="4E4DD4DB" w14:textId="77777777" w:rsidR="003B3B80" w:rsidRDefault="00CE5305" w:rsidP="001A476C">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14:paraId="1AEBB4A5" w14:textId="77777777" w:rsidR="003B3B80" w:rsidRDefault="00CE5305" w:rsidP="001A476C">
                <w:pPr>
                  <w:jc w:val="right"/>
                  <w:rPr>
                    <w:szCs w:val="21"/>
                  </w:rPr>
                </w:pPr>
              </w:p>
            </w:tc>
          </w:tr>
          <w:sdt>
            <w:sdtPr>
              <w:rPr>
                <w:rFonts w:hint="eastAsia"/>
                <w:szCs w:val="21"/>
              </w:rPr>
              <w:alias w:val="其他流动负债明细"/>
              <w:tag w:val="_TUP_8ef71b98d0004c0995e58d8ec410e844"/>
              <w:id w:val="-2064628549"/>
              <w:lock w:val="sdtLocked"/>
            </w:sdtPr>
            <w:sdtEndPr/>
            <w:sdtContent>
              <w:tr w:rsidR="003B3B80" w14:paraId="47AC49A0" w14:textId="77777777" w:rsidTr="001A476C">
                <w:trPr>
                  <w:jc w:val="center"/>
                </w:trPr>
                <w:tc>
                  <w:tcPr>
                    <w:tcW w:w="1548" w:type="pct"/>
                    <w:tcBorders>
                      <w:top w:val="single" w:sz="4" w:space="0" w:color="auto"/>
                      <w:left w:val="single" w:sz="4" w:space="0" w:color="auto"/>
                      <w:bottom w:val="single" w:sz="4" w:space="0" w:color="auto"/>
                      <w:right w:val="single" w:sz="4" w:space="0" w:color="auto"/>
                    </w:tcBorders>
                  </w:tcPr>
                  <w:p w14:paraId="7BBA864E" w14:textId="77777777" w:rsidR="003B3B80" w:rsidRDefault="00B832E3" w:rsidP="001A476C">
                    <w:pPr>
                      <w:rPr>
                        <w:szCs w:val="21"/>
                      </w:rPr>
                    </w:pPr>
                    <w:r>
                      <w:t>待转销项税额</w:t>
                    </w:r>
                  </w:p>
                </w:tc>
                <w:tc>
                  <w:tcPr>
                    <w:tcW w:w="1723" w:type="pct"/>
                    <w:tcBorders>
                      <w:top w:val="single" w:sz="4" w:space="0" w:color="auto"/>
                      <w:left w:val="single" w:sz="4" w:space="0" w:color="auto"/>
                      <w:bottom w:val="single" w:sz="4" w:space="0" w:color="auto"/>
                      <w:right w:val="single" w:sz="4" w:space="0" w:color="auto"/>
                    </w:tcBorders>
                  </w:tcPr>
                  <w:p w14:paraId="3DBF46C9" w14:textId="17F22D7B" w:rsidR="003B3B80" w:rsidRDefault="00CE5305" w:rsidP="001A476C">
                    <w:pPr>
                      <w:jc w:val="right"/>
                      <w:rPr>
                        <w:szCs w:val="21"/>
                      </w:rPr>
                    </w:pPr>
                  </w:p>
                </w:tc>
                <w:tc>
                  <w:tcPr>
                    <w:tcW w:w="1729" w:type="pct"/>
                    <w:tcBorders>
                      <w:top w:val="single" w:sz="4" w:space="0" w:color="auto"/>
                      <w:left w:val="single" w:sz="4" w:space="0" w:color="auto"/>
                      <w:bottom w:val="single" w:sz="4" w:space="0" w:color="auto"/>
                      <w:right w:val="single" w:sz="4" w:space="0" w:color="auto"/>
                    </w:tcBorders>
                  </w:tcPr>
                  <w:p w14:paraId="6E0B6EF3" w14:textId="40C7941C" w:rsidR="003B3B80" w:rsidRDefault="00CE5305" w:rsidP="001A476C">
                    <w:pPr>
                      <w:jc w:val="right"/>
                      <w:rPr>
                        <w:szCs w:val="21"/>
                      </w:rPr>
                    </w:pPr>
                  </w:p>
                </w:tc>
              </w:tr>
            </w:sdtContent>
          </w:sdt>
          <w:sdt>
            <w:sdtPr>
              <w:rPr>
                <w:rFonts w:hint="eastAsia"/>
                <w:szCs w:val="21"/>
              </w:rPr>
              <w:alias w:val="其他流动负债明细"/>
              <w:tag w:val="_TUP_8ef71b98d0004c0995e58d8ec410e844"/>
              <w:id w:val="106083161"/>
              <w:lock w:val="sdtLocked"/>
              <w:placeholder>
                <w:docPart w:val="DefaultPlaceholder_-1854013440"/>
              </w:placeholder>
            </w:sdtPr>
            <w:sdtEndPr>
              <w:rPr>
                <w:rFonts w:hint="default"/>
                <w:szCs w:val="24"/>
              </w:rPr>
            </w:sdtEndPr>
            <w:sdtContent>
              <w:tr w:rsidR="006B7849" w14:paraId="040737A1" w14:textId="77777777" w:rsidTr="001A476C">
                <w:trPr>
                  <w:jc w:val="center"/>
                </w:trPr>
                <w:tc>
                  <w:tcPr>
                    <w:tcW w:w="1548" w:type="pct"/>
                    <w:tcBorders>
                      <w:top w:val="single" w:sz="4" w:space="0" w:color="auto"/>
                      <w:left w:val="single" w:sz="4" w:space="0" w:color="auto"/>
                      <w:bottom w:val="single" w:sz="4" w:space="0" w:color="auto"/>
                      <w:right w:val="single" w:sz="4" w:space="0" w:color="auto"/>
                    </w:tcBorders>
                  </w:tcPr>
                  <w:p w14:paraId="71C35338" w14:textId="27075E24" w:rsidR="006B7849" w:rsidRDefault="006B7849" w:rsidP="001A476C">
                    <w:pPr>
                      <w:rPr>
                        <w:szCs w:val="21"/>
                      </w:rPr>
                    </w:pPr>
                    <w:r w:rsidRPr="006B7849">
                      <w:rPr>
                        <w:rFonts w:hint="eastAsia"/>
                        <w:szCs w:val="21"/>
                      </w:rPr>
                      <w:t>预收销项税</w:t>
                    </w:r>
                  </w:p>
                </w:tc>
                <w:tc>
                  <w:tcPr>
                    <w:tcW w:w="1723" w:type="pct"/>
                    <w:tcBorders>
                      <w:top w:val="single" w:sz="4" w:space="0" w:color="auto"/>
                      <w:left w:val="single" w:sz="4" w:space="0" w:color="auto"/>
                      <w:bottom w:val="single" w:sz="4" w:space="0" w:color="auto"/>
                      <w:right w:val="single" w:sz="4" w:space="0" w:color="auto"/>
                    </w:tcBorders>
                  </w:tcPr>
                  <w:p w14:paraId="6D5C730B" w14:textId="21BD772E" w:rsidR="006B7849" w:rsidRDefault="006B7849" w:rsidP="001A476C">
                    <w:pPr>
                      <w:jc w:val="right"/>
                    </w:pPr>
                    <w:r w:rsidRPr="006B7849">
                      <w:t>4,613,930.02</w:t>
                    </w:r>
                  </w:p>
                </w:tc>
                <w:tc>
                  <w:tcPr>
                    <w:tcW w:w="1729" w:type="pct"/>
                    <w:tcBorders>
                      <w:top w:val="single" w:sz="4" w:space="0" w:color="auto"/>
                      <w:left w:val="single" w:sz="4" w:space="0" w:color="auto"/>
                      <w:bottom w:val="single" w:sz="4" w:space="0" w:color="auto"/>
                      <w:right w:val="single" w:sz="4" w:space="0" w:color="auto"/>
                    </w:tcBorders>
                  </w:tcPr>
                  <w:p w14:paraId="0EB655D3" w14:textId="7EC74DAE" w:rsidR="006B7849" w:rsidRDefault="006B7849" w:rsidP="001A476C">
                    <w:pPr>
                      <w:jc w:val="right"/>
                    </w:pPr>
                    <w:r w:rsidRPr="006B7849">
                      <w:t>8,472,856.14</w:t>
                    </w:r>
                  </w:p>
                </w:tc>
              </w:tr>
            </w:sdtContent>
          </w:sdt>
          <w:tr w:rsidR="003B3B80" w14:paraId="74B898FA" w14:textId="77777777" w:rsidTr="001A476C">
            <w:trPr>
              <w:jc w:val="center"/>
            </w:trPr>
            <w:sdt>
              <w:sdtPr>
                <w:tag w:val="_PLD_757f197500f4471f8e3639c1d01c107a"/>
                <w:id w:val="468022492"/>
                <w:lock w:val="sdtLocked"/>
              </w:sdtPr>
              <w:sdtEndPr/>
              <w:sdtContent>
                <w:tc>
                  <w:tcPr>
                    <w:tcW w:w="1548" w:type="pct"/>
                    <w:tcBorders>
                      <w:top w:val="single" w:sz="4" w:space="0" w:color="auto"/>
                      <w:left w:val="single" w:sz="4" w:space="0" w:color="auto"/>
                      <w:bottom w:val="single" w:sz="4" w:space="0" w:color="auto"/>
                      <w:right w:val="single" w:sz="4" w:space="0" w:color="auto"/>
                    </w:tcBorders>
                  </w:tcPr>
                  <w:p w14:paraId="379167F3" w14:textId="77777777" w:rsidR="003B3B80" w:rsidRDefault="00B832E3" w:rsidP="001A476C">
                    <w:pPr>
                      <w:jc w:val="center"/>
                      <w:rPr>
                        <w:szCs w:val="21"/>
                      </w:rPr>
                    </w:pPr>
                    <w:r>
                      <w:rPr>
                        <w:rFonts w:hint="eastAsia"/>
                        <w:szCs w:val="21"/>
                      </w:rPr>
                      <w:t>合计</w:t>
                    </w:r>
                  </w:p>
                </w:tc>
              </w:sdtContent>
            </w:sdt>
            <w:tc>
              <w:tcPr>
                <w:tcW w:w="1723" w:type="pct"/>
                <w:tcBorders>
                  <w:top w:val="single" w:sz="4" w:space="0" w:color="auto"/>
                  <w:left w:val="single" w:sz="4" w:space="0" w:color="auto"/>
                  <w:bottom w:val="single" w:sz="4" w:space="0" w:color="auto"/>
                  <w:right w:val="single" w:sz="4" w:space="0" w:color="auto"/>
                </w:tcBorders>
              </w:tcPr>
              <w:p w14:paraId="604DB389" w14:textId="77777777" w:rsidR="003B3B80" w:rsidRDefault="00B832E3" w:rsidP="001A476C">
                <w:pPr>
                  <w:jc w:val="right"/>
                  <w:rPr>
                    <w:szCs w:val="21"/>
                  </w:rPr>
                </w:pPr>
                <w:r>
                  <w:t>4,613,930.02</w:t>
                </w:r>
              </w:p>
            </w:tc>
            <w:tc>
              <w:tcPr>
                <w:tcW w:w="1729" w:type="pct"/>
                <w:tcBorders>
                  <w:top w:val="single" w:sz="4" w:space="0" w:color="auto"/>
                  <w:left w:val="single" w:sz="4" w:space="0" w:color="auto"/>
                  <w:bottom w:val="single" w:sz="4" w:space="0" w:color="auto"/>
                  <w:right w:val="single" w:sz="4" w:space="0" w:color="auto"/>
                </w:tcBorders>
              </w:tcPr>
              <w:p w14:paraId="1FED7BF1" w14:textId="77777777" w:rsidR="003B3B80" w:rsidRDefault="00B832E3" w:rsidP="001A476C">
                <w:pPr>
                  <w:jc w:val="right"/>
                  <w:rPr>
                    <w:szCs w:val="21"/>
                  </w:rPr>
                </w:pPr>
                <w:r>
                  <w:t>8,472,856.14</w:t>
                </w:r>
              </w:p>
            </w:tc>
          </w:tr>
          <w:bookmarkEnd w:id="219"/>
        </w:tbl>
        <w:p w14:paraId="68D19326" w14:textId="77777777" w:rsidR="003B3B80" w:rsidRDefault="00CE5305"/>
        <w:p w14:paraId="1B1DEF44" w14:textId="77777777" w:rsidR="0020757F" w:rsidRDefault="00CE5305">
          <w:pPr>
            <w:rPr>
              <w:szCs w:val="21"/>
            </w:rPr>
          </w:pPr>
        </w:p>
      </w:sdtContent>
    </w:sdt>
    <w:bookmarkEnd w:id="218" w:displacedByCustomXml="prev"/>
    <w:sdt>
      <w:sdtPr>
        <w:rPr>
          <w:rFonts w:asciiTheme="minorHAnsi" w:eastAsiaTheme="minorEastAsia" w:hAnsiTheme="minorHAnsi" w:hint="eastAsia"/>
          <w:bCs/>
          <w:szCs w:val="22"/>
        </w:rPr>
        <w:alias w:val="模块:短期应付债券的增减变动"/>
        <w:tag w:val="_SEC_f5491fa163be4d50a9964567324132ed"/>
        <w:id w:val="-1776083394"/>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14:paraId="6670B335" w14:textId="77777777" w:rsidR="0020757F" w:rsidRDefault="00B832E3">
          <w:r>
            <w:rPr>
              <w:rFonts w:hint="eastAsia"/>
            </w:rPr>
            <w:t>短期</w:t>
          </w:r>
          <w:r>
            <w:t>应付债券的增减变动</w:t>
          </w:r>
          <w:r>
            <w:rPr>
              <w:rFonts w:hint="eastAsia"/>
            </w:rPr>
            <w:t>：</w:t>
          </w:r>
        </w:p>
        <w:sdt>
          <w:sdtPr>
            <w:alias w:val="是否适用：短期应付债券的增减变动[双击切换]"/>
            <w:tag w:val="_GBC_9702365af41547e6b7eeb62225fd79a4"/>
            <w:id w:val="-1696375102"/>
            <w:lock w:val="sdtLocked"/>
            <w:placeholder>
              <w:docPart w:val="GBC22222222222222222222222222222"/>
            </w:placeholder>
          </w:sdtPr>
          <w:sdtEndPr/>
          <w:sdtContent>
            <w:p w14:paraId="6E8D490B" w14:textId="79C01B55" w:rsidR="0020757F" w:rsidRDefault="00B832E3" w:rsidP="003B3B80">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其他流动负债说明"/>
        <w:tag w:val="_SEC_72acc7f2df254db9a8e7b1d2c0a85c65"/>
        <w:id w:val="482285902"/>
        <w:lock w:val="sdtLocked"/>
        <w:placeholder>
          <w:docPart w:val="GBC22222222222222222222222222222"/>
        </w:placeholder>
      </w:sdtPr>
      <w:sdtEndPr>
        <w:rPr>
          <w:rFonts w:hint="default"/>
          <w:color w:val="000000" w:themeColor="text1"/>
        </w:rPr>
      </w:sdtEndPr>
      <w:sdtContent>
        <w:p w14:paraId="3D3829DA" w14:textId="77777777" w:rsidR="0020757F" w:rsidRDefault="00B832E3">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958212782"/>
            <w:lock w:val="sdtLocked"/>
            <w:placeholder>
              <w:docPart w:val="GBC22222222222222222222222222222"/>
            </w:placeholder>
          </w:sdtPr>
          <w:sdtEndPr/>
          <w:sdtContent>
            <w:p w14:paraId="57EF8CC1" w14:textId="573E9DF2" w:rsidR="0020757F" w:rsidRDefault="00B832E3" w:rsidP="003B3B80">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1BF7B1D7" w14:textId="77777777" w:rsidR="0020757F" w:rsidRDefault="00CE5305">
      <w:pPr>
        <w:rPr>
          <w:szCs w:val="21"/>
        </w:rPr>
      </w:pPr>
    </w:p>
    <w:p w14:paraId="086E43E6"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长期借款</w:t>
      </w:r>
    </w:p>
    <w:sdt>
      <w:sdtPr>
        <w:rPr>
          <w:rFonts w:ascii="宋体" w:eastAsia="宋体" w:hAnsi="宋体" w:cs="宋体" w:hint="eastAsia"/>
          <w:b w:val="0"/>
          <w:bCs w:val="0"/>
          <w:kern w:val="0"/>
          <w:szCs w:val="22"/>
        </w:rPr>
        <w:alias w:val="模块:长期借款分类 "/>
        <w:tag w:val="_SEC_bb20abc8fd5f49a68916f9dc55e11723"/>
        <w:id w:val="1902243232"/>
        <w:lock w:val="sdtLocked"/>
        <w:placeholder>
          <w:docPart w:val="GBC22222222222222222222222222222"/>
        </w:placeholder>
      </w:sdtPr>
      <w:sdtEndPr>
        <w:rPr>
          <w:rFonts w:cstheme="minorBidi" w:hint="default"/>
          <w:color w:val="000000" w:themeColor="text1"/>
          <w:kern w:val="2"/>
          <w:szCs w:val="21"/>
        </w:rPr>
      </w:sdtEndPr>
      <w:sdtContent>
        <w:p w14:paraId="092F8A47" w14:textId="77777777" w:rsidR="0020757F" w:rsidRDefault="00B832E3" w:rsidP="00B832E3">
          <w:pPr>
            <w:pStyle w:val="4"/>
            <w:numPr>
              <w:ilvl w:val="3"/>
              <w:numId w:val="114"/>
            </w:numPr>
          </w:pPr>
          <w:r>
            <w:rPr>
              <w:rFonts w:hint="eastAsia"/>
            </w:rPr>
            <w:t>长期借款分类</w:t>
          </w:r>
        </w:p>
        <w:sdt>
          <w:sdtPr>
            <w:alias w:val="是否适用：长期借款分类[双击切换]"/>
            <w:tag w:val="_GBC_f97d0882083646ed86769469b3ee8875"/>
            <w:id w:val="338053003"/>
            <w:lock w:val="sdtLocked"/>
            <w:placeholder>
              <w:docPart w:val="GBC22222222222222222222222222222"/>
            </w:placeholder>
          </w:sdtPr>
          <w:sdtEndPr/>
          <w:sdtContent>
            <w:p w14:paraId="7FD87059" w14:textId="6BBB6180"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D5B0D21" w14:textId="77777777" w:rsidR="0020757F" w:rsidRDefault="00B832E3">
          <w:pPr>
            <w:jc w:val="right"/>
            <w:rPr>
              <w:szCs w:val="21"/>
            </w:rPr>
          </w:pPr>
          <w:r>
            <w:rPr>
              <w:rFonts w:hint="eastAsia"/>
              <w:szCs w:val="21"/>
            </w:rPr>
            <w:t>单位：</w:t>
          </w:r>
          <w:sdt>
            <w:sdtPr>
              <w:rPr>
                <w:rFonts w:hint="eastAsia"/>
                <w:szCs w:val="21"/>
              </w:rPr>
              <w:alias w:val="单位：财务附注：长期借款分类"/>
              <w:tag w:val="_GBC_1469e55f5b66428a857f07acaf1e4ae0"/>
              <w:id w:val="-3343097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借款分类"/>
              <w:tag w:val="_GBC_02e1603886284ce797acd755be7f672a"/>
              <w:id w:val="6475575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5"/>
            <w:gridCol w:w="2975"/>
            <w:gridCol w:w="2873"/>
          </w:tblGrid>
          <w:tr w:rsidR="003B3B80" w14:paraId="72DE0407" w14:textId="77777777" w:rsidTr="001F4B81">
            <w:trPr>
              <w:cantSplit/>
            </w:trPr>
            <w:sdt>
              <w:sdtPr>
                <w:tag w:val="_PLD_4e1b60888e3248369c96087fd1f19eed"/>
                <w:id w:val="420303818"/>
                <w:lock w:val="sdtLocked"/>
              </w:sdtPr>
              <w:sdtEndPr/>
              <w:sdtContent>
                <w:tc>
                  <w:tcPr>
                    <w:tcW w:w="1686" w:type="pct"/>
                  </w:tcPr>
                  <w:p w14:paraId="27860F7A" w14:textId="77777777" w:rsidR="003B3B80" w:rsidRDefault="00B832E3" w:rsidP="001F4B81">
                    <w:pPr>
                      <w:autoSpaceDE w:val="0"/>
                      <w:autoSpaceDN w:val="0"/>
                      <w:adjustRightInd w:val="0"/>
                      <w:snapToGrid w:val="0"/>
                      <w:jc w:val="center"/>
                      <w:rPr>
                        <w:szCs w:val="21"/>
                      </w:rPr>
                    </w:pPr>
                    <w:r>
                      <w:rPr>
                        <w:rFonts w:hint="eastAsia"/>
                        <w:szCs w:val="21"/>
                      </w:rPr>
                      <w:t>项目</w:t>
                    </w:r>
                  </w:p>
                </w:tc>
              </w:sdtContent>
            </w:sdt>
            <w:sdt>
              <w:sdtPr>
                <w:tag w:val="_PLD_5eb33a0c1cde49ff9ed499493463ec46"/>
                <w:id w:val="-1142893156"/>
                <w:lock w:val="sdtLocked"/>
              </w:sdtPr>
              <w:sdtEndPr/>
              <w:sdtContent>
                <w:tc>
                  <w:tcPr>
                    <w:tcW w:w="1686" w:type="pct"/>
                  </w:tcPr>
                  <w:p w14:paraId="5D0C8F04" w14:textId="77777777" w:rsidR="003B3B80" w:rsidRDefault="00B832E3" w:rsidP="001F4B81">
                    <w:pPr>
                      <w:jc w:val="center"/>
                      <w:rPr>
                        <w:szCs w:val="21"/>
                      </w:rPr>
                    </w:pPr>
                    <w:r>
                      <w:rPr>
                        <w:rFonts w:hint="eastAsia"/>
                        <w:szCs w:val="21"/>
                      </w:rPr>
                      <w:t>期末余额</w:t>
                    </w:r>
                  </w:p>
                </w:tc>
              </w:sdtContent>
            </w:sdt>
            <w:sdt>
              <w:sdtPr>
                <w:tag w:val="_PLD_9b129c446a5847edb58141b866ffac5d"/>
                <w:id w:val="573400785"/>
                <w:lock w:val="sdtLocked"/>
              </w:sdtPr>
              <w:sdtEndPr/>
              <w:sdtContent>
                <w:tc>
                  <w:tcPr>
                    <w:tcW w:w="1628" w:type="pct"/>
                  </w:tcPr>
                  <w:p w14:paraId="45D7622C" w14:textId="77777777" w:rsidR="003B3B80" w:rsidRDefault="00B832E3" w:rsidP="001F4B81">
                    <w:pPr>
                      <w:jc w:val="center"/>
                      <w:rPr>
                        <w:szCs w:val="21"/>
                      </w:rPr>
                    </w:pPr>
                    <w:r>
                      <w:rPr>
                        <w:rFonts w:hint="eastAsia"/>
                        <w:szCs w:val="21"/>
                      </w:rPr>
                      <w:t>期初余额</w:t>
                    </w:r>
                  </w:p>
                </w:tc>
              </w:sdtContent>
            </w:sdt>
          </w:tr>
          <w:tr w:rsidR="003B3B80" w14:paraId="1573305E" w14:textId="77777777" w:rsidTr="001F4B81">
            <w:trPr>
              <w:cantSplit/>
            </w:trPr>
            <w:tc>
              <w:tcPr>
                <w:tcW w:w="1686" w:type="pct"/>
                <w:shd w:val="clear" w:color="auto" w:fill="auto"/>
              </w:tcPr>
              <w:p w14:paraId="4A4D7CC6" w14:textId="77777777" w:rsidR="003B3B80" w:rsidRDefault="00B832E3" w:rsidP="001F4B81">
                <w:pPr>
                  <w:autoSpaceDE w:val="0"/>
                  <w:autoSpaceDN w:val="0"/>
                  <w:adjustRightInd w:val="0"/>
                  <w:snapToGrid w:val="0"/>
                  <w:rPr>
                    <w:szCs w:val="21"/>
                  </w:rPr>
                </w:pPr>
                <w:r>
                  <w:rPr>
                    <w:rFonts w:hint="eastAsia"/>
                    <w:szCs w:val="21"/>
                  </w:rPr>
                  <w:t>质押借款</w:t>
                </w:r>
              </w:p>
            </w:tc>
            <w:tc>
              <w:tcPr>
                <w:tcW w:w="1686" w:type="pct"/>
                <w:shd w:val="clear" w:color="auto" w:fill="auto"/>
              </w:tcPr>
              <w:p w14:paraId="19B89811" w14:textId="77777777" w:rsidR="003B3B80" w:rsidRDefault="00CE5305" w:rsidP="001F4B81">
                <w:pPr>
                  <w:autoSpaceDE w:val="0"/>
                  <w:autoSpaceDN w:val="0"/>
                  <w:adjustRightInd w:val="0"/>
                  <w:snapToGrid w:val="0"/>
                  <w:ind w:right="180"/>
                  <w:jc w:val="right"/>
                  <w:rPr>
                    <w:szCs w:val="21"/>
                  </w:rPr>
                </w:pPr>
              </w:p>
            </w:tc>
            <w:tc>
              <w:tcPr>
                <w:tcW w:w="1628" w:type="pct"/>
                <w:shd w:val="clear" w:color="auto" w:fill="auto"/>
              </w:tcPr>
              <w:p w14:paraId="59AE7960" w14:textId="77777777" w:rsidR="003B3B80" w:rsidRDefault="00CE5305" w:rsidP="001F4B81">
                <w:pPr>
                  <w:jc w:val="right"/>
                  <w:rPr>
                    <w:szCs w:val="21"/>
                  </w:rPr>
                </w:pPr>
              </w:p>
            </w:tc>
          </w:tr>
          <w:tr w:rsidR="003B3B80" w14:paraId="3F744154" w14:textId="77777777" w:rsidTr="001F4B81">
            <w:trPr>
              <w:cantSplit/>
            </w:trPr>
            <w:tc>
              <w:tcPr>
                <w:tcW w:w="1686" w:type="pct"/>
                <w:shd w:val="clear" w:color="auto" w:fill="auto"/>
              </w:tcPr>
              <w:p w14:paraId="7F134D7A" w14:textId="77777777" w:rsidR="003B3B80" w:rsidRDefault="00B832E3" w:rsidP="001F4B81">
                <w:pPr>
                  <w:autoSpaceDE w:val="0"/>
                  <w:autoSpaceDN w:val="0"/>
                  <w:adjustRightInd w:val="0"/>
                  <w:snapToGrid w:val="0"/>
                  <w:rPr>
                    <w:szCs w:val="21"/>
                  </w:rPr>
                </w:pPr>
                <w:r>
                  <w:rPr>
                    <w:rFonts w:hint="eastAsia"/>
                    <w:szCs w:val="21"/>
                  </w:rPr>
                  <w:t>抵押借款</w:t>
                </w:r>
              </w:p>
            </w:tc>
            <w:tc>
              <w:tcPr>
                <w:tcW w:w="1686" w:type="pct"/>
                <w:shd w:val="clear" w:color="auto" w:fill="auto"/>
              </w:tcPr>
              <w:p w14:paraId="22903E87" w14:textId="77777777" w:rsidR="003B3B80" w:rsidRDefault="00CE5305" w:rsidP="001F4B81">
                <w:pPr>
                  <w:autoSpaceDE w:val="0"/>
                  <w:autoSpaceDN w:val="0"/>
                  <w:adjustRightInd w:val="0"/>
                  <w:snapToGrid w:val="0"/>
                  <w:ind w:right="180"/>
                  <w:jc w:val="right"/>
                  <w:rPr>
                    <w:szCs w:val="21"/>
                  </w:rPr>
                </w:pPr>
              </w:p>
            </w:tc>
            <w:tc>
              <w:tcPr>
                <w:tcW w:w="1628" w:type="pct"/>
                <w:shd w:val="clear" w:color="auto" w:fill="auto"/>
              </w:tcPr>
              <w:p w14:paraId="12BB889A" w14:textId="77777777" w:rsidR="003B3B80" w:rsidRDefault="00CE5305" w:rsidP="001F4B81">
                <w:pPr>
                  <w:jc w:val="right"/>
                  <w:rPr>
                    <w:szCs w:val="21"/>
                  </w:rPr>
                </w:pPr>
              </w:p>
            </w:tc>
          </w:tr>
          <w:tr w:rsidR="003B3B80" w14:paraId="20EC8B10" w14:textId="77777777" w:rsidTr="001F4B81">
            <w:trPr>
              <w:cantSplit/>
            </w:trPr>
            <w:tc>
              <w:tcPr>
                <w:tcW w:w="1686" w:type="pct"/>
                <w:shd w:val="clear" w:color="auto" w:fill="auto"/>
              </w:tcPr>
              <w:p w14:paraId="69FB14FF" w14:textId="77777777" w:rsidR="003B3B80" w:rsidRDefault="00B832E3" w:rsidP="001F4B81">
                <w:pPr>
                  <w:autoSpaceDE w:val="0"/>
                  <w:autoSpaceDN w:val="0"/>
                  <w:adjustRightInd w:val="0"/>
                  <w:snapToGrid w:val="0"/>
                  <w:rPr>
                    <w:szCs w:val="21"/>
                  </w:rPr>
                </w:pPr>
                <w:r>
                  <w:rPr>
                    <w:rFonts w:hint="eastAsia"/>
                    <w:szCs w:val="21"/>
                  </w:rPr>
                  <w:t>保证借款</w:t>
                </w:r>
              </w:p>
            </w:tc>
            <w:tc>
              <w:tcPr>
                <w:tcW w:w="1686" w:type="pct"/>
                <w:shd w:val="clear" w:color="auto" w:fill="auto"/>
              </w:tcPr>
              <w:p w14:paraId="6061608A" w14:textId="77777777" w:rsidR="003B3B80" w:rsidRDefault="00CE5305" w:rsidP="001F4B81">
                <w:pPr>
                  <w:autoSpaceDE w:val="0"/>
                  <w:autoSpaceDN w:val="0"/>
                  <w:adjustRightInd w:val="0"/>
                  <w:snapToGrid w:val="0"/>
                  <w:ind w:right="180"/>
                  <w:jc w:val="right"/>
                  <w:rPr>
                    <w:szCs w:val="21"/>
                  </w:rPr>
                </w:pPr>
              </w:p>
            </w:tc>
            <w:tc>
              <w:tcPr>
                <w:tcW w:w="1628" w:type="pct"/>
                <w:shd w:val="clear" w:color="auto" w:fill="auto"/>
              </w:tcPr>
              <w:p w14:paraId="12C1692C" w14:textId="77777777" w:rsidR="003B3B80" w:rsidRDefault="00CE5305" w:rsidP="001F4B81">
                <w:pPr>
                  <w:jc w:val="right"/>
                  <w:rPr>
                    <w:szCs w:val="21"/>
                  </w:rPr>
                </w:pPr>
              </w:p>
            </w:tc>
          </w:tr>
          <w:tr w:rsidR="003B3B80" w14:paraId="2D664107" w14:textId="77777777" w:rsidTr="001F4B81">
            <w:trPr>
              <w:cantSplit/>
            </w:trPr>
            <w:tc>
              <w:tcPr>
                <w:tcW w:w="1686" w:type="pct"/>
                <w:shd w:val="clear" w:color="auto" w:fill="auto"/>
              </w:tcPr>
              <w:p w14:paraId="2D9FA2A1" w14:textId="77777777" w:rsidR="003B3B80" w:rsidRDefault="00B832E3" w:rsidP="001F4B81">
                <w:pPr>
                  <w:autoSpaceDE w:val="0"/>
                  <w:autoSpaceDN w:val="0"/>
                  <w:adjustRightInd w:val="0"/>
                  <w:snapToGrid w:val="0"/>
                  <w:rPr>
                    <w:szCs w:val="21"/>
                  </w:rPr>
                </w:pPr>
                <w:r>
                  <w:rPr>
                    <w:rFonts w:hint="eastAsia"/>
                    <w:szCs w:val="21"/>
                  </w:rPr>
                  <w:t>信用借款</w:t>
                </w:r>
              </w:p>
            </w:tc>
            <w:tc>
              <w:tcPr>
                <w:tcW w:w="1686" w:type="pct"/>
                <w:shd w:val="clear" w:color="auto" w:fill="auto"/>
              </w:tcPr>
              <w:p w14:paraId="602ECEB5" w14:textId="77777777" w:rsidR="003B3B80" w:rsidRDefault="00B832E3" w:rsidP="001F4B81">
                <w:pPr>
                  <w:autoSpaceDE w:val="0"/>
                  <w:autoSpaceDN w:val="0"/>
                  <w:adjustRightInd w:val="0"/>
                  <w:snapToGrid w:val="0"/>
                  <w:ind w:right="180"/>
                  <w:jc w:val="right"/>
                  <w:rPr>
                    <w:szCs w:val="21"/>
                  </w:rPr>
                </w:pPr>
                <w:r>
                  <w:t>0.00</w:t>
                </w:r>
              </w:p>
            </w:tc>
            <w:tc>
              <w:tcPr>
                <w:tcW w:w="1628" w:type="pct"/>
                <w:shd w:val="clear" w:color="auto" w:fill="auto"/>
              </w:tcPr>
              <w:p w14:paraId="7EBCD5E2" w14:textId="77777777" w:rsidR="003B3B80" w:rsidRDefault="00B832E3" w:rsidP="001F4B81">
                <w:pPr>
                  <w:jc w:val="right"/>
                  <w:rPr>
                    <w:szCs w:val="21"/>
                  </w:rPr>
                </w:pPr>
                <w:r>
                  <w:t>1,154,907.30</w:t>
                </w:r>
              </w:p>
            </w:tc>
          </w:tr>
          <w:tr w:rsidR="003B3B80" w14:paraId="50064B54" w14:textId="77777777" w:rsidTr="001F4B81">
            <w:trPr>
              <w:cantSplit/>
            </w:trPr>
            <w:tc>
              <w:tcPr>
                <w:tcW w:w="1686" w:type="pct"/>
                <w:vAlign w:val="center"/>
              </w:tcPr>
              <w:p w14:paraId="08F4B84C" w14:textId="77777777" w:rsidR="003B3B80" w:rsidRDefault="00B832E3" w:rsidP="001F4B81">
                <w:pPr>
                  <w:autoSpaceDE w:val="0"/>
                  <w:autoSpaceDN w:val="0"/>
                  <w:adjustRightInd w:val="0"/>
                  <w:snapToGrid w:val="0"/>
                  <w:jc w:val="center"/>
                  <w:rPr>
                    <w:szCs w:val="21"/>
                  </w:rPr>
                </w:pPr>
                <w:r>
                  <w:rPr>
                    <w:rFonts w:hint="eastAsia"/>
                    <w:szCs w:val="21"/>
                  </w:rPr>
                  <w:t>合计</w:t>
                </w:r>
              </w:p>
            </w:tc>
            <w:tc>
              <w:tcPr>
                <w:tcW w:w="1686" w:type="pct"/>
              </w:tcPr>
              <w:p w14:paraId="2F4EE3FF" w14:textId="77777777" w:rsidR="003B3B80" w:rsidRDefault="00B832E3" w:rsidP="001F4B81">
                <w:pPr>
                  <w:autoSpaceDE w:val="0"/>
                  <w:autoSpaceDN w:val="0"/>
                  <w:adjustRightInd w:val="0"/>
                  <w:snapToGrid w:val="0"/>
                  <w:ind w:right="180"/>
                  <w:jc w:val="right"/>
                  <w:rPr>
                    <w:szCs w:val="21"/>
                  </w:rPr>
                </w:pPr>
                <w:r>
                  <w:t>0.00</w:t>
                </w:r>
              </w:p>
            </w:tc>
            <w:tc>
              <w:tcPr>
                <w:tcW w:w="1628" w:type="pct"/>
              </w:tcPr>
              <w:p w14:paraId="008D83CF" w14:textId="77777777" w:rsidR="003B3B80" w:rsidRDefault="00B832E3" w:rsidP="001F4B81">
                <w:pPr>
                  <w:jc w:val="right"/>
                  <w:rPr>
                    <w:szCs w:val="21"/>
                  </w:rPr>
                </w:pPr>
                <w:r>
                  <w:t>1,154,907.30</w:t>
                </w:r>
              </w:p>
            </w:tc>
          </w:tr>
        </w:tbl>
        <w:p w14:paraId="1C84B906" w14:textId="77777777" w:rsidR="003B3B80" w:rsidRDefault="00CE5305"/>
        <w:p w14:paraId="0DA90579" w14:textId="77777777" w:rsidR="0020757F" w:rsidRDefault="00B832E3">
          <w:pPr>
            <w:snapToGrid w:val="0"/>
            <w:spacing w:before="60" w:after="60" w:line="240" w:lineRule="atLeast"/>
            <w:rPr>
              <w:szCs w:val="21"/>
            </w:rPr>
          </w:pPr>
          <w:r>
            <w:rPr>
              <w:rFonts w:hint="eastAsia"/>
              <w:szCs w:val="21"/>
            </w:rPr>
            <w:t>长期借款分类的说明：</w:t>
          </w:r>
        </w:p>
        <w:sdt>
          <w:sdtPr>
            <w:rPr>
              <w:szCs w:val="21"/>
            </w:rPr>
            <w:alias w:val="长期借款分类的说明"/>
            <w:tag w:val="_GBC_b89f86a2a8054eb2892900c86ecbdcb3"/>
            <w:id w:val="-1005582988"/>
            <w:lock w:val="sdtLocked"/>
            <w:placeholder>
              <w:docPart w:val="GBC22222222222222222222222222222"/>
            </w:placeholder>
          </w:sdtPr>
          <w:sdtEndPr/>
          <w:sdtContent>
            <w:p w14:paraId="2843B5DF" w14:textId="58682D85" w:rsidR="0020757F" w:rsidRDefault="00B832E3">
              <w:pPr>
                <w:snapToGrid w:val="0"/>
                <w:rPr>
                  <w:rFonts w:cstheme="minorBidi"/>
                  <w:color w:val="000000" w:themeColor="text1"/>
                  <w:kern w:val="2"/>
                  <w:szCs w:val="21"/>
                </w:rPr>
              </w:pPr>
              <w:r>
                <w:rPr>
                  <w:rFonts w:hint="eastAsia"/>
                  <w:szCs w:val="21"/>
                </w:rPr>
                <w:t>无</w:t>
              </w:r>
            </w:p>
          </w:sdtContent>
        </w:sdt>
      </w:sdtContent>
    </w:sdt>
    <w:p w14:paraId="48A4E75B" w14:textId="77777777" w:rsidR="0020757F" w:rsidRDefault="00CE5305">
      <w:pPr>
        <w:snapToGrid w:val="0"/>
        <w:rPr>
          <w:rFonts w:cstheme="minorBidi"/>
          <w:color w:val="000000" w:themeColor="text1"/>
          <w:kern w:val="2"/>
          <w:szCs w:val="21"/>
        </w:rPr>
      </w:pPr>
    </w:p>
    <w:sdt>
      <w:sdtPr>
        <w:rPr>
          <w:rFonts w:hint="eastAsia"/>
          <w:color w:val="000000" w:themeColor="text1"/>
          <w:szCs w:val="21"/>
        </w:rPr>
        <w:alias w:val="模块:长期借款的说明"/>
        <w:tag w:val="_SEC_b151024fbb7f40ea95abd833b296ecf2"/>
        <w:id w:val="167443689"/>
        <w:lock w:val="sdtLocked"/>
        <w:placeholder>
          <w:docPart w:val="GBC22222222222222222222222222222"/>
        </w:placeholder>
      </w:sdtPr>
      <w:sdtEndPr>
        <w:rPr>
          <w:rFonts w:hint="default"/>
          <w:color w:val="auto"/>
        </w:rPr>
      </w:sdtEndPr>
      <w:sdtContent>
        <w:p w14:paraId="794C6280" w14:textId="77777777" w:rsidR="0020757F" w:rsidRDefault="00B832E3">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2020042451"/>
            <w:lock w:val="sdtLocked"/>
            <w:placeholder>
              <w:docPart w:val="GBC22222222222222222222222222222"/>
            </w:placeholder>
          </w:sdtPr>
          <w:sdtEndPr/>
          <w:sdtContent>
            <w:p w14:paraId="7A53267B" w14:textId="30F00BFE" w:rsidR="0020757F" w:rsidRDefault="00B832E3" w:rsidP="003B3B80">
              <w:pPr>
                <w:snapToGrid w:val="0"/>
                <w:rPr>
                  <w:szCs w:val="21"/>
                </w:rPr>
              </w:pPr>
              <w:r>
                <w:rPr>
                  <w:color w:val="000000" w:themeColor="text1"/>
                  <w:szCs w:val="21"/>
                </w:rPr>
                <w:fldChar w:fldCharType="begin"/>
              </w:r>
              <w:r>
                <w:rPr>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Pr>
                  <w:color w:val="000000" w:themeColor="text1"/>
                  <w:szCs w:val="21"/>
                </w:rPr>
                <w:instrText xml:space="preserve"> MACROBUTTON  SnrToggleCheckbox √不适用 </w:instrText>
              </w:r>
              <w:r>
                <w:rPr>
                  <w:color w:val="000000" w:themeColor="text1"/>
                  <w:szCs w:val="21"/>
                </w:rPr>
                <w:fldChar w:fldCharType="end"/>
              </w:r>
            </w:p>
          </w:sdtContent>
        </w:sdt>
      </w:sdtContent>
    </w:sdt>
    <w:p w14:paraId="62F8243C" w14:textId="77777777" w:rsidR="0020757F" w:rsidRDefault="00CE5305">
      <w:pPr>
        <w:rPr>
          <w:szCs w:val="21"/>
        </w:rPr>
      </w:pPr>
    </w:p>
    <w:p w14:paraId="649303C3"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应付债券</w:t>
      </w:r>
    </w:p>
    <w:sdt>
      <w:sdtPr>
        <w:rPr>
          <w:rFonts w:ascii="宋体" w:eastAsia="宋体" w:hAnsi="宋体" w:cs="宋体" w:hint="eastAsia"/>
          <w:b w:val="0"/>
          <w:bCs w:val="0"/>
          <w:kern w:val="0"/>
          <w:szCs w:val="24"/>
        </w:rPr>
        <w:alias w:val="模块:应付债券"/>
        <w:tag w:val="_SEC_9fc1d89fd58b4dd7a11252f59005bfc6"/>
        <w:id w:val="-1846538653"/>
        <w:lock w:val="sdtLocked"/>
        <w:placeholder>
          <w:docPart w:val="GBC22222222222222222222222222222"/>
        </w:placeholder>
      </w:sdtPr>
      <w:sdtEndPr/>
      <w:sdtContent>
        <w:p w14:paraId="7704343E" w14:textId="77777777" w:rsidR="0020757F" w:rsidRDefault="00B832E3" w:rsidP="00B832E3">
          <w:pPr>
            <w:pStyle w:val="4"/>
            <w:numPr>
              <w:ilvl w:val="0"/>
              <w:numId w:val="115"/>
            </w:numPr>
            <w:ind w:left="426" w:hanging="426"/>
          </w:pPr>
          <w:r>
            <w:rPr>
              <w:rFonts w:hint="eastAsia"/>
            </w:rPr>
            <w:t>应付债券</w:t>
          </w:r>
        </w:p>
        <w:sdt>
          <w:sdtPr>
            <w:alias w:val="是否适用：应付债券[双击切换]"/>
            <w:tag w:val="_GBC_645b020b25af4284b8eff88f14f8c5c2"/>
            <w:id w:val="-262620448"/>
            <w:lock w:val="sdtLocked"/>
            <w:placeholder>
              <w:docPart w:val="GBC22222222222222222222222222222"/>
            </w:placeholder>
          </w:sdtPr>
          <w:sdtEndPr/>
          <w:sdtContent>
            <w:p w14:paraId="6D490F35" w14:textId="1A1D6725" w:rsidR="0020757F" w:rsidRDefault="00B832E3" w:rsidP="003B3B80">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Theme="minorHAnsi" w:eastAsia="宋体" w:hAnsiTheme="minorHAnsi" w:cstheme="minorBidi"/>
          <w:b w:val="0"/>
          <w:bCs w:val="0"/>
          <w:kern w:val="0"/>
          <w:szCs w:val="22"/>
        </w:rPr>
        <w:alias w:val="模块:应付债券的增减变动"/>
        <w:tag w:val="_SEC_bd8994c3194244c3a4761d3ba9630357"/>
        <w:id w:val="1565450743"/>
        <w:lock w:val="sdtLocked"/>
        <w:placeholder>
          <w:docPart w:val="GBC22222222222222222222222222222"/>
        </w:placeholder>
      </w:sdtPr>
      <w:sdtEndPr>
        <w:rPr>
          <w:rFonts w:ascii="宋体" w:hAnsi="宋体" w:hint="eastAsia"/>
          <w:color w:val="000000" w:themeColor="text1"/>
          <w:szCs w:val="21"/>
        </w:rPr>
      </w:sdtEndPr>
      <w:sdtContent>
        <w:p w14:paraId="26D94D3B" w14:textId="77777777" w:rsidR="0020757F" w:rsidRDefault="00B832E3" w:rsidP="00B832E3">
          <w:pPr>
            <w:pStyle w:val="4"/>
            <w:numPr>
              <w:ilvl w:val="0"/>
              <w:numId w:val="115"/>
            </w:numPr>
            <w:ind w:left="426" w:hanging="426"/>
          </w:pPr>
          <w:r>
            <w:t>应付债券的增减变动</w:t>
          </w:r>
          <w:r>
            <w:rPr>
              <w:rFonts w:hint="eastAsia"/>
            </w:rPr>
            <w:t>：（不包括划分为金融负债的优先股、永续债等其他金融工具）</w:t>
          </w:r>
        </w:p>
        <w:sdt>
          <w:sdtPr>
            <w:alias w:val="是否适用：应付债券的增减变动[双击切换]"/>
            <w:tag w:val="_GBC_a682f35f6b7c4d8b840f80705a81f19c"/>
            <w:id w:val="793943456"/>
            <w:lock w:val="sdtLocked"/>
            <w:placeholder>
              <w:docPart w:val="GBC22222222222222222222222222222"/>
            </w:placeholder>
          </w:sdtPr>
          <w:sdtEndPr/>
          <w:sdtContent>
            <w:p w14:paraId="4A7345DF" w14:textId="21CD3FE2" w:rsidR="0020757F" w:rsidRDefault="00B832E3" w:rsidP="003B3B80">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20" w:name="OLE_LINK16" w:displacedByCustomXml="prev"/>
    <w:bookmarkStart w:id="221" w:name="OLE_LINK18" w:displacedByCustomXml="prev"/>
    <w:sdt>
      <w:sdtPr>
        <w:rPr>
          <w:rFonts w:ascii="宋体" w:eastAsia="宋体" w:hAnsi="宋体" w:cs="宋体" w:hint="eastAsia"/>
          <w:b w:val="0"/>
          <w:bCs w:val="0"/>
          <w:kern w:val="0"/>
          <w:szCs w:val="24"/>
        </w:rPr>
        <w:alias w:val="模块:可转换公司债券的转股条件、转股时间说明："/>
        <w:tag w:val="_SEC_757001457d924ad38aa4781484c5ba39"/>
        <w:id w:val="1385605808"/>
        <w:lock w:val="sdtLocked"/>
        <w:placeholder>
          <w:docPart w:val="GBC22222222222222222222222222222"/>
        </w:placeholder>
      </w:sdtPr>
      <w:sdtEndPr>
        <w:rPr>
          <w:szCs w:val="21"/>
        </w:rPr>
      </w:sdtEndPr>
      <w:sdtContent>
        <w:p w14:paraId="434C595F" w14:textId="77777777" w:rsidR="0020757F" w:rsidRDefault="00B832E3" w:rsidP="00B832E3">
          <w:pPr>
            <w:pStyle w:val="4"/>
            <w:numPr>
              <w:ilvl w:val="0"/>
              <w:numId w:val="115"/>
            </w:numPr>
            <w:ind w:left="426" w:hanging="426"/>
          </w:pPr>
          <w:r>
            <w:rPr>
              <w:rFonts w:hint="eastAsia"/>
            </w:rPr>
            <w:t>可</w:t>
          </w:r>
          <w:r>
            <w:rPr>
              <w:rFonts w:ascii="宋体" w:hAnsi="宋体" w:hint="eastAsia"/>
            </w:rPr>
            <w:t>转换公司债</w:t>
          </w:r>
          <w:proofErr w:type="gramStart"/>
          <w:r>
            <w:rPr>
              <w:rFonts w:hint="eastAsia"/>
            </w:rPr>
            <w:t>券</w:t>
          </w:r>
          <w:proofErr w:type="gramEnd"/>
          <w:r>
            <w:rPr>
              <w:rFonts w:hint="eastAsia"/>
            </w:rPr>
            <w:t>的转股条件、转</w:t>
          </w:r>
          <w:proofErr w:type="gramStart"/>
          <w:r>
            <w:rPr>
              <w:rFonts w:hint="eastAsia"/>
            </w:rPr>
            <w:t>股时间</w:t>
          </w:r>
          <w:proofErr w:type="gramEnd"/>
          <w:r>
            <w:rPr>
              <w:rFonts w:hint="eastAsia"/>
            </w:rPr>
            <w:t>说明</w:t>
          </w:r>
        </w:p>
        <w:sdt>
          <w:sdtPr>
            <w:rPr>
              <w:rFonts w:hint="eastAsia"/>
              <w:szCs w:val="21"/>
            </w:rPr>
            <w:alias w:val="是否适用：可转换公司债券的转股条件、转股时间说明[双击切换]"/>
            <w:tag w:val="_GBC_2b6cb515ba4c417781662a31ccbd84e3"/>
            <w:id w:val="914282225"/>
            <w:lock w:val="sdtLocked"/>
            <w:placeholder>
              <w:docPart w:val="GBC22222222222222222222222222222"/>
            </w:placeholder>
          </w:sdtPr>
          <w:sdtEndPr/>
          <w:sdtContent>
            <w:p w14:paraId="16B957E7" w14:textId="1EE3E179" w:rsidR="0020757F" w:rsidRDefault="00B832E3" w:rsidP="003B3B80">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F6DF263" w14:textId="77777777" w:rsidR="0020757F" w:rsidRDefault="00CE5305">
      <w:pPr>
        <w:rPr>
          <w:szCs w:val="21"/>
        </w:rPr>
      </w:pPr>
    </w:p>
    <w:sdt>
      <w:sdtPr>
        <w:rPr>
          <w:rFonts w:ascii="宋体" w:eastAsia="宋体" w:hAnsi="宋体" w:cs="宋体" w:hint="eastAsia"/>
          <w:b w:val="0"/>
          <w:bCs w:val="0"/>
          <w:kern w:val="0"/>
          <w:szCs w:val="24"/>
        </w:rPr>
        <w:alias w:val="模块:划分为金融负债的其他金融工具说明"/>
        <w:tag w:val="_SEC_a518acf97f30496fb599ce9199c16315"/>
        <w:id w:val="554207167"/>
        <w:lock w:val="sdtLocked"/>
        <w:placeholder>
          <w:docPart w:val="GBC22222222222222222222222222222"/>
        </w:placeholder>
      </w:sdtPr>
      <w:sdtEndPr>
        <w:rPr>
          <w:rFonts w:hint="default"/>
          <w:szCs w:val="21"/>
        </w:rPr>
      </w:sdtEndPr>
      <w:sdtContent>
        <w:bookmarkEnd w:id="220" w:displacedByCustomXml="prev"/>
        <w:bookmarkEnd w:id="221" w:displacedByCustomXml="prev"/>
        <w:p w14:paraId="17F8A605" w14:textId="77777777" w:rsidR="0020757F" w:rsidRDefault="00B832E3" w:rsidP="00B832E3">
          <w:pPr>
            <w:pStyle w:val="4"/>
            <w:numPr>
              <w:ilvl w:val="0"/>
              <w:numId w:val="115"/>
            </w:numPr>
            <w:ind w:left="426" w:hanging="426"/>
          </w:pPr>
          <w:r>
            <w:rPr>
              <w:rFonts w:hint="eastAsia"/>
            </w:rPr>
            <w:t>划分为金融负债的其他金融工具说明</w:t>
          </w:r>
        </w:p>
        <w:p w14:paraId="3905D06E" w14:textId="77777777" w:rsidR="0020757F" w:rsidRDefault="00B832E3">
          <w:r>
            <w:rPr>
              <w:rFonts w:hint="eastAsia"/>
            </w:rPr>
            <w:t>期末发行在外的优先股、永续债等其他金融工具基本情况</w:t>
          </w:r>
        </w:p>
        <w:sdt>
          <w:sdtPr>
            <w:alias w:val="是否适用：划分为金融负债的其他金融工具说明[双击切换]"/>
            <w:tag w:val="_GBC_354a73ce52fe4fcaa9d974bff59ad9cc"/>
            <w:id w:val="-1793583330"/>
            <w:lock w:val="sdtLocked"/>
            <w:placeholder>
              <w:docPart w:val="GBC22222222222222222222222222222"/>
            </w:placeholder>
          </w:sdtPr>
          <w:sdtEndPr/>
          <w:sdtContent>
            <w:p w14:paraId="0C923DAE" w14:textId="4346BE9B" w:rsidR="0020757F" w:rsidRDefault="00B832E3" w:rsidP="003B3B80">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154E306" w14:textId="77777777" w:rsidR="0020757F" w:rsidRDefault="00CE5305">
          <w:pPr>
            <w:rPr>
              <w:szCs w:val="21"/>
            </w:rPr>
          </w:pPr>
        </w:p>
        <w:p w14:paraId="10963A78" w14:textId="77777777" w:rsidR="0020757F" w:rsidRDefault="00B832E3">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526456402"/>
            <w:lock w:val="sdtLocked"/>
            <w:placeholder>
              <w:docPart w:val="GBC22222222222222222222222222222"/>
            </w:placeholder>
          </w:sdtPr>
          <w:sdtEndPr/>
          <w:sdtContent>
            <w:p w14:paraId="7862A56B" w14:textId="0589D9D2" w:rsidR="0020757F" w:rsidRDefault="00B832E3" w:rsidP="003B3B80">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B710216" w14:textId="77777777" w:rsidR="0020757F" w:rsidRDefault="00B832E3">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646659934"/>
            <w:lock w:val="sdtLocked"/>
            <w:placeholder>
              <w:docPart w:val="GBC22222222222222222222222222222"/>
            </w:placeholder>
          </w:sdtPr>
          <w:sdtEndPr/>
          <w:sdtContent>
            <w:p w14:paraId="34C9EEE9" w14:textId="23D171CC" w:rsidR="0020757F" w:rsidRDefault="00B832E3" w:rsidP="003B3B80">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1DF2F52" w14:textId="77777777" w:rsidR="0020757F" w:rsidRDefault="00CE5305">
          <w:pPr>
            <w:rPr>
              <w:szCs w:val="21"/>
            </w:rPr>
          </w:pPr>
        </w:p>
      </w:sdtContent>
    </w:sdt>
    <w:sdt>
      <w:sdtPr>
        <w:rPr>
          <w:rFonts w:hint="eastAsia"/>
          <w:szCs w:val="21"/>
        </w:rPr>
        <w:alias w:val="模块:应付债券其他说明"/>
        <w:tag w:val="_SEC_a77cb0c0ba82436b82a7d5bb3bde2ada"/>
        <w:id w:val="1931850734"/>
        <w:lock w:val="sdtLocked"/>
        <w:placeholder>
          <w:docPart w:val="GBC22222222222222222222222222222"/>
        </w:placeholder>
      </w:sdtPr>
      <w:sdtEndPr/>
      <w:sdtContent>
        <w:p w14:paraId="2A272BFD" w14:textId="77777777" w:rsidR="0020757F" w:rsidRDefault="00B832E3">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80404346"/>
            <w:lock w:val="sdtLocked"/>
            <w:placeholder>
              <w:docPart w:val="GBC22222222222222222222222222222"/>
            </w:placeholder>
          </w:sdtPr>
          <w:sdtEndPr/>
          <w:sdtContent>
            <w:p w14:paraId="1E0391D0" w14:textId="5DC553D5" w:rsidR="0020757F" w:rsidRDefault="00B832E3" w:rsidP="003B3B80">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9FD97F5" w14:textId="77777777" w:rsidR="0020757F" w:rsidRDefault="00CE5305">
      <w:pPr>
        <w:rPr>
          <w:szCs w:val="21"/>
        </w:rPr>
      </w:pPr>
    </w:p>
    <w:bookmarkStart w:id="222" w:name="_Hlk24026742" w:displacedByCustomXml="next"/>
    <w:sdt>
      <w:sdtPr>
        <w:rPr>
          <w:rFonts w:ascii="宋体" w:hAnsi="宋体" w:cs="宋体" w:hint="eastAsia"/>
          <w:b w:val="0"/>
          <w:bCs w:val="0"/>
          <w:kern w:val="0"/>
          <w:szCs w:val="21"/>
        </w:rPr>
        <w:alias w:val="模块:租赁负债"/>
        <w:tag w:val="_SEC_02d134bf8d8d4eb58c0ae104046b1ba8"/>
        <w:id w:val="-1367216013"/>
        <w:lock w:val="sdtLocked"/>
        <w:placeholder>
          <w:docPart w:val="GBC22222222222222222222222222222"/>
        </w:placeholder>
      </w:sdtPr>
      <w:sdtEndPr>
        <w:rPr>
          <w:rFonts w:hint="default"/>
        </w:rPr>
      </w:sdtEndPr>
      <w:sdtContent>
        <w:p w14:paraId="60BB38BD" w14:textId="77777777" w:rsidR="0020757F" w:rsidRDefault="00B832E3" w:rsidP="00B832E3">
          <w:pPr>
            <w:pStyle w:val="3"/>
            <w:numPr>
              <w:ilvl w:val="0"/>
              <w:numId w:val="84"/>
            </w:numPr>
            <w:tabs>
              <w:tab w:val="left" w:pos="504"/>
            </w:tabs>
            <w:rPr>
              <w:szCs w:val="21"/>
            </w:rPr>
          </w:pPr>
          <w:r>
            <w:rPr>
              <w:rFonts w:hint="eastAsia"/>
              <w:szCs w:val="21"/>
            </w:rPr>
            <w:t>租赁负债</w:t>
          </w:r>
        </w:p>
        <w:sdt>
          <w:sdtPr>
            <w:rPr>
              <w:szCs w:val="21"/>
            </w:rPr>
            <w:alias w:val="是否适用：租赁负债[双击切换]"/>
            <w:tag w:val="_GBC_abf9a23b0ddc4b63b6f39d768c084973"/>
            <w:id w:val="404038545"/>
            <w:lock w:val="sdtLocked"/>
            <w:placeholder>
              <w:docPart w:val="GBC22222222222222222222222222222"/>
            </w:placeholder>
          </w:sdtPr>
          <w:sdtEndPr/>
          <w:sdtContent>
            <w:p w14:paraId="097CA758" w14:textId="74CD428F" w:rsidR="003B3B80" w:rsidRDefault="00B832E3" w:rsidP="003B3B80">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58C90C4" w14:textId="34CFC22E" w:rsidR="0020757F" w:rsidRDefault="00CE5305">
          <w:pPr>
            <w:rPr>
              <w:szCs w:val="21"/>
            </w:rPr>
          </w:pPr>
        </w:p>
      </w:sdtContent>
    </w:sdt>
    <w:bookmarkEnd w:id="222"/>
    <w:p w14:paraId="4C9A5976" w14:textId="77777777" w:rsidR="0020757F" w:rsidRDefault="00CE5305">
      <w:pPr>
        <w:rPr>
          <w:szCs w:val="21"/>
        </w:rPr>
      </w:pPr>
    </w:p>
    <w:p w14:paraId="5866EECA"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bookmarkStart w:id="223" w:name="_Hlk532911038" w:displacedByCustomXml="next"/>
    <w:sdt>
      <w:sdtPr>
        <w:rPr>
          <w:rFonts w:ascii="宋体" w:eastAsia="宋体" w:hAnsi="宋体" w:cs="宋体" w:hint="eastAsia"/>
          <w:b w:val="0"/>
          <w:bCs w:val="0"/>
          <w:kern w:val="0"/>
          <w:szCs w:val="24"/>
        </w:rPr>
        <w:alias w:val="模块:长期应付款分类列示"/>
        <w:tag w:val="_SEC_f3d4542e7833456492aa3f1fb43c4fd5"/>
        <w:id w:val="-1827502158"/>
        <w:lock w:val="sdtLocked"/>
        <w:placeholder>
          <w:docPart w:val="GBC22222222222222222222222222222"/>
        </w:placeholder>
      </w:sdtPr>
      <w:sdtEndPr>
        <w:rPr>
          <w:rFonts w:hint="default"/>
        </w:rPr>
      </w:sdtEndPr>
      <w:sdtContent>
        <w:p w14:paraId="7FE39CF0" w14:textId="77777777" w:rsidR="0020757F" w:rsidRDefault="00B832E3">
          <w:pPr>
            <w:pStyle w:val="4"/>
          </w:pPr>
          <w:r>
            <w:rPr>
              <w:rFonts w:hint="eastAsia"/>
            </w:rPr>
            <w:t>项目列示</w:t>
          </w:r>
        </w:p>
        <w:sdt>
          <w:sdtPr>
            <w:alias w:val="是否适用：长期应付款分类列示[双击切换]"/>
            <w:tag w:val="_GBC_90d4a9bd673140ef9c99898da48d1614"/>
            <w:id w:val="-500899653"/>
            <w:lock w:val="sdtLocked"/>
            <w:placeholder>
              <w:docPart w:val="GBC22222222222222222222222222222"/>
            </w:placeholder>
          </w:sdtPr>
          <w:sdtEndPr/>
          <w:sdtContent>
            <w:p w14:paraId="5A08900F" w14:textId="1AC5E6F2"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58B6672" w14:textId="77777777" w:rsidR="0020757F" w:rsidRDefault="00B832E3">
          <w:pPr>
            <w:jc w:val="right"/>
            <w:rPr>
              <w:szCs w:val="21"/>
            </w:rPr>
          </w:pPr>
          <w:r>
            <w:rPr>
              <w:rFonts w:hint="eastAsia"/>
              <w:szCs w:val="21"/>
            </w:rPr>
            <w:t>单位：</w:t>
          </w:r>
          <w:sdt>
            <w:sdtPr>
              <w:rPr>
                <w:rFonts w:hint="eastAsia"/>
                <w:szCs w:val="21"/>
              </w:rPr>
              <w:alias w:val="单位：长期应付款分类列示"/>
              <w:tag w:val="_GBC_6f1c5753ac2941b597e1d984d66c55a3"/>
              <w:id w:val="-9251160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长期应付款分类列示"/>
              <w:tag w:val="_GBC_8f45b0164513461a90709633a96141c4"/>
              <w:id w:val="9474355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2792"/>
            <w:gridCol w:w="2806"/>
          </w:tblGrid>
          <w:tr w:rsidR="003B3B80" w14:paraId="0690B338" w14:textId="77777777" w:rsidTr="00FA2020">
            <w:sdt>
              <w:sdtPr>
                <w:tag w:val="_PLD_2038af4a07e447f88ceb8aedfaa7f12b"/>
                <w:id w:val="1654266005"/>
                <w:lock w:val="sdtLocked"/>
              </w:sdtPr>
              <w:sdtEndPr/>
              <w:sdtContent>
                <w:tc>
                  <w:tcPr>
                    <w:tcW w:w="1828" w:type="pct"/>
                    <w:shd w:val="clear" w:color="auto" w:fill="auto"/>
                    <w:vAlign w:val="center"/>
                  </w:tcPr>
                  <w:p w14:paraId="4368B017" w14:textId="77777777" w:rsidR="003B3B80" w:rsidRDefault="00B832E3" w:rsidP="00FA2020">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8b56081577b84bd3b322c0202b6a7142"/>
                <w:id w:val="1373196951"/>
                <w:lock w:val="sdtLocked"/>
              </w:sdtPr>
              <w:sdtEndPr/>
              <w:sdtContent>
                <w:tc>
                  <w:tcPr>
                    <w:tcW w:w="1582" w:type="pct"/>
                    <w:shd w:val="clear" w:color="auto" w:fill="auto"/>
                    <w:vAlign w:val="center"/>
                  </w:tcPr>
                  <w:p w14:paraId="22382844" w14:textId="77777777" w:rsidR="003B3B80" w:rsidRDefault="00B832E3" w:rsidP="00FA2020">
                    <w:pPr>
                      <w:jc w:val="center"/>
                      <w:rPr>
                        <w:szCs w:val="21"/>
                      </w:rPr>
                    </w:pPr>
                    <w:r>
                      <w:rPr>
                        <w:rFonts w:hint="eastAsia"/>
                        <w:szCs w:val="21"/>
                      </w:rPr>
                      <w:t>期末余额</w:t>
                    </w:r>
                  </w:p>
                </w:tc>
              </w:sdtContent>
            </w:sdt>
            <w:sdt>
              <w:sdtPr>
                <w:tag w:val="_PLD_2fa2691f59be4fb398c9e37e50109f5a"/>
                <w:id w:val="-1255271599"/>
                <w:lock w:val="sdtLocked"/>
              </w:sdtPr>
              <w:sdtEndPr/>
              <w:sdtContent>
                <w:tc>
                  <w:tcPr>
                    <w:tcW w:w="1590" w:type="pct"/>
                    <w:shd w:val="clear" w:color="auto" w:fill="auto"/>
                    <w:vAlign w:val="center"/>
                  </w:tcPr>
                  <w:p w14:paraId="5F6D7E3C" w14:textId="77777777" w:rsidR="003B3B80" w:rsidRDefault="00B832E3" w:rsidP="00FA2020">
                    <w:pPr>
                      <w:jc w:val="center"/>
                      <w:rPr>
                        <w:szCs w:val="21"/>
                      </w:rPr>
                    </w:pPr>
                    <w:r>
                      <w:rPr>
                        <w:rFonts w:hint="eastAsia"/>
                        <w:szCs w:val="21"/>
                      </w:rPr>
                      <w:t>期初余额</w:t>
                    </w:r>
                  </w:p>
                </w:tc>
              </w:sdtContent>
            </w:sdt>
          </w:tr>
          <w:tr w:rsidR="003B3B80" w14:paraId="6EA6BFE9" w14:textId="77777777" w:rsidTr="00FA2020">
            <w:sdt>
              <w:sdtPr>
                <w:tag w:val="_PLD_9698ab5fdf8d4c9c9dd87ec1fb85fb6e"/>
                <w:id w:val="1404876595"/>
                <w:lock w:val="sdtLocked"/>
              </w:sdtPr>
              <w:sdtEndPr/>
              <w:sdtContent>
                <w:tc>
                  <w:tcPr>
                    <w:tcW w:w="1828" w:type="pct"/>
                    <w:shd w:val="clear" w:color="auto" w:fill="auto"/>
                  </w:tcPr>
                  <w:p w14:paraId="783822A3" w14:textId="77777777" w:rsidR="003B3B80" w:rsidRDefault="00B832E3" w:rsidP="00FA2020">
                    <w:pPr>
                      <w:tabs>
                        <w:tab w:val="right" w:pos="3690"/>
                        <w:tab w:val="right" w:pos="5130"/>
                        <w:tab w:val="right" w:pos="6030"/>
                        <w:tab w:val="right" w:pos="7650"/>
                        <w:tab w:val="right" w:pos="9270"/>
                      </w:tabs>
                      <w:adjustRightInd w:val="0"/>
                      <w:snapToGrid w:val="0"/>
                      <w:rPr>
                        <w:szCs w:val="21"/>
                      </w:rPr>
                    </w:pPr>
                    <w:r>
                      <w:rPr>
                        <w:rFonts w:hint="eastAsia"/>
                        <w:szCs w:val="21"/>
                      </w:rPr>
                      <w:t>长期应付款</w:t>
                    </w:r>
                  </w:p>
                </w:tc>
              </w:sdtContent>
            </w:sdt>
            <w:tc>
              <w:tcPr>
                <w:tcW w:w="1582" w:type="pct"/>
                <w:shd w:val="clear" w:color="auto" w:fill="auto"/>
              </w:tcPr>
              <w:p w14:paraId="1C95C95E" w14:textId="77777777" w:rsidR="003B3B80" w:rsidRDefault="00B832E3" w:rsidP="00FA2020">
                <w:pPr>
                  <w:tabs>
                    <w:tab w:val="right" w:pos="3690"/>
                    <w:tab w:val="right" w:pos="5130"/>
                    <w:tab w:val="right" w:pos="6030"/>
                    <w:tab w:val="right" w:pos="7650"/>
                    <w:tab w:val="right" w:pos="9270"/>
                  </w:tabs>
                  <w:adjustRightInd w:val="0"/>
                  <w:snapToGrid w:val="0"/>
                  <w:jc w:val="right"/>
                  <w:rPr>
                    <w:szCs w:val="21"/>
                  </w:rPr>
                </w:pPr>
                <w:r>
                  <w:t>0.00</w:t>
                </w:r>
              </w:p>
            </w:tc>
            <w:tc>
              <w:tcPr>
                <w:tcW w:w="1590" w:type="pct"/>
                <w:shd w:val="clear" w:color="auto" w:fill="auto"/>
              </w:tcPr>
              <w:p w14:paraId="395AE242" w14:textId="77777777" w:rsidR="003B3B80" w:rsidRDefault="00B832E3" w:rsidP="00FA2020">
                <w:pPr>
                  <w:tabs>
                    <w:tab w:val="right" w:pos="3690"/>
                    <w:tab w:val="right" w:pos="5130"/>
                    <w:tab w:val="right" w:pos="6030"/>
                    <w:tab w:val="right" w:pos="7650"/>
                    <w:tab w:val="right" w:pos="9270"/>
                  </w:tabs>
                  <w:adjustRightInd w:val="0"/>
                  <w:snapToGrid w:val="0"/>
                  <w:jc w:val="right"/>
                  <w:rPr>
                    <w:szCs w:val="21"/>
                  </w:rPr>
                </w:pPr>
                <w:r>
                  <w:t>10,000,000.00</w:t>
                </w:r>
              </w:p>
            </w:tc>
          </w:tr>
          <w:tr w:rsidR="003B3B80" w14:paraId="3DD9A282" w14:textId="77777777" w:rsidTr="00FA2020">
            <w:sdt>
              <w:sdtPr>
                <w:tag w:val="_PLD_cad226dd1d604cc6893542d496caa458"/>
                <w:id w:val="-2088605296"/>
                <w:lock w:val="sdtLocked"/>
              </w:sdtPr>
              <w:sdtEndPr/>
              <w:sdtContent>
                <w:tc>
                  <w:tcPr>
                    <w:tcW w:w="1828" w:type="pct"/>
                    <w:shd w:val="clear" w:color="auto" w:fill="auto"/>
                  </w:tcPr>
                  <w:p w14:paraId="0E1D47DB" w14:textId="77777777" w:rsidR="003B3B80" w:rsidRDefault="00B832E3" w:rsidP="00FA2020">
                    <w:pPr>
                      <w:tabs>
                        <w:tab w:val="right" w:pos="3690"/>
                        <w:tab w:val="right" w:pos="5130"/>
                        <w:tab w:val="right" w:pos="6030"/>
                        <w:tab w:val="right" w:pos="7650"/>
                        <w:tab w:val="right" w:pos="9270"/>
                      </w:tabs>
                      <w:adjustRightInd w:val="0"/>
                      <w:snapToGrid w:val="0"/>
                      <w:rPr>
                        <w:szCs w:val="21"/>
                      </w:rPr>
                    </w:pPr>
                    <w:r>
                      <w:rPr>
                        <w:rFonts w:hint="eastAsia"/>
                        <w:szCs w:val="21"/>
                      </w:rPr>
                      <w:t>专项应付款</w:t>
                    </w:r>
                  </w:p>
                </w:tc>
              </w:sdtContent>
            </w:sdt>
            <w:tc>
              <w:tcPr>
                <w:tcW w:w="1582" w:type="pct"/>
                <w:shd w:val="clear" w:color="auto" w:fill="auto"/>
              </w:tcPr>
              <w:p w14:paraId="145A59EE" w14:textId="77777777" w:rsidR="003B3B80" w:rsidRDefault="00B832E3" w:rsidP="00FA2020">
                <w:pPr>
                  <w:tabs>
                    <w:tab w:val="right" w:pos="3690"/>
                    <w:tab w:val="right" w:pos="5130"/>
                    <w:tab w:val="right" w:pos="6030"/>
                    <w:tab w:val="right" w:pos="7650"/>
                    <w:tab w:val="right" w:pos="9270"/>
                  </w:tabs>
                  <w:adjustRightInd w:val="0"/>
                  <w:snapToGrid w:val="0"/>
                  <w:jc w:val="right"/>
                  <w:rPr>
                    <w:szCs w:val="21"/>
                  </w:rPr>
                </w:pPr>
                <w:r>
                  <w:t>30,000,000.00</w:t>
                </w:r>
              </w:p>
            </w:tc>
            <w:tc>
              <w:tcPr>
                <w:tcW w:w="1590" w:type="pct"/>
                <w:shd w:val="clear" w:color="auto" w:fill="auto"/>
              </w:tcPr>
              <w:p w14:paraId="6938A9DE" w14:textId="77777777" w:rsidR="003B3B80" w:rsidRDefault="00B832E3" w:rsidP="00FA2020">
                <w:pPr>
                  <w:tabs>
                    <w:tab w:val="right" w:pos="3690"/>
                    <w:tab w:val="right" w:pos="5130"/>
                    <w:tab w:val="right" w:pos="6030"/>
                    <w:tab w:val="right" w:pos="7650"/>
                    <w:tab w:val="right" w:pos="9270"/>
                  </w:tabs>
                  <w:adjustRightInd w:val="0"/>
                  <w:snapToGrid w:val="0"/>
                  <w:jc w:val="right"/>
                  <w:rPr>
                    <w:szCs w:val="21"/>
                  </w:rPr>
                </w:pPr>
                <w:r>
                  <w:t>0.00</w:t>
                </w:r>
              </w:p>
            </w:tc>
          </w:tr>
          <w:tr w:rsidR="003B3B80" w14:paraId="410C3D83" w14:textId="77777777" w:rsidTr="00FA2020">
            <w:sdt>
              <w:sdtPr>
                <w:tag w:val="_PLD_6ea01a87c395412fbdb6e25e411fc93c"/>
                <w:id w:val="471729485"/>
                <w:lock w:val="sdtLocked"/>
              </w:sdtPr>
              <w:sdtEndPr/>
              <w:sdtContent>
                <w:tc>
                  <w:tcPr>
                    <w:tcW w:w="1828" w:type="pct"/>
                    <w:shd w:val="clear" w:color="auto" w:fill="auto"/>
                  </w:tcPr>
                  <w:p w14:paraId="613C2E8A" w14:textId="77777777" w:rsidR="003B3B80" w:rsidRDefault="00B832E3" w:rsidP="00FA2020">
                    <w:pPr>
                      <w:tabs>
                        <w:tab w:val="right" w:pos="3690"/>
                        <w:tab w:val="right" w:pos="5130"/>
                        <w:tab w:val="right" w:pos="6030"/>
                        <w:tab w:val="right" w:pos="7650"/>
                        <w:tab w:val="right" w:pos="9270"/>
                      </w:tabs>
                      <w:adjustRightInd w:val="0"/>
                      <w:snapToGrid w:val="0"/>
                      <w:rPr>
                        <w:szCs w:val="21"/>
                      </w:rPr>
                    </w:pPr>
                    <w:r>
                      <w:rPr>
                        <w:rFonts w:hint="eastAsia"/>
                        <w:szCs w:val="21"/>
                      </w:rPr>
                      <w:t>合计</w:t>
                    </w:r>
                  </w:p>
                </w:tc>
              </w:sdtContent>
            </w:sdt>
            <w:tc>
              <w:tcPr>
                <w:tcW w:w="1582" w:type="pct"/>
                <w:shd w:val="clear" w:color="auto" w:fill="auto"/>
              </w:tcPr>
              <w:p w14:paraId="5CD251C0" w14:textId="77777777" w:rsidR="003B3B80" w:rsidRDefault="00B832E3" w:rsidP="00FA2020">
                <w:pPr>
                  <w:tabs>
                    <w:tab w:val="right" w:pos="3690"/>
                    <w:tab w:val="right" w:pos="5130"/>
                    <w:tab w:val="right" w:pos="6030"/>
                    <w:tab w:val="right" w:pos="7650"/>
                    <w:tab w:val="right" w:pos="9270"/>
                  </w:tabs>
                  <w:adjustRightInd w:val="0"/>
                  <w:snapToGrid w:val="0"/>
                  <w:jc w:val="right"/>
                  <w:rPr>
                    <w:szCs w:val="21"/>
                  </w:rPr>
                </w:pPr>
                <w:r>
                  <w:t>30,000,000.00</w:t>
                </w:r>
              </w:p>
            </w:tc>
            <w:tc>
              <w:tcPr>
                <w:tcW w:w="1590" w:type="pct"/>
                <w:shd w:val="clear" w:color="auto" w:fill="auto"/>
              </w:tcPr>
              <w:p w14:paraId="0B9728FE" w14:textId="77777777" w:rsidR="003B3B80" w:rsidRDefault="00B832E3" w:rsidP="00FA2020">
                <w:pPr>
                  <w:tabs>
                    <w:tab w:val="right" w:pos="3690"/>
                    <w:tab w:val="right" w:pos="5130"/>
                    <w:tab w:val="right" w:pos="6030"/>
                    <w:tab w:val="right" w:pos="7650"/>
                    <w:tab w:val="right" w:pos="9270"/>
                  </w:tabs>
                  <w:adjustRightInd w:val="0"/>
                  <w:snapToGrid w:val="0"/>
                  <w:jc w:val="right"/>
                  <w:rPr>
                    <w:szCs w:val="21"/>
                  </w:rPr>
                </w:pPr>
                <w:r>
                  <w:t>10,000,000.00</w:t>
                </w:r>
              </w:p>
            </w:tc>
          </w:tr>
        </w:tbl>
        <w:p w14:paraId="0DA0AEFF" w14:textId="77777777" w:rsidR="003B3B80" w:rsidRDefault="00CE5305"/>
        <w:p w14:paraId="5BD62E99" w14:textId="77777777" w:rsidR="0020757F" w:rsidRDefault="00CE5305"/>
      </w:sdtContent>
    </w:sdt>
    <w:bookmarkEnd w:id="223" w:displacedByCustomXml="next"/>
    <w:bookmarkStart w:id="224" w:name="_Hlk532911057" w:displacedByCustomXml="next"/>
    <w:sdt>
      <w:sdtPr>
        <w:rPr>
          <w:rFonts w:hint="eastAsia"/>
          <w:szCs w:val="21"/>
        </w:rPr>
        <w:alias w:val="模块:长期应付款分类列示其他说明"/>
        <w:tag w:val="_SEC_a0c78ab4e7864eb6ad0f9eb868ed1718"/>
        <w:id w:val="-406074094"/>
        <w:lock w:val="sdtLocked"/>
        <w:placeholder>
          <w:docPart w:val="GBC22222222222222222222222222222"/>
        </w:placeholder>
      </w:sdtPr>
      <w:sdtEndPr/>
      <w:sdtContent>
        <w:p w14:paraId="42C6866A" w14:textId="77777777" w:rsidR="0020757F" w:rsidRDefault="00B832E3">
          <w:pPr>
            <w:rPr>
              <w:szCs w:val="21"/>
            </w:rPr>
          </w:pPr>
          <w:r>
            <w:rPr>
              <w:rFonts w:hint="eastAsia"/>
              <w:szCs w:val="21"/>
            </w:rPr>
            <w:t>其他说明：</w:t>
          </w:r>
        </w:p>
        <w:sdt>
          <w:sdtPr>
            <w:rPr>
              <w:szCs w:val="21"/>
            </w:rPr>
            <w:alias w:val="是否适用：长期应付款分类列示其他说明[双击切换]"/>
            <w:tag w:val="_GBC_e7daa7f55cea4e3d835be6ee6457b35d"/>
            <w:id w:val="318465252"/>
            <w:lock w:val="sdtLocked"/>
            <w:placeholder>
              <w:docPart w:val="GBC22222222222222222222222222222"/>
            </w:placeholder>
          </w:sdtPr>
          <w:sdtEndPr/>
          <w:sdtContent>
            <w:p w14:paraId="2EDB658D" w14:textId="6877BAB9" w:rsidR="0020757F" w:rsidRDefault="00B832E3" w:rsidP="003B3B80">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1D3A70B" w14:textId="77777777" w:rsidR="0020757F" w:rsidRDefault="00CE5305">
          <w:pPr>
            <w:rPr>
              <w:szCs w:val="21"/>
            </w:rPr>
          </w:pPr>
        </w:p>
      </w:sdtContent>
    </w:sdt>
    <w:bookmarkEnd w:id="224" w:displacedByCustomXml="prev"/>
    <w:p w14:paraId="1FBC1C27" w14:textId="77777777" w:rsidR="0020757F" w:rsidRDefault="00B832E3">
      <w:pPr>
        <w:pStyle w:val="4"/>
        <w:ind w:left="360" w:hanging="360"/>
      </w:pPr>
      <w:r>
        <w:rPr>
          <w:rFonts w:hint="eastAsia"/>
        </w:rPr>
        <w:t>长期应付款</w:t>
      </w:r>
    </w:p>
    <w:sdt>
      <w:sdtPr>
        <w:rPr>
          <w:rFonts w:asciiTheme="minorHAnsi" w:eastAsia="宋体" w:hAnsiTheme="minorHAnsi" w:cstheme="minorBidi"/>
          <w:b w:val="0"/>
          <w:bCs w:val="0"/>
          <w:kern w:val="0"/>
          <w:szCs w:val="24"/>
        </w:rPr>
        <w:alias w:val="模块:按款项性质列示长期应付款"/>
        <w:tag w:val="_SEC_7376b335bb274b24970a93a74d17b7c6"/>
        <w:id w:val="-1156298064"/>
        <w:lock w:val="sdtLocked"/>
        <w:placeholder>
          <w:docPart w:val="GBC22222222222222222222222222222"/>
        </w:placeholder>
      </w:sdtPr>
      <w:sdtEndPr>
        <w:rPr>
          <w:rFonts w:ascii="宋体" w:hAnsi="宋体"/>
          <w:szCs w:val="21"/>
        </w:rPr>
      </w:sdtEndPr>
      <w:sdtContent>
        <w:p w14:paraId="0E90BEC4" w14:textId="77777777" w:rsidR="0020757F" w:rsidRDefault="00B832E3" w:rsidP="00B832E3">
          <w:pPr>
            <w:pStyle w:val="4"/>
            <w:numPr>
              <w:ilvl w:val="0"/>
              <w:numId w:val="116"/>
            </w:numPr>
            <w:ind w:left="426" w:hanging="426"/>
          </w:pPr>
          <w:r>
            <w:rPr>
              <w:rFonts w:hint="eastAsia"/>
            </w:rPr>
            <w:t>按款项性质列示长期应付款</w:t>
          </w:r>
        </w:p>
        <w:sdt>
          <w:sdtPr>
            <w:alias w:val="是否适用：按款项性质列示长期应付款[双击切换]"/>
            <w:tag w:val="_GBC_6a4cca7cce5341018cd4836f32746cd9"/>
            <w:id w:val="-1594166092"/>
            <w:lock w:val="sdtLocked"/>
            <w:placeholder>
              <w:docPart w:val="GBC22222222222222222222222222222"/>
            </w:placeholder>
          </w:sdtPr>
          <w:sdtEndPr/>
          <w:sdtContent>
            <w:p w14:paraId="61F31A53" w14:textId="710FCD2F"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645DA0A" w14:textId="77777777" w:rsidR="0020757F" w:rsidRDefault="00B832E3">
          <w:pPr>
            <w:jc w:val="right"/>
            <w:rPr>
              <w:szCs w:val="21"/>
            </w:rPr>
          </w:pPr>
          <w:r>
            <w:rPr>
              <w:rFonts w:hint="eastAsia"/>
              <w:szCs w:val="21"/>
            </w:rPr>
            <w:t>单位：</w:t>
          </w:r>
          <w:sdt>
            <w:sdtPr>
              <w:rPr>
                <w:rFonts w:hint="eastAsia"/>
                <w:szCs w:val="21"/>
              </w:rPr>
              <w:alias w:val="单位：财务附注：长期应付款"/>
              <w:tag w:val="_GBC_ddf7b9d28f164198ac6c2f6a82b47d41"/>
              <w:id w:val="-80660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长期应付款"/>
              <w:tag w:val="_GBC_f93228408d4f48699309d8ab4da673ba"/>
              <w:id w:val="8400479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25"/>
            <w:gridCol w:w="2850"/>
            <w:gridCol w:w="2848"/>
          </w:tblGrid>
          <w:tr w:rsidR="003B3B80" w14:paraId="5B438174" w14:textId="77777777" w:rsidTr="00C5398E">
            <w:trPr>
              <w:cantSplit/>
              <w:trHeight w:val="307"/>
            </w:trPr>
            <w:sdt>
              <w:sdtPr>
                <w:tag w:val="_PLD_80697eb0741143188d1783ddd81c2db2"/>
                <w:id w:val="1785837827"/>
                <w:lock w:val="sdtLocked"/>
              </w:sdtPr>
              <w:sdtEndPr/>
              <w:sdtContent>
                <w:tc>
                  <w:tcPr>
                    <w:tcW w:w="1771" w:type="pct"/>
                    <w:shd w:val="clear" w:color="auto" w:fill="auto"/>
                    <w:vAlign w:val="center"/>
                  </w:tcPr>
                  <w:p w14:paraId="40339EDC" w14:textId="77777777" w:rsidR="003B3B80" w:rsidRDefault="00B832E3" w:rsidP="00C5398E">
                    <w:pPr>
                      <w:jc w:val="center"/>
                      <w:rPr>
                        <w:szCs w:val="21"/>
                      </w:rPr>
                    </w:pPr>
                    <w:r>
                      <w:rPr>
                        <w:rFonts w:hint="eastAsia"/>
                        <w:szCs w:val="21"/>
                      </w:rPr>
                      <w:t>项目</w:t>
                    </w:r>
                  </w:p>
                </w:tc>
              </w:sdtContent>
            </w:sdt>
            <w:sdt>
              <w:sdtPr>
                <w:tag w:val="_PLD_361897af892e4de98bc2cf056e2b512c"/>
                <w:id w:val="6334910"/>
                <w:lock w:val="sdtLocked"/>
              </w:sdtPr>
              <w:sdtEndPr/>
              <w:sdtContent>
                <w:tc>
                  <w:tcPr>
                    <w:tcW w:w="1615" w:type="pct"/>
                    <w:shd w:val="clear" w:color="auto" w:fill="auto"/>
                    <w:vAlign w:val="center"/>
                  </w:tcPr>
                  <w:p w14:paraId="17624733" w14:textId="77777777" w:rsidR="003B3B80" w:rsidRDefault="00B832E3" w:rsidP="00C5398E">
                    <w:pPr>
                      <w:jc w:val="center"/>
                      <w:rPr>
                        <w:szCs w:val="21"/>
                      </w:rPr>
                    </w:pPr>
                    <w:r>
                      <w:rPr>
                        <w:rFonts w:hint="eastAsia"/>
                        <w:szCs w:val="21"/>
                      </w:rPr>
                      <w:t>期初余额</w:t>
                    </w:r>
                  </w:p>
                </w:tc>
              </w:sdtContent>
            </w:sdt>
            <w:sdt>
              <w:sdtPr>
                <w:tag w:val="_PLD_b45e38f9b06048e18bf5d20429299b7b"/>
                <w:id w:val="1326328954"/>
                <w:lock w:val="sdtLocked"/>
              </w:sdtPr>
              <w:sdtEndPr/>
              <w:sdtContent>
                <w:tc>
                  <w:tcPr>
                    <w:tcW w:w="1614" w:type="pct"/>
                    <w:shd w:val="clear" w:color="auto" w:fill="auto"/>
                    <w:vAlign w:val="center"/>
                  </w:tcPr>
                  <w:p w14:paraId="30522ADF" w14:textId="77777777" w:rsidR="003B3B80" w:rsidRDefault="00B832E3" w:rsidP="00C5398E">
                    <w:pPr>
                      <w:jc w:val="center"/>
                      <w:rPr>
                        <w:szCs w:val="21"/>
                      </w:rPr>
                    </w:pPr>
                    <w:r>
                      <w:rPr>
                        <w:rFonts w:hint="eastAsia"/>
                        <w:szCs w:val="21"/>
                      </w:rPr>
                      <w:t>期末余额</w:t>
                    </w:r>
                  </w:p>
                </w:tc>
              </w:sdtContent>
            </w:sdt>
          </w:tr>
          <w:sdt>
            <w:sdtPr>
              <w:rPr>
                <w:szCs w:val="21"/>
              </w:rPr>
              <w:alias w:val="按款项性质列示长期应付款明细"/>
              <w:tag w:val="_TUP_582d211f6f954856bfeb99df9433b25f"/>
              <w:id w:val="-1713262516"/>
              <w:lock w:val="sdtLocked"/>
            </w:sdtPr>
            <w:sdtEndPr>
              <w:rPr>
                <w:rFonts w:hint="eastAsia"/>
              </w:rPr>
            </w:sdtEndPr>
            <w:sdtContent>
              <w:tr w:rsidR="003B3B80" w14:paraId="28BA8A1C" w14:textId="77777777" w:rsidTr="00C5398E">
                <w:trPr>
                  <w:cantSplit/>
                  <w:trHeight w:val="186"/>
                </w:trPr>
                <w:tc>
                  <w:tcPr>
                    <w:tcW w:w="1771" w:type="pct"/>
                  </w:tcPr>
                  <w:p w14:paraId="47CA342E" w14:textId="77777777" w:rsidR="003B3B80" w:rsidRDefault="00B832E3" w:rsidP="00C5398E">
                    <w:pPr>
                      <w:rPr>
                        <w:szCs w:val="21"/>
                      </w:rPr>
                    </w:pPr>
                    <w:r>
                      <w:t>认缴出资款</w:t>
                    </w:r>
                  </w:p>
                </w:tc>
                <w:tc>
                  <w:tcPr>
                    <w:tcW w:w="1615" w:type="pct"/>
                  </w:tcPr>
                  <w:p w14:paraId="334097E9" w14:textId="77777777" w:rsidR="003B3B80" w:rsidRDefault="00B832E3" w:rsidP="00C5398E">
                    <w:pPr>
                      <w:jc w:val="right"/>
                      <w:rPr>
                        <w:szCs w:val="21"/>
                      </w:rPr>
                    </w:pPr>
                    <w:r>
                      <w:t>0.00</w:t>
                    </w:r>
                  </w:p>
                </w:tc>
                <w:tc>
                  <w:tcPr>
                    <w:tcW w:w="1614" w:type="pct"/>
                  </w:tcPr>
                  <w:p w14:paraId="50109F42" w14:textId="77777777" w:rsidR="003B3B80" w:rsidRDefault="00B832E3" w:rsidP="00C5398E">
                    <w:pPr>
                      <w:jc w:val="right"/>
                      <w:rPr>
                        <w:szCs w:val="21"/>
                      </w:rPr>
                    </w:pPr>
                    <w:r>
                      <w:t>10,000,000.00</w:t>
                    </w:r>
                  </w:p>
                </w:tc>
              </w:tr>
            </w:sdtContent>
          </w:sdt>
        </w:tbl>
        <w:p w14:paraId="39351AE4" w14:textId="77777777" w:rsidR="003B3B80" w:rsidRDefault="00CE5305"/>
        <w:p w14:paraId="3EF9398C" w14:textId="77777777" w:rsidR="0020757F" w:rsidRDefault="00B832E3">
          <w:pPr>
            <w:snapToGrid w:val="0"/>
            <w:spacing w:before="60" w:after="60" w:line="240" w:lineRule="atLeast"/>
            <w:rPr>
              <w:szCs w:val="21"/>
            </w:rPr>
          </w:pPr>
          <w:r>
            <w:rPr>
              <w:rFonts w:hint="eastAsia"/>
              <w:szCs w:val="21"/>
            </w:rPr>
            <w:t>其他说明：</w:t>
          </w:r>
        </w:p>
        <w:p w14:paraId="7A218EA4" w14:textId="14A293E8" w:rsidR="0020757F" w:rsidRDefault="00CE5305">
          <w:pPr>
            <w:snapToGrid w:val="0"/>
            <w:spacing w:line="240" w:lineRule="atLeast"/>
            <w:rPr>
              <w:szCs w:val="21"/>
            </w:rPr>
          </w:pPr>
          <w:sdt>
            <w:sdtPr>
              <w:rPr>
                <w:szCs w:val="21"/>
              </w:rPr>
              <w:alias w:val="长期应付款的说明"/>
              <w:tag w:val="_GBC_1e1004e075cc4ec6b1e314219a582067"/>
              <w:id w:val="-1347318494"/>
              <w:lock w:val="sdtLocked"/>
              <w:placeholder>
                <w:docPart w:val="GBC22222222222222222222222222222"/>
              </w:placeholder>
            </w:sdtPr>
            <w:sdtEndPr/>
            <w:sdtContent>
              <w:r w:rsidR="00B832E3">
                <w:rPr>
                  <w:rFonts w:hint="eastAsia"/>
                  <w:szCs w:val="21"/>
                </w:rPr>
                <w:t>无</w:t>
              </w:r>
            </w:sdtContent>
          </w:sdt>
        </w:p>
        <w:p w14:paraId="746A2129" w14:textId="77777777" w:rsidR="0020757F" w:rsidRDefault="00CE5305">
          <w:pPr>
            <w:snapToGrid w:val="0"/>
            <w:spacing w:line="240" w:lineRule="atLeast"/>
            <w:rPr>
              <w:rFonts w:cstheme="minorBidi"/>
              <w:szCs w:val="21"/>
            </w:rPr>
          </w:pPr>
        </w:p>
      </w:sdtContent>
    </w:sdt>
    <w:sdt>
      <w:sdtPr>
        <w:rPr>
          <w:rFonts w:ascii="宋体" w:eastAsia="宋体" w:hAnsi="宋体" w:cs="宋体" w:hint="eastAsia"/>
          <w:b w:val="0"/>
          <w:bCs w:val="0"/>
          <w:kern w:val="0"/>
          <w:szCs w:val="24"/>
        </w:rPr>
        <w:alias w:val="模块:专项应付款"/>
        <w:tag w:val="_SEC_0a84e0b09fc64975bf9a126557085875"/>
        <w:id w:val="-1307085129"/>
        <w:lock w:val="sdtLocked"/>
        <w:placeholder>
          <w:docPart w:val="GBC22222222222222222222222222222"/>
        </w:placeholder>
      </w:sdtPr>
      <w:sdtEndPr>
        <w:rPr>
          <w:rFonts w:cstheme="minorBidi" w:hint="default"/>
          <w:color w:val="000000" w:themeColor="text1"/>
          <w:kern w:val="2"/>
          <w:szCs w:val="21"/>
        </w:rPr>
      </w:sdtEndPr>
      <w:sdtContent>
        <w:p w14:paraId="26871E34" w14:textId="77777777" w:rsidR="0020757F" w:rsidRDefault="00B832E3">
          <w:pPr>
            <w:pStyle w:val="4"/>
            <w:ind w:left="360" w:hanging="360"/>
          </w:pPr>
          <w:r>
            <w:rPr>
              <w:rFonts w:hint="eastAsia"/>
            </w:rPr>
            <w:t>专项应付款</w:t>
          </w:r>
        </w:p>
        <w:p w14:paraId="289E718E" w14:textId="77777777" w:rsidR="0020757F" w:rsidRDefault="00B832E3" w:rsidP="00B832E3">
          <w:pPr>
            <w:pStyle w:val="4"/>
            <w:numPr>
              <w:ilvl w:val="0"/>
              <w:numId w:val="116"/>
            </w:numPr>
            <w:ind w:left="426" w:hanging="426"/>
          </w:pPr>
          <w:r>
            <w:rPr>
              <w:rFonts w:hint="eastAsia"/>
            </w:rPr>
            <w:t>按款项性质列示专项应付款</w:t>
          </w:r>
        </w:p>
        <w:sdt>
          <w:sdtPr>
            <w:alias w:val="是否适用：专项应付款[双击切换]"/>
            <w:tag w:val="_GBC_857ddecb5bce4a0f99e428cd2635aa03"/>
            <w:id w:val="-1639101426"/>
            <w:lock w:val="sdtLocked"/>
            <w:placeholder>
              <w:docPart w:val="GBC22222222222222222222222222222"/>
            </w:placeholder>
          </w:sdtPr>
          <w:sdtEndPr/>
          <w:sdtContent>
            <w:p w14:paraId="6177250F" w14:textId="261AD882"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2D58D70" w14:textId="77777777" w:rsidR="0020757F" w:rsidRDefault="00B832E3">
          <w:pPr>
            <w:jc w:val="right"/>
            <w:rPr>
              <w:szCs w:val="21"/>
            </w:rPr>
          </w:pPr>
          <w:r>
            <w:rPr>
              <w:rFonts w:hint="eastAsia"/>
              <w:szCs w:val="21"/>
            </w:rPr>
            <w:t>单位：</w:t>
          </w:r>
          <w:sdt>
            <w:sdtPr>
              <w:rPr>
                <w:rFonts w:hint="eastAsia"/>
                <w:szCs w:val="21"/>
              </w:rPr>
              <w:alias w:val="单位：财务附注：专项应付款"/>
              <w:tag w:val="_GBC_17da351113a84d468019127602052875"/>
              <w:id w:val="3863036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专项应付款"/>
              <w:tag w:val="_GBC_d724de50ed974f2a952a318759be09a1"/>
              <w:id w:val="20021523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984"/>
            <w:gridCol w:w="1260"/>
            <w:gridCol w:w="1591"/>
            <w:gridCol w:w="1224"/>
            <w:gridCol w:w="1664"/>
            <w:gridCol w:w="1100"/>
          </w:tblGrid>
          <w:tr w:rsidR="00F174B2" w14:paraId="365D8F41" w14:textId="77777777" w:rsidTr="00F174B2">
            <w:trPr>
              <w:cantSplit/>
            </w:trPr>
            <w:sdt>
              <w:sdtPr>
                <w:tag w:val="_PLD_a53ee673c4a94254bd1789424c6ff3d7"/>
                <w:id w:val="-1922396954"/>
                <w:lock w:val="sdtLocked"/>
              </w:sdtPr>
              <w:sdtEndPr/>
              <w:sdtContent>
                <w:tc>
                  <w:tcPr>
                    <w:tcW w:w="1132" w:type="pct"/>
                    <w:vAlign w:val="center"/>
                  </w:tcPr>
                  <w:p w14:paraId="1B44C3EF" w14:textId="77777777" w:rsidR="003B3B80" w:rsidRDefault="00B832E3" w:rsidP="006E4C93">
                    <w:pPr>
                      <w:ind w:right="105"/>
                      <w:jc w:val="center"/>
                      <w:rPr>
                        <w:szCs w:val="21"/>
                      </w:rPr>
                    </w:pPr>
                    <w:r>
                      <w:rPr>
                        <w:rFonts w:hint="eastAsia"/>
                        <w:szCs w:val="21"/>
                      </w:rPr>
                      <w:t>项目</w:t>
                    </w:r>
                  </w:p>
                </w:tc>
              </w:sdtContent>
            </w:sdt>
            <w:sdt>
              <w:sdtPr>
                <w:tag w:val="_PLD_a2bded2bd4b64db99375c871cadc7bfe"/>
                <w:id w:val="-1380936860"/>
                <w:lock w:val="sdtLocked"/>
              </w:sdtPr>
              <w:sdtEndPr/>
              <w:sdtContent>
                <w:tc>
                  <w:tcPr>
                    <w:tcW w:w="722" w:type="pct"/>
                  </w:tcPr>
                  <w:p w14:paraId="381D70F4" w14:textId="77777777" w:rsidR="003B3B80" w:rsidRDefault="00B832E3" w:rsidP="006E4C93">
                    <w:pPr>
                      <w:jc w:val="center"/>
                      <w:rPr>
                        <w:szCs w:val="21"/>
                      </w:rPr>
                    </w:pPr>
                    <w:r>
                      <w:rPr>
                        <w:rFonts w:hint="eastAsia"/>
                        <w:szCs w:val="21"/>
                      </w:rPr>
                      <w:t>期初余额</w:t>
                    </w:r>
                  </w:p>
                </w:tc>
              </w:sdtContent>
            </w:sdt>
            <w:sdt>
              <w:sdtPr>
                <w:tag w:val="_PLD_38d8ecb0074145e2a543b0f0e8520f81"/>
                <w:id w:val="-1232084777"/>
                <w:lock w:val="sdtLocked"/>
              </w:sdtPr>
              <w:sdtEndPr/>
              <w:sdtContent>
                <w:tc>
                  <w:tcPr>
                    <w:tcW w:w="878" w:type="pct"/>
                    <w:shd w:val="clear" w:color="auto" w:fill="auto"/>
                  </w:tcPr>
                  <w:p w14:paraId="5C832545" w14:textId="77777777" w:rsidR="003B3B80" w:rsidRDefault="00B832E3" w:rsidP="006E4C93">
                    <w:pPr>
                      <w:jc w:val="center"/>
                      <w:rPr>
                        <w:szCs w:val="21"/>
                      </w:rPr>
                    </w:pPr>
                    <w:r>
                      <w:rPr>
                        <w:rFonts w:hint="eastAsia"/>
                        <w:szCs w:val="21"/>
                      </w:rPr>
                      <w:t>本期增加</w:t>
                    </w:r>
                  </w:p>
                </w:tc>
              </w:sdtContent>
            </w:sdt>
            <w:sdt>
              <w:sdtPr>
                <w:tag w:val="_PLD_b5e01b5460594423805476f202eecf1c"/>
                <w:id w:val="29223440"/>
                <w:lock w:val="sdtLocked"/>
              </w:sdtPr>
              <w:sdtEndPr/>
              <w:sdtContent>
                <w:tc>
                  <w:tcPr>
                    <w:tcW w:w="701" w:type="pct"/>
                    <w:shd w:val="clear" w:color="auto" w:fill="auto"/>
                  </w:tcPr>
                  <w:p w14:paraId="2E399FBC" w14:textId="77777777" w:rsidR="003B3B80" w:rsidRDefault="00B832E3" w:rsidP="006E4C93">
                    <w:pPr>
                      <w:jc w:val="center"/>
                      <w:rPr>
                        <w:szCs w:val="21"/>
                      </w:rPr>
                    </w:pPr>
                    <w:r>
                      <w:rPr>
                        <w:rFonts w:hint="eastAsia"/>
                        <w:szCs w:val="21"/>
                      </w:rPr>
                      <w:t>本期减少</w:t>
                    </w:r>
                  </w:p>
                </w:tc>
              </w:sdtContent>
            </w:sdt>
            <w:sdt>
              <w:sdtPr>
                <w:tag w:val="_PLD_f5bb3951cab74130adf727fbe35ac9d4"/>
                <w:id w:val="-711260395"/>
                <w:lock w:val="sdtLocked"/>
              </w:sdtPr>
              <w:sdtEndPr/>
              <w:sdtContent>
                <w:tc>
                  <w:tcPr>
                    <w:tcW w:w="936" w:type="pct"/>
                  </w:tcPr>
                  <w:p w14:paraId="73B1B6B3" w14:textId="77777777" w:rsidR="003B3B80" w:rsidRDefault="00B832E3" w:rsidP="006E4C93">
                    <w:pPr>
                      <w:jc w:val="center"/>
                      <w:rPr>
                        <w:szCs w:val="21"/>
                      </w:rPr>
                    </w:pPr>
                    <w:r>
                      <w:rPr>
                        <w:rFonts w:hint="eastAsia"/>
                        <w:szCs w:val="21"/>
                      </w:rPr>
                      <w:t>期末余额</w:t>
                    </w:r>
                  </w:p>
                </w:tc>
              </w:sdtContent>
            </w:sdt>
            <w:sdt>
              <w:sdtPr>
                <w:tag w:val="_PLD_1bb67b7225804d0fb21b0788ddc7b7d2"/>
                <w:id w:val="-14769427"/>
                <w:lock w:val="sdtLocked"/>
              </w:sdtPr>
              <w:sdtEndPr/>
              <w:sdtContent>
                <w:tc>
                  <w:tcPr>
                    <w:tcW w:w="631" w:type="pct"/>
                    <w:shd w:val="clear" w:color="auto" w:fill="auto"/>
                  </w:tcPr>
                  <w:p w14:paraId="03BAF534" w14:textId="77777777" w:rsidR="003B3B80" w:rsidRDefault="00B832E3" w:rsidP="006E4C93">
                    <w:pPr>
                      <w:jc w:val="center"/>
                      <w:rPr>
                        <w:szCs w:val="21"/>
                      </w:rPr>
                    </w:pPr>
                    <w:r>
                      <w:rPr>
                        <w:rFonts w:hint="eastAsia"/>
                        <w:szCs w:val="21"/>
                      </w:rPr>
                      <w:t>形成原因</w:t>
                    </w:r>
                  </w:p>
                </w:tc>
              </w:sdtContent>
            </w:sdt>
          </w:tr>
          <w:sdt>
            <w:sdtPr>
              <w:rPr>
                <w:rFonts w:hint="eastAsia"/>
                <w:szCs w:val="21"/>
              </w:rPr>
              <w:alias w:val="专项应付款明细"/>
              <w:tag w:val="_TUP_872d87f96f2040eb9f1c7a3b8811ae7a"/>
              <w:id w:val="-865212862"/>
              <w:lock w:val="sdtLocked"/>
            </w:sdtPr>
            <w:sdtEndPr/>
            <w:sdtContent>
              <w:tr w:rsidR="00F174B2" w14:paraId="0FE4D5D1" w14:textId="77777777" w:rsidTr="00F174B2">
                <w:trPr>
                  <w:cantSplit/>
                </w:trPr>
                <w:tc>
                  <w:tcPr>
                    <w:tcW w:w="1132" w:type="pct"/>
                  </w:tcPr>
                  <w:p w14:paraId="3E4D6F67" w14:textId="77777777" w:rsidR="003B3B80" w:rsidRDefault="00B832E3" w:rsidP="006E4C93">
                    <w:pPr>
                      <w:ind w:right="105"/>
                      <w:rPr>
                        <w:szCs w:val="21"/>
                      </w:rPr>
                    </w:pPr>
                    <w:r>
                      <w:t>天海工业氢能前沿科技产品研发及产业化项目</w:t>
                    </w:r>
                  </w:p>
                </w:tc>
                <w:tc>
                  <w:tcPr>
                    <w:tcW w:w="722" w:type="pct"/>
                  </w:tcPr>
                  <w:p w14:paraId="3BB7A480" w14:textId="77777777" w:rsidR="003B3B80" w:rsidRDefault="00B832E3" w:rsidP="006E4C93">
                    <w:pPr>
                      <w:ind w:right="73"/>
                      <w:jc w:val="right"/>
                      <w:rPr>
                        <w:szCs w:val="21"/>
                      </w:rPr>
                    </w:pPr>
                    <w:r>
                      <w:t>0.00</w:t>
                    </w:r>
                  </w:p>
                </w:tc>
                <w:tc>
                  <w:tcPr>
                    <w:tcW w:w="878" w:type="pct"/>
                    <w:shd w:val="clear" w:color="auto" w:fill="auto"/>
                  </w:tcPr>
                  <w:p w14:paraId="0F2E936D" w14:textId="77777777" w:rsidR="003B3B80" w:rsidRDefault="00B832E3" w:rsidP="006E4C93">
                    <w:pPr>
                      <w:jc w:val="right"/>
                      <w:rPr>
                        <w:szCs w:val="21"/>
                      </w:rPr>
                    </w:pPr>
                    <w:r>
                      <w:t>30,000,000.00</w:t>
                    </w:r>
                  </w:p>
                </w:tc>
                <w:tc>
                  <w:tcPr>
                    <w:tcW w:w="701" w:type="pct"/>
                    <w:shd w:val="clear" w:color="auto" w:fill="auto"/>
                  </w:tcPr>
                  <w:p w14:paraId="08DA76AC" w14:textId="77777777" w:rsidR="003B3B80" w:rsidRDefault="00B832E3" w:rsidP="006E4C93">
                    <w:pPr>
                      <w:jc w:val="right"/>
                      <w:rPr>
                        <w:szCs w:val="21"/>
                      </w:rPr>
                    </w:pPr>
                    <w:r>
                      <w:t>0.00</w:t>
                    </w:r>
                  </w:p>
                </w:tc>
                <w:tc>
                  <w:tcPr>
                    <w:tcW w:w="936" w:type="pct"/>
                  </w:tcPr>
                  <w:p w14:paraId="40074F32" w14:textId="77777777" w:rsidR="003B3B80" w:rsidRDefault="00B832E3" w:rsidP="006E4C93">
                    <w:pPr>
                      <w:ind w:right="73"/>
                      <w:jc w:val="right"/>
                      <w:rPr>
                        <w:szCs w:val="21"/>
                      </w:rPr>
                    </w:pPr>
                    <w:r w:rsidRPr="003B3B80">
                      <w:rPr>
                        <w:szCs w:val="21"/>
                      </w:rPr>
                      <w:t>30,000,000.00</w:t>
                    </w:r>
                  </w:p>
                </w:tc>
                <w:tc>
                  <w:tcPr>
                    <w:tcW w:w="631" w:type="pct"/>
                    <w:shd w:val="clear" w:color="auto" w:fill="auto"/>
                  </w:tcPr>
                  <w:p w14:paraId="7375F92B" w14:textId="0E95EE71" w:rsidR="003B3B80" w:rsidRDefault="00B832E3" w:rsidP="006E4C93">
                    <w:pPr>
                      <w:rPr>
                        <w:szCs w:val="21"/>
                      </w:rPr>
                    </w:pPr>
                    <w:r>
                      <w:rPr>
                        <w:rFonts w:hint="eastAsia"/>
                        <w:szCs w:val="21"/>
                      </w:rPr>
                      <w:t>见其他说明</w:t>
                    </w:r>
                  </w:p>
                </w:tc>
              </w:tr>
            </w:sdtContent>
          </w:sdt>
          <w:tr w:rsidR="00F174B2" w14:paraId="708BE451" w14:textId="77777777" w:rsidTr="00F174B2">
            <w:trPr>
              <w:cantSplit/>
            </w:trPr>
            <w:sdt>
              <w:sdtPr>
                <w:tag w:val="_PLD_f1547509b7a74fc39c9858f17e74ac3e"/>
                <w:id w:val="-551924734"/>
                <w:lock w:val="sdtLocked"/>
              </w:sdtPr>
              <w:sdtEndPr/>
              <w:sdtContent>
                <w:tc>
                  <w:tcPr>
                    <w:tcW w:w="1132" w:type="pct"/>
                    <w:vAlign w:val="center"/>
                  </w:tcPr>
                  <w:p w14:paraId="58EB7BAE" w14:textId="77777777" w:rsidR="003B3B80" w:rsidRDefault="00B832E3" w:rsidP="006E4C93">
                    <w:pPr>
                      <w:ind w:right="105"/>
                      <w:jc w:val="center"/>
                      <w:rPr>
                        <w:color w:val="000000" w:themeColor="text1"/>
                        <w:szCs w:val="21"/>
                      </w:rPr>
                    </w:pPr>
                    <w:r>
                      <w:rPr>
                        <w:rFonts w:hint="eastAsia"/>
                        <w:color w:val="000000" w:themeColor="text1"/>
                        <w:szCs w:val="21"/>
                      </w:rPr>
                      <w:t>合计</w:t>
                    </w:r>
                  </w:p>
                </w:tc>
              </w:sdtContent>
            </w:sdt>
            <w:tc>
              <w:tcPr>
                <w:tcW w:w="722" w:type="pct"/>
              </w:tcPr>
              <w:p w14:paraId="5CF4AA5C" w14:textId="77777777" w:rsidR="003B3B80" w:rsidRDefault="00B832E3" w:rsidP="006E4C93">
                <w:pPr>
                  <w:ind w:right="73"/>
                  <w:jc w:val="right"/>
                  <w:rPr>
                    <w:szCs w:val="21"/>
                  </w:rPr>
                </w:pPr>
                <w:r>
                  <w:t>0.00</w:t>
                </w:r>
              </w:p>
            </w:tc>
            <w:tc>
              <w:tcPr>
                <w:tcW w:w="878" w:type="pct"/>
                <w:shd w:val="clear" w:color="auto" w:fill="auto"/>
              </w:tcPr>
              <w:p w14:paraId="313877B2" w14:textId="77777777" w:rsidR="003B3B80" w:rsidRDefault="00B832E3" w:rsidP="006E4C93">
                <w:pPr>
                  <w:jc w:val="right"/>
                  <w:rPr>
                    <w:szCs w:val="21"/>
                  </w:rPr>
                </w:pPr>
                <w:r>
                  <w:t>30,000,000.00</w:t>
                </w:r>
              </w:p>
            </w:tc>
            <w:tc>
              <w:tcPr>
                <w:tcW w:w="701" w:type="pct"/>
                <w:shd w:val="clear" w:color="auto" w:fill="auto"/>
              </w:tcPr>
              <w:p w14:paraId="5E54AD32" w14:textId="77777777" w:rsidR="003B3B80" w:rsidRDefault="00B832E3" w:rsidP="006E4C93">
                <w:pPr>
                  <w:jc w:val="right"/>
                  <w:rPr>
                    <w:szCs w:val="21"/>
                  </w:rPr>
                </w:pPr>
                <w:r>
                  <w:t>0.00</w:t>
                </w:r>
              </w:p>
            </w:tc>
            <w:tc>
              <w:tcPr>
                <w:tcW w:w="936" w:type="pct"/>
              </w:tcPr>
              <w:p w14:paraId="71854694" w14:textId="77777777" w:rsidR="003B3B80" w:rsidRDefault="00B832E3" w:rsidP="006E4C93">
                <w:pPr>
                  <w:ind w:right="73"/>
                  <w:jc w:val="right"/>
                  <w:rPr>
                    <w:szCs w:val="21"/>
                  </w:rPr>
                </w:pPr>
                <w:r>
                  <w:t>30,000,000.00</w:t>
                </w:r>
              </w:p>
            </w:tc>
            <w:tc>
              <w:tcPr>
                <w:tcW w:w="631" w:type="pct"/>
                <w:shd w:val="clear" w:color="auto" w:fill="auto"/>
              </w:tcPr>
              <w:p w14:paraId="20F19FCB" w14:textId="77777777" w:rsidR="003B3B80" w:rsidRDefault="00B832E3" w:rsidP="006E4C93">
                <w:pPr>
                  <w:jc w:val="center"/>
                  <w:rPr>
                    <w:color w:val="000000" w:themeColor="text1"/>
                    <w:szCs w:val="21"/>
                  </w:rPr>
                </w:pPr>
                <w:r>
                  <w:rPr>
                    <w:color w:val="000000" w:themeColor="text1"/>
                    <w:szCs w:val="21"/>
                  </w:rPr>
                  <w:t>/</w:t>
                </w:r>
              </w:p>
            </w:tc>
          </w:tr>
        </w:tbl>
        <w:p w14:paraId="41C2F2C2" w14:textId="77777777" w:rsidR="003B3B80" w:rsidRDefault="00CE5305"/>
        <w:p w14:paraId="0C0FB924" w14:textId="77777777" w:rsidR="0020757F" w:rsidRDefault="00B832E3">
          <w:pPr>
            <w:snapToGrid w:val="0"/>
            <w:spacing w:before="60" w:after="60"/>
            <w:rPr>
              <w:szCs w:val="21"/>
            </w:rPr>
          </w:pPr>
          <w:r>
            <w:rPr>
              <w:rFonts w:hint="eastAsia"/>
              <w:szCs w:val="21"/>
            </w:rPr>
            <w:t>其他说明：</w:t>
          </w:r>
        </w:p>
        <w:sdt>
          <w:sdtPr>
            <w:rPr>
              <w:szCs w:val="21"/>
            </w:rPr>
            <w:alias w:val="专项应付款的说明"/>
            <w:tag w:val="_GBC_954a6f7cb5ff48de9193ddbb478f6007"/>
            <w:id w:val="717327546"/>
            <w:lock w:val="sdtLocked"/>
            <w:placeholder>
              <w:docPart w:val="GBC22222222222222222222222222222"/>
            </w:placeholder>
          </w:sdtPr>
          <w:sdtEndPr/>
          <w:sdtContent>
            <w:p w14:paraId="075C16B8" w14:textId="7D654B69" w:rsidR="003B3B80" w:rsidRPr="00FE3C21" w:rsidRDefault="00B832E3" w:rsidP="003B3B80">
              <w:pPr>
                <w:spacing w:beforeLines="50" w:before="120" w:afterLines="50" w:after="120" w:line="360" w:lineRule="exact"/>
                <w:ind w:firstLineChars="200" w:firstLine="420"/>
                <w:jc w:val="both"/>
                <w:rPr>
                  <w:sz w:val="22"/>
                  <w:szCs w:val="22"/>
                </w:rPr>
              </w:pPr>
              <w:r>
                <w:rPr>
                  <w:rFonts w:hint="eastAsia"/>
                  <w:sz w:val="22"/>
                  <w:szCs w:val="22"/>
                </w:rPr>
                <w:t>注释</w:t>
              </w:r>
              <w:r w:rsidRPr="00FE3C21">
                <w:rPr>
                  <w:rFonts w:hint="eastAsia"/>
                  <w:sz w:val="22"/>
                  <w:szCs w:val="22"/>
                </w:rPr>
                <w:t>：北京市人民政府国有资产监督管理委员会20</w:t>
              </w:r>
              <w:r w:rsidRPr="00FE3C21">
                <w:rPr>
                  <w:sz w:val="22"/>
                  <w:szCs w:val="22"/>
                </w:rPr>
                <w:t>21</w:t>
              </w:r>
              <w:r w:rsidRPr="00FE3C21">
                <w:rPr>
                  <w:rFonts w:hint="eastAsia"/>
                  <w:sz w:val="22"/>
                  <w:szCs w:val="22"/>
                </w:rPr>
                <w:t>年</w:t>
              </w:r>
              <w:r w:rsidRPr="00FE3C21">
                <w:rPr>
                  <w:sz w:val="22"/>
                  <w:szCs w:val="22"/>
                </w:rPr>
                <w:t>10</w:t>
              </w:r>
              <w:r w:rsidRPr="00FE3C21">
                <w:rPr>
                  <w:rFonts w:hint="eastAsia"/>
                  <w:sz w:val="22"/>
                  <w:szCs w:val="22"/>
                </w:rPr>
                <w:t>月</w:t>
              </w:r>
              <w:r w:rsidRPr="00FE3C21">
                <w:rPr>
                  <w:sz w:val="22"/>
                  <w:szCs w:val="22"/>
                </w:rPr>
                <w:t>27</w:t>
              </w:r>
              <w:r w:rsidRPr="00FE3C21">
                <w:rPr>
                  <w:rFonts w:hint="eastAsia"/>
                  <w:sz w:val="22"/>
                  <w:szCs w:val="22"/>
                </w:rPr>
                <w:t>日向</w:t>
              </w:r>
              <w:r>
                <w:rPr>
                  <w:rFonts w:hint="eastAsia"/>
                  <w:sz w:val="22"/>
                  <w:szCs w:val="22"/>
                </w:rPr>
                <w:t>本公司</w:t>
              </w:r>
              <w:r w:rsidRPr="00FE3C21">
                <w:rPr>
                  <w:rFonts w:hint="eastAsia"/>
                  <w:sz w:val="22"/>
                  <w:szCs w:val="22"/>
                </w:rPr>
                <w:t>下发了《关于拨付京城机电20</w:t>
              </w:r>
              <w:r w:rsidRPr="00FE3C21">
                <w:rPr>
                  <w:sz w:val="22"/>
                  <w:szCs w:val="22"/>
                </w:rPr>
                <w:t>21</w:t>
              </w:r>
              <w:r w:rsidRPr="00FE3C21">
                <w:rPr>
                  <w:rFonts w:hint="eastAsia"/>
                  <w:sz w:val="22"/>
                  <w:szCs w:val="22"/>
                </w:rPr>
                <w:t>年国有资本经营预算资金的通知》（</w:t>
              </w:r>
              <w:proofErr w:type="gramStart"/>
              <w:r w:rsidRPr="00FE3C21">
                <w:rPr>
                  <w:rFonts w:hint="eastAsia"/>
                  <w:sz w:val="22"/>
                  <w:szCs w:val="22"/>
                </w:rPr>
                <w:t>京财资产</w:t>
              </w:r>
              <w:proofErr w:type="gramEnd"/>
              <w:r w:rsidRPr="00FE3C21">
                <w:rPr>
                  <w:rFonts w:hint="eastAsia"/>
                  <w:sz w:val="22"/>
                  <w:szCs w:val="22"/>
                </w:rPr>
                <w:t>指[20</w:t>
              </w:r>
              <w:r w:rsidRPr="00FE3C21">
                <w:rPr>
                  <w:sz w:val="22"/>
                  <w:szCs w:val="22"/>
                </w:rPr>
                <w:t>21</w:t>
              </w:r>
              <w:r w:rsidRPr="00FE3C21">
                <w:rPr>
                  <w:rFonts w:hint="eastAsia"/>
                  <w:sz w:val="22"/>
                  <w:szCs w:val="22"/>
                </w:rPr>
                <w:t>]</w:t>
              </w:r>
              <w:r w:rsidRPr="00FE3C21">
                <w:rPr>
                  <w:sz w:val="22"/>
                  <w:szCs w:val="22"/>
                </w:rPr>
                <w:t>1886</w:t>
              </w:r>
              <w:r w:rsidRPr="00FE3C21">
                <w:rPr>
                  <w:rFonts w:hint="eastAsia"/>
                  <w:sz w:val="22"/>
                  <w:szCs w:val="22"/>
                </w:rPr>
                <w:t>号），通</w:t>
              </w:r>
              <w:r w:rsidRPr="00FE3C21">
                <w:rPr>
                  <w:rFonts w:hint="eastAsia"/>
                  <w:sz w:val="22"/>
                  <w:szCs w:val="22"/>
                </w:rPr>
                <w:lastRenderedPageBreak/>
                <w:t>知安排</w:t>
              </w:r>
              <w:r w:rsidRPr="00FE3C21">
                <w:rPr>
                  <w:sz w:val="22"/>
                  <w:szCs w:val="22"/>
                </w:rPr>
                <w:t>3,000.00</w:t>
              </w:r>
              <w:r w:rsidRPr="00FE3C21">
                <w:rPr>
                  <w:rFonts w:hint="eastAsia"/>
                  <w:sz w:val="22"/>
                  <w:szCs w:val="22"/>
                </w:rPr>
                <w:t>万元用于天海工业氢能前沿科技产品研发及产业化项目。</w:t>
              </w:r>
              <w:r w:rsidRPr="0096048A">
                <w:rPr>
                  <w:rFonts w:hint="eastAsia"/>
                  <w:sz w:val="22"/>
                  <w:szCs w:val="22"/>
                </w:rPr>
                <w:t>本公司之子公司</w:t>
              </w:r>
              <w:r>
                <w:rPr>
                  <w:rFonts w:hint="eastAsia"/>
                  <w:sz w:val="22"/>
                  <w:szCs w:val="22"/>
                </w:rPr>
                <w:t>北京天海</w:t>
              </w:r>
              <w:r w:rsidRPr="00FE3C21">
                <w:rPr>
                  <w:rFonts w:hint="eastAsia"/>
                  <w:sz w:val="22"/>
                  <w:szCs w:val="22"/>
                </w:rPr>
                <w:t>于2</w:t>
              </w:r>
              <w:r w:rsidRPr="00FE3C21">
                <w:rPr>
                  <w:sz w:val="22"/>
                  <w:szCs w:val="22"/>
                </w:rPr>
                <w:t>021</w:t>
              </w:r>
              <w:r w:rsidRPr="00FE3C21">
                <w:rPr>
                  <w:rFonts w:hint="eastAsia"/>
                  <w:sz w:val="22"/>
                  <w:szCs w:val="22"/>
                </w:rPr>
                <w:t>年1</w:t>
              </w:r>
              <w:r w:rsidRPr="00FE3C21">
                <w:rPr>
                  <w:sz w:val="22"/>
                  <w:szCs w:val="22"/>
                </w:rPr>
                <w:t>2</w:t>
              </w:r>
              <w:r w:rsidRPr="00FE3C21">
                <w:rPr>
                  <w:rFonts w:hint="eastAsia"/>
                  <w:sz w:val="22"/>
                  <w:szCs w:val="22"/>
                </w:rPr>
                <w:t>月收到上述资金。</w:t>
              </w:r>
            </w:p>
            <w:p w14:paraId="523E43D0" w14:textId="72E0443E" w:rsidR="0020757F" w:rsidRDefault="00CE5305">
              <w:pPr>
                <w:snapToGrid w:val="0"/>
                <w:rPr>
                  <w:szCs w:val="21"/>
                </w:rPr>
              </w:pPr>
            </w:p>
          </w:sdtContent>
        </w:sdt>
        <w:p w14:paraId="39BC6312" w14:textId="77777777" w:rsidR="0020757F" w:rsidRDefault="00CE5305">
          <w:pPr>
            <w:snapToGrid w:val="0"/>
            <w:rPr>
              <w:szCs w:val="21"/>
            </w:rPr>
          </w:pPr>
        </w:p>
      </w:sdtContent>
    </w:sdt>
    <w:p w14:paraId="0B318195" w14:textId="77777777" w:rsidR="0020757F" w:rsidRDefault="00B832E3" w:rsidP="00B832E3">
      <w:pPr>
        <w:pStyle w:val="3"/>
        <w:numPr>
          <w:ilvl w:val="0"/>
          <w:numId w:val="84"/>
        </w:numPr>
        <w:tabs>
          <w:tab w:val="left" w:pos="504"/>
        </w:tabs>
        <w:rPr>
          <w:szCs w:val="21"/>
        </w:rPr>
      </w:pPr>
      <w:r>
        <w:rPr>
          <w:rFonts w:hint="eastAsia"/>
          <w:szCs w:val="21"/>
        </w:rPr>
        <w:t>长期应付职工薪</w:t>
      </w:r>
      <w:proofErr w:type="gramStart"/>
      <w:r>
        <w:rPr>
          <w:rFonts w:hint="eastAsia"/>
          <w:szCs w:val="21"/>
        </w:rPr>
        <w:t>酬</w:t>
      </w:r>
      <w:proofErr w:type="gramEnd"/>
    </w:p>
    <w:sdt>
      <w:sdtPr>
        <w:alias w:val="是否适用：长期应付职工薪酬[双击切换]"/>
        <w:tag w:val="_GBC_24f9546075204a64926cf2cb24e64f0e"/>
        <w:id w:val="-1233766591"/>
        <w:lock w:val="sdtLocked"/>
        <w:placeholder>
          <w:docPart w:val="GBC22222222222222222222222222222"/>
        </w:placeholder>
      </w:sdtPr>
      <w:sdtEndPr/>
      <w:sdtContent>
        <w:p w14:paraId="0544F505" w14:textId="19BDE8EC"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长期应付职工薪酬"/>
        <w:tag w:val="_SEC_9e1dffe6ae18444d97446014b297dd69"/>
        <w:id w:val="474872839"/>
        <w:lock w:val="sdtLocked"/>
        <w:placeholder>
          <w:docPart w:val="GBC22222222222222222222222222222"/>
        </w:placeholder>
      </w:sdtPr>
      <w:sdtEndPr/>
      <w:sdtContent>
        <w:p w14:paraId="417863A9" w14:textId="77777777" w:rsidR="0020757F" w:rsidRDefault="00B832E3" w:rsidP="00B832E3">
          <w:pPr>
            <w:pStyle w:val="4"/>
            <w:numPr>
              <w:ilvl w:val="0"/>
              <w:numId w:val="117"/>
            </w:numPr>
            <w:ind w:left="426" w:hanging="426"/>
          </w:pPr>
          <w:r>
            <w:rPr>
              <w:rFonts w:hint="eastAsia"/>
            </w:rPr>
            <w:t>长期应付职工薪酬表</w:t>
          </w:r>
        </w:p>
        <w:sdt>
          <w:sdtPr>
            <w:alias w:val="是否适用：长期应付职工薪酬表[双击切换]"/>
            <w:tag w:val="_GBC_b44de9fd198c4a3499852d2770fe541b"/>
            <w:id w:val="173383666"/>
            <w:lock w:val="sdtLocked"/>
            <w:placeholder>
              <w:docPart w:val="GBC22222222222222222222222222222"/>
            </w:placeholder>
          </w:sdtPr>
          <w:sdtEndPr/>
          <w:sdtContent>
            <w:p w14:paraId="42940FA1" w14:textId="493AEC29"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5286709" w14:textId="77777777" w:rsidR="0020757F" w:rsidRDefault="00B832E3">
          <w:pPr>
            <w:jc w:val="right"/>
          </w:pPr>
          <w:r>
            <w:rPr>
              <w:rFonts w:hint="eastAsia"/>
            </w:rPr>
            <w:t>单位：</w:t>
          </w:r>
          <w:sdt>
            <w:sdtPr>
              <w:rPr>
                <w:rFonts w:hint="eastAsia"/>
              </w:rPr>
              <w:alias w:val="单位：财务附注：长期应付职工薪酬"/>
              <w:tag w:val="_GBC_494e432bb7b842a4b2966c2a30e46b7c"/>
              <w:id w:val="16321338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长期应付职工薪酬"/>
              <w:tag w:val="_GBC_02ec6d6e408949a7aba93c9538df7dad"/>
              <w:id w:val="18197690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0"/>
            <w:gridCol w:w="2564"/>
            <w:gridCol w:w="2693"/>
          </w:tblGrid>
          <w:tr w:rsidR="00F174B2" w14:paraId="36FC6692" w14:textId="77777777" w:rsidTr="00517E29">
            <w:sdt>
              <w:sdtPr>
                <w:tag w:val="_PLD_87f8419ee43a44a3851aeb0ae20db3b3"/>
                <w:id w:val="-1760355542"/>
                <w:lock w:val="sdtLocked"/>
              </w:sdtPr>
              <w:sdtEndPr/>
              <w:sdtContent>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14:paraId="476D5789" w14:textId="77777777" w:rsidR="00F174B2" w:rsidRDefault="00B832E3" w:rsidP="00517E29">
                    <w:pPr>
                      <w:jc w:val="center"/>
                    </w:pPr>
                    <w:r>
                      <w:rPr>
                        <w:rFonts w:hint="eastAsia"/>
                      </w:rPr>
                      <w:t>项目</w:t>
                    </w:r>
                  </w:p>
                </w:tc>
              </w:sdtContent>
            </w:sdt>
            <w:sdt>
              <w:sdtPr>
                <w:tag w:val="_PLD_dc953e100cbb4806858d7d10436872c1"/>
                <w:id w:val="1603610053"/>
                <w:lock w:val="sdtLocked"/>
              </w:sdtPr>
              <w:sdtEndPr/>
              <w:sdtContent>
                <w:tc>
                  <w:tcPr>
                    <w:tcW w:w="1454" w:type="pct"/>
                    <w:tcBorders>
                      <w:top w:val="single" w:sz="6" w:space="0" w:color="auto"/>
                      <w:left w:val="single" w:sz="6" w:space="0" w:color="auto"/>
                      <w:bottom w:val="single" w:sz="6" w:space="0" w:color="auto"/>
                      <w:right w:val="single" w:sz="6" w:space="0" w:color="auto"/>
                    </w:tcBorders>
                    <w:shd w:val="clear" w:color="auto" w:fill="auto"/>
                    <w:vAlign w:val="center"/>
                  </w:tcPr>
                  <w:p w14:paraId="48C40EF7" w14:textId="77777777" w:rsidR="00F174B2" w:rsidRDefault="00B832E3" w:rsidP="00517E29">
                    <w:pPr>
                      <w:jc w:val="center"/>
                    </w:pPr>
                    <w:r>
                      <w:rPr>
                        <w:rFonts w:hint="eastAsia"/>
                      </w:rPr>
                      <w:t>期末余额</w:t>
                    </w:r>
                  </w:p>
                </w:tc>
              </w:sdtContent>
            </w:sdt>
            <w:sdt>
              <w:sdtPr>
                <w:tag w:val="_PLD_28d4785454ea4bd99f4433899ff434f8"/>
                <w:id w:val="1340123158"/>
                <w:lock w:val="sdtLocked"/>
              </w:sdtPr>
              <w:sdtEndPr/>
              <w:sdtContent>
                <w:tc>
                  <w:tcPr>
                    <w:tcW w:w="1527" w:type="pct"/>
                    <w:tcBorders>
                      <w:top w:val="single" w:sz="6" w:space="0" w:color="auto"/>
                      <w:left w:val="single" w:sz="6" w:space="0" w:color="auto"/>
                      <w:bottom w:val="single" w:sz="6" w:space="0" w:color="auto"/>
                      <w:right w:val="single" w:sz="6" w:space="0" w:color="auto"/>
                    </w:tcBorders>
                    <w:shd w:val="clear" w:color="auto" w:fill="auto"/>
                    <w:vAlign w:val="center"/>
                  </w:tcPr>
                  <w:p w14:paraId="247EFEA9" w14:textId="77777777" w:rsidR="00F174B2" w:rsidRDefault="00B832E3" w:rsidP="00517E29">
                    <w:pPr>
                      <w:jc w:val="center"/>
                    </w:pPr>
                    <w:r>
                      <w:rPr>
                        <w:rFonts w:hint="eastAsia"/>
                      </w:rPr>
                      <w:t>期初余额</w:t>
                    </w:r>
                  </w:p>
                </w:tc>
              </w:sdtContent>
            </w:sdt>
          </w:tr>
          <w:tr w:rsidR="00F174B2" w14:paraId="5C1D5952" w14:textId="77777777" w:rsidTr="00517E29">
            <w:sdt>
              <w:sdtPr>
                <w:tag w:val="_PLD_4c054f4398504cc3a2d7cf1b29ec137a"/>
                <w:id w:val="-1155760252"/>
                <w:lock w:val="sdtLocked"/>
              </w:sdtPr>
              <w:sdtEndPr/>
              <w:sdtContent>
                <w:tc>
                  <w:tcPr>
                    <w:tcW w:w="2019" w:type="pct"/>
                    <w:tcBorders>
                      <w:top w:val="single" w:sz="6" w:space="0" w:color="auto"/>
                      <w:left w:val="single" w:sz="6" w:space="0" w:color="auto"/>
                      <w:bottom w:val="single" w:sz="6" w:space="0" w:color="auto"/>
                      <w:right w:val="single" w:sz="6" w:space="0" w:color="auto"/>
                    </w:tcBorders>
                    <w:shd w:val="clear" w:color="auto" w:fill="auto"/>
                  </w:tcPr>
                  <w:p w14:paraId="0BF7CC54" w14:textId="77777777" w:rsidR="00F174B2" w:rsidRDefault="00B832E3" w:rsidP="00517E29">
                    <w:r>
                      <w:rPr>
                        <w:rFonts w:hint="eastAsia"/>
                      </w:rPr>
                      <w:t>一、离职后福利-设定受益计划净负债</w:t>
                    </w:r>
                  </w:p>
                </w:tc>
              </w:sdtContent>
            </w:sdt>
            <w:tc>
              <w:tcPr>
                <w:tcW w:w="1454" w:type="pct"/>
                <w:tcBorders>
                  <w:top w:val="single" w:sz="6" w:space="0" w:color="auto"/>
                  <w:left w:val="single" w:sz="6" w:space="0" w:color="auto"/>
                  <w:bottom w:val="single" w:sz="4" w:space="0" w:color="auto"/>
                  <w:right w:val="single" w:sz="4" w:space="0" w:color="auto"/>
                </w:tcBorders>
                <w:shd w:val="clear" w:color="auto" w:fill="auto"/>
              </w:tcPr>
              <w:p w14:paraId="3C666B76" w14:textId="77777777" w:rsidR="00F174B2" w:rsidRDefault="00B832E3" w:rsidP="00517E29">
                <w:pPr>
                  <w:jc w:val="right"/>
                </w:pPr>
                <w:r>
                  <w:t>29,193,698.39</w:t>
                </w:r>
              </w:p>
            </w:tc>
            <w:tc>
              <w:tcPr>
                <w:tcW w:w="1527" w:type="pct"/>
                <w:tcBorders>
                  <w:top w:val="single" w:sz="6" w:space="0" w:color="auto"/>
                  <w:left w:val="single" w:sz="4" w:space="0" w:color="auto"/>
                  <w:bottom w:val="single" w:sz="4" w:space="0" w:color="auto"/>
                  <w:right w:val="single" w:sz="4" w:space="0" w:color="auto"/>
                </w:tcBorders>
                <w:shd w:val="clear" w:color="auto" w:fill="auto"/>
              </w:tcPr>
              <w:p w14:paraId="40356981" w14:textId="77777777" w:rsidR="00F174B2" w:rsidRDefault="00B832E3" w:rsidP="00517E29">
                <w:pPr>
                  <w:jc w:val="right"/>
                </w:pPr>
                <w:r>
                  <w:t>28,206,118.61</w:t>
                </w:r>
              </w:p>
            </w:tc>
          </w:tr>
          <w:tr w:rsidR="00F174B2" w14:paraId="42922953" w14:textId="77777777" w:rsidTr="00517E29">
            <w:sdt>
              <w:sdtPr>
                <w:tag w:val="_PLD_971a5260209f434783e30ba72915cc01"/>
                <w:id w:val="957382305"/>
                <w:lock w:val="sdtLocked"/>
              </w:sdtPr>
              <w:sdtEndPr/>
              <w:sdtContent>
                <w:tc>
                  <w:tcPr>
                    <w:tcW w:w="2019" w:type="pct"/>
                    <w:tcBorders>
                      <w:top w:val="single" w:sz="6" w:space="0" w:color="auto"/>
                      <w:left w:val="single" w:sz="6" w:space="0" w:color="auto"/>
                      <w:bottom w:val="single" w:sz="6" w:space="0" w:color="auto"/>
                      <w:right w:val="single" w:sz="6" w:space="0" w:color="auto"/>
                    </w:tcBorders>
                    <w:shd w:val="clear" w:color="auto" w:fill="auto"/>
                  </w:tcPr>
                  <w:p w14:paraId="6CF8885C" w14:textId="77777777" w:rsidR="00F174B2" w:rsidRDefault="00B832E3" w:rsidP="00517E29">
                    <w:r>
                      <w:rPr>
                        <w:rFonts w:hint="eastAsia"/>
                      </w:rPr>
                      <w:t>二、辞退福利</w:t>
                    </w:r>
                  </w:p>
                </w:tc>
              </w:sdtContent>
            </w:sdt>
            <w:tc>
              <w:tcPr>
                <w:tcW w:w="1454" w:type="pct"/>
                <w:tcBorders>
                  <w:top w:val="single" w:sz="6" w:space="0" w:color="auto"/>
                  <w:left w:val="single" w:sz="6" w:space="0" w:color="auto"/>
                  <w:bottom w:val="single" w:sz="4" w:space="0" w:color="auto"/>
                  <w:right w:val="single" w:sz="4" w:space="0" w:color="auto"/>
                </w:tcBorders>
                <w:shd w:val="clear" w:color="auto" w:fill="auto"/>
              </w:tcPr>
              <w:p w14:paraId="15942F01" w14:textId="77777777" w:rsidR="00F174B2" w:rsidRDefault="00CE5305" w:rsidP="00517E29">
                <w:pPr>
                  <w:jc w:val="right"/>
                </w:pPr>
              </w:p>
            </w:tc>
            <w:tc>
              <w:tcPr>
                <w:tcW w:w="1527" w:type="pct"/>
                <w:tcBorders>
                  <w:top w:val="single" w:sz="6" w:space="0" w:color="auto"/>
                  <w:left w:val="single" w:sz="4" w:space="0" w:color="auto"/>
                  <w:bottom w:val="single" w:sz="4" w:space="0" w:color="auto"/>
                  <w:right w:val="single" w:sz="4" w:space="0" w:color="auto"/>
                </w:tcBorders>
                <w:shd w:val="clear" w:color="auto" w:fill="auto"/>
              </w:tcPr>
              <w:p w14:paraId="70DBFD52" w14:textId="77777777" w:rsidR="00F174B2" w:rsidRDefault="00CE5305" w:rsidP="00517E29">
                <w:pPr>
                  <w:jc w:val="right"/>
                </w:pPr>
              </w:p>
            </w:tc>
          </w:tr>
          <w:tr w:rsidR="00F174B2" w14:paraId="2A85FBB0" w14:textId="77777777" w:rsidTr="00517E29">
            <w:sdt>
              <w:sdtPr>
                <w:tag w:val="_PLD_75c9f6191bf246cca608bafd669a8865"/>
                <w:id w:val="931315010"/>
                <w:lock w:val="sdtLocked"/>
              </w:sdtPr>
              <w:sdtEndPr/>
              <w:sdtContent>
                <w:tc>
                  <w:tcPr>
                    <w:tcW w:w="2019" w:type="pct"/>
                    <w:tcBorders>
                      <w:top w:val="single" w:sz="6" w:space="0" w:color="auto"/>
                      <w:left w:val="single" w:sz="6" w:space="0" w:color="auto"/>
                      <w:bottom w:val="single" w:sz="6" w:space="0" w:color="auto"/>
                      <w:right w:val="single" w:sz="6" w:space="0" w:color="auto"/>
                    </w:tcBorders>
                    <w:shd w:val="clear" w:color="auto" w:fill="auto"/>
                  </w:tcPr>
                  <w:p w14:paraId="7C483CC6" w14:textId="77777777" w:rsidR="00F174B2" w:rsidRDefault="00B832E3" w:rsidP="00517E29">
                    <w:r>
                      <w:rPr>
                        <w:rFonts w:hint="eastAsia"/>
                      </w:rPr>
                      <w:t>三、其他长期福利</w:t>
                    </w:r>
                  </w:p>
                </w:tc>
              </w:sdtContent>
            </w:sdt>
            <w:tc>
              <w:tcPr>
                <w:tcW w:w="1454" w:type="pct"/>
                <w:tcBorders>
                  <w:top w:val="single" w:sz="4" w:space="0" w:color="auto"/>
                  <w:left w:val="single" w:sz="6" w:space="0" w:color="auto"/>
                  <w:bottom w:val="single" w:sz="4" w:space="0" w:color="auto"/>
                  <w:right w:val="single" w:sz="4" w:space="0" w:color="auto"/>
                </w:tcBorders>
                <w:shd w:val="clear" w:color="auto" w:fill="auto"/>
              </w:tcPr>
              <w:p w14:paraId="7A508025" w14:textId="77777777" w:rsidR="00F174B2" w:rsidRDefault="00CE5305" w:rsidP="00517E29">
                <w:pPr>
                  <w:jc w:val="right"/>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D511455" w14:textId="77777777" w:rsidR="00F174B2" w:rsidRDefault="00CE5305" w:rsidP="00517E29">
                <w:pPr>
                  <w:jc w:val="right"/>
                </w:pPr>
              </w:p>
            </w:tc>
          </w:tr>
          <w:tr w:rsidR="00F174B2" w14:paraId="53CAE31B" w14:textId="77777777" w:rsidTr="00517E29">
            <w:sdt>
              <w:sdtPr>
                <w:tag w:val="_PLD_0935fbc395df47e5900b69d5b9d2e7fb"/>
                <w:id w:val="27075008"/>
                <w:lock w:val="sdtLocked"/>
              </w:sdtPr>
              <w:sdtEndPr/>
              <w:sdtContent>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14:paraId="038D37D0" w14:textId="77777777" w:rsidR="00F174B2" w:rsidRDefault="00B832E3" w:rsidP="00517E29">
                    <w:pPr>
                      <w:jc w:val="center"/>
                    </w:pPr>
                    <w:r>
                      <w:rPr>
                        <w:rFonts w:hint="eastAsia"/>
                      </w:rPr>
                      <w:t>合计</w:t>
                    </w:r>
                  </w:p>
                </w:tc>
              </w:sdtContent>
            </w:sdt>
            <w:tc>
              <w:tcPr>
                <w:tcW w:w="1454" w:type="pct"/>
                <w:tcBorders>
                  <w:top w:val="single" w:sz="4" w:space="0" w:color="auto"/>
                  <w:left w:val="single" w:sz="6" w:space="0" w:color="auto"/>
                  <w:bottom w:val="single" w:sz="4" w:space="0" w:color="auto"/>
                  <w:right w:val="single" w:sz="4" w:space="0" w:color="auto"/>
                </w:tcBorders>
                <w:shd w:val="clear" w:color="auto" w:fill="auto"/>
              </w:tcPr>
              <w:p w14:paraId="5BA2C954" w14:textId="77777777" w:rsidR="00F174B2" w:rsidRDefault="00B832E3" w:rsidP="00517E29">
                <w:pPr>
                  <w:jc w:val="right"/>
                </w:pPr>
                <w:r>
                  <w:t>29,193,698.39</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F128026" w14:textId="77777777" w:rsidR="00F174B2" w:rsidRDefault="00B832E3" w:rsidP="00517E29">
                <w:pPr>
                  <w:jc w:val="right"/>
                </w:pPr>
                <w:r>
                  <w:t>28,206,118.61</w:t>
                </w:r>
              </w:p>
            </w:tc>
          </w:tr>
        </w:tbl>
        <w:p w14:paraId="29777095" w14:textId="77777777" w:rsidR="00F174B2" w:rsidRDefault="00CE5305"/>
        <w:p w14:paraId="6BB6FA3E" w14:textId="77777777" w:rsidR="0020757F" w:rsidRDefault="00CE5305"/>
      </w:sdtContent>
    </w:sdt>
    <w:sdt>
      <w:sdtPr>
        <w:rPr>
          <w:rFonts w:ascii="宋体" w:eastAsia="宋体" w:hAnsi="宋体" w:cs="宋体" w:hint="eastAsia"/>
          <w:b w:val="0"/>
          <w:bCs w:val="0"/>
          <w:kern w:val="0"/>
          <w:szCs w:val="24"/>
        </w:rPr>
        <w:alias w:val="模块:设定受益计划变动情况"/>
        <w:tag w:val="_SEC_5a389db9711a4a889c729ab40da926ed"/>
        <w:id w:val="5950264"/>
        <w:lock w:val="sdtLocked"/>
        <w:placeholder>
          <w:docPart w:val="GBC22222222222222222222222222222"/>
        </w:placeholder>
      </w:sdtPr>
      <w:sdtEndPr>
        <w:rPr>
          <w:szCs w:val="21"/>
        </w:rPr>
      </w:sdtEndPr>
      <w:sdtContent>
        <w:p w14:paraId="65AB14A2" w14:textId="77777777" w:rsidR="0020757F" w:rsidRDefault="00B832E3" w:rsidP="00B832E3">
          <w:pPr>
            <w:pStyle w:val="4"/>
            <w:numPr>
              <w:ilvl w:val="0"/>
              <w:numId w:val="117"/>
            </w:numPr>
            <w:ind w:left="426" w:hanging="426"/>
          </w:pPr>
          <w:r>
            <w:rPr>
              <w:rFonts w:hint="eastAsia"/>
            </w:rPr>
            <w:t>设定受益计划变动情况</w:t>
          </w:r>
        </w:p>
        <w:p w14:paraId="6F436B48" w14:textId="77777777" w:rsidR="0020757F" w:rsidRDefault="00B832E3">
          <w:pPr>
            <w:rPr>
              <w:szCs w:val="21"/>
            </w:rPr>
          </w:pPr>
          <w:r>
            <w:rPr>
              <w:rFonts w:hint="eastAsia"/>
              <w:szCs w:val="21"/>
            </w:rPr>
            <w:t>设定受益计划义务现值：</w:t>
          </w:r>
        </w:p>
        <w:sdt>
          <w:sdtPr>
            <w:alias w:val="是否适用：设定受益计划义务现值[双击切换]"/>
            <w:tag w:val="_GBC_898bbd8ee5bb4ad698965551469ae3fb"/>
            <w:id w:val="-62032495"/>
            <w:lock w:val="sdtLocked"/>
            <w:placeholder>
              <w:docPart w:val="GBC22222222222222222222222222222"/>
            </w:placeholder>
          </w:sdtPr>
          <w:sdtEndPr/>
          <w:sdtContent>
            <w:p w14:paraId="0877A098" w14:textId="7061BEDF"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058AF5F" w14:textId="77777777" w:rsidR="0020757F" w:rsidRDefault="00B832E3">
          <w:pPr>
            <w:jc w:val="right"/>
          </w:pPr>
          <w:r>
            <w:rPr>
              <w:rFonts w:hint="eastAsia"/>
            </w:rPr>
            <w:t>单位：</w:t>
          </w:r>
          <w:sdt>
            <w:sdtPr>
              <w:rPr>
                <w:rFonts w:hint="eastAsia"/>
              </w:rPr>
              <w:alias w:val="单位：财务附注：设定受益计划义务现值"/>
              <w:tag w:val="_GBC_d87db3237cee4a5a822494fe218bb633"/>
              <w:id w:val="-20311035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设定受益计划义务现值"/>
              <w:tag w:val="_GBC_99e1a1c974464745933602a4864f5ee3"/>
              <w:id w:val="4250848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2715"/>
            <w:gridCol w:w="2711"/>
          </w:tblGrid>
          <w:tr w:rsidR="00F174B2" w14:paraId="32A89BB3" w14:textId="77777777" w:rsidTr="00AB07FC">
            <w:sdt>
              <w:sdtPr>
                <w:tag w:val="_PLD_3dee25d75b904d5fa25c2c52ba200ae2"/>
                <w:id w:val="1675458718"/>
                <w:lock w:val="sdtLocked"/>
              </w:sdtPr>
              <w:sdtEndPr/>
              <w:sdtContent>
                <w:tc>
                  <w:tcPr>
                    <w:tcW w:w="1924" w:type="pct"/>
                    <w:tcBorders>
                      <w:left w:val="single" w:sz="6" w:space="0" w:color="auto"/>
                      <w:bottom w:val="single" w:sz="6" w:space="0" w:color="auto"/>
                      <w:right w:val="single" w:sz="6" w:space="0" w:color="auto"/>
                    </w:tcBorders>
                    <w:shd w:val="clear" w:color="auto" w:fill="auto"/>
                    <w:vAlign w:val="center"/>
                    <w:hideMark/>
                  </w:tcPr>
                  <w:p w14:paraId="0BF9C81A" w14:textId="77777777" w:rsidR="00F174B2" w:rsidRDefault="00B832E3" w:rsidP="00AB07FC">
                    <w:pPr>
                      <w:jc w:val="center"/>
                    </w:pPr>
                    <w:r>
                      <w:rPr>
                        <w:rFonts w:hint="eastAsia"/>
                      </w:rPr>
                      <w:t>项目</w:t>
                    </w:r>
                  </w:p>
                </w:tc>
              </w:sdtContent>
            </w:sdt>
            <w:sdt>
              <w:sdtPr>
                <w:tag w:val="_PLD_a95376567d1a4834b376e3089b85f864"/>
                <w:id w:val="-1295509111"/>
                <w:lock w:val="sdtLocked"/>
              </w:sdtPr>
              <w:sdtEndPr/>
              <w:sdtContent>
                <w:tc>
                  <w:tcPr>
                    <w:tcW w:w="1539" w:type="pct"/>
                    <w:tcBorders>
                      <w:top w:val="single" w:sz="6" w:space="0" w:color="auto"/>
                      <w:left w:val="single" w:sz="6" w:space="0" w:color="auto"/>
                      <w:bottom w:val="single" w:sz="4" w:space="0" w:color="auto"/>
                      <w:right w:val="single" w:sz="4" w:space="0" w:color="auto"/>
                    </w:tcBorders>
                    <w:shd w:val="clear" w:color="auto" w:fill="auto"/>
                    <w:vAlign w:val="center"/>
                    <w:hideMark/>
                  </w:tcPr>
                  <w:p w14:paraId="087E572E" w14:textId="77777777" w:rsidR="00F174B2" w:rsidRDefault="00B832E3" w:rsidP="00AB07FC">
                    <w:pPr>
                      <w:jc w:val="center"/>
                    </w:pPr>
                    <w:r>
                      <w:rPr>
                        <w:rFonts w:hint="eastAsia"/>
                      </w:rPr>
                      <w:t>本期发生额</w:t>
                    </w:r>
                  </w:p>
                </w:tc>
              </w:sdtContent>
            </w:sdt>
            <w:sdt>
              <w:sdtPr>
                <w:tag w:val="_PLD_86c4cd0f85c94b3197fb39dcde827282"/>
                <w:id w:val="-418941419"/>
                <w:lock w:val="sdtLocked"/>
              </w:sdtPr>
              <w:sdtEndPr/>
              <w:sdtContent>
                <w:tc>
                  <w:tcPr>
                    <w:tcW w:w="1537" w:type="pct"/>
                    <w:tcBorders>
                      <w:top w:val="single" w:sz="6" w:space="0" w:color="auto"/>
                      <w:left w:val="single" w:sz="6" w:space="0" w:color="auto"/>
                      <w:bottom w:val="single" w:sz="4" w:space="0" w:color="auto"/>
                      <w:right w:val="single" w:sz="4" w:space="0" w:color="auto"/>
                    </w:tcBorders>
                    <w:shd w:val="clear" w:color="auto" w:fill="auto"/>
                    <w:vAlign w:val="center"/>
                    <w:hideMark/>
                  </w:tcPr>
                  <w:p w14:paraId="71E328FE" w14:textId="77777777" w:rsidR="00F174B2" w:rsidRDefault="00B832E3" w:rsidP="00AB07FC">
                    <w:pPr>
                      <w:jc w:val="center"/>
                    </w:pPr>
                    <w:r>
                      <w:rPr>
                        <w:rFonts w:hint="eastAsia"/>
                      </w:rPr>
                      <w:t>上期发生额</w:t>
                    </w:r>
                  </w:p>
                </w:tc>
              </w:sdtContent>
            </w:sdt>
          </w:tr>
          <w:tr w:rsidR="00F174B2" w14:paraId="312EAD93" w14:textId="77777777" w:rsidTr="00AB07FC">
            <w:sdt>
              <w:sdtPr>
                <w:tag w:val="_PLD_57693d6247be408b8b833e3a88f224c4"/>
                <w:id w:val="1503241772"/>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vAlign w:val="center"/>
                  </w:tcPr>
                  <w:p w14:paraId="0969EC96" w14:textId="77777777" w:rsidR="00F174B2" w:rsidRDefault="00B832E3" w:rsidP="00AB07FC">
                    <w:r>
                      <w:rPr>
                        <w:rFonts w:hint="eastAsia"/>
                      </w:rPr>
                      <w:t>一、期初余额</w:t>
                    </w:r>
                  </w:p>
                </w:tc>
              </w:sdtContent>
            </w:sdt>
            <w:tc>
              <w:tcPr>
                <w:tcW w:w="1539" w:type="pct"/>
                <w:tcBorders>
                  <w:top w:val="single" w:sz="6" w:space="0" w:color="auto"/>
                  <w:left w:val="single" w:sz="6" w:space="0" w:color="auto"/>
                  <w:bottom w:val="single" w:sz="4" w:space="0" w:color="auto"/>
                  <w:right w:val="single" w:sz="4" w:space="0" w:color="auto"/>
                </w:tcBorders>
                <w:shd w:val="clear" w:color="auto" w:fill="auto"/>
                <w:vAlign w:val="center"/>
              </w:tcPr>
              <w:p w14:paraId="3FA5DFB4" w14:textId="77777777" w:rsidR="00F174B2" w:rsidRDefault="00B832E3" w:rsidP="00AB07FC">
                <w:pPr>
                  <w:jc w:val="right"/>
                </w:pPr>
                <w:r>
                  <w:t>31,184,637.77</w:t>
                </w:r>
              </w:p>
            </w:tc>
            <w:tc>
              <w:tcPr>
                <w:tcW w:w="1537" w:type="pct"/>
                <w:tcBorders>
                  <w:top w:val="single" w:sz="6" w:space="0" w:color="auto"/>
                  <w:left w:val="single" w:sz="6" w:space="0" w:color="auto"/>
                  <w:bottom w:val="single" w:sz="4" w:space="0" w:color="auto"/>
                  <w:right w:val="single" w:sz="4" w:space="0" w:color="auto"/>
                </w:tcBorders>
                <w:shd w:val="clear" w:color="auto" w:fill="auto"/>
                <w:vAlign w:val="center"/>
              </w:tcPr>
              <w:p w14:paraId="5983D27B" w14:textId="77777777" w:rsidR="00F174B2" w:rsidRDefault="00B832E3" w:rsidP="00AB07FC">
                <w:pPr>
                  <w:jc w:val="right"/>
                </w:pPr>
                <w:r>
                  <w:t>28,709,010.21</w:t>
                </w:r>
              </w:p>
            </w:tc>
          </w:tr>
          <w:tr w:rsidR="00F174B2" w14:paraId="00DD8C4F" w14:textId="77777777" w:rsidTr="00AB07FC">
            <w:sdt>
              <w:sdtPr>
                <w:tag w:val="_PLD_1668eb4f8612431bab3044dd3cd0e786"/>
                <w:id w:val="1442565485"/>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14:paraId="66C5A1AA" w14:textId="77777777" w:rsidR="00F174B2" w:rsidRDefault="00B832E3" w:rsidP="00AB07FC">
                    <w:r>
                      <w:rPr>
                        <w:rFonts w:hint="eastAsia"/>
                      </w:rPr>
                      <w:t>二、计入当期损益的设定受益成本</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14:paraId="46D7D89D" w14:textId="77777777" w:rsidR="00F174B2" w:rsidRDefault="00B832E3" w:rsidP="00AB07FC">
                <w:pPr>
                  <w:jc w:val="right"/>
                </w:pPr>
                <w:r>
                  <w:t>1,232,865.99</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619DE16A" w14:textId="77777777" w:rsidR="00F174B2" w:rsidRDefault="00B832E3" w:rsidP="00AB07FC">
                <w:pPr>
                  <w:jc w:val="right"/>
                </w:pPr>
                <w:r>
                  <w:t>3,450,410.86</w:t>
                </w:r>
              </w:p>
            </w:tc>
          </w:tr>
          <w:tr w:rsidR="00F174B2" w14:paraId="2F43D3EE" w14:textId="77777777" w:rsidTr="00AB07FC">
            <w:sdt>
              <w:sdtPr>
                <w:tag w:val="_PLD_7f3e9c2f913d4b09b01ba47949b56576"/>
                <w:id w:val="1120109294"/>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14:paraId="4E5C5C49" w14:textId="77777777" w:rsidR="00F174B2" w:rsidRDefault="00B832E3" w:rsidP="00AB07FC">
                    <w:r>
                      <w:t>1.</w:t>
                    </w:r>
                    <w:r>
                      <w:rPr>
                        <w:rFonts w:hint="eastAsia"/>
                      </w:rPr>
                      <w:t>当期服务成本</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14:paraId="484D2F17" w14:textId="77777777" w:rsidR="00F174B2" w:rsidRDefault="00B832E3" w:rsidP="00AB07FC">
                <w:pPr>
                  <w:jc w:val="right"/>
                </w:pPr>
                <w:r>
                  <w:t>63,442.07</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5414711A" w14:textId="77777777" w:rsidR="00F174B2" w:rsidRDefault="00B832E3" w:rsidP="00AB07FC">
                <w:pPr>
                  <w:jc w:val="right"/>
                </w:pPr>
                <w:r>
                  <w:t>2,699,218.38</w:t>
                </w:r>
              </w:p>
            </w:tc>
          </w:tr>
          <w:tr w:rsidR="00F174B2" w14:paraId="279544EF" w14:textId="77777777" w:rsidTr="00AB07FC">
            <w:sdt>
              <w:sdtPr>
                <w:tag w:val="_PLD_1ad44f44e6f94f5baccad50daf28a968"/>
                <w:id w:val="1374194533"/>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14:paraId="58261100" w14:textId="77777777" w:rsidR="00F174B2" w:rsidRDefault="00B832E3" w:rsidP="00AB07FC">
                    <w:r>
                      <w:t>2.</w:t>
                    </w:r>
                    <w:r>
                      <w:rPr>
                        <w:rFonts w:hint="eastAsia"/>
                      </w:rPr>
                      <w:t>过去服务成本</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14:paraId="4767080A" w14:textId="77777777" w:rsidR="00F174B2" w:rsidRDefault="00CE5305" w:rsidP="00AB07FC">
                <w:pPr>
                  <w:jc w:val="right"/>
                </w:pP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56AC35B5" w14:textId="77777777" w:rsidR="00F174B2" w:rsidRDefault="00CE5305" w:rsidP="00AB07FC">
                <w:pPr>
                  <w:jc w:val="right"/>
                </w:pPr>
              </w:p>
            </w:tc>
          </w:tr>
          <w:tr w:rsidR="00F174B2" w14:paraId="6D7065B6" w14:textId="77777777" w:rsidTr="00AB07FC">
            <w:sdt>
              <w:sdtPr>
                <w:tag w:val="_PLD_83ea2a58d0194c6e8f93ebb345e0f310"/>
                <w:id w:val="100160905"/>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14:paraId="2482590C" w14:textId="77777777" w:rsidR="00F174B2" w:rsidRDefault="00B832E3" w:rsidP="00AB07FC">
                    <w:r>
                      <w:t>3.</w:t>
                    </w:r>
                    <w:r>
                      <w:rPr>
                        <w:rFonts w:hint="eastAsia"/>
                      </w:rPr>
                      <w:t>结算利得（损失以“－”表示）</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14:paraId="379EDB21" w14:textId="77777777" w:rsidR="00F174B2" w:rsidRDefault="00CE5305" w:rsidP="00AB07FC">
                <w:pPr>
                  <w:jc w:val="right"/>
                </w:pP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64495C8C" w14:textId="77777777" w:rsidR="00F174B2" w:rsidRDefault="00CE5305" w:rsidP="00AB07FC">
                <w:pPr>
                  <w:jc w:val="right"/>
                </w:pPr>
              </w:p>
            </w:tc>
          </w:tr>
          <w:tr w:rsidR="00F174B2" w14:paraId="2540BE1F" w14:textId="77777777" w:rsidTr="00AB07FC">
            <w:sdt>
              <w:sdtPr>
                <w:tag w:val="_PLD_046298da8e294b658958a1c57ca15f2c"/>
                <w:id w:val="-1243400877"/>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14:paraId="0BFAE4D1" w14:textId="77777777" w:rsidR="00F174B2" w:rsidRDefault="00B832E3" w:rsidP="00AB07FC">
                    <w:r>
                      <w:t>4</w:t>
                    </w:r>
                    <w:r>
                      <w:rPr>
                        <w:rFonts w:hint="eastAsia"/>
                      </w:rPr>
                      <w:t>、利息净额</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14:paraId="3328D668" w14:textId="77777777" w:rsidR="00F174B2" w:rsidRDefault="00B832E3" w:rsidP="00AB07FC">
                <w:pPr>
                  <w:jc w:val="right"/>
                </w:pPr>
                <w:r>
                  <w:t>1,169,423.92</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40B61B43" w14:textId="77777777" w:rsidR="00F174B2" w:rsidRDefault="00B832E3" w:rsidP="00AB07FC">
                <w:pPr>
                  <w:jc w:val="right"/>
                </w:pPr>
                <w:r>
                  <w:t>751,192.48</w:t>
                </w:r>
              </w:p>
            </w:tc>
          </w:tr>
          <w:tr w:rsidR="00F174B2" w14:paraId="26B8ED21" w14:textId="77777777" w:rsidTr="00AB07FC">
            <w:sdt>
              <w:sdtPr>
                <w:tag w:val="_PLD_5e21dd57af7c426d9426f12e4493b5a6"/>
                <w:id w:val="62687202"/>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14:paraId="3FCA6A80" w14:textId="77777777" w:rsidR="00F174B2" w:rsidRDefault="00B832E3" w:rsidP="00AB07FC">
                    <w:r>
                      <w:rPr>
                        <w:rFonts w:hint="eastAsia"/>
                      </w:rPr>
                      <w:t>三、计入其他综合收益的设定收益成本</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14:paraId="53649607" w14:textId="77777777" w:rsidR="00F174B2" w:rsidRDefault="00CE5305" w:rsidP="00AB07FC">
                <w:pPr>
                  <w:jc w:val="right"/>
                </w:pP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54DC691A" w14:textId="77777777" w:rsidR="00F174B2" w:rsidRDefault="00CE5305" w:rsidP="00AB07FC">
                <w:pPr>
                  <w:jc w:val="right"/>
                </w:pPr>
              </w:p>
            </w:tc>
          </w:tr>
          <w:tr w:rsidR="00F174B2" w14:paraId="34E352D7" w14:textId="77777777" w:rsidTr="00AB07FC">
            <w:sdt>
              <w:sdtPr>
                <w:tag w:val="_PLD_be02ea70dbf946a6b3218511b8f5e2db"/>
                <w:id w:val="904645075"/>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14:paraId="1F6DC6EF" w14:textId="77777777" w:rsidR="00F174B2" w:rsidRDefault="00B832E3" w:rsidP="00AB07FC">
                    <w:r>
                      <w:t>1.</w:t>
                    </w:r>
                    <w:r>
                      <w:rPr>
                        <w:rFonts w:hint="eastAsia"/>
                      </w:rPr>
                      <w:t>精算利得（损失以“－”表示）</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14:paraId="51757E4A" w14:textId="77777777" w:rsidR="00F174B2" w:rsidRDefault="00CE5305" w:rsidP="00AB07FC">
                <w:pPr>
                  <w:jc w:val="right"/>
                </w:pP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237AB0F4" w14:textId="77777777" w:rsidR="00F174B2" w:rsidRDefault="00CE5305" w:rsidP="00AB07FC">
                <w:pPr>
                  <w:jc w:val="right"/>
                </w:pPr>
              </w:p>
            </w:tc>
          </w:tr>
          <w:tr w:rsidR="00F174B2" w14:paraId="74AD5014" w14:textId="77777777" w:rsidTr="00AB07FC">
            <w:sdt>
              <w:sdtPr>
                <w:tag w:val="_PLD_1b795673cefb4384a821f7328f0a139b"/>
                <w:id w:val="170542350"/>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14:paraId="57D0123E" w14:textId="77777777" w:rsidR="00F174B2" w:rsidRDefault="00B832E3" w:rsidP="00AB07FC">
                    <w:r>
                      <w:rPr>
                        <w:rFonts w:hint="eastAsia"/>
                      </w:rPr>
                      <w:t>四、其他变动</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14:paraId="6458B1A8" w14:textId="77777777" w:rsidR="00F174B2" w:rsidRDefault="00B832E3" w:rsidP="00AB07FC">
                <w:pPr>
                  <w:jc w:val="right"/>
                </w:pPr>
                <w:r>
                  <w:t>-870,414.56</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39A471C4" w14:textId="77777777" w:rsidR="00F174B2" w:rsidRDefault="00B832E3" w:rsidP="00AB07FC">
                <w:pPr>
                  <w:jc w:val="right"/>
                </w:pPr>
                <w:r>
                  <w:t>-974,783.30</w:t>
                </w:r>
              </w:p>
            </w:tc>
          </w:tr>
          <w:tr w:rsidR="00F174B2" w14:paraId="6009A61F" w14:textId="77777777" w:rsidTr="00AB07FC">
            <w:sdt>
              <w:sdtPr>
                <w:tag w:val="_PLD_53386543cd454e738933d2fcf1230c62"/>
                <w:id w:val="-2069956080"/>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14:paraId="37E61457" w14:textId="77777777" w:rsidR="00F174B2" w:rsidRDefault="00B832E3" w:rsidP="00AB07FC">
                    <w:r>
                      <w:t>1.</w:t>
                    </w:r>
                    <w:r>
                      <w:rPr>
                        <w:rFonts w:hint="eastAsia"/>
                      </w:rPr>
                      <w:t>结算时支付的对价</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14:paraId="10A717DD" w14:textId="77777777" w:rsidR="00F174B2" w:rsidRDefault="00CE5305" w:rsidP="00AB07FC">
                <w:pPr>
                  <w:jc w:val="right"/>
                </w:pP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754B2CFC" w14:textId="77777777" w:rsidR="00F174B2" w:rsidRDefault="00CE5305" w:rsidP="00AB07FC">
                <w:pPr>
                  <w:jc w:val="right"/>
                </w:pPr>
              </w:p>
            </w:tc>
          </w:tr>
          <w:tr w:rsidR="00F174B2" w14:paraId="74DCB287" w14:textId="77777777" w:rsidTr="00AB07FC">
            <w:sdt>
              <w:sdtPr>
                <w:tag w:val="_PLD_71804fa9cb764e5ab09c8d12e4cc672d"/>
                <w:id w:val="-1782646415"/>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14:paraId="6D36E6B9" w14:textId="77777777" w:rsidR="00F174B2" w:rsidRDefault="00B832E3" w:rsidP="00AB07FC">
                    <w:r>
                      <w:t>2.</w:t>
                    </w:r>
                    <w:r>
                      <w:rPr>
                        <w:rFonts w:hint="eastAsia"/>
                      </w:rPr>
                      <w:t>已支付的福利</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14:paraId="6E3E43E3" w14:textId="77777777" w:rsidR="00F174B2" w:rsidRDefault="00B832E3" w:rsidP="00AB07FC">
                <w:pPr>
                  <w:jc w:val="right"/>
                </w:pPr>
                <w:r>
                  <w:t>-870,414.56</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65BF3EE5" w14:textId="77777777" w:rsidR="00F174B2" w:rsidRDefault="00B832E3" w:rsidP="00AB07FC">
                <w:pPr>
                  <w:jc w:val="right"/>
                </w:pPr>
                <w:r>
                  <w:t>-974,783.30</w:t>
                </w:r>
              </w:p>
            </w:tc>
          </w:tr>
          <w:tr w:rsidR="00F174B2" w14:paraId="0E2FCD3E" w14:textId="77777777" w:rsidTr="00AB07FC">
            <w:sdt>
              <w:sdtPr>
                <w:tag w:val="_PLD_0adf47486617417b88cbef3f9447c164"/>
                <w:id w:val="-666715273"/>
                <w:lock w:val="sdtLocked"/>
              </w:sdtPr>
              <w:sdtEndPr/>
              <w:sdtContent>
                <w:tc>
                  <w:tcPr>
                    <w:tcW w:w="1924" w:type="pct"/>
                    <w:tcBorders>
                      <w:top w:val="single" w:sz="6" w:space="0" w:color="auto"/>
                      <w:left w:val="single" w:sz="6" w:space="0" w:color="auto"/>
                      <w:bottom w:val="single" w:sz="6" w:space="0" w:color="auto"/>
                      <w:right w:val="single" w:sz="6" w:space="0" w:color="auto"/>
                    </w:tcBorders>
                    <w:shd w:val="clear" w:color="auto" w:fill="auto"/>
                    <w:hideMark/>
                  </w:tcPr>
                  <w:p w14:paraId="53A0D8F0" w14:textId="77777777" w:rsidR="00F174B2" w:rsidRDefault="00B832E3" w:rsidP="00AB07FC">
                    <w:r>
                      <w:rPr>
                        <w:rFonts w:hint="eastAsia"/>
                      </w:rPr>
                      <w:t>五、期末余额</w:t>
                    </w:r>
                  </w:p>
                </w:tc>
              </w:sdtContent>
            </w:sdt>
            <w:tc>
              <w:tcPr>
                <w:tcW w:w="1539" w:type="pct"/>
                <w:tcBorders>
                  <w:top w:val="single" w:sz="4" w:space="0" w:color="auto"/>
                  <w:left w:val="single" w:sz="6" w:space="0" w:color="auto"/>
                  <w:bottom w:val="single" w:sz="4" w:space="0" w:color="auto"/>
                  <w:right w:val="single" w:sz="4" w:space="0" w:color="auto"/>
                </w:tcBorders>
                <w:shd w:val="clear" w:color="auto" w:fill="auto"/>
              </w:tcPr>
              <w:p w14:paraId="5CAF3ED6" w14:textId="77777777" w:rsidR="00F174B2" w:rsidRDefault="00B832E3" w:rsidP="00AB07FC">
                <w:pPr>
                  <w:jc w:val="right"/>
                </w:pPr>
                <w:r>
                  <w:t>31,547,089.20</w:t>
                </w:r>
              </w:p>
            </w:tc>
            <w:tc>
              <w:tcPr>
                <w:tcW w:w="1537" w:type="pct"/>
                <w:tcBorders>
                  <w:top w:val="single" w:sz="4" w:space="0" w:color="auto"/>
                  <w:left w:val="single" w:sz="6" w:space="0" w:color="auto"/>
                  <w:bottom w:val="single" w:sz="4" w:space="0" w:color="auto"/>
                  <w:right w:val="single" w:sz="4" w:space="0" w:color="auto"/>
                </w:tcBorders>
                <w:shd w:val="clear" w:color="auto" w:fill="auto"/>
              </w:tcPr>
              <w:p w14:paraId="4A0A74CE" w14:textId="77777777" w:rsidR="00F174B2" w:rsidRDefault="00B832E3" w:rsidP="00AB07FC">
                <w:pPr>
                  <w:jc w:val="right"/>
                </w:pPr>
                <w:r>
                  <w:t>31,184,637.77</w:t>
                </w:r>
              </w:p>
            </w:tc>
          </w:tr>
        </w:tbl>
        <w:p w14:paraId="5AE18529" w14:textId="77777777" w:rsidR="00F174B2" w:rsidRDefault="00CE5305"/>
        <w:p w14:paraId="114E22E3" w14:textId="77777777" w:rsidR="0020757F" w:rsidRDefault="00B832E3">
          <w:pPr>
            <w:rPr>
              <w:szCs w:val="21"/>
            </w:rPr>
          </w:pPr>
          <w:r>
            <w:rPr>
              <w:rFonts w:hint="eastAsia"/>
              <w:szCs w:val="21"/>
            </w:rPr>
            <w:t>计划资产：</w:t>
          </w:r>
        </w:p>
        <w:p w14:paraId="1F0E6064" w14:textId="4221C28A" w:rsidR="0020757F" w:rsidRDefault="00CE5305" w:rsidP="001A2616">
          <w:sdt>
            <w:sdtPr>
              <w:rPr>
                <w:rFonts w:hint="eastAsia"/>
              </w:rPr>
              <w:alias w:val="是否适用：设定受益计划变动情况_计划资产[双击切换]"/>
              <w:tag w:val="_GBC_da74e4a7bfc84e888afc38ffa6096a31"/>
              <w:id w:val="879358162"/>
              <w:lock w:val="sdtLocked"/>
              <w:placeholder>
                <w:docPart w:val="GBC22222222222222222222222222222"/>
              </w:placeholder>
            </w:sdtPr>
            <w:sdtEndPr/>
            <w:sdtContent>
              <w:r w:rsidR="00B832E3">
                <w:fldChar w:fldCharType="begin"/>
              </w:r>
              <w:r w:rsidR="00B832E3">
                <w:instrText xml:space="preserve"> MACROBUTTON  SnrToggleCheckbox □适用  </w:instrText>
              </w:r>
              <w:r w:rsidR="00B832E3">
                <w:fldChar w:fldCharType="end"/>
              </w:r>
              <w:r w:rsidR="00B832E3">
                <w:fldChar w:fldCharType="begin"/>
              </w:r>
              <w:r w:rsidR="00B832E3">
                <w:instrText xml:space="preserve"> MACROBUTTON  SnrToggleCheckbox √不适用 </w:instrText>
              </w:r>
              <w:r w:rsidR="00B832E3">
                <w:fldChar w:fldCharType="end"/>
              </w:r>
            </w:sdtContent>
          </w:sdt>
        </w:p>
        <w:p w14:paraId="0594938E" w14:textId="77777777" w:rsidR="0020757F" w:rsidRDefault="00B832E3">
          <w:r>
            <w:rPr>
              <w:rFonts w:hint="eastAsia"/>
            </w:rPr>
            <w:t>设定受益计划净负债（净资产）</w:t>
          </w:r>
        </w:p>
        <w:sdt>
          <w:sdtPr>
            <w:alias w:val="是否适用：设定受益计划变动情况_设定受益计划净负债[双击切换]"/>
            <w:tag w:val="_GBC_4ef7ea9e6dc7431c9365dcd01da99b90"/>
            <w:id w:val="679313670"/>
            <w:lock w:val="sdtLocked"/>
            <w:placeholder>
              <w:docPart w:val="GBC22222222222222222222222222222"/>
            </w:placeholder>
          </w:sdtPr>
          <w:sdtEndPr/>
          <w:sdtContent>
            <w:p w14:paraId="2FED5D0B" w14:textId="3141DEE3"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0173A26" w14:textId="77777777" w:rsidR="0020757F" w:rsidRDefault="00B832E3">
          <w:pPr>
            <w:jc w:val="right"/>
          </w:pPr>
          <w:r>
            <w:rPr>
              <w:rFonts w:hint="eastAsia"/>
            </w:rPr>
            <w:t>单位：</w:t>
          </w:r>
          <w:sdt>
            <w:sdtPr>
              <w:rPr>
                <w:rFonts w:hint="eastAsia"/>
              </w:rPr>
              <w:alias w:val="单位：财务附注：设定受益计划净负债"/>
              <w:tag w:val="_GBC_be95c13c34b54a83815274d8eafad439"/>
              <w:id w:val="5199832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rPr>
                <w:t>元</w:t>
              </w:r>
            </w:sdtContent>
          </w:sdt>
          <w:r>
            <w:t xml:space="preserve">  币种：</w:t>
          </w:r>
          <w:sdt>
            <w:sdtPr>
              <w:alias w:val="币种：财务附注：设定受益计划净负债"/>
              <w:tag w:val="_GBC_150b7e229d8042b9bf5bc052878a15e7"/>
              <w:id w:val="-128503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2702"/>
            <w:gridCol w:w="2702"/>
          </w:tblGrid>
          <w:tr w:rsidR="001A2616" w14:paraId="523D2F89" w14:textId="77777777" w:rsidTr="00D85B74">
            <w:sdt>
              <w:sdtPr>
                <w:tag w:val="_PLD_f8c624549dde474b948f7415760de9ba"/>
                <w:id w:val="1648550491"/>
                <w:lock w:val="sdtLocked"/>
              </w:sdtPr>
              <w:sdtEndPr/>
              <w:sdtContent>
                <w:tc>
                  <w:tcPr>
                    <w:tcW w:w="1936" w:type="pct"/>
                    <w:tcBorders>
                      <w:left w:val="single" w:sz="6" w:space="0" w:color="auto"/>
                      <w:bottom w:val="single" w:sz="6" w:space="0" w:color="auto"/>
                      <w:right w:val="single" w:sz="6" w:space="0" w:color="auto"/>
                    </w:tcBorders>
                    <w:shd w:val="clear" w:color="auto" w:fill="auto"/>
                    <w:vAlign w:val="center"/>
                    <w:hideMark/>
                  </w:tcPr>
                  <w:p w14:paraId="0085D96D" w14:textId="77777777" w:rsidR="001A2616" w:rsidRDefault="00B832E3" w:rsidP="00D85B74">
                    <w:pPr>
                      <w:jc w:val="center"/>
                    </w:pPr>
                    <w:r>
                      <w:rPr>
                        <w:rFonts w:hint="eastAsia"/>
                      </w:rPr>
                      <w:t>项目</w:t>
                    </w:r>
                  </w:p>
                </w:tc>
              </w:sdtContent>
            </w:sdt>
            <w:sdt>
              <w:sdtPr>
                <w:tag w:val="_PLD_c9e28c5148294860af8144838c74b254"/>
                <w:id w:val="716160903"/>
                <w:lock w:val="sdtLocked"/>
              </w:sdtPr>
              <w:sdtEndPr/>
              <w:sdtContent>
                <w:tc>
                  <w:tcPr>
                    <w:tcW w:w="1532" w:type="pct"/>
                    <w:tcBorders>
                      <w:top w:val="single" w:sz="6" w:space="0" w:color="auto"/>
                      <w:left w:val="single" w:sz="4" w:space="0" w:color="auto"/>
                      <w:bottom w:val="single" w:sz="4" w:space="0" w:color="auto"/>
                      <w:right w:val="single" w:sz="4" w:space="0" w:color="auto"/>
                    </w:tcBorders>
                    <w:shd w:val="clear" w:color="auto" w:fill="auto"/>
                    <w:vAlign w:val="center"/>
                    <w:hideMark/>
                  </w:tcPr>
                  <w:p w14:paraId="29F2D0E3" w14:textId="77777777" w:rsidR="001A2616" w:rsidRDefault="00B832E3" w:rsidP="00D85B74">
                    <w:pPr>
                      <w:jc w:val="center"/>
                    </w:pPr>
                    <w:r>
                      <w:rPr>
                        <w:rFonts w:hint="eastAsia"/>
                      </w:rPr>
                      <w:t>本期发生额</w:t>
                    </w:r>
                  </w:p>
                </w:tc>
              </w:sdtContent>
            </w:sdt>
            <w:sdt>
              <w:sdtPr>
                <w:tag w:val="_PLD_2701a5abd16b41e09a601783b59c7527"/>
                <w:id w:val="-56790919"/>
                <w:lock w:val="sdtLocked"/>
              </w:sdtPr>
              <w:sdtEndPr/>
              <w:sdtContent>
                <w:tc>
                  <w:tcPr>
                    <w:tcW w:w="1532" w:type="pct"/>
                    <w:tcBorders>
                      <w:top w:val="single" w:sz="6" w:space="0" w:color="auto"/>
                      <w:left w:val="single" w:sz="4" w:space="0" w:color="auto"/>
                      <w:bottom w:val="single" w:sz="4" w:space="0" w:color="auto"/>
                      <w:right w:val="single" w:sz="4" w:space="0" w:color="auto"/>
                    </w:tcBorders>
                    <w:shd w:val="clear" w:color="auto" w:fill="auto"/>
                    <w:vAlign w:val="center"/>
                    <w:hideMark/>
                  </w:tcPr>
                  <w:p w14:paraId="63446756" w14:textId="77777777" w:rsidR="001A2616" w:rsidRDefault="00B832E3" w:rsidP="00D85B74">
                    <w:pPr>
                      <w:jc w:val="center"/>
                    </w:pPr>
                    <w:r>
                      <w:rPr>
                        <w:rFonts w:hint="eastAsia"/>
                      </w:rPr>
                      <w:t>上期发生额</w:t>
                    </w:r>
                  </w:p>
                </w:tc>
              </w:sdtContent>
            </w:sdt>
          </w:tr>
          <w:tr w:rsidR="001A2616" w14:paraId="39AC5829" w14:textId="77777777" w:rsidTr="00D85B74">
            <w:sdt>
              <w:sdtPr>
                <w:tag w:val="_PLD_06e941a261f74c55a1cbe81c1a5917ce"/>
                <w:id w:val="1032613617"/>
                <w:lock w:val="sdtLocked"/>
              </w:sdtPr>
              <w:sdtEndPr/>
              <w:sdtContent>
                <w:tc>
                  <w:tcPr>
                    <w:tcW w:w="1936" w:type="pct"/>
                    <w:tcBorders>
                      <w:top w:val="single" w:sz="6" w:space="0" w:color="auto"/>
                      <w:left w:val="single" w:sz="6" w:space="0" w:color="auto"/>
                      <w:bottom w:val="single" w:sz="6" w:space="0" w:color="auto"/>
                      <w:right w:val="single" w:sz="6" w:space="0" w:color="auto"/>
                    </w:tcBorders>
                    <w:shd w:val="clear" w:color="auto" w:fill="auto"/>
                    <w:vAlign w:val="center"/>
                  </w:tcPr>
                  <w:p w14:paraId="10558279" w14:textId="77777777" w:rsidR="001A2616" w:rsidRDefault="00B832E3" w:rsidP="00D85B74">
                    <w:r>
                      <w:rPr>
                        <w:rFonts w:hint="eastAsia"/>
                      </w:rPr>
                      <w:t>一、期初余额</w:t>
                    </w:r>
                  </w:p>
                </w:tc>
              </w:sdtContent>
            </w:sdt>
            <w:tc>
              <w:tcPr>
                <w:tcW w:w="1532" w:type="pct"/>
                <w:tcBorders>
                  <w:top w:val="single" w:sz="6" w:space="0" w:color="auto"/>
                  <w:left w:val="single" w:sz="4" w:space="0" w:color="auto"/>
                  <w:bottom w:val="single" w:sz="4" w:space="0" w:color="auto"/>
                  <w:right w:val="single" w:sz="4" w:space="0" w:color="auto"/>
                </w:tcBorders>
                <w:shd w:val="clear" w:color="auto" w:fill="auto"/>
                <w:vAlign w:val="center"/>
              </w:tcPr>
              <w:p w14:paraId="3B7B1E6B" w14:textId="77777777" w:rsidR="001A2616" w:rsidRDefault="00B832E3" w:rsidP="00D85B74">
                <w:pPr>
                  <w:jc w:val="right"/>
                </w:pPr>
                <w:r>
                  <w:t>31,184,637.77</w:t>
                </w:r>
              </w:p>
            </w:tc>
            <w:tc>
              <w:tcPr>
                <w:tcW w:w="1532" w:type="pct"/>
                <w:tcBorders>
                  <w:top w:val="single" w:sz="6" w:space="0" w:color="auto"/>
                  <w:left w:val="single" w:sz="4" w:space="0" w:color="auto"/>
                  <w:bottom w:val="single" w:sz="4" w:space="0" w:color="auto"/>
                  <w:right w:val="single" w:sz="4" w:space="0" w:color="auto"/>
                </w:tcBorders>
                <w:shd w:val="clear" w:color="auto" w:fill="auto"/>
                <w:vAlign w:val="center"/>
              </w:tcPr>
              <w:p w14:paraId="7D4ACD21" w14:textId="77777777" w:rsidR="001A2616" w:rsidRDefault="00B832E3" w:rsidP="00D85B74">
                <w:pPr>
                  <w:jc w:val="right"/>
                </w:pPr>
                <w:r>
                  <w:t>28,709,010.21</w:t>
                </w:r>
              </w:p>
            </w:tc>
          </w:tr>
          <w:tr w:rsidR="001A2616" w14:paraId="1B8F2942" w14:textId="77777777" w:rsidTr="00D85B74">
            <w:sdt>
              <w:sdtPr>
                <w:tag w:val="_PLD_0e700c77199349f093d085fec2b2779e"/>
                <w:id w:val="1704197579"/>
                <w:lock w:val="sdtLocked"/>
              </w:sdtPr>
              <w:sdtEndPr/>
              <w:sdtContent>
                <w:tc>
                  <w:tcPr>
                    <w:tcW w:w="1936" w:type="pct"/>
                    <w:tcBorders>
                      <w:top w:val="single" w:sz="6" w:space="0" w:color="auto"/>
                      <w:left w:val="single" w:sz="6" w:space="0" w:color="auto"/>
                      <w:bottom w:val="single" w:sz="6" w:space="0" w:color="auto"/>
                      <w:right w:val="single" w:sz="6" w:space="0" w:color="auto"/>
                    </w:tcBorders>
                    <w:shd w:val="clear" w:color="auto" w:fill="auto"/>
                    <w:hideMark/>
                  </w:tcPr>
                  <w:p w14:paraId="23BEE966" w14:textId="77777777" w:rsidR="001A2616" w:rsidRDefault="00B832E3" w:rsidP="00D85B74">
                    <w:r>
                      <w:rPr>
                        <w:rFonts w:hint="eastAsia"/>
                      </w:rPr>
                      <w:t>二、计入当期损益的设定受益成本</w:t>
                    </w:r>
                  </w:p>
                </w:tc>
              </w:sdtContent>
            </w:sdt>
            <w:tc>
              <w:tcPr>
                <w:tcW w:w="1532" w:type="pct"/>
                <w:tcBorders>
                  <w:top w:val="single" w:sz="4" w:space="0" w:color="auto"/>
                  <w:left w:val="single" w:sz="4" w:space="0" w:color="auto"/>
                  <w:bottom w:val="single" w:sz="4" w:space="0" w:color="auto"/>
                  <w:right w:val="single" w:sz="4" w:space="0" w:color="auto"/>
                </w:tcBorders>
                <w:shd w:val="clear" w:color="auto" w:fill="auto"/>
              </w:tcPr>
              <w:p w14:paraId="6E0CB2FC" w14:textId="77777777" w:rsidR="001A2616" w:rsidRDefault="00B832E3" w:rsidP="00D85B74">
                <w:pPr>
                  <w:jc w:val="right"/>
                </w:pPr>
                <w:r>
                  <w:t>1,232,865.99</w:t>
                </w:r>
              </w:p>
            </w:tc>
            <w:tc>
              <w:tcPr>
                <w:tcW w:w="1532" w:type="pct"/>
                <w:tcBorders>
                  <w:top w:val="single" w:sz="4" w:space="0" w:color="auto"/>
                  <w:left w:val="single" w:sz="4" w:space="0" w:color="auto"/>
                  <w:bottom w:val="single" w:sz="4" w:space="0" w:color="auto"/>
                  <w:right w:val="single" w:sz="4" w:space="0" w:color="auto"/>
                </w:tcBorders>
                <w:shd w:val="clear" w:color="auto" w:fill="auto"/>
              </w:tcPr>
              <w:p w14:paraId="783B71F1" w14:textId="77777777" w:rsidR="001A2616" w:rsidRDefault="00B832E3" w:rsidP="00D85B74">
                <w:pPr>
                  <w:jc w:val="right"/>
                </w:pPr>
                <w:r>
                  <w:t>3,450,410.86</w:t>
                </w:r>
              </w:p>
            </w:tc>
          </w:tr>
          <w:tr w:rsidR="001A2616" w14:paraId="09C55A17" w14:textId="77777777" w:rsidTr="00D85B74">
            <w:sdt>
              <w:sdtPr>
                <w:tag w:val="_PLD_937665aa6dfa4cce9eaa4baebc101229"/>
                <w:id w:val="-1242567179"/>
                <w:lock w:val="sdtLocked"/>
              </w:sdtPr>
              <w:sdtEndPr/>
              <w:sdtContent>
                <w:tc>
                  <w:tcPr>
                    <w:tcW w:w="1936" w:type="pct"/>
                    <w:tcBorders>
                      <w:top w:val="single" w:sz="6" w:space="0" w:color="auto"/>
                      <w:left w:val="single" w:sz="6" w:space="0" w:color="auto"/>
                      <w:bottom w:val="single" w:sz="6" w:space="0" w:color="auto"/>
                      <w:right w:val="single" w:sz="6" w:space="0" w:color="auto"/>
                    </w:tcBorders>
                    <w:shd w:val="clear" w:color="auto" w:fill="auto"/>
                    <w:hideMark/>
                  </w:tcPr>
                  <w:p w14:paraId="5E2E8272" w14:textId="77777777" w:rsidR="001A2616" w:rsidRDefault="00B832E3" w:rsidP="00D85B74">
                    <w:r>
                      <w:rPr>
                        <w:rFonts w:hint="eastAsia"/>
                      </w:rPr>
                      <w:t>三、计入其他综合收益的设定收益成本</w:t>
                    </w:r>
                  </w:p>
                </w:tc>
              </w:sdtContent>
            </w:sdt>
            <w:tc>
              <w:tcPr>
                <w:tcW w:w="1532" w:type="pct"/>
                <w:tcBorders>
                  <w:top w:val="single" w:sz="4" w:space="0" w:color="auto"/>
                  <w:left w:val="single" w:sz="4" w:space="0" w:color="auto"/>
                  <w:bottom w:val="single" w:sz="4" w:space="0" w:color="auto"/>
                  <w:right w:val="single" w:sz="4" w:space="0" w:color="auto"/>
                </w:tcBorders>
                <w:shd w:val="clear" w:color="auto" w:fill="auto"/>
              </w:tcPr>
              <w:p w14:paraId="394F3578" w14:textId="77777777" w:rsidR="001A2616" w:rsidRDefault="00CE5305" w:rsidP="00D85B74">
                <w:pPr>
                  <w:jc w:val="right"/>
                </w:pPr>
              </w:p>
            </w:tc>
            <w:tc>
              <w:tcPr>
                <w:tcW w:w="1532" w:type="pct"/>
                <w:tcBorders>
                  <w:top w:val="single" w:sz="4" w:space="0" w:color="auto"/>
                  <w:left w:val="single" w:sz="4" w:space="0" w:color="auto"/>
                  <w:bottom w:val="single" w:sz="4" w:space="0" w:color="auto"/>
                  <w:right w:val="single" w:sz="4" w:space="0" w:color="auto"/>
                </w:tcBorders>
                <w:shd w:val="clear" w:color="auto" w:fill="auto"/>
              </w:tcPr>
              <w:p w14:paraId="2EC2FF35" w14:textId="77777777" w:rsidR="001A2616" w:rsidRDefault="00CE5305" w:rsidP="00D85B74">
                <w:pPr>
                  <w:jc w:val="right"/>
                </w:pPr>
              </w:p>
            </w:tc>
          </w:tr>
          <w:tr w:rsidR="001A2616" w14:paraId="2F13F883" w14:textId="77777777" w:rsidTr="00D85B74">
            <w:sdt>
              <w:sdtPr>
                <w:tag w:val="_PLD_180f21441723486591d1dbd2e0e32141"/>
                <w:id w:val="930559211"/>
                <w:lock w:val="sdtLocked"/>
              </w:sdtPr>
              <w:sdtEndPr/>
              <w:sdtContent>
                <w:tc>
                  <w:tcPr>
                    <w:tcW w:w="1936" w:type="pct"/>
                    <w:tcBorders>
                      <w:top w:val="single" w:sz="6" w:space="0" w:color="auto"/>
                      <w:left w:val="single" w:sz="6" w:space="0" w:color="auto"/>
                      <w:bottom w:val="single" w:sz="6" w:space="0" w:color="auto"/>
                      <w:right w:val="single" w:sz="6" w:space="0" w:color="auto"/>
                    </w:tcBorders>
                    <w:shd w:val="clear" w:color="auto" w:fill="auto"/>
                    <w:hideMark/>
                  </w:tcPr>
                  <w:p w14:paraId="731DE2EB" w14:textId="77777777" w:rsidR="001A2616" w:rsidRDefault="00B832E3" w:rsidP="00D85B74">
                    <w:r>
                      <w:rPr>
                        <w:rFonts w:hint="eastAsia"/>
                      </w:rPr>
                      <w:t>四、其他变动</w:t>
                    </w:r>
                  </w:p>
                </w:tc>
              </w:sdtContent>
            </w:sdt>
            <w:tc>
              <w:tcPr>
                <w:tcW w:w="1532" w:type="pct"/>
                <w:tcBorders>
                  <w:top w:val="single" w:sz="4" w:space="0" w:color="auto"/>
                  <w:left w:val="single" w:sz="4" w:space="0" w:color="auto"/>
                  <w:bottom w:val="single" w:sz="4" w:space="0" w:color="auto"/>
                  <w:right w:val="single" w:sz="4" w:space="0" w:color="auto"/>
                </w:tcBorders>
                <w:shd w:val="clear" w:color="auto" w:fill="auto"/>
              </w:tcPr>
              <w:p w14:paraId="5C9744E9" w14:textId="77777777" w:rsidR="001A2616" w:rsidRDefault="00B832E3" w:rsidP="00D85B74">
                <w:pPr>
                  <w:jc w:val="right"/>
                </w:pPr>
                <w:r>
                  <w:t>-870,414.56</w:t>
                </w:r>
              </w:p>
            </w:tc>
            <w:tc>
              <w:tcPr>
                <w:tcW w:w="1532" w:type="pct"/>
                <w:tcBorders>
                  <w:top w:val="single" w:sz="4" w:space="0" w:color="auto"/>
                  <w:left w:val="single" w:sz="4" w:space="0" w:color="auto"/>
                  <w:bottom w:val="single" w:sz="4" w:space="0" w:color="auto"/>
                  <w:right w:val="single" w:sz="4" w:space="0" w:color="auto"/>
                </w:tcBorders>
                <w:shd w:val="clear" w:color="auto" w:fill="auto"/>
              </w:tcPr>
              <w:p w14:paraId="323B7C15" w14:textId="77777777" w:rsidR="001A2616" w:rsidRDefault="00B832E3" w:rsidP="00D85B74">
                <w:pPr>
                  <w:jc w:val="right"/>
                </w:pPr>
                <w:r>
                  <w:t>-974,783.30</w:t>
                </w:r>
              </w:p>
            </w:tc>
          </w:tr>
          <w:tr w:rsidR="001A2616" w14:paraId="7E5A1B4F" w14:textId="77777777" w:rsidTr="00D85B74">
            <w:sdt>
              <w:sdtPr>
                <w:tag w:val="_PLD_2b73ca83883d41529313e0450666d6d7"/>
                <w:id w:val="2140996556"/>
                <w:lock w:val="sdtLocked"/>
              </w:sdtPr>
              <w:sdtEndPr/>
              <w:sdtContent>
                <w:tc>
                  <w:tcPr>
                    <w:tcW w:w="1936" w:type="pct"/>
                    <w:tcBorders>
                      <w:top w:val="single" w:sz="6" w:space="0" w:color="auto"/>
                      <w:left w:val="single" w:sz="6" w:space="0" w:color="auto"/>
                      <w:bottom w:val="single" w:sz="6" w:space="0" w:color="auto"/>
                      <w:right w:val="single" w:sz="6" w:space="0" w:color="auto"/>
                    </w:tcBorders>
                    <w:shd w:val="clear" w:color="auto" w:fill="auto"/>
                    <w:hideMark/>
                  </w:tcPr>
                  <w:p w14:paraId="2C318CFD" w14:textId="77777777" w:rsidR="001A2616" w:rsidRDefault="00B832E3" w:rsidP="00D85B74">
                    <w:r>
                      <w:rPr>
                        <w:rFonts w:hint="eastAsia"/>
                      </w:rPr>
                      <w:t>五、期末余额</w:t>
                    </w:r>
                  </w:p>
                </w:tc>
              </w:sdtContent>
            </w:sdt>
            <w:tc>
              <w:tcPr>
                <w:tcW w:w="1532" w:type="pct"/>
                <w:tcBorders>
                  <w:top w:val="single" w:sz="4" w:space="0" w:color="auto"/>
                  <w:left w:val="single" w:sz="4" w:space="0" w:color="auto"/>
                  <w:bottom w:val="single" w:sz="4" w:space="0" w:color="auto"/>
                  <w:right w:val="single" w:sz="4" w:space="0" w:color="auto"/>
                </w:tcBorders>
                <w:shd w:val="clear" w:color="auto" w:fill="auto"/>
              </w:tcPr>
              <w:p w14:paraId="03FA7FC2" w14:textId="77777777" w:rsidR="001A2616" w:rsidRDefault="00B832E3" w:rsidP="00D85B74">
                <w:pPr>
                  <w:jc w:val="right"/>
                </w:pPr>
                <w:r>
                  <w:t>31,547,089.20</w:t>
                </w:r>
              </w:p>
            </w:tc>
            <w:tc>
              <w:tcPr>
                <w:tcW w:w="1532" w:type="pct"/>
                <w:tcBorders>
                  <w:top w:val="single" w:sz="4" w:space="0" w:color="auto"/>
                  <w:left w:val="single" w:sz="4" w:space="0" w:color="auto"/>
                  <w:bottom w:val="single" w:sz="4" w:space="0" w:color="auto"/>
                  <w:right w:val="single" w:sz="4" w:space="0" w:color="auto"/>
                </w:tcBorders>
                <w:shd w:val="clear" w:color="auto" w:fill="auto"/>
              </w:tcPr>
              <w:p w14:paraId="3C03F1A5" w14:textId="77777777" w:rsidR="001A2616" w:rsidRDefault="00B832E3" w:rsidP="00D85B74">
                <w:pPr>
                  <w:jc w:val="right"/>
                </w:pPr>
                <w:r>
                  <w:t>31,184,637.77</w:t>
                </w:r>
              </w:p>
            </w:tc>
          </w:tr>
        </w:tbl>
        <w:p w14:paraId="61D693C4" w14:textId="77777777" w:rsidR="001A2616" w:rsidRDefault="00CE5305"/>
        <w:p w14:paraId="1C1DAC50" w14:textId="77777777" w:rsidR="0020757F" w:rsidRDefault="00B832E3">
          <w:pPr>
            <w:rPr>
              <w:szCs w:val="21"/>
            </w:rPr>
          </w:pPr>
          <w:r>
            <w:rPr>
              <w:rFonts w:hint="eastAsia"/>
              <w:szCs w:val="21"/>
            </w:rPr>
            <w:t>设定受益计划的内容及与之相关风险、对公司未来现金流量、时间和不确定性的影响说明：</w:t>
          </w:r>
        </w:p>
        <w:sdt>
          <w:sdtPr>
            <w:rPr>
              <w:szCs w:val="21"/>
            </w:rPr>
            <w:alias w:val="是否适用：设定受益计划的内容及与之相关风险、对公司未来现金流量、时间和不确定性的影响说明[双击切换]"/>
            <w:tag w:val="_GBC_4c44a3ab962f4a27836276afcc8a7570"/>
            <w:id w:val="-283273396"/>
            <w:lock w:val="sdtLocked"/>
            <w:placeholder>
              <w:docPart w:val="GBC22222222222222222222222222222"/>
            </w:placeholder>
          </w:sdtPr>
          <w:sdtEndPr/>
          <w:sdtContent>
            <w:p w14:paraId="39682BF1" w14:textId="1318D77D" w:rsidR="0020757F" w:rsidRDefault="00B832E3">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设定受益计划的内容及与之相关风险、对公司未来现金流量、时间和不确定性的影响说明"/>
            <w:tag w:val="_GBC_7ada0c3ec57642eda770ef35f19d644c"/>
            <w:id w:val="-1671095125"/>
            <w:lock w:val="sdtLocked"/>
            <w:placeholder>
              <w:docPart w:val="GBC22222222222222222222222222222"/>
            </w:placeholder>
          </w:sdtPr>
          <w:sdtEndPr/>
          <w:sdtContent>
            <w:p w14:paraId="3600B583" w14:textId="77777777" w:rsidR="001A2616" w:rsidRDefault="00B832E3" w:rsidP="001A2616">
              <w:pPr>
                <w:spacing w:beforeLines="50" w:before="120" w:afterLines="50" w:after="120" w:line="360" w:lineRule="exact"/>
                <w:ind w:firstLineChars="200" w:firstLine="420"/>
                <w:jc w:val="both"/>
                <w:rPr>
                  <w:sz w:val="22"/>
                  <w:szCs w:val="22"/>
                </w:rPr>
              </w:pPr>
              <w:r>
                <w:rPr>
                  <w:rFonts w:hint="eastAsia"/>
                  <w:sz w:val="22"/>
                  <w:szCs w:val="22"/>
                </w:rPr>
                <w:t>设定受益计划按照折现率将设定受益计划所产生的义务予以折现，以确定设定受益计划义务的现值和当期服务成本。折现时所采用的折现率根据资产负债表日与设定受益计划义务期限和币种相匹配的国债的市场收益率确定。</w:t>
              </w:r>
            </w:p>
            <w:p w14:paraId="6C6A7CD6" w14:textId="544021C1" w:rsidR="0020757F" w:rsidRDefault="00CE5305">
              <w:pPr>
                <w:rPr>
                  <w:szCs w:val="21"/>
                </w:rPr>
              </w:pPr>
            </w:p>
          </w:sdtContent>
        </w:sdt>
        <w:p w14:paraId="4C44181A" w14:textId="77777777" w:rsidR="0020757F" w:rsidRDefault="00CE5305">
          <w:pPr>
            <w:rPr>
              <w:szCs w:val="21"/>
            </w:rPr>
          </w:pPr>
        </w:p>
        <w:p w14:paraId="6B5D68BF" w14:textId="77777777" w:rsidR="0020757F" w:rsidRDefault="00B832E3">
          <w:pPr>
            <w:rPr>
              <w:szCs w:val="21"/>
            </w:rPr>
          </w:pPr>
          <w:r>
            <w:rPr>
              <w:rFonts w:hint="eastAsia"/>
              <w:szCs w:val="21"/>
            </w:rPr>
            <w:t>设定受益计划重大精算假设及敏感性分析结果说明</w:t>
          </w:r>
        </w:p>
        <w:sdt>
          <w:sdtPr>
            <w:rPr>
              <w:szCs w:val="21"/>
            </w:rPr>
            <w:alias w:val="是否适用：设定受益计划重大精算假设及敏感性分析结果说明[双击切换]"/>
            <w:tag w:val="_GBC_24dfbea0996e4d8cbbe60d6820df50a2"/>
            <w:id w:val="207994315"/>
            <w:lock w:val="sdtLocked"/>
            <w:placeholder>
              <w:docPart w:val="GBC22222222222222222222222222222"/>
            </w:placeholder>
          </w:sdtPr>
          <w:sdtEndPr/>
          <w:sdtContent>
            <w:p w14:paraId="79885647" w14:textId="107C0595" w:rsidR="0020757F" w:rsidRDefault="00B832E3">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设定受益计划重大精算假设及敏感性分析结果说明"/>
            <w:tag w:val="_GBC_9c923d91b13f47b798cfd40efd61959a"/>
            <w:id w:val="2110935171"/>
            <w:lock w:val="sdtLocked"/>
            <w:placeholder>
              <w:docPart w:val="GBC22222222222222222222222222222"/>
            </w:placeholder>
          </w:sdtPr>
          <w:sdtEndPr/>
          <w:sdtContent>
            <w:p w14:paraId="1E5F0E78" w14:textId="77777777" w:rsidR="001A2616" w:rsidRDefault="00B832E3" w:rsidP="001A2616">
              <w:pPr>
                <w:spacing w:beforeLines="50" w:before="120" w:afterLines="50" w:after="120" w:line="360" w:lineRule="exact"/>
                <w:ind w:firstLineChars="200" w:firstLine="420"/>
                <w:jc w:val="both"/>
                <w:rPr>
                  <w:sz w:val="22"/>
                  <w:szCs w:val="22"/>
                </w:rPr>
              </w:pPr>
              <w:r>
                <w:rPr>
                  <w:rFonts w:hint="eastAsia"/>
                  <w:sz w:val="22"/>
                  <w:szCs w:val="22"/>
                </w:rPr>
                <w:t>根据修订的《企业会计准则第9号—职工薪酬》规定，对于设定受益计划，根据预期累计福利单位法，采用</w:t>
              </w:r>
              <w:proofErr w:type="gramStart"/>
              <w:r>
                <w:rPr>
                  <w:rFonts w:hint="eastAsia"/>
                  <w:sz w:val="22"/>
                  <w:szCs w:val="22"/>
                </w:rPr>
                <w:t>无偏且相互</w:t>
              </w:r>
              <w:proofErr w:type="gramEnd"/>
              <w:r>
                <w:rPr>
                  <w:rFonts w:hint="eastAsia"/>
                  <w:sz w:val="22"/>
                  <w:szCs w:val="22"/>
                </w:rPr>
                <w:t>一致的精算假设对有关人口统计变量和财务变量等做出估计，计量设定受益计划所产生的义务，并确定相关义务的归属期间。</w:t>
              </w:r>
            </w:p>
            <w:p w14:paraId="7E62DB66" w14:textId="3FBAC7D8" w:rsidR="0020757F" w:rsidRDefault="00CE5305">
              <w:pPr>
                <w:rPr>
                  <w:szCs w:val="21"/>
                </w:rPr>
              </w:pPr>
            </w:p>
          </w:sdtContent>
        </w:sdt>
        <w:p w14:paraId="3187D0C4" w14:textId="77777777" w:rsidR="0020757F" w:rsidRDefault="00CE5305">
          <w:pPr>
            <w:rPr>
              <w:szCs w:val="21"/>
            </w:rPr>
          </w:pPr>
        </w:p>
      </w:sdtContent>
    </w:sdt>
    <w:sdt>
      <w:sdtPr>
        <w:rPr>
          <w:szCs w:val="21"/>
        </w:rPr>
        <w:alias w:val="模块:长期应付职工薪酬的其他说明"/>
        <w:tag w:val="_SEC_bdb4f6c5fc6642808a65fce4599aa115"/>
        <w:id w:val="-917397841"/>
        <w:lock w:val="sdtLocked"/>
        <w:placeholder>
          <w:docPart w:val="GBC22222222222222222222222222222"/>
        </w:placeholder>
      </w:sdtPr>
      <w:sdtEndPr/>
      <w:sdtContent>
        <w:p w14:paraId="4260BAA8" w14:textId="77777777" w:rsidR="0020757F" w:rsidRDefault="00B832E3">
          <w:pPr>
            <w:rPr>
              <w:szCs w:val="21"/>
            </w:rPr>
          </w:pPr>
          <w:r>
            <w:rPr>
              <w:rFonts w:hint="eastAsia"/>
              <w:szCs w:val="21"/>
            </w:rPr>
            <w:t>其他说明：</w:t>
          </w:r>
        </w:p>
        <w:sdt>
          <w:sdtPr>
            <w:rPr>
              <w:szCs w:val="21"/>
            </w:rPr>
            <w:alias w:val="是否适用：长期应付职工薪酬的其他说明[双击切换]"/>
            <w:tag w:val="_GBC_4c32051ec1ee486180dafb68d556d339"/>
            <w:id w:val="2091734036"/>
            <w:lock w:val="sdtLocked"/>
            <w:placeholder>
              <w:docPart w:val="GBC22222222222222222222222222222"/>
            </w:placeholder>
          </w:sdtPr>
          <w:sdtEndPr/>
          <w:sdtContent>
            <w:p w14:paraId="13E59580" w14:textId="29D6EBF2" w:rsidR="001A2616" w:rsidRDefault="00B832E3" w:rsidP="001A2616">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9A51A80" w14:textId="7D12F846" w:rsidR="0020757F" w:rsidRDefault="00CE5305">
          <w:pPr>
            <w:rPr>
              <w:szCs w:val="21"/>
            </w:rPr>
          </w:pPr>
        </w:p>
      </w:sdtContent>
    </w:sdt>
    <w:p w14:paraId="7DF699E1" w14:textId="77777777" w:rsidR="0020757F" w:rsidRDefault="00CE5305">
      <w:pPr>
        <w:rPr>
          <w:szCs w:val="21"/>
        </w:rPr>
      </w:pPr>
    </w:p>
    <w:bookmarkStart w:id="225" w:name="_Hlk533670325" w:displacedByCustomXml="next"/>
    <w:sdt>
      <w:sdtPr>
        <w:rPr>
          <w:rFonts w:ascii="宋体" w:hAnsi="宋体" w:cs="宋体" w:hint="eastAsia"/>
          <w:b w:val="0"/>
          <w:bCs w:val="0"/>
          <w:kern w:val="0"/>
          <w:szCs w:val="21"/>
        </w:rPr>
        <w:alias w:val="模块:预计负债"/>
        <w:tag w:val="_SEC_f21973cd15af4f4f8cba4c68d4e9e36f"/>
        <w:id w:val="-648126454"/>
        <w:lock w:val="sdtLocked"/>
        <w:placeholder>
          <w:docPart w:val="GBC22222222222222222222222222222"/>
        </w:placeholder>
      </w:sdtPr>
      <w:sdtEndPr>
        <w:rPr>
          <w:rFonts w:cstheme="minorBidi" w:hint="default"/>
          <w:kern w:val="2"/>
        </w:rPr>
      </w:sdtEndPr>
      <w:sdtContent>
        <w:p w14:paraId="787A56D4"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预计负债</w:t>
          </w:r>
        </w:p>
        <w:sdt>
          <w:sdtPr>
            <w:alias w:val="是否适用：预计负债[双击切换]"/>
            <w:tag w:val="_GBC_d57ab9083835465c9b1fdeb5ed46b3ce"/>
            <w:id w:val="-1976569"/>
            <w:lock w:val="sdtLocked"/>
            <w:placeholder>
              <w:docPart w:val="GBC22222222222222222222222222222"/>
            </w:placeholder>
          </w:sdtPr>
          <w:sdtEndPr/>
          <w:sdtContent>
            <w:p w14:paraId="0861FA3B" w14:textId="2F075219"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1C95C9C" w14:textId="77777777" w:rsidR="0020757F" w:rsidRDefault="00B832E3">
          <w:pPr>
            <w:jc w:val="right"/>
            <w:rPr>
              <w:szCs w:val="21"/>
            </w:rPr>
          </w:pPr>
          <w:r>
            <w:rPr>
              <w:rFonts w:hint="eastAsia"/>
              <w:szCs w:val="21"/>
            </w:rPr>
            <w:t>单位：</w:t>
          </w:r>
          <w:sdt>
            <w:sdtPr>
              <w:rPr>
                <w:rFonts w:hint="eastAsia"/>
                <w:szCs w:val="21"/>
              </w:rPr>
              <w:alias w:val="单位：财务附注：预计负债"/>
              <w:tag w:val="_GBC_579154bdef014b44aba03cac00df126c"/>
              <w:id w:val="-21353239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预计负债"/>
              <w:tag w:val="_GBC_1129ab1db6684ceb91f0593c32b5d268"/>
              <w:id w:val="-14927035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05"/>
            <w:gridCol w:w="2206"/>
            <w:gridCol w:w="2206"/>
            <w:gridCol w:w="2206"/>
          </w:tblGrid>
          <w:tr w:rsidR="001A2616" w14:paraId="40DC0BEC" w14:textId="77777777" w:rsidTr="00984250">
            <w:trPr>
              <w:cantSplit/>
            </w:trPr>
            <w:sdt>
              <w:sdtPr>
                <w:tag w:val="_PLD_afddd1066e934e598ead7a6e38343c21"/>
                <w:id w:val="-2023234440"/>
                <w:lock w:val="sdtLocked"/>
              </w:sdtPr>
              <w:sdtEndPr/>
              <w:sdtContent>
                <w:tc>
                  <w:tcPr>
                    <w:tcW w:w="1250" w:type="pct"/>
                    <w:vAlign w:val="center"/>
                  </w:tcPr>
                  <w:p w14:paraId="5C352580" w14:textId="77777777" w:rsidR="001A2616" w:rsidRDefault="00B832E3" w:rsidP="00984250">
                    <w:pPr>
                      <w:ind w:right="105"/>
                      <w:jc w:val="center"/>
                      <w:rPr>
                        <w:szCs w:val="21"/>
                      </w:rPr>
                    </w:pPr>
                    <w:r>
                      <w:rPr>
                        <w:rFonts w:hint="eastAsia"/>
                        <w:szCs w:val="21"/>
                      </w:rPr>
                      <w:t>项目</w:t>
                    </w:r>
                  </w:p>
                </w:tc>
              </w:sdtContent>
            </w:sdt>
            <w:sdt>
              <w:sdtPr>
                <w:tag w:val="_PLD_d493e26e1fb643299cea253bb9f43ca1"/>
                <w:id w:val="1309677226"/>
                <w:lock w:val="sdtLocked"/>
              </w:sdtPr>
              <w:sdtEndPr/>
              <w:sdtContent>
                <w:tc>
                  <w:tcPr>
                    <w:tcW w:w="1250" w:type="pct"/>
                  </w:tcPr>
                  <w:p w14:paraId="7DEC82C7" w14:textId="77777777" w:rsidR="001A2616" w:rsidRDefault="00B832E3" w:rsidP="00984250">
                    <w:pPr>
                      <w:jc w:val="center"/>
                      <w:rPr>
                        <w:szCs w:val="21"/>
                      </w:rPr>
                    </w:pPr>
                    <w:r>
                      <w:rPr>
                        <w:rFonts w:hint="eastAsia"/>
                        <w:szCs w:val="21"/>
                      </w:rPr>
                      <w:t>期初余额</w:t>
                    </w:r>
                  </w:p>
                </w:tc>
              </w:sdtContent>
            </w:sdt>
            <w:sdt>
              <w:sdtPr>
                <w:tag w:val="_PLD_34e5a75912204ec1a95f806f18cf2748"/>
                <w:id w:val="-712572127"/>
                <w:lock w:val="sdtLocked"/>
              </w:sdtPr>
              <w:sdtEndPr/>
              <w:sdtContent>
                <w:tc>
                  <w:tcPr>
                    <w:tcW w:w="1250" w:type="pct"/>
                  </w:tcPr>
                  <w:p w14:paraId="7561FFFB" w14:textId="77777777" w:rsidR="001A2616" w:rsidRDefault="00B832E3" w:rsidP="00984250">
                    <w:pPr>
                      <w:jc w:val="center"/>
                      <w:rPr>
                        <w:szCs w:val="21"/>
                      </w:rPr>
                    </w:pPr>
                    <w:r>
                      <w:rPr>
                        <w:rFonts w:hint="eastAsia"/>
                        <w:szCs w:val="21"/>
                      </w:rPr>
                      <w:t>期末余额</w:t>
                    </w:r>
                  </w:p>
                </w:tc>
              </w:sdtContent>
            </w:sdt>
            <w:sdt>
              <w:sdtPr>
                <w:tag w:val="_PLD_4ab9627b71924167a2397cf4a5d9e546"/>
                <w:id w:val="1566526026"/>
                <w:lock w:val="sdtLocked"/>
              </w:sdtPr>
              <w:sdtEndPr/>
              <w:sdtContent>
                <w:tc>
                  <w:tcPr>
                    <w:tcW w:w="1250" w:type="pct"/>
                  </w:tcPr>
                  <w:p w14:paraId="4BA62B68" w14:textId="77777777" w:rsidR="001A2616" w:rsidRDefault="00B832E3" w:rsidP="00984250">
                    <w:pPr>
                      <w:jc w:val="center"/>
                      <w:rPr>
                        <w:szCs w:val="21"/>
                      </w:rPr>
                    </w:pPr>
                    <w:r>
                      <w:rPr>
                        <w:rFonts w:hint="eastAsia"/>
                        <w:szCs w:val="21"/>
                      </w:rPr>
                      <w:t>形成原因</w:t>
                    </w:r>
                  </w:p>
                </w:tc>
              </w:sdtContent>
            </w:sdt>
          </w:tr>
          <w:tr w:rsidR="001A2616" w14:paraId="2482D993" w14:textId="77777777" w:rsidTr="00984250">
            <w:trPr>
              <w:cantSplit/>
            </w:trPr>
            <w:sdt>
              <w:sdtPr>
                <w:tag w:val="_PLD_6525e5ec72824b6fa6f11cde3e6446b8"/>
                <w:id w:val="1528210668"/>
                <w:lock w:val="sdtLocked"/>
              </w:sdtPr>
              <w:sdtEndPr/>
              <w:sdtContent>
                <w:tc>
                  <w:tcPr>
                    <w:tcW w:w="1250" w:type="pct"/>
                    <w:shd w:val="clear" w:color="auto" w:fill="auto"/>
                    <w:vAlign w:val="center"/>
                  </w:tcPr>
                  <w:p w14:paraId="54C24017" w14:textId="77777777" w:rsidR="001A2616" w:rsidRDefault="00B832E3" w:rsidP="00984250">
                    <w:pPr>
                      <w:ind w:right="105"/>
                      <w:rPr>
                        <w:szCs w:val="21"/>
                      </w:rPr>
                    </w:pPr>
                    <w:r>
                      <w:rPr>
                        <w:rFonts w:hint="eastAsia"/>
                        <w:szCs w:val="21"/>
                      </w:rPr>
                      <w:t>对外提供担保</w:t>
                    </w:r>
                  </w:p>
                </w:tc>
              </w:sdtContent>
            </w:sdt>
            <w:tc>
              <w:tcPr>
                <w:tcW w:w="1250" w:type="pct"/>
              </w:tcPr>
              <w:p w14:paraId="3B2186A7" w14:textId="77777777" w:rsidR="001A2616" w:rsidRDefault="00CE5305" w:rsidP="00984250">
                <w:pPr>
                  <w:jc w:val="right"/>
                  <w:rPr>
                    <w:szCs w:val="21"/>
                  </w:rPr>
                </w:pPr>
              </w:p>
            </w:tc>
            <w:tc>
              <w:tcPr>
                <w:tcW w:w="1250" w:type="pct"/>
              </w:tcPr>
              <w:p w14:paraId="10377569" w14:textId="77777777" w:rsidR="001A2616" w:rsidRDefault="00CE5305" w:rsidP="00984250">
                <w:pPr>
                  <w:jc w:val="right"/>
                  <w:rPr>
                    <w:szCs w:val="21"/>
                  </w:rPr>
                </w:pPr>
              </w:p>
            </w:tc>
            <w:tc>
              <w:tcPr>
                <w:tcW w:w="1250" w:type="pct"/>
              </w:tcPr>
              <w:p w14:paraId="3A9FEE39" w14:textId="77777777" w:rsidR="001A2616" w:rsidRDefault="00CE5305" w:rsidP="00984250">
                <w:pPr>
                  <w:ind w:right="73"/>
                  <w:rPr>
                    <w:szCs w:val="21"/>
                  </w:rPr>
                </w:pPr>
              </w:p>
            </w:tc>
          </w:tr>
          <w:tr w:rsidR="001A2616" w14:paraId="2CF5B2D5" w14:textId="77777777" w:rsidTr="00984250">
            <w:trPr>
              <w:cantSplit/>
            </w:trPr>
            <w:sdt>
              <w:sdtPr>
                <w:tag w:val="_PLD_6d0d0838679447f2bffec85122b79dd9"/>
                <w:id w:val="1615322308"/>
                <w:lock w:val="sdtLocked"/>
              </w:sdtPr>
              <w:sdtEndPr/>
              <w:sdtContent>
                <w:tc>
                  <w:tcPr>
                    <w:tcW w:w="1250" w:type="pct"/>
                    <w:shd w:val="clear" w:color="auto" w:fill="auto"/>
                    <w:vAlign w:val="center"/>
                  </w:tcPr>
                  <w:p w14:paraId="4AE1A036" w14:textId="77777777" w:rsidR="001A2616" w:rsidRDefault="00B832E3" w:rsidP="00984250">
                    <w:pPr>
                      <w:ind w:right="105"/>
                      <w:rPr>
                        <w:szCs w:val="21"/>
                      </w:rPr>
                    </w:pPr>
                    <w:r>
                      <w:rPr>
                        <w:rFonts w:hint="eastAsia"/>
                        <w:szCs w:val="21"/>
                      </w:rPr>
                      <w:t>未决诉讼</w:t>
                    </w:r>
                  </w:p>
                </w:tc>
              </w:sdtContent>
            </w:sdt>
            <w:tc>
              <w:tcPr>
                <w:tcW w:w="1250" w:type="pct"/>
              </w:tcPr>
              <w:p w14:paraId="4CCC2037" w14:textId="77777777" w:rsidR="001A2616" w:rsidRDefault="00CE5305" w:rsidP="00984250">
                <w:pPr>
                  <w:jc w:val="right"/>
                  <w:rPr>
                    <w:szCs w:val="21"/>
                  </w:rPr>
                </w:pPr>
              </w:p>
            </w:tc>
            <w:tc>
              <w:tcPr>
                <w:tcW w:w="1250" w:type="pct"/>
              </w:tcPr>
              <w:p w14:paraId="4DFCCDB3" w14:textId="77777777" w:rsidR="001A2616" w:rsidRDefault="00CE5305" w:rsidP="00984250">
                <w:pPr>
                  <w:jc w:val="right"/>
                  <w:rPr>
                    <w:szCs w:val="21"/>
                  </w:rPr>
                </w:pPr>
              </w:p>
            </w:tc>
            <w:tc>
              <w:tcPr>
                <w:tcW w:w="1250" w:type="pct"/>
              </w:tcPr>
              <w:p w14:paraId="766C1F32" w14:textId="77777777" w:rsidR="001A2616" w:rsidRDefault="00CE5305" w:rsidP="00984250">
                <w:pPr>
                  <w:ind w:right="73"/>
                  <w:rPr>
                    <w:szCs w:val="21"/>
                  </w:rPr>
                </w:pPr>
              </w:p>
            </w:tc>
          </w:tr>
          <w:tr w:rsidR="001A2616" w14:paraId="6BE724B2" w14:textId="77777777" w:rsidTr="00984250">
            <w:trPr>
              <w:cantSplit/>
            </w:trPr>
            <w:sdt>
              <w:sdtPr>
                <w:tag w:val="_PLD_c19aecee80644eed840157430add7722"/>
                <w:id w:val="-1562010882"/>
                <w:lock w:val="sdtLocked"/>
              </w:sdtPr>
              <w:sdtEndPr/>
              <w:sdtContent>
                <w:tc>
                  <w:tcPr>
                    <w:tcW w:w="1250" w:type="pct"/>
                    <w:shd w:val="clear" w:color="auto" w:fill="auto"/>
                    <w:vAlign w:val="center"/>
                  </w:tcPr>
                  <w:p w14:paraId="68DA5DFB" w14:textId="77777777" w:rsidR="001A2616" w:rsidRDefault="00B832E3" w:rsidP="00984250">
                    <w:pPr>
                      <w:ind w:right="105"/>
                      <w:rPr>
                        <w:szCs w:val="21"/>
                      </w:rPr>
                    </w:pPr>
                    <w:r>
                      <w:rPr>
                        <w:rFonts w:hint="eastAsia"/>
                        <w:szCs w:val="21"/>
                      </w:rPr>
                      <w:t>产品质量保证</w:t>
                    </w:r>
                  </w:p>
                </w:tc>
              </w:sdtContent>
            </w:sdt>
            <w:tc>
              <w:tcPr>
                <w:tcW w:w="1250" w:type="pct"/>
              </w:tcPr>
              <w:p w14:paraId="1C5466C3" w14:textId="4093035A" w:rsidR="001A2616" w:rsidRDefault="00B832E3" w:rsidP="00984250">
                <w:pPr>
                  <w:jc w:val="right"/>
                  <w:rPr>
                    <w:szCs w:val="21"/>
                  </w:rPr>
                </w:pPr>
                <w:r w:rsidRPr="002741A0">
                  <w:rPr>
                    <w:szCs w:val="21"/>
                  </w:rPr>
                  <w:t>11,197,893.84</w:t>
                </w:r>
              </w:p>
            </w:tc>
            <w:tc>
              <w:tcPr>
                <w:tcW w:w="1250" w:type="pct"/>
              </w:tcPr>
              <w:p w14:paraId="6CF714FD" w14:textId="6C3FDE34" w:rsidR="001A2616" w:rsidRDefault="00B832E3" w:rsidP="00984250">
                <w:pPr>
                  <w:jc w:val="right"/>
                  <w:rPr>
                    <w:szCs w:val="21"/>
                  </w:rPr>
                </w:pPr>
                <w:r w:rsidRPr="002741A0">
                  <w:rPr>
                    <w:szCs w:val="21"/>
                  </w:rPr>
                  <w:t>5,794,470.12</w:t>
                </w:r>
              </w:p>
            </w:tc>
            <w:tc>
              <w:tcPr>
                <w:tcW w:w="1250" w:type="pct"/>
              </w:tcPr>
              <w:p w14:paraId="5DED190E" w14:textId="77777777" w:rsidR="001A2616" w:rsidRDefault="00B832E3" w:rsidP="00984250">
                <w:pPr>
                  <w:ind w:right="73"/>
                  <w:rPr>
                    <w:szCs w:val="21"/>
                  </w:rPr>
                </w:pPr>
                <w:r>
                  <w:t>质量保证金</w:t>
                </w:r>
              </w:p>
            </w:tc>
          </w:tr>
          <w:tr w:rsidR="001A2616" w14:paraId="1C2353E5" w14:textId="77777777" w:rsidTr="00984250">
            <w:trPr>
              <w:cantSplit/>
            </w:trPr>
            <w:sdt>
              <w:sdtPr>
                <w:tag w:val="_PLD_2bb1b065495148578cc698e566e559e3"/>
                <w:id w:val="1458457498"/>
                <w:lock w:val="sdtLocked"/>
              </w:sdtPr>
              <w:sdtEndPr/>
              <w:sdtContent>
                <w:tc>
                  <w:tcPr>
                    <w:tcW w:w="1250" w:type="pct"/>
                    <w:shd w:val="clear" w:color="auto" w:fill="auto"/>
                  </w:tcPr>
                  <w:p w14:paraId="1D77AF1C" w14:textId="77777777" w:rsidR="001A2616" w:rsidRDefault="00B832E3" w:rsidP="00984250">
                    <w:pPr>
                      <w:ind w:right="105"/>
                      <w:rPr>
                        <w:szCs w:val="21"/>
                      </w:rPr>
                    </w:pPr>
                    <w:r>
                      <w:rPr>
                        <w:rFonts w:hint="eastAsia"/>
                        <w:szCs w:val="21"/>
                      </w:rPr>
                      <w:t>重组义务</w:t>
                    </w:r>
                  </w:p>
                </w:tc>
              </w:sdtContent>
            </w:sdt>
            <w:tc>
              <w:tcPr>
                <w:tcW w:w="1250" w:type="pct"/>
              </w:tcPr>
              <w:p w14:paraId="13859520" w14:textId="77777777" w:rsidR="001A2616" w:rsidRDefault="00CE5305" w:rsidP="00984250">
                <w:pPr>
                  <w:jc w:val="right"/>
                  <w:rPr>
                    <w:szCs w:val="21"/>
                  </w:rPr>
                </w:pPr>
              </w:p>
            </w:tc>
            <w:tc>
              <w:tcPr>
                <w:tcW w:w="1250" w:type="pct"/>
              </w:tcPr>
              <w:p w14:paraId="06B698D6" w14:textId="77777777" w:rsidR="001A2616" w:rsidRDefault="00CE5305" w:rsidP="00984250">
                <w:pPr>
                  <w:jc w:val="right"/>
                  <w:rPr>
                    <w:szCs w:val="21"/>
                  </w:rPr>
                </w:pPr>
              </w:p>
            </w:tc>
            <w:tc>
              <w:tcPr>
                <w:tcW w:w="1250" w:type="pct"/>
              </w:tcPr>
              <w:p w14:paraId="261203AA" w14:textId="77777777" w:rsidR="001A2616" w:rsidRDefault="00CE5305" w:rsidP="00984250">
                <w:pPr>
                  <w:rPr>
                    <w:szCs w:val="21"/>
                  </w:rPr>
                </w:pPr>
              </w:p>
            </w:tc>
          </w:tr>
          <w:tr w:rsidR="001A2616" w14:paraId="0862D000" w14:textId="77777777" w:rsidTr="00984250">
            <w:trPr>
              <w:cantSplit/>
            </w:trPr>
            <w:sdt>
              <w:sdtPr>
                <w:tag w:val="_PLD_a4f7b18cf6a54a79861b005338b1a691"/>
                <w:id w:val="-1536194082"/>
                <w:lock w:val="sdtLocked"/>
              </w:sdtPr>
              <w:sdtEndPr/>
              <w:sdtContent>
                <w:tc>
                  <w:tcPr>
                    <w:tcW w:w="1250" w:type="pct"/>
                    <w:shd w:val="clear" w:color="auto" w:fill="auto"/>
                  </w:tcPr>
                  <w:p w14:paraId="12564871" w14:textId="77777777" w:rsidR="001A2616" w:rsidRDefault="00B832E3" w:rsidP="00984250">
                    <w:pPr>
                      <w:ind w:right="105"/>
                      <w:rPr>
                        <w:szCs w:val="21"/>
                      </w:rPr>
                    </w:pPr>
                    <w:r>
                      <w:rPr>
                        <w:rFonts w:hint="eastAsia"/>
                        <w:szCs w:val="21"/>
                      </w:rPr>
                      <w:t>待执行的亏损合同</w:t>
                    </w:r>
                  </w:p>
                </w:tc>
              </w:sdtContent>
            </w:sdt>
            <w:tc>
              <w:tcPr>
                <w:tcW w:w="1250" w:type="pct"/>
              </w:tcPr>
              <w:p w14:paraId="1325DF23" w14:textId="77777777" w:rsidR="001A2616" w:rsidRDefault="00CE5305" w:rsidP="00984250">
                <w:pPr>
                  <w:jc w:val="right"/>
                  <w:rPr>
                    <w:szCs w:val="21"/>
                  </w:rPr>
                </w:pPr>
              </w:p>
            </w:tc>
            <w:tc>
              <w:tcPr>
                <w:tcW w:w="1250" w:type="pct"/>
              </w:tcPr>
              <w:p w14:paraId="2EEDEB27" w14:textId="77777777" w:rsidR="001A2616" w:rsidRDefault="00CE5305" w:rsidP="00984250">
                <w:pPr>
                  <w:jc w:val="right"/>
                  <w:rPr>
                    <w:szCs w:val="21"/>
                  </w:rPr>
                </w:pPr>
              </w:p>
            </w:tc>
            <w:tc>
              <w:tcPr>
                <w:tcW w:w="1250" w:type="pct"/>
              </w:tcPr>
              <w:p w14:paraId="7862FBCD" w14:textId="77777777" w:rsidR="001A2616" w:rsidRDefault="00CE5305" w:rsidP="00984250">
                <w:pPr>
                  <w:rPr>
                    <w:szCs w:val="21"/>
                  </w:rPr>
                </w:pPr>
              </w:p>
            </w:tc>
          </w:tr>
          <w:tr w:rsidR="001A2616" w14:paraId="500BBD19" w14:textId="77777777" w:rsidTr="00984250">
            <w:trPr>
              <w:cantSplit/>
            </w:trPr>
            <w:sdt>
              <w:sdtPr>
                <w:tag w:val="_PLD_fbafb5708c5a4e8d9673f9adc55f1d77"/>
                <w:id w:val="1518666814"/>
                <w:lock w:val="sdtLocked"/>
              </w:sdtPr>
              <w:sdtEndPr/>
              <w:sdtContent>
                <w:tc>
                  <w:tcPr>
                    <w:tcW w:w="1250" w:type="pct"/>
                    <w:shd w:val="clear" w:color="auto" w:fill="auto"/>
                    <w:vAlign w:val="center"/>
                  </w:tcPr>
                  <w:p w14:paraId="51D25276" w14:textId="77777777" w:rsidR="001A2616" w:rsidRDefault="00B832E3" w:rsidP="00984250">
                    <w:pPr>
                      <w:ind w:right="105"/>
                    </w:pPr>
                    <w:r>
                      <w:rPr>
                        <w:rFonts w:hint="eastAsia"/>
                      </w:rPr>
                      <w:t>应付退货款</w:t>
                    </w:r>
                  </w:p>
                </w:tc>
              </w:sdtContent>
            </w:sdt>
            <w:tc>
              <w:tcPr>
                <w:tcW w:w="1250" w:type="pct"/>
              </w:tcPr>
              <w:p w14:paraId="0CB25721" w14:textId="77777777" w:rsidR="001A2616" w:rsidRDefault="00CE5305" w:rsidP="00984250">
                <w:pPr>
                  <w:jc w:val="right"/>
                  <w:rPr>
                    <w:szCs w:val="21"/>
                  </w:rPr>
                </w:pPr>
              </w:p>
            </w:tc>
            <w:tc>
              <w:tcPr>
                <w:tcW w:w="1250" w:type="pct"/>
              </w:tcPr>
              <w:p w14:paraId="30C553CC" w14:textId="77777777" w:rsidR="001A2616" w:rsidRDefault="00CE5305" w:rsidP="00984250">
                <w:pPr>
                  <w:jc w:val="right"/>
                  <w:rPr>
                    <w:szCs w:val="21"/>
                  </w:rPr>
                </w:pPr>
              </w:p>
            </w:tc>
            <w:tc>
              <w:tcPr>
                <w:tcW w:w="1250" w:type="pct"/>
              </w:tcPr>
              <w:p w14:paraId="1D2C858A" w14:textId="77777777" w:rsidR="001A2616" w:rsidRDefault="00CE5305" w:rsidP="00984250">
                <w:pPr>
                  <w:ind w:right="73"/>
                  <w:rPr>
                    <w:szCs w:val="21"/>
                  </w:rPr>
                </w:pPr>
              </w:p>
            </w:tc>
          </w:tr>
          <w:tr w:rsidR="001A2616" w14:paraId="1798C018" w14:textId="77777777" w:rsidTr="00984250">
            <w:trPr>
              <w:cantSplit/>
            </w:trPr>
            <w:sdt>
              <w:sdtPr>
                <w:tag w:val="_PLD_5c7eb23002d74f418b47416ce8ef8a24"/>
                <w:id w:val="-82682856"/>
                <w:lock w:val="sdtLocked"/>
              </w:sdtPr>
              <w:sdtEndPr/>
              <w:sdtContent>
                <w:tc>
                  <w:tcPr>
                    <w:tcW w:w="1250" w:type="pct"/>
                    <w:shd w:val="clear" w:color="auto" w:fill="auto"/>
                    <w:vAlign w:val="center"/>
                  </w:tcPr>
                  <w:p w14:paraId="6D624A3C" w14:textId="77777777" w:rsidR="001A2616" w:rsidRDefault="00B832E3" w:rsidP="00984250">
                    <w:pPr>
                      <w:ind w:right="105"/>
                      <w:rPr>
                        <w:szCs w:val="21"/>
                      </w:rPr>
                    </w:pPr>
                    <w:r>
                      <w:rPr>
                        <w:rFonts w:hint="eastAsia"/>
                        <w:szCs w:val="21"/>
                      </w:rPr>
                      <w:t>其他</w:t>
                    </w:r>
                  </w:p>
                </w:tc>
              </w:sdtContent>
            </w:sdt>
            <w:tc>
              <w:tcPr>
                <w:tcW w:w="1250" w:type="pct"/>
              </w:tcPr>
              <w:p w14:paraId="6EC6DE0C" w14:textId="77777777" w:rsidR="001A2616" w:rsidRDefault="00CE5305" w:rsidP="00984250">
                <w:pPr>
                  <w:jc w:val="right"/>
                  <w:rPr>
                    <w:szCs w:val="21"/>
                  </w:rPr>
                </w:pPr>
              </w:p>
            </w:tc>
            <w:tc>
              <w:tcPr>
                <w:tcW w:w="1250" w:type="pct"/>
              </w:tcPr>
              <w:p w14:paraId="5E41751C" w14:textId="77777777" w:rsidR="001A2616" w:rsidRDefault="00CE5305" w:rsidP="00984250">
                <w:pPr>
                  <w:jc w:val="right"/>
                  <w:rPr>
                    <w:szCs w:val="21"/>
                  </w:rPr>
                </w:pPr>
              </w:p>
            </w:tc>
            <w:tc>
              <w:tcPr>
                <w:tcW w:w="1250" w:type="pct"/>
              </w:tcPr>
              <w:p w14:paraId="10368BAA" w14:textId="77777777" w:rsidR="001A2616" w:rsidRDefault="00CE5305" w:rsidP="00984250">
                <w:pPr>
                  <w:ind w:right="73"/>
                  <w:rPr>
                    <w:szCs w:val="21"/>
                  </w:rPr>
                </w:pPr>
              </w:p>
            </w:tc>
          </w:tr>
          <w:tr w:rsidR="002741A0" w14:paraId="6FB21005" w14:textId="77777777" w:rsidTr="00A30BB6">
            <w:trPr>
              <w:cantSplit/>
            </w:trPr>
            <w:sdt>
              <w:sdtPr>
                <w:tag w:val="_PLD_f8dc932639ca40cab9c8c85a9648896f"/>
                <w:id w:val="1632749977"/>
                <w:lock w:val="sdtLocked"/>
              </w:sdtPr>
              <w:sdtEndPr/>
              <w:sdtContent>
                <w:tc>
                  <w:tcPr>
                    <w:tcW w:w="1250" w:type="pct"/>
                    <w:vAlign w:val="center"/>
                  </w:tcPr>
                  <w:p w14:paraId="460A1C14" w14:textId="77777777" w:rsidR="002741A0" w:rsidRDefault="00B832E3" w:rsidP="002741A0">
                    <w:pPr>
                      <w:ind w:right="105"/>
                      <w:jc w:val="center"/>
                      <w:rPr>
                        <w:szCs w:val="21"/>
                      </w:rPr>
                    </w:pPr>
                    <w:r>
                      <w:rPr>
                        <w:rFonts w:hint="eastAsia"/>
                        <w:szCs w:val="21"/>
                      </w:rPr>
                      <w:t>合计</w:t>
                    </w:r>
                  </w:p>
                </w:tc>
              </w:sdtContent>
            </w:sdt>
            <w:tc>
              <w:tcPr>
                <w:tcW w:w="1250" w:type="pct"/>
                <w:vAlign w:val="center"/>
              </w:tcPr>
              <w:p w14:paraId="0CE417EA" w14:textId="77B14F00" w:rsidR="002741A0" w:rsidRDefault="00B832E3" w:rsidP="002741A0">
                <w:pPr>
                  <w:jc w:val="right"/>
                  <w:rPr>
                    <w:szCs w:val="21"/>
                  </w:rPr>
                </w:pPr>
                <w:r>
                  <w:t>11,197,893.84</w:t>
                </w:r>
              </w:p>
            </w:tc>
            <w:tc>
              <w:tcPr>
                <w:tcW w:w="1250" w:type="pct"/>
                <w:vAlign w:val="center"/>
              </w:tcPr>
              <w:p w14:paraId="25762E06" w14:textId="2B5291F0" w:rsidR="002741A0" w:rsidRDefault="00B832E3" w:rsidP="002741A0">
                <w:pPr>
                  <w:jc w:val="right"/>
                  <w:rPr>
                    <w:szCs w:val="21"/>
                  </w:rPr>
                </w:pPr>
                <w:r>
                  <w:t>5,794,470.12</w:t>
                </w:r>
              </w:p>
            </w:tc>
            <w:tc>
              <w:tcPr>
                <w:tcW w:w="1250" w:type="pct"/>
              </w:tcPr>
              <w:p w14:paraId="41D050A1" w14:textId="77777777" w:rsidR="002741A0" w:rsidRDefault="00B832E3" w:rsidP="002741A0">
                <w:pPr>
                  <w:jc w:val="center"/>
                  <w:rPr>
                    <w:color w:val="000000" w:themeColor="text1"/>
                    <w:szCs w:val="21"/>
                  </w:rPr>
                </w:pPr>
                <w:r>
                  <w:rPr>
                    <w:rFonts w:hint="eastAsia"/>
                    <w:color w:val="000000" w:themeColor="text1"/>
                    <w:szCs w:val="21"/>
                  </w:rPr>
                  <w:t>/</w:t>
                </w:r>
              </w:p>
            </w:tc>
          </w:tr>
        </w:tbl>
        <w:p w14:paraId="1D1D805C" w14:textId="77777777" w:rsidR="001A2616" w:rsidRDefault="00CE5305"/>
        <w:p w14:paraId="31CE24EB" w14:textId="77777777" w:rsidR="0020757F" w:rsidRDefault="00B832E3">
          <w:pPr>
            <w:snapToGrid w:val="0"/>
            <w:spacing w:before="60" w:after="60"/>
            <w:rPr>
              <w:szCs w:val="21"/>
            </w:rPr>
          </w:pPr>
          <w:r>
            <w:rPr>
              <w:rFonts w:hint="eastAsia"/>
              <w:szCs w:val="21"/>
            </w:rPr>
            <w:t>其他说明，包括重要预计负债的相关重要假设、估计说明：</w:t>
          </w:r>
        </w:p>
        <w:sdt>
          <w:sdtPr>
            <w:rPr>
              <w:szCs w:val="21"/>
            </w:rPr>
            <w:alias w:val="预计负债的说明"/>
            <w:tag w:val="_GBC_6e5c9571d9134db08ab20372e7d011c7"/>
            <w:id w:val="1804966710"/>
            <w:lock w:val="sdtLocked"/>
            <w:placeholder>
              <w:docPart w:val="GBC22222222222222222222222222222"/>
            </w:placeholder>
          </w:sdtPr>
          <w:sdtEndPr/>
          <w:sdtContent>
            <w:p w14:paraId="3DAF6806" w14:textId="77777777" w:rsidR="002741A0" w:rsidRDefault="00B832E3" w:rsidP="002741A0">
              <w:pPr>
                <w:spacing w:beforeLines="50" w:before="120" w:afterLines="50" w:after="120" w:line="360" w:lineRule="exact"/>
                <w:ind w:firstLineChars="200" w:firstLine="420"/>
                <w:jc w:val="both"/>
                <w:rPr>
                  <w:sz w:val="22"/>
                  <w:szCs w:val="22"/>
                </w:rPr>
              </w:pPr>
              <w:r>
                <w:rPr>
                  <w:rFonts w:hint="eastAsia"/>
                  <w:sz w:val="22"/>
                  <w:szCs w:val="22"/>
                </w:rPr>
                <w:t>产品质量保证是管理层基于销售合同中对质量保证责任的承担年限和历史数据预计的。</w:t>
              </w:r>
            </w:p>
            <w:p w14:paraId="4C6B29DB" w14:textId="0D368566" w:rsidR="0020757F" w:rsidRDefault="00CE5305">
              <w:pPr>
                <w:autoSpaceDE w:val="0"/>
                <w:autoSpaceDN w:val="0"/>
                <w:adjustRightInd w:val="0"/>
                <w:rPr>
                  <w:szCs w:val="21"/>
                </w:rPr>
              </w:pPr>
            </w:p>
          </w:sdtContent>
        </w:sdt>
      </w:sdtContent>
    </w:sdt>
    <w:bookmarkEnd w:id="225" w:displacedByCustomXml="prev"/>
    <w:p w14:paraId="46319245" w14:textId="77777777" w:rsidR="0020757F" w:rsidRDefault="00CE5305">
      <w:pPr>
        <w:rPr>
          <w:szCs w:val="21"/>
        </w:rPr>
      </w:pPr>
    </w:p>
    <w:p w14:paraId="76C5477E"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123043657"/>
        <w:lock w:val="sdtLocked"/>
        <w:placeholder>
          <w:docPart w:val="GBC22222222222222222222222222222"/>
        </w:placeholder>
      </w:sdtPr>
      <w:sdtEndPr>
        <w:rPr>
          <w:rFonts w:hint="default"/>
          <w:szCs w:val="24"/>
        </w:rPr>
      </w:sdtEndPr>
      <w:sdtContent>
        <w:p w14:paraId="0954923B" w14:textId="77777777" w:rsidR="0020757F" w:rsidRDefault="00B832E3">
          <w:pPr>
            <w:pStyle w:val="ac"/>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1076587242"/>
            <w:lock w:val="sdtLocked"/>
            <w:placeholder>
              <w:docPart w:val="GBC22222222222222222222222222222"/>
            </w:placeholder>
          </w:sdtPr>
          <w:sdtEndPr/>
          <w:sdtContent>
            <w:p w14:paraId="0C7A92D1" w14:textId="5F035302" w:rsidR="0020757F" w:rsidRDefault="00B832E3">
              <w:pPr>
                <w:pStyle w:val="ac"/>
                <w:ind w:firstLineChars="0" w:firstLine="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14:paraId="555F03F0" w14:textId="77777777" w:rsidR="0020757F" w:rsidRDefault="00B832E3">
          <w:pPr>
            <w:pStyle w:val="ac"/>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6404123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20119451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472"/>
            <w:gridCol w:w="1486"/>
            <w:gridCol w:w="1428"/>
            <w:gridCol w:w="1414"/>
            <w:gridCol w:w="1486"/>
            <w:gridCol w:w="1537"/>
          </w:tblGrid>
          <w:tr w:rsidR="002741A0" w14:paraId="0468E2EF" w14:textId="77777777" w:rsidTr="0082066F">
            <w:trPr>
              <w:cantSplit/>
              <w:trHeight w:val="335"/>
            </w:trPr>
            <w:sdt>
              <w:sdtPr>
                <w:tag w:val="_PLD_06c0ddfa4a2746ca8f12eddff124e05c"/>
                <w:id w:val="-1507970897"/>
                <w:lock w:val="sdtLocked"/>
              </w:sdtPr>
              <w:sdtEndPr/>
              <w:sdtContent>
                <w:tc>
                  <w:tcPr>
                    <w:tcW w:w="842" w:type="pct"/>
                    <w:shd w:val="clear" w:color="auto" w:fill="auto"/>
                    <w:vAlign w:val="center"/>
                  </w:tcPr>
                  <w:p w14:paraId="2426B293" w14:textId="77777777" w:rsidR="002741A0" w:rsidRDefault="00B832E3" w:rsidP="007271CE">
                    <w:pPr>
                      <w:jc w:val="center"/>
                      <w:rPr>
                        <w:szCs w:val="21"/>
                      </w:rPr>
                    </w:pPr>
                    <w:r>
                      <w:rPr>
                        <w:rFonts w:hint="eastAsia"/>
                        <w:szCs w:val="21"/>
                      </w:rPr>
                      <w:t>项目</w:t>
                    </w:r>
                  </w:p>
                </w:tc>
              </w:sdtContent>
            </w:sdt>
            <w:sdt>
              <w:sdtPr>
                <w:tag w:val="_PLD_4c41187d18a94eb4908c030c31b5a141"/>
                <w:id w:val="133682199"/>
                <w:lock w:val="sdtLocked"/>
              </w:sdtPr>
              <w:sdtEndPr/>
              <w:sdtContent>
                <w:tc>
                  <w:tcPr>
                    <w:tcW w:w="820" w:type="pct"/>
                    <w:shd w:val="clear" w:color="auto" w:fill="auto"/>
                    <w:vAlign w:val="center"/>
                  </w:tcPr>
                  <w:p w14:paraId="7B9D8A57" w14:textId="77777777" w:rsidR="002741A0" w:rsidRDefault="00B832E3" w:rsidP="007271CE">
                    <w:pPr>
                      <w:jc w:val="center"/>
                      <w:rPr>
                        <w:szCs w:val="21"/>
                      </w:rPr>
                    </w:pPr>
                    <w:r>
                      <w:rPr>
                        <w:rFonts w:hint="eastAsia"/>
                        <w:szCs w:val="21"/>
                      </w:rPr>
                      <w:t>期初余额</w:t>
                    </w:r>
                  </w:p>
                </w:tc>
              </w:sdtContent>
            </w:sdt>
            <w:sdt>
              <w:sdtPr>
                <w:tag w:val="_PLD_7823db68b61845e58a185dffbbfd2804"/>
                <w:id w:val="-517700851"/>
                <w:lock w:val="sdtLocked"/>
              </w:sdtPr>
              <w:sdtEndPr/>
              <w:sdtContent>
                <w:tc>
                  <w:tcPr>
                    <w:tcW w:w="817" w:type="pct"/>
                    <w:shd w:val="clear" w:color="auto" w:fill="auto"/>
                    <w:vAlign w:val="center"/>
                  </w:tcPr>
                  <w:p w14:paraId="65D11CBF" w14:textId="77777777" w:rsidR="002741A0" w:rsidRDefault="00B832E3" w:rsidP="007271CE">
                    <w:pPr>
                      <w:jc w:val="center"/>
                      <w:rPr>
                        <w:szCs w:val="21"/>
                      </w:rPr>
                    </w:pPr>
                    <w:r>
                      <w:rPr>
                        <w:rFonts w:hint="eastAsia"/>
                        <w:szCs w:val="21"/>
                      </w:rPr>
                      <w:t>本期增加</w:t>
                    </w:r>
                  </w:p>
                </w:tc>
              </w:sdtContent>
            </w:sdt>
            <w:sdt>
              <w:sdtPr>
                <w:tag w:val="_PLD_53b43bfd28984007852c2e00c870c71e"/>
                <w:id w:val="-402223307"/>
                <w:lock w:val="sdtLocked"/>
              </w:sdtPr>
              <w:sdtEndPr/>
              <w:sdtContent>
                <w:tc>
                  <w:tcPr>
                    <w:tcW w:w="809" w:type="pct"/>
                    <w:shd w:val="clear" w:color="auto" w:fill="auto"/>
                    <w:vAlign w:val="center"/>
                  </w:tcPr>
                  <w:p w14:paraId="2248B004" w14:textId="77777777" w:rsidR="002741A0" w:rsidRDefault="00B832E3" w:rsidP="007271CE">
                    <w:pPr>
                      <w:jc w:val="center"/>
                      <w:rPr>
                        <w:szCs w:val="21"/>
                      </w:rPr>
                    </w:pPr>
                    <w:r>
                      <w:rPr>
                        <w:rFonts w:hint="eastAsia"/>
                        <w:szCs w:val="21"/>
                      </w:rPr>
                      <w:t>本期减少</w:t>
                    </w:r>
                  </w:p>
                </w:tc>
              </w:sdtContent>
            </w:sdt>
            <w:sdt>
              <w:sdtPr>
                <w:tag w:val="_PLD_f07e96209c8b4d728b2a1b24ad38bcf7"/>
                <w:id w:val="813297435"/>
                <w:lock w:val="sdtLocked"/>
              </w:sdtPr>
              <w:sdtEndPr/>
              <w:sdtContent>
                <w:tc>
                  <w:tcPr>
                    <w:tcW w:w="833" w:type="pct"/>
                    <w:shd w:val="clear" w:color="auto" w:fill="auto"/>
                    <w:vAlign w:val="center"/>
                  </w:tcPr>
                  <w:p w14:paraId="5995611E" w14:textId="77777777" w:rsidR="002741A0" w:rsidRDefault="00B832E3" w:rsidP="007271CE">
                    <w:pPr>
                      <w:jc w:val="center"/>
                      <w:rPr>
                        <w:szCs w:val="21"/>
                      </w:rPr>
                    </w:pPr>
                    <w:r>
                      <w:rPr>
                        <w:rFonts w:hint="eastAsia"/>
                        <w:szCs w:val="21"/>
                      </w:rPr>
                      <w:t>期末余额</w:t>
                    </w:r>
                  </w:p>
                </w:tc>
              </w:sdtContent>
            </w:sdt>
            <w:sdt>
              <w:sdtPr>
                <w:tag w:val="_PLD_86dc51c05b1340c5968feded0e64c1f1"/>
                <w:id w:val="1562838116"/>
                <w:lock w:val="sdtLocked"/>
              </w:sdtPr>
              <w:sdtEndPr/>
              <w:sdtContent>
                <w:tc>
                  <w:tcPr>
                    <w:tcW w:w="879" w:type="pct"/>
                    <w:shd w:val="clear" w:color="auto" w:fill="auto"/>
                    <w:vAlign w:val="center"/>
                  </w:tcPr>
                  <w:p w14:paraId="52BBA9AB" w14:textId="77777777" w:rsidR="002741A0" w:rsidRDefault="00B832E3" w:rsidP="007271CE">
                    <w:pPr>
                      <w:jc w:val="center"/>
                      <w:rPr>
                        <w:szCs w:val="21"/>
                      </w:rPr>
                    </w:pPr>
                    <w:r>
                      <w:rPr>
                        <w:rFonts w:hint="eastAsia"/>
                        <w:szCs w:val="21"/>
                      </w:rPr>
                      <w:t>形成原因</w:t>
                    </w:r>
                  </w:p>
                </w:tc>
              </w:sdtContent>
            </w:sdt>
          </w:tr>
          <w:tr w:rsidR="002741A0" w14:paraId="7E972EA8" w14:textId="77777777" w:rsidTr="0082066F">
            <w:trPr>
              <w:cantSplit/>
            </w:trPr>
            <w:sdt>
              <w:sdtPr>
                <w:tag w:val="_PLD_8dc45c68aab84586a2df4b6838458b87"/>
                <w:id w:val="-1413383348"/>
                <w:lock w:val="sdtLocked"/>
              </w:sdtPr>
              <w:sdtEndPr/>
              <w:sdtContent>
                <w:tc>
                  <w:tcPr>
                    <w:tcW w:w="842" w:type="pct"/>
                    <w:shd w:val="clear" w:color="auto" w:fill="auto"/>
                    <w:vAlign w:val="center"/>
                  </w:tcPr>
                  <w:p w14:paraId="46D6AE2F" w14:textId="77777777" w:rsidR="002741A0" w:rsidRDefault="00B832E3" w:rsidP="007271CE">
                    <w:pPr>
                      <w:rPr>
                        <w:szCs w:val="21"/>
                      </w:rPr>
                    </w:pPr>
                    <w:r>
                      <w:rPr>
                        <w:rFonts w:hint="eastAsia"/>
                        <w:szCs w:val="21"/>
                      </w:rPr>
                      <w:t>政府补助</w:t>
                    </w:r>
                  </w:p>
                </w:tc>
              </w:sdtContent>
            </w:sdt>
            <w:tc>
              <w:tcPr>
                <w:tcW w:w="820" w:type="pct"/>
                <w:shd w:val="clear" w:color="auto" w:fill="auto"/>
              </w:tcPr>
              <w:p w14:paraId="34E5263A" w14:textId="77777777" w:rsidR="002741A0" w:rsidRDefault="00B832E3" w:rsidP="007271CE">
                <w:pPr>
                  <w:jc w:val="right"/>
                  <w:rPr>
                    <w:szCs w:val="21"/>
                  </w:rPr>
                </w:pPr>
                <w:r>
                  <w:t>6,011,627.67</w:t>
                </w:r>
              </w:p>
            </w:tc>
            <w:tc>
              <w:tcPr>
                <w:tcW w:w="817" w:type="pct"/>
                <w:shd w:val="clear" w:color="auto" w:fill="auto"/>
              </w:tcPr>
              <w:p w14:paraId="55F86127" w14:textId="77777777" w:rsidR="002741A0" w:rsidRDefault="00B832E3" w:rsidP="007271CE">
                <w:pPr>
                  <w:jc w:val="right"/>
                  <w:rPr>
                    <w:szCs w:val="21"/>
                  </w:rPr>
                </w:pPr>
                <w:r>
                  <w:t>0.00</w:t>
                </w:r>
              </w:p>
            </w:tc>
            <w:tc>
              <w:tcPr>
                <w:tcW w:w="809" w:type="pct"/>
                <w:shd w:val="clear" w:color="auto" w:fill="auto"/>
              </w:tcPr>
              <w:p w14:paraId="34B3E617" w14:textId="77777777" w:rsidR="002741A0" w:rsidRDefault="00B832E3" w:rsidP="007271CE">
                <w:pPr>
                  <w:jc w:val="right"/>
                  <w:rPr>
                    <w:szCs w:val="21"/>
                  </w:rPr>
                </w:pPr>
                <w:r>
                  <w:t>692,748.62</w:t>
                </w:r>
              </w:p>
            </w:tc>
            <w:tc>
              <w:tcPr>
                <w:tcW w:w="833" w:type="pct"/>
                <w:shd w:val="clear" w:color="auto" w:fill="auto"/>
              </w:tcPr>
              <w:p w14:paraId="748EE0C9" w14:textId="77777777" w:rsidR="002741A0" w:rsidRDefault="00B832E3" w:rsidP="007271CE">
                <w:pPr>
                  <w:jc w:val="right"/>
                  <w:rPr>
                    <w:szCs w:val="21"/>
                  </w:rPr>
                </w:pPr>
                <w:r>
                  <w:t>5,318,879.05</w:t>
                </w:r>
              </w:p>
            </w:tc>
            <w:tc>
              <w:tcPr>
                <w:tcW w:w="879" w:type="pct"/>
                <w:shd w:val="clear" w:color="auto" w:fill="auto"/>
              </w:tcPr>
              <w:p w14:paraId="28527675" w14:textId="106A6FB6" w:rsidR="002741A0" w:rsidRDefault="00B832E3" w:rsidP="007271CE">
                <w:pPr>
                  <w:rPr>
                    <w:szCs w:val="21"/>
                  </w:rPr>
                </w:pPr>
                <w:r>
                  <w:rPr>
                    <w:rFonts w:hint="eastAsia"/>
                    <w:szCs w:val="21"/>
                  </w:rPr>
                  <w:t>见其他说明</w:t>
                </w:r>
              </w:p>
            </w:tc>
          </w:tr>
          <w:tr w:rsidR="0082066F" w14:paraId="6E56458A" w14:textId="77777777" w:rsidTr="0082066F">
            <w:trPr>
              <w:cantSplit/>
            </w:trPr>
            <w:sdt>
              <w:sdtPr>
                <w:tag w:val="_PLD_ae092bfcbb914e4ea850ab4195c0f4b9"/>
                <w:id w:val="1754627643"/>
                <w:lock w:val="sdtLocked"/>
              </w:sdtPr>
              <w:sdtEndPr/>
              <w:sdtContent>
                <w:tc>
                  <w:tcPr>
                    <w:tcW w:w="842" w:type="pct"/>
                    <w:shd w:val="clear" w:color="auto" w:fill="auto"/>
                    <w:vAlign w:val="center"/>
                  </w:tcPr>
                  <w:p w14:paraId="7335E712" w14:textId="77777777" w:rsidR="0082066F" w:rsidRDefault="00B832E3" w:rsidP="0082066F">
                    <w:pPr>
                      <w:jc w:val="center"/>
                      <w:rPr>
                        <w:szCs w:val="21"/>
                      </w:rPr>
                    </w:pPr>
                    <w:r>
                      <w:rPr>
                        <w:rFonts w:hint="eastAsia"/>
                        <w:szCs w:val="21"/>
                      </w:rPr>
                      <w:t>合计</w:t>
                    </w:r>
                  </w:p>
                </w:tc>
              </w:sdtContent>
            </w:sdt>
            <w:tc>
              <w:tcPr>
                <w:tcW w:w="820" w:type="pct"/>
                <w:shd w:val="clear" w:color="auto" w:fill="auto"/>
                <w:vAlign w:val="center"/>
              </w:tcPr>
              <w:p w14:paraId="75EE8743" w14:textId="1683562A" w:rsidR="0082066F" w:rsidRDefault="00B832E3" w:rsidP="0082066F">
                <w:pPr>
                  <w:jc w:val="right"/>
                  <w:rPr>
                    <w:szCs w:val="21"/>
                  </w:rPr>
                </w:pPr>
                <w:r>
                  <w:t>6,011,627.67</w:t>
                </w:r>
              </w:p>
            </w:tc>
            <w:tc>
              <w:tcPr>
                <w:tcW w:w="817" w:type="pct"/>
                <w:shd w:val="clear" w:color="auto" w:fill="auto"/>
                <w:vAlign w:val="center"/>
              </w:tcPr>
              <w:p w14:paraId="5AC7FA91" w14:textId="478D4D38" w:rsidR="0082066F" w:rsidRDefault="00B832E3" w:rsidP="0082066F">
                <w:pPr>
                  <w:jc w:val="right"/>
                  <w:rPr>
                    <w:szCs w:val="21"/>
                  </w:rPr>
                </w:pPr>
                <w:r>
                  <w:t>0.00</w:t>
                </w:r>
              </w:p>
            </w:tc>
            <w:tc>
              <w:tcPr>
                <w:tcW w:w="809" w:type="pct"/>
                <w:shd w:val="clear" w:color="auto" w:fill="auto"/>
                <w:vAlign w:val="center"/>
              </w:tcPr>
              <w:p w14:paraId="44E475CD" w14:textId="12D82D85" w:rsidR="0082066F" w:rsidRDefault="00B832E3" w:rsidP="0082066F">
                <w:pPr>
                  <w:jc w:val="right"/>
                  <w:rPr>
                    <w:szCs w:val="21"/>
                  </w:rPr>
                </w:pPr>
                <w:r>
                  <w:t>692,748.62</w:t>
                </w:r>
              </w:p>
            </w:tc>
            <w:tc>
              <w:tcPr>
                <w:tcW w:w="833" w:type="pct"/>
                <w:shd w:val="clear" w:color="auto" w:fill="auto"/>
                <w:vAlign w:val="center"/>
              </w:tcPr>
              <w:p w14:paraId="0B880D3F" w14:textId="0A57086F" w:rsidR="0082066F" w:rsidRDefault="00B832E3" w:rsidP="0082066F">
                <w:pPr>
                  <w:jc w:val="right"/>
                  <w:rPr>
                    <w:szCs w:val="21"/>
                  </w:rPr>
                </w:pPr>
                <w:r>
                  <w:t>5,318,879.05</w:t>
                </w:r>
              </w:p>
            </w:tc>
            <w:tc>
              <w:tcPr>
                <w:tcW w:w="879" w:type="pct"/>
                <w:shd w:val="clear" w:color="auto" w:fill="auto"/>
              </w:tcPr>
              <w:p w14:paraId="7D70E035" w14:textId="77777777" w:rsidR="0082066F" w:rsidRDefault="00B832E3" w:rsidP="0082066F">
                <w:pPr>
                  <w:jc w:val="center"/>
                  <w:rPr>
                    <w:szCs w:val="21"/>
                  </w:rPr>
                </w:pPr>
                <w:r>
                  <w:rPr>
                    <w:rFonts w:hint="eastAsia"/>
                    <w:szCs w:val="21"/>
                  </w:rPr>
                  <w:t>/</w:t>
                </w:r>
              </w:p>
            </w:tc>
          </w:tr>
        </w:tbl>
        <w:p w14:paraId="7EB6BBBC" w14:textId="77777777" w:rsidR="002741A0" w:rsidRDefault="00CE5305"/>
        <w:p w14:paraId="39C61F9E" w14:textId="77777777" w:rsidR="0020757F" w:rsidRDefault="00CE5305"/>
      </w:sdtContent>
    </w:sdt>
    <w:bookmarkStart w:id="226" w:name="_Hlk532902569" w:displacedByCustomXml="next"/>
    <w:sdt>
      <w:sdtPr>
        <w:rPr>
          <w:rFonts w:hint="eastAsia"/>
          <w:szCs w:val="21"/>
        </w:rPr>
        <w:alias w:val="模块:涉及政府补助的负债项目"/>
        <w:tag w:val="_SEC_8d3befcc5cef4618a8781744946ac9ad"/>
        <w:id w:val="1498846232"/>
        <w:lock w:val="sdtLocked"/>
        <w:placeholder>
          <w:docPart w:val="GBC22222222222222222222222222222"/>
        </w:placeholder>
      </w:sdtPr>
      <w:sdtEndPr>
        <w:rPr>
          <w:rFonts w:hint="default"/>
          <w:szCs w:val="24"/>
        </w:rPr>
      </w:sdtEndPr>
      <w:sdtContent>
        <w:p w14:paraId="00B7B3D7" w14:textId="77777777" w:rsidR="0020757F" w:rsidRDefault="00B832E3">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2114423520"/>
            <w:lock w:val="sdtLocked"/>
            <w:placeholder>
              <w:docPart w:val="GBC22222222222222222222222222222"/>
            </w:placeholder>
          </w:sdtPr>
          <w:sdtEndPr/>
          <w:sdtContent>
            <w:p w14:paraId="227ADE81" w14:textId="5496DBDD" w:rsidR="0020757F" w:rsidRDefault="00B832E3">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EB6B276" w14:textId="77777777" w:rsidR="0020757F" w:rsidRDefault="00B832E3">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16339353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10480727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246"/>
            <w:gridCol w:w="1306"/>
            <w:gridCol w:w="924"/>
            <w:gridCol w:w="1022"/>
            <w:gridCol w:w="1126"/>
            <w:gridCol w:w="833"/>
            <w:gridCol w:w="1306"/>
            <w:gridCol w:w="1184"/>
          </w:tblGrid>
          <w:tr w:rsidR="0082066F" w14:paraId="688C05AA" w14:textId="77777777" w:rsidTr="0082066F">
            <w:trPr>
              <w:jc w:val="center"/>
            </w:trPr>
            <w:bookmarkStart w:id="227" w:name="_Hlk532902543" w:displacedByCustomXml="next"/>
            <w:sdt>
              <w:sdtPr>
                <w:tag w:val="_PLD_32eff034d92d4cfdac78650437120e87"/>
                <w:id w:val="-91710746"/>
                <w:lock w:val="sdtLocked"/>
              </w:sdtPr>
              <w:sdtEndPr/>
              <w:sdtContent>
                <w:tc>
                  <w:tcPr>
                    <w:tcW w:w="707" w:type="pct"/>
                    <w:tcBorders>
                      <w:top w:val="single" w:sz="4" w:space="0" w:color="auto"/>
                      <w:left w:val="single" w:sz="4" w:space="0" w:color="auto"/>
                      <w:bottom w:val="single" w:sz="4" w:space="0" w:color="auto"/>
                      <w:right w:val="single" w:sz="4" w:space="0" w:color="auto"/>
                    </w:tcBorders>
                    <w:vAlign w:val="center"/>
                  </w:tcPr>
                  <w:p w14:paraId="0FCF2802" w14:textId="77777777" w:rsidR="0082066F" w:rsidRDefault="00B832E3" w:rsidP="00B538D0">
                    <w:pPr>
                      <w:jc w:val="center"/>
                      <w:rPr>
                        <w:szCs w:val="21"/>
                      </w:rPr>
                    </w:pPr>
                    <w:r>
                      <w:rPr>
                        <w:szCs w:val="21"/>
                      </w:rPr>
                      <w:t>负债项目</w:t>
                    </w:r>
                  </w:p>
                </w:tc>
              </w:sdtContent>
            </w:sdt>
            <w:sdt>
              <w:sdtPr>
                <w:tag w:val="_PLD_6b8b04d30cad4566aa98e48a212cd018"/>
                <w:id w:val="-1158921422"/>
                <w:lock w:val="sdtLocked"/>
              </w:sdtPr>
              <w:sdtEndPr/>
              <w:sdtContent>
                <w:tc>
                  <w:tcPr>
                    <w:tcW w:w="711" w:type="pct"/>
                    <w:tcBorders>
                      <w:top w:val="single" w:sz="4" w:space="0" w:color="auto"/>
                      <w:left w:val="single" w:sz="4" w:space="0" w:color="auto"/>
                      <w:bottom w:val="single" w:sz="4" w:space="0" w:color="auto"/>
                      <w:right w:val="single" w:sz="4" w:space="0" w:color="auto"/>
                    </w:tcBorders>
                    <w:vAlign w:val="center"/>
                  </w:tcPr>
                  <w:p w14:paraId="193E7C84" w14:textId="77777777" w:rsidR="0082066F" w:rsidRDefault="00B832E3" w:rsidP="00B538D0">
                    <w:pPr>
                      <w:jc w:val="center"/>
                      <w:rPr>
                        <w:szCs w:val="21"/>
                      </w:rPr>
                    </w:pPr>
                    <w:r>
                      <w:rPr>
                        <w:szCs w:val="21"/>
                      </w:rPr>
                      <w:t>期初余额</w:t>
                    </w:r>
                  </w:p>
                </w:tc>
              </w:sdtContent>
            </w:sdt>
            <w:sdt>
              <w:sdtPr>
                <w:tag w:val="_PLD_e3f7db3d344d46f3a8ac40a6c0f54b04"/>
                <w:id w:val="483440656"/>
                <w:lock w:val="sdtLocked"/>
              </w:sdtPr>
              <w:sdtEndPr/>
              <w:sdtContent>
                <w:tc>
                  <w:tcPr>
                    <w:tcW w:w="527" w:type="pct"/>
                    <w:tcBorders>
                      <w:top w:val="single" w:sz="4" w:space="0" w:color="auto"/>
                      <w:left w:val="single" w:sz="4" w:space="0" w:color="auto"/>
                      <w:bottom w:val="single" w:sz="4" w:space="0" w:color="auto"/>
                      <w:right w:val="single" w:sz="4" w:space="0" w:color="auto"/>
                    </w:tcBorders>
                    <w:vAlign w:val="center"/>
                  </w:tcPr>
                  <w:p w14:paraId="0D3B98BE" w14:textId="77777777" w:rsidR="0082066F" w:rsidRDefault="00B832E3" w:rsidP="00B538D0">
                    <w:pPr>
                      <w:jc w:val="center"/>
                      <w:rPr>
                        <w:szCs w:val="21"/>
                      </w:rPr>
                    </w:pPr>
                    <w:r>
                      <w:rPr>
                        <w:szCs w:val="21"/>
                      </w:rPr>
                      <w:t>本期新增补助金额</w:t>
                    </w:r>
                  </w:p>
                </w:tc>
              </w:sdtContent>
            </w:sdt>
            <w:sdt>
              <w:sdtPr>
                <w:tag w:val="_PLD_e0684930f8044d8fb633a5b3b2b7015f"/>
                <w:id w:val="-1290271979"/>
                <w:lock w:val="sdtLocked"/>
              </w:sdtPr>
              <w:sdtEndPr/>
              <w:sdtContent>
                <w:tc>
                  <w:tcPr>
                    <w:tcW w:w="582" w:type="pct"/>
                    <w:tcBorders>
                      <w:top w:val="single" w:sz="4" w:space="0" w:color="auto"/>
                      <w:left w:val="single" w:sz="4" w:space="0" w:color="auto"/>
                      <w:bottom w:val="single" w:sz="4" w:space="0" w:color="auto"/>
                      <w:right w:val="single" w:sz="4" w:space="0" w:color="auto"/>
                    </w:tcBorders>
                    <w:vAlign w:val="center"/>
                  </w:tcPr>
                  <w:p w14:paraId="425F5AC2" w14:textId="77777777" w:rsidR="0082066F" w:rsidRDefault="00B832E3" w:rsidP="00B538D0">
                    <w:pPr>
                      <w:jc w:val="center"/>
                      <w:rPr>
                        <w:szCs w:val="21"/>
                      </w:rPr>
                    </w:pPr>
                    <w:r>
                      <w:rPr>
                        <w:szCs w:val="21"/>
                      </w:rPr>
                      <w:t>本期计入营业外收入金额</w:t>
                    </w:r>
                  </w:p>
                </w:tc>
              </w:sdtContent>
            </w:sdt>
            <w:tc>
              <w:tcPr>
                <w:tcW w:w="613" w:type="pct"/>
                <w:tcBorders>
                  <w:top w:val="single" w:sz="4" w:space="0" w:color="auto"/>
                  <w:left w:val="single" w:sz="4" w:space="0" w:color="auto"/>
                  <w:bottom w:val="single" w:sz="4" w:space="0" w:color="auto"/>
                  <w:right w:val="single" w:sz="4" w:space="0" w:color="auto"/>
                </w:tcBorders>
              </w:tcPr>
              <w:sdt>
                <w:sdtPr>
                  <w:rPr>
                    <w:rFonts w:hint="eastAsia"/>
                  </w:rPr>
                  <w:tag w:val="_PLD_c1024a6e8c9a40abb33d53361407d3fb"/>
                  <w:id w:val="-1764452954"/>
                  <w:lock w:val="sdtLocked"/>
                </w:sdtPr>
                <w:sdtEndPr/>
                <w:sdtContent>
                  <w:p w14:paraId="5F29A4FC" w14:textId="77777777" w:rsidR="0082066F" w:rsidRDefault="00B832E3" w:rsidP="00B538D0">
                    <w:pPr>
                      <w:jc w:val="center"/>
                    </w:pPr>
                    <w:r>
                      <w:rPr>
                        <w:rFonts w:hint="eastAsia"/>
                      </w:rPr>
                      <w:t>本期计入其他收益金额</w:t>
                    </w:r>
                  </w:p>
                </w:sdtContent>
              </w:sdt>
            </w:tc>
            <w:sdt>
              <w:sdtPr>
                <w:tag w:val="_PLD_61a1de166e8e440b8f858efc3615c33f"/>
                <w:id w:val="1907333720"/>
                <w:lock w:val="sdtLocked"/>
              </w:sdtPr>
              <w:sdtEndPr/>
              <w:sdtContent>
                <w:tc>
                  <w:tcPr>
                    <w:tcW w:w="476" w:type="pct"/>
                    <w:tcBorders>
                      <w:top w:val="single" w:sz="4" w:space="0" w:color="auto"/>
                      <w:left w:val="single" w:sz="4" w:space="0" w:color="auto"/>
                      <w:bottom w:val="single" w:sz="4" w:space="0" w:color="auto"/>
                      <w:right w:val="single" w:sz="4" w:space="0" w:color="auto"/>
                    </w:tcBorders>
                    <w:vAlign w:val="center"/>
                  </w:tcPr>
                  <w:p w14:paraId="5BAB2F96" w14:textId="77777777" w:rsidR="0082066F" w:rsidRDefault="00B832E3" w:rsidP="00B538D0">
                    <w:pPr>
                      <w:jc w:val="center"/>
                      <w:rPr>
                        <w:szCs w:val="21"/>
                      </w:rPr>
                    </w:pPr>
                    <w:r>
                      <w:rPr>
                        <w:szCs w:val="21"/>
                      </w:rPr>
                      <w:t>其他变动</w:t>
                    </w:r>
                  </w:p>
                </w:tc>
              </w:sdtContent>
            </w:sdt>
            <w:sdt>
              <w:sdtPr>
                <w:tag w:val="_PLD_5e7663577b4c4e42aabbd04ac10ecfbb"/>
                <w:id w:val="-1841237711"/>
                <w:lock w:val="sdtLocked"/>
              </w:sdtPr>
              <w:sdtEndPr/>
              <w:sdtContent>
                <w:tc>
                  <w:tcPr>
                    <w:tcW w:w="711" w:type="pct"/>
                    <w:tcBorders>
                      <w:top w:val="single" w:sz="4" w:space="0" w:color="auto"/>
                      <w:left w:val="single" w:sz="4" w:space="0" w:color="auto"/>
                      <w:bottom w:val="single" w:sz="4" w:space="0" w:color="auto"/>
                      <w:right w:val="single" w:sz="4" w:space="0" w:color="auto"/>
                    </w:tcBorders>
                    <w:vAlign w:val="center"/>
                  </w:tcPr>
                  <w:p w14:paraId="514D77BD" w14:textId="77777777" w:rsidR="0082066F" w:rsidRDefault="00B832E3" w:rsidP="00B538D0">
                    <w:pPr>
                      <w:jc w:val="center"/>
                      <w:rPr>
                        <w:szCs w:val="21"/>
                      </w:rPr>
                    </w:pPr>
                    <w:r>
                      <w:rPr>
                        <w:szCs w:val="21"/>
                      </w:rPr>
                      <w:t>期末余额</w:t>
                    </w:r>
                  </w:p>
                </w:tc>
              </w:sdtContent>
            </w:sdt>
            <w:sdt>
              <w:sdtPr>
                <w:tag w:val="_PLD_b3abd7b748b949d4b39849146d1b03f2"/>
                <w:id w:val="1312986305"/>
                <w:lock w:val="sdtLocked"/>
              </w:sdtPr>
              <w:sdtEndPr/>
              <w:sdtContent>
                <w:tc>
                  <w:tcPr>
                    <w:tcW w:w="672" w:type="pct"/>
                    <w:tcBorders>
                      <w:top w:val="single" w:sz="4" w:space="0" w:color="auto"/>
                      <w:left w:val="single" w:sz="4" w:space="0" w:color="auto"/>
                      <w:bottom w:val="single" w:sz="4" w:space="0" w:color="auto"/>
                      <w:right w:val="single" w:sz="4" w:space="0" w:color="auto"/>
                    </w:tcBorders>
                    <w:vAlign w:val="center"/>
                  </w:tcPr>
                  <w:p w14:paraId="23F77D3B" w14:textId="77777777" w:rsidR="0082066F" w:rsidRDefault="00B832E3" w:rsidP="00B538D0">
                    <w:pPr>
                      <w:jc w:val="center"/>
                      <w:rPr>
                        <w:szCs w:val="21"/>
                      </w:rPr>
                    </w:pPr>
                    <w:r>
                      <w:rPr>
                        <w:szCs w:val="21"/>
                      </w:rPr>
                      <w:t>与资产相关/与收益相关</w:t>
                    </w:r>
                  </w:p>
                </w:tc>
              </w:sdtContent>
            </w:sdt>
          </w:tr>
          <w:sdt>
            <w:sdtPr>
              <w:rPr>
                <w:sz w:val="18"/>
                <w:szCs w:val="18"/>
              </w:rPr>
              <w:alias w:val="涉及政府补助的负债项目明细"/>
              <w:tag w:val="_TUP_18b74354bae84fc8af0f06e77d03f295"/>
              <w:id w:val="-4523474"/>
              <w:lock w:val="sdtLocked"/>
            </w:sdtPr>
            <w:sdtEndPr/>
            <w:sdtContent>
              <w:tr w:rsidR="0082066F" w14:paraId="5088F1FD" w14:textId="77777777" w:rsidTr="0082066F">
                <w:trPr>
                  <w:jc w:val="center"/>
                </w:trPr>
                <w:tc>
                  <w:tcPr>
                    <w:tcW w:w="707" w:type="pct"/>
                    <w:tcBorders>
                      <w:top w:val="single" w:sz="4" w:space="0" w:color="auto"/>
                      <w:left w:val="single" w:sz="4" w:space="0" w:color="auto"/>
                      <w:bottom w:val="single" w:sz="4" w:space="0" w:color="auto"/>
                      <w:right w:val="single" w:sz="4" w:space="0" w:color="auto"/>
                    </w:tcBorders>
                    <w:vAlign w:val="center"/>
                  </w:tcPr>
                  <w:p w14:paraId="5EC244AA" w14:textId="77777777" w:rsidR="0082066F" w:rsidRPr="0082066F" w:rsidRDefault="00B832E3" w:rsidP="00B538D0">
                    <w:pPr>
                      <w:rPr>
                        <w:sz w:val="18"/>
                        <w:szCs w:val="18"/>
                      </w:rPr>
                    </w:pPr>
                    <w:r w:rsidRPr="0082066F">
                      <w:rPr>
                        <w:sz w:val="18"/>
                        <w:szCs w:val="18"/>
                      </w:rPr>
                      <w:t>70MPa氢气</w:t>
                    </w:r>
                    <w:proofErr w:type="gramStart"/>
                    <w:r w:rsidRPr="0082066F">
                      <w:rPr>
                        <w:sz w:val="18"/>
                        <w:szCs w:val="18"/>
                      </w:rPr>
                      <w:t>瓶开发</w:t>
                    </w:r>
                    <w:proofErr w:type="gramEnd"/>
                    <w:r w:rsidRPr="0082066F">
                      <w:rPr>
                        <w:sz w:val="18"/>
                        <w:szCs w:val="18"/>
                      </w:rPr>
                      <w:t>项目</w:t>
                    </w:r>
                  </w:p>
                </w:tc>
                <w:tc>
                  <w:tcPr>
                    <w:tcW w:w="711" w:type="pct"/>
                    <w:tcBorders>
                      <w:top w:val="single" w:sz="4" w:space="0" w:color="auto"/>
                      <w:left w:val="single" w:sz="4" w:space="0" w:color="auto"/>
                      <w:bottom w:val="single" w:sz="4" w:space="0" w:color="auto"/>
                      <w:right w:val="single" w:sz="4" w:space="0" w:color="auto"/>
                    </w:tcBorders>
                  </w:tcPr>
                  <w:p w14:paraId="5DD11BE7" w14:textId="77777777" w:rsidR="0082066F" w:rsidRPr="0082066F" w:rsidRDefault="00B832E3" w:rsidP="00B538D0">
                    <w:pPr>
                      <w:jc w:val="right"/>
                      <w:rPr>
                        <w:sz w:val="18"/>
                        <w:szCs w:val="18"/>
                      </w:rPr>
                    </w:pPr>
                    <w:r w:rsidRPr="0082066F">
                      <w:rPr>
                        <w:sz w:val="18"/>
                        <w:szCs w:val="18"/>
                      </w:rPr>
                      <w:t>355,457.22</w:t>
                    </w:r>
                  </w:p>
                </w:tc>
                <w:tc>
                  <w:tcPr>
                    <w:tcW w:w="527" w:type="pct"/>
                    <w:tcBorders>
                      <w:top w:val="single" w:sz="4" w:space="0" w:color="auto"/>
                      <w:left w:val="single" w:sz="4" w:space="0" w:color="auto"/>
                      <w:bottom w:val="single" w:sz="4" w:space="0" w:color="auto"/>
                      <w:right w:val="single" w:sz="4" w:space="0" w:color="auto"/>
                    </w:tcBorders>
                  </w:tcPr>
                  <w:p w14:paraId="3A284735" w14:textId="77777777" w:rsidR="0082066F" w:rsidRPr="0082066F" w:rsidRDefault="00B832E3" w:rsidP="00B538D0">
                    <w:pPr>
                      <w:jc w:val="right"/>
                      <w:rPr>
                        <w:sz w:val="18"/>
                        <w:szCs w:val="18"/>
                      </w:rPr>
                    </w:pPr>
                    <w:r w:rsidRPr="0082066F">
                      <w:rPr>
                        <w:sz w:val="18"/>
                        <w:szCs w:val="18"/>
                      </w:rPr>
                      <w:t>0.00</w:t>
                    </w:r>
                  </w:p>
                </w:tc>
                <w:tc>
                  <w:tcPr>
                    <w:tcW w:w="582" w:type="pct"/>
                    <w:tcBorders>
                      <w:top w:val="single" w:sz="4" w:space="0" w:color="auto"/>
                      <w:left w:val="single" w:sz="4" w:space="0" w:color="auto"/>
                      <w:bottom w:val="single" w:sz="4" w:space="0" w:color="auto"/>
                      <w:right w:val="single" w:sz="4" w:space="0" w:color="auto"/>
                    </w:tcBorders>
                  </w:tcPr>
                  <w:p w14:paraId="36409160" w14:textId="77777777" w:rsidR="0082066F" w:rsidRPr="0082066F" w:rsidRDefault="00B832E3" w:rsidP="00B538D0">
                    <w:pPr>
                      <w:jc w:val="right"/>
                      <w:rPr>
                        <w:sz w:val="18"/>
                        <w:szCs w:val="18"/>
                      </w:rPr>
                    </w:pPr>
                    <w:r w:rsidRPr="0082066F">
                      <w:rPr>
                        <w:sz w:val="18"/>
                        <w:szCs w:val="18"/>
                      </w:rPr>
                      <w:t>0.00</w:t>
                    </w:r>
                  </w:p>
                </w:tc>
                <w:tc>
                  <w:tcPr>
                    <w:tcW w:w="613" w:type="pct"/>
                    <w:tcBorders>
                      <w:top w:val="single" w:sz="4" w:space="0" w:color="auto"/>
                      <w:left w:val="single" w:sz="4" w:space="0" w:color="auto"/>
                      <w:bottom w:val="single" w:sz="4" w:space="0" w:color="auto"/>
                      <w:right w:val="single" w:sz="4" w:space="0" w:color="auto"/>
                    </w:tcBorders>
                  </w:tcPr>
                  <w:p w14:paraId="6615D089" w14:textId="77777777" w:rsidR="0082066F" w:rsidRPr="0082066F" w:rsidRDefault="00B832E3" w:rsidP="00B538D0">
                    <w:pPr>
                      <w:jc w:val="right"/>
                      <w:rPr>
                        <w:sz w:val="18"/>
                        <w:szCs w:val="18"/>
                      </w:rPr>
                    </w:pPr>
                    <w:r w:rsidRPr="0082066F">
                      <w:rPr>
                        <w:sz w:val="18"/>
                        <w:szCs w:val="18"/>
                      </w:rPr>
                      <w:t>36,578.17</w:t>
                    </w:r>
                  </w:p>
                </w:tc>
                <w:tc>
                  <w:tcPr>
                    <w:tcW w:w="476" w:type="pct"/>
                    <w:tcBorders>
                      <w:top w:val="single" w:sz="4" w:space="0" w:color="auto"/>
                      <w:left w:val="single" w:sz="4" w:space="0" w:color="auto"/>
                      <w:bottom w:val="single" w:sz="4" w:space="0" w:color="auto"/>
                      <w:right w:val="single" w:sz="4" w:space="0" w:color="auto"/>
                    </w:tcBorders>
                  </w:tcPr>
                  <w:p w14:paraId="6DEE0E9A" w14:textId="77777777" w:rsidR="0082066F" w:rsidRPr="0082066F" w:rsidRDefault="00CE5305" w:rsidP="00B538D0">
                    <w:pPr>
                      <w:jc w:val="right"/>
                      <w:rPr>
                        <w:sz w:val="18"/>
                        <w:szCs w:val="18"/>
                      </w:rPr>
                    </w:pPr>
                  </w:p>
                </w:tc>
                <w:tc>
                  <w:tcPr>
                    <w:tcW w:w="711" w:type="pct"/>
                    <w:tcBorders>
                      <w:top w:val="single" w:sz="4" w:space="0" w:color="auto"/>
                      <w:left w:val="single" w:sz="4" w:space="0" w:color="auto"/>
                      <w:bottom w:val="single" w:sz="4" w:space="0" w:color="auto"/>
                      <w:right w:val="single" w:sz="4" w:space="0" w:color="auto"/>
                    </w:tcBorders>
                  </w:tcPr>
                  <w:p w14:paraId="60B32D4B" w14:textId="77777777" w:rsidR="0082066F" w:rsidRPr="0082066F" w:rsidRDefault="00B832E3" w:rsidP="00B538D0">
                    <w:pPr>
                      <w:jc w:val="right"/>
                      <w:rPr>
                        <w:sz w:val="18"/>
                        <w:szCs w:val="18"/>
                      </w:rPr>
                    </w:pPr>
                    <w:r w:rsidRPr="0082066F">
                      <w:rPr>
                        <w:sz w:val="18"/>
                        <w:szCs w:val="18"/>
                      </w:rPr>
                      <w:t>318,879.05</w:t>
                    </w:r>
                  </w:p>
                </w:tc>
                <w:tc>
                  <w:tcPr>
                    <w:tcW w:w="672" w:type="pct"/>
                    <w:tcBorders>
                      <w:top w:val="single" w:sz="4" w:space="0" w:color="auto"/>
                      <w:left w:val="single" w:sz="4" w:space="0" w:color="auto"/>
                      <w:bottom w:val="single" w:sz="4" w:space="0" w:color="auto"/>
                      <w:right w:val="single" w:sz="4" w:space="0" w:color="auto"/>
                    </w:tcBorders>
                  </w:tcPr>
                  <w:p w14:paraId="54DD801E" w14:textId="77777777" w:rsidR="0082066F" w:rsidRPr="0082066F" w:rsidRDefault="00B832E3" w:rsidP="00B538D0">
                    <w:pPr>
                      <w:rPr>
                        <w:sz w:val="18"/>
                        <w:szCs w:val="18"/>
                      </w:rPr>
                    </w:pPr>
                    <w:r w:rsidRPr="0082066F">
                      <w:rPr>
                        <w:sz w:val="18"/>
                        <w:szCs w:val="18"/>
                      </w:rPr>
                      <w:t>与收益相关</w:t>
                    </w:r>
                  </w:p>
                </w:tc>
              </w:tr>
            </w:sdtContent>
          </w:sdt>
          <w:sdt>
            <w:sdtPr>
              <w:rPr>
                <w:sz w:val="18"/>
                <w:szCs w:val="18"/>
              </w:rPr>
              <w:alias w:val="涉及政府补助的负债项目明细"/>
              <w:tag w:val="_TUP_18b74354bae84fc8af0f06e77d03f295"/>
              <w:id w:val="355780379"/>
              <w:lock w:val="sdtLocked"/>
            </w:sdtPr>
            <w:sdtEndPr/>
            <w:sdtContent>
              <w:tr w:rsidR="0082066F" w14:paraId="68DA6D0B" w14:textId="77777777" w:rsidTr="0082066F">
                <w:trPr>
                  <w:jc w:val="center"/>
                </w:trPr>
                <w:tc>
                  <w:tcPr>
                    <w:tcW w:w="707" w:type="pct"/>
                    <w:tcBorders>
                      <w:top w:val="single" w:sz="4" w:space="0" w:color="auto"/>
                      <w:left w:val="single" w:sz="4" w:space="0" w:color="auto"/>
                      <w:bottom w:val="single" w:sz="4" w:space="0" w:color="auto"/>
                      <w:right w:val="single" w:sz="4" w:space="0" w:color="auto"/>
                    </w:tcBorders>
                    <w:vAlign w:val="center"/>
                  </w:tcPr>
                  <w:p w14:paraId="30B850C0" w14:textId="77777777" w:rsidR="0082066F" w:rsidRPr="0082066F" w:rsidRDefault="00B832E3" w:rsidP="00B538D0">
                    <w:pPr>
                      <w:rPr>
                        <w:sz w:val="18"/>
                        <w:szCs w:val="18"/>
                      </w:rPr>
                    </w:pPr>
                    <w:r w:rsidRPr="0082066F">
                      <w:rPr>
                        <w:sz w:val="18"/>
                        <w:szCs w:val="18"/>
                      </w:rPr>
                      <w:t>2018年省级工业转型升级项目</w:t>
                    </w:r>
                  </w:p>
                </w:tc>
                <w:tc>
                  <w:tcPr>
                    <w:tcW w:w="711" w:type="pct"/>
                    <w:tcBorders>
                      <w:top w:val="single" w:sz="4" w:space="0" w:color="auto"/>
                      <w:left w:val="single" w:sz="4" w:space="0" w:color="auto"/>
                      <w:bottom w:val="single" w:sz="4" w:space="0" w:color="auto"/>
                      <w:right w:val="single" w:sz="4" w:space="0" w:color="auto"/>
                    </w:tcBorders>
                  </w:tcPr>
                  <w:p w14:paraId="29FEA76C" w14:textId="77777777" w:rsidR="0082066F" w:rsidRPr="0082066F" w:rsidRDefault="00B832E3" w:rsidP="00B538D0">
                    <w:pPr>
                      <w:jc w:val="right"/>
                      <w:rPr>
                        <w:sz w:val="18"/>
                        <w:szCs w:val="18"/>
                      </w:rPr>
                    </w:pPr>
                    <w:r w:rsidRPr="0082066F">
                      <w:rPr>
                        <w:sz w:val="18"/>
                        <w:szCs w:val="18"/>
                      </w:rPr>
                      <w:t>656,170.45</w:t>
                    </w:r>
                  </w:p>
                </w:tc>
                <w:tc>
                  <w:tcPr>
                    <w:tcW w:w="527" w:type="pct"/>
                    <w:tcBorders>
                      <w:top w:val="single" w:sz="4" w:space="0" w:color="auto"/>
                      <w:left w:val="single" w:sz="4" w:space="0" w:color="auto"/>
                      <w:bottom w:val="single" w:sz="4" w:space="0" w:color="auto"/>
                      <w:right w:val="single" w:sz="4" w:space="0" w:color="auto"/>
                    </w:tcBorders>
                  </w:tcPr>
                  <w:p w14:paraId="2969B3A0" w14:textId="77777777" w:rsidR="0082066F" w:rsidRPr="0082066F" w:rsidRDefault="00B832E3" w:rsidP="00B538D0">
                    <w:pPr>
                      <w:jc w:val="right"/>
                      <w:rPr>
                        <w:sz w:val="18"/>
                        <w:szCs w:val="18"/>
                      </w:rPr>
                    </w:pPr>
                    <w:r w:rsidRPr="0082066F">
                      <w:rPr>
                        <w:sz w:val="18"/>
                        <w:szCs w:val="18"/>
                      </w:rPr>
                      <w:t>0.00</w:t>
                    </w:r>
                  </w:p>
                </w:tc>
                <w:tc>
                  <w:tcPr>
                    <w:tcW w:w="582" w:type="pct"/>
                    <w:tcBorders>
                      <w:top w:val="single" w:sz="4" w:space="0" w:color="auto"/>
                      <w:left w:val="single" w:sz="4" w:space="0" w:color="auto"/>
                      <w:bottom w:val="single" w:sz="4" w:space="0" w:color="auto"/>
                      <w:right w:val="single" w:sz="4" w:space="0" w:color="auto"/>
                    </w:tcBorders>
                  </w:tcPr>
                  <w:p w14:paraId="571CCF59" w14:textId="77777777" w:rsidR="0082066F" w:rsidRPr="0082066F" w:rsidRDefault="00B832E3" w:rsidP="00B538D0">
                    <w:pPr>
                      <w:jc w:val="right"/>
                      <w:rPr>
                        <w:sz w:val="18"/>
                        <w:szCs w:val="18"/>
                      </w:rPr>
                    </w:pPr>
                    <w:r w:rsidRPr="0082066F">
                      <w:rPr>
                        <w:sz w:val="18"/>
                        <w:szCs w:val="18"/>
                      </w:rPr>
                      <w:t>0.00</w:t>
                    </w:r>
                  </w:p>
                </w:tc>
                <w:tc>
                  <w:tcPr>
                    <w:tcW w:w="613" w:type="pct"/>
                    <w:tcBorders>
                      <w:top w:val="single" w:sz="4" w:space="0" w:color="auto"/>
                      <w:left w:val="single" w:sz="4" w:space="0" w:color="auto"/>
                      <w:bottom w:val="single" w:sz="4" w:space="0" w:color="auto"/>
                      <w:right w:val="single" w:sz="4" w:space="0" w:color="auto"/>
                    </w:tcBorders>
                  </w:tcPr>
                  <w:p w14:paraId="074B7B74" w14:textId="77777777" w:rsidR="0082066F" w:rsidRPr="0082066F" w:rsidRDefault="00B832E3" w:rsidP="00B538D0">
                    <w:pPr>
                      <w:jc w:val="right"/>
                      <w:rPr>
                        <w:sz w:val="18"/>
                        <w:szCs w:val="18"/>
                      </w:rPr>
                    </w:pPr>
                    <w:r w:rsidRPr="0082066F">
                      <w:rPr>
                        <w:sz w:val="18"/>
                        <w:szCs w:val="18"/>
                      </w:rPr>
                      <w:t>656,170.45</w:t>
                    </w:r>
                  </w:p>
                </w:tc>
                <w:tc>
                  <w:tcPr>
                    <w:tcW w:w="476" w:type="pct"/>
                    <w:tcBorders>
                      <w:top w:val="single" w:sz="4" w:space="0" w:color="auto"/>
                      <w:left w:val="single" w:sz="4" w:space="0" w:color="auto"/>
                      <w:bottom w:val="single" w:sz="4" w:space="0" w:color="auto"/>
                      <w:right w:val="single" w:sz="4" w:space="0" w:color="auto"/>
                    </w:tcBorders>
                  </w:tcPr>
                  <w:p w14:paraId="75CBB6C0" w14:textId="77777777" w:rsidR="0082066F" w:rsidRPr="0082066F" w:rsidRDefault="00CE5305" w:rsidP="00B538D0">
                    <w:pPr>
                      <w:jc w:val="right"/>
                      <w:rPr>
                        <w:sz w:val="18"/>
                        <w:szCs w:val="18"/>
                      </w:rPr>
                    </w:pPr>
                  </w:p>
                </w:tc>
                <w:tc>
                  <w:tcPr>
                    <w:tcW w:w="711" w:type="pct"/>
                    <w:tcBorders>
                      <w:top w:val="single" w:sz="4" w:space="0" w:color="auto"/>
                      <w:left w:val="single" w:sz="4" w:space="0" w:color="auto"/>
                      <w:bottom w:val="single" w:sz="4" w:space="0" w:color="auto"/>
                      <w:right w:val="single" w:sz="4" w:space="0" w:color="auto"/>
                    </w:tcBorders>
                  </w:tcPr>
                  <w:p w14:paraId="232EEAFF" w14:textId="77777777" w:rsidR="0082066F" w:rsidRPr="0082066F" w:rsidRDefault="00B832E3" w:rsidP="00B538D0">
                    <w:pPr>
                      <w:jc w:val="right"/>
                      <w:rPr>
                        <w:sz w:val="18"/>
                        <w:szCs w:val="18"/>
                      </w:rPr>
                    </w:pPr>
                    <w:r w:rsidRPr="0082066F">
                      <w:rPr>
                        <w:sz w:val="18"/>
                        <w:szCs w:val="18"/>
                      </w:rPr>
                      <w:t>0.00</w:t>
                    </w:r>
                  </w:p>
                </w:tc>
                <w:tc>
                  <w:tcPr>
                    <w:tcW w:w="672" w:type="pct"/>
                    <w:tcBorders>
                      <w:top w:val="single" w:sz="4" w:space="0" w:color="auto"/>
                      <w:left w:val="single" w:sz="4" w:space="0" w:color="auto"/>
                      <w:bottom w:val="single" w:sz="4" w:space="0" w:color="auto"/>
                      <w:right w:val="single" w:sz="4" w:space="0" w:color="auto"/>
                    </w:tcBorders>
                  </w:tcPr>
                  <w:p w14:paraId="59FA0D3B" w14:textId="77777777" w:rsidR="0082066F" w:rsidRPr="0082066F" w:rsidRDefault="00B832E3" w:rsidP="00B538D0">
                    <w:pPr>
                      <w:rPr>
                        <w:sz w:val="18"/>
                        <w:szCs w:val="18"/>
                      </w:rPr>
                    </w:pPr>
                    <w:r w:rsidRPr="0082066F">
                      <w:rPr>
                        <w:sz w:val="18"/>
                        <w:szCs w:val="18"/>
                      </w:rPr>
                      <w:t>与资产相关</w:t>
                    </w:r>
                  </w:p>
                </w:tc>
              </w:tr>
            </w:sdtContent>
          </w:sdt>
          <w:sdt>
            <w:sdtPr>
              <w:rPr>
                <w:sz w:val="18"/>
                <w:szCs w:val="18"/>
              </w:rPr>
              <w:alias w:val="涉及政府补助的负债项目明细"/>
              <w:tag w:val="_TUP_18b74354bae84fc8af0f06e77d03f295"/>
              <w:id w:val="-1116832743"/>
              <w:lock w:val="sdtLocked"/>
            </w:sdtPr>
            <w:sdtEndPr/>
            <w:sdtContent>
              <w:tr w:rsidR="0082066F" w14:paraId="0D069CBB" w14:textId="77777777" w:rsidTr="0082066F">
                <w:trPr>
                  <w:jc w:val="center"/>
                </w:trPr>
                <w:tc>
                  <w:tcPr>
                    <w:tcW w:w="707" w:type="pct"/>
                    <w:tcBorders>
                      <w:top w:val="single" w:sz="4" w:space="0" w:color="auto"/>
                      <w:left w:val="single" w:sz="4" w:space="0" w:color="auto"/>
                      <w:bottom w:val="single" w:sz="4" w:space="0" w:color="auto"/>
                      <w:right w:val="single" w:sz="4" w:space="0" w:color="auto"/>
                    </w:tcBorders>
                    <w:vAlign w:val="center"/>
                  </w:tcPr>
                  <w:p w14:paraId="1E962C52" w14:textId="77777777" w:rsidR="0082066F" w:rsidRPr="0082066F" w:rsidRDefault="00B832E3" w:rsidP="00B538D0">
                    <w:pPr>
                      <w:rPr>
                        <w:sz w:val="18"/>
                        <w:szCs w:val="18"/>
                      </w:rPr>
                    </w:pPr>
                    <w:r w:rsidRPr="0082066F">
                      <w:rPr>
                        <w:sz w:val="18"/>
                        <w:szCs w:val="18"/>
                      </w:rPr>
                      <w:t>固定式液氢储罐开发项目</w:t>
                    </w:r>
                  </w:p>
                </w:tc>
                <w:tc>
                  <w:tcPr>
                    <w:tcW w:w="711" w:type="pct"/>
                    <w:tcBorders>
                      <w:top w:val="single" w:sz="4" w:space="0" w:color="auto"/>
                      <w:left w:val="single" w:sz="4" w:space="0" w:color="auto"/>
                      <w:bottom w:val="single" w:sz="4" w:space="0" w:color="auto"/>
                      <w:right w:val="single" w:sz="4" w:space="0" w:color="auto"/>
                    </w:tcBorders>
                  </w:tcPr>
                  <w:p w14:paraId="022EF9CB" w14:textId="77777777" w:rsidR="0082066F" w:rsidRPr="0082066F" w:rsidRDefault="00B832E3" w:rsidP="00B538D0">
                    <w:pPr>
                      <w:jc w:val="right"/>
                      <w:rPr>
                        <w:sz w:val="18"/>
                        <w:szCs w:val="18"/>
                      </w:rPr>
                    </w:pPr>
                    <w:r w:rsidRPr="0082066F">
                      <w:rPr>
                        <w:sz w:val="18"/>
                        <w:szCs w:val="18"/>
                      </w:rPr>
                      <w:t>2,000,000.00</w:t>
                    </w:r>
                  </w:p>
                </w:tc>
                <w:tc>
                  <w:tcPr>
                    <w:tcW w:w="527" w:type="pct"/>
                    <w:tcBorders>
                      <w:top w:val="single" w:sz="4" w:space="0" w:color="auto"/>
                      <w:left w:val="single" w:sz="4" w:space="0" w:color="auto"/>
                      <w:bottom w:val="single" w:sz="4" w:space="0" w:color="auto"/>
                      <w:right w:val="single" w:sz="4" w:space="0" w:color="auto"/>
                    </w:tcBorders>
                  </w:tcPr>
                  <w:p w14:paraId="5F319678" w14:textId="77777777" w:rsidR="0082066F" w:rsidRPr="0082066F" w:rsidRDefault="00B832E3" w:rsidP="00B538D0">
                    <w:pPr>
                      <w:jc w:val="right"/>
                      <w:rPr>
                        <w:sz w:val="18"/>
                        <w:szCs w:val="18"/>
                      </w:rPr>
                    </w:pPr>
                    <w:r w:rsidRPr="0082066F">
                      <w:rPr>
                        <w:sz w:val="18"/>
                        <w:szCs w:val="18"/>
                      </w:rPr>
                      <w:t>0.00</w:t>
                    </w:r>
                  </w:p>
                </w:tc>
                <w:tc>
                  <w:tcPr>
                    <w:tcW w:w="582" w:type="pct"/>
                    <w:tcBorders>
                      <w:top w:val="single" w:sz="4" w:space="0" w:color="auto"/>
                      <w:left w:val="single" w:sz="4" w:space="0" w:color="auto"/>
                      <w:bottom w:val="single" w:sz="4" w:space="0" w:color="auto"/>
                      <w:right w:val="single" w:sz="4" w:space="0" w:color="auto"/>
                    </w:tcBorders>
                  </w:tcPr>
                  <w:p w14:paraId="0C665C81" w14:textId="77777777" w:rsidR="0082066F" w:rsidRPr="0082066F" w:rsidRDefault="00B832E3" w:rsidP="00B538D0">
                    <w:pPr>
                      <w:jc w:val="right"/>
                      <w:rPr>
                        <w:sz w:val="18"/>
                        <w:szCs w:val="18"/>
                      </w:rPr>
                    </w:pPr>
                    <w:r w:rsidRPr="0082066F">
                      <w:rPr>
                        <w:sz w:val="18"/>
                        <w:szCs w:val="18"/>
                      </w:rPr>
                      <w:t>0.00</w:t>
                    </w:r>
                  </w:p>
                </w:tc>
                <w:tc>
                  <w:tcPr>
                    <w:tcW w:w="613" w:type="pct"/>
                    <w:tcBorders>
                      <w:top w:val="single" w:sz="4" w:space="0" w:color="auto"/>
                      <w:left w:val="single" w:sz="4" w:space="0" w:color="auto"/>
                      <w:bottom w:val="single" w:sz="4" w:space="0" w:color="auto"/>
                      <w:right w:val="single" w:sz="4" w:space="0" w:color="auto"/>
                    </w:tcBorders>
                  </w:tcPr>
                  <w:p w14:paraId="4DF7825A" w14:textId="77777777" w:rsidR="0082066F" w:rsidRPr="0082066F" w:rsidRDefault="00B832E3" w:rsidP="00B538D0">
                    <w:pPr>
                      <w:jc w:val="right"/>
                      <w:rPr>
                        <w:sz w:val="18"/>
                        <w:szCs w:val="18"/>
                      </w:rPr>
                    </w:pPr>
                    <w:r w:rsidRPr="0082066F">
                      <w:rPr>
                        <w:sz w:val="18"/>
                        <w:szCs w:val="18"/>
                      </w:rPr>
                      <w:t>0.00</w:t>
                    </w:r>
                  </w:p>
                </w:tc>
                <w:tc>
                  <w:tcPr>
                    <w:tcW w:w="476" w:type="pct"/>
                    <w:tcBorders>
                      <w:top w:val="single" w:sz="4" w:space="0" w:color="auto"/>
                      <w:left w:val="single" w:sz="4" w:space="0" w:color="auto"/>
                      <w:bottom w:val="single" w:sz="4" w:space="0" w:color="auto"/>
                      <w:right w:val="single" w:sz="4" w:space="0" w:color="auto"/>
                    </w:tcBorders>
                  </w:tcPr>
                  <w:p w14:paraId="2B508718" w14:textId="77777777" w:rsidR="0082066F" w:rsidRPr="0082066F" w:rsidRDefault="00CE5305" w:rsidP="00B538D0">
                    <w:pPr>
                      <w:jc w:val="right"/>
                      <w:rPr>
                        <w:sz w:val="18"/>
                        <w:szCs w:val="18"/>
                      </w:rPr>
                    </w:pPr>
                  </w:p>
                </w:tc>
                <w:tc>
                  <w:tcPr>
                    <w:tcW w:w="711" w:type="pct"/>
                    <w:tcBorders>
                      <w:top w:val="single" w:sz="4" w:space="0" w:color="auto"/>
                      <w:left w:val="single" w:sz="4" w:space="0" w:color="auto"/>
                      <w:bottom w:val="single" w:sz="4" w:space="0" w:color="auto"/>
                      <w:right w:val="single" w:sz="4" w:space="0" w:color="auto"/>
                    </w:tcBorders>
                  </w:tcPr>
                  <w:p w14:paraId="4B5B79BC" w14:textId="77777777" w:rsidR="0082066F" w:rsidRPr="0082066F" w:rsidRDefault="00B832E3" w:rsidP="00B538D0">
                    <w:pPr>
                      <w:jc w:val="right"/>
                      <w:rPr>
                        <w:sz w:val="18"/>
                        <w:szCs w:val="18"/>
                      </w:rPr>
                    </w:pPr>
                    <w:r w:rsidRPr="0082066F">
                      <w:rPr>
                        <w:sz w:val="18"/>
                        <w:szCs w:val="18"/>
                      </w:rPr>
                      <w:t>2,000,000.00</w:t>
                    </w:r>
                  </w:p>
                </w:tc>
                <w:tc>
                  <w:tcPr>
                    <w:tcW w:w="672" w:type="pct"/>
                    <w:tcBorders>
                      <w:top w:val="single" w:sz="4" w:space="0" w:color="auto"/>
                      <w:left w:val="single" w:sz="4" w:space="0" w:color="auto"/>
                      <w:bottom w:val="single" w:sz="4" w:space="0" w:color="auto"/>
                      <w:right w:val="single" w:sz="4" w:space="0" w:color="auto"/>
                    </w:tcBorders>
                  </w:tcPr>
                  <w:p w14:paraId="0F5A0F38" w14:textId="77777777" w:rsidR="0082066F" w:rsidRPr="0082066F" w:rsidRDefault="00B832E3" w:rsidP="00B538D0">
                    <w:pPr>
                      <w:rPr>
                        <w:sz w:val="18"/>
                        <w:szCs w:val="18"/>
                      </w:rPr>
                    </w:pPr>
                    <w:r w:rsidRPr="0082066F">
                      <w:rPr>
                        <w:sz w:val="18"/>
                        <w:szCs w:val="18"/>
                      </w:rPr>
                      <w:t>与收益相关</w:t>
                    </w:r>
                  </w:p>
                </w:tc>
              </w:tr>
            </w:sdtContent>
          </w:sdt>
          <w:sdt>
            <w:sdtPr>
              <w:rPr>
                <w:sz w:val="18"/>
                <w:szCs w:val="18"/>
              </w:rPr>
              <w:alias w:val="涉及政府补助的负债项目明细"/>
              <w:tag w:val="_TUP_18b74354bae84fc8af0f06e77d03f295"/>
              <w:id w:val="600076257"/>
              <w:lock w:val="sdtLocked"/>
            </w:sdtPr>
            <w:sdtEndPr/>
            <w:sdtContent>
              <w:tr w:rsidR="0082066F" w14:paraId="3D76B2D7" w14:textId="77777777" w:rsidTr="0082066F">
                <w:trPr>
                  <w:jc w:val="center"/>
                </w:trPr>
                <w:tc>
                  <w:tcPr>
                    <w:tcW w:w="707" w:type="pct"/>
                    <w:tcBorders>
                      <w:top w:val="single" w:sz="4" w:space="0" w:color="auto"/>
                      <w:left w:val="single" w:sz="4" w:space="0" w:color="auto"/>
                      <w:bottom w:val="single" w:sz="4" w:space="0" w:color="auto"/>
                      <w:right w:val="single" w:sz="4" w:space="0" w:color="auto"/>
                    </w:tcBorders>
                    <w:vAlign w:val="center"/>
                  </w:tcPr>
                  <w:p w14:paraId="51B76D0D" w14:textId="77777777" w:rsidR="0082066F" w:rsidRPr="0082066F" w:rsidRDefault="00B832E3" w:rsidP="00B538D0">
                    <w:pPr>
                      <w:rPr>
                        <w:sz w:val="18"/>
                        <w:szCs w:val="18"/>
                      </w:rPr>
                    </w:pPr>
                    <w:r w:rsidRPr="0082066F">
                      <w:rPr>
                        <w:sz w:val="18"/>
                        <w:szCs w:val="18"/>
                      </w:rPr>
                      <w:t>车载1000L液氢气瓶的设计研发</w:t>
                    </w:r>
                  </w:p>
                </w:tc>
                <w:tc>
                  <w:tcPr>
                    <w:tcW w:w="711" w:type="pct"/>
                    <w:tcBorders>
                      <w:top w:val="single" w:sz="4" w:space="0" w:color="auto"/>
                      <w:left w:val="single" w:sz="4" w:space="0" w:color="auto"/>
                      <w:bottom w:val="single" w:sz="4" w:space="0" w:color="auto"/>
                      <w:right w:val="single" w:sz="4" w:space="0" w:color="auto"/>
                    </w:tcBorders>
                  </w:tcPr>
                  <w:p w14:paraId="04DF71A1" w14:textId="77777777" w:rsidR="0082066F" w:rsidRPr="0082066F" w:rsidRDefault="00B832E3" w:rsidP="00B538D0">
                    <w:pPr>
                      <w:jc w:val="right"/>
                      <w:rPr>
                        <w:sz w:val="18"/>
                        <w:szCs w:val="18"/>
                      </w:rPr>
                    </w:pPr>
                    <w:r w:rsidRPr="0082066F">
                      <w:rPr>
                        <w:sz w:val="18"/>
                        <w:szCs w:val="18"/>
                      </w:rPr>
                      <w:t>3,000,000.00</w:t>
                    </w:r>
                  </w:p>
                </w:tc>
                <w:tc>
                  <w:tcPr>
                    <w:tcW w:w="527" w:type="pct"/>
                    <w:tcBorders>
                      <w:top w:val="single" w:sz="4" w:space="0" w:color="auto"/>
                      <w:left w:val="single" w:sz="4" w:space="0" w:color="auto"/>
                      <w:bottom w:val="single" w:sz="4" w:space="0" w:color="auto"/>
                      <w:right w:val="single" w:sz="4" w:space="0" w:color="auto"/>
                    </w:tcBorders>
                  </w:tcPr>
                  <w:p w14:paraId="0B16E22B" w14:textId="77777777" w:rsidR="0082066F" w:rsidRPr="0082066F" w:rsidRDefault="00B832E3" w:rsidP="00B538D0">
                    <w:pPr>
                      <w:jc w:val="right"/>
                      <w:rPr>
                        <w:sz w:val="18"/>
                        <w:szCs w:val="18"/>
                      </w:rPr>
                    </w:pPr>
                    <w:r w:rsidRPr="0082066F">
                      <w:rPr>
                        <w:sz w:val="18"/>
                        <w:szCs w:val="18"/>
                      </w:rPr>
                      <w:t>0.00</w:t>
                    </w:r>
                  </w:p>
                </w:tc>
                <w:tc>
                  <w:tcPr>
                    <w:tcW w:w="582" w:type="pct"/>
                    <w:tcBorders>
                      <w:top w:val="single" w:sz="4" w:space="0" w:color="auto"/>
                      <w:left w:val="single" w:sz="4" w:space="0" w:color="auto"/>
                      <w:bottom w:val="single" w:sz="4" w:space="0" w:color="auto"/>
                      <w:right w:val="single" w:sz="4" w:space="0" w:color="auto"/>
                    </w:tcBorders>
                  </w:tcPr>
                  <w:p w14:paraId="07EF3356" w14:textId="77777777" w:rsidR="0082066F" w:rsidRPr="0082066F" w:rsidRDefault="00B832E3" w:rsidP="00B538D0">
                    <w:pPr>
                      <w:jc w:val="right"/>
                      <w:rPr>
                        <w:sz w:val="18"/>
                        <w:szCs w:val="18"/>
                      </w:rPr>
                    </w:pPr>
                    <w:r w:rsidRPr="0082066F">
                      <w:rPr>
                        <w:sz w:val="18"/>
                        <w:szCs w:val="18"/>
                      </w:rPr>
                      <w:t>0.00</w:t>
                    </w:r>
                  </w:p>
                </w:tc>
                <w:tc>
                  <w:tcPr>
                    <w:tcW w:w="613" w:type="pct"/>
                    <w:tcBorders>
                      <w:top w:val="single" w:sz="4" w:space="0" w:color="auto"/>
                      <w:left w:val="single" w:sz="4" w:space="0" w:color="auto"/>
                      <w:bottom w:val="single" w:sz="4" w:space="0" w:color="auto"/>
                      <w:right w:val="single" w:sz="4" w:space="0" w:color="auto"/>
                    </w:tcBorders>
                  </w:tcPr>
                  <w:p w14:paraId="7E91280E" w14:textId="77777777" w:rsidR="0082066F" w:rsidRPr="0082066F" w:rsidRDefault="00B832E3" w:rsidP="00B538D0">
                    <w:pPr>
                      <w:jc w:val="right"/>
                      <w:rPr>
                        <w:sz w:val="18"/>
                        <w:szCs w:val="18"/>
                      </w:rPr>
                    </w:pPr>
                    <w:r w:rsidRPr="0082066F">
                      <w:rPr>
                        <w:sz w:val="18"/>
                        <w:szCs w:val="18"/>
                      </w:rPr>
                      <w:t>0.00</w:t>
                    </w:r>
                  </w:p>
                </w:tc>
                <w:tc>
                  <w:tcPr>
                    <w:tcW w:w="476" w:type="pct"/>
                    <w:tcBorders>
                      <w:top w:val="single" w:sz="4" w:space="0" w:color="auto"/>
                      <w:left w:val="single" w:sz="4" w:space="0" w:color="auto"/>
                      <w:bottom w:val="single" w:sz="4" w:space="0" w:color="auto"/>
                      <w:right w:val="single" w:sz="4" w:space="0" w:color="auto"/>
                    </w:tcBorders>
                  </w:tcPr>
                  <w:p w14:paraId="21BA9BAC" w14:textId="77777777" w:rsidR="0082066F" w:rsidRPr="0082066F" w:rsidRDefault="00CE5305" w:rsidP="00B538D0">
                    <w:pPr>
                      <w:jc w:val="right"/>
                      <w:rPr>
                        <w:sz w:val="18"/>
                        <w:szCs w:val="18"/>
                      </w:rPr>
                    </w:pPr>
                  </w:p>
                </w:tc>
                <w:tc>
                  <w:tcPr>
                    <w:tcW w:w="711" w:type="pct"/>
                    <w:tcBorders>
                      <w:top w:val="single" w:sz="4" w:space="0" w:color="auto"/>
                      <w:left w:val="single" w:sz="4" w:space="0" w:color="auto"/>
                      <w:bottom w:val="single" w:sz="4" w:space="0" w:color="auto"/>
                      <w:right w:val="single" w:sz="4" w:space="0" w:color="auto"/>
                    </w:tcBorders>
                  </w:tcPr>
                  <w:p w14:paraId="0EF2CF42" w14:textId="77777777" w:rsidR="0082066F" w:rsidRPr="0082066F" w:rsidRDefault="00B832E3" w:rsidP="00B538D0">
                    <w:pPr>
                      <w:jc w:val="right"/>
                      <w:rPr>
                        <w:sz w:val="18"/>
                        <w:szCs w:val="18"/>
                      </w:rPr>
                    </w:pPr>
                    <w:r w:rsidRPr="0082066F">
                      <w:rPr>
                        <w:sz w:val="18"/>
                        <w:szCs w:val="18"/>
                      </w:rPr>
                      <w:t>3,000,000.00</w:t>
                    </w:r>
                  </w:p>
                </w:tc>
                <w:tc>
                  <w:tcPr>
                    <w:tcW w:w="672" w:type="pct"/>
                    <w:tcBorders>
                      <w:top w:val="single" w:sz="4" w:space="0" w:color="auto"/>
                      <w:left w:val="single" w:sz="4" w:space="0" w:color="auto"/>
                      <w:bottom w:val="single" w:sz="4" w:space="0" w:color="auto"/>
                      <w:right w:val="single" w:sz="4" w:space="0" w:color="auto"/>
                    </w:tcBorders>
                  </w:tcPr>
                  <w:p w14:paraId="1405CC2E" w14:textId="77777777" w:rsidR="0082066F" w:rsidRPr="0082066F" w:rsidRDefault="00B832E3" w:rsidP="00B538D0">
                    <w:pPr>
                      <w:rPr>
                        <w:sz w:val="18"/>
                        <w:szCs w:val="18"/>
                      </w:rPr>
                    </w:pPr>
                    <w:r w:rsidRPr="0082066F">
                      <w:rPr>
                        <w:sz w:val="18"/>
                        <w:szCs w:val="18"/>
                      </w:rPr>
                      <w:t>与收益相关</w:t>
                    </w:r>
                  </w:p>
                </w:tc>
              </w:tr>
            </w:sdtContent>
          </w:sdt>
        </w:tbl>
        <w:p w14:paraId="0DB7A971" w14:textId="77777777" w:rsidR="0082066F" w:rsidRDefault="00CE5305"/>
        <w:p w14:paraId="4F19D895" w14:textId="77777777" w:rsidR="0020757F" w:rsidRDefault="00CE5305"/>
      </w:sdtContent>
    </w:sdt>
    <w:bookmarkEnd w:id="227" w:displacedByCustomXml="next"/>
    <w:bookmarkEnd w:id="226" w:displacedByCustomXml="next"/>
    <w:bookmarkStart w:id="228" w:name="OLE_LINK85" w:displacedByCustomXml="next"/>
    <w:bookmarkStart w:id="229" w:name="OLE_LINK84" w:displacedByCustomXml="next"/>
    <w:sdt>
      <w:sdtPr>
        <w:rPr>
          <w:rFonts w:hint="eastAsia"/>
          <w:szCs w:val="21"/>
        </w:rPr>
        <w:alias w:val="模块:递延收益其他说明"/>
        <w:tag w:val="_SEC_7cd38d14438443479401d71c7f066fdf"/>
        <w:id w:val="283542504"/>
        <w:lock w:val="sdtLocked"/>
        <w:placeholder>
          <w:docPart w:val="GBC22222222222222222222222222222"/>
        </w:placeholder>
      </w:sdtPr>
      <w:sdtEndPr>
        <w:rPr>
          <w:rFonts w:hint="default"/>
        </w:rPr>
      </w:sdtEndPr>
      <w:sdtContent>
        <w:p w14:paraId="2D96BBD9" w14:textId="77777777" w:rsidR="0020757F" w:rsidRDefault="00B832E3">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827434655"/>
            <w:lock w:val="sdtLocked"/>
            <w:placeholder>
              <w:docPart w:val="GBC22222222222222222222222222222"/>
            </w:placeholder>
          </w:sdtPr>
          <w:sdtEndPr/>
          <w:sdtContent>
            <w:p w14:paraId="0AB14702" w14:textId="27A7DB77" w:rsidR="0020757F" w:rsidRDefault="00B832E3">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递延收益的其他说明"/>
            <w:tag w:val="_GBC_032268b156254a52ab5d507bf377f9f4"/>
            <w:id w:val="798877265"/>
            <w:lock w:val="sdtLocked"/>
            <w:placeholder>
              <w:docPart w:val="GBC22222222222222222222222222222"/>
            </w:placeholder>
          </w:sdtPr>
          <w:sdtEndPr/>
          <w:sdtContent>
            <w:p w14:paraId="5B140454" w14:textId="72A1AF3D" w:rsidR="009B04EB" w:rsidRPr="00C8293E" w:rsidRDefault="00B832E3" w:rsidP="009B04EB">
              <w:pPr>
                <w:spacing w:beforeLines="50" w:before="120" w:afterLines="50" w:after="120" w:line="360" w:lineRule="exact"/>
                <w:ind w:firstLineChars="200" w:firstLine="420"/>
                <w:jc w:val="both"/>
                <w:rPr>
                  <w:sz w:val="22"/>
                  <w:szCs w:val="22"/>
                </w:rPr>
              </w:pPr>
              <w:r w:rsidRPr="00C8293E">
                <w:rPr>
                  <w:rFonts w:hint="eastAsia"/>
                  <w:sz w:val="22"/>
                  <w:szCs w:val="22"/>
                </w:rPr>
                <w:t>1：70MPa氢气</w:t>
              </w:r>
              <w:proofErr w:type="gramStart"/>
              <w:r w:rsidRPr="00C8293E">
                <w:rPr>
                  <w:rFonts w:hint="eastAsia"/>
                  <w:sz w:val="22"/>
                  <w:szCs w:val="22"/>
                </w:rPr>
                <w:t>瓶开发</w:t>
              </w:r>
              <w:proofErr w:type="gramEnd"/>
              <w:r w:rsidRPr="00C8293E">
                <w:rPr>
                  <w:rFonts w:hint="eastAsia"/>
                  <w:sz w:val="22"/>
                  <w:szCs w:val="22"/>
                </w:rPr>
                <w:t>项目来源北京市科学技术委员会对燃料电池轿车用70MPa氢气</w:t>
              </w:r>
              <w:proofErr w:type="gramStart"/>
              <w:r w:rsidRPr="00C8293E">
                <w:rPr>
                  <w:rFonts w:hint="eastAsia"/>
                  <w:sz w:val="22"/>
                  <w:szCs w:val="22"/>
                </w:rPr>
                <w:t>瓶开发</w:t>
              </w:r>
              <w:proofErr w:type="gramEnd"/>
              <w:r w:rsidRPr="00C8293E">
                <w:rPr>
                  <w:rFonts w:hint="eastAsia"/>
                  <w:sz w:val="22"/>
                  <w:szCs w:val="22"/>
                </w:rPr>
                <w:t>及认证。</w:t>
              </w:r>
            </w:p>
            <w:p w14:paraId="29F6FC55" w14:textId="3FCCB185" w:rsidR="009B04EB" w:rsidRPr="00C8293E" w:rsidRDefault="00B832E3" w:rsidP="009B04EB">
              <w:pPr>
                <w:spacing w:beforeLines="50" w:before="120" w:afterLines="50" w:after="120" w:line="360" w:lineRule="exact"/>
                <w:ind w:firstLineChars="200" w:firstLine="440"/>
                <w:jc w:val="both"/>
                <w:rPr>
                  <w:sz w:val="22"/>
                  <w:szCs w:val="22"/>
                </w:rPr>
              </w:pPr>
              <w:r w:rsidRPr="00C8293E">
                <w:rPr>
                  <w:rFonts w:hint="eastAsia"/>
                  <w:sz w:val="22"/>
                  <w:szCs w:val="22"/>
                </w:rPr>
                <w:t>2：2018年省级工业转型升级项目来源承德市财政局《关于下达2018年省级工业转型升级（技改）专项资金的通知》。</w:t>
              </w:r>
            </w:p>
            <w:p w14:paraId="033B1F5A" w14:textId="2AC3069F" w:rsidR="009B04EB" w:rsidRPr="00C8293E" w:rsidRDefault="00B832E3" w:rsidP="009B04EB">
              <w:pPr>
                <w:spacing w:beforeLines="50" w:before="120" w:afterLines="50" w:after="120" w:line="360" w:lineRule="exact"/>
                <w:ind w:firstLineChars="200" w:firstLine="440"/>
                <w:jc w:val="both"/>
                <w:rPr>
                  <w:sz w:val="22"/>
                  <w:szCs w:val="22"/>
                </w:rPr>
              </w:pPr>
              <w:r w:rsidRPr="00C8293E">
                <w:rPr>
                  <w:rFonts w:hint="eastAsia"/>
                  <w:sz w:val="22"/>
                  <w:szCs w:val="22"/>
                </w:rPr>
                <w:t>3：固定式液氢储罐开发项目来源北京市科学技术委员会下发《车用</w:t>
              </w:r>
              <w:r w:rsidRPr="00C8293E">
                <w:rPr>
                  <w:sz w:val="22"/>
                  <w:szCs w:val="22"/>
                </w:rPr>
                <w:t>1000L液氢储氢系统、固定式液氢储罐等关键技术研发及产品开发》研发经费。</w:t>
              </w:r>
            </w:p>
            <w:p w14:paraId="0E2E6457" w14:textId="16E1CA4C" w:rsidR="009B04EB" w:rsidRPr="00C8293E" w:rsidRDefault="00B832E3" w:rsidP="009B04EB">
              <w:pPr>
                <w:spacing w:beforeLines="50" w:before="120" w:afterLines="50" w:after="120" w:line="360" w:lineRule="exact"/>
                <w:ind w:firstLineChars="200" w:firstLine="440"/>
                <w:jc w:val="both"/>
                <w:rPr>
                  <w:sz w:val="22"/>
                  <w:szCs w:val="22"/>
                </w:rPr>
              </w:pPr>
              <w:r w:rsidRPr="00C8293E">
                <w:rPr>
                  <w:rFonts w:hint="eastAsia"/>
                  <w:sz w:val="22"/>
                  <w:szCs w:val="22"/>
                </w:rPr>
                <w:t>4：车载1000L液氢气瓶的设计研发来源北京市科学技术委员会下发《车用</w:t>
              </w:r>
              <w:r w:rsidRPr="00C8293E">
                <w:rPr>
                  <w:sz w:val="22"/>
                  <w:szCs w:val="22"/>
                </w:rPr>
                <w:t>1000L液氢储氢系统、固定式液氢储罐等关键技术研发及产品开发》研发经费。</w:t>
              </w:r>
            </w:p>
            <w:p w14:paraId="4DFDBCAA" w14:textId="24CC0A44" w:rsidR="0020757F" w:rsidRDefault="00CE5305">
              <w:pPr>
                <w:rPr>
                  <w:szCs w:val="21"/>
                </w:rPr>
              </w:pPr>
            </w:p>
          </w:sdtContent>
        </w:sdt>
      </w:sdtContent>
    </w:sdt>
    <w:bookmarkEnd w:id="228" w:displacedByCustomXml="prev"/>
    <w:bookmarkEnd w:id="229" w:displacedByCustomXml="prev"/>
    <w:p w14:paraId="1A3BB4A8" w14:textId="77777777" w:rsidR="0020757F" w:rsidRDefault="00CE5305">
      <w:pPr>
        <w:snapToGrid w:val="0"/>
        <w:spacing w:line="240" w:lineRule="atLeast"/>
        <w:rPr>
          <w:szCs w:val="21"/>
        </w:rPr>
      </w:pPr>
    </w:p>
    <w:bookmarkStart w:id="230" w:name="_Hlk533670383" w:displacedByCustomXml="next"/>
    <w:sdt>
      <w:sdtPr>
        <w:rPr>
          <w:rFonts w:ascii="宋体" w:hAnsi="宋体" w:cs="宋体" w:hint="eastAsia"/>
          <w:b w:val="0"/>
          <w:bCs w:val="0"/>
          <w:kern w:val="0"/>
          <w:szCs w:val="21"/>
        </w:rPr>
        <w:alias w:val="模块:其他非流动负债"/>
        <w:tag w:val="_SEC_e6f817e4d74a4d95acbb17b048314a10"/>
        <w:id w:val="892232907"/>
        <w:lock w:val="sdtLocked"/>
        <w:placeholder>
          <w:docPart w:val="GBC22222222222222222222222222222"/>
        </w:placeholder>
      </w:sdtPr>
      <w:sdtEndPr>
        <w:rPr>
          <w:rFonts w:cstheme="minorBidi" w:hint="default"/>
          <w:color w:val="000000" w:themeColor="text1"/>
          <w:kern w:val="2"/>
        </w:rPr>
      </w:sdtEndPr>
      <w:sdtContent>
        <w:bookmarkStart w:id="231" w:name="_Hlk97130631" w:displacedByCustomXml="prev"/>
        <w:p w14:paraId="7F8E3DE9"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05e5676f32624ce18727385761bd1a9a"/>
            <w:id w:val="-1097006991"/>
            <w:lock w:val="sdtLocked"/>
            <w:placeholder>
              <w:docPart w:val="GBC22222222222222222222222222222"/>
            </w:placeholder>
          </w:sdtPr>
          <w:sdtEndPr/>
          <w:sdtContent>
            <w:p w14:paraId="0EEA0C48" w14:textId="62BA2909" w:rsidR="009B04EB" w:rsidRDefault="00B832E3" w:rsidP="009B04EB">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A21B40E" w14:textId="104165A3" w:rsidR="0020757F" w:rsidRDefault="00CE5305">
          <w:pPr>
            <w:rPr>
              <w:szCs w:val="21"/>
            </w:rPr>
          </w:pPr>
        </w:p>
      </w:sdtContent>
    </w:sdt>
    <w:bookmarkEnd w:id="231" w:displacedByCustomXml="prev"/>
    <w:bookmarkEnd w:id="230" w:displacedByCustomXml="prev"/>
    <w:p w14:paraId="0A056983" w14:textId="77777777" w:rsidR="0020757F" w:rsidRDefault="00CE5305">
      <w:pPr>
        <w:rPr>
          <w:szCs w:val="21"/>
        </w:rPr>
      </w:pPr>
    </w:p>
    <w:sdt>
      <w:sdtPr>
        <w:rPr>
          <w:rFonts w:ascii="宋体" w:hAnsi="宋体" w:cs="宋体" w:hint="eastAsia"/>
          <w:b w:val="0"/>
          <w:bCs w:val="0"/>
          <w:kern w:val="0"/>
          <w:szCs w:val="21"/>
        </w:rPr>
        <w:alias w:val="模块:股本"/>
        <w:tag w:val="_SEC_8a6ae55fcdf4458585bca7ece234d93f"/>
        <w:id w:val="-282661917"/>
        <w:lock w:val="sdtLocked"/>
        <w:placeholder>
          <w:docPart w:val="GBC22222222222222222222222222222"/>
        </w:placeholder>
      </w:sdtPr>
      <w:sdtEndPr>
        <w:rPr>
          <w:rFonts w:cstheme="minorBidi" w:hint="default"/>
          <w:color w:val="000000" w:themeColor="text1"/>
        </w:rPr>
      </w:sdtEndPr>
      <w:sdtContent>
        <w:p w14:paraId="0CAD73B3"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282391209"/>
            <w:lock w:val="sdtLocked"/>
            <w:placeholder>
              <w:docPart w:val="GBC22222222222222222222222222222"/>
            </w:placeholder>
          </w:sdtPr>
          <w:sdtEndPr/>
          <w:sdtContent>
            <w:p w14:paraId="753C5AD6" w14:textId="418ACCCC"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775C884" w14:textId="77777777" w:rsidR="0020757F" w:rsidRDefault="00B832E3">
          <w:pPr>
            <w:jc w:val="right"/>
            <w:rPr>
              <w:szCs w:val="21"/>
            </w:rPr>
          </w:pPr>
          <w:r>
            <w:rPr>
              <w:rFonts w:hint="eastAsia"/>
              <w:szCs w:val="21"/>
            </w:rPr>
            <w:t>单位：</w:t>
          </w:r>
          <w:sdt>
            <w:sdtPr>
              <w:rPr>
                <w:rFonts w:hint="eastAsia"/>
                <w:szCs w:val="21"/>
              </w:rPr>
              <w:alias w:val="单位：财务附注：股本"/>
              <w:tag w:val="_GBC_e2cacf7f2d9f4ad78dce53a3e345569e"/>
              <w:id w:val="-16493563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415915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9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2"/>
            <w:gridCol w:w="1686"/>
            <w:gridCol w:w="847"/>
            <w:gridCol w:w="848"/>
            <w:gridCol w:w="918"/>
            <w:gridCol w:w="932"/>
            <w:gridCol w:w="905"/>
            <w:gridCol w:w="1686"/>
          </w:tblGrid>
          <w:tr w:rsidR="0020757F" w14:paraId="1EB1B8FE" w14:textId="77777777" w:rsidTr="00C61B72">
            <w:trPr>
              <w:cantSplit/>
              <w:trHeight w:val="270"/>
            </w:trPr>
            <w:tc>
              <w:tcPr>
                <w:tcW w:w="660" w:type="pct"/>
                <w:vMerge w:val="restart"/>
                <w:tcBorders>
                  <w:top w:val="single" w:sz="4" w:space="0" w:color="auto"/>
                  <w:left w:val="single" w:sz="4" w:space="0" w:color="auto"/>
                  <w:bottom w:val="single" w:sz="4" w:space="0" w:color="auto"/>
                  <w:right w:val="single" w:sz="4" w:space="0" w:color="auto"/>
                </w:tcBorders>
              </w:tcPr>
              <w:p w14:paraId="6C9A44B2" w14:textId="77777777" w:rsidR="0020757F" w:rsidRDefault="00CE5305">
                <w:pPr>
                  <w:jc w:val="center"/>
                  <w:rPr>
                    <w:szCs w:val="21"/>
                  </w:rPr>
                </w:pPr>
              </w:p>
            </w:tc>
            <w:sdt>
              <w:sdtPr>
                <w:tag w:val="_PLD_fd63a619db16496bad52eeb145839158"/>
                <w:id w:val="616103473"/>
                <w:lock w:val="sdtLocked"/>
              </w:sdtPr>
              <w:sdtEndPr/>
              <w:sdtContent>
                <w:tc>
                  <w:tcPr>
                    <w:tcW w:w="914" w:type="pct"/>
                    <w:vMerge w:val="restart"/>
                    <w:tcBorders>
                      <w:top w:val="single" w:sz="4" w:space="0" w:color="auto"/>
                      <w:left w:val="single" w:sz="4" w:space="0" w:color="auto"/>
                      <w:right w:val="single" w:sz="4" w:space="0" w:color="auto"/>
                    </w:tcBorders>
                    <w:vAlign w:val="center"/>
                  </w:tcPr>
                  <w:p w14:paraId="754A4B36" w14:textId="77777777" w:rsidR="0020757F" w:rsidRDefault="00B832E3">
                    <w:pPr>
                      <w:jc w:val="center"/>
                      <w:rPr>
                        <w:szCs w:val="21"/>
                      </w:rPr>
                    </w:pPr>
                    <w:r>
                      <w:rPr>
                        <w:rFonts w:hint="eastAsia"/>
                        <w:szCs w:val="21"/>
                      </w:rPr>
                      <w:t>期初余额</w:t>
                    </w:r>
                  </w:p>
                </w:tc>
              </w:sdtContent>
            </w:sdt>
            <w:sdt>
              <w:sdtPr>
                <w:tag w:val="_PLD_2cb33d9d8b0d47539581498c039e86aa"/>
                <w:id w:val="285634759"/>
                <w:lock w:val="sdtLocked"/>
              </w:sdtPr>
              <w:sdtEndPr/>
              <w:sdtContent>
                <w:tc>
                  <w:tcPr>
                    <w:tcW w:w="2513" w:type="pct"/>
                    <w:gridSpan w:val="5"/>
                    <w:tcBorders>
                      <w:top w:val="single" w:sz="4" w:space="0" w:color="auto"/>
                      <w:left w:val="single" w:sz="4" w:space="0" w:color="auto"/>
                      <w:bottom w:val="single" w:sz="4" w:space="0" w:color="auto"/>
                      <w:right w:val="single" w:sz="4" w:space="0" w:color="auto"/>
                    </w:tcBorders>
                    <w:vAlign w:val="center"/>
                  </w:tcPr>
                  <w:p w14:paraId="3E343BD9" w14:textId="77777777" w:rsidR="0020757F" w:rsidRDefault="00B832E3">
                    <w:pPr>
                      <w:jc w:val="center"/>
                      <w:rPr>
                        <w:szCs w:val="21"/>
                      </w:rPr>
                    </w:pPr>
                    <w:r>
                      <w:rPr>
                        <w:rFonts w:hint="eastAsia"/>
                        <w:szCs w:val="21"/>
                      </w:rPr>
                      <w:t>本次变动增减（+、一）</w:t>
                    </w:r>
                  </w:p>
                </w:tc>
              </w:sdtContent>
            </w:sdt>
            <w:sdt>
              <w:sdtPr>
                <w:tag w:val="_PLD_e579078cb28f47a09273701ab9e2e37a"/>
                <w:id w:val="-847401683"/>
                <w:lock w:val="sdtLocked"/>
              </w:sdtPr>
              <w:sdtEndPr/>
              <w:sdtContent>
                <w:tc>
                  <w:tcPr>
                    <w:tcW w:w="914" w:type="pct"/>
                    <w:vMerge w:val="restart"/>
                    <w:tcBorders>
                      <w:top w:val="single" w:sz="4" w:space="0" w:color="auto"/>
                      <w:left w:val="single" w:sz="4" w:space="0" w:color="auto"/>
                      <w:right w:val="single" w:sz="4" w:space="0" w:color="auto"/>
                    </w:tcBorders>
                    <w:vAlign w:val="center"/>
                  </w:tcPr>
                  <w:p w14:paraId="74E8B697" w14:textId="77777777" w:rsidR="0020757F" w:rsidRDefault="00B832E3">
                    <w:pPr>
                      <w:jc w:val="center"/>
                      <w:rPr>
                        <w:szCs w:val="21"/>
                      </w:rPr>
                    </w:pPr>
                    <w:r>
                      <w:rPr>
                        <w:rFonts w:hint="eastAsia"/>
                        <w:szCs w:val="21"/>
                      </w:rPr>
                      <w:t>期末余额</w:t>
                    </w:r>
                  </w:p>
                </w:tc>
              </w:sdtContent>
            </w:sdt>
          </w:tr>
          <w:tr w:rsidR="0020757F" w14:paraId="12213826" w14:textId="77777777" w:rsidTr="00C61B72">
            <w:trPr>
              <w:cantSplit/>
              <w:trHeight w:val="312"/>
            </w:trPr>
            <w:tc>
              <w:tcPr>
                <w:tcW w:w="660" w:type="pct"/>
                <w:vMerge/>
                <w:tcBorders>
                  <w:top w:val="single" w:sz="4" w:space="0" w:color="auto"/>
                  <w:left w:val="single" w:sz="4" w:space="0" w:color="auto"/>
                  <w:bottom w:val="single" w:sz="4" w:space="0" w:color="auto"/>
                  <w:right w:val="single" w:sz="4" w:space="0" w:color="auto"/>
                </w:tcBorders>
              </w:tcPr>
              <w:p w14:paraId="23129EC0" w14:textId="77777777" w:rsidR="0020757F" w:rsidRDefault="00CE5305">
                <w:pPr>
                  <w:rPr>
                    <w:szCs w:val="21"/>
                  </w:rPr>
                </w:pPr>
              </w:p>
            </w:tc>
            <w:tc>
              <w:tcPr>
                <w:tcW w:w="914" w:type="pct"/>
                <w:vMerge/>
                <w:tcBorders>
                  <w:left w:val="single" w:sz="4" w:space="0" w:color="auto"/>
                  <w:bottom w:val="single" w:sz="4" w:space="0" w:color="auto"/>
                  <w:right w:val="single" w:sz="4" w:space="0" w:color="auto"/>
                </w:tcBorders>
              </w:tcPr>
              <w:p w14:paraId="1C60E140" w14:textId="77777777" w:rsidR="0020757F" w:rsidRDefault="00CE5305">
                <w:pPr>
                  <w:ind w:leftChars="-119" w:left="-250" w:firstLineChars="119" w:firstLine="250"/>
                  <w:rPr>
                    <w:szCs w:val="21"/>
                  </w:rPr>
                </w:pPr>
              </w:p>
            </w:tc>
            <w:sdt>
              <w:sdtPr>
                <w:tag w:val="_PLD_2f067dcfa40a4e2d896a383f16e2e483"/>
                <w:id w:val="-139118907"/>
                <w:lock w:val="sdtLocked"/>
              </w:sdtPr>
              <w:sdtEndPr/>
              <w:sdtContent>
                <w:tc>
                  <w:tcPr>
                    <w:tcW w:w="479" w:type="pct"/>
                    <w:tcBorders>
                      <w:top w:val="single" w:sz="4" w:space="0" w:color="auto"/>
                      <w:left w:val="single" w:sz="4" w:space="0" w:color="auto"/>
                      <w:bottom w:val="single" w:sz="4" w:space="0" w:color="auto"/>
                      <w:right w:val="single" w:sz="4" w:space="0" w:color="auto"/>
                    </w:tcBorders>
                    <w:vAlign w:val="center"/>
                  </w:tcPr>
                  <w:p w14:paraId="4BAE2240" w14:textId="77777777" w:rsidR="0020757F" w:rsidRDefault="00B832E3">
                    <w:pPr>
                      <w:jc w:val="center"/>
                      <w:rPr>
                        <w:szCs w:val="21"/>
                      </w:rPr>
                    </w:pPr>
                    <w:r>
                      <w:rPr>
                        <w:rFonts w:hint="eastAsia"/>
                        <w:szCs w:val="21"/>
                      </w:rPr>
                      <w:t>发行</w:t>
                    </w:r>
                  </w:p>
                  <w:p w14:paraId="7264CE75" w14:textId="77777777" w:rsidR="0020757F" w:rsidRDefault="00B832E3">
                    <w:pPr>
                      <w:jc w:val="center"/>
                      <w:rPr>
                        <w:szCs w:val="21"/>
                      </w:rPr>
                    </w:pPr>
                    <w:r>
                      <w:rPr>
                        <w:rFonts w:hint="eastAsia"/>
                        <w:szCs w:val="21"/>
                      </w:rPr>
                      <w:t>新股</w:t>
                    </w:r>
                  </w:p>
                </w:tc>
              </w:sdtContent>
            </w:sdt>
            <w:sdt>
              <w:sdtPr>
                <w:tag w:val="_PLD_afc58df66e0343a29873ec3c2270451e"/>
                <w:id w:val="1795638656"/>
                <w:lock w:val="sdtLocked"/>
              </w:sdtPr>
              <w:sdtEndPr/>
              <w:sdtContent>
                <w:tc>
                  <w:tcPr>
                    <w:tcW w:w="479" w:type="pct"/>
                    <w:tcBorders>
                      <w:top w:val="single" w:sz="4" w:space="0" w:color="auto"/>
                      <w:left w:val="single" w:sz="4" w:space="0" w:color="auto"/>
                      <w:bottom w:val="single" w:sz="4" w:space="0" w:color="auto"/>
                      <w:right w:val="single" w:sz="4" w:space="0" w:color="auto"/>
                    </w:tcBorders>
                    <w:vAlign w:val="center"/>
                  </w:tcPr>
                  <w:p w14:paraId="20515D36" w14:textId="77777777" w:rsidR="0020757F" w:rsidRDefault="00B832E3">
                    <w:pPr>
                      <w:jc w:val="center"/>
                      <w:rPr>
                        <w:szCs w:val="21"/>
                      </w:rPr>
                    </w:pPr>
                    <w:r>
                      <w:rPr>
                        <w:rFonts w:hint="eastAsia"/>
                        <w:szCs w:val="21"/>
                      </w:rPr>
                      <w:t>送股</w:t>
                    </w:r>
                  </w:p>
                </w:tc>
              </w:sdtContent>
            </w:sdt>
            <w:sdt>
              <w:sdtPr>
                <w:tag w:val="_PLD_31d618a387e243239ea8ee139a3a39da"/>
                <w:id w:val="-2135707138"/>
                <w:lock w:val="sdtLocked"/>
              </w:sdtPr>
              <w:sdtEndPr/>
              <w:sdtContent>
                <w:tc>
                  <w:tcPr>
                    <w:tcW w:w="518" w:type="pct"/>
                    <w:tcBorders>
                      <w:top w:val="single" w:sz="4" w:space="0" w:color="auto"/>
                      <w:left w:val="single" w:sz="4" w:space="0" w:color="auto"/>
                      <w:bottom w:val="single" w:sz="4" w:space="0" w:color="auto"/>
                      <w:right w:val="single" w:sz="4" w:space="0" w:color="auto"/>
                    </w:tcBorders>
                    <w:vAlign w:val="center"/>
                  </w:tcPr>
                  <w:p w14:paraId="6C719A16" w14:textId="77777777" w:rsidR="0020757F" w:rsidRDefault="00B832E3">
                    <w:pPr>
                      <w:jc w:val="center"/>
                      <w:rPr>
                        <w:szCs w:val="21"/>
                      </w:rPr>
                    </w:pPr>
                    <w:r>
                      <w:rPr>
                        <w:rFonts w:hint="eastAsia"/>
                        <w:szCs w:val="21"/>
                      </w:rPr>
                      <w:t>公积金</w:t>
                    </w:r>
                  </w:p>
                  <w:p w14:paraId="5D31240B" w14:textId="77777777" w:rsidR="0020757F" w:rsidRDefault="00B832E3">
                    <w:pPr>
                      <w:jc w:val="center"/>
                      <w:rPr>
                        <w:szCs w:val="21"/>
                      </w:rPr>
                    </w:pPr>
                    <w:r>
                      <w:rPr>
                        <w:rFonts w:hint="eastAsia"/>
                        <w:szCs w:val="21"/>
                      </w:rPr>
                      <w:t>转股</w:t>
                    </w:r>
                  </w:p>
                </w:tc>
              </w:sdtContent>
            </w:sdt>
            <w:sdt>
              <w:sdtPr>
                <w:tag w:val="_PLD_12526084dedd4dc68d673c8a71c73862"/>
                <w:id w:val="-963583964"/>
                <w:lock w:val="sdtLocked"/>
              </w:sdtPr>
              <w:sdtEndPr/>
              <w:sdtContent>
                <w:tc>
                  <w:tcPr>
                    <w:tcW w:w="526" w:type="pct"/>
                    <w:tcBorders>
                      <w:top w:val="single" w:sz="4" w:space="0" w:color="auto"/>
                      <w:left w:val="single" w:sz="4" w:space="0" w:color="auto"/>
                      <w:bottom w:val="single" w:sz="4" w:space="0" w:color="auto"/>
                      <w:right w:val="single" w:sz="4" w:space="0" w:color="auto"/>
                    </w:tcBorders>
                    <w:vAlign w:val="center"/>
                  </w:tcPr>
                  <w:p w14:paraId="4140A31F" w14:textId="77777777" w:rsidR="0020757F" w:rsidRDefault="00B832E3">
                    <w:pPr>
                      <w:jc w:val="center"/>
                      <w:rPr>
                        <w:szCs w:val="21"/>
                      </w:rPr>
                    </w:pPr>
                    <w:r>
                      <w:rPr>
                        <w:rFonts w:hint="eastAsia"/>
                        <w:szCs w:val="21"/>
                      </w:rPr>
                      <w:t>其他</w:t>
                    </w:r>
                  </w:p>
                </w:tc>
              </w:sdtContent>
            </w:sdt>
            <w:sdt>
              <w:sdtPr>
                <w:tag w:val="_PLD_fe70bd23af2d4fd680087e555e574f82"/>
                <w:id w:val="559981757"/>
                <w:lock w:val="sdtLocked"/>
              </w:sdtPr>
              <w:sdtEndPr/>
              <w:sdtContent>
                <w:tc>
                  <w:tcPr>
                    <w:tcW w:w="511" w:type="pct"/>
                    <w:tcBorders>
                      <w:top w:val="single" w:sz="4" w:space="0" w:color="auto"/>
                      <w:left w:val="single" w:sz="4" w:space="0" w:color="auto"/>
                      <w:bottom w:val="single" w:sz="4" w:space="0" w:color="auto"/>
                      <w:right w:val="single" w:sz="4" w:space="0" w:color="auto"/>
                    </w:tcBorders>
                    <w:vAlign w:val="center"/>
                  </w:tcPr>
                  <w:p w14:paraId="67BEB008" w14:textId="77777777" w:rsidR="0020757F" w:rsidRDefault="00B832E3">
                    <w:pPr>
                      <w:jc w:val="center"/>
                      <w:rPr>
                        <w:szCs w:val="21"/>
                      </w:rPr>
                    </w:pPr>
                    <w:r>
                      <w:rPr>
                        <w:rFonts w:hint="eastAsia"/>
                        <w:szCs w:val="21"/>
                      </w:rPr>
                      <w:t>小计</w:t>
                    </w:r>
                  </w:p>
                </w:tc>
              </w:sdtContent>
            </w:sdt>
            <w:tc>
              <w:tcPr>
                <w:tcW w:w="914" w:type="pct"/>
                <w:vMerge/>
                <w:tcBorders>
                  <w:left w:val="single" w:sz="4" w:space="0" w:color="auto"/>
                  <w:bottom w:val="single" w:sz="4" w:space="0" w:color="auto"/>
                  <w:right w:val="single" w:sz="4" w:space="0" w:color="auto"/>
                </w:tcBorders>
              </w:tcPr>
              <w:p w14:paraId="1973FF98" w14:textId="77777777" w:rsidR="0020757F" w:rsidRDefault="00CE5305">
                <w:pPr>
                  <w:rPr>
                    <w:szCs w:val="21"/>
                  </w:rPr>
                </w:pPr>
              </w:p>
            </w:tc>
          </w:tr>
          <w:tr w:rsidR="0020757F" w14:paraId="52267869" w14:textId="77777777" w:rsidTr="00C61B72">
            <w:trPr>
              <w:cantSplit/>
            </w:trPr>
            <w:sdt>
              <w:sdtPr>
                <w:tag w:val="_PLD_ca4436c1f88f49e084436422be93cf3e"/>
                <w:id w:val="1306207814"/>
                <w:lock w:val="sdtLocked"/>
              </w:sdtPr>
              <w:sdtEndPr/>
              <w:sdtContent>
                <w:tc>
                  <w:tcPr>
                    <w:tcW w:w="660" w:type="pct"/>
                    <w:tcBorders>
                      <w:top w:val="single" w:sz="4" w:space="0" w:color="auto"/>
                      <w:left w:val="single" w:sz="4" w:space="0" w:color="auto"/>
                      <w:bottom w:val="single" w:sz="4" w:space="0" w:color="auto"/>
                      <w:right w:val="single" w:sz="4" w:space="0" w:color="auto"/>
                    </w:tcBorders>
                  </w:tcPr>
                  <w:p w14:paraId="1F73B9B0" w14:textId="77777777" w:rsidR="0020757F" w:rsidRDefault="00B832E3">
                    <w:pPr>
                      <w:jc w:val="center"/>
                      <w:rPr>
                        <w:szCs w:val="21"/>
                      </w:rPr>
                    </w:pPr>
                    <w:r>
                      <w:rPr>
                        <w:rFonts w:hint="eastAsia"/>
                        <w:szCs w:val="21"/>
                      </w:rPr>
                      <w:t>股份总数</w:t>
                    </w:r>
                  </w:p>
                </w:tc>
              </w:sdtContent>
            </w:sdt>
            <w:tc>
              <w:tcPr>
                <w:tcW w:w="914" w:type="pct"/>
                <w:tcBorders>
                  <w:top w:val="single" w:sz="4" w:space="0" w:color="auto"/>
                  <w:left w:val="single" w:sz="4" w:space="0" w:color="auto"/>
                  <w:bottom w:val="single" w:sz="4" w:space="0" w:color="auto"/>
                  <w:right w:val="single" w:sz="4" w:space="0" w:color="auto"/>
                </w:tcBorders>
              </w:tcPr>
              <w:p w14:paraId="35A74B09" w14:textId="38562ED1" w:rsidR="0020757F" w:rsidRDefault="00B832E3">
                <w:pPr>
                  <w:jc w:val="right"/>
                  <w:rPr>
                    <w:szCs w:val="21"/>
                  </w:rPr>
                </w:pPr>
                <w:r w:rsidRPr="00C61B72">
                  <w:rPr>
                    <w:szCs w:val="21"/>
                  </w:rPr>
                  <w:t>485,000,000.00</w:t>
                </w:r>
              </w:p>
            </w:tc>
            <w:tc>
              <w:tcPr>
                <w:tcW w:w="479" w:type="pct"/>
                <w:tcBorders>
                  <w:top w:val="single" w:sz="4" w:space="0" w:color="auto"/>
                  <w:left w:val="single" w:sz="4" w:space="0" w:color="auto"/>
                  <w:bottom w:val="single" w:sz="4" w:space="0" w:color="auto"/>
                  <w:right w:val="single" w:sz="4" w:space="0" w:color="auto"/>
                </w:tcBorders>
              </w:tcPr>
              <w:p w14:paraId="6DF677A7" w14:textId="77777777" w:rsidR="0020757F" w:rsidRDefault="00CE5305">
                <w:pPr>
                  <w:jc w:val="right"/>
                  <w:rPr>
                    <w:szCs w:val="21"/>
                  </w:rPr>
                </w:pPr>
              </w:p>
            </w:tc>
            <w:tc>
              <w:tcPr>
                <w:tcW w:w="479" w:type="pct"/>
                <w:tcBorders>
                  <w:top w:val="single" w:sz="4" w:space="0" w:color="auto"/>
                  <w:left w:val="single" w:sz="4" w:space="0" w:color="auto"/>
                  <w:bottom w:val="single" w:sz="4" w:space="0" w:color="auto"/>
                  <w:right w:val="single" w:sz="4" w:space="0" w:color="auto"/>
                </w:tcBorders>
              </w:tcPr>
              <w:p w14:paraId="23592447" w14:textId="77777777" w:rsidR="0020757F" w:rsidRDefault="00CE5305">
                <w:pPr>
                  <w:jc w:val="right"/>
                  <w:rPr>
                    <w:szCs w:val="21"/>
                  </w:rPr>
                </w:pPr>
              </w:p>
            </w:tc>
            <w:tc>
              <w:tcPr>
                <w:tcW w:w="518" w:type="pct"/>
                <w:tcBorders>
                  <w:top w:val="single" w:sz="4" w:space="0" w:color="auto"/>
                  <w:left w:val="single" w:sz="4" w:space="0" w:color="auto"/>
                  <w:bottom w:val="single" w:sz="4" w:space="0" w:color="auto"/>
                  <w:right w:val="single" w:sz="4" w:space="0" w:color="auto"/>
                </w:tcBorders>
              </w:tcPr>
              <w:p w14:paraId="2DD16CC5" w14:textId="77777777" w:rsidR="0020757F" w:rsidRDefault="00CE5305">
                <w:pPr>
                  <w:jc w:val="right"/>
                  <w:rPr>
                    <w:szCs w:val="21"/>
                  </w:rPr>
                </w:pPr>
              </w:p>
            </w:tc>
            <w:tc>
              <w:tcPr>
                <w:tcW w:w="526" w:type="pct"/>
                <w:tcBorders>
                  <w:top w:val="single" w:sz="4" w:space="0" w:color="auto"/>
                  <w:left w:val="single" w:sz="4" w:space="0" w:color="auto"/>
                  <w:bottom w:val="single" w:sz="4" w:space="0" w:color="auto"/>
                  <w:right w:val="single" w:sz="4" w:space="0" w:color="auto"/>
                </w:tcBorders>
              </w:tcPr>
              <w:p w14:paraId="56468527" w14:textId="77777777" w:rsidR="0020757F" w:rsidRDefault="00CE5305">
                <w:pPr>
                  <w:jc w:val="right"/>
                  <w:rPr>
                    <w:szCs w:val="21"/>
                  </w:rPr>
                </w:pPr>
              </w:p>
            </w:tc>
            <w:tc>
              <w:tcPr>
                <w:tcW w:w="511" w:type="pct"/>
                <w:tcBorders>
                  <w:top w:val="single" w:sz="4" w:space="0" w:color="auto"/>
                  <w:left w:val="single" w:sz="4" w:space="0" w:color="auto"/>
                  <w:bottom w:val="single" w:sz="4" w:space="0" w:color="auto"/>
                  <w:right w:val="single" w:sz="4" w:space="0" w:color="auto"/>
                </w:tcBorders>
              </w:tcPr>
              <w:p w14:paraId="6A6EFCDC" w14:textId="77777777" w:rsidR="0020757F" w:rsidRDefault="00CE5305">
                <w:pPr>
                  <w:jc w:val="right"/>
                  <w:rPr>
                    <w:szCs w:val="21"/>
                  </w:rPr>
                </w:pPr>
              </w:p>
            </w:tc>
            <w:tc>
              <w:tcPr>
                <w:tcW w:w="914" w:type="pct"/>
                <w:tcBorders>
                  <w:top w:val="single" w:sz="4" w:space="0" w:color="auto"/>
                  <w:left w:val="single" w:sz="4" w:space="0" w:color="auto"/>
                  <w:bottom w:val="single" w:sz="4" w:space="0" w:color="auto"/>
                  <w:right w:val="single" w:sz="4" w:space="0" w:color="auto"/>
                </w:tcBorders>
              </w:tcPr>
              <w:p w14:paraId="3EE78001" w14:textId="2C9F4B9D" w:rsidR="0020757F" w:rsidRDefault="00B832E3">
                <w:pPr>
                  <w:jc w:val="right"/>
                  <w:rPr>
                    <w:szCs w:val="21"/>
                  </w:rPr>
                </w:pPr>
                <w:r>
                  <w:rPr>
                    <w:szCs w:val="21"/>
                  </w:rPr>
                  <w:t>485,000,000.00</w:t>
                </w:r>
              </w:p>
            </w:tc>
          </w:tr>
        </w:tbl>
        <w:p w14:paraId="28E62A04" w14:textId="77777777" w:rsidR="0020757F" w:rsidRDefault="00B832E3">
          <w:pPr>
            <w:spacing w:before="60" w:after="60"/>
            <w:rPr>
              <w:szCs w:val="21"/>
            </w:rPr>
          </w:pPr>
          <w:r>
            <w:rPr>
              <w:rFonts w:hint="eastAsia"/>
              <w:szCs w:val="21"/>
            </w:rPr>
            <w:lastRenderedPageBreak/>
            <w:t>其他说明：</w:t>
          </w:r>
        </w:p>
        <w:sdt>
          <w:sdtPr>
            <w:rPr>
              <w:szCs w:val="21"/>
            </w:rPr>
            <w:alias w:val="股本变动情况说明"/>
            <w:tag w:val="_GBC_6600e13aac194caa9cb58963beb3073e"/>
            <w:id w:val="-1494792730"/>
            <w:lock w:val="sdtLocked"/>
            <w:placeholder>
              <w:docPart w:val="GBC22222222222222222222222222222"/>
            </w:placeholder>
          </w:sdtPr>
          <w:sdtEndPr/>
          <w:sdtContent>
            <w:p w14:paraId="56FB2CFE" w14:textId="77777777" w:rsidR="00C61B72" w:rsidRPr="0029020C" w:rsidRDefault="00B832E3" w:rsidP="00C61B72">
              <w:pPr>
                <w:spacing w:beforeLines="50" w:before="120" w:afterLines="50" w:after="120" w:line="360" w:lineRule="exact"/>
                <w:ind w:firstLineChars="200" w:firstLine="420"/>
                <w:jc w:val="both"/>
                <w:rPr>
                  <w:sz w:val="22"/>
                  <w:szCs w:val="22"/>
                </w:rPr>
              </w:pPr>
              <w:r w:rsidRPr="0029020C">
                <w:rPr>
                  <w:rFonts w:hint="eastAsia"/>
                  <w:sz w:val="22"/>
                  <w:szCs w:val="22"/>
                </w:rPr>
                <w:t>所有本公司的股份均为每股面值人民币1元的普通股。</w:t>
              </w:r>
            </w:p>
            <w:p w14:paraId="20E69513" w14:textId="7CF9E7FB" w:rsidR="0020757F" w:rsidRDefault="00CE5305">
              <w:pPr>
                <w:rPr>
                  <w:szCs w:val="21"/>
                </w:rPr>
              </w:pPr>
            </w:p>
          </w:sdtContent>
        </w:sdt>
      </w:sdtContent>
    </w:sdt>
    <w:p w14:paraId="48F1C787" w14:textId="77777777" w:rsidR="0020757F" w:rsidRDefault="00CE5305">
      <w:pPr>
        <w:rPr>
          <w:szCs w:val="21"/>
        </w:rPr>
      </w:pPr>
    </w:p>
    <w:p w14:paraId="7E8066C6" w14:textId="77777777" w:rsidR="0020757F" w:rsidRDefault="00B832E3" w:rsidP="00B832E3">
      <w:pPr>
        <w:pStyle w:val="3"/>
        <w:numPr>
          <w:ilvl w:val="0"/>
          <w:numId w:val="84"/>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eastAsia="宋体" w:hAnsi="宋体" w:cs="宋体" w:hint="eastAsia"/>
          <w:b w:val="0"/>
          <w:bCs w:val="0"/>
          <w:kern w:val="0"/>
          <w:szCs w:val="24"/>
        </w:rPr>
        <w:alias w:val="模块:期末发行在外的优先股、永续债等其他金融工具基本情况"/>
        <w:tag w:val="_SEC_6fed13d34fa44eddb1a893d7efc5d06b"/>
        <w:id w:val="904572633"/>
        <w:lock w:val="sdtLocked"/>
        <w:placeholder>
          <w:docPart w:val="GBC22222222222222222222222222222"/>
        </w:placeholder>
      </w:sdtPr>
      <w:sdtEndPr>
        <w:rPr>
          <w:rFonts w:hint="default"/>
        </w:rPr>
      </w:sdtEndPr>
      <w:sdtContent>
        <w:p w14:paraId="1EF3A6E1" w14:textId="77777777" w:rsidR="0020757F" w:rsidRDefault="00B832E3" w:rsidP="00B832E3">
          <w:pPr>
            <w:pStyle w:val="4"/>
            <w:numPr>
              <w:ilvl w:val="0"/>
              <w:numId w:val="118"/>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903754087"/>
            <w:lock w:val="sdtLocked"/>
            <w:placeholder>
              <w:docPart w:val="GBC22222222222222222222222222222"/>
            </w:placeholder>
          </w:sdtPr>
          <w:sdtEndPr/>
          <w:sdtContent>
            <w:p w14:paraId="68503D68" w14:textId="472B5216" w:rsidR="0020757F" w:rsidRDefault="00B832E3" w:rsidP="00C61B72">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Start w:id="232" w:name="_Hlk97130786" w:displacedByCustomXml="next"/>
      </w:sdtContent>
    </w:sdt>
    <w:bookmarkEnd w:id="232" w:displacedByCustomXml="prev"/>
    <w:p w14:paraId="6950BDEF" w14:textId="77777777" w:rsidR="0020757F" w:rsidRDefault="00CE5305"/>
    <w:bookmarkStart w:id="233" w:name="_Hlk89785156" w:displacedByCustomXml="next"/>
    <w:sdt>
      <w:sdtPr>
        <w:rPr>
          <w:rFonts w:ascii="宋体" w:eastAsia="宋体" w:hAnsi="宋体" w:cs="宋体" w:hint="eastAsia"/>
          <w:b w:val="0"/>
          <w:bCs w:val="0"/>
          <w:kern w:val="0"/>
          <w:szCs w:val="24"/>
        </w:rPr>
        <w:alias w:val="模块:期末发行在外的优先股、永续债等金融工具变动情况表  发行..."/>
        <w:tag w:val="_SEC_e75bf2a97679482fb5fa8f87d691b026"/>
        <w:id w:val="1146098189"/>
        <w:lock w:val="sdtLocked"/>
        <w:placeholder>
          <w:docPart w:val="GBC22222222222222222222222222222"/>
        </w:placeholder>
      </w:sdtPr>
      <w:sdtEndPr>
        <w:rPr>
          <w:rFonts w:hint="default"/>
          <w:szCs w:val="21"/>
        </w:rPr>
      </w:sdtEndPr>
      <w:sdtContent>
        <w:p w14:paraId="59935D07" w14:textId="77777777" w:rsidR="0020757F" w:rsidRDefault="00B832E3" w:rsidP="00B832E3">
          <w:pPr>
            <w:pStyle w:val="4"/>
            <w:numPr>
              <w:ilvl w:val="0"/>
              <w:numId w:val="118"/>
            </w:numPr>
            <w:ind w:left="426" w:hanging="426"/>
          </w:pPr>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784071582"/>
            <w:lock w:val="sdtLocked"/>
            <w:placeholder>
              <w:docPart w:val="GBC22222222222222222222222222222"/>
            </w:placeholder>
          </w:sdtPr>
          <w:sdtEndPr/>
          <w:sdtContent>
            <w:p w14:paraId="653978CC" w14:textId="000DC096" w:rsidR="0020757F" w:rsidRDefault="00B832E3" w:rsidP="00C61B72">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End w:id="233" w:displacedByCustomXml="next"/>
      </w:sdtContent>
    </w:sdt>
    <w:bookmarkStart w:id="234" w:name="_Hlk89785136" w:displacedByCustomXml="next"/>
    <w:sdt>
      <w:sdtPr>
        <w:rPr>
          <w:rFonts w:hint="eastAsia"/>
          <w:szCs w:val="21"/>
        </w:rPr>
        <w:alias w:val="模块:其他权益工具本期增减变动情况、变动原因说明，以及相关会计处理"/>
        <w:tag w:val="_SEC_f0c4a2ce10914cf8a15ec22984f96cce"/>
        <w:id w:val="-996335808"/>
        <w:lock w:val="sdtLocked"/>
        <w:placeholder>
          <w:docPart w:val="GBC22222222222222222222222222222"/>
        </w:placeholder>
      </w:sdtPr>
      <w:sdtEndPr>
        <w:rPr>
          <w:rFonts w:hint="default"/>
        </w:rPr>
      </w:sdtEndPr>
      <w:sdtContent>
        <w:p w14:paraId="68DC043F" w14:textId="77777777" w:rsidR="0020757F" w:rsidRDefault="00B832E3">
          <w:pPr>
            <w:shd w:val="solid" w:color="FFFFFF" w:fill="auto"/>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873229108"/>
            <w:lock w:val="sdtLocked"/>
            <w:placeholder>
              <w:docPart w:val="GBC22222222222222222222222222222"/>
            </w:placeholder>
          </w:sdtPr>
          <w:sdtEndPr/>
          <w:sdtContent>
            <w:p w14:paraId="03E4B53C" w14:textId="217E1D21" w:rsidR="0020757F" w:rsidRDefault="00B832E3" w:rsidP="00C61B72">
              <w:pPr>
                <w:shd w:val="solid" w:color="FFFFFF" w:fill="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34" w:displacedByCustomXml="prev"/>
    <w:p w14:paraId="78096827" w14:textId="77777777" w:rsidR="0020757F" w:rsidRDefault="00CE5305">
      <w:pPr>
        <w:rPr>
          <w:szCs w:val="21"/>
        </w:rPr>
      </w:pPr>
    </w:p>
    <w:bookmarkStart w:id="235" w:name="_Hlk89785124" w:displacedByCustomXml="next"/>
    <w:sdt>
      <w:sdtPr>
        <w:rPr>
          <w:rFonts w:hint="eastAsia"/>
          <w:szCs w:val="21"/>
        </w:rPr>
        <w:alias w:val="模块:其他说明"/>
        <w:tag w:val="_SEC_2737fbc9d66c421eae61476b09f44108"/>
        <w:id w:val="-1293980350"/>
        <w:lock w:val="sdtLocked"/>
        <w:placeholder>
          <w:docPart w:val="GBC22222222222222222222222222222"/>
        </w:placeholder>
      </w:sdtPr>
      <w:sdtEndPr>
        <w:rPr>
          <w:rFonts w:hint="default"/>
        </w:rPr>
      </w:sdtEndPr>
      <w:sdtContent>
        <w:p w14:paraId="1BEDAA90" w14:textId="77777777" w:rsidR="0020757F" w:rsidRDefault="00B832E3">
          <w:pPr>
            <w:rPr>
              <w:szCs w:val="21"/>
            </w:rPr>
          </w:pPr>
          <w:r>
            <w:rPr>
              <w:rFonts w:hint="eastAsia"/>
              <w:szCs w:val="21"/>
            </w:rPr>
            <w:t>其他说明:</w:t>
          </w:r>
        </w:p>
        <w:sdt>
          <w:sdtPr>
            <w:rPr>
              <w:szCs w:val="21"/>
            </w:rPr>
            <w:alias w:val="是否适用：其他权益工具的其他说明[双击切换]"/>
            <w:tag w:val="_GBC_af2e32ae9c704175a99ebad592dec5f2"/>
            <w:id w:val="438263077"/>
            <w:lock w:val="sdtLocked"/>
            <w:placeholder>
              <w:docPart w:val="GBC22222222222222222222222222222"/>
            </w:placeholder>
          </w:sdtPr>
          <w:sdtEndPr/>
          <w:sdtContent>
            <w:p w14:paraId="4A19BB77" w14:textId="3BCB1EDD" w:rsidR="0020757F" w:rsidRDefault="00B832E3" w:rsidP="00C61B72">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35" w:displacedByCustomXml="prev"/>
    <w:p w14:paraId="58399AEC" w14:textId="77777777" w:rsidR="0020757F" w:rsidRDefault="00CE5305">
      <w:pPr>
        <w:rPr>
          <w:szCs w:val="21"/>
        </w:rPr>
      </w:pPr>
    </w:p>
    <w:sdt>
      <w:sdtPr>
        <w:rPr>
          <w:rFonts w:ascii="宋体" w:hAnsi="宋体" w:cs="宋体" w:hint="eastAsia"/>
          <w:b w:val="0"/>
          <w:bCs w:val="0"/>
          <w:kern w:val="0"/>
          <w:szCs w:val="21"/>
        </w:rPr>
        <w:alias w:val="模块:资本公积"/>
        <w:tag w:val="_SEC_39b8590a9e5d496db1d2cf229fd840e9"/>
        <w:id w:val="824247054"/>
        <w:lock w:val="sdtLocked"/>
        <w:placeholder>
          <w:docPart w:val="GBC22222222222222222222222222222"/>
        </w:placeholder>
      </w:sdtPr>
      <w:sdtEndPr>
        <w:rPr>
          <w:rFonts w:cstheme="minorBidi" w:hint="default"/>
          <w:color w:val="000000" w:themeColor="text1"/>
          <w:kern w:val="2"/>
        </w:rPr>
      </w:sdtEndPr>
      <w:sdtContent>
        <w:p w14:paraId="34F92FA5"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477225054"/>
            <w:lock w:val="sdtLocked"/>
            <w:placeholder>
              <w:docPart w:val="GBC22222222222222222222222222222"/>
            </w:placeholder>
          </w:sdtPr>
          <w:sdtEndPr/>
          <w:sdtContent>
            <w:p w14:paraId="56A59399" w14:textId="11666FE4"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91C3970" w14:textId="77777777" w:rsidR="0020757F" w:rsidRDefault="00B832E3">
          <w:pPr>
            <w:jc w:val="right"/>
            <w:rPr>
              <w:szCs w:val="21"/>
            </w:rPr>
          </w:pPr>
          <w:r>
            <w:rPr>
              <w:rFonts w:hint="eastAsia"/>
              <w:szCs w:val="21"/>
            </w:rPr>
            <w:t>单位：</w:t>
          </w:r>
          <w:sdt>
            <w:sdtPr>
              <w:rPr>
                <w:rFonts w:hint="eastAsia"/>
                <w:szCs w:val="21"/>
              </w:rPr>
              <w:alias w:val="单位：财务附注：资本公积"/>
              <w:tag w:val="_GBC_1b11e7474fd44870ad976b16c25b20f4"/>
              <w:id w:val="-4685192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19107267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663"/>
            <w:gridCol w:w="1773"/>
            <w:gridCol w:w="1807"/>
            <w:gridCol w:w="1791"/>
            <w:gridCol w:w="1789"/>
          </w:tblGrid>
          <w:tr w:rsidR="00E7254D" w14:paraId="2D56A4CD" w14:textId="77777777" w:rsidTr="004D102F">
            <w:sdt>
              <w:sdtPr>
                <w:tag w:val="_PLD_b4e0b77813064aeb83afd63c7bafbdab"/>
                <w:id w:val="-1285656057"/>
                <w:lock w:val="sdtLocked"/>
              </w:sdtPr>
              <w:sdtEndPr/>
              <w:sdtContent>
                <w:tc>
                  <w:tcPr>
                    <w:tcW w:w="942" w:type="pct"/>
                    <w:vAlign w:val="center"/>
                  </w:tcPr>
                  <w:p w14:paraId="0A11C4C5" w14:textId="77777777" w:rsidR="00E7254D" w:rsidRDefault="00B832E3" w:rsidP="004D102F">
                    <w:pPr>
                      <w:autoSpaceDE w:val="0"/>
                      <w:autoSpaceDN w:val="0"/>
                      <w:adjustRightInd w:val="0"/>
                      <w:snapToGrid w:val="0"/>
                      <w:jc w:val="center"/>
                      <w:rPr>
                        <w:szCs w:val="21"/>
                      </w:rPr>
                    </w:pPr>
                    <w:r>
                      <w:rPr>
                        <w:rFonts w:hint="eastAsia"/>
                        <w:szCs w:val="21"/>
                      </w:rPr>
                      <w:t>项目</w:t>
                    </w:r>
                  </w:p>
                </w:tc>
              </w:sdtContent>
            </w:sdt>
            <w:sdt>
              <w:sdtPr>
                <w:tag w:val="_PLD_2e3387dfd4d8490ca15036edd55f5d7b"/>
                <w:id w:val="-810939780"/>
                <w:lock w:val="sdtLocked"/>
              </w:sdtPr>
              <w:sdtEndPr/>
              <w:sdtContent>
                <w:tc>
                  <w:tcPr>
                    <w:tcW w:w="1005" w:type="pct"/>
                    <w:vAlign w:val="center"/>
                  </w:tcPr>
                  <w:p w14:paraId="66B65D74" w14:textId="77777777" w:rsidR="00E7254D" w:rsidRDefault="00B832E3" w:rsidP="004D102F">
                    <w:pPr>
                      <w:autoSpaceDE w:val="0"/>
                      <w:autoSpaceDN w:val="0"/>
                      <w:adjustRightInd w:val="0"/>
                      <w:snapToGrid w:val="0"/>
                      <w:jc w:val="center"/>
                      <w:rPr>
                        <w:szCs w:val="21"/>
                      </w:rPr>
                    </w:pPr>
                    <w:r>
                      <w:rPr>
                        <w:rFonts w:hint="eastAsia"/>
                        <w:szCs w:val="21"/>
                      </w:rPr>
                      <w:t>期初余额</w:t>
                    </w:r>
                  </w:p>
                </w:tc>
              </w:sdtContent>
            </w:sdt>
            <w:sdt>
              <w:sdtPr>
                <w:tag w:val="_PLD_48beb7e26e4d4ae4b8c76cfd47809420"/>
                <w:id w:val="-2048679116"/>
                <w:lock w:val="sdtLocked"/>
              </w:sdtPr>
              <w:sdtEndPr/>
              <w:sdtContent>
                <w:tc>
                  <w:tcPr>
                    <w:tcW w:w="1024" w:type="pct"/>
                    <w:vAlign w:val="center"/>
                  </w:tcPr>
                  <w:p w14:paraId="7D2C2B90" w14:textId="77777777" w:rsidR="00E7254D" w:rsidRDefault="00B832E3" w:rsidP="004D102F">
                    <w:pPr>
                      <w:autoSpaceDE w:val="0"/>
                      <w:autoSpaceDN w:val="0"/>
                      <w:adjustRightInd w:val="0"/>
                      <w:snapToGrid w:val="0"/>
                      <w:jc w:val="center"/>
                      <w:rPr>
                        <w:szCs w:val="21"/>
                      </w:rPr>
                    </w:pPr>
                    <w:r>
                      <w:rPr>
                        <w:rFonts w:hint="eastAsia"/>
                        <w:szCs w:val="21"/>
                      </w:rPr>
                      <w:t>本期增加</w:t>
                    </w:r>
                  </w:p>
                </w:tc>
              </w:sdtContent>
            </w:sdt>
            <w:sdt>
              <w:sdtPr>
                <w:tag w:val="_PLD_146cd5e556074222b88edab30b505382"/>
                <w:id w:val="1379583534"/>
                <w:lock w:val="sdtLocked"/>
              </w:sdtPr>
              <w:sdtEndPr/>
              <w:sdtContent>
                <w:tc>
                  <w:tcPr>
                    <w:tcW w:w="1015" w:type="pct"/>
                    <w:vAlign w:val="center"/>
                  </w:tcPr>
                  <w:p w14:paraId="22904041" w14:textId="77777777" w:rsidR="00E7254D" w:rsidRDefault="00B832E3" w:rsidP="004D102F">
                    <w:pPr>
                      <w:autoSpaceDE w:val="0"/>
                      <w:autoSpaceDN w:val="0"/>
                      <w:adjustRightInd w:val="0"/>
                      <w:snapToGrid w:val="0"/>
                      <w:jc w:val="center"/>
                      <w:rPr>
                        <w:szCs w:val="21"/>
                      </w:rPr>
                    </w:pPr>
                    <w:r>
                      <w:rPr>
                        <w:rFonts w:hint="eastAsia"/>
                        <w:szCs w:val="21"/>
                      </w:rPr>
                      <w:t>本期减少</w:t>
                    </w:r>
                  </w:p>
                </w:tc>
              </w:sdtContent>
            </w:sdt>
            <w:sdt>
              <w:sdtPr>
                <w:tag w:val="_PLD_ce18950b18064dc1ac40e20c98bf9dcb"/>
                <w:id w:val="949740085"/>
                <w:lock w:val="sdtLocked"/>
              </w:sdtPr>
              <w:sdtEndPr/>
              <w:sdtContent>
                <w:tc>
                  <w:tcPr>
                    <w:tcW w:w="1014" w:type="pct"/>
                    <w:vAlign w:val="center"/>
                  </w:tcPr>
                  <w:p w14:paraId="12FDCAB8" w14:textId="77777777" w:rsidR="00E7254D" w:rsidRDefault="00B832E3" w:rsidP="004D102F">
                    <w:pPr>
                      <w:autoSpaceDE w:val="0"/>
                      <w:autoSpaceDN w:val="0"/>
                      <w:adjustRightInd w:val="0"/>
                      <w:snapToGrid w:val="0"/>
                      <w:jc w:val="center"/>
                      <w:rPr>
                        <w:szCs w:val="21"/>
                      </w:rPr>
                    </w:pPr>
                    <w:r>
                      <w:rPr>
                        <w:rFonts w:hint="eastAsia"/>
                        <w:szCs w:val="21"/>
                      </w:rPr>
                      <w:t>期末余额</w:t>
                    </w:r>
                  </w:p>
                </w:tc>
              </w:sdtContent>
            </w:sdt>
          </w:tr>
          <w:tr w:rsidR="00E7254D" w14:paraId="3A6F7166" w14:textId="77777777" w:rsidTr="004D102F">
            <w:sdt>
              <w:sdtPr>
                <w:tag w:val="_PLD_0d018aed47f94c61acfb01bd741534a0"/>
                <w:id w:val="-2064324300"/>
                <w:lock w:val="sdtLocked"/>
              </w:sdtPr>
              <w:sdtEndPr/>
              <w:sdtContent>
                <w:tc>
                  <w:tcPr>
                    <w:tcW w:w="942" w:type="pct"/>
                    <w:shd w:val="clear" w:color="auto" w:fill="auto"/>
                  </w:tcPr>
                  <w:p w14:paraId="6FFD0989" w14:textId="77777777" w:rsidR="00E7254D" w:rsidRDefault="00B832E3" w:rsidP="004D102F">
                    <w:pPr>
                      <w:autoSpaceDE w:val="0"/>
                      <w:autoSpaceDN w:val="0"/>
                      <w:adjustRightInd w:val="0"/>
                      <w:snapToGrid w:val="0"/>
                      <w:rPr>
                        <w:szCs w:val="21"/>
                      </w:rPr>
                    </w:pPr>
                    <w:r>
                      <w:rPr>
                        <w:rFonts w:hint="eastAsia"/>
                        <w:szCs w:val="21"/>
                      </w:rPr>
                      <w:t>资本溢价（股本溢价）</w:t>
                    </w:r>
                  </w:p>
                </w:tc>
              </w:sdtContent>
            </w:sdt>
            <w:tc>
              <w:tcPr>
                <w:tcW w:w="1005" w:type="pct"/>
                <w:shd w:val="clear" w:color="auto" w:fill="auto"/>
              </w:tcPr>
              <w:p w14:paraId="5963CE65" w14:textId="77777777" w:rsidR="00E7254D" w:rsidRDefault="00B832E3" w:rsidP="004D102F">
                <w:pPr>
                  <w:autoSpaceDE w:val="0"/>
                  <w:autoSpaceDN w:val="0"/>
                  <w:adjustRightInd w:val="0"/>
                  <w:snapToGrid w:val="0"/>
                  <w:jc w:val="right"/>
                  <w:rPr>
                    <w:szCs w:val="21"/>
                  </w:rPr>
                </w:pPr>
                <w:r>
                  <w:t>707,035,741.33</w:t>
                </w:r>
              </w:p>
            </w:tc>
            <w:tc>
              <w:tcPr>
                <w:tcW w:w="1024" w:type="pct"/>
                <w:shd w:val="clear" w:color="auto" w:fill="auto"/>
              </w:tcPr>
              <w:p w14:paraId="64F1DBD2" w14:textId="77777777" w:rsidR="00E7254D" w:rsidRDefault="00CE5305" w:rsidP="004D102F">
                <w:pPr>
                  <w:autoSpaceDE w:val="0"/>
                  <w:autoSpaceDN w:val="0"/>
                  <w:adjustRightInd w:val="0"/>
                  <w:snapToGrid w:val="0"/>
                  <w:jc w:val="right"/>
                  <w:rPr>
                    <w:szCs w:val="21"/>
                  </w:rPr>
                </w:pPr>
              </w:p>
            </w:tc>
            <w:tc>
              <w:tcPr>
                <w:tcW w:w="1015" w:type="pct"/>
                <w:shd w:val="clear" w:color="auto" w:fill="auto"/>
              </w:tcPr>
              <w:p w14:paraId="2D8AED0B" w14:textId="77777777" w:rsidR="00E7254D" w:rsidRDefault="00CE5305" w:rsidP="004D102F">
                <w:pPr>
                  <w:autoSpaceDE w:val="0"/>
                  <w:autoSpaceDN w:val="0"/>
                  <w:adjustRightInd w:val="0"/>
                  <w:snapToGrid w:val="0"/>
                  <w:jc w:val="right"/>
                  <w:rPr>
                    <w:szCs w:val="21"/>
                  </w:rPr>
                </w:pPr>
              </w:p>
            </w:tc>
            <w:tc>
              <w:tcPr>
                <w:tcW w:w="1014" w:type="pct"/>
                <w:shd w:val="clear" w:color="auto" w:fill="auto"/>
              </w:tcPr>
              <w:p w14:paraId="45B48C19" w14:textId="77777777" w:rsidR="00E7254D" w:rsidRDefault="00B832E3" w:rsidP="004D102F">
                <w:pPr>
                  <w:autoSpaceDE w:val="0"/>
                  <w:autoSpaceDN w:val="0"/>
                  <w:adjustRightInd w:val="0"/>
                  <w:snapToGrid w:val="0"/>
                  <w:jc w:val="right"/>
                  <w:rPr>
                    <w:szCs w:val="21"/>
                  </w:rPr>
                </w:pPr>
                <w:r>
                  <w:t>707,035,741.33</w:t>
                </w:r>
              </w:p>
            </w:tc>
          </w:tr>
          <w:tr w:rsidR="00E7254D" w14:paraId="2581EC09" w14:textId="77777777" w:rsidTr="004D102F">
            <w:sdt>
              <w:sdtPr>
                <w:tag w:val="_PLD_86bb5cd56f814da8b960cf8902cad6a5"/>
                <w:id w:val="-521391955"/>
                <w:lock w:val="sdtLocked"/>
              </w:sdtPr>
              <w:sdtEndPr/>
              <w:sdtContent>
                <w:tc>
                  <w:tcPr>
                    <w:tcW w:w="942" w:type="pct"/>
                    <w:shd w:val="clear" w:color="auto" w:fill="auto"/>
                  </w:tcPr>
                  <w:p w14:paraId="605E397C" w14:textId="77777777" w:rsidR="00E7254D" w:rsidRDefault="00B832E3" w:rsidP="004D102F">
                    <w:pPr>
                      <w:autoSpaceDE w:val="0"/>
                      <w:autoSpaceDN w:val="0"/>
                      <w:adjustRightInd w:val="0"/>
                      <w:snapToGrid w:val="0"/>
                      <w:rPr>
                        <w:szCs w:val="21"/>
                      </w:rPr>
                    </w:pPr>
                    <w:r>
                      <w:rPr>
                        <w:rFonts w:hint="eastAsia"/>
                        <w:szCs w:val="21"/>
                      </w:rPr>
                      <w:t>其他资本公积</w:t>
                    </w:r>
                  </w:p>
                </w:tc>
              </w:sdtContent>
            </w:sdt>
            <w:tc>
              <w:tcPr>
                <w:tcW w:w="1005" w:type="pct"/>
                <w:shd w:val="clear" w:color="auto" w:fill="auto"/>
              </w:tcPr>
              <w:p w14:paraId="19D02550" w14:textId="77777777" w:rsidR="00E7254D" w:rsidRDefault="00B832E3" w:rsidP="004D102F">
                <w:pPr>
                  <w:autoSpaceDE w:val="0"/>
                  <w:autoSpaceDN w:val="0"/>
                  <w:adjustRightInd w:val="0"/>
                  <w:snapToGrid w:val="0"/>
                  <w:jc w:val="right"/>
                  <w:rPr>
                    <w:szCs w:val="21"/>
                  </w:rPr>
                </w:pPr>
                <w:r>
                  <w:t>126,148,094.51</w:t>
                </w:r>
              </w:p>
            </w:tc>
            <w:tc>
              <w:tcPr>
                <w:tcW w:w="1024" w:type="pct"/>
                <w:shd w:val="clear" w:color="auto" w:fill="auto"/>
              </w:tcPr>
              <w:p w14:paraId="61342AAE" w14:textId="77777777" w:rsidR="00E7254D" w:rsidRDefault="00B832E3" w:rsidP="004D102F">
                <w:pPr>
                  <w:autoSpaceDE w:val="0"/>
                  <w:autoSpaceDN w:val="0"/>
                  <w:adjustRightInd w:val="0"/>
                  <w:snapToGrid w:val="0"/>
                  <w:jc w:val="right"/>
                  <w:rPr>
                    <w:szCs w:val="21"/>
                  </w:rPr>
                </w:pPr>
                <w:r>
                  <w:t>2,170,025.84</w:t>
                </w:r>
              </w:p>
            </w:tc>
            <w:tc>
              <w:tcPr>
                <w:tcW w:w="1015" w:type="pct"/>
                <w:shd w:val="clear" w:color="auto" w:fill="auto"/>
              </w:tcPr>
              <w:p w14:paraId="29562D07" w14:textId="77777777" w:rsidR="00E7254D" w:rsidRDefault="00CE5305" w:rsidP="004D102F">
                <w:pPr>
                  <w:autoSpaceDE w:val="0"/>
                  <w:autoSpaceDN w:val="0"/>
                  <w:adjustRightInd w:val="0"/>
                  <w:snapToGrid w:val="0"/>
                  <w:jc w:val="right"/>
                  <w:rPr>
                    <w:szCs w:val="21"/>
                  </w:rPr>
                </w:pPr>
              </w:p>
            </w:tc>
            <w:tc>
              <w:tcPr>
                <w:tcW w:w="1014" w:type="pct"/>
                <w:shd w:val="clear" w:color="auto" w:fill="auto"/>
              </w:tcPr>
              <w:p w14:paraId="6A0A3AE2" w14:textId="77777777" w:rsidR="00E7254D" w:rsidRDefault="00B832E3" w:rsidP="004D102F">
                <w:pPr>
                  <w:autoSpaceDE w:val="0"/>
                  <w:autoSpaceDN w:val="0"/>
                  <w:adjustRightInd w:val="0"/>
                  <w:snapToGrid w:val="0"/>
                  <w:jc w:val="right"/>
                  <w:rPr>
                    <w:szCs w:val="21"/>
                  </w:rPr>
                </w:pPr>
                <w:r>
                  <w:t>128,318,120.35</w:t>
                </w:r>
              </w:p>
            </w:tc>
          </w:tr>
          <w:tr w:rsidR="00E7254D" w14:paraId="6FF080F2" w14:textId="77777777" w:rsidTr="004D102F">
            <w:sdt>
              <w:sdtPr>
                <w:tag w:val="_PLD_9b03907e667d49cf9868e1518c28d82c"/>
                <w:id w:val="-1588686440"/>
                <w:lock w:val="sdtLocked"/>
              </w:sdtPr>
              <w:sdtEndPr/>
              <w:sdtContent>
                <w:tc>
                  <w:tcPr>
                    <w:tcW w:w="942" w:type="pct"/>
                    <w:vAlign w:val="center"/>
                  </w:tcPr>
                  <w:p w14:paraId="0448D962" w14:textId="77777777" w:rsidR="00E7254D" w:rsidRDefault="00B832E3" w:rsidP="004D102F">
                    <w:pPr>
                      <w:autoSpaceDE w:val="0"/>
                      <w:autoSpaceDN w:val="0"/>
                      <w:adjustRightInd w:val="0"/>
                      <w:snapToGrid w:val="0"/>
                      <w:jc w:val="center"/>
                      <w:rPr>
                        <w:szCs w:val="21"/>
                      </w:rPr>
                    </w:pPr>
                    <w:r>
                      <w:rPr>
                        <w:rFonts w:hint="eastAsia"/>
                        <w:szCs w:val="21"/>
                      </w:rPr>
                      <w:t>合计</w:t>
                    </w:r>
                  </w:p>
                </w:tc>
              </w:sdtContent>
            </w:sdt>
            <w:tc>
              <w:tcPr>
                <w:tcW w:w="1005" w:type="pct"/>
              </w:tcPr>
              <w:p w14:paraId="79C83C58" w14:textId="77777777" w:rsidR="00E7254D" w:rsidRDefault="00B832E3" w:rsidP="004D102F">
                <w:pPr>
                  <w:autoSpaceDE w:val="0"/>
                  <w:autoSpaceDN w:val="0"/>
                  <w:adjustRightInd w:val="0"/>
                  <w:snapToGrid w:val="0"/>
                  <w:jc w:val="right"/>
                  <w:rPr>
                    <w:szCs w:val="21"/>
                  </w:rPr>
                </w:pPr>
                <w:r>
                  <w:t>833,183,835.84</w:t>
                </w:r>
              </w:p>
            </w:tc>
            <w:tc>
              <w:tcPr>
                <w:tcW w:w="1024" w:type="pct"/>
              </w:tcPr>
              <w:p w14:paraId="11C00192" w14:textId="77777777" w:rsidR="00E7254D" w:rsidRDefault="00B832E3" w:rsidP="004D102F">
                <w:pPr>
                  <w:autoSpaceDE w:val="0"/>
                  <w:autoSpaceDN w:val="0"/>
                  <w:adjustRightInd w:val="0"/>
                  <w:snapToGrid w:val="0"/>
                  <w:jc w:val="right"/>
                  <w:rPr>
                    <w:szCs w:val="21"/>
                  </w:rPr>
                </w:pPr>
                <w:r>
                  <w:t>2,170,025.84</w:t>
                </w:r>
              </w:p>
            </w:tc>
            <w:tc>
              <w:tcPr>
                <w:tcW w:w="1015" w:type="pct"/>
              </w:tcPr>
              <w:p w14:paraId="0E08EC6C" w14:textId="77777777" w:rsidR="00E7254D" w:rsidRDefault="00CE5305" w:rsidP="004D102F">
                <w:pPr>
                  <w:autoSpaceDE w:val="0"/>
                  <w:autoSpaceDN w:val="0"/>
                  <w:adjustRightInd w:val="0"/>
                  <w:snapToGrid w:val="0"/>
                  <w:jc w:val="right"/>
                  <w:rPr>
                    <w:szCs w:val="21"/>
                  </w:rPr>
                </w:pPr>
              </w:p>
            </w:tc>
            <w:tc>
              <w:tcPr>
                <w:tcW w:w="1014" w:type="pct"/>
              </w:tcPr>
              <w:p w14:paraId="0762AF6C" w14:textId="77777777" w:rsidR="00E7254D" w:rsidRDefault="00B832E3" w:rsidP="004D102F">
                <w:pPr>
                  <w:autoSpaceDE w:val="0"/>
                  <w:autoSpaceDN w:val="0"/>
                  <w:adjustRightInd w:val="0"/>
                  <w:snapToGrid w:val="0"/>
                  <w:jc w:val="right"/>
                  <w:rPr>
                    <w:szCs w:val="21"/>
                  </w:rPr>
                </w:pPr>
                <w:r>
                  <w:t>835,353,861.68</w:t>
                </w:r>
              </w:p>
            </w:tc>
          </w:tr>
        </w:tbl>
        <w:p w14:paraId="788FC563" w14:textId="77777777" w:rsidR="00E7254D" w:rsidRDefault="00CE5305"/>
        <w:p w14:paraId="37756317" w14:textId="77777777" w:rsidR="0020757F" w:rsidRDefault="00B832E3">
          <w:pPr>
            <w:rPr>
              <w:szCs w:val="21"/>
            </w:rPr>
          </w:pPr>
          <w:r>
            <w:rPr>
              <w:rFonts w:hint="eastAsia"/>
              <w:szCs w:val="21"/>
            </w:rPr>
            <w:t>其他说明，包括本期增减变动情况、变动原因说明：</w:t>
          </w:r>
        </w:p>
        <w:sdt>
          <w:sdtPr>
            <w:rPr>
              <w:szCs w:val="21"/>
            </w:rPr>
            <w:alias w:val="资本公积说明"/>
            <w:tag w:val="_GBC_bd957b69783b49af88b2c285825bd0fc"/>
            <w:id w:val="-719125654"/>
            <w:lock w:val="sdtLocked"/>
            <w:placeholder>
              <w:docPart w:val="GBC22222222222222222222222222222"/>
            </w:placeholder>
          </w:sdtPr>
          <w:sdtEndPr/>
          <w:sdtContent>
            <w:p w14:paraId="2D673CAD" w14:textId="1EBB4FCC" w:rsidR="0020757F" w:rsidRPr="00E7254D" w:rsidRDefault="00B832E3" w:rsidP="00E7254D">
              <w:pPr>
                <w:spacing w:beforeLines="50" w:before="120" w:afterLines="50" w:after="120" w:line="360" w:lineRule="exact"/>
                <w:ind w:firstLineChars="200" w:firstLine="420"/>
                <w:jc w:val="both"/>
                <w:rPr>
                  <w:sz w:val="22"/>
                  <w:szCs w:val="22"/>
                </w:rPr>
              </w:pPr>
              <w:r w:rsidRPr="00AE15C2">
                <w:rPr>
                  <w:rFonts w:hint="eastAsia"/>
                  <w:sz w:val="22"/>
                  <w:szCs w:val="22"/>
                </w:rPr>
                <w:t>本年本公司</w:t>
              </w:r>
              <w:r>
                <w:rPr>
                  <w:rFonts w:hint="eastAsia"/>
                  <w:sz w:val="22"/>
                  <w:szCs w:val="22"/>
                </w:rPr>
                <w:t>之子公司北京天海的</w:t>
              </w:r>
              <w:r w:rsidRPr="00AE15C2">
                <w:rPr>
                  <w:rFonts w:hint="eastAsia"/>
                  <w:sz w:val="22"/>
                  <w:szCs w:val="22"/>
                </w:rPr>
                <w:t>联营公司江苏天海特种装备有限公司（以下简称江苏天海）新增股东镇江市</w:t>
              </w:r>
              <w:proofErr w:type="gramStart"/>
              <w:r w:rsidRPr="00AE15C2">
                <w:rPr>
                  <w:rFonts w:hint="eastAsia"/>
                  <w:sz w:val="22"/>
                  <w:szCs w:val="22"/>
                </w:rPr>
                <w:t>钰</w:t>
              </w:r>
              <w:proofErr w:type="gramEnd"/>
              <w:r w:rsidRPr="00AE15C2">
                <w:rPr>
                  <w:rFonts w:hint="eastAsia"/>
                  <w:sz w:val="22"/>
                  <w:szCs w:val="22"/>
                </w:rPr>
                <w:t>成创业投资合伙企业（有限合伙）</w:t>
              </w:r>
              <w:r>
                <w:rPr>
                  <w:rFonts w:hint="eastAsia"/>
                  <w:sz w:val="22"/>
                  <w:szCs w:val="22"/>
                </w:rPr>
                <w:t>（以下简称</w:t>
              </w:r>
              <w:proofErr w:type="gramStart"/>
              <w:r w:rsidRPr="00075B9E">
                <w:rPr>
                  <w:rFonts w:hint="eastAsia"/>
                  <w:sz w:val="22"/>
                  <w:szCs w:val="22"/>
                </w:rPr>
                <w:t>钰</w:t>
              </w:r>
              <w:proofErr w:type="gramEnd"/>
              <w:r w:rsidRPr="00075B9E">
                <w:rPr>
                  <w:rFonts w:hint="eastAsia"/>
                  <w:sz w:val="22"/>
                  <w:szCs w:val="22"/>
                </w:rPr>
                <w:t>成创业</w:t>
              </w:r>
              <w:r>
                <w:rPr>
                  <w:rFonts w:hint="eastAsia"/>
                  <w:sz w:val="22"/>
                  <w:szCs w:val="22"/>
                </w:rPr>
                <w:t>）</w:t>
              </w:r>
              <w:r w:rsidRPr="00AE15C2">
                <w:rPr>
                  <w:rFonts w:hint="eastAsia"/>
                  <w:sz w:val="22"/>
                  <w:szCs w:val="22"/>
                </w:rPr>
                <w:t>对其增资</w:t>
              </w:r>
              <w:r w:rsidRPr="00AE15C2">
                <w:rPr>
                  <w:sz w:val="22"/>
                  <w:szCs w:val="22"/>
                </w:rPr>
                <w:t>21,962,938.00元，</w:t>
              </w:r>
              <w:r w:rsidRPr="0096048A">
                <w:rPr>
                  <w:rFonts w:hint="eastAsia"/>
                  <w:sz w:val="22"/>
                  <w:szCs w:val="22"/>
                </w:rPr>
                <w:t>北京天海</w:t>
              </w:r>
              <w:r w:rsidRPr="00AE15C2">
                <w:rPr>
                  <w:sz w:val="22"/>
                  <w:szCs w:val="22"/>
                </w:rPr>
                <w:t>持有江苏天海的股权比例由35.00%被动稀释为27.4610%。按照稀释前</w:t>
              </w:r>
              <w:r w:rsidRPr="0096048A">
                <w:rPr>
                  <w:rFonts w:hint="eastAsia"/>
                  <w:sz w:val="22"/>
                  <w:szCs w:val="22"/>
                </w:rPr>
                <w:t>北京天海</w:t>
              </w:r>
              <w:r w:rsidRPr="00AE15C2">
                <w:rPr>
                  <w:sz w:val="22"/>
                  <w:szCs w:val="22"/>
                </w:rPr>
                <w:t>对江苏天海原持股比例计算其在稀释前江苏天海账面净资产中的份额，与稀释后按照新持股比例计算的在稀释后江苏天海账面净资产份额之间的差额2,170,025.84元计入资本公积。</w:t>
              </w:r>
            </w:p>
          </w:sdtContent>
        </w:sdt>
      </w:sdtContent>
    </w:sdt>
    <w:p w14:paraId="6C8F9216" w14:textId="77777777" w:rsidR="0020757F" w:rsidRDefault="00CE5305">
      <w:pPr>
        <w:rPr>
          <w:szCs w:val="21"/>
        </w:rPr>
      </w:pPr>
    </w:p>
    <w:sdt>
      <w:sdtPr>
        <w:rPr>
          <w:rFonts w:ascii="宋体" w:hAnsi="宋体" w:cs="宋体" w:hint="eastAsia"/>
          <w:b w:val="0"/>
          <w:bCs w:val="0"/>
          <w:kern w:val="0"/>
          <w:szCs w:val="21"/>
        </w:rPr>
        <w:alias w:val="模块:库存股"/>
        <w:tag w:val="_SEC_ac3bac3dee6b41e2a9bd601e8215a41b"/>
        <w:id w:val="264732549"/>
        <w:lock w:val="sdtLocked"/>
        <w:placeholder>
          <w:docPart w:val="GBC22222222222222222222222222222"/>
        </w:placeholder>
      </w:sdtPr>
      <w:sdtEndPr>
        <w:rPr>
          <w:rFonts w:cstheme="minorBidi" w:hint="default"/>
          <w:color w:val="000000" w:themeColor="text1"/>
          <w:kern w:val="2"/>
        </w:rPr>
      </w:sdtEndPr>
      <w:sdtContent>
        <w:bookmarkStart w:id="236" w:name="_Hlk97130974" w:displacedByCustomXml="prev"/>
        <w:p w14:paraId="5AE43CA5"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1833643767"/>
            <w:lock w:val="sdtLocked"/>
            <w:placeholder>
              <w:docPart w:val="GBC22222222222222222222222222222"/>
            </w:placeholder>
          </w:sdtPr>
          <w:sdtEndPr/>
          <w:sdtContent>
            <w:p w14:paraId="00F75A17" w14:textId="620E8C81" w:rsidR="004D539E" w:rsidRDefault="00B832E3" w:rsidP="004D539E">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033919E" w14:textId="52F970E6" w:rsidR="0020757F" w:rsidRDefault="00CE5305">
          <w:pPr>
            <w:rPr>
              <w:b/>
              <w:szCs w:val="21"/>
            </w:rPr>
          </w:pPr>
        </w:p>
      </w:sdtContent>
    </w:sdt>
    <w:bookmarkEnd w:id="236" w:displacedByCustomXml="prev"/>
    <w:p w14:paraId="756610CB" w14:textId="77777777" w:rsidR="0020757F" w:rsidRDefault="00CE5305">
      <w:pPr>
        <w:rPr>
          <w:szCs w:val="21"/>
        </w:rPr>
      </w:pPr>
    </w:p>
    <w:bookmarkStart w:id="237" w:name="_Hlk24027351" w:displacedByCustomXml="next"/>
    <w:sdt>
      <w:sdtPr>
        <w:rPr>
          <w:rFonts w:ascii="宋体" w:hAnsi="宋体" w:cs="宋体"/>
          <w:b w:val="0"/>
          <w:bCs w:val="0"/>
          <w:kern w:val="0"/>
          <w:szCs w:val="21"/>
        </w:rPr>
        <w:alias w:val="模块:"/>
        <w:tag w:val="_SEC_b7abde66ee9f475b9c7a82f58ed72510"/>
        <w:id w:val="-2051134341"/>
        <w:lock w:val="sdtLocked"/>
        <w:placeholder>
          <w:docPart w:val="GBC22222222222222222222222222222"/>
        </w:placeholder>
      </w:sdtPr>
      <w:sdtEndPr/>
      <w:sdtContent>
        <w:bookmarkStart w:id="238" w:name="_Hlk10537776" w:displacedByCustomXml="prev"/>
        <w:bookmarkEnd w:id="238" w:displacedByCustomXml="prev"/>
        <w:p w14:paraId="679F3700"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60105f81909745c788232a2118ec8260"/>
            <w:id w:val="1745455981"/>
            <w:lock w:val="sdtLocked"/>
            <w:placeholder>
              <w:docPart w:val="GBC22222222222222222222222222222"/>
            </w:placeholder>
          </w:sdtPr>
          <w:sdtEndPr/>
          <w:sdtContent>
            <w:p w14:paraId="620DF38F" w14:textId="4ECAE7D8"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C4598C1" w14:textId="77777777" w:rsidR="0020757F" w:rsidRDefault="00B832E3">
          <w:pPr>
            <w:jc w:val="right"/>
            <w:rPr>
              <w:szCs w:val="21"/>
            </w:rPr>
          </w:pPr>
          <w:r>
            <w:rPr>
              <w:rFonts w:hint="eastAsia"/>
              <w:szCs w:val="21"/>
            </w:rPr>
            <w:t>单位：</w:t>
          </w:r>
          <w:sdt>
            <w:sdtPr>
              <w:rPr>
                <w:rFonts w:hint="eastAsia"/>
                <w:szCs w:val="21"/>
              </w:rPr>
              <w:alias w:val="单位：财务附注：其他综合收益情况"/>
              <w:tag w:val="_GBC_e409bf7299734ac38578b7aeaafe4b22"/>
              <w:id w:val="10307709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27d655d96e764a21a47eae18f25945dc"/>
              <w:id w:val="1782456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17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3"/>
            <w:gridCol w:w="1177"/>
            <w:gridCol w:w="1176"/>
            <w:gridCol w:w="641"/>
            <w:gridCol w:w="641"/>
            <w:gridCol w:w="643"/>
            <w:gridCol w:w="1176"/>
            <w:gridCol w:w="1089"/>
            <w:gridCol w:w="1348"/>
          </w:tblGrid>
          <w:tr w:rsidR="004D539E" w14:paraId="61FD0E52" w14:textId="77777777" w:rsidTr="00CC5D38">
            <w:trPr>
              <w:trHeight w:val="215"/>
            </w:trPr>
            <w:sdt>
              <w:sdtPr>
                <w:tag w:val="_PLD_b9ff3615ccfb4fb8b5b240bdfb50f58f"/>
                <w:id w:val="-538895801"/>
                <w:lock w:val="sdtLocked"/>
              </w:sdtPr>
              <w:sdtEndPr/>
              <w:sdtContent>
                <w:tc>
                  <w:tcPr>
                    <w:tcW w:w="680" w:type="pct"/>
                    <w:vMerge w:val="restart"/>
                    <w:shd w:val="clear" w:color="auto" w:fill="auto"/>
                    <w:vAlign w:val="center"/>
                  </w:tcPr>
                  <w:p w14:paraId="0B82AD56" w14:textId="77777777" w:rsidR="004D539E" w:rsidRDefault="00B832E3" w:rsidP="00F9613E">
                    <w:pPr>
                      <w:jc w:val="center"/>
                      <w:rPr>
                        <w:szCs w:val="21"/>
                      </w:rPr>
                    </w:pPr>
                    <w:r>
                      <w:rPr>
                        <w:rFonts w:hint="eastAsia"/>
                        <w:szCs w:val="21"/>
                      </w:rPr>
                      <w:t>项目</w:t>
                    </w:r>
                  </w:p>
                </w:tc>
              </w:sdtContent>
            </w:sdt>
            <w:sdt>
              <w:sdtPr>
                <w:tag w:val="_PLD_c452eb3cb7084e41ba725641dbad27ab"/>
                <w:id w:val="1936868833"/>
                <w:lock w:val="sdtLocked"/>
              </w:sdtPr>
              <w:sdtEndPr/>
              <w:sdtContent>
                <w:tc>
                  <w:tcPr>
                    <w:tcW w:w="644" w:type="pct"/>
                    <w:vMerge w:val="restart"/>
                    <w:shd w:val="clear" w:color="auto" w:fill="auto"/>
                    <w:vAlign w:val="center"/>
                  </w:tcPr>
                  <w:p w14:paraId="2F406621" w14:textId="77777777" w:rsidR="004D539E" w:rsidRDefault="00B832E3" w:rsidP="00F9613E">
                    <w:pPr>
                      <w:jc w:val="center"/>
                      <w:rPr>
                        <w:szCs w:val="21"/>
                      </w:rPr>
                    </w:pPr>
                    <w:r>
                      <w:rPr>
                        <w:rFonts w:hint="eastAsia"/>
                        <w:szCs w:val="21"/>
                      </w:rPr>
                      <w:t>期初</w:t>
                    </w:r>
                  </w:p>
                  <w:p w14:paraId="549AC812" w14:textId="77777777" w:rsidR="004D539E" w:rsidRDefault="00B832E3" w:rsidP="00F9613E">
                    <w:pPr>
                      <w:jc w:val="center"/>
                      <w:rPr>
                        <w:szCs w:val="21"/>
                      </w:rPr>
                    </w:pPr>
                    <w:r>
                      <w:rPr>
                        <w:rFonts w:hint="eastAsia"/>
                        <w:szCs w:val="21"/>
                      </w:rPr>
                      <w:t>余额</w:t>
                    </w:r>
                  </w:p>
                </w:tc>
              </w:sdtContent>
            </w:sdt>
            <w:sdt>
              <w:sdtPr>
                <w:tag w:val="_PLD_c4c67158aa744717a253a7b51b99ed00"/>
                <w:id w:val="760718108"/>
                <w:lock w:val="sdtLocked"/>
              </w:sdtPr>
              <w:sdtEndPr/>
              <w:sdtContent>
                <w:tc>
                  <w:tcPr>
                    <w:tcW w:w="2936" w:type="pct"/>
                    <w:gridSpan w:val="6"/>
                    <w:shd w:val="clear" w:color="auto" w:fill="auto"/>
                    <w:vAlign w:val="center"/>
                  </w:tcPr>
                  <w:p w14:paraId="50FA2A56" w14:textId="77777777" w:rsidR="004D539E" w:rsidRDefault="00B832E3" w:rsidP="00F9613E">
                    <w:pPr>
                      <w:jc w:val="center"/>
                      <w:rPr>
                        <w:szCs w:val="21"/>
                      </w:rPr>
                    </w:pPr>
                    <w:r>
                      <w:rPr>
                        <w:rFonts w:hint="eastAsia"/>
                        <w:szCs w:val="21"/>
                      </w:rPr>
                      <w:t>本期发生金额</w:t>
                    </w:r>
                  </w:p>
                </w:tc>
              </w:sdtContent>
            </w:sdt>
            <w:sdt>
              <w:sdtPr>
                <w:tag w:val="_PLD_2fcdc30e089b48d0af01eff4e6c0c7ad"/>
                <w:id w:val="-973145547"/>
                <w:lock w:val="sdtLocked"/>
              </w:sdtPr>
              <w:sdtEndPr/>
              <w:sdtContent>
                <w:tc>
                  <w:tcPr>
                    <w:tcW w:w="740" w:type="pct"/>
                    <w:vMerge w:val="restart"/>
                    <w:shd w:val="clear" w:color="auto" w:fill="auto"/>
                    <w:vAlign w:val="center"/>
                  </w:tcPr>
                  <w:p w14:paraId="2837103E" w14:textId="77777777" w:rsidR="004D539E" w:rsidRDefault="00B832E3" w:rsidP="00F9613E">
                    <w:pPr>
                      <w:jc w:val="center"/>
                      <w:rPr>
                        <w:szCs w:val="21"/>
                      </w:rPr>
                    </w:pPr>
                    <w:r>
                      <w:rPr>
                        <w:rFonts w:hint="eastAsia"/>
                        <w:szCs w:val="21"/>
                      </w:rPr>
                      <w:t>期末</w:t>
                    </w:r>
                  </w:p>
                  <w:p w14:paraId="6376DCAF" w14:textId="77777777" w:rsidR="004D539E" w:rsidRDefault="00B832E3" w:rsidP="00F9613E">
                    <w:pPr>
                      <w:jc w:val="center"/>
                      <w:rPr>
                        <w:szCs w:val="21"/>
                      </w:rPr>
                    </w:pPr>
                    <w:r>
                      <w:rPr>
                        <w:rFonts w:hint="eastAsia"/>
                        <w:szCs w:val="21"/>
                      </w:rPr>
                      <w:t>余额</w:t>
                    </w:r>
                  </w:p>
                </w:tc>
              </w:sdtContent>
            </w:sdt>
          </w:tr>
          <w:tr w:rsidR="004D539E" w14:paraId="2A80615A" w14:textId="77777777" w:rsidTr="00CC5D38">
            <w:tc>
              <w:tcPr>
                <w:tcW w:w="680" w:type="pct"/>
                <w:vMerge/>
                <w:shd w:val="clear" w:color="auto" w:fill="auto"/>
              </w:tcPr>
              <w:p w14:paraId="441B5D72" w14:textId="77777777" w:rsidR="004D539E" w:rsidRDefault="00CE5305" w:rsidP="00F9613E">
                <w:pPr>
                  <w:jc w:val="center"/>
                  <w:rPr>
                    <w:szCs w:val="21"/>
                  </w:rPr>
                </w:pPr>
              </w:p>
            </w:tc>
            <w:tc>
              <w:tcPr>
                <w:tcW w:w="644" w:type="pct"/>
                <w:vMerge/>
                <w:shd w:val="clear" w:color="auto" w:fill="auto"/>
              </w:tcPr>
              <w:p w14:paraId="68DCA957" w14:textId="77777777" w:rsidR="004D539E" w:rsidRDefault="00CE5305" w:rsidP="00F9613E">
                <w:pPr>
                  <w:jc w:val="center"/>
                  <w:rPr>
                    <w:szCs w:val="21"/>
                  </w:rPr>
                </w:pPr>
              </w:p>
            </w:tc>
            <w:sdt>
              <w:sdtPr>
                <w:tag w:val="_PLD_08b0381418824e1685e4223515aed1f1"/>
                <w:id w:val="913671162"/>
                <w:lock w:val="sdtLocked"/>
              </w:sdtPr>
              <w:sdtEndPr/>
              <w:sdtContent>
                <w:tc>
                  <w:tcPr>
                    <w:tcW w:w="644" w:type="pct"/>
                    <w:shd w:val="clear" w:color="auto" w:fill="auto"/>
                    <w:vAlign w:val="center"/>
                  </w:tcPr>
                  <w:p w14:paraId="74596105" w14:textId="77777777" w:rsidR="004D539E" w:rsidRDefault="00B832E3" w:rsidP="00F9613E">
                    <w:pPr>
                      <w:jc w:val="center"/>
                      <w:rPr>
                        <w:szCs w:val="21"/>
                      </w:rPr>
                    </w:pPr>
                    <w:r>
                      <w:rPr>
                        <w:rFonts w:hint="eastAsia"/>
                        <w:szCs w:val="21"/>
                      </w:rPr>
                      <w:t>本期所得税前发生额</w:t>
                    </w:r>
                  </w:p>
                </w:tc>
              </w:sdtContent>
            </w:sdt>
            <w:sdt>
              <w:sdtPr>
                <w:tag w:val="_PLD_b9b4a9789ab94b46aa682fa396296a6f"/>
                <w:id w:val="1742056266"/>
                <w:lock w:val="sdtLocked"/>
              </w:sdtPr>
              <w:sdtEndPr/>
              <w:sdtContent>
                <w:tc>
                  <w:tcPr>
                    <w:tcW w:w="351" w:type="pct"/>
                    <w:shd w:val="clear" w:color="auto" w:fill="auto"/>
                    <w:vAlign w:val="center"/>
                  </w:tcPr>
                  <w:p w14:paraId="23EBE4AB" w14:textId="77777777" w:rsidR="004D539E" w:rsidRDefault="00B832E3" w:rsidP="00F9613E">
                    <w:pPr>
                      <w:jc w:val="center"/>
                      <w:rPr>
                        <w:szCs w:val="21"/>
                      </w:rPr>
                    </w:pPr>
                    <w:r>
                      <w:rPr>
                        <w:rFonts w:hint="eastAsia"/>
                        <w:szCs w:val="21"/>
                      </w:rPr>
                      <w:t>减：前期计入</w:t>
                    </w:r>
                    <w:r>
                      <w:rPr>
                        <w:rFonts w:hint="eastAsia"/>
                        <w:szCs w:val="21"/>
                      </w:rPr>
                      <w:lastRenderedPageBreak/>
                      <w:t>其他综合收益当期转入损益</w:t>
                    </w:r>
                  </w:p>
                </w:tc>
              </w:sdtContent>
            </w:sdt>
            <w:tc>
              <w:tcPr>
                <w:tcW w:w="351" w:type="pct"/>
              </w:tcPr>
              <w:sdt>
                <w:sdtPr>
                  <w:rPr>
                    <w:rFonts w:hint="eastAsia"/>
                    <w:szCs w:val="21"/>
                  </w:rPr>
                  <w:tag w:val="_PLD_a38fa46c72bd4d5dbd427d2107ab58cc"/>
                  <w:id w:val="-1508522990"/>
                  <w:lock w:val="sdtLocked"/>
                </w:sdtPr>
                <w:sdtEndPr/>
                <w:sdtContent>
                  <w:p w14:paraId="2BB044AC" w14:textId="77777777" w:rsidR="004D539E" w:rsidRDefault="00B832E3" w:rsidP="00F9613E">
                    <w:pPr>
                      <w:jc w:val="center"/>
                    </w:pPr>
                    <w:r>
                      <w:rPr>
                        <w:rFonts w:hint="eastAsia"/>
                        <w:szCs w:val="21"/>
                      </w:rPr>
                      <w:t>减：前期计入</w:t>
                    </w:r>
                    <w:r>
                      <w:rPr>
                        <w:rFonts w:hint="eastAsia"/>
                        <w:szCs w:val="21"/>
                      </w:rPr>
                      <w:lastRenderedPageBreak/>
                      <w:t>其他综合收益当期转入留存收益</w:t>
                    </w:r>
                  </w:p>
                </w:sdtContent>
              </w:sdt>
            </w:tc>
            <w:sdt>
              <w:sdtPr>
                <w:tag w:val="_PLD_3aa0b45624ce4714ba49e23b657915b8"/>
                <w:id w:val="1485898099"/>
                <w:lock w:val="sdtLocked"/>
              </w:sdtPr>
              <w:sdtEndPr/>
              <w:sdtContent>
                <w:tc>
                  <w:tcPr>
                    <w:tcW w:w="352" w:type="pct"/>
                    <w:shd w:val="clear" w:color="auto" w:fill="auto"/>
                    <w:vAlign w:val="center"/>
                  </w:tcPr>
                  <w:p w14:paraId="24473814" w14:textId="77777777" w:rsidR="004D539E" w:rsidRDefault="00B832E3" w:rsidP="00F9613E">
                    <w:pPr>
                      <w:jc w:val="center"/>
                      <w:rPr>
                        <w:szCs w:val="21"/>
                      </w:rPr>
                    </w:pPr>
                    <w:r>
                      <w:rPr>
                        <w:rFonts w:hint="eastAsia"/>
                        <w:szCs w:val="21"/>
                      </w:rPr>
                      <w:t>减：所得</w:t>
                    </w:r>
                    <w:r>
                      <w:rPr>
                        <w:rFonts w:hint="eastAsia"/>
                        <w:szCs w:val="21"/>
                      </w:rPr>
                      <w:lastRenderedPageBreak/>
                      <w:t>税费用</w:t>
                    </w:r>
                  </w:p>
                </w:tc>
              </w:sdtContent>
            </w:sdt>
            <w:sdt>
              <w:sdtPr>
                <w:tag w:val="_PLD_8b3cddc1172740f1a089204a9d0cbe76"/>
                <w:id w:val="-584999156"/>
                <w:lock w:val="sdtLocked"/>
              </w:sdtPr>
              <w:sdtEndPr/>
              <w:sdtContent>
                <w:tc>
                  <w:tcPr>
                    <w:tcW w:w="644" w:type="pct"/>
                    <w:shd w:val="clear" w:color="auto" w:fill="auto"/>
                    <w:vAlign w:val="center"/>
                  </w:tcPr>
                  <w:p w14:paraId="5B3F1694" w14:textId="77777777" w:rsidR="004D539E" w:rsidRDefault="00B832E3" w:rsidP="00F9613E">
                    <w:pPr>
                      <w:jc w:val="center"/>
                      <w:rPr>
                        <w:szCs w:val="21"/>
                      </w:rPr>
                    </w:pPr>
                    <w:r>
                      <w:rPr>
                        <w:rFonts w:hint="eastAsia"/>
                        <w:szCs w:val="21"/>
                      </w:rPr>
                      <w:t>税后归属于母公司</w:t>
                    </w:r>
                  </w:p>
                </w:tc>
              </w:sdtContent>
            </w:sdt>
            <w:sdt>
              <w:sdtPr>
                <w:tag w:val="_PLD_addbe2b10c3b49449f4532c4ee8679a0"/>
                <w:id w:val="-353340376"/>
                <w:lock w:val="sdtLocked"/>
              </w:sdtPr>
              <w:sdtEndPr/>
              <w:sdtContent>
                <w:tc>
                  <w:tcPr>
                    <w:tcW w:w="596" w:type="pct"/>
                    <w:shd w:val="clear" w:color="auto" w:fill="auto"/>
                    <w:vAlign w:val="center"/>
                  </w:tcPr>
                  <w:p w14:paraId="1E521844" w14:textId="77777777" w:rsidR="004D539E" w:rsidRDefault="00B832E3" w:rsidP="00F9613E">
                    <w:pPr>
                      <w:jc w:val="center"/>
                      <w:rPr>
                        <w:szCs w:val="21"/>
                      </w:rPr>
                    </w:pPr>
                    <w:r>
                      <w:rPr>
                        <w:rFonts w:hint="eastAsia"/>
                        <w:szCs w:val="21"/>
                      </w:rPr>
                      <w:t>税后归属于少数股东</w:t>
                    </w:r>
                  </w:p>
                </w:tc>
              </w:sdtContent>
            </w:sdt>
            <w:tc>
              <w:tcPr>
                <w:tcW w:w="740" w:type="pct"/>
                <w:vMerge/>
                <w:shd w:val="clear" w:color="auto" w:fill="auto"/>
              </w:tcPr>
              <w:p w14:paraId="4E799CC7" w14:textId="77777777" w:rsidR="004D539E" w:rsidRDefault="00CE5305" w:rsidP="00F9613E">
                <w:pPr>
                  <w:jc w:val="center"/>
                  <w:rPr>
                    <w:szCs w:val="21"/>
                  </w:rPr>
                </w:pPr>
              </w:p>
            </w:tc>
          </w:tr>
          <w:tr w:rsidR="004D539E" w14:paraId="1D6C51E9" w14:textId="77777777" w:rsidTr="00CC5D38">
            <w:sdt>
              <w:sdtPr>
                <w:rPr>
                  <w:sz w:val="18"/>
                  <w:szCs w:val="18"/>
                </w:rPr>
                <w:tag w:val="_PLD_b96033963bb045d6b35757f869c2a5dc"/>
                <w:id w:val="2084404330"/>
                <w:lock w:val="sdtLocked"/>
              </w:sdtPr>
              <w:sdtEndPr/>
              <w:sdtContent>
                <w:tc>
                  <w:tcPr>
                    <w:tcW w:w="680" w:type="pct"/>
                    <w:shd w:val="clear" w:color="auto" w:fill="auto"/>
                    <w:vAlign w:val="center"/>
                  </w:tcPr>
                  <w:p w14:paraId="1A23721E" w14:textId="77777777" w:rsidR="004D539E" w:rsidRPr="00CC5D38" w:rsidRDefault="00B832E3" w:rsidP="00F9613E">
                    <w:pPr>
                      <w:rPr>
                        <w:sz w:val="18"/>
                        <w:szCs w:val="18"/>
                      </w:rPr>
                    </w:pPr>
                    <w:r w:rsidRPr="00CC5D38">
                      <w:rPr>
                        <w:rFonts w:hint="eastAsia"/>
                        <w:sz w:val="18"/>
                        <w:szCs w:val="18"/>
                      </w:rPr>
                      <w:t>一、不能重分类进损益的其他综合收益</w:t>
                    </w:r>
                  </w:p>
                </w:tc>
              </w:sdtContent>
            </w:sdt>
            <w:tc>
              <w:tcPr>
                <w:tcW w:w="644" w:type="pct"/>
                <w:shd w:val="clear" w:color="auto" w:fill="auto"/>
              </w:tcPr>
              <w:p w14:paraId="5CDDBA1F" w14:textId="77777777" w:rsidR="004D539E" w:rsidRPr="00CC5D38" w:rsidRDefault="00B832E3" w:rsidP="00F9613E">
                <w:pPr>
                  <w:jc w:val="right"/>
                  <w:rPr>
                    <w:sz w:val="18"/>
                    <w:szCs w:val="18"/>
                  </w:rPr>
                </w:pPr>
                <w:r w:rsidRPr="00CC5D38">
                  <w:rPr>
                    <w:sz w:val="18"/>
                    <w:szCs w:val="18"/>
                  </w:rPr>
                  <w:t>160,000.00</w:t>
                </w:r>
              </w:p>
            </w:tc>
            <w:tc>
              <w:tcPr>
                <w:tcW w:w="644" w:type="pct"/>
                <w:shd w:val="clear" w:color="auto" w:fill="auto"/>
              </w:tcPr>
              <w:p w14:paraId="413A0D34" w14:textId="77777777" w:rsidR="004D539E" w:rsidRPr="00CC5D38" w:rsidRDefault="00CE5305" w:rsidP="00F9613E">
                <w:pPr>
                  <w:jc w:val="right"/>
                  <w:rPr>
                    <w:sz w:val="18"/>
                    <w:szCs w:val="18"/>
                  </w:rPr>
                </w:pPr>
              </w:p>
            </w:tc>
            <w:tc>
              <w:tcPr>
                <w:tcW w:w="351" w:type="pct"/>
                <w:shd w:val="clear" w:color="auto" w:fill="auto"/>
              </w:tcPr>
              <w:p w14:paraId="6B196AD7" w14:textId="77777777" w:rsidR="004D539E" w:rsidRPr="00CC5D38" w:rsidRDefault="00CE5305" w:rsidP="00F9613E">
                <w:pPr>
                  <w:jc w:val="right"/>
                  <w:rPr>
                    <w:sz w:val="18"/>
                    <w:szCs w:val="18"/>
                  </w:rPr>
                </w:pPr>
              </w:p>
            </w:tc>
            <w:tc>
              <w:tcPr>
                <w:tcW w:w="351" w:type="pct"/>
              </w:tcPr>
              <w:p w14:paraId="4924A9F9" w14:textId="77777777" w:rsidR="004D539E" w:rsidRPr="00CC5D38" w:rsidRDefault="00CE5305" w:rsidP="00F9613E">
                <w:pPr>
                  <w:jc w:val="right"/>
                  <w:rPr>
                    <w:sz w:val="18"/>
                    <w:szCs w:val="18"/>
                  </w:rPr>
                </w:pPr>
              </w:p>
            </w:tc>
            <w:tc>
              <w:tcPr>
                <w:tcW w:w="352" w:type="pct"/>
                <w:shd w:val="clear" w:color="auto" w:fill="auto"/>
              </w:tcPr>
              <w:p w14:paraId="1E9996A4" w14:textId="77777777" w:rsidR="004D539E" w:rsidRPr="00CC5D38" w:rsidRDefault="00CE5305" w:rsidP="00F9613E">
                <w:pPr>
                  <w:jc w:val="right"/>
                  <w:rPr>
                    <w:sz w:val="18"/>
                    <w:szCs w:val="18"/>
                  </w:rPr>
                </w:pPr>
              </w:p>
            </w:tc>
            <w:tc>
              <w:tcPr>
                <w:tcW w:w="644" w:type="pct"/>
                <w:shd w:val="clear" w:color="auto" w:fill="auto"/>
              </w:tcPr>
              <w:p w14:paraId="0534DB9C" w14:textId="77777777" w:rsidR="004D539E" w:rsidRPr="00CC5D38" w:rsidRDefault="00CE5305" w:rsidP="00F9613E">
                <w:pPr>
                  <w:jc w:val="right"/>
                  <w:rPr>
                    <w:sz w:val="18"/>
                    <w:szCs w:val="18"/>
                  </w:rPr>
                </w:pPr>
              </w:p>
            </w:tc>
            <w:tc>
              <w:tcPr>
                <w:tcW w:w="596" w:type="pct"/>
                <w:shd w:val="clear" w:color="auto" w:fill="auto"/>
              </w:tcPr>
              <w:p w14:paraId="57D9B4D4" w14:textId="77777777" w:rsidR="004D539E" w:rsidRPr="00CC5D38" w:rsidRDefault="00CE5305" w:rsidP="00F9613E">
                <w:pPr>
                  <w:jc w:val="right"/>
                  <w:rPr>
                    <w:sz w:val="18"/>
                    <w:szCs w:val="18"/>
                  </w:rPr>
                </w:pPr>
              </w:p>
            </w:tc>
            <w:tc>
              <w:tcPr>
                <w:tcW w:w="740" w:type="pct"/>
                <w:shd w:val="clear" w:color="auto" w:fill="auto"/>
              </w:tcPr>
              <w:p w14:paraId="55FB1BF4" w14:textId="77777777" w:rsidR="004D539E" w:rsidRPr="00CC5D38" w:rsidRDefault="00B832E3" w:rsidP="00F9613E">
                <w:pPr>
                  <w:jc w:val="right"/>
                  <w:rPr>
                    <w:sz w:val="18"/>
                    <w:szCs w:val="18"/>
                  </w:rPr>
                </w:pPr>
                <w:r w:rsidRPr="00CC5D38">
                  <w:rPr>
                    <w:sz w:val="18"/>
                    <w:szCs w:val="18"/>
                  </w:rPr>
                  <w:t>160,000.00</w:t>
                </w:r>
              </w:p>
            </w:tc>
          </w:tr>
          <w:tr w:rsidR="004D539E" w14:paraId="2201F74A" w14:textId="77777777" w:rsidTr="00CC5D38">
            <w:sdt>
              <w:sdtPr>
                <w:rPr>
                  <w:sz w:val="18"/>
                  <w:szCs w:val="18"/>
                </w:rPr>
                <w:tag w:val="_PLD_7b42172901564b6ab8ed88abade0e637"/>
                <w:id w:val="1117265397"/>
                <w:lock w:val="sdtLocked"/>
              </w:sdtPr>
              <w:sdtEndPr/>
              <w:sdtContent>
                <w:tc>
                  <w:tcPr>
                    <w:tcW w:w="680" w:type="pct"/>
                    <w:shd w:val="clear" w:color="auto" w:fill="auto"/>
                    <w:vAlign w:val="center"/>
                  </w:tcPr>
                  <w:p w14:paraId="5F8F0B32" w14:textId="77777777" w:rsidR="004D539E" w:rsidRPr="00CC5D38" w:rsidRDefault="00B832E3" w:rsidP="00F9613E">
                    <w:pPr>
                      <w:rPr>
                        <w:sz w:val="18"/>
                        <w:szCs w:val="18"/>
                      </w:rPr>
                    </w:pPr>
                    <w:r w:rsidRPr="00CC5D38">
                      <w:rPr>
                        <w:rFonts w:hint="eastAsia"/>
                        <w:sz w:val="18"/>
                        <w:szCs w:val="18"/>
                      </w:rPr>
                      <w:t>其中：重新计量设定受益计划变动额</w:t>
                    </w:r>
                  </w:p>
                </w:tc>
              </w:sdtContent>
            </w:sdt>
            <w:tc>
              <w:tcPr>
                <w:tcW w:w="644" w:type="pct"/>
                <w:shd w:val="clear" w:color="auto" w:fill="auto"/>
              </w:tcPr>
              <w:p w14:paraId="0DAD55CF" w14:textId="77777777" w:rsidR="004D539E" w:rsidRPr="00CC5D38" w:rsidRDefault="00B832E3" w:rsidP="00F9613E">
                <w:pPr>
                  <w:jc w:val="right"/>
                  <w:rPr>
                    <w:sz w:val="18"/>
                    <w:szCs w:val="18"/>
                  </w:rPr>
                </w:pPr>
                <w:r w:rsidRPr="00CC5D38">
                  <w:rPr>
                    <w:sz w:val="18"/>
                    <w:szCs w:val="18"/>
                  </w:rPr>
                  <w:t>160,000.00</w:t>
                </w:r>
              </w:p>
            </w:tc>
            <w:tc>
              <w:tcPr>
                <w:tcW w:w="644" w:type="pct"/>
                <w:shd w:val="clear" w:color="auto" w:fill="auto"/>
              </w:tcPr>
              <w:p w14:paraId="4DC1951B" w14:textId="77777777" w:rsidR="004D539E" w:rsidRPr="00CC5D38" w:rsidRDefault="00CE5305" w:rsidP="00F9613E">
                <w:pPr>
                  <w:jc w:val="right"/>
                  <w:rPr>
                    <w:sz w:val="18"/>
                    <w:szCs w:val="18"/>
                  </w:rPr>
                </w:pPr>
              </w:p>
            </w:tc>
            <w:tc>
              <w:tcPr>
                <w:tcW w:w="351" w:type="pct"/>
                <w:shd w:val="clear" w:color="auto" w:fill="auto"/>
              </w:tcPr>
              <w:p w14:paraId="1681FB69" w14:textId="77777777" w:rsidR="004D539E" w:rsidRPr="00CC5D38" w:rsidRDefault="00CE5305" w:rsidP="00F9613E">
                <w:pPr>
                  <w:jc w:val="right"/>
                  <w:rPr>
                    <w:sz w:val="18"/>
                    <w:szCs w:val="18"/>
                  </w:rPr>
                </w:pPr>
              </w:p>
            </w:tc>
            <w:tc>
              <w:tcPr>
                <w:tcW w:w="351" w:type="pct"/>
              </w:tcPr>
              <w:p w14:paraId="1396B361" w14:textId="77777777" w:rsidR="004D539E" w:rsidRPr="00CC5D38" w:rsidRDefault="00CE5305" w:rsidP="00F9613E">
                <w:pPr>
                  <w:jc w:val="right"/>
                  <w:rPr>
                    <w:sz w:val="18"/>
                    <w:szCs w:val="18"/>
                  </w:rPr>
                </w:pPr>
              </w:p>
            </w:tc>
            <w:tc>
              <w:tcPr>
                <w:tcW w:w="352" w:type="pct"/>
                <w:shd w:val="clear" w:color="auto" w:fill="auto"/>
              </w:tcPr>
              <w:p w14:paraId="176C479D" w14:textId="77777777" w:rsidR="004D539E" w:rsidRPr="00CC5D38" w:rsidRDefault="00CE5305" w:rsidP="00F9613E">
                <w:pPr>
                  <w:jc w:val="right"/>
                  <w:rPr>
                    <w:sz w:val="18"/>
                    <w:szCs w:val="18"/>
                  </w:rPr>
                </w:pPr>
              </w:p>
            </w:tc>
            <w:tc>
              <w:tcPr>
                <w:tcW w:w="644" w:type="pct"/>
                <w:shd w:val="clear" w:color="auto" w:fill="auto"/>
              </w:tcPr>
              <w:p w14:paraId="30040E6E" w14:textId="77777777" w:rsidR="004D539E" w:rsidRPr="00CC5D38" w:rsidRDefault="00CE5305" w:rsidP="00F9613E">
                <w:pPr>
                  <w:jc w:val="right"/>
                  <w:rPr>
                    <w:sz w:val="18"/>
                    <w:szCs w:val="18"/>
                  </w:rPr>
                </w:pPr>
              </w:p>
            </w:tc>
            <w:tc>
              <w:tcPr>
                <w:tcW w:w="596" w:type="pct"/>
                <w:shd w:val="clear" w:color="auto" w:fill="auto"/>
              </w:tcPr>
              <w:p w14:paraId="26AA54E0" w14:textId="77777777" w:rsidR="004D539E" w:rsidRPr="00CC5D38" w:rsidRDefault="00CE5305" w:rsidP="00F9613E">
                <w:pPr>
                  <w:jc w:val="right"/>
                  <w:rPr>
                    <w:sz w:val="18"/>
                    <w:szCs w:val="18"/>
                  </w:rPr>
                </w:pPr>
              </w:p>
            </w:tc>
            <w:tc>
              <w:tcPr>
                <w:tcW w:w="740" w:type="pct"/>
                <w:shd w:val="clear" w:color="auto" w:fill="auto"/>
              </w:tcPr>
              <w:p w14:paraId="6F86D0B7" w14:textId="77777777" w:rsidR="004D539E" w:rsidRPr="00CC5D38" w:rsidRDefault="00B832E3" w:rsidP="00F9613E">
                <w:pPr>
                  <w:jc w:val="right"/>
                  <w:rPr>
                    <w:sz w:val="18"/>
                    <w:szCs w:val="18"/>
                  </w:rPr>
                </w:pPr>
                <w:r w:rsidRPr="00CC5D38">
                  <w:rPr>
                    <w:sz w:val="18"/>
                    <w:szCs w:val="18"/>
                  </w:rPr>
                  <w:t>160,000.00</w:t>
                </w:r>
              </w:p>
            </w:tc>
          </w:tr>
          <w:tr w:rsidR="004D539E" w14:paraId="48426F1F" w14:textId="77777777" w:rsidTr="00CC5D38">
            <w:sdt>
              <w:sdtPr>
                <w:rPr>
                  <w:sz w:val="18"/>
                  <w:szCs w:val="18"/>
                </w:rPr>
                <w:tag w:val="_PLD_8ef94ea8e8c64a679a9c004782dc0d42"/>
                <w:id w:val="2140683338"/>
                <w:lock w:val="sdtLocked"/>
              </w:sdtPr>
              <w:sdtEndPr/>
              <w:sdtContent>
                <w:tc>
                  <w:tcPr>
                    <w:tcW w:w="680" w:type="pct"/>
                    <w:shd w:val="clear" w:color="auto" w:fill="auto"/>
                    <w:vAlign w:val="center"/>
                  </w:tcPr>
                  <w:p w14:paraId="4078A0A2" w14:textId="77777777" w:rsidR="004D539E" w:rsidRPr="00CC5D38" w:rsidRDefault="00B832E3" w:rsidP="00F9613E">
                    <w:pPr>
                      <w:rPr>
                        <w:sz w:val="18"/>
                        <w:szCs w:val="18"/>
                      </w:rPr>
                    </w:pPr>
                    <w:r w:rsidRPr="00CC5D38">
                      <w:rPr>
                        <w:rFonts w:hint="eastAsia"/>
                        <w:sz w:val="18"/>
                        <w:szCs w:val="18"/>
                      </w:rPr>
                      <w:t xml:space="preserve">  权益法下不能转损益的其他综合收益</w:t>
                    </w:r>
                  </w:p>
                </w:tc>
              </w:sdtContent>
            </w:sdt>
            <w:tc>
              <w:tcPr>
                <w:tcW w:w="644" w:type="pct"/>
                <w:shd w:val="clear" w:color="auto" w:fill="auto"/>
              </w:tcPr>
              <w:p w14:paraId="6EB73D04" w14:textId="77777777" w:rsidR="004D539E" w:rsidRPr="00CC5D38" w:rsidRDefault="00CE5305" w:rsidP="00F9613E">
                <w:pPr>
                  <w:jc w:val="right"/>
                  <w:rPr>
                    <w:sz w:val="18"/>
                    <w:szCs w:val="18"/>
                  </w:rPr>
                </w:pPr>
              </w:p>
            </w:tc>
            <w:tc>
              <w:tcPr>
                <w:tcW w:w="644" w:type="pct"/>
                <w:shd w:val="clear" w:color="auto" w:fill="auto"/>
              </w:tcPr>
              <w:p w14:paraId="06ACBE50" w14:textId="77777777" w:rsidR="004D539E" w:rsidRPr="00CC5D38" w:rsidRDefault="00CE5305" w:rsidP="00F9613E">
                <w:pPr>
                  <w:jc w:val="right"/>
                  <w:rPr>
                    <w:sz w:val="18"/>
                    <w:szCs w:val="18"/>
                  </w:rPr>
                </w:pPr>
              </w:p>
            </w:tc>
            <w:tc>
              <w:tcPr>
                <w:tcW w:w="351" w:type="pct"/>
                <w:shd w:val="clear" w:color="auto" w:fill="auto"/>
              </w:tcPr>
              <w:p w14:paraId="2C0DC048" w14:textId="77777777" w:rsidR="004D539E" w:rsidRPr="00CC5D38" w:rsidRDefault="00CE5305" w:rsidP="00F9613E">
                <w:pPr>
                  <w:jc w:val="right"/>
                  <w:rPr>
                    <w:sz w:val="18"/>
                    <w:szCs w:val="18"/>
                  </w:rPr>
                </w:pPr>
              </w:p>
            </w:tc>
            <w:tc>
              <w:tcPr>
                <w:tcW w:w="351" w:type="pct"/>
              </w:tcPr>
              <w:p w14:paraId="26964CFF" w14:textId="77777777" w:rsidR="004D539E" w:rsidRPr="00CC5D38" w:rsidRDefault="00CE5305" w:rsidP="00F9613E">
                <w:pPr>
                  <w:jc w:val="right"/>
                  <w:rPr>
                    <w:sz w:val="18"/>
                    <w:szCs w:val="18"/>
                  </w:rPr>
                </w:pPr>
              </w:p>
            </w:tc>
            <w:tc>
              <w:tcPr>
                <w:tcW w:w="352" w:type="pct"/>
                <w:shd w:val="clear" w:color="auto" w:fill="auto"/>
              </w:tcPr>
              <w:p w14:paraId="6F148702" w14:textId="77777777" w:rsidR="004D539E" w:rsidRPr="00CC5D38" w:rsidRDefault="00CE5305" w:rsidP="00F9613E">
                <w:pPr>
                  <w:jc w:val="right"/>
                  <w:rPr>
                    <w:sz w:val="18"/>
                    <w:szCs w:val="18"/>
                  </w:rPr>
                </w:pPr>
              </w:p>
            </w:tc>
            <w:tc>
              <w:tcPr>
                <w:tcW w:w="644" w:type="pct"/>
                <w:shd w:val="clear" w:color="auto" w:fill="auto"/>
              </w:tcPr>
              <w:p w14:paraId="018C56A9" w14:textId="77777777" w:rsidR="004D539E" w:rsidRPr="00CC5D38" w:rsidRDefault="00CE5305" w:rsidP="00F9613E">
                <w:pPr>
                  <w:jc w:val="right"/>
                  <w:rPr>
                    <w:sz w:val="18"/>
                    <w:szCs w:val="18"/>
                  </w:rPr>
                </w:pPr>
              </w:p>
            </w:tc>
            <w:tc>
              <w:tcPr>
                <w:tcW w:w="596" w:type="pct"/>
                <w:shd w:val="clear" w:color="auto" w:fill="auto"/>
              </w:tcPr>
              <w:p w14:paraId="7FE5397A" w14:textId="77777777" w:rsidR="004D539E" w:rsidRPr="00CC5D38" w:rsidRDefault="00CE5305" w:rsidP="00F9613E">
                <w:pPr>
                  <w:jc w:val="right"/>
                  <w:rPr>
                    <w:sz w:val="18"/>
                    <w:szCs w:val="18"/>
                  </w:rPr>
                </w:pPr>
              </w:p>
            </w:tc>
            <w:tc>
              <w:tcPr>
                <w:tcW w:w="740" w:type="pct"/>
                <w:shd w:val="clear" w:color="auto" w:fill="auto"/>
              </w:tcPr>
              <w:p w14:paraId="17DB0458" w14:textId="77777777" w:rsidR="004D539E" w:rsidRPr="00CC5D38" w:rsidRDefault="00CE5305" w:rsidP="00F9613E">
                <w:pPr>
                  <w:jc w:val="right"/>
                  <w:rPr>
                    <w:sz w:val="18"/>
                    <w:szCs w:val="18"/>
                  </w:rPr>
                </w:pPr>
              </w:p>
            </w:tc>
          </w:tr>
          <w:tr w:rsidR="004D539E" w14:paraId="45EC3C89" w14:textId="77777777" w:rsidTr="00CC5D38">
            <w:sdt>
              <w:sdtPr>
                <w:rPr>
                  <w:sz w:val="18"/>
                  <w:szCs w:val="18"/>
                </w:rPr>
                <w:tag w:val="_PLD_071a59f937d84467bd4e99d5ed8b0958"/>
                <w:id w:val="756938918"/>
                <w:lock w:val="sdtLocked"/>
              </w:sdtPr>
              <w:sdtEndPr/>
              <w:sdtContent>
                <w:tc>
                  <w:tcPr>
                    <w:tcW w:w="680" w:type="pct"/>
                    <w:shd w:val="clear" w:color="auto" w:fill="auto"/>
                    <w:vAlign w:val="center"/>
                  </w:tcPr>
                  <w:p w14:paraId="37ADD938" w14:textId="77777777" w:rsidR="004D539E" w:rsidRPr="00CC5D38" w:rsidRDefault="00B832E3" w:rsidP="00F9613E">
                    <w:pPr>
                      <w:ind w:firstLineChars="100" w:firstLine="180"/>
                      <w:rPr>
                        <w:sz w:val="18"/>
                        <w:szCs w:val="18"/>
                      </w:rPr>
                    </w:pPr>
                    <w:r w:rsidRPr="00CC5D38">
                      <w:rPr>
                        <w:rFonts w:hint="eastAsia"/>
                        <w:sz w:val="18"/>
                        <w:szCs w:val="18"/>
                      </w:rPr>
                      <w:t>其他权益工具投资公允价值变动</w:t>
                    </w:r>
                  </w:p>
                </w:tc>
              </w:sdtContent>
            </w:sdt>
            <w:tc>
              <w:tcPr>
                <w:tcW w:w="644" w:type="pct"/>
                <w:shd w:val="clear" w:color="auto" w:fill="auto"/>
              </w:tcPr>
              <w:p w14:paraId="237314D5" w14:textId="77777777" w:rsidR="004D539E" w:rsidRPr="00CC5D38" w:rsidRDefault="00CE5305" w:rsidP="00F9613E">
                <w:pPr>
                  <w:jc w:val="right"/>
                  <w:rPr>
                    <w:sz w:val="18"/>
                    <w:szCs w:val="18"/>
                  </w:rPr>
                </w:pPr>
              </w:p>
            </w:tc>
            <w:tc>
              <w:tcPr>
                <w:tcW w:w="644" w:type="pct"/>
                <w:shd w:val="clear" w:color="auto" w:fill="auto"/>
              </w:tcPr>
              <w:p w14:paraId="10F300E7" w14:textId="77777777" w:rsidR="004D539E" w:rsidRPr="00CC5D38" w:rsidRDefault="00CE5305" w:rsidP="00F9613E">
                <w:pPr>
                  <w:jc w:val="right"/>
                  <w:rPr>
                    <w:sz w:val="18"/>
                    <w:szCs w:val="18"/>
                  </w:rPr>
                </w:pPr>
              </w:p>
            </w:tc>
            <w:tc>
              <w:tcPr>
                <w:tcW w:w="351" w:type="pct"/>
                <w:shd w:val="clear" w:color="auto" w:fill="auto"/>
              </w:tcPr>
              <w:p w14:paraId="5576695F" w14:textId="77777777" w:rsidR="004D539E" w:rsidRPr="00CC5D38" w:rsidRDefault="00CE5305" w:rsidP="00F9613E">
                <w:pPr>
                  <w:jc w:val="right"/>
                  <w:rPr>
                    <w:sz w:val="18"/>
                    <w:szCs w:val="18"/>
                  </w:rPr>
                </w:pPr>
              </w:p>
            </w:tc>
            <w:tc>
              <w:tcPr>
                <w:tcW w:w="351" w:type="pct"/>
              </w:tcPr>
              <w:p w14:paraId="3AB537FB" w14:textId="77777777" w:rsidR="004D539E" w:rsidRPr="00CC5D38" w:rsidRDefault="00CE5305" w:rsidP="00F9613E">
                <w:pPr>
                  <w:jc w:val="right"/>
                  <w:rPr>
                    <w:sz w:val="18"/>
                    <w:szCs w:val="18"/>
                  </w:rPr>
                </w:pPr>
              </w:p>
            </w:tc>
            <w:tc>
              <w:tcPr>
                <w:tcW w:w="352" w:type="pct"/>
                <w:shd w:val="clear" w:color="auto" w:fill="auto"/>
              </w:tcPr>
              <w:p w14:paraId="55316330" w14:textId="77777777" w:rsidR="004D539E" w:rsidRPr="00CC5D38" w:rsidRDefault="00CE5305" w:rsidP="00F9613E">
                <w:pPr>
                  <w:jc w:val="right"/>
                  <w:rPr>
                    <w:sz w:val="18"/>
                    <w:szCs w:val="18"/>
                  </w:rPr>
                </w:pPr>
              </w:p>
            </w:tc>
            <w:tc>
              <w:tcPr>
                <w:tcW w:w="644" w:type="pct"/>
                <w:shd w:val="clear" w:color="auto" w:fill="auto"/>
              </w:tcPr>
              <w:p w14:paraId="62B6FB75" w14:textId="77777777" w:rsidR="004D539E" w:rsidRPr="00CC5D38" w:rsidRDefault="00CE5305" w:rsidP="00F9613E">
                <w:pPr>
                  <w:jc w:val="right"/>
                  <w:rPr>
                    <w:sz w:val="18"/>
                    <w:szCs w:val="18"/>
                  </w:rPr>
                </w:pPr>
              </w:p>
            </w:tc>
            <w:tc>
              <w:tcPr>
                <w:tcW w:w="596" w:type="pct"/>
                <w:shd w:val="clear" w:color="auto" w:fill="auto"/>
              </w:tcPr>
              <w:p w14:paraId="20D99B3C" w14:textId="77777777" w:rsidR="004D539E" w:rsidRPr="00CC5D38" w:rsidRDefault="00CE5305" w:rsidP="00F9613E">
                <w:pPr>
                  <w:jc w:val="right"/>
                  <w:rPr>
                    <w:sz w:val="18"/>
                    <w:szCs w:val="18"/>
                  </w:rPr>
                </w:pPr>
              </w:p>
            </w:tc>
            <w:tc>
              <w:tcPr>
                <w:tcW w:w="740" w:type="pct"/>
                <w:shd w:val="clear" w:color="auto" w:fill="auto"/>
              </w:tcPr>
              <w:p w14:paraId="57251D92" w14:textId="77777777" w:rsidR="004D539E" w:rsidRPr="00CC5D38" w:rsidRDefault="00CE5305" w:rsidP="00F9613E">
                <w:pPr>
                  <w:jc w:val="right"/>
                  <w:rPr>
                    <w:sz w:val="18"/>
                    <w:szCs w:val="18"/>
                  </w:rPr>
                </w:pPr>
              </w:p>
            </w:tc>
          </w:tr>
          <w:tr w:rsidR="004D539E" w14:paraId="681322D4" w14:textId="77777777" w:rsidTr="00CC5D38">
            <w:sdt>
              <w:sdtPr>
                <w:rPr>
                  <w:sz w:val="18"/>
                  <w:szCs w:val="18"/>
                </w:rPr>
                <w:tag w:val="_PLD_cb9214acfda8482a8c8491881c32ef7c"/>
                <w:id w:val="2005465074"/>
                <w:lock w:val="sdtLocked"/>
              </w:sdtPr>
              <w:sdtEndPr/>
              <w:sdtContent>
                <w:tc>
                  <w:tcPr>
                    <w:tcW w:w="680" w:type="pct"/>
                    <w:shd w:val="clear" w:color="auto" w:fill="auto"/>
                    <w:vAlign w:val="center"/>
                  </w:tcPr>
                  <w:p w14:paraId="12DB2D16" w14:textId="77777777" w:rsidR="004D539E" w:rsidRPr="00CC5D38" w:rsidRDefault="00B832E3" w:rsidP="00F9613E">
                    <w:pPr>
                      <w:ind w:firstLineChars="100" w:firstLine="180"/>
                      <w:rPr>
                        <w:sz w:val="18"/>
                        <w:szCs w:val="18"/>
                      </w:rPr>
                    </w:pPr>
                    <w:r w:rsidRPr="00CC5D38">
                      <w:rPr>
                        <w:rFonts w:hint="eastAsia"/>
                        <w:sz w:val="18"/>
                        <w:szCs w:val="18"/>
                      </w:rPr>
                      <w:t>企业自身信用风险公允价值变动</w:t>
                    </w:r>
                  </w:p>
                </w:tc>
              </w:sdtContent>
            </w:sdt>
            <w:tc>
              <w:tcPr>
                <w:tcW w:w="644" w:type="pct"/>
                <w:shd w:val="clear" w:color="auto" w:fill="auto"/>
              </w:tcPr>
              <w:p w14:paraId="7D5D6C3F" w14:textId="77777777" w:rsidR="004D539E" w:rsidRPr="00CC5D38" w:rsidRDefault="00CE5305" w:rsidP="00F9613E">
                <w:pPr>
                  <w:jc w:val="right"/>
                  <w:rPr>
                    <w:sz w:val="18"/>
                    <w:szCs w:val="18"/>
                  </w:rPr>
                </w:pPr>
              </w:p>
            </w:tc>
            <w:tc>
              <w:tcPr>
                <w:tcW w:w="644" w:type="pct"/>
                <w:shd w:val="clear" w:color="auto" w:fill="auto"/>
              </w:tcPr>
              <w:p w14:paraId="040EA321" w14:textId="77777777" w:rsidR="004D539E" w:rsidRPr="00CC5D38" w:rsidRDefault="00CE5305" w:rsidP="00F9613E">
                <w:pPr>
                  <w:jc w:val="right"/>
                  <w:rPr>
                    <w:sz w:val="18"/>
                    <w:szCs w:val="18"/>
                  </w:rPr>
                </w:pPr>
              </w:p>
            </w:tc>
            <w:tc>
              <w:tcPr>
                <w:tcW w:w="351" w:type="pct"/>
                <w:shd w:val="clear" w:color="auto" w:fill="auto"/>
              </w:tcPr>
              <w:p w14:paraId="4094CE61" w14:textId="77777777" w:rsidR="004D539E" w:rsidRPr="00CC5D38" w:rsidRDefault="00CE5305" w:rsidP="00F9613E">
                <w:pPr>
                  <w:jc w:val="right"/>
                  <w:rPr>
                    <w:sz w:val="18"/>
                    <w:szCs w:val="18"/>
                  </w:rPr>
                </w:pPr>
              </w:p>
            </w:tc>
            <w:tc>
              <w:tcPr>
                <w:tcW w:w="351" w:type="pct"/>
              </w:tcPr>
              <w:p w14:paraId="27BE2B38" w14:textId="77777777" w:rsidR="004D539E" w:rsidRPr="00CC5D38" w:rsidRDefault="00CE5305" w:rsidP="00F9613E">
                <w:pPr>
                  <w:jc w:val="right"/>
                  <w:rPr>
                    <w:sz w:val="18"/>
                    <w:szCs w:val="18"/>
                  </w:rPr>
                </w:pPr>
              </w:p>
            </w:tc>
            <w:tc>
              <w:tcPr>
                <w:tcW w:w="352" w:type="pct"/>
                <w:shd w:val="clear" w:color="auto" w:fill="auto"/>
              </w:tcPr>
              <w:p w14:paraId="458CBDDD" w14:textId="77777777" w:rsidR="004D539E" w:rsidRPr="00CC5D38" w:rsidRDefault="00CE5305" w:rsidP="00F9613E">
                <w:pPr>
                  <w:jc w:val="right"/>
                  <w:rPr>
                    <w:sz w:val="18"/>
                    <w:szCs w:val="18"/>
                  </w:rPr>
                </w:pPr>
              </w:p>
            </w:tc>
            <w:tc>
              <w:tcPr>
                <w:tcW w:w="644" w:type="pct"/>
                <w:shd w:val="clear" w:color="auto" w:fill="auto"/>
              </w:tcPr>
              <w:p w14:paraId="435C9BCE" w14:textId="77777777" w:rsidR="004D539E" w:rsidRPr="00CC5D38" w:rsidRDefault="00CE5305" w:rsidP="00F9613E">
                <w:pPr>
                  <w:jc w:val="right"/>
                  <w:rPr>
                    <w:sz w:val="18"/>
                    <w:szCs w:val="18"/>
                  </w:rPr>
                </w:pPr>
              </w:p>
            </w:tc>
            <w:tc>
              <w:tcPr>
                <w:tcW w:w="596" w:type="pct"/>
                <w:shd w:val="clear" w:color="auto" w:fill="auto"/>
              </w:tcPr>
              <w:p w14:paraId="52D2037A" w14:textId="77777777" w:rsidR="004D539E" w:rsidRPr="00CC5D38" w:rsidRDefault="00CE5305" w:rsidP="00F9613E">
                <w:pPr>
                  <w:jc w:val="right"/>
                  <w:rPr>
                    <w:sz w:val="18"/>
                    <w:szCs w:val="18"/>
                  </w:rPr>
                </w:pPr>
              </w:p>
            </w:tc>
            <w:tc>
              <w:tcPr>
                <w:tcW w:w="740" w:type="pct"/>
                <w:shd w:val="clear" w:color="auto" w:fill="auto"/>
              </w:tcPr>
              <w:p w14:paraId="5DDC50C3" w14:textId="77777777" w:rsidR="004D539E" w:rsidRPr="00CC5D38" w:rsidRDefault="00CE5305" w:rsidP="00F9613E">
                <w:pPr>
                  <w:jc w:val="right"/>
                  <w:rPr>
                    <w:sz w:val="18"/>
                    <w:szCs w:val="18"/>
                  </w:rPr>
                </w:pPr>
              </w:p>
            </w:tc>
          </w:tr>
          <w:tr w:rsidR="004D539E" w14:paraId="1DDFE8AE" w14:textId="77777777" w:rsidTr="00CC5D38">
            <w:sdt>
              <w:sdtPr>
                <w:rPr>
                  <w:sz w:val="18"/>
                  <w:szCs w:val="18"/>
                </w:rPr>
                <w:tag w:val="_PLD_df0889046b734fe196430c1e5cdf2719"/>
                <w:id w:val="2118331510"/>
                <w:lock w:val="sdtLocked"/>
              </w:sdtPr>
              <w:sdtEndPr/>
              <w:sdtContent>
                <w:tc>
                  <w:tcPr>
                    <w:tcW w:w="680" w:type="pct"/>
                    <w:shd w:val="clear" w:color="auto" w:fill="auto"/>
                  </w:tcPr>
                  <w:p w14:paraId="157B2485" w14:textId="77777777" w:rsidR="004D539E" w:rsidRPr="00CC5D38" w:rsidRDefault="00B832E3" w:rsidP="00F9613E">
                    <w:pPr>
                      <w:rPr>
                        <w:sz w:val="18"/>
                        <w:szCs w:val="18"/>
                      </w:rPr>
                    </w:pPr>
                    <w:r w:rsidRPr="00CC5D38">
                      <w:rPr>
                        <w:rFonts w:hint="eastAsia"/>
                        <w:sz w:val="18"/>
                        <w:szCs w:val="18"/>
                      </w:rPr>
                      <w:t>二、将重分类进损益的其他综合收益</w:t>
                    </w:r>
                  </w:p>
                </w:tc>
              </w:sdtContent>
            </w:sdt>
            <w:tc>
              <w:tcPr>
                <w:tcW w:w="644" w:type="pct"/>
                <w:shd w:val="clear" w:color="auto" w:fill="auto"/>
              </w:tcPr>
              <w:p w14:paraId="3034B9FD" w14:textId="77777777" w:rsidR="004D539E" w:rsidRPr="00CC5D38" w:rsidRDefault="00B832E3" w:rsidP="00F9613E">
                <w:pPr>
                  <w:jc w:val="right"/>
                  <w:rPr>
                    <w:sz w:val="18"/>
                    <w:szCs w:val="18"/>
                  </w:rPr>
                </w:pPr>
                <w:r w:rsidRPr="00CC5D38">
                  <w:rPr>
                    <w:sz w:val="18"/>
                    <w:szCs w:val="18"/>
                  </w:rPr>
                  <w:t>-485,424.59</w:t>
                </w:r>
              </w:p>
            </w:tc>
            <w:tc>
              <w:tcPr>
                <w:tcW w:w="644" w:type="pct"/>
                <w:shd w:val="clear" w:color="auto" w:fill="auto"/>
              </w:tcPr>
              <w:p w14:paraId="71CFF72C" w14:textId="77777777" w:rsidR="004D539E" w:rsidRPr="00CC5D38" w:rsidRDefault="00B832E3" w:rsidP="00F9613E">
                <w:pPr>
                  <w:jc w:val="right"/>
                  <w:rPr>
                    <w:sz w:val="18"/>
                    <w:szCs w:val="18"/>
                  </w:rPr>
                </w:pPr>
                <w:r w:rsidRPr="00CC5D38">
                  <w:rPr>
                    <w:sz w:val="18"/>
                    <w:szCs w:val="18"/>
                  </w:rPr>
                  <w:t>-773,087.38</w:t>
                </w:r>
              </w:p>
            </w:tc>
            <w:tc>
              <w:tcPr>
                <w:tcW w:w="351" w:type="pct"/>
                <w:shd w:val="clear" w:color="auto" w:fill="auto"/>
              </w:tcPr>
              <w:p w14:paraId="524A5223" w14:textId="77777777" w:rsidR="004D539E" w:rsidRPr="00CC5D38" w:rsidRDefault="00CE5305" w:rsidP="00F9613E">
                <w:pPr>
                  <w:jc w:val="right"/>
                  <w:rPr>
                    <w:sz w:val="18"/>
                    <w:szCs w:val="18"/>
                  </w:rPr>
                </w:pPr>
              </w:p>
            </w:tc>
            <w:tc>
              <w:tcPr>
                <w:tcW w:w="351" w:type="pct"/>
              </w:tcPr>
              <w:p w14:paraId="083DEC00" w14:textId="77777777" w:rsidR="004D539E" w:rsidRPr="00CC5D38" w:rsidRDefault="00CE5305" w:rsidP="00F9613E">
                <w:pPr>
                  <w:jc w:val="right"/>
                  <w:rPr>
                    <w:sz w:val="18"/>
                    <w:szCs w:val="18"/>
                  </w:rPr>
                </w:pPr>
              </w:p>
            </w:tc>
            <w:tc>
              <w:tcPr>
                <w:tcW w:w="352" w:type="pct"/>
                <w:shd w:val="clear" w:color="auto" w:fill="auto"/>
              </w:tcPr>
              <w:p w14:paraId="4A9362F6" w14:textId="77777777" w:rsidR="004D539E" w:rsidRPr="00CC5D38" w:rsidRDefault="00CE5305" w:rsidP="00F9613E">
                <w:pPr>
                  <w:jc w:val="right"/>
                  <w:rPr>
                    <w:sz w:val="18"/>
                    <w:szCs w:val="18"/>
                  </w:rPr>
                </w:pPr>
              </w:p>
            </w:tc>
            <w:tc>
              <w:tcPr>
                <w:tcW w:w="644" w:type="pct"/>
                <w:shd w:val="clear" w:color="auto" w:fill="auto"/>
              </w:tcPr>
              <w:p w14:paraId="13486298" w14:textId="77777777" w:rsidR="004D539E" w:rsidRPr="00CC5D38" w:rsidRDefault="00B832E3" w:rsidP="00F9613E">
                <w:pPr>
                  <w:jc w:val="right"/>
                  <w:rPr>
                    <w:sz w:val="18"/>
                    <w:szCs w:val="18"/>
                  </w:rPr>
                </w:pPr>
                <w:r w:rsidRPr="00CC5D38">
                  <w:rPr>
                    <w:sz w:val="18"/>
                    <w:szCs w:val="18"/>
                  </w:rPr>
                  <w:t>-704,769.61</w:t>
                </w:r>
              </w:p>
            </w:tc>
            <w:tc>
              <w:tcPr>
                <w:tcW w:w="596" w:type="pct"/>
                <w:shd w:val="clear" w:color="auto" w:fill="auto"/>
              </w:tcPr>
              <w:p w14:paraId="5AFB11EC" w14:textId="77777777" w:rsidR="004D539E" w:rsidRPr="00CC5D38" w:rsidRDefault="00B832E3" w:rsidP="00F9613E">
                <w:pPr>
                  <w:jc w:val="right"/>
                  <w:rPr>
                    <w:sz w:val="18"/>
                    <w:szCs w:val="18"/>
                  </w:rPr>
                </w:pPr>
                <w:r w:rsidRPr="00CC5D38">
                  <w:rPr>
                    <w:sz w:val="18"/>
                    <w:szCs w:val="18"/>
                  </w:rPr>
                  <w:t>-68,317.77</w:t>
                </w:r>
              </w:p>
            </w:tc>
            <w:tc>
              <w:tcPr>
                <w:tcW w:w="740" w:type="pct"/>
                <w:shd w:val="clear" w:color="auto" w:fill="auto"/>
              </w:tcPr>
              <w:p w14:paraId="6CEB671E" w14:textId="77777777" w:rsidR="004D539E" w:rsidRPr="00CC5D38" w:rsidRDefault="00B832E3" w:rsidP="00F9613E">
                <w:pPr>
                  <w:jc w:val="right"/>
                  <w:rPr>
                    <w:sz w:val="18"/>
                    <w:szCs w:val="18"/>
                  </w:rPr>
                </w:pPr>
                <w:r w:rsidRPr="00CC5D38">
                  <w:rPr>
                    <w:sz w:val="18"/>
                    <w:szCs w:val="18"/>
                  </w:rPr>
                  <w:t>-1,190,194.20</w:t>
                </w:r>
              </w:p>
            </w:tc>
          </w:tr>
          <w:tr w:rsidR="004D539E" w14:paraId="55516262" w14:textId="77777777" w:rsidTr="00CC5D38">
            <w:sdt>
              <w:sdtPr>
                <w:rPr>
                  <w:sz w:val="18"/>
                  <w:szCs w:val="18"/>
                </w:rPr>
                <w:tag w:val="_PLD_8f0e21d82f454f408229c1cb57e09699"/>
                <w:id w:val="-116377499"/>
                <w:lock w:val="sdtLocked"/>
              </w:sdtPr>
              <w:sdtEndPr/>
              <w:sdtContent>
                <w:tc>
                  <w:tcPr>
                    <w:tcW w:w="680" w:type="pct"/>
                    <w:shd w:val="clear" w:color="auto" w:fill="auto"/>
                  </w:tcPr>
                  <w:p w14:paraId="31EE1B93" w14:textId="77777777" w:rsidR="004D539E" w:rsidRPr="00CC5D38" w:rsidRDefault="00B832E3" w:rsidP="00F9613E">
                    <w:pPr>
                      <w:rPr>
                        <w:sz w:val="18"/>
                        <w:szCs w:val="18"/>
                      </w:rPr>
                    </w:pPr>
                    <w:r w:rsidRPr="00CC5D38">
                      <w:rPr>
                        <w:rFonts w:hint="eastAsia"/>
                        <w:sz w:val="18"/>
                        <w:szCs w:val="18"/>
                      </w:rPr>
                      <w:t>其中：权益法下可转损益的其他综合收益</w:t>
                    </w:r>
                  </w:p>
                </w:tc>
              </w:sdtContent>
            </w:sdt>
            <w:tc>
              <w:tcPr>
                <w:tcW w:w="644" w:type="pct"/>
                <w:shd w:val="clear" w:color="auto" w:fill="auto"/>
              </w:tcPr>
              <w:p w14:paraId="16A4B15E" w14:textId="77777777" w:rsidR="004D539E" w:rsidRPr="00CC5D38" w:rsidRDefault="00B832E3" w:rsidP="00F9613E">
                <w:pPr>
                  <w:jc w:val="right"/>
                  <w:rPr>
                    <w:sz w:val="18"/>
                    <w:szCs w:val="18"/>
                  </w:rPr>
                </w:pPr>
                <w:r w:rsidRPr="00CC5D38">
                  <w:rPr>
                    <w:sz w:val="18"/>
                    <w:szCs w:val="18"/>
                  </w:rPr>
                  <w:t>11,850.59</w:t>
                </w:r>
              </w:p>
            </w:tc>
            <w:tc>
              <w:tcPr>
                <w:tcW w:w="644" w:type="pct"/>
                <w:shd w:val="clear" w:color="auto" w:fill="auto"/>
              </w:tcPr>
              <w:p w14:paraId="47352A41" w14:textId="77777777" w:rsidR="004D539E" w:rsidRPr="00CC5D38" w:rsidRDefault="00B832E3" w:rsidP="00F9613E">
                <w:pPr>
                  <w:jc w:val="right"/>
                  <w:rPr>
                    <w:sz w:val="18"/>
                    <w:szCs w:val="18"/>
                  </w:rPr>
                </w:pPr>
                <w:r w:rsidRPr="00CC5D38">
                  <w:rPr>
                    <w:sz w:val="18"/>
                    <w:szCs w:val="18"/>
                  </w:rPr>
                  <w:t>-8,093.01</w:t>
                </w:r>
              </w:p>
            </w:tc>
            <w:tc>
              <w:tcPr>
                <w:tcW w:w="351" w:type="pct"/>
                <w:shd w:val="clear" w:color="auto" w:fill="auto"/>
              </w:tcPr>
              <w:p w14:paraId="5DA2E7E9" w14:textId="77777777" w:rsidR="004D539E" w:rsidRPr="00CC5D38" w:rsidRDefault="00CE5305" w:rsidP="00F9613E">
                <w:pPr>
                  <w:jc w:val="right"/>
                  <w:rPr>
                    <w:sz w:val="18"/>
                    <w:szCs w:val="18"/>
                  </w:rPr>
                </w:pPr>
              </w:p>
            </w:tc>
            <w:tc>
              <w:tcPr>
                <w:tcW w:w="351" w:type="pct"/>
              </w:tcPr>
              <w:p w14:paraId="4DA7CFDA" w14:textId="77777777" w:rsidR="004D539E" w:rsidRPr="00CC5D38" w:rsidRDefault="00CE5305" w:rsidP="00F9613E">
                <w:pPr>
                  <w:jc w:val="right"/>
                  <w:rPr>
                    <w:sz w:val="18"/>
                    <w:szCs w:val="18"/>
                  </w:rPr>
                </w:pPr>
              </w:p>
            </w:tc>
            <w:tc>
              <w:tcPr>
                <w:tcW w:w="352" w:type="pct"/>
                <w:shd w:val="clear" w:color="auto" w:fill="auto"/>
              </w:tcPr>
              <w:p w14:paraId="39DDC1DA" w14:textId="77777777" w:rsidR="004D539E" w:rsidRPr="00CC5D38" w:rsidRDefault="00CE5305" w:rsidP="00F9613E">
                <w:pPr>
                  <w:jc w:val="right"/>
                  <w:rPr>
                    <w:sz w:val="18"/>
                    <w:szCs w:val="18"/>
                  </w:rPr>
                </w:pPr>
              </w:p>
            </w:tc>
            <w:tc>
              <w:tcPr>
                <w:tcW w:w="644" w:type="pct"/>
                <w:shd w:val="clear" w:color="auto" w:fill="auto"/>
              </w:tcPr>
              <w:p w14:paraId="0B629201" w14:textId="77777777" w:rsidR="004D539E" w:rsidRPr="00CC5D38" w:rsidRDefault="00B832E3" w:rsidP="00F9613E">
                <w:pPr>
                  <w:jc w:val="right"/>
                  <w:rPr>
                    <w:sz w:val="18"/>
                    <w:szCs w:val="18"/>
                  </w:rPr>
                </w:pPr>
                <w:r w:rsidRPr="00CC5D38">
                  <w:rPr>
                    <w:sz w:val="18"/>
                    <w:szCs w:val="18"/>
                  </w:rPr>
                  <w:t>-8,093.01</w:t>
                </w:r>
              </w:p>
            </w:tc>
            <w:tc>
              <w:tcPr>
                <w:tcW w:w="596" w:type="pct"/>
                <w:shd w:val="clear" w:color="auto" w:fill="auto"/>
              </w:tcPr>
              <w:p w14:paraId="5F87E09E" w14:textId="77777777" w:rsidR="004D539E" w:rsidRPr="00CC5D38" w:rsidRDefault="00B832E3" w:rsidP="00F9613E">
                <w:pPr>
                  <w:jc w:val="right"/>
                  <w:rPr>
                    <w:sz w:val="18"/>
                    <w:szCs w:val="18"/>
                  </w:rPr>
                </w:pPr>
                <w:r w:rsidRPr="00CC5D38">
                  <w:rPr>
                    <w:sz w:val="18"/>
                    <w:szCs w:val="18"/>
                  </w:rPr>
                  <w:t>0.00</w:t>
                </w:r>
              </w:p>
            </w:tc>
            <w:tc>
              <w:tcPr>
                <w:tcW w:w="740" w:type="pct"/>
                <w:shd w:val="clear" w:color="auto" w:fill="auto"/>
              </w:tcPr>
              <w:p w14:paraId="7AC0E656" w14:textId="77777777" w:rsidR="004D539E" w:rsidRPr="00CC5D38" w:rsidRDefault="00B832E3" w:rsidP="00F9613E">
                <w:pPr>
                  <w:jc w:val="right"/>
                  <w:rPr>
                    <w:sz w:val="18"/>
                    <w:szCs w:val="18"/>
                  </w:rPr>
                </w:pPr>
                <w:r w:rsidRPr="00CC5D38">
                  <w:rPr>
                    <w:sz w:val="18"/>
                    <w:szCs w:val="18"/>
                  </w:rPr>
                  <w:t>3,757.58</w:t>
                </w:r>
              </w:p>
            </w:tc>
          </w:tr>
          <w:tr w:rsidR="004D539E" w14:paraId="0DC3A6B4" w14:textId="77777777" w:rsidTr="00CC5D38">
            <w:sdt>
              <w:sdtPr>
                <w:rPr>
                  <w:sz w:val="18"/>
                  <w:szCs w:val="18"/>
                </w:rPr>
                <w:tag w:val="_PLD_b5f5542d19ea42639ccab2e59cea3068"/>
                <w:id w:val="-839613439"/>
                <w:lock w:val="sdtLocked"/>
              </w:sdtPr>
              <w:sdtEndPr/>
              <w:sdtContent>
                <w:tc>
                  <w:tcPr>
                    <w:tcW w:w="680" w:type="pct"/>
                    <w:shd w:val="clear" w:color="auto" w:fill="auto"/>
                  </w:tcPr>
                  <w:p w14:paraId="2E382E3B" w14:textId="77777777" w:rsidR="004D539E" w:rsidRPr="00CC5D38" w:rsidRDefault="00B832E3" w:rsidP="00F9613E">
                    <w:pPr>
                      <w:ind w:firstLineChars="100" w:firstLine="180"/>
                      <w:rPr>
                        <w:sz w:val="18"/>
                        <w:szCs w:val="18"/>
                      </w:rPr>
                    </w:pPr>
                    <w:r w:rsidRPr="00CC5D38">
                      <w:rPr>
                        <w:rFonts w:hint="eastAsia"/>
                        <w:sz w:val="18"/>
                        <w:szCs w:val="18"/>
                      </w:rPr>
                      <w:t>其他债权投资公允价值变动</w:t>
                    </w:r>
                  </w:p>
                </w:tc>
              </w:sdtContent>
            </w:sdt>
            <w:tc>
              <w:tcPr>
                <w:tcW w:w="644" w:type="pct"/>
                <w:shd w:val="clear" w:color="auto" w:fill="auto"/>
              </w:tcPr>
              <w:p w14:paraId="3C52651A" w14:textId="77777777" w:rsidR="004D539E" w:rsidRPr="00CC5D38" w:rsidRDefault="00CE5305" w:rsidP="00F9613E">
                <w:pPr>
                  <w:jc w:val="right"/>
                  <w:rPr>
                    <w:sz w:val="18"/>
                    <w:szCs w:val="18"/>
                  </w:rPr>
                </w:pPr>
              </w:p>
            </w:tc>
            <w:tc>
              <w:tcPr>
                <w:tcW w:w="644" w:type="pct"/>
                <w:shd w:val="clear" w:color="auto" w:fill="auto"/>
              </w:tcPr>
              <w:p w14:paraId="3FFD5DDA" w14:textId="77777777" w:rsidR="004D539E" w:rsidRPr="00CC5D38" w:rsidRDefault="00CE5305" w:rsidP="00F9613E">
                <w:pPr>
                  <w:jc w:val="right"/>
                  <w:rPr>
                    <w:sz w:val="18"/>
                    <w:szCs w:val="18"/>
                  </w:rPr>
                </w:pPr>
              </w:p>
            </w:tc>
            <w:tc>
              <w:tcPr>
                <w:tcW w:w="351" w:type="pct"/>
                <w:shd w:val="clear" w:color="auto" w:fill="auto"/>
              </w:tcPr>
              <w:p w14:paraId="76065201" w14:textId="77777777" w:rsidR="004D539E" w:rsidRPr="00CC5D38" w:rsidRDefault="00CE5305" w:rsidP="00F9613E">
                <w:pPr>
                  <w:jc w:val="right"/>
                  <w:rPr>
                    <w:sz w:val="18"/>
                    <w:szCs w:val="18"/>
                  </w:rPr>
                </w:pPr>
              </w:p>
            </w:tc>
            <w:tc>
              <w:tcPr>
                <w:tcW w:w="351" w:type="pct"/>
              </w:tcPr>
              <w:p w14:paraId="6B84DA16" w14:textId="77777777" w:rsidR="004D539E" w:rsidRPr="00CC5D38" w:rsidRDefault="00CE5305" w:rsidP="00F9613E">
                <w:pPr>
                  <w:jc w:val="right"/>
                  <w:rPr>
                    <w:sz w:val="18"/>
                    <w:szCs w:val="18"/>
                  </w:rPr>
                </w:pPr>
              </w:p>
            </w:tc>
            <w:tc>
              <w:tcPr>
                <w:tcW w:w="352" w:type="pct"/>
                <w:shd w:val="clear" w:color="auto" w:fill="auto"/>
              </w:tcPr>
              <w:p w14:paraId="62AF6338" w14:textId="77777777" w:rsidR="004D539E" w:rsidRPr="00CC5D38" w:rsidRDefault="00CE5305" w:rsidP="00F9613E">
                <w:pPr>
                  <w:jc w:val="right"/>
                  <w:rPr>
                    <w:sz w:val="18"/>
                    <w:szCs w:val="18"/>
                  </w:rPr>
                </w:pPr>
              </w:p>
            </w:tc>
            <w:tc>
              <w:tcPr>
                <w:tcW w:w="644" w:type="pct"/>
                <w:shd w:val="clear" w:color="auto" w:fill="auto"/>
              </w:tcPr>
              <w:p w14:paraId="7D7E4477" w14:textId="77777777" w:rsidR="004D539E" w:rsidRPr="00CC5D38" w:rsidRDefault="00CE5305" w:rsidP="00F9613E">
                <w:pPr>
                  <w:jc w:val="right"/>
                  <w:rPr>
                    <w:sz w:val="18"/>
                    <w:szCs w:val="18"/>
                  </w:rPr>
                </w:pPr>
              </w:p>
            </w:tc>
            <w:tc>
              <w:tcPr>
                <w:tcW w:w="596" w:type="pct"/>
                <w:shd w:val="clear" w:color="auto" w:fill="auto"/>
              </w:tcPr>
              <w:p w14:paraId="7015835C" w14:textId="77777777" w:rsidR="004D539E" w:rsidRPr="00CC5D38" w:rsidRDefault="00CE5305" w:rsidP="00F9613E">
                <w:pPr>
                  <w:jc w:val="right"/>
                  <w:rPr>
                    <w:sz w:val="18"/>
                    <w:szCs w:val="18"/>
                  </w:rPr>
                </w:pPr>
              </w:p>
            </w:tc>
            <w:tc>
              <w:tcPr>
                <w:tcW w:w="740" w:type="pct"/>
                <w:shd w:val="clear" w:color="auto" w:fill="auto"/>
              </w:tcPr>
              <w:p w14:paraId="045D63A0" w14:textId="77777777" w:rsidR="004D539E" w:rsidRPr="00CC5D38" w:rsidRDefault="00CE5305" w:rsidP="00F9613E">
                <w:pPr>
                  <w:jc w:val="right"/>
                  <w:rPr>
                    <w:sz w:val="18"/>
                    <w:szCs w:val="18"/>
                  </w:rPr>
                </w:pPr>
              </w:p>
            </w:tc>
          </w:tr>
          <w:tr w:rsidR="004D539E" w14:paraId="522DB82C" w14:textId="77777777" w:rsidTr="00CC5D38">
            <w:sdt>
              <w:sdtPr>
                <w:rPr>
                  <w:sz w:val="18"/>
                  <w:szCs w:val="18"/>
                </w:rPr>
                <w:tag w:val="_PLD_e34d4691560846d6a2e8d56eaac2fc7d"/>
                <w:id w:val="2057512850"/>
                <w:lock w:val="sdtLocked"/>
              </w:sdtPr>
              <w:sdtEndPr/>
              <w:sdtContent>
                <w:tc>
                  <w:tcPr>
                    <w:tcW w:w="680" w:type="pct"/>
                    <w:shd w:val="clear" w:color="auto" w:fill="auto"/>
                  </w:tcPr>
                  <w:p w14:paraId="25DEF5FF" w14:textId="77777777" w:rsidR="004D539E" w:rsidRPr="00CC5D38" w:rsidRDefault="00B832E3" w:rsidP="00F9613E">
                    <w:pPr>
                      <w:ind w:firstLineChars="100" w:firstLine="180"/>
                      <w:rPr>
                        <w:sz w:val="18"/>
                        <w:szCs w:val="18"/>
                      </w:rPr>
                    </w:pPr>
                    <w:r w:rsidRPr="00CC5D38">
                      <w:rPr>
                        <w:rFonts w:hint="eastAsia"/>
                        <w:sz w:val="18"/>
                        <w:szCs w:val="18"/>
                      </w:rPr>
                      <w:t>金融资产重分类计入其他综合收益的金额</w:t>
                    </w:r>
                  </w:p>
                </w:tc>
              </w:sdtContent>
            </w:sdt>
            <w:tc>
              <w:tcPr>
                <w:tcW w:w="644" w:type="pct"/>
                <w:shd w:val="clear" w:color="auto" w:fill="auto"/>
              </w:tcPr>
              <w:p w14:paraId="759010B9" w14:textId="77777777" w:rsidR="004D539E" w:rsidRPr="00CC5D38" w:rsidRDefault="00CE5305" w:rsidP="00F9613E">
                <w:pPr>
                  <w:jc w:val="right"/>
                  <w:rPr>
                    <w:sz w:val="18"/>
                    <w:szCs w:val="18"/>
                  </w:rPr>
                </w:pPr>
              </w:p>
            </w:tc>
            <w:tc>
              <w:tcPr>
                <w:tcW w:w="644" w:type="pct"/>
                <w:shd w:val="clear" w:color="auto" w:fill="auto"/>
              </w:tcPr>
              <w:p w14:paraId="32DE8849" w14:textId="77777777" w:rsidR="004D539E" w:rsidRPr="00CC5D38" w:rsidRDefault="00CE5305" w:rsidP="00F9613E">
                <w:pPr>
                  <w:jc w:val="right"/>
                  <w:rPr>
                    <w:sz w:val="18"/>
                    <w:szCs w:val="18"/>
                  </w:rPr>
                </w:pPr>
              </w:p>
            </w:tc>
            <w:tc>
              <w:tcPr>
                <w:tcW w:w="351" w:type="pct"/>
                <w:shd w:val="clear" w:color="auto" w:fill="auto"/>
              </w:tcPr>
              <w:p w14:paraId="1E1F34C2" w14:textId="77777777" w:rsidR="004D539E" w:rsidRPr="00CC5D38" w:rsidRDefault="00CE5305" w:rsidP="00F9613E">
                <w:pPr>
                  <w:jc w:val="right"/>
                  <w:rPr>
                    <w:sz w:val="18"/>
                    <w:szCs w:val="18"/>
                  </w:rPr>
                </w:pPr>
              </w:p>
            </w:tc>
            <w:tc>
              <w:tcPr>
                <w:tcW w:w="351" w:type="pct"/>
              </w:tcPr>
              <w:p w14:paraId="2E37C0F5" w14:textId="77777777" w:rsidR="004D539E" w:rsidRPr="00CC5D38" w:rsidRDefault="00CE5305" w:rsidP="00F9613E">
                <w:pPr>
                  <w:jc w:val="right"/>
                  <w:rPr>
                    <w:sz w:val="18"/>
                    <w:szCs w:val="18"/>
                  </w:rPr>
                </w:pPr>
              </w:p>
            </w:tc>
            <w:tc>
              <w:tcPr>
                <w:tcW w:w="352" w:type="pct"/>
                <w:shd w:val="clear" w:color="auto" w:fill="auto"/>
              </w:tcPr>
              <w:p w14:paraId="2BF23F9C" w14:textId="77777777" w:rsidR="004D539E" w:rsidRPr="00CC5D38" w:rsidRDefault="00CE5305" w:rsidP="00F9613E">
                <w:pPr>
                  <w:jc w:val="right"/>
                  <w:rPr>
                    <w:sz w:val="18"/>
                    <w:szCs w:val="18"/>
                  </w:rPr>
                </w:pPr>
              </w:p>
            </w:tc>
            <w:tc>
              <w:tcPr>
                <w:tcW w:w="644" w:type="pct"/>
                <w:shd w:val="clear" w:color="auto" w:fill="auto"/>
              </w:tcPr>
              <w:p w14:paraId="077F1DE4" w14:textId="77777777" w:rsidR="004D539E" w:rsidRPr="00CC5D38" w:rsidRDefault="00CE5305" w:rsidP="00F9613E">
                <w:pPr>
                  <w:jc w:val="right"/>
                  <w:rPr>
                    <w:sz w:val="18"/>
                    <w:szCs w:val="18"/>
                  </w:rPr>
                </w:pPr>
              </w:p>
            </w:tc>
            <w:tc>
              <w:tcPr>
                <w:tcW w:w="596" w:type="pct"/>
                <w:shd w:val="clear" w:color="auto" w:fill="auto"/>
              </w:tcPr>
              <w:p w14:paraId="32AA5B9E" w14:textId="77777777" w:rsidR="004D539E" w:rsidRPr="00CC5D38" w:rsidRDefault="00CE5305" w:rsidP="00F9613E">
                <w:pPr>
                  <w:jc w:val="right"/>
                  <w:rPr>
                    <w:sz w:val="18"/>
                    <w:szCs w:val="18"/>
                  </w:rPr>
                </w:pPr>
              </w:p>
            </w:tc>
            <w:tc>
              <w:tcPr>
                <w:tcW w:w="740" w:type="pct"/>
                <w:shd w:val="clear" w:color="auto" w:fill="auto"/>
              </w:tcPr>
              <w:p w14:paraId="4C89812F" w14:textId="77777777" w:rsidR="004D539E" w:rsidRPr="00CC5D38" w:rsidRDefault="00CE5305" w:rsidP="00F9613E">
                <w:pPr>
                  <w:jc w:val="right"/>
                  <w:rPr>
                    <w:sz w:val="18"/>
                    <w:szCs w:val="18"/>
                  </w:rPr>
                </w:pPr>
              </w:p>
            </w:tc>
          </w:tr>
          <w:tr w:rsidR="004D539E" w14:paraId="04A20F39" w14:textId="77777777" w:rsidTr="00CC5D38">
            <w:sdt>
              <w:sdtPr>
                <w:rPr>
                  <w:sz w:val="18"/>
                  <w:szCs w:val="18"/>
                </w:rPr>
                <w:tag w:val="_PLD_54f19ba1a2e14a69bf876072b1f68cbf"/>
                <w:id w:val="1830010769"/>
                <w:lock w:val="sdtLocked"/>
              </w:sdtPr>
              <w:sdtEndPr/>
              <w:sdtContent>
                <w:tc>
                  <w:tcPr>
                    <w:tcW w:w="680" w:type="pct"/>
                    <w:shd w:val="clear" w:color="auto" w:fill="auto"/>
                  </w:tcPr>
                  <w:p w14:paraId="3EFF507E" w14:textId="77777777" w:rsidR="004D539E" w:rsidRPr="00CC5D38" w:rsidRDefault="00B832E3" w:rsidP="00F9613E">
                    <w:pPr>
                      <w:ind w:firstLineChars="100" w:firstLine="180"/>
                      <w:rPr>
                        <w:sz w:val="18"/>
                        <w:szCs w:val="18"/>
                      </w:rPr>
                    </w:pPr>
                    <w:r w:rsidRPr="00CC5D38">
                      <w:rPr>
                        <w:rFonts w:hint="eastAsia"/>
                        <w:sz w:val="18"/>
                        <w:szCs w:val="18"/>
                      </w:rPr>
                      <w:t>其他债权投资信用减值准备</w:t>
                    </w:r>
                  </w:p>
                </w:tc>
              </w:sdtContent>
            </w:sdt>
            <w:tc>
              <w:tcPr>
                <w:tcW w:w="644" w:type="pct"/>
                <w:shd w:val="clear" w:color="auto" w:fill="auto"/>
              </w:tcPr>
              <w:p w14:paraId="63BFC9D0" w14:textId="77777777" w:rsidR="004D539E" w:rsidRPr="00CC5D38" w:rsidRDefault="00CE5305" w:rsidP="00F9613E">
                <w:pPr>
                  <w:jc w:val="right"/>
                  <w:rPr>
                    <w:sz w:val="18"/>
                    <w:szCs w:val="18"/>
                  </w:rPr>
                </w:pPr>
              </w:p>
            </w:tc>
            <w:tc>
              <w:tcPr>
                <w:tcW w:w="644" w:type="pct"/>
                <w:shd w:val="clear" w:color="auto" w:fill="auto"/>
              </w:tcPr>
              <w:p w14:paraId="4FAE1ACF" w14:textId="77777777" w:rsidR="004D539E" w:rsidRPr="00CC5D38" w:rsidRDefault="00CE5305" w:rsidP="00F9613E">
                <w:pPr>
                  <w:jc w:val="right"/>
                  <w:rPr>
                    <w:sz w:val="18"/>
                    <w:szCs w:val="18"/>
                  </w:rPr>
                </w:pPr>
              </w:p>
            </w:tc>
            <w:tc>
              <w:tcPr>
                <w:tcW w:w="351" w:type="pct"/>
                <w:shd w:val="clear" w:color="auto" w:fill="auto"/>
              </w:tcPr>
              <w:p w14:paraId="654766C4" w14:textId="77777777" w:rsidR="004D539E" w:rsidRPr="00CC5D38" w:rsidRDefault="00CE5305" w:rsidP="00F9613E">
                <w:pPr>
                  <w:jc w:val="right"/>
                  <w:rPr>
                    <w:sz w:val="18"/>
                    <w:szCs w:val="18"/>
                  </w:rPr>
                </w:pPr>
              </w:p>
            </w:tc>
            <w:tc>
              <w:tcPr>
                <w:tcW w:w="351" w:type="pct"/>
              </w:tcPr>
              <w:p w14:paraId="7F3E58CC" w14:textId="77777777" w:rsidR="004D539E" w:rsidRPr="00CC5D38" w:rsidRDefault="00CE5305" w:rsidP="00F9613E">
                <w:pPr>
                  <w:jc w:val="right"/>
                  <w:rPr>
                    <w:sz w:val="18"/>
                    <w:szCs w:val="18"/>
                  </w:rPr>
                </w:pPr>
              </w:p>
            </w:tc>
            <w:tc>
              <w:tcPr>
                <w:tcW w:w="352" w:type="pct"/>
                <w:shd w:val="clear" w:color="auto" w:fill="auto"/>
              </w:tcPr>
              <w:p w14:paraId="15E18405" w14:textId="77777777" w:rsidR="004D539E" w:rsidRPr="00CC5D38" w:rsidRDefault="00CE5305" w:rsidP="00F9613E">
                <w:pPr>
                  <w:jc w:val="right"/>
                  <w:rPr>
                    <w:sz w:val="18"/>
                    <w:szCs w:val="18"/>
                  </w:rPr>
                </w:pPr>
              </w:p>
            </w:tc>
            <w:tc>
              <w:tcPr>
                <w:tcW w:w="644" w:type="pct"/>
                <w:shd w:val="clear" w:color="auto" w:fill="auto"/>
              </w:tcPr>
              <w:p w14:paraId="07927BAD" w14:textId="77777777" w:rsidR="004D539E" w:rsidRPr="00CC5D38" w:rsidRDefault="00CE5305" w:rsidP="00F9613E">
                <w:pPr>
                  <w:jc w:val="right"/>
                  <w:rPr>
                    <w:sz w:val="18"/>
                    <w:szCs w:val="18"/>
                  </w:rPr>
                </w:pPr>
              </w:p>
            </w:tc>
            <w:tc>
              <w:tcPr>
                <w:tcW w:w="596" w:type="pct"/>
                <w:shd w:val="clear" w:color="auto" w:fill="auto"/>
              </w:tcPr>
              <w:p w14:paraId="199F56BE" w14:textId="77777777" w:rsidR="004D539E" w:rsidRPr="00CC5D38" w:rsidRDefault="00CE5305" w:rsidP="00F9613E">
                <w:pPr>
                  <w:jc w:val="right"/>
                  <w:rPr>
                    <w:sz w:val="18"/>
                    <w:szCs w:val="18"/>
                  </w:rPr>
                </w:pPr>
              </w:p>
            </w:tc>
            <w:tc>
              <w:tcPr>
                <w:tcW w:w="740" w:type="pct"/>
                <w:shd w:val="clear" w:color="auto" w:fill="auto"/>
              </w:tcPr>
              <w:p w14:paraId="10CF8806" w14:textId="77777777" w:rsidR="004D539E" w:rsidRPr="00CC5D38" w:rsidRDefault="00CE5305" w:rsidP="00F9613E">
                <w:pPr>
                  <w:jc w:val="right"/>
                  <w:rPr>
                    <w:sz w:val="18"/>
                    <w:szCs w:val="18"/>
                  </w:rPr>
                </w:pPr>
              </w:p>
            </w:tc>
          </w:tr>
          <w:tr w:rsidR="004D539E" w14:paraId="59287B2D" w14:textId="77777777" w:rsidTr="00CC5D38">
            <w:sdt>
              <w:sdtPr>
                <w:rPr>
                  <w:sz w:val="18"/>
                  <w:szCs w:val="18"/>
                </w:rPr>
                <w:tag w:val="_PLD_4bb3a499562f4720af567084f6f57266"/>
                <w:id w:val="-2084289583"/>
                <w:lock w:val="sdtLocked"/>
              </w:sdtPr>
              <w:sdtEndPr/>
              <w:sdtContent>
                <w:tc>
                  <w:tcPr>
                    <w:tcW w:w="680" w:type="pct"/>
                    <w:shd w:val="clear" w:color="auto" w:fill="auto"/>
                  </w:tcPr>
                  <w:p w14:paraId="582EA44B" w14:textId="77777777" w:rsidR="004D539E" w:rsidRPr="00CC5D38" w:rsidRDefault="00B832E3" w:rsidP="00F9613E">
                    <w:pPr>
                      <w:rPr>
                        <w:sz w:val="18"/>
                        <w:szCs w:val="18"/>
                      </w:rPr>
                    </w:pPr>
                    <w:r w:rsidRPr="00CC5D38">
                      <w:rPr>
                        <w:rFonts w:hint="eastAsia"/>
                        <w:sz w:val="18"/>
                        <w:szCs w:val="18"/>
                      </w:rPr>
                      <w:t xml:space="preserve">  现金流量套期储备</w:t>
                    </w:r>
                  </w:p>
                </w:tc>
              </w:sdtContent>
            </w:sdt>
            <w:tc>
              <w:tcPr>
                <w:tcW w:w="644" w:type="pct"/>
                <w:shd w:val="clear" w:color="auto" w:fill="auto"/>
              </w:tcPr>
              <w:p w14:paraId="1061BFFE" w14:textId="77777777" w:rsidR="004D539E" w:rsidRPr="00CC5D38" w:rsidRDefault="00CE5305" w:rsidP="00F9613E">
                <w:pPr>
                  <w:jc w:val="right"/>
                  <w:rPr>
                    <w:sz w:val="18"/>
                    <w:szCs w:val="18"/>
                  </w:rPr>
                </w:pPr>
              </w:p>
            </w:tc>
            <w:tc>
              <w:tcPr>
                <w:tcW w:w="644" w:type="pct"/>
                <w:shd w:val="clear" w:color="auto" w:fill="auto"/>
              </w:tcPr>
              <w:p w14:paraId="110F3896" w14:textId="77777777" w:rsidR="004D539E" w:rsidRPr="00CC5D38" w:rsidRDefault="00CE5305" w:rsidP="00F9613E">
                <w:pPr>
                  <w:jc w:val="right"/>
                  <w:rPr>
                    <w:sz w:val="18"/>
                    <w:szCs w:val="18"/>
                  </w:rPr>
                </w:pPr>
              </w:p>
            </w:tc>
            <w:tc>
              <w:tcPr>
                <w:tcW w:w="351" w:type="pct"/>
                <w:shd w:val="clear" w:color="auto" w:fill="auto"/>
              </w:tcPr>
              <w:p w14:paraId="0FFA86A5" w14:textId="77777777" w:rsidR="004D539E" w:rsidRPr="00CC5D38" w:rsidRDefault="00CE5305" w:rsidP="00F9613E">
                <w:pPr>
                  <w:jc w:val="right"/>
                  <w:rPr>
                    <w:sz w:val="18"/>
                    <w:szCs w:val="18"/>
                  </w:rPr>
                </w:pPr>
              </w:p>
            </w:tc>
            <w:tc>
              <w:tcPr>
                <w:tcW w:w="351" w:type="pct"/>
              </w:tcPr>
              <w:p w14:paraId="190C2B9B" w14:textId="77777777" w:rsidR="004D539E" w:rsidRPr="00CC5D38" w:rsidRDefault="00CE5305" w:rsidP="00F9613E">
                <w:pPr>
                  <w:jc w:val="right"/>
                  <w:rPr>
                    <w:sz w:val="18"/>
                    <w:szCs w:val="18"/>
                  </w:rPr>
                </w:pPr>
              </w:p>
            </w:tc>
            <w:tc>
              <w:tcPr>
                <w:tcW w:w="352" w:type="pct"/>
                <w:shd w:val="clear" w:color="auto" w:fill="auto"/>
              </w:tcPr>
              <w:p w14:paraId="02F18D9D" w14:textId="77777777" w:rsidR="004D539E" w:rsidRPr="00CC5D38" w:rsidRDefault="00CE5305" w:rsidP="00F9613E">
                <w:pPr>
                  <w:jc w:val="right"/>
                  <w:rPr>
                    <w:sz w:val="18"/>
                    <w:szCs w:val="18"/>
                  </w:rPr>
                </w:pPr>
              </w:p>
            </w:tc>
            <w:tc>
              <w:tcPr>
                <w:tcW w:w="644" w:type="pct"/>
                <w:shd w:val="clear" w:color="auto" w:fill="auto"/>
              </w:tcPr>
              <w:p w14:paraId="07D26B46" w14:textId="77777777" w:rsidR="004D539E" w:rsidRPr="00CC5D38" w:rsidRDefault="00CE5305" w:rsidP="00F9613E">
                <w:pPr>
                  <w:jc w:val="right"/>
                  <w:rPr>
                    <w:sz w:val="18"/>
                    <w:szCs w:val="18"/>
                  </w:rPr>
                </w:pPr>
              </w:p>
            </w:tc>
            <w:tc>
              <w:tcPr>
                <w:tcW w:w="596" w:type="pct"/>
                <w:shd w:val="clear" w:color="auto" w:fill="auto"/>
              </w:tcPr>
              <w:p w14:paraId="2E6A087E" w14:textId="77777777" w:rsidR="004D539E" w:rsidRPr="00CC5D38" w:rsidRDefault="00CE5305" w:rsidP="00F9613E">
                <w:pPr>
                  <w:jc w:val="right"/>
                  <w:rPr>
                    <w:sz w:val="18"/>
                    <w:szCs w:val="18"/>
                  </w:rPr>
                </w:pPr>
              </w:p>
            </w:tc>
            <w:tc>
              <w:tcPr>
                <w:tcW w:w="740" w:type="pct"/>
                <w:shd w:val="clear" w:color="auto" w:fill="auto"/>
              </w:tcPr>
              <w:p w14:paraId="34D48CC0" w14:textId="77777777" w:rsidR="004D539E" w:rsidRPr="00CC5D38" w:rsidRDefault="00CE5305" w:rsidP="00F9613E">
                <w:pPr>
                  <w:jc w:val="right"/>
                  <w:rPr>
                    <w:sz w:val="18"/>
                    <w:szCs w:val="18"/>
                  </w:rPr>
                </w:pPr>
              </w:p>
            </w:tc>
          </w:tr>
          <w:tr w:rsidR="004D539E" w14:paraId="2EAA3AD2" w14:textId="77777777" w:rsidTr="00CC5D38">
            <w:sdt>
              <w:sdtPr>
                <w:rPr>
                  <w:sz w:val="18"/>
                  <w:szCs w:val="18"/>
                </w:rPr>
                <w:tag w:val="_PLD_e61ac0c90b424af2a90f3f46f03d697d"/>
                <w:id w:val="-350188177"/>
                <w:lock w:val="sdtLocked"/>
              </w:sdtPr>
              <w:sdtEndPr/>
              <w:sdtContent>
                <w:tc>
                  <w:tcPr>
                    <w:tcW w:w="680" w:type="pct"/>
                    <w:shd w:val="clear" w:color="auto" w:fill="auto"/>
                  </w:tcPr>
                  <w:p w14:paraId="010A523E" w14:textId="77777777" w:rsidR="004D539E" w:rsidRPr="00CC5D38" w:rsidRDefault="00B832E3" w:rsidP="00F9613E">
                    <w:pPr>
                      <w:rPr>
                        <w:sz w:val="18"/>
                        <w:szCs w:val="18"/>
                      </w:rPr>
                    </w:pPr>
                    <w:r w:rsidRPr="00CC5D38">
                      <w:rPr>
                        <w:rFonts w:hint="eastAsia"/>
                        <w:sz w:val="18"/>
                        <w:szCs w:val="18"/>
                      </w:rPr>
                      <w:t xml:space="preserve">  外币财务报表折算差额</w:t>
                    </w:r>
                  </w:p>
                </w:tc>
              </w:sdtContent>
            </w:sdt>
            <w:tc>
              <w:tcPr>
                <w:tcW w:w="644" w:type="pct"/>
                <w:shd w:val="clear" w:color="auto" w:fill="auto"/>
              </w:tcPr>
              <w:p w14:paraId="0401CB13" w14:textId="77777777" w:rsidR="004D539E" w:rsidRPr="00CC5D38" w:rsidRDefault="00B832E3" w:rsidP="00F9613E">
                <w:pPr>
                  <w:jc w:val="right"/>
                  <w:rPr>
                    <w:sz w:val="18"/>
                    <w:szCs w:val="18"/>
                  </w:rPr>
                </w:pPr>
                <w:r w:rsidRPr="00CC5D38">
                  <w:rPr>
                    <w:sz w:val="18"/>
                    <w:szCs w:val="18"/>
                  </w:rPr>
                  <w:t>-497,275.18</w:t>
                </w:r>
              </w:p>
            </w:tc>
            <w:tc>
              <w:tcPr>
                <w:tcW w:w="644" w:type="pct"/>
                <w:shd w:val="clear" w:color="auto" w:fill="auto"/>
              </w:tcPr>
              <w:p w14:paraId="53D8545F" w14:textId="77777777" w:rsidR="004D539E" w:rsidRPr="00CC5D38" w:rsidRDefault="00B832E3" w:rsidP="00F9613E">
                <w:pPr>
                  <w:jc w:val="right"/>
                  <w:rPr>
                    <w:sz w:val="18"/>
                    <w:szCs w:val="18"/>
                  </w:rPr>
                </w:pPr>
                <w:r w:rsidRPr="00CC5D38">
                  <w:rPr>
                    <w:sz w:val="18"/>
                    <w:szCs w:val="18"/>
                  </w:rPr>
                  <w:t>-764,994.37</w:t>
                </w:r>
              </w:p>
            </w:tc>
            <w:tc>
              <w:tcPr>
                <w:tcW w:w="351" w:type="pct"/>
                <w:shd w:val="clear" w:color="auto" w:fill="auto"/>
              </w:tcPr>
              <w:p w14:paraId="2D2995E4" w14:textId="77777777" w:rsidR="004D539E" w:rsidRPr="00CC5D38" w:rsidRDefault="00CE5305" w:rsidP="00F9613E">
                <w:pPr>
                  <w:jc w:val="right"/>
                  <w:rPr>
                    <w:sz w:val="18"/>
                    <w:szCs w:val="18"/>
                  </w:rPr>
                </w:pPr>
              </w:p>
            </w:tc>
            <w:tc>
              <w:tcPr>
                <w:tcW w:w="351" w:type="pct"/>
              </w:tcPr>
              <w:p w14:paraId="2F680A18" w14:textId="77777777" w:rsidR="004D539E" w:rsidRPr="00CC5D38" w:rsidRDefault="00CE5305" w:rsidP="00F9613E">
                <w:pPr>
                  <w:jc w:val="right"/>
                  <w:rPr>
                    <w:sz w:val="18"/>
                    <w:szCs w:val="18"/>
                  </w:rPr>
                </w:pPr>
              </w:p>
            </w:tc>
            <w:tc>
              <w:tcPr>
                <w:tcW w:w="352" w:type="pct"/>
                <w:shd w:val="clear" w:color="auto" w:fill="auto"/>
              </w:tcPr>
              <w:p w14:paraId="45581263" w14:textId="77777777" w:rsidR="004D539E" w:rsidRPr="00CC5D38" w:rsidRDefault="00CE5305" w:rsidP="00F9613E">
                <w:pPr>
                  <w:jc w:val="right"/>
                  <w:rPr>
                    <w:sz w:val="18"/>
                    <w:szCs w:val="18"/>
                  </w:rPr>
                </w:pPr>
              </w:p>
            </w:tc>
            <w:tc>
              <w:tcPr>
                <w:tcW w:w="644" w:type="pct"/>
                <w:shd w:val="clear" w:color="auto" w:fill="auto"/>
              </w:tcPr>
              <w:p w14:paraId="5EC6275F" w14:textId="77777777" w:rsidR="004D539E" w:rsidRPr="00CC5D38" w:rsidRDefault="00B832E3" w:rsidP="00F9613E">
                <w:pPr>
                  <w:jc w:val="right"/>
                  <w:rPr>
                    <w:sz w:val="18"/>
                    <w:szCs w:val="18"/>
                  </w:rPr>
                </w:pPr>
                <w:r w:rsidRPr="00CC5D38">
                  <w:rPr>
                    <w:sz w:val="18"/>
                    <w:szCs w:val="18"/>
                  </w:rPr>
                  <w:t>-696,676.60</w:t>
                </w:r>
              </w:p>
            </w:tc>
            <w:tc>
              <w:tcPr>
                <w:tcW w:w="596" w:type="pct"/>
                <w:shd w:val="clear" w:color="auto" w:fill="auto"/>
              </w:tcPr>
              <w:p w14:paraId="72E14552" w14:textId="77777777" w:rsidR="004D539E" w:rsidRPr="00CC5D38" w:rsidRDefault="00B832E3" w:rsidP="00F9613E">
                <w:pPr>
                  <w:jc w:val="right"/>
                  <w:rPr>
                    <w:sz w:val="18"/>
                    <w:szCs w:val="18"/>
                  </w:rPr>
                </w:pPr>
                <w:r w:rsidRPr="00CC5D38">
                  <w:rPr>
                    <w:sz w:val="18"/>
                    <w:szCs w:val="18"/>
                  </w:rPr>
                  <w:t>-68,317.77</w:t>
                </w:r>
              </w:p>
            </w:tc>
            <w:tc>
              <w:tcPr>
                <w:tcW w:w="740" w:type="pct"/>
                <w:shd w:val="clear" w:color="auto" w:fill="auto"/>
              </w:tcPr>
              <w:p w14:paraId="472D4483" w14:textId="77777777" w:rsidR="004D539E" w:rsidRPr="00CC5D38" w:rsidRDefault="00B832E3" w:rsidP="00F9613E">
                <w:pPr>
                  <w:jc w:val="right"/>
                  <w:rPr>
                    <w:sz w:val="18"/>
                    <w:szCs w:val="18"/>
                  </w:rPr>
                </w:pPr>
                <w:r w:rsidRPr="00CC5D38">
                  <w:rPr>
                    <w:sz w:val="18"/>
                    <w:szCs w:val="18"/>
                  </w:rPr>
                  <w:t>-1,193,951.78</w:t>
                </w:r>
              </w:p>
            </w:tc>
          </w:tr>
          <w:tr w:rsidR="004D539E" w14:paraId="607C7EFB" w14:textId="77777777" w:rsidTr="00CC5D38">
            <w:sdt>
              <w:sdtPr>
                <w:rPr>
                  <w:sz w:val="18"/>
                  <w:szCs w:val="18"/>
                </w:rPr>
                <w:tag w:val="_PLD_9ad7dfdffcbb4195853f9f7672607063"/>
                <w:id w:val="1133365589"/>
                <w:lock w:val="sdtLocked"/>
              </w:sdtPr>
              <w:sdtEndPr/>
              <w:sdtContent>
                <w:tc>
                  <w:tcPr>
                    <w:tcW w:w="680" w:type="pct"/>
                    <w:shd w:val="clear" w:color="auto" w:fill="auto"/>
                    <w:vAlign w:val="center"/>
                  </w:tcPr>
                  <w:p w14:paraId="06B9A542" w14:textId="77777777" w:rsidR="004D539E" w:rsidRPr="00CC5D38" w:rsidRDefault="00B832E3" w:rsidP="00F9613E">
                    <w:pPr>
                      <w:rPr>
                        <w:sz w:val="18"/>
                        <w:szCs w:val="18"/>
                      </w:rPr>
                    </w:pPr>
                    <w:r w:rsidRPr="00CC5D38">
                      <w:rPr>
                        <w:rFonts w:hint="eastAsia"/>
                        <w:sz w:val="18"/>
                        <w:szCs w:val="18"/>
                      </w:rPr>
                      <w:t>其他综合收益合计</w:t>
                    </w:r>
                  </w:p>
                </w:tc>
              </w:sdtContent>
            </w:sdt>
            <w:tc>
              <w:tcPr>
                <w:tcW w:w="644" w:type="pct"/>
                <w:shd w:val="clear" w:color="auto" w:fill="auto"/>
              </w:tcPr>
              <w:p w14:paraId="1B057A85" w14:textId="77777777" w:rsidR="004D539E" w:rsidRPr="00CC5D38" w:rsidRDefault="00B832E3" w:rsidP="00F9613E">
                <w:pPr>
                  <w:jc w:val="right"/>
                  <w:rPr>
                    <w:sz w:val="18"/>
                    <w:szCs w:val="18"/>
                  </w:rPr>
                </w:pPr>
                <w:r w:rsidRPr="00CC5D38">
                  <w:rPr>
                    <w:sz w:val="18"/>
                    <w:szCs w:val="18"/>
                  </w:rPr>
                  <w:t>-325,424.59</w:t>
                </w:r>
              </w:p>
            </w:tc>
            <w:tc>
              <w:tcPr>
                <w:tcW w:w="644" w:type="pct"/>
                <w:shd w:val="clear" w:color="auto" w:fill="auto"/>
              </w:tcPr>
              <w:p w14:paraId="3C39F3DE" w14:textId="77777777" w:rsidR="004D539E" w:rsidRPr="00CC5D38" w:rsidRDefault="00B832E3" w:rsidP="00F9613E">
                <w:pPr>
                  <w:jc w:val="right"/>
                  <w:rPr>
                    <w:sz w:val="18"/>
                    <w:szCs w:val="18"/>
                  </w:rPr>
                </w:pPr>
                <w:r w:rsidRPr="00CC5D38">
                  <w:rPr>
                    <w:sz w:val="18"/>
                    <w:szCs w:val="18"/>
                  </w:rPr>
                  <w:t>-773,087.38</w:t>
                </w:r>
              </w:p>
            </w:tc>
            <w:tc>
              <w:tcPr>
                <w:tcW w:w="351" w:type="pct"/>
                <w:shd w:val="clear" w:color="auto" w:fill="auto"/>
              </w:tcPr>
              <w:p w14:paraId="164D644B" w14:textId="77777777" w:rsidR="004D539E" w:rsidRPr="00CC5D38" w:rsidRDefault="00CE5305" w:rsidP="00F9613E">
                <w:pPr>
                  <w:jc w:val="right"/>
                  <w:rPr>
                    <w:sz w:val="18"/>
                    <w:szCs w:val="18"/>
                  </w:rPr>
                </w:pPr>
              </w:p>
            </w:tc>
            <w:tc>
              <w:tcPr>
                <w:tcW w:w="351" w:type="pct"/>
              </w:tcPr>
              <w:p w14:paraId="320D4027" w14:textId="77777777" w:rsidR="004D539E" w:rsidRPr="00CC5D38" w:rsidRDefault="00CE5305" w:rsidP="00F9613E">
                <w:pPr>
                  <w:jc w:val="right"/>
                  <w:rPr>
                    <w:sz w:val="18"/>
                    <w:szCs w:val="18"/>
                  </w:rPr>
                </w:pPr>
              </w:p>
            </w:tc>
            <w:tc>
              <w:tcPr>
                <w:tcW w:w="352" w:type="pct"/>
                <w:shd w:val="clear" w:color="auto" w:fill="auto"/>
              </w:tcPr>
              <w:p w14:paraId="4162E6C5" w14:textId="77777777" w:rsidR="004D539E" w:rsidRPr="00CC5D38" w:rsidRDefault="00CE5305" w:rsidP="00F9613E">
                <w:pPr>
                  <w:jc w:val="right"/>
                  <w:rPr>
                    <w:sz w:val="18"/>
                    <w:szCs w:val="18"/>
                  </w:rPr>
                </w:pPr>
              </w:p>
            </w:tc>
            <w:tc>
              <w:tcPr>
                <w:tcW w:w="644" w:type="pct"/>
                <w:shd w:val="clear" w:color="auto" w:fill="auto"/>
              </w:tcPr>
              <w:p w14:paraId="0A3BDBCD" w14:textId="77777777" w:rsidR="004D539E" w:rsidRPr="00CC5D38" w:rsidRDefault="00B832E3" w:rsidP="00F9613E">
                <w:pPr>
                  <w:jc w:val="right"/>
                  <w:rPr>
                    <w:sz w:val="18"/>
                    <w:szCs w:val="18"/>
                  </w:rPr>
                </w:pPr>
                <w:r w:rsidRPr="00CC5D38">
                  <w:rPr>
                    <w:sz w:val="18"/>
                    <w:szCs w:val="18"/>
                  </w:rPr>
                  <w:t>-704,769.61</w:t>
                </w:r>
              </w:p>
            </w:tc>
            <w:tc>
              <w:tcPr>
                <w:tcW w:w="596" w:type="pct"/>
                <w:shd w:val="clear" w:color="auto" w:fill="auto"/>
              </w:tcPr>
              <w:p w14:paraId="356BFED8" w14:textId="77777777" w:rsidR="004D539E" w:rsidRPr="00CC5D38" w:rsidRDefault="00B832E3" w:rsidP="00F9613E">
                <w:pPr>
                  <w:jc w:val="right"/>
                  <w:rPr>
                    <w:sz w:val="18"/>
                    <w:szCs w:val="18"/>
                  </w:rPr>
                </w:pPr>
                <w:r w:rsidRPr="00CC5D38">
                  <w:rPr>
                    <w:sz w:val="18"/>
                    <w:szCs w:val="18"/>
                  </w:rPr>
                  <w:t>-68,317.77</w:t>
                </w:r>
              </w:p>
            </w:tc>
            <w:tc>
              <w:tcPr>
                <w:tcW w:w="740" w:type="pct"/>
                <w:shd w:val="clear" w:color="auto" w:fill="auto"/>
              </w:tcPr>
              <w:p w14:paraId="0B1C873A" w14:textId="77777777" w:rsidR="004D539E" w:rsidRPr="00CC5D38" w:rsidRDefault="00B832E3" w:rsidP="00F9613E">
                <w:pPr>
                  <w:jc w:val="right"/>
                  <w:rPr>
                    <w:sz w:val="18"/>
                    <w:szCs w:val="18"/>
                  </w:rPr>
                </w:pPr>
                <w:r w:rsidRPr="00CC5D38">
                  <w:rPr>
                    <w:sz w:val="18"/>
                    <w:szCs w:val="18"/>
                  </w:rPr>
                  <w:t>-1,030,194.20</w:t>
                </w:r>
              </w:p>
            </w:tc>
          </w:tr>
        </w:tbl>
        <w:p w14:paraId="232044E4" w14:textId="77777777" w:rsidR="004D539E" w:rsidRDefault="00CE5305"/>
        <w:p w14:paraId="0E6E6A90" w14:textId="77777777" w:rsidR="0020757F" w:rsidRDefault="00B832E3">
          <w:pPr>
            <w:spacing w:before="60" w:after="60"/>
            <w:rPr>
              <w:b/>
              <w:szCs w:val="21"/>
            </w:rPr>
          </w:pPr>
          <w:r>
            <w:rPr>
              <w:rFonts w:hint="eastAsia"/>
              <w:szCs w:val="21"/>
            </w:rPr>
            <w:t>其他说明，包括对现金流量套期损益的有效部分转为被套</w:t>
          </w:r>
          <w:proofErr w:type="gramStart"/>
          <w:r>
            <w:rPr>
              <w:rFonts w:hint="eastAsia"/>
              <w:szCs w:val="21"/>
            </w:rPr>
            <w:t>期项目</w:t>
          </w:r>
          <w:proofErr w:type="gramEnd"/>
          <w:r>
            <w:rPr>
              <w:rFonts w:hint="eastAsia"/>
              <w:szCs w:val="21"/>
            </w:rPr>
            <w:t>初始确认金额调整：</w:t>
          </w:r>
        </w:p>
        <w:sdt>
          <w:sdtPr>
            <w:rPr>
              <w:rFonts w:hint="eastAsia"/>
              <w:szCs w:val="21"/>
            </w:rPr>
            <w:alias w:val="综合收益情况"/>
            <w:tag w:val="_GBC_5d84d969b6cc4ff285c66258c1721a98"/>
            <w:id w:val="533929361"/>
            <w:lock w:val="sdtLocked"/>
            <w:placeholder>
              <w:docPart w:val="GBC22222222222222222222222222222"/>
            </w:placeholder>
          </w:sdtPr>
          <w:sdtEndPr/>
          <w:sdtContent>
            <w:p w14:paraId="3CFAD3C1" w14:textId="1197DEDC" w:rsidR="0020757F" w:rsidRDefault="00B832E3">
              <w:pPr>
                <w:rPr>
                  <w:szCs w:val="21"/>
                </w:rPr>
              </w:pPr>
              <w:r>
                <w:rPr>
                  <w:rFonts w:hint="eastAsia"/>
                  <w:szCs w:val="21"/>
                </w:rPr>
                <w:t>无</w:t>
              </w:r>
            </w:p>
          </w:sdtContent>
        </w:sdt>
        <w:p w14:paraId="7D9A6ADA" w14:textId="77777777" w:rsidR="0020757F" w:rsidRDefault="00CE5305">
          <w:pPr>
            <w:rPr>
              <w:szCs w:val="21"/>
            </w:rPr>
          </w:pPr>
        </w:p>
      </w:sdtContent>
    </w:sdt>
    <w:bookmarkEnd w:id="237" w:displacedByCustomXml="prev"/>
    <w:sdt>
      <w:sdtPr>
        <w:rPr>
          <w:rFonts w:ascii="宋体" w:hAnsi="宋体" w:cs="宋体" w:hint="eastAsia"/>
          <w:b w:val="0"/>
          <w:bCs w:val="0"/>
          <w:kern w:val="0"/>
          <w:szCs w:val="21"/>
        </w:rPr>
        <w:alias w:val="模块:专项储备"/>
        <w:tag w:val="_SEC_84ba198e06284c06a5fcfe80ab43de2c"/>
        <w:id w:val="842592728"/>
        <w:lock w:val="sdtLocked"/>
        <w:placeholder>
          <w:docPart w:val="GBC22222222222222222222222222222"/>
        </w:placeholder>
      </w:sdtPr>
      <w:sdtEndPr>
        <w:rPr>
          <w:rFonts w:cstheme="minorBidi" w:hint="default"/>
          <w:color w:val="000000" w:themeColor="text1"/>
        </w:rPr>
      </w:sdtEndPr>
      <w:sdtContent>
        <w:p w14:paraId="280221EF"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1271474895"/>
            <w:lock w:val="sdtLocked"/>
            <w:placeholder>
              <w:docPart w:val="GBC22222222222222222222222222222"/>
            </w:placeholder>
          </w:sdtPr>
          <w:sdtEndPr/>
          <w:sdtContent>
            <w:p w14:paraId="74DCA7A9" w14:textId="05945A69" w:rsidR="00CC5D38" w:rsidRDefault="00B832E3" w:rsidP="00CC5D38">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C81DACB" w14:textId="2B502A8D" w:rsidR="0020757F" w:rsidRDefault="00CE5305">
          <w:pPr>
            <w:rPr>
              <w:szCs w:val="21"/>
            </w:rPr>
          </w:pPr>
        </w:p>
      </w:sdtContent>
    </w:sdt>
    <w:p w14:paraId="2CB386F2" w14:textId="77777777" w:rsidR="0020757F" w:rsidRDefault="00CE5305">
      <w:pPr>
        <w:rPr>
          <w:szCs w:val="21"/>
        </w:rPr>
      </w:pPr>
    </w:p>
    <w:sdt>
      <w:sdtPr>
        <w:rPr>
          <w:rFonts w:ascii="宋体" w:hAnsi="宋体" w:cs="宋体" w:hint="eastAsia"/>
          <w:b w:val="0"/>
          <w:bCs w:val="0"/>
          <w:kern w:val="0"/>
          <w:szCs w:val="21"/>
        </w:rPr>
        <w:alias w:val="模块:盈余公积"/>
        <w:tag w:val="_SEC_e4999705883d4533b90d93a828deecc9"/>
        <w:id w:val="-1923173552"/>
        <w:lock w:val="sdtLocked"/>
        <w:placeholder>
          <w:docPart w:val="GBC22222222222222222222222222222"/>
        </w:placeholder>
      </w:sdtPr>
      <w:sdtEndPr>
        <w:rPr>
          <w:rFonts w:cstheme="minorBidi" w:hint="default"/>
          <w:kern w:val="2"/>
        </w:rPr>
      </w:sdtEndPr>
      <w:sdtContent>
        <w:p w14:paraId="7E4CCCA6"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1274906438"/>
            <w:lock w:val="sdtLocked"/>
            <w:placeholder>
              <w:docPart w:val="GBC22222222222222222222222222222"/>
            </w:placeholder>
          </w:sdtPr>
          <w:sdtEndPr/>
          <w:sdtContent>
            <w:p w14:paraId="6353FB3B" w14:textId="6B0CF25C"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7D9FB40" w14:textId="77777777" w:rsidR="0020757F" w:rsidRDefault="00B832E3">
          <w:pPr>
            <w:jc w:val="right"/>
            <w:rPr>
              <w:szCs w:val="21"/>
            </w:rPr>
          </w:pPr>
          <w:r>
            <w:rPr>
              <w:rFonts w:hint="eastAsia"/>
              <w:szCs w:val="21"/>
            </w:rPr>
            <w:t>单位：</w:t>
          </w:r>
          <w:sdt>
            <w:sdtPr>
              <w:rPr>
                <w:rFonts w:hint="eastAsia"/>
                <w:szCs w:val="21"/>
              </w:rPr>
              <w:alias w:val="单位：财务附注：盈余公积"/>
              <w:tag w:val="_GBC_8ca7c8f8d04e47ff92c33109bbf55576"/>
              <w:id w:val="-2414098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7271110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59"/>
            <w:gridCol w:w="1784"/>
            <w:gridCol w:w="1789"/>
            <w:gridCol w:w="1802"/>
            <w:gridCol w:w="1789"/>
          </w:tblGrid>
          <w:tr w:rsidR="00CC5D38" w14:paraId="16533AAF" w14:textId="77777777" w:rsidTr="00950A18">
            <w:sdt>
              <w:sdtPr>
                <w:tag w:val="_PLD_448cc13fae91499a9f41c6e4c1f51937"/>
                <w:id w:val="-282269715"/>
                <w:lock w:val="sdtLocked"/>
              </w:sdtPr>
              <w:sdtEndPr/>
              <w:sdtContent>
                <w:tc>
                  <w:tcPr>
                    <w:tcW w:w="940" w:type="pct"/>
                  </w:tcPr>
                  <w:p w14:paraId="552F45F2" w14:textId="77777777" w:rsidR="00CC5D38" w:rsidRDefault="00B832E3" w:rsidP="00950A18">
                    <w:pPr>
                      <w:autoSpaceDE w:val="0"/>
                      <w:autoSpaceDN w:val="0"/>
                      <w:adjustRightInd w:val="0"/>
                      <w:snapToGrid w:val="0"/>
                      <w:jc w:val="center"/>
                      <w:rPr>
                        <w:szCs w:val="21"/>
                      </w:rPr>
                    </w:pPr>
                    <w:r>
                      <w:rPr>
                        <w:rFonts w:hint="eastAsia"/>
                        <w:szCs w:val="21"/>
                      </w:rPr>
                      <w:t>项目</w:t>
                    </w:r>
                  </w:p>
                </w:tc>
              </w:sdtContent>
            </w:sdt>
            <w:sdt>
              <w:sdtPr>
                <w:tag w:val="_PLD_112a59f6ca7b4b5f8ced860f9465eb1a"/>
                <w:id w:val="-356969292"/>
                <w:lock w:val="sdtLocked"/>
              </w:sdtPr>
              <w:sdtEndPr/>
              <w:sdtContent>
                <w:tc>
                  <w:tcPr>
                    <w:tcW w:w="1011" w:type="pct"/>
                  </w:tcPr>
                  <w:p w14:paraId="119B428A" w14:textId="77777777" w:rsidR="00CC5D38" w:rsidRDefault="00B832E3" w:rsidP="00950A18">
                    <w:pPr>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2119742110"/>
                <w:lock w:val="sdtLocked"/>
              </w:sdtPr>
              <w:sdtEndPr/>
              <w:sdtContent>
                <w:tc>
                  <w:tcPr>
                    <w:tcW w:w="1014" w:type="pct"/>
                  </w:tcPr>
                  <w:p w14:paraId="0C5451A6" w14:textId="77777777" w:rsidR="00CC5D38" w:rsidRDefault="00B832E3" w:rsidP="00950A18">
                    <w:pPr>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194669257"/>
                <w:lock w:val="sdtLocked"/>
              </w:sdtPr>
              <w:sdtEndPr/>
              <w:sdtContent>
                <w:tc>
                  <w:tcPr>
                    <w:tcW w:w="1021" w:type="pct"/>
                  </w:tcPr>
                  <w:p w14:paraId="19CCF28C" w14:textId="77777777" w:rsidR="00CC5D38" w:rsidRDefault="00B832E3" w:rsidP="00950A18">
                    <w:pPr>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288363932"/>
                <w:lock w:val="sdtLocked"/>
              </w:sdtPr>
              <w:sdtEndPr/>
              <w:sdtContent>
                <w:tc>
                  <w:tcPr>
                    <w:tcW w:w="1014" w:type="pct"/>
                  </w:tcPr>
                  <w:p w14:paraId="6681A2E6" w14:textId="77777777" w:rsidR="00CC5D38" w:rsidRDefault="00B832E3" w:rsidP="00950A18">
                    <w:pPr>
                      <w:autoSpaceDE w:val="0"/>
                      <w:autoSpaceDN w:val="0"/>
                      <w:adjustRightInd w:val="0"/>
                      <w:snapToGrid w:val="0"/>
                      <w:jc w:val="center"/>
                      <w:rPr>
                        <w:szCs w:val="21"/>
                      </w:rPr>
                    </w:pPr>
                    <w:r>
                      <w:rPr>
                        <w:rFonts w:hint="eastAsia"/>
                        <w:szCs w:val="21"/>
                      </w:rPr>
                      <w:t>期末余额</w:t>
                    </w:r>
                  </w:p>
                </w:tc>
              </w:sdtContent>
            </w:sdt>
          </w:tr>
          <w:tr w:rsidR="00CC5D38" w14:paraId="0936749F" w14:textId="77777777" w:rsidTr="00950A18">
            <w:sdt>
              <w:sdtPr>
                <w:tag w:val="_PLD_96c6453732574f80b65848edf92a42a6"/>
                <w:id w:val="1665745397"/>
                <w:lock w:val="sdtLocked"/>
              </w:sdtPr>
              <w:sdtEndPr/>
              <w:sdtContent>
                <w:tc>
                  <w:tcPr>
                    <w:tcW w:w="940" w:type="pct"/>
                    <w:shd w:val="clear" w:color="auto" w:fill="auto"/>
                    <w:vAlign w:val="center"/>
                  </w:tcPr>
                  <w:p w14:paraId="11FEF8FC" w14:textId="77777777" w:rsidR="00CC5D38" w:rsidRDefault="00B832E3" w:rsidP="00950A18">
                    <w:pPr>
                      <w:autoSpaceDE w:val="0"/>
                      <w:autoSpaceDN w:val="0"/>
                      <w:adjustRightInd w:val="0"/>
                      <w:snapToGrid w:val="0"/>
                      <w:rPr>
                        <w:szCs w:val="21"/>
                      </w:rPr>
                    </w:pPr>
                    <w:r>
                      <w:rPr>
                        <w:rFonts w:hint="eastAsia"/>
                        <w:szCs w:val="21"/>
                      </w:rPr>
                      <w:t>法定盈余公积</w:t>
                    </w:r>
                  </w:p>
                </w:tc>
              </w:sdtContent>
            </w:sdt>
            <w:tc>
              <w:tcPr>
                <w:tcW w:w="1011" w:type="pct"/>
                <w:shd w:val="clear" w:color="auto" w:fill="auto"/>
              </w:tcPr>
              <w:p w14:paraId="7DA291DE" w14:textId="77777777" w:rsidR="00CC5D38" w:rsidRDefault="00B832E3" w:rsidP="00950A18">
                <w:pPr>
                  <w:autoSpaceDE w:val="0"/>
                  <w:autoSpaceDN w:val="0"/>
                  <w:adjustRightInd w:val="0"/>
                  <w:snapToGrid w:val="0"/>
                  <w:ind w:right="180"/>
                  <w:jc w:val="right"/>
                  <w:rPr>
                    <w:szCs w:val="21"/>
                  </w:rPr>
                </w:pPr>
                <w:r>
                  <w:t>41,838,334.73</w:t>
                </w:r>
              </w:p>
            </w:tc>
            <w:tc>
              <w:tcPr>
                <w:tcW w:w="1014" w:type="pct"/>
                <w:shd w:val="clear" w:color="auto" w:fill="auto"/>
              </w:tcPr>
              <w:p w14:paraId="60C2E5EF" w14:textId="77777777" w:rsidR="00CC5D38" w:rsidRDefault="00B832E3" w:rsidP="00950A18">
                <w:pPr>
                  <w:autoSpaceDE w:val="0"/>
                  <w:autoSpaceDN w:val="0"/>
                  <w:adjustRightInd w:val="0"/>
                  <w:snapToGrid w:val="0"/>
                  <w:ind w:right="180"/>
                  <w:jc w:val="right"/>
                  <w:rPr>
                    <w:szCs w:val="21"/>
                  </w:rPr>
                </w:pPr>
                <w:r>
                  <w:t>0.00</w:t>
                </w:r>
              </w:p>
            </w:tc>
            <w:tc>
              <w:tcPr>
                <w:tcW w:w="1021" w:type="pct"/>
                <w:shd w:val="clear" w:color="auto" w:fill="auto"/>
              </w:tcPr>
              <w:p w14:paraId="2FFBFE6E" w14:textId="77777777" w:rsidR="00CC5D38" w:rsidRDefault="00B832E3" w:rsidP="00950A18">
                <w:pPr>
                  <w:autoSpaceDE w:val="0"/>
                  <w:autoSpaceDN w:val="0"/>
                  <w:adjustRightInd w:val="0"/>
                  <w:snapToGrid w:val="0"/>
                  <w:ind w:right="180"/>
                  <w:jc w:val="right"/>
                  <w:rPr>
                    <w:szCs w:val="21"/>
                  </w:rPr>
                </w:pPr>
                <w:r>
                  <w:t>0.00</w:t>
                </w:r>
              </w:p>
            </w:tc>
            <w:tc>
              <w:tcPr>
                <w:tcW w:w="1014" w:type="pct"/>
                <w:shd w:val="clear" w:color="auto" w:fill="auto"/>
              </w:tcPr>
              <w:p w14:paraId="715C9E6B" w14:textId="77777777" w:rsidR="00CC5D38" w:rsidRDefault="00B832E3" w:rsidP="00950A18">
                <w:pPr>
                  <w:autoSpaceDE w:val="0"/>
                  <w:autoSpaceDN w:val="0"/>
                  <w:adjustRightInd w:val="0"/>
                  <w:snapToGrid w:val="0"/>
                  <w:ind w:right="180"/>
                  <w:jc w:val="right"/>
                  <w:rPr>
                    <w:szCs w:val="21"/>
                  </w:rPr>
                </w:pPr>
                <w:r>
                  <w:t>41,838,334.73</w:t>
                </w:r>
              </w:p>
            </w:tc>
          </w:tr>
          <w:tr w:rsidR="00CC5D38" w14:paraId="01A81F71" w14:textId="77777777" w:rsidTr="00950A18">
            <w:sdt>
              <w:sdtPr>
                <w:tag w:val="_PLD_89d0d90396b9478283481624bade933a"/>
                <w:id w:val="-1799282377"/>
                <w:lock w:val="sdtLocked"/>
              </w:sdtPr>
              <w:sdtEndPr/>
              <w:sdtContent>
                <w:tc>
                  <w:tcPr>
                    <w:tcW w:w="940" w:type="pct"/>
                    <w:shd w:val="clear" w:color="auto" w:fill="auto"/>
                    <w:vAlign w:val="center"/>
                  </w:tcPr>
                  <w:p w14:paraId="0924B415" w14:textId="77777777" w:rsidR="00CC5D38" w:rsidRDefault="00B832E3" w:rsidP="00950A18">
                    <w:pPr>
                      <w:autoSpaceDE w:val="0"/>
                      <w:autoSpaceDN w:val="0"/>
                      <w:adjustRightInd w:val="0"/>
                      <w:snapToGrid w:val="0"/>
                      <w:rPr>
                        <w:szCs w:val="21"/>
                      </w:rPr>
                    </w:pPr>
                    <w:r>
                      <w:rPr>
                        <w:rFonts w:hint="eastAsia"/>
                        <w:szCs w:val="21"/>
                      </w:rPr>
                      <w:t>任意盈余公积</w:t>
                    </w:r>
                  </w:p>
                </w:tc>
              </w:sdtContent>
            </w:sdt>
            <w:tc>
              <w:tcPr>
                <w:tcW w:w="1011" w:type="pct"/>
                <w:shd w:val="clear" w:color="auto" w:fill="auto"/>
              </w:tcPr>
              <w:p w14:paraId="601D4592" w14:textId="77777777" w:rsidR="00CC5D38" w:rsidRDefault="00B832E3" w:rsidP="00950A18">
                <w:pPr>
                  <w:autoSpaceDE w:val="0"/>
                  <w:autoSpaceDN w:val="0"/>
                  <w:adjustRightInd w:val="0"/>
                  <w:snapToGrid w:val="0"/>
                  <w:ind w:right="180"/>
                  <w:jc w:val="right"/>
                  <w:rPr>
                    <w:szCs w:val="21"/>
                  </w:rPr>
                </w:pPr>
                <w:r>
                  <w:t>2,906,035.91</w:t>
                </w:r>
              </w:p>
            </w:tc>
            <w:tc>
              <w:tcPr>
                <w:tcW w:w="1014" w:type="pct"/>
                <w:shd w:val="clear" w:color="auto" w:fill="auto"/>
              </w:tcPr>
              <w:p w14:paraId="5E02D7DD" w14:textId="77777777" w:rsidR="00CC5D38" w:rsidRDefault="00B832E3" w:rsidP="00950A18">
                <w:pPr>
                  <w:autoSpaceDE w:val="0"/>
                  <w:autoSpaceDN w:val="0"/>
                  <w:adjustRightInd w:val="0"/>
                  <w:snapToGrid w:val="0"/>
                  <w:ind w:right="180"/>
                  <w:jc w:val="right"/>
                  <w:rPr>
                    <w:szCs w:val="21"/>
                  </w:rPr>
                </w:pPr>
                <w:r>
                  <w:t>0.00</w:t>
                </w:r>
              </w:p>
            </w:tc>
            <w:tc>
              <w:tcPr>
                <w:tcW w:w="1021" w:type="pct"/>
                <w:shd w:val="clear" w:color="auto" w:fill="auto"/>
              </w:tcPr>
              <w:p w14:paraId="2E2033B8" w14:textId="77777777" w:rsidR="00CC5D38" w:rsidRDefault="00B832E3" w:rsidP="00950A18">
                <w:pPr>
                  <w:autoSpaceDE w:val="0"/>
                  <w:autoSpaceDN w:val="0"/>
                  <w:adjustRightInd w:val="0"/>
                  <w:snapToGrid w:val="0"/>
                  <w:ind w:right="180"/>
                  <w:jc w:val="right"/>
                  <w:rPr>
                    <w:szCs w:val="21"/>
                  </w:rPr>
                </w:pPr>
                <w:r>
                  <w:t>0.00</w:t>
                </w:r>
              </w:p>
            </w:tc>
            <w:tc>
              <w:tcPr>
                <w:tcW w:w="1014" w:type="pct"/>
                <w:shd w:val="clear" w:color="auto" w:fill="auto"/>
              </w:tcPr>
              <w:p w14:paraId="246CEC0B" w14:textId="77777777" w:rsidR="00CC5D38" w:rsidRDefault="00B832E3" w:rsidP="00950A18">
                <w:pPr>
                  <w:autoSpaceDE w:val="0"/>
                  <w:autoSpaceDN w:val="0"/>
                  <w:adjustRightInd w:val="0"/>
                  <w:snapToGrid w:val="0"/>
                  <w:ind w:right="180"/>
                  <w:jc w:val="right"/>
                  <w:rPr>
                    <w:szCs w:val="21"/>
                  </w:rPr>
                </w:pPr>
                <w:r>
                  <w:t>2,906,035.91</w:t>
                </w:r>
              </w:p>
            </w:tc>
          </w:tr>
          <w:tr w:rsidR="00CC5D38" w14:paraId="5DB991AC" w14:textId="77777777" w:rsidTr="00950A18">
            <w:sdt>
              <w:sdtPr>
                <w:tag w:val="_PLD_096c92032a4d423997eee978b2f5aab3"/>
                <w:id w:val="-1909919645"/>
                <w:lock w:val="sdtLocked"/>
              </w:sdtPr>
              <w:sdtEndPr/>
              <w:sdtContent>
                <w:tc>
                  <w:tcPr>
                    <w:tcW w:w="940" w:type="pct"/>
                    <w:shd w:val="clear" w:color="auto" w:fill="auto"/>
                    <w:vAlign w:val="center"/>
                  </w:tcPr>
                  <w:p w14:paraId="29CAE36E" w14:textId="77777777" w:rsidR="00CC5D38" w:rsidRDefault="00B832E3" w:rsidP="00950A18">
                    <w:pPr>
                      <w:autoSpaceDE w:val="0"/>
                      <w:autoSpaceDN w:val="0"/>
                      <w:adjustRightInd w:val="0"/>
                      <w:snapToGrid w:val="0"/>
                      <w:rPr>
                        <w:szCs w:val="21"/>
                      </w:rPr>
                    </w:pPr>
                    <w:r>
                      <w:rPr>
                        <w:rFonts w:hint="eastAsia"/>
                        <w:szCs w:val="21"/>
                      </w:rPr>
                      <w:t>储备基金</w:t>
                    </w:r>
                  </w:p>
                </w:tc>
              </w:sdtContent>
            </w:sdt>
            <w:tc>
              <w:tcPr>
                <w:tcW w:w="1011" w:type="pct"/>
                <w:shd w:val="clear" w:color="auto" w:fill="auto"/>
              </w:tcPr>
              <w:p w14:paraId="6783C156" w14:textId="77777777" w:rsidR="00CC5D38" w:rsidRDefault="00B832E3" w:rsidP="00950A18">
                <w:pPr>
                  <w:autoSpaceDE w:val="0"/>
                  <w:autoSpaceDN w:val="0"/>
                  <w:adjustRightInd w:val="0"/>
                  <w:snapToGrid w:val="0"/>
                  <w:ind w:right="180"/>
                  <w:jc w:val="right"/>
                  <w:rPr>
                    <w:szCs w:val="21"/>
                  </w:rPr>
                </w:pPr>
                <w:r>
                  <w:t>460,638.52</w:t>
                </w:r>
              </w:p>
            </w:tc>
            <w:tc>
              <w:tcPr>
                <w:tcW w:w="1014" w:type="pct"/>
                <w:shd w:val="clear" w:color="auto" w:fill="auto"/>
              </w:tcPr>
              <w:p w14:paraId="449CE56F" w14:textId="77777777" w:rsidR="00CC5D38" w:rsidRDefault="00B832E3" w:rsidP="00950A18">
                <w:pPr>
                  <w:autoSpaceDE w:val="0"/>
                  <w:autoSpaceDN w:val="0"/>
                  <w:adjustRightInd w:val="0"/>
                  <w:snapToGrid w:val="0"/>
                  <w:ind w:right="180"/>
                  <w:jc w:val="right"/>
                  <w:rPr>
                    <w:szCs w:val="21"/>
                  </w:rPr>
                </w:pPr>
                <w:r>
                  <w:t>0.00</w:t>
                </w:r>
              </w:p>
            </w:tc>
            <w:tc>
              <w:tcPr>
                <w:tcW w:w="1021" w:type="pct"/>
                <w:shd w:val="clear" w:color="auto" w:fill="auto"/>
              </w:tcPr>
              <w:p w14:paraId="521AA5BF" w14:textId="77777777" w:rsidR="00CC5D38" w:rsidRDefault="00B832E3" w:rsidP="00950A18">
                <w:pPr>
                  <w:autoSpaceDE w:val="0"/>
                  <w:autoSpaceDN w:val="0"/>
                  <w:adjustRightInd w:val="0"/>
                  <w:snapToGrid w:val="0"/>
                  <w:ind w:right="180"/>
                  <w:jc w:val="right"/>
                  <w:rPr>
                    <w:szCs w:val="21"/>
                  </w:rPr>
                </w:pPr>
                <w:r>
                  <w:t>0.00</w:t>
                </w:r>
              </w:p>
            </w:tc>
            <w:tc>
              <w:tcPr>
                <w:tcW w:w="1014" w:type="pct"/>
                <w:shd w:val="clear" w:color="auto" w:fill="auto"/>
              </w:tcPr>
              <w:p w14:paraId="635562BB" w14:textId="77777777" w:rsidR="00CC5D38" w:rsidRDefault="00B832E3" w:rsidP="00950A18">
                <w:pPr>
                  <w:autoSpaceDE w:val="0"/>
                  <w:autoSpaceDN w:val="0"/>
                  <w:adjustRightInd w:val="0"/>
                  <w:snapToGrid w:val="0"/>
                  <w:ind w:right="180"/>
                  <w:jc w:val="right"/>
                  <w:rPr>
                    <w:szCs w:val="21"/>
                  </w:rPr>
                </w:pPr>
                <w:r>
                  <w:t>460,638.52</w:t>
                </w:r>
              </w:p>
            </w:tc>
          </w:tr>
          <w:tr w:rsidR="00CC5D38" w14:paraId="5EE0A7BE" w14:textId="77777777" w:rsidTr="00950A18">
            <w:sdt>
              <w:sdtPr>
                <w:tag w:val="_PLD_96d890829e5d46cd931c8d8527d112fa"/>
                <w:id w:val="2097896060"/>
                <w:lock w:val="sdtLocked"/>
              </w:sdtPr>
              <w:sdtEndPr/>
              <w:sdtContent>
                <w:tc>
                  <w:tcPr>
                    <w:tcW w:w="940" w:type="pct"/>
                    <w:shd w:val="clear" w:color="auto" w:fill="auto"/>
                    <w:vAlign w:val="center"/>
                  </w:tcPr>
                  <w:p w14:paraId="33166959" w14:textId="77777777" w:rsidR="00CC5D38" w:rsidRDefault="00B832E3" w:rsidP="00950A18">
                    <w:pPr>
                      <w:autoSpaceDE w:val="0"/>
                      <w:autoSpaceDN w:val="0"/>
                      <w:adjustRightInd w:val="0"/>
                      <w:snapToGrid w:val="0"/>
                      <w:rPr>
                        <w:szCs w:val="21"/>
                      </w:rPr>
                    </w:pPr>
                    <w:r>
                      <w:rPr>
                        <w:rFonts w:hint="eastAsia"/>
                        <w:szCs w:val="21"/>
                      </w:rPr>
                      <w:t>企业发展基金</w:t>
                    </w:r>
                  </w:p>
                </w:tc>
              </w:sdtContent>
            </w:sdt>
            <w:tc>
              <w:tcPr>
                <w:tcW w:w="1011" w:type="pct"/>
                <w:shd w:val="clear" w:color="auto" w:fill="auto"/>
              </w:tcPr>
              <w:p w14:paraId="7DD44A74" w14:textId="77777777" w:rsidR="00CC5D38" w:rsidRDefault="00B832E3" w:rsidP="00950A18">
                <w:pPr>
                  <w:autoSpaceDE w:val="0"/>
                  <w:autoSpaceDN w:val="0"/>
                  <w:adjustRightInd w:val="0"/>
                  <w:snapToGrid w:val="0"/>
                  <w:ind w:right="180"/>
                  <w:jc w:val="right"/>
                  <w:rPr>
                    <w:szCs w:val="21"/>
                  </w:rPr>
                </w:pPr>
                <w:r>
                  <w:t>460,638.52</w:t>
                </w:r>
              </w:p>
            </w:tc>
            <w:tc>
              <w:tcPr>
                <w:tcW w:w="1014" w:type="pct"/>
                <w:shd w:val="clear" w:color="auto" w:fill="auto"/>
              </w:tcPr>
              <w:p w14:paraId="54393D26" w14:textId="77777777" w:rsidR="00CC5D38" w:rsidRDefault="00B832E3" w:rsidP="00950A18">
                <w:pPr>
                  <w:autoSpaceDE w:val="0"/>
                  <w:autoSpaceDN w:val="0"/>
                  <w:adjustRightInd w:val="0"/>
                  <w:snapToGrid w:val="0"/>
                  <w:ind w:right="180"/>
                  <w:jc w:val="right"/>
                  <w:rPr>
                    <w:szCs w:val="21"/>
                  </w:rPr>
                </w:pPr>
                <w:r>
                  <w:t>0.00</w:t>
                </w:r>
              </w:p>
            </w:tc>
            <w:tc>
              <w:tcPr>
                <w:tcW w:w="1021" w:type="pct"/>
                <w:shd w:val="clear" w:color="auto" w:fill="auto"/>
              </w:tcPr>
              <w:p w14:paraId="32EBC222" w14:textId="77777777" w:rsidR="00CC5D38" w:rsidRDefault="00B832E3" w:rsidP="00950A18">
                <w:pPr>
                  <w:autoSpaceDE w:val="0"/>
                  <w:autoSpaceDN w:val="0"/>
                  <w:adjustRightInd w:val="0"/>
                  <w:snapToGrid w:val="0"/>
                  <w:ind w:right="180"/>
                  <w:jc w:val="right"/>
                  <w:rPr>
                    <w:szCs w:val="21"/>
                  </w:rPr>
                </w:pPr>
                <w:r>
                  <w:t>0.00</w:t>
                </w:r>
              </w:p>
            </w:tc>
            <w:tc>
              <w:tcPr>
                <w:tcW w:w="1014" w:type="pct"/>
                <w:shd w:val="clear" w:color="auto" w:fill="auto"/>
              </w:tcPr>
              <w:p w14:paraId="19835856" w14:textId="77777777" w:rsidR="00CC5D38" w:rsidRDefault="00B832E3" w:rsidP="00950A18">
                <w:pPr>
                  <w:autoSpaceDE w:val="0"/>
                  <w:autoSpaceDN w:val="0"/>
                  <w:adjustRightInd w:val="0"/>
                  <w:snapToGrid w:val="0"/>
                  <w:ind w:right="180"/>
                  <w:jc w:val="right"/>
                  <w:rPr>
                    <w:szCs w:val="21"/>
                  </w:rPr>
                </w:pPr>
                <w:r>
                  <w:t>460,638.52</w:t>
                </w:r>
              </w:p>
            </w:tc>
          </w:tr>
          <w:tr w:rsidR="00CC5D38" w14:paraId="41AD7C02" w14:textId="77777777" w:rsidTr="00950A18">
            <w:sdt>
              <w:sdtPr>
                <w:tag w:val="_PLD_787d99c8eadb474ba4234e63ddea7355"/>
                <w:id w:val="-1353187698"/>
                <w:lock w:val="sdtLocked"/>
              </w:sdtPr>
              <w:sdtEndPr/>
              <w:sdtContent>
                <w:tc>
                  <w:tcPr>
                    <w:tcW w:w="940" w:type="pct"/>
                    <w:shd w:val="clear" w:color="auto" w:fill="auto"/>
                    <w:vAlign w:val="center"/>
                  </w:tcPr>
                  <w:p w14:paraId="6B900F52" w14:textId="77777777" w:rsidR="00CC5D38" w:rsidRDefault="00B832E3" w:rsidP="00950A18">
                    <w:pPr>
                      <w:autoSpaceDE w:val="0"/>
                      <w:autoSpaceDN w:val="0"/>
                      <w:adjustRightInd w:val="0"/>
                      <w:snapToGrid w:val="0"/>
                      <w:rPr>
                        <w:szCs w:val="21"/>
                      </w:rPr>
                    </w:pPr>
                    <w:r>
                      <w:rPr>
                        <w:rFonts w:hint="eastAsia"/>
                        <w:szCs w:val="21"/>
                      </w:rPr>
                      <w:t>其他</w:t>
                    </w:r>
                  </w:p>
                </w:tc>
              </w:sdtContent>
            </w:sdt>
            <w:tc>
              <w:tcPr>
                <w:tcW w:w="1011" w:type="pct"/>
                <w:shd w:val="clear" w:color="auto" w:fill="auto"/>
              </w:tcPr>
              <w:p w14:paraId="10A89AD4" w14:textId="77777777" w:rsidR="00CC5D38" w:rsidRDefault="00CE5305" w:rsidP="00950A18">
                <w:pPr>
                  <w:autoSpaceDE w:val="0"/>
                  <w:autoSpaceDN w:val="0"/>
                  <w:adjustRightInd w:val="0"/>
                  <w:snapToGrid w:val="0"/>
                  <w:ind w:right="180"/>
                  <w:jc w:val="right"/>
                  <w:rPr>
                    <w:szCs w:val="21"/>
                  </w:rPr>
                </w:pPr>
              </w:p>
            </w:tc>
            <w:tc>
              <w:tcPr>
                <w:tcW w:w="1014" w:type="pct"/>
                <w:shd w:val="clear" w:color="auto" w:fill="auto"/>
              </w:tcPr>
              <w:p w14:paraId="2F4868FF" w14:textId="77777777" w:rsidR="00CC5D38" w:rsidRDefault="00CE5305" w:rsidP="00950A18">
                <w:pPr>
                  <w:autoSpaceDE w:val="0"/>
                  <w:autoSpaceDN w:val="0"/>
                  <w:adjustRightInd w:val="0"/>
                  <w:snapToGrid w:val="0"/>
                  <w:ind w:right="180"/>
                  <w:jc w:val="right"/>
                  <w:rPr>
                    <w:szCs w:val="21"/>
                  </w:rPr>
                </w:pPr>
              </w:p>
            </w:tc>
            <w:tc>
              <w:tcPr>
                <w:tcW w:w="1021" w:type="pct"/>
                <w:shd w:val="clear" w:color="auto" w:fill="auto"/>
              </w:tcPr>
              <w:p w14:paraId="07F0B809" w14:textId="77777777" w:rsidR="00CC5D38" w:rsidRDefault="00CE5305" w:rsidP="00950A18">
                <w:pPr>
                  <w:autoSpaceDE w:val="0"/>
                  <w:autoSpaceDN w:val="0"/>
                  <w:adjustRightInd w:val="0"/>
                  <w:snapToGrid w:val="0"/>
                  <w:ind w:right="180"/>
                  <w:jc w:val="right"/>
                  <w:rPr>
                    <w:szCs w:val="21"/>
                  </w:rPr>
                </w:pPr>
              </w:p>
            </w:tc>
            <w:tc>
              <w:tcPr>
                <w:tcW w:w="1014" w:type="pct"/>
                <w:shd w:val="clear" w:color="auto" w:fill="auto"/>
              </w:tcPr>
              <w:p w14:paraId="38D0E9FE" w14:textId="77777777" w:rsidR="00CC5D38" w:rsidRDefault="00CE5305" w:rsidP="00950A18">
                <w:pPr>
                  <w:autoSpaceDE w:val="0"/>
                  <w:autoSpaceDN w:val="0"/>
                  <w:adjustRightInd w:val="0"/>
                  <w:snapToGrid w:val="0"/>
                  <w:ind w:right="180"/>
                  <w:jc w:val="right"/>
                  <w:rPr>
                    <w:szCs w:val="21"/>
                  </w:rPr>
                </w:pPr>
              </w:p>
            </w:tc>
          </w:tr>
          <w:tr w:rsidR="00CC5D38" w14:paraId="76732AB0" w14:textId="77777777" w:rsidTr="00950A18">
            <w:sdt>
              <w:sdtPr>
                <w:tag w:val="_PLD_761553a81bb545a7b32754ce7ef6325b"/>
                <w:id w:val="-246654080"/>
                <w:lock w:val="sdtLocked"/>
              </w:sdtPr>
              <w:sdtEndPr/>
              <w:sdtContent>
                <w:tc>
                  <w:tcPr>
                    <w:tcW w:w="940" w:type="pct"/>
                  </w:tcPr>
                  <w:p w14:paraId="377B1E30" w14:textId="77777777" w:rsidR="00CC5D38" w:rsidRDefault="00B832E3" w:rsidP="00950A18">
                    <w:pPr>
                      <w:autoSpaceDE w:val="0"/>
                      <w:autoSpaceDN w:val="0"/>
                      <w:adjustRightInd w:val="0"/>
                      <w:snapToGrid w:val="0"/>
                      <w:jc w:val="center"/>
                      <w:rPr>
                        <w:szCs w:val="21"/>
                      </w:rPr>
                    </w:pPr>
                    <w:r>
                      <w:rPr>
                        <w:rFonts w:hint="eastAsia"/>
                        <w:szCs w:val="21"/>
                      </w:rPr>
                      <w:t>合计</w:t>
                    </w:r>
                  </w:p>
                </w:tc>
              </w:sdtContent>
            </w:sdt>
            <w:tc>
              <w:tcPr>
                <w:tcW w:w="1011" w:type="pct"/>
              </w:tcPr>
              <w:p w14:paraId="0941D987" w14:textId="77777777" w:rsidR="00CC5D38" w:rsidRDefault="00B832E3" w:rsidP="00950A18">
                <w:pPr>
                  <w:autoSpaceDE w:val="0"/>
                  <w:autoSpaceDN w:val="0"/>
                  <w:adjustRightInd w:val="0"/>
                  <w:snapToGrid w:val="0"/>
                  <w:ind w:right="180"/>
                  <w:jc w:val="right"/>
                  <w:rPr>
                    <w:szCs w:val="21"/>
                  </w:rPr>
                </w:pPr>
                <w:r>
                  <w:t>45,665,647.68</w:t>
                </w:r>
              </w:p>
            </w:tc>
            <w:tc>
              <w:tcPr>
                <w:tcW w:w="1014" w:type="pct"/>
              </w:tcPr>
              <w:p w14:paraId="3E42CB76" w14:textId="77777777" w:rsidR="00CC5D38" w:rsidRDefault="00B832E3" w:rsidP="00950A18">
                <w:pPr>
                  <w:autoSpaceDE w:val="0"/>
                  <w:autoSpaceDN w:val="0"/>
                  <w:adjustRightInd w:val="0"/>
                  <w:snapToGrid w:val="0"/>
                  <w:ind w:right="180"/>
                  <w:jc w:val="right"/>
                  <w:rPr>
                    <w:szCs w:val="21"/>
                  </w:rPr>
                </w:pPr>
                <w:r>
                  <w:t>0.00</w:t>
                </w:r>
              </w:p>
            </w:tc>
            <w:tc>
              <w:tcPr>
                <w:tcW w:w="1021" w:type="pct"/>
              </w:tcPr>
              <w:p w14:paraId="23844948" w14:textId="77777777" w:rsidR="00CC5D38" w:rsidRDefault="00B832E3" w:rsidP="00950A18">
                <w:pPr>
                  <w:autoSpaceDE w:val="0"/>
                  <w:autoSpaceDN w:val="0"/>
                  <w:adjustRightInd w:val="0"/>
                  <w:snapToGrid w:val="0"/>
                  <w:ind w:right="180"/>
                  <w:jc w:val="right"/>
                  <w:rPr>
                    <w:szCs w:val="21"/>
                  </w:rPr>
                </w:pPr>
                <w:r>
                  <w:t>0.00</w:t>
                </w:r>
              </w:p>
            </w:tc>
            <w:tc>
              <w:tcPr>
                <w:tcW w:w="1014" w:type="pct"/>
              </w:tcPr>
              <w:p w14:paraId="24FC19B6" w14:textId="77777777" w:rsidR="00CC5D38" w:rsidRDefault="00B832E3" w:rsidP="00950A18">
                <w:pPr>
                  <w:autoSpaceDE w:val="0"/>
                  <w:autoSpaceDN w:val="0"/>
                  <w:adjustRightInd w:val="0"/>
                  <w:snapToGrid w:val="0"/>
                  <w:ind w:right="180"/>
                  <w:jc w:val="right"/>
                  <w:rPr>
                    <w:szCs w:val="21"/>
                  </w:rPr>
                </w:pPr>
                <w:r>
                  <w:t>45,665,647.68</w:t>
                </w:r>
              </w:p>
            </w:tc>
          </w:tr>
        </w:tbl>
        <w:p w14:paraId="3B399E65" w14:textId="77777777" w:rsidR="00CC5D38" w:rsidRDefault="00CE5305"/>
        <w:p w14:paraId="59509C68" w14:textId="77777777" w:rsidR="0020757F" w:rsidRDefault="00B832E3">
          <w:pPr>
            <w:spacing w:before="60" w:after="60"/>
            <w:rPr>
              <w:szCs w:val="21"/>
            </w:rPr>
          </w:pPr>
          <w:r>
            <w:rPr>
              <w:rFonts w:hint="eastAsia"/>
              <w:szCs w:val="21"/>
            </w:rPr>
            <w:t>盈余公积说明，包括本期增减变动情况、变动原因说明：</w:t>
          </w:r>
        </w:p>
        <w:sdt>
          <w:sdtPr>
            <w:rPr>
              <w:szCs w:val="21"/>
            </w:rPr>
            <w:alias w:val="盈余公积说明"/>
            <w:tag w:val="_GBC_538b8c4ba55d480592f5f9485177617e"/>
            <w:id w:val="-1789580466"/>
            <w:lock w:val="sdtLocked"/>
            <w:placeholder>
              <w:docPart w:val="GBC22222222222222222222222222222"/>
            </w:placeholder>
          </w:sdtPr>
          <w:sdtEndPr/>
          <w:sdtContent>
            <w:p w14:paraId="048D19C0" w14:textId="2A3C5C80" w:rsidR="0020757F" w:rsidRDefault="00B832E3">
              <w:pPr>
                <w:autoSpaceDE w:val="0"/>
                <w:autoSpaceDN w:val="0"/>
                <w:adjustRightInd w:val="0"/>
                <w:rPr>
                  <w:szCs w:val="21"/>
                </w:rPr>
              </w:pPr>
              <w:r>
                <w:rPr>
                  <w:rFonts w:hint="eastAsia"/>
                  <w:szCs w:val="21"/>
                </w:rPr>
                <w:t>无</w:t>
              </w:r>
            </w:p>
          </w:sdtContent>
        </w:sdt>
        <w:p w14:paraId="342197AB" w14:textId="77777777" w:rsidR="0020757F" w:rsidRDefault="00CE5305">
          <w:pPr>
            <w:autoSpaceDE w:val="0"/>
            <w:autoSpaceDN w:val="0"/>
            <w:adjustRightInd w:val="0"/>
            <w:rPr>
              <w:color w:val="000000" w:themeColor="text1"/>
              <w:szCs w:val="21"/>
            </w:rPr>
          </w:pPr>
        </w:p>
      </w:sdtContent>
    </w:sdt>
    <w:p w14:paraId="07C44873"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未分配利润</w:t>
      </w:r>
    </w:p>
    <w:p w14:paraId="101C28A4" w14:textId="664C063D" w:rsidR="0020757F" w:rsidRDefault="00CE5305">
      <w:sdt>
        <w:sdtPr>
          <w:alias w:val="是否适用：未分配利润[双击切换]"/>
          <w:tag w:val="_GBC_0ccb002da9b649db91afd1ca2a9330f8"/>
          <w:id w:val="1544012393"/>
          <w:lock w:val="sdtContentLocked"/>
          <w:placeholder>
            <w:docPart w:val="GBC22222222222222222222222222222"/>
          </w:placeholder>
        </w:sdtPr>
        <w:sdtEndPr/>
        <w:sdtContent>
          <w:r w:rsidR="00B832E3">
            <w:fldChar w:fldCharType="begin"/>
          </w:r>
          <w:r w:rsidR="00B832E3">
            <w:instrText xml:space="preserve">MACROBUTTON  SnrToggleCheckbox √适用 </w:instrText>
          </w:r>
          <w:r w:rsidR="00B832E3">
            <w:fldChar w:fldCharType="end"/>
          </w:r>
          <w:r w:rsidR="00B832E3">
            <w:fldChar w:fldCharType="begin"/>
          </w:r>
          <w:r w:rsidR="00B832E3">
            <w:instrText xml:space="preserve"> MACROBUTTON  SnrToggleCheckbox □不适用 </w:instrText>
          </w:r>
          <w:r w:rsidR="00B832E3">
            <w:fldChar w:fldCharType="end"/>
          </w:r>
        </w:sdtContent>
      </w:sdt>
    </w:p>
    <w:sdt>
      <w:sdtPr>
        <w:rPr>
          <w:rFonts w:hint="eastAsia"/>
          <w:b/>
          <w:bCs/>
          <w:szCs w:val="21"/>
        </w:rPr>
        <w:alias w:val="模块:未分配利润;"/>
        <w:tag w:val="_SEC_099bae2e74dd4c638d827dd234536518"/>
        <w:id w:val="-661783151"/>
        <w:lock w:val="sdtLocked"/>
        <w:placeholder>
          <w:docPart w:val="GBC22222222222222222222222222222"/>
        </w:placeholder>
      </w:sdtPr>
      <w:sdtEndPr>
        <w:rPr>
          <w:b w:val="0"/>
          <w:bCs w:val="0"/>
        </w:rPr>
      </w:sdtEndPr>
      <w:sdtContent>
        <w:p w14:paraId="234FCC49" w14:textId="77777777" w:rsidR="0020757F" w:rsidRDefault="00B832E3">
          <w:pPr>
            <w:jc w:val="right"/>
            <w:rPr>
              <w:szCs w:val="21"/>
            </w:rPr>
          </w:pPr>
          <w:r>
            <w:rPr>
              <w:rFonts w:hint="eastAsia"/>
              <w:szCs w:val="21"/>
            </w:rPr>
            <w:t>单位：</w:t>
          </w:r>
          <w:sdt>
            <w:sdtPr>
              <w:rPr>
                <w:rFonts w:hint="eastAsia"/>
                <w:szCs w:val="21"/>
              </w:rPr>
              <w:alias w:val="单位：财务附注：未分配利润"/>
              <w:tag w:val="_GBC_fc12fabcd66949d39f6f74b747284465"/>
              <w:id w:val="-13958138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3809376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401"/>
            <w:gridCol w:w="2754"/>
            <w:gridCol w:w="2668"/>
          </w:tblGrid>
          <w:tr w:rsidR="00235E70" w14:paraId="1C0848FC" w14:textId="77777777" w:rsidTr="00933C25">
            <w:trPr>
              <w:cantSplit/>
            </w:trPr>
            <w:sdt>
              <w:sdtPr>
                <w:tag w:val="_PLD_30da0a90f08b46f090b6fee887a691bc"/>
                <w:id w:val="388618694"/>
                <w:lock w:val="sdtLocked"/>
              </w:sdtPr>
              <w:sdtEndPr/>
              <w:sdtContent>
                <w:tc>
                  <w:tcPr>
                    <w:tcW w:w="1927" w:type="pct"/>
                    <w:vAlign w:val="center"/>
                  </w:tcPr>
                  <w:p w14:paraId="324D5FFC" w14:textId="77777777" w:rsidR="00235E70" w:rsidRDefault="00B832E3" w:rsidP="00933C25">
                    <w:pPr>
                      <w:jc w:val="center"/>
                      <w:rPr>
                        <w:szCs w:val="21"/>
                      </w:rPr>
                    </w:pPr>
                    <w:r>
                      <w:rPr>
                        <w:rFonts w:hint="eastAsia"/>
                        <w:szCs w:val="21"/>
                      </w:rPr>
                      <w:t>项目</w:t>
                    </w:r>
                  </w:p>
                </w:tc>
              </w:sdtContent>
            </w:sdt>
            <w:sdt>
              <w:sdtPr>
                <w:tag w:val="_PLD_27c0ff4064964dc5b9e335151d04b603"/>
                <w:id w:val="-99811973"/>
                <w:lock w:val="sdtLocked"/>
              </w:sdtPr>
              <w:sdtEndPr/>
              <w:sdtContent>
                <w:tc>
                  <w:tcPr>
                    <w:tcW w:w="1560" w:type="pct"/>
                    <w:vAlign w:val="center"/>
                  </w:tcPr>
                  <w:p w14:paraId="5D680B98" w14:textId="77777777" w:rsidR="00235E70" w:rsidRDefault="00B832E3" w:rsidP="00933C25">
                    <w:pPr>
                      <w:jc w:val="center"/>
                      <w:rPr>
                        <w:szCs w:val="21"/>
                      </w:rPr>
                    </w:pPr>
                    <w:r>
                      <w:rPr>
                        <w:rFonts w:hint="eastAsia"/>
                        <w:szCs w:val="21"/>
                      </w:rPr>
                      <w:t>本期</w:t>
                    </w:r>
                  </w:p>
                </w:tc>
              </w:sdtContent>
            </w:sdt>
            <w:sdt>
              <w:sdtPr>
                <w:tag w:val="_PLD_613460741a0147b7be8212812793694e"/>
                <w:id w:val="-818887425"/>
                <w:lock w:val="sdtLocked"/>
              </w:sdtPr>
              <w:sdtEndPr/>
              <w:sdtContent>
                <w:tc>
                  <w:tcPr>
                    <w:tcW w:w="1512" w:type="pct"/>
                    <w:vAlign w:val="center"/>
                  </w:tcPr>
                  <w:p w14:paraId="7B919B85" w14:textId="77777777" w:rsidR="00235E70" w:rsidRDefault="00B832E3" w:rsidP="00933C25">
                    <w:pPr>
                      <w:jc w:val="center"/>
                      <w:rPr>
                        <w:szCs w:val="21"/>
                      </w:rPr>
                    </w:pPr>
                    <w:r>
                      <w:rPr>
                        <w:rFonts w:hint="eastAsia"/>
                        <w:szCs w:val="21"/>
                      </w:rPr>
                      <w:t>上期</w:t>
                    </w:r>
                  </w:p>
                </w:tc>
              </w:sdtContent>
            </w:sdt>
          </w:tr>
          <w:tr w:rsidR="00235E70" w14:paraId="350FC2BD" w14:textId="77777777" w:rsidTr="00933C25">
            <w:trPr>
              <w:cantSplit/>
            </w:trPr>
            <w:sdt>
              <w:sdtPr>
                <w:tag w:val="_PLD_a8a908ccb6754af7b684355be7043ef6"/>
                <w:id w:val="-648054066"/>
                <w:lock w:val="sdtLocked"/>
              </w:sdtPr>
              <w:sdtEndPr/>
              <w:sdtContent>
                <w:tc>
                  <w:tcPr>
                    <w:tcW w:w="1927" w:type="pct"/>
                  </w:tcPr>
                  <w:p w14:paraId="04E4B535" w14:textId="77777777" w:rsidR="00235E70" w:rsidRDefault="00B832E3" w:rsidP="00933C25">
                    <w:pPr>
                      <w:rPr>
                        <w:szCs w:val="21"/>
                      </w:rPr>
                    </w:pPr>
                    <w:r>
                      <w:rPr>
                        <w:rFonts w:hint="eastAsia"/>
                        <w:szCs w:val="21"/>
                      </w:rPr>
                      <w:t>调整前上期末未分配利润</w:t>
                    </w:r>
                  </w:p>
                </w:tc>
              </w:sdtContent>
            </w:sdt>
            <w:tc>
              <w:tcPr>
                <w:tcW w:w="1560" w:type="pct"/>
              </w:tcPr>
              <w:p w14:paraId="55085492" w14:textId="77777777" w:rsidR="00235E70" w:rsidRDefault="00B832E3" w:rsidP="00933C25">
                <w:pPr>
                  <w:ind w:right="6"/>
                  <w:jc w:val="right"/>
                  <w:rPr>
                    <w:szCs w:val="21"/>
                  </w:rPr>
                </w:pPr>
                <w:r>
                  <w:t>-664,051,428.89</w:t>
                </w:r>
              </w:p>
            </w:tc>
            <w:tc>
              <w:tcPr>
                <w:tcW w:w="1512" w:type="pct"/>
              </w:tcPr>
              <w:p w14:paraId="3BA14639" w14:textId="77777777" w:rsidR="00235E70" w:rsidRDefault="00B832E3" w:rsidP="00933C25">
                <w:pPr>
                  <w:jc w:val="right"/>
                  <w:rPr>
                    <w:szCs w:val="21"/>
                  </w:rPr>
                </w:pPr>
                <w:r>
                  <w:t>-820,483,186.46</w:t>
                </w:r>
              </w:p>
            </w:tc>
          </w:tr>
          <w:tr w:rsidR="00235E70" w14:paraId="10E40424" w14:textId="77777777" w:rsidTr="00933C25">
            <w:trPr>
              <w:cantSplit/>
            </w:trPr>
            <w:sdt>
              <w:sdtPr>
                <w:tag w:val="_PLD_02ab5ac1239f40a6a46e28f567884d1f"/>
                <w:id w:val="-1800598195"/>
                <w:lock w:val="sdtLocked"/>
              </w:sdtPr>
              <w:sdtEndPr/>
              <w:sdtContent>
                <w:tc>
                  <w:tcPr>
                    <w:tcW w:w="1927" w:type="pct"/>
                  </w:tcPr>
                  <w:p w14:paraId="38AE91D2" w14:textId="77777777" w:rsidR="00235E70" w:rsidRDefault="00B832E3" w:rsidP="00933C25">
                    <w:pPr>
                      <w:rPr>
                        <w:szCs w:val="21"/>
                      </w:rPr>
                    </w:pPr>
                    <w:r>
                      <w:rPr>
                        <w:rFonts w:hint="eastAsia"/>
                        <w:szCs w:val="21"/>
                      </w:rPr>
                      <w:t>调整期初未分配利润合计数（调增</w:t>
                    </w:r>
                    <w:r>
                      <w:rPr>
                        <w:szCs w:val="21"/>
                      </w:rPr>
                      <w:t>+</w:t>
                    </w:r>
                    <w:r>
                      <w:rPr>
                        <w:rFonts w:hint="eastAsia"/>
                        <w:szCs w:val="21"/>
                      </w:rPr>
                      <w:t>，调减－）</w:t>
                    </w:r>
                  </w:p>
                </w:tc>
              </w:sdtContent>
            </w:sdt>
            <w:tc>
              <w:tcPr>
                <w:tcW w:w="1560" w:type="pct"/>
              </w:tcPr>
              <w:p w14:paraId="1C1CF1DE" w14:textId="77777777" w:rsidR="00235E70" w:rsidRDefault="00CE5305" w:rsidP="00933C25">
                <w:pPr>
                  <w:ind w:right="6"/>
                  <w:jc w:val="right"/>
                  <w:rPr>
                    <w:szCs w:val="21"/>
                  </w:rPr>
                </w:pPr>
              </w:p>
            </w:tc>
            <w:tc>
              <w:tcPr>
                <w:tcW w:w="1512" w:type="pct"/>
              </w:tcPr>
              <w:p w14:paraId="1D779D8E" w14:textId="77777777" w:rsidR="00235E70" w:rsidRDefault="00CE5305" w:rsidP="00933C25">
                <w:pPr>
                  <w:ind w:right="6"/>
                  <w:jc w:val="right"/>
                  <w:rPr>
                    <w:szCs w:val="21"/>
                  </w:rPr>
                </w:pPr>
              </w:p>
            </w:tc>
          </w:tr>
          <w:tr w:rsidR="00235E70" w14:paraId="38BEE721" w14:textId="77777777" w:rsidTr="00933C25">
            <w:trPr>
              <w:cantSplit/>
            </w:trPr>
            <w:sdt>
              <w:sdtPr>
                <w:tag w:val="_PLD_77ca15ebef62468eb0dd24c8e090b1ab"/>
                <w:id w:val="-1735305160"/>
                <w:lock w:val="sdtLocked"/>
              </w:sdtPr>
              <w:sdtEndPr/>
              <w:sdtContent>
                <w:tc>
                  <w:tcPr>
                    <w:tcW w:w="1927" w:type="pct"/>
                  </w:tcPr>
                  <w:p w14:paraId="167F8B5C" w14:textId="77777777" w:rsidR="00235E70" w:rsidRDefault="00B832E3" w:rsidP="00933C25">
                    <w:pPr>
                      <w:rPr>
                        <w:szCs w:val="21"/>
                      </w:rPr>
                    </w:pPr>
                    <w:r>
                      <w:rPr>
                        <w:rFonts w:hint="eastAsia"/>
                        <w:szCs w:val="21"/>
                      </w:rPr>
                      <w:t>调整后期初未分配利润</w:t>
                    </w:r>
                  </w:p>
                </w:tc>
              </w:sdtContent>
            </w:sdt>
            <w:tc>
              <w:tcPr>
                <w:tcW w:w="1560" w:type="pct"/>
              </w:tcPr>
              <w:p w14:paraId="3611F754" w14:textId="77777777" w:rsidR="00235E70" w:rsidRDefault="00B832E3" w:rsidP="00933C25">
                <w:pPr>
                  <w:ind w:right="6"/>
                  <w:jc w:val="right"/>
                  <w:rPr>
                    <w:szCs w:val="21"/>
                  </w:rPr>
                </w:pPr>
                <w:r>
                  <w:t>-664,051,428.89</w:t>
                </w:r>
              </w:p>
            </w:tc>
            <w:tc>
              <w:tcPr>
                <w:tcW w:w="1512" w:type="pct"/>
              </w:tcPr>
              <w:p w14:paraId="6A4A201D" w14:textId="77777777" w:rsidR="00235E70" w:rsidRDefault="00B832E3" w:rsidP="00933C25">
                <w:pPr>
                  <w:ind w:right="6"/>
                  <w:jc w:val="right"/>
                  <w:rPr>
                    <w:szCs w:val="21"/>
                  </w:rPr>
                </w:pPr>
                <w:r>
                  <w:t>-820,483,186.46</w:t>
                </w:r>
              </w:p>
            </w:tc>
          </w:tr>
          <w:tr w:rsidR="00235E70" w14:paraId="62CBB85C" w14:textId="77777777" w:rsidTr="00933C25">
            <w:trPr>
              <w:cantSplit/>
            </w:trPr>
            <w:sdt>
              <w:sdtPr>
                <w:tag w:val="_PLD_9fc7a2bfee39423d80a60d153fe240df"/>
                <w:id w:val="-1440912538"/>
                <w:lock w:val="sdtLocked"/>
              </w:sdtPr>
              <w:sdtEndPr/>
              <w:sdtContent>
                <w:tc>
                  <w:tcPr>
                    <w:tcW w:w="1927" w:type="pct"/>
                  </w:tcPr>
                  <w:p w14:paraId="0EB5BABA" w14:textId="77777777" w:rsidR="00235E70" w:rsidRDefault="00B832E3" w:rsidP="00933C25">
                    <w:pPr>
                      <w:ind w:right="6"/>
                      <w:rPr>
                        <w:szCs w:val="21"/>
                      </w:rPr>
                    </w:pPr>
                    <w:r>
                      <w:rPr>
                        <w:rFonts w:hint="eastAsia"/>
                        <w:szCs w:val="21"/>
                      </w:rPr>
                      <w:t>加：本期归属于母公司所有者的净利润</w:t>
                    </w:r>
                  </w:p>
                </w:tc>
              </w:sdtContent>
            </w:sdt>
            <w:tc>
              <w:tcPr>
                <w:tcW w:w="1560" w:type="pct"/>
              </w:tcPr>
              <w:p w14:paraId="6CC92DF6" w14:textId="357D7AC1" w:rsidR="00235E70" w:rsidRDefault="00B832E3" w:rsidP="00933C25">
                <w:pPr>
                  <w:ind w:right="6"/>
                  <w:jc w:val="right"/>
                  <w:rPr>
                    <w:szCs w:val="21"/>
                  </w:rPr>
                </w:pPr>
                <w:r w:rsidRPr="003258C7">
                  <w:t>-23,282,271.43</w:t>
                </w:r>
              </w:p>
            </w:tc>
            <w:tc>
              <w:tcPr>
                <w:tcW w:w="1512" w:type="pct"/>
              </w:tcPr>
              <w:p w14:paraId="7CF51FA3" w14:textId="77777777" w:rsidR="00235E70" w:rsidRDefault="00B832E3" w:rsidP="00933C25">
                <w:pPr>
                  <w:ind w:right="6"/>
                  <w:jc w:val="right"/>
                  <w:rPr>
                    <w:szCs w:val="21"/>
                  </w:rPr>
                </w:pPr>
                <w:r>
                  <w:t>156,431,757.57</w:t>
                </w:r>
              </w:p>
            </w:tc>
          </w:tr>
          <w:tr w:rsidR="00235E70" w14:paraId="495FE05F" w14:textId="77777777" w:rsidTr="00933C25">
            <w:trPr>
              <w:cantSplit/>
            </w:trPr>
            <w:sdt>
              <w:sdtPr>
                <w:tag w:val="_PLD_45ceb5eda6064d7ea7b72559c6fb383d"/>
                <w:id w:val="-1932664591"/>
                <w:lock w:val="sdtLocked"/>
              </w:sdtPr>
              <w:sdtEndPr/>
              <w:sdtContent>
                <w:tc>
                  <w:tcPr>
                    <w:tcW w:w="1927" w:type="pct"/>
                  </w:tcPr>
                  <w:p w14:paraId="3C6C7CE9" w14:textId="77777777" w:rsidR="00235E70" w:rsidRDefault="00B832E3" w:rsidP="00933C25">
                    <w:pPr>
                      <w:autoSpaceDE w:val="0"/>
                      <w:autoSpaceDN w:val="0"/>
                      <w:adjustRightInd w:val="0"/>
                      <w:rPr>
                        <w:szCs w:val="21"/>
                      </w:rPr>
                    </w:pPr>
                    <w:r>
                      <w:rPr>
                        <w:rFonts w:hint="eastAsia"/>
                        <w:szCs w:val="21"/>
                      </w:rPr>
                      <w:t>减：提取法定盈余公积</w:t>
                    </w:r>
                  </w:p>
                </w:tc>
              </w:sdtContent>
            </w:sdt>
            <w:tc>
              <w:tcPr>
                <w:tcW w:w="1560" w:type="pct"/>
              </w:tcPr>
              <w:p w14:paraId="2900C82B" w14:textId="77777777" w:rsidR="00235E70" w:rsidRDefault="00CE5305" w:rsidP="00933C25">
                <w:pPr>
                  <w:jc w:val="right"/>
                  <w:rPr>
                    <w:szCs w:val="21"/>
                  </w:rPr>
                </w:pPr>
              </w:p>
            </w:tc>
            <w:tc>
              <w:tcPr>
                <w:tcW w:w="1512" w:type="pct"/>
              </w:tcPr>
              <w:p w14:paraId="1E0BE514" w14:textId="77777777" w:rsidR="00235E70" w:rsidRDefault="00CE5305" w:rsidP="00933C25">
                <w:pPr>
                  <w:ind w:right="6"/>
                  <w:jc w:val="right"/>
                  <w:rPr>
                    <w:szCs w:val="21"/>
                  </w:rPr>
                </w:pPr>
              </w:p>
            </w:tc>
          </w:tr>
          <w:tr w:rsidR="00235E70" w14:paraId="18B8D34A" w14:textId="77777777" w:rsidTr="00933C25">
            <w:trPr>
              <w:cantSplit/>
            </w:trPr>
            <w:sdt>
              <w:sdtPr>
                <w:tag w:val="_PLD_b9048167f4e548f88b2ee2db042401a5"/>
                <w:id w:val="-245270419"/>
                <w:lock w:val="sdtLocked"/>
              </w:sdtPr>
              <w:sdtEndPr/>
              <w:sdtContent>
                <w:tc>
                  <w:tcPr>
                    <w:tcW w:w="1927" w:type="pct"/>
                  </w:tcPr>
                  <w:p w14:paraId="7E2F6783" w14:textId="77777777" w:rsidR="00235E70" w:rsidRDefault="00B832E3" w:rsidP="00933C25">
                    <w:pPr>
                      <w:autoSpaceDE w:val="0"/>
                      <w:autoSpaceDN w:val="0"/>
                      <w:adjustRightInd w:val="0"/>
                      <w:ind w:firstLine="420"/>
                      <w:rPr>
                        <w:szCs w:val="21"/>
                      </w:rPr>
                    </w:pPr>
                    <w:r>
                      <w:rPr>
                        <w:rFonts w:hint="eastAsia"/>
                        <w:szCs w:val="21"/>
                      </w:rPr>
                      <w:t>提取任意盈余公积</w:t>
                    </w:r>
                  </w:p>
                </w:tc>
              </w:sdtContent>
            </w:sdt>
            <w:tc>
              <w:tcPr>
                <w:tcW w:w="1560" w:type="pct"/>
              </w:tcPr>
              <w:p w14:paraId="7BA305F8" w14:textId="77777777" w:rsidR="00235E70" w:rsidRDefault="00CE5305" w:rsidP="00933C25">
                <w:pPr>
                  <w:jc w:val="right"/>
                  <w:rPr>
                    <w:szCs w:val="21"/>
                  </w:rPr>
                </w:pPr>
              </w:p>
            </w:tc>
            <w:tc>
              <w:tcPr>
                <w:tcW w:w="1512" w:type="pct"/>
              </w:tcPr>
              <w:p w14:paraId="38290530" w14:textId="77777777" w:rsidR="00235E70" w:rsidRDefault="00CE5305" w:rsidP="00933C25">
                <w:pPr>
                  <w:ind w:right="6"/>
                  <w:jc w:val="right"/>
                  <w:rPr>
                    <w:szCs w:val="21"/>
                  </w:rPr>
                </w:pPr>
              </w:p>
            </w:tc>
          </w:tr>
          <w:tr w:rsidR="00235E70" w14:paraId="68DBC162" w14:textId="77777777" w:rsidTr="00933C25">
            <w:trPr>
              <w:cantSplit/>
            </w:trPr>
            <w:sdt>
              <w:sdtPr>
                <w:tag w:val="_PLD_50cefe8e83c143188bf2474236d80680"/>
                <w:id w:val="1284228479"/>
                <w:lock w:val="sdtLocked"/>
              </w:sdtPr>
              <w:sdtEndPr/>
              <w:sdtContent>
                <w:tc>
                  <w:tcPr>
                    <w:tcW w:w="1927" w:type="pct"/>
                  </w:tcPr>
                  <w:p w14:paraId="058E70FD" w14:textId="77777777" w:rsidR="00235E70" w:rsidRDefault="00B832E3" w:rsidP="00933C25">
                    <w:pPr>
                      <w:autoSpaceDE w:val="0"/>
                      <w:autoSpaceDN w:val="0"/>
                      <w:adjustRightInd w:val="0"/>
                      <w:ind w:firstLine="420"/>
                      <w:rPr>
                        <w:szCs w:val="21"/>
                      </w:rPr>
                    </w:pPr>
                    <w:r>
                      <w:rPr>
                        <w:rFonts w:hint="eastAsia"/>
                        <w:szCs w:val="21"/>
                      </w:rPr>
                      <w:t>提取一般风险准备</w:t>
                    </w:r>
                  </w:p>
                </w:tc>
              </w:sdtContent>
            </w:sdt>
            <w:tc>
              <w:tcPr>
                <w:tcW w:w="1560" w:type="pct"/>
              </w:tcPr>
              <w:p w14:paraId="449148BE" w14:textId="77777777" w:rsidR="00235E70" w:rsidRDefault="00CE5305" w:rsidP="00933C25">
                <w:pPr>
                  <w:jc w:val="right"/>
                  <w:rPr>
                    <w:szCs w:val="21"/>
                  </w:rPr>
                </w:pPr>
              </w:p>
            </w:tc>
            <w:tc>
              <w:tcPr>
                <w:tcW w:w="1512" w:type="pct"/>
              </w:tcPr>
              <w:p w14:paraId="14A068A8" w14:textId="77777777" w:rsidR="00235E70" w:rsidRDefault="00CE5305" w:rsidP="00933C25">
                <w:pPr>
                  <w:ind w:right="6"/>
                  <w:jc w:val="right"/>
                  <w:rPr>
                    <w:szCs w:val="21"/>
                  </w:rPr>
                </w:pPr>
              </w:p>
            </w:tc>
          </w:tr>
          <w:tr w:rsidR="00235E70" w14:paraId="364C7D57" w14:textId="77777777" w:rsidTr="00933C25">
            <w:trPr>
              <w:cantSplit/>
            </w:trPr>
            <w:sdt>
              <w:sdtPr>
                <w:tag w:val="_PLD_87bbb7d2e8fe4a08961cba210a7ec6dc"/>
                <w:id w:val="-284894941"/>
                <w:lock w:val="sdtLocked"/>
              </w:sdtPr>
              <w:sdtEndPr/>
              <w:sdtContent>
                <w:tc>
                  <w:tcPr>
                    <w:tcW w:w="1927" w:type="pct"/>
                  </w:tcPr>
                  <w:p w14:paraId="5196A9F6" w14:textId="77777777" w:rsidR="00235E70" w:rsidRDefault="00B832E3" w:rsidP="00933C25">
                    <w:pPr>
                      <w:autoSpaceDE w:val="0"/>
                      <w:autoSpaceDN w:val="0"/>
                      <w:adjustRightInd w:val="0"/>
                      <w:ind w:firstLine="420"/>
                      <w:rPr>
                        <w:szCs w:val="21"/>
                      </w:rPr>
                    </w:pPr>
                    <w:r>
                      <w:rPr>
                        <w:rFonts w:hint="eastAsia"/>
                        <w:szCs w:val="21"/>
                      </w:rPr>
                      <w:t>应付普通股股利</w:t>
                    </w:r>
                  </w:p>
                </w:tc>
              </w:sdtContent>
            </w:sdt>
            <w:tc>
              <w:tcPr>
                <w:tcW w:w="1560" w:type="pct"/>
              </w:tcPr>
              <w:p w14:paraId="1C0328A6" w14:textId="77777777" w:rsidR="00235E70" w:rsidRDefault="00CE5305" w:rsidP="00933C25">
                <w:pPr>
                  <w:jc w:val="right"/>
                  <w:rPr>
                    <w:szCs w:val="21"/>
                  </w:rPr>
                </w:pPr>
              </w:p>
            </w:tc>
            <w:tc>
              <w:tcPr>
                <w:tcW w:w="1512" w:type="pct"/>
              </w:tcPr>
              <w:p w14:paraId="403B1975" w14:textId="77777777" w:rsidR="00235E70" w:rsidRDefault="00CE5305" w:rsidP="00933C25">
                <w:pPr>
                  <w:ind w:right="6"/>
                  <w:jc w:val="right"/>
                  <w:rPr>
                    <w:szCs w:val="21"/>
                  </w:rPr>
                </w:pPr>
              </w:p>
            </w:tc>
          </w:tr>
          <w:tr w:rsidR="00235E70" w14:paraId="22097310" w14:textId="77777777" w:rsidTr="00933C25">
            <w:trPr>
              <w:cantSplit/>
            </w:trPr>
            <w:sdt>
              <w:sdtPr>
                <w:tag w:val="_PLD_4bbfbdfbfae0435097e7295f7e9172d3"/>
                <w:id w:val="2073777466"/>
                <w:lock w:val="sdtLocked"/>
              </w:sdtPr>
              <w:sdtEndPr/>
              <w:sdtContent>
                <w:tc>
                  <w:tcPr>
                    <w:tcW w:w="1927" w:type="pct"/>
                  </w:tcPr>
                  <w:p w14:paraId="2F71324C" w14:textId="77777777" w:rsidR="00235E70" w:rsidRDefault="00B832E3" w:rsidP="00933C25">
                    <w:pPr>
                      <w:autoSpaceDE w:val="0"/>
                      <w:autoSpaceDN w:val="0"/>
                      <w:adjustRightInd w:val="0"/>
                      <w:ind w:firstLine="420"/>
                      <w:rPr>
                        <w:szCs w:val="21"/>
                      </w:rPr>
                    </w:pPr>
                    <w:r>
                      <w:rPr>
                        <w:rFonts w:hint="eastAsia"/>
                        <w:szCs w:val="21"/>
                      </w:rPr>
                      <w:t>转作股本的普通股股利</w:t>
                    </w:r>
                  </w:p>
                </w:tc>
              </w:sdtContent>
            </w:sdt>
            <w:tc>
              <w:tcPr>
                <w:tcW w:w="1560" w:type="pct"/>
              </w:tcPr>
              <w:p w14:paraId="24A35039" w14:textId="77777777" w:rsidR="00235E70" w:rsidRDefault="00CE5305" w:rsidP="00933C25">
                <w:pPr>
                  <w:jc w:val="right"/>
                  <w:rPr>
                    <w:szCs w:val="21"/>
                  </w:rPr>
                </w:pPr>
              </w:p>
            </w:tc>
            <w:tc>
              <w:tcPr>
                <w:tcW w:w="1512" w:type="pct"/>
              </w:tcPr>
              <w:p w14:paraId="2849608B" w14:textId="77777777" w:rsidR="00235E70" w:rsidRDefault="00CE5305" w:rsidP="00933C25">
                <w:pPr>
                  <w:ind w:right="6"/>
                  <w:jc w:val="right"/>
                  <w:rPr>
                    <w:szCs w:val="21"/>
                  </w:rPr>
                </w:pPr>
              </w:p>
            </w:tc>
          </w:tr>
          <w:tr w:rsidR="00235E70" w14:paraId="5B38DB5F" w14:textId="77777777" w:rsidTr="00933C25">
            <w:trPr>
              <w:cantSplit/>
            </w:trPr>
            <w:sdt>
              <w:sdtPr>
                <w:tag w:val="_PLD_d7d3f7cba9bf4a16a498b0ccb214564d"/>
                <w:id w:val="-120158681"/>
                <w:lock w:val="sdtLocked"/>
              </w:sdtPr>
              <w:sdtEndPr/>
              <w:sdtContent>
                <w:tc>
                  <w:tcPr>
                    <w:tcW w:w="1927" w:type="pct"/>
                  </w:tcPr>
                  <w:p w14:paraId="00F7279F" w14:textId="77777777" w:rsidR="00235E70" w:rsidRDefault="00B832E3" w:rsidP="00933C25">
                    <w:pPr>
                      <w:autoSpaceDE w:val="0"/>
                      <w:autoSpaceDN w:val="0"/>
                      <w:adjustRightInd w:val="0"/>
                      <w:rPr>
                        <w:szCs w:val="21"/>
                      </w:rPr>
                    </w:pPr>
                    <w:r>
                      <w:rPr>
                        <w:rFonts w:hint="eastAsia"/>
                        <w:szCs w:val="21"/>
                      </w:rPr>
                      <w:t>期末未分配利润</w:t>
                    </w:r>
                  </w:p>
                </w:tc>
              </w:sdtContent>
            </w:sdt>
            <w:tc>
              <w:tcPr>
                <w:tcW w:w="1560" w:type="pct"/>
              </w:tcPr>
              <w:p w14:paraId="24B7BFE0" w14:textId="37F59B58" w:rsidR="00235E70" w:rsidRDefault="00B832E3" w:rsidP="00933C25">
                <w:pPr>
                  <w:jc w:val="right"/>
                  <w:rPr>
                    <w:szCs w:val="21"/>
                  </w:rPr>
                </w:pPr>
                <w:r w:rsidRPr="003258C7">
                  <w:t>-687,333,700.32</w:t>
                </w:r>
              </w:p>
            </w:tc>
            <w:tc>
              <w:tcPr>
                <w:tcW w:w="1512" w:type="pct"/>
              </w:tcPr>
              <w:p w14:paraId="3848C84C" w14:textId="77777777" w:rsidR="00235E70" w:rsidRDefault="00B832E3" w:rsidP="00933C25">
                <w:pPr>
                  <w:ind w:right="6"/>
                  <w:jc w:val="right"/>
                  <w:rPr>
                    <w:szCs w:val="21"/>
                  </w:rPr>
                </w:pPr>
                <w:r>
                  <w:t>-664,051,428.89</w:t>
                </w:r>
              </w:p>
            </w:tc>
          </w:tr>
        </w:tbl>
        <w:p w14:paraId="2F449FE2" w14:textId="77777777" w:rsidR="00235E70" w:rsidRDefault="00CE5305"/>
        <w:p w14:paraId="174305E5" w14:textId="77777777" w:rsidR="0020757F" w:rsidRDefault="00B832E3">
          <w:pPr>
            <w:spacing w:before="60" w:after="60"/>
            <w:rPr>
              <w:color w:val="000000" w:themeColor="text1"/>
              <w:szCs w:val="21"/>
            </w:rPr>
          </w:pPr>
          <w:r>
            <w:rPr>
              <w:rFonts w:hint="eastAsia"/>
              <w:color w:val="000000" w:themeColor="text1"/>
              <w:szCs w:val="21"/>
            </w:rPr>
            <w:t>调整期初未分配利润明细：</w:t>
          </w:r>
        </w:p>
        <w:p w14:paraId="0145DA9E" w14:textId="6E7F3B57" w:rsidR="0020757F" w:rsidRDefault="00B832E3">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298148819"/>
              <w:lock w:val="sdtLocked"/>
              <w:placeholder>
                <w:docPart w:val="GBC22222222222222222222222222222"/>
              </w:placeholder>
            </w:sdtPr>
            <w:sdtEndPr/>
            <w:sdtContent>
              <w:r>
                <w:rPr>
                  <w:szCs w:val="21"/>
                </w:rPr>
                <w:t>0</w:t>
              </w:r>
            </w:sdtContent>
          </w:sdt>
          <w:r>
            <w:rPr>
              <w:rFonts w:hint="eastAsia"/>
              <w:szCs w:val="21"/>
            </w:rPr>
            <w:t xml:space="preserve"> 元。</w:t>
          </w:r>
        </w:p>
        <w:p w14:paraId="6FE08A41" w14:textId="5B59CE2B" w:rsidR="0020757F" w:rsidRDefault="00B832E3">
          <w:pPr>
            <w:rPr>
              <w:szCs w:val="21"/>
            </w:rPr>
          </w:pPr>
          <w:r>
            <w:rPr>
              <w:rFonts w:hint="eastAsia"/>
              <w:szCs w:val="21"/>
            </w:rPr>
            <w:t>2、由于会计政策变更，影响期初未分配利润</w:t>
          </w:r>
          <w:sdt>
            <w:sdtPr>
              <w:rPr>
                <w:rFonts w:hint="eastAsia"/>
                <w:szCs w:val="21"/>
              </w:rPr>
              <w:alias w:val="由于会计政策变更影响年初未分配利润"/>
              <w:tag w:val="_GBC_0f2691a265a44dd08d91157d1df0cf3f"/>
              <w:id w:val="1159118802"/>
              <w:lock w:val="sdtLocked"/>
              <w:placeholder>
                <w:docPart w:val="GBC22222222222222222222222222222"/>
              </w:placeholder>
            </w:sdtPr>
            <w:sdtEndPr/>
            <w:sdtContent>
              <w:r>
                <w:rPr>
                  <w:szCs w:val="21"/>
                </w:rPr>
                <w:t>0</w:t>
              </w:r>
            </w:sdtContent>
          </w:sdt>
          <w:r>
            <w:rPr>
              <w:rFonts w:hint="eastAsia"/>
              <w:szCs w:val="21"/>
            </w:rPr>
            <w:t xml:space="preserve"> 元。</w:t>
          </w:r>
        </w:p>
        <w:p w14:paraId="1424DBEC" w14:textId="1E466ECE" w:rsidR="0020757F" w:rsidRDefault="00B832E3">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6558a990019646559dec1140b9f53b0c"/>
              <w:id w:val="1276067632"/>
              <w:lock w:val="sdtLocked"/>
              <w:placeholder>
                <w:docPart w:val="GBC22222222222222222222222222222"/>
              </w:placeholder>
            </w:sdtPr>
            <w:sdtEndPr/>
            <w:sdtContent>
              <w:r>
                <w:rPr>
                  <w:szCs w:val="21"/>
                </w:rPr>
                <w:t>0</w:t>
              </w:r>
            </w:sdtContent>
          </w:sdt>
          <w:r>
            <w:rPr>
              <w:rFonts w:hint="eastAsia"/>
              <w:szCs w:val="21"/>
            </w:rPr>
            <w:t xml:space="preserve"> 元。</w:t>
          </w:r>
        </w:p>
        <w:p w14:paraId="6515B8EF" w14:textId="13592D39" w:rsidR="0020757F" w:rsidRDefault="00B832E3">
          <w:pPr>
            <w:rPr>
              <w:szCs w:val="21"/>
            </w:rPr>
          </w:pPr>
          <w:r>
            <w:rPr>
              <w:rFonts w:hint="eastAsia"/>
              <w:szCs w:val="21"/>
            </w:rPr>
            <w:t>4、由于同</w:t>
          </w:r>
          <w:proofErr w:type="gramStart"/>
          <w:r>
            <w:rPr>
              <w:rFonts w:hint="eastAsia"/>
              <w:szCs w:val="21"/>
            </w:rPr>
            <w:t>一控制</w:t>
          </w:r>
          <w:proofErr w:type="gramEnd"/>
          <w:r>
            <w:rPr>
              <w:rFonts w:hint="eastAsia"/>
              <w:szCs w:val="21"/>
            </w:rPr>
            <w:t>导致的合并范围变更，影响期初未分配利润</w:t>
          </w:r>
          <w:sdt>
            <w:sdtPr>
              <w:rPr>
                <w:rFonts w:hint="eastAsia"/>
                <w:szCs w:val="21"/>
              </w:rPr>
              <w:alias w:val="同一控制导致的合并范围变更影响年初未分配利润"/>
              <w:tag w:val="_GBC_f30de8253e8b446d94ba7a482cf7cae5"/>
              <w:id w:val="1861161331"/>
              <w:lock w:val="sdtLocked"/>
              <w:placeholder>
                <w:docPart w:val="GBC22222222222222222222222222222"/>
              </w:placeholder>
            </w:sdtPr>
            <w:sdtEndPr/>
            <w:sdtContent>
              <w:r>
                <w:rPr>
                  <w:szCs w:val="21"/>
                </w:rPr>
                <w:t>0</w:t>
              </w:r>
            </w:sdtContent>
          </w:sdt>
          <w:r>
            <w:rPr>
              <w:rFonts w:hint="eastAsia"/>
              <w:szCs w:val="21"/>
            </w:rPr>
            <w:t xml:space="preserve"> 元。</w:t>
          </w:r>
        </w:p>
        <w:p w14:paraId="0D649E9D" w14:textId="7EC84E12" w:rsidR="0020757F" w:rsidRDefault="00B832E3">
          <w:pPr>
            <w:rPr>
              <w:szCs w:val="21"/>
            </w:rPr>
          </w:pPr>
          <w:r>
            <w:rPr>
              <w:rFonts w:hint="eastAsia"/>
              <w:szCs w:val="21"/>
            </w:rPr>
            <w:t>5、其他调整合计影响期初未分配利润</w:t>
          </w:r>
          <w:sdt>
            <w:sdtPr>
              <w:rPr>
                <w:rFonts w:hint="eastAsia"/>
                <w:szCs w:val="21"/>
              </w:rPr>
              <w:alias w:val="其他调整合计影响年初未分配利润"/>
              <w:tag w:val="_GBC_7fea08c189344f12b9e1dc7c084896bb"/>
              <w:id w:val="-1498113526"/>
              <w:lock w:val="sdtLocked"/>
              <w:placeholder>
                <w:docPart w:val="GBC22222222222222222222222222222"/>
              </w:placeholder>
            </w:sdtPr>
            <w:sdtEndPr/>
            <w:sdtContent>
              <w:r>
                <w:rPr>
                  <w:szCs w:val="21"/>
                </w:rPr>
                <w:t>0</w:t>
              </w:r>
            </w:sdtContent>
          </w:sdt>
          <w:r>
            <w:rPr>
              <w:rFonts w:hint="eastAsia"/>
              <w:szCs w:val="21"/>
            </w:rPr>
            <w:t xml:space="preserve"> 元。</w:t>
          </w:r>
        </w:p>
      </w:sdtContent>
    </w:sdt>
    <w:p w14:paraId="6825B530" w14:textId="77777777" w:rsidR="0020757F" w:rsidRDefault="00CE5305">
      <w:pPr>
        <w:rPr>
          <w:szCs w:val="21"/>
        </w:rPr>
      </w:pPr>
    </w:p>
    <w:sdt>
      <w:sdtPr>
        <w:rPr>
          <w:rFonts w:ascii="宋体" w:hAnsi="宋体" w:cs="宋体" w:hint="eastAsia"/>
          <w:b w:val="0"/>
          <w:bCs w:val="0"/>
          <w:kern w:val="0"/>
          <w:szCs w:val="21"/>
        </w:rPr>
        <w:alias w:val="模块:营业收入和营业成本"/>
        <w:tag w:val="_SEC_4f278fa30cb04e56a01c1330e71747dc"/>
        <w:id w:val="1505325796"/>
        <w:lock w:val="sdtLocked"/>
        <w:placeholder>
          <w:docPart w:val="GBC22222222222222222222222222222"/>
        </w:placeholder>
      </w:sdtPr>
      <w:sdtEndPr>
        <w:rPr>
          <w:rFonts w:hint="default"/>
          <w:szCs w:val="24"/>
        </w:rPr>
      </w:sdtEndPr>
      <w:sdtContent>
        <w:p w14:paraId="09A4EF92" w14:textId="77777777" w:rsidR="0020757F" w:rsidRDefault="00B832E3" w:rsidP="00B832E3">
          <w:pPr>
            <w:pStyle w:val="3"/>
            <w:numPr>
              <w:ilvl w:val="0"/>
              <w:numId w:val="84"/>
            </w:numPr>
            <w:tabs>
              <w:tab w:val="left" w:pos="504"/>
            </w:tabs>
            <w:rPr>
              <w:szCs w:val="21"/>
            </w:rPr>
          </w:pPr>
          <w:r>
            <w:rPr>
              <w:szCs w:val="21"/>
            </w:rPr>
            <w:t>营业</w:t>
          </w:r>
          <w:r>
            <w:rPr>
              <w:rFonts w:ascii="宋体" w:hAnsi="宋体"/>
              <w:szCs w:val="21"/>
            </w:rPr>
            <w:t>收入</w:t>
          </w:r>
          <w:r>
            <w:rPr>
              <w:szCs w:val="21"/>
            </w:rPr>
            <w:t>和营业成本</w:t>
          </w:r>
        </w:p>
        <w:p w14:paraId="1787748E" w14:textId="77777777" w:rsidR="0020757F" w:rsidRDefault="00B832E3" w:rsidP="00B832E3">
          <w:pPr>
            <w:pStyle w:val="4"/>
            <w:numPr>
              <w:ilvl w:val="0"/>
              <w:numId w:val="119"/>
            </w:numPr>
            <w:ind w:left="426" w:hanging="426"/>
          </w:pPr>
          <w:r>
            <w:rPr>
              <w:rFonts w:hint="eastAsia"/>
            </w:rPr>
            <w:t>营业收入和营业成本情况</w:t>
          </w:r>
        </w:p>
        <w:sdt>
          <w:sdtPr>
            <w:alias w:val="是否适用：营业收入和营业成本[双击切换]"/>
            <w:tag w:val="_GBC_c0388196e3634afc823f4b5822c5937a"/>
            <w:id w:val="247937930"/>
            <w:lock w:val="sdtLocked"/>
            <w:placeholder>
              <w:docPart w:val="GBC22222222222222222222222222222"/>
            </w:placeholder>
          </w:sdtPr>
          <w:sdtEndPr/>
          <w:sdtContent>
            <w:p w14:paraId="428F2E1F" w14:textId="37C9D2C0"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9E9407E" w14:textId="77777777" w:rsidR="0020757F" w:rsidRDefault="00B832E3">
          <w:pPr>
            <w:jc w:val="right"/>
            <w:rPr>
              <w:szCs w:val="21"/>
            </w:rPr>
          </w:pPr>
          <w:r>
            <w:rPr>
              <w:rFonts w:hint="eastAsia"/>
              <w:bCs/>
              <w:szCs w:val="21"/>
            </w:rPr>
            <w:t>单位：</w:t>
          </w:r>
          <w:sdt>
            <w:sdtPr>
              <w:rPr>
                <w:rFonts w:hint="eastAsia"/>
                <w:bCs/>
                <w:szCs w:val="21"/>
              </w:rPr>
              <w:alias w:val="单位：财务附注：营业收入"/>
              <w:tag w:val="_GBC_65cadde8ae1e4b178e7f2737b89bb434"/>
              <w:id w:val="17894587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3885379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bCs/>
                  <w:szCs w:val="21"/>
                </w:rPr>
                <w:t>人民币</w:t>
              </w:r>
            </w:sdtContent>
          </w:sdt>
        </w:p>
        <w:tbl>
          <w:tblPr>
            <w:tblStyle w:val="g1"/>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4"/>
            <w:gridCol w:w="1896"/>
            <w:gridCol w:w="1896"/>
            <w:gridCol w:w="1896"/>
            <w:gridCol w:w="1723"/>
          </w:tblGrid>
          <w:tr w:rsidR="00EB050F" w14:paraId="6133502B" w14:textId="77777777" w:rsidTr="002F71CD">
            <w:sdt>
              <w:sdtPr>
                <w:tag w:val="_PLD_77e8683f75cd4c9e919404e1278fe9a0"/>
                <w:id w:val="-525095850"/>
                <w:lock w:val="sdtLocked"/>
              </w:sdtPr>
              <w:sdtEndPr/>
              <w:sdtContent>
                <w:tc>
                  <w:tcPr>
                    <w:tcW w:w="804" w:type="pct"/>
                    <w:vMerge w:val="restart"/>
                    <w:tcBorders>
                      <w:top w:val="single" w:sz="4" w:space="0" w:color="auto"/>
                      <w:left w:val="single" w:sz="4" w:space="0" w:color="auto"/>
                      <w:right w:val="single" w:sz="4" w:space="0" w:color="auto"/>
                    </w:tcBorders>
                    <w:shd w:val="clear" w:color="auto" w:fill="auto"/>
                    <w:vAlign w:val="center"/>
                  </w:tcPr>
                  <w:p w14:paraId="2B9A7D4E" w14:textId="77777777" w:rsidR="00EB050F" w:rsidRDefault="00B832E3" w:rsidP="002F71CD">
                    <w:pPr>
                      <w:jc w:val="center"/>
                      <w:rPr>
                        <w:szCs w:val="21"/>
                      </w:rPr>
                    </w:pPr>
                    <w:r>
                      <w:rPr>
                        <w:rFonts w:hint="eastAsia"/>
                        <w:szCs w:val="21"/>
                      </w:rPr>
                      <w:t>项目</w:t>
                    </w:r>
                  </w:p>
                </w:tc>
              </w:sdtContent>
            </w:sdt>
            <w:sdt>
              <w:sdtPr>
                <w:tag w:val="_PLD_e956f55a311f45a19dc3ce9396b931c9"/>
                <w:id w:val="-1173020540"/>
                <w:lock w:val="sdtLocked"/>
              </w:sdtPr>
              <w:sdtEnd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C5E83C" w14:textId="77777777" w:rsidR="00EB050F" w:rsidRDefault="00B832E3" w:rsidP="002F71CD">
                    <w:pPr>
                      <w:jc w:val="center"/>
                      <w:rPr>
                        <w:szCs w:val="21"/>
                      </w:rPr>
                    </w:pPr>
                    <w:r>
                      <w:rPr>
                        <w:rFonts w:hint="eastAsia"/>
                        <w:szCs w:val="21"/>
                      </w:rPr>
                      <w:t>本期发生额</w:t>
                    </w:r>
                  </w:p>
                </w:tc>
              </w:sdtContent>
            </w:sdt>
            <w:sdt>
              <w:sdtPr>
                <w:tag w:val="_PLD_d175a7df90684e2bbdccc1ba942f2760"/>
                <w:id w:val="-1350553056"/>
                <w:lock w:val="sdtLocked"/>
              </w:sdtPr>
              <w:sdtEnd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6B29E7" w14:textId="77777777" w:rsidR="00EB050F" w:rsidRDefault="00B832E3" w:rsidP="002F71CD">
                    <w:pPr>
                      <w:jc w:val="center"/>
                      <w:rPr>
                        <w:szCs w:val="21"/>
                      </w:rPr>
                    </w:pPr>
                    <w:r>
                      <w:rPr>
                        <w:rFonts w:hint="eastAsia"/>
                        <w:szCs w:val="21"/>
                      </w:rPr>
                      <w:t>上期发生额</w:t>
                    </w:r>
                  </w:p>
                </w:tc>
              </w:sdtContent>
            </w:sdt>
          </w:tr>
          <w:tr w:rsidR="00EB050F" w14:paraId="68609D64" w14:textId="77777777" w:rsidTr="002F71CD">
            <w:tc>
              <w:tcPr>
                <w:tcW w:w="804" w:type="pct"/>
                <w:vMerge/>
                <w:tcBorders>
                  <w:left w:val="single" w:sz="4" w:space="0" w:color="auto"/>
                  <w:bottom w:val="single" w:sz="4" w:space="0" w:color="auto"/>
                  <w:right w:val="single" w:sz="4" w:space="0" w:color="auto"/>
                </w:tcBorders>
                <w:shd w:val="clear" w:color="auto" w:fill="auto"/>
              </w:tcPr>
              <w:p w14:paraId="089765E1" w14:textId="77777777" w:rsidR="00EB050F" w:rsidRDefault="00CE5305" w:rsidP="002F71CD">
                <w:pPr>
                  <w:jc w:val="center"/>
                  <w:rPr>
                    <w:szCs w:val="21"/>
                  </w:rPr>
                </w:pPr>
              </w:p>
            </w:tc>
            <w:sdt>
              <w:sdtPr>
                <w:tag w:val="_PLD_fe053e4bca564a1fbda44c85256ce067"/>
                <w:id w:val="925155426"/>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332C1D90" w14:textId="77777777" w:rsidR="00EB050F" w:rsidRDefault="00B832E3" w:rsidP="002F71CD">
                    <w:pPr>
                      <w:jc w:val="center"/>
                      <w:rPr>
                        <w:szCs w:val="21"/>
                      </w:rPr>
                    </w:pPr>
                    <w:r>
                      <w:rPr>
                        <w:rFonts w:hint="eastAsia"/>
                        <w:szCs w:val="21"/>
                      </w:rPr>
                      <w:t>收入</w:t>
                    </w:r>
                  </w:p>
                </w:tc>
              </w:sdtContent>
            </w:sdt>
            <w:sdt>
              <w:sdtPr>
                <w:tag w:val="_PLD_88be7d92d03d4168a79d4492be4a258c"/>
                <w:id w:val="-569879657"/>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3E76F953" w14:textId="77777777" w:rsidR="00EB050F" w:rsidRDefault="00B832E3" w:rsidP="002F71CD">
                    <w:pPr>
                      <w:jc w:val="center"/>
                      <w:rPr>
                        <w:szCs w:val="21"/>
                      </w:rPr>
                    </w:pPr>
                    <w:r>
                      <w:rPr>
                        <w:rFonts w:hint="eastAsia"/>
                        <w:szCs w:val="21"/>
                      </w:rPr>
                      <w:t>成本</w:t>
                    </w:r>
                  </w:p>
                </w:tc>
              </w:sdtContent>
            </w:sdt>
            <w:sdt>
              <w:sdtPr>
                <w:tag w:val="_PLD_5ba4682bc5644bc38c4b795c78508b1f"/>
                <w:id w:val="794412048"/>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7547C116" w14:textId="77777777" w:rsidR="00EB050F" w:rsidRDefault="00B832E3" w:rsidP="002F71CD">
                    <w:pPr>
                      <w:jc w:val="center"/>
                      <w:rPr>
                        <w:szCs w:val="21"/>
                      </w:rPr>
                    </w:pPr>
                    <w:r>
                      <w:rPr>
                        <w:rFonts w:hint="eastAsia"/>
                        <w:szCs w:val="21"/>
                      </w:rPr>
                      <w:t>收入</w:t>
                    </w:r>
                  </w:p>
                </w:tc>
              </w:sdtContent>
            </w:sdt>
            <w:sdt>
              <w:sdtPr>
                <w:tag w:val="_PLD_94a3ede4ab834e37a20364f2c6897976"/>
                <w:id w:val="-103423854"/>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5CC76453" w14:textId="77777777" w:rsidR="00EB050F" w:rsidRDefault="00B832E3" w:rsidP="002F71CD">
                    <w:pPr>
                      <w:jc w:val="center"/>
                      <w:rPr>
                        <w:szCs w:val="21"/>
                      </w:rPr>
                    </w:pPr>
                    <w:r>
                      <w:rPr>
                        <w:rFonts w:hint="eastAsia"/>
                        <w:szCs w:val="21"/>
                      </w:rPr>
                      <w:t>成本</w:t>
                    </w:r>
                  </w:p>
                </w:tc>
              </w:sdtContent>
            </w:sdt>
          </w:tr>
          <w:tr w:rsidR="00EB050F" w14:paraId="05634D1E" w14:textId="77777777" w:rsidTr="002F71CD">
            <w:sdt>
              <w:sdtPr>
                <w:tag w:val="_PLD_7940b00507304d829a4504bf1ed9614e"/>
                <w:id w:val="-1178576846"/>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tcPr>
                  <w:p w14:paraId="5D82EBFA" w14:textId="77777777" w:rsidR="00EB050F" w:rsidRDefault="00B832E3" w:rsidP="002F71CD">
                    <w:pPr>
                      <w:rPr>
                        <w:szCs w:val="21"/>
                      </w:rPr>
                    </w:pPr>
                    <w:r>
                      <w:rPr>
                        <w:rFonts w:hint="eastAsia"/>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14:paraId="02A3D02F" w14:textId="77777777" w:rsidR="00EB050F" w:rsidRDefault="00B832E3" w:rsidP="002F71CD">
                <w:pPr>
                  <w:jc w:val="right"/>
                  <w:rPr>
                    <w:szCs w:val="21"/>
                  </w:rPr>
                </w:pPr>
                <w:r>
                  <w:t>1,135,698,023.21</w:t>
                </w:r>
              </w:p>
            </w:tc>
            <w:tc>
              <w:tcPr>
                <w:tcW w:w="1051" w:type="pct"/>
                <w:tcBorders>
                  <w:top w:val="single" w:sz="4" w:space="0" w:color="auto"/>
                  <w:left w:val="single" w:sz="4" w:space="0" w:color="auto"/>
                  <w:bottom w:val="single" w:sz="4" w:space="0" w:color="auto"/>
                  <w:right w:val="single" w:sz="4" w:space="0" w:color="auto"/>
                </w:tcBorders>
                <w:shd w:val="clear" w:color="auto" w:fill="auto"/>
              </w:tcPr>
              <w:p w14:paraId="61763FF0" w14:textId="77777777" w:rsidR="00EB050F" w:rsidRDefault="00B832E3" w:rsidP="002F71CD">
                <w:pPr>
                  <w:jc w:val="right"/>
                  <w:rPr>
                    <w:szCs w:val="21"/>
                  </w:rPr>
                </w:pPr>
                <w:r>
                  <w:t>1,024,501,365.99</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07FC21E" w14:textId="77777777" w:rsidR="00EB050F" w:rsidRDefault="00B832E3" w:rsidP="002F71CD">
                <w:pPr>
                  <w:jc w:val="right"/>
                  <w:rPr>
                    <w:szCs w:val="21"/>
                  </w:rPr>
                </w:pPr>
                <w:r>
                  <w:t>1,037,404,581.60</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046C0E8" w14:textId="77777777" w:rsidR="00EB050F" w:rsidRDefault="00B832E3" w:rsidP="002F71CD">
                <w:pPr>
                  <w:jc w:val="right"/>
                  <w:rPr>
                    <w:szCs w:val="21"/>
                  </w:rPr>
                </w:pPr>
                <w:r>
                  <w:t>944,952,976.70</w:t>
                </w:r>
              </w:p>
            </w:tc>
          </w:tr>
          <w:tr w:rsidR="00EB050F" w14:paraId="53FB701A" w14:textId="77777777" w:rsidTr="002F71CD">
            <w:sdt>
              <w:sdtPr>
                <w:tag w:val="_PLD_5a6f7d26b9aa400b90e8820fa4049db6"/>
                <w:id w:val="-900285810"/>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tcPr>
                  <w:p w14:paraId="4D921A4A" w14:textId="77777777" w:rsidR="00EB050F" w:rsidRDefault="00B832E3" w:rsidP="002F71CD">
                    <w:pPr>
                      <w:rPr>
                        <w:szCs w:val="21"/>
                      </w:rPr>
                    </w:pPr>
                    <w:r>
                      <w:rPr>
                        <w:rFonts w:hint="eastAsia"/>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14:paraId="79077108" w14:textId="77777777" w:rsidR="00EB050F" w:rsidRDefault="00B832E3" w:rsidP="002F71CD">
                <w:pPr>
                  <w:jc w:val="right"/>
                  <w:rPr>
                    <w:szCs w:val="21"/>
                  </w:rPr>
                </w:pPr>
                <w:r>
                  <w:t>46,966,470.82</w:t>
                </w:r>
              </w:p>
            </w:tc>
            <w:tc>
              <w:tcPr>
                <w:tcW w:w="1051" w:type="pct"/>
                <w:tcBorders>
                  <w:top w:val="single" w:sz="4" w:space="0" w:color="auto"/>
                  <w:left w:val="single" w:sz="4" w:space="0" w:color="auto"/>
                  <w:bottom w:val="single" w:sz="4" w:space="0" w:color="auto"/>
                  <w:right w:val="single" w:sz="4" w:space="0" w:color="auto"/>
                </w:tcBorders>
                <w:shd w:val="clear" w:color="auto" w:fill="auto"/>
              </w:tcPr>
              <w:p w14:paraId="2D882C2E" w14:textId="77777777" w:rsidR="00EB050F" w:rsidRDefault="00B832E3" w:rsidP="002F71CD">
                <w:pPr>
                  <w:jc w:val="right"/>
                  <w:rPr>
                    <w:szCs w:val="21"/>
                  </w:rPr>
                </w:pPr>
                <w:r>
                  <w:t>28,766,576.83</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5C13A651" w14:textId="77777777" w:rsidR="00EB050F" w:rsidRDefault="00B832E3" w:rsidP="002F71CD">
                <w:pPr>
                  <w:jc w:val="right"/>
                  <w:rPr>
                    <w:szCs w:val="21"/>
                  </w:rPr>
                </w:pPr>
                <w:r>
                  <w:t>50,891,919.91</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78E067CF" w14:textId="77777777" w:rsidR="00EB050F" w:rsidRDefault="00B832E3" w:rsidP="002F71CD">
                <w:pPr>
                  <w:jc w:val="right"/>
                  <w:rPr>
                    <w:szCs w:val="21"/>
                  </w:rPr>
                </w:pPr>
                <w:r>
                  <w:t>39,940,439.57</w:t>
                </w:r>
              </w:p>
            </w:tc>
          </w:tr>
          <w:tr w:rsidR="00EB050F" w14:paraId="06E39501" w14:textId="77777777" w:rsidTr="002F71CD">
            <w:sdt>
              <w:sdtPr>
                <w:tag w:val="_PLD_898cf287f001436badb631738dfa74be"/>
                <w:id w:val="855159732"/>
                <w:lock w:val="sdtLocked"/>
              </w:sdtPr>
              <w:sdtEnd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700871AE" w14:textId="77777777" w:rsidR="00EB050F" w:rsidRDefault="00B832E3" w:rsidP="002F71CD">
                    <w:pPr>
                      <w:jc w:val="center"/>
                      <w:rPr>
                        <w:szCs w:val="21"/>
                      </w:rPr>
                    </w:pPr>
                    <w:r>
                      <w:rPr>
                        <w:rFonts w:hint="eastAsia"/>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tcPr>
              <w:p w14:paraId="0EFE110E" w14:textId="77777777" w:rsidR="00EB050F" w:rsidRDefault="00B832E3" w:rsidP="002F71CD">
                <w:pPr>
                  <w:jc w:val="right"/>
                  <w:rPr>
                    <w:szCs w:val="21"/>
                  </w:rPr>
                </w:pPr>
                <w:r>
                  <w:t>1,182,664,494.03</w:t>
                </w:r>
              </w:p>
            </w:tc>
            <w:tc>
              <w:tcPr>
                <w:tcW w:w="1051" w:type="pct"/>
                <w:tcBorders>
                  <w:top w:val="single" w:sz="4" w:space="0" w:color="auto"/>
                  <w:left w:val="single" w:sz="4" w:space="0" w:color="auto"/>
                  <w:bottom w:val="single" w:sz="4" w:space="0" w:color="auto"/>
                  <w:right w:val="single" w:sz="4" w:space="0" w:color="auto"/>
                </w:tcBorders>
                <w:shd w:val="clear" w:color="auto" w:fill="auto"/>
              </w:tcPr>
              <w:p w14:paraId="43E10ED7" w14:textId="77777777" w:rsidR="00EB050F" w:rsidRDefault="00B832E3" w:rsidP="002F71CD">
                <w:pPr>
                  <w:jc w:val="right"/>
                  <w:rPr>
                    <w:szCs w:val="21"/>
                  </w:rPr>
                </w:pPr>
                <w:r>
                  <w:t>1,053,267,942.82</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2C033642" w14:textId="77777777" w:rsidR="00EB050F" w:rsidRDefault="00B832E3" w:rsidP="002F71CD">
                <w:pPr>
                  <w:jc w:val="right"/>
                  <w:rPr>
                    <w:szCs w:val="21"/>
                  </w:rPr>
                </w:pPr>
                <w:r>
                  <w:t>1,088,296,501.51</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24547E3" w14:textId="77777777" w:rsidR="00EB050F" w:rsidRDefault="00B832E3" w:rsidP="002F71CD">
                <w:pPr>
                  <w:jc w:val="right"/>
                  <w:rPr>
                    <w:szCs w:val="21"/>
                  </w:rPr>
                </w:pPr>
                <w:r>
                  <w:t>984,893,416.27</w:t>
                </w:r>
              </w:p>
            </w:tc>
          </w:tr>
        </w:tbl>
        <w:p w14:paraId="63D7EA0E" w14:textId="77777777" w:rsidR="00EB050F" w:rsidRDefault="00CE5305"/>
        <w:p w14:paraId="12FCDD25" w14:textId="77777777" w:rsidR="0020757F" w:rsidRDefault="00CE5305"/>
      </w:sdtContent>
    </w:sdt>
    <w:p w14:paraId="09BC8DC4" w14:textId="77777777" w:rsidR="0020757F" w:rsidRDefault="00CE5305"/>
    <w:p w14:paraId="219749F5" w14:textId="77777777" w:rsidR="0020757F" w:rsidRDefault="00CE5305">
      <w:pPr>
        <w:sectPr w:rsidR="0020757F" w:rsidSect="00F41343">
          <w:pgSz w:w="11906" w:h="16838"/>
          <w:pgMar w:top="1440" w:right="1797" w:bottom="1525" w:left="1276" w:header="856" w:footer="992" w:gutter="0"/>
          <w:cols w:space="425"/>
          <w:docGrid w:linePitch="312"/>
        </w:sectPr>
      </w:pPr>
    </w:p>
    <w:bookmarkStart w:id="239" w:name="_Hlk89957177" w:displacedByCustomXml="next"/>
    <w:sdt>
      <w:sdtPr>
        <w:rPr>
          <w:rFonts w:ascii="宋体" w:eastAsia="宋体" w:hAnsi="宋体" w:cs="宋体" w:hint="eastAsia"/>
          <w:b w:val="0"/>
          <w:bCs w:val="0"/>
          <w:kern w:val="0"/>
          <w:szCs w:val="24"/>
        </w:rPr>
        <w:alias w:val="模块:营业收入扣除情况表"/>
        <w:tag w:val="_SEC_d9ef661e0f91486dad560fa19c2c09e5"/>
        <w:id w:val="-799839798"/>
        <w:lock w:val="sdtLocked"/>
        <w:placeholder>
          <w:docPart w:val="GBC22222222222222222222222222222"/>
        </w:placeholder>
      </w:sdtPr>
      <w:sdtEndPr>
        <w:rPr>
          <w:rFonts w:hint="default"/>
        </w:rPr>
      </w:sdtEndPr>
      <w:sdtContent>
        <w:p w14:paraId="43FD06DB" w14:textId="77777777" w:rsidR="0020757F" w:rsidRDefault="00B832E3" w:rsidP="00B832E3">
          <w:pPr>
            <w:pStyle w:val="4"/>
            <w:numPr>
              <w:ilvl w:val="0"/>
              <w:numId w:val="119"/>
            </w:numPr>
            <w:ind w:left="426" w:hanging="426"/>
          </w:pPr>
          <w:r>
            <w:rPr>
              <w:rFonts w:hint="eastAsia"/>
            </w:rPr>
            <w:t>营业收入扣除情况表</w:t>
          </w:r>
        </w:p>
        <w:p w14:paraId="5CFCEB01" w14:textId="77777777" w:rsidR="0020757F" w:rsidRDefault="00B832E3">
          <w:pPr>
            <w:wordWrap w:val="0"/>
            <w:jc w:val="right"/>
          </w:pPr>
          <w:r>
            <w:rPr>
              <w:rFonts w:hint="eastAsia"/>
            </w:rPr>
            <w:t>单位：</w:t>
          </w:r>
          <w:sdt>
            <w:sdtPr>
              <w:rPr>
                <w:rFonts w:hint="eastAsia"/>
              </w:rPr>
              <w:alias w:val="单位：营业收入扣除情况表"/>
              <w:tag w:val="_GBC_d1d3e280588b46c19364915abe6999e9"/>
              <w:id w:val="-486097076"/>
              <w:lock w:val="sdtConten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rFonts w:hint="eastAsia"/>
                </w:rPr>
                <w:t>万元</w:t>
              </w:r>
            </w:sdtContent>
          </w:sdt>
          <w:r>
            <w:rPr>
              <w:rFonts w:hint="eastAsia"/>
            </w:rPr>
            <w:t xml:space="preserve">  币种：</w:t>
          </w:r>
          <w:sdt>
            <w:sdtPr>
              <w:rPr>
                <w:rFonts w:hint="eastAsia"/>
              </w:rPr>
              <w:alias w:val="币种：营业收入扣除情况表 "/>
              <w:tag w:val="_GBC_da03892c33714b458fbaca9e5265b16c"/>
              <w:id w:val="6245893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2126"/>
            <w:gridCol w:w="2410"/>
            <w:gridCol w:w="2126"/>
            <w:gridCol w:w="2410"/>
          </w:tblGrid>
          <w:tr w:rsidR="003A5D2E" w14:paraId="03C1BBB7" w14:textId="77777777" w:rsidTr="00F50E7F">
            <w:trPr>
              <w:trHeight w:val="801"/>
            </w:trPr>
            <w:sdt>
              <w:sdtPr>
                <w:rPr>
                  <w:rFonts w:hint="eastAsia"/>
                  <w:szCs w:val="21"/>
                </w:rPr>
                <w:tag w:val="_PLD_cb540a79d64b46af8719328e5dfad08a"/>
                <w:id w:val="-330454606"/>
                <w:lock w:val="sdtLocked"/>
              </w:sdtPr>
              <w:sdtEnd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40137B55" w14:textId="77777777" w:rsidR="003A5D2E" w:rsidRDefault="00B832E3" w:rsidP="00F50E7F">
                    <w:pPr>
                      <w:jc w:val="center"/>
                      <w:rPr>
                        <w:szCs w:val="21"/>
                      </w:rPr>
                    </w:pPr>
                    <w:r>
                      <w:rPr>
                        <w:rFonts w:hint="eastAsia"/>
                        <w:szCs w:val="21"/>
                      </w:rPr>
                      <w:t>项目</w:t>
                    </w:r>
                  </w:p>
                </w:tc>
              </w:sdtContent>
            </w:sdt>
            <w:sdt>
              <w:sdtPr>
                <w:rPr>
                  <w:rFonts w:hint="eastAsia"/>
                  <w:szCs w:val="21"/>
                </w:rPr>
                <w:tag w:val="_PLD_34ea9f127a6c4d51ac3bae621589c0c3"/>
                <w:id w:val="1658343292"/>
                <w:lock w:val="sdtLocked"/>
              </w:sdtPr>
              <w:sdtEndPr/>
              <w:sdtContent>
                <w:tc>
                  <w:tcPr>
                    <w:tcW w:w="2126" w:type="dxa"/>
                    <w:tcBorders>
                      <w:top w:val="single" w:sz="4" w:space="0" w:color="auto"/>
                      <w:left w:val="single" w:sz="4" w:space="0" w:color="auto"/>
                      <w:bottom w:val="single" w:sz="4" w:space="0" w:color="auto"/>
                      <w:right w:val="single" w:sz="4" w:space="0" w:color="auto"/>
                    </w:tcBorders>
                    <w:vAlign w:val="center"/>
                    <w:hideMark/>
                  </w:tcPr>
                  <w:p w14:paraId="466F40C6" w14:textId="77777777" w:rsidR="003A5D2E" w:rsidRDefault="00B832E3" w:rsidP="00F50E7F">
                    <w:pPr>
                      <w:ind w:leftChars="-50" w:left="-105" w:rightChars="-50" w:right="-105"/>
                      <w:jc w:val="center"/>
                      <w:rPr>
                        <w:szCs w:val="21"/>
                      </w:rPr>
                    </w:pPr>
                    <w:r>
                      <w:rPr>
                        <w:rFonts w:hint="eastAsia"/>
                        <w:szCs w:val="21"/>
                      </w:rPr>
                      <w:t>本年度</w:t>
                    </w:r>
                  </w:p>
                </w:tc>
              </w:sdtContent>
            </w:sdt>
            <w:sdt>
              <w:sdtPr>
                <w:rPr>
                  <w:rFonts w:hint="eastAsia"/>
                  <w:szCs w:val="21"/>
                </w:rPr>
                <w:tag w:val="_PLD_c4ef6ff507d94909bda690fbb5dcb999"/>
                <w:id w:val="-1441519667"/>
                <w:lock w:val="sdtLocked"/>
              </w:sdtPr>
              <w:sdtEndPr/>
              <w:sdtContent>
                <w:tc>
                  <w:tcPr>
                    <w:tcW w:w="2410" w:type="dxa"/>
                    <w:tcBorders>
                      <w:top w:val="single" w:sz="4" w:space="0" w:color="auto"/>
                      <w:left w:val="single" w:sz="4" w:space="0" w:color="auto"/>
                      <w:bottom w:val="single" w:sz="4" w:space="0" w:color="auto"/>
                      <w:right w:val="single" w:sz="4" w:space="0" w:color="auto"/>
                    </w:tcBorders>
                    <w:vAlign w:val="center"/>
                    <w:hideMark/>
                  </w:tcPr>
                  <w:p w14:paraId="3514BE0D" w14:textId="77777777" w:rsidR="003A5D2E" w:rsidRDefault="00B832E3" w:rsidP="00F50E7F">
                    <w:pPr>
                      <w:ind w:leftChars="-50" w:left="-105" w:rightChars="-50" w:right="-105"/>
                      <w:jc w:val="center"/>
                      <w:rPr>
                        <w:szCs w:val="21"/>
                      </w:rPr>
                    </w:pPr>
                    <w:r>
                      <w:rPr>
                        <w:rFonts w:hint="eastAsia"/>
                        <w:szCs w:val="21"/>
                      </w:rPr>
                      <w:t>具体扣除情况</w:t>
                    </w:r>
                  </w:p>
                </w:tc>
              </w:sdtContent>
            </w:sdt>
            <w:sdt>
              <w:sdtPr>
                <w:rPr>
                  <w:rFonts w:hint="eastAsia"/>
                  <w:szCs w:val="21"/>
                </w:rPr>
                <w:tag w:val="_PLD_5917fc6262d24c6cb6c996e98f5f3c64"/>
                <w:id w:val="1074777510"/>
                <w:lock w:val="sdtLocked"/>
              </w:sdtPr>
              <w:sdtEndPr/>
              <w:sdtContent>
                <w:tc>
                  <w:tcPr>
                    <w:tcW w:w="2126" w:type="dxa"/>
                    <w:tcBorders>
                      <w:top w:val="single" w:sz="4" w:space="0" w:color="auto"/>
                      <w:left w:val="single" w:sz="4" w:space="0" w:color="auto"/>
                      <w:bottom w:val="single" w:sz="4" w:space="0" w:color="auto"/>
                      <w:right w:val="single" w:sz="4" w:space="0" w:color="auto"/>
                    </w:tcBorders>
                    <w:vAlign w:val="center"/>
                    <w:hideMark/>
                  </w:tcPr>
                  <w:p w14:paraId="77CBD58E" w14:textId="77777777" w:rsidR="003A5D2E" w:rsidRDefault="00B832E3" w:rsidP="00F50E7F">
                    <w:pPr>
                      <w:ind w:leftChars="-50" w:left="-105" w:rightChars="-50" w:right="-105"/>
                      <w:jc w:val="center"/>
                      <w:rPr>
                        <w:szCs w:val="21"/>
                      </w:rPr>
                    </w:pPr>
                    <w:r>
                      <w:rPr>
                        <w:rFonts w:hint="eastAsia"/>
                        <w:szCs w:val="21"/>
                      </w:rPr>
                      <w:t>上年度</w:t>
                    </w:r>
                  </w:p>
                </w:tc>
              </w:sdtContent>
            </w:sdt>
            <w:sdt>
              <w:sdtPr>
                <w:rPr>
                  <w:rFonts w:hint="eastAsia"/>
                  <w:szCs w:val="21"/>
                </w:rPr>
                <w:tag w:val="_PLD_7cb2972759184347a8ccc52a599c90bd"/>
                <w:id w:val="-836387472"/>
                <w:lock w:val="sdtLocked"/>
              </w:sdtPr>
              <w:sdtEndPr/>
              <w:sdtContent>
                <w:tc>
                  <w:tcPr>
                    <w:tcW w:w="2410" w:type="dxa"/>
                    <w:tcBorders>
                      <w:top w:val="single" w:sz="4" w:space="0" w:color="auto"/>
                      <w:left w:val="single" w:sz="4" w:space="0" w:color="auto"/>
                      <w:bottom w:val="single" w:sz="4" w:space="0" w:color="auto"/>
                      <w:right w:val="single" w:sz="4" w:space="0" w:color="auto"/>
                    </w:tcBorders>
                    <w:vAlign w:val="center"/>
                    <w:hideMark/>
                  </w:tcPr>
                  <w:p w14:paraId="61CCAACF" w14:textId="77777777" w:rsidR="003A5D2E" w:rsidRDefault="00B832E3" w:rsidP="00F50E7F">
                    <w:pPr>
                      <w:ind w:leftChars="-50" w:left="-105" w:rightChars="-50" w:right="-105"/>
                      <w:jc w:val="center"/>
                      <w:rPr>
                        <w:szCs w:val="21"/>
                      </w:rPr>
                    </w:pPr>
                    <w:r>
                      <w:rPr>
                        <w:rFonts w:hint="eastAsia"/>
                        <w:szCs w:val="21"/>
                      </w:rPr>
                      <w:t>具体扣除情况</w:t>
                    </w:r>
                  </w:p>
                </w:tc>
              </w:sdtContent>
            </w:sdt>
          </w:tr>
          <w:tr w:rsidR="003A5D2E" w14:paraId="27A3F915" w14:textId="77777777" w:rsidTr="00F50E7F">
            <w:sdt>
              <w:sdtPr>
                <w:rPr>
                  <w:rFonts w:hint="eastAsia"/>
                  <w:szCs w:val="21"/>
                </w:rPr>
                <w:tag w:val="_PLD_c18d4f1d362647d1a84feaa2bf1c36a5"/>
                <w:id w:val="-958712123"/>
                <w:lock w:val="sdtLocked"/>
              </w:sdtPr>
              <w:sdtEnd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3A4B2044" w14:textId="77777777" w:rsidR="003A5D2E" w:rsidRDefault="00B832E3" w:rsidP="00F50E7F">
                    <w:pPr>
                      <w:rPr>
                        <w:szCs w:val="21"/>
                      </w:rPr>
                    </w:pPr>
                    <w:r>
                      <w:rPr>
                        <w:rFonts w:hint="eastAsia"/>
                        <w:szCs w:val="21"/>
                      </w:rPr>
                      <w:t>营业收入金额</w:t>
                    </w:r>
                  </w:p>
                </w:tc>
              </w:sdtContent>
            </w:sdt>
            <w:tc>
              <w:tcPr>
                <w:tcW w:w="2126" w:type="dxa"/>
                <w:tcBorders>
                  <w:top w:val="single" w:sz="4" w:space="0" w:color="auto"/>
                  <w:left w:val="single" w:sz="4" w:space="0" w:color="auto"/>
                  <w:bottom w:val="single" w:sz="4" w:space="0" w:color="auto"/>
                  <w:right w:val="single" w:sz="4" w:space="0" w:color="auto"/>
                </w:tcBorders>
              </w:tcPr>
              <w:p w14:paraId="6F21A0CD" w14:textId="77777777" w:rsidR="003A5D2E" w:rsidRDefault="00B832E3" w:rsidP="00F50E7F">
                <w:pPr>
                  <w:jc w:val="right"/>
                  <w:rPr>
                    <w:szCs w:val="21"/>
                  </w:rPr>
                </w:pPr>
                <w:r w:rsidRPr="00564A87">
                  <w:rPr>
                    <w:szCs w:val="21"/>
                  </w:rPr>
                  <w:t>118,266.449403</w:t>
                </w:r>
              </w:p>
            </w:tc>
            <w:tc>
              <w:tcPr>
                <w:tcW w:w="2410" w:type="dxa"/>
                <w:tcBorders>
                  <w:top w:val="single" w:sz="4" w:space="0" w:color="auto"/>
                  <w:left w:val="single" w:sz="4" w:space="0" w:color="auto"/>
                  <w:bottom w:val="single" w:sz="4" w:space="0" w:color="auto"/>
                  <w:right w:val="single" w:sz="4" w:space="0" w:color="auto"/>
                </w:tcBorders>
              </w:tcPr>
              <w:p w14:paraId="7822B8FA" w14:textId="77777777" w:rsidR="003A5D2E" w:rsidRDefault="00CE5305" w:rsidP="00F50E7F">
                <w:pPr>
                  <w:rPr>
                    <w:szCs w:val="21"/>
                  </w:rPr>
                </w:pPr>
              </w:p>
            </w:tc>
            <w:tc>
              <w:tcPr>
                <w:tcW w:w="2126" w:type="dxa"/>
                <w:tcBorders>
                  <w:top w:val="single" w:sz="4" w:space="0" w:color="auto"/>
                  <w:left w:val="single" w:sz="4" w:space="0" w:color="auto"/>
                  <w:bottom w:val="single" w:sz="4" w:space="0" w:color="auto"/>
                  <w:right w:val="single" w:sz="4" w:space="0" w:color="auto"/>
                </w:tcBorders>
              </w:tcPr>
              <w:p w14:paraId="671F4D39" w14:textId="77777777" w:rsidR="003A5D2E" w:rsidRDefault="00B832E3" w:rsidP="00F50E7F">
                <w:pPr>
                  <w:jc w:val="right"/>
                  <w:rPr>
                    <w:szCs w:val="21"/>
                  </w:rPr>
                </w:pPr>
                <w:r w:rsidRPr="00F149C6">
                  <w:rPr>
                    <w:szCs w:val="21"/>
                  </w:rPr>
                  <w:t>108,829.650151</w:t>
                </w:r>
              </w:p>
            </w:tc>
            <w:tc>
              <w:tcPr>
                <w:tcW w:w="2410" w:type="dxa"/>
                <w:tcBorders>
                  <w:top w:val="single" w:sz="4" w:space="0" w:color="auto"/>
                  <w:left w:val="single" w:sz="4" w:space="0" w:color="auto"/>
                  <w:bottom w:val="single" w:sz="4" w:space="0" w:color="auto"/>
                  <w:right w:val="single" w:sz="4" w:space="0" w:color="auto"/>
                </w:tcBorders>
              </w:tcPr>
              <w:p w14:paraId="36E26E08" w14:textId="77777777" w:rsidR="003A5D2E" w:rsidRDefault="00CE5305" w:rsidP="00F50E7F">
                <w:pPr>
                  <w:rPr>
                    <w:szCs w:val="21"/>
                  </w:rPr>
                </w:pPr>
              </w:p>
            </w:tc>
          </w:tr>
          <w:tr w:rsidR="003A5D2E" w14:paraId="68D8A8F9" w14:textId="77777777" w:rsidTr="00F50E7F">
            <w:sdt>
              <w:sdtPr>
                <w:rPr>
                  <w:rFonts w:hint="eastAsia"/>
                  <w:szCs w:val="21"/>
                </w:rPr>
                <w:tag w:val="_PLD_38e00c6670cd4abc9b5c2747dfb6ef9b"/>
                <w:id w:val="1797635893"/>
                <w:lock w:val="sdtLocked"/>
              </w:sdtPr>
              <w:sdtEnd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58975BBE" w14:textId="77777777" w:rsidR="003A5D2E" w:rsidRDefault="00B832E3" w:rsidP="00F50E7F">
                    <w:pPr>
                      <w:rPr>
                        <w:szCs w:val="21"/>
                      </w:rPr>
                    </w:pPr>
                    <w:r>
                      <w:rPr>
                        <w:rFonts w:hint="eastAsia"/>
                        <w:szCs w:val="21"/>
                      </w:rPr>
                      <w:t>营业收入扣除项目合计金额</w:t>
                    </w:r>
                  </w:p>
                </w:tc>
              </w:sdtContent>
            </w:sdt>
            <w:tc>
              <w:tcPr>
                <w:tcW w:w="2126" w:type="dxa"/>
                <w:tcBorders>
                  <w:top w:val="single" w:sz="4" w:space="0" w:color="auto"/>
                  <w:left w:val="single" w:sz="4" w:space="0" w:color="auto"/>
                  <w:bottom w:val="single" w:sz="4" w:space="0" w:color="auto"/>
                  <w:right w:val="single" w:sz="4" w:space="0" w:color="auto"/>
                </w:tcBorders>
              </w:tcPr>
              <w:p w14:paraId="41A75BF1" w14:textId="77777777" w:rsidR="003A5D2E" w:rsidRDefault="00B832E3" w:rsidP="00F50E7F">
                <w:pPr>
                  <w:jc w:val="right"/>
                  <w:rPr>
                    <w:szCs w:val="21"/>
                  </w:rPr>
                </w:pPr>
                <w:r w:rsidRPr="00564A87">
                  <w:rPr>
                    <w:szCs w:val="21"/>
                  </w:rPr>
                  <w:t>3,416.128748</w:t>
                </w:r>
              </w:p>
            </w:tc>
            <w:tc>
              <w:tcPr>
                <w:tcW w:w="2410" w:type="dxa"/>
                <w:tcBorders>
                  <w:top w:val="single" w:sz="4" w:space="0" w:color="auto"/>
                  <w:left w:val="single" w:sz="4" w:space="0" w:color="auto"/>
                  <w:bottom w:val="single" w:sz="4" w:space="0" w:color="auto"/>
                  <w:right w:val="single" w:sz="4" w:space="0" w:color="auto"/>
                </w:tcBorders>
              </w:tcPr>
              <w:p w14:paraId="4C7F172C" w14:textId="77777777" w:rsidR="003A5D2E" w:rsidRDefault="00CE5305" w:rsidP="00F50E7F">
                <w:pPr>
                  <w:rPr>
                    <w:szCs w:val="21"/>
                  </w:rPr>
                </w:pPr>
              </w:p>
            </w:tc>
            <w:tc>
              <w:tcPr>
                <w:tcW w:w="2126" w:type="dxa"/>
                <w:tcBorders>
                  <w:top w:val="single" w:sz="4" w:space="0" w:color="auto"/>
                  <w:left w:val="single" w:sz="4" w:space="0" w:color="auto"/>
                  <w:bottom w:val="single" w:sz="4" w:space="0" w:color="auto"/>
                  <w:right w:val="single" w:sz="4" w:space="0" w:color="auto"/>
                </w:tcBorders>
              </w:tcPr>
              <w:p w14:paraId="42A8DF08" w14:textId="77777777" w:rsidR="003A5D2E" w:rsidRDefault="00B832E3" w:rsidP="00F50E7F">
                <w:pPr>
                  <w:jc w:val="right"/>
                  <w:rPr>
                    <w:sz w:val="22"/>
                  </w:rPr>
                </w:pPr>
                <w:r w:rsidRPr="00F149C6">
                  <w:rPr>
                    <w:sz w:val="22"/>
                  </w:rPr>
                  <w:t>3,396.837512</w:t>
                </w:r>
              </w:p>
            </w:tc>
            <w:tc>
              <w:tcPr>
                <w:tcW w:w="2410" w:type="dxa"/>
                <w:tcBorders>
                  <w:top w:val="single" w:sz="4" w:space="0" w:color="auto"/>
                  <w:left w:val="single" w:sz="4" w:space="0" w:color="auto"/>
                  <w:bottom w:val="single" w:sz="4" w:space="0" w:color="auto"/>
                  <w:right w:val="single" w:sz="4" w:space="0" w:color="auto"/>
                </w:tcBorders>
              </w:tcPr>
              <w:p w14:paraId="63810CE5" w14:textId="77777777" w:rsidR="003A5D2E" w:rsidRDefault="00CE5305" w:rsidP="00F50E7F">
                <w:pPr>
                  <w:rPr>
                    <w:szCs w:val="21"/>
                  </w:rPr>
                </w:pPr>
              </w:p>
            </w:tc>
          </w:tr>
          <w:tr w:rsidR="003A5D2E" w14:paraId="298EBDFF" w14:textId="77777777" w:rsidTr="00F50E7F">
            <w:trPr>
              <w:trHeight w:val="199"/>
            </w:trPr>
            <w:sdt>
              <w:sdtPr>
                <w:rPr>
                  <w:rFonts w:hint="eastAsia"/>
                  <w:szCs w:val="21"/>
                </w:rPr>
                <w:tag w:val="_PLD_2b60b8b3a3694ec08331765ad85deeb4"/>
                <w:id w:val="-1173799218"/>
                <w:lock w:val="sdtLocked"/>
              </w:sdtPr>
              <w:sdtEnd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5AD734FE" w14:textId="77777777" w:rsidR="003A5D2E" w:rsidRDefault="00B832E3" w:rsidP="00F50E7F">
                    <w:pPr>
                      <w:rPr>
                        <w:szCs w:val="21"/>
                      </w:rPr>
                    </w:pPr>
                    <w:r>
                      <w:rPr>
                        <w:rFonts w:hint="eastAsia"/>
                        <w:szCs w:val="21"/>
                      </w:rPr>
                      <w:t>营业收入扣除项目合计金额占营业收入的比重（%）</w:t>
                    </w:r>
                  </w:p>
                </w:tc>
              </w:sdtContent>
            </w:sdt>
            <w:tc>
              <w:tcPr>
                <w:tcW w:w="2126" w:type="dxa"/>
                <w:tcBorders>
                  <w:top w:val="single" w:sz="4" w:space="0" w:color="auto"/>
                  <w:left w:val="single" w:sz="4" w:space="0" w:color="auto"/>
                  <w:bottom w:val="single" w:sz="4" w:space="0" w:color="auto"/>
                  <w:right w:val="single" w:sz="4" w:space="0" w:color="auto"/>
                </w:tcBorders>
              </w:tcPr>
              <w:p w14:paraId="0D18DAA1" w14:textId="77777777" w:rsidR="003A5D2E" w:rsidRDefault="00B832E3" w:rsidP="00F50E7F">
                <w:pPr>
                  <w:jc w:val="right"/>
                  <w:rPr>
                    <w:szCs w:val="21"/>
                  </w:rPr>
                </w:pPr>
                <w:r>
                  <w:t>2.89</w:t>
                </w:r>
              </w:p>
            </w:tc>
            <w:tc>
              <w:tcPr>
                <w:tcW w:w="2410" w:type="dxa"/>
                <w:tcBorders>
                  <w:top w:val="single" w:sz="4" w:space="0" w:color="auto"/>
                  <w:left w:val="single" w:sz="4" w:space="0" w:color="auto"/>
                  <w:bottom w:val="single" w:sz="4" w:space="0" w:color="auto"/>
                  <w:right w:val="single" w:sz="4" w:space="0" w:color="auto"/>
                </w:tcBorders>
              </w:tcPr>
              <w:p w14:paraId="0D880A9D" w14:textId="77777777" w:rsidR="003A5D2E" w:rsidRDefault="00B832E3" w:rsidP="00F50E7F">
                <w:pPr>
                  <w:rPr>
                    <w:szCs w:val="21"/>
                  </w:rPr>
                </w:pPr>
                <w:r>
                  <w:rPr>
                    <w:rFonts w:hint="eastAsia"/>
                    <w:szCs w:val="21"/>
                  </w:rPr>
                  <w:t>/</w:t>
                </w:r>
              </w:p>
            </w:tc>
            <w:tc>
              <w:tcPr>
                <w:tcW w:w="2126" w:type="dxa"/>
                <w:tcBorders>
                  <w:top w:val="single" w:sz="4" w:space="0" w:color="auto"/>
                  <w:left w:val="single" w:sz="4" w:space="0" w:color="auto"/>
                  <w:bottom w:val="single" w:sz="4" w:space="0" w:color="auto"/>
                  <w:right w:val="single" w:sz="4" w:space="0" w:color="auto"/>
                </w:tcBorders>
              </w:tcPr>
              <w:p w14:paraId="370BDE63" w14:textId="77777777" w:rsidR="003A5D2E" w:rsidRDefault="00B832E3" w:rsidP="00F50E7F">
                <w:pPr>
                  <w:jc w:val="right"/>
                  <w:rPr>
                    <w:sz w:val="22"/>
                  </w:rPr>
                </w:pPr>
                <w:r w:rsidRPr="00F149C6">
                  <w:rPr>
                    <w:sz w:val="22"/>
                  </w:rPr>
                  <w:t>3.12</w:t>
                </w:r>
              </w:p>
            </w:tc>
            <w:tc>
              <w:tcPr>
                <w:tcW w:w="2410" w:type="dxa"/>
                <w:tcBorders>
                  <w:top w:val="single" w:sz="4" w:space="0" w:color="auto"/>
                  <w:left w:val="single" w:sz="4" w:space="0" w:color="auto"/>
                  <w:bottom w:val="single" w:sz="4" w:space="0" w:color="auto"/>
                  <w:right w:val="single" w:sz="4" w:space="0" w:color="auto"/>
                </w:tcBorders>
              </w:tcPr>
              <w:p w14:paraId="5D5F3C07" w14:textId="77777777" w:rsidR="003A5D2E" w:rsidRDefault="00B832E3" w:rsidP="00F50E7F">
                <w:pPr>
                  <w:rPr>
                    <w:szCs w:val="21"/>
                  </w:rPr>
                </w:pPr>
                <w:r>
                  <w:rPr>
                    <w:rFonts w:hint="eastAsia"/>
                    <w:szCs w:val="21"/>
                  </w:rPr>
                  <w:t>/</w:t>
                </w:r>
              </w:p>
            </w:tc>
          </w:tr>
          <w:tr w:rsidR="003A5D2E" w14:paraId="165112E0" w14:textId="77777777" w:rsidTr="00F50E7F">
            <w:trPr>
              <w:trHeight w:val="199"/>
            </w:trPr>
            <w:sdt>
              <w:sdtPr>
                <w:rPr>
                  <w:rFonts w:hint="eastAsia"/>
                  <w:b/>
                  <w:szCs w:val="21"/>
                </w:rPr>
                <w:tag w:val="_PLD_1ff2ec356c5243e7883e07f07f15b252"/>
                <w:id w:val="-1436436665"/>
                <w:lock w:val="sdtLocked"/>
              </w:sdtPr>
              <w:sdtEndPr/>
              <w:sdtContent>
                <w:tc>
                  <w:tcPr>
                    <w:tcW w:w="14000" w:type="dxa"/>
                    <w:gridSpan w:val="5"/>
                    <w:tcBorders>
                      <w:top w:val="single" w:sz="4" w:space="0" w:color="auto"/>
                      <w:left w:val="single" w:sz="4" w:space="0" w:color="auto"/>
                      <w:bottom w:val="single" w:sz="4" w:space="0" w:color="auto"/>
                      <w:right w:val="single" w:sz="4" w:space="0" w:color="auto"/>
                    </w:tcBorders>
                    <w:vAlign w:val="center"/>
                    <w:hideMark/>
                  </w:tcPr>
                  <w:p w14:paraId="641BB73A" w14:textId="77777777" w:rsidR="003A5D2E" w:rsidRDefault="00B832E3" w:rsidP="00F50E7F">
                    <w:pPr>
                      <w:rPr>
                        <w:szCs w:val="21"/>
                      </w:rPr>
                    </w:pPr>
                    <w:r>
                      <w:rPr>
                        <w:rFonts w:hint="eastAsia"/>
                        <w:b/>
                        <w:szCs w:val="21"/>
                      </w:rPr>
                      <w:t>一、与主营业务无关的业务收入</w:t>
                    </w:r>
                  </w:p>
                </w:tc>
              </w:sdtContent>
            </w:sdt>
          </w:tr>
          <w:tr w:rsidR="003A5D2E" w14:paraId="199CC6CC" w14:textId="77777777" w:rsidTr="00F50E7F">
            <w:trPr>
              <w:trHeight w:val="259"/>
            </w:trPr>
            <w:sdt>
              <w:sdtPr>
                <w:rPr>
                  <w:rFonts w:hint="eastAsia"/>
                  <w:szCs w:val="21"/>
                </w:rPr>
                <w:tag w:val="_PLD_fb2bf5ba1fd047639d45cc9ea7c5b608"/>
                <w:id w:val="-1944295259"/>
                <w:lock w:val="sdtLocked"/>
              </w:sdtPr>
              <w:sdtEnd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3F4DD6F2" w14:textId="77777777" w:rsidR="003A5D2E" w:rsidRDefault="00B832E3" w:rsidP="00F50E7F">
                    <w:pPr>
                      <w:rPr>
                        <w:szCs w:val="21"/>
                      </w:rPr>
                    </w:pPr>
                    <w:r>
                      <w:rPr>
                        <w:rFonts w:hint="eastAsia"/>
                        <w:szCs w:val="21"/>
                      </w:rPr>
                      <w:t>1. 正常经营之外的其他业务收入。如出租固定资产、无形资产、包装物，销售材料，用材料进行非货币性资产交换，经营受托管理业务等实现的收入，</w:t>
                    </w:r>
                    <w:proofErr w:type="gramStart"/>
                    <w:r>
                      <w:rPr>
                        <w:rFonts w:hint="eastAsia"/>
                        <w:szCs w:val="21"/>
                      </w:rPr>
                      <w:t>以及虽计入主</w:t>
                    </w:r>
                    <w:proofErr w:type="gramEnd"/>
                    <w:r>
                      <w:rPr>
                        <w:rFonts w:hint="eastAsia"/>
                        <w:szCs w:val="21"/>
                      </w:rPr>
                      <w:t>营业务收入，但属于上市公司正常经营之外的收入。</w:t>
                    </w:r>
                  </w:p>
                </w:tc>
              </w:sdtContent>
            </w:sdt>
            <w:tc>
              <w:tcPr>
                <w:tcW w:w="2126" w:type="dxa"/>
                <w:tcBorders>
                  <w:top w:val="single" w:sz="4" w:space="0" w:color="auto"/>
                  <w:left w:val="single" w:sz="4" w:space="0" w:color="auto"/>
                  <w:bottom w:val="single" w:sz="4" w:space="0" w:color="auto"/>
                  <w:right w:val="single" w:sz="4" w:space="0" w:color="auto"/>
                </w:tcBorders>
              </w:tcPr>
              <w:p w14:paraId="283BC4E7" w14:textId="08539888" w:rsidR="003A5D2E" w:rsidRDefault="00B832E3" w:rsidP="00F50E7F">
                <w:pPr>
                  <w:jc w:val="right"/>
                  <w:rPr>
                    <w:szCs w:val="21"/>
                  </w:rPr>
                </w:pPr>
                <w:r w:rsidRPr="003A5D2E">
                  <w:rPr>
                    <w:szCs w:val="21"/>
                  </w:rPr>
                  <w:t>3,393.668571</w:t>
                </w:r>
              </w:p>
            </w:tc>
            <w:tc>
              <w:tcPr>
                <w:tcW w:w="2410" w:type="dxa"/>
                <w:tcBorders>
                  <w:top w:val="single" w:sz="4" w:space="0" w:color="auto"/>
                  <w:left w:val="single" w:sz="4" w:space="0" w:color="auto"/>
                  <w:bottom w:val="single" w:sz="4" w:space="0" w:color="auto"/>
                  <w:right w:val="single" w:sz="4" w:space="0" w:color="auto"/>
                </w:tcBorders>
              </w:tcPr>
              <w:p w14:paraId="17FD943B" w14:textId="77777777" w:rsidR="003A5D2E" w:rsidRPr="00F149C6" w:rsidRDefault="00B832E3" w:rsidP="00F50E7F">
                <w:pPr>
                  <w:jc w:val="center"/>
                  <w:rPr>
                    <w:rFonts w:cs="Calibri"/>
                    <w:bCs/>
                    <w:sz w:val="20"/>
                    <w:szCs w:val="20"/>
                  </w:rPr>
                </w:pPr>
                <w:r w:rsidRPr="00EA4DF4">
                  <w:rPr>
                    <w:rFonts w:cs="Calibri" w:hint="eastAsia"/>
                    <w:bCs/>
                    <w:sz w:val="20"/>
                    <w:szCs w:val="20"/>
                  </w:rPr>
                  <w:t>销售材料、代加工</w:t>
                </w:r>
              </w:p>
            </w:tc>
            <w:tc>
              <w:tcPr>
                <w:tcW w:w="2126" w:type="dxa"/>
                <w:tcBorders>
                  <w:top w:val="single" w:sz="4" w:space="0" w:color="auto"/>
                  <w:left w:val="single" w:sz="4" w:space="0" w:color="auto"/>
                  <w:bottom w:val="single" w:sz="4" w:space="0" w:color="auto"/>
                  <w:right w:val="single" w:sz="4" w:space="0" w:color="auto"/>
                </w:tcBorders>
              </w:tcPr>
              <w:p w14:paraId="762C6BC1" w14:textId="6D31F152" w:rsidR="003A5D2E" w:rsidRDefault="00B832E3" w:rsidP="00F50E7F">
                <w:pPr>
                  <w:jc w:val="right"/>
                  <w:rPr>
                    <w:szCs w:val="21"/>
                  </w:rPr>
                </w:pPr>
                <w:r w:rsidRPr="003A5D2E">
                  <w:rPr>
                    <w:szCs w:val="21"/>
                  </w:rPr>
                  <w:t>3,396.837512</w:t>
                </w:r>
              </w:p>
            </w:tc>
            <w:tc>
              <w:tcPr>
                <w:tcW w:w="2410" w:type="dxa"/>
                <w:tcBorders>
                  <w:top w:val="single" w:sz="4" w:space="0" w:color="auto"/>
                  <w:left w:val="single" w:sz="4" w:space="0" w:color="auto"/>
                  <w:bottom w:val="single" w:sz="4" w:space="0" w:color="auto"/>
                  <w:right w:val="single" w:sz="4" w:space="0" w:color="auto"/>
                </w:tcBorders>
              </w:tcPr>
              <w:p w14:paraId="212EC087" w14:textId="4389DA80" w:rsidR="003A5D2E" w:rsidRPr="00F149C6" w:rsidRDefault="009F59CA" w:rsidP="00F50E7F">
                <w:pPr>
                  <w:jc w:val="center"/>
                  <w:rPr>
                    <w:rFonts w:cs="Calibri"/>
                    <w:bCs/>
                    <w:sz w:val="20"/>
                    <w:szCs w:val="20"/>
                  </w:rPr>
                </w:pPr>
                <w:r w:rsidRPr="009F59CA">
                  <w:rPr>
                    <w:rFonts w:cs="Calibri" w:hint="eastAsia"/>
                    <w:bCs/>
                    <w:sz w:val="20"/>
                    <w:szCs w:val="20"/>
                  </w:rPr>
                  <w:t>上交所于</w:t>
                </w:r>
                <w:r w:rsidRPr="009F59CA">
                  <w:rPr>
                    <w:rFonts w:cs="Calibri"/>
                    <w:bCs/>
                    <w:sz w:val="20"/>
                    <w:szCs w:val="20"/>
                  </w:rPr>
                  <w:t>2021年11月19日发布《上海证券交易所上市公司自律监管指南第2号—财务类退市指标：营业收入扣除》，根据指南相关规定本集团</w:t>
                </w:r>
                <w:proofErr w:type="gramStart"/>
                <w:r w:rsidRPr="009F59CA">
                  <w:rPr>
                    <w:rFonts w:cs="Calibri"/>
                    <w:bCs/>
                    <w:sz w:val="20"/>
                    <w:szCs w:val="20"/>
                  </w:rPr>
                  <w:t>对上年</w:t>
                </w:r>
                <w:proofErr w:type="gramEnd"/>
                <w:r w:rsidRPr="009F59CA">
                  <w:rPr>
                    <w:rFonts w:cs="Calibri"/>
                    <w:bCs/>
                    <w:sz w:val="20"/>
                    <w:szCs w:val="20"/>
                  </w:rPr>
                  <w:t>数据重新梳理，扣除项为销售材料、代加工。</w:t>
                </w:r>
              </w:p>
            </w:tc>
          </w:tr>
          <w:tr w:rsidR="003A5D2E" w14:paraId="674B3526" w14:textId="77777777" w:rsidTr="00F50E7F">
            <w:sdt>
              <w:sdtPr>
                <w:rPr>
                  <w:rFonts w:hint="eastAsia"/>
                  <w:szCs w:val="21"/>
                </w:rPr>
                <w:tag w:val="_PLD_8389c5cecc304a0e919fef476e051d99"/>
                <w:id w:val="-791823184"/>
                <w:lock w:val="sdtLocked"/>
              </w:sdtPr>
              <w:sdtEnd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2E834C17" w14:textId="77777777" w:rsidR="003A5D2E" w:rsidRDefault="00B832E3" w:rsidP="00F50E7F">
                    <w:pPr>
                      <w:rPr>
                        <w:szCs w:val="21"/>
                      </w:rPr>
                    </w:pPr>
                    <w:r>
                      <w:rPr>
                        <w:rFonts w:hint="eastAsia"/>
                        <w:szCs w:val="21"/>
                      </w:rPr>
                      <w:t>2. 不具备资质的类金融业务收入，如拆出资金利息收入；本会计年度以及上一会计年度新增的类金融业务所产生的收入，如担保、商业保理、小额贷款、融资租赁、典当等业务形成的收入，为销售主营产品而开展的融资租赁业务除外。</w:t>
                    </w:r>
                  </w:p>
                </w:tc>
              </w:sdtContent>
            </w:sdt>
            <w:tc>
              <w:tcPr>
                <w:tcW w:w="2126" w:type="dxa"/>
                <w:tcBorders>
                  <w:top w:val="single" w:sz="4" w:space="0" w:color="auto"/>
                  <w:left w:val="single" w:sz="4" w:space="0" w:color="auto"/>
                  <w:bottom w:val="single" w:sz="4" w:space="0" w:color="auto"/>
                  <w:right w:val="single" w:sz="4" w:space="0" w:color="auto"/>
                </w:tcBorders>
              </w:tcPr>
              <w:p w14:paraId="7E0AC8DF" w14:textId="77777777" w:rsidR="003A5D2E" w:rsidRDefault="00CE5305" w:rsidP="00F50E7F">
                <w:pPr>
                  <w:jc w:val="right"/>
                  <w:rPr>
                    <w:szCs w:val="21"/>
                  </w:rPr>
                </w:pPr>
              </w:p>
            </w:tc>
            <w:tc>
              <w:tcPr>
                <w:tcW w:w="2410" w:type="dxa"/>
                <w:tcBorders>
                  <w:top w:val="single" w:sz="4" w:space="0" w:color="auto"/>
                  <w:left w:val="single" w:sz="4" w:space="0" w:color="auto"/>
                  <w:bottom w:val="single" w:sz="4" w:space="0" w:color="auto"/>
                  <w:right w:val="single" w:sz="4" w:space="0" w:color="auto"/>
                </w:tcBorders>
              </w:tcPr>
              <w:p w14:paraId="7EC90DE4" w14:textId="77777777" w:rsidR="003A5D2E" w:rsidRDefault="00CE5305" w:rsidP="00F50E7F">
                <w:pPr>
                  <w:rPr>
                    <w:szCs w:val="21"/>
                  </w:rPr>
                </w:pPr>
              </w:p>
            </w:tc>
            <w:tc>
              <w:tcPr>
                <w:tcW w:w="2126" w:type="dxa"/>
                <w:tcBorders>
                  <w:top w:val="single" w:sz="4" w:space="0" w:color="auto"/>
                  <w:left w:val="single" w:sz="4" w:space="0" w:color="auto"/>
                  <w:bottom w:val="single" w:sz="4" w:space="0" w:color="auto"/>
                  <w:right w:val="single" w:sz="4" w:space="0" w:color="auto"/>
                </w:tcBorders>
              </w:tcPr>
              <w:p w14:paraId="0226DFD7" w14:textId="77777777" w:rsidR="003A5D2E" w:rsidRDefault="00CE5305" w:rsidP="00F50E7F">
                <w:pPr>
                  <w:jc w:val="right"/>
                  <w:rPr>
                    <w:szCs w:val="21"/>
                  </w:rPr>
                </w:pPr>
              </w:p>
            </w:tc>
            <w:tc>
              <w:tcPr>
                <w:tcW w:w="2410" w:type="dxa"/>
                <w:tcBorders>
                  <w:top w:val="single" w:sz="4" w:space="0" w:color="auto"/>
                  <w:left w:val="single" w:sz="4" w:space="0" w:color="auto"/>
                  <w:bottom w:val="single" w:sz="4" w:space="0" w:color="auto"/>
                  <w:right w:val="single" w:sz="4" w:space="0" w:color="auto"/>
                </w:tcBorders>
              </w:tcPr>
              <w:p w14:paraId="2865DFE6" w14:textId="77777777" w:rsidR="003A5D2E" w:rsidRDefault="00CE5305" w:rsidP="00F50E7F">
                <w:pPr>
                  <w:rPr>
                    <w:szCs w:val="21"/>
                  </w:rPr>
                </w:pPr>
              </w:p>
            </w:tc>
          </w:tr>
          <w:tr w:rsidR="003A5D2E" w14:paraId="210E91FB" w14:textId="77777777" w:rsidTr="00F50E7F">
            <w:sdt>
              <w:sdtPr>
                <w:rPr>
                  <w:rFonts w:hint="eastAsia"/>
                  <w:szCs w:val="21"/>
                </w:rPr>
                <w:tag w:val="_PLD_34b8fc3d190f4ebc8a620e67c0e240ce"/>
                <w:id w:val="509567145"/>
                <w:lock w:val="sdtLocked"/>
              </w:sdtPr>
              <w:sdtEnd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4B42E54B" w14:textId="77777777" w:rsidR="003A5D2E" w:rsidRDefault="00B832E3" w:rsidP="00F50E7F">
                    <w:pPr>
                      <w:rPr>
                        <w:szCs w:val="21"/>
                      </w:rPr>
                    </w:pPr>
                    <w:r>
                      <w:rPr>
                        <w:rFonts w:hint="eastAsia"/>
                        <w:szCs w:val="21"/>
                      </w:rPr>
                      <w:t>3. 本会计年度以及上一会计年度新增贸易业务所产生的收入。</w:t>
                    </w:r>
                  </w:p>
                </w:tc>
              </w:sdtContent>
            </w:sdt>
            <w:tc>
              <w:tcPr>
                <w:tcW w:w="2126" w:type="dxa"/>
                <w:tcBorders>
                  <w:top w:val="single" w:sz="4" w:space="0" w:color="auto"/>
                  <w:left w:val="single" w:sz="4" w:space="0" w:color="auto"/>
                  <w:bottom w:val="single" w:sz="4" w:space="0" w:color="auto"/>
                  <w:right w:val="single" w:sz="4" w:space="0" w:color="auto"/>
                </w:tcBorders>
              </w:tcPr>
              <w:p w14:paraId="60635D10" w14:textId="58DDE355" w:rsidR="003A5D2E" w:rsidRDefault="00B832E3" w:rsidP="00F50E7F">
                <w:pPr>
                  <w:jc w:val="right"/>
                  <w:rPr>
                    <w:szCs w:val="21"/>
                  </w:rPr>
                </w:pPr>
                <w:r w:rsidRPr="003A5D2E">
                  <w:rPr>
                    <w:szCs w:val="21"/>
                  </w:rPr>
                  <w:t>22.460177</w:t>
                </w:r>
              </w:p>
            </w:tc>
            <w:tc>
              <w:tcPr>
                <w:tcW w:w="2410" w:type="dxa"/>
                <w:tcBorders>
                  <w:top w:val="single" w:sz="4" w:space="0" w:color="auto"/>
                  <w:left w:val="single" w:sz="4" w:space="0" w:color="auto"/>
                  <w:bottom w:val="single" w:sz="4" w:space="0" w:color="auto"/>
                  <w:right w:val="single" w:sz="4" w:space="0" w:color="auto"/>
                </w:tcBorders>
              </w:tcPr>
              <w:p w14:paraId="5EF62174" w14:textId="77777777" w:rsidR="003A5D2E" w:rsidRDefault="00B832E3" w:rsidP="00F50E7F">
                <w:pPr>
                  <w:rPr>
                    <w:szCs w:val="21"/>
                  </w:rPr>
                </w:pPr>
                <w:r w:rsidRPr="00F149C6">
                  <w:rPr>
                    <w:rFonts w:hint="eastAsia"/>
                    <w:szCs w:val="21"/>
                  </w:rPr>
                  <w:t>本公司本年新增贸易收入</w:t>
                </w:r>
              </w:p>
            </w:tc>
            <w:tc>
              <w:tcPr>
                <w:tcW w:w="2126" w:type="dxa"/>
                <w:tcBorders>
                  <w:top w:val="single" w:sz="4" w:space="0" w:color="auto"/>
                  <w:left w:val="single" w:sz="4" w:space="0" w:color="auto"/>
                  <w:bottom w:val="single" w:sz="4" w:space="0" w:color="auto"/>
                  <w:right w:val="single" w:sz="4" w:space="0" w:color="auto"/>
                </w:tcBorders>
              </w:tcPr>
              <w:p w14:paraId="236E3589" w14:textId="77777777" w:rsidR="003A5D2E" w:rsidRDefault="00CE5305" w:rsidP="00F50E7F">
                <w:pPr>
                  <w:jc w:val="right"/>
                  <w:rPr>
                    <w:szCs w:val="21"/>
                  </w:rPr>
                </w:pPr>
              </w:p>
            </w:tc>
            <w:tc>
              <w:tcPr>
                <w:tcW w:w="2410" w:type="dxa"/>
                <w:tcBorders>
                  <w:top w:val="single" w:sz="4" w:space="0" w:color="auto"/>
                  <w:left w:val="single" w:sz="4" w:space="0" w:color="auto"/>
                  <w:bottom w:val="single" w:sz="4" w:space="0" w:color="auto"/>
                  <w:right w:val="single" w:sz="4" w:space="0" w:color="auto"/>
                </w:tcBorders>
              </w:tcPr>
              <w:p w14:paraId="56088CCE" w14:textId="77777777" w:rsidR="003A5D2E" w:rsidRDefault="00CE5305" w:rsidP="00F50E7F">
                <w:pPr>
                  <w:rPr>
                    <w:szCs w:val="21"/>
                  </w:rPr>
                </w:pPr>
              </w:p>
            </w:tc>
          </w:tr>
          <w:tr w:rsidR="003A5D2E" w14:paraId="0A021795" w14:textId="77777777" w:rsidTr="00F50E7F">
            <w:trPr>
              <w:trHeight w:val="367"/>
            </w:trPr>
            <w:sdt>
              <w:sdtPr>
                <w:rPr>
                  <w:rFonts w:hint="eastAsia"/>
                  <w:szCs w:val="21"/>
                </w:rPr>
                <w:tag w:val="_PLD_fec345d487244a4abd7a18e337e6c47a"/>
                <w:id w:val="-1967729381"/>
                <w:lock w:val="sdtLocked"/>
              </w:sdtPr>
              <w:sdtEnd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4703072D" w14:textId="77777777" w:rsidR="003A5D2E" w:rsidRDefault="00B832E3" w:rsidP="00F50E7F">
                    <w:pPr>
                      <w:rPr>
                        <w:szCs w:val="21"/>
                      </w:rPr>
                    </w:pPr>
                    <w:r>
                      <w:rPr>
                        <w:rFonts w:hint="eastAsia"/>
                        <w:szCs w:val="21"/>
                      </w:rPr>
                      <w:t>4. 与上市公司现有正常经营业务无关的关联交易产生的收入。</w:t>
                    </w:r>
                  </w:p>
                </w:tc>
              </w:sdtContent>
            </w:sdt>
            <w:tc>
              <w:tcPr>
                <w:tcW w:w="2126" w:type="dxa"/>
                <w:tcBorders>
                  <w:top w:val="single" w:sz="4" w:space="0" w:color="auto"/>
                  <w:left w:val="single" w:sz="4" w:space="0" w:color="auto"/>
                  <w:bottom w:val="single" w:sz="4" w:space="0" w:color="auto"/>
                  <w:right w:val="single" w:sz="4" w:space="0" w:color="auto"/>
                </w:tcBorders>
              </w:tcPr>
              <w:p w14:paraId="5A371DA4" w14:textId="77777777" w:rsidR="003A5D2E" w:rsidRDefault="00CE5305" w:rsidP="00F50E7F">
                <w:pPr>
                  <w:jc w:val="right"/>
                  <w:rPr>
                    <w:szCs w:val="21"/>
                  </w:rPr>
                </w:pPr>
              </w:p>
            </w:tc>
            <w:tc>
              <w:tcPr>
                <w:tcW w:w="2410" w:type="dxa"/>
                <w:tcBorders>
                  <w:top w:val="single" w:sz="4" w:space="0" w:color="auto"/>
                  <w:left w:val="single" w:sz="4" w:space="0" w:color="auto"/>
                  <w:bottom w:val="single" w:sz="4" w:space="0" w:color="auto"/>
                  <w:right w:val="single" w:sz="4" w:space="0" w:color="auto"/>
                </w:tcBorders>
              </w:tcPr>
              <w:p w14:paraId="0F7903AF" w14:textId="77777777" w:rsidR="003A5D2E" w:rsidRDefault="00CE5305" w:rsidP="00F50E7F">
                <w:pPr>
                  <w:rPr>
                    <w:szCs w:val="21"/>
                  </w:rPr>
                </w:pPr>
              </w:p>
            </w:tc>
            <w:tc>
              <w:tcPr>
                <w:tcW w:w="2126" w:type="dxa"/>
                <w:tcBorders>
                  <w:top w:val="single" w:sz="4" w:space="0" w:color="auto"/>
                  <w:left w:val="single" w:sz="4" w:space="0" w:color="auto"/>
                  <w:bottom w:val="single" w:sz="4" w:space="0" w:color="auto"/>
                  <w:right w:val="single" w:sz="4" w:space="0" w:color="auto"/>
                </w:tcBorders>
              </w:tcPr>
              <w:p w14:paraId="308F01A7" w14:textId="77777777" w:rsidR="003A5D2E" w:rsidRDefault="00CE5305" w:rsidP="00F50E7F">
                <w:pPr>
                  <w:jc w:val="right"/>
                  <w:rPr>
                    <w:szCs w:val="21"/>
                  </w:rPr>
                </w:pPr>
              </w:p>
            </w:tc>
            <w:tc>
              <w:tcPr>
                <w:tcW w:w="2410" w:type="dxa"/>
                <w:tcBorders>
                  <w:top w:val="single" w:sz="4" w:space="0" w:color="auto"/>
                  <w:left w:val="single" w:sz="4" w:space="0" w:color="auto"/>
                  <w:bottom w:val="single" w:sz="4" w:space="0" w:color="auto"/>
                  <w:right w:val="single" w:sz="4" w:space="0" w:color="auto"/>
                </w:tcBorders>
              </w:tcPr>
              <w:p w14:paraId="793F3C88" w14:textId="77777777" w:rsidR="003A5D2E" w:rsidRDefault="00CE5305" w:rsidP="00F50E7F">
                <w:pPr>
                  <w:rPr>
                    <w:szCs w:val="21"/>
                  </w:rPr>
                </w:pPr>
              </w:p>
            </w:tc>
          </w:tr>
          <w:tr w:rsidR="003A5D2E" w14:paraId="5BB5D1FA" w14:textId="77777777" w:rsidTr="00F50E7F">
            <w:sdt>
              <w:sdtPr>
                <w:rPr>
                  <w:rFonts w:hint="eastAsia"/>
                  <w:szCs w:val="21"/>
                </w:rPr>
                <w:tag w:val="_PLD_21a1d9a2b2a44959a7962824a4a9d0c8"/>
                <w:id w:val="-842241314"/>
                <w:lock w:val="sdtLocked"/>
              </w:sdtPr>
              <w:sdtEnd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0D4F7172" w14:textId="77777777" w:rsidR="003A5D2E" w:rsidRDefault="00B832E3" w:rsidP="00F50E7F">
                    <w:pPr>
                      <w:rPr>
                        <w:szCs w:val="21"/>
                      </w:rPr>
                    </w:pPr>
                    <w:r>
                      <w:rPr>
                        <w:rFonts w:hint="eastAsia"/>
                        <w:szCs w:val="21"/>
                      </w:rPr>
                      <w:t>5. 同</w:t>
                    </w:r>
                    <w:proofErr w:type="gramStart"/>
                    <w:r>
                      <w:rPr>
                        <w:rFonts w:hint="eastAsia"/>
                        <w:szCs w:val="21"/>
                      </w:rPr>
                      <w:t>一控制</w:t>
                    </w:r>
                    <w:proofErr w:type="gramEnd"/>
                    <w:r>
                      <w:rPr>
                        <w:rFonts w:hint="eastAsia"/>
                        <w:szCs w:val="21"/>
                      </w:rPr>
                      <w:t>下企业合并的子公司期初至</w:t>
                    </w:r>
                    <w:proofErr w:type="gramStart"/>
                    <w:r>
                      <w:rPr>
                        <w:rFonts w:hint="eastAsia"/>
                        <w:szCs w:val="21"/>
                      </w:rPr>
                      <w:t>合并日</w:t>
                    </w:r>
                    <w:proofErr w:type="gramEnd"/>
                    <w:r>
                      <w:rPr>
                        <w:rFonts w:hint="eastAsia"/>
                        <w:szCs w:val="21"/>
                      </w:rPr>
                      <w:t>的收入。</w:t>
                    </w:r>
                  </w:p>
                </w:tc>
              </w:sdtContent>
            </w:sdt>
            <w:tc>
              <w:tcPr>
                <w:tcW w:w="2126" w:type="dxa"/>
                <w:tcBorders>
                  <w:top w:val="single" w:sz="4" w:space="0" w:color="auto"/>
                  <w:left w:val="single" w:sz="4" w:space="0" w:color="auto"/>
                  <w:bottom w:val="single" w:sz="4" w:space="0" w:color="auto"/>
                  <w:right w:val="single" w:sz="4" w:space="0" w:color="auto"/>
                </w:tcBorders>
              </w:tcPr>
              <w:p w14:paraId="3BBFCC60" w14:textId="77777777" w:rsidR="003A5D2E" w:rsidRDefault="00CE5305" w:rsidP="00F50E7F">
                <w:pPr>
                  <w:jc w:val="right"/>
                  <w:rPr>
                    <w:szCs w:val="21"/>
                  </w:rPr>
                </w:pPr>
              </w:p>
            </w:tc>
            <w:tc>
              <w:tcPr>
                <w:tcW w:w="2410" w:type="dxa"/>
                <w:tcBorders>
                  <w:top w:val="single" w:sz="4" w:space="0" w:color="auto"/>
                  <w:left w:val="single" w:sz="4" w:space="0" w:color="auto"/>
                  <w:bottom w:val="single" w:sz="4" w:space="0" w:color="auto"/>
                  <w:right w:val="single" w:sz="4" w:space="0" w:color="auto"/>
                </w:tcBorders>
              </w:tcPr>
              <w:p w14:paraId="48104DED" w14:textId="77777777" w:rsidR="003A5D2E" w:rsidRDefault="00CE5305" w:rsidP="00F50E7F">
                <w:pPr>
                  <w:rPr>
                    <w:szCs w:val="21"/>
                  </w:rPr>
                </w:pPr>
              </w:p>
            </w:tc>
            <w:tc>
              <w:tcPr>
                <w:tcW w:w="2126" w:type="dxa"/>
                <w:tcBorders>
                  <w:top w:val="single" w:sz="4" w:space="0" w:color="auto"/>
                  <w:left w:val="single" w:sz="4" w:space="0" w:color="auto"/>
                  <w:bottom w:val="single" w:sz="4" w:space="0" w:color="auto"/>
                  <w:right w:val="single" w:sz="4" w:space="0" w:color="auto"/>
                </w:tcBorders>
              </w:tcPr>
              <w:p w14:paraId="348A48C7" w14:textId="77777777" w:rsidR="003A5D2E" w:rsidRDefault="00CE5305" w:rsidP="00F50E7F">
                <w:pPr>
                  <w:jc w:val="right"/>
                  <w:rPr>
                    <w:szCs w:val="21"/>
                  </w:rPr>
                </w:pPr>
              </w:p>
            </w:tc>
            <w:tc>
              <w:tcPr>
                <w:tcW w:w="2410" w:type="dxa"/>
                <w:tcBorders>
                  <w:top w:val="single" w:sz="4" w:space="0" w:color="auto"/>
                  <w:left w:val="single" w:sz="4" w:space="0" w:color="auto"/>
                  <w:bottom w:val="single" w:sz="4" w:space="0" w:color="auto"/>
                  <w:right w:val="single" w:sz="4" w:space="0" w:color="auto"/>
                </w:tcBorders>
              </w:tcPr>
              <w:p w14:paraId="3816BF4E" w14:textId="77777777" w:rsidR="003A5D2E" w:rsidRDefault="00CE5305" w:rsidP="00F50E7F">
                <w:pPr>
                  <w:rPr>
                    <w:szCs w:val="21"/>
                  </w:rPr>
                </w:pPr>
              </w:p>
            </w:tc>
          </w:tr>
          <w:tr w:rsidR="003A5D2E" w14:paraId="7F404992" w14:textId="77777777" w:rsidTr="00F50E7F">
            <w:sdt>
              <w:sdtPr>
                <w:rPr>
                  <w:rFonts w:hint="eastAsia"/>
                  <w:szCs w:val="21"/>
                </w:rPr>
                <w:tag w:val="_PLD_410d8472e49042f6aa141745e85960e3"/>
                <w:id w:val="363175461"/>
                <w:lock w:val="sdtLocked"/>
              </w:sdtPr>
              <w:sdtEnd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694537F6" w14:textId="77777777" w:rsidR="003A5D2E" w:rsidRDefault="00B832E3" w:rsidP="00B832E3">
                    <w:pPr>
                      <w:widowControl w:val="0"/>
                      <w:numPr>
                        <w:ilvl w:val="0"/>
                        <w:numId w:val="120"/>
                      </w:numPr>
                      <w:jc w:val="both"/>
                      <w:rPr>
                        <w:szCs w:val="21"/>
                      </w:rPr>
                    </w:pPr>
                    <w:r>
                      <w:rPr>
                        <w:rFonts w:hint="eastAsia"/>
                        <w:szCs w:val="21"/>
                      </w:rPr>
                      <w:t>未形成或难以形成稳定业务模式的业务所产生的</w:t>
                    </w:r>
                    <w:r>
                      <w:rPr>
                        <w:rFonts w:hint="eastAsia"/>
                        <w:szCs w:val="21"/>
                      </w:rPr>
                      <w:lastRenderedPageBreak/>
                      <w:t>收入。</w:t>
                    </w:r>
                  </w:p>
                </w:tc>
              </w:sdtContent>
            </w:sdt>
            <w:tc>
              <w:tcPr>
                <w:tcW w:w="2126" w:type="dxa"/>
                <w:tcBorders>
                  <w:top w:val="single" w:sz="4" w:space="0" w:color="auto"/>
                  <w:left w:val="single" w:sz="4" w:space="0" w:color="auto"/>
                  <w:bottom w:val="single" w:sz="4" w:space="0" w:color="auto"/>
                  <w:right w:val="single" w:sz="4" w:space="0" w:color="auto"/>
                </w:tcBorders>
              </w:tcPr>
              <w:p w14:paraId="1F80D7E6" w14:textId="77777777" w:rsidR="003A5D2E" w:rsidRDefault="00CE5305" w:rsidP="00F50E7F">
                <w:pPr>
                  <w:jc w:val="right"/>
                  <w:rPr>
                    <w:szCs w:val="21"/>
                  </w:rPr>
                </w:pPr>
              </w:p>
            </w:tc>
            <w:tc>
              <w:tcPr>
                <w:tcW w:w="2410" w:type="dxa"/>
                <w:tcBorders>
                  <w:top w:val="single" w:sz="4" w:space="0" w:color="auto"/>
                  <w:left w:val="single" w:sz="4" w:space="0" w:color="auto"/>
                  <w:bottom w:val="single" w:sz="4" w:space="0" w:color="auto"/>
                  <w:right w:val="single" w:sz="4" w:space="0" w:color="auto"/>
                </w:tcBorders>
              </w:tcPr>
              <w:p w14:paraId="2CE74BE0" w14:textId="77777777" w:rsidR="003A5D2E" w:rsidRDefault="00CE5305" w:rsidP="00F50E7F">
                <w:pPr>
                  <w:rPr>
                    <w:szCs w:val="21"/>
                  </w:rPr>
                </w:pPr>
              </w:p>
            </w:tc>
            <w:tc>
              <w:tcPr>
                <w:tcW w:w="2126" w:type="dxa"/>
                <w:tcBorders>
                  <w:top w:val="single" w:sz="4" w:space="0" w:color="auto"/>
                  <w:left w:val="single" w:sz="4" w:space="0" w:color="auto"/>
                  <w:bottom w:val="single" w:sz="4" w:space="0" w:color="auto"/>
                  <w:right w:val="single" w:sz="4" w:space="0" w:color="auto"/>
                </w:tcBorders>
              </w:tcPr>
              <w:p w14:paraId="4056A87E" w14:textId="77777777" w:rsidR="003A5D2E" w:rsidRDefault="00CE5305" w:rsidP="00F50E7F">
                <w:pPr>
                  <w:jc w:val="right"/>
                  <w:rPr>
                    <w:szCs w:val="21"/>
                  </w:rPr>
                </w:pPr>
              </w:p>
            </w:tc>
            <w:tc>
              <w:tcPr>
                <w:tcW w:w="2410" w:type="dxa"/>
                <w:tcBorders>
                  <w:top w:val="single" w:sz="4" w:space="0" w:color="auto"/>
                  <w:left w:val="single" w:sz="4" w:space="0" w:color="auto"/>
                  <w:bottom w:val="single" w:sz="4" w:space="0" w:color="auto"/>
                  <w:right w:val="single" w:sz="4" w:space="0" w:color="auto"/>
                </w:tcBorders>
              </w:tcPr>
              <w:p w14:paraId="578AB4A0" w14:textId="77777777" w:rsidR="003A5D2E" w:rsidRDefault="00CE5305" w:rsidP="00F50E7F">
                <w:pPr>
                  <w:rPr>
                    <w:szCs w:val="21"/>
                  </w:rPr>
                </w:pPr>
              </w:p>
            </w:tc>
          </w:tr>
          <w:tr w:rsidR="003A5D2E" w14:paraId="30916B09" w14:textId="77777777" w:rsidTr="00F50E7F">
            <w:trPr>
              <w:trHeight w:val="186"/>
            </w:trPr>
            <w:sdt>
              <w:sdtPr>
                <w:rPr>
                  <w:rFonts w:hint="eastAsia"/>
                  <w:b/>
                  <w:szCs w:val="21"/>
                </w:rPr>
                <w:tag w:val="_PLD_b1c7447055664fd0b39b581dccf683a0"/>
                <w:id w:val="1543862770"/>
                <w:lock w:val="sdtLocked"/>
              </w:sdtPr>
              <w:sdtEnd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60535202" w14:textId="77777777" w:rsidR="003A5D2E" w:rsidRDefault="00B832E3" w:rsidP="00F50E7F">
                    <w:pPr>
                      <w:rPr>
                        <w:szCs w:val="21"/>
                      </w:rPr>
                    </w:pPr>
                    <w:r>
                      <w:rPr>
                        <w:rFonts w:hint="eastAsia"/>
                        <w:b/>
                        <w:szCs w:val="21"/>
                      </w:rPr>
                      <w:t>与主营业务无关的业务收入小计</w:t>
                    </w:r>
                  </w:p>
                </w:tc>
              </w:sdtContent>
            </w:sdt>
            <w:tc>
              <w:tcPr>
                <w:tcW w:w="2126" w:type="dxa"/>
                <w:tcBorders>
                  <w:top w:val="single" w:sz="4" w:space="0" w:color="auto"/>
                  <w:left w:val="single" w:sz="4" w:space="0" w:color="auto"/>
                  <w:bottom w:val="single" w:sz="4" w:space="0" w:color="auto"/>
                  <w:right w:val="single" w:sz="4" w:space="0" w:color="auto"/>
                </w:tcBorders>
              </w:tcPr>
              <w:p w14:paraId="777E0D2F" w14:textId="0D185BB5" w:rsidR="003A5D2E" w:rsidRDefault="00B832E3" w:rsidP="00F50E7F">
                <w:pPr>
                  <w:jc w:val="right"/>
                  <w:rPr>
                    <w:szCs w:val="21"/>
                  </w:rPr>
                </w:pPr>
                <w:r w:rsidRPr="003A5D2E">
                  <w:rPr>
                    <w:szCs w:val="21"/>
                  </w:rPr>
                  <w:t>3,416.128748</w:t>
                </w:r>
              </w:p>
            </w:tc>
            <w:tc>
              <w:tcPr>
                <w:tcW w:w="2410" w:type="dxa"/>
                <w:tcBorders>
                  <w:top w:val="single" w:sz="4" w:space="0" w:color="auto"/>
                  <w:left w:val="single" w:sz="4" w:space="0" w:color="auto"/>
                  <w:bottom w:val="single" w:sz="4" w:space="0" w:color="auto"/>
                  <w:right w:val="single" w:sz="4" w:space="0" w:color="auto"/>
                </w:tcBorders>
              </w:tcPr>
              <w:p w14:paraId="39CCCAF2" w14:textId="77777777" w:rsidR="003A5D2E" w:rsidRDefault="00CE5305" w:rsidP="00F50E7F">
                <w:pPr>
                  <w:rPr>
                    <w:szCs w:val="21"/>
                  </w:rPr>
                </w:pPr>
              </w:p>
            </w:tc>
            <w:tc>
              <w:tcPr>
                <w:tcW w:w="2126" w:type="dxa"/>
                <w:tcBorders>
                  <w:top w:val="single" w:sz="4" w:space="0" w:color="auto"/>
                  <w:left w:val="single" w:sz="4" w:space="0" w:color="auto"/>
                  <w:bottom w:val="single" w:sz="4" w:space="0" w:color="auto"/>
                  <w:right w:val="single" w:sz="4" w:space="0" w:color="auto"/>
                </w:tcBorders>
              </w:tcPr>
              <w:p w14:paraId="00927DF6" w14:textId="55868D07" w:rsidR="003A5D2E" w:rsidRDefault="00B832E3" w:rsidP="00F50E7F">
                <w:pPr>
                  <w:jc w:val="right"/>
                  <w:rPr>
                    <w:szCs w:val="21"/>
                  </w:rPr>
                </w:pPr>
                <w:r w:rsidRPr="003A5D2E">
                  <w:rPr>
                    <w:szCs w:val="21"/>
                  </w:rPr>
                  <w:t>3,396.837512</w:t>
                </w:r>
              </w:p>
            </w:tc>
            <w:tc>
              <w:tcPr>
                <w:tcW w:w="2410" w:type="dxa"/>
                <w:tcBorders>
                  <w:top w:val="single" w:sz="4" w:space="0" w:color="auto"/>
                  <w:left w:val="single" w:sz="4" w:space="0" w:color="auto"/>
                  <w:bottom w:val="single" w:sz="4" w:space="0" w:color="auto"/>
                  <w:right w:val="single" w:sz="4" w:space="0" w:color="auto"/>
                </w:tcBorders>
              </w:tcPr>
              <w:p w14:paraId="0EF6E3E4" w14:textId="77777777" w:rsidR="003A5D2E" w:rsidRDefault="00CE5305" w:rsidP="00F50E7F">
                <w:pPr>
                  <w:rPr>
                    <w:szCs w:val="21"/>
                  </w:rPr>
                </w:pPr>
              </w:p>
            </w:tc>
          </w:tr>
          <w:tr w:rsidR="003A5D2E" w14:paraId="5C9A4D8E" w14:textId="77777777" w:rsidTr="00F50E7F">
            <w:trPr>
              <w:trHeight w:val="186"/>
            </w:trPr>
            <w:sdt>
              <w:sdtPr>
                <w:rPr>
                  <w:rFonts w:hint="eastAsia"/>
                  <w:b/>
                  <w:szCs w:val="21"/>
                </w:rPr>
                <w:tag w:val="_PLD_eb46b11d58e24ec39df142bb74bcb74f"/>
                <w:id w:val="-1709333332"/>
                <w:lock w:val="sdtLocked"/>
              </w:sdtPr>
              <w:sdtEndPr/>
              <w:sdtContent>
                <w:tc>
                  <w:tcPr>
                    <w:tcW w:w="14000" w:type="dxa"/>
                    <w:gridSpan w:val="5"/>
                    <w:tcBorders>
                      <w:top w:val="single" w:sz="4" w:space="0" w:color="auto"/>
                      <w:left w:val="single" w:sz="4" w:space="0" w:color="auto"/>
                      <w:bottom w:val="single" w:sz="4" w:space="0" w:color="auto"/>
                      <w:right w:val="single" w:sz="4" w:space="0" w:color="auto"/>
                    </w:tcBorders>
                    <w:vAlign w:val="center"/>
                    <w:hideMark/>
                  </w:tcPr>
                  <w:p w14:paraId="55C40901" w14:textId="77777777" w:rsidR="003A5D2E" w:rsidRDefault="00B832E3" w:rsidP="00F50E7F">
                    <w:pPr>
                      <w:rPr>
                        <w:szCs w:val="21"/>
                      </w:rPr>
                    </w:pPr>
                    <w:r>
                      <w:rPr>
                        <w:rFonts w:hint="eastAsia"/>
                        <w:b/>
                        <w:szCs w:val="21"/>
                      </w:rPr>
                      <w:t>二、不具备商业实质的收入</w:t>
                    </w:r>
                  </w:p>
                </w:tc>
              </w:sdtContent>
            </w:sdt>
          </w:tr>
          <w:tr w:rsidR="003A5D2E" w14:paraId="32DEDD00" w14:textId="77777777" w:rsidTr="00F50E7F">
            <w:trPr>
              <w:trHeight w:val="568"/>
            </w:trPr>
            <w:sdt>
              <w:sdtPr>
                <w:rPr>
                  <w:rFonts w:hint="eastAsia"/>
                  <w:szCs w:val="21"/>
                </w:rPr>
                <w:tag w:val="_PLD_4372572bb3844c9296b3ae6f83d2a0e6"/>
                <w:id w:val="-1098242135"/>
                <w:lock w:val="sdtLocked"/>
              </w:sdtPr>
              <w:sdtEnd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269E2F2F" w14:textId="77777777" w:rsidR="003A5D2E" w:rsidRDefault="00B832E3" w:rsidP="00F50E7F">
                    <w:pPr>
                      <w:rPr>
                        <w:szCs w:val="21"/>
                      </w:rPr>
                    </w:pPr>
                    <w:r>
                      <w:rPr>
                        <w:rFonts w:hint="eastAsia"/>
                        <w:szCs w:val="21"/>
                      </w:rPr>
                      <w:t>1. 未显著改变企业未来现金流量的风险、时间分布或金额的交易或事项产生的收入。</w:t>
                    </w:r>
                  </w:p>
                </w:tc>
              </w:sdtContent>
            </w:sdt>
            <w:tc>
              <w:tcPr>
                <w:tcW w:w="2126" w:type="dxa"/>
                <w:tcBorders>
                  <w:top w:val="single" w:sz="4" w:space="0" w:color="auto"/>
                  <w:left w:val="single" w:sz="4" w:space="0" w:color="auto"/>
                  <w:bottom w:val="single" w:sz="4" w:space="0" w:color="auto"/>
                  <w:right w:val="single" w:sz="4" w:space="0" w:color="auto"/>
                </w:tcBorders>
              </w:tcPr>
              <w:p w14:paraId="1D84D573" w14:textId="77777777" w:rsidR="003A5D2E" w:rsidRDefault="00CE5305" w:rsidP="00F50E7F">
                <w:pPr>
                  <w:jc w:val="right"/>
                  <w:rPr>
                    <w:szCs w:val="21"/>
                  </w:rPr>
                </w:pPr>
              </w:p>
            </w:tc>
            <w:tc>
              <w:tcPr>
                <w:tcW w:w="2410" w:type="dxa"/>
                <w:tcBorders>
                  <w:top w:val="single" w:sz="4" w:space="0" w:color="auto"/>
                  <w:left w:val="single" w:sz="4" w:space="0" w:color="auto"/>
                  <w:bottom w:val="single" w:sz="4" w:space="0" w:color="auto"/>
                  <w:right w:val="single" w:sz="4" w:space="0" w:color="auto"/>
                </w:tcBorders>
              </w:tcPr>
              <w:p w14:paraId="0BFD592C" w14:textId="77777777" w:rsidR="003A5D2E" w:rsidRDefault="00CE5305" w:rsidP="00F50E7F">
                <w:pPr>
                  <w:rPr>
                    <w:szCs w:val="21"/>
                  </w:rPr>
                </w:pPr>
              </w:p>
            </w:tc>
            <w:tc>
              <w:tcPr>
                <w:tcW w:w="2126" w:type="dxa"/>
                <w:tcBorders>
                  <w:top w:val="single" w:sz="4" w:space="0" w:color="auto"/>
                  <w:left w:val="single" w:sz="4" w:space="0" w:color="auto"/>
                  <w:bottom w:val="single" w:sz="4" w:space="0" w:color="auto"/>
                  <w:right w:val="single" w:sz="4" w:space="0" w:color="auto"/>
                </w:tcBorders>
              </w:tcPr>
              <w:p w14:paraId="1152AFE6" w14:textId="77777777" w:rsidR="003A5D2E" w:rsidRDefault="00CE5305" w:rsidP="00F50E7F">
                <w:pPr>
                  <w:jc w:val="right"/>
                  <w:rPr>
                    <w:szCs w:val="21"/>
                  </w:rPr>
                </w:pPr>
              </w:p>
            </w:tc>
            <w:tc>
              <w:tcPr>
                <w:tcW w:w="2410" w:type="dxa"/>
                <w:tcBorders>
                  <w:top w:val="single" w:sz="4" w:space="0" w:color="auto"/>
                  <w:left w:val="single" w:sz="4" w:space="0" w:color="auto"/>
                  <w:bottom w:val="single" w:sz="4" w:space="0" w:color="auto"/>
                  <w:right w:val="single" w:sz="4" w:space="0" w:color="auto"/>
                </w:tcBorders>
              </w:tcPr>
              <w:p w14:paraId="2C32C5E6" w14:textId="77777777" w:rsidR="003A5D2E" w:rsidRDefault="00CE5305" w:rsidP="00F50E7F">
                <w:pPr>
                  <w:rPr>
                    <w:szCs w:val="21"/>
                  </w:rPr>
                </w:pPr>
              </w:p>
            </w:tc>
          </w:tr>
          <w:tr w:rsidR="003A5D2E" w14:paraId="382C2923" w14:textId="77777777" w:rsidTr="00F50E7F">
            <w:trPr>
              <w:trHeight w:val="206"/>
            </w:trPr>
            <w:sdt>
              <w:sdtPr>
                <w:rPr>
                  <w:rFonts w:hint="eastAsia"/>
                  <w:szCs w:val="21"/>
                </w:rPr>
                <w:tag w:val="_PLD_cc40475bca2340a89e0560cd868fad06"/>
                <w:id w:val="-717734479"/>
                <w:lock w:val="sdtLocked"/>
              </w:sdtPr>
              <w:sdtEnd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2AD117AD" w14:textId="77777777" w:rsidR="003A5D2E" w:rsidRDefault="00B832E3" w:rsidP="00F50E7F">
                    <w:pPr>
                      <w:rPr>
                        <w:szCs w:val="21"/>
                      </w:rPr>
                    </w:pPr>
                    <w:r>
                      <w:rPr>
                        <w:rFonts w:hint="eastAsia"/>
                        <w:szCs w:val="21"/>
                      </w:rPr>
                      <w:t>2. 不具有</w:t>
                    </w:r>
                    <w:proofErr w:type="gramStart"/>
                    <w:r>
                      <w:rPr>
                        <w:rFonts w:hint="eastAsia"/>
                        <w:szCs w:val="21"/>
                      </w:rPr>
                      <w:t>真实业务</w:t>
                    </w:r>
                    <w:proofErr w:type="gramEnd"/>
                    <w:r>
                      <w:rPr>
                        <w:rFonts w:hint="eastAsia"/>
                        <w:szCs w:val="21"/>
                      </w:rPr>
                      <w:t>的交易产生的收入。如以自我交易的方式实现的虚假收入，利用互联网技术手段或其他方法构造交易产生的虚假收入等。</w:t>
                    </w:r>
                  </w:p>
                </w:tc>
              </w:sdtContent>
            </w:sdt>
            <w:tc>
              <w:tcPr>
                <w:tcW w:w="2126" w:type="dxa"/>
                <w:tcBorders>
                  <w:top w:val="single" w:sz="4" w:space="0" w:color="auto"/>
                  <w:left w:val="single" w:sz="4" w:space="0" w:color="auto"/>
                  <w:bottom w:val="single" w:sz="4" w:space="0" w:color="auto"/>
                  <w:right w:val="single" w:sz="4" w:space="0" w:color="auto"/>
                </w:tcBorders>
              </w:tcPr>
              <w:p w14:paraId="3286170C" w14:textId="77777777" w:rsidR="003A5D2E" w:rsidRDefault="00CE5305" w:rsidP="00F50E7F">
                <w:pPr>
                  <w:jc w:val="right"/>
                  <w:rPr>
                    <w:szCs w:val="21"/>
                  </w:rPr>
                </w:pPr>
              </w:p>
            </w:tc>
            <w:tc>
              <w:tcPr>
                <w:tcW w:w="2410" w:type="dxa"/>
                <w:tcBorders>
                  <w:top w:val="single" w:sz="4" w:space="0" w:color="auto"/>
                  <w:left w:val="single" w:sz="4" w:space="0" w:color="auto"/>
                  <w:bottom w:val="single" w:sz="4" w:space="0" w:color="auto"/>
                  <w:right w:val="single" w:sz="4" w:space="0" w:color="auto"/>
                </w:tcBorders>
              </w:tcPr>
              <w:p w14:paraId="5D2F00F9" w14:textId="77777777" w:rsidR="003A5D2E" w:rsidRDefault="00CE5305" w:rsidP="00F50E7F">
                <w:pPr>
                  <w:rPr>
                    <w:szCs w:val="21"/>
                  </w:rPr>
                </w:pPr>
              </w:p>
            </w:tc>
            <w:tc>
              <w:tcPr>
                <w:tcW w:w="2126" w:type="dxa"/>
                <w:tcBorders>
                  <w:top w:val="single" w:sz="4" w:space="0" w:color="auto"/>
                  <w:left w:val="single" w:sz="4" w:space="0" w:color="auto"/>
                  <w:bottom w:val="single" w:sz="4" w:space="0" w:color="auto"/>
                  <w:right w:val="single" w:sz="4" w:space="0" w:color="auto"/>
                </w:tcBorders>
              </w:tcPr>
              <w:p w14:paraId="6F453396" w14:textId="77777777" w:rsidR="003A5D2E" w:rsidRDefault="00CE5305" w:rsidP="00F50E7F">
                <w:pPr>
                  <w:jc w:val="right"/>
                  <w:rPr>
                    <w:szCs w:val="21"/>
                  </w:rPr>
                </w:pPr>
              </w:p>
            </w:tc>
            <w:tc>
              <w:tcPr>
                <w:tcW w:w="2410" w:type="dxa"/>
                <w:tcBorders>
                  <w:top w:val="single" w:sz="4" w:space="0" w:color="auto"/>
                  <w:left w:val="single" w:sz="4" w:space="0" w:color="auto"/>
                  <w:bottom w:val="single" w:sz="4" w:space="0" w:color="auto"/>
                  <w:right w:val="single" w:sz="4" w:space="0" w:color="auto"/>
                </w:tcBorders>
              </w:tcPr>
              <w:p w14:paraId="4CD8E73F" w14:textId="77777777" w:rsidR="003A5D2E" w:rsidRDefault="00CE5305" w:rsidP="00F50E7F">
                <w:pPr>
                  <w:rPr>
                    <w:szCs w:val="21"/>
                  </w:rPr>
                </w:pPr>
              </w:p>
            </w:tc>
          </w:tr>
          <w:tr w:rsidR="003A5D2E" w14:paraId="6FCF4D9C" w14:textId="77777777" w:rsidTr="00F50E7F">
            <w:sdt>
              <w:sdtPr>
                <w:rPr>
                  <w:rFonts w:hint="eastAsia"/>
                  <w:szCs w:val="21"/>
                </w:rPr>
                <w:tag w:val="_PLD_628946c797ee4e72ace11ab9bcfb8be2"/>
                <w:id w:val="250400357"/>
                <w:lock w:val="sdtLocked"/>
              </w:sdtPr>
              <w:sdtEnd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113307F9" w14:textId="77777777" w:rsidR="003A5D2E" w:rsidRDefault="00B832E3" w:rsidP="00F50E7F">
                    <w:pPr>
                      <w:rPr>
                        <w:szCs w:val="21"/>
                      </w:rPr>
                    </w:pPr>
                    <w:r>
                      <w:rPr>
                        <w:rFonts w:hint="eastAsia"/>
                        <w:szCs w:val="21"/>
                      </w:rPr>
                      <w:t>3. 交易价格显失公允的业务产生的收入。</w:t>
                    </w:r>
                  </w:p>
                </w:tc>
              </w:sdtContent>
            </w:sdt>
            <w:tc>
              <w:tcPr>
                <w:tcW w:w="2126" w:type="dxa"/>
                <w:tcBorders>
                  <w:top w:val="single" w:sz="4" w:space="0" w:color="auto"/>
                  <w:left w:val="single" w:sz="4" w:space="0" w:color="auto"/>
                  <w:bottom w:val="single" w:sz="4" w:space="0" w:color="auto"/>
                  <w:right w:val="single" w:sz="4" w:space="0" w:color="auto"/>
                </w:tcBorders>
              </w:tcPr>
              <w:p w14:paraId="6DC59047" w14:textId="77777777" w:rsidR="003A5D2E" w:rsidRDefault="00CE5305" w:rsidP="00F50E7F">
                <w:pPr>
                  <w:jc w:val="right"/>
                  <w:rPr>
                    <w:szCs w:val="21"/>
                  </w:rPr>
                </w:pPr>
              </w:p>
            </w:tc>
            <w:tc>
              <w:tcPr>
                <w:tcW w:w="2410" w:type="dxa"/>
                <w:tcBorders>
                  <w:top w:val="single" w:sz="4" w:space="0" w:color="auto"/>
                  <w:left w:val="single" w:sz="4" w:space="0" w:color="auto"/>
                  <w:bottom w:val="single" w:sz="4" w:space="0" w:color="auto"/>
                  <w:right w:val="single" w:sz="4" w:space="0" w:color="auto"/>
                </w:tcBorders>
              </w:tcPr>
              <w:p w14:paraId="4F3CF62B" w14:textId="77777777" w:rsidR="003A5D2E" w:rsidRDefault="00CE5305" w:rsidP="00F50E7F">
                <w:pPr>
                  <w:rPr>
                    <w:szCs w:val="21"/>
                  </w:rPr>
                </w:pPr>
              </w:p>
            </w:tc>
            <w:tc>
              <w:tcPr>
                <w:tcW w:w="2126" w:type="dxa"/>
                <w:tcBorders>
                  <w:top w:val="single" w:sz="4" w:space="0" w:color="auto"/>
                  <w:left w:val="single" w:sz="4" w:space="0" w:color="auto"/>
                  <w:bottom w:val="single" w:sz="4" w:space="0" w:color="auto"/>
                  <w:right w:val="single" w:sz="4" w:space="0" w:color="auto"/>
                </w:tcBorders>
              </w:tcPr>
              <w:p w14:paraId="70BCAB8E" w14:textId="77777777" w:rsidR="003A5D2E" w:rsidRDefault="00CE5305" w:rsidP="00F50E7F">
                <w:pPr>
                  <w:jc w:val="right"/>
                  <w:rPr>
                    <w:szCs w:val="21"/>
                  </w:rPr>
                </w:pPr>
              </w:p>
            </w:tc>
            <w:tc>
              <w:tcPr>
                <w:tcW w:w="2410" w:type="dxa"/>
                <w:tcBorders>
                  <w:top w:val="single" w:sz="4" w:space="0" w:color="auto"/>
                  <w:left w:val="single" w:sz="4" w:space="0" w:color="auto"/>
                  <w:bottom w:val="single" w:sz="4" w:space="0" w:color="auto"/>
                  <w:right w:val="single" w:sz="4" w:space="0" w:color="auto"/>
                </w:tcBorders>
              </w:tcPr>
              <w:p w14:paraId="110E61EC" w14:textId="77777777" w:rsidR="003A5D2E" w:rsidRDefault="00CE5305" w:rsidP="00F50E7F">
                <w:pPr>
                  <w:rPr>
                    <w:szCs w:val="21"/>
                  </w:rPr>
                </w:pPr>
              </w:p>
            </w:tc>
          </w:tr>
          <w:tr w:rsidR="003A5D2E" w14:paraId="68938939" w14:textId="77777777" w:rsidTr="00F50E7F">
            <w:sdt>
              <w:sdtPr>
                <w:rPr>
                  <w:rFonts w:hint="eastAsia"/>
                  <w:szCs w:val="21"/>
                </w:rPr>
                <w:tag w:val="_PLD_b98a8ff595d4406ebf2eec4f78f02a12"/>
                <w:id w:val="1413588415"/>
                <w:lock w:val="sdtLocked"/>
              </w:sdtPr>
              <w:sdtEnd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7EE14052" w14:textId="77777777" w:rsidR="003A5D2E" w:rsidRDefault="00B832E3" w:rsidP="00F50E7F">
                    <w:pPr>
                      <w:rPr>
                        <w:szCs w:val="21"/>
                      </w:rPr>
                    </w:pPr>
                    <w:r>
                      <w:rPr>
                        <w:rFonts w:hint="eastAsia"/>
                        <w:szCs w:val="21"/>
                      </w:rPr>
                      <w:t>4.</w:t>
                    </w:r>
                    <w:r>
                      <w:rPr>
                        <w:szCs w:val="21"/>
                      </w:rPr>
                      <w:t xml:space="preserve"> </w:t>
                    </w:r>
                    <w:r>
                      <w:rPr>
                        <w:rFonts w:hint="eastAsia"/>
                        <w:szCs w:val="21"/>
                      </w:rPr>
                      <w:t>本会计年度以显失公允的对价或</w:t>
                    </w:r>
                    <w:proofErr w:type="gramStart"/>
                    <w:r>
                      <w:rPr>
                        <w:rFonts w:hint="eastAsia"/>
                        <w:szCs w:val="21"/>
                      </w:rPr>
                      <w:t>非交易</w:t>
                    </w:r>
                    <w:proofErr w:type="gramEnd"/>
                    <w:r>
                      <w:rPr>
                        <w:rFonts w:hint="eastAsia"/>
                        <w:szCs w:val="21"/>
                      </w:rPr>
                      <w:t>方式取得的企业合并的子公司或业务产生的收入。</w:t>
                    </w:r>
                  </w:p>
                </w:tc>
              </w:sdtContent>
            </w:sdt>
            <w:tc>
              <w:tcPr>
                <w:tcW w:w="2126" w:type="dxa"/>
                <w:tcBorders>
                  <w:top w:val="single" w:sz="4" w:space="0" w:color="auto"/>
                  <w:left w:val="single" w:sz="4" w:space="0" w:color="auto"/>
                  <w:bottom w:val="single" w:sz="4" w:space="0" w:color="auto"/>
                  <w:right w:val="single" w:sz="4" w:space="0" w:color="auto"/>
                </w:tcBorders>
              </w:tcPr>
              <w:p w14:paraId="226D844D" w14:textId="77777777" w:rsidR="003A5D2E" w:rsidRDefault="00CE5305" w:rsidP="00F50E7F">
                <w:pPr>
                  <w:jc w:val="right"/>
                  <w:rPr>
                    <w:szCs w:val="21"/>
                  </w:rPr>
                </w:pPr>
              </w:p>
            </w:tc>
            <w:tc>
              <w:tcPr>
                <w:tcW w:w="2410" w:type="dxa"/>
                <w:tcBorders>
                  <w:top w:val="single" w:sz="4" w:space="0" w:color="auto"/>
                  <w:left w:val="single" w:sz="4" w:space="0" w:color="auto"/>
                  <w:bottom w:val="single" w:sz="4" w:space="0" w:color="auto"/>
                  <w:right w:val="single" w:sz="4" w:space="0" w:color="auto"/>
                </w:tcBorders>
              </w:tcPr>
              <w:p w14:paraId="5E7930D9" w14:textId="77777777" w:rsidR="003A5D2E" w:rsidRDefault="00CE5305" w:rsidP="00F50E7F">
                <w:pPr>
                  <w:rPr>
                    <w:szCs w:val="21"/>
                  </w:rPr>
                </w:pPr>
              </w:p>
            </w:tc>
            <w:tc>
              <w:tcPr>
                <w:tcW w:w="2126" w:type="dxa"/>
                <w:tcBorders>
                  <w:top w:val="single" w:sz="4" w:space="0" w:color="auto"/>
                  <w:left w:val="single" w:sz="4" w:space="0" w:color="auto"/>
                  <w:bottom w:val="single" w:sz="4" w:space="0" w:color="auto"/>
                  <w:right w:val="single" w:sz="4" w:space="0" w:color="auto"/>
                </w:tcBorders>
              </w:tcPr>
              <w:p w14:paraId="6A53DB7B" w14:textId="77777777" w:rsidR="003A5D2E" w:rsidRDefault="00CE5305" w:rsidP="00F50E7F">
                <w:pPr>
                  <w:jc w:val="right"/>
                  <w:rPr>
                    <w:szCs w:val="21"/>
                  </w:rPr>
                </w:pPr>
              </w:p>
            </w:tc>
            <w:tc>
              <w:tcPr>
                <w:tcW w:w="2410" w:type="dxa"/>
                <w:tcBorders>
                  <w:top w:val="single" w:sz="4" w:space="0" w:color="auto"/>
                  <w:left w:val="single" w:sz="4" w:space="0" w:color="auto"/>
                  <w:bottom w:val="single" w:sz="4" w:space="0" w:color="auto"/>
                  <w:right w:val="single" w:sz="4" w:space="0" w:color="auto"/>
                </w:tcBorders>
              </w:tcPr>
              <w:p w14:paraId="2E17F80B" w14:textId="77777777" w:rsidR="003A5D2E" w:rsidRDefault="00CE5305" w:rsidP="00F50E7F">
                <w:pPr>
                  <w:rPr>
                    <w:szCs w:val="21"/>
                  </w:rPr>
                </w:pPr>
              </w:p>
            </w:tc>
          </w:tr>
          <w:tr w:rsidR="003A5D2E" w14:paraId="7D92FE6D" w14:textId="77777777" w:rsidTr="00F50E7F">
            <w:sdt>
              <w:sdtPr>
                <w:rPr>
                  <w:rFonts w:hint="eastAsia"/>
                  <w:szCs w:val="21"/>
                </w:rPr>
                <w:tag w:val="_PLD_498f42c122c848aaba74756f79b63eeb"/>
                <w:id w:val="-89936160"/>
                <w:lock w:val="sdtLocked"/>
              </w:sdtPr>
              <w:sdtEnd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7F0437A1" w14:textId="77777777" w:rsidR="003A5D2E" w:rsidRDefault="00B832E3" w:rsidP="00F50E7F">
                    <w:pPr>
                      <w:rPr>
                        <w:szCs w:val="21"/>
                      </w:rPr>
                    </w:pPr>
                    <w:r>
                      <w:rPr>
                        <w:rFonts w:hint="eastAsia"/>
                        <w:szCs w:val="21"/>
                      </w:rPr>
                      <w:t>5. 审计意见中非标准审计意见涉及的收入。</w:t>
                    </w:r>
                  </w:p>
                </w:tc>
              </w:sdtContent>
            </w:sdt>
            <w:tc>
              <w:tcPr>
                <w:tcW w:w="2126" w:type="dxa"/>
                <w:tcBorders>
                  <w:top w:val="single" w:sz="4" w:space="0" w:color="auto"/>
                  <w:left w:val="single" w:sz="4" w:space="0" w:color="auto"/>
                  <w:bottom w:val="single" w:sz="4" w:space="0" w:color="auto"/>
                  <w:right w:val="single" w:sz="4" w:space="0" w:color="auto"/>
                </w:tcBorders>
              </w:tcPr>
              <w:p w14:paraId="5FD71937" w14:textId="77777777" w:rsidR="003A5D2E" w:rsidRDefault="00CE5305" w:rsidP="00F50E7F">
                <w:pPr>
                  <w:jc w:val="right"/>
                  <w:rPr>
                    <w:szCs w:val="21"/>
                  </w:rPr>
                </w:pPr>
              </w:p>
            </w:tc>
            <w:tc>
              <w:tcPr>
                <w:tcW w:w="2410" w:type="dxa"/>
                <w:tcBorders>
                  <w:top w:val="single" w:sz="4" w:space="0" w:color="auto"/>
                  <w:left w:val="single" w:sz="4" w:space="0" w:color="auto"/>
                  <w:bottom w:val="single" w:sz="4" w:space="0" w:color="auto"/>
                  <w:right w:val="single" w:sz="4" w:space="0" w:color="auto"/>
                </w:tcBorders>
              </w:tcPr>
              <w:p w14:paraId="59EF4B64" w14:textId="77777777" w:rsidR="003A5D2E" w:rsidRDefault="00CE5305" w:rsidP="00F50E7F">
                <w:pPr>
                  <w:rPr>
                    <w:szCs w:val="21"/>
                  </w:rPr>
                </w:pPr>
              </w:p>
            </w:tc>
            <w:tc>
              <w:tcPr>
                <w:tcW w:w="2126" w:type="dxa"/>
                <w:tcBorders>
                  <w:top w:val="single" w:sz="4" w:space="0" w:color="auto"/>
                  <w:left w:val="single" w:sz="4" w:space="0" w:color="auto"/>
                  <w:bottom w:val="single" w:sz="4" w:space="0" w:color="auto"/>
                  <w:right w:val="single" w:sz="4" w:space="0" w:color="auto"/>
                </w:tcBorders>
              </w:tcPr>
              <w:p w14:paraId="4C2C1132" w14:textId="77777777" w:rsidR="003A5D2E" w:rsidRDefault="00CE5305" w:rsidP="00F50E7F">
                <w:pPr>
                  <w:jc w:val="right"/>
                  <w:rPr>
                    <w:szCs w:val="21"/>
                  </w:rPr>
                </w:pPr>
              </w:p>
            </w:tc>
            <w:tc>
              <w:tcPr>
                <w:tcW w:w="2410" w:type="dxa"/>
                <w:tcBorders>
                  <w:top w:val="single" w:sz="4" w:space="0" w:color="auto"/>
                  <w:left w:val="single" w:sz="4" w:space="0" w:color="auto"/>
                  <w:bottom w:val="single" w:sz="4" w:space="0" w:color="auto"/>
                  <w:right w:val="single" w:sz="4" w:space="0" w:color="auto"/>
                </w:tcBorders>
              </w:tcPr>
              <w:p w14:paraId="519C8B25" w14:textId="77777777" w:rsidR="003A5D2E" w:rsidRDefault="00CE5305" w:rsidP="00F50E7F">
                <w:pPr>
                  <w:rPr>
                    <w:szCs w:val="21"/>
                  </w:rPr>
                </w:pPr>
              </w:p>
            </w:tc>
          </w:tr>
          <w:tr w:rsidR="003A5D2E" w14:paraId="70857454" w14:textId="77777777" w:rsidTr="00F50E7F">
            <w:sdt>
              <w:sdtPr>
                <w:rPr>
                  <w:rFonts w:hint="eastAsia"/>
                  <w:szCs w:val="21"/>
                </w:rPr>
                <w:tag w:val="_PLD_33f2e396fba346df8b3b260b993756ce"/>
                <w:id w:val="986439936"/>
                <w:lock w:val="sdtLocked"/>
              </w:sdtPr>
              <w:sdtEnd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0B37A2B2" w14:textId="77777777" w:rsidR="003A5D2E" w:rsidRDefault="00B832E3" w:rsidP="00F50E7F">
                    <w:pPr>
                      <w:rPr>
                        <w:szCs w:val="21"/>
                      </w:rPr>
                    </w:pPr>
                    <w:r>
                      <w:rPr>
                        <w:rFonts w:hint="eastAsia"/>
                        <w:szCs w:val="21"/>
                      </w:rPr>
                      <w:t>6. 其他不具有商业合理性的交易或事项产生的收入。</w:t>
                    </w:r>
                  </w:p>
                </w:tc>
              </w:sdtContent>
            </w:sdt>
            <w:tc>
              <w:tcPr>
                <w:tcW w:w="2126" w:type="dxa"/>
                <w:tcBorders>
                  <w:top w:val="single" w:sz="4" w:space="0" w:color="auto"/>
                  <w:left w:val="single" w:sz="4" w:space="0" w:color="auto"/>
                  <w:bottom w:val="single" w:sz="4" w:space="0" w:color="auto"/>
                  <w:right w:val="single" w:sz="4" w:space="0" w:color="auto"/>
                </w:tcBorders>
              </w:tcPr>
              <w:p w14:paraId="70694D52" w14:textId="77777777" w:rsidR="003A5D2E" w:rsidRDefault="00CE5305" w:rsidP="00F50E7F">
                <w:pPr>
                  <w:jc w:val="right"/>
                  <w:rPr>
                    <w:szCs w:val="21"/>
                  </w:rPr>
                </w:pPr>
              </w:p>
            </w:tc>
            <w:tc>
              <w:tcPr>
                <w:tcW w:w="2410" w:type="dxa"/>
                <w:tcBorders>
                  <w:top w:val="single" w:sz="4" w:space="0" w:color="auto"/>
                  <w:left w:val="single" w:sz="4" w:space="0" w:color="auto"/>
                  <w:bottom w:val="single" w:sz="4" w:space="0" w:color="auto"/>
                  <w:right w:val="single" w:sz="4" w:space="0" w:color="auto"/>
                </w:tcBorders>
              </w:tcPr>
              <w:p w14:paraId="12C827A5" w14:textId="77777777" w:rsidR="003A5D2E" w:rsidRDefault="00CE5305" w:rsidP="00F50E7F">
                <w:pPr>
                  <w:rPr>
                    <w:szCs w:val="21"/>
                  </w:rPr>
                </w:pPr>
              </w:p>
            </w:tc>
            <w:tc>
              <w:tcPr>
                <w:tcW w:w="2126" w:type="dxa"/>
                <w:tcBorders>
                  <w:top w:val="single" w:sz="4" w:space="0" w:color="auto"/>
                  <w:left w:val="single" w:sz="4" w:space="0" w:color="auto"/>
                  <w:bottom w:val="single" w:sz="4" w:space="0" w:color="auto"/>
                  <w:right w:val="single" w:sz="4" w:space="0" w:color="auto"/>
                </w:tcBorders>
              </w:tcPr>
              <w:p w14:paraId="23A5AB4D" w14:textId="77777777" w:rsidR="003A5D2E" w:rsidRDefault="00CE5305" w:rsidP="00F50E7F">
                <w:pPr>
                  <w:jc w:val="right"/>
                  <w:rPr>
                    <w:szCs w:val="21"/>
                  </w:rPr>
                </w:pPr>
              </w:p>
            </w:tc>
            <w:tc>
              <w:tcPr>
                <w:tcW w:w="2410" w:type="dxa"/>
                <w:tcBorders>
                  <w:top w:val="single" w:sz="4" w:space="0" w:color="auto"/>
                  <w:left w:val="single" w:sz="4" w:space="0" w:color="auto"/>
                  <w:bottom w:val="single" w:sz="4" w:space="0" w:color="auto"/>
                  <w:right w:val="single" w:sz="4" w:space="0" w:color="auto"/>
                </w:tcBorders>
              </w:tcPr>
              <w:p w14:paraId="25A971F4" w14:textId="77777777" w:rsidR="003A5D2E" w:rsidRDefault="00CE5305" w:rsidP="00F50E7F">
                <w:pPr>
                  <w:rPr>
                    <w:szCs w:val="21"/>
                  </w:rPr>
                </w:pPr>
              </w:p>
            </w:tc>
          </w:tr>
          <w:tr w:rsidR="003A5D2E" w14:paraId="7F6F33C5" w14:textId="77777777" w:rsidTr="00F50E7F">
            <w:sdt>
              <w:sdtPr>
                <w:rPr>
                  <w:rFonts w:hint="eastAsia"/>
                  <w:b/>
                  <w:szCs w:val="21"/>
                </w:rPr>
                <w:tag w:val="_PLD_72c7a39130ec4bc7b221f14bd4750d61"/>
                <w:id w:val="585345410"/>
                <w:lock w:val="sdtLocked"/>
              </w:sdtPr>
              <w:sdtEnd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4ACCC0C9" w14:textId="77777777" w:rsidR="003A5D2E" w:rsidRDefault="00B832E3" w:rsidP="00F50E7F">
                    <w:pPr>
                      <w:rPr>
                        <w:szCs w:val="21"/>
                      </w:rPr>
                    </w:pPr>
                    <w:r>
                      <w:rPr>
                        <w:rFonts w:hint="eastAsia"/>
                        <w:b/>
                        <w:szCs w:val="21"/>
                      </w:rPr>
                      <w:t>不具备商业实质的收入小计</w:t>
                    </w:r>
                  </w:p>
                </w:tc>
              </w:sdtContent>
            </w:sdt>
            <w:tc>
              <w:tcPr>
                <w:tcW w:w="2126" w:type="dxa"/>
                <w:tcBorders>
                  <w:top w:val="single" w:sz="4" w:space="0" w:color="auto"/>
                  <w:left w:val="single" w:sz="4" w:space="0" w:color="auto"/>
                  <w:bottom w:val="single" w:sz="4" w:space="0" w:color="auto"/>
                  <w:right w:val="single" w:sz="4" w:space="0" w:color="auto"/>
                </w:tcBorders>
              </w:tcPr>
              <w:p w14:paraId="2C0CCC0B" w14:textId="77777777" w:rsidR="003A5D2E" w:rsidRDefault="00CE5305" w:rsidP="00F50E7F">
                <w:pPr>
                  <w:jc w:val="right"/>
                  <w:rPr>
                    <w:szCs w:val="21"/>
                  </w:rPr>
                </w:pPr>
              </w:p>
            </w:tc>
            <w:tc>
              <w:tcPr>
                <w:tcW w:w="2410" w:type="dxa"/>
                <w:tcBorders>
                  <w:top w:val="single" w:sz="4" w:space="0" w:color="auto"/>
                  <w:left w:val="single" w:sz="4" w:space="0" w:color="auto"/>
                  <w:bottom w:val="single" w:sz="4" w:space="0" w:color="auto"/>
                  <w:right w:val="single" w:sz="4" w:space="0" w:color="auto"/>
                </w:tcBorders>
              </w:tcPr>
              <w:p w14:paraId="01FC807E" w14:textId="77777777" w:rsidR="003A5D2E" w:rsidRDefault="00CE5305" w:rsidP="00F50E7F">
                <w:pPr>
                  <w:rPr>
                    <w:szCs w:val="21"/>
                  </w:rPr>
                </w:pPr>
              </w:p>
            </w:tc>
            <w:tc>
              <w:tcPr>
                <w:tcW w:w="2126" w:type="dxa"/>
                <w:tcBorders>
                  <w:top w:val="single" w:sz="4" w:space="0" w:color="auto"/>
                  <w:left w:val="single" w:sz="4" w:space="0" w:color="auto"/>
                  <w:bottom w:val="single" w:sz="4" w:space="0" w:color="auto"/>
                  <w:right w:val="single" w:sz="4" w:space="0" w:color="auto"/>
                </w:tcBorders>
              </w:tcPr>
              <w:p w14:paraId="4EDA019E" w14:textId="77777777" w:rsidR="003A5D2E" w:rsidRDefault="00CE5305" w:rsidP="00F50E7F">
                <w:pPr>
                  <w:jc w:val="right"/>
                  <w:rPr>
                    <w:szCs w:val="21"/>
                  </w:rPr>
                </w:pPr>
              </w:p>
            </w:tc>
            <w:tc>
              <w:tcPr>
                <w:tcW w:w="2410" w:type="dxa"/>
                <w:tcBorders>
                  <w:top w:val="single" w:sz="4" w:space="0" w:color="auto"/>
                  <w:left w:val="single" w:sz="4" w:space="0" w:color="auto"/>
                  <w:bottom w:val="single" w:sz="4" w:space="0" w:color="auto"/>
                  <w:right w:val="single" w:sz="4" w:space="0" w:color="auto"/>
                </w:tcBorders>
              </w:tcPr>
              <w:p w14:paraId="1C7CEBCF" w14:textId="77777777" w:rsidR="003A5D2E" w:rsidRDefault="00CE5305" w:rsidP="00F50E7F">
                <w:pPr>
                  <w:rPr>
                    <w:szCs w:val="21"/>
                  </w:rPr>
                </w:pPr>
              </w:p>
            </w:tc>
          </w:tr>
          <w:tr w:rsidR="003A5D2E" w14:paraId="5BD0396E" w14:textId="77777777" w:rsidTr="00F50E7F">
            <w:sdt>
              <w:sdtPr>
                <w:rPr>
                  <w:rFonts w:hint="eastAsia"/>
                  <w:b/>
                  <w:szCs w:val="21"/>
                </w:rPr>
                <w:tag w:val="_PLD_df6eacdbab6b401aa36efda4d6af8dbc"/>
                <w:id w:val="814452023"/>
                <w:lock w:val="sdtLocked"/>
              </w:sdtPr>
              <w:sdtEnd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68220905" w14:textId="77777777" w:rsidR="003A5D2E" w:rsidRDefault="00B832E3" w:rsidP="00F50E7F">
                    <w:pPr>
                      <w:rPr>
                        <w:szCs w:val="21"/>
                      </w:rPr>
                    </w:pPr>
                    <w:r>
                      <w:rPr>
                        <w:rFonts w:hint="eastAsia"/>
                        <w:b/>
                        <w:szCs w:val="21"/>
                      </w:rPr>
                      <w:t>三、与主营业务无关或不具备商业实质的其他收入</w:t>
                    </w:r>
                  </w:p>
                </w:tc>
              </w:sdtContent>
            </w:sdt>
            <w:tc>
              <w:tcPr>
                <w:tcW w:w="2126" w:type="dxa"/>
                <w:tcBorders>
                  <w:top w:val="single" w:sz="4" w:space="0" w:color="auto"/>
                  <w:left w:val="single" w:sz="4" w:space="0" w:color="auto"/>
                  <w:bottom w:val="single" w:sz="4" w:space="0" w:color="auto"/>
                  <w:right w:val="single" w:sz="4" w:space="0" w:color="auto"/>
                </w:tcBorders>
              </w:tcPr>
              <w:p w14:paraId="7CC0F9C7" w14:textId="77777777" w:rsidR="003A5D2E" w:rsidRDefault="00CE5305" w:rsidP="00F50E7F">
                <w:pPr>
                  <w:jc w:val="right"/>
                  <w:rPr>
                    <w:szCs w:val="21"/>
                  </w:rPr>
                </w:pPr>
              </w:p>
            </w:tc>
            <w:tc>
              <w:tcPr>
                <w:tcW w:w="2410" w:type="dxa"/>
                <w:tcBorders>
                  <w:top w:val="single" w:sz="4" w:space="0" w:color="auto"/>
                  <w:left w:val="single" w:sz="4" w:space="0" w:color="auto"/>
                  <w:bottom w:val="single" w:sz="4" w:space="0" w:color="auto"/>
                  <w:right w:val="single" w:sz="4" w:space="0" w:color="auto"/>
                </w:tcBorders>
              </w:tcPr>
              <w:p w14:paraId="123B35E4" w14:textId="77777777" w:rsidR="003A5D2E" w:rsidRDefault="00CE5305" w:rsidP="00F50E7F">
                <w:pPr>
                  <w:rPr>
                    <w:szCs w:val="21"/>
                  </w:rPr>
                </w:pPr>
              </w:p>
            </w:tc>
            <w:tc>
              <w:tcPr>
                <w:tcW w:w="2126" w:type="dxa"/>
                <w:tcBorders>
                  <w:top w:val="single" w:sz="4" w:space="0" w:color="auto"/>
                  <w:left w:val="single" w:sz="4" w:space="0" w:color="auto"/>
                  <w:bottom w:val="single" w:sz="4" w:space="0" w:color="auto"/>
                  <w:right w:val="single" w:sz="4" w:space="0" w:color="auto"/>
                </w:tcBorders>
              </w:tcPr>
              <w:p w14:paraId="048F2334" w14:textId="77777777" w:rsidR="003A5D2E" w:rsidRDefault="00CE5305" w:rsidP="00F50E7F">
                <w:pPr>
                  <w:jc w:val="right"/>
                  <w:rPr>
                    <w:sz w:val="22"/>
                  </w:rPr>
                </w:pPr>
              </w:p>
            </w:tc>
            <w:tc>
              <w:tcPr>
                <w:tcW w:w="2410" w:type="dxa"/>
                <w:tcBorders>
                  <w:top w:val="single" w:sz="4" w:space="0" w:color="auto"/>
                  <w:left w:val="single" w:sz="4" w:space="0" w:color="auto"/>
                  <w:bottom w:val="single" w:sz="4" w:space="0" w:color="auto"/>
                  <w:right w:val="single" w:sz="4" w:space="0" w:color="auto"/>
                </w:tcBorders>
              </w:tcPr>
              <w:p w14:paraId="02463E49" w14:textId="77777777" w:rsidR="003A5D2E" w:rsidRDefault="00CE5305" w:rsidP="00F50E7F">
                <w:pPr>
                  <w:rPr>
                    <w:szCs w:val="21"/>
                  </w:rPr>
                </w:pPr>
              </w:p>
            </w:tc>
          </w:tr>
          <w:tr w:rsidR="003A5D2E" w14:paraId="4856383F" w14:textId="77777777" w:rsidTr="00F50E7F">
            <w:sdt>
              <w:sdtPr>
                <w:rPr>
                  <w:rFonts w:hint="eastAsia"/>
                  <w:szCs w:val="21"/>
                </w:rPr>
                <w:tag w:val="_PLD_71c5917128db4e9d86acc7257e52496a"/>
                <w:id w:val="-758213127"/>
                <w:lock w:val="sdtLocked"/>
              </w:sdtPr>
              <w:sdtEndPr/>
              <w:sdtContent>
                <w:tc>
                  <w:tcPr>
                    <w:tcW w:w="4928" w:type="dxa"/>
                    <w:tcBorders>
                      <w:top w:val="single" w:sz="4" w:space="0" w:color="auto"/>
                      <w:left w:val="single" w:sz="4" w:space="0" w:color="auto"/>
                      <w:bottom w:val="single" w:sz="4" w:space="0" w:color="auto"/>
                      <w:right w:val="single" w:sz="4" w:space="0" w:color="auto"/>
                    </w:tcBorders>
                    <w:vAlign w:val="center"/>
                    <w:hideMark/>
                  </w:tcPr>
                  <w:p w14:paraId="5E3812AB" w14:textId="77777777" w:rsidR="003A5D2E" w:rsidRDefault="00B832E3" w:rsidP="00F50E7F">
                    <w:pPr>
                      <w:rPr>
                        <w:szCs w:val="21"/>
                      </w:rPr>
                    </w:pPr>
                    <w:r>
                      <w:rPr>
                        <w:rFonts w:hint="eastAsia"/>
                        <w:szCs w:val="21"/>
                      </w:rPr>
                      <w:t>营业收入扣除后金额</w:t>
                    </w:r>
                  </w:p>
                </w:tc>
              </w:sdtContent>
            </w:sdt>
            <w:tc>
              <w:tcPr>
                <w:tcW w:w="2126" w:type="dxa"/>
                <w:tcBorders>
                  <w:top w:val="single" w:sz="4" w:space="0" w:color="auto"/>
                  <w:left w:val="single" w:sz="4" w:space="0" w:color="auto"/>
                  <w:bottom w:val="single" w:sz="4" w:space="0" w:color="auto"/>
                  <w:right w:val="single" w:sz="4" w:space="0" w:color="auto"/>
                </w:tcBorders>
              </w:tcPr>
              <w:p w14:paraId="28311592" w14:textId="259723C6" w:rsidR="003A5D2E" w:rsidRDefault="00B832E3" w:rsidP="00F50E7F">
                <w:pPr>
                  <w:jc w:val="right"/>
                  <w:rPr>
                    <w:szCs w:val="21"/>
                  </w:rPr>
                </w:pPr>
                <w:r w:rsidRPr="003A5D2E">
                  <w:rPr>
                    <w:szCs w:val="21"/>
                  </w:rPr>
                  <w:t>114,850.320655</w:t>
                </w:r>
              </w:p>
            </w:tc>
            <w:tc>
              <w:tcPr>
                <w:tcW w:w="2410" w:type="dxa"/>
                <w:tcBorders>
                  <w:top w:val="single" w:sz="4" w:space="0" w:color="auto"/>
                  <w:left w:val="single" w:sz="4" w:space="0" w:color="auto"/>
                  <w:bottom w:val="single" w:sz="4" w:space="0" w:color="auto"/>
                  <w:right w:val="single" w:sz="4" w:space="0" w:color="auto"/>
                </w:tcBorders>
              </w:tcPr>
              <w:p w14:paraId="7E1547A5" w14:textId="77777777" w:rsidR="003A5D2E" w:rsidRDefault="00CE5305" w:rsidP="00F50E7F">
                <w:pPr>
                  <w:rPr>
                    <w:szCs w:val="21"/>
                  </w:rPr>
                </w:pPr>
              </w:p>
            </w:tc>
            <w:tc>
              <w:tcPr>
                <w:tcW w:w="2126" w:type="dxa"/>
                <w:tcBorders>
                  <w:top w:val="single" w:sz="4" w:space="0" w:color="auto"/>
                  <w:left w:val="single" w:sz="4" w:space="0" w:color="auto"/>
                  <w:bottom w:val="single" w:sz="4" w:space="0" w:color="auto"/>
                  <w:right w:val="single" w:sz="4" w:space="0" w:color="auto"/>
                </w:tcBorders>
              </w:tcPr>
              <w:p w14:paraId="116A7B55" w14:textId="0E17F0F9" w:rsidR="003A5D2E" w:rsidRDefault="00B832E3" w:rsidP="00F50E7F">
                <w:pPr>
                  <w:jc w:val="right"/>
                  <w:rPr>
                    <w:szCs w:val="21"/>
                  </w:rPr>
                </w:pPr>
                <w:r w:rsidRPr="003A5D2E">
                  <w:rPr>
                    <w:szCs w:val="21"/>
                  </w:rPr>
                  <w:t>105,432.812639</w:t>
                </w:r>
              </w:p>
            </w:tc>
            <w:tc>
              <w:tcPr>
                <w:tcW w:w="2410" w:type="dxa"/>
                <w:tcBorders>
                  <w:top w:val="single" w:sz="4" w:space="0" w:color="auto"/>
                  <w:left w:val="single" w:sz="4" w:space="0" w:color="auto"/>
                  <w:bottom w:val="single" w:sz="4" w:space="0" w:color="auto"/>
                  <w:right w:val="single" w:sz="4" w:space="0" w:color="auto"/>
                </w:tcBorders>
              </w:tcPr>
              <w:p w14:paraId="3D0A1F0E" w14:textId="77777777" w:rsidR="003A5D2E" w:rsidRDefault="00CE5305" w:rsidP="00F50E7F">
                <w:pPr>
                  <w:rPr>
                    <w:szCs w:val="21"/>
                  </w:rPr>
                </w:pPr>
              </w:p>
            </w:tc>
          </w:tr>
        </w:tbl>
        <w:p w14:paraId="2EB8B2C3" w14:textId="77777777" w:rsidR="003A5D2E" w:rsidRDefault="00CE5305"/>
        <w:p w14:paraId="37A85CDF" w14:textId="77777777" w:rsidR="0020757F" w:rsidRDefault="00CE5305">
          <w:pPr>
            <w:sectPr w:rsidR="0020757F" w:rsidSect="003F3411">
              <w:pgSz w:w="16838" w:h="11906" w:orient="landscape"/>
              <w:pgMar w:top="1276" w:right="1440" w:bottom="1797" w:left="1525" w:header="856" w:footer="992" w:gutter="0"/>
              <w:cols w:space="425"/>
              <w:docGrid w:linePitch="312"/>
            </w:sectPr>
          </w:pPr>
        </w:p>
      </w:sdtContent>
    </w:sdt>
    <w:bookmarkEnd w:id="239" w:displacedByCustomXml="prev"/>
    <w:p w14:paraId="50FFB007" w14:textId="77777777" w:rsidR="0020757F" w:rsidRDefault="00CE5305"/>
    <w:bookmarkStart w:id="240" w:name="_Hlk533756233" w:displacedByCustomXml="next"/>
    <w:sdt>
      <w:sdtPr>
        <w:rPr>
          <w:rFonts w:ascii="宋体" w:eastAsia="宋体" w:hAnsi="宋体" w:cs="宋体" w:hint="eastAsia"/>
          <w:b w:val="0"/>
          <w:bCs w:val="0"/>
          <w:kern w:val="0"/>
          <w:szCs w:val="24"/>
        </w:rPr>
        <w:alias w:val="模块:合同产生的收入的情况"/>
        <w:tag w:val="_SEC_020e88e24a604d8684cb34b724e2379b"/>
        <w:id w:val="-499422846"/>
        <w:lock w:val="sdtLocked"/>
        <w:placeholder>
          <w:docPart w:val="GBC22222222222222222222222222222"/>
        </w:placeholder>
      </w:sdtPr>
      <w:sdtEndPr>
        <w:rPr>
          <w:rFonts w:hint="default"/>
        </w:rPr>
      </w:sdtEndPr>
      <w:sdtContent>
        <w:p w14:paraId="7C10CE49" w14:textId="77777777" w:rsidR="0020757F" w:rsidRDefault="00B832E3" w:rsidP="00B832E3">
          <w:pPr>
            <w:pStyle w:val="4"/>
            <w:numPr>
              <w:ilvl w:val="0"/>
              <w:numId w:val="119"/>
            </w:numPr>
            <w:ind w:left="426" w:hanging="426"/>
          </w:pPr>
          <w:r>
            <w:rPr>
              <w:rFonts w:hint="eastAsia"/>
            </w:rPr>
            <w:t>合同产生的收入的情况</w:t>
          </w:r>
        </w:p>
        <w:sdt>
          <w:sdtPr>
            <w:rPr>
              <w:rFonts w:ascii="宋体" w:hAnsi="宋体"/>
              <w:szCs w:val="21"/>
            </w:rPr>
            <w:alias w:val="是否适用：合同产生的收入[双击切换]"/>
            <w:tag w:val="_GBC_9ca3964974eb4c71856442f0683fa140"/>
            <w:id w:val="-849566553"/>
            <w:lock w:val="sdtLocked"/>
            <w:placeholder>
              <w:docPart w:val="GBC22222222222222222222222222222"/>
            </w:placeholder>
          </w:sdtPr>
          <w:sdtEndPr/>
          <w:sdtContent>
            <w:p w14:paraId="2BC6CD3E" w14:textId="1B14F4F9" w:rsidR="0020757F" w:rsidRDefault="00B832E3">
              <w:pPr>
                <w:pStyle w:val="ac"/>
                <w:ind w:firstLineChars="0" w:firstLine="0"/>
                <w:jc w:val="left"/>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04BC8DC8" w14:textId="77777777" w:rsidR="0020757F" w:rsidRDefault="00B832E3">
          <w:pPr>
            <w:pStyle w:val="ac"/>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合同产生的收入"/>
              <w:tag w:val="_GBC_712aadfd959247489c16d4246880bfef"/>
              <w:id w:val="159760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合同产生的收入"/>
              <w:tag w:val="_GBC_ca9b26593dbf458b829ac632033cd724"/>
              <w:id w:val="10988290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74"/>
            <w:gridCol w:w="3949"/>
          </w:tblGrid>
          <w:tr w:rsidR="00EB7D5E" w14:paraId="6D8BA047" w14:textId="77777777" w:rsidTr="00815E53">
            <w:sdt>
              <w:sdtPr>
                <w:rPr>
                  <w:rFonts w:hint="eastAsia"/>
                  <w:szCs w:val="21"/>
                </w:rPr>
                <w:tag w:val="_PLD_0e9269f20e6e4b7f8a6a8c59b9077225"/>
                <w:id w:val="-1508667854"/>
                <w:lock w:val="sdtLocked"/>
              </w:sdtPr>
              <w:sdtEnd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7EEE427B" w14:textId="77777777" w:rsidR="00EB7D5E" w:rsidRDefault="00EB7D5E" w:rsidP="00815E53">
                    <w:pPr>
                      <w:jc w:val="center"/>
                      <w:rPr>
                        <w:szCs w:val="21"/>
                      </w:rPr>
                    </w:pPr>
                    <w:r>
                      <w:rPr>
                        <w:rFonts w:hint="eastAsia"/>
                        <w:szCs w:val="21"/>
                      </w:rPr>
                      <w:t>合同分类</w:t>
                    </w:r>
                  </w:p>
                </w:tc>
              </w:sdtContent>
            </w:sdt>
            <w:sdt>
              <w:sdtPr>
                <w:rPr>
                  <w:rFonts w:hint="eastAsia"/>
                  <w:szCs w:val="21"/>
                </w:rPr>
                <w:tag w:val="_PLD_4c617eb15d544d45ba3090cf4fb369da"/>
                <w:id w:val="1830101701"/>
                <w:lock w:val="sdtLocked"/>
              </w:sdtPr>
              <w:sdtEndPr/>
              <w:sdtContent>
                <w:tc>
                  <w:tcPr>
                    <w:tcW w:w="2238" w:type="pct"/>
                    <w:tcBorders>
                      <w:top w:val="single" w:sz="4" w:space="0" w:color="auto"/>
                      <w:left w:val="single" w:sz="4" w:space="0" w:color="auto"/>
                      <w:bottom w:val="single" w:sz="4" w:space="0" w:color="auto"/>
                      <w:right w:val="single" w:sz="4" w:space="0" w:color="auto"/>
                    </w:tcBorders>
                    <w:vAlign w:val="center"/>
                  </w:tcPr>
                  <w:p w14:paraId="157967B1" w14:textId="77777777" w:rsidR="00EB7D5E" w:rsidRDefault="00EB7D5E" w:rsidP="00815E53">
                    <w:pPr>
                      <w:jc w:val="center"/>
                      <w:rPr>
                        <w:color w:val="808080"/>
                        <w:szCs w:val="21"/>
                      </w:rPr>
                    </w:pPr>
                    <w:r>
                      <w:rPr>
                        <w:rFonts w:hint="eastAsia"/>
                        <w:szCs w:val="21"/>
                      </w:rPr>
                      <w:t>合计</w:t>
                    </w:r>
                  </w:p>
                </w:tc>
              </w:sdtContent>
            </w:sdt>
          </w:tr>
          <w:tr w:rsidR="00EB7D5E" w14:paraId="70CADF0F" w14:textId="77777777" w:rsidTr="00815E53">
            <w:tc>
              <w:tcPr>
                <w:tcW w:w="2762"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b92765c3e6564760896007fd46d35dc8"/>
                  <w:id w:val="754871397"/>
                  <w:lock w:val="sdtLocked"/>
                </w:sdtPr>
                <w:sdtEndPr/>
                <w:sdtContent>
                  <w:p w14:paraId="2090BFBA" w14:textId="77777777" w:rsidR="00EB7D5E" w:rsidRDefault="00EB7D5E" w:rsidP="00815E53">
                    <w:pPr>
                      <w:rPr>
                        <w:szCs w:val="21"/>
                      </w:rPr>
                    </w:pPr>
                    <w:r>
                      <w:rPr>
                        <w:rFonts w:hint="eastAsia"/>
                        <w:szCs w:val="21"/>
                      </w:rPr>
                      <w:t>商品类型</w:t>
                    </w:r>
                  </w:p>
                </w:sdtContent>
              </w:sdt>
            </w:tc>
            <w:sdt>
              <w:sdtPr>
                <w:rPr>
                  <w:szCs w:val="21"/>
                </w:rPr>
                <w:alias w:val="商品类型合同产生的收入"/>
                <w:tag w:val="_GBC_35b092c4368d4bb5a84a2ae736a8fde7"/>
                <w:id w:val="-1047592578"/>
                <w:lock w:val="sdtLocked"/>
                <w:showingPlcHdr/>
              </w:sdtPr>
              <w:sdtEndPr/>
              <w:sdtContent>
                <w:tc>
                  <w:tcPr>
                    <w:tcW w:w="2238" w:type="pct"/>
                    <w:tcBorders>
                      <w:top w:val="single" w:sz="4" w:space="0" w:color="auto"/>
                      <w:left w:val="single" w:sz="4" w:space="0" w:color="auto"/>
                      <w:bottom w:val="single" w:sz="4" w:space="0" w:color="auto"/>
                      <w:right w:val="single" w:sz="4" w:space="0" w:color="auto"/>
                    </w:tcBorders>
                  </w:tcPr>
                  <w:p w14:paraId="6C1806D4" w14:textId="77777777" w:rsidR="00EB7D5E" w:rsidRDefault="00EB7D5E" w:rsidP="00815E53">
                    <w:pPr>
                      <w:jc w:val="right"/>
                      <w:rPr>
                        <w:szCs w:val="21"/>
                      </w:rPr>
                    </w:pPr>
                    <w:r>
                      <w:rPr>
                        <w:rFonts w:hint="eastAsia"/>
                      </w:rPr>
                      <w:t xml:space="preserve">　</w:t>
                    </w:r>
                  </w:p>
                </w:tc>
              </w:sdtContent>
            </w:sdt>
          </w:tr>
          <w:tr w:rsidR="00EB7D5E" w14:paraId="14AF28CE" w14:textId="77777777" w:rsidTr="00815E53">
            <w:sdt>
              <w:sdtPr>
                <w:rPr>
                  <w:rFonts w:hint="eastAsia"/>
                  <w:szCs w:val="21"/>
                </w:rPr>
                <w:alias w:val="分部商品类型明细名称"/>
                <w:tag w:val="_GBC_9ebd9e070acd4adf92e6375fc006f4d5"/>
                <w:id w:val="-1902896769"/>
                <w:lock w:val="sdtLocked"/>
              </w:sdtPr>
              <w:sdtEnd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31DC3FF5" w14:textId="77777777" w:rsidR="00EB7D5E" w:rsidRDefault="00EB7D5E" w:rsidP="00815E53">
                    <w:pPr>
                      <w:ind w:firstLineChars="200" w:firstLine="420"/>
                      <w:rPr>
                        <w:szCs w:val="21"/>
                      </w:rPr>
                    </w:pPr>
                    <w:r>
                      <w:rPr>
                        <w:rFonts w:hint="eastAsia"/>
                        <w:szCs w:val="21"/>
                      </w:rPr>
                      <w:t>钢质无缝气瓶</w:t>
                    </w:r>
                  </w:p>
                </w:tc>
              </w:sdtContent>
            </w:sdt>
            <w:sdt>
              <w:sdtPr>
                <w:rPr>
                  <w:szCs w:val="21"/>
                </w:rPr>
                <w:alias w:val="商品类型明细合同产生的收入"/>
                <w:tag w:val="_GBC_5274060bc38f41b7b2445d10181bf340"/>
                <w:id w:val="1720552978"/>
                <w:lock w:val="sdtLocked"/>
              </w:sdtPr>
              <w:sdtEndPr/>
              <w:sdtContent>
                <w:tc>
                  <w:tcPr>
                    <w:tcW w:w="2238" w:type="pct"/>
                    <w:tcBorders>
                      <w:top w:val="single" w:sz="4" w:space="0" w:color="auto"/>
                      <w:left w:val="single" w:sz="4" w:space="0" w:color="auto"/>
                      <w:bottom w:val="single" w:sz="4" w:space="0" w:color="auto"/>
                      <w:right w:val="single" w:sz="4" w:space="0" w:color="auto"/>
                    </w:tcBorders>
                  </w:tcPr>
                  <w:p w14:paraId="698E5711" w14:textId="77777777" w:rsidR="00EB7D5E" w:rsidRDefault="00EB7D5E" w:rsidP="00815E53">
                    <w:pPr>
                      <w:jc w:val="right"/>
                      <w:rPr>
                        <w:szCs w:val="21"/>
                      </w:rPr>
                    </w:pPr>
                    <w:r w:rsidRPr="002252B0">
                      <w:rPr>
                        <w:szCs w:val="21"/>
                      </w:rPr>
                      <w:t>487,842,453.20</w:t>
                    </w:r>
                  </w:p>
                </w:tc>
              </w:sdtContent>
            </w:sdt>
          </w:tr>
          <w:tr w:rsidR="00EB7D5E" w14:paraId="53F9BC59" w14:textId="77777777" w:rsidTr="00815E53">
            <w:sdt>
              <w:sdtPr>
                <w:rPr>
                  <w:rFonts w:hint="eastAsia"/>
                  <w:szCs w:val="21"/>
                </w:rPr>
                <w:alias w:val="分部商品类型明细名称"/>
                <w:tag w:val="_GBC_9ebd9e070acd4adf92e6375fc006f4d5"/>
                <w:id w:val="-1480614402"/>
                <w:lock w:val="sdtLocked"/>
              </w:sdtPr>
              <w:sdtEnd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1EBD2375" w14:textId="77777777" w:rsidR="00EB7D5E" w:rsidRDefault="00EB7D5E" w:rsidP="00815E53">
                    <w:pPr>
                      <w:ind w:firstLineChars="200" w:firstLine="420"/>
                      <w:rPr>
                        <w:szCs w:val="21"/>
                      </w:rPr>
                    </w:pPr>
                    <w:r>
                      <w:rPr>
                        <w:rFonts w:hint="eastAsia"/>
                        <w:szCs w:val="21"/>
                      </w:rPr>
                      <w:t>缠绕瓶</w:t>
                    </w:r>
                  </w:p>
                </w:tc>
              </w:sdtContent>
            </w:sdt>
            <w:sdt>
              <w:sdtPr>
                <w:rPr>
                  <w:szCs w:val="21"/>
                </w:rPr>
                <w:alias w:val="商品类型明细合同产生的收入"/>
                <w:tag w:val="_GBC_5274060bc38f41b7b2445d10181bf340"/>
                <w:id w:val="1814064454"/>
                <w:lock w:val="sdtLocked"/>
              </w:sdtPr>
              <w:sdtEndPr/>
              <w:sdtContent>
                <w:tc>
                  <w:tcPr>
                    <w:tcW w:w="2238" w:type="pct"/>
                    <w:tcBorders>
                      <w:top w:val="single" w:sz="4" w:space="0" w:color="auto"/>
                      <w:left w:val="single" w:sz="4" w:space="0" w:color="auto"/>
                      <w:bottom w:val="single" w:sz="4" w:space="0" w:color="auto"/>
                      <w:right w:val="single" w:sz="4" w:space="0" w:color="auto"/>
                    </w:tcBorders>
                  </w:tcPr>
                  <w:p w14:paraId="5905F0F5" w14:textId="77777777" w:rsidR="00EB7D5E" w:rsidRDefault="00EB7D5E" w:rsidP="00815E53">
                    <w:pPr>
                      <w:jc w:val="right"/>
                      <w:rPr>
                        <w:szCs w:val="21"/>
                      </w:rPr>
                    </w:pPr>
                    <w:r w:rsidRPr="00433B30">
                      <w:rPr>
                        <w:szCs w:val="21"/>
                      </w:rPr>
                      <w:t>169,382,896.00</w:t>
                    </w:r>
                  </w:p>
                </w:tc>
              </w:sdtContent>
            </w:sdt>
          </w:tr>
          <w:tr w:rsidR="00EB7D5E" w14:paraId="64DBF3A7" w14:textId="77777777" w:rsidTr="00815E53">
            <w:sdt>
              <w:sdtPr>
                <w:rPr>
                  <w:rFonts w:hint="eastAsia"/>
                  <w:szCs w:val="21"/>
                </w:rPr>
                <w:alias w:val="分部商品类型明细名称"/>
                <w:tag w:val="_GBC_9ebd9e070acd4adf92e6375fc006f4d5"/>
                <w:id w:val="1773674914"/>
                <w:lock w:val="sdtLocked"/>
              </w:sdtPr>
              <w:sdtEnd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2EBB77E7" w14:textId="77777777" w:rsidR="00EB7D5E" w:rsidRDefault="00EB7D5E" w:rsidP="00815E53">
                    <w:pPr>
                      <w:ind w:firstLineChars="200" w:firstLine="420"/>
                      <w:rPr>
                        <w:szCs w:val="21"/>
                      </w:rPr>
                    </w:pPr>
                    <w:r>
                      <w:rPr>
                        <w:rFonts w:hint="eastAsia"/>
                        <w:szCs w:val="21"/>
                      </w:rPr>
                      <w:t>低温瓶</w:t>
                    </w:r>
                  </w:p>
                </w:tc>
              </w:sdtContent>
            </w:sdt>
            <w:sdt>
              <w:sdtPr>
                <w:rPr>
                  <w:szCs w:val="21"/>
                </w:rPr>
                <w:alias w:val="商品类型明细合同产生的收入"/>
                <w:tag w:val="_GBC_5274060bc38f41b7b2445d10181bf340"/>
                <w:id w:val="-1757744231"/>
                <w:lock w:val="sdtLocked"/>
              </w:sdtPr>
              <w:sdtEndPr/>
              <w:sdtContent>
                <w:tc>
                  <w:tcPr>
                    <w:tcW w:w="2238" w:type="pct"/>
                    <w:tcBorders>
                      <w:top w:val="single" w:sz="4" w:space="0" w:color="auto"/>
                      <w:left w:val="single" w:sz="4" w:space="0" w:color="auto"/>
                      <w:bottom w:val="single" w:sz="4" w:space="0" w:color="auto"/>
                      <w:right w:val="single" w:sz="4" w:space="0" w:color="auto"/>
                    </w:tcBorders>
                  </w:tcPr>
                  <w:p w14:paraId="68F39D07" w14:textId="77777777" w:rsidR="00EB7D5E" w:rsidRDefault="00EB7D5E" w:rsidP="00815E53">
                    <w:pPr>
                      <w:jc w:val="right"/>
                      <w:rPr>
                        <w:szCs w:val="21"/>
                      </w:rPr>
                    </w:pPr>
                    <w:r w:rsidRPr="00433B30">
                      <w:rPr>
                        <w:szCs w:val="21"/>
                      </w:rPr>
                      <w:t>115,722,868.69</w:t>
                    </w:r>
                  </w:p>
                </w:tc>
              </w:sdtContent>
            </w:sdt>
          </w:tr>
          <w:tr w:rsidR="00EB7D5E" w14:paraId="43415412" w14:textId="77777777" w:rsidTr="00815E53">
            <w:sdt>
              <w:sdtPr>
                <w:rPr>
                  <w:rFonts w:hint="eastAsia"/>
                  <w:szCs w:val="21"/>
                </w:rPr>
                <w:alias w:val="分部商品类型明细名称"/>
                <w:tag w:val="_GBC_9ebd9e070acd4adf92e6375fc006f4d5"/>
                <w:id w:val="-1608581789"/>
                <w:lock w:val="sdtLocked"/>
              </w:sdtPr>
              <w:sdtEnd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651F2CE6" w14:textId="77777777" w:rsidR="00EB7D5E" w:rsidRDefault="00EB7D5E" w:rsidP="00815E53">
                    <w:pPr>
                      <w:ind w:firstLineChars="200" w:firstLine="420"/>
                      <w:rPr>
                        <w:szCs w:val="21"/>
                      </w:rPr>
                    </w:pPr>
                    <w:r>
                      <w:rPr>
                        <w:rFonts w:hint="eastAsia"/>
                        <w:szCs w:val="21"/>
                      </w:rPr>
                      <w:t>低温储运装备</w:t>
                    </w:r>
                  </w:p>
                </w:tc>
              </w:sdtContent>
            </w:sdt>
            <w:sdt>
              <w:sdtPr>
                <w:rPr>
                  <w:szCs w:val="21"/>
                </w:rPr>
                <w:alias w:val="商品类型明细合同产生的收入"/>
                <w:tag w:val="_GBC_5274060bc38f41b7b2445d10181bf340"/>
                <w:id w:val="472567788"/>
                <w:lock w:val="sdtLocked"/>
              </w:sdtPr>
              <w:sdtEndPr/>
              <w:sdtContent>
                <w:tc>
                  <w:tcPr>
                    <w:tcW w:w="2238" w:type="pct"/>
                    <w:tcBorders>
                      <w:top w:val="single" w:sz="4" w:space="0" w:color="auto"/>
                      <w:left w:val="single" w:sz="4" w:space="0" w:color="auto"/>
                      <w:bottom w:val="single" w:sz="4" w:space="0" w:color="auto"/>
                      <w:right w:val="single" w:sz="4" w:space="0" w:color="auto"/>
                    </w:tcBorders>
                  </w:tcPr>
                  <w:p w14:paraId="780A6E95" w14:textId="77777777" w:rsidR="00EB7D5E" w:rsidRDefault="00EB7D5E" w:rsidP="00815E53">
                    <w:pPr>
                      <w:jc w:val="right"/>
                      <w:rPr>
                        <w:szCs w:val="21"/>
                      </w:rPr>
                    </w:pPr>
                    <w:r w:rsidRPr="002252B0">
                      <w:rPr>
                        <w:szCs w:val="21"/>
                      </w:rPr>
                      <w:t>160,570,458.48</w:t>
                    </w:r>
                  </w:p>
                </w:tc>
              </w:sdtContent>
            </w:sdt>
          </w:tr>
          <w:tr w:rsidR="00EB7D5E" w14:paraId="039C3B84" w14:textId="77777777" w:rsidTr="00815E53">
            <w:sdt>
              <w:sdtPr>
                <w:rPr>
                  <w:rFonts w:hint="eastAsia"/>
                  <w:szCs w:val="21"/>
                </w:rPr>
                <w:alias w:val="分部商品类型明细名称"/>
                <w:tag w:val="_GBC_9ebd9e070acd4adf92e6375fc006f4d5"/>
                <w:id w:val="-358278986"/>
                <w:lock w:val="sdtLocked"/>
              </w:sdtPr>
              <w:sdtEnd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3C431FD0" w14:textId="77777777" w:rsidR="00EB7D5E" w:rsidRDefault="00EB7D5E" w:rsidP="00815E53">
                    <w:pPr>
                      <w:ind w:firstLineChars="200" w:firstLine="420"/>
                      <w:rPr>
                        <w:szCs w:val="21"/>
                      </w:rPr>
                    </w:pPr>
                    <w:r>
                      <w:rPr>
                        <w:rFonts w:hint="eastAsia"/>
                        <w:szCs w:val="21"/>
                      </w:rPr>
                      <w:t>其他</w:t>
                    </w:r>
                  </w:p>
                </w:tc>
              </w:sdtContent>
            </w:sdt>
            <w:sdt>
              <w:sdtPr>
                <w:rPr>
                  <w:szCs w:val="21"/>
                </w:rPr>
                <w:alias w:val="商品类型明细合同产生的收入"/>
                <w:tag w:val="_GBC_5274060bc38f41b7b2445d10181bf340"/>
                <w:id w:val="1221637791"/>
                <w:lock w:val="sdtLocked"/>
              </w:sdtPr>
              <w:sdtEndPr/>
              <w:sdtContent>
                <w:tc>
                  <w:tcPr>
                    <w:tcW w:w="2238" w:type="pct"/>
                    <w:tcBorders>
                      <w:top w:val="single" w:sz="4" w:space="0" w:color="auto"/>
                      <w:left w:val="single" w:sz="4" w:space="0" w:color="auto"/>
                      <w:bottom w:val="single" w:sz="4" w:space="0" w:color="auto"/>
                      <w:right w:val="single" w:sz="4" w:space="0" w:color="auto"/>
                    </w:tcBorders>
                  </w:tcPr>
                  <w:p w14:paraId="76285044" w14:textId="77777777" w:rsidR="00EB7D5E" w:rsidRDefault="00EB7D5E" w:rsidP="00815E53">
                    <w:pPr>
                      <w:jc w:val="right"/>
                      <w:rPr>
                        <w:szCs w:val="21"/>
                      </w:rPr>
                    </w:pPr>
                    <w:r w:rsidRPr="002252B0">
                      <w:rPr>
                        <w:szCs w:val="21"/>
                      </w:rPr>
                      <w:t>202,179,346.84</w:t>
                    </w:r>
                  </w:p>
                </w:tc>
              </w:sdtContent>
            </w:sdt>
          </w:tr>
          <w:tr w:rsidR="00EB7D5E" w14:paraId="5AF79B6C" w14:textId="77777777" w:rsidTr="00815E53">
            <w:tc>
              <w:tcPr>
                <w:tcW w:w="2762"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33985b1c4b4545a8892482dac9792bfc"/>
                  <w:id w:val="1476881819"/>
                  <w:lock w:val="sdtLocked"/>
                </w:sdtPr>
                <w:sdtEndPr/>
                <w:sdtContent>
                  <w:p w14:paraId="1BA3DF58" w14:textId="77777777" w:rsidR="00EB7D5E" w:rsidRDefault="00EB7D5E" w:rsidP="00815E53">
                    <w:pPr>
                      <w:rPr>
                        <w:szCs w:val="21"/>
                      </w:rPr>
                    </w:pPr>
                    <w:r>
                      <w:rPr>
                        <w:rFonts w:hint="eastAsia"/>
                        <w:szCs w:val="21"/>
                      </w:rPr>
                      <w:t>按经营地区分类</w:t>
                    </w:r>
                  </w:p>
                </w:sdtContent>
              </w:sdt>
            </w:tc>
            <w:sdt>
              <w:sdtPr>
                <w:rPr>
                  <w:szCs w:val="21"/>
                </w:rPr>
                <w:alias w:val="按经营地区分类合同产生的收入"/>
                <w:tag w:val="_GBC_28ee878f8a98481893b5465d49da822f"/>
                <w:id w:val="1065689731"/>
                <w:lock w:val="sdtLocked"/>
                <w:showingPlcHdr/>
              </w:sdtPr>
              <w:sdtEndPr/>
              <w:sdtContent>
                <w:tc>
                  <w:tcPr>
                    <w:tcW w:w="2238" w:type="pct"/>
                    <w:tcBorders>
                      <w:top w:val="single" w:sz="4" w:space="0" w:color="auto"/>
                      <w:left w:val="single" w:sz="4" w:space="0" w:color="auto"/>
                      <w:bottom w:val="single" w:sz="4" w:space="0" w:color="auto"/>
                      <w:right w:val="single" w:sz="4" w:space="0" w:color="auto"/>
                    </w:tcBorders>
                  </w:tcPr>
                  <w:p w14:paraId="78BBE2C5" w14:textId="77777777" w:rsidR="00EB7D5E" w:rsidRDefault="00EB7D5E" w:rsidP="00815E53">
                    <w:pPr>
                      <w:jc w:val="right"/>
                      <w:rPr>
                        <w:szCs w:val="21"/>
                      </w:rPr>
                    </w:pPr>
                    <w:r>
                      <w:rPr>
                        <w:szCs w:val="21"/>
                      </w:rPr>
                      <w:t xml:space="preserve">     </w:t>
                    </w:r>
                  </w:p>
                </w:tc>
              </w:sdtContent>
            </w:sdt>
          </w:tr>
          <w:tr w:rsidR="00EB7D5E" w14:paraId="2C308094" w14:textId="77777777" w:rsidTr="00815E53">
            <w:sdt>
              <w:sdtPr>
                <w:rPr>
                  <w:rFonts w:hint="eastAsia"/>
                  <w:szCs w:val="21"/>
                </w:rPr>
                <w:alias w:val="分部按经营地区分类明细名称"/>
                <w:tag w:val="_GBC_bb77c9a1ea494319bd6195d9f63fabc9"/>
                <w:id w:val="1489830377"/>
                <w:lock w:val="sdtLocked"/>
              </w:sdtPr>
              <w:sdtEnd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681261D0" w14:textId="77777777" w:rsidR="00EB7D5E" w:rsidRDefault="00EB7D5E" w:rsidP="00815E53">
                    <w:pPr>
                      <w:ind w:firstLineChars="200" w:firstLine="420"/>
                      <w:rPr>
                        <w:szCs w:val="21"/>
                      </w:rPr>
                    </w:pPr>
                    <w:proofErr w:type="gramStart"/>
                    <w:r w:rsidRPr="002252B0">
                      <w:rPr>
                        <w:rFonts w:hint="eastAsia"/>
                        <w:szCs w:val="21"/>
                      </w:rPr>
                      <w:t>国内</w:t>
                    </w:r>
                    <w:proofErr w:type="gramEnd"/>
                  </w:p>
                </w:tc>
              </w:sdtContent>
            </w:sdt>
            <w:sdt>
              <w:sdtPr>
                <w:rPr>
                  <w:szCs w:val="21"/>
                </w:rPr>
                <w:alias w:val="按经营地区分类明细合同产生的收入"/>
                <w:tag w:val="_GBC_7455ce4c20ec4d8d97a0e73e62a37e37"/>
                <w:id w:val="-1972500129"/>
                <w:lock w:val="sdtLocked"/>
              </w:sdtPr>
              <w:sdtEndPr/>
              <w:sdtContent>
                <w:tc>
                  <w:tcPr>
                    <w:tcW w:w="2238" w:type="pct"/>
                    <w:tcBorders>
                      <w:top w:val="single" w:sz="4" w:space="0" w:color="auto"/>
                      <w:left w:val="single" w:sz="4" w:space="0" w:color="auto"/>
                      <w:bottom w:val="single" w:sz="4" w:space="0" w:color="auto"/>
                      <w:right w:val="single" w:sz="4" w:space="0" w:color="auto"/>
                    </w:tcBorders>
                  </w:tcPr>
                  <w:p w14:paraId="243F51C4" w14:textId="77777777" w:rsidR="00EB7D5E" w:rsidRDefault="00EB7D5E" w:rsidP="00815E53">
                    <w:pPr>
                      <w:jc w:val="right"/>
                      <w:rPr>
                        <w:szCs w:val="21"/>
                      </w:rPr>
                    </w:pPr>
                    <w:r w:rsidRPr="002252B0">
                      <w:rPr>
                        <w:szCs w:val="21"/>
                      </w:rPr>
                      <w:t>670,919,622.62</w:t>
                    </w:r>
                  </w:p>
                </w:tc>
              </w:sdtContent>
            </w:sdt>
          </w:tr>
          <w:tr w:rsidR="00EB7D5E" w14:paraId="22DD6C6F" w14:textId="77777777" w:rsidTr="00815E53">
            <w:sdt>
              <w:sdtPr>
                <w:rPr>
                  <w:rFonts w:hint="eastAsia"/>
                  <w:szCs w:val="21"/>
                </w:rPr>
                <w:alias w:val="分部按经营地区分类明细名称"/>
                <w:tag w:val="_GBC_bb77c9a1ea494319bd6195d9f63fabc9"/>
                <w:id w:val="-557775012"/>
                <w:lock w:val="sdtLocked"/>
              </w:sdtPr>
              <w:sdtEnd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5BC18654" w14:textId="77777777" w:rsidR="00EB7D5E" w:rsidRDefault="00EB7D5E" w:rsidP="00815E53">
                    <w:pPr>
                      <w:ind w:firstLineChars="200" w:firstLine="420"/>
                      <w:rPr>
                        <w:szCs w:val="21"/>
                      </w:rPr>
                    </w:pPr>
                    <w:proofErr w:type="gramStart"/>
                    <w:r w:rsidRPr="002252B0">
                      <w:rPr>
                        <w:rFonts w:hint="eastAsia"/>
                        <w:szCs w:val="21"/>
                      </w:rPr>
                      <w:t>国外</w:t>
                    </w:r>
                    <w:proofErr w:type="gramEnd"/>
                  </w:p>
                </w:tc>
              </w:sdtContent>
            </w:sdt>
            <w:sdt>
              <w:sdtPr>
                <w:rPr>
                  <w:szCs w:val="21"/>
                </w:rPr>
                <w:alias w:val="按经营地区分类明细合同产生的收入"/>
                <w:tag w:val="_GBC_7455ce4c20ec4d8d97a0e73e62a37e37"/>
                <w:id w:val="-1545125997"/>
                <w:lock w:val="sdtLocked"/>
              </w:sdtPr>
              <w:sdtEndPr/>
              <w:sdtContent>
                <w:tc>
                  <w:tcPr>
                    <w:tcW w:w="2238" w:type="pct"/>
                    <w:tcBorders>
                      <w:top w:val="single" w:sz="4" w:space="0" w:color="auto"/>
                      <w:left w:val="single" w:sz="4" w:space="0" w:color="auto"/>
                      <w:bottom w:val="single" w:sz="4" w:space="0" w:color="auto"/>
                      <w:right w:val="single" w:sz="4" w:space="0" w:color="auto"/>
                    </w:tcBorders>
                  </w:tcPr>
                  <w:p w14:paraId="2A4B392E" w14:textId="77777777" w:rsidR="00EB7D5E" w:rsidRDefault="00EB7D5E" w:rsidP="00815E53">
                    <w:pPr>
                      <w:jc w:val="right"/>
                      <w:rPr>
                        <w:szCs w:val="21"/>
                      </w:rPr>
                    </w:pPr>
                    <w:r w:rsidRPr="002252B0">
                      <w:rPr>
                        <w:szCs w:val="21"/>
                      </w:rPr>
                      <w:t>464,778,400.59</w:t>
                    </w:r>
                  </w:p>
                </w:tc>
              </w:sdtContent>
            </w:sdt>
          </w:tr>
          <w:tr w:rsidR="00EB7D5E" w14:paraId="26ABE218" w14:textId="77777777" w:rsidTr="00815E53">
            <w:tc>
              <w:tcPr>
                <w:tcW w:w="2762"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170d95e16f9145b28977f8a21950ec19"/>
                  <w:id w:val="1233667654"/>
                  <w:lock w:val="sdtLocked"/>
                </w:sdtPr>
                <w:sdtEndPr/>
                <w:sdtContent>
                  <w:p w14:paraId="2395A62F" w14:textId="77777777" w:rsidR="00EB7D5E" w:rsidRDefault="00EB7D5E" w:rsidP="00815E53">
                    <w:pPr>
                      <w:rPr>
                        <w:szCs w:val="21"/>
                      </w:rPr>
                    </w:pPr>
                    <w:r>
                      <w:rPr>
                        <w:rFonts w:hint="eastAsia"/>
                        <w:szCs w:val="21"/>
                      </w:rPr>
                      <w:t>市场或客户类型</w:t>
                    </w:r>
                  </w:p>
                </w:sdtContent>
              </w:sdt>
            </w:tc>
            <w:sdt>
              <w:sdtPr>
                <w:rPr>
                  <w:szCs w:val="21"/>
                </w:rPr>
                <w:alias w:val="市场或客户类型合同产生的收入"/>
                <w:tag w:val="_GBC_424c9836b11541a88b9dc5a875800a0d"/>
                <w:id w:val="1024588397"/>
                <w:lock w:val="sdtLocked"/>
                <w:showingPlcHdr/>
              </w:sdtPr>
              <w:sdtEndPr/>
              <w:sdtContent>
                <w:tc>
                  <w:tcPr>
                    <w:tcW w:w="2238" w:type="pct"/>
                    <w:tcBorders>
                      <w:top w:val="single" w:sz="4" w:space="0" w:color="auto"/>
                      <w:left w:val="single" w:sz="4" w:space="0" w:color="auto"/>
                      <w:bottom w:val="single" w:sz="4" w:space="0" w:color="auto"/>
                      <w:right w:val="single" w:sz="4" w:space="0" w:color="auto"/>
                    </w:tcBorders>
                  </w:tcPr>
                  <w:p w14:paraId="3F1513F8" w14:textId="77777777" w:rsidR="00EB7D5E" w:rsidRDefault="00EB7D5E" w:rsidP="00815E53">
                    <w:pPr>
                      <w:jc w:val="right"/>
                      <w:rPr>
                        <w:szCs w:val="21"/>
                      </w:rPr>
                    </w:pPr>
                    <w:r>
                      <w:rPr>
                        <w:rFonts w:hint="eastAsia"/>
                      </w:rPr>
                      <w:t xml:space="preserve">　</w:t>
                    </w:r>
                  </w:p>
                </w:tc>
              </w:sdtContent>
            </w:sdt>
          </w:tr>
          <w:tr w:rsidR="00EB7D5E" w14:paraId="38E39258" w14:textId="77777777" w:rsidTr="00815E53">
            <w:sdt>
              <w:sdtPr>
                <w:rPr>
                  <w:rFonts w:hint="eastAsia"/>
                  <w:szCs w:val="21"/>
                </w:rPr>
                <w:alias w:val="分部市场或客户类型明细名称"/>
                <w:tag w:val="_GBC_058b72d22e994108be6399fc934cc8e0"/>
                <w:id w:val="-2077418586"/>
                <w:lock w:val="sdtLocked"/>
                <w:showingPlcHdr/>
              </w:sdtPr>
              <w:sdtEnd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2B0D73C2" w14:textId="77777777" w:rsidR="00EB7D5E" w:rsidRDefault="00EB7D5E" w:rsidP="00815E53">
                    <w:pPr>
                      <w:ind w:firstLineChars="200" w:firstLine="420"/>
                      <w:rPr>
                        <w:szCs w:val="21"/>
                      </w:rPr>
                    </w:pPr>
                    <w:r>
                      <w:rPr>
                        <w:rFonts w:hint="eastAsia"/>
                      </w:rPr>
                      <w:t xml:space="preserve">　</w:t>
                    </w:r>
                  </w:p>
                </w:tc>
              </w:sdtContent>
            </w:sdt>
            <w:sdt>
              <w:sdtPr>
                <w:rPr>
                  <w:szCs w:val="21"/>
                </w:rPr>
                <w:alias w:val="市场或客户类型明细合同产生的收入"/>
                <w:tag w:val="_GBC_fcde080a11bd449692167a906af36500"/>
                <w:id w:val="-208732925"/>
                <w:lock w:val="sdtLocked"/>
                <w:showingPlcHdr/>
              </w:sdtPr>
              <w:sdtEndPr/>
              <w:sdtContent>
                <w:tc>
                  <w:tcPr>
                    <w:tcW w:w="2238" w:type="pct"/>
                    <w:tcBorders>
                      <w:top w:val="single" w:sz="4" w:space="0" w:color="auto"/>
                      <w:left w:val="single" w:sz="4" w:space="0" w:color="auto"/>
                      <w:bottom w:val="single" w:sz="4" w:space="0" w:color="auto"/>
                      <w:right w:val="single" w:sz="4" w:space="0" w:color="auto"/>
                    </w:tcBorders>
                  </w:tcPr>
                  <w:p w14:paraId="3E1EA66E" w14:textId="77777777" w:rsidR="00EB7D5E" w:rsidRDefault="00EB7D5E" w:rsidP="00815E53">
                    <w:pPr>
                      <w:jc w:val="right"/>
                      <w:rPr>
                        <w:szCs w:val="21"/>
                      </w:rPr>
                    </w:pPr>
                    <w:r>
                      <w:rPr>
                        <w:rFonts w:hint="eastAsia"/>
                      </w:rPr>
                      <w:t xml:space="preserve">　</w:t>
                    </w:r>
                  </w:p>
                </w:tc>
              </w:sdtContent>
            </w:sdt>
          </w:tr>
          <w:tr w:rsidR="00EB7D5E" w14:paraId="6819975B" w14:textId="77777777" w:rsidTr="00815E53">
            <w:sdt>
              <w:sdtPr>
                <w:rPr>
                  <w:rFonts w:hint="eastAsia"/>
                  <w:szCs w:val="21"/>
                </w:rPr>
                <w:alias w:val="分部市场或客户类型明细名称"/>
                <w:tag w:val="_GBC_058b72d22e994108be6399fc934cc8e0"/>
                <w:id w:val="-628240368"/>
                <w:lock w:val="sdtLocked"/>
                <w:showingPlcHdr/>
              </w:sdtPr>
              <w:sdtEnd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0D71FF48" w14:textId="77777777" w:rsidR="00EB7D5E" w:rsidRDefault="00EB7D5E" w:rsidP="00815E53">
                    <w:pPr>
                      <w:ind w:firstLineChars="200" w:firstLine="420"/>
                      <w:rPr>
                        <w:szCs w:val="21"/>
                      </w:rPr>
                    </w:pPr>
                    <w:r>
                      <w:rPr>
                        <w:rFonts w:hint="eastAsia"/>
                      </w:rPr>
                      <w:t xml:space="preserve">　</w:t>
                    </w:r>
                  </w:p>
                </w:tc>
              </w:sdtContent>
            </w:sdt>
            <w:sdt>
              <w:sdtPr>
                <w:rPr>
                  <w:szCs w:val="21"/>
                </w:rPr>
                <w:alias w:val="市场或客户类型明细合同产生的收入"/>
                <w:tag w:val="_GBC_fcde080a11bd449692167a906af36500"/>
                <w:id w:val="1834882181"/>
                <w:lock w:val="sdtLocked"/>
                <w:showingPlcHdr/>
              </w:sdtPr>
              <w:sdtEndPr/>
              <w:sdtContent>
                <w:tc>
                  <w:tcPr>
                    <w:tcW w:w="2238" w:type="pct"/>
                    <w:tcBorders>
                      <w:top w:val="single" w:sz="4" w:space="0" w:color="auto"/>
                      <w:left w:val="single" w:sz="4" w:space="0" w:color="auto"/>
                      <w:bottom w:val="single" w:sz="4" w:space="0" w:color="auto"/>
                      <w:right w:val="single" w:sz="4" w:space="0" w:color="auto"/>
                    </w:tcBorders>
                  </w:tcPr>
                  <w:p w14:paraId="695B214E" w14:textId="77777777" w:rsidR="00EB7D5E" w:rsidRDefault="00EB7D5E" w:rsidP="00815E53">
                    <w:pPr>
                      <w:jc w:val="right"/>
                      <w:rPr>
                        <w:szCs w:val="21"/>
                      </w:rPr>
                    </w:pPr>
                    <w:r>
                      <w:rPr>
                        <w:rFonts w:hint="eastAsia"/>
                      </w:rPr>
                      <w:t xml:space="preserve">　</w:t>
                    </w:r>
                  </w:p>
                </w:tc>
              </w:sdtContent>
            </w:sdt>
          </w:tr>
          <w:tr w:rsidR="00EB7D5E" w14:paraId="1EC2B347" w14:textId="77777777" w:rsidTr="00815E53">
            <w:tc>
              <w:tcPr>
                <w:tcW w:w="2762"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876b40877c954068af38d79031ae25d4"/>
                  <w:id w:val="1958754520"/>
                  <w:lock w:val="sdtLocked"/>
                </w:sdtPr>
                <w:sdtEndPr/>
                <w:sdtContent>
                  <w:p w14:paraId="38D07F16" w14:textId="77777777" w:rsidR="00EB7D5E" w:rsidRDefault="00EB7D5E" w:rsidP="00815E53">
                    <w:pPr>
                      <w:rPr>
                        <w:szCs w:val="21"/>
                      </w:rPr>
                    </w:pPr>
                    <w:r>
                      <w:rPr>
                        <w:rFonts w:hint="eastAsia"/>
                        <w:szCs w:val="21"/>
                      </w:rPr>
                      <w:t>合同类型</w:t>
                    </w:r>
                  </w:p>
                </w:sdtContent>
              </w:sdt>
            </w:tc>
            <w:sdt>
              <w:sdtPr>
                <w:rPr>
                  <w:szCs w:val="21"/>
                </w:rPr>
                <w:alias w:val="合同类型合同产生的收入"/>
                <w:tag w:val="_GBC_832204b3472240dca9fee91214a91f42"/>
                <w:id w:val="82115042"/>
                <w:lock w:val="sdtLocked"/>
                <w:showingPlcHdr/>
              </w:sdtPr>
              <w:sdtEndPr/>
              <w:sdtContent>
                <w:tc>
                  <w:tcPr>
                    <w:tcW w:w="2238" w:type="pct"/>
                    <w:tcBorders>
                      <w:top w:val="single" w:sz="4" w:space="0" w:color="auto"/>
                      <w:left w:val="single" w:sz="4" w:space="0" w:color="auto"/>
                      <w:bottom w:val="single" w:sz="4" w:space="0" w:color="auto"/>
                      <w:right w:val="single" w:sz="4" w:space="0" w:color="auto"/>
                    </w:tcBorders>
                  </w:tcPr>
                  <w:p w14:paraId="31A84097" w14:textId="77777777" w:rsidR="00EB7D5E" w:rsidRDefault="00EB7D5E" w:rsidP="00815E53">
                    <w:pPr>
                      <w:jc w:val="right"/>
                      <w:rPr>
                        <w:szCs w:val="21"/>
                      </w:rPr>
                    </w:pPr>
                    <w:r>
                      <w:rPr>
                        <w:rFonts w:hint="eastAsia"/>
                      </w:rPr>
                      <w:t xml:space="preserve">　</w:t>
                    </w:r>
                  </w:p>
                </w:tc>
              </w:sdtContent>
            </w:sdt>
          </w:tr>
          <w:tr w:rsidR="00EB7D5E" w14:paraId="0408ED02" w14:textId="77777777" w:rsidTr="00815E53">
            <w:sdt>
              <w:sdtPr>
                <w:rPr>
                  <w:rFonts w:hint="eastAsia"/>
                  <w:szCs w:val="21"/>
                </w:rPr>
                <w:alias w:val="分部合同类型明细名称"/>
                <w:tag w:val="_GBC_a0439cab9096412998de3329d5ed78f4"/>
                <w:id w:val="-1017306862"/>
                <w:lock w:val="sdtLocked"/>
                <w:showingPlcHdr/>
              </w:sdtPr>
              <w:sdtEnd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2E647D24" w14:textId="77777777" w:rsidR="00EB7D5E" w:rsidRDefault="00EB7D5E" w:rsidP="00815E53">
                    <w:pPr>
                      <w:ind w:firstLineChars="200" w:firstLine="420"/>
                      <w:rPr>
                        <w:szCs w:val="21"/>
                      </w:rPr>
                    </w:pPr>
                    <w:r>
                      <w:rPr>
                        <w:rFonts w:hint="eastAsia"/>
                      </w:rPr>
                      <w:t xml:space="preserve">　</w:t>
                    </w:r>
                  </w:p>
                </w:tc>
              </w:sdtContent>
            </w:sdt>
            <w:sdt>
              <w:sdtPr>
                <w:rPr>
                  <w:szCs w:val="21"/>
                </w:rPr>
                <w:alias w:val="合同类型明细合同产生的收入"/>
                <w:tag w:val="_GBC_b3216b827e834bf6be51bd95a05bc62b"/>
                <w:id w:val="158359405"/>
                <w:lock w:val="sdtLocked"/>
                <w:showingPlcHdr/>
              </w:sdtPr>
              <w:sdtEndPr/>
              <w:sdtContent>
                <w:tc>
                  <w:tcPr>
                    <w:tcW w:w="2238" w:type="pct"/>
                    <w:tcBorders>
                      <w:top w:val="single" w:sz="4" w:space="0" w:color="auto"/>
                      <w:left w:val="single" w:sz="4" w:space="0" w:color="auto"/>
                      <w:bottom w:val="single" w:sz="4" w:space="0" w:color="auto"/>
                      <w:right w:val="single" w:sz="4" w:space="0" w:color="auto"/>
                    </w:tcBorders>
                  </w:tcPr>
                  <w:p w14:paraId="60219974" w14:textId="77777777" w:rsidR="00EB7D5E" w:rsidRDefault="00EB7D5E" w:rsidP="00815E53">
                    <w:pPr>
                      <w:jc w:val="right"/>
                      <w:rPr>
                        <w:szCs w:val="21"/>
                      </w:rPr>
                    </w:pPr>
                    <w:r>
                      <w:rPr>
                        <w:rFonts w:hint="eastAsia"/>
                      </w:rPr>
                      <w:t xml:space="preserve">　</w:t>
                    </w:r>
                  </w:p>
                </w:tc>
              </w:sdtContent>
            </w:sdt>
          </w:tr>
          <w:tr w:rsidR="00EB7D5E" w14:paraId="21FB9457" w14:textId="77777777" w:rsidTr="00815E53">
            <w:sdt>
              <w:sdtPr>
                <w:rPr>
                  <w:rFonts w:hint="eastAsia"/>
                  <w:szCs w:val="21"/>
                </w:rPr>
                <w:alias w:val="分部合同类型明细名称"/>
                <w:tag w:val="_GBC_a0439cab9096412998de3329d5ed78f4"/>
                <w:id w:val="1026067553"/>
                <w:lock w:val="sdtLocked"/>
                <w:showingPlcHdr/>
              </w:sdtPr>
              <w:sdtEnd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65790E7C" w14:textId="77777777" w:rsidR="00EB7D5E" w:rsidRDefault="00EB7D5E" w:rsidP="00815E53">
                    <w:pPr>
                      <w:ind w:firstLineChars="200" w:firstLine="420"/>
                      <w:rPr>
                        <w:szCs w:val="21"/>
                      </w:rPr>
                    </w:pPr>
                    <w:r>
                      <w:rPr>
                        <w:rFonts w:hint="eastAsia"/>
                      </w:rPr>
                      <w:t xml:space="preserve">　</w:t>
                    </w:r>
                  </w:p>
                </w:tc>
              </w:sdtContent>
            </w:sdt>
            <w:sdt>
              <w:sdtPr>
                <w:rPr>
                  <w:szCs w:val="21"/>
                </w:rPr>
                <w:alias w:val="合同类型明细合同产生的收入"/>
                <w:tag w:val="_GBC_b3216b827e834bf6be51bd95a05bc62b"/>
                <w:id w:val="-1296061183"/>
                <w:lock w:val="sdtLocked"/>
                <w:showingPlcHdr/>
              </w:sdtPr>
              <w:sdtEndPr/>
              <w:sdtContent>
                <w:tc>
                  <w:tcPr>
                    <w:tcW w:w="2238" w:type="pct"/>
                    <w:tcBorders>
                      <w:top w:val="single" w:sz="4" w:space="0" w:color="auto"/>
                      <w:left w:val="single" w:sz="4" w:space="0" w:color="auto"/>
                      <w:bottom w:val="single" w:sz="4" w:space="0" w:color="auto"/>
                      <w:right w:val="single" w:sz="4" w:space="0" w:color="auto"/>
                    </w:tcBorders>
                  </w:tcPr>
                  <w:p w14:paraId="702DA40E" w14:textId="77777777" w:rsidR="00EB7D5E" w:rsidRDefault="00EB7D5E" w:rsidP="00815E53">
                    <w:pPr>
                      <w:jc w:val="right"/>
                      <w:rPr>
                        <w:szCs w:val="21"/>
                      </w:rPr>
                    </w:pPr>
                    <w:r>
                      <w:rPr>
                        <w:rFonts w:hint="eastAsia"/>
                      </w:rPr>
                      <w:t xml:space="preserve">　</w:t>
                    </w:r>
                  </w:p>
                </w:tc>
              </w:sdtContent>
            </w:sdt>
          </w:tr>
          <w:tr w:rsidR="00EB7D5E" w14:paraId="7DBFEE4D" w14:textId="77777777" w:rsidTr="00815E53">
            <w:tc>
              <w:tcPr>
                <w:tcW w:w="2762"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c1c882aee274449b8105b0e9bd7e039f"/>
                  <w:id w:val="1710381786"/>
                  <w:lock w:val="sdtLocked"/>
                </w:sdtPr>
                <w:sdtEndPr/>
                <w:sdtContent>
                  <w:p w14:paraId="4B768CC5" w14:textId="77777777" w:rsidR="00EB7D5E" w:rsidRDefault="00EB7D5E" w:rsidP="00815E53">
                    <w:pPr>
                      <w:rPr>
                        <w:szCs w:val="21"/>
                      </w:rPr>
                    </w:pPr>
                    <w:r>
                      <w:rPr>
                        <w:rFonts w:hint="eastAsia"/>
                        <w:szCs w:val="21"/>
                      </w:rPr>
                      <w:t>按商品转让的时间分类</w:t>
                    </w:r>
                  </w:p>
                </w:sdtContent>
              </w:sdt>
            </w:tc>
            <w:sdt>
              <w:sdtPr>
                <w:rPr>
                  <w:szCs w:val="21"/>
                </w:rPr>
                <w:alias w:val="按商品转让的时间分类合同产生的收入"/>
                <w:tag w:val="_GBC_468c4261479d439489e658692f297b7b"/>
                <w:id w:val="-1504740684"/>
                <w:lock w:val="sdtLocked"/>
                <w:showingPlcHdr/>
              </w:sdtPr>
              <w:sdtEndPr/>
              <w:sdtContent>
                <w:tc>
                  <w:tcPr>
                    <w:tcW w:w="2238" w:type="pct"/>
                    <w:tcBorders>
                      <w:top w:val="single" w:sz="4" w:space="0" w:color="auto"/>
                      <w:left w:val="single" w:sz="4" w:space="0" w:color="auto"/>
                      <w:bottom w:val="single" w:sz="4" w:space="0" w:color="auto"/>
                      <w:right w:val="single" w:sz="4" w:space="0" w:color="auto"/>
                    </w:tcBorders>
                  </w:tcPr>
                  <w:p w14:paraId="1E034021" w14:textId="77777777" w:rsidR="00EB7D5E" w:rsidRDefault="00EB7D5E" w:rsidP="00815E53">
                    <w:pPr>
                      <w:jc w:val="right"/>
                      <w:rPr>
                        <w:szCs w:val="21"/>
                      </w:rPr>
                    </w:pPr>
                    <w:r>
                      <w:rPr>
                        <w:rFonts w:hint="eastAsia"/>
                      </w:rPr>
                      <w:t xml:space="preserve">　</w:t>
                    </w:r>
                  </w:p>
                </w:tc>
              </w:sdtContent>
            </w:sdt>
          </w:tr>
          <w:tr w:rsidR="00EB7D5E" w14:paraId="7073A6D9" w14:textId="77777777" w:rsidTr="00815E53">
            <w:sdt>
              <w:sdtPr>
                <w:rPr>
                  <w:rFonts w:hint="eastAsia"/>
                  <w:szCs w:val="21"/>
                </w:rPr>
                <w:alias w:val="分部按商品转让的时间分类明细名称"/>
                <w:tag w:val="_GBC_845ae172b9204419a97e7a8ef5dfc145"/>
                <w:id w:val="-1722735066"/>
                <w:lock w:val="sdtLocked"/>
                <w:showingPlcHdr/>
              </w:sdtPr>
              <w:sdtEnd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472608A4" w14:textId="77777777" w:rsidR="00EB7D5E" w:rsidRDefault="00EB7D5E" w:rsidP="00815E53">
                    <w:pPr>
                      <w:ind w:firstLineChars="200" w:firstLine="420"/>
                      <w:rPr>
                        <w:szCs w:val="21"/>
                      </w:rPr>
                    </w:pPr>
                    <w:r>
                      <w:rPr>
                        <w:rFonts w:hint="eastAsia"/>
                      </w:rPr>
                      <w:t xml:space="preserve">　</w:t>
                    </w:r>
                  </w:p>
                </w:tc>
              </w:sdtContent>
            </w:sdt>
            <w:sdt>
              <w:sdtPr>
                <w:rPr>
                  <w:szCs w:val="21"/>
                </w:rPr>
                <w:alias w:val="按商品转让的时间分类明细合同产生的收入"/>
                <w:tag w:val="_GBC_652ab23a7fe047e2b9d0f12989dadd41"/>
                <w:id w:val="-839076950"/>
                <w:lock w:val="sdtLocked"/>
                <w:showingPlcHdr/>
              </w:sdtPr>
              <w:sdtEndPr/>
              <w:sdtContent>
                <w:tc>
                  <w:tcPr>
                    <w:tcW w:w="2238" w:type="pct"/>
                    <w:tcBorders>
                      <w:top w:val="single" w:sz="4" w:space="0" w:color="auto"/>
                      <w:left w:val="single" w:sz="4" w:space="0" w:color="auto"/>
                      <w:bottom w:val="single" w:sz="4" w:space="0" w:color="auto"/>
                      <w:right w:val="single" w:sz="4" w:space="0" w:color="auto"/>
                    </w:tcBorders>
                  </w:tcPr>
                  <w:p w14:paraId="19266169" w14:textId="77777777" w:rsidR="00EB7D5E" w:rsidRDefault="00EB7D5E" w:rsidP="00815E53">
                    <w:pPr>
                      <w:jc w:val="right"/>
                      <w:rPr>
                        <w:szCs w:val="21"/>
                      </w:rPr>
                    </w:pPr>
                    <w:r>
                      <w:rPr>
                        <w:rFonts w:hint="eastAsia"/>
                      </w:rPr>
                      <w:t xml:space="preserve">　</w:t>
                    </w:r>
                  </w:p>
                </w:tc>
              </w:sdtContent>
            </w:sdt>
          </w:tr>
          <w:tr w:rsidR="00EB7D5E" w14:paraId="246792F7" w14:textId="77777777" w:rsidTr="00815E53">
            <w:sdt>
              <w:sdtPr>
                <w:rPr>
                  <w:rFonts w:hint="eastAsia"/>
                  <w:szCs w:val="21"/>
                </w:rPr>
                <w:alias w:val="分部按商品转让的时间分类明细名称"/>
                <w:tag w:val="_GBC_845ae172b9204419a97e7a8ef5dfc145"/>
                <w:id w:val="-251893574"/>
                <w:lock w:val="sdtLocked"/>
                <w:showingPlcHdr/>
              </w:sdtPr>
              <w:sdtEnd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1FD4CB65" w14:textId="77777777" w:rsidR="00EB7D5E" w:rsidRDefault="00EB7D5E" w:rsidP="00815E53">
                    <w:pPr>
                      <w:ind w:firstLineChars="200" w:firstLine="420"/>
                      <w:rPr>
                        <w:szCs w:val="21"/>
                      </w:rPr>
                    </w:pPr>
                    <w:r>
                      <w:rPr>
                        <w:rFonts w:hint="eastAsia"/>
                      </w:rPr>
                      <w:t xml:space="preserve">　</w:t>
                    </w:r>
                  </w:p>
                </w:tc>
              </w:sdtContent>
            </w:sdt>
            <w:sdt>
              <w:sdtPr>
                <w:rPr>
                  <w:szCs w:val="21"/>
                </w:rPr>
                <w:alias w:val="按商品转让的时间分类明细合同产生的收入"/>
                <w:tag w:val="_GBC_652ab23a7fe047e2b9d0f12989dadd41"/>
                <w:id w:val="278379662"/>
                <w:lock w:val="sdtLocked"/>
                <w:showingPlcHdr/>
              </w:sdtPr>
              <w:sdtEndPr/>
              <w:sdtContent>
                <w:tc>
                  <w:tcPr>
                    <w:tcW w:w="2238" w:type="pct"/>
                    <w:tcBorders>
                      <w:top w:val="single" w:sz="4" w:space="0" w:color="auto"/>
                      <w:left w:val="single" w:sz="4" w:space="0" w:color="auto"/>
                      <w:bottom w:val="single" w:sz="4" w:space="0" w:color="auto"/>
                      <w:right w:val="single" w:sz="4" w:space="0" w:color="auto"/>
                    </w:tcBorders>
                  </w:tcPr>
                  <w:p w14:paraId="418B9F35" w14:textId="77777777" w:rsidR="00EB7D5E" w:rsidRDefault="00EB7D5E" w:rsidP="00815E53">
                    <w:pPr>
                      <w:jc w:val="right"/>
                      <w:rPr>
                        <w:szCs w:val="21"/>
                      </w:rPr>
                    </w:pPr>
                    <w:r>
                      <w:rPr>
                        <w:rFonts w:hint="eastAsia"/>
                      </w:rPr>
                      <w:t xml:space="preserve">　</w:t>
                    </w:r>
                  </w:p>
                </w:tc>
              </w:sdtContent>
            </w:sdt>
          </w:tr>
          <w:tr w:rsidR="00EB7D5E" w14:paraId="075E1F41" w14:textId="77777777" w:rsidTr="00815E53">
            <w:tc>
              <w:tcPr>
                <w:tcW w:w="2762"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color w:val="000000"/>
                    <w:szCs w:val="21"/>
                    <w:shd w:val="clear" w:color="auto" w:fill="FFFFFF"/>
                  </w:rPr>
                  <w:tag w:val="_PLD_3418bcd77a0d4ab3bc3cdd44684d4e09"/>
                  <w:id w:val="-328825986"/>
                  <w:lock w:val="sdtLocked"/>
                </w:sdtPr>
                <w:sdtEndPr>
                  <w:rPr>
                    <w:color w:val="auto"/>
                    <w:shd w:val="clear" w:color="auto" w:fill="auto"/>
                  </w:rPr>
                </w:sdtEndPr>
                <w:sdtContent>
                  <w:p w14:paraId="347DD7FC" w14:textId="77777777" w:rsidR="00EB7D5E" w:rsidRDefault="00EB7D5E" w:rsidP="00815E53">
                    <w:pPr>
                      <w:rPr>
                        <w:szCs w:val="21"/>
                      </w:rPr>
                    </w:pPr>
                    <w:r>
                      <w:rPr>
                        <w:rFonts w:hint="eastAsia"/>
                        <w:color w:val="000000"/>
                        <w:szCs w:val="21"/>
                        <w:shd w:val="clear" w:color="auto" w:fill="FFFFFF"/>
                      </w:rPr>
                      <w:t>按</w:t>
                    </w:r>
                    <w:r>
                      <w:rPr>
                        <w:rFonts w:hint="eastAsia"/>
                        <w:szCs w:val="21"/>
                      </w:rPr>
                      <w:t>合同期限分类</w:t>
                    </w:r>
                  </w:p>
                </w:sdtContent>
              </w:sdt>
            </w:tc>
            <w:sdt>
              <w:sdtPr>
                <w:rPr>
                  <w:szCs w:val="21"/>
                </w:rPr>
                <w:alias w:val="按合同期限分类合同产生的收入"/>
                <w:tag w:val="_GBC_f560a96004a2425eabdbfc7d19eee8c0"/>
                <w:id w:val="-539426141"/>
                <w:lock w:val="sdtLocked"/>
                <w:showingPlcHdr/>
              </w:sdtPr>
              <w:sdtEndPr/>
              <w:sdtContent>
                <w:tc>
                  <w:tcPr>
                    <w:tcW w:w="2238" w:type="pct"/>
                    <w:tcBorders>
                      <w:top w:val="single" w:sz="4" w:space="0" w:color="auto"/>
                      <w:left w:val="single" w:sz="4" w:space="0" w:color="auto"/>
                      <w:bottom w:val="single" w:sz="4" w:space="0" w:color="auto"/>
                      <w:right w:val="single" w:sz="4" w:space="0" w:color="auto"/>
                    </w:tcBorders>
                  </w:tcPr>
                  <w:p w14:paraId="5AD3B89C" w14:textId="77777777" w:rsidR="00EB7D5E" w:rsidRDefault="00EB7D5E" w:rsidP="00815E53">
                    <w:pPr>
                      <w:jc w:val="right"/>
                      <w:rPr>
                        <w:szCs w:val="21"/>
                      </w:rPr>
                    </w:pPr>
                    <w:r>
                      <w:rPr>
                        <w:rFonts w:hint="eastAsia"/>
                      </w:rPr>
                      <w:t xml:space="preserve">　</w:t>
                    </w:r>
                  </w:p>
                </w:tc>
              </w:sdtContent>
            </w:sdt>
          </w:tr>
          <w:tr w:rsidR="00EB7D5E" w14:paraId="102032A2" w14:textId="77777777" w:rsidTr="00815E53">
            <w:sdt>
              <w:sdtPr>
                <w:rPr>
                  <w:rFonts w:hint="eastAsia"/>
                  <w:szCs w:val="21"/>
                </w:rPr>
                <w:alias w:val="分部按合同期限分类明细名称"/>
                <w:tag w:val="_GBC_dadef9c780e543dab40510d585c5d04d"/>
                <w:id w:val="1778904784"/>
                <w:lock w:val="sdtLocked"/>
                <w:showingPlcHdr/>
              </w:sdtPr>
              <w:sdtEnd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40E1A747" w14:textId="77777777" w:rsidR="00EB7D5E" w:rsidRDefault="00EB7D5E" w:rsidP="00815E53">
                    <w:pPr>
                      <w:ind w:firstLineChars="200" w:firstLine="420"/>
                      <w:rPr>
                        <w:szCs w:val="21"/>
                      </w:rPr>
                    </w:pPr>
                    <w:r>
                      <w:rPr>
                        <w:rFonts w:hint="eastAsia"/>
                      </w:rPr>
                      <w:t xml:space="preserve">　</w:t>
                    </w:r>
                  </w:p>
                </w:tc>
              </w:sdtContent>
            </w:sdt>
            <w:sdt>
              <w:sdtPr>
                <w:rPr>
                  <w:szCs w:val="21"/>
                </w:rPr>
                <w:alias w:val="按合同期限分类明细合同产生的收入"/>
                <w:tag w:val="_GBC_441580fba8d4408fa8a82fef8b7509b2"/>
                <w:id w:val="-71972138"/>
                <w:lock w:val="sdtLocked"/>
                <w:showingPlcHdr/>
              </w:sdtPr>
              <w:sdtEndPr/>
              <w:sdtContent>
                <w:tc>
                  <w:tcPr>
                    <w:tcW w:w="2238" w:type="pct"/>
                    <w:tcBorders>
                      <w:top w:val="single" w:sz="4" w:space="0" w:color="auto"/>
                      <w:left w:val="single" w:sz="4" w:space="0" w:color="auto"/>
                      <w:bottom w:val="single" w:sz="4" w:space="0" w:color="auto"/>
                      <w:right w:val="single" w:sz="4" w:space="0" w:color="auto"/>
                    </w:tcBorders>
                  </w:tcPr>
                  <w:p w14:paraId="2BDB1E25" w14:textId="77777777" w:rsidR="00EB7D5E" w:rsidRDefault="00EB7D5E" w:rsidP="00815E53">
                    <w:pPr>
                      <w:jc w:val="right"/>
                      <w:rPr>
                        <w:szCs w:val="21"/>
                      </w:rPr>
                    </w:pPr>
                    <w:r>
                      <w:rPr>
                        <w:rFonts w:hint="eastAsia"/>
                      </w:rPr>
                      <w:t xml:space="preserve">　</w:t>
                    </w:r>
                  </w:p>
                </w:tc>
              </w:sdtContent>
            </w:sdt>
          </w:tr>
          <w:tr w:rsidR="00EB7D5E" w14:paraId="10E3E14D" w14:textId="77777777" w:rsidTr="00815E53">
            <w:sdt>
              <w:sdtPr>
                <w:rPr>
                  <w:rFonts w:hint="eastAsia"/>
                  <w:szCs w:val="21"/>
                </w:rPr>
                <w:alias w:val="分部按合同期限分类明细名称"/>
                <w:tag w:val="_GBC_dadef9c780e543dab40510d585c5d04d"/>
                <w:id w:val="-516004596"/>
                <w:lock w:val="sdtLocked"/>
                <w:showingPlcHdr/>
              </w:sdtPr>
              <w:sdtEnd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3E432560" w14:textId="77777777" w:rsidR="00EB7D5E" w:rsidRDefault="00EB7D5E" w:rsidP="00815E53">
                    <w:pPr>
                      <w:ind w:firstLineChars="200" w:firstLine="420"/>
                      <w:rPr>
                        <w:szCs w:val="21"/>
                      </w:rPr>
                    </w:pPr>
                    <w:r>
                      <w:rPr>
                        <w:rFonts w:hint="eastAsia"/>
                      </w:rPr>
                      <w:t xml:space="preserve">　</w:t>
                    </w:r>
                  </w:p>
                </w:tc>
              </w:sdtContent>
            </w:sdt>
            <w:sdt>
              <w:sdtPr>
                <w:rPr>
                  <w:szCs w:val="21"/>
                </w:rPr>
                <w:alias w:val="按合同期限分类明细合同产生的收入"/>
                <w:tag w:val="_GBC_441580fba8d4408fa8a82fef8b7509b2"/>
                <w:id w:val="-713652423"/>
                <w:lock w:val="sdtLocked"/>
                <w:showingPlcHdr/>
              </w:sdtPr>
              <w:sdtEndPr/>
              <w:sdtContent>
                <w:tc>
                  <w:tcPr>
                    <w:tcW w:w="2238" w:type="pct"/>
                    <w:tcBorders>
                      <w:top w:val="single" w:sz="4" w:space="0" w:color="auto"/>
                      <w:left w:val="single" w:sz="4" w:space="0" w:color="auto"/>
                      <w:bottom w:val="single" w:sz="4" w:space="0" w:color="auto"/>
                      <w:right w:val="single" w:sz="4" w:space="0" w:color="auto"/>
                    </w:tcBorders>
                  </w:tcPr>
                  <w:p w14:paraId="30FDBA61" w14:textId="77777777" w:rsidR="00EB7D5E" w:rsidRDefault="00EB7D5E" w:rsidP="00815E53">
                    <w:pPr>
                      <w:jc w:val="right"/>
                      <w:rPr>
                        <w:szCs w:val="21"/>
                      </w:rPr>
                    </w:pPr>
                    <w:r>
                      <w:rPr>
                        <w:rFonts w:hint="eastAsia"/>
                      </w:rPr>
                      <w:t xml:space="preserve">　</w:t>
                    </w:r>
                  </w:p>
                </w:tc>
              </w:sdtContent>
            </w:sdt>
          </w:tr>
          <w:tr w:rsidR="00EB7D5E" w14:paraId="4AE1EF76" w14:textId="77777777" w:rsidTr="00815E53">
            <w:tc>
              <w:tcPr>
                <w:tcW w:w="2762"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color w:val="000000"/>
                    <w:szCs w:val="21"/>
                    <w:shd w:val="clear" w:color="auto" w:fill="FFFFFF"/>
                  </w:rPr>
                  <w:tag w:val="_PLD_4c9e157ce7d04dcda8b9301769e2ae4a"/>
                  <w:id w:val="-86304945"/>
                  <w:lock w:val="sdtLocked"/>
                </w:sdtPr>
                <w:sdtEndPr>
                  <w:rPr>
                    <w:color w:val="auto"/>
                    <w:shd w:val="clear" w:color="auto" w:fill="auto"/>
                  </w:rPr>
                </w:sdtEndPr>
                <w:sdtContent>
                  <w:p w14:paraId="1146F415" w14:textId="77777777" w:rsidR="00EB7D5E" w:rsidRDefault="00EB7D5E" w:rsidP="00815E53">
                    <w:pPr>
                      <w:rPr>
                        <w:szCs w:val="21"/>
                      </w:rPr>
                    </w:pPr>
                    <w:r>
                      <w:rPr>
                        <w:rFonts w:hint="eastAsia"/>
                        <w:color w:val="000000"/>
                        <w:szCs w:val="21"/>
                        <w:shd w:val="clear" w:color="auto" w:fill="FFFFFF"/>
                      </w:rPr>
                      <w:t>按</w:t>
                    </w:r>
                    <w:r>
                      <w:rPr>
                        <w:rFonts w:hint="eastAsia"/>
                        <w:szCs w:val="21"/>
                      </w:rPr>
                      <w:t>销售渠道分类</w:t>
                    </w:r>
                  </w:p>
                </w:sdtContent>
              </w:sdt>
            </w:tc>
            <w:sdt>
              <w:sdtPr>
                <w:rPr>
                  <w:szCs w:val="21"/>
                </w:rPr>
                <w:alias w:val="按销售渠道分类合同产生的收入"/>
                <w:tag w:val="_GBC_257f280f51724b4d94af84d5673d7e00"/>
                <w:id w:val="-1868439710"/>
                <w:lock w:val="sdtLocked"/>
                <w:showingPlcHdr/>
              </w:sdtPr>
              <w:sdtEndPr/>
              <w:sdtContent>
                <w:tc>
                  <w:tcPr>
                    <w:tcW w:w="2238" w:type="pct"/>
                    <w:tcBorders>
                      <w:top w:val="single" w:sz="4" w:space="0" w:color="auto"/>
                      <w:left w:val="single" w:sz="4" w:space="0" w:color="auto"/>
                      <w:bottom w:val="single" w:sz="4" w:space="0" w:color="auto"/>
                      <w:right w:val="single" w:sz="4" w:space="0" w:color="auto"/>
                    </w:tcBorders>
                  </w:tcPr>
                  <w:p w14:paraId="6A0E8A71" w14:textId="77777777" w:rsidR="00EB7D5E" w:rsidRDefault="00EB7D5E" w:rsidP="00815E53">
                    <w:pPr>
                      <w:jc w:val="right"/>
                      <w:rPr>
                        <w:szCs w:val="21"/>
                      </w:rPr>
                    </w:pPr>
                    <w:r>
                      <w:rPr>
                        <w:rFonts w:hint="eastAsia"/>
                      </w:rPr>
                      <w:t xml:space="preserve">　</w:t>
                    </w:r>
                  </w:p>
                </w:tc>
              </w:sdtContent>
            </w:sdt>
          </w:tr>
          <w:tr w:rsidR="00EB7D5E" w14:paraId="5F340E6C" w14:textId="77777777" w:rsidTr="00815E53">
            <w:sdt>
              <w:sdtPr>
                <w:rPr>
                  <w:rFonts w:hint="eastAsia"/>
                  <w:szCs w:val="21"/>
                </w:rPr>
                <w:alias w:val="分部按销售渠道分类明细名称"/>
                <w:tag w:val="_GBC_49f69056038a482da5d4649438be19ae"/>
                <w:id w:val="617882431"/>
                <w:lock w:val="sdtLocked"/>
                <w:showingPlcHdr/>
              </w:sdtPr>
              <w:sdtEnd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58AC569C" w14:textId="77777777" w:rsidR="00EB7D5E" w:rsidRDefault="00EB7D5E" w:rsidP="00815E53">
                    <w:pPr>
                      <w:ind w:firstLineChars="200" w:firstLine="420"/>
                      <w:rPr>
                        <w:szCs w:val="21"/>
                      </w:rPr>
                    </w:pPr>
                    <w:r>
                      <w:rPr>
                        <w:rFonts w:hint="eastAsia"/>
                      </w:rPr>
                      <w:t xml:space="preserve">　</w:t>
                    </w:r>
                  </w:p>
                </w:tc>
              </w:sdtContent>
            </w:sdt>
            <w:sdt>
              <w:sdtPr>
                <w:rPr>
                  <w:szCs w:val="21"/>
                </w:rPr>
                <w:alias w:val="按销售渠道分类明细合同产生的收入"/>
                <w:tag w:val="_GBC_b60de03de6a54d57b52c24e0e8d6a85d"/>
                <w:id w:val="1770429440"/>
                <w:lock w:val="sdtLocked"/>
                <w:showingPlcHdr/>
              </w:sdtPr>
              <w:sdtEndPr/>
              <w:sdtContent>
                <w:tc>
                  <w:tcPr>
                    <w:tcW w:w="2238" w:type="pct"/>
                    <w:tcBorders>
                      <w:top w:val="single" w:sz="4" w:space="0" w:color="auto"/>
                      <w:left w:val="single" w:sz="4" w:space="0" w:color="auto"/>
                      <w:bottom w:val="single" w:sz="4" w:space="0" w:color="auto"/>
                      <w:right w:val="single" w:sz="4" w:space="0" w:color="auto"/>
                    </w:tcBorders>
                  </w:tcPr>
                  <w:p w14:paraId="66838938" w14:textId="77777777" w:rsidR="00EB7D5E" w:rsidRDefault="00EB7D5E" w:rsidP="00815E53">
                    <w:pPr>
                      <w:jc w:val="right"/>
                      <w:rPr>
                        <w:szCs w:val="21"/>
                      </w:rPr>
                    </w:pPr>
                    <w:r>
                      <w:rPr>
                        <w:rFonts w:hint="eastAsia"/>
                      </w:rPr>
                      <w:t xml:space="preserve">　</w:t>
                    </w:r>
                  </w:p>
                </w:tc>
              </w:sdtContent>
            </w:sdt>
          </w:tr>
          <w:tr w:rsidR="00EB7D5E" w14:paraId="17220203" w14:textId="77777777" w:rsidTr="00815E53">
            <w:sdt>
              <w:sdtPr>
                <w:rPr>
                  <w:rFonts w:hint="eastAsia"/>
                  <w:szCs w:val="21"/>
                </w:rPr>
                <w:alias w:val="分部按销售渠道分类明细名称"/>
                <w:tag w:val="_GBC_49f69056038a482da5d4649438be19ae"/>
                <w:id w:val="-621529089"/>
                <w:lock w:val="sdtLocked"/>
                <w:showingPlcHdr/>
              </w:sdtPr>
              <w:sdtEndPr/>
              <w:sdtContent>
                <w:tc>
                  <w:tcPr>
                    <w:tcW w:w="2762" w:type="pct"/>
                    <w:tcBorders>
                      <w:top w:val="single" w:sz="4" w:space="0" w:color="auto"/>
                      <w:left w:val="single" w:sz="4" w:space="0" w:color="auto"/>
                      <w:bottom w:val="single" w:sz="4" w:space="0" w:color="auto"/>
                      <w:right w:val="single" w:sz="4" w:space="0" w:color="auto"/>
                    </w:tcBorders>
                    <w:shd w:val="clear" w:color="auto" w:fill="auto"/>
                  </w:tcPr>
                  <w:p w14:paraId="6B1A2058" w14:textId="77777777" w:rsidR="00EB7D5E" w:rsidRDefault="00EB7D5E" w:rsidP="00815E53">
                    <w:pPr>
                      <w:ind w:firstLineChars="200" w:firstLine="420"/>
                      <w:rPr>
                        <w:szCs w:val="21"/>
                      </w:rPr>
                    </w:pPr>
                    <w:r>
                      <w:rPr>
                        <w:rFonts w:hint="eastAsia"/>
                      </w:rPr>
                      <w:t xml:space="preserve">　</w:t>
                    </w:r>
                  </w:p>
                </w:tc>
              </w:sdtContent>
            </w:sdt>
            <w:sdt>
              <w:sdtPr>
                <w:rPr>
                  <w:szCs w:val="21"/>
                </w:rPr>
                <w:alias w:val="按销售渠道分类明细合同产生的收入"/>
                <w:tag w:val="_GBC_b60de03de6a54d57b52c24e0e8d6a85d"/>
                <w:id w:val="2024120806"/>
                <w:lock w:val="sdtLocked"/>
                <w:showingPlcHdr/>
              </w:sdtPr>
              <w:sdtEndPr/>
              <w:sdtContent>
                <w:tc>
                  <w:tcPr>
                    <w:tcW w:w="2238" w:type="pct"/>
                    <w:tcBorders>
                      <w:top w:val="single" w:sz="4" w:space="0" w:color="auto"/>
                      <w:left w:val="single" w:sz="4" w:space="0" w:color="auto"/>
                      <w:bottom w:val="single" w:sz="4" w:space="0" w:color="auto"/>
                      <w:right w:val="single" w:sz="4" w:space="0" w:color="auto"/>
                    </w:tcBorders>
                  </w:tcPr>
                  <w:p w14:paraId="6457CB60" w14:textId="77777777" w:rsidR="00EB7D5E" w:rsidRDefault="00EB7D5E" w:rsidP="00815E53">
                    <w:pPr>
                      <w:jc w:val="right"/>
                      <w:rPr>
                        <w:szCs w:val="21"/>
                      </w:rPr>
                    </w:pPr>
                    <w:r>
                      <w:rPr>
                        <w:rFonts w:hint="eastAsia"/>
                      </w:rPr>
                      <w:t xml:space="preserve">　</w:t>
                    </w:r>
                  </w:p>
                </w:tc>
              </w:sdtContent>
            </w:sdt>
          </w:tr>
          <w:tr w:rsidR="00EB7D5E" w:rsidRPr="002252B0" w14:paraId="775D6F34" w14:textId="77777777" w:rsidTr="00815E53">
            <w:tc>
              <w:tcPr>
                <w:tcW w:w="2762"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szCs w:val="21"/>
                  </w:rPr>
                  <w:tag w:val="_PLD_fc2447677af74925b8ccfd3b582b0ac5"/>
                  <w:id w:val="1330093756"/>
                  <w:lock w:val="sdtLocked"/>
                </w:sdtPr>
                <w:sdtEndPr/>
                <w:sdtContent>
                  <w:p w14:paraId="0EB3E24B" w14:textId="77777777" w:rsidR="00EB7D5E" w:rsidRDefault="00EB7D5E" w:rsidP="00815E53">
                    <w:pPr>
                      <w:jc w:val="center"/>
                      <w:rPr>
                        <w:szCs w:val="21"/>
                      </w:rPr>
                    </w:pPr>
                    <w:r>
                      <w:rPr>
                        <w:rFonts w:hint="eastAsia"/>
                        <w:szCs w:val="21"/>
                      </w:rPr>
                      <w:t>合计</w:t>
                    </w:r>
                  </w:p>
                </w:sdtContent>
              </w:sdt>
            </w:tc>
            <w:sdt>
              <w:sdtPr>
                <w:rPr>
                  <w:szCs w:val="21"/>
                </w:rPr>
                <w:alias w:val="合同产生的收入"/>
                <w:tag w:val="_GBC_f00e97b0cdad4ae6a1991491fb2cf279"/>
                <w:id w:val="-471445624"/>
                <w:lock w:val="sdtLocked"/>
              </w:sdtPr>
              <w:sdtEndPr/>
              <w:sdtContent>
                <w:tc>
                  <w:tcPr>
                    <w:tcW w:w="2238" w:type="pct"/>
                    <w:tcBorders>
                      <w:top w:val="single" w:sz="4" w:space="0" w:color="auto"/>
                      <w:left w:val="single" w:sz="4" w:space="0" w:color="auto"/>
                      <w:bottom w:val="single" w:sz="4" w:space="0" w:color="auto"/>
                      <w:right w:val="single" w:sz="4" w:space="0" w:color="auto"/>
                    </w:tcBorders>
                  </w:tcPr>
                  <w:p w14:paraId="25FD0960" w14:textId="77777777" w:rsidR="00EB7D5E" w:rsidRPr="002252B0" w:rsidRDefault="00EB7D5E" w:rsidP="00815E53">
                    <w:pPr>
                      <w:jc w:val="right"/>
                      <w:rPr>
                        <w:szCs w:val="21"/>
                      </w:rPr>
                    </w:pPr>
                    <w:r w:rsidRPr="002252B0">
                      <w:rPr>
                        <w:color w:val="000000"/>
                        <w:lang w:bidi="ar"/>
                      </w:rPr>
                      <w:t>1,135,698,023.21</w:t>
                    </w:r>
                  </w:p>
                </w:tc>
              </w:sdtContent>
            </w:sdt>
          </w:tr>
        </w:tbl>
        <w:p w14:paraId="56801B18" w14:textId="77777777" w:rsidR="00EB7D5E" w:rsidRDefault="00EB7D5E"/>
        <w:p w14:paraId="045695F8" w14:textId="77777777" w:rsidR="0020757F" w:rsidRDefault="00B832E3">
          <w:r>
            <w:rPr>
              <w:rFonts w:hint="eastAsia"/>
            </w:rPr>
            <w:t>合同产生的收入说明：</w:t>
          </w:r>
        </w:p>
        <w:sdt>
          <w:sdtPr>
            <w:alias w:val="是否适用：合同产生的收入说明[双击切换]"/>
            <w:tag w:val="_GBC_6b1c596da7e54e4dbad540aca212ec14"/>
            <w:id w:val="-1831203038"/>
            <w:lock w:val="sdtLocked"/>
            <w:placeholder>
              <w:docPart w:val="GBC22222222222222222222222222222"/>
            </w:placeholder>
          </w:sdtPr>
          <w:sdtEndPr/>
          <w:sdtContent>
            <w:p w14:paraId="64545E54" w14:textId="5E195E25" w:rsidR="0020757F" w:rsidRDefault="00B832E3" w:rsidP="002252B0">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3B39934" w14:textId="77777777" w:rsidR="0020757F" w:rsidRDefault="00CE5305"/>
      </w:sdtContent>
    </w:sdt>
    <w:bookmarkEnd w:id="240" w:displacedByCustomXml="prev"/>
    <w:bookmarkStart w:id="241" w:name="_Hlk533670431" w:displacedByCustomXml="next"/>
    <w:sdt>
      <w:sdtPr>
        <w:rPr>
          <w:rFonts w:ascii="宋体" w:eastAsia="宋体" w:hAnsi="宋体" w:cs="宋体" w:hint="eastAsia"/>
          <w:b w:val="0"/>
          <w:bCs w:val="0"/>
          <w:kern w:val="0"/>
          <w:szCs w:val="24"/>
        </w:rPr>
        <w:alias w:val="模块:履约义务的说明"/>
        <w:tag w:val="_SEC_865a1cfefc5c4d048224b9061806c0cd"/>
        <w:id w:val="1792480913"/>
        <w:lock w:val="sdtLocked"/>
        <w:placeholder>
          <w:docPart w:val="GBC22222222222222222222222222222"/>
        </w:placeholder>
      </w:sdtPr>
      <w:sdtEndPr>
        <w:rPr>
          <w:rFonts w:hint="default"/>
        </w:rPr>
      </w:sdtEndPr>
      <w:sdtContent>
        <w:p w14:paraId="6C092DD0" w14:textId="77777777" w:rsidR="0020757F" w:rsidRDefault="00B832E3" w:rsidP="00B832E3">
          <w:pPr>
            <w:pStyle w:val="4"/>
            <w:numPr>
              <w:ilvl w:val="0"/>
              <w:numId w:val="119"/>
            </w:numPr>
            <w:ind w:left="426" w:hanging="426"/>
          </w:pPr>
          <w:r>
            <w:rPr>
              <w:rFonts w:hint="eastAsia"/>
            </w:rPr>
            <w:t>履约义务的说明</w:t>
          </w:r>
        </w:p>
        <w:sdt>
          <w:sdtPr>
            <w:alias w:val="是否适用：履约义务的说明[双击切换]"/>
            <w:tag w:val="_GBC_2bcc2970f5df4fc982ad2497089d8292"/>
            <w:id w:val="-100113744"/>
            <w:lock w:val="sdtLocked"/>
            <w:placeholder>
              <w:docPart w:val="GBC22222222222222222222222222222"/>
            </w:placeholder>
          </w:sdtPr>
          <w:sdtEndPr/>
          <w:sdtContent>
            <w:p w14:paraId="372F812B" w14:textId="541B940B"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履约义务的说明"/>
            <w:tag w:val="_GBC_db7cba36697d4dd496580af0a9352823"/>
            <w:id w:val="1348676075"/>
            <w:lock w:val="sdtLocked"/>
            <w:placeholder>
              <w:docPart w:val="GBC22222222222222222222222222222"/>
            </w:placeholder>
          </w:sdtPr>
          <w:sdtEndPr/>
          <w:sdtContent>
            <w:p w14:paraId="5CA79A32" w14:textId="77777777" w:rsidR="002252B0" w:rsidRPr="00A86351" w:rsidRDefault="00B832E3" w:rsidP="002252B0">
              <w:pPr>
                <w:tabs>
                  <w:tab w:val="left" w:pos="800"/>
                  <w:tab w:val="left" w:pos="1100"/>
                  <w:tab w:val="left" w:pos="1713"/>
                </w:tabs>
                <w:spacing w:beforeLines="50" w:before="120" w:afterLines="50" w:after="120" w:line="360" w:lineRule="exact"/>
                <w:ind w:firstLineChars="200" w:firstLine="420"/>
                <w:jc w:val="both"/>
                <w:rPr>
                  <w:sz w:val="22"/>
                  <w:szCs w:val="22"/>
                </w:rPr>
              </w:pPr>
              <w:r w:rsidRPr="00A86351">
                <w:rPr>
                  <w:rFonts w:hint="eastAsia"/>
                  <w:sz w:val="22"/>
                  <w:szCs w:val="22"/>
                </w:rPr>
                <w:t>本集团履约义务通常的履行时间在3个月以内，本集团作为主要责任人直接进行销售。一般在产品送达客户指定地点或在工厂内进行交货，转移对产品的控制权，付款方式通常有以下三种情况：</w:t>
              </w:r>
              <w:proofErr w:type="gramStart"/>
              <w:r w:rsidRPr="00A86351">
                <w:rPr>
                  <w:rFonts w:hint="eastAsia"/>
                  <w:sz w:val="22"/>
                  <w:szCs w:val="22"/>
                </w:rPr>
                <w:t>有授信</w:t>
              </w:r>
              <w:proofErr w:type="gramEnd"/>
              <w:r w:rsidRPr="00A86351">
                <w:rPr>
                  <w:rFonts w:hint="eastAsia"/>
                  <w:sz w:val="22"/>
                  <w:szCs w:val="22"/>
                </w:rPr>
                <w:t>额度的在本集团授信额度内进行发货，无授信额度的客户，在发货前全额收款，或者根据合同相关条款收取一定比例的款项后安排发货，在发货的同时或者将货物送达客户指定的目的地，商品控制权转移给客户，本集团取得无条件收款权利。本集团不承担预期将退还给客户的款项等类似义务，其产品质量保证按照法定的产品质量要求执行。</w:t>
              </w:r>
            </w:p>
            <w:p w14:paraId="347B2B29" w14:textId="24D35252" w:rsidR="0020757F" w:rsidRDefault="00CE5305"/>
          </w:sdtContent>
        </w:sdt>
        <w:p w14:paraId="743383E1" w14:textId="77777777" w:rsidR="0020757F" w:rsidRDefault="00CE5305"/>
      </w:sdtContent>
    </w:sdt>
    <w:bookmarkEnd w:id="241" w:displacedByCustomXml="prev"/>
    <w:bookmarkStart w:id="242" w:name="_Hlk533423938" w:displacedByCustomXml="next"/>
    <w:sdt>
      <w:sdtPr>
        <w:rPr>
          <w:rFonts w:ascii="宋体" w:eastAsia="宋体" w:hAnsi="宋体" w:cs="宋体" w:hint="eastAsia"/>
          <w:b w:val="0"/>
          <w:bCs w:val="0"/>
          <w:kern w:val="0"/>
          <w:szCs w:val="24"/>
        </w:rPr>
        <w:alias w:val="模块:分摊至剩余履约义务的说明"/>
        <w:tag w:val="_SEC_982b67e019e6431a8776b813c56bff19"/>
        <w:id w:val="-356112186"/>
        <w:lock w:val="sdtLocked"/>
        <w:placeholder>
          <w:docPart w:val="GBC22222222222222222222222222222"/>
        </w:placeholder>
      </w:sdtPr>
      <w:sdtEndPr>
        <w:rPr>
          <w:rFonts w:ascii="Arial" w:hAnsi="Arial"/>
          <w:szCs w:val="21"/>
        </w:rPr>
      </w:sdtEndPr>
      <w:sdtContent>
        <w:p w14:paraId="77575395" w14:textId="77777777" w:rsidR="0020757F" w:rsidRDefault="00B832E3" w:rsidP="00B832E3">
          <w:pPr>
            <w:pStyle w:val="4"/>
            <w:numPr>
              <w:ilvl w:val="0"/>
              <w:numId w:val="119"/>
            </w:numPr>
            <w:ind w:left="426" w:hanging="426"/>
          </w:pPr>
          <w:r>
            <w:rPr>
              <w:rFonts w:hint="eastAsia"/>
            </w:rPr>
            <w:t>分摊至剩余履约义务的说明</w:t>
          </w:r>
        </w:p>
        <w:sdt>
          <w:sdtPr>
            <w:alias w:val="是否适用：分摊至剩余履约义务的说明[双击切换]"/>
            <w:tag w:val="_GBC_67defaacf38a42549a2ed747c0fdb075"/>
            <w:id w:val="-133798503"/>
            <w:lock w:val="sdtLocked"/>
            <w:placeholder>
              <w:docPart w:val="GBC22222222222222222222222222222"/>
            </w:placeholder>
          </w:sdtPr>
          <w:sdtEndPr/>
          <w:sdtContent>
            <w:p w14:paraId="6C2E7D47" w14:textId="3393DD19" w:rsidR="002252B0" w:rsidRDefault="00B832E3" w:rsidP="002252B0">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0EECBC7" w14:textId="67472306" w:rsidR="0020757F" w:rsidRDefault="00CE5305">
          <w:pPr>
            <w:rPr>
              <w:szCs w:val="21"/>
            </w:rPr>
          </w:pPr>
        </w:p>
        <w:p w14:paraId="740C81D5" w14:textId="77777777" w:rsidR="0020757F" w:rsidRDefault="00CE5305">
          <w:pPr>
            <w:rPr>
              <w:rFonts w:ascii="Arial" w:hAnsi="Arial"/>
              <w:szCs w:val="21"/>
            </w:rPr>
          </w:pPr>
        </w:p>
      </w:sdtContent>
    </w:sdt>
    <w:bookmarkEnd w:id="242" w:displacedByCustomXml="prev"/>
    <w:bookmarkStart w:id="243" w:name="_Hlk26364697" w:displacedByCustomXml="next"/>
    <w:sdt>
      <w:sdtPr>
        <w:rPr>
          <w:rFonts w:hint="eastAsia"/>
          <w:szCs w:val="21"/>
        </w:rPr>
        <w:alias w:val="模块:营业收入和营业成本的其他说明"/>
        <w:tag w:val="_SEC_bf9c8800b7bc4046a57c9b28cfebe1e9"/>
        <w:id w:val="-1971131796"/>
        <w:lock w:val="sdtLocked"/>
        <w:placeholder>
          <w:docPart w:val="GBC22222222222222222222222222222"/>
        </w:placeholder>
      </w:sdtPr>
      <w:sdtEndPr/>
      <w:sdtContent>
        <w:p w14:paraId="1EDDC1D7" w14:textId="77777777" w:rsidR="0020757F" w:rsidRDefault="00B832E3">
          <w:pPr>
            <w:spacing w:before="60" w:after="60"/>
            <w:rPr>
              <w:szCs w:val="21"/>
            </w:rPr>
          </w:pPr>
          <w:r>
            <w:rPr>
              <w:rFonts w:hint="eastAsia"/>
              <w:szCs w:val="21"/>
            </w:rPr>
            <w:t>其他说明：</w:t>
          </w:r>
        </w:p>
        <w:sdt>
          <w:sdtPr>
            <w:rPr>
              <w:szCs w:val="21"/>
            </w:rPr>
            <w:alias w:val="主营业务说明"/>
            <w:tag w:val="_GBC_817222ab73384ad1a188a632c919c846"/>
            <w:id w:val="-2111030549"/>
            <w:lock w:val="sdtLocked"/>
            <w:placeholder>
              <w:docPart w:val="GBC22222222222222222222222222222"/>
            </w:placeholder>
          </w:sdtPr>
          <w:sdtEndPr/>
          <w:sdtContent>
            <w:p w14:paraId="5E15C9EE" w14:textId="77777777" w:rsidR="002252B0" w:rsidRPr="00A86351" w:rsidRDefault="00B832E3" w:rsidP="002252B0">
              <w:pPr>
                <w:tabs>
                  <w:tab w:val="left" w:pos="800"/>
                  <w:tab w:val="left" w:pos="1100"/>
                  <w:tab w:val="left" w:pos="1713"/>
                </w:tabs>
                <w:spacing w:beforeLines="50" w:before="120" w:afterLines="50" w:after="120" w:line="360" w:lineRule="exact"/>
                <w:ind w:firstLineChars="200" w:firstLine="420"/>
                <w:jc w:val="both"/>
                <w:rPr>
                  <w:sz w:val="22"/>
                  <w:szCs w:val="22"/>
                </w:rPr>
              </w:pPr>
              <w:r w:rsidRPr="00A86351">
                <w:rPr>
                  <w:rFonts w:hint="eastAsia"/>
                  <w:sz w:val="22"/>
                  <w:szCs w:val="22"/>
                </w:rPr>
                <w:t>本集团于合同开始日对合同进行评估，认为向客户转让商品的承诺与合同中其他承诺不可单独区分，应将每个合同整体作为一个单项履约义务。</w:t>
              </w:r>
            </w:p>
            <w:p w14:paraId="3C621984" w14:textId="04F09152" w:rsidR="0020757F" w:rsidRDefault="00CE5305">
              <w:pPr>
                <w:rPr>
                  <w:szCs w:val="21"/>
                </w:rPr>
              </w:pPr>
            </w:p>
          </w:sdtContent>
        </w:sdt>
        <w:p w14:paraId="1A79B093" w14:textId="77777777" w:rsidR="0020757F" w:rsidRDefault="00CE5305">
          <w:pPr>
            <w:rPr>
              <w:szCs w:val="21"/>
            </w:rPr>
          </w:pPr>
        </w:p>
      </w:sdtContent>
    </w:sdt>
    <w:bookmarkEnd w:id="243" w:displacedByCustomXml="prev"/>
    <w:sdt>
      <w:sdtPr>
        <w:rPr>
          <w:rFonts w:ascii="宋体" w:hAnsi="宋体" w:cs="宋体" w:hint="eastAsia"/>
          <w:b w:val="0"/>
          <w:bCs w:val="0"/>
          <w:kern w:val="0"/>
          <w:szCs w:val="21"/>
        </w:rPr>
        <w:alias w:val="模块:税金及附加"/>
        <w:tag w:val="_SEC_f69e6c0ae3f44fea9945d377a149f8ef"/>
        <w:id w:val="-1992551963"/>
        <w:lock w:val="sdtLocked"/>
        <w:placeholder>
          <w:docPart w:val="GBC22222222222222222222222222222"/>
        </w:placeholder>
      </w:sdtPr>
      <w:sdtEndPr>
        <w:rPr>
          <w:rFonts w:cstheme="minorBidi"/>
          <w:kern w:val="2"/>
        </w:rPr>
      </w:sdtEndPr>
      <w:sdtContent>
        <w:p w14:paraId="4977C627"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1435131383"/>
            <w:lock w:val="sdtLocked"/>
            <w:placeholder>
              <w:docPart w:val="GBC22222222222222222222222222222"/>
            </w:placeholder>
          </w:sdtPr>
          <w:sdtEndPr/>
          <w:sdtContent>
            <w:p w14:paraId="12F99C57" w14:textId="22D86B7E"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CEF64BD" w14:textId="77777777" w:rsidR="0020757F" w:rsidRDefault="00B832E3">
          <w:pPr>
            <w:jc w:val="right"/>
            <w:rPr>
              <w:b/>
              <w:szCs w:val="21"/>
            </w:rPr>
          </w:pPr>
          <w:r>
            <w:rPr>
              <w:rFonts w:hint="eastAsia"/>
              <w:szCs w:val="21"/>
            </w:rPr>
            <w:t>单位：</w:t>
          </w:r>
          <w:sdt>
            <w:sdtPr>
              <w:rPr>
                <w:rFonts w:hint="eastAsia"/>
                <w:szCs w:val="21"/>
              </w:rPr>
              <w:alias w:val="单位：财务附注：税金及附加"/>
              <w:tag w:val="_GBC_6e5742d697d44a7dabc4411d4cd3c055"/>
              <w:id w:val="-19191633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11393830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firstRow="0" w:lastRow="0" w:firstColumn="0" w:lastColumn="0" w:noHBand="0" w:noVBand="0"/>
          </w:tblPr>
          <w:tblGrid>
            <w:gridCol w:w="2833"/>
            <w:gridCol w:w="2992"/>
            <w:gridCol w:w="2992"/>
          </w:tblGrid>
          <w:tr w:rsidR="00D032A9" w14:paraId="7FC7E328" w14:textId="77777777" w:rsidTr="00C72B4B">
            <w:sdt>
              <w:sdtPr>
                <w:tag w:val="_PLD_82dcdcc171754a7b940a70d1c7daa5c1"/>
                <w:id w:val="-1828742454"/>
                <w:lock w:val="sdtLocked"/>
              </w:sdtPr>
              <w:sdtEndPr/>
              <w:sdtContent>
                <w:tc>
                  <w:tcPr>
                    <w:tcW w:w="1606" w:type="pct"/>
                    <w:tcBorders>
                      <w:top w:val="single" w:sz="6" w:space="0" w:color="auto"/>
                      <w:left w:val="single" w:sz="6" w:space="0" w:color="auto"/>
                      <w:bottom w:val="single" w:sz="6" w:space="0" w:color="auto"/>
                      <w:right w:val="single" w:sz="6" w:space="0" w:color="auto"/>
                    </w:tcBorders>
                    <w:vAlign w:val="center"/>
                  </w:tcPr>
                  <w:p w14:paraId="72BF88A3" w14:textId="77777777" w:rsidR="00D032A9" w:rsidRDefault="00B832E3" w:rsidP="00C72B4B">
                    <w:pPr>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1813715427"/>
                <w:lock w:val="sdtLocked"/>
              </w:sdtPr>
              <w:sdtEndPr/>
              <w:sdtContent>
                <w:tc>
                  <w:tcPr>
                    <w:tcW w:w="1697" w:type="pct"/>
                    <w:tcBorders>
                      <w:top w:val="single" w:sz="6" w:space="0" w:color="auto"/>
                      <w:left w:val="single" w:sz="6" w:space="0" w:color="auto"/>
                      <w:bottom w:val="single" w:sz="6" w:space="0" w:color="auto"/>
                      <w:right w:val="single" w:sz="6" w:space="0" w:color="auto"/>
                    </w:tcBorders>
                  </w:tcPr>
                  <w:p w14:paraId="38E9D3C5" w14:textId="77777777" w:rsidR="00D032A9" w:rsidRDefault="00B832E3" w:rsidP="00C72B4B">
                    <w:pPr>
                      <w:jc w:val="center"/>
                      <w:rPr>
                        <w:szCs w:val="21"/>
                      </w:rPr>
                    </w:pPr>
                    <w:r>
                      <w:rPr>
                        <w:rFonts w:hint="eastAsia"/>
                        <w:szCs w:val="21"/>
                      </w:rPr>
                      <w:t>本期发生额</w:t>
                    </w:r>
                  </w:p>
                </w:tc>
              </w:sdtContent>
            </w:sdt>
            <w:sdt>
              <w:sdtPr>
                <w:tag w:val="_PLD_5e944d291c9a4b0aab9f6558226d9112"/>
                <w:id w:val="1530531551"/>
                <w:lock w:val="sdtLocked"/>
              </w:sdtPr>
              <w:sdtEndPr/>
              <w:sdtContent>
                <w:tc>
                  <w:tcPr>
                    <w:tcW w:w="1697" w:type="pct"/>
                    <w:tcBorders>
                      <w:top w:val="single" w:sz="6" w:space="0" w:color="auto"/>
                      <w:left w:val="single" w:sz="6" w:space="0" w:color="auto"/>
                      <w:bottom w:val="single" w:sz="6" w:space="0" w:color="auto"/>
                      <w:right w:val="single" w:sz="6" w:space="0" w:color="auto"/>
                    </w:tcBorders>
                    <w:vAlign w:val="center"/>
                  </w:tcPr>
                  <w:p w14:paraId="7D6DFE76" w14:textId="77777777" w:rsidR="00D032A9" w:rsidRDefault="00B832E3" w:rsidP="00C72B4B">
                    <w:pPr>
                      <w:jc w:val="center"/>
                      <w:rPr>
                        <w:szCs w:val="21"/>
                      </w:rPr>
                    </w:pPr>
                    <w:r>
                      <w:rPr>
                        <w:rFonts w:hint="eastAsia"/>
                        <w:szCs w:val="21"/>
                      </w:rPr>
                      <w:t>上期发生额</w:t>
                    </w:r>
                  </w:p>
                </w:tc>
              </w:sdtContent>
            </w:sdt>
          </w:tr>
          <w:tr w:rsidR="00D032A9" w14:paraId="7F8AF917" w14:textId="77777777" w:rsidTr="00C72B4B">
            <w:tc>
              <w:tcPr>
                <w:tcW w:w="1606" w:type="pct"/>
                <w:tcBorders>
                  <w:top w:val="single" w:sz="6" w:space="0" w:color="auto"/>
                  <w:left w:val="single" w:sz="6" w:space="0" w:color="auto"/>
                  <w:bottom w:val="single" w:sz="6" w:space="0" w:color="auto"/>
                  <w:right w:val="single" w:sz="6" w:space="0" w:color="auto"/>
                </w:tcBorders>
                <w:vAlign w:val="center"/>
              </w:tcPr>
              <w:p w14:paraId="3262841F" w14:textId="77777777" w:rsidR="00D032A9" w:rsidRDefault="00B832E3" w:rsidP="00C72B4B">
                <w:pPr>
                  <w:autoSpaceDE w:val="0"/>
                  <w:autoSpaceDN w:val="0"/>
                  <w:adjustRightInd w:val="0"/>
                  <w:snapToGrid w:val="0"/>
                  <w:spacing w:line="240" w:lineRule="atLeast"/>
                  <w:rPr>
                    <w:szCs w:val="21"/>
                  </w:rPr>
                </w:pPr>
                <w:r>
                  <w:rPr>
                    <w:rFonts w:hint="eastAsia"/>
                    <w:szCs w:val="21"/>
                  </w:rPr>
                  <w:t>消费税</w:t>
                </w:r>
              </w:p>
            </w:tc>
            <w:tc>
              <w:tcPr>
                <w:tcW w:w="1697" w:type="pct"/>
                <w:tcBorders>
                  <w:top w:val="single" w:sz="6" w:space="0" w:color="auto"/>
                  <w:left w:val="single" w:sz="6" w:space="0" w:color="auto"/>
                  <w:bottom w:val="single" w:sz="6" w:space="0" w:color="auto"/>
                  <w:right w:val="single" w:sz="6" w:space="0" w:color="auto"/>
                </w:tcBorders>
              </w:tcPr>
              <w:p w14:paraId="08736637" w14:textId="77777777" w:rsidR="00D032A9" w:rsidRDefault="00CE5305" w:rsidP="00C72B4B">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14:paraId="4E25145C" w14:textId="77777777" w:rsidR="00D032A9" w:rsidRDefault="00CE5305" w:rsidP="00C72B4B">
                <w:pPr>
                  <w:jc w:val="right"/>
                  <w:rPr>
                    <w:szCs w:val="21"/>
                  </w:rPr>
                </w:pPr>
              </w:p>
            </w:tc>
          </w:tr>
          <w:tr w:rsidR="00D032A9" w14:paraId="1F2F4B38" w14:textId="77777777" w:rsidTr="00C72B4B">
            <w:tc>
              <w:tcPr>
                <w:tcW w:w="1606" w:type="pct"/>
                <w:tcBorders>
                  <w:top w:val="single" w:sz="6" w:space="0" w:color="auto"/>
                  <w:left w:val="single" w:sz="6" w:space="0" w:color="auto"/>
                  <w:bottom w:val="single" w:sz="6" w:space="0" w:color="auto"/>
                  <w:right w:val="single" w:sz="6" w:space="0" w:color="auto"/>
                </w:tcBorders>
                <w:vAlign w:val="center"/>
              </w:tcPr>
              <w:p w14:paraId="1182E83C" w14:textId="77777777" w:rsidR="00D032A9" w:rsidRDefault="00B832E3" w:rsidP="00C72B4B">
                <w:pPr>
                  <w:autoSpaceDE w:val="0"/>
                  <w:autoSpaceDN w:val="0"/>
                  <w:adjustRightInd w:val="0"/>
                  <w:snapToGrid w:val="0"/>
                  <w:spacing w:line="240" w:lineRule="atLeast"/>
                  <w:rPr>
                    <w:szCs w:val="21"/>
                  </w:rPr>
                </w:pPr>
                <w:r>
                  <w:rPr>
                    <w:rFonts w:hint="eastAsia"/>
                    <w:szCs w:val="21"/>
                  </w:rPr>
                  <w:t>营业税</w:t>
                </w:r>
              </w:p>
            </w:tc>
            <w:tc>
              <w:tcPr>
                <w:tcW w:w="1697" w:type="pct"/>
                <w:tcBorders>
                  <w:top w:val="single" w:sz="6" w:space="0" w:color="auto"/>
                  <w:left w:val="single" w:sz="6" w:space="0" w:color="auto"/>
                  <w:bottom w:val="single" w:sz="6" w:space="0" w:color="auto"/>
                  <w:right w:val="single" w:sz="6" w:space="0" w:color="auto"/>
                </w:tcBorders>
              </w:tcPr>
              <w:p w14:paraId="66140975" w14:textId="77777777" w:rsidR="00D032A9" w:rsidRDefault="00CE5305" w:rsidP="00C72B4B">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14:paraId="29BBA82B" w14:textId="77777777" w:rsidR="00D032A9" w:rsidRDefault="00CE5305" w:rsidP="00C72B4B">
                <w:pPr>
                  <w:jc w:val="right"/>
                  <w:rPr>
                    <w:szCs w:val="21"/>
                  </w:rPr>
                </w:pPr>
              </w:p>
            </w:tc>
          </w:tr>
          <w:tr w:rsidR="00D032A9" w14:paraId="01324165" w14:textId="77777777" w:rsidTr="00C72B4B">
            <w:tc>
              <w:tcPr>
                <w:tcW w:w="1606" w:type="pct"/>
                <w:tcBorders>
                  <w:top w:val="single" w:sz="6" w:space="0" w:color="auto"/>
                  <w:left w:val="single" w:sz="6" w:space="0" w:color="auto"/>
                  <w:bottom w:val="single" w:sz="6" w:space="0" w:color="auto"/>
                  <w:right w:val="single" w:sz="6" w:space="0" w:color="auto"/>
                </w:tcBorders>
                <w:vAlign w:val="center"/>
              </w:tcPr>
              <w:p w14:paraId="746575C3" w14:textId="77777777" w:rsidR="00D032A9" w:rsidRDefault="00B832E3" w:rsidP="00C72B4B">
                <w:pPr>
                  <w:autoSpaceDE w:val="0"/>
                  <w:autoSpaceDN w:val="0"/>
                  <w:adjustRightInd w:val="0"/>
                  <w:snapToGrid w:val="0"/>
                  <w:spacing w:line="240" w:lineRule="atLeast"/>
                  <w:rPr>
                    <w:szCs w:val="21"/>
                  </w:rPr>
                </w:pPr>
                <w:r>
                  <w:rPr>
                    <w:rFonts w:hint="eastAsia"/>
                    <w:szCs w:val="21"/>
                  </w:rPr>
                  <w:t>城市维护建设税</w:t>
                </w:r>
              </w:p>
            </w:tc>
            <w:tc>
              <w:tcPr>
                <w:tcW w:w="1697" w:type="pct"/>
                <w:tcBorders>
                  <w:top w:val="single" w:sz="6" w:space="0" w:color="auto"/>
                  <w:left w:val="single" w:sz="6" w:space="0" w:color="auto"/>
                  <w:bottom w:val="single" w:sz="6" w:space="0" w:color="auto"/>
                  <w:right w:val="single" w:sz="6" w:space="0" w:color="auto"/>
                </w:tcBorders>
              </w:tcPr>
              <w:p w14:paraId="7363B28C" w14:textId="77777777" w:rsidR="00D032A9" w:rsidRDefault="00B832E3" w:rsidP="00C72B4B">
                <w:pPr>
                  <w:autoSpaceDE w:val="0"/>
                  <w:autoSpaceDN w:val="0"/>
                  <w:adjustRightInd w:val="0"/>
                  <w:snapToGrid w:val="0"/>
                  <w:spacing w:line="240" w:lineRule="atLeast"/>
                  <w:jc w:val="right"/>
                  <w:rPr>
                    <w:szCs w:val="21"/>
                  </w:rPr>
                </w:pPr>
                <w:r>
                  <w:t> 946,906.47</w:t>
                </w:r>
              </w:p>
            </w:tc>
            <w:tc>
              <w:tcPr>
                <w:tcW w:w="1697" w:type="pct"/>
                <w:tcBorders>
                  <w:top w:val="single" w:sz="6" w:space="0" w:color="auto"/>
                  <w:left w:val="single" w:sz="6" w:space="0" w:color="auto"/>
                  <w:bottom w:val="single" w:sz="6" w:space="0" w:color="auto"/>
                  <w:right w:val="single" w:sz="6" w:space="0" w:color="auto"/>
                </w:tcBorders>
              </w:tcPr>
              <w:p w14:paraId="52C596AD" w14:textId="77777777" w:rsidR="00D032A9" w:rsidRDefault="00B832E3" w:rsidP="00C72B4B">
                <w:pPr>
                  <w:jc w:val="right"/>
                  <w:rPr>
                    <w:szCs w:val="21"/>
                  </w:rPr>
                </w:pPr>
                <w:r>
                  <w:t>2,188,520.91</w:t>
                </w:r>
              </w:p>
            </w:tc>
          </w:tr>
          <w:tr w:rsidR="00D032A9" w14:paraId="201555A8" w14:textId="77777777" w:rsidTr="00C72B4B">
            <w:tc>
              <w:tcPr>
                <w:tcW w:w="1606" w:type="pct"/>
                <w:tcBorders>
                  <w:top w:val="single" w:sz="6" w:space="0" w:color="auto"/>
                  <w:left w:val="single" w:sz="6" w:space="0" w:color="auto"/>
                  <w:bottom w:val="single" w:sz="6" w:space="0" w:color="auto"/>
                  <w:right w:val="single" w:sz="6" w:space="0" w:color="auto"/>
                </w:tcBorders>
                <w:vAlign w:val="center"/>
              </w:tcPr>
              <w:p w14:paraId="00036B4E" w14:textId="77777777" w:rsidR="00D032A9" w:rsidRDefault="00B832E3" w:rsidP="00C72B4B">
                <w:pPr>
                  <w:autoSpaceDE w:val="0"/>
                  <w:autoSpaceDN w:val="0"/>
                  <w:adjustRightInd w:val="0"/>
                  <w:snapToGrid w:val="0"/>
                  <w:spacing w:line="240" w:lineRule="atLeast"/>
                  <w:rPr>
                    <w:szCs w:val="21"/>
                  </w:rPr>
                </w:pPr>
                <w:r>
                  <w:rPr>
                    <w:rFonts w:hint="eastAsia"/>
                    <w:szCs w:val="21"/>
                  </w:rPr>
                  <w:t>教育费附加</w:t>
                </w:r>
              </w:p>
            </w:tc>
            <w:tc>
              <w:tcPr>
                <w:tcW w:w="1697" w:type="pct"/>
                <w:tcBorders>
                  <w:top w:val="single" w:sz="6" w:space="0" w:color="auto"/>
                  <w:left w:val="single" w:sz="6" w:space="0" w:color="auto"/>
                  <w:bottom w:val="single" w:sz="6" w:space="0" w:color="auto"/>
                  <w:right w:val="single" w:sz="6" w:space="0" w:color="auto"/>
                </w:tcBorders>
              </w:tcPr>
              <w:p w14:paraId="1E3837E0" w14:textId="77777777" w:rsidR="00D032A9" w:rsidRDefault="00B832E3" w:rsidP="00C72B4B">
                <w:pPr>
                  <w:autoSpaceDE w:val="0"/>
                  <w:autoSpaceDN w:val="0"/>
                  <w:adjustRightInd w:val="0"/>
                  <w:snapToGrid w:val="0"/>
                  <w:spacing w:line="240" w:lineRule="atLeast"/>
                  <w:jc w:val="right"/>
                  <w:rPr>
                    <w:szCs w:val="21"/>
                  </w:rPr>
                </w:pPr>
                <w:r>
                  <w:t> 737,523.63</w:t>
                </w:r>
              </w:p>
            </w:tc>
            <w:tc>
              <w:tcPr>
                <w:tcW w:w="1697" w:type="pct"/>
                <w:tcBorders>
                  <w:top w:val="single" w:sz="6" w:space="0" w:color="auto"/>
                  <w:left w:val="single" w:sz="6" w:space="0" w:color="auto"/>
                  <w:bottom w:val="single" w:sz="6" w:space="0" w:color="auto"/>
                  <w:right w:val="single" w:sz="6" w:space="0" w:color="auto"/>
                </w:tcBorders>
              </w:tcPr>
              <w:p w14:paraId="6DC4559D" w14:textId="77777777" w:rsidR="00D032A9" w:rsidRDefault="00B832E3" w:rsidP="00C72B4B">
                <w:pPr>
                  <w:jc w:val="right"/>
                  <w:rPr>
                    <w:szCs w:val="21"/>
                  </w:rPr>
                </w:pPr>
                <w:r>
                  <w:t>1,618,934.08</w:t>
                </w:r>
              </w:p>
            </w:tc>
          </w:tr>
          <w:tr w:rsidR="00D032A9" w14:paraId="64606001" w14:textId="77777777" w:rsidTr="00C72B4B">
            <w:tc>
              <w:tcPr>
                <w:tcW w:w="1606" w:type="pct"/>
                <w:tcBorders>
                  <w:top w:val="single" w:sz="6" w:space="0" w:color="auto"/>
                  <w:left w:val="single" w:sz="6" w:space="0" w:color="auto"/>
                  <w:bottom w:val="single" w:sz="6" w:space="0" w:color="auto"/>
                  <w:right w:val="single" w:sz="6" w:space="0" w:color="auto"/>
                </w:tcBorders>
                <w:vAlign w:val="center"/>
              </w:tcPr>
              <w:p w14:paraId="6D83DDFA" w14:textId="77777777" w:rsidR="00D032A9" w:rsidRDefault="00B832E3" w:rsidP="00C72B4B">
                <w:pPr>
                  <w:autoSpaceDE w:val="0"/>
                  <w:autoSpaceDN w:val="0"/>
                  <w:adjustRightInd w:val="0"/>
                  <w:snapToGrid w:val="0"/>
                  <w:spacing w:line="240" w:lineRule="atLeast"/>
                  <w:rPr>
                    <w:szCs w:val="21"/>
                  </w:rPr>
                </w:pPr>
                <w:r>
                  <w:rPr>
                    <w:rFonts w:hint="eastAsia"/>
                    <w:szCs w:val="21"/>
                  </w:rPr>
                  <w:t>资源税</w:t>
                </w:r>
              </w:p>
            </w:tc>
            <w:tc>
              <w:tcPr>
                <w:tcW w:w="1697" w:type="pct"/>
                <w:tcBorders>
                  <w:top w:val="single" w:sz="6" w:space="0" w:color="auto"/>
                  <w:left w:val="single" w:sz="6" w:space="0" w:color="auto"/>
                  <w:bottom w:val="single" w:sz="6" w:space="0" w:color="auto"/>
                  <w:right w:val="single" w:sz="6" w:space="0" w:color="auto"/>
                </w:tcBorders>
              </w:tcPr>
              <w:p w14:paraId="76E7B8C0" w14:textId="77777777" w:rsidR="00D032A9" w:rsidRDefault="00B832E3" w:rsidP="00C72B4B">
                <w:pPr>
                  <w:autoSpaceDE w:val="0"/>
                  <w:autoSpaceDN w:val="0"/>
                  <w:adjustRightInd w:val="0"/>
                  <w:snapToGrid w:val="0"/>
                  <w:spacing w:line="240" w:lineRule="atLeast"/>
                  <w:jc w:val="right"/>
                  <w:rPr>
                    <w:szCs w:val="21"/>
                  </w:rPr>
                </w:pPr>
                <w:r>
                  <w:t>24,679.20</w:t>
                </w:r>
              </w:p>
            </w:tc>
            <w:tc>
              <w:tcPr>
                <w:tcW w:w="1697" w:type="pct"/>
                <w:tcBorders>
                  <w:top w:val="single" w:sz="6" w:space="0" w:color="auto"/>
                  <w:left w:val="single" w:sz="6" w:space="0" w:color="auto"/>
                  <w:bottom w:val="single" w:sz="6" w:space="0" w:color="auto"/>
                  <w:right w:val="single" w:sz="6" w:space="0" w:color="auto"/>
                </w:tcBorders>
              </w:tcPr>
              <w:p w14:paraId="32A7A48C" w14:textId="77777777" w:rsidR="00D032A9" w:rsidRDefault="00B832E3" w:rsidP="00C72B4B">
                <w:pPr>
                  <w:jc w:val="right"/>
                  <w:rPr>
                    <w:szCs w:val="21"/>
                  </w:rPr>
                </w:pPr>
                <w:r>
                  <w:t>44,241.40</w:t>
                </w:r>
              </w:p>
            </w:tc>
          </w:tr>
          <w:tr w:rsidR="00D032A9" w14:paraId="14283709" w14:textId="77777777" w:rsidTr="00C72B4B">
            <w:tc>
              <w:tcPr>
                <w:tcW w:w="1606" w:type="pct"/>
                <w:tcBorders>
                  <w:top w:val="single" w:sz="6" w:space="0" w:color="auto"/>
                  <w:left w:val="single" w:sz="6" w:space="0" w:color="auto"/>
                  <w:bottom w:val="single" w:sz="6" w:space="0" w:color="auto"/>
                  <w:right w:val="single" w:sz="6" w:space="0" w:color="auto"/>
                </w:tcBorders>
                <w:vAlign w:val="center"/>
              </w:tcPr>
              <w:p w14:paraId="604FFBB3" w14:textId="77777777" w:rsidR="00D032A9" w:rsidRDefault="00B832E3" w:rsidP="00C72B4B">
                <w:pPr>
                  <w:autoSpaceDE w:val="0"/>
                  <w:autoSpaceDN w:val="0"/>
                  <w:adjustRightInd w:val="0"/>
                  <w:snapToGrid w:val="0"/>
                  <w:spacing w:line="240" w:lineRule="atLeast"/>
                  <w:rPr>
                    <w:szCs w:val="21"/>
                  </w:rPr>
                </w:pPr>
                <w:r>
                  <w:rPr>
                    <w:rFonts w:hint="eastAsia"/>
                  </w:rPr>
                  <w:t>房产税</w:t>
                </w:r>
              </w:p>
            </w:tc>
            <w:tc>
              <w:tcPr>
                <w:tcW w:w="1697" w:type="pct"/>
                <w:tcBorders>
                  <w:top w:val="single" w:sz="6" w:space="0" w:color="auto"/>
                  <w:left w:val="single" w:sz="6" w:space="0" w:color="auto"/>
                  <w:bottom w:val="single" w:sz="6" w:space="0" w:color="auto"/>
                  <w:right w:val="single" w:sz="6" w:space="0" w:color="auto"/>
                </w:tcBorders>
              </w:tcPr>
              <w:p w14:paraId="7777ED19" w14:textId="77777777" w:rsidR="00D032A9" w:rsidRDefault="00B832E3" w:rsidP="00C72B4B">
                <w:pPr>
                  <w:autoSpaceDE w:val="0"/>
                  <w:autoSpaceDN w:val="0"/>
                  <w:adjustRightInd w:val="0"/>
                  <w:snapToGrid w:val="0"/>
                  <w:spacing w:line="240" w:lineRule="atLeast"/>
                  <w:jc w:val="right"/>
                  <w:rPr>
                    <w:szCs w:val="21"/>
                  </w:rPr>
                </w:pPr>
                <w:r>
                  <w:t> 2,225,307.96</w:t>
                </w:r>
              </w:p>
            </w:tc>
            <w:tc>
              <w:tcPr>
                <w:tcW w:w="1697" w:type="pct"/>
                <w:tcBorders>
                  <w:top w:val="single" w:sz="6" w:space="0" w:color="auto"/>
                  <w:left w:val="single" w:sz="6" w:space="0" w:color="auto"/>
                  <w:bottom w:val="single" w:sz="6" w:space="0" w:color="auto"/>
                  <w:right w:val="single" w:sz="6" w:space="0" w:color="auto"/>
                </w:tcBorders>
              </w:tcPr>
              <w:p w14:paraId="4ECFC793" w14:textId="77777777" w:rsidR="00D032A9" w:rsidRDefault="00B832E3" w:rsidP="00C72B4B">
                <w:pPr>
                  <w:jc w:val="right"/>
                  <w:rPr>
                    <w:szCs w:val="21"/>
                  </w:rPr>
                </w:pPr>
                <w:r>
                  <w:t>4,704,414.10</w:t>
                </w:r>
              </w:p>
            </w:tc>
          </w:tr>
          <w:tr w:rsidR="00D032A9" w14:paraId="70268473" w14:textId="77777777" w:rsidTr="00C72B4B">
            <w:tc>
              <w:tcPr>
                <w:tcW w:w="1606" w:type="pct"/>
                <w:tcBorders>
                  <w:top w:val="single" w:sz="6" w:space="0" w:color="auto"/>
                  <w:left w:val="single" w:sz="6" w:space="0" w:color="auto"/>
                  <w:bottom w:val="single" w:sz="6" w:space="0" w:color="auto"/>
                  <w:right w:val="single" w:sz="6" w:space="0" w:color="auto"/>
                </w:tcBorders>
                <w:vAlign w:val="center"/>
              </w:tcPr>
              <w:p w14:paraId="65D40592" w14:textId="77777777" w:rsidR="00D032A9" w:rsidRDefault="00B832E3" w:rsidP="00C72B4B">
                <w:pPr>
                  <w:autoSpaceDE w:val="0"/>
                  <w:autoSpaceDN w:val="0"/>
                  <w:adjustRightInd w:val="0"/>
                  <w:snapToGrid w:val="0"/>
                  <w:spacing w:line="240" w:lineRule="atLeast"/>
                  <w:rPr>
                    <w:szCs w:val="21"/>
                  </w:rPr>
                </w:pPr>
                <w:r>
                  <w:rPr>
                    <w:rFonts w:hint="eastAsia"/>
                  </w:rPr>
                  <w:t>土地使用税</w:t>
                </w:r>
              </w:p>
            </w:tc>
            <w:tc>
              <w:tcPr>
                <w:tcW w:w="1697" w:type="pct"/>
                <w:tcBorders>
                  <w:top w:val="single" w:sz="6" w:space="0" w:color="auto"/>
                  <w:left w:val="single" w:sz="6" w:space="0" w:color="auto"/>
                  <w:bottom w:val="single" w:sz="6" w:space="0" w:color="auto"/>
                  <w:right w:val="single" w:sz="6" w:space="0" w:color="auto"/>
                </w:tcBorders>
              </w:tcPr>
              <w:p w14:paraId="11E69FD0" w14:textId="77777777" w:rsidR="00D032A9" w:rsidRDefault="00B832E3" w:rsidP="00C72B4B">
                <w:pPr>
                  <w:autoSpaceDE w:val="0"/>
                  <w:autoSpaceDN w:val="0"/>
                  <w:adjustRightInd w:val="0"/>
                  <w:snapToGrid w:val="0"/>
                  <w:spacing w:line="240" w:lineRule="atLeast"/>
                  <w:jc w:val="right"/>
                  <w:rPr>
                    <w:szCs w:val="21"/>
                  </w:rPr>
                </w:pPr>
                <w:r>
                  <w:t> 688,574.54</w:t>
                </w:r>
              </w:p>
            </w:tc>
            <w:tc>
              <w:tcPr>
                <w:tcW w:w="1697" w:type="pct"/>
                <w:tcBorders>
                  <w:top w:val="single" w:sz="6" w:space="0" w:color="auto"/>
                  <w:left w:val="single" w:sz="6" w:space="0" w:color="auto"/>
                  <w:bottom w:val="single" w:sz="6" w:space="0" w:color="auto"/>
                  <w:right w:val="single" w:sz="6" w:space="0" w:color="auto"/>
                </w:tcBorders>
              </w:tcPr>
              <w:p w14:paraId="578DA602" w14:textId="77777777" w:rsidR="00D032A9" w:rsidRDefault="00B832E3" w:rsidP="00C72B4B">
                <w:pPr>
                  <w:jc w:val="right"/>
                  <w:rPr>
                    <w:szCs w:val="21"/>
                  </w:rPr>
                </w:pPr>
                <w:r>
                  <w:t>951,199.74</w:t>
                </w:r>
              </w:p>
            </w:tc>
          </w:tr>
          <w:tr w:rsidR="00D032A9" w14:paraId="74FEFE15" w14:textId="77777777" w:rsidTr="00C72B4B">
            <w:tc>
              <w:tcPr>
                <w:tcW w:w="1606" w:type="pct"/>
                <w:tcBorders>
                  <w:top w:val="single" w:sz="6" w:space="0" w:color="auto"/>
                  <w:left w:val="single" w:sz="6" w:space="0" w:color="auto"/>
                  <w:bottom w:val="single" w:sz="6" w:space="0" w:color="auto"/>
                  <w:right w:val="single" w:sz="6" w:space="0" w:color="auto"/>
                </w:tcBorders>
                <w:vAlign w:val="center"/>
              </w:tcPr>
              <w:p w14:paraId="10B414EF" w14:textId="77777777" w:rsidR="00D032A9" w:rsidRDefault="00B832E3" w:rsidP="00C72B4B">
                <w:pPr>
                  <w:autoSpaceDE w:val="0"/>
                  <w:autoSpaceDN w:val="0"/>
                  <w:adjustRightInd w:val="0"/>
                  <w:snapToGrid w:val="0"/>
                  <w:spacing w:line="240" w:lineRule="atLeast"/>
                  <w:rPr>
                    <w:szCs w:val="21"/>
                  </w:rPr>
                </w:pPr>
                <w:r>
                  <w:rPr>
                    <w:rFonts w:hint="eastAsia"/>
                  </w:rPr>
                  <w:t>车船使用税</w:t>
                </w:r>
              </w:p>
            </w:tc>
            <w:tc>
              <w:tcPr>
                <w:tcW w:w="1697" w:type="pct"/>
                <w:tcBorders>
                  <w:top w:val="single" w:sz="6" w:space="0" w:color="auto"/>
                  <w:left w:val="single" w:sz="6" w:space="0" w:color="auto"/>
                  <w:bottom w:val="single" w:sz="6" w:space="0" w:color="auto"/>
                  <w:right w:val="single" w:sz="6" w:space="0" w:color="auto"/>
                </w:tcBorders>
              </w:tcPr>
              <w:p w14:paraId="6793D0B1" w14:textId="77777777" w:rsidR="00D032A9" w:rsidRDefault="00CE5305" w:rsidP="00C72B4B">
                <w:pPr>
                  <w:autoSpaceDE w:val="0"/>
                  <w:autoSpaceDN w:val="0"/>
                  <w:adjustRightInd w:val="0"/>
                  <w:snapToGrid w:val="0"/>
                  <w:spacing w:line="240" w:lineRule="atLeast"/>
                  <w:jc w:val="right"/>
                  <w:rPr>
                    <w:szCs w:val="21"/>
                  </w:rPr>
                </w:pPr>
              </w:p>
            </w:tc>
            <w:tc>
              <w:tcPr>
                <w:tcW w:w="1697" w:type="pct"/>
                <w:tcBorders>
                  <w:top w:val="single" w:sz="6" w:space="0" w:color="auto"/>
                  <w:left w:val="single" w:sz="6" w:space="0" w:color="auto"/>
                  <w:bottom w:val="single" w:sz="6" w:space="0" w:color="auto"/>
                  <w:right w:val="single" w:sz="6" w:space="0" w:color="auto"/>
                </w:tcBorders>
              </w:tcPr>
              <w:p w14:paraId="2CB9F529" w14:textId="77777777" w:rsidR="00D032A9" w:rsidRDefault="00CE5305" w:rsidP="00C72B4B">
                <w:pPr>
                  <w:jc w:val="right"/>
                  <w:rPr>
                    <w:szCs w:val="21"/>
                  </w:rPr>
                </w:pPr>
              </w:p>
            </w:tc>
          </w:tr>
          <w:tr w:rsidR="00D032A9" w14:paraId="21181903" w14:textId="77777777" w:rsidTr="00C72B4B">
            <w:tc>
              <w:tcPr>
                <w:tcW w:w="1606" w:type="pct"/>
                <w:tcBorders>
                  <w:top w:val="single" w:sz="6" w:space="0" w:color="auto"/>
                  <w:left w:val="single" w:sz="6" w:space="0" w:color="auto"/>
                  <w:bottom w:val="single" w:sz="6" w:space="0" w:color="auto"/>
                  <w:right w:val="single" w:sz="6" w:space="0" w:color="auto"/>
                </w:tcBorders>
                <w:vAlign w:val="center"/>
              </w:tcPr>
              <w:p w14:paraId="756663D0" w14:textId="77777777" w:rsidR="00D032A9" w:rsidRDefault="00B832E3" w:rsidP="00C72B4B">
                <w:pPr>
                  <w:autoSpaceDE w:val="0"/>
                  <w:autoSpaceDN w:val="0"/>
                  <w:adjustRightInd w:val="0"/>
                  <w:snapToGrid w:val="0"/>
                  <w:spacing w:line="240" w:lineRule="atLeast"/>
                  <w:rPr>
                    <w:szCs w:val="21"/>
                  </w:rPr>
                </w:pPr>
                <w:r>
                  <w:rPr>
                    <w:rFonts w:hint="eastAsia"/>
                  </w:rPr>
                  <w:t>印花税</w:t>
                </w:r>
              </w:p>
            </w:tc>
            <w:tc>
              <w:tcPr>
                <w:tcW w:w="1697" w:type="pct"/>
                <w:tcBorders>
                  <w:top w:val="single" w:sz="6" w:space="0" w:color="auto"/>
                  <w:left w:val="single" w:sz="6" w:space="0" w:color="auto"/>
                  <w:bottom w:val="single" w:sz="6" w:space="0" w:color="auto"/>
                  <w:right w:val="single" w:sz="6" w:space="0" w:color="auto"/>
                </w:tcBorders>
              </w:tcPr>
              <w:p w14:paraId="741009E3" w14:textId="77777777" w:rsidR="00D032A9" w:rsidRDefault="00B832E3" w:rsidP="00C72B4B">
                <w:pPr>
                  <w:autoSpaceDE w:val="0"/>
                  <w:autoSpaceDN w:val="0"/>
                  <w:adjustRightInd w:val="0"/>
                  <w:snapToGrid w:val="0"/>
                  <w:spacing w:line="240" w:lineRule="atLeast"/>
                  <w:jc w:val="right"/>
                  <w:rPr>
                    <w:szCs w:val="21"/>
                  </w:rPr>
                </w:pPr>
                <w:r>
                  <w:t> 739,292.67</w:t>
                </w:r>
              </w:p>
            </w:tc>
            <w:tc>
              <w:tcPr>
                <w:tcW w:w="1697" w:type="pct"/>
                <w:tcBorders>
                  <w:top w:val="single" w:sz="6" w:space="0" w:color="auto"/>
                  <w:left w:val="single" w:sz="6" w:space="0" w:color="auto"/>
                  <w:bottom w:val="single" w:sz="6" w:space="0" w:color="auto"/>
                  <w:right w:val="single" w:sz="6" w:space="0" w:color="auto"/>
                </w:tcBorders>
              </w:tcPr>
              <w:p w14:paraId="265835E3" w14:textId="77777777" w:rsidR="00D032A9" w:rsidRDefault="00B832E3" w:rsidP="00C72B4B">
                <w:pPr>
                  <w:jc w:val="right"/>
                  <w:rPr>
                    <w:szCs w:val="21"/>
                  </w:rPr>
                </w:pPr>
                <w:r>
                  <w:t>863,784.76</w:t>
                </w:r>
              </w:p>
            </w:tc>
          </w:tr>
          <w:tr w:rsidR="00D032A9" w14:paraId="0D979463" w14:textId="77777777" w:rsidTr="00C72B4B">
            <w:tc>
              <w:tcPr>
                <w:tcW w:w="1606" w:type="pct"/>
                <w:tcBorders>
                  <w:top w:val="single" w:sz="6" w:space="0" w:color="auto"/>
                  <w:left w:val="single" w:sz="6" w:space="0" w:color="auto"/>
                  <w:bottom w:val="single" w:sz="6" w:space="0" w:color="auto"/>
                  <w:right w:val="single" w:sz="6" w:space="0" w:color="auto"/>
                </w:tcBorders>
                <w:vAlign w:val="center"/>
              </w:tcPr>
              <w:p w14:paraId="34844FDF" w14:textId="77777777" w:rsidR="00D032A9" w:rsidRDefault="00B832E3" w:rsidP="00C72B4B">
                <w:pPr>
                  <w:autoSpaceDE w:val="0"/>
                  <w:autoSpaceDN w:val="0"/>
                  <w:adjustRightInd w:val="0"/>
                  <w:snapToGrid w:val="0"/>
                  <w:spacing w:line="240" w:lineRule="atLeast"/>
                  <w:rPr>
                    <w:szCs w:val="21"/>
                  </w:rPr>
                </w:pPr>
                <w:r>
                  <w:t>环境保护税</w:t>
                </w:r>
              </w:p>
            </w:tc>
            <w:tc>
              <w:tcPr>
                <w:tcW w:w="1697" w:type="pct"/>
                <w:tcBorders>
                  <w:top w:val="single" w:sz="6" w:space="0" w:color="auto"/>
                  <w:left w:val="single" w:sz="6" w:space="0" w:color="auto"/>
                  <w:bottom w:val="single" w:sz="6" w:space="0" w:color="auto"/>
                  <w:right w:val="single" w:sz="6" w:space="0" w:color="auto"/>
                </w:tcBorders>
              </w:tcPr>
              <w:p w14:paraId="52F8F84D" w14:textId="77777777" w:rsidR="00D032A9" w:rsidRDefault="00B832E3" w:rsidP="00C72B4B">
                <w:pPr>
                  <w:autoSpaceDE w:val="0"/>
                  <w:autoSpaceDN w:val="0"/>
                  <w:adjustRightInd w:val="0"/>
                  <w:snapToGrid w:val="0"/>
                  <w:spacing w:line="240" w:lineRule="atLeast"/>
                  <w:jc w:val="right"/>
                  <w:rPr>
                    <w:szCs w:val="21"/>
                  </w:rPr>
                </w:pPr>
                <w:r>
                  <w:t>172,023.12</w:t>
                </w:r>
              </w:p>
            </w:tc>
            <w:tc>
              <w:tcPr>
                <w:tcW w:w="1697" w:type="pct"/>
                <w:tcBorders>
                  <w:top w:val="single" w:sz="6" w:space="0" w:color="auto"/>
                  <w:left w:val="single" w:sz="6" w:space="0" w:color="auto"/>
                  <w:bottom w:val="single" w:sz="6" w:space="0" w:color="auto"/>
                  <w:right w:val="single" w:sz="6" w:space="0" w:color="auto"/>
                </w:tcBorders>
              </w:tcPr>
              <w:p w14:paraId="345A7718" w14:textId="77777777" w:rsidR="00D032A9" w:rsidRDefault="00B832E3" w:rsidP="00C72B4B">
                <w:pPr>
                  <w:jc w:val="right"/>
                  <w:rPr>
                    <w:szCs w:val="21"/>
                  </w:rPr>
                </w:pPr>
                <w:r>
                  <w:t>113,319.69</w:t>
                </w:r>
              </w:p>
            </w:tc>
          </w:tr>
          <w:tr w:rsidR="00D032A9" w14:paraId="6E42DD75" w14:textId="77777777" w:rsidTr="00C72B4B">
            <w:tc>
              <w:tcPr>
                <w:tcW w:w="1606" w:type="pct"/>
                <w:tcBorders>
                  <w:top w:val="single" w:sz="6" w:space="0" w:color="auto"/>
                  <w:left w:val="single" w:sz="6" w:space="0" w:color="auto"/>
                  <w:bottom w:val="single" w:sz="6" w:space="0" w:color="auto"/>
                  <w:right w:val="single" w:sz="6" w:space="0" w:color="auto"/>
                </w:tcBorders>
                <w:vAlign w:val="center"/>
              </w:tcPr>
              <w:p w14:paraId="0B244414" w14:textId="77777777" w:rsidR="00D032A9" w:rsidRDefault="00B832E3" w:rsidP="00C72B4B">
                <w:pPr>
                  <w:autoSpaceDE w:val="0"/>
                  <w:autoSpaceDN w:val="0"/>
                  <w:adjustRightInd w:val="0"/>
                  <w:snapToGrid w:val="0"/>
                  <w:spacing w:line="240" w:lineRule="atLeast"/>
                  <w:rPr>
                    <w:szCs w:val="21"/>
                  </w:rPr>
                </w:pPr>
                <w:r>
                  <w:t>残疾人保障金</w:t>
                </w:r>
              </w:p>
            </w:tc>
            <w:tc>
              <w:tcPr>
                <w:tcW w:w="1697" w:type="pct"/>
                <w:tcBorders>
                  <w:top w:val="single" w:sz="6" w:space="0" w:color="auto"/>
                  <w:left w:val="single" w:sz="6" w:space="0" w:color="auto"/>
                  <w:bottom w:val="single" w:sz="6" w:space="0" w:color="auto"/>
                  <w:right w:val="single" w:sz="6" w:space="0" w:color="auto"/>
                </w:tcBorders>
              </w:tcPr>
              <w:p w14:paraId="095469E4" w14:textId="77777777" w:rsidR="00D032A9" w:rsidRDefault="00B832E3" w:rsidP="00C72B4B">
                <w:pPr>
                  <w:autoSpaceDE w:val="0"/>
                  <w:autoSpaceDN w:val="0"/>
                  <w:adjustRightInd w:val="0"/>
                  <w:snapToGrid w:val="0"/>
                  <w:spacing w:line="240" w:lineRule="atLeast"/>
                  <w:jc w:val="right"/>
                  <w:rPr>
                    <w:szCs w:val="21"/>
                  </w:rPr>
                </w:pPr>
                <w:r>
                  <w:t>0.00</w:t>
                </w:r>
              </w:p>
            </w:tc>
            <w:tc>
              <w:tcPr>
                <w:tcW w:w="1697" w:type="pct"/>
                <w:tcBorders>
                  <w:top w:val="single" w:sz="6" w:space="0" w:color="auto"/>
                  <w:left w:val="single" w:sz="6" w:space="0" w:color="auto"/>
                  <w:bottom w:val="single" w:sz="6" w:space="0" w:color="auto"/>
                  <w:right w:val="single" w:sz="6" w:space="0" w:color="auto"/>
                </w:tcBorders>
              </w:tcPr>
              <w:p w14:paraId="066F1344" w14:textId="77777777" w:rsidR="00D032A9" w:rsidRDefault="00B832E3" w:rsidP="00C72B4B">
                <w:pPr>
                  <w:jc w:val="right"/>
                  <w:rPr>
                    <w:szCs w:val="21"/>
                  </w:rPr>
                </w:pPr>
                <w:r>
                  <w:t>1,037,880.51</w:t>
                </w:r>
              </w:p>
            </w:tc>
          </w:tr>
          <w:tr w:rsidR="00D032A9" w14:paraId="7F35CB11" w14:textId="77777777" w:rsidTr="00C72B4B">
            <w:tc>
              <w:tcPr>
                <w:tcW w:w="1606" w:type="pct"/>
                <w:tcBorders>
                  <w:top w:val="single" w:sz="6" w:space="0" w:color="auto"/>
                  <w:left w:val="single" w:sz="6" w:space="0" w:color="auto"/>
                  <w:bottom w:val="single" w:sz="6" w:space="0" w:color="auto"/>
                  <w:right w:val="single" w:sz="6" w:space="0" w:color="auto"/>
                </w:tcBorders>
                <w:vAlign w:val="center"/>
              </w:tcPr>
              <w:p w14:paraId="1636D5D5" w14:textId="77777777" w:rsidR="00D032A9" w:rsidRDefault="00B832E3" w:rsidP="00C72B4B">
                <w:pPr>
                  <w:autoSpaceDE w:val="0"/>
                  <w:autoSpaceDN w:val="0"/>
                  <w:adjustRightInd w:val="0"/>
                  <w:snapToGrid w:val="0"/>
                  <w:spacing w:line="240" w:lineRule="atLeast"/>
                  <w:rPr>
                    <w:szCs w:val="21"/>
                  </w:rPr>
                </w:pPr>
                <w:r>
                  <w:t>防洪税</w:t>
                </w:r>
              </w:p>
            </w:tc>
            <w:tc>
              <w:tcPr>
                <w:tcW w:w="1697" w:type="pct"/>
                <w:tcBorders>
                  <w:top w:val="single" w:sz="6" w:space="0" w:color="auto"/>
                  <w:left w:val="single" w:sz="6" w:space="0" w:color="auto"/>
                  <w:bottom w:val="single" w:sz="6" w:space="0" w:color="auto"/>
                  <w:right w:val="single" w:sz="6" w:space="0" w:color="auto"/>
                </w:tcBorders>
              </w:tcPr>
              <w:p w14:paraId="50B5F776" w14:textId="77777777" w:rsidR="00D032A9" w:rsidRDefault="00B832E3" w:rsidP="00C72B4B">
                <w:pPr>
                  <w:autoSpaceDE w:val="0"/>
                  <w:autoSpaceDN w:val="0"/>
                  <w:adjustRightInd w:val="0"/>
                  <w:snapToGrid w:val="0"/>
                  <w:spacing w:line="240" w:lineRule="atLeast"/>
                  <w:jc w:val="right"/>
                  <w:rPr>
                    <w:szCs w:val="21"/>
                  </w:rPr>
                </w:pPr>
                <w:r>
                  <w:t>0.00</w:t>
                </w:r>
              </w:p>
            </w:tc>
            <w:tc>
              <w:tcPr>
                <w:tcW w:w="1697" w:type="pct"/>
                <w:tcBorders>
                  <w:top w:val="single" w:sz="6" w:space="0" w:color="auto"/>
                  <w:left w:val="single" w:sz="6" w:space="0" w:color="auto"/>
                  <w:bottom w:val="single" w:sz="6" w:space="0" w:color="auto"/>
                  <w:right w:val="single" w:sz="6" w:space="0" w:color="auto"/>
                </w:tcBorders>
              </w:tcPr>
              <w:p w14:paraId="6FE354B6" w14:textId="77777777" w:rsidR="00D032A9" w:rsidRDefault="00B832E3" w:rsidP="00C72B4B">
                <w:pPr>
                  <w:jc w:val="right"/>
                  <w:rPr>
                    <w:szCs w:val="21"/>
                  </w:rPr>
                </w:pPr>
                <w:r>
                  <w:t>0.00</w:t>
                </w:r>
              </w:p>
            </w:tc>
          </w:tr>
          <w:tr w:rsidR="00D032A9" w14:paraId="76C09D6C" w14:textId="77777777" w:rsidTr="00C72B4B">
            <w:tc>
              <w:tcPr>
                <w:tcW w:w="1606" w:type="pct"/>
                <w:tcBorders>
                  <w:top w:val="single" w:sz="6" w:space="0" w:color="auto"/>
                  <w:left w:val="single" w:sz="6" w:space="0" w:color="auto"/>
                  <w:bottom w:val="single" w:sz="6" w:space="0" w:color="auto"/>
                  <w:right w:val="single" w:sz="6" w:space="0" w:color="auto"/>
                </w:tcBorders>
                <w:vAlign w:val="center"/>
              </w:tcPr>
              <w:p w14:paraId="4DBC3C3E" w14:textId="77777777" w:rsidR="00D032A9" w:rsidRDefault="00B832E3" w:rsidP="00C72B4B">
                <w:pPr>
                  <w:autoSpaceDE w:val="0"/>
                  <w:autoSpaceDN w:val="0"/>
                  <w:adjustRightInd w:val="0"/>
                  <w:snapToGrid w:val="0"/>
                  <w:spacing w:line="240" w:lineRule="atLeast"/>
                  <w:jc w:val="center"/>
                  <w:rPr>
                    <w:szCs w:val="21"/>
                  </w:rPr>
                </w:pPr>
                <w:r>
                  <w:rPr>
                    <w:rFonts w:hint="eastAsia"/>
                    <w:szCs w:val="21"/>
                  </w:rPr>
                  <w:t>合计</w:t>
                </w:r>
              </w:p>
            </w:tc>
            <w:tc>
              <w:tcPr>
                <w:tcW w:w="1697" w:type="pct"/>
                <w:tcBorders>
                  <w:top w:val="single" w:sz="6" w:space="0" w:color="auto"/>
                  <w:left w:val="single" w:sz="6" w:space="0" w:color="auto"/>
                  <w:bottom w:val="single" w:sz="6" w:space="0" w:color="auto"/>
                  <w:right w:val="single" w:sz="6" w:space="0" w:color="auto"/>
                </w:tcBorders>
              </w:tcPr>
              <w:p w14:paraId="495FF41C" w14:textId="77777777" w:rsidR="00D032A9" w:rsidRDefault="00B832E3" w:rsidP="00C72B4B">
                <w:pPr>
                  <w:autoSpaceDE w:val="0"/>
                  <w:autoSpaceDN w:val="0"/>
                  <w:adjustRightInd w:val="0"/>
                  <w:snapToGrid w:val="0"/>
                  <w:spacing w:line="240" w:lineRule="atLeast"/>
                  <w:jc w:val="right"/>
                  <w:rPr>
                    <w:szCs w:val="21"/>
                  </w:rPr>
                </w:pPr>
                <w:r>
                  <w:t>5,534,307.59</w:t>
                </w:r>
              </w:p>
            </w:tc>
            <w:tc>
              <w:tcPr>
                <w:tcW w:w="1697" w:type="pct"/>
                <w:tcBorders>
                  <w:top w:val="single" w:sz="6" w:space="0" w:color="auto"/>
                  <w:left w:val="single" w:sz="6" w:space="0" w:color="auto"/>
                  <w:bottom w:val="single" w:sz="6" w:space="0" w:color="auto"/>
                  <w:right w:val="single" w:sz="6" w:space="0" w:color="auto"/>
                </w:tcBorders>
              </w:tcPr>
              <w:p w14:paraId="0124AAFF" w14:textId="77777777" w:rsidR="00D032A9" w:rsidRDefault="00B832E3" w:rsidP="00C72B4B">
                <w:pPr>
                  <w:jc w:val="right"/>
                  <w:rPr>
                    <w:szCs w:val="21"/>
                  </w:rPr>
                </w:pPr>
                <w:r>
                  <w:t>11,522,295.19</w:t>
                </w:r>
              </w:p>
            </w:tc>
          </w:tr>
        </w:tbl>
        <w:p w14:paraId="56643F8E" w14:textId="77777777" w:rsidR="00D032A9" w:rsidRDefault="00CE5305"/>
        <w:p w14:paraId="79F21D68" w14:textId="77777777" w:rsidR="0020757F" w:rsidRDefault="00B832E3">
          <w:pPr>
            <w:spacing w:before="60" w:after="60"/>
            <w:rPr>
              <w:szCs w:val="21"/>
            </w:rPr>
          </w:pPr>
          <w:r>
            <w:rPr>
              <w:rFonts w:hint="eastAsia"/>
              <w:szCs w:val="21"/>
            </w:rPr>
            <w:t>其他说明：</w:t>
          </w:r>
        </w:p>
        <w:sdt>
          <w:sdtPr>
            <w:rPr>
              <w:rFonts w:hint="eastAsia"/>
              <w:szCs w:val="21"/>
            </w:rPr>
            <w:alias w:val="税金及附加说明"/>
            <w:tag w:val="_GBC_d333a7e7c5ed4b7896c9db975439c1ec"/>
            <w:id w:val="-744946870"/>
            <w:lock w:val="sdtLocked"/>
            <w:placeholder>
              <w:docPart w:val="GBC22222222222222222222222222222"/>
            </w:placeholder>
          </w:sdtPr>
          <w:sdtEndPr/>
          <w:sdtContent>
            <w:p w14:paraId="585F0B93" w14:textId="56987835" w:rsidR="0020757F" w:rsidRDefault="00B832E3">
              <w:pPr>
                <w:rPr>
                  <w:szCs w:val="21"/>
                </w:rPr>
              </w:pPr>
              <w:r>
                <w:rPr>
                  <w:rFonts w:hint="eastAsia"/>
                  <w:szCs w:val="21"/>
                </w:rPr>
                <w:t>无</w:t>
              </w:r>
            </w:p>
          </w:sdtContent>
        </w:sdt>
        <w:p w14:paraId="514BFCB7" w14:textId="77777777" w:rsidR="0020757F" w:rsidRDefault="00CE5305">
          <w:pPr>
            <w:rPr>
              <w:szCs w:val="21"/>
            </w:rPr>
          </w:pPr>
        </w:p>
      </w:sdtContent>
    </w:sdt>
    <w:sdt>
      <w:sdtPr>
        <w:rPr>
          <w:rFonts w:ascii="宋体" w:hAnsi="宋体" w:cs="宋体" w:hint="eastAsia"/>
          <w:b w:val="0"/>
          <w:bCs w:val="0"/>
          <w:kern w:val="0"/>
          <w:szCs w:val="21"/>
        </w:rPr>
        <w:alias w:val="模块:成本费用"/>
        <w:tag w:val="_SEC_5d1ca8a31f664ab6b4c2e40e3350a771"/>
        <w:id w:val="-662398835"/>
        <w:lock w:val="sdtLocked"/>
        <w:placeholder>
          <w:docPart w:val="GBC22222222222222222222222222222"/>
        </w:placeholder>
      </w:sdtPr>
      <w:sdtEndPr>
        <w:rPr>
          <w:rFonts w:cstheme="minorBidi"/>
          <w:kern w:val="2"/>
        </w:rPr>
      </w:sdtEndPr>
      <w:sdtContent>
        <w:p w14:paraId="6B2ACB0D" w14:textId="77777777" w:rsidR="0020757F" w:rsidRDefault="00B832E3" w:rsidP="00B832E3">
          <w:pPr>
            <w:pStyle w:val="3"/>
            <w:numPr>
              <w:ilvl w:val="0"/>
              <w:numId w:val="84"/>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781190760"/>
            <w:lock w:val="sdtLocked"/>
            <w:placeholder>
              <w:docPart w:val="GBC22222222222222222222222222222"/>
            </w:placeholder>
          </w:sdtPr>
          <w:sdtEndPr/>
          <w:sdtContent>
            <w:p w14:paraId="63BC9201" w14:textId="22A904E4"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43A19F0" w14:textId="77777777" w:rsidR="0020757F" w:rsidRDefault="00B832E3">
          <w:pPr>
            <w:pStyle w:val="ac"/>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11198347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15979861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9"/>
            <w:gridCol w:w="2788"/>
            <w:gridCol w:w="2786"/>
          </w:tblGrid>
          <w:tr w:rsidR="00E63EDA" w14:paraId="7CCE9DF9" w14:textId="77777777" w:rsidTr="00903432">
            <w:sdt>
              <w:sdtPr>
                <w:tag w:val="_PLD_27c4bc503cfe4eafa415de62f182f2c1"/>
                <w:id w:val="-1459482421"/>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7FA18C35" w14:textId="77777777" w:rsidR="00E63EDA" w:rsidRDefault="00B832E3" w:rsidP="00903432">
                    <w:pPr>
                      <w:jc w:val="center"/>
                      <w:rPr>
                        <w:szCs w:val="21"/>
                      </w:rPr>
                    </w:pPr>
                    <w:r>
                      <w:rPr>
                        <w:rFonts w:hint="eastAsia"/>
                        <w:szCs w:val="21"/>
                      </w:rPr>
                      <w:t>项目</w:t>
                    </w:r>
                  </w:p>
                </w:tc>
              </w:sdtContent>
            </w:sdt>
            <w:sdt>
              <w:sdtPr>
                <w:tag w:val="_PLD_105cce5212fb42a182b1fd8e309ba67c"/>
                <w:id w:val="-1873763465"/>
                <w:lock w:val="sdtLocked"/>
              </w:sdtPr>
              <w:sdtEnd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738CCC7B" w14:textId="77777777" w:rsidR="00E63EDA" w:rsidRDefault="00B832E3" w:rsidP="00903432">
                    <w:pPr>
                      <w:jc w:val="center"/>
                      <w:rPr>
                        <w:szCs w:val="21"/>
                      </w:rPr>
                    </w:pPr>
                    <w:r>
                      <w:rPr>
                        <w:rFonts w:hint="eastAsia"/>
                        <w:szCs w:val="21"/>
                      </w:rPr>
                      <w:t>本期发生额</w:t>
                    </w:r>
                  </w:p>
                </w:tc>
              </w:sdtContent>
            </w:sdt>
            <w:sdt>
              <w:sdtPr>
                <w:tag w:val="_PLD_5f148659054c4187a80f7bdffc9e9cde"/>
                <w:id w:val="2068460029"/>
                <w:lock w:val="sdtLocked"/>
              </w:sdtPr>
              <w:sdtEnd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7B8D7501" w14:textId="77777777" w:rsidR="00E63EDA" w:rsidRDefault="00B832E3" w:rsidP="00903432">
                    <w:pPr>
                      <w:jc w:val="center"/>
                      <w:rPr>
                        <w:szCs w:val="21"/>
                      </w:rPr>
                    </w:pPr>
                    <w:r>
                      <w:rPr>
                        <w:rFonts w:hint="eastAsia"/>
                        <w:szCs w:val="21"/>
                      </w:rPr>
                      <w:t>上期发生额</w:t>
                    </w:r>
                  </w:p>
                </w:tc>
              </w:sdtContent>
            </w:sdt>
          </w:tr>
          <w:sdt>
            <w:sdtPr>
              <w:rPr>
                <w:szCs w:val="21"/>
              </w:rPr>
              <w:alias w:val="销售费用明细"/>
              <w:tag w:val="_TUP_db10d8762ce542a4962ce4cb14ddabbc"/>
              <w:id w:val="-120155640"/>
              <w:lock w:val="sdtLocked"/>
            </w:sdtPr>
            <w:sdtEndPr/>
            <w:sdtContent>
              <w:tr w:rsidR="00E63EDA" w14:paraId="1E3D7DF1" w14:textId="77777777" w:rsidTr="00903432">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1D8F47FB" w14:textId="77777777" w:rsidR="00E63EDA" w:rsidRDefault="00B832E3" w:rsidP="00903432">
                    <w:pPr>
                      <w:rPr>
                        <w:szCs w:val="21"/>
                      </w:rPr>
                    </w:pPr>
                    <w:r>
                      <w:t>职工薪酬</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1CC918AA" w14:textId="77777777" w:rsidR="00E63EDA" w:rsidRDefault="00B832E3" w:rsidP="00903432">
                    <w:pPr>
                      <w:jc w:val="right"/>
                      <w:rPr>
                        <w:szCs w:val="21"/>
                      </w:rPr>
                    </w:pPr>
                    <w:r>
                      <w:t>24,032,416.03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69C3F93D" w14:textId="77777777" w:rsidR="00E63EDA" w:rsidRDefault="00B832E3" w:rsidP="00903432">
                    <w:pPr>
                      <w:jc w:val="right"/>
                      <w:rPr>
                        <w:szCs w:val="21"/>
                      </w:rPr>
                    </w:pPr>
                    <w:r>
                      <w:t>23,584,366.16</w:t>
                    </w:r>
                  </w:p>
                </w:tc>
              </w:tr>
            </w:sdtContent>
          </w:sdt>
          <w:sdt>
            <w:sdtPr>
              <w:rPr>
                <w:szCs w:val="21"/>
              </w:rPr>
              <w:alias w:val="销售费用明细"/>
              <w:tag w:val="_TUP_db10d8762ce542a4962ce4cb14ddabbc"/>
              <w:id w:val="-1638331175"/>
              <w:lock w:val="sdtLocked"/>
            </w:sdtPr>
            <w:sdtEndPr/>
            <w:sdtContent>
              <w:tr w:rsidR="00E63EDA" w14:paraId="317F0593" w14:textId="77777777" w:rsidTr="00903432">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381545CB" w14:textId="77777777" w:rsidR="00E63EDA" w:rsidRDefault="00B832E3" w:rsidP="00903432">
                    <w:pPr>
                      <w:rPr>
                        <w:szCs w:val="21"/>
                      </w:rPr>
                    </w:pPr>
                    <w:r>
                      <w:t>售后服务费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3233BEA" w14:textId="77777777" w:rsidR="00E63EDA" w:rsidRDefault="00B832E3" w:rsidP="00903432">
                    <w:pPr>
                      <w:jc w:val="right"/>
                      <w:rPr>
                        <w:szCs w:val="21"/>
                      </w:rPr>
                    </w:pPr>
                    <w:r>
                      <w:t>3,142,046.45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19BE3835" w14:textId="77777777" w:rsidR="00E63EDA" w:rsidRDefault="00B832E3" w:rsidP="00903432">
                    <w:pPr>
                      <w:jc w:val="right"/>
                      <w:rPr>
                        <w:szCs w:val="21"/>
                      </w:rPr>
                    </w:pPr>
                    <w:r>
                      <w:t>10,992,341.57</w:t>
                    </w:r>
                  </w:p>
                </w:tc>
              </w:tr>
            </w:sdtContent>
          </w:sdt>
          <w:sdt>
            <w:sdtPr>
              <w:rPr>
                <w:szCs w:val="21"/>
              </w:rPr>
              <w:alias w:val="销售费用明细"/>
              <w:tag w:val="_TUP_db10d8762ce542a4962ce4cb14ddabbc"/>
              <w:id w:val="461548063"/>
              <w:lock w:val="sdtLocked"/>
            </w:sdtPr>
            <w:sdtEndPr/>
            <w:sdtContent>
              <w:tr w:rsidR="00E63EDA" w14:paraId="2BB605DB" w14:textId="77777777" w:rsidTr="00903432">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71059458" w14:textId="77777777" w:rsidR="00E63EDA" w:rsidRDefault="00B832E3" w:rsidP="00903432">
                    <w:pPr>
                      <w:rPr>
                        <w:szCs w:val="21"/>
                      </w:rPr>
                    </w:pPr>
                    <w:r>
                      <w:t>差旅费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7E18D9CB" w14:textId="77777777" w:rsidR="00E63EDA" w:rsidRDefault="00B832E3" w:rsidP="00903432">
                    <w:pPr>
                      <w:jc w:val="right"/>
                      <w:rPr>
                        <w:szCs w:val="21"/>
                      </w:rPr>
                    </w:pPr>
                    <w:r>
                      <w:t>1,513,550.57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1A683B42" w14:textId="77777777" w:rsidR="00E63EDA" w:rsidRDefault="00B832E3" w:rsidP="00903432">
                    <w:pPr>
                      <w:jc w:val="right"/>
                      <w:rPr>
                        <w:szCs w:val="21"/>
                      </w:rPr>
                    </w:pPr>
                    <w:r>
                      <w:t>1,106,547.85</w:t>
                    </w:r>
                  </w:p>
                </w:tc>
              </w:tr>
            </w:sdtContent>
          </w:sdt>
          <w:sdt>
            <w:sdtPr>
              <w:rPr>
                <w:szCs w:val="21"/>
              </w:rPr>
              <w:alias w:val="销售费用明细"/>
              <w:tag w:val="_TUP_db10d8762ce542a4962ce4cb14ddabbc"/>
              <w:id w:val="-1201239455"/>
              <w:lock w:val="sdtLocked"/>
            </w:sdtPr>
            <w:sdtEndPr/>
            <w:sdtContent>
              <w:tr w:rsidR="00E63EDA" w14:paraId="40018FF3" w14:textId="77777777" w:rsidTr="00903432">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010B62DA" w14:textId="77777777" w:rsidR="00E63EDA" w:rsidRDefault="00B832E3" w:rsidP="00903432">
                    <w:pPr>
                      <w:rPr>
                        <w:szCs w:val="21"/>
                      </w:rPr>
                    </w:pPr>
                    <w:r>
                      <w:t>办公费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2CDBF2D4" w14:textId="77777777" w:rsidR="00E63EDA" w:rsidRDefault="00B832E3" w:rsidP="00903432">
                    <w:pPr>
                      <w:jc w:val="right"/>
                      <w:rPr>
                        <w:szCs w:val="21"/>
                      </w:rPr>
                    </w:pPr>
                    <w:r>
                      <w:t>1,315,333.17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0CFF7A40" w14:textId="77777777" w:rsidR="00E63EDA" w:rsidRDefault="00B832E3" w:rsidP="00903432">
                    <w:pPr>
                      <w:jc w:val="right"/>
                      <w:rPr>
                        <w:szCs w:val="21"/>
                      </w:rPr>
                    </w:pPr>
                    <w:r>
                      <w:t>910,186.01</w:t>
                    </w:r>
                  </w:p>
                </w:tc>
              </w:tr>
            </w:sdtContent>
          </w:sdt>
          <w:sdt>
            <w:sdtPr>
              <w:rPr>
                <w:szCs w:val="21"/>
              </w:rPr>
              <w:alias w:val="销售费用明细"/>
              <w:tag w:val="_TUP_db10d8762ce542a4962ce4cb14ddabbc"/>
              <w:id w:val="327102091"/>
              <w:lock w:val="sdtLocked"/>
            </w:sdtPr>
            <w:sdtEndPr/>
            <w:sdtContent>
              <w:tr w:rsidR="00E63EDA" w14:paraId="4AB17331" w14:textId="77777777" w:rsidTr="00903432">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16FC434C" w14:textId="77777777" w:rsidR="00E63EDA" w:rsidRDefault="00B832E3" w:rsidP="00903432">
                    <w:pPr>
                      <w:rPr>
                        <w:szCs w:val="21"/>
                      </w:rPr>
                    </w:pPr>
                    <w:r>
                      <w:t>业务经费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6AE6684" w14:textId="77777777" w:rsidR="00E63EDA" w:rsidRDefault="00B832E3" w:rsidP="00903432">
                    <w:pPr>
                      <w:jc w:val="right"/>
                      <w:rPr>
                        <w:szCs w:val="21"/>
                      </w:rPr>
                    </w:pPr>
                    <w:r>
                      <w:t>1,269,862.71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4B9FC0BA" w14:textId="77777777" w:rsidR="00E63EDA" w:rsidRDefault="00B832E3" w:rsidP="00903432">
                    <w:pPr>
                      <w:jc w:val="right"/>
                      <w:rPr>
                        <w:szCs w:val="21"/>
                      </w:rPr>
                    </w:pPr>
                    <w:r>
                      <w:t>2,576,946.12</w:t>
                    </w:r>
                  </w:p>
                </w:tc>
              </w:tr>
            </w:sdtContent>
          </w:sdt>
          <w:sdt>
            <w:sdtPr>
              <w:rPr>
                <w:szCs w:val="21"/>
              </w:rPr>
              <w:alias w:val="销售费用明细"/>
              <w:tag w:val="_TUP_db10d8762ce542a4962ce4cb14ddabbc"/>
              <w:id w:val="-724447497"/>
              <w:lock w:val="sdtLocked"/>
            </w:sdtPr>
            <w:sdtEndPr/>
            <w:sdtContent>
              <w:tr w:rsidR="00E63EDA" w14:paraId="168BD8CC" w14:textId="77777777" w:rsidTr="00903432">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149CED8E" w14:textId="77777777" w:rsidR="00E63EDA" w:rsidRDefault="00B832E3" w:rsidP="00903432">
                    <w:pPr>
                      <w:rPr>
                        <w:szCs w:val="21"/>
                      </w:rPr>
                    </w:pPr>
                    <w:r>
                      <w:t>包装费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3521063" w14:textId="77777777" w:rsidR="00E63EDA" w:rsidRDefault="00B832E3" w:rsidP="00903432">
                    <w:pPr>
                      <w:jc w:val="right"/>
                      <w:rPr>
                        <w:szCs w:val="21"/>
                      </w:rPr>
                    </w:pPr>
                    <w:r>
                      <w:t>505,610.55</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5E4BA1D2" w14:textId="77777777" w:rsidR="00E63EDA" w:rsidRDefault="00B832E3" w:rsidP="00903432">
                    <w:pPr>
                      <w:jc w:val="right"/>
                      <w:rPr>
                        <w:szCs w:val="21"/>
                      </w:rPr>
                    </w:pPr>
                    <w:r>
                      <w:t>1,345,758.84</w:t>
                    </w:r>
                  </w:p>
                </w:tc>
              </w:tr>
            </w:sdtContent>
          </w:sdt>
          <w:sdt>
            <w:sdtPr>
              <w:rPr>
                <w:szCs w:val="21"/>
              </w:rPr>
              <w:alias w:val="销售费用明细"/>
              <w:tag w:val="_TUP_db10d8762ce542a4962ce4cb14ddabbc"/>
              <w:id w:val="1206751376"/>
              <w:lock w:val="sdtLocked"/>
            </w:sdtPr>
            <w:sdtEndPr/>
            <w:sdtContent>
              <w:tr w:rsidR="00E63EDA" w14:paraId="2C7B363E" w14:textId="77777777" w:rsidTr="00903432">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0E08C5FB" w14:textId="77777777" w:rsidR="00E63EDA" w:rsidRDefault="00B832E3" w:rsidP="00903432">
                    <w:pPr>
                      <w:rPr>
                        <w:szCs w:val="21"/>
                      </w:rPr>
                    </w:pPr>
                    <w:r>
                      <w:t>展览费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019FE6AF" w14:textId="77777777" w:rsidR="00E63EDA" w:rsidRDefault="00B832E3" w:rsidP="00903432">
                    <w:pPr>
                      <w:jc w:val="right"/>
                      <w:rPr>
                        <w:szCs w:val="21"/>
                      </w:rPr>
                    </w:pPr>
                    <w:r>
                      <w:t>142,369.20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6E617966" w14:textId="77777777" w:rsidR="00E63EDA" w:rsidRDefault="00B832E3" w:rsidP="00903432">
                    <w:pPr>
                      <w:jc w:val="right"/>
                      <w:rPr>
                        <w:szCs w:val="21"/>
                      </w:rPr>
                    </w:pPr>
                    <w:r>
                      <w:t>151,446.00</w:t>
                    </w:r>
                  </w:p>
                </w:tc>
              </w:tr>
            </w:sdtContent>
          </w:sdt>
          <w:sdt>
            <w:sdtPr>
              <w:rPr>
                <w:szCs w:val="21"/>
              </w:rPr>
              <w:alias w:val="销售费用明细"/>
              <w:tag w:val="_TUP_db10d8762ce542a4962ce4cb14ddabbc"/>
              <w:id w:val="1036383869"/>
              <w:lock w:val="sdtLocked"/>
            </w:sdtPr>
            <w:sdtEndPr/>
            <w:sdtContent>
              <w:tr w:rsidR="00E63EDA" w14:paraId="56ECEB53" w14:textId="77777777" w:rsidTr="00903432">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0DDCB507" w14:textId="77777777" w:rsidR="00E63EDA" w:rsidRDefault="00B832E3" w:rsidP="00903432">
                    <w:pPr>
                      <w:rPr>
                        <w:szCs w:val="21"/>
                      </w:rPr>
                    </w:pPr>
                    <w:r>
                      <w:t>修理费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719927A" w14:textId="77777777" w:rsidR="00E63EDA" w:rsidRDefault="00B832E3" w:rsidP="00903432">
                    <w:pPr>
                      <w:jc w:val="right"/>
                      <w:rPr>
                        <w:szCs w:val="21"/>
                      </w:rPr>
                    </w:pPr>
                    <w:r>
                      <w:t>70,509.07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5B15305B" w14:textId="77777777" w:rsidR="00E63EDA" w:rsidRDefault="00B832E3" w:rsidP="00903432">
                    <w:pPr>
                      <w:jc w:val="right"/>
                      <w:rPr>
                        <w:szCs w:val="21"/>
                      </w:rPr>
                    </w:pPr>
                    <w:r>
                      <w:t>194,226.63</w:t>
                    </w:r>
                  </w:p>
                </w:tc>
              </w:tr>
            </w:sdtContent>
          </w:sdt>
          <w:sdt>
            <w:sdtPr>
              <w:rPr>
                <w:szCs w:val="21"/>
              </w:rPr>
              <w:alias w:val="销售费用明细"/>
              <w:tag w:val="_TUP_db10d8762ce542a4962ce4cb14ddabbc"/>
              <w:id w:val="-2034098965"/>
              <w:lock w:val="sdtLocked"/>
            </w:sdtPr>
            <w:sdtEndPr/>
            <w:sdtContent>
              <w:tr w:rsidR="00E63EDA" w14:paraId="7FA095B8" w14:textId="77777777" w:rsidTr="00903432">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5A0CA7F1" w14:textId="77777777" w:rsidR="00E63EDA" w:rsidRDefault="00B832E3" w:rsidP="00903432">
                    <w:pPr>
                      <w:rPr>
                        <w:szCs w:val="21"/>
                      </w:rPr>
                    </w:pPr>
                    <w:r>
                      <w:t>仓储保管费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3293ABC2" w14:textId="77777777" w:rsidR="00E63EDA" w:rsidRDefault="00B832E3" w:rsidP="00903432">
                    <w:pPr>
                      <w:jc w:val="right"/>
                      <w:rPr>
                        <w:szCs w:val="21"/>
                      </w:rPr>
                    </w:pPr>
                    <w:r>
                      <w:t>36,647.43</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6630F7D5" w14:textId="77777777" w:rsidR="00E63EDA" w:rsidRDefault="00B832E3" w:rsidP="00903432">
                    <w:pPr>
                      <w:jc w:val="right"/>
                      <w:rPr>
                        <w:szCs w:val="21"/>
                      </w:rPr>
                    </w:pPr>
                    <w:r>
                      <w:t>80,568.43</w:t>
                    </w:r>
                  </w:p>
                </w:tc>
              </w:tr>
            </w:sdtContent>
          </w:sdt>
          <w:sdt>
            <w:sdtPr>
              <w:rPr>
                <w:szCs w:val="21"/>
              </w:rPr>
              <w:alias w:val="销售费用明细"/>
              <w:tag w:val="_TUP_db10d8762ce542a4962ce4cb14ddabbc"/>
              <w:id w:val="-1559473554"/>
              <w:lock w:val="sdtLocked"/>
            </w:sdtPr>
            <w:sdtEndPr/>
            <w:sdtContent>
              <w:tr w:rsidR="00E63EDA" w14:paraId="258B6136" w14:textId="77777777" w:rsidTr="00903432">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4E9CB0E6" w14:textId="77777777" w:rsidR="00E63EDA" w:rsidRDefault="00B832E3" w:rsidP="00903432">
                    <w:pPr>
                      <w:rPr>
                        <w:szCs w:val="21"/>
                      </w:rPr>
                    </w:pPr>
                    <w:r>
                      <w:t>运输港杂费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6C3B4789" w14:textId="77777777" w:rsidR="00E63EDA" w:rsidRDefault="00B832E3" w:rsidP="00903432">
                    <w:pPr>
                      <w:jc w:val="right"/>
                      <w:rPr>
                        <w:szCs w:val="21"/>
                      </w:rPr>
                    </w:pPr>
                    <w:r>
                      <w:t>0.00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393446C2" w14:textId="77777777" w:rsidR="00E63EDA" w:rsidRDefault="00B832E3" w:rsidP="00903432">
                    <w:pPr>
                      <w:jc w:val="right"/>
                      <w:rPr>
                        <w:szCs w:val="21"/>
                      </w:rPr>
                    </w:pPr>
                    <w:r>
                      <w:t>1,267,317.73</w:t>
                    </w:r>
                  </w:p>
                </w:tc>
              </w:tr>
            </w:sdtContent>
          </w:sdt>
          <w:sdt>
            <w:sdtPr>
              <w:rPr>
                <w:szCs w:val="21"/>
              </w:rPr>
              <w:alias w:val="销售费用明细"/>
              <w:tag w:val="_TUP_db10d8762ce542a4962ce4cb14ddabbc"/>
              <w:id w:val="-1931803010"/>
              <w:lock w:val="sdtLocked"/>
            </w:sdtPr>
            <w:sdtEndPr/>
            <w:sdtContent>
              <w:tr w:rsidR="00E63EDA" w14:paraId="44DFE7A5" w14:textId="77777777" w:rsidTr="00903432">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6F1D1B32" w14:textId="77777777" w:rsidR="00E63EDA" w:rsidRDefault="00B832E3" w:rsidP="00903432">
                    <w:pPr>
                      <w:rPr>
                        <w:szCs w:val="21"/>
                      </w:rPr>
                    </w:pPr>
                    <w:r>
                      <w:t>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14:paraId="4AA9516A" w14:textId="77777777" w:rsidR="00E63EDA" w:rsidRDefault="00B832E3" w:rsidP="00903432">
                    <w:pPr>
                      <w:jc w:val="right"/>
                      <w:rPr>
                        <w:szCs w:val="21"/>
                      </w:rPr>
                    </w:pPr>
                    <w:r>
                      <w:t>2,008,165.88</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14:paraId="5CA519E9" w14:textId="77777777" w:rsidR="00E63EDA" w:rsidRDefault="00B832E3" w:rsidP="00903432">
                    <w:pPr>
                      <w:jc w:val="right"/>
                      <w:rPr>
                        <w:szCs w:val="21"/>
                      </w:rPr>
                    </w:pPr>
                    <w:r>
                      <w:t>1,663,248.75</w:t>
                    </w:r>
                  </w:p>
                </w:tc>
              </w:tr>
            </w:sdtContent>
          </w:sdt>
          <w:tr w:rsidR="00E63EDA" w14:paraId="6A764365" w14:textId="77777777" w:rsidTr="00903432">
            <w:sdt>
              <w:sdtPr>
                <w:tag w:val="_PLD_433cd99c4dd241c78fe0542c641fb610"/>
                <w:id w:val="1722395804"/>
                <w:lock w:val="sdtLocked"/>
              </w:sdtPr>
              <w:sdtEnd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14:paraId="70909397" w14:textId="77777777" w:rsidR="00E63EDA" w:rsidRDefault="00B832E3" w:rsidP="00903432">
                    <w:pPr>
                      <w:jc w:val="center"/>
                      <w:rPr>
                        <w:szCs w:val="21"/>
                      </w:rPr>
                    </w:pPr>
                    <w:r>
                      <w:rPr>
                        <w:rFonts w:hint="eastAsia"/>
                        <w:szCs w:val="21"/>
                      </w:rPr>
                      <w:t>合计</w:t>
                    </w:r>
                  </w:p>
                </w:tc>
              </w:sdtContent>
            </w:sdt>
            <w:tc>
              <w:tcPr>
                <w:tcW w:w="1580" w:type="pct"/>
                <w:tcBorders>
                  <w:top w:val="single" w:sz="4" w:space="0" w:color="auto"/>
                  <w:left w:val="single" w:sz="4" w:space="0" w:color="auto"/>
                  <w:bottom w:val="single" w:sz="4" w:space="0" w:color="auto"/>
                  <w:right w:val="single" w:sz="4" w:space="0" w:color="auto"/>
                </w:tcBorders>
                <w:shd w:val="clear" w:color="auto" w:fill="auto"/>
              </w:tcPr>
              <w:p w14:paraId="757AECC8" w14:textId="77777777" w:rsidR="00E63EDA" w:rsidRDefault="00B832E3" w:rsidP="00903432">
                <w:pPr>
                  <w:jc w:val="right"/>
                  <w:rPr>
                    <w:szCs w:val="21"/>
                  </w:rPr>
                </w:pPr>
                <w:r>
                  <w:t>34,036,511.06</w:t>
                </w:r>
              </w:p>
            </w:tc>
            <w:tc>
              <w:tcPr>
                <w:tcW w:w="1579" w:type="pct"/>
                <w:tcBorders>
                  <w:top w:val="single" w:sz="4" w:space="0" w:color="auto"/>
                  <w:left w:val="single" w:sz="4" w:space="0" w:color="auto"/>
                  <w:bottom w:val="single" w:sz="4" w:space="0" w:color="auto"/>
                  <w:right w:val="single" w:sz="4" w:space="0" w:color="auto"/>
                </w:tcBorders>
                <w:shd w:val="clear" w:color="auto" w:fill="auto"/>
              </w:tcPr>
              <w:p w14:paraId="07DAA846" w14:textId="77777777" w:rsidR="00E63EDA" w:rsidRDefault="00B832E3" w:rsidP="00903432">
                <w:pPr>
                  <w:jc w:val="right"/>
                  <w:rPr>
                    <w:szCs w:val="21"/>
                  </w:rPr>
                </w:pPr>
                <w:r>
                  <w:t>43,872,954.09</w:t>
                </w:r>
              </w:p>
            </w:tc>
          </w:tr>
        </w:tbl>
        <w:p w14:paraId="56045BD9" w14:textId="77777777" w:rsidR="00E63EDA" w:rsidRDefault="00CE5305"/>
        <w:p w14:paraId="7A86A3C2" w14:textId="77777777" w:rsidR="0020757F" w:rsidRDefault="00B832E3">
          <w:pPr>
            <w:spacing w:before="60" w:after="60"/>
            <w:rPr>
              <w:szCs w:val="21"/>
            </w:rPr>
          </w:pPr>
          <w:r>
            <w:rPr>
              <w:rFonts w:hint="eastAsia"/>
              <w:szCs w:val="21"/>
            </w:rPr>
            <w:t>其他说明：</w:t>
          </w:r>
        </w:p>
        <w:sdt>
          <w:sdtPr>
            <w:rPr>
              <w:szCs w:val="21"/>
            </w:rPr>
            <w:alias w:val="销售费用的其他说明事项"/>
            <w:tag w:val="_GBC_da5acaab2dfe4976b479907a904edb4f"/>
            <w:id w:val="795799473"/>
            <w:lock w:val="sdtLocked"/>
            <w:placeholder>
              <w:docPart w:val="GBC22222222222222222222222222222"/>
            </w:placeholder>
          </w:sdtPr>
          <w:sdtEndPr/>
          <w:sdtContent>
            <w:p w14:paraId="1A453DD8" w14:textId="1F07A72C" w:rsidR="0020757F" w:rsidRDefault="00B832E3">
              <w:pPr>
                <w:rPr>
                  <w:szCs w:val="21"/>
                </w:rPr>
              </w:pPr>
              <w:r>
                <w:rPr>
                  <w:rFonts w:hint="eastAsia"/>
                  <w:szCs w:val="21"/>
                </w:rPr>
                <w:t>无</w:t>
              </w:r>
            </w:p>
          </w:sdtContent>
        </w:sdt>
        <w:p w14:paraId="6D623E64" w14:textId="77777777" w:rsidR="0020757F" w:rsidRDefault="00CE5305">
          <w:pPr>
            <w:rPr>
              <w:szCs w:val="21"/>
            </w:rPr>
          </w:pPr>
        </w:p>
      </w:sdtContent>
    </w:sdt>
    <w:sdt>
      <w:sdtPr>
        <w:rPr>
          <w:rFonts w:ascii="宋体" w:hAnsi="宋体" w:cs="宋体" w:hint="eastAsia"/>
          <w:b w:val="0"/>
          <w:bCs w:val="0"/>
          <w:kern w:val="0"/>
          <w:szCs w:val="21"/>
        </w:rPr>
        <w:alias w:val="模块:管理费用"/>
        <w:tag w:val="_SEC_7f6cbd459a55483f8da09e1ad1378e98"/>
        <w:id w:val="-967586132"/>
        <w:lock w:val="sdtLocked"/>
        <w:placeholder>
          <w:docPart w:val="GBC22222222222222222222222222222"/>
        </w:placeholder>
      </w:sdtPr>
      <w:sdtEndPr/>
      <w:sdtContent>
        <w:p w14:paraId="6D0061A2" w14:textId="77777777" w:rsidR="0020757F" w:rsidRDefault="00B832E3" w:rsidP="00B832E3">
          <w:pPr>
            <w:pStyle w:val="3"/>
            <w:numPr>
              <w:ilvl w:val="0"/>
              <w:numId w:val="84"/>
            </w:numPr>
            <w:tabs>
              <w:tab w:val="left" w:pos="504"/>
            </w:tabs>
            <w:rPr>
              <w:szCs w:val="21"/>
            </w:rPr>
          </w:pPr>
          <w:r>
            <w:rPr>
              <w:rFonts w:hint="eastAsia"/>
              <w:szCs w:val="21"/>
            </w:rPr>
            <w:t>管理费用</w:t>
          </w:r>
        </w:p>
        <w:sdt>
          <w:sdtPr>
            <w:alias w:val="是否适用：管理费用[双击切换]"/>
            <w:tag w:val="_GBC_b376fd9abaac4f3b8e5956b8dcd72faf"/>
            <w:id w:val="-1105273895"/>
            <w:lock w:val="sdtLocked"/>
            <w:placeholder>
              <w:docPart w:val="GBC22222222222222222222222222222"/>
            </w:placeholder>
          </w:sdtPr>
          <w:sdtEndPr/>
          <w:sdtContent>
            <w:p w14:paraId="42AE85DA" w14:textId="65F8DC45"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C51DBBB" w14:textId="77777777" w:rsidR="0020757F" w:rsidRDefault="00B832E3">
          <w:pPr>
            <w:jc w:val="right"/>
          </w:pPr>
          <w:r>
            <w:rPr>
              <w:rFonts w:hint="eastAsia"/>
            </w:rPr>
            <w:t>单位：</w:t>
          </w:r>
          <w:sdt>
            <w:sdtPr>
              <w:rPr>
                <w:rFonts w:hint="eastAsia"/>
              </w:rPr>
              <w:alias w:val="单位：管理费用"/>
              <w:tag w:val="_GBC_73606f31bd404afb8bfe5aabe1a68278"/>
              <w:id w:val="19161207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管理费用"/>
              <w:tag w:val="_GBC_0549259a290d43c39c63d67cdad7f80d"/>
              <w:id w:val="19273013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rsidR="00C34256" w14:paraId="21712E83" w14:textId="77777777" w:rsidTr="00D01645">
            <w:sdt>
              <w:sdtPr>
                <w:tag w:val="_PLD_588268d9a550441d943c27cfc1105eb0"/>
                <w:id w:val="990063375"/>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3AC285EE" w14:textId="77777777" w:rsidR="00C34256" w:rsidRDefault="00B832E3" w:rsidP="00D01645">
                    <w:pPr>
                      <w:jc w:val="center"/>
                    </w:pPr>
                    <w:r>
                      <w:rPr>
                        <w:rFonts w:hint="eastAsia"/>
                      </w:rPr>
                      <w:t>项目</w:t>
                    </w:r>
                  </w:p>
                </w:tc>
              </w:sdtContent>
            </w:sdt>
            <w:sdt>
              <w:sdtPr>
                <w:tag w:val="_PLD_0e4f4d04bcb2408d8a5744ac90a1f89b"/>
                <w:id w:val="507101934"/>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5398C56A" w14:textId="77777777" w:rsidR="00C34256" w:rsidRDefault="00B832E3" w:rsidP="00D01645">
                    <w:pPr>
                      <w:jc w:val="center"/>
                    </w:pPr>
                    <w:r>
                      <w:rPr>
                        <w:rFonts w:hint="eastAsia"/>
                      </w:rPr>
                      <w:t>本期发生额</w:t>
                    </w:r>
                  </w:p>
                </w:tc>
              </w:sdtContent>
            </w:sdt>
            <w:sdt>
              <w:sdtPr>
                <w:tag w:val="_PLD_6f1ab61237164c0db56540ae1980b62c"/>
                <w:id w:val="-2038032446"/>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26DA5810" w14:textId="77777777" w:rsidR="00C34256" w:rsidRDefault="00B832E3" w:rsidP="00D01645">
                    <w:pPr>
                      <w:jc w:val="center"/>
                    </w:pPr>
                    <w:r>
                      <w:rPr>
                        <w:rFonts w:hint="eastAsia"/>
                      </w:rPr>
                      <w:t>上期发生额</w:t>
                    </w:r>
                  </w:p>
                </w:tc>
              </w:sdtContent>
            </w:sdt>
          </w:tr>
          <w:sdt>
            <w:sdtPr>
              <w:rPr>
                <w:rFonts w:hint="eastAsia"/>
              </w:rPr>
              <w:alias w:val="管理费用明细"/>
              <w:tag w:val="_TUP_722eb986b9ca44cea4b28d9c73b66176"/>
              <w:id w:val="-1080359395"/>
              <w:lock w:val="sdtLocked"/>
            </w:sdtPr>
            <w:sdtEndPr/>
            <w:sdtContent>
              <w:tr w:rsidR="00C34256" w14:paraId="42E04C05" w14:textId="77777777" w:rsidTr="00D0164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E12231F" w14:textId="77777777" w:rsidR="00C34256" w:rsidRDefault="00B832E3" w:rsidP="00D01645">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8DA1355" w14:textId="77777777" w:rsidR="00C34256" w:rsidRDefault="00B832E3" w:rsidP="00D01645">
                    <w:pPr>
                      <w:jc w:val="right"/>
                    </w:pPr>
                    <w:r>
                      <w:t>60,816,993.42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1249121" w14:textId="77777777" w:rsidR="00C34256" w:rsidRDefault="00B832E3" w:rsidP="00D01645">
                    <w:pPr>
                      <w:jc w:val="right"/>
                    </w:pPr>
                    <w:r>
                      <w:t>75,369,864.15</w:t>
                    </w:r>
                  </w:p>
                </w:tc>
              </w:tr>
            </w:sdtContent>
          </w:sdt>
          <w:sdt>
            <w:sdtPr>
              <w:rPr>
                <w:rFonts w:hint="eastAsia"/>
              </w:rPr>
              <w:alias w:val="管理费用明细"/>
              <w:tag w:val="_TUP_722eb986b9ca44cea4b28d9c73b66176"/>
              <w:id w:val="-693769009"/>
              <w:lock w:val="sdtLocked"/>
            </w:sdtPr>
            <w:sdtEndPr/>
            <w:sdtContent>
              <w:tr w:rsidR="00C34256" w14:paraId="72FD291D" w14:textId="77777777" w:rsidTr="00D0164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1D13C07" w14:textId="77777777" w:rsidR="00C34256" w:rsidRDefault="00B832E3" w:rsidP="00D01645">
                    <w:r>
                      <w:t>聘请中介机构费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2F894B6" w14:textId="4DEA7AD4" w:rsidR="00C34256" w:rsidRDefault="00CE5305" w:rsidP="00D01645">
                    <w:pPr>
                      <w:jc w:val="right"/>
                    </w:pP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56DDE7C" w14:textId="3776F0EE" w:rsidR="00C34256" w:rsidRDefault="00CE5305" w:rsidP="00D01645">
                    <w:pPr>
                      <w:jc w:val="right"/>
                    </w:pPr>
                  </w:p>
                </w:tc>
              </w:tr>
            </w:sdtContent>
          </w:sdt>
          <w:sdt>
            <w:sdtPr>
              <w:rPr>
                <w:rFonts w:hint="eastAsia"/>
              </w:rPr>
              <w:alias w:val="管理费用明细"/>
              <w:tag w:val="_TUP_722eb986b9ca44cea4b28d9c73b66176"/>
              <w:id w:val="481515726"/>
              <w:lock w:val="sdtLocked"/>
            </w:sdtPr>
            <w:sdtEndPr/>
            <w:sdtContent>
              <w:tr w:rsidR="00C34256" w14:paraId="27DFB686" w14:textId="77777777" w:rsidTr="00D0164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51F3737" w14:textId="77777777" w:rsidR="00C34256" w:rsidRDefault="00B832E3" w:rsidP="00D01645">
                    <w:r>
                      <w:t> -审计服务费用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49963895" w14:textId="77777777" w:rsidR="00C34256" w:rsidRDefault="00B832E3" w:rsidP="00D01645">
                    <w:pPr>
                      <w:jc w:val="right"/>
                    </w:pPr>
                    <w:r>
                      <w:t>2,105,725.30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30592DC" w14:textId="77777777" w:rsidR="00C34256" w:rsidRDefault="00B832E3" w:rsidP="00D01645">
                    <w:pPr>
                      <w:jc w:val="right"/>
                    </w:pPr>
                    <w:r>
                      <w:t>1,464,712.52</w:t>
                    </w:r>
                  </w:p>
                </w:tc>
              </w:tr>
            </w:sdtContent>
          </w:sdt>
          <w:sdt>
            <w:sdtPr>
              <w:rPr>
                <w:rFonts w:hint="eastAsia"/>
              </w:rPr>
              <w:alias w:val="管理费用明细"/>
              <w:tag w:val="_TUP_722eb986b9ca44cea4b28d9c73b66176"/>
              <w:id w:val="823320384"/>
              <w:lock w:val="sdtLocked"/>
            </w:sdtPr>
            <w:sdtEndPr/>
            <w:sdtContent>
              <w:tr w:rsidR="00C34256" w14:paraId="03200F83" w14:textId="77777777" w:rsidTr="00D0164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C69F9C9" w14:textId="77777777" w:rsidR="00C34256" w:rsidRDefault="00B832E3" w:rsidP="00D01645">
                    <w:r>
                      <w:t> -税务服务费用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8A07C53" w14:textId="77777777" w:rsidR="00C34256" w:rsidRDefault="00B832E3" w:rsidP="00D01645">
                    <w:pPr>
                      <w:jc w:val="right"/>
                    </w:pPr>
                    <w:r>
                      <w:t>217,561.15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FCE29A2" w14:textId="77777777" w:rsidR="00C34256" w:rsidRDefault="00B832E3" w:rsidP="00D01645">
                    <w:pPr>
                      <w:jc w:val="right"/>
                    </w:pPr>
                    <w:r>
                      <w:t>142,373.22</w:t>
                    </w:r>
                  </w:p>
                </w:tc>
              </w:tr>
            </w:sdtContent>
          </w:sdt>
          <w:sdt>
            <w:sdtPr>
              <w:rPr>
                <w:rFonts w:hint="eastAsia"/>
              </w:rPr>
              <w:alias w:val="管理费用明细"/>
              <w:tag w:val="_TUP_722eb986b9ca44cea4b28d9c73b66176"/>
              <w:id w:val="-61331079"/>
              <w:lock w:val="sdtLocked"/>
            </w:sdtPr>
            <w:sdtEndPr/>
            <w:sdtContent>
              <w:tr w:rsidR="00C34256" w14:paraId="1E26B8B6" w14:textId="77777777" w:rsidTr="00D0164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FFFB807" w14:textId="77777777" w:rsidR="00C34256" w:rsidRDefault="00B832E3" w:rsidP="00D01645">
                    <w:r>
                      <w:t> -其他服务费用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043E187" w14:textId="77777777" w:rsidR="00C34256" w:rsidRDefault="00B832E3" w:rsidP="00D01645">
                    <w:pPr>
                      <w:jc w:val="right"/>
                    </w:pPr>
                    <w:r>
                      <w:t>5,422,721.72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72FC1B3" w14:textId="77777777" w:rsidR="00C34256" w:rsidRDefault="00B832E3" w:rsidP="00D01645">
                    <w:pPr>
                      <w:jc w:val="right"/>
                    </w:pPr>
                    <w:r>
                      <w:t>5,878,542.77</w:t>
                    </w:r>
                  </w:p>
                </w:tc>
              </w:tr>
            </w:sdtContent>
          </w:sdt>
          <w:sdt>
            <w:sdtPr>
              <w:rPr>
                <w:rFonts w:hint="eastAsia"/>
              </w:rPr>
              <w:alias w:val="管理费用明细"/>
              <w:tag w:val="_TUP_722eb986b9ca44cea4b28d9c73b66176"/>
              <w:id w:val="1232816993"/>
              <w:lock w:val="sdtLocked"/>
            </w:sdtPr>
            <w:sdtEndPr/>
            <w:sdtContent>
              <w:tr w:rsidR="00C34256" w14:paraId="6616C783" w14:textId="77777777" w:rsidTr="00D0164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E88D8EF" w14:textId="77777777" w:rsidR="00C34256" w:rsidRDefault="00B832E3" w:rsidP="00D01645">
                    <w:r>
                      <w:t> -律师服务费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2F73937" w14:textId="77777777" w:rsidR="00C34256" w:rsidRDefault="00B832E3" w:rsidP="00D01645">
                    <w:pPr>
                      <w:jc w:val="right"/>
                    </w:pPr>
                    <w:r>
                      <w:t>3,319,894.96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15ADE81" w14:textId="77777777" w:rsidR="00C34256" w:rsidRDefault="00B832E3" w:rsidP="00D01645">
                    <w:pPr>
                      <w:jc w:val="right"/>
                    </w:pPr>
                    <w:r>
                      <w:t>2,633,041.93</w:t>
                    </w:r>
                  </w:p>
                </w:tc>
              </w:tr>
            </w:sdtContent>
          </w:sdt>
          <w:sdt>
            <w:sdtPr>
              <w:rPr>
                <w:rFonts w:hint="eastAsia"/>
              </w:rPr>
              <w:alias w:val="管理费用明细"/>
              <w:tag w:val="_TUP_722eb986b9ca44cea4b28d9c73b66176"/>
              <w:id w:val="647332514"/>
              <w:lock w:val="sdtLocked"/>
            </w:sdtPr>
            <w:sdtEndPr/>
            <w:sdtContent>
              <w:tr w:rsidR="00C34256" w14:paraId="6A7850B5" w14:textId="77777777" w:rsidTr="00D0164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2F0E5D4" w14:textId="77777777" w:rsidR="00C34256" w:rsidRDefault="00B832E3" w:rsidP="00D01645">
                    <w: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EADA572" w14:textId="77777777" w:rsidR="00C34256" w:rsidRDefault="00B832E3" w:rsidP="00D01645">
                    <w:pPr>
                      <w:jc w:val="right"/>
                    </w:pPr>
                    <w:r>
                      <w:t>3,131,103.01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6B0DF6E" w14:textId="77777777" w:rsidR="00C34256" w:rsidRDefault="00B832E3" w:rsidP="00D01645">
                    <w:pPr>
                      <w:jc w:val="right"/>
                    </w:pPr>
                    <w:r>
                      <w:t>3,641,566.93</w:t>
                    </w:r>
                  </w:p>
                </w:tc>
              </w:tr>
            </w:sdtContent>
          </w:sdt>
          <w:sdt>
            <w:sdtPr>
              <w:rPr>
                <w:rFonts w:hint="eastAsia"/>
              </w:rPr>
              <w:alias w:val="管理费用明细"/>
              <w:tag w:val="_TUP_722eb986b9ca44cea4b28d9c73b66176"/>
              <w:id w:val="-830218977"/>
              <w:lock w:val="sdtLocked"/>
            </w:sdtPr>
            <w:sdtEndPr/>
            <w:sdtContent>
              <w:tr w:rsidR="00C34256" w14:paraId="64946D35" w14:textId="77777777" w:rsidTr="00D0164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4BD101D" w14:textId="77777777" w:rsidR="00C34256" w:rsidRDefault="00B832E3" w:rsidP="00D01645">
                    <w:r>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41FF2A5" w14:textId="77777777" w:rsidR="00C34256" w:rsidRDefault="00B832E3" w:rsidP="00D01645">
                    <w:pPr>
                      <w:jc w:val="right"/>
                    </w:pPr>
                    <w:r>
                      <w:t>1,397,029.27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58AC49B4" w14:textId="77777777" w:rsidR="00C34256" w:rsidRDefault="00B832E3" w:rsidP="00D01645">
                    <w:pPr>
                      <w:jc w:val="right"/>
                    </w:pPr>
                    <w:r>
                      <w:t>1,052,040.26</w:t>
                    </w:r>
                  </w:p>
                </w:tc>
              </w:tr>
            </w:sdtContent>
          </w:sdt>
          <w:sdt>
            <w:sdtPr>
              <w:rPr>
                <w:rFonts w:hint="eastAsia"/>
              </w:rPr>
              <w:alias w:val="管理费用明细"/>
              <w:tag w:val="_TUP_722eb986b9ca44cea4b28d9c73b66176"/>
              <w:id w:val="1648780969"/>
              <w:lock w:val="sdtLocked"/>
            </w:sdtPr>
            <w:sdtEndPr/>
            <w:sdtContent>
              <w:tr w:rsidR="00C34256" w14:paraId="59BBA32F" w14:textId="77777777" w:rsidTr="00D0164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D2E7CE5" w14:textId="77777777" w:rsidR="00C34256" w:rsidRDefault="00B832E3" w:rsidP="00D01645">
                    <w:r>
                      <w:t>无形资产摊销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B7A3395" w14:textId="77777777" w:rsidR="00C34256" w:rsidRDefault="00B832E3" w:rsidP="00D01645">
                    <w:pPr>
                      <w:jc w:val="right"/>
                    </w:pPr>
                    <w:r>
                      <w:t>1,348,668.73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A19C587" w14:textId="77777777" w:rsidR="00C34256" w:rsidRDefault="00B832E3" w:rsidP="00D01645">
                    <w:pPr>
                      <w:jc w:val="right"/>
                    </w:pPr>
                    <w:r>
                      <w:t>1,351,549.10</w:t>
                    </w:r>
                  </w:p>
                </w:tc>
              </w:tr>
            </w:sdtContent>
          </w:sdt>
          <w:sdt>
            <w:sdtPr>
              <w:rPr>
                <w:rFonts w:hint="eastAsia"/>
              </w:rPr>
              <w:alias w:val="管理费用明细"/>
              <w:tag w:val="_TUP_722eb986b9ca44cea4b28d9c73b66176"/>
              <w:id w:val="-919326069"/>
              <w:lock w:val="sdtLocked"/>
            </w:sdtPr>
            <w:sdtEndPr/>
            <w:sdtContent>
              <w:tr w:rsidR="00C34256" w14:paraId="50E660EC" w14:textId="77777777" w:rsidTr="00D0164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E70256F" w14:textId="77777777" w:rsidR="00C34256" w:rsidRDefault="00B832E3" w:rsidP="00D01645">
                    <w:r>
                      <w:t>车辆费用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F58C140" w14:textId="77777777" w:rsidR="00C34256" w:rsidRDefault="00B832E3" w:rsidP="00D01645">
                    <w:pPr>
                      <w:jc w:val="right"/>
                    </w:pPr>
                    <w:r>
                      <w:t>1,762,010.66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AFAC1B8" w14:textId="77777777" w:rsidR="00C34256" w:rsidRDefault="00B832E3" w:rsidP="00D01645">
                    <w:pPr>
                      <w:jc w:val="right"/>
                    </w:pPr>
                    <w:r>
                      <w:t>2,269,206.85</w:t>
                    </w:r>
                  </w:p>
                </w:tc>
              </w:tr>
            </w:sdtContent>
          </w:sdt>
          <w:sdt>
            <w:sdtPr>
              <w:rPr>
                <w:rFonts w:hint="eastAsia"/>
              </w:rPr>
              <w:alias w:val="管理费用明细"/>
              <w:tag w:val="_TUP_722eb986b9ca44cea4b28d9c73b66176"/>
              <w:id w:val="1320624584"/>
              <w:lock w:val="sdtLocked"/>
            </w:sdtPr>
            <w:sdtEndPr/>
            <w:sdtContent>
              <w:tr w:rsidR="00C34256" w14:paraId="4D8676D6" w14:textId="77777777" w:rsidTr="00D0164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121169A" w14:textId="77777777" w:rsidR="00C34256" w:rsidRDefault="00B832E3" w:rsidP="00D01645">
                    <w:r>
                      <w:t>能源费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D6CD5C1" w14:textId="77777777" w:rsidR="00C34256" w:rsidRDefault="00B832E3" w:rsidP="00D01645">
                    <w:pPr>
                      <w:jc w:val="right"/>
                    </w:pPr>
                    <w:r>
                      <w:t>1,222,962.61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35135B7" w14:textId="77777777" w:rsidR="00C34256" w:rsidRDefault="00B832E3" w:rsidP="00D01645">
                    <w:pPr>
                      <w:jc w:val="right"/>
                    </w:pPr>
                    <w:r>
                      <w:t>1,020,789.69</w:t>
                    </w:r>
                  </w:p>
                </w:tc>
              </w:tr>
            </w:sdtContent>
          </w:sdt>
          <w:sdt>
            <w:sdtPr>
              <w:rPr>
                <w:rFonts w:hint="eastAsia"/>
              </w:rPr>
              <w:alias w:val="管理费用明细"/>
              <w:tag w:val="_TUP_722eb986b9ca44cea4b28d9c73b66176"/>
              <w:id w:val="1131516592"/>
              <w:lock w:val="sdtLocked"/>
            </w:sdtPr>
            <w:sdtEndPr/>
            <w:sdtContent>
              <w:tr w:rsidR="00C34256" w14:paraId="1CA1B177" w14:textId="77777777" w:rsidTr="00D0164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A89C2EA" w14:textId="77777777" w:rsidR="00C34256" w:rsidRDefault="00B832E3" w:rsidP="00D01645">
                    <w: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5207564F" w14:textId="77777777" w:rsidR="00C34256" w:rsidRDefault="00B832E3" w:rsidP="00D01645">
                    <w:pPr>
                      <w:jc w:val="right"/>
                    </w:pPr>
                    <w:r>
                      <w:t>768,567.34</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E870397" w14:textId="77777777" w:rsidR="00C34256" w:rsidRDefault="00B832E3" w:rsidP="00D01645">
                    <w:pPr>
                      <w:jc w:val="right"/>
                    </w:pPr>
                    <w:r>
                      <w:t>767,218.72</w:t>
                    </w:r>
                  </w:p>
                </w:tc>
              </w:tr>
            </w:sdtContent>
          </w:sdt>
          <w:sdt>
            <w:sdtPr>
              <w:rPr>
                <w:rFonts w:hint="eastAsia"/>
              </w:rPr>
              <w:alias w:val="管理费用明细"/>
              <w:tag w:val="_TUP_722eb986b9ca44cea4b28d9c73b66176"/>
              <w:id w:val="-804153539"/>
              <w:lock w:val="sdtLocked"/>
            </w:sdtPr>
            <w:sdtEndPr/>
            <w:sdtContent>
              <w:tr w:rsidR="00C34256" w14:paraId="3ECBFAAE" w14:textId="77777777" w:rsidTr="00D0164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221F495" w14:textId="77777777" w:rsidR="00C34256" w:rsidRDefault="00B832E3" w:rsidP="00D01645">
                    <w: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6BB09D24" w14:textId="77777777" w:rsidR="00C34256" w:rsidRDefault="00B832E3" w:rsidP="00D01645">
                    <w:pPr>
                      <w:jc w:val="right"/>
                    </w:pPr>
                    <w:r>
                      <w:t>636,322.33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718963F1" w14:textId="77777777" w:rsidR="00C34256" w:rsidRDefault="00B832E3" w:rsidP="00D01645">
                    <w:pPr>
                      <w:jc w:val="right"/>
                    </w:pPr>
                    <w:r>
                      <w:t>592,814.87</w:t>
                    </w:r>
                  </w:p>
                </w:tc>
              </w:tr>
            </w:sdtContent>
          </w:sdt>
          <w:sdt>
            <w:sdtPr>
              <w:rPr>
                <w:rFonts w:hint="eastAsia"/>
              </w:rPr>
              <w:alias w:val="管理费用明细"/>
              <w:tag w:val="_TUP_722eb986b9ca44cea4b28d9c73b66176"/>
              <w:id w:val="1704899658"/>
              <w:lock w:val="sdtLocked"/>
            </w:sdtPr>
            <w:sdtEndPr/>
            <w:sdtContent>
              <w:tr w:rsidR="00C34256" w14:paraId="1292730F" w14:textId="77777777" w:rsidTr="00D0164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25CAEDE" w14:textId="77777777" w:rsidR="00C34256" w:rsidRDefault="00B832E3" w:rsidP="00D01645">
                    <w:r>
                      <w:t>修理费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8AD4355" w14:textId="77777777" w:rsidR="00C34256" w:rsidRDefault="00B832E3" w:rsidP="00D01645">
                    <w:pPr>
                      <w:jc w:val="right"/>
                    </w:pPr>
                    <w:r>
                      <w:t>366,592.70</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19FCCEB3" w14:textId="77777777" w:rsidR="00C34256" w:rsidRDefault="00B832E3" w:rsidP="00D01645">
                    <w:pPr>
                      <w:jc w:val="right"/>
                    </w:pPr>
                    <w:r>
                      <w:t>669,873.38</w:t>
                    </w:r>
                  </w:p>
                </w:tc>
              </w:tr>
            </w:sdtContent>
          </w:sdt>
          <w:sdt>
            <w:sdtPr>
              <w:rPr>
                <w:rFonts w:hint="eastAsia"/>
              </w:rPr>
              <w:alias w:val="管理费用明细"/>
              <w:tag w:val="_TUP_722eb986b9ca44cea4b28d9c73b66176"/>
              <w:id w:val="-392894397"/>
              <w:lock w:val="sdtLocked"/>
            </w:sdtPr>
            <w:sdtEndPr/>
            <w:sdtContent>
              <w:tr w:rsidR="00C34256" w14:paraId="60C6F515" w14:textId="77777777" w:rsidTr="00D0164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754CB9C" w14:textId="77777777" w:rsidR="00C34256" w:rsidRDefault="00B832E3" w:rsidP="00D01645">
                    <w:r>
                      <w:t>业务宣传费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B13EC40" w14:textId="77777777" w:rsidR="00C34256" w:rsidRDefault="00B832E3" w:rsidP="00D01645">
                    <w:pPr>
                      <w:jc w:val="right"/>
                    </w:pPr>
                    <w:r>
                      <w:t>128,017.45</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65B1F27" w14:textId="77777777" w:rsidR="00C34256" w:rsidRDefault="00B832E3" w:rsidP="00D01645">
                    <w:pPr>
                      <w:jc w:val="right"/>
                    </w:pPr>
                    <w:r>
                      <w:t>136,895.22</w:t>
                    </w:r>
                  </w:p>
                </w:tc>
              </w:tr>
            </w:sdtContent>
          </w:sdt>
          <w:sdt>
            <w:sdtPr>
              <w:rPr>
                <w:rFonts w:hint="eastAsia"/>
              </w:rPr>
              <w:alias w:val="管理费用明细"/>
              <w:tag w:val="_TUP_722eb986b9ca44cea4b28d9c73b66176"/>
              <w:id w:val="-1109347836"/>
              <w:lock w:val="sdtLocked"/>
            </w:sdtPr>
            <w:sdtEndPr/>
            <w:sdtContent>
              <w:tr w:rsidR="00C34256" w14:paraId="0736FAC7" w14:textId="77777777" w:rsidTr="00D0164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BB4FF45" w14:textId="77777777" w:rsidR="00C34256" w:rsidRDefault="00B832E3" w:rsidP="00D01645">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79B1CF55" w14:textId="77777777" w:rsidR="00C34256" w:rsidRDefault="00B832E3" w:rsidP="00D01645">
                    <w:pPr>
                      <w:jc w:val="right"/>
                    </w:pPr>
                    <w:r>
                      <w:t>12,488,541.47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356BE4D8" w14:textId="77777777" w:rsidR="00C34256" w:rsidRDefault="00B832E3" w:rsidP="00D01645">
                    <w:pPr>
                      <w:jc w:val="right"/>
                    </w:pPr>
                    <w:r>
                      <w:t>12,771,699.42</w:t>
                    </w:r>
                  </w:p>
                </w:tc>
              </w:tr>
            </w:sdtContent>
          </w:sdt>
          <w:tr w:rsidR="00C34256" w14:paraId="618D6C7C" w14:textId="77777777" w:rsidTr="00D01645">
            <w:sdt>
              <w:sdtPr>
                <w:tag w:val="_PLD_baed7858ee4845698b1e1703ad5c4d1f"/>
                <w:id w:val="-1684352909"/>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33BB002" w14:textId="77777777" w:rsidR="00C34256" w:rsidRDefault="00B832E3" w:rsidP="00D01645">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14:paraId="63DC160A" w14:textId="77777777" w:rsidR="00C34256" w:rsidRDefault="00B832E3" w:rsidP="00D01645">
                <w:pPr>
                  <w:jc w:val="right"/>
                </w:pPr>
                <w:r>
                  <w:t>95,132,712.12</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D466B42" w14:textId="77777777" w:rsidR="00C34256" w:rsidRDefault="00B832E3" w:rsidP="00D01645">
                <w:pPr>
                  <w:jc w:val="right"/>
                </w:pPr>
                <w:r>
                  <w:t>109,762,189.03</w:t>
                </w:r>
              </w:p>
            </w:tc>
          </w:tr>
        </w:tbl>
        <w:p w14:paraId="0987C304" w14:textId="77777777" w:rsidR="00C34256" w:rsidRDefault="00CE5305"/>
        <w:p w14:paraId="5884B8C9" w14:textId="77777777" w:rsidR="0020757F" w:rsidRDefault="00B832E3">
          <w:pPr>
            <w:rPr>
              <w:szCs w:val="21"/>
            </w:rPr>
          </w:pPr>
          <w:r>
            <w:rPr>
              <w:rFonts w:hint="eastAsia"/>
              <w:szCs w:val="21"/>
            </w:rPr>
            <w:t>其他说明：</w:t>
          </w:r>
        </w:p>
        <w:sdt>
          <w:sdtPr>
            <w:rPr>
              <w:szCs w:val="21"/>
            </w:rPr>
            <w:alias w:val="管理费用的其他说明事项"/>
            <w:tag w:val="_GBC_9b151103b3714e6c9261d3362f24bd0a"/>
            <w:id w:val="1130667033"/>
            <w:lock w:val="sdtLocked"/>
            <w:placeholder>
              <w:docPart w:val="GBC22222222222222222222222222222"/>
            </w:placeholder>
          </w:sdtPr>
          <w:sdtEndPr/>
          <w:sdtContent>
            <w:p w14:paraId="76B1CBAF" w14:textId="526DAC40" w:rsidR="0020757F" w:rsidRDefault="00B832E3">
              <w:pPr>
                <w:rPr>
                  <w:szCs w:val="21"/>
                </w:rPr>
              </w:pPr>
              <w:r>
                <w:rPr>
                  <w:rFonts w:hint="eastAsia"/>
                  <w:szCs w:val="21"/>
                </w:rPr>
                <w:t>无</w:t>
              </w:r>
            </w:p>
          </w:sdtContent>
        </w:sdt>
        <w:p w14:paraId="1DE00285" w14:textId="77777777" w:rsidR="0020757F" w:rsidRDefault="00CE5305">
          <w:pPr>
            <w:rPr>
              <w:szCs w:val="21"/>
            </w:rPr>
          </w:pPr>
        </w:p>
      </w:sdtContent>
    </w:sdt>
    <w:bookmarkStart w:id="244" w:name="_Hlk532912714" w:displacedByCustomXml="next"/>
    <w:sdt>
      <w:sdtPr>
        <w:rPr>
          <w:rFonts w:ascii="宋体" w:hAnsi="宋体" w:cs="宋体" w:hint="eastAsia"/>
          <w:b w:val="0"/>
          <w:bCs w:val="0"/>
          <w:kern w:val="0"/>
          <w:szCs w:val="21"/>
        </w:rPr>
        <w:alias w:val="模块:研发费用"/>
        <w:tag w:val="_SEC_82bf03b829d641c299349e9d5db687f0"/>
        <w:id w:val="-2122527440"/>
        <w:lock w:val="sdtLocked"/>
        <w:placeholder>
          <w:docPart w:val="GBC22222222222222222222222222222"/>
        </w:placeholder>
      </w:sdtPr>
      <w:sdtEndPr>
        <w:rPr>
          <w:rFonts w:hint="default"/>
          <w:szCs w:val="24"/>
        </w:rPr>
      </w:sdtEndPr>
      <w:sdtContent>
        <w:p w14:paraId="35CD6B3A" w14:textId="77777777" w:rsidR="0020757F" w:rsidRDefault="00B832E3" w:rsidP="00B832E3">
          <w:pPr>
            <w:pStyle w:val="3"/>
            <w:numPr>
              <w:ilvl w:val="0"/>
              <w:numId w:val="84"/>
            </w:numPr>
            <w:tabs>
              <w:tab w:val="left" w:pos="504"/>
            </w:tabs>
            <w:rPr>
              <w:szCs w:val="21"/>
            </w:rPr>
          </w:pPr>
          <w:r>
            <w:rPr>
              <w:rFonts w:hint="eastAsia"/>
              <w:szCs w:val="21"/>
            </w:rPr>
            <w:t>研发费用</w:t>
          </w:r>
        </w:p>
        <w:sdt>
          <w:sdtPr>
            <w:rPr>
              <w:szCs w:val="21"/>
            </w:rPr>
            <w:alias w:val="是否适用：研发费用[双击切换]"/>
            <w:tag w:val="_GBC_447085648bd3455aade2b93965762fb7"/>
            <w:id w:val="257483258"/>
            <w:lock w:val="sdtLocked"/>
            <w:placeholder>
              <w:docPart w:val="GBC22222222222222222222222222222"/>
            </w:placeholder>
          </w:sdtPr>
          <w:sdtEndPr/>
          <w:sdtContent>
            <w:p w14:paraId="249771C7" w14:textId="23721CD0"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0F4B3BC" w14:textId="77777777" w:rsidR="0020757F" w:rsidRDefault="00B832E3">
          <w:pPr>
            <w:pStyle w:val="ac"/>
            <w:ind w:left="420" w:firstLineChars="0" w:firstLine="0"/>
            <w:jc w:val="right"/>
            <w:rPr>
              <w:szCs w:val="21"/>
            </w:rPr>
          </w:pPr>
          <w:r>
            <w:rPr>
              <w:rFonts w:hint="eastAsia"/>
              <w:szCs w:val="21"/>
            </w:rPr>
            <w:t>单位：</w:t>
          </w:r>
          <w:sdt>
            <w:sdtPr>
              <w:rPr>
                <w:rFonts w:hint="eastAsia"/>
                <w:szCs w:val="21"/>
              </w:rPr>
              <w:alias w:val="单位：研发费用"/>
              <w:tag w:val="_GBC_1b1f4be1acd049ce8e7935f0a111d07a"/>
              <w:id w:val="-19104585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研发费用"/>
              <w:tag w:val="_GBC_26bfad334e744cb79af11c6aa10e96ad"/>
              <w:id w:val="-739257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rsidR="00C34256" w14:paraId="12D13970" w14:textId="77777777" w:rsidTr="00F94355">
            <w:sdt>
              <w:sdtPr>
                <w:tag w:val="_PLD_02420652c2154f7cbee5669a7dc715b9"/>
                <w:id w:val="636381139"/>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09216406" w14:textId="77777777" w:rsidR="00C34256" w:rsidRDefault="00B832E3" w:rsidP="00F94355">
                    <w:pPr>
                      <w:jc w:val="center"/>
                      <w:rPr>
                        <w:szCs w:val="21"/>
                      </w:rPr>
                    </w:pPr>
                    <w:r>
                      <w:rPr>
                        <w:rFonts w:hint="eastAsia"/>
                        <w:szCs w:val="21"/>
                      </w:rPr>
                      <w:t>项目</w:t>
                    </w:r>
                  </w:p>
                </w:tc>
              </w:sdtContent>
            </w:sdt>
            <w:sdt>
              <w:sdtPr>
                <w:tag w:val="_PLD_301f10da19c0458dbf502fb4181b8435"/>
                <w:id w:val="1414669469"/>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6106E869" w14:textId="77777777" w:rsidR="00C34256" w:rsidRDefault="00B832E3" w:rsidP="00F94355">
                    <w:pPr>
                      <w:jc w:val="center"/>
                      <w:rPr>
                        <w:szCs w:val="21"/>
                      </w:rPr>
                    </w:pPr>
                    <w:r>
                      <w:rPr>
                        <w:rFonts w:hint="eastAsia"/>
                        <w:szCs w:val="21"/>
                      </w:rPr>
                      <w:t>本期发生额</w:t>
                    </w:r>
                  </w:p>
                </w:tc>
              </w:sdtContent>
            </w:sdt>
            <w:sdt>
              <w:sdtPr>
                <w:tag w:val="_PLD_657399a6b7d84b83b048a7e1f5ab1c45"/>
                <w:id w:val="-375552250"/>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610EE0C1" w14:textId="77777777" w:rsidR="00C34256" w:rsidRDefault="00B832E3" w:rsidP="00F94355">
                    <w:pPr>
                      <w:jc w:val="center"/>
                      <w:rPr>
                        <w:szCs w:val="21"/>
                      </w:rPr>
                    </w:pPr>
                    <w:r>
                      <w:rPr>
                        <w:rFonts w:hint="eastAsia"/>
                        <w:szCs w:val="21"/>
                      </w:rPr>
                      <w:t>上期发生额</w:t>
                    </w:r>
                  </w:p>
                </w:tc>
              </w:sdtContent>
            </w:sdt>
          </w:tr>
          <w:sdt>
            <w:sdtPr>
              <w:rPr>
                <w:szCs w:val="21"/>
              </w:rPr>
              <w:alias w:val="研发费用明细"/>
              <w:tag w:val="_TUP_e20dd3fcf365400290d382be3f4e0697"/>
              <w:id w:val="1450276738"/>
              <w:lock w:val="sdtLocked"/>
            </w:sdtPr>
            <w:sdtEndPr/>
            <w:sdtContent>
              <w:tr w:rsidR="00C34256" w14:paraId="773712B5" w14:textId="77777777" w:rsidTr="00F94355">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F9531AF" w14:textId="77777777" w:rsidR="00C34256" w:rsidRDefault="00B832E3" w:rsidP="00F94355">
                    <w:pPr>
                      <w:rPr>
                        <w:szCs w:val="21"/>
                      </w:rPr>
                    </w:pPr>
                    <w:r>
                      <w:t>研发费用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19A00907" w14:textId="77777777" w:rsidR="00C34256" w:rsidRDefault="00B832E3" w:rsidP="00F94355">
                    <w:pPr>
                      <w:jc w:val="right"/>
                      <w:rPr>
                        <w:szCs w:val="21"/>
                      </w:rPr>
                    </w:pPr>
                    <w:r>
                      <w:t>26,536,621.86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B870E29" w14:textId="77777777" w:rsidR="00C34256" w:rsidRDefault="00B832E3" w:rsidP="00F94355">
                    <w:pPr>
                      <w:jc w:val="right"/>
                      <w:rPr>
                        <w:szCs w:val="21"/>
                      </w:rPr>
                    </w:pPr>
                    <w:r>
                      <w:t>26,555,135.65</w:t>
                    </w:r>
                  </w:p>
                </w:tc>
              </w:tr>
            </w:sdtContent>
          </w:sdt>
          <w:tr w:rsidR="00C34256" w14:paraId="6E73931C" w14:textId="77777777" w:rsidTr="00F94355">
            <w:sdt>
              <w:sdtPr>
                <w:tag w:val="_PLD_9cab7ee68b8c41309b94c4fd276833fd"/>
                <w:id w:val="550587537"/>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6D5A577" w14:textId="77777777" w:rsidR="00C34256" w:rsidRDefault="00B832E3" w:rsidP="00F94355">
                    <w:pPr>
                      <w:jc w:val="center"/>
                      <w:rPr>
                        <w:szCs w:val="21"/>
                      </w:rPr>
                    </w:pPr>
                    <w:r>
                      <w:rPr>
                        <w:rFonts w:hint="eastAsia"/>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14:paraId="1D397583" w14:textId="77777777" w:rsidR="00C34256" w:rsidRDefault="00B832E3" w:rsidP="00F94355">
                <w:pPr>
                  <w:jc w:val="right"/>
                  <w:rPr>
                    <w:szCs w:val="21"/>
                  </w:rPr>
                </w:pPr>
                <w:r>
                  <w:t>26,536,621.86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05DEDAB" w14:textId="77777777" w:rsidR="00C34256" w:rsidRDefault="00B832E3" w:rsidP="00F94355">
                <w:pPr>
                  <w:jc w:val="right"/>
                  <w:rPr>
                    <w:szCs w:val="21"/>
                  </w:rPr>
                </w:pPr>
                <w:r>
                  <w:t>26,555,135.65</w:t>
                </w:r>
              </w:p>
            </w:tc>
          </w:tr>
        </w:tbl>
        <w:p w14:paraId="62DF78C7" w14:textId="77777777" w:rsidR="00C34256" w:rsidRDefault="00CE5305"/>
        <w:p w14:paraId="6DB4066A" w14:textId="77777777" w:rsidR="0020757F" w:rsidRDefault="00B832E3">
          <w:pPr>
            <w:rPr>
              <w:szCs w:val="21"/>
            </w:rPr>
          </w:pPr>
          <w:r>
            <w:rPr>
              <w:rFonts w:hint="eastAsia"/>
              <w:szCs w:val="21"/>
            </w:rPr>
            <w:t>其他说明：</w:t>
          </w:r>
        </w:p>
        <w:sdt>
          <w:sdtPr>
            <w:alias w:val="研发费用其他说明"/>
            <w:tag w:val="_GBC_54ee6f091b584e948f5e7b3ca9f827ce"/>
            <w:id w:val="-1365054415"/>
            <w:lock w:val="sdtLocked"/>
            <w:placeholder>
              <w:docPart w:val="GBC22222222222222222222222222222"/>
            </w:placeholder>
          </w:sdtPr>
          <w:sdtEndPr/>
          <w:sdtContent>
            <w:p w14:paraId="2E6711FC" w14:textId="7E076F7C" w:rsidR="0020757F" w:rsidRDefault="00B832E3">
              <w:r>
                <w:rPr>
                  <w:rFonts w:hint="eastAsia"/>
                </w:rPr>
                <w:t>无</w:t>
              </w:r>
            </w:p>
          </w:sdtContent>
        </w:sdt>
        <w:p w14:paraId="4329C597" w14:textId="77777777" w:rsidR="0020757F" w:rsidRDefault="00CE5305"/>
      </w:sdtContent>
    </w:sdt>
    <w:bookmarkEnd w:id="244" w:displacedByCustomXml="prev"/>
    <w:sdt>
      <w:sdtPr>
        <w:rPr>
          <w:rFonts w:ascii="宋体" w:hAnsi="宋体" w:cs="宋体" w:hint="eastAsia"/>
          <w:b w:val="0"/>
          <w:bCs w:val="0"/>
          <w:kern w:val="0"/>
          <w:szCs w:val="21"/>
        </w:rPr>
        <w:alias w:val="模块:财务费用"/>
        <w:tag w:val="_SEC_e64e0ff353b940238889b35d13a33128"/>
        <w:id w:val="1338107059"/>
        <w:lock w:val="sdtLocked"/>
        <w:placeholder>
          <w:docPart w:val="GBC22222222222222222222222222222"/>
        </w:placeholder>
      </w:sdtPr>
      <w:sdtEndPr/>
      <w:sdtContent>
        <w:p w14:paraId="348E11EA" w14:textId="77777777" w:rsidR="0020757F" w:rsidRDefault="00B832E3" w:rsidP="00B832E3">
          <w:pPr>
            <w:pStyle w:val="3"/>
            <w:numPr>
              <w:ilvl w:val="0"/>
              <w:numId w:val="84"/>
            </w:numPr>
            <w:tabs>
              <w:tab w:val="left" w:pos="504"/>
            </w:tabs>
            <w:rPr>
              <w:szCs w:val="21"/>
            </w:rPr>
          </w:pPr>
          <w:r>
            <w:rPr>
              <w:rFonts w:hint="eastAsia"/>
              <w:szCs w:val="21"/>
            </w:rPr>
            <w:t>财务费用</w:t>
          </w:r>
        </w:p>
        <w:sdt>
          <w:sdtPr>
            <w:alias w:val="是否适用：财务费用[双击切换]"/>
            <w:tag w:val="_GBC_7e467c6faebc402ab141f588df31680d"/>
            <w:id w:val="33704339"/>
            <w:lock w:val="sdtLocked"/>
            <w:placeholder>
              <w:docPart w:val="GBC22222222222222222222222222222"/>
            </w:placeholder>
          </w:sdtPr>
          <w:sdtEndPr/>
          <w:sdtContent>
            <w:p w14:paraId="4952129A" w14:textId="67287986"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CA07A8E" w14:textId="77777777" w:rsidR="0020757F" w:rsidRDefault="00B832E3">
          <w:pPr>
            <w:jc w:val="right"/>
          </w:pPr>
          <w:r>
            <w:rPr>
              <w:rFonts w:hint="eastAsia"/>
            </w:rPr>
            <w:t>单位：</w:t>
          </w:r>
          <w:sdt>
            <w:sdtPr>
              <w:rPr>
                <w:rFonts w:hint="eastAsia"/>
              </w:rPr>
              <w:alias w:val="单位：财务费用"/>
              <w:tag w:val="_GBC_adcf988d29cd43aba011ce1310eac264"/>
              <w:id w:val="-3403891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费用"/>
              <w:tag w:val="_GBC_f6066e571d54449daf358ae3037f9712"/>
              <w:id w:val="-19243986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rsidR="005C0D5D" w14:paraId="22B255B5" w14:textId="77777777" w:rsidTr="00140D4A">
            <w:sdt>
              <w:sdtPr>
                <w:tag w:val="_PLD_49977e87dd3f474489b24bbaed00293d"/>
                <w:id w:val="-1639249346"/>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14:paraId="09A330F9" w14:textId="77777777" w:rsidR="005C0D5D" w:rsidRDefault="00B832E3" w:rsidP="00140D4A">
                    <w:pPr>
                      <w:jc w:val="center"/>
                    </w:pPr>
                    <w:r>
                      <w:rPr>
                        <w:rFonts w:hint="eastAsia"/>
                      </w:rPr>
                      <w:t>项目</w:t>
                    </w:r>
                  </w:p>
                </w:tc>
              </w:sdtContent>
            </w:sdt>
            <w:sdt>
              <w:sdtPr>
                <w:tag w:val="_PLD_f64aa2e290ce4904a39347c56117acb7"/>
                <w:id w:val="822165970"/>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14:paraId="549A640C" w14:textId="77777777" w:rsidR="005C0D5D" w:rsidRDefault="00B832E3" w:rsidP="00140D4A">
                    <w:pPr>
                      <w:jc w:val="center"/>
                    </w:pPr>
                    <w:r>
                      <w:rPr>
                        <w:rFonts w:hint="eastAsia"/>
                      </w:rPr>
                      <w:t>本期发生额</w:t>
                    </w:r>
                  </w:p>
                </w:tc>
              </w:sdtContent>
            </w:sdt>
            <w:sdt>
              <w:sdtPr>
                <w:tag w:val="_PLD_178c78585f7e495ebd86923cb8c24338"/>
                <w:id w:val="1902645225"/>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14:paraId="41FD04EA" w14:textId="77777777" w:rsidR="005C0D5D" w:rsidRDefault="00B832E3" w:rsidP="00140D4A">
                    <w:pPr>
                      <w:jc w:val="center"/>
                    </w:pPr>
                    <w:r>
                      <w:rPr>
                        <w:rFonts w:hint="eastAsia"/>
                      </w:rPr>
                      <w:t>上期发生额</w:t>
                    </w:r>
                  </w:p>
                </w:tc>
              </w:sdtContent>
            </w:sdt>
          </w:tr>
          <w:sdt>
            <w:sdtPr>
              <w:rPr>
                <w:rFonts w:hint="eastAsia"/>
              </w:rPr>
              <w:alias w:val="财务费用明细"/>
              <w:tag w:val="_TUP_532e2d560b3e474f82bbcbba74b0e810"/>
              <w:id w:val="-1743095972"/>
              <w:lock w:val="sdtLocked"/>
            </w:sdtPr>
            <w:sdtEndPr/>
            <w:sdtContent>
              <w:tr w:rsidR="005C0D5D" w14:paraId="2F1669D8" w14:textId="77777777" w:rsidTr="00140D4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E8ECC48" w14:textId="77777777" w:rsidR="005C0D5D" w:rsidRDefault="00B832E3" w:rsidP="00140D4A">
                    <w: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373FC398" w14:textId="77777777" w:rsidR="005C0D5D" w:rsidRDefault="00B832E3" w:rsidP="00140D4A">
                    <w:pPr>
                      <w:jc w:val="right"/>
                    </w:pPr>
                    <w:r>
                      <w:t>8,926,217.03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43F651A" w14:textId="77777777" w:rsidR="005C0D5D" w:rsidRDefault="00B832E3" w:rsidP="00140D4A">
                    <w:pPr>
                      <w:jc w:val="right"/>
                    </w:pPr>
                    <w:r>
                      <w:t>17,022,353.30</w:t>
                    </w:r>
                  </w:p>
                </w:tc>
              </w:tr>
            </w:sdtContent>
          </w:sdt>
          <w:sdt>
            <w:sdtPr>
              <w:rPr>
                <w:rFonts w:hint="eastAsia"/>
              </w:rPr>
              <w:alias w:val="财务费用明细"/>
              <w:tag w:val="_TUP_532e2d560b3e474f82bbcbba74b0e810"/>
              <w:id w:val="1869721244"/>
              <w:lock w:val="sdtLocked"/>
            </w:sdtPr>
            <w:sdtEndPr/>
            <w:sdtContent>
              <w:tr w:rsidR="005C0D5D" w14:paraId="646AFF8F" w14:textId="77777777" w:rsidTr="00140D4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9E73D51" w14:textId="77777777" w:rsidR="005C0D5D" w:rsidRDefault="00B832E3" w:rsidP="00140D4A">
                    <w:r>
                      <w:t>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07280899" w14:textId="77777777" w:rsidR="005C0D5D" w:rsidRDefault="00B832E3" w:rsidP="00140D4A">
                    <w:pPr>
                      <w:jc w:val="right"/>
                    </w:pPr>
                    <w:r>
                      <w:rPr>
                        <w:rFonts w:hint="eastAsia"/>
                      </w:rPr>
                      <w:t>-</w:t>
                    </w:r>
                    <w:r>
                      <w:t>1,186,644.27</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25DE8397" w14:textId="77777777" w:rsidR="005C0D5D" w:rsidRDefault="00B832E3" w:rsidP="00140D4A">
                    <w:pPr>
                      <w:jc w:val="right"/>
                    </w:pPr>
                    <w:r>
                      <w:rPr>
                        <w:rFonts w:hint="eastAsia"/>
                      </w:rPr>
                      <w:t>-</w:t>
                    </w:r>
                    <w:r>
                      <w:t>993,949.67</w:t>
                    </w:r>
                  </w:p>
                </w:tc>
              </w:tr>
            </w:sdtContent>
          </w:sdt>
          <w:sdt>
            <w:sdtPr>
              <w:rPr>
                <w:rFonts w:hint="eastAsia"/>
              </w:rPr>
              <w:alias w:val="财务费用明细"/>
              <w:tag w:val="_TUP_532e2d560b3e474f82bbcbba74b0e810"/>
              <w:id w:val="84732470"/>
              <w:lock w:val="sdtLocked"/>
            </w:sdtPr>
            <w:sdtEndPr/>
            <w:sdtContent>
              <w:tr w:rsidR="005C0D5D" w14:paraId="2B13A798" w14:textId="77777777" w:rsidTr="00140D4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7DB0AA1" w14:textId="77777777" w:rsidR="005C0D5D" w:rsidRDefault="00B832E3" w:rsidP="00140D4A">
                    <w:r>
                      <w:t>汇兑损失</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933C218" w14:textId="77777777" w:rsidR="005C0D5D" w:rsidRDefault="00B832E3" w:rsidP="00140D4A">
                    <w:pPr>
                      <w:jc w:val="right"/>
                    </w:pPr>
                    <w:r>
                      <w:t>4,633,554.01</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1A9D315" w14:textId="77777777" w:rsidR="005C0D5D" w:rsidRDefault="00B832E3" w:rsidP="00140D4A">
                    <w:pPr>
                      <w:jc w:val="right"/>
                    </w:pPr>
                    <w:r>
                      <w:t>1,978,268.65</w:t>
                    </w:r>
                  </w:p>
                </w:tc>
              </w:tr>
            </w:sdtContent>
          </w:sdt>
          <w:sdt>
            <w:sdtPr>
              <w:rPr>
                <w:rFonts w:hint="eastAsia"/>
              </w:rPr>
              <w:alias w:val="财务费用明细"/>
              <w:tag w:val="_TUP_532e2d560b3e474f82bbcbba74b0e810"/>
              <w:id w:val="-1822571042"/>
              <w:lock w:val="sdtLocked"/>
            </w:sdtPr>
            <w:sdtEndPr/>
            <w:sdtContent>
              <w:tr w:rsidR="005C0D5D" w14:paraId="61C61D33" w14:textId="77777777" w:rsidTr="00140D4A">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C113954" w14:textId="77777777" w:rsidR="005C0D5D" w:rsidRDefault="00B832E3" w:rsidP="00140D4A">
                    <w:r>
                      <w:t>其他支出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14:paraId="2BD10D74" w14:textId="77777777" w:rsidR="005C0D5D" w:rsidRDefault="00B832E3" w:rsidP="00140D4A">
                    <w:pPr>
                      <w:jc w:val="right"/>
                    </w:pPr>
                    <w:r>
                      <w:t>442,906.06</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0DFDEEFD" w14:textId="77777777" w:rsidR="005C0D5D" w:rsidRDefault="00B832E3" w:rsidP="00140D4A">
                    <w:pPr>
                      <w:jc w:val="right"/>
                    </w:pPr>
                    <w:r>
                      <w:t>574,625.11</w:t>
                    </w:r>
                  </w:p>
                </w:tc>
              </w:tr>
            </w:sdtContent>
          </w:sdt>
          <w:tr w:rsidR="005C0D5D" w14:paraId="6F052CDC" w14:textId="77777777" w:rsidTr="00140D4A">
            <w:sdt>
              <w:sdtPr>
                <w:tag w:val="_PLD_65dda636e4a845d7a035b74881476be3"/>
                <w:id w:val="1182777086"/>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85B1DB3" w14:textId="77777777" w:rsidR="005C0D5D" w:rsidRDefault="00B832E3" w:rsidP="00140D4A">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tcPr>
              <w:p w14:paraId="2A8F0C48" w14:textId="77777777" w:rsidR="005C0D5D" w:rsidRDefault="00B832E3" w:rsidP="00140D4A">
                <w:pPr>
                  <w:jc w:val="right"/>
                </w:pPr>
                <w:r>
                  <w:t>12,816,032.83</w:t>
                </w:r>
              </w:p>
            </w:tc>
            <w:tc>
              <w:tcPr>
                <w:tcW w:w="1348" w:type="pct"/>
                <w:tcBorders>
                  <w:top w:val="single" w:sz="4" w:space="0" w:color="auto"/>
                  <w:left w:val="single" w:sz="4" w:space="0" w:color="auto"/>
                  <w:bottom w:val="single" w:sz="4" w:space="0" w:color="auto"/>
                  <w:right w:val="single" w:sz="4" w:space="0" w:color="auto"/>
                </w:tcBorders>
                <w:shd w:val="clear" w:color="auto" w:fill="auto"/>
              </w:tcPr>
              <w:p w14:paraId="4CD6FF18" w14:textId="77777777" w:rsidR="005C0D5D" w:rsidRDefault="00B832E3" w:rsidP="00140D4A">
                <w:pPr>
                  <w:jc w:val="right"/>
                </w:pPr>
                <w:r>
                  <w:t>18,581,297.39</w:t>
                </w:r>
              </w:p>
            </w:tc>
          </w:tr>
        </w:tbl>
        <w:p w14:paraId="3496D867" w14:textId="77777777" w:rsidR="005C0D5D" w:rsidRDefault="00CE5305"/>
        <w:p w14:paraId="08F3C09C" w14:textId="77777777" w:rsidR="0020757F" w:rsidRDefault="00B832E3">
          <w:pPr>
            <w:rPr>
              <w:szCs w:val="21"/>
            </w:rPr>
          </w:pPr>
          <w:r>
            <w:rPr>
              <w:rFonts w:hint="eastAsia"/>
              <w:szCs w:val="21"/>
            </w:rPr>
            <w:t>其他说明：</w:t>
          </w:r>
        </w:p>
        <w:sdt>
          <w:sdtPr>
            <w:rPr>
              <w:szCs w:val="21"/>
            </w:rPr>
            <w:alias w:val="财务费用的其他说明事项"/>
            <w:tag w:val="_GBC_ac6200ee95c7483d9ee9565f49369f9a"/>
            <w:id w:val="-2120133816"/>
            <w:lock w:val="sdtLocked"/>
            <w:placeholder>
              <w:docPart w:val="GBC22222222222222222222222222222"/>
            </w:placeholder>
          </w:sdtPr>
          <w:sdtEndPr/>
          <w:sdtContent>
            <w:p w14:paraId="0A30DC05" w14:textId="6BC69FFA" w:rsidR="0020757F" w:rsidRDefault="00B832E3">
              <w:pPr>
                <w:rPr>
                  <w:szCs w:val="21"/>
                </w:rPr>
              </w:pPr>
              <w:r>
                <w:rPr>
                  <w:rFonts w:hint="eastAsia"/>
                  <w:szCs w:val="21"/>
                </w:rPr>
                <w:t>无</w:t>
              </w:r>
            </w:p>
          </w:sdtContent>
        </w:sdt>
        <w:p w14:paraId="0F7559E7" w14:textId="77777777" w:rsidR="0020757F" w:rsidRDefault="00CE5305">
          <w:pPr>
            <w:rPr>
              <w:szCs w:val="21"/>
            </w:rPr>
          </w:pPr>
        </w:p>
      </w:sdtContent>
    </w:sdt>
    <w:p w14:paraId="3221B55D" w14:textId="77777777" w:rsidR="0020757F" w:rsidRDefault="00CE5305"/>
    <w:sdt>
      <w:sdtPr>
        <w:rPr>
          <w:rFonts w:ascii="宋体" w:hAnsi="宋体" w:cs="宋体" w:hint="eastAsia"/>
          <w:b w:val="0"/>
          <w:bCs w:val="0"/>
          <w:kern w:val="0"/>
          <w:szCs w:val="24"/>
        </w:rPr>
        <w:alias w:val="模块:其他收益"/>
        <w:tag w:val="_SEC_e9bc7b10fbe24a58a2a8e3ac1ff96a97"/>
        <w:id w:val="1103699306"/>
        <w:lock w:val="sdtLocked"/>
        <w:placeholder>
          <w:docPart w:val="GBC22222222222222222222222222222"/>
        </w:placeholder>
      </w:sdtPr>
      <w:sdtEndPr>
        <w:rPr>
          <w:rFonts w:hint="default"/>
        </w:rPr>
      </w:sdtEndPr>
      <w:sdtContent>
        <w:p w14:paraId="52377040" w14:textId="77777777" w:rsidR="0020757F" w:rsidRDefault="00B832E3" w:rsidP="00B832E3">
          <w:pPr>
            <w:pStyle w:val="3"/>
            <w:numPr>
              <w:ilvl w:val="0"/>
              <w:numId w:val="84"/>
            </w:numPr>
            <w:tabs>
              <w:tab w:val="left" w:pos="504"/>
            </w:tabs>
          </w:pPr>
          <w:r>
            <w:rPr>
              <w:rFonts w:hint="eastAsia"/>
            </w:rPr>
            <w:t>其他收益</w:t>
          </w:r>
        </w:p>
        <w:sdt>
          <w:sdtPr>
            <w:rPr>
              <w:bCs/>
            </w:rPr>
            <w:alias w:val="是否适用：财务报表其他收益[双击切换]"/>
            <w:tag w:val="_GBC_24722ffac3b6474db1e1d7972d6e4a7b"/>
            <w:id w:val="306673319"/>
            <w:lock w:val="sdtLocked"/>
            <w:placeholder>
              <w:docPart w:val="GBC22222222222222222222222222222"/>
            </w:placeholder>
          </w:sdtPr>
          <w:sdtEndPr/>
          <w:sdtContent>
            <w:p w14:paraId="33DA1B52" w14:textId="4D79914C" w:rsidR="0020757F" w:rsidRDefault="00B832E3">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14:paraId="5156EAFC" w14:textId="77777777" w:rsidR="0020757F" w:rsidRDefault="00B832E3">
          <w:pPr>
            <w:pStyle w:val="ac"/>
            <w:ind w:left="420" w:firstLineChars="0" w:firstLine="0"/>
            <w:jc w:val="right"/>
            <w:rPr>
              <w:bCs/>
            </w:rPr>
          </w:pPr>
          <w:r>
            <w:rPr>
              <w:bCs/>
            </w:rPr>
            <w:t>单位：</w:t>
          </w:r>
          <w:sdt>
            <w:sdtPr>
              <w:rPr>
                <w:bCs/>
              </w:rPr>
              <w:alias w:val="单位：财务报表其他收益明细"/>
              <w:tag w:val="_GBC_74ea52f952324be7ab2c4c494ff673ce"/>
              <w:id w:val="12467706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bCs/>
                </w:rPr>
                <w:t>元</w:t>
              </w:r>
            </w:sdtContent>
          </w:sdt>
          <w:r>
            <w:rPr>
              <w:bCs/>
            </w:rPr>
            <w:t xml:space="preserve">  </w:t>
          </w:r>
          <w:r>
            <w:rPr>
              <w:bCs/>
            </w:rPr>
            <w:t>币种：</w:t>
          </w:r>
          <w:sdt>
            <w:sdtPr>
              <w:rPr>
                <w:bCs/>
              </w:rPr>
              <w:alias w:val="币种：财务报表其他收益明细"/>
              <w:tag w:val="_GBC_8360ed9b182a496c9b5d2220a414a4cb"/>
              <w:id w:val="-16625357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bCs/>
                </w:rPr>
                <w:t>人民币</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1"/>
            <w:gridCol w:w="2958"/>
            <w:gridCol w:w="2954"/>
          </w:tblGrid>
          <w:tr w:rsidR="00770D46" w14:paraId="06111947" w14:textId="77777777" w:rsidTr="00D73729">
            <w:sdt>
              <w:sdtPr>
                <w:tag w:val="_PLD_7df5d6dc8fe1463b8e0d41784241e311"/>
                <w:id w:val="-496106042"/>
                <w:lock w:val="sdtLocked"/>
              </w:sdtPr>
              <w:sdtEndPr/>
              <w:sdtContent>
                <w:tc>
                  <w:tcPr>
                    <w:tcW w:w="3016" w:type="dxa"/>
                    <w:shd w:val="clear" w:color="auto" w:fill="auto"/>
                  </w:tcPr>
                  <w:p w14:paraId="3B68C9CD" w14:textId="77777777" w:rsidR="00770D46" w:rsidRDefault="00B832E3" w:rsidP="00D73729">
                    <w:pPr>
                      <w:jc w:val="center"/>
                    </w:pPr>
                    <w:r>
                      <w:rPr>
                        <w:rFonts w:hint="eastAsia"/>
                      </w:rPr>
                      <w:t>项目</w:t>
                    </w:r>
                  </w:p>
                </w:tc>
              </w:sdtContent>
            </w:sdt>
            <w:sdt>
              <w:sdtPr>
                <w:tag w:val="_PLD_2c34d48a6a534080943d2d340c325c15"/>
                <w:id w:val="-651676165"/>
                <w:lock w:val="sdtLocked"/>
              </w:sdtPr>
              <w:sdtEndPr/>
              <w:sdtContent>
                <w:tc>
                  <w:tcPr>
                    <w:tcW w:w="3016" w:type="dxa"/>
                    <w:shd w:val="clear" w:color="auto" w:fill="auto"/>
                  </w:tcPr>
                  <w:p w14:paraId="3E128A93" w14:textId="77777777" w:rsidR="00770D46" w:rsidRDefault="00B832E3" w:rsidP="00D73729">
                    <w:pPr>
                      <w:jc w:val="center"/>
                    </w:pPr>
                    <w:r>
                      <w:rPr>
                        <w:rFonts w:hint="eastAsia"/>
                      </w:rPr>
                      <w:t>本期发生额</w:t>
                    </w:r>
                  </w:p>
                </w:tc>
              </w:sdtContent>
            </w:sdt>
            <w:sdt>
              <w:sdtPr>
                <w:tag w:val="_PLD_1a2c9ed0a9704089897421e22b8696dd"/>
                <w:id w:val="994303132"/>
                <w:lock w:val="sdtLocked"/>
              </w:sdtPr>
              <w:sdtEndPr/>
              <w:sdtContent>
                <w:tc>
                  <w:tcPr>
                    <w:tcW w:w="3017" w:type="dxa"/>
                    <w:shd w:val="clear" w:color="auto" w:fill="auto"/>
                  </w:tcPr>
                  <w:p w14:paraId="685AFFB8" w14:textId="77777777" w:rsidR="00770D46" w:rsidRDefault="00B832E3" w:rsidP="00D73729">
                    <w:pPr>
                      <w:jc w:val="center"/>
                    </w:pPr>
                    <w:r>
                      <w:rPr>
                        <w:rFonts w:hint="eastAsia"/>
                      </w:rPr>
                      <w:t>上期发生额</w:t>
                    </w:r>
                  </w:p>
                </w:tc>
              </w:sdtContent>
            </w:sdt>
          </w:tr>
          <w:sdt>
            <w:sdtPr>
              <w:alias w:val="财务报表其他收益明细"/>
              <w:tag w:val="_TUP_0ed2ced1ccdb4c10982baeb73855c8ba"/>
              <w:id w:val="-1320805536"/>
              <w:lock w:val="sdtLocked"/>
            </w:sdtPr>
            <w:sdtEndPr/>
            <w:sdtContent>
              <w:tr w:rsidR="00770D46" w14:paraId="775D34CC" w14:textId="77777777" w:rsidTr="00D73729">
                <w:tc>
                  <w:tcPr>
                    <w:tcW w:w="3016" w:type="dxa"/>
                    <w:shd w:val="clear" w:color="auto" w:fill="auto"/>
                  </w:tcPr>
                  <w:p w14:paraId="59036DB1" w14:textId="77777777" w:rsidR="00770D46" w:rsidRDefault="00B832E3" w:rsidP="00D73729">
                    <w:r>
                      <w:t>个税手续费返还</w:t>
                    </w:r>
                  </w:p>
                </w:tc>
                <w:tc>
                  <w:tcPr>
                    <w:tcW w:w="3016" w:type="dxa"/>
                    <w:shd w:val="clear" w:color="auto" w:fill="auto"/>
                  </w:tcPr>
                  <w:p w14:paraId="73940247" w14:textId="77777777" w:rsidR="00770D46" w:rsidRDefault="00B832E3" w:rsidP="00D73729">
                    <w:pPr>
                      <w:jc w:val="right"/>
                    </w:pPr>
                    <w:r>
                      <w:t>3,036.14</w:t>
                    </w:r>
                  </w:p>
                </w:tc>
                <w:tc>
                  <w:tcPr>
                    <w:tcW w:w="3017" w:type="dxa"/>
                    <w:shd w:val="clear" w:color="auto" w:fill="auto"/>
                  </w:tcPr>
                  <w:p w14:paraId="10285BFA" w14:textId="77777777" w:rsidR="00770D46" w:rsidRDefault="00B832E3" w:rsidP="00D73729">
                    <w:pPr>
                      <w:jc w:val="right"/>
                    </w:pPr>
                    <w:r>
                      <w:t>0.00</w:t>
                    </w:r>
                  </w:p>
                </w:tc>
              </w:tr>
            </w:sdtContent>
          </w:sdt>
          <w:sdt>
            <w:sdtPr>
              <w:alias w:val="财务报表其他收益明细"/>
              <w:tag w:val="_TUP_0ed2ced1ccdb4c10982baeb73855c8ba"/>
              <w:id w:val="1918435032"/>
              <w:lock w:val="sdtLocked"/>
            </w:sdtPr>
            <w:sdtEndPr/>
            <w:sdtContent>
              <w:tr w:rsidR="00770D46" w14:paraId="53D80363" w14:textId="77777777" w:rsidTr="00D73729">
                <w:tc>
                  <w:tcPr>
                    <w:tcW w:w="3016" w:type="dxa"/>
                    <w:shd w:val="clear" w:color="auto" w:fill="auto"/>
                  </w:tcPr>
                  <w:p w14:paraId="4DBF720A" w14:textId="77777777" w:rsidR="00770D46" w:rsidRDefault="00B832E3" w:rsidP="00D73729">
                    <w:r>
                      <w:t>递延收益转入</w:t>
                    </w:r>
                  </w:p>
                </w:tc>
                <w:tc>
                  <w:tcPr>
                    <w:tcW w:w="3016" w:type="dxa"/>
                    <w:shd w:val="clear" w:color="auto" w:fill="auto"/>
                  </w:tcPr>
                  <w:p w14:paraId="4486D441" w14:textId="77777777" w:rsidR="00770D46" w:rsidRDefault="00B832E3" w:rsidP="00D73729">
                    <w:pPr>
                      <w:jc w:val="right"/>
                    </w:pPr>
                    <w:r>
                      <w:t>692,748.62</w:t>
                    </w:r>
                  </w:p>
                </w:tc>
                <w:tc>
                  <w:tcPr>
                    <w:tcW w:w="3017" w:type="dxa"/>
                    <w:shd w:val="clear" w:color="auto" w:fill="auto"/>
                  </w:tcPr>
                  <w:p w14:paraId="0389ADAA" w14:textId="77777777" w:rsidR="00770D46" w:rsidRDefault="00B832E3" w:rsidP="00D73729">
                    <w:pPr>
                      <w:jc w:val="right"/>
                    </w:pPr>
                    <w:r>
                      <w:t>1,040,391.48</w:t>
                    </w:r>
                  </w:p>
                </w:tc>
              </w:tr>
            </w:sdtContent>
          </w:sdt>
          <w:sdt>
            <w:sdtPr>
              <w:alias w:val="财务报表其他收益明细"/>
              <w:tag w:val="_TUP_0ed2ced1ccdb4c10982baeb73855c8ba"/>
              <w:id w:val="66929229"/>
              <w:lock w:val="sdtLocked"/>
            </w:sdtPr>
            <w:sdtEndPr/>
            <w:sdtContent>
              <w:tr w:rsidR="00770D46" w14:paraId="07D391AA" w14:textId="77777777" w:rsidTr="00D73729">
                <w:tc>
                  <w:tcPr>
                    <w:tcW w:w="3016" w:type="dxa"/>
                    <w:shd w:val="clear" w:color="auto" w:fill="auto"/>
                  </w:tcPr>
                  <w:p w14:paraId="2106C263" w14:textId="77777777" w:rsidR="00770D46" w:rsidRDefault="00B832E3" w:rsidP="00D73729">
                    <w:r>
                      <w:t>政府补助</w:t>
                    </w:r>
                  </w:p>
                </w:tc>
                <w:tc>
                  <w:tcPr>
                    <w:tcW w:w="3016" w:type="dxa"/>
                    <w:shd w:val="clear" w:color="auto" w:fill="auto"/>
                  </w:tcPr>
                  <w:p w14:paraId="1B5C0624" w14:textId="10A2DE1B" w:rsidR="00770D46" w:rsidRDefault="00324927" w:rsidP="00D73729">
                    <w:pPr>
                      <w:jc w:val="right"/>
                    </w:pPr>
                    <w:r w:rsidRPr="00324927">
                      <w:t>9,369,602.15</w:t>
                    </w:r>
                  </w:p>
                </w:tc>
                <w:tc>
                  <w:tcPr>
                    <w:tcW w:w="3017" w:type="dxa"/>
                    <w:shd w:val="clear" w:color="auto" w:fill="auto"/>
                  </w:tcPr>
                  <w:p w14:paraId="34645311" w14:textId="77777777" w:rsidR="00770D46" w:rsidRDefault="00B832E3" w:rsidP="00D73729">
                    <w:pPr>
                      <w:jc w:val="right"/>
                    </w:pPr>
                    <w:r>
                      <w:t>2,003,599.71</w:t>
                    </w:r>
                  </w:p>
                </w:tc>
              </w:tr>
            </w:sdtContent>
          </w:sdt>
          <w:tr w:rsidR="00770D46" w14:paraId="4541CB9C" w14:textId="77777777" w:rsidTr="00D73729">
            <w:sdt>
              <w:sdtPr>
                <w:tag w:val="_PLD_d3061f381a4f4b81848cbe7eb2e8df05"/>
                <w:id w:val="-374779071"/>
                <w:lock w:val="sdtLocked"/>
              </w:sdtPr>
              <w:sdtEndPr/>
              <w:sdtContent>
                <w:tc>
                  <w:tcPr>
                    <w:tcW w:w="3016" w:type="dxa"/>
                    <w:shd w:val="clear" w:color="auto" w:fill="auto"/>
                  </w:tcPr>
                  <w:p w14:paraId="5D40A5FB" w14:textId="77777777" w:rsidR="00770D46" w:rsidRDefault="00B832E3" w:rsidP="00D73729">
                    <w:pPr>
                      <w:jc w:val="center"/>
                    </w:pPr>
                    <w:r>
                      <w:rPr>
                        <w:rFonts w:hint="eastAsia"/>
                      </w:rPr>
                      <w:t>合计</w:t>
                    </w:r>
                  </w:p>
                </w:tc>
              </w:sdtContent>
            </w:sdt>
            <w:tc>
              <w:tcPr>
                <w:tcW w:w="3016" w:type="dxa"/>
                <w:shd w:val="clear" w:color="auto" w:fill="auto"/>
              </w:tcPr>
              <w:p w14:paraId="142C7716" w14:textId="532F7698" w:rsidR="00770D46" w:rsidRDefault="00324927" w:rsidP="00D73729">
                <w:pPr>
                  <w:jc w:val="right"/>
                </w:pPr>
                <w:r w:rsidRPr="00324927">
                  <w:t>10,065,386.91</w:t>
                </w:r>
              </w:p>
            </w:tc>
            <w:tc>
              <w:tcPr>
                <w:tcW w:w="3017" w:type="dxa"/>
                <w:shd w:val="clear" w:color="auto" w:fill="auto"/>
              </w:tcPr>
              <w:p w14:paraId="08E145DC" w14:textId="77777777" w:rsidR="00770D46" w:rsidRDefault="00B832E3" w:rsidP="00D73729">
                <w:pPr>
                  <w:jc w:val="right"/>
                </w:pPr>
                <w:r>
                  <w:t>3,043,991.19</w:t>
                </w:r>
              </w:p>
            </w:tc>
          </w:tr>
        </w:tbl>
        <w:p w14:paraId="082CEC7A" w14:textId="77777777" w:rsidR="00770D46" w:rsidRDefault="00CE5305"/>
        <w:p w14:paraId="074282F7" w14:textId="77777777" w:rsidR="0020757F" w:rsidRDefault="00B832E3">
          <w:r>
            <w:rPr>
              <w:rFonts w:hint="eastAsia"/>
            </w:rPr>
            <w:t>其他说明：</w:t>
          </w:r>
        </w:p>
        <w:sdt>
          <w:sdtPr>
            <w:alias w:val="财务报表其他收益其他说明"/>
            <w:tag w:val="_GBC_4b4ba73a66704c609e7c6617d0fa6694"/>
            <w:id w:val="1044636572"/>
            <w:lock w:val="sdtLocked"/>
            <w:placeholder>
              <w:docPart w:val="GBC22222222222222222222222222222"/>
            </w:placeholder>
          </w:sdtPr>
          <w:sdtEndPr/>
          <w:sdtContent>
            <w:p w14:paraId="1DA6FCAC" w14:textId="7C182967" w:rsidR="0020757F" w:rsidRDefault="00B832E3">
              <w:r>
                <w:rPr>
                  <w:rFonts w:hint="eastAsia"/>
                </w:rPr>
                <w:t>无</w:t>
              </w:r>
            </w:p>
          </w:sdtContent>
        </w:sdt>
        <w:p w14:paraId="2A381C24" w14:textId="77777777" w:rsidR="0020757F" w:rsidRDefault="00CE5305"/>
      </w:sdtContent>
    </w:sdt>
    <w:p w14:paraId="459C59C2" w14:textId="77777777" w:rsidR="0020757F" w:rsidRDefault="00CE5305"/>
    <w:bookmarkStart w:id="245" w:name="_Hlk24027658" w:displacedByCustomXml="next"/>
    <w:sdt>
      <w:sdtPr>
        <w:rPr>
          <w:rFonts w:ascii="宋体" w:hAnsi="宋体" w:cs="宋体"/>
          <w:b w:val="0"/>
          <w:bCs w:val="0"/>
          <w:kern w:val="0"/>
          <w:szCs w:val="21"/>
        </w:rPr>
        <w:alias w:val="模块:"/>
        <w:tag w:val="_SEC_153dc505def641b68896504f5596ef5b"/>
        <w:id w:val="-1053776399"/>
        <w:lock w:val="sdtLocked"/>
        <w:placeholder>
          <w:docPart w:val="GBC22222222222222222222222222222"/>
        </w:placeholder>
      </w:sdtPr>
      <w:sdtEndPr/>
      <w:sdtContent>
        <w:bookmarkStart w:id="246" w:name="_Hlk11857276" w:displacedByCustomXml="prev"/>
        <w:bookmarkEnd w:id="246" w:displacedByCustomXml="prev"/>
        <w:p w14:paraId="1A2C48A9"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投资收益</w:t>
          </w:r>
        </w:p>
        <w:sdt>
          <w:sdtPr>
            <w:alias w:val="是否适用：投资收益[双击切换]"/>
            <w:tag w:val="_GBC_f581223c46c2426aa46b9e88b6b47f4f"/>
            <w:id w:val="-1834907600"/>
            <w:lock w:val="sdtLocked"/>
            <w:placeholder>
              <w:docPart w:val="GBC22222222222222222222222222222"/>
            </w:placeholder>
          </w:sdtPr>
          <w:sdtEndPr/>
          <w:sdtContent>
            <w:p w14:paraId="2FEC456D" w14:textId="0CCA3B4B"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6302BC2" w14:textId="77777777" w:rsidR="0020757F" w:rsidRDefault="00B832E3">
          <w:pPr>
            <w:jc w:val="right"/>
            <w:rPr>
              <w:b/>
              <w:szCs w:val="21"/>
            </w:rPr>
          </w:pPr>
          <w:bookmarkStart w:id="247" w:name="_Hlk10538462"/>
          <w:r>
            <w:rPr>
              <w:szCs w:val="21"/>
            </w:rPr>
            <w:t>单位</w:t>
          </w:r>
          <w:r>
            <w:rPr>
              <w:rFonts w:hint="eastAsia"/>
              <w:szCs w:val="21"/>
            </w:rPr>
            <w:t>：</w:t>
          </w:r>
          <w:sdt>
            <w:sdtPr>
              <w:rPr>
                <w:rFonts w:hint="eastAsia"/>
                <w:szCs w:val="21"/>
              </w:rPr>
              <w:alias w:val="单位：财务附注：会计报表中的投资收益项目增加"/>
              <w:tag w:val="_GBC_aeb04d73052c442cb4e2c86d75a8fbb5"/>
              <w:id w:val="470398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9845e736e0054165b2ee74d48d6dd757"/>
              <w:id w:val="7995777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1"/>
            <w:gridCol w:w="2626"/>
            <w:gridCol w:w="2636"/>
          </w:tblGrid>
          <w:tr w:rsidR="00006C7C" w14:paraId="3F5B5721" w14:textId="77777777" w:rsidTr="00E76612">
            <w:bookmarkEnd w:id="247" w:displacedByCustomXml="next"/>
            <w:sdt>
              <w:sdtPr>
                <w:tag w:val="_PLD_998e1ec79cfc4df397c6fa0a751f3489"/>
                <w:id w:val="1144787081"/>
                <w:lock w:val="sdtLocked"/>
              </w:sdtPr>
              <w:sdtEndPr/>
              <w:sdtContent>
                <w:tc>
                  <w:tcPr>
                    <w:tcW w:w="2018" w:type="pct"/>
                    <w:vAlign w:val="center"/>
                  </w:tcPr>
                  <w:p w14:paraId="5F890B21" w14:textId="77777777" w:rsidR="00006C7C" w:rsidRDefault="00B832E3" w:rsidP="00E76612">
                    <w:pPr>
                      <w:ind w:left="420" w:hanging="420"/>
                      <w:jc w:val="center"/>
                      <w:rPr>
                        <w:szCs w:val="21"/>
                      </w:rPr>
                    </w:pPr>
                    <w:r>
                      <w:rPr>
                        <w:rFonts w:hint="eastAsia"/>
                        <w:szCs w:val="21"/>
                      </w:rPr>
                      <w:t>项目</w:t>
                    </w:r>
                  </w:p>
                </w:tc>
              </w:sdtContent>
            </w:sdt>
            <w:sdt>
              <w:sdtPr>
                <w:tag w:val="_PLD_239208f1271348119306f77c15ab0ec0"/>
                <w:id w:val="-1380552059"/>
                <w:lock w:val="sdtLocked"/>
              </w:sdtPr>
              <w:sdtEndPr/>
              <w:sdtContent>
                <w:tc>
                  <w:tcPr>
                    <w:tcW w:w="1488" w:type="pct"/>
                    <w:vAlign w:val="center"/>
                  </w:tcPr>
                  <w:p w14:paraId="277CD073" w14:textId="77777777" w:rsidR="00006C7C" w:rsidRDefault="00B832E3" w:rsidP="00E76612">
                    <w:pPr>
                      <w:jc w:val="center"/>
                      <w:rPr>
                        <w:szCs w:val="21"/>
                      </w:rPr>
                    </w:pPr>
                    <w:r>
                      <w:rPr>
                        <w:rFonts w:hint="eastAsia"/>
                        <w:szCs w:val="21"/>
                      </w:rPr>
                      <w:t>本期发生额</w:t>
                    </w:r>
                  </w:p>
                </w:tc>
              </w:sdtContent>
            </w:sdt>
            <w:sdt>
              <w:sdtPr>
                <w:tag w:val="_PLD_c548c34a5b7b4e3eb5536d1408d6cc7b"/>
                <w:id w:val="-1217273615"/>
                <w:lock w:val="sdtLocked"/>
              </w:sdtPr>
              <w:sdtEndPr/>
              <w:sdtContent>
                <w:tc>
                  <w:tcPr>
                    <w:tcW w:w="1494" w:type="pct"/>
                    <w:vAlign w:val="center"/>
                  </w:tcPr>
                  <w:p w14:paraId="7A558EFC" w14:textId="77777777" w:rsidR="00006C7C" w:rsidRDefault="00B832E3" w:rsidP="00E76612">
                    <w:pPr>
                      <w:jc w:val="center"/>
                      <w:rPr>
                        <w:szCs w:val="21"/>
                      </w:rPr>
                    </w:pPr>
                    <w:r>
                      <w:rPr>
                        <w:rFonts w:hint="eastAsia"/>
                        <w:szCs w:val="21"/>
                      </w:rPr>
                      <w:t>上期发生额</w:t>
                    </w:r>
                  </w:p>
                </w:tc>
              </w:sdtContent>
            </w:sdt>
          </w:tr>
          <w:tr w:rsidR="00006C7C" w14:paraId="4B076288" w14:textId="77777777" w:rsidTr="00E76612">
            <w:sdt>
              <w:sdtPr>
                <w:tag w:val="_PLD_a5e207f6cced48018cb57ab3b134bc4b"/>
                <w:id w:val="-535734581"/>
                <w:lock w:val="sdtLocked"/>
              </w:sdtPr>
              <w:sdtEndPr/>
              <w:sdtContent>
                <w:tc>
                  <w:tcPr>
                    <w:tcW w:w="2018" w:type="pct"/>
                  </w:tcPr>
                  <w:p w14:paraId="2E2A50F3" w14:textId="77777777" w:rsidR="00006C7C" w:rsidRDefault="00B832E3" w:rsidP="00E76612">
                    <w:pPr>
                      <w:rPr>
                        <w:szCs w:val="21"/>
                      </w:rPr>
                    </w:pPr>
                    <w:r>
                      <w:rPr>
                        <w:rFonts w:hint="eastAsia"/>
                        <w:szCs w:val="21"/>
                      </w:rPr>
                      <w:t>权益法核算的长期股权投资收益</w:t>
                    </w:r>
                  </w:p>
                </w:tc>
              </w:sdtContent>
            </w:sdt>
            <w:tc>
              <w:tcPr>
                <w:tcW w:w="1488" w:type="pct"/>
              </w:tcPr>
              <w:p w14:paraId="28704A74" w14:textId="77777777" w:rsidR="00006C7C" w:rsidRDefault="00B832E3" w:rsidP="00E76612">
                <w:pPr>
                  <w:jc w:val="right"/>
                  <w:rPr>
                    <w:szCs w:val="21"/>
                  </w:rPr>
                </w:pPr>
                <w:r>
                  <w:t>18,591,872.49</w:t>
                </w:r>
              </w:p>
            </w:tc>
            <w:tc>
              <w:tcPr>
                <w:tcW w:w="1494" w:type="pct"/>
              </w:tcPr>
              <w:p w14:paraId="76E50540" w14:textId="77777777" w:rsidR="00006C7C" w:rsidRDefault="00B832E3" w:rsidP="00E76612">
                <w:pPr>
                  <w:jc w:val="right"/>
                  <w:rPr>
                    <w:szCs w:val="21"/>
                  </w:rPr>
                </w:pPr>
                <w:r>
                  <w:t>-10,657,616.47</w:t>
                </w:r>
              </w:p>
            </w:tc>
          </w:tr>
          <w:tr w:rsidR="00006C7C" w14:paraId="794A8AFD" w14:textId="77777777" w:rsidTr="00E76612">
            <w:sdt>
              <w:sdtPr>
                <w:tag w:val="_PLD_a1926907cd994756b13d806f0156d433"/>
                <w:id w:val="133915556"/>
                <w:lock w:val="sdtLocked"/>
              </w:sdtPr>
              <w:sdtEndPr/>
              <w:sdtContent>
                <w:tc>
                  <w:tcPr>
                    <w:tcW w:w="2018" w:type="pct"/>
                  </w:tcPr>
                  <w:p w14:paraId="755BE607" w14:textId="77777777" w:rsidR="00006C7C" w:rsidRDefault="00B832E3" w:rsidP="00E76612">
                    <w:pPr>
                      <w:rPr>
                        <w:szCs w:val="21"/>
                      </w:rPr>
                    </w:pPr>
                    <w:r>
                      <w:rPr>
                        <w:rFonts w:hint="eastAsia"/>
                        <w:szCs w:val="21"/>
                      </w:rPr>
                      <w:t>处置长期股权投资产生的投资收益</w:t>
                    </w:r>
                  </w:p>
                </w:tc>
              </w:sdtContent>
            </w:sdt>
            <w:tc>
              <w:tcPr>
                <w:tcW w:w="1488" w:type="pct"/>
              </w:tcPr>
              <w:p w14:paraId="61948696" w14:textId="77777777" w:rsidR="00006C7C" w:rsidRDefault="00B832E3" w:rsidP="00E76612">
                <w:pPr>
                  <w:jc w:val="right"/>
                  <w:rPr>
                    <w:szCs w:val="21"/>
                  </w:rPr>
                </w:pPr>
                <w:r>
                  <w:t>0.00</w:t>
                </w:r>
              </w:p>
            </w:tc>
            <w:tc>
              <w:tcPr>
                <w:tcW w:w="1494" w:type="pct"/>
              </w:tcPr>
              <w:p w14:paraId="19FC2600" w14:textId="77777777" w:rsidR="00006C7C" w:rsidRDefault="00B832E3" w:rsidP="00E76612">
                <w:pPr>
                  <w:jc w:val="right"/>
                  <w:rPr>
                    <w:szCs w:val="21"/>
                  </w:rPr>
                </w:pPr>
                <w:r>
                  <w:t>-270,300.00</w:t>
                </w:r>
              </w:p>
            </w:tc>
          </w:tr>
          <w:tr w:rsidR="00006C7C" w14:paraId="34915B0E" w14:textId="77777777" w:rsidTr="00E76612">
            <w:tc>
              <w:tcPr>
                <w:tcW w:w="2018" w:type="pct"/>
              </w:tcPr>
              <w:sdt>
                <w:sdtPr>
                  <w:rPr>
                    <w:rFonts w:hint="eastAsia"/>
                  </w:rPr>
                  <w:tag w:val="_PLD_4b8ae2ace4b543c199716a420a775768"/>
                  <w:id w:val="-348726371"/>
                  <w:lock w:val="sdtLocked"/>
                </w:sdtPr>
                <w:sdtEndPr/>
                <w:sdtContent>
                  <w:p w14:paraId="3BC30691" w14:textId="77777777" w:rsidR="00006C7C" w:rsidRDefault="00B832E3" w:rsidP="00E76612">
                    <w:r>
                      <w:rPr>
                        <w:rFonts w:hint="eastAsia"/>
                      </w:rPr>
                      <w:t>交易性金融资产在持有期间的投资收益</w:t>
                    </w:r>
                  </w:p>
                </w:sdtContent>
              </w:sdt>
            </w:tc>
            <w:tc>
              <w:tcPr>
                <w:tcW w:w="1488" w:type="pct"/>
              </w:tcPr>
              <w:p w14:paraId="43DFCFDA" w14:textId="77777777" w:rsidR="00006C7C" w:rsidRDefault="00CE5305" w:rsidP="00E76612">
                <w:pPr>
                  <w:jc w:val="right"/>
                  <w:rPr>
                    <w:szCs w:val="21"/>
                  </w:rPr>
                </w:pPr>
              </w:p>
            </w:tc>
            <w:tc>
              <w:tcPr>
                <w:tcW w:w="1494" w:type="pct"/>
              </w:tcPr>
              <w:p w14:paraId="7C35BC9A" w14:textId="77777777" w:rsidR="00006C7C" w:rsidRDefault="00CE5305" w:rsidP="00E76612">
                <w:pPr>
                  <w:jc w:val="right"/>
                  <w:rPr>
                    <w:szCs w:val="21"/>
                  </w:rPr>
                </w:pPr>
              </w:p>
            </w:tc>
          </w:tr>
          <w:tr w:rsidR="00006C7C" w14:paraId="710632D4" w14:textId="77777777" w:rsidTr="00E76612">
            <w:tc>
              <w:tcPr>
                <w:tcW w:w="2018" w:type="pct"/>
              </w:tcPr>
              <w:sdt>
                <w:sdtPr>
                  <w:rPr>
                    <w:rFonts w:hint="eastAsia"/>
                  </w:rPr>
                  <w:tag w:val="_PLD_7c58c52facb64de086eed2650b83b40f"/>
                  <w:id w:val="1907333123"/>
                  <w:lock w:val="sdtLocked"/>
                </w:sdtPr>
                <w:sdtEndPr/>
                <w:sdtContent>
                  <w:p w14:paraId="475EEC58" w14:textId="77777777" w:rsidR="00006C7C" w:rsidRDefault="00B832E3" w:rsidP="00E76612">
                    <w:r>
                      <w:rPr>
                        <w:rFonts w:hint="eastAsia"/>
                      </w:rPr>
                      <w:t>其他权益工具投资在持有期间取得的股利收入</w:t>
                    </w:r>
                  </w:p>
                </w:sdtContent>
              </w:sdt>
            </w:tc>
            <w:tc>
              <w:tcPr>
                <w:tcW w:w="1488" w:type="pct"/>
              </w:tcPr>
              <w:p w14:paraId="1F9DD805" w14:textId="77777777" w:rsidR="00006C7C" w:rsidRDefault="00CE5305" w:rsidP="00E76612">
                <w:pPr>
                  <w:jc w:val="right"/>
                  <w:rPr>
                    <w:szCs w:val="21"/>
                  </w:rPr>
                </w:pPr>
              </w:p>
            </w:tc>
            <w:tc>
              <w:tcPr>
                <w:tcW w:w="1494" w:type="pct"/>
              </w:tcPr>
              <w:p w14:paraId="0574E873" w14:textId="77777777" w:rsidR="00006C7C" w:rsidRDefault="00CE5305" w:rsidP="00E76612">
                <w:pPr>
                  <w:jc w:val="right"/>
                  <w:rPr>
                    <w:szCs w:val="21"/>
                  </w:rPr>
                </w:pPr>
              </w:p>
            </w:tc>
          </w:tr>
          <w:tr w:rsidR="00006C7C" w14:paraId="6E7758E2" w14:textId="77777777" w:rsidTr="00E76612">
            <w:tc>
              <w:tcPr>
                <w:tcW w:w="2018" w:type="pct"/>
              </w:tcPr>
              <w:sdt>
                <w:sdtPr>
                  <w:rPr>
                    <w:rFonts w:hint="eastAsia"/>
                  </w:rPr>
                  <w:tag w:val="_PLD_b4a5a5542dbf4c9ba7531d227285e539"/>
                  <w:id w:val="-47462296"/>
                  <w:lock w:val="sdtLocked"/>
                </w:sdtPr>
                <w:sdtEndPr/>
                <w:sdtContent>
                  <w:p w14:paraId="15D8F1EB" w14:textId="77777777" w:rsidR="00006C7C" w:rsidRDefault="00B832E3" w:rsidP="00E76612">
                    <w:r>
                      <w:rPr>
                        <w:rFonts w:hint="eastAsia"/>
                      </w:rPr>
                      <w:t>债权投资在持有期间取得的利息收入</w:t>
                    </w:r>
                  </w:p>
                </w:sdtContent>
              </w:sdt>
            </w:tc>
            <w:tc>
              <w:tcPr>
                <w:tcW w:w="1488" w:type="pct"/>
              </w:tcPr>
              <w:p w14:paraId="3EC5846F" w14:textId="77777777" w:rsidR="00006C7C" w:rsidRDefault="00CE5305" w:rsidP="00E76612">
                <w:pPr>
                  <w:jc w:val="right"/>
                  <w:rPr>
                    <w:szCs w:val="21"/>
                  </w:rPr>
                </w:pPr>
              </w:p>
            </w:tc>
            <w:tc>
              <w:tcPr>
                <w:tcW w:w="1494" w:type="pct"/>
              </w:tcPr>
              <w:p w14:paraId="3A767BC7" w14:textId="77777777" w:rsidR="00006C7C" w:rsidRDefault="00CE5305" w:rsidP="00E76612">
                <w:pPr>
                  <w:jc w:val="right"/>
                  <w:rPr>
                    <w:szCs w:val="21"/>
                  </w:rPr>
                </w:pPr>
              </w:p>
            </w:tc>
          </w:tr>
          <w:tr w:rsidR="00006C7C" w14:paraId="33DA0655" w14:textId="77777777" w:rsidTr="00E76612">
            <w:tc>
              <w:tcPr>
                <w:tcW w:w="2018" w:type="pct"/>
              </w:tcPr>
              <w:sdt>
                <w:sdtPr>
                  <w:rPr>
                    <w:rFonts w:hint="eastAsia"/>
                  </w:rPr>
                  <w:tag w:val="_PLD_ce0eb61b794a44c49f53088cf81803e7"/>
                  <w:id w:val="-1455011610"/>
                  <w:lock w:val="sdtLocked"/>
                </w:sdtPr>
                <w:sdtEndPr/>
                <w:sdtContent>
                  <w:p w14:paraId="7399BCE6" w14:textId="77777777" w:rsidR="00006C7C" w:rsidRDefault="00B832E3" w:rsidP="00E76612">
                    <w:r>
                      <w:rPr>
                        <w:rFonts w:hint="eastAsia"/>
                      </w:rPr>
                      <w:t>其他债权投资在持有期间取得的利息收入</w:t>
                    </w:r>
                  </w:p>
                </w:sdtContent>
              </w:sdt>
            </w:tc>
            <w:tc>
              <w:tcPr>
                <w:tcW w:w="1488" w:type="pct"/>
              </w:tcPr>
              <w:p w14:paraId="6BF0CBD9" w14:textId="77777777" w:rsidR="00006C7C" w:rsidRDefault="00CE5305" w:rsidP="00E76612">
                <w:pPr>
                  <w:jc w:val="right"/>
                  <w:rPr>
                    <w:szCs w:val="21"/>
                  </w:rPr>
                </w:pPr>
              </w:p>
            </w:tc>
            <w:tc>
              <w:tcPr>
                <w:tcW w:w="1494" w:type="pct"/>
              </w:tcPr>
              <w:p w14:paraId="0FC92D42" w14:textId="77777777" w:rsidR="00006C7C" w:rsidRDefault="00CE5305" w:rsidP="00E76612">
                <w:pPr>
                  <w:jc w:val="right"/>
                  <w:rPr>
                    <w:szCs w:val="21"/>
                  </w:rPr>
                </w:pPr>
              </w:p>
            </w:tc>
          </w:tr>
          <w:tr w:rsidR="00006C7C" w14:paraId="5CF5F125" w14:textId="77777777" w:rsidTr="00E76612">
            <w:tc>
              <w:tcPr>
                <w:tcW w:w="2018" w:type="pct"/>
              </w:tcPr>
              <w:sdt>
                <w:sdtPr>
                  <w:rPr>
                    <w:rFonts w:hint="eastAsia"/>
                  </w:rPr>
                  <w:tag w:val="_PLD_34a3eb08d3fd4e668dbcd428a07d1e01"/>
                  <w:id w:val="-294915618"/>
                  <w:lock w:val="sdtLocked"/>
                </w:sdtPr>
                <w:sdtEndPr/>
                <w:sdtContent>
                  <w:p w14:paraId="4E31BE0C" w14:textId="77777777" w:rsidR="00006C7C" w:rsidRDefault="00B832E3" w:rsidP="00E76612">
                    <w:r>
                      <w:rPr>
                        <w:rFonts w:hint="eastAsia"/>
                      </w:rPr>
                      <w:t>处置交易性金融资产取得的投资收益</w:t>
                    </w:r>
                  </w:p>
                </w:sdtContent>
              </w:sdt>
            </w:tc>
            <w:tc>
              <w:tcPr>
                <w:tcW w:w="1488" w:type="pct"/>
              </w:tcPr>
              <w:p w14:paraId="6554C406" w14:textId="77777777" w:rsidR="00006C7C" w:rsidRDefault="00CE5305" w:rsidP="00E76612">
                <w:pPr>
                  <w:jc w:val="right"/>
                  <w:rPr>
                    <w:szCs w:val="21"/>
                  </w:rPr>
                </w:pPr>
              </w:p>
            </w:tc>
            <w:tc>
              <w:tcPr>
                <w:tcW w:w="1494" w:type="pct"/>
              </w:tcPr>
              <w:p w14:paraId="7FF10912" w14:textId="77777777" w:rsidR="00006C7C" w:rsidRDefault="00CE5305" w:rsidP="00E76612">
                <w:pPr>
                  <w:jc w:val="right"/>
                  <w:rPr>
                    <w:szCs w:val="21"/>
                  </w:rPr>
                </w:pPr>
              </w:p>
            </w:tc>
          </w:tr>
          <w:tr w:rsidR="00006C7C" w14:paraId="5E934A8B" w14:textId="77777777" w:rsidTr="00E76612">
            <w:tc>
              <w:tcPr>
                <w:tcW w:w="2018" w:type="pct"/>
              </w:tcPr>
              <w:sdt>
                <w:sdtPr>
                  <w:rPr>
                    <w:rFonts w:hint="eastAsia"/>
                  </w:rPr>
                  <w:tag w:val="_PLD_879db1048fca46dea448b557a9f0dc0e"/>
                  <w:id w:val="1032076002"/>
                  <w:lock w:val="sdtLocked"/>
                </w:sdtPr>
                <w:sdtEndPr/>
                <w:sdtContent>
                  <w:p w14:paraId="62311126" w14:textId="77777777" w:rsidR="00006C7C" w:rsidRDefault="00B832E3" w:rsidP="00E76612">
                    <w:r>
                      <w:rPr>
                        <w:rFonts w:hint="eastAsia"/>
                      </w:rPr>
                      <w:t>处置其他权益工具投资取得的投资收益</w:t>
                    </w:r>
                  </w:p>
                </w:sdtContent>
              </w:sdt>
            </w:tc>
            <w:tc>
              <w:tcPr>
                <w:tcW w:w="1488" w:type="pct"/>
              </w:tcPr>
              <w:p w14:paraId="0F6BD08D" w14:textId="77777777" w:rsidR="00006C7C" w:rsidRDefault="00CE5305" w:rsidP="00E76612">
                <w:pPr>
                  <w:jc w:val="right"/>
                  <w:rPr>
                    <w:szCs w:val="21"/>
                  </w:rPr>
                </w:pPr>
              </w:p>
            </w:tc>
            <w:tc>
              <w:tcPr>
                <w:tcW w:w="1494" w:type="pct"/>
              </w:tcPr>
              <w:p w14:paraId="362C5A5C" w14:textId="77777777" w:rsidR="00006C7C" w:rsidRDefault="00CE5305" w:rsidP="00E76612">
                <w:pPr>
                  <w:jc w:val="right"/>
                  <w:rPr>
                    <w:szCs w:val="21"/>
                  </w:rPr>
                </w:pPr>
              </w:p>
            </w:tc>
          </w:tr>
          <w:tr w:rsidR="00006C7C" w14:paraId="7BF291A1" w14:textId="77777777" w:rsidTr="00E76612">
            <w:tc>
              <w:tcPr>
                <w:tcW w:w="2018" w:type="pct"/>
              </w:tcPr>
              <w:sdt>
                <w:sdtPr>
                  <w:rPr>
                    <w:rFonts w:hint="eastAsia"/>
                  </w:rPr>
                  <w:tag w:val="_PLD_016372af60e14d1393b77dbe654f3a56"/>
                  <w:id w:val="1113783962"/>
                  <w:lock w:val="sdtLocked"/>
                </w:sdtPr>
                <w:sdtEndPr/>
                <w:sdtContent>
                  <w:p w14:paraId="539FAF81" w14:textId="77777777" w:rsidR="00006C7C" w:rsidRDefault="00B832E3" w:rsidP="00E76612">
                    <w:r>
                      <w:rPr>
                        <w:rFonts w:hint="eastAsia"/>
                      </w:rPr>
                      <w:t>处置债权投资取得的投资收益</w:t>
                    </w:r>
                  </w:p>
                </w:sdtContent>
              </w:sdt>
            </w:tc>
            <w:tc>
              <w:tcPr>
                <w:tcW w:w="1488" w:type="pct"/>
              </w:tcPr>
              <w:p w14:paraId="301CCF1E" w14:textId="77777777" w:rsidR="00006C7C" w:rsidRDefault="00CE5305" w:rsidP="00E76612">
                <w:pPr>
                  <w:jc w:val="right"/>
                  <w:rPr>
                    <w:szCs w:val="21"/>
                  </w:rPr>
                </w:pPr>
              </w:p>
            </w:tc>
            <w:tc>
              <w:tcPr>
                <w:tcW w:w="1494" w:type="pct"/>
              </w:tcPr>
              <w:p w14:paraId="5C4270E9" w14:textId="77777777" w:rsidR="00006C7C" w:rsidRDefault="00CE5305" w:rsidP="00E76612">
                <w:pPr>
                  <w:jc w:val="right"/>
                  <w:rPr>
                    <w:szCs w:val="21"/>
                  </w:rPr>
                </w:pPr>
              </w:p>
            </w:tc>
          </w:tr>
          <w:tr w:rsidR="00006C7C" w14:paraId="4C50F85D" w14:textId="77777777" w:rsidTr="00E76612">
            <w:tc>
              <w:tcPr>
                <w:tcW w:w="2018" w:type="pct"/>
              </w:tcPr>
              <w:sdt>
                <w:sdtPr>
                  <w:rPr>
                    <w:rFonts w:hint="eastAsia"/>
                  </w:rPr>
                  <w:tag w:val="_PLD_827e07bc846b46778c4ccb93138b543f"/>
                  <w:id w:val="-748656344"/>
                  <w:lock w:val="sdtLocked"/>
                </w:sdtPr>
                <w:sdtEndPr/>
                <w:sdtContent>
                  <w:p w14:paraId="23C9B86A" w14:textId="77777777" w:rsidR="00006C7C" w:rsidRDefault="00B832E3" w:rsidP="00E76612">
                    <w:r>
                      <w:rPr>
                        <w:rFonts w:hint="eastAsia"/>
                      </w:rPr>
                      <w:t>处置其他债权投资取得的投资收益</w:t>
                    </w:r>
                  </w:p>
                </w:sdtContent>
              </w:sdt>
            </w:tc>
            <w:tc>
              <w:tcPr>
                <w:tcW w:w="1488" w:type="pct"/>
              </w:tcPr>
              <w:p w14:paraId="0CB475C8" w14:textId="77777777" w:rsidR="00006C7C" w:rsidRDefault="00CE5305" w:rsidP="00E76612">
                <w:pPr>
                  <w:jc w:val="right"/>
                  <w:rPr>
                    <w:szCs w:val="21"/>
                  </w:rPr>
                </w:pPr>
              </w:p>
            </w:tc>
            <w:tc>
              <w:tcPr>
                <w:tcW w:w="1494" w:type="pct"/>
              </w:tcPr>
              <w:p w14:paraId="021720C6" w14:textId="77777777" w:rsidR="00006C7C" w:rsidRDefault="00CE5305" w:rsidP="00E76612">
                <w:pPr>
                  <w:jc w:val="right"/>
                  <w:rPr>
                    <w:szCs w:val="21"/>
                  </w:rPr>
                </w:pPr>
              </w:p>
            </w:tc>
          </w:tr>
          <w:tr w:rsidR="00006C7C" w14:paraId="3599925A" w14:textId="77777777" w:rsidTr="00E76612">
            <w:tc>
              <w:tcPr>
                <w:tcW w:w="2018" w:type="pct"/>
              </w:tcPr>
              <w:sdt>
                <w:sdtPr>
                  <w:rPr>
                    <w:rFonts w:hint="eastAsia"/>
                  </w:rPr>
                  <w:tag w:val="_PLD_9ca2411f6e544bea9550159eeaa3f9f7"/>
                  <w:id w:val="2062207596"/>
                  <w:lock w:val="sdtLocked"/>
                </w:sdtPr>
                <w:sdtEndPr/>
                <w:sdtContent>
                  <w:p w14:paraId="5954D69C" w14:textId="77777777" w:rsidR="00006C7C" w:rsidRDefault="00B832E3" w:rsidP="00E76612">
                    <w:r>
                      <w:rPr>
                        <w:rFonts w:hint="eastAsia"/>
                      </w:rPr>
                      <w:t>债务重组收益</w:t>
                    </w:r>
                  </w:p>
                </w:sdtContent>
              </w:sdt>
            </w:tc>
            <w:tc>
              <w:tcPr>
                <w:tcW w:w="1488" w:type="pct"/>
              </w:tcPr>
              <w:p w14:paraId="26BA12D0" w14:textId="77777777" w:rsidR="00006C7C" w:rsidRDefault="00B832E3" w:rsidP="00E76612">
                <w:pPr>
                  <w:jc w:val="right"/>
                  <w:rPr>
                    <w:szCs w:val="21"/>
                  </w:rPr>
                </w:pPr>
                <w:r>
                  <w:t>554,913.61</w:t>
                </w:r>
              </w:p>
            </w:tc>
            <w:tc>
              <w:tcPr>
                <w:tcW w:w="1494" w:type="pct"/>
              </w:tcPr>
              <w:p w14:paraId="4B707DDE" w14:textId="77777777" w:rsidR="00006C7C" w:rsidRDefault="00B832E3" w:rsidP="00E76612">
                <w:pPr>
                  <w:jc w:val="right"/>
                  <w:rPr>
                    <w:szCs w:val="21"/>
                  </w:rPr>
                </w:pPr>
                <w:r>
                  <w:t>0.00</w:t>
                </w:r>
              </w:p>
            </w:tc>
          </w:tr>
          <w:tr w:rsidR="00006C7C" w14:paraId="6D20B674" w14:textId="77777777" w:rsidTr="00E76612">
            <w:sdt>
              <w:sdtPr>
                <w:tag w:val="_PLD_60c4d59085e54017b3965846c39e4742"/>
                <w:id w:val="192894942"/>
                <w:lock w:val="sdtLocked"/>
              </w:sdtPr>
              <w:sdtEndPr/>
              <w:sdtContent>
                <w:tc>
                  <w:tcPr>
                    <w:tcW w:w="2018" w:type="pct"/>
                    <w:vAlign w:val="center"/>
                  </w:tcPr>
                  <w:p w14:paraId="172585A6" w14:textId="77777777" w:rsidR="00006C7C" w:rsidRDefault="00B832E3" w:rsidP="00E76612">
                    <w:pPr>
                      <w:jc w:val="center"/>
                      <w:rPr>
                        <w:szCs w:val="21"/>
                      </w:rPr>
                    </w:pPr>
                    <w:r>
                      <w:rPr>
                        <w:rFonts w:hint="eastAsia"/>
                        <w:szCs w:val="21"/>
                      </w:rPr>
                      <w:t>合计</w:t>
                    </w:r>
                  </w:p>
                </w:tc>
              </w:sdtContent>
            </w:sdt>
            <w:tc>
              <w:tcPr>
                <w:tcW w:w="1488" w:type="pct"/>
              </w:tcPr>
              <w:p w14:paraId="1584EE00" w14:textId="77777777" w:rsidR="00006C7C" w:rsidRDefault="00B832E3" w:rsidP="00E76612">
                <w:pPr>
                  <w:jc w:val="right"/>
                  <w:rPr>
                    <w:szCs w:val="21"/>
                  </w:rPr>
                </w:pPr>
                <w:r>
                  <w:t>19,146,786.10</w:t>
                </w:r>
              </w:p>
            </w:tc>
            <w:tc>
              <w:tcPr>
                <w:tcW w:w="1494" w:type="pct"/>
              </w:tcPr>
              <w:p w14:paraId="27AB2E6C" w14:textId="77777777" w:rsidR="00006C7C" w:rsidRDefault="00B832E3" w:rsidP="00E76612">
                <w:pPr>
                  <w:jc w:val="right"/>
                  <w:rPr>
                    <w:szCs w:val="21"/>
                  </w:rPr>
                </w:pPr>
                <w:r>
                  <w:t>-10,927,916.47</w:t>
                </w:r>
              </w:p>
            </w:tc>
          </w:tr>
        </w:tbl>
        <w:p w14:paraId="1B047C73" w14:textId="77777777" w:rsidR="00006C7C" w:rsidRDefault="00CE5305"/>
        <w:p w14:paraId="30530BE4" w14:textId="77777777" w:rsidR="0020757F" w:rsidRDefault="00B832E3">
          <w:pPr>
            <w:spacing w:before="60" w:after="60" w:line="360" w:lineRule="exact"/>
            <w:rPr>
              <w:szCs w:val="21"/>
            </w:rPr>
          </w:pPr>
          <w:r>
            <w:rPr>
              <w:rFonts w:hint="eastAsia"/>
              <w:szCs w:val="21"/>
            </w:rPr>
            <w:t>其他说明：</w:t>
          </w:r>
        </w:p>
        <w:sdt>
          <w:sdtPr>
            <w:rPr>
              <w:rFonts w:hint="eastAsia"/>
              <w:szCs w:val="21"/>
            </w:rPr>
            <w:alias w:val="投资收益说明"/>
            <w:tag w:val="_GBC_4461c08be8cf4739a76957c4ebbfc521"/>
            <w:id w:val="934710723"/>
            <w:lock w:val="sdtLocked"/>
            <w:placeholder>
              <w:docPart w:val="GBC22222222222222222222222222222"/>
            </w:placeholder>
          </w:sdtPr>
          <w:sdtEndPr/>
          <w:sdtContent>
            <w:p w14:paraId="7CFBEEC2" w14:textId="5A860CD2" w:rsidR="0020757F" w:rsidRDefault="00B832E3">
              <w:pPr>
                <w:autoSpaceDE w:val="0"/>
                <w:autoSpaceDN w:val="0"/>
                <w:adjustRightInd w:val="0"/>
                <w:rPr>
                  <w:szCs w:val="21"/>
                </w:rPr>
              </w:pPr>
              <w:r>
                <w:rPr>
                  <w:rFonts w:hint="eastAsia"/>
                  <w:szCs w:val="21"/>
                </w:rPr>
                <w:t>无</w:t>
              </w:r>
            </w:p>
          </w:sdtContent>
        </w:sdt>
        <w:p w14:paraId="68038CDF" w14:textId="77777777" w:rsidR="0020757F" w:rsidRDefault="00CE5305">
          <w:pPr>
            <w:autoSpaceDE w:val="0"/>
            <w:autoSpaceDN w:val="0"/>
            <w:adjustRightInd w:val="0"/>
            <w:rPr>
              <w:szCs w:val="21"/>
            </w:rPr>
          </w:pPr>
        </w:p>
      </w:sdtContent>
    </w:sdt>
    <w:bookmarkEnd w:id="245" w:displacedByCustomXml="prev"/>
    <w:sdt>
      <w:sdtPr>
        <w:rPr>
          <w:rFonts w:ascii="宋体" w:hAnsi="宋体" w:cs="宋体" w:hint="eastAsia"/>
          <w:b w:val="0"/>
          <w:bCs w:val="0"/>
          <w:kern w:val="0"/>
          <w:szCs w:val="21"/>
        </w:rPr>
        <w:alias w:val="模块:净敞口套期收益"/>
        <w:tag w:val="_SEC_1b8fb7a0e4a44723ab3a865986917571"/>
        <w:id w:val="1917972050"/>
        <w:lock w:val="sdtLocked"/>
        <w:placeholder>
          <w:docPart w:val="GBC22222222222222222222222222222"/>
        </w:placeholder>
      </w:sdtPr>
      <w:sdtEndPr>
        <w:rPr>
          <w:rFonts w:hint="default"/>
        </w:rPr>
      </w:sdtEndPr>
      <w:sdtContent>
        <w:p w14:paraId="6B4045B7" w14:textId="77777777" w:rsidR="0020757F" w:rsidRDefault="00B832E3" w:rsidP="00B832E3">
          <w:pPr>
            <w:pStyle w:val="3"/>
            <w:numPr>
              <w:ilvl w:val="0"/>
              <w:numId w:val="84"/>
            </w:numPr>
            <w:tabs>
              <w:tab w:val="left" w:pos="504"/>
            </w:tabs>
            <w:rPr>
              <w:szCs w:val="21"/>
            </w:rPr>
          </w:pPr>
          <w:r>
            <w:rPr>
              <w:rFonts w:hint="eastAsia"/>
              <w:szCs w:val="21"/>
            </w:rPr>
            <w:t>净敞口套期收益</w:t>
          </w:r>
        </w:p>
        <w:sdt>
          <w:sdtPr>
            <w:alias w:val="是否适用：净敞口套期收益[双击切换]"/>
            <w:tag w:val="_GBC_0b9c0635e78547e1b23b27daf08672cd"/>
            <w:id w:val="2030364277"/>
            <w:lock w:val="sdtLocked"/>
            <w:placeholder>
              <w:docPart w:val="GBC22222222222222222222222222222"/>
            </w:placeholder>
          </w:sdtPr>
          <w:sdtEndPr/>
          <w:sdtContent>
            <w:p w14:paraId="1BBF5D3E" w14:textId="7FE80B6F" w:rsidR="00006C7C" w:rsidRDefault="00B832E3" w:rsidP="00006C7C">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7B205C8" w14:textId="629220DF" w:rsidR="0020757F" w:rsidRDefault="00CE5305">
          <w:pPr>
            <w:autoSpaceDE w:val="0"/>
            <w:autoSpaceDN w:val="0"/>
            <w:adjustRightInd w:val="0"/>
            <w:rPr>
              <w:szCs w:val="21"/>
            </w:rPr>
          </w:pPr>
        </w:p>
        <w:p w14:paraId="23949303" w14:textId="77777777" w:rsidR="0020757F" w:rsidRDefault="00CE5305">
          <w:pPr>
            <w:autoSpaceDE w:val="0"/>
            <w:autoSpaceDN w:val="0"/>
            <w:adjustRightInd w:val="0"/>
            <w:rPr>
              <w:szCs w:val="21"/>
            </w:rPr>
          </w:pPr>
        </w:p>
      </w:sdtContent>
    </w:sdt>
    <w:bookmarkStart w:id="248" w:name="_Hlk534895224" w:displacedByCustomXml="next"/>
    <w:sdt>
      <w:sdtPr>
        <w:rPr>
          <w:rFonts w:ascii="宋体" w:hAnsi="宋体" w:cs="宋体" w:hint="eastAsia"/>
          <w:b w:val="0"/>
          <w:bCs w:val="0"/>
          <w:kern w:val="0"/>
          <w:szCs w:val="21"/>
        </w:rPr>
        <w:alias w:val="模块:公允价值变动收益"/>
        <w:tag w:val="_SEC_ba248bb644d24508b56cf476e57a1ad1"/>
        <w:id w:val="443049490"/>
        <w:lock w:val="sdtLocked"/>
        <w:placeholder>
          <w:docPart w:val="GBC22222222222222222222222222222"/>
        </w:placeholder>
      </w:sdtPr>
      <w:sdtEndPr>
        <w:rPr>
          <w:rFonts w:cstheme="minorBidi"/>
          <w:kern w:val="2"/>
        </w:rPr>
      </w:sdtEndPr>
      <w:sdtContent>
        <w:p w14:paraId="15D8AD43"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703e46a239ba45afa37afdd4dcae0cb4"/>
            <w:id w:val="661593848"/>
            <w:lock w:val="sdtLocked"/>
            <w:placeholder>
              <w:docPart w:val="GBC22222222222222222222222222222"/>
            </w:placeholder>
          </w:sdtPr>
          <w:sdtEndPr/>
          <w:sdtContent>
            <w:p w14:paraId="347BAEA5" w14:textId="73146F6D"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7E7B87A" w14:textId="77777777" w:rsidR="0020757F" w:rsidRDefault="00B832E3">
          <w:pPr>
            <w:jc w:val="right"/>
            <w:rPr>
              <w:szCs w:val="21"/>
            </w:rPr>
          </w:pPr>
          <w:r>
            <w:rPr>
              <w:rFonts w:hint="eastAsia"/>
              <w:szCs w:val="21"/>
            </w:rPr>
            <w:t>单位：</w:t>
          </w:r>
          <w:sdt>
            <w:sdtPr>
              <w:rPr>
                <w:rFonts w:hint="eastAsia"/>
                <w:szCs w:val="21"/>
              </w:rPr>
              <w:alias w:val="单位：财务附注：公允价值变动收益"/>
              <w:tag w:val="_GBC_c4e1118ffbdf4d6f90815a9b487cc79b"/>
              <w:id w:val="14602984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公允价值变动收益"/>
              <w:tag w:val="_GBC_704565e01a4148fe85dcf135bb9be9b6"/>
              <w:id w:val="17287307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3"/>
            <w:gridCol w:w="2755"/>
            <w:gridCol w:w="2755"/>
          </w:tblGrid>
          <w:tr w:rsidR="00006C7C" w14:paraId="166A5984" w14:textId="77777777" w:rsidTr="00CD1467">
            <w:sdt>
              <w:sdtPr>
                <w:tag w:val="_PLD_6e9a92135b46440eb6d0daa39f0ec40f"/>
                <w:id w:val="-1823882900"/>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7325AC18" w14:textId="77777777" w:rsidR="00006C7C" w:rsidRDefault="00B832E3" w:rsidP="00CD1467">
                    <w:pPr>
                      <w:autoSpaceDE w:val="0"/>
                      <w:autoSpaceDN w:val="0"/>
                      <w:adjustRightInd w:val="0"/>
                      <w:jc w:val="center"/>
                      <w:rPr>
                        <w:szCs w:val="21"/>
                      </w:rPr>
                    </w:pPr>
                    <w:r>
                      <w:rPr>
                        <w:rFonts w:hint="eastAsia"/>
                        <w:szCs w:val="21"/>
                      </w:rPr>
                      <w:t>产生公允价值变动收益的来源</w:t>
                    </w:r>
                  </w:p>
                </w:tc>
              </w:sdtContent>
            </w:sdt>
            <w:sdt>
              <w:sdtPr>
                <w:tag w:val="_PLD_7cd0c8223b6b499990a24553e928cba4"/>
                <w:id w:val="-1187451039"/>
                <w:lock w:val="sdtLocked"/>
              </w:sdtPr>
              <w:sdtEndPr/>
              <w:sdtContent>
                <w:tc>
                  <w:tcPr>
                    <w:tcW w:w="1561" w:type="pct"/>
                    <w:tcBorders>
                      <w:top w:val="single" w:sz="4" w:space="0" w:color="auto"/>
                      <w:left w:val="single" w:sz="4" w:space="0" w:color="auto"/>
                      <w:bottom w:val="single" w:sz="4" w:space="0" w:color="auto"/>
                      <w:right w:val="single" w:sz="4" w:space="0" w:color="auto"/>
                    </w:tcBorders>
                    <w:vAlign w:val="center"/>
                  </w:tcPr>
                  <w:p w14:paraId="07481AC5" w14:textId="77777777" w:rsidR="00006C7C" w:rsidRDefault="00B832E3" w:rsidP="00CD1467">
                    <w:pPr>
                      <w:autoSpaceDE w:val="0"/>
                      <w:autoSpaceDN w:val="0"/>
                      <w:adjustRightInd w:val="0"/>
                      <w:jc w:val="center"/>
                      <w:rPr>
                        <w:szCs w:val="21"/>
                      </w:rPr>
                    </w:pPr>
                    <w:r>
                      <w:rPr>
                        <w:rFonts w:hint="eastAsia"/>
                        <w:szCs w:val="21"/>
                      </w:rPr>
                      <w:t>本期发生额</w:t>
                    </w:r>
                  </w:p>
                </w:tc>
              </w:sdtContent>
            </w:sdt>
            <w:sdt>
              <w:sdtPr>
                <w:tag w:val="_PLD_1ebddc94af9345a99e7800415f9811c7"/>
                <w:id w:val="-1000119046"/>
                <w:lock w:val="sdtLocked"/>
              </w:sdtPr>
              <w:sdtEndPr/>
              <w:sdtContent>
                <w:tc>
                  <w:tcPr>
                    <w:tcW w:w="1561" w:type="pct"/>
                    <w:tcBorders>
                      <w:top w:val="single" w:sz="4" w:space="0" w:color="auto"/>
                      <w:left w:val="single" w:sz="4" w:space="0" w:color="auto"/>
                      <w:bottom w:val="single" w:sz="4" w:space="0" w:color="auto"/>
                      <w:right w:val="single" w:sz="4" w:space="0" w:color="auto"/>
                    </w:tcBorders>
                    <w:vAlign w:val="center"/>
                  </w:tcPr>
                  <w:p w14:paraId="7437A964" w14:textId="77777777" w:rsidR="00006C7C" w:rsidRDefault="00B832E3" w:rsidP="00CD1467">
                    <w:pPr>
                      <w:autoSpaceDE w:val="0"/>
                      <w:autoSpaceDN w:val="0"/>
                      <w:adjustRightInd w:val="0"/>
                      <w:jc w:val="center"/>
                      <w:rPr>
                        <w:szCs w:val="21"/>
                      </w:rPr>
                    </w:pPr>
                    <w:r>
                      <w:rPr>
                        <w:rFonts w:hint="eastAsia"/>
                        <w:szCs w:val="21"/>
                      </w:rPr>
                      <w:t>上期发生额</w:t>
                    </w:r>
                  </w:p>
                </w:tc>
              </w:sdtContent>
            </w:sdt>
          </w:tr>
          <w:tr w:rsidR="00006C7C" w14:paraId="2A31A240" w14:textId="77777777" w:rsidTr="00CD1467">
            <w:sdt>
              <w:sdtPr>
                <w:tag w:val="_PLD_b8fdad34a3ea4bf88d13d2cea1763e5f"/>
                <w:id w:val="893399673"/>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08F8DDEB" w14:textId="77777777" w:rsidR="00006C7C" w:rsidRDefault="00B832E3" w:rsidP="00CD1467">
                    <w:pPr>
                      <w:rPr>
                        <w:szCs w:val="21"/>
                      </w:rPr>
                    </w:pPr>
                    <w:r>
                      <w:rPr>
                        <w:rFonts w:hint="eastAsia"/>
                        <w:szCs w:val="21"/>
                      </w:rPr>
                      <w:t>交易性金融资产</w:t>
                    </w:r>
                  </w:p>
                </w:tc>
              </w:sdtContent>
            </w:sdt>
            <w:tc>
              <w:tcPr>
                <w:tcW w:w="1561" w:type="pct"/>
                <w:tcBorders>
                  <w:top w:val="single" w:sz="4" w:space="0" w:color="auto"/>
                  <w:left w:val="single" w:sz="4" w:space="0" w:color="auto"/>
                  <w:bottom w:val="single" w:sz="4" w:space="0" w:color="auto"/>
                  <w:right w:val="single" w:sz="4" w:space="0" w:color="auto"/>
                </w:tcBorders>
              </w:tcPr>
              <w:p w14:paraId="4E66465B" w14:textId="77777777" w:rsidR="00006C7C" w:rsidRDefault="00B832E3" w:rsidP="00CD1467">
                <w:pPr>
                  <w:autoSpaceDE w:val="0"/>
                  <w:autoSpaceDN w:val="0"/>
                  <w:adjustRightInd w:val="0"/>
                  <w:jc w:val="right"/>
                  <w:rPr>
                    <w:szCs w:val="21"/>
                  </w:rPr>
                </w:pPr>
                <w:r w:rsidRPr="00006C7C">
                  <w:rPr>
                    <w:szCs w:val="21"/>
                  </w:rPr>
                  <w:t>30,675.01</w:t>
                </w:r>
              </w:p>
            </w:tc>
            <w:tc>
              <w:tcPr>
                <w:tcW w:w="1561" w:type="pct"/>
                <w:tcBorders>
                  <w:top w:val="single" w:sz="4" w:space="0" w:color="auto"/>
                  <w:left w:val="single" w:sz="4" w:space="0" w:color="auto"/>
                  <w:bottom w:val="single" w:sz="4" w:space="0" w:color="auto"/>
                  <w:right w:val="single" w:sz="4" w:space="0" w:color="auto"/>
                </w:tcBorders>
              </w:tcPr>
              <w:p w14:paraId="44A5DD8F" w14:textId="77777777" w:rsidR="00006C7C" w:rsidRDefault="00CE5305" w:rsidP="00CD1467">
                <w:pPr>
                  <w:autoSpaceDE w:val="0"/>
                  <w:autoSpaceDN w:val="0"/>
                  <w:adjustRightInd w:val="0"/>
                  <w:jc w:val="right"/>
                  <w:rPr>
                    <w:szCs w:val="21"/>
                  </w:rPr>
                </w:pPr>
              </w:p>
            </w:tc>
          </w:tr>
          <w:tr w:rsidR="00006C7C" w14:paraId="7AB0CE96" w14:textId="77777777" w:rsidTr="00CD1467">
            <w:sdt>
              <w:sdtPr>
                <w:tag w:val="_PLD_6b01843590fe419a970a6ed4f04b1565"/>
                <w:id w:val="-1844320217"/>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4D2A28EC" w14:textId="77777777" w:rsidR="00006C7C" w:rsidRDefault="00B832E3" w:rsidP="00CD1467">
                    <w:pPr>
                      <w:rPr>
                        <w:szCs w:val="21"/>
                      </w:rPr>
                    </w:pPr>
                    <w:r>
                      <w:rPr>
                        <w:rFonts w:hint="eastAsia"/>
                        <w:szCs w:val="21"/>
                      </w:rPr>
                      <w:t>其中：衍生金融工具产生的公允价值变动收益</w:t>
                    </w:r>
                  </w:p>
                </w:tc>
              </w:sdtContent>
            </w:sdt>
            <w:tc>
              <w:tcPr>
                <w:tcW w:w="1561" w:type="pct"/>
                <w:tcBorders>
                  <w:top w:val="single" w:sz="4" w:space="0" w:color="auto"/>
                  <w:left w:val="single" w:sz="4" w:space="0" w:color="auto"/>
                  <w:bottom w:val="single" w:sz="4" w:space="0" w:color="auto"/>
                  <w:right w:val="single" w:sz="4" w:space="0" w:color="auto"/>
                </w:tcBorders>
              </w:tcPr>
              <w:p w14:paraId="6570BDFF" w14:textId="77777777" w:rsidR="00006C7C" w:rsidRDefault="00CE5305" w:rsidP="00CD1467">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tcPr>
              <w:p w14:paraId="3135DECB" w14:textId="77777777" w:rsidR="00006C7C" w:rsidRDefault="00CE5305" w:rsidP="00CD1467">
                <w:pPr>
                  <w:autoSpaceDE w:val="0"/>
                  <w:autoSpaceDN w:val="0"/>
                  <w:adjustRightInd w:val="0"/>
                  <w:jc w:val="right"/>
                  <w:rPr>
                    <w:szCs w:val="21"/>
                  </w:rPr>
                </w:pPr>
              </w:p>
            </w:tc>
          </w:tr>
          <w:tr w:rsidR="00006C7C" w14:paraId="3071B41F" w14:textId="77777777" w:rsidTr="00CD1467">
            <w:sdt>
              <w:sdtPr>
                <w:tag w:val="_PLD_9bbf0a974c3b4741b9d53ed083461508"/>
                <w:id w:val="-1822578025"/>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6BF23D36" w14:textId="77777777" w:rsidR="00006C7C" w:rsidRDefault="00B832E3" w:rsidP="00CD1467">
                    <w:pPr>
                      <w:rPr>
                        <w:szCs w:val="21"/>
                      </w:rPr>
                    </w:pPr>
                    <w:r>
                      <w:rPr>
                        <w:rFonts w:hint="eastAsia"/>
                        <w:szCs w:val="21"/>
                      </w:rPr>
                      <w:t>交易性金融负债</w:t>
                    </w:r>
                  </w:p>
                </w:tc>
              </w:sdtContent>
            </w:sdt>
            <w:tc>
              <w:tcPr>
                <w:tcW w:w="1561" w:type="pct"/>
                <w:tcBorders>
                  <w:top w:val="single" w:sz="4" w:space="0" w:color="auto"/>
                  <w:left w:val="single" w:sz="4" w:space="0" w:color="auto"/>
                  <w:bottom w:val="single" w:sz="4" w:space="0" w:color="auto"/>
                  <w:right w:val="single" w:sz="4" w:space="0" w:color="auto"/>
                </w:tcBorders>
              </w:tcPr>
              <w:p w14:paraId="47233009" w14:textId="77777777" w:rsidR="00006C7C" w:rsidRDefault="00CE5305" w:rsidP="00CD1467">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tcPr>
              <w:p w14:paraId="2BF6A702" w14:textId="77777777" w:rsidR="00006C7C" w:rsidRDefault="00CE5305" w:rsidP="00CD1467">
                <w:pPr>
                  <w:autoSpaceDE w:val="0"/>
                  <w:autoSpaceDN w:val="0"/>
                  <w:adjustRightInd w:val="0"/>
                  <w:jc w:val="right"/>
                  <w:rPr>
                    <w:szCs w:val="21"/>
                  </w:rPr>
                </w:pPr>
              </w:p>
            </w:tc>
          </w:tr>
          <w:tr w:rsidR="00006C7C" w14:paraId="5E471D0F" w14:textId="77777777" w:rsidTr="00CD1467">
            <w:sdt>
              <w:sdtPr>
                <w:tag w:val="_PLD_d8f8aca983494a3987845fa26d1fc496"/>
                <w:id w:val="-716044073"/>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1517CC2D" w14:textId="77777777" w:rsidR="00006C7C" w:rsidRDefault="00B832E3" w:rsidP="00CD1467">
                    <w:pPr>
                      <w:rPr>
                        <w:szCs w:val="21"/>
                      </w:rPr>
                    </w:pPr>
                    <w:r>
                      <w:rPr>
                        <w:rFonts w:hint="eastAsia"/>
                        <w:szCs w:val="21"/>
                      </w:rPr>
                      <w:t>按公允价值计量的投资性房地产</w:t>
                    </w:r>
                  </w:p>
                </w:tc>
              </w:sdtContent>
            </w:sdt>
            <w:tc>
              <w:tcPr>
                <w:tcW w:w="1561" w:type="pct"/>
                <w:tcBorders>
                  <w:top w:val="single" w:sz="4" w:space="0" w:color="auto"/>
                  <w:left w:val="single" w:sz="4" w:space="0" w:color="auto"/>
                  <w:bottom w:val="single" w:sz="4" w:space="0" w:color="auto"/>
                  <w:right w:val="single" w:sz="4" w:space="0" w:color="auto"/>
                </w:tcBorders>
              </w:tcPr>
              <w:p w14:paraId="4D0095B1" w14:textId="77777777" w:rsidR="00006C7C" w:rsidRDefault="00CE5305" w:rsidP="00CD1467">
                <w:pPr>
                  <w:autoSpaceDE w:val="0"/>
                  <w:autoSpaceDN w:val="0"/>
                  <w:adjustRightInd w:val="0"/>
                  <w:jc w:val="right"/>
                  <w:rPr>
                    <w:szCs w:val="21"/>
                  </w:rPr>
                </w:pPr>
              </w:p>
            </w:tc>
            <w:tc>
              <w:tcPr>
                <w:tcW w:w="1561" w:type="pct"/>
                <w:tcBorders>
                  <w:top w:val="single" w:sz="4" w:space="0" w:color="auto"/>
                  <w:left w:val="single" w:sz="4" w:space="0" w:color="auto"/>
                  <w:bottom w:val="single" w:sz="4" w:space="0" w:color="auto"/>
                  <w:right w:val="single" w:sz="4" w:space="0" w:color="auto"/>
                </w:tcBorders>
              </w:tcPr>
              <w:p w14:paraId="2A7B7BBF" w14:textId="77777777" w:rsidR="00006C7C" w:rsidRDefault="00CE5305" w:rsidP="00CD1467">
                <w:pPr>
                  <w:autoSpaceDE w:val="0"/>
                  <w:autoSpaceDN w:val="0"/>
                  <w:adjustRightInd w:val="0"/>
                  <w:jc w:val="right"/>
                  <w:rPr>
                    <w:szCs w:val="21"/>
                  </w:rPr>
                </w:pPr>
              </w:p>
            </w:tc>
          </w:tr>
          <w:tr w:rsidR="00006C7C" w14:paraId="527ACD76" w14:textId="77777777" w:rsidTr="00CD1467">
            <w:sdt>
              <w:sdtPr>
                <w:tag w:val="_PLD_3de60e6b2a8a44ce9663011df3f14a75"/>
                <w:id w:val="2007940231"/>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6B1BB65C" w14:textId="77777777" w:rsidR="00006C7C" w:rsidRDefault="00B832E3" w:rsidP="00CD1467">
                    <w:pPr>
                      <w:autoSpaceDE w:val="0"/>
                      <w:autoSpaceDN w:val="0"/>
                      <w:adjustRightInd w:val="0"/>
                      <w:jc w:val="center"/>
                      <w:rPr>
                        <w:szCs w:val="21"/>
                      </w:rPr>
                    </w:pPr>
                    <w:r>
                      <w:rPr>
                        <w:rFonts w:hint="eastAsia"/>
                        <w:szCs w:val="21"/>
                      </w:rPr>
                      <w:t>合计</w:t>
                    </w:r>
                  </w:p>
                </w:tc>
              </w:sdtContent>
            </w:sdt>
            <w:tc>
              <w:tcPr>
                <w:tcW w:w="1561" w:type="pct"/>
                <w:tcBorders>
                  <w:top w:val="single" w:sz="4" w:space="0" w:color="auto"/>
                  <w:left w:val="single" w:sz="4" w:space="0" w:color="auto"/>
                  <w:bottom w:val="single" w:sz="4" w:space="0" w:color="auto"/>
                  <w:right w:val="single" w:sz="4" w:space="0" w:color="auto"/>
                </w:tcBorders>
              </w:tcPr>
              <w:p w14:paraId="212FE215" w14:textId="77777777" w:rsidR="00006C7C" w:rsidRDefault="00B832E3" w:rsidP="00CD1467">
                <w:pPr>
                  <w:jc w:val="right"/>
                  <w:rPr>
                    <w:szCs w:val="21"/>
                  </w:rPr>
                </w:pPr>
                <w:r>
                  <w:t>30,675.01</w:t>
                </w:r>
              </w:p>
            </w:tc>
            <w:tc>
              <w:tcPr>
                <w:tcW w:w="1561" w:type="pct"/>
                <w:tcBorders>
                  <w:top w:val="single" w:sz="4" w:space="0" w:color="auto"/>
                  <w:left w:val="single" w:sz="4" w:space="0" w:color="auto"/>
                  <w:bottom w:val="single" w:sz="4" w:space="0" w:color="auto"/>
                  <w:right w:val="single" w:sz="4" w:space="0" w:color="auto"/>
                </w:tcBorders>
              </w:tcPr>
              <w:p w14:paraId="45010071" w14:textId="77777777" w:rsidR="00006C7C" w:rsidRDefault="00CE5305" w:rsidP="00CD1467">
                <w:pPr>
                  <w:autoSpaceDE w:val="0"/>
                  <w:autoSpaceDN w:val="0"/>
                  <w:adjustRightInd w:val="0"/>
                  <w:jc w:val="right"/>
                  <w:rPr>
                    <w:szCs w:val="21"/>
                  </w:rPr>
                </w:pPr>
              </w:p>
            </w:tc>
          </w:tr>
        </w:tbl>
        <w:p w14:paraId="4C28FC9C" w14:textId="77777777" w:rsidR="00006C7C" w:rsidRDefault="00CE5305"/>
        <w:p w14:paraId="628D4BC8" w14:textId="77777777" w:rsidR="0020757F" w:rsidRDefault="00B832E3">
          <w:pPr>
            <w:spacing w:before="60" w:after="60"/>
            <w:rPr>
              <w:szCs w:val="21"/>
            </w:rPr>
          </w:pPr>
          <w:r>
            <w:rPr>
              <w:rFonts w:hint="eastAsia"/>
              <w:szCs w:val="21"/>
            </w:rPr>
            <w:t>其他说明：</w:t>
          </w:r>
        </w:p>
        <w:sdt>
          <w:sdtPr>
            <w:rPr>
              <w:rFonts w:hint="eastAsia"/>
              <w:szCs w:val="21"/>
            </w:rPr>
            <w:alias w:val="公允价值变动收益的说明"/>
            <w:tag w:val="_GBC_2de79fa0260c440dae18401771bdd5db"/>
            <w:id w:val="-225387602"/>
            <w:lock w:val="sdtLocked"/>
            <w:placeholder>
              <w:docPart w:val="GBC22222222222222222222222222222"/>
            </w:placeholder>
          </w:sdtPr>
          <w:sdtEndPr/>
          <w:sdtContent>
            <w:p w14:paraId="61A11551" w14:textId="7F449B22" w:rsidR="0020757F" w:rsidRDefault="00B832E3">
              <w:pPr>
                <w:rPr>
                  <w:szCs w:val="21"/>
                </w:rPr>
              </w:pPr>
              <w:r>
                <w:rPr>
                  <w:rFonts w:hint="eastAsia"/>
                  <w:szCs w:val="21"/>
                </w:rPr>
                <w:t>无</w:t>
              </w:r>
            </w:p>
          </w:sdtContent>
        </w:sdt>
        <w:p w14:paraId="7BBBA036" w14:textId="77777777" w:rsidR="0020757F" w:rsidRDefault="00CE5305">
          <w:pPr>
            <w:rPr>
              <w:rFonts w:cstheme="minorBidi"/>
              <w:kern w:val="2"/>
              <w:szCs w:val="21"/>
            </w:rPr>
          </w:pPr>
        </w:p>
      </w:sdtContent>
    </w:sdt>
    <w:bookmarkEnd w:id="248" w:displacedByCustomXml="prev"/>
    <w:sdt>
      <w:sdtPr>
        <w:rPr>
          <w:rFonts w:ascii="宋体" w:hAnsi="宋体" w:cs="宋体" w:hint="eastAsia"/>
          <w:b w:val="0"/>
          <w:bCs w:val="0"/>
          <w:kern w:val="0"/>
          <w:szCs w:val="24"/>
        </w:rPr>
        <w:alias w:val="模块:信用减值损失"/>
        <w:tag w:val="_SEC_f3aa22c360ad4d4fa144dfe2d37137a3"/>
        <w:id w:val="-815949224"/>
        <w:lock w:val="sdtLocked"/>
        <w:placeholder>
          <w:docPart w:val="GBC22222222222222222222222222222"/>
        </w:placeholder>
      </w:sdtPr>
      <w:sdtEndPr>
        <w:rPr>
          <w:rFonts w:hint="default"/>
        </w:rPr>
      </w:sdtEndPr>
      <w:sdtContent>
        <w:p w14:paraId="67FE2503" w14:textId="77777777" w:rsidR="0020757F" w:rsidRDefault="00B832E3" w:rsidP="00B832E3">
          <w:pPr>
            <w:pStyle w:val="3"/>
            <w:numPr>
              <w:ilvl w:val="0"/>
              <w:numId w:val="84"/>
            </w:numPr>
            <w:tabs>
              <w:tab w:val="left" w:pos="504"/>
            </w:tabs>
          </w:pPr>
          <w:r>
            <w:rPr>
              <w:rFonts w:hint="eastAsia"/>
            </w:rPr>
            <w:t>信用减值损失</w:t>
          </w:r>
        </w:p>
        <w:sdt>
          <w:sdtPr>
            <w:alias w:val="是否适用：信用减值损失[双击切换]"/>
            <w:tag w:val="_GBC_3e1c9d9dad6c4530991d2befd4b098e3"/>
            <w:id w:val="536396517"/>
            <w:lock w:val="sdtLocked"/>
            <w:placeholder>
              <w:docPart w:val="GBC22222222222222222222222222222"/>
            </w:placeholder>
          </w:sdtPr>
          <w:sdtEndPr/>
          <w:sdtContent>
            <w:p w14:paraId="1BDEC56D" w14:textId="666A4F0F"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C489833" w14:textId="77777777" w:rsidR="0020757F" w:rsidRDefault="00B832E3">
          <w:pPr>
            <w:pStyle w:val="ac"/>
            <w:ind w:left="420" w:firstLineChars="0" w:firstLine="0"/>
            <w:jc w:val="right"/>
          </w:pPr>
          <w:r>
            <w:rPr>
              <w:rFonts w:hint="eastAsia"/>
            </w:rPr>
            <w:t>单位：</w:t>
          </w:r>
          <w:sdt>
            <w:sdtPr>
              <w:rPr>
                <w:rFonts w:hint="eastAsia"/>
              </w:rPr>
              <w:alias w:val="单位：信用减值损失"/>
              <w:tag w:val="_GBC_64c0f12c02d44b548838a6936d90e525"/>
              <w:id w:val="9992435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w:t>
          </w:r>
          <w:r>
            <w:rPr>
              <w:rFonts w:hint="eastAsia"/>
            </w:rPr>
            <w:t>币种：</w:t>
          </w:r>
          <w:sdt>
            <w:sdtPr>
              <w:rPr>
                <w:rFonts w:hint="eastAsia"/>
              </w:rPr>
              <w:alias w:val="币种：信用减值损失"/>
              <w:tag w:val="_GBC_4d6a964234bf4666a052d68fb8b9d060"/>
              <w:id w:val="-9880962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560"/>
            <w:gridCol w:w="2620"/>
            <w:gridCol w:w="2643"/>
          </w:tblGrid>
          <w:tr w:rsidR="00143AF1" w14:paraId="284A04AA" w14:textId="77777777" w:rsidTr="00134A0F">
            <w:sdt>
              <w:sdtPr>
                <w:tag w:val="_PLD_32efbc222fba4f8b87e71fbd7550f57d"/>
                <w:id w:val="-1834592677"/>
                <w:lock w:val="sdtLocked"/>
              </w:sdtPr>
              <w:sdtEndPr/>
              <w:sdtContent>
                <w:tc>
                  <w:tcPr>
                    <w:tcW w:w="2017" w:type="pct"/>
                    <w:shd w:val="clear" w:color="auto" w:fill="auto"/>
                    <w:vAlign w:val="center"/>
                  </w:tcPr>
                  <w:p w14:paraId="0A8C4383" w14:textId="77777777" w:rsidR="00143AF1" w:rsidRDefault="00B832E3" w:rsidP="00134A0F">
                    <w:pPr>
                      <w:jc w:val="center"/>
                      <w:rPr>
                        <w:szCs w:val="21"/>
                      </w:rPr>
                    </w:pPr>
                    <w:r>
                      <w:rPr>
                        <w:rFonts w:hint="eastAsia"/>
                        <w:szCs w:val="21"/>
                      </w:rPr>
                      <w:t>项目</w:t>
                    </w:r>
                  </w:p>
                </w:tc>
              </w:sdtContent>
            </w:sdt>
            <w:sdt>
              <w:sdtPr>
                <w:tag w:val="_PLD_57fc93ac35684eca9207e23d2b2d6664"/>
                <w:id w:val="1023367041"/>
                <w:lock w:val="sdtLocked"/>
              </w:sdtPr>
              <w:sdtEndPr/>
              <w:sdtContent>
                <w:tc>
                  <w:tcPr>
                    <w:tcW w:w="1485" w:type="pct"/>
                    <w:tcBorders>
                      <w:bottom w:val="single" w:sz="6" w:space="0" w:color="auto"/>
                    </w:tcBorders>
                    <w:shd w:val="clear" w:color="auto" w:fill="auto"/>
                    <w:vAlign w:val="center"/>
                  </w:tcPr>
                  <w:p w14:paraId="4206B090" w14:textId="77777777" w:rsidR="00143AF1" w:rsidRDefault="00B832E3" w:rsidP="00134A0F">
                    <w:pPr>
                      <w:jc w:val="center"/>
                      <w:rPr>
                        <w:szCs w:val="21"/>
                      </w:rPr>
                    </w:pPr>
                    <w:r>
                      <w:rPr>
                        <w:rFonts w:hint="eastAsia"/>
                        <w:szCs w:val="21"/>
                      </w:rPr>
                      <w:t>本期发生额</w:t>
                    </w:r>
                  </w:p>
                </w:tc>
              </w:sdtContent>
            </w:sdt>
            <w:sdt>
              <w:sdtPr>
                <w:tag w:val="_PLD_ddb6bc4a58314fb2abbbb04ed4af2419"/>
                <w:id w:val="1345437674"/>
                <w:lock w:val="sdtLocked"/>
              </w:sdtPr>
              <w:sdtEndPr/>
              <w:sdtContent>
                <w:tc>
                  <w:tcPr>
                    <w:tcW w:w="1498" w:type="pct"/>
                    <w:shd w:val="clear" w:color="auto" w:fill="auto"/>
                    <w:vAlign w:val="center"/>
                  </w:tcPr>
                  <w:p w14:paraId="15B05217" w14:textId="77777777" w:rsidR="00143AF1" w:rsidRDefault="00B832E3" w:rsidP="00134A0F">
                    <w:pPr>
                      <w:jc w:val="center"/>
                      <w:rPr>
                        <w:szCs w:val="21"/>
                      </w:rPr>
                    </w:pPr>
                    <w:r>
                      <w:rPr>
                        <w:rFonts w:hint="eastAsia"/>
                        <w:szCs w:val="21"/>
                      </w:rPr>
                      <w:t>上期发生额</w:t>
                    </w:r>
                  </w:p>
                </w:tc>
              </w:sdtContent>
            </w:sdt>
          </w:tr>
          <w:tr w:rsidR="00143AF1" w14:paraId="53F9AF2C" w14:textId="77777777" w:rsidTr="00134A0F">
            <w:tc>
              <w:tcPr>
                <w:tcW w:w="2017" w:type="pct"/>
                <w:shd w:val="clear" w:color="auto" w:fill="auto"/>
                <w:vAlign w:val="center"/>
              </w:tcPr>
              <w:sdt>
                <w:sdtPr>
                  <w:rPr>
                    <w:rFonts w:hint="eastAsia"/>
                    <w:szCs w:val="21"/>
                  </w:rPr>
                  <w:tag w:val="_PLD_3dea696ffc7a401fb0b2813dfdf2ee05"/>
                  <w:id w:val="-516848466"/>
                  <w:lock w:val="sdtLocked"/>
                </w:sdtPr>
                <w:sdtEndPr/>
                <w:sdtContent>
                  <w:p w14:paraId="3AA1AC19" w14:textId="77777777" w:rsidR="00143AF1" w:rsidRDefault="00B832E3" w:rsidP="00134A0F">
                    <w:pPr>
                      <w:rPr>
                        <w:szCs w:val="21"/>
                      </w:rPr>
                    </w:pPr>
                    <w:r>
                      <w:rPr>
                        <w:rFonts w:hint="eastAsia"/>
                        <w:szCs w:val="21"/>
                      </w:rPr>
                      <w:t>应收票据坏账损失</w:t>
                    </w:r>
                  </w:p>
                </w:sdtContent>
              </w:sdt>
            </w:tc>
            <w:tc>
              <w:tcPr>
                <w:tcW w:w="1485" w:type="pct"/>
                <w:tcBorders>
                  <w:top w:val="single" w:sz="6" w:space="0" w:color="auto"/>
                  <w:bottom w:val="single" w:sz="6" w:space="0" w:color="auto"/>
                </w:tcBorders>
                <w:shd w:val="clear" w:color="auto" w:fill="auto"/>
              </w:tcPr>
              <w:p w14:paraId="675419B7" w14:textId="77777777" w:rsidR="00143AF1" w:rsidRDefault="00CE5305" w:rsidP="00134A0F">
                <w:pPr>
                  <w:jc w:val="right"/>
                  <w:rPr>
                    <w:szCs w:val="21"/>
                  </w:rPr>
                </w:pPr>
              </w:p>
            </w:tc>
            <w:tc>
              <w:tcPr>
                <w:tcW w:w="1498" w:type="pct"/>
                <w:shd w:val="clear" w:color="auto" w:fill="auto"/>
              </w:tcPr>
              <w:p w14:paraId="206B6B22" w14:textId="77777777" w:rsidR="00143AF1" w:rsidRDefault="00CE5305" w:rsidP="00134A0F">
                <w:pPr>
                  <w:jc w:val="right"/>
                  <w:rPr>
                    <w:szCs w:val="21"/>
                  </w:rPr>
                </w:pPr>
              </w:p>
            </w:tc>
          </w:tr>
          <w:tr w:rsidR="00143AF1" w14:paraId="47D4DD2D" w14:textId="77777777" w:rsidTr="00134A0F">
            <w:tc>
              <w:tcPr>
                <w:tcW w:w="2017" w:type="pct"/>
                <w:shd w:val="clear" w:color="auto" w:fill="auto"/>
                <w:vAlign w:val="center"/>
              </w:tcPr>
              <w:sdt>
                <w:sdtPr>
                  <w:rPr>
                    <w:rFonts w:hint="eastAsia"/>
                    <w:szCs w:val="21"/>
                  </w:rPr>
                  <w:tag w:val="_PLD_8f95ae55a83148e8a935f39fa8f92ca4"/>
                  <w:id w:val="1425300637"/>
                  <w:lock w:val="sdtLocked"/>
                </w:sdtPr>
                <w:sdtEndPr/>
                <w:sdtContent>
                  <w:p w14:paraId="2CC21130" w14:textId="77777777" w:rsidR="00143AF1" w:rsidRDefault="00B832E3" w:rsidP="00134A0F">
                    <w:pPr>
                      <w:rPr>
                        <w:szCs w:val="21"/>
                      </w:rPr>
                    </w:pPr>
                    <w:r>
                      <w:rPr>
                        <w:rFonts w:hint="eastAsia"/>
                        <w:szCs w:val="21"/>
                      </w:rPr>
                      <w:t>应收账款坏账损失</w:t>
                    </w:r>
                  </w:p>
                </w:sdtContent>
              </w:sdt>
            </w:tc>
            <w:tc>
              <w:tcPr>
                <w:tcW w:w="1485" w:type="pct"/>
                <w:tcBorders>
                  <w:top w:val="single" w:sz="6" w:space="0" w:color="auto"/>
                  <w:bottom w:val="single" w:sz="6" w:space="0" w:color="auto"/>
                </w:tcBorders>
                <w:shd w:val="clear" w:color="auto" w:fill="auto"/>
              </w:tcPr>
              <w:p w14:paraId="2C1A2EFD" w14:textId="77777777" w:rsidR="00143AF1" w:rsidRDefault="00B832E3" w:rsidP="00134A0F">
                <w:pPr>
                  <w:jc w:val="right"/>
                  <w:rPr>
                    <w:szCs w:val="21"/>
                  </w:rPr>
                </w:pPr>
                <w:r>
                  <w:t>264,142.02</w:t>
                </w:r>
              </w:p>
            </w:tc>
            <w:tc>
              <w:tcPr>
                <w:tcW w:w="1498" w:type="pct"/>
                <w:shd w:val="clear" w:color="auto" w:fill="auto"/>
              </w:tcPr>
              <w:p w14:paraId="03895D81" w14:textId="77777777" w:rsidR="00143AF1" w:rsidRDefault="00B832E3" w:rsidP="00134A0F">
                <w:pPr>
                  <w:jc w:val="right"/>
                  <w:rPr>
                    <w:szCs w:val="21"/>
                  </w:rPr>
                </w:pPr>
                <w:r>
                  <w:t>-995,953.43</w:t>
                </w:r>
              </w:p>
            </w:tc>
          </w:tr>
          <w:tr w:rsidR="00143AF1" w14:paraId="7AF22406" w14:textId="77777777" w:rsidTr="00134A0F">
            <w:tc>
              <w:tcPr>
                <w:tcW w:w="2017" w:type="pct"/>
                <w:shd w:val="clear" w:color="auto" w:fill="auto"/>
                <w:vAlign w:val="center"/>
              </w:tcPr>
              <w:sdt>
                <w:sdtPr>
                  <w:rPr>
                    <w:rFonts w:hint="eastAsia"/>
                    <w:szCs w:val="21"/>
                  </w:rPr>
                  <w:tag w:val="_PLD_d9f7b1208cc747c9bd80ca0b7a90857e"/>
                  <w:id w:val="1461147099"/>
                  <w:lock w:val="sdtLocked"/>
                </w:sdtPr>
                <w:sdtEndPr/>
                <w:sdtContent>
                  <w:p w14:paraId="4C35F3D8" w14:textId="77777777" w:rsidR="00143AF1" w:rsidRDefault="00B832E3" w:rsidP="00134A0F">
                    <w:pPr>
                      <w:rPr>
                        <w:szCs w:val="21"/>
                      </w:rPr>
                    </w:pPr>
                    <w:r>
                      <w:rPr>
                        <w:rFonts w:hint="eastAsia"/>
                        <w:szCs w:val="21"/>
                      </w:rPr>
                      <w:t>其他应收款坏账损失</w:t>
                    </w:r>
                  </w:p>
                </w:sdtContent>
              </w:sdt>
            </w:tc>
            <w:tc>
              <w:tcPr>
                <w:tcW w:w="1485" w:type="pct"/>
                <w:tcBorders>
                  <w:top w:val="single" w:sz="6" w:space="0" w:color="auto"/>
                  <w:bottom w:val="single" w:sz="6" w:space="0" w:color="auto"/>
                </w:tcBorders>
                <w:shd w:val="clear" w:color="auto" w:fill="auto"/>
              </w:tcPr>
              <w:p w14:paraId="4CD87FE8" w14:textId="77777777" w:rsidR="00143AF1" w:rsidRDefault="00B832E3" w:rsidP="00134A0F">
                <w:pPr>
                  <w:jc w:val="right"/>
                  <w:rPr>
                    <w:szCs w:val="21"/>
                  </w:rPr>
                </w:pPr>
                <w:r>
                  <w:t>-64,642.24</w:t>
                </w:r>
              </w:p>
            </w:tc>
            <w:tc>
              <w:tcPr>
                <w:tcW w:w="1498" w:type="pct"/>
                <w:shd w:val="clear" w:color="auto" w:fill="auto"/>
              </w:tcPr>
              <w:p w14:paraId="28AFCA57" w14:textId="77777777" w:rsidR="00143AF1" w:rsidRDefault="00B832E3" w:rsidP="00134A0F">
                <w:pPr>
                  <w:jc w:val="right"/>
                  <w:rPr>
                    <w:szCs w:val="21"/>
                  </w:rPr>
                </w:pPr>
                <w:r>
                  <w:t>291,357.06</w:t>
                </w:r>
              </w:p>
            </w:tc>
          </w:tr>
          <w:tr w:rsidR="00143AF1" w14:paraId="0518A833" w14:textId="77777777" w:rsidTr="00134A0F">
            <w:tc>
              <w:tcPr>
                <w:tcW w:w="2017" w:type="pct"/>
                <w:shd w:val="clear" w:color="auto" w:fill="auto"/>
                <w:vAlign w:val="center"/>
              </w:tcPr>
              <w:sdt>
                <w:sdtPr>
                  <w:rPr>
                    <w:rFonts w:hint="eastAsia"/>
                    <w:szCs w:val="21"/>
                  </w:rPr>
                  <w:tag w:val="_PLD_2c9adec2cb4a46aeb2cec6f99fe0fe9f"/>
                  <w:id w:val="116195874"/>
                  <w:lock w:val="sdtLocked"/>
                </w:sdtPr>
                <w:sdtEndPr/>
                <w:sdtContent>
                  <w:p w14:paraId="365CF1C4" w14:textId="77777777" w:rsidR="00143AF1" w:rsidRDefault="00B832E3" w:rsidP="00134A0F">
                    <w:pPr>
                      <w:rPr>
                        <w:szCs w:val="21"/>
                      </w:rPr>
                    </w:pPr>
                    <w:r>
                      <w:rPr>
                        <w:rFonts w:hint="eastAsia"/>
                        <w:szCs w:val="21"/>
                      </w:rPr>
                      <w:t>债权投资减值损失</w:t>
                    </w:r>
                  </w:p>
                </w:sdtContent>
              </w:sdt>
            </w:tc>
            <w:tc>
              <w:tcPr>
                <w:tcW w:w="1485" w:type="pct"/>
                <w:tcBorders>
                  <w:top w:val="single" w:sz="6" w:space="0" w:color="auto"/>
                  <w:bottom w:val="single" w:sz="6" w:space="0" w:color="auto"/>
                </w:tcBorders>
                <w:shd w:val="clear" w:color="auto" w:fill="auto"/>
              </w:tcPr>
              <w:p w14:paraId="26B3C226" w14:textId="77777777" w:rsidR="00143AF1" w:rsidRDefault="00CE5305" w:rsidP="00134A0F">
                <w:pPr>
                  <w:jc w:val="right"/>
                  <w:rPr>
                    <w:szCs w:val="21"/>
                  </w:rPr>
                </w:pPr>
              </w:p>
            </w:tc>
            <w:tc>
              <w:tcPr>
                <w:tcW w:w="1498" w:type="pct"/>
                <w:shd w:val="clear" w:color="auto" w:fill="auto"/>
              </w:tcPr>
              <w:p w14:paraId="592BEC64" w14:textId="77777777" w:rsidR="00143AF1" w:rsidRDefault="00CE5305" w:rsidP="00134A0F">
                <w:pPr>
                  <w:jc w:val="right"/>
                  <w:rPr>
                    <w:szCs w:val="21"/>
                  </w:rPr>
                </w:pPr>
              </w:p>
            </w:tc>
          </w:tr>
          <w:tr w:rsidR="00143AF1" w14:paraId="2BCA474A" w14:textId="77777777" w:rsidTr="00134A0F">
            <w:tc>
              <w:tcPr>
                <w:tcW w:w="2017" w:type="pct"/>
                <w:shd w:val="clear" w:color="auto" w:fill="auto"/>
                <w:vAlign w:val="center"/>
              </w:tcPr>
              <w:sdt>
                <w:sdtPr>
                  <w:rPr>
                    <w:rFonts w:hint="eastAsia"/>
                    <w:szCs w:val="21"/>
                  </w:rPr>
                  <w:tag w:val="_PLD_ae55071e73dc4bc4a7ae2758f22c1239"/>
                  <w:id w:val="494066228"/>
                  <w:lock w:val="sdtLocked"/>
                </w:sdtPr>
                <w:sdtEndPr/>
                <w:sdtContent>
                  <w:p w14:paraId="1DF96746" w14:textId="77777777" w:rsidR="00143AF1" w:rsidRDefault="00B832E3" w:rsidP="00134A0F">
                    <w:pPr>
                      <w:rPr>
                        <w:szCs w:val="21"/>
                      </w:rPr>
                    </w:pPr>
                    <w:r>
                      <w:rPr>
                        <w:rFonts w:hint="eastAsia"/>
                        <w:szCs w:val="21"/>
                      </w:rPr>
                      <w:t>其他债权投资减值损失</w:t>
                    </w:r>
                  </w:p>
                </w:sdtContent>
              </w:sdt>
            </w:tc>
            <w:tc>
              <w:tcPr>
                <w:tcW w:w="1485" w:type="pct"/>
                <w:tcBorders>
                  <w:top w:val="single" w:sz="6" w:space="0" w:color="auto"/>
                  <w:bottom w:val="single" w:sz="6" w:space="0" w:color="auto"/>
                </w:tcBorders>
                <w:shd w:val="clear" w:color="auto" w:fill="auto"/>
              </w:tcPr>
              <w:p w14:paraId="03FBAB7F" w14:textId="77777777" w:rsidR="00143AF1" w:rsidRDefault="00CE5305" w:rsidP="00134A0F">
                <w:pPr>
                  <w:jc w:val="right"/>
                  <w:rPr>
                    <w:szCs w:val="21"/>
                  </w:rPr>
                </w:pPr>
              </w:p>
            </w:tc>
            <w:tc>
              <w:tcPr>
                <w:tcW w:w="1498" w:type="pct"/>
                <w:shd w:val="clear" w:color="auto" w:fill="auto"/>
              </w:tcPr>
              <w:p w14:paraId="68EECA0D" w14:textId="77777777" w:rsidR="00143AF1" w:rsidRDefault="00CE5305" w:rsidP="00134A0F">
                <w:pPr>
                  <w:jc w:val="right"/>
                  <w:rPr>
                    <w:szCs w:val="21"/>
                  </w:rPr>
                </w:pPr>
              </w:p>
            </w:tc>
          </w:tr>
          <w:tr w:rsidR="00143AF1" w14:paraId="5E75E207" w14:textId="77777777" w:rsidTr="00134A0F">
            <w:tc>
              <w:tcPr>
                <w:tcW w:w="2017" w:type="pct"/>
                <w:shd w:val="clear" w:color="auto" w:fill="auto"/>
                <w:vAlign w:val="center"/>
              </w:tcPr>
              <w:sdt>
                <w:sdtPr>
                  <w:rPr>
                    <w:rFonts w:hint="eastAsia"/>
                    <w:szCs w:val="21"/>
                  </w:rPr>
                  <w:tag w:val="_PLD_6533e6f8c0f84283b74361e70d6b5710"/>
                  <w:id w:val="1802116383"/>
                  <w:lock w:val="sdtLocked"/>
                </w:sdtPr>
                <w:sdtEndPr/>
                <w:sdtContent>
                  <w:p w14:paraId="0A1DB14F" w14:textId="77777777" w:rsidR="00143AF1" w:rsidRDefault="00B832E3" w:rsidP="00134A0F">
                    <w:pPr>
                      <w:rPr>
                        <w:szCs w:val="21"/>
                      </w:rPr>
                    </w:pPr>
                    <w:r>
                      <w:rPr>
                        <w:rFonts w:hint="eastAsia"/>
                        <w:szCs w:val="21"/>
                      </w:rPr>
                      <w:t>长期应收款坏账损失</w:t>
                    </w:r>
                  </w:p>
                </w:sdtContent>
              </w:sdt>
            </w:tc>
            <w:tc>
              <w:tcPr>
                <w:tcW w:w="1485" w:type="pct"/>
                <w:tcBorders>
                  <w:top w:val="single" w:sz="6" w:space="0" w:color="auto"/>
                  <w:bottom w:val="single" w:sz="6" w:space="0" w:color="auto"/>
                </w:tcBorders>
                <w:shd w:val="clear" w:color="auto" w:fill="auto"/>
              </w:tcPr>
              <w:p w14:paraId="3027EBDB" w14:textId="77777777" w:rsidR="00143AF1" w:rsidRDefault="00CE5305" w:rsidP="00134A0F">
                <w:pPr>
                  <w:jc w:val="right"/>
                  <w:rPr>
                    <w:szCs w:val="21"/>
                  </w:rPr>
                </w:pPr>
              </w:p>
            </w:tc>
            <w:tc>
              <w:tcPr>
                <w:tcW w:w="1498" w:type="pct"/>
                <w:shd w:val="clear" w:color="auto" w:fill="auto"/>
              </w:tcPr>
              <w:p w14:paraId="06900754" w14:textId="77777777" w:rsidR="00143AF1" w:rsidRDefault="00CE5305" w:rsidP="00134A0F">
                <w:pPr>
                  <w:jc w:val="right"/>
                  <w:rPr>
                    <w:szCs w:val="21"/>
                  </w:rPr>
                </w:pPr>
              </w:p>
            </w:tc>
          </w:tr>
          <w:tr w:rsidR="00143AF1" w14:paraId="174EA625" w14:textId="77777777" w:rsidTr="00134A0F">
            <w:tc>
              <w:tcPr>
                <w:tcW w:w="2017" w:type="pct"/>
                <w:shd w:val="clear" w:color="auto" w:fill="auto"/>
                <w:vAlign w:val="center"/>
              </w:tcPr>
              <w:sdt>
                <w:sdtPr>
                  <w:rPr>
                    <w:rFonts w:hint="eastAsia"/>
                    <w:szCs w:val="21"/>
                  </w:rPr>
                  <w:tag w:val="_PLD_7476643019704ecf8be783f76b96e872"/>
                  <w:id w:val="1933238516"/>
                  <w:lock w:val="sdtLocked"/>
                </w:sdtPr>
                <w:sdtEndPr/>
                <w:sdtContent>
                  <w:p w14:paraId="6B6D0F71" w14:textId="77777777" w:rsidR="00143AF1" w:rsidRDefault="00B832E3" w:rsidP="00134A0F">
                    <w:pPr>
                      <w:rPr>
                        <w:szCs w:val="21"/>
                      </w:rPr>
                    </w:pPr>
                    <w:r>
                      <w:rPr>
                        <w:rFonts w:hint="eastAsia"/>
                        <w:szCs w:val="21"/>
                      </w:rPr>
                      <w:t>合同资产减值损失</w:t>
                    </w:r>
                  </w:p>
                </w:sdtContent>
              </w:sdt>
            </w:tc>
            <w:tc>
              <w:tcPr>
                <w:tcW w:w="1485" w:type="pct"/>
                <w:tcBorders>
                  <w:top w:val="single" w:sz="6" w:space="0" w:color="auto"/>
                  <w:bottom w:val="single" w:sz="6" w:space="0" w:color="auto"/>
                </w:tcBorders>
                <w:shd w:val="clear" w:color="auto" w:fill="auto"/>
              </w:tcPr>
              <w:p w14:paraId="51F64747" w14:textId="77777777" w:rsidR="00143AF1" w:rsidRDefault="00CE5305" w:rsidP="00134A0F">
                <w:pPr>
                  <w:jc w:val="right"/>
                  <w:rPr>
                    <w:szCs w:val="21"/>
                  </w:rPr>
                </w:pPr>
              </w:p>
            </w:tc>
            <w:tc>
              <w:tcPr>
                <w:tcW w:w="1498" w:type="pct"/>
                <w:shd w:val="clear" w:color="auto" w:fill="auto"/>
              </w:tcPr>
              <w:p w14:paraId="701957EA" w14:textId="77777777" w:rsidR="00143AF1" w:rsidRDefault="00CE5305" w:rsidP="00134A0F">
                <w:pPr>
                  <w:jc w:val="right"/>
                  <w:rPr>
                    <w:szCs w:val="21"/>
                  </w:rPr>
                </w:pPr>
              </w:p>
            </w:tc>
          </w:tr>
          <w:tr w:rsidR="00143AF1" w14:paraId="6E4D1C4C" w14:textId="77777777" w:rsidTr="00134A0F">
            <w:sdt>
              <w:sdtPr>
                <w:tag w:val="_PLD_fb4052249318445ab343a63eb6ab6e3b"/>
                <w:id w:val="1472947779"/>
                <w:lock w:val="sdtLocked"/>
              </w:sdtPr>
              <w:sdtEndPr/>
              <w:sdtContent>
                <w:tc>
                  <w:tcPr>
                    <w:tcW w:w="2017" w:type="pct"/>
                    <w:shd w:val="clear" w:color="auto" w:fill="auto"/>
                    <w:vAlign w:val="center"/>
                  </w:tcPr>
                  <w:p w14:paraId="3F488FEA" w14:textId="77777777" w:rsidR="00143AF1" w:rsidRDefault="00B832E3" w:rsidP="00134A0F">
                    <w:pPr>
                      <w:jc w:val="center"/>
                      <w:rPr>
                        <w:szCs w:val="21"/>
                      </w:rPr>
                    </w:pPr>
                    <w:r>
                      <w:rPr>
                        <w:rFonts w:hint="eastAsia"/>
                        <w:szCs w:val="21"/>
                      </w:rPr>
                      <w:t>合计</w:t>
                    </w:r>
                  </w:p>
                </w:tc>
              </w:sdtContent>
            </w:sdt>
            <w:tc>
              <w:tcPr>
                <w:tcW w:w="1485" w:type="pct"/>
                <w:tcBorders>
                  <w:top w:val="single" w:sz="6" w:space="0" w:color="auto"/>
                  <w:bottom w:val="single" w:sz="4" w:space="0" w:color="auto"/>
                </w:tcBorders>
                <w:shd w:val="clear" w:color="auto" w:fill="auto"/>
              </w:tcPr>
              <w:p w14:paraId="5DC5DFDE" w14:textId="77777777" w:rsidR="00143AF1" w:rsidRDefault="00B832E3" w:rsidP="00134A0F">
                <w:pPr>
                  <w:jc w:val="right"/>
                  <w:rPr>
                    <w:szCs w:val="21"/>
                  </w:rPr>
                </w:pPr>
                <w:r>
                  <w:t>199,499.78</w:t>
                </w:r>
              </w:p>
            </w:tc>
            <w:tc>
              <w:tcPr>
                <w:tcW w:w="1498" w:type="pct"/>
                <w:shd w:val="clear" w:color="auto" w:fill="auto"/>
              </w:tcPr>
              <w:p w14:paraId="0B2A3C04" w14:textId="77777777" w:rsidR="00143AF1" w:rsidRDefault="00B832E3" w:rsidP="00134A0F">
                <w:pPr>
                  <w:jc w:val="right"/>
                  <w:rPr>
                    <w:szCs w:val="21"/>
                  </w:rPr>
                </w:pPr>
                <w:r>
                  <w:t>-704,596.37</w:t>
                </w:r>
              </w:p>
            </w:tc>
          </w:tr>
        </w:tbl>
        <w:p w14:paraId="1F438E51" w14:textId="77777777" w:rsidR="00143AF1" w:rsidRDefault="00CE5305"/>
        <w:p w14:paraId="2D83F4E8" w14:textId="77777777" w:rsidR="0020757F" w:rsidRDefault="00B832E3">
          <w:r>
            <w:rPr>
              <w:rFonts w:hint="eastAsia"/>
            </w:rPr>
            <w:t>其他</w:t>
          </w:r>
          <w:r>
            <w:t>说明</w:t>
          </w:r>
          <w:r>
            <w:rPr>
              <w:rFonts w:hint="eastAsia"/>
            </w:rPr>
            <w:t>：</w:t>
          </w:r>
        </w:p>
        <w:sdt>
          <w:sdtPr>
            <w:alias w:val="信用减值损失其他说明"/>
            <w:tag w:val="_GBC_c4f5a3728c354e07a647f36805e2176b"/>
            <w:id w:val="2146465411"/>
            <w:lock w:val="sdtLocked"/>
            <w:placeholder>
              <w:docPart w:val="GBC22222222222222222222222222222"/>
            </w:placeholder>
          </w:sdtPr>
          <w:sdtEndPr/>
          <w:sdtContent>
            <w:p w14:paraId="3A5723DA" w14:textId="6BC8981D" w:rsidR="0020757F" w:rsidRDefault="00B832E3">
              <w:r>
                <w:rPr>
                  <w:rFonts w:hint="eastAsia"/>
                </w:rPr>
                <w:t>无</w:t>
              </w:r>
            </w:p>
          </w:sdtContent>
        </w:sdt>
        <w:p w14:paraId="3C07252F" w14:textId="77777777" w:rsidR="0020757F" w:rsidRDefault="00CE5305"/>
      </w:sdtContent>
    </w:sdt>
    <w:p w14:paraId="792A3E62" w14:textId="77777777" w:rsidR="0020757F" w:rsidRDefault="00CE5305">
      <w:pPr>
        <w:rPr>
          <w:rFonts w:cstheme="minorBidi"/>
          <w:kern w:val="2"/>
          <w:szCs w:val="21"/>
        </w:rPr>
      </w:pPr>
    </w:p>
    <w:sdt>
      <w:sdtPr>
        <w:rPr>
          <w:rFonts w:ascii="宋体" w:hAnsi="宋体" w:cs="宋体" w:hint="eastAsia"/>
          <w:b w:val="0"/>
          <w:bCs w:val="0"/>
          <w:kern w:val="0"/>
          <w:szCs w:val="21"/>
        </w:rPr>
        <w:alias w:val="模块:资产减值损失"/>
        <w:tag w:val="_SEC_0711b4002bfe46319954a4204926581c"/>
        <w:id w:val="-496343690"/>
        <w:lock w:val="sdtLocked"/>
        <w:placeholder>
          <w:docPart w:val="GBC22222222222222222222222222222"/>
        </w:placeholder>
      </w:sdtPr>
      <w:sdtEndPr>
        <w:rPr>
          <w:rFonts w:asciiTheme="minorHAnsi" w:eastAsiaTheme="minorEastAsia" w:hAnsiTheme="minorHAnsi" w:hint="default"/>
          <w:szCs w:val="22"/>
        </w:rPr>
      </w:sdtEndPr>
      <w:sdtContent>
        <w:p w14:paraId="64A82C49"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1985660148"/>
            <w:lock w:val="sdtLocked"/>
            <w:placeholder>
              <w:docPart w:val="GBC22222222222222222222222222222"/>
            </w:placeholder>
          </w:sdtPr>
          <w:sdtEndPr/>
          <w:sdtContent>
            <w:p w14:paraId="22B7E1EF" w14:textId="317BAE80"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3635981" w14:textId="77777777" w:rsidR="0020757F" w:rsidRDefault="00B832E3">
          <w:pPr>
            <w:jc w:val="right"/>
            <w:rPr>
              <w:szCs w:val="21"/>
            </w:rPr>
          </w:pPr>
          <w:r>
            <w:rPr>
              <w:rFonts w:hint="eastAsia"/>
              <w:szCs w:val="21"/>
            </w:rPr>
            <w:t>单位：</w:t>
          </w:r>
          <w:sdt>
            <w:sdtPr>
              <w:rPr>
                <w:rFonts w:hint="eastAsia"/>
                <w:szCs w:val="21"/>
              </w:rPr>
              <w:alias w:val="单位：财务附注：资产减值损失"/>
              <w:tag w:val="_GBC_fe85f36c54dd476ea970b9d8ae08135d"/>
              <w:id w:val="692664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2520591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4"/>
            <w:gridCol w:w="2509"/>
            <w:gridCol w:w="3000"/>
          </w:tblGrid>
          <w:tr w:rsidR="00E12D77" w14:paraId="2914F236" w14:textId="77777777" w:rsidTr="00EC2209">
            <w:sdt>
              <w:sdtPr>
                <w:tag w:val="_PLD_344de032f71b4e06985c561df3bcf55a"/>
                <w:id w:val="-317417961"/>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3D407E90" w14:textId="77777777" w:rsidR="00E12D77" w:rsidRDefault="00B832E3" w:rsidP="00EC2209">
                    <w:pPr>
                      <w:autoSpaceDE w:val="0"/>
                      <w:autoSpaceDN w:val="0"/>
                      <w:adjustRightInd w:val="0"/>
                      <w:jc w:val="center"/>
                      <w:rPr>
                        <w:szCs w:val="21"/>
                      </w:rPr>
                    </w:pPr>
                    <w:r>
                      <w:rPr>
                        <w:rFonts w:hint="eastAsia"/>
                        <w:szCs w:val="21"/>
                      </w:rPr>
                      <w:t>项目</w:t>
                    </w:r>
                  </w:p>
                </w:tc>
              </w:sdtContent>
            </w:sdt>
            <w:sdt>
              <w:sdtPr>
                <w:tag w:val="_PLD_9551307ec5c049a3aa84c3c7d3e61d92"/>
                <w:id w:val="1064604242"/>
                <w:lock w:val="sdtLocked"/>
              </w:sdtPr>
              <w:sdtEndPr/>
              <w:sdtContent>
                <w:tc>
                  <w:tcPr>
                    <w:tcW w:w="1422" w:type="pct"/>
                    <w:tcBorders>
                      <w:top w:val="single" w:sz="4" w:space="0" w:color="auto"/>
                      <w:left w:val="single" w:sz="4" w:space="0" w:color="auto"/>
                      <w:bottom w:val="single" w:sz="4" w:space="0" w:color="auto"/>
                      <w:right w:val="single" w:sz="4" w:space="0" w:color="auto"/>
                    </w:tcBorders>
                    <w:vAlign w:val="center"/>
                  </w:tcPr>
                  <w:p w14:paraId="6E443473" w14:textId="77777777" w:rsidR="00E12D77" w:rsidRDefault="00B832E3" w:rsidP="00EC2209">
                    <w:pPr>
                      <w:autoSpaceDE w:val="0"/>
                      <w:autoSpaceDN w:val="0"/>
                      <w:adjustRightInd w:val="0"/>
                      <w:jc w:val="center"/>
                      <w:rPr>
                        <w:szCs w:val="21"/>
                      </w:rPr>
                    </w:pPr>
                    <w:r>
                      <w:rPr>
                        <w:rFonts w:hint="eastAsia"/>
                        <w:szCs w:val="21"/>
                      </w:rPr>
                      <w:t>本期发生额</w:t>
                    </w:r>
                  </w:p>
                </w:tc>
              </w:sdtContent>
            </w:sdt>
            <w:sdt>
              <w:sdtPr>
                <w:tag w:val="_PLD_46a2a62cd1b1406f877f135b9d7e38a6"/>
                <w:id w:val="-1310092312"/>
                <w:lock w:val="sdtLocked"/>
              </w:sdtPr>
              <w:sdtEndPr/>
              <w:sdtContent>
                <w:tc>
                  <w:tcPr>
                    <w:tcW w:w="1700" w:type="pct"/>
                    <w:tcBorders>
                      <w:top w:val="single" w:sz="4" w:space="0" w:color="auto"/>
                      <w:left w:val="single" w:sz="4" w:space="0" w:color="auto"/>
                      <w:bottom w:val="single" w:sz="4" w:space="0" w:color="auto"/>
                      <w:right w:val="single" w:sz="4" w:space="0" w:color="auto"/>
                    </w:tcBorders>
                    <w:vAlign w:val="center"/>
                  </w:tcPr>
                  <w:p w14:paraId="499D0D52" w14:textId="77777777" w:rsidR="00E12D77" w:rsidRDefault="00B832E3" w:rsidP="00EC2209">
                    <w:pPr>
                      <w:autoSpaceDE w:val="0"/>
                      <w:autoSpaceDN w:val="0"/>
                      <w:adjustRightInd w:val="0"/>
                      <w:jc w:val="center"/>
                      <w:rPr>
                        <w:szCs w:val="21"/>
                      </w:rPr>
                    </w:pPr>
                    <w:r>
                      <w:rPr>
                        <w:rFonts w:hint="eastAsia"/>
                        <w:szCs w:val="21"/>
                      </w:rPr>
                      <w:t>上期发生额</w:t>
                    </w:r>
                  </w:p>
                </w:tc>
              </w:sdtContent>
            </w:sdt>
          </w:tr>
          <w:tr w:rsidR="00E12D77" w14:paraId="00B37F6A" w14:textId="77777777" w:rsidTr="00EC2209">
            <w:sdt>
              <w:sdtPr>
                <w:tag w:val="_PLD_a5b0452207d64fb88ccbca66f785c80a"/>
                <w:id w:val="2075847845"/>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239CB8EB" w14:textId="77777777" w:rsidR="00E12D77" w:rsidRDefault="00B832E3" w:rsidP="00EC2209">
                    <w:pPr>
                      <w:autoSpaceDE w:val="0"/>
                      <w:autoSpaceDN w:val="0"/>
                      <w:adjustRightInd w:val="0"/>
                      <w:rPr>
                        <w:szCs w:val="21"/>
                      </w:rPr>
                    </w:pPr>
                    <w:r>
                      <w:rPr>
                        <w:rFonts w:hint="eastAsia"/>
                        <w:szCs w:val="21"/>
                      </w:rPr>
                      <w:t>一、坏账损失</w:t>
                    </w:r>
                  </w:p>
                </w:tc>
              </w:sdtContent>
            </w:sdt>
            <w:tc>
              <w:tcPr>
                <w:tcW w:w="1422" w:type="pct"/>
                <w:tcBorders>
                  <w:top w:val="single" w:sz="4" w:space="0" w:color="auto"/>
                  <w:left w:val="single" w:sz="4" w:space="0" w:color="auto"/>
                  <w:bottom w:val="single" w:sz="4" w:space="0" w:color="auto"/>
                  <w:right w:val="single" w:sz="4" w:space="0" w:color="auto"/>
                </w:tcBorders>
              </w:tcPr>
              <w:p w14:paraId="4E6EC4CB" w14:textId="77777777" w:rsidR="00E12D77" w:rsidRDefault="00CE5305" w:rsidP="00EC220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0A808D25" w14:textId="77777777" w:rsidR="00E12D77" w:rsidRDefault="00CE5305" w:rsidP="00EC2209">
                <w:pPr>
                  <w:jc w:val="right"/>
                  <w:rPr>
                    <w:szCs w:val="21"/>
                  </w:rPr>
                </w:pPr>
              </w:p>
            </w:tc>
          </w:tr>
          <w:tr w:rsidR="00E12D77" w14:paraId="7B86089B" w14:textId="77777777" w:rsidTr="00EC2209">
            <w:tc>
              <w:tcPr>
                <w:tcW w:w="1878" w:type="pct"/>
                <w:tcBorders>
                  <w:top w:val="single" w:sz="4" w:space="0" w:color="auto"/>
                  <w:left w:val="single" w:sz="4" w:space="0" w:color="auto"/>
                  <w:bottom w:val="single" w:sz="4" w:space="0" w:color="auto"/>
                  <w:right w:val="single" w:sz="4" w:space="0" w:color="auto"/>
                </w:tcBorders>
              </w:tcPr>
              <w:sdt>
                <w:sdtPr>
                  <w:rPr>
                    <w:rFonts w:hint="eastAsia"/>
                  </w:rPr>
                  <w:tag w:val="_PLD_f3e56bd86dd541bb999fb148048ad094"/>
                  <w:id w:val="-240710586"/>
                  <w:lock w:val="sdtLocked"/>
                </w:sdtPr>
                <w:sdtEndPr/>
                <w:sdtContent>
                  <w:p w14:paraId="012BB71D" w14:textId="77777777" w:rsidR="00E12D77" w:rsidRDefault="00B832E3" w:rsidP="00EC2209">
                    <w:pPr>
                      <w:autoSpaceDE w:val="0"/>
                      <w:autoSpaceDN w:val="0"/>
                      <w:adjustRightInd w:val="0"/>
                    </w:pPr>
                    <w:r>
                      <w:rPr>
                        <w:rFonts w:hint="eastAsia"/>
                      </w:rPr>
                      <w:t>二、存货跌价损失及合同履约成本减值损失</w:t>
                    </w:r>
                  </w:p>
                </w:sdtContent>
              </w:sdt>
            </w:tc>
            <w:tc>
              <w:tcPr>
                <w:tcW w:w="1422" w:type="pct"/>
                <w:tcBorders>
                  <w:top w:val="single" w:sz="4" w:space="0" w:color="auto"/>
                  <w:left w:val="single" w:sz="4" w:space="0" w:color="auto"/>
                  <w:bottom w:val="single" w:sz="4" w:space="0" w:color="auto"/>
                  <w:right w:val="single" w:sz="4" w:space="0" w:color="auto"/>
                </w:tcBorders>
              </w:tcPr>
              <w:p w14:paraId="051C9075" w14:textId="77777777" w:rsidR="00E12D77" w:rsidRDefault="00B832E3" w:rsidP="00EC2209">
                <w:pPr>
                  <w:jc w:val="right"/>
                  <w:rPr>
                    <w:szCs w:val="21"/>
                  </w:rPr>
                </w:pPr>
                <w:r>
                  <w:t>-21,618,520.66</w:t>
                </w:r>
              </w:p>
            </w:tc>
            <w:tc>
              <w:tcPr>
                <w:tcW w:w="1700" w:type="pct"/>
                <w:tcBorders>
                  <w:top w:val="single" w:sz="4" w:space="0" w:color="auto"/>
                  <w:left w:val="single" w:sz="4" w:space="0" w:color="auto"/>
                  <w:bottom w:val="single" w:sz="4" w:space="0" w:color="auto"/>
                  <w:right w:val="single" w:sz="4" w:space="0" w:color="auto"/>
                </w:tcBorders>
              </w:tcPr>
              <w:p w14:paraId="33DE8AF8" w14:textId="77777777" w:rsidR="00E12D77" w:rsidRDefault="00B832E3" w:rsidP="00EC2209">
                <w:pPr>
                  <w:jc w:val="right"/>
                  <w:rPr>
                    <w:szCs w:val="21"/>
                  </w:rPr>
                </w:pPr>
                <w:r>
                  <w:t>-34,430,651.33</w:t>
                </w:r>
              </w:p>
            </w:tc>
          </w:tr>
          <w:tr w:rsidR="00E12D77" w14:paraId="7CEDA3C0" w14:textId="77777777" w:rsidTr="00EC2209">
            <w:sdt>
              <w:sdtPr>
                <w:tag w:val="_PLD_918ffd8efce148388b465543a65deb36"/>
                <w:id w:val="90264377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6005121A" w14:textId="77777777" w:rsidR="00E12D77" w:rsidRDefault="00B832E3" w:rsidP="00EC2209">
                    <w:pPr>
                      <w:autoSpaceDE w:val="0"/>
                      <w:autoSpaceDN w:val="0"/>
                      <w:adjustRightInd w:val="0"/>
                      <w:rPr>
                        <w:szCs w:val="21"/>
                      </w:rPr>
                    </w:pPr>
                    <w:r>
                      <w:rPr>
                        <w:rFonts w:hint="eastAsia"/>
                      </w:rPr>
                      <w:t>三</w:t>
                    </w:r>
                    <w:r>
                      <w:rPr>
                        <w:rFonts w:hint="eastAsia"/>
                        <w:szCs w:val="21"/>
                      </w:rPr>
                      <w:t>、长期股权投资减值损失</w:t>
                    </w:r>
                  </w:p>
                </w:tc>
              </w:sdtContent>
            </w:sdt>
            <w:tc>
              <w:tcPr>
                <w:tcW w:w="1422" w:type="pct"/>
                <w:tcBorders>
                  <w:top w:val="single" w:sz="4" w:space="0" w:color="auto"/>
                  <w:left w:val="single" w:sz="4" w:space="0" w:color="auto"/>
                  <w:bottom w:val="single" w:sz="4" w:space="0" w:color="auto"/>
                  <w:right w:val="single" w:sz="4" w:space="0" w:color="auto"/>
                </w:tcBorders>
              </w:tcPr>
              <w:p w14:paraId="3D944996" w14:textId="77777777" w:rsidR="00E12D77" w:rsidRDefault="00CE5305" w:rsidP="00EC220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7CD7C6AC" w14:textId="77777777" w:rsidR="00E12D77" w:rsidRDefault="00CE5305" w:rsidP="00EC2209">
                <w:pPr>
                  <w:jc w:val="right"/>
                  <w:rPr>
                    <w:szCs w:val="21"/>
                  </w:rPr>
                </w:pPr>
              </w:p>
            </w:tc>
          </w:tr>
          <w:tr w:rsidR="00E12D77" w14:paraId="47AC3B16" w14:textId="77777777" w:rsidTr="00EC2209">
            <w:sdt>
              <w:sdtPr>
                <w:tag w:val="_PLD_1f59a34614d64642bfafae6cfb83a911"/>
                <w:id w:val="1880128753"/>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43AFF2E9" w14:textId="77777777" w:rsidR="00E12D77" w:rsidRDefault="00B832E3" w:rsidP="00EC2209">
                    <w:pPr>
                      <w:autoSpaceDE w:val="0"/>
                      <w:autoSpaceDN w:val="0"/>
                      <w:adjustRightInd w:val="0"/>
                      <w:rPr>
                        <w:szCs w:val="21"/>
                      </w:rPr>
                    </w:pPr>
                    <w:r>
                      <w:rPr>
                        <w:rFonts w:hint="eastAsia"/>
                        <w:szCs w:val="21"/>
                      </w:rPr>
                      <w:t>四、投资性房地产减值损失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5006BFB7" w14:textId="77777777" w:rsidR="00E12D77" w:rsidRDefault="00CE5305" w:rsidP="00EC220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2DF5BEFA" w14:textId="77777777" w:rsidR="00E12D77" w:rsidRDefault="00CE5305" w:rsidP="00EC2209">
                <w:pPr>
                  <w:jc w:val="right"/>
                  <w:rPr>
                    <w:szCs w:val="21"/>
                  </w:rPr>
                </w:pPr>
              </w:p>
            </w:tc>
          </w:tr>
          <w:tr w:rsidR="00E12D77" w14:paraId="754F75E1" w14:textId="77777777" w:rsidTr="00EC2209">
            <w:sdt>
              <w:sdtPr>
                <w:tag w:val="_PLD_e1f6d2fa18b94283b7668413c57d5953"/>
                <w:id w:val="-1758816688"/>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356392A9" w14:textId="77777777" w:rsidR="00E12D77" w:rsidRDefault="00B832E3" w:rsidP="00EC2209">
                    <w:pPr>
                      <w:autoSpaceDE w:val="0"/>
                      <w:autoSpaceDN w:val="0"/>
                      <w:adjustRightInd w:val="0"/>
                      <w:rPr>
                        <w:szCs w:val="21"/>
                      </w:rPr>
                    </w:pPr>
                    <w:r>
                      <w:rPr>
                        <w:rFonts w:hint="eastAsia"/>
                      </w:rPr>
                      <w:t>五</w:t>
                    </w:r>
                    <w:r>
                      <w:rPr>
                        <w:rFonts w:hint="eastAsia"/>
                        <w:szCs w:val="21"/>
                      </w:rPr>
                      <w:t>、固定资产减值损失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47FE24CD" w14:textId="77777777" w:rsidR="00E12D77" w:rsidRDefault="00CE5305" w:rsidP="00EC220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7BD6AA48" w14:textId="01106CA0" w:rsidR="00E12D77" w:rsidRDefault="00B832E3" w:rsidP="00EC2209">
                <w:pPr>
                  <w:jc w:val="right"/>
                  <w:rPr>
                    <w:szCs w:val="21"/>
                  </w:rPr>
                </w:pPr>
                <w:r w:rsidRPr="00A82D58">
                  <w:rPr>
                    <w:szCs w:val="21"/>
                  </w:rPr>
                  <w:t>-6,109,122.43</w:t>
                </w:r>
              </w:p>
            </w:tc>
          </w:tr>
          <w:tr w:rsidR="00E12D77" w14:paraId="6E554159" w14:textId="77777777" w:rsidTr="00EC2209">
            <w:sdt>
              <w:sdtPr>
                <w:tag w:val="_PLD_bb3a63c2cafd4c51b8eeeb5a43d993d0"/>
                <w:id w:val="-358052773"/>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046A1DF8" w14:textId="77777777" w:rsidR="00E12D77" w:rsidRDefault="00B832E3" w:rsidP="00EC2209">
                    <w:pPr>
                      <w:autoSpaceDE w:val="0"/>
                      <w:autoSpaceDN w:val="0"/>
                      <w:adjustRightInd w:val="0"/>
                      <w:rPr>
                        <w:szCs w:val="21"/>
                      </w:rPr>
                    </w:pPr>
                    <w:r>
                      <w:rPr>
                        <w:rFonts w:hint="eastAsia"/>
                      </w:rPr>
                      <w:t>六</w:t>
                    </w:r>
                    <w:r>
                      <w:rPr>
                        <w:rFonts w:hint="eastAsia"/>
                        <w:szCs w:val="21"/>
                      </w:rPr>
                      <w:t>、工程物资减值损失</w:t>
                    </w:r>
                  </w:p>
                </w:tc>
              </w:sdtContent>
            </w:sdt>
            <w:tc>
              <w:tcPr>
                <w:tcW w:w="1422" w:type="pct"/>
                <w:tcBorders>
                  <w:top w:val="single" w:sz="4" w:space="0" w:color="auto"/>
                  <w:left w:val="single" w:sz="4" w:space="0" w:color="auto"/>
                  <w:bottom w:val="single" w:sz="4" w:space="0" w:color="auto"/>
                  <w:right w:val="single" w:sz="4" w:space="0" w:color="auto"/>
                </w:tcBorders>
              </w:tcPr>
              <w:p w14:paraId="760C75DA" w14:textId="77777777" w:rsidR="00E12D77" w:rsidRDefault="00CE5305" w:rsidP="00EC220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57122654" w14:textId="77777777" w:rsidR="00E12D77" w:rsidRDefault="00CE5305" w:rsidP="00EC2209">
                <w:pPr>
                  <w:jc w:val="right"/>
                  <w:rPr>
                    <w:szCs w:val="21"/>
                  </w:rPr>
                </w:pPr>
              </w:p>
            </w:tc>
          </w:tr>
          <w:tr w:rsidR="00E12D77" w14:paraId="66914EAE" w14:textId="77777777" w:rsidTr="00EC2209">
            <w:sdt>
              <w:sdtPr>
                <w:tag w:val="_PLD_1c003d11a19b40018cbc74adbbdcdf57"/>
                <w:id w:val="-76523259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57B8F58E" w14:textId="77777777" w:rsidR="00E12D77" w:rsidRDefault="00B832E3" w:rsidP="00EC2209">
                    <w:pPr>
                      <w:autoSpaceDE w:val="0"/>
                      <w:autoSpaceDN w:val="0"/>
                      <w:adjustRightInd w:val="0"/>
                      <w:rPr>
                        <w:szCs w:val="21"/>
                      </w:rPr>
                    </w:pPr>
                    <w:r>
                      <w:rPr>
                        <w:rFonts w:hint="eastAsia"/>
                      </w:rPr>
                      <w:t>七</w:t>
                    </w:r>
                    <w:r>
                      <w:rPr>
                        <w:rFonts w:hint="eastAsia"/>
                        <w:szCs w:val="21"/>
                      </w:rPr>
                      <w:t>、在建工程减值损失</w:t>
                    </w:r>
                  </w:p>
                </w:tc>
              </w:sdtContent>
            </w:sdt>
            <w:tc>
              <w:tcPr>
                <w:tcW w:w="1422" w:type="pct"/>
                <w:tcBorders>
                  <w:top w:val="single" w:sz="4" w:space="0" w:color="auto"/>
                  <w:left w:val="single" w:sz="4" w:space="0" w:color="auto"/>
                  <w:bottom w:val="single" w:sz="4" w:space="0" w:color="auto"/>
                  <w:right w:val="single" w:sz="4" w:space="0" w:color="auto"/>
                </w:tcBorders>
              </w:tcPr>
              <w:p w14:paraId="6DB13D19" w14:textId="77777777" w:rsidR="00E12D77" w:rsidRDefault="00CE5305" w:rsidP="00EC220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4381D33B" w14:textId="77777777" w:rsidR="00E12D77" w:rsidRDefault="00CE5305" w:rsidP="00EC2209">
                <w:pPr>
                  <w:jc w:val="right"/>
                  <w:rPr>
                    <w:szCs w:val="21"/>
                  </w:rPr>
                </w:pPr>
              </w:p>
            </w:tc>
          </w:tr>
          <w:tr w:rsidR="00E12D77" w14:paraId="42D8BA7C" w14:textId="77777777" w:rsidTr="00EC2209">
            <w:sdt>
              <w:sdtPr>
                <w:tag w:val="_PLD_b3b89e0837b14e99b4a3438b489d0532"/>
                <w:id w:val="-85846419"/>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6F8457A7" w14:textId="77777777" w:rsidR="00E12D77" w:rsidRDefault="00B832E3" w:rsidP="00EC2209">
                    <w:pPr>
                      <w:autoSpaceDE w:val="0"/>
                      <w:autoSpaceDN w:val="0"/>
                      <w:adjustRightInd w:val="0"/>
                      <w:rPr>
                        <w:szCs w:val="21"/>
                      </w:rPr>
                    </w:pPr>
                    <w:r>
                      <w:rPr>
                        <w:rFonts w:hint="eastAsia"/>
                      </w:rPr>
                      <w:t>八</w:t>
                    </w:r>
                    <w:r>
                      <w:rPr>
                        <w:rFonts w:hint="eastAsia"/>
                        <w:szCs w:val="21"/>
                      </w:rPr>
                      <w:t>、生产性生物资产减值损失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432397D4" w14:textId="77777777" w:rsidR="00E12D77" w:rsidRDefault="00CE5305" w:rsidP="00EC220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47848B17" w14:textId="77777777" w:rsidR="00E12D77" w:rsidRDefault="00CE5305" w:rsidP="00EC2209">
                <w:pPr>
                  <w:jc w:val="right"/>
                  <w:rPr>
                    <w:szCs w:val="21"/>
                  </w:rPr>
                </w:pPr>
              </w:p>
            </w:tc>
          </w:tr>
          <w:tr w:rsidR="00E12D77" w14:paraId="5637B53B" w14:textId="77777777" w:rsidTr="00EC2209">
            <w:sdt>
              <w:sdtPr>
                <w:tag w:val="_PLD_40a5e5bd19264127be2c136789d951e4"/>
                <w:id w:val="-1916232529"/>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0F770BAE" w14:textId="77777777" w:rsidR="00E12D77" w:rsidRDefault="00B832E3" w:rsidP="00EC2209">
                    <w:pPr>
                      <w:autoSpaceDE w:val="0"/>
                      <w:autoSpaceDN w:val="0"/>
                      <w:adjustRightInd w:val="0"/>
                      <w:rPr>
                        <w:szCs w:val="21"/>
                      </w:rPr>
                    </w:pPr>
                    <w:r>
                      <w:rPr>
                        <w:rFonts w:hint="eastAsia"/>
                      </w:rPr>
                      <w:t>九</w:t>
                    </w:r>
                    <w:r>
                      <w:rPr>
                        <w:rFonts w:hint="eastAsia"/>
                        <w:szCs w:val="21"/>
                      </w:rPr>
                      <w:t>、油气资产减值损失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6507C383" w14:textId="77777777" w:rsidR="00E12D77" w:rsidRDefault="00CE5305" w:rsidP="00EC220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75E4665B" w14:textId="77777777" w:rsidR="00E12D77" w:rsidRDefault="00CE5305" w:rsidP="00EC2209">
                <w:pPr>
                  <w:jc w:val="right"/>
                  <w:rPr>
                    <w:szCs w:val="21"/>
                  </w:rPr>
                </w:pPr>
              </w:p>
            </w:tc>
          </w:tr>
          <w:tr w:rsidR="00E12D77" w14:paraId="5D4A91F4" w14:textId="77777777" w:rsidTr="00EC2209">
            <w:sdt>
              <w:sdtPr>
                <w:tag w:val="_PLD_d02d22ed8f36479cbf68f338da9798f3"/>
                <w:id w:val="1223332550"/>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32308229" w14:textId="77777777" w:rsidR="00E12D77" w:rsidRDefault="00B832E3" w:rsidP="00EC2209">
                    <w:pPr>
                      <w:autoSpaceDE w:val="0"/>
                      <w:autoSpaceDN w:val="0"/>
                      <w:adjustRightInd w:val="0"/>
                      <w:rPr>
                        <w:szCs w:val="21"/>
                      </w:rPr>
                    </w:pPr>
                    <w:r>
                      <w:rPr>
                        <w:rFonts w:hint="eastAsia"/>
                        <w:szCs w:val="21"/>
                      </w:rPr>
                      <w:t>十、无形资产减值损失</w:t>
                    </w:r>
                  </w:p>
                </w:tc>
              </w:sdtContent>
            </w:sdt>
            <w:tc>
              <w:tcPr>
                <w:tcW w:w="1422" w:type="pct"/>
                <w:tcBorders>
                  <w:top w:val="single" w:sz="4" w:space="0" w:color="auto"/>
                  <w:left w:val="single" w:sz="4" w:space="0" w:color="auto"/>
                  <w:bottom w:val="single" w:sz="4" w:space="0" w:color="auto"/>
                  <w:right w:val="single" w:sz="4" w:space="0" w:color="auto"/>
                </w:tcBorders>
              </w:tcPr>
              <w:p w14:paraId="09FE1DB0" w14:textId="77777777" w:rsidR="00E12D77" w:rsidRDefault="00CE5305" w:rsidP="00EC220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74C5A4A7" w14:textId="77777777" w:rsidR="00E12D77" w:rsidRDefault="00CE5305" w:rsidP="00EC2209">
                <w:pPr>
                  <w:jc w:val="right"/>
                  <w:rPr>
                    <w:szCs w:val="21"/>
                  </w:rPr>
                </w:pPr>
              </w:p>
            </w:tc>
          </w:tr>
          <w:tr w:rsidR="00E12D77" w14:paraId="6D285AD8" w14:textId="77777777" w:rsidTr="00EC2209">
            <w:sdt>
              <w:sdtPr>
                <w:tag w:val="_PLD_5a6f4245c2b749e385563afef515c3da"/>
                <w:id w:val="546262683"/>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10CE1E14" w14:textId="77777777" w:rsidR="00E12D77" w:rsidRDefault="00B832E3" w:rsidP="00EC2209">
                    <w:pPr>
                      <w:autoSpaceDE w:val="0"/>
                      <w:autoSpaceDN w:val="0"/>
                      <w:adjustRightInd w:val="0"/>
                      <w:rPr>
                        <w:szCs w:val="21"/>
                      </w:rPr>
                    </w:pPr>
                    <w:r>
                      <w:rPr>
                        <w:rFonts w:hint="eastAsia"/>
                        <w:szCs w:val="21"/>
                      </w:rPr>
                      <w:t>十一、商誉减值损失</w:t>
                    </w:r>
                  </w:p>
                </w:tc>
              </w:sdtContent>
            </w:sdt>
            <w:tc>
              <w:tcPr>
                <w:tcW w:w="1422" w:type="pct"/>
                <w:tcBorders>
                  <w:top w:val="single" w:sz="4" w:space="0" w:color="auto"/>
                  <w:left w:val="single" w:sz="4" w:space="0" w:color="auto"/>
                  <w:bottom w:val="single" w:sz="4" w:space="0" w:color="auto"/>
                  <w:right w:val="single" w:sz="4" w:space="0" w:color="auto"/>
                </w:tcBorders>
              </w:tcPr>
              <w:p w14:paraId="4E648FF9" w14:textId="77777777" w:rsidR="00E12D77" w:rsidRDefault="00CE5305" w:rsidP="00EC220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02F431D5" w14:textId="77777777" w:rsidR="00E12D77" w:rsidRDefault="00CE5305" w:rsidP="00EC2209">
                <w:pPr>
                  <w:jc w:val="right"/>
                  <w:rPr>
                    <w:szCs w:val="21"/>
                  </w:rPr>
                </w:pPr>
              </w:p>
            </w:tc>
          </w:tr>
          <w:tr w:rsidR="00E12D77" w14:paraId="506B7D29" w14:textId="77777777" w:rsidTr="00EC2209">
            <w:sdt>
              <w:sdtPr>
                <w:tag w:val="_PLD_1ca415e40b044bc3bb78421db6605bbe"/>
                <w:id w:val="-134879808"/>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4031FF97" w14:textId="77777777" w:rsidR="00E12D77" w:rsidRDefault="00B832E3" w:rsidP="00EC2209">
                    <w:pPr>
                      <w:autoSpaceDE w:val="0"/>
                      <w:autoSpaceDN w:val="0"/>
                      <w:adjustRightInd w:val="0"/>
                      <w:rPr>
                        <w:szCs w:val="21"/>
                      </w:rPr>
                    </w:pPr>
                    <w:r>
                      <w:rPr>
                        <w:rFonts w:hint="eastAsia"/>
                        <w:szCs w:val="21"/>
                      </w:rPr>
                      <w:t>十二、其他</w:t>
                    </w:r>
                  </w:p>
                </w:tc>
              </w:sdtContent>
            </w:sdt>
            <w:tc>
              <w:tcPr>
                <w:tcW w:w="1422" w:type="pct"/>
                <w:tcBorders>
                  <w:top w:val="single" w:sz="4" w:space="0" w:color="auto"/>
                  <w:left w:val="single" w:sz="4" w:space="0" w:color="auto"/>
                  <w:bottom w:val="single" w:sz="4" w:space="0" w:color="auto"/>
                  <w:right w:val="single" w:sz="4" w:space="0" w:color="auto"/>
                </w:tcBorders>
              </w:tcPr>
              <w:p w14:paraId="59271CA5" w14:textId="77777777" w:rsidR="00E12D77" w:rsidRDefault="00CE5305" w:rsidP="00EC2209">
                <w:pPr>
                  <w:jc w:val="right"/>
                  <w:rPr>
                    <w:szCs w:val="21"/>
                  </w:rPr>
                </w:pPr>
              </w:p>
            </w:tc>
            <w:tc>
              <w:tcPr>
                <w:tcW w:w="1700" w:type="pct"/>
                <w:tcBorders>
                  <w:top w:val="single" w:sz="4" w:space="0" w:color="auto"/>
                  <w:left w:val="single" w:sz="4" w:space="0" w:color="auto"/>
                  <w:bottom w:val="single" w:sz="4" w:space="0" w:color="auto"/>
                  <w:right w:val="single" w:sz="4" w:space="0" w:color="auto"/>
                </w:tcBorders>
              </w:tcPr>
              <w:p w14:paraId="4C82C925" w14:textId="5CEC3D26" w:rsidR="00E12D77" w:rsidRDefault="00B832E3" w:rsidP="00EC2209">
                <w:pPr>
                  <w:jc w:val="right"/>
                  <w:rPr>
                    <w:szCs w:val="21"/>
                  </w:rPr>
                </w:pPr>
                <w:r w:rsidRPr="00A82D58">
                  <w:rPr>
                    <w:szCs w:val="21"/>
                  </w:rPr>
                  <w:t>-225,598.91</w:t>
                </w:r>
              </w:p>
            </w:tc>
          </w:tr>
          <w:tr w:rsidR="00E12D77" w14:paraId="2C463290" w14:textId="77777777" w:rsidTr="00EC2209">
            <w:sdt>
              <w:sdtPr>
                <w:tag w:val="_PLD_d34f2e9360a2400a89862cd125871d4c"/>
                <w:id w:val="1671285344"/>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4367AB87" w14:textId="77777777" w:rsidR="00E12D77" w:rsidRDefault="00B832E3" w:rsidP="00EC2209">
                    <w:pPr>
                      <w:autoSpaceDE w:val="0"/>
                      <w:autoSpaceDN w:val="0"/>
                      <w:adjustRightInd w:val="0"/>
                      <w:jc w:val="center"/>
                      <w:rPr>
                        <w:szCs w:val="21"/>
                      </w:rPr>
                    </w:pPr>
                    <w:r>
                      <w:rPr>
                        <w:rFonts w:hint="eastAsia"/>
                        <w:szCs w:val="21"/>
                      </w:rPr>
                      <w:t>合计</w:t>
                    </w:r>
                  </w:p>
                </w:tc>
              </w:sdtContent>
            </w:sdt>
            <w:tc>
              <w:tcPr>
                <w:tcW w:w="1422" w:type="pct"/>
                <w:tcBorders>
                  <w:top w:val="single" w:sz="4" w:space="0" w:color="auto"/>
                  <w:left w:val="single" w:sz="4" w:space="0" w:color="auto"/>
                  <w:bottom w:val="single" w:sz="4" w:space="0" w:color="auto"/>
                  <w:right w:val="single" w:sz="4" w:space="0" w:color="auto"/>
                </w:tcBorders>
              </w:tcPr>
              <w:p w14:paraId="7B2C281D" w14:textId="77777777" w:rsidR="00E12D77" w:rsidRDefault="00B832E3" w:rsidP="00EC2209">
                <w:pPr>
                  <w:jc w:val="right"/>
                  <w:rPr>
                    <w:szCs w:val="21"/>
                  </w:rPr>
                </w:pPr>
                <w:r>
                  <w:t>-21,618,520.66</w:t>
                </w:r>
              </w:p>
            </w:tc>
            <w:tc>
              <w:tcPr>
                <w:tcW w:w="1700" w:type="pct"/>
                <w:tcBorders>
                  <w:top w:val="single" w:sz="4" w:space="0" w:color="auto"/>
                  <w:left w:val="single" w:sz="4" w:space="0" w:color="auto"/>
                  <w:bottom w:val="single" w:sz="4" w:space="0" w:color="auto"/>
                  <w:right w:val="single" w:sz="4" w:space="0" w:color="auto"/>
                </w:tcBorders>
              </w:tcPr>
              <w:p w14:paraId="680BEB13" w14:textId="77777777" w:rsidR="00E12D77" w:rsidRDefault="00B832E3" w:rsidP="00EC2209">
                <w:pPr>
                  <w:jc w:val="right"/>
                  <w:rPr>
                    <w:szCs w:val="21"/>
                  </w:rPr>
                </w:pPr>
                <w:r>
                  <w:t>-40,765,372.67</w:t>
                </w:r>
              </w:p>
            </w:tc>
          </w:tr>
        </w:tbl>
        <w:p w14:paraId="1C0E7F0E" w14:textId="77777777" w:rsidR="00E12D77" w:rsidRDefault="00CE5305"/>
        <w:p w14:paraId="6F487D8B" w14:textId="77777777" w:rsidR="0020757F" w:rsidRDefault="00B832E3">
          <w:pPr>
            <w:spacing w:before="60" w:after="60"/>
            <w:rPr>
              <w:szCs w:val="21"/>
            </w:rPr>
          </w:pPr>
          <w:r>
            <w:rPr>
              <w:rFonts w:hint="eastAsia"/>
              <w:szCs w:val="21"/>
            </w:rPr>
            <w:t>其他说明：</w:t>
          </w:r>
        </w:p>
        <w:sdt>
          <w:sdtPr>
            <w:alias w:val="资产减值损失的说明"/>
            <w:tag w:val="_GBC_1e9b73a63ce74456883b0a5fd2597461"/>
            <w:id w:val="879366583"/>
            <w:lock w:val="sdtLocked"/>
            <w:placeholder>
              <w:docPart w:val="GBC22222222222222222222222222222"/>
            </w:placeholder>
          </w:sdtPr>
          <w:sdtEndPr/>
          <w:sdtContent>
            <w:p w14:paraId="4B052C51" w14:textId="6AF7D486" w:rsidR="0020757F" w:rsidRDefault="00B832E3">
              <w:r>
                <w:rPr>
                  <w:rFonts w:hint="eastAsia"/>
                </w:rPr>
                <w:t>无</w:t>
              </w:r>
            </w:p>
          </w:sdtContent>
        </w:sdt>
        <w:p w14:paraId="2081EBC8" w14:textId="77777777" w:rsidR="0020757F" w:rsidRDefault="00CE5305">
          <w:pPr>
            <w:rPr>
              <w:rFonts w:asciiTheme="minorHAnsi" w:eastAsiaTheme="minorEastAsia" w:hAnsiTheme="minorHAnsi"/>
              <w:szCs w:val="22"/>
            </w:rPr>
          </w:pPr>
        </w:p>
      </w:sdtContent>
    </w:sdt>
    <w:p w14:paraId="333F0EA8" w14:textId="77777777" w:rsidR="0020757F" w:rsidRDefault="00CE5305">
      <w:pPr>
        <w:rPr>
          <w:rFonts w:asciiTheme="minorHAnsi" w:eastAsiaTheme="minorEastAsia" w:hAnsiTheme="minorHAnsi"/>
          <w:szCs w:val="22"/>
        </w:rPr>
      </w:pPr>
    </w:p>
    <w:sdt>
      <w:sdtPr>
        <w:rPr>
          <w:rFonts w:ascii="宋体" w:hAnsi="宋体" w:cs="宋体" w:hint="eastAsia"/>
          <w:b w:val="0"/>
          <w:bCs w:val="0"/>
          <w:kern w:val="0"/>
          <w:szCs w:val="21"/>
        </w:rPr>
        <w:alias w:val="模块:资产处置收益"/>
        <w:tag w:val="_SEC_467f7368f09741c792396e7413b66bc2"/>
        <w:id w:val="-981226419"/>
        <w:lock w:val="sdtLocked"/>
        <w:placeholder>
          <w:docPart w:val="GBC22222222222222222222222222222"/>
        </w:placeholder>
      </w:sdtPr>
      <w:sdtEndPr>
        <w:rPr>
          <w:rFonts w:hint="default"/>
          <w:szCs w:val="24"/>
        </w:rPr>
      </w:sdtEndPr>
      <w:sdtContent>
        <w:p w14:paraId="152202F3" w14:textId="77777777" w:rsidR="0020757F" w:rsidRDefault="00B832E3" w:rsidP="00B832E3">
          <w:pPr>
            <w:pStyle w:val="3"/>
            <w:numPr>
              <w:ilvl w:val="0"/>
              <w:numId w:val="84"/>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1351330717"/>
            <w:lock w:val="sdtContentLocked"/>
            <w:placeholder>
              <w:docPart w:val="GBC22222222222222222222222222222"/>
            </w:placeholder>
          </w:sdtPr>
          <w:sdtEndPr/>
          <w:sdtContent>
            <w:p w14:paraId="54D7D56E" w14:textId="0E0FE769" w:rsidR="0020757F" w:rsidRDefault="00B832E3">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14:paraId="7723BCCB" w14:textId="77777777" w:rsidR="0020757F" w:rsidRDefault="00B832E3">
          <w:pPr>
            <w:pStyle w:val="ac"/>
            <w:ind w:left="420" w:firstLineChars="0" w:firstLine="0"/>
            <w:jc w:val="right"/>
            <w:rPr>
              <w:bCs/>
            </w:rPr>
          </w:pPr>
          <w:r>
            <w:rPr>
              <w:bCs/>
            </w:rPr>
            <w:t>单位：</w:t>
          </w:r>
          <w:sdt>
            <w:sdtPr>
              <w:rPr>
                <w:bCs/>
              </w:rPr>
              <w:alias w:val="单位：资产处置收益明细"/>
              <w:tag w:val="_GBC_7ec9558ba3654efb8bffe62787e178bb"/>
              <w:id w:val="-12464999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bCs/>
                </w:rPr>
                <w:t>元</w:t>
              </w:r>
            </w:sdtContent>
          </w:sdt>
          <w:r>
            <w:rPr>
              <w:bCs/>
            </w:rPr>
            <w:t xml:space="preserve">  </w:t>
          </w:r>
          <w:r>
            <w:rPr>
              <w:bCs/>
            </w:rPr>
            <w:t>币种：</w:t>
          </w:r>
          <w:sdt>
            <w:sdtPr>
              <w:rPr>
                <w:bCs/>
              </w:rPr>
              <w:alias w:val="币种：资产处置收益明细"/>
              <w:tag w:val="_GBC_6a67bd424d2842be9fe48ecebd5d6f35"/>
              <w:id w:val="-16953737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bCs/>
                </w:rPr>
                <w:t>人民币</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3"/>
            <w:gridCol w:w="2946"/>
            <w:gridCol w:w="2964"/>
          </w:tblGrid>
          <w:tr w:rsidR="00E12D77" w14:paraId="6B323919" w14:textId="77777777" w:rsidTr="008A424D">
            <w:sdt>
              <w:sdtPr>
                <w:tag w:val="_PLD_6aa248f59d784f95a8d1e935bd71e05e"/>
                <w:id w:val="1163135206"/>
                <w:lock w:val="sdtLocked"/>
              </w:sdtPr>
              <w:sdtEndPr/>
              <w:sdtContent>
                <w:tc>
                  <w:tcPr>
                    <w:tcW w:w="3016" w:type="dxa"/>
                    <w:shd w:val="clear" w:color="auto" w:fill="auto"/>
                  </w:tcPr>
                  <w:p w14:paraId="6958A1D3" w14:textId="77777777" w:rsidR="00E12D77" w:rsidRDefault="00B832E3" w:rsidP="008A424D">
                    <w:pPr>
                      <w:jc w:val="center"/>
                    </w:pPr>
                    <w:r>
                      <w:rPr>
                        <w:rFonts w:hint="eastAsia"/>
                      </w:rPr>
                      <w:t>项目</w:t>
                    </w:r>
                  </w:p>
                </w:tc>
              </w:sdtContent>
            </w:sdt>
            <w:sdt>
              <w:sdtPr>
                <w:tag w:val="_PLD_130aaf0b75144f7d943c5d780cfc1b6b"/>
                <w:id w:val="-1355182295"/>
                <w:lock w:val="sdtLocked"/>
              </w:sdtPr>
              <w:sdtEndPr/>
              <w:sdtContent>
                <w:tc>
                  <w:tcPr>
                    <w:tcW w:w="3016" w:type="dxa"/>
                    <w:shd w:val="clear" w:color="auto" w:fill="auto"/>
                  </w:tcPr>
                  <w:p w14:paraId="084514D1" w14:textId="77777777" w:rsidR="00E12D77" w:rsidRDefault="00B832E3" w:rsidP="008A424D">
                    <w:pPr>
                      <w:jc w:val="center"/>
                    </w:pPr>
                    <w:r>
                      <w:rPr>
                        <w:rFonts w:hint="eastAsia"/>
                      </w:rPr>
                      <w:t>本期发生额</w:t>
                    </w:r>
                  </w:p>
                </w:tc>
              </w:sdtContent>
            </w:sdt>
            <w:sdt>
              <w:sdtPr>
                <w:tag w:val="_PLD_482f220f08ce46dc8e769190f957eec7"/>
                <w:id w:val="1737205656"/>
                <w:lock w:val="sdtLocked"/>
              </w:sdtPr>
              <w:sdtEndPr/>
              <w:sdtContent>
                <w:tc>
                  <w:tcPr>
                    <w:tcW w:w="3017" w:type="dxa"/>
                    <w:shd w:val="clear" w:color="auto" w:fill="auto"/>
                  </w:tcPr>
                  <w:p w14:paraId="5D3C3E63" w14:textId="77777777" w:rsidR="00E12D77" w:rsidRDefault="00B832E3" w:rsidP="008A424D">
                    <w:pPr>
                      <w:jc w:val="center"/>
                    </w:pPr>
                    <w:r>
                      <w:rPr>
                        <w:rFonts w:hint="eastAsia"/>
                      </w:rPr>
                      <w:t>上期发生额</w:t>
                    </w:r>
                  </w:p>
                </w:tc>
              </w:sdtContent>
            </w:sdt>
          </w:tr>
          <w:sdt>
            <w:sdtPr>
              <w:alias w:val="资产处置收益明细"/>
              <w:tag w:val="_TUP_4e7f3b54af98459f9a8813a3573b07d6"/>
              <w:id w:val="-687904626"/>
              <w:lock w:val="sdtLocked"/>
            </w:sdtPr>
            <w:sdtEndPr/>
            <w:sdtContent>
              <w:tr w:rsidR="00E12D77" w14:paraId="48EA0165" w14:textId="77777777" w:rsidTr="008A424D">
                <w:tc>
                  <w:tcPr>
                    <w:tcW w:w="3016" w:type="dxa"/>
                    <w:shd w:val="clear" w:color="auto" w:fill="auto"/>
                  </w:tcPr>
                  <w:p w14:paraId="00C56BD2" w14:textId="77777777" w:rsidR="00E12D77" w:rsidRDefault="00B832E3" w:rsidP="008A424D">
                    <w:r>
                      <w:t>非流动资产处置收益</w:t>
                    </w:r>
                  </w:p>
                </w:tc>
                <w:tc>
                  <w:tcPr>
                    <w:tcW w:w="3016" w:type="dxa"/>
                    <w:shd w:val="clear" w:color="auto" w:fill="auto"/>
                  </w:tcPr>
                  <w:p w14:paraId="30C614F5" w14:textId="77777777" w:rsidR="00E12D77" w:rsidRDefault="00B832E3" w:rsidP="008A424D">
                    <w:pPr>
                      <w:jc w:val="right"/>
                    </w:pPr>
                    <w:r>
                      <w:t>197,317.56</w:t>
                    </w:r>
                  </w:p>
                </w:tc>
                <w:tc>
                  <w:tcPr>
                    <w:tcW w:w="3017" w:type="dxa"/>
                    <w:shd w:val="clear" w:color="auto" w:fill="auto"/>
                  </w:tcPr>
                  <w:p w14:paraId="3A1EC14A" w14:textId="77777777" w:rsidR="00E12D77" w:rsidRDefault="00B832E3" w:rsidP="008A424D">
                    <w:pPr>
                      <w:jc w:val="right"/>
                    </w:pPr>
                    <w:r>
                      <w:t>277,928,300.45</w:t>
                    </w:r>
                  </w:p>
                </w:tc>
              </w:tr>
            </w:sdtContent>
          </w:sdt>
          <w:tr w:rsidR="00E12D77" w14:paraId="3DDAB5A3" w14:textId="77777777" w:rsidTr="008A424D">
            <w:sdt>
              <w:sdtPr>
                <w:tag w:val="_PLD_5ff6aaf90ab6455a8f0879f18bec11b2"/>
                <w:id w:val="1990598765"/>
                <w:lock w:val="sdtLocked"/>
              </w:sdtPr>
              <w:sdtEndPr/>
              <w:sdtContent>
                <w:tc>
                  <w:tcPr>
                    <w:tcW w:w="3016" w:type="dxa"/>
                    <w:shd w:val="clear" w:color="auto" w:fill="auto"/>
                  </w:tcPr>
                  <w:p w14:paraId="54446931" w14:textId="77777777" w:rsidR="00E12D77" w:rsidRDefault="00B832E3" w:rsidP="008A424D">
                    <w:pPr>
                      <w:jc w:val="center"/>
                    </w:pPr>
                    <w:r>
                      <w:rPr>
                        <w:rFonts w:hint="eastAsia"/>
                      </w:rPr>
                      <w:t>合计</w:t>
                    </w:r>
                  </w:p>
                </w:tc>
              </w:sdtContent>
            </w:sdt>
            <w:tc>
              <w:tcPr>
                <w:tcW w:w="3016" w:type="dxa"/>
                <w:shd w:val="clear" w:color="auto" w:fill="auto"/>
              </w:tcPr>
              <w:p w14:paraId="5F844D0C" w14:textId="77777777" w:rsidR="00E12D77" w:rsidRDefault="00B832E3" w:rsidP="008A424D">
                <w:pPr>
                  <w:jc w:val="right"/>
                </w:pPr>
                <w:r>
                  <w:t>197,317.56</w:t>
                </w:r>
              </w:p>
            </w:tc>
            <w:tc>
              <w:tcPr>
                <w:tcW w:w="3017" w:type="dxa"/>
                <w:shd w:val="clear" w:color="auto" w:fill="auto"/>
              </w:tcPr>
              <w:p w14:paraId="718CB3CD" w14:textId="77777777" w:rsidR="00E12D77" w:rsidRDefault="00B832E3" w:rsidP="008A424D">
                <w:pPr>
                  <w:jc w:val="right"/>
                </w:pPr>
                <w:r>
                  <w:t>277,928,300.45</w:t>
                </w:r>
              </w:p>
            </w:tc>
          </w:tr>
        </w:tbl>
        <w:p w14:paraId="0A76F2ED" w14:textId="77777777" w:rsidR="00E12D77" w:rsidRDefault="00CE5305"/>
        <w:p w14:paraId="330146D6" w14:textId="77777777" w:rsidR="0020757F" w:rsidRDefault="00B832E3">
          <w:r>
            <w:rPr>
              <w:rFonts w:hint="eastAsia"/>
            </w:rPr>
            <w:t>其他说明：</w:t>
          </w:r>
        </w:p>
        <w:sdt>
          <w:sdtPr>
            <w:alias w:val="资产处置收益其他说明"/>
            <w:tag w:val="_GBC_a5d14cbbaa9b4b96b1c008693dadc2d6"/>
            <w:id w:val="1132069401"/>
            <w:lock w:val="sdtLocked"/>
            <w:placeholder>
              <w:docPart w:val="GBC22222222222222222222222222222"/>
            </w:placeholder>
          </w:sdtPr>
          <w:sdtEndPr/>
          <w:sdtContent>
            <w:p w14:paraId="53075CCD" w14:textId="6F1F831F" w:rsidR="0020757F" w:rsidRDefault="00B832E3">
              <w:r>
                <w:rPr>
                  <w:rFonts w:hint="eastAsia"/>
                </w:rPr>
                <w:t>无</w:t>
              </w:r>
            </w:p>
          </w:sdtContent>
        </w:sdt>
      </w:sdtContent>
    </w:sdt>
    <w:p w14:paraId="5C80153D" w14:textId="77777777" w:rsidR="0020757F" w:rsidRDefault="00CE5305">
      <w:pPr>
        <w:autoSpaceDE w:val="0"/>
        <w:autoSpaceDN w:val="0"/>
        <w:adjustRightInd w:val="0"/>
        <w:rPr>
          <w:szCs w:val="21"/>
        </w:rPr>
      </w:pPr>
    </w:p>
    <w:p w14:paraId="38BBAD29"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87239130"/>
        <w:lock w:val="sdtLocked"/>
        <w:placeholder>
          <w:docPart w:val="GBC22222222222222222222222222222"/>
        </w:placeholder>
      </w:sdtPr>
      <w:sdtEndPr>
        <w:rPr>
          <w:rFonts w:hint="default"/>
        </w:rPr>
      </w:sdtEndPr>
      <w:sdtContent>
        <w:p w14:paraId="12EEDC3B" w14:textId="77777777" w:rsidR="0020757F" w:rsidRDefault="00B832E3">
          <w:r>
            <w:rPr>
              <w:rFonts w:hint="eastAsia"/>
            </w:rPr>
            <w:t>营业外收入情况</w:t>
          </w:r>
        </w:p>
        <w:sdt>
          <w:sdtPr>
            <w:rPr>
              <w:rFonts w:hint="eastAsia"/>
            </w:rPr>
            <w:alias w:val="是否适用：营业外收入情况 [双击切换]"/>
            <w:tag w:val="_GBC_4aec8b65d0e744aaaddac8859ae249bc"/>
            <w:id w:val="1905409117"/>
            <w:lock w:val="sdtLocked"/>
            <w:placeholder>
              <w:docPart w:val="GBC22222222222222222222222222222"/>
            </w:placeholder>
          </w:sdtPr>
          <w:sdtEndPr/>
          <w:sdtContent>
            <w:p w14:paraId="70839135" w14:textId="111AFCAD"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2668CED" w14:textId="77777777" w:rsidR="0020757F" w:rsidRDefault="00B832E3">
          <w:pPr>
            <w:jc w:val="right"/>
          </w:pPr>
          <w:r>
            <w:rPr>
              <w:rFonts w:hint="eastAsia"/>
            </w:rPr>
            <w:t>单位：</w:t>
          </w:r>
          <w:sdt>
            <w:sdtPr>
              <w:rPr>
                <w:rFonts w:hint="eastAsia"/>
              </w:rPr>
              <w:alias w:val="单位：财务附注：营业外收入"/>
              <w:tag w:val="_GBC_79d3fe1c29e746e7b2a9a9acfcc43449"/>
              <w:id w:val="3296386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8028944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9"/>
            <w:gridCol w:w="2248"/>
            <w:gridCol w:w="2257"/>
            <w:gridCol w:w="2259"/>
          </w:tblGrid>
          <w:tr w:rsidR="008A6218" w14:paraId="5E1309F4" w14:textId="77777777" w:rsidTr="002220E2">
            <w:sdt>
              <w:sdtPr>
                <w:tag w:val="_PLD_1b52b1902e1443609ba6891d7076aebe"/>
                <w:id w:val="-1288975387"/>
                <w:lock w:val="sdtLocked"/>
              </w:sdtPr>
              <w:sdtEndPr/>
              <w:sdtContent>
                <w:tc>
                  <w:tcPr>
                    <w:tcW w:w="1166" w:type="pct"/>
                    <w:tcBorders>
                      <w:top w:val="single" w:sz="4" w:space="0" w:color="auto"/>
                      <w:left w:val="single" w:sz="4" w:space="0" w:color="auto"/>
                      <w:bottom w:val="single" w:sz="4" w:space="0" w:color="auto"/>
                      <w:right w:val="single" w:sz="4" w:space="0" w:color="auto"/>
                    </w:tcBorders>
                    <w:vAlign w:val="center"/>
                  </w:tcPr>
                  <w:p w14:paraId="3EA823C8" w14:textId="77777777" w:rsidR="008A6218" w:rsidRDefault="00B832E3" w:rsidP="002220E2">
                    <w:pPr>
                      <w:autoSpaceDE w:val="0"/>
                      <w:autoSpaceDN w:val="0"/>
                      <w:adjustRightInd w:val="0"/>
                      <w:jc w:val="center"/>
                      <w:rPr>
                        <w:szCs w:val="21"/>
                      </w:rPr>
                    </w:pPr>
                    <w:r>
                      <w:rPr>
                        <w:rFonts w:hint="eastAsia"/>
                        <w:szCs w:val="21"/>
                      </w:rPr>
                      <w:t>项目</w:t>
                    </w:r>
                  </w:p>
                </w:tc>
              </w:sdtContent>
            </w:sdt>
            <w:sdt>
              <w:sdtPr>
                <w:tag w:val="_PLD_9dc87bd465124a2289f545f76d28c96c"/>
                <w:id w:val="1697345504"/>
                <w:lock w:val="sdtLocked"/>
              </w:sdtPr>
              <w:sdtEndPr/>
              <w:sdtContent>
                <w:tc>
                  <w:tcPr>
                    <w:tcW w:w="1274" w:type="pct"/>
                    <w:tcBorders>
                      <w:top w:val="single" w:sz="4" w:space="0" w:color="auto"/>
                      <w:left w:val="single" w:sz="4" w:space="0" w:color="auto"/>
                      <w:bottom w:val="single" w:sz="4" w:space="0" w:color="auto"/>
                      <w:right w:val="single" w:sz="4" w:space="0" w:color="auto"/>
                    </w:tcBorders>
                    <w:vAlign w:val="center"/>
                  </w:tcPr>
                  <w:p w14:paraId="5371861F" w14:textId="77777777" w:rsidR="008A6218" w:rsidRDefault="00B832E3" w:rsidP="002220E2">
                    <w:pPr>
                      <w:autoSpaceDE w:val="0"/>
                      <w:autoSpaceDN w:val="0"/>
                      <w:adjustRightInd w:val="0"/>
                      <w:jc w:val="center"/>
                      <w:rPr>
                        <w:szCs w:val="21"/>
                      </w:rPr>
                    </w:pPr>
                    <w:r>
                      <w:rPr>
                        <w:rFonts w:hint="eastAsia"/>
                        <w:szCs w:val="21"/>
                      </w:rPr>
                      <w:t>本期发生额</w:t>
                    </w:r>
                  </w:p>
                </w:tc>
              </w:sdtContent>
            </w:sdt>
            <w:sdt>
              <w:sdtPr>
                <w:tag w:val="_PLD_e1b91f5db91a439083c1f9a1b7d17ef9"/>
                <w:id w:val="873507358"/>
                <w:lock w:val="sdtLocked"/>
              </w:sdtPr>
              <w:sdtEndPr/>
              <w:sdtContent>
                <w:tc>
                  <w:tcPr>
                    <w:tcW w:w="1279" w:type="pct"/>
                    <w:tcBorders>
                      <w:top w:val="single" w:sz="4" w:space="0" w:color="auto"/>
                      <w:left w:val="single" w:sz="4" w:space="0" w:color="auto"/>
                      <w:bottom w:val="single" w:sz="4" w:space="0" w:color="auto"/>
                      <w:right w:val="single" w:sz="4" w:space="0" w:color="auto"/>
                    </w:tcBorders>
                    <w:vAlign w:val="center"/>
                  </w:tcPr>
                  <w:p w14:paraId="453344A1" w14:textId="77777777" w:rsidR="008A6218" w:rsidRDefault="00B832E3" w:rsidP="002220E2">
                    <w:pPr>
                      <w:autoSpaceDE w:val="0"/>
                      <w:autoSpaceDN w:val="0"/>
                      <w:adjustRightInd w:val="0"/>
                      <w:jc w:val="center"/>
                      <w:rPr>
                        <w:szCs w:val="21"/>
                      </w:rPr>
                    </w:pPr>
                    <w:r>
                      <w:rPr>
                        <w:rFonts w:hint="eastAsia"/>
                        <w:szCs w:val="21"/>
                      </w:rPr>
                      <w:t>上期发生额</w:t>
                    </w:r>
                  </w:p>
                </w:tc>
              </w:sdtContent>
            </w:sdt>
            <w:sdt>
              <w:sdtPr>
                <w:tag w:val="_PLD_db1c9e08e7ea407889a350e8451d2848"/>
                <w:id w:val="-1456949012"/>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14:paraId="5ADCA782" w14:textId="77777777" w:rsidR="008A6218" w:rsidRDefault="00B832E3" w:rsidP="002220E2">
                    <w:pPr>
                      <w:autoSpaceDE w:val="0"/>
                      <w:autoSpaceDN w:val="0"/>
                      <w:adjustRightInd w:val="0"/>
                      <w:jc w:val="center"/>
                      <w:rPr>
                        <w:color w:val="FF0000"/>
                        <w:szCs w:val="21"/>
                      </w:rPr>
                    </w:pPr>
                    <w:r>
                      <w:rPr>
                        <w:rFonts w:hint="eastAsia"/>
                        <w:szCs w:val="21"/>
                      </w:rPr>
                      <w:t>计入当期非经常性损益的金额</w:t>
                    </w:r>
                  </w:p>
                </w:tc>
              </w:sdtContent>
            </w:sdt>
          </w:tr>
          <w:tr w:rsidR="008A6218" w14:paraId="1A480065" w14:textId="77777777" w:rsidTr="002220E2">
            <w:sdt>
              <w:sdtPr>
                <w:tag w:val="_PLD_2d7d486e5802447694f6aabdd236c0f9"/>
                <w:id w:val="-1978532623"/>
                <w:lock w:val="sdtLocked"/>
              </w:sdtPr>
              <w:sdtEndPr/>
              <w:sdtContent>
                <w:tc>
                  <w:tcPr>
                    <w:tcW w:w="1166" w:type="pct"/>
                    <w:tcBorders>
                      <w:top w:val="single" w:sz="4" w:space="0" w:color="auto"/>
                      <w:left w:val="single" w:sz="4" w:space="0" w:color="auto"/>
                      <w:bottom w:val="single" w:sz="4" w:space="0" w:color="auto"/>
                      <w:right w:val="single" w:sz="4" w:space="0" w:color="auto"/>
                    </w:tcBorders>
                  </w:tcPr>
                  <w:p w14:paraId="1B71CCC7" w14:textId="77777777" w:rsidR="008A6218" w:rsidRDefault="00B832E3" w:rsidP="002220E2">
                    <w:pPr>
                      <w:autoSpaceDE w:val="0"/>
                      <w:autoSpaceDN w:val="0"/>
                      <w:adjustRightInd w:val="0"/>
                      <w:rPr>
                        <w:szCs w:val="21"/>
                      </w:rPr>
                    </w:pPr>
                    <w:r>
                      <w:rPr>
                        <w:rFonts w:hint="eastAsia"/>
                        <w:szCs w:val="21"/>
                      </w:rPr>
                      <w:t>非流动资产处置利得合计</w:t>
                    </w:r>
                  </w:p>
                </w:tc>
              </w:sdtContent>
            </w:sdt>
            <w:tc>
              <w:tcPr>
                <w:tcW w:w="1274" w:type="pct"/>
                <w:tcBorders>
                  <w:top w:val="single" w:sz="4" w:space="0" w:color="auto"/>
                  <w:left w:val="single" w:sz="4" w:space="0" w:color="auto"/>
                  <w:bottom w:val="single" w:sz="4" w:space="0" w:color="auto"/>
                  <w:right w:val="single" w:sz="4" w:space="0" w:color="auto"/>
                </w:tcBorders>
              </w:tcPr>
              <w:p w14:paraId="77C9C0C9" w14:textId="77777777" w:rsidR="008A6218" w:rsidRDefault="00CE5305" w:rsidP="002220E2">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11F5DEB3" w14:textId="77777777" w:rsidR="008A6218" w:rsidRDefault="00CE5305" w:rsidP="002220E2">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206D4049" w14:textId="77777777" w:rsidR="008A6218" w:rsidRDefault="00CE5305" w:rsidP="002220E2">
                <w:pPr>
                  <w:autoSpaceDE w:val="0"/>
                  <w:autoSpaceDN w:val="0"/>
                  <w:adjustRightInd w:val="0"/>
                  <w:jc w:val="right"/>
                  <w:rPr>
                    <w:szCs w:val="21"/>
                  </w:rPr>
                </w:pPr>
              </w:p>
            </w:tc>
          </w:tr>
          <w:tr w:rsidR="008A6218" w14:paraId="6310599E" w14:textId="77777777" w:rsidTr="002220E2">
            <w:sdt>
              <w:sdtPr>
                <w:tag w:val="_PLD_56e5a2dd44854ddd9b1f8deb77014232"/>
                <w:id w:val="672528424"/>
                <w:lock w:val="sdtLocked"/>
              </w:sdtPr>
              <w:sdtEndPr/>
              <w:sdtContent>
                <w:tc>
                  <w:tcPr>
                    <w:tcW w:w="1166" w:type="pct"/>
                    <w:tcBorders>
                      <w:top w:val="single" w:sz="4" w:space="0" w:color="auto"/>
                      <w:left w:val="single" w:sz="4" w:space="0" w:color="auto"/>
                      <w:bottom w:val="single" w:sz="4" w:space="0" w:color="auto"/>
                      <w:right w:val="single" w:sz="4" w:space="0" w:color="auto"/>
                    </w:tcBorders>
                  </w:tcPr>
                  <w:p w14:paraId="5743EE4B" w14:textId="77777777" w:rsidR="008A6218" w:rsidRDefault="00B832E3" w:rsidP="002220E2">
                    <w:pPr>
                      <w:autoSpaceDE w:val="0"/>
                      <w:autoSpaceDN w:val="0"/>
                      <w:adjustRightInd w:val="0"/>
                      <w:rPr>
                        <w:szCs w:val="21"/>
                      </w:rPr>
                    </w:pPr>
                    <w:r>
                      <w:rPr>
                        <w:rFonts w:hint="eastAsia"/>
                        <w:szCs w:val="21"/>
                      </w:rPr>
                      <w:t>其中：固定资产处置利得</w:t>
                    </w:r>
                  </w:p>
                </w:tc>
              </w:sdtContent>
            </w:sdt>
            <w:tc>
              <w:tcPr>
                <w:tcW w:w="1274" w:type="pct"/>
                <w:tcBorders>
                  <w:top w:val="single" w:sz="4" w:space="0" w:color="auto"/>
                  <w:left w:val="single" w:sz="4" w:space="0" w:color="auto"/>
                  <w:bottom w:val="single" w:sz="4" w:space="0" w:color="auto"/>
                  <w:right w:val="single" w:sz="4" w:space="0" w:color="auto"/>
                </w:tcBorders>
              </w:tcPr>
              <w:p w14:paraId="641997A6" w14:textId="77777777" w:rsidR="008A6218" w:rsidRDefault="00CE5305" w:rsidP="002220E2">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44DBA46E" w14:textId="77777777" w:rsidR="008A6218" w:rsidRDefault="00CE5305" w:rsidP="002220E2">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393FE3BB" w14:textId="77777777" w:rsidR="008A6218" w:rsidRDefault="00CE5305" w:rsidP="002220E2">
                <w:pPr>
                  <w:autoSpaceDE w:val="0"/>
                  <w:autoSpaceDN w:val="0"/>
                  <w:adjustRightInd w:val="0"/>
                  <w:jc w:val="right"/>
                  <w:rPr>
                    <w:szCs w:val="21"/>
                  </w:rPr>
                </w:pPr>
              </w:p>
            </w:tc>
          </w:tr>
          <w:tr w:rsidR="008A6218" w14:paraId="12F7A0C2" w14:textId="77777777" w:rsidTr="002220E2">
            <w:sdt>
              <w:sdtPr>
                <w:tag w:val="_PLD_0c67c8623790441885ff3b307cc33e39"/>
                <w:id w:val="-1946452417"/>
                <w:lock w:val="sdtLocked"/>
              </w:sdtPr>
              <w:sdtEndPr/>
              <w:sdtContent>
                <w:tc>
                  <w:tcPr>
                    <w:tcW w:w="1166" w:type="pct"/>
                    <w:tcBorders>
                      <w:top w:val="single" w:sz="4" w:space="0" w:color="auto"/>
                      <w:left w:val="single" w:sz="4" w:space="0" w:color="auto"/>
                      <w:bottom w:val="single" w:sz="4" w:space="0" w:color="auto"/>
                      <w:right w:val="single" w:sz="4" w:space="0" w:color="auto"/>
                    </w:tcBorders>
                  </w:tcPr>
                  <w:p w14:paraId="054AF6B1" w14:textId="77777777" w:rsidR="008A6218" w:rsidRDefault="00B832E3" w:rsidP="002220E2">
                    <w:pPr>
                      <w:autoSpaceDE w:val="0"/>
                      <w:autoSpaceDN w:val="0"/>
                      <w:adjustRightInd w:val="0"/>
                      <w:ind w:firstLineChars="300" w:firstLine="630"/>
                      <w:rPr>
                        <w:szCs w:val="21"/>
                      </w:rPr>
                    </w:pPr>
                    <w:r>
                      <w:rPr>
                        <w:rFonts w:hint="eastAsia"/>
                        <w:szCs w:val="21"/>
                      </w:rPr>
                      <w:t>无形资产处置利得</w:t>
                    </w:r>
                  </w:p>
                </w:tc>
              </w:sdtContent>
            </w:sdt>
            <w:tc>
              <w:tcPr>
                <w:tcW w:w="1274" w:type="pct"/>
                <w:tcBorders>
                  <w:top w:val="single" w:sz="4" w:space="0" w:color="auto"/>
                  <w:left w:val="single" w:sz="4" w:space="0" w:color="auto"/>
                  <w:bottom w:val="single" w:sz="4" w:space="0" w:color="auto"/>
                  <w:right w:val="single" w:sz="4" w:space="0" w:color="auto"/>
                </w:tcBorders>
              </w:tcPr>
              <w:p w14:paraId="27E6942F" w14:textId="77777777" w:rsidR="008A6218" w:rsidRDefault="00CE5305" w:rsidP="002220E2">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53CF852C" w14:textId="77777777" w:rsidR="008A6218" w:rsidRDefault="00CE5305" w:rsidP="002220E2">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5B34C85E" w14:textId="77777777" w:rsidR="008A6218" w:rsidRDefault="00CE5305" w:rsidP="002220E2">
                <w:pPr>
                  <w:autoSpaceDE w:val="0"/>
                  <w:autoSpaceDN w:val="0"/>
                  <w:adjustRightInd w:val="0"/>
                  <w:jc w:val="right"/>
                  <w:rPr>
                    <w:szCs w:val="21"/>
                  </w:rPr>
                </w:pPr>
              </w:p>
            </w:tc>
          </w:tr>
          <w:tr w:rsidR="008A6218" w14:paraId="61E40A47" w14:textId="77777777" w:rsidTr="002220E2">
            <w:sdt>
              <w:sdtPr>
                <w:tag w:val="_PLD_e1bafef3b0014764b4b915b52e29fba9"/>
                <w:id w:val="-1801681753"/>
                <w:lock w:val="sdtLocked"/>
              </w:sdtPr>
              <w:sdtEndPr/>
              <w:sdtContent>
                <w:tc>
                  <w:tcPr>
                    <w:tcW w:w="1166" w:type="pct"/>
                    <w:tcBorders>
                      <w:top w:val="single" w:sz="4" w:space="0" w:color="auto"/>
                      <w:left w:val="single" w:sz="4" w:space="0" w:color="auto"/>
                      <w:bottom w:val="single" w:sz="4" w:space="0" w:color="auto"/>
                      <w:right w:val="single" w:sz="4" w:space="0" w:color="auto"/>
                    </w:tcBorders>
                  </w:tcPr>
                  <w:p w14:paraId="40DEE773" w14:textId="77777777" w:rsidR="008A6218" w:rsidRDefault="00B832E3" w:rsidP="002220E2">
                    <w:pPr>
                      <w:autoSpaceDE w:val="0"/>
                      <w:autoSpaceDN w:val="0"/>
                      <w:adjustRightInd w:val="0"/>
                      <w:rPr>
                        <w:szCs w:val="21"/>
                      </w:rPr>
                    </w:pPr>
                    <w:r>
                      <w:rPr>
                        <w:rFonts w:hint="eastAsia"/>
                        <w:szCs w:val="21"/>
                      </w:rPr>
                      <w:t>非货币性资产交换利得</w:t>
                    </w:r>
                  </w:p>
                </w:tc>
              </w:sdtContent>
            </w:sdt>
            <w:tc>
              <w:tcPr>
                <w:tcW w:w="1274" w:type="pct"/>
                <w:tcBorders>
                  <w:top w:val="single" w:sz="4" w:space="0" w:color="auto"/>
                  <w:left w:val="single" w:sz="4" w:space="0" w:color="auto"/>
                  <w:bottom w:val="single" w:sz="4" w:space="0" w:color="auto"/>
                  <w:right w:val="single" w:sz="4" w:space="0" w:color="auto"/>
                </w:tcBorders>
              </w:tcPr>
              <w:p w14:paraId="426210BA" w14:textId="77777777" w:rsidR="008A6218" w:rsidRDefault="00CE5305" w:rsidP="002220E2">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47288344" w14:textId="77777777" w:rsidR="008A6218" w:rsidRDefault="00CE5305" w:rsidP="002220E2">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78409D6B" w14:textId="77777777" w:rsidR="008A6218" w:rsidRDefault="00CE5305" w:rsidP="002220E2">
                <w:pPr>
                  <w:autoSpaceDE w:val="0"/>
                  <w:autoSpaceDN w:val="0"/>
                  <w:adjustRightInd w:val="0"/>
                  <w:jc w:val="right"/>
                  <w:rPr>
                    <w:szCs w:val="21"/>
                  </w:rPr>
                </w:pPr>
              </w:p>
            </w:tc>
          </w:tr>
          <w:tr w:rsidR="008A6218" w14:paraId="33C64DB2" w14:textId="77777777" w:rsidTr="002220E2">
            <w:sdt>
              <w:sdtPr>
                <w:tag w:val="_PLD_c2513254d4874268a6239e1ae075ea22"/>
                <w:id w:val="1346597750"/>
                <w:lock w:val="sdtLocked"/>
              </w:sdtPr>
              <w:sdtEndPr/>
              <w:sdtContent>
                <w:tc>
                  <w:tcPr>
                    <w:tcW w:w="1166" w:type="pct"/>
                    <w:tcBorders>
                      <w:top w:val="single" w:sz="4" w:space="0" w:color="auto"/>
                      <w:left w:val="single" w:sz="4" w:space="0" w:color="auto"/>
                      <w:bottom w:val="single" w:sz="4" w:space="0" w:color="auto"/>
                      <w:right w:val="single" w:sz="4" w:space="0" w:color="auto"/>
                    </w:tcBorders>
                  </w:tcPr>
                  <w:p w14:paraId="046B421A" w14:textId="77777777" w:rsidR="008A6218" w:rsidRDefault="00B832E3" w:rsidP="002220E2">
                    <w:pPr>
                      <w:autoSpaceDE w:val="0"/>
                      <w:autoSpaceDN w:val="0"/>
                      <w:adjustRightInd w:val="0"/>
                      <w:rPr>
                        <w:szCs w:val="21"/>
                      </w:rPr>
                    </w:pPr>
                    <w:r>
                      <w:rPr>
                        <w:rFonts w:hint="eastAsia"/>
                        <w:szCs w:val="21"/>
                      </w:rPr>
                      <w:t>接受捐赠</w:t>
                    </w:r>
                  </w:p>
                </w:tc>
              </w:sdtContent>
            </w:sdt>
            <w:tc>
              <w:tcPr>
                <w:tcW w:w="1274" w:type="pct"/>
                <w:tcBorders>
                  <w:top w:val="single" w:sz="4" w:space="0" w:color="auto"/>
                  <w:left w:val="single" w:sz="4" w:space="0" w:color="auto"/>
                  <w:bottom w:val="single" w:sz="4" w:space="0" w:color="auto"/>
                  <w:right w:val="single" w:sz="4" w:space="0" w:color="auto"/>
                </w:tcBorders>
              </w:tcPr>
              <w:p w14:paraId="21D3A009" w14:textId="77777777" w:rsidR="008A6218" w:rsidRDefault="00CE5305" w:rsidP="002220E2">
                <w:pPr>
                  <w:jc w:val="right"/>
                  <w:rPr>
                    <w:szCs w:val="21"/>
                  </w:rPr>
                </w:pPr>
              </w:p>
            </w:tc>
            <w:tc>
              <w:tcPr>
                <w:tcW w:w="1279" w:type="pct"/>
                <w:tcBorders>
                  <w:top w:val="single" w:sz="4" w:space="0" w:color="auto"/>
                  <w:left w:val="single" w:sz="4" w:space="0" w:color="auto"/>
                  <w:bottom w:val="single" w:sz="4" w:space="0" w:color="auto"/>
                  <w:right w:val="single" w:sz="4" w:space="0" w:color="auto"/>
                </w:tcBorders>
              </w:tcPr>
              <w:p w14:paraId="4EAF42C6" w14:textId="77777777" w:rsidR="008A6218" w:rsidRDefault="00CE5305" w:rsidP="002220E2">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34A1870A" w14:textId="77777777" w:rsidR="008A6218" w:rsidRDefault="00CE5305" w:rsidP="002220E2">
                <w:pPr>
                  <w:autoSpaceDE w:val="0"/>
                  <w:autoSpaceDN w:val="0"/>
                  <w:adjustRightInd w:val="0"/>
                  <w:jc w:val="right"/>
                  <w:rPr>
                    <w:szCs w:val="21"/>
                  </w:rPr>
                </w:pPr>
              </w:p>
            </w:tc>
          </w:tr>
          <w:tr w:rsidR="008A6218" w14:paraId="079E6178" w14:textId="77777777" w:rsidTr="002220E2">
            <w:sdt>
              <w:sdtPr>
                <w:tag w:val="_PLD_4ceb5cb8f02c47d68b9fbe69483149d9"/>
                <w:id w:val="-492187091"/>
                <w:lock w:val="sdtLocked"/>
              </w:sdtPr>
              <w:sdtEndPr/>
              <w:sdtContent>
                <w:tc>
                  <w:tcPr>
                    <w:tcW w:w="1166" w:type="pct"/>
                    <w:tcBorders>
                      <w:top w:val="single" w:sz="4" w:space="0" w:color="auto"/>
                      <w:left w:val="single" w:sz="4" w:space="0" w:color="auto"/>
                      <w:bottom w:val="single" w:sz="4" w:space="0" w:color="auto"/>
                      <w:right w:val="single" w:sz="4" w:space="0" w:color="auto"/>
                    </w:tcBorders>
                  </w:tcPr>
                  <w:p w14:paraId="599F6EF1" w14:textId="77777777" w:rsidR="008A6218" w:rsidRDefault="00B832E3" w:rsidP="002220E2">
                    <w:pPr>
                      <w:ind w:right="6"/>
                      <w:rPr>
                        <w:bCs/>
                        <w:szCs w:val="21"/>
                      </w:rPr>
                    </w:pPr>
                    <w:r>
                      <w:rPr>
                        <w:rFonts w:hint="eastAsia"/>
                        <w:bCs/>
                        <w:szCs w:val="21"/>
                      </w:rPr>
                      <w:t>政府补助</w:t>
                    </w:r>
                  </w:p>
                </w:tc>
              </w:sdtContent>
            </w:sdt>
            <w:tc>
              <w:tcPr>
                <w:tcW w:w="1274" w:type="pct"/>
                <w:tcBorders>
                  <w:top w:val="single" w:sz="4" w:space="0" w:color="auto"/>
                  <w:left w:val="single" w:sz="4" w:space="0" w:color="auto"/>
                  <w:bottom w:val="single" w:sz="4" w:space="0" w:color="auto"/>
                  <w:right w:val="single" w:sz="4" w:space="0" w:color="auto"/>
                </w:tcBorders>
              </w:tcPr>
              <w:p w14:paraId="5470061D" w14:textId="5EE57551" w:rsidR="008A6218" w:rsidRDefault="00324927" w:rsidP="002220E2">
                <w:pPr>
                  <w:jc w:val="right"/>
                  <w:rPr>
                    <w:szCs w:val="21"/>
                  </w:rPr>
                </w:pPr>
                <w:r w:rsidRPr="00324927">
                  <w:t>0.00</w:t>
                </w:r>
              </w:p>
            </w:tc>
            <w:tc>
              <w:tcPr>
                <w:tcW w:w="1279" w:type="pct"/>
                <w:tcBorders>
                  <w:top w:val="single" w:sz="4" w:space="0" w:color="auto"/>
                  <w:left w:val="single" w:sz="4" w:space="0" w:color="auto"/>
                  <w:bottom w:val="single" w:sz="4" w:space="0" w:color="auto"/>
                  <w:right w:val="single" w:sz="4" w:space="0" w:color="auto"/>
                </w:tcBorders>
              </w:tcPr>
              <w:p w14:paraId="68A77C52" w14:textId="77777777" w:rsidR="008A6218" w:rsidRDefault="00B832E3" w:rsidP="002220E2">
                <w:pPr>
                  <w:jc w:val="right"/>
                  <w:rPr>
                    <w:szCs w:val="21"/>
                  </w:rPr>
                </w:pPr>
                <w:r>
                  <w:t>1,157,940.00</w:t>
                </w:r>
              </w:p>
            </w:tc>
            <w:tc>
              <w:tcPr>
                <w:tcW w:w="1280" w:type="pct"/>
                <w:tcBorders>
                  <w:top w:val="single" w:sz="4" w:space="0" w:color="auto"/>
                  <w:left w:val="single" w:sz="4" w:space="0" w:color="auto"/>
                  <w:bottom w:val="single" w:sz="4" w:space="0" w:color="auto"/>
                  <w:right w:val="single" w:sz="4" w:space="0" w:color="auto"/>
                </w:tcBorders>
              </w:tcPr>
              <w:p w14:paraId="7C59444E" w14:textId="2E7FE24E" w:rsidR="008A6218" w:rsidRDefault="005426A4" w:rsidP="002220E2">
                <w:pPr>
                  <w:autoSpaceDE w:val="0"/>
                  <w:autoSpaceDN w:val="0"/>
                  <w:adjustRightInd w:val="0"/>
                  <w:jc w:val="right"/>
                  <w:rPr>
                    <w:szCs w:val="21"/>
                  </w:rPr>
                </w:pPr>
                <w:r>
                  <w:t>0.00</w:t>
                </w:r>
              </w:p>
            </w:tc>
          </w:tr>
          <w:sdt>
            <w:sdtPr>
              <w:rPr>
                <w:rFonts w:hint="eastAsia"/>
                <w:szCs w:val="21"/>
              </w:rPr>
              <w:alias w:val="营业外收入明细"/>
              <w:tag w:val="_TUP_46937c9656934b67a9abb141e7420d0e"/>
              <w:id w:val="-2143494412"/>
              <w:lock w:val="sdtLocked"/>
            </w:sdtPr>
            <w:sdtEndPr/>
            <w:sdtContent>
              <w:tr w:rsidR="008A6218" w14:paraId="11815857" w14:textId="77777777" w:rsidTr="002220E2">
                <w:tc>
                  <w:tcPr>
                    <w:tcW w:w="1166" w:type="pct"/>
                    <w:tcBorders>
                      <w:top w:val="single" w:sz="4" w:space="0" w:color="auto"/>
                      <w:left w:val="single" w:sz="4" w:space="0" w:color="auto"/>
                      <w:bottom w:val="single" w:sz="4" w:space="0" w:color="auto"/>
                      <w:right w:val="single" w:sz="4" w:space="0" w:color="auto"/>
                    </w:tcBorders>
                  </w:tcPr>
                  <w:p w14:paraId="620DF941" w14:textId="77777777" w:rsidR="008A6218" w:rsidRDefault="00B832E3" w:rsidP="002220E2">
                    <w:pPr>
                      <w:rPr>
                        <w:szCs w:val="21"/>
                      </w:rPr>
                    </w:pPr>
                    <w:r>
                      <w:t>违约赔偿收入</w:t>
                    </w:r>
                  </w:p>
                </w:tc>
                <w:tc>
                  <w:tcPr>
                    <w:tcW w:w="1274" w:type="pct"/>
                    <w:tcBorders>
                      <w:top w:val="single" w:sz="4" w:space="0" w:color="auto"/>
                      <w:left w:val="single" w:sz="4" w:space="0" w:color="auto"/>
                      <w:bottom w:val="single" w:sz="4" w:space="0" w:color="auto"/>
                      <w:right w:val="single" w:sz="4" w:space="0" w:color="auto"/>
                    </w:tcBorders>
                  </w:tcPr>
                  <w:p w14:paraId="4D202973" w14:textId="77777777" w:rsidR="008A6218" w:rsidRDefault="00B832E3" w:rsidP="002220E2">
                    <w:pPr>
                      <w:jc w:val="right"/>
                      <w:rPr>
                        <w:szCs w:val="21"/>
                      </w:rPr>
                    </w:pPr>
                    <w:r>
                      <w:t>396,017.70</w:t>
                    </w:r>
                  </w:p>
                </w:tc>
                <w:tc>
                  <w:tcPr>
                    <w:tcW w:w="1279" w:type="pct"/>
                    <w:tcBorders>
                      <w:top w:val="single" w:sz="4" w:space="0" w:color="auto"/>
                      <w:left w:val="single" w:sz="4" w:space="0" w:color="auto"/>
                      <w:bottom w:val="single" w:sz="4" w:space="0" w:color="auto"/>
                      <w:right w:val="single" w:sz="4" w:space="0" w:color="auto"/>
                    </w:tcBorders>
                  </w:tcPr>
                  <w:p w14:paraId="65E2FDC3" w14:textId="77777777" w:rsidR="008A6218" w:rsidRDefault="00B832E3" w:rsidP="002220E2">
                    <w:pPr>
                      <w:jc w:val="right"/>
                      <w:rPr>
                        <w:szCs w:val="21"/>
                      </w:rPr>
                    </w:pPr>
                    <w:r>
                      <w:t>249,869.90</w:t>
                    </w:r>
                  </w:p>
                </w:tc>
                <w:tc>
                  <w:tcPr>
                    <w:tcW w:w="1280" w:type="pct"/>
                    <w:tcBorders>
                      <w:top w:val="single" w:sz="4" w:space="0" w:color="auto"/>
                      <w:left w:val="single" w:sz="4" w:space="0" w:color="auto"/>
                      <w:bottom w:val="single" w:sz="4" w:space="0" w:color="auto"/>
                      <w:right w:val="single" w:sz="4" w:space="0" w:color="auto"/>
                    </w:tcBorders>
                  </w:tcPr>
                  <w:p w14:paraId="502E0BA3" w14:textId="77777777" w:rsidR="008A6218" w:rsidRDefault="00B832E3" w:rsidP="002220E2">
                    <w:pPr>
                      <w:jc w:val="right"/>
                      <w:rPr>
                        <w:szCs w:val="21"/>
                      </w:rPr>
                    </w:pPr>
                    <w:r>
                      <w:t>396,017.70</w:t>
                    </w:r>
                  </w:p>
                </w:tc>
              </w:tr>
            </w:sdtContent>
          </w:sdt>
          <w:sdt>
            <w:sdtPr>
              <w:rPr>
                <w:rFonts w:hint="eastAsia"/>
                <w:szCs w:val="21"/>
              </w:rPr>
              <w:alias w:val="营业外收入明细"/>
              <w:tag w:val="_TUP_46937c9656934b67a9abb141e7420d0e"/>
              <w:id w:val="-1633012505"/>
              <w:lock w:val="sdtLocked"/>
            </w:sdtPr>
            <w:sdtEndPr/>
            <w:sdtContent>
              <w:tr w:rsidR="008A6218" w14:paraId="2E77DD23" w14:textId="77777777" w:rsidTr="002220E2">
                <w:tc>
                  <w:tcPr>
                    <w:tcW w:w="1166" w:type="pct"/>
                    <w:tcBorders>
                      <w:top w:val="single" w:sz="4" w:space="0" w:color="auto"/>
                      <w:left w:val="single" w:sz="4" w:space="0" w:color="auto"/>
                      <w:bottom w:val="single" w:sz="4" w:space="0" w:color="auto"/>
                      <w:right w:val="single" w:sz="4" w:space="0" w:color="auto"/>
                    </w:tcBorders>
                  </w:tcPr>
                  <w:p w14:paraId="2A26B934" w14:textId="77777777" w:rsidR="008A6218" w:rsidRDefault="00B832E3" w:rsidP="002220E2">
                    <w:pPr>
                      <w:rPr>
                        <w:szCs w:val="21"/>
                      </w:rPr>
                    </w:pPr>
                    <w:r>
                      <w:t>其他</w:t>
                    </w:r>
                  </w:p>
                </w:tc>
                <w:tc>
                  <w:tcPr>
                    <w:tcW w:w="1274" w:type="pct"/>
                    <w:tcBorders>
                      <w:top w:val="single" w:sz="4" w:space="0" w:color="auto"/>
                      <w:left w:val="single" w:sz="4" w:space="0" w:color="auto"/>
                      <w:bottom w:val="single" w:sz="4" w:space="0" w:color="auto"/>
                      <w:right w:val="single" w:sz="4" w:space="0" w:color="auto"/>
                    </w:tcBorders>
                  </w:tcPr>
                  <w:p w14:paraId="2A9BD131" w14:textId="77777777" w:rsidR="008A6218" w:rsidRDefault="00B832E3" w:rsidP="002220E2">
                    <w:pPr>
                      <w:jc w:val="right"/>
                      <w:rPr>
                        <w:szCs w:val="21"/>
                      </w:rPr>
                    </w:pPr>
                    <w:r>
                      <w:t>476,716.96</w:t>
                    </w:r>
                  </w:p>
                </w:tc>
                <w:tc>
                  <w:tcPr>
                    <w:tcW w:w="1279" w:type="pct"/>
                    <w:tcBorders>
                      <w:top w:val="single" w:sz="4" w:space="0" w:color="auto"/>
                      <w:left w:val="single" w:sz="4" w:space="0" w:color="auto"/>
                      <w:bottom w:val="single" w:sz="4" w:space="0" w:color="auto"/>
                      <w:right w:val="single" w:sz="4" w:space="0" w:color="auto"/>
                    </w:tcBorders>
                  </w:tcPr>
                  <w:p w14:paraId="36B4FB59" w14:textId="77777777" w:rsidR="008A6218" w:rsidRDefault="00B832E3" w:rsidP="002220E2">
                    <w:pPr>
                      <w:jc w:val="right"/>
                      <w:rPr>
                        <w:szCs w:val="21"/>
                      </w:rPr>
                    </w:pPr>
                    <w:r>
                      <w:t>544,526.56</w:t>
                    </w:r>
                  </w:p>
                </w:tc>
                <w:tc>
                  <w:tcPr>
                    <w:tcW w:w="1280" w:type="pct"/>
                    <w:tcBorders>
                      <w:top w:val="single" w:sz="4" w:space="0" w:color="auto"/>
                      <w:left w:val="single" w:sz="4" w:space="0" w:color="auto"/>
                      <w:bottom w:val="single" w:sz="4" w:space="0" w:color="auto"/>
                      <w:right w:val="single" w:sz="4" w:space="0" w:color="auto"/>
                    </w:tcBorders>
                  </w:tcPr>
                  <w:p w14:paraId="581B6829" w14:textId="77777777" w:rsidR="008A6218" w:rsidRDefault="00B832E3" w:rsidP="002220E2">
                    <w:pPr>
                      <w:jc w:val="right"/>
                      <w:rPr>
                        <w:szCs w:val="21"/>
                      </w:rPr>
                    </w:pPr>
                    <w:r>
                      <w:t>476,716.96</w:t>
                    </w:r>
                  </w:p>
                </w:tc>
              </w:tr>
            </w:sdtContent>
          </w:sdt>
          <w:tr w:rsidR="008A6218" w14:paraId="376C05F3" w14:textId="77777777" w:rsidTr="002220E2">
            <w:sdt>
              <w:sdtPr>
                <w:tag w:val="_PLD_0701136e79c0479f9536922958a26987"/>
                <w:id w:val="-815412074"/>
                <w:lock w:val="sdtLocked"/>
              </w:sdtPr>
              <w:sdtEndPr/>
              <w:sdtContent>
                <w:tc>
                  <w:tcPr>
                    <w:tcW w:w="1166" w:type="pct"/>
                    <w:tcBorders>
                      <w:top w:val="single" w:sz="4" w:space="0" w:color="auto"/>
                      <w:left w:val="single" w:sz="4" w:space="0" w:color="auto"/>
                      <w:bottom w:val="single" w:sz="4" w:space="0" w:color="auto"/>
                      <w:right w:val="single" w:sz="4" w:space="0" w:color="auto"/>
                    </w:tcBorders>
                    <w:vAlign w:val="center"/>
                  </w:tcPr>
                  <w:p w14:paraId="476B654D" w14:textId="77777777" w:rsidR="008A6218" w:rsidRDefault="00B832E3" w:rsidP="002220E2">
                    <w:pPr>
                      <w:jc w:val="center"/>
                      <w:rPr>
                        <w:szCs w:val="21"/>
                      </w:rPr>
                    </w:pPr>
                    <w:r>
                      <w:rPr>
                        <w:rFonts w:hint="eastAsia"/>
                        <w:szCs w:val="21"/>
                      </w:rPr>
                      <w:t>合计</w:t>
                    </w:r>
                  </w:p>
                </w:tc>
              </w:sdtContent>
            </w:sdt>
            <w:tc>
              <w:tcPr>
                <w:tcW w:w="1274" w:type="pct"/>
                <w:tcBorders>
                  <w:top w:val="single" w:sz="4" w:space="0" w:color="auto"/>
                  <w:left w:val="single" w:sz="4" w:space="0" w:color="auto"/>
                  <w:bottom w:val="single" w:sz="4" w:space="0" w:color="auto"/>
                  <w:right w:val="single" w:sz="4" w:space="0" w:color="auto"/>
                </w:tcBorders>
              </w:tcPr>
              <w:p w14:paraId="7E1A0FCA" w14:textId="23D284EF" w:rsidR="008A6218" w:rsidRDefault="00324927" w:rsidP="002220E2">
                <w:pPr>
                  <w:jc w:val="right"/>
                  <w:rPr>
                    <w:szCs w:val="21"/>
                  </w:rPr>
                </w:pPr>
                <w:r w:rsidRPr="00324927">
                  <w:t>872,734.66</w:t>
                </w:r>
              </w:p>
            </w:tc>
            <w:tc>
              <w:tcPr>
                <w:tcW w:w="1279" w:type="pct"/>
                <w:tcBorders>
                  <w:top w:val="single" w:sz="4" w:space="0" w:color="auto"/>
                  <w:left w:val="single" w:sz="4" w:space="0" w:color="auto"/>
                  <w:bottom w:val="single" w:sz="4" w:space="0" w:color="auto"/>
                  <w:right w:val="single" w:sz="4" w:space="0" w:color="auto"/>
                </w:tcBorders>
              </w:tcPr>
              <w:p w14:paraId="48DCA9E6" w14:textId="77777777" w:rsidR="008A6218" w:rsidRDefault="00B832E3" w:rsidP="002220E2">
                <w:pPr>
                  <w:jc w:val="right"/>
                  <w:rPr>
                    <w:szCs w:val="21"/>
                  </w:rPr>
                </w:pPr>
                <w:r>
                  <w:t>1,952,336.46</w:t>
                </w:r>
              </w:p>
            </w:tc>
            <w:tc>
              <w:tcPr>
                <w:tcW w:w="1280" w:type="pct"/>
                <w:tcBorders>
                  <w:top w:val="single" w:sz="4" w:space="0" w:color="auto"/>
                  <w:left w:val="single" w:sz="4" w:space="0" w:color="auto"/>
                  <w:bottom w:val="single" w:sz="4" w:space="0" w:color="auto"/>
                  <w:right w:val="single" w:sz="4" w:space="0" w:color="auto"/>
                </w:tcBorders>
              </w:tcPr>
              <w:p w14:paraId="546EBD96" w14:textId="3CB168AD" w:rsidR="008A6218" w:rsidRDefault="005426A4" w:rsidP="002220E2">
                <w:pPr>
                  <w:autoSpaceDE w:val="0"/>
                  <w:autoSpaceDN w:val="0"/>
                  <w:adjustRightInd w:val="0"/>
                  <w:jc w:val="right"/>
                  <w:rPr>
                    <w:szCs w:val="21"/>
                  </w:rPr>
                </w:pPr>
                <w:r w:rsidRPr="005426A4">
                  <w:t>872,734.66</w:t>
                </w:r>
              </w:p>
            </w:tc>
          </w:tr>
        </w:tbl>
        <w:p w14:paraId="462D08AE" w14:textId="77777777" w:rsidR="008A6218" w:rsidRDefault="00CE5305"/>
        <w:p w14:paraId="15D88666" w14:textId="77777777" w:rsidR="0020757F" w:rsidRDefault="00CE5305"/>
      </w:sdtContent>
    </w:sdt>
    <w:sdt>
      <w:sdtPr>
        <w:rPr>
          <w:rFonts w:hint="eastAsia"/>
          <w:b/>
        </w:rPr>
        <w:alias w:val="模块:计入当期损益的政府补助"/>
        <w:tag w:val="_SEC_7da34acddedf41ad98cc013fa3418dfa"/>
        <w:id w:val="1652478277"/>
        <w:lock w:val="sdtLocked"/>
        <w:placeholder>
          <w:docPart w:val="GBC22222222222222222222222222222"/>
        </w:placeholder>
      </w:sdtPr>
      <w:sdtEndPr>
        <w:rPr>
          <w:rFonts w:hint="default"/>
          <w:b w:val="0"/>
        </w:rPr>
      </w:sdtEndPr>
      <w:sdtContent>
        <w:p w14:paraId="2EA8BB8A" w14:textId="77777777" w:rsidR="0020757F" w:rsidRDefault="00B832E3">
          <w:pPr>
            <w:rPr>
              <w:rStyle w:val="40"/>
              <w:rFonts w:ascii="宋体" w:hAnsi="宋体"/>
              <w:b w:val="0"/>
              <w:szCs w:val="21"/>
            </w:rPr>
          </w:pPr>
          <w:r>
            <w:rPr>
              <w:rStyle w:val="40"/>
              <w:rFonts w:ascii="宋体" w:hAnsi="宋体" w:hint="eastAsia"/>
              <w:b w:val="0"/>
              <w:szCs w:val="21"/>
            </w:rPr>
            <w:t>计入当期</w:t>
          </w:r>
          <w:r>
            <w:rPr>
              <w:rFonts w:hint="eastAsia"/>
            </w:rPr>
            <w:t>损益</w:t>
          </w:r>
          <w:r>
            <w:rPr>
              <w:rStyle w:val="40"/>
              <w:rFonts w:ascii="宋体" w:hAnsi="宋体" w:hint="eastAsia"/>
              <w:b w:val="0"/>
              <w:szCs w:val="21"/>
            </w:rPr>
            <w:t>的政府补助</w:t>
          </w:r>
        </w:p>
        <w:sdt>
          <w:sdtPr>
            <w:rPr>
              <w:rStyle w:val="40"/>
              <w:rFonts w:ascii="宋体" w:hAnsi="宋体"/>
              <w:b w:val="0"/>
              <w:szCs w:val="21"/>
            </w:rPr>
            <w:alias w:val="是否适用：计入当期损益的政府补助[双击切换]"/>
            <w:tag w:val="_GBC_4a57096a511a4052b159cd6811fa40df"/>
            <w:id w:val="-735160503"/>
            <w:lock w:val="sdtLocked"/>
            <w:placeholder>
              <w:docPart w:val="GBC22222222222222222222222222222"/>
            </w:placeholder>
          </w:sdtPr>
          <w:sdtEndPr>
            <w:rPr>
              <w:rStyle w:val="40"/>
            </w:rPr>
          </w:sdtEndPr>
          <w:sdtContent>
            <w:p w14:paraId="1A2F77B9" w14:textId="1EB9C651" w:rsidR="0020757F" w:rsidRDefault="00B832E3">
              <w:pPr>
                <w:rPr>
                  <w:rStyle w:val="40"/>
                  <w:rFonts w:ascii="宋体" w:hAnsi="宋体"/>
                  <w:b w:val="0"/>
                  <w:szCs w:val="21"/>
                </w:rPr>
              </w:pPr>
              <w:r>
                <w:rPr>
                  <w:rStyle w:val="40"/>
                  <w:rFonts w:ascii="宋体" w:hAnsi="宋体"/>
                  <w:b w:val="0"/>
                  <w:szCs w:val="21"/>
                </w:rPr>
                <w:fldChar w:fldCharType="begin"/>
              </w:r>
              <w:r>
                <w:rPr>
                  <w:rStyle w:val="40"/>
                  <w:rFonts w:ascii="宋体" w:hAnsi="宋体"/>
                  <w:b w:val="0"/>
                  <w:szCs w:val="21"/>
                </w:rPr>
                <w:instrText xml:space="preserve">MACROBUTTON  SnrToggleCheckbox √适用 </w:instrText>
              </w:r>
              <w:r>
                <w:rPr>
                  <w:rStyle w:val="40"/>
                  <w:rFonts w:ascii="宋体" w:hAnsi="宋体"/>
                  <w:b w:val="0"/>
                  <w:szCs w:val="21"/>
                </w:rPr>
                <w:fldChar w:fldCharType="end"/>
              </w:r>
              <w:r>
                <w:rPr>
                  <w:rStyle w:val="40"/>
                  <w:rFonts w:ascii="宋体" w:hAnsi="宋体"/>
                  <w:b w:val="0"/>
                  <w:szCs w:val="21"/>
                </w:rPr>
                <w:fldChar w:fldCharType="begin"/>
              </w:r>
              <w:r>
                <w:rPr>
                  <w:rStyle w:val="40"/>
                  <w:rFonts w:ascii="宋体" w:hAnsi="宋体"/>
                  <w:b w:val="0"/>
                  <w:szCs w:val="21"/>
                </w:rPr>
                <w:instrText xml:space="preserve"> MACROBUTTON  SnrToggleCheckbox □不适用 </w:instrText>
              </w:r>
              <w:r>
                <w:rPr>
                  <w:rStyle w:val="40"/>
                  <w:rFonts w:ascii="宋体" w:hAnsi="宋体"/>
                  <w:b w:val="0"/>
                  <w:szCs w:val="21"/>
                </w:rPr>
                <w:fldChar w:fldCharType="end"/>
              </w:r>
            </w:p>
          </w:sdtContent>
        </w:sdt>
        <w:p w14:paraId="2A10BED6" w14:textId="77777777" w:rsidR="0020757F" w:rsidRDefault="00B832E3">
          <w:pPr>
            <w:jc w:val="right"/>
            <w:rPr>
              <w:szCs w:val="21"/>
            </w:rPr>
          </w:pPr>
          <w:r>
            <w:rPr>
              <w:rFonts w:hint="eastAsia"/>
              <w:szCs w:val="21"/>
            </w:rPr>
            <w:t xml:space="preserve"> 单位：</w:t>
          </w:r>
          <w:sdt>
            <w:sdtPr>
              <w:rPr>
                <w:rFonts w:hint="eastAsia"/>
                <w:szCs w:val="21"/>
              </w:rPr>
              <w:alias w:val="单位：财务附注：计入当期损益的政府补助"/>
              <w:tag w:val="_GBC_a253ac579fd34bc794b89c4d3d4d304a"/>
              <w:id w:val="-16161350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1846811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733"/>
            <w:gridCol w:w="2072"/>
            <w:gridCol w:w="1756"/>
            <w:gridCol w:w="2262"/>
          </w:tblGrid>
          <w:tr w:rsidR="008A6218" w14:paraId="1D349AAE" w14:textId="77777777" w:rsidTr="00C53878">
            <w:trPr>
              <w:trHeight w:val="556"/>
              <w:jc w:val="center"/>
            </w:trPr>
            <w:sdt>
              <w:sdtPr>
                <w:tag w:val="_PLD_86798175e8274935b14c55657369624d"/>
                <w:id w:val="-796073155"/>
                <w:lock w:val="sdtLocked"/>
              </w:sdtPr>
              <w:sdtEndPr/>
              <w:sdtContent>
                <w:tc>
                  <w:tcPr>
                    <w:tcW w:w="1549" w:type="pct"/>
                    <w:tcBorders>
                      <w:top w:val="single" w:sz="4" w:space="0" w:color="auto"/>
                      <w:left w:val="single" w:sz="4" w:space="0" w:color="auto"/>
                      <w:bottom w:val="single" w:sz="4" w:space="0" w:color="auto"/>
                      <w:right w:val="single" w:sz="4" w:space="0" w:color="auto"/>
                    </w:tcBorders>
                    <w:vAlign w:val="center"/>
                  </w:tcPr>
                  <w:p w14:paraId="7DDB5EAB" w14:textId="77777777" w:rsidR="008A6218" w:rsidRDefault="00B832E3" w:rsidP="00C53878">
                    <w:pPr>
                      <w:jc w:val="center"/>
                      <w:rPr>
                        <w:szCs w:val="21"/>
                      </w:rPr>
                    </w:pPr>
                    <w:r>
                      <w:rPr>
                        <w:szCs w:val="21"/>
                      </w:rPr>
                      <w:t>补助项目</w:t>
                    </w:r>
                  </w:p>
                </w:tc>
              </w:sdtContent>
            </w:sdt>
            <w:sdt>
              <w:sdtPr>
                <w:tag w:val="_PLD_4aa15420d5c045e4a4982225afbb2ce5"/>
                <w:id w:val="-54550227"/>
                <w:lock w:val="sdtLocked"/>
              </w:sdtPr>
              <w:sdtEndPr/>
              <w:sdtContent>
                <w:tc>
                  <w:tcPr>
                    <w:tcW w:w="1174" w:type="pct"/>
                    <w:tcBorders>
                      <w:top w:val="single" w:sz="4" w:space="0" w:color="auto"/>
                      <w:left w:val="single" w:sz="4" w:space="0" w:color="auto"/>
                      <w:bottom w:val="single" w:sz="4" w:space="0" w:color="auto"/>
                      <w:right w:val="single" w:sz="4" w:space="0" w:color="auto"/>
                    </w:tcBorders>
                    <w:vAlign w:val="center"/>
                  </w:tcPr>
                  <w:p w14:paraId="63CBC56C" w14:textId="77777777" w:rsidR="008A6218" w:rsidRDefault="00B832E3" w:rsidP="00C53878">
                    <w:pPr>
                      <w:jc w:val="center"/>
                      <w:rPr>
                        <w:szCs w:val="21"/>
                      </w:rPr>
                    </w:pPr>
                    <w:r>
                      <w:rPr>
                        <w:szCs w:val="21"/>
                      </w:rPr>
                      <w:t>本期发生</w:t>
                    </w:r>
                    <w:r>
                      <w:rPr>
                        <w:rFonts w:hint="eastAsia"/>
                        <w:szCs w:val="21"/>
                      </w:rPr>
                      <w:t>金</w:t>
                    </w:r>
                    <w:r>
                      <w:rPr>
                        <w:szCs w:val="21"/>
                      </w:rPr>
                      <w:t>额</w:t>
                    </w:r>
                  </w:p>
                </w:tc>
              </w:sdtContent>
            </w:sdt>
            <w:sdt>
              <w:sdtPr>
                <w:tag w:val="_PLD_698f3be90de143b0ab21d08bd35dfea3"/>
                <w:id w:val="-1856412144"/>
                <w:lock w:val="sdtLocked"/>
              </w:sdtPr>
              <w:sdtEndPr/>
              <w:sdtContent>
                <w:tc>
                  <w:tcPr>
                    <w:tcW w:w="995" w:type="pct"/>
                    <w:tcBorders>
                      <w:top w:val="single" w:sz="4" w:space="0" w:color="auto"/>
                      <w:left w:val="single" w:sz="4" w:space="0" w:color="auto"/>
                      <w:bottom w:val="single" w:sz="4" w:space="0" w:color="auto"/>
                      <w:right w:val="single" w:sz="4" w:space="0" w:color="auto"/>
                    </w:tcBorders>
                    <w:vAlign w:val="center"/>
                  </w:tcPr>
                  <w:p w14:paraId="1B61B174" w14:textId="77777777" w:rsidR="008A6218" w:rsidRDefault="00B832E3" w:rsidP="00C53878">
                    <w:pPr>
                      <w:jc w:val="center"/>
                      <w:rPr>
                        <w:szCs w:val="21"/>
                      </w:rPr>
                    </w:pPr>
                    <w:r>
                      <w:rPr>
                        <w:szCs w:val="21"/>
                      </w:rPr>
                      <w:t>上期发生</w:t>
                    </w:r>
                    <w:r>
                      <w:rPr>
                        <w:rFonts w:hint="eastAsia"/>
                        <w:szCs w:val="21"/>
                      </w:rPr>
                      <w:t>金</w:t>
                    </w:r>
                    <w:r>
                      <w:rPr>
                        <w:szCs w:val="21"/>
                      </w:rPr>
                      <w:t>额</w:t>
                    </w:r>
                  </w:p>
                </w:tc>
              </w:sdtContent>
            </w:sdt>
            <w:sdt>
              <w:sdtPr>
                <w:tag w:val="_PLD_1ccc55fac54348899e665549cfebd368"/>
                <w:id w:val="-968046336"/>
                <w:lock w:val="sdtLocked"/>
              </w:sdtPr>
              <w:sdtEndPr/>
              <w:sdtContent>
                <w:tc>
                  <w:tcPr>
                    <w:tcW w:w="1282" w:type="pct"/>
                    <w:tcBorders>
                      <w:top w:val="single" w:sz="4" w:space="0" w:color="auto"/>
                      <w:left w:val="single" w:sz="4" w:space="0" w:color="auto"/>
                      <w:bottom w:val="single" w:sz="4" w:space="0" w:color="auto"/>
                      <w:right w:val="single" w:sz="4" w:space="0" w:color="auto"/>
                    </w:tcBorders>
                    <w:vAlign w:val="center"/>
                  </w:tcPr>
                  <w:p w14:paraId="0DE1743A" w14:textId="77777777" w:rsidR="008A6218" w:rsidRDefault="00B832E3" w:rsidP="00C53878">
                    <w:pPr>
                      <w:jc w:val="center"/>
                      <w:rPr>
                        <w:szCs w:val="21"/>
                      </w:rPr>
                    </w:pPr>
                    <w:r>
                      <w:rPr>
                        <w:szCs w:val="21"/>
                      </w:rPr>
                      <w:t>与资产相关/与收益相关</w:t>
                    </w:r>
                  </w:p>
                </w:tc>
              </w:sdtContent>
            </w:sdt>
          </w:tr>
          <w:sdt>
            <w:sdtPr>
              <w:rPr>
                <w:szCs w:val="21"/>
              </w:rPr>
              <w:alias w:val="计入当期损益的政府补助明细"/>
              <w:tag w:val="_TUP_a1482265863e4cccb3ef6f5ba7bda669"/>
              <w:id w:val="2089648106"/>
              <w:lock w:val="sdtLocked"/>
            </w:sdtPr>
            <w:sdtEndPr/>
            <w:sdtContent>
              <w:tr w:rsidR="008A6218" w14:paraId="47186DF9" w14:textId="77777777" w:rsidTr="00C53878">
                <w:trPr>
                  <w:jc w:val="center"/>
                </w:trPr>
                <w:tc>
                  <w:tcPr>
                    <w:tcW w:w="1549" w:type="pct"/>
                    <w:tcBorders>
                      <w:top w:val="single" w:sz="4" w:space="0" w:color="auto"/>
                      <w:left w:val="single" w:sz="4" w:space="0" w:color="auto"/>
                      <w:bottom w:val="single" w:sz="4" w:space="0" w:color="auto"/>
                      <w:right w:val="single" w:sz="4" w:space="0" w:color="auto"/>
                    </w:tcBorders>
                    <w:vAlign w:val="center"/>
                  </w:tcPr>
                  <w:p w14:paraId="061ED53D" w14:textId="77777777" w:rsidR="008A6218" w:rsidRDefault="00B832E3" w:rsidP="00C53878">
                    <w:pPr>
                      <w:rPr>
                        <w:szCs w:val="21"/>
                      </w:rPr>
                    </w:pPr>
                    <w:r>
                      <w:t>北京市中关村提升创新能力优化创新环境支持资金</w:t>
                    </w:r>
                  </w:p>
                </w:tc>
                <w:tc>
                  <w:tcPr>
                    <w:tcW w:w="1174" w:type="pct"/>
                    <w:tcBorders>
                      <w:top w:val="single" w:sz="4" w:space="0" w:color="auto"/>
                      <w:left w:val="single" w:sz="4" w:space="0" w:color="auto"/>
                      <w:bottom w:val="single" w:sz="4" w:space="0" w:color="auto"/>
                      <w:right w:val="single" w:sz="4" w:space="0" w:color="auto"/>
                    </w:tcBorders>
                  </w:tcPr>
                  <w:p w14:paraId="67E73856" w14:textId="77777777" w:rsidR="008A6218" w:rsidRDefault="00B832E3" w:rsidP="00C53878">
                    <w:pPr>
                      <w:jc w:val="right"/>
                      <w:rPr>
                        <w:szCs w:val="21"/>
                      </w:rPr>
                    </w:pPr>
                    <w:r>
                      <w:t>0.00</w:t>
                    </w:r>
                  </w:p>
                </w:tc>
                <w:tc>
                  <w:tcPr>
                    <w:tcW w:w="995" w:type="pct"/>
                    <w:tcBorders>
                      <w:top w:val="single" w:sz="4" w:space="0" w:color="auto"/>
                      <w:left w:val="single" w:sz="4" w:space="0" w:color="auto"/>
                      <w:bottom w:val="single" w:sz="4" w:space="0" w:color="auto"/>
                      <w:right w:val="single" w:sz="4" w:space="0" w:color="auto"/>
                    </w:tcBorders>
                  </w:tcPr>
                  <w:p w14:paraId="2C691768" w14:textId="77777777" w:rsidR="008A6218" w:rsidRDefault="00B832E3" w:rsidP="00C53878">
                    <w:pPr>
                      <w:jc w:val="right"/>
                      <w:rPr>
                        <w:szCs w:val="21"/>
                      </w:rPr>
                    </w:pPr>
                    <w:r>
                      <w:t>7,500.00</w:t>
                    </w:r>
                  </w:p>
                </w:tc>
                <w:tc>
                  <w:tcPr>
                    <w:tcW w:w="1282" w:type="pct"/>
                    <w:tcBorders>
                      <w:top w:val="single" w:sz="4" w:space="0" w:color="auto"/>
                      <w:left w:val="single" w:sz="4" w:space="0" w:color="auto"/>
                      <w:bottom w:val="single" w:sz="4" w:space="0" w:color="auto"/>
                      <w:right w:val="single" w:sz="4" w:space="0" w:color="auto"/>
                    </w:tcBorders>
                  </w:tcPr>
                  <w:p w14:paraId="56B3B44A" w14:textId="77777777" w:rsidR="008A6218" w:rsidRDefault="00B832E3" w:rsidP="00C53878">
                    <w:pPr>
                      <w:rPr>
                        <w:szCs w:val="21"/>
                      </w:rPr>
                    </w:pPr>
                    <w:r>
                      <w:t>与收益相关</w:t>
                    </w:r>
                  </w:p>
                </w:tc>
              </w:tr>
            </w:sdtContent>
          </w:sdt>
          <w:sdt>
            <w:sdtPr>
              <w:rPr>
                <w:szCs w:val="21"/>
              </w:rPr>
              <w:alias w:val="计入当期损益的政府补助明细"/>
              <w:tag w:val="_TUP_a1482265863e4cccb3ef6f5ba7bda669"/>
              <w:id w:val="-1943367056"/>
              <w:lock w:val="sdtLocked"/>
            </w:sdtPr>
            <w:sdtEndPr/>
            <w:sdtContent>
              <w:tr w:rsidR="008A6218" w14:paraId="6A7653BE" w14:textId="77777777" w:rsidTr="00C53878">
                <w:trPr>
                  <w:jc w:val="center"/>
                </w:trPr>
                <w:tc>
                  <w:tcPr>
                    <w:tcW w:w="1549" w:type="pct"/>
                    <w:tcBorders>
                      <w:top w:val="single" w:sz="4" w:space="0" w:color="auto"/>
                      <w:left w:val="single" w:sz="4" w:space="0" w:color="auto"/>
                      <w:bottom w:val="single" w:sz="4" w:space="0" w:color="auto"/>
                      <w:right w:val="single" w:sz="4" w:space="0" w:color="auto"/>
                    </w:tcBorders>
                    <w:vAlign w:val="center"/>
                  </w:tcPr>
                  <w:p w14:paraId="0F3FC34D" w14:textId="77777777" w:rsidR="008A6218" w:rsidRDefault="00B832E3" w:rsidP="00C53878">
                    <w:pPr>
                      <w:rPr>
                        <w:szCs w:val="21"/>
                      </w:rPr>
                    </w:pPr>
                    <w:r>
                      <w:t>北京地区促进外贸高质量发展资金项目</w:t>
                    </w:r>
                  </w:p>
                </w:tc>
                <w:tc>
                  <w:tcPr>
                    <w:tcW w:w="1174" w:type="pct"/>
                    <w:tcBorders>
                      <w:top w:val="single" w:sz="4" w:space="0" w:color="auto"/>
                      <w:left w:val="single" w:sz="4" w:space="0" w:color="auto"/>
                      <w:bottom w:val="single" w:sz="4" w:space="0" w:color="auto"/>
                      <w:right w:val="single" w:sz="4" w:space="0" w:color="auto"/>
                    </w:tcBorders>
                  </w:tcPr>
                  <w:p w14:paraId="1C340C49" w14:textId="77777777" w:rsidR="008A6218" w:rsidRDefault="00B832E3" w:rsidP="00C53878">
                    <w:pPr>
                      <w:jc w:val="right"/>
                      <w:rPr>
                        <w:szCs w:val="21"/>
                      </w:rPr>
                    </w:pPr>
                    <w:r>
                      <w:t>0.00</w:t>
                    </w:r>
                  </w:p>
                </w:tc>
                <w:tc>
                  <w:tcPr>
                    <w:tcW w:w="995" w:type="pct"/>
                    <w:tcBorders>
                      <w:top w:val="single" w:sz="4" w:space="0" w:color="auto"/>
                      <w:left w:val="single" w:sz="4" w:space="0" w:color="auto"/>
                      <w:bottom w:val="single" w:sz="4" w:space="0" w:color="auto"/>
                      <w:right w:val="single" w:sz="4" w:space="0" w:color="auto"/>
                    </w:tcBorders>
                  </w:tcPr>
                  <w:p w14:paraId="13C7FF8C" w14:textId="77777777" w:rsidR="008A6218" w:rsidRDefault="00B832E3" w:rsidP="00C53878">
                    <w:pPr>
                      <w:jc w:val="right"/>
                      <w:rPr>
                        <w:szCs w:val="21"/>
                      </w:rPr>
                    </w:pPr>
                    <w:r>
                      <w:t>642,959.00</w:t>
                    </w:r>
                  </w:p>
                </w:tc>
                <w:tc>
                  <w:tcPr>
                    <w:tcW w:w="1282" w:type="pct"/>
                    <w:tcBorders>
                      <w:top w:val="single" w:sz="4" w:space="0" w:color="auto"/>
                      <w:left w:val="single" w:sz="4" w:space="0" w:color="auto"/>
                      <w:bottom w:val="single" w:sz="4" w:space="0" w:color="auto"/>
                      <w:right w:val="single" w:sz="4" w:space="0" w:color="auto"/>
                    </w:tcBorders>
                  </w:tcPr>
                  <w:p w14:paraId="7AA36C15" w14:textId="77777777" w:rsidR="008A6218" w:rsidRDefault="00B832E3" w:rsidP="00C53878">
                    <w:pPr>
                      <w:rPr>
                        <w:szCs w:val="21"/>
                      </w:rPr>
                    </w:pPr>
                    <w:r>
                      <w:t>与收益相关</w:t>
                    </w:r>
                  </w:p>
                </w:tc>
              </w:tr>
            </w:sdtContent>
          </w:sdt>
          <w:sdt>
            <w:sdtPr>
              <w:rPr>
                <w:szCs w:val="21"/>
              </w:rPr>
              <w:alias w:val="计入当期损益的政府补助明细"/>
              <w:tag w:val="_TUP_a1482265863e4cccb3ef6f5ba7bda669"/>
              <w:id w:val="862166035"/>
              <w:lock w:val="sdtLocked"/>
            </w:sdtPr>
            <w:sdtEndPr/>
            <w:sdtContent>
              <w:tr w:rsidR="008A6218" w14:paraId="4C1D8806" w14:textId="77777777" w:rsidTr="00C53878">
                <w:trPr>
                  <w:jc w:val="center"/>
                </w:trPr>
                <w:tc>
                  <w:tcPr>
                    <w:tcW w:w="1549" w:type="pct"/>
                    <w:tcBorders>
                      <w:top w:val="single" w:sz="4" w:space="0" w:color="auto"/>
                      <w:left w:val="single" w:sz="4" w:space="0" w:color="auto"/>
                      <w:bottom w:val="single" w:sz="4" w:space="0" w:color="auto"/>
                      <w:right w:val="single" w:sz="4" w:space="0" w:color="auto"/>
                    </w:tcBorders>
                    <w:vAlign w:val="center"/>
                  </w:tcPr>
                  <w:p w14:paraId="58779270" w14:textId="77777777" w:rsidR="008A6218" w:rsidRDefault="00B832E3" w:rsidP="00C53878">
                    <w:pPr>
                      <w:rPr>
                        <w:szCs w:val="21"/>
                      </w:rPr>
                    </w:pPr>
                    <w:r>
                      <w:t>北京市技能提升专项资金</w:t>
                    </w:r>
                  </w:p>
                </w:tc>
                <w:tc>
                  <w:tcPr>
                    <w:tcW w:w="1174" w:type="pct"/>
                    <w:tcBorders>
                      <w:top w:val="single" w:sz="4" w:space="0" w:color="auto"/>
                      <w:left w:val="single" w:sz="4" w:space="0" w:color="auto"/>
                      <w:bottom w:val="single" w:sz="4" w:space="0" w:color="auto"/>
                      <w:right w:val="single" w:sz="4" w:space="0" w:color="auto"/>
                    </w:tcBorders>
                  </w:tcPr>
                  <w:p w14:paraId="7E39BA89" w14:textId="77777777" w:rsidR="008A6218" w:rsidRDefault="00B832E3" w:rsidP="00C53878">
                    <w:pPr>
                      <w:jc w:val="right"/>
                      <w:rPr>
                        <w:szCs w:val="21"/>
                      </w:rPr>
                    </w:pPr>
                    <w:r>
                      <w:t>0.00</w:t>
                    </w:r>
                  </w:p>
                </w:tc>
                <w:tc>
                  <w:tcPr>
                    <w:tcW w:w="995" w:type="pct"/>
                    <w:tcBorders>
                      <w:top w:val="single" w:sz="4" w:space="0" w:color="auto"/>
                      <w:left w:val="single" w:sz="4" w:space="0" w:color="auto"/>
                      <w:bottom w:val="single" w:sz="4" w:space="0" w:color="auto"/>
                      <w:right w:val="single" w:sz="4" w:space="0" w:color="auto"/>
                    </w:tcBorders>
                  </w:tcPr>
                  <w:p w14:paraId="07B61089" w14:textId="77777777" w:rsidR="008A6218" w:rsidRDefault="00B832E3" w:rsidP="00C53878">
                    <w:pPr>
                      <w:jc w:val="right"/>
                      <w:rPr>
                        <w:szCs w:val="21"/>
                      </w:rPr>
                    </w:pPr>
                    <w:r>
                      <w:t>52,272.00</w:t>
                    </w:r>
                  </w:p>
                </w:tc>
                <w:tc>
                  <w:tcPr>
                    <w:tcW w:w="1282" w:type="pct"/>
                    <w:tcBorders>
                      <w:top w:val="single" w:sz="4" w:space="0" w:color="auto"/>
                      <w:left w:val="single" w:sz="4" w:space="0" w:color="auto"/>
                      <w:bottom w:val="single" w:sz="4" w:space="0" w:color="auto"/>
                      <w:right w:val="single" w:sz="4" w:space="0" w:color="auto"/>
                    </w:tcBorders>
                  </w:tcPr>
                  <w:p w14:paraId="6EA5077F" w14:textId="77777777" w:rsidR="008A6218" w:rsidRDefault="00B832E3" w:rsidP="00C53878">
                    <w:pPr>
                      <w:rPr>
                        <w:szCs w:val="21"/>
                      </w:rPr>
                    </w:pPr>
                    <w:r>
                      <w:t>与收益相关</w:t>
                    </w:r>
                  </w:p>
                </w:tc>
              </w:tr>
            </w:sdtContent>
          </w:sdt>
          <w:sdt>
            <w:sdtPr>
              <w:rPr>
                <w:szCs w:val="21"/>
              </w:rPr>
              <w:alias w:val="计入当期损益的政府补助明细"/>
              <w:tag w:val="_TUP_a1482265863e4cccb3ef6f5ba7bda669"/>
              <w:id w:val="-615993102"/>
              <w:lock w:val="sdtLocked"/>
            </w:sdtPr>
            <w:sdtEndPr/>
            <w:sdtContent>
              <w:tr w:rsidR="008A6218" w14:paraId="14C1C9AE" w14:textId="77777777" w:rsidTr="00C53878">
                <w:trPr>
                  <w:jc w:val="center"/>
                </w:trPr>
                <w:tc>
                  <w:tcPr>
                    <w:tcW w:w="1549" w:type="pct"/>
                    <w:tcBorders>
                      <w:top w:val="single" w:sz="4" w:space="0" w:color="auto"/>
                      <w:left w:val="single" w:sz="4" w:space="0" w:color="auto"/>
                      <w:bottom w:val="single" w:sz="4" w:space="0" w:color="auto"/>
                      <w:right w:val="single" w:sz="4" w:space="0" w:color="auto"/>
                    </w:tcBorders>
                    <w:vAlign w:val="center"/>
                  </w:tcPr>
                  <w:p w14:paraId="23F835CF" w14:textId="77777777" w:rsidR="008A6218" w:rsidRDefault="00B832E3" w:rsidP="00C53878">
                    <w:pPr>
                      <w:rPr>
                        <w:szCs w:val="21"/>
                      </w:rPr>
                    </w:pPr>
                    <w:r>
                      <w:t>北京市商务局资金支持</w:t>
                    </w:r>
                  </w:p>
                </w:tc>
                <w:tc>
                  <w:tcPr>
                    <w:tcW w:w="1174" w:type="pct"/>
                    <w:tcBorders>
                      <w:top w:val="single" w:sz="4" w:space="0" w:color="auto"/>
                      <w:left w:val="single" w:sz="4" w:space="0" w:color="auto"/>
                      <w:bottom w:val="single" w:sz="4" w:space="0" w:color="auto"/>
                      <w:right w:val="single" w:sz="4" w:space="0" w:color="auto"/>
                    </w:tcBorders>
                  </w:tcPr>
                  <w:p w14:paraId="043501B2" w14:textId="77777777" w:rsidR="008A6218" w:rsidRDefault="00B832E3" w:rsidP="00C53878">
                    <w:pPr>
                      <w:jc w:val="right"/>
                      <w:rPr>
                        <w:szCs w:val="21"/>
                      </w:rPr>
                    </w:pPr>
                    <w:r>
                      <w:t>0.00</w:t>
                    </w:r>
                  </w:p>
                </w:tc>
                <w:tc>
                  <w:tcPr>
                    <w:tcW w:w="995" w:type="pct"/>
                    <w:tcBorders>
                      <w:top w:val="single" w:sz="4" w:space="0" w:color="auto"/>
                      <w:left w:val="single" w:sz="4" w:space="0" w:color="auto"/>
                      <w:bottom w:val="single" w:sz="4" w:space="0" w:color="auto"/>
                      <w:right w:val="single" w:sz="4" w:space="0" w:color="auto"/>
                    </w:tcBorders>
                  </w:tcPr>
                  <w:p w14:paraId="008EC5B0" w14:textId="77777777" w:rsidR="008A6218" w:rsidRDefault="00B832E3" w:rsidP="00C53878">
                    <w:pPr>
                      <w:jc w:val="right"/>
                      <w:rPr>
                        <w:szCs w:val="21"/>
                      </w:rPr>
                    </w:pPr>
                    <w:r>
                      <w:t>455,209.00</w:t>
                    </w:r>
                  </w:p>
                </w:tc>
                <w:tc>
                  <w:tcPr>
                    <w:tcW w:w="1282" w:type="pct"/>
                    <w:tcBorders>
                      <w:top w:val="single" w:sz="4" w:space="0" w:color="auto"/>
                      <w:left w:val="single" w:sz="4" w:space="0" w:color="auto"/>
                      <w:bottom w:val="single" w:sz="4" w:space="0" w:color="auto"/>
                      <w:right w:val="single" w:sz="4" w:space="0" w:color="auto"/>
                    </w:tcBorders>
                  </w:tcPr>
                  <w:p w14:paraId="00429103" w14:textId="77777777" w:rsidR="008A6218" w:rsidRDefault="00B832E3" w:rsidP="00C53878">
                    <w:pPr>
                      <w:rPr>
                        <w:szCs w:val="21"/>
                      </w:rPr>
                    </w:pPr>
                    <w:r>
                      <w:t>与收益相关</w:t>
                    </w:r>
                  </w:p>
                </w:tc>
              </w:tr>
            </w:sdtContent>
          </w:sdt>
          <w:sdt>
            <w:sdtPr>
              <w:rPr>
                <w:szCs w:val="21"/>
              </w:rPr>
              <w:alias w:val="计入当期损益的政府补助明细"/>
              <w:tag w:val="_TUP_a1482265863e4cccb3ef6f5ba7bda669"/>
              <w:id w:val="2016570413"/>
              <w:lock w:val="sdtLocked"/>
            </w:sdtPr>
            <w:sdtEndPr/>
            <w:sdtContent>
              <w:tr w:rsidR="008A6218" w14:paraId="7E3838E3" w14:textId="77777777" w:rsidTr="00C53878">
                <w:trPr>
                  <w:jc w:val="center"/>
                </w:trPr>
                <w:tc>
                  <w:tcPr>
                    <w:tcW w:w="1549" w:type="pct"/>
                    <w:tcBorders>
                      <w:top w:val="single" w:sz="4" w:space="0" w:color="auto"/>
                      <w:left w:val="single" w:sz="4" w:space="0" w:color="auto"/>
                      <w:bottom w:val="single" w:sz="4" w:space="0" w:color="auto"/>
                      <w:right w:val="single" w:sz="4" w:space="0" w:color="auto"/>
                    </w:tcBorders>
                    <w:vAlign w:val="center"/>
                  </w:tcPr>
                  <w:p w14:paraId="11048C7C" w14:textId="77777777" w:rsidR="008A6218" w:rsidRDefault="00B832E3" w:rsidP="00C53878">
                    <w:pPr>
                      <w:rPr>
                        <w:szCs w:val="21"/>
                      </w:rPr>
                    </w:pPr>
                    <w:r>
                      <w:t>合计</w:t>
                    </w:r>
                  </w:p>
                </w:tc>
                <w:tc>
                  <w:tcPr>
                    <w:tcW w:w="1174" w:type="pct"/>
                    <w:tcBorders>
                      <w:top w:val="single" w:sz="4" w:space="0" w:color="auto"/>
                      <w:left w:val="single" w:sz="4" w:space="0" w:color="auto"/>
                      <w:bottom w:val="single" w:sz="4" w:space="0" w:color="auto"/>
                      <w:right w:val="single" w:sz="4" w:space="0" w:color="auto"/>
                    </w:tcBorders>
                  </w:tcPr>
                  <w:p w14:paraId="768E2113" w14:textId="5E429CDD" w:rsidR="008A6218" w:rsidRDefault="007F47A8" w:rsidP="00C53878">
                    <w:pPr>
                      <w:jc w:val="right"/>
                      <w:rPr>
                        <w:szCs w:val="21"/>
                      </w:rPr>
                    </w:pPr>
                    <w:r w:rsidRPr="007F47A8">
                      <w:t>0.00</w:t>
                    </w:r>
                  </w:p>
                </w:tc>
                <w:tc>
                  <w:tcPr>
                    <w:tcW w:w="995" w:type="pct"/>
                    <w:tcBorders>
                      <w:top w:val="single" w:sz="4" w:space="0" w:color="auto"/>
                      <w:left w:val="single" w:sz="4" w:space="0" w:color="auto"/>
                      <w:bottom w:val="single" w:sz="4" w:space="0" w:color="auto"/>
                      <w:right w:val="single" w:sz="4" w:space="0" w:color="auto"/>
                    </w:tcBorders>
                  </w:tcPr>
                  <w:p w14:paraId="4597C04D" w14:textId="77777777" w:rsidR="008A6218" w:rsidRDefault="00B832E3" w:rsidP="00C53878">
                    <w:pPr>
                      <w:jc w:val="right"/>
                      <w:rPr>
                        <w:szCs w:val="21"/>
                      </w:rPr>
                    </w:pPr>
                    <w:r>
                      <w:t>1,157,940.00</w:t>
                    </w:r>
                  </w:p>
                </w:tc>
                <w:tc>
                  <w:tcPr>
                    <w:tcW w:w="1282" w:type="pct"/>
                    <w:tcBorders>
                      <w:top w:val="single" w:sz="4" w:space="0" w:color="auto"/>
                      <w:left w:val="single" w:sz="4" w:space="0" w:color="auto"/>
                      <w:bottom w:val="single" w:sz="4" w:space="0" w:color="auto"/>
                      <w:right w:val="single" w:sz="4" w:space="0" w:color="auto"/>
                    </w:tcBorders>
                  </w:tcPr>
                  <w:p w14:paraId="69B9211D" w14:textId="77777777" w:rsidR="008A6218" w:rsidRDefault="00CE5305" w:rsidP="00C53878">
                    <w:pPr>
                      <w:rPr>
                        <w:szCs w:val="21"/>
                      </w:rPr>
                    </w:pPr>
                  </w:p>
                </w:tc>
              </w:tr>
            </w:sdtContent>
          </w:sdt>
        </w:tbl>
        <w:p w14:paraId="4DEB571F" w14:textId="77777777" w:rsidR="008A6218" w:rsidRDefault="00CE5305"/>
        <w:p w14:paraId="0FD19F94" w14:textId="77777777" w:rsidR="0020757F" w:rsidRDefault="00CE5305"/>
      </w:sdtContent>
    </w:sdt>
    <w:sdt>
      <w:sdtPr>
        <w:rPr>
          <w:rFonts w:hint="eastAsia"/>
          <w:szCs w:val="21"/>
        </w:rPr>
        <w:alias w:val="模块:营业外收入说明"/>
        <w:tag w:val="_SEC_784c1ba1d166453d9ae358ccd8c78ff4"/>
        <w:id w:val="-1369144197"/>
        <w:lock w:val="sdtLocked"/>
        <w:placeholder>
          <w:docPart w:val="GBC22222222222222222222222222222"/>
        </w:placeholder>
      </w:sdtPr>
      <w:sdtEndPr/>
      <w:sdtContent>
        <w:p w14:paraId="77E3A1EA" w14:textId="77777777" w:rsidR="0020757F" w:rsidRDefault="00B832E3">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1706551565"/>
            <w:lock w:val="sdtLocked"/>
            <w:placeholder>
              <w:docPart w:val="GBC22222222222222222222222222222"/>
            </w:placeholder>
          </w:sdtPr>
          <w:sdtEndPr/>
          <w:sdtContent>
            <w:p w14:paraId="13B2A175" w14:textId="5262DBC0" w:rsidR="007C0758" w:rsidRDefault="00B832E3" w:rsidP="007C0758">
              <w:pPr>
                <w:spacing w:before="60" w:after="60" w:line="360" w:lineRule="exact"/>
                <w:rPr>
                  <w:szCs w:val="21"/>
                </w:rPr>
              </w:pPr>
              <w:r>
                <w:rPr>
                  <w:szCs w:val="21"/>
                </w:rPr>
                <w:fldChar w:fldCharType="begin"/>
              </w:r>
              <w:r w:rsidR="007F47A8">
                <w:rPr>
                  <w:szCs w:val="21"/>
                </w:rPr>
                <w:instrText xml:space="preserve">MACROBUTTON  SnrToggleCheckbox √适用 </w:instrText>
              </w:r>
              <w:r>
                <w:rPr>
                  <w:szCs w:val="21"/>
                </w:rPr>
                <w:fldChar w:fldCharType="end"/>
              </w:r>
              <w:r>
                <w:rPr>
                  <w:szCs w:val="21"/>
                </w:rPr>
                <w:fldChar w:fldCharType="begin"/>
              </w:r>
              <w:r w:rsidR="007F47A8">
                <w:rPr>
                  <w:szCs w:val="21"/>
                </w:rPr>
                <w:instrText xml:space="preserve"> MACROBUTTON  SnrToggleCheckbox □不适用 </w:instrText>
              </w:r>
              <w:r>
                <w:rPr>
                  <w:szCs w:val="21"/>
                </w:rPr>
                <w:fldChar w:fldCharType="end"/>
              </w:r>
            </w:p>
          </w:sdtContent>
        </w:sdt>
        <w:sdt>
          <w:sdtPr>
            <w:rPr>
              <w:rFonts w:hint="eastAsia"/>
              <w:szCs w:val="21"/>
            </w:rPr>
            <w:alias w:val="营业外收入说明"/>
            <w:tag w:val="_GBC_025da34f568f41658c5fa2bdac45f3f2"/>
            <w:id w:val="-328514727"/>
            <w:lock w:val="sdtLocked"/>
            <w:placeholder>
              <w:docPart w:val="551C77A28A4840DF8463E2B59B6A287C"/>
            </w:placeholder>
          </w:sdtPr>
          <w:sdtEndPr/>
          <w:sdtContent>
            <w:p w14:paraId="667DB033" w14:textId="28AE9CD4" w:rsidR="007F47A8" w:rsidRDefault="007F47A8" w:rsidP="00161473">
              <w:pPr>
                <w:ind w:firstLine="420"/>
                <w:rPr>
                  <w:szCs w:val="21"/>
                </w:rPr>
              </w:pPr>
              <w:r w:rsidRPr="007F47A8">
                <w:rPr>
                  <w:rFonts w:hint="eastAsia"/>
                  <w:szCs w:val="21"/>
                </w:rPr>
                <w:t>本年计入非经常性损益金额为</w:t>
              </w:r>
              <w:r w:rsidRPr="007F47A8">
                <w:rPr>
                  <w:szCs w:val="21"/>
                </w:rPr>
                <w:t>872,734.66元（上年：1,952,336.46元）。</w:t>
              </w:r>
            </w:p>
          </w:sdtContent>
        </w:sdt>
        <w:p w14:paraId="34A1FCB0" w14:textId="386F1A5C" w:rsidR="007C0758" w:rsidRDefault="00CE5305" w:rsidP="00737E8E"/>
        <w:p w14:paraId="6D8D7504" w14:textId="64A471E7" w:rsidR="0020757F" w:rsidRDefault="00CE5305" w:rsidP="00365632">
          <w:pPr>
            <w:spacing w:before="60" w:after="60" w:line="360" w:lineRule="exact"/>
            <w:rPr>
              <w:szCs w:val="21"/>
            </w:rPr>
          </w:pPr>
        </w:p>
      </w:sdtContent>
    </w:sdt>
    <w:p w14:paraId="66CF0A78" w14:textId="77777777" w:rsidR="0020757F" w:rsidRDefault="00CE5305"/>
    <w:sdt>
      <w:sdtPr>
        <w:rPr>
          <w:rFonts w:ascii="宋体" w:hAnsi="宋体" w:cs="宋体" w:hint="eastAsia"/>
          <w:b w:val="0"/>
          <w:bCs w:val="0"/>
          <w:kern w:val="0"/>
          <w:szCs w:val="21"/>
        </w:rPr>
        <w:alias w:val="模块:营业外支出"/>
        <w:tag w:val="_SEC_c9367abe549f4ea783abbf3c125e949f"/>
        <w:id w:val="1047808480"/>
        <w:lock w:val="sdtLocked"/>
        <w:placeholder>
          <w:docPart w:val="GBC22222222222222222222222222222"/>
        </w:placeholder>
      </w:sdtPr>
      <w:sdtEndPr>
        <w:rPr>
          <w:rFonts w:asciiTheme="minorHAnsi" w:hAnsiTheme="minorHAnsi" w:cstheme="minorBidi"/>
        </w:rPr>
      </w:sdtEndPr>
      <w:sdtContent>
        <w:p w14:paraId="2FD18CB7"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1178960059"/>
            <w:lock w:val="sdtLocked"/>
            <w:placeholder>
              <w:docPart w:val="GBC22222222222222222222222222222"/>
            </w:placeholder>
          </w:sdtPr>
          <w:sdtEndPr/>
          <w:sdtContent>
            <w:p w14:paraId="15100A45" w14:textId="4A013DD2"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366BEFA" w14:textId="77777777" w:rsidR="0020757F" w:rsidRDefault="00B832E3">
          <w:pPr>
            <w:jc w:val="right"/>
            <w:rPr>
              <w:szCs w:val="21"/>
            </w:rPr>
          </w:pPr>
          <w:r>
            <w:rPr>
              <w:rFonts w:hint="eastAsia"/>
              <w:szCs w:val="21"/>
            </w:rPr>
            <w:t>单位：</w:t>
          </w:r>
          <w:sdt>
            <w:sdtPr>
              <w:rPr>
                <w:rFonts w:hint="eastAsia"/>
                <w:szCs w:val="21"/>
              </w:rPr>
              <w:alias w:val="单位：财务附注：营业外支出"/>
              <w:tag w:val="_GBC_825ccc5a51fd47a4888bf19121bc88e6"/>
              <w:id w:val="-8304490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5924749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6"/>
            <w:gridCol w:w="2317"/>
            <w:gridCol w:w="2271"/>
            <w:gridCol w:w="2259"/>
          </w:tblGrid>
          <w:tr w:rsidR="00A27442" w14:paraId="42B982A5" w14:textId="77777777" w:rsidTr="00C31174">
            <w:sdt>
              <w:sdtPr>
                <w:tag w:val="_PLD_3e5b39f95fae41609c103f36a1017c54"/>
                <w:id w:val="1844588057"/>
                <w:lock w:val="sdtLocked"/>
              </w:sdtPr>
              <w:sdtEndPr/>
              <w:sdtContent>
                <w:tc>
                  <w:tcPr>
                    <w:tcW w:w="1120" w:type="pct"/>
                    <w:tcBorders>
                      <w:top w:val="single" w:sz="4" w:space="0" w:color="auto"/>
                      <w:left w:val="single" w:sz="4" w:space="0" w:color="auto"/>
                      <w:bottom w:val="single" w:sz="4" w:space="0" w:color="auto"/>
                      <w:right w:val="single" w:sz="4" w:space="0" w:color="auto"/>
                    </w:tcBorders>
                    <w:vAlign w:val="center"/>
                  </w:tcPr>
                  <w:p w14:paraId="050A665B" w14:textId="77777777" w:rsidR="00A27442" w:rsidRDefault="00B832E3" w:rsidP="00C31174">
                    <w:pPr>
                      <w:autoSpaceDE w:val="0"/>
                      <w:autoSpaceDN w:val="0"/>
                      <w:adjustRightInd w:val="0"/>
                      <w:jc w:val="center"/>
                      <w:rPr>
                        <w:szCs w:val="21"/>
                      </w:rPr>
                    </w:pPr>
                    <w:r>
                      <w:rPr>
                        <w:rFonts w:hint="eastAsia"/>
                        <w:szCs w:val="21"/>
                      </w:rPr>
                      <w:t>项目</w:t>
                    </w:r>
                  </w:p>
                </w:tc>
              </w:sdtContent>
            </w:sdt>
            <w:sdt>
              <w:sdtPr>
                <w:tag w:val="_PLD_9ea5703e0d9641a1acf20638053e3dd5"/>
                <w:id w:val="-960949392"/>
                <w:lock w:val="sdtLocked"/>
              </w:sdtPr>
              <w:sdtEndPr/>
              <w:sdtContent>
                <w:tc>
                  <w:tcPr>
                    <w:tcW w:w="1313" w:type="pct"/>
                    <w:tcBorders>
                      <w:top w:val="single" w:sz="4" w:space="0" w:color="auto"/>
                      <w:left w:val="single" w:sz="4" w:space="0" w:color="auto"/>
                      <w:bottom w:val="single" w:sz="4" w:space="0" w:color="auto"/>
                      <w:right w:val="single" w:sz="4" w:space="0" w:color="auto"/>
                    </w:tcBorders>
                    <w:vAlign w:val="center"/>
                  </w:tcPr>
                  <w:p w14:paraId="7B0561C2" w14:textId="77777777" w:rsidR="00A27442" w:rsidRDefault="00B832E3" w:rsidP="00C31174">
                    <w:pPr>
                      <w:autoSpaceDE w:val="0"/>
                      <w:autoSpaceDN w:val="0"/>
                      <w:adjustRightInd w:val="0"/>
                      <w:jc w:val="center"/>
                      <w:rPr>
                        <w:szCs w:val="21"/>
                      </w:rPr>
                    </w:pPr>
                    <w:r>
                      <w:rPr>
                        <w:rFonts w:hint="eastAsia"/>
                        <w:szCs w:val="21"/>
                      </w:rPr>
                      <w:t>本期发生额</w:t>
                    </w:r>
                  </w:p>
                </w:tc>
              </w:sdtContent>
            </w:sdt>
            <w:sdt>
              <w:sdtPr>
                <w:tag w:val="_PLD_27cbc4bb29594bcfa61154a0d46b4d20"/>
                <w:id w:val="-102956745"/>
                <w:lock w:val="sdtLocked"/>
              </w:sdtPr>
              <w:sdtEndPr/>
              <w:sdtContent>
                <w:tc>
                  <w:tcPr>
                    <w:tcW w:w="1287" w:type="pct"/>
                    <w:tcBorders>
                      <w:top w:val="single" w:sz="4" w:space="0" w:color="auto"/>
                      <w:left w:val="single" w:sz="4" w:space="0" w:color="auto"/>
                      <w:bottom w:val="single" w:sz="4" w:space="0" w:color="auto"/>
                      <w:right w:val="single" w:sz="4" w:space="0" w:color="auto"/>
                    </w:tcBorders>
                    <w:vAlign w:val="center"/>
                  </w:tcPr>
                  <w:p w14:paraId="1884523B" w14:textId="77777777" w:rsidR="00A27442" w:rsidRDefault="00B832E3" w:rsidP="00C31174">
                    <w:pPr>
                      <w:autoSpaceDE w:val="0"/>
                      <w:autoSpaceDN w:val="0"/>
                      <w:adjustRightInd w:val="0"/>
                      <w:jc w:val="center"/>
                      <w:rPr>
                        <w:szCs w:val="21"/>
                      </w:rPr>
                    </w:pPr>
                    <w:r>
                      <w:rPr>
                        <w:rFonts w:hint="eastAsia"/>
                        <w:szCs w:val="21"/>
                      </w:rPr>
                      <w:t>上期发生额</w:t>
                    </w:r>
                  </w:p>
                </w:tc>
              </w:sdtContent>
            </w:sdt>
            <w:sdt>
              <w:sdtPr>
                <w:tag w:val="_PLD_cab5bf568f924fed9d087fb26b588481"/>
                <w:id w:val="-578669685"/>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14:paraId="27535390" w14:textId="77777777" w:rsidR="00A27442" w:rsidRDefault="00B832E3" w:rsidP="00C31174">
                    <w:pPr>
                      <w:autoSpaceDE w:val="0"/>
                      <w:autoSpaceDN w:val="0"/>
                      <w:adjustRightInd w:val="0"/>
                      <w:jc w:val="center"/>
                      <w:rPr>
                        <w:szCs w:val="21"/>
                      </w:rPr>
                    </w:pPr>
                    <w:r>
                      <w:rPr>
                        <w:rFonts w:hint="eastAsia"/>
                        <w:szCs w:val="21"/>
                      </w:rPr>
                      <w:t>计入当期非经常性损益的金额</w:t>
                    </w:r>
                  </w:p>
                </w:tc>
              </w:sdtContent>
            </w:sdt>
          </w:tr>
          <w:tr w:rsidR="00A27442" w14:paraId="598B2038" w14:textId="77777777" w:rsidTr="00C31174">
            <w:sdt>
              <w:sdtPr>
                <w:tag w:val="_PLD_fa1137f80f424464b95a182d4e48d247"/>
                <w:id w:val="-1684654153"/>
                <w:lock w:val="sdtLocked"/>
              </w:sdtPr>
              <w:sdtEndPr/>
              <w:sdtContent>
                <w:tc>
                  <w:tcPr>
                    <w:tcW w:w="1120" w:type="pct"/>
                    <w:tcBorders>
                      <w:top w:val="single" w:sz="4" w:space="0" w:color="auto"/>
                      <w:left w:val="single" w:sz="4" w:space="0" w:color="auto"/>
                      <w:bottom w:val="single" w:sz="4" w:space="0" w:color="auto"/>
                      <w:right w:val="single" w:sz="4" w:space="0" w:color="auto"/>
                    </w:tcBorders>
                  </w:tcPr>
                  <w:p w14:paraId="61D5CAC8" w14:textId="77777777" w:rsidR="00A27442" w:rsidRDefault="00B832E3" w:rsidP="00C31174">
                    <w:pPr>
                      <w:autoSpaceDE w:val="0"/>
                      <w:autoSpaceDN w:val="0"/>
                      <w:adjustRightInd w:val="0"/>
                      <w:rPr>
                        <w:szCs w:val="21"/>
                      </w:rPr>
                    </w:pPr>
                    <w:r>
                      <w:rPr>
                        <w:rFonts w:hint="eastAsia"/>
                        <w:szCs w:val="21"/>
                      </w:rPr>
                      <w:t>非流动资产处置损失合计</w:t>
                    </w:r>
                  </w:p>
                </w:tc>
              </w:sdtContent>
            </w:sdt>
            <w:tc>
              <w:tcPr>
                <w:tcW w:w="1313" w:type="pct"/>
                <w:tcBorders>
                  <w:top w:val="single" w:sz="4" w:space="0" w:color="auto"/>
                  <w:left w:val="single" w:sz="4" w:space="0" w:color="auto"/>
                  <w:bottom w:val="single" w:sz="4" w:space="0" w:color="auto"/>
                  <w:right w:val="single" w:sz="4" w:space="0" w:color="auto"/>
                </w:tcBorders>
              </w:tcPr>
              <w:p w14:paraId="61D14880" w14:textId="77777777" w:rsidR="00A27442" w:rsidRDefault="00B832E3" w:rsidP="00C31174">
                <w:pPr>
                  <w:jc w:val="right"/>
                  <w:rPr>
                    <w:szCs w:val="21"/>
                  </w:rPr>
                </w:pPr>
                <w:r>
                  <w:t>222,045.38</w:t>
                </w:r>
              </w:p>
            </w:tc>
            <w:tc>
              <w:tcPr>
                <w:tcW w:w="1287" w:type="pct"/>
                <w:tcBorders>
                  <w:top w:val="single" w:sz="4" w:space="0" w:color="auto"/>
                  <w:left w:val="single" w:sz="4" w:space="0" w:color="auto"/>
                  <w:bottom w:val="single" w:sz="4" w:space="0" w:color="auto"/>
                  <w:right w:val="single" w:sz="4" w:space="0" w:color="auto"/>
                </w:tcBorders>
              </w:tcPr>
              <w:p w14:paraId="34D73B48" w14:textId="77777777" w:rsidR="00A27442" w:rsidRDefault="00B832E3" w:rsidP="00C31174">
                <w:pPr>
                  <w:jc w:val="right"/>
                  <w:rPr>
                    <w:szCs w:val="21"/>
                  </w:rPr>
                </w:pPr>
                <w:r>
                  <w:t>684,989.12</w:t>
                </w:r>
              </w:p>
            </w:tc>
            <w:tc>
              <w:tcPr>
                <w:tcW w:w="1280" w:type="pct"/>
                <w:tcBorders>
                  <w:top w:val="single" w:sz="4" w:space="0" w:color="auto"/>
                  <w:left w:val="single" w:sz="4" w:space="0" w:color="auto"/>
                  <w:bottom w:val="single" w:sz="4" w:space="0" w:color="auto"/>
                  <w:right w:val="single" w:sz="4" w:space="0" w:color="auto"/>
                </w:tcBorders>
              </w:tcPr>
              <w:p w14:paraId="4009F865" w14:textId="77777777" w:rsidR="00A27442" w:rsidRDefault="00B832E3" w:rsidP="00C31174">
                <w:pPr>
                  <w:autoSpaceDE w:val="0"/>
                  <w:autoSpaceDN w:val="0"/>
                  <w:adjustRightInd w:val="0"/>
                  <w:jc w:val="right"/>
                  <w:rPr>
                    <w:szCs w:val="21"/>
                  </w:rPr>
                </w:pPr>
                <w:r>
                  <w:t>222,045.38</w:t>
                </w:r>
              </w:p>
            </w:tc>
          </w:tr>
          <w:tr w:rsidR="00A27442" w14:paraId="00F29C52" w14:textId="77777777" w:rsidTr="00C31174">
            <w:sdt>
              <w:sdtPr>
                <w:tag w:val="_PLD_5042ec27aa0b45deb7d091b82164f45c"/>
                <w:id w:val="-1438358655"/>
                <w:lock w:val="sdtLocked"/>
              </w:sdtPr>
              <w:sdtEndPr/>
              <w:sdtContent>
                <w:tc>
                  <w:tcPr>
                    <w:tcW w:w="1120" w:type="pct"/>
                    <w:tcBorders>
                      <w:top w:val="single" w:sz="4" w:space="0" w:color="auto"/>
                      <w:left w:val="single" w:sz="4" w:space="0" w:color="auto"/>
                      <w:bottom w:val="single" w:sz="4" w:space="0" w:color="auto"/>
                      <w:right w:val="single" w:sz="4" w:space="0" w:color="auto"/>
                    </w:tcBorders>
                  </w:tcPr>
                  <w:p w14:paraId="495FE2E7" w14:textId="77777777" w:rsidR="00A27442" w:rsidRDefault="00B832E3" w:rsidP="00C31174">
                    <w:pPr>
                      <w:autoSpaceDE w:val="0"/>
                      <w:autoSpaceDN w:val="0"/>
                      <w:adjustRightInd w:val="0"/>
                      <w:rPr>
                        <w:szCs w:val="21"/>
                      </w:rPr>
                    </w:pPr>
                    <w:r>
                      <w:rPr>
                        <w:rFonts w:hint="eastAsia"/>
                        <w:szCs w:val="21"/>
                      </w:rPr>
                      <w:t>其中：固定资产处置损失</w:t>
                    </w:r>
                  </w:p>
                </w:tc>
              </w:sdtContent>
            </w:sdt>
            <w:tc>
              <w:tcPr>
                <w:tcW w:w="1313" w:type="pct"/>
                <w:tcBorders>
                  <w:top w:val="single" w:sz="4" w:space="0" w:color="auto"/>
                  <w:left w:val="single" w:sz="4" w:space="0" w:color="auto"/>
                  <w:bottom w:val="single" w:sz="4" w:space="0" w:color="auto"/>
                  <w:right w:val="single" w:sz="4" w:space="0" w:color="auto"/>
                </w:tcBorders>
              </w:tcPr>
              <w:p w14:paraId="7E909A98" w14:textId="77777777" w:rsidR="00A27442" w:rsidRPr="00365632" w:rsidRDefault="00B832E3" w:rsidP="00C31174">
                <w:pPr>
                  <w:jc w:val="right"/>
                  <w:rPr>
                    <w:szCs w:val="21"/>
                  </w:rPr>
                </w:pPr>
                <w:r>
                  <w:t>222,045.38</w:t>
                </w:r>
              </w:p>
            </w:tc>
            <w:tc>
              <w:tcPr>
                <w:tcW w:w="1287" w:type="pct"/>
                <w:tcBorders>
                  <w:top w:val="single" w:sz="4" w:space="0" w:color="auto"/>
                  <w:left w:val="single" w:sz="4" w:space="0" w:color="auto"/>
                  <w:bottom w:val="single" w:sz="4" w:space="0" w:color="auto"/>
                  <w:right w:val="single" w:sz="4" w:space="0" w:color="auto"/>
                </w:tcBorders>
              </w:tcPr>
              <w:p w14:paraId="0C87C1E4" w14:textId="77777777" w:rsidR="00A27442" w:rsidRDefault="00B832E3" w:rsidP="00C31174">
                <w:pPr>
                  <w:jc w:val="right"/>
                  <w:rPr>
                    <w:szCs w:val="21"/>
                  </w:rPr>
                </w:pPr>
                <w:r>
                  <w:t>684,989.12</w:t>
                </w:r>
              </w:p>
            </w:tc>
            <w:tc>
              <w:tcPr>
                <w:tcW w:w="1280" w:type="pct"/>
                <w:tcBorders>
                  <w:top w:val="single" w:sz="4" w:space="0" w:color="auto"/>
                  <w:left w:val="single" w:sz="4" w:space="0" w:color="auto"/>
                  <w:bottom w:val="single" w:sz="4" w:space="0" w:color="auto"/>
                  <w:right w:val="single" w:sz="4" w:space="0" w:color="auto"/>
                </w:tcBorders>
              </w:tcPr>
              <w:p w14:paraId="4F26074B" w14:textId="77777777" w:rsidR="00A27442" w:rsidRDefault="00B832E3" w:rsidP="00C31174">
                <w:pPr>
                  <w:autoSpaceDE w:val="0"/>
                  <w:autoSpaceDN w:val="0"/>
                  <w:adjustRightInd w:val="0"/>
                  <w:jc w:val="right"/>
                  <w:rPr>
                    <w:szCs w:val="21"/>
                  </w:rPr>
                </w:pPr>
                <w:r>
                  <w:t>222,045.38</w:t>
                </w:r>
              </w:p>
            </w:tc>
          </w:tr>
          <w:tr w:rsidR="00A27442" w14:paraId="3D91BEBD" w14:textId="77777777" w:rsidTr="00C31174">
            <w:sdt>
              <w:sdtPr>
                <w:tag w:val="_PLD_46c4042207ee4588afa39cb729ee058e"/>
                <w:id w:val="-1613888975"/>
                <w:lock w:val="sdtLocked"/>
              </w:sdtPr>
              <w:sdtEndPr/>
              <w:sdtContent>
                <w:tc>
                  <w:tcPr>
                    <w:tcW w:w="1120" w:type="pct"/>
                    <w:tcBorders>
                      <w:top w:val="single" w:sz="4" w:space="0" w:color="auto"/>
                      <w:left w:val="single" w:sz="4" w:space="0" w:color="auto"/>
                      <w:bottom w:val="single" w:sz="4" w:space="0" w:color="auto"/>
                      <w:right w:val="single" w:sz="4" w:space="0" w:color="auto"/>
                    </w:tcBorders>
                  </w:tcPr>
                  <w:p w14:paraId="7663A19E" w14:textId="77777777" w:rsidR="00A27442" w:rsidRDefault="00B832E3" w:rsidP="00C31174">
                    <w:pPr>
                      <w:autoSpaceDE w:val="0"/>
                      <w:autoSpaceDN w:val="0"/>
                      <w:adjustRightInd w:val="0"/>
                      <w:ind w:firstLineChars="300" w:firstLine="630"/>
                      <w:rPr>
                        <w:szCs w:val="21"/>
                      </w:rPr>
                    </w:pPr>
                    <w:r>
                      <w:rPr>
                        <w:rFonts w:hint="eastAsia"/>
                        <w:szCs w:val="21"/>
                      </w:rPr>
                      <w:t>无形资产处置损失</w:t>
                    </w:r>
                  </w:p>
                </w:tc>
              </w:sdtContent>
            </w:sdt>
            <w:tc>
              <w:tcPr>
                <w:tcW w:w="1313" w:type="pct"/>
                <w:tcBorders>
                  <w:top w:val="single" w:sz="4" w:space="0" w:color="auto"/>
                  <w:left w:val="single" w:sz="4" w:space="0" w:color="auto"/>
                  <w:bottom w:val="single" w:sz="4" w:space="0" w:color="auto"/>
                  <w:right w:val="single" w:sz="4" w:space="0" w:color="auto"/>
                </w:tcBorders>
              </w:tcPr>
              <w:p w14:paraId="673C3491" w14:textId="77777777" w:rsidR="00A27442" w:rsidRDefault="00CE5305" w:rsidP="00C31174">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14:paraId="0BB981F6" w14:textId="77777777" w:rsidR="00A27442" w:rsidRDefault="00CE5305" w:rsidP="00C31174">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66BB6154" w14:textId="77777777" w:rsidR="00A27442" w:rsidRDefault="00CE5305" w:rsidP="00C31174">
                <w:pPr>
                  <w:autoSpaceDE w:val="0"/>
                  <w:autoSpaceDN w:val="0"/>
                  <w:adjustRightInd w:val="0"/>
                  <w:jc w:val="right"/>
                  <w:rPr>
                    <w:szCs w:val="21"/>
                  </w:rPr>
                </w:pPr>
              </w:p>
            </w:tc>
          </w:tr>
          <w:tr w:rsidR="00A27442" w14:paraId="640EE89E" w14:textId="77777777" w:rsidTr="00C31174">
            <w:sdt>
              <w:sdtPr>
                <w:tag w:val="_PLD_be977913c5e242ec93d414c55e3d4616"/>
                <w:id w:val="1493675825"/>
                <w:lock w:val="sdtLocked"/>
              </w:sdtPr>
              <w:sdtEndPr/>
              <w:sdtContent>
                <w:tc>
                  <w:tcPr>
                    <w:tcW w:w="1120" w:type="pct"/>
                    <w:tcBorders>
                      <w:top w:val="single" w:sz="4" w:space="0" w:color="auto"/>
                      <w:left w:val="single" w:sz="4" w:space="0" w:color="auto"/>
                      <w:bottom w:val="single" w:sz="4" w:space="0" w:color="auto"/>
                      <w:right w:val="single" w:sz="4" w:space="0" w:color="auto"/>
                    </w:tcBorders>
                  </w:tcPr>
                  <w:p w14:paraId="1B4F2FBB" w14:textId="77777777" w:rsidR="00A27442" w:rsidRDefault="00B832E3" w:rsidP="00C31174">
                    <w:pPr>
                      <w:autoSpaceDE w:val="0"/>
                      <w:autoSpaceDN w:val="0"/>
                      <w:adjustRightInd w:val="0"/>
                      <w:rPr>
                        <w:szCs w:val="21"/>
                      </w:rPr>
                    </w:pPr>
                    <w:r>
                      <w:rPr>
                        <w:rFonts w:hint="eastAsia"/>
                        <w:szCs w:val="21"/>
                      </w:rPr>
                      <w:t>非货币性资产交换损失</w:t>
                    </w:r>
                  </w:p>
                </w:tc>
              </w:sdtContent>
            </w:sdt>
            <w:tc>
              <w:tcPr>
                <w:tcW w:w="1313" w:type="pct"/>
                <w:tcBorders>
                  <w:top w:val="single" w:sz="4" w:space="0" w:color="auto"/>
                  <w:left w:val="single" w:sz="4" w:space="0" w:color="auto"/>
                  <w:bottom w:val="single" w:sz="4" w:space="0" w:color="auto"/>
                  <w:right w:val="single" w:sz="4" w:space="0" w:color="auto"/>
                </w:tcBorders>
              </w:tcPr>
              <w:p w14:paraId="47E6CEF5" w14:textId="77777777" w:rsidR="00A27442" w:rsidRDefault="00CE5305" w:rsidP="00C31174">
                <w:pPr>
                  <w:jc w:val="right"/>
                  <w:rPr>
                    <w:szCs w:val="21"/>
                  </w:rPr>
                </w:pPr>
              </w:p>
            </w:tc>
            <w:tc>
              <w:tcPr>
                <w:tcW w:w="1287" w:type="pct"/>
                <w:tcBorders>
                  <w:top w:val="single" w:sz="4" w:space="0" w:color="auto"/>
                  <w:left w:val="single" w:sz="4" w:space="0" w:color="auto"/>
                  <w:bottom w:val="single" w:sz="4" w:space="0" w:color="auto"/>
                  <w:right w:val="single" w:sz="4" w:space="0" w:color="auto"/>
                </w:tcBorders>
              </w:tcPr>
              <w:p w14:paraId="7C9E656A" w14:textId="77777777" w:rsidR="00A27442" w:rsidRDefault="00CE5305" w:rsidP="00C31174">
                <w:pPr>
                  <w:jc w:val="right"/>
                  <w:rPr>
                    <w:szCs w:val="21"/>
                  </w:rPr>
                </w:pPr>
              </w:p>
            </w:tc>
            <w:tc>
              <w:tcPr>
                <w:tcW w:w="1280" w:type="pct"/>
                <w:tcBorders>
                  <w:top w:val="single" w:sz="4" w:space="0" w:color="auto"/>
                  <w:left w:val="single" w:sz="4" w:space="0" w:color="auto"/>
                  <w:bottom w:val="single" w:sz="4" w:space="0" w:color="auto"/>
                  <w:right w:val="single" w:sz="4" w:space="0" w:color="auto"/>
                </w:tcBorders>
              </w:tcPr>
              <w:p w14:paraId="63A5A099" w14:textId="77777777" w:rsidR="00A27442" w:rsidRDefault="00CE5305" w:rsidP="00C31174">
                <w:pPr>
                  <w:autoSpaceDE w:val="0"/>
                  <w:autoSpaceDN w:val="0"/>
                  <w:adjustRightInd w:val="0"/>
                  <w:jc w:val="right"/>
                  <w:rPr>
                    <w:szCs w:val="21"/>
                  </w:rPr>
                </w:pPr>
              </w:p>
            </w:tc>
          </w:tr>
          <w:tr w:rsidR="00A27442" w14:paraId="2EE7B292" w14:textId="77777777" w:rsidTr="00C31174">
            <w:sdt>
              <w:sdtPr>
                <w:tag w:val="_PLD_ae47fed3bcb1413ea1180de7d4fc5c85"/>
                <w:id w:val="1132993750"/>
                <w:lock w:val="sdtLocked"/>
              </w:sdtPr>
              <w:sdtEndPr/>
              <w:sdtContent>
                <w:tc>
                  <w:tcPr>
                    <w:tcW w:w="1120" w:type="pct"/>
                    <w:tcBorders>
                      <w:top w:val="single" w:sz="4" w:space="0" w:color="auto"/>
                      <w:left w:val="single" w:sz="4" w:space="0" w:color="auto"/>
                      <w:bottom w:val="single" w:sz="4" w:space="0" w:color="auto"/>
                      <w:right w:val="single" w:sz="4" w:space="0" w:color="auto"/>
                    </w:tcBorders>
                  </w:tcPr>
                  <w:p w14:paraId="2AFEE9D7" w14:textId="77777777" w:rsidR="00A27442" w:rsidRDefault="00B832E3" w:rsidP="00C31174">
                    <w:pPr>
                      <w:autoSpaceDE w:val="0"/>
                      <w:autoSpaceDN w:val="0"/>
                      <w:adjustRightInd w:val="0"/>
                      <w:rPr>
                        <w:szCs w:val="21"/>
                      </w:rPr>
                    </w:pPr>
                    <w:r>
                      <w:rPr>
                        <w:rFonts w:hint="eastAsia"/>
                        <w:szCs w:val="21"/>
                      </w:rPr>
                      <w:t>对外捐赠</w:t>
                    </w:r>
                  </w:p>
                </w:tc>
              </w:sdtContent>
            </w:sdt>
            <w:tc>
              <w:tcPr>
                <w:tcW w:w="1313" w:type="pct"/>
                <w:tcBorders>
                  <w:top w:val="single" w:sz="4" w:space="0" w:color="auto"/>
                  <w:left w:val="single" w:sz="4" w:space="0" w:color="auto"/>
                  <w:bottom w:val="single" w:sz="4" w:space="0" w:color="auto"/>
                  <w:right w:val="single" w:sz="4" w:space="0" w:color="auto"/>
                </w:tcBorders>
              </w:tcPr>
              <w:p w14:paraId="105D9AED" w14:textId="77777777" w:rsidR="00A27442" w:rsidRDefault="00B832E3" w:rsidP="00C31174">
                <w:pPr>
                  <w:jc w:val="right"/>
                  <w:rPr>
                    <w:szCs w:val="21"/>
                  </w:rPr>
                </w:pPr>
                <w:r>
                  <w:t>0.00</w:t>
                </w:r>
              </w:p>
            </w:tc>
            <w:tc>
              <w:tcPr>
                <w:tcW w:w="1287" w:type="pct"/>
                <w:tcBorders>
                  <w:top w:val="single" w:sz="4" w:space="0" w:color="auto"/>
                  <w:left w:val="single" w:sz="4" w:space="0" w:color="auto"/>
                  <w:bottom w:val="single" w:sz="4" w:space="0" w:color="auto"/>
                  <w:right w:val="single" w:sz="4" w:space="0" w:color="auto"/>
                </w:tcBorders>
              </w:tcPr>
              <w:p w14:paraId="720D23F3" w14:textId="77777777" w:rsidR="00A27442" w:rsidRDefault="00B832E3" w:rsidP="00C31174">
                <w:pPr>
                  <w:jc w:val="right"/>
                  <w:rPr>
                    <w:szCs w:val="21"/>
                  </w:rPr>
                </w:pPr>
                <w:r>
                  <w:t>50,000.00</w:t>
                </w:r>
              </w:p>
            </w:tc>
            <w:tc>
              <w:tcPr>
                <w:tcW w:w="1280" w:type="pct"/>
                <w:tcBorders>
                  <w:top w:val="single" w:sz="4" w:space="0" w:color="auto"/>
                  <w:left w:val="single" w:sz="4" w:space="0" w:color="auto"/>
                  <w:bottom w:val="single" w:sz="4" w:space="0" w:color="auto"/>
                  <w:right w:val="single" w:sz="4" w:space="0" w:color="auto"/>
                </w:tcBorders>
              </w:tcPr>
              <w:p w14:paraId="7D2927C5" w14:textId="77777777" w:rsidR="00A27442" w:rsidRDefault="00CE5305" w:rsidP="00C31174">
                <w:pPr>
                  <w:autoSpaceDE w:val="0"/>
                  <w:autoSpaceDN w:val="0"/>
                  <w:adjustRightInd w:val="0"/>
                  <w:jc w:val="right"/>
                  <w:rPr>
                    <w:szCs w:val="21"/>
                  </w:rPr>
                </w:pPr>
              </w:p>
            </w:tc>
          </w:tr>
          <w:sdt>
            <w:sdtPr>
              <w:rPr>
                <w:rFonts w:hint="eastAsia"/>
                <w:szCs w:val="21"/>
              </w:rPr>
              <w:alias w:val="营业外支出明细"/>
              <w:tag w:val="_TUP_bd09bb7bd32c41f2b26ca414c6e9418d"/>
              <w:id w:val="-1824887988"/>
              <w:lock w:val="sdtLocked"/>
            </w:sdtPr>
            <w:sdtEndPr/>
            <w:sdtContent>
              <w:tr w:rsidR="00A27442" w14:paraId="6AC86481" w14:textId="77777777" w:rsidTr="00C31174">
                <w:tc>
                  <w:tcPr>
                    <w:tcW w:w="1120" w:type="pct"/>
                    <w:tcBorders>
                      <w:top w:val="single" w:sz="4" w:space="0" w:color="auto"/>
                      <w:left w:val="single" w:sz="4" w:space="0" w:color="auto"/>
                      <w:bottom w:val="single" w:sz="4" w:space="0" w:color="auto"/>
                      <w:right w:val="single" w:sz="4" w:space="0" w:color="auto"/>
                    </w:tcBorders>
                  </w:tcPr>
                  <w:p w14:paraId="09BA4437" w14:textId="77777777" w:rsidR="00A27442" w:rsidRDefault="00B832E3" w:rsidP="00C31174">
                    <w:pPr>
                      <w:rPr>
                        <w:szCs w:val="21"/>
                      </w:rPr>
                    </w:pPr>
                    <w:r>
                      <w:t>违约金、罚款、滞纳金等</w:t>
                    </w:r>
                  </w:p>
                </w:tc>
                <w:tc>
                  <w:tcPr>
                    <w:tcW w:w="1313" w:type="pct"/>
                    <w:tcBorders>
                      <w:top w:val="single" w:sz="4" w:space="0" w:color="auto"/>
                      <w:left w:val="single" w:sz="4" w:space="0" w:color="auto"/>
                      <w:bottom w:val="single" w:sz="4" w:space="0" w:color="auto"/>
                      <w:right w:val="single" w:sz="4" w:space="0" w:color="auto"/>
                    </w:tcBorders>
                  </w:tcPr>
                  <w:p w14:paraId="49D795CC" w14:textId="77777777" w:rsidR="00A27442" w:rsidRDefault="00B832E3" w:rsidP="00C31174">
                    <w:pPr>
                      <w:jc w:val="right"/>
                      <w:rPr>
                        <w:szCs w:val="21"/>
                      </w:rPr>
                    </w:pPr>
                    <w:r>
                      <w:t>19,000.00</w:t>
                    </w:r>
                  </w:p>
                </w:tc>
                <w:tc>
                  <w:tcPr>
                    <w:tcW w:w="1287" w:type="pct"/>
                    <w:tcBorders>
                      <w:top w:val="single" w:sz="4" w:space="0" w:color="auto"/>
                      <w:left w:val="single" w:sz="4" w:space="0" w:color="auto"/>
                      <w:bottom w:val="single" w:sz="4" w:space="0" w:color="auto"/>
                      <w:right w:val="single" w:sz="4" w:space="0" w:color="auto"/>
                    </w:tcBorders>
                  </w:tcPr>
                  <w:p w14:paraId="6E9A8634" w14:textId="77777777" w:rsidR="00A27442" w:rsidRDefault="00B832E3" w:rsidP="00C31174">
                    <w:pPr>
                      <w:jc w:val="right"/>
                      <w:rPr>
                        <w:szCs w:val="21"/>
                      </w:rPr>
                    </w:pPr>
                    <w:r>
                      <w:t>503,451.33</w:t>
                    </w:r>
                  </w:p>
                </w:tc>
                <w:tc>
                  <w:tcPr>
                    <w:tcW w:w="1280" w:type="pct"/>
                    <w:tcBorders>
                      <w:top w:val="single" w:sz="4" w:space="0" w:color="auto"/>
                      <w:left w:val="single" w:sz="4" w:space="0" w:color="auto"/>
                      <w:bottom w:val="single" w:sz="4" w:space="0" w:color="auto"/>
                      <w:right w:val="single" w:sz="4" w:space="0" w:color="auto"/>
                    </w:tcBorders>
                  </w:tcPr>
                  <w:p w14:paraId="391B6397" w14:textId="77777777" w:rsidR="00A27442" w:rsidRDefault="00B832E3" w:rsidP="00C31174">
                    <w:pPr>
                      <w:jc w:val="right"/>
                      <w:rPr>
                        <w:szCs w:val="21"/>
                      </w:rPr>
                    </w:pPr>
                    <w:r>
                      <w:t>19,000.00</w:t>
                    </w:r>
                  </w:p>
                </w:tc>
              </w:tr>
            </w:sdtContent>
          </w:sdt>
          <w:sdt>
            <w:sdtPr>
              <w:rPr>
                <w:rFonts w:hint="eastAsia"/>
                <w:szCs w:val="21"/>
              </w:rPr>
              <w:alias w:val="营业外支出明细"/>
              <w:tag w:val="_TUP_bd09bb7bd32c41f2b26ca414c6e9418d"/>
              <w:id w:val="-1774862995"/>
              <w:lock w:val="sdtLocked"/>
            </w:sdtPr>
            <w:sdtEndPr/>
            <w:sdtContent>
              <w:tr w:rsidR="00A27442" w14:paraId="25B28FAB" w14:textId="77777777" w:rsidTr="00C31174">
                <w:tc>
                  <w:tcPr>
                    <w:tcW w:w="1120" w:type="pct"/>
                    <w:tcBorders>
                      <w:top w:val="single" w:sz="4" w:space="0" w:color="auto"/>
                      <w:left w:val="single" w:sz="4" w:space="0" w:color="auto"/>
                      <w:bottom w:val="single" w:sz="4" w:space="0" w:color="auto"/>
                      <w:right w:val="single" w:sz="4" w:space="0" w:color="auto"/>
                    </w:tcBorders>
                  </w:tcPr>
                  <w:p w14:paraId="24C4A219" w14:textId="77777777" w:rsidR="00A27442" w:rsidRDefault="00B832E3" w:rsidP="00C31174">
                    <w:pPr>
                      <w:rPr>
                        <w:szCs w:val="21"/>
                      </w:rPr>
                    </w:pPr>
                    <w:r>
                      <w:t>赔偿利息支出</w:t>
                    </w:r>
                  </w:p>
                </w:tc>
                <w:tc>
                  <w:tcPr>
                    <w:tcW w:w="1313" w:type="pct"/>
                    <w:tcBorders>
                      <w:top w:val="single" w:sz="4" w:space="0" w:color="auto"/>
                      <w:left w:val="single" w:sz="4" w:space="0" w:color="auto"/>
                      <w:bottom w:val="single" w:sz="4" w:space="0" w:color="auto"/>
                      <w:right w:val="single" w:sz="4" w:space="0" w:color="auto"/>
                    </w:tcBorders>
                  </w:tcPr>
                  <w:p w14:paraId="268B6F07" w14:textId="77777777" w:rsidR="00A27442" w:rsidRDefault="00B832E3" w:rsidP="00C31174">
                    <w:pPr>
                      <w:jc w:val="right"/>
                      <w:rPr>
                        <w:szCs w:val="21"/>
                      </w:rPr>
                    </w:pPr>
                    <w:r>
                      <w:t>1,000,000.00</w:t>
                    </w:r>
                  </w:p>
                </w:tc>
                <w:tc>
                  <w:tcPr>
                    <w:tcW w:w="1287" w:type="pct"/>
                    <w:tcBorders>
                      <w:top w:val="single" w:sz="4" w:space="0" w:color="auto"/>
                      <w:left w:val="single" w:sz="4" w:space="0" w:color="auto"/>
                      <w:bottom w:val="single" w:sz="4" w:space="0" w:color="auto"/>
                      <w:right w:val="single" w:sz="4" w:space="0" w:color="auto"/>
                    </w:tcBorders>
                  </w:tcPr>
                  <w:p w14:paraId="4E2F2021" w14:textId="77777777" w:rsidR="00A27442" w:rsidRDefault="00B832E3" w:rsidP="00C31174">
                    <w:pPr>
                      <w:jc w:val="right"/>
                      <w:rPr>
                        <w:szCs w:val="21"/>
                      </w:rPr>
                    </w:pPr>
                    <w:r>
                      <w:t>0.00</w:t>
                    </w:r>
                  </w:p>
                </w:tc>
                <w:tc>
                  <w:tcPr>
                    <w:tcW w:w="1280" w:type="pct"/>
                    <w:tcBorders>
                      <w:top w:val="single" w:sz="4" w:space="0" w:color="auto"/>
                      <w:left w:val="single" w:sz="4" w:space="0" w:color="auto"/>
                      <w:bottom w:val="single" w:sz="4" w:space="0" w:color="auto"/>
                      <w:right w:val="single" w:sz="4" w:space="0" w:color="auto"/>
                    </w:tcBorders>
                  </w:tcPr>
                  <w:p w14:paraId="00F081DC" w14:textId="77777777" w:rsidR="00A27442" w:rsidRDefault="00B832E3" w:rsidP="00C31174">
                    <w:pPr>
                      <w:jc w:val="right"/>
                      <w:rPr>
                        <w:szCs w:val="21"/>
                      </w:rPr>
                    </w:pPr>
                    <w:r>
                      <w:t>1,000,000.00</w:t>
                    </w:r>
                  </w:p>
                </w:tc>
              </w:tr>
            </w:sdtContent>
          </w:sdt>
          <w:sdt>
            <w:sdtPr>
              <w:rPr>
                <w:rFonts w:hint="eastAsia"/>
                <w:szCs w:val="21"/>
              </w:rPr>
              <w:alias w:val="营业外支出明细"/>
              <w:tag w:val="_TUP_bd09bb7bd32c41f2b26ca414c6e9418d"/>
              <w:id w:val="1625580446"/>
              <w:lock w:val="sdtLocked"/>
            </w:sdtPr>
            <w:sdtEndPr/>
            <w:sdtContent>
              <w:tr w:rsidR="00A27442" w14:paraId="6D015F8A" w14:textId="77777777" w:rsidTr="00C31174">
                <w:tc>
                  <w:tcPr>
                    <w:tcW w:w="1120" w:type="pct"/>
                    <w:tcBorders>
                      <w:top w:val="single" w:sz="4" w:space="0" w:color="auto"/>
                      <w:left w:val="single" w:sz="4" w:space="0" w:color="auto"/>
                      <w:bottom w:val="single" w:sz="4" w:space="0" w:color="auto"/>
                      <w:right w:val="single" w:sz="4" w:space="0" w:color="auto"/>
                    </w:tcBorders>
                  </w:tcPr>
                  <w:p w14:paraId="4E3E562F" w14:textId="77777777" w:rsidR="00A27442" w:rsidRDefault="00B832E3" w:rsidP="00C31174">
                    <w:pPr>
                      <w:rPr>
                        <w:szCs w:val="21"/>
                      </w:rPr>
                    </w:pPr>
                    <w:r>
                      <w:t>其他</w:t>
                    </w:r>
                  </w:p>
                </w:tc>
                <w:tc>
                  <w:tcPr>
                    <w:tcW w:w="1313" w:type="pct"/>
                    <w:tcBorders>
                      <w:top w:val="single" w:sz="4" w:space="0" w:color="auto"/>
                      <w:left w:val="single" w:sz="4" w:space="0" w:color="auto"/>
                      <w:bottom w:val="single" w:sz="4" w:space="0" w:color="auto"/>
                      <w:right w:val="single" w:sz="4" w:space="0" w:color="auto"/>
                    </w:tcBorders>
                  </w:tcPr>
                  <w:p w14:paraId="487D1DDB" w14:textId="77777777" w:rsidR="00A27442" w:rsidRDefault="00B832E3" w:rsidP="00C31174">
                    <w:pPr>
                      <w:jc w:val="right"/>
                      <w:rPr>
                        <w:szCs w:val="21"/>
                      </w:rPr>
                    </w:pPr>
                    <w:r>
                      <w:t>70,200.00</w:t>
                    </w:r>
                  </w:p>
                </w:tc>
                <w:tc>
                  <w:tcPr>
                    <w:tcW w:w="1287" w:type="pct"/>
                    <w:tcBorders>
                      <w:top w:val="single" w:sz="4" w:space="0" w:color="auto"/>
                      <w:left w:val="single" w:sz="4" w:space="0" w:color="auto"/>
                      <w:bottom w:val="single" w:sz="4" w:space="0" w:color="auto"/>
                      <w:right w:val="single" w:sz="4" w:space="0" w:color="auto"/>
                    </w:tcBorders>
                  </w:tcPr>
                  <w:p w14:paraId="02EF3560" w14:textId="77777777" w:rsidR="00A27442" w:rsidRDefault="00B832E3" w:rsidP="00C31174">
                    <w:pPr>
                      <w:jc w:val="right"/>
                      <w:rPr>
                        <w:szCs w:val="21"/>
                      </w:rPr>
                    </w:pPr>
                    <w:r>
                      <w:t>396,234.63</w:t>
                    </w:r>
                  </w:p>
                </w:tc>
                <w:tc>
                  <w:tcPr>
                    <w:tcW w:w="1280" w:type="pct"/>
                    <w:tcBorders>
                      <w:top w:val="single" w:sz="4" w:space="0" w:color="auto"/>
                      <w:left w:val="single" w:sz="4" w:space="0" w:color="auto"/>
                      <w:bottom w:val="single" w:sz="4" w:space="0" w:color="auto"/>
                      <w:right w:val="single" w:sz="4" w:space="0" w:color="auto"/>
                    </w:tcBorders>
                  </w:tcPr>
                  <w:p w14:paraId="2DDF5D0C" w14:textId="77777777" w:rsidR="00A27442" w:rsidRDefault="00B832E3" w:rsidP="00C31174">
                    <w:pPr>
                      <w:jc w:val="right"/>
                      <w:rPr>
                        <w:szCs w:val="21"/>
                      </w:rPr>
                    </w:pPr>
                    <w:r>
                      <w:t>70,200.00</w:t>
                    </w:r>
                  </w:p>
                </w:tc>
              </w:tr>
            </w:sdtContent>
          </w:sdt>
          <w:tr w:rsidR="00A27442" w14:paraId="5FE35BBB" w14:textId="77777777" w:rsidTr="00C31174">
            <w:sdt>
              <w:sdtPr>
                <w:tag w:val="_PLD_f10e235b598c4cba837dde9ff8f4cdba"/>
                <w:id w:val="1630188"/>
                <w:lock w:val="sdtLocked"/>
              </w:sdtPr>
              <w:sdtEndPr/>
              <w:sdtContent>
                <w:tc>
                  <w:tcPr>
                    <w:tcW w:w="1120" w:type="pct"/>
                    <w:tcBorders>
                      <w:top w:val="single" w:sz="4" w:space="0" w:color="auto"/>
                      <w:left w:val="single" w:sz="4" w:space="0" w:color="auto"/>
                      <w:bottom w:val="single" w:sz="4" w:space="0" w:color="auto"/>
                      <w:right w:val="single" w:sz="4" w:space="0" w:color="auto"/>
                    </w:tcBorders>
                  </w:tcPr>
                  <w:p w14:paraId="180D8402" w14:textId="77777777" w:rsidR="00A27442" w:rsidRDefault="00B832E3" w:rsidP="00C31174">
                    <w:pPr>
                      <w:ind w:right="6"/>
                      <w:jc w:val="center"/>
                      <w:rPr>
                        <w:szCs w:val="21"/>
                      </w:rPr>
                    </w:pPr>
                    <w:r>
                      <w:rPr>
                        <w:rFonts w:hint="eastAsia"/>
                        <w:szCs w:val="21"/>
                      </w:rPr>
                      <w:t>合计</w:t>
                    </w:r>
                  </w:p>
                </w:tc>
              </w:sdtContent>
            </w:sdt>
            <w:tc>
              <w:tcPr>
                <w:tcW w:w="1313" w:type="pct"/>
                <w:tcBorders>
                  <w:top w:val="single" w:sz="4" w:space="0" w:color="auto"/>
                  <w:left w:val="single" w:sz="4" w:space="0" w:color="auto"/>
                  <w:bottom w:val="single" w:sz="4" w:space="0" w:color="auto"/>
                  <w:right w:val="single" w:sz="4" w:space="0" w:color="auto"/>
                </w:tcBorders>
              </w:tcPr>
              <w:p w14:paraId="598DEC7C" w14:textId="77777777" w:rsidR="00A27442" w:rsidRDefault="00B832E3" w:rsidP="00C31174">
                <w:pPr>
                  <w:jc w:val="right"/>
                  <w:rPr>
                    <w:szCs w:val="21"/>
                  </w:rPr>
                </w:pPr>
                <w:r>
                  <w:t>1,311,245.38</w:t>
                </w:r>
              </w:p>
            </w:tc>
            <w:tc>
              <w:tcPr>
                <w:tcW w:w="1287" w:type="pct"/>
                <w:tcBorders>
                  <w:top w:val="single" w:sz="4" w:space="0" w:color="auto"/>
                  <w:left w:val="single" w:sz="4" w:space="0" w:color="auto"/>
                  <w:bottom w:val="single" w:sz="4" w:space="0" w:color="auto"/>
                  <w:right w:val="single" w:sz="4" w:space="0" w:color="auto"/>
                </w:tcBorders>
              </w:tcPr>
              <w:p w14:paraId="34B62DE2" w14:textId="77777777" w:rsidR="00A27442" w:rsidRDefault="00B832E3" w:rsidP="00C31174">
                <w:pPr>
                  <w:jc w:val="right"/>
                  <w:rPr>
                    <w:szCs w:val="21"/>
                  </w:rPr>
                </w:pPr>
                <w:r>
                  <w:t>1,634,675.08</w:t>
                </w:r>
              </w:p>
            </w:tc>
            <w:tc>
              <w:tcPr>
                <w:tcW w:w="1280" w:type="pct"/>
                <w:tcBorders>
                  <w:top w:val="single" w:sz="4" w:space="0" w:color="auto"/>
                  <w:left w:val="single" w:sz="4" w:space="0" w:color="auto"/>
                  <w:bottom w:val="single" w:sz="4" w:space="0" w:color="auto"/>
                  <w:right w:val="single" w:sz="4" w:space="0" w:color="auto"/>
                </w:tcBorders>
              </w:tcPr>
              <w:p w14:paraId="4C0B12F7" w14:textId="77777777" w:rsidR="00A27442" w:rsidRDefault="00B832E3" w:rsidP="00C31174">
                <w:pPr>
                  <w:autoSpaceDE w:val="0"/>
                  <w:autoSpaceDN w:val="0"/>
                  <w:adjustRightInd w:val="0"/>
                  <w:jc w:val="right"/>
                  <w:rPr>
                    <w:szCs w:val="21"/>
                  </w:rPr>
                </w:pPr>
                <w:r>
                  <w:t>1,311,245.38</w:t>
                </w:r>
              </w:p>
            </w:tc>
          </w:tr>
        </w:tbl>
        <w:p w14:paraId="3042F225" w14:textId="77777777" w:rsidR="00A27442" w:rsidRDefault="00CE5305"/>
        <w:p w14:paraId="2FDFC79A" w14:textId="77777777" w:rsidR="0020757F" w:rsidRDefault="00B832E3">
          <w:pPr>
            <w:spacing w:before="60" w:after="60"/>
            <w:rPr>
              <w:szCs w:val="21"/>
            </w:rPr>
          </w:pPr>
          <w:r>
            <w:rPr>
              <w:rFonts w:hint="eastAsia"/>
              <w:szCs w:val="21"/>
            </w:rPr>
            <w:t>其他说明：</w:t>
          </w:r>
        </w:p>
        <w:sdt>
          <w:sdtPr>
            <w:rPr>
              <w:rFonts w:hint="eastAsia"/>
              <w:szCs w:val="21"/>
            </w:rPr>
            <w:alias w:val="营业外支出说明"/>
            <w:tag w:val="_GBC_88ac743f9ece44c8ba4b737327409578"/>
            <w:id w:val="-813641252"/>
            <w:lock w:val="sdtLocked"/>
            <w:placeholder>
              <w:docPart w:val="GBC22222222222222222222222222222"/>
            </w:placeholder>
          </w:sdtPr>
          <w:sdtEndPr>
            <w:rPr>
              <w:rFonts w:asciiTheme="minorHAnsi" w:eastAsiaTheme="minorEastAsia" w:hAnsiTheme="minorHAnsi"/>
            </w:rPr>
          </w:sdtEndPr>
          <w:sdtContent>
            <w:p w14:paraId="36F92634" w14:textId="464FE7FB" w:rsidR="0020757F" w:rsidRPr="007C0758" w:rsidRDefault="00B832E3" w:rsidP="007C0758">
              <w:pPr>
                <w:tabs>
                  <w:tab w:val="left" w:pos="800"/>
                  <w:tab w:val="left" w:pos="1100"/>
                  <w:tab w:val="left" w:pos="1713"/>
                </w:tabs>
                <w:spacing w:beforeLines="50" w:before="120" w:afterLines="50" w:after="120" w:line="360" w:lineRule="exact"/>
                <w:ind w:firstLineChars="200" w:firstLine="420"/>
                <w:rPr>
                  <w:sz w:val="22"/>
                  <w:szCs w:val="22"/>
                </w:rPr>
              </w:pPr>
              <w:r w:rsidRPr="00EA4DF4">
                <w:rPr>
                  <w:rFonts w:hint="eastAsia"/>
                  <w:sz w:val="22"/>
                  <w:szCs w:val="22"/>
                </w:rPr>
                <w:t>本年计入非经常性损益金额为1,311,245.38元（上年：</w:t>
              </w:r>
              <w:r w:rsidRPr="00EA4DF4">
                <w:rPr>
                  <w:bCs/>
                  <w:sz w:val="22"/>
                  <w:szCs w:val="22"/>
                </w:rPr>
                <w:t>1,634,675.08</w:t>
              </w:r>
              <w:r w:rsidRPr="00EA4DF4">
                <w:rPr>
                  <w:rFonts w:hint="eastAsia"/>
                  <w:sz w:val="22"/>
                  <w:szCs w:val="22"/>
                </w:rPr>
                <w:t>元）。</w:t>
              </w:r>
            </w:p>
          </w:sdtContent>
        </w:sdt>
      </w:sdtContent>
    </w:sdt>
    <w:p w14:paraId="0F3B68C4" w14:textId="77777777" w:rsidR="0020757F" w:rsidRDefault="00CE5305"/>
    <w:sdt>
      <w:sdtPr>
        <w:rPr>
          <w:rFonts w:ascii="宋体" w:hAnsi="宋体" w:cs="宋体" w:hint="eastAsia"/>
          <w:b w:val="0"/>
          <w:bCs w:val="0"/>
          <w:kern w:val="0"/>
          <w:szCs w:val="21"/>
        </w:rPr>
        <w:alias w:val="模块:所得税费用"/>
        <w:tag w:val="_SEC_dedc71a0d12742a59ac6ee5cfbfa509f"/>
        <w:id w:val="-1544283423"/>
        <w:lock w:val="sdtLocked"/>
        <w:placeholder>
          <w:docPart w:val="GBC22222222222222222222222222222"/>
        </w:placeholder>
      </w:sdtPr>
      <w:sdtEndPr>
        <w:rPr>
          <w:rFonts w:asciiTheme="minorHAnsi" w:hAnsiTheme="minorHAnsi" w:cstheme="minorBidi" w:hint="default"/>
        </w:rPr>
      </w:sdtEndPr>
      <w:sdtContent>
        <w:p w14:paraId="752EF2CE"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所得税费用</w:t>
          </w:r>
        </w:p>
        <w:p w14:paraId="2525AD3E" w14:textId="77777777" w:rsidR="0020757F" w:rsidRDefault="00B832E3" w:rsidP="00B832E3">
          <w:pPr>
            <w:pStyle w:val="4"/>
            <w:numPr>
              <w:ilvl w:val="0"/>
              <w:numId w:val="121"/>
            </w:numPr>
            <w:ind w:left="426" w:hanging="426"/>
          </w:pPr>
          <w:r>
            <w:rPr>
              <w:rFonts w:hint="eastAsia"/>
            </w:rPr>
            <w:t>所得税费用表</w:t>
          </w:r>
        </w:p>
        <w:sdt>
          <w:sdtPr>
            <w:alias w:val="是否适用：所得税费用表[双击切换]"/>
            <w:tag w:val="_GBC_3ea18046339d457a8712506679035498"/>
            <w:id w:val="1756163679"/>
            <w:lock w:val="sdtLocked"/>
            <w:placeholder>
              <w:docPart w:val="GBC22222222222222222222222222222"/>
            </w:placeholder>
          </w:sdtPr>
          <w:sdtEndPr/>
          <w:sdtContent>
            <w:p w14:paraId="3173E649" w14:textId="34BDAA4F"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656524A" w14:textId="77777777" w:rsidR="0020757F" w:rsidRDefault="00B832E3">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8055950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6760323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31"/>
            <w:gridCol w:w="2854"/>
            <w:gridCol w:w="2838"/>
          </w:tblGrid>
          <w:tr w:rsidR="00503E41" w14:paraId="7EB9C927" w14:textId="77777777" w:rsidTr="006525F6">
            <w:trPr>
              <w:trHeight w:val="279"/>
            </w:trPr>
            <w:sdt>
              <w:sdtPr>
                <w:tag w:val="_PLD_e0d72a7f55e04c898352587240ce636b"/>
                <w:id w:val="2078315607"/>
                <w:lock w:val="sdtLocked"/>
              </w:sdtPr>
              <w:sdtEndPr/>
              <w:sdtContent>
                <w:tc>
                  <w:tcPr>
                    <w:tcW w:w="1774" w:type="pct"/>
                    <w:vAlign w:val="center"/>
                  </w:tcPr>
                  <w:p w14:paraId="4F3BDAE7" w14:textId="77777777" w:rsidR="00503E41" w:rsidRDefault="00B832E3" w:rsidP="006525F6">
                    <w:pPr>
                      <w:ind w:right="6"/>
                      <w:jc w:val="center"/>
                      <w:rPr>
                        <w:szCs w:val="21"/>
                      </w:rPr>
                    </w:pPr>
                    <w:r>
                      <w:rPr>
                        <w:rFonts w:hint="eastAsia"/>
                        <w:szCs w:val="21"/>
                      </w:rPr>
                      <w:t>项目</w:t>
                    </w:r>
                  </w:p>
                </w:tc>
              </w:sdtContent>
            </w:sdt>
            <w:sdt>
              <w:sdtPr>
                <w:tag w:val="_PLD_e2b12491de324856a6b2f7034aa875da"/>
                <w:id w:val="923065130"/>
                <w:lock w:val="sdtLocked"/>
              </w:sdtPr>
              <w:sdtEndPr/>
              <w:sdtContent>
                <w:tc>
                  <w:tcPr>
                    <w:tcW w:w="1617" w:type="pct"/>
                    <w:vAlign w:val="center"/>
                  </w:tcPr>
                  <w:p w14:paraId="4649BAEA" w14:textId="77777777" w:rsidR="00503E41" w:rsidRDefault="00B832E3" w:rsidP="006525F6">
                    <w:pPr>
                      <w:ind w:right="6"/>
                      <w:jc w:val="center"/>
                      <w:rPr>
                        <w:szCs w:val="21"/>
                      </w:rPr>
                    </w:pPr>
                    <w:r>
                      <w:rPr>
                        <w:rFonts w:hint="eastAsia"/>
                        <w:szCs w:val="21"/>
                      </w:rPr>
                      <w:t>本期发生额</w:t>
                    </w:r>
                  </w:p>
                </w:tc>
              </w:sdtContent>
            </w:sdt>
            <w:sdt>
              <w:sdtPr>
                <w:tag w:val="_PLD_4b2515977b8d462088eb538637703bf1"/>
                <w:id w:val="1259027904"/>
                <w:lock w:val="sdtLocked"/>
              </w:sdtPr>
              <w:sdtEndPr/>
              <w:sdtContent>
                <w:tc>
                  <w:tcPr>
                    <w:tcW w:w="1608" w:type="pct"/>
                    <w:vAlign w:val="center"/>
                  </w:tcPr>
                  <w:p w14:paraId="15948B89" w14:textId="77777777" w:rsidR="00503E41" w:rsidRDefault="00B832E3" w:rsidP="006525F6">
                    <w:pPr>
                      <w:ind w:right="6"/>
                      <w:jc w:val="center"/>
                      <w:rPr>
                        <w:szCs w:val="21"/>
                      </w:rPr>
                    </w:pPr>
                    <w:r>
                      <w:rPr>
                        <w:rFonts w:hint="eastAsia"/>
                        <w:szCs w:val="21"/>
                      </w:rPr>
                      <w:t>上期发生额</w:t>
                    </w:r>
                  </w:p>
                </w:tc>
              </w:sdtContent>
            </w:sdt>
          </w:tr>
          <w:tr w:rsidR="00503E41" w14:paraId="34928974" w14:textId="77777777" w:rsidTr="006525F6">
            <w:sdt>
              <w:sdtPr>
                <w:tag w:val="_PLD_eb618de0537148aeb9864c6338e1cc40"/>
                <w:id w:val="965549854"/>
                <w:lock w:val="sdtLocked"/>
              </w:sdtPr>
              <w:sdtEndPr/>
              <w:sdtContent>
                <w:tc>
                  <w:tcPr>
                    <w:tcW w:w="1774" w:type="pct"/>
                  </w:tcPr>
                  <w:p w14:paraId="3866DAD3" w14:textId="77777777" w:rsidR="00503E41" w:rsidRDefault="00B832E3" w:rsidP="006525F6">
                    <w:pPr>
                      <w:ind w:right="6"/>
                      <w:rPr>
                        <w:b/>
                        <w:bCs/>
                        <w:szCs w:val="21"/>
                      </w:rPr>
                    </w:pPr>
                    <w:r>
                      <w:rPr>
                        <w:rFonts w:hint="eastAsia"/>
                        <w:szCs w:val="21"/>
                      </w:rPr>
                      <w:t>当期所得税费用</w:t>
                    </w:r>
                  </w:p>
                </w:tc>
              </w:sdtContent>
            </w:sdt>
            <w:tc>
              <w:tcPr>
                <w:tcW w:w="1617" w:type="pct"/>
              </w:tcPr>
              <w:p w14:paraId="5CE59BA7" w14:textId="77777777" w:rsidR="00503E41" w:rsidRDefault="00B832E3" w:rsidP="006525F6">
                <w:pPr>
                  <w:jc w:val="right"/>
                  <w:rPr>
                    <w:szCs w:val="21"/>
                  </w:rPr>
                </w:pPr>
                <w:r>
                  <w:t>3,921,024.01</w:t>
                </w:r>
              </w:p>
            </w:tc>
            <w:tc>
              <w:tcPr>
                <w:tcW w:w="1608" w:type="pct"/>
              </w:tcPr>
              <w:p w14:paraId="6F914F0D" w14:textId="77777777" w:rsidR="00503E41" w:rsidRDefault="00B832E3" w:rsidP="006525F6">
                <w:pPr>
                  <w:ind w:right="6"/>
                  <w:jc w:val="right"/>
                  <w:rPr>
                    <w:szCs w:val="21"/>
                  </w:rPr>
                </w:pPr>
                <w:r>
                  <w:t>2,490,207.46</w:t>
                </w:r>
              </w:p>
            </w:tc>
          </w:tr>
          <w:tr w:rsidR="00503E41" w14:paraId="25827FEA" w14:textId="77777777" w:rsidTr="006525F6">
            <w:sdt>
              <w:sdtPr>
                <w:tag w:val="_PLD_41728eb82b7b4c598f50b1463edd74e5"/>
                <w:id w:val="561454904"/>
                <w:lock w:val="sdtLocked"/>
              </w:sdtPr>
              <w:sdtEndPr/>
              <w:sdtContent>
                <w:tc>
                  <w:tcPr>
                    <w:tcW w:w="1774" w:type="pct"/>
                  </w:tcPr>
                  <w:p w14:paraId="74AFF7FC" w14:textId="77777777" w:rsidR="00503E41" w:rsidRDefault="00B832E3" w:rsidP="006525F6">
                    <w:pPr>
                      <w:ind w:right="6"/>
                      <w:rPr>
                        <w:szCs w:val="21"/>
                      </w:rPr>
                    </w:pPr>
                    <w:r>
                      <w:rPr>
                        <w:rFonts w:hint="eastAsia"/>
                        <w:szCs w:val="21"/>
                      </w:rPr>
                      <w:t>递延所得税费用</w:t>
                    </w:r>
                  </w:p>
                </w:tc>
              </w:sdtContent>
            </w:sdt>
            <w:tc>
              <w:tcPr>
                <w:tcW w:w="1617" w:type="pct"/>
              </w:tcPr>
              <w:p w14:paraId="1DC97E61" w14:textId="77777777" w:rsidR="00503E41" w:rsidRDefault="00B832E3" w:rsidP="006525F6">
                <w:pPr>
                  <w:jc w:val="right"/>
                  <w:rPr>
                    <w:szCs w:val="21"/>
                  </w:rPr>
                </w:pPr>
                <w:r>
                  <w:t>237,867.51</w:t>
                </w:r>
              </w:p>
            </w:tc>
            <w:tc>
              <w:tcPr>
                <w:tcW w:w="1608" w:type="pct"/>
              </w:tcPr>
              <w:p w14:paraId="5601FE38" w14:textId="77777777" w:rsidR="00503E41" w:rsidRDefault="00B832E3" w:rsidP="006525F6">
                <w:pPr>
                  <w:ind w:right="6"/>
                  <w:jc w:val="right"/>
                  <w:rPr>
                    <w:szCs w:val="21"/>
                  </w:rPr>
                </w:pPr>
                <w:r>
                  <w:t>146,653.06</w:t>
                </w:r>
              </w:p>
            </w:tc>
          </w:tr>
          <w:tr w:rsidR="00503E41" w14:paraId="4EA12E09" w14:textId="77777777" w:rsidTr="006525F6">
            <w:sdt>
              <w:sdtPr>
                <w:tag w:val="_PLD_b68ddca7a6004bd4964d19fff997989b"/>
                <w:id w:val="67542781"/>
                <w:lock w:val="sdtLocked"/>
              </w:sdtPr>
              <w:sdtEndPr/>
              <w:sdtContent>
                <w:tc>
                  <w:tcPr>
                    <w:tcW w:w="1774" w:type="pct"/>
                  </w:tcPr>
                  <w:p w14:paraId="1A71F81F" w14:textId="77777777" w:rsidR="00503E41" w:rsidRDefault="00B832E3" w:rsidP="006525F6">
                    <w:pPr>
                      <w:ind w:right="6"/>
                      <w:jc w:val="center"/>
                      <w:rPr>
                        <w:szCs w:val="21"/>
                      </w:rPr>
                    </w:pPr>
                    <w:r>
                      <w:rPr>
                        <w:rFonts w:hint="eastAsia"/>
                        <w:szCs w:val="21"/>
                      </w:rPr>
                      <w:t>合计</w:t>
                    </w:r>
                  </w:p>
                </w:tc>
              </w:sdtContent>
            </w:sdt>
            <w:tc>
              <w:tcPr>
                <w:tcW w:w="1617" w:type="pct"/>
              </w:tcPr>
              <w:p w14:paraId="21487503" w14:textId="77777777" w:rsidR="00503E41" w:rsidRDefault="00B832E3" w:rsidP="006525F6">
                <w:pPr>
                  <w:ind w:right="6"/>
                  <w:jc w:val="right"/>
                  <w:rPr>
                    <w:szCs w:val="21"/>
                  </w:rPr>
                </w:pPr>
                <w:r>
                  <w:t>4,158,891.52</w:t>
                </w:r>
              </w:p>
            </w:tc>
            <w:tc>
              <w:tcPr>
                <w:tcW w:w="1608" w:type="pct"/>
              </w:tcPr>
              <w:p w14:paraId="73BDACF5" w14:textId="77777777" w:rsidR="00503E41" w:rsidRDefault="00B832E3" w:rsidP="006525F6">
                <w:pPr>
                  <w:ind w:right="6"/>
                  <w:jc w:val="right"/>
                  <w:rPr>
                    <w:szCs w:val="21"/>
                  </w:rPr>
                </w:pPr>
                <w:r>
                  <w:t>2,636,860.52</w:t>
                </w:r>
              </w:p>
            </w:tc>
          </w:tr>
        </w:tbl>
        <w:p w14:paraId="186FF300" w14:textId="77777777" w:rsidR="00503E41" w:rsidRDefault="00CE5305"/>
        <w:p w14:paraId="205763AC" w14:textId="77777777" w:rsidR="0020757F" w:rsidRDefault="00B832E3" w:rsidP="00B832E3">
          <w:pPr>
            <w:pStyle w:val="4"/>
            <w:numPr>
              <w:ilvl w:val="0"/>
              <w:numId w:val="121"/>
            </w:numPr>
            <w:ind w:left="426" w:hanging="426"/>
          </w:pPr>
          <w:r>
            <w:rPr>
              <w:rFonts w:hint="eastAsia"/>
            </w:rPr>
            <w:t>会计利润与所得税费用调整过程</w:t>
          </w:r>
        </w:p>
        <w:sdt>
          <w:sdtPr>
            <w:alias w:val="是否适用：会计利润与所得税费用调整过程[双击切换]"/>
            <w:tag w:val="_GBC_add00d323e2049ad8bc932f632966661"/>
            <w:id w:val="-1155831530"/>
            <w:lock w:val="sdtLocked"/>
            <w:placeholder>
              <w:docPart w:val="GBC22222222222222222222222222222"/>
            </w:placeholder>
          </w:sdtPr>
          <w:sdtEndPr/>
          <w:sdtContent>
            <w:p w14:paraId="53978258" w14:textId="725025A4"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6704108" w14:textId="77777777" w:rsidR="0020757F" w:rsidRDefault="00B832E3">
          <w:pPr>
            <w:jc w:val="right"/>
          </w:pPr>
          <w:r>
            <w:rPr>
              <w:rFonts w:hint="eastAsia"/>
            </w:rPr>
            <w:t>单位：</w:t>
          </w:r>
          <w:sdt>
            <w:sdtPr>
              <w:rPr>
                <w:rFonts w:hint="eastAsia"/>
              </w:rPr>
              <w:alias w:val="单位：会计利润与所得税费用调整过程"/>
              <w:tag w:val="_GBC_10825cb9bb5e445c9210ee34dc80406a"/>
              <w:id w:val="-5908556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6326761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4267"/>
            <w:gridCol w:w="4552"/>
          </w:tblGrid>
          <w:tr w:rsidR="00503E41" w14:paraId="4E99CBC0" w14:textId="77777777" w:rsidTr="00E4578E">
            <w:sdt>
              <w:sdtPr>
                <w:tag w:val="_PLD_1123621c9879400694da9a8842888e14"/>
                <w:id w:val="1809129072"/>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4C4576EA" w14:textId="77777777" w:rsidR="00503E41" w:rsidRDefault="00B832E3" w:rsidP="00E4578E">
                    <w:pPr>
                      <w:jc w:val="center"/>
                    </w:pPr>
                    <w:r>
                      <w:rPr>
                        <w:rFonts w:hint="eastAsia"/>
                      </w:rPr>
                      <w:t>项目</w:t>
                    </w:r>
                  </w:p>
                </w:tc>
              </w:sdtContent>
            </w:sdt>
            <w:sdt>
              <w:sdtPr>
                <w:tag w:val="_PLD_4a270148a32846b69754961e55c75a04"/>
                <w:id w:val="-315486703"/>
                <w:lock w:val="sdtLocked"/>
              </w:sdtPr>
              <w:sdtEndPr/>
              <w:sdtContent>
                <w:tc>
                  <w:tcPr>
                    <w:tcW w:w="2581" w:type="pct"/>
                    <w:tcBorders>
                      <w:top w:val="single" w:sz="4" w:space="0" w:color="auto"/>
                      <w:left w:val="single" w:sz="4" w:space="0" w:color="auto"/>
                      <w:bottom w:val="single" w:sz="4" w:space="0" w:color="auto"/>
                      <w:right w:val="single" w:sz="4" w:space="0" w:color="auto"/>
                    </w:tcBorders>
                    <w:shd w:val="clear" w:color="auto" w:fill="auto"/>
                    <w:hideMark/>
                  </w:tcPr>
                  <w:p w14:paraId="1FEFD3B7" w14:textId="77777777" w:rsidR="00503E41" w:rsidRDefault="00B832E3" w:rsidP="00E4578E">
                    <w:pPr>
                      <w:jc w:val="center"/>
                    </w:pPr>
                    <w:r>
                      <w:rPr>
                        <w:rFonts w:hint="eastAsia"/>
                      </w:rPr>
                      <w:t>本期发生额</w:t>
                    </w:r>
                  </w:p>
                </w:tc>
              </w:sdtContent>
            </w:sdt>
          </w:tr>
          <w:tr w:rsidR="00503E41" w14:paraId="4DA09370" w14:textId="77777777" w:rsidTr="00E4578E">
            <w:sdt>
              <w:sdtPr>
                <w:tag w:val="_PLD_fe27eedc229b486899ed547c51d37917"/>
                <w:id w:val="-204179008"/>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7D2A6E65" w14:textId="77777777" w:rsidR="00503E41" w:rsidRDefault="00B832E3" w:rsidP="00E4578E">
                    <w:pPr>
                      <w:ind w:right="6"/>
                      <w:rPr>
                        <w:b/>
                        <w:bCs/>
                        <w:szCs w:val="21"/>
                      </w:rPr>
                    </w:pPr>
                    <w:r>
                      <w:rPr>
                        <w:rFonts w:hint="eastAsia"/>
                        <w:szCs w:val="21"/>
                      </w:rPr>
                      <w:t>利润总额</w:t>
                    </w:r>
                  </w:p>
                </w:tc>
              </w:sdtContent>
            </w:sdt>
            <w:tc>
              <w:tcPr>
                <w:tcW w:w="2581" w:type="pct"/>
                <w:tcBorders>
                  <w:top w:val="single" w:sz="4" w:space="0" w:color="auto"/>
                  <w:left w:val="single" w:sz="4" w:space="0" w:color="auto"/>
                  <w:bottom w:val="single" w:sz="6" w:space="0" w:color="auto"/>
                  <w:right w:val="single" w:sz="6" w:space="0" w:color="auto"/>
                </w:tcBorders>
                <w:shd w:val="clear" w:color="auto" w:fill="auto"/>
              </w:tcPr>
              <w:p w14:paraId="5FDA1D3D" w14:textId="77777777" w:rsidR="00503E41" w:rsidRDefault="00B832E3" w:rsidP="00E4578E">
                <w:pPr>
                  <w:jc w:val="right"/>
                </w:pPr>
                <w:r>
                  <w:t>-37,077,000.27</w:t>
                </w:r>
              </w:p>
            </w:tc>
          </w:tr>
          <w:tr w:rsidR="00503E41" w14:paraId="2C43E043" w14:textId="77777777" w:rsidTr="00E4578E">
            <w:sdt>
              <w:sdtPr>
                <w:tag w:val="_PLD_f7ffc0c7ca9b497d8dc0dce5bf0eda9a"/>
                <w:id w:val="568158767"/>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24450735" w14:textId="77777777" w:rsidR="00503E41" w:rsidRDefault="00B832E3" w:rsidP="00E4578E">
                    <w:pPr>
                      <w:ind w:right="6"/>
                    </w:pPr>
                    <w:r>
                      <w:rPr>
                        <w:rFonts w:hint="eastAsia"/>
                      </w:rPr>
                      <w:t>按法定</w:t>
                    </w:r>
                    <w:r>
                      <w:t>/</w:t>
                    </w:r>
                    <w:r>
                      <w:rPr>
                        <w:rFonts w:hint="eastAsia"/>
                      </w:rPr>
                      <w:t>适用税率计算的所得税费用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073235BA" w14:textId="77777777" w:rsidR="00503E41" w:rsidRDefault="00B832E3" w:rsidP="00E4578E">
                <w:pPr>
                  <w:jc w:val="right"/>
                </w:pPr>
                <w:r>
                  <w:t>-9,269,250.07</w:t>
                </w:r>
              </w:p>
            </w:tc>
          </w:tr>
          <w:tr w:rsidR="00503E41" w14:paraId="20A4D0E3" w14:textId="77777777" w:rsidTr="00E4578E">
            <w:trPr>
              <w:trHeight w:val="139"/>
            </w:trPr>
            <w:sdt>
              <w:sdtPr>
                <w:tag w:val="_PLD_9df18bdcd694449695ac6d0f65c229b7"/>
                <w:id w:val="-346795026"/>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42FF2CF4" w14:textId="77777777" w:rsidR="00503E41" w:rsidRDefault="00B832E3" w:rsidP="00E4578E">
                    <w:pPr>
                      <w:ind w:right="6"/>
                    </w:pPr>
                    <w:r>
                      <w:rPr>
                        <w:rFonts w:hint="eastAsia"/>
                      </w:rPr>
                      <w:t>子公司适用不同税率的影响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526C5279" w14:textId="77777777" w:rsidR="00503E41" w:rsidRDefault="00B832E3" w:rsidP="00E4578E">
                <w:pPr>
                  <w:jc w:val="right"/>
                </w:pPr>
                <w:r>
                  <w:t>2,157,329.21</w:t>
                </w:r>
              </w:p>
            </w:tc>
          </w:tr>
          <w:tr w:rsidR="00503E41" w14:paraId="332ED6AC" w14:textId="77777777" w:rsidTr="00E4578E">
            <w:sdt>
              <w:sdtPr>
                <w:tag w:val="_PLD_3265a7f97078414e8992682ae705b8ae"/>
                <w:id w:val="388242601"/>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6DEE61A3" w14:textId="77777777" w:rsidR="00503E41" w:rsidRDefault="00B832E3" w:rsidP="00E4578E">
                    <w:pPr>
                      <w:ind w:right="6"/>
                    </w:pPr>
                    <w:r>
                      <w:rPr>
                        <w:rFonts w:hint="eastAsia"/>
                      </w:rPr>
                      <w:t>调整以前期间所得税的影响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6D24ADDD" w14:textId="77777777" w:rsidR="00503E41" w:rsidRDefault="00B832E3" w:rsidP="00E4578E">
                <w:pPr>
                  <w:jc w:val="right"/>
                </w:pPr>
                <w:r>
                  <w:t>333,782.95</w:t>
                </w:r>
              </w:p>
            </w:tc>
          </w:tr>
          <w:tr w:rsidR="00503E41" w14:paraId="292DEA1F" w14:textId="77777777" w:rsidTr="00E4578E">
            <w:sdt>
              <w:sdtPr>
                <w:tag w:val="_PLD_d221a1750972424fa59e109036c4105d"/>
                <w:id w:val="-1105108931"/>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26EE40CE" w14:textId="77777777" w:rsidR="00503E41" w:rsidRDefault="00B832E3" w:rsidP="00E4578E">
                    <w:pPr>
                      <w:ind w:right="6"/>
                    </w:pPr>
                    <w:r>
                      <w:rPr>
                        <w:rFonts w:hint="eastAsia"/>
                      </w:rPr>
                      <w:t>非应税收入的影响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1D38DAC8" w14:textId="77777777" w:rsidR="00503E41" w:rsidRDefault="00B832E3" w:rsidP="00E4578E">
                <w:pPr>
                  <w:jc w:val="right"/>
                </w:pPr>
                <w:r w:rsidRPr="007C0758">
                  <w:t>-2,788,780.87</w:t>
                </w:r>
              </w:p>
            </w:tc>
          </w:tr>
          <w:tr w:rsidR="00503E41" w14:paraId="375542B5" w14:textId="77777777" w:rsidTr="00E4578E">
            <w:sdt>
              <w:sdtPr>
                <w:tag w:val="_PLD_b267521bfe9246aa95e35e3cebc4a1f8"/>
                <w:id w:val="1633754726"/>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617B7B54" w14:textId="77777777" w:rsidR="00503E41" w:rsidRDefault="00B832E3" w:rsidP="00E4578E">
                    <w:pPr>
                      <w:ind w:right="6"/>
                    </w:pPr>
                    <w:r>
                      <w:rPr>
                        <w:rFonts w:hint="eastAsia"/>
                      </w:rPr>
                      <w:t>不可抵扣的成本、费用和损失的影响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59373E13" w14:textId="77777777" w:rsidR="00503E41" w:rsidRDefault="00B832E3" w:rsidP="00E4578E">
                <w:pPr>
                  <w:jc w:val="right"/>
                </w:pPr>
                <w:r w:rsidRPr="00503E41">
                  <w:t>238,433.53</w:t>
                </w:r>
              </w:p>
            </w:tc>
          </w:tr>
          <w:tr w:rsidR="00503E41" w14:paraId="626B7247" w14:textId="77777777" w:rsidTr="00E4578E">
            <w:sdt>
              <w:sdtPr>
                <w:tag w:val="_PLD_e3ea20a1997a4604af76b7db091e8702"/>
                <w:id w:val="2067989426"/>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5CECF17E" w14:textId="77777777" w:rsidR="00503E41" w:rsidRDefault="00B832E3" w:rsidP="00E4578E">
                    <w:pPr>
                      <w:ind w:right="6"/>
                    </w:pPr>
                    <w:r>
                      <w:rPr>
                        <w:rFonts w:hint="eastAsia"/>
                      </w:rPr>
                      <w:t>使用前期未确认递延所得税资产的可抵扣亏损的影响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08F96384" w14:textId="77777777" w:rsidR="00503E41" w:rsidRDefault="00CE5305" w:rsidP="00E4578E">
                <w:pPr>
                  <w:jc w:val="right"/>
                </w:pPr>
              </w:p>
            </w:tc>
          </w:tr>
          <w:tr w:rsidR="00503E41" w14:paraId="25BDC758" w14:textId="77777777" w:rsidTr="00E4578E">
            <w:sdt>
              <w:sdtPr>
                <w:tag w:val="_PLD_8401811b11b54235be79955ebe812995"/>
                <w:id w:val="157287389"/>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4F0BF7E4" w14:textId="77777777" w:rsidR="00503E41" w:rsidRDefault="00B832E3" w:rsidP="00E4578E">
                    <w:pPr>
                      <w:ind w:right="6"/>
                    </w:pPr>
                    <w:proofErr w:type="gramStart"/>
                    <w:r>
                      <w:rPr>
                        <w:rFonts w:hint="eastAsia"/>
                      </w:rPr>
                      <w:t>本期未</w:t>
                    </w:r>
                    <w:proofErr w:type="gramEnd"/>
                    <w:r>
                      <w:rPr>
                        <w:rFonts w:hint="eastAsia"/>
                      </w:rPr>
                      <w:t>确认递延所得税资产的可抵扣暂时性差异或可抵扣亏损的影响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1931C776" w14:textId="77777777" w:rsidR="00503E41" w:rsidRDefault="00B832E3" w:rsidP="00E4578E">
                <w:pPr>
                  <w:jc w:val="right"/>
                </w:pPr>
                <w:r w:rsidRPr="007C0758">
                  <w:t>14,393,775.50</w:t>
                </w:r>
              </w:p>
            </w:tc>
          </w:tr>
          <w:sdt>
            <w:sdtPr>
              <w:alias w:val="会计利润与所得税费用调整过程明细"/>
              <w:tag w:val="_TUP_e9f3609279ef4d50b65ce0510eb9fee4"/>
              <w:id w:val="2087269960"/>
              <w:lock w:val="sdtLocked"/>
            </w:sdtPr>
            <w:sdtEndPr/>
            <w:sdtContent>
              <w:tr w:rsidR="00503E41" w14:paraId="3A4714AE" w14:textId="77777777" w:rsidTr="00E4578E">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14:paraId="7C954DC3" w14:textId="77777777" w:rsidR="00503E41" w:rsidRDefault="00B832E3" w:rsidP="00E4578E">
                    <w:r>
                      <w:t>其他</w:t>
                    </w:r>
                  </w:p>
                </w:tc>
                <w:tc>
                  <w:tcPr>
                    <w:tcW w:w="2581" w:type="pct"/>
                    <w:tcBorders>
                      <w:top w:val="single" w:sz="6" w:space="0" w:color="auto"/>
                      <w:left w:val="single" w:sz="6" w:space="0" w:color="auto"/>
                      <w:bottom w:val="single" w:sz="6" w:space="0" w:color="auto"/>
                      <w:right w:val="single" w:sz="6" w:space="0" w:color="auto"/>
                    </w:tcBorders>
                    <w:shd w:val="clear" w:color="auto" w:fill="auto"/>
                  </w:tcPr>
                  <w:p w14:paraId="06D52708" w14:textId="77777777" w:rsidR="00503E41" w:rsidRDefault="00B832E3" w:rsidP="00E4578E">
                    <w:pPr>
                      <w:jc w:val="right"/>
                    </w:pPr>
                    <w:r w:rsidRPr="00503E41">
                      <w:t>-906,398.73</w:t>
                    </w:r>
                  </w:p>
                </w:tc>
              </w:tr>
            </w:sdtContent>
          </w:sdt>
          <w:tr w:rsidR="00503E41" w14:paraId="7C08EB6F" w14:textId="77777777" w:rsidTr="00E4578E">
            <w:sdt>
              <w:sdtPr>
                <w:tag w:val="_PLD_0d947a5f645f44d7ade144f76e03c99e"/>
                <w:id w:val="-1093932834"/>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14:paraId="53F12895" w14:textId="77777777" w:rsidR="00503E41" w:rsidRDefault="00B832E3" w:rsidP="00E4578E">
                    <w:r>
                      <w:rPr>
                        <w:rFonts w:hint="eastAsia"/>
                      </w:rPr>
                      <w:t>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tcPr>
              <w:p w14:paraId="65AEC002" w14:textId="77777777" w:rsidR="00503E41" w:rsidRDefault="00B832E3" w:rsidP="00E4578E">
                <w:pPr>
                  <w:jc w:val="right"/>
                </w:pPr>
                <w:r>
                  <w:t>4,158,891.52</w:t>
                </w:r>
              </w:p>
            </w:tc>
          </w:tr>
        </w:tbl>
        <w:p w14:paraId="7D3CF1F0" w14:textId="77777777" w:rsidR="00503E41" w:rsidRDefault="00CE5305"/>
        <w:p w14:paraId="1A37EE12" w14:textId="77777777" w:rsidR="0020757F" w:rsidRDefault="00B832E3">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232619673"/>
            <w:lock w:val="sdtLocked"/>
            <w:placeholder>
              <w:docPart w:val="GBC22222222222222222222222222222"/>
            </w:placeholder>
          </w:sdtPr>
          <w:sdtEndPr/>
          <w:sdtContent>
            <w:p w14:paraId="2B2CF9D8" w14:textId="7A54033E" w:rsidR="0020757F" w:rsidRDefault="00B832E3" w:rsidP="00BC51DA">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77799062" w14:textId="77777777" w:rsidR="0020757F" w:rsidRDefault="00CE5305">
      <w:pPr>
        <w:rPr>
          <w:b/>
        </w:rPr>
      </w:pPr>
    </w:p>
    <w:sdt>
      <w:sdtPr>
        <w:rPr>
          <w:rFonts w:ascii="宋体" w:hAnsi="宋体" w:cs="宋体" w:hint="eastAsia"/>
          <w:b w:val="0"/>
          <w:bCs w:val="0"/>
          <w:kern w:val="0"/>
          <w:szCs w:val="21"/>
        </w:rPr>
        <w:alias w:val="模块:其他综合收益"/>
        <w:tag w:val="_SEC_abcda0c67180436c970991051af2777d"/>
        <w:id w:val="1817450780"/>
        <w:lock w:val="sdtLocked"/>
        <w:placeholder>
          <w:docPart w:val="GBC22222222222222222222222222222"/>
        </w:placeholder>
      </w:sdtPr>
      <w:sdtEndPr>
        <w:rPr>
          <w:rFonts w:asciiTheme="minorHAnsi" w:eastAsiaTheme="minorEastAsia" w:hAnsiTheme="minorHAnsi"/>
        </w:rPr>
      </w:sdtEndPr>
      <w:sdtContent>
        <w:p w14:paraId="0DA4F34B"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1685781347"/>
            <w:lock w:val="sdtLocked"/>
            <w:placeholder>
              <w:docPart w:val="GBC22222222222222222222222222222"/>
            </w:placeholder>
          </w:sdtPr>
          <w:sdtEndPr/>
          <w:sdtContent>
            <w:p w14:paraId="0C16491C" w14:textId="486F8469"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DFF67E0" w14:textId="754EADCF" w:rsidR="0020757F" w:rsidRDefault="00CE5305">
          <w:sdt>
            <w:sdtPr>
              <w:rPr>
                <w:rFonts w:hint="eastAsia"/>
                <w:szCs w:val="21"/>
              </w:rPr>
              <w:alias w:val="其他综合收益详见附注"/>
              <w:tag w:val="_GBC_88f79522b3404a9cba25ea8b611e6680"/>
              <w:id w:val="1715767481"/>
              <w:lock w:val="sdtLocked"/>
              <w:placeholder>
                <w:docPart w:val="GBC22222222222222222222222222222"/>
              </w:placeholder>
            </w:sdtPr>
            <w:sdtEndPr/>
            <w:sdtContent>
              <w:r w:rsidR="00B832E3">
                <w:rPr>
                  <w:rFonts w:hint="eastAsia"/>
                  <w:szCs w:val="21"/>
                </w:rPr>
                <w:t>详见附注七、</w:t>
              </w:r>
              <w:r w:rsidR="00B832E3">
                <w:rPr>
                  <w:szCs w:val="21"/>
                </w:rPr>
                <w:t>57</w:t>
              </w:r>
              <w:r w:rsidR="00B832E3">
                <w:rPr>
                  <w:rFonts w:hint="eastAsia"/>
                  <w:szCs w:val="21"/>
                </w:rPr>
                <w:t>其他综合收益相关内容</w:t>
              </w:r>
            </w:sdtContent>
          </w:sdt>
        </w:p>
      </w:sdtContent>
    </w:sdt>
    <w:p w14:paraId="5A40D8C3" w14:textId="77777777" w:rsidR="0020757F" w:rsidRDefault="00CE5305"/>
    <w:p w14:paraId="04C88942"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现金流量表项目</w:t>
      </w:r>
    </w:p>
    <w:sdt>
      <w:sdtPr>
        <w:rPr>
          <w:rFonts w:ascii="Calibri" w:eastAsia="宋体" w:hAnsi="Calibri" w:cs="宋体" w:hint="eastAsia"/>
          <w:b w:val="0"/>
          <w:bCs w:val="0"/>
          <w:kern w:val="0"/>
          <w:sz w:val="24"/>
          <w:szCs w:val="24"/>
        </w:rPr>
        <w:alias w:val="模块:收到的其他与经营活动有关的现金"/>
        <w:tag w:val="_SEC_db9c62b020ec4e9ea32fddcc998663ec"/>
        <w:id w:val="141558580"/>
        <w:lock w:val="sdtLocked"/>
        <w:placeholder>
          <w:docPart w:val="GBC22222222222222222222222222222"/>
        </w:placeholder>
      </w:sdtPr>
      <w:sdtEndPr>
        <w:rPr>
          <w:rFonts w:asciiTheme="minorHAnsi" w:hAnsiTheme="minorHAnsi" w:cstheme="minorBidi" w:hint="default"/>
          <w:kern w:val="2"/>
          <w:sz w:val="21"/>
          <w:szCs w:val="21"/>
        </w:rPr>
      </w:sdtEndPr>
      <w:sdtContent>
        <w:p w14:paraId="1C466958" w14:textId="77777777" w:rsidR="0020757F" w:rsidRDefault="00B832E3" w:rsidP="00B832E3">
          <w:pPr>
            <w:pStyle w:val="4"/>
            <w:numPr>
              <w:ilvl w:val="0"/>
              <w:numId w:val="122"/>
            </w:numPr>
            <w:ind w:left="426" w:hanging="426"/>
          </w:pPr>
          <w:r>
            <w:rPr>
              <w:rFonts w:hint="eastAsia"/>
            </w:rPr>
            <w:t>收到的其他与经营活动有关的现金</w:t>
          </w:r>
        </w:p>
        <w:sdt>
          <w:sdtPr>
            <w:alias w:val="是否适用：收到的其他与经营活动有关的现金[双击切换]"/>
            <w:tag w:val="_GBC_27345010807c4445aa9d99ce1518a33b"/>
            <w:id w:val="-2094842355"/>
            <w:lock w:val="sdtLocked"/>
            <w:placeholder>
              <w:docPart w:val="GBC22222222222222222222222222222"/>
            </w:placeholder>
          </w:sdtPr>
          <w:sdtEndPr/>
          <w:sdtContent>
            <w:p w14:paraId="54440991" w14:textId="7413831A"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12FED25" w14:textId="77777777" w:rsidR="0020757F" w:rsidRDefault="00B832E3">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7205211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20290585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756"/>
            <w:gridCol w:w="2746"/>
          </w:tblGrid>
          <w:tr w:rsidR="0076478C" w14:paraId="1B38D822" w14:textId="77777777" w:rsidTr="00695061">
            <w:sdt>
              <w:sdtPr>
                <w:tag w:val="_PLD_f7a5d7090c5c4e2b95d9e6f0ea383580"/>
                <w:id w:val="5114695"/>
                <w:lock w:val="sdtLocked"/>
              </w:sdtPr>
              <w:sdtEndPr/>
              <w:sdtContent>
                <w:tc>
                  <w:tcPr>
                    <w:tcW w:w="1882" w:type="pct"/>
                  </w:tcPr>
                  <w:p w14:paraId="15C60C4B" w14:textId="77777777" w:rsidR="0076478C" w:rsidRDefault="00B832E3" w:rsidP="00695061">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496498231"/>
                <w:lock w:val="sdtLocked"/>
              </w:sdtPr>
              <w:sdtEndPr/>
              <w:sdtContent>
                <w:tc>
                  <w:tcPr>
                    <w:tcW w:w="1562" w:type="pct"/>
                  </w:tcPr>
                  <w:p w14:paraId="69D25184" w14:textId="77777777" w:rsidR="0076478C" w:rsidRDefault="00B832E3" w:rsidP="00695061">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1597167012"/>
                <w:lock w:val="sdtLocked"/>
              </w:sdtPr>
              <w:sdtEndPr/>
              <w:sdtContent>
                <w:tc>
                  <w:tcPr>
                    <w:tcW w:w="1556" w:type="pct"/>
                  </w:tcPr>
                  <w:p w14:paraId="448E1E9A" w14:textId="77777777" w:rsidR="0076478C" w:rsidRDefault="00B832E3" w:rsidP="00695061">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经营活动有关的现金明细"/>
              <w:tag w:val="_TUP_ca9171e54df6430e9436143874401ecc"/>
              <w:id w:val="1436323209"/>
              <w:lock w:val="sdtLocked"/>
            </w:sdtPr>
            <w:sdtEndPr/>
            <w:sdtContent>
              <w:tr w:rsidR="0076478C" w14:paraId="6D02C011" w14:textId="77777777" w:rsidTr="00695061">
                <w:tc>
                  <w:tcPr>
                    <w:tcW w:w="1882" w:type="pct"/>
                  </w:tcPr>
                  <w:p w14:paraId="6EC85030" w14:textId="77777777" w:rsidR="0076478C" w:rsidRDefault="00B832E3" w:rsidP="00695061">
                    <w:pPr>
                      <w:autoSpaceDE w:val="0"/>
                      <w:autoSpaceDN w:val="0"/>
                      <w:adjustRightInd w:val="0"/>
                      <w:snapToGrid w:val="0"/>
                      <w:spacing w:line="240" w:lineRule="atLeast"/>
                      <w:rPr>
                        <w:szCs w:val="21"/>
                      </w:rPr>
                    </w:pPr>
                    <w:r>
                      <w:t>收回保证金、押金及备用金</w:t>
                    </w:r>
                  </w:p>
                </w:tc>
                <w:tc>
                  <w:tcPr>
                    <w:tcW w:w="1562" w:type="pct"/>
                    <w:vAlign w:val="bottom"/>
                  </w:tcPr>
                  <w:p w14:paraId="15B9385A" w14:textId="77777777" w:rsidR="0076478C" w:rsidRDefault="00B832E3" w:rsidP="00695061">
                    <w:pPr>
                      <w:jc w:val="right"/>
                      <w:rPr>
                        <w:szCs w:val="21"/>
                      </w:rPr>
                    </w:pPr>
                    <w:r>
                      <w:t>6,787,144.00</w:t>
                    </w:r>
                  </w:p>
                </w:tc>
                <w:tc>
                  <w:tcPr>
                    <w:tcW w:w="1556" w:type="pct"/>
                  </w:tcPr>
                  <w:p w14:paraId="7DB3925C" w14:textId="77777777" w:rsidR="0076478C" w:rsidRDefault="00B832E3" w:rsidP="00695061">
                    <w:pPr>
                      <w:jc w:val="right"/>
                      <w:rPr>
                        <w:szCs w:val="21"/>
                      </w:rPr>
                    </w:pPr>
                    <w:r>
                      <w:t>5,140,467.75</w:t>
                    </w:r>
                  </w:p>
                </w:tc>
              </w:tr>
            </w:sdtContent>
          </w:sdt>
          <w:sdt>
            <w:sdtPr>
              <w:rPr>
                <w:rFonts w:hint="eastAsia"/>
                <w:szCs w:val="21"/>
              </w:rPr>
              <w:alias w:val="收到的其他与经营活动有关的现金明细"/>
              <w:tag w:val="_TUP_ca9171e54df6430e9436143874401ecc"/>
              <w:id w:val="283694411"/>
              <w:lock w:val="sdtLocked"/>
            </w:sdtPr>
            <w:sdtEndPr/>
            <w:sdtContent>
              <w:tr w:rsidR="0076478C" w14:paraId="39ABEB50" w14:textId="77777777" w:rsidTr="00695061">
                <w:tc>
                  <w:tcPr>
                    <w:tcW w:w="1882" w:type="pct"/>
                  </w:tcPr>
                  <w:p w14:paraId="1D8F34B4" w14:textId="77777777" w:rsidR="0076478C" w:rsidRDefault="00B832E3" w:rsidP="00695061">
                    <w:pPr>
                      <w:autoSpaceDE w:val="0"/>
                      <w:autoSpaceDN w:val="0"/>
                      <w:adjustRightInd w:val="0"/>
                      <w:snapToGrid w:val="0"/>
                      <w:spacing w:line="240" w:lineRule="atLeast"/>
                      <w:rPr>
                        <w:szCs w:val="21"/>
                      </w:rPr>
                    </w:pPr>
                    <w:r>
                      <w:t>利息收入</w:t>
                    </w:r>
                  </w:p>
                </w:tc>
                <w:tc>
                  <w:tcPr>
                    <w:tcW w:w="1562" w:type="pct"/>
                    <w:vAlign w:val="bottom"/>
                  </w:tcPr>
                  <w:p w14:paraId="19E59FDB" w14:textId="77777777" w:rsidR="0076478C" w:rsidRDefault="00B832E3" w:rsidP="00695061">
                    <w:pPr>
                      <w:jc w:val="right"/>
                      <w:rPr>
                        <w:szCs w:val="21"/>
                      </w:rPr>
                    </w:pPr>
                    <w:r>
                      <w:t>1,044,144.27</w:t>
                    </w:r>
                  </w:p>
                </w:tc>
                <w:tc>
                  <w:tcPr>
                    <w:tcW w:w="1556" w:type="pct"/>
                  </w:tcPr>
                  <w:p w14:paraId="19324C75" w14:textId="77777777" w:rsidR="0076478C" w:rsidRDefault="00B832E3" w:rsidP="00695061">
                    <w:pPr>
                      <w:jc w:val="right"/>
                      <w:rPr>
                        <w:szCs w:val="21"/>
                      </w:rPr>
                    </w:pPr>
                    <w:r>
                      <w:t>901,551.11</w:t>
                    </w:r>
                  </w:p>
                </w:tc>
              </w:tr>
            </w:sdtContent>
          </w:sdt>
          <w:sdt>
            <w:sdtPr>
              <w:rPr>
                <w:rFonts w:hint="eastAsia"/>
                <w:szCs w:val="21"/>
              </w:rPr>
              <w:alias w:val="收到的其他与经营活动有关的现金明细"/>
              <w:tag w:val="_TUP_ca9171e54df6430e9436143874401ecc"/>
              <w:id w:val="-104205366"/>
              <w:lock w:val="sdtLocked"/>
            </w:sdtPr>
            <w:sdtEndPr/>
            <w:sdtContent>
              <w:tr w:rsidR="0076478C" w14:paraId="0C7EACD2" w14:textId="77777777" w:rsidTr="00695061">
                <w:tc>
                  <w:tcPr>
                    <w:tcW w:w="1882" w:type="pct"/>
                  </w:tcPr>
                  <w:p w14:paraId="136F287E" w14:textId="77777777" w:rsidR="0076478C" w:rsidRDefault="00B832E3" w:rsidP="00695061">
                    <w:pPr>
                      <w:autoSpaceDE w:val="0"/>
                      <w:autoSpaceDN w:val="0"/>
                      <w:adjustRightInd w:val="0"/>
                      <w:snapToGrid w:val="0"/>
                      <w:spacing w:line="240" w:lineRule="atLeast"/>
                      <w:rPr>
                        <w:szCs w:val="21"/>
                      </w:rPr>
                    </w:pPr>
                    <w:r>
                      <w:t>政府补助</w:t>
                    </w:r>
                  </w:p>
                </w:tc>
                <w:tc>
                  <w:tcPr>
                    <w:tcW w:w="1562" w:type="pct"/>
                    <w:vAlign w:val="bottom"/>
                  </w:tcPr>
                  <w:p w14:paraId="2A7127BE" w14:textId="77777777" w:rsidR="0076478C" w:rsidRDefault="00B832E3" w:rsidP="00695061">
                    <w:pPr>
                      <w:jc w:val="right"/>
                      <w:rPr>
                        <w:szCs w:val="21"/>
                      </w:rPr>
                    </w:pPr>
                    <w:r>
                      <w:t>7,792,635.97</w:t>
                    </w:r>
                  </w:p>
                </w:tc>
                <w:tc>
                  <w:tcPr>
                    <w:tcW w:w="1556" w:type="pct"/>
                  </w:tcPr>
                  <w:p w14:paraId="520E5FD1" w14:textId="77777777" w:rsidR="0076478C" w:rsidRDefault="00B832E3" w:rsidP="00695061">
                    <w:pPr>
                      <w:jc w:val="right"/>
                      <w:rPr>
                        <w:szCs w:val="21"/>
                      </w:rPr>
                    </w:pPr>
                    <w:r>
                      <w:t>8,439,704.68</w:t>
                    </w:r>
                  </w:p>
                </w:tc>
              </w:tr>
            </w:sdtContent>
          </w:sdt>
          <w:sdt>
            <w:sdtPr>
              <w:rPr>
                <w:rFonts w:hint="eastAsia"/>
                <w:szCs w:val="21"/>
              </w:rPr>
              <w:alias w:val="收到的其他与经营活动有关的现金明细"/>
              <w:tag w:val="_TUP_ca9171e54df6430e9436143874401ecc"/>
              <w:id w:val="198361078"/>
              <w:lock w:val="sdtLocked"/>
            </w:sdtPr>
            <w:sdtEndPr/>
            <w:sdtContent>
              <w:tr w:rsidR="0076478C" w14:paraId="3A3ED8FE" w14:textId="77777777" w:rsidTr="00695061">
                <w:tc>
                  <w:tcPr>
                    <w:tcW w:w="1882" w:type="pct"/>
                  </w:tcPr>
                  <w:p w14:paraId="72B8AA3C" w14:textId="77777777" w:rsidR="0076478C" w:rsidRDefault="00B832E3" w:rsidP="00695061">
                    <w:pPr>
                      <w:autoSpaceDE w:val="0"/>
                      <w:autoSpaceDN w:val="0"/>
                      <w:adjustRightInd w:val="0"/>
                      <w:snapToGrid w:val="0"/>
                      <w:spacing w:line="240" w:lineRule="atLeast"/>
                      <w:rPr>
                        <w:szCs w:val="21"/>
                      </w:rPr>
                    </w:pPr>
                    <w:r>
                      <w:t>往来款</w:t>
                    </w:r>
                  </w:p>
                </w:tc>
                <w:tc>
                  <w:tcPr>
                    <w:tcW w:w="1562" w:type="pct"/>
                    <w:vAlign w:val="bottom"/>
                  </w:tcPr>
                  <w:p w14:paraId="3167B79C" w14:textId="77777777" w:rsidR="0076478C" w:rsidRDefault="00B832E3" w:rsidP="00695061">
                    <w:pPr>
                      <w:jc w:val="right"/>
                      <w:rPr>
                        <w:szCs w:val="21"/>
                      </w:rPr>
                    </w:pPr>
                    <w:r>
                      <w:t>4,414,122.29</w:t>
                    </w:r>
                  </w:p>
                </w:tc>
                <w:tc>
                  <w:tcPr>
                    <w:tcW w:w="1556" w:type="pct"/>
                  </w:tcPr>
                  <w:p w14:paraId="72FBA03A" w14:textId="77777777" w:rsidR="0076478C" w:rsidRDefault="00B832E3" w:rsidP="00695061">
                    <w:pPr>
                      <w:jc w:val="right"/>
                      <w:rPr>
                        <w:szCs w:val="21"/>
                      </w:rPr>
                    </w:pPr>
                    <w:r>
                      <w:t>3,852,346.56</w:t>
                    </w:r>
                  </w:p>
                </w:tc>
              </w:tr>
            </w:sdtContent>
          </w:sdt>
          <w:sdt>
            <w:sdtPr>
              <w:rPr>
                <w:rFonts w:hint="eastAsia"/>
                <w:szCs w:val="21"/>
              </w:rPr>
              <w:alias w:val="收到的其他与经营活动有关的现金明细"/>
              <w:tag w:val="_TUP_ca9171e54df6430e9436143874401ecc"/>
              <w:id w:val="-1306856940"/>
              <w:lock w:val="sdtLocked"/>
            </w:sdtPr>
            <w:sdtEndPr/>
            <w:sdtContent>
              <w:tr w:rsidR="0076478C" w14:paraId="00DF9A43" w14:textId="77777777" w:rsidTr="00695061">
                <w:tc>
                  <w:tcPr>
                    <w:tcW w:w="1882" w:type="pct"/>
                  </w:tcPr>
                  <w:p w14:paraId="18174EEF" w14:textId="77777777" w:rsidR="0076478C" w:rsidRDefault="00B832E3" w:rsidP="00695061">
                    <w:pPr>
                      <w:autoSpaceDE w:val="0"/>
                      <w:autoSpaceDN w:val="0"/>
                      <w:adjustRightInd w:val="0"/>
                      <w:snapToGrid w:val="0"/>
                      <w:spacing w:line="240" w:lineRule="atLeast"/>
                      <w:rPr>
                        <w:szCs w:val="21"/>
                      </w:rPr>
                    </w:pPr>
                    <w:r>
                      <w:t>罚款</w:t>
                    </w:r>
                  </w:p>
                </w:tc>
                <w:tc>
                  <w:tcPr>
                    <w:tcW w:w="1562" w:type="pct"/>
                    <w:vAlign w:val="bottom"/>
                  </w:tcPr>
                  <w:p w14:paraId="513BE550" w14:textId="77777777" w:rsidR="0076478C" w:rsidRDefault="00B832E3" w:rsidP="00695061">
                    <w:pPr>
                      <w:jc w:val="right"/>
                      <w:rPr>
                        <w:szCs w:val="21"/>
                      </w:rPr>
                    </w:pPr>
                    <w:r>
                      <w:t>116,039.00</w:t>
                    </w:r>
                  </w:p>
                </w:tc>
                <w:tc>
                  <w:tcPr>
                    <w:tcW w:w="1556" w:type="pct"/>
                  </w:tcPr>
                  <w:p w14:paraId="01D91AA3" w14:textId="77777777" w:rsidR="0076478C" w:rsidRDefault="00B832E3" w:rsidP="00695061">
                    <w:pPr>
                      <w:jc w:val="right"/>
                      <w:rPr>
                        <w:szCs w:val="21"/>
                      </w:rPr>
                    </w:pPr>
                    <w:r>
                      <w:t>93,290.31</w:t>
                    </w:r>
                  </w:p>
                </w:tc>
              </w:tr>
            </w:sdtContent>
          </w:sdt>
          <w:sdt>
            <w:sdtPr>
              <w:rPr>
                <w:rFonts w:hint="eastAsia"/>
                <w:szCs w:val="21"/>
              </w:rPr>
              <w:alias w:val="收到的其他与经营活动有关的现金明细"/>
              <w:tag w:val="_TUP_ca9171e54df6430e9436143874401ecc"/>
              <w:id w:val="1445038387"/>
              <w:lock w:val="sdtLocked"/>
            </w:sdtPr>
            <w:sdtEndPr/>
            <w:sdtContent>
              <w:tr w:rsidR="0076478C" w14:paraId="64C81046" w14:textId="77777777" w:rsidTr="00695061">
                <w:tc>
                  <w:tcPr>
                    <w:tcW w:w="1882" w:type="pct"/>
                  </w:tcPr>
                  <w:p w14:paraId="1D2DB4EA" w14:textId="77777777" w:rsidR="0076478C" w:rsidRDefault="00B832E3" w:rsidP="00695061">
                    <w:pPr>
                      <w:autoSpaceDE w:val="0"/>
                      <w:autoSpaceDN w:val="0"/>
                      <w:adjustRightInd w:val="0"/>
                      <w:snapToGrid w:val="0"/>
                      <w:spacing w:line="240" w:lineRule="atLeast"/>
                      <w:rPr>
                        <w:szCs w:val="21"/>
                      </w:rPr>
                    </w:pPr>
                    <w:r>
                      <w:t>其他</w:t>
                    </w:r>
                  </w:p>
                </w:tc>
                <w:tc>
                  <w:tcPr>
                    <w:tcW w:w="1562" w:type="pct"/>
                    <w:vAlign w:val="bottom"/>
                  </w:tcPr>
                  <w:p w14:paraId="7D8244CC" w14:textId="77777777" w:rsidR="0076478C" w:rsidRDefault="00B832E3" w:rsidP="00695061">
                    <w:pPr>
                      <w:jc w:val="right"/>
                      <w:rPr>
                        <w:szCs w:val="21"/>
                      </w:rPr>
                    </w:pPr>
                    <w:r>
                      <w:t>3,821,539.43</w:t>
                    </w:r>
                  </w:p>
                </w:tc>
                <w:tc>
                  <w:tcPr>
                    <w:tcW w:w="1556" w:type="pct"/>
                  </w:tcPr>
                  <w:p w14:paraId="09964454" w14:textId="77777777" w:rsidR="0076478C" w:rsidRDefault="00B832E3" w:rsidP="00695061">
                    <w:pPr>
                      <w:jc w:val="right"/>
                      <w:rPr>
                        <w:szCs w:val="21"/>
                      </w:rPr>
                    </w:pPr>
                    <w:r>
                      <w:t>1,090,328.95</w:t>
                    </w:r>
                  </w:p>
                </w:tc>
              </w:tr>
            </w:sdtContent>
          </w:sdt>
          <w:tr w:rsidR="0076478C" w14:paraId="5945280A" w14:textId="77777777" w:rsidTr="00695061">
            <w:sdt>
              <w:sdtPr>
                <w:tag w:val="_PLD_15c008cf970d4546b79acd33ba59b803"/>
                <w:id w:val="-1187064484"/>
                <w:lock w:val="sdtLocked"/>
              </w:sdtPr>
              <w:sdtEndPr/>
              <w:sdtContent>
                <w:tc>
                  <w:tcPr>
                    <w:tcW w:w="1882" w:type="pct"/>
                  </w:tcPr>
                  <w:p w14:paraId="2B246667" w14:textId="77777777" w:rsidR="0076478C" w:rsidRDefault="00B832E3" w:rsidP="00695061">
                    <w:pPr>
                      <w:autoSpaceDE w:val="0"/>
                      <w:autoSpaceDN w:val="0"/>
                      <w:adjustRightInd w:val="0"/>
                      <w:snapToGrid w:val="0"/>
                      <w:spacing w:line="240" w:lineRule="atLeast"/>
                      <w:jc w:val="center"/>
                      <w:rPr>
                        <w:szCs w:val="21"/>
                      </w:rPr>
                    </w:pPr>
                    <w:r>
                      <w:rPr>
                        <w:rFonts w:hint="eastAsia"/>
                        <w:szCs w:val="21"/>
                      </w:rPr>
                      <w:t>合计</w:t>
                    </w:r>
                  </w:p>
                </w:tc>
              </w:sdtContent>
            </w:sdt>
            <w:tc>
              <w:tcPr>
                <w:tcW w:w="1562" w:type="pct"/>
                <w:vAlign w:val="bottom"/>
              </w:tcPr>
              <w:p w14:paraId="2E793B9C" w14:textId="77777777" w:rsidR="0076478C" w:rsidRDefault="00B832E3" w:rsidP="00695061">
                <w:pPr>
                  <w:jc w:val="right"/>
                  <w:rPr>
                    <w:szCs w:val="21"/>
                  </w:rPr>
                </w:pPr>
                <w:r>
                  <w:t>23,975,624.96</w:t>
                </w:r>
              </w:p>
            </w:tc>
            <w:tc>
              <w:tcPr>
                <w:tcW w:w="1556" w:type="pct"/>
              </w:tcPr>
              <w:p w14:paraId="7BF0A05E" w14:textId="77777777" w:rsidR="0076478C" w:rsidRDefault="00B832E3" w:rsidP="00695061">
                <w:pPr>
                  <w:jc w:val="right"/>
                  <w:rPr>
                    <w:szCs w:val="21"/>
                  </w:rPr>
                </w:pPr>
                <w:r>
                  <w:t>19,517,689.36</w:t>
                </w:r>
              </w:p>
            </w:tc>
          </w:tr>
        </w:tbl>
        <w:p w14:paraId="4D1DE511" w14:textId="77777777" w:rsidR="0076478C" w:rsidRDefault="00CE5305"/>
        <w:p w14:paraId="5D5349FC" w14:textId="77777777" w:rsidR="0020757F" w:rsidRDefault="00B832E3">
          <w:pPr>
            <w:snapToGrid w:val="0"/>
            <w:spacing w:before="60" w:after="60" w:line="240" w:lineRule="atLeast"/>
            <w:rPr>
              <w:szCs w:val="21"/>
            </w:rPr>
          </w:pPr>
          <w:r>
            <w:rPr>
              <w:rFonts w:hint="eastAsia"/>
              <w:szCs w:val="21"/>
            </w:rPr>
            <w:t>收到的其他与经营活动有关的现金说明：</w:t>
          </w:r>
        </w:p>
        <w:sdt>
          <w:sdtPr>
            <w:rPr>
              <w:szCs w:val="21"/>
            </w:rPr>
            <w:alias w:val="收到的其他与经营活动有关的现金说明"/>
            <w:tag w:val="_GBC_2e3adcc96d704a9b8dd36934b863d3d4"/>
            <w:id w:val="-1583684049"/>
            <w:lock w:val="sdtLocked"/>
            <w:placeholder>
              <w:docPart w:val="GBC22222222222222222222222222222"/>
            </w:placeholder>
          </w:sdtPr>
          <w:sdtEndPr/>
          <w:sdtContent>
            <w:p w14:paraId="5F4A308C" w14:textId="09F57A5A" w:rsidR="0020757F" w:rsidRDefault="00B832E3">
              <w:pPr>
                <w:rPr>
                  <w:szCs w:val="21"/>
                </w:rPr>
              </w:pPr>
              <w:r>
                <w:rPr>
                  <w:rFonts w:hint="eastAsia"/>
                  <w:szCs w:val="21"/>
                </w:rPr>
                <w:t>无</w:t>
              </w:r>
            </w:p>
          </w:sdtContent>
        </w:sdt>
      </w:sdtContent>
    </w:sdt>
    <w:p w14:paraId="3C354932" w14:textId="77777777" w:rsidR="0020757F" w:rsidRDefault="00CE5305">
      <w:pPr>
        <w:rPr>
          <w:szCs w:val="21"/>
        </w:rPr>
      </w:pPr>
    </w:p>
    <w:sdt>
      <w:sdtPr>
        <w:rPr>
          <w:rFonts w:ascii="宋体" w:eastAsia="宋体" w:hAnsi="宋体" w:cs="宋体" w:hint="eastAsia"/>
          <w:b w:val="0"/>
          <w:bCs w:val="0"/>
          <w:kern w:val="0"/>
          <w:sz w:val="24"/>
          <w:szCs w:val="24"/>
        </w:rPr>
        <w:alias w:val="模块:支付的其他与经营活动有关的现金"/>
        <w:tag w:val="_SEC_69836e8867b347e7b3fe206eca280b9d"/>
        <w:id w:val="1842045165"/>
        <w:lock w:val="sdtLocked"/>
        <w:placeholder>
          <w:docPart w:val="GBC22222222222222222222222222222"/>
        </w:placeholder>
      </w:sdtPr>
      <w:sdtEndPr>
        <w:rPr>
          <w:rFonts w:asciiTheme="minorHAnsi" w:hAnsiTheme="minorHAnsi" w:cstheme="minorBidi"/>
          <w:kern w:val="2"/>
          <w:sz w:val="21"/>
          <w:szCs w:val="21"/>
        </w:rPr>
      </w:sdtEndPr>
      <w:sdtContent>
        <w:p w14:paraId="6345D0F0" w14:textId="77777777" w:rsidR="0020757F" w:rsidRDefault="00B832E3" w:rsidP="00B832E3">
          <w:pPr>
            <w:pStyle w:val="4"/>
            <w:numPr>
              <w:ilvl w:val="0"/>
              <w:numId w:val="122"/>
            </w:numPr>
            <w:ind w:left="426" w:hanging="426"/>
          </w:pPr>
          <w:r>
            <w:rPr>
              <w:rFonts w:hint="eastAsia"/>
            </w:rPr>
            <w:t>支付的其他与经营活动有关的现金</w:t>
          </w:r>
        </w:p>
        <w:sdt>
          <w:sdtPr>
            <w:alias w:val="是否适用：支付的其他与经营活动有关的现金[双击切换]"/>
            <w:tag w:val="_GBC_f4dd9812849049808cd722f0acb16a7a"/>
            <w:id w:val="938720722"/>
            <w:lock w:val="sdtLocked"/>
            <w:placeholder>
              <w:docPart w:val="GBC22222222222222222222222222222"/>
            </w:placeholder>
          </w:sdtPr>
          <w:sdtEndPr/>
          <w:sdtContent>
            <w:p w14:paraId="086D75DC" w14:textId="6F2E1168"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A4F3743" w14:textId="77777777" w:rsidR="0020757F" w:rsidRDefault="00B832E3">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8258846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2793160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737"/>
            <w:gridCol w:w="2765"/>
          </w:tblGrid>
          <w:tr w:rsidR="00503E41" w14:paraId="56411A20" w14:textId="77777777" w:rsidTr="00F05BDD">
            <w:sdt>
              <w:sdtPr>
                <w:tag w:val="_PLD_313336294a534de9a634e32311d5592e"/>
                <w:id w:val="-504981145"/>
                <w:lock w:val="sdtLocked"/>
              </w:sdtPr>
              <w:sdtEndPr/>
              <w:sdtContent>
                <w:tc>
                  <w:tcPr>
                    <w:tcW w:w="1882" w:type="pct"/>
                  </w:tcPr>
                  <w:p w14:paraId="0DC78D50" w14:textId="77777777" w:rsidR="00503E41" w:rsidRDefault="00B832E3" w:rsidP="00F05BDD">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1987514024"/>
                <w:lock w:val="sdtLocked"/>
              </w:sdtPr>
              <w:sdtEndPr/>
              <w:sdtContent>
                <w:tc>
                  <w:tcPr>
                    <w:tcW w:w="1551" w:type="pct"/>
                  </w:tcPr>
                  <w:p w14:paraId="3B84FCCC" w14:textId="77777777" w:rsidR="00503E41" w:rsidRDefault="00B832E3" w:rsidP="00F05BDD">
                    <w:pPr>
                      <w:autoSpaceDE w:val="0"/>
                      <w:autoSpaceDN w:val="0"/>
                      <w:adjustRightInd w:val="0"/>
                      <w:snapToGrid w:val="0"/>
                      <w:jc w:val="center"/>
                      <w:rPr>
                        <w:szCs w:val="21"/>
                      </w:rPr>
                    </w:pPr>
                    <w:r>
                      <w:rPr>
                        <w:rFonts w:hint="eastAsia"/>
                      </w:rPr>
                      <w:t>本期发生额</w:t>
                    </w:r>
                  </w:p>
                </w:tc>
              </w:sdtContent>
            </w:sdt>
            <w:sdt>
              <w:sdtPr>
                <w:tag w:val="_PLD_7dc479c1c10240cc94f89ea3fc1d6136"/>
                <w:id w:val="-1669163310"/>
                <w:lock w:val="sdtLocked"/>
              </w:sdtPr>
              <w:sdtEndPr/>
              <w:sdtContent>
                <w:tc>
                  <w:tcPr>
                    <w:tcW w:w="1567" w:type="pct"/>
                  </w:tcPr>
                  <w:p w14:paraId="77E2E391" w14:textId="77777777" w:rsidR="00503E41" w:rsidRDefault="00B832E3" w:rsidP="00F05BDD">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经营活动有关的现金明细"/>
              <w:tag w:val="_TUP_6bc26f086cee402ca4d348d61c665ec6"/>
              <w:id w:val="1404719133"/>
              <w:lock w:val="sdtLocked"/>
            </w:sdtPr>
            <w:sdtEndPr/>
            <w:sdtContent>
              <w:tr w:rsidR="00503E41" w14:paraId="5CAD7ED2" w14:textId="77777777" w:rsidTr="00F05BDD">
                <w:tc>
                  <w:tcPr>
                    <w:tcW w:w="1882" w:type="pct"/>
                  </w:tcPr>
                  <w:p w14:paraId="1A941F8F" w14:textId="77777777" w:rsidR="00503E41" w:rsidRDefault="00B832E3" w:rsidP="00F05BDD">
                    <w:pPr>
                      <w:autoSpaceDE w:val="0"/>
                      <w:autoSpaceDN w:val="0"/>
                      <w:adjustRightInd w:val="0"/>
                      <w:snapToGrid w:val="0"/>
                      <w:rPr>
                        <w:szCs w:val="21"/>
                      </w:rPr>
                    </w:pPr>
                    <w:r>
                      <w:t>各项费用</w:t>
                    </w:r>
                  </w:p>
                </w:tc>
                <w:tc>
                  <w:tcPr>
                    <w:tcW w:w="1551" w:type="pct"/>
                  </w:tcPr>
                  <w:p w14:paraId="3F8B73EF" w14:textId="77777777" w:rsidR="00503E41" w:rsidRDefault="00B832E3" w:rsidP="00F05BDD">
                    <w:pPr>
                      <w:jc w:val="right"/>
                      <w:rPr>
                        <w:szCs w:val="21"/>
                      </w:rPr>
                    </w:pPr>
                    <w:r>
                      <w:t>51,564,300.20</w:t>
                    </w:r>
                  </w:p>
                </w:tc>
                <w:tc>
                  <w:tcPr>
                    <w:tcW w:w="1567" w:type="pct"/>
                  </w:tcPr>
                  <w:p w14:paraId="63EB807F" w14:textId="77777777" w:rsidR="00503E41" w:rsidRDefault="00B832E3" w:rsidP="00F05BDD">
                    <w:pPr>
                      <w:jc w:val="right"/>
                      <w:rPr>
                        <w:szCs w:val="21"/>
                      </w:rPr>
                    </w:pPr>
                    <w:r>
                      <w:t>77,002,684.05</w:t>
                    </w:r>
                  </w:p>
                </w:tc>
              </w:tr>
            </w:sdtContent>
          </w:sdt>
          <w:sdt>
            <w:sdtPr>
              <w:rPr>
                <w:rFonts w:hint="eastAsia"/>
                <w:szCs w:val="21"/>
              </w:rPr>
              <w:alias w:val="支付的其他与经营活动有关的现金明细"/>
              <w:tag w:val="_TUP_6bc26f086cee402ca4d348d61c665ec6"/>
              <w:id w:val="-939609740"/>
              <w:lock w:val="sdtLocked"/>
            </w:sdtPr>
            <w:sdtEndPr/>
            <w:sdtContent>
              <w:tr w:rsidR="00503E41" w14:paraId="3070C6F0" w14:textId="77777777" w:rsidTr="00F05BDD">
                <w:tc>
                  <w:tcPr>
                    <w:tcW w:w="1882" w:type="pct"/>
                  </w:tcPr>
                  <w:p w14:paraId="06E733B5" w14:textId="77777777" w:rsidR="00503E41" w:rsidRDefault="00B832E3" w:rsidP="00F05BDD">
                    <w:pPr>
                      <w:autoSpaceDE w:val="0"/>
                      <w:autoSpaceDN w:val="0"/>
                      <w:adjustRightInd w:val="0"/>
                      <w:snapToGrid w:val="0"/>
                      <w:rPr>
                        <w:szCs w:val="21"/>
                      </w:rPr>
                    </w:pPr>
                    <w:r>
                      <w:t>保证金、押金</w:t>
                    </w:r>
                  </w:p>
                </w:tc>
                <w:tc>
                  <w:tcPr>
                    <w:tcW w:w="1551" w:type="pct"/>
                  </w:tcPr>
                  <w:p w14:paraId="6EB74C11" w14:textId="77777777" w:rsidR="00503E41" w:rsidRDefault="00B832E3" w:rsidP="00F05BDD">
                    <w:pPr>
                      <w:jc w:val="right"/>
                      <w:rPr>
                        <w:szCs w:val="21"/>
                      </w:rPr>
                    </w:pPr>
                    <w:r>
                      <w:t>1,394,949.78</w:t>
                    </w:r>
                  </w:p>
                </w:tc>
                <w:tc>
                  <w:tcPr>
                    <w:tcW w:w="1567" w:type="pct"/>
                  </w:tcPr>
                  <w:p w14:paraId="08EE138D" w14:textId="77777777" w:rsidR="00503E41" w:rsidRDefault="00B832E3" w:rsidP="00F05BDD">
                    <w:pPr>
                      <w:jc w:val="right"/>
                      <w:rPr>
                        <w:szCs w:val="21"/>
                      </w:rPr>
                    </w:pPr>
                    <w:r>
                      <w:t>2,250,013.21</w:t>
                    </w:r>
                  </w:p>
                </w:tc>
              </w:tr>
            </w:sdtContent>
          </w:sdt>
          <w:sdt>
            <w:sdtPr>
              <w:rPr>
                <w:rFonts w:hint="eastAsia"/>
                <w:szCs w:val="21"/>
              </w:rPr>
              <w:alias w:val="支付的其他与经营活动有关的现金明细"/>
              <w:tag w:val="_TUP_6bc26f086cee402ca4d348d61c665ec6"/>
              <w:id w:val="625822898"/>
              <w:lock w:val="sdtLocked"/>
            </w:sdtPr>
            <w:sdtEndPr/>
            <w:sdtContent>
              <w:tr w:rsidR="00503E41" w14:paraId="0203A20F" w14:textId="77777777" w:rsidTr="00F05BDD">
                <w:tc>
                  <w:tcPr>
                    <w:tcW w:w="1882" w:type="pct"/>
                  </w:tcPr>
                  <w:p w14:paraId="718CC04C" w14:textId="77777777" w:rsidR="00503E41" w:rsidRDefault="00B832E3" w:rsidP="00F05BDD">
                    <w:pPr>
                      <w:autoSpaceDE w:val="0"/>
                      <w:autoSpaceDN w:val="0"/>
                      <w:adjustRightInd w:val="0"/>
                      <w:snapToGrid w:val="0"/>
                      <w:rPr>
                        <w:szCs w:val="21"/>
                      </w:rPr>
                    </w:pPr>
                    <w:r>
                      <w:t>往来款</w:t>
                    </w:r>
                  </w:p>
                </w:tc>
                <w:tc>
                  <w:tcPr>
                    <w:tcW w:w="1551" w:type="pct"/>
                  </w:tcPr>
                  <w:p w14:paraId="3FBA1F04" w14:textId="77777777" w:rsidR="00503E41" w:rsidRDefault="00B832E3" w:rsidP="00F05BDD">
                    <w:pPr>
                      <w:jc w:val="right"/>
                      <w:rPr>
                        <w:szCs w:val="21"/>
                      </w:rPr>
                    </w:pPr>
                    <w:r>
                      <w:t>5,445,026.30</w:t>
                    </w:r>
                  </w:p>
                </w:tc>
                <w:tc>
                  <w:tcPr>
                    <w:tcW w:w="1567" w:type="pct"/>
                  </w:tcPr>
                  <w:p w14:paraId="6244BC96" w14:textId="77777777" w:rsidR="00503E41" w:rsidRDefault="00B832E3" w:rsidP="00F05BDD">
                    <w:pPr>
                      <w:jc w:val="right"/>
                      <w:rPr>
                        <w:szCs w:val="21"/>
                      </w:rPr>
                    </w:pPr>
                    <w:r>
                      <w:t>14,771,539.92</w:t>
                    </w:r>
                  </w:p>
                </w:tc>
              </w:tr>
            </w:sdtContent>
          </w:sdt>
          <w:sdt>
            <w:sdtPr>
              <w:rPr>
                <w:rFonts w:hint="eastAsia"/>
                <w:szCs w:val="21"/>
              </w:rPr>
              <w:alias w:val="支付的其他与经营活动有关的现金明细"/>
              <w:tag w:val="_TUP_6bc26f086cee402ca4d348d61c665ec6"/>
              <w:id w:val="-1598098700"/>
              <w:lock w:val="sdtLocked"/>
            </w:sdtPr>
            <w:sdtEndPr/>
            <w:sdtContent>
              <w:tr w:rsidR="00503E41" w14:paraId="03D238E1" w14:textId="77777777" w:rsidTr="00F05BDD">
                <w:tc>
                  <w:tcPr>
                    <w:tcW w:w="1882" w:type="pct"/>
                  </w:tcPr>
                  <w:p w14:paraId="606CCB93" w14:textId="77777777" w:rsidR="00503E41" w:rsidRDefault="00B832E3" w:rsidP="00F05BDD">
                    <w:pPr>
                      <w:autoSpaceDE w:val="0"/>
                      <w:autoSpaceDN w:val="0"/>
                      <w:adjustRightInd w:val="0"/>
                      <w:snapToGrid w:val="0"/>
                      <w:rPr>
                        <w:szCs w:val="21"/>
                      </w:rPr>
                    </w:pPr>
                    <w:r>
                      <w:t>手续费</w:t>
                    </w:r>
                  </w:p>
                </w:tc>
                <w:tc>
                  <w:tcPr>
                    <w:tcW w:w="1551" w:type="pct"/>
                  </w:tcPr>
                  <w:p w14:paraId="48CAB419" w14:textId="77777777" w:rsidR="00503E41" w:rsidRDefault="00B832E3" w:rsidP="00F05BDD">
                    <w:pPr>
                      <w:jc w:val="right"/>
                      <w:rPr>
                        <w:szCs w:val="21"/>
                      </w:rPr>
                    </w:pPr>
                    <w:r>
                      <w:t>442,906.06</w:t>
                    </w:r>
                  </w:p>
                </w:tc>
                <w:tc>
                  <w:tcPr>
                    <w:tcW w:w="1567" w:type="pct"/>
                  </w:tcPr>
                  <w:p w14:paraId="236C10EE" w14:textId="77777777" w:rsidR="00503E41" w:rsidRDefault="00B832E3" w:rsidP="00F05BDD">
                    <w:pPr>
                      <w:jc w:val="right"/>
                      <w:rPr>
                        <w:szCs w:val="21"/>
                      </w:rPr>
                    </w:pPr>
                    <w:r>
                      <w:t>447,306.20</w:t>
                    </w:r>
                  </w:p>
                </w:tc>
              </w:tr>
            </w:sdtContent>
          </w:sdt>
          <w:sdt>
            <w:sdtPr>
              <w:rPr>
                <w:rFonts w:hint="eastAsia"/>
                <w:szCs w:val="21"/>
              </w:rPr>
              <w:alias w:val="支付的其他与经营活动有关的现金明细"/>
              <w:tag w:val="_TUP_6bc26f086cee402ca4d348d61c665ec6"/>
              <w:id w:val="-102882358"/>
              <w:lock w:val="sdtLocked"/>
            </w:sdtPr>
            <w:sdtEndPr/>
            <w:sdtContent>
              <w:tr w:rsidR="00503E41" w14:paraId="4D223382" w14:textId="77777777" w:rsidTr="00F05BDD">
                <w:tc>
                  <w:tcPr>
                    <w:tcW w:w="1882" w:type="pct"/>
                  </w:tcPr>
                  <w:p w14:paraId="32DCCEFB" w14:textId="77777777" w:rsidR="00503E41" w:rsidRDefault="00B832E3" w:rsidP="00F05BDD">
                    <w:pPr>
                      <w:autoSpaceDE w:val="0"/>
                      <w:autoSpaceDN w:val="0"/>
                      <w:adjustRightInd w:val="0"/>
                      <w:snapToGrid w:val="0"/>
                      <w:rPr>
                        <w:szCs w:val="21"/>
                      </w:rPr>
                    </w:pPr>
                    <w:r>
                      <w:t>罚款</w:t>
                    </w:r>
                  </w:p>
                </w:tc>
                <w:tc>
                  <w:tcPr>
                    <w:tcW w:w="1551" w:type="pct"/>
                  </w:tcPr>
                  <w:p w14:paraId="5BFD3259" w14:textId="77777777" w:rsidR="00503E41" w:rsidRDefault="00B832E3" w:rsidP="00F05BDD">
                    <w:pPr>
                      <w:jc w:val="right"/>
                      <w:rPr>
                        <w:szCs w:val="21"/>
                      </w:rPr>
                    </w:pPr>
                    <w:r>
                      <w:t>200.00</w:t>
                    </w:r>
                  </w:p>
                </w:tc>
                <w:tc>
                  <w:tcPr>
                    <w:tcW w:w="1567" w:type="pct"/>
                  </w:tcPr>
                  <w:p w14:paraId="1B815EE5" w14:textId="77777777" w:rsidR="00503E41" w:rsidRDefault="00B832E3" w:rsidP="00F05BDD">
                    <w:pPr>
                      <w:jc w:val="right"/>
                      <w:rPr>
                        <w:szCs w:val="21"/>
                      </w:rPr>
                    </w:pPr>
                    <w:r>
                      <w:t>63,451.33</w:t>
                    </w:r>
                  </w:p>
                </w:tc>
              </w:tr>
            </w:sdtContent>
          </w:sdt>
          <w:tr w:rsidR="00503E41" w14:paraId="196736D9" w14:textId="77777777" w:rsidTr="00F05BDD">
            <w:sdt>
              <w:sdtPr>
                <w:tag w:val="_PLD_b2a645bcc9174623a4e7eefea3a149f5"/>
                <w:id w:val="1331406769"/>
                <w:lock w:val="sdtLocked"/>
              </w:sdtPr>
              <w:sdtEndPr/>
              <w:sdtContent>
                <w:tc>
                  <w:tcPr>
                    <w:tcW w:w="1882" w:type="pct"/>
                  </w:tcPr>
                  <w:p w14:paraId="341EE489" w14:textId="77777777" w:rsidR="00503E41" w:rsidRDefault="00B832E3" w:rsidP="00F05BDD">
                    <w:pPr>
                      <w:autoSpaceDE w:val="0"/>
                      <w:autoSpaceDN w:val="0"/>
                      <w:adjustRightInd w:val="0"/>
                      <w:snapToGrid w:val="0"/>
                      <w:jc w:val="center"/>
                      <w:rPr>
                        <w:szCs w:val="21"/>
                      </w:rPr>
                    </w:pPr>
                    <w:r>
                      <w:rPr>
                        <w:rFonts w:hint="eastAsia"/>
                        <w:szCs w:val="21"/>
                      </w:rPr>
                      <w:t>合计</w:t>
                    </w:r>
                  </w:p>
                </w:tc>
              </w:sdtContent>
            </w:sdt>
            <w:tc>
              <w:tcPr>
                <w:tcW w:w="1551" w:type="pct"/>
              </w:tcPr>
              <w:p w14:paraId="20321B3C" w14:textId="77777777" w:rsidR="00503E41" w:rsidRDefault="00B832E3" w:rsidP="00F05BDD">
                <w:pPr>
                  <w:jc w:val="right"/>
                  <w:rPr>
                    <w:szCs w:val="21"/>
                  </w:rPr>
                </w:pPr>
                <w:r>
                  <w:t>58,847,382.34</w:t>
                </w:r>
              </w:p>
            </w:tc>
            <w:tc>
              <w:tcPr>
                <w:tcW w:w="1567" w:type="pct"/>
              </w:tcPr>
              <w:p w14:paraId="3D4BA0DE" w14:textId="77777777" w:rsidR="00503E41" w:rsidRDefault="00B832E3" w:rsidP="00F05BDD">
                <w:pPr>
                  <w:jc w:val="right"/>
                  <w:rPr>
                    <w:szCs w:val="21"/>
                  </w:rPr>
                </w:pPr>
                <w:r>
                  <w:t>94,534,994.71</w:t>
                </w:r>
              </w:p>
            </w:tc>
          </w:tr>
        </w:tbl>
        <w:p w14:paraId="27AFE046" w14:textId="77777777" w:rsidR="00503E41" w:rsidRDefault="00CE5305"/>
        <w:p w14:paraId="389CBD15" w14:textId="77777777" w:rsidR="0020757F" w:rsidRDefault="00B832E3">
          <w:pPr>
            <w:spacing w:before="60" w:after="60"/>
            <w:rPr>
              <w:szCs w:val="21"/>
            </w:rPr>
          </w:pPr>
          <w:r>
            <w:rPr>
              <w:rFonts w:hint="eastAsia"/>
              <w:szCs w:val="21"/>
            </w:rPr>
            <w:lastRenderedPageBreak/>
            <w:t>支付的其他与经营活动有关的现金说明：</w:t>
          </w:r>
        </w:p>
        <w:sdt>
          <w:sdtPr>
            <w:rPr>
              <w:rFonts w:hint="eastAsia"/>
              <w:szCs w:val="21"/>
            </w:rPr>
            <w:alias w:val="支付的其他与经营活动有关的现金说明"/>
            <w:tag w:val="_GBC_0465de66d71e4a34a0d6c076baa704db"/>
            <w:id w:val="-2138177843"/>
            <w:lock w:val="sdtLocked"/>
            <w:placeholder>
              <w:docPart w:val="GBC22222222222222222222222222222"/>
            </w:placeholder>
          </w:sdtPr>
          <w:sdtEndPr/>
          <w:sdtContent>
            <w:p w14:paraId="700EAD7D" w14:textId="7091601B" w:rsidR="0020757F" w:rsidRDefault="00B832E3">
              <w:pPr>
                <w:ind w:right="5"/>
                <w:rPr>
                  <w:szCs w:val="21"/>
                </w:rPr>
              </w:pPr>
              <w:r>
                <w:rPr>
                  <w:rFonts w:hint="eastAsia"/>
                  <w:szCs w:val="21"/>
                </w:rPr>
                <w:t>无</w:t>
              </w:r>
            </w:p>
          </w:sdtContent>
        </w:sdt>
      </w:sdtContent>
    </w:sdt>
    <w:p w14:paraId="7E22839A" w14:textId="77777777" w:rsidR="0020757F" w:rsidRDefault="00CE5305">
      <w:pPr>
        <w:spacing w:line="360" w:lineRule="exact"/>
        <w:ind w:right="5"/>
        <w:rPr>
          <w:szCs w:val="21"/>
        </w:rPr>
      </w:pPr>
    </w:p>
    <w:sdt>
      <w:sdtPr>
        <w:rPr>
          <w:rFonts w:ascii="宋体" w:eastAsia="宋体" w:hAnsi="宋体" w:cs="宋体" w:hint="eastAsia"/>
          <w:b w:val="0"/>
          <w:bCs w:val="0"/>
          <w:kern w:val="0"/>
          <w:sz w:val="24"/>
          <w:szCs w:val="24"/>
        </w:rPr>
        <w:alias w:val="模块:收到的其他与投资活动有关的现金"/>
        <w:tag w:val="_SEC_bffd728d3f034a24a21a18f895399812"/>
        <w:id w:val="-1830055970"/>
        <w:lock w:val="sdtLocked"/>
        <w:placeholder>
          <w:docPart w:val="GBC22222222222222222222222222222"/>
        </w:placeholder>
      </w:sdtPr>
      <w:sdtEndPr>
        <w:rPr>
          <w:rFonts w:asciiTheme="minorHAnsi" w:hAnsiTheme="minorHAnsi" w:cstheme="minorBidi" w:hint="default"/>
          <w:kern w:val="2"/>
          <w:sz w:val="21"/>
          <w:szCs w:val="21"/>
        </w:rPr>
      </w:sdtEndPr>
      <w:sdtContent>
        <w:p w14:paraId="0D1F9A11" w14:textId="77777777" w:rsidR="0020757F" w:rsidRDefault="00B832E3" w:rsidP="00B832E3">
          <w:pPr>
            <w:pStyle w:val="4"/>
            <w:numPr>
              <w:ilvl w:val="0"/>
              <w:numId w:val="122"/>
            </w:numPr>
            <w:ind w:left="426" w:hanging="426"/>
          </w:pPr>
          <w:r>
            <w:rPr>
              <w:rFonts w:hint="eastAsia"/>
            </w:rPr>
            <w:t>收到的其他与投资活动有关的现金</w:t>
          </w:r>
        </w:p>
        <w:sdt>
          <w:sdtPr>
            <w:alias w:val="是否适用：收到的其他与投资活动有关的现金[双击切换]"/>
            <w:tag w:val="_GBC_a9d11a87566b448d9e6aac9a017a8388"/>
            <w:id w:val="-1300139141"/>
            <w:lock w:val="sdtLocked"/>
            <w:placeholder>
              <w:docPart w:val="GBC22222222222222222222222222222"/>
            </w:placeholder>
          </w:sdtPr>
          <w:sdtEndPr/>
          <w:sdtContent>
            <w:p w14:paraId="1066400A" w14:textId="4F8F9C40" w:rsidR="00E44F3C" w:rsidRDefault="00B832E3" w:rsidP="00E44F3C">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ACC15FA" w14:textId="5E47BA62" w:rsidR="0020757F" w:rsidRDefault="00CE5305">
          <w:pPr>
            <w:snapToGrid w:val="0"/>
            <w:spacing w:line="240" w:lineRule="atLeast"/>
            <w:rPr>
              <w:szCs w:val="21"/>
            </w:rPr>
          </w:pPr>
        </w:p>
      </w:sdtContent>
    </w:sdt>
    <w:p w14:paraId="2273E992" w14:textId="77777777" w:rsidR="0020757F" w:rsidRDefault="00CE5305">
      <w:pPr>
        <w:rPr>
          <w:szCs w:val="21"/>
        </w:rPr>
      </w:pPr>
    </w:p>
    <w:sdt>
      <w:sdtPr>
        <w:rPr>
          <w:rFonts w:ascii="宋体" w:eastAsia="宋体" w:hAnsi="宋体" w:cs="宋体" w:hint="eastAsia"/>
          <w:b w:val="0"/>
          <w:bCs w:val="0"/>
          <w:kern w:val="0"/>
          <w:sz w:val="24"/>
          <w:szCs w:val="24"/>
        </w:rPr>
        <w:alias w:val="模块:支付的其他与投资活动有关的现金"/>
        <w:tag w:val="_SEC_aafc72f0aabb4b5faeb8c5be6629eee5"/>
        <w:id w:val="-207884191"/>
        <w:lock w:val="sdtLocked"/>
        <w:placeholder>
          <w:docPart w:val="GBC22222222222222222222222222222"/>
        </w:placeholder>
      </w:sdtPr>
      <w:sdtEndPr>
        <w:rPr>
          <w:rFonts w:asciiTheme="minorHAnsi" w:hAnsiTheme="minorHAnsi" w:cstheme="minorBidi"/>
          <w:kern w:val="2"/>
          <w:sz w:val="21"/>
          <w:szCs w:val="21"/>
        </w:rPr>
      </w:sdtEndPr>
      <w:sdtContent>
        <w:p w14:paraId="53D44008" w14:textId="77777777" w:rsidR="0020757F" w:rsidRDefault="00B832E3" w:rsidP="00B832E3">
          <w:pPr>
            <w:pStyle w:val="4"/>
            <w:numPr>
              <w:ilvl w:val="0"/>
              <w:numId w:val="122"/>
            </w:numPr>
            <w:ind w:left="426" w:hanging="426"/>
          </w:pPr>
          <w:r>
            <w:rPr>
              <w:rFonts w:hint="eastAsia"/>
            </w:rPr>
            <w:t>支付的其他与投资活动有关的现金</w:t>
          </w:r>
        </w:p>
        <w:sdt>
          <w:sdtPr>
            <w:alias w:val="是否适用：支付的其他与投资活动有关的现金[双击切换]"/>
            <w:tag w:val="_GBC_c733aab18a804ecea142a329ce5180ba"/>
            <w:id w:val="-1580357949"/>
            <w:lock w:val="sdtLocked"/>
            <w:placeholder>
              <w:docPart w:val="GBC22222222222222222222222222222"/>
            </w:placeholder>
          </w:sdtPr>
          <w:sdtEndPr/>
          <w:sdtContent>
            <w:p w14:paraId="10A96360" w14:textId="6B3234AE" w:rsidR="00E44F3C" w:rsidRDefault="00B832E3" w:rsidP="00E44F3C">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10F561D" w14:textId="507D992C" w:rsidR="0020757F" w:rsidRDefault="00CE5305">
          <w:pPr>
            <w:rPr>
              <w:szCs w:val="21"/>
            </w:rPr>
          </w:pPr>
        </w:p>
      </w:sdtContent>
    </w:sdt>
    <w:p w14:paraId="24678056" w14:textId="77777777" w:rsidR="0020757F" w:rsidRDefault="00CE5305">
      <w:pPr>
        <w:rPr>
          <w:szCs w:val="21"/>
        </w:rPr>
      </w:pPr>
    </w:p>
    <w:sdt>
      <w:sdtPr>
        <w:rPr>
          <w:rFonts w:ascii="宋体" w:eastAsia="宋体" w:hAnsi="宋体" w:cs="宋体" w:hint="eastAsia"/>
          <w:b w:val="0"/>
          <w:bCs w:val="0"/>
          <w:kern w:val="0"/>
          <w:sz w:val="24"/>
          <w:szCs w:val="24"/>
        </w:rPr>
        <w:alias w:val="模块:收到的其他与筹资活动有关的现金"/>
        <w:tag w:val="_SEC_cee5e63128ad411498f4c0e9e303807b"/>
        <w:id w:val="768507317"/>
        <w:lock w:val="sdtLocked"/>
        <w:placeholder>
          <w:docPart w:val="GBC22222222222222222222222222222"/>
        </w:placeholder>
      </w:sdtPr>
      <w:sdtEndPr>
        <w:rPr>
          <w:rFonts w:asciiTheme="minorHAnsi" w:hAnsiTheme="minorHAnsi" w:cstheme="minorBidi"/>
          <w:kern w:val="2"/>
          <w:sz w:val="21"/>
          <w:szCs w:val="22"/>
        </w:rPr>
      </w:sdtEndPr>
      <w:sdtContent>
        <w:p w14:paraId="31B32900" w14:textId="77777777" w:rsidR="0020757F" w:rsidRDefault="00B832E3" w:rsidP="00B832E3">
          <w:pPr>
            <w:pStyle w:val="4"/>
            <w:numPr>
              <w:ilvl w:val="0"/>
              <w:numId w:val="122"/>
            </w:numPr>
            <w:ind w:left="426" w:hanging="426"/>
          </w:pPr>
          <w:r>
            <w:rPr>
              <w:rFonts w:hint="eastAsia"/>
            </w:rPr>
            <w:t>收到的</w:t>
          </w:r>
          <w:r>
            <w:rPr>
              <w:rFonts w:ascii="宋体" w:hAnsi="宋体" w:hint="eastAsia"/>
            </w:rPr>
            <w:t>其他</w:t>
          </w:r>
          <w:r>
            <w:rPr>
              <w:rFonts w:hint="eastAsia"/>
            </w:rPr>
            <w:t>与筹资活动有关的现金</w:t>
          </w:r>
        </w:p>
        <w:sdt>
          <w:sdtPr>
            <w:alias w:val="是否适用：收到的其他与筹资活动有关的现金[双击切换]"/>
            <w:tag w:val="_GBC_031910cf781944cf80900ffa99f7a9d7"/>
            <w:id w:val="579103628"/>
            <w:lock w:val="sdtLocked"/>
            <w:placeholder>
              <w:docPart w:val="GBC22222222222222222222222222222"/>
            </w:placeholder>
          </w:sdtPr>
          <w:sdtEndPr/>
          <w:sdtContent>
            <w:p w14:paraId="4138C2F6" w14:textId="1D8569A4"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99C28AA" w14:textId="77777777" w:rsidR="0020757F" w:rsidRDefault="00B832E3">
          <w:pPr>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11214160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5dbb9457a5854b088449e8b9e69e8c2e"/>
              <w:id w:val="4025724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841"/>
            <w:gridCol w:w="2661"/>
          </w:tblGrid>
          <w:tr w:rsidR="00E44F3C" w14:paraId="2A9557E5" w14:textId="77777777" w:rsidTr="00174D11">
            <w:sdt>
              <w:sdtPr>
                <w:tag w:val="_PLD_a77349a2c05f473b9ac20b64fc24179e"/>
                <w:id w:val="-1604949557"/>
                <w:lock w:val="sdtLocked"/>
              </w:sdtPr>
              <w:sdtEndPr/>
              <w:sdtContent>
                <w:tc>
                  <w:tcPr>
                    <w:tcW w:w="1882" w:type="pct"/>
                  </w:tcPr>
                  <w:p w14:paraId="1500BAF9" w14:textId="77777777" w:rsidR="00E44F3C" w:rsidRDefault="00B832E3" w:rsidP="00174D11">
                    <w:pPr>
                      <w:autoSpaceDE w:val="0"/>
                      <w:autoSpaceDN w:val="0"/>
                      <w:adjustRightInd w:val="0"/>
                      <w:snapToGrid w:val="0"/>
                      <w:jc w:val="center"/>
                      <w:rPr>
                        <w:szCs w:val="21"/>
                      </w:rPr>
                    </w:pPr>
                    <w:r>
                      <w:rPr>
                        <w:rFonts w:hint="eastAsia"/>
                        <w:szCs w:val="21"/>
                      </w:rPr>
                      <w:t>项目</w:t>
                    </w:r>
                  </w:p>
                </w:tc>
              </w:sdtContent>
            </w:sdt>
            <w:sdt>
              <w:sdtPr>
                <w:tag w:val="_PLD_4f0ec6d40c994acb9eb5b3560f97c407"/>
                <w:id w:val="-326062819"/>
                <w:lock w:val="sdtLocked"/>
              </w:sdtPr>
              <w:sdtEndPr/>
              <w:sdtContent>
                <w:tc>
                  <w:tcPr>
                    <w:tcW w:w="1610" w:type="pct"/>
                  </w:tcPr>
                  <w:p w14:paraId="5811A571" w14:textId="77777777" w:rsidR="00E44F3C" w:rsidRDefault="00B832E3" w:rsidP="00174D11">
                    <w:pPr>
                      <w:autoSpaceDE w:val="0"/>
                      <w:autoSpaceDN w:val="0"/>
                      <w:adjustRightInd w:val="0"/>
                      <w:snapToGrid w:val="0"/>
                      <w:jc w:val="center"/>
                      <w:rPr>
                        <w:szCs w:val="21"/>
                      </w:rPr>
                    </w:pPr>
                    <w:r>
                      <w:rPr>
                        <w:rFonts w:hint="eastAsia"/>
                      </w:rPr>
                      <w:t>本期发生额</w:t>
                    </w:r>
                  </w:p>
                </w:tc>
              </w:sdtContent>
            </w:sdt>
            <w:sdt>
              <w:sdtPr>
                <w:tag w:val="_PLD_aa071ffac82040379300e6f5150e4ff7"/>
                <w:id w:val="-1751956480"/>
                <w:lock w:val="sdtLocked"/>
              </w:sdtPr>
              <w:sdtEndPr/>
              <w:sdtContent>
                <w:tc>
                  <w:tcPr>
                    <w:tcW w:w="1508" w:type="pct"/>
                  </w:tcPr>
                  <w:p w14:paraId="3804C8BA" w14:textId="77777777" w:rsidR="00E44F3C" w:rsidRDefault="00B832E3" w:rsidP="00174D11">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收到的其他与筹资活动有关的现金明细"/>
              <w:tag w:val="_TUP_afb02f29341a473a8c5477beb6ba2747"/>
              <w:id w:val="-139426050"/>
              <w:lock w:val="sdtLocked"/>
            </w:sdtPr>
            <w:sdtEndPr/>
            <w:sdtContent>
              <w:tr w:rsidR="00E44F3C" w14:paraId="6E4F3C8E" w14:textId="77777777" w:rsidTr="00174D11">
                <w:tc>
                  <w:tcPr>
                    <w:tcW w:w="1882" w:type="pct"/>
                  </w:tcPr>
                  <w:p w14:paraId="3E59BB3E" w14:textId="77777777" w:rsidR="00E44F3C" w:rsidRDefault="00B832E3" w:rsidP="00174D11">
                    <w:pPr>
                      <w:autoSpaceDE w:val="0"/>
                      <w:autoSpaceDN w:val="0"/>
                      <w:adjustRightInd w:val="0"/>
                      <w:snapToGrid w:val="0"/>
                      <w:rPr>
                        <w:szCs w:val="21"/>
                      </w:rPr>
                    </w:pPr>
                    <w:r>
                      <w:t>天海工业氢能前沿科技产品研发及产业化项目专项资金</w:t>
                    </w:r>
                  </w:p>
                </w:tc>
                <w:tc>
                  <w:tcPr>
                    <w:tcW w:w="1610" w:type="pct"/>
                    <w:vAlign w:val="bottom"/>
                  </w:tcPr>
                  <w:p w14:paraId="13710534" w14:textId="77777777" w:rsidR="00E44F3C" w:rsidRDefault="00B832E3" w:rsidP="00174D11">
                    <w:pPr>
                      <w:jc w:val="right"/>
                      <w:rPr>
                        <w:szCs w:val="21"/>
                      </w:rPr>
                    </w:pPr>
                    <w:r>
                      <w:t>30,000,000.00</w:t>
                    </w:r>
                  </w:p>
                </w:tc>
                <w:tc>
                  <w:tcPr>
                    <w:tcW w:w="1508" w:type="pct"/>
                  </w:tcPr>
                  <w:p w14:paraId="71E160E6" w14:textId="77777777" w:rsidR="00E44F3C" w:rsidRDefault="00B832E3" w:rsidP="00174D11">
                    <w:pPr>
                      <w:jc w:val="right"/>
                      <w:rPr>
                        <w:szCs w:val="21"/>
                      </w:rPr>
                    </w:pPr>
                    <w:r>
                      <w:t>0.00</w:t>
                    </w:r>
                  </w:p>
                </w:tc>
              </w:tr>
            </w:sdtContent>
          </w:sdt>
          <w:tr w:rsidR="00E44F3C" w14:paraId="0DFDA184" w14:textId="77777777" w:rsidTr="00174D11">
            <w:sdt>
              <w:sdtPr>
                <w:tag w:val="_PLD_7907c6798e0d4fb4a413e0875400dc4a"/>
                <w:id w:val="311219389"/>
                <w:lock w:val="sdtLocked"/>
              </w:sdtPr>
              <w:sdtEndPr/>
              <w:sdtContent>
                <w:tc>
                  <w:tcPr>
                    <w:tcW w:w="1882" w:type="pct"/>
                  </w:tcPr>
                  <w:p w14:paraId="13F387B5" w14:textId="77777777" w:rsidR="00E44F3C" w:rsidRDefault="00B832E3" w:rsidP="00174D11">
                    <w:pPr>
                      <w:autoSpaceDE w:val="0"/>
                      <w:autoSpaceDN w:val="0"/>
                      <w:adjustRightInd w:val="0"/>
                      <w:snapToGrid w:val="0"/>
                      <w:jc w:val="center"/>
                      <w:rPr>
                        <w:szCs w:val="21"/>
                      </w:rPr>
                    </w:pPr>
                    <w:r>
                      <w:rPr>
                        <w:rFonts w:hint="eastAsia"/>
                        <w:szCs w:val="21"/>
                      </w:rPr>
                      <w:t>合计</w:t>
                    </w:r>
                  </w:p>
                </w:tc>
              </w:sdtContent>
            </w:sdt>
            <w:tc>
              <w:tcPr>
                <w:tcW w:w="1610" w:type="pct"/>
                <w:vAlign w:val="bottom"/>
              </w:tcPr>
              <w:p w14:paraId="00A9DD56" w14:textId="77777777" w:rsidR="00E44F3C" w:rsidRDefault="00B832E3" w:rsidP="00174D11">
                <w:pPr>
                  <w:jc w:val="right"/>
                  <w:rPr>
                    <w:szCs w:val="21"/>
                  </w:rPr>
                </w:pPr>
                <w:r>
                  <w:t>30,000,000.00</w:t>
                </w:r>
              </w:p>
            </w:tc>
            <w:tc>
              <w:tcPr>
                <w:tcW w:w="1508" w:type="pct"/>
              </w:tcPr>
              <w:p w14:paraId="0F9CD0A9" w14:textId="77777777" w:rsidR="00E44F3C" w:rsidRDefault="00B832E3" w:rsidP="00174D11">
                <w:pPr>
                  <w:jc w:val="right"/>
                  <w:rPr>
                    <w:szCs w:val="21"/>
                  </w:rPr>
                </w:pPr>
                <w:r>
                  <w:t>0.00</w:t>
                </w:r>
              </w:p>
            </w:tc>
          </w:tr>
        </w:tbl>
        <w:p w14:paraId="5629F3D2" w14:textId="77777777" w:rsidR="00E44F3C" w:rsidRDefault="00CE5305"/>
        <w:p w14:paraId="5E723855" w14:textId="77777777" w:rsidR="0020757F" w:rsidRDefault="00B832E3">
          <w:pPr>
            <w:spacing w:before="60" w:after="60"/>
            <w:rPr>
              <w:szCs w:val="21"/>
            </w:rPr>
          </w:pPr>
          <w:r>
            <w:rPr>
              <w:rFonts w:hint="eastAsia"/>
              <w:szCs w:val="21"/>
            </w:rPr>
            <w:t>收到的其他与筹资活动有关的现金说明：</w:t>
          </w:r>
        </w:p>
        <w:sdt>
          <w:sdtPr>
            <w:rPr>
              <w:rFonts w:hint="eastAsia"/>
              <w:szCs w:val="21"/>
            </w:rPr>
            <w:alias w:val="收到的其他与筹资活动有关的现金说明"/>
            <w:tag w:val="_GBC_d2ec2a0599ab42678694df6c15643c4d"/>
            <w:id w:val="-982157030"/>
            <w:lock w:val="sdtLocked"/>
            <w:placeholder>
              <w:docPart w:val="GBC22222222222222222222222222222"/>
            </w:placeholder>
          </w:sdtPr>
          <w:sdtEndPr>
            <w:rPr>
              <w:szCs w:val="22"/>
            </w:rPr>
          </w:sdtEndPr>
          <w:sdtContent>
            <w:p w14:paraId="5EE807BE" w14:textId="30BE691A" w:rsidR="0020757F" w:rsidRDefault="00B832E3">
              <w:r>
                <w:rPr>
                  <w:rFonts w:hint="eastAsia"/>
                  <w:szCs w:val="21"/>
                </w:rPr>
                <w:t>无</w:t>
              </w:r>
            </w:p>
          </w:sdtContent>
        </w:sdt>
      </w:sdtContent>
    </w:sdt>
    <w:p w14:paraId="067DEF53" w14:textId="77777777" w:rsidR="0020757F" w:rsidRDefault="00CE5305"/>
    <w:sdt>
      <w:sdtPr>
        <w:rPr>
          <w:rFonts w:ascii="宋体" w:eastAsia="宋体" w:hAnsi="宋体" w:cs="宋体" w:hint="eastAsia"/>
          <w:b w:val="0"/>
          <w:bCs w:val="0"/>
          <w:kern w:val="0"/>
          <w:sz w:val="24"/>
          <w:szCs w:val="22"/>
        </w:rPr>
        <w:alias w:val="模块:支付的其他与筹资活动有关的现金"/>
        <w:tag w:val="_SEC_7f5832ab98b14401b69843c0f895b85e"/>
        <w:id w:val="-1887254322"/>
        <w:lock w:val="sdtLocked"/>
        <w:placeholder>
          <w:docPart w:val="GBC22222222222222222222222222222"/>
        </w:placeholder>
      </w:sdtPr>
      <w:sdtEndPr>
        <w:rPr>
          <w:rFonts w:asciiTheme="minorHAnsi" w:hAnsiTheme="minorHAnsi" w:cstheme="minorBidi"/>
          <w:kern w:val="2"/>
          <w:sz w:val="21"/>
        </w:rPr>
      </w:sdtEndPr>
      <w:sdtContent>
        <w:p w14:paraId="2852FAD3" w14:textId="77777777" w:rsidR="0020757F" w:rsidRDefault="00B832E3" w:rsidP="00B832E3">
          <w:pPr>
            <w:pStyle w:val="4"/>
            <w:numPr>
              <w:ilvl w:val="0"/>
              <w:numId w:val="122"/>
            </w:numPr>
            <w:ind w:left="426" w:hanging="426"/>
          </w:pPr>
          <w:r>
            <w:rPr>
              <w:rFonts w:hint="eastAsia"/>
            </w:rPr>
            <w:t>支付的其他与筹资活动有关的现金</w:t>
          </w:r>
        </w:p>
        <w:sdt>
          <w:sdtPr>
            <w:alias w:val="是否适用：支付的其他与筹资活动有关的现金[双击切换]"/>
            <w:tag w:val="_GBC_fcc0d0c43a2d4fa88ca685f3e36f2f40"/>
            <w:id w:val="-570818858"/>
            <w:lock w:val="sdtLocked"/>
            <w:placeholder>
              <w:docPart w:val="GBC22222222222222222222222222222"/>
            </w:placeholder>
          </w:sdtPr>
          <w:sdtEndPr/>
          <w:sdtContent>
            <w:p w14:paraId="126D48EC" w14:textId="701506D0"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593382A" w14:textId="77777777" w:rsidR="0020757F" w:rsidRDefault="00B832E3">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10657962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12445383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841"/>
            <w:gridCol w:w="2661"/>
          </w:tblGrid>
          <w:tr w:rsidR="00E44F3C" w14:paraId="76145047" w14:textId="77777777" w:rsidTr="00EA4A83">
            <w:sdt>
              <w:sdtPr>
                <w:tag w:val="_PLD_e2db8e0335cc47fe9b6461eeb2befa7e"/>
                <w:id w:val="-718902684"/>
                <w:lock w:val="sdtLocked"/>
              </w:sdtPr>
              <w:sdtEndPr/>
              <w:sdtContent>
                <w:tc>
                  <w:tcPr>
                    <w:tcW w:w="1882" w:type="pct"/>
                  </w:tcPr>
                  <w:p w14:paraId="7447028F" w14:textId="77777777" w:rsidR="00E44F3C" w:rsidRDefault="00B832E3" w:rsidP="00EA4A83">
                    <w:pPr>
                      <w:autoSpaceDE w:val="0"/>
                      <w:autoSpaceDN w:val="0"/>
                      <w:adjustRightInd w:val="0"/>
                      <w:snapToGrid w:val="0"/>
                      <w:jc w:val="center"/>
                    </w:pPr>
                    <w:r>
                      <w:rPr>
                        <w:rFonts w:hint="eastAsia"/>
                      </w:rPr>
                      <w:t>项目</w:t>
                    </w:r>
                  </w:p>
                </w:tc>
              </w:sdtContent>
            </w:sdt>
            <w:sdt>
              <w:sdtPr>
                <w:tag w:val="_PLD_bb4a54a8a5be4a6691e4d59483217c64"/>
                <w:id w:val="-870923841"/>
                <w:lock w:val="sdtLocked"/>
              </w:sdtPr>
              <w:sdtEndPr/>
              <w:sdtContent>
                <w:tc>
                  <w:tcPr>
                    <w:tcW w:w="1610" w:type="pct"/>
                  </w:tcPr>
                  <w:p w14:paraId="633A2561" w14:textId="77777777" w:rsidR="00E44F3C" w:rsidRDefault="00B832E3" w:rsidP="00EA4A83">
                    <w:pPr>
                      <w:autoSpaceDE w:val="0"/>
                      <w:autoSpaceDN w:val="0"/>
                      <w:adjustRightInd w:val="0"/>
                      <w:snapToGrid w:val="0"/>
                      <w:jc w:val="center"/>
                    </w:pPr>
                    <w:r>
                      <w:rPr>
                        <w:rFonts w:hint="eastAsia"/>
                      </w:rPr>
                      <w:t>本期发生额</w:t>
                    </w:r>
                  </w:p>
                </w:tc>
              </w:sdtContent>
            </w:sdt>
            <w:sdt>
              <w:sdtPr>
                <w:tag w:val="_PLD_a4930447bc4d450faf79f923eef8597b"/>
                <w:id w:val="573935986"/>
                <w:lock w:val="sdtLocked"/>
              </w:sdtPr>
              <w:sdtEndPr/>
              <w:sdtContent>
                <w:tc>
                  <w:tcPr>
                    <w:tcW w:w="1508" w:type="pct"/>
                  </w:tcPr>
                  <w:p w14:paraId="48B8D6C6" w14:textId="77777777" w:rsidR="00E44F3C" w:rsidRDefault="00B832E3" w:rsidP="00EA4A83">
                    <w:pPr>
                      <w:autoSpaceDE w:val="0"/>
                      <w:autoSpaceDN w:val="0"/>
                      <w:adjustRightInd w:val="0"/>
                      <w:snapToGrid w:val="0"/>
                      <w:jc w:val="center"/>
                    </w:pPr>
                    <w:r>
                      <w:rPr>
                        <w:rFonts w:hint="eastAsia"/>
                      </w:rPr>
                      <w:t>上期发生额</w:t>
                    </w:r>
                  </w:p>
                </w:tc>
              </w:sdtContent>
            </w:sdt>
          </w:tr>
          <w:sdt>
            <w:sdtPr>
              <w:rPr>
                <w:rFonts w:hint="eastAsia"/>
              </w:rPr>
              <w:alias w:val="支付的其他与筹资活动有关的现金明细"/>
              <w:tag w:val="_TUP_e54614051bfb48d8ab0e47a024ba7e91"/>
              <w:id w:val="835267750"/>
              <w:lock w:val="sdtLocked"/>
            </w:sdtPr>
            <w:sdtEndPr/>
            <w:sdtContent>
              <w:tr w:rsidR="00E44F3C" w14:paraId="4276CE0B" w14:textId="77777777" w:rsidTr="00EA4A83">
                <w:tc>
                  <w:tcPr>
                    <w:tcW w:w="1882" w:type="pct"/>
                  </w:tcPr>
                  <w:p w14:paraId="0458B8A5" w14:textId="77777777" w:rsidR="00E44F3C" w:rsidRDefault="00B832E3" w:rsidP="00EA4A83">
                    <w:pPr>
                      <w:autoSpaceDE w:val="0"/>
                      <w:autoSpaceDN w:val="0"/>
                      <w:adjustRightInd w:val="0"/>
                      <w:snapToGrid w:val="0"/>
                    </w:pPr>
                    <w:r>
                      <w:t>少数股东减资款</w:t>
                    </w:r>
                  </w:p>
                </w:tc>
                <w:tc>
                  <w:tcPr>
                    <w:tcW w:w="1610" w:type="pct"/>
                    <w:vAlign w:val="bottom"/>
                  </w:tcPr>
                  <w:p w14:paraId="5AB0475D" w14:textId="77777777" w:rsidR="00E44F3C" w:rsidRDefault="00B832E3" w:rsidP="00EA4A83">
                    <w:pPr>
                      <w:jc w:val="right"/>
                    </w:pPr>
                    <w:r>
                      <w:t>0.00</w:t>
                    </w:r>
                  </w:p>
                </w:tc>
                <w:tc>
                  <w:tcPr>
                    <w:tcW w:w="1508" w:type="pct"/>
                  </w:tcPr>
                  <w:p w14:paraId="37AEA82E" w14:textId="77777777" w:rsidR="00E44F3C" w:rsidRDefault="00B832E3" w:rsidP="00EA4A83">
                    <w:pPr>
                      <w:jc w:val="right"/>
                    </w:pPr>
                    <w:r>
                      <w:t>10,822,346.75</w:t>
                    </w:r>
                  </w:p>
                </w:tc>
              </w:tr>
            </w:sdtContent>
          </w:sdt>
          <w:sdt>
            <w:sdtPr>
              <w:rPr>
                <w:rFonts w:hint="eastAsia"/>
              </w:rPr>
              <w:alias w:val="支付的其他与筹资活动有关的现金明细"/>
              <w:tag w:val="_TUP_e54614051bfb48d8ab0e47a024ba7e91"/>
              <w:id w:val="427707766"/>
              <w:lock w:val="sdtLocked"/>
            </w:sdtPr>
            <w:sdtEndPr/>
            <w:sdtContent>
              <w:tr w:rsidR="00E44F3C" w14:paraId="142343B7" w14:textId="77777777" w:rsidTr="00EA4A83">
                <w:tc>
                  <w:tcPr>
                    <w:tcW w:w="1882" w:type="pct"/>
                  </w:tcPr>
                  <w:p w14:paraId="62CB53F6" w14:textId="77777777" w:rsidR="00E44F3C" w:rsidRDefault="00B832E3" w:rsidP="00EA4A83">
                    <w:pPr>
                      <w:autoSpaceDE w:val="0"/>
                      <w:autoSpaceDN w:val="0"/>
                      <w:adjustRightInd w:val="0"/>
                      <w:snapToGrid w:val="0"/>
                    </w:pPr>
                    <w:r>
                      <w:t>偿还京城机电借款等</w:t>
                    </w:r>
                  </w:p>
                </w:tc>
                <w:tc>
                  <w:tcPr>
                    <w:tcW w:w="1610" w:type="pct"/>
                    <w:vAlign w:val="bottom"/>
                  </w:tcPr>
                  <w:p w14:paraId="2D60E7A6" w14:textId="77777777" w:rsidR="00E44F3C" w:rsidRDefault="00B832E3" w:rsidP="00EA4A83">
                    <w:pPr>
                      <w:jc w:val="right"/>
                    </w:pPr>
                    <w:r>
                      <w:t>0.00</w:t>
                    </w:r>
                  </w:p>
                </w:tc>
                <w:tc>
                  <w:tcPr>
                    <w:tcW w:w="1508" w:type="pct"/>
                  </w:tcPr>
                  <w:p w14:paraId="79A398A1" w14:textId="77777777" w:rsidR="00E44F3C" w:rsidRDefault="00B832E3" w:rsidP="00EA4A83">
                    <w:pPr>
                      <w:jc w:val="right"/>
                    </w:pPr>
                    <w:r>
                      <w:t>164,900,000.00</w:t>
                    </w:r>
                  </w:p>
                </w:tc>
              </w:tr>
            </w:sdtContent>
          </w:sdt>
          <w:sdt>
            <w:sdtPr>
              <w:rPr>
                <w:rFonts w:hint="eastAsia"/>
              </w:rPr>
              <w:alias w:val="支付的其他与筹资活动有关的现金明细"/>
              <w:tag w:val="_TUP_e54614051bfb48d8ab0e47a024ba7e91"/>
              <w:id w:val="-214356275"/>
              <w:lock w:val="sdtLocked"/>
            </w:sdtPr>
            <w:sdtEndPr/>
            <w:sdtContent>
              <w:tr w:rsidR="00E44F3C" w14:paraId="13DFAF17" w14:textId="77777777" w:rsidTr="00EA4A83">
                <w:tc>
                  <w:tcPr>
                    <w:tcW w:w="1882" w:type="pct"/>
                  </w:tcPr>
                  <w:p w14:paraId="27E97443" w14:textId="77777777" w:rsidR="00E44F3C" w:rsidRDefault="00B832E3" w:rsidP="00EA4A83">
                    <w:pPr>
                      <w:autoSpaceDE w:val="0"/>
                      <w:autoSpaceDN w:val="0"/>
                      <w:adjustRightInd w:val="0"/>
                      <w:snapToGrid w:val="0"/>
                    </w:pPr>
                    <w:r>
                      <w:t>非公开发行募集资金直接费用</w:t>
                    </w:r>
                  </w:p>
                </w:tc>
                <w:tc>
                  <w:tcPr>
                    <w:tcW w:w="1610" w:type="pct"/>
                    <w:vAlign w:val="bottom"/>
                  </w:tcPr>
                  <w:p w14:paraId="421DEB55" w14:textId="77777777" w:rsidR="00E44F3C" w:rsidRDefault="00B832E3" w:rsidP="00EA4A83">
                    <w:pPr>
                      <w:jc w:val="right"/>
                    </w:pPr>
                    <w:r>
                      <w:t>0.00</w:t>
                    </w:r>
                  </w:p>
                </w:tc>
                <w:tc>
                  <w:tcPr>
                    <w:tcW w:w="1508" w:type="pct"/>
                  </w:tcPr>
                  <w:p w14:paraId="10D9F02D" w14:textId="77777777" w:rsidR="00E44F3C" w:rsidRDefault="00B832E3" w:rsidP="00EA4A83">
                    <w:pPr>
                      <w:jc w:val="right"/>
                    </w:pPr>
                    <w:r>
                      <w:t>1,042,439.00</w:t>
                    </w:r>
                  </w:p>
                </w:tc>
              </w:tr>
            </w:sdtContent>
          </w:sdt>
          <w:tr w:rsidR="00E44F3C" w14:paraId="03348687" w14:textId="77777777" w:rsidTr="00EA4A83">
            <w:sdt>
              <w:sdtPr>
                <w:tag w:val="_PLD_003a6c5e92bb42f68cfc8065cc0deba9"/>
                <w:id w:val="-1160005165"/>
                <w:lock w:val="sdtLocked"/>
              </w:sdtPr>
              <w:sdtEndPr/>
              <w:sdtContent>
                <w:tc>
                  <w:tcPr>
                    <w:tcW w:w="1882" w:type="pct"/>
                  </w:tcPr>
                  <w:p w14:paraId="0D2E384D" w14:textId="77777777" w:rsidR="00E44F3C" w:rsidRDefault="00B832E3" w:rsidP="00EA4A83">
                    <w:pPr>
                      <w:autoSpaceDE w:val="0"/>
                      <w:autoSpaceDN w:val="0"/>
                      <w:adjustRightInd w:val="0"/>
                      <w:snapToGrid w:val="0"/>
                      <w:jc w:val="center"/>
                    </w:pPr>
                    <w:r>
                      <w:rPr>
                        <w:rFonts w:hint="eastAsia"/>
                      </w:rPr>
                      <w:t>合计</w:t>
                    </w:r>
                  </w:p>
                </w:tc>
              </w:sdtContent>
            </w:sdt>
            <w:tc>
              <w:tcPr>
                <w:tcW w:w="1610" w:type="pct"/>
                <w:vAlign w:val="bottom"/>
              </w:tcPr>
              <w:p w14:paraId="413291C7" w14:textId="77777777" w:rsidR="00E44F3C" w:rsidRDefault="00B832E3" w:rsidP="00EA4A83">
                <w:pPr>
                  <w:jc w:val="right"/>
                </w:pPr>
                <w:r>
                  <w:t>0.00</w:t>
                </w:r>
              </w:p>
            </w:tc>
            <w:tc>
              <w:tcPr>
                <w:tcW w:w="1508" w:type="pct"/>
              </w:tcPr>
              <w:p w14:paraId="4C0F54C9" w14:textId="77777777" w:rsidR="00E44F3C" w:rsidRDefault="00B832E3" w:rsidP="00EA4A83">
                <w:pPr>
                  <w:jc w:val="right"/>
                </w:pPr>
                <w:r>
                  <w:t>176,764,785.75</w:t>
                </w:r>
              </w:p>
            </w:tc>
          </w:tr>
        </w:tbl>
        <w:p w14:paraId="1119A4EA" w14:textId="77777777" w:rsidR="00E44F3C" w:rsidRDefault="00CE5305"/>
        <w:p w14:paraId="6347ED16" w14:textId="77777777" w:rsidR="0020757F" w:rsidRDefault="00B832E3">
          <w:pPr>
            <w:spacing w:before="60" w:after="60"/>
          </w:pPr>
          <w:r>
            <w:rPr>
              <w:rFonts w:hint="eastAsia"/>
            </w:rPr>
            <w:t>支付的其他与筹资活动有关的现金说明：</w:t>
          </w:r>
        </w:p>
        <w:sdt>
          <w:sdtPr>
            <w:rPr>
              <w:rFonts w:hint="eastAsia"/>
            </w:rPr>
            <w:alias w:val="支付的其他与筹资活动有关的现金说明"/>
            <w:tag w:val="_GBC_1701b304ff9b4fe296ba35640eccbe16"/>
            <w:id w:val="936723720"/>
            <w:lock w:val="sdtLocked"/>
            <w:placeholder>
              <w:docPart w:val="GBC22222222222222222222222222222"/>
            </w:placeholder>
          </w:sdtPr>
          <w:sdtEndPr/>
          <w:sdtContent>
            <w:p w14:paraId="595F4F3D" w14:textId="49BA63AF" w:rsidR="0020757F" w:rsidRDefault="00B832E3">
              <w:pPr>
                <w:ind w:right="5"/>
                <w:rPr>
                  <w:rFonts w:asciiTheme="minorHAnsi" w:hAnsiTheme="minorHAnsi" w:cstheme="minorBidi"/>
                  <w:kern w:val="2"/>
                  <w:szCs w:val="22"/>
                </w:rPr>
              </w:pPr>
              <w:r>
                <w:rPr>
                  <w:rFonts w:hint="eastAsia"/>
                </w:rPr>
                <w:t>无</w:t>
              </w:r>
            </w:p>
          </w:sdtContent>
        </w:sdt>
      </w:sdtContent>
    </w:sdt>
    <w:p w14:paraId="386FC6BB" w14:textId="77777777" w:rsidR="0020757F" w:rsidRDefault="00CE5305">
      <w:pPr>
        <w:ind w:right="5"/>
      </w:pPr>
    </w:p>
    <w:p w14:paraId="3327B92B" w14:textId="77777777" w:rsidR="0020757F" w:rsidRDefault="00B832E3" w:rsidP="00B832E3">
      <w:pPr>
        <w:pStyle w:val="3"/>
        <w:numPr>
          <w:ilvl w:val="0"/>
          <w:numId w:val="84"/>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eastAsia="宋体" w:hAnsi="宋体" w:cs="宋体" w:hint="eastAsia"/>
          <w:b w:val="0"/>
          <w:bCs w:val="0"/>
          <w:kern w:val="0"/>
          <w:szCs w:val="24"/>
        </w:rPr>
        <w:alias w:val="模块:现金流量表补充资料"/>
        <w:tag w:val="_SEC_f8be5b6afa1a4e6a83d098555e296b4b"/>
        <w:id w:val="1224867542"/>
        <w:lock w:val="sdtLocked"/>
        <w:placeholder>
          <w:docPart w:val="GBC22222222222222222222222222222"/>
        </w:placeholder>
      </w:sdtPr>
      <w:sdtEndPr/>
      <w:sdtContent>
        <w:p w14:paraId="15F77A2B" w14:textId="77777777" w:rsidR="0020757F" w:rsidRDefault="00B832E3" w:rsidP="00B832E3">
          <w:pPr>
            <w:pStyle w:val="4"/>
            <w:numPr>
              <w:ilvl w:val="0"/>
              <w:numId w:val="123"/>
            </w:numPr>
            <w:ind w:left="426" w:hanging="426"/>
          </w:pPr>
          <w:r>
            <w:rPr>
              <w:rFonts w:hint="eastAsia"/>
            </w:rPr>
            <w:t>现金流量表补充资料</w:t>
          </w:r>
        </w:p>
        <w:sdt>
          <w:sdtPr>
            <w:rPr>
              <w:rFonts w:hint="eastAsia"/>
            </w:rPr>
            <w:alias w:val="是否适用：现金流量表补充资料[双击切换]"/>
            <w:tag w:val="_GBC_f77ea662869c431fa9c3cd98fccb529c"/>
            <w:id w:val="-348798516"/>
            <w:lock w:val="sdtLocked"/>
            <w:placeholder>
              <w:docPart w:val="GBC22222222222222222222222222222"/>
            </w:placeholder>
          </w:sdtPr>
          <w:sdtEndPr/>
          <w:sdtContent>
            <w:p w14:paraId="52168B67" w14:textId="27ABAAA9"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5EEC8B5" w14:textId="77777777" w:rsidR="0020757F" w:rsidRDefault="00B832E3">
          <w:pPr>
            <w:jc w:val="right"/>
          </w:pPr>
          <w:r>
            <w:rPr>
              <w:rFonts w:hint="eastAsia"/>
            </w:rPr>
            <w:t>单位：</w:t>
          </w:r>
          <w:sdt>
            <w:sdtPr>
              <w:rPr>
                <w:rFonts w:hint="eastAsia"/>
              </w:rPr>
              <w:alias w:val="单位：财务附注：现金流量表补充资料"/>
              <w:tag w:val="_GBC_816fc4f2c97b4b12911114202247ee82"/>
              <w:id w:val="2821652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1238180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95"/>
            <w:gridCol w:w="2730"/>
            <w:gridCol w:w="2698"/>
          </w:tblGrid>
          <w:tr w:rsidR="00884DC9" w14:paraId="65448507" w14:textId="77777777" w:rsidTr="00463A8B">
            <w:sdt>
              <w:sdtPr>
                <w:tag w:val="_PLD_39bfd38318b44efe9fa609ad19a8685a"/>
                <w:id w:val="-111836374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55F9EE2A" w14:textId="77777777" w:rsidR="00884DC9" w:rsidRDefault="00B832E3" w:rsidP="00463A8B">
                    <w:pPr>
                      <w:jc w:val="center"/>
                      <w:rPr>
                        <w:bCs/>
                      </w:rPr>
                    </w:pPr>
                    <w:r>
                      <w:rPr>
                        <w:rFonts w:hint="eastAsia"/>
                        <w:bCs/>
                      </w:rPr>
                      <w:t>补充资料</w:t>
                    </w:r>
                  </w:p>
                </w:tc>
              </w:sdtContent>
            </w:sdt>
            <w:sdt>
              <w:sdtPr>
                <w:tag w:val="_PLD_8ef3863737f6403496cc160c411b0b03"/>
                <w:id w:val="83266881"/>
                <w:lock w:val="sdtLocked"/>
              </w:sdtPr>
              <w:sdtEnd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14:paraId="70329540" w14:textId="77777777" w:rsidR="00884DC9" w:rsidRDefault="00B832E3" w:rsidP="00463A8B">
                    <w:pPr>
                      <w:jc w:val="center"/>
                    </w:pPr>
                    <w:r>
                      <w:rPr>
                        <w:rFonts w:hint="eastAsia"/>
                      </w:rPr>
                      <w:t>本期金额</w:t>
                    </w:r>
                  </w:p>
                </w:tc>
              </w:sdtContent>
            </w:sdt>
            <w:sdt>
              <w:sdtPr>
                <w:tag w:val="_PLD_73eb01f791e44a84b1edbc96aa42b3f3"/>
                <w:id w:val="1414434975"/>
                <w:lock w:val="sdtLocked"/>
              </w:sdtPr>
              <w:sdtEnd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14:paraId="5F94A9D7" w14:textId="77777777" w:rsidR="00884DC9" w:rsidRDefault="00B832E3" w:rsidP="00463A8B">
                    <w:pPr>
                      <w:jc w:val="center"/>
                    </w:pPr>
                    <w:r>
                      <w:rPr>
                        <w:rFonts w:hint="eastAsia"/>
                      </w:rPr>
                      <w:t>上期金额</w:t>
                    </w:r>
                  </w:p>
                </w:tc>
              </w:sdtContent>
            </w:sdt>
          </w:tr>
          <w:tr w:rsidR="00884DC9" w14:paraId="58AA5E53" w14:textId="77777777" w:rsidTr="00463A8B">
            <w:sdt>
              <w:sdtPr>
                <w:tag w:val="_PLD_c6db035658bd4a67bcf46ade47da315d"/>
                <w:id w:val="1974247160"/>
                <w:lock w:val="sdtLocked"/>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10B05B47" w14:textId="77777777" w:rsidR="00884DC9" w:rsidRDefault="00B832E3" w:rsidP="00463A8B">
                    <w:pPr>
                      <w:rPr>
                        <w:b/>
                      </w:rPr>
                    </w:pPr>
                    <w:r>
                      <w:rPr>
                        <w:b/>
                        <w:bCs/>
                      </w:rPr>
                      <w:t>1</w:t>
                    </w:r>
                    <w:r>
                      <w:rPr>
                        <w:rFonts w:hint="eastAsia"/>
                        <w:b/>
                        <w:bCs/>
                      </w:rPr>
                      <w:t>．将净利润调节为经营活动现金流量：</w:t>
                    </w:r>
                  </w:p>
                </w:tc>
              </w:sdtContent>
            </w:sdt>
          </w:tr>
          <w:tr w:rsidR="00884DC9" w14:paraId="371E62EB" w14:textId="77777777" w:rsidTr="00463A8B">
            <w:sdt>
              <w:sdtPr>
                <w:tag w:val="_PLD_eff97a35e60d443387d6ac807156bbae"/>
                <w:id w:val="-25344682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AF18473" w14:textId="77777777" w:rsidR="00884DC9" w:rsidRDefault="00B832E3" w:rsidP="00463A8B">
                    <w:r>
                      <w:rPr>
                        <w:rFonts w:hint="eastAsia"/>
                      </w:rPr>
                      <w:t>净利润</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3E72F1A4" w14:textId="216E0B9A" w:rsidR="00884DC9" w:rsidRDefault="00B832E3" w:rsidP="00463A8B">
                <w:pPr>
                  <w:jc w:val="right"/>
                </w:pPr>
                <w:r w:rsidRPr="00503E41">
                  <w:t>-41,235,891.79</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5AACED74" w14:textId="77777777" w:rsidR="00884DC9" w:rsidRDefault="00B832E3" w:rsidP="00463A8B">
                <w:pPr>
                  <w:jc w:val="right"/>
                </w:pPr>
                <w:r>
                  <w:t>119,364,420.88</w:t>
                </w:r>
              </w:p>
            </w:tc>
          </w:tr>
          <w:tr w:rsidR="00884DC9" w14:paraId="4A052766" w14:textId="77777777" w:rsidTr="00463A8B">
            <w:sdt>
              <w:sdtPr>
                <w:tag w:val="_PLD_aeee5dca05b64715937e91cafbf88c76"/>
                <w:id w:val="-2106098900"/>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3C59ACE" w14:textId="77777777" w:rsidR="00884DC9" w:rsidRDefault="00B832E3" w:rsidP="00463A8B">
                    <w:r>
                      <w:rPr>
                        <w:rFonts w:hint="eastAsia"/>
                      </w:rPr>
                      <w:t>加：资产减值准备</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6ED0849C" w14:textId="77777777" w:rsidR="00884DC9" w:rsidRDefault="00B832E3" w:rsidP="00463A8B">
                <w:pPr>
                  <w:jc w:val="right"/>
                </w:pPr>
                <w:r>
                  <w:t>21,618,520.66</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507C4237" w14:textId="77777777" w:rsidR="00884DC9" w:rsidRDefault="00B832E3" w:rsidP="00463A8B">
                <w:pPr>
                  <w:jc w:val="right"/>
                </w:pPr>
                <w:r>
                  <w:t>40,765,372.67</w:t>
                </w:r>
              </w:p>
            </w:tc>
          </w:tr>
          <w:tr w:rsidR="00884DC9" w14:paraId="60D5A36A" w14:textId="77777777" w:rsidTr="00463A8B">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1f3bb2e3905b41c5b7b27fff29cc1f0e"/>
                  <w:id w:val="-1539964608"/>
                  <w:lock w:val="sdtLocked"/>
                </w:sdtPr>
                <w:sdtEndPr/>
                <w:sdtContent>
                  <w:p w14:paraId="42C551B7" w14:textId="77777777" w:rsidR="00884DC9" w:rsidRDefault="00B832E3" w:rsidP="00463A8B">
                    <w:r>
                      <w:rPr>
                        <w:rFonts w:hint="eastAsia"/>
                      </w:rPr>
                      <w:t>信用减值损失</w:t>
                    </w:r>
                  </w:p>
                </w:sdtContent>
              </w:sdt>
            </w:tc>
            <w:tc>
              <w:tcPr>
                <w:tcW w:w="1547" w:type="pct"/>
                <w:tcBorders>
                  <w:top w:val="outset" w:sz="4" w:space="0" w:color="auto"/>
                  <w:left w:val="single" w:sz="4" w:space="0" w:color="auto"/>
                  <w:bottom w:val="outset" w:sz="4" w:space="0" w:color="auto"/>
                  <w:right w:val="outset" w:sz="4" w:space="0" w:color="auto"/>
                </w:tcBorders>
                <w:shd w:val="clear" w:color="auto" w:fill="auto"/>
              </w:tcPr>
              <w:p w14:paraId="26DCB545" w14:textId="77777777" w:rsidR="00884DC9" w:rsidRDefault="00B832E3" w:rsidP="00463A8B">
                <w:pPr>
                  <w:jc w:val="right"/>
                </w:pPr>
                <w:r>
                  <w:t>-199,499.78</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7C22DF18" w14:textId="77777777" w:rsidR="00884DC9" w:rsidRDefault="00B832E3" w:rsidP="00463A8B">
                <w:pPr>
                  <w:jc w:val="right"/>
                </w:pPr>
                <w:r>
                  <w:t>704,596.37</w:t>
                </w:r>
              </w:p>
            </w:tc>
          </w:tr>
          <w:tr w:rsidR="00884DC9" w14:paraId="4E1ABF36" w14:textId="77777777" w:rsidTr="00463A8B">
            <w:sdt>
              <w:sdtPr>
                <w:tag w:val="_PLD_2126af0092bb4ea5acb454c40fce47aa"/>
                <w:id w:val="86371831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EEAF18C" w14:textId="77777777" w:rsidR="00884DC9" w:rsidRDefault="00B832E3" w:rsidP="00463A8B">
                    <w:r>
                      <w:rPr>
                        <w:rFonts w:hint="eastAsia"/>
                      </w:rPr>
                      <w:t>固定资产折旧、油气资产折耗、生产性生物资产折旧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1641721C" w14:textId="77777777" w:rsidR="00884DC9" w:rsidRDefault="00B832E3" w:rsidP="00463A8B">
                <w:pPr>
                  <w:jc w:val="right"/>
                </w:pPr>
                <w:r>
                  <w:t>49,251,211.41</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67C36586" w14:textId="77777777" w:rsidR="00884DC9" w:rsidRDefault="00B832E3" w:rsidP="00463A8B">
                <w:pPr>
                  <w:jc w:val="right"/>
                </w:pPr>
                <w:r>
                  <w:t>51,173,817.62</w:t>
                </w:r>
              </w:p>
            </w:tc>
          </w:tr>
          <w:tr w:rsidR="00884DC9" w14:paraId="3922EA5E" w14:textId="77777777" w:rsidTr="00463A8B">
            <w:tc>
              <w:tcPr>
                <w:tcW w:w="1924"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33167c9b73a649129c2f926881c92c88"/>
                  <w:id w:val="-1805998011"/>
                  <w:lock w:val="sdtLocked"/>
                </w:sdtPr>
                <w:sdtEndPr/>
                <w:sdtContent>
                  <w:p w14:paraId="73266C48" w14:textId="77777777" w:rsidR="00884DC9" w:rsidRDefault="00B832E3" w:rsidP="00463A8B">
                    <w:r>
                      <w:rPr>
                        <w:rFonts w:hint="eastAsia"/>
                      </w:rPr>
                      <w:t>使用权资产摊销</w:t>
                    </w:r>
                  </w:p>
                </w:sdtContent>
              </w:sdt>
            </w:tc>
            <w:tc>
              <w:tcPr>
                <w:tcW w:w="1547" w:type="pct"/>
                <w:tcBorders>
                  <w:top w:val="outset" w:sz="4" w:space="0" w:color="auto"/>
                  <w:left w:val="single" w:sz="4" w:space="0" w:color="auto"/>
                  <w:bottom w:val="outset" w:sz="4" w:space="0" w:color="auto"/>
                  <w:right w:val="outset" w:sz="4" w:space="0" w:color="auto"/>
                </w:tcBorders>
                <w:shd w:val="clear" w:color="auto" w:fill="auto"/>
              </w:tcPr>
              <w:p w14:paraId="2414F50D" w14:textId="77777777" w:rsidR="00884DC9" w:rsidRDefault="00B832E3" w:rsidP="00463A8B">
                <w:pPr>
                  <w:jc w:val="right"/>
                </w:pPr>
                <w:r>
                  <w:t>0.00</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5309C6F8" w14:textId="77777777" w:rsidR="00884DC9" w:rsidRDefault="00B832E3" w:rsidP="00463A8B">
                <w:pPr>
                  <w:jc w:val="right"/>
                </w:pPr>
                <w:r>
                  <w:t>0.00</w:t>
                </w:r>
              </w:p>
            </w:tc>
          </w:tr>
          <w:tr w:rsidR="00884DC9" w14:paraId="551E038D" w14:textId="77777777" w:rsidTr="00463A8B">
            <w:sdt>
              <w:sdtPr>
                <w:tag w:val="_PLD_8b4967a4f6564e83943a72b2b6a14e25"/>
                <w:id w:val="-118975671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B85DC90" w14:textId="77777777" w:rsidR="00884DC9" w:rsidRDefault="00B832E3" w:rsidP="00463A8B">
                    <w:r>
                      <w:rPr>
                        <w:rFonts w:hint="eastAsia"/>
                      </w:rPr>
                      <w:t>无形资产摊销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296B2D92" w14:textId="77777777" w:rsidR="00884DC9" w:rsidRDefault="00B832E3" w:rsidP="00463A8B">
                <w:pPr>
                  <w:jc w:val="right"/>
                </w:pPr>
                <w:r>
                  <w:t>3,286,841.89</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0FC008CB" w14:textId="77777777" w:rsidR="00884DC9" w:rsidRDefault="00B832E3" w:rsidP="00463A8B">
                <w:pPr>
                  <w:jc w:val="right"/>
                </w:pPr>
                <w:r>
                  <w:t>3,267,110.66</w:t>
                </w:r>
              </w:p>
            </w:tc>
          </w:tr>
          <w:tr w:rsidR="00884DC9" w14:paraId="4996EA27" w14:textId="77777777" w:rsidTr="00463A8B">
            <w:sdt>
              <w:sdtPr>
                <w:tag w:val="_PLD_e91bcbce91db4007a43dc457f0a7dc19"/>
                <w:id w:val="-82697121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B7B0DB6" w14:textId="77777777" w:rsidR="00884DC9" w:rsidRDefault="00B832E3" w:rsidP="00463A8B">
                    <w:r>
                      <w:rPr>
                        <w:rFonts w:hint="eastAsia"/>
                      </w:rPr>
                      <w:t>长期待摊费用摊销</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3ACA08FC" w14:textId="77777777" w:rsidR="00884DC9" w:rsidRDefault="00B832E3" w:rsidP="00463A8B">
                <w:pPr>
                  <w:jc w:val="right"/>
                </w:pPr>
                <w:r>
                  <w:t>2,880,274.53</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73C78DC6" w14:textId="77777777" w:rsidR="00884DC9" w:rsidRDefault="00B832E3" w:rsidP="00463A8B">
                <w:pPr>
                  <w:jc w:val="right"/>
                </w:pPr>
                <w:r>
                  <w:t>4,439,374.87</w:t>
                </w:r>
              </w:p>
            </w:tc>
          </w:tr>
          <w:tr w:rsidR="00884DC9" w14:paraId="12A70BA9" w14:textId="77777777" w:rsidTr="00463A8B">
            <w:sdt>
              <w:sdtPr>
                <w:tag w:val="_PLD_e8f9f8f7a6994120a06ba50281514777"/>
                <w:id w:val="147279679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DA1B282" w14:textId="77777777" w:rsidR="00884DC9" w:rsidRDefault="00B832E3" w:rsidP="00463A8B">
                    <w:r>
                      <w:rPr>
                        <w:rFonts w:hint="eastAsia"/>
                      </w:rPr>
                      <w:t>处置固定资产、无形资产和其他长期资产的损失（收益以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7F4A04FB" w14:textId="77777777" w:rsidR="00884DC9" w:rsidRDefault="00B832E3" w:rsidP="00463A8B">
                <w:pPr>
                  <w:jc w:val="right"/>
                </w:pPr>
                <w:r>
                  <w:t>-197,317.56</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55AE16A1" w14:textId="77777777" w:rsidR="00884DC9" w:rsidRDefault="00B832E3" w:rsidP="00463A8B">
                <w:pPr>
                  <w:jc w:val="right"/>
                </w:pPr>
                <w:r>
                  <w:t>-277,928,300.45</w:t>
                </w:r>
              </w:p>
            </w:tc>
          </w:tr>
          <w:tr w:rsidR="00884DC9" w14:paraId="4B27E47A" w14:textId="77777777" w:rsidTr="00463A8B">
            <w:sdt>
              <w:sdtPr>
                <w:tag w:val="_PLD_e81fee79d3354e6fb69ce33fffd7af6e"/>
                <w:id w:val="-1040130642"/>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D771ED3" w14:textId="77777777" w:rsidR="00884DC9" w:rsidRDefault="00B832E3" w:rsidP="00463A8B">
                    <w:r>
                      <w:rPr>
                        <w:rFonts w:hint="eastAsia"/>
                      </w:rPr>
                      <w:t>固定资产报废损失（收益以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4DE6429E" w14:textId="77777777" w:rsidR="00884DC9" w:rsidRDefault="00B832E3" w:rsidP="00463A8B">
                <w:pPr>
                  <w:jc w:val="right"/>
                </w:pPr>
                <w:r>
                  <w:t>222,045.38</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1596898F" w14:textId="77777777" w:rsidR="00884DC9" w:rsidRDefault="00B832E3" w:rsidP="00463A8B">
                <w:pPr>
                  <w:jc w:val="right"/>
                </w:pPr>
                <w:r>
                  <w:t>684,989.12</w:t>
                </w:r>
              </w:p>
            </w:tc>
          </w:tr>
          <w:tr w:rsidR="00884DC9" w14:paraId="19676918" w14:textId="77777777" w:rsidTr="00463A8B">
            <w:sdt>
              <w:sdtPr>
                <w:tag w:val="_PLD_1464f7483fa24612944bff87f55d77fe"/>
                <w:id w:val="-77170493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474F8A2" w14:textId="77777777" w:rsidR="00884DC9" w:rsidRDefault="00B832E3" w:rsidP="00463A8B">
                    <w:r>
                      <w:rPr>
                        <w:rFonts w:hint="eastAsia"/>
                      </w:rPr>
                      <w:t>公允价值变动损失（收益以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2673304D" w14:textId="77777777" w:rsidR="00884DC9" w:rsidRDefault="00B832E3" w:rsidP="00463A8B">
                <w:pPr>
                  <w:jc w:val="right"/>
                </w:pPr>
                <w:r>
                  <w:t>-30,675.01</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2C10BE75" w14:textId="77777777" w:rsidR="00884DC9" w:rsidRDefault="00B832E3" w:rsidP="00463A8B">
                <w:pPr>
                  <w:jc w:val="right"/>
                </w:pPr>
                <w:r>
                  <w:t>0.00</w:t>
                </w:r>
              </w:p>
            </w:tc>
          </w:tr>
          <w:tr w:rsidR="00884DC9" w14:paraId="3204503C" w14:textId="77777777" w:rsidTr="00463A8B">
            <w:sdt>
              <w:sdtPr>
                <w:tag w:val="_PLD_b1aa93fc6a4d452d904d1035db57b333"/>
                <w:id w:val="-11891415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F378859" w14:textId="77777777" w:rsidR="00884DC9" w:rsidRDefault="00B832E3" w:rsidP="00463A8B">
                    <w:r>
                      <w:rPr>
                        <w:rFonts w:hint="eastAsia"/>
                      </w:rPr>
                      <w:t>财务费用（收益以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007694E1" w14:textId="77777777" w:rsidR="00884DC9" w:rsidRDefault="00B832E3" w:rsidP="00463A8B">
                <w:pPr>
                  <w:jc w:val="right"/>
                </w:pPr>
                <w:r>
                  <w:t>11,923,605.14</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603A2758" w14:textId="77777777" w:rsidR="00884DC9" w:rsidRDefault="00B832E3" w:rsidP="00463A8B">
                <w:pPr>
                  <w:jc w:val="right"/>
                </w:pPr>
                <w:r>
                  <w:t>21,661,784.59</w:t>
                </w:r>
              </w:p>
            </w:tc>
          </w:tr>
          <w:tr w:rsidR="00884DC9" w14:paraId="02F28CC6" w14:textId="77777777" w:rsidTr="00463A8B">
            <w:sdt>
              <w:sdtPr>
                <w:tag w:val="_PLD_17da876d38cd4a8fb89860f293c6a668"/>
                <w:id w:val="-41670443"/>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6A86D700" w14:textId="77777777" w:rsidR="00884DC9" w:rsidRDefault="00B832E3" w:rsidP="00463A8B">
                    <w:r>
                      <w:rPr>
                        <w:rFonts w:hint="eastAsia"/>
                      </w:rPr>
                      <w:t>投资损失（收益以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51F30699" w14:textId="77777777" w:rsidR="00884DC9" w:rsidRDefault="00B832E3" w:rsidP="00463A8B">
                <w:pPr>
                  <w:jc w:val="right"/>
                </w:pPr>
                <w:r>
                  <w:t>-19,146,786.10</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7350EF20" w14:textId="77777777" w:rsidR="00884DC9" w:rsidRDefault="00B832E3" w:rsidP="00463A8B">
                <w:pPr>
                  <w:jc w:val="right"/>
                </w:pPr>
                <w:r>
                  <w:t>10,927,916.47</w:t>
                </w:r>
              </w:p>
            </w:tc>
          </w:tr>
          <w:tr w:rsidR="00884DC9" w14:paraId="176F9E8E" w14:textId="77777777" w:rsidTr="00463A8B">
            <w:sdt>
              <w:sdtPr>
                <w:tag w:val="_PLD_2fbadbf00208453daec47ef453ccc6f9"/>
                <w:id w:val="-110303796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E0F3C02" w14:textId="77777777" w:rsidR="00884DC9" w:rsidRDefault="00B832E3" w:rsidP="00463A8B">
                    <w:r>
                      <w:rPr>
                        <w:rFonts w:hint="eastAsia"/>
                      </w:rPr>
                      <w:t>递延所得税资产减少（增加以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197DD56C" w14:textId="77777777" w:rsidR="00884DC9" w:rsidRDefault="00B832E3" w:rsidP="00463A8B">
                <w:pPr>
                  <w:jc w:val="right"/>
                </w:pPr>
                <w:r>
                  <w:t>237,867.51</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0B715FA9" w14:textId="77777777" w:rsidR="00884DC9" w:rsidRDefault="00B832E3" w:rsidP="00463A8B">
                <w:pPr>
                  <w:jc w:val="right"/>
                </w:pPr>
                <w:r>
                  <w:t>146,653.06</w:t>
                </w:r>
              </w:p>
            </w:tc>
          </w:tr>
          <w:tr w:rsidR="00884DC9" w14:paraId="5BA4C899" w14:textId="77777777" w:rsidTr="00463A8B">
            <w:sdt>
              <w:sdtPr>
                <w:tag w:val="_PLD_d995beb110fe461d9f14304be5740b51"/>
                <w:id w:val="-45382992"/>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0225DFE" w14:textId="77777777" w:rsidR="00884DC9" w:rsidRDefault="00B832E3" w:rsidP="00463A8B">
                    <w:r>
                      <w:rPr>
                        <w:rFonts w:hint="eastAsia"/>
                      </w:rPr>
                      <w:t>递延所得税负债增加（减少以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317C99CA" w14:textId="77777777" w:rsidR="00884DC9" w:rsidRDefault="00B832E3" w:rsidP="00463A8B">
                <w:pPr>
                  <w:jc w:val="right"/>
                </w:pPr>
                <w:r>
                  <w:t>0.00</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14249CEC" w14:textId="77777777" w:rsidR="00884DC9" w:rsidRDefault="00B832E3" w:rsidP="00463A8B">
                <w:pPr>
                  <w:jc w:val="right"/>
                </w:pPr>
                <w:r>
                  <w:t>0.00</w:t>
                </w:r>
              </w:p>
            </w:tc>
          </w:tr>
          <w:tr w:rsidR="00884DC9" w14:paraId="7B3361DE" w14:textId="77777777" w:rsidTr="00463A8B">
            <w:sdt>
              <w:sdtPr>
                <w:tag w:val="_PLD_313be58aa55a4aee90fa200a6004a83d"/>
                <w:id w:val="15326595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BB07EA1" w14:textId="77777777" w:rsidR="00884DC9" w:rsidRDefault="00B832E3" w:rsidP="00463A8B">
                    <w:r>
                      <w:rPr>
                        <w:rFonts w:hint="eastAsia"/>
                      </w:rPr>
                      <w:t>存货的减少（增加以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1CF6D9A8" w14:textId="77777777" w:rsidR="00884DC9" w:rsidRDefault="00B832E3" w:rsidP="00463A8B">
                <w:pPr>
                  <w:jc w:val="right"/>
                </w:pPr>
                <w:r>
                  <w:t>-71,805,274.59</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4508BC7A" w14:textId="77777777" w:rsidR="00884DC9" w:rsidRDefault="00B832E3" w:rsidP="00463A8B">
                <w:pPr>
                  <w:jc w:val="right"/>
                </w:pPr>
                <w:r>
                  <w:t>32,502,354.26</w:t>
                </w:r>
              </w:p>
            </w:tc>
          </w:tr>
          <w:tr w:rsidR="00884DC9" w14:paraId="35C9784F" w14:textId="77777777" w:rsidTr="00463A8B">
            <w:sdt>
              <w:sdtPr>
                <w:tag w:val="_PLD_a0f2d4bd51554e919c1b56b36c76b7e4"/>
                <w:id w:val="-741410605"/>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D3E81C6" w14:textId="77777777" w:rsidR="00884DC9" w:rsidRDefault="00B832E3" w:rsidP="00463A8B">
                    <w:r>
                      <w:rPr>
                        <w:rFonts w:hint="eastAsia"/>
                      </w:rPr>
                      <w:t>经营性应收项目的减少（增加以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62057A25" w14:textId="77777777" w:rsidR="00884DC9" w:rsidRDefault="00B832E3" w:rsidP="00463A8B">
                <w:pPr>
                  <w:jc w:val="right"/>
                </w:pPr>
                <w:r>
                  <w:t>30,447,211.48</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072BC8F8" w14:textId="77777777" w:rsidR="00884DC9" w:rsidRDefault="00B832E3" w:rsidP="00463A8B">
                <w:pPr>
                  <w:jc w:val="right"/>
                  <w:rPr>
                    <w:b/>
                  </w:rPr>
                </w:pPr>
                <w:r>
                  <w:t>14,512,207.83</w:t>
                </w:r>
              </w:p>
            </w:tc>
          </w:tr>
          <w:tr w:rsidR="00884DC9" w14:paraId="34A33095" w14:textId="77777777" w:rsidTr="00463A8B">
            <w:sdt>
              <w:sdtPr>
                <w:tag w:val="_PLD_e775c78d32f644708ef470b027b0a24e"/>
                <w:id w:val="83564458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D193A9B" w14:textId="77777777" w:rsidR="00884DC9" w:rsidRDefault="00B832E3" w:rsidP="00463A8B">
                    <w:r>
                      <w:rPr>
                        <w:rFonts w:hint="eastAsia"/>
                      </w:rPr>
                      <w:t>经营性应付项目的增加（减少以</w:t>
                    </w:r>
                    <w:r>
                      <w:t>“</w:t>
                    </w:r>
                    <w:r>
                      <w:rPr>
                        <w:rFonts w:hint="eastAsia"/>
                      </w:rPr>
                      <w:t>－</w:t>
                    </w:r>
                    <w:r>
                      <w:t>”</w:t>
                    </w:r>
                    <w:r>
                      <w:rPr>
                        <w:rFonts w:hint="eastAsia"/>
                      </w:rPr>
                      <w:t>号填列）</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1BE9FFDD" w14:textId="2280E701" w:rsidR="00884DC9" w:rsidRDefault="00B832E3" w:rsidP="00463A8B">
                <w:pPr>
                  <w:jc w:val="right"/>
                </w:pPr>
                <w:r w:rsidRPr="00503E41">
                  <w:t>-19,946,845.52</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7B09738F" w14:textId="77777777" w:rsidR="00884DC9" w:rsidRDefault="00B832E3" w:rsidP="00463A8B">
                <w:pPr>
                  <w:jc w:val="right"/>
                  <w:rPr>
                    <w:b/>
                  </w:rPr>
                </w:pPr>
                <w:r>
                  <w:t>-50,133,434.16</w:t>
                </w:r>
              </w:p>
            </w:tc>
          </w:tr>
          <w:tr w:rsidR="00884DC9" w14:paraId="16A0732E" w14:textId="77777777" w:rsidTr="00463A8B">
            <w:sdt>
              <w:sdtPr>
                <w:tag w:val="_PLD_5eb8ffd3edfd46a084a79828c7e82dd1"/>
                <w:id w:val="61927118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38B92E0" w14:textId="77777777" w:rsidR="00884DC9" w:rsidRDefault="00B832E3" w:rsidP="00463A8B">
                    <w:r>
                      <w:rPr>
                        <w:rFonts w:hint="eastAsia"/>
                      </w:rPr>
                      <w:t>其他</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4C8E97E8" w14:textId="77777777" w:rsidR="00884DC9" w:rsidRDefault="00CE5305" w:rsidP="00463A8B">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156674ED" w14:textId="77777777" w:rsidR="00884DC9" w:rsidRDefault="00CE5305" w:rsidP="00463A8B">
                <w:pPr>
                  <w:jc w:val="right"/>
                </w:pPr>
              </w:p>
            </w:tc>
          </w:tr>
          <w:tr w:rsidR="00884DC9" w14:paraId="49E037F1" w14:textId="77777777" w:rsidTr="00463A8B">
            <w:sdt>
              <w:sdtPr>
                <w:tag w:val="_PLD_c051c13b91464acb82ec10ce9e8e9c6e"/>
                <w:id w:val="95603234"/>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46F5F57" w14:textId="77777777" w:rsidR="00884DC9" w:rsidRDefault="00B832E3" w:rsidP="00463A8B">
                    <w:r>
                      <w:rPr>
                        <w:rFonts w:hint="eastAsia"/>
                      </w:rPr>
                      <w:t>经营活动产生的现金流量净额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5FA945D9" w14:textId="77777777" w:rsidR="00884DC9" w:rsidRDefault="00B832E3" w:rsidP="00463A8B">
                <w:pPr>
                  <w:jc w:val="right"/>
                </w:pPr>
                <w:r>
                  <w:t>-32,694,712.35</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7BE98D57" w14:textId="77777777" w:rsidR="00884DC9" w:rsidRDefault="00B832E3" w:rsidP="00463A8B">
                <w:pPr>
                  <w:jc w:val="right"/>
                </w:pPr>
                <w:r>
                  <w:t>-27,911,136.21</w:t>
                </w:r>
              </w:p>
            </w:tc>
          </w:tr>
          <w:tr w:rsidR="00884DC9" w14:paraId="55D099FF" w14:textId="77777777" w:rsidTr="00463A8B">
            <w:sdt>
              <w:sdtPr>
                <w:tag w:val="_PLD_4b9bf22c7a64477db916821f6ee032d7"/>
                <w:id w:val="-355818027"/>
                <w:lock w:val="sdtLocked"/>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39CF03C6" w14:textId="77777777" w:rsidR="00884DC9" w:rsidRDefault="00B832E3" w:rsidP="00463A8B">
                    <w:r>
                      <w:rPr>
                        <w:b/>
                        <w:bCs/>
                      </w:rPr>
                      <w:t>2</w:t>
                    </w:r>
                    <w:r>
                      <w:rPr>
                        <w:rFonts w:hint="eastAsia"/>
                        <w:b/>
                        <w:bCs/>
                      </w:rPr>
                      <w:t>．不涉及现金收支的重大投资和筹资活动：</w:t>
                    </w:r>
                  </w:p>
                </w:tc>
              </w:sdtContent>
            </w:sdt>
          </w:tr>
          <w:tr w:rsidR="00884DC9" w14:paraId="1C986DE1" w14:textId="77777777" w:rsidTr="00463A8B">
            <w:sdt>
              <w:sdtPr>
                <w:tag w:val="_PLD_655636739ee84751ab668093a128e30d"/>
                <w:id w:val="116350466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EB0A806" w14:textId="77777777" w:rsidR="00884DC9" w:rsidRDefault="00B832E3" w:rsidP="00463A8B">
                    <w:r>
                      <w:rPr>
                        <w:rFonts w:hint="eastAsia"/>
                      </w:rPr>
                      <w:t>债务转为资本</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1A2AC699" w14:textId="77777777" w:rsidR="00884DC9" w:rsidRDefault="00CE5305" w:rsidP="00463A8B">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76119BF1" w14:textId="77777777" w:rsidR="00884DC9" w:rsidRDefault="00CE5305" w:rsidP="00463A8B">
                <w:pPr>
                  <w:jc w:val="right"/>
                </w:pPr>
              </w:p>
            </w:tc>
          </w:tr>
          <w:tr w:rsidR="00884DC9" w14:paraId="472BFE34" w14:textId="77777777" w:rsidTr="00463A8B">
            <w:sdt>
              <w:sdtPr>
                <w:tag w:val="_PLD_c256cf5f86c34d5bb6f6784047858fa0"/>
                <w:id w:val="599464846"/>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EBC17FF" w14:textId="77777777" w:rsidR="00884DC9" w:rsidRDefault="00B832E3" w:rsidP="00463A8B">
                    <w:r>
                      <w:rPr>
                        <w:rFonts w:hint="eastAsia"/>
                      </w:rPr>
                      <w:t>一年内到期的可转换公司债</w:t>
                    </w:r>
                    <w:proofErr w:type="gramStart"/>
                    <w:r>
                      <w:rPr>
                        <w:rFonts w:hint="eastAsia"/>
                      </w:rPr>
                      <w:t>券</w:t>
                    </w:r>
                    <w:proofErr w:type="gramEnd"/>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30F16183" w14:textId="77777777" w:rsidR="00884DC9" w:rsidRDefault="00CE5305" w:rsidP="00463A8B">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3736AA31" w14:textId="77777777" w:rsidR="00884DC9" w:rsidRDefault="00CE5305" w:rsidP="00463A8B">
                <w:pPr>
                  <w:jc w:val="right"/>
                </w:pPr>
              </w:p>
            </w:tc>
          </w:tr>
          <w:tr w:rsidR="00884DC9" w14:paraId="3759925C" w14:textId="77777777" w:rsidTr="00463A8B">
            <w:sdt>
              <w:sdtPr>
                <w:tag w:val="_PLD_d59267cd8d7d452fac4c9bc41205c801"/>
                <w:id w:val="1356621276"/>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DC3FA03" w14:textId="77777777" w:rsidR="00884DC9" w:rsidRDefault="00B832E3" w:rsidP="00463A8B">
                    <w:r>
                      <w:rPr>
                        <w:rFonts w:hint="eastAsia"/>
                      </w:rPr>
                      <w:t>融资租入固定资产</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625B3F39" w14:textId="77777777" w:rsidR="00884DC9" w:rsidRDefault="00CE5305" w:rsidP="00463A8B">
                <w:pPr>
                  <w:jc w:val="right"/>
                </w:pP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61954A8B" w14:textId="77777777" w:rsidR="00884DC9" w:rsidRDefault="00CE5305" w:rsidP="00463A8B">
                <w:pPr>
                  <w:jc w:val="right"/>
                </w:pPr>
              </w:p>
            </w:tc>
          </w:tr>
          <w:tr w:rsidR="00884DC9" w14:paraId="6A4D8971" w14:textId="77777777" w:rsidTr="00463A8B">
            <w:sdt>
              <w:sdtPr>
                <w:tag w:val="_PLD_b32f2ba3b4a94101978cc22144b58749"/>
                <w:id w:val="135620437"/>
                <w:lock w:val="sdtLocked"/>
              </w:sdtPr>
              <w:sdtEndPr/>
              <w:sdtContent>
                <w:tc>
                  <w:tcPr>
                    <w:tcW w:w="5000" w:type="pct"/>
                    <w:gridSpan w:val="3"/>
                    <w:tcBorders>
                      <w:top w:val="single" w:sz="4" w:space="0" w:color="auto"/>
                      <w:left w:val="single" w:sz="4" w:space="0" w:color="auto"/>
                      <w:bottom w:val="single" w:sz="4" w:space="0" w:color="auto"/>
                      <w:right w:val="outset" w:sz="4" w:space="0" w:color="auto"/>
                    </w:tcBorders>
                    <w:shd w:val="clear" w:color="auto" w:fill="auto"/>
                  </w:tcPr>
                  <w:p w14:paraId="0250A16D" w14:textId="77777777" w:rsidR="00884DC9" w:rsidRDefault="00B832E3" w:rsidP="00463A8B">
                    <w:r>
                      <w:rPr>
                        <w:b/>
                        <w:bCs/>
                      </w:rPr>
                      <w:t>3</w:t>
                    </w:r>
                    <w:r>
                      <w:rPr>
                        <w:rFonts w:hint="eastAsia"/>
                        <w:b/>
                        <w:bCs/>
                      </w:rPr>
                      <w:t>．现金及现金等价物净变动情况：</w:t>
                    </w:r>
                  </w:p>
                </w:tc>
              </w:sdtContent>
            </w:sdt>
          </w:tr>
          <w:tr w:rsidR="00884DC9" w14:paraId="17274140" w14:textId="77777777" w:rsidTr="00463A8B">
            <w:sdt>
              <w:sdtPr>
                <w:tag w:val="_PLD_ce5f5dd10ce14f14b2630fa4d067c065"/>
                <w:id w:val="-195423966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3B9EB2C2" w14:textId="77777777" w:rsidR="00884DC9" w:rsidRDefault="00B832E3" w:rsidP="00463A8B">
                    <w:r>
                      <w:rPr>
                        <w:rFonts w:hint="eastAsia"/>
                      </w:rPr>
                      <w:t>现金的期末余额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523C8CE0" w14:textId="77777777" w:rsidR="00884DC9" w:rsidRDefault="00B832E3" w:rsidP="00463A8B">
                <w:pPr>
                  <w:jc w:val="right"/>
                </w:pPr>
                <w:r>
                  <w:t>79,891,833.74</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77F54364" w14:textId="77777777" w:rsidR="00884DC9" w:rsidRDefault="00B832E3" w:rsidP="00463A8B">
                <w:pPr>
                  <w:jc w:val="right"/>
                </w:pPr>
                <w:r>
                  <w:t>246,146,097.89</w:t>
                </w:r>
              </w:p>
            </w:tc>
          </w:tr>
          <w:tr w:rsidR="00884DC9" w14:paraId="010A42FA" w14:textId="77777777" w:rsidTr="00463A8B">
            <w:sdt>
              <w:sdtPr>
                <w:tag w:val="_PLD_4086e070f5d54fb29cce570f72724cbb"/>
                <w:id w:val="231273438"/>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57FEF9B5" w14:textId="77777777" w:rsidR="00884DC9" w:rsidRDefault="00B832E3" w:rsidP="00463A8B">
                    <w:r>
                      <w:rPr>
                        <w:rFonts w:hint="eastAsia"/>
                      </w:rPr>
                      <w:t>减：现金的期初余额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6BBE7D34" w14:textId="77777777" w:rsidR="00884DC9" w:rsidRDefault="00B832E3" w:rsidP="00463A8B">
                <w:pPr>
                  <w:jc w:val="right"/>
                  <w:rPr>
                    <w:bCs/>
                  </w:rPr>
                </w:pPr>
                <w:r>
                  <w:t>246,146,097.89</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05D615AD" w14:textId="77777777" w:rsidR="00884DC9" w:rsidRDefault="00B832E3" w:rsidP="00463A8B">
                <w:pPr>
                  <w:jc w:val="right"/>
                  <w:rPr>
                    <w:bCs/>
                  </w:rPr>
                </w:pPr>
                <w:r>
                  <w:t>78,887,242.25</w:t>
                </w:r>
              </w:p>
            </w:tc>
          </w:tr>
          <w:tr w:rsidR="00884DC9" w14:paraId="4967AFB9" w14:textId="77777777" w:rsidTr="00463A8B">
            <w:sdt>
              <w:sdtPr>
                <w:tag w:val="_PLD_1c91c4a914b649cfab66292de8099b2d"/>
                <w:id w:val="-10819470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1B81BFC" w14:textId="77777777" w:rsidR="00884DC9" w:rsidRDefault="00B832E3" w:rsidP="00463A8B">
                    <w:r>
                      <w:rPr>
                        <w:rFonts w:hint="eastAsia"/>
                      </w:rPr>
                      <w:t>加：现金等价物的期末余额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0F1637A4" w14:textId="77777777" w:rsidR="00884DC9" w:rsidRDefault="00B832E3" w:rsidP="00463A8B">
                <w:pPr>
                  <w:jc w:val="right"/>
                </w:pPr>
                <w:r>
                  <w:t>0.00</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62614A2E" w14:textId="77777777" w:rsidR="00884DC9" w:rsidRDefault="00B832E3" w:rsidP="00463A8B">
                <w:pPr>
                  <w:jc w:val="right"/>
                </w:pPr>
                <w:r>
                  <w:t>0.00</w:t>
                </w:r>
              </w:p>
            </w:tc>
          </w:tr>
          <w:tr w:rsidR="00884DC9" w14:paraId="4C3B50EE" w14:textId="77777777" w:rsidTr="00463A8B">
            <w:sdt>
              <w:sdtPr>
                <w:tag w:val="_PLD_3477f6eacd034d7382014e3c1eb89ed3"/>
                <w:id w:val="-720743746"/>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29CD28AC" w14:textId="77777777" w:rsidR="00884DC9" w:rsidRDefault="00B832E3" w:rsidP="00463A8B">
                    <w:r>
                      <w:rPr>
                        <w:rFonts w:hint="eastAsia"/>
                      </w:rPr>
                      <w:t>减：现金等价物的期初余额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vAlign w:val="center"/>
              </w:tcPr>
              <w:p w14:paraId="3E9E0781" w14:textId="77777777" w:rsidR="00884DC9" w:rsidRDefault="00B832E3" w:rsidP="00463A8B">
                <w:pPr>
                  <w:jc w:val="right"/>
                  <w:rPr>
                    <w:bCs/>
                  </w:rPr>
                </w:pPr>
                <w:r>
                  <w:t>0.00</w:t>
                </w:r>
              </w:p>
            </w:tc>
            <w:tc>
              <w:tcPr>
                <w:tcW w:w="1529" w:type="pct"/>
                <w:tcBorders>
                  <w:top w:val="outset" w:sz="4" w:space="0" w:color="auto"/>
                  <w:left w:val="outset" w:sz="4" w:space="0" w:color="auto"/>
                  <w:bottom w:val="outset" w:sz="4" w:space="0" w:color="auto"/>
                  <w:right w:val="outset" w:sz="4" w:space="0" w:color="auto"/>
                </w:tcBorders>
                <w:shd w:val="clear" w:color="auto" w:fill="auto"/>
                <w:vAlign w:val="center"/>
              </w:tcPr>
              <w:p w14:paraId="4F92C278" w14:textId="77777777" w:rsidR="00884DC9" w:rsidRDefault="00B832E3" w:rsidP="00463A8B">
                <w:pPr>
                  <w:jc w:val="right"/>
                  <w:rPr>
                    <w:bCs/>
                  </w:rPr>
                </w:pPr>
                <w:r>
                  <w:t>0.00</w:t>
                </w:r>
              </w:p>
            </w:tc>
          </w:tr>
          <w:tr w:rsidR="00884DC9" w14:paraId="4BA6A4B3" w14:textId="77777777" w:rsidTr="00463A8B">
            <w:sdt>
              <w:sdtPr>
                <w:tag w:val="_PLD_2ea0766a6a7d4c8bbcf5d81bbec324ef"/>
                <w:id w:val="-1561168697"/>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1A9CA46A" w14:textId="77777777" w:rsidR="00884DC9" w:rsidRDefault="00B832E3" w:rsidP="00463A8B">
                    <w:r>
                      <w:rPr>
                        <w:rFonts w:hint="eastAsia"/>
                      </w:rPr>
                      <w:t>现金及现金等价物净增加额</w:t>
                    </w:r>
                  </w:p>
                </w:tc>
              </w:sdtContent>
            </w:sdt>
            <w:tc>
              <w:tcPr>
                <w:tcW w:w="1547" w:type="pct"/>
                <w:tcBorders>
                  <w:top w:val="outset" w:sz="4" w:space="0" w:color="auto"/>
                  <w:left w:val="single" w:sz="4" w:space="0" w:color="auto"/>
                  <w:bottom w:val="outset" w:sz="4" w:space="0" w:color="auto"/>
                  <w:right w:val="outset" w:sz="4" w:space="0" w:color="auto"/>
                </w:tcBorders>
                <w:shd w:val="clear" w:color="auto" w:fill="auto"/>
              </w:tcPr>
              <w:p w14:paraId="065C23D8" w14:textId="77777777" w:rsidR="00884DC9" w:rsidRDefault="00B832E3" w:rsidP="00463A8B">
                <w:pPr>
                  <w:jc w:val="right"/>
                </w:pPr>
                <w:r>
                  <w:t>-166,254,264.15</w:t>
                </w:r>
              </w:p>
            </w:tc>
            <w:tc>
              <w:tcPr>
                <w:tcW w:w="1529" w:type="pct"/>
                <w:tcBorders>
                  <w:top w:val="outset" w:sz="4" w:space="0" w:color="auto"/>
                  <w:left w:val="outset" w:sz="4" w:space="0" w:color="auto"/>
                  <w:bottom w:val="outset" w:sz="4" w:space="0" w:color="auto"/>
                  <w:right w:val="outset" w:sz="4" w:space="0" w:color="auto"/>
                </w:tcBorders>
                <w:shd w:val="clear" w:color="auto" w:fill="auto"/>
              </w:tcPr>
              <w:p w14:paraId="17D7C4D4" w14:textId="77777777" w:rsidR="00884DC9" w:rsidRDefault="00B832E3" w:rsidP="00463A8B">
                <w:pPr>
                  <w:jc w:val="right"/>
                  <w:rPr>
                    <w:bCs/>
                  </w:rPr>
                </w:pPr>
                <w:r>
                  <w:t>167,258,855.64</w:t>
                </w:r>
              </w:p>
            </w:tc>
          </w:tr>
        </w:tbl>
        <w:p w14:paraId="53093CE5" w14:textId="77777777" w:rsidR="00884DC9" w:rsidRDefault="00CE5305"/>
        <w:p w14:paraId="3F47916B" w14:textId="77777777" w:rsidR="0020757F" w:rsidRDefault="00CE5305"/>
      </w:sdtContent>
    </w:sdt>
    <w:sdt>
      <w:sdtPr>
        <w:rPr>
          <w:rFonts w:ascii="宋体" w:eastAsia="宋体" w:hAnsi="宋体" w:cs="宋体" w:hint="eastAsia"/>
          <w:b w:val="0"/>
          <w:bCs w:val="0"/>
          <w:kern w:val="0"/>
          <w:szCs w:val="24"/>
        </w:rPr>
        <w:alias w:val="模块:取得子公司支付的现金净额"/>
        <w:tag w:val="_SEC_971240b1511b4283b56dedb17a919272"/>
        <w:id w:val="-2066782497"/>
        <w:lock w:val="sdtLocked"/>
        <w:placeholder>
          <w:docPart w:val="GBC22222222222222222222222222222"/>
        </w:placeholder>
      </w:sdtPr>
      <w:sdtEndPr>
        <w:rPr>
          <w:szCs w:val="21"/>
        </w:rPr>
      </w:sdtEndPr>
      <w:sdtContent>
        <w:p w14:paraId="37A28333" w14:textId="77777777" w:rsidR="0020757F" w:rsidRDefault="00B832E3" w:rsidP="00B832E3">
          <w:pPr>
            <w:pStyle w:val="4"/>
            <w:numPr>
              <w:ilvl w:val="0"/>
              <w:numId w:val="123"/>
            </w:numPr>
            <w:ind w:left="426" w:hanging="426"/>
          </w:pPr>
          <w:r>
            <w:rPr>
              <w:rFonts w:hint="eastAsia"/>
            </w:rPr>
            <w:t>本期</w:t>
          </w:r>
          <w:r>
            <w:rPr>
              <w:rFonts w:ascii="宋体" w:hAnsi="宋体" w:cs="宋体" w:hint="eastAsia"/>
              <w:kern w:val="0"/>
            </w:rPr>
            <w:t>支付的</w:t>
          </w:r>
          <w:r>
            <w:rPr>
              <w:rFonts w:hint="eastAsia"/>
            </w:rPr>
            <w:t>取得子公司的现金净额</w:t>
          </w:r>
        </w:p>
        <w:p w14:paraId="70900062" w14:textId="7D3307F2" w:rsidR="006415AB" w:rsidRDefault="00CE5305" w:rsidP="006415AB">
          <w:sdt>
            <w:sdtPr>
              <w:alias w:val="是否适用：本期支付的取得子公司的现金净额[双击切换]"/>
              <w:tag w:val="_GBC_e15d87c710624e119515f4697cba951d"/>
              <w:id w:val="-811866407"/>
              <w:lock w:val="sdtLocked"/>
              <w:placeholder>
                <w:docPart w:val="GBC22222222222222222222222222222"/>
              </w:placeholder>
            </w:sdtPr>
            <w:sdtEndPr/>
            <w:sdtContent>
              <w:r w:rsidR="00B832E3">
                <w:fldChar w:fldCharType="begin"/>
              </w:r>
              <w:r w:rsidR="00B832E3">
                <w:instrText xml:space="preserve">MACROBUTTON  SnrToggleCheckbox □适用 </w:instrText>
              </w:r>
              <w:r w:rsidR="00B832E3">
                <w:fldChar w:fldCharType="end"/>
              </w:r>
              <w:r w:rsidR="00B832E3">
                <w:fldChar w:fldCharType="begin"/>
              </w:r>
              <w:r w:rsidR="00B832E3">
                <w:instrText xml:space="preserve"> MACROBUTTON  SnrToggleCheckbox √不适用 </w:instrText>
              </w:r>
              <w:r w:rsidR="00B832E3">
                <w:fldChar w:fldCharType="end"/>
              </w:r>
            </w:sdtContent>
          </w:sdt>
        </w:p>
        <w:p w14:paraId="7E353F44" w14:textId="4A6ECFF3" w:rsidR="0020757F" w:rsidRDefault="00CE5305"/>
      </w:sdtContent>
    </w:sdt>
    <w:p w14:paraId="5BC915B4" w14:textId="77777777" w:rsidR="0020757F" w:rsidRDefault="00CE5305"/>
    <w:sdt>
      <w:sdtPr>
        <w:rPr>
          <w:rFonts w:ascii="宋体" w:eastAsia="宋体" w:hAnsi="宋体" w:cs="宋体" w:hint="eastAsia"/>
          <w:b w:val="0"/>
          <w:bCs w:val="0"/>
          <w:kern w:val="0"/>
          <w:szCs w:val="24"/>
        </w:rPr>
        <w:alias w:val="模块:处置子公司收到的现金净额"/>
        <w:tag w:val="_SEC_c13aa60d3ee2485187cd10bae50b72d3"/>
        <w:id w:val="-2143255789"/>
        <w:lock w:val="sdtLocked"/>
        <w:placeholder>
          <w:docPart w:val="GBC22222222222222222222222222222"/>
        </w:placeholder>
      </w:sdtPr>
      <w:sdtEndPr/>
      <w:sdtContent>
        <w:p w14:paraId="4C5279EC" w14:textId="77777777" w:rsidR="0020757F" w:rsidRDefault="00B832E3" w:rsidP="00B832E3">
          <w:pPr>
            <w:pStyle w:val="4"/>
            <w:numPr>
              <w:ilvl w:val="0"/>
              <w:numId w:val="123"/>
            </w:numPr>
            <w:ind w:left="426" w:hanging="426"/>
          </w:pPr>
          <w:r>
            <w:rPr>
              <w:rFonts w:ascii="宋体" w:hAnsi="宋体" w:cs="宋体" w:hint="eastAsia"/>
              <w:kern w:val="0"/>
              <w:szCs w:val="24"/>
            </w:rPr>
            <w:t>本期收到的</w:t>
          </w:r>
          <w:r>
            <w:rPr>
              <w:rFonts w:hint="eastAsia"/>
            </w:rPr>
            <w:t>处置子公司的现金净额</w:t>
          </w:r>
        </w:p>
        <w:p w14:paraId="131C4348" w14:textId="1CB28AEF" w:rsidR="006415AB" w:rsidRDefault="00CE5305" w:rsidP="006415AB">
          <w:sdt>
            <w:sdtPr>
              <w:alias w:val="是否适用：本期收到的处置子公司的现金净额[双击切换]"/>
              <w:tag w:val="_GBC_34f955c7fd1f404b9df6ccd09e080d38"/>
              <w:id w:val="-1087221626"/>
              <w:lock w:val="sdtLocked"/>
              <w:placeholder>
                <w:docPart w:val="GBC22222222222222222222222222222"/>
              </w:placeholder>
            </w:sdtPr>
            <w:sdtEndPr/>
            <w:sdtContent>
              <w:r w:rsidR="00B832E3">
                <w:fldChar w:fldCharType="begin"/>
              </w:r>
              <w:r w:rsidR="00B832E3">
                <w:instrText xml:space="preserve">MACROBUTTON  SnrToggleCheckbox □适用 </w:instrText>
              </w:r>
              <w:r w:rsidR="00B832E3">
                <w:fldChar w:fldCharType="end"/>
              </w:r>
              <w:r w:rsidR="00B832E3">
                <w:fldChar w:fldCharType="begin"/>
              </w:r>
              <w:r w:rsidR="00B832E3">
                <w:instrText xml:space="preserve"> MACROBUTTON  SnrToggleCheckbox √不适用 </w:instrText>
              </w:r>
              <w:r w:rsidR="00B832E3">
                <w:fldChar w:fldCharType="end"/>
              </w:r>
            </w:sdtContent>
          </w:sdt>
        </w:p>
        <w:p w14:paraId="0D4A5DF8" w14:textId="0D6294A0" w:rsidR="0020757F" w:rsidRDefault="00CE5305"/>
      </w:sdtContent>
    </w:sdt>
    <w:p w14:paraId="7903BD58" w14:textId="77777777" w:rsidR="0020757F" w:rsidRDefault="00CE5305"/>
    <w:sdt>
      <w:sdtPr>
        <w:rPr>
          <w:rFonts w:ascii="宋体" w:eastAsia="宋体" w:hAnsi="宋体" w:cs="宋体" w:hint="eastAsia"/>
          <w:b w:val="0"/>
          <w:bCs w:val="0"/>
          <w:kern w:val="0"/>
          <w:szCs w:val="24"/>
        </w:rPr>
        <w:alias w:val="模块:现金和现金等价物的构成"/>
        <w:tag w:val="_SEC_4dd83b47da414fd18ef87a83dbc8a22a"/>
        <w:id w:val="1746910068"/>
        <w:lock w:val="sdtLocked"/>
        <w:placeholder>
          <w:docPart w:val="GBC22222222222222222222222222222"/>
        </w:placeholder>
      </w:sdtPr>
      <w:sdtEndPr>
        <w:rPr>
          <w:rFonts w:hint="default"/>
          <w:szCs w:val="22"/>
        </w:rPr>
      </w:sdtEndPr>
      <w:sdtContent>
        <w:p w14:paraId="1F83D966" w14:textId="77777777" w:rsidR="0020757F" w:rsidRDefault="00B832E3" w:rsidP="00B832E3">
          <w:pPr>
            <w:pStyle w:val="4"/>
            <w:numPr>
              <w:ilvl w:val="0"/>
              <w:numId w:val="123"/>
            </w:numPr>
            <w:ind w:left="426" w:hanging="426"/>
          </w:pPr>
          <w:r>
            <w:rPr>
              <w:rFonts w:ascii="宋体" w:hAnsi="宋体" w:hint="eastAsia"/>
            </w:rPr>
            <w:t>现金</w:t>
          </w:r>
          <w:r>
            <w:rPr>
              <w:rFonts w:hint="eastAsia"/>
            </w:rPr>
            <w:t>和现金等价物的构成</w:t>
          </w:r>
        </w:p>
        <w:sdt>
          <w:sdtPr>
            <w:alias w:val="是否适用：现金和现金等价物的构成[双击切换]"/>
            <w:tag w:val="_GBC_491189eaa80041618842ef50d90276c8"/>
            <w:id w:val="-987623955"/>
            <w:lock w:val="sdtLocked"/>
            <w:placeholder>
              <w:docPart w:val="GBC22222222222222222222222222222"/>
            </w:placeholder>
          </w:sdtPr>
          <w:sdtEndPr/>
          <w:sdtContent>
            <w:p w14:paraId="2037DE6C" w14:textId="2641163E"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A5C89D6" w14:textId="77777777" w:rsidR="0020757F" w:rsidRDefault="00B832E3">
          <w:pPr>
            <w:jc w:val="right"/>
            <w:rPr>
              <w:b/>
              <w:szCs w:val="21"/>
            </w:rPr>
          </w:pPr>
          <w:r>
            <w:rPr>
              <w:rFonts w:hint="eastAsia"/>
            </w:rPr>
            <w:t>单位：</w:t>
          </w:r>
          <w:sdt>
            <w:sdtPr>
              <w:rPr>
                <w:rFonts w:hint="eastAsia"/>
              </w:rPr>
              <w:alias w:val="单位：财务附注：现金和现金等价物的构成"/>
              <w:tag w:val="_GBC_ae4a256eecad4f3f9ecc6e2e71ab2c7d"/>
              <w:id w:val="-17649128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7905194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9"/>
            <w:gridCol w:w="2848"/>
            <w:gridCol w:w="2666"/>
          </w:tblGrid>
          <w:tr w:rsidR="001C7988" w14:paraId="4BECB28B" w14:textId="77777777" w:rsidTr="00B306EB">
            <w:trPr>
              <w:trHeight w:val="285"/>
            </w:trPr>
            <w:sdt>
              <w:sdtPr>
                <w:tag w:val="_PLD_f236b4353ebb4174a1d752e2dd8d5962"/>
                <w:id w:val="-1337765255"/>
                <w:lock w:val="sdtLocked"/>
              </w:sdtPr>
              <w:sdtEndPr/>
              <w:sdtContent>
                <w:tc>
                  <w:tcPr>
                    <w:tcW w:w="1875" w:type="pct"/>
                    <w:tcBorders>
                      <w:bottom w:val="single" w:sz="4" w:space="0" w:color="auto"/>
                    </w:tcBorders>
                    <w:shd w:val="clear" w:color="auto" w:fill="auto"/>
                    <w:vAlign w:val="center"/>
                  </w:tcPr>
                  <w:p w14:paraId="1BE10BD5" w14:textId="77777777" w:rsidR="001C7988" w:rsidRDefault="00B832E3" w:rsidP="00B306EB">
                    <w:pPr>
                      <w:ind w:leftChars="-51" w:left="-107"/>
                      <w:jc w:val="center"/>
                      <w:rPr>
                        <w:szCs w:val="21"/>
                      </w:rPr>
                    </w:pPr>
                    <w:r>
                      <w:rPr>
                        <w:rFonts w:hint="eastAsia"/>
                        <w:szCs w:val="21"/>
                      </w:rPr>
                      <w:t>项目</w:t>
                    </w:r>
                  </w:p>
                </w:tc>
              </w:sdtContent>
            </w:sdt>
            <w:sdt>
              <w:sdtPr>
                <w:tag w:val="_PLD_74f42234ca4e43f7b8ddb72b330e411d"/>
                <w:id w:val="1201201627"/>
                <w:lock w:val="sdtLocked"/>
              </w:sdtPr>
              <w:sdtEndPr/>
              <w:sdtContent>
                <w:tc>
                  <w:tcPr>
                    <w:tcW w:w="1614" w:type="pct"/>
                    <w:shd w:val="clear" w:color="auto" w:fill="auto"/>
                    <w:vAlign w:val="center"/>
                  </w:tcPr>
                  <w:p w14:paraId="238FBC34" w14:textId="77777777" w:rsidR="001C7988" w:rsidRDefault="00B832E3" w:rsidP="00B306EB">
                    <w:pPr>
                      <w:jc w:val="center"/>
                      <w:rPr>
                        <w:szCs w:val="21"/>
                      </w:rPr>
                    </w:pPr>
                    <w:r>
                      <w:rPr>
                        <w:rFonts w:hint="eastAsia"/>
                        <w:szCs w:val="21"/>
                      </w:rPr>
                      <w:t>期末余额</w:t>
                    </w:r>
                  </w:p>
                </w:tc>
              </w:sdtContent>
            </w:sdt>
            <w:sdt>
              <w:sdtPr>
                <w:tag w:val="_PLD_acedd6f1968c4c8e9a0e547b5501996e"/>
                <w:id w:val="-199009214"/>
                <w:lock w:val="sdtLocked"/>
              </w:sdtPr>
              <w:sdtEndPr/>
              <w:sdtContent>
                <w:tc>
                  <w:tcPr>
                    <w:tcW w:w="1511" w:type="pct"/>
                    <w:shd w:val="clear" w:color="auto" w:fill="auto"/>
                  </w:tcPr>
                  <w:p w14:paraId="5C33D7DA" w14:textId="77777777" w:rsidR="001C7988" w:rsidRDefault="00B832E3" w:rsidP="00B306EB">
                    <w:pPr>
                      <w:jc w:val="center"/>
                      <w:rPr>
                        <w:szCs w:val="21"/>
                      </w:rPr>
                    </w:pPr>
                    <w:r>
                      <w:rPr>
                        <w:rFonts w:hint="eastAsia"/>
                        <w:szCs w:val="21"/>
                      </w:rPr>
                      <w:t>期初余额</w:t>
                    </w:r>
                  </w:p>
                </w:tc>
              </w:sdtContent>
            </w:sdt>
          </w:tr>
          <w:tr w:rsidR="001C7988" w14:paraId="13B66131" w14:textId="77777777" w:rsidTr="00B306EB">
            <w:trPr>
              <w:trHeight w:val="285"/>
            </w:trPr>
            <w:sdt>
              <w:sdtPr>
                <w:tag w:val="_PLD_c30974bcf6934ec0baf9b0fa14607d4b"/>
                <w:id w:val="-1276868413"/>
                <w:lock w:val="sdtLocked"/>
              </w:sdtPr>
              <w:sdtEndPr/>
              <w:sdtContent>
                <w:tc>
                  <w:tcPr>
                    <w:tcW w:w="1875" w:type="pct"/>
                    <w:shd w:val="clear" w:color="auto" w:fill="auto"/>
                    <w:vAlign w:val="center"/>
                  </w:tcPr>
                  <w:p w14:paraId="528A4AFF" w14:textId="77777777" w:rsidR="001C7988" w:rsidRDefault="00B832E3" w:rsidP="00B306EB">
                    <w:pPr>
                      <w:rPr>
                        <w:szCs w:val="21"/>
                      </w:rPr>
                    </w:pPr>
                    <w:r>
                      <w:rPr>
                        <w:rFonts w:hint="eastAsia"/>
                        <w:szCs w:val="21"/>
                      </w:rPr>
                      <w:t>一、现金</w:t>
                    </w:r>
                  </w:p>
                </w:tc>
              </w:sdtContent>
            </w:sdt>
            <w:tc>
              <w:tcPr>
                <w:tcW w:w="1614" w:type="pct"/>
                <w:shd w:val="clear" w:color="auto" w:fill="auto"/>
              </w:tcPr>
              <w:p w14:paraId="1E6C03F0" w14:textId="77777777" w:rsidR="001C7988" w:rsidRDefault="00B832E3" w:rsidP="00B306EB">
                <w:pPr>
                  <w:jc w:val="right"/>
                  <w:rPr>
                    <w:szCs w:val="21"/>
                  </w:rPr>
                </w:pPr>
                <w:r>
                  <w:t>79,891,833.74</w:t>
                </w:r>
              </w:p>
            </w:tc>
            <w:tc>
              <w:tcPr>
                <w:tcW w:w="1511" w:type="pct"/>
                <w:shd w:val="clear" w:color="auto" w:fill="auto"/>
              </w:tcPr>
              <w:p w14:paraId="30DFC5DC" w14:textId="77777777" w:rsidR="001C7988" w:rsidRDefault="00B832E3" w:rsidP="00B306EB">
                <w:pPr>
                  <w:jc w:val="right"/>
                  <w:rPr>
                    <w:szCs w:val="21"/>
                  </w:rPr>
                </w:pPr>
                <w:r>
                  <w:t>246,146,097.89</w:t>
                </w:r>
              </w:p>
            </w:tc>
          </w:tr>
          <w:tr w:rsidR="001C7988" w14:paraId="10A5BA27" w14:textId="77777777" w:rsidTr="00B306EB">
            <w:trPr>
              <w:trHeight w:val="285"/>
            </w:trPr>
            <w:sdt>
              <w:sdtPr>
                <w:tag w:val="_PLD_2448924633ff47a2a056b74831275190"/>
                <w:id w:val="131993764"/>
                <w:lock w:val="sdtLocked"/>
              </w:sdtPr>
              <w:sdtEndPr/>
              <w:sdtContent>
                <w:tc>
                  <w:tcPr>
                    <w:tcW w:w="1875" w:type="pct"/>
                    <w:shd w:val="clear" w:color="auto" w:fill="auto"/>
                    <w:vAlign w:val="center"/>
                  </w:tcPr>
                  <w:p w14:paraId="56BB473A" w14:textId="77777777" w:rsidR="001C7988" w:rsidRDefault="00B832E3" w:rsidP="00B306EB">
                    <w:pPr>
                      <w:rPr>
                        <w:szCs w:val="21"/>
                      </w:rPr>
                    </w:pPr>
                    <w:r>
                      <w:rPr>
                        <w:rFonts w:hint="eastAsia"/>
                        <w:szCs w:val="21"/>
                      </w:rPr>
                      <w:t>其中：库存现金</w:t>
                    </w:r>
                  </w:p>
                </w:tc>
              </w:sdtContent>
            </w:sdt>
            <w:tc>
              <w:tcPr>
                <w:tcW w:w="1614" w:type="pct"/>
                <w:shd w:val="clear" w:color="auto" w:fill="auto"/>
              </w:tcPr>
              <w:p w14:paraId="69A85F46" w14:textId="77777777" w:rsidR="001C7988" w:rsidRDefault="00B832E3" w:rsidP="00B306EB">
                <w:pPr>
                  <w:jc w:val="right"/>
                  <w:rPr>
                    <w:szCs w:val="21"/>
                  </w:rPr>
                </w:pPr>
                <w:r>
                  <w:t>182,714.81</w:t>
                </w:r>
              </w:p>
            </w:tc>
            <w:tc>
              <w:tcPr>
                <w:tcW w:w="1511" w:type="pct"/>
                <w:shd w:val="clear" w:color="auto" w:fill="auto"/>
              </w:tcPr>
              <w:p w14:paraId="7B5BED26" w14:textId="77777777" w:rsidR="001C7988" w:rsidRDefault="00B832E3" w:rsidP="00B306EB">
                <w:pPr>
                  <w:jc w:val="right"/>
                  <w:rPr>
                    <w:szCs w:val="21"/>
                  </w:rPr>
                </w:pPr>
                <w:r>
                  <w:t>125,049.92</w:t>
                </w:r>
              </w:p>
            </w:tc>
          </w:tr>
          <w:tr w:rsidR="001C7988" w14:paraId="30D82FB7" w14:textId="77777777" w:rsidTr="00B306EB">
            <w:trPr>
              <w:trHeight w:val="285"/>
            </w:trPr>
            <w:sdt>
              <w:sdtPr>
                <w:tag w:val="_PLD_7c1d37ef90854383849abb5794e386ca"/>
                <w:id w:val="-1623689616"/>
                <w:lock w:val="sdtLocked"/>
              </w:sdtPr>
              <w:sdtEndPr/>
              <w:sdtContent>
                <w:tc>
                  <w:tcPr>
                    <w:tcW w:w="1875" w:type="pct"/>
                    <w:shd w:val="clear" w:color="auto" w:fill="auto"/>
                    <w:vAlign w:val="center"/>
                  </w:tcPr>
                  <w:p w14:paraId="40E31AA6" w14:textId="77777777" w:rsidR="001C7988" w:rsidRDefault="00B832E3" w:rsidP="00B306EB">
                    <w:pPr>
                      <w:rPr>
                        <w:szCs w:val="21"/>
                      </w:rPr>
                    </w:pPr>
                    <w:r>
                      <w:rPr>
                        <w:rFonts w:hint="eastAsia"/>
                        <w:szCs w:val="21"/>
                      </w:rPr>
                      <w:t xml:space="preserve">　　可随时用于支付的银行存款</w:t>
                    </w:r>
                  </w:p>
                </w:tc>
              </w:sdtContent>
            </w:sdt>
            <w:tc>
              <w:tcPr>
                <w:tcW w:w="1614" w:type="pct"/>
                <w:shd w:val="clear" w:color="auto" w:fill="auto"/>
              </w:tcPr>
              <w:p w14:paraId="638219C9" w14:textId="77777777" w:rsidR="001C7988" w:rsidRDefault="00B832E3" w:rsidP="00B306EB">
                <w:pPr>
                  <w:jc w:val="right"/>
                  <w:rPr>
                    <w:szCs w:val="21"/>
                  </w:rPr>
                </w:pPr>
                <w:r>
                  <w:t>79,709,118.93</w:t>
                </w:r>
              </w:p>
            </w:tc>
            <w:tc>
              <w:tcPr>
                <w:tcW w:w="1511" w:type="pct"/>
                <w:shd w:val="clear" w:color="auto" w:fill="auto"/>
              </w:tcPr>
              <w:p w14:paraId="112418CD" w14:textId="77777777" w:rsidR="001C7988" w:rsidRDefault="00B832E3" w:rsidP="00B306EB">
                <w:pPr>
                  <w:jc w:val="right"/>
                  <w:rPr>
                    <w:szCs w:val="21"/>
                  </w:rPr>
                </w:pPr>
                <w:r>
                  <w:t>246,021,047.97</w:t>
                </w:r>
              </w:p>
            </w:tc>
          </w:tr>
          <w:tr w:rsidR="001C7988" w14:paraId="47CA41D5" w14:textId="77777777" w:rsidTr="00B306EB">
            <w:trPr>
              <w:trHeight w:val="285"/>
            </w:trPr>
            <w:sdt>
              <w:sdtPr>
                <w:tag w:val="_PLD_edb06094538948b280e2e88028c5768c"/>
                <w:id w:val="-178967621"/>
                <w:lock w:val="sdtLocked"/>
              </w:sdtPr>
              <w:sdtEndPr/>
              <w:sdtContent>
                <w:tc>
                  <w:tcPr>
                    <w:tcW w:w="1875" w:type="pct"/>
                    <w:shd w:val="clear" w:color="auto" w:fill="auto"/>
                    <w:vAlign w:val="center"/>
                  </w:tcPr>
                  <w:p w14:paraId="70AB3EA4" w14:textId="77777777" w:rsidR="001C7988" w:rsidRDefault="00B832E3" w:rsidP="00B306EB">
                    <w:pPr>
                      <w:rPr>
                        <w:szCs w:val="21"/>
                      </w:rPr>
                    </w:pPr>
                    <w:r>
                      <w:rPr>
                        <w:rFonts w:hint="eastAsia"/>
                        <w:szCs w:val="21"/>
                      </w:rPr>
                      <w:t xml:space="preserve">　　可随时用于支付的其他货币资金</w:t>
                    </w:r>
                  </w:p>
                </w:tc>
              </w:sdtContent>
            </w:sdt>
            <w:tc>
              <w:tcPr>
                <w:tcW w:w="1614" w:type="pct"/>
                <w:shd w:val="clear" w:color="auto" w:fill="auto"/>
              </w:tcPr>
              <w:p w14:paraId="748F1E7F" w14:textId="77777777" w:rsidR="001C7988" w:rsidRDefault="00CE5305" w:rsidP="00B306EB">
                <w:pPr>
                  <w:jc w:val="right"/>
                  <w:rPr>
                    <w:szCs w:val="21"/>
                  </w:rPr>
                </w:pPr>
              </w:p>
            </w:tc>
            <w:tc>
              <w:tcPr>
                <w:tcW w:w="1511" w:type="pct"/>
                <w:shd w:val="clear" w:color="auto" w:fill="auto"/>
              </w:tcPr>
              <w:p w14:paraId="3191F755" w14:textId="77777777" w:rsidR="001C7988" w:rsidRDefault="00CE5305" w:rsidP="00B306EB">
                <w:pPr>
                  <w:jc w:val="right"/>
                  <w:rPr>
                    <w:szCs w:val="21"/>
                  </w:rPr>
                </w:pPr>
              </w:p>
            </w:tc>
          </w:tr>
          <w:tr w:rsidR="001C7988" w14:paraId="792FB3B0" w14:textId="77777777" w:rsidTr="00B306EB">
            <w:trPr>
              <w:trHeight w:val="285"/>
            </w:trPr>
            <w:sdt>
              <w:sdtPr>
                <w:tag w:val="_PLD_77b2ead3898a4e50a1fbacd39f88a461"/>
                <w:id w:val="-112519493"/>
                <w:lock w:val="sdtLocked"/>
              </w:sdtPr>
              <w:sdtEndPr/>
              <w:sdtContent>
                <w:tc>
                  <w:tcPr>
                    <w:tcW w:w="1875" w:type="pct"/>
                    <w:shd w:val="clear" w:color="auto" w:fill="auto"/>
                    <w:vAlign w:val="center"/>
                  </w:tcPr>
                  <w:p w14:paraId="354C6CEF" w14:textId="77777777" w:rsidR="001C7988" w:rsidRDefault="00B832E3" w:rsidP="00B306EB">
                    <w:pPr>
                      <w:rPr>
                        <w:szCs w:val="21"/>
                      </w:rPr>
                    </w:pPr>
                    <w:r>
                      <w:rPr>
                        <w:rFonts w:hint="eastAsia"/>
                        <w:szCs w:val="21"/>
                      </w:rPr>
                      <w:t xml:space="preserve">　　可用于支付的存放中央银行款项</w:t>
                    </w:r>
                  </w:p>
                </w:tc>
              </w:sdtContent>
            </w:sdt>
            <w:tc>
              <w:tcPr>
                <w:tcW w:w="1614" w:type="pct"/>
                <w:shd w:val="clear" w:color="auto" w:fill="auto"/>
              </w:tcPr>
              <w:p w14:paraId="4FFBDD85" w14:textId="77777777" w:rsidR="001C7988" w:rsidRDefault="00CE5305" w:rsidP="00B306EB">
                <w:pPr>
                  <w:jc w:val="right"/>
                  <w:rPr>
                    <w:szCs w:val="21"/>
                  </w:rPr>
                </w:pPr>
              </w:p>
            </w:tc>
            <w:tc>
              <w:tcPr>
                <w:tcW w:w="1511" w:type="pct"/>
                <w:shd w:val="clear" w:color="auto" w:fill="auto"/>
              </w:tcPr>
              <w:p w14:paraId="0C6E2936" w14:textId="77777777" w:rsidR="001C7988" w:rsidRDefault="00CE5305" w:rsidP="00B306EB">
                <w:pPr>
                  <w:jc w:val="right"/>
                  <w:rPr>
                    <w:szCs w:val="21"/>
                  </w:rPr>
                </w:pPr>
              </w:p>
            </w:tc>
          </w:tr>
          <w:tr w:rsidR="001C7988" w14:paraId="29D1EFC9" w14:textId="77777777" w:rsidTr="00B306EB">
            <w:trPr>
              <w:trHeight w:val="285"/>
            </w:trPr>
            <w:sdt>
              <w:sdtPr>
                <w:tag w:val="_PLD_04f13530c5ee43daa46681c189519f4e"/>
                <w:id w:val="1346372622"/>
                <w:lock w:val="sdtLocked"/>
              </w:sdtPr>
              <w:sdtEndPr/>
              <w:sdtContent>
                <w:tc>
                  <w:tcPr>
                    <w:tcW w:w="1875" w:type="pct"/>
                    <w:shd w:val="clear" w:color="auto" w:fill="auto"/>
                    <w:vAlign w:val="center"/>
                  </w:tcPr>
                  <w:p w14:paraId="360D542F" w14:textId="77777777" w:rsidR="001C7988" w:rsidRDefault="00B832E3" w:rsidP="00B306EB">
                    <w:pPr>
                      <w:rPr>
                        <w:szCs w:val="21"/>
                      </w:rPr>
                    </w:pPr>
                    <w:r>
                      <w:rPr>
                        <w:rFonts w:hint="eastAsia"/>
                        <w:szCs w:val="21"/>
                      </w:rPr>
                      <w:t xml:space="preserve">　　存放同业款项</w:t>
                    </w:r>
                  </w:p>
                </w:tc>
              </w:sdtContent>
            </w:sdt>
            <w:tc>
              <w:tcPr>
                <w:tcW w:w="1614" w:type="pct"/>
                <w:shd w:val="clear" w:color="auto" w:fill="auto"/>
              </w:tcPr>
              <w:p w14:paraId="3863629F" w14:textId="77777777" w:rsidR="001C7988" w:rsidRDefault="00CE5305" w:rsidP="00B306EB">
                <w:pPr>
                  <w:jc w:val="right"/>
                  <w:rPr>
                    <w:szCs w:val="21"/>
                  </w:rPr>
                </w:pPr>
              </w:p>
            </w:tc>
            <w:tc>
              <w:tcPr>
                <w:tcW w:w="1511" w:type="pct"/>
                <w:shd w:val="clear" w:color="auto" w:fill="auto"/>
              </w:tcPr>
              <w:p w14:paraId="57CB358B" w14:textId="77777777" w:rsidR="001C7988" w:rsidRDefault="00CE5305" w:rsidP="00B306EB">
                <w:pPr>
                  <w:jc w:val="right"/>
                  <w:rPr>
                    <w:szCs w:val="21"/>
                  </w:rPr>
                </w:pPr>
              </w:p>
            </w:tc>
          </w:tr>
          <w:tr w:rsidR="001C7988" w14:paraId="098C3A12" w14:textId="77777777" w:rsidTr="00B306EB">
            <w:trPr>
              <w:trHeight w:val="285"/>
            </w:trPr>
            <w:sdt>
              <w:sdtPr>
                <w:tag w:val="_PLD_b930b521ee7d44c485fa175f84415f98"/>
                <w:id w:val="-538208345"/>
                <w:lock w:val="sdtLocked"/>
              </w:sdtPr>
              <w:sdtEndPr/>
              <w:sdtContent>
                <w:tc>
                  <w:tcPr>
                    <w:tcW w:w="1875" w:type="pct"/>
                    <w:shd w:val="clear" w:color="auto" w:fill="auto"/>
                    <w:vAlign w:val="center"/>
                  </w:tcPr>
                  <w:p w14:paraId="75E8C723" w14:textId="77777777" w:rsidR="001C7988" w:rsidRDefault="00B832E3" w:rsidP="00B306EB">
                    <w:pPr>
                      <w:rPr>
                        <w:szCs w:val="21"/>
                      </w:rPr>
                    </w:pPr>
                    <w:r>
                      <w:rPr>
                        <w:rFonts w:hint="eastAsia"/>
                        <w:szCs w:val="21"/>
                      </w:rPr>
                      <w:t xml:space="preserve">　　拆放同业款项</w:t>
                    </w:r>
                  </w:p>
                </w:tc>
              </w:sdtContent>
            </w:sdt>
            <w:tc>
              <w:tcPr>
                <w:tcW w:w="1614" w:type="pct"/>
                <w:shd w:val="clear" w:color="auto" w:fill="auto"/>
              </w:tcPr>
              <w:p w14:paraId="7E2C70BD" w14:textId="77777777" w:rsidR="001C7988" w:rsidRDefault="00CE5305" w:rsidP="00B306EB">
                <w:pPr>
                  <w:jc w:val="right"/>
                  <w:rPr>
                    <w:szCs w:val="21"/>
                  </w:rPr>
                </w:pPr>
              </w:p>
            </w:tc>
            <w:tc>
              <w:tcPr>
                <w:tcW w:w="1511" w:type="pct"/>
                <w:shd w:val="clear" w:color="auto" w:fill="auto"/>
              </w:tcPr>
              <w:p w14:paraId="09EDF993" w14:textId="77777777" w:rsidR="001C7988" w:rsidRDefault="00CE5305" w:rsidP="00B306EB">
                <w:pPr>
                  <w:jc w:val="right"/>
                  <w:rPr>
                    <w:szCs w:val="21"/>
                  </w:rPr>
                </w:pPr>
              </w:p>
            </w:tc>
          </w:tr>
          <w:tr w:rsidR="001C7988" w14:paraId="5D1D5692" w14:textId="77777777" w:rsidTr="00B306EB">
            <w:trPr>
              <w:trHeight w:val="285"/>
            </w:trPr>
            <w:sdt>
              <w:sdtPr>
                <w:tag w:val="_PLD_f00d7a66342f4877aaddfcaf2bb31e3d"/>
                <w:id w:val="1214397723"/>
                <w:lock w:val="sdtLocked"/>
              </w:sdtPr>
              <w:sdtEndPr/>
              <w:sdtContent>
                <w:tc>
                  <w:tcPr>
                    <w:tcW w:w="1875" w:type="pct"/>
                    <w:shd w:val="clear" w:color="auto" w:fill="auto"/>
                    <w:vAlign w:val="center"/>
                  </w:tcPr>
                  <w:p w14:paraId="639C8AD2" w14:textId="77777777" w:rsidR="001C7988" w:rsidRDefault="00B832E3" w:rsidP="00B306EB">
                    <w:pPr>
                      <w:rPr>
                        <w:szCs w:val="21"/>
                      </w:rPr>
                    </w:pPr>
                    <w:r>
                      <w:rPr>
                        <w:rFonts w:hint="eastAsia"/>
                        <w:szCs w:val="21"/>
                      </w:rPr>
                      <w:t>二、现金等价物</w:t>
                    </w:r>
                  </w:p>
                </w:tc>
              </w:sdtContent>
            </w:sdt>
            <w:tc>
              <w:tcPr>
                <w:tcW w:w="1614" w:type="pct"/>
                <w:shd w:val="clear" w:color="auto" w:fill="auto"/>
              </w:tcPr>
              <w:p w14:paraId="078682AB" w14:textId="77777777" w:rsidR="001C7988" w:rsidRDefault="00CE5305" w:rsidP="00B306EB">
                <w:pPr>
                  <w:jc w:val="right"/>
                  <w:rPr>
                    <w:szCs w:val="21"/>
                  </w:rPr>
                </w:pPr>
              </w:p>
            </w:tc>
            <w:tc>
              <w:tcPr>
                <w:tcW w:w="1511" w:type="pct"/>
                <w:shd w:val="clear" w:color="auto" w:fill="auto"/>
              </w:tcPr>
              <w:p w14:paraId="4E4F8E92" w14:textId="77777777" w:rsidR="001C7988" w:rsidRDefault="00CE5305" w:rsidP="00B306EB">
                <w:pPr>
                  <w:jc w:val="right"/>
                  <w:rPr>
                    <w:szCs w:val="21"/>
                  </w:rPr>
                </w:pPr>
              </w:p>
            </w:tc>
          </w:tr>
          <w:tr w:rsidR="001C7988" w14:paraId="0D2DCD70" w14:textId="77777777" w:rsidTr="00B306EB">
            <w:trPr>
              <w:trHeight w:val="285"/>
            </w:trPr>
            <w:sdt>
              <w:sdtPr>
                <w:tag w:val="_PLD_16299fa18d31408093e302515df85929"/>
                <w:id w:val="-1805391553"/>
                <w:lock w:val="sdtLocked"/>
              </w:sdtPr>
              <w:sdtEndPr/>
              <w:sdtContent>
                <w:tc>
                  <w:tcPr>
                    <w:tcW w:w="1875" w:type="pct"/>
                    <w:tcBorders>
                      <w:bottom w:val="single" w:sz="4" w:space="0" w:color="auto"/>
                    </w:tcBorders>
                    <w:shd w:val="clear" w:color="auto" w:fill="auto"/>
                    <w:vAlign w:val="center"/>
                  </w:tcPr>
                  <w:p w14:paraId="498F0F95" w14:textId="77777777" w:rsidR="001C7988" w:rsidRDefault="00B832E3" w:rsidP="00B306EB">
                    <w:pPr>
                      <w:rPr>
                        <w:szCs w:val="21"/>
                      </w:rPr>
                    </w:pPr>
                    <w:r>
                      <w:rPr>
                        <w:rFonts w:hint="eastAsia"/>
                        <w:szCs w:val="21"/>
                      </w:rPr>
                      <w:t>其中：三个月内到期的债券投资</w:t>
                    </w:r>
                  </w:p>
                </w:tc>
              </w:sdtContent>
            </w:sdt>
            <w:tc>
              <w:tcPr>
                <w:tcW w:w="1614" w:type="pct"/>
                <w:tcBorders>
                  <w:bottom w:val="single" w:sz="4" w:space="0" w:color="auto"/>
                </w:tcBorders>
                <w:shd w:val="clear" w:color="auto" w:fill="auto"/>
              </w:tcPr>
              <w:p w14:paraId="10559A3A" w14:textId="77777777" w:rsidR="001C7988" w:rsidRDefault="00CE5305" w:rsidP="00B306EB">
                <w:pPr>
                  <w:jc w:val="right"/>
                  <w:rPr>
                    <w:szCs w:val="21"/>
                  </w:rPr>
                </w:pPr>
              </w:p>
            </w:tc>
            <w:tc>
              <w:tcPr>
                <w:tcW w:w="1511" w:type="pct"/>
                <w:tcBorders>
                  <w:bottom w:val="single" w:sz="4" w:space="0" w:color="auto"/>
                </w:tcBorders>
                <w:shd w:val="clear" w:color="auto" w:fill="auto"/>
              </w:tcPr>
              <w:p w14:paraId="3F0A6768" w14:textId="77777777" w:rsidR="001C7988" w:rsidRDefault="00CE5305" w:rsidP="00B306EB">
                <w:pPr>
                  <w:jc w:val="right"/>
                  <w:rPr>
                    <w:szCs w:val="21"/>
                  </w:rPr>
                </w:pPr>
              </w:p>
            </w:tc>
          </w:tr>
          <w:tr w:rsidR="001C7988" w14:paraId="674038D2" w14:textId="77777777" w:rsidTr="00B306EB">
            <w:trPr>
              <w:trHeight w:val="285"/>
            </w:trPr>
            <w:sdt>
              <w:sdtPr>
                <w:tag w:val="_PLD_c0edd92776694605b840649582e6ae33"/>
                <w:id w:val="1902089181"/>
                <w:lock w:val="sdtLocked"/>
              </w:sdtPr>
              <w:sdtEndPr/>
              <w:sdtContent>
                <w:tc>
                  <w:tcPr>
                    <w:tcW w:w="1875" w:type="pct"/>
                    <w:shd w:val="clear" w:color="auto" w:fill="auto"/>
                    <w:vAlign w:val="center"/>
                  </w:tcPr>
                  <w:p w14:paraId="618F5287" w14:textId="77777777" w:rsidR="001C7988" w:rsidRDefault="00B832E3" w:rsidP="00B306EB">
                    <w:pPr>
                      <w:rPr>
                        <w:szCs w:val="21"/>
                      </w:rPr>
                    </w:pPr>
                    <w:r>
                      <w:rPr>
                        <w:rFonts w:hint="eastAsia"/>
                        <w:szCs w:val="21"/>
                      </w:rPr>
                      <w:t>三、期末现金及现金等价物余额</w:t>
                    </w:r>
                  </w:p>
                </w:tc>
              </w:sdtContent>
            </w:sdt>
            <w:tc>
              <w:tcPr>
                <w:tcW w:w="1614" w:type="pct"/>
                <w:shd w:val="clear" w:color="auto" w:fill="auto"/>
              </w:tcPr>
              <w:p w14:paraId="525E022C" w14:textId="77777777" w:rsidR="001C7988" w:rsidRDefault="00B832E3" w:rsidP="00B306EB">
                <w:pPr>
                  <w:jc w:val="right"/>
                  <w:rPr>
                    <w:szCs w:val="21"/>
                  </w:rPr>
                </w:pPr>
                <w:r>
                  <w:t>79,891,833.74</w:t>
                </w:r>
              </w:p>
            </w:tc>
            <w:tc>
              <w:tcPr>
                <w:tcW w:w="1511" w:type="pct"/>
                <w:shd w:val="clear" w:color="auto" w:fill="auto"/>
              </w:tcPr>
              <w:p w14:paraId="7B8638DC" w14:textId="77777777" w:rsidR="001C7988" w:rsidRDefault="00B832E3" w:rsidP="00B306EB">
                <w:pPr>
                  <w:jc w:val="right"/>
                  <w:rPr>
                    <w:szCs w:val="21"/>
                  </w:rPr>
                </w:pPr>
                <w:r>
                  <w:t>246,146,097.89</w:t>
                </w:r>
              </w:p>
            </w:tc>
          </w:tr>
          <w:tr w:rsidR="001C7988" w14:paraId="52ACF510" w14:textId="77777777" w:rsidTr="00B306EB">
            <w:trPr>
              <w:trHeight w:val="285"/>
            </w:trPr>
            <w:sdt>
              <w:sdtPr>
                <w:tag w:val="_PLD_106c165f11654e62a63b02963df9683a"/>
                <w:id w:val="-160087224"/>
                <w:lock w:val="sdtLocked"/>
              </w:sdtPr>
              <w:sdtEndPr/>
              <w:sdtContent>
                <w:tc>
                  <w:tcPr>
                    <w:tcW w:w="1875" w:type="pct"/>
                    <w:shd w:val="clear" w:color="auto" w:fill="auto"/>
                    <w:vAlign w:val="center"/>
                  </w:tcPr>
                  <w:p w14:paraId="25D0B585" w14:textId="77777777" w:rsidR="001C7988" w:rsidRDefault="00B832E3" w:rsidP="00B306EB">
                    <w:pPr>
                      <w:rPr>
                        <w:szCs w:val="21"/>
                      </w:rPr>
                    </w:pPr>
                    <w:r>
                      <w:rPr>
                        <w:rFonts w:hint="eastAsia"/>
                        <w:szCs w:val="21"/>
                      </w:rPr>
                      <w:t>其中：母公司或集团内子公司使用受限制的现金和现金等价物</w:t>
                    </w:r>
                  </w:p>
                </w:tc>
              </w:sdtContent>
            </w:sdt>
            <w:tc>
              <w:tcPr>
                <w:tcW w:w="1614" w:type="pct"/>
                <w:shd w:val="clear" w:color="auto" w:fill="auto"/>
              </w:tcPr>
              <w:p w14:paraId="52D07200" w14:textId="77777777" w:rsidR="001C7988" w:rsidRDefault="00CE5305" w:rsidP="00B306EB">
                <w:pPr>
                  <w:jc w:val="right"/>
                  <w:rPr>
                    <w:szCs w:val="21"/>
                  </w:rPr>
                </w:pPr>
              </w:p>
            </w:tc>
            <w:tc>
              <w:tcPr>
                <w:tcW w:w="1511" w:type="pct"/>
                <w:shd w:val="clear" w:color="auto" w:fill="auto"/>
              </w:tcPr>
              <w:p w14:paraId="21B25D2B" w14:textId="77777777" w:rsidR="001C7988" w:rsidRDefault="00CE5305" w:rsidP="00B306EB">
                <w:pPr>
                  <w:jc w:val="right"/>
                  <w:rPr>
                    <w:szCs w:val="21"/>
                  </w:rPr>
                </w:pPr>
              </w:p>
            </w:tc>
          </w:tr>
        </w:tbl>
        <w:p w14:paraId="50425ABA" w14:textId="77777777" w:rsidR="001C7988" w:rsidRDefault="00CE5305"/>
        <w:p w14:paraId="30899403" w14:textId="77777777" w:rsidR="0020757F" w:rsidRDefault="00B832E3">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2036639597"/>
            <w:lock w:val="sdtLocked"/>
            <w:placeholder>
              <w:docPart w:val="GBC22222222222222222222222222222"/>
            </w:placeholder>
          </w:sdtPr>
          <w:sdtEndPr/>
          <w:sdtContent>
            <w:p w14:paraId="01CA3552" w14:textId="294E3D2C" w:rsidR="0020757F" w:rsidRDefault="00B832E3" w:rsidP="001C7988">
              <w:pPr>
                <w:spacing w:before="60" w:after="60"/>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56C2F81" w14:textId="77777777" w:rsidR="0020757F" w:rsidRDefault="00CE5305"/>
    <w:sdt>
      <w:sdtPr>
        <w:rPr>
          <w:rFonts w:ascii="宋体" w:hAnsi="宋体" w:cs="宋体" w:hint="eastAsia"/>
          <w:b w:val="0"/>
          <w:bCs w:val="0"/>
          <w:kern w:val="0"/>
          <w:szCs w:val="21"/>
        </w:rPr>
        <w:alias w:val="模块:所有者权益变动表项目注释"/>
        <w:tag w:val="_SEC_cbb5e6d5041b434cbee55fb14e7590da"/>
        <w:id w:val="2062440137"/>
        <w:lock w:val="sdtLocked"/>
        <w:placeholder>
          <w:docPart w:val="GBC22222222222222222222222222222"/>
        </w:placeholder>
      </w:sdtPr>
      <w:sdtEndPr>
        <w:rPr>
          <w:rFonts w:cstheme="minorBidi" w:hint="default"/>
          <w:color w:val="FF00FF"/>
        </w:rPr>
      </w:sdtEndPr>
      <w:sdtContent>
        <w:p w14:paraId="626741DA"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所有者权益变动</w:t>
          </w:r>
          <w:proofErr w:type="gramStart"/>
          <w:r>
            <w:rPr>
              <w:rFonts w:ascii="宋体" w:hAnsi="宋体" w:hint="eastAsia"/>
              <w:szCs w:val="21"/>
            </w:rPr>
            <w:t>表项目</w:t>
          </w:r>
          <w:proofErr w:type="gramEnd"/>
          <w:r>
            <w:rPr>
              <w:rFonts w:ascii="宋体" w:hAnsi="宋体" w:hint="eastAsia"/>
              <w:szCs w:val="21"/>
            </w:rPr>
            <w:t>注释</w:t>
          </w:r>
        </w:p>
        <w:p w14:paraId="2E563ECF" w14:textId="77777777" w:rsidR="0020757F" w:rsidRDefault="00B832E3">
          <w:r>
            <w:rPr>
              <w:rFonts w:hint="eastAsia"/>
            </w:rPr>
            <w:t>说明</w:t>
          </w:r>
          <w:proofErr w:type="gramStart"/>
          <w:r>
            <w:rPr>
              <w:rFonts w:hint="eastAsia"/>
            </w:rPr>
            <w:t>对上年</w:t>
          </w:r>
          <w:proofErr w:type="gramEnd"/>
          <w:r>
            <w:rPr>
              <w:rFonts w:hint="eastAsia"/>
            </w:rPr>
            <w:t>期末余额进行调整的“其他”项目名称及调整金额等事项：</w:t>
          </w:r>
        </w:p>
        <w:sdt>
          <w:sdtPr>
            <w:alias w:val="是否适用：所有者权益变动表项目注释[双击切换]"/>
            <w:tag w:val="_GBC_fca039532a374a3e9daa81c75d491b1f"/>
            <w:id w:val="-935512679"/>
            <w:lock w:val="sdtLocked"/>
            <w:placeholder>
              <w:docPart w:val="GBC22222222222222222222222222222"/>
            </w:placeholder>
          </w:sdtPr>
          <w:sdtEndPr/>
          <w:sdtContent>
            <w:p w14:paraId="49EBC0F4" w14:textId="06862435" w:rsidR="0020757F" w:rsidRDefault="00B832E3" w:rsidP="001C7988">
              <w:pPr>
                <w:rPr>
                  <w:color w:val="FF00FF"/>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4563BA3" w14:textId="77777777" w:rsidR="0020757F" w:rsidRDefault="00CE5305">
      <w:pPr>
        <w:rPr>
          <w:szCs w:val="21"/>
        </w:rPr>
      </w:pPr>
    </w:p>
    <w:sdt>
      <w:sdtPr>
        <w:rPr>
          <w:rFonts w:ascii="宋体" w:hAnsi="宋体" w:cs="宋体" w:hint="eastAsia"/>
          <w:b w:val="0"/>
          <w:bCs w:val="0"/>
          <w:kern w:val="0"/>
          <w:szCs w:val="21"/>
        </w:rPr>
        <w:alias w:val="模块:所有权或使用权受到限制的资产"/>
        <w:tag w:val="_SEC_a24445b9d34342ec921f5b1164f97e32"/>
        <w:id w:val="-1193525889"/>
        <w:lock w:val="sdtLocked"/>
        <w:placeholder>
          <w:docPart w:val="GBC22222222222222222222222222222"/>
        </w:placeholder>
      </w:sdtPr>
      <w:sdtEndPr/>
      <w:sdtContent>
        <w:p w14:paraId="2B3AC4BE"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149278477"/>
            <w:lock w:val="sdtLocked"/>
            <w:placeholder>
              <w:docPart w:val="GBC22222222222222222222222222222"/>
            </w:placeholder>
          </w:sdtPr>
          <w:sdtEndPr/>
          <w:sdtContent>
            <w:p w14:paraId="089A6F7D" w14:textId="2CF1676B"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7B3C64F" w14:textId="77777777" w:rsidR="0020757F" w:rsidRDefault="00B832E3">
          <w:pPr>
            <w:pStyle w:val="ac"/>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5703495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13888490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firstRow="0" w:lastRow="0" w:firstColumn="0" w:lastColumn="0" w:noHBand="0" w:noVBand="0"/>
          </w:tblPr>
          <w:tblGrid>
            <w:gridCol w:w="1906"/>
            <w:gridCol w:w="2622"/>
            <w:gridCol w:w="4295"/>
          </w:tblGrid>
          <w:tr w:rsidR="0020757F" w14:paraId="5A0990CB" w14:textId="77777777" w:rsidTr="001C7988">
            <w:sdt>
              <w:sdtPr>
                <w:tag w:val="_PLD_8e15d7f2fa2e40b09c519ace5a37eb45"/>
                <w:id w:val="1212773403"/>
                <w:lock w:val="sdtLocked"/>
              </w:sdtPr>
              <w:sdtEndPr/>
              <w:sdtContent>
                <w:tc>
                  <w:tcPr>
                    <w:tcW w:w="1080" w:type="pct"/>
                    <w:tcBorders>
                      <w:top w:val="single" w:sz="4" w:space="0" w:color="auto"/>
                      <w:left w:val="single" w:sz="4" w:space="0" w:color="auto"/>
                      <w:bottom w:val="single" w:sz="4" w:space="0" w:color="auto"/>
                      <w:right w:val="single" w:sz="4" w:space="0" w:color="auto"/>
                    </w:tcBorders>
                    <w:shd w:val="clear" w:color="auto" w:fill="auto"/>
                  </w:tcPr>
                  <w:p w14:paraId="36CB8B82" w14:textId="77777777" w:rsidR="0020757F" w:rsidRDefault="00B832E3">
                    <w:pPr>
                      <w:jc w:val="center"/>
                      <w:rPr>
                        <w:szCs w:val="21"/>
                      </w:rPr>
                    </w:pPr>
                    <w:r>
                      <w:rPr>
                        <w:rFonts w:hint="eastAsia"/>
                        <w:szCs w:val="21"/>
                      </w:rPr>
                      <w:t>项目</w:t>
                    </w:r>
                  </w:p>
                </w:tc>
              </w:sdtContent>
            </w:sdt>
            <w:sdt>
              <w:sdtPr>
                <w:tag w:val="_PLD_39406572745d477dace6b9315235612b"/>
                <w:id w:val="-1926950911"/>
                <w:lock w:val="sdtLocked"/>
              </w:sdtPr>
              <w:sdtEndPr/>
              <w:sdtContent>
                <w:tc>
                  <w:tcPr>
                    <w:tcW w:w="1486" w:type="pct"/>
                    <w:tcBorders>
                      <w:top w:val="single" w:sz="4" w:space="0" w:color="auto"/>
                      <w:left w:val="single" w:sz="4" w:space="0" w:color="auto"/>
                      <w:bottom w:val="single" w:sz="4" w:space="0" w:color="auto"/>
                      <w:right w:val="single" w:sz="4" w:space="0" w:color="auto"/>
                    </w:tcBorders>
                    <w:shd w:val="clear" w:color="auto" w:fill="auto"/>
                  </w:tcPr>
                  <w:p w14:paraId="39B3C6A7" w14:textId="77777777" w:rsidR="0020757F" w:rsidRDefault="00B832E3">
                    <w:pPr>
                      <w:jc w:val="center"/>
                      <w:rPr>
                        <w:szCs w:val="21"/>
                      </w:rPr>
                    </w:pPr>
                    <w:r>
                      <w:rPr>
                        <w:rFonts w:hint="eastAsia"/>
                        <w:szCs w:val="21"/>
                      </w:rPr>
                      <w:t>期末账面价值</w:t>
                    </w:r>
                  </w:p>
                </w:tc>
              </w:sdtContent>
            </w:sdt>
            <w:sdt>
              <w:sdtPr>
                <w:tag w:val="_PLD_b1c34a0e07914de782ce840363400809"/>
                <w:id w:val="979802624"/>
                <w:lock w:val="sdtLocked"/>
              </w:sdtPr>
              <w:sdtEndPr/>
              <w:sdtContent>
                <w:tc>
                  <w:tcPr>
                    <w:tcW w:w="2434" w:type="pct"/>
                    <w:tcBorders>
                      <w:top w:val="single" w:sz="4" w:space="0" w:color="auto"/>
                      <w:left w:val="single" w:sz="4" w:space="0" w:color="auto"/>
                      <w:bottom w:val="single" w:sz="4" w:space="0" w:color="auto"/>
                      <w:right w:val="single" w:sz="4" w:space="0" w:color="auto"/>
                    </w:tcBorders>
                    <w:shd w:val="clear" w:color="auto" w:fill="auto"/>
                  </w:tcPr>
                  <w:p w14:paraId="40D8D8FF" w14:textId="77777777" w:rsidR="0020757F" w:rsidRDefault="00B832E3">
                    <w:pPr>
                      <w:jc w:val="center"/>
                      <w:rPr>
                        <w:szCs w:val="21"/>
                      </w:rPr>
                    </w:pPr>
                    <w:r>
                      <w:rPr>
                        <w:rFonts w:hint="eastAsia"/>
                        <w:szCs w:val="21"/>
                      </w:rPr>
                      <w:t>受限原因</w:t>
                    </w:r>
                  </w:p>
                </w:tc>
              </w:sdtContent>
            </w:sdt>
          </w:tr>
          <w:tr w:rsidR="0020757F" w14:paraId="14033243" w14:textId="77777777" w:rsidTr="001C7988">
            <w:tc>
              <w:tcPr>
                <w:tcW w:w="1080" w:type="pct"/>
                <w:tcBorders>
                  <w:top w:val="single" w:sz="4" w:space="0" w:color="auto"/>
                  <w:left w:val="single" w:sz="4" w:space="0" w:color="auto"/>
                  <w:bottom w:val="single" w:sz="4" w:space="0" w:color="auto"/>
                  <w:right w:val="single" w:sz="4" w:space="0" w:color="auto"/>
                </w:tcBorders>
                <w:shd w:val="clear" w:color="auto" w:fill="auto"/>
              </w:tcPr>
              <w:p w14:paraId="3C0493A3" w14:textId="77777777" w:rsidR="0020757F" w:rsidRDefault="00B832E3">
                <w:pPr>
                  <w:rPr>
                    <w:szCs w:val="21"/>
                  </w:rPr>
                </w:pPr>
                <w:r>
                  <w:rPr>
                    <w:rFonts w:hint="eastAsia"/>
                    <w:szCs w:val="21"/>
                  </w:rPr>
                  <w:t>货币资金</w:t>
                </w:r>
              </w:p>
            </w:tc>
            <w:tc>
              <w:tcPr>
                <w:tcW w:w="1486" w:type="pct"/>
                <w:tcBorders>
                  <w:top w:val="single" w:sz="4" w:space="0" w:color="auto"/>
                  <w:left w:val="single" w:sz="4" w:space="0" w:color="auto"/>
                  <w:bottom w:val="single" w:sz="4" w:space="0" w:color="auto"/>
                  <w:right w:val="single" w:sz="4" w:space="0" w:color="auto"/>
                </w:tcBorders>
                <w:shd w:val="clear" w:color="auto" w:fill="auto"/>
              </w:tcPr>
              <w:p w14:paraId="16A0B088" w14:textId="64343EB2" w:rsidR="0020757F" w:rsidRDefault="00B832E3">
                <w:pPr>
                  <w:jc w:val="right"/>
                  <w:rPr>
                    <w:szCs w:val="21"/>
                  </w:rPr>
                </w:pPr>
                <w:r w:rsidRPr="001C7988">
                  <w:rPr>
                    <w:szCs w:val="21"/>
                  </w:rPr>
                  <w:t>25,884,929.98</w:t>
                </w:r>
              </w:p>
            </w:tc>
            <w:tc>
              <w:tcPr>
                <w:tcW w:w="2434" w:type="pct"/>
                <w:tcBorders>
                  <w:top w:val="single" w:sz="4" w:space="0" w:color="auto"/>
                  <w:left w:val="single" w:sz="4" w:space="0" w:color="auto"/>
                  <w:bottom w:val="single" w:sz="4" w:space="0" w:color="auto"/>
                  <w:right w:val="single" w:sz="4" w:space="0" w:color="auto"/>
                </w:tcBorders>
                <w:shd w:val="clear" w:color="auto" w:fill="auto"/>
              </w:tcPr>
              <w:p w14:paraId="2DA0FC7E" w14:textId="644A58BF" w:rsidR="0020757F" w:rsidRDefault="00B832E3">
                <w:pPr>
                  <w:rPr>
                    <w:szCs w:val="21"/>
                  </w:rPr>
                </w:pPr>
                <w:r w:rsidRPr="001C7988">
                  <w:rPr>
                    <w:rFonts w:hint="eastAsia"/>
                    <w:szCs w:val="21"/>
                  </w:rPr>
                  <w:t>信用证保证金</w:t>
                </w:r>
                <w:r>
                  <w:rPr>
                    <w:rFonts w:hint="eastAsia"/>
                    <w:szCs w:val="21"/>
                  </w:rPr>
                  <w:t>、</w:t>
                </w:r>
                <w:r w:rsidRPr="001C7988">
                  <w:rPr>
                    <w:rFonts w:hint="eastAsia"/>
                    <w:szCs w:val="21"/>
                  </w:rPr>
                  <w:t>银行承兑汇票保证金</w:t>
                </w:r>
                <w:r>
                  <w:rPr>
                    <w:rFonts w:hint="eastAsia"/>
                    <w:szCs w:val="21"/>
                  </w:rPr>
                  <w:t>、</w:t>
                </w:r>
                <w:r w:rsidRPr="001C7988">
                  <w:rPr>
                    <w:rFonts w:hint="eastAsia"/>
                    <w:szCs w:val="21"/>
                  </w:rPr>
                  <w:t>保函保证金</w:t>
                </w:r>
                <w:r>
                  <w:rPr>
                    <w:rFonts w:hint="eastAsia"/>
                    <w:szCs w:val="21"/>
                  </w:rPr>
                  <w:t>、</w:t>
                </w:r>
                <w:r w:rsidRPr="001C7988">
                  <w:rPr>
                    <w:rFonts w:hint="eastAsia"/>
                    <w:szCs w:val="21"/>
                  </w:rPr>
                  <w:t>外汇交易保证金</w:t>
                </w:r>
              </w:p>
            </w:tc>
          </w:tr>
          <w:tr w:rsidR="0020757F" w14:paraId="61E22CB5" w14:textId="77777777" w:rsidTr="001C7988">
            <w:tc>
              <w:tcPr>
                <w:tcW w:w="1080" w:type="pct"/>
                <w:tcBorders>
                  <w:top w:val="single" w:sz="4" w:space="0" w:color="auto"/>
                  <w:left w:val="single" w:sz="4" w:space="0" w:color="auto"/>
                  <w:bottom w:val="single" w:sz="4" w:space="0" w:color="auto"/>
                  <w:right w:val="single" w:sz="4" w:space="0" w:color="auto"/>
                </w:tcBorders>
                <w:shd w:val="clear" w:color="auto" w:fill="auto"/>
              </w:tcPr>
              <w:p w14:paraId="59ABE890" w14:textId="77777777" w:rsidR="0020757F" w:rsidRDefault="00B832E3">
                <w:pPr>
                  <w:rPr>
                    <w:szCs w:val="21"/>
                  </w:rPr>
                </w:pPr>
                <w:r>
                  <w:rPr>
                    <w:rFonts w:hint="eastAsia"/>
                    <w:szCs w:val="21"/>
                  </w:rPr>
                  <w:t>应收票据</w:t>
                </w:r>
              </w:p>
            </w:tc>
            <w:tc>
              <w:tcPr>
                <w:tcW w:w="1486" w:type="pct"/>
                <w:tcBorders>
                  <w:top w:val="single" w:sz="4" w:space="0" w:color="auto"/>
                  <w:left w:val="single" w:sz="4" w:space="0" w:color="auto"/>
                  <w:bottom w:val="single" w:sz="4" w:space="0" w:color="auto"/>
                  <w:right w:val="single" w:sz="4" w:space="0" w:color="auto"/>
                </w:tcBorders>
                <w:shd w:val="clear" w:color="auto" w:fill="auto"/>
              </w:tcPr>
              <w:p w14:paraId="3305CD4E" w14:textId="77777777" w:rsidR="0020757F" w:rsidRDefault="00CE5305">
                <w:pPr>
                  <w:jc w:val="right"/>
                  <w:rPr>
                    <w:szCs w:val="21"/>
                  </w:rPr>
                </w:pPr>
              </w:p>
            </w:tc>
            <w:tc>
              <w:tcPr>
                <w:tcW w:w="2434" w:type="pct"/>
                <w:tcBorders>
                  <w:top w:val="single" w:sz="4" w:space="0" w:color="auto"/>
                  <w:left w:val="single" w:sz="4" w:space="0" w:color="auto"/>
                  <w:bottom w:val="single" w:sz="4" w:space="0" w:color="auto"/>
                  <w:right w:val="single" w:sz="4" w:space="0" w:color="auto"/>
                </w:tcBorders>
                <w:shd w:val="clear" w:color="auto" w:fill="auto"/>
              </w:tcPr>
              <w:p w14:paraId="00A1FFE2" w14:textId="77777777" w:rsidR="0020757F" w:rsidRDefault="00CE5305">
                <w:pPr>
                  <w:rPr>
                    <w:szCs w:val="21"/>
                  </w:rPr>
                </w:pPr>
              </w:p>
            </w:tc>
          </w:tr>
          <w:tr w:rsidR="0020757F" w14:paraId="79C5BB0D" w14:textId="77777777" w:rsidTr="001C7988">
            <w:tc>
              <w:tcPr>
                <w:tcW w:w="1080" w:type="pct"/>
                <w:tcBorders>
                  <w:top w:val="single" w:sz="4" w:space="0" w:color="auto"/>
                  <w:left w:val="single" w:sz="4" w:space="0" w:color="auto"/>
                  <w:bottom w:val="single" w:sz="4" w:space="0" w:color="auto"/>
                  <w:right w:val="single" w:sz="4" w:space="0" w:color="auto"/>
                </w:tcBorders>
                <w:shd w:val="clear" w:color="auto" w:fill="auto"/>
              </w:tcPr>
              <w:p w14:paraId="3CDA1105" w14:textId="77777777" w:rsidR="0020757F" w:rsidRDefault="00B832E3">
                <w:pPr>
                  <w:rPr>
                    <w:szCs w:val="21"/>
                  </w:rPr>
                </w:pPr>
                <w:r>
                  <w:rPr>
                    <w:rFonts w:hint="eastAsia"/>
                    <w:szCs w:val="21"/>
                  </w:rPr>
                  <w:t>存货</w:t>
                </w:r>
              </w:p>
            </w:tc>
            <w:tc>
              <w:tcPr>
                <w:tcW w:w="1486" w:type="pct"/>
                <w:tcBorders>
                  <w:top w:val="single" w:sz="4" w:space="0" w:color="auto"/>
                  <w:left w:val="single" w:sz="4" w:space="0" w:color="auto"/>
                  <w:bottom w:val="single" w:sz="4" w:space="0" w:color="auto"/>
                  <w:right w:val="single" w:sz="4" w:space="0" w:color="auto"/>
                </w:tcBorders>
                <w:shd w:val="clear" w:color="auto" w:fill="auto"/>
              </w:tcPr>
              <w:p w14:paraId="14CBB606" w14:textId="77777777" w:rsidR="0020757F" w:rsidRDefault="00CE5305">
                <w:pPr>
                  <w:jc w:val="right"/>
                  <w:rPr>
                    <w:szCs w:val="21"/>
                  </w:rPr>
                </w:pPr>
              </w:p>
            </w:tc>
            <w:tc>
              <w:tcPr>
                <w:tcW w:w="2434" w:type="pct"/>
                <w:tcBorders>
                  <w:top w:val="single" w:sz="4" w:space="0" w:color="auto"/>
                  <w:left w:val="single" w:sz="4" w:space="0" w:color="auto"/>
                  <w:bottom w:val="single" w:sz="4" w:space="0" w:color="auto"/>
                  <w:right w:val="single" w:sz="4" w:space="0" w:color="auto"/>
                </w:tcBorders>
                <w:shd w:val="clear" w:color="auto" w:fill="auto"/>
              </w:tcPr>
              <w:p w14:paraId="6612C969" w14:textId="77777777" w:rsidR="0020757F" w:rsidRDefault="00CE5305">
                <w:pPr>
                  <w:rPr>
                    <w:szCs w:val="21"/>
                  </w:rPr>
                </w:pPr>
              </w:p>
            </w:tc>
          </w:tr>
          <w:tr w:rsidR="0020757F" w14:paraId="7AF82024" w14:textId="77777777" w:rsidTr="001C7988">
            <w:tc>
              <w:tcPr>
                <w:tcW w:w="1080" w:type="pct"/>
                <w:tcBorders>
                  <w:top w:val="single" w:sz="4" w:space="0" w:color="auto"/>
                  <w:left w:val="single" w:sz="4" w:space="0" w:color="auto"/>
                  <w:bottom w:val="single" w:sz="4" w:space="0" w:color="auto"/>
                  <w:right w:val="single" w:sz="4" w:space="0" w:color="auto"/>
                </w:tcBorders>
                <w:shd w:val="clear" w:color="auto" w:fill="auto"/>
              </w:tcPr>
              <w:p w14:paraId="31A5CFDE" w14:textId="77777777" w:rsidR="0020757F" w:rsidRDefault="00B832E3">
                <w:pPr>
                  <w:rPr>
                    <w:szCs w:val="21"/>
                  </w:rPr>
                </w:pPr>
                <w:r>
                  <w:rPr>
                    <w:rFonts w:hint="eastAsia"/>
                    <w:szCs w:val="21"/>
                  </w:rPr>
                  <w:t>固定资产</w:t>
                </w:r>
              </w:p>
            </w:tc>
            <w:tc>
              <w:tcPr>
                <w:tcW w:w="1486" w:type="pct"/>
                <w:tcBorders>
                  <w:top w:val="single" w:sz="4" w:space="0" w:color="auto"/>
                  <w:left w:val="single" w:sz="4" w:space="0" w:color="auto"/>
                  <w:bottom w:val="single" w:sz="4" w:space="0" w:color="auto"/>
                  <w:right w:val="single" w:sz="4" w:space="0" w:color="auto"/>
                </w:tcBorders>
                <w:shd w:val="clear" w:color="auto" w:fill="auto"/>
              </w:tcPr>
              <w:p w14:paraId="41245216" w14:textId="77777777" w:rsidR="0020757F" w:rsidRDefault="00CE5305">
                <w:pPr>
                  <w:jc w:val="right"/>
                  <w:rPr>
                    <w:szCs w:val="21"/>
                  </w:rPr>
                </w:pPr>
              </w:p>
            </w:tc>
            <w:tc>
              <w:tcPr>
                <w:tcW w:w="2434" w:type="pct"/>
                <w:tcBorders>
                  <w:top w:val="single" w:sz="4" w:space="0" w:color="auto"/>
                  <w:left w:val="single" w:sz="4" w:space="0" w:color="auto"/>
                  <w:bottom w:val="single" w:sz="4" w:space="0" w:color="auto"/>
                  <w:right w:val="single" w:sz="4" w:space="0" w:color="auto"/>
                </w:tcBorders>
                <w:shd w:val="clear" w:color="auto" w:fill="auto"/>
              </w:tcPr>
              <w:p w14:paraId="296DF90D" w14:textId="77777777" w:rsidR="0020757F" w:rsidRDefault="00CE5305">
                <w:pPr>
                  <w:rPr>
                    <w:szCs w:val="21"/>
                  </w:rPr>
                </w:pPr>
              </w:p>
            </w:tc>
          </w:tr>
          <w:tr w:rsidR="0020757F" w14:paraId="552B8EB0" w14:textId="77777777" w:rsidTr="001C7988">
            <w:tc>
              <w:tcPr>
                <w:tcW w:w="1080" w:type="pct"/>
                <w:tcBorders>
                  <w:top w:val="single" w:sz="4" w:space="0" w:color="auto"/>
                  <w:left w:val="single" w:sz="4" w:space="0" w:color="auto"/>
                  <w:bottom w:val="single" w:sz="4" w:space="0" w:color="auto"/>
                  <w:right w:val="single" w:sz="4" w:space="0" w:color="auto"/>
                </w:tcBorders>
                <w:shd w:val="clear" w:color="auto" w:fill="auto"/>
              </w:tcPr>
              <w:p w14:paraId="1BF5FCAB" w14:textId="77777777" w:rsidR="0020757F" w:rsidRDefault="00B832E3">
                <w:pPr>
                  <w:rPr>
                    <w:szCs w:val="21"/>
                  </w:rPr>
                </w:pPr>
                <w:r>
                  <w:rPr>
                    <w:rFonts w:hint="eastAsia"/>
                    <w:szCs w:val="21"/>
                  </w:rPr>
                  <w:t>无形资产</w:t>
                </w:r>
              </w:p>
            </w:tc>
            <w:tc>
              <w:tcPr>
                <w:tcW w:w="1486" w:type="pct"/>
                <w:tcBorders>
                  <w:top w:val="single" w:sz="4" w:space="0" w:color="auto"/>
                  <w:left w:val="single" w:sz="4" w:space="0" w:color="auto"/>
                  <w:bottom w:val="single" w:sz="4" w:space="0" w:color="auto"/>
                  <w:right w:val="single" w:sz="4" w:space="0" w:color="auto"/>
                </w:tcBorders>
                <w:shd w:val="clear" w:color="auto" w:fill="auto"/>
              </w:tcPr>
              <w:p w14:paraId="46EADBB3" w14:textId="77777777" w:rsidR="0020757F" w:rsidRDefault="00CE5305">
                <w:pPr>
                  <w:jc w:val="right"/>
                  <w:rPr>
                    <w:szCs w:val="21"/>
                  </w:rPr>
                </w:pPr>
              </w:p>
            </w:tc>
            <w:tc>
              <w:tcPr>
                <w:tcW w:w="2434" w:type="pct"/>
                <w:tcBorders>
                  <w:top w:val="single" w:sz="4" w:space="0" w:color="auto"/>
                  <w:left w:val="single" w:sz="4" w:space="0" w:color="auto"/>
                  <w:bottom w:val="single" w:sz="4" w:space="0" w:color="auto"/>
                  <w:right w:val="single" w:sz="4" w:space="0" w:color="auto"/>
                </w:tcBorders>
                <w:shd w:val="clear" w:color="auto" w:fill="auto"/>
              </w:tcPr>
              <w:p w14:paraId="3AFB48FB" w14:textId="77777777" w:rsidR="0020757F" w:rsidRDefault="00CE5305">
                <w:pPr>
                  <w:rPr>
                    <w:szCs w:val="21"/>
                  </w:rPr>
                </w:pPr>
              </w:p>
            </w:tc>
          </w:tr>
          <w:tr w:rsidR="0020757F" w14:paraId="04B53D2A" w14:textId="77777777" w:rsidTr="001C7988">
            <w:tc>
              <w:tcPr>
                <w:tcW w:w="1080" w:type="pct"/>
                <w:tcBorders>
                  <w:top w:val="single" w:sz="6" w:space="0" w:color="auto"/>
                  <w:left w:val="single" w:sz="6" w:space="0" w:color="auto"/>
                  <w:bottom w:val="single" w:sz="4" w:space="0" w:color="auto"/>
                  <w:right w:val="single" w:sz="6" w:space="0" w:color="auto"/>
                </w:tcBorders>
                <w:shd w:val="clear" w:color="auto" w:fill="auto"/>
              </w:tcPr>
              <w:p w14:paraId="030DD70C" w14:textId="77777777" w:rsidR="0020757F" w:rsidRDefault="00CE5305">
                <w:pPr>
                  <w:rPr>
                    <w:szCs w:val="21"/>
                  </w:rPr>
                </w:pPr>
              </w:p>
            </w:tc>
            <w:tc>
              <w:tcPr>
                <w:tcW w:w="1486" w:type="pct"/>
                <w:tcBorders>
                  <w:top w:val="single" w:sz="6" w:space="0" w:color="auto"/>
                  <w:left w:val="single" w:sz="6" w:space="0" w:color="auto"/>
                  <w:bottom w:val="single" w:sz="6" w:space="0" w:color="auto"/>
                  <w:right w:val="single" w:sz="6" w:space="0" w:color="auto"/>
                </w:tcBorders>
                <w:shd w:val="clear" w:color="auto" w:fill="auto"/>
              </w:tcPr>
              <w:p w14:paraId="44FFAA6C" w14:textId="77777777" w:rsidR="0020757F" w:rsidRDefault="00CE5305">
                <w:pPr>
                  <w:jc w:val="right"/>
                  <w:rPr>
                    <w:szCs w:val="21"/>
                  </w:rPr>
                </w:pPr>
              </w:p>
            </w:tc>
            <w:tc>
              <w:tcPr>
                <w:tcW w:w="2434" w:type="pct"/>
                <w:tcBorders>
                  <w:top w:val="single" w:sz="6" w:space="0" w:color="auto"/>
                  <w:left w:val="single" w:sz="6" w:space="0" w:color="auto"/>
                  <w:bottom w:val="single" w:sz="6" w:space="0" w:color="auto"/>
                  <w:right w:val="single" w:sz="6" w:space="0" w:color="auto"/>
                </w:tcBorders>
                <w:shd w:val="clear" w:color="auto" w:fill="auto"/>
              </w:tcPr>
              <w:p w14:paraId="1F39BA85" w14:textId="77777777" w:rsidR="0020757F" w:rsidRDefault="00CE5305">
                <w:pPr>
                  <w:rPr>
                    <w:szCs w:val="21"/>
                  </w:rPr>
                </w:pPr>
              </w:p>
            </w:tc>
          </w:tr>
          <w:tr w:rsidR="0020757F" w14:paraId="03836D8F" w14:textId="77777777" w:rsidTr="001C7988">
            <w:tc>
              <w:tcPr>
                <w:tcW w:w="1080" w:type="pct"/>
                <w:tcBorders>
                  <w:top w:val="single" w:sz="6" w:space="0" w:color="auto"/>
                  <w:left w:val="single" w:sz="6" w:space="0" w:color="auto"/>
                  <w:bottom w:val="single" w:sz="4" w:space="0" w:color="auto"/>
                  <w:right w:val="single" w:sz="6" w:space="0" w:color="auto"/>
                </w:tcBorders>
                <w:shd w:val="clear" w:color="auto" w:fill="auto"/>
              </w:tcPr>
              <w:p w14:paraId="37F81441" w14:textId="77777777" w:rsidR="0020757F" w:rsidRDefault="00CE5305">
                <w:pPr>
                  <w:rPr>
                    <w:szCs w:val="21"/>
                  </w:rPr>
                </w:pPr>
              </w:p>
            </w:tc>
            <w:tc>
              <w:tcPr>
                <w:tcW w:w="1486" w:type="pct"/>
                <w:tcBorders>
                  <w:top w:val="single" w:sz="6" w:space="0" w:color="auto"/>
                  <w:left w:val="single" w:sz="6" w:space="0" w:color="auto"/>
                  <w:bottom w:val="single" w:sz="6" w:space="0" w:color="auto"/>
                  <w:right w:val="single" w:sz="6" w:space="0" w:color="auto"/>
                </w:tcBorders>
                <w:shd w:val="clear" w:color="auto" w:fill="auto"/>
              </w:tcPr>
              <w:p w14:paraId="432DCA98" w14:textId="77777777" w:rsidR="0020757F" w:rsidRDefault="00CE5305">
                <w:pPr>
                  <w:jc w:val="right"/>
                  <w:rPr>
                    <w:szCs w:val="21"/>
                  </w:rPr>
                </w:pPr>
              </w:p>
            </w:tc>
            <w:tc>
              <w:tcPr>
                <w:tcW w:w="2434" w:type="pct"/>
                <w:tcBorders>
                  <w:top w:val="single" w:sz="6" w:space="0" w:color="auto"/>
                  <w:left w:val="single" w:sz="6" w:space="0" w:color="auto"/>
                  <w:bottom w:val="single" w:sz="6" w:space="0" w:color="auto"/>
                  <w:right w:val="single" w:sz="6" w:space="0" w:color="auto"/>
                </w:tcBorders>
                <w:shd w:val="clear" w:color="auto" w:fill="auto"/>
              </w:tcPr>
              <w:p w14:paraId="4EC1FFE9" w14:textId="77777777" w:rsidR="0020757F" w:rsidRDefault="00CE5305">
                <w:pPr>
                  <w:rPr>
                    <w:szCs w:val="21"/>
                  </w:rPr>
                </w:pPr>
              </w:p>
            </w:tc>
          </w:tr>
          <w:tr w:rsidR="0020757F" w14:paraId="43A2D3D2" w14:textId="77777777" w:rsidTr="001C7988">
            <w:tc>
              <w:tcPr>
                <w:tcW w:w="1080" w:type="pct"/>
                <w:tcBorders>
                  <w:top w:val="single" w:sz="4" w:space="0" w:color="auto"/>
                  <w:left w:val="single" w:sz="4" w:space="0" w:color="auto"/>
                  <w:bottom w:val="single" w:sz="4" w:space="0" w:color="auto"/>
                  <w:right w:val="single" w:sz="4" w:space="0" w:color="auto"/>
                </w:tcBorders>
                <w:shd w:val="clear" w:color="auto" w:fill="auto"/>
                <w:vAlign w:val="center"/>
              </w:tcPr>
              <w:p w14:paraId="640EA73E" w14:textId="77777777" w:rsidR="0020757F" w:rsidRDefault="00B832E3">
                <w:pPr>
                  <w:jc w:val="center"/>
                  <w:rPr>
                    <w:szCs w:val="21"/>
                  </w:rPr>
                </w:pPr>
                <w:r>
                  <w:rPr>
                    <w:rFonts w:hint="eastAsia"/>
                    <w:szCs w:val="21"/>
                  </w:rPr>
                  <w:t>合计</w:t>
                </w:r>
              </w:p>
            </w:tc>
            <w:tc>
              <w:tcPr>
                <w:tcW w:w="1486" w:type="pct"/>
                <w:tcBorders>
                  <w:top w:val="single" w:sz="6" w:space="0" w:color="auto"/>
                  <w:left w:val="single" w:sz="4" w:space="0" w:color="auto"/>
                  <w:bottom w:val="single" w:sz="6" w:space="0" w:color="auto"/>
                  <w:right w:val="single" w:sz="4" w:space="0" w:color="auto"/>
                </w:tcBorders>
                <w:shd w:val="clear" w:color="auto" w:fill="auto"/>
              </w:tcPr>
              <w:p w14:paraId="2132DA61" w14:textId="73EFB2C4" w:rsidR="0020757F" w:rsidRDefault="00B832E3">
                <w:pPr>
                  <w:jc w:val="right"/>
                  <w:rPr>
                    <w:szCs w:val="21"/>
                  </w:rPr>
                </w:pPr>
                <w:r w:rsidRPr="001C7988">
                  <w:rPr>
                    <w:szCs w:val="21"/>
                  </w:rPr>
                  <w:t>25,884,929.98</w:t>
                </w:r>
              </w:p>
            </w:tc>
            <w:tc>
              <w:tcPr>
                <w:tcW w:w="2434" w:type="pct"/>
                <w:tcBorders>
                  <w:top w:val="single" w:sz="6" w:space="0" w:color="auto"/>
                  <w:left w:val="single" w:sz="4" w:space="0" w:color="auto"/>
                  <w:bottom w:val="single" w:sz="6" w:space="0" w:color="auto"/>
                  <w:right w:val="single" w:sz="4" w:space="0" w:color="auto"/>
                </w:tcBorders>
                <w:shd w:val="clear" w:color="auto" w:fill="auto"/>
              </w:tcPr>
              <w:p w14:paraId="36F08172" w14:textId="77777777" w:rsidR="0020757F" w:rsidRDefault="00B832E3">
                <w:pPr>
                  <w:jc w:val="center"/>
                  <w:rPr>
                    <w:szCs w:val="21"/>
                  </w:rPr>
                </w:pPr>
                <w:r>
                  <w:rPr>
                    <w:rFonts w:hint="eastAsia"/>
                    <w:szCs w:val="21"/>
                  </w:rPr>
                  <w:t>/</w:t>
                </w:r>
              </w:p>
            </w:tc>
          </w:tr>
        </w:tbl>
        <w:p w14:paraId="58A4FE39" w14:textId="0C326F65" w:rsidR="0020757F" w:rsidRDefault="00B832E3">
          <w:pPr>
            <w:spacing w:before="60" w:after="60"/>
            <w:rPr>
              <w:szCs w:val="21"/>
            </w:rPr>
          </w:pPr>
          <w:r>
            <w:rPr>
              <w:rFonts w:hint="eastAsia"/>
              <w:szCs w:val="21"/>
            </w:rPr>
            <w:t>其他说明：</w:t>
          </w:r>
        </w:p>
        <w:sdt>
          <w:sdtPr>
            <w:rPr>
              <w:szCs w:val="21"/>
            </w:rPr>
            <w:alias w:val="所有权或使用权受到限制的资产的其他说明"/>
            <w:tag w:val="_GBC_b54187074f3949e2a5c974bdd17b16ec"/>
            <w:id w:val="1124893705"/>
            <w:lock w:val="sdtLocked"/>
            <w:placeholder>
              <w:docPart w:val="GBC22222222222222222222222222222"/>
            </w:placeholder>
          </w:sdtPr>
          <w:sdtEndPr/>
          <w:sdtContent>
            <w:p w14:paraId="4CB9AFDE" w14:textId="37ED37DF" w:rsidR="0020757F" w:rsidRDefault="00B832E3">
              <w:pPr>
                <w:rPr>
                  <w:szCs w:val="21"/>
                </w:rPr>
              </w:pPr>
              <w:r>
                <w:rPr>
                  <w:rFonts w:hint="eastAsia"/>
                  <w:szCs w:val="21"/>
                </w:rPr>
                <w:t>无</w:t>
              </w:r>
            </w:p>
          </w:sdtContent>
        </w:sdt>
      </w:sdtContent>
    </w:sdt>
    <w:p w14:paraId="0A9CA55A" w14:textId="77777777" w:rsidR="0020757F" w:rsidRDefault="00CE5305">
      <w:pPr>
        <w:rPr>
          <w:szCs w:val="21"/>
        </w:rPr>
      </w:pPr>
    </w:p>
    <w:sdt>
      <w:sdtPr>
        <w:rPr>
          <w:rFonts w:ascii="宋体" w:hAnsi="宋体" w:cs="宋体" w:hint="eastAsia"/>
          <w:b w:val="0"/>
          <w:bCs w:val="0"/>
          <w:kern w:val="0"/>
          <w:szCs w:val="21"/>
        </w:rPr>
        <w:alias w:val="模块:外币货币性项目"/>
        <w:tag w:val="_SEC_d0d3f1cb74c546a2a03e13993b313207"/>
        <w:id w:val="1318684110"/>
        <w:lock w:val="sdtLocked"/>
        <w:placeholder>
          <w:docPart w:val="GBC22222222222222222222222222222"/>
        </w:placeholder>
      </w:sdtPr>
      <w:sdtEndPr>
        <w:rPr>
          <w:rFonts w:hint="default"/>
        </w:rPr>
      </w:sdtEndPr>
      <w:sdtContent>
        <w:p w14:paraId="36802F09" w14:textId="77777777" w:rsidR="0020757F" w:rsidRDefault="00B832E3" w:rsidP="00B832E3">
          <w:pPr>
            <w:pStyle w:val="3"/>
            <w:numPr>
              <w:ilvl w:val="0"/>
              <w:numId w:val="84"/>
            </w:numPr>
            <w:tabs>
              <w:tab w:val="left" w:pos="504"/>
            </w:tabs>
            <w:rPr>
              <w:rFonts w:ascii="宋体" w:hAnsi="宋体"/>
              <w:szCs w:val="21"/>
            </w:rPr>
          </w:pPr>
          <w:r>
            <w:rPr>
              <w:rFonts w:ascii="宋体" w:hAnsi="宋体" w:hint="eastAsia"/>
              <w:szCs w:val="21"/>
            </w:rPr>
            <w:t>外币货币性项目</w:t>
          </w:r>
        </w:p>
        <w:p w14:paraId="6E992EBA" w14:textId="77777777" w:rsidR="0020757F" w:rsidRDefault="00B832E3" w:rsidP="00B832E3">
          <w:pPr>
            <w:pStyle w:val="4"/>
            <w:numPr>
              <w:ilvl w:val="0"/>
              <w:numId w:val="124"/>
            </w:numPr>
            <w:ind w:left="426" w:hanging="426"/>
            <w:rPr>
              <w:rFonts w:ascii="宋体" w:hAnsi="宋体"/>
              <w:b w:val="0"/>
              <w:szCs w:val="21"/>
            </w:rPr>
          </w:pPr>
          <w:r>
            <w:rPr>
              <w:rStyle w:val="40"/>
              <w:rFonts w:ascii="宋体" w:hAnsi="宋体" w:hint="eastAsia"/>
              <w:b/>
              <w:szCs w:val="21"/>
            </w:rPr>
            <w:t>外币货币性项目</w:t>
          </w:r>
        </w:p>
        <w:sdt>
          <w:sdtPr>
            <w:alias w:val="是否适用：外币货币性项目[双击切换]"/>
            <w:tag w:val="_GBC_6b0f646811a94c228ba6be3453047191"/>
            <w:id w:val="-1806075362"/>
            <w:lock w:val="sdtLocked"/>
            <w:placeholder>
              <w:docPart w:val="GBC22222222222222222222222222222"/>
            </w:placeholder>
          </w:sdtPr>
          <w:sdtEndPr/>
          <w:sdtContent>
            <w:p w14:paraId="05A29A33" w14:textId="247AD6EF"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A02371F" w14:textId="77777777" w:rsidR="0020757F" w:rsidRDefault="00B832E3">
          <w:pPr>
            <w:pStyle w:val="ac"/>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4755707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szCs w:val="21"/>
                </w:rPr>
                <w:t>元</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5"/>
            <w:gridCol w:w="1998"/>
            <w:gridCol w:w="2006"/>
            <w:gridCol w:w="1994"/>
          </w:tblGrid>
          <w:tr w:rsidR="0097402A" w14:paraId="15BA1D0A" w14:textId="77777777" w:rsidTr="00063599">
            <w:sdt>
              <w:sdtPr>
                <w:tag w:val="_PLD_a5c3516dfa974dea983fcf6d3a5e4272"/>
                <w:id w:val="994370057"/>
                <w:lock w:val="sdtLocked"/>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14:paraId="60B839ED" w14:textId="77777777" w:rsidR="0097402A" w:rsidRDefault="00B832E3" w:rsidP="00063599">
                    <w:pPr>
                      <w:jc w:val="center"/>
                      <w:rPr>
                        <w:szCs w:val="21"/>
                      </w:rPr>
                    </w:pPr>
                    <w:r>
                      <w:rPr>
                        <w:rFonts w:hint="eastAsia"/>
                        <w:szCs w:val="21"/>
                      </w:rPr>
                      <w:t>项目</w:t>
                    </w:r>
                  </w:p>
                </w:tc>
              </w:sdtContent>
            </w:sdt>
            <w:sdt>
              <w:sdtPr>
                <w:tag w:val="_PLD_c677b8fd217342e7b28e98a1c8e497e9"/>
                <w:id w:val="-518391249"/>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16932B97" w14:textId="77777777" w:rsidR="0097402A" w:rsidRDefault="00B832E3" w:rsidP="00063599">
                    <w:pPr>
                      <w:jc w:val="center"/>
                      <w:rPr>
                        <w:szCs w:val="21"/>
                      </w:rPr>
                    </w:pPr>
                    <w:r>
                      <w:rPr>
                        <w:rFonts w:hint="eastAsia"/>
                        <w:szCs w:val="21"/>
                      </w:rPr>
                      <w:t>期末外币余额</w:t>
                    </w:r>
                  </w:p>
                </w:tc>
              </w:sdtContent>
            </w:sdt>
            <w:sdt>
              <w:sdtPr>
                <w:tag w:val="_PLD_e0e88022a2754ae991eb4bb1a9caae4f"/>
                <w:id w:val="1246995221"/>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26FC0850" w14:textId="77777777" w:rsidR="0097402A" w:rsidRDefault="00B832E3" w:rsidP="00063599">
                    <w:pPr>
                      <w:jc w:val="center"/>
                      <w:rPr>
                        <w:szCs w:val="21"/>
                      </w:rPr>
                    </w:pPr>
                    <w:r>
                      <w:rPr>
                        <w:rFonts w:hint="eastAsia"/>
                        <w:szCs w:val="21"/>
                      </w:rPr>
                      <w:t>折算汇率</w:t>
                    </w:r>
                  </w:p>
                </w:tc>
              </w:sdtContent>
            </w:sdt>
            <w:sdt>
              <w:sdtPr>
                <w:tag w:val="_PLD_a1542d7b69a444ef9e91ceaf4a96f49d"/>
                <w:id w:val="-1242868457"/>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2DD7B157" w14:textId="77777777" w:rsidR="0097402A" w:rsidRDefault="00B832E3" w:rsidP="00063599">
                    <w:pPr>
                      <w:jc w:val="center"/>
                      <w:rPr>
                        <w:szCs w:val="21"/>
                      </w:rPr>
                    </w:pPr>
                    <w:r>
                      <w:rPr>
                        <w:rFonts w:hint="eastAsia"/>
                        <w:szCs w:val="21"/>
                      </w:rPr>
                      <w:t>期末折算人民币</w:t>
                    </w:r>
                  </w:p>
                  <w:p w14:paraId="46BB2CFF" w14:textId="77777777" w:rsidR="0097402A" w:rsidRDefault="00B832E3" w:rsidP="00063599">
                    <w:pPr>
                      <w:jc w:val="center"/>
                      <w:rPr>
                        <w:szCs w:val="21"/>
                      </w:rPr>
                    </w:pPr>
                    <w:r>
                      <w:rPr>
                        <w:rFonts w:hint="eastAsia"/>
                        <w:szCs w:val="21"/>
                      </w:rPr>
                      <w:t>余额</w:t>
                    </w:r>
                  </w:p>
                </w:tc>
              </w:sdtContent>
            </w:sdt>
          </w:tr>
          <w:tr w:rsidR="0097402A" w14:paraId="10F6DC47" w14:textId="77777777" w:rsidTr="00063599">
            <w:tc>
              <w:tcPr>
                <w:tcW w:w="1601" w:type="pct"/>
                <w:tcBorders>
                  <w:top w:val="single" w:sz="4" w:space="0" w:color="auto"/>
                  <w:left w:val="single" w:sz="4" w:space="0" w:color="auto"/>
                  <w:bottom w:val="single" w:sz="4" w:space="0" w:color="auto"/>
                  <w:right w:val="single" w:sz="4" w:space="0" w:color="auto"/>
                </w:tcBorders>
                <w:shd w:val="clear" w:color="auto" w:fill="auto"/>
              </w:tcPr>
              <w:p w14:paraId="1FF8B96A" w14:textId="77777777" w:rsidR="0097402A" w:rsidRDefault="00B832E3" w:rsidP="00063599">
                <w:pPr>
                  <w:rPr>
                    <w:szCs w:val="21"/>
                  </w:rPr>
                </w:pPr>
                <w:r>
                  <w:rPr>
                    <w:szCs w:val="2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23EDD480" w14:textId="77777777" w:rsidR="0097402A" w:rsidRDefault="00B832E3" w:rsidP="00063599">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75FE06CB" w14:textId="77777777" w:rsidR="0097402A" w:rsidRDefault="00B832E3" w:rsidP="00063599">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2D5780D9" w14:textId="77777777" w:rsidR="0097402A" w:rsidRDefault="00CE5305" w:rsidP="00063599">
                <w:pPr>
                  <w:jc w:val="right"/>
                  <w:rPr>
                    <w:szCs w:val="21"/>
                  </w:rPr>
                </w:pPr>
              </w:p>
            </w:tc>
          </w:tr>
          <w:tr w:rsidR="0097402A" w14:paraId="558E0D3B" w14:textId="77777777" w:rsidTr="00063599">
            <w:tc>
              <w:tcPr>
                <w:tcW w:w="1601" w:type="pct"/>
                <w:tcBorders>
                  <w:top w:val="single" w:sz="4" w:space="0" w:color="auto"/>
                  <w:left w:val="single" w:sz="4" w:space="0" w:color="auto"/>
                  <w:bottom w:val="single" w:sz="4" w:space="0" w:color="auto"/>
                  <w:right w:val="single" w:sz="4" w:space="0" w:color="auto"/>
                </w:tcBorders>
                <w:shd w:val="clear" w:color="auto" w:fill="auto"/>
              </w:tcPr>
              <w:p w14:paraId="696D424B" w14:textId="77777777" w:rsidR="0097402A" w:rsidRDefault="00B832E3" w:rsidP="00063599">
                <w:pPr>
                  <w:rPr>
                    <w:szCs w:val="21"/>
                  </w:rPr>
                </w:pPr>
                <w:r>
                  <w:rPr>
                    <w:rFonts w:hint="eastAsia"/>
                    <w:szCs w:val="21"/>
                  </w:rPr>
                  <w:t>其中：</w:t>
                </w:r>
                <w:sdt>
                  <w:sdtPr>
                    <w:rPr>
                      <w:szCs w:val="21"/>
                    </w:rPr>
                    <w:alias w:val="以外币核算的币种明细-币种名称"/>
                    <w:tag w:val="_GBC_b9ad493c07994625bf872e807197c998"/>
                    <w:id w:val="-168474171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F95216C" w14:textId="77777777" w:rsidR="0097402A" w:rsidRDefault="00B832E3" w:rsidP="00063599">
                <w:pPr>
                  <w:jc w:val="right"/>
                  <w:rPr>
                    <w:szCs w:val="21"/>
                  </w:rPr>
                </w:pPr>
                <w:r>
                  <w:t>2,825,629.46</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372FEE79" w14:textId="77777777" w:rsidR="0097402A" w:rsidRDefault="00B832E3" w:rsidP="00063599">
                <w:pPr>
                  <w:jc w:val="right"/>
                  <w:rPr>
                    <w:szCs w:val="21"/>
                  </w:rPr>
                </w:pPr>
                <w:r>
                  <w:t>6.3757</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44DC6150" w14:textId="77777777" w:rsidR="0097402A" w:rsidRDefault="00B832E3" w:rsidP="00063599">
                <w:pPr>
                  <w:jc w:val="right"/>
                  <w:rPr>
                    <w:szCs w:val="21"/>
                  </w:rPr>
                </w:pPr>
                <w:r>
                  <w:t>18,015,365.76</w:t>
                </w:r>
              </w:p>
            </w:tc>
          </w:tr>
          <w:tr w:rsidR="0097402A" w14:paraId="6AF9A30E" w14:textId="77777777" w:rsidTr="00063599">
            <w:tc>
              <w:tcPr>
                <w:tcW w:w="1601" w:type="pct"/>
                <w:tcBorders>
                  <w:top w:val="single" w:sz="4" w:space="0" w:color="auto"/>
                  <w:left w:val="single" w:sz="4" w:space="0" w:color="auto"/>
                  <w:bottom w:val="single" w:sz="4" w:space="0" w:color="auto"/>
                  <w:right w:val="single" w:sz="4" w:space="0" w:color="auto"/>
                </w:tcBorders>
                <w:shd w:val="clear" w:color="auto" w:fill="auto"/>
              </w:tcPr>
              <w:p w14:paraId="459E821A" w14:textId="77777777" w:rsidR="0097402A" w:rsidRDefault="00B832E3" w:rsidP="00063599">
                <w:pPr>
                  <w:rPr>
                    <w:szCs w:val="21"/>
                  </w:rPr>
                </w:pPr>
                <w:r>
                  <w:t xml:space="preserve">　　　</w:t>
                </w:r>
                <w:sdt>
                  <w:sdtPr>
                    <w:rPr>
                      <w:szCs w:val="21"/>
                    </w:rPr>
                    <w:alias w:val="以外币核算的币种明细-币种名称"/>
                    <w:tag w:val="_GBC_b9ad493c07994625bf872e807197c998"/>
                    <w:id w:val="-195138083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CF1E7F9" w14:textId="77777777" w:rsidR="0097402A" w:rsidRDefault="00B832E3" w:rsidP="00063599">
                <w:pPr>
                  <w:jc w:val="right"/>
                  <w:rPr>
                    <w:szCs w:val="21"/>
                  </w:rPr>
                </w:pPr>
                <w:r>
                  <w:t>3,200.63</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75D3512" w14:textId="77777777" w:rsidR="0097402A" w:rsidRDefault="00B832E3" w:rsidP="00063599">
                <w:pPr>
                  <w:jc w:val="right"/>
                  <w:rPr>
                    <w:szCs w:val="21"/>
                  </w:rPr>
                </w:pPr>
                <w:r>
                  <w:t>7.2197</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6DC99F85" w14:textId="77777777" w:rsidR="0097402A" w:rsidRDefault="00B832E3" w:rsidP="00063599">
                <w:pPr>
                  <w:jc w:val="right"/>
                  <w:rPr>
                    <w:szCs w:val="21"/>
                  </w:rPr>
                </w:pPr>
                <w:r>
                  <w:t>23,107.59</w:t>
                </w:r>
              </w:p>
            </w:tc>
          </w:tr>
          <w:tr w:rsidR="0097402A" w14:paraId="2DBE8735" w14:textId="77777777" w:rsidTr="00063599">
            <w:tc>
              <w:tcPr>
                <w:tcW w:w="1601" w:type="pct"/>
                <w:tcBorders>
                  <w:top w:val="single" w:sz="4" w:space="0" w:color="auto"/>
                  <w:left w:val="single" w:sz="4" w:space="0" w:color="auto"/>
                  <w:bottom w:val="single" w:sz="4" w:space="0" w:color="auto"/>
                  <w:right w:val="single" w:sz="4" w:space="0" w:color="auto"/>
                </w:tcBorders>
                <w:shd w:val="clear" w:color="auto" w:fill="auto"/>
              </w:tcPr>
              <w:p w14:paraId="05F1461A" w14:textId="77777777" w:rsidR="0097402A" w:rsidRDefault="00B832E3" w:rsidP="00063599">
                <w:pPr>
                  <w:rPr>
                    <w:szCs w:val="21"/>
                  </w:rPr>
                </w:pPr>
                <w:r>
                  <w:lastRenderedPageBreak/>
                  <w:t xml:space="preserve">　　　</w:t>
                </w:r>
                <w:sdt>
                  <w:sdtPr>
                    <w:rPr>
                      <w:szCs w:val="21"/>
                    </w:rPr>
                    <w:alias w:val="以外币核算的币种明细-币种名称"/>
                    <w:tag w:val="_GBC_b9ad493c07994625bf872e807197c998"/>
                    <w:id w:val="170914672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41B0A39" w14:textId="77777777" w:rsidR="0097402A" w:rsidRDefault="00B832E3" w:rsidP="00063599">
                <w:pPr>
                  <w:jc w:val="right"/>
                  <w:rPr>
                    <w:szCs w:val="21"/>
                  </w:rPr>
                </w:pPr>
                <w:r>
                  <w:t>15,781.95</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C63D7B7" w14:textId="77777777" w:rsidR="0097402A" w:rsidRDefault="00B832E3" w:rsidP="00063599">
                <w:pPr>
                  <w:jc w:val="right"/>
                  <w:rPr>
                    <w:szCs w:val="21"/>
                  </w:rPr>
                </w:pPr>
                <w:r>
                  <w:t>0.8176</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4D576B5C" w14:textId="77777777" w:rsidR="0097402A" w:rsidRDefault="00B832E3" w:rsidP="00063599">
                <w:pPr>
                  <w:jc w:val="right"/>
                  <w:rPr>
                    <w:szCs w:val="21"/>
                  </w:rPr>
                </w:pPr>
                <w:r>
                  <w:t>12,903.32</w:t>
                </w:r>
              </w:p>
            </w:tc>
          </w:tr>
          <w:tr w:rsidR="0097402A" w14:paraId="5702CD38" w14:textId="77777777" w:rsidTr="00063599">
            <w:tc>
              <w:tcPr>
                <w:tcW w:w="1601" w:type="pct"/>
                <w:tcBorders>
                  <w:top w:val="single" w:sz="4" w:space="0" w:color="auto"/>
                  <w:left w:val="single" w:sz="4" w:space="0" w:color="auto"/>
                  <w:bottom w:val="single" w:sz="4" w:space="0" w:color="auto"/>
                  <w:right w:val="single" w:sz="4" w:space="0" w:color="auto"/>
                </w:tcBorders>
                <w:shd w:val="clear" w:color="auto" w:fill="auto"/>
              </w:tcPr>
              <w:p w14:paraId="0155CD7B" w14:textId="77777777" w:rsidR="0097402A" w:rsidRDefault="00B832E3" w:rsidP="00063599">
                <w:pPr>
                  <w:rPr>
                    <w:szCs w:val="21"/>
                  </w:rPr>
                </w:pPr>
                <w:r>
                  <w:rPr>
                    <w:szCs w:val="21"/>
                  </w:rP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3B89743" w14:textId="77777777" w:rsidR="0097402A" w:rsidRDefault="00B832E3" w:rsidP="00063599">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B8FCC4A" w14:textId="77777777" w:rsidR="0097402A" w:rsidRDefault="00B832E3" w:rsidP="00063599">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69D2E38" w14:textId="77777777" w:rsidR="0097402A" w:rsidRDefault="00CE5305" w:rsidP="00063599">
                <w:pPr>
                  <w:jc w:val="right"/>
                  <w:rPr>
                    <w:szCs w:val="21"/>
                  </w:rPr>
                </w:pPr>
              </w:p>
            </w:tc>
          </w:tr>
          <w:tr w:rsidR="0097402A" w14:paraId="6DA4A12A" w14:textId="77777777" w:rsidTr="00063599">
            <w:tc>
              <w:tcPr>
                <w:tcW w:w="1601" w:type="pct"/>
                <w:tcBorders>
                  <w:top w:val="single" w:sz="4" w:space="0" w:color="auto"/>
                  <w:left w:val="single" w:sz="4" w:space="0" w:color="auto"/>
                  <w:bottom w:val="single" w:sz="4" w:space="0" w:color="auto"/>
                  <w:right w:val="single" w:sz="4" w:space="0" w:color="auto"/>
                </w:tcBorders>
                <w:shd w:val="clear" w:color="auto" w:fill="auto"/>
              </w:tcPr>
              <w:p w14:paraId="2187C3FF" w14:textId="77777777" w:rsidR="0097402A" w:rsidRDefault="00B832E3" w:rsidP="00063599">
                <w:pPr>
                  <w:rPr>
                    <w:szCs w:val="21"/>
                  </w:rPr>
                </w:pPr>
                <w:r>
                  <w:rPr>
                    <w:rFonts w:hint="eastAsia"/>
                    <w:szCs w:val="21"/>
                  </w:rPr>
                  <w:t>其中：</w:t>
                </w:r>
                <w:sdt>
                  <w:sdtPr>
                    <w:rPr>
                      <w:szCs w:val="21"/>
                    </w:rPr>
                    <w:alias w:val="以外币核算的币种明细-币种名称"/>
                    <w:tag w:val="_GBC_b9ad493c07994625bf872e807197c998"/>
                    <w:id w:val="139600679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7076E1A1" w14:textId="77777777" w:rsidR="0097402A" w:rsidRDefault="00B832E3" w:rsidP="00063599">
                <w:pPr>
                  <w:jc w:val="right"/>
                  <w:rPr>
                    <w:szCs w:val="21"/>
                  </w:rPr>
                </w:pPr>
                <w:r>
                  <w:t>3,928,217.19</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BBACF15" w14:textId="77777777" w:rsidR="0097402A" w:rsidRDefault="00B832E3" w:rsidP="00063599">
                <w:pPr>
                  <w:jc w:val="right"/>
                  <w:rPr>
                    <w:szCs w:val="21"/>
                  </w:rPr>
                </w:pPr>
                <w:r>
                  <w:t>6.3757</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68A71A30" w14:textId="77777777" w:rsidR="0097402A" w:rsidRDefault="00B832E3" w:rsidP="00063599">
                <w:pPr>
                  <w:jc w:val="right"/>
                  <w:rPr>
                    <w:szCs w:val="21"/>
                  </w:rPr>
                </w:pPr>
                <w:r>
                  <w:t>25,045,134.37</w:t>
                </w:r>
              </w:p>
            </w:tc>
          </w:tr>
          <w:tr w:rsidR="0097402A" w14:paraId="5289941F" w14:textId="77777777" w:rsidTr="00063599">
            <w:tc>
              <w:tcPr>
                <w:tcW w:w="1601" w:type="pct"/>
                <w:tcBorders>
                  <w:top w:val="single" w:sz="4" w:space="0" w:color="auto"/>
                  <w:left w:val="single" w:sz="4" w:space="0" w:color="auto"/>
                  <w:bottom w:val="single" w:sz="4" w:space="0" w:color="auto"/>
                  <w:right w:val="single" w:sz="4" w:space="0" w:color="auto"/>
                </w:tcBorders>
                <w:shd w:val="clear" w:color="auto" w:fill="auto"/>
              </w:tcPr>
              <w:p w14:paraId="5FC7C084" w14:textId="77777777" w:rsidR="0097402A" w:rsidRDefault="00B832E3" w:rsidP="00063599">
                <w:pPr>
                  <w:rPr>
                    <w:szCs w:val="21"/>
                  </w:rPr>
                </w:pPr>
                <w:r>
                  <w:t xml:space="preserve">　　　</w:t>
                </w:r>
                <w:sdt>
                  <w:sdtPr>
                    <w:rPr>
                      <w:szCs w:val="21"/>
                    </w:rPr>
                    <w:alias w:val="以外币核算的币种明细-币种名称"/>
                    <w:tag w:val="_GBC_b9ad493c07994625bf872e807197c998"/>
                    <w:id w:val="89616756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0D317653" w14:textId="77777777" w:rsidR="0097402A" w:rsidRDefault="00B832E3" w:rsidP="00063599">
                <w:pPr>
                  <w:jc w:val="right"/>
                  <w:rPr>
                    <w:szCs w:val="21"/>
                  </w:rPr>
                </w:pPr>
                <w:r>
                  <w:t>4,243,783.49</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3D9516FC" w14:textId="77777777" w:rsidR="0097402A" w:rsidRDefault="00B832E3" w:rsidP="00063599">
                <w:pPr>
                  <w:jc w:val="right"/>
                  <w:rPr>
                    <w:szCs w:val="21"/>
                  </w:rPr>
                </w:pPr>
                <w:r>
                  <w:t>7.2197</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B9F8A4E" w14:textId="77777777" w:rsidR="0097402A" w:rsidRDefault="00B832E3" w:rsidP="00063599">
                <w:pPr>
                  <w:jc w:val="right"/>
                  <w:rPr>
                    <w:szCs w:val="21"/>
                  </w:rPr>
                </w:pPr>
                <w:r>
                  <w:t>30,638,843.66</w:t>
                </w:r>
              </w:p>
            </w:tc>
          </w:tr>
          <w:tr w:rsidR="0097402A" w14:paraId="100FF9FF" w14:textId="77777777" w:rsidTr="00063599">
            <w:tc>
              <w:tcPr>
                <w:tcW w:w="1601" w:type="pct"/>
                <w:tcBorders>
                  <w:top w:val="single" w:sz="4" w:space="0" w:color="auto"/>
                  <w:left w:val="single" w:sz="4" w:space="0" w:color="auto"/>
                  <w:bottom w:val="single" w:sz="4" w:space="0" w:color="auto"/>
                  <w:right w:val="single" w:sz="4" w:space="0" w:color="auto"/>
                </w:tcBorders>
                <w:shd w:val="clear" w:color="auto" w:fill="auto"/>
              </w:tcPr>
              <w:p w14:paraId="0304558A" w14:textId="77777777" w:rsidR="0097402A" w:rsidRDefault="00B832E3" w:rsidP="00063599">
                <w:pPr>
                  <w:rPr>
                    <w:szCs w:val="21"/>
                  </w:rPr>
                </w:pPr>
                <w:r>
                  <w:t xml:space="preserve">　　　</w:t>
                </w:r>
                <w:sdt>
                  <w:sdtPr>
                    <w:rPr>
                      <w:szCs w:val="21"/>
                    </w:rPr>
                    <w:alias w:val="以外币核算的币种明细-币种名称"/>
                    <w:tag w:val="_GBC_b9ad493c07994625bf872e807197c998"/>
                    <w:id w:val="-151838218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8522E4D" w14:textId="77777777" w:rsidR="0097402A" w:rsidRDefault="00CE5305" w:rsidP="00063599">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3C72F64" w14:textId="77777777" w:rsidR="0097402A" w:rsidRDefault="00CE5305" w:rsidP="00063599">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6B7203FD" w14:textId="77777777" w:rsidR="0097402A" w:rsidRDefault="00CE5305" w:rsidP="00063599">
                <w:pPr>
                  <w:jc w:val="right"/>
                  <w:rPr>
                    <w:szCs w:val="21"/>
                  </w:rPr>
                </w:pPr>
              </w:p>
            </w:tc>
          </w:tr>
          <w:tr w:rsidR="0097402A" w14:paraId="3DC174BE" w14:textId="77777777" w:rsidTr="00063599">
            <w:tc>
              <w:tcPr>
                <w:tcW w:w="1601" w:type="pct"/>
                <w:tcBorders>
                  <w:top w:val="single" w:sz="4" w:space="0" w:color="auto"/>
                  <w:left w:val="single" w:sz="4" w:space="0" w:color="auto"/>
                  <w:bottom w:val="single" w:sz="4" w:space="0" w:color="auto"/>
                  <w:right w:val="single" w:sz="4" w:space="0" w:color="auto"/>
                </w:tcBorders>
                <w:shd w:val="clear" w:color="auto" w:fill="auto"/>
              </w:tcPr>
              <w:p w14:paraId="4FF6737E" w14:textId="77777777" w:rsidR="0097402A" w:rsidRDefault="00B832E3" w:rsidP="00063599">
                <w:pPr>
                  <w:rPr>
                    <w:szCs w:val="21"/>
                  </w:rPr>
                </w:pPr>
                <w:r>
                  <w:rPr>
                    <w:rFonts w:hint="eastAsia"/>
                    <w:szCs w:val="21"/>
                  </w:rPr>
                  <w:t>短期</w:t>
                </w:r>
                <w:r>
                  <w:rPr>
                    <w:szCs w:val="21"/>
                  </w:rPr>
                  <w:t>借款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3CB98A08" w14:textId="77777777" w:rsidR="0097402A" w:rsidRDefault="00B832E3" w:rsidP="00063599">
                <w:pPr>
                  <w:jc w:val="right"/>
                  <w:rPr>
                    <w:szCs w:val="21"/>
                  </w:rPr>
                </w:pPr>
                <w:r>
                  <w:rPr>
                    <w:rFonts w:hint="eastAsia"/>
                    <w:szCs w:val="21"/>
                  </w:rPr>
                  <w:t>-</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34F125E8" w14:textId="77777777" w:rsidR="0097402A" w:rsidRDefault="00B832E3" w:rsidP="00063599">
                <w:pPr>
                  <w:jc w:val="right"/>
                  <w:rPr>
                    <w:szCs w:val="21"/>
                  </w:rPr>
                </w:pPr>
                <w:r>
                  <w:rPr>
                    <w:rFonts w:hint="eastAsia"/>
                    <w:szCs w:val="21"/>
                  </w:rPr>
                  <w:t>-</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2247F652" w14:textId="77777777" w:rsidR="0097402A" w:rsidRDefault="00CE5305" w:rsidP="00063599">
                <w:pPr>
                  <w:jc w:val="right"/>
                  <w:rPr>
                    <w:szCs w:val="21"/>
                  </w:rPr>
                </w:pPr>
              </w:p>
            </w:tc>
          </w:tr>
          <w:tr w:rsidR="0097402A" w14:paraId="7C6C3F25" w14:textId="77777777" w:rsidTr="00063599">
            <w:tc>
              <w:tcPr>
                <w:tcW w:w="1601" w:type="pct"/>
                <w:tcBorders>
                  <w:top w:val="single" w:sz="4" w:space="0" w:color="auto"/>
                  <w:left w:val="single" w:sz="4" w:space="0" w:color="auto"/>
                  <w:bottom w:val="single" w:sz="4" w:space="0" w:color="auto"/>
                  <w:right w:val="single" w:sz="4" w:space="0" w:color="auto"/>
                </w:tcBorders>
                <w:shd w:val="clear" w:color="auto" w:fill="auto"/>
              </w:tcPr>
              <w:p w14:paraId="41A86568" w14:textId="77777777" w:rsidR="0097402A" w:rsidRDefault="00B832E3" w:rsidP="00063599">
                <w:pPr>
                  <w:rPr>
                    <w:szCs w:val="21"/>
                  </w:rPr>
                </w:pPr>
                <w:r>
                  <w:rPr>
                    <w:rFonts w:hint="eastAsia"/>
                    <w:szCs w:val="21"/>
                  </w:rPr>
                  <w:t>其中：</w:t>
                </w:r>
                <w:sdt>
                  <w:sdtPr>
                    <w:rPr>
                      <w:szCs w:val="21"/>
                    </w:rPr>
                    <w:alias w:val="以外币核算的币种明细-币种名称"/>
                    <w:tag w:val="_GBC_b9ad493c07994625bf872e807197c998"/>
                    <w:id w:val="152559611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74470C16" w14:textId="77777777" w:rsidR="0097402A" w:rsidRDefault="00B832E3" w:rsidP="00063599">
                <w:pPr>
                  <w:jc w:val="right"/>
                  <w:rPr>
                    <w:szCs w:val="21"/>
                  </w:rPr>
                </w:pPr>
                <w:r>
                  <w:t>600,086.73</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4A7A8DE" w14:textId="77777777" w:rsidR="0097402A" w:rsidRDefault="00B832E3" w:rsidP="00063599">
                <w:pPr>
                  <w:jc w:val="right"/>
                  <w:rPr>
                    <w:szCs w:val="21"/>
                  </w:rPr>
                </w:pPr>
                <w:r>
                  <w:t>6.3757</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F0636AD" w14:textId="77777777" w:rsidR="0097402A" w:rsidRDefault="00B832E3" w:rsidP="00063599">
                <w:pPr>
                  <w:jc w:val="right"/>
                  <w:rPr>
                    <w:szCs w:val="21"/>
                  </w:rPr>
                </w:pPr>
                <w:r>
                  <w:t>3,825,972.96</w:t>
                </w:r>
              </w:p>
            </w:tc>
          </w:tr>
          <w:tr w:rsidR="0097402A" w14:paraId="1A71CC05" w14:textId="77777777" w:rsidTr="00063599">
            <w:tc>
              <w:tcPr>
                <w:tcW w:w="1601" w:type="pct"/>
                <w:tcBorders>
                  <w:top w:val="single" w:sz="4" w:space="0" w:color="auto"/>
                  <w:left w:val="single" w:sz="4" w:space="0" w:color="auto"/>
                  <w:bottom w:val="single" w:sz="4" w:space="0" w:color="auto"/>
                  <w:right w:val="single" w:sz="4" w:space="0" w:color="auto"/>
                </w:tcBorders>
                <w:shd w:val="clear" w:color="auto" w:fill="auto"/>
              </w:tcPr>
              <w:p w14:paraId="5FBF6666" w14:textId="77777777" w:rsidR="0097402A" w:rsidRDefault="00B832E3" w:rsidP="00063599">
                <w:pPr>
                  <w:rPr>
                    <w:szCs w:val="21"/>
                  </w:rPr>
                </w:pPr>
                <w:r>
                  <w:t xml:space="preserve">　　　</w:t>
                </w:r>
                <w:sdt>
                  <w:sdtPr>
                    <w:rPr>
                      <w:szCs w:val="21"/>
                    </w:rPr>
                    <w:alias w:val="以外币核算的币种明细-币种名称"/>
                    <w:tag w:val="_GBC_b9ad493c07994625bf872e807197c998"/>
                    <w:id w:val="-60866121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CC84FEA" w14:textId="77777777" w:rsidR="0097402A" w:rsidRDefault="00CE5305" w:rsidP="00063599">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3BAE9D53" w14:textId="77777777" w:rsidR="0097402A" w:rsidRDefault="00CE5305" w:rsidP="00063599">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4D64069" w14:textId="77777777" w:rsidR="0097402A" w:rsidRDefault="00CE5305" w:rsidP="00063599">
                <w:pPr>
                  <w:jc w:val="right"/>
                  <w:rPr>
                    <w:szCs w:val="21"/>
                  </w:rPr>
                </w:pPr>
              </w:p>
            </w:tc>
          </w:tr>
          <w:tr w:rsidR="0097402A" w14:paraId="420E3C9E" w14:textId="77777777" w:rsidTr="00063599">
            <w:tc>
              <w:tcPr>
                <w:tcW w:w="1601" w:type="pct"/>
                <w:tcBorders>
                  <w:top w:val="single" w:sz="4" w:space="0" w:color="auto"/>
                  <w:left w:val="single" w:sz="4" w:space="0" w:color="auto"/>
                  <w:bottom w:val="single" w:sz="4" w:space="0" w:color="auto"/>
                  <w:right w:val="single" w:sz="4" w:space="0" w:color="auto"/>
                </w:tcBorders>
                <w:shd w:val="clear" w:color="auto" w:fill="auto"/>
              </w:tcPr>
              <w:p w14:paraId="1AACA76C" w14:textId="77777777" w:rsidR="0097402A" w:rsidRDefault="00B832E3" w:rsidP="00063599">
                <w:pPr>
                  <w:rPr>
                    <w:szCs w:val="21"/>
                  </w:rPr>
                </w:pPr>
                <w:r>
                  <w:t xml:space="preserve">　　　</w:t>
                </w:r>
                <w:sdt>
                  <w:sdtPr>
                    <w:rPr>
                      <w:szCs w:val="21"/>
                    </w:rPr>
                    <w:alias w:val="以外币核算的币种明细-币种名称"/>
                    <w:tag w:val="_GBC_b9ad493c07994625bf872e807197c998"/>
                    <w:id w:val="121044863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C9F9846" w14:textId="77777777" w:rsidR="0097402A" w:rsidRDefault="00CE5305" w:rsidP="00063599">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41A19E8E" w14:textId="77777777" w:rsidR="0097402A" w:rsidRDefault="00CE5305" w:rsidP="00063599">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04C816E" w14:textId="77777777" w:rsidR="0097402A" w:rsidRDefault="00CE5305" w:rsidP="00063599">
                <w:pPr>
                  <w:jc w:val="right"/>
                  <w:rPr>
                    <w:szCs w:val="21"/>
                  </w:rPr>
                </w:pPr>
              </w:p>
            </w:tc>
          </w:tr>
          <w:tr w:rsidR="0097402A" w14:paraId="1FBB7446" w14:textId="77777777" w:rsidTr="00063599">
            <w:tc>
              <w:tcPr>
                <w:tcW w:w="1601" w:type="pct"/>
                <w:tcBorders>
                  <w:top w:val="single" w:sz="4" w:space="0" w:color="auto"/>
                  <w:left w:val="single" w:sz="4" w:space="0" w:color="auto"/>
                  <w:bottom w:val="single" w:sz="4" w:space="0" w:color="auto"/>
                  <w:right w:val="single" w:sz="4" w:space="0" w:color="auto"/>
                </w:tcBorders>
                <w:shd w:val="clear" w:color="auto" w:fill="auto"/>
              </w:tcPr>
              <w:p w14:paraId="3738435B" w14:textId="77777777" w:rsidR="0097402A" w:rsidRDefault="00B832E3" w:rsidP="00063599">
                <w:pPr>
                  <w:rPr>
                    <w:szCs w:val="21"/>
                  </w:rPr>
                </w:pPr>
                <w:r w:rsidRPr="001C7988">
                  <w:rPr>
                    <w:rFonts w:hint="eastAsia"/>
                    <w:szCs w:val="21"/>
                  </w:rPr>
                  <w:t>应付账款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047CB841" w14:textId="77777777" w:rsidR="0097402A" w:rsidRDefault="00CE5305" w:rsidP="00063599">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3FB53FF3" w14:textId="77777777" w:rsidR="0097402A" w:rsidRDefault="00CE5305" w:rsidP="00063599">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276318CF" w14:textId="77777777" w:rsidR="0097402A" w:rsidRDefault="00CE5305" w:rsidP="00063599">
                <w:pPr>
                  <w:jc w:val="right"/>
                  <w:rPr>
                    <w:szCs w:val="21"/>
                  </w:rPr>
                </w:pPr>
              </w:p>
            </w:tc>
          </w:tr>
          <w:tr w:rsidR="0097402A" w14:paraId="68AB4690" w14:textId="77777777" w:rsidTr="00063599">
            <w:tc>
              <w:tcPr>
                <w:tcW w:w="1601" w:type="pct"/>
                <w:tcBorders>
                  <w:top w:val="single" w:sz="4" w:space="0" w:color="auto"/>
                  <w:left w:val="single" w:sz="4" w:space="0" w:color="auto"/>
                  <w:bottom w:val="single" w:sz="4" w:space="0" w:color="auto"/>
                  <w:right w:val="single" w:sz="4" w:space="0" w:color="auto"/>
                </w:tcBorders>
                <w:shd w:val="clear" w:color="auto" w:fill="auto"/>
              </w:tcPr>
              <w:p w14:paraId="7568684F" w14:textId="77777777" w:rsidR="0097402A" w:rsidRDefault="00B832E3" w:rsidP="00063599">
                <w:pPr>
                  <w:rPr>
                    <w:szCs w:val="21"/>
                  </w:rPr>
                </w:pPr>
                <w:r>
                  <w:rPr>
                    <w:rFonts w:hint="eastAsia"/>
                    <w:szCs w:val="21"/>
                  </w:rPr>
                  <w:t>其中：</w:t>
                </w:r>
                <w:sdt>
                  <w:sdtPr>
                    <w:rPr>
                      <w:szCs w:val="21"/>
                    </w:rPr>
                    <w:alias w:val="以外币核算的币种明细-币种名称"/>
                    <w:tag w:val="_GBC_b9ad493c07994625bf872e807197c998"/>
                    <w:id w:val="167962490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1769875" w14:textId="77777777" w:rsidR="0097402A" w:rsidRDefault="00B832E3" w:rsidP="00063599">
                <w:pPr>
                  <w:jc w:val="right"/>
                  <w:rPr>
                    <w:szCs w:val="21"/>
                  </w:rPr>
                </w:pPr>
                <w:r>
                  <w:t>1,111,545.91</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7DC3A0C9" w14:textId="77777777" w:rsidR="0097402A" w:rsidRDefault="00B832E3" w:rsidP="00063599">
                <w:pPr>
                  <w:jc w:val="right"/>
                  <w:rPr>
                    <w:szCs w:val="21"/>
                  </w:rPr>
                </w:pPr>
                <w:r>
                  <w:t>6.3757</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54FC2885" w14:textId="77777777" w:rsidR="0097402A" w:rsidRDefault="00B832E3" w:rsidP="00063599">
                <w:pPr>
                  <w:jc w:val="right"/>
                  <w:rPr>
                    <w:szCs w:val="21"/>
                  </w:rPr>
                </w:pPr>
                <w:r>
                  <w:t>7,086,883.29</w:t>
                </w:r>
              </w:p>
            </w:tc>
          </w:tr>
          <w:tr w:rsidR="0097402A" w14:paraId="02E11605" w14:textId="77777777" w:rsidTr="00063599">
            <w:tc>
              <w:tcPr>
                <w:tcW w:w="1601" w:type="pct"/>
                <w:tcBorders>
                  <w:top w:val="single" w:sz="4" w:space="0" w:color="auto"/>
                  <w:left w:val="single" w:sz="4" w:space="0" w:color="auto"/>
                  <w:bottom w:val="single" w:sz="4" w:space="0" w:color="auto"/>
                  <w:right w:val="single" w:sz="4" w:space="0" w:color="auto"/>
                </w:tcBorders>
                <w:shd w:val="clear" w:color="auto" w:fill="auto"/>
              </w:tcPr>
              <w:p w14:paraId="0DBEF0C3" w14:textId="77777777" w:rsidR="0097402A" w:rsidRDefault="00B832E3" w:rsidP="00063599">
                <w:pPr>
                  <w:rPr>
                    <w:szCs w:val="21"/>
                  </w:rPr>
                </w:pPr>
                <w:r>
                  <w:t xml:space="preserve">　　　</w:t>
                </w:r>
                <w:sdt>
                  <w:sdtPr>
                    <w:rPr>
                      <w:szCs w:val="21"/>
                    </w:rPr>
                    <w:alias w:val="以外币核算的币种明细-币种名称"/>
                    <w:tag w:val="_GBC_b9ad493c07994625bf872e807197c998"/>
                    <w:id w:val="-148577877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71271246" w14:textId="77777777" w:rsidR="0097402A" w:rsidRDefault="00B832E3" w:rsidP="00063599">
                <w:pPr>
                  <w:jc w:val="right"/>
                  <w:rPr>
                    <w:szCs w:val="21"/>
                  </w:rPr>
                </w:pPr>
                <w:r>
                  <w:t>161,058.34</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02F4F26E" w14:textId="77777777" w:rsidR="0097402A" w:rsidRDefault="00B832E3" w:rsidP="00063599">
                <w:pPr>
                  <w:jc w:val="right"/>
                  <w:rPr>
                    <w:szCs w:val="21"/>
                  </w:rPr>
                </w:pPr>
                <w:r>
                  <w:t>7.2197</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A052820" w14:textId="77777777" w:rsidR="0097402A" w:rsidRDefault="00B832E3" w:rsidP="00063599">
                <w:pPr>
                  <w:jc w:val="right"/>
                  <w:rPr>
                    <w:szCs w:val="21"/>
                  </w:rPr>
                </w:pPr>
                <w:r>
                  <w:t>1,162,792.92</w:t>
                </w:r>
              </w:p>
            </w:tc>
          </w:tr>
          <w:tr w:rsidR="0097402A" w14:paraId="40C7B4FB" w14:textId="77777777" w:rsidTr="00063599">
            <w:tc>
              <w:tcPr>
                <w:tcW w:w="1601" w:type="pct"/>
                <w:tcBorders>
                  <w:top w:val="single" w:sz="4" w:space="0" w:color="auto"/>
                  <w:left w:val="single" w:sz="4" w:space="0" w:color="auto"/>
                  <w:bottom w:val="single" w:sz="4" w:space="0" w:color="auto"/>
                  <w:right w:val="single" w:sz="4" w:space="0" w:color="auto"/>
                </w:tcBorders>
                <w:shd w:val="clear" w:color="auto" w:fill="auto"/>
              </w:tcPr>
              <w:p w14:paraId="10165F61" w14:textId="77777777" w:rsidR="0097402A" w:rsidRDefault="00B832E3" w:rsidP="00063599">
                <w:pPr>
                  <w:rPr>
                    <w:szCs w:val="21"/>
                  </w:rPr>
                </w:pPr>
                <w:r>
                  <w:t xml:space="preserve">　　　</w:t>
                </w:r>
                <w:sdt>
                  <w:sdtPr>
                    <w:rPr>
                      <w:szCs w:val="21"/>
                    </w:rPr>
                    <w:alias w:val="以外币核算的币种明细-币种名称"/>
                    <w:tag w:val="_GBC_b9ad493c07994625bf872e807197c998"/>
                    <w:id w:val="-23107608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555BED8" w14:textId="77777777" w:rsidR="0097402A" w:rsidRDefault="00CE5305" w:rsidP="00063599">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05874DA7" w14:textId="77777777" w:rsidR="0097402A" w:rsidRDefault="00CE5305" w:rsidP="00063599">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2BABBE9" w14:textId="77777777" w:rsidR="0097402A" w:rsidRDefault="00CE5305" w:rsidP="00063599">
                <w:pPr>
                  <w:jc w:val="right"/>
                  <w:rPr>
                    <w:szCs w:val="21"/>
                  </w:rPr>
                </w:pPr>
              </w:p>
            </w:tc>
          </w:tr>
          <w:tr w:rsidR="0097402A" w14:paraId="205168EF" w14:textId="77777777" w:rsidTr="00063599">
            <w:tc>
              <w:tcPr>
                <w:tcW w:w="1601" w:type="pct"/>
                <w:tcBorders>
                  <w:top w:val="single" w:sz="4" w:space="0" w:color="auto"/>
                  <w:left w:val="single" w:sz="4" w:space="0" w:color="auto"/>
                  <w:bottom w:val="single" w:sz="4" w:space="0" w:color="auto"/>
                  <w:right w:val="single" w:sz="4" w:space="0" w:color="auto"/>
                </w:tcBorders>
                <w:shd w:val="clear" w:color="auto" w:fill="auto"/>
              </w:tcPr>
              <w:p w14:paraId="4876EB22" w14:textId="77777777" w:rsidR="0097402A" w:rsidRDefault="00B832E3" w:rsidP="00063599">
                <w:pPr>
                  <w:rPr>
                    <w:szCs w:val="21"/>
                  </w:rPr>
                </w:pPr>
                <w:r w:rsidRPr="001C7988">
                  <w:rPr>
                    <w:rFonts w:hint="eastAsia"/>
                    <w:szCs w:val="21"/>
                  </w:rPr>
                  <w:t>其他应付款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5274B0D" w14:textId="77777777" w:rsidR="0097402A" w:rsidRDefault="00CE5305" w:rsidP="00063599">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F76E114" w14:textId="77777777" w:rsidR="0097402A" w:rsidRDefault="00CE5305" w:rsidP="00063599">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2EA58E50" w14:textId="77777777" w:rsidR="0097402A" w:rsidRDefault="00CE5305" w:rsidP="00063599">
                <w:pPr>
                  <w:jc w:val="right"/>
                  <w:rPr>
                    <w:szCs w:val="21"/>
                  </w:rPr>
                </w:pPr>
              </w:p>
            </w:tc>
          </w:tr>
          <w:tr w:rsidR="00A061B6" w14:paraId="438D90F8" w14:textId="77777777" w:rsidTr="000C0C4E">
            <w:tc>
              <w:tcPr>
                <w:tcW w:w="1601" w:type="pct"/>
                <w:tcBorders>
                  <w:top w:val="single" w:sz="4" w:space="0" w:color="auto"/>
                  <w:left w:val="single" w:sz="4" w:space="0" w:color="auto"/>
                  <w:bottom w:val="single" w:sz="4" w:space="0" w:color="auto"/>
                  <w:right w:val="single" w:sz="4" w:space="0" w:color="auto"/>
                </w:tcBorders>
                <w:shd w:val="clear" w:color="auto" w:fill="auto"/>
              </w:tcPr>
              <w:p w14:paraId="6E335271" w14:textId="77777777" w:rsidR="00A061B6" w:rsidRDefault="00B832E3" w:rsidP="00A061B6">
                <w:pPr>
                  <w:rPr>
                    <w:szCs w:val="21"/>
                  </w:rPr>
                </w:pPr>
                <w:r>
                  <w:rPr>
                    <w:rFonts w:hint="eastAsia"/>
                    <w:szCs w:val="21"/>
                  </w:rPr>
                  <w:t>其中：</w:t>
                </w:r>
                <w:sdt>
                  <w:sdtPr>
                    <w:rPr>
                      <w:szCs w:val="21"/>
                    </w:rPr>
                    <w:alias w:val="以外币核算的币种明细-币种名称"/>
                    <w:tag w:val="_GBC_b9ad493c07994625bf872e807197c998"/>
                    <w:id w:val="204971950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41EEAD0A" w14:textId="75CFC588" w:rsidR="00A061B6" w:rsidRDefault="00B832E3" w:rsidP="00A061B6">
                <w:pPr>
                  <w:jc w:val="right"/>
                  <w:rPr>
                    <w:szCs w:val="21"/>
                  </w:rPr>
                </w:pPr>
                <w:r>
                  <w:t>11,675.32</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7C71395D" w14:textId="47857BB7" w:rsidR="00A061B6" w:rsidRDefault="00B832E3" w:rsidP="00A061B6">
                <w:pPr>
                  <w:jc w:val="right"/>
                  <w:rPr>
                    <w:szCs w:val="21"/>
                  </w:rPr>
                </w:pPr>
                <w:r>
                  <w:t>6.3757</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1EB291BC" w14:textId="6CAF7177" w:rsidR="00A061B6" w:rsidRDefault="00B832E3" w:rsidP="00A061B6">
                <w:pPr>
                  <w:jc w:val="right"/>
                  <w:rPr>
                    <w:szCs w:val="21"/>
                  </w:rPr>
                </w:pPr>
                <w:r>
                  <w:t>74,438.33</w:t>
                </w:r>
              </w:p>
            </w:tc>
          </w:tr>
          <w:tr w:rsidR="00A061B6" w14:paraId="25BB5312" w14:textId="77777777" w:rsidTr="00063599">
            <w:tc>
              <w:tcPr>
                <w:tcW w:w="1601" w:type="pct"/>
                <w:tcBorders>
                  <w:top w:val="single" w:sz="4" w:space="0" w:color="auto"/>
                  <w:left w:val="single" w:sz="4" w:space="0" w:color="auto"/>
                  <w:bottom w:val="single" w:sz="4" w:space="0" w:color="auto"/>
                  <w:right w:val="single" w:sz="4" w:space="0" w:color="auto"/>
                </w:tcBorders>
                <w:shd w:val="clear" w:color="auto" w:fill="auto"/>
              </w:tcPr>
              <w:p w14:paraId="28FF525C" w14:textId="77777777" w:rsidR="00A061B6" w:rsidRDefault="00B832E3" w:rsidP="00A061B6">
                <w:pPr>
                  <w:rPr>
                    <w:szCs w:val="21"/>
                  </w:rPr>
                </w:pPr>
                <w:r>
                  <w:t xml:space="preserve">　　　</w:t>
                </w:r>
                <w:sdt>
                  <w:sdtPr>
                    <w:rPr>
                      <w:szCs w:val="21"/>
                    </w:rPr>
                    <w:alias w:val="以外币核算的币种明细-币种名称"/>
                    <w:tag w:val="_GBC_b9ad493c07994625bf872e807197c998"/>
                    <w:id w:val="-123978171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6076C36" w14:textId="5FE30AC9" w:rsidR="00A061B6" w:rsidRDefault="00CE5305" w:rsidP="00A061B6">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45CF36D2" w14:textId="2421B456" w:rsidR="00A061B6" w:rsidRDefault="00CE5305" w:rsidP="00A061B6">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9770303" w14:textId="3C100FA0" w:rsidR="00A061B6" w:rsidRDefault="00CE5305" w:rsidP="00A061B6">
                <w:pPr>
                  <w:jc w:val="right"/>
                  <w:rPr>
                    <w:szCs w:val="21"/>
                  </w:rPr>
                </w:pPr>
              </w:p>
            </w:tc>
          </w:tr>
          <w:tr w:rsidR="00A061B6" w14:paraId="211D7265" w14:textId="77777777" w:rsidTr="00063599">
            <w:tc>
              <w:tcPr>
                <w:tcW w:w="1601" w:type="pct"/>
                <w:tcBorders>
                  <w:top w:val="single" w:sz="4" w:space="0" w:color="auto"/>
                  <w:left w:val="single" w:sz="4" w:space="0" w:color="auto"/>
                  <w:bottom w:val="single" w:sz="4" w:space="0" w:color="auto"/>
                  <w:right w:val="single" w:sz="4" w:space="0" w:color="auto"/>
                </w:tcBorders>
                <w:shd w:val="clear" w:color="auto" w:fill="auto"/>
              </w:tcPr>
              <w:p w14:paraId="1E6EB03C" w14:textId="77777777" w:rsidR="00A061B6" w:rsidRDefault="00B832E3" w:rsidP="00A061B6">
                <w:pPr>
                  <w:rPr>
                    <w:szCs w:val="21"/>
                  </w:rPr>
                </w:pPr>
                <w:r>
                  <w:t xml:space="preserve">　　　</w:t>
                </w:r>
                <w:sdt>
                  <w:sdtPr>
                    <w:rPr>
                      <w:szCs w:val="21"/>
                    </w:rPr>
                    <w:alias w:val="以外币核算的币种明细-币种名称"/>
                    <w:tag w:val="_GBC_b9ad493c07994625bf872e807197c998"/>
                    <w:id w:val="-188146591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76BA758" w14:textId="77777777" w:rsidR="00A061B6" w:rsidRDefault="00CE5305" w:rsidP="00A061B6">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7FFA1A1" w14:textId="77777777" w:rsidR="00A061B6" w:rsidRDefault="00CE5305" w:rsidP="00A061B6">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44E85BFA" w14:textId="77777777" w:rsidR="00A061B6" w:rsidRDefault="00CE5305" w:rsidP="00A061B6">
                <w:pPr>
                  <w:jc w:val="right"/>
                  <w:rPr>
                    <w:szCs w:val="21"/>
                  </w:rPr>
                </w:pPr>
              </w:p>
            </w:tc>
          </w:tr>
          <w:tr w:rsidR="00A061B6" w14:paraId="3CFB6F5F" w14:textId="77777777" w:rsidTr="00063599">
            <w:tc>
              <w:tcPr>
                <w:tcW w:w="1601" w:type="pct"/>
                <w:tcBorders>
                  <w:top w:val="single" w:sz="4" w:space="0" w:color="auto"/>
                  <w:left w:val="single" w:sz="4" w:space="0" w:color="auto"/>
                  <w:bottom w:val="single" w:sz="4" w:space="0" w:color="auto"/>
                  <w:right w:val="single" w:sz="4" w:space="0" w:color="auto"/>
                </w:tcBorders>
                <w:shd w:val="clear" w:color="auto" w:fill="auto"/>
              </w:tcPr>
              <w:p w14:paraId="01BA47BD" w14:textId="77777777" w:rsidR="00A061B6" w:rsidRDefault="00B832E3" w:rsidP="00A061B6">
                <w:pPr>
                  <w:rPr>
                    <w:szCs w:val="21"/>
                  </w:rPr>
                </w:pPr>
                <w:r w:rsidRPr="0097402A">
                  <w:rPr>
                    <w:rFonts w:hint="eastAsia"/>
                    <w:szCs w:val="21"/>
                  </w:rPr>
                  <w:t>应付股利</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25ED63B" w14:textId="77777777" w:rsidR="00A061B6" w:rsidRDefault="00CE5305" w:rsidP="00A061B6">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B4D7498" w14:textId="77777777" w:rsidR="00A061B6" w:rsidRDefault="00CE5305" w:rsidP="00A061B6">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57ECFED" w14:textId="77777777" w:rsidR="00A061B6" w:rsidRDefault="00CE5305" w:rsidP="00A061B6">
                <w:pPr>
                  <w:jc w:val="right"/>
                  <w:rPr>
                    <w:szCs w:val="21"/>
                  </w:rPr>
                </w:pPr>
              </w:p>
            </w:tc>
          </w:tr>
          <w:tr w:rsidR="00A061B6" w14:paraId="50DC4D1B" w14:textId="77777777" w:rsidTr="00063599">
            <w:tc>
              <w:tcPr>
                <w:tcW w:w="1601" w:type="pct"/>
                <w:tcBorders>
                  <w:top w:val="single" w:sz="4" w:space="0" w:color="auto"/>
                  <w:left w:val="single" w:sz="4" w:space="0" w:color="auto"/>
                  <w:bottom w:val="single" w:sz="4" w:space="0" w:color="auto"/>
                  <w:right w:val="single" w:sz="4" w:space="0" w:color="auto"/>
                </w:tcBorders>
                <w:shd w:val="clear" w:color="auto" w:fill="auto"/>
              </w:tcPr>
              <w:p w14:paraId="14EC52CD" w14:textId="77777777" w:rsidR="00A061B6" w:rsidRDefault="00B832E3" w:rsidP="00A061B6">
                <w:pPr>
                  <w:rPr>
                    <w:szCs w:val="21"/>
                  </w:rPr>
                </w:pPr>
                <w:r>
                  <w:rPr>
                    <w:rFonts w:hint="eastAsia"/>
                    <w:szCs w:val="21"/>
                  </w:rPr>
                  <w:t>其中：</w:t>
                </w:r>
                <w:sdt>
                  <w:sdtPr>
                    <w:rPr>
                      <w:szCs w:val="21"/>
                    </w:rPr>
                    <w:alias w:val="以外币核算的币种明细-币种名称"/>
                    <w:tag w:val="_GBC_b9ad493c07994625bf872e807197c998"/>
                    <w:id w:val="1853144046"/>
                    <w:lock w:val="sdtLocked"/>
                    <w:showingPlcHdr/>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 xml:space="preserve">　</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9313A4B" w14:textId="77777777" w:rsidR="00A061B6" w:rsidRDefault="00CE5305" w:rsidP="00A061B6">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00963574" w14:textId="77777777" w:rsidR="00A061B6" w:rsidRDefault="00CE5305" w:rsidP="00A061B6">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D8D4D54" w14:textId="77777777" w:rsidR="00A061B6" w:rsidRDefault="00CE5305" w:rsidP="00A061B6">
                <w:pPr>
                  <w:jc w:val="right"/>
                  <w:rPr>
                    <w:szCs w:val="21"/>
                  </w:rPr>
                </w:pPr>
              </w:p>
            </w:tc>
          </w:tr>
          <w:tr w:rsidR="00A061B6" w14:paraId="6A2115EA" w14:textId="77777777" w:rsidTr="00063599">
            <w:tc>
              <w:tcPr>
                <w:tcW w:w="1601" w:type="pct"/>
                <w:tcBorders>
                  <w:top w:val="single" w:sz="4" w:space="0" w:color="auto"/>
                  <w:left w:val="single" w:sz="4" w:space="0" w:color="auto"/>
                  <w:bottom w:val="single" w:sz="4" w:space="0" w:color="auto"/>
                  <w:right w:val="single" w:sz="4" w:space="0" w:color="auto"/>
                </w:tcBorders>
                <w:shd w:val="clear" w:color="auto" w:fill="auto"/>
              </w:tcPr>
              <w:p w14:paraId="2E86F5FD" w14:textId="77777777" w:rsidR="00A061B6" w:rsidRDefault="00B832E3" w:rsidP="00A061B6">
                <w:pPr>
                  <w:rPr>
                    <w:szCs w:val="21"/>
                  </w:rPr>
                </w:pPr>
                <w:r>
                  <w:t xml:space="preserve">　　　</w:t>
                </w:r>
                <w:sdt>
                  <w:sdtPr>
                    <w:rPr>
                      <w:szCs w:val="21"/>
                    </w:rPr>
                    <w:alias w:val="以外币核算的币种明细-币种名称"/>
                    <w:tag w:val="_GBC_b9ad493c07994625bf872e807197c998"/>
                    <w:id w:val="-3698095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0A97BFBC" w14:textId="77777777" w:rsidR="00A061B6" w:rsidRDefault="00B832E3" w:rsidP="00A061B6">
                <w:pPr>
                  <w:jc w:val="right"/>
                  <w:rPr>
                    <w:szCs w:val="21"/>
                  </w:rPr>
                </w:pPr>
                <w:r>
                  <w:t>54,873.00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7AA33415" w14:textId="77777777" w:rsidR="00A061B6" w:rsidRDefault="00B832E3" w:rsidP="00A061B6">
                <w:pPr>
                  <w:jc w:val="right"/>
                  <w:rPr>
                    <w:szCs w:val="21"/>
                  </w:rPr>
                </w:pPr>
                <w:r>
                  <w:t>6.3757</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621210F3" w14:textId="77777777" w:rsidR="00A061B6" w:rsidRDefault="00B832E3" w:rsidP="00A061B6">
                <w:pPr>
                  <w:jc w:val="right"/>
                  <w:rPr>
                    <w:szCs w:val="21"/>
                  </w:rPr>
                </w:pPr>
                <w:r>
                  <w:t>349,853.79</w:t>
                </w:r>
              </w:p>
            </w:tc>
          </w:tr>
          <w:tr w:rsidR="00A061B6" w14:paraId="7CBBE287" w14:textId="77777777" w:rsidTr="00063599">
            <w:tc>
              <w:tcPr>
                <w:tcW w:w="1601" w:type="pct"/>
                <w:tcBorders>
                  <w:top w:val="single" w:sz="4" w:space="0" w:color="auto"/>
                  <w:left w:val="single" w:sz="4" w:space="0" w:color="auto"/>
                  <w:bottom w:val="single" w:sz="4" w:space="0" w:color="auto"/>
                  <w:right w:val="single" w:sz="4" w:space="0" w:color="auto"/>
                </w:tcBorders>
                <w:shd w:val="clear" w:color="auto" w:fill="auto"/>
              </w:tcPr>
              <w:p w14:paraId="12529178" w14:textId="77777777" w:rsidR="00A061B6" w:rsidRDefault="00B832E3" w:rsidP="00A061B6">
                <w:pPr>
                  <w:rPr>
                    <w:szCs w:val="21"/>
                  </w:rPr>
                </w:pPr>
                <w:r>
                  <w:t xml:space="preserve">　　　</w:t>
                </w:r>
                <w:sdt>
                  <w:sdtPr>
                    <w:rPr>
                      <w:szCs w:val="21"/>
                    </w:rPr>
                    <w:alias w:val="以外币核算的币种明细-币种名称"/>
                    <w:tag w:val="_GBC_b9ad493c07994625bf872e807197c998"/>
                    <w:id w:val="-54274921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04A36BCF" w14:textId="77777777" w:rsidR="00A061B6" w:rsidRDefault="00CE5305" w:rsidP="00A061B6">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0C6B950E" w14:textId="77777777" w:rsidR="00A061B6" w:rsidRDefault="00CE5305" w:rsidP="00A061B6">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641FE0C" w14:textId="77777777" w:rsidR="00A061B6" w:rsidRDefault="00CE5305" w:rsidP="00A061B6">
                <w:pPr>
                  <w:jc w:val="right"/>
                  <w:rPr>
                    <w:szCs w:val="21"/>
                  </w:rPr>
                </w:pPr>
              </w:p>
            </w:tc>
          </w:tr>
          <w:tr w:rsidR="00A061B6" w14:paraId="5E39AD91" w14:textId="77777777" w:rsidTr="00063599">
            <w:tc>
              <w:tcPr>
                <w:tcW w:w="1601" w:type="pct"/>
                <w:tcBorders>
                  <w:top w:val="single" w:sz="4" w:space="0" w:color="auto"/>
                  <w:left w:val="single" w:sz="4" w:space="0" w:color="auto"/>
                  <w:bottom w:val="single" w:sz="4" w:space="0" w:color="auto"/>
                  <w:right w:val="single" w:sz="4" w:space="0" w:color="auto"/>
                </w:tcBorders>
                <w:shd w:val="clear" w:color="auto" w:fill="auto"/>
              </w:tcPr>
              <w:p w14:paraId="4EEE62E2" w14:textId="77777777" w:rsidR="00A061B6" w:rsidRDefault="00B832E3" w:rsidP="00A061B6">
                <w:pPr>
                  <w:rPr>
                    <w:szCs w:val="21"/>
                  </w:rPr>
                </w:pPr>
                <w:r>
                  <w:t xml:space="preserve">　　　</w:t>
                </w:r>
                <w:sdt>
                  <w:sdtPr>
                    <w:rPr>
                      <w:szCs w:val="21"/>
                    </w:rPr>
                    <w:alias w:val="以外币核算的币种明细-币种名称"/>
                    <w:tag w:val="_GBC_b9ad493c07994625bf872e807197c998"/>
                    <w:id w:val="135375824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Pr>
                        <w:szCs w:val="21"/>
                      </w:rPr>
                      <w:t>港币</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2A544C19" w14:textId="77777777" w:rsidR="00A061B6" w:rsidRDefault="00CE5305" w:rsidP="00A061B6">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7EF8264E" w14:textId="77777777" w:rsidR="00A061B6" w:rsidRDefault="00CE5305" w:rsidP="00A061B6">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0E28CA1" w14:textId="77777777" w:rsidR="00A061B6" w:rsidRDefault="00CE5305" w:rsidP="00A061B6">
                <w:pPr>
                  <w:jc w:val="right"/>
                  <w:rPr>
                    <w:szCs w:val="21"/>
                  </w:rPr>
                </w:pPr>
              </w:p>
            </w:tc>
          </w:tr>
        </w:tbl>
        <w:p w14:paraId="65C46C8A" w14:textId="77777777" w:rsidR="0097402A" w:rsidRDefault="00CE5305"/>
        <w:p w14:paraId="24040653" w14:textId="77777777" w:rsidR="0020757F" w:rsidRDefault="00B832E3">
          <w:pPr>
            <w:spacing w:before="60" w:after="60"/>
            <w:rPr>
              <w:szCs w:val="21"/>
            </w:rPr>
          </w:pPr>
          <w:r>
            <w:rPr>
              <w:rFonts w:hint="eastAsia"/>
              <w:szCs w:val="21"/>
            </w:rPr>
            <w:t>其他说明：</w:t>
          </w:r>
        </w:p>
        <w:sdt>
          <w:sdtPr>
            <w:rPr>
              <w:szCs w:val="21"/>
            </w:rPr>
            <w:alias w:val="外币货币性项目的其他说明"/>
            <w:tag w:val="_GBC_293dd519b8b44c699246ad508c51bbfd"/>
            <w:id w:val="-1698996319"/>
            <w:lock w:val="sdtLocked"/>
            <w:placeholder>
              <w:docPart w:val="GBC22222222222222222222222222222"/>
            </w:placeholder>
          </w:sdtPr>
          <w:sdtEndPr/>
          <w:sdtContent>
            <w:p w14:paraId="497358D2" w14:textId="13E27193" w:rsidR="0020757F" w:rsidRDefault="00B832E3">
              <w:pPr>
                <w:rPr>
                  <w:szCs w:val="21"/>
                </w:rPr>
              </w:pPr>
              <w:r>
                <w:rPr>
                  <w:rFonts w:hint="eastAsia"/>
                  <w:szCs w:val="21"/>
                </w:rPr>
                <w:t>无</w:t>
              </w:r>
            </w:p>
          </w:sdtContent>
        </w:sdt>
        <w:p w14:paraId="692352BE" w14:textId="77777777" w:rsidR="0020757F" w:rsidRDefault="00CE5305">
          <w:pPr>
            <w:rPr>
              <w:szCs w:val="21"/>
            </w:rPr>
          </w:pPr>
        </w:p>
        <w:p w14:paraId="0B2A36CB" w14:textId="77777777" w:rsidR="0020757F" w:rsidRDefault="00B832E3" w:rsidP="00B832E3">
          <w:pPr>
            <w:pStyle w:val="4"/>
            <w:numPr>
              <w:ilvl w:val="0"/>
              <w:numId w:val="124"/>
            </w:numPr>
            <w:ind w:left="426" w:hanging="426"/>
            <w:rPr>
              <w:szCs w:val="21"/>
            </w:rPr>
          </w:pPr>
          <w:r>
            <w:rPr>
              <w:rStyle w:val="40"/>
              <w:rFonts w:ascii="宋体" w:hAnsi="宋体" w:hint="eastAsia"/>
              <w:b/>
              <w:szCs w:val="21"/>
            </w:rPr>
            <w:t>境外</w:t>
          </w:r>
          <w:r>
            <w:rPr>
              <w:rFonts w:hint="eastAsia"/>
              <w:szCs w:val="21"/>
            </w:rPr>
            <w:t>经营实体说明，包括对于重要的境外经营实体，应披露其境外主要经营地、记账本位币及选择依据，记账本位币发生变化的还应披露原因</w:t>
          </w:r>
        </w:p>
        <w:p w14:paraId="6D84AF35" w14:textId="092F86F8" w:rsidR="0020757F" w:rsidRDefault="00CE5305">
          <w:pPr>
            <w:rPr>
              <w:szCs w:val="21"/>
            </w:rPr>
          </w:pPr>
          <w:sdt>
            <w:sdtPr>
              <w:rPr>
                <w:szCs w:val="21"/>
              </w:rPr>
              <w:alias w:val="是否适用：境外经营实体主要报表项目的折算汇率[双击切换]"/>
              <w:tag w:val="_GBC_c433d39e245c4fb79cd5170717bb5b9c"/>
              <w:id w:val="-240334569"/>
              <w:lock w:val="sdtLocked"/>
              <w:placeholder>
                <w:docPart w:val="GBC22222222222222222222222222222"/>
              </w:placeholder>
            </w:sdtPr>
            <w:sdtEndPr/>
            <w:sdtContent>
              <w:r w:rsidR="00B832E3">
                <w:rPr>
                  <w:szCs w:val="21"/>
                </w:rPr>
                <w:fldChar w:fldCharType="begin"/>
              </w:r>
              <w:r w:rsidR="00B832E3">
                <w:rPr>
                  <w:szCs w:val="21"/>
                </w:rPr>
                <w:instrText xml:space="preserve">MACROBUTTON  SnrToggleCheckbox √适用 </w:instrText>
              </w:r>
              <w:r w:rsidR="00B832E3">
                <w:rPr>
                  <w:szCs w:val="21"/>
                </w:rPr>
                <w:fldChar w:fldCharType="end"/>
              </w:r>
              <w:r w:rsidR="00B832E3">
                <w:rPr>
                  <w:szCs w:val="21"/>
                </w:rPr>
                <w:fldChar w:fldCharType="begin"/>
              </w:r>
              <w:r w:rsidR="00B832E3">
                <w:rPr>
                  <w:szCs w:val="21"/>
                </w:rPr>
                <w:instrText xml:space="preserve"> MACROBUTTON  SnrToggleCheckbox □不适用 </w:instrText>
              </w:r>
              <w:r w:rsidR="00B832E3">
                <w:rPr>
                  <w:szCs w:val="21"/>
                </w:rPr>
                <w:fldChar w:fldCharType="end"/>
              </w:r>
            </w:sdtContent>
          </w:sdt>
        </w:p>
        <w:sdt>
          <w:sdtPr>
            <w:rPr>
              <w:szCs w:val="21"/>
            </w:rPr>
            <w:alias w:val="境外经营实体主要报表项目的折算汇率"/>
            <w:tag w:val="_GBC_24ad08f8e8ec4d4db3f0bf80f7306c7e"/>
            <w:id w:val="-350413939"/>
            <w:lock w:val="sdtLocked"/>
            <w:placeholder>
              <w:docPart w:val="GBC22222222222222222222222222222"/>
            </w:placeholder>
          </w:sdtPr>
          <w:sdtEndPr/>
          <w:sdtContent>
            <w:p w14:paraId="5250F51C" w14:textId="77777777" w:rsidR="00855C10" w:rsidRPr="00EA4DF4" w:rsidRDefault="00B832E3" w:rsidP="00855C10">
              <w:pPr>
                <w:tabs>
                  <w:tab w:val="left" w:pos="1100"/>
                </w:tabs>
                <w:spacing w:beforeLines="50" w:before="120" w:afterLines="50" w:after="120" w:line="360" w:lineRule="exact"/>
                <w:ind w:firstLineChars="200" w:firstLine="420"/>
                <w:jc w:val="both"/>
                <w:rPr>
                  <w:sz w:val="22"/>
                  <w:szCs w:val="22"/>
                </w:rPr>
              </w:pPr>
              <w:r w:rsidRPr="00EA4DF4">
                <w:rPr>
                  <w:rFonts w:hint="eastAsia"/>
                  <w:sz w:val="22"/>
                  <w:szCs w:val="22"/>
                </w:rPr>
                <w:t>本公司之下属公司天海美洲公司注册地为美国休斯顿，公司以美元为记账本位币。本公司之子公司京城控股（香港）有限公司注册地为香港，公司以美元为记账本位币。</w:t>
              </w:r>
            </w:p>
            <w:p w14:paraId="16427D91" w14:textId="06D8193A" w:rsidR="0020757F" w:rsidRDefault="00CE5305">
              <w:pPr>
                <w:rPr>
                  <w:szCs w:val="21"/>
                </w:rPr>
              </w:pPr>
            </w:p>
          </w:sdtContent>
        </w:sdt>
      </w:sdtContent>
    </w:sdt>
    <w:p w14:paraId="0FD7DA27" w14:textId="77777777" w:rsidR="0020757F" w:rsidRDefault="00CE5305"/>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1232653316"/>
        <w:lock w:val="sdtLocked"/>
        <w:placeholder>
          <w:docPart w:val="GBC22222222222222222222222222222"/>
        </w:placeholder>
      </w:sdtPr>
      <w:sdtEndPr>
        <w:rPr>
          <w:rFonts w:hint="default"/>
        </w:rPr>
      </w:sdtEndPr>
      <w:sdtContent>
        <w:bookmarkStart w:id="249" w:name="_Hlk97210635" w:displacedByCustomXml="prev"/>
        <w:p w14:paraId="66D8BFAA" w14:textId="77777777" w:rsidR="0020757F" w:rsidRDefault="00B832E3" w:rsidP="00B832E3">
          <w:pPr>
            <w:pStyle w:val="3"/>
            <w:numPr>
              <w:ilvl w:val="0"/>
              <w:numId w:val="84"/>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2140596481"/>
            <w:lock w:val="sdtLocked"/>
            <w:placeholder>
              <w:docPart w:val="GBC22222222222222222222222222222"/>
            </w:placeholder>
          </w:sdtPr>
          <w:sdtEndPr/>
          <w:sdtContent>
            <w:p w14:paraId="243DD120" w14:textId="76A11373" w:rsidR="00855C10" w:rsidRDefault="00B832E3" w:rsidP="00855C10">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09D4D4D" w14:textId="2098DAB4" w:rsidR="0020757F" w:rsidRDefault="00CE5305"/>
      </w:sdtContent>
    </w:sdt>
    <w:bookmarkEnd w:id="249" w:displacedByCustomXml="prev"/>
    <w:p w14:paraId="7DAB3C70" w14:textId="77777777" w:rsidR="0020757F" w:rsidRDefault="00CE5305"/>
    <w:sdt>
      <w:sdtPr>
        <w:rPr>
          <w:rFonts w:ascii="宋体" w:hAnsi="宋体" w:cs="宋体" w:hint="eastAsia"/>
          <w:b w:val="0"/>
          <w:bCs w:val="0"/>
          <w:kern w:val="0"/>
          <w:szCs w:val="24"/>
        </w:rPr>
        <w:alias w:val="模块:政府补助"/>
        <w:tag w:val="_SEC_669a56494e84421f926c6125ba0e65ac"/>
        <w:id w:val="-1314332549"/>
        <w:lock w:val="sdtLocked"/>
        <w:placeholder>
          <w:docPart w:val="GBC22222222222222222222222222222"/>
        </w:placeholder>
      </w:sdtPr>
      <w:sdtEndPr/>
      <w:sdtContent>
        <w:p w14:paraId="2D3AA11B" w14:textId="77777777" w:rsidR="0020757F" w:rsidRDefault="00B832E3" w:rsidP="00B832E3">
          <w:pPr>
            <w:pStyle w:val="3"/>
            <w:numPr>
              <w:ilvl w:val="0"/>
              <w:numId w:val="84"/>
            </w:numPr>
            <w:tabs>
              <w:tab w:val="left" w:pos="504"/>
            </w:tabs>
          </w:pPr>
          <w:r>
            <w:rPr>
              <w:rFonts w:hint="eastAsia"/>
            </w:rPr>
            <w:t>政府</w:t>
          </w:r>
          <w:r>
            <w:rPr>
              <w:rFonts w:ascii="宋体" w:hAnsi="宋体" w:cs="宋体" w:hint="eastAsia"/>
              <w:bCs w:val="0"/>
              <w:kern w:val="0"/>
              <w:szCs w:val="24"/>
            </w:rPr>
            <w:t>补助</w:t>
          </w:r>
        </w:p>
        <w:p w14:paraId="3D434B92" w14:textId="77777777" w:rsidR="0020757F" w:rsidRDefault="00B832E3" w:rsidP="00B832E3">
          <w:pPr>
            <w:pStyle w:val="4"/>
            <w:numPr>
              <w:ilvl w:val="0"/>
              <w:numId w:val="125"/>
            </w:numPr>
            <w:ind w:left="426" w:hanging="426"/>
          </w:pPr>
          <w:r>
            <w:rPr>
              <w:rFonts w:hint="eastAsia"/>
            </w:rPr>
            <w:t>政府补助基本情况</w:t>
          </w:r>
        </w:p>
        <w:sdt>
          <w:sdtPr>
            <w:rPr>
              <w:rFonts w:hint="eastAsia"/>
            </w:rPr>
            <w:alias w:val="是否适用：政府补助基本情况[双击切换]"/>
            <w:tag w:val="_GBC_0af23294955343baa3cf9e74bb5fbc5f"/>
            <w:id w:val="297580220"/>
            <w:lock w:val="sdtLocked"/>
            <w:placeholder>
              <w:docPart w:val="GBC22222222222222222222222222222"/>
            </w:placeholder>
          </w:sdtPr>
          <w:sdtEndPr/>
          <w:sdtContent>
            <w:p w14:paraId="59B6F3CF" w14:textId="6F7C50DA"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AB428E2" w14:textId="77777777" w:rsidR="0020757F" w:rsidRDefault="00B832E3">
          <w:pPr>
            <w:jc w:val="right"/>
          </w:pPr>
          <w:r>
            <w:rPr>
              <w:rFonts w:hint="eastAsia"/>
            </w:rPr>
            <w:t>单位：</w:t>
          </w:r>
          <w:sdt>
            <w:sdtPr>
              <w:rPr>
                <w:rFonts w:hint="eastAsia"/>
              </w:rPr>
              <w:alias w:val="单位：政府补助基本情况"/>
              <w:tag w:val="_GBC_e31b6dbc6f104b2ba8abf9998c29695d"/>
              <w:id w:val="-16081807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政府补助基本情况"/>
              <w:tag w:val="_GBC_4208cf1026524a7faa3e31899b78fcc1"/>
              <w:id w:val="1328949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Look w:val="04A0" w:firstRow="1" w:lastRow="0" w:firstColumn="1" w:lastColumn="0" w:noHBand="0" w:noVBand="1"/>
          </w:tblPr>
          <w:tblGrid>
            <w:gridCol w:w="2205"/>
            <w:gridCol w:w="2206"/>
            <w:gridCol w:w="2206"/>
            <w:gridCol w:w="2206"/>
          </w:tblGrid>
          <w:tr w:rsidR="00855C10" w14:paraId="6544193E" w14:textId="77777777" w:rsidTr="009E0E49">
            <w:sdt>
              <w:sdtPr>
                <w:tag w:val="_PLD_78115dbe9c9b4fd7abdfac509feb0a93"/>
                <w:id w:val="1666899142"/>
                <w:lock w:val="sdtLocked"/>
              </w:sdtPr>
              <w:sdtEndPr/>
              <w:sdtContent>
                <w:tc>
                  <w:tcPr>
                    <w:tcW w:w="1250" w:type="pct"/>
                    <w:vAlign w:val="center"/>
                  </w:tcPr>
                  <w:p w14:paraId="39A52162" w14:textId="77777777" w:rsidR="00855C10" w:rsidRDefault="00B832E3" w:rsidP="009E0E49">
                    <w:pPr>
                      <w:jc w:val="center"/>
                    </w:pPr>
                    <w:r>
                      <w:rPr>
                        <w:rFonts w:hint="eastAsia"/>
                      </w:rPr>
                      <w:t>种类</w:t>
                    </w:r>
                  </w:p>
                </w:tc>
              </w:sdtContent>
            </w:sdt>
            <w:sdt>
              <w:sdtPr>
                <w:tag w:val="_PLD_003bb4a7406e4ebcbcd1bda75515fa03"/>
                <w:id w:val="188496856"/>
                <w:lock w:val="sdtLocked"/>
              </w:sdtPr>
              <w:sdtEndPr/>
              <w:sdtContent>
                <w:tc>
                  <w:tcPr>
                    <w:tcW w:w="1250" w:type="pct"/>
                    <w:vAlign w:val="center"/>
                  </w:tcPr>
                  <w:p w14:paraId="0EFE7CA1" w14:textId="77777777" w:rsidR="00855C10" w:rsidRDefault="00B832E3" w:rsidP="009E0E49">
                    <w:pPr>
                      <w:jc w:val="center"/>
                    </w:pPr>
                    <w:r>
                      <w:rPr>
                        <w:rFonts w:hint="eastAsia"/>
                      </w:rPr>
                      <w:t>金额</w:t>
                    </w:r>
                  </w:p>
                </w:tc>
              </w:sdtContent>
            </w:sdt>
            <w:sdt>
              <w:sdtPr>
                <w:tag w:val="_PLD_d93dc6881e554c3f98366bc61145c084"/>
                <w:id w:val="819158550"/>
                <w:lock w:val="sdtLocked"/>
              </w:sdtPr>
              <w:sdtEndPr/>
              <w:sdtContent>
                <w:tc>
                  <w:tcPr>
                    <w:tcW w:w="1250" w:type="pct"/>
                    <w:vAlign w:val="center"/>
                  </w:tcPr>
                  <w:p w14:paraId="53FFDFAA" w14:textId="77777777" w:rsidR="00855C10" w:rsidRDefault="00B832E3" w:rsidP="009E0E49">
                    <w:pPr>
                      <w:jc w:val="center"/>
                    </w:pPr>
                    <w:r>
                      <w:rPr>
                        <w:rFonts w:hint="eastAsia"/>
                      </w:rPr>
                      <w:t>列</w:t>
                    </w:r>
                    <w:proofErr w:type="gramStart"/>
                    <w:r>
                      <w:rPr>
                        <w:rFonts w:hint="eastAsia"/>
                      </w:rPr>
                      <w:t>报项目</w:t>
                    </w:r>
                    <w:proofErr w:type="gramEnd"/>
                  </w:p>
                </w:tc>
              </w:sdtContent>
            </w:sdt>
            <w:sdt>
              <w:sdtPr>
                <w:tag w:val="_PLD_7c352bbb98334663a844a1fb2c591efb"/>
                <w:id w:val="-1037044827"/>
                <w:lock w:val="sdtLocked"/>
              </w:sdtPr>
              <w:sdtEndPr/>
              <w:sdtContent>
                <w:tc>
                  <w:tcPr>
                    <w:tcW w:w="1250" w:type="pct"/>
                    <w:vAlign w:val="center"/>
                  </w:tcPr>
                  <w:p w14:paraId="1A3458EC" w14:textId="77777777" w:rsidR="00855C10" w:rsidRDefault="00B832E3" w:rsidP="009E0E49">
                    <w:pPr>
                      <w:jc w:val="center"/>
                    </w:pPr>
                    <w:r>
                      <w:rPr>
                        <w:rFonts w:hint="eastAsia"/>
                      </w:rPr>
                      <w:t>计入当期损益的金额</w:t>
                    </w:r>
                  </w:p>
                </w:tc>
              </w:sdtContent>
            </w:sdt>
          </w:tr>
          <w:sdt>
            <w:sdtPr>
              <w:rPr>
                <w:rFonts w:asciiTheme="minorHAnsi" w:eastAsiaTheme="minorEastAsia" w:hAnsiTheme="minorHAnsi" w:cstheme="minorBidi" w:hint="eastAsia"/>
                <w:kern w:val="2"/>
                <w:szCs w:val="22"/>
              </w:rPr>
              <w:alias w:val="政府补助基本情况明细"/>
              <w:tag w:val="_TUP_eb738049c01c47fb8763dfc6db35b318"/>
              <w:id w:val="1896772673"/>
              <w:lock w:val="sdtLocked"/>
            </w:sdtPr>
            <w:sdtEndPr/>
            <w:sdtContent>
              <w:tr w:rsidR="00855C10" w14:paraId="14054E2A" w14:textId="77777777" w:rsidTr="009E0E49">
                <w:tc>
                  <w:tcPr>
                    <w:tcW w:w="1250" w:type="pct"/>
                  </w:tcPr>
                  <w:p w14:paraId="0089529E" w14:textId="77777777" w:rsidR="00855C10" w:rsidRDefault="00B832E3" w:rsidP="009E0E49">
                    <w:pPr>
                      <w:jc w:val="left"/>
                    </w:pPr>
                    <w:r>
                      <w:t>与收益相关</w:t>
                    </w:r>
                  </w:p>
                </w:tc>
                <w:tc>
                  <w:tcPr>
                    <w:tcW w:w="1250" w:type="pct"/>
                  </w:tcPr>
                  <w:p w14:paraId="2F332AE0" w14:textId="3C88B489" w:rsidR="00855C10" w:rsidRDefault="007F47A8" w:rsidP="009E0E49">
                    <w:pPr>
                      <w:jc w:val="right"/>
                    </w:pPr>
                    <w:r w:rsidRPr="007F47A8">
                      <w:t>9,369,602.15</w:t>
                    </w:r>
                  </w:p>
                </w:tc>
                <w:tc>
                  <w:tcPr>
                    <w:tcW w:w="1250" w:type="pct"/>
                  </w:tcPr>
                  <w:p w14:paraId="5900A50C" w14:textId="6382B4F9" w:rsidR="00855C10" w:rsidRDefault="007F47A8" w:rsidP="009E0E49">
                    <w:pPr>
                      <w:jc w:val="left"/>
                    </w:pPr>
                    <w:r w:rsidRPr="007F47A8">
                      <w:rPr>
                        <w:rFonts w:hint="eastAsia"/>
                      </w:rPr>
                      <w:t>其他收益</w:t>
                    </w:r>
                  </w:p>
                </w:tc>
                <w:tc>
                  <w:tcPr>
                    <w:tcW w:w="1250" w:type="pct"/>
                  </w:tcPr>
                  <w:p w14:paraId="08C8A241" w14:textId="2865A00E" w:rsidR="00855C10" w:rsidRDefault="007F47A8" w:rsidP="009E0E49">
                    <w:pPr>
                      <w:jc w:val="right"/>
                    </w:pPr>
                    <w:r w:rsidRPr="007F47A8">
                      <w:t>9,369,602.15</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808283835"/>
              <w:lock w:val="sdtLocked"/>
            </w:sdtPr>
            <w:sdtEndPr/>
            <w:sdtContent>
              <w:tr w:rsidR="00855C10" w14:paraId="426A1476" w14:textId="77777777" w:rsidTr="009E0E49">
                <w:tc>
                  <w:tcPr>
                    <w:tcW w:w="1250" w:type="pct"/>
                  </w:tcPr>
                  <w:p w14:paraId="2A945DBA" w14:textId="77777777" w:rsidR="00855C10" w:rsidRDefault="00B832E3" w:rsidP="009E0E49">
                    <w:r>
                      <w:t>与收益相关</w:t>
                    </w:r>
                  </w:p>
                </w:tc>
                <w:tc>
                  <w:tcPr>
                    <w:tcW w:w="1250" w:type="pct"/>
                  </w:tcPr>
                  <w:p w14:paraId="18DC7274" w14:textId="5DBA0CA1" w:rsidR="00855C10" w:rsidRDefault="007F47A8" w:rsidP="009E0E49">
                    <w:pPr>
                      <w:jc w:val="right"/>
                    </w:pPr>
                    <w:r w:rsidRPr="007F47A8">
                      <w:t>5,318,879.05</w:t>
                    </w:r>
                  </w:p>
                </w:tc>
                <w:tc>
                  <w:tcPr>
                    <w:tcW w:w="1250" w:type="pct"/>
                  </w:tcPr>
                  <w:p w14:paraId="5C1F835D" w14:textId="45836AA2" w:rsidR="00855C10" w:rsidRDefault="007F47A8" w:rsidP="009E0E49">
                    <w:r w:rsidRPr="007F47A8">
                      <w:rPr>
                        <w:rFonts w:hint="eastAsia"/>
                      </w:rPr>
                      <w:t>递延收益</w:t>
                    </w:r>
                  </w:p>
                </w:tc>
                <w:tc>
                  <w:tcPr>
                    <w:tcW w:w="1250" w:type="pct"/>
                  </w:tcPr>
                  <w:p w14:paraId="3FFF5B9B" w14:textId="29E57133" w:rsidR="00855C10" w:rsidRDefault="007F47A8" w:rsidP="009E0E49">
                    <w:pPr>
                      <w:jc w:val="right"/>
                    </w:pPr>
                    <w:r w:rsidRPr="007F47A8">
                      <w:t>36,578.17</w:t>
                    </w:r>
                  </w:p>
                </w:tc>
              </w:tr>
            </w:sdtContent>
          </w:sdt>
          <w:sdt>
            <w:sdtPr>
              <w:rPr>
                <w:rFonts w:asciiTheme="minorHAnsi" w:eastAsiaTheme="minorEastAsia" w:hAnsiTheme="minorHAnsi" w:cstheme="minorBidi" w:hint="eastAsia"/>
                <w:kern w:val="2"/>
                <w:szCs w:val="22"/>
              </w:rPr>
              <w:alias w:val="政府补助基本情况明细"/>
              <w:tag w:val="_TUP_eb738049c01c47fb8763dfc6db35b318"/>
              <w:id w:val="1004939078"/>
              <w:lock w:val="sdtLocked"/>
            </w:sdtPr>
            <w:sdtEndPr/>
            <w:sdtContent>
              <w:tr w:rsidR="00855C10" w14:paraId="1E5C7D65" w14:textId="77777777" w:rsidTr="009E0E49">
                <w:tc>
                  <w:tcPr>
                    <w:tcW w:w="1250" w:type="pct"/>
                  </w:tcPr>
                  <w:p w14:paraId="36E688E4" w14:textId="77777777" w:rsidR="00855C10" w:rsidRDefault="00B832E3" w:rsidP="009E0E49">
                    <w:pPr>
                      <w:jc w:val="left"/>
                    </w:pPr>
                    <w:r>
                      <w:t>与资产相关</w:t>
                    </w:r>
                  </w:p>
                </w:tc>
                <w:tc>
                  <w:tcPr>
                    <w:tcW w:w="1250" w:type="pct"/>
                  </w:tcPr>
                  <w:p w14:paraId="451E52F7" w14:textId="77777777" w:rsidR="00855C10" w:rsidRDefault="00B832E3" w:rsidP="009E0E49">
                    <w:pPr>
                      <w:jc w:val="right"/>
                    </w:pPr>
                    <w:r>
                      <w:t>0.00</w:t>
                    </w:r>
                  </w:p>
                </w:tc>
                <w:tc>
                  <w:tcPr>
                    <w:tcW w:w="1250" w:type="pct"/>
                  </w:tcPr>
                  <w:p w14:paraId="3761BA27" w14:textId="77777777" w:rsidR="00855C10" w:rsidRDefault="00B832E3" w:rsidP="009E0E49">
                    <w:pPr>
                      <w:jc w:val="left"/>
                    </w:pPr>
                    <w:r>
                      <w:t>递延收益</w:t>
                    </w:r>
                  </w:p>
                </w:tc>
                <w:tc>
                  <w:tcPr>
                    <w:tcW w:w="1250" w:type="pct"/>
                  </w:tcPr>
                  <w:p w14:paraId="3B2F3DA4" w14:textId="77777777" w:rsidR="00855C10" w:rsidRDefault="00B832E3" w:rsidP="009E0E49">
                    <w:pPr>
                      <w:jc w:val="right"/>
                    </w:pPr>
                    <w:r>
                      <w:t>656,170.45</w:t>
                    </w:r>
                  </w:p>
                </w:tc>
              </w:tr>
            </w:sdtContent>
          </w:sdt>
        </w:tbl>
        <w:p w14:paraId="5D4343BC" w14:textId="77777777" w:rsidR="00855C10" w:rsidRDefault="00CE5305"/>
        <w:p w14:paraId="3750690A" w14:textId="77777777" w:rsidR="0020757F" w:rsidRDefault="00B832E3" w:rsidP="00B832E3">
          <w:pPr>
            <w:pStyle w:val="4"/>
            <w:numPr>
              <w:ilvl w:val="0"/>
              <w:numId w:val="125"/>
            </w:numPr>
            <w:ind w:left="426" w:hanging="426"/>
          </w:pPr>
          <w:r>
            <w:rPr>
              <w:rFonts w:hint="eastAsia"/>
            </w:rPr>
            <w:lastRenderedPageBreak/>
            <w:t>政府补助退回情况</w:t>
          </w:r>
        </w:p>
        <w:sdt>
          <w:sdtPr>
            <w:alias w:val="是否适用：政府补助退回情况[双击切换]"/>
            <w:tag w:val="_GBC_7c3f98d411764656a5dc808f8f86a06f"/>
            <w:id w:val="-435443530"/>
            <w:lock w:val="sdtLocked"/>
            <w:placeholder>
              <w:docPart w:val="GBC22222222222222222222222222222"/>
            </w:placeholder>
          </w:sdtPr>
          <w:sdtEndPr/>
          <w:sdtContent>
            <w:p w14:paraId="0F0B44D6" w14:textId="31F78625" w:rsidR="0020757F" w:rsidRDefault="00B832E3" w:rsidP="00855C10">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E5C7BFE" w14:textId="77777777" w:rsidR="0020757F" w:rsidRDefault="00B832E3">
          <w:r>
            <w:rPr>
              <w:rFonts w:hint="eastAsia"/>
            </w:rPr>
            <w:t>其他说明：</w:t>
          </w:r>
        </w:p>
        <w:sdt>
          <w:sdtPr>
            <w:alias w:val="政府补助说明"/>
            <w:tag w:val="_GBC_818bb8274f454a488623157939fb055c"/>
            <w:id w:val="-1066568823"/>
            <w:lock w:val="sdtLocked"/>
            <w:placeholder>
              <w:docPart w:val="GBC22222222222222222222222222222"/>
            </w:placeholder>
          </w:sdtPr>
          <w:sdtEndPr/>
          <w:sdtContent>
            <w:p w14:paraId="7D0D863A" w14:textId="4D6CD500" w:rsidR="0020757F" w:rsidRDefault="00B832E3">
              <w:r>
                <w:rPr>
                  <w:rFonts w:hint="eastAsia"/>
                </w:rPr>
                <w:t>无</w:t>
              </w:r>
            </w:p>
          </w:sdtContent>
        </w:sdt>
      </w:sdtContent>
    </w:sdt>
    <w:p w14:paraId="0AE35FCD" w14:textId="77777777" w:rsidR="0020757F" w:rsidRDefault="00CE5305"/>
    <w:sdt>
      <w:sdtPr>
        <w:rPr>
          <w:rFonts w:ascii="宋体" w:hAnsi="宋体" w:cs="宋体"/>
          <w:b w:val="0"/>
          <w:bCs w:val="0"/>
          <w:kern w:val="0"/>
          <w:szCs w:val="24"/>
        </w:rPr>
        <w:alias w:val="模块:合并财务报表项目注释其他需要说明的事项"/>
        <w:tag w:val="_SEC_c84db925a3024ae68b5f3a3d1775752e"/>
        <w:id w:val="-1483385542"/>
        <w:lock w:val="sdtLocked"/>
        <w:placeholder>
          <w:docPart w:val="GBC22222222222222222222222222222"/>
        </w:placeholder>
      </w:sdtPr>
      <w:sdtEndPr/>
      <w:sdtContent>
        <w:p w14:paraId="4FDEF158" w14:textId="77777777" w:rsidR="0020757F" w:rsidRDefault="00B832E3" w:rsidP="00B832E3">
          <w:pPr>
            <w:pStyle w:val="3"/>
            <w:numPr>
              <w:ilvl w:val="0"/>
              <w:numId w:val="84"/>
            </w:numPr>
            <w:tabs>
              <w:tab w:val="left" w:pos="504"/>
            </w:tabs>
          </w:pPr>
          <w:r>
            <w:rPr>
              <w:rFonts w:hint="eastAsia"/>
            </w:rPr>
            <w:t>其他</w:t>
          </w:r>
        </w:p>
        <w:sdt>
          <w:sdtPr>
            <w:alias w:val="是否适用：合并财务报表项目注释其他需要说明的事项[双击切换]"/>
            <w:tag w:val="_GBC_67815da71293483fad0e823098235edb"/>
            <w:id w:val="1054673186"/>
            <w:lock w:val="sdtLocked"/>
            <w:placeholder>
              <w:docPart w:val="GBC22222222222222222222222222222"/>
            </w:placeholder>
          </w:sdtPr>
          <w:sdtEndPr/>
          <w:sdtContent>
            <w:p w14:paraId="7161CD2A" w14:textId="0CB03744" w:rsidR="0020757F" w:rsidRDefault="00B832E3" w:rsidP="00855C10">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5008C4D6" w14:textId="77777777" w:rsidR="0020757F" w:rsidRDefault="00CE5305">
      <w:pPr>
        <w:rPr>
          <w:szCs w:val="21"/>
        </w:rPr>
      </w:pPr>
    </w:p>
    <w:p w14:paraId="7B7413E4" w14:textId="77777777" w:rsidR="0020757F" w:rsidRDefault="00B832E3" w:rsidP="00B832E3">
      <w:pPr>
        <w:pStyle w:val="2"/>
        <w:numPr>
          <w:ilvl w:val="0"/>
          <w:numId w:val="56"/>
        </w:numPr>
      </w:pPr>
      <w:r>
        <w:rPr>
          <w:rFonts w:hint="eastAsia"/>
        </w:rPr>
        <w:t>合并范围的变更</w:t>
      </w:r>
    </w:p>
    <w:p w14:paraId="2F2BFCFA" w14:textId="77777777" w:rsidR="0020757F" w:rsidRDefault="00B832E3" w:rsidP="00B832E3">
      <w:pPr>
        <w:pStyle w:val="3"/>
        <w:numPr>
          <w:ilvl w:val="0"/>
          <w:numId w:val="126"/>
        </w:numPr>
        <w:rPr>
          <w:rFonts w:ascii="宋体" w:hAnsi="宋体" w:cs="Arial"/>
          <w:szCs w:val="21"/>
        </w:rPr>
      </w:pPr>
      <w:r>
        <w:rPr>
          <w:rFonts w:ascii="宋体" w:hAnsi="宋体" w:cs="Arial" w:hint="eastAsia"/>
          <w:szCs w:val="21"/>
        </w:rPr>
        <w:t>非同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非同一控制下企业合并[双击切换]"/>
        <w:tag w:val="_GBC_f305adddf4654659bd28ceedc072aa05"/>
        <w:id w:val="-626308107"/>
        <w:lock w:val="sdtLocked"/>
        <w:placeholder>
          <w:docPart w:val="GBC22222222222222222222222222222"/>
        </w:placeholder>
      </w:sdtPr>
      <w:sdtEndPr/>
      <w:sdtContent>
        <w:p w14:paraId="4594D312" w14:textId="5124C663" w:rsidR="00855C10" w:rsidRDefault="00B832E3" w:rsidP="00855C10">
          <w:pPr>
            <w:rPr>
              <w:rFonts w:cstheme="minorBidi"/>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F1CA5DD" w14:textId="0D34ECDE" w:rsidR="0020757F" w:rsidRDefault="00CE5305">
      <w:pPr>
        <w:rPr>
          <w:rFonts w:cstheme="minorBidi"/>
          <w:szCs w:val="21"/>
        </w:rPr>
      </w:pPr>
    </w:p>
    <w:p w14:paraId="0913FC03" w14:textId="77777777" w:rsidR="0020757F" w:rsidRDefault="00CE5305">
      <w:pPr>
        <w:rPr>
          <w:szCs w:val="21"/>
        </w:rPr>
      </w:pPr>
    </w:p>
    <w:p w14:paraId="5EB7A1C8" w14:textId="77777777" w:rsidR="0020757F" w:rsidRDefault="00B832E3" w:rsidP="00B832E3">
      <w:pPr>
        <w:pStyle w:val="3"/>
        <w:numPr>
          <w:ilvl w:val="0"/>
          <w:numId w:val="126"/>
        </w:numPr>
        <w:rPr>
          <w:rFonts w:ascii="宋体" w:hAnsi="宋体" w:cs="Arial"/>
          <w:szCs w:val="21"/>
        </w:rPr>
      </w:pPr>
      <w:r>
        <w:rPr>
          <w:rFonts w:ascii="宋体" w:hAnsi="宋体" w:cs="Arial" w:hint="eastAsia"/>
          <w:szCs w:val="21"/>
        </w:rPr>
        <w:t>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同一控制下企业合并[双击切换]"/>
        <w:tag w:val="_GBC_698d1a451f094ec0bf9c3a278d26a0d3"/>
        <w:id w:val="1280841192"/>
        <w:lock w:val="sdtLocked"/>
        <w:placeholder>
          <w:docPart w:val="GBC22222222222222222222222222222"/>
        </w:placeholder>
      </w:sdtPr>
      <w:sdtEndPr/>
      <w:sdtContent>
        <w:p w14:paraId="45C65351" w14:textId="65CD8F89" w:rsidR="00855C10" w:rsidRDefault="00B832E3" w:rsidP="00855C10">
          <w:pPr>
            <w:rPr>
              <w:rFonts w:cs="Arial"/>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6B4179B" w14:textId="7A7A5BFB" w:rsidR="0020757F" w:rsidRDefault="00CE5305">
      <w:pPr>
        <w:rPr>
          <w:rFonts w:cs="Arial"/>
          <w:szCs w:val="21"/>
        </w:rPr>
      </w:pPr>
    </w:p>
    <w:sdt>
      <w:sdtPr>
        <w:rPr>
          <w:rFonts w:ascii="宋体" w:hAnsi="宋体" w:cs="Arial" w:hint="eastAsia"/>
          <w:b w:val="0"/>
          <w:bCs w:val="0"/>
          <w:kern w:val="0"/>
          <w:szCs w:val="21"/>
        </w:rPr>
        <w:alias w:val="模块:反向购买"/>
        <w:tag w:val="_SEC_612fd89e631e4e869313fae62c4eb055"/>
        <w:id w:val="1992748046"/>
        <w:lock w:val="sdtLocked"/>
        <w:placeholder>
          <w:docPart w:val="GBC22222222222222222222222222222"/>
        </w:placeholder>
      </w:sdtPr>
      <w:sdtEndPr>
        <w:rPr>
          <w:lang w:val="en-GB"/>
        </w:rPr>
      </w:sdtEndPr>
      <w:sdtContent>
        <w:p w14:paraId="35FA77FD" w14:textId="77777777" w:rsidR="0020757F" w:rsidRDefault="00B832E3" w:rsidP="00B832E3">
          <w:pPr>
            <w:pStyle w:val="3"/>
            <w:numPr>
              <w:ilvl w:val="0"/>
              <w:numId w:val="126"/>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1563250647"/>
            <w:lock w:val="sdtLocked"/>
            <w:placeholder>
              <w:docPart w:val="GBC22222222222222222222222222222"/>
            </w:placeholder>
          </w:sdtPr>
          <w:sdtEndPr/>
          <w:sdtContent>
            <w:p w14:paraId="64DA0737" w14:textId="19BA5A93" w:rsidR="00855C10" w:rsidRDefault="00B832E3" w:rsidP="00855C10">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4660F44" w14:textId="160AC1E0" w:rsidR="0020757F" w:rsidRDefault="00CE5305">
          <w:pPr>
            <w:rPr>
              <w:rFonts w:cs="Arial"/>
              <w:szCs w:val="21"/>
              <w:lang w:val="en-GB"/>
            </w:rPr>
          </w:pPr>
        </w:p>
      </w:sdtContent>
    </w:sdt>
    <w:p w14:paraId="0A649C44" w14:textId="77777777" w:rsidR="0020757F" w:rsidRDefault="00CE5305">
      <w:pPr>
        <w:rPr>
          <w:rFonts w:cs="Arial"/>
          <w:szCs w:val="21"/>
        </w:rPr>
      </w:pPr>
    </w:p>
    <w:p w14:paraId="50CB9A38" w14:textId="77777777" w:rsidR="0020757F" w:rsidRDefault="00CE5305">
      <w:pPr>
        <w:rPr>
          <w:rFonts w:cs="Arial"/>
          <w:szCs w:val="21"/>
        </w:rPr>
        <w:sectPr w:rsidR="0020757F" w:rsidSect="00F41343">
          <w:pgSz w:w="11906" w:h="16838"/>
          <w:pgMar w:top="1440" w:right="1797" w:bottom="1525" w:left="1276" w:header="856" w:footer="992" w:gutter="0"/>
          <w:cols w:space="425"/>
          <w:docGrid w:linePitch="312"/>
        </w:sectPr>
      </w:pPr>
    </w:p>
    <w:sdt>
      <w:sdtPr>
        <w:rPr>
          <w:rFonts w:ascii="宋体" w:hAnsi="宋体" w:cs="Arial" w:hint="eastAsia"/>
          <w:b w:val="0"/>
          <w:bCs w:val="0"/>
          <w:kern w:val="0"/>
          <w:szCs w:val="21"/>
        </w:rPr>
        <w:alias w:val="模块:处置子公司"/>
        <w:tag w:val="_SEC_2a4ee8d8c08040448e991803ec2047d5"/>
        <w:id w:val="-164709956"/>
        <w:lock w:val="sdtLocked"/>
        <w:placeholder>
          <w:docPart w:val="GBC22222222222222222222222222222"/>
        </w:placeholder>
      </w:sdtPr>
      <w:sdtEndPr>
        <w:rPr>
          <w:rFonts w:cs="宋体"/>
          <w:color w:val="000000"/>
        </w:rPr>
      </w:sdtEndPr>
      <w:sdtContent>
        <w:p w14:paraId="2DE8350E" w14:textId="77777777" w:rsidR="0020757F" w:rsidRDefault="00B832E3" w:rsidP="00B832E3">
          <w:pPr>
            <w:pStyle w:val="3"/>
            <w:numPr>
              <w:ilvl w:val="0"/>
              <w:numId w:val="126"/>
            </w:numPr>
            <w:rPr>
              <w:rFonts w:ascii="宋体" w:hAnsi="宋体" w:cs="Arial"/>
              <w:szCs w:val="21"/>
            </w:rPr>
          </w:pPr>
          <w:r>
            <w:rPr>
              <w:rFonts w:ascii="宋体" w:hAnsi="宋体" w:cs="Arial" w:hint="eastAsia"/>
              <w:szCs w:val="21"/>
            </w:rPr>
            <w:t>处置子公司</w:t>
          </w:r>
        </w:p>
        <w:p w14:paraId="40482457" w14:textId="77777777" w:rsidR="0020757F" w:rsidRDefault="00B832E3">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1163042807"/>
            <w:lock w:val="sdtLocked"/>
            <w:placeholder>
              <w:docPart w:val="GBC22222222222222222222222222222"/>
            </w:placeholder>
          </w:sdtPr>
          <w:sdtEndPr/>
          <w:sdtContent>
            <w:p w14:paraId="4957EC9D" w14:textId="63BE64D7" w:rsidR="0020757F" w:rsidRDefault="00B832E3" w:rsidP="00855C10">
              <w:pPr>
                <w:rPr>
                  <w:rFonts w:cs="Arial"/>
                  <w:color w:val="000000"/>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4D1D0CC4" w14:textId="77777777" w:rsidR="0020757F" w:rsidRDefault="00B832E3">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774361922"/>
            <w:lock w:val="sdtLocked"/>
            <w:placeholder>
              <w:docPart w:val="GBC22222222222222222222222222222"/>
            </w:placeholder>
          </w:sdtPr>
          <w:sdtEndPr/>
          <w:sdtContent>
            <w:p w14:paraId="2DFEAA42" w14:textId="2EB4AC41" w:rsidR="0020757F" w:rsidRDefault="00B832E3" w:rsidP="00855C10">
              <w:pPr>
                <w:rPr>
                  <w:color w:val="000000"/>
                  <w:szCs w:val="21"/>
                </w:rPr>
              </w:pPr>
              <w:r>
                <w:rPr>
                  <w:rFonts w:cs="Arial"/>
                  <w:color w:val="000000"/>
                  <w:szCs w:val="21"/>
                </w:rPr>
                <w:fldChar w:fldCharType="begin"/>
              </w:r>
              <w:r>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Pr>
                  <w:rFonts w:cs="Arial"/>
                  <w:color w:val="000000"/>
                  <w:szCs w:val="21"/>
                </w:rPr>
                <w:instrText xml:space="preserve"> MACROBUTTON  SnrToggleCheckbox √不适用 </w:instrText>
              </w:r>
              <w:r>
                <w:rPr>
                  <w:rFonts w:cs="Arial"/>
                  <w:color w:val="000000"/>
                  <w:szCs w:val="21"/>
                </w:rPr>
                <w:fldChar w:fldCharType="end"/>
              </w:r>
            </w:p>
          </w:sdtContent>
        </w:sdt>
      </w:sdtContent>
    </w:sdt>
    <w:p w14:paraId="1DD67088" w14:textId="77777777" w:rsidR="0020757F" w:rsidRDefault="00CE5305">
      <w:pPr>
        <w:rPr>
          <w:rFonts w:cs="Arial"/>
          <w:color w:val="000000"/>
          <w:szCs w:val="21"/>
        </w:rPr>
      </w:pPr>
    </w:p>
    <w:p w14:paraId="7DB5AAC0" w14:textId="457FE347" w:rsidR="0020757F" w:rsidRDefault="00CE5305" w:rsidP="00855C10">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1067379520"/>
        <w:lock w:val="sdtLocked"/>
        <w:placeholder>
          <w:docPart w:val="GBC22222222222222222222222222222"/>
        </w:placeholder>
      </w:sdtPr>
      <w:sdtEndPr/>
      <w:sdtContent>
        <w:p w14:paraId="3D649298" w14:textId="77777777" w:rsidR="0020757F" w:rsidRDefault="00B832E3" w:rsidP="00B832E3">
          <w:pPr>
            <w:pStyle w:val="3"/>
            <w:numPr>
              <w:ilvl w:val="0"/>
              <w:numId w:val="126"/>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14:paraId="56589B06" w14:textId="77777777" w:rsidR="0020757F" w:rsidRDefault="00B832E3">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192213109"/>
            <w:lock w:val="sdtLocked"/>
            <w:placeholder>
              <w:docPart w:val="GBC22222222222222222222222222222"/>
            </w:placeholder>
          </w:sdtPr>
          <w:sdtEndPr/>
          <w:sdtContent>
            <w:p w14:paraId="54116A0C" w14:textId="0DEDC5B8" w:rsidR="0020757F" w:rsidRDefault="00B832E3" w:rsidP="00855C10">
              <w:pPr>
                <w:rPr>
                  <w:rFonts w:asciiTheme="minorHAnsi" w:eastAsiaTheme="minorEastAsia" w:hAnsiTheme="minorHAnsi" w:cs="Arial"/>
                  <w:color w:val="000000"/>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B1E3F80" w14:textId="77777777" w:rsidR="0020757F" w:rsidRDefault="00CE5305">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1456324951"/>
        <w:lock w:val="sdtLocked"/>
        <w:placeholder>
          <w:docPart w:val="GBC22222222222222222222222222222"/>
        </w:placeholder>
      </w:sdtPr>
      <w:sdtEndPr/>
      <w:sdtContent>
        <w:p w14:paraId="1276F5FB" w14:textId="77777777" w:rsidR="0020757F" w:rsidRDefault="00B832E3" w:rsidP="00B832E3">
          <w:pPr>
            <w:pStyle w:val="3"/>
            <w:numPr>
              <w:ilvl w:val="0"/>
              <w:numId w:val="126"/>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818454980"/>
            <w:lock w:val="sdtLocked"/>
            <w:placeholder>
              <w:docPart w:val="GBC22222222222222222222222222222"/>
            </w:placeholder>
          </w:sdtPr>
          <w:sdtEndPr/>
          <w:sdtContent>
            <w:p w14:paraId="14EA4BA9" w14:textId="209AE38B" w:rsidR="0020757F" w:rsidRDefault="00B832E3" w:rsidP="00855C10">
              <w:pPr>
                <w:rPr>
                  <w:rFonts w:asciiTheme="minorHAnsi" w:eastAsiaTheme="minorEastAsia" w:hAnsiTheme="minorHAnsi" w:cs="Arial"/>
                  <w:color w:val="000000"/>
                </w:rPr>
              </w:pPr>
              <w:r>
                <w:rPr>
                  <w:rFonts w:cs="Arial"/>
                  <w:color w:val="000000"/>
                </w:rPr>
                <w:fldChar w:fldCharType="begin"/>
              </w:r>
              <w:r>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Pr>
                  <w:rFonts w:cs="Arial"/>
                  <w:color w:val="000000"/>
                </w:rPr>
                <w:instrText xml:space="preserve"> MACROBUTTON  SnrToggleCheckbox √不适用 </w:instrText>
              </w:r>
              <w:r>
                <w:rPr>
                  <w:rFonts w:cs="Arial"/>
                  <w:color w:val="000000"/>
                </w:rPr>
                <w:fldChar w:fldCharType="end"/>
              </w:r>
            </w:p>
          </w:sdtContent>
        </w:sdt>
      </w:sdtContent>
    </w:sdt>
    <w:p w14:paraId="7B65492A" w14:textId="77777777" w:rsidR="0020757F" w:rsidRDefault="00CE5305">
      <w:pPr>
        <w:rPr>
          <w:rFonts w:cs="Arial"/>
          <w:color w:val="000000"/>
        </w:rPr>
      </w:pPr>
    </w:p>
    <w:p w14:paraId="77B4C7FD" w14:textId="77777777" w:rsidR="0020757F" w:rsidRDefault="00CE5305">
      <w:pPr>
        <w:rPr>
          <w:rFonts w:cs="Arial"/>
          <w:color w:val="000000"/>
        </w:rPr>
        <w:sectPr w:rsidR="0020757F" w:rsidSect="00F41343">
          <w:pgSz w:w="16838" w:h="11906" w:orient="landscape"/>
          <w:pgMar w:top="1797" w:right="1525" w:bottom="1276" w:left="1440" w:header="856" w:footer="992" w:gutter="0"/>
          <w:cols w:space="425"/>
          <w:docGrid w:linePitch="312"/>
        </w:sectPr>
      </w:pPr>
    </w:p>
    <w:p w14:paraId="6D693F4D" w14:textId="77777777" w:rsidR="0020757F" w:rsidRDefault="00B832E3" w:rsidP="00B832E3">
      <w:pPr>
        <w:pStyle w:val="2"/>
        <w:numPr>
          <w:ilvl w:val="0"/>
          <w:numId w:val="56"/>
        </w:numPr>
        <w:rPr>
          <w:rFonts w:ascii="宋体" w:hAnsi="宋体"/>
        </w:rPr>
      </w:pPr>
      <w:r>
        <w:rPr>
          <w:rFonts w:ascii="宋体" w:hAnsi="宋体" w:hint="eastAsia"/>
        </w:rPr>
        <w:lastRenderedPageBreak/>
        <w:t>在</w:t>
      </w:r>
      <w:r>
        <w:rPr>
          <w:rFonts w:hint="eastAsia"/>
        </w:rPr>
        <w:t>其他</w:t>
      </w:r>
      <w:r>
        <w:rPr>
          <w:rFonts w:ascii="宋体" w:hAnsi="宋体" w:hint="eastAsia"/>
        </w:rPr>
        <w:t>主体中的权益</w:t>
      </w:r>
    </w:p>
    <w:p w14:paraId="79AE59B1" w14:textId="77777777" w:rsidR="0020757F" w:rsidRDefault="00B832E3" w:rsidP="00B832E3">
      <w:pPr>
        <w:pStyle w:val="3"/>
        <w:numPr>
          <w:ilvl w:val="2"/>
          <w:numId w:val="127"/>
        </w:numPr>
      </w:pPr>
      <w:r>
        <w:rPr>
          <w:rFonts w:hint="eastAsia"/>
        </w:rPr>
        <w:t>在子公司中的权益</w:t>
      </w:r>
    </w:p>
    <w:sdt>
      <w:sdtPr>
        <w:rPr>
          <w:rFonts w:ascii="宋体" w:eastAsia="宋体" w:hAnsi="宋体" w:cs="宋体" w:hint="eastAsia"/>
          <w:b w:val="0"/>
          <w:bCs w:val="0"/>
          <w:kern w:val="0"/>
          <w:szCs w:val="24"/>
        </w:rPr>
        <w:alias w:val="模块:企业集团的构成"/>
        <w:tag w:val="_GBC_47f8b786d9024ebb977349f022d18c1c"/>
        <w:id w:val="142079923"/>
        <w:lock w:val="sdtLocked"/>
        <w:placeholder>
          <w:docPart w:val="GBC22222222222222222222222222222"/>
        </w:placeholder>
      </w:sdtPr>
      <w:sdtEndPr>
        <w:rPr>
          <w:rFonts w:cstheme="minorBidi" w:hint="default"/>
          <w:szCs w:val="21"/>
        </w:rPr>
      </w:sdtEndPr>
      <w:sdtContent>
        <w:p w14:paraId="30B3CAB8" w14:textId="77777777" w:rsidR="0020757F" w:rsidRDefault="00B832E3" w:rsidP="00B832E3">
          <w:pPr>
            <w:pStyle w:val="4"/>
            <w:numPr>
              <w:ilvl w:val="3"/>
              <w:numId w:val="128"/>
            </w:numPr>
            <w:ind w:left="424" w:hangingChars="202" w:hanging="424"/>
          </w:pPr>
          <w:r>
            <w:rPr>
              <w:rFonts w:hint="eastAsia"/>
            </w:rPr>
            <w:t>企业集团的构成</w:t>
          </w:r>
        </w:p>
        <w:sdt>
          <w:sdtPr>
            <w:alias w:val="是否适用：企业集团的构成[双击切换]"/>
            <w:tag w:val="_GBC_f4dcd24cd0a6465f817fe278addb6568"/>
            <w:id w:val="785619118"/>
            <w:lock w:val="sdtLocked"/>
            <w:placeholder>
              <w:docPart w:val="GBC22222222222222222222222222222"/>
            </w:placeholder>
          </w:sdtPr>
          <w:sdtEndPr/>
          <w:sdtContent>
            <w:p w14:paraId="7C74D293" w14:textId="0B09EAEF"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40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1"/>
            <w:gridCol w:w="2414"/>
            <w:gridCol w:w="2405"/>
            <w:gridCol w:w="1537"/>
            <w:gridCol w:w="1319"/>
            <w:gridCol w:w="1334"/>
            <w:gridCol w:w="2604"/>
          </w:tblGrid>
          <w:tr w:rsidR="009E16F3" w14:paraId="26A67C33" w14:textId="77777777" w:rsidTr="009E16F3">
            <w:trPr>
              <w:trHeight w:val="247"/>
            </w:trPr>
            <w:sdt>
              <w:sdtPr>
                <w:tag w:val="_PLD_d102f36c2e2645ad9579603ca28588c8"/>
                <w:id w:val="-1567714458"/>
                <w:lock w:val="sdtLocked"/>
              </w:sdtPr>
              <w:sdtEndPr/>
              <w:sdtContent>
                <w:tc>
                  <w:tcPr>
                    <w:tcW w:w="1161" w:type="pct"/>
                    <w:vMerge w:val="restart"/>
                    <w:shd w:val="clear" w:color="auto" w:fill="auto"/>
                    <w:vAlign w:val="center"/>
                  </w:tcPr>
                  <w:p w14:paraId="6B386F84" w14:textId="77777777" w:rsidR="009E16F3" w:rsidRDefault="00B832E3" w:rsidP="00C25758">
                    <w:pPr>
                      <w:jc w:val="center"/>
                      <w:rPr>
                        <w:rFonts w:cs="Arial"/>
                        <w:szCs w:val="21"/>
                        <w:lang w:val="en-GB"/>
                      </w:rPr>
                    </w:pPr>
                    <w:r>
                      <w:rPr>
                        <w:rFonts w:cs="Arial" w:hint="eastAsia"/>
                        <w:szCs w:val="21"/>
                        <w:lang w:val="en-GB"/>
                      </w:rPr>
                      <w:t>子公司</w:t>
                    </w:r>
                  </w:p>
                  <w:p w14:paraId="6F1B00DA" w14:textId="77777777" w:rsidR="009E16F3" w:rsidRDefault="00B832E3" w:rsidP="00C25758">
                    <w:pPr>
                      <w:jc w:val="center"/>
                      <w:rPr>
                        <w:rFonts w:cs="Arial"/>
                        <w:szCs w:val="21"/>
                      </w:rPr>
                    </w:pPr>
                    <w:r>
                      <w:rPr>
                        <w:rFonts w:cs="Arial" w:hint="eastAsia"/>
                        <w:szCs w:val="21"/>
                        <w:lang w:val="en-GB"/>
                      </w:rPr>
                      <w:t>名称</w:t>
                    </w:r>
                  </w:p>
                </w:tc>
              </w:sdtContent>
            </w:sdt>
            <w:sdt>
              <w:sdtPr>
                <w:tag w:val="_PLD_f2f68356b5494ce8941038ba206c0e79"/>
                <w:id w:val="576246134"/>
                <w:lock w:val="sdtLocked"/>
              </w:sdtPr>
              <w:sdtEndPr/>
              <w:sdtContent>
                <w:tc>
                  <w:tcPr>
                    <w:tcW w:w="798" w:type="pct"/>
                    <w:vMerge w:val="restart"/>
                    <w:shd w:val="clear" w:color="auto" w:fill="auto"/>
                    <w:vAlign w:val="center"/>
                  </w:tcPr>
                  <w:p w14:paraId="79FCAC98" w14:textId="77777777" w:rsidR="009E16F3" w:rsidRDefault="00B832E3" w:rsidP="00C25758">
                    <w:pPr>
                      <w:jc w:val="center"/>
                      <w:rPr>
                        <w:rFonts w:cs="Arial"/>
                        <w:szCs w:val="21"/>
                      </w:rPr>
                    </w:pPr>
                    <w:r>
                      <w:rPr>
                        <w:rFonts w:cs="Arial" w:hint="eastAsia"/>
                        <w:szCs w:val="21"/>
                        <w:lang w:val="en-GB"/>
                      </w:rPr>
                      <w:t>主要经营地</w:t>
                    </w:r>
                  </w:p>
                </w:tc>
              </w:sdtContent>
            </w:sdt>
            <w:sdt>
              <w:sdtPr>
                <w:tag w:val="_PLD_e9cbfd017bcc45b9be4599d5ee950f92"/>
                <w:id w:val="-91786279"/>
                <w:lock w:val="sdtLocked"/>
              </w:sdtPr>
              <w:sdtEndPr/>
              <w:sdtContent>
                <w:tc>
                  <w:tcPr>
                    <w:tcW w:w="795" w:type="pct"/>
                    <w:vMerge w:val="restart"/>
                    <w:shd w:val="clear" w:color="auto" w:fill="auto"/>
                    <w:vAlign w:val="center"/>
                  </w:tcPr>
                  <w:p w14:paraId="6D7637BB" w14:textId="77777777" w:rsidR="009E16F3" w:rsidRDefault="00B832E3" w:rsidP="00C25758">
                    <w:pPr>
                      <w:jc w:val="center"/>
                      <w:rPr>
                        <w:rFonts w:cs="Arial"/>
                        <w:szCs w:val="21"/>
                      </w:rPr>
                    </w:pPr>
                    <w:r>
                      <w:rPr>
                        <w:rFonts w:cs="Arial" w:hint="eastAsia"/>
                        <w:szCs w:val="21"/>
                        <w:lang w:val="en-GB"/>
                      </w:rPr>
                      <w:t>注册地</w:t>
                    </w:r>
                  </w:p>
                </w:tc>
              </w:sdtContent>
            </w:sdt>
            <w:sdt>
              <w:sdtPr>
                <w:tag w:val="_PLD_da5558f3e8f24c30b756f825b0ebca03"/>
                <w:id w:val="-1294443040"/>
                <w:lock w:val="sdtLocked"/>
              </w:sdtPr>
              <w:sdtEndPr/>
              <w:sdtContent>
                <w:tc>
                  <w:tcPr>
                    <w:tcW w:w="508" w:type="pct"/>
                    <w:vMerge w:val="restart"/>
                    <w:shd w:val="clear" w:color="auto" w:fill="auto"/>
                    <w:vAlign w:val="center"/>
                  </w:tcPr>
                  <w:p w14:paraId="6B44EC27" w14:textId="77777777" w:rsidR="009E16F3" w:rsidRDefault="00B832E3" w:rsidP="00C25758">
                    <w:pPr>
                      <w:jc w:val="center"/>
                      <w:rPr>
                        <w:rFonts w:cs="Arial"/>
                        <w:szCs w:val="21"/>
                      </w:rPr>
                    </w:pPr>
                    <w:r>
                      <w:rPr>
                        <w:rFonts w:cs="Arial" w:hint="eastAsia"/>
                        <w:szCs w:val="21"/>
                        <w:lang w:val="en-GB"/>
                      </w:rPr>
                      <w:t>业务性质</w:t>
                    </w:r>
                  </w:p>
                </w:tc>
              </w:sdtContent>
            </w:sdt>
            <w:sdt>
              <w:sdtPr>
                <w:tag w:val="_PLD_817e427c8eff4fd1875d12860133e99e"/>
                <w:id w:val="-1143891578"/>
                <w:lock w:val="sdtLocked"/>
              </w:sdtPr>
              <w:sdtEndPr/>
              <w:sdtContent>
                <w:tc>
                  <w:tcPr>
                    <w:tcW w:w="877" w:type="pct"/>
                    <w:gridSpan w:val="2"/>
                    <w:shd w:val="clear" w:color="auto" w:fill="auto"/>
                    <w:vAlign w:val="center"/>
                  </w:tcPr>
                  <w:p w14:paraId="4E2491AC" w14:textId="77777777" w:rsidR="009E16F3" w:rsidRDefault="00B832E3" w:rsidP="00C25758">
                    <w:pPr>
                      <w:jc w:val="center"/>
                      <w:rPr>
                        <w:rFonts w:cs="Arial"/>
                        <w:szCs w:val="21"/>
                      </w:rPr>
                    </w:pPr>
                    <w:r>
                      <w:rPr>
                        <w:rFonts w:cs="Arial" w:hint="eastAsia"/>
                        <w:szCs w:val="21"/>
                        <w:lang w:val="en-GB"/>
                      </w:rPr>
                      <w:t>持股比例</w:t>
                    </w:r>
                    <w:r>
                      <w:rPr>
                        <w:rFonts w:cs="Arial"/>
                        <w:szCs w:val="21"/>
                      </w:rPr>
                      <w:t>(%)</w:t>
                    </w:r>
                  </w:p>
                </w:tc>
              </w:sdtContent>
            </w:sdt>
            <w:sdt>
              <w:sdtPr>
                <w:tag w:val="_PLD_0bb5e453efe4450ba0d853b98eb2c2b0"/>
                <w:id w:val="-54311911"/>
                <w:lock w:val="sdtLocked"/>
              </w:sdtPr>
              <w:sdtEndPr/>
              <w:sdtContent>
                <w:tc>
                  <w:tcPr>
                    <w:tcW w:w="861" w:type="pct"/>
                    <w:vMerge w:val="restart"/>
                    <w:shd w:val="clear" w:color="auto" w:fill="auto"/>
                    <w:vAlign w:val="center"/>
                  </w:tcPr>
                  <w:p w14:paraId="6BF556E9" w14:textId="77777777" w:rsidR="009E16F3" w:rsidRDefault="00B832E3" w:rsidP="00C25758">
                    <w:pPr>
                      <w:jc w:val="center"/>
                      <w:rPr>
                        <w:rFonts w:cs="Arial"/>
                        <w:szCs w:val="21"/>
                        <w:lang w:val="en-GB"/>
                      </w:rPr>
                    </w:pPr>
                    <w:r>
                      <w:rPr>
                        <w:rFonts w:cs="Arial" w:hint="eastAsia"/>
                        <w:szCs w:val="21"/>
                        <w:lang w:val="en-GB"/>
                      </w:rPr>
                      <w:t>取得</w:t>
                    </w:r>
                  </w:p>
                  <w:p w14:paraId="3E142A45" w14:textId="77777777" w:rsidR="009E16F3" w:rsidRDefault="00B832E3" w:rsidP="00C25758">
                    <w:pPr>
                      <w:jc w:val="center"/>
                      <w:rPr>
                        <w:rFonts w:cs="Arial"/>
                        <w:szCs w:val="21"/>
                        <w:lang w:val="en-GB"/>
                      </w:rPr>
                    </w:pPr>
                    <w:r>
                      <w:rPr>
                        <w:rFonts w:cs="Arial" w:hint="eastAsia"/>
                        <w:szCs w:val="21"/>
                        <w:lang w:val="en-GB"/>
                      </w:rPr>
                      <w:t>方式</w:t>
                    </w:r>
                  </w:p>
                </w:tc>
              </w:sdtContent>
            </w:sdt>
          </w:tr>
          <w:tr w:rsidR="009E16F3" w14:paraId="61E3CAE9" w14:textId="77777777" w:rsidTr="009E16F3">
            <w:trPr>
              <w:trHeight w:val="278"/>
            </w:trPr>
            <w:tc>
              <w:tcPr>
                <w:tcW w:w="1161" w:type="pct"/>
                <w:vMerge/>
                <w:shd w:val="clear" w:color="auto" w:fill="auto"/>
                <w:vAlign w:val="center"/>
              </w:tcPr>
              <w:p w14:paraId="5BF76FEA" w14:textId="77777777" w:rsidR="009E16F3" w:rsidRDefault="00CE5305" w:rsidP="00C25758">
                <w:pPr>
                  <w:rPr>
                    <w:rFonts w:cs="Arial"/>
                    <w:szCs w:val="21"/>
                  </w:rPr>
                </w:pPr>
              </w:p>
            </w:tc>
            <w:tc>
              <w:tcPr>
                <w:tcW w:w="798" w:type="pct"/>
                <w:vMerge/>
                <w:shd w:val="clear" w:color="auto" w:fill="auto"/>
                <w:vAlign w:val="center"/>
              </w:tcPr>
              <w:p w14:paraId="3E8D5779" w14:textId="77777777" w:rsidR="009E16F3" w:rsidRDefault="00CE5305" w:rsidP="00C25758">
                <w:pPr>
                  <w:rPr>
                    <w:rFonts w:cs="Arial"/>
                    <w:szCs w:val="21"/>
                  </w:rPr>
                </w:pPr>
              </w:p>
            </w:tc>
            <w:tc>
              <w:tcPr>
                <w:tcW w:w="795" w:type="pct"/>
                <w:vMerge/>
                <w:shd w:val="clear" w:color="auto" w:fill="auto"/>
                <w:vAlign w:val="center"/>
              </w:tcPr>
              <w:p w14:paraId="4F619346" w14:textId="77777777" w:rsidR="009E16F3" w:rsidRDefault="00CE5305" w:rsidP="00C25758">
                <w:pPr>
                  <w:rPr>
                    <w:rFonts w:cs="Arial"/>
                    <w:szCs w:val="21"/>
                  </w:rPr>
                </w:pPr>
              </w:p>
            </w:tc>
            <w:tc>
              <w:tcPr>
                <w:tcW w:w="508" w:type="pct"/>
                <w:vMerge/>
                <w:shd w:val="clear" w:color="auto" w:fill="auto"/>
                <w:vAlign w:val="center"/>
              </w:tcPr>
              <w:p w14:paraId="6D5BC7DB" w14:textId="77777777" w:rsidR="009E16F3" w:rsidRDefault="00CE5305" w:rsidP="00C25758">
                <w:pPr>
                  <w:rPr>
                    <w:rFonts w:cs="Arial"/>
                    <w:szCs w:val="21"/>
                  </w:rPr>
                </w:pPr>
              </w:p>
            </w:tc>
            <w:sdt>
              <w:sdtPr>
                <w:tag w:val="_PLD_3f641d83162f4ae3a8840b93258d7ced"/>
                <w:id w:val="-1279487467"/>
                <w:lock w:val="sdtLocked"/>
              </w:sdtPr>
              <w:sdtEndPr/>
              <w:sdtContent>
                <w:tc>
                  <w:tcPr>
                    <w:tcW w:w="436" w:type="pct"/>
                    <w:shd w:val="clear" w:color="auto" w:fill="auto"/>
                    <w:vAlign w:val="center"/>
                  </w:tcPr>
                  <w:p w14:paraId="750F1E2E" w14:textId="77777777" w:rsidR="009E16F3" w:rsidRDefault="00B832E3" w:rsidP="00C25758">
                    <w:pPr>
                      <w:jc w:val="center"/>
                      <w:rPr>
                        <w:rFonts w:cs="Arial"/>
                        <w:szCs w:val="21"/>
                      </w:rPr>
                    </w:pPr>
                    <w:r>
                      <w:rPr>
                        <w:rFonts w:cs="Arial" w:hint="eastAsia"/>
                        <w:szCs w:val="21"/>
                        <w:lang w:val="en-GB"/>
                      </w:rPr>
                      <w:t>直接</w:t>
                    </w:r>
                  </w:p>
                </w:tc>
              </w:sdtContent>
            </w:sdt>
            <w:sdt>
              <w:sdtPr>
                <w:tag w:val="_PLD_ebc96648c2794ae08bfb57e63f0a34c5"/>
                <w:id w:val="-1634484871"/>
                <w:lock w:val="sdtLocked"/>
              </w:sdtPr>
              <w:sdtEndPr/>
              <w:sdtContent>
                <w:tc>
                  <w:tcPr>
                    <w:tcW w:w="441" w:type="pct"/>
                    <w:shd w:val="clear" w:color="auto" w:fill="auto"/>
                    <w:vAlign w:val="center"/>
                  </w:tcPr>
                  <w:p w14:paraId="6005D434" w14:textId="77777777" w:rsidR="009E16F3" w:rsidRDefault="00B832E3" w:rsidP="00C25758">
                    <w:pPr>
                      <w:jc w:val="center"/>
                      <w:rPr>
                        <w:rFonts w:cs="Arial"/>
                        <w:szCs w:val="21"/>
                      </w:rPr>
                    </w:pPr>
                    <w:r>
                      <w:rPr>
                        <w:rFonts w:cs="Arial" w:hint="eastAsia"/>
                        <w:szCs w:val="21"/>
                        <w:lang w:val="en-GB"/>
                      </w:rPr>
                      <w:t>间接</w:t>
                    </w:r>
                  </w:p>
                </w:tc>
              </w:sdtContent>
            </w:sdt>
            <w:tc>
              <w:tcPr>
                <w:tcW w:w="861" w:type="pct"/>
                <w:vMerge/>
              </w:tcPr>
              <w:p w14:paraId="5AAAB4B8" w14:textId="77777777" w:rsidR="009E16F3" w:rsidRDefault="00CE5305" w:rsidP="00C25758">
                <w:pPr>
                  <w:rPr>
                    <w:rFonts w:cs="Arial"/>
                    <w:szCs w:val="21"/>
                  </w:rPr>
                </w:pPr>
              </w:p>
            </w:tc>
          </w:tr>
          <w:sdt>
            <w:sdtPr>
              <w:rPr>
                <w:szCs w:val="21"/>
              </w:rPr>
              <w:alias w:val="企业合并及合并财务报表明细"/>
              <w:tag w:val="_GBC_986bfe326d834fea9d2920637e286f21"/>
              <w:id w:val="579882175"/>
              <w:lock w:val="sdtLocked"/>
            </w:sdtPr>
            <w:sdtEndPr/>
            <w:sdtContent>
              <w:tr w:rsidR="009E16F3" w14:paraId="26E32C75" w14:textId="77777777" w:rsidTr="009E16F3">
                <w:tc>
                  <w:tcPr>
                    <w:tcW w:w="1161" w:type="pct"/>
                  </w:tcPr>
                  <w:p w14:paraId="7AEC4533" w14:textId="77777777" w:rsidR="009E16F3" w:rsidRDefault="00B832E3" w:rsidP="00C25758">
                    <w:pPr>
                      <w:rPr>
                        <w:szCs w:val="21"/>
                      </w:rPr>
                    </w:pPr>
                    <w:r>
                      <w:t>北京天海工业有限公司</w:t>
                    </w:r>
                  </w:p>
                </w:tc>
                <w:tc>
                  <w:tcPr>
                    <w:tcW w:w="798" w:type="pct"/>
                  </w:tcPr>
                  <w:p w14:paraId="5527BFB2" w14:textId="77777777" w:rsidR="009E16F3" w:rsidRDefault="00B832E3" w:rsidP="00C25758">
                    <w:pPr>
                      <w:rPr>
                        <w:szCs w:val="21"/>
                      </w:rPr>
                    </w:pPr>
                    <w:r>
                      <w:t>北京市朝阳区</w:t>
                    </w:r>
                  </w:p>
                </w:tc>
                <w:tc>
                  <w:tcPr>
                    <w:tcW w:w="795" w:type="pct"/>
                  </w:tcPr>
                  <w:p w14:paraId="70F1E767" w14:textId="77777777" w:rsidR="009E16F3" w:rsidRDefault="00B832E3" w:rsidP="00C25758">
                    <w:pPr>
                      <w:rPr>
                        <w:szCs w:val="21"/>
                      </w:rPr>
                    </w:pPr>
                    <w:r>
                      <w:t>北京市朝阳区</w:t>
                    </w:r>
                  </w:p>
                </w:tc>
                <w:tc>
                  <w:tcPr>
                    <w:tcW w:w="508" w:type="pct"/>
                  </w:tcPr>
                  <w:p w14:paraId="0B474F29" w14:textId="77777777" w:rsidR="009E16F3" w:rsidRDefault="00B832E3" w:rsidP="00C25758">
                    <w:pPr>
                      <w:rPr>
                        <w:szCs w:val="21"/>
                      </w:rPr>
                    </w:pPr>
                    <w:r>
                      <w:t>生产</w:t>
                    </w:r>
                  </w:p>
                </w:tc>
                <w:tc>
                  <w:tcPr>
                    <w:tcW w:w="436" w:type="pct"/>
                  </w:tcPr>
                  <w:p w14:paraId="49B48B5F" w14:textId="77777777" w:rsidR="009E16F3" w:rsidRDefault="00B832E3" w:rsidP="00C25758">
                    <w:pPr>
                      <w:jc w:val="right"/>
                      <w:rPr>
                        <w:szCs w:val="21"/>
                      </w:rPr>
                    </w:pPr>
                    <w:r>
                      <w:t>100.00</w:t>
                    </w:r>
                  </w:p>
                </w:tc>
                <w:tc>
                  <w:tcPr>
                    <w:tcW w:w="441" w:type="pct"/>
                  </w:tcPr>
                  <w:p w14:paraId="2E538D2F" w14:textId="77777777" w:rsidR="009E16F3" w:rsidRDefault="00CE5305" w:rsidP="00C25758">
                    <w:pPr>
                      <w:jc w:val="right"/>
                      <w:rPr>
                        <w:szCs w:val="21"/>
                      </w:rPr>
                    </w:pPr>
                  </w:p>
                </w:tc>
                <w:tc>
                  <w:tcPr>
                    <w:tcW w:w="861" w:type="pct"/>
                  </w:tcPr>
                  <w:p w14:paraId="565C1D76" w14:textId="77777777" w:rsidR="009E16F3" w:rsidRDefault="00B832E3" w:rsidP="00C25758">
                    <w:pPr>
                      <w:rPr>
                        <w:szCs w:val="21"/>
                      </w:rPr>
                    </w:pPr>
                    <w:r>
                      <w:t>同</w:t>
                    </w:r>
                    <w:proofErr w:type="gramStart"/>
                    <w:r>
                      <w:t>一控制</w:t>
                    </w:r>
                    <w:proofErr w:type="gramEnd"/>
                    <w:r>
                      <w:t>下企业合并</w:t>
                    </w:r>
                  </w:p>
                </w:tc>
              </w:tr>
            </w:sdtContent>
          </w:sdt>
          <w:sdt>
            <w:sdtPr>
              <w:rPr>
                <w:szCs w:val="21"/>
              </w:rPr>
              <w:alias w:val="企业合并及合并财务报表明细"/>
              <w:tag w:val="_GBC_986bfe326d834fea9d2920637e286f21"/>
              <w:id w:val="-2037421551"/>
              <w:lock w:val="sdtLocked"/>
            </w:sdtPr>
            <w:sdtEndPr/>
            <w:sdtContent>
              <w:tr w:rsidR="009E16F3" w14:paraId="1A84F310" w14:textId="77777777" w:rsidTr="009E16F3">
                <w:tc>
                  <w:tcPr>
                    <w:tcW w:w="1161" w:type="pct"/>
                  </w:tcPr>
                  <w:p w14:paraId="742D5041" w14:textId="77777777" w:rsidR="009E16F3" w:rsidRDefault="00B832E3" w:rsidP="00C25758">
                    <w:pPr>
                      <w:rPr>
                        <w:szCs w:val="21"/>
                      </w:rPr>
                    </w:pPr>
                    <w:r>
                      <w:t>天津天海高压容器有限责任公司</w:t>
                    </w:r>
                  </w:p>
                </w:tc>
                <w:tc>
                  <w:tcPr>
                    <w:tcW w:w="798" w:type="pct"/>
                  </w:tcPr>
                  <w:p w14:paraId="096CBFF5" w14:textId="77777777" w:rsidR="009E16F3" w:rsidRDefault="00B832E3" w:rsidP="00C25758">
                    <w:pPr>
                      <w:rPr>
                        <w:szCs w:val="21"/>
                      </w:rPr>
                    </w:pPr>
                    <w:r>
                      <w:t>天津港保税区</w:t>
                    </w:r>
                  </w:p>
                </w:tc>
                <w:tc>
                  <w:tcPr>
                    <w:tcW w:w="795" w:type="pct"/>
                  </w:tcPr>
                  <w:p w14:paraId="2C0CD4AD" w14:textId="77777777" w:rsidR="009E16F3" w:rsidRDefault="00B832E3" w:rsidP="00C25758">
                    <w:pPr>
                      <w:rPr>
                        <w:szCs w:val="21"/>
                      </w:rPr>
                    </w:pPr>
                    <w:r>
                      <w:t>天津港保税区</w:t>
                    </w:r>
                  </w:p>
                </w:tc>
                <w:tc>
                  <w:tcPr>
                    <w:tcW w:w="508" w:type="pct"/>
                  </w:tcPr>
                  <w:p w14:paraId="0347ACF2" w14:textId="77777777" w:rsidR="009E16F3" w:rsidRDefault="00B832E3" w:rsidP="00C25758">
                    <w:pPr>
                      <w:rPr>
                        <w:szCs w:val="21"/>
                      </w:rPr>
                    </w:pPr>
                    <w:r>
                      <w:t>生产</w:t>
                    </w:r>
                  </w:p>
                </w:tc>
                <w:tc>
                  <w:tcPr>
                    <w:tcW w:w="436" w:type="pct"/>
                  </w:tcPr>
                  <w:p w14:paraId="6FC266F3" w14:textId="77777777" w:rsidR="009E16F3" w:rsidRDefault="00CE5305" w:rsidP="00C25758">
                    <w:pPr>
                      <w:jc w:val="right"/>
                      <w:rPr>
                        <w:szCs w:val="21"/>
                      </w:rPr>
                    </w:pPr>
                  </w:p>
                </w:tc>
                <w:tc>
                  <w:tcPr>
                    <w:tcW w:w="441" w:type="pct"/>
                  </w:tcPr>
                  <w:p w14:paraId="0FF46A79" w14:textId="77777777" w:rsidR="009E16F3" w:rsidRDefault="00B832E3" w:rsidP="00C25758">
                    <w:pPr>
                      <w:jc w:val="right"/>
                      <w:rPr>
                        <w:szCs w:val="21"/>
                      </w:rPr>
                    </w:pPr>
                    <w:r>
                      <w:t>55.00</w:t>
                    </w:r>
                  </w:p>
                </w:tc>
                <w:tc>
                  <w:tcPr>
                    <w:tcW w:w="861" w:type="pct"/>
                  </w:tcPr>
                  <w:p w14:paraId="2EA5679E" w14:textId="77777777" w:rsidR="009E16F3" w:rsidRDefault="00B832E3" w:rsidP="00C25758">
                    <w:pPr>
                      <w:rPr>
                        <w:szCs w:val="21"/>
                      </w:rPr>
                    </w:pPr>
                    <w:r>
                      <w:t>设立</w:t>
                    </w:r>
                  </w:p>
                </w:tc>
              </w:tr>
            </w:sdtContent>
          </w:sdt>
          <w:sdt>
            <w:sdtPr>
              <w:rPr>
                <w:szCs w:val="21"/>
              </w:rPr>
              <w:alias w:val="企业合并及合并财务报表明细"/>
              <w:tag w:val="_GBC_986bfe326d834fea9d2920637e286f21"/>
              <w:id w:val="1548716808"/>
              <w:lock w:val="sdtLocked"/>
            </w:sdtPr>
            <w:sdtEndPr/>
            <w:sdtContent>
              <w:tr w:rsidR="009E16F3" w14:paraId="74DE4BEE" w14:textId="77777777" w:rsidTr="009E16F3">
                <w:tc>
                  <w:tcPr>
                    <w:tcW w:w="1161" w:type="pct"/>
                  </w:tcPr>
                  <w:p w14:paraId="796D7E68" w14:textId="77777777" w:rsidR="009E16F3" w:rsidRDefault="00B832E3" w:rsidP="00C25758">
                    <w:pPr>
                      <w:rPr>
                        <w:szCs w:val="21"/>
                      </w:rPr>
                    </w:pPr>
                    <w:r>
                      <w:t>上海天海复合气瓶有限公司</w:t>
                    </w:r>
                  </w:p>
                </w:tc>
                <w:tc>
                  <w:tcPr>
                    <w:tcW w:w="798" w:type="pct"/>
                  </w:tcPr>
                  <w:p w14:paraId="78975490" w14:textId="77777777" w:rsidR="009E16F3" w:rsidRDefault="00B832E3" w:rsidP="00C25758">
                    <w:pPr>
                      <w:rPr>
                        <w:szCs w:val="21"/>
                      </w:rPr>
                    </w:pPr>
                    <w:r>
                      <w:t>上海市松江区</w:t>
                    </w:r>
                  </w:p>
                </w:tc>
                <w:tc>
                  <w:tcPr>
                    <w:tcW w:w="795" w:type="pct"/>
                  </w:tcPr>
                  <w:p w14:paraId="60941105" w14:textId="77777777" w:rsidR="009E16F3" w:rsidRDefault="00B832E3" w:rsidP="00C25758">
                    <w:pPr>
                      <w:rPr>
                        <w:szCs w:val="21"/>
                      </w:rPr>
                    </w:pPr>
                    <w:r>
                      <w:t>上海市松江区</w:t>
                    </w:r>
                  </w:p>
                </w:tc>
                <w:tc>
                  <w:tcPr>
                    <w:tcW w:w="508" w:type="pct"/>
                  </w:tcPr>
                  <w:p w14:paraId="2B5DDEA2" w14:textId="77777777" w:rsidR="009E16F3" w:rsidRDefault="00B832E3" w:rsidP="00C25758">
                    <w:pPr>
                      <w:rPr>
                        <w:szCs w:val="21"/>
                      </w:rPr>
                    </w:pPr>
                    <w:r>
                      <w:t>生产</w:t>
                    </w:r>
                  </w:p>
                </w:tc>
                <w:tc>
                  <w:tcPr>
                    <w:tcW w:w="436" w:type="pct"/>
                  </w:tcPr>
                  <w:p w14:paraId="4B32C352" w14:textId="77777777" w:rsidR="009E16F3" w:rsidRDefault="00CE5305" w:rsidP="00C25758">
                    <w:pPr>
                      <w:jc w:val="right"/>
                      <w:rPr>
                        <w:szCs w:val="21"/>
                      </w:rPr>
                    </w:pPr>
                  </w:p>
                </w:tc>
                <w:tc>
                  <w:tcPr>
                    <w:tcW w:w="441" w:type="pct"/>
                  </w:tcPr>
                  <w:p w14:paraId="757BEBCA" w14:textId="77777777" w:rsidR="009E16F3" w:rsidRDefault="00B832E3" w:rsidP="00C25758">
                    <w:pPr>
                      <w:jc w:val="right"/>
                      <w:rPr>
                        <w:szCs w:val="21"/>
                      </w:rPr>
                    </w:pPr>
                    <w:r>
                      <w:t>87.84</w:t>
                    </w:r>
                  </w:p>
                </w:tc>
                <w:tc>
                  <w:tcPr>
                    <w:tcW w:w="861" w:type="pct"/>
                  </w:tcPr>
                  <w:p w14:paraId="2E119DC5" w14:textId="77777777" w:rsidR="009E16F3" w:rsidRDefault="00B832E3" w:rsidP="00C25758">
                    <w:pPr>
                      <w:rPr>
                        <w:szCs w:val="21"/>
                      </w:rPr>
                    </w:pPr>
                    <w:r>
                      <w:t>同</w:t>
                    </w:r>
                    <w:proofErr w:type="gramStart"/>
                    <w:r>
                      <w:t>一控制</w:t>
                    </w:r>
                    <w:proofErr w:type="gramEnd"/>
                    <w:r>
                      <w:t>下企业合并</w:t>
                    </w:r>
                  </w:p>
                </w:tc>
              </w:tr>
            </w:sdtContent>
          </w:sdt>
          <w:sdt>
            <w:sdtPr>
              <w:rPr>
                <w:szCs w:val="21"/>
              </w:rPr>
              <w:alias w:val="企业合并及合并财务报表明细"/>
              <w:tag w:val="_GBC_986bfe326d834fea9d2920637e286f21"/>
              <w:id w:val="294028967"/>
              <w:lock w:val="sdtLocked"/>
            </w:sdtPr>
            <w:sdtEndPr/>
            <w:sdtContent>
              <w:tr w:rsidR="009E16F3" w14:paraId="466E92F7" w14:textId="77777777" w:rsidTr="009E16F3">
                <w:tc>
                  <w:tcPr>
                    <w:tcW w:w="1161" w:type="pct"/>
                  </w:tcPr>
                  <w:p w14:paraId="0F13E09A" w14:textId="77777777" w:rsidR="009E16F3" w:rsidRDefault="00B832E3" w:rsidP="00C25758">
                    <w:pPr>
                      <w:rPr>
                        <w:szCs w:val="21"/>
                      </w:rPr>
                    </w:pPr>
                    <w:r>
                      <w:t>北京天海低温设备有限公司</w:t>
                    </w:r>
                  </w:p>
                </w:tc>
                <w:tc>
                  <w:tcPr>
                    <w:tcW w:w="798" w:type="pct"/>
                  </w:tcPr>
                  <w:p w14:paraId="089C203B" w14:textId="77777777" w:rsidR="009E16F3" w:rsidRDefault="00B832E3" w:rsidP="00C25758">
                    <w:pPr>
                      <w:rPr>
                        <w:szCs w:val="21"/>
                      </w:rPr>
                    </w:pPr>
                    <w:r>
                      <w:t>北京市通州区</w:t>
                    </w:r>
                  </w:p>
                </w:tc>
                <w:tc>
                  <w:tcPr>
                    <w:tcW w:w="795" w:type="pct"/>
                  </w:tcPr>
                  <w:p w14:paraId="688D3852" w14:textId="77777777" w:rsidR="009E16F3" w:rsidRDefault="00B832E3" w:rsidP="00C25758">
                    <w:pPr>
                      <w:rPr>
                        <w:szCs w:val="21"/>
                      </w:rPr>
                    </w:pPr>
                    <w:r>
                      <w:t>北京市通州区</w:t>
                    </w:r>
                  </w:p>
                </w:tc>
                <w:tc>
                  <w:tcPr>
                    <w:tcW w:w="508" w:type="pct"/>
                  </w:tcPr>
                  <w:p w14:paraId="0CB6872C" w14:textId="77777777" w:rsidR="009E16F3" w:rsidRDefault="00B832E3" w:rsidP="00C25758">
                    <w:pPr>
                      <w:rPr>
                        <w:szCs w:val="21"/>
                      </w:rPr>
                    </w:pPr>
                    <w:r>
                      <w:t>生产</w:t>
                    </w:r>
                  </w:p>
                </w:tc>
                <w:tc>
                  <w:tcPr>
                    <w:tcW w:w="436" w:type="pct"/>
                  </w:tcPr>
                  <w:p w14:paraId="516C4D3E" w14:textId="77777777" w:rsidR="009E16F3" w:rsidRDefault="00CE5305" w:rsidP="00C25758">
                    <w:pPr>
                      <w:jc w:val="right"/>
                      <w:rPr>
                        <w:szCs w:val="21"/>
                      </w:rPr>
                    </w:pPr>
                  </w:p>
                </w:tc>
                <w:tc>
                  <w:tcPr>
                    <w:tcW w:w="441" w:type="pct"/>
                  </w:tcPr>
                  <w:p w14:paraId="42DC2E72" w14:textId="77777777" w:rsidR="009E16F3" w:rsidRDefault="00B832E3" w:rsidP="00C25758">
                    <w:pPr>
                      <w:jc w:val="right"/>
                      <w:rPr>
                        <w:szCs w:val="21"/>
                      </w:rPr>
                    </w:pPr>
                    <w:r>
                      <w:t>75.00</w:t>
                    </w:r>
                  </w:p>
                </w:tc>
                <w:tc>
                  <w:tcPr>
                    <w:tcW w:w="861" w:type="pct"/>
                  </w:tcPr>
                  <w:p w14:paraId="13EEACF9" w14:textId="77777777" w:rsidR="009E16F3" w:rsidRDefault="00B832E3" w:rsidP="00C25758">
                    <w:pPr>
                      <w:rPr>
                        <w:szCs w:val="21"/>
                      </w:rPr>
                    </w:pPr>
                    <w:r>
                      <w:t>设立</w:t>
                    </w:r>
                  </w:p>
                </w:tc>
              </w:tr>
            </w:sdtContent>
          </w:sdt>
          <w:sdt>
            <w:sdtPr>
              <w:rPr>
                <w:szCs w:val="21"/>
              </w:rPr>
              <w:alias w:val="企业合并及合并财务报表明细"/>
              <w:tag w:val="_GBC_986bfe326d834fea9d2920637e286f21"/>
              <w:id w:val="402187402"/>
              <w:lock w:val="sdtLocked"/>
            </w:sdtPr>
            <w:sdtEndPr/>
            <w:sdtContent>
              <w:tr w:rsidR="009E16F3" w14:paraId="100A3296" w14:textId="77777777" w:rsidTr="009E16F3">
                <w:tc>
                  <w:tcPr>
                    <w:tcW w:w="1161" w:type="pct"/>
                  </w:tcPr>
                  <w:p w14:paraId="1B08E4A6" w14:textId="77777777" w:rsidR="009E16F3" w:rsidRDefault="00B832E3" w:rsidP="00C25758">
                    <w:pPr>
                      <w:rPr>
                        <w:szCs w:val="21"/>
                      </w:rPr>
                    </w:pPr>
                    <w:r>
                      <w:t>北京天海氢能装备有限公司</w:t>
                    </w:r>
                  </w:p>
                </w:tc>
                <w:tc>
                  <w:tcPr>
                    <w:tcW w:w="798" w:type="pct"/>
                  </w:tcPr>
                  <w:p w14:paraId="3F3882C1" w14:textId="77777777" w:rsidR="009E16F3" w:rsidRDefault="00B832E3" w:rsidP="00C25758">
                    <w:pPr>
                      <w:rPr>
                        <w:szCs w:val="21"/>
                      </w:rPr>
                    </w:pPr>
                    <w:r>
                      <w:t>北京市通州区</w:t>
                    </w:r>
                  </w:p>
                </w:tc>
                <w:tc>
                  <w:tcPr>
                    <w:tcW w:w="795" w:type="pct"/>
                  </w:tcPr>
                  <w:p w14:paraId="75FD06C5" w14:textId="77777777" w:rsidR="009E16F3" w:rsidRDefault="00B832E3" w:rsidP="00C25758">
                    <w:pPr>
                      <w:rPr>
                        <w:szCs w:val="21"/>
                      </w:rPr>
                    </w:pPr>
                    <w:r>
                      <w:t>北京市通州区</w:t>
                    </w:r>
                  </w:p>
                </w:tc>
                <w:tc>
                  <w:tcPr>
                    <w:tcW w:w="508" w:type="pct"/>
                  </w:tcPr>
                  <w:p w14:paraId="06F9998C" w14:textId="77777777" w:rsidR="009E16F3" w:rsidRDefault="00B832E3" w:rsidP="00C25758">
                    <w:pPr>
                      <w:rPr>
                        <w:szCs w:val="21"/>
                      </w:rPr>
                    </w:pPr>
                    <w:r>
                      <w:t>生产</w:t>
                    </w:r>
                  </w:p>
                </w:tc>
                <w:tc>
                  <w:tcPr>
                    <w:tcW w:w="436" w:type="pct"/>
                  </w:tcPr>
                  <w:p w14:paraId="30844B94" w14:textId="77777777" w:rsidR="009E16F3" w:rsidRDefault="00CE5305" w:rsidP="00C25758">
                    <w:pPr>
                      <w:jc w:val="right"/>
                      <w:rPr>
                        <w:szCs w:val="21"/>
                      </w:rPr>
                    </w:pPr>
                  </w:p>
                </w:tc>
                <w:tc>
                  <w:tcPr>
                    <w:tcW w:w="441" w:type="pct"/>
                  </w:tcPr>
                  <w:p w14:paraId="5E543DB0" w14:textId="77777777" w:rsidR="009E16F3" w:rsidRDefault="00B832E3" w:rsidP="00C25758">
                    <w:pPr>
                      <w:jc w:val="right"/>
                      <w:rPr>
                        <w:szCs w:val="21"/>
                      </w:rPr>
                    </w:pPr>
                    <w:r>
                      <w:t>100.00</w:t>
                    </w:r>
                  </w:p>
                </w:tc>
                <w:tc>
                  <w:tcPr>
                    <w:tcW w:w="861" w:type="pct"/>
                  </w:tcPr>
                  <w:p w14:paraId="60CF695E" w14:textId="77777777" w:rsidR="009E16F3" w:rsidRDefault="00B832E3" w:rsidP="00C25758">
                    <w:pPr>
                      <w:rPr>
                        <w:szCs w:val="21"/>
                      </w:rPr>
                    </w:pPr>
                    <w:r>
                      <w:t>同</w:t>
                    </w:r>
                    <w:proofErr w:type="gramStart"/>
                    <w:r>
                      <w:t>一控制</w:t>
                    </w:r>
                    <w:proofErr w:type="gramEnd"/>
                    <w:r>
                      <w:t>下企业合并</w:t>
                    </w:r>
                  </w:p>
                </w:tc>
              </w:tr>
            </w:sdtContent>
          </w:sdt>
          <w:sdt>
            <w:sdtPr>
              <w:rPr>
                <w:szCs w:val="21"/>
              </w:rPr>
              <w:alias w:val="企业合并及合并财务报表明细"/>
              <w:tag w:val="_GBC_986bfe326d834fea9d2920637e286f21"/>
              <w:id w:val="1864722"/>
              <w:lock w:val="sdtLocked"/>
            </w:sdtPr>
            <w:sdtEndPr/>
            <w:sdtContent>
              <w:tr w:rsidR="009E16F3" w14:paraId="0C6301AF" w14:textId="77777777" w:rsidTr="009E16F3">
                <w:tc>
                  <w:tcPr>
                    <w:tcW w:w="1161" w:type="pct"/>
                  </w:tcPr>
                  <w:p w14:paraId="72436C7F" w14:textId="77777777" w:rsidR="009E16F3" w:rsidRDefault="00B832E3" w:rsidP="00C25758">
                    <w:pPr>
                      <w:rPr>
                        <w:szCs w:val="21"/>
                      </w:rPr>
                    </w:pPr>
                    <w:r>
                      <w:t>北京明晖天海气体储运装备销售有限公司</w:t>
                    </w:r>
                  </w:p>
                </w:tc>
                <w:tc>
                  <w:tcPr>
                    <w:tcW w:w="798" w:type="pct"/>
                  </w:tcPr>
                  <w:p w14:paraId="1FA63355" w14:textId="77777777" w:rsidR="009E16F3" w:rsidRDefault="00B832E3" w:rsidP="00C25758">
                    <w:pPr>
                      <w:rPr>
                        <w:szCs w:val="21"/>
                      </w:rPr>
                    </w:pPr>
                    <w:r>
                      <w:t>北京市通州区</w:t>
                    </w:r>
                  </w:p>
                </w:tc>
                <w:tc>
                  <w:tcPr>
                    <w:tcW w:w="795" w:type="pct"/>
                  </w:tcPr>
                  <w:p w14:paraId="460C0CA2" w14:textId="77777777" w:rsidR="009E16F3" w:rsidRDefault="00B832E3" w:rsidP="00C25758">
                    <w:pPr>
                      <w:rPr>
                        <w:szCs w:val="21"/>
                      </w:rPr>
                    </w:pPr>
                    <w:r>
                      <w:t>北京市通州区</w:t>
                    </w:r>
                  </w:p>
                </w:tc>
                <w:tc>
                  <w:tcPr>
                    <w:tcW w:w="508" w:type="pct"/>
                  </w:tcPr>
                  <w:p w14:paraId="574D8B00" w14:textId="77777777" w:rsidR="009E16F3" w:rsidRDefault="00B832E3" w:rsidP="00C25758">
                    <w:pPr>
                      <w:rPr>
                        <w:szCs w:val="21"/>
                      </w:rPr>
                    </w:pPr>
                    <w:r>
                      <w:t>生产</w:t>
                    </w:r>
                  </w:p>
                </w:tc>
                <w:tc>
                  <w:tcPr>
                    <w:tcW w:w="436" w:type="pct"/>
                  </w:tcPr>
                  <w:p w14:paraId="54DA6B45" w14:textId="77777777" w:rsidR="009E16F3" w:rsidRDefault="00CE5305" w:rsidP="00C25758">
                    <w:pPr>
                      <w:jc w:val="right"/>
                      <w:rPr>
                        <w:szCs w:val="21"/>
                      </w:rPr>
                    </w:pPr>
                  </w:p>
                </w:tc>
                <w:tc>
                  <w:tcPr>
                    <w:tcW w:w="441" w:type="pct"/>
                  </w:tcPr>
                  <w:p w14:paraId="5A5221F6" w14:textId="77777777" w:rsidR="009E16F3" w:rsidRDefault="00B832E3" w:rsidP="00C25758">
                    <w:pPr>
                      <w:jc w:val="right"/>
                      <w:rPr>
                        <w:szCs w:val="21"/>
                      </w:rPr>
                    </w:pPr>
                    <w:r>
                      <w:t>38.51</w:t>
                    </w:r>
                  </w:p>
                </w:tc>
                <w:tc>
                  <w:tcPr>
                    <w:tcW w:w="861" w:type="pct"/>
                  </w:tcPr>
                  <w:p w14:paraId="1BEDC9CA" w14:textId="77777777" w:rsidR="009E16F3" w:rsidRDefault="00B832E3" w:rsidP="00C25758">
                    <w:pPr>
                      <w:rPr>
                        <w:szCs w:val="21"/>
                      </w:rPr>
                    </w:pPr>
                    <w:r>
                      <w:t>设立</w:t>
                    </w:r>
                  </w:p>
                </w:tc>
              </w:tr>
            </w:sdtContent>
          </w:sdt>
          <w:sdt>
            <w:sdtPr>
              <w:rPr>
                <w:szCs w:val="21"/>
              </w:rPr>
              <w:alias w:val="企业合并及合并财务报表明细"/>
              <w:tag w:val="_GBC_986bfe326d834fea9d2920637e286f21"/>
              <w:id w:val="779531712"/>
              <w:lock w:val="sdtLocked"/>
            </w:sdtPr>
            <w:sdtEndPr/>
            <w:sdtContent>
              <w:tr w:rsidR="009E16F3" w14:paraId="7E7BD378" w14:textId="77777777" w:rsidTr="009E16F3">
                <w:tc>
                  <w:tcPr>
                    <w:tcW w:w="1161" w:type="pct"/>
                  </w:tcPr>
                  <w:p w14:paraId="4D444BFF" w14:textId="77777777" w:rsidR="009E16F3" w:rsidRDefault="00B832E3" w:rsidP="00C25758">
                    <w:pPr>
                      <w:rPr>
                        <w:szCs w:val="21"/>
                      </w:rPr>
                    </w:pPr>
                    <w:r>
                      <w:t>天海美洲公司</w:t>
                    </w:r>
                  </w:p>
                </w:tc>
                <w:tc>
                  <w:tcPr>
                    <w:tcW w:w="798" w:type="pct"/>
                  </w:tcPr>
                  <w:p w14:paraId="50246308" w14:textId="77777777" w:rsidR="009E16F3" w:rsidRDefault="00B832E3" w:rsidP="00C25758">
                    <w:pPr>
                      <w:rPr>
                        <w:szCs w:val="21"/>
                      </w:rPr>
                    </w:pPr>
                    <w:r>
                      <w:t>美国休斯顿</w:t>
                    </w:r>
                  </w:p>
                </w:tc>
                <w:tc>
                  <w:tcPr>
                    <w:tcW w:w="795" w:type="pct"/>
                  </w:tcPr>
                  <w:p w14:paraId="1EF80B3E" w14:textId="77777777" w:rsidR="009E16F3" w:rsidRDefault="00B832E3" w:rsidP="00C25758">
                    <w:pPr>
                      <w:rPr>
                        <w:szCs w:val="21"/>
                      </w:rPr>
                    </w:pPr>
                    <w:r>
                      <w:t>美国休斯顿</w:t>
                    </w:r>
                  </w:p>
                </w:tc>
                <w:tc>
                  <w:tcPr>
                    <w:tcW w:w="508" w:type="pct"/>
                  </w:tcPr>
                  <w:p w14:paraId="2CD3FB21" w14:textId="77777777" w:rsidR="009E16F3" w:rsidRDefault="00B832E3" w:rsidP="00C25758">
                    <w:pPr>
                      <w:rPr>
                        <w:szCs w:val="21"/>
                      </w:rPr>
                    </w:pPr>
                    <w:r>
                      <w:t>销售</w:t>
                    </w:r>
                  </w:p>
                </w:tc>
                <w:tc>
                  <w:tcPr>
                    <w:tcW w:w="436" w:type="pct"/>
                  </w:tcPr>
                  <w:p w14:paraId="5B55DDE7" w14:textId="77777777" w:rsidR="009E16F3" w:rsidRDefault="00CE5305" w:rsidP="00C25758">
                    <w:pPr>
                      <w:jc w:val="right"/>
                      <w:rPr>
                        <w:szCs w:val="21"/>
                      </w:rPr>
                    </w:pPr>
                  </w:p>
                </w:tc>
                <w:tc>
                  <w:tcPr>
                    <w:tcW w:w="441" w:type="pct"/>
                  </w:tcPr>
                  <w:p w14:paraId="082EDA9C" w14:textId="77777777" w:rsidR="009E16F3" w:rsidRDefault="00B832E3" w:rsidP="00C25758">
                    <w:pPr>
                      <w:jc w:val="right"/>
                      <w:rPr>
                        <w:szCs w:val="21"/>
                      </w:rPr>
                    </w:pPr>
                    <w:r>
                      <w:t>90.00</w:t>
                    </w:r>
                  </w:p>
                </w:tc>
                <w:tc>
                  <w:tcPr>
                    <w:tcW w:w="861" w:type="pct"/>
                  </w:tcPr>
                  <w:p w14:paraId="08855789" w14:textId="77777777" w:rsidR="009E16F3" w:rsidRDefault="00B832E3" w:rsidP="00C25758">
                    <w:pPr>
                      <w:rPr>
                        <w:szCs w:val="21"/>
                      </w:rPr>
                    </w:pPr>
                    <w:r>
                      <w:t>非同</w:t>
                    </w:r>
                    <w:proofErr w:type="gramStart"/>
                    <w:r>
                      <w:t>一控制</w:t>
                    </w:r>
                    <w:proofErr w:type="gramEnd"/>
                    <w:r>
                      <w:t>下企业合并</w:t>
                    </w:r>
                  </w:p>
                </w:tc>
              </w:tr>
            </w:sdtContent>
          </w:sdt>
          <w:sdt>
            <w:sdtPr>
              <w:rPr>
                <w:szCs w:val="21"/>
              </w:rPr>
              <w:alias w:val="企业合并及合并财务报表明细"/>
              <w:tag w:val="_GBC_986bfe326d834fea9d2920637e286f21"/>
              <w:id w:val="-347953244"/>
              <w:lock w:val="sdtLocked"/>
            </w:sdtPr>
            <w:sdtEndPr/>
            <w:sdtContent>
              <w:tr w:rsidR="009E16F3" w14:paraId="3FEFC059" w14:textId="77777777" w:rsidTr="009E16F3">
                <w:tc>
                  <w:tcPr>
                    <w:tcW w:w="1161" w:type="pct"/>
                  </w:tcPr>
                  <w:p w14:paraId="6F6CA557" w14:textId="77777777" w:rsidR="009E16F3" w:rsidRDefault="00B832E3" w:rsidP="00C25758">
                    <w:pPr>
                      <w:rPr>
                        <w:szCs w:val="21"/>
                      </w:rPr>
                    </w:pPr>
                    <w:r>
                      <w:t>宽城天海压力容器有限公司</w:t>
                    </w:r>
                  </w:p>
                </w:tc>
                <w:tc>
                  <w:tcPr>
                    <w:tcW w:w="798" w:type="pct"/>
                  </w:tcPr>
                  <w:p w14:paraId="360FF976" w14:textId="77777777" w:rsidR="009E16F3" w:rsidRDefault="00B832E3" w:rsidP="00C25758">
                    <w:pPr>
                      <w:rPr>
                        <w:szCs w:val="21"/>
                      </w:rPr>
                    </w:pPr>
                    <w:r>
                      <w:t>河北省承德市</w:t>
                    </w:r>
                  </w:p>
                </w:tc>
                <w:tc>
                  <w:tcPr>
                    <w:tcW w:w="795" w:type="pct"/>
                  </w:tcPr>
                  <w:p w14:paraId="1DE1EB47" w14:textId="77777777" w:rsidR="009E16F3" w:rsidRDefault="00B832E3" w:rsidP="00C25758">
                    <w:pPr>
                      <w:rPr>
                        <w:szCs w:val="21"/>
                      </w:rPr>
                    </w:pPr>
                    <w:r>
                      <w:t>河北省承德市</w:t>
                    </w:r>
                  </w:p>
                </w:tc>
                <w:tc>
                  <w:tcPr>
                    <w:tcW w:w="508" w:type="pct"/>
                  </w:tcPr>
                  <w:p w14:paraId="7F0BBA3D" w14:textId="77777777" w:rsidR="009E16F3" w:rsidRDefault="00B832E3" w:rsidP="00C25758">
                    <w:pPr>
                      <w:rPr>
                        <w:szCs w:val="21"/>
                      </w:rPr>
                    </w:pPr>
                    <w:r>
                      <w:t>生产</w:t>
                    </w:r>
                  </w:p>
                </w:tc>
                <w:tc>
                  <w:tcPr>
                    <w:tcW w:w="436" w:type="pct"/>
                  </w:tcPr>
                  <w:p w14:paraId="7FF49FE1" w14:textId="77777777" w:rsidR="009E16F3" w:rsidRDefault="00CE5305" w:rsidP="00C25758">
                    <w:pPr>
                      <w:jc w:val="right"/>
                      <w:rPr>
                        <w:szCs w:val="21"/>
                      </w:rPr>
                    </w:pPr>
                  </w:p>
                </w:tc>
                <w:tc>
                  <w:tcPr>
                    <w:tcW w:w="441" w:type="pct"/>
                  </w:tcPr>
                  <w:p w14:paraId="66A68654" w14:textId="77777777" w:rsidR="009E16F3" w:rsidRDefault="00B832E3" w:rsidP="00C25758">
                    <w:pPr>
                      <w:jc w:val="right"/>
                      <w:rPr>
                        <w:szCs w:val="21"/>
                      </w:rPr>
                    </w:pPr>
                    <w:r>
                      <w:t>61.10</w:t>
                    </w:r>
                  </w:p>
                </w:tc>
                <w:tc>
                  <w:tcPr>
                    <w:tcW w:w="861" w:type="pct"/>
                  </w:tcPr>
                  <w:p w14:paraId="1D7C2DA4" w14:textId="77777777" w:rsidR="009E16F3" w:rsidRDefault="00B832E3" w:rsidP="00C25758">
                    <w:pPr>
                      <w:rPr>
                        <w:szCs w:val="21"/>
                      </w:rPr>
                    </w:pPr>
                    <w:r>
                      <w:t>设立</w:t>
                    </w:r>
                  </w:p>
                </w:tc>
              </w:tr>
            </w:sdtContent>
          </w:sdt>
          <w:sdt>
            <w:sdtPr>
              <w:rPr>
                <w:szCs w:val="21"/>
              </w:rPr>
              <w:alias w:val="企业合并及合并财务报表明细"/>
              <w:tag w:val="_GBC_986bfe326d834fea9d2920637e286f21"/>
              <w:id w:val="-1657594198"/>
              <w:lock w:val="sdtLocked"/>
            </w:sdtPr>
            <w:sdtEndPr/>
            <w:sdtContent>
              <w:tr w:rsidR="009E16F3" w14:paraId="34A7C080" w14:textId="77777777" w:rsidTr="009E16F3">
                <w:tc>
                  <w:tcPr>
                    <w:tcW w:w="1161" w:type="pct"/>
                  </w:tcPr>
                  <w:p w14:paraId="6BB2F304" w14:textId="77777777" w:rsidR="009E16F3" w:rsidRDefault="00B832E3" w:rsidP="00C25758">
                    <w:pPr>
                      <w:rPr>
                        <w:szCs w:val="21"/>
                      </w:rPr>
                    </w:pPr>
                    <w:r>
                      <w:t>京城控股（香港）有限公司</w:t>
                    </w:r>
                  </w:p>
                </w:tc>
                <w:tc>
                  <w:tcPr>
                    <w:tcW w:w="798" w:type="pct"/>
                  </w:tcPr>
                  <w:p w14:paraId="4B21D4BE" w14:textId="77777777" w:rsidR="009E16F3" w:rsidRDefault="00B832E3" w:rsidP="00C25758">
                    <w:pPr>
                      <w:rPr>
                        <w:szCs w:val="21"/>
                      </w:rPr>
                    </w:pPr>
                    <w:r>
                      <w:t>香港</w:t>
                    </w:r>
                  </w:p>
                </w:tc>
                <w:tc>
                  <w:tcPr>
                    <w:tcW w:w="795" w:type="pct"/>
                  </w:tcPr>
                  <w:p w14:paraId="6BEB5343" w14:textId="77777777" w:rsidR="009E16F3" w:rsidRDefault="00B832E3" w:rsidP="00C25758">
                    <w:pPr>
                      <w:rPr>
                        <w:szCs w:val="21"/>
                      </w:rPr>
                    </w:pPr>
                    <w:r>
                      <w:t>香港</w:t>
                    </w:r>
                  </w:p>
                </w:tc>
                <w:tc>
                  <w:tcPr>
                    <w:tcW w:w="508" w:type="pct"/>
                  </w:tcPr>
                  <w:p w14:paraId="3DE6342A" w14:textId="77777777" w:rsidR="009E16F3" w:rsidRDefault="00B832E3" w:rsidP="00C25758">
                    <w:pPr>
                      <w:rPr>
                        <w:szCs w:val="21"/>
                      </w:rPr>
                    </w:pPr>
                    <w:r>
                      <w:t>贸易、投资</w:t>
                    </w:r>
                  </w:p>
                </w:tc>
                <w:tc>
                  <w:tcPr>
                    <w:tcW w:w="436" w:type="pct"/>
                  </w:tcPr>
                  <w:p w14:paraId="436C0ECB" w14:textId="77777777" w:rsidR="009E16F3" w:rsidRDefault="00B832E3" w:rsidP="00C25758">
                    <w:pPr>
                      <w:jc w:val="right"/>
                      <w:rPr>
                        <w:szCs w:val="21"/>
                      </w:rPr>
                    </w:pPr>
                    <w:r>
                      <w:t>100.00</w:t>
                    </w:r>
                  </w:p>
                </w:tc>
                <w:tc>
                  <w:tcPr>
                    <w:tcW w:w="441" w:type="pct"/>
                  </w:tcPr>
                  <w:p w14:paraId="23804BED" w14:textId="77777777" w:rsidR="009E16F3" w:rsidRDefault="00CE5305" w:rsidP="00C25758">
                    <w:pPr>
                      <w:jc w:val="right"/>
                      <w:rPr>
                        <w:szCs w:val="21"/>
                      </w:rPr>
                    </w:pPr>
                  </w:p>
                </w:tc>
                <w:tc>
                  <w:tcPr>
                    <w:tcW w:w="861" w:type="pct"/>
                  </w:tcPr>
                  <w:p w14:paraId="0BED9632" w14:textId="77777777" w:rsidR="009E16F3" w:rsidRDefault="00B832E3" w:rsidP="00C25758">
                    <w:pPr>
                      <w:rPr>
                        <w:szCs w:val="21"/>
                      </w:rPr>
                    </w:pPr>
                    <w:r>
                      <w:t>同</w:t>
                    </w:r>
                    <w:proofErr w:type="gramStart"/>
                    <w:r>
                      <w:t>一控制</w:t>
                    </w:r>
                    <w:proofErr w:type="gramEnd"/>
                    <w:r>
                      <w:t>下企业合并</w:t>
                    </w:r>
                  </w:p>
                </w:tc>
              </w:tr>
            </w:sdtContent>
          </w:sdt>
        </w:tbl>
        <w:p w14:paraId="0239FD35" w14:textId="77777777" w:rsidR="009E16F3" w:rsidRDefault="00CE5305"/>
        <w:p w14:paraId="5178B6FB" w14:textId="77777777" w:rsidR="0020757F" w:rsidRDefault="00B832E3">
          <w:pPr>
            <w:rPr>
              <w:rFonts w:cs="Arial"/>
              <w:szCs w:val="21"/>
            </w:rPr>
          </w:pPr>
          <w:r>
            <w:rPr>
              <w:rFonts w:cs="Arial" w:hint="eastAsia"/>
              <w:szCs w:val="21"/>
            </w:rPr>
            <w:t>在子公司的持股比例不同于表决权比例的说明：</w:t>
          </w:r>
        </w:p>
        <w:p w14:paraId="1F10A6EF" w14:textId="1D75E1D2" w:rsidR="0020757F" w:rsidRDefault="00CE5305">
          <w:pPr>
            <w:rPr>
              <w:rFonts w:cs="Arial"/>
              <w:szCs w:val="21"/>
            </w:rPr>
          </w:pPr>
          <w:sdt>
            <w:sdtPr>
              <w:rPr>
                <w:rFonts w:cs="Arial"/>
                <w:szCs w:val="21"/>
              </w:rPr>
              <w:alias w:val="在子公司的持股比例不同于表决权比例的说明"/>
              <w:tag w:val="_GBC_b7be591163dc47e4b00f98006e6fbb0b"/>
              <w:id w:val="-1252889903"/>
              <w:lock w:val="sdtLocked"/>
              <w:placeholder>
                <w:docPart w:val="GBC22222222222222222222222222222"/>
              </w:placeholder>
            </w:sdtPr>
            <w:sdtEndPr/>
            <w:sdtContent>
              <w:r w:rsidR="00B832E3">
                <w:rPr>
                  <w:rFonts w:cs="Arial" w:hint="eastAsia"/>
                  <w:szCs w:val="21"/>
                </w:rPr>
                <w:t>无</w:t>
              </w:r>
            </w:sdtContent>
          </w:sdt>
        </w:p>
        <w:p w14:paraId="5CE0D9F1" w14:textId="77777777" w:rsidR="0020757F" w:rsidRDefault="00CE5305">
          <w:pPr>
            <w:rPr>
              <w:rFonts w:cs="Arial"/>
              <w:szCs w:val="21"/>
            </w:rPr>
          </w:pPr>
        </w:p>
        <w:p w14:paraId="3915D874" w14:textId="77777777" w:rsidR="0020757F" w:rsidRDefault="00B832E3">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601459974"/>
            <w:lock w:val="sdtLocked"/>
            <w:placeholder>
              <w:docPart w:val="GBC22222222222222222222222222222"/>
            </w:placeholder>
          </w:sdtPr>
          <w:sdtEndPr/>
          <w:sdtContent>
            <w:p w14:paraId="161DB52E" w14:textId="120004D5" w:rsidR="0020757F" w:rsidRDefault="00B832E3">
              <w:pPr>
                <w:rPr>
                  <w:rFonts w:cs="Arial"/>
                  <w:szCs w:val="21"/>
                </w:rPr>
              </w:pPr>
              <w:r>
                <w:rPr>
                  <w:rFonts w:cs="Arial" w:hint="eastAsia"/>
                  <w:szCs w:val="21"/>
                </w:rPr>
                <w:t>无</w:t>
              </w:r>
            </w:p>
          </w:sdtContent>
        </w:sdt>
        <w:p w14:paraId="0CBC73CA" w14:textId="77777777" w:rsidR="0020757F" w:rsidRDefault="00CE5305">
          <w:pPr>
            <w:rPr>
              <w:rFonts w:cs="Arial"/>
              <w:szCs w:val="21"/>
            </w:rPr>
          </w:pPr>
        </w:p>
        <w:p w14:paraId="34B2CA33" w14:textId="77777777" w:rsidR="0020757F" w:rsidRDefault="00B832E3">
          <w:pPr>
            <w:rPr>
              <w:rFonts w:cs="Arial"/>
              <w:szCs w:val="21"/>
            </w:rPr>
          </w:pPr>
          <w:r>
            <w:rPr>
              <w:rFonts w:cs="Arial" w:hint="eastAsia"/>
              <w:szCs w:val="21"/>
            </w:rPr>
            <w:t>对于纳入合并范围的重要的结构化主体，控制的依据：</w:t>
          </w:r>
        </w:p>
        <w:sdt>
          <w:sdtPr>
            <w:rPr>
              <w:rFonts w:cs="Arial" w:hint="eastAsia"/>
              <w:szCs w:val="21"/>
            </w:rPr>
            <w:alias w:val="对于纳入合并范围的重要的结构化主体，控制的依据"/>
            <w:tag w:val="_GBC_254d83ec47cd4003902f2d0f6017d432"/>
            <w:id w:val="-2106181505"/>
            <w:lock w:val="sdtLocked"/>
            <w:placeholder>
              <w:docPart w:val="GBC22222222222222222222222222222"/>
            </w:placeholder>
          </w:sdtPr>
          <w:sdtEndPr/>
          <w:sdtContent>
            <w:p w14:paraId="4A03DABF" w14:textId="3CBF76DC" w:rsidR="0020757F" w:rsidRDefault="00B832E3">
              <w:pPr>
                <w:rPr>
                  <w:rFonts w:cs="Arial"/>
                  <w:szCs w:val="21"/>
                </w:rPr>
              </w:pPr>
              <w:r>
                <w:rPr>
                  <w:rFonts w:cs="Arial" w:hint="eastAsia"/>
                  <w:szCs w:val="21"/>
                </w:rPr>
                <w:t>无</w:t>
              </w:r>
            </w:p>
          </w:sdtContent>
        </w:sdt>
        <w:p w14:paraId="10EBB186" w14:textId="77777777" w:rsidR="0020757F" w:rsidRDefault="00CE5305">
          <w:pPr>
            <w:rPr>
              <w:rFonts w:cs="Arial"/>
              <w:szCs w:val="21"/>
            </w:rPr>
          </w:pPr>
        </w:p>
        <w:p w14:paraId="3D0616E1" w14:textId="77777777" w:rsidR="0020757F" w:rsidRDefault="00B832E3">
          <w:pPr>
            <w:rPr>
              <w:rFonts w:cs="Arial"/>
              <w:szCs w:val="21"/>
            </w:rPr>
          </w:pPr>
          <w:r>
            <w:rPr>
              <w:rFonts w:cs="Arial" w:hint="eastAsia"/>
              <w:szCs w:val="21"/>
            </w:rPr>
            <w:t>确定公司是代理人还是委托人的依据：</w:t>
          </w:r>
        </w:p>
        <w:sdt>
          <w:sdtPr>
            <w:rPr>
              <w:rFonts w:cs="Arial" w:hint="eastAsia"/>
              <w:szCs w:val="21"/>
            </w:rPr>
            <w:alias w:val="确定公司是代理人还是委托人的依据"/>
            <w:tag w:val="_GBC_f515cb0c8a654271b5991b0accabe800"/>
            <w:id w:val="-1314020305"/>
            <w:lock w:val="sdtLocked"/>
            <w:placeholder>
              <w:docPart w:val="GBC22222222222222222222222222222"/>
            </w:placeholder>
          </w:sdtPr>
          <w:sdtEndPr/>
          <w:sdtContent>
            <w:p w14:paraId="2DA88E3B" w14:textId="5AD9E4F4" w:rsidR="0020757F" w:rsidRDefault="00B832E3">
              <w:pPr>
                <w:rPr>
                  <w:rFonts w:cs="Arial"/>
                  <w:szCs w:val="21"/>
                </w:rPr>
              </w:pPr>
              <w:r>
                <w:rPr>
                  <w:rFonts w:cs="Arial" w:hint="eastAsia"/>
                  <w:szCs w:val="21"/>
                </w:rPr>
                <w:t>无</w:t>
              </w:r>
            </w:p>
          </w:sdtContent>
        </w:sdt>
        <w:p w14:paraId="366534C4" w14:textId="77777777" w:rsidR="0020757F" w:rsidRDefault="00CE5305">
          <w:pPr>
            <w:rPr>
              <w:rFonts w:cs="Arial"/>
              <w:szCs w:val="21"/>
            </w:rPr>
          </w:pPr>
        </w:p>
        <w:p w14:paraId="63A61A0B" w14:textId="77777777" w:rsidR="0020757F" w:rsidRDefault="00B832E3">
          <w:pPr>
            <w:rPr>
              <w:rFonts w:cs="Arial"/>
              <w:szCs w:val="21"/>
            </w:rPr>
          </w:pPr>
          <w:r>
            <w:rPr>
              <w:rFonts w:cs="Arial" w:hint="eastAsia"/>
              <w:szCs w:val="21"/>
            </w:rPr>
            <w:t>其他说明：</w:t>
          </w:r>
        </w:p>
        <w:sdt>
          <w:sdtPr>
            <w:rPr>
              <w:rFonts w:cs="Arial"/>
              <w:szCs w:val="21"/>
            </w:rPr>
            <w:alias w:val="企业集团的构成的其他需要说明的事项"/>
            <w:tag w:val="_GBC_7dc3099f920f4546b2a983c0eb4c2ce0"/>
            <w:id w:val="236907953"/>
            <w:lock w:val="sdtLocked"/>
            <w:placeholder>
              <w:docPart w:val="GBC22222222222222222222222222222"/>
            </w:placeholder>
          </w:sdtPr>
          <w:sdtEndPr/>
          <w:sdtContent>
            <w:p w14:paraId="764205D7" w14:textId="24897491" w:rsidR="0020757F" w:rsidRDefault="00B832E3">
              <w:pPr>
                <w:rPr>
                  <w:rFonts w:cstheme="minorBidi"/>
                  <w:szCs w:val="21"/>
                </w:rPr>
              </w:pPr>
              <w:r>
                <w:rPr>
                  <w:rFonts w:cs="Arial" w:hint="eastAsia"/>
                  <w:szCs w:val="21"/>
                </w:rPr>
                <w:t>无</w:t>
              </w:r>
            </w:p>
          </w:sdtContent>
        </w:sdt>
      </w:sdtContent>
    </w:sdt>
    <w:p w14:paraId="5DE6EDE2" w14:textId="77777777" w:rsidR="0020757F" w:rsidRDefault="00CE5305">
      <w:pPr>
        <w:rPr>
          <w:rFonts w:cs="Arial"/>
          <w:szCs w:val="21"/>
        </w:rPr>
      </w:pPr>
    </w:p>
    <w:sdt>
      <w:sdtPr>
        <w:rPr>
          <w:rFonts w:ascii="宋体" w:eastAsia="宋体" w:hAnsi="宋体" w:cs="宋体" w:hint="eastAsia"/>
          <w:b w:val="0"/>
          <w:bCs w:val="0"/>
          <w:kern w:val="0"/>
          <w:szCs w:val="24"/>
        </w:rPr>
        <w:alias w:val="模块:重要的非全资子公司"/>
        <w:tag w:val="_GBC_a2ec6e05ebd34d2fa14b1ba6b3ba8eb1"/>
        <w:id w:val="1317530864"/>
        <w:lock w:val="sdtLocked"/>
        <w:placeholder>
          <w:docPart w:val="GBC22222222222222222222222222222"/>
        </w:placeholder>
      </w:sdtPr>
      <w:sdtEndPr>
        <w:rPr>
          <w:rFonts w:cs="Arial" w:hint="default"/>
          <w:szCs w:val="21"/>
        </w:rPr>
      </w:sdtEndPr>
      <w:sdtContent>
        <w:p w14:paraId="7F40DCC7" w14:textId="77777777" w:rsidR="0020757F" w:rsidRDefault="00B832E3" w:rsidP="00B832E3">
          <w:pPr>
            <w:pStyle w:val="4"/>
            <w:numPr>
              <w:ilvl w:val="3"/>
              <w:numId w:val="128"/>
            </w:numPr>
            <w:ind w:left="424" w:hangingChars="202" w:hanging="424"/>
          </w:pPr>
          <w:r>
            <w:rPr>
              <w:rFonts w:hint="eastAsia"/>
            </w:rPr>
            <w:t>重要的非全资子公司</w:t>
          </w:r>
        </w:p>
        <w:sdt>
          <w:sdtPr>
            <w:alias w:val="是否适用：重要的非全资子公司[双击切换]"/>
            <w:tag w:val="_GBC_51a84bfe201248b8bd5edb53b6cd6283"/>
            <w:id w:val="166144326"/>
            <w:lock w:val="sdtLocked"/>
            <w:placeholder>
              <w:docPart w:val="GBC22222222222222222222222222222"/>
            </w:placeholder>
          </w:sdtPr>
          <w:sdtEndPr/>
          <w:sdtContent>
            <w:p w14:paraId="7662AAC9" w14:textId="766B6349"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23EE1D2" w14:textId="77777777" w:rsidR="0020757F" w:rsidRDefault="00B832E3">
          <w:pPr>
            <w:jc w:val="right"/>
          </w:pPr>
          <w:r>
            <w:rPr>
              <w:rFonts w:hint="eastAsia"/>
            </w:rPr>
            <w:t>单位:</w:t>
          </w:r>
          <w:sdt>
            <w:sdtPr>
              <w:rPr>
                <w:rFonts w:hint="eastAsia"/>
              </w:rPr>
              <w:alias w:val="单位：财务附注：重要的非全资子公司"/>
              <w:tag w:val="_GBC_e5936e9952394755bacf71d437afcd44"/>
              <w:id w:val="-10812903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1548757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33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9"/>
            <w:gridCol w:w="2283"/>
            <w:gridCol w:w="2608"/>
            <w:gridCol w:w="2047"/>
            <w:gridCol w:w="2480"/>
            <w:gridCol w:w="2605"/>
          </w:tblGrid>
          <w:tr w:rsidR="00426A0F" w14:paraId="58BE3682" w14:textId="77777777" w:rsidTr="00426A0F">
            <w:trPr>
              <w:trHeight w:val="241"/>
            </w:trPr>
            <w:sdt>
              <w:sdtPr>
                <w:tag w:val="_PLD_5428bb469efb45b09d2152fb27b33f8a"/>
                <w:id w:val="328342049"/>
                <w:lock w:val="sdtLocked"/>
              </w:sdtPr>
              <w:sdtEndPr/>
              <w:sdtContent>
                <w:tc>
                  <w:tcPr>
                    <w:tcW w:w="971" w:type="pct"/>
                    <w:shd w:val="clear" w:color="auto" w:fill="auto"/>
                    <w:vAlign w:val="center"/>
                  </w:tcPr>
                  <w:p w14:paraId="65F22E84" w14:textId="77777777" w:rsidR="00426A0F" w:rsidRDefault="00B832E3" w:rsidP="00CD4AD8">
                    <w:pPr>
                      <w:jc w:val="center"/>
                      <w:rPr>
                        <w:rFonts w:cs="Arial"/>
                        <w:szCs w:val="21"/>
                      </w:rPr>
                    </w:pPr>
                    <w:r>
                      <w:rPr>
                        <w:rFonts w:cs="Arial" w:hint="eastAsia"/>
                        <w:szCs w:val="21"/>
                        <w:lang w:val="en-GB"/>
                      </w:rPr>
                      <w:t>子公司名称</w:t>
                    </w:r>
                  </w:p>
                </w:tc>
              </w:sdtContent>
            </w:sdt>
            <w:sdt>
              <w:sdtPr>
                <w:tag w:val="_PLD_6f42810edcef4f808238b34484325c1a"/>
                <w:id w:val="-1594546577"/>
                <w:lock w:val="sdtLocked"/>
              </w:sdtPr>
              <w:sdtEndPr/>
              <w:sdtContent>
                <w:tc>
                  <w:tcPr>
                    <w:tcW w:w="765" w:type="pct"/>
                    <w:shd w:val="clear" w:color="auto" w:fill="auto"/>
                    <w:vAlign w:val="center"/>
                  </w:tcPr>
                  <w:p w14:paraId="16EF6522" w14:textId="77777777" w:rsidR="00426A0F" w:rsidRDefault="00B832E3" w:rsidP="00CD4AD8">
                    <w:pPr>
                      <w:jc w:val="center"/>
                      <w:rPr>
                        <w:rFonts w:cs="Arial"/>
                        <w:bCs/>
                        <w:szCs w:val="21"/>
                        <w:lang w:val="en-GB"/>
                      </w:rPr>
                    </w:pPr>
                    <w:r>
                      <w:rPr>
                        <w:rFonts w:cs="Arial" w:hint="eastAsia"/>
                        <w:bCs/>
                        <w:szCs w:val="21"/>
                        <w:lang w:val="en-GB"/>
                      </w:rPr>
                      <w:t>少数股东持股</w:t>
                    </w:r>
                  </w:p>
                  <w:p w14:paraId="79078165" w14:textId="77777777" w:rsidR="00426A0F" w:rsidRDefault="00B832E3" w:rsidP="00CD4AD8">
                    <w:pPr>
                      <w:jc w:val="center"/>
                      <w:rPr>
                        <w:rFonts w:cs="Arial"/>
                        <w:szCs w:val="21"/>
                      </w:rPr>
                    </w:pPr>
                    <w:r>
                      <w:rPr>
                        <w:rFonts w:cs="Arial" w:hint="eastAsia"/>
                        <w:bCs/>
                        <w:szCs w:val="21"/>
                        <w:lang w:val="en-GB"/>
                      </w:rPr>
                      <w:t>比例</w:t>
                    </w:r>
                  </w:p>
                </w:tc>
              </w:sdtContent>
            </w:sdt>
            <w:sdt>
              <w:sdtPr>
                <w:tag w:val="_PLD_5fe25832d2ec4782a2b0dd4183a7a18d"/>
                <w:id w:val="-1157609113"/>
                <w:lock w:val="sdtLocked"/>
              </w:sdtPr>
              <w:sdtEndPr/>
              <w:sdtContent>
                <w:tc>
                  <w:tcPr>
                    <w:tcW w:w="874" w:type="pct"/>
                    <w:shd w:val="clear" w:color="auto" w:fill="auto"/>
                    <w:vAlign w:val="center"/>
                  </w:tcPr>
                  <w:p w14:paraId="2FFBFACD" w14:textId="77777777" w:rsidR="00426A0F" w:rsidRDefault="00B832E3" w:rsidP="00CD4AD8">
                    <w:pPr>
                      <w:jc w:val="center"/>
                      <w:rPr>
                        <w:rFonts w:cs="Arial"/>
                        <w:szCs w:val="21"/>
                      </w:rPr>
                    </w:pPr>
                    <w:r>
                      <w:rPr>
                        <w:rFonts w:cs="Arial" w:hint="eastAsia"/>
                        <w:bCs/>
                        <w:szCs w:val="21"/>
                        <w:lang w:val="en-GB"/>
                      </w:rPr>
                      <w:t>本期归属于少数股东的损益</w:t>
                    </w:r>
                  </w:p>
                </w:tc>
              </w:sdtContent>
            </w:sdt>
            <w:tc>
              <w:tcPr>
                <w:tcW w:w="686" w:type="pct"/>
                <w:shd w:val="clear" w:color="auto" w:fill="auto"/>
                <w:vAlign w:val="center"/>
              </w:tcPr>
              <w:p w14:paraId="70D14EBB" w14:textId="77777777" w:rsidR="00426A0F" w:rsidRDefault="00B832E3" w:rsidP="00CD4AD8">
                <w:pPr>
                  <w:jc w:val="center"/>
                  <w:rPr>
                    <w:rFonts w:cs="Arial"/>
                    <w:szCs w:val="21"/>
                  </w:rPr>
                </w:pPr>
                <w:r>
                  <w:rPr>
                    <w:rFonts w:cs="Arial" w:hint="eastAsia"/>
                    <w:bCs/>
                    <w:szCs w:val="21"/>
                    <w:lang w:val="en-GB"/>
                  </w:rPr>
                  <w:t>本年归属于少数股东的其他综合收益</w:t>
                </w:r>
              </w:p>
            </w:tc>
            <w:sdt>
              <w:sdtPr>
                <w:tag w:val="_PLD_2a49e43dba264aa2a5a6a65baca97c74"/>
                <w:id w:val="1373047907"/>
                <w:lock w:val="sdtLocked"/>
              </w:sdtPr>
              <w:sdtEndPr/>
              <w:sdtContent>
                <w:tc>
                  <w:tcPr>
                    <w:tcW w:w="831" w:type="pct"/>
                    <w:shd w:val="clear" w:color="auto" w:fill="auto"/>
                    <w:vAlign w:val="center"/>
                  </w:tcPr>
                  <w:p w14:paraId="28C647FB" w14:textId="77777777" w:rsidR="00426A0F" w:rsidRDefault="00B832E3" w:rsidP="00CD4AD8">
                    <w:pPr>
                      <w:jc w:val="center"/>
                      <w:rPr>
                        <w:rFonts w:cs="Arial"/>
                        <w:szCs w:val="21"/>
                      </w:rPr>
                    </w:pPr>
                    <w:r>
                      <w:rPr>
                        <w:rFonts w:cs="Arial" w:hint="eastAsia"/>
                        <w:bCs/>
                        <w:szCs w:val="21"/>
                        <w:lang w:val="en-GB"/>
                      </w:rPr>
                      <w:t>本期向少数股东宣告分派的股利</w:t>
                    </w:r>
                  </w:p>
                </w:tc>
              </w:sdtContent>
            </w:sdt>
            <w:sdt>
              <w:sdtPr>
                <w:tag w:val="_PLD_fb758b5ac95741fa930b476448e32371"/>
                <w:id w:val="-1973584474"/>
                <w:lock w:val="sdtLocked"/>
              </w:sdtPr>
              <w:sdtEndPr/>
              <w:sdtContent>
                <w:tc>
                  <w:tcPr>
                    <w:tcW w:w="874" w:type="pct"/>
                    <w:shd w:val="clear" w:color="auto" w:fill="auto"/>
                    <w:vAlign w:val="center"/>
                  </w:tcPr>
                  <w:p w14:paraId="59C43F53" w14:textId="77777777" w:rsidR="00426A0F" w:rsidRDefault="00B832E3" w:rsidP="00CD4AD8">
                    <w:pPr>
                      <w:ind w:right="-16"/>
                      <w:jc w:val="center"/>
                      <w:rPr>
                        <w:rFonts w:cs="Arial"/>
                        <w:bCs/>
                        <w:szCs w:val="21"/>
                      </w:rPr>
                    </w:pPr>
                    <w:r>
                      <w:rPr>
                        <w:rFonts w:cs="Arial" w:hint="eastAsia"/>
                        <w:bCs/>
                        <w:szCs w:val="21"/>
                        <w:lang w:val="en-GB"/>
                      </w:rPr>
                      <w:t>期末少数股东权益余额</w:t>
                    </w:r>
                  </w:p>
                </w:tc>
              </w:sdtContent>
            </w:sdt>
          </w:tr>
          <w:sdt>
            <w:sdtPr>
              <w:rPr>
                <w:szCs w:val="21"/>
              </w:rPr>
              <w:alias w:val="重要的非全资子公司明细"/>
              <w:tag w:val="_GBC_786318b12f804986888adc0492796ebd"/>
              <w:id w:val="-153064958"/>
              <w:lock w:val="sdtLocked"/>
            </w:sdtPr>
            <w:sdtEndPr/>
            <w:sdtContent>
              <w:tr w:rsidR="00426A0F" w14:paraId="3B33097A" w14:textId="77777777" w:rsidTr="00426A0F">
                <w:tc>
                  <w:tcPr>
                    <w:tcW w:w="971" w:type="pct"/>
                  </w:tcPr>
                  <w:p w14:paraId="143DED86" w14:textId="77777777" w:rsidR="00426A0F" w:rsidRDefault="00B832E3" w:rsidP="00CD4AD8">
                    <w:pPr>
                      <w:rPr>
                        <w:szCs w:val="21"/>
                      </w:rPr>
                    </w:pPr>
                    <w:r>
                      <w:t>北京明晖天海气体储运装备销售有限公司</w:t>
                    </w:r>
                  </w:p>
                </w:tc>
                <w:tc>
                  <w:tcPr>
                    <w:tcW w:w="765" w:type="pct"/>
                  </w:tcPr>
                  <w:p w14:paraId="26CDEE6B" w14:textId="77777777" w:rsidR="00426A0F" w:rsidRDefault="00B832E3" w:rsidP="00CD4AD8">
                    <w:pPr>
                      <w:jc w:val="right"/>
                      <w:rPr>
                        <w:szCs w:val="21"/>
                      </w:rPr>
                    </w:pPr>
                    <w:r>
                      <w:t>61.49</w:t>
                    </w:r>
                  </w:p>
                </w:tc>
                <w:tc>
                  <w:tcPr>
                    <w:tcW w:w="874" w:type="pct"/>
                  </w:tcPr>
                  <w:p w14:paraId="45405650" w14:textId="77777777" w:rsidR="00426A0F" w:rsidRDefault="00B832E3" w:rsidP="00CD4AD8">
                    <w:pPr>
                      <w:jc w:val="right"/>
                      <w:rPr>
                        <w:szCs w:val="21"/>
                      </w:rPr>
                    </w:pPr>
                    <w:r>
                      <w:t>-5,779,159.29</w:t>
                    </w:r>
                  </w:p>
                </w:tc>
                <w:sdt>
                  <w:sdtPr>
                    <w:alias w:val="本年归属于少数股东的其他综合收益"/>
                    <w:tag w:val="_GBC_31efdb86ff3a4e01bbe6cf7bfae3a862"/>
                    <w:id w:val="-1631007741"/>
                    <w:lock w:val="sdtLocked"/>
                  </w:sdtPr>
                  <w:sdtEndPr/>
                  <w:sdtContent>
                    <w:tc>
                      <w:tcPr>
                        <w:tcW w:w="686" w:type="pct"/>
                      </w:tcPr>
                      <w:p w14:paraId="503C13ED" w14:textId="77777777" w:rsidR="00426A0F" w:rsidRDefault="00B832E3" w:rsidP="00CD4AD8">
                        <w:pPr>
                          <w:jc w:val="right"/>
                          <w:rPr>
                            <w:szCs w:val="21"/>
                          </w:rPr>
                        </w:pPr>
                        <w:r>
                          <w:t>0.00</w:t>
                        </w:r>
                      </w:p>
                    </w:tc>
                  </w:sdtContent>
                </w:sdt>
                <w:tc>
                  <w:tcPr>
                    <w:tcW w:w="831" w:type="pct"/>
                  </w:tcPr>
                  <w:p w14:paraId="2BD55546" w14:textId="77777777" w:rsidR="00426A0F" w:rsidRDefault="00B832E3" w:rsidP="00CD4AD8">
                    <w:pPr>
                      <w:jc w:val="right"/>
                      <w:rPr>
                        <w:szCs w:val="21"/>
                      </w:rPr>
                    </w:pPr>
                    <w:r>
                      <w:t>0.00</w:t>
                    </w:r>
                  </w:p>
                </w:tc>
                <w:tc>
                  <w:tcPr>
                    <w:tcW w:w="874" w:type="pct"/>
                  </w:tcPr>
                  <w:p w14:paraId="323520AB" w14:textId="77777777" w:rsidR="00426A0F" w:rsidRDefault="00B832E3" w:rsidP="00CD4AD8">
                    <w:pPr>
                      <w:jc w:val="right"/>
                      <w:rPr>
                        <w:szCs w:val="21"/>
                      </w:rPr>
                    </w:pPr>
                    <w:r>
                      <w:t>194,584,227.03</w:t>
                    </w:r>
                  </w:p>
                </w:tc>
              </w:tr>
            </w:sdtContent>
          </w:sdt>
          <w:sdt>
            <w:sdtPr>
              <w:rPr>
                <w:szCs w:val="21"/>
              </w:rPr>
              <w:alias w:val="重要的非全资子公司明细"/>
              <w:tag w:val="_GBC_786318b12f804986888adc0492796ebd"/>
              <w:id w:val="-1837754516"/>
              <w:lock w:val="sdtLocked"/>
            </w:sdtPr>
            <w:sdtEndPr/>
            <w:sdtContent>
              <w:tr w:rsidR="00426A0F" w14:paraId="5D1E15CC" w14:textId="77777777" w:rsidTr="00426A0F">
                <w:tc>
                  <w:tcPr>
                    <w:tcW w:w="971" w:type="pct"/>
                  </w:tcPr>
                  <w:p w14:paraId="2FFF607E" w14:textId="77777777" w:rsidR="00426A0F" w:rsidRDefault="00B832E3" w:rsidP="00CD4AD8">
                    <w:pPr>
                      <w:rPr>
                        <w:szCs w:val="21"/>
                      </w:rPr>
                    </w:pPr>
                    <w:r>
                      <w:t>北京天海低温设备有限公司</w:t>
                    </w:r>
                  </w:p>
                </w:tc>
                <w:tc>
                  <w:tcPr>
                    <w:tcW w:w="765" w:type="pct"/>
                  </w:tcPr>
                  <w:p w14:paraId="73258D13" w14:textId="77777777" w:rsidR="00426A0F" w:rsidRDefault="00B832E3" w:rsidP="00CD4AD8">
                    <w:pPr>
                      <w:jc w:val="right"/>
                      <w:rPr>
                        <w:szCs w:val="21"/>
                      </w:rPr>
                    </w:pPr>
                    <w:r>
                      <w:t>25.00</w:t>
                    </w:r>
                  </w:p>
                </w:tc>
                <w:tc>
                  <w:tcPr>
                    <w:tcW w:w="874" w:type="pct"/>
                  </w:tcPr>
                  <w:p w14:paraId="02A200CD" w14:textId="77777777" w:rsidR="00426A0F" w:rsidRDefault="00B832E3" w:rsidP="00CD4AD8">
                    <w:pPr>
                      <w:jc w:val="right"/>
                      <w:rPr>
                        <w:szCs w:val="21"/>
                      </w:rPr>
                    </w:pPr>
                    <w:r>
                      <w:t>39,186.60</w:t>
                    </w:r>
                  </w:p>
                </w:tc>
                <w:sdt>
                  <w:sdtPr>
                    <w:alias w:val="本年归属于少数股东的其他综合收益"/>
                    <w:tag w:val="_GBC_31efdb86ff3a4e01bbe6cf7bfae3a862"/>
                    <w:id w:val="375750654"/>
                    <w:lock w:val="sdtLocked"/>
                  </w:sdtPr>
                  <w:sdtEndPr/>
                  <w:sdtContent>
                    <w:tc>
                      <w:tcPr>
                        <w:tcW w:w="686" w:type="pct"/>
                      </w:tcPr>
                      <w:p w14:paraId="1C05655B" w14:textId="77777777" w:rsidR="00426A0F" w:rsidRDefault="00B832E3" w:rsidP="00CD4AD8">
                        <w:pPr>
                          <w:jc w:val="right"/>
                          <w:rPr>
                            <w:szCs w:val="21"/>
                          </w:rPr>
                        </w:pPr>
                        <w:r>
                          <w:t>0.00</w:t>
                        </w:r>
                      </w:p>
                    </w:tc>
                  </w:sdtContent>
                </w:sdt>
                <w:tc>
                  <w:tcPr>
                    <w:tcW w:w="831" w:type="pct"/>
                  </w:tcPr>
                  <w:p w14:paraId="160E2656" w14:textId="77777777" w:rsidR="00426A0F" w:rsidRDefault="00B832E3" w:rsidP="00CD4AD8">
                    <w:pPr>
                      <w:jc w:val="right"/>
                      <w:rPr>
                        <w:szCs w:val="21"/>
                      </w:rPr>
                    </w:pPr>
                    <w:r>
                      <w:t>0.00</w:t>
                    </w:r>
                  </w:p>
                </w:tc>
                <w:tc>
                  <w:tcPr>
                    <w:tcW w:w="874" w:type="pct"/>
                  </w:tcPr>
                  <w:p w14:paraId="37E1664B" w14:textId="77777777" w:rsidR="00426A0F" w:rsidRDefault="00B832E3" w:rsidP="00CD4AD8">
                    <w:pPr>
                      <w:jc w:val="right"/>
                      <w:rPr>
                        <w:szCs w:val="21"/>
                      </w:rPr>
                    </w:pPr>
                    <w:r>
                      <w:t>-11,377,077.43</w:t>
                    </w:r>
                  </w:p>
                </w:tc>
              </w:tr>
            </w:sdtContent>
          </w:sdt>
          <w:sdt>
            <w:sdtPr>
              <w:rPr>
                <w:szCs w:val="21"/>
              </w:rPr>
              <w:alias w:val="重要的非全资子公司明细"/>
              <w:tag w:val="_GBC_786318b12f804986888adc0492796ebd"/>
              <w:id w:val="-1597636813"/>
              <w:lock w:val="sdtLocked"/>
            </w:sdtPr>
            <w:sdtEndPr/>
            <w:sdtContent>
              <w:tr w:rsidR="00426A0F" w14:paraId="0B5D35E7" w14:textId="77777777" w:rsidTr="00426A0F">
                <w:tc>
                  <w:tcPr>
                    <w:tcW w:w="971" w:type="pct"/>
                  </w:tcPr>
                  <w:p w14:paraId="6637290B" w14:textId="77777777" w:rsidR="00426A0F" w:rsidRDefault="00B832E3" w:rsidP="00CD4AD8">
                    <w:pPr>
                      <w:rPr>
                        <w:szCs w:val="21"/>
                      </w:rPr>
                    </w:pPr>
                    <w:r>
                      <w:t>天海美洲公司</w:t>
                    </w:r>
                  </w:p>
                </w:tc>
                <w:tc>
                  <w:tcPr>
                    <w:tcW w:w="765" w:type="pct"/>
                  </w:tcPr>
                  <w:p w14:paraId="6D2E8773" w14:textId="77777777" w:rsidR="00426A0F" w:rsidRDefault="00B832E3" w:rsidP="00CD4AD8">
                    <w:pPr>
                      <w:jc w:val="right"/>
                      <w:rPr>
                        <w:szCs w:val="21"/>
                      </w:rPr>
                    </w:pPr>
                    <w:r>
                      <w:t>10.00</w:t>
                    </w:r>
                  </w:p>
                </w:tc>
                <w:tc>
                  <w:tcPr>
                    <w:tcW w:w="874" w:type="pct"/>
                  </w:tcPr>
                  <w:p w14:paraId="2D0F3BAB" w14:textId="77777777" w:rsidR="00426A0F" w:rsidRDefault="00B832E3" w:rsidP="00CD4AD8">
                    <w:pPr>
                      <w:jc w:val="right"/>
                      <w:rPr>
                        <w:szCs w:val="21"/>
                      </w:rPr>
                    </w:pPr>
                    <w:r>
                      <w:t>725,786.93</w:t>
                    </w:r>
                  </w:p>
                </w:tc>
                <w:sdt>
                  <w:sdtPr>
                    <w:alias w:val="本年归属于少数股东的其他综合收益"/>
                    <w:tag w:val="_GBC_31efdb86ff3a4e01bbe6cf7bfae3a862"/>
                    <w:id w:val="-819110613"/>
                    <w:lock w:val="sdtLocked"/>
                  </w:sdtPr>
                  <w:sdtEndPr/>
                  <w:sdtContent>
                    <w:tc>
                      <w:tcPr>
                        <w:tcW w:w="686" w:type="pct"/>
                      </w:tcPr>
                      <w:p w14:paraId="3C70D062" w14:textId="77777777" w:rsidR="00426A0F" w:rsidRDefault="00B832E3" w:rsidP="00CD4AD8">
                        <w:pPr>
                          <w:jc w:val="right"/>
                          <w:rPr>
                            <w:szCs w:val="21"/>
                          </w:rPr>
                        </w:pPr>
                        <w:r>
                          <w:t>-68,317.77</w:t>
                        </w:r>
                      </w:p>
                    </w:tc>
                  </w:sdtContent>
                </w:sdt>
                <w:tc>
                  <w:tcPr>
                    <w:tcW w:w="831" w:type="pct"/>
                  </w:tcPr>
                  <w:p w14:paraId="4EF72175" w14:textId="77777777" w:rsidR="00426A0F" w:rsidRDefault="00B832E3" w:rsidP="00CD4AD8">
                    <w:pPr>
                      <w:jc w:val="right"/>
                      <w:rPr>
                        <w:szCs w:val="21"/>
                      </w:rPr>
                    </w:pPr>
                    <w:r>
                      <w:t>353,932.78</w:t>
                    </w:r>
                  </w:p>
                </w:tc>
                <w:tc>
                  <w:tcPr>
                    <w:tcW w:w="874" w:type="pct"/>
                  </w:tcPr>
                  <w:p w14:paraId="79CB67E2" w14:textId="77777777" w:rsidR="00426A0F" w:rsidRDefault="00B832E3" w:rsidP="00CD4AD8">
                    <w:pPr>
                      <w:jc w:val="right"/>
                      <w:rPr>
                        <w:szCs w:val="21"/>
                      </w:rPr>
                    </w:pPr>
                    <w:r>
                      <w:t>2,595,678.77</w:t>
                    </w:r>
                  </w:p>
                </w:tc>
              </w:tr>
            </w:sdtContent>
          </w:sdt>
          <w:sdt>
            <w:sdtPr>
              <w:rPr>
                <w:szCs w:val="21"/>
              </w:rPr>
              <w:alias w:val="重要的非全资子公司明细"/>
              <w:tag w:val="_GBC_786318b12f804986888adc0492796ebd"/>
              <w:id w:val="-350958186"/>
              <w:lock w:val="sdtLocked"/>
            </w:sdtPr>
            <w:sdtEndPr/>
            <w:sdtContent>
              <w:tr w:rsidR="00426A0F" w14:paraId="465A4FB8" w14:textId="77777777" w:rsidTr="00426A0F">
                <w:tc>
                  <w:tcPr>
                    <w:tcW w:w="971" w:type="pct"/>
                  </w:tcPr>
                  <w:p w14:paraId="11E98882" w14:textId="77777777" w:rsidR="00426A0F" w:rsidRDefault="00B832E3" w:rsidP="00CD4AD8">
                    <w:pPr>
                      <w:rPr>
                        <w:szCs w:val="21"/>
                      </w:rPr>
                    </w:pPr>
                    <w:r>
                      <w:t>上海天海复合气瓶有限公司</w:t>
                    </w:r>
                  </w:p>
                </w:tc>
                <w:tc>
                  <w:tcPr>
                    <w:tcW w:w="765" w:type="pct"/>
                  </w:tcPr>
                  <w:p w14:paraId="47268F6F" w14:textId="77777777" w:rsidR="00426A0F" w:rsidRDefault="00B832E3" w:rsidP="00CD4AD8">
                    <w:pPr>
                      <w:jc w:val="right"/>
                      <w:rPr>
                        <w:szCs w:val="21"/>
                      </w:rPr>
                    </w:pPr>
                    <w:r>
                      <w:t>12.16</w:t>
                    </w:r>
                  </w:p>
                </w:tc>
                <w:tc>
                  <w:tcPr>
                    <w:tcW w:w="874" w:type="pct"/>
                  </w:tcPr>
                  <w:p w14:paraId="2D59759C" w14:textId="77777777" w:rsidR="00426A0F" w:rsidRDefault="00B832E3" w:rsidP="00CD4AD8">
                    <w:pPr>
                      <w:jc w:val="right"/>
                      <w:rPr>
                        <w:szCs w:val="21"/>
                      </w:rPr>
                    </w:pPr>
                    <w:r>
                      <w:t>440,064.90</w:t>
                    </w:r>
                  </w:p>
                </w:tc>
                <w:sdt>
                  <w:sdtPr>
                    <w:alias w:val="本年归属于少数股东的其他综合收益"/>
                    <w:tag w:val="_GBC_31efdb86ff3a4e01bbe6cf7bfae3a862"/>
                    <w:id w:val="-974439759"/>
                    <w:lock w:val="sdtLocked"/>
                  </w:sdtPr>
                  <w:sdtEndPr/>
                  <w:sdtContent>
                    <w:tc>
                      <w:tcPr>
                        <w:tcW w:w="686" w:type="pct"/>
                      </w:tcPr>
                      <w:p w14:paraId="5C01A4CE" w14:textId="77777777" w:rsidR="00426A0F" w:rsidRDefault="00B832E3" w:rsidP="00CD4AD8">
                        <w:pPr>
                          <w:jc w:val="right"/>
                          <w:rPr>
                            <w:szCs w:val="21"/>
                          </w:rPr>
                        </w:pPr>
                        <w:r>
                          <w:t>0.00</w:t>
                        </w:r>
                      </w:p>
                    </w:tc>
                  </w:sdtContent>
                </w:sdt>
                <w:tc>
                  <w:tcPr>
                    <w:tcW w:w="831" w:type="pct"/>
                  </w:tcPr>
                  <w:p w14:paraId="461C6973" w14:textId="77777777" w:rsidR="00426A0F" w:rsidRDefault="00B832E3" w:rsidP="00CD4AD8">
                    <w:pPr>
                      <w:jc w:val="right"/>
                      <w:rPr>
                        <w:szCs w:val="21"/>
                      </w:rPr>
                    </w:pPr>
                    <w:r>
                      <w:t>0.00</w:t>
                    </w:r>
                  </w:p>
                </w:tc>
                <w:tc>
                  <w:tcPr>
                    <w:tcW w:w="874" w:type="pct"/>
                  </w:tcPr>
                  <w:p w14:paraId="4B0628DC" w14:textId="77777777" w:rsidR="00426A0F" w:rsidRDefault="00B832E3" w:rsidP="00CD4AD8">
                    <w:pPr>
                      <w:jc w:val="right"/>
                      <w:rPr>
                        <w:szCs w:val="21"/>
                      </w:rPr>
                    </w:pPr>
                    <w:r>
                      <w:t>7,156,309.43</w:t>
                    </w:r>
                  </w:p>
                </w:tc>
              </w:tr>
            </w:sdtContent>
          </w:sdt>
          <w:sdt>
            <w:sdtPr>
              <w:rPr>
                <w:szCs w:val="21"/>
              </w:rPr>
              <w:alias w:val="重要的非全资子公司明细"/>
              <w:tag w:val="_GBC_786318b12f804986888adc0492796ebd"/>
              <w:id w:val="-2126605116"/>
              <w:lock w:val="sdtLocked"/>
            </w:sdtPr>
            <w:sdtEndPr/>
            <w:sdtContent>
              <w:tr w:rsidR="00426A0F" w14:paraId="535833C8" w14:textId="77777777" w:rsidTr="00426A0F">
                <w:tc>
                  <w:tcPr>
                    <w:tcW w:w="971" w:type="pct"/>
                  </w:tcPr>
                  <w:p w14:paraId="11B130D8" w14:textId="77777777" w:rsidR="00426A0F" w:rsidRDefault="00B832E3" w:rsidP="00CD4AD8">
                    <w:pPr>
                      <w:rPr>
                        <w:szCs w:val="21"/>
                      </w:rPr>
                    </w:pPr>
                    <w:r>
                      <w:t>天津天海高压容器有限责任公司</w:t>
                    </w:r>
                  </w:p>
                </w:tc>
                <w:tc>
                  <w:tcPr>
                    <w:tcW w:w="765" w:type="pct"/>
                  </w:tcPr>
                  <w:p w14:paraId="55AB90A1" w14:textId="77777777" w:rsidR="00426A0F" w:rsidRDefault="00B832E3" w:rsidP="00CD4AD8">
                    <w:pPr>
                      <w:jc w:val="right"/>
                      <w:rPr>
                        <w:szCs w:val="21"/>
                      </w:rPr>
                    </w:pPr>
                    <w:r>
                      <w:t>45.00</w:t>
                    </w:r>
                  </w:p>
                </w:tc>
                <w:tc>
                  <w:tcPr>
                    <w:tcW w:w="874" w:type="pct"/>
                  </w:tcPr>
                  <w:p w14:paraId="31D8593D" w14:textId="77777777" w:rsidR="00426A0F" w:rsidRDefault="00B832E3" w:rsidP="00CD4AD8">
                    <w:pPr>
                      <w:jc w:val="right"/>
                      <w:rPr>
                        <w:szCs w:val="21"/>
                      </w:rPr>
                    </w:pPr>
                    <w:r>
                      <w:t>-7,978,959.23</w:t>
                    </w:r>
                  </w:p>
                </w:tc>
                <w:sdt>
                  <w:sdtPr>
                    <w:alias w:val="本年归属于少数股东的其他综合收益"/>
                    <w:tag w:val="_GBC_31efdb86ff3a4e01bbe6cf7bfae3a862"/>
                    <w:id w:val="1257626719"/>
                    <w:lock w:val="sdtLocked"/>
                  </w:sdtPr>
                  <w:sdtEndPr/>
                  <w:sdtContent>
                    <w:tc>
                      <w:tcPr>
                        <w:tcW w:w="686" w:type="pct"/>
                      </w:tcPr>
                      <w:p w14:paraId="53E45073" w14:textId="77777777" w:rsidR="00426A0F" w:rsidRDefault="00B832E3" w:rsidP="00CD4AD8">
                        <w:pPr>
                          <w:jc w:val="right"/>
                          <w:rPr>
                            <w:szCs w:val="21"/>
                          </w:rPr>
                        </w:pPr>
                        <w:r>
                          <w:t>0.00</w:t>
                        </w:r>
                      </w:p>
                    </w:tc>
                  </w:sdtContent>
                </w:sdt>
                <w:tc>
                  <w:tcPr>
                    <w:tcW w:w="831" w:type="pct"/>
                  </w:tcPr>
                  <w:p w14:paraId="78EF3D11" w14:textId="77777777" w:rsidR="00426A0F" w:rsidRDefault="00B832E3" w:rsidP="00CD4AD8">
                    <w:pPr>
                      <w:jc w:val="right"/>
                      <w:rPr>
                        <w:szCs w:val="21"/>
                      </w:rPr>
                    </w:pPr>
                    <w:r>
                      <w:t>0.00</w:t>
                    </w:r>
                  </w:p>
                </w:tc>
                <w:tc>
                  <w:tcPr>
                    <w:tcW w:w="874" w:type="pct"/>
                  </w:tcPr>
                  <w:p w14:paraId="0D06A798" w14:textId="77777777" w:rsidR="00426A0F" w:rsidRDefault="00B832E3" w:rsidP="00CD4AD8">
                    <w:pPr>
                      <w:jc w:val="right"/>
                      <w:rPr>
                        <w:szCs w:val="21"/>
                      </w:rPr>
                    </w:pPr>
                    <w:r>
                      <w:t>74,381,237.02</w:t>
                    </w:r>
                  </w:p>
                </w:tc>
              </w:tr>
            </w:sdtContent>
          </w:sdt>
          <w:sdt>
            <w:sdtPr>
              <w:rPr>
                <w:szCs w:val="21"/>
              </w:rPr>
              <w:alias w:val="重要的非全资子公司明细"/>
              <w:tag w:val="_GBC_786318b12f804986888adc0492796ebd"/>
              <w:id w:val="139235103"/>
              <w:lock w:val="sdtLocked"/>
            </w:sdtPr>
            <w:sdtEndPr/>
            <w:sdtContent>
              <w:tr w:rsidR="00426A0F" w14:paraId="683D581F" w14:textId="77777777" w:rsidTr="00426A0F">
                <w:tc>
                  <w:tcPr>
                    <w:tcW w:w="971" w:type="pct"/>
                  </w:tcPr>
                  <w:p w14:paraId="79C75705" w14:textId="77777777" w:rsidR="00426A0F" w:rsidRDefault="00B832E3" w:rsidP="00CD4AD8">
                    <w:pPr>
                      <w:rPr>
                        <w:szCs w:val="21"/>
                      </w:rPr>
                    </w:pPr>
                    <w:r>
                      <w:t>宽城天海压力容器有限公司</w:t>
                    </w:r>
                  </w:p>
                </w:tc>
                <w:tc>
                  <w:tcPr>
                    <w:tcW w:w="765" w:type="pct"/>
                  </w:tcPr>
                  <w:p w14:paraId="6F625313" w14:textId="77777777" w:rsidR="00426A0F" w:rsidRDefault="00B832E3" w:rsidP="00CD4AD8">
                    <w:pPr>
                      <w:jc w:val="right"/>
                      <w:rPr>
                        <w:szCs w:val="21"/>
                      </w:rPr>
                    </w:pPr>
                    <w:r>
                      <w:t>38.90</w:t>
                    </w:r>
                  </w:p>
                </w:tc>
                <w:tc>
                  <w:tcPr>
                    <w:tcW w:w="874" w:type="pct"/>
                  </w:tcPr>
                  <w:p w14:paraId="2A19EE46" w14:textId="77777777" w:rsidR="00426A0F" w:rsidRDefault="00B832E3" w:rsidP="00CD4AD8">
                    <w:pPr>
                      <w:jc w:val="right"/>
                      <w:rPr>
                        <w:szCs w:val="21"/>
                      </w:rPr>
                    </w:pPr>
                    <w:r>
                      <w:t>-5,400,540.27</w:t>
                    </w:r>
                  </w:p>
                </w:tc>
                <w:sdt>
                  <w:sdtPr>
                    <w:alias w:val="本年归属于少数股东的其他综合收益"/>
                    <w:tag w:val="_GBC_31efdb86ff3a4e01bbe6cf7bfae3a862"/>
                    <w:id w:val="-1962026206"/>
                    <w:lock w:val="sdtLocked"/>
                  </w:sdtPr>
                  <w:sdtEndPr/>
                  <w:sdtContent>
                    <w:tc>
                      <w:tcPr>
                        <w:tcW w:w="686" w:type="pct"/>
                      </w:tcPr>
                      <w:p w14:paraId="3FD6BC56" w14:textId="77777777" w:rsidR="00426A0F" w:rsidRDefault="00B832E3" w:rsidP="00CD4AD8">
                        <w:pPr>
                          <w:jc w:val="right"/>
                          <w:rPr>
                            <w:szCs w:val="21"/>
                          </w:rPr>
                        </w:pPr>
                        <w:r>
                          <w:t>0.00</w:t>
                        </w:r>
                      </w:p>
                    </w:tc>
                  </w:sdtContent>
                </w:sdt>
                <w:tc>
                  <w:tcPr>
                    <w:tcW w:w="831" w:type="pct"/>
                  </w:tcPr>
                  <w:p w14:paraId="2C03FEF8" w14:textId="77777777" w:rsidR="00426A0F" w:rsidRDefault="00B832E3" w:rsidP="00CD4AD8">
                    <w:pPr>
                      <w:jc w:val="right"/>
                      <w:rPr>
                        <w:szCs w:val="21"/>
                      </w:rPr>
                    </w:pPr>
                    <w:r>
                      <w:t>0.00</w:t>
                    </w:r>
                  </w:p>
                </w:tc>
                <w:tc>
                  <w:tcPr>
                    <w:tcW w:w="874" w:type="pct"/>
                  </w:tcPr>
                  <w:p w14:paraId="30592DC3" w14:textId="77777777" w:rsidR="00426A0F" w:rsidRDefault="00B832E3" w:rsidP="00CD4AD8">
                    <w:pPr>
                      <w:jc w:val="right"/>
                      <w:rPr>
                        <w:szCs w:val="21"/>
                      </w:rPr>
                    </w:pPr>
                    <w:r>
                      <w:t>16,416,057.68</w:t>
                    </w:r>
                  </w:p>
                </w:tc>
              </w:tr>
            </w:sdtContent>
          </w:sdt>
          <w:sdt>
            <w:sdtPr>
              <w:rPr>
                <w:szCs w:val="21"/>
              </w:rPr>
              <w:alias w:val="重要的非全资子公司明细"/>
              <w:tag w:val="_GBC_786318b12f804986888adc0492796ebd"/>
              <w:id w:val="-324290130"/>
              <w:lock w:val="sdtLocked"/>
            </w:sdtPr>
            <w:sdtEndPr/>
            <w:sdtContent>
              <w:tr w:rsidR="00426A0F" w14:paraId="540E40EA" w14:textId="77777777" w:rsidTr="00426A0F">
                <w:tc>
                  <w:tcPr>
                    <w:tcW w:w="971" w:type="pct"/>
                  </w:tcPr>
                  <w:p w14:paraId="415739F0" w14:textId="72263D8A" w:rsidR="00426A0F" w:rsidRDefault="00B832E3" w:rsidP="00CD4AD8">
                    <w:pPr>
                      <w:rPr>
                        <w:szCs w:val="21"/>
                      </w:rPr>
                    </w:pPr>
                    <w:r>
                      <w:rPr>
                        <w:rFonts w:hint="eastAsia"/>
                        <w:szCs w:val="21"/>
                      </w:rPr>
                      <w:t>合计</w:t>
                    </w:r>
                  </w:p>
                </w:tc>
                <w:tc>
                  <w:tcPr>
                    <w:tcW w:w="765" w:type="pct"/>
                  </w:tcPr>
                  <w:p w14:paraId="4A56734B" w14:textId="77777777" w:rsidR="00426A0F" w:rsidRDefault="00CE5305" w:rsidP="00CD4AD8">
                    <w:pPr>
                      <w:jc w:val="right"/>
                      <w:rPr>
                        <w:szCs w:val="21"/>
                      </w:rPr>
                    </w:pPr>
                  </w:p>
                </w:tc>
                <w:tc>
                  <w:tcPr>
                    <w:tcW w:w="874" w:type="pct"/>
                  </w:tcPr>
                  <w:p w14:paraId="7191EC8B" w14:textId="77777777" w:rsidR="00426A0F" w:rsidRDefault="00B832E3" w:rsidP="00CD4AD8">
                    <w:pPr>
                      <w:jc w:val="right"/>
                      <w:rPr>
                        <w:szCs w:val="21"/>
                      </w:rPr>
                    </w:pPr>
                    <w:r>
                      <w:t>-17,953,620.36</w:t>
                    </w:r>
                  </w:p>
                </w:tc>
                <w:sdt>
                  <w:sdtPr>
                    <w:alias w:val="本年归属于少数股东的其他综合收益"/>
                    <w:tag w:val="_GBC_31efdb86ff3a4e01bbe6cf7bfae3a862"/>
                    <w:id w:val="-88310580"/>
                    <w:lock w:val="sdtLocked"/>
                  </w:sdtPr>
                  <w:sdtEndPr/>
                  <w:sdtContent>
                    <w:tc>
                      <w:tcPr>
                        <w:tcW w:w="686" w:type="pct"/>
                      </w:tcPr>
                      <w:p w14:paraId="062C8AB5" w14:textId="77777777" w:rsidR="00426A0F" w:rsidRDefault="00B832E3" w:rsidP="00CD4AD8">
                        <w:pPr>
                          <w:jc w:val="right"/>
                          <w:rPr>
                            <w:szCs w:val="21"/>
                          </w:rPr>
                        </w:pPr>
                        <w:r>
                          <w:t>-68,317.77</w:t>
                        </w:r>
                      </w:p>
                    </w:tc>
                  </w:sdtContent>
                </w:sdt>
                <w:tc>
                  <w:tcPr>
                    <w:tcW w:w="831" w:type="pct"/>
                  </w:tcPr>
                  <w:p w14:paraId="75D1FF1E" w14:textId="77777777" w:rsidR="00426A0F" w:rsidRDefault="00B832E3" w:rsidP="00CD4AD8">
                    <w:pPr>
                      <w:jc w:val="right"/>
                      <w:rPr>
                        <w:szCs w:val="21"/>
                      </w:rPr>
                    </w:pPr>
                    <w:r>
                      <w:t>353,932.78</w:t>
                    </w:r>
                  </w:p>
                </w:tc>
                <w:tc>
                  <w:tcPr>
                    <w:tcW w:w="874" w:type="pct"/>
                  </w:tcPr>
                  <w:p w14:paraId="1435190A" w14:textId="77777777" w:rsidR="00426A0F" w:rsidRDefault="00B832E3" w:rsidP="00CD4AD8">
                    <w:pPr>
                      <w:jc w:val="right"/>
                      <w:rPr>
                        <w:szCs w:val="21"/>
                      </w:rPr>
                    </w:pPr>
                    <w:r>
                      <w:t>283,756,432.50</w:t>
                    </w:r>
                  </w:p>
                </w:tc>
              </w:tr>
            </w:sdtContent>
          </w:sdt>
        </w:tbl>
        <w:p w14:paraId="41DD3842" w14:textId="77777777" w:rsidR="00426A0F" w:rsidRDefault="00CE5305"/>
        <w:p w14:paraId="2675F4B2" w14:textId="77777777" w:rsidR="0020757F" w:rsidRDefault="00B832E3">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1214497612"/>
            <w:lock w:val="sdtLocked"/>
            <w:placeholder>
              <w:docPart w:val="GBC22222222222222222222222222222"/>
            </w:placeholder>
          </w:sdtPr>
          <w:sdtEndPr/>
          <w:sdtContent>
            <w:p w14:paraId="16391081" w14:textId="1AEBB006" w:rsidR="0020757F" w:rsidRDefault="00B832E3">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
          <w:sdtPr>
            <w:rPr>
              <w:rFonts w:cs="Arial"/>
              <w:szCs w:val="21"/>
            </w:rPr>
            <w:alias w:val="子公司少数股东的持股比例不同于表决权比例的原因说明"/>
            <w:tag w:val="_GBC_fbc604c8ca7f4a248fbf762126693e45"/>
            <w:id w:val="907656945"/>
            <w:lock w:val="sdtLocked"/>
            <w:placeholder>
              <w:docPart w:val="GBC22222222222222222222222222222"/>
            </w:placeholder>
          </w:sdtPr>
          <w:sdtEndPr/>
          <w:sdtContent>
            <w:p w14:paraId="08B6D0B3" w14:textId="77777777" w:rsidR="00426A0F" w:rsidRPr="00EA4DF4" w:rsidRDefault="00B832E3" w:rsidP="00426A0F">
              <w:pPr>
                <w:tabs>
                  <w:tab w:val="left" w:pos="1100"/>
                </w:tabs>
                <w:spacing w:beforeLines="50" w:before="120" w:afterLines="50" w:after="120" w:line="360" w:lineRule="exact"/>
                <w:ind w:firstLineChars="200" w:firstLine="420"/>
                <w:jc w:val="both"/>
                <w:rPr>
                  <w:sz w:val="22"/>
                  <w:szCs w:val="22"/>
                </w:rPr>
              </w:pPr>
              <w:r w:rsidRPr="00EA4DF4">
                <w:rPr>
                  <w:rFonts w:hint="eastAsia"/>
                  <w:sz w:val="22"/>
                  <w:szCs w:val="22"/>
                </w:rPr>
                <w:t>北京明晖天海气体储运装备销售有限公司成立于2012年11月27日，成立时注册资本为1,000万元，全部由北京天海出资。经过两次增资，截至20</w:t>
              </w:r>
              <w:r w:rsidRPr="00EA4DF4">
                <w:rPr>
                  <w:sz w:val="22"/>
                  <w:szCs w:val="22"/>
                </w:rPr>
                <w:t>21</w:t>
              </w:r>
              <w:r w:rsidRPr="00EA4DF4">
                <w:rPr>
                  <w:rFonts w:hint="eastAsia"/>
                  <w:sz w:val="22"/>
                  <w:szCs w:val="22"/>
                </w:rPr>
                <w:t>年</w:t>
              </w:r>
              <w:r w:rsidRPr="00EA4DF4">
                <w:rPr>
                  <w:sz w:val="22"/>
                  <w:szCs w:val="22"/>
                </w:rPr>
                <w:t>12</w:t>
              </w:r>
              <w:r w:rsidRPr="00EA4DF4">
                <w:rPr>
                  <w:rFonts w:hint="eastAsia"/>
                  <w:sz w:val="22"/>
                  <w:szCs w:val="22"/>
                </w:rPr>
                <w:t>月3</w:t>
              </w:r>
              <w:r w:rsidRPr="00EA4DF4">
                <w:rPr>
                  <w:sz w:val="22"/>
                  <w:szCs w:val="22"/>
                </w:rPr>
                <w:t>1</w:t>
              </w:r>
              <w:r w:rsidRPr="00EA4DF4">
                <w:rPr>
                  <w:rFonts w:hint="eastAsia"/>
                  <w:sz w:val="22"/>
                  <w:szCs w:val="22"/>
                </w:rPr>
                <w:t>日北京明晖天海气体储运装备销售有限公司注册资本为54,522.52万元，其中北京天海出资210,000,000元，占注册资本的38.51%，北京</w:t>
              </w:r>
              <w:proofErr w:type="gramStart"/>
              <w:r w:rsidRPr="00EA4DF4">
                <w:rPr>
                  <w:rFonts w:hint="eastAsia"/>
                  <w:sz w:val="22"/>
                  <w:szCs w:val="22"/>
                </w:rPr>
                <w:t>京</w:t>
              </w:r>
              <w:proofErr w:type="gramEnd"/>
              <w:r w:rsidRPr="00EA4DF4">
                <w:rPr>
                  <w:rFonts w:hint="eastAsia"/>
                  <w:sz w:val="22"/>
                  <w:szCs w:val="22"/>
                </w:rPr>
                <w:t>国发股权投资基金(有限合伙)出资170,412,703.00元，占注册资本的31.26%，北京巴士传媒股份有限公司出资164,812,525.00元，占注册资本的30.23%。</w:t>
              </w:r>
            </w:p>
            <w:p w14:paraId="68711707" w14:textId="77777777" w:rsidR="00426A0F" w:rsidRPr="00EA4DF4" w:rsidRDefault="00B832E3" w:rsidP="00426A0F">
              <w:pPr>
                <w:tabs>
                  <w:tab w:val="left" w:pos="1100"/>
                </w:tabs>
                <w:spacing w:beforeLines="50" w:before="120" w:afterLines="50" w:after="120" w:line="360" w:lineRule="exact"/>
                <w:ind w:firstLineChars="200" w:firstLine="440"/>
                <w:jc w:val="both"/>
                <w:rPr>
                  <w:sz w:val="22"/>
                  <w:szCs w:val="22"/>
                </w:rPr>
                <w:sectPr w:rsidR="00426A0F" w:rsidRPr="00EA4DF4">
                  <w:headerReference w:type="default" r:id="rId28"/>
                  <w:pgSz w:w="16839" w:h="11907" w:orient="landscape"/>
                  <w:pgMar w:top="1559" w:right="1418" w:bottom="1701" w:left="1418" w:header="850" w:footer="851" w:gutter="0"/>
                  <w:cols w:space="720"/>
                  <w:docGrid w:linePitch="326"/>
                </w:sectPr>
              </w:pPr>
              <w:r w:rsidRPr="00EA4DF4">
                <w:rPr>
                  <w:rFonts w:hint="eastAsia"/>
                  <w:sz w:val="22"/>
                  <w:szCs w:val="22"/>
                </w:rPr>
                <w:t>根据北京明晖天海气体储运装备销售有限公司的公司章程规定：北京明晖天海气体储运装备销售有限公司共有5名董事，其中北京天海提名3名，北京</w:t>
              </w:r>
              <w:proofErr w:type="gramStart"/>
              <w:r w:rsidRPr="00EA4DF4">
                <w:rPr>
                  <w:rFonts w:hint="eastAsia"/>
                  <w:sz w:val="22"/>
                  <w:szCs w:val="22"/>
                </w:rPr>
                <w:t>京</w:t>
              </w:r>
              <w:proofErr w:type="gramEnd"/>
              <w:r w:rsidRPr="00EA4DF4">
                <w:rPr>
                  <w:rFonts w:hint="eastAsia"/>
                  <w:sz w:val="22"/>
                  <w:szCs w:val="22"/>
                </w:rPr>
                <w:t>国发股权投资基金(有限合伙)和北京巴士传媒股份有限公司各提名1名，除出售公司全部资产等重大事项需要董事会三分之二以上表决外，审定公司的经营计划和投资方案、决定公司内部管理机构的设置等事项由全体董事中过半数的董事同意。管理层也均由北京天海派出。北京天海可以对北京明晖天海气体储运装备销售有限公司实施控制，因此将其纳入合并报表范围。</w:t>
              </w:r>
            </w:p>
            <w:p w14:paraId="263AF56A" w14:textId="558D43A1" w:rsidR="0020757F" w:rsidRDefault="00CE5305">
              <w:pPr>
                <w:rPr>
                  <w:rFonts w:cs="Arial"/>
                  <w:szCs w:val="21"/>
                </w:rPr>
              </w:pPr>
            </w:p>
          </w:sdtContent>
        </w:sdt>
        <w:p w14:paraId="3EE5A119" w14:textId="77777777" w:rsidR="0020757F" w:rsidRDefault="00CE5305">
          <w:pPr>
            <w:rPr>
              <w:rFonts w:cs="Arial"/>
              <w:szCs w:val="21"/>
            </w:rPr>
          </w:pPr>
        </w:p>
        <w:p w14:paraId="0A6221C3" w14:textId="77777777" w:rsidR="0020757F" w:rsidRDefault="00B832E3">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1908132176"/>
            <w:lock w:val="sdtLocked"/>
            <w:placeholder>
              <w:docPart w:val="GBC22222222222222222222222222222"/>
            </w:placeholder>
          </w:sdtPr>
          <w:sdtEndPr/>
          <w:sdtContent>
            <w:p w14:paraId="6D9059E5" w14:textId="36E15B16" w:rsidR="0020757F" w:rsidRDefault="00B832E3" w:rsidP="00426A0F">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bookmarkStart w:id="250" w:name="_Hlk97211198" w:displacedByCustomXml="next"/>
      </w:sdtContent>
    </w:sdt>
    <w:bookmarkEnd w:id="250" w:displacedByCustomXml="prev"/>
    <w:p w14:paraId="55D58952" w14:textId="77777777" w:rsidR="0020757F" w:rsidRDefault="00CE5305">
      <w:pPr>
        <w:rPr>
          <w:rFonts w:cs="Arial"/>
          <w:szCs w:val="21"/>
        </w:rPr>
      </w:pPr>
    </w:p>
    <w:sdt>
      <w:sdtPr>
        <w:rPr>
          <w:rFonts w:ascii="宋体" w:eastAsia="宋体" w:hAnsi="宋体" w:cs="宋体" w:hint="eastAsia"/>
          <w:b w:val="0"/>
          <w:bCs w:val="0"/>
          <w:kern w:val="0"/>
          <w:szCs w:val="24"/>
        </w:rPr>
        <w:alias w:val="模块:重要非全资子公司的主要财务信息"/>
        <w:tag w:val="_GBC_501222dd8f884fabbdeaec6fe7e79709"/>
        <w:id w:val="1929464088"/>
        <w:lock w:val="sdtLocked"/>
        <w:placeholder>
          <w:docPart w:val="GBC22222222222222222222222222222"/>
        </w:placeholder>
      </w:sdtPr>
      <w:sdtEndPr>
        <w:rPr>
          <w:rFonts w:cs="Arial" w:hint="default"/>
          <w:szCs w:val="21"/>
        </w:rPr>
      </w:sdtEndPr>
      <w:sdtContent>
        <w:p w14:paraId="7C01F49D" w14:textId="77777777" w:rsidR="0020757F" w:rsidRDefault="00B832E3" w:rsidP="00B832E3">
          <w:pPr>
            <w:pStyle w:val="4"/>
            <w:numPr>
              <w:ilvl w:val="3"/>
              <w:numId w:val="128"/>
            </w:numPr>
            <w:ind w:left="424" w:hangingChars="202" w:hanging="424"/>
          </w:pPr>
          <w:r>
            <w:rPr>
              <w:rFonts w:hint="eastAsia"/>
            </w:rPr>
            <w:t>重要非全资子公司的主要财务信息</w:t>
          </w:r>
        </w:p>
        <w:sdt>
          <w:sdtPr>
            <w:alias w:val="是否适用：重要非全资子公司的主要财务信息[双击切换]"/>
            <w:tag w:val="_GBC_04ab753eff3c46fda94161ee757bd1fa"/>
            <w:id w:val="617187222"/>
            <w:lock w:val="sdtLocked"/>
            <w:placeholder>
              <w:docPart w:val="GBC22222222222222222222222222222"/>
            </w:placeholder>
          </w:sdtPr>
          <w:sdtEndPr/>
          <w:sdtContent>
            <w:p w14:paraId="72122577" w14:textId="5C12024E"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D343EF1" w14:textId="77777777" w:rsidR="0020757F" w:rsidRDefault="00B832E3">
          <w:pPr>
            <w:jc w:val="right"/>
          </w:pPr>
          <w:r>
            <w:rPr>
              <w:rFonts w:hint="eastAsia"/>
            </w:rPr>
            <w:t>单位:</w:t>
          </w:r>
          <w:sdt>
            <w:sdtPr>
              <w:rPr>
                <w:rFonts w:hint="eastAsia"/>
              </w:rPr>
              <w:alias w:val="单位：财务附注：重要非全资子公司的主要财务信息"/>
              <w:tag w:val="_GBC_ba918360b15748859fb63cacad1f617d"/>
              <w:id w:val="-13755343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19074958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6266" w:type="pct"/>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3"/>
            <w:gridCol w:w="830"/>
            <w:gridCol w:w="693"/>
            <w:gridCol w:w="828"/>
            <w:gridCol w:w="829"/>
            <w:gridCol w:w="829"/>
            <w:gridCol w:w="969"/>
            <w:gridCol w:w="690"/>
            <w:gridCol w:w="690"/>
            <w:gridCol w:w="831"/>
            <w:gridCol w:w="827"/>
            <w:gridCol w:w="692"/>
            <w:gridCol w:w="966"/>
          </w:tblGrid>
          <w:tr w:rsidR="00D3324F" w:rsidRPr="00D3324F" w14:paraId="41CFB08F" w14:textId="77777777" w:rsidTr="008C1329">
            <w:trPr>
              <w:trHeight w:val="241"/>
            </w:trPr>
            <w:sdt>
              <w:sdtPr>
                <w:rPr>
                  <w:sz w:val="15"/>
                  <w:szCs w:val="15"/>
                </w:rPr>
                <w:tag w:val="_PLD_d5dae06c1d0c4fdea02e2f6e645a1e09"/>
                <w:id w:val="-1171633900"/>
                <w:lock w:val="sdtLocked"/>
              </w:sdtPr>
              <w:sdtEndPr/>
              <w:sdtContent>
                <w:tc>
                  <w:tcPr>
                    <w:tcW w:w="625" w:type="pct"/>
                    <w:vMerge w:val="restart"/>
                    <w:shd w:val="clear" w:color="auto" w:fill="auto"/>
                    <w:vAlign w:val="center"/>
                  </w:tcPr>
                  <w:p w14:paraId="7CC8FAF4" w14:textId="77777777" w:rsidR="00A12B84" w:rsidRPr="00D3324F" w:rsidRDefault="00B832E3" w:rsidP="0060614E">
                    <w:pPr>
                      <w:ind w:right="-16"/>
                      <w:jc w:val="center"/>
                      <w:rPr>
                        <w:rFonts w:cs="Arial"/>
                        <w:bCs/>
                        <w:sz w:val="15"/>
                        <w:szCs w:val="15"/>
                      </w:rPr>
                    </w:pPr>
                    <w:r w:rsidRPr="00D3324F">
                      <w:rPr>
                        <w:rFonts w:cs="Arial" w:hint="eastAsia"/>
                        <w:bCs/>
                        <w:sz w:val="15"/>
                        <w:szCs w:val="15"/>
                        <w:lang w:val="en-GB"/>
                      </w:rPr>
                      <w:t>子公司名称</w:t>
                    </w:r>
                  </w:p>
                </w:tc>
              </w:sdtContent>
            </w:sdt>
            <w:sdt>
              <w:sdtPr>
                <w:rPr>
                  <w:sz w:val="15"/>
                  <w:szCs w:val="15"/>
                </w:rPr>
                <w:tag w:val="_PLD_6cc7af9079654f428ee1cf0edd2c70b1"/>
                <w:id w:val="-473679024"/>
                <w:lock w:val="sdtLocked"/>
              </w:sdtPr>
              <w:sdtEndPr/>
              <w:sdtContent>
                <w:tc>
                  <w:tcPr>
                    <w:tcW w:w="2250" w:type="pct"/>
                    <w:gridSpan w:val="6"/>
                    <w:shd w:val="clear" w:color="auto" w:fill="auto"/>
                    <w:vAlign w:val="center"/>
                  </w:tcPr>
                  <w:p w14:paraId="455050C9" w14:textId="77777777" w:rsidR="00A12B84" w:rsidRPr="00D3324F" w:rsidRDefault="00B832E3" w:rsidP="0060614E">
                    <w:pPr>
                      <w:ind w:right="-16"/>
                      <w:jc w:val="center"/>
                      <w:rPr>
                        <w:rFonts w:cs="Arial"/>
                        <w:bCs/>
                        <w:sz w:val="15"/>
                        <w:szCs w:val="15"/>
                      </w:rPr>
                    </w:pPr>
                    <w:r w:rsidRPr="00D3324F">
                      <w:rPr>
                        <w:rFonts w:cs="Arial" w:hint="eastAsia"/>
                        <w:bCs/>
                        <w:sz w:val="15"/>
                        <w:szCs w:val="15"/>
                        <w:lang w:val="en-GB"/>
                      </w:rPr>
                      <w:t>期末余额</w:t>
                    </w:r>
                  </w:p>
                </w:tc>
              </w:sdtContent>
            </w:sdt>
            <w:sdt>
              <w:sdtPr>
                <w:rPr>
                  <w:sz w:val="15"/>
                  <w:szCs w:val="15"/>
                </w:rPr>
                <w:tag w:val="_PLD_64749f66f68948bd92fb0a885f835f78"/>
                <w:id w:val="-922796285"/>
                <w:lock w:val="sdtLocked"/>
              </w:sdtPr>
              <w:sdtEndPr/>
              <w:sdtContent>
                <w:tc>
                  <w:tcPr>
                    <w:tcW w:w="2124" w:type="pct"/>
                    <w:gridSpan w:val="6"/>
                    <w:shd w:val="clear" w:color="auto" w:fill="auto"/>
                    <w:vAlign w:val="center"/>
                  </w:tcPr>
                  <w:p w14:paraId="35380975" w14:textId="77777777" w:rsidR="00A12B84" w:rsidRPr="00D3324F" w:rsidRDefault="00B832E3" w:rsidP="0060614E">
                    <w:pPr>
                      <w:ind w:right="-16"/>
                      <w:jc w:val="center"/>
                      <w:rPr>
                        <w:rFonts w:cs="Arial"/>
                        <w:bCs/>
                        <w:sz w:val="15"/>
                        <w:szCs w:val="15"/>
                      </w:rPr>
                    </w:pPr>
                    <w:r w:rsidRPr="00D3324F">
                      <w:rPr>
                        <w:rFonts w:cs="Arial" w:hint="eastAsia"/>
                        <w:bCs/>
                        <w:sz w:val="15"/>
                        <w:szCs w:val="15"/>
                        <w:lang w:val="en-GB"/>
                      </w:rPr>
                      <w:t>期初余额</w:t>
                    </w:r>
                  </w:p>
                </w:tc>
              </w:sdtContent>
            </w:sdt>
          </w:tr>
          <w:tr w:rsidR="008C1329" w:rsidRPr="00D3324F" w14:paraId="2FF4EC62" w14:textId="77777777" w:rsidTr="008C1329">
            <w:trPr>
              <w:trHeight w:val="241"/>
            </w:trPr>
            <w:tc>
              <w:tcPr>
                <w:tcW w:w="625" w:type="pct"/>
                <w:vMerge/>
                <w:shd w:val="clear" w:color="auto" w:fill="auto"/>
                <w:vAlign w:val="center"/>
              </w:tcPr>
              <w:p w14:paraId="57B53CBB" w14:textId="77777777" w:rsidR="00A12B84" w:rsidRPr="00D3324F" w:rsidRDefault="00CE5305" w:rsidP="0060614E">
                <w:pPr>
                  <w:rPr>
                    <w:rFonts w:cs="Arial"/>
                    <w:bCs/>
                    <w:sz w:val="15"/>
                    <w:szCs w:val="15"/>
                  </w:rPr>
                </w:pPr>
              </w:p>
            </w:tc>
            <w:sdt>
              <w:sdtPr>
                <w:rPr>
                  <w:sz w:val="15"/>
                  <w:szCs w:val="15"/>
                </w:rPr>
                <w:tag w:val="_PLD_bfcbeed8b46d4b8da13c03613130a3c9"/>
                <w:id w:val="-1167935489"/>
                <w:lock w:val="sdtLocked"/>
              </w:sdtPr>
              <w:sdtEndPr/>
              <w:sdtContent>
                <w:tc>
                  <w:tcPr>
                    <w:tcW w:w="375" w:type="pct"/>
                    <w:shd w:val="clear" w:color="auto" w:fill="auto"/>
                    <w:vAlign w:val="center"/>
                  </w:tcPr>
                  <w:p w14:paraId="5EE7C985" w14:textId="77777777" w:rsidR="00A12B84" w:rsidRPr="00D3324F" w:rsidRDefault="00B832E3" w:rsidP="0060614E">
                    <w:pPr>
                      <w:jc w:val="center"/>
                      <w:rPr>
                        <w:rFonts w:cs="Arial"/>
                        <w:sz w:val="15"/>
                        <w:szCs w:val="15"/>
                      </w:rPr>
                    </w:pPr>
                    <w:r w:rsidRPr="00D3324F">
                      <w:rPr>
                        <w:rFonts w:cs="Arial" w:hint="eastAsia"/>
                        <w:sz w:val="15"/>
                        <w:szCs w:val="15"/>
                        <w:lang w:val="en-GB"/>
                      </w:rPr>
                      <w:t>流动资产</w:t>
                    </w:r>
                  </w:p>
                </w:tc>
              </w:sdtContent>
            </w:sdt>
            <w:sdt>
              <w:sdtPr>
                <w:rPr>
                  <w:sz w:val="15"/>
                  <w:szCs w:val="15"/>
                </w:rPr>
                <w:tag w:val="_PLD_22bcaa48c51f400d9b2d6a387002778f"/>
                <w:id w:val="196972390"/>
                <w:lock w:val="sdtLocked"/>
              </w:sdtPr>
              <w:sdtEndPr/>
              <w:sdtContent>
                <w:tc>
                  <w:tcPr>
                    <w:tcW w:w="313" w:type="pct"/>
                    <w:shd w:val="clear" w:color="auto" w:fill="auto"/>
                    <w:vAlign w:val="center"/>
                  </w:tcPr>
                  <w:p w14:paraId="7D2AC941" w14:textId="77777777" w:rsidR="00A12B84" w:rsidRPr="00D3324F" w:rsidRDefault="00B832E3" w:rsidP="0060614E">
                    <w:pPr>
                      <w:ind w:left="-40" w:right="-97"/>
                      <w:jc w:val="center"/>
                      <w:rPr>
                        <w:rFonts w:cs="Arial"/>
                        <w:sz w:val="15"/>
                        <w:szCs w:val="15"/>
                      </w:rPr>
                    </w:pPr>
                    <w:r w:rsidRPr="00D3324F">
                      <w:rPr>
                        <w:rFonts w:cs="Arial" w:hint="eastAsia"/>
                        <w:sz w:val="15"/>
                        <w:szCs w:val="15"/>
                        <w:lang w:val="en-GB"/>
                      </w:rPr>
                      <w:t>非流动资产</w:t>
                    </w:r>
                  </w:p>
                </w:tc>
              </w:sdtContent>
            </w:sdt>
            <w:sdt>
              <w:sdtPr>
                <w:rPr>
                  <w:sz w:val="15"/>
                  <w:szCs w:val="15"/>
                </w:rPr>
                <w:tag w:val="_PLD_a7790df686914e0f8cc8668009824e9e"/>
                <w:id w:val="-1665922283"/>
                <w:lock w:val="sdtLocked"/>
              </w:sdtPr>
              <w:sdtEndPr/>
              <w:sdtContent>
                <w:tc>
                  <w:tcPr>
                    <w:tcW w:w="374" w:type="pct"/>
                    <w:shd w:val="clear" w:color="auto" w:fill="auto"/>
                    <w:vAlign w:val="center"/>
                  </w:tcPr>
                  <w:p w14:paraId="6D77CFED" w14:textId="77777777" w:rsidR="00A12B84" w:rsidRPr="00D3324F" w:rsidRDefault="00B832E3" w:rsidP="0060614E">
                    <w:pPr>
                      <w:jc w:val="center"/>
                      <w:rPr>
                        <w:rFonts w:cs="Arial"/>
                        <w:sz w:val="15"/>
                        <w:szCs w:val="15"/>
                      </w:rPr>
                    </w:pPr>
                    <w:r w:rsidRPr="00D3324F">
                      <w:rPr>
                        <w:rFonts w:cs="Arial" w:hint="eastAsia"/>
                        <w:sz w:val="15"/>
                        <w:szCs w:val="15"/>
                        <w:lang w:val="en-GB"/>
                      </w:rPr>
                      <w:t>资产合计</w:t>
                    </w:r>
                  </w:p>
                </w:tc>
              </w:sdtContent>
            </w:sdt>
            <w:sdt>
              <w:sdtPr>
                <w:rPr>
                  <w:sz w:val="15"/>
                  <w:szCs w:val="15"/>
                </w:rPr>
                <w:tag w:val="_PLD_a6a87cbf1eb046db9bbca57bcceaf08a"/>
                <w:id w:val="1550269362"/>
                <w:lock w:val="sdtLocked"/>
              </w:sdtPr>
              <w:sdtEndPr/>
              <w:sdtContent>
                <w:tc>
                  <w:tcPr>
                    <w:tcW w:w="375" w:type="pct"/>
                    <w:shd w:val="clear" w:color="auto" w:fill="auto"/>
                    <w:vAlign w:val="center"/>
                  </w:tcPr>
                  <w:p w14:paraId="2870A71E" w14:textId="77777777" w:rsidR="00A12B84" w:rsidRPr="00D3324F" w:rsidRDefault="00B832E3" w:rsidP="0060614E">
                    <w:pPr>
                      <w:jc w:val="center"/>
                      <w:rPr>
                        <w:rFonts w:cs="Arial"/>
                        <w:sz w:val="15"/>
                        <w:szCs w:val="15"/>
                      </w:rPr>
                    </w:pPr>
                    <w:r w:rsidRPr="00D3324F">
                      <w:rPr>
                        <w:rFonts w:cs="Arial" w:hint="eastAsia"/>
                        <w:sz w:val="15"/>
                        <w:szCs w:val="15"/>
                        <w:lang w:val="en-GB"/>
                      </w:rPr>
                      <w:t>流动负债</w:t>
                    </w:r>
                  </w:p>
                </w:tc>
              </w:sdtContent>
            </w:sdt>
            <w:sdt>
              <w:sdtPr>
                <w:rPr>
                  <w:sz w:val="15"/>
                  <w:szCs w:val="15"/>
                </w:rPr>
                <w:tag w:val="_PLD_bed2f2ec1880450a93ab1b045e836c87"/>
                <w:id w:val="1759329682"/>
                <w:lock w:val="sdtLocked"/>
              </w:sdtPr>
              <w:sdtEndPr/>
              <w:sdtContent>
                <w:tc>
                  <w:tcPr>
                    <w:tcW w:w="375" w:type="pct"/>
                    <w:shd w:val="clear" w:color="auto" w:fill="auto"/>
                    <w:vAlign w:val="center"/>
                  </w:tcPr>
                  <w:p w14:paraId="04C7F2A8" w14:textId="77777777" w:rsidR="00A12B84" w:rsidRPr="00D3324F" w:rsidRDefault="00B832E3" w:rsidP="0060614E">
                    <w:pPr>
                      <w:ind w:left="-40" w:right="-97"/>
                      <w:jc w:val="center"/>
                      <w:rPr>
                        <w:rFonts w:cs="Arial"/>
                        <w:sz w:val="15"/>
                        <w:szCs w:val="15"/>
                      </w:rPr>
                    </w:pPr>
                    <w:r w:rsidRPr="00D3324F">
                      <w:rPr>
                        <w:rFonts w:cs="Arial" w:hint="eastAsia"/>
                        <w:sz w:val="15"/>
                        <w:szCs w:val="15"/>
                        <w:lang w:val="en-GB"/>
                      </w:rPr>
                      <w:t>非流动负债</w:t>
                    </w:r>
                  </w:p>
                </w:tc>
              </w:sdtContent>
            </w:sdt>
            <w:sdt>
              <w:sdtPr>
                <w:rPr>
                  <w:sz w:val="15"/>
                  <w:szCs w:val="15"/>
                </w:rPr>
                <w:tag w:val="_PLD_3609f15b31554b67a5a1ff617bd5582d"/>
                <w:id w:val="1347983673"/>
                <w:lock w:val="sdtLocked"/>
              </w:sdtPr>
              <w:sdtEndPr/>
              <w:sdtContent>
                <w:tc>
                  <w:tcPr>
                    <w:tcW w:w="438" w:type="pct"/>
                    <w:shd w:val="clear" w:color="auto" w:fill="auto"/>
                    <w:vAlign w:val="center"/>
                  </w:tcPr>
                  <w:p w14:paraId="05B4D8D2" w14:textId="77777777" w:rsidR="00A12B84" w:rsidRPr="00D3324F" w:rsidRDefault="00B832E3" w:rsidP="0060614E">
                    <w:pPr>
                      <w:jc w:val="center"/>
                      <w:rPr>
                        <w:rFonts w:cs="Arial"/>
                        <w:sz w:val="15"/>
                        <w:szCs w:val="15"/>
                      </w:rPr>
                    </w:pPr>
                    <w:r w:rsidRPr="00D3324F">
                      <w:rPr>
                        <w:rFonts w:cs="Arial" w:hint="eastAsia"/>
                        <w:sz w:val="15"/>
                        <w:szCs w:val="15"/>
                        <w:lang w:val="en-GB"/>
                      </w:rPr>
                      <w:t>负债合计</w:t>
                    </w:r>
                  </w:p>
                </w:tc>
              </w:sdtContent>
            </w:sdt>
            <w:sdt>
              <w:sdtPr>
                <w:rPr>
                  <w:sz w:val="15"/>
                  <w:szCs w:val="15"/>
                </w:rPr>
                <w:tag w:val="_PLD_35c03e5c5e124d339d35180c4515f97a"/>
                <w:id w:val="-2073036701"/>
                <w:lock w:val="sdtLocked"/>
              </w:sdtPr>
              <w:sdtEndPr/>
              <w:sdtContent>
                <w:tc>
                  <w:tcPr>
                    <w:tcW w:w="312" w:type="pct"/>
                    <w:shd w:val="clear" w:color="auto" w:fill="auto"/>
                    <w:vAlign w:val="center"/>
                  </w:tcPr>
                  <w:p w14:paraId="05EEB633" w14:textId="77777777" w:rsidR="00A12B84" w:rsidRPr="00D3324F" w:rsidRDefault="00B832E3" w:rsidP="0060614E">
                    <w:pPr>
                      <w:jc w:val="center"/>
                      <w:rPr>
                        <w:rFonts w:cs="Arial"/>
                        <w:sz w:val="15"/>
                        <w:szCs w:val="15"/>
                      </w:rPr>
                    </w:pPr>
                    <w:r w:rsidRPr="00D3324F">
                      <w:rPr>
                        <w:rFonts w:cs="Arial" w:hint="eastAsia"/>
                        <w:sz w:val="15"/>
                        <w:szCs w:val="15"/>
                        <w:lang w:val="en-GB"/>
                      </w:rPr>
                      <w:t>流动资产</w:t>
                    </w:r>
                  </w:p>
                </w:tc>
              </w:sdtContent>
            </w:sdt>
            <w:sdt>
              <w:sdtPr>
                <w:rPr>
                  <w:sz w:val="15"/>
                  <w:szCs w:val="15"/>
                </w:rPr>
                <w:tag w:val="_PLD_c9852fe654ce474bb582d7b8dab46c0a"/>
                <w:id w:val="1420982147"/>
                <w:lock w:val="sdtLocked"/>
              </w:sdtPr>
              <w:sdtEndPr/>
              <w:sdtContent>
                <w:tc>
                  <w:tcPr>
                    <w:tcW w:w="312" w:type="pct"/>
                    <w:shd w:val="clear" w:color="auto" w:fill="auto"/>
                    <w:vAlign w:val="center"/>
                  </w:tcPr>
                  <w:p w14:paraId="31D08810" w14:textId="77777777" w:rsidR="00A12B84" w:rsidRPr="00D3324F" w:rsidRDefault="00B832E3" w:rsidP="0060614E">
                    <w:pPr>
                      <w:ind w:left="-40" w:right="-97"/>
                      <w:jc w:val="center"/>
                      <w:rPr>
                        <w:rFonts w:cs="Arial"/>
                        <w:sz w:val="15"/>
                        <w:szCs w:val="15"/>
                      </w:rPr>
                    </w:pPr>
                    <w:r w:rsidRPr="00D3324F">
                      <w:rPr>
                        <w:rFonts w:cs="Arial" w:hint="eastAsia"/>
                        <w:sz w:val="15"/>
                        <w:szCs w:val="15"/>
                        <w:lang w:val="en-GB"/>
                      </w:rPr>
                      <w:t>非流动资产</w:t>
                    </w:r>
                  </w:p>
                </w:tc>
              </w:sdtContent>
            </w:sdt>
            <w:sdt>
              <w:sdtPr>
                <w:rPr>
                  <w:sz w:val="15"/>
                  <w:szCs w:val="15"/>
                </w:rPr>
                <w:tag w:val="_PLD_e7455f798f7740fdafaf89940e8195c3"/>
                <w:id w:val="672155466"/>
                <w:lock w:val="sdtLocked"/>
              </w:sdtPr>
              <w:sdtEndPr/>
              <w:sdtContent>
                <w:tc>
                  <w:tcPr>
                    <w:tcW w:w="376" w:type="pct"/>
                    <w:shd w:val="clear" w:color="auto" w:fill="auto"/>
                    <w:vAlign w:val="center"/>
                  </w:tcPr>
                  <w:p w14:paraId="280096DF" w14:textId="77777777" w:rsidR="00A12B84" w:rsidRPr="00D3324F" w:rsidRDefault="00B832E3" w:rsidP="0060614E">
                    <w:pPr>
                      <w:jc w:val="center"/>
                      <w:rPr>
                        <w:rFonts w:cs="Arial"/>
                        <w:sz w:val="15"/>
                        <w:szCs w:val="15"/>
                      </w:rPr>
                    </w:pPr>
                    <w:r w:rsidRPr="00D3324F">
                      <w:rPr>
                        <w:rFonts w:cs="Arial" w:hint="eastAsia"/>
                        <w:sz w:val="15"/>
                        <w:szCs w:val="15"/>
                        <w:lang w:val="en-GB"/>
                      </w:rPr>
                      <w:t>资产合计</w:t>
                    </w:r>
                  </w:p>
                </w:tc>
              </w:sdtContent>
            </w:sdt>
            <w:sdt>
              <w:sdtPr>
                <w:rPr>
                  <w:sz w:val="15"/>
                  <w:szCs w:val="15"/>
                </w:rPr>
                <w:tag w:val="_PLD_b590bdfc5abd4f30a4b1c3cf13a2772b"/>
                <w:id w:val="1022665717"/>
                <w:lock w:val="sdtLocked"/>
              </w:sdtPr>
              <w:sdtEndPr/>
              <w:sdtContent>
                <w:tc>
                  <w:tcPr>
                    <w:tcW w:w="374" w:type="pct"/>
                    <w:shd w:val="clear" w:color="auto" w:fill="auto"/>
                    <w:vAlign w:val="center"/>
                  </w:tcPr>
                  <w:p w14:paraId="39A8A04F" w14:textId="77777777" w:rsidR="00A12B84" w:rsidRPr="00D3324F" w:rsidRDefault="00B832E3" w:rsidP="0060614E">
                    <w:pPr>
                      <w:jc w:val="center"/>
                      <w:rPr>
                        <w:rFonts w:cs="Arial"/>
                        <w:sz w:val="15"/>
                        <w:szCs w:val="15"/>
                      </w:rPr>
                    </w:pPr>
                    <w:r w:rsidRPr="00D3324F">
                      <w:rPr>
                        <w:rFonts w:cs="Arial" w:hint="eastAsia"/>
                        <w:sz w:val="15"/>
                        <w:szCs w:val="15"/>
                        <w:lang w:val="en-GB"/>
                      </w:rPr>
                      <w:t>流动负债</w:t>
                    </w:r>
                  </w:p>
                </w:tc>
              </w:sdtContent>
            </w:sdt>
            <w:sdt>
              <w:sdtPr>
                <w:rPr>
                  <w:sz w:val="15"/>
                  <w:szCs w:val="15"/>
                </w:rPr>
                <w:tag w:val="_PLD_acc4c516f1954954b9ffdd4ee0900cfe"/>
                <w:id w:val="1494833348"/>
                <w:lock w:val="sdtLocked"/>
              </w:sdtPr>
              <w:sdtEndPr/>
              <w:sdtContent>
                <w:tc>
                  <w:tcPr>
                    <w:tcW w:w="313" w:type="pct"/>
                    <w:shd w:val="clear" w:color="auto" w:fill="auto"/>
                    <w:vAlign w:val="center"/>
                  </w:tcPr>
                  <w:p w14:paraId="151AD27D" w14:textId="77777777" w:rsidR="00A12B84" w:rsidRPr="00D3324F" w:rsidRDefault="00B832E3" w:rsidP="0060614E">
                    <w:pPr>
                      <w:ind w:left="-40" w:right="-97"/>
                      <w:jc w:val="center"/>
                      <w:rPr>
                        <w:rFonts w:cs="Arial"/>
                        <w:sz w:val="15"/>
                        <w:szCs w:val="15"/>
                      </w:rPr>
                    </w:pPr>
                    <w:r w:rsidRPr="00D3324F">
                      <w:rPr>
                        <w:rFonts w:cs="Arial" w:hint="eastAsia"/>
                        <w:sz w:val="15"/>
                        <w:szCs w:val="15"/>
                        <w:lang w:val="en-GB"/>
                      </w:rPr>
                      <w:t>非流动负债</w:t>
                    </w:r>
                  </w:p>
                </w:tc>
              </w:sdtContent>
            </w:sdt>
            <w:sdt>
              <w:sdtPr>
                <w:rPr>
                  <w:sz w:val="15"/>
                  <w:szCs w:val="15"/>
                </w:rPr>
                <w:tag w:val="_PLD_397eebedf0c14a0e8060aa378e6e579d"/>
                <w:id w:val="-1301843287"/>
                <w:lock w:val="sdtLocked"/>
              </w:sdtPr>
              <w:sdtEndPr/>
              <w:sdtContent>
                <w:tc>
                  <w:tcPr>
                    <w:tcW w:w="437" w:type="pct"/>
                    <w:shd w:val="clear" w:color="auto" w:fill="auto"/>
                    <w:vAlign w:val="center"/>
                  </w:tcPr>
                  <w:p w14:paraId="4109CC71" w14:textId="77777777" w:rsidR="00A12B84" w:rsidRPr="00D3324F" w:rsidRDefault="00B832E3" w:rsidP="0060614E">
                    <w:pPr>
                      <w:jc w:val="center"/>
                      <w:rPr>
                        <w:rFonts w:cs="Arial"/>
                        <w:sz w:val="15"/>
                        <w:szCs w:val="15"/>
                      </w:rPr>
                    </w:pPr>
                    <w:r w:rsidRPr="00D3324F">
                      <w:rPr>
                        <w:rFonts w:cs="Arial" w:hint="eastAsia"/>
                        <w:sz w:val="15"/>
                        <w:szCs w:val="15"/>
                        <w:lang w:val="en-GB"/>
                      </w:rPr>
                      <w:t>负债合计</w:t>
                    </w:r>
                  </w:p>
                </w:tc>
              </w:sdtContent>
            </w:sdt>
          </w:tr>
          <w:sdt>
            <w:sdtPr>
              <w:rPr>
                <w:sz w:val="15"/>
                <w:szCs w:val="15"/>
              </w:rPr>
              <w:alias w:val="重要非全资子公司的主要财务信息明细"/>
              <w:tag w:val="_GBC_feef0d2d67a84217a9099e634bb2d3df"/>
              <w:id w:val="187486509"/>
              <w:lock w:val="sdtLocked"/>
            </w:sdtPr>
            <w:sdtEndPr/>
            <w:sdtContent>
              <w:tr w:rsidR="008C1329" w:rsidRPr="00D3324F" w14:paraId="10F9463C" w14:textId="77777777" w:rsidTr="008C1329">
                <w:trPr>
                  <w:trHeight w:val="695"/>
                </w:trPr>
                <w:tc>
                  <w:tcPr>
                    <w:tcW w:w="625" w:type="pct"/>
                  </w:tcPr>
                  <w:p w14:paraId="621D4391" w14:textId="77777777" w:rsidR="00A12B84" w:rsidRPr="008C1329" w:rsidRDefault="00B832E3" w:rsidP="0060614E">
                    <w:pPr>
                      <w:rPr>
                        <w:sz w:val="15"/>
                        <w:szCs w:val="15"/>
                      </w:rPr>
                    </w:pPr>
                    <w:r w:rsidRPr="008C1329">
                      <w:rPr>
                        <w:sz w:val="15"/>
                        <w:szCs w:val="15"/>
                      </w:rPr>
                      <w:t>北京明晖天海气体储运装备销售有限公司</w:t>
                    </w:r>
                  </w:p>
                </w:tc>
                <w:tc>
                  <w:tcPr>
                    <w:tcW w:w="375" w:type="pct"/>
                  </w:tcPr>
                  <w:p w14:paraId="17B5F4F5" w14:textId="77777777" w:rsidR="00A12B84" w:rsidRPr="00D3324F" w:rsidRDefault="00B832E3" w:rsidP="0060614E">
                    <w:pPr>
                      <w:jc w:val="right"/>
                      <w:rPr>
                        <w:sz w:val="15"/>
                        <w:szCs w:val="15"/>
                      </w:rPr>
                    </w:pPr>
                    <w:r w:rsidRPr="00D3324F">
                      <w:rPr>
                        <w:sz w:val="15"/>
                        <w:szCs w:val="15"/>
                      </w:rPr>
                      <w:t>125,053,438.90</w:t>
                    </w:r>
                  </w:p>
                </w:tc>
                <w:tc>
                  <w:tcPr>
                    <w:tcW w:w="313" w:type="pct"/>
                  </w:tcPr>
                  <w:p w14:paraId="3A832855" w14:textId="77777777" w:rsidR="00A12B84" w:rsidRPr="00D3324F" w:rsidRDefault="00B832E3" w:rsidP="0060614E">
                    <w:pPr>
                      <w:jc w:val="right"/>
                      <w:rPr>
                        <w:sz w:val="15"/>
                        <w:szCs w:val="15"/>
                      </w:rPr>
                    </w:pPr>
                    <w:r w:rsidRPr="00D3324F">
                      <w:rPr>
                        <w:sz w:val="15"/>
                        <w:szCs w:val="15"/>
                      </w:rPr>
                      <w:t>395,323,390.83</w:t>
                    </w:r>
                  </w:p>
                </w:tc>
                <w:tc>
                  <w:tcPr>
                    <w:tcW w:w="374" w:type="pct"/>
                  </w:tcPr>
                  <w:p w14:paraId="54AF09BD" w14:textId="77777777" w:rsidR="00A12B84" w:rsidRPr="00D3324F" w:rsidRDefault="00B832E3" w:rsidP="0060614E">
                    <w:pPr>
                      <w:jc w:val="right"/>
                      <w:rPr>
                        <w:sz w:val="15"/>
                        <w:szCs w:val="15"/>
                      </w:rPr>
                    </w:pPr>
                    <w:r w:rsidRPr="00D3324F">
                      <w:rPr>
                        <w:sz w:val="15"/>
                        <w:szCs w:val="15"/>
                      </w:rPr>
                      <w:t>520,376,829.73</w:t>
                    </w:r>
                  </w:p>
                </w:tc>
                <w:tc>
                  <w:tcPr>
                    <w:tcW w:w="375" w:type="pct"/>
                  </w:tcPr>
                  <w:p w14:paraId="5A156EBA" w14:textId="77777777" w:rsidR="00A12B84" w:rsidRPr="00D3324F" w:rsidRDefault="00B832E3" w:rsidP="0060614E">
                    <w:pPr>
                      <w:jc w:val="right"/>
                      <w:rPr>
                        <w:sz w:val="15"/>
                        <w:szCs w:val="15"/>
                      </w:rPr>
                    </w:pPr>
                    <w:r w:rsidRPr="00D3324F">
                      <w:rPr>
                        <w:sz w:val="15"/>
                        <w:szCs w:val="15"/>
                      </w:rPr>
                      <w:t>198,169,637.95</w:t>
                    </w:r>
                  </w:p>
                </w:tc>
                <w:tc>
                  <w:tcPr>
                    <w:tcW w:w="375" w:type="pct"/>
                  </w:tcPr>
                  <w:p w14:paraId="0345B1F6" w14:textId="77777777" w:rsidR="00A12B84" w:rsidRPr="00D3324F" w:rsidRDefault="00B832E3" w:rsidP="0060614E">
                    <w:pPr>
                      <w:jc w:val="right"/>
                      <w:rPr>
                        <w:sz w:val="15"/>
                        <w:szCs w:val="15"/>
                      </w:rPr>
                    </w:pPr>
                    <w:r w:rsidRPr="00D3324F">
                      <w:rPr>
                        <w:sz w:val="15"/>
                        <w:szCs w:val="15"/>
                      </w:rPr>
                      <w:t>8,794,470.12</w:t>
                    </w:r>
                  </w:p>
                </w:tc>
                <w:tc>
                  <w:tcPr>
                    <w:tcW w:w="438" w:type="pct"/>
                  </w:tcPr>
                  <w:p w14:paraId="23C8DC6C" w14:textId="77777777" w:rsidR="00A12B84" w:rsidRPr="00D3324F" w:rsidRDefault="00B832E3" w:rsidP="0060614E">
                    <w:pPr>
                      <w:jc w:val="right"/>
                      <w:rPr>
                        <w:sz w:val="15"/>
                        <w:szCs w:val="15"/>
                      </w:rPr>
                    </w:pPr>
                    <w:r w:rsidRPr="00D3324F">
                      <w:rPr>
                        <w:sz w:val="15"/>
                        <w:szCs w:val="15"/>
                      </w:rPr>
                      <w:t>206,964,108.07</w:t>
                    </w:r>
                  </w:p>
                </w:tc>
                <w:tc>
                  <w:tcPr>
                    <w:tcW w:w="312" w:type="pct"/>
                  </w:tcPr>
                  <w:p w14:paraId="6BBCDB99" w14:textId="77777777" w:rsidR="00A12B84" w:rsidRPr="00D3324F" w:rsidRDefault="00B832E3" w:rsidP="0060614E">
                    <w:pPr>
                      <w:jc w:val="right"/>
                      <w:rPr>
                        <w:sz w:val="15"/>
                        <w:szCs w:val="15"/>
                      </w:rPr>
                    </w:pPr>
                    <w:r w:rsidRPr="00D3324F">
                      <w:rPr>
                        <w:sz w:val="15"/>
                        <w:szCs w:val="15"/>
                      </w:rPr>
                      <w:t>146,627,419.57</w:t>
                    </w:r>
                  </w:p>
                </w:tc>
                <w:tc>
                  <w:tcPr>
                    <w:tcW w:w="312" w:type="pct"/>
                  </w:tcPr>
                  <w:p w14:paraId="47416E8C" w14:textId="77777777" w:rsidR="00A12B84" w:rsidRPr="00D3324F" w:rsidRDefault="00B832E3" w:rsidP="0060614E">
                    <w:pPr>
                      <w:jc w:val="right"/>
                      <w:rPr>
                        <w:sz w:val="15"/>
                        <w:szCs w:val="15"/>
                      </w:rPr>
                    </w:pPr>
                    <w:r w:rsidRPr="00D3324F">
                      <w:rPr>
                        <w:sz w:val="15"/>
                        <w:szCs w:val="15"/>
                      </w:rPr>
                      <w:t>415,906,048.06</w:t>
                    </w:r>
                  </w:p>
                </w:tc>
                <w:tc>
                  <w:tcPr>
                    <w:tcW w:w="376" w:type="pct"/>
                  </w:tcPr>
                  <w:p w14:paraId="343AD557" w14:textId="77777777" w:rsidR="00A12B84" w:rsidRPr="00D3324F" w:rsidRDefault="00B832E3" w:rsidP="0060614E">
                    <w:pPr>
                      <w:jc w:val="right"/>
                      <w:rPr>
                        <w:sz w:val="15"/>
                        <w:szCs w:val="15"/>
                      </w:rPr>
                    </w:pPr>
                    <w:r w:rsidRPr="00D3324F">
                      <w:rPr>
                        <w:sz w:val="15"/>
                        <w:szCs w:val="15"/>
                      </w:rPr>
                      <w:t>562,533,467.63</w:t>
                    </w:r>
                  </w:p>
                </w:tc>
                <w:tc>
                  <w:tcPr>
                    <w:tcW w:w="374" w:type="pct"/>
                  </w:tcPr>
                  <w:p w14:paraId="50173456" w14:textId="77777777" w:rsidR="00A12B84" w:rsidRPr="00D3324F" w:rsidRDefault="00B832E3" w:rsidP="0060614E">
                    <w:pPr>
                      <w:jc w:val="right"/>
                      <w:rPr>
                        <w:sz w:val="15"/>
                        <w:szCs w:val="15"/>
                      </w:rPr>
                    </w:pPr>
                    <w:r w:rsidRPr="00D3324F">
                      <w:rPr>
                        <w:sz w:val="15"/>
                        <w:szCs w:val="15"/>
                      </w:rPr>
                      <w:t>228,699,279.97</w:t>
                    </w:r>
                  </w:p>
                </w:tc>
                <w:tc>
                  <w:tcPr>
                    <w:tcW w:w="313" w:type="pct"/>
                  </w:tcPr>
                  <w:p w14:paraId="253F96E5" w14:textId="77777777" w:rsidR="00A12B84" w:rsidRPr="00D3324F" w:rsidRDefault="00B832E3" w:rsidP="0060614E">
                    <w:pPr>
                      <w:jc w:val="right"/>
                      <w:rPr>
                        <w:sz w:val="15"/>
                        <w:szCs w:val="15"/>
                      </w:rPr>
                    </w:pPr>
                    <w:r w:rsidRPr="00D3324F">
                      <w:rPr>
                        <w:sz w:val="15"/>
                        <w:szCs w:val="15"/>
                      </w:rPr>
                      <w:t>11,022,930.81</w:t>
                    </w:r>
                  </w:p>
                </w:tc>
                <w:tc>
                  <w:tcPr>
                    <w:tcW w:w="437" w:type="pct"/>
                  </w:tcPr>
                  <w:p w14:paraId="138C85E4" w14:textId="77777777" w:rsidR="00A12B84" w:rsidRPr="00D3324F" w:rsidRDefault="00B832E3" w:rsidP="0060614E">
                    <w:pPr>
                      <w:jc w:val="right"/>
                      <w:rPr>
                        <w:sz w:val="15"/>
                        <w:szCs w:val="15"/>
                      </w:rPr>
                    </w:pPr>
                    <w:r w:rsidRPr="00D3324F">
                      <w:rPr>
                        <w:sz w:val="15"/>
                        <w:szCs w:val="15"/>
                      </w:rPr>
                      <w:t>239,722,210.78</w:t>
                    </w:r>
                  </w:p>
                </w:tc>
              </w:tr>
            </w:sdtContent>
          </w:sdt>
          <w:sdt>
            <w:sdtPr>
              <w:rPr>
                <w:sz w:val="15"/>
                <w:szCs w:val="15"/>
              </w:rPr>
              <w:alias w:val="重要非全资子公司的主要财务信息明细"/>
              <w:tag w:val="_GBC_feef0d2d67a84217a9099e634bb2d3df"/>
              <w:id w:val="152957758"/>
              <w:lock w:val="sdtLocked"/>
            </w:sdtPr>
            <w:sdtEndPr/>
            <w:sdtContent>
              <w:tr w:rsidR="008C1329" w:rsidRPr="00D3324F" w14:paraId="4153C83B" w14:textId="77777777" w:rsidTr="008C1329">
                <w:tc>
                  <w:tcPr>
                    <w:tcW w:w="625" w:type="pct"/>
                  </w:tcPr>
                  <w:p w14:paraId="46082D6F" w14:textId="77777777" w:rsidR="00A12B84" w:rsidRPr="008C1329" w:rsidRDefault="00B832E3" w:rsidP="0060614E">
                    <w:pPr>
                      <w:rPr>
                        <w:sz w:val="15"/>
                        <w:szCs w:val="15"/>
                      </w:rPr>
                    </w:pPr>
                    <w:r w:rsidRPr="008C1329">
                      <w:rPr>
                        <w:sz w:val="15"/>
                        <w:szCs w:val="15"/>
                      </w:rPr>
                      <w:t>北京天海低温设备有限公司</w:t>
                    </w:r>
                  </w:p>
                </w:tc>
                <w:tc>
                  <w:tcPr>
                    <w:tcW w:w="375" w:type="pct"/>
                  </w:tcPr>
                  <w:p w14:paraId="42C3D9A9" w14:textId="77777777" w:rsidR="00A12B84" w:rsidRPr="00D3324F" w:rsidRDefault="00B832E3" w:rsidP="0060614E">
                    <w:pPr>
                      <w:jc w:val="right"/>
                      <w:rPr>
                        <w:sz w:val="15"/>
                        <w:szCs w:val="15"/>
                      </w:rPr>
                    </w:pPr>
                    <w:r w:rsidRPr="00D3324F">
                      <w:rPr>
                        <w:sz w:val="15"/>
                        <w:szCs w:val="15"/>
                      </w:rPr>
                      <w:t>123,909,794.66</w:t>
                    </w:r>
                  </w:p>
                </w:tc>
                <w:tc>
                  <w:tcPr>
                    <w:tcW w:w="313" w:type="pct"/>
                  </w:tcPr>
                  <w:p w14:paraId="6E81F62B" w14:textId="77777777" w:rsidR="00A12B84" w:rsidRPr="00D3324F" w:rsidRDefault="00B832E3" w:rsidP="0060614E">
                    <w:pPr>
                      <w:jc w:val="right"/>
                      <w:rPr>
                        <w:sz w:val="15"/>
                        <w:szCs w:val="15"/>
                      </w:rPr>
                    </w:pPr>
                    <w:r w:rsidRPr="00D3324F">
                      <w:rPr>
                        <w:sz w:val="15"/>
                        <w:szCs w:val="15"/>
                      </w:rPr>
                      <w:t>16,872,278.21</w:t>
                    </w:r>
                  </w:p>
                </w:tc>
                <w:tc>
                  <w:tcPr>
                    <w:tcW w:w="374" w:type="pct"/>
                  </w:tcPr>
                  <w:p w14:paraId="0ACDBE4B" w14:textId="77777777" w:rsidR="00A12B84" w:rsidRPr="00D3324F" w:rsidRDefault="00B832E3" w:rsidP="0060614E">
                    <w:pPr>
                      <w:jc w:val="right"/>
                      <w:rPr>
                        <w:sz w:val="15"/>
                        <w:szCs w:val="15"/>
                      </w:rPr>
                    </w:pPr>
                    <w:r w:rsidRPr="00D3324F">
                      <w:rPr>
                        <w:sz w:val="15"/>
                        <w:szCs w:val="15"/>
                      </w:rPr>
                      <w:t>140,782,072.87</w:t>
                    </w:r>
                  </w:p>
                </w:tc>
                <w:tc>
                  <w:tcPr>
                    <w:tcW w:w="375" w:type="pct"/>
                  </w:tcPr>
                  <w:p w14:paraId="120A01AA" w14:textId="77777777" w:rsidR="00A12B84" w:rsidRPr="00D3324F" w:rsidRDefault="00B832E3" w:rsidP="0060614E">
                    <w:pPr>
                      <w:jc w:val="right"/>
                      <w:rPr>
                        <w:sz w:val="15"/>
                        <w:szCs w:val="15"/>
                      </w:rPr>
                    </w:pPr>
                    <w:r w:rsidRPr="00D3324F">
                      <w:rPr>
                        <w:sz w:val="15"/>
                        <w:szCs w:val="15"/>
                      </w:rPr>
                      <w:t>184,290,382.56</w:t>
                    </w:r>
                  </w:p>
                </w:tc>
                <w:tc>
                  <w:tcPr>
                    <w:tcW w:w="375" w:type="pct"/>
                  </w:tcPr>
                  <w:p w14:paraId="24EE9600" w14:textId="77777777" w:rsidR="00A12B84" w:rsidRPr="00D3324F" w:rsidRDefault="00B832E3" w:rsidP="0060614E">
                    <w:pPr>
                      <w:jc w:val="right"/>
                      <w:rPr>
                        <w:sz w:val="15"/>
                        <w:szCs w:val="15"/>
                      </w:rPr>
                    </w:pPr>
                    <w:r w:rsidRPr="00D3324F">
                      <w:rPr>
                        <w:sz w:val="15"/>
                        <w:szCs w:val="15"/>
                      </w:rPr>
                      <w:t>2,000,000.00</w:t>
                    </w:r>
                  </w:p>
                </w:tc>
                <w:tc>
                  <w:tcPr>
                    <w:tcW w:w="438" w:type="pct"/>
                  </w:tcPr>
                  <w:p w14:paraId="6FFD3D29" w14:textId="77777777" w:rsidR="00A12B84" w:rsidRPr="00D3324F" w:rsidRDefault="00B832E3" w:rsidP="0060614E">
                    <w:pPr>
                      <w:jc w:val="right"/>
                      <w:rPr>
                        <w:sz w:val="15"/>
                        <w:szCs w:val="15"/>
                      </w:rPr>
                    </w:pPr>
                    <w:r w:rsidRPr="00D3324F">
                      <w:rPr>
                        <w:sz w:val="15"/>
                        <w:szCs w:val="15"/>
                      </w:rPr>
                      <w:t>186,290,382.56</w:t>
                    </w:r>
                  </w:p>
                </w:tc>
                <w:tc>
                  <w:tcPr>
                    <w:tcW w:w="312" w:type="pct"/>
                  </w:tcPr>
                  <w:p w14:paraId="612052D1" w14:textId="77777777" w:rsidR="00A12B84" w:rsidRPr="00D3324F" w:rsidRDefault="00B832E3" w:rsidP="0060614E">
                    <w:pPr>
                      <w:jc w:val="right"/>
                      <w:rPr>
                        <w:sz w:val="15"/>
                        <w:szCs w:val="15"/>
                      </w:rPr>
                    </w:pPr>
                    <w:r w:rsidRPr="00D3324F">
                      <w:rPr>
                        <w:sz w:val="15"/>
                        <w:szCs w:val="15"/>
                      </w:rPr>
                      <w:t>145,262,193.46</w:t>
                    </w:r>
                  </w:p>
                </w:tc>
                <w:tc>
                  <w:tcPr>
                    <w:tcW w:w="312" w:type="pct"/>
                  </w:tcPr>
                  <w:p w14:paraId="3015FEC2" w14:textId="77777777" w:rsidR="00A12B84" w:rsidRPr="00D3324F" w:rsidRDefault="00B832E3" w:rsidP="0060614E">
                    <w:pPr>
                      <w:jc w:val="right"/>
                      <w:rPr>
                        <w:sz w:val="15"/>
                        <w:szCs w:val="15"/>
                      </w:rPr>
                    </w:pPr>
                    <w:r w:rsidRPr="00D3324F">
                      <w:rPr>
                        <w:sz w:val="15"/>
                        <w:szCs w:val="15"/>
                      </w:rPr>
                      <w:t>24,803,580.57</w:t>
                    </w:r>
                  </w:p>
                </w:tc>
                <w:tc>
                  <w:tcPr>
                    <w:tcW w:w="376" w:type="pct"/>
                  </w:tcPr>
                  <w:p w14:paraId="56DB225B" w14:textId="77777777" w:rsidR="00A12B84" w:rsidRPr="00D3324F" w:rsidRDefault="00B832E3" w:rsidP="0060614E">
                    <w:pPr>
                      <w:jc w:val="right"/>
                      <w:rPr>
                        <w:sz w:val="15"/>
                        <w:szCs w:val="15"/>
                      </w:rPr>
                    </w:pPr>
                    <w:r w:rsidRPr="00D3324F">
                      <w:rPr>
                        <w:sz w:val="15"/>
                        <w:szCs w:val="15"/>
                      </w:rPr>
                      <w:t>170,065,774.03</w:t>
                    </w:r>
                  </w:p>
                </w:tc>
                <w:tc>
                  <w:tcPr>
                    <w:tcW w:w="374" w:type="pct"/>
                  </w:tcPr>
                  <w:p w14:paraId="2FC1DAA5" w14:textId="77777777" w:rsidR="00A12B84" w:rsidRPr="00D3324F" w:rsidRDefault="00B832E3" w:rsidP="0060614E">
                    <w:pPr>
                      <w:jc w:val="right"/>
                      <w:rPr>
                        <w:sz w:val="15"/>
                        <w:szCs w:val="15"/>
                      </w:rPr>
                    </w:pPr>
                    <w:r w:rsidRPr="00D3324F">
                      <w:rPr>
                        <w:sz w:val="15"/>
                        <w:szCs w:val="15"/>
                      </w:rPr>
                      <w:t>210,884,867.09</w:t>
                    </w:r>
                  </w:p>
                </w:tc>
                <w:tc>
                  <w:tcPr>
                    <w:tcW w:w="313" w:type="pct"/>
                  </w:tcPr>
                  <w:p w14:paraId="3AEDC0C3" w14:textId="77777777" w:rsidR="00A12B84" w:rsidRPr="00D3324F" w:rsidRDefault="00B832E3" w:rsidP="0060614E">
                    <w:pPr>
                      <w:jc w:val="right"/>
                      <w:rPr>
                        <w:sz w:val="15"/>
                        <w:szCs w:val="15"/>
                      </w:rPr>
                    </w:pPr>
                    <w:r w:rsidRPr="00D3324F">
                      <w:rPr>
                        <w:sz w:val="15"/>
                        <w:szCs w:val="15"/>
                      </w:rPr>
                      <w:t>4,845,963.03</w:t>
                    </w:r>
                  </w:p>
                </w:tc>
                <w:tc>
                  <w:tcPr>
                    <w:tcW w:w="437" w:type="pct"/>
                  </w:tcPr>
                  <w:p w14:paraId="4E08C3FE" w14:textId="77777777" w:rsidR="00A12B84" w:rsidRPr="00D3324F" w:rsidRDefault="00B832E3" w:rsidP="0060614E">
                    <w:pPr>
                      <w:jc w:val="right"/>
                      <w:rPr>
                        <w:sz w:val="15"/>
                        <w:szCs w:val="15"/>
                      </w:rPr>
                    </w:pPr>
                    <w:r w:rsidRPr="00D3324F">
                      <w:rPr>
                        <w:sz w:val="15"/>
                        <w:szCs w:val="15"/>
                      </w:rPr>
                      <w:t>215,730,830.12</w:t>
                    </w:r>
                  </w:p>
                </w:tc>
              </w:tr>
            </w:sdtContent>
          </w:sdt>
          <w:sdt>
            <w:sdtPr>
              <w:rPr>
                <w:sz w:val="15"/>
                <w:szCs w:val="15"/>
              </w:rPr>
              <w:alias w:val="重要非全资子公司的主要财务信息明细"/>
              <w:tag w:val="_GBC_feef0d2d67a84217a9099e634bb2d3df"/>
              <w:id w:val="210849908"/>
              <w:lock w:val="sdtLocked"/>
            </w:sdtPr>
            <w:sdtEndPr/>
            <w:sdtContent>
              <w:tr w:rsidR="008C1329" w:rsidRPr="00D3324F" w14:paraId="338509A5" w14:textId="77777777" w:rsidTr="008C1329">
                <w:tc>
                  <w:tcPr>
                    <w:tcW w:w="625" w:type="pct"/>
                  </w:tcPr>
                  <w:p w14:paraId="46355AEC" w14:textId="77777777" w:rsidR="00A12B84" w:rsidRPr="008C1329" w:rsidRDefault="00B832E3" w:rsidP="0060614E">
                    <w:pPr>
                      <w:rPr>
                        <w:sz w:val="15"/>
                        <w:szCs w:val="15"/>
                      </w:rPr>
                    </w:pPr>
                    <w:r w:rsidRPr="008C1329">
                      <w:rPr>
                        <w:sz w:val="15"/>
                        <w:szCs w:val="15"/>
                      </w:rPr>
                      <w:t>天海美洲公司</w:t>
                    </w:r>
                  </w:p>
                </w:tc>
                <w:tc>
                  <w:tcPr>
                    <w:tcW w:w="375" w:type="pct"/>
                  </w:tcPr>
                  <w:p w14:paraId="07EDE143" w14:textId="77777777" w:rsidR="00A12B84" w:rsidRPr="00D3324F" w:rsidRDefault="00B832E3" w:rsidP="0060614E">
                    <w:pPr>
                      <w:jc w:val="right"/>
                      <w:rPr>
                        <w:sz w:val="15"/>
                        <w:szCs w:val="15"/>
                      </w:rPr>
                    </w:pPr>
                    <w:r w:rsidRPr="00D3324F">
                      <w:rPr>
                        <w:sz w:val="15"/>
                        <w:szCs w:val="15"/>
                      </w:rPr>
                      <w:t>48,153,023.77</w:t>
                    </w:r>
                  </w:p>
                </w:tc>
                <w:tc>
                  <w:tcPr>
                    <w:tcW w:w="313" w:type="pct"/>
                  </w:tcPr>
                  <w:p w14:paraId="4BE76C6E" w14:textId="77777777" w:rsidR="00A12B84" w:rsidRPr="00D3324F" w:rsidRDefault="00B832E3" w:rsidP="0060614E">
                    <w:pPr>
                      <w:jc w:val="right"/>
                      <w:rPr>
                        <w:sz w:val="15"/>
                        <w:szCs w:val="15"/>
                      </w:rPr>
                    </w:pPr>
                    <w:r w:rsidRPr="00D3324F">
                      <w:rPr>
                        <w:sz w:val="15"/>
                        <w:szCs w:val="15"/>
                      </w:rPr>
                      <w:t>43,960.45</w:t>
                    </w:r>
                  </w:p>
                </w:tc>
                <w:tc>
                  <w:tcPr>
                    <w:tcW w:w="374" w:type="pct"/>
                  </w:tcPr>
                  <w:p w14:paraId="08378E6F" w14:textId="77777777" w:rsidR="00A12B84" w:rsidRPr="00D3324F" w:rsidRDefault="00B832E3" w:rsidP="0060614E">
                    <w:pPr>
                      <w:jc w:val="right"/>
                      <w:rPr>
                        <w:sz w:val="15"/>
                        <w:szCs w:val="15"/>
                      </w:rPr>
                    </w:pPr>
                    <w:r w:rsidRPr="00D3324F">
                      <w:rPr>
                        <w:sz w:val="15"/>
                        <w:szCs w:val="15"/>
                      </w:rPr>
                      <w:t>48,196,984.22</w:t>
                    </w:r>
                  </w:p>
                </w:tc>
                <w:tc>
                  <w:tcPr>
                    <w:tcW w:w="375" w:type="pct"/>
                  </w:tcPr>
                  <w:p w14:paraId="565FDCF7" w14:textId="77777777" w:rsidR="00A12B84" w:rsidRPr="00D3324F" w:rsidRDefault="00B832E3" w:rsidP="0060614E">
                    <w:pPr>
                      <w:jc w:val="right"/>
                      <w:rPr>
                        <w:sz w:val="15"/>
                        <w:szCs w:val="15"/>
                      </w:rPr>
                    </w:pPr>
                    <w:r w:rsidRPr="00D3324F">
                      <w:rPr>
                        <w:sz w:val="15"/>
                        <w:szCs w:val="15"/>
                      </w:rPr>
                      <w:t>17,157,798.83</w:t>
                    </w:r>
                  </w:p>
                </w:tc>
                <w:tc>
                  <w:tcPr>
                    <w:tcW w:w="375" w:type="pct"/>
                  </w:tcPr>
                  <w:p w14:paraId="36ACC2C0" w14:textId="77777777" w:rsidR="00A12B84" w:rsidRPr="00D3324F" w:rsidRDefault="00B832E3" w:rsidP="0060614E">
                    <w:pPr>
                      <w:jc w:val="right"/>
                      <w:rPr>
                        <w:sz w:val="15"/>
                        <w:szCs w:val="15"/>
                      </w:rPr>
                    </w:pPr>
                    <w:r w:rsidRPr="00D3324F">
                      <w:rPr>
                        <w:sz w:val="15"/>
                        <w:szCs w:val="15"/>
                      </w:rPr>
                      <w:t>0.00</w:t>
                    </w:r>
                  </w:p>
                </w:tc>
                <w:tc>
                  <w:tcPr>
                    <w:tcW w:w="438" w:type="pct"/>
                  </w:tcPr>
                  <w:p w14:paraId="1CB8237B" w14:textId="77777777" w:rsidR="00A12B84" w:rsidRPr="00D3324F" w:rsidRDefault="00B832E3" w:rsidP="0060614E">
                    <w:pPr>
                      <w:jc w:val="right"/>
                      <w:rPr>
                        <w:sz w:val="15"/>
                        <w:szCs w:val="15"/>
                      </w:rPr>
                    </w:pPr>
                    <w:r w:rsidRPr="00D3324F">
                      <w:rPr>
                        <w:sz w:val="15"/>
                        <w:szCs w:val="15"/>
                      </w:rPr>
                      <w:t>17,157,798.83</w:t>
                    </w:r>
                  </w:p>
                </w:tc>
                <w:tc>
                  <w:tcPr>
                    <w:tcW w:w="312" w:type="pct"/>
                  </w:tcPr>
                  <w:p w14:paraId="5F35F674" w14:textId="77777777" w:rsidR="00A12B84" w:rsidRPr="00D3324F" w:rsidRDefault="00B832E3" w:rsidP="0060614E">
                    <w:pPr>
                      <w:jc w:val="right"/>
                      <w:rPr>
                        <w:sz w:val="15"/>
                        <w:szCs w:val="15"/>
                      </w:rPr>
                    </w:pPr>
                    <w:r w:rsidRPr="00D3324F">
                      <w:rPr>
                        <w:sz w:val="15"/>
                        <w:szCs w:val="15"/>
                      </w:rPr>
                      <w:t>53,556,685.68</w:t>
                    </w:r>
                  </w:p>
                </w:tc>
                <w:tc>
                  <w:tcPr>
                    <w:tcW w:w="312" w:type="pct"/>
                  </w:tcPr>
                  <w:p w14:paraId="343CB900" w14:textId="77777777" w:rsidR="00A12B84" w:rsidRPr="00D3324F" w:rsidRDefault="00B832E3" w:rsidP="0060614E">
                    <w:pPr>
                      <w:jc w:val="right"/>
                      <w:rPr>
                        <w:sz w:val="15"/>
                        <w:szCs w:val="15"/>
                      </w:rPr>
                    </w:pPr>
                    <w:r w:rsidRPr="00D3324F">
                      <w:rPr>
                        <w:sz w:val="15"/>
                        <w:szCs w:val="15"/>
                      </w:rPr>
                      <w:t>44,560.89</w:t>
                    </w:r>
                  </w:p>
                </w:tc>
                <w:tc>
                  <w:tcPr>
                    <w:tcW w:w="376" w:type="pct"/>
                  </w:tcPr>
                  <w:p w14:paraId="18920E51" w14:textId="77777777" w:rsidR="00A12B84" w:rsidRPr="00D3324F" w:rsidRDefault="00B832E3" w:rsidP="0060614E">
                    <w:pPr>
                      <w:jc w:val="right"/>
                      <w:rPr>
                        <w:sz w:val="15"/>
                        <w:szCs w:val="15"/>
                      </w:rPr>
                    </w:pPr>
                    <w:r w:rsidRPr="00D3324F">
                      <w:rPr>
                        <w:sz w:val="15"/>
                        <w:szCs w:val="15"/>
                      </w:rPr>
                      <w:t>53,601,246.57</w:t>
                    </w:r>
                  </w:p>
                </w:tc>
                <w:tc>
                  <w:tcPr>
                    <w:tcW w:w="374" w:type="pct"/>
                  </w:tcPr>
                  <w:p w14:paraId="363C00AF" w14:textId="77777777" w:rsidR="00A12B84" w:rsidRPr="00D3324F" w:rsidRDefault="00B832E3" w:rsidP="0060614E">
                    <w:pPr>
                      <w:jc w:val="right"/>
                      <w:rPr>
                        <w:sz w:val="15"/>
                        <w:szCs w:val="15"/>
                      </w:rPr>
                    </w:pPr>
                    <w:r w:rsidRPr="00D3324F">
                      <w:rPr>
                        <w:sz w:val="15"/>
                        <w:szCs w:val="15"/>
                      </w:rPr>
                      <w:t>24,442,517.59</w:t>
                    </w:r>
                  </w:p>
                </w:tc>
                <w:tc>
                  <w:tcPr>
                    <w:tcW w:w="313" w:type="pct"/>
                  </w:tcPr>
                  <w:p w14:paraId="36F30973" w14:textId="77777777" w:rsidR="00A12B84" w:rsidRPr="00D3324F" w:rsidRDefault="00B832E3" w:rsidP="0060614E">
                    <w:pPr>
                      <w:jc w:val="right"/>
                      <w:rPr>
                        <w:sz w:val="15"/>
                        <w:szCs w:val="15"/>
                      </w:rPr>
                    </w:pPr>
                    <w:r w:rsidRPr="00D3324F">
                      <w:rPr>
                        <w:sz w:val="15"/>
                        <w:szCs w:val="15"/>
                      </w:rPr>
                      <w:t>1,154,907.30</w:t>
                    </w:r>
                  </w:p>
                </w:tc>
                <w:tc>
                  <w:tcPr>
                    <w:tcW w:w="437" w:type="pct"/>
                  </w:tcPr>
                  <w:p w14:paraId="24BE4C62" w14:textId="77777777" w:rsidR="00A12B84" w:rsidRPr="00D3324F" w:rsidRDefault="00B832E3" w:rsidP="0060614E">
                    <w:pPr>
                      <w:jc w:val="right"/>
                      <w:rPr>
                        <w:sz w:val="15"/>
                        <w:szCs w:val="15"/>
                      </w:rPr>
                    </w:pPr>
                    <w:r w:rsidRPr="00D3324F">
                      <w:rPr>
                        <w:sz w:val="15"/>
                        <w:szCs w:val="15"/>
                      </w:rPr>
                      <w:t>25,597,424.89</w:t>
                    </w:r>
                  </w:p>
                </w:tc>
              </w:tr>
            </w:sdtContent>
          </w:sdt>
          <w:sdt>
            <w:sdtPr>
              <w:rPr>
                <w:sz w:val="15"/>
                <w:szCs w:val="15"/>
              </w:rPr>
              <w:alias w:val="重要非全资子公司的主要财务信息明细"/>
              <w:tag w:val="_GBC_feef0d2d67a84217a9099e634bb2d3df"/>
              <w:id w:val="-687137827"/>
              <w:lock w:val="sdtLocked"/>
            </w:sdtPr>
            <w:sdtEndPr/>
            <w:sdtContent>
              <w:tr w:rsidR="008C1329" w:rsidRPr="00D3324F" w14:paraId="21D4F0DC" w14:textId="77777777" w:rsidTr="008C1329">
                <w:tc>
                  <w:tcPr>
                    <w:tcW w:w="625" w:type="pct"/>
                  </w:tcPr>
                  <w:p w14:paraId="11CFC1B5" w14:textId="77777777" w:rsidR="00A12B84" w:rsidRPr="008C1329" w:rsidRDefault="00B832E3" w:rsidP="0060614E">
                    <w:pPr>
                      <w:rPr>
                        <w:sz w:val="15"/>
                        <w:szCs w:val="15"/>
                      </w:rPr>
                    </w:pPr>
                    <w:r w:rsidRPr="008C1329">
                      <w:rPr>
                        <w:sz w:val="15"/>
                        <w:szCs w:val="15"/>
                      </w:rPr>
                      <w:t>上海天海复合气瓶有限公司</w:t>
                    </w:r>
                  </w:p>
                </w:tc>
                <w:tc>
                  <w:tcPr>
                    <w:tcW w:w="375" w:type="pct"/>
                  </w:tcPr>
                  <w:p w14:paraId="6A46EA28" w14:textId="77777777" w:rsidR="00A12B84" w:rsidRPr="00D3324F" w:rsidRDefault="00B832E3" w:rsidP="0060614E">
                    <w:pPr>
                      <w:jc w:val="right"/>
                      <w:rPr>
                        <w:sz w:val="15"/>
                        <w:szCs w:val="15"/>
                      </w:rPr>
                    </w:pPr>
                    <w:r w:rsidRPr="00D3324F">
                      <w:rPr>
                        <w:sz w:val="15"/>
                        <w:szCs w:val="15"/>
                      </w:rPr>
                      <w:t>46,517,171.99</w:t>
                    </w:r>
                  </w:p>
                </w:tc>
                <w:tc>
                  <w:tcPr>
                    <w:tcW w:w="313" w:type="pct"/>
                  </w:tcPr>
                  <w:p w14:paraId="3D920395" w14:textId="77777777" w:rsidR="00A12B84" w:rsidRPr="00D3324F" w:rsidRDefault="00B832E3" w:rsidP="0060614E">
                    <w:pPr>
                      <w:jc w:val="right"/>
                      <w:rPr>
                        <w:sz w:val="15"/>
                        <w:szCs w:val="15"/>
                      </w:rPr>
                    </w:pPr>
                    <w:r w:rsidRPr="00D3324F">
                      <w:rPr>
                        <w:sz w:val="15"/>
                        <w:szCs w:val="15"/>
                      </w:rPr>
                      <w:t>17,815,450.94</w:t>
                    </w:r>
                  </w:p>
                </w:tc>
                <w:tc>
                  <w:tcPr>
                    <w:tcW w:w="374" w:type="pct"/>
                  </w:tcPr>
                  <w:p w14:paraId="25A0390E" w14:textId="77777777" w:rsidR="00A12B84" w:rsidRPr="00D3324F" w:rsidRDefault="00B832E3" w:rsidP="0060614E">
                    <w:pPr>
                      <w:jc w:val="right"/>
                      <w:rPr>
                        <w:sz w:val="15"/>
                        <w:szCs w:val="15"/>
                      </w:rPr>
                    </w:pPr>
                    <w:r w:rsidRPr="00D3324F">
                      <w:rPr>
                        <w:sz w:val="15"/>
                        <w:szCs w:val="15"/>
                      </w:rPr>
                      <w:t>64,332,622.93</w:t>
                    </w:r>
                  </w:p>
                </w:tc>
                <w:tc>
                  <w:tcPr>
                    <w:tcW w:w="375" w:type="pct"/>
                  </w:tcPr>
                  <w:p w14:paraId="0EB9A455" w14:textId="77777777" w:rsidR="00A12B84" w:rsidRPr="00D3324F" w:rsidRDefault="00B832E3" w:rsidP="0060614E">
                    <w:pPr>
                      <w:jc w:val="right"/>
                      <w:rPr>
                        <w:sz w:val="15"/>
                        <w:szCs w:val="15"/>
                      </w:rPr>
                    </w:pPr>
                    <w:r w:rsidRPr="00D3324F">
                      <w:rPr>
                        <w:sz w:val="15"/>
                        <w:szCs w:val="15"/>
                      </w:rPr>
                      <w:t>8,986,040.29</w:t>
                    </w:r>
                  </w:p>
                </w:tc>
                <w:tc>
                  <w:tcPr>
                    <w:tcW w:w="375" w:type="pct"/>
                  </w:tcPr>
                  <w:p w14:paraId="02E206FB" w14:textId="77777777" w:rsidR="00A12B84" w:rsidRPr="00D3324F" w:rsidRDefault="00B832E3" w:rsidP="0060614E">
                    <w:pPr>
                      <w:jc w:val="right"/>
                      <w:rPr>
                        <w:sz w:val="15"/>
                        <w:szCs w:val="15"/>
                      </w:rPr>
                    </w:pPr>
                    <w:r w:rsidRPr="00D3324F">
                      <w:rPr>
                        <w:sz w:val="15"/>
                        <w:szCs w:val="15"/>
                      </w:rPr>
                      <w:t>0.00</w:t>
                    </w:r>
                  </w:p>
                </w:tc>
                <w:tc>
                  <w:tcPr>
                    <w:tcW w:w="438" w:type="pct"/>
                  </w:tcPr>
                  <w:p w14:paraId="34328434" w14:textId="77777777" w:rsidR="00A12B84" w:rsidRPr="00D3324F" w:rsidRDefault="00B832E3" w:rsidP="0060614E">
                    <w:pPr>
                      <w:jc w:val="right"/>
                      <w:rPr>
                        <w:sz w:val="15"/>
                        <w:szCs w:val="15"/>
                      </w:rPr>
                    </w:pPr>
                    <w:r w:rsidRPr="00D3324F">
                      <w:rPr>
                        <w:sz w:val="15"/>
                        <w:szCs w:val="15"/>
                      </w:rPr>
                      <w:t>8,986,040.29</w:t>
                    </w:r>
                  </w:p>
                </w:tc>
                <w:tc>
                  <w:tcPr>
                    <w:tcW w:w="312" w:type="pct"/>
                  </w:tcPr>
                  <w:p w14:paraId="1106A180" w14:textId="77777777" w:rsidR="00A12B84" w:rsidRPr="00D3324F" w:rsidRDefault="00B832E3" w:rsidP="0060614E">
                    <w:pPr>
                      <w:jc w:val="right"/>
                      <w:rPr>
                        <w:sz w:val="15"/>
                        <w:szCs w:val="15"/>
                      </w:rPr>
                    </w:pPr>
                    <w:r w:rsidRPr="00D3324F">
                      <w:rPr>
                        <w:sz w:val="15"/>
                        <w:szCs w:val="15"/>
                      </w:rPr>
                      <w:t>39,980,911.40</w:t>
                    </w:r>
                  </w:p>
                </w:tc>
                <w:tc>
                  <w:tcPr>
                    <w:tcW w:w="312" w:type="pct"/>
                  </w:tcPr>
                  <w:p w14:paraId="466E777A" w14:textId="77777777" w:rsidR="00A12B84" w:rsidRPr="00D3324F" w:rsidRDefault="00B832E3" w:rsidP="0060614E">
                    <w:pPr>
                      <w:jc w:val="right"/>
                      <w:rPr>
                        <w:sz w:val="15"/>
                        <w:szCs w:val="15"/>
                      </w:rPr>
                    </w:pPr>
                    <w:r w:rsidRPr="00D3324F">
                      <w:rPr>
                        <w:sz w:val="15"/>
                        <w:szCs w:val="15"/>
                      </w:rPr>
                      <w:t>16,538,763.92</w:t>
                    </w:r>
                  </w:p>
                </w:tc>
                <w:tc>
                  <w:tcPr>
                    <w:tcW w:w="376" w:type="pct"/>
                  </w:tcPr>
                  <w:p w14:paraId="16EA6435" w14:textId="77777777" w:rsidR="00A12B84" w:rsidRPr="00D3324F" w:rsidRDefault="00B832E3" w:rsidP="0060614E">
                    <w:pPr>
                      <w:jc w:val="right"/>
                      <w:rPr>
                        <w:sz w:val="15"/>
                        <w:szCs w:val="15"/>
                      </w:rPr>
                    </w:pPr>
                    <w:r w:rsidRPr="00D3324F">
                      <w:rPr>
                        <w:sz w:val="15"/>
                        <w:szCs w:val="15"/>
                      </w:rPr>
                      <w:t>56,519,675.32</w:t>
                    </w:r>
                  </w:p>
                </w:tc>
                <w:tc>
                  <w:tcPr>
                    <w:tcW w:w="374" w:type="pct"/>
                  </w:tcPr>
                  <w:p w14:paraId="3912F369" w14:textId="77777777" w:rsidR="00A12B84" w:rsidRPr="00D3324F" w:rsidRDefault="00B832E3" w:rsidP="0060614E">
                    <w:pPr>
                      <w:jc w:val="right"/>
                      <w:rPr>
                        <w:sz w:val="15"/>
                        <w:szCs w:val="15"/>
                      </w:rPr>
                    </w:pPr>
                    <w:r w:rsidRPr="00D3324F">
                      <w:rPr>
                        <w:sz w:val="15"/>
                        <w:szCs w:val="15"/>
                      </w:rPr>
                      <w:t>5,262,156.97</w:t>
                    </w:r>
                  </w:p>
                </w:tc>
                <w:tc>
                  <w:tcPr>
                    <w:tcW w:w="313" w:type="pct"/>
                  </w:tcPr>
                  <w:p w14:paraId="2710D8CA" w14:textId="77777777" w:rsidR="00A12B84" w:rsidRPr="00D3324F" w:rsidRDefault="00B832E3" w:rsidP="0060614E">
                    <w:pPr>
                      <w:jc w:val="right"/>
                      <w:rPr>
                        <w:sz w:val="15"/>
                        <w:szCs w:val="15"/>
                      </w:rPr>
                    </w:pPr>
                    <w:r w:rsidRPr="00D3324F">
                      <w:rPr>
                        <w:sz w:val="15"/>
                        <w:szCs w:val="15"/>
                      </w:rPr>
                      <w:t>0.00</w:t>
                    </w:r>
                  </w:p>
                </w:tc>
                <w:tc>
                  <w:tcPr>
                    <w:tcW w:w="437" w:type="pct"/>
                  </w:tcPr>
                  <w:p w14:paraId="4C598876" w14:textId="77777777" w:rsidR="00A12B84" w:rsidRPr="00D3324F" w:rsidRDefault="00B832E3" w:rsidP="0060614E">
                    <w:pPr>
                      <w:jc w:val="right"/>
                      <w:rPr>
                        <w:sz w:val="15"/>
                        <w:szCs w:val="15"/>
                      </w:rPr>
                    </w:pPr>
                    <w:r w:rsidRPr="00D3324F">
                      <w:rPr>
                        <w:sz w:val="15"/>
                        <w:szCs w:val="15"/>
                      </w:rPr>
                      <w:t>5,262,156.97</w:t>
                    </w:r>
                  </w:p>
                </w:tc>
              </w:tr>
            </w:sdtContent>
          </w:sdt>
          <w:sdt>
            <w:sdtPr>
              <w:rPr>
                <w:sz w:val="15"/>
                <w:szCs w:val="15"/>
              </w:rPr>
              <w:alias w:val="重要非全资子公司的主要财务信息明细"/>
              <w:tag w:val="_GBC_feef0d2d67a84217a9099e634bb2d3df"/>
              <w:id w:val="1025985130"/>
              <w:lock w:val="sdtLocked"/>
            </w:sdtPr>
            <w:sdtEndPr/>
            <w:sdtContent>
              <w:tr w:rsidR="008C1329" w:rsidRPr="00D3324F" w14:paraId="38794062" w14:textId="77777777" w:rsidTr="008C1329">
                <w:tc>
                  <w:tcPr>
                    <w:tcW w:w="625" w:type="pct"/>
                  </w:tcPr>
                  <w:p w14:paraId="0128E12C" w14:textId="77777777" w:rsidR="00A12B84" w:rsidRPr="008C1329" w:rsidRDefault="00B832E3" w:rsidP="0060614E">
                    <w:pPr>
                      <w:rPr>
                        <w:sz w:val="15"/>
                        <w:szCs w:val="15"/>
                      </w:rPr>
                    </w:pPr>
                    <w:r w:rsidRPr="008C1329">
                      <w:rPr>
                        <w:sz w:val="15"/>
                        <w:szCs w:val="15"/>
                      </w:rPr>
                      <w:t>天津天海高压容器有限责任公司</w:t>
                    </w:r>
                  </w:p>
                </w:tc>
                <w:tc>
                  <w:tcPr>
                    <w:tcW w:w="375" w:type="pct"/>
                  </w:tcPr>
                  <w:p w14:paraId="1852FFC5" w14:textId="77777777" w:rsidR="00A12B84" w:rsidRPr="00D3324F" w:rsidRDefault="00B832E3" w:rsidP="0060614E">
                    <w:pPr>
                      <w:jc w:val="right"/>
                      <w:rPr>
                        <w:sz w:val="15"/>
                        <w:szCs w:val="15"/>
                      </w:rPr>
                    </w:pPr>
                    <w:r w:rsidRPr="00D3324F">
                      <w:rPr>
                        <w:sz w:val="15"/>
                        <w:szCs w:val="15"/>
                      </w:rPr>
                      <w:t>154,851,147.65</w:t>
                    </w:r>
                  </w:p>
                </w:tc>
                <w:tc>
                  <w:tcPr>
                    <w:tcW w:w="313" w:type="pct"/>
                  </w:tcPr>
                  <w:p w14:paraId="432AF78B" w14:textId="77777777" w:rsidR="00A12B84" w:rsidRPr="00D3324F" w:rsidRDefault="00B832E3" w:rsidP="0060614E">
                    <w:pPr>
                      <w:jc w:val="right"/>
                      <w:rPr>
                        <w:sz w:val="15"/>
                        <w:szCs w:val="15"/>
                      </w:rPr>
                    </w:pPr>
                    <w:r w:rsidRPr="00D3324F">
                      <w:rPr>
                        <w:sz w:val="15"/>
                        <w:szCs w:val="15"/>
                      </w:rPr>
                      <w:t>162,865,992.90</w:t>
                    </w:r>
                  </w:p>
                </w:tc>
                <w:tc>
                  <w:tcPr>
                    <w:tcW w:w="374" w:type="pct"/>
                  </w:tcPr>
                  <w:p w14:paraId="62675FB4" w14:textId="77777777" w:rsidR="00A12B84" w:rsidRPr="00D3324F" w:rsidRDefault="00B832E3" w:rsidP="0060614E">
                    <w:pPr>
                      <w:jc w:val="right"/>
                      <w:rPr>
                        <w:sz w:val="15"/>
                        <w:szCs w:val="15"/>
                      </w:rPr>
                    </w:pPr>
                    <w:r w:rsidRPr="00D3324F">
                      <w:rPr>
                        <w:sz w:val="15"/>
                        <w:szCs w:val="15"/>
                      </w:rPr>
                      <w:t>317,717,140.55</w:t>
                    </w:r>
                  </w:p>
                </w:tc>
                <w:tc>
                  <w:tcPr>
                    <w:tcW w:w="375" w:type="pct"/>
                  </w:tcPr>
                  <w:p w14:paraId="32CF7A92" w14:textId="77777777" w:rsidR="00A12B84" w:rsidRPr="00D3324F" w:rsidRDefault="00B832E3" w:rsidP="0060614E">
                    <w:pPr>
                      <w:jc w:val="right"/>
                      <w:rPr>
                        <w:sz w:val="15"/>
                        <w:szCs w:val="15"/>
                      </w:rPr>
                    </w:pPr>
                    <w:r w:rsidRPr="00D3324F">
                      <w:rPr>
                        <w:sz w:val="15"/>
                        <w:szCs w:val="15"/>
                      </w:rPr>
                      <w:t>152,425,547.17</w:t>
                    </w:r>
                  </w:p>
                </w:tc>
                <w:tc>
                  <w:tcPr>
                    <w:tcW w:w="375" w:type="pct"/>
                  </w:tcPr>
                  <w:p w14:paraId="5C9E0862" w14:textId="77777777" w:rsidR="00A12B84" w:rsidRPr="00D3324F" w:rsidRDefault="00B832E3" w:rsidP="0060614E">
                    <w:pPr>
                      <w:jc w:val="right"/>
                      <w:rPr>
                        <w:sz w:val="15"/>
                        <w:szCs w:val="15"/>
                      </w:rPr>
                    </w:pPr>
                    <w:r w:rsidRPr="00D3324F">
                      <w:rPr>
                        <w:sz w:val="15"/>
                        <w:szCs w:val="15"/>
                      </w:rPr>
                      <w:t>0.00</w:t>
                    </w:r>
                  </w:p>
                </w:tc>
                <w:tc>
                  <w:tcPr>
                    <w:tcW w:w="438" w:type="pct"/>
                  </w:tcPr>
                  <w:p w14:paraId="35B46D2C" w14:textId="77777777" w:rsidR="00A12B84" w:rsidRPr="00D3324F" w:rsidRDefault="00B832E3" w:rsidP="0060614E">
                    <w:pPr>
                      <w:jc w:val="right"/>
                      <w:rPr>
                        <w:sz w:val="15"/>
                        <w:szCs w:val="15"/>
                      </w:rPr>
                    </w:pPr>
                    <w:r w:rsidRPr="00D3324F">
                      <w:rPr>
                        <w:sz w:val="15"/>
                        <w:szCs w:val="15"/>
                      </w:rPr>
                      <w:t>152,425,547.17</w:t>
                    </w:r>
                  </w:p>
                </w:tc>
                <w:tc>
                  <w:tcPr>
                    <w:tcW w:w="312" w:type="pct"/>
                  </w:tcPr>
                  <w:p w14:paraId="65CCF518" w14:textId="77777777" w:rsidR="00A12B84" w:rsidRPr="00D3324F" w:rsidRDefault="00B832E3" w:rsidP="0060614E">
                    <w:pPr>
                      <w:jc w:val="right"/>
                      <w:rPr>
                        <w:sz w:val="15"/>
                        <w:szCs w:val="15"/>
                      </w:rPr>
                    </w:pPr>
                    <w:r w:rsidRPr="00D3324F">
                      <w:rPr>
                        <w:sz w:val="15"/>
                        <w:szCs w:val="15"/>
                      </w:rPr>
                      <w:t>162,680,925.61</w:t>
                    </w:r>
                  </w:p>
                </w:tc>
                <w:tc>
                  <w:tcPr>
                    <w:tcW w:w="312" w:type="pct"/>
                  </w:tcPr>
                  <w:p w14:paraId="02E377D5" w14:textId="77777777" w:rsidR="00A12B84" w:rsidRPr="00D3324F" w:rsidRDefault="00B832E3" w:rsidP="0060614E">
                    <w:pPr>
                      <w:jc w:val="right"/>
                      <w:rPr>
                        <w:sz w:val="15"/>
                        <w:szCs w:val="15"/>
                      </w:rPr>
                    </w:pPr>
                    <w:r w:rsidRPr="00D3324F">
                      <w:rPr>
                        <w:sz w:val="15"/>
                        <w:szCs w:val="15"/>
                      </w:rPr>
                      <w:t>171,675,129.32</w:t>
                    </w:r>
                  </w:p>
                </w:tc>
                <w:tc>
                  <w:tcPr>
                    <w:tcW w:w="376" w:type="pct"/>
                  </w:tcPr>
                  <w:p w14:paraId="6B78DF3F" w14:textId="77777777" w:rsidR="00A12B84" w:rsidRPr="00D3324F" w:rsidRDefault="00B832E3" w:rsidP="0060614E">
                    <w:pPr>
                      <w:jc w:val="right"/>
                      <w:rPr>
                        <w:sz w:val="15"/>
                        <w:szCs w:val="15"/>
                      </w:rPr>
                    </w:pPr>
                    <w:r w:rsidRPr="00D3324F">
                      <w:rPr>
                        <w:sz w:val="15"/>
                        <w:szCs w:val="15"/>
                      </w:rPr>
                      <w:t>334,356,054.93</w:t>
                    </w:r>
                  </w:p>
                </w:tc>
                <w:tc>
                  <w:tcPr>
                    <w:tcW w:w="374" w:type="pct"/>
                  </w:tcPr>
                  <w:p w14:paraId="17196EED" w14:textId="77777777" w:rsidR="00A12B84" w:rsidRPr="00D3324F" w:rsidRDefault="00B832E3" w:rsidP="0060614E">
                    <w:pPr>
                      <w:jc w:val="right"/>
                      <w:rPr>
                        <w:sz w:val="15"/>
                        <w:szCs w:val="15"/>
                      </w:rPr>
                    </w:pPr>
                    <w:r w:rsidRPr="00D3324F">
                      <w:rPr>
                        <w:sz w:val="15"/>
                        <w:szCs w:val="15"/>
                      </w:rPr>
                      <w:t>153,632,869.95</w:t>
                    </w:r>
                  </w:p>
                </w:tc>
                <w:tc>
                  <w:tcPr>
                    <w:tcW w:w="313" w:type="pct"/>
                  </w:tcPr>
                  <w:p w14:paraId="45C12807" w14:textId="77777777" w:rsidR="00A12B84" w:rsidRPr="00D3324F" w:rsidRDefault="00B832E3" w:rsidP="0060614E">
                    <w:pPr>
                      <w:jc w:val="right"/>
                      <w:rPr>
                        <w:sz w:val="15"/>
                        <w:szCs w:val="15"/>
                      </w:rPr>
                    </w:pPr>
                    <w:r w:rsidRPr="00D3324F">
                      <w:rPr>
                        <w:sz w:val="15"/>
                        <w:szCs w:val="15"/>
                      </w:rPr>
                      <w:t>0.00</w:t>
                    </w:r>
                  </w:p>
                </w:tc>
                <w:tc>
                  <w:tcPr>
                    <w:tcW w:w="437" w:type="pct"/>
                  </w:tcPr>
                  <w:p w14:paraId="1E297BA6" w14:textId="77777777" w:rsidR="00A12B84" w:rsidRPr="00D3324F" w:rsidRDefault="00B832E3" w:rsidP="0060614E">
                    <w:pPr>
                      <w:jc w:val="right"/>
                      <w:rPr>
                        <w:sz w:val="15"/>
                        <w:szCs w:val="15"/>
                      </w:rPr>
                    </w:pPr>
                    <w:r w:rsidRPr="00D3324F">
                      <w:rPr>
                        <w:sz w:val="15"/>
                        <w:szCs w:val="15"/>
                      </w:rPr>
                      <w:t>153,632,869.95</w:t>
                    </w:r>
                  </w:p>
                </w:tc>
              </w:tr>
            </w:sdtContent>
          </w:sdt>
          <w:sdt>
            <w:sdtPr>
              <w:rPr>
                <w:sz w:val="15"/>
                <w:szCs w:val="15"/>
              </w:rPr>
              <w:alias w:val="重要非全资子公司的主要财务信息明细"/>
              <w:tag w:val="_GBC_feef0d2d67a84217a9099e634bb2d3df"/>
              <w:id w:val="681328020"/>
              <w:lock w:val="sdtLocked"/>
            </w:sdtPr>
            <w:sdtEndPr/>
            <w:sdtContent>
              <w:tr w:rsidR="008C1329" w:rsidRPr="00D3324F" w14:paraId="1835BD4D" w14:textId="77777777" w:rsidTr="008C1329">
                <w:tc>
                  <w:tcPr>
                    <w:tcW w:w="625" w:type="pct"/>
                  </w:tcPr>
                  <w:p w14:paraId="1EA7C878" w14:textId="77777777" w:rsidR="00A12B84" w:rsidRPr="008C1329" w:rsidRDefault="00B832E3" w:rsidP="0060614E">
                    <w:pPr>
                      <w:rPr>
                        <w:sz w:val="15"/>
                        <w:szCs w:val="15"/>
                      </w:rPr>
                    </w:pPr>
                    <w:r w:rsidRPr="008C1329">
                      <w:rPr>
                        <w:sz w:val="15"/>
                        <w:szCs w:val="15"/>
                      </w:rPr>
                      <w:t>宽城天海压力容器有限公司</w:t>
                    </w:r>
                  </w:p>
                </w:tc>
                <w:tc>
                  <w:tcPr>
                    <w:tcW w:w="375" w:type="pct"/>
                  </w:tcPr>
                  <w:p w14:paraId="25C26768" w14:textId="77777777" w:rsidR="00A12B84" w:rsidRPr="00D3324F" w:rsidRDefault="00B832E3" w:rsidP="0060614E">
                    <w:pPr>
                      <w:jc w:val="right"/>
                      <w:rPr>
                        <w:sz w:val="15"/>
                        <w:szCs w:val="15"/>
                      </w:rPr>
                    </w:pPr>
                    <w:r w:rsidRPr="00D3324F">
                      <w:rPr>
                        <w:sz w:val="15"/>
                        <w:szCs w:val="15"/>
                      </w:rPr>
                      <w:t>40,870,361.49</w:t>
                    </w:r>
                  </w:p>
                </w:tc>
                <w:tc>
                  <w:tcPr>
                    <w:tcW w:w="313" w:type="pct"/>
                  </w:tcPr>
                  <w:p w14:paraId="2E05C305" w14:textId="77777777" w:rsidR="00A12B84" w:rsidRPr="00D3324F" w:rsidRDefault="00B832E3" w:rsidP="0060614E">
                    <w:pPr>
                      <w:jc w:val="right"/>
                      <w:rPr>
                        <w:sz w:val="15"/>
                        <w:szCs w:val="15"/>
                      </w:rPr>
                    </w:pPr>
                    <w:r w:rsidRPr="00D3324F">
                      <w:rPr>
                        <w:sz w:val="15"/>
                        <w:szCs w:val="15"/>
                      </w:rPr>
                      <w:t>98,549,522.27</w:t>
                    </w:r>
                  </w:p>
                </w:tc>
                <w:tc>
                  <w:tcPr>
                    <w:tcW w:w="374" w:type="pct"/>
                  </w:tcPr>
                  <w:p w14:paraId="2E17602C" w14:textId="77777777" w:rsidR="00A12B84" w:rsidRPr="00D3324F" w:rsidRDefault="00B832E3" w:rsidP="0060614E">
                    <w:pPr>
                      <w:jc w:val="right"/>
                      <w:rPr>
                        <w:sz w:val="15"/>
                        <w:szCs w:val="15"/>
                      </w:rPr>
                    </w:pPr>
                    <w:r w:rsidRPr="00D3324F">
                      <w:rPr>
                        <w:sz w:val="15"/>
                        <w:szCs w:val="15"/>
                      </w:rPr>
                      <w:t>139,419,883.76</w:t>
                    </w:r>
                  </w:p>
                </w:tc>
                <w:tc>
                  <w:tcPr>
                    <w:tcW w:w="375" w:type="pct"/>
                  </w:tcPr>
                  <w:p w14:paraId="51D14B27" w14:textId="77777777" w:rsidR="00A12B84" w:rsidRPr="00D3324F" w:rsidRDefault="00B832E3" w:rsidP="0060614E">
                    <w:pPr>
                      <w:jc w:val="right"/>
                      <w:rPr>
                        <w:sz w:val="15"/>
                        <w:szCs w:val="15"/>
                      </w:rPr>
                    </w:pPr>
                    <w:r w:rsidRPr="00D3324F">
                      <w:rPr>
                        <w:sz w:val="15"/>
                        <w:szCs w:val="15"/>
                      </w:rPr>
                      <w:t>97,219,283.00</w:t>
                    </w:r>
                  </w:p>
                </w:tc>
                <w:tc>
                  <w:tcPr>
                    <w:tcW w:w="375" w:type="pct"/>
                  </w:tcPr>
                  <w:p w14:paraId="653D08D5" w14:textId="77777777" w:rsidR="00A12B84" w:rsidRPr="00D3324F" w:rsidRDefault="00B832E3" w:rsidP="0060614E">
                    <w:pPr>
                      <w:jc w:val="right"/>
                      <w:rPr>
                        <w:sz w:val="15"/>
                        <w:szCs w:val="15"/>
                      </w:rPr>
                    </w:pPr>
                    <w:r w:rsidRPr="00D3324F">
                      <w:rPr>
                        <w:sz w:val="15"/>
                        <w:szCs w:val="15"/>
                      </w:rPr>
                      <w:t>0.00</w:t>
                    </w:r>
                  </w:p>
                </w:tc>
                <w:tc>
                  <w:tcPr>
                    <w:tcW w:w="438" w:type="pct"/>
                  </w:tcPr>
                  <w:p w14:paraId="7188C245" w14:textId="77777777" w:rsidR="00A12B84" w:rsidRPr="00D3324F" w:rsidRDefault="00B832E3" w:rsidP="0060614E">
                    <w:pPr>
                      <w:jc w:val="right"/>
                      <w:rPr>
                        <w:sz w:val="15"/>
                        <w:szCs w:val="15"/>
                      </w:rPr>
                    </w:pPr>
                    <w:r w:rsidRPr="00D3324F">
                      <w:rPr>
                        <w:sz w:val="15"/>
                        <w:szCs w:val="15"/>
                      </w:rPr>
                      <w:t>97,219,283.00</w:t>
                    </w:r>
                  </w:p>
                </w:tc>
                <w:tc>
                  <w:tcPr>
                    <w:tcW w:w="312" w:type="pct"/>
                  </w:tcPr>
                  <w:p w14:paraId="2691CAAD" w14:textId="77777777" w:rsidR="00A12B84" w:rsidRPr="00D3324F" w:rsidRDefault="00B832E3" w:rsidP="0060614E">
                    <w:pPr>
                      <w:jc w:val="right"/>
                      <w:rPr>
                        <w:sz w:val="15"/>
                        <w:szCs w:val="15"/>
                      </w:rPr>
                    </w:pPr>
                    <w:r w:rsidRPr="00D3324F">
                      <w:rPr>
                        <w:sz w:val="15"/>
                        <w:szCs w:val="15"/>
                      </w:rPr>
                      <w:t>34,544,173.40</w:t>
                    </w:r>
                  </w:p>
                </w:tc>
                <w:tc>
                  <w:tcPr>
                    <w:tcW w:w="312" w:type="pct"/>
                  </w:tcPr>
                  <w:p w14:paraId="42192132" w14:textId="77777777" w:rsidR="00A12B84" w:rsidRPr="00D3324F" w:rsidRDefault="00B832E3" w:rsidP="0060614E">
                    <w:pPr>
                      <w:jc w:val="right"/>
                      <w:rPr>
                        <w:sz w:val="15"/>
                        <w:szCs w:val="15"/>
                      </w:rPr>
                    </w:pPr>
                    <w:r w:rsidRPr="00D3324F">
                      <w:rPr>
                        <w:sz w:val="15"/>
                        <w:szCs w:val="15"/>
                      </w:rPr>
                      <w:t>107,172,629.07</w:t>
                    </w:r>
                  </w:p>
                </w:tc>
                <w:tc>
                  <w:tcPr>
                    <w:tcW w:w="376" w:type="pct"/>
                  </w:tcPr>
                  <w:p w14:paraId="591B468A" w14:textId="77777777" w:rsidR="00A12B84" w:rsidRPr="00D3324F" w:rsidRDefault="00B832E3" w:rsidP="0060614E">
                    <w:pPr>
                      <w:jc w:val="right"/>
                      <w:rPr>
                        <w:sz w:val="15"/>
                        <w:szCs w:val="15"/>
                      </w:rPr>
                    </w:pPr>
                    <w:r w:rsidRPr="00D3324F">
                      <w:rPr>
                        <w:sz w:val="15"/>
                        <w:szCs w:val="15"/>
                      </w:rPr>
                      <w:t>141,716,802.47</w:t>
                    </w:r>
                  </w:p>
                </w:tc>
                <w:tc>
                  <w:tcPr>
                    <w:tcW w:w="374" w:type="pct"/>
                  </w:tcPr>
                  <w:p w14:paraId="066E1200" w14:textId="77777777" w:rsidR="00A12B84" w:rsidRPr="00D3324F" w:rsidRDefault="00B832E3" w:rsidP="0060614E">
                    <w:pPr>
                      <w:jc w:val="right"/>
                      <w:rPr>
                        <w:sz w:val="15"/>
                        <w:szCs w:val="15"/>
                      </w:rPr>
                    </w:pPr>
                    <w:r w:rsidRPr="00D3324F">
                      <w:rPr>
                        <w:sz w:val="15"/>
                        <w:szCs w:val="15"/>
                      </w:rPr>
                      <w:t>85,203,478.51</w:t>
                    </w:r>
                  </w:p>
                </w:tc>
                <w:tc>
                  <w:tcPr>
                    <w:tcW w:w="313" w:type="pct"/>
                  </w:tcPr>
                  <w:p w14:paraId="47B532C3" w14:textId="77777777" w:rsidR="00A12B84" w:rsidRPr="00D3324F" w:rsidRDefault="00B832E3" w:rsidP="0060614E">
                    <w:pPr>
                      <w:jc w:val="right"/>
                      <w:rPr>
                        <w:sz w:val="15"/>
                        <w:szCs w:val="15"/>
                      </w:rPr>
                    </w:pPr>
                    <w:r w:rsidRPr="00D3324F">
                      <w:rPr>
                        <w:sz w:val="15"/>
                        <w:szCs w:val="15"/>
                      </w:rPr>
                      <w:t>656,170.45</w:t>
                    </w:r>
                  </w:p>
                </w:tc>
                <w:tc>
                  <w:tcPr>
                    <w:tcW w:w="437" w:type="pct"/>
                  </w:tcPr>
                  <w:p w14:paraId="0D69357D" w14:textId="77777777" w:rsidR="00A12B84" w:rsidRPr="00D3324F" w:rsidRDefault="00B832E3" w:rsidP="0060614E">
                    <w:pPr>
                      <w:jc w:val="right"/>
                      <w:rPr>
                        <w:sz w:val="15"/>
                        <w:szCs w:val="15"/>
                      </w:rPr>
                    </w:pPr>
                    <w:r w:rsidRPr="00D3324F">
                      <w:rPr>
                        <w:sz w:val="15"/>
                        <w:szCs w:val="15"/>
                      </w:rPr>
                      <w:t>85,859,648.96</w:t>
                    </w:r>
                  </w:p>
                </w:tc>
              </w:tr>
            </w:sdtContent>
          </w:sdt>
        </w:tbl>
        <w:p w14:paraId="60ABF1FC" w14:textId="77777777" w:rsidR="00A12B84" w:rsidRDefault="00CE5305"/>
        <w:p w14:paraId="495F3E6F" w14:textId="77777777" w:rsidR="00A12B84" w:rsidRDefault="00CE5305">
          <w:pPr>
            <w:rPr>
              <w:rFonts w:cs="Arial"/>
              <w:szCs w:val="21"/>
            </w:rPr>
          </w:pPr>
        </w:p>
        <w:tbl>
          <w:tblPr>
            <w:tblStyle w:val="g1"/>
            <w:tblW w:w="5567"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7"/>
            <w:gridCol w:w="747"/>
            <w:gridCol w:w="1069"/>
            <w:gridCol w:w="1069"/>
            <w:gridCol w:w="1071"/>
            <w:gridCol w:w="1069"/>
            <w:gridCol w:w="1069"/>
            <w:gridCol w:w="1069"/>
            <w:gridCol w:w="1004"/>
          </w:tblGrid>
          <w:tr w:rsidR="00EA6604" w14:paraId="0CF0D639" w14:textId="77777777" w:rsidTr="00220534">
            <w:trPr>
              <w:trHeight w:val="241"/>
            </w:trPr>
            <w:sdt>
              <w:sdtPr>
                <w:tag w:val="_PLD_f862f5520ccd48d7b0fd3b875414eb44"/>
                <w:id w:val="-1597697882"/>
                <w:lock w:val="sdtLocked"/>
              </w:sdtPr>
              <w:sdtEndPr/>
              <w:sdtContent>
                <w:tc>
                  <w:tcPr>
                    <w:tcW w:w="844" w:type="pct"/>
                    <w:vMerge w:val="restart"/>
                    <w:shd w:val="clear" w:color="auto" w:fill="auto"/>
                    <w:vAlign w:val="center"/>
                  </w:tcPr>
                  <w:p w14:paraId="5D7F018F" w14:textId="77777777" w:rsidR="00EA6604" w:rsidRDefault="00B832E3" w:rsidP="003E2591">
                    <w:pPr>
                      <w:spacing w:line="276" w:lineRule="auto"/>
                      <w:ind w:right="-16"/>
                      <w:jc w:val="center"/>
                      <w:rPr>
                        <w:rFonts w:cs="Arial"/>
                        <w:bCs/>
                        <w:szCs w:val="21"/>
                      </w:rPr>
                    </w:pPr>
                    <w:r>
                      <w:rPr>
                        <w:rFonts w:cs="Arial" w:hint="eastAsia"/>
                        <w:bCs/>
                        <w:szCs w:val="21"/>
                        <w:lang w:val="en-GB"/>
                      </w:rPr>
                      <w:t>子公司名称</w:t>
                    </w:r>
                  </w:p>
                </w:tc>
              </w:sdtContent>
            </w:sdt>
            <w:sdt>
              <w:sdtPr>
                <w:tag w:val="_PLD_5506f9b7657a4249a69db52c93f94b62"/>
                <w:id w:val="-174647802"/>
                <w:lock w:val="sdtLocked"/>
              </w:sdtPr>
              <w:sdtEndPr/>
              <w:sdtContent>
                <w:tc>
                  <w:tcPr>
                    <w:tcW w:w="2013" w:type="pct"/>
                    <w:gridSpan w:val="4"/>
                    <w:shd w:val="clear" w:color="auto" w:fill="auto"/>
                    <w:vAlign w:val="center"/>
                  </w:tcPr>
                  <w:p w14:paraId="6C6BA037" w14:textId="77777777" w:rsidR="00EA6604" w:rsidRDefault="00B832E3" w:rsidP="003E2591">
                    <w:pPr>
                      <w:spacing w:line="276" w:lineRule="auto"/>
                      <w:ind w:right="-16"/>
                      <w:jc w:val="center"/>
                      <w:rPr>
                        <w:rFonts w:cs="Arial"/>
                        <w:bCs/>
                        <w:szCs w:val="21"/>
                      </w:rPr>
                    </w:pPr>
                    <w:r>
                      <w:rPr>
                        <w:rFonts w:cs="Arial" w:hint="eastAsia"/>
                        <w:bCs/>
                        <w:szCs w:val="21"/>
                        <w:lang w:val="en-GB"/>
                      </w:rPr>
                      <w:t>本期发生额</w:t>
                    </w:r>
                  </w:p>
                </w:tc>
              </w:sdtContent>
            </w:sdt>
            <w:sdt>
              <w:sdtPr>
                <w:tag w:val="_PLD_063dddde33114bd0989718130d614207"/>
                <w:id w:val="756013509"/>
                <w:lock w:val="sdtLocked"/>
              </w:sdtPr>
              <w:sdtEndPr/>
              <w:sdtContent>
                <w:tc>
                  <w:tcPr>
                    <w:tcW w:w="2143" w:type="pct"/>
                    <w:gridSpan w:val="4"/>
                    <w:shd w:val="clear" w:color="auto" w:fill="auto"/>
                    <w:vAlign w:val="center"/>
                  </w:tcPr>
                  <w:p w14:paraId="77EE52F1" w14:textId="77777777" w:rsidR="00EA6604" w:rsidRDefault="00B832E3" w:rsidP="003E2591">
                    <w:pPr>
                      <w:spacing w:line="276" w:lineRule="auto"/>
                      <w:ind w:right="-16"/>
                      <w:jc w:val="center"/>
                      <w:rPr>
                        <w:rFonts w:cs="Arial"/>
                        <w:bCs/>
                        <w:szCs w:val="21"/>
                      </w:rPr>
                    </w:pPr>
                    <w:r>
                      <w:rPr>
                        <w:rFonts w:cs="Arial" w:hint="eastAsia"/>
                        <w:bCs/>
                        <w:szCs w:val="21"/>
                        <w:lang w:val="en-GB"/>
                      </w:rPr>
                      <w:t>上期发生额</w:t>
                    </w:r>
                  </w:p>
                </w:tc>
              </w:sdtContent>
            </w:sdt>
          </w:tr>
          <w:tr w:rsidR="00EA6604" w14:paraId="2C772B49" w14:textId="77777777" w:rsidTr="00220534">
            <w:trPr>
              <w:trHeight w:val="241"/>
            </w:trPr>
            <w:tc>
              <w:tcPr>
                <w:tcW w:w="844" w:type="pct"/>
                <w:vMerge/>
                <w:shd w:val="clear" w:color="auto" w:fill="auto"/>
                <w:vAlign w:val="center"/>
              </w:tcPr>
              <w:p w14:paraId="0E570720" w14:textId="77777777" w:rsidR="00EA6604" w:rsidRDefault="00CE5305" w:rsidP="003E2591">
                <w:pPr>
                  <w:jc w:val="center"/>
                  <w:rPr>
                    <w:rFonts w:cs="Arial"/>
                    <w:bCs/>
                    <w:szCs w:val="21"/>
                  </w:rPr>
                </w:pPr>
              </w:p>
            </w:tc>
            <w:sdt>
              <w:sdtPr>
                <w:tag w:val="_PLD_0ff6644b89fa49828839f84e0b320d2e"/>
                <w:id w:val="-1313411863"/>
                <w:lock w:val="sdtLocked"/>
              </w:sdtPr>
              <w:sdtEndPr/>
              <w:sdtContent>
                <w:tc>
                  <w:tcPr>
                    <w:tcW w:w="380" w:type="pct"/>
                    <w:shd w:val="clear" w:color="auto" w:fill="auto"/>
                    <w:vAlign w:val="center"/>
                  </w:tcPr>
                  <w:p w14:paraId="3BB915DD" w14:textId="77777777" w:rsidR="00EA6604" w:rsidRDefault="00B832E3" w:rsidP="003E2591">
                    <w:pPr>
                      <w:spacing w:line="276" w:lineRule="auto"/>
                      <w:jc w:val="center"/>
                      <w:rPr>
                        <w:rFonts w:cs="Arial"/>
                        <w:szCs w:val="21"/>
                      </w:rPr>
                    </w:pPr>
                    <w:r>
                      <w:rPr>
                        <w:rFonts w:cs="Arial" w:hint="eastAsia"/>
                        <w:szCs w:val="21"/>
                        <w:lang w:val="en-GB"/>
                      </w:rPr>
                      <w:t>营业收入</w:t>
                    </w:r>
                  </w:p>
                </w:tc>
              </w:sdtContent>
            </w:sdt>
            <w:sdt>
              <w:sdtPr>
                <w:tag w:val="_PLD_3ed6f54533ae4b35b5749cded650328b"/>
                <w:id w:val="4565077"/>
                <w:lock w:val="sdtLocked"/>
              </w:sdtPr>
              <w:sdtEndPr/>
              <w:sdtContent>
                <w:tc>
                  <w:tcPr>
                    <w:tcW w:w="544" w:type="pct"/>
                    <w:shd w:val="clear" w:color="auto" w:fill="auto"/>
                    <w:vAlign w:val="center"/>
                  </w:tcPr>
                  <w:p w14:paraId="4688A4D0" w14:textId="77777777" w:rsidR="00EA6604" w:rsidRDefault="00B832E3" w:rsidP="003E2591">
                    <w:pPr>
                      <w:spacing w:line="276" w:lineRule="auto"/>
                      <w:jc w:val="center"/>
                      <w:rPr>
                        <w:rFonts w:cs="Arial"/>
                        <w:szCs w:val="21"/>
                      </w:rPr>
                    </w:pPr>
                    <w:r>
                      <w:rPr>
                        <w:rFonts w:cs="Arial" w:hint="eastAsia"/>
                        <w:szCs w:val="21"/>
                        <w:lang w:val="en-GB"/>
                      </w:rPr>
                      <w:t>净利润</w:t>
                    </w:r>
                  </w:p>
                </w:tc>
              </w:sdtContent>
            </w:sdt>
            <w:sdt>
              <w:sdtPr>
                <w:tag w:val="_PLD_f277e496f88240b8a09027ca500f53c9"/>
                <w:id w:val="914669947"/>
                <w:lock w:val="sdtLocked"/>
              </w:sdtPr>
              <w:sdtEndPr/>
              <w:sdtContent>
                <w:tc>
                  <w:tcPr>
                    <w:tcW w:w="544" w:type="pct"/>
                    <w:shd w:val="clear" w:color="auto" w:fill="auto"/>
                    <w:vAlign w:val="center"/>
                  </w:tcPr>
                  <w:p w14:paraId="03279E20" w14:textId="77777777" w:rsidR="00EA6604" w:rsidRDefault="00B832E3" w:rsidP="003E2591">
                    <w:pPr>
                      <w:spacing w:line="276" w:lineRule="auto"/>
                      <w:jc w:val="center"/>
                      <w:rPr>
                        <w:rFonts w:cs="Arial"/>
                        <w:szCs w:val="21"/>
                      </w:rPr>
                    </w:pPr>
                    <w:r>
                      <w:rPr>
                        <w:rFonts w:cs="Arial" w:hint="eastAsia"/>
                        <w:szCs w:val="21"/>
                        <w:lang w:val="en-GB"/>
                      </w:rPr>
                      <w:t>综合收益总额</w:t>
                    </w:r>
                  </w:p>
                </w:tc>
              </w:sdtContent>
            </w:sdt>
            <w:sdt>
              <w:sdtPr>
                <w:tag w:val="_PLD_b06ad8ebb20b4c158ab41b3105f22658"/>
                <w:id w:val="-394047853"/>
                <w:lock w:val="sdtLocked"/>
              </w:sdtPr>
              <w:sdtEndPr/>
              <w:sdtContent>
                <w:tc>
                  <w:tcPr>
                    <w:tcW w:w="544" w:type="pct"/>
                    <w:shd w:val="clear" w:color="auto" w:fill="auto"/>
                    <w:vAlign w:val="center"/>
                  </w:tcPr>
                  <w:p w14:paraId="21E9EDF2" w14:textId="77777777" w:rsidR="00EA6604" w:rsidRDefault="00B832E3" w:rsidP="003E2591">
                    <w:pPr>
                      <w:spacing w:line="276" w:lineRule="auto"/>
                      <w:jc w:val="center"/>
                      <w:rPr>
                        <w:rFonts w:cs="Arial"/>
                        <w:szCs w:val="21"/>
                      </w:rPr>
                    </w:pPr>
                    <w:r>
                      <w:rPr>
                        <w:rFonts w:cs="Arial" w:hint="eastAsia"/>
                        <w:szCs w:val="21"/>
                        <w:lang w:val="en-GB"/>
                      </w:rPr>
                      <w:t>经营活动现金流量</w:t>
                    </w:r>
                  </w:p>
                </w:tc>
              </w:sdtContent>
            </w:sdt>
            <w:sdt>
              <w:sdtPr>
                <w:tag w:val="_PLD_4fc4163d4ea74839b6634e2ab30a43dd"/>
                <w:id w:val="-1595776172"/>
                <w:lock w:val="sdtLocked"/>
              </w:sdtPr>
              <w:sdtEndPr/>
              <w:sdtContent>
                <w:tc>
                  <w:tcPr>
                    <w:tcW w:w="544" w:type="pct"/>
                    <w:shd w:val="clear" w:color="auto" w:fill="auto"/>
                    <w:vAlign w:val="center"/>
                  </w:tcPr>
                  <w:p w14:paraId="265A18DC" w14:textId="77777777" w:rsidR="00EA6604" w:rsidRDefault="00B832E3" w:rsidP="003E2591">
                    <w:pPr>
                      <w:spacing w:line="276" w:lineRule="auto"/>
                      <w:jc w:val="center"/>
                      <w:rPr>
                        <w:rFonts w:cs="Arial"/>
                        <w:szCs w:val="21"/>
                      </w:rPr>
                    </w:pPr>
                    <w:r>
                      <w:rPr>
                        <w:rFonts w:cs="Arial" w:hint="eastAsia"/>
                        <w:szCs w:val="21"/>
                        <w:lang w:val="en-GB"/>
                      </w:rPr>
                      <w:t>营业收入</w:t>
                    </w:r>
                  </w:p>
                </w:tc>
              </w:sdtContent>
            </w:sdt>
            <w:sdt>
              <w:sdtPr>
                <w:tag w:val="_PLD_afe353d057d34119880797ab0530197f"/>
                <w:id w:val="-645209413"/>
                <w:lock w:val="sdtLocked"/>
              </w:sdtPr>
              <w:sdtEndPr/>
              <w:sdtContent>
                <w:tc>
                  <w:tcPr>
                    <w:tcW w:w="544" w:type="pct"/>
                    <w:shd w:val="clear" w:color="auto" w:fill="auto"/>
                    <w:vAlign w:val="center"/>
                  </w:tcPr>
                  <w:p w14:paraId="69788663" w14:textId="77777777" w:rsidR="00EA6604" w:rsidRDefault="00B832E3" w:rsidP="003E2591">
                    <w:pPr>
                      <w:spacing w:line="276" w:lineRule="auto"/>
                      <w:jc w:val="center"/>
                      <w:rPr>
                        <w:rFonts w:cs="Arial"/>
                        <w:szCs w:val="21"/>
                      </w:rPr>
                    </w:pPr>
                    <w:r>
                      <w:rPr>
                        <w:rFonts w:cs="Arial" w:hint="eastAsia"/>
                        <w:szCs w:val="21"/>
                        <w:lang w:val="en-GB"/>
                      </w:rPr>
                      <w:t>净利润</w:t>
                    </w:r>
                  </w:p>
                </w:tc>
              </w:sdtContent>
            </w:sdt>
            <w:sdt>
              <w:sdtPr>
                <w:tag w:val="_PLD_06c5ed8a09a8478bb7daf6526e9a9894"/>
                <w:id w:val="-1839225993"/>
                <w:lock w:val="sdtLocked"/>
              </w:sdtPr>
              <w:sdtEndPr/>
              <w:sdtContent>
                <w:tc>
                  <w:tcPr>
                    <w:tcW w:w="544" w:type="pct"/>
                    <w:shd w:val="clear" w:color="auto" w:fill="auto"/>
                    <w:vAlign w:val="center"/>
                  </w:tcPr>
                  <w:p w14:paraId="4FC87555" w14:textId="77777777" w:rsidR="00EA6604" w:rsidRDefault="00B832E3" w:rsidP="003E2591">
                    <w:pPr>
                      <w:spacing w:line="276" w:lineRule="auto"/>
                      <w:jc w:val="center"/>
                      <w:rPr>
                        <w:rFonts w:cs="Arial"/>
                        <w:szCs w:val="21"/>
                      </w:rPr>
                    </w:pPr>
                    <w:r>
                      <w:rPr>
                        <w:rFonts w:cs="Arial" w:hint="eastAsia"/>
                        <w:szCs w:val="21"/>
                        <w:lang w:val="en-GB"/>
                      </w:rPr>
                      <w:t>综合收益总额</w:t>
                    </w:r>
                  </w:p>
                </w:tc>
              </w:sdtContent>
            </w:sdt>
            <w:sdt>
              <w:sdtPr>
                <w:tag w:val="_PLD_4bb5318561af41709725de1d7e458dde"/>
                <w:id w:val="1598523885"/>
                <w:lock w:val="sdtLocked"/>
              </w:sdtPr>
              <w:sdtEndPr/>
              <w:sdtContent>
                <w:tc>
                  <w:tcPr>
                    <w:tcW w:w="510" w:type="pct"/>
                    <w:shd w:val="clear" w:color="auto" w:fill="auto"/>
                    <w:vAlign w:val="center"/>
                  </w:tcPr>
                  <w:p w14:paraId="584A10E6" w14:textId="77777777" w:rsidR="00EA6604" w:rsidRDefault="00B832E3" w:rsidP="003E2591">
                    <w:pPr>
                      <w:spacing w:line="276" w:lineRule="auto"/>
                      <w:jc w:val="center"/>
                      <w:rPr>
                        <w:rFonts w:cs="Arial"/>
                        <w:szCs w:val="21"/>
                      </w:rPr>
                    </w:pPr>
                    <w:r>
                      <w:rPr>
                        <w:rFonts w:cs="Arial" w:hint="eastAsia"/>
                        <w:szCs w:val="21"/>
                        <w:lang w:val="en-GB"/>
                      </w:rPr>
                      <w:t>经营活动现金流量</w:t>
                    </w:r>
                  </w:p>
                </w:tc>
              </w:sdtContent>
            </w:sdt>
          </w:tr>
          <w:sdt>
            <w:sdtPr>
              <w:rPr>
                <w:sz w:val="15"/>
                <w:szCs w:val="15"/>
              </w:rPr>
              <w:alias w:val="重要非全资子公司的主要财务信息明细"/>
              <w:tag w:val="_GBC_330f4405d49345f7b8f69770f6eb8b4a"/>
              <w:id w:val="-1630389283"/>
              <w:lock w:val="sdtLocked"/>
            </w:sdtPr>
            <w:sdtEndPr/>
            <w:sdtContent>
              <w:tr w:rsidR="00EA6604" w14:paraId="31C92E27" w14:textId="77777777" w:rsidTr="00220534">
                <w:tc>
                  <w:tcPr>
                    <w:tcW w:w="844" w:type="pct"/>
                  </w:tcPr>
                  <w:p w14:paraId="72C4604A" w14:textId="77777777" w:rsidR="00EA6604" w:rsidRPr="00220534" w:rsidRDefault="00B832E3" w:rsidP="003E2591">
                    <w:pPr>
                      <w:spacing w:line="276" w:lineRule="auto"/>
                      <w:rPr>
                        <w:sz w:val="15"/>
                        <w:szCs w:val="15"/>
                      </w:rPr>
                    </w:pPr>
                    <w:r w:rsidRPr="00220534">
                      <w:rPr>
                        <w:sz w:val="15"/>
                        <w:szCs w:val="15"/>
                      </w:rPr>
                      <w:t>北京明晖天海气体储运装备销售有限公司</w:t>
                    </w:r>
                  </w:p>
                </w:tc>
                <w:tc>
                  <w:tcPr>
                    <w:tcW w:w="380" w:type="pct"/>
                  </w:tcPr>
                  <w:p w14:paraId="72AEEFBD" w14:textId="77777777" w:rsidR="00EA6604" w:rsidRPr="00220534" w:rsidRDefault="00B832E3" w:rsidP="003E2591">
                    <w:pPr>
                      <w:spacing w:line="276" w:lineRule="auto"/>
                      <w:jc w:val="right"/>
                      <w:rPr>
                        <w:sz w:val="15"/>
                        <w:szCs w:val="15"/>
                      </w:rPr>
                    </w:pPr>
                    <w:r w:rsidRPr="00220534">
                      <w:rPr>
                        <w:sz w:val="15"/>
                        <w:szCs w:val="15"/>
                      </w:rPr>
                      <w:t>165,178,822.75</w:t>
                    </w:r>
                  </w:p>
                </w:tc>
                <w:tc>
                  <w:tcPr>
                    <w:tcW w:w="544" w:type="pct"/>
                  </w:tcPr>
                  <w:p w14:paraId="3C30256A" w14:textId="77777777" w:rsidR="00EA6604" w:rsidRPr="00220534" w:rsidRDefault="00B832E3" w:rsidP="003E2591">
                    <w:pPr>
                      <w:spacing w:line="276" w:lineRule="auto"/>
                      <w:jc w:val="right"/>
                      <w:rPr>
                        <w:sz w:val="15"/>
                        <w:szCs w:val="15"/>
                      </w:rPr>
                    </w:pPr>
                    <w:r w:rsidRPr="00220534">
                      <w:rPr>
                        <w:sz w:val="15"/>
                        <w:szCs w:val="15"/>
                      </w:rPr>
                      <w:t>-9,398,535.19</w:t>
                    </w:r>
                  </w:p>
                </w:tc>
                <w:tc>
                  <w:tcPr>
                    <w:tcW w:w="544" w:type="pct"/>
                  </w:tcPr>
                  <w:p w14:paraId="1E1821CF" w14:textId="77777777" w:rsidR="00EA6604" w:rsidRPr="00220534" w:rsidRDefault="00B832E3" w:rsidP="003E2591">
                    <w:pPr>
                      <w:spacing w:line="276" w:lineRule="auto"/>
                      <w:jc w:val="right"/>
                      <w:rPr>
                        <w:sz w:val="15"/>
                        <w:szCs w:val="15"/>
                      </w:rPr>
                    </w:pPr>
                    <w:r w:rsidRPr="00220534">
                      <w:rPr>
                        <w:sz w:val="15"/>
                        <w:szCs w:val="15"/>
                      </w:rPr>
                      <w:t>-9,398,535.19</w:t>
                    </w:r>
                  </w:p>
                </w:tc>
                <w:tc>
                  <w:tcPr>
                    <w:tcW w:w="544" w:type="pct"/>
                  </w:tcPr>
                  <w:p w14:paraId="1ED5D4EC" w14:textId="77777777" w:rsidR="00EA6604" w:rsidRPr="00220534" w:rsidRDefault="00B832E3" w:rsidP="003E2591">
                    <w:pPr>
                      <w:spacing w:line="276" w:lineRule="auto"/>
                      <w:jc w:val="right"/>
                      <w:rPr>
                        <w:sz w:val="15"/>
                        <w:szCs w:val="15"/>
                      </w:rPr>
                    </w:pPr>
                    <w:r w:rsidRPr="00220534">
                      <w:rPr>
                        <w:sz w:val="15"/>
                        <w:szCs w:val="15"/>
                      </w:rPr>
                      <w:t>441,934.73</w:t>
                    </w:r>
                  </w:p>
                </w:tc>
                <w:tc>
                  <w:tcPr>
                    <w:tcW w:w="544" w:type="pct"/>
                  </w:tcPr>
                  <w:p w14:paraId="0C562998" w14:textId="77777777" w:rsidR="00EA6604" w:rsidRPr="00220534" w:rsidRDefault="00B832E3" w:rsidP="003E2591">
                    <w:pPr>
                      <w:spacing w:line="276" w:lineRule="auto"/>
                      <w:jc w:val="right"/>
                      <w:rPr>
                        <w:sz w:val="15"/>
                        <w:szCs w:val="15"/>
                      </w:rPr>
                    </w:pPr>
                    <w:r w:rsidRPr="00220534">
                      <w:rPr>
                        <w:sz w:val="15"/>
                        <w:szCs w:val="15"/>
                      </w:rPr>
                      <w:t>194,240,179.60</w:t>
                    </w:r>
                  </w:p>
                </w:tc>
                <w:tc>
                  <w:tcPr>
                    <w:tcW w:w="544" w:type="pct"/>
                  </w:tcPr>
                  <w:p w14:paraId="6086671C" w14:textId="77777777" w:rsidR="00EA6604" w:rsidRPr="00220534" w:rsidRDefault="00B832E3" w:rsidP="003E2591">
                    <w:pPr>
                      <w:spacing w:line="276" w:lineRule="auto"/>
                      <w:jc w:val="right"/>
                      <w:rPr>
                        <w:sz w:val="15"/>
                        <w:szCs w:val="15"/>
                      </w:rPr>
                    </w:pPr>
                    <w:r w:rsidRPr="00220534">
                      <w:rPr>
                        <w:sz w:val="15"/>
                        <w:szCs w:val="15"/>
                      </w:rPr>
                      <w:t>-32,767,769.34</w:t>
                    </w:r>
                  </w:p>
                </w:tc>
                <w:tc>
                  <w:tcPr>
                    <w:tcW w:w="544" w:type="pct"/>
                  </w:tcPr>
                  <w:p w14:paraId="1F2E9489" w14:textId="77777777" w:rsidR="00EA6604" w:rsidRPr="00220534" w:rsidRDefault="00B832E3" w:rsidP="003E2591">
                    <w:pPr>
                      <w:spacing w:line="276" w:lineRule="auto"/>
                      <w:jc w:val="right"/>
                      <w:rPr>
                        <w:sz w:val="15"/>
                        <w:szCs w:val="15"/>
                      </w:rPr>
                    </w:pPr>
                    <w:r w:rsidRPr="00220534">
                      <w:rPr>
                        <w:sz w:val="15"/>
                        <w:szCs w:val="15"/>
                      </w:rPr>
                      <w:t>-32,767,769.34</w:t>
                    </w:r>
                  </w:p>
                </w:tc>
                <w:tc>
                  <w:tcPr>
                    <w:tcW w:w="510" w:type="pct"/>
                  </w:tcPr>
                  <w:p w14:paraId="59050CCE" w14:textId="77777777" w:rsidR="00EA6604" w:rsidRPr="00220534" w:rsidRDefault="00B832E3" w:rsidP="003E2591">
                    <w:pPr>
                      <w:spacing w:line="276" w:lineRule="auto"/>
                      <w:jc w:val="right"/>
                      <w:rPr>
                        <w:sz w:val="15"/>
                        <w:szCs w:val="15"/>
                      </w:rPr>
                    </w:pPr>
                    <w:r w:rsidRPr="00220534">
                      <w:rPr>
                        <w:sz w:val="15"/>
                        <w:szCs w:val="15"/>
                      </w:rPr>
                      <w:t>4,589,310.37</w:t>
                    </w:r>
                  </w:p>
                </w:tc>
              </w:tr>
            </w:sdtContent>
          </w:sdt>
          <w:sdt>
            <w:sdtPr>
              <w:rPr>
                <w:sz w:val="15"/>
                <w:szCs w:val="15"/>
              </w:rPr>
              <w:alias w:val="重要非全资子公司的主要财务信息明细"/>
              <w:tag w:val="_GBC_330f4405d49345f7b8f69770f6eb8b4a"/>
              <w:id w:val="-844631446"/>
              <w:lock w:val="sdtLocked"/>
            </w:sdtPr>
            <w:sdtEndPr/>
            <w:sdtContent>
              <w:tr w:rsidR="00EA6604" w14:paraId="5F53DFAD" w14:textId="77777777" w:rsidTr="00220534">
                <w:tc>
                  <w:tcPr>
                    <w:tcW w:w="844" w:type="pct"/>
                  </w:tcPr>
                  <w:p w14:paraId="0DFC568D" w14:textId="77777777" w:rsidR="00EA6604" w:rsidRPr="00220534" w:rsidRDefault="00B832E3" w:rsidP="003E2591">
                    <w:pPr>
                      <w:spacing w:line="276" w:lineRule="auto"/>
                      <w:rPr>
                        <w:sz w:val="15"/>
                        <w:szCs w:val="15"/>
                      </w:rPr>
                    </w:pPr>
                    <w:r w:rsidRPr="00220534">
                      <w:rPr>
                        <w:sz w:val="15"/>
                        <w:szCs w:val="15"/>
                      </w:rPr>
                      <w:t>北京天海低温设备有限公司</w:t>
                    </w:r>
                  </w:p>
                </w:tc>
                <w:tc>
                  <w:tcPr>
                    <w:tcW w:w="380" w:type="pct"/>
                  </w:tcPr>
                  <w:p w14:paraId="24912489" w14:textId="77777777" w:rsidR="00EA6604" w:rsidRPr="00220534" w:rsidRDefault="00B832E3" w:rsidP="003E2591">
                    <w:pPr>
                      <w:spacing w:line="276" w:lineRule="auto"/>
                      <w:jc w:val="right"/>
                      <w:rPr>
                        <w:sz w:val="15"/>
                        <w:szCs w:val="15"/>
                      </w:rPr>
                    </w:pPr>
                    <w:r w:rsidRPr="00220534">
                      <w:rPr>
                        <w:sz w:val="15"/>
                        <w:szCs w:val="15"/>
                      </w:rPr>
                      <w:t>172,200,174.10</w:t>
                    </w:r>
                  </w:p>
                </w:tc>
                <w:tc>
                  <w:tcPr>
                    <w:tcW w:w="544" w:type="pct"/>
                  </w:tcPr>
                  <w:p w14:paraId="6F334FEB" w14:textId="77777777" w:rsidR="00EA6604" w:rsidRPr="00220534" w:rsidRDefault="00B832E3" w:rsidP="003E2591">
                    <w:pPr>
                      <w:spacing w:line="276" w:lineRule="auto"/>
                      <w:jc w:val="right"/>
                      <w:rPr>
                        <w:sz w:val="15"/>
                        <w:szCs w:val="15"/>
                      </w:rPr>
                    </w:pPr>
                    <w:r w:rsidRPr="00220534">
                      <w:rPr>
                        <w:sz w:val="15"/>
                        <w:szCs w:val="15"/>
                      </w:rPr>
                      <w:t>156,746.40</w:t>
                    </w:r>
                  </w:p>
                </w:tc>
                <w:tc>
                  <w:tcPr>
                    <w:tcW w:w="544" w:type="pct"/>
                  </w:tcPr>
                  <w:p w14:paraId="1E8DD466" w14:textId="77777777" w:rsidR="00EA6604" w:rsidRPr="00220534" w:rsidRDefault="00B832E3" w:rsidP="003E2591">
                    <w:pPr>
                      <w:spacing w:line="276" w:lineRule="auto"/>
                      <w:jc w:val="right"/>
                      <w:rPr>
                        <w:sz w:val="15"/>
                        <w:szCs w:val="15"/>
                      </w:rPr>
                    </w:pPr>
                    <w:r w:rsidRPr="00220534">
                      <w:rPr>
                        <w:sz w:val="15"/>
                        <w:szCs w:val="15"/>
                      </w:rPr>
                      <w:t>156,746.40</w:t>
                    </w:r>
                  </w:p>
                </w:tc>
                <w:tc>
                  <w:tcPr>
                    <w:tcW w:w="544" w:type="pct"/>
                  </w:tcPr>
                  <w:p w14:paraId="421A016E" w14:textId="77777777" w:rsidR="00EA6604" w:rsidRPr="00220534" w:rsidRDefault="00B832E3" w:rsidP="003E2591">
                    <w:pPr>
                      <w:spacing w:line="276" w:lineRule="auto"/>
                      <w:jc w:val="right"/>
                      <w:rPr>
                        <w:sz w:val="15"/>
                        <w:szCs w:val="15"/>
                      </w:rPr>
                    </w:pPr>
                    <w:r w:rsidRPr="00220534">
                      <w:rPr>
                        <w:sz w:val="15"/>
                        <w:szCs w:val="15"/>
                      </w:rPr>
                      <w:t>6,114,232.52</w:t>
                    </w:r>
                  </w:p>
                </w:tc>
                <w:tc>
                  <w:tcPr>
                    <w:tcW w:w="544" w:type="pct"/>
                  </w:tcPr>
                  <w:p w14:paraId="7AB5B186" w14:textId="77777777" w:rsidR="00EA6604" w:rsidRPr="00220534" w:rsidRDefault="00B832E3" w:rsidP="003E2591">
                    <w:pPr>
                      <w:spacing w:line="276" w:lineRule="auto"/>
                      <w:jc w:val="right"/>
                      <w:rPr>
                        <w:sz w:val="15"/>
                        <w:szCs w:val="15"/>
                      </w:rPr>
                    </w:pPr>
                    <w:r w:rsidRPr="00220534">
                      <w:rPr>
                        <w:sz w:val="15"/>
                        <w:szCs w:val="15"/>
                      </w:rPr>
                      <w:t>157,096,953.27</w:t>
                    </w:r>
                  </w:p>
                </w:tc>
                <w:tc>
                  <w:tcPr>
                    <w:tcW w:w="544" w:type="pct"/>
                  </w:tcPr>
                  <w:p w14:paraId="27685658" w14:textId="77777777" w:rsidR="00EA6604" w:rsidRPr="00220534" w:rsidRDefault="00B832E3" w:rsidP="003E2591">
                    <w:pPr>
                      <w:spacing w:line="276" w:lineRule="auto"/>
                      <w:jc w:val="right"/>
                      <w:rPr>
                        <w:sz w:val="15"/>
                        <w:szCs w:val="15"/>
                      </w:rPr>
                    </w:pPr>
                    <w:r w:rsidRPr="00220534">
                      <w:rPr>
                        <w:sz w:val="15"/>
                        <w:szCs w:val="15"/>
                      </w:rPr>
                      <w:t>-24,799,594.85</w:t>
                    </w:r>
                  </w:p>
                </w:tc>
                <w:tc>
                  <w:tcPr>
                    <w:tcW w:w="544" w:type="pct"/>
                  </w:tcPr>
                  <w:p w14:paraId="68C540C3" w14:textId="77777777" w:rsidR="00EA6604" w:rsidRPr="00220534" w:rsidRDefault="00B832E3" w:rsidP="003E2591">
                    <w:pPr>
                      <w:spacing w:line="276" w:lineRule="auto"/>
                      <w:jc w:val="right"/>
                      <w:rPr>
                        <w:sz w:val="15"/>
                        <w:szCs w:val="15"/>
                      </w:rPr>
                    </w:pPr>
                    <w:r w:rsidRPr="00220534">
                      <w:rPr>
                        <w:sz w:val="15"/>
                        <w:szCs w:val="15"/>
                      </w:rPr>
                      <w:t>-24,799,594.85</w:t>
                    </w:r>
                  </w:p>
                </w:tc>
                <w:tc>
                  <w:tcPr>
                    <w:tcW w:w="510" w:type="pct"/>
                  </w:tcPr>
                  <w:p w14:paraId="72526E06" w14:textId="77777777" w:rsidR="00EA6604" w:rsidRPr="00220534" w:rsidRDefault="00B832E3" w:rsidP="003E2591">
                    <w:pPr>
                      <w:spacing w:line="276" w:lineRule="auto"/>
                      <w:jc w:val="right"/>
                      <w:rPr>
                        <w:sz w:val="15"/>
                        <w:szCs w:val="15"/>
                      </w:rPr>
                    </w:pPr>
                    <w:r w:rsidRPr="00220534">
                      <w:rPr>
                        <w:sz w:val="15"/>
                        <w:szCs w:val="15"/>
                      </w:rPr>
                      <w:t>-3,166,699.63</w:t>
                    </w:r>
                  </w:p>
                </w:tc>
              </w:tr>
            </w:sdtContent>
          </w:sdt>
          <w:sdt>
            <w:sdtPr>
              <w:rPr>
                <w:sz w:val="15"/>
                <w:szCs w:val="15"/>
              </w:rPr>
              <w:alias w:val="重要非全资子公司的主要财务信息明细"/>
              <w:tag w:val="_GBC_330f4405d49345f7b8f69770f6eb8b4a"/>
              <w:id w:val="1222479639"/>
              <w:lock w:val="sdtLocked"/>
            </w:sdtPr>
            <w:sdtEndPr/>
            <w:sdtContent>
              <w:tr w:rsidR="00EA6604" w14:paraId="5918CDC7" w14:textId="77777777" w:rsidTr="00220534">
                <w:tc>
                  <w:tcPr>
                    <w:tcW w:w="844" w:type="pct"/>
                  </w:tcPr>
                  <w:p w14:paraId="2FB8E7A9" w14:textId="77777777" w:rsidR="00EA6604" w:rsidRPr="00220534" w:rsidRDefault="00B832E3" w:rsidP="003E2591">
                    <w:pPr>
                      <w:spacing w:line="276" w:lineRule="auto"/>
                      <w:rPr>
                        <w:sz w:val="15"/>
                        <w:szCs w:val="15"/>
                      </w:rPr>
                    </w:pPr>
                    <w:r w:rsidRPr="00220534">
                      <w:rPr>
                        <w:sz w:val="15"/>
                        <w:szCs w:val="15"/>
                      </w:rPr>
                      <w:t>天海美洲公司</w:t>
                    </w:r>
                  </w:p>
                </w:tc>
                <w:tc>
                  <w:tcPr>
                    <w:tcW w:w="380" w:type="pct"/>
                  </w:tcPr>
                  <w:p w14:paraId="639C02E1" w14:textId="77777777" w:rsidR="00EA6604" w:rsidRPr="00220534" w:rsidRDefault="00B832E3" w:rsidP="003E2591">
                    <w:pPr>
                      <w:spacing w:line="276" w:lineRule="auto"/>
                      <w:jc w:val="right"/>
                      <w:rPr>
                        <w:sz w:val="15"/>
                        <w:szCs w:val="15"/>
                      </w:rPr>
                    </w:pPr>
                    <w:r w:rsidRPr="00220534">
                      <w:rPr>
                        <w:sz w:val="15"/>
                        <w:szCs w:val="15"/>
                      </w:rPr>
                      <w:t>156,151,536.16</w:t>
                    </w:r>
                  </w:p>
                </w:tc>
                <w:tc>
                  <w:tcPr>
                    <w:tcW w:w="544" w:type="pct"/>
                  </w:tcPr>
                  <w:p w14:paraId="73274C53" w14:textId="77777777" w:rsidR="00EA6604" w:rsidRPr="00220534" w:rsidRDefault="00B832E3" w:rsidP="003E2591">
                    <w:pPr>
                      <w:spacing w:line="276" w:lineRule="auto"/>
                      <w:jc w:val="right"/>
                      <w:rPr>
                        <w:sz w:val="15"/>
                        <w:szCs w:val="15"/>
                      </w:rPr>
                    </w:pPr>
                    <w:r w:rsidRPr="00220534">
                      <w:rPr>
                        <w:sz w:val="15"/>
                        <w:szCs w:val="15"/>
                      </w:rPr>
                      <w:t>7,257,869.27</w:t>
                    </w:r>
                  </w:p>
                </w:tc>
                <w:tc>
                  <w:tcPr>
                    <w:tcW w:w="544" w:type="pct"/>
                  </w:tcPr>
                  <w:p w14:paraId="45A7FD25" w14:textId="77777777" w:rsidR="00EA6604" w:rsidRPr="00220534" w:rsidRDefault="00B832E3" w:rsidP="003E2591">
                    <w:pPr>
                      <w:spacing w:line="276" w:lineRule="auto"/>
                      <w:jc w:val="right"/>
                      <w:rPr>
                        <w:sz w:val="15"/>
                        <w:szCs w:val="15"/>
                      </w:rPr>
                    </w:pPr>
                    <w:r w:rsidRPr="00220534">
                      <w:rPr>
                        <w:sz w:val="15"/>
                        <w:szCs w:val="15"/>
                      </w:rPr>
                      <w:t>6,574,691.56</w:t>
                    </w:r>
                  </w:p>
                </w:tc>
                <w:tc>
                  <w:tcPr>
                    <w:tcW w:w="544" w:type="pct"/>
                  </w:tcPr>
                  <w:p w14:paraId="58A74AFB" w14:textId="77777777" w:rsidR="00EA6604" w:rsidRPr="00220534" w:rsidRDefault="00B832E3" w:rsidP="003E2591">
                    <w:pPr>
                      <w:spacing w:line="276" w:lineRule="auto"/>
                      <w:jc w:val="right"/>
                      <w:rPr>
                        <w:sz w:val="15"/>
                        <w:szCs w:val="15"/>
                      </w:rPr>
                    </w:pPr>
                    <w:r w:rsidRPr="00220534">
                      <w:rPr>
                        <w:sz w:val="15"/>
                        <w:szCs w:val="15"/>
                      </w:rPr>
                      <w:t>-15,504,174.15</w:t>
                    </w:r>
                  </w:p>
                </w:tc>
                <w:tc>
                  <w:tcPr>
                    <w:tcW w:w="544" w:type="pct"/>
                  </w:tcPr>
                  <w:p w14:paraId="24F47785" w14:textId="77777777" w:rsidR="00EA6604" w:rsidRPr="00220534" w:rsidRDefault="00B832E3" w:rsidP="003E2591">
                    <w:pPr>
                      <w:spacing w:line="276" w:lineRule="auto"/>
                      <w:jc w:val="right"/>
                      <w:rPr>
                        <w:sz w:val="15"/>
                        <w:szCs w:val="15"/>
                      </w:rPr>
                    </w:pPr>
                    <w:r w:rsidRPr="00220534">
                      <w:rPr>
                        <w:sz w:val="15"/>
                        <w:szCs w:val="15"/>
                      </w:rPr>
                      <w:t>127,342,052.19</w:t>
                    </w:r>
                  </w:p>
                </w:tc>
                <w:tc>
                  <w:tcPr>
                    <w:tcW w:w="544" w:type="pct"/>
                  </w:tcPr>
                  <w:p w14:paraId="5199F837" w14:textId="77777777" w:rsidR="00EA6604" w:rsidRPr="00220534" w:rsidRDefault="00B832E3" w:rsidP="003E2591">
                    <w:pPr>
                      <w:spacing w:line="276" w:lineRule="auto"/>
                      <w:jc w:val="right"/>
                      <w:rPr>
                        <w:sz w:val="15"/>
                        <w:szCs w:val="15"/>
                      </w:rPr>
                    </w:pPr>
                    <w:r w:rsidRPr="00220534">
                      <w:rPr>
                        <w:sz w:val="15"/>
                        <w:szCs w:val="15"/>
                      </w:rPr>
                      <w:t>1,522,918.61</w:t>
                    </w:r>
                  </w:p>
                </w:tc>
                <w:tc>
                  <w:tcPr>
                    <w:tcW w:w="544" w:type="pct"/>
                  </w:tcPr>
                  <w:p w14:paraId="1AD43A16" w14:textId="77777777" w:rsidR="00EA6604" w:rsidRPr="00220534" w:rsidRDefault="00B832E3" w:rsidP="003E2591">
                    <w:pPr>
                      <w:spacing w:line="276" w:lineRule="auto"/>
                      <w:jc w:val="right"/>
                      <w:rPr>
                        <w:sz w:val="15"/>
                        <w:szCs w:val="15"/>
                      </w:rPr>
                    </w:pPr>
                    <w:r w:rsidRPr="00220534">
                      <w:rPr>
                        <w:sz w:val="15"/>
                        <w:szCs w:val="15"/>
                      </w:rPr>
                      <w:t>-1,819,148.75</w:t>
                    </w:r>
                  </w:p>
                </w:tc>
                <w:tc>
                  <w:tcPr>
                    <w:tcW w:w="510" w:type="pct"/>
                  </w:tcPr>
                  <w:p w14:paraId="5AC52B3E" w14:textId="77777777" w:rsidR="00EA6604" w:rsidRPr="00220534" w:rsidRDefault="00B832E3" w:rsidP="003E2591">
                    <w:pPr>
                      <w:spacing w:line="276" w:lineRule="auto"/>
                      <w:jc w:val="right"/>
                      <w:rPr>
                        <w:sz w:val="15"/>
                        <w:szCs w:val="15"/>
                      </w:rPr>
                    </w:pPr>
                    <w:r w:rsidRPr="00220534">
                      <w:rPr>
                        <w:sz w:val="15"/>
                        <w:szCs w:val="15"/>
                      </w:rPr>
                      <w:t>-4,393,908.83</w:t>
                    </w:r>
                  </w:p>
                </w:tc>
              </w:tr>
            </w:sdtContent>
          </w:sdt>
          <w:sdt>
            <w:sdtPr>
              <w:rPr>
                <w:sz w:val="15"/>
                <w:szCs w:val="15"/>
              </w:rPr>
              <w:alias w:val="重要非全资子公司的主要财务信息明细"/>
              <w:tag w:val="_GBC_330f4405d49345f7b8f69770f6eb8b4a"/>
              <w:id w:val="-973519001"/>
              <w:lock w:val="sdtLocked"/>
            </w:sdtPr>
            <w:sdtEndPr/>
            <w:sdtContent>
              <w:tr w:rsidR="00EA6604" w14:paraId="1A9C70BA" w14:textId="77777777" w:rsidTr="00220534">
                <w:tc>
                  <w:tcPr>
                    <w:tcW w:w="844" w:type="pct"/>
                  </w:tcPr>
                  <w:p w14:paraId="279B267C" w14:textId="77777777" w:rsidR="00EA6604" w:rsidRPr="00220534" w:rsidRDefault="00B832E3" w:rsidP="003E2591">
                    <w:pPr>
                      <w:spacing w:line="276" w:lineRule="auto"/>
                      <w:rPr>
                        <w:sz w:val="15"/>
                        <w:szCs w:val="15"/>
                      </w:rPr>
                    </w:pPr>
                    <w:r w:rsidRPr="00220534">
                      <w:rPr>
                        <w:sz w:val="15"/>
                        <w:szCs w:val="15"/>
                      </w:rPr>
                      <w:t>上海天海复合气瓶有限公司</w:t>
                    </w:r>
                  </w:p>
                </w:tc>
                <w:tc>
                  <w:tcPr>
                    <w:tcW w:w="380" w:type="pct"/>
                  </w:tcPr>
                  <w:p w14:paraId="062018B3" w14:textId="77777777" w:rsidR="00EA6604" w:rsidRPr="00220534" w:rsidRDefault="00B832E3" w:rsidP="003E2591">
                    <w:pPr>
                      <w:spacing w:line="276" w:lineRule="auto"/>
                      <w:jc w:val="right"/>
                      <w:rPr>
                        <w:sz w:val="15"/>
                        <w:szCs w:val="15"/>
                      </w:rPr>
                    </w:pPr>
                    <w:r w:rsidRPr="00220534">
                      <w:rPr>
                        <w:sz w:val="15"/>
                        <w:szCs w:val="15"/>
                      </w:rPr>
                      <w:t>57,702,831.67</w:t>
                    </w:r>
                  </w:p>
                </w:tc>
                <w:tc>
                  <w:tcPr>
                    <w:tcW w:w="544" w:type="pct"/>
                  </w:tcPr>
                  <w:p w14:paraId="1860409B" w14:textId="77777777" w:rsidR="00EA6604" w:rsidRPr="00220534" w:rsidRDefault="00B832E3" w:rsidP="003E2591">
                    <w:pPr>
                      <w:spacing w:line="276" w:lineRule="auto"/>
                      <w:jc w:val="right"/>
                      <w:rPr>
                        <w:sz w:val="15"/>
                        <w:szCs w:val="15"/>
                      </w:rPr>
                    </w:pPr>
                    <w:r w:rsidRPr="00220534">
                      <w:rPr>
                        <w:sz w:val="15"/>
                        <w:szCs w:val="15"/>
                      </w:rPr>
                      <w:t>4,089,064.29</w:t>
                    </w:r>
                  </w:p>
                </w:tc>
                <w:tc>
                  <w:tcPr>
                    <w:tcW w:w="544" w:type="pct"/>
                  </w:tcPr>
                  <w:p w14:paraId="3F9B28EA" w14:textId="77777777" w:rsidR="00EA6604" w:rsidRPr="00220534" w:rsidRDefault="00B832E3" w:rsidP="003E2591">
                    <w:pPr>
                      <w:spacing w:line="276" w:lineRule="auto"/>
                      <w:jc w:val="right"/>
                      <w:rPr>
                        <w:sz w:val="15"/>
                        <w:szCs w:val="15"/>
                      </w:rPr>
                    </w:pPr>
                    <w:r w:rsidRPr="00220534">
                      <w:rPr>
                        <w:sz w:val="15"/>
                        <w:szCs w:val="15"/>
                      </w:rPr>
                      <w:t>4,089,064.29</w:t>
                    </w:r>
                  </w:p>
                </w:tc>
                <w:tc>
                  <w:tcPr>
                    <w:tcW w:w="544" w:type="pct"/>
                  </w:tcPr>
                  <w:p w14:paraId="3E7D7219" w14:textId="77777777" w:rsidR="00EA6604" w:rsidRPr="00220534" w:rsidRDefault="00B832E3" w:rsidP="003E2591">
                    <w:pPr>
                      <w:spacing w:line="276" w:lineRule="auto"/>
                      <w:jc w:val="right"/>
                      <w:rPr>
                        <w:sz w:val="15"/>
                        <w:szCs w:val="15"/>
                      </w:rPr>
                    </w:pPr>
                    <w:r w:rsidRPr="00220534">
                      <w:rPr>
                        <w:sz w:val="15"/>
                        <w:szCs w:val="15"/>
                      </w:rPr>
                      <w:t>-2,301,518.74</w:t>
                    </w:r>
                  </w:p>
                </w:tc>
                <w:tc>
                  <w:tcPr>
                    <w:tcW w:w="544" w:type="pct"/>
                  </w:tcPr>
                  <w:p w14:paraId="6D8F01CB" w14:textId="77777777" w:rsidR="00EA6604" w:rsidRPr="00220534" w:rsidRDefault="00B832E3" w:rsidP="003E2591">
                    <w:pPr>
                      <w:spacing w:line="276" w:lineRule="auto"/>
                      <w:jc w:val="right"/>
                      <w:rPr>
                        <w:sz w:val="15"/>
                        <w:szCs w:val="15"/>
                      </w:rPr>
                    </w:pPr>
                    <w:r w:rsidRPr="00220534">
                      <w:rPr>
                        <w:sz w:val="15"/>
                        <w:szCs w:val="15"/>
                      </w:rPr>
                      <w:t>51,174,192.89</w:t>
                    </w:r>
                  </w:p>
                </w:tc>
                <w:tc>
                  <w:tcPr>
                    <w:tcW w:w="544" w:type="pct"/>
                  </w:tcPr>
                  <w:p w14:paraId="2244CB59" w14:textId="77777777" w:rsidR="00EA6604" w:rsidRPr="00220534" w:rsidRDefault="00B832E3" w:rsidP="003E2591">
                    <w:pPr>
                      <w:spacing w:line="276" w:lineRule="auto"/>
                      <w:jc w:val="right"/>
                      <w:rPr>
                        <w:sz w:val="15"/>
                        <w:szCs w:val="15"/>
                      </w:rPr>
                    </w:pPr>
                    <w:r w:rsidRPr="00220534">
                      <w:rPr>
                        <w:sz w:val="15"/>
                        <w:szCs w:val="15"/>
                      </w:rPr>
                      <w:t>3,769,671.44</w:t>
                    </w:r>
                  </w:p>
                </w:tc>
                <w:tc>
                  <w:tcPr>
                    <w:tcW w:w="544" w:type="pct"/>
                  </w:tcPr>
                  <w:p w14:paraId="4439DFE3" w14:textId="77777777" w:rsidR="00EA6604" w:rsidRPr="00220534" w:rsidRDefault="00B832E3" w:rsidP="003E2591">
                    <w:pPr>
                      <w:spacing w:line="276" w:lineRule="auto"/>
                      <w:jc w:val="right"/>
                      <w:rPr>
                        <w:sz w:val="15"/>
                        <w:szCs w:val="15"/>
                      </w:rPr>
                    </w:pPr>
                    <w:r w:rsidRPr="00220534">
                      <w:rPr>
                        <w:sz w:val="15"/>
                        <w:szCs w:val="15"/>
                      </w:rPr>
                      <w:t>3,769,671.44</w:t>
                    </w:r>
                  </w:p>
                </w:tc>
                <w:tc>
                  <w:tcPr>
                    <w:tcW w:w="510" w:type="pct"/>
                  </w:tcPr>
                  <w:p w14:paraId="7B4ED709" w14:textId="77777777" w:rsidR="00EA6604" w:rsidRPr="00220534" w:rsidRDefault="00B832E3" w:rsidP="003E2591">
                    <w:pPr>
                      <w:spacing w:line="276" w:lineRule="auto"/>
                      <w:jc w:val="right"/>
                      <w:rPr>
                        <w:sz w:val="15"/>
                        <w:szCs w:val="15"/>
                      </w:rPr>
                    </w:pPr>
                    <w:r w:rsidRPr="00220534">
                      <w:rPr>
                        <w:sz w:val="15"/>
                        <w:szCs w:val="15"/>
                      </w:rPr>
                      <w:t>-1,005,011.67</w:t>
                    </w:r>
                  </w:p>
                </w:tc>
              </w:tr>
            </w:sdtContent>
          </w:sdt>
          <w:sdt>
            <w:sdtPr>
              <w:rPr>
                <w:sz w:val="15"/>
                <w:szCs w:val="15"/>
              </w:rPr>
              <w:alias w:val="重要非全资子公司的主要财务信息明细"/>
              <w:tag w:val="_GBC_330f4405d49345f7b8f69770f6eb8b4a"/>
              <w:id w:val="-2027398369"/>
              <w:lock w:val="sdtLocked"/>
            </w:sdtPr>
            <w:sdtEndPr/>
            <w:sdtContent>
              <w:tr w:rsidR="00EA6604" w14:paraId="671F15C9" w14:textId="77777777" w:rsidTr="00220534">
                <w:tc>
                  <w:tcPr>
                    <w:tcW w:w="844" w:type="pct"/>
                  </w:tcPr>
                  <w:p w14:paraId="7E9D5E2B" w14:textId="77777777" w:rsidR="00EA6604" w:rsidRPr="00220534" w:rsidRDefault="00B832E3" w:rsidP="003E2591">
                    <w:pPr>
                      <w:spacing w:line="276" w:lineRule="auto"/>
                      <w:rPr>
                        <w:sz w:val="15"/>
                        <w:szCs w:val="15"/>
                      </w:rPr>
                    </w:pPr>
                    <w:r w:rsidRPr="00220534">
                      <w:rPr>
                        <w:sz w:val="15"/>
                        <w:szCs w:val="15"/>
                      </w:rPr>
                      <w:t>天津天海高压容器有限责任公司</w:t>
                    </w:r>
                  </w:p>
                </w:tc>
                <w:tc>
                  <w:tcPr>
                    <w:tcW w:w="380" w:type="pct"/>
                  </w:tcPr>
                  <w:p w14:paraId="76328636" w14:textId="77777777" w:rsidR="00EA6604" w:rsidRPr="00220534" w:rsidRDefault="00B832E3" w:rsidP="003E2591">
                    <w:pPr>
                      <w:spacing w:line="276" w:lineRule="auto"/>
                      <w:jc w:val="right"/>
                      <w:rPr>
                        <w:sz w:val="15"/>
                        <w:szCs w:val="15"/>
                      </w:rPr>
                    </w:pPr>
                    <w:r w:rsidRPr="00220534">
                      <w:rPr>
                        <w:sz w:val="15"/>
                        <w:szCs w:val="15"/>
                      </w:rPr>
                      <w:t>456,564,537.98</w:t>
                    </w:r>
                  </w:p>
                </w:tc>
                <w:tc>
                  <w:tcPr>
                    <w:tcW w:w="544" w:type="pct"/>
                  </w:tcPr>
                  <w:p w14:paraId="0B53C9B8" w14:textId="77777777" w:rsidR="00EA6604" w:rsidRPr="00220534" w:rsidRDefault="00B832E3" w:rsidP="003E2591">
                    <w:pPr>
                      <w:spacing w:line="276" w:lineRule="auto"/>
                      <w:jc w:val="right"/>
                      <w:rPr>
                        <w:sz w:val="15"/>
                        <w:szCs w:val="15"/>
                      </w:rPr>
                    </w:pPr>
                    <w:r w:rsidRPr="00220534">
                      <w:rPr>
                        <w:sz w:val="15"/>
                        <w:szCs w:val="15"/>
                      </w:rPr>
                      <w:t>-15,431,591.60</w:t>
                    </w:r>
                  </w:p>
                </w:tc>
                <w:tc>
                  <w:tcPr>
                    <w:tcW w:w="544" w:type="pct"/>
                  </w:tcPr>
                  <w:p w14:paraId="286E5450" w14:textId="77777777" w:rsidR="00EA6604" w:rsidRPr="00220534" w:rsidRDefault="00B832E3" w:rsidP="003E2591">
                    <w:pPr>
                      <w:spacing w:line="276" w:lineRule="auto"/>
                      <w:jc w:val="right"/>
                      <w:rPr>
                        <w:sz w:val="15"/>
                        <w:szCs w:val="15"/>
                      </w:rPr>
                    </w:pPr>
                    <w:r w:rsidRPr="00220534">
                      <w:rPr>
                        <w:sz w:val="15"/>
                        <w:szCs w:val="15"/>
                      </w:rPr>
                      <w:t>-15,431,591.60</w:t>
                    </w:r>
                  </w:p>
                </w:tc>
                <w:tc>
                  <w:tcPr>
                    <w:tcW w:w="544" w:type="pct"/>
                  </w:tcPr>
                  <w:p w14:paraId="2BA54AF2" w14:textId="77777777" w:rsidR="00EA6604" w:rsidRPr="00220534" w:rsidRDefault="00B832E3" w:rsidP="003E2591">
                    <w:pPr>
                      <w:spacing w:line="276" w:lineRule="auto"/>
                      <w:jc w:val="right"/>
                      <w:rPr>
                        <w:sz w:val="15"/>
                        <w:szCs w:val="15"/>
                      </w:rPr>
                    </w:pPr>
                    <w:r w:rsidRPr="00220534">
                      <w:rPr>
                        <w:sz w:val="15"/>
                        <w:szCs w:val="15"/>
                      </w:rPr>
                      <w:t>-2,287,072.29</w:t>
                    </w:r>
                  </w:p>
                </w:tc>
                <w:tc>
                  <w:tcPr>
                    <w:tcW w:w="544" w:type="pct"/>
                  </w:tcPr>
                  <w:p w14:paraId="7F38DD22" w14:textId="77777777" w:rsidR="00EA6604" w:rsidRPr="00220534" w:rsidRDefault="00B832E3" w:rsidP="003E2591">
                    <w:pPr>
                      <w:spacing w:line="276" w:lineRule="auto"/>
                      <w:jc w:val="right"/>
                      <w:rPr>
                        <w:sz w:val="15"/>
                        <w:szCs w:val="15"/>
                      </w:rPr>
                    </w:pPr>
                    <w:r w:rsidRPr="00220534">
                      <w:rPr>
                        <w:sz w:val="15"/>
                        <w:szCs w:val="15"/>
                      </w:rPr>
                      <w:t>375,365,956.45</w:t>
                    </w:r>
                  </w:p>
                </w:tc>
                <w:tc>
                  <w:tcPr>
                    <w:tcW w:w="544" w:type="pct"/>
                  </w:tcPr>
                  <w:p w14:paraId="43885C89" w14:textId="77777777" w:rsidR="00EA6604" w:rsidRPr="00220534" w:rsidRDefault="00B832E3" w:rsidP="003E2591">
                    <w:pPr>
                      <w:spacing w:line="276" w:lineRule="auto"/>
                      <w:jc w:val="right"/>
                      <w:rPr>
                        <w:sz w:val="15"/>
                        <w:szCs w:val="15"/>
                      </w:rPr>
                    </w:pPr>
                    <w:r w:rsidRPr="00220534">
                      <w:rPr>
                        <w:sz w:val="15"/>
                        <w:szCs w:val="15"/>
                      </w:rPr>
                      <w:t>-25,598,107.95</w:t>
                    </w:r>
                  </w:p>
                </w:tc>
                <w:tc>
                  <w:tcPr>
                    <w:tcW w:w="544" w:type="pct"/>
                  </w:tcPr>
                  <w:p w14:paraId="6152BEEC" w14:textId="77777777" w:rsidR="00EA6604" w:rsidRPr="00220534" w:rsidRDefault="00B832E3" w:rsidP="003E2591">
                    <w:pPr>
                      <w:spacing w:line="276" w:lineRule="auto"/>
                      <w:jc w:val="right"/>
                      <w:rPr>
                        <w:sz w:val="15"/>
                        <w:szCs w:val="15"/>
                      </w:rPr>
                    </w:pPr>
                    <w:r w:rsidRPr="00220534">
                      <w:rPr>
                        <w:sz w:val="15"/>
                        <w:szCs w:val="15"/>
                      </w:rPr>
                      <w:t>-25,598,107.95</w:t>
                    </w:r>
                  </w:p>
                </w:tc>
                <w:tc>
                  <w:tcPr>
                    <w:tcW w:w="510" w:type="pct"/>
                  </w:tcPr>
                  <w:p w14:paraId="3E7344B1" w14:textId="77777777" w:rsidR="00EA6604" w:rsidRPr="00220534" w:rsidRDefault="00B832E3" w:rsidP="003E2591">
                    <w:pPr>
                      <w:spacing w:line="276" w:lineRule="auto"/>
                      <w:jc w:val="right"/>
                      <w:rPr>
                        <w:sz w:val="15"/>
                        <w:szCs w:val="15"/>
                      </w:rPr>
                    </w:pPr>
                    <w:r w:rsidRPr="00220534">
                      <w:rPr>
                        <w:sz w:val="15"/>
                        <w:szCs w:val="15"/>
                      </w:rPr>
                      <w:t>3,678,088.41</w:t>
                    </w:r>
                  </w:p>
                </w:tc>
              </w:tr>
            </w:sdtContent>
          </w:sdt>
          <w:sdt>
            <w:sdtPr>
              <w:rPr>
                <w:sz w:val="15"/>
                <w:szCs w:val="15"/>
              </w:rPr>
              <w:alias w:val="重要非全资子公司的主要财务信息明细"/>
              <w:tag w:val="_GBC_330f4405d49345f7b8f69770f6eb8b4a"/>
              <w:id w:val="20674725"/>
              <w:lock w:val="sdtLocked"/>
            </w:sdtPr>
            <w:sdtEndPr/>
            <w:sdtContent>
              <w:tr w:rsidR="00EA6604" w14:paraId="2E73E00C" w14:textId="77777777" w:rsidTr="00220534">
                <w:tc>
                  <w:tcPr>
                    <w:tcW w:w="844" w:type="pct"/>
                  </w:tcPr>
                  <w:p w14:paraId="2E93B7E8" w14:textId="77777777" w:rsidR="00EA6604" w:rsidRPr="00220534" w:rsidRDefault="00B832E3" w:rsidP="003E2591">
                    <w:pPr>
                      <w:spacing w:line="276" w:lineRule="auto"/>
                      <w:rPr>
                        <w:sz w:val="15"/>
                        <w:szCs w:val="15"/>
                      </w:rPr>
                    </w:pPr>
                    <w:r w:rsidRPr="00220534">
                      <w:rPr>
                        <w:sz w:val="15"/>
                        <w:szCs w:val="15"/>
                      </w:rPr>
                      <w:t>宽城天海压力容器有限公司</w:t>
                    </w:r>
                  </w:p>
                </w:tc>
                <w:tc>
                  <w:tcPr>
                    <w:tcW w:w="380" w:type="pct"/>
                  </w:tcPr>
                  <w:p w14:paraId="74030ABB" w14:textId="77777777" w:rsidR="00EA6604" w:rsidRPr="00220534" w:rsidRDefault="00B832E3" w:rsidP="003E2591">
                    <w:pPr>
                      <w:spacing w:line="276" w:lineRule="auto"/>
                      <w:jc w:val="right"/>
                      <w:rPr>
                        <w:sz w:val="15"/>
                        <w:szCs w:val="15"/>
                      </w:rPr>
                    </w:pPr>
                    <w:r w:rsidRPr="00220534">
                      <w:rPr>
                        <w:sz w:val="15"/>
                        <w:szCs w:val="15"/>
                      </w:rPr>
                      <w:t>184,114,392.10</w:t>
                    </w:r>
                  </w:p>
                </w:tc>
                <w:tc>
                  <w:tcPr>
                    <w:tcW w:w="544" w:type="pct"/>
                  </w:tcPr>
                  <w:p w14:paraId="33BFA4C4" w14:textId="77777777" w:rsidR="00EA6604" w:rsidRPr="00220534" w:rsidRDefault="00B832E3" w:rsidP="003E2591">
                    <w:pPr>
                      <w:spacing w:line="276" w:lineRule="auto"/>
                      <w:jc w:val="right"/>
                      <w:rPr>
                        <w:sz w:val="15"/>
                        <w:szCs w:val="15"/>
                      </w:rPr>
                    </w:pPr>
                    <w:r w:rsidRPr="00220534">
                      <w:rPr>
                        <w:sz w:val="15"/>
                        <w:szCs w:val="15"/>
                      </w:rPr>
                      <w:t>-13,656,552.75</w:t>
                    </w:r>
                  </w:p>
                </w:tc>
                <w:tc>
                  <w:tcPr>
                    <w:tcW w:w="544" w:type="pct"/>
                  </w:tcPr>
                  <w:p w14:paraId="5A20BE5B" w14:textId="77777777" w:rsidR="00EA6604" w:rsidRPr="00220534" w:rsidRDefault="00B832E3" w:rsidP="003E2591">
                    <w:pPr>
                      <w:spacing w:line="276" w:lineRule="auto"/>
                      <w:jc w:val="right"/>
                      <w:rPr>
                        <w:sz w:val="15"/>
                        <w:szCs w:val="15"/>
                      </w:rPr>
                    </w:pPr>
                    <w:r w:rsidRPr="00220534">
                      <w:rPr>
                        <w:sz w:val="15"/>
                        <w:szCs w:val="15"/>
                      </w:rPr>
                      <w:t>-13,656,552.75</w:t>
                    </w:r>
                  </w:p>
                </w:tc>
                <w:tc>
                  <w:tcPr>
                    <w:tcW w:w="544" w:type="pct"/>
                  </w:tcPr>
                  <w:p w14:paraId="35338A04" w14:textId="77777777" w:rsidR="00EA6604" w:rsidRPr="00220534" w:rsidRDefault="00B832E3" w:rsidP="003E2591">
                    <w:pPr>
                      <w:spacing w:line="276" w:lineRule="auto"/>
                      <w:jc w:val="right"/>
                      <w:rPr>
                        <w:sz w:val="15"/>
                        <w:szCs w:val="15"/>
                      </w:rPr>
                    </w:pPr>
                    <w:r w:rsidRPr="00220534">
                      <w:rPr>
                        <w:sz w:val="15"/>
                        <w:szCs w:val="15"/>
                      </w:rPr>
                      <w:t>6,892,854.95</w:t>
                    </w:r>
                  </w:p>
                </w:tc>
                <w:tc>
                  <w:tcPr>
                    <w:tcW w:w="544" w:type="pct"/>
                  </w:tcPr>
                  <w:p w14:paraId="154296F2" w14:textId="77777777" w:rsidR="00EA6604" w:rsidRPr="00220534" w:rsidRDefault="00B832E3" w:rsidP="003E2591">
                    <w:pPr>
                      <w:spacing w:line="276" w:lineRule="auto"/>
                      <w:jc w:val="right"/>
                      <w:rPr>
                        <w:sz w:val="15"/>
                        <w:szCs w:val="15"/>
                      </w:rPr>
                    </w:pPr>
                    <w:r w:rsidRPr="00220534">
                      <w:rPr>
                        <w:sz w:val="15"/>
                        <w:szCs w:val="15"/>
                      </w:rPr>
                      <w:t>182,615,698.95</w:t>
                    </w:r>
                  </w:p>
                </w:tc>
                <w:tc>
                  <w:tcPr>
                    <w:tcW w:w="544" w:type="pct"/>
                  </w:tcPr>
                  <w:p w14:paraId="36A56D13" w14:textId="77777777" w:rsidR="00EA6604" w:rsidRPr="00220534" w:rsidRDefault="00B832E3" w:rsidP="003E2591">
                    <w:pPr>
                      <w:spacing w:line="276" w:lineRule="auto"/>
                      <w:jc w:val="right"/>
                      <w:rPr>
                        <w:sz w:val="15"/>
                        <w:szCs w:val="15"/>
                      </w:rPr>
                    </w:pPr>
                    <w:r w:rsidRPr="00220534">
                      <w:rPr>
                        <w:sz w:val="15"/>
                        <w:szCs w:val="15"/>
                      </w:rPr>
                      <w:t>172,122.84</w:t>
                    </w:r>
                  </w:p>
                </w:tc>
                <w:tc>
                  <w:tcPr>
                    <w:tcW w:w="544" w:type="pct"/>
                  </w:tcPr>
                  <w:p w14:paraId="03563D5C" w14:textId="77777777" w:rsidR="00EA6604" w:rsidRPr="00220534" w:rsidRDefault="00B832E3" w:rsidP="003E2591">
                    <w:pPr>
                      <w:spacing w:line="276" w:lineRule="auto"/>
                      <w:jc w:val="right"/>
                      <w:rPr>
                        <w:sz w:val="15"/>
                        <w:szCs w:val="15"/>
                      </w:rPr>
                    </w:pPr>
                    <w:r w:rsidRPr="00220534">
                      <w:rPr>
                        <w:sz w:val="15"/>
                        <w:szCs w:val="15"/>
                      </w:rPr>
                      <w:t>172,122.84</w:t>
                    </w:r>
                  </w:p>
                </w:tc>
                <w:tc>
                  <w:tcPr>
                    <w:tcW w:w="510" w:type="pct"/>
                  </w:tcPr>
                  <w:p w14:paraId="1E7CA287" w14:textId="77777777" w:rsidR="00EA6604" w:rsidRPr="00220534" w:rsidRDefault="00B832E3" w:rsidP="003E2591">
                    <w:pPr>
                      <w:spacing w:line="276" w:lineRule="auto"/>
                      <w:jc w:val="right"/>
                      <w:rPr>
                        <w:sz w:val="15"/>
                        <w:szCs w:val="15"/>
                      </w:rPr>
                    </w:pPr>
                    <w:r w:rsidRPr="00220534">
                      <w:rPr>
                        <w:sz w:val="15"/>
                        <w:szCs w:val="15"/>
                      </w:rPr>
                      <w:t>21,285,169.34</w:t>
                    </w:r>
                  </w:p>
                </w:tc>
              </w:tr>
            </w:sdtContent>
          </w:sdt>
        </w:tbl>
        <w:p w14:paraId="2E66FF62" w14:textId="77777777" w:rsidR="00EA6604" w:rsidRDefault="00CE5305"/>
        <w:p w14:paraId="308A3F51" w14:textId="77777777" w:rsidR="0020757F" w:rsidRDefault="00B832E3">
          <w:pPr>
            <w:rPr>
              <w:rFonts w:cs="Arial"/>
              <w:szCs w:val="21"/>
            </w:rPr>
          </w:pPr>
          <w:r>
            <w:rPr>
              <w:rFonts w:cs="Arial" w:hint="eastAsia"/>
              <w:szCs w:val="21"/>
            </w:rPr>
            <w:t>其他说明：</w:t>
          </w:r>
        </w:p>
        <w:sdt>
          <w:sdtPr>
            <w:rPr>
              <w:rFonts w:cs="Arial"/>
              <w:szCs w:val="21"/>
            </w:rPr>
            <w:alias w:val="重要非全资子公司的主要财务信息的其他说明"/>
            <w:tag w:val="_GBC_c6413d961dad488aae6fcf0fda2bf33a"/>
            <w:id w:val="-1456325303"/>
            <w:lock w:val="sdtLocked"/>
            <w:placeholder>
              <w:docPart w:val="GBC22222222222222222222222222222"/>
            </w:placeholder>
          </w:sdtPr>
          <w:sdtEndPr/>
          <w:sdtContent>
            <w:p w14:paraId="42ABC9C9" w14:textId="1730293B" w:rsidR="0020757F" w:rsidRDefault="00B832E3">
              <w:pPr>
                <w:rPr>
                  <w:rFonts w:cs="Arial"/>
                  <w:szCs w:val="21"/>
                </w:rPr>
              </w:pPr>
              <w:r>
                <w:rPr>
                  <w:rFonts w:cs="Arial" w:hint="eastAsia"/>
                  <w:szCs w:val="21"/>
                </w:rPr>
                <w:t>无</w:t>
              </w:r>
            </w:p>
          </w:sdtContent>
        </w:sdt>
      </w:sdtContent>
    </w:sdt>
    <w:p w14:paraId="5369092C" w14:textId="77777777" w:rsidR="0020757F" w:rsidRDefault="00CE5305">
      <w:pPr>
        <w:rPr>
          <w:rFonts w:cs="Arial"/>
          <w:szCs w:val="21"/>
        </w:rPr>
      </w:pPr>
    </w:p>
    <w:sdt>
      <w:sdtPr>
        <w:rPr>
          <w:rFonts w:ascii="宋体" w:eastAsia="宋体" w:hAnsi="宋体" w:cs="宋体" w:hint="eastAsia"/>
          <w:b w:val="0"/>
          <w:bCs w:val="0"/>
          <w:kern w:val="0"/>
          <w:szCs w:val="24"/>
        </w:rPr>
        <w:alias w:val="模块:使用企业集团资产和清偿企业集团债务的重大限制"/>
        <w:tag w:val="_GBC_573fe5c9daf0401da00d8fc5198daf66"/>
        <w:id w:val="1286551049"/>
        <w:lock w:val="sdtLocked"/>
        <w:placeholder>
          <w:docPart w:val="GBC22222222222222222222222222222"/>
        </w:placeholder>
      </w:sdtPr>
      <w:sdtEndPr>
        <w:rPr>
          <w:rFonts w:cs="Arial"/>
          <w:szCs w:val="21"/>
        </w:rPr>
      </w:sdtEndPr>
      <w:sdtContent>
        <w:p w14:paraId="7F91BF10" w14:textId="77777777" w:rsidR="0020757F" w:rsidRDefault="00B832E3" w:rsidP="00B832E3">
          <w:pPr>
            <w:pStyle w:val="4"/>
            <w:numPr>
              <w:ilvl w:val="3"/>
              <w:numId w:val="128"/>
            </w:numPr>
            <w:ind w:left="424" w:hangingChars="202" w:hanging="424"/>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1706911265"/>
            <w:lock w:val="sdtLocked"/>
            <w:placeholder>
              <w:docPart w:val="GBC22222222222222222222222222222"/>
            </w:placeholder>
          </w:sdtPr>
          <w:sdtEndPr/>
          <w:sdtContent>
            <w:p w14:paraId="7BE55F83" w14:textId="1E62DE62" w:rsidR="0020757F" w:rsidRDefault="00B832E3" w:rsidP="00FA7DE7">
              <w:pPr>
                <w:rPr>
                  <w:rFonts w:cs="Arial"/>
                  <w:b/>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98E1C07" w14:textId="77777777" w:rsidR="0020757F" w:rsidRDefault="00CE5305">
      <w:pPr>
        <w:rPr>
          <w:rFonts w:cs="Arial"/>
          <w:szCs w:val="21"/>
        </w:rPr>
      </w:pPr>
    </w:p>
    <w:sdt>
      <w:sdtPr>
        <w:rPr>
          <w:rFonts w:ascii="宋体" w:eastAsia="宋体" w:hAnsi="宋体" w:cs="宋体" w:hint="eastAsia"/>
          <w:b w:val="0"/>
          <w:bCs w:val="0"/>
          <w:kern w:val="0"/>
          <w:szCs w:val="24"/>
        </w:rPr>
        <w:alias w:val="模块:向纳入合并财务报表范围的结构化主体提供的财务支持或其他支持"/>
        <w:tag w:val="_GBC_114877d69a2e4b56b15fb618155127e3"/>
        <w:id w:val="-352568861"/>
        <w:lock w:val="sdtLocked"/>
        <w:placeholder>
          <w:docPart w:val="GBC22222222222222222222222222222"/>
        </w:placeholder>
      </w:sdtPr>
      <w:sdtEndPr>
        <w:rPr>
          <w:rFonts w:cs="Arial"/>
          <w:szCs w:val="21"/>
        </w:rPr>
      </w:sdtEndPr>
      <w:sdtContent>
        <w:p w14:paraId="4BD600B3" w14:textId="77777777" w:rsidR="0020757F" w:rsidRDefault="00B832E3" w:rsidP="00B832E3">
          <w:pPr>
            <w:pStyle w:val="4"/>
            <w:numPr>
              <w:ilvl w:val="3"/>
              <w:numId w:val="128"/>
            </w:numPr>
            <w:ind w:left="424" w:hangingChars="202" w:hanging="424"/>
          </w:pPr>
          <w:r>
            <w:rPr>
              <w:rFonts w:hint="eastAsia"/>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1509639688"/>
            <w:lock w:val="sdtLocked"/>
            <w:placeholder>
              <w:docPart w:val="GBC22222222222222222222222222222"/>
            </w:placeholder>
          </w:sdtPr>
          <w:sdtEndPr/>
          <w:sdtContent>
            <w:p w14:paraId="64AFB79F" w14:textId="12157FEE" w:rsidR="0020757F" w:rsidRDefault="00B832E3" w:rsidP="00FA7DE7">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14:paraId="442437BC" w14:textId="77777777" w:rsidR="0020757F" w:rsidRDefault="00CE5305">
      <w:pPr>
        <w:rPr>
          <w:rFonts w:cs="Arial"/>
          <w:b/>
          <w:szCs w:val="21"/>
        </w:rPr>
      </w:pPr>
    </w:p>
    <w:sdt>
      <w:sdtPr>
        <w:rPr>
          <w:szCs w:val="21"/>
        </w:rPr>
        <w:alias w:val="模块:在子公司中的权益其他说明"/>
        <w:tag w:val="_GBC_a0f68dc0a3a24efaa431a8c8d768eb0f"/>
        <w:id w:val="152497828"/>
        <w:lock w:val="sdtLocked"/>
        <w:placeholder>
          <w:docPart w:val="GBC22222222222222222222222222222"/>
        </w:placeholder>
      </w:sdtPr>
      <w:sdtEndPr/>
      <w:sdtContent>
        <w:p w14:paraId="3C7B137E" w14:textId="77777777" w:rsidR="0020757F" w:rsidRDefault="00B832E3">
          <w:pPr>
            <w:rPr>
              <w:szCs w:val="21"/>
            </w:rPr>
          </w:pPr>
          <w:r>
            <w:rPr>
              <w:rFonts w:hint="eastAsia"/>
              <w:szCs w:val="21"/>
            </w:rPr>
            <w:t>其他说明：</w:t>
          </w:r>
        </w:p>
        <w:sdt>
          <w:sdtPr>
            <w:rPr>
              <w:szCs w:val="21"/>
            </w:rPr>
            <w:alias w:val="是否适用：在子公司中的权益其他说明[双击切换]"/>
            <w:tag w:val="_GBC_b26ad9d381c8467f9c05b435b2cb6493"/>
            <w:id w:val="165452233"/>
            <w:lock w:val="sdtLocked"/>
            <w:placeholder>
              <w:docPart w:val="GBC22222222222222222222222222222"/>
            </w:placeholder>
          </w:sdtPr>
          <w:sdtEndPr/>
          <w:sdtContent>
            <w:p w14:paraId="33BF9F91" w14:textId="1C6D4EAD" w:rsidR="0020757F" w:rsidRDefault="00B832E3" w:rsidP="00FA7DE7">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59595AF6" w14:textId="77777777" w:rsidR="0020757F" w:rsidRDefault="00CE5305">
      <w:pPr>
        <w:rPr>
          <w:szCs w:val="21"/>
        </w:rPr>
      </w:pPr>
    </w:p>
    <w:p w14:paraId="54036EAD" w14:textId="77777777" w:rsidR="0020757F" w:rsidRDefault="00B832E3" w:rsidP="00B832E3">
      <w:pPr>
        <w:pStyle w:val="3"/>
        <w:numPr>
          <w:ilvl w:val="2"/>
          <w:numId w:val="127"/>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700048815"/>
        <w:lock w:val="sdtLocked"/>
        <w:placeholder>
          <w:docPart w:val="GBC22222222222222222222222222222"/>
        </w:placeholder>
      </w:sdtPr>
      <w:sdtEndPr/>
      <w:sdtContent>
        <w:p w14:paraId="22B9BE7D" w14:textId="2667A8A5" w:rsidR="00FA7DE7" w:rsidRDefault="00B832E3" w:rsidP="00FA7DE7">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1A8E5FE" w14:textId="72789F64" w:rsidR="0020757F" w:rsidRDefault="00CE5305">
      <w:pPr>
        <w:rPr>
          <w:szCs w:val="21"/>
        </w:rPr>
      </w:pPr>
    </w:p>
    <w:p w14:paraId="578C1BCA" w14:textId="77777777" w:rsidR="0020757F" w:rsidRDefault="00B832E3" w:rsidP="00B832E3">
      <w:pPr>
        <w:pStyle w:val="3"/>
        <w:numPr>
          <w:ilvl w:val="2"/>
          <w:numId w:val="127"/>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579642928"/>
        <w:lock w:val="sdtLocked"/>
        <w:placeholder>
          <w:docPart w:val="GBC22222222222222222222222222222"/>
        </w:placeholder>
      </w:sdtPr>
      <w:sdtEndPr/>
      <w:sdtContent>
        <w:p w14:paraId="3512EF0C" w14:textId="34372AE9"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重要的合营企业或联营企业"/>
        <w:tag w:val="_GBC_49e4a749316a464e89485cda5774fc07"/>
        <w:id w:val="1917666594"/>
        <w:lock w:val="sdtLocked"/>
        <w:placeholder>
          <w:docPart w:val="GBC22222222222222222222222222222"/>
        </w:placeholder>
      </w:sdtPr>
      <w:sdtEndPr>
        <w:rPr>
          <w:rFonts w:cstheme="minorBidi" w:hint="default"/>
          <w:szCs w:val="21"/>
        </w:rPr>
      </w:sdtEndPr>
      <w:sdtContent>
        <w:p w14:paraId="326970F5" w14:textId="77777777" w:rsidR="0020757F" w:rsidRDefault="00B832E3" w:rsidP="00B832E3">
          <w:pPr>
            <w:pStyle w:val="4"/>
            <w:numPr>
              <w:ilvl w:val="3"/>
              <w:numId w:val="129"/>
            </w:numPr>
            <w:ind w:left="424" w:hangingChars="202" w:hanging="424"/>
          </w:pPr>
          <w:r>
            <w:rPr>
              <w:rFonts w:hint="eastAsia"/>
            </w:rPr>
            <w:t>重要的合营企业或联营企业</w:t>
          </w:r>
        </w:p>
        <w:sdt>
          <w:sdtPr>
            <w:rPr>
              <w:rFonts w:hint="eastAsia"/>
            </w:rPr>
            <w:alias w:val="是否适用：重要的合营企业或联营企业[双击切换]"/>
            <w:tag w:val="_GBC_99df64ed4bb84c2da5fb54cda5ae039b"/>
            <w:id w:val="-699016768"/>
            <w:lock w:val="sdtLocked"/>
            <w:placeholder>
              <w:docPart w:val="GBC22222222222222222222222222222"/>
            </w:placeholder>
          </w:sdtPr>
          <w:sdtEndPr/>
          <w:sdtContent>
            <w:p w14:paraId="121F396E" w14:textId="65F2D55C"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2EADCF1" w14:textId="77777777" w:rsidR="0020757F" w:rsidRDefault="00B832E3">
          <w:pPr>
            <w:jc w:val="right"/>
          </w:pPr>
          <w:r>
            <w:rPr>
              <w:rFonts w:hint="eastAsia"/>
            </w:rPr>
            <w:t>单位:</w:t>
          </w:r>
          <w:sdt>
            <w:sdtPr>
              <w:rPr>
                <w:rFonts w:hint="eastAsia"/>
              </w:rPr>
              <w:alias w:val="单位：财务附注：重要的合营企业或联营企业"/>
              <w:tag w:val="_GBC_fc95ad35f9984b0c84fb2b12ebeb41db"/>
              <w:id w:val="1168829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1544970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33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4"/>
            <w:gridCol w:w="1298"/>
            <w:gridCol w:w="1219"/>
            <w:gridCol w:w="1259"/>
            <w:gridCol w:w="1035"/>
            <w:gridCol w:w="1065"/>
            <w:gridCol w:w="1769"/>
          </w:tblGrid>
          <w:tr w:rsidR="00FA7DE7" w14:paraId="5C6117A6" w14:textId="77777777" w:rsidTr="00FA7DE7">
            <w:trPr>
              <w:trHeight w:val="451"/>
            </w:trPr>
            <w:sdt>
              <w:sdtPr>
                <w:tag w:val="_PLD_6004d65b7e3443dc82381484e3885a6b"/>
                <w:id w:val="60062881"/>
                <w:lock w:val="sdtLocked"/>
              </w:sdtPr>
              <w:sdtEndPr/>
              <w:sdtContent>
                <w:tc>
                  <w:tcPr>
                    <w:tcW w:w="937" w:type="pct"/>
                    <w:vMerge w:val="restart"/>
                    <w:shd w:val="clear" w:color="auto" w:fill="auto"/>
                    <w:vAlign w:val="center"/>
                  </w:tcPr>
                  <w:p w14:paraId="2C665439" w14:textId="77777777" w:rsidR="00FA7DE7" w:rsidRDefault="00B832E3" w:rsidP="00154B68">
                    <w:pPr>
                      <w:jc w:val="center"/>
                      <w:rPr>
                        <w:rFonts w:cs="Arial"/>
                        <w:szCs w:val="21"/>
                      </w:rPr>
                    </w:pPr>
                    <w:r>
                      <w:rPr>
                        <w:rFonts w:cs="Arial" w:hint="eastAsia"/>
                        <w:szCs w:val="21"/>
                        <w:lang w:val="en-GB"/>
                      </w:rPr>
                      <w:t>合营企业或联营企业名称</w:t>
                    </w:r>
                  </w:p>
                </w:tc>
              </w:sdtContent>
            </w:sdt>
            <w:sdt>
              <w:sdtPr>
                <w:tag w:val="_PLD_2e148655e91e4b998bd7a7d0b10c96fd"/>
                <w:id w:val="1998911443"/>
                <w:lock w:val="sdtLocked"/>
              </w:sdtPr>
              <w:sdtEndPr/>
              <w:sdtContent>
                <w:tc>
                  <w:tcPr>
                    <w:tcW w:w="689" w:type="pct"/>
                    <w:vMerge w:val="restart"/>
                    <w:shd w:val="clear" w:color="auto" w:fill="auto"/>
                    <w:vAlign w:val="center"/>
                  </w:tcPr>
                  <w:p w14:paraId="6CB9EB3E" w14:textId="77777777" w:rsidR="00FA7DE7" w:rsidRDefault="00B832E3" w:rsidP="00154B68">
                    <w:pPr>
                      <w:jc w:val="center"/>
                      <w:rPr>
                        <w:rFonts w:cs="Arial"/>
                        <w:szCs w:val="21"/>
                      </w:rPr>
                    </w:pPr>
                    <w:r>
                      <w:rPr>
                        <w:rFonts w:cs="Arial" w:hint="eastAsia"/>
                        <w:szCs w:val="21"/>
                        <w:lang w:val="en-GB"/>
                      </w:rPr>
                      <w:t>主要经营地</w:t>
                    </w:r>
                  </w:p>
                </w:tc>
              </w:sdtContent>
            </w:sdt>
            <w:sdt>
              <w:sdtPr>
                <w:tag w:val="_PLD_32e2714eb7074350886ae0d40b5c34b1"/>
                <w:id w:val="-801775434"/>
                <w:lock w:val="sdtLocked"/>
              </w:sdtPr>
              <w:sdtEndPr/>
              <w:sdtContent>
                <w:tc>
                  <w:tcPr>
                    <w:tcW w:w="648" w:type="pct"/>
                    <w:vMerge w:val="restart"/>
                    <w:shd w:val="clear" w:color="auto" w:fill="auto"/>
                    <w:vAlign w:val="center"/>
                  </w:tcPr>
                  <w:p w14:paraId="33828FE0" w14:textId="77777777" w:rsidR="00FA7DE7" w:rsidRDefault="00B832E3" w:rsidP="00154B68">
                    <w:pPr>
                      <w:jc w:val="center"/>
                      <w:rPr>
                        <w:rFonts w:cs="Arial"/>
                        <w:szCs w:val="21"/>
                      </w:rPr>
                    </w:pPr>
                    <w:r>
                      <w:rPr>
                        <w:rFonts w:cs="Arial" w:hint="eastAsia"/>
                        <w:szCs w:val="21"/>
                        <w:lang w:val="en-GB"/>
                      </w:rPr>
                      <w:t>注册地</w:t>
                    </w:r>
                  </w:p>
                </w:tc>
              </w:sdtContent>
            </w:sdt>
            <w:sdt>
              <w:sdtPr>
                <w:tag w:val="_PLD_d429c77b8bef473a98608606ebcd4d75"/>
                <w:id w:val="328331181"/>
                <w:lock w:val="sdtLocked"/>
              </w:sdtPr>
              <w:sdtEndPr/>
              <w:sdtContent>
                <w:tc>
                  <w:tcPr>
                    <w:tcW w:w="669" w:type="pct"/>
                    <w:vMerge w:val="restart"/>
                    <w:shd w:val="clear" w:color="auto" w:fill="auto"/>
                    <w:vAlign w:val="center"/>
                  </w:tcPr>
                  <w:p w14:paraId="32D66303" w14:textId="77777777" w:rsidR="00FA7DE7" w:rsidRDefault="00B832E3" w:rsidP="00154B68">
                    <w:pPr>
                      <w:jc w:val="center"/>
                      <w:rPr>
                        <w:rFonts w:cs="Arial"/>
                        <w:szCs w:val="21"/>
                      </w:rPr>
                    </w:pPr>
                    <w:r>
                      <w:rPr>
                        <w:rFonts w:cs="Arial" w:hint="eastAsia"/>
                        <w:szCs w:val="21"/>
                        <w:lang w:val="en-GB"/>
                      </w:rPr>
                      <w:t>业务性质</w:t>
                    </w:r>
                  </w:p>
                </w:tc>
              </w:sdtContent>
            </w:sdt>
            <w:sdt>
              <w:sdtPr>
                <w:tag w:val="_PLD_bc055f9d5073401a85de2316f2a2b7ce"/>
                <w:id w:val="973026783"/>
                <w:lock w:val="sdtLocked"/>
              </w:sdtPr>
              <w:sdtEndPr/>
              <w:sdtContent>
                <w:tc>
                  <w:tcPr>
                    <w:tcW w:w="1116" w:type="pct"/>
                    <w:gridSpan w:val="2"/>
                    <w:shd w:val="clear" w:color="auto" w:fill="auto"/>
                    <w:vAlign w:val="center"/>
                  </w:tcPr>
                  <w:p w14:paraId="65A12D60" w14:textId="77777777" w:rsidR="00FA7DE7" w:rsidRDefault="00B832E3" w:rsidP="00154B68">
                    <w:pPr>
                      <w:jc w:val="center"/>
                      <w:rPr>
                        <w:rFonts w:cs="Arial"/>
                        <w:szCs w:val="21"/>
                      </w:rPr>
                    </w:pPr>
                    <w:r>
                      <w:rPr>
                        <w:rFonts w:cs="Arial" w:hint="eastAsia"/>
                        <w:szCs w:val="21"/>
                        <w:lang w:val="en-GB"/>
                      </w:rPr>
                      <w:t>持股比例</w:t>
                    </w:r>
                    <w:r>
                      <w:rPr>
                        <w:rFonts w:cs="Arial"/>
                        <w:szCs w:val="21"/>
                      </w:rPr>
                      <w:t>(%)</w:t>
                    </w:r>
                  </w:p>
                </w:tc>
              </w:sdtContent>
            </w:sdt>
            <w:sdt>
              <w:sdtPr>
                <w:tag w:val="_PLD_96c57a3220e8432f8deedb4873fcf29c"/>
                <w:id w:val="-29890714"/>
                <w:lock w:val="sdtLocked"/>
              </w:sdtPr>
              <w:sdtEndPr/>
              <w:sdtContent>
                <w:tc>
                  <w:tcPr>
                    <w:tcW w:w="940" w:type="pct"/>
                    <w:vMerge w:val="restart"/>
                    <w:shd w:val="clear" w:color="auto" w:fill="auto"/>
                    <w:vAlign w:val="center"/>
                  </w:tcPr>
                  <w:p w14:paraId="73569A0F" w14:textId="77777777" w:rsidR="00FA7DE7" w:rsidRDefault="00B832E3" w:rsidP="00154B68">
                    <w:pPr>
                      <w:jc w:val="center"/>
                      <w:rPr>
                        <w:rFonts w:cs="Arial"/>
                        <w:szCs w:val="21"/>
                      </w:rPr>
                    </w:pPr>
                    <w:r>
                      <w:rPr>
                        <w:rFonts w:cs="Arial" w:hint="eastAsia"/>
                        <w:szCs w:val="21"/>
                        <w:lang w:val="en-GB"/>
                      </w:rPr>
                      <w:t>对合营企业或联营企业投资的会计处理方法</w:t>
                    </w:r>
                  </w:p>
                </w:tc>
              </w:sdtContent>
            </w:sdt>
          </w:tr>
          <w:tr w:rsidR="00FA7DE7" w14:paraId="05D441FA" w14:textId="77777777" w:rsidTr="00FA7DE7">
            <w:trPr>
              <w:trHeight w:val="278"/>
            </w:trPr>
            <w:tc>
              <w:tcPr>
                <w:tcW w:w="937" w:type="pct"/>
                <w:vMerge/>
                <w:shd w:val="clear" w:color="auto" w:fill="auto"/>
                <w:vAlign w:val="center"/>
              </w:tcPr>
              <w:p w14:paraId="13D53238" w14:textId="77777777" w:rsidR="00FA7DE7" w:rsidRDefault="00CE5305" w:rsidP="00154B68">
                <w:pPr>
                  <w:rPr>
                    <w:rFonts w:cs="Arial"/>
                    <w:szCs w:val="21"/>
                  </w:rPr>
                </w:pPr>
              </w:p>
            </w:tc>
            <w:tc>
              <w:tcPr>
                <w:tcW w:w="689" w:type="pct"/>
                <w:vMerge/>
                <w:shd w:val="clear" w:color="auto" w:fill="auto"/>
                <w:vAlign w:val="center"/>
              </w:tcPr>
              <w:p w14:paraId="74F44BEF" w14:textId="77777777" w:rsidR="00FA7DE7" w:rsidRDefault="00CE5305" w:rsidP="00154B68">
                <w:pPr>
                  <w:rPr>
                    <w:rFonts w:cs="Arial"/>
                    <w:szCs w:val="21"/>
                  </w:rPr>
                </w:pPr>
              </w:p>
            </w:tc>
            <w:tc>
              <w:tcPr>
                <w:tcW w:w="648" w:type="pct"/>
                <w:vMerge/>
                <w:shd w:val="clear" w:color="auto" w:fill="auto"/>
                <w:vAlign w:val="center"/>
              </w:tcPr>
              <w:p w14:paraId="5B11F580" w14:textId="77777777" w:rsidR="00FA7DE7" w:rsidRDefault="00CE5305" w:rsidP="00154B68">
                <w:pPr>
                  <w:rPr>
                    <w:rFonts w:cs="Arial"/>
                    <w:szCs w:val="21"/>
                  </w:rPr>
                </w:pPr>
              </w:p>
            </w:tc>
            <w:tc>
              <w:tcPr>
                <w:tcW w:w="669" w:type="pct"/>
                <w:vMerge/>
                <w:shd w:val="clear" w:color="auto" w:fill="auto"/>
                <w:vAlign w:val="center"/>
              </w:tcPr>
              <w:p w14:paraId="5B041C12" w14:textId="77777777" w:rsidR="00FA7DE7" w:rsidRDefault="00CE5305" w:rsidP="00154B68">
                <w:pPr>
                  <w:rPr>
                    <w:rFonts w:cs="Arial"/>
                    <w:szCs w:val="21"/>
                  </w:rPr>
                </w:pPr>
              </w:p>
            </w:tc>
            <w:sdt>
              <w:sdtPr>
                <w:tag w:val="_PLD_076e5c9e7ab64e6db098592664f75c64"/>
                <w:id w:val="-1467264563"/>
                <w:lock w:val="sdtLocked"/>
              </w:sdtPr>
              <w:sdtEndPr/>
              <w:sdtContent>
                <w:tc>
                  <w:tcPr>
                    <w:tcW w:w="550" w:type="pct"/>
                    <w:shd w:val="clear" w:color="auto" w:fill="auto"/>
                    <w:vAlign w:val="center"/>
                  </w:tcPr>
                  <w:p w14:paraId="47B5BFF2" w14:textId="77777777" w:rsidR="00FA7DE7" w:rsidRDefault="00B832E3" w:rsidP="00154B68">
                    <w:pPr>
                      <w:jc w:val="center"/>
                      <w:rPr>
                        <w:rFonts w:cs="Arial"/>
                        <w:szCs w:val="21"/>
                      </w:rPr>
                    </w:pPr>
                    <w:r>
                      <w:rPr>
                        <w:rFonts w:cs="Arial" w:hint="eastAsia"/>
                        <w:szCs w:val="21"/>
                        <w:lang w:val="en-GB"/>
                      </w:rPr>
                      <w:t>直接</w:t>
                    </w:r>
                  </w:p>
                </w:tc>
              </w:sdtContent>
            </w:sdt>
            <w:sdt>
              <w:sdtPr>
                <w:tag w:val="_PLD_49b77f1690ee4cc88f829d510135f0bf"/>
                <w:id w:val="-2107645596"/>
                <w:lock w:val="sdtLocked"/>
              </w:sdtPr>
              <w:sdtEndPr/>
              <w:sdtContent>
                <w:tc>
                  <w:tcPr>
                    <w:tcW w:w="566" w:type="pct"/>
                    <w:shd w:val="clear" w:color="auto" w:fill="auto"/>
                    <w:vAlign w:val="center"/>
                  </w:tcPr>
                  <w:p w14:paraId="229185DA" w14:textId="77777777" w:rsidR="00FA7DE7" w:rsidRDefault="00B832E3" w:rsidP="00154B68">
                    <w:pPr>
                      <w:jc w:val="center"/>
                      <w:rPr>
                        <w:rFonts w:cs="Arial"/>
                        <w:szCs w:val="21"/>
                      </w:rPr>
                    </w:pPr>
                    <w:r>
                      <w:rPr>
                        <w:rFonts w:cs="Arial" w:hint="eastAsia"/>
                        <w:szCs w:val="21"/>
                        <w:lang w:val="en-GB"/>
                      </w:rPr>
                      <w:t>间接</w:t>
                    </w:r>
                  </w:p>
                </w:tc>
              </w:sdtContent>
            </w:sdt>
            <w:tc>
              <w:tcPr>
                <w:tcW w:w="940" w:type="pct"/>
                <w:vMerge/>
                <w:vAlign w:val="center"/>
              </w:tcPr>
              <w:p w14:paraId="43C8B4FE" w14:textId="77777777" w:rsidR="00FA7DE7" w:rsidRDefault="00CE5305" w:rsidP="00154B68">
                <w:pPr>
                  <w:rPr>
                    <w:rFonts w:cs="Arial"/>
                    <w:szCs w:val="21"/>
                  </w:rPr>
                </w:pPr>
              </w:p>
            </w:tc>
          </w:tr>
          <w:sdt>
            <w:sdtPr>
              <w:rPr>
                <w:szCs w:val="21"/>
              </w:rPr>
              <w:alias w:val="重要的合营企业或联营企业明细"/>
              <w:tag w:val="_GBC_a1baed559822472c8c78b05cadceb35a"/>
              <w:id w:val="375670152"/>
              <w:lock w:val="sdtLocked"/>
            </w:sdtPr>
            <w:sdtEndPr/>
            <w:sdtContent>
              <w:tr w:rsidR="00FA7DE7" w14:paraId="7E10419D" w14:textId="77777777" w:rsidTr="00FA7DE7">
                <w:tc>
                  <w:tcPr>
                    <w:tcW w:w="937" w:type="pct"/>
                  </w:tcPr>
                  <w:p w14:paraId="3AF3D529" w14:textId="77777777" w:rsidR="00FA7DE7" w:rsidRDefault="00B832E3" w:rsidP="00154B68">
                    <w:pPr>
                      <w:rPr>
                        <w:szCs w:val="21"/>
                      </w:rPr>
                    </w:pPr>
                    <w:r>
                      <w:t>江苏天海特种装备有限公司</w:t>
                    </w:r>
                  </w:p>
                </w:tc>
                <w:tc>
                  <w:tcPr>
                    <w:tcW w:w="689" w:type="pct"/>
                  </w:tcPr>
                  <w:p w14:paraId="3745485B" w14:textId="77777777" w:rsidR="00FA7DE7" w:rsidRDefault="00B832E3" w:rsidP="00154B68">
                    <w:pPr>
                      <w:rPr>
                        <w:szCs w:val="21"/>
                      </w:rPr>
                    </w:pPr>
                    <w:r>
                      <w:t>江苏省镇江市</w:t>
                    </w:r>
                  </w:p>
                </w:tc>
                <w:tc>
                  <w:tcPr>
                    <w:tcW w:w="648" w:type="pct"/>
                  </w:tcPr>
                  <w:p w14:paraId="77F5A951" w14:textId="77777777" w:rsidR="00FA7DE7" w:rsidRDefault="00B832E3" w:rsidP="00154B68">
                    <w:pPr>
                      <w:rPr>
                        <w:szCs w:val="21"/>
                      </w:rPr>
                    </w:pPr>
                    <w:r>
                      <w:t>江苏省镇江市</w:t>
                    </w:r>
                  </w:p>
                </w:tc>
                <w:tc>
                  <w:tcPr>
                    <w:tcW w:w="669" w:type="pct"/>
                  </w:tcPr>
                  <w:p w14:paraId="266D7599" w14:textId="77777777" w:rsidR="00FA7DE7" w:rsidRDefault="00B832E3" w:rsidP="00154B68">
                    <w:pPr>
                      <w:rPr>
                        <w:szCs w:val="21"/>
                      </w:rPr>
                    </w:pPr>
                    <w:r>
                      <w:t>生产</w:t>
                    </w:r>
                  </w:p>
                </w:tc>
                <w:tc>
                  <w:tcPr>
                    <w:tcW w:w="550" w:type="pct"/>
                  </w:tcPr>
                  <w:p w14:paraId="50453B15" w14:textId="77777777" w:rsidR="00FA7DE7" w:rsidRDefault="00CE5305" w:rsidP="00154B68">
                    <w:pPr>
                      <w:jc w:val="right"/>
                      <w:rPr>
                        <w:szCs w:val="21"/>
                      </w:rPr>
                    </w:pPr>
                  </w:p>
                </w:tc>
                <w:tc>
                  <w:tcPr>
                    <w:tcW w:w="566" w:type="pct"/>
                  </w:tcPr>
                  <w:p w14:paraId="0AF87FEE" w14:textId="77777777" w:rsidR="00FA7DE7" w:rsidRDefault="00B832E3" w:rsidP="00154B68">
                    <w:pPr>
                      <w:jc w:val="right"/>
                      <w:rPr>
                        <w:szCs w:val="21"/>
                      </w:rPr>
                    </w:pPr>
                    <w:r>
                      <w:t>27.461</w:t>
                    </w:r>
                  </w:p>
                </w:tc>
                <w:tc>
                  <w:tcPr>
                    <w:tcW w:w="940" w:type="pct"/>
                  </w:tcPr>
                  <w:p w14:paraId="7A508521" w14:textId="77777777" w:rsidR="00FA7DE7" w:rsidRDefault="00B832E3" w:rsidP="00154B68">
                    <w:pPr>
                      <w:rPr>
                        <w:szCs w:val="21"/>
                      </w:rPr>
                    </w:pPr>
                    <w:r>
                      <w:t>权益法</w:t>
                    </w:r>
                  </w:p>
                </w:tc>
              </w:tr>
            </w:sdtContent>
          </w:sdt>
          <w:sdt>
            <w:sdtPr>
              <w:rPr>
                <w:szCs w:val="21"/>
              </w:rPr>
              <w:alias w:val="重要的合营企业或联营企业明细"/>
              <w:tag w:val="_GBC_a1baed559822472c8c78b05cadceb35a"/>
              <w:id w:val="-1178184383"/>
              <w:lock w:val="sdtLocked"/>
            </w:sdtPr>
            <w:sdtEndPr/>
            <w:sdtContent>
              <w:tr w:rsidR="00FA7DE7" w14:paraId="4B949E7D" w14:textId="77777777" w:rsidTr="00FA7DE7">
                <w:tc>
                  <w:tcPr>
                    <w:tcW w:w="937" w:type="pct"/>
                  </w:tcPr>
                  <w:p w14:paraId="50B22356" w14:textId="77777777" w:rsidR="00FA7DE7" w:rsidRDefault="00B832E3" w:rsidP="00154B68">
                    <w:pPr>
                      <w:rPr>
                        <w:szCs w:val="21"/>
                      </w:rPr>
                    </w:pPr>
                    <w:r>
                      <w:t>北京伯肯节能科技股份有限公司</w:t>
                    </w:r>
                  </w:p>
                </w:tc>
                <w:tc>
                  <w:tcPr>
                    <w:tcW w:w="689" w:type="pct"/>
                  </w:tcPr>
                  <w:p w14:paraId="5D028B75" w14:textId="77777777" w:rsidR="00FA7DE7" w:rsidRDefault="00B832E3" w:rsidP="00154B68">
                    <w:pPr>
                      <w:rPr>
                        <w:szCs w:val="21"/>
                      </w:rPr>
                    </w:pPr>
                    <w:r>
                      <w:t>北京市</w:t>
                    </w:r>
                  </w:p>
                </w:tc>
                <w:tc>
                  <w:tcPr>
                    <w:tcW w:w="648" w:type="pct"/>
                  </w:tcPr>
                  <w:p w14:paraId="45ACF2F3" w14:textId="77777777" w:rsidR="00FA7DE7" w:rsidRDefault="00B832E3" w:rsidP="00154B68">
                    <w:pPr>
                      <w:rPr>
                        <w:szCs w:val="21"/>
                      </w:rPr>
                    </w:pPr>
                    <w:r>
                      <w:t>北京市</w:t>
                    </w:r>
                  </w:p>
                </w:tc>
                <w:tc>
                  <w:tcPr>
                    <w:tcW w:w="669" w:type="pct"/>
                  </w:tcPr>
                  <w:p w14:paraId="16F14040" w14:textId="77777777" w:rsidR="00FA7DE7" w:rsidRDefault="00B832E3" w:rsidP="00154B68">
                    <w:pPr>
                      <w:rPr>
                        <w:szCs w:val="21"/>
                      </w:rPr>
                    </w:pPr>
                    <w:r>
                      <w:t>生产</w:t>
                    </w:r>
                  </w:p>
                </w:tc>
                <w:tc>
                  <w:tcPr>
                    <w:tcW w:w="550" w:type="pct"/>
                  </w:tcPr>
                  <w:p w14:paraId="403AA746" w14:textId="77777777" w:rsidR="00FA7DE7" w:rsidRDefault="00CE5305" w:rsidP="00154B68">
                    <w:pPr>
                      <w:jc w:val="right"/>
                      <w:rPr>
                        <w:szCs w:val="21"/>
                      </w:rPr>
                    </w:pPr>
                  </w:p>
                </w:tc>
                <w:tc>
                  <w:tcPr>
                    <w:tcW w:w="566" w:type="pct"/>
                  </w:tcPr>
                  <w:p w14:paraId="253001F9" w14:textId="77777777" w:rsidR="00FA7DE7" w:rsidRDefault="00B832E3" w:rsidP="00154B68">
                    <w:pPr>
                      <w:jc w:val="right"/>
                      <w:rPr>
                        <w:szCs w:val="21"/>
                      </w:rPr>
                    </w:pPr>
                    <w:r>
                      <w:t>10.91</w:t>
                    </w:r>
                  </w:p>
                </w:tc>
                <w:tc>
                  <w:tcPr>
                    <w:tcW w:w="940" w:type="pct"/>
                  </w:tcPr>
                  <w:p w14:paraId="3DC86342" w14:textId="77777777" w:rsidR="00FA7DE7" w:rsidRDefault="00B832E3" w:rsidP="00154B68">
                    <w:pPr>
                      <w:rPr>
                        <w:szCs w:val="21"/>
                      </w:rPr>
                    </w:pPr>
                    <w:r>
                      <w:t>权益法</w:t>
                    </w:r>
                  </w:p>
                </w:tc>
              </w:tr>
            </w:sdtContent>
          </w:sdt>
          <w:sdt>
            <w:sdtPr>
              <w:rPr>
                <w:szCs w:val="21"/>
              </w:rPr>
              <w:alias w:val="重要的合营企业或联营企业明细"/>
              <w:tag w:val="_GBC_a1baed559822472c8c78b05cadceb35a"/>
              <w:id w:val="-226226528"/>
              <w:lock w:val="sdtLocked"/>
            </w:sdtPr>
            <w:sdtEndPr/>
            <w:sdtContent>
              <w:tr w:rsidR="00FA7DE7" w14:paraId="41F2A451" w14:textId="77777777" w:rsidTr="00FA7DE7">
                <w:tc>
                  <w:tcPr>
                    <w:tcW w:w="937" w:type="pct"/>
                  </w:tcPr>
                  <w:p w14:paraId="1F90EE24" w14:textId="77777777" w:rsidR="00FA7DE7" w:rsidRDefault="00B832E3" w:rsidP="00154B68">
                    <w:pPr>
                      <w:rPr>
                        <w:szCs w:val="21"/>
                      </w:rPr>
                    </w:pPr>
                    <w:r>
                      <w:t>北京京城海通科技文化发展有限公司</w:t>
                    </w:r>
                  </w:p>
                </w:tc>
                <w:tc>
                  <w:tcPr>
                    <w:tcW w:w="689" w:type="pct"/>
                  </w:tcPr>
                  <w:p w14:paraId="160C8E8F" w14:textId="77777777" w:rsidR="00FA7DE7" w:rsidRDefault="00B832E3" w:rsidP="00154B68">
                    <w:pPr>
                      <w:rPr>
                        <w:szCs w:val="21"/>
                      </w:rPr>
                    </w:pPr>
                    <w:r>
                      <w:t>北京市</w:t>
                    </w:r>
                  </w:p>
                </w:tc>
                <w:tc>
                  <w:tcPr>
                    <w:tcW w:w="648" w:type="pct"/>
                  </w:tcPr>
                  <w:p w14:paraId="7AC5AF41" w14:textId="77777777" w:rsidR="00FA7DE7" w:rsidRDefault="00B832E3" w:rsidP="00154B68">
                    <w:pPr>
                      <w:rPr>
                        <w:szCs w:val="21"/>
                      </w:rPr>
                    </w:pPr>
                    <w:r>
                      <w:t>北京市</w:t>
                    </w:r>
                  </w:p>
                </w:tc>
                <w:tc>
                  <w:tcPr>
                    <w:tcW w:w="669" w:type="pct"/>
                  </w:tcPr>
                  <w:p w14:paraId="0CE1505F" w14:textId="77777777" w:rsidR="00FA7DE7" w:rsidRDefault="00B832E3" w:rsidP="00154B68">
                    <w:pPr>
                      <w:rPr>
                        <w:szCs w:val="21"/>
                      </w:rPr>
                    </w:pPr>
                    <w:r>
                      <w:t>租赁</w:t>
                    </w:r>
                  </w:p>
                </w:tc>
                <w:tc>
                  <w:tcPr>
                    <w:tcW w:w="550" w:type="pct"/>
                  </w:tcPr>
                  <w:p w14:paraId="3AD4F473" w14:textId="77777777" w:rsidR="00FA7DE7" w:rsidRDefault="00CE5305" w:rsidP="00154B68">
                    <w:pPr>
                      <w:jc w:val="right"/>
                      <w:rPr>
                        <w:szCs w:val="21"/>
                      </w:rPr>
                    </w:pPr>
                  </w:p>
                </w:tc>
                <w:tc>
                  <w:tcPr>
                    <w:tcW w:w="566" w:type="pct"/>
                  </w:tcPr>
                  <w:p w14:paraId="16B2B280" w14:textId="77777777" w:rsidR="00FA7DE7" w:rsidRDefault="00B832E3" w:rsidP="00154B68">
                    <w:pPr>
                      <w:jc w:val="right"/>
                      <w:rPr>
                        <w:szCs w:val="21"/>
                      </w:rPr>
                    </w:pPr>
                    <w:r>
                      <w:t>49.00</w:t>
                    </w:r>
                  </w:p>
                </w:tc>
                <w:tc>
                  <w:tcPr>
                    <w:tcW w:w="940" w:type="pct"/>
                  </w:tcPr>
                  <w:p w14:paraId="6076A05B" w14:textId="77777777" w:rsidR="00FA7DE7" w:rsidRDefault="00B832E3" w:rsidP="00154B68">
                    <w:pPr>
                      <w:rPr>
                        <w:szCs w:val="21"/>
                      </w:rPr>
                    </w:pPr>
                    <w:r>
                      <w:t>权益法</w:t>
                    </w:r>
                  </w:p>
                </w:tc>
              </w:tr>
            </w:sdtContent>
          </w:sdt>
          <w:sdt>
            <w:sdtPr>
              <w:rPr>
                <w:szCs w:val="21"/>
              </w:rPr>
              <w:alias w:val="重要的合营企业或联营企业明细"/>
              <w:tag w:val="_GBC_a1baed559822472c8c78b05cadceb35a"/>
              <w:id w:val="1578625112"/>
              <w:lock w:val="sdtLocked"/>
            </w:sdtPr>
            <w:sdtEndPr/>
            <w:sdtContent>
              <w:tr w:rsidR="00FA7DE7" w14:paraId="7485366D" w14:textId="77777777" w:rsidTr="00FA7DE7">
                <w:tc>
                  <w:tcPr>
                    <w:tcW w:w="937" w:type="pct"/>
                  </w:tcPr>
                  <w:p w14:paraId="1496886D" w14:textId="77777777" w:rsidR="00FA7DE7" w:rsidRDefault="00B832E3" w:rsidP="00154B68">
                    <w:pPr>
                      <w:rPr>
                        <w:szCs w:val="21"/>
                      </w:rPr>
                    </w:pPr>
                    <w:proofErr w:type="gramStart"/>
                    <w:r>
                      <w:t>北清智</w:t>
                    </w:r>
                    <w:proofErr w:type="gramEnd"/>
                    <w:r>
                      <w:t>创（北京）新能源汽车科技有限公司</w:t>
                    </w:r>
                  </w:p>
                </w:tc>
                <w:tc>
                  <w:tcPr>
                    <w:tcW w:w="689" w:type="pct"/>
                  </w:tcPr>
                  <w:p w14:paraId="6DFC7EA2" w14:textId="77777777" w:rsidR="00FA7DE7" w:rsidRDefault="00B832E3" w:rsidP="00154B68">
                    <w:pPr>
                      <w:rPr>
                        <w:szCs w:val="21"/>
                      </w:rPr>
                    </w:pPr>
                    <w:r>
                      <w:t>北京市</w:t>
                    </w:r>
                  </w:p>
                </w:tc>
                <w:tc>
                  <w:tcPr>
                    <w:tcW w:w="648" w:type="pct"/>
                  </w:tcPr>
                  <w:p w14:paraId="0A93002B" w14:textId="77777777" w:rsidR="00FA7DE7" w:rsidRDefault="00B832E3" w:rsidP="00154B68">
                    <w:pPr>
                      <w:rPr>
                        <w:szCs w:val="21"/>
                      </w:rPr>
                    </w:pPr>
                    <w:r>
                      <w:t>北京市</w:t>
                    </w:r>
                  </w:p>
                </w:tc>
                <w:tc>
                  <w:tcPr>
                    <w:tcW w:w="669" w:type="pct"/>
                  </w:tcPr>
                  <w:p w14:paraId="447A3A14" w14:textId="77777777" w:rsidR="00FA7DE7" w:rsidRDefault="00B832E3" w:rsidP="00154B68">
                    <w:pPr>
                      <w:rPr>
                        <w:szCs w:val="21"/>
                      </w:rPr>
                    </w:pPr>
                    <w:r>
                      <w:t>生产</w:t>
                    </w:r>
                  </w:p>
                </w:tc>
                <w:tc>
                  <w:tcPr>
                    <w:tcW w:w="550" w:type="pct"/>
                  </w:tcPr>
                  <w:p w14:paraId="2012DD8B" w14:textId="77777777" w:rsidR="00FA7DE7" w:rsidRDefault="00CE5305" w:rsidP="00154B68">
                    <w:pPr>
                      <w:jc w:val="right"/>
                      <w:rPr>
                        <w:szCs w:val="21"/>
                      </w:rPr>
                    </w:pPr>
                  </w:p>
                </w:tc>
                <w:tc>
                  <w:tcPr>
                    <w:tcW w:w="566" w:type="pct"/>
                  </w:tcPr>
                  <w:p w14:paraId="0EC9F3E4" w14:textId="77777777" w:rsidR="00FA7DE7" w:rsidRDefault="00B832E3" w:rsidP="00154B68">
                    <w:pPr>
                      <w:jc w:val="right"/>
                      <w:rPr>
                        <w:szCs w:val="21"/>
                      </w:rPr>
                    </w:pPr>
                    <w:r>
                      <w:t>10.00</w:t>
                    </w:r>
                  </w:p>
                </w:tc>
                <w:tc>
                  <w:tcPr>
                    <w:tcW w:w="940" w:type="pct"/>
                  </w:tcPr>
                  <w:p w14:paraId="749E35DC" w14:textId="77777777" w:rsidR="00FA7DE7" w:rsidRDefault="00B832E3" w:rsidP="00154B68">
                    <w:pPr>
                      <w:rPr>
                        <w:szCs w:val="21"/>
                      </w:rPr>
                    </w:pPr>
                    <w:r>
                      <w:t>权益法</w:t>
                    </w:r>
                  </w:p>
                </w:tc>
              </w:tr>
            </w:sdtContent>
          </w:sdt>
        </w:tbl>
        <w:p w14:paraId="3585D707" w14:textId="77777777" w:rsidR="00FA7DE7" w:rsidRDefault="00CE5305"/>
        <w:p w14:paraId="0CD8DF10" w14:textId="77777777" w:rsidR="0020757F" w:rsidRDefault="00B832E3">
          <w:pPr>
            <w:rPr>
              <w:rFonts w:cs="Arial"/>
              <w:szCs w:val="21"/>
            </w:rPr>
          </w:pPr>
          <w:r>
            <w:rPr>
              <w:rFonts w:cs="Arial" w:hint="eastAsia"/>
              <w:szCs w:val="21"/>
            </w:rPr>
            <w:t>在合营企业或联营企业的持股比例不同于表决权比例的说明：</w:t>
          </w:r>
        </w:p>
        <w:p w14:paraId="76F22700" w14:textId="2264EEE7" w:rsidR="0020757F" w:rsidRDefault="00CE5305">
          <w:pPr>
            <w:rPr>
              <w:rFonts w:cs="Arial"/>
              <w:szCs w:val="21"/>
            </w:rPr>
          </w:pPr>
          <w:sdt>
            <w:sdtPr>
              <w:rPr>
                <w:rFonts w:cs="Arial"/>
                <w:szCs w:val="21"/>
              </w:rPr>
              <w:alias w:val="在合营企业或联营企业的持股比例不同于表决权比例的说明"/>
              <w:tag w:val="_GBC_b18385c11aff4424b360bd0cb4f81376"/>
              <w:id w:val="-759596847"/>
              <w:lock w:val="sdtLocked"/>
              <w:placeholder>
                <w:docPart w:val="GBC22222222222222222222222222222"/>
              </w:placeholder>
            </w:sdtPr>
            <w:sdtEndPr/>
            <w:sdtContent>
              <w:r w:rsidR="00B832E3">
                <w:rPr>
                  <w:rFonts w:cs="Arial" w:hint="eastAsia"/>
                  <w:szCs w:val="21"/>
                </w:rPr>
                <w:t>无</w:t>
              </w:r>
            </w:sdtContent>
          </w:sdt>
        </w:p>
        <w:p w14:paraId="42CF2210" w14:textId="77777777" w:rsidR="0020757F" w:rsidRDefault="00CE5305">
          <w:pPr>
            <w:rPr>
              <w:rFonts w:cs="Arial"/>
              <w:szCs w:val="21"/>
            </w:rPr>
          </w:pPr>
        </w:p>
        <w:p w14:paraId="1F5A8B6B" w14:textId="77777777" w:rsidR="0020757F" w:rsidRDefault="00B832E3">
          <w:pPr>
            <w:rPr>
              <w:rFonts w:cs="Arial"/>
              <w:szCs w:val="21"/>
            </w:rPr>
          </w:pPr>
          <w:r>
            <w:rPr>
              <w:rFonts w:cs="Arial" w:hint="eastAsia"/>
              <w:szCs w:val="21"/>
            </w:rPr>
            <w:t>持有</w:t>
          </w:r>
          <w:r>
            <w:rPr>
              <w:rFonts w:cs="Arial"/>
              <w:szCs w:val="21"/>
            </w:rPr>
            <w:t>20%以下表决权但具有重大影响，或者持有20%或以上表决权但不具有重大影响的依据：</w:t>
          </w:r>
        </w:p>
        <w:p w14:paraId="6FA345E9" w14:textId="192A5526" w:rsidR="0020757F" w:rsidRDefault="00CE5305">
          <w:pPr>
            <w:rPr>
              <w:rFonts w:cs="Arial"/>
              <w:szCs w:val="21"/>
            </w:rPr>
          </w:pPr>
          <w:sdt>
            <w:sdtPr>
              <w:rPr>
                <w:rFonts w:cs="Arial"/>
                <w:szCs w:val="21"/>
              </w:rPr>
              <w:alias w:val="持有20%以下表决权但具有重大影响，或者持有20%或以上表决权但不具有重大影响的依据"/>
              <w:tag w:val="_GBC_08a71a8c491f4c758da0748f7570fb28"/>
              <w:id w:val="1087509877"/>
              <w:lock w:val="sdtLocked"/>
              <w:placeholder>
                <w:docPart w:val="GBC22222222222222222222222222222"/>
              </w:placeholder>
            </w:sdtPr>
            <w:sdtEndPr/>
            <w:sdtContent>
              <w:r w:rsidR="00B832E3">
                <w:rPr>
                  <w:rFonts w:cs="Arial" w:hint="eastAsia"/>
                  <w:szCs w:val="21"/>
                </w:rPr>
                <w:t>无</w:t>
              </w:r>
            </w:sdtContent>
          </w:sdt>
        </w:p>
        <w:p w14:paraId="65BDE4C4" w14:textId="77777777" w:rsidR="0020757F" w:rsidRDefault="00CE5305">
          <w:pPr>
            <w:rPr>
              <w:rFonts w:cstheme="minorBidi"/>
              <w:szCs w:val="21"/>
            </w:rPr>
          </w:pPr>
        </w:p>
      </w:sdtContent>
    </w:sdt>
    <w:p w14:paraId="40FE2D69" w14:textId="77777777" w:rsidR="0020757F" w:rsidRDefault="00B832E3" w:rsidP="00B832E3">
      <w:pPr>
        <w:pStyle w:val="4"/>
        <w:numPr>
          <w:ilvl w:val="3"/>
          <w:numId w:val="129"/>
        </w:numPr>
        <w:ind w:left="424" w:hangingChars="201" w:hanging="424"/>
      </w:pPr>
      <w:r>
        <w:rPr>
          <w:rFonts w:hint="eastAsia"/>
        </w:rPr>
        <w:t>重要合营企业的主要财务信息</w:t>
      </w:r>
    </w:p>
    <w:sdt>
      <w:sdtPr>
        <w:rPr>
          <w:rFonts w:hint="eastAsia"/>
        </w:rPr>
        <w:alias w:val="模块:重要合营企业的主要财务信息"/>
        <w:tag w:val="_GBC_10d60417c84d41c1b3386073557d9d05"/>
        <w:id w:val="-566875821"/>
        <w:lock w:val="sdtLocked"/>
        <w:placeholder>
          <w:docPart w:val="GBC22222222222222222222222222222"/>
        </w:placeholder>
      </w:sdtPr>
      <w:sdtEndPr>
        <w:rPr>
          <w:rFonts w:cstheme="minorBidi" w:hint="default"/>
          <w:szCs w:val="21"/>
        </w:rPr>
      </w:sdtEndPr>
      <w:sdtContent>
        <w:sdt>
          <w:sdtPr>
            <w:rPr>
              <w:rFonts w:hint="eastAsia"/>
            </w:rPr>
            <w:alias w:val="是否适用：重要合营企业的主要财务信息[双击切换]"/>
            <w:tag w:val="_GBC_8218a872fcd045d290940ccf3b3bdfa5"/>
            <w:id w:val="2016408027"/>
            <w:lock w:val="sdtLocked"/>
            <w:placeholder>
              <w:docPart w:val="GBC22222222222222222222222222222"/>
            </w:placeholder>
          </w:sdtPr>
          <w:sdtEndPr/>
          <w:sdtContent>
            <w:p w14:paraId="7220F8CC" w14:textId="36080D1E"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5F59A46" w14:textId="77777777" w:rsidR="0020757F" w:rsidRDefault="00B832E3">
          <w:pPr>
            <w:jc w:val="right"/>
          </w:pPr>
          <w:r>
            <w:rPr>
              <w:rFonts w:hint="eastAsia"/>
            </w:rPr>
            <w:t>单位:</w:t>
          </w:r>
          <w:sdt>
            <w:sdtPr>
              <w:rPr>
                <w:rFonts w:hint="eastAsia"/>
              </w:rPr>
              <w:alias w:val="单位：财务附注：重要合营企业的主要财务信息"/>
              <w:tag w:val="_GBC_c3e62c0d62494c0bb865a164a263a4c4"/>
              <w:id w:val="-7783310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重要合营企业的主要财务信息"/>
              <w:tag w:val="_GBC_dbf325e8ec10449ba127b878292f7bb1"/>
              <w:id w:val="-3745338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286"/>
            <w:gridCol w:w="1686"/>
            <w:gridCol w:w="1581"/>
            <w:gridCol w:w="1686"/>
            <w:gridCol w:w="1581"/>
          </w:tblGrid>
          <w:tr w:rsidR="00502BCB" w14:paraId="54EC43D6" w14:textId="77777777" w:rsidTr="00D736C9">
            <w:trPr>
              <w:trHeight w:val="120"/>
            </w:trPr>
            <w:tc>
              <w:tcPr>
                <w:tcW w:w="1613" w:type="pct"/>
                <w:vMerge w:val="restart"/>
                <w:tcBorders>
                  <w:top w:val="single" w:sz="4" w:space="0" w:color="auto"/>
                  <w:left w:val="single" w:sz="4" w:space="0" w:color="auto"/>
                  <w:bottom w:val="single" w:sz="6" w:space="0" w:color="auto"/>
                  <w:right w:val="single" w:sz="6" w:space="0" w:color="auto"/>
                </w:tcBorders>
                <w:shd w:val="clear" w:color="auto" w:fill="auto"/>
              </w:tcPr>
              <w:p w14:paraId="3ECA1091" w14:textId="77777777" w:rsidR="00502BCB" w:rsidRDefault="00CE5305" w:rsidP="00D736C9">
                <w:pPr>
                  <w:jc w:val="center"/>
                  <w:rPr>
                    <w:rFonts w:cs="Arial"/>
                    <w:szCs w:val="21"/>
                  </w:rPr>
                </w:pPr>
              </w:p>
            </w:tc>
            <w:sdt>
              <w:sdtPr>
                <w:rPr>
                  <w:rFonts w:cs="Arial" w:hint="eastAsia"/>
                  <w:szCs w:val="21"/>
                  <w:lang w:val="en-GB"/>
                </w:rPr>
                <w:alias w:val="重要合营企业的主要财务信息-发生期间"/>
                <w:tag w:val="_GBC_da11830a5c6b42c39530416552c12c01"/>
                <w:id w:val="493993327"/>
                <w:lock w:val="sdtLocked"/>
              </w:sdtPr>
              <w:sdtEndPr/>
              <w:sdtContent>
                <w:tc>
                  <w:tcPr>
                    <w:tcW w:w="1767" w:type="pct"/>
                    <w:gridSpan w:val="2"/>
                    <w:tcBorders>
                      <w:top w:val="single" w:sz="4" w:space="0" w:color="auto"/>
                      <w:left w:val="single" w:sz="6" w:space="0" w:color="auto"/>
                      <w:bottom w:val="single" w:sz="6" w:space="0" w:color="auto"/>
                      <w:right w:val="single" w:sz="6" w:space="0" w:color="auto"/>
                    </w:tcBorders>
                    <w:shd w:val="clear" w:color="auto" w:fill="auto"/>
                    <w:vAlign w:val="center"/>
                  </w:tcPr>
                  <w:p w14:paraId="68EA55E7" w14:textId="77777777" w:rsidR="00502BCB" w:rsidRDefault="00B832E3" w:rsidP="00D736C9">
                    <w:pPr>
                      <w:jc w:val="center"/>
                      <w:rPr>
                        <w:rFonts w:cs="Arial"/>
                        <w:szCs w:val="21"/>
                        <w:lang w:val="en-GB"/>
                      </w:rPr>
                    </w:pPr>
                    <w:r>
                      <w:rPr>
                        <w:rFonts w:cs="Arial" w:hint="eastAsia"/>
                        <w:szCs w:val="21"/>
                        <w:lang w:val="en-GB"/>
                      </w:rPr>
                      <w:t>期末余额</w:t>
                    </w:r>
                    <w:r>
                      <w:rPr>
                        <w:rFonts w:cs="Arial"/>
                        <w:szCs w:val="21"/>
                      </w:rPr>
                      <w:t xml:space="preserve">/ </w:t>
                    </w:r>
                    <w:r>
                      <w:rPr>
                        <w:rFonts w:cs="Arial" w:hint="eastAsia"/>
                        <w:szCs w:val="21"/>
                        <w:lang w:val="en-GB"/>
                      </w:rPr>
                      <w:t>本期发生额</w:t>
                    </w:r>
                  </w:p>
                </w:tc>
              </w:sdtContent>
            </w:sdt>
            <w:sdt>
              <w:sdtPr>
                <w:rPr>
                  <w:rFonts w:cs="Arial" w:hint="eastAsia"/>
                  <w:szCs w:val="21"/>
                  <w:lang w:val="en-GB"/>
                </w:rPr>
                <w:alias w:val="重要合营企业的主要财务信息-发生期间"/>
                <w:tag w:val="_GBC_8b48c7a93d07464a88248f7e552371a3"/>
                <w:id w:val="-1538347830"/>
                <w:lock w:val="sdtLocked"/>
              </w:sdtPr>
              <w:sdtEndPr/>
              <w:sdtContent>
                <w:tc>
                  <w:tcPr>
                    <w:tcW w:w="1620" w:type="pct"/>
                    <w:gridSpan w:val="2"/>
                    <w:tcBorders>
                      <w:top w:val="single" w:sz="4" w:space="0" w:color="auto"/>
                      <w:left w:val="single" w:sz="6" w:space="0" w:color="auto"/>
                      <w:bottom w:val="single" w:sz="6" w:space="0" w:color="auto"/>
                      <w:right w:val="single" w:sz="6" w:space="0" w:color="auto"/>
                    </w:tcBorders>
                    <w:shd w:val="clear" w:color="auto" w:fill="auto"/>
                    <w:vAlign w:val="center"/>
                  </w:tcPr>
                  <w:p w14:paraId="00EE66D9" w14:textId="77777777" w:rsidR="00502BCB" w:rsidRDefault="00B832E3" w:rsidP="00D736C9">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tc>
              </w:sdtContent>
            </w:sdt>
          </w:tr>
          <w:tr w:rsidR="00502BCB" w14:paraId="03850879" w14:textId="77777777" w:rsidTr="00D736C9">
            <w:trPr>
              <w:trHeight w:val="120"/>
            </w:trPr>
            <w:tc>
              <w:tcPr>
                <w:tcW w:w="1613" w:type="pct"/>
                <w:vMerge/>
                <w:tcBorders>
                  <w:top w:val="single" w:sz="4" w:space="0" w:color="auto"/>
                  <w:left w:val="single" w:sz="4" w:space="0" w:color="auto"/>
                  <w:bottom w:val="single" w:sz="6" w:space="0" w:color="auto"/>
                  <w:right w:val="single" w:sz="6" w:space="0" w:color="auto"/>
                </w:tcBorders>
                <w:shd w:val="clear" w:color="auto" w:fill="auto"/>
                <w:vAlign w:val="center"/>
              </w:tcPr>
              <w:p w14:paraId="06F33AA5" w14:textId="77777777" w:rsidR="00502BCB" w:rsidRDefault="00CE5305" w:rsidP="00D736C9">
                <w:pPr>
                  <w:rPr>
                    <w:rFonts w:cs="Arial"/>
                    <w:szCs w:val="21"/>
                  </w:rPr>
                </w:pPr>
              </w:p>
            </w:tc>
            <w:sdt>
              <w:sdtPr>
                <w:rPr>
                  <w:szCs w:val="21"/>
                </w:rPr>
                <w:alias w:val="重要合营企业的主要财务信息明细-企业名称"/>
                <w:tag w:val="_GBC_d9a0ee9c16f4461bb0893d7696aafe61"/>
                <w:id w:val="853459081"/>
                <w:lock w:val="sdtLocked"/>
              </w:sdtPr>
              <w:sdtEndPr/>
              <w:sdtContent>
                <w:tc>
                  <w:tcPr>
                    <w:tcW w:w="932" w:type="pct"/>
                    <w:tcBorders>
                      <w:top w:val="single" w:sz="6" w:space="0" w:color="auto"/>
                      <w:left w:val="single" w:sz="6" w:space="0" w:color="auto"/>
                      <w:bottom w:val="single" w:sz="4" w:space="0" w:color="auto"/>
                      <w:right w:val="single" w:sz="6" w:space="0" w:color="auto"/>
                    </w:tcBorders>
                  </w:tcPr>
                  <w:p w14:paraId="3C1D78F9" w14:textId="79CABB80" w:rsidR="00502BCB" w:rsidRDefault="00B832E3" w:rsidP="00D736C9">
                    <w:pPr>
                      <w:jc w:val="center"/>
                      <w:rPr>
                        <w:szCs w:val="21"/>
                      </w:rPr>
                    </w:pPr>
                    <w:proofErr w:type="gramStart"/>
                    <w:r>
                      <w:rPr>
                        <w:rFonts w:hint="eastAsia"/>
                        <w:szCs w:val="21"/>
                      </w:rPr>
                      <w:t>京城海</w:t>
                    </w:r>
                    <w:proofErr w:type="gramEnd"/>
                    <w:r>
                      <w:rPr>
                        <w:rFonts w:hint="eastAsia"/>
                        <w:szCs w:val="21"/>
                      </w:rPr>
                      <w:t>通</w:t>
                    </w:r>
                  </w:p>
                </w:tc>
              </w:sdtContent>
            </w:sdt>
            <w:sdt>
              <w:sdtPr>
                <w:rPr>
                  <w:szCs w:val="21"/>
                </w:rPr>
                <w:alias w:val="重要合营企业的主要财务信息明细-企业名称"/>
                <w:tag w:val="_GBC_d9a0ee9c16f4461bb0893d7696aafe61"/>
                <w:id w:val="-1607342942"/>
                <w:lock w:val="sdtLocked"/>
              </w:sdtPr>
              <w:sdtEndPr/>
              <w:sdtContent>
                <w:tc>
                  <w:tcPr>
                    <w:tcW w:w="835" w:type="pct"/>
                    <w:tcBorders>
                      <w:top w:val="single" w:sz="6" w:space="0" w:color="auto"/>
                      <w:left w:val="single" w:sz="6" w:space="0" w:color="auto"/>
                      <w:bottom w:val="single" w:sz="4" w:space="0" w:color="auto"/>
                      <w:right w:val="single" w:sz="6" w:space="0" w:color="auto"/>
                    </w:tcBorders>
                  </w:tcPr>
                  <w:p w14:paraId="51B6C8AA" w14:textId="57661CA0" w:rsidR="00502BCB" w:rsidRDefault="00B832E3" w:rsidP="00D736C9">
                    <w:pPr>
                      <w:jc w:val="center"/>
                      <w:rPr>
                        <w:szCs w:val="21"/>
                      </w:rPr>
                    </w:pPr>
                    <w:proofErr w:type="gramStart"/>
                    <w:r w:rsidRPr="00C1327C">
                      <w:rPr>
                        <w:rFonts w:hint="eastAsia"/>
                        <w:szCs w:val="21"/>
                      </w:rPr>
                      <w:t>京城海</w:t>
                    </w:r>
                    <w:proofErr w:type="gramEnd"/>
                    <w:r w:rsidRPr="00C1327C">
                      <w:rPr>
                        <w:rFonts w:hint="eastAsia"/>
                        <w:szCs w:val="21"/>
                      </w:rPr>
                      <w:t>通</w:t>
                    </w:r>
                  </w:p>
                </w:tc>
              </w:sdtContent>
            </w:sdt>
            <w:sdt>
              <w:sdtPr>
                <w:rPr>
                  <w:szCs w:val="21"/>
                </w:rPr>
                <w:alias w:val="重要合营企业的主要财务信息明细-企业名称"/>
                <w:tag w:val="_GBC_f0a327068ce741c6ba092282ff5bc80d"/>
                <w:id w:val="2110152627"/>
                <w:lock w:val="sdtLocked"/>
              </w:sdtPr>
              <w:sdtEndPr/>
              <w:sdtContent>
                <w:tc>
                  <w:tcPr>
                    <w:tcW w:w="809" w:type="pct"/>
                    <w:tcBorders>
                      <w:top w:val="single" w:sz="6" w:space="0" w:color="auto"/>
                      <w:left w:val="single" w:sz="6" w:space="0" w:color="auto"/>
                      <w:bottom w:val="single" w:sz="6" w:space="0" w:color="auto"/>
                      <w:right w:val="single" w:sz="6" w:space="0" w:color="auto"/>
                    </w:tcBorders>
                  </w:tcPr>
                  <w:p w14:paraId="6C3D0449" w14:textId="317BFD41" w:rsidR="00502BCB" w:rsidRDefault="00B832E3" w:rsidP="00D736C9">
                    <w:pPr>
                      <w:jc w:val="center"/>
                      <w:rPr>
                        <w:szCs w:val="21"/>
                      </w:rPr>
                    </w:pPr>
                    <w:proofErr w:type="gramStart"/>
                    <w:r w:rsidRPr="00C1327C">
                      <w:rPr>
                        <w:rFonts w:hint="eastAsia"/>
                        <w:szCs w:val="21"/>
                      </w:rPr>
                      <w:t>京城海</w:t>
                    </w:r>
                    <w:proofErr w:type="gramEnd"/>
                    <w:r w:rsidRPr="00C1327C">
                      <w:rPr>
                        <w:rFonts w:hint="eastAsia"/>
                        <w:szCs w:val="21"/>
                      </w:rPr>
                      <w:t>通</w:t>
                    </w:r>
                  </w:p>
                </w:tc>
              </w:sdtContent>
            </w:sdt>
            <w:sdt>
              <w:sdtPr>
                <w:rPr>
                  <w:szCs w:val="21"/>
                </w:rPr>
                <w:alias w:val="重要合营企业的主要财务信息明细-企业名称"/>
                <w:tag w:val="_GBC_f0a327068ce741c6ba092282ff5bc80d"/>
                <w:id w:val="-1476678268"/>
                <w:lock w:val="sdtLocked"/>
              </w:sdtPr>
              <w:sdtEndPr/>
              <w:sdtContent>
                <w:tc>
                  <w:tcPr>
                    <w:tcW w:w="810" w:type="pct"/>
                    <w:tcBorders>
                      <w:top w:val="single" w:sz="6" w:space="0" w:color="auto"/>
                      <w:left w:val="single" w:sz="6" w:space="0" w:color="auto"/>
                      <w:bottom w:val="single" w:sz="6" w:space="0" w:color="auto"/>
                      <w:right w:val="single" w:sz="6" w:space="0" w:color="auto"/>
                    </w:tcBorders>
                  </w:tcPr>
                  <w:p w14:paraId="7BDA5F40" w14:textId="41D79375" w:rsidR="00502BCB" w:rsidRDefault="00B832E3" w:rsidP="00D736C9">
                    <w:pPr>
                      <w:jc w:val="center"/>
                      <w:rPr>
                        <w:szCs w:val="21"/>
                      </w:rPr>
                    </w:pPr>
                    <w:proofErr w:type="gramStart"/>
                    <w:r w:rsidRPr="00C1327C">
                      <w:rPr>
                        <w:rFonts w:hint="eastAsia"/>
                        <w:szCs w:val="21"/>
                      </w:rPr>
                      <w:t>京城海</w:t>
                    </w:r>
                    <w:proofErr w:type="gramEnd"/>
                    <w:r w:rsidRPr="00C1327C">
                      <w:rPr>
                        <w:rFonts w:hint="eastAsia"/>
                        <w:szCs w:val="21"/>
                      </w:rPr>
                      <w:t>通</w:t>
                    </w:r>
                  </w:p>
                </w:tc>
              </w:sdtContent>
            </w:sdt>
          </w:tr>
          <w:tr w:rsidR="00502BCB" w14:paraId="2AD0452C" w14:textId="77777777" w:rsidTr="00D736C9">
            <w:sdt>
              <w:sdtPr>
                <w:tag w:val="_PLD_32642a66f61640e9b98a322cdac66bed"/>
                <w:id w:val="281076647"/>
                <w:lock w:val="sdtLocked"/>
              </w:sdtPr>
              <w:sdtEndPr/>
              <w:sdtContent>
                <w:tc>
                  <w:tcPr>
                    <w:tcW w:w="1613" w:type="pct"/>
                    <w:tcBorders>
                      <w:top w:val="single" w:sz="6" w:space="0" w:color="auto"/>
                      <w:left w:val="single" w:sz="4" w:space="0" w:color="auto"/>
                      <w:bottom w:val="single" w:sz="6" w:space="0" w:color="auto"/>
                      <w:right w:val="single" w:sz="6" w:space="0" w:color="auto"/>
                    </w:tcBorders>
                    <w:shd w:val="clear" w:color="auto" w:fill="auto"/>
                    <w:vAlign w:val="bottom"/>
                  </w:tcPr>
                  <w:p w14:paraId="21A2C4EE" w14:textId="77777777" w:rsidR="00502BCB" w:rsidRDefault="00B832E3" w:rsidP="00D736C9">
                    <w:pPr>
                      <w:rPr>
                        <w:rFonts w:cs="Arial"/>
                        <w:color w:val="000000"/>
                        <w:szCs w:val="21"/>
                      </w:rPr>
                    </w:pPr>
                    <w:r>
                      <w:rPr>
                        <w:rFonts w:cs="Arial" w:hint="eastAsia"/>
                        <w:color w:val="000000"/>
                        <w:szCs w:val="21"/>
                        <w:lang w:val="en-GB"/>
                      </w:rPr>
                      <w:t>流动资产</w:t>
                    </w:r>
                  </w:p>
                </w:tc>
              </w:sdtContent>
            </w:sdt>
            <w:tc>
              <w:tcPr>
                <w:tcW w:w="932" w:type="pct"/>
                <w:tcBorders>
                  <w:top w:val="single" w:sz="6" w:space="0" w:color="auto"/>
                  <w:left w:val="single" w:sz="6" w:space="0" w:color="auto"/>
                  <w:bottom w:val="single" w:sz="4" w:space="0" w:color="auto"/>
                  <w:right w:val="single" w:sz="6" w:space="0" w:color="auto"/>
                </w:tcBorders>
              </w:tcPr>
              <w:p w14:paraId="7C69900F" w14:textId="77777777" w:rsidR="00502BCB" w:rsidRDefault="00B832E3" w:rsidP="00D736C9">
                <w:pPr>
                  <w:jc w:val="right"/>
                  <w:rPr>
                    <w:szCs w:val="21"/>
                  </w:rPr>
                </w:pPr>
                <w:r>
                  <w:t>61,982,334.93</w:t>
                </w:r>
              </w:p>
            </w:tc>
            <w:tc>
              <w:tcPr>
                <w:tcW w:w="835" w:type="pct"/>
                <w:tcBorders>
                  <w:top w:val="single" w:sz="6" w:space="0" w:color="auto"/>
                  <w:left w:val="single" w:sz="6" w:space="0" w:color="auto"/>
                  <w:bottom w:val="single" w:sz="4" w:space="0" w:color="auto"/>
                  <w:right w:val="single" w:sz="6" w:space="0" w:color="auto"/>
                </w:tcBorders>
              </w:tcPr>
              <w:p w14:paraId="78C89917" w14:textId="77777777" w:rsidR="00502BCB" w:rsidRDefault="00CE5305" w:rsidP="00D736C9">
                <w:pPr>
                  <w:jc w:val="right"/>
                  <w:rPr>
                    <w:szCs w:val="21"/>
                  </w:rPr>
                </w:pPr>
              </w:p>
            </w:tc>
            <w:tc>
              <w:tcPr>
                <w:tcW w:w="809" w:type="pct"/>
                <w:tcBorders>
                  <w:top w:val="single" w:sz="6" w:space="0" w:color="auto"/>
                  <w:left w:val="single" w:sz="6" w:space="0" w:color="auto"/>
                  <w:bottom w:val="single" w:sz="6" w:space="0" w:color="auto"/>
                  <w:right w:val="single" w:sz="6" w:space="0" w:color="auto"/>
                </w:tcBorders>
              </w:tcPr>
              <w:p w14:paraId="42A5FB1F" w14:textId="77777777" w:rsidR="00502BCB" w:rsidRDefault="00B832E3" w:rsidP="00D736C9">
                <w:pPr>
                  <w:jc w:val="right"/>
                  <w:rPr>
                    <w:szCs w:val="21"/>
                  </w:rPr>
                </w:pPr>
                <w:r>
                  <w:t>20,009,148.51</w:t>
                </w:r>
              </w:p>
            </w:tc>
            <w:tc>
              <w:tcPr>
                <w:tcW w:w="810" w:type="pct"/>
                <w:tcBorders>
                  <w:top w:val="single" w:sz="6" w:space="0" w:color="auto"/>
                  <w:left w:val="single" w:sz="6" w:space="0" w:color="auto"/>
                  <w:bottom w:val="single" w:sz="6" w:space="0" w:color="auto"/>
                  <w:right w:val="single" w:sz="6" w:space="0" w:color="auto"/>
                </w:tcBorders>
              </w:tcPr>
              <w:p w14:paraId="749FA029" w14:textId="77777777" w:rsidR="00502BCB" w:rsidRDefault="00CE5305" w:rsidP="00D736C9">
                <w:pPr>
                  <w:jc w:val="right"/>
                  <w:rPr>
                    <w:szCs w:val="21"/>
                  </w:rPr>
                </w:pPr>
              </w:p>
            </w:tc>
          </w:tr>
          <w:tr w:rsidR="00502BCB" w14:paraId="5F5FD7EA" w14:textId="77777777" w:rsidTr="00D736C9">
            <w:sdt>
              <w:sdtPr>
                <w:tag w:val="_PLD_e63877a5d336428caf264d43288ba7fb"/>
                <w:id w:val="-343243397"/>
                <w:lock w:val="sdtLocked"/>
              </w:sdtPr>
              <w:sdtEndPr/>
              <w:sdtContent>
                <w:tc>
                  <w:tcPr>
                    <w:tcW w:w="1613" w:type="pct"/>
                    <w:tcBorders>
                      <w:top w:val="single" w:sz="6" w:space="0" w:color="auto"/>
                      <w:left w:val="single" w:sz="4" w:space="0" w:color="auto"/>
                      <w:bottom w:val="single" w:sz="6" w:space="0" w:color="auto"/>
                      <w:right w:val="single" w:sz="6" w:space="0" w:color="auto"/>
                    </w:tcBorders>
                    <w:shd w:val="clear" w:color="auto" w:fill="auto"/>
                    <w:vAlign w:val="bottom"/>
                  </w:tcPr>
                  <w:p w14:paraId="12FA81A1" w14:textId="77777777" w:rsidR="00502BCB" w:rsidRDefault="00B832E3" w:rsidP="00D736C9">
                    <w:pPr>
                      <w:ind w:firstLineChars="200" w:firstLine="420"/>
                    </w:pPr>
                    <w:r>
                      <w:rPr>
                        <w:rFonts w:hint="eastAsia"/>
                      </w:rPr>
                      <w:t>其中：现金和现金等价物</w:t>
                    </w:r>
                  </w:p>
                </w:tc>
              </w:sdtContent>
            </w:sdt>
            <w:tc>
              <w:tcPr>
                <w:tcW w:w="932" w:type="pct"/>
                <w:tcBorders>
                  <w:top w:val="single" w:sz="6" w:space="0" w:color="auto"/>
                  <w:left w:val="single" w:sz="6" w:space="0" w:color="auto"/>
                  <w:bottom w:val="single" w:sz="4" w:space="0" w:color="auto"/>
                  <w:right w:val="single" w:sz="6" w:space="0" w:color="auto"/>
                </w:tcBorders>
              </w:tcPr>
              <w:p w14:paraId="2F4BAC65" w14:textId="77777777" w:rsidR="00502BCB" w:rsidRDefault="00B832E3" w:rsidP="00D736C9">
                <w:pPr>
                  <w:jc w:val="right"/>
                  <w:rPr>
                    <w:szCs w:val="21"/>
                  </w:rPr>
                </w:pPr>
                <w:r>
                  <w:t>59,652,894.25</w:t>
                </w:r>
              </w:p>
            </w:tc>
            <w:tc>
              <w:tcPr>
                <w:tcW w:w="835" w:type="pct"/>
                <w:tcBorders>
                  <w:top w:val="single" w:sz="6" w:space="0" w:color="auto"/>
                  <w:left w:val="single" w:sz="6" w:space="0" w:color="auto"/>
                  <w:bottom w:val="single" w:sz="4" w:space="0" w:color="auto"/>
                  <w:right w:val="single" w:sz="6" w:space="0" w:color="auto"/>
                </w:tcBorders>
              </w:tcPr>
              <w:p w14:paraId="05216D4C" w14:textId="77777777" w:rsidR="00502BCB" w:rsidRDefault="00CE5305" w:rsidP="00D736C9">
                <w:pPr>
                  <w:jc w:val="right"/>
                  <w:rPr>
                    <w:szCs w:val="21"/>
                  </w:rPr>
                </w:pPr>
              </w:p>
            </w:tc>
            <w:tc>
              <w:tcPr>
                <w:tcW w:w="809" w:type="pct"/>
                <w:tcBorders>
                  <w:top w:val="single" w:sz="6" w:space="0" w:color="auto"/>
                  <w:left w:val="single" w:sz="6" w:space="0" w:color="auto"/>
                  <w:bottom w:val="single" w:sz="6" w:space="0" w:color="auto"/>
                  <w:right w:val="single" w:sz="6" w:space="0" w:color="auto"/>
                </w:tcBorders>
              </w:tcPr>
              <w:p w14:paraId="6E6A9E79" w14:textId="77777777" w:rsidR="00502BCB" w:rsidRDefault="00B832E3" w:rsidP="00D736C9">
                <w:pPr>
                  <w:jc w:val="right"/>
                  <w:rPr>
                    <w:szCs w:val="21"/>
                  </w:rPr>
                </w:pPr>
                <w:r>
                  <w:t>10,686,538.63</w:t>
                </w:r>
              </w:p>
            </w:tc>
            <w:tc>
              <w:tcPr>
                <w:tcW w:w="810" w:type="pct"/>
                <w:tcBorders>
                  <w:top w:val="single" w:sz="6" w:space="0" w:color="auto"/>
                  <w:left w:val="single" w:sz="6" w:space="0" w:color="auto"/>
                  <w:bottom w:val="single" w:sz="6" w:space="0" w:color="auto"/>
                  <w:right w:val="single" w:sz="6" w:space="0" w:color="auto"/>
                </w:tcBorders>
              </w:tcPr>
              <w:p w14:paraId="0B4E8C0F" w14:textId="77777777" w:rsidR="00502BCB" w:rsidRDefault="00CE5305" w:rsidP="00D736C9">
                <w:pPr>
                  <w:jc w:val="right"/>
                  <w:rPr>
                    <w:szCs w:val="21"/>
                  </w:rPr>
                </w:pPr>
              </w:p>
            </w:tc>
          </w:tr>
          <w:tr w:rsidR="00502BCB" w14:paraId="66763020" w14:textId="77777777" w:rsidTr="00D736C9">
            <w:sdt>
              <w:sdtPr>
                <w:tag w:val="_PLD_e944fd5a6ce24f8c97c3a42f023c0f39"/>
                <w:id w:val="446512908"/>
                <w:lock w:val="sdtLocked"/>
              </w:sdtPr>
              <w:sdtEndPr/>
              <w:sdtContent>
                <w:tc>
                  <w:tcPr>
                    <w:tcW w:w="1613" w:type="pct"/>
                    <w:tcBorders>
                      <w:top w:val="single" w:sz="6" w:space="0" w:color="auto"/>
                      <w:left w:val="single" w:sz="4" w:space="0" w:color="auto"/>
                      <w:bottom w:val="single" w:sz="6" w:space="0" w:color="auto"/>
                      <w:right w:val="single" w:sz="6" w:space="0" w:color="auto"/>
                    </w:tcBorders>
                    <w:shd w:val="clear" w:color="auto" w:fill="auto"/>
                    <w:vAlign w:val="bottom"/>
                  </w:tcPr>
                  <w:p w14:paraId="7AEB1C3F" w14:textId="77777777" w:rsidR="00502BCB" w:rsidRDefault="00B832E3" w:rsidP="00D736C9">
                    <w:pPr>
                      <w:rPr>
                        <w:rFonts w:cs="Arial"/>
                        <w:color w:val="000000"/>
                        <w:szCs w:val="21"/>
                      </w:rPr>
                    </w:pPr>
                    <w:r>
                      <w:rPr>
                        <w:rFonts w:cs="Arial" w:hint="eastAsia"/>
                        <w:color w:val="000000"/>
                        <w:szCs w:val="21"/>
                        <w:lang w:val="en-GB"/>
                      </w:rPr>
                      <w:t>非流动资产</w:t>
                    </w:r>
                  </w:p>
                </w:tc>
              </w:sdtContent>
            </w:sdt>
            <w:tc>
              <w:tcPr>
                <w:tcW w:w="932" w:type="pct"/>
                <w:tcBorders>
                  <w:top w:val="single" w:sz="6" w:space="0" w:color="auto"/>
                  <w:left w:val="single" w:sz="6" w:space="0" w:color="auto"/>
                  <w:bottom w:val="single" w:sz="4" w:space="0" w:color="auto"/>
                  <w:right w:val="single" w:sz="6" w:space="0" w:color="auto"/>
                </w:tcBorders>
              </w:tcPr>
              <w:p w14:paraId="28A7A0D6" w14:textId="77777777" w:rsidR="00502BCB" w:rsidRDefault="00B832E3" w:rsidP="00D736C9">
                <w:pPr>
                  <w:jc w:val="right"/>
                  <w:rPr>
                    <w:szCs w:val="21"/>
                  </w:rPr>
                </w:pPr>
                <w:r>
                  <w:t>254,289,914.86</w:t>
                </w:r>
              </w:p>
            </w:tc>
            <w:tc>
              <w:tcPr>
                <w:tcW w:w="835" w:type="pct"/>
                <w:tcBorders>
                  <w:top w:val="single" w:sz="6" w:space="0" w:color="auto"/>
                  <w:left w:val="single" w:sz="6" w:space="0" w:color="auto"/>
                  <w:bottom w:val="single" w:sz="4" w:space="0" w:color="auto"/>
                  <w:right w:val="single" w:sz="6" w:space="0" w:color="auto"/>
                </w:tcBorders>
              </w:tcPr>
              <w:p w14:paraId="41D206A3" w14:textId="77777777" w:rsidR="00502BCB" w:rsidRDefault="00CE5305" w:rsidP="00D736C9">
                <w:pPr>
                  <w:jc w:val="right"/>
                  <w:rPr>
                    <w:szCs w:val="21"/>
                  </w:rPr>
                </w:pPr>
              </w:p>
            </w:tc>
            <w:tc>
              <w:tcPr>
                <w:tcW w:w="809" w:type="pct"/>
                <w:tcBorders>
                  <w:top w:val="single" w:sz="6" w:space="0" w:color="auto"/>
                  <w:left w:val="single" w:sz="6" w:space="0" w:color="auto"/>
                  <w:bottom w:val="single" w:sz="6" w:space="0" w:color="auto"/>
                  <w:right w:val="single" w:sz="6" w:space="0" w:color="auto"/>
                </w:tcBorders>
              </w:tcPr>
              <w:p w14:paraId="31556D56" w14:textId="77777777" w:rsidR="00502BCB" w:rsidRDefault="00B832E3" w:rsidP="00D736C9">
                <w:pPr>
                  <w:jc w:val="right"/>
                  <w:rPr>
                    <w:szCs w:val="21"/>
                  </w:rPr>
                </w:pPr>
                <w:r>
                  <w:t>398,853,966.29</w:t>
                </w:r>
              </w:p>
            </w:tc>
            <w:tc>
              <w:tcPr>
                <w:tcW w:w="810" w:type="pct"/>
                <w:tcBorders>
                  <w:top w:val="single" w:sz="6" w:space="0" w:color="auto"/>
                  <w:left w:val="single" w:sz="6" w:space="0" w:color="auto"/>
                  <w:bottom w:val="single" w:sz="6" w:space="0" w:color="auto"/>
                  <w:right w:val="single" w:sz="6" w:space="0" w:color="auto"/>
                </w:tcBorders>
              </w:tcPr>
              <w:p w14:paraId="35505914" w14:textId="77777777" w:rsidR="00502BCB" w:rsidRDefault="00CE5305" w:rsidP="00D736C9">
                <w:pPr>
                  <w:jc w:val="right"/>
                  <w:rPr>
                    <w:szCs w:val="21"/>
                  </w:rPr>
                </w:pPr>
              </w:p>
            </w:tc>
          </w:tr>
          <w:tr w:rsidR="00502BCB" w14:paraId="260ABD0E" w14:textId="77777777" w:rsidTr="00D736C9">
            <w:sdt>
              <w:sdtPr>
                <w:tag w:val="_PLD_4fa01e89b5f1456483db2aa319b80672"/>
                <w:id w:val="86424482"/>
                <w:lock w:val="sdtLocked"/>
              </w:sdtPr>
              <w:sdtEndPr/>
              <w:sdtContent>
                <w:tc>
                  <w:tcPr>
                    <w:tcW w:w="1613" w:type="pct"/>
                    <w:tcBorders>
                      <w:top w:val="single" w:sz="6" w:space="0" w:color="auto"/>
                      <w:left w:val="single" w:sz="4" w:space="0" w:color="auto"/>
                      <w:bottom w:val="single" w:sz="6" w:space="0" w:color="auto"/>
                      <w:right w:val="single" w:sz="6" w:space="0" w:color="auto"/>
                    </w:tcBorders>
                    <w:shd w:val="clear" w:color="auto" w:fill="auto"/>
                    <w:vAlign w:val="bottom"/>
                  </w:tcPr>
                  <w:p w14:paraId="5F212FFD" w14:textId="77777777" w:rsidR="00502BCB" w:rsidRDefault="00B832E3" w:rsidP="00D736C9">
                    <w:pPr>
                      <w:rPr>
                        <w:rFonts w:cs="Arial"/>
                        <w:color w:val="000000"/>
                        <w:szCs w:val="21"/>
                      </w:rPr>
                    </w:pPr>
                    <w:r>
                      <w:rPr>
                        <w:rFonts w:cs="Arial" w:hint="eastAsia"/>
                        <w:color w:val="000000"/>
                        <w:szCs w:val="21"/>
                        <w:lang w:val="en-GB"/>
                      </w:rPr>
                      <w:t>资产合计</w:t>
                    </w:r>
                  </w:p>
                </w:tc>
              </w:sdtContent>
            </w:sdt>
            <w:tc>
              <w:tcPr>
                <w:tcW w:w="932" w:type="pct"/>
                <w:tcBorders>
                  <w:top w:val="single" w:sz="6" w:space="0" w:color="auto"/>
                  <w:left w:val="single" w:sz="6" w:space="0" w:color="auto"/>
                  <w:bottom w:val="single" w:sz="4" w:space="0" w:color="auto"/>
                  <w:right w:val="single" w:sz="6" w:space="0" w:color="auto"/>
                </w:tcBorders>
              </w:tcPr>
              <w:p w14:paraId="173ADA20" w14:textId="77777777" w:rsidR="00502BCB" w:rsidRDefault="00B832E3" w:rsidP="00D736C9">
                <w:pPr>
                  <w:jc w:val="right"/>
                  <w:rPr>
                    <w:szCs w:val="21"/>
                  </w:rPr>
                </w:pPr>
                <w:r>
                  <w:t>316,272,249.79</w:t>
                </w:r>
              </w:p>
            </w:tc>
            <w:tc>
              <w:tcPr>
                <w:tcW w:w="835" w:type="pct"/>
                <w:tcBorders>
                  <w:top w:val="single" w:sz="6" w:space="0" w:color="auto"/>
                  <w:left w:val="single" w:sz="6" w:space="0" w:color="auto"/>
                  <w:bottom w:val="single" w:sz="4" w:space="0" w:color="auto"/>
                  <w:right w:val="single" w:sz="6" w:space="0" w:color="auto"/>
                </w:tcBorders>
              </w:tcPr>
              <w:p w14:paraId="47CEAF9A" w14:textId="77777777" w:rsidR="00502BCB" w:rsidRDefault="00CE5305" w:rsidP="00D736C9">
                <w:pPr>
                  <w:jc w:val="right"/>
                  <w:rPr>
                    <w:szCs w:val="21"/>
                  </w:rPr>
                </w:pPr>
              </w:p>
            </w:tc>
            <w:tc>
              <w:tcPr>
                <w:tcW w:w="809" w:type="pct"/>
                <w:tcBorders>
                  <w:top w:val="single" w:sz="6" w:space="0" w:color="auto"/>
                  <w:left w:val="single" w:sz="6" w:space="0" w:color="auto"/>
                  <w:bottom w:val="single" w:sz="6" w:space="0" w:color="auto"/>
                  <w:right w:val="single" w:sz="6" w:space="0" w:color="auto"/>
                </w:tcBorders>
              </w:tcPr>
              <w:p w14:paraId="5F3386B4" w14:textId="77777777" w:rsidR="00502BCB" w:rsidRDefault="00B832E3" w:rsidP="00D736C9">
                <w:pPr>
                  <w:jc w:val="right"/>
                  <w:rPr>
                    <w:szCs w:val="21"/>
                  </w:rPr>
                </w:pPr>
                <w:r>
                  <w:t>418,863,114.80</w:t>
                </w:r>
              </w:p>
            </w:tc>
            <w:tc>
              <w:tcPr>
                <w:tcW w:w="810" w:type="pct"/>
                <w:tcBorders>
                  <w:top w:val="single" w:sz="6" w:space="0" w:color="auto"/>
                  <w:left w:val="single" w:sz="6" w:space="0" w:color="auto"/>
                  <w:bottom w:val="single" w:sz="6" w:space="0" w:color="auto"/>
                  <w:right w:val="single" w:sz="6" w:space="0" w:color="auto"/>
                </w:tcBorders>
              </w:tcPr>
              <w:p w14:paraId="56C38679" w14:textId="77777777" w:rsidR="00502BCB" w:rsidRDefault="00CE5305" w:rsidP="00D736C9">
                <w:pPr>
                  <w:jc w:val="right"/>
                  <w:rPr>
                    <w:szCs w:val="21"/>
                  </w:rPr>
                </w:pPr>
              </w:p>
            </w:tc>
          </w:tr>
          <w:tr w:rsidR="00502BCB" w14:paraId="7373C7F1" w14:textId="77777777" w:rsidTr="00D736C9">
            <w:tc>
              <w:tcPr>
                <w:tcW w:w="5000" w:type="pct"/>
                <w:gridSpan w:val="5"/>
                <w:tcBorders>
                  <w:top w:val="single" w:sz="6" w:space="0" w:color="auto"/>
                  <w:left w:val="single" w:sz="4" w:space="0" w:color="auto"/>
                  <w:bottom w:val="single" w:sz="6" w:space="0" w:color="auto"/>
                  <w:right w:val="single" w:sz="6" w:space="0" w:color="auto"/>
                </w:tcBorders>
                <w:shd w:val="clear" w:color="auto" w:fill="auto"/>
                <w:vAlign w:val="bottom"/>
              </w:tcPr>
              <w:p w14:paraId="0503878C" w14:textId="77777777" w:rsidR="00502BCB" w:rsidRDefault="00CE5305" w:rsidP="00D736C9">
                <w:pPr>
                  <w:jc w:val="right"/>
                  <w:rPr>
                    <w:szCs w:val="21"/>
                  </w:rPr>
                </w:pPr>
              </w:p>
            </w:tc>
          </w:tr>
          <w:tr w:rsidR="00502BCB" w14:paraId="11D33723" w14:textId="77777777" w:rsidTr="00D736C9">
            <w:sdt>
              <w:sdtPr>
                <w:tag w:val="_PLD_084457170184433b9a5f5609339839cb"/>
                <w:id w:val="-1628542330"/>
                <w:lock w:val="sdtLocked"/>
              </w:sdtPr>
              <w:sdtEndPr/>
              <w:sdtContent>
                <w:tc>
                  <w:tcPr>
                    <w:tcW w:w="1613" w:type="pct"/>
                    <w:tcBorders>
                      <w:top w:val="single" w:sz="6" w:space="0" w:color="auto"/>
                      <w:left w:val="single" w:sz="4" w:space="0" w:color="auto"/>
                      <w:bottom w:val="single" w:sz="6" w:space="0" w:color="auto"/>
                      <w:right w:val="single" w:sz="6" w:space="0" w:color="auto"/>
                    </w:tcBorders>
                    <w:shd w:val="clear" w:color="auto" w:fill="auto"/>
                    <w:vAlign w:val="bottom"/>
                  </w:tcPr>
                  <w:p w14:paraId="3BCA70B2" w14:textId="77777777" w:rsidR="00502BCB" w:rsidRDefault="00B832E3" w:rsidP="00D736C9">
                    <w:pPr>
                      <w:rPr>
                        <w:rFonts w:cs="Arial"/>
                        <w:color w:val="000000"/>
                        <w:szCs w:val="21"/>
                      </w:rPr>
                    </w:pPr>
                    <w:r>
                      <w:rPr>
                        <w:rFonts w:cs="Arial" w:hint="eastAsia"/>
                        <w:color w:val="000000"/>
                        <w:szCs w:val="21"/>
                        <w:lang w:val="en-GB"/>
                      </w:rPr>
                      <w:t>流动负债</w:t>
                    </w:r>
                  </w:p>
                </w:tc>
              </w:sdtContent>
            </w:sdt>
            <w:tc>
              <w:tcPr>
                <w:tcW w:w="932" w:type="pct"/>
                <w:tcBorders>
                  <w:top w:val="single" w:sz="6" w:space="0" w:color="auto"/>
                  <w:left w:val="single" w:sz="6" w:space="0" w:color="auto"/>
                  <w:bottom w:val="single" w:sz="4" w:space="0" w:color="auto"/>
                  <w:right w:val="single" w:sz="6" w:space="0" w:color="auto"/>
                </w:tcBorders>
              </w:tcPr>
              <w:p w14:paraId="60523826" w14:textId="77777777" w:rsidR="00502BCB" w:rsidRDefault="00B832E3" w:rsidP="00D736C9">
                <w:pPr>
                  <w:jc w:val="right"/>
                  <w:rPr>
                    <w:szCs w:val="21"/>
                  </w:rPr>
                </w:pPr>
                <w:r>
                  <w:t>45,481,523.22</w:t>
                </w:r>
              </w:p>
            </w:tc>
            <w:tc>
              <w:tcPr>
                <w:tcW w:w="835" w:type="pct"/>
                <w:tcBorders>
                  <w:top w:val="single" w:sz="6" w:space="0" w:color="auto"/>
                  <w:left w:val="single" w:sz="6" w:space="0" w:color="auto"/>
                  <w:bottom w:val="single" w:sz="4" w:space="0" w:color="auto"/>
                  <w:right w:val="single" w:sz="6" w:space="0" w:color="auto"/>
                </w:tcBorders>
              </w:tcPr>
              <w:p w14:paraId="4D4101B1" w14:textId="77777777" w:rsidR="00502BCB" w:rsidRDefault="00CE5305" w:rsidP="00D736C9">
                <w:pPr>
                  <w:jc w:val="right"/>
                  <w:rPr>
                    <w:szCs w:val="21"/>
                  </w:rPr>
                </w:pPr>
              </w:p>
            </w:tc>
            <w:tc>
              <w:tcPr>
                <w:tcW w:w="809" w:type="pct"/>
                <w:tcBorders>
                  <w:top w:val="single" w:sz="6" w:space="0" w:color="auto"/>
                  <w:left w:val="single" w:sz="6" w:space="0" w:color="auto"/>
                  <w:bottom w:val="single" w:sz="6" w:space="0" w:color="auto"/>
                  <w:right w:val="single" w:sz="6" w:space="0" w:color="auto"/>
                </w:tcBorders>
              </w:tcPr>
              <w:p w14:paraId="51EAAEC1" w14:textId="77777777" w:rsidR="00502BCB" w:rsidRDefault="00B832E3" w:rsidP="00D736C9">
                <w:pPr>
                  <w:jc w:val="right"/>
                  <w:rPr>
                    <w:szCs w:val="21"/>
                  </w:rPr>
                </w:pPr>
                <w:r>
                  <w:t>52,406,201.68</w:t>
                </w:r>
              </w:p>
            </w:tc>
            <w:tc>
              <w:tcPr>
                <w:tcW w:w="810" w:type="pct"/>
                <w:tcBorders>
                  <w:top w:val="single" w:sz="6" w:space="0" w:color="auto"/>
                  <w:left w:val="single" w:sz="6" w:space="0" w:color="auto"/>
                  <w:bottom w:val="single" w:sz="6" w:space="0" w:color="auto"/>
                  <w:right w:val="single" w:sz="6" w:space="0" w:color="auto"/>
                </w:tcBorders>
              </w:tcPr>
              <w:p w14:paraId="333EF895" w14:textId="77777777" w:rsidR="00502BCB" w:rsidRDefault="00CE5305" w:rsidP="00D736C9">
                <w:pPr>
                  <w:jc w:val="right"/>
                  <w:rPr>
                    <w:szCs w:val="21"/>
                  </w:rPr>
                </w:pPr>
              </w:p>
            </w:tc>
          </w:tr>
          <w:tr w:rsidR="00502BCB" w14:paraId="5D6BCED3" w14:textId="77777777" w:rsidTr="00D736C9">
            <w:sdt>
              <w:sdtPr>
                <w:tag w:val="_PLD_6e8295b11dc049c39a385eb77ba9b095"/>
                <w:id w:val="-506215855"/>
                <w:lock w:val="sdtLocked"/>
              </w:sdtPr>
              <w:sdtEndPr/>
              <w:sdtContent>
                <w:tc>
                  <w:tcPr>
                    <w:tcW w:w="1613" w:type="pct"/>
                    <w:tcBorders>
                      <w:top w:val="single" w:sz="6" w:space="0" w:color="auto"/>
                      <w:left w:val="single" w:sz="4" w:space="0" w:color="auto"/>
                      <w:bottom w:val="single" w:sz="6" w:space="0" w:color="auto"/>
                      <w:right w:val="single" w:sz="6" w:space="0" w:color="auto"/>
                    </w:tcBorders>
                    <w:shd w:val="clear" w:color="auto" w:fill="auto"/>
                    <w:vAlign w:val="bottom"/>
                  </w:tcPr>
                  <w:p w14:paraId="6EF6E65F" w14:textId="77777777" w:rsidR="00502BCB" w:rsidRDefault="00B832E3" w:rsidP="00D736C9">
                    <w:pPr>
                      <w:rPr>
                        <w:rFonts w:cs="Arial"/>
                        <w:color w:val="000000"/>
                        <w:szCs w:val="21"/>
                      </w:rPr>
                    </w:pPr>
                    <w:r>
                      <w:rPr>
                        <w:rFonts w:cs="Arial" w:hint="eastAsia"/>
                        <w:color w:val="000000"/>
                        <w:szCs w:val="21"/>
                        <w:lang w:val="en-GB"/>
                      </w:rPr>
                      <w:t>非流动负债</w:t>
                    </w:r>
                  </w:p>
                </w:tc>
              </w:sdtContent>
            </w:sdt>
            <w:tc>
              <w:tcPr>
                <w:tcW w:w="932" w:type="pct"/>
                <w:tcBorders>
                  <w:top w:val="single" w:sz="6" w:space="0" w:color="auto"/>
                  <w:left w:val="single" w:sz="6" w:space="0" w:color="auto"/>
                  <w:bottom w:val="single" w:sz="4" w:space="0" w:color="auto"/>
                  <w:right w:val="single" w:sz="6" w:space="0" w:color="auto"/>
                </w:tcBorders>
              </w:tcPr>
              <w:p w14:paraId="10F0AE3F" w14:textId="77777777" w:rsidR="00502BCB" w:rsidRDefault="00B832E3" w:rsidP="00D736C9">
                <w:pPr>
                  <w:jc w:val="right"/>
                  <w:rPr>
                    <w:szCs w:val="21"/>
                  </w:rPr>
                </w:pPr>
                <w:r>
                  <w:t>247,733,342.97</w:t>
                </w:r>
              </w:p>
            </w:tc>
            <w:tc>
              <w:tcPr>
                <w:tcW w:w="835" w:type="pct"/>
                <w:tcBorders>
                  <w:top w:val="single" w:sz="6" w:space="0" w:color="auto"/>
                  <w:left w:val="single" w:sz="6" w:space="0" w:color="auto"/>
                  <w:bottom w:val="single" w:sz="4" w:space="0" w:color="auto"/>
                  <w:right w:val="single" w:sz="6" w:space="0" w:color="auto"/>
                </w:tcBorders>
              </w:tcPr>
              <w:p w14:paraId="7C59515E" w14:textId="77777777" w:rsidR="00502BCB" w:rsidRDefault="00CE5305" w:rsidP="00D736C9">
                <w:pPr>
                  <w:jc w:val="right"/>
                  <w:rPr>
                    <w:szCs w:val="21"/>
                  </w:rPr>
                </w:pPr>
              </w:p>
            </w:tc>
            <w:tc>
              <w:tcPr>
                <w:tcW w:w="809" w:type="pct"/>
                <w:tcBorders>
                  <w:top w:val="single" w:sz="6" w:space="0" w:color="auto"/>
                  <w:left w:val="single" w:sz="6" w:space="0" w:color="auto"/>
                  <w:bottom w:val="single" w:sz="6" w:space="0" w:color="auto"/>
                  <w:right w:val="single" w:sz="6" w:space="0" w:color="auto"/>
                </w:tcBorders>
              </w:tcPr>
              <w:p w14:paraId="099382FB" w14:textId="77777777" w:rsidR="00502BCB" w:rsidRDefault="00B832E3" w:rsidP="00D736C9">
                <w:pPr>
                  <w:jc w:val="right"/>
                  <w:rPr>
                    <w:szCs w:val="21"/>
                  </w:rPr>
                </w:pPr>
                <w:r>
                  <w:t>385,502,690.90</w:t>
                </w:r>
              </w:p>
            </w:tc>
            <w:tc>
              <w:tcPr>
                <w:tcW w:w="810" w:type="pct"/>
                <w:tcBorders>
                  <w:top w:val="single" w:sz="6" w:space="0" w:color="auto"/>
                  <w:left w:val="single" w:sz="6" w:space="0" w:color="auto"/>
                  <w:bottom w:val="single" w:sz="6" w:space="0" w:color="auto"/>
                  <w:right w:val="single" w:sz="6" w:space="0" w:color="auto"/>
                </w:tcBorders>
              </w:tcPr>
              <w:p w14:paraId="7B148629" w14:textId="77777777" w:rsidR="00502BCB" w:rsidRDefault="00CE5305" w:rsidP="00D736C9">
                <w:pPr>
                  <w:jc w:val="right"/>
                  <w:rPr>
                    <w:szCs w:val="21"/>
                  </w:rPr>
                </w:pPr>
              </w:p>
            </w:tc>
          </w:tr>
          <w:tr w:rsidR="00502BCB" w14:paraId="2809B2B3" w14:textId="77777777" w:rsidTr="00D736C9">
            <w:sdt>
              <w:sdtPr>
                <w:tag w:val="_PLD_5aca42c3646d4c479489b0fa0a3f4262"/>
                <w:id w:val="-196479019"/>
                <w:lock w:val="sdtLocked"/>
              </w:sdtPr>
              <w:sdtEndPr/>
              <w:sdtContent>
                <w:tc>
                  <w:tcPr>
                    <w:tcW w:w="1613" w:type="pct"/>
                    <w:tcBorders>
                      <w:top w:val="single" w:sz="6" w:space="0" w:color="auto"/>
                      <w:left w:val="single" w:sz="4" w:space="0" w:color="auto"/>
                      <w:bottom w:val="single" w:sz="6" w:space="0" w:color="auto"/>
                      <w:right w:val="single" w:sz="6" w:space="0" w:color="auto"/>
                    </w:tcBorders>
                    <w:shd w:val="clear" w:color="auto" w:fill="auto"/>
                    <w:vAlign w:val="bottom"/>
                  </w:tcPr>
                  <w:p w14:paraId="0BEA5F47" w14:textId="77777777" w:rsidR="00502BCB" w:rsidRDefault="00B832E3" w:rsidP="00D736C9">
                    <w:pPr>
                      <w:rPr>
                        <w:rFonts w:cs="Arial"/>
                        <w:color w:val="000000"/>
                        <w:szCs w:val="21"/>
                      </w:rPr>
                    </w:pPr>
                    <w:r>
                      <w:rPr>
                        <w:rFonts w:cs="Arial" w:hint="eastAsia"/>
                        <w:color w:val="000000"/>
                        <w:szCs w:val="21"/>
                        <w:lang w:val="en-GB"/>
                      </w:rPr>
                      <w:t>负债合计</w:t>
                    </w:r>
                  </w:p>
                </w:tc>
              </w:sdtContent>
            </w:sdt>
            <w:tc>
              <w:tcPr>
                <w:tcW w:w="932" w:type="pct"/>
                <w:tcBorders>
                  <w:top w:val="single" w:sz="6" w:space="0" w:color="auto"/>
                  <w:left w:val="single" w:sz="6" w:space="0" w:color="auto"/>
                  <w:bottom w:val="single" w:sz="4" w:space="0" w:color="auto"/>
                  <w:right w:val="single" w:sz="6" w:space="0" w:color="auto"/>
                </w:tcBorders>
              </w:tcPr>
              <w:p w14:paraId="3955EC7A" w14:textId="77777777" w:rsidR="00502BCB" w:rsidRDefault="00B832E3" w:rsidP="00D736C9">
                <w:pPr>
                  <w:jc w:val="right"/>
                  <w:rPr>
                    <w:szCs w:val="21"/>
                  </w:rPr>
                </w:pPr>
                <w:r>
                  <w:t>293,214,866.19</w:t>
                </w:r>
              </w:p>
            </w:tc>
            <w:tc>
              <w:tcPr>
                <w:tcW w:w="835" w:type="pct"/>
                <w:tcBorders>
                  <w:top w:val="single" w:sz="6" w:space="0" w:color="auto"/>
                  <w:left w:val="single" w:sz="6" w:space="0" w:color="auto"/>
                  <w:bottom w:val="single" w:sz="4" w:space="0" w:color="auto"/>
                  <w:right w:val="single" w:sz="6" w:space="0" w:color="auto"/>
                </w:tcBorders>
              </w:tcPr>
              <w:p w14:paraId="305DDB50" w14:textId="77777777" w:rsidR="00502BCB" w:rsidRDefault="00CE5305" w:rsidP="00D736C9">
                <w:pPr>
                  <w:jc w:val="right"/>
                  <w:rPr>
                    <w:szCs w:val="21"/>
                  </w:rPr>
                </w:pPr>
              </w:p>
            </w:tc>
            <w:tc>
              <w:tcPr>
                <w:tcW w:w="809" w:type="pct"/>
                <w:tcBorders>
                  <w:top w:val="single" w:sz="6" w:space="0" w:color="auto"/>
                  <w:left w:val="single" w:sz="6" w:space="0" w:color="auto"/>
                  <w:bottom w:val="single" w:sz="6" w:space="0" w:color="auto"/>
                  <w:right w:val="single" w:sz="6" w:space="0" w:color="auto"/>
                </w:tcBorders>
              </w:tcPr>
              <w:p w14:paraId="1BB3617C" w14:textId="77777777" w:rsidR="00502BCB" w:rsidRDefault="00B832E3" w:rsidP="00D736C9">
                <w:pPr>
                  <w:jc w:val="right"/>
                  <w:rPr>
                    <w:szCs w:val="21"/>
                  </w:rPr>
                </w:pPr>
                <w:r>
                  <w:t>437,908,892.58</w:t>
                </w:r>
              </w:p>
            </w:tc>
            <w:tc>
              <w:tcPr>
                <w:tcW w:w="810" w:type="pct"/>
                <w:tcBorders>
                  <w:top w:val="single" w:sz="6" w:space="0" w:color="auto"/>
                  <w:left w:val="single" w:sz="6" w:space="0" w:color="auto"/>
                  <w:bottom w:val="single" w:sz="6" w:space="0" w:color="auto"/>
                  <w:right w:val="single" w:sz="6" w:space="0" w:color="auto"/>
                </w:tcBorders>
              </w:tcPr>
              <w:p w14:paraId="4BAF8838" w14:textId="77777777" w:rsidR="00502BCB" w:rsidRDefault="00CE5305" w:rsidP="00D736C9">
                <w:pPr>
                  <w:jc w:val="right"/>
                  <w:rPr>
                    <w:szCs w:val="21"/>
                  </w:rPr>
                </w:pPr>
              </w:p>
            </w:tc>
          </w:tr>
          <w:tr w:rsidR="00502BCB" w14:paraId="3D18CE84" w14:textId="77777777" w:rsidTr="00D736C9">
            <w:tc>
              <w:tcPr>
                <w:tcW w:w="5000" w:type="pct"/>
                <w:gridSpan w:val="5"/>
                <w:tcBorders>
                  <w:top w:val="single" w:sz="6" w:space="0" w:color="auto"/>
                  <w:left w:val="single" w:sz="4" w:space="0" w:color="auto"/>
                  <w:bottom w:val="single" w:sz="6" w:space="0" w:color="auto"/>
                  <w:right w:val="single" w:sz="6" w:space="0" w:color="auto"/>
                </w:tcBorders>
                <w:shd w:val="clear" w:color="auto" w:fill="auto"/>
                <w:vAlign w:val="bottom"/>
              </w:tcPr>
              <w:p w14:paraId="17193527" w14:textId="77777777" w:rsidR="00502BCB" w:rsidRDefault="00CE5305" w:rsidP="00D736C9">
                <w:pPr>
                  <w:jc w:val="right"/>
                  <w:rPr>
                    <w:szCs w:val="21"/>
                  </w:rPr>
                </w:pPr>
              </w:p>
            </w:tc>
          </w:tr>
          <w:tr w:rsidR="00502BCB" w14:paraId="22DD78A1" w14:textId="77777777" w:rsidTr="00D736C9">
            <w:sdt>
              <w:sdtPr>
                <w:tag w:val="_PLD_2538b1552b8d4f2eb047af4121e46562"/>
                <w:id w:val="44412287"/>
                <w:lock w:val="sdtLocked"/>
              </w:sdtPr>
              <w:sdtEndPr/>
              <w:sdtContent>
                <w:tc>
                  <w:tcPr>
                    <w:tcW w:w="1613" w:type="pct"/>
                    <w:tcBorders>
                      <w:top w:val="single" w:sz="6" w:space="0" w:color="auto"/>
                      <w:left w:val="single" w:sz="4" w:space="0" w:color="auto"/>
                      <w:bottom w:val="single" w:sz="6" w:space="0" w:color="auto"/>
                      <w:right w:val="single" w:sz="6" w:space="0" w:color="auto"/>
                    </w:tcBorders>
                    <w:shd w:val="clear" w:color="auto" w:fill="auto"/>
                    <w:vAlign w:val="bottom"/>
                  </w:tcPr>
                  <w:p w14:paraId="7BB78460" w14:textId="77777777" w:rsidR="00502BCB" w:rsidRDefault="00B832E3" w:rsidP="00D736C9">
                    <w:pPr>
                      <w:rPr>
                        <w:rFonts w:cs="Arial"/>
                        <w:color w:val="000000"/>
                        <w:szCs w:val="21"/>
                      </w:rPr>
                    </w:pPr>
                    <w:r>
                      <w:rPr>
                        <w:rFonts w:cs="Arial" w:hint="eastAsia"/>
                        <w:color w:val="000000"/>
                        <w:szCs w:val="21"/>
                        <w:lang w:val="en-GB"/>
                      </w:rPr>
                      <w:t>少数股东权益</w:t>
                    </w:r>
                  </w:p>
                </w:tc>
              </w:sdtContent>
            </w:sdt>
            <w:tc>
              <w:tcPr>
                <w:tcW w:w="932" w:type="pct"/>
                <w:tcBorders>
                  <w:top w:val="single" w:sz="6" w:space="0" w:color="auto"/>
                  <w:left w:val="single" w:sz="6" w:space="0" w:color="auto"/>
                  <w:bottom w:val="single" w:sz="4" w:space="0" w:color="auto"/>
                  <w:right w:val="single" w:sz="6" w:space="0" w:color="auto"/>
                </w:tcBorders>
                <w:vAlign w:val="center"/>
              </w:tcPr>
              <w:p w14:paraId="4A5E62B1" w14:textId="77777777" w:rsidR="00502BCB" w:rsidRDefault="00CE5305" w:rsidP="00D736C9">
                <w:pPr>
                  <w:jc w:val="right"/>
                  <w:rPr>
                    <w:szCs w:val="21"/>
                  </w:rPr>
                </w:pPr>
              </w:p>
            </w:tc>
            <w:tc>
              <w:tcPr>
                <w:tcW w:w="835" w:type="pct"/>
                <w:tcBorders>
                  <w:top w:val="single" w:sz="6" w:space="0" w:color="auto"/>
                  <w:left w:val="single" w:sz="6" w:space="0" w:color="auto"/>
                  <w:bottom w:val="single" w:sz="4" w:space="0" w:color="auto"/>
                  <w:right w:val="single" w:sz="6" w:space="0" w:color="auto"/>
                </w:tcBorders>
              </w:tcPr>
              <w:p w14:paraId="21FCF80B" w14:textId="77777777" w:rsidR="00502BCB" w:rsidRDefault="00CE5305" w:rsidP="00D736C9">
                <w:pPr>
                  <w:jc w:val="right"/>
                  <w:rPr>
                    <w:szCs w:val="21"/>
                  </w:rPr>
                </w:pPr>
              </w:p>
            </w:tc>
            <w:tc>
              <w:tcPr>
                <w:tcW w:w="809" w:type="pct"/>
                <w:tcBorders>
                  <w:top w:val="single" w:sz="6" w:space="0" w:color="auto"/>
                  <w:left w:val="single" w:sz="6" w:space="0" w:color="auto"/>
                  <w:bottom w:val="single" w:sz="6" w:space="0" w:color="auto"/>
                  <w:right w:val="single" w:sz="6" w:space="0" w:color="auto"/>
                </w:tcBorders>
              </w:tcPr>
              <w:p w14:paraId="00C48C60" w14:textId="77777777" w:rsidR="00502BCB" w:rsidRDefault="00CE5305" w:rsidP="00D736C9">
                <w:pPr>
                  <w:jc w:val="right"/>
                  <w:rPr>
                    <w:szCs w:val="21"/>
                  </w:rPr>
                </w:pPr>
              </w:p>
            </w:tc>
            <w:tc>
              <w:tcPr>
                <w:tcW w:w="810" w:type="pct"/>
                <w:tcBorders>
                  <w:top w:val="single" w:sz="6" w:space="0" w:color="auto"/>
                  <w:left w:val="single" w:sz="6" w:space="0" w:color="auto"/>
                  <w:bottom w:val="single" w:sz="6" w:space="0" w:color="auto"/>
                  <w:right w:val="single" w:sz="6" w:space="0" w:color="auto"/>
                </w:tcBorders>
              </w:tcPr>
              <w:p w14:paraId="0F49F234" w14:textId="77777777" w:rsidR="00502BCB" w:rsidRDefault="00CE5305" w:rsidP="00D736C9">
                <w:pPr>
                  <w:jc w:val="right"/>
                  <w:rPr>
                    <w:szCs w:val="21"/>
                  </w:rPr>
                </w:pPr>
              </w:p>
            </w:tc>
          </w:tr>
          <w:tr w:rsidR="00502BCB" w14:paraId="0E1FCE08" w14:textId="77777777" w:rsidTr="00D736C9">
            <w:sdt>
              <w:sdtPr>
                <w:tag w:val="_PLD_5e14423c61304d9c997091e825ee6ad6"/>
                <w:id w:val="1095669928"/>
                <w:lock w:val="sdtLocked"/>
              </w:sdtPr>
              <w:sdtEndPr/>
              <w:sdtContent>
                <w:tc>
                  <w:tcPr>
                    <w:tcW w:w="1613" w:type="pct"/>
                    <w:tcBorders>
                      <w:top w:val="single" w:sz="6" w:space="0" w:color="auto"/>
                      <w:left w:val="single" w:sz="4" w:space="0" w:color="auto"/>
                      <w:bottom w:val="single" w:sz="6" w:space="0" w:color="auto"/>
                      <w:right w:val="single" w:sz="6" w:space="0" w:color="auto"/>
                    </w:tcBorders>
                    <w:shd w:val="clear" w:color="auto" w:fill="auto"/>
                    <w:vAlign w:val="bottom"/>
                  </w:tcPr>
                  <w:p w14:paraId="25697F43" w14:textId="77777777" w:rsidR="00502BCB" w:rsidRDefault="00B832E3" w:rsidP="00D736C9">
                    <w:pPr>
                      <w:rPr>
                        <w:rFonts w:cs="Arial"/>
                        <w:color w:val="000000"/>
                        <w:szCs w:val="21"/>
                      </w:rPr>
                    </w:pPr>
                    <w:r>
                      <w:rPr>
                        <w:rFonts w:cs="Arial" w:hint="eastAsia"/>
                        <w:color w:val="000000"/>
                        <w:szCs w:val="21"/>
                        <w:lang w:val="en-GB"/>
                      </w:rPr>
                      <w:t>归属于母公司股东权益</w:t>
                    </w:r>
                  </w:p>
                </w:tc>
              </w:sdtContent>
            </w:sdt>
            <w:tc>
              <w:tcPr>
                <w:tcW w:w="932" w:type="pct"/>
                <w:tcBorders>
                  <w:top w:val="single" w:sz="6" w:space="0" w:color="auto"/>
                  <w:left w:val="single" w:sz="6" w:space="0" w:color="auto"/>
                  <w:bottom w:val="single" w:sz="4" w:space="0" w:color="auto"/>
                  <w:right w:val="single" w:sz="6" w:space="0" w:color="auto"/>
                </w:tcBorders>
                <w:vAlign w:val="center"/>
              </w:tcPr>
              <w:p w14:paraId="5B43E319" w14:textId="77777777" w:rsidR="00502BCB" w:rsidRDefault="00B832E3" w:rsidP="00D736C9">
                <w:pPr>
                  <w:jc w:val="right"/>
                  <w:rPr>
                    <w:szCs w:val="21"/>
                  </w:rPr>
                </w:pPr>
                <w:r>
                  <w:t>23,057,383.60</w:t>
                </w:r>
              </w:p>
            </w:tc>
            <w:tc>
              <w:tcPr>
                <w:tcW w:w="835" w:type="pct"/>
                <w:tcBorders>
                  <w:top w:val="single" w:sz="6" w:space="0" w:color="auto"/>
                  <w:left w:val="single" w:sz="6" w:space="0" w:color="auto"/>
                  <w:bottom w:val="single" w:sz="4" w:space="0" w:color="auto"/>
                  <w:right w:val="single" w:sz="6" w:space="0" w:color="auto"/>
                </w:tcBorders>
              </w:tcPr>
              <w:p w14:paraId="566C2FA7" w14:textId="77777777" w:rsidR="00502BCB" w:rsidRDefault="00CE5305" w:rsidP="00D736C9">
                <w:pPr>
                  <w:jc w:val="right"/>
                  <w:rPr>
                    <w:szCs w:val="21"/>
                  </w:rPr>
                </w:pPr>
              </w:p>
            </w:tc>
            <w:tc>
              <w:tcPr>
                <w:tcW w:w="809" w:type="pct"/>
                <w:tcBorders>
                  <w:top w:val="single" w:sz="6" w:space="0" w:color="auto"/>
                  <w:left w:val="single" w:sz="6" w:space="0" w:color="auto"/>
                  <w:bottom w:val="single" w:sz="6" w:space="0" w:color="auto"/>
                  <w:right w:val="single" w:sz="6" w:space="0" w:color="auto"/>
                </w:tcBorders>
              </w:tcPr>
              <w:p w14:paraId="0F6CFBAD" w14:textId="77777777" w:rsidR="00502BCB" w:rsidRDefault="00B832E3" w:rsidP="00D736C9">
                <w:pPr>
                  <w:jc w:val="right"/>
                  <w:rPr>
                    <w:szCs w:val="21"/>
                  </w:rPr>
                </w:pPr>
                <w:r>
                  <w:t>-19,045,777.78</w:t>
                </w:r>
              </w:p>
            </w:tc>
            <w:tc>
              <w:tcPr>
                <w:tcW w:w="810" w:type="pct"/>
                <w:tcBorders>
                  <w:top w:val="single" w:sz="6" w:space="0" w:color="auto"/>
                  <w:left w:val="single" w:sz="6" w:space="0" w:color="auto"/>
                  <w:bottom w:val="single" w:sz="6" w:space="0" w:color="auto"/>
                  <w:right w:val="single" w:sz="6" w:space="0" w:color="auto"/>
                </w:tcBorders>
              </w:tcPr>
              <w:p w14:paraId="62FFE5CD" w14:textId="77777777" w:rsidR="00502BCB" w:rsidRDefault="00CE5305" w:rsidP="00D736C9">
                <w:pPr>
                  <w:jc w:val="right"/>
                  <w:rPr>
                    <w:szCs w:val="21"/>
                  </w:rPr>
                </w:pPr>
              </w:p>
            </w:tc>
          </w:tr>
          <w:tr w:rsidR="00502BCB" w14:paraId="41FC1D0D" w14:textId="77777777" w:rsidTr="00D736C9">
            <w:tc>
              <w:tcPr>
                <w:tcW w:w="5000" w:type="pct"/>
                <w:gridSpan w:val="5"/>
                <w:tcBorders>
                  <w:top w:val="single" w:sz="6" w:space="0" w:color="auto"/>
                  <w:left w:val="single" w:sz="4" w:space="0" w:color="auto"/>
                  <w:bottom w:val="single" w:sz="6" w:space="0" w:color="auto"/>
                  <w:right w:val="single" w:sz="6" w:space="0" w:color="auto"/>
                </w:tcBorders>
                <w:shd w:val="clear" w:color="auto" w:fill="auto"/>
                <w:vAlign w:val="bottom"/>
              </w:tcPr>
              <w:p w14:paraId="752FB33D" w14:textId="77777777" w:rsidR="00502BCB" w:rsidRDefault="00CE5305" w:rsidP="00D736C9">
                <w:pPr>
                  <w:jc w:val="right"/>
                  <w:rPr>
                    <w:szCs w:val="21"/>
                  </w:rPr>
                </w:pPr>
              </w:p>
            </w:tc>
          </w:tr>
          <w:tr w:rsidR="00502BCB" w14:paraId="561D173B" w14:textId="77777777" w:rsidTr="00D736C9">
            <w:sdt>
              <w:sdtPr>
                <w:tag w:val="_PLD_c1a6b4eaa8bb4d7cb42c48c415bf6689"/>
                <w:id w:val="-812556877"/>
                <w:lock w:val="sdtLocked"/>
              </w:sdtPr>
              <w:sdtEndPr/>
              <w:sdtContent>
                <w:tc>
                  <w:tcPr>
                    <w:tcW w:w="1613" w:type="pct"/>
                    <w:tcBorders>
                      <w:top w:val="single" w:sz="6" w:space="0" w:color="auto"/>
                      <w:left w:val="single" w:sz="4" w:space="0" w:color="auto"/>
                      <w:bottom w:val="single" w:sz="6" w:space="0" w:color="auto"/>
                      <w:right w:val="single" w:sz="6" w:space="0" w:color="auto"/>
                    </w:tcBorders>
                    <w:shd w:val="clear" w:color="auto" w:fill="auto"/>
                    <w:vAlign w:val="bottom"/>
                  </w:tcPr>
                  <w:p w14:paraId="7FF35928" w14:textId="77777777" w:rsidR="00502BCB" w:rsidRDefault="00B832E3" w:rsidP="00D736C9">
                    <w:pPr>
                      <w:rPr>
                        <w:rFonts w:cs="Arial"/>
                        <w:color w:val="000000"/>
                        <w:szCs w:val="21"/>
                      </w:rPr>
                    </w:pPr>
                    <w:r>
                      <w:rPr>
                        <w:rFonts w:cs="Arial" w:hint="eastAsia"/>
                        <w:color w:val="000000"/>
                        <w:szCs w:val="21"/>
                        <w:lang w:val="en-GB"/>
                      </w:rPr>
                      <w:t>按持股比例计算的净资产份额</w:t>
                    </w:r>
                  </w:p>
                </w:tc>
              </w:sdtContent>
            </w:sdt>
            <w:tc>
              <w:tcPr>
                <w:tcW w:w="932" w:type="pct"/>
                <w:tcBorders>
                  <w:top w:val="single" w:sz="6" w:space="0" w:color="auto"/>
                  <w:left w:val="single" w:sz="6" w:space="0" w:color="auto"/>
                  <w:bottom w:val="single" w:sz="4" w:space="0" w:color="auto"/>
                  <w:right w:val="single" w:sz="6" w:space="0" w:color="auto"/>
                </w:tcBorders>
              </w:tcPr>
              <w:p w14:paraId="35B040C7" w14:textId="77777777" w:rsidR="00502BCB" w:rsidRDefault="00B832E3" w:rsidP="00D736C9">
                <w:pPr>
                  <w:jc w:val="right"/>
                  <w:rPr>
                    <w:szCs w:val="21"/>
                  </w:rPr>
                </w:pPr>
                <w:r w:rsidRPr="00502BCB">
                  <w:rPr>
                    <w:szCs w:val="21"/>
                  </w:rPr>
                  <w:t>11,298,117.96</w:t>
                </w:r>
              </w:p>
            </w:tc>
            <w:tc>
              <w:tcPr>
                <w:tcW w:w="835" w:type="pct"/>
                <w:tcBorders>
                  <w:top w:val="single" w:sz="6" w:space="0" w:color="auto"/>
                  <w:left w:val="single" w:sz="6" w:space="0" w:color="auto"/>
                  <w:bottom w:val="single" w:sz="4" w:space="0" w:color="auto"/>
                  <w:right w:val="single" w:sz="6" w:space="0" w:color="auto"/>
                </w:tcBorders>
              </w:tcPr>
              <w:p w14:paraId="45B1E5D7" w14:textId="77777777" w:rsidR="00502BCB" w:rsidRDefault="00CE5305" w:rsidP="00D736C9">
                <w:pPr>
                  <w:jc w:val="right"/>
                  <w:rPr>
                    <w:szCs w:val="21"/>
                  </w:rPr>
                </w:pPr>
              </w:p>
            </w:tc>
            <w:tc>
              <w:tcPr>
                <w:tcW w:w="809" w:type="pct"/>
                <w:tcBorders>
                  <w:top w:val="single" w:sz="6" w:space="0" w:color="auto"/>
                  <w:left w:val="single" w:sz="6" w:space="0" w:color="auto"/>
                  <w:bottom w:val="single" w:sz="6" w:space="0" w:color="auto"/>
                  <w:right w:val="single" w:sz="6" w:space="0" w:color="auto"/>
                </w:tcBorders>
              </w:tcPr>
              <w:p w14:paraId="54CB30E3" w14:textId="77777777" w:rsidR="00502BCB" w:rsidRDefault="00B832E3" w:rsidP="00D736C9">
                <w:pPr>
                  <w:jc w:val="right"/>
                  <w:rPr>
                    <w:szCs w:val="21"/>
                  </w:rPr>
                </w:pPr>
                <w:r w:rsidRPr="00502BCB">
                  <w:rPr>
                    <w:szCs w:val="21"/>
                  </w:rPr>
                  <w:t>-9,332,431.11</w:t>
                </w:r>
              </w:p>
            </w:tc>
            <w:tc>
              <w:tcPr>
                <w:tcW w:w="810" w:type="pct"/>
                <w:tcBorders>
                  <w:top w:val="single" w:sz="6" w:space="0" w:color="auto"/>
                  <w:left w:val="single" w:sz="6" w:space="0" w:color="auto"/>
                  <w:bottom w:val="single" w:sz="6" w:space="0" w:color="auto"/>
                  <w:right w:val="single" w:sz="6" w:space="0" w:color="auto"/>
                </w:tcBorders>
              </w:tcPr>
              <w:p w14:paraId="121F4EC2" w14:textId="77777777" w:rsidR="00502BCB" w:rsidRDefault="00CE5305" w:rsidP="00D736C9">
                <w:pPr>
                  <w:jc w:val="right"/>
                  <w:rPr>
                    <w:szCs w:val="21"/>
                  </w:rPr>
                </w:pPr>
              </w:p>
            </w:tc>
          </w:tr>
          <w:tr w:rsidR="00502BCB" w14:paraId="5553031A" w14:textId="77777777" w:rsidTr="00D736C9">
            <w:sdt>
              <w:sdtPr>
                <w:tag w:val="_PLD_79074b0e047c4dc1a33bfa36f4e18b81"/>
                <w:id w:val="-71593182"/>
                <w:lock w:val="sdtLocked"/>
              </w:sdtPr>
              <w:sdtEndPr/>
              <w:sdtContent>
                <w:tc>
                  <w:tcPr>
                    <w:tcW w:w="1613" w:type="pct"/>
                    <w:tcBorders>
                      <w:top w:val="single" w:sz="6" w:space="0" w:color="auto"/>
                      <w:left w:val="single" w:sz="4" w:space="0" w:color="auto"/>
                      <w:bottom w:val="single" w:sz="6" w:space="0" w:color="auto"/>
                      <w:right w:val="single" w:sz="6" w:space="0" w:color="auto"/>
                    </w:tcBorders>
                    <w:shd w:val="clear" w:color="auto" w:fill="auto"/>
                    <w:vAlign w:val="bottom"/>
                  </w:tcPr>
                  <w:p w14:paraId="35111976" w14:textId="77777777" w:rsidR="00502BCB" w:rsidRDefault="00B832E3" w:rsidP="00D736C9">
                    <w:pPr>
                      <w:rPr>
                        <w:rFonts w:cs="Arial"/>
                        <w:color w:val="000000"/>
                        <w:szCs w:val="21"/>
                      </w:rPr>
                    </w:pPr>
                    <w:r>
                      <w:rPr>
                        <w:rFonts w:cs="Arial" w:hint="eastAsia"/>
                        <w:color w:val="000000"/>
                        <w:szCs w:val="21"/>
                        <w:lang w:val="en-GB"/>
                      </w:rPr>
                      <w:t>调整事项</w:t>
                    </w:r>
                  </w:p>
                </w:tc>
              </w:sdtContent>
            </w:sdt>
            <w:tc>
              <w:tcPr>
                <w:tcW w:w="932" w:type="pct"/>
                <w:tcBorders>
                  <w:top w:val="single" w:sz="6" w:space="0" w:color="auto"/>
                  <w:left w:val="single" w:sz="6" w:space="0" w:color="auto"/>
                  <w:bottom w:val="single" w:sz="4" w:space="0" w:color="auto"/>
                  <w:right w:val="single" w:sz="6" w:space="0" w:color="auto"/>
                </w:tcBorders>
              </w:tcPr>
              <w:p w14:paraId="6C0A9456" w14:textId="77777777" w:rsidR="00502BCB" w:rsidRDefault="00CE5305" w:rsidP="00D736C9">
                <w:pPr>
                  <w:jc w:val="right"/>
                  <w:rPr>
                    <w:szCs w:val="21"/>
                  </w:rPr>
                </w:pPr>
              </w:p>
            </w:tc>
            <w:tc>
              <w:tcPr>
                <w:tcW w:w="835" w:type="pct"/>
                <w:tcBorders>
                  <w:top w:val="single" w:sz="6" w:space="0" w:color="auto"/>
                  <w:left w:val="single" w:sz="6" w:space="0" w:color="auto"/>
                  <w:bottom w:val="single" w:sz="4" w:space="0" w:color="auto"/>
                  <w:right w:val="single" w:sz="6" w:space="0" w:color="auto"/>
                </w:tcBorders>
              </w:tcPr>
              <w:p w14:paraId="6CE9AA97" w14:textId="77777777" w:rsidR="00502BCB" w:rsidRDefault="00CE5305" w:rsidP="00D736C9">
                <w:pPr>
                  <w:jc w:val="right"/>
                  <w:rPr>
                    <w:szCs w:val="21"/>
                  </w:rPr>
                </w:pPr>
              </w:p>
            </w:tc>
            <w:tc>
              <w:tcPr>
                <w:tcW w:w="809" w:type="pct"/>
                <w:tcBorders>
                  <w:top w:val="single" w:sz="6" w:space="0" w:color="auto"/>
                  <w:left w:val="single" w:sz="6" w:space="0" w:color="auto"/>
                  <w:bottom w:val="single" w:sz="6" w:space="0" w:color="auto"/>
                  <w:right w:val="single" w:sz="6" w:space="0" w:color="auto"/>
                </w:tcBorders>
              </w:tcPr>
              <w:p w14:paraId="5B424CBA" w14:textId="79722A4D" w:rsidR="00502BCB" w:rsidRDefault="00B832E3" w:rsidP="00D736C9">
                <w:pPr>
                  <w:jc w:val="right"/>
                  <w:rPr>
                    <w:szCs w:val="21"/>
                  </w:rPr>
                </w:pPr>
                <w:r w:rsidRPr="00502BCB">
                  <w:rPr>
                    <w:szCs w:val="21"/>
                  </w:rPr>
                  <w:t>9,332,431.11</w:t>
                </w:r>
              </w:p>
            </w:tc>
            <w:tc>
              <w:tcPr>
                <w:tcW w:w="810" w:type="pct"/>
                <w:tcBorders>
                  <w:top w:val="single" w:sz="6" w:space="0" w:color="auto"/>
                  <w:left w:val="single" w:sz="6" w:space="0" w:color="auto"/>
                  <w:bottom w:val="single" w:sz="6" w:space="0" w:color="auto"/>
                  <w:right w:val="single" w:sz="6" w:space="0" w:color="auto"/>
                </w:tcBorders>
              </w:tcPr>
              <w:p w14:paraId="19866EBD" w14:textId="77777777" w:rsidR="00502BCB" w:rsidRDefault="00CE5305" w:rsidP="00D736C9">
                <w:pPr>
                  <w:jc w:val="right"/>
                  <w:rPr>
                    <w:szCs w:val="21"/>
                  </w:rPr>
                </w:pPr>
              </w:p>
            </w:tc>
          </w:tr>
          <w:tr w:rsidR="00502BCB" w14:paraId="7B64D044" w14:textId="77777777" w:rsidTr="00D736C9">
            <w:sdt>
              <w:sdtPr>
                <w:tag w:val="_PLD_80d2ecf0737d4a958233f2f5355f8600"/>
                <w:id w:val="-239337571"/>
                <w:lock w:val="sdtLocked"/>
              </w:sdtPr>
              <w:sdtEndPr/>
              <w:sdtContent>
                <w:tc>
                  <w:tcPr>
                    <w:tcW w:w="1613" w:type="pct"/>
                    <w:tcBorders>
                      <w:top w:val="single" w:sz="6" w:space="0" w:color="auto"/>
                      <w:left w:val="single" w:sz="4" w:space="0" w:color="auto"/>
                      <w:bottom w:val="single" w:sz="6" w:space="0" w:color="auto"/>
                      <w:right w:val="single" w:sz="6" w:space="0" w:color="auto"/>
                    </w:tcBorders>
                    <w:shd w:val="clear" w:color="auto" w:fill="auto"/>
                    <w:vAlign w:val="bottom"/>
                  </w:tcPr>
                  <w:p w14:paraId="6CAAF05B" w14:textId="77777777" w:rsidR="00502BCB" w:rsidRDefault="00B832E3" w:rsidP="00D736C9">
                    <w:pPr>
                      <w:rPr>
                        <w:rFonts w:cs="Arial"/>
                        <w:color w:val="000000"/>
                        <w:szCs w:val="21"/>
                      </w:rPr>
                    </w:pPr>
                    <w:r>
                      <w:rPr>
                        <w:rFonts w:cs="Arial"/>
                        <w:color w:val="000000"/>
                        <w:szCs w:val="21"/>
                      </w:rPr>
                      <w:t>--</w:t>
                    </w:r>
                    <w:r>
                      <w:rPr>
                        <w:rFonts w:cs="Arial" w:hint="eastAsia"/>
                        <w:color w:val="000000"/>
                        <w:szCs w:val="21"/>
                        <w:lang w:val="en-GB"/>
                      </w:rPr>
                      <w:t>商誉</w:t>
                    </w:r>
                  </w:p>
                </w:tc>
              </w:sdtContent>
            </w:sdt>
            <w:tc>
              <w:tcPr>
                <w:tcW w:w="932" w:type="pct"/>
                <w:tcBorders>
                  <w:top w:val="single" w:sz="6" w:space="0" w:color="auto"/>
                  <w:left w:val="single" w:sz="6" w:space="0" w:color="auto"/>
                  <w:bottom w:val="single" w:sz="4" w:space="0" w:color="auto"/>
                  <w:right w:val="single" w:sz="6" w:space="0" w:color="auto"/>
                </w:tcBorders>
              </w:tcPr>
              <w:p w14:paraId="74D3D32F" w14:textId="77777777" w:rsidR="00502BCB" w:rsidRDefault="00CE5305" w:rsidP="00D736C9">
                <w:pPr>
                  <w:jc w:val="right"/>
                  <w:rPr>
                    <w:szCs w:val="21"/>
                  </w:rPr>
                </w:pPr>
              </w:p>
            </w:tc>
            <w:tc>
              <w:tcPr>
                <w:tcW w:w="835" w:type="pct"/>
                <w:tcBorders>
                  <w:top w:val="single" w:sz="6" w:space="0" w:color="auto"/>
                  <w:left w:val="single" w:sz="6" w:space="0" w:color="auto"/>
                  <w:bottom w:val="single" w:sz="4" w:space="0" w:color="auto"/>
                  <w:right w:val="single" w:sz="6" w:space="0" w:color="auto"/>
                </w:tcBorders>
              </w:tcPr>
              <w:p w14:paraId="7D59A34A" w14:textId="77777777" w:rsidR="00502BCB" w:rsidRDefault="00CE5305" w:rsidP="00D736C9">
                <w:pPr>
                  <w:jc w:val="right"/>
                  <w:rPr>
                    <w:szCs w:val="21"/>
                  </w:rPr>
                </w:pPr>
              </w:p>
            </w:tc>
            <w:tc>
              <w:tcPr>
                <w:tcW w:w="809" w:type="pct"/>
                <w:tcBorders>
                  <w:top w:val="single" w:sz="6" w:space="0" w:color="auto"/>
                  <w:left w:val="single" w:sz="6" w:space="0" w:color="auto"/>
                  <w:bottom w:val="single" w:sz="6" w:space="0" w:color="auto"/>
                  <w:right w:val="single" w:sz="6" w:space="0" w:color="auto"/>
                </w:tcBorders>
              </w:tcPr>
              <w:p w14:paraId="72DA3967" w14:textId="77777777" w:rsidR="00502BCB" w:rsidRDefault="00CE5305" w:rsidP="00D736C9">
                <w:pPr>
                  <w:jc w:val="right"/>
                  <w:rPr>
                    <w:szCs w:val="21"/>
                  </w:rPr>
                </w:pPr>
              </w:p>
            </w:tc>
            <w:tc>
              <w:tcPr>
                <w:tcW w:w="810" w:type="pct"/>
                <w:tcBorders>
                  <w:top w:val="single" w:sz="6" w:space="0" w:color="auto"/>
                  <w:left w:val="single" w:sz="6" w:space="0" w:color="auto"/>
                  <w:bottom w:val="single" w:sz="6" w:space="0" w:color="auto"/>
                  <w:right w:val="single" w:sz="6" w:space="0" w:color="auto"/>
                </w:tcBorders>
              </w:tcPr>
              <w:p w14:paraId="38D9176F" w14:textId="77777777" w:rsidR="00502BCB" w:rsidRDefault="00CE5305" w:rsidP="00D736C9">
                <w:pPr>
                  <w:jc w:val="right"/>
                  <w:rPr>
                    <w:szCs w:val="21"/>
                  </w:rPr>
                </w:pPr>
              </w:p>
            </w:tc>
          </w:tr>
          <w:tr w:rsidR="00502BCB" w14:paraId="3A1CCBE0" w14:textId="77777777" w:rsidTr="00D736C9">
            <w:sdt>
              <w:sdtPr>
                <w:tag w:val="_PLD_aca8bdcbfca543f29c89ae42c67b6075"/>
                <w:id w:val="-1435898143"/>
                <w:lock w:val="sdtLocked"/>
              </w:sdtPr>
              <w:sdtEndPr/>
              <w:sdtContent>
                <w:tc>
                  <w:tcPr>
                    <w:tcW w:w="1613" w:type="pct"/>
                    <w:tcBorders>
                      <w:top w:val="single" w:sz="6" w:space="0" w:color="auto"/>
                      <w:left w:val="single" w:sz="4" w:space="0" w:color="auto"/>
                      <w:bottom w:val="single" w:sz="6" w:space="0" w:color="auto"/>
                      <w:right w:val="single" w:sz="6" w:space="0" w:color="auto"/>
                    </w:tcBorders>
                    <w:shd w:val="clear" w:color="auto" w:fill="auto"/>
                    <w:vAlign w:val="bottom"/>
                  </w:tcPr>
                  <w:p w14:paraId="6596C3D3" w14:textId="77777777" w:rsidR="00502BCB" w:rsidRDefault="00B832E3" w:rsidP="00D736C9">
                    <w:pPr>
                      <w:rPr>
                        <w:rFonts w:cs="Arial"/>
                        <w:color w:val="000000"/>
                        <w:szCs w:val="21"/>
                      </w:rPr>
                    </w:pPr>
                    <w:r>
                      <w:rPr>
                        <w:rFonts w:cs="Arial"/>
                        <w:color w:val="000000"/>
                        <w:szCs w:val="21"/>
                      </w:rPr>
                      <w:t>--</w:t>
                    </w:r>
                    <w:r>
                      <w:rPr>
                        <w:rFonts w:cs="Arial" w:hint="eastAsia"/>
                        <w:color w:val="000000"/>
                        <w:szCs w:val="21"/>
                        <w:lang w:val="en-GB"/>
                      </w:rPr>
                      <w:t>内部交易未实现利润</w:t>
                    </w:r>
                  </w:p>
                </w:tc>
              </w:sdtContent>
            </w:sdt>
            <w:tc>
              <w:tcPr>
                <w:tcW w:w="932" w:type="pct"/>
                <w:tcBorders>
                  <w:top w:val="single" w:sz="6" w:space="0" w:color="auto"/>
                  <w:left w:val="single" w:sz="6" w:space="0" w:color="auto"/>
                  <w:bottom w:val="single" w:sz="4" w:space="0" w:color="auto"/>
                  <w:right w:val="single" w:sz="6" w:space="0" w:color="auto"/>
                </w:tcBorders>
              </w:tcPr>
              <w:p w14:paraId="63E3710F" w14:textId="77777777" w:rsidR="00502BCB" w:rsidRDefault="00CE5305" w:rsidP="00D736C9">
                <w:pPr>
                  <w:jc w:val="right"/>
                  <w:rPr>
                    <w:szCs w:val="21"/>
                  </w:rPr>
                </w:pPr>
              </w:p>
            </w:tc>
            <w:tc>
              <w:tcPr>
                <w:tcW w:w="835" w:type="pct"/>
                <w:tcBorders>
                  <w:top w:val="single" w:sz="6" w:space="0" w:color="auto"/>
                  <w:left w:val="single" w:sz="6" w:space="0" w:color="auto"/>
                  <w:bottom w:val="single" w:sz="4" w:space="0" w:color="auto"/>
                  <w:right w:val="single" w:sz="6" w:space="0" w:color="auto"/>
                </w:tcBorders>
              </w:tcPr>
              <w:p w14:paraId="27752C82" w14:textId="77777777" w:rsidR="00502BCB" w:rsidRDefault="00CE5305" w:rsidP="00D736C9">
                <w:pPr>
                  <w:jc w:val="right"/>
                  <w:rPr>
                    <w:szCs w:val="21"/>
                  </w:rPr>
                </w:pPr>
              </w:p>
            </w:tc>
            <w:tc>
              <w:tcPr>
                <w:tcW w:w="809" w:type="pct"/>
                <w:tcBorders>
                  <w:top w:val="single" w:sz="6" w:space="0" w:color="auto"/>
                  <w:left w:val="single" w:sz="6" w:space="0" w:color="auto"/>
                  <w:bottom w:val="single" w:sz="6" w:space="0" w:color="auto"/>
                  <w:right w:val="single" w:sz="6" w:space="0" w:color="auto"/>
                </w:tcBorders>
              </w:tcPr>
              <w:p w14:paraId="55394BD2" w14:textId="77777777" w:rsidR="00502BCB" w:rsidRDefault="00CE5305" w:rsidP="00D736C9">
                <w:pPr>
                  <w:jc w:val="right"/>
                  <w:rPr>
                    <w:szCs w:val="21"/>
                  </w:rPr>
                </w:pPr>
              </w:p>
            </w:tc>
            <w:tc>
              <w:tcPr>
                <w:tcW w:w="810" w:type="pct"/>
                <w:tcBorders>
                  <w:top w:val="single" w:sz="6" w:space="0" w:color="auto"/>
                  <w:left w:val="single" w:sz="6" w:space="0" w:color="auto"/>
                  <w:bottom w:val="single" w:sz="6" w:space="0" w:color="auto"/>
                  <w:right w:val="single" w:sz="6" w:space="0" w:color="auto"/>
                </w:tcBorders>
              </w:tcPr>
              <w:p w14:paraId="121E93E7" w14:textId="77777777" w:rsidR="00502BCB" w:rsidRDefault="00CE5305" w:rsidP="00D736C9">
                <w:pPr>
                  <w:jc w:val="right"/>
                  <w:rPr>
                    <w:szCs w:val="21"/>
                  </w:rPr>
                </w:pPr>
              </w:p>
            </w:tc>
          </w:tr>
          <w:tr w:rsidR="00502BCB" w14:paraId="7B4B9278" w14:textId="77777777" w:rsidTr="00D736C9">
            <w:sdt>
              <w:sdtPr>
                <w:tag w:val="_PLD_9c7c1dcfe40e4e75b58b08c73dfc78fa"/>
                <w:id w:val="-1646036428"/>
                <w:lock w:val="sdtLocked"/>
              </w:sdtPr>
              <w:sdtEndPr/>
              <w:sdtContent>
                <w:tc>
                  <w:tcPr>
                    <w:tcW w:w="1613" w:type="pct"/>
                    <w:tcBorders>
                      <w:top w:val="single" w:sz="6" w:space="0" w:color="auto"/>
                      <w:left w:val="single" w:sz="4" w:space="0" w:color="auto"/>
                      <w:bottom w:val="single" w:sz="6" w:space="0" w:color="auto"/>
                      <w:right w:val="single" w:sz="6" w:space="0" w:color="auto"/>
                    </w:tcBorders>
                    <w:shd w:val="clear" w:color="auto" w:fill="auto"/>
                    <w:vAlign w:val="bottom"/>
                  </w:tcPr>
                  <w:p w14:paraId="7DC62ABC" w14:textId="77777777" w:rsidR="00502BCB" w:rsidRDefault="00B832E3" w:rsidP="00D736C9">
                    <w:pPr>
                      <w:rPr>
                        <w:rFonts w:cs="Arial"/>
                        <w:color w:val="000000"/>
                        <w:szCs w:val="21"/>
                      </w:rPr>
                    </w:pPr>
                    <w:r>
                      <w:rPr>
                        <w:rFonts w:cs="Arial"/>
                        <w:color w:val="000000"/>
                        <w:szCs w:val="21"/>
                      </w:rPr>
                      <w:t>--</w:t>
                    </w:r>
                    <w:r>
                      <w:rPr>
                        <w:rFonts w:cs="Arial" w:hint="eastAsia"/>
                        <w:color w:val="000000"/>
                        <w:szCs w:val="21"/>
                        <w:lang w:val="en-GB"/>
                      </w:rPr>
                      <w:t>其他</w:t>
                    </w:r>
                  </w:p>
                </w:tc>
              </w:sdtContent>
            </w:sdt>
            <w:tc>
              <w:tcPr>
                <w:tcW w:w="932" w:type="pct"/>
                <w:tcBorders>
                  <w:top w:val="single" w:sz="6" w:space="0" w:color="auto"/>
                  <w:left w:val="single" w:sz="6" w:space="0" w:color="auto"/>
                  <w:bottom w:val="single" w:sz="4" w:space="0" w:color="auto"/>
                  <w:right w:val="single" w:sz="6" w:space="0" w:color="auto"/>
                </w:tcBorders>
              </w:tcPr>
              <w:p w14:paraId="366270BF" w14:textId="77777777" w:rsidR="00502BCB" w:rsidRDefault="00CE5305" w:rsidP="00D736C9">
                <w:pPr>
                  <w:jc w:val="right"/>
                  <w:rPr>
                    <w:szCs w:val="21"/>
                  </w:rPr>
                </w:pPr>
              </w:p>
            </w:tc>
            <w:tc>
              <w:tcPr>
                <w:tcW w:w="835" w:type="pct"/>
                <w:tcBorders>
                  <w:top w:val="single" w:sz="6" w:space="0" w:color="auto"/>
                  <w:left w:val="single" w:sz="6" w:space="0" w:color="auto"/>
                  <w:bottom w:val="single" w:sz="4" w:space="0" w:color="auto"/>
                  <w:right w:val="single" w:sz="6" w:space="0" w:color="auto"/>
                </w:tcBorders>
              </w:tcPr>
              <w:p w14:paraId="798C325D" w14:textId="77777777" w:rsidR="00502BCB" w:rsidRDefault="00CE5305" w:rsidP="00D736C9">
                <w:pPr>
                  <w:jc w:val="right"/>
                  <w:rPr>
                    <w:szCs w:val="21"/>
                  </w:rPr>
                </w:pPr>
              </w:p>
            </w:tc>
            <w:tc>
              <w:tcPr>
                <w:tcW w:w="809" w:type="pct"/>
                <w:tcBorders>
                  <w:top w:val="single" w:sz="6" w:space="0" w:color="auto"/>
                  <w:left w:val="single" w:sz="6" w:space="0" w:color="auto"/>
                  <w:bottom w:val="single" w:sz="6" w:space="0" w:color="auto"/>
                  <w:right w:val="single" w:sz="6" w:space="0" w:color="auto"/>
                </w:tcBorders>
              </w:tcPr>
              <w:p w14:paraId="127517F8" w14:textId="77777777" w:rsidR="00502BCB" w:rsidRDefault="00B832E3" w:rsidP="00D736C9">
                <w:pPr>
                  <w:jc w:val="right"/>
                  <w:rPr>
                    <w:szCs w:val="21"/>
                  </w:rPr>
                </w:pPr>
                <w:r w:rsidRPr="00502BCB">
                  <w:rPr>
                    <w:szCs w:val="21"/>
                  </w:rPr>
                  <w:t>9,332,431.11</w:t>
                </w:r>
              </w:p>
            </w:tc>
            <w:tc>
              <w:tcPr>
                <w:tcW w:w="810" w:type="pct"/>
                <w:tcBorders>
                  <w:top w:val="single" w:sz="6" w:space="0" w:color="auto"/>
                  <w:left w:val="single" w:sz="6" w:space="0" w:color="auto"/>
                  <w:bottom w:val="single" w:sz="6" w:space="0" w:color="auto"/>
                  <w:right w:val="single" w:sz="6" w:space="0" w:color="auto"/>
                </w:tcBorders>
              </w:tcPr>
              <w:p w14:paraId="31253413" w14:textId="77777777" w:rsidR="00502BCB" w:rsidRDefault="00CE5305" w:rsidP="00D736C9">
                <w:pPr>
                  <w:jc w:val="right"/>
                  <w:rPr>
                    <w:szCs w:val="21"/>
                  </w:rPr>
                </w:pPr>
              </w:p>
            </w:tc>
          </w:tr>
          <w:tr w:rsidR="00502BCB" w14:paraId="78672F5D" w14:textId="77777777" w:rsidTr="00D736C9">
            <w:sdt>
              <w:sdtPr>
                <w:tag w:val="_PLD_d405d4ae78044c70a29da09a4a18d363"/>
                <w:id w:val="1861150893"/>
                <w:lock w:val="sdtLocked"/>
              </w:sdtPr>
              <w:sdtEndPr/>
              <w:sdtContent>
                <w:tc>
                  <w:tcPr>
                    <w:tcW w:w="1613" w:type="pct"/>
                    <w:tcBorders>
                      <w:top w:val="single" w:sz="6" w:space="0" w:color="auto"/>
                      <w:left w:val="single" w:sz="4" w:space="0" w:color="auto"/>
                      <w:bottom w:val="single" w:sz="6" w:space="0" w:color="auto"/>
                      <w:right w:val="single" w:sz="6" w:space="0" w:color="auto"/>
                    </w:tcBorders>
                    <w:shd w:val="clear" w:color="auto" w:fill="auto"/>
                    <w:vAlign w:val="bottom"/>
                  </w:tcPr>
                  <w:p w14:paraId="1D3EF012" w14:textId="77777777" w:rsidR="00502BCB" w:rsidRDefault="00B832E3" w:rsidP="00D736C9">
                    <w:pPr>
                      <w:rPr>
                        <w:rFonts w:cs="Arial"/>
                        <w:color w:val="000000"/>
                        <w:szCs w:val="21"/>
                      </w:rPr>
                    </w:pPr>
                    <w:r>
                      <w:rPr>
                        <w:rFonts w:cs="Arial" w:hint="eastAsia"/>
                        <w:color w:val="000000"/>
                        <w:szCs w:val="21"/>
                        <w:lang w:val="en-GB"/>
                      </w:rPr>
                      <w:t>对合营企业权益投资的账面价值</w:t>
                    </w:r>
                  </w:p>
                </w:tc>
              </w:sdtContent>
            </w:sdt>
            <w:tc>
              <w:tcPr>
                <w:tcW w:w="932" w:type="pct"/>
                <w:tcBorders>
                  <w:top w:val="single" w:sz="6" w:space="0" w:color="auto"/>
                  <w:left w:val="single" w:sz="6" w:space="0" w:color="auto"/>
                  <w:bottom w:val="single" w:sz="4" w:space="0" w:color="auto"/>
                  <w:right w:val="single" w:sz="6" w:space="0" w:color="auto"/>
                </w:tcBorders>
              </w:tcPr>
              <w:p w14:paraId="128C9A5D" w14:textId="77777777" w:rsidR="00502BCB" w:rsidRDefault="00B832E3" w:rsidP="00D736C9">
                <w:pPr>
                  <w:jc w:val="right"/>
                  <w:rPr>
                    <w:szCs w:val="21"/>
                  </w:rPr>
                </w:pPr>
                <w:r w:rsidRPr="00502BCB">
                  <w:rPr>
                    <w:szCs w:val="21"/>
                  </w:rPr>
                  <w:t>11,298,117.96</w:t>
                </w:r>
              </w:p>
            </w:tc>
            <w:tc>
              <w:tcPr>
                <w:tcW w:w="835" w:type="pct"/>
                <w:tcBorders>
                  <w:top w:val="single" w:sz="6" w:space="0" w:color="auto"/>
                  <w:left w:val="single" w:sz="6" w:space="0" w:color="auto"/>
                  <w:bottom w:val="single" w:sz="4" w:space="0" w:color="auto"/>
                  <w:right w:val="single" w:sz="6" w:space="0" w:color="auto"/>
                </w:tcBorders>
              </w:tcPr>
              <w:p w14:paraId="370AA1A0" w14:textId="77777777" w:rsidR="00502BCB" w:rsidRDefault="00CE5305" w:rsidP="00D736C9">
                <w:pPr>
                  <w:jc w:val="right"/>
                  <w:rPr>
                    <w:szCs w:val="21"/>
                  </w:rPr>
                </w:pPr>
              </w:p>
            </w:tc>
            <w:tc>
              <w:tcPr>
                <w:tcW w:w="809" w:type="pct"/>
                <w:tcBorders>
                  <w:top w:val="single" w:sz="6" w:space="0" w:color="auto"/>
                  <w:left w:val="single" w:sz="6" w:space="0" w:color="auto"/>
                  <w:bottom w:val="single" w:sz="6" w:space="0" w:color="auto"/>
                  <w:right w:val="single" w:sz="6" w:space="0" w:color="auto"/>
                </w:tcBorders>
              </w:tcPr>
              <w:p w14:paraId="2DE747AD" w14:textId="77777777" w:rsidR="00502BCB" w:rsidRDefault="00B832E3" w:rsidP="00D736C9">
                <w:pPr>
                  <w:jc w:val="right"/>
                  <w:rPr>
                    <w:szCs w:val="21"/>
                  </w:rPr>
                </w:pPr>
                <w:r w:rsidRPr="00502BCB">
                  <w:rPr>
                    <w:szCs w:val="21"/>
                  </w:rPr>
                  <w:t>0.00</w:t>
                </w:r>
              </w:p>
            </w:tc>
            <w:tc>
              <w:tcPr>
                <w:tcW w:w="810" w:type="pct"/>
                <w:tcBorders>
                  <w:top w:val="single" w:sz="6" w:space="0" w:color="auto"/>
                  <w:left w:val="single" w:sz="6" w:space="0" w:color="auto"/>
                  <w:bottom w:val="single" w:sz="6" w:space="0" w:color="auto"/>
                  <w:right w:val="single" w:sz="6" w:space="0" w:color="auto"/>
                </w:tcBorders>
              </w:tcPr>
              <w:p w14:paraId="1CB57571" w14:textId="77777777" w:rsidR="00502BCB" w:rsidRDefault="00CE5305" w:rsidP="00D736C9">
                <w:pPr>
                  <w:jc w:val="right"/>
                  <w:rPr>
                    <w:szCs w:val="21"/>
                  </w:rPr>
                </w:pPr>
              </w:p>
            </w:tc>
          </w:tr>
          <w:tr w:rsidR="00502BCB" w14:paraId="38387798" w14:textId="77777777" w:rsidTr="00D736C9">
            <w:tc>
              <w:tcPr>
                <w:tcW w:w="5000" w:type="pct"/>
                <w:gridSpan w:val="5"/>
                <w:tcBorders>
                  <w:top w:val="single" w:sz="6" w:space="0" w:color="auto"/>
                  <w:left w:val="single" w:sz="4" w:space="0" w:color="auto"/>
                  <w:bottom w:val="single" w:sz="6" w:space="0" w:color="auto"/>
                  <w:right w:val="single" w:sz="6" w:space="0" w:color="auto"/>
                </w:tcBorders>
                <w:shd w:val="clear" w:color="auto" w:fill="auto"/>
                <w:vAlign w:val="bottom"/>
              </w:tcPr>
              <w:p w14:paraId="2990EF48" w14:textId="77777777" w:rsidR="00502BCB" w:rsidRDefault="00CE5305" w:rsidP="00D736C9">
                <w:pPr>
                  <w:jc w:val="right"/>
                  <w:rPr>
                    <w:szCs w:val="21"/>
                  </w:rPr>
                </w:pPr>
              </w:p>
            </w:tc>
          </w:tr>
          <w:tr w:rsidR="00502BCB" w14:paraId="6926D862" w14:textId="77777777" w:rsidTr="00D736C9">
            <w:sdt>
              <w:sdtPr>
                <w:tag w:val="_PLD_c5fabb6446fd405ba232514d2f40d925"/>
                <w:id w:val="-1636867175"/>
                <w:lock w:val="sdtLocked"/>
              </w:sdtPr>
              <w:sdtEndPr/>
              <w:sdtContent>
                <w:tc>
                  <w:tcPr>
                    <w:tcW w:w="1613" w:type="pct"/>
                    <w:tcBorders>
                      <w:top w:val="single" w:sz="6" w:space="0" w:color="auto"/>
                      <w:left w:val="single" w:sz="4" w:space="0" w:color="auto"/>
                      <w:bottom w:val="single" w:sz="6" w:space="0" w:color="auto"/>
                      <w:right w:val="single" w:sz="6" w:space="0" w:color="auto"/>
                    </w:tcBorders>
                    <w:shd w:val="clear" w:color="auto" w:fill="auto"/>
                    <w:vAlign w:val="bottom"/>
                  </w:tcPr>
                  <w:p w14:paraId="6950E546" w14:textId="77777777" w:rsidR="00502BCB" w:rsidRDefault="00B832E3" w:rsidP="00D736C9">
                    <w:pPr>
                      <w:rPr>
                        <w:rFonts w:cs="Arial"/>
                        <w:color w:val="000000"/>
                        <w:szCs w:val="21"/>
                      </w:rPr>
                    </w:pPr>
                    <w:r>
                      <w:rPr>
                        <w:rFonts w:cs="Arial" w:hint="eastAsia"/>
                        <w:color w:val="000000"/>
                        <w:szCs w:val="21"/>
                        <w:lang w:val="en-GB"/>
                      </w:rPr>
                      <w:t>存在公开报价的合营企业权益投资的公允价值</w:t>
                    </w:r>
                  </w:p>
                </w:tc>
              </w:sdtContent>
            </w:sdt>
            <w:tc>
              <w:tcPr>
                <w:tcW w:w="932" w:type="pct"/>
                <w:tcBorders>
                  <w:top w:val="single" w:sz="6" w:space="0" w:color="auto"/>
                  <w:left w:val="single" w:sz="6" w:space="0" w:color="auto"/>
                  <w:bottom w:val="single" w:sz="4" w:space="0" w:color="auto"/>
                  <w:right w:val="single" w:sz="6" w:space="0" w:color="auto"/>
                </w:tcBorders>
              </w:tcPr>
              <w:p w14:paraId="5F788D36" w14:textId="77777777" w:rsidR="00502BCB" w:rsidRDefault="00CE5305" w:rsidP="00D736C9">
                <w:pPr>
                  <w:jc w:val="right"/>
                  <w:rPr>
                    <w:szCs w:val="21"/>
                  </w:rPr>
                </w:pPr>
              </w:p>
            </w:tc>
            <w:tc>
              <w:tcPr>
                <w:tcW w:w="835" w:type="pct"/>
                <w:tcBorders>
                  <w:top w:val="single" w:sz="6" w:space="0" w:color="auto"/>
                  <w:left w:val="single" w:sz="6" w:space="0" w:color="auto"/>
                  <w:bottom w:val="single" w:sz="4" w:space="0" w:color="auto"/>
                  <w:right w:val="single" w:sz="6" w:space="0" w:color="auto"/>
                </w:tcBorders>
              </w:tcPr>
              <w:p w14:paraId="2ECE4834" w14:textId="77777777" w:rsidR="00502BCB" w:rsidRDefault="00CE5305" w:rsidP="00D736C9">
                <w:pPr>
                  <w:jc w:val="right"/>
                  <w:rPr>
                    <w:szCs w:val="21"/>
                  </w:rPr>
                </w:pPr>
              </w:p>
            </w:tc>
            <w:tc>
              <w:tcPr>
                <w:tcW w:w="809" w:type="pct"/>
                <w:tcBorders>
                  <w:top w:val="single" w:sz="6" w:space="0" w:color="auto"/>
                  <w:left w:val="single" w:sz="6" w:space="0" w:color="auto"/>
                  <w:bottom w:val="single" w:sz="6" w:space="0" w:color="auto"/>
                  <w:right w:val="single" w:sz="6" w:space="0" w:color="auto"/>
                </w:tcBorders>
              </w:tcPr>
              <w:p w14:paraId="3AB4C8D6" w14:textId="77777777" w:rsidR="00502BCB" w:rsidRDefault="00CE5305" w:rsidP="00D736C9">
                <w:pPr>
                  <w:jc w:val="right"/>
                  <w:rPr>
                    <w:szCs w:val="21"/>
                  </w:rPr>
                </w:pPr>
              </w:p>
            </w:tc>
            <w:tc>
              <w:tcPr>
                <w:tcW w:w="810" w:type="pct"/>
                <w:tcBorders>
                  <w:top w:val="single" w:sz="6" w:space="0" w:color="auto"/>
                  <w:left w:val="single" w:sz="6" w:space="0" w:color="auto"/>
                  <w:bottom w:val="single" w:sz="6" w:space="0" w:color="auto"/>
                  <w:right w:val="single" w:sz="6" w:space="0" w:color="auto"/>
                </w:tcBorders>
              </w:tcPr>
              <w:p w14:paraId="44897A55" w14:textId="77777777" w:rsidR="00502BCB" w:rsidRDefault="00CE5305" w:rsidP="00D736C9">
                <w:pPr>
                  <w:jc w:val="right"/>
                  <w:rPr>
                    <w:szCs w:val="21"/>
                  </w:rPr>
                </w:pPr>
              </w:p>
            </w:tc>
          </w:tr>
          <w:tr w:rsidR="00502BCB" w14:paraId="7082F12D" w14:textId="77777777" w:rsidTr="00D736C9">
            <w:tc>
              <w:tcPr>
                <w:tcW w:w="5000" w:type="pct"/>
                <w:gridSpan w:val="5"/>
                <w:tcBorders>
                  <w:top w:val="single" w:sz="6" w:space="0" w:color="auto"/>
                  <w:left w:val="single" w:sz="4" w:space="0" w:color="auto"/>
                  <w:bottom w:val="single" w:sz="6" w:space="0" w:color="auto"/>
                  <w:right w:val="single" w:sz="6" w:space="0" w:color="auto"/>
                </w:tcBorders>
                <w:shd w:val="clear" w:color="auto" w:fill="auto"/>
                <w:vAlign w:val="bottom"/>
              </w:tcPr>
              <w:p w14:paraId="124808B6" w14:textId="77777777" w:rsidR="00502BCB" w:rsidRDefault="00CE5305" w:rsidP="00D736C9">
                <w:pPr>
                  <w:jc w:val="right"/>
                  <w:rPr>
                    <w:szCs w:val="21"/>
                  </w:rPr>
                </w:pPr>
              </w:p>
            </w:tc>
          </w:tr>
          <w:tr w:rsidR="00502BCB" w14:paraId="61FC5EF4" w14:textId="77777777" w:rsidTr="00D736C9">
            <w:sdt>
              <w:sdtPr>
                <w:tag w:val="_PLD_1a569f5713554457a1ffdd5ac62b6995"/>
                <w:id w:val="888539539"/>
                <w:lock w:val="sdtLocked"/>
              </w:sdtPr>
              <w:sdtEndPr/>
              <w:sdtContent>
                <w:tc>
                  <w:tcPr>
                    <w:tcW w:w="1613" w:type="pct"/>
                    <w:tcBorders>
                      <w:top w:val="single" w:sz="6" w:space="0" w:color="auto"/>
                      <w:left w:val="single" w:sz="4" w:space="0" w:color="auto"/>
                      <w:bottom w:val="single" w:sz="6" w:space="0" w:color="auto"/>
                      <w:right w:val="single" w:sz="6" w:space="0" w:color="auto"/>
                    </w:tcBorders>
                    <w:shd w:val="clear" w:color="auto" w:fill="auto"/>
                    <w:vAlign w:val="bottom"/>
                  </w:tcPr>
                  <w:p w14:paraId="6A6B3AFD" w14:textId="77777777" w:rsidR="00502BCB" w:rsidRDefault="00B832E3" w:rsidP="00D736C9">
                    <w:pPr>
                      <w:rPr>
                        <w:rFonts w:cs="Arial"/>
                        <w:color w:val="000000"/>
                        <w:szCs w:val="21"/>
                      </w:rPr>
                    </w:pPr>
                    <w:r>
                      <w:rPr>
                        <w:rFonts w:cs="Arial" w:hint="eastAsia"/>
                        <w:color w:val="000000"/>
                        <w:szCs w:val="21"/>
                        <w:lang w:val="en-GB"/>
                      </w:rPr>
                      <w:t>营业收入</w:t>
                    </w:r>
                  </w:p>
                </w:tc>
              </w:sdtContent>
            </w:sdt>
            <w:tc>
              <w:tcPr>
                <w:tcW w:w="932" w:type="pct"/>
                <w:tcBorders>
                  <w:top w:val="single" w:sz="6" w:space="0" w:color="auto"/>
                  <w:left w:val="single" w:sz="6" w:space="0" w:color="auto"/>
                  <w:bottom w:val="single" w:sz="4" w:space="0" w:color="auto"/>
                  <w:right w:val="single" w:sz="6" w:space="0" w:color="auto"/>
                </w:tcBorders>
              </w:tcPr>
              <w:p w14:paraId="2EC2EEA0" w14:textId="77777777" w:rsidR="00502BCB" w:rsidRDefault="00CE5305" w:rsidP="00D736C9">
                <w:pPr>
                  <w:jc w:val="right"/>
                  <w:rPr>
                    <w:szCs w:val="21"/>
                  </w:rPr>
                </w:pPr>
              </w:p>
            </w:tc>
            <w:tc>
              <w:tcPr>
                <w:tcW w:w="835" w:type="pct"/>
                <w:tcBorders>
                  <w:top w:val="single" w:sz="6" w:space="0" w:color="auto"/>
                  <w:left w:val="single" w:sz="6" w:space="0" w:color="auto"/>
                  <w:bottom w:val="single" w:sz="4" w:space="0" w:color="auto"/>
                  <w:right w:val="single" w:sz="6" w:space="0" w:color="auto"/>
                </w:tcBorders>
              </w:tcPr>
              <w:p w14:paraId="07494D7D" w14:textId="77777777" w:rsidR="00502BCB" w:rsidRDefault="00B832E3" w:rsidP="00D736C9">
                <w:pPr>
                  <w:jc w:val="right"/>
                  <w:rPr>
                    <w:szCs w:val="21"/>
                  </w:rPr>
                </w:pPr>
                <w:r>
                  <w:t>55,484,159.84</w:t>
                </w:r>
              </w:p>
            </w:tc>
            <w:tc>
              <w:tcPr>
                <w:tcW w:w="809" w:type="pct"/>
                <w:tcBorders>
                  <w:top w:val="single" w:sz="6" w:space="0" w:color="auto"/>
                  <w:left w:val="single" w:sz="6" w:space="0" w:color="auto"/>
                  <w:bottom w:val="single" w:sz="6" w:space="0" w:color="auto"/>
                  <w:right w:val="single" w:sz="6" w:space="0" w:color="auto"/>
                </w:tcBorders>
              </w:tcPr>
              <w:p w14:paraId="222E7453" w14:textId="77777777" w:rsidR="00502BCB" w:rsidRDefault="00CE5305" w:rsidP="00D736C9">
                <w:pPr>
                  <w:jc w:val="right"/>
                  <w:rPr>
                    <w:szCs w:val="21"/>
                  </w:rPr>
                </w:pPr>
              </w:p>
            </w:tc>
            <w:tc>
              <w:tcPr>
                <w:tcW w:w="810" w:type="pct"/>
                <w:tcBorders>
                  <w:top w:val="single" w:sz="6" w:space="0" w:color="auto"/>
                  <w:left w:val="single" w:sz="6" w:space="0" w:color="auto"/>
                  <w:bottom w:val="single" w:sz="6" w:space="0" w:color="auto"/>
                  <w:right w:val="single" w:sz="6" w:space="0" w:color="auto"/>
                </w:tcBorders>
              </w:tcPr>
              <w:p w14:paraId="6B316BAB" w14:textId="77777777" w:rsidR="00502BCB" w:rsidRDefault="00B832E3" w:rsidP="00D736C9">
                <w:pPr>
                  <w:jc w:val="right"/>
                  <w:rPr>
                    <w:szCs w:val="21"/>
                  </w:rPr>
                </w:pPr>
                <w:r>
                  <w:t>18,506.30</w:t>
                </w:r>
              </w:p>
            </w:tc>
          </w:tr>
          <w:tr w:rsidR="00502BCB" w14:paraId="446FE788" w14:textId="77777777" w:rsidTr="00D736C9">
            <w:sdt>
              <w:sdtPr>
                <w:tag w:val="_PLD_a5c015eedee642d9b64d3e5ee3fbfd11"/>
                <w:id w:val="-1532333592"/>
                <w:lock w:val="sdtLocked"/>
              </w:sdtPr>
              <w:sdtEndPr/>
              <w:sdtContent>
                <w:tc>
                  <w:tcPr>
                    <w:tcW w:w="1613" w:type="pct"/>
                    <w:tcBorders>
                      <w:top w:val="single" w:sz="6" w:space="0" w:color="auto"/>
                      <w:left w:val="single" w:sz="4" w:space="0" w:color="auto"/>
                      <w:bottom w:val="single" w:sz="6" w:space="0" w:color="auto"/>
                      <w:right w:val="single" w:sz="6" w:space="0" w:color="auto"/>
                    </w:tcBorders>
                    <w:shd w:val="clear" w:color="auto" w:fill="auto"/>
                    <w:vAlign w:val="bottom"/>
                  </w:tcPr>
                  <w:p w14:paraId="29D39CC5" w14:textId="77777777" w:rsidR="00502BCB" w:rsidRDefault="00B832E3" w:rsidP="00D736C9">
                    <w:pPr>
                      <w:rPr>
                        <w:rFonts w:cs="Arial"/>
                        <w:color w:val="000000"/>
                        <w:szCs w:val="21"/>
                      </w:rPr>
                    </w:pPr>
                    <w:r>
                      <w:rPr>
                        <w:rFonts w:cs="Arial" w:hint="eastAsia"/>
                        <w:color w:val="000000"/>
                        <w:szCs w:val="21"/>
                        <w:lang w:val="en-GB"/>
                      </w:rPr>
                      <w:t>财务费用</w:t>
                    </w:r>
                  </w:p>
                </w:tc>
              </w:sdtContent>
            </w:sdt>
            <w:tc>
              <w:tcPr>
                <w:tcW w:w="932" w:type="pct"/>
                <w:tcBorders>
                  <w:top w:val="single" w:sz="6" w:space="0" w:color="auto"/>
                  <w:left w:val="single" w:sz="6" w:space="0" w:color="auto"/>
                  <w:bottom w:val="single" w:sz="4" w:space="0" w:color="auto"/>
                  <w:right w:val="single" w:sz="6" w:space="0" w:color="auto"/>
                </w:tcBorders>
              </w:tcPr>
              <w:p w14:paraId="3631FB26" w14:textId="77777777" w:rsidR="00502BCB" w:rsidRDefault="00CE5305" w:rsidP="00D736C9">
                <w:pPr>
                  <w:jc w:val="right"/>
                  <w:rPr>
                    <w:szCs w:val="21"/>
                  </w:rPr>
                </w:pPr>
              </w:p>
            </w:tc>
            <w:tc>
              <w:tcPr>
                <w:tcW w:w="835" w:type="pct"/>
                <w:tcBorders>
                  <w:top w:val="single" w:sz="6" w:space="0" w:color="auto"/>
                  <w:left w:val="single" w:sz="6" w:space="0" w:color="auto"/>
                  <w:bottom w:val="single" w:sz="4" w:space="0" w:color="auto"/>
                  <w:right w:val="single" w:sz="6" w:space="0" w:color="auto"/>
                </w:tcBorders>
              </w:tcPr>
              <w:p w14:paraId="367CA285" w14:textId="77777777" w:rsidR="00502BCB" w:rsidRDefault="00B832E3" w:rsidP="00D736C9">
                <w:pPr>
                  <w:jc w:val="right"/>
                  <w:rPr>
                    <w:szCs w:val="21"/>
                  </w:rPr>
                </w:pPr>
                <w:r>
                  <w:t>10,211,592.93</w:t>
                </w:r>
              </w:p>
            </w:tc>
            <w:tc>
              <w:tcPr>
                <w:tcW w:w="809" w:type="pct"/>
                <w:tcBorders>
                  <w:top w:val="single" w:sz="6" w:space="0" w:color="auto"/>
                  <w:left w:val="single" w:sz="6" w:space="0" w:color="auto"/>
                  <w:bottom w:val="single" w:sz="6" w:space="0" w:color="auto"/>
                  <w:right w:val="single" w:sz="6" w:space="0" w:color="auto"/>
                </w:tcBorders>
              </w:tcPr>
              <w:p w14:paraId="66738741" w14:textId="77777777" w:rsidR="00502BCB" w:rsidRDefault="00CE5305" w:rsidP="00D736C9">
                <w:pPr>
                  <w:jc w:val="right"/>
                  <w:rPr>
                    <w:szCs w:val="21"/>
                  </w:rPr>
                </w:pPr>
              </w:p>
            </w:tc>
            <w:tc>
              <w:tcPr>
                <w:tcW w:w="810" w:type="pct"/>
                <w:tcBorders>
                  <w:top w:val="single" w:sz="6" w:space="0" w:color="auto"/>
                  <w:left w:val="single" w:sz="6" w:space="0" w:color="auto"/>
                  <w:bottom w:val="single" w:sz="6" w:space="0" w:color="auto"/>
                  <w:right w:val="single" w:sz="6" w:space="0" w:color="auto"/>
                </w:tcBorders>
              </w:tcPr>
              <w:p w14:paraId="7918B8A1" w14:textId="77777777" w:rsidR="00502BCB" w:rsidRDefault="00B832E3" w:rsidP="00D736C9">
                <w:pPr>
                  <w:jc w:val="right"/>
                  <w:rPr>
                    <w:szCs w:val="21"/>
                  </w:rPr>
                </w:pPr>
                <w:r>
                  <w:t>433,134.58</w:t>
                </w:r>
              </w:p>
            </w:tc>
          </w:tr>
          <w:tr w:rsidR="00502BCB" w14:paraId="0C03C3FA" w14:textId="77777777" w:rsidTr="00D736C9">
            <w:sdt>
              <w:sdtPr>
                <w:tag w:val="_PLD_f4656d02de7a4a1d8d56fc1aa5af1378"/>
                <w:id w:val="815685748"/>
                <w:lock w:val="sdtLocked"/>
              </w:sdtPr>
              <w:sdtEndPr/>
              <w:sdtContent>
                <w:tc>
                  <w:tcPr>
                    <w:tcW w:w="1613" w:type="pct"/>
                    <w:tcBorders>
                      <w:top w:val="single" w:sz="6" w:space="0" w:color="auto"/>
                      <w:left w:val="single" w:sz="4" w:space="0" w:color="auto"/>
                      <w:bottom w:val="single" w:sz="6" w:space="0" w:color="auto"/>
                      <w:right w:val="single" w:sz="6" w:space="0" w:color="auto"/>
                    </w:tcBorders>
                    <w:shd w:val="clear" w:color="auto" w:fill="auto"/>
                    <w:vAlign w:val="bottom"/>
                  </w:tcPr>
                  <w:p w14:paraId="14122DBE" w14:textId="77777777" w:rsidR="00502BCB" w:rsidRDefault="00B832E3" w:rsidP="00D736C9">
                    <w:pPr>
                      <w:rPr>
                        <w:rFonts w:cs="Arial"/>
                        <w:color w:val="000000"/>
                        <w:szCs w:val="21"/>
                      </w:rPr>
                    </w:pPr>
                    <w:r>
                      <w:rPr>
                        <w:rFonts w:cs="Arial" w:hint="eastAsia"/>
                        <w:color w:val="000000"/>
                        <w:szCs w:val="21"/>
                        <w:lang w:val="en-GB"/>
                      </w:rPr>
                      <w:t>所得税费用</w:t>
                    </w:r>
                  </w:p>
                </w:tc>
              </w:sdtContent>
            </w:sdt>
            <w:tc>
              <w:tcPr>
                <w:tcW w:w="932" w:type="pct"/>
                <w:tcBorders>
                  <w:top w:val="single" w:sz="6" w:space="0" w:color="auto"/>
                  <w:left w:val="single" w:sz="6" w:space="0" w:color="auto"/>
                  <w:bottom w:val="single" w:sz="4" w:space="0" w:color="auto"/>
                  <w:right w:val="single" w:sz="6" w:space="0" w:color="auto"/>
                </w:tcBorders>
              </w:tcPr>
              <w:p w14:paraId="187183A1" w14:textId="77777777" w:rsidR="00502BCB" w:rsidRDefault="00CE5305" w:rsidP="00D736C9">
                <w:pPr>
                  <w:jc w:val="right"/>
                  <w:rPr>
                    <w:szCs w:val="21"/>
                  </w:rPr>
                </w:pPr>
              </w:p>
            </w:tc>
            <w:tc>
              <w:tcPr>
                <w:tcW w:w="835" w:type="pct"/>
                <w:tcBorders>
                  <w:top w:val="single" w:sz="6" w:space="0" w:color="auto"/>
                  <w:left w:val="single" w:sz="6" w:space="0" w:color="auto"/>
                  <w:bottom w:val="single" w:sz="4" w:space="0" w:color="auto"/>
                  <w:right w:val="single" w:sz="6" w:space="0" w:color="auto"/>
                </w:tcBorders>
              </w:tcPr>
              <w:p w14:paraId="55D37467" w14:textId="77777777" w:rsidR="00502BCB" w:rsidRDefault="00CE5305" w:rsidP="00D736C9">
                <w:pPr>
                  <w:jc w:val="right"/>
                  <w:rPr>
                    <w:szCs w:val="21"/>
                  </w:rPr>
                </w:pPr>
              </w:p>
            </w:tc>
            <w:tc>
              <w:tcPr>
                <w:tcW w:w="809" w:type="pct"/>
                <w:tcBorders>
                  <w:top w:val="single" w:sz="6" w:space="0" w:color="auto"/>
                  <w:left w:val="single" w:sz="6" w:space="0" w:color="auto"/>
                  <w:bottom w:val="single" w:sz="6" w:space="0" w:color="auto"/>
                  <w:right w:val="single" w:sz="6" w:space="0" w:color="auto"/>
                </w:tcBorders>
              </w:tcPr>
              <w:p w14:paraId="2C25871C" w14:textId="77777777" w:rsidR="00502BCB" w:rsidRDefault="00CE5305" w:rsidP="00D736C9">
                <w:pPr>
                  <w:jc w:val="right"/>
                  <w:rPr>
                    <w:szCs w:val="21"/>
                  </w:rPr>
                </w:pPr>
              </w:p>
            </w:tc>
            <w:tc>
              <w:tcPr>
                <w:tcW w:w="810" w:type="pct"/>
                <w:tcBorders>
                  <w:top w:val="single" w:sz="6" w:space="0" w:color="auto"/>
                  <w:left w:val="single" w:sz="6" w:space="0" w:color="auto"/>
                  <w:bottom w:val="single" w:sz="6" w:space="0" w:color="auto"/>
                  <w:right w:val="single" w:sz="6" w:space="0" w:color="auto"/>
                </w:tcBorders>
              </w:tcPr>
              <w:p w14:paraId="36BD0208" w14:textId="77777777" w:rsidR="00502BCB" w:rsidRDefault="00B832E3" w:rsidP="00D736C9">
                <w:pPr>
                  <w:jc w:val="right"/>
                  <w:rPr>
                    <w:szCs w:val="21"/>
                  </w:rPr>
                </w:pPr>
                <w:r>
                  <w:t>0.00</w:t>
                </w:r>
              </w:p>
            </w:tc>
          </w:tr>
          <w:tr w:rsidR="00502BCB" w14:paraId="14E7DB30" w14:textId="77777777" w:rsidTr="00D736C9">
            <w:sdt>
              <w:sdtPr>
                <w:tag w:val="_PLD_13edd773b17749bd8725644ef7074490"/>
                <w:id w:val="-1449846367"/>
                <w:lock w:val="sdtLocked"/>
              </w:sdtPr>
              <w:sdtEndPr/>
              <w:sdtContent>
                <w:tc>
                  <w:tcPr>
                    <w:tcW w:w="1613" w:type="pct"/>
                    <w:tcBorders>
                      <w:top w:val="single" w:sz="6" w:space="0" w:color="auto"/>
                      <w:left w:val="single" w:sz="4" w:space="0" w:color="auto"/>
                      <w:bottom w:val="single" w:sz="6" w:space="0" w:color="auto"/>
                      <w:right w:val="single" w:sz="6" w:space="0" w:color="auto"/>
                    </w:tcBorders>
                    <w:shd w:val="clear" w:color="auto" w:fill="auto"/>
                    <w:vAlign w:val="bottom"/>
                  </w:tcPr>
                  <w:p w14:paraId="078203D9" w14:textId="77777777" w:rsidR="00502BCB" w:rsidRDefault="00B832E3" w:rsidP="00D736C9">
                    <w:pPr>
                      <w:rPr>
                        <w:rFonts w:cs="Arial"/>
                        <w:color w:val="000000"/>
                        <w:szCs w:val="21"/>
                      </w:rPr>
                    </w:pPr>
                    <w:r>
                      <w:rPr>
                        <w:rFonts w:cs="Arial" w:hint="eastAsia"/>
                        <w:color w:val="000000"/>
                        <w:szCs w:val="21"/>
                        <w:lang w:val="en-GB"/>
                      </w:rPr>
                      <w:t>净利润</w:t>
                    </w:r>
                  </w:p>
                </w:tc>
              </w:sdtContent>
            </w:sdt>
            <w:tc>
              <w:tcPr>
                <w:tcW w:w="932" w:type="pct"/>
                <w:tcBorders>
                  <w:top w:val="single" w:sz="6" w:space="0" w:color="auto"/>
                  <w:left w:val="single" w:sz="6" w:space="0" w:color="auto"/>
                  <w:bottom w:val="single" w:sz="4" w:space="0" w:color="auto"/>
                  <w:right w:val="single" w:sz="6" w:space="0" w:color="auto"/>
                </w:tcBorders>
              </w:tcPr>
              <w:p w14:paraId="21DA4DE3" w14:textId="77777777" w:rsidR="00502BCB" w:rsidRDefault="00CE5305" w:rsidP="00D736C9">
                <w:pPr>
                  <w:jc w:val="right"/>
                  <w:rPr>
                    <w:szCs w:val="21"/>
                  </w:rPr>
                </w:pPr>
              </w:p>
            </w:tc>
            <w:tc>
              <w:tcPr>
                <w:tcW w:w="835" w:type="pct"/>
                <w:tcBorders>
                  <w:top w:val="single" w:sz="6" w:space="0" w:color="auto"/>
                  <w:left w:val="single" w:sz="6" w:space="0" w:color="auto"/>
                  <w:bottom w:val="single" w:sz="4" w:space="0" w:color="auto"/>
                  <w:right w:val="single" w:sz="6" w:space="0" w:color="auto"/>
                </w:tcBorders>
              </w:tcPr>
              <w:p w14:paraId="4EEABDD4" w14:textId="77777777" w:rsidR="00502BCB" w:rsidRDefault="00B832E3" w:rsidP="00D736C9">
                <w:pPr>
                  <w:jc w:val="right"/>
                  <w:rPr>
                    <w:szCs w:val="21"/>
                  </w:rPr>
                </w:pPr>
                <w:r>
                  <w:t>21,132,236.19</w:t>
                </w:r>
              </w:p>
            </w:tc>
            <w:tc>
              <w:tcPr>
                <w:tcW w:w="809" w:type="pct"/>
                <w:tcBorders>
                  <w:top w:val="single" w:sz="6" w:space="0" w:color="auto"/>
                  <w:left w:val="single" w:sz="6" w:space="0" w:color="auto"/>
                  <w:bottom w:val="single" w:sz="6" w:space="0" w:color="auto"/>
                  <w:right w:val="single" w:sz="6" w:space="0" w:color="auto"/>
                </w:tcBorders>
              </w:tcPr>
              <w:p w14:paraId="1E8148FB" w14:textId="77777777" w:rsidR="00502BCB" w:rsidRDefault="00CE5305" w:rsidP="00D736C9">
                <w:pPr>
                  <w:jc w:val="right"/>
                  <w:rPr>
                    <w:szCs w:val="21"/>
                  </w:rPr>
                </w:pPr>
              </w:p>
            </w:tc>
            <w:tc>
              <w:tcPr>
                <w:tcW w:w="810" w:type="pct"/>
                <w:tcBorders>
                  <w:top w:val="single" w:sz="6" w:space="0" w:color="auto"/>
                  <w:left w:val="single" w:sz="6" w:space="0" w:color="auto"/>
                  <w:bottom w:val="single" w:sz="6" w:space="0" w:color="auto"/>
                  <w:right w:val="single" w:sz="6" w:space="0" w:color="auto"/>
                </w:tcBorders>
              </w:tcPr>
              <w:p w14:paraId="60D98C4A" w14:textId="77777777" w:rsidR="00502BCB" w:rsidRDefault="00B832E3" w:rsidP="00D736C9">
                <w:pPr>
                  <w:jc w:val="right"/>
                  <w:rPr>
                    <w:szCs w:val="21"/>
                  </w:rPr>
                </w:pPr>
                <w:r>
                  <w:t>-31,184,446.38</w:t>
                </w:r>
              </w:p>
            </w:tc>
          </w:tr>
          <w:tr w:rsidR="00502BCB" w14:paraId="1F8E3420" w14:textId="77777777" w:rsidTr="00D736C9">
            <w:sdt>
              <w:sdtPr>
                <w:tag w:val="_PLD_34a4caeca930468b864da16f7e97203a"/>
                <w:id w:val="-1832668451"/>
                <w:lock w:val="sdtLocked"/>
              </w:sdtPr>
              <w:sdtEndPr/>
              <w:sdtContent>
                <w:tc>
                  <w:tcPr>
                    <w:tcW w:w="1613" w:type="pct"/>
                    <w:tcBorders>
                      <w:top w:val="single" w:sz="6" w:space="0" w:color="auto"/>
                      <w:left w:val="single" w:sz="4" w:space="0" w:color="auto"/>
                      <w:bottom w:val="single" w:sz="6" w:space="0" w:color="auto"/>
                      <w:right w:val="single" w:sz="6" w:space="0" w:color="auto"/>
                    </w:tcBorders>
                    <w:shd w:val="clear" w:color="auto" w:fill="auto"/>
                    <w:vAlign w:val="bottom"/>
                  </w:tcPr>
                  <w:p w14:paraId="1DD06DEC" w14:textId="77777777" w:rsidR="00502BCB" w:rsidRDefault="00B832E3" w:rsidP="00D736C9">
                    <w:pPr>
                      <w:rPr>
                        <w:rFonts w:cs="Arial"/>
                        <w:color w:val="000000"/>
                        <w:szCs w:val="21"/>
                        <w:lang w:val="en-GB"/>
                      </w:rPr>
                    </w:pPr>
                    <w:r>
                      <w:rPr>
                        <w:rFonts w:cs="Arial" w:hint="eastAsia"/>
                        <w:color w:val="000000"/>
                        <w:szCs w:val="21"/>
                        <w:lang w:val="en-GB"/>
                      </w:rPr>
                      <w:t>终止经营的净利润</w:t>
                    </w:r>
                  </w:p>
                </w:tc>
              </w:sdtContent>
            </w:sdt>
            <w:tc>
              <w:tcPr>
                <w:tcW w:w="932" w:type="pct"/>
                <w:tcBorders>
                  <w:top w:val="single" w:sz="6" w:space="0" w:color="auto"/>
                  <w:left w:val="single" w:sz="6" w:space="0" w:color="auto"/>
                  <w:bottom w:val="single" w:sz="4" w:space="0" w:color="auto"/>
                  <w:right w:val="single" w:sz="6" w:space="0" w:color="auto"/>
                </w:tcBorders>
              </w:tcPr>
              <w:p w14:paraId="6015B406" w14:textId="77777777" w:rsidR="00502BCB" w:rsidRDefault="00CE5305" w:rsidP="00D736C9">
                <w:pPr>
                  <w:jc w:val="right"/>
                  <w:rPr>
                    <w:szCs w:val="21"/>
                  </w:rPr>
                </w:pPr>
              </w:p>
            </w:tc>
            <w:tc>
              <w:tcPr>
                <w:tcW w:w="835" w:type="pct"/>
                <w:tcBorders>
                  <w:top w:val="single" w:sz="6" w:space="0" w:color="auto"/>
                  <w:left w:val="single" w:sz="6" w:space="0" w:color="auto"/>
                  <w:bottom w:val="single" w:sz="4" w:space="0" w:color="auto"/>
                  <w:right w:val="single" w:sz="6" w:space="0" w:color="auto"/>
                </w:tcBorders>
              </w:tcPr>
              <w:p w14:paraId="3BA83A59" w14:textId="77777777" w:rsidR="00502BCB" w:rsidRDefault="00CE5305" w:rsidP="00D736C9">
                <w:pPr>
                  <w:jc w:val="right"/>
                  <w:rPr>
                    <w:szCs w:val="21"/>
                  </w:rPr>
                </w:pPr>
              </w:p>
            </w:tc>
            <w:tc>
              <w:tcPr>
                <w:tcW w:w="809" w:type="pct"/>
                <w:tcBorders>
                  <w:top w:val="single" w:sz="6" w:space="0" w:color="auto"/>
                  <w:left w:val="single" w:sz="6" w:space="0" w:color="auto"/>
                  <w:bottom w:val="single" w:sz="6" w:space="0" w:color="auto"/>
                  <w:right w:val="single" w:sz="6" w:space="0" w:color="auto"/>
                </w:tcBorders>
              </w:tcPr>
              <w:p w14:paraId="3FD33EF3" w14:textId="77777777" w:rsidR="00502BCB" w:rsidRDefault="00CE5305" w:rsidP="00D736C9">
                <w:pPr>
                  <w:jc w:val="right"/>
                  <w:rPr>
                    <w:szCs w:val="21"/>
                  </w:rPr>
                </w:pPr>
              </w:p>
            </w:tc>
            <w:tc>
              <w:tcPr>
                <w:tcW w:w="810" w:type="pct"/>
                <w:tcBorders>
                  <w:top w:val="single" w:sz="6" w:space="0" w:color="auto"/>
                  <w:left w:val="single" w:sz="6" w:space="0" w:color="auto"/>
                  <w:bottom w:val="single" w:sz="6" w:space="0" w:color="auto"/>
                  <w:right w:val="single" w:sz="6" w:space="0" w:color="auto"/>
                </w:tcBorders>
              </w:tcPr>
              <w:p w14:paraId="2622C938" w14:textId="77777777" w:rsidR="00502BCB" w:rsidRDefault="00CE5305" w:rsidP="00D736C9">
                <w:pPr>
                  <w:jc w:val="right"/>
                  <w:rPr>
                    <w:szCs w:val="21"/>
                  </w:rPr>
                </w:pPr>
              </w:p>
            </w:tc>
          </w:tr>
          <w:tr w:rsidR="00502BCB" w14:paraId="0F6DE8CB" w14:textId="77777777" w:rsidTr="00D736C9">
            <w:sdt>
              <w:sdtPr>
                <w:tag w:val="_PLD_584ad30238384acd8892896a1616228a"/>
                <w:id w:val="995309761"/>
                <w:lock w:val="sdtLocked"/>
              </w:sdtPr>
              <w:sdtEndPr/>
              <w:sdtContent>
                <w:tc>
                  <w:tcPr>
                    <w:tcW w:w="1613" w:type="pct"/>
                    <w:tcBorders>
                      <w:top w:val="single" w:sz="6" w:space="0" w:color="auto"/>
                      <w:left w:val="single" w:sz="4" w:space="0" w:color="auto"/>
                      <w:bottom w:val="single" w:sz="6" w:space="0" w:color="auto"/>
                      <w:right w:val="single" w:sz="6" w:space="0" w:color="auto"/>
                    </w:tcBorders>
                    <w:shd w:val="clear" w:color="auto" w:fill="auto"/>
                    <w:vAlign w:val="bottom"/>
                  </w:tcPr>
                  <w:p w14:paraId="2D726DBE" w14:textId="77777777" w:rsidR="00502BCB" w:rsidRDefault="00B832E3" w:rsidP="00D736C9">
                    <w:pPr>
                      <w:rPr>
                        <w:rFonts w:cs="Arial"/>
                        <w:color w:val="000000"/>
                        <w:szCs w:val="21"/>
                      </w:rPr>
                    </w:pPr>
                    <w:r>
                      <w:rPr>
                        <w:rFonts w:cs="Arial" w:hint="eastAsia"/>
                        <w:color w:val="000000"/>
                        <w:szCs w:val="21"/>
                        <w:lang w:val="en-GB"/>
                      </w:rPr>
                      <w:t>其他综合收益</w:t>
                    </w:r>
                  </w:p>
                </w:tc>
              </w:sdtContent>
            </w:sdt>
            <w:tc>
              <w:tcPr>
                <w:tcW w:w="932" w:type="pct"/>
                <w:tcBorders>
                  <w:top w:val="single" w:sz="6" w:space="0" w:color="auto"/>
                  <w:left w:val="single" w:sz="6" w:space="0" w:color="auto"/>
                  <w:bottom w:val="single" w:sz="4" w:space="0" w:color="auto"/>
                  <w:right w:val="single" w:sz="6" w:space="0" w:color="auto"/>
                </w:tcBorders>
              </w:tcPr>
              <w:p w14:paraId="19E8DBC1" w14:textId="77777777" w:rsidR="00502BCB" w:rsidRDefault="00CE5305" w:rsidP="00D736C9">
                <w:pPr>
                  <w:jc w:val="right"/>
                  <w:rPr>
                    <w:szCs w:val="21"/>
                  </w:rPr>
                </w:pPr>
              </w:p>
            </w:tc>
            <w:tc>
              <w:tcPr>
                <w:tcW w:w="835" w:type="pct"/>
                <w:tcBorders>
                  <w:top w:val="single" w:sz="6" w:space="0" w:color="auto"/>
                  <w:left w:val="single" w:sz="6" w:space="0" w:color="auto"/>
                  <w:bottom w:val="single" w:sz="4" w:space="0" w:color="auto"/>
                  <w:right w:val="single" w:sz="6" w:space="0" w:color="auto"/>
                </w:tcBorders>
              </w:tcPr>
              <w:p w14:paraId="15434AC4" w14:textId="77777777" w:rsidR="00502BCB" w:rsidRDefault="00CE5305" w:rsidP="00D736C9">
                <w:pPr>
                  <w:jc w:val="right"/>
                  <w:rPr>
                    <w:szCs w:val="21"/>
                  </w:rPr>
                </w:pPr>
              </w:p>
            </w:tc>
            <w:tc>
              <w:tcPr>
                <w:tcW w:w="809" w:type="pct"/>
                <w:tcBorders>
                  <w:top w:val="single" w:sz="6" w:space="0" w:color="auto"/>
                  <w:left w:val="single" w:sz="6" w:space="0" w:color="auto"/>
                  <w:bottom w:val="single" w:sz="6" w:space="0" w:color="auto"/>
                  <w:right w:val="single" w:sz="6" w:space="0" w:color="auto"/>
                </w:tcBorders>
              </w:tcPr>
              <w:p w14:paraId="5197F7E6" w14:textId="77777777" w:rsidR="00502BCB" w:rsidRDefault="00CE5305" w:rsidP="00D736C9">
                <w:pPr>
                  <w:jc w:val="right"/>
                  <w:rPr>
                    <w:szCs w:val="21"/>
                  </w:rPr>
                </w:pPr>
              </w:p>
            </w:tc>
            <w:tc>
              <w:tcPr>
                <w:tcW w:w="810" w:type="pct"/>
                <w:tcBorders>
                  <w:top w:val="single" w:sz="6" w:space="0" w:color="auto"/>
                  <w:left w:val="single" w:sz="6" w:space="0" w:color="auto"/>
                  <w:bottom w:val="single" w:sz="6" w:space="0" w:color="auto"/>
                  <w:right w:val="single" w:sz="6" w:space="0" w:color="auto"/>
                </w:tcBorders>
              </w:tcPr>
              <w:p w14:paraId="4E0E2352" w14:textId="77777777" w:rsidR="00502BCB" w:rsidRDefault="00CE5305" w:rsidP="00D736C9">
                <w:pPr>
                  <w:jc w:val="right"/>
                  <w:rPr>
                    <w:szCs w:val="21"/>
                  </w:rPr>
                </w:pPr>
              </w:p>
            </w:tc>
          </w:tr>
          <w:tr w:rsidR="00502BCB" w14:paraId="2F270F29" w14:textId="77777777" w:rsidTr="00D736C9">
            <w:sdt>
              <w:sdtPr>
                <w:tag w:val="_PLD_c8343d3ac3894705af5da2c021e0baf7"/>
                <w:id w:val="-1696529722"/>
                <w:lock w:val="sdtLocked"/>
              </w:sdtPr>
              <w:sdtEndPr/>
              <w:sdtContent>
                <w:tc>
                  <w:tcPr>
                    <w:tcW w:w="1613" w:type="pct"/>
                    <w:tcBorders>
                      <w:top w:val="single" w:sz="6" w:space="0" w:color="auto"/>
                      <w:left w:val="single" w:sz="4" w:space="0" w:color="auto"/>
                      <w:bottom w:val="single" w:sz="6" w:space="0" w:color="auto"/>
                      <w:right w:val="single" w:sz="6" w:space="0" w:color="auto"/>
                    </w:tcBorders>
                    <w:shd w:val="clear" w:color="auto" w:fill="auto"/>
                    <w:vAlign w:val="bottom"/>
                  </w:tcPr>
                  <w:p w14:paraId="06886BB9" w14:textId="77777777" w:rsidR="00502BCB" w:rsidRDefault="00B832E3" w:rsidP="00D736C9">
                    <w:pPr>
                      <w:rPr>
                        <w:rFonts w:cs="Arial"/>
                        <w:color w:val="000000"/>
                        <w:szCs w:val="21"/>
                      </w:rPr>
                    </w:pPr>
                    <w:r>
                      <w:rPr>
                        <w:rFonts w:cs="Arial" w:hint="eastAsia"/>
                        <w:color w:val="000000"/>
                        <w:szCs w:val="21"/>
                        <w:lang w:val="en-GB"/>
                      </w:rPr>
                      <w:t>综合收益总额</w:t>
                    </w:r>
                  </w:p>
                </w:tc>
              </w:sdtContent>
            </w:sdt>
            <w:tc>
              <w:tcPr>
                <w:tcW w:w="932" w:type="pct"/>
                <w:tcBorders>
                  <w:top w:val="single" w:sz="6" w:space="0" w:color="auto"/>
                  <w:left w:val="single" w:sz="6" w:space="0" w:color="auto"/>
                  <w:bottom w:val="single" w:sz="4" w:space="0" w:color="auto"/>
                  <w:right w:val="single" w:sz="6" w:space="0" w:color="auto"/>
                </w:tcBorders>
              </w:tcPr>
              <w:p w14:paraId="3A993F9F" w14:textId="77777777" w:rsidR="00502BCB" w:rsidRDefault="00CE5305" w:rsidP="00D736C9">
                <w:pPr>
                  <w:jc w:val="right"/>
                  <w:rPr>
                    <w:szCs w:val="21"/>
                  </w:rPr>
                </w:pPr>
              </w:p>
            </w:tc>
            <w:tc>
              <w:tcPr>
                <w:tcW w:w="835" w:type="pct"/>
                <w:tcBorders>
                  <w:top w:val="single" w:sz="6" w:space="0" w:color="auto"/>
                  <w:left w:val="single" w:sz="6" w:space="0" w:color="auto"/>
                  <w:bottom w:val="single" w:sz="4" w:space="0" w:color="auto"/>
                  <w:right w:val="single" w:sz="6" w:space="0" w:color="auto"/>
                </w:tcBorders>
              </w:tcPr>
              <w:p w14:paraId="242A7F12" w14:textId="77777777" w:rsidR="00502BCB" w:rsidRDefault="00B832E3" w:rsidP="00D736C9">
                <w:pPr>
                  <w:jc w:val="right"/>
                  <w:rPr>
                    <w:szCs w:val="21"/>
                  </w:rPr>
                </w:pPr>
                <w:r w:rsidRPr="00502BCB">
                  <w:rPr>
                    <w:szCs w:val="21"/>
                  </w:rPr>
                  <w:t>21,132,236.19</w:t>
                </w:r>
              </w:p>
            </w:tc>
            <w:tc>
              <w:tcPr>
                <w:tcW w:w="809" w:type="pct"/>
                <w:tcBorders>
                  <w:top w:val="single" w:sz="6" w:space="0" w:color="auto"/>
                  <w:left w:val="single" w:sz="6" w:space="0" w:color="auto"/>
                  <w:bottom w:val="single" w:sz="6" w:space="0" w:color="auto"/>
                  <w:right w:val="single" w:sz="6" w:space="0" w:color="auto"/>
                </w:tcBorders>
              </w:tcPr>
              <w:p w14:paraId="0D5993E2" w14:textId="77777777" w:rsidR="00502BCB" w:rsidRDefault="00CE5305" w:rsidP="00D736C9">
                <w:pPr>
                  <w:jc w:val="right"/>
                  <w:rPr>
                    <w:szCs w:val="21"/>
                  </w:rPr>
                </w:pPr>
              </w:p>
            </w:tc>
            <w:tc>
              <w:tcPr>
                <w:tcW w:w="810" w:type="pct"/>
                <w:tcBorders>
                  <w:top w:val="single" w:sz="6" w:space="0" w:color="auto"/>
                  <w:left w:val="single" w:sz="6" w:space="0" w:color="auto"/>
                  <w:bottom w:val="single" w:sz="6" w:space="0" w:color="auto"/>
                  <w:right w:val="single" w:sz="6" w:space="0" w:color="auto"/>
                </w:tcBorders>
              </w:tcPr>
              <w:p w14:paraId="408AFD5F" w14:textId="64849E51" w:rsidR="00502BCB" w:rsidRDefault="00B832E3" w:rsidP="00D736C9">
                <w:pPr>
                  <w:jc w:val="right"/>
                  <w:rPr>
                    <w:szCs w:val="21"/>
                  </w:rPr>
                </w:pPr>
                <w:r w:rsidRPr="00502BCB">
                  <w:rPr>
                    <w:szCs w:val="21"/>
                  </w:rPr>
                  <w:t>-31,184,446.38</w:t>
                </w:r>
              </w:p>
            </w:tc>
          </w:tr>
          <w:tr w:rsidR="00502BCB" w14:paraId="5027C378" w14:textId="77777777" w:rsidTr="00D736C9">
            <w:tc>
              <w:tcPr>
                <w:tcW w:w="5000" w:type="pct"/>
                <w:gridSpan w:val="5"/>
                <w:tcBorders>
                  <w:top w:val="single" w:sz="6" w:space="0" w:color="auto"/>
                  <w:left w:val="single" w:sz="4" w:space="0" w:color="auto"/>
                  <w:bottom w:val="single" w:sz="4" w:space="0" w:color="auto"/>
                  <w:right w:val="single" w:sz="6" w:space="0" w:color="auto"/>
                </w:tcBorders>
                <w:shd w:val="clear" w:color="auto" w:fill="auto"/>
                <w:vAlign w:val="bottom"/>
              </w:tcPr>
              <w:p w14:paraId="087D7615" w14:textId="77777777" w:rsidR="00502BCB" w:rsidRDefault="00CE5305" w:rsidP="00D736C9">
                <w:pPr>
                  <w:jc w:val="right"/>
                  <w:rPr>
                    <w:szCs w:val="21"/>
                  </w:rPr>
                </w:pPr>
              </w:p>
            </w:tc>
          </w:tr>
          <w:tr w:rsidR="00502BCB" w14:paraId="3DE0B35E" w14:textId="77777777" w:rsidTr="00D736C9">
            <w:sdt>
              <w:sdtPr>
                <w:tag w:val="_PLD_2c0fce41b7454b958b21d46895288196"/>
                <w:id w:val="-1425795156"/>
                <w:lock w:val="sdtLocked"/>
              </w:sdtPr>
              <w:sdtEndPr/>
              <w:sdtContent>
                <w:tc>
                  <w:tcPr>
                    <w:tcW w:w="1613" w:type="pct"/>
                    <w:tcBorders>
                      <w:top w:val="single" w:sz="6" w:space="0" w:color="auto"/>
                      <w:left w:val="single" w:sz="4" w:space="0" w:color="auto"/>
                      <w:bottom w:val="single" w:sz="4" w:space="0" w:color="auto"/>
                      <w:right w:val="single" w:sz="6" w:space="0" w:color="auto"/>
                    </w:tcBorders>
                    <w:shd w:val="clear" w:color="auto" w:fill="auto"/>
                    <w:vAlign w:val="bottom"/>
                  </w:tcPr>
                  <w:p w14:paraId="2082A325" w14:textId="77777777" w:rsidR="00502BCB" w:rsidRDefault="00B832E3" w:rsidP="00D736C9">
                    <w:pPr>
                      <w:rPr>
                        <w:rFonts w:cs="Arial"/>
                        <w:color w:val="000000"/>
                        <w:szCs w:val="21"/>
                      </w:rPr>
                    </w:pPr>
                    <w:r>
                      <w:rPr>
                        <w:rFonts w:cs="Arial" w:hint="eastAsia"/>
                        <w:color w:val="000000"/>
                        <w:szCs w:val="21"/>
                        <w:lang w:val="en-GB"/>
                      </w:rPr>
                      <w:t>本年度收到的来自合营企业的股利</w:t>
                    </w:r>
                  </w:p>
                </w:tc>
              </w:sdtContent>
            </w:sdt>
            <w:tc>
              <w:tcPr>
                <w:tcW w:w="932" w:type="pct"/>
                <w:tcBorders>
                  <w:top w:val="single" w:sz="6" w:space="0" w:color="auto"/>
                  <w:left w:val="single" w:sz="6" w:space="0" w:color="auto"/>
                  <w:bottom w:val="single" w:sz="4" w:space="0" w:color="auto"/>
                  <w:right w:val="single" w:sz="6" w:space="0" w:color="auto"/>
                </w:tcBorders>
              </w:tcPr>
              <w:p w14:paraId="4EB98008" w14:textId="77777777" w:rsidR="00502BCB" w:rsidRDefault="00CE5305" w:rsidP="00D736C9">
                <w:pPr>
                  <w:jc w:val="right"/>
                  <w:rPr>
                    <w:szCs w:val="21"/>
                  </w:rPr>
                </w:pPr>
              </w:p>
            </w:tc>
            <w:tc>
              <w:tcPr>
                <w:tcW w:w="835" w:type="pct"/>
                <w:tcBorders>
                  <w:top w:val="single" w:sz="6" w:space="0" w:color="auto"/>
                  <w:left w:val="single" w:sz="6" w:space="0" w:color="auto"/>
                  <w:bottom w:val="single" w:sz="4" w:space="0" w:color="auto"/>
                  <w:right w:val="single" w:sz="6" w:space="0" w:color="auto"/>
                </w:tcBorders>
              </w:tcPr>
              <w:p w14:paraId="3D719896" w14:textId="77777777" w:rsidR="00502BCB" w:rsidRDefault="00CE5305" w:rsidP="00D736C9">
                <w:pPr>
                  <w:jc w:val="right"/>
                  <w:rPr>
                    <w:szCs w:val="21"/>
                  </w:rPr>
                </w:pPr>
              </w:p>
            </w:tc>
            <w:tc>
              <w:tcPr>
                <w:tcW w:w="809" w:type="pct"/>
                <w:tcBorders>
                  <w:top w:val="single" w:sz="6" w:space="0" w:color="auto"/>
                  <w:left w:val="single" w:sz="6" w:space="0" w:color="auto"/>
                  <w:bottom w:val="single" w:sz="4" w:space="0" w:color="auto"/>
                  <w:right w:val="single" w:sz="6" w:space="0" w:color="auto"/>
                </w:tcBorders>
              </w:tcPr>
              <w:p w14:paraId="49F778A0" w14:textId="77777777" w:rsidR="00502BCB" w:rsidRDefault="00CE5305" w:rsidP="00D736C9">
                <w:pPr>
                  <w:jc w:val="right"/>
                  <w:rPr>
                    <w:szCs w:val="21"/>
                  </w:rPr>
                </w:pPr>
              </w:p>
            </w:tc>
            <w:tc>
              <w:tcPr>
                <w:tcW w:w="810" w:type="pct"/>
                <w:tcBorders>
                  <w:top w:val="single" w:sz="6" w:space="0" w:color="auto"/>
                  <w:left w:val="single" w:sz="6" w:space="0" w:color="auto"/>
                  <w:bottom w:val="single" w:sz="4" w:space="0" w:color="auto"/>
                  <w:right w:val="single" w:sz="6" w:space="0" w:color="auto"/>
                </w:tcBorders>
              </w:tcPr>
              <w:p w14:paraId="35DB6C90" w14:textId="77777777" w:rsidR="00502BCB" w:rsidRDefault="00CE5305" w:rsidP="00D736C9">
                <w:pPr>
                  <w:jc w:val="right"/>
                  <w:rPr>
                    <w:szCs w:val="21"/>
                  </w:rPr>
                </w:pPr>
              </w:p>
            </w:tc>
          </w:tr>
        </w:tbl>
        <w:p w14:paraId="704DFBEE" w14:textId="77777777" w:rsidR="00502BCB" w:rsidRDefault="00CE5305"/>
        <w:p w14:paraId="22421EB8" w14:textId="77777777" w:rsidR="0020757F" w:rsidRDefault="00B832E3">
          <w:pPr>
            <w:rPr>
              <w:rFonts w:cs="Arial"/>
              <w:szCs w:val="21"/>
            </w:rPr>
          </w:pPr>
          <w:r>
            <w:rPr>
              <w:rFonts w:cs="Arial" w:hint="eastAsia"/>
              <w:szCs w:val="21"/>
            </w:rPr>
            <w:t>其他说明</w:t>
          </w:r>
        </w:p>
        <w:sdt>
          <w:sdtPr>
            <w:rPr>
              <w:rFonts w:cs="Arial"/>
              <w:szCs w:val="21"/>
            </w:rPr>
            <w:alias w:val="重要合营企业的主要财务信息其他说明方法"/>
            <w:tag w:val="_GBC_2eee1d37a6f94778acc1b70493f48755"/>
            <w:id w:val="2057897108"/>
            <w:lock w:val="sdtLocked"/>
            <w:placeholder>
              <w:docPart w:val="GBC22222222222222222222222222222"/>
            </w:placeholder>
          </w:sdtPr>
          <w:sdtEndPr/>
          <w:sdtContent>
            <w:p w14:paraId="4DA7C46F" w14:textId="77777777" w:rsidR="00CD5866" w:rsidRPr="00EA4DF4" w:rsidRDefault="00B832E3" w:rsidP="00CD5866">
              <w:pPr>
                <w:spacing w:beforeLines="50" w:before="120" w:afterLines="50" w:after="120" w:line="360" w:lineRule="exact"/>
                <w:ind w:firstLineChars="200" w:firstLine="420"/>
                <w:jc w:val="both"/>
                <w:rPr>
                  <w:sz w:val="22"/>
                  <w:szCs w:val="22"/>
                </w:rPr>
              </w:pPr>
              <w:proofErr w:type="gramStart"/>
              <w:r w:rsidRPr="00EA4DF4">
                <w:rPr>
                  <w:rFonts w:hint="eastAsia"/>
                  <w:sz w:val="22"/>
                  <w:szCs w:val="22"/>
                </w:rPr>
                <w:t>京城海通注册</w:t>
              </w:r>
              <w:proofErr w:type="gramEnd"/>
              <w:r w:rsidRPr="00EA4DF4">
                <w:rPr>
                  <w:rFonts w:hint="eastAsia"/>
                  <w:sz w:val="22"/>
                  <w:szCs w:val="22"/>
                </w:rPr>
                <w:t>资本8,000万元，北京天海以货币形式认缴3,920万元，持股49%，认缴出资日期为2021年9月1日前。北京能通租赁公司以货币形式认缴4,080万元，持股51%，认缴出资日期为2018年10月15日2,040万元、2019年3月1日2,010万元。截至年末，北京能通租赁公司和北京天海已履行了全部出资义务。</w:t>
              </w:r>
              <w:proofErr w:type="gramStart"/>
              <w:r w:rsidRPr="00EA4DF4">
                <w:rPr>
                  <w:rFonts w:hint="eastAsia"/>
                  <w:sz w:val="22"/>
                  <w:szCs w:val="22"/>
                </w:rPr>
                <w:t>京城海</w:t>
              </w:r>
              <w:proofErr w:type="gramEnd"/>
              <w:r w:rsidRPr="00EA4DF4">
                <w:rPr>
                  <w:rFonts w:hint="eastAsia"/>
                  <w:sz w:val="22"/>
                  <w:szCs w:val="22"/>
                </w:rPr>
                <w:t>通设董事会，董事会成员5人，北京天海派出董事2人，北京能通租赁公司派出董事3人，董事会对所议事项</w:t>
              </w:r>
              <w:proofErr w:type="gramStart"/>
              <w:r w:rsidRPr="00EA4DF4">
                <w:rPr>
                  <w:rFonts w:hint="eastAsia"/>
                  <w:sz w:val="22"/>
                  <w:szCs w:val="22"/>
                </w:rPr>
                <w:t>作出</w:t>
              </w:r>
              <w:proofErr w:type="gramEnd"/>
              <w:r w:rsidRPr="00EA4DF4">
                <w:rPr>
                  <w:rFonts w:hint="eastAsia"/>
                  <w:sz w:val="22"/>
                  <w:szCs w:val="22"/>
                </w:rPr>
                <w:t>决定应由4/</w:t>
              </w:r>
              <w:r w:rsidRPr="00EA4DF4">
                <w:rPr>
                  <w:sz w:val="22"/>
                  <w:szCs w:val="22"/>
                </w:rPr>
                <w:t>5</w:t>
              </w:r>
              <w:r w:rsidRPr="00EA4DF4">
                <w:rPr>
                  <w:rFonts w:hint="eastAsia"/>
                  <w:sz w:val="22"/>
                  <w:szCs w:val="22"/>
                </w:rPr>
                <w:t>（含）以上的董事表决通过方为有效，北京天海和北京能通租赁公司对</w:t>
              </w:r>
              <w:proofErr w:type="gramStart"/>
              <w:r w:rsidRPr="00EA4DF4">
                <w:rPr>
                  <w:rFonts w:hint="eastAsia"/>
                  <w:sz w:val="22"/>
                  <w:szCs w:val="22"/>
                </w:rPr>
                <w:t>京城海通能够</w:t>
              </w:r>
              <w:proofErr w:type="gramEnd"/>
              <w:r w:rsidRPr="00EA4DF4">
                <w:rPr>
                  <w:rFonts w:hint="eastAsia"/>
                  <w:sz w:val="22"/>
                  <w:szCs w:val="22"/>
                </w:rPr>
                <w:t>实现共同控制，采用权益法核算。</w:t>
              </w:r>
            </w:p>
            <w:p w14:paraId="5DA14438" w14:textId="3827A42D" w:rsidR="0020757F" w:rsidRDefault="00CE5305">
              <w:pPr>
                <w:rPr>
                  <w:rFonts w:cs="Arial"/>
                  <w:szCs w:val="21"/>
                </w:rPr>
              </w:pPr>
            </w:p>
          </w:sdtContent>
        </w:sdt>
        <w:p w14:paraId="0EC30E36" w14:textId="77777777" w:rsidR="0020757F" w:rsidRDefault="00CE5305">
          <w:pPr>
            <w:rPr>
              <w:rFonts w:cstheme="minorBidi"/>
              <w:szCs w:val="21"/>
            </w:rPr>
          </w:pPr>
        </w:p>
      </w:sdtContent>
    </w:sdt>
    <w:p w14:paraId="6C04D660" w14:textId="77777777" w:rsidR="0020757F" w:rsidRDefault="00B832E3" w:rsidP="00B832E3">
      <w:pPr>
        <w:pStyle w:val="4"/>
        <w:numPr>
          <w:ilvl w:val="3"/>
          <w:numId w:val="129"/>
        </w:numPr>
        <w:ind w:left="424" w:hangingChars="201" w:hanging="424"/>
      </w:pPr>
      <w:r>
        <w:rPr>
          <w:rFonts w:hint="eastAsia"/>
        </w:rPr>
        <w:lastRenderedPageBreak/>
        <w:t>重要联营企业的主要财务信息</w:t>
      </w:r>
    </w:p>
    <w:sdt>
      <w:sdtPr>
        <w:rPr>
          <w:rFonts w:hint="eastAsia"/>
        </w:rPr>
        <w:alias w:val="模块:重要联营企业的主要财务信息"/>
        <w:tag w:val="_GBC_ac3eed998bbd4658ab651a88daefefb1"/>
        <w:id w:val="-19480531"/>
        <w:lock w:val="sdtLocked"/>
        <w:placeholder>
          <w:docPart w:val="GBC22222222222222222222222222222"/>
        </w:placeholder>
      </w:sdtPr>
      <w:sdtEndPr>
        <w:rPr>
          <w:rFonts w:cstheme="minorBidi" w:hint="default"/>
          <w:szCs w:val="21"/>
        </w:rPr>
      </w:sdtEndPr>
      <w:sdtContent>
        <w:sdt>
          <w:sdtPr>
            <w:rPr>
              <w:rFonts w:hint="eastAsia"/>
            </w:rPr>
            <w:alias w:val="是否适用：重要联营企业的主要财务信息[双击切换]"/>
            <w:tag w:val="_GBC_e570958be6b64b7d8be73c12ea5135f1"/>
            <w:id w:val="-1445449463"/>
            <w:lock w:val="sdtLocked"/>
            <w:placeholder>
              <w:docPart w:val="GBC22222222222222222222222222222"/>
            </w:placeholder>
          </w:sdtPr>
          <w:sdtEndPr/>
          <w:sdtContent>
            <w:p w14:paraId="10A119E3" w14:textId="562E5F2F"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F6ADA6E" w14:textId="77777777" w:rsidR="0020757F" w:rsidRDefault="00B832E3">
          <w:pPr>
            <w:jc w:val="right"/>
          </w:pPr>
          <w:r>
            <w:rPr>
              <w:rFonts w:hint="eastAsia"/>
            </w:rPr>
            <w:t>单位：</w:t>
          </w:r>
          <w:sdt>
            <w:sdtPr>
              <w:rPr>
                <w:rFonts w:hint="eastAsia"/>
              </w:rPr>
              <w:alias w:val="单位：财务附注：重要联营企业的主要财务信息"/>
              <w:tag w:val="_GBC_0306b30be35040cd86d2b964142011d4"/>
              <w:id w:val="-21268363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11061922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076"/>
            <w:gridCol w:w="1686"/>
            <w:gridCol w:w="1686"/>
            <w:gridCol w:w="1686"/>
            <w:gridCol w:w="1686"/>
          </w:tblGrid>
          <w:tr w:rsidR="00C1327C" w14:paraId="4A603CAB" w14:textId="77777777" w:rsidTr="00F3176D">
            <w:trPr>
              <w:trHeight w:val="120"/>
            </w:trPr>
            <w:tc>
              <w:tcPr>
                <w:tcW w:w="1617" w:type="pct"/>
                <w:vMerge w:val="restart"/>
                <w:tcBorders>
                  <w:top w:val="single" w:sz="4" w:space="0" w:color="auto"/>
                  <w:left w:val="single" w:sz="4" w:space="0" w:color="auto"/>
                  <w:bottom w:val="single" w:sz="6" w:space="0" w:color="auto"/>
                  <w:right w:val="single" w:sz="6" w:space="0" w:color="auto"/>
                </w:tcBorders>
                <w:shd w:val="clear" w:color="auto" w:fill="auto"/>
              </w:tcPr>
              <w:p w14:paraId="0F7234B5" w14:textId="77777777" w:rsidR="00C1327C" w:rsidRDefault="00CE5305" w:rsidP="00F3176D">
                <w:pPr>
                  <w:jc w:val="center"/>
                  <w:rPr>
                    <w:rFonts w:cs="Arial"/>
                    <w:szCs w:val="21"/>
                  </w:rPr>
                </w:pPr>
              </w:p>
            </w:tc>
            <w:sdt>
              <w:sdtPr>
                <w:rPr>
                  <w:rFonts w:cs="Arial" w:hint="eastAsia"/>
                  <w:szCs w:val="21"/>
                  <w:lang w:val="en-GB"/>
                </w:rPr>
                <w:alias w:val="重要联营企业的主要财务信息-发生期间"/>
                <w:tag w:val="_GBC_3985273c74d84e5d9e0004348ff54fc3"/>
                <w:id w:val="885445957"/>
                <w:lock w:val="sdtLocked"/>
              </w:sdtPr>
              <w:sdtEndPr/>
              <w:sdtContent>
                <w:tc>
                  <w:tcPr>
                    <w:tcW w:w="1692" w:type="pct"/>
                    <w:gridSpan w:val="2"/>
                    <w:tcBorders>
                      <w:top w:val="single" w:sz="4" w:space="0" w:color="auto"/>
                      <w:left w:val="single" w:sz="6" w:space="0" w:color="auto"/>
                      <w:bottom w:val="single" w:sz="6" w:space="0" w:color="auto"/>
                      <w:right w:val="single" w:sz="6" w:space="0" w:color="auto"/>
                    </w:tcBorders>
                    <w:shd w:val="clear" w:color="auto" w:fill="auto"/>
                    <w:vAlign w:val="center"/>
                  </w:tcPr>
                  <w:p w14:paraId="2B5CBD13" w14:textId="77777777" w:rsidR="00C1327C" w:rsidRDefault="00B832E3" w:rsidP="00F3176D">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sdtContent>
            </w:sdt>
            <w:sdt>
              <w:sdtPr>
                <w:rPr>
                  <w:rFonts w:cs="Arial" w:hint="eastAsia"/>
                  <w:szCs w:val="21"/>
                  <w:lang w:val="en-GB"/>
                </w:rPr>
                <w:alias w:val="重要联营企业的主要财务信息-发生期间"/>
                <w:tag w:val="_GBC_c59f213bf9cc43468db35ae8e45286d0"/>
                <w:id w:val="271902590"/>
                <w:lock w:val="sdtLocked"/>
              </w:sdtPr>
              <w:sdtEndPr/>
              <w:sdtContent>
                <w:tc>
                  <w:tcPr>
                    <w:tcW w:w="1690" w:type="pct"/>
                    <w:gridSpan w:val="2"/>
                    <w:tcBorders>
                      <w:top w:val="single" w:sz="4" w:space="0" w:color="auto"/>
                      <w:left w:val="single" w:sz="6" w:space="0" w:color="auto"/>
                      <w:bottom w:val="single" w:sz="6" w:space="0" w:color="auto"/>
                      <w:right w:val="single" w:sz="6" w:space="0" w:color="auto"/>
                    </w:tcBorders>
                    <w:shd w:val="clear" w:color="auto" w:fill="auto"/>
                    <w:vAlign w:val="center"/>
                  </w:tcPr>
                  <w:p w14:paraId="1FCE5A05" w14:textId="77777777" w:rsidR="00C1327C" w:rsidRDefault="00B832E3" w:rsidP="00F3176D">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tc>
              </w:sdtContent>
            </w:sdt>
          </w:tr>
          <w:tr w:rsidR="00C1327C" w14:paraId="32C4CCE9" w14:textId="77777777" w:rsidTr="00F3176D">
            <w:trPr>
              <w:trHeight w:val="120"/>
            </w:trPr>
            <w:tc>
              <w:tcPr>
                <w:tcW w:w="1617" w:type="pct"/>
                <w:vMerge/>
                <w:tcBorders>
                  <w:top w:val="single" w:sz="4" w:space="0" w:color="auto"/>
                  <w:left w:val="single" w:sz="4" w:space="0" w:color="auto"/>
                  <w:bottom w:val="single" w:sz="6" w:space="0" w:color="auto"/>
                  <w:right w:val="single" w:sz="6" w:space="0" w:color="auto"/>
                </w:tcBorders>
                <w:shd w:val="clear" w:color="auto" w:fill="auto"/>
                <w:vAlign w:val="center"/>
              </w:tcPr>
              <w:p w14:paraId="69045791" w14:textId="77777777" w:rsidR="00C1327C" w:rsidRDefault="00CE5305" w:rsidP="00F3176D">
                <w:pPr>
                  <w:rPr>
                    <w:rFonts w:cs="Arial"/>
                    <w:szCs w:val="21"/>
                  </w:rPr>
                </w:pPr>
              </w:p>
            </w:tc>
            <w:sdt>
              <w:sdtPr>
                <w:rPr>
                  <w:szCs w:val="21"/>
                </w:rPr>
                <w:alias w:val="重要联营企业的主要财务信息明细-企业名称"/>
                <w:tag w:val="_GBC_efc7f4a58fe54a3fb8fad3e0deb94eae"/>
                <w:id w:val="1249230393"/>
                <w:lock w:val="sdtLocked"/>
              </w:sdtPr>
              <w:sdtEndPr/>
              <w:sdtContent>
                <w:tc>
                  <w:tcPr>
                    <w:tcW w:w="846" w:type="pct"/>
                    <w:tcBorders>
                      <w:top w:val="single" w:sz="6" w:space="0" w:color="auto"/>
                      <w:left w:val="single" w:sz="6" w:space="0" w:color="auto"/>
                      <w:right w:val="single" w:sz="6" w:space="0" w:color="auto"/>
                    </w:tcBorders>
                    <w:shd w:val="clear" w:color="auto" w:fill="auto"/>
                  </w:tcPr>
                  <w:p w14:paraId="66A041A5" w14:textId="035BB769" w:rsidR="00C1327C" w:rsidRDefault="00B832E3" w:rsidP="00F3176D">
                    <w:pPr>
                      <w:jc w:val="center"/>
                      <w:rPr>
                        <w:szCs w:val="21"/>
                      </w:rPr>
                    </w:pPr>
                    <w:r>
                      <w:rPr>
                        <w:rFonts w:hint="eastAsia"/>
                        <w:szCs w:val="21"/>
                      </w:rPr>
                      <w:t>江苏天海</w:t>
                    </w:r>
                  </w:p>
                </w:tc>
              </w:sdtContent>
            </w:sdt>
            <w:sdt>
              <w:sdtPr>
                <w:rPr>
                  <w:szCs w:val="21"/>
                </w:rPr>
                <w:alias w:val="重要联营企业的主要财务信息明细-企业名称"/>
                <w:tag w:val="_GBC_efc7f4a58fe54a3fb8fad3e0deb94eae"/>
                <w:id w:val="-458186967"/>
                <w:lock w:val="sdtLocked"/>
              </w:sdtPr>
              <w:sdtEndPr/>
              <w:sdtContent>
                <w:tc>
                  <w:tcPr>
                    <w:tcW w:w="846" w:type="pct"/>
                    <w:tcBorders>
                      <w:top w:val="single" w:sz="6" w:space="0" w:color="auto"/>
                      <w:left w:val="single" w:sz="6" w:space="0" w:color="auto"/>
                      <w:right w:val="single" w:sz="6" w:space="0" w:color="auto"/>
                    </w:tcBorders>
                    <w:shd w:val="clear" w:color="auto" w:fill="auto"/>
                  </w:tcPr>
                  <w:p w14:paraId="2D034D54" w14:textId="17ED007F" w:rsidR="00C1327C" w:rsidRDefault="00B832E3" w:rsidP="00F3176D">
                    <w:pPr>
                      <w:jc w:val="center"/>
                      <w:rPr>
                        <w:szCs w:val="21"/>
                      </w:rPr>
                    </w:pPr>
                    <w:r w:rsidRPr="00C1327C">
                      <w:rPr>
                        <w:rFonts w:hint="eastAsia"/>
                        <w:szCs w:val="21"/>
                      </w:rPr>
                      <w:t>江苏天海</w:t>
                    </w:r>
                  </w:p>
                </w:tc>
              </w:sdtContent>
            </w:sdt>
            <w:sdt>
              <w:sdtPr>
                <w:rPr>
                  <w:szCs w:val="21"/>
                </w:rPr>
                <w:alias w:val="重要联营企业的主要财务信息明细-企业名称"/>
                <w:tag w:val="_GBC_ec035f4a8b8047b6ae76c73886ec26ca"/>
                <w:id w:val="1113090774"/>
                <w:lock w:val="sdtLocked"/>
              </w:sdtPr>
              <w:sdtEndPr/>
              <w:sdtContent>
                <w:tc>
                  <w:tcPr>
                    <w:tcW w:w="845" w:type="pct"/>
                    <w:tcBorders>
                      <w:top w:val="single" w:sz="6" w:space="0" w:color="auto"/>
                      <w:left w:val="single" w:sz="6" w:space="0" w:color="auto"/>
                      <w:bottom w:val="single" w:sz="6" w:space="0" w:color="auto"/>
                      <w:right w:val="single" w:sz="6" w:space="0" w:color="auto"/>
                    </w:tcBorders>
                    <w:shd w:val="clear" w:color="auto" w:fill="auto"/>
                  </w:tcPr>
                  <w:p w14:paraId="72BA690D" w14:textId="4F0E95A8" w:rsidR="00C1327C" w:rsidRDefault="00B832E3" w:rsidP="00F3176D">
                    <w:pPr>
                      <w:jc w:val="center"/>
                      <w:rPr>
                        <w:szCs w:val="21"/>
                      </w:rPr>
                    </w:pPr>
                    <w:r w:rsidRPr="00C1327C">
                      <w:rPr>
                        <w:rFonts w:hint="eastAsia"/>
                        <w:szCs w:val="21"/>
                      </w:rPr>
                      <w:t>江苏天海</w:t>
                    </w:r>
                  </w:p>
                </w:tc>
              </w:sdtContent>
            </w:sdt>
            <w:sdt>
              <w:sdtPr>
                <w:rPr>
                  <w:szCs w:val="21"/>
                </w:rPr>
                <w:alias w:val="重要联营企业的主要财务信息明细-企业名称"/>
                <w:tag w:val="_GBC_ec035f4a8b8047b6ae76c73886ec26ca"/>
                <w:id w:val="-358433146"/>
                <w:lock w:val="sdtLocked"/>
              </w:sdtPr>
              <w:sdtEndPr/>
              <w:sdtContent>
                <w:tc>
                  <w:tcPr>
                    <w:tcW w:w="845" w:type="pct"/>
                    <w:tcBorders>
                      <w:top w:val="single" w:sz="6" w:space="0" w:color="auto"/>
                      <w:left w:val="single" w:sz="6" w:space="0" w:color="auto"/>
                      <w:bottom w:val="single" w:sz="6" w:space="0" w:color="auto"/>
                      <w:right w:val="single" w:sz="6" w:space="0" w:color="auto"/>
                    </w:tcBorders>
                    <w:shd w:val="clear" w:color="auto" w:fill="auto"/>
                  </w:tcPr>
                  <w:p w14:paraId="745D1A3F" w14:textId="315BA700" w:rsidR="00C1327C" w:rsidRDefault="00B832E3" w:rsidP="00F3176D">
                    <w:pPr>
                      <w:jc w:val="center"/>
                      <w:rPr>
                        <w:szCs w:val="21"/>
                      </w:rPr>
                    </w:pPr>
                    <w:r w:rsidRPr="00C1327C">
                      <w:rPr>
                        <w:rFonts w:hint="eastAsia"/>
                        <w:szCs w:val="21"/>
                      </w:rPr>
                      <w:t>江苏天海</w:t>
                    </w:r>
                  </w:p>
                </w:tc>
              </w:sdtContent>
            </w:sdt>
          </w:tr>
          <w:tr w:rsidR="00C1327C" w14:paraId="4F316492" w14:textId="77777777" w:rsidTr="00F3176D">
            <w:sdt>
              <w:sdtPr>
                <w:tag w:val="_PLD_bd98f709ab6e4f96b4a06602fd995e5b"/>
                <w:id w:val="-2063861657"/>
                <w:lock w:val="sdtLocked"/>
              </w:sdtPr>
              <w:sdtEnd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14:paraId="42F5E162" w14:textId="77777777" w:rsidR="00C1327C" w:rsidRDefault="00B832E3" w:rsidP="00F3176D">
                    <w:pPr>
                      <w:rPr>
                        <w:rFonts w:cs="Arial"/>
                        <w:color w:val="000000"/>
                        <w:szCs w:val="21"/>
                      </w:rPr>
                    </w:pPr>
                    <w:r>
                      <w:rPr>
                        <w:rFonts w:cs="Arial" w:hint="eastAsia"/>
                        <w:color w:val="000000"/>
                        <w:szCs w:val="21"/>
                        <w:lang w:val="en-GB"/>
                      </w:rPr>
                      <w:t>流动资产</w:t>
                    </w:r>
                  </w:p>
                </w:tc>
              </w:sdtContent>
            </w:sdt>
            <w:tc>
              <w:tcPr>
                <w:tcW w:w="846" w:type="pct"/>
                <w:tcBorders>
                  <w:left w:val="single" w:sz="6" w:space="0" w:color="auto"/>
                  <w:right w:val="single" w:sz="6" w:space="0" w:color="auto"/>
                </w:tcBorders>
                <w:shd w:val="clear" w:color="auto" w:fill="auto"/>
              </w:tcPr>
              <w:p w14:paraId="6DD4452A" w14:textId="77777777" w:rsidR="00C1327C" w:rsidRDefault="00B832E3" w:rsidP="00F3176D">
                <w:pPr>
                  <w:jc w:val="right"/>
                  <w:rPr>
                    <w:szCs w:val="21"/>
                  </w:rPr>
                </w:pPr>
                <w:r w:rsidRPr="00CD5866">
                  <w:rPr>
                    <w:szCs w:val="21"/>
                  </w:rPr>
                  <w:t>78,947,953.82</w:t>
                </w:r>
              </w:p>
            </w:tc>
            <w:tc>
              <w:tcPr>
                <w:tcW w:w="846" w:type="pct"/>
                <w:tcBorders>
                  <w:left w:val="single" w:sz="6" w:space="0" w:color="auto"/>
                  <w:right w:val="single" w:sz="6" w:space="0" w:color="auto"/>
                </w:tcBorders>
                <w:shd w:val="clear" w:color="auto" w:fill="auto"/>
              </w:tcPr>
              <w:p w14:paraId="036E50ED" w14:textId="77777777" w:rsidR="00C1327C" w:rsidRDefault="00CE5305" w:rsidP="00F3176D">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14:paraId="3A234088" w14:textId="77777777" w:rsidR="00C1327C" w:rsidRDefault="00B832E3" w:rsidP="00F3176D">
                <w:pPr>
                  <w:jc w:val="right"/>
                  <w:rPr>
                    <w:szCs w:val="21"/>
                  </w:rPr>
                </w:pPr>
                <w:r w:rsidRPr="00C1327C">
                  <w:rPr>
                    <w:szCs w:val="21"/>
                  </w:rPr>
                  <w:t>62,665,378.44</w:t>
                </w:r>
              </w:p>
            </w:tc>
            <w:tc>
              <w:tcPr>
                <w:tcW w:w="845" w:type="pct"/>
                <w:tcBorders>
                  <w:top w:val="single" w:sz="6" w:space="0" w:color="auto"/>
                  <w:left w:val="single" w:sz="6" w:space="0" w:color="auto"/>
                  <w:bottom w:val="single" w:sz="6" w:space="0" w:color="auto"/>
                  <w:right w:val="single" w:sz="6" w:space="0" w:color="auto"/>
                </w:tcBorders>
              </w:tcPr>
              <w:p w14:paraId="756F703A" w14:textId="77777777" w:rsidR="00C1327C" w:rsidRDefault="00CE5305" w:rsidP="00F3176D">
                <w:pPr>
                  <w:jc w:val="right"/>
                  <w:rPr>
                    <w:szCs w:val="21"/>
                  </w:rPr>
                </w:pPr>
              </w:p>
            </w:tc>
          </w:tr>
          <w:tr w:rsidR="00C1327C" w14:paraId="4803B1C9" w14:textId="77777777" w:rsidTr="00F3176D">
            <w:sdt>
              <w:sdtPr>
                <w:tag w:val="_PLD_d33c9f19c0bd4028900f4b049304e75b"/>
                <w:id w:val="-124013413"/>
                <w:lock w:val="sdtLocked"/>
              </w:sdtPr>
              <w:sdtEnd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14:paraId="34EC067D" w14:textId="77777777" w:rsidR="00C1327C" w:rsidRDefault="00B832E3" w:rsidP="00F3176D">
                    <w:pPr>
                      <w:rPr>
                        <w:rFonts w:cs="Arial"/>
                        <w:color w:val="000000"/>
                        <w:szCs w:val="21"/>
                      </w:rPr>
                    </w:pPr>
                    <w:r>
                      <w:rPr>
                        <w:rFonts w:cs="Arial" w:hint="eastAsia"/>
                        <w:color w:val="000000"/>
                        <w:szCs w:val="21"/>
                        <w:lang w:val="en-GB"/>
                      </w:rPr>
                      <w:t>非流动资产</w:t>
                    </w:r>
                  </w:p>
                </w:tc>
              </w:sdtContent>
            </w:sdt>
            <w:tc>
              <w:tcPr>
                <w:tcW w:w="846" w:type="pct"/>
                <w:tcBorders>
                  <w:left w:val="single" w:sz="6" w:space="0" w:color="auto"/>
                  <w:right w:val="single" w:sz="6" w:space="0" w:color="auto"/>
                </w:tcBorders>
                <w:shd w:val="clear" w:color="auto" w:fill="auto"/>
              </w:tcPr>
              <w:p w14:paraId="5DC1ADE5" w14:textId="77777777" w:rsidR="00C1327C" w:rsidRDefault="00B832E3" w:rsidP="00F3176D">
                <w:pPr>
                  <w:jc w:val="right"/>
                  <w:rPr>
                    <w:szCs w:val="21"/>
                  </w:rPr>
                </w:pPr>
                <w:r>
                  <w:t>197,065,666.03</w:t>
                </w:r>
              </w:p>
            </w:tc>
            <w:tc>
              <w:tcPr>
                <w:tcW w:w="846" w:type="pct"/>
                <w:tcBorders>
                  <w:left w:val="single" w:sz="6" w:space="0" w:color="auto"/>
                  <w:right w:val="single" w:sz="6" w:space="0" w:color="auto"/>
                </w:tcBorders>
                <w:shd w:val="clear" w:color="auto" w:fill="auto"/>
              </w:tcPr>
              <w:p w14:paraId="6A3904C7" w14:textId="77777777" w:rsidR="00C1327C" w:rsidRDefault="00CE5305" w:rsidP="00F3176D">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14:paraId="28793749" w14:textId="77777777" w:rsidR="00C1327C" w:rsidRDefault="00B832E3" w:rsidP="00F3176D">
                <w:pPr>
                  <w:jc w:val="right"/>
                  <w:rPr>
                    <w:szCs w:val="21"/>
                  </w:rPr>
                </w:pPr>
                <w:r>
                  <w:t>80,469,336.06</w:t>
                </w:r>
              </w:p>
            </w:tc>
            <w:tc>
              <w:tcPr>
                <w:tcW w:w="845" w:type="pct"/>
                <w:tcBorders>
                  <w:top w:val="single" w:sz="6" w:space="0" w:color="auto"/>
                  <w:left w:val="single" w:sz="6" w:space="0" w:color="auto"/>
                  <w:bottom w:val="single" w:sz="6" w:space="0" w:color="auto"/>
                  <w:right w:val="single" w:sz="6" w:space="0" w:color="auto"/>
                </w:tcBorders>
              </w:tcPr>
              <w:p w14:paraId="4D4AC210" w14:textId="77777777" w:rsidR="00C1327C" w:rsidRDefault="00CE5305" w:rsidP="00F3176D">
                <w:pPr>
                  <w:jc w:val="right"/>
                  <w:rPr>
                    <w:szCs w:val="21"/>
                  </w:rPr>
                </w:pPr>
              </w:p>
            </w:tc>
          </w:tr>
          <w:tr w:rsidR="00C1327C" w14:paraId="47480956" w14:textId="77777777" w:rsidTr="00F3176D">
            <w:sdt>
              <w:sdtPr>
                <w:tag w:val="_PLD_93b9a2f53b8c47c3b912a3f65bfa401f"/>
                <w:id w:val="126367302"/>
                <w:lock w:val="sdtLocked"/>
              </w:sdtPr>
              <w:sdtEnd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14:paraId="50C83AEB" w14:textId="77777777" w:rsidR="00C1327C" w:rsidRDefault="00B832E3" w:rsidP="00F3176D">
                    <w:pPr>
                      <w:rPr>
                        <w:rFonts w:cs="Arial"/>
                        <w:color w:val="000000"/>
                        <w:szCs w:val="21"/>
                      </w:rPr>
                    </w:pPr>
                    <w:r>
                      <w:rPr>
                        <w:rFonts w:cs="Arial" w:hint="eastAsia"/>
                        <w:color w:val="000000"/>
                        <w:szCs w:val="21"/>
                        <w:lang w:val="en-GB"/>
                      </w:rPr>
                      <w:t>资产合计</w:t>
                    </w:r>
                  </w:p>
                </w:tc>
              </w:sdtContent>
            </w:sdt>
            <w:tc>
              <w:tcPr>
                <w:tcW w:w="846" w:type="pct"/>
                <w:tcBorders>
                  <w:left w:val="single" w:sz="6" w:space="0" w:color="auto"/>
                  <w:right w:val="single" w:sz="6" w:space="0" w:color="auto"/>
                </w:tcBorders>
                <w:shd w:val="clear" w:color="auto" w:fill="auto"/>
              </w:tcPr>
              <w:p w14:paraId="2C892D7A" w14:textId="77777777" w:rsidR="00C1327C" w:rsidRDefault="00B832E3" w:rsidP="00F3176D">
                <w:pPr>
                  <w:jc w:val="right"/>
                  <w:rPr>
                    <w:szCs w:val="21"/>
                  </w:rPr>
                </w:pPr>
                <w:r>
                  <w:t>276,013,619.85</w:t>
                </w:r>
              </w:p>
            </w:tc>
            <w:tc>
              <w:tcPr>
                <w:tcW w:w="846" w:type="pct"/>
                <w:tcBorders>
                  <w:left w:val="single" w:sz="6" w:space="0" w:color="auto"/>
                  <w:right w:val="single" w:sz="6" w:space="0" w:color="auto"/>
                </w:tcBorders>
                <w:shd w:val="clear" w:color="auto" w:fill="auto"/>
              </w:tcPr>
              <w:p w14:paraId="25A26E93" w14:textId="77777777" w:rsidR="00C1327C" w:rsidRDefault="00CE5305" w:rsidP="00F3176D">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14:paraId="6378BB4B" w14:textId="77777777" w:rsidR="00C1327C" w:rsidRDefault="00B832E3" w:rsidP="00F3176D">
                <w:pPr>
                  <w:jc w:val="right"/>
                  <w:rPr>
                    <w:szCs w:val="21"/>
                  </w:rPr>
                </w:pPr>
                <w:r>
                  <w:t>143,134,714.50</w:t>
                </w:r>
              </w:p>
            </w:tc>
            <w:tc>
              <w:tcPr>
                <w:tcW w:w="845" w:type="pct"/>
                <w:tcBorders>
                  <w:top w:val="single" w:sz="6" w:space="0" w:color="auto"/>
                  <w:left w:val="single" w:sz="6" w:space="0" w:color="auto"/>
                  <w:bottom w:val="single" w:sz="6" w:space="0" w:color="auto"/>
                  <w:right w:val="single" w:sz="6" w:space="0" w:color="auto"/>
                </w:tcBorders>
              </w:tcPr>
              <w:p w14:paraId="29B6076F" w14:textId="77777777" w:rsidR="00C1327C" w:rsidRDefault="00CE5305" w:rsidP="00F3176D">
                <w:pPr>
                  <w:jc w:val="right"/>
                  <w:rPr>
                    <w:szCs w:val="21"/>
                  </w:rPr>
                </w:pPr>
              </w:p>
            </w:tc>
          </w:tr>
          <w:tr w:rsidR="00C1327C" w14:paraId="22FC2DAF" w14:textId="77777777" w:rsidTr="00F3176D">
            <w:tc>
              <w:tcPr>
                <w:tcW w:w="6691" w:type="pct"/>
                <w:gridSpan w:val="5"/>
                <w:tcBorders>
                  <w:top w:val="single" w:sz="6" w:space="0" w:color="auto"/>
                  <w:left w:val="single" w:sz="4" w:space="0" w:color="auto"/>
                  <w:bottom w:val="single" w:sz="6" w:space="0" w:color="auto"/>
                  <w:right w:val="single" w:sz="6" w:space="0" w:color="auto"/>
                </w:tcBorders>
                <w:shd w:val="clear" w:color="auto" w:fill="auto"/>
                <w:vAlign w:val="bottom"/>
              </w:tcPr>
              <w:p w14:paraId="319B042E" w14:textId="77777777" w:rsidR="00C1327C" w:rsidRDefault="00CE5305" w:rsidP="00F3176D">
                <w:pPr>
                  <w:jc w:val="right"/>
                  <w:rPr>
                    <w:szCs w:val="21"/>
                  </w:rPr>
                </w:pPr>
              </w:p>
            </w:tc>
          </w:tr>
          <w:tr w:rsidR="00C1327C" w14:paraId="4CCC07BC" w14:textId="77777777" w:rsidTr="00F3176D">
            <w:sdt>
              <w:sdtPr>
                <w:tag w:val="_PLD_d5042a8897c74c8fa2567bf536f0b45c"/>
                <w:id w:val="1841349048"/>
                <w:lock w:val="sdtLocked"/>
              </w:sdtPr>
              <w:sdtEnd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14:paraId="3F71454D" w14:textId="77777777" w:rsidR="00C1327C" w:rsidRDefault="00B832E3" w:rsidP="00F3176D">
                    <w:pPr>
                      <w:rPr>
                        <w:rFonts w:cs="Arial"/>
                        <w:color w:val="000000"/>
                        <w:szCs w:val="21"/>
                      </w:rPr>
                    </w:pPr>
                    <w:r>
                      <w:rPr>
                        <w:rFonts w:cs="Arial" w:hint="eastAsia"/>
                        <w:color w:val="000000"/>
                        <w:szCs w:val="21"/>
                        <w:lang w:val="en-GB"/>
                      </w:rPr>
                      <w:t>流动负债</w:t>
                    </w:r>
                  </w:p>
                </w:tc>
              </w:sdtContent>
            </w:sdt>
            <w:tc>
              <w:tcPr>
                <w:tcW w:w="846" w:type="pct"/>
                <w:tcBorders>
                  <w:left w:val="single" w:sz="6" w:space="0" w:color="auto"/>
                  <w:right w:val="single" w:sz="6" w:space="0" w:color="auto"/>
                </w:tcBorders>
                <w:shd w:val="clear" w:color="auto" w:fill="auto"/>
              </w:tcPr>
              <w:p w14:paraId="777C73AF" w14:textId="77777777" w:rsidR="00C1327C" w:rsidRDefault="00B832E3" w:rsidP="00F3176D">
                <w:pPr>
                  <w:jc w:val="right"/>
                  <w:rPr>
                    <w:szCs w:val="21"/>
                  </w:rPr>
                </w:pPr>
                <w:r>
                  <w:t>99,094,030.58</w:t>
                </w:r>
              </w:p>
            </w:tc>
            <w:tc>
              <w:tcPr>
                <w:tcW w:w="846" w:type="pct"/>
                <w:tcBorders>
                  <w:left w:val="single" w:sz="6" w:space="0" w:color="auto"/>
                  <w:right w:val="single" w:sz="6" w:space="0" w:color="auto"/>
                </w:tcBorders>
                <w:shd w:val="clear" w:color="auto" w:fill="auto"/>
              </w:tcPr>
              <w:p w14:paraId="7C6F032C" w14:textId="77777777" w:rsidR="00C1327C" w:rsidRDefault="00CE5305" w:rsidP="00F3176D">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14:paraId="49D99FE7" w14:textId="77777777" w:rsidR="00C1327C" w:rsidRDefault="00B832E3" w:rsidP="00F3176D">
                <w:pPr>
                  <w:jc w:val="right"/>
                  <w:rPr>
                    <w:szCs w:val="21"/>
                  </w:rPr>
                </w:pPr>
                <w:r>
                  <w:t>34,243,055.34</w:t>
                </w:r>
              </w:p>
            </w:tc>
            <w:tc>
              <w:tcPr>
                <w:tcW w:w="845" w:type="pct"/>
                <w:tcBorders>
                  <w:top w:val="single" w:sz="6" w:space="0" w:color="auto"/>
                  <w:left w:val="single" w:sz="6" w:space="0" w:color="auto"/>
                  <w:bottom w:val="single" w:sz="6" w:space="0" w:color="auto"/>
                  <w:right w:val="single" w:sz="6" w:space="0" w:color="auto"/>
                </w:tcBorders>
              </w:tcPr>
              <w:p w14:paraId="3CD83091" w14:textId="77777777" w:rsidR="00C1327C" w:rsidRDefault="00CE5305" w:rsidP="00F3176D">
                <w:pPr>
                  <w:jc w:val="right"/>
                  <w:rPr>
                    <w:szCs w:val="21"/>
                  </w:rPr>
                </w:pPr>
              </w:p>
            </w:tc>
          </w:tr>
          <w:tr w:rsidR="00C1327C" w14:paraId="247AFFC8" w14:textId="77777777" w:rsidTr="00F3176D">
            <w:sdt>
              <w:sdtPr>
                <w:tag w:val="_PLD_5328073d5a9f4e7a8dda720e99ff747d"/>
                <w:id w:val="603394938"/>
                <w:lock w:val="sdtLocked"/>
              </w:sdtPr>
              <w:sdtEnd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14:paraId="4A51A810" w14:textId="77777777" w:rsidR="00C1327C" w:rsidRDefault="00B832E3" w:rsidP="00F3176D">
                    <w:pPr>
                      <w:rPr>
                        <w:rFonts w:cs="Arial"/>
                        <w:color w:val="000000"/>
                        <w:szCs w:val="21"/>
                      </w:rPr>
                    </w:pPr>
                    <w:r>
                      <w:rPr>
                        <w:rFonts w:cs="Arial" w:hint="eastAsia"/>
                        <w:color w:val="000000"/>
                        <w:szCs w:val="21"/>
                        <w:lang w:val="en-GB"/>
                      </w:rPr>
                      <w:t>非流动负债</w:t>
                    </w:r>
                  </w:p>
                </w:tc>
              </w:sdtContent>
            </w:sdt>
            <w:tc>
              <w:tcPr>
                <w:tcW w:w="846" w:type="pct"/>
                <w:tcBorders>
                  <w:left w:val="single" w:sz="6" w:space="0" w:color="auto"/>
                  <w:right w:val="single" w:sz="6" w:space="0" w:color="auto"/>
                </w:tcBorders>
                <w:shd w:val="clear" w:color="auto" w:fill="auto"/>
              </w:tcPr>
              <w:p w14:paraId="39A955D0" w14:textId="77777777" w:rsidR="00C1327C" w:rsidRDefault="00B832E3" w:rsidP="00F3176D">
                <w:pPr>
                  <w:jc w:val="right"/>
                  <w:rPr>
                    <w:szCs w:val="21"/>
                  </w:rPr>
                </w:pPr>
                <w:r>
                  <w:t>10,000,000.00</w:t>
                </w:r>
              </w:p>
            </w:tc>
            <w:tc>
              <w:tcPr>
                <w:tcW w:w="846" w:type="pct"/>
                <w:tcBorders>
                  <w:left w:val="single" w:sz="6" w:space="0" w:color="auto"/>
                  <w:right w:val="single" w:sz="6" w:space="0" w:color="auto"/>
                </w:tcBorders>
                <w:shd w:val="clear" w:color="auto" w:fill="auto"/>
              </w:tcPr>
              <w:p w14:paraId="304DEAE6" w14:textId="77777777" w:rsidR="00C1327C" w:rsidRDefault="00CE5305" w:rsidP="00F3176D">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14:paraId="38394755" w14:textId="77777777" w:rsidR="00C1327C" w:rsidRDefault="00B832E3" w:rsidP="00F3176D">
                <w:pPr>
                  <w:jc w:val="right"/>
                  <w:rPr>
                    <w:szCs w:val="21"/>
                  </w:rPr>
                </w:pPr>
                <w:r>
                  <w:t>0.00</w:t>
                </w:r>
              </w:p>
            </w:tc>
            <w:tc>
              <w:tcPr>
                <w:tcW w:w="845" w:type="pct"/>
                <w:tcBorders>
                  <w:top w:val="single" w:sz="6" w:space="0" w:color="auto"/>
                  <w:left w:val="single" w:sz="6" w:space="0" w:color="auto"/>
                  <w:bottom w:val="single" w:sz="6" w:space="0" w:color="auto"/>
                  <w:right w:val="single" w:sz="6" w:space="0" w:color="auto"/>
                </w:tcBorders>
              </w:tcPr>
              <w:p w14:paraId="08725030" w14:textId="77777777" w:rsidR="00C1327C" w:rsidRDefault="00CE5305" w:rsidP="00F3176D">
                <w:pPr>
                  <w:jc w:val="right"/>
                  <w:rPr>
                    <w:szCs w:val="21"/>
                  </w:rPr>
                </w:pPr>
              </w:p>
            </w:tc>
          </w:tr>
          <w:tr w:rsidR="00C1327C" w14:paraId="0F25E97F" w14:textId="77777777" w:rsidTr="00F3176D">
            <w:sdt>
              <w:sdtPr>
                <w:tag w:val="_PLD_9cbbfa9377864d43b63aa61b4f155abf"/>
                <w:id w:val="2048714755"/>
                <w:lock w:val="sdtLocked"/>
              </w:sdtPr>
              <w:sdtEnd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14:paraId="1DB353EE" w14:textId="77777777" w:rsidR="00C1327C" w:rsidRDefault="00B832E3" w:rsidP="00F3176D">
                    <w:pPr>
                      <w:rPr>
                        <w:rFonts w:cs="Arial"/>
                        <w:color w:val="000000"/>
                        <w:szCs w:val="21"/>
                      </w:rPr>
                    </w:pPr>
                    <w:r>
                      <w:rPr>
                        <w:rFonts w:cs="Arial" w:hint="eastAsia"/>
                        <w:color w:val="000000"/>
                        <w:szCs w:val="21"/>
                        <w:lang w:val="en-GB"/>
                      </w:rPr>
                      <w:t>负债合计</w:t>
                    </w:r>
                  </w:p>
                </w:tc>
              </w:sdtContent>
            </w:sdt>
            <w:tc>
              <w:tcPr>
                <w:tcW w:w="846" w:type="pct"/>
                <w:tcBorders>
                  <w:left w:val="single" w:sz="6" w:space="0" w:color="auto"/>
                  <w:right w:val="single" w:sz="6" w:space="0" w:color="auto"/>
                </w:tcBorders>
                <w:shd w:val="clear" w:color="auto" w:fill="auto"/>
              </w:tcPr>
              <w:p w14:paraId="03A794C0" w14:textId="77777777" w:rsidR="00C1327C" w:rsidRDefault="00B832E3" w:rsidP="00F3176D">
                <w:pPr>
                  <w:jc w:val="right"/>
                  <w:rPr>
                    <w:szCs w:val="21"/>
                  </w:rPr>
                </w:pPr>
                <w:r>
                  <w:t>109,094,030.58</w:t>
                </w:r>
              </w:p>
            </w:tc>
            <w:tc>
              <w:tcPr>
                <w:tcW w:w="846" w:type="pct"/>
                <w:tcBorders>
                  <w:left w:val="single" w:sz="6" w:space="0" w:color="auto"/>
                  <w:right w:val="single" w:sz="6" w:space="0" w:color="auto"/>
                </w:tcBorders>
                <w:shd w:val="clear" w:color="auto" w:fill="auto"/>
              </w:tcPr>
              <w:p w14:paraId="4F024192" w14:textId="77777777" w:rsidR="00C1327C" w:rsidRDefault="00CE5305" w:rsidP="00F3176D">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14:paraId="249A643E" w14:textId="77777777" w:rsidR="00C1327C" w:rsidRDefault="00B832E3" w:rsidP="00F3176D">
                <w:pPr>
                  <w:jc w:val="right"/>
                  <w:rPr>
                    <w:szCs w:val="21"/>
                  </w:rPr>
                </w:pPr>
                <w:r>
                  <w:t>34,243,055.34</w:t>
                </w:r>
              </w:p>
            </w:tc>
            <w:tc>
              <w:tcPr>
                <w:tcW w:w="845" w:type="pct"/>
                <w:tcBorders>
                  <w:top w:val="single" w:sz="6" w:space="0" w:color="auto"/>
                  <w:left w:val="single" w:sz="6" w:space="0" w:color="auto"/>
                  <w:bottom w:val="single" w:sz="6" w:space="0" w:color="auto"/>
                  <w:right w:val="single" w:sz="6" w:space="0" w:color="auto"/>
                </w:tcBorders>
              </w:tcPr>
              <w:p w14:paraId="52046F12" w14:textId="77777777" w:rsidR="00C1327C" w:rsidRDefault="00CE5305" w:rsidP="00F3176D">
                <w:pPr>
                  <w:jc w:val="right"/>
                  <w:rPr>
                    <w:szCs w:val="21"/>
                  </w:rPr>
                </w:pPr>
              </w:p>
            </w:tc>
          </w:tr>
          <w:tr w:rsidR="00C1327C" w14:paraId="65FC6446" w14:textId="77777777" w:rsidTr="00F3176D">
            <w:tc>
              <w:tcPr>
                <w:tcW w:w="6691" w:type="pct"/>
                <w:gridSpan w:val="5"/>
                <w:tcBorders>
                  <w:top w:val="single" w:sz="6" w:space="0" w:color="auto"/>
                  <w:left w:val="single" w:sz="4" w:space="0" w:color="auto"/>
                  <w:bottom w:val="single" w:sz="6" w:space="0" w:color="auto"/>
                  <w:right w:val="single" w:sz="6" w:space="0" w:color="auto"/>
                </w:tcBorders>
                <w:shd w:val="clear" w:color="auto" w:fill="auto"/>
                <w:vAlign w:val="bottom"/>
              </w:tcPr>
              <w:p w14:paraId="3C7B6C74" w14:textId="77777777" w:rsidR="00C1327C" w:rsidRDefault="00CE5305" w:rsidP="00F3176D">
                <w:pPr>
                  <w:jc w:val="right"/>
                  <w:rPr>
                    <w:szCs w:val="21"/>
                  </w:rPr>
                </w:pPr>
              </w:p>
            </w:tc>
          </w:tr>
          <w:tr w:rsidR="00C1327C" w14:paraId="1852B107" w14:textId="77777777" w:rsidTr="00F3176D">
            <w:sdt>
              <w:sdtPr>
                <w:tag w:val="_PLD_16753c98818d47ecb057fbb811eb12e0"/>
                <w:id w:val="586043391"/>
                <w:lock w:val="sdtLocked"/>
              </w:sdtPr>
              <w:sdtEnd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14:paraId="1E9FABDF" w14:textId="77777777" w:rsidR="00C1327C" w:rsidRDefault="00B832E3" w:rsidP="00F3176D">
                    <w:pPr>
                      <w:rPr>
                        <w:rFonts w:cs="Arial"/>
                        <w:color w:val="000000"/>
                        <w:szCs w:val="21"/>
                      </w:rPr>
                    </w:pPr>
                    <w:r>
                      <w:rPr>
                        <w:rFonts w:cs="Arial" w:hint="eastAsia"/>
                        <w:color w:val="000000"/>
                        <w:szCs w:val="21"/>
                        <w:lang w:val="en-GB"/>
                      </w:rPr>
                      <w:t>少数股东权益</w:t>
                    </w:r>
                  </w:p>
                </w:tc>
              </w:sdtContent>
            </w:sdt>
            <w:tc>
              <w:tcPr>
                <w:tcW w:w="846" w:type="pct"/>
                <w:tcBorders>
                  <w:left w:val="single" w:sz="6" w:space="0" w:color="auto"/>
                  <w:right w:val="single" w:sz="6" w:space="0" w:color="auto"/>
                </w:tcBorders>
                <w:shd w:val="clear" w:color="auto" w:fill="auto"/>
              </w:tcPr>
              <w:p w14:paraId="6E9146B3" w14:textId="77777777" w:rsidR="00C1327C" w:rsidRDefault="00B832E3" w:rsidP="00F3176D">
                <w:pPr>
                  <w:jc w:val="right"/>
                  <w:rPr>
                    <w:szCs w:val="21"/>
                  </w:rPr>
                </w:pPr>
                <w:r>
                  <w:t>0.00</w:t>
                </w:r>
              </w:p>
            </w:tc>
            <w:tc>
              <w:tcPr>
                <w:tcW w:w="846" w:type="pct"/>
                <w:tcBorders>
                  <w:left w:val="single" w:sz="6" w:space="0" w:color="auto"/>
                  <w:right w:val="single" w:sz="6" w:space="0" w:color="auto"/>
                </w:tcBorders>
                <w:shd w:val="clear" w:color="auto" w:fill="auto"/>
              </w:tcPr>
              <w:p w14:paraId="5652462D" w14:textId="77777777" w:rsidR="00C1327C" w:rsidRDefault="00CE5305" w:rsidP="00F3176D">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14:paraId="2D5AFDA5" w14:textId="77777777" w:rsidR="00C1327C" w:rsidRDefault="00B832E3" w:rsidP="00F3176D">
                <w:pPr>
                  <w:jc w:val="right"/>
                  <w:rPr>
                    <w:szCs w:val="21"/>
                  </w:rPr>
                </w:pPr>
                <w:r>
                  <w:t>0.00</w:t>
                </w:r>
              </w:p>
            </w:tc>
            <w:tc>
              <w:tcPr>
                <w:tcW w:w="845" w:type="pct"/>
                <w:tcBorders>
                  <w:top w:val="single" w:sz="6" w:space="0" w:color="auto"/>
                  <w:left w:val="single" w:sz="6" w:space="0" w:color="auto"/>
                  <w:bottom w:val="single" w:sz="6" w:space="0" w:color="auto"/>
                  <w:right w:val="single" w:sz="6" w:space="0" w:color="auto"/>
                </w:tcBorders>
              </w:tcPr>
              <w:p w14:paraId="16C17FDB" w14:textId="77777777" w:rsidR="00C1327C" w:rsidRDefault="00CE5305" w:rsidP="00F3176D">
                <w:pPr>
                  <w:jc w:val="right"/>
                  <w:rPr>
                    <w:szCs w:val="21"/>
                  </w:rPr>
                </w:pPr>
              </w:p>
            </w:tc>
          </w:tr>
          <w:tr w:rsidR="00C1327C" w14:paraId="5ED3D3A8" w14:textId="77777777" w:rsidTr="00F3176D">
            <w:sdt>
              <w:sdtPr>
                <w:tag w:val="_PLD_a24a27859d54478ebb4bb56e062c15f9"/>
                <w:id w:val="959539957"/>
                <w:lock w:val="sdtLocked"/>
              </w:sdtPr>
              <w:sdtEnd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14:paraId="375E236C" w14:textId="77777777" w:rsidR="00C1327C" w:rsidRDefault="00B832E3" w:rsidP="00F3176D">
                    <w:pPr>
                      <w:rPr>
                        <w:rFonts w:cs="Arial"/>
                        <w:color w:val="000000"/>
                        <w:szCs w:val="21"/>
                      </w:rPr>
                    </w:pPr>
                    <w:r>
                      <w:rPr>
                        <w:rFonts w:cs="Arial" w:hint="eastAsia"/>
                        <w:color w:val="000000"/>
                        <w:szCs w:val="21"/>
                        <w:lang w:val="en-GB"/>
                      </w:rPr>
                      <w:t>归属于母公司股东权益</w:t>
                    </w:r>
                  </w:p>
                </w:tc>
              </w:sdtContent>
            </w:sdt>
            <w:tc>
              <w:tcPr>
                <w:tcW w:w="846" w:type="pct"/>
                <w:tcBorders>
                  <w:left w:val="single" w:sz="6" w:space="0" w:color="auto"/>
                  <w:right w:val="single" w:sz="6" w:space="0" w:color="auto"/>
                </w:tcBorders>
                <w:shd w:val="clear" w:color="auto" w:fill="auto"/>
              </w:tcPr>
              <w:p w14:paraId="3181C3D2" w14:textId="77777777" w:rsidR="00C1327C" w:rsidRDefault="00B832E3" w:rsidP="00F3176D">
                <w:pPr>
                  <w:jc w:val="right"/>
                  <w:rPr>
                    <w:szCs w:val="21"/>
                  </w:rPr>
                </w:pPr>
                <w:r>
                  <w:t>166,919,589.27</w:t>
                </w:r>
              </w:p>
            </w:tc>
            <w:tc>
              <w:tcPr>
                <w:tcW w:w="846" w:type="pct"/>
                <w:tcBorders>
                  <w:left w:val="single" w:sz="6" w:space="0" w:color="auto"/>
                  <w:right w:val="single" w:sz="6" w:space="0" w:color="auto"/>
                </w:tcBorders>
                <w:shd w:val="clear" w:color="auto" w:fill="auto"/>
              </w:tcPr>
              <w:p w14:paraId="5A42241B" w14:textId="77777777" w:rsidR="00C1327C" w:rsidRDefault="00CE5305" w:rsidP="00F3176D">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14:paraId="36701153" w14:textId="77777777" w:rsidR="00C1327C" w:rsidRDefault="00B832E3" w:rsidP="00F3176D">
                <w:pPr>
                  <w:jc w:val="right"/>
                  <w:rPr>
                    <w:szCs w:val="21"/>
                  </w:rPr>
                </w:pPr>
                <w:r>
                  <w:t>108,891,659.16</w:t>
                </w:r>
              </w:p>
            </w:tc>
            <w:tc>
              <w:tcPr>
                <w:tcW w:w="845" w:type="pct"/>
                <w:tcBorders>
                  <w:top w:val="single" w:sz="6" w:space="0" w:color="auto"/>
                  <w:left w:val="single" w:sz="6" w:space="0" w:color="auto"/>
                  <w:bottom w:val="single" w:sz="6" w:space="0" w:color="auto"/>
                  <w:right w:val="single" w:sz="6" w:space="0" w:color="auto"/>
                </w:tcBorders>
              </w:tcPr>
              <w:p w14:paraId="04557E1D" w14:textId="77777777" w:rsidR="00C1327C" w:rsidRDefault="00CE5305" w:rsidP="00F3176D">
                <w:pPr>
                  <w:jc w:val="right"/>
                  <w:rPr>
                    <w:szCs w:val="21"/>
                  </w:rPr>
                </w:pPr>
              </w:p>
            </w:tc>
          </w:tr>
          <w:tr w:rsidR="00C1327C" w14:paraId="1FC8CE24" w14:textId="77777777" w:rsidTr="00F3176D">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14:paraId="7F6BCBEA" w14:textId="77777777" w:rsidR="00C1327C" w:rsidRDefault="00CE5305" w:rsidP="00F3176D">
                <w:pPr>
                  <w:rPr>
                    <w:rFonts w:cs="Arial"/>
                    <w:color w:val="000000"/>
                    <w:szCs w:val="21"/>
                    <w:lang w:val="en-GB"/>
                  </w:rPr>
                </w:pPr>
              </w:p>
            </w:tc>
            <w:tc>
              <w:tcPr>
                <w:tcW w:w="846" w:type="pct"/>
                <w:tcBorders>
                  <w:left w:val="single" w:sz="6" w:space="0" w:color="auto"/>
                  <w:right w:val="single" w:sz="6" w:space="0" w:color="auto"/>
                </w:tcBorders>
                <w:shd w:val="clear" w:color="auto" w:fill="auto"/>
              </w:tcPr>
              <w:p w14:paraId="657AC1D2" w14:textId="77777777" w:rsidR="00C1327C" w:rsidRDefault="00CE5305" w:rsidP="00F3176D">
                <w:pPr>
                  <w:jc w:val="right"/>
                  <w:rPr>
                    <w:szCs w:val="21"/>
                  </w:rPr>
                </w:pPr>
              </w:p>
            </w:tc>
            <w:tc>
              <w:tcPr>
                <w:tcW w:w="846" w:type="pct"/>
                <w:tcBorders>
                  <w:left w:val="single" w:sz="6" w:space="0" w:color="auto"/>
                  <w:right w:val="single" w:sz="6" w:space="0" w:color="auto"/>
                </w:tcBorders>
                <w:shd w:val="clear" w:color="auto" w:fill="auto"/>
              </w:tcPr>
              <w:p w14:paraId="316A9232" w14:textId="77777777" w:rsidR="00C1327C" w:rsidRDefault="00CE5305" w:rsidP="00F3176D">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14:paraId="60775A22" w14:textId="77777777" w:rsidR="00C1327C" w:rsidRDefault="00CE5305" w:rsidP="00F3176D">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14:paraId="5DC9BF9D" w14:textId="77777777" w:rsidR="00C1327C" w:rsidRDefault="00CE5305" w:rsidP="00F3176D">
                <w:pPr>
                  <w:jc w:val="right"/>
                  <w:rPr>
                    <w:szCs w:val="21"/>
                  </w:rPr>
                </w:pPr>
              </w:p>
            </w:tc>
          </w:tr>
          <w:tr w:rsidR="00C1327C" w14:paraId="0DA79EB1" w14:textId="77777777" w:rsidTr="00F3176D">
            <w:sdt>
              <w:sdtPr>
                <w:tag w:val="_PLD_83760dd036554298ad568f0c4835493a"/>
                <w:id w:val="-2052447834"/>
                <w:lock w:val="sdtLocked"/>
              </w:sdtPr>
              <w:sdtEnd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14:paraId="75990854" w14:textId="77777777" w:rsidR="00C1327C" w:rsidRDefault="00B832E3" w:rsidP="00F3176D">
                    <w:pPr>
                      <w:rPr>
                        <w:rFonts w:cs="Arial"/>
                        <w:color w:val="000000"/>
                        <w:szCs w:val="21"/>
                      </w:rPr>
                    </w:pPr>
                    <w:r>
                      <w:rPr>
                        <w:rFonts w:cs="Arial" w:hint="eastAsia"/>
                        <w:color w:val="000000"/>
                        <w:szCs w:val="21"/>
                        <w:lang w:val="en-GB"/>
                      </w:rPr>
                      <w:t>按持股比例计算的净资产份额</w:t>
                    </w:r>
                  </w:p>
                </w:tc>
              </w:sdtContent>
            </w:sdt>
            <w:tc>
              <w:tcPr>
                <w:tcW w:w="846" w:type="pct"/>
                <w:tcBorders>
                  <w:left w:val="single" w:sz="6" w:space="0" w:color="auto"/>
                  <w:right w:val="single" w:sz="6" w:space="0" w:color="auto"/>
                </w:tcBorders>
                <w:shd w:val="clear" w:color="auto" w:fill="auto"/>
              </w:tcPr>
              <w:p w14:paraId="0AE162C6" w14:textId="77777777" w:rsidR="00C1327C" w:rsidRDefault="00B832E3" w:rsidP="00F3176D">
                <w:pPr>
                  <w:jc w:val="right"/>
                  <w:rPr>
                    <w:szCs w:val="21"/>
                  </w:rPr>
                </w:pPr>
                <w:r>
                  <w:t>45,837,788.42</w:t>
                </w:r>
              </w:p>
            </w:tc>
            <w:tc>
              <w:tcPr>
                <w:tcW w:w="846" w:type="pct"/>
                <w:tcBorders>
                  <w:left w:val="single" w:sz="6" w:space="0" w:color="auto"/>
                  <w:right w:val="single" w:sz="6" w:space="0" w:color="auto"/>
                </w:tcBorders>
                <w:shd w:val="clear" w:color="auto" w:fill="auto"/>
              </w:tcPr>
              <w:p w14:paraId="0396FAE8" w14:textId="77777777" w:rsidR="00C1327C" w:rsidRDefault="00CE5305" w:rsidP="00F3176D">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14:paraId="522459DE" w14:textId="77777777" w:rsidR="00C1327C" w:rsidRDefault="00B832E3" w:rsidP="00F3176D">
                <w:pPr>
                  <w:jc w:val="right"/>
                  <w:rPr>
                    <w:szCs w:val="21"/>
                  </w:rPr>
                </w:pPr>
                <w:r>
                  <w:t>38,112,080.71</w:t>
                </w:r>
              </w:p>
            </w:tc>
            <w:tc>
              <w:tcPr>
                <w:tcW w:w="845" w:type="pct"/>
                <w:tcBorders>
                  <w:top w:val="single" w:sz="6" w:space="0" w:color="auto"/>
                  <w:left w:val="single" w:sz="6" w:space="0" w:color="auto"/>
                  <w:bottom w:val="single" w:sz="6" w:space="0" w:color="auto"/>
                  <w:right w:val="single" w:sz="6" w:space="0" w:color="auto"/>
                </w:tcBorders>
              </w:tcPr>
              <w:p w14:paraId="57986D58" w14:textId="77777777" w:rsidR="00C1327C" w:rsidRDefault="00CE5305" w:rsidP="00F3176D">
                <w:pPr>
                  <w:jc w:val="right"/>
                  <w:rPr>
                    <w:szCs w:val="21"/>
                  </w:rPr>
                </w:pPr>
              </w:p>
            </w:tc>
          </w:tr>
          <w:tr w:rsidR="00C1327C" w14:paraId="54287672" w14:textId="77777777" w:rsidTr="00F3176D">
            <w:sdt>
              <w:sdtPr>
                <w:tag w:val="_PLD_65d5a31f9fa341df9186936cb486be79"/>
                <w:id w:val="568549527"/>
                <w:lock w:val="sdtLocked"/>
              </w:sdtPr>
              <w:sdtEnd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14:paraId="727F97FB" w14:textId="77777777" w:rsidR="00C1327C" w:rsidRDefault="00B832E3" w:rsidP="00F3176D">
                    <w:pPr>
                      <w:rPr>
                        <w:rFonts w:cs="Arial"/>
                        <w:color w:val="000000"/>
                        <w:szCs w:val="21"/>
                      </w:rPr>
                    </w:pPr>
                    <w:r>
                      <w:rPr>
                        <w:rFonts w:cs="Arial" w:hint="eastAsia"/>
                        <w:color w:val="000000"/>
                        <w:szCs w:val="21"/>
                        <w:lang w:val="en-GB"/>
                      </w:rPr>
                      <w:t>调整事项</w:t>
                    </w:r>
                  </w:p>
                </w:tc>
              </w:sdtContent>
            </w:sdt>
            <w:tc>
              <w:tcPr>
                <w:tcW w:w="846" w:type="pct"/>
                <w:tcBorders>
                  <w:left w:val="single" w:sz="6" w:space="0" w:color="auto"/>
                  <w:right w:val="single" w:sz="6" w:space="0" w:color="auto"/>
                </w:tcBorders>
                <w:shd w:val="clear" w:color="auto" w:fill="auto"/>
              </w:tcPr>
              <w:p w14:paraId="23F6746B" w14:textId="77777777" w:rsidR="00C1327C" w:rsidRDefault="00B832E3" w:rsidP="00F3176D">
                <w:pPr>
                  <w:jc w:val="right"/>
                  <w:rPr>
                    <w:szCs w:val="21"/>
                  </w:rPr>
                </w:pPr>
                <w:r>
                  <w:t>-6,413,928.00</w:t>
                </w:r>
              </w:p>
            </w:tc>
            <w:tc>
              <w:tcPr>
                <w:tcW w:w="846" w:type="pct"/>
                <w:tcBorders>
                  <w:left w:val="single" w:sz="6" w:space="0" w:color="auto"/>
                  <w:right w:val="single" w:sz="6" w:space="0" w:color="auto"/>
                </w:tcBorders>
                <w:shd w:val="clear" w:color="auto" w:fill="auto"/>
              </w:tcPr>
              <w:p w14:paraId="40DCE6A4" w14:textId="77777777" w:rsidR="00C1327C" w:rsidRDefault="00CE5305" w:rsidP="00F3176D">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14:paraId="7588FD23" w14:textId="77777777" w:rsidR="00C1327C" w:rsidRDefault="00B832E3" w:rsidP="00F3176D">
                <w:pPr>
                  <w:jc w:val="right"/>
                  <w:rPr>
                    <w:szCs w:val="21"/>
                  </w:rPr>
                </w:pPr>
                <w:r>
                  <w:t>-6,413,928.00</w:t>
                </w:r>
              </w:p>
            </w:tc>
            <w:tc>
              <w:tcPr>
                <w:tcW w:w="845" w:type="pct"/>
                <w:tcBorders>
                  <w:top w:val="single" w:sz="6" w:space="0" w:color="auto"/>
                  <w:left w:val="single" w:sz="6" w:space="0" w:color="auto"/>
                  <w:bottom w:val="single" w:sz="6" w:space="0" w:color="auto"/>
                  <w:right w:val="single" w:sz="6" w:space="0" w:color="auto"/>
                </w:tcBorders>
              </w:tcPr>
              <w:p w14:paraId="23642692" w14:textId="77777777" w:rsidR="00C1327C" w:rsidRDefault="00CE5305" w:rsidP="00F3176D">
                <w:pPr>
                  <w:jc w:val="right"/>
                  <w:rPr>
                    <w:szCs w:val="21"/>
                  </w:rPr>
                </w:pPr>
              </w:p>
            </w:tc>
          </w:tr>
          <w:tr w:rsidR="00C1327C" w14:paraId="75F39038" w14:textId="77777777" w:rsidTr="00F3176D">
            <w:sdt>
              <w:sdtPr>
                <w:tag w:val="_PLD_3b84f6fef53942f0bdb1e0f4fac47531"/>
                <w:id w:val="-668560665"/>
                <w:lock w:val="sdtLocked"/>
              </w:sdtPr>
              <w:sdtEnd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14:paraId="2F54D13A" w14:textId="77777777" w:rsidR="00C1327C" w:rsidRDefault="00B832E3" w:rsidP="00F3176D">
                    <w:pPr>
                      <w:rPr>
                        <w:rFonts w:cs="Arial"/>
                        <w:color w:val="000000"/>
                        <w:szCs w:val="21"/>
                      </w:rPr>
                    </w:pPr>
                    <w:r>
                      <w:rPr>
                        <w:rFonts w:cs="Arial"/>
                        <w:color w:val="000000"/>
                        <w:szCs w:val="21"/>
                      </w:rPr>
                      <w:t>--</w:t>
                    </w:r>
                    <w:r>
                      <w:rPr>
                        <w:rFonts w:cs="Arial" w:hint="eastAsia"/>
                        <w:color w:val="000000"/>
                        <w:szCs w:val="21"/>
                        <w:lang w:val="en-GB"/>
                      </w:rPr>
                      <w:t>商誉</w:t>
                    </w:r>
                  </w:p>
                </w:tc>
              </w:sdtContent>
            </w:sdt>
            <w:tc>
              <w:tcPr>
                <w:tcW w:w="846" w:type="pct"/>
                <w:tcBorders>
                  <w:left w:val="single" w:sz="6" w:space="0" w:color="auto"/>
                  <w:right w:val="single" w:sz="6" w:space="0" w:color="auto"/>
                </w:tcBorders>
                <w:shd w:val="clear" w:color="auto" w:fill="auto"/>
              </w:tcPr>
              <w:p w14:paraId="63EB616E" w14:textId="77777777" w:rsidR="00C1327C" w:rsidRDefault="00CE5305" w:rsidP="00F3176D">
                <w:pPr>
                  <w:jc w:val="right"/>
                  <w:rPr>
                    <w:szCs w:val="21"/>
                  </w:rPr>
                </w:pPr>
              </w:p>
            </w:tc>
            <w:tc>
              <w:tcPr>
                <w:tcW w:w="846" w:type="pct"/>
                <w:tcBorders>
                  <w:left w:val="single" w:sz="6" w:space="0" w:color="auto"/>
                  <w:right w:val="single" w:sz="6" w:space="0" w:color="auto"/>
                </w:tcBorders>
                <w:shd w:val="clear" w:color="auto" w:fill="auto"/>
              </w:tcPr>
              <w:p w14:paraId="58059E1D" w14:textId="77777777" w:rsidR="00C1327C" w:rsidRDefault="00CE5305" w:rsidP="00F3176D">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14:paraId="6A8FA09D" w14:textId="77777777" w:rsidR="00C1327C" w:rsidRDefault="00CE5305" w:rsidP="00F3176D">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14:paraId="23119E53" w14:textId="77777777" w:rsidR="00C1327C" w:rsidRDefault="00CE5305" w:rsidP="00F3176D">
                <w:pPr>
                  <w:jc w:val="right"/>
                  <w:rPr>
                    <w:szCs w:val="21"/>
                  </w:rPr>
                </w:pPr>
              </w:p>
            </w:tc>
          </w:tr>
          <w:tr w:rsidR="00C1327C" w14:paraId="1603D915" w14:textId="77777777" w:rsidTr="00F3176D">
            <w:sdt>
              <w:sdtPr>
                <w:tag w:val="_PLD_19e094c58ac743409a1de824377c9f41"/>
                <w:id w:val="330337798"/>
                <w:lock w:val="sdtLocked"/>
              </w:sdtPr>
              <w:sdtEnd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14:paraId="1BF0ABC8" w14:textId="77777777" w:rsidR="00C1327C" w:rsidRDefault="00B832E3" w:rsidP="00F3176D">
                    <w:pPr>
                      <w:rPr>
                        <w:rFonts w:cs="Arial"/>
                        <w:color w:val="000000"/>
                        <w:szCs w:val="21"/>
                      </w:rPr>
                    </w:pPr>
                    <w:r>
                      <w:rPr>
                        <w:rFonts w:cs="Arial"/>
                        <w:color w:val="000000"/>
                        <w:szCs w:val="21"/>
                      </w:rPr>
                      <w:t>--</w:t>
                    </w:r>
                    <w:r>
                      <w:rPr>
                        <w:rFonts w:cs="Arial" w:hint="eastAsia"/>
                        <w:color w:val="000000"/>
                        <w:szCs w:val="21"/>
                        <w:lang w:val="en-GB"/>
                      </w:rPr>
                      <w:t>内部交易未实现利润</w:t>
                    </w:r>
                  </w:p>
                </w:tc>
              </w:sdtContent>
            </w:sdt>
            <w:tc>
              <w:tcPr>
                <w:tcW w:w="846" w:type="pct"/>
                <w:tcBorders>
                  <w:left w:val="single" w:sz="6" w:space="0" w:color="auto"/>
                  <w:right w:val="single" w:sz="6" w:space="0" w:color="auto"/>
                </w:tcBorders>
                <w:shd w:val="clear" w:color="auto" w:fill="auto"/>
              </w:tcPr>
              <w:p w14:paraId="7AFADFCF" w14:textId="77777777" w:rsidR="00C1327C" w:rsidRDefault="00B832E3" w:rsidP="00F3176D">
                <w:pPr>
                  <w:jc w:val="right"/>
                  <w:rPr>
                    <w:szCs w:val="21"/>
                  </w:rPr>
                </w:pPr>
                <w:r w:rsidRPr="00C1327C">
                  <w:rPr>
                    <w:szCs w:val="21"/>
                  </w:rPr>
                  <w:t>-6,413,928.00</w:t>
                </w:r>
              </w:p>
            </w:tc>
            <w:tc>
              <w:tcPr>
                <w:tcW w:w="846" w:type="pct"/>
                <w:tcBorders>
                  <w:left w:val="single" w:sz="6" w:space="0" w:color="auto"/>
                  <w:right w:val="single" w:sz="6" w:space="0" w:color="auto"/>
                </w:tcBorders>
                <w:shd w:val="clear" w:color="auto" w:fill="auto"/>
              </w:tcPr>
              <w:p w14:paraId="05690555" w14:textId="77777777" w:rsidR="00C1327C" w:rsidRDefault="00CE5305" w:rsidP="00F3176D">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14:paraId="28FE4E8B" w14:textId="1A1EFFE1" w:rsidR="00C1327C" w:rsidRDefault="00B832E3" w:rsidP="00F3176D">
                <w:pPr>
                  <w:jc w:val="right"/>
                  <w:rPr>
                    <w:szCs w:val="21"/>
                  </w:rPr>
                </w:pPr>
                <w:r w:rsidRPr="00C1327C">
                  <w:rPr>
                    <w:szCs w:val="21"/>
                  </w:rPr>
                  <w:t>-6,413,928.00</w:t>
                </w:r>
              </w:p>
            </w:tc>
            <w:tc>
              <w:tcPr>
                <w:tcW w:w="845" w:type="pct"/>
                <w:tcBorders>
                  <w:top w:val="single" w:sz="6" w:space="0" w:color="auto"/>
                  <w:left w:val="single" w:sz="6" w:space="0" w:color="auto"/>
                  <w:bottom w:val="single" w:sz="6" w:space="0" w:color="auto"/>
                  <w:right w:val="single" w:sz="6" w:space="0" w:color="auto"/>
                </w:tcBorders>
              </w:tcPr>
              <w:p w14:paraId="3F17FAF8" w14:textId="77777777" w:rsidR="00C1327C" w:rsidRDefault="00CE5305" w:rsidP="00F3176D">
                <w:pPr>
                  <w:jc w:val="right"/>
                  <w:rPr>
                    <w:szCs w:val="21"/>
                  </w:rPr>
                </w:pPr>
              </w:p>
            </w:tc>
          </w:tr>
          <w:tr w:rsidR="00C1327C" w14:paraId="3A97A313" w14:textId="77777777" w:rsidTr="00F3176D">
            <w:sdt>
              <w:sdtPr>
                <w:tag w:val="_PLD_40744878c73643e78916ab27167da56e"/>
                <w:id w:val="-330986528"/>
                <w:lock w:val="sdtLocked"/>
              </w:sdtPr>
              <w:sdtEnd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14:paraId="2CABBE11" w14:textId="77777777" w:rsidR="00C1327C" w:rsidRDefault="00B832E3" w:rsidP="00F3176D">
                    <w:pPr>
                      <w:rPr>
                        <w:rFonts w:cs="Arial"/>
                        <w:color w:val="000000"/>
                        <w:szCs w:val="21"/>
                      </w:rPr>
                    </w:pPr>
                    <w:r>
                      <w:rPr>
                        <w:rFonts w:cs="Arial"/>
                        <w:color w:val="000000"/>
                        <w:szCs w:val="21"/>
                      </w:rPr>
                      <w:t>--</w:t>
                    </w:r>
                    <w:r>
                      <w:rPr>
                        <w:rFonts w:cs="Arial" w:hint="eastAsia"/>
                        <w:color w:val="000000"/>
                        <w:szCs w:val="21"/>
                        <w:lang w:val="en-GB"/>
                      </w:rPr>
                      <w:t>其他</w:t>
                    </w:r>
                  </w:p>
                </w:tc>
              </w:sdtContent>
            </w:sdt>
            <w:tc>
              <w:tcPr>
                <w:tcW w:w="846" w:type="pct"/>
                <w:tcBorders>
                  <w:left w:val="single" w:sz="6" w:space="0" w:color="auto"/>
                  <w:right w:val="single" w:sz="6" w:space="0" w:color="auto"/>
                </w:tcBorders>
                <w:shd w:val="clear" w:color="auto" w:fill="auto"/>
              </w:tcPr>
              <w:p w14:paraId="53A757EF" w14:textId="77777777" w:rsidR="00C1327C" w:rsidRDefault="00CE5305" w:rsidP="00F3176D">
                <w:pPr>
                  <w:jc w:val="right"/>
                  <w:rPr>
                    <w:szCs w:val="21"/>
                  </w:rPr>
                </w:pPr>
              </w:p>
            </w:tc>
            <w:tc>
              <w:tcPr>
                <w:tcW w:w="846" w:type="pct"/>
                <w:tcBorders>
                  <w:left w:val="single" w:sz="6" w:space="0" w:color="auto"/>
                  <w:right w:val="single" w:sz="6" w:space="0" w:color="auto"/>
                </w:tcBorders>
                <w:shd w:val="clear" w:color="auto" w:fill="auto"/>
              </w:tcPr>
              <w:p w14:paraId="55E549C9" w14:textId="77777777" w:rsidR="00C1327C" w:rsidRDefault="00CE5305" w:rsidP="00F3176D">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14:paraId="584C7551" w14:textId="77777777" w:rsidR="00C1327C" w:rsidRDefault="00CE5305" w:rsidP="00F3176D">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14:paraId="083D8157" w14:textId="77777777" w:rsidR="00C1327C" w:rsidRDefault="00CE5305" w:rsidP="00F3176D">
                <w:pPr>
                  <w:jc w:val="right"/>
                  <w:rPr>
                    <w:szCs w:val="21"/>
                  </w:rPr>
                </w:pPr>
              </w:p>
            </w:tc>
          </w:tr>
          <w:tr w:rsidR="00C1327C" w14:paraId="0C7816B5" w14:textId="77777777" w:rsidTr="00F3176D">
            <w:sdt>
              <w:sdtPr>
                <w:tag w:val="_PLD_88aac7b4c3d3477a959d3c9bcd283178"/>
                <w:id w:val="1712691461"/>
                <w:lock w:val="sdtLocked"/>
              </w:sdtPr>
              <w:sdtEnd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14:paraId="6657D9C8" w14:textId="77777777" w:rsidR="00C1327C" w:rsidRDefault="00B832E3" w:rsidP="00F3176D">
                    <w:pPr>
                      <w:rPr>
                        <w:rFonts w:cs="Arial"/>
                        <w:color w:val="000000"/>
                        <w:szCs w:val="21"/>
                      </w:rPr>
                    </w:pPr>
                    <w:r>
                      <w:rPr>
                        <w:rFonts w:cs="Arial" w:hint="eastAsia"/>
                        <w:color w:val="000000"/>
                        <w:szCs w:val="21"/>
                        <w:lang w:val="en-GB"/>
                      </w:rPr>
                      <w:t>对联营企业权益投资的账面价值</w:t>
                    </w:r>
                  </w:p>
                </w:tc>
              </w:sdtContent>
            </w:sdt>
            <w:tc>
              <w:tcPr>
                <w:tcW w:w="846" w:type="pct"/>
                <w:tcBorders>
                  <w:left w:val="single" w:sz="6" w:space="0" w:color="auto"/>
                  <w:right w:val="single" w:sz="6" w:space="0" w:color="auto"/>
                </w:tcBorders>
                <w:shd w:val="clear" w:color="auto" w:fill="auto"/>
              </w:tcPr>
              <w:p w14:paraId="534AAB3E" w14:textId="77777777" w:rsidR="00C1327C" w:rsidRDefault="00B832E3" w:rsidP="00F3176D">
                <w:pPr>
                  <w:jc w:val="right"/>
                  <w:rPr>
                    <w:szCs w:val="21"/>
                  </w:rPr>
                </w:pPr>
                <w:r w:rsidRPr="00C1327C">
                  <w:rPr>
                    <w:szCs w:val="21"/>
                  </w:rPr>
                  <w:t>39,423,860.42</w:t>
                </w:r>
              </w:p>
            </w:tc>
            <w:tc>
              <w:tcPr>
                <w:tcW w:w="846" w:type="pct"/>
                <w:tcBorders>
                  <w:left w:val="single" w:sz="6" w:space="0" w:color="auto"/>
                  <w:right w:val="single" w:sz="6" w:space="0" w:color="auto"/>
                </w:tcBorders>
                <w:shd w:val="clear" w:color="auto" w:fill="auto"/>
              </w:tcPr>
              <w:p w14:paraId="72983E57" w14:textId="77777777" w:rsidR="00C1327C" w:rsidRDefault="00CE5305" w:rsidP="00F3176D">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14:paraId="559C811F" w14:textId="0345BDE9" w:rsidR="00C1327C" w:rsidRDefault="00B832E3" w:rsidP="00F3176D">
                <w:pPr>
                  <w:jc w:val="right"/>
                  <w:rPr>
                    <w:szCs w:val="21"/>
                  </w:rPr>
                </w:pPr>
                <w:r w:rsidRPr="00C1327C">
                  <w:rPr>
                    <w:szCs w:val="21"/>
                  </w:rPr>
                  <w:t>31,698,152.71</w:t>
                </w:r>
              </w:p>
            </w:tc>
            <w:tc>
              <w:tcPr>
                <w:tcW w:w="845" w:type="pct"/>
                <w:tcBorders>
                  <w:top w:val="single" w:sz="6" w:space="0" w:color="auto"/>
                  <w:left w:val="single" w:sz="6" w:space="0" w:color="auto"/>
                  <w:bottom w:val="single" w:sz="6" w:space="0" w:color="auto"/>
                  <w:right w:val="single" w:sz="6" w:space="0" w:color="auto"/>
                </w:tcBorders>
              </w:tcPr>
              <w:p w14:paraId="7012634B" w14:textId="77777777" w:rsidR="00C1327C" w:rsidRDefault="00CE5305" w:rsidP="00F3176D">
                <w:pPr>
                  <w:jc w:val="right"/>
                  <w:rPr>
                    <w:szCs w:val="21"/>
                  </w:rPr>
                </w:pPr>
              </w:p>
            </w:tc>
          </w:tr>
          <w:tr w:rsidR="00C1327C" w14:paraId="2A23C074" w14:textId="77777777" w:rsidTr="00F3176D">
            <w:sdt>
              <w:sdtPr>
                <w:tag w:val="_PLD_e6318b53d54241479b21f864d5e6f6a9"/>
                <w:id w:val="-1275709833"/>
                <w:lock w:val="sdtLocked"/>
              </w:sdtPr>
              <w:sdtEnd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14:paraId="760BC4F0" w14:textId="77777777" w:rsidR="00C1327C" w:rsidRDefault="00B832E3" w:rsidP="00F3176D">
                    <w:pPr>
                      <w:rPr>
                        <w:rFonts w:cs="Arial"/>
                        <w:color w:val="000000"/>
                        <w:szCs w:val="21"/>
                      </w:rPr>
                    </w:pPr>
                    <w:r>
                      <w:rPr>
                        <w:rFonts w:cs="Arial" w:hint="eastAsia"/>
                        <w:color w:val="000000"/>
                        <w:szCs w:val="21"/>
                        <w:lang w:val="en-GB"/>
                      </w:rPr>
                      <w:t>存在公开报价的联营企业权益投资的公允价值</w:t>
                    </w:r>
                  </w:p>
                </w:tc>
              </w:sdtContent>
            </w:sdt>
            <w:tc>
              <w:tcPr>
                <w:tcW w:w="846" w:type="pct"/>
                <w:tcBorders>
                  <w:left w:val="single" w:sz="6" w:space="0" w:color="auto"/>
                  <w:right w:val="single" w:sz="6" w:space="0" w:color="auto"/>
                </w:tcBorders>
                <w:shd w:val="clear" w:color="auto" w:fill="auto"/>
              </w:tcPr>
              <w:p w14:paraId="3C8F2B51" w14:textId="77777777" w:rsidR="00C1327C" w:rsidRDefault="00CE5305" w:rsidP="00F3176D">
                <w:pPr>
                  <w:jc w:val="right"/>
                  <w:rPr>
                    <w:szCs w:val="21"/>
                  </w:rPr>
                </w:pPr>
              </w:p>
            </w:tc>
            <w:tc>
              <w:tcPr>
                <w:tcW w:w="846" w:type="pct"/>
                <w:tcBorders>
                  <w:left w:val="single" w:sz="6" w:space="0" w:color="auto"/>
                  <w:right w:val="single" w:sz="6" w:space="0" w:color="auto"/>
                </w:tcBorders>
                <w:shd w:val="clear" w:color="auto" w:fill="auto"/>
              </w:tcPr>
              <w:p w14:paraId="5B7D8D47" w14:textId="77777777" w:rsidR="00C1327C" w:rsidRDefault="00CE5305" w:rsidP="00F3176D">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14:paraId="7AA1C83D" w14:textId="77777777" w:rsidR="00C1327C" w:rsidRDefault="00CE5305" w:rsidP="00F3176D">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14:paraId="2B8BB822" w14:textId="77777777" w:rsidR="00C1327C" w:rsidRDefault="00CE5305" w:rsidP="00F3176D">
                <w:pPr>
                  <w:jc w:val="right"/>
                  <w:rPr>
                    <w:szCs w:val="21"/>
                  </w:rPr>
                </w:pPr>
              </w:p>
            </w:tc>
          </w:tr>
          <w:tr w:rsidR="00C1327C" w14:paraId="2801B490" w14:textId="77777777" w:rsidTr="00F3176D">
            <w:tc>
              <w:tcPr>
                <w:tcW w:w="6691" w:type="pct"/>
                <w:gridSpan w:val="5"/>
                <w:tcBorders>
                  <w:top w:val="single" w:sz="6" w:space="0" w:color="auto"/>
                  <w:left w:val="single" w:sz="4" w:space="0" w:color="auto"/>
                  <w:bottom w:val="single" w:sz="6" w:space="0" w:color="auto"/>
                  <w:right w:val="single" w:sz="6" w:space="0" w:color="auto"/>
                </w:tcBorders>
                <w:shd w:val="clear" w:color="auto" w:fill="auto"/>
                <w:vAlign w:val="bottom"/>
              </w:tcPr>
              <w:p w14:paraId="389ADC49" w14:textId="77777777" w:rsidR="00C1327C" w:rsidRDefault="00CE5305" w:rsidP="00F3176D">
                <w:pPr>
                  <w:jc w:val="right"/>
                  <w:rPr>
                    <w:szCs w:val="21"/>
                  </w:rPr>
                </w:pPr>
              </w:p>
            </w:tc>
          </w:tr>
          <w:tr w:rsidR="00C1327C" w14:paraId="7C0293AB" w14:textId="77777777" w:rsidTr="00F3176D">
            <w:sdt>
              <w:sdtPr>
                <w:tag w:val="_PLD_9814be1c77a644928d7ffa3fb0b9d2e1"/>
                <w:id w:val="-1175182631"/>
                <w:lock w:val="sdtLocked"/>
              </w:sdtPr>
              <w:sdtEnd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14:paraId="6478BC32" w14:textId="77777777" w:rsidR="00C1327C" w:rsidRDefault="00B832E3" w:rsidP="00F3176D">
                    <w:pPr>
                      <w:rPr>
                        <w:rFonts w:cs="Arial"/>
                        <w:color w:val="000000"/>
                        <w:szCs w:val="21"/>
                      </w:rPr>
                    </w:pPr>
                    <w:r>
                      <w:rPr>
                        <w:rFonts w:cs="Arial" w:hint="eastAsia"/>
                        <w:color w:val="000000"/>
                        <w:szCs w:val="21"/>
                        <w:lang w:val="en-GB"/>
                      </w:rPr>
                      <w:t>营业收入</w:t>
                    </w:r>
                  </w:p>
                </w:tc>
              </w:sdtContent>
            </w:sdt>
            <w:tc>
              <w:tcPr>
                <w:tcW w:w="846" w:type="pct"/>
                <w:tcBorders>
                  <w:left w:val="single" w:sz="6" w:space="0" w:color="auto"/>
                  <w:right w:val="single" w:sz="6" w:space="0" w:color="auto"/>
                </w:tcBorders>
                <w:shd w:val="clear" w:color="auto" w:fill="auto"/>
              </w:tcPr>
              <w:p w14:paraId="06D8B9BC" w14:textId="77777777" w:rsidR="00C1327C" w:rsidRDefault="00CE5305" w:rsidP="00F3176D">
                <w:pPr>
                  <w:jc w:val="right"/>
                  <w:rPr>
                    <w:szCs w:val="21"/>
                  </w:rPr>
                </w:pPr>
              </w:p>
            </w:tc>
            <w:tc>
              <w:tcPr>
                <w:tcW w:w="846" w:type="pct"/>
                <w:tcBorders>
                  <w:left w:val="single" w:sz="6" w:space="0" w:color="auto"/>
                  <w:right w:val="single" w:sz="6" w:space="0" w:color="auto"/>
                </w:tcBorders>
                <w:shd w:val="clear" w:color="auto" w:fill="auto"/>
              </w:tcPr>
              <w:p w14:paraId="435A2688" w14:textId="77777777" w:rsidR="00C1327C" w:rsidRDefault="00B832E3" w:rsidP="00F3176D">
                <w:pPr>
                  <w:jc w:val="right"/>
                  <w:rPr>
                    <w:szCs w:val="21"/>
                  </w:rPr>
                </w:pPr>
                <w:r w:rsidRPr="00C1327C">
                  <w:rPr>
                    <w:szCs w:val="21"/>
                  </w:rPr>
                  <w:t>141,380,008.82</w:t>
                </w:r>
              </w:p>
            </w:tc>
            <w:tc>
              <w:tcPr>
                <w:tcW w:w="845" w:type="pct"/>
                <w:tcBorders>
                  <w:top w:val="single" w:sz="6" w:space="0" w:color="auto"/>
                  <w:left w:val="single" w:sz="6" w:space="0" w:color="auto"/>
                  <w:bottom w:val="single" w:sz="6" w:space="0" w:color="auto"/>
                  <w:right w:val="single" w:sz="6" w:space="0" w:color="auto"/>
                </w:tcBorders>
              </w:tcPr>
              <w:p w14:paraId="748502F3" w14:textId="77777777" w:rsidR="00C1327C" w:rsidRDefault="00CE5305" w:rsidP="00F3176D">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14:paraId="2DCF126C" w14:textId="69AF8516" w:rsidR="00C1327C" w:rsidRDefault="00B832E3" w:rsidP="00F3176D">
                <w:pPr>
                  <w:jc w:val="right"/>
                  <w:rPr>
                    <w:szCs w:val="21"/>
                  </w:rPr>
                </w:pPr>
                <w:r w:rsidRPr="00C1327C">
                  <w:rPr>
                    <w:szCs w:val="21"/>
                  </w:rPr>
                  <w:t>140,489,698.19</w:t>
                </w:r>
              </w:p>
            </w:tc>
          </w:tr>
          <w:tr w:rsidR="00C1327C" w14:paraId="525C64F2" w14:textId="77777777" w:rsidTr="00F3176D">
            <w:sdt>
              <w:sdtPr>
                <w:tag w:val="_PLD_cc6add3e9dbe47cbae39d310932ff70b"/>
                <w:id w:val="580493578"/>
                <w:lock w:val="sdtLocked"/>
              </w:sdtPr>
              <w:sdtEnd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14:paraId="09E8108B" w14:textId="77777777" w:rsidR="00C1327C" w:rsidRDefault="00B832E3" w:rsidP="00F3176D">
                    <w:pPr>
                      <w:rPr>
                        <w:rFonts w:cs="Arial"/>
                        <w:color w:val="000000"/>
                        <w:szCs w:val="21"/>
                      </w:rPr>
                    </w:pPr>
                    <w:r>
                      <w:rPr>
                        <w:rFonts w:cs="Arial" w:hint="eastAsia"/>
                        <w:color w:val="000000"/>
                        <w:szCs w:val="21"/>
                        <w:lang w:val="en-GB"/>
                      </w:rPr>
                      <w:t>净利润</w:t>
                    </w:r>
                  </w:p>
                </w:tc>
              </w:sdtContent>
            </w:sdt>
            <w:tc>
              <w:tcPr>
                <w:tcW w:w="846" w:type="pct"/>
                <w:tcBorders>
                  <w:left w:val="single" w:sz="6" w:space="0" w:color="auto"/>
                  <w:right w:val="single" w:sz="6" w:space="0" w:color="auto"/>
                </w:tcBorders>
                <w:shd w:val="clear" w:color="auto" w:fill="auto"/>
              </w:tcPr>
              <w:p w14:paraId="26CF5D12" w14:textId="77777777" w:rsidR="00C1327C" w:rsidRDefault="00CE5305" w:rsidP="00F3176D">
                <w:pPr>
                  <w:jc w:val="right"/>
                  <w:rPr>
                    <w:szCs w:val="21"/>
                  </w:rPr>
                </w:pPr>
              </w:p>
            </w:tc>
            <w:tc>
              <w:tcPr>
                <w:tcW w:w="846" w:type="pct"/>
                <w:tcBorders>
                  <w:left w:val="single" w:sz="6" w:space="0" w:color="auto"/>
                  <w:right w:val="single" w:sz="6" w:space="0" w:color="auto"/>
                </w:tcBorders>
                <w:shd w:val="clear" w:color="auto" w:fill="auto"/>
              </w:tcPr>
              <w:p w14:paraId="7C323455" w14:textId="77777777" w:rsidR="00C1327C" w:rsidRDefault="00B832E3" w:rsidP="00F3176D">
                <w:pPr>
                  <w:jc w:val="right"/>
                  <w:rPr>
                    <w:szCs w:val="21"/>
                  </w:rPr>
                </w:pPr>
                <w:r w:rsidRPr="00C1327C">
                  <w:rPr>
                    <w:szCs w:val="21"/>
                  </w:rPr>
                  <w:t>18,027,930.11</w:t>
                </w:r>
              </w:p>
            </w:tc>
            <w:tc>
              <w:tcPr>
                <w:tcW w:w="845" w:type="pct"/>
                <w:tcBorders>
                  <w:top w:val="single" w:sz="6" w:space="0" w:color="auto"/>
                  <w:left w:val="single" w:sz="6" w:space="0" w:color="auto"/>
                  <w:bottom w:val="single" w:sz="6" w:space="0" w:color="auto"/>
                  <w:right w:val="single" w:sz="6" w:space="0" w:color="auto"/>
                </w:tcBorders>
              </w:tcPr>
              <w:p w14:paraId="2D0E94F2" w14:textId="77777777" w:rsidR="00C1327C" w:rsidRDefault="00CE5305" w:rsidP="00F3176D">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14:paraId="2374C954" w14:textId="1EAD0FE4" w:rsidR="00C1327C" w:rsidRDefault="00B832E3" w:rsidP="00F3176D">
                <w:pPr>
                  <w:jc w:val="right"/>
                  <w:rPr>
                    <w:szCs w:val="21"/>
                  </w:rPr>
                </w:pPr>
                <w:r w:rsidRPr="00C1327C">
                  <w:rPr>
                    <w:szCs w:val="21"/>
                  </w:rPr>
                  <w:t>9,693,483.52</w:t>
                </w:r>
              </w:p>
            </w:tc>
          </w:tr>
          <w:tr w:rsidR="00C1327C" w14:paraId="07BB0C4F" w14:textId="77777777" w:rsidTr="00F3176D">
            <w:sdt>
              <w:sdtPr>
                <w:tag w:val="_PLD_5f33061a1f59495ebe589936031d001e"/>
                <w:id w:val="1882985188"/>
                <w:lock w:val="sdtLocked"/>
              </w:sdtPr>
              <w:sdtEnd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14:paraId="3D99720E" w14:textId="77777777" w:rsidR="00C1327C" w:rsidRDefault="00B832E3" w:rsidP="00F3176D">
                    <w:pPr>
                      <w:rPr>
                        <w:rFonts w:cs="Arial"/>
                        <w:color w:val="000000"/>
                        <w:szCs w:val="21"/>
                        <w:lang w:val="en-GB"/>
                      </w:rPr>
                    </w:pPr>
                    <w:r>
                      <w:rPr>
                        <w:rFonts w:cs="Arial" w:hint="eastAsia"/>
                        <w:color w:val="000000"/>
                        <w:szCs w:val="21"/>
                        <w:lang w:val="en-GB"/>
                      </w:rPr>
                      <w:t>终止经营的净利润</w:t>
                    </w:r>
                  </w:p>
                </w:tc>
              </w:sdtContent>
            </w:sdt>
            <w:tc>
              <w:tcPr>
                <w:tcW w:w="846" w:type="pct"/>
                <w:tcBorders>
                  <w:left w:val="single" w:sz="6" w:space="0" w:color="auto"/>
                  <w:right w:val="single" w:sz="6" w:space="0" w:color="auto"/>
                </w:tcBorders>
                <w:shd w:val="clear" w:color="auto" w:fill="auto"/>
              </w:tcPr>
              <w:p w14:paraId="42B94A45" w14:textId="77777777" w:rsidR="00C1327C" w:rsidRDefault="00CE5305" w:rsidP="00F3176D">
                <w:pPr>
                  <w:jc w:val="right"/>
                  <w:rPr>
                    <w:szCs w:val="21"/>
                  </w:rPr>
                </w:pPr>
              </w:p>
            </w:tc>
            <w:tc>
              <w:tcPr>
                <w:tcW w:w="846" w:type="pct"/>
                <w:tcBorders>
                  <w:left w:val="single" w:sz="6" w:space="0" w:color="auto"/>
                  <w:right w:val="single" w:sz="6" w:space="0" w:color="auto"/>
                </w:tcBorders>
                <w:shd w:val="clear" w:color="auto" w:fill="auto"/>
              </w:tcPr>
              <w:p w14:paraId="596301F8" w14:textId="77777777" w:rsidR="00C1327C" w:rsidRDefault="00CE5305" w:rsidP="00F3176D">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14:paraId="464F7D2E" w14:textId="77777777" w:rsidR="00C1327C" w:rsidRDefault="00CE5305" w:rsidP="00F3176D">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14:paraId="728231BD" w14:textId="77777777" w:rsidR="00C1327C" w:rsidRDefault="00CE5305" w:rsidP="00F3176D">
                <w:pPr>
                  <w:jc w:val="right"/>
                  <w:rPr>
                    <w:szCs w:val="21"/>
                  </w:rPr>
                </w:pPr>
              </w:p>
            </w:tc>
          </w:tr>
          <w:tr w:rsidR="00C1327C" w14:paraId="35725254" w14:textId="77777777" w:rsidTr="00F3176D">
            <w:sdt>
              <w:sdtPr>
                <w:tag w:val="_PLD_150d11eed5f7496c9efbd41529cfb2fe"/>
                <w:id w:val="316549476"/>
                <w:lock w:val="sdtLocked"/>
              </w:sdtPr>
              <w:sdtEnd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14:paraId="2DD3F4DD" w14:textId="77777777" w:rsidR="00C1327C" w:rsidRDefault="00B832E3" w:rsidP="00F3176D">
                    <w:pPr>
                      <w:rPr>
                        <w:rFonts w:cs="Arial"/>
                        <w:color w:val="000000"/>
                        <w:szCs w:val="21"/>
                      </w:rPr>
                    </w:pPr>
                    <w:r>
                      <w:rPr>
                        <w:rFonts w:cs="Arial" w:hint="eastAsia"/>
                        <w:color w:val="000000"/>
                        <w:szCs w:val="21"/>
                        <w:lang w:val="en-GB"/>
                      </w:rPr>
                      <w:t>其他综合收益</w:t>
                    </w:r>
                  </w:p>
                </w:tc>
              </w:sdtContent>
            </w:sdt>
            <w:tc>
              <w:tcPr>
                <w:tcW w:w="846" w:type="pct"/>
                <w:tcBorders>
                  <w:left w:val="single" w:sz="6" w:space="0" w:color="auto"/>
                  <w:right w:val="single" w:sz="6" w:space="0" w:color="auto"/>
                </w:tcBorders>
                <w:shd w:val="clear" w:color="auto" w:fill="auto"/>
              </w:tcPr>
              <w:p w14:paraId="376584AC" w14:textId="77777777" w:rsidR="00C1327C" w:rsidRDefault="00CE5305" w:rsidP="00F3176D">
                <w:pPr>
                  <w:jc w:val="right"/>
                  <w:rPr>
                    <w:szCs w:val="21"/>
                  </w:rPr>
                </w:pPr>
              </w:p>
            </w:tc>
            <w:tc>
              <w:tcPr>
                <w:tcW w:w="846" w:type="pct"/>
                <w:tcBorders>
                  <w:left w:val="single" w:sz="6" w:space="0" w:color="auto"/>
                  <w:right w:val="single" w:sz="6" w:space="0" w:color="auto"/>
                </w:tcBorders>
                <w:shd w:val="clear" w:color="auto" w:fill="auto"/>
              </w:tcPr>
              <w:p w14:paraId="4C9F91C7" w14:textId="77777777" w:rsidR="00C1327C" w:rsidRDefault="00CE5305" w:rsidP="00F3176D">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14:paraId="20A84A39" w14:textId="77777777" w:rsidR="00C1327C" w:rsidRDefault="00CE5305" w:rsidP="00F3176D">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14:paraId="733438C2" w14:textId="77777777" w:rsidR="00C1327C" w:rsidRDefault="00CE5305" w:rsidP="00F3176D">
                <w:pPr>
                  <w:jc w:val="right"/>
                  <w:rPr>
                    <w:szCs w:val="21"/>
                  </w:rPr>
                </w:pPr>
              </w:p>
            </w:tc>
          </w:tr>
          <w:tr w:rsidR="00C1327C" w14:paraId="45200742" w14:textId="77777777" w:rsidTr="00F3176D">
            <w:sdt>
              <w:sdtPr>
                <w:tag w:val="_PLD_aca477b75b8548ffb0cae4d911df9f59"/>
                <w:id w:val="715622735"/>
                <w:lock w:val="sdtLocked"/>
              </w:sdtPr>
              <w:sdtEndPr/>
              <w:sdtContent>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14:paraId="7DCD310F" w14:textId="77777777" w:rsidR="00C1327C" w:rsidRDefault="00B832E3" w:rsidP="00F3176D">
                    <w:pPr>
                      <w:rPr>
                        <w:rFonts w:cs="Arial"/>
                        <w:color w:val="000000"/>
                        <w:szCs w:val="21"/>
                      </w:rPr>
                    </w:pPr>
                    <w:r>
                      <w:rPr>
                        <w:rFonts w:cs="Arial" w:hint="eastAsia"/>
                        <w:color w:val="000000"/>
                        <w:szCs w:val="21"/>
                        <w:lang w:val="en-GB"/>
                      </w:rPr>
                      <w:t>综合收益总额</w:t>
                    </w:r>
                  </w:p>
                </w:tc>
              </w:sdtContent>
            </w:sdt>
            <w:tc>
              <w:tcPr>
                <w:tcW w:w="846" w:type="pct"/>
                <w:tcBorders>
                  <w:left w:val="single" w:sz="6" w:space="0" w:color="auto"/>
                  <w:right w:val="single" w:sz="6" w:space="0" w:color="auto"/>
                </w:tcBorders>
                <w:shd w:val="clear" w:color="auto" w:fill="auto"/>
              </w:tcPr>
              <w:p w14:paraId="43E016C4" w14:textId="77777777" w:rsidR="00C1327C" w:rsidRDefault="00CE5305" w:rsidP="00F3176D">
                <w:pPr>
                  <w:jc w:val="right"/>
                  <w:rPr>
                    <w:szCs w:val="21"/>
                  </w:rPr>
                </w:pPr>
              </w:p>
            </w:tc>
            <w:tc>
              <w:tcPr>
                <w:tcW w:w="846" w:type="pct"/>
                <w:tcBorders>
                  <w:left w:val="single" w:sz="6" w:space="0" w:color="auto"/>
                  <w:right w:val="single" w:sz="6" w:space="0" w:color="auto"/>
                </w:tcBorders>
                <w:shd w:val="clear" w:color="auto" w:fill="auto"/>
              </w:tcPr>
              <w:p w14:paraId="06D64309" w14:textId="77777777" w:rsidR="00C1327C" w:rsidRDefault="00B832E3" w:rsidP="00F3176D">
                <w:pPr>
                  <w:jc w:val="right"/>
                  <w:rPr>
                    <w:szCs w:val="21"/>
                  </w:rPr>
                </w:pPr>
                <w:r w:rsidRPr="00C1327C">
                  <w:rPr>
                    <w:szCs w:val="21"/>
                  </w:rPr>
                  <w:t>18,027,930.11</w:t>
                </w:r>
              </w:p>
            </w:tc>
            <w:tc>
              <w:tcPr>
                <w:tcW w:w="845" w:type="pct"/>
                <w:tcBorders>
                  <w:top w:val="single" w:sz="6" w:space="0" w:color="auto"/>
                  <w:left w:val="single" w:sz="6" w:space="0" w:color="auto"/>
                  <w:bottom w:val="single" w:sz="6" w:space="0" w:color="auto"/>
                  <w:right w:val="single" w:sz="6" w:space="0" w:color="auto"/>
                </w:tcBorders>
              </w:tcPr>
              <w:p w14:paraId="64D65DF9" w14:textId="77777777" w:rsidR="00C1327C" w:rsidRDefault="00CE5305" w:rsidP="00F3176D">
                <w:pPr>
                  <w:jc w:val="right"/>
                  <w:rPr>
                    <w:szCs w:val="21"/>
                  </w:rPr>
                </w:pPr>
              </w:p>
            </w:tc>
            <w:tc>
              <w:tcPr>
                <w:tcW w:w="845" w:type="pct"/>
                <w:tcBorders>
                  <w:top w:val="single" w:sz="6" w:space="0" w:color="auto"/>
                  <w:left w:val="single" w:sz="6" w:space="0" w:color="auto"/>
                  <w:bottom w:val="single" w:sz="6" w:space="0" w:color="auto"/>
                  <w:right w:val="single" w:sz="6" w:space="0" w:color="auto"/>
                </w:tcBorders>
              </w:tcPr>
              <w:p w14:paraId="0EE01205" w14:textId="5B228DA1" w:rsidR="00C1327C" w:rsidRDefault="00B832E3" w:rsidP="00F3176D">
                <w:pPr>
                  <w:jc w:val="right"/>
                  <w:rPr>
                    <w:szCs w:val="21"/>
                  </w:rPr>
                </w:pPr>
                <w:r w:rsidRPr="00C1327C">
                  <w:rPr>
                    <w:szCs w:val="21"/>
                  </w:rPr>
                  <w:t>9,693,483.52</w:t>
                </w:r>
              </w:p>
            </w:tc>
          </w:tr>
          <w:tr w:rsidR="00C1327C" w14:paraId="767CCF37" w14:textId="77777777" w:rsidTr="00F3176D">
            <w:tc>
              <w:tcPr>
                <w:tcW w:w="6691" w:type="pct"/>
                <w:gridSpan w:val="5"/>
                <w:tcBorders>
                  <w:top w:val="single" w:sz="6" w:space="0" w:color="auto"/>
                  <w:left w:val="single" w:sz="4" w:space="0" w:color="auto"/>
                  <w:bottom w:val="single" w:sz="4" w:space="0" w:color="auto"/>
                  <w:right w:val="single" w:sz="6" w:space="0" w:color="auto"/>
                </w:tcBorders>
                <w:shd w:val="clear" w:color="auto" w:fill="auto"/>
                <w:vAlign w:val="bottom"/>
              </w:tcPr>
              <w:p w14:paraId="78C346B7" w14:textId="77777777" w:rsidR="00C1327C" w:rsidRDefault="00CE5305" w:rsidP="00F3176D">
                <w:pPr>
                  <w:jc w:val="right"/>
                  <w:rPr>
                    <w:szCs w:val="21"/>
                  </w:rPr>
                </w:pPr>
              </w:p>
            </w:tc>
          </w:tr>
          <w:tr w:rsidR="00C1327C" w14:paraId="48A418E3" w14:textId="77777777" w:rsidTr="00F3176D">
            <w:sdt>
              <w:sdtPr>
                <w:tag w:val="_PLD_2c0ced87aa7249418772718451ec98cd"/>
                <w:id w:val="-48844835"/>
                <w:lock w:val="sdtLocked"/>
              </w:sdtPr>
              <w:sdtEndPr/>
              <w:sdtContent>
                <w:tc>
                  <w:tcPr>
                    <w:tcW w:w="1617" w:type="pct"/>
                    <w:tcBorders>
                      <w:top w:val="single" w:sz="6" w:space="0" w:color="auto"/>
                      <w:left w:val="single" w:sz="4" w:space="0" w:color="auto"/>
                      <w:bottom w:val="single" w:sz="4" w:space="0" w:color="auto"/>
                      <w:right w:val="single" w:sz="6" w:space="0" w:color="auto"/>
                    </w:tcBorders>
                    <w:shd w:val="clear" w:color="auto" w:fill="auto"/>
                    <w:vAlign w:val="bottom"/>
                  </w:tcPr>
                  <w:p w14:paraId="2D26712F" w14:textId="77777777" w:rsidR="00C1327C" w:rsidRDefault="00B832E3" w:rsidP="00F3176D">
                    <w:pPr>
                      <w:rPr>
                        <w:rFonts w:cs="Arial"/>
                        <w:color w:val="000000"/>
                        <w:szCs w:val="21"/>
                      </w:rPr>
                    </w:pPr>
                    <w:r>
                      <w:rPr>
                        <w:rFonts w:cs="Arial" w:hint="eastAsia"/>
                        <w:color w:val="000000"/>
                        <w:szCs w:val="21"/>
                        <w:lang w:val="en-GB"/>
                      </w:rPr>
                      <w:t>本年度收到的来自联营企业的股利</w:t>
                    </w:r>
                  </w:p>
                </w:tc>
              </w:sdtContent>
            </w:sdt>
            <w:tc>
              <w:tcPr>
                <w:tcW w:w="846" w:type="pct"/>
                <w:tcBorders>
                  <w:left w:val="single" w:sz="6" w:space="0" w:color="auto"/>
                  <w:bottom w:val="single" w:sz="4" w:space="0" w:color="auto"/>
                  <w:right w:val="single" w:sz="6" w:space="0" w:color="auto"/>
                </w:tcBorders>
                <w:shd w:val="clear" w:color="auto" w:fill="auto"/>
              </w:tcPr>
              <w:p w14:paraId="36D0E9D2" w14:textId="77777777" w:rsidR="00C1327C" w:rsidRDefault="00CE5305" w:rsidP="00F3176D">
                <w:pPr>
                  <w:jc w:val="right"/>
                  <w:rPr>
                    <w:szCs w:val="21"/>
                  </w:rPr>
                </w:pPr>
              </w:p>
            </w:tc>
            <w:tc>
              <w:tcPr>
                <w:tcW w:w="846" w:type="pct"/>
                <w:tcBorders>
                  <w:left w:val="single" w:sz="6" w:space="0" w:color="auto"/>
                  <w:bottom w:val="single" w:sz="4" w:space="0" w:color="auto"/>
                  <w:right w:val="single" w:sz="6" w:space="0" w:color="auto"/>
                </w:tcBorders>
                <w:shd w:val="clear" w:color="auto" w:fill="auto"/>
              </w:tcPr>
              <w:p w14:paraId="07A6FDA7" w14:textId="77777777" w:rsidR="00C1327C" w:rsidRDefault="00CE5305" w:rsidP="00F3176D">
                <w:pPr>
                  <w:jc w:val="right"/>
                  <w:rPr>
                    <w:szCs w:val="21"/>
                  </w:rPr>
                </w:pPr>
              </w:p>
            </w:tc>
            <w:tc>
              <w:tcPr>
                <w:tcW w:w="845" w:type="pct"/>
                <w:tcBorders>
                  <w:top w:val="single" w:sz="6" w:space="0" w:color="auto"/>
                  <w:left w:val="single" w:sz="6" w:space="0" w:color="auto"/>
                  <w:bottom w:val="single" w:sz="4" w:space="0" w:color="auto"/>
                  <w:right w:val="single" w:sz="6" w:space="0" w:color="auto"/>
                </w:tcBorders>
              </w:tcPr>
              <w:p w14:paraId="2C5D9369" w14:textId="77777777" w:rsidR="00C1327C" w:rsidRDefault="00CE5305" w:rsidP="00F3176D">
                <w:pPr>
                  <w:jc w:val="right"/>
                  <w:rPr>
                    <w:szCs w:val="21"/>
                  </w:rPr>
                </w:pPr>
              </w:p>
            </w:tc>
            <w:tc>
              <w:tcPr>
                <w:tcW w:w="845" w:type="pct"/>
                <w:tcBorders>
                  <w:top w:val="single" w:sz="6" w:space="0" w:color="auto"/>
                  <w:left w:val="single" w:sz="6" w:space="0" w:color="auto"/>
                  <w:bottom w:val="single" w:sz="4" w:space="0" w:color="auto"/>
                  <w:right w:val="single" w:sz="6" w:space="0" w:color="auto"/>
                </w:tcBorders>
              </w:tcPr>
              <w:p w14:paraId="1CECEF46" w14:textId="77777777" w:rsidR="00C1327C" w:rsidRDefault="00CE5305" w:rsidP="00F3176D">
                <w:pPr>
                  <w:jc w:val="right"/>
                  <w:rPr>
                    <w:szCs w:val="21"/>
                  </w:rPr>
                </w:pPr>
              </w:p>
            </w:tc>
          </w:tr>
        </w:tbl>
        <w:p w14:paraId="5A5B88BE" w14:textId="77777777" w:rsidR="00C1327C" w:rsidRDefault="00CE5305"/>
        <w:p w14:paraId="1BD07BBE" w14:textId="77777777" w:rsidR="0020757F" w:rsidRDefault="00B832E3">
          <w:pPr>
            <w:rPr>
              <w:rFonts w:cs="Arial"/>
              <w:szCs w:val="21"/>
            </w:rPr>
          </w:pPr>
          <w:r>
            <w:rPr>
              <w:rFonts w:cs="Arial" w:hint="eastAsia"/>
              <w:szCs w:val="21"/>
            </w:rPr>
            <w:t>其他说明</w:t>
          </w:r>
        </w:p>
        <w:sdt>
          <w:sdtPr>
            <w:rPr>
              <w:rFonts w:cs="Arial" w:hint="eastAsia"/>
              <w:szCs w:val="21"/>
            </w:rPr>
            <w:alias w:val="重要联营企业的主要财务信息其他说明的方法"/>
            <w:tag w:val="_GBC_49602fee37fb4c848eee594868d16caa"/>
            <w:id w:val="151878106"/>
            <w:lock w:val="sdtLocked"/>
            <w:placeholder>
              <w:docPart w:val="GBC22222222222222222222222222222"/>
            </w:placeholder>
          </w:sdtPr>
          <w:sdtEndPr/>
          <w:sdtContent>
            <w:p w14:paraId="236B9CD8" w14:textId="77777777" w:rsidR="004474D1" w:rsidRPr="00EA4DF4" w:rsidRDefault="00B832E3" w:rsidP="004474D1">
              <w:pPr>
                <w:spacing w:beforeLines="50" w:before="120" w:afterLines="50" w:after="120" w:line="360" w:lineRule="exact"/>
                <w:ind w:firstLineChars="200" w:firstLine="420"/>
                <w:jc w:val="both"/>
                <w:rPr>
                  <w:sz w:val="22"/>
                  <w:szCs w:val="22"/>
                </w:rPr>
              </w:pPr>
              <w:r w:rsidRPr="00EA4DF4">
                <w:rPr>
                  <w:sz w:val="22"/>
                  <w:szCs w:val="22"/>
                </w:rPr>
                <w:t>江苏天海</w:t>
              </w:r>
              <w:r w:rsidRPr="00EA4DF4">
                <w:rPr>
                  <w:rFonts w:hint="eastAsia"/>
                  <w:sz w:val="22"/>
                  <w:szCs w:val="22"/>
                </w:rPr>
                <w:t>成立于2015年4月27日。注册资本8</w:t>
              </w:r>
              <w:r w:rsidRPr="00EA4DF4">
                <w:rPr>
                  <w:sz w:val="22"/>
                  <w:szCs w:val="22"/>
                </w:rPr>
                <w:t>,</w:t>
              </w:r>
              <w:r w:rsidRPr="00EA4DF4">
                <w:rPr>
                  <w:rFonts w:hint="eastAsia"/>
                  <w:sz w:val="22"/>
                  <w:szCs w:val="22"/>
                </w:rPr>
                <w:t>000万元人民币，由北京天海与南京毕博工贸实业有限公司（以下简称南京毕博）合资设立，其中北京天海出资2</w:t>
              </w:r>
              <w:r w:rsidRPr="00EA4DF4">
                <w:rPr>
                  <w:sz w:val="22"/>
                  <w:szCs w:val="22"/>
                </w:rPr>
                <w:t>,</w:t>
              </w:r>
              <w:r w:rsidRPr="00EA4DF4">
                <w:rPr>
                  <w:rFonts w:hint="eastAsia"/>
                  <w:sz w:val="22"/>
                  <w:szCs w:val="22"/>
                </w:rPr>
                <w:t>800万元，持有其35%股权。</w:t>
              </w:r>
            </w:p>
            <w:p w14:paraId="726CC61C" w14:textId="77777777" w:rsidR="004474D1" w:rsidRPr="00EA4DF4" w:rsidRDefault="00B832E3" w:rsidP="004474D1">
              <w:pPr>
                <w:spacing w:beforeLines="50" w:before="120" w:afterLines="50" w:after="120" w:line="360" w:lineRule="exact"/>
                <w:ind w:firstLineChars="200" w:firstLine="440"/>
                <w:jc w:val="both"/>
                <w:rPr>
                  <w:sz w:val="22"/>
                  <w:szCs w:val="22"/>
                </w:rPr>
              </w:pPr>
              <w:r w:rsidRPr="00EA4DF4">
                <w:rPr>
                  <w:rFonts w:hint="eastAsia"/>
                  <w:sz w:val="22"/>
                  <w:szCs w:val="22"/>
                </w:rPr>
                <w:t>北京天海以价值985.58万元的焊接瓶和乙炔</w:t>
              </w:r>
              <w:proofErr w:type="gramStart"/>
              <w:r w:rsidRPr="00EA4DF4">
                <w:rPr>
                  <w:rFonts w:hint="eastAsia"/>
                  <w:sz w:val="22"/>
                  <w:szCs w:val="22"/>
                </w:rPr>
                <w:t>瓶设备</w:t>
              </w:r>
              <w:proofErr w:type="gramEnd"/>
              <w:r w:rsidRPr="00EA4DF4">
                <w:rPr>
                  <w:rFonts w:hint="eastAsia"/>
                  <w:sz w:val="22"/>
                  <w:szCs w:val="22"/>
                </w:rPr>
                <w:t>投资（以北京方信资产评估有限公司方评报字第2015011号《北京天海工业有限公司机器设备投资项目资产评估报告书》设备评估值985.58万元为参考）及作价1</w:t>
              </w:r>
              <w:r w:rsidRPr="00EA4DF4">
                <w:rPr>
                  <w:sz w:val="22"/>
                  <w:szCs w:val="22"/>
                </w:rPr>
                <w:t>,</w:t>
              </w:r>
              <w:r w:rsidRPr="00EA4DF4">
                <w:rPr>
                  <w:rFonts w:hint="eastAsia"/>
                  <w:sz w:val="22"/>
                  <w:szCs w:val="22"/>
                </w:rPr>
                <w:t>814.42万元的焊接瓶和乙炔瓶专利、专有技术使用权</w:t>
              </w:r>
              <w:r w:rsidRPr="00EA4DF4">
                <w:rPr>
                  <w:rFonts w:hint="eastAsia"/>
                  <w:sz w:val="22"/>
                  <w:szCs w:val="22"/>
                </w:rPr>
                <w:lastRenderedPageBreak/>
                <w:t>（以北京方信资产评估有限公司方评报字第2015010号《北京天海工业有限公司对外投资无形资产项目资产评估报告书》为参考）共计2</w:t>
              </w:r>
              <w:r w:rsidRPr="00EA4DF4">
                <w:rPr>
                  <w:sz w:val="22"/>
                  <w:szCs w:val="22"/>
                </w:rPr>
                <w:t>,</w:t>
              </w:r>
              <w:r w:rsidRPr="00EA4DF4">
                <w:rPr>
                  <w:rFonts w:hint="eastAsia"/>
                  <w:sz w:val="22"/>
                  <w:szCs w:val="22"/>
                </w:rPr>
                <w:t>800万元出资，占股35%，南京毕博以现金5</w:t>
              </w:r>
              <w:r w:rsidRPr="00EA4DF4">
                <w:rPr>
                  <w:sz w:val="22"/>
                  <w:szCs w:val="22"/>
                </w:rPr>
                <w:t>,</w:t>
              </w:r>
              <w:r w:rsidRPr="00EA4DF4">
                <w:rPr>
                  <w:rFonts w:hint="eastAsia"/>
                  <w:sz w:val="22"/>
                  <w:szCs w:val="22"/>
                </w:rPr>
                <w:t>200万元出资，占股65%。</w:t>
              </w:r>
            </w:p>
            <w:p w14:paraId="51F9107D" w14:textId="77777777" w:rsidR="004474D1" w:rsidRPr="00EA4DF4" w:rsidRDefault="00B832E3" w:rsidP="004474D1">
              <w:pPr>
                <w:spacing w:beforeLines="50" w:before="120" w:afterLines="50" w:after="120" w:line="360" w:lineRule="exact"/>
                <w:ind w:firstLineChars="200" w:firstLine="440"/>
                <w:jc w:val="both"/>
                <w:rPr>
                  <w:sz w:val="22"/>
                  <w:szCs w:val="22"/>
                </w:rPr>
              </w:pPr>
              <w:r w:rsidRPr="00EA4DF4">
                <w:rPr>
                  <w:rFonts w:hint="eastAsia"/>
                  <w:sz w:val="22"/>
                  <w:szCs w:val="22"/>
                </w:rPr>
                <w:t>2</w:t>
              </w:r>
              <w:r w:rsidRPr="00EA4DF4">
                <w:rPr>
                  <w:sz w:val="22"/>
                  <w:szCs w:val="22"/>
                </w:rPr>
                <w:t>021</w:t>
              </w:r>
              <w:r w:rsidRPr="00EA4DF4">
                <w:rPr>
                  <w:rFonts w:hint="eastAsia"/>
                  <w:sz w:val="22"/>
                  <w:szCs w:val="22"/>
                </w:rPr>
                <w:t>年江苏天海新增股东</w:t>
              </w:r>
              <w:proofErr w:type="gramStart"/>
              <w:r w:rsidRPr="00EA4DF4">
                <w:rPr>
                  <w:rFonts w:hint="eastAsia"/>
                  <w:sz w:val="22"/>
                  <w:szCs w:val="22"/>
                </w:rPr>
                <w:t>钰</w:t>
              </w:r>
              <w:proofErr w:type="gramEnd"/>
              <w:r w:rsidRPr="00EA4DF4">
                <w:rPr>
                  <w:rFonts w:hint="eastAsia"/>
                  <w:sz w:val="22"/>
                  <w:szCs w:val="22"/>
                </w:rPr>
                <w:t>成创业对江苏天海增资</w:t>
              </w:r>
              <w:r w:rsidRPr="00EA4DF4">
                <w:rPr>
                  <w:sz w:val="22"/>
                  <w:szCs w:val="22"/>
                </w:rPr>
                <w:t>21,962,938.00元，</w:t>
              </w:r>
              <w:r w:rsidRPr="00EA4DF4">
                <w:rPr>
                  <w:rFonts w:hint="eastAsia"/>
                  <w:sz w:val="22"/>
                  <w:szCs w:val="22"/>
                </w:rPr>
                <w:t>北京天海</w:t>
              </w:r>
              <w:r w:rsidRPr="00EA4DF4">
                <w:rPr>
                  <w:sz w:val="22"/>
                  <w:szCs w:val="22"/>
                </w:rPr>
                <w:t>持有江苏天海的股权比例由35.00%被动稀释为27.4610%。</w:t>
              </w:r>
            </w:p>
            <w:p w14:paraId="1E1B7A98" w14:textId="4376B539" w:rsidR="004474D1" w:rsidRDefault="00B832E3" w:rsidP="004474D1">
              <w:pPr>
                <w:spacing w:beforeLines="50" w:before="120" w:afterLines="50" w:after="120" w:line="360" w:lineRule="exact"/>
                <w:ind w:firstLineChars="200" w:firstLine="440"/>
                <w:jc w:val="both"/>
                <w:rPr>
                  <w:sz w:val="22"/>
                  <w:szCs w:val="22"/>
                </w:rPr>
              </w:pPr>
              <w:r w:rsidRPr="00EA4DF4">
                <w:rPr>
                  <w:rFonts w:hint="eastAsia"/>
                  <w:sz w:val="22"/>
                  <w:szCs w:val="22"/>
                </w:rPr>
                <w:t>江苏天海董事会由5名董事组成，其中：北京天海提名</w:t>
              </w:r>
              <w:r w:rsidRPr="00EA4DF4">
                <w:rPr>
                  <w:sz w:val="22"/>
                  <w:szCs w:val="22"/>
                </w:rPr>
                <w:t>1</w:t>
              </w:r>
              <w:r w:rsidRPr="00EA4DF4">
                <w:rPr>
                  <w:rFonts w:hint="eastAsia"/>
                  <w:sz w:val="22"/>
                  <w:szCs w:val="22"/>
                </w:rPr>
                <w:t>名，南京毕博提名3名，</w:t>
              </w:r>
              <w:proofErr w:type="gramStart"/>
              <w:r w:rsidRPr="00EA4DF4">
                <w:rPr>
                  <w:rFonts w:hint="eastAsia"/>
                  <w:sz w:val="22"/>
                  <w:szCs w:val="22"/>
                </w:rPr>
                <w:t>钰</w:t>
              </w:r>
              <w:proofErr w:type="gramEnd"/>
              <w:r w:rsidRPr="00EA4DF4">
                <w:rPr>
                  <w:rFonts w:hint="eastAsia"/>
                  <w:sz w:val="22"/>
                  <w:szCs w:val="22"/>
                </w:rPr>
                <w:t>成创业提名1名；江苏天海不设监事会，设2名监事，其中：北京天海和南京毕博各提名1名；江苏天海设总经理1名，由南京毕博提名；行政和人事负责人1名，由南京毕博提名；财务负责人1名，由北京天海提名；技术及质量负责人1名，由北京天海提名。江苏天海的日常管理主要由南京毕博派出的人员负责。北京天海对江苏天海具有重大影响，采用权益法核算。</w:t>
              </w:r>
            </w:p>
            <w:p w14:paraId="2827F161" w14:textId="54A9074C" w:rsidR="0020757F" w:rsidRDefault="00CE5305">
              <w:pPr>
                <w:rPr>
                  <w:rFonts w:cs="Arial"/>
                  <w:szCs w:val="21"/>
                </w:rPr>
              </w:pPr>
            </w:p>
          </w:sdtContent>
        </w:sdt>
      </w:sdtContent>
    </w:sdt>
    <w:p w14:paraId="1F63E969" w14:textId="77777777" w:rsidR="0020757F" w:rsidRDefault="00CE5305">
      <w:pPr>
        <w:rPr>
          <w:rFonts w:cs="Arial"/>
          <w:szCs w:val="21"/>
        </w:rPr>
      </w:pPr>
    </w:p>
    <w:sdt>
      <w:sdtPr>
        <w:rPr>
          <w:rFonts w:ascii="宋体" w:eastAsia="宋体" w:hAnsi="宋体" w:cs="宋体" w:hint="eastAsia"/>
          <w:b w:val="0"/>
          <w:bCs w:val="0"/>
          <w:kern w:val="0"/>
          <w:szCs w:val="24"/>
        </w:rPr>
        <w:alias w:val="模块:不重要的合营企业和联营企业的汇总财务信息"/>
        <w:tag w:val="_GBC_7592afe8201c4b36a34fa177ca124037"/>
        <w:id w:val="1516264782"/>
        <w:lock w:val="sdtLocked"/>
        <w:placeholder>
          <w:docPart w:val="GBC22222222222222222222222222222"/>
        </w:placeholder>
      </w:sdtPr>
      <w:sdtEndPr>
        <w:rPr>
          <w:rFonts w:cs="Arial" w:hint="default"/>
          <w:szCs w:val="21"/>
        </w:rPr>
      </w:sdtEndPr>
      <w:sdtContent>
        <w:p w14:paraId="56FE2C72" w14:textId="77777777" w:rsidR="0020757F" w:rsidRDefault="00B832E3" w:rsidP="00B832E3">
          <w:pPr>
            <w:pStyle w:val="4"/>
            <w:numPr>
              <w:ilvl w:val="3"/>
              <w:numId w:val="129"/>
            </w:numPr>
            <w:ind w:left="424" w:hangingChars="202" w:hanging="424"/>
          </w:pPr>
          <w:r>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571351989"/>
            <w:lock w:val="sdtLocked"/>
            <w:placeholder>
              <w:docPart w:val="GBC22222222222222222222222222222"/>
            </w:placeholder>
          </w:sdtPr>
          <w:sdtEndPr/>
          <w:sdtContent>
            <w:p w14:paraId="6FFC004E" w14:textId="7BE2C962"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1A4A9F2" w14:textId="77777777" w:rsidR="0020757F" w:rsidRDefault="00B832E3">
          <w:pPr>
            <w:jc w:val="right"/>
          </w:pPr>
          <w:r>
            <w:rPr>
              <w:rFonts w:hint="eastAsia"/>
            </w:rPr>
            <w:t>单位：</w:t>
          </w:r>
          <w:sdt>
            <w:sdtPr>
              <w:rPr>
                <w:rFonts w:hint="eastAsia"/>
              </w:rPr>
              <w:alias w:val="单位：财务附注：不重要的合营企业和联营企业的汇总财务信息"/>
              <w:tag w:val="_GBC_d02efd9c85904b029b5a51b02d9519e8"/>
              <w:id w:val="-15111273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9077696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0"/>
            <w:gridCol w:w="2995"/>
            <w:gridCol w:w="2998"/>
          </w:tblGrid>
          <w:tr w:rsidR="004474D1" w14:paraId="68C11BC0" w14:textId="77777777" w:rsidTr="005B293A">
            <w:trPr>
              <w:trHeight w:val="241"/>
              <w:jc w:val="center"/>
            </w:trPr>
            <w:tc>
              <w:tcPr>
                <w:tcW w:w="1604" w:type="pct"/>
                <w:shd w:val="clear" w:color="auto" w:fill="auto"/>
              </w:tcPr>
              <w:p w14:paraId="13AABA9A" w14:textId="77777777" w:rsidR="004474D1" w:rsidRDefault="00CE5305" w:rsidP="005B293A">
                <w:pPr>
                  <w:jc w:val="center"/>
                  <w:rPr>
                    <w:rFonts w:cs="Arial"/>
                    <w:szCs w:val="21"/>
                  </w:rPr>
                </w:pPr>
              </w:p>
            </w:tc>
            <w:sdt>
              <w:sdtPr>
                <w:tag w:val="_PLD_0f94e995a1b3419692bd4d8e5c6d3e83"/>
                <w:id w:val="-2063164658"/>
                <w:lock w:val="sdtLocked"/>
              </w:sdtPr>
              <w:sdtEndPr/>
              <w:sdtContent>
                <w:tc>
                  <w:tcPr>
                    <w:tcW w:w="1697" w:type="pct"/>
                    <w:shd w:val="clear" w:color="auto" w:fill="auto"/>
                  </w:tcPr>
                  <w:p w14:paraId="17C55CCC" w14:textId="77777777" w:rsidR="004474D1" w:rsidRDefault="00B832E3" w:rsidP="005B293A">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sdtContent>
            </w:sdt>
            <w:sdt>
              <w:sdtPr>
                <w:tag w:val="_PLD_41f132b6b30d40258178a800b0285b01"/>
                <w:id w:val="-1039280004"/>
                <w:lock w:val="sdtLocked"/>
              </w:sdtPr>
              <w:sdtEndPr/>
              <w:sdtContent>
                <w:tc>
                  <w:tcPr>
                    <w:tcW w:w="1699" w:type="pct"/>
                    <w:shd w:val="clear" w:color="auto" w:fill="auto"/>
                  </w:tcPr>
                  <w:p w14:paraId="0985B017" w14:textId="77777777" w:rsidR="004474D1" w:rsidRDefault="00B832E3" w:rsidP="005B293A">
                    <w:pPr>
                      <w:jc w:val="center"/>
                      <w:rPr>
                        <w:rFonts w:cs="Arial"/>
                        <w:szCs w:val="21"/>
                      </w:rPr>
                    </w:pPr>
                    <w:r>
                      <w:rPr>
                        <w:rFonts w:cs="Arial" w:hint="eastAsia"/>
                        <w:szCs w:val="21"/>
                        <w:lang w:val="en-GB"/>
                      </w:rPr>
                      <w:t>期初余额</w:t>
                    </w:r>
                    <w:r>
                      <w:rPr>
                        <w:rFonts w:cs="Arial"/>
                        <w:szCs w:val="21"/>
                      </w:rPr>
                      <w:t xml:space="preserve">/ </w:t>
                    </w:r>
                    <w:r>
                      <w:rPr>
                        <w:rFonts w:cs="Arial" w:hint="eastAsia"/>
                        <w:szCs w:val="21"/>
                        <w:lang w:val="en-GB"/>
                      </w:rPr>
                      <w:t>上期发生额</w:t>
                    </w:r>
                  </w:p>
                </w:tc>
              </w:sdtContent>
            </w:sdt>
          </w:tr>
          <w:tr w:rsidR="004474D1" w14:paraId="1D329F7A" w14:textId="77777777" w:rsidTr="005B293A">
            <w:trPr>
              <w:jc w:val="center"/>
            </w:trPr>
            <w:sdt>
              <w:sdtPr>
                <w:tag w:val="_PLD_b70e5ea8d7ec4c33925b6219dd7a8fb0"/>
                <w:id w:val="-2075349945"/>
                <w:lock w:val="sdtLocked"/>
              </w:sdtPr>
              <w:sdtEndPr/>
              <w:sdtContent>
                <w:tc>
                  <w:tcPr>
                    <w:tcW w:w="5000" w:type="pct"/>
                    <w:gridSpan w:val="3"/>
                    <w:shd w:val="clear" w:color="auto" w:fill="auto"/>
                  </w:tcPr>
                  <w:p w14:paraId="535273D5" w14:textId="77777777" w:rsidR="004474D1" w:rsidRDefault="00B832E3" w:rsidP="005B293A">
                    <w:pPr>
                      <w:rPr>
                        <w:szCs w:val="21"/>
                      </w:rPr>
                    </w:pPr>
                    <w:r>
                      <w:rPr>
                        <w:rFonts w:cs="Arial" w:hint="eastAsia"/>
                        <w:szCs w:val="21"/>
                        <w:lang w:val="en-GB"/>
                      </w:rPr>
                      <w:t>合营企业：</w:t>
                    </w:r>
                  </w:p>
                </w:tc>
              </w:sdtContent>
            </w:sdt>
          </w:tr>
          <w:tr w:rsidR="004474D1" w14:paraId="577B8653" w14:textId="77777777" w:rsidTr="005B293A">
            <w:trPr>
              <w:jc w:val="center"/>
            </w:trPr>
            <w:sdt>
              <w:sdtPr>
                <w:tag w:val="_PLD_5c1b3efe48a74c26981db7946c8fee1b"/>
                <w:id w:val="-1920395801"/>
                <w:lock w:val="sdtLocked"/>
              </w:sdtPr>
              <w:sdtEndPr/>
              <w:sdtContent>
                <w:tc>
                  <w:tcPr>
                    <w:tcW w:w="1604" w:type="pct"/>
                    <w:shd w:val="clear" w:color="auto" w:fill="auto"/>
                    <w:vAlign w:val="center"/>
                  </w:tcPr>
                  <w:p w14:paraId="3A1CD0C8" w14:textId="77777777" w:rsidR="004474D1" w:rsidRDefault="00B832E3" w:rsidP="005B293A">
                    <w:pPr>
                      <w:rPr>
                        <w:rFonts w:cs="Arial"/>
                        <w:color w:val="000000"/>
                        <w:szCs w:val="21"/>
                      </w:rPr>
                    </w:pPr>
                    <w:r>
                      <w:rPr>
                        <w:rFonts w:cs="Arial" w:hint="eastAsia"/>
                        <w:color w:val="000000"/>
                        <w:szCs w:val="21"/>
                        <w:lang w:val="en-GB"/>
                      </w:rPr>
                      <w:t>投资账面价值合计</w:t>
                    </w:r>
                  </w:p>
                </w:tc>
              </w:sdtContent>
            </w:sdt>
            <w:tc>
              <w:tcPr>
                <w:tcW w:w="1697" w:type="pct"/>
              </w:tcPr>
              <w:p w14:paraId="7E824ABD" w14:textId="77777777" w:rsidR="004474D1" w:rsidRDefault="00CE5305" w:rsidP="005B293A">
                <w:pPr>
                  <w:jc w:val="right"/>
                  <w:rPr>
                    <w:szCs w:val="21"/>
                  </w:rPr>
                </w:pPr>
              </w:p>
            </w:tc>
            <w:tc>
              <w:tcPr>
                <w:tcW w:w="1699" w:type="pct"/>
              </w:tcPr>
              <w:p w14:paraId="677A3CCE" w14:textId="77777777" w:rsidR="004474D1" w:rsidRDefault="00CE5305" w:rsidP="005B293A">
                <w:pPr>
                  <w:jc w:val="right"/>
                  <w:rPr>
                    <w:szCs w:val="21"/>
                  </w:rPr>
                </w:pPr>
              </w:p>
            </w:tc>
          </w:tr>
          <w:tr w:rsidR="004474D1" w14:paraId="0EE38B4E" w14:textId="77777777" w:rsidTr="005B293A">
            <w:trPr>
              <w:jc w:val="center"/>
            </w:trPr>
            <w:sdt>
              <w:sdtPr>
                <w:tag w:val="_PLD_5535ac23a5e6449eacc8d9ee99f53e96"/>
                <w:id w:val="-1686670139"/>
                <w:lock w:val="sdtLocked"/>
              </w:sdtPr>
              <w:sdtEndPr/>
              <w:sdtContent>
                <w:tc>
                  <w:tcPr>
                    <w:tcW w:w="5000" w:type="pct"/>
                    <w:gridSpan w:val="3"/>
                    <w:shd w:val="clear" w:color="auto" w:fill="auto"/>
                    <w:vAlign w:val="center"/>
                  </w:tcPr>
                  <w:p w14:paraId="38DCEFAD" w14:textId="77777777" w:rsidR="004474D1" w:rsidRDefault="00B832E3" w:rsidP="005B293A">
                    <w:pPr>
                      <w:rPr>
                        <w:szCs w:val="21"/>
                      </w:rPr>
                    </w:pPr>
                    <w:r>
                      <w:rPr>
                        <w:rFonts w:cs="Arial" w:hint="eastAsia"/>
                        <w:color w:val="000000"/>
                        <w:szCs w:val="21"/>
                        <w:lang w:val="en-GB"/>
                      </w:rPr>
                      <w:t>下列各项按持股比例计算的合计数</w:t>
                    </w:r>
                  </w:p>
                </w:tc>
              </w:sdtContent>
            </w:sdt>
          </w:tr>
          <w:tr w:rsidR="004474D1" w14:paraId="70591089" w14:textId="77777777" w:rsidTr="005B293A">
            <w:trPr>
              <w:jc w:val="center"/>
            </w:trPr>
            <w:sdt>
              <w:sdtPr>
                <w:tag w:val="_PLD_ffdb28c77ef44d61a1ec6f9c9e95684f"/>
                <w:id w:val="-194766381"/>
                <w:lock w:val="sdtLocked"/>
              </w:sdtPr>
              <w:sdtEndPr/>
              <w:sdtContent>
                <w:tc>
                  <w:tcPr>
                    <w:tcW w:w="1604" w:type="pct"/>
                    <w:shd w:val="clear" w:color="auto" w:fill="auto"/>
                    <w:vAlign w:val="center"/>
                  </w:tcPr>
                  <w:p w14:paraId="4A63DF71" w14:textId="77777777" w:rsidR="004474D1" w:rsidRDefault="00B832E3" w:rsidP="005B293A">
                    <w:pPr>
                      <w:rPr>
                        <w:rFonts w:cs="Arial"/>
                        <w:color w:val="000000"/>
                        <w:szCs w:val="21"/>
                      </w:rPr>
                    </w:pPr>
                    <w:r>
                      <w:rPr>
                        <w:rFonts w:cs="Arial"/>
                        <w:color w:val="000000"/>
                        <w:szCs w:val="21"/>
                      </w:rPr>
                      <w:t>--</w:t>
                    </w:r>
                    <w:r>
                      <w:rPr>
                        <w:rFonts w:cs="Arial" w:hint="eastAsia"/>
                        <w:color w:val="000000"/>
                        <w:szCs w:val="21"/>
                        <w:lang w:val="en-GB"/>
                      </w:rPr>
                      <w:t>净利润</w:t>
                    </w:r>
                  </w:p>
                </w:tc>
              </w:sdtContent>
            </w:sdt>
            <w:tc>
              <w:tcPr>
                <w:tcW w:w="1697" w:type="pct"/>
              </w:tcPr>
              <w:p w14:paraId="747FBD0D" w14:textId="77777777" w:rsidR="004474D1" w:rsidRDefault="00CE5305" w:rsidP="005B293A">
                <w:pPr>
                  <w:jc w:val="right"/>
                  <w:rPr>
                    <w:szCs w:val="21"/>
                  </w:rPr>
                </w:pPr>
              </w:p>
            </w:tc>
            <w:tc>
              <w:tcPr>
                <w:tcW w:w="1699" w:type="pct"/>
              </w:tcPr>
              <w:p w14:paraId="6384951B" w14:textId="77777777" w:rsidR="004474D1" w:rsidRDefault="00CE5305" w:rsidP="005B293A">
                <w:pPr>
                  <w:jc w:val="right"/>
                  <w:rPr>
                    <w:szCs w:val="21"/>
                  </w:rPr>
                </w:pPr>
              </w:p>
            </w:tc>
          </w:tr>
          <w:tr w:rsidR="004474D1" w14:paraId="29EB66B6" w14:textId="77777777" w:rsidTr="005B293A">
            <w:trPr>
              <w:jc w:val="center"/>
            </w:trPr>
            <w:sdt>
              <w:sdtPr>
                <w:tag w:val="_PLD_4f73cb953bf741b1bbd63623d7a7e4dc"/>
                <w:id w:val="295103109"/>
                <w:lock w:val="sdtLocked"/>
              </w:sdtPr>
              <w:sdtEndPr/>
              <w:sdtContent>
                <w:tc>
                  <w:tcPr>
                    <w:tcW w:w="1604" w:type="pct"/>
                    <w:shd w:val="clear" w:color="auto" w:fill="auto"/>
                    <w:vAlign w:val="center"/>
                  </w:tcPr>
                  <w:p w14:paraId="23DC4EE8" w14:textId="77777777" w:rsidR="004474D1" w:rsidRDefault="00B832E3" w:rsidP="005B293A">
                    <w:pPr>
                      <w:rPr>
                        <w:rFonts w:cs="Arial"/>
                        <w:color w:val="000000"/>
                        <w:szCs w:val="21"/>
                      </w:rPr>
                    </w:pPr>
                    <w:r>
                      <w:rPr>
                        <w:rFonts w:cs="Arial"/>
                        <w:color w:val="000000"/>
                        <w:szCs w:val="21"/>
                      </w:rPr>
                      <w:t>--</w:t>
                    </w:r>
                    <w:r>
                      <w:rPr>
                        <w:rFonts w:cs="Arial" w:hint="eastAsia"/>
                        <w:color w:val="000000"/>
                        <w:szCs w:val="21"/>
                        <w:lang w:val="en-GB"/>
                      </w:rPr>
                      <w:t>其他综合收益</w:t>
                    </w:r>
                  </w:p>
                </w:tc>
              </w:sdtContent>
            </w:sdt>
            <w:tc>
              <w:tcPr>
                <w:tcW w:w="1697" w:type="pct"/>
              </w:tcPr>
              <w:p w14:paraId="55CBECED" w14:textId="77777777" w:rsidR="004474D1" w:rsidRDefault="00CE5305" w:rsidP="005B293A">
                <w:pPr>
                  <w:jc w:val="right"/>
                  <w:rPr>
                    <w:szCs w:val="21"/>
                  </w:rPr>
                </w:pPr>
              </w:p>
            </w:tc>
            <w:tc>
              <w:tcPr>
                <w:tcW w:w="1699" w:type="pct"/>
              </w:tcPr>
              <w:p w14:paraId="0B4D275A" w14:textId="77777777" w:rsidR="004474D1" w:rsidRDefault="00CE5305" w:rsidP="005B293A">
                <w:pPr>
                  <w:jc w:val="right"/>
                  <w:rPr>
                    <w:szCs w:val="21"/>
                  </w:rPr>
                </w:pPr>
              </w:p>
            </w:tc>
          </w:tr>
          <w:tr w:rsidR="004474D1" w14:paraId="236A0072" w14:textId="77777777" w:rsidTr="005B293A">
            <w:trPr>
              <w:jc w:val="center"/>
            </w:trPr>
            <w:sdt>
              <w:sdtPr>
                <w:tag w:val="_PLD_6d163b87f46e4542bfbe12c712cefc5d"/>
                <w:id w:val="1397469908"/>
                <w:lock w:val="sdtLocked"/>
              </w:sdtPr>
              <w:sdtEndPr/>
              <w:sdtContent>
                <w:tc>
                  <w:tcPr>
                    <w:tcW w:w="1604" w:type="pct"/>
                    <w:shd w:val="clear" w:color="auto" w:fill="auto"/>
                    <w:vAlign w:val="center"/>
                  </w:tcPr>
                  <w:p w14:paraId="46D024BD" w14:textId="77777777" w:rsidR="004474D1" w:rsidRDefault="00B832E3" w:rsidP="005B293A">
                    <w:pPr>
                      <w:rPr>
                        <w:rFonts w:cs="Arial"/>
                        <w:color w:val="000000"/>
                        <w:szCs w:val="21"/>
                      </w:rPr>
                    </w:pPr>
                    <w:r>
                      <w:rPr>
                        <w:rFonts w:cs="Arial"/>
                        <w:color w:val="000000"/>
                        <w:szCs w:val="21"/>
                      </w:rPr>
                      <w:t>--</w:t>
                    </w:r>
                    <w:r>
                      <w:rPr>
                        <w:rFonts w:cs="Arial" w:hint="eastAsia"/>
                        <w:color w:val="000000"/>
                        <w:szCs w:val="21"/>
                        <w:lang w:val="en-GB"/>
                      </w:rPr>
                      <w:t>综合收益总额</w:t>
                    </w:r>
                  </w:p>
                </w:tc>
              </w:sdtContent>
            </w:sdt>
            <w:tc>
              <w:tcPr>
                <w:tcW w:w="1697" w:type="pct"/>
              </w:tcPr>
              <w:p w14:paraId="3A1E5195" w14:textId="77777777" w:rsidR="004474D1" w:rsidRDefault="00CE5305" w:rsidP="005B293A">
                <w:pPr>
                  <w:jc w:val="right"/>
                  <w:rPr>
                    <w:szCs w:val="21"/>
                  </w:rPr>
                </w:pPr>
              </w:p>
            </w:tc>
            <w:tc>
              <w:tcPr>
                <w:tcW w:w="1699" w:type="pct"/>
              </w:tcPr>
              <w:p w14:paraId="382CA2B0" w14:textId="77777777" w:rsidR="004474D1" w:rsidRDefault="00CE5305" w:rsidP="005B293A">
                <w:pPr>
                  <w:jc w:val="right"/>
                  <w:rPr>
                    <w:szCs w:val="21"/>
                  </w:rPr>
                </w:pPr>
              </w:p>
            </w:tc>
          </w:tr>
          <w:tr w:rsidR="004474D1" w14:paraId="763A4753" w14:textId="77777777" w:rsidTr="005B293A">
            <w:trPr>
              <w:jc w:val="center"/>
            </w:trPr>
            <w:tc>
              <w:tcPr>
                <w:tcW w:w="5000" w:type="pct"/>
                <w:gridSpan w:val="3"/>
                <w:shd w:val="clear" w:color="auto" w:fill="auto"/>
              </w:tcPr>
              <w:p w14:paraId="349FEC55" w14:textId="77777777" w:rsidR="004474D1" w:rsidRDefault="00CE5305" w:rsidP="005B293A">
                <w:pPr>
                  <w:jc w:val="right"/>
                  <w:rPr>
                    <w:szCs w:val="21"/>
                  </w:rPr>
                </w:pPr>
              </w:p>
            </w:tc>
          </w:tr>
          <w:tr w:rsidR="004474D1" w14:paraId="0E2A781D" w14:textId="77777777" w:rsidTr="005B293A">
            <w:trPr>
              <w:jc w:val="center"/>
            </w:trPr>
            <w:sdt>
              <w:sdtPr>
                <w:tag w:val="_PLD_cbda7c3468d14ed7a076bd7c6a1d9c6f"/>
                <w:id w:val="-951554853"/>
                <w:lock w:val="sdtLocked"/>
              </w:sdtPr>
              <w:sdtEndPr/>
              <w:sdtContent>
                <w:tc>
                  <w:tcPr>
                    <w:tcW w:w="5000" w:type="pct"/>
                    <w:gridSpan w:val="3"/>
                    <w:shd w:val="clear" w:color="auto" w:fill="auto"/>
                  </w:tcPr>
                  <w:p w14:paraId="34CF422D" w14:textId="77777777" w:rsidR="004474D1" w:rsidRDefault="00B832E3" w:rsidP="005B293A">
                    <w:pPr>
                      <w:rPr>
                        <w:szCs w:val="21"/>
                      </w:rPr>
                    </w:pPr>
                    <w:r>
                      <w:rPr>
                        <w:rFonts w:cs="Arial" w:hint="eastAsia"/>
                        <w:szCs w:val="21"/>
                        <w:lang w:val="en-GB"/>
                      </w:rPr>
                      <w:t>联营企业：</w:t>
                    </w:r>
                  </w:p>
                </w:tc>
              </w:sdtContent>
            </w:sdt>
          </w:tr>
          <w:tr w:rsidR="004474D1" w14:paraId="2D42337A" w14:textId="77777777" w:rsidTr="005B293A">
            <w:trPr>
              <w:jc w:val="center"/>
            </w:trPr>
            <w:sdt>
              <w:sdtPr>
                <w:tag w:val="_PLD_57856c647d7e492783ca7742de3229d1"/>
                <w:id w:val="2041934216"/>
                <w:lock w:val="sdtLocked"/>
              </w:sdtPr>
              <w:sdtEndPr/>
              <w:sdtContent>
                <w:tc>
                  <w:tcPr>
                    <w:tcW w:w="1604" w:type="pct"/>
                    <w:shd w:val="clear" w:color="auto" w:fill="auto"/>
                    <w:vAlign w:val="center"/>
                  </w:tcPr>
                  <w:p w14:paraId="0E4EBA1E" w14:textId="77777777" w:rsidR="004474D1" w:rsidRDefault="00B832E3" w:rsidP="005B293A">
                    <w:pPr>
                      <w:rPr>
                        <w:rFonts w:cs="Arial"/>
                        <w:color w:val="000000"/>
                        <w:szCs w:val="21"/>
                      </w:rPr>
                    </w:pPr>
                    <w:r>
                      <w:rPr>
                        <w:rFonts w:cs="Arial" w:hint="eastAsia"/>
                        <w:color w:val="000000"/>
                        <w:szCs w:val="21"/>
                        <w:lang w:val="en-GB"/>
                      </w:rPr>
                      <w:t>投资账面价值合计</w:t>
                    </w:r>
                  </w:p>
                </w:tc>
              </w:sdtContent>
            </w:sdt>
            <w:tc>
              <w:tcPr>
                <w:tcW w:w="1697" w:type="pct"/>
              </w:tcPr>
              <w:p w14:paraId="7D46D29B" w14:textId="77777777" w:rsidR="004474D1" w:rsidRDefault="00B832E3" w:rsidP="005B293A">
                <w:pPr>
                  <w:jc w:val="right"/>
                  <w:rPr>
                    <w:szCs w:val="21"/>
                  </w:rPr>
                </w:pPr>
                <w:r>
                  <w:t>29,225,505.38</w:t>
                </w:r>
              </w:p>
            </w:tc>
            <w:tc>
              <w:tcPr>
                <w:tcW w:w="1699" w:type="pct"/>
              </w:tcPr>
              <w:p w14:paraId="210A8FFA" w14:textId="77777777" w:rsidR="004474D1" w:rsidRDefault="00B832E3" w:rsidP="005B293A">
                <w:pPr>
                  <w:jc w:val="right"/>
                  <w:rPr>
                    <w:szCs w:val="21"/>
                  </w:rPr>
                </w:pPr>
                <w:r>
                  <w:t>27,822,953.97</w:t>
                </w:r>
              </w:p>
            </w:tc>
          </w:tr>
          <w:tr w:rsidR="004474D1" w14:paraId="077D1930" w14:textId="77777777" w:rsidTr="005B293A">
            <w:trPr>
              <w:jc w:val="center"/>
            </w:trPr>
            <w:sdt>
              <w:sdtPr>
                <w:tag w:val="_PLD_83ce74083a4545808d6b87b66cb814b0"/>
                <w:id w:val="-656987410"/>
                <w:lock w:val="sdtLocked"/>
              </w:sdtPr>
              <w:sdtEndPr/>
              <w:sdtContent>
                <w:tc>
                  <w:tcPr>
                    <w:tcW w:w="5000" w:type="pct"/>
                    <w:gridSpan w:val="3"/>
                    <w:shd w:val="clear" w:color="auto" w:fill="auto"/>
                    <w:vAlign w:val="center"/>
                  </w:tcPr>
                  <w:p w14:paraId="5FBD9800" w14:textId="77777777" w:rsidR="004474D1" w:rsidRDefault="00B832E3" w:rsidP="005B293A">
                    <w:pPr>
                      <w:rPr>
                        <w:szCs w:val="21"/>
                      </w:rPr>
                    </w:pPr>
                    <w:r>
                      <w:rPr>
                        <w:rFonts w:cs="Arial" w:hint="eastAsia"/>
                        <w:color w:val="000000"/>
                        <w:szCs w:val="21"/>
                        <w:lang w:val="en-GB"/>
                      </w:rPr>
                      <w:t>下列各项按持股比例计算的合计数</w:t>
                    </w:r>
                  </w:p>
                </w:tc>
              </w:sdtContent>
            </w:sdt>
          </w:tr>
          <w:tr w:rsidR="004474D1" w14:paraId="678FD262" w14:textId="77777777" w:rsidTr="005B293A">
            <w:trPr>
              <w:jc w:val="center"/>
            </w:trPr>
            <w:sdt>
              <w:sdtPr>
                <w:tag w:val="_PLD_875e720363794e09ab0fd35ce9bc1d43"/>
                <w:id w:val="724416023"/>
                <w:lock w:val="sdtLocked"/>
              </w:sdtPr>
              <w:sdtEndPr/>
              <w:sdtContent>
                <w:tc>
                  <w:tcPr>
                    <w:tcW w:w="1604" w:type="pct"/>
                    <w:shd w:val="clear" w:color="auto" w:fill="auto"/>
                    <w:vAlign w:val="center"/>
                  </w:tcPr>
                  <w:p w14:paraId="653BEA1A" w14:textId="77777777" w:rsidR="004474D1" w:rsidRDefault="00B832E3" w:rsidP="005B293A">
                    <w:pPr>
                      <w:rPr>
                        <w:rFonts w:cs="Arial"/>
                        <w:color w:val="000000"/>
                        <w:szCs w:val="21"/>
                      </w:rPr>
                    </w:pPr>
                    <w:r>
                      <w:rPr>
                        <w:rFonts w:cs="Arial"/>
                        <w:color w:val="000000"/>
                        <w:szCs w:val="21"/>
                      </w:rPr>
                      <w:t>--</w:t>
                    </w:r>
                    <w:r>
                      <w:rPr>
                        <w:rFonts w:cs="Arial" w:hint="eastAsia"/>
                        <w:color w:val="000000"/>
                        <w:szCs w:val="21"/>
                        <w:lang w:val="en-GB"/>
                      </w:rPr>
                      <w:t>净利润</w:t>
                    </w:r>
                  </w:p>
                </w:tc>
              </w:sdtContent>
            </w:sdt>
            <w:tc>
              <w:tcPr>
                <w:tcW w:w="1697" w:type="pct"/>
              </w:tcPr>
              <w:p w14:paraId="4690D2F8" w14:textId="77777777" w:rsidR="004474D1" w:rsidRDefault="00B832E3" w:rsidP="005B293A">
                <w:pPr>
                  <w:jc w:val="right"/>
                  <w:rPr>
                    <w:szCs w:val="21"/>
                  </w:rPr>
                </w:pPr>
                <w:r>
                  <w:t>1,738,072.66</w:t>
                </w:r>
              </w:p>
            </w:tc>
            <w:tc>
              <w:tcPr>
                <w:tcW w:w="1699" w:type="pct"/>
              </w:tcPr>
              <w:p w14:paraId="3CFA40AC" w14:textId="77777777" w:rsidR="004474D1" w:rsidRDefault="00B832E3" w:rsidP="005B293A">
                <w:pPr>
                  <w:jc w:val="right"/>
                  <w:rPr>
                    <w:szCs w:val="21"/>
                  </w:rPr>
                </w:pPr>
                <w:r>
                  <w:t>-487,565.40</w:t>
                </w:r>
              </w:p>
            </w:tc>
          </w:tr>
          <w:tr w:rsidR="004474D1" w14:paraId="3B0F5CD4" w14:textId="77777777" w:rsidTr="005B293A">
            <w:trPr>
              <w:jc w:val="center"/>
            </w:trPr>
            <w:sdt>
              <w:sdtPr>
                <w:tag w:val="_PLD_0951dd4d81044674a5026fa9141415b8"/>
                <w:id w:val="-98261086"/>
                <w:lock w:val="sdtLocked"/>
              </w:sdtPr>
              <w:sdtEndPr/>
              <w:sdtContent>
                <w:tc>
                  <w:tcPr>
                    <w:tcW w:w="1604" w:type="pct"/>
                    <w:shd w:val="clear" w:color="auto" w:fill="auto"/>
                    <w:vAlign w:val="center"/>
                  </w:tcPr>
                  <w:p w14:paraId="1386F9E2" w14:textId="77777777" w:rsidR="004474D1" w:rsidRDefault="00B832E3" w:rsidP="005B293A">
                    <w:pPr>
                      <w:rPr>
                        <w:rFonts w:cs="Arial"/>
                        <w:color w:val="000000"/>
                        <w:szCs w:val="21"/>
                      </w:rPr>
                    </w:pPr>
                    <w:r>
                      <w:rPr>
                        <w:rFonts w:cs="Arial"/>
                        <w:color w:val="000000"/>
                        <w:szCs w:val="21"/>
                      </w:rPr>
                      <w:t>--</w:t>
                    </w:r>
                    <w:r>
                      <w:rPr>
                        <w:rFonts w:cs="Arial" w:hint="eastAsia"/>
                        <w:color w:val="000000"/>
                        <w:szCs w:val="21"/>
                        <w:lang w:val="en-GB"/>
                      </w:rPr>
                      <w:t>其他综合收益</w:t>
                    </w:r>
                  </w:p>
                </w:tc>
              </w:sdtContent>
            </w:sdt>
            <w:tc>
              <w:tcPr>
                <w:tcW w:w="1697" w:type="pct"/>
              </w:tcPr>
              <w:p w14:paraId="3C2D0561" w14:textId="77777777" w:rsidR="004474D1" w:rsidRDefault="00B832E3" w:rsidP="005B293A">
                <w:pPr>
                  <w:jc w:val="right"/>
                  <w:rPr>
                    <w:szCs w:val="21"/>
                  </w:rPr>
                </w:pPr>
                <w:r>
                  <w:t>-8,093.01</w:t>
                </w:r>
              </w:p>
            </w:tc>
            <w:tc>
              <w:tcPr>
                <w:tcW w:w="1699" w:type="pct"/>
              </w:tcPr>
              <w:p w14:paraId="26342F82" w14:textId="77777777" w:rsidR="004474D1" w:rsidRDefault="00B832E3" w:rsidP="005B293A">
                <w:pPr>
                  <w:jc w:val="right"/>
                  <w:rPr>
                    <w:szCs w:val="21"/>
                  </w:rPr>
                </w:pPr>
                <w:r>
                  <w:t>11,850.59</w:t>
                </w:r>
              </w:p>
            </w:tc>
          </w:tr>
          <w:tr w:rsidR="004474D1" w14:paraId="4B28EA60" w14:textId="77777777" w:rsidTr="005B293A">
            <w:trPr>
              <w:jc w:val="center"/>
            </w:trPr>
            <w:sdt>
              <w:sdtPr>
                <w:tag w:val="_PLD_886e789cb8f14412809a9dc5e3ef806c"/>
                <w:id w:val="1282844896"/>
                <w:lock w:val="sdtLocked"/>
              </w:sdtPr>
              <w:sdtEndPr/>
              <w:sdtContent>
                <w:tc>
                  <w:tcPr>
                    <w:tcW w:w="1604" w:type="pct"/>
                    <w:shd w:val="clear" w:color="auto" w:fill="auto"/>
                    <w:vAlign w:val="center"/>
                  </w:tcPr>
                  <w:p w14:paraId="5768F93F" w14:textId="77777777" w:rsidR="004474D1" w:rsidRDefault="00B832E3" w:rsidP="005B293A">
                    <w:pPr>
                      <w:rPr>
                        <w:rFonts w:cs="Arial"/>
                        <w:color w:val="000000"/>
                        <w:szCs w:val="21"/>
                      </w:rPr>
                    </w:pPr>
                    <w:r>
                      <w:rPr>
                        <w:rFonts w:cs="Arial"/>
                        <w:color w:val="000000"/>
                        <w:szCs w:val="21"/>
                      </w:rPr>
                      <w:t>--</w:t>
                    </w:r>
                    <w:r>
                      <w:rPr>
                        <w:rFonts w:cs="Arial" w:hint="eastAsia"/>
                        <w:color w:val="000000"/>
                        <w:szCs w:val="21"/>
                        <w:lang w:val="en-GB"/>
                      </w:rPr>
                      <w:t>综合收益总额</w:t>
                    </w:r>
                  </w:p>
                </w:tc>
              </w:sdtContent>
            </w:sdt>
            <w:tc>
              <w:tcPr>
                <w:tcW w:w="1697" w:type="pct"/>
              </w:tcPr>
              <w:p w14:paraId="712EC39F" w14:textId="77777777" w:rsidR="004474D1" w:rsidRDefault="00B832E3" w:rsidP="005B293A">
                <w:pPr>
                  <w:jc w:val="right"/>
                  <w:rPr>
                    <w:szCs w:val="21"/>
                  </w:rPr>
                </w:pPr>
                <w:r>
                  <w:t>1,729,979.65</w:t>
                </w:r>
              </w:p>
            </w:tc>
            <w:tc>
              <w:tcPr>
                <w:tcW w:w="1699" w:type="pct"/>
              </w:tcPr>
              <w:p w14:paraId="2A138D85" w14:textId="77777777" w:rsidR="004474D1" w:rsidRDefault="00B832E3" w:rsidP="005B293A">
                <w:pPr>
                  <w:jc w:val="right"/>
                  <w:rPr>
                    <w:szCs w:val="21"/>
                  </w:rPr>
                </w:pPr>
                <w:r>
                  <w:t>-475,714.81</w:t>
                </w:r>
              </w:p>
            </w:tc>
          </w:tr>
        </w:tbl>
        <w:p w14:paraId="7BB45484" w14:textId="77777777" w:rsidR="004474D1" w:rsidRDefault="00CE5305"/>
        <w:p w14:paraId="4DE1B454" w14:textId="77777777" w:rsidR="0020757F" w:rsidRDefault="00B832E3">
          <w:pPr>
            <w:rPr>
              <w:rFonts w:cs="Arial"/>
              <w:szCs w:val="21"/>
            </w:rPr>
          </w:pPr>
          <w:r>
            <w:rPr>
              <w:rFonts w:cs="Arial" w:hint="eastAsia"/>
              <w:szCs w:val="21"/>
            </w:rPr>
            <w:t>其他说明</w:t>
          </w:r>
        </w:p>
        <w:p w14:paraId="66CFD75A" w14:textId="1E75184D" w:rsidR="0020757F" w:rsidRDefault="00CE5305">
          <w:pPr>
            <w:rPr>
              <w:rFonts w:cs="Arial"/>
              <w:szCs w:val="21"/>
            </w:rPr>
          </w:pPr>
          <w:sdt>
            <w:sdtPr>
              <w:rPr>
                <w:szCs w:val="21"/>
              </w:rPr>
              <w:alias w:val="不重要的合营企业和联营企业的汇总财务信息其他说明"/>
              <w:tag w:val="_GBC_78096995ca9848409e6780ab5f1386f8"/>
              <w:id w:val="8419291"/>
              <w:lock w:val="sdtLocked"/>
              <w:placeholder>
                <w:docPart w:val="GBC22222222222222222222222222222"/>
              </w:placeholder>
            </w:sdtPr>
            <w:sdtEndPr/>
            <w:sdtContent>
              <w:r w:rsidR="00B832E3">
                <w:rPr>
                  <w:rFonts w:hint="eastAsia"/>
                  <w:szCs w:val="21"/>
                </w:rPr>
                <w:t>无</w:t>
              </w:r>
            </w:sdtContent>
          </w:sdt>
        </w:p>
      </w:sdtContent>
    </w:sdt>
    <w:p w14:paraId="4E85738F" w14:textId="77777777" w:rsidR="0020757F" w:rsidRDefault="00CE5305">
      <w:pPr>
        <w:rPr>
          <w:rFonts w:cs="Arial"/>
          <w:szCs w:val="21"/>
        </w:rPr>
      </w:pPr>
    </w:p>
    <w:sdt>
      <w:sdtPr>
        <w:rPr>
          <w:rFonts w:ascii="宋体" w:eastAsia="宋体" w:hAnsi="宋体" w:cs="宋体" w:hint="eastAsia"/>
          <w:b w:val="0"/>
          <w:bCs w:val="0"/>
          <w:kern w:val="0"/>
          <w:szCs w:val="24"/>
        </w:rPr>
        <w:alias w:val="模块:合营企业或联营企业向公司转移资金的能力存在重大限制的说明"/>
        <w:tag w:val="_GBC_2874973c28b34357bf81a60947721baa"/>
        <w:id w:val="-117146110"/>
        <w:lock w:val="sdtLocked"/>
        <w:placeholder>
          <w:docPart w:val="GBC22222222222222222222222222222"/>
        </w:placeholder>
      </w:sdtPr>
      <w:sdtEndPr>
        <w:rPr>
          <w:rFonts w:cs="Arial"/>
          <w:szCs w:val="21"/>
        </w:rPr>
      </w:sdtEndPr>
      <w:sdtContent>
        <w:p w14:paraId="70AF02F2" w14:textId="77777777" w:rsidR="0020757F" w:rsidRDefault="00B832E3" w:rsidP="00B832E3">
          <w:pPr>
            <w:pStyle w:val="4"/>
            <w:numPr>
              <w:ilvl w:val="3"/>
              <w:numId w:val="129"/>
            </w:numPr>
            <w:ind w:left="424" w:hangingChars="202" w:hanging="424"/>
          </w:pPr>
          <w:r>
            <w:rPr>
              <w:rFonts w:hint="eastAsia"/>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710723195"/>
            <w:lock w:val="sdtLocked"/>
            <w:placeholder>
              <w:docPart w:val="GBC22222222222222222222222222222"/>
            </w:placeholder>
          </w:sdtPr>
          <w:sdtEndPr/>
          <w:sdtContent>
            <w:p w14:paraId="7872F0BF" w14:textId="6B9728FA" w:rsidR="0020757F" w:rsidRDefault="00B832E3" w:rsidP="004474D1">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6C8AD582" w14:textId="77777777" w:rsidR="0020757F" w:rsidRDefault="00CE5305">
          <w:pPr>
            <w:rPr>
              <w:rFonts w:cs="Arial"/>
              <w:szCs w:val="21"/>
            </w:rPr>
          </w:pPr>
        </w:p>
      </w:sdtContent>
    </w:sdt>
    <w:sdt>
      <w:sdtPr>
        <w:rPr>
          <w:rFonts w:ascii="宋体" w:eastAsia="宋体" w:hAnsi="宋体" w:cs="宋体" w:hint="eastAsia"/>
          <w:b w:val="0"/>
          <w:bCs w:val="0"/>
          <w:kern w:val="0"/>
          <w:szCs w:val="24"/>
        </w:rPr>
        <w:alias w:val="模块:合营企业或联营企业发生的超额亏损"/>
        <w:tag w:val="_GBC_a9980062c82d44acae24fae7368ea42f"/>
        <w:id w:val="-464276183"/>
        <w:lock w:val="sdtLocked"/>
        <w:placeholder>
          <w:docPart w:val="GBC22222222222222222222222222222"/>
        </w:placeholder>
      </w:sdtPr>
      <w:sdtEndPr>
        <w:rPr>
          <w:rFonts w:cstheme="minorBidi" w:hint="default"/>
          <w:szCs w:val="21"/>
        </w:rPr>
      </w:sdtEndPr>
      <w:sdtContent>
        <w:p w14:paraId="252DBB76" w14:textId="77777777" w:rsidR="0020757F" w:rsidRDefault="00B832E3" w:rsidP="00B832E3">
          <w:pPr>
            <w:pStyle w:val="4"/>
            <w:numPr>
              <w:ilvl w:val="3"/>
              <w:numId w:val="129"/>
            </w:numPr>
            <w:ind w:left="424" w:hangingChars="202" w:hanging="424"/>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1907097109"/>
            <w:lock w:val="sdtLocked"/>
            <w:placeholder>
              <w:docPart w:val="GBC22222222222222222222222222222"/>
            </w:placeholder>
          </w:sdtPr>
          <w:sdtEndPr/>
          <w:sdtContent>
            <w:p w14:paraId="667D729C" w14:textId="28AA1841" w:rsidR="004474D1" w:rsidRDefault="00B832E3" w:rsidP="004474D1">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1DE40F0" w14:textId="6F71914F" w:rsidR="0020757F" w:rsidRDefault="00CE5305">
          <w:pPr>
            <w:rPr>
              <w:rFonts w:cs="Arial"/>
              <w:szCs w:val="21"/>
            </w:rPr>
          </w:pPr>
        </w:p>
      </w:sdtContent>
    </w:sdt>
    <w:p w14:paraId="566E2A80" w14:textId="77777777" w:rsidR="0020757F" w:rsidRDefault="00CE5305">
      <w:pPr>
        <w:rPr>
          <w:rFonts w:cs="Arial"/>
          <w:szCs w:val="21"/>
        </w:rPr>
      </w:pPr>
    </w:p>
    <w:sdt>
      <w:sdtPr>
        <w:rPr>
          <w:rFonts w:ascii="宋体" w:eastAsia="宋体" w:hAnsi="宋体" w:cs="宋体" w:hint="eastAsia"/>
          <w:b w:val="0"/>
          <w:bCs w:val="0"/>
          <w:kern w:val="0"/>
          <w:szCs w:val="24"/>
        </w:rPr>
        <w:alias w:val="模块:与合营企业投资相关的未确认承诺"/>
        <w:tag w:val="_GBC_da055842bf8c4e9598b87bd760d969ec"/>
        <w:id w:val="-635645709"/>
        <w:lock w:val="sdtLocked"/>
        <w:placeholder>
          <w:docPart w:val="GBC22222222222222222222222222222"/>
        </w:placeholder>
      </w:sdtPr>
      <w:sdtEndPr>
        <w:rPr>
          <w:rFonts w:cs="Arial"/>
          <w:szCs w:val="21"/>
        </w:rPr>
      </w:sdtEndPr>
      <w:sdtContent>
        <w:p w14:paraId="5B615F3E" w14:textId="77777777" w:rsidR="0020757F" w:rsidRDefault="00B832E3" w:rsidP="00B832E3">
          <w:pPr>
            <w:pStyle w:val="4"/>
            <w:numPr>
              <w:ilvl w:val="3"/>
              <w:numId w:val="129"/>
            </w:numPr>
            <w:ind w:left="424" w:hangingChars="202" w:hanging="424"/>
          </w:pPr>
          <w:r>
            <w:rPr>
              <w:rFonts w:hint="eastAsia"/>
            </w:rPr>
            <w:t>与合营企业</w:t>
          </w:r>
          <w:r>
            <w:rPr>
              <w:rFonts w:ascii="宋体" w:hAnsi="宋体" w:hint="eastAsia"/>
            </w:rPr>
            <w:t>投资</w:t>
          </w:r>
          <w:r>
            <w:rPr>
              <w:rFonts w:hint="eastAsia"/>
            </w:rPr>
            <w:t>相关的未确认承诺</w:t>
          </w:r>
        </w:p>
        <w:sdt>
          <w:sdtPr>
            <w:rPr>
              <w:rFonts w:cs="Arial" w:hint="eastAsia"/>
              <w:szCs w:val="21"/>
            </w:rPr>
            <w:alias w:val="是否适用：与合营企业投资相关的未确认承诺[双击切换]"/>
            <w:tag w:val="_GBC_31e45f9d52434cea9a9a27d328e562ec"/>
            <w:id w:val="1311435007"/>
            <w:lock w:val="sdtLocked"/>
            <w:placeholder>
              <w:docPart w:val="GBC22222222222222222222222222222"/>
            </w:placeholder>
          </w:sdtPr>
          <w:sdtEndPr/>
          <w:sdtContent>
            <w:p w14:paraId="41C08DAD" w14:textId="6C72593D" w:rsidR="0020757F" w:rsidRDefault="00B832E3" w:rsidP="004474D1">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14:paraId="13080FE0" w14:textId="77777777" w:rsidR="0020757F" w:rsidRDefault="00CE5305">
      <w:pPr>
        <w:rPr>
          <w:rFonts w:cs="Arial"/>
          <w:szCs w:val="21"/>
        </w:rPr>
      </w:pPr>
    </w:p>
    <w:sdt>
      <w:sdtPr>
        <w:rPr>
          <w:rFonts w:ascii="宋体" w:eastAsia="宋体" w:hAnsi="宋体" w:cs="宋体" w:hint="eastAsia"/>
          <w:b w:val="0"/>
          <w:bCs w:val="0"/>
          <w:kern w:val="0"/>
          <w:szCs w:val="24"/>
        </w:rPr>
        <w:alias w:val="模块:与合营企业或联营企业投资相关的或有负债"/>
        <w:tag w:val="_GBC_1f803def681a42ba91cdde709a067b3f"/>
        <w:id w:val="642622256"/>
        <w:lock w:val="sdtLocked"/>
        <w:placeholder>
          <w:docPart w:val="GBC22222222222222222222222222222"/>
        </w:placeholder>
      </w:sdtPr>
      <w:sdtEndPr>
        <w:rPr>
          <w:rFonts w:cs="Arial"/>
          <w:szCs w:val="21"/>
        </w:rPr>
      </w:sdtEndPr>
      <w:sdtContent>
        <w:p w14:paraId="3755B8AD" w14:textId="77777777" w:rsidR="0020757F" w:rsidRDefault="00B832E3" w:rsidP="00B832E3">
          <w:pPr>
            <w:pStyle w:val="4"/>
            <w:numPr>
              <w:ilvl w:val="3"/>
              <w:numId w:val="129"/>
            </w:numPr>
            <w:ind w:left="424" w:hangingChars="202" w:hanging="424"/>
          </w:pPr>
          <w:r>
            <w:rPr>
              <w:rFonts w:hint="eastAsia"/>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1564131715"/>
            <w:lock w:val="sdtLocked"/>
            <w:placeholder>
              <w:docPart w:val="GBC22222222222222222222222222222"/>
            </w:placeholder>
          </w:sdtPr>
          <w:sdtEndPr/>
          <w:sdtContent>
            <w:p w14:paraId="3B8A65D6" w14:textId="11D4CD64" w:rsidR="0020757F" w:rsidRDefault="00B832E3" w:rsidP="004474D1">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14:paraId="47719517" w14:textId="77777777" w:rsidR="0020757F" w:rsidRDefault="00CE5305">
      <w:pPr>
        <w:rPr>
          <w:rFonts w:cs="Arial"/>
          <w:szCs w:val="21"/>
        </w:rPr>
      </w:pPr>
    </w:p>
    <w:sdt>
      <w:sdtPr>
        <w:rPr>
          <w:rFonts w:ascii="宋体" w:hAnsi="宋体" w:cs="Arial" w:hint="eastAsia"/>
          <w:b w:val="0"/>
          <w:bCs w:val="0"/>
          <w:kern w:val="0"/>
          <w:szCs w:val="21"/>
        </w:rPr>
        <w:alias w:val="模块:重要的共同经营"/>
        <w:tag w:val="_GBC_90d44eb1222944759107483908112493"/>
        <w:id w:val="-487319395"/>
        <w:lock w:val="sdtLocked"/>
        <w:placeholder>
          <w:docPart w:val="GBC22222222222222222222222222222"/>
        </w:placeholder>
      </w:sdtPr>
      <w:sdtEndPr>
        <w:rPr>
          <w:rFonts w:cstheme="minorBidi" w:hint="default"/>
        </w:rPr>
      </w:sdtEndPr>
      <w:sdtContent>
        <w:p w14:paraId="6B715EBB" w14:textId="77777777" w:rsidR="0020757F" w:rsidRDefault="00B832E3" w:rsidP="00B832E3">
          <w:pPr>
            <w:pStyle w:val="3"/>
            <w:numPr>
              <w:ilvl w:val="2"/>
              <w:numId w:val="127"/>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582765180"/>
            <w:lock w:val="sdtLocked"/>
            <w:placeholder>
              <w:docPart w:val="GBC22222222222222222222222222222"/>
            </w:placeholder>
          </w:sdtPr>
          <w:sdtEndPr/>
          <w:sdtContent>
            <w:p w14:paraId="774C21CB" w14:textId="6508431F" w:rsidR="004474D1" w:rsidRDefault="00B832E3" w:rsidP="004474D1">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F01FFE2" w14:textId="1790B22A" w:rsidR="0020757F" w:rsidRDefault="00CE5305">
          <w:pPr>
            <w:rPr>
              <w:rFonts w:cs="Arial"/>
              <w:szCs w:val="21"/>
            </w:rPr>
          </w:pPr>
        </w:p>
      </w:sdtContent>
    </w:sdt>
    <w:p w14:paraId="4AC25D57" w14:textId="77777777" w:rsidR="0020757F" w:rsidRDefault="00CE5305">
      <w:pPr>
        <w:rPr>
          <w:rFonts w:cs="Arial"/>
          <w:szCs w:val="21"/>
        </w:rPr>
      </w:pPr>
    </w:p>
    <w:sdt>
      <w:sdtPr>
        <w:rPr>
          <w:rFonts w:ascii="宋体" w:hAnsi="宋体" w:cs="Arial" w:hint="eastAsia"/>
          <w:b w:val="0"/>
          <w:bCs w:val="0"/>
          <w:kern w:val="0"/>
          <w:szCs w:val="21"/>
        </w:rPr>
        <w:alias w:val="模块:在未纳入合并财务报表范围的结构化主体中的权益"/>
        <w:tag w:val="_GBC_5cfea65e45c44f1b9fdec762be35880d"/>
        <w:id w:val="-1395428798"/>
        <w:lock w:val="sdtLocked"/>
        <w:placeholder>
          <w:docPart w:val="GBC22222222222222222222222222222"/>
        </w:placeholder>
      </w:sdtPr>
      <w:sdtEndPr/>
      <w:sdtContent>
        <w:p w14:paraId="1D839D16" w14:textId="77777777" w:rsidR="0020757F" w:rsidRDefault="00B832E3" w:rsidP="00B832E3">
          <w:pPr>
            <w:pStyle w:val="3"/>
            <w:numPr>
              <w:ilvl w:val="2"/>
              <w:numId w:val="127"/>
            </w:numPr>
            <w:rPr>
              <w:rFonts w:ascii="宋体" w:hAnsi="宋体" w:cs="Arial"/>
              <w:szCs w:val="21"/>
            </w:rPr>
          </w:pPr>
          <w:r>
            <w:rPr>
              <w:rFonts w:ascii="宋体" w:hAnsi="宋体" w:cs="Arial" w:hint="eastAsia"/>
              <w:szCs w:val="21"/>
            </w:rPr>
            <w:t>在未纳入合并财务报表范围的结构化主体中的权益</w:t>
          </w:r>
        </w:p>
        <w:p w14:paraId="5D2E1D99" w14:textId="77777777" w:rsidR="0020757F" w:rsidRDefault="00B832E3">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1805226080"/>
            <w:lock w:val="sdtLocked"/>
            <w:placeholder>
              <w:docPart w:val="GBC22222222222222222222222222222"/>
            </w:placeholder>
          </w:sdtPr>
          <w:sdtEndPr/>
          <w:sdtContent>
            <w:p w14:paraId="1E527043" w14:textId="70411C1F" w:rsidR="0020757F" w:rsidRDefault="00B832E3" w:rsidP="004474D1">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5BA97F1F" w14:textId="77777777" w:rsidR="0020757F" w:rsidRDefault="00CE5305">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1428466621"/>
        <w:lock w:val="sdtLocked"/>
        <w:placeholder>
          <w:docPart w:val="GBC22222222222222222222222222222"/>
        </w:placeholder>
      </w:sdtPr>
      <w:sdtEndPr/>
      <w:sdtContent>
        <w:p w14:paraId="107EBEBA" w14:textId="77777777" w:rsidR="0020757F" w:rsidRDefault="00B832E3" w:rsidP="00B832E3">
          <w:pPr>
            <w:pStyle w:val="3"/>
            <w:numPr>
              <w:ilvl w:val="2"/>
              <w:numId w:val="127"/>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1374918791"/>
            <w:lock w:val="sdtLocked"/>
            <w:placeholder>
              <w:docPart w:val="GBC22222222222222222222222222222"/>
            </w:placeholder>
          </w:sdtPr>
          <w:sdtEndPr/>
          <w:sdtContent>
            <w:p w14:paraId="69679FB6" w14:textId="7D98F8F8"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在其他主体中的权益其他需要说明的事项"/>
            <w:tag w:val="_GBC_136deac01881418db7cb9600cfb86de9"/>
            <w:id w:val="-367996325"/>
            <w:lock w:val="sdtLocked"/>
            <w:placeholder>
              <w:docPart w:val="GBC22222222222222222222222222222"/>
            </w:placeholder>
          </w:sdtPr>
          <w:sdtEndPr/>
          <w:sdtContent>
            <w:p w14:paraId="5ED24B1D" w14:textId="77777777" w:rsidR="004474D1" w:rsidRDefault="00B832E3" w:rsidP="004474D1">
              <w:pPr>
                <w:ind w:firstLineChars="200" w:firstLine="420"/>
                <w:rPr>
                  <w:sz w:val="22"/>
                  <w:szCs w:val="22"/>
                </w:rPr>
              </w:pPr>
              <w:r w:rsidRPr="00EA4DF4">
                <w:rPr>
                  <w:rFonts w:hint="eastAsia"/>
                  <w:sz w:val="22"/>
                  <w:szCs w:val="22"/>
                </w:rPr>
                <w:t>伯肯节能成立于2005年3月，注册资本6,300万元，2015年7月29日在全国中小企业股份转让系统挂牌，代码833077。2018年8月15日，陕西航天科技集团有限公司（简称航天科技）将其持有的伯肯节能10.91%股权（6,876,000股）挂牌转让，2018年9月6日，北京天海通过协议转让的方式受让了上述股权，并于10月30日支付了全部价款。2018年11月7日，在中国证券登记结算有限公司完成股权变更登记，2019年2月22日完成工商变更登记手续。</w:t>
              </w:r>
            </w:p>
            <w:p w14:paraId="47670785" w14:textId="44988A07" w:rsidR="0020757F" w:rsidRDefault="00B832E3" w:rsidP="004474D1">
              <w:pPr>
                <w:ind w:firstLineChars="200" w:firstLine="440"/>
              </w:pPr>
              <w:proofErr w:type="gramStart"/>
              <w:r w:rsidRPr="00EA4DF4">
                <w:rPr>
                  <w:rFonts w:hint="eastAsia"/>
                  <w:sz w:val="22"/>
                </w:rPr>
                <w:t>北清智</w:t>
              </w:r>
              <w:proofErr w:type="gramEnd"/>
              <w:r w:rsidRPr="00EA4DF4">
                <w:rPr>
                  <w:rFonts w:hint="eastAsia"/>
                  <w:sz w:val="22"/>
                </w:rPr>
                <w:t>创（北京）新能源汽车科技有限公司（以下</w:t>
              </w:r>
              <w:proofErr w:type="gramStart"/>
              <w:r w:rsidRPr="00EA4DF4">
                <w:rPr>
                  <w:rFonts w:hint="eastAsia"/>
                  <w:sz w:val="22"/>
                </w:rPr>
                <w:t>简称北清智</w:t>
              </w:r>
              <w:proofErr w:type="gramEnd"/>
              <w:r w:rsidRPr="00EA4DF4">
                <w:rPr>
                  <w:rFonts w:hint="eastAsia"/>
                  <w:sz w:val="22"/>
                </w:rPr>
                <w:t>创公司）由本公司之子公司北京天海与北汽福田汽车股份有限公司等九家公司于</w:t>
              </w:r>
              <w:r w:rsidRPr="00EA4DF4">
                <w:rPr>
                  <w:sz w:val="22"/>
                </w:rPr>
                <w:t>2020年8月20日出资设立，法定代表人为武锡斌，注册资本人民币10,000.00万元，其中北京天海认缴出资1,000.00万元，持股10%，认缴出资日期为2022年12月31日前</w:t>
              </w:r>
              <w:r w:rsidRPr="00EA4DF4">
                <w:rPr>
                  <w:rFonts w:hint="eastAsia"/>
                  <w:sz w:val="22"/>
                </w:rPr>
                <w:t>，截至年末，北京天海已实缴3</w:t>
              </w:r>
              <w:r w:rsidRPr="00EA4DF4">
                <w:rPr>
                  <w:sz w:val="22"/>
                </w:rPr>
                <w:t>00.00</w:t>
              </w:r>
              <w:r w:rsidRPr="00EA4DF4">
                <w:rPr>
                  <w:rFonts w:hint="eastAsia"/>
                  <w:sz w:val="22"/>
                </w:rPr>
                <w:t>万元</w:t>
              </w:r>
              <w:r w:rsidRPr="00EA4DF4">
                <w:rPr>
                  <w:sz w:val="22"/>
                </w:rPr>
                <w:t>。</w:t>
              </w:r>
              <w:proofErr w:type="gramStart"/>
              <w:r w:rsidRPr="00EA4DF4">
                <w:rPr>
                  <w:sz w:val="22"/>
                </w:rPr>
                <w:t>北清智</w:t>
              </w:r>
              <w:proofErr w:type="gramEnd"/>
              <w:r w:rsidRPr="00EA4DF4">
                <w:rPr>
                  <w:sz w:val="22"/>
                </w:rPr>
                <w:t>创公司设董事会，董事会成员9人，北京天海派出董事1人。</w:t>
              </w:r>
              <w:r w:rsidRPr="00EA4DF4">
                <w:rPr>
                  <w:rFonts w:hint="eastAsia"/>
                  <w:sz w:val="22"/>
                </w:rPr>
                <w:t>北京天海</w:t>
              </w:r>
              <w:proofErr w:type="gramStart"/>
              <w:r w:rsidRPr="00EA4DF4">
                <w:rPr>
                  <w:rFonts w:hint="eastAsia"/>
                  <w:sz w:val="22"/>
                </w:rPr>
                <w:t>对北清智</w:t>
              </w:r>
              <w:proofErr w:type="gramEnd"/>
              <w:r w:rsidRPr="00EA4DF4">
                <w:rPr>
                  <w:rFonts w:hint="eastAsia"/>
                  <w:sz w:val="22"/>
                </w:rPr>
                <w:t>创公司具有重大影响，采用权益法核算。</w:t>
              </w:r>
            </w:p>
          </w:sdtContent>
        </w:sdt>
      </w:sdtContent>
    </w:sdt>
    <w:p w14:paraId="56986390" w14:textId="77777777" w:rsidR="0020757F" w:rsidRDefault="00CE5305"/>
    <w:sdt>
      <w:sdtPr>
        <w:rPr>
          <w:rFonts w:ascii="宋体" w:hAnsi="宋体" w:cs="宋体" w:hint="eastAsia"/>
          <w:b w:val="0"/>
          <w:bCs w:val="0"/>
          <w:kern w:val="0"/>
          <w:szCs w:val="24"/>
        </w:rPr>
        <w:alias w:val="模块:与金融工具相关的风险"/>
        <w:tag w:val="_GBC_815d628fea814e7191d23a3fcbe2783c"/>
        <w:id w:val="86591767"/>
        <w:lock w:val="sdtLocked"/>
        <w:placeholder>
          <w:docPart w:val="GBC22222222222222222222222222222"/>
        </w:placeholder>
      </w:sdtPr>
      <w:sdtEndPr/>
      <w:sdtContent>
        <w:p w14:paraId="2F307AE2" w14:textId="77777777" w:rsidR="0020757F" w:rsidRDefault="00B832E3" w:rsidP="00B832E3">
          <w:pPr>
            <w:pStyle w:val="2"/>
            <w:numPr>
              <w:ilvl w:val="0"/>
              <w:numId w:val="56"/>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852407323"/>
            <w:lock w:val="sdtLocked"/>
            <w:placeholder>
              <w:docPart w:val="GBC22222222222222222222222222222"/>
            </w:placeholder>
          </w:sdtPr>
          <w:sdtEndPr/>
          <w:sdtContent>
            <w:p w14:paraId="71E6F555" w14:textId="6410FC00"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与金融工具相关的风险"/>
            <w:tag w:val="_GBC_f6714dfdbb554edeb7e7fde71c65346d"/>
            <w:id w:val="-238091929"/>
            <w:lock w:val="sdtLocked"/>
            <w:placeholder>
              <w:docPart w:val="GBC22222222222222222222222222222"/>
            </w:placeholder>
          </w:sdtPr>
          <w:sdtEndPr>
            <w:rPr>
              <w:b/>
            </w:rPr>
          </w:sdtEndPr>
          <w:sdtContent>
            <w:p w14:paraId="1F46052B" w14:textId="77777777" w:rsidR="003B7CC9" w:rsidRPr="00EA4DF4" w:rsidRDefault="00B832E3" w:rsidP="003B7CC9">
              <w:pPr>
                <w:autoSpaceDE w:val="0"/>
                <w:autoSpaceDN w:val="0"/>
                <w:adjustRightInd w:val="0"/>
                <w:spacing w:beforeLines="50" w:before="120" w:afterLines="50" w:after="120" w:line="360" w:lineRule="exact"/>
                <w:ind w:firstLineChars="200" w:firstLine="420"/>
                <w:jc w:val="both"/>
                <w:rPr>
                  <w:rFonts w:cs="MHei-Light-Identity-H"/>
                  <w:sz w:val="22"/>
                  <w:szCs w:val="22"/>
                </w:rPr>
              </w:pPr>
              <w:r w:rsidRPr="00EA4DF4">
                <w:rPr>
                  <w:rFonts w:cs="MHei-Light-Identity-H" w:hint="eastAsia"/>
                  <w:sz w:val="22"/>
                  <w:szCs w:val="22"/>
                </w:rPr>
                <w:t>本集团的主要金融工具包括借款、应收款项、应付款项等，各项金融工具的详细情况说明见本附注六。与这些金融工具有关的风险，以及本集团为降低这些风险所采取的风险管理政策如下所述。本集团管理层对这些风险敞口进行管理和监控以确保将上述风险控制在限定的范围之内。</w:t>
              </w:r>
            </w:p>
            <w:p w14:paraId="5C410561" w14:textId="77777777" w:rsidR="003B7CC9" w:rsidRPr="00EA4DF4" w:rsidRDefault="00B832E3" w:rsidP="003B7CC9">
              <w:pPr>
                <w:pStyle w:val="3"/>
                <w:tabs>
                  <w:tab w:val="left" w:pos="420"/>
                </w:tabs>
                <w:spacing w:beforeLines="50" w:before="120" w:afterLines="50" w:after="120" w:line="360" w:lineRule="exact"/>
                <w:ind w:left="426"/>
                <w:rPr>
                  <w:b w:val="0"/>
                  <w:sz w:val="22"/>
                </w:rPr>
              </w:pPr>
              <w:r w:rsidRPr="00EA4DF4">
                <w:rPr>
                  <w:rFonts w:hint="eastAsia"/>
                  <w:b w:val="0"/>
                  <w:sz w:val="22"/>
                </w:rPr>
                <w:t>各类风险管理目标和政策</w:t>
              </w:r>
            </w:p>
            <w:p w14:paraId="07207B75" w14:textId="686A22E2" w:rsidR="003B7CC9" w:rsidRPr="00EA4DF4" w:rsidRDefault="00B832E3" w:rsidP="00220534">
              <w:pPr>
                <w:autoSpaceDE w:val="0"/>
                <w:autoSpaceDN w:val="0"/>
                <w:adjustRightInd w:val="0"/>
                <w:spacing w:beforeLines="50" w:before="120" w:afterLines="50" w:after="120" w:line="360" w:lineRule="exact"/>
                <w:ind w:firstLineChars="200" w:firstLine="440"/>
                <w:jc w:val="both"/>
                <w:rPr>
                  <w:rFonts w:cs="MHei-Light-Identity-H"/>
                  <w:sz w:val="22"/>
                  <w:szCs w:val="22"/>
                </w:rPr>
              </w:pPr>
              <w:r w:rsidRPr="00EA4DF4">
                <w:rPr>
                  <w:rFonts w:cs="MHei-Light-Identity-H" w:hint="eastAsia"/>
                  <w:sz w:val="22"/>
                  <w:szCs w:val="22"/>
                </w:rPr>
                <w:t>本集团从事风险管理的目标是在风险和收益之间取得适当的平衡，将风险对本集团经营业绩的负面影响降低到最低水平，使股东及其它权益投资者的利益最大化。基于该风险管理目标，本集团风险管理的基本策略是确定和分析本集团所面临的各种风险，建立适当的风险承受底线并进行风险管理，并及时可靠地对各种风险进行监督，将风险控制在限定的范围之内。</w:t>
              </w:r>
            </w:p>
            <w:p w14:paraId="042CE763" w14:textId="77777777" w:rsidR="003B7CC9" w:rsidRPr="00EA4DF4" w:rsidRDefault="00B832E3" w:rsidP="00B832E3">
              <w:pPr>
                <w:pStyle w:val="3"/>
                <w:numPr>
                  <w:ilvl w:val="0"/>
                  <w:numId w:val="130"/>
                </w:numPr>
                <w:tabs>
                  <w:tab w:val="left" w:pos="420"/>
                </w:tabs>
                <w:spacing w:beforeLines="50" w:before="120" w:afterLines="50" w:after="120" w:line="360" w:lineRule="exact"/>
                <w:ind w:left="420" w:firstLine="6"/>
                <w:rPr>
                  <w:b w:val="0"/>
                  <w:sz w:val="22"/>
                </w:rPr>
              </w:pPr>
              <w:r w:rsidRPr="00EA4DF4">
                <w:rPr>
                  <w:rFonts w:hint="eastAsia"/>
                  <w:b w:val="0"/>
                  <w:sz w:val="22"/>
                </w:rPr>
                <w:t>市场风险</w:t>
              </w:r>
            </w:p>
            <w:p w14:paraId="49B57710" w14:textId="77777777" w:rsidR="003B7CC9" w:rsidRPr="00EA4DF4" w:rsidRDefault="00B832E3" w:rsidP="00B832E3">
              <w:pPr>
                <w:numPr>
                  <w:ilvl w:val="0"/>
                  <w:numId w:val="132"/>
                </w:numPr>
                <w:tabs>
                  <w:tab w:val="left" w:pos="720"/>
                  <w:tab w:val="left" w:pos="900"/>
                  <w:tab w:val="left" w:pos="993"/>
                  <w:tab w:val="left" w:pos="1100"/>
                </w:tabs>
                <w:spacing w:beforeLines="50" w:before="120" w:afterLines="50" w:after="120" w:line="360" w:lineRule="exact"/>
                <w:ind w:left="0" w:firstLineChars="200" w:firstLine="440"/>
                <w:jc w:val="both"/>
                <w:outlineLvl w:val="2"/>
                <w:rPr>
                  <w:sz w:val="22"/>
                  <w:szCs w:val="22"/>
                </w:rPr>
              </w:pPr>
              <w:r w:rsidRPr="00EA4DF4">
                <w:rPr>
                  <w:rFonts w:hint="eastAsia"/>
                  <w:sz w:val="22"/>
                  <w:szCs w:val="22"/>
                </w:rPr>
                <w:t>汇率风险</w:t>
              </w:r>
            </w:p>
            <w:p w14:paraId="51A58032" w14:textId="77777777" w:rsidR="003B7CC9" w:rsidRPr="00EA4DF4" w:rsidRDefault="00B832E3" w:rsidP="003B7CC9">
              <w:pPr>
                <w:autoSpaceDE w:val="0"/>
                <w:autoSpaceDN w:val="0"/>
                <w:adjustRightInd w:val="0"/>
                <w:spacing w:beforeLines="50" w:before="120" w:afterLines="50" w:after="120" w:line="360" w:lineRule="exact"/>
                <w:ind w:firstLineChars="200" w:firstLine="440"/>
                <w:jc w:val="both"/>
                <w:rPr>
                  <w:rFonts w:cs="MHei-Light-Identity-H"/>
                  <w:sz w:val="22"/>
                  <w:szCs w:val="22"/>
                </w:rPr>
              </w:pPr>
              <w:r w:rsidRPr="00EA4DF4">
                <w:rPr>
                  <w:rFonts w:cs="MHei-Light-Identity-H" w:hint="eastAsia"/>
                  <w:sz w:val="22"/>
                  <w:szCs w:val="22"/>
                </w:rPr>
                <w:lastRenderedPageBreak/>
                <w:t>外汇风险指因汇率变动产生损失的风险。本集团承受外汇风险主要与美元和欧元有关，除本公司的下属子公司天海美洲公司、京城控股（香港）有限公司以美元进行采购和销售外，本集团的其它主要业务活动以人民币计价结算。于</w:t>
              </w:r>
              <w:r w:rsidRPr="00EA4DF4">
                <w:rPr>
                  <w:rFonts w:cs="MHei-Light-Identity-H"/>
                  <w:sz w:val="22"/>
                  <w:szCs w:val="22"/>
                </w:rPr>
                <w:t>20</w:t>
              </w:r>
              <w:r w:rsidRPr="00EA4DF4">
                <w:rPr>
                  <w:rFonts w:cs="MHei-Light-Identity-H" w:hint="eastAsia"/>
                  <w:sz w:val="22"/>
                  <w:szCs w:val="22"/>
                </w:rPr>
                <w:t>2</w:t>
              </w:r>
              <w:r w:rsidRPr="00EA4DF4">
                <w:rPr>
                  <w:rFonts w:cs="MHei-Light-Identity-H"/>
                  <w:sz w:val="22"/>
                  <w:szCs w:val="22"/>
                </w:rPr>
                <w:t>1</w:t>
              </w:r>
              <w:r w:rsidRPr="00EA4DF4">
                <w:rPr>
                  <w:rFonts w:cs="MHei-Light-Identity-H" w:hint="eastAsia"/>
                  <w:sz w:val="22"/>
                  <w:szCs w:val="22"/>
                </w:rPr>
                <w:t>年</w:t>
              </w:r>
              <w:r w:rsidRPr="00EA4DF4">
                <w:rPr>
                  <w:rFonts w:cs="MHei-Light-Identity-H"/>
                  <w:sz w:val="22"/>
                  <w:szCs w:val="22"/>
                </w:rPr>
                <w:t>12</w:t>
              </w:r>
              <w:r w:rsidRPr="00EA4DF4">
                <w:rPr>
                  <w:rFonts w:cs="MHei-Light-Identity-H" w:hint="eastAsia"/>
                  <w:sz w:val="22"/>
                  <w:szCs w:val="22"/>
                </w:rPr>
                <w:t>月3</w:t>
              </w:r>
              <w:r w:rsidRPr="00EA4DF4">
                <w:rPr>
                  <w:rFonts w:cs="MHei-Light-Identity-H"/>
                  <w:sz w:val="22"/>
                  <w:szCs w:val="22"/>
                </w:rPr>
                <w:t>1</w:t>
              </w:r>
              <w:r w:rsidRPr="00EA4DF4">
                <w:rPr>
                  <w:rFonts w:cs="MHei-Light-Identity-H" w:hint="eastAsia"/>
                  <w:sz w:val="22"/>
                  <w:szCs w:val="22"/>
                </w:rPr>
                <w:t>日，除下表所述资产及负债的美元余额和零星的欧元、港币余额外，本集团的资产及负债均为人民币余额。该等外币余额的资产和负债产生的外汇风险可能对本集团的经营业绩产生影响。</w:t>
              </w:r>
            </w:p>
            <w:tbl>
              <w:tblPr>
                <w:tblStyle w:val="g1"/>
                <w:tblW w:w="5000" w:type="pct"/>
                <w:tblBorders>
                  <w:top w:val="double" w:sz="4" w:space="0" w:color="auto"/>
                  <w:bottom w:val="double" w:sz="4" w:space="0" w:color="auto"/>
                  <w:insideH w:val="single" w:sz="2" w:space="0" w:color="auto"/>
                  <w:insideV w:val="single" w:sz="2" w:space="0" w:color="auto"/>
                </w:tblBorders>
                <w:tblLook w:val="0000" w:firstRow="0" w:lastRow="0" w:firstColumn="0" w:lastColumn="0" w:noHBand="0" w:noVBand="0"/>
              </w:tblPr>
              <w:tblGrid>
                <w:gridCol w:w="1687"/>
                <w:gridCol w:w="1687"/>
                <w:gridCol w:w="1767"/>
                <w:gridCol w:w="1786"/>
                <w:gridCol w:w="1906"/>
              </w:tblGrid>
              <w:tr w:rsidR="003B7CC9" w:rsidRPr="00EA4DF4" w14:paraId="17A4E359" w14:textId="77777777" w:rsidTr="00735DC1">
                <w:trPr>
                  <w:trHeight w:val="340"/>
                  <w:tblHeader/>
                </w:trPr>
                <w:tc>
                  <w:tcPr>
                    <w:tcW w:w="955" w:type="pct"/>
                    <w:vMerge w:val="restart"/>
                    <w:vAlign w:val="center"/>
                  </w:tcPr>
                  <w:p w14:paraId="5533E0C5" w14:textId="77777777" w:rsidR="003B7CC9" w:rsidRPr="00EA4DF4" w:rsidRDefault="00B832E3" w:rsidP="00735DC1">
                    <w:pPr>
                      <w:rPr>
                        <w:rFonts w:cs="Calibri"/>
                        <w:b/>
                        <w:bCs/>
                        <w:sz w:val="22"/>
                        <w:szCs w:val="22"/>
                      </w:rPr>
                    </w:pPr>
                    <w:r w:rsidRPr="00EA4DF4">
                      <w:rPr>
                        <w:rFonts w:cs="MHei-Light-Identity-H" w:hint="eastAsia"/>
                        <w:b/>
                        <w:bCs/>
                        <w:sz w:val="22"/>
                        <w:szCs w:val="22"/>
                      </w:rPr>
                      <w:t>项目</w:t>
                    </w:r>
                  </w:p>
                </w:tc>
                <w:tc>
                  <w:tcPr>
                    <w:tcW w:w="1955" w:type="pct"/>
                    <w:gridSpan w:val="2"/>
                    <w:vAlign w:val="center"/>
                  </w:tcPr>
                  <w:p w14:paraId="4242C0E7" w14:textId="77777777" w:rsidR="003B7CC9" w:rsidRPr="00EA4DF4" w:rsidRDefault="00B832E3" w:rsidP="00735DC1">
                    <w:pPr>
                      <w:jc w:val="center"/>
                      <w:rPr>
                        <w:rFonts w:cs="Calibri"/>
                        <w:b/>
                        <w:bCs/>
                        <w:sz w:val="22"/>
                        <w:szCs w:val="22"/>
                      </w:rPr>
                    </w:pPr>
                    <w:r w:rsidRPr="00EA4DF4">
                      <w:rPr>
                        <w:rFonts w:cs="Calibri" w:hint="eastAsia"/>
                        <w:b/>
                        <w:bCs/>
                        <w:sz w:val="22"/>
                        <w:szCs w:val="22"/>
                      </w:rPr>
                      <w:t>20</w:t>
                    </w:r>
                    <w:r w:rsidRPr="00EA4DF4">
                      <w:rPr>
                        <w:rFonts w:cs="Calibri"/>
                        <w:b/>
                        <w:bCs/>
                        <w:sz w:val="22"/>
                        <w:szCs w:val="22"/>
                      </w:rPr>
                      <w:t>2</w:t>
                    </w:r>
                    <w:r w:rsidRPr="00EA4DF4">
                      <w:rPr>
                        <w:rFonts w:cs="Calibri" w:hint="eastAsia"/>
                        <w:b/>
                        <w:bCs/>
                        <w:sz w:val="22"/>
                        <w:szCs w:val="22"/>
                      </w:rPr>
                      <w:t>1年</w:t>
                    </w:r>
                    <w:r w:rsidRPr="00EA4DF4">
                      <w:rPr>
                        <w:rFonts w:cs="Calibri"/>
                        <w:b/>
                        <w:bCs/>
                        <w:sz w:val="22"/>
                        <w:szCs w:val="22"/>
                      </w:rPr>
                      <w:t>12</w:t>
                    </w:r>
                    <w:r w:rsidRPr="00EA4DF4">
                      <w:rPr>
                        <w:rFonts w:cs="Calibri" w:hint="eastAsia"/>
                        <w:b/>
                        <w:bCs/>
                        <w:sz w:val="22"/>
                        <w:szCs w:val="22"/>
                      </w:rPr>
                      <w:t>月3</w:t>
                    </w:r>
                    <w:r w:rsidRPr="00EA4DF4">
                      <w:rPr>
                        <w:rFonts w:cs="Calibri"/>
                        <w:b/>
                        <w:bCs/>
                        <w:sz w:val="22"/>
                        <w:szCs w:val="22"/>
                      </w:rPr>
                      <w:t>1</w:t>
                    </w:r>
                    <w:r w:rsidRPr="00EA4DF4">
                      <w:rPr>
                        <w:rFonts w:cs="Calibri" w:hint="eastAsia"/>
                        <w:b/>
                        <w:bCs/>
                        <w:sz w:val="22"/>
                        <w:szCs w:val="22"/>
                      </w:rPr>
                      <w:t>日</w:t>
                    </w:r>
                  </w:p>
                </w:tc>
                <w:tc>
                  <w:tcPr>
                    <w:tcW w:w="2090" w:type="pct"/>
                    <w:gridSpan w:val="2"/>
                    <w:vAlign w:val="center"/>
                  </w:tcPr>
                  <w:p w14:paraId="15EF47DF" w14:textId="77777777" w:rsidR="003B7CC9" w:rsidRPr="00EA4DF4" w:rsidRDefault="00B832E3" w:rsidP="00735DC1">
                    <w:pPr>
                      <w:jc w:val="center"/>
                      <w:rPr>
                        <w:rFonts w:cs="Calibri"/>
                        <w:b/>
                        <w:bCs/>
                        <w:sz w:val="22"/>
                        <w:szCs w:val="22"/>
                      </w:rPr>
                    </w:pPr>
                    <w:r w:rsidRPr="00EA4DF4">
                      <w:rPr>
                        <w:rFonts w:cs="Calibri" w:hint="eastAsia"/>
                        <w:b/>
                        <w:bCs/>
                        <w:sz w:val="22"/>
                        <w:szCs w:val="22"/>
                      </w:rPr>
                      <w:t>2020年12月31日</w:t>
                    </w:r>
                  </w:p>
                </w:tc>
              </w:tr>
              <w:tr w:rsidR="003B7CC9" w:rsidRPr="00EA4DF4" w14:paraId="527BAC91" w14:textId="77777777" w:rsidTr="00735DC1">
                <w:trPr>
                  <w:trHeight w:val="340"/>
                  <w:tblHeader/>
                </w:trPr>
                <w:tc>
                  <w:tcPr>
                    <w:tcW w:w="955" w:type="pct"/>
                    <w:vMerge/>
                    <w:vAlign w:val="center"/>
                  </w:tcPr>
                  <w:p w14:paraId="2BB27CB0" w14:textId="77777777" w:rsidR="003B7CC9" w:rsidRPr="00EA4DF4" w:rsidRDefault="00CE5305" w:rsidP="00735DC1">
                    <w:pPr>
                      <w:rPr>
                        <w:rFonts w:cs="Calibri"/>
                        <w:b/>
                        <w:bCs/>
                        <w:sz w:val="22"/>
                        <w:szCs w:val="22"/>
                      </w:rPr>
                    </w:pPr>
                  </w:p>
                </w:tc>
                <w:tc>
                  <w:tcPr>
                    <w:tcW w:w="955" w:type="pct"/>
                    <w:vAlign w:val="center"/>
                  </w:tcPr>
                  <w:p w14:paraId="79663DFB" w14:textId="77777777" w:rsidR="003B7CC9" w:rsidRPr="00EA4DF4" w:rsidRDefault="00B832E3" w:rsidP="00735DC1">
                    <w:pPr>
                      <w:jc w:val="center"/>
                      <w:rPr>
                        <w:rFonts w:cs="Calibri"/>
                        <w:b/>
                        <w:bCs/>
                        <w:sz w:val="22"/>
                        <w:szCs w:val="22"/>
                      </w:rPr>
                    </w:pPr>
                    <w:proofErr w:type="gramStart"/>
                    <w:r w:rsidRPr="00EA4DF4">
                      <w:rPr>
                        <w:rFonts w:cs="MHei-Light-Identity-H" w:hint="eastAsia"/>
                        <w:b/>
                        <w:bCs/>
                        <w:sz w:val="22"/>
                        <w:szCs w:val="22"/>
                      </w:rPr>
                      <w:t>原币</w:t>
                    </w:r>
                    <w:proofErr w:type="gramEnd"/>
                  </w:p>
                </w:tc>
                <w:tc>
                  <w:tcPr>
                    <w:tcW w:w="1000" w:type="pct"/>
                    <w:vAlign w:val="center"/>
                  </w:tcPr>
                  <w:p w14:paraId="6264C26A" w14:textId="77777777" w:rsidR="003B7CC9" w:rsidRPr="00EA4DF4" w:rsidRDefault="00B832E3" w:rsidP="00735DC1">
                    <w:pPr>
                      <w:jc w:val="center"/>
                      <w:rPr>
                        <w:rFonts w:cs="Calibri"/>
                        <w:b/>
                        <w:bCs/>
                        <w:sz w:val="22"/>
                        <w:szCs w:val="22"/>
                      </w:rPr>
                    </w:pPr>
                    <w:r w:rsidRPr="00EA4DF4">
                      <w:rPr>
                        <w:rFonts w:cs="MHei-Light-Identity-H" w:hint="eastAsia"/>
                        <w:b/>
                        <w:bCs/>
                        <w:sz w:val="22"/>
                        <w:szCs w:val="22"/>
                      </w:rPr>
                      <w:t>折合人民币</w:t>
                    </w:r>
                  </w:p>
                </w:tc>
                <w:tc>
                  <w:tcPr>
                    <w:tcW w:w="1011" w:type="pct"/>
                    <w:vAlign w:val="center"/>
                  </w:tcPr>
                  <w:p w14:paraId="4E833CA4" w14:textId="77777777" w:rsidR="003B7CC9" w:rsidRPr="00EA4DF4" w:rsidRDefault="00B832E3" w:rsidP="00735DC1">
                    <w:pPr>
                      <w:jc w:val="center"/>
                      <w:rPr>
                        <w:rFonts w:cs="Calibri"/>
                        <w:b/>
                        <w:bCs/>
                        <w:sz w:val="22"/>
                        <w:szCs w:val="22"/>
                      </w:rPr>
                    </w:pPr>
                    <w:proofErr w:type="gramStart"/>
                    <w:r w:rsidRPr="00EA4DF4">
                      <w:rPr>
                        <w:rFonts w:cs="MHei-Light-Identity-H" w:hint="eastAsia"/>
                        <w:b/>
                        <w:bCs/>
                        <w:sz w:val="22"/>
                        <w:szCs w:val="22"/>
                      </w:rPr>
                      <w:t>原币</w:t>
                    </w:r>
                    <w:proofErr w:type="gramEnd"/>
                  </w:p>
                </w:tc>
                <w:tc>
                  <w:tcPr>
                    <w:tcW w:w="1079" w:type="pct"/>
                    <w:vAlign w:val="center"/>
                  </w:tcPr>
                  <w:p w14:paraId="1BBA3B25" w14:textId="77777777" w:rsidR="003B7CC9" w:rsidRPr="00EA4DF4" w:rsidRDefault="00B832E3" w:rsidP="00735DC1">
                    <w:pPr>
                      <w:jc w:val="center"/>
                      <w:rPr>
                        <w:rFonts w:cs="Calibri"/>
                        <w:b/>
                        <w:bCs/>
                        <w:sz w:val="22"/>
                        <w:szCs w:val="22"/>
                      </w:rPr>
                    </w:pPr>
                    <w:r w:rsidRPr="00EA4DF4">
                      <w:rPr>
                        <w:rFonts w:cs="MHei-Light-Identity-H" w:hint="eastAsia"/>
                        <w:b/>
                        <w:bCs/>
                        <w:sz w:val="22"/>
                        <w:szCs w:val="22"/>
                      </w:rPr>
                      <w:t>折合人民币</w:t>
                    </w:r>
                  </w:p>
                </w:tc>
              </w:tr>
              <w:tr w:rsidR="003B7CC9" w:rsidRPr="00EA4DF4" w14:paraId="33DCFDE1" w14:textId="77777777" w:rsidTr="00735DC1">
                <w:trPr>
                  <w:trHeight w:val="340"/>
                </w:trPr>
                <w:tc>
                  <w:tcPr>
                    <w:tcW w:w="955" w:type="pct"/>
                    <w:vAlign w:val="center"/>
                  </w:tcPr>
                  <w:p w14:paraId="6D98245E" w14:textId="77777777" w:rsidR="003B7CC9" w:rsidRPr="00EA4DF4" w:rsidRDefault="00B832E3" w:rsidP="00735DC1">
                    <w:pPr>
                      <w:rPr>
                        <w:rFonts w:cs="Calibri"/>
                        <w:b/>
                        <w:bCs/>
                        <w:sz w:val="22"/>
                        <w:szCs w:val="22"/>
                      </w:rPr>
                    </w:pPr>
                    <w:r w:rsidRPr="00EA4DF4">
                      <w:rPr>
                        <w:rFonts w:cs="Calibri" w:hint="eastAsia"/>
                        <w:b/>
                        <w:bCs/>
                        <w:sz w:val="22"/>
                        <w:szCs w:val="22"/>
                      </w:rPr>
                      <w:t>货币资金</w:t>
                    </w:r>
                  </w:p>
                </w:tc>
                <w:tc>
                  <w:tcPr>
                    <w:tcW w:w="955" w:type="pct"/>
                    <w:vAlign w:val="center"/>
                  </w:tcPr>
                  <w:p w14:paraId="00B8275C" w14:textId="77777777" w:rsidR="003B7CC9" w:rsidRPr="00EA4DF4" w:rsidRDefault="00B832E3" w:rsidP="00735DC1">
                    <w:pPr>
                      <w:jc w:val="center"/>
                      <w:rPr>
                        <w:rFonts w:cs="Calibri"/>
                        <w:b/>
                        <w:bCs/>
                        <w:sz w:val="22"/>
                        <w:szCs w:val="22"/>
                      </w:rPr>
                    </w:pPr>
                    <w:r w:rsidRPr="00EA4DF4">
                      <w:rPr>
                        <w:rFonts w:cs="Calibri" w:hint="eastAsia"/>
                        <w:b/>
                        <w:bCs/>
                        <w:sz w:val="22"/>
                        <w:szCs w:val="22"/>
                      </w:rPr>
                      <w:t>—</w:t>
                    </w:r>
                  </w:p>
                </w:tc>
                <w:tc>
                  <w:tcPr>
                    <w:tcW w:w="1000" w:type="pct"/>
                    <w:vAlign w:val="center"/>
                  </w:tcPr>
                  <w:p w14:paraId="33CA959E" w14:textId="77777777" w:rsidR="003B7CC9" w:rsidRPr="00EA4DF4" w:rsidRDefault="00B832E3" w:rsidP="00735DC1">
                    <w:pPr>
                      <w:jc w:val="right"/>
                      <w:rPr>
                        <w:rFonts w:cs="Calibri"/>
                        <w:b/>
                        <w:bCs/>
                        <w:sz w:val="22"/>
                        <w:szCs w:val="22"/>
                      </w:rPr>
                    </w:pPr>
                    <w:r w:rsidRPr="00EA4DF4">
                      <w:rPr>
                        <w:rFonts w:cs="Calibri"/>
                        <w:b/>
                        <w:bCs/>
                        <w:sz w:val="22"/>
                        <w:szCs w:val="22"/>
                      </w:rPr>
                      <w:t>18,051,376.67</w:t>
                    </w:r>
                  </w:p>
                </w:tc>
                <w:tc>
                  <w:tcPr>
                    <w:tcW w:w="1011" w:type="pct"/>
                    <w:vAlign w:val="center"/>
                  </w:tcPr>
                  <w:p w14:paraId="7DDA93C8" w14:textId="77777777" w:rsidR="003B7CC9" w:rsidRPr="00EA4DF4" w:rsidRDefault="00B832E3" w:rsidP="00735DC1">
                    <w:pPr>
                      <w:jc w:val="center"/>
                      <w:rPr>
                        <w:rFonts w:cs="Calibri"/>
                        <w:b/>
                        <w:bCs/>
                        <w:sz w:val="22"/>
                        <w:szCs w:val="22"/>
                      </w:rPr>
                    </w:pPr>
                    <w:r w:rsidRPr="00EA4DF4">
                      <w:rPr>
                        <w:rFonts w:cs="Calibri" w:hint="eastAsia"/>
                        <w:b/>
                        <w:bCs/>
                        <w:sz w:val="22"/>
                        <w:szCs w:val="22"/>
                      </w:rPr>
                      <w:t>—</w:t>
                    </w:r>
                  </w:p>
                </w:tc>
                <w:tc>
                  <w:tcPr>
                    <w:tcW w:w="1079" w:type="pct"/>
                    <w:vAlign w:val="center"/>
                  </w:tcPr>
                  <w:p w14:paraId="45644CA4" w14:textId="77777777" w:rsidR="003B7CC9" w:rsidRPr="00EA4DF4" w:rsidRDefault="00B832E3" w:rsidP="00735DC1">
                    <w:pPr>
                      <w:jc w:val="right"/>
                      <w:rPr>
                        <w:rFonts w:cs="Calibri"/>
                        <w:b/>
                        <w:bCs/>
                        <w:sz w:val="22"/>
                        <w:szCs w:val="22"/>
                      </w:rPr>
                    </w:pPr>
                    <w:r w:rsidRPr="00EA4DF4">
                      <w:rPr>
                        <w:rFonts w:cs="Calibri"/>
                        <w:b/>
                        <w:bCs/>
                        <w:sz w:val="22"/>
                        <w:szCs w:val="22"/>
                      </w:rPr>
                      <w:t>30,631,164.16</w:t>
                    </w:r>
                  </w:p>
                </w:tc>
              </w:tr>
              <w:tr w:rsidR="003B7CC9" w:rsidRPr="00EA4DF4" w14:paraId="722B4BE8" w14:textId="77777777" w:rsidTr="00735DC1">
                <w:trPr>
                  <w:trHeight w:val="340"/>
                </w:trPr>
                <w:tc>
                  <w:tcPr>
                    <w:tcW w:w="955" w:type="pct"/>
                    <w:vAlign w:val="center"/>
                  </w:tcPr>
                  <w:p w14:paraId="40047376" w14:textId="77777777" w:rsidR="003B7CC9" w:rsidRPr="00EA4DF4" w:rsidRDefault="00B832E3" w:rsidP="00735DC1">
                    <w:pPr>
                      <w:rPr>
                        <w:rFonts w:cs="Calibri"/>
                        <w:sz w:val="22"/>
                        <w:szCs w:val="22"/>
                      </w:rPr>
                    </w:pPr>
                    <w:r w:rsidRPr="00EA4DF4">
                      <w:rPr>
                        <w:rFonts w:cs="Calibri" w:hint="eastAsia"/>
                        <w:bCs/>
                        <w:sz w:val="22"/>
                        <w:szCs w:val="22"/>
                      </w:rPr>
                      <w:t>美元</w:t>
                    </w:r>
                  </w:p>
                </w:tc>
                <w:tc>
                  <w:tcPr>
                    <w:tcW w:w="955" w:type="pct"/>
                    <w:vAlign w:val="center"/>
                  </w:tcPr>
                  <w:p w14:paraId="05CE3DBA" w14:textId="77777777" w:rsidR="003B7CC9" w:rsidRPr="00EA4DF4" w:rsidRDefault="00B832E3" w:rsidP="00735DC1">
                    <w:pPr>
                      <w:jc w:val="right"/>
                      <w:rPr>
                        <w:rFonts w:cs="Calibri"/>
                        <w:sz w:val="22"/>
                        <w:szCs w:val="22"/>
                      </w:rPr>
                    </w:pPr>
                    <w:r w:rsidRPr="00EA4DF4">
                      <w:rPr>
                        <w:rFonts w:cs="Calibri"/>
                        <w:sz w:val="22"/>
                        <w:szCs w:val="22"/>
                      </w:rPr>
                      <w:t>2,825,629.46</w:t>
                    </w:r>
                  </w:p>
                </w:tc>
                <w:tc>
                  <w:tcPr>
                    <w:tcW w:w="1000" w:type="pct"/>
                    <w:vAlign w:val="center"/>
                  </w:tcPr>
                  <w:p w14:paraId="5422C377" w14:textId="77777777" w:rsidR="003B7CC9" w:rsidRPr="00EA4DF4" w:rsidRDefault="00B832E3" w:rsidP="00735DC1">
                    <w:pPr>
                      <w:jc w:val="right"/>
                      <w:rPr>
                        <w:rFonts w:cs="Calibri"/>
                        <w:sz w:val="22"/>
                        <w:szCs w:val="22"/>
                      </w:rPr>
                    </w:pPr>
                    <w:r w:rsidRPr="00EA4DF4">
                      <w:rPr>
                        <w:rFonts w:cs="Calibri" w:hint="eastAsia"/>
                        <w:sz w:val="22"/>
                        <w:szCs w:val="22"/>
                      </w:rPr>
                      <w:t xml:space="preserve"> 18,015,365.76 </w:t>
                    </w:r>
                  </w:p>
                </w:tc>
                <w:tc>
                  <w:tcPr>
                    <w:tcW w:w="1011" w:type="pct"/>
                    <w:vAlign w:val="center"/>
                  </w:tcPr>
                  <w:p w14:paraId="54B17D3A" w14:textId="77777777" w:rsidR="003B7CC9" w:rsidRPr="00EA4DF4" w:rsidRDefault="00B832E3" w:rsidP="00735DC1">
                    <w:pPr>
                      <w:jc w:val="right"/>
                      <w:rPr>
                        <w:rFonts w:cs="Calibri"/>
                        <w:sz w:val="22"/>
                        <w:szCs w:val="22"/>
                      </w:rPr>
                    </w:pPr>
                    <w:r w:rsidRPr="00EA4DF4">
                      <w:rPr>
                        <w:rFonts w:cs="Calibri" w:hint="eastAsia"/>
                        <w:sz w:val="22"/>
                        <w:szCs w:val="22"/>
                      </w:rPr>
                      <w:t>4,560,398.88</w:t>
                    </w:r>
                  </w:p>
                </w:tc>
                <w:tc>
                  <w:tcPr>
                    <w:tcW w:w="1079" w:type="pct"/>
                    <w:vAlign w:val="center"/>
                  </w:tcPr>
                  <w:p w14:paraId="381E0179" w14:textId="77777777" w:rsidR="003B7CC9" w:rsidRPr="00EA4DF4" w:rsidRDefault="00B832E3" w:rsidP="00735DC1">
                    <w:pPr>
                      <w:jc w:val="right"/>
                      <w:rPr>
                        <w:rFonts w:cs="Calibri"/>
                        <w:sz w:val="22"/>
                        <w:szCs w:val="22"/>
                      </w:rPr>
                    </w:pPr>
                    <w:r w:rsidRPr="00EA4DF4">
                      <w:rPr>
                        <w:rFonts w:cs="Calibri" w:hint="eastAsia"/>
                        <w:sz w:val="22"/>
                        <w:szCs w:val="22"/>
                      </w:rPr>
                      <w:t>29,756,146.65</w:t>
                    </w:r>
                  </w:p>
                </w:tc>
              </w:tr>
              <w:tr w:rsidR="003B7CC9" w:rsidRPr="00EA4DF4" w14:paraId="55F204C5" w14:textId="77777777" w:rsidTr="00735DC1">
                <w:trPr>
                  <w:trHeight w:val="340"/>
                </w:trPr>
                <w:tc>
                  <w:tcPr>
                    <w:tcW w:w="955" w:type="pct"/>
                    <w:vAlign w:val="center"/>
                  </w:tcPr>
                  <w:p w14:paraId="020BF208" w14:textId="77777777" w:rsidR="003B7CC9" w:rsidRPr="00EA4DF4" w:rsidRDefault="00B832E3" w:rsidP="00735DC1">
                    <w:pPr>
                      <w:rPr>
                        <w:rFonts w:cs="Calibri"/>
                        <w:sz w:val="22"/>
                        <w:szCs w:val="22"/>
                      </w:rPr>
                    </w:pPr>
                    <w:r w:rsidRPr="00EA4DF4">
                      <w:rPr>
                        <w:rFonts w:cs="Calibri" w:hint="eastAsia"/>
                        <w:bCs/>
                        <w:sz w:val="22"/>
                        <w:szCs w:val="22"/>
                      </w:rPr>
                      <w:t>欧元</w:t>
                    </w:r>
                  </w:p>
                </w:tc>
                <w:tc>
                  <w:tcPr>
                    <w:tcW w:w="955" w:type="pct"/>
                    <w:vAlign w:val="center"/>
                  </w:tcPr>
                  <w:p w14:paraId="1F50BC01" w14:textId="77777777" w:rsidR="003B7CC9" w:rsidRPr="00EA4DF4" w:rsidRDefault="00B832E3" w:rsidP="00735DC1">
                    <w:pPr>
                      <w:jc w:val="right"/>
                      <w:rPr>
                        <w:rFonts w:cs="Calibri"/>
                        <w:sz w:val="22"/>
                        <w:szCs w:val="22"/>
                      </w:rPr>
                    </w:pPr>
                    <w:r w:rsidRPr="00EA4DF4">
                      <w:rPr>
                        <w:rFonts w:cs="Calibri"/>
                        <w:sz w:val="22"/>
                        <w:szCs w:val="22"/>
                      </w:rPr>
                      <w:t>3,200.63</w:t>
                    </w:r>
                  </w:p>
                </w:tc>
                <w:tc>
                  <w:tcPr>
                    <w:tcW w:w="1000" w:type="pct"/>
                    <w:vAlign w:val="center"/>
                  </w:tcPr>
                  <w:p w14:paraId="77493473" w14:textId="77777777" w:rsidR="003B7CC9" w:rsidRPr="00EA4DF4" w:rsidRDefault="00B832E3" w:rsidP="00735DC1">
                    <w:pPr>
                      <w:jc w:val="right"/>
                      <w:rPr>
                        <w:rFonts w:cs="Calibri"/>
                        <w:sz w:val="22"/>
                        <w:szCs w:val="22"/>
                      </w:rPr>
                    </w:pPr>
                    <w:r w:rsidRPr="00EA4DF4">
                      <w:rPr>
                        <w:rFonts w:cs="Calibri"/>
                        <w:sz w:val="22"/>
                        <w:szCs w:val="22"/>
                      </w:rPr>
                      <w:t>23,107.59</w:t>
                    </w:r>
                  </w:p>
                </w:tc>
                <w:tc>
                  <w:tcPr>
                    <w:tcW w:w="1011" w:type="pct"/>
                    <w:vAlign w:val="center"/>
                  </w:tcPr>
                  <w:p w14:paraId="4E6E1890" w14:textId="77777777" w:rsidR="003B7CC9" w:rsidRPr="00EA4DF4" w:rsidRDefault="00B832E3" w:rsidP="00735DC1">
                    <w:pPr>
                      <w:jc w:val="right"/>
                      <w:rPr>
                        <w:rFonts w:cs="Calibri"/>
                        <w:sz w:val="22"/>
                        <w:szCs w:val="22"/>
                      </w:rPr>
                    </w:pPr>
                    <w:r w:rsidRPr="00EA4DF4">
                      <w:rPr>
                        <w:rFonts w:cs="Calibri" w:hint="eastAsia"/>
                        <w:sz w:val="22"/>
                        <w:szCs w:val="22"/>
                      </w:rPr>
                      <w:t>107,381.38</w:t>
                    </w:r>
                  </w:p>
                </w:tc>
                <w:tc>
                  <w:tcPr>
                    <w:tcW w:w="1079" w:type="pct"/>
                    <w:vAlign w:val="center"/>
                  </w:tcPr>
                  <w:p w14:paraId="70B11EA8" w14:textId="77777777" w:rsidR="003B7CC9" w:rsidRPr="00EA4DF4" w:rsidRDefault="00B832E3" w:rsidP="00735DC1">
                    <w:pPr>
                      <w:jc w:val="right"/>
                      <w:rPr>
                        <w:rFonts w:cs="Calibri"/>
                        <w:sz w:val="22"/>
                        <w:szCs w:val="22"/>
                      </w:rPr>
                    </w:pPr>
                    <w:r w:rsidRPr="00EA4DF4">
                      <w:rPr>
                        <w:rFonts w:cs="Calibri" w:hint="eastAsia"/>
                        <w:sz w:val="22"/>
                        <w:szCs w:val="22"/>
                      </w:rPr>
                      <w:t>861,735.58</w:t>
                    </w:r>
                  </w:p>
                </w:tc>
              </w:tr>
              <w:tr w:rsidR="003B7CC9" w:rsidRPr="00EA4DF4" w14:paraId="42B1BB00" w14:textId="77777777" w:rsidTr="00735DC1">
                <w:trPr>
                  <w:trHeight w:val="340"/>
                </w:trPr>
                <w:tc>
                  <w:tcPr>
                    <w:tcW w:w="955" w:type="pct"/>
                    <w:vAlign w:val="center"/>
                  </w:tcPr>
                  <w:p w14:paraId="40ADEF94" w14:textId="77777777" w:rsidR="003B7CC9" w:rsidRPr="00EA4DF4" w:rsidRDefault="00B832E3" w:rsidP="00735DC1">
                    <w:pPr>
                      <w:rPr>
                        <w:rFonts w:cs="Calibri"/>
                        <w:sz w:val="22"/>
                        <w:szCs w:val="22"/>
                      </w:rPr>
                    </w:pPr>
                    <w:r w:rsidRPr="00EA4DF4">
                      <w:rPr>
                        <w:rFonts w:cs="Calibri" w:hint="eastAsia"/>
                        <w:bCs/>
                        <w:sz w:val="22"/>
                        <w:szCs w:val="22"/>
                      </w:rPr>
                      <w:t>港币</w:t>
                    </w:r>
                  </w:p>
                </w:tc>
                <w:tc>
                  <w:tcPr>
                    <w:tcW w:w="955" w:type="pct"/>
                    <w:vAlign w:val="center"/>
                  </w:tcPr>
                  <w:p w14:paraId="6BCCDDD3" w14:textId="77777777" w:rsidR="003B7CC9" w:rsidRPr="00EA4DF4" w:rsidRDefault="00B832E3" w:rsidP="00735DC1">
                    <w:pPr>
                      <w:jc w:val="right"/>
                      <w:rPr>
                        <w:rFonts w:cs="Calibri"/>
                        <w:sz w:val="22"/>
                        <w:szCs w:val="22"/>
                      </w:rPr>
                    </w:pPr>
                    <w:r w:rsidRPr="00EA4DF4">
                      <w:rPr>
                        <w:rFonts w:cs="Calibri"/>
                        <w:sz w:val="22"/>
                        <w:szCs w:val="22"/>
                      </w:rPr>
                      <w:t>15,781.95</w:t>
                    </w:r>
                  </w:p>
                </w:tc>
                <w:tc>
                  <w:tcPr>
                    <w:tcW w:w="1000" w:type="pct"/>
                    <w:vAlign w:val="center"/>
                  </w:tcPr>
                  <w:p w14:paraId="2D66D86C" w14:textId="77777777" w:rsidR="003B7CC9" w:rsidRPr="00EA4DF4" w:rsidRDefault="00B832E3" w:rsidP="00735DC1">
                    <w:pPr>
                      <w:jc w:val="right"/>
                      <w:rPr>
                        <w:rFonts w:cs="Calibri"/>
                        <w:sz w:val="22"/>
                        <w:szCs w:val="22"/>
                      </w:rPr>
                    </w:pPr>
                    <w:r w:rsidRPr="00EA4DF4">
                      <w:rPr>
                        <w:rFonts w:cs="Calibri"/>
                        <w:sz w:val="22"/>
                        <w:szCs w:val="22"/>
                      </w:rPr>
                      <w:t>12,903.32</w:t>
                    </w:r>
                  </w:p>
                </w:tc>
                <w:tc>
                  <w:tcPr>
                    <w:tcW w:w="1011" w:type="pct"/>
                    <w:vAlign w:val="center"/>
                  </w:tcPr>
                  <w:p w14:paraId="5D8968F2" w14:textId="77777777" w:rsidR="003B7CC9" w:rsidRPr="00EA4DF4" w:rsidRDefault="00B832E3" w:rsidP="00735DC1">
                    <w:pPr>
                      <w:jc w:val="right"/>
                      <w:rPr>
                        <w:rFonts w:cs="Calibri"/>
                        <w:sz w:val="22"/>
                        <w:szCs w:val="22"/>
                      </w:rPr>
                    </w:pPr>
                    <w:r w:rsidRPr="00EA4DF4">
                      <w:rPr>
                        <w:rFonts w:cs="Calibri"/>
                        <w:sz w:val="22"/>
                        <w:szCs w:val="22"/>
                      </w:rPr>
                      <w:t>15,781.76</w:t>
                    </w:r>
                  </w:p>
                </w:tc>
                <w:tc>
                  <w:tcPr>
                    <w:tcW w:w="1079" w:type="pct"/>
                    <w:vAlign w:val="center"/>
                  </w:tcPr>
                  <w:p w14:paraId="7B8BF137" w14:textId="77777777" w:rsidR="003B7CC9" w:rsidRPr="00EA4DF4" w:rsidRDefault="00B832E3" w:rsidP="00735DC1">
                    <w:pPr>
                      <w:jc w:val="right"/>
                      <w:rPr>
                        <w:rFonts w:cs="Calibri"/>
                        <w:sz w:val="22"/>
                        <w:szCs w:val="22"/>
                      </w:rPr>
                    </w:pPr>
                    <w:r w:rsidRPr="00EA4DF4">
                      <w:rPr>
                        <w:rFonts w:cs="Calibri"/>
                        <w:sz w:val="22"/>
                        <w:szCs w:val="22"/>
                      </w:rPr>
                      <w:t>13,281.93</w:t>
                    </w:r>
                  </w:p>
                </w:tc>
              </w:tr>
              <w:tr w:rsidR="003B7CC9" w:rsidRPr="00EA4DF4" w14:paraId="04DB9B46" w14:textId="77777777" w:rsidTr="00735DC1">
                <w:trPr>
                  <w:trHeight w:val="340"/>
                </w:trPr>
                <w:tc>
                  <w:tcPr>
                    <w:tcW w:w="955" w:type="pct"/>
                    <w:vAlign w:val="center"/>
                  </w:tcPr>
                  <w:p w14:paraId="375FB7C2" w14:textId="77777777" w:rsidR="003B7CC9" w:rsidRPr="00EA4DF4" w:rsidRDefault="00B832E3" w:rsidP="00735DC1">
                    <w:pPr>
                      <w:rPr>
                        <w:rFonts w:cs="Calibri"/>
                        <w:b/>
                        <w:bCs/>
                        <w:sz w:val="22"/>
                        <w:szCs w:val="22"/>
                      </w:rPr>
                    </w:pPr>
                    <w:r w:rsidRPr="00EA4DF4">
                      <w:rPr>
                        <w:rFonts w:cs="Calibri" w:hint="eastAsia"/>
                        <w:b/>
                        <w:bCs/>
                        <w:sz w:val="22"/>
                        <w:szCs w:val="22"/>
                      </w:rPr>
                      <w:t>应收账款</w:t>
                    </w:r>
                  </w:p>
                </w:tc>
                <w:tc>
                  <w:tcPr>
                    <w:tcW w:w="955" w:type="pct"/>
                    <w:vAlign w:val="center"/>
                  </w:tcPr>
                  <w:p w14:paraId="6E194F43" w14:textId="77777777" w:rsidR="003B7CC9" w:rsidRPr="00EA4DF4" w:rsidRDefault="00B832E3" w:rsidP="00735DC1">
                    <w:pPr>
                      <w:jc w:val="center"/>
                      <w:rPr>
                        <w:rFonts w:cs="Calibri"/>
                        <w:b/>
                        <w:bCs/>
                        <w:sz w:val="22"/>
                        <w:szCs w:val="22"/>
                      </w:rPr>
                    </w:pPr>
                    <w:r w:rsidRPr="00EA4DF4">
                      <w:rPr>
                        <w:rFonts w:cs="Calibri" w:hint="eastAsia"/>
                        <w:b/>
                        <w:bCs/>
                        <w:sz w:val="22"/>
                        <w:szCs w:val="22"/>
                      </w:rPr>
                      <w:t>—</w:t>
                    </w:r>
                  </w:p>
                </w:tc>
                <w:tc>
                  <w:tcPr>
                    <w:tcW w:w="1000" w:type="pct"/>
                    <w:vAlign w:val="center"/>
                  </w:tcPr>
                  <w:p w14:paraId="5C02A99C" w14:textId="77777777" w:rsidR="003B7CC9" w:rsidRPr="00EA4DF4" w:rsidRDefault="00B832E3" w:rsidP="00735DC1">
                    <w:pPr>
                      <w:jc w:val="right"/>
                      <w:rPr>
                        <w:rFonts w:cs="Calibri"/>
                        <w:b/>
                        <w:bCs/>
                        <w:sz w:val="22"/>
                        <w:szCs w:val="22"/>
                      </w:rPr>
                    </w:pPr>
                    <w:r w:rsidRPr="00EA4DF4">
                      <w:rPr>
                        <w:rFonts w:cs="Calibri"/>
                        <w:b/>
                        <w:bCs/>
                        <w:sz w:val="22"/>
                        <w:szCs w:val="22"/>
                      </w:rPr>
                      <w:t>55,683,978.03</w:t>
                    </w:r>
                  </w:p>
                </w:tc>
                <w:tc>
                  <w:tcPr>
                    <w:tcW w:w="1011" w:type="pct"/>
                    <w:vAlign w:val="center"/>
                  </w:tcPr>
                  <w:p w14:paraId="6D31B1A4" w14:textId="77777777" w:rsidR="003B7CC9" w:rsidRPr="00EA4DF4" w:rsidRDefault="00B832E3" w:rsidP="00735DC1">
                    <w:pPr>
                      <w:jc w:val="center"/>
                      <w:rPr>
                        <w:rFonts w:cs="Calibri"/>
                        <w:b/>
                        <w:bCs/>
                        <w:sz w:val="22"/>
                        <w:szCs w:val="22"/>
                      </w:rPr>
                    </w:pPr>
                    <w:r w:rsidRPr="00EA4DF4">
                      <w:rPr>
                        <w:rFonts w:cs="Calibri" w:hint="eastAsia"/>
                        <w:b/>
                        <w:bCs/>
                        <w:sz w:val="22"/>
                        <w:szCs w:val="22"/>
                      </w:rPr>
                      <w:t>—</w:t>
                    </w:r>
                  </w:p>
                </w:tc>
                <w:tc>
                  <w:tcPr>
                    <w:tcW w:w="1079" w:type="pct"/>
                    <w:vAlign w:val="center"/>
                  </w:tcPr>
                  <w:p w14:paraId="2678D6F7" w14:textId="77777777" w:rsidR="003B7CC9" w:rsidRPr="00EA4DF4" w:rsidRDefault="00B832E3" w:rsidP="00735DC1">
                    <w:pPr>
                      <w:jc w:val="right"/>
                      <w:rPr>
                        <w:rFonts w:cs="Calibri"/>
                        <w:b/>
                        <w:bCs/>
                        <w:sz w:val="22"/>
                        <w:szCs w:val="22"/>
                      </w:rPr>
                    </w:pPr>
                    <w:r w:rsidRPr="00EA4DF4">
                      <w:rPr>
                        <w:rFonts w:cs="Calibri" w:hint="eastAsia"/>
                        <w:b/>
                        <w:bCs/>
                        <w:sz w:val="22"/>
                        <w:szCs w:val="22"/>
                      </w:rPr>
                      <w:t>97,588,607.99</w:t>
                    </w:r>
                  </w:p>
                </w:tc>
              </w:tr>
              <w:tr w:rsidR="003B7CC9" w:rsidRPr="00EA4DF4" w14:paraId="43C592FB" w14:textId="77777777" w:rsidTr="00735DC1">
                <w:trPr>
                  <w:trHeight w:val="340"/>
                </w:trPr>
                <w:tc>
                  <w:tcPr>
                    <w:tcW w:w="955" w:type="pct"/>
                    <w:vAlign w:val="center"/>
                  </w:tcPr>
                  <w:p w14:paraId="77E0823A" w14:textId="77777777" w:rsidR="003B7CC9" w:rsidRPr="00EA4DF4" w:rsidRDefault="00B832E3" w:rsidP="00735DC1">
                    <w:pPr>
                      <w:rPr>
                        <w:rFonts w:cs="Calibri"/>
                        <w:sz w:val="22"/>
                        <w:szCs w:val="22"/>
                      </w:rPr>
                    </w:pPr>
                    <w:r w:rsidRPr="00EA4DF4">
                      <w:rPr>
                        <w:rFonts w:cs="Calibri" w:hint="eastAsia"/>
                        <w:bCs/>
                        <w:sz w:val="22"/>
                        <w:szCs w:val="22"/>
                      </w:rPr>
                      <w:t>美元</w:t>
                    </w:r>
                  </w:p>
                </w:tc>
                <w:tc>
                  <w:tcPr>
                    <w:tcW w:w="955" w:type="pct"/>
                    <w:vAlign w:val="center"/>
                  </w:tcPr>
                  <w:p w14:paraId="7AF0D4F1" w14:textId="77777777" w:rsidR="003B7CC9" w:rsidRPr="00EA4DF4" w:rsidRDefault="00B832E3" w:rsidP="00735DC1">
                    <w:pPr>
                      <w:jc w:val="right"/>
                      <w:rPr>
                        <w:rFonts w:cs="Calibri"/>
                        <w:sz w:val="22"/>
                        <w:szCs w:val="22"/>
                      </w:rPr>
                    </w:pPr>
                    <w:r w:rsidRPr="00EA4DF4">
                      <w:rPr>
                        <w:rFonts w:cs="Calibri"/>
                        <w:sz w:val="22"/>
                        <w:szCs w:val="22"/>
                      </w:rPr>
                      <w:t>3,928,217.19</w:t>
                    </w:r>
                  </w:p>
                </w:tc>
                <w:tc>
                  <w:tcPr>
                    <w:tcW w:w="1000" w:type="pct"/>
                    <w:vAlign w:val="center"/>
                  </w:tcPr>
                  <w:p w14:paraId="042614B8" w14:textId="77777777" w:rsidR="003B7CC9" w:rsidRPr="00EA4DF4" w:rsidRDefault="00B832E3" w:rsidP="00735DC1">
                    <w:pPr>
                      <w:jc w:val="right"/>
                      <w:rPr>
                        <w:rFonts w:cs="Calibri"/>
                        <w:sz w:val="22"/>
                        <w:szCs w:val="22"/>
                      </w:rPr>
                    </w:pPr>
                    <w:r w:rsidRPr="00EA4DF4">
                      <w:rPr>
                        <w:rFonts w:cs="Calibri"/>
                        <w:sz w:val="22"/>
                        <w:szCs w:val="22"/>
                      </w:rPr>
                      <w:t>25,045,134.37</w:t>
                    </w:r>
                  </w:p>
                </w:tc>
                <w:tc>
                  <w:tcPr>
                    <w:tcW w:w="1011" w:type="pct"/>
                    <w:vAlign w:val="center"/>
                  </w:tcPr>
                  <w:p w14:paraId="43F5915D" w14:textId="77777777" w:rsidR="003B7CC9" w:rsidRPr="00EA4DF4" w:rsidRDefault="00B832E3" w:rsidP="00735DC1">
                    <w:pPr>
                      <w:jc w:val="right"/>
                      <w:rPr>
                        <w:rFonts w:cs="Calibri"/>
                        <w:sz w:val="22"/>
                        <w:szCs w:val="22"/>
                      </w:rPr>
                    </w:pPr>
                    <w:r w:rsidRPr="00EA4DF4">
                      <w:rPr>
                        <w:rFonts w:cs="Calibri" w:hint="eastAsia"/>
                        <w:sz w:val="22"/>
                        <w:szCs w:val="22"/>
                      </w:rPr>
                      <w:t>3,661,668.48</w:t>
                    </w:r>
                  </w:p>
                </w:tc>
                <w:tc>
                  <w:tcPr>
                    <w:tcW w:w="1079" w:type="pct"/>
                    <w:vAlign w:val="center"/>
                  </w:tcPr>
                  <w:p w14:paraId="3ED6714E" w14:textId="77777777" w:rsidR="003B7CC9" w:rsidRPr="00EA4DF4" w:rsidRDefault="00B832E3" w:rsidP="00735DC1">
                    <w:pPr>
                      <w:jc w:val="right"/>
                      <w:rPr>
                        <w:rFonts w:cs="Calibri"/>
                        <w:sz w:val="22"/>
                        <w:szCs w:val="22"/>
                      </w:rPr>
                    </w:pPr>
                    <w:r w:rsidRPr="00EA4DF4">
                      <w:rPr>
                        <w:rFonts w:cs="Calibri" w:hint="eastAsia"/>
                        <w:sz w:val="22"/>
                        <w:szCs w:val="22"/>
                      </w:rPr>
                      <w:t>23,892,020.65</w:t>
                    </w:r>
                  </w:p>
                </w:tc>
              </w:tr>
              <w:tr w:rsidR="003B7CC9" w:rsidRPr="00EA4DF4" w14:paraId="4ECA52FD" w14:textId="77777777" w:rsidTr="00735DC1">
                <w:trPr>
                  <w:trHeight w:val="340"/>
                </w:trPr>
                <w:tc>
                  <w:tcPr>
                    <w:tcW w:w="955" w:type="pct"/>
                    <w:vAlign w:val="center"/>
                  </w:tcPr>
                  <w:p w14:paraId="0DA47244" w14:textId="77777777" w:rsidR="003B7CC9" w:rsidRPr="00EA4DF4" w:rsidRDefault="00B832E3" w:rsidP="00735DC1">
                    <w:pPr>
                      <w:rPr>
                        <w:rFonts w:cs="Calibri"/>
                        <w:sz w:val="22"/>
                        <w:szCs w:val="22"/>
                      </w:rPr>
                    </w:pPr>
                    <w:r w:rsidRPr="00EA4DF4">
                      <w:rPr>
                        <w:rFonts w:cs="Calibri" w:hint="eastAsia"/>
                        <w:bCs/>
                        <w:sz w:val="22"/>
                        <w:szCs w:val="22"/>
                      </w:rPr>
                      <w:t>欧元</w:t>
                    </w:r>
                  </w:p>
                </w:tc>
                <w:tc>
                  <w:tcPr>
                    <w:tcW w:w="955" w:type="pct"/>
                    <w:vAlign w:val="center"/>
                  </w:tcPr>
                  <w:p w14:paraId="78C04E53" w14:textId="77777777" w:rsidR="003B7CC9" w:rsidRPr="00EA4DF4" w:rsidRDefault="00B832E3" w:rsidP="00735DC1">
                    <w:pPr>
                      <w:jc w:val="right"/>
                      <w:rPr>
                        <w:rFonts w:cs="Calibri"/>
                        <w:sz w:val="22"/>
                        <w:szCs w:val="22"/>
                      </w:rPr>
                    </w:pPr>
                    <w:r w:rsidRPr="00EA4DF4">
                      <w:rPr>
                        <w:rFonts w:cs="Calibri"/>
                        <w:sz w:val="22"/>
                        <w:szCs w:val="22"/>
                      </w:rPr>
                      <w:t>4,243,783.49</w:t>
                    </w:r>
                  </w:p>
                </w:tc>
                <w:tc>
                  <w:tcPr>
                    <w:tcW w:w="1000" w:type="pct"/>
                    <w:vAlign w:val="center"/>
                  </w:tcPr>
                  <w:p w14:paraId="0489CC21" w14:textId="77777777" w:rsidR="003B7CC9" w:rsidRPr="00EA4DF4" w:rsidRDefault="00B832E3" w:rsidP="00735DC1">
                    <w:pPr>
                      <w:jc w:val="right"/>
                      <w:rPr>
                        <w:rFonts w:cs="Calibri"/>
                        <w:sz w:val="22"/>
                        <w:szCs w:val="22"/>
                      </w:rPr>
                    </w:pPr>
                    <w:r w:rsidRPr="00EA4DF4">
                      <w:rPr>
                        <w:rFonts w:cs="Calibri"/>
                        <w:sz w:val="22"/>
                        <w:szCs w:val="22"/>
                      </w:rPr>
                      <w:t>30,638,843.66</w:t>
                    </w:r>
                  </w:p>
                </w:tc>
                <w:tc>
                  <w:tcPr>
                    <w:tcW w:w="1011" w:type="pct"/>
                    <w:vAlign w:val="center"/>
                  </w:tcPr>
                  <w:p w14:paraId="3568B8C6" w14:textId="77777777" w:rsidR="003B7CC9" w:rsidRPr="00EA4DF4" w:rsidRDefault="00B832E3" w:rsidP="00735DC1">
                    <w:pPr>
                      <w:jc w:val="right"/>
                      <w:rPr>
                        <w:rFonts w:cs="Calibri"/>
                        <w:sz w:val="22"/>
                        <w:szCs w:val="22"/>
                      </w:rPr>
                    </w:pPr>
                    <w:r w:rsidRPr="00EA4DF4">
                      <w:rPr>
                        <w:rFonts w:cs="Calibri" w:hint="eastAsia"/>
                        <w:sz w:val="22"/>
                        <w:szCs w:val="22"/>
                      </w:rPr>
                      <w:t>9,183,375.37</w:t>
                    </w:r>
                  </w:p>
                </w:tc>
                <w:tc>
                  <w:tcPr>
                    <w:tcW w:w="1079" w:type="pct"/>
                    <w:vAlign w:val="center"/>
                  </w:tcPr>
                  <w:p w14:paraId="0D8552E8" w14:textId="77777777" w:rsidR="003B7CC9" w:rsidRPr="00EA4DF4" w:rsidRDefault="00B832E3" w:rsidP="00735DC1">
                    <w:pPr>
                      <w:jc w:val="right"/>
                      <w:rPr>
                        <w:rFonts w:cs="Calibri"/>
                        <w:sz w:val="22"/>
                        <w:szCs w:val="22"/>
                      </w:rPr>
                    </w:pPr>
                    <w:r w:rsidRPr="00EA4DF4">
                      <w:rPr>
                        <w:rFonts w:cs="Calibri" w:hint="eastAsia"/>
                        <w:sz w:val="22"/>
                        <w:szCs w:val="22"/>
                      </w:rPr>
                      <w:t>73,696,587.34</w:t>
                    </w:r>
                  </w:p>
                </w:tc>
              </w:tr>
              <w:tr w:rsidR="003B7CC9" w:rsidRPr="00EA4DF4" w14:paraId="65FC8B7F" w14:textId="77777777" w:rsidTr="00735DC1">
                <w:trPr>
                  <w:trHeight w:val="340"/>
                </w:trPr>
                <w:tc>
                  <w:tcPr>
                    <w:tcW w:w="955" w:type="pct"/>
                    <w:vAlign w:val="center"/>
                  </w:tcPr>
                  <w:p w14:paraId="42DEA367" w14:textId="77777777" w:rsidR="003B7CC9" w:rsidRPr="00EA4DF4" w:rsidRDefault="00B832E3" w:rsidP="00735DC1">
                    <w:pPr>
                      <w:rPr>
                        <w:rFonts w:cs="Calibri"/>
                        <w:b/>
                        <w:bCs/>
                        <w:sz w:val="22"/>
                        <w:szCs w:val="22"/>
                      </w:rPr>
                    </w:pPr>
                    <w:r w:rsidRPr="00EA4DF4">
                      <w:rPr>
                        <w:rFonts w:cs="Calibri" w:hint="eastAsia"/>
                        <w:b/>
                        <w:bCs/>
                        <w:sz w:val="22"/>
                        <w:szCs w:val="22"/>
                      </w:rPr>
                      <w:t>预付款项</w:t>
                    </w:r>
                  </w:p>
                </w:tc>
                <w:tc>
                  <w:tcPr>
                    <w:tcW w:w="955" w:type="pct"/>
                    <w:vAlign w:val="center"/>
                  </w:tcPr>
                  <w:p w14:paraId="722F8B0B" w14:textId="77777777" w:rsidR="003B7CC9" w:rsidRPr="00EA4DF4" w:rsidRDefault="00B832E3" w:rsidP="00735DC1">
                    <w:pPr>
                      <w:jc w:val="center"/>
                      <w:rPr>
                        <w:rFonts w:cs="Calibri"/>
                        <w:b/>
                        <w:bCs/>
                        <w:sz w:val="22"/>
                        <w:szCs w:val="22"/>
                      </w:rPr>
                    </w:pPr>
                    <w:r w:rsidRPr="00EA4DF4">
                      <w:rPr>
                        <w:rFonts w:cs="Calibri" w:hint="eastAsia"/>
                        <w:b/>
                        <w:bCs/>
                        <w:sz w:val="22"/>
                        <w:szCs w:val="22"/>
                      </w:rPr>
                      <w:t>—</w:t>
                    </w:r>
                  </w:p>
                </w:tc>
                <w:tc>
                  <w:tcPr>
                    <w:tcW w:w="1000" w:type="pct"/>
                    <w:vAlign w:val="center"/>
                  </w:tcPr>
                  <w:p w14:paraId="24F62307" w14:textId="77777777" w:rsidR="003B7CC9" w:rsidRPr="00EA4DF4" w:rsidRDefault="00B832E3" w:rsidP="00735DC1">
                    <w:pPr>
                      <w:jc w:val="right"/>
                      <w:rPr>
                        <w:rFonts w:cs="Calibri"/>
                        <w:b/>
                        <w:bCs/>
                        <w:sz w:val="22"/>
                        <w:szCs w:val="22"/>
                      </w:rPr>
                    </w:pPr>
                    <w:r w:rsidRPr="00EA4DF4">
                      <w:rPr>
                        <w:rFonts w:cs="Calibri"/>
                        <w:b/>
                        <w:bCs/>
                        <w:sz w:val="22"/>
                        <w:szCs w:val="22"/>
                      </w:rPr>
                      <w:t>7,759,680.05</w:t>
                    </w:r>
                  </w:p>
                </w:tc>
                <w:tc>
                  <w:tcPr>
                    <w:tcW w:w="1011" w:type="pct"/>
                    <w:vAlign w:val="center"/>
                  </w:tcPr>
                  <w:p w14:paraId="11AA8B1A" w14:textId="77777777" w:rsidR="003B7CC9" w:rsidRPr="00EA4DF4" w:rsidRDefault="00B832E3" w:rsidP="00735DC1">
                    <w:pPr>
                      <w:jc w:val="center"/>
                      <w:rPr>
                        <w:rFonts w:cs="Calibri"/>
                        <w:b/>
                        <w:bCs/>
                        <w:sz w:val="22"/>
                        <w:szCs w:val="22"/>
                      </w:rPr>
                    </w:pPr>
                    <w:r w:rsidRPr="00EA4DF4">
                      <w:rPr>
                        <w:rFonts w:cs="Calibri" w:hint="eastAsia"/>
                        <w:b/>
                        <w:bCs/>
                        <w:sz w:val="22"/>
                        <w:szCs w:val="22"/>
                      </w:rPr>
                      <w:t>—</w:t>
                    </w:r>
                  </w:p>
                </w:tc>
                <w:tc>
                  <w:tcPr>
                    <w:tcW w:w="1079" w:type="pct"/>
                    <w:vAlign w:val="center"/>
                  </w:tcPr>
                  <w:p w14:paraId="56A729D4" w14:textId="77777777" w:rsidR="003B7CC9" w:rsidRPr="00EA4DF4" w:rsidRDefault="00B832E3" w:rsidP="00735DC1">
                    <w:pPr>
                      <w:jc w:val="right"/>
                      <w:rPr>
                        <w:rFonts w:cs="Calibri"/>
                        <w:b/>
                        <w:bCs/>
                        <w:sz w:val="22"/>
                        <w:szCs w:val="22"/>
                      </w:rPr>
                    </w:pPr>
                    <w:r w:rsidRPr="00EA4DF4">
                      <w:rPr>
                        <w:rFonts w:cs="Calibri" w:hint="eastAsia"/>
                        <w:b/>
                        <w:bCs/>
                        <w:sz w:val="22"/>
                        <w:szCs w:val="22"/>
                      </w:rPr>
                      <w:t>15,507,218.53</w:t>
                    </w:r>
                  </w:p>
                </w:tc>
              </w:tr>
              <w:tr w:rsidR="003B7CC9" w:rsidRPr="00EA4DF4" w14:paraId="38363C2B" w14:textId="77777777" w:rsidTr="00735DC1">
                <w:trPr>
                  <w:trHeight w:val="340"/>
                </w:trPr>
                <w:tc>
                  <w:tcPr>
                    <w:tcW w:w="955" w:type="pct"/>
                    <w:vAlign w:val="center"/>
                  </w:tcPr>
                  <w:p w14:paraId="24806D0B" w14:textId="77777777" w:rsidR="003B7CC9" w:rsidRPr="00EA4DF4" w:rsidRDefault="00B832E3" w:rsidP="00735DC1">
                    <w:pPr>
                      <w:rPr>
                        <w:rFonts w:cs="Calibri"/>
                        <w:sz w:val="22"/>
                        <w:szCs w:val="22"/>
                      </w:rPr>
                    </w:pPr>
                    <w:r w:rsidRPr="00EA4DF4">
                      <w:rPr>
                        <w:rFonts w:cs="Calibri" w:hint="eastAsia"/>
                        <w:bCs/>
                        <w:sz w:val="22"/>
                        <w:szCs w:val="22"/>
                      </w:rPr>
                      <w:t>美元</w:t>
                    </w:r>
                  </w:p>
                </w:tc>
                <w:tc>
                  <w:tcPr>
                    <w:tcW w:w="955" w:type="pct"/>
                    <w:vAlign w:val="center"/>
                  </w:tcPr>
                  <w:p w14:paraId="6DE3F3AB" w14:textId="77777777" w:rsidR="003B7CC9" w:rsidRPr="00EA4DF4" w:rsidRDefault="00B832E3" w:rsidP="00735DC1">
                    <w:pPr>
                      <w:jc w:val="right"/>
                      <w:rPr>
                        <w:rFonts w:cs="Calibri"/>
                        <w:sz w:val="22"/>
                        <w:szCs w:val="22"/>
                      </w:rPr>
                    </w:pPr>
                    <w:r w:rsidRPr="00EA4DF4">
                      <w:rPr>
                        <w:rFonts w:cs="Calibri"/>
                        <w:sz w:val="22"/>
                        <w:szCs w:val="22"/>
                      </w:rPr>
                      <w:t>1,202,778.05</w:t>
                    </w:r>
                  </w:p>
                </w:tc>
                <w:tc>
                  <w:tcPr>
                    <w:tcW w:w="1000" w:type="pct"/>
                    <w:vAlign w:val="center"/>
                  </w:tcPr>
                  <w:p w14:paraId="5D07DB8F" w14:textId="77777777" w:rsidR="003B7CC9" w:rsidRPr="00EA4DF4" w:rsidRDefault="00B832E3" w:rsidP="00735DC1">
                    <w:pPr>
                      <w:jc w:val="right"/>
                      <w:rPr>
                        <w:rFonts w:cs="Calibri"/>
                        <w:sz w:val="22"/>
                        <w:szCs w:val="22"/>
                      </w:rPr>
                    </w:pPr>
                    <w:r w:rsidRPr="00EA4DF4">
                      <w:rPr>
                        <w:rFonts w:cs="Calibri"/>
                        <w:sz w:val="22"/>
                        <w:szCs w:val="22"/>
                      </w:rPr>
                      <w:t>7,668,551.99</w:t>
                    </w:r>
                  </w:p>
                </w:tc>
                <w:tc>
                  <w:tcPr>
                    <w:tcW w:w="1011" w:type="pct"/>
                    <w:vAlign w:val="center"/>
                  </w:tcPr>
                  <w:p w14:paraId="117EE148" w14:textId="77777777" w:rsidR="003B7CC9" w:rsidRPr="00EA4DF4" w:rsidRDefault="00B832E3" w:rsidP="00735DC1">
                    <w:pPr>
                      <w:jc w:val="right"/>
                      <w:rPr>
                        <w:rFonts w:cs="Calibri"/>
                        <w:sz w:val="22"/>
                        <w:szCs w:val="22"/>
                      </w:rPr>
                    </w:pPr>
                    <w:r w:rsidRPr="00EA4DF4">
                      <w:rPr>
                        <w:rFonts w:cs="Calibri" w:hint="eastAsia"/>
                        <w:sz w:val="22"/>
                        <w:szCs w:val="22"/>
                      </w:rPr>
                      <w:t>2,376,351.06</w:t>
                    </w:r>
                  </w:p>
                </w:tc>
                <w:tc>
                  <w:tcPr>
                    <w:tcW w:w="1079" w:type="pct"/>
                    <w:vAlign w:val="center"/>
                  </w:tcPr>
                  <w:p w14:paraId="4B9542F3" w14:textId="77777777" w:rsidR="003B7CC9" w:rsidRPr="00EA4DF4" w:rsidRDefault="00B832E3" w:rsidP="00735DC1">
                    <w:pPr>
                      <w:jc w:val="right"/>
                      <w:rPr>
                        <w:rFonts w:cs="Calibri"/>
                        <w:sz w:val="22"/>
                        <w:szCs w:val="22"/>
                      </w:rPr>
                    </w:pPr>
                    <w:r w:rsidRPr="00EA4DF4">
                      <w:rPr>
                        <w:rFonts w:cs="Calibri" w:hint="eastAsia"/>
                        <w:sz w:val="22"/>
                        <w:szCs w:val="22"/>
                      </w:rPr>
                      <w:t>15,505,453.03</w:t>
                    </w:r>
                  </w:p>
                </w:tc>
              </w:tr>
              <w:tr w:rsidR="003B7CC9" w:rsidRPr="00EA4DF4" w14:paraId="6911F528" w14:textId="77777777" w:rsidTr="00735DC1">
                <w:trPr>
                  <w:trHeight w:val="340"/>
                </w:trPr>
                <w:tc>
                  <w:tcPr>
                    <w:tcW w:w="955" w:type="pct"/>
                    <w:vAlign w:val="center"/>
                  </w:tcPr>
                  <w:p w14:paraId="13AF19F0" w14:textId="77777777" w:rsidR="003B7CC9" w:rsidRPr="00EA4DF4" w:rsidRDefault="00B832E3" w:rsidP="00735DC1">
                    <w:pPr>
                      <w:rPr>
                        <w:rFonts w:cs="Calibri"/>
                        <w:sz w:val="22"/>
                        <w:szCs w:val="22"/>
                      </w:rPr>
                    </w:pPr>
                    <w:r w:rsidRPr="00EA4DF4">
                      <w:rPr>
                        <w:rFonts w:cs="Calibri" w:hint="eastAsia"/>
                        <w:bCs/>
                        <w:sz w:val="22"/>
                        <w:szCs w:val="22"/>
                      </w:rPr>
                      <w:t>欧元</w:t>
                    </w:r>
                  </w:p>
                </w:tc>
                <w:tc>
                  <w:tcPr>
                    <w:tcW w:w="955" w:type="pct"/>
                    <w:vAlign w:val="center"/>
                  </w:tcPr>
                  <w:p w14:paraId="3F82B746" w14:textId="77777777" w:rsidR="003B7CC9" w:rsidRPr="00EA4DF4" w:rsidRDefault="00B832E3" w:rsidP="00735DC1">
                    <w:pPr>
                      <w:jc w:val="right"/>
                      <w:rPr>
                        <w:rFonts w:cs="Calibri"/>
                        <w:sz w:val="22"/>
                        <w:szCs w:val="22"/>
                      </w:rPr>
                    </w:pPr>
                    <w:r w:rsidRPr="00EA4DF4">
                      <w:rPr>
                        <w:rFonts w:cs="Calibri"/>
                        <w:sz w:val="22"/>
                        <w:szCs w:val="22"/>
                      </w:rPr>
                      <w:t>12,622.14</w:t>
                    </w:r>
                  </w:p>
                </w:tc>
                <w:tc>
                  <w:tcPr>
                    <w:tcW w:w="1000" w:type="pct"/>
                    <w:vAlign w:val="center"/>
                  </w:tcPr>
                  <w:p w14:paraId="14BDBCEB" w14:textId="77777777" w:rsidR="003B7CC9" w:rsidRPr="00EA4DF4" w:rsidRDefault="00B832E3" w:rsidP="00735DC1">
                    <w:pPr>
                      <w:jc w:val="right"/>
                      <w:rPr>
                        <w:rFonts w:cs="Calibri"/>
                        <w:sz w:val="22"/>
                        <w:szCs w:val="22"/>
                      </w:rPr>
                    </w:pPr>
                    <w:r w:rsidRPr="00EA4DF4">
                      <w:rPr>
                        <w:rFonts w:cs="Calibri"/>
                        <w:sz w:val="22"/>
                        <w:szCs w:val="22"/>
                      </w:rPr>
                      <w:t>91,128.06</w:t>
                    </w:r>
                  </w:p>
                </w:tc>
                <w:tc>
                  <w:tcPr>
                    <w:tcW w:w="1011" w:type="pct"/>
                    <w:vAlign w:val="center"/>
                  </w:tcPr>
                  <w:p w14:paraId="4E053798" w14:textId="77777777" w:rsidR="003B7CC9" w:rsidRPr="00EA4DF4" w:rsidRDefault="00B832E3" w:rsidP="00735DC1">
                    <w:pPr>
                      <w:jc w:val="right"/>
                      <w:rPr>
                        <w:rFonts w:cs="Calibri"/>
                        <w:sz w:val="22"/>
                        <w:szCs w:val="22"/>
                      </w:rPr>
                    </w:pPr>
                    <w:r w:rsidRPr="00EA4DF4">
                      <w:rPr>
                        <w:rFonts w:cs="Calibri" w:hint="eastAsia"/>
                        <w:sz w:val="22"/>
                        <w:szCs w:val="22"/>
                      </w:rPr>
                      <w:t>220.00</w:t>
                    </w:r>
                  </w:p>
                </w:tc>
                <w:tc>
                  <w:tcPr>
                    <w:tcW w:w="1079" w:type="pct"/>
                    <w:vAlign w:val="center"/>
                  </w:tcPr>
                  <w:p w14:paraId="3932B336" w14:textId="77777777" w:rsidR="003B7CC9" w:rsidRPr="00EA4DF4" w:rsidRDefault="00B832E3" w:rsidP="00735DC1">
                    <w:pPr>
                      <w:jc w:val="right"/>
                      <w:rPr>
                        <w:rFonts w:cs="Calibri"/>
                        <w:sz w:val="22"/>
                        <w:szCs w:val="22"/>
                      </w:rPr>
                    </w:pPr>
                    <w:r w:rsidRPr="00EA4DF4">
                      <w:rPr>
                        <w:rFonts w:cs="Calibri" w:hint="eastAsia"/>
                        <w:sz w:val="22"/>
                        <w:szCs w:val="22"/>
                      </w:rPr>
                      <w:t>1,765.50</w:t>
                    </w:r>
                  </w:p>
                </w:tc>
              </w:tr>
              <w:tr w:rsidR="003B7CC9" w:rsidRPr="00EA4DF4" w14:paraId="34F7A514" w14:textId="77777777" w:rsidTr="00735DC1">
                <w:trPr>
                  <w:trHeight w:val="340"/>
                </w:trPr>
                <w:tc>
                  <w:tcPr>
                    <w:tcW w:w="955" w:type="pct"/>
                    <w:vAlign w:val="center"/>
                  </w:tcPr>
                  <w:p w14:paraId="70F6F7DD" w14:textId="77777777" w:rsidR="003B7CC9" w:rsidRPr="00EA4DF4" w:rsidRDefault="00B832E3" w:rsidP="00735DC1">
                    <w:pPr>
                      <w:rPr>
                        <w:rFonts w:cs="Calibri"/>
                        <w:b/>
                        <w:bCs/>
                        <w:sz w:val="22"/>
                        <w:szCs w:val="22"/>
                      </w:rPr>
                    </w:pPr>
                    <w:r w:rsidRPr="00EA4DF4">
                      <w:rPr>
                        <w:rFonts w:cs="Calibri" w:hint="eastAsia"/>
                        <w:b/>
                        <w:bCs/>
                        <w:sz w:val="22"/>
                        <w:szCs w:val="22"/>
                      </w:rPr>
                      <w:t>其他应收款</w:t>
                    </w:r>
                  </w:p>
                </w:tc>
                <w:tc>
                  <w:tcPr>
                    <w:tcW w:w="955" w:type="pct"/>
                    <w:vAlign w:val="center"/>
                  </w:tcPr>
                  <w:p w14:paraId="4D8FCE8C" w14:textId="77777777" w:rsidR="003B7CC9" w:rsidRPr="00EA4DF4" w:rsidRDefault="00B832E3" w:rsidP="00735DC1">
                    <w:pPr>
                      <w:jc w:val="center"/>
                      <w:rPr>
                        <w:rFonts w:cs="Calibri"/>
                        <w:sz w:val="22"/>
                        <w:szCs w:val="22"/>
                      </w:rPr>
                    </w:pPr>
                    <w:r w:rsidRPr="00EA4DF4">
                      <w:rPr>
                        <w:rFonts w:cs="Calibri" w:hint="eastAsia"/>
                        <w:b/>
                        <w:bCs/>
                        <w:sz w:val="22"/>
                        <w:szCs w:val="22"/>
                      </w:rPr>
                      <w:t>—</w:t>
                    </w:r>
                  </w:p>
                </w:tc>
                <w:tc>
                  <w:tcPr>
                    <w:tcW w:w="1000" w:type="pct"/>
                    <w:vAlign w:val="center"/>
                  </w:tcPr>
                  <w:p w14:paraId="20F3B50A" w14:textId="77777777" w:rsidR="003B7CC9" w:rsidRPr="00EA4DF4" w:rsidRDefault="00B832E3" w:rsidP="00735DC1">
                    <w:pPr>
                      <w:jc w:val="right"/>
                      <w:rPr>
                        <w:rFonts w:cs="Calibri"/>
                        <w:b/>
                        <w:sz w:val="22"/>
                        <w:szCs w:val="22"/>
                      </w:rPr>
                    </w:pPr>
                    <w:r w:rsidRPr="00EA4DF4">
                      <w:rPr>
                        <w:rFonts w:cs="Calibri"/>
                        <w:b/>
                        <w:sz w:val="22"/>
                        <w:szCs w:val="22"/>
                      </w:rPr>
                      <w:t>0.00</w:t>
                    </w:r>
                  </w:p>
                </w:tc>
                <w:tc>
                  <w:tcPr>
                    <w:tcW w:w="1011" w:type="pct"/>
                    <w:vAlign w:val="center"/>
                  </w:tcPr>
                  <w:p w14:paraId="407514DA" w14:textId="77777777" w:rsidR="003B7CC9" w:rsidRPr="00EA4DF4" w:rsidRDefault="00B832E3" w:rsidP="00735DC1">
                    <w:pPr>
                      <w:jc w:val="center"/>
                      <w:rPr>
                        <w:rFonts w:cs="Calibri"/>
                        <w:sz w:val="22"/>
                        <w:szCs w:val="22"/>
                      </w:rPr>
                    </w:pPr>
                    <w:r w:rsidRPr="00EA4DF4">
                      <w:rPr>
                        <w:rFonts w:cs="Calibri" w:hint="eastAsia"/>
                        <w:sz w:val="22"/>
                        <w:szCs w:val="22"/>
                      </w:rPr>
                      <w:t>—</w:t>
                    </w:r>
                  </w:p>
                </w:tc>
                <w:tc>
                  <w:tcPr>
                    <w:tcW w:w="1079" w:type="pct"/>
                    <w:vAlign w:val="center"/>
                  </w:tcPr>
                  <w:p w14:paraId="66ADCF54" w14:textId="77777777" w:rsidR="003B7CC9" w:rsidRPr="00EA4DF4" w:rsidRDefault="00B832E3" w:rsidP="00735DC1">
                    <w:pPr>
                      <w:jc w:val="right"/>
                      <w:rPr>
                        <w:rFonts w:cs="Calibri"/>
                        <w:sz w:val="22"/>
                        <w:szCs w:val="22"/>
                      </w:rPr>
                    </w:pPr>
                    <w:r w:rsidRPr="00EA4DF4">
                      <w:rPr>
                        <w:rFonts w:cs="Calibri" w:hint="eastAsia"/>
                        <w:b/>
                        <w:bCs/>
                        <w:sz w:val="22"/>
                        <w:szCs w:val="22"/>
                      </w:rPr>
                      <w:t>978,735.00</w:t>
                    </w:r>
                  </w:p>
                </w:tc>
              </w:tr>
              <w:tr w:rsidR="003B7CC9" w:rsidRPr="00EA4DF4" w14:paraId="7DE02FAE" w14:textId="77777777" w:rsidTr="00735DC1">
                <w:trPr>
                  <w:trHeight w:val="340"/>
                </w:trPr>
                <w:tc>
                  <w:tcPr>
                    <w:tcW w:w="955" w:type="pct"/>
                    <w:vAlign w:val="center"/>
                  </w:tcPr>
                  <w:p w14:paraId="1B84C8C2" w14:textId="77777777" w:rsidR="003B7CC9" w:rsidRPr="00EA4DF4" w:rsidRDefault="00B832E3" w:rsidP="00735DC1">
                    <w:pPr>
                      <w:rPr>
                        <w:rFonts w:cs="Calibri"/>
                        <w:sz w:val="22"/>
                        <w:szCs w:val="22"/>
                      </w:rPr>
                    </w:pPr>
                    <w:r w:rsidRPr="00EA4DF4">
                      <w:rPr>
                        <w:rFonts w:cs="Calibri" w:hint="eastAsia"/>
                        <w:sz w:val="22"/>
                        <w:szCs w:val="22"/>
                      </w:rPr>
                      <w:t>美元</w:t>
                    </w:r>
                  </w:p>
                </w:tc>
                <w:tc>
                  <w:tcPr>
                    <w:tcW w:w="955" w:type="pct"/>
                    <w:vAlign w:val="center"/>
                  </w:tcPr>
                  <w:p w14:paraId="501681CF" w14:textId="77777777" w:rsidR="003B7CC9" w:rsidRPr="00EA4DF4" w:rsidRDefault="00B832E3" w:rsidP="00735DC1">
                    <w:pPr>
                      <w:jc w:val="right"/>
                      <w:rPr>
                        <w:rFonts w:cs="Calibri"/>
                        <w:sz w:val="22"/>
                        <w:szCs w:val="22"/>
                      </w:rPr>
                    </w:pPr>
                    <w:r w:rsidRPr="00EA4DF4">
                      <w:rPr>
                        <w:rFonts w:cs="Calibri"/>
                        <w:sz w:val="22"/>
                        <w:szCs w:val="22"/>
                      </w:rPr>
                      <w:t>0.00</w:t>
                    </w:r>
                  </w:p>
                </w:tc>
                <w:tc>
                  <w:tcPr>
                    <w:tcW w:w="1000" w:type="pct"/>
                    <w:vAlign w:val="center"/>
                  </w:tcPr>
                  <w:p w14:paraId="0A7EB90B" w14:textId="77777777" w:rsidR="003B7CC9" w:rsidRPr="00EA4DF4" w:rsidRDefault="00B832E3" w:rsidP="00735DC1">
                    <w:pPr>
                      <w:jc w:val="right"/>
                      <w:rPr>
                        <w:rFonts w:cs="Calibri"/>
                        <w:sz w:val="22"/>
                        <w:szCs w:val="22"/>
                      </w:rPr>
                    </w:pPr>
                    <w:r w:rsidRPr="00EA4DF4">
                      <w:rPr>
                        <w:rFonts w:cs="Calibri"/>
                        <w:sz w:val="22"/>
                        <w:szCs w:val="22"/>
                      </w:rPr>
                      <w:t>0.00</w:t>
                    </w:r>
                  </w:p>
                </w:tc>
                <w:tc>
                  <w:tcPr>
                    <w:tcW w:w="1011" w:type="pct"/>
                    <w:vAlign w:val="center"/>
                  </w:tcPr>
                  <w:p w14:paraId="3A8DA27A" w14:textId="77777777" w:rsidR="003B7CC9" w:rsidRPr="00EA4DF4" w:rsidRDefault="00B832E3" w:rsidP="00735DC1">
                    <w:pPr>
                      <w:jc w:val="right"/>
                      <w:rPr>
                        <w:rFonts w:cs="Calibri"/>
                        <w:sz w:val="22"/>
                        <w:szCs w:val="22"/>
                      </w:rPr>
                    </w:pPr>
                    <w:r w:rsidRPr="00EA4DF4">
                      <w:rPr>
                        <w:rFonts w:cs="Calibri" w:hint="eastAsia"/>
                        <w:sz w:val="22"/>
                        <w:szCs w:val="22"/>
                      </w:rPr>
                      <w:t>150,000.00</w:t>
                    </w:r>
                  </w:p>
                </w:tc>
                <w:tc>
                  <w:tcPr>
                    <w:tcW w:w="1079" w:type="pct"/>
                    <w:vAlign w:val="center"/>
                  </w:tcPr>
                  <w:p w14:paraId="669F0719" w14:textId="77777777" w:rsidR="003B7CC9" w:rsidRPr="00EA4DF4" w:rsidRDefault="00B832E3" w:rsidP="00735DC1">
                    <w:pPr>
                      <w:jc w:val="right"/>
                      <w:rPr>
                        <w:rFonts w:cs="Calibri"/>
                        <w:sz w:val="22"/>
                        <w:szCs w:val="22"/>
                      </w:rPr>
                    </w:pPr>
                    <w:r w:rsidRPr="00EA4DF4">
                      <w:rPr>
                        <w:rFonts w:cs="Calibri" w:hint="eastAsia"/>
                        <w:sz w:val="22"/>
                        <w:szCs w:val="22"/>
                      </w:rPr>
                      <w:t>978,735.00</w:t>
                    </w:r>
                  </w:p>
                </w:tc>
              </w:tr>
              <w:tr w:rsidR="003B7CC9" w:rsidRPr="00EA4DF4" w14:paraId="4FDCF9E9" w14:textId="77777777" w:rsidTr="00735DC1">
                <w:trPr>
                  <w:trHeight w:val="340"/>
                </w:trPr>
                <w:tc>
                  <w:tcPr>
                    <w:tcW w:w="955" w:type="pct"/>
                    <w:vAlign w:val="center"/>
                  </w:tcPr>
                  <w:p w14:paraId="1C92321B" w14:textId="77777777" w:rsidR="003B7CC9" w:rsidRPr="00EA4DF4" w:rsidRDefault="00B832E3" w:rsidP="00735DC1">
                    <w:pPr>
                      <w:rPr>
                        <w:rFonts w:cs="Calibri"/>
                        <w:b/>
                        <w:bCs/>
                        <w:sz w:val="22"/>
                        <w:szCs w:val="22"/>
                      </w:rPr>
                    </w:pPr>
                    <w:r w:rsidRPr="00EA4DF4">
                      <w:rPr>
                        <w:rFonts w:cs="Calibri" w:hint="eastAsia"/>
                        <w:b/>
                        <w:bCs/>
                        <w:sz w:val="22"/>
                        <w:szCs w:val="22"/>
                      </w:rPr>
                      <w:t>短期借款</w:t>
                    </w:r>
                  </w:p>
                </w:tc>
                <w:tc>
                  <w:tcPr>
                    <w:tcW w:w="955" w:type="pct"/>
                    <w:vAlign w:val="center"/>
                  </w:tcPr>
                  <w:p w14:paraId="2F98EE15" w14:textId="77777777" w:rsidR="003B7CC9" w:rsidRPr="00EA4DF4" w:rsidRDefault="00B832E3" w:rsidP="00735DC1">
                    <w:pPr>
                      <w:jc w:val="center"/>
                      <w:rPr>
                        <w:rFonts w:cs="Calibri"/>
                        <w:sz w:val="22"/>
                        <w:szCs w:val="22"/>
                      </w:rPr>
                    </w:pPr>
                    <w:r w:rsidRPr="00EA4DF4">
                      <w:rPr>
                        <w:rFonts w:cs="Calibri" w:hint="eastAsia"/>
                        <w:b/>
                        <w:bCs/>
                        <w:sz w:val="22"/>
                        <w:szCs w:val="22"/>
                      </w:rPr>
                      <w:t>—</w:t>
                    </w:r>
                  </w:p>
                </w:tc>
                <w:tc>
                  <w:tcPr>
                    <w:tcW w:w="1000" w:type="pct"/>
                    <w:vAlign w:val="center"/>
                  </w:tcPr>
                  <w:p w14:paraId="18F25EEB" w14:textId="77777777" w:rsidR="003B7CC9" w:rsidRPr="00EA4DF4" w:rsidRDefault="00B832E3" w:rsidP="00735DC1">
                    <w:pPr>
                      <w:jc w:val="right"/>
                      <w:rPr>
                        <w:b/>
                        <w:sz w:val="22"/>
                        <w:szCs w:val="22"/>
                      </w:rPr>
                    </w:pPr>
                    <w:r w:rsidRPr="00EA4DF4">
                      <w:rPr>
                        <w:rFonts w:cs="Calibri" w:hint="eastAsia"/>
                        <w:b/>
                        <w:sz w:val="22"/>
                        <w:szCs w:val="22"/>
                      </w:rPr>
                      <w:t>3,825,972.96</w:t>
                    </w:r>
                  </w:p>
                </w:tc>
                <w:tc>
                  <w:tcPr>
                    <w:tcW w:w="1011" w:type="pct"/>
                    <w:vAlign w:val="center"/>
                  </w:tcPr>
                  <w:p w14:paraId="25301532" w14:textId="77777777" w:rsidR="003B7CC9" w:rsidRPr="00EA4DF4" w:rsidRDefault="00B832E3" w:rsidP="00735DC1">
                    <w:pPr>
                      <w:jc w:val="center"/>
                      <w:rPr>
                        <w:rFonts w:cs="Calibri"/>
                        <w:b/>
                        <w:sz w:val="22"/>
                        <w:szCs w:val="22"/>
                      </w:rPr>
                    </w:pPr>
                    <w:r w:rsidRPr="00EA4DF4">
                      <w:rPr>
                        <w:rFonts w:cs="Calibri" w:hint="eastAsia"/>
                        <w:b/>
                        <w:bCs/>
                        <w:sz w:val="22"/>
                        <w:szCs w:val="22"/>
                      </w:rPr>
                      <w:t>—</w:t>
                    </w:r>
                  </w:p>
                </w:tc>
                <w:tc>
                  <w:tcPr>
                    <w:tcW w:w="1079" w:type="pct"/>
                    <w:vAlign w:val="center"/>
                  </w:tcPr>
                  <w:p w14:paraId="40A9DF01" w14:textId="77777777" w:rsidR="003B7CC9" w:rsidRPr="00EA4DF4" w:rsidRDefault="00B832E3" w:rsidP="00735DC1">
                    <w:pPr>
                      <w:jc w:val="right"/>
                      <w:rPr>
                        <w:b/>
                        <w:sz w:val="22"/>
                        <w:szCs w:val="22"/>
                      </w:rPr>
                    </w:pPr>
                    <w:r w:rsidRPr="00EA4DF4">
                      <w:rPr>
                        <w:rFonts w:cs="Calibri" w:hint="eastAsia"/>
                        <w:b/>
                        <w:bCs/>
                        <w:sz w:val="22"/>
                        <w:szCs w:val="22"/>
                      </w:rPr>
                      <w:t>0.00</w:t>
                    </w:r>
                  </w:p>
                </w:tc>
              </w:tr>
              <w:tr w:rsidR="003B7CC9" w:rsidRPr="00EA4DF4" w14:paraId="0A45D561" w14:textId="77777777" w:rsidTr="00735DC1">
                <w:trPr>
                  <w:trHeight w:val="340"/>
                </w:trPr>
                <w:tc>
                  <w:tcPr>
                    <w:tcW w:w="955" w:type="pct"/>
                    <w:vAlign w:val="center"/>
                  </w:tcPr>
                  <w:p w14:paraId="6B6C4399" w14:textId="77777777" w:rsidR="003B7CC9" w:rsidRPr="00EA4DF4" w:rsidRDefault="00B832E3" w:rsidP="00735DC1">
                    <w:pPr>
                      <w:jc w:val="both"/>
                      <w:rPr>
                        <w:sz w:val="22"/>
                        <w:szCs w:val="22"/>
                      </w:rPr>
                    </w:pPr>
                    <w:r w:rsidRPr="00EA4DF4">
                      <w:rPr>
                        <w:rFonts w:hint="eastAsia"/>
                        <w:sz w:val="22"/>
                        <w:szCs w:val="22"/>
                      </w:rPr>
                      <w:t>美元</w:t>
                    </w:r>
                  </w:p>
                </w:tc>
                <w:tc>
                  <w:tcPr>
                    <w:tcW w:w="955" w:type="pct"/>
                    <w:vAlign w:val="center"/>
                  </w:tcPr>
                  <w:p w14:paraId="336A2A43" w14:textId="77777777" w:rsidR="003B7CC9" w:rsidRPr="00EA4DF4" w:rsidRDefault="00B832E3" w:rsidP="00735DC1">
                    <w:pPr>
                      <w:jc w:val="right"/>
                      <w:rPr>
                        <w:rFonts w:cs="Calibri"/>
                        <w:sz w:val="22"/>
                        <w:szCs w:val="22"/>
                      </w:rPr>
                    </w:pPr>
                    <w:r w:rsidRPr="00EA4DF4">
                      <w:rPr>
                        <w:rFonts w:cs="Calibri" w:hint="eastAsia"/>
                        <w:sz w:val="22"/>
                        <w:szCs w:val="22"/>
                      </w:rPr>
                      <w:t xml:space="preserve"> 600,086.7</w:t>
                    </w:r>
                    <w:r w:rsidRPr="00EA4DF4">
                      <w:rPr>
                        <w:rFonts w:cs="Calibri"/>
                        <w:sz w:val="22"/>
                        <w:szCs w:val="22"/>
                      </w:rPr>
                      <w:t>3</w:t>
                    </w:r>
                    <w:r w:rsidRPr="00EA4DF4">
                      <w:rPr>
                        <w:rFonts w:cs="Calibri" w:hint="eastAsia"/>
                        <w:sz w:val="22"/>
                        <w:szCs w:val="22"/>
                      </w:rPr>
                      <w:t xml:space="preserve"> </w:t>
                    </w:r>
                  </w:p>
                </w:tc>
                <w:tc>
                  <w:tcPr>
                    <w:tcW w:w="1000" w:type="pct"/>
                    <w:vAlign w:val="center"/>
                  </w:tcPr>
                  <w:p w14:paraId="0AE4128D" w14:textId="77777777" w:rsidR="003B7CC9" w:rsidRPr="00EA4DF4" w:rsidRDefault="00B832E3" w:rsidP="00735DC1">
                    <w:pPr>
                      <w:jc w:val="right"/>
                      <w:rPr>
                        <w:rFonts w:cs="Calibri"/>
                        <w:sz w:val="22"/>
                        <w:szCs w:val="22"/>
                      </w:rPr>
                    </w:pPr>
                    <w:r w:rsidRPr="00EA4DF4">
                      <w:rPr>
                        <w:rFonts w:cs="Calibri" w:hint="eastAsia"/>
                        <w:sz w:val="22"/>
                        <w:szCs w:val="22"/>
                      </w:rPr>
                      <w:t xml:space="preserve"> 3,825,972.96 </w:t>
                    </w:r>
                  </w:p>
                </w:tc>
                <w:tc>
                  <w:tcPr>
                    <w:tcW w:w="1011" w:type="pct"/>
                    <w:vAlign w:val="center"/>
                  </w:tcPr>
                  <w:p w14:paraId="6AA86644" w14:textId="77777777" w:rsidR="003B7CC9" w:rsidRPr="00EA4DF4" w:rsidRDefault="00B832E3" w:rsidP="00735DC1">
                    <w:pPr>
                      <w:jc w:val="right"/>
                      <w:rPr>
                        <w:sz w:val="22"/>
                        <w:szCs w:val="22"/>
                      </w:rPr>
                    </w:pPr>
                    <w:r w:rsidRPr="00EA4DF4">
                      <w:rPr>
                        <w:rFonts w:cs="Calibri" w:hint="eastAsia"/>
                        <w:sz w:val="22"/>
                        <w:szCs w:val="22"/>
                      </w:rPr>
                      <w:t>0.00</w:t>
                    </w:r>
                  </w:p>
                </w:tc>
                <w:tc>
                  <w:tcPr>
                    <w:tcW w:w="1079" w:type="pct"/>
                    <w:vAlign w:val="center"/>
                  </w:tcPr>
                  <w:p w14:paraId="59681DA3" w14:textId="77777777" w:rsidR="003B7CC9" w:rsidRPr="00EA4DF4" w:rsidRDefault="00B832E3" w:rsidP="00735DC1">
                    <w:pPr>
                      <w:jc w:val="right"/>
                      <w:rPr>
                        <w:sz w:val="22"/>
                        <w:szCs w:val="22"/>
                      </w:rPr>
                    </w:pPr>
                    <w:r w:rsidRPr="00EA4DF4">
                      <w:rPr>
                        <w:rFonts w:cs="Calibri" w:hint="eastAsia"/>
                        <w:sz w:val="22"/>
                        <w:szCs w:val="22"/>
                      </w:rPr>
                      <w:t>0.00</w:t>
                    </w:r>
                  </w:p>
                </w:tc>
              </w:tr>
              <w:tr w:rsidR="003B7CC9" w:rsidRPr="00EA4DF4" w14:paraId="47B70494" w14:textId="77777777" w:rsidTr="00735DC1">
                <w:trPr>
                  <w:trHeight w:val="340"/>
                </w:trPr>
                <w:tc>
                  <w:tcPr>
                    <w:tcW w:w="955" w:type="pct"/>
                    <w:vAlign w:val="center"/>
                  </w:tcPr>
                  <w:p w14:paraId="34179194" w14:textId="77777777" w:rsidR="003B7CC9" w:rsidRPr="00EA4DF4" w:rsidRDefault="00B832E3" w:rsidP="00735DC1">
                    <w:pPr>
                      <w:rPr>
                        <w:rFonts w:cs="Calibri"/>
                        <w:b/>
                        <w:bCs/>
                        <w:sz w:val="22"/>
                        <w:szCs w:val="22"/>
                      </w:rPr>
                    </w:pPr>
                    <w:r w:rsidRPr="00EA4DF4">
                      <w:rPr>
                        <w:rFonts w:cs="Calibri" w:hint="eastAsia"/>
                        <w:b/>
                        <w:bCs/>
                        <w:sz w:val="22"/>
                        <w:szCs w:val="22"/>
                      </w:rPr>
                      <w:t>应付账款</w:t>
                    </w:r>
                  </w:p>
                </w:tc>
                <w:tc>
                  <w:tcPr>
                    <w:tcW w:w="955" w:type="pct"/>
                    <w:vAlign w:val="center"/>
                  </w:tcPr>
                  <w:p w14:paraId="07389C1B" w14:textId="77777777" w:rsidR="003B7CC9" w:rsidRPr="00EA4DF4" w:rsidRDefault="00B832E3" w:rsidP="00735DC1">
                    <w:pPr>
                      <w:jc w:val="center"/>
                      <w:rPr>
                        <w:rFonts w:cs="Calibri"/>
                        <w:sz w:val="22"/>
                        <w:szCs w:val="22"/>
                      </w:rPr>
                    </w:pPr>
                    <w:r w:rsidRPr="00EA4DF4">
                      <w:rPr>
                        <w:rFonts w:cs="Calibri" w:hint="eastAsia"/>
                        <w:b/>
                        <w:bCs/>
                        <w:sz w:val="22"/>
                        <w:szCs w:val="22"/>
                      </w:rPr>
                      <w:t>—</w:t>
                    </w:r>
                  </w:p>
                </w:tc>
                <w:tc>
                  <w:tcPr>
                    <w:tcW w:w="1000" w:type="pct"/>
                    <w:vAlign w:val="center"/>
                  </w:tcPr>
                  <w:p w14:paraId="21C97A46" w14:textId="77777777" w:rsidR="003B7CC9" w:rsidRPr="00EA4DF4" w:rsidRDefault="00B832E3" w:rsidP="00735DC1">
                    <w:pPr>
                      <w:jc w:val="right"/>
                      <w:rPr>
                        <w:rFonts w:cs="Calibri"/>
                        <w:b/>
                        <w:bCs/>
                        <w:sz w:val="22"/>
                        <w:szCs w:val="22"/>
                      </w:rPr>
                    </w:pPr>
                    <w:r w:rsidRPr="00EA4DF4">
                      <w:rPr>
                        <w:rFonts w:cs="Calibri"/>
                        <w:b/>
                        <w:sz w:val="22"/>
                        <w:szCs w:val="22"/>
                      </w:rPr>
                      <w:t>8,249,676.21</w:t>
                    </w:r>
                  </w:p>
                </w:tc>
                <w:tc>
                  <w:tcPr>
                    <w:tcW w:w="1011" w:type="pct"/>
                    <w:vAlign w:val="center"/>
                  </w:tcPr>
                  <w:p w14:paraId="49648753" w14:textId="77777777" w:rsidR="003B7CC9" w:rsidRPr="00EA4DF4" w:rsidRDefault="00B832E3" w:rsidP="00735DC1">
                    <w:pPr>
                      <w:jc w:val="center"/>
                      <w:rPr>
                        <w:rFonts w:cs="Calibri"/>
                        <w:b/>
                        <w:bCs/>
                        <w:sz w:val="22"/>
                        <w:szCs w:val="22"/>
                      </w:rPr>
                    </w:pPr>
                    <w:r w:rsidRPr="00EA4DF4">
                      <w:rPr>
                        <w:rFonts w:cs="Calibri" w:hint="eastAsia"/>
                        <w:b/>
                        <w:bCs/>
                        <w:sz w:val="22"/>
                        <w:szCs w:val="22"/>
                      </w:rPr>
                      <w:t>—</w:t>
                    </w:r>
                  </w:p>
                </w:tc>
                <w:tc>
                  <w:tcPr>
                    <w:tcW w:w="1079" w:type="pct"/>
                    <w:vAlign w:val="center"/>
                  </w:tcPr>
                  <w:p w14:paraId="30A86853" w14:textId="77777777" w:rsidR="003B7CC9" w:rsidRPr="00EA4DF4" w:rsidRDefault="00B832E3" w:rsidP="00735DC1">
                    <w:pPr>
                      <w:jc w:val="right"/>
                      <w:rPr>
                        <w:rFonts w:cs="Calibri"/>
                        <w:b/>
                        <w:bCs/>
                        <w:sz w:val="22"/>
                        <w:szCs w:val="22"/>
                      </w:rPr>
                    </w:pPr>
                    <w:r w:rsidRPr="00EA4DF4">
                      <w:rPr>
                        <w:rFonts w:cs="Calibri" w:hint="eastAsia"/>
                        <w:b/>
                        <w:bCs/>
                        <w:sz w:val="22"/>
                        <w:szCs w:val="22"/>
                      </w:rPr>
                      <w:t>15,089,635.23</w:t>
                    </w:r>
                  </w:p>
                </w:tc>
              </w:tr>
              <w:tr w:rsidR="003B7CC9" w:rsidRPr="00EA4DF4" w14:paraId="1CC5CE68" w14:textId="77777777" w:rsidTr="00735DC1">
                <w:trPr>
                  <w:trHeight w:val="340"/>
                </w:trPr>
                <w:tc>
                  <w:tcPr>
                    <w:tcW w:w="955" w:type="pct"/>
                    <w:vAlign w:val="center"/>
                  </w:tcPr>
                  <w:p w14:paraId="53378618" w14:textId="77777777" w:rsidR="003B7CC9" w:rsidRPr="00EA4DF4" w:rsidRDefault="00B832E3" w:rsidP="00735DC1">
                    <w:pPr>
                      <w:rPr>
                        <w:rFonts w:cs="Calibri"/>
                        <w:sz w:val="22"/>
                        <w:szCs w:val="22"/>
                      </w:rPr>
                    </w:pPr>
                    <w:r w:rsidRPr="00EA4DF4">
                      <w:rPr>
                        <w:rFonts w:cs="Calibri" w:hint="eastAsia"/>
                        <w:bCs/>
                        <w:sz w:val="22"/>
                        <w:szCs w:val="22"/>
                      </w:rPr>
                      <w:t>美元</w:t>
                    </w:r>
                  </w:p>
                </w:tc>
                <w:tc>
                  <w:tcPr>
                    <w:tcW w:w="955" w:type="pct"/>
                    <w:vAlign w:val="center"/>
                  </w:tcPr>
                  <w:p w14:paraId="142028E1" w14:textId="77777777" w:rsidR="003B7CC9" w:rsidRPr="00EA4DF4" w:rsidRDefault="00B832E3" w:rsidP="00735DC1">
                    <w:pPr>
                      <w:jc w:val="right"/>
                      <w:rPr>
                        <w:rFonts w:cs="Calibri"/>
                        <w:sz w:val="22"/>
                        <w:szCs w:val="22"/>
                      </w:rPr>
                    </w:pPr>
                    <w:r w:rsidRPr="00EA4DF4">
                      <w:rPr>
                        <w:rFonts w:cs="Calibri"/>
                        <w:sz w:val="22"/>
                        <w:szCs w:val="22"/>
                      </w:rPr>
                      <w:t>1,111,545.91</w:t>
                    </w:r>
                  </w:p>
                </w:tc>
                <w:tc>
                  <w:tcPr>
                    <w:tcW w:w="1000" w:type="pct"/>
                    <w:vAlign w:val="center"/>
                  </w:tcPr>
                  <w:p w14:paraId="30CCF144" w14:textId="77777777" w:rsidR="003B7CC9" w:rsidRPr="00EA4DF4" w:rsidRDefault="00B832E3" w:rsidP="00735DC1">
                    <w:pPr>
                      <w:jc w:val="right"/>
                      <w:rPr>
                        <w:rFonts w:cs="Calibri"/>
                        <w:sz w:val="22"/>
                        <w:szCs w:val="22"/>
                      </w:rPr>
                    </w:pPr>
                    <w:r w:rsidRPr="00EA4DF4">
                      <w:rPr>
                        <w:rFonts w:cs="Calibri"/>
                        <w:sz w:val="22"/>
                        <w:szCs w:val="22"/>
                      </w:rPr>
                      <w:t>7,086,883.29</w:t>
                    </w:r>
                  </w:p>
                </w:tc>
                <w:tc>
                  <w:tcPr>
                    <w:tcW w:w="1011" w:type="pct"/>
                    <w:vAlign w:val="center"/>
                  </w:tcPr>
                  <w:p w14:paraId="41509A04" w14:textId="77777777" w:rsidR="003B7CC9" w:rsidRPr="00EA4DF4" w:rsidRDefault="00B832E3" w:rsidP="00735DC1">
                    <w:pPr>
                      <w:jc w:val="right"/>
                      <w:rPr>
                        <w:rFonts w:cs="Calibri"/>
                        <w:sz w:val="22"/>
                        <w:szCs w:val="22"/>
                      </w:rPr>
                    </w:pPr>
                    <w:r w:rsidRPr="00EA4DF4">
                      <w:rPr>
                        <w:rFonts w:cs="Calibri" w:hint="eastAsia"/>
                        <w:sz w:val="22"/>
                        <w:szCs w:val="22"/>
                      </w:rPr>
                      <w:t>2,112,148.88</w:t>
                    </w:r>
                  </w:p>
                </w:tc>
                <w:tc>
                  <w:tcPr>
                    <w:tcW w:w="1079" w:type="pct"/>
                    <w:vAlign w:val="center"/>
                  </w:tcPr>
                  <w:p w14:paraId="4C315CE6" w14:textId="77777777" w:rsidR="003B7CC9" w:rsidRPr="00EA4DF4" w:rsidRDefault="00B832E3" w:rsidP="00735DC1">
                    <w:pPr>
                      <w:jc w:val="right"/>
                      <w:rPr>
                        <w:rFonts w:cs="Calibri"/>
                        <w:sz w:val="22"/>
                        <w:szCs w:val="22"/>
                      </w:rPr>
                    </w:pPr>
                    <w:r w:rsidRPr="00EA4DF4">
                      <w:rPr>
                        <w:rFonts w:cs="Calibri" w:hint="eastAsia"/>
                        <w:sz w:val="22"/>
                        <w:szCs w:val="22"/>
                      </w:rPr>
                      <w:t>13,781,560.23</w:t>
                    </w:r>
                  </w:p>
                </w:tc>
              </w:tr>
              <w:tr w:rsidR="003B7CC9" w:rsidRPr="00EA4DF4" w14:paraId="182A6410" w14:textId="77777777" w:rsidTr="00735DC1">
                <w:trPr>
                  <w:trHeight w:val="340"/>
                </w:trPr>
                <w:tc>
                  <w:tcPr>
                    <w:tcW w:w="955" w:type="pct"/>
                    <w:vAlign w:val="center"/>
                  </w:tcPr>
                  <w:p w14:paraId="6B8C2001" w14:textId="77777777" w:rsidR="003B7CC9" w:rsidRPr="00EA4DF4" w:rsidRDefault="00B832E3" w:rsidP="00735DC1">
                    <w:pPr>
                      <w:rPr>
                        <w:rFonts w:cs="Calibri"/>
                        <w:sz w:val="22"/>
                        <w:szCs w:val="22"/>
                      </w:rPr>
                    </w:pPr>
                    <w:r w:rsidRPr="00EA4DF4">
                      <w:rPr>
                        <w:rFonts w:cs="Calibri" w:hint="eastAsia"/>
                        <w:bCs/>
                        <w:sz w:val="22"/>
                        <w:szCs w:val="22"/>
                      </w:rPr>
                      <w:t>欧元</w:t>
                    </w:r>
                  </w:p>
                </w:tc>
                <w:tc>
                  <w:tcPr>
                    <w:tcW w:w="955" w:type="pct"/>
                    <w:vAlign w:val="center"/>
                  </w:tcPr>
                  <w:p w14:paraId="79B4B75A" w14:textId="77777777" w:rsidR="003B7CC9" w:rsidRPr="00EA4DF4" w:rsidRDefault="00B832E3" w:rsidP="00735DC1">
                    <w:pPr>
                      <w:jc w:val="right"/>
                      <w:rPr>
                        <w:rFonts w:cs="Calibri"/>
                        <w:sz w:val="22"/>
                        <w:szCs w:val="22"/>
                      </w:rPr>
                    </w:pPr>
                    <w:r w:rsidRPr="00EA4DF4">
                      <w:rPr>
                        <w:rFonts w:cs="Calibri"/>
                        <w:sz w:val="22"/>
                        <w:szCs w:val="22"/>
                      </w:rPr>
                      <w:t>161,058.34</w:t>
                    </w:r>
                  </w:p>
                </w:tc>
                <w:tc>
                  <w:tcPr>
                    <w:tcW w:w="1000" w:type="pct"/>
                    <w:vAlign w:val="center"/>
                  </w:tcPr>
                  <w:p w14:paraId="24EAF49A" w14:textId="77777777" w:rsidR="003B7CC9" w:rsidRPr="00EA4DF4" w:rsidRDefault="00B832E3" w:rsidP="00735DC1">
                    <w:pPr>
                      <w:jc w:val="right"/>
                      <w:rPr>
                        <w:rFonts w:cs="Calibri"/>
                        <w:sz w:val="22"/>
                        <w:szCs w:val="22"/>
                      </w:rPr>
                    </w:pPr>
                    <w:r w:rsidRPr="00EA4DF4">
                      <w:rPr>
                        <w:rFonts w:cs="Calibri"/>
                        <w:sz w:val="22"/>
                        <w:szCs w:val="22"/>
                      </w:rPr>
                      <w:t>1,162,792.92</w:t>
                    </w:r>
                  </w:p>
                </w:tc>
                <w:tc>
                  <w:tcPr>
                    <w:tcW w:w="1011" w:type="pct"/>
                    <w:vAlign w:val="center"/>
                  </w:tcPr>
                  <w:p w14:paraId="64B689FD" w14:textId="77777777" w:rsidR="003B7CC9" w:rsidRPr="00EA4DF4" w:rsidRDefault="00B832E3" w:rsidP="00735DC1">
                    <w:pPr>
                      <w:jc w:val="right"/>
                      <w:rPr>
                        <w:rFonts w:cs="Calibri"/>
                        <w:sz w:val="22"/>
                        <w:szCs w:val="22"/>
                      </w:rPr>
                    </w:pPr>
                    <w:r w:rsidRPr="00EA4DF4">
                      <w:rPr>
                        <w:rFonts w:cs="Calibri" w:hint="eastAsia"/>
                        <w:sz w:val="22"/>
                        <w:szCs w:val="22"/>
                      </w:rPr>
                      <w:t>163,000.00</w:t>
                    </w:r>
                  </w:p>
                </w:tc>
                <w:tc>
                  <w:tcPr>
                    <w:tcW w:w="1079" w:type="pct"/>
                    <w:vAlign w:val="center"/>
                  </w:tcPr>
                  <w:p w14:paraId="49D8AB24" w14:textId="77777777" w:rsidR="003B7CC9" w:rsidRPr="00EA4DF4" w:rsidRDefault="00B832E3" w:rsidP="00735DC1">
                    <w:pPr>
                      <w:jc w:val="right"/>
                      <w:rPr>
                        <w:rFonts w:cs="Calibri"/>
                        <w:sz w:val="22"/>
                        <w:szCs w:val="22"/>
                      </w:rPr>
                    </w:pPr>
                    <w:r w:rsidRPr="00EA4DF4">
                      <w:rPr>
                        <w:rFonts w:cs="Calibri" w:hint="eastAsia"/>
                        <w:sz w:val="22"/>
                        <w:szCs w:val="22"/>
                      </w:rPr>
                      <w:t>1,308,075.00</w:t>
                    </w:r>
                  </w:p>
                </w:tc>
              </w:tr>
              <w:tr w:rsidR="003B7CC9" w:rsidRPr="00EA4DF4" w14:paraId="7001B0DC" w14:textId="77777777" w:rsidTr="00735DC1">
                <w:trPr>
                  <w:trHeight w:val="340"/>
                </w:trPr>
                <w:tc>
                  <w:tcPr>
                    <w:tcW w:w="955" w:type="pct"/>
                    <w:vAlign w:val="center"/>
                  </w:tcPr>
                  <w:p w14:paraId="2D4D8771" w14:textId="77777777" w:rsidR="003B7CC9" w:rsidRPr="00EA4DF4" w:rsidRDefault="00B832E3" w:rsidP="00735DC1">
                    <w:pPr>
                      <w:rPr>
                        <w:rFonts w:cs="Calibri"/>
                        <w:bCs/>
                        <w:sz w:val="22"/>
                        <w:szCs w:val="22"/>
                      </w:rPr>
                    </w:pPr>
                    <w:r w:rsidRPr="00EA4DF4">
                      <w:rPr>
                        <w:rFonts w:cs="Calibri" w:hint="eastAsia"/>
                        <w:b/>
                        <w:sz w:val="22"/>
                        <w:szCs w:val="22"/>
                      </w:rPr>
                      <w:t>应付股利</w:t>
                    </w:r>
                  </w:p>
                </w:tc>
                <w:tc>
                  <w:tcPr>
                    <w:tcW w:w="955" w:type="pct"/>
                    <w:vAlign w:val="center"/>
                  </w:tcPr>
                  <w:p w14:paraId="1251B46C" w14:textId="77777777" w:rsidR="003B7CC9" w:rsidRPr="00EA4DF4" w:rsidRDefault="00B832E3" w:rsidP="00735DC1">
                    <w:pPr>
                      <w:jc w:val="center"/>
                      <w:rPr>
                        <w:rFonts w:cs="Calibri"/>
                        <w:sz w:val="22"/>
                        <w:szCs w:val="22"/>
                      </w:rPr>
                    </w:pPr>
                    <w:r w:rsidRPr="00EA4DF4">
                      <w:rPr>
                        <w:rFonts w:cs="Calibri" w:hint="eastAsia"/>
                        <w:b/>
                        <w:bCs/>
                        <w:sz w:val="22"/>
                        <w:szCs w:val="22"/>
                      </w:rPr>
                      <w:t>—</w:t>
                    </w:r>
                  </w:p>
                </w:tc>
                <w:tc>
                  <w:tcPr>
                    <w:tcW w:w="1000" w:type="pct"/>
                    <w:vAlign w:val="center"/>
                  </w:tcPr>
                  <w:p w14:paraId="638359D1" w14:textId="77777777" w:rsidR="003B7CC9" w:rsidRPr="00EA4DF4" w:rsidRDefault="00B832E3" w:rsidP="00735DC1">
                    <w:pPr>
                      <w:jc w:val="right"/>
                      <w:rPr>
                        <w:rFonts w:cs="Calibri"/>
                        <w:b/>
                        <w:sz w:val="22"/>
                        <w:szCs w:val="22"/>
                      </w:rPr>
                    </w:pPr>
                    <w:r w:rsidRPr="00EA4DF4">
                      <w:rPr>
                        <w:rFonts w:cs="Calibri"/>
                        <w:b/>
                        <w:sz w:val="22"/>
                        <w:szCs w:val="22"/>
                      </w:rPr>
                      <w:t>349,853.79</w:t>
                    </w:r>
                  </w:p>
                </w:tc>
                <w:tc>
                  <w:tcPr>
                    <w:tcW w:w="1011" w:type="pct"/>
                    <w:vAlign w:val="center"/>
                  </w:tcPr>
                  <w:p w14:paraId="411984D0" w14:textId="77777777" w:rsidR="003B7CC9" w:rsidRPr="00EA4DF4" w:rsidRDefault="00B832E3" w:rsidP="00735DC1">
                    <w:pPr>
                      <w:jc w:val="center"/>
                      <w:rPr>
                        <w:rFonts w:cs="Calibri"/>
                        <w:sz w:val="22"/>
                        <w:szCs w:val="22"/>
                      </w:rPr>
                    </w:pPr>
                    <w:r w:rsidRPr="00EA4DF4">
                      <w:rPr>
                        <w:rFonts w:cs="Calibri" w:hint="eastAsia"/>
                        <w:b/>
                        <w:bCs/>
                        <w:sz w:val="22"/>
                        <w:szCs w:val="22"/>
                      </w:rPr>
                      <w:t>—</w:t>
                    </w:r>
                  </w:p>
                </w:tc>
                <w:tc>
                  <w:tcPr>
                    <w:tcW w:w="1079" w:type="pct"/>
                    <w:vAlign w:val="center"/>
                  </w:tcPr>
                  <w:p w14:paraId="0B08E9E5" w14:textId="77777777" w:rsidR="003B7CC9" w:rsidRPr="00EA4DF4" w:rsidRDefault="00B832E3" w:rsidP="00735DC1">
                    <w:pPr>
                      <w:jc w:val="right"/>
                      <w:rPr>
                        <w:rFonts w:cs="Calibri"/>
                        <w:b/>
                        <w:sz w:val="22"/>
                        <w:szCs w:val="22"/>
                      </w:rPr>
                    </w:pPr>
                    <w:r w:rsidRPr="00EA4DF4">
                      <w:rPr>
                        <w:rFonts w:cs="Calibri" w:hint="eastAsia"/>
                        <w:b/>
                        <w:sz w:val="22"/>
                        <w:szCs w:val="22"/>
                      </w:rPr>
                      <w:t>0</w:t>
                    </w:r>
                    <w:r w:rsidRPr="00EA4DF4">
                      <w:rPr>
                        <w:rFonts w:cs="Calibri"/>
                        <w:b/>
                        <w:sz w:val="22"/>
                        <w:szCs w:val="22"/>
                      </w:rPr>
                      <w:t>.00</w:t>
                    </w:r>
                  </w:p>
                </w:tc>
              </w:tr>
              <w:tr w:rsidR="003B7CC9" w:rsidRPr="00EA4DF4" w14:paraId="14BB2762" w14:textId="77777777" w:rsidTr="00735DC1">
                <w:trPr>
                  <w:trHeight w:val="340"/>
                </w:trPr>
                <w:tc>
                  <w:tcPr>
                    <w:tcW w:w="955" w:type="pct"/>
                    <w:vAlign w:val="center"/>
                  </w:tcPr>
                  <w:p w14:paraId="0BEACA62" w14:textId="77777777" w:rsidR="003B7CC9" w:rsidRPr="00EA4DF4" w:rsidRDefault="00B832E3" w:rsidP="00735DC1">
                    <w:pPr>
                      <w:rPr>
                        <w:rFonts w:cs="Calibri"/>
                        <w:bCs/>
                        <w:sz w:val="22"/>
                        <w:szCs w:val="22"/>
                      </w:rPr>
                    </w:pPr>
                    <w:r w:rsidRPr="00EA4DF4">
                      <w:rPr>
                        <w:rFonts w:cs="Calibri" w:hint="eastAsia"/>
                        <w:bCs/>
                        <w:sz w:val="22"/>
                        <w:szCs w:val="22"/>
                      </w:rPr>
                      <w:t>美元</w:t>
                    </w:r>
                  </w:p>
                </w:tc>
                <w:tc>
                  <w:tcPr>
                    <w:tcW w:w="955" w:type="pct"/>
                    <w:vAlign w:val="center"/>
                  </w:tcPr>
                  <w:p w14:paraId="4962B8CA" w14:textId="77777777" w:rsidR="003B7CC9" w:rsidRPr="00EA4DF4" w:rsidRDefault="00B832E3" w:rsidP="00735DC1">
                    <w:pPr>
                      <w:jc w:val="right"/>
                      <w:rPr>
                        <w:rFonts w:cs="Calibri"/>
                        <w:sz w:val="22"/>
                        <w:szCs w:val="22"/>
                      </w:rPr>
                    </w:pPr>
                    <w:r w:rsidRPr="00EA4DF4">
                      <w:rPr>
                        <w:rFonts w:cs="Calibri"/>
                        <w:sz w:val="22"/>
                        <w:szCs w:val="22"/>
                      </w:rPr>
                      <w:t>54,873.00</w:t>
                    </w:r>
                  </w:p>
                </w:tc>
                <w:tc>
                  <w:tcPr>
                    <w:tcW w:w="1000" w:type="pct"/>
                    <w:vAlign w:val="center"/>
                  </w:tcPr>
                  <w:p w14:paraId="6B57F725" w14:textId="77777777" w:rsidR="003B7CC9" w:rsidRPr="00EA4DF4" w:rsidRDefault="00B832E3" w:rsidP="00735DC1">
                    <w:pPr>
                      <w:jc w:val="right"/>
                      <w:rPr>
                        <w:rFonts w:cs="Calibri"/>
                        <w:sz w:val="22"/>
                        <w:szCs w:val="22"/>
                      </w:rPr>
                    </w:pPr>
                    <w:r w:rsidRPr="00EA4DF4">
                      <w:rPr>
                        <w:rFonts w:cs="Calibri"/>
                        <w:sz w:val="22"/>
                        <w:szCs w:val="22"/>
                      </w:rPr>
                      <w:t>349,853.79</w:t>
                    </w:r>
                  </w:p>
                </w:tc>
                <w:tc>
                  <w:tcPr>
                    <w:tcW w:w="1011" w:type="pct"/>
                    <w:vAlign w:val="center"/>
                  </w:tcPr>
                  <w:p w14:paraId="28B13783" w14:textId="77777777" w:rsidR="003B7CC9" w:rsidRPr="00EA4DF4" w:rsidRDefault="00B832E3" w:rsidP="00735DC1">
                    <w:pPr>
                      <w:jc w:val="right"/>
                      <w:rPr>
                        <w:rFonts w:cs="Calibri"/>
                        <w:sz w:val="22"/>
                        <w:szCs w:val="22"/>
                      </w:rPr>
                    </w:pPr>
                    <w:r w:rsidRPr="00EA4DF4">
                      <w:rPr>
                        <w:rFonts w:cs="Calibri" w:hint="eastAsia"/>
                        <w:sz w:val="22"/>
                        <w:szCs w:val="22"/>
                      </w:rPr>
                      <w:t>0</w:t>
                    </w:r>
                    <w:r w:rsidRPr="00EA4DF4">
                      <w:rPr>
                        <w:rFonts w:cs="Calibri"/>
                        <w:sz w:val="22"/>
                        <w:szCs w:val="22"/>
                      </w:rPr>
                      <w:t>.00</w:t>
                    </w:r>
                  </w:p>
                </w:tc>
                <w:tc>
                  <w:tcPr>
                    <w:tcW w:w="1079" w:type="pct"/>
                    <w:vAlign w:val="center"/>
                  </w:tcPr>
                  <w:p w14:paraId="31AB53D0" w14:textId="77777777" w:rsidR="003B7CC9" w:rsidRPr="00EA4DF4" w:rsidRDefault="00B832E3" w:rsidP="00735DC1">
                    <w:pPr>
                      <w:jc w:val="right"/>
                      <w:rPr>
                        <w:rFonts w:cs="Calibri"/>
                        <w:sz w:val="22"/>
                        <w:szCs w:val="22"/>
                      </w:rPr>
                    </w:pPr>
                    <w:r w:rsidRPr="00EA4DF4">
                      <w:rPr>
                        <w:rFonts w:cs="Calibri" w:hint="eastAsia"/>
                        <w:sz w:val="22"/>
                        <w:szCs w:val="22"/>
                      </w:rPr>
                      <w:t>0</w:t>
                    </w:r>
                    <w:r w:rsidRPr="00EA4DF4">
                      <w:rPr>
                        <w:rFonts w:cs="Calibri"/>
                        <w:sz w:val="22"/>
                        <w:szCs w:val="22"/>
                      </w:rPr>
                      <w:t>.00</w:t>
                    </w:r>
                  </w:p>
                </w:tc>
              </w:tr>
              <w:tr w:rsidR="003B7CC9" w:rsidRPr="00EA4DF4" w14:paraId="3BDB645D" w14:textId="77777777" w:rsidTr="00735DC1">
                <w:trPr>
                  <w:trHeight w:val="340"/>
                </w:trPr>
                <w:tc>
                  <w:tcPr>
                    <w:tcW w:w="955" w:type="pct"/>
                    <w:vAlign w:val="center"/>
                  </w:tcPr>
                  <w:p w14:paraId="6AE2A5C1" w14:textId="77777777" w:rsidR="003B7CC9" w:rsidRPr="00EA4DF4" w:rsidRDefault="00B832E3" w:rsidP="00735DC1">
                    <w:pPr>
                      <w:rPr>
                        <w:rFonts w:cs="Calibri"/>
                        <w:b/>
                        <w:bCs/>
                        <w:sz w:val="22"/>
                        <w:szCs w:val="22"/>
                      </w:rPr>
                    </w:pPr>
                    <w:r w:rsidRPr="00EA4DF4">
                      <w:rPr>
                        <w:rFonts w:cs="Calibri" w:hint="eastAsia"/>
                        <w:b/>
                        <w:bCs/>
                        <w:sz w:val="22"/>
                        <w:szCs w:val="22"/>
                      </w:rPr>
                      <w:t>预收款项</w:t>
                    </w:r>
                  </w:p>
                </w:tc>
                <w:tc>
                  <w:tcPr>
                    <w:tcW w:w="955" w:type="pct"/>
                    <w:vAlign w:val="center"/>
                  </w:tcPr>
                  <w:p w14:paraId="13FDBE13" w14:textId="77777777" w:rsidR="003B7CC9" w:rsidRPr="00EA4DF4" w:rsidRDefault="00B832E3" w:rsidP="00735DC1">
                    <w:pPr>
                      <w:jc w:val="center"/>
                      <w:rPr>
                        <w:rFonts w:cs="Calibri"/>
                        <w:sz w:val="22"/>
                        <w:szCs w:val="22"/>
                      </w:rPr>
                    </w:pPr>
                    <w:r w:rsidRPr="00EA4DF4">
                      <w:rPr>
                        <w:rFonts w:cs="Calibri" w:hint="eastAsia"/>
                        <w:b/>
                        <w:bCs/>
                        <w:sz w:val="22"/>
                        <w:szCs w:val="22"/>
                      </w:rPr>
                      <w:t>—</w:t>
                    </w:r>
                  </w:p>
                </w:tc>
                <w:tc>
                  <w:tcPr>
                    <w:tcW w:w="1000" w:type="pct"/>
                    <w:vAlign w:val="center"/>
                  </w:tcPr>
                  <w:p w14:paraId="0871942E" w14:textId="77777777" w:rsidR="003B7CC9" w:rsidRPr="00EA4DF4" w:rsidRDefault="00B832E3" w:rsidP="00735DC1">
                    <w:pPr>
                      <w:jc w:val="right"/>
                      <w:rPr>
                        <w:rFonts w:cs="Calibri"/>
                        <w:b/>
                        <w:bCs/>
                        <w:sz w:val="22"/>
                        <w:szCs w:val="22"/>
                      </w:rPr>
                    </w:pPr>
                    <w:r w:rsidRPr="00EA4DF4">
                      <w:rPr>
                        <w:rFonts w:cs="Calibri"/>
                        <w:b/>
                        <w:bCs/>
                        <w:sz w:val="22"/>
                        <w:szCs w:val="22"/>
                      </w:rPr>
                      <w:t>34,082,915.43</w:t>
                    </w:r>
                  </w:p>
                </w:tc>
                <w:tc>
                  <w:tcPr>
                    <w:tcW w:w="1011" w:type="pct"/>
                    <w:vAlign w:val="center"/>
                  </w:tcPr>
                  <w:p w14:paraId="084E61CF" w14:textId="77777777" w:rsidR="003B7CC9" w:rsidRPr="00EA4DF4" w:rsidRDefault="00B832E3" w:rsidP="00735DC1">
                    <w:pPr>
                      <w:jc w:val="center"/>
                      <w:rPr>
                        <w:rFonts w:cs="Calibri"/>
                        <w:b/>
                        <w:bCs/>
                        <w:sz w:val="22"/>
                        <w:szCs w:val="22"/>
                      </w:rPr>
                    </w:pPr>
                    <w:r w:rsidRPr="00EA4DF4">
                      <w:rPr>
                        <w:rFonts w:cs="Calibri" w:hint="eastAsia"/>
                        <w:b/>
                        <w:bCs/>
                        <w:sz w:val="22"/>
                        <w:szCs w:val="22"/>
                      </w:rPr>
                      <w:t>—</w:t>
                    </w:r>
                  </w:p>
                </w:tc>
                <w:tc>
                  <w:tcPr>
                    <w:tcW w:w="1079" w:type="pct"/>
                    <w:vAlign w:val="center"/>
                  </w:tcPr>
                  <w:p w14:paraId="420B0569" w14:textId="77777777" w:rsidR="003B7CC9" w:rsidRPr="00EA4DF4" w:rsidRDefault="00B832E3" w:rsidP="00735DC1">
                    <w:pPr>
                      <w:jc w:val="right"/>
                      <w:rPr>
                        <w:rFonts w:cs="Calibri"/>
                        <w:b/>
                        <w:bCs/>
                        <w:sz w:val="22"/>
                        <w:szCs w:val="22"/>
                      </w:rPr>
                    </w:pPr>
                    <w:r w:rsidRPr="00EA4DF4">
                      <w:rPr>
                        <w:rFonts w:cs="Calibri" w:hint="eastAsia"/>
                        <w:b/>
                        <w:bCs/>
                        <w:sz w:val="22"/>
                        <w:szCs w:val="22"/>
                      </w:rPr>
                      <w:t>36,969,229.69</w:t>
                    </w:r>
                  </w:p>
                </w:tc>
              </w:tr>
              <w:tr w:rsidR="003B7CC9" w:rsidRPr="00EA4DF4" w14:paraId="3348FB57" w14:textId="77777777" w:rsidTr="00735DC1">
                <w:trPr>
                  <w:trHeight w:val="340"/>
                </w:trPr>
                <w:tc>
                  <w:tcPr>
                    <w:tcW w:w="955" w:type="pct"/>
                    <w:vAlign w:val="center"/>
                  </w:tcPr>
                  <w:p w14:paraId="6AA607BE" w14:textId="77777777" w:rsidR="003B7CC9" w:rsidRPr="00EA4DF4" w:rsidRDefault="00B832E3" w:rsidP="00735DC1">
                    <w:pPr>
                      <w:rPr>
                        <w:rFonts w:cs="Calibri"/>
                        <w:sz w:val="22"/>
                        <w:szCs w:val="22"/>
                      </w:rPr>
                    </w:pPr>
                    <w:r w:rsidRPr="00EA4DF4">
                      <w:rPr>
                        <w:rFonts w:cs="Calibri" w:hint="eastAsia"/>
                        <w:bCs/>
                        <w:sz w:val="22"/>
                        <w:szCs w:val="22"/>
                      </w:rPr>
                      <w:t>美元</w:t>
                    </w:r>
                  </w:p>
                </w:tc>
                <w:tc>
                  <w:tcPr>
                    <w:tcW w:w="955" w:type="pct"/>
                    <w:vAlign w:val="center"/>
                  </w:tcPr>
                  <w:p w14:paraId="7E83FA8E" w14:textId="77777777" w:rsidR="003B7CC9" w:rsidRPr="00EA4DF4" w:rsidRDefault="00B832E3" w:rsidP="00735DC1">
                    <w:pPr>
                      <w:jc w:val="right"/>
                      <w:rPr>
                        <w:rFonts w:cs="Calibri"/>
                        <w:sz w:val="22"/>
                        <w:szCs w:val="22"/>
                      </w:rPr>
                    </w:pPr>
                    <w:r w:rsidRPr="00EA4DF4">
                      <w:rPr>
                        <w:rFonts w:cs="Calibri"/>
                        <w:sz w:val="22"/>
                        <w:szCs w:val="22"/>
                      </w:rPr>
                      <w:t>5,321,940.13</w:t>
                    </w:r>
                  </w:p>
                </w:tc>
                <w:tc>
                  <w:tcPr>
                    <w:tcW w:w="1000" w:type="pct"/>
                    <w:vAlign w:val="center"/>
                  </w:tcPr>
                  <w:p w14:paraId="2830276D" w14:textId="77777777" w:rsidR="003B7CC9" w:rsidRPr="00EA4DF4" w:rsidRDefault="00B832E3" w:rsidP="00735DC1">
                    <w:pPr>
                      <w:jc w:val="right"/>
                      <w:rPr>
                        <w:rFonts w:cs="Calibri"/>
                        <w:sz w:val="22"/>
                        <w:szCs w:val="22"/>
                      </w:rPr>
                    </w:pPr>
                    <w:r w:rsidRPr="00EA4DF4">
                      <w:rPr>
                        <w:rFonts w:cs="Calibri"/>
                        <w:sz w:val="22"/>
                        <w:szCs w:val="22"/>
                      </w:rPr>
                      <w:t>33,931,093.66</w:t>
                    </w:r>
                  </w:p>
                </w:tc>
                <w:tc>
                  <w:tcPr>
                    <w:tcW w:w="1011" w:type="pct"/>
                    <w:vAlign w:val="center"/>
                  </w:tcPr>
                  <w:p w14:paraId="5A655497" w14:textId="77777777" w:rsidR="003B7CC9" w:rsidRPr="00EA4DF4" w:rsidRDefault="00B832E3" w:rsidP="00735DC1">
                    <w:pPr>
                      <w:jc w:val="right"/>
                      <w:rPr>
                        <w:rFonts w:cs="Calibri"/>
                        <w:sz w:val="22"/>
                        <w:szCs w:val="22"/>
                      </w:rPr>
                    </w:pPr>
                    <w:r w:rsidRPr="00EA4DF4">
                      <w:rPr>
                        <w:rFonts w:cs="Calibri" w:hint="eastAsia"/>
                        <w:sz w:val="22"/>
                        <w:szCs w:val="22"/>
                      </w:rPr>
                      <w:t>5,650,558.37</w:t>
                    </w:r>
                  </w:p>
                </w:tc>
                <w:tc>
                  <w:tcPr>
                    <w:tcW w:w="1079" w:type="pct"/>
                    <w:vAlign w:val="center"/>
                  </w:tcPr>
                  <w:p w14:paraId="7C6B1672" w14:textId="77777777" w:rsidR="003B7CC9" w:rsidRPr="00EA4DF4" w:rsidRDefault="00B832E3" w:rsidP="00735DC1">
                    <w:pPr>
                      <w:jc w:val="right"/>
                      <w:rPr>
                        <w:rFonts w:cs="Calibri"/>
                        <w:sz w:val="22"/>
                        <w:szCs w:val="22"/>
                      </w:rPr>
                    </w:pPr>
                    <w:r w:rsidRPr="00EA4DF4">
                      <w:rPr>
                        <w:rFonts w:cs="Calibri" w:hint="eastAsia"/>
                        <w:sz w:val="22"/>
                        <w:szCs w:val="22"/>
                      </w:rPr>
                      <w:t>36,869,328.31</w:t>
                    </w:r>
                  </w:p>
                </w:tc>
              </w:tr>
              <w:tr w:rsidR="003B7CC9" w:rsidRPr="00EA4DF4" w14:paraId="291F638A" w14:textId="77777777" w:rsidTr="00735DC1">
                <w:trPr>
                  <w:trHeight w:val="340"/>
                </w:trPr>
                <w:tc>
                  <w:tcPr>
                    <w:tcW w:w="955" w:type="pct"/>
                    <w:vAlign w:val="center"/>
                  </w:tcPr>
                  <w:p w14:paraId="11DF100D" w14:textId="77777777" w:rsidR="003B7CC9" w:rsidRPr="00EA4DF4" w:rsidRDefault="00B832E3" w:rsidP="00735DC1">
                    <w:pPr>
                      <w:rPr>
                        <w:rFonts w:cs="Calibri"/>
                        <w:sz w:val="22"/>
                        <w:szCs w:val="22"/>
                      </w:rPr>
                    </w:pPr>
                    <w:r w:rsidRPr="00EA4DF4">
                      <w:rPr>
                        <w:rFonts w:cs="Calibri" w:hint="eastAsia"/>
                        <w:sz w:val="22"/>
                        <w:szCs w:val="22"/>
                      </w:rPr>
                      <w:t>欧元</w:t>
                    </w:r>
                  </w:p>
                </w:tc>
                <w:tc>
                  <w:tcPr>
                    <w:tcW w:w="955" w:type="pct"/>
                    <w:vAlign w:val="center"/>
                  </w:tcPr>
                  <w:p w14:paraId="3577753A" w14:textId="77777777" w:rsidR="003B7CC9" w:rsidRPr="00EA4DF4" w:rsidRDefault="00B832E3" w:rsidP="00735DC1">
                    <w:pPr>
                      <w:jc w:val="right"/>
                      <w:rPr>
                        <w:rFonts w:cs="Calibri"/>
                        <w:sz w:val="22"/>
                        <w:szCs w:val="22"/>
                      </w:rPr>
                    </w:pPr>
                    <w:r w:rsidRPr="00EA4DF4">
                      <w:rPr>
                        <w:rFonts w:cs="Calibri"/>
                        <w:sz w:val="22"/>
                        <w:szCs w:val="22"/>
                      </w:rPr>
                      <w:t>21,028.82</w:t>
                    </w:r>
                  </w:p>
                </w:tc>
                <w:tc>
                  <w:tcPr>
                    <w:tcW w:w="1000" w:type="pct"/>
                    <w:vAlign w:val="center"/>
                  </w:tcPr>
                  <w:p w14:paraId="42D8F5E1" w14:textId="77777777" w:rsidR="003B7CC9" w:rsidRPr="00EA4DF4" w:rsidRDefault="00B832E3" w:rsidP="00735DC1">
                    <w:pPr>
                      <w:jc w:val="right"/>
                      <w:rPr>
                        <w:rFonts w:cs="Calibri"/>
                        <w:sz w:val="22"/>
                        <w:szCs w:val="22"/>
                      </w:rPr>
                    </w:pPr>
                    <w:r w:rsidRPr="00EA4DF4">
                      <w:rPr>
                        <w:rFonts w:cs="Calibri"/>
                        <w:sz w:val="22"/>
                        <w:szCs w:val="22"/>
                      </w:rPr>
                      <w:t>151,821.77</w:t>
                    </w:r>
                  </w:p>
                </w:tc>
                <w:tc>
                  <w:tcPr>
                    <w:tcW w:w="1011" w:type="pct"/>
                    <w:vAlign w:val="center"/>
                  </w:tcPr>
                  <w:p w14:paraId="185DA157" w14:textId="77777777" w:rsidR="003B7CC9" w:rsidRPr="00EA4DF4" w:rsidRDefault="00B832E3" w:rsidP="00735DC1">
                    <w:pPr>
                      <w:jc w:val="right"/>
                      <w:rPr>
                        <w:rFonts w:cs="Calibri"/>
                        <w:sz w:val="22"/>
                        <w:szCs w:val="22"/>
                      </w:rPr>
                    </w:pPr>
                    <w:r w:rsidRPr="00EA4DF4">
                      <w:rPr>
                        <w:rFonts w:cs="Calibri"/>
                        <w:sz w:val="22"/>
                        <w:szCs w:val="22"/>
                      </w:rPr>
                      <w:t>151,821.77</w:t>
                    </w:r>
                  </w:p>
                </w:tc>
                <w:tc>
                  <w:tcPr>
                    <w:tcW w:w="1079" w:type="pct"/>
                    <w:vAlign w:val="center"/>
                  </w:tcPr>
                  <w:p w14:paraId="5B034FF5" w14:textId="77777777" w:rsidR="003B7CC9" w:rsidRPr="00EA4DF4" w:rsidRDefault="00B832E3" w:rsidP="00735DC1">
                    <w:pPr>
                      <w:jc w:val="right"/>
                      <w:rPr>
                        <w:rFonts w:cs="Calibri"/>
                        <w:sz w:val="22"/>
                        <w:szCs w:val="22"/>
                      </w:rPr>
                    </w:pPr>
                    <w:r w:rsidRPr="00EA4DF4">
                      <w:rPr>
                        <w:rFonts w:cs="Calibri" w:hint="eastAsia"/>
                        <w:sz w:val="22"/>
                        <w:szCs w:val="22"/>
                      </w:rPr>
                      <w:t>99,901.38</w:t>
                    </w:r>
                  </w:p>
                </w:tc>
              </w:tr>
              <w:tr w:rsidR="003B7CC9" w:rsidRPr="00EA4DF4" w14:paraId="5581A9AC" w14:textId="77777777" w:rsidTr="00735DC1">
                <w:trPr>
                  <w:trHeight w:val="340"/>
                </w:trPr>
                <w:tc>
                  <w:tcPr>
                    <w:tcW w:w="955" w:type="pct"/>
                    <w:vAlign w:val="center"/>
                  </w:tcPr>
                  <w:p w14:paraId="343A7070" w14:textId="77777777" w:rsidR="003B7CC9" w:rsidRPr="00EA4DF4" w:rsidRDefault="00B832E3" w:rsidP="00735DC1">
                    <w:pPr>
                      <w:rPr>
                        <w:rFonts w:cs="Calibri"/>
                        <w:b/>
                        <w:bCs/>
                        <w:sz w:val="22"/>
                        <w:szCs w:val="22"/>
                      </w:rPr>
                    </w:pPr>
                    <w:r w:rsidRPr="00EA4DF4">
                      <w:rPr>
                        <w:rFonts w:cs="Calibri" w:hint="eastAsia"/>
                        <w:b/>
                        <w:bCs/>
                        <w:sz w:val="22"/>
                        <w:szCs w:val="22"/>
                      </w:rPr>
                      <w:t>其他应付款</w:t>
                    </w:r>
                  </w:p>
                </w:tc>
                <w:tc>
                  <w:tcPr>
                    <w:tcW w:w="955" w:type="pct"/>
                    <w:vAlign w:val="center"/>
                  </w:tcPr>
                  <w:p w14:paraId="40F84138" w14:textId="77777777" w:rsidR="003B7CC9" w:rsidRPr="00EA4DF4" w:rsidRDefault="00B832E3" w:rsidP="00735DC1">
                    <w:pPr>
                      <w:jc w:val="center"/>
                      <w:rPr>
                        <w:rFonts w:cs="Calibri"/>
                        <w:sz w:val="22"/>
                        <w:szCs w:val="22"/>
                      </w:rPr>
                    </w:pPr>
                    <w:r w:rsidRPr="00EA4DF4">
                      <w:rPr>
                        <w:rFonts w:cs="Calibri" w:hint="eastAsia"/>
                        <w:b/>
                        <w:bCs/>
                        <w:sz w:val="22"/>
                        <w:szCs w:val="22"/>
                      </w:rPr>
                      <w:t>—</w:t>
                    </w:r>
                  </w:p>
                </w:tc>
                <w:tc>
                  <w:tcPr>
                    <w:tcW w:w="1000" w:type="pct"/>
                    <w:vAlign w:val="center"/>
                  </w:tcPr>
                  <w:p w14:paraId="0EEAD498" w14:textId="77777777" w:rsidR="003B7CC9" w:rsidRPr="00EA4DF4" w:rsidRDefault="00B832E3" w:rsidP="00735DC1">
                    <w:pPr>
                      <w:jc w:val="right"/>
                      <w:rPr>
                        <w:rFonts w:cs="Calibri"/>
                        <w:b/>
                        <w:bCs/>
                        <w:sz w:val="22"/>
                        <w:szCs w:val="22"/>
                      </w:rPr>
                    </w:pPr>
                    <w:r w:rsidRPr="00EA4DF4">
                      <w:rPr>
                        <w:rFonts w:cs="Calibri"/>
                        <w:b/>
                        <w:sz w:val="22"/>
                        <w:szCs w:val="22"/>
                      </w:rPr>
                      <w:t>74,438.33</w:t>
                    </w:r>
                  </w:p>
                </w:tc>
                <w:tc>
                  <w:tcPr>
                    <w:tcW w:w="1011" w:type="pct"/>
                    <w:vAlign w:val="center"/>
                  </w:tcPr>
                  <w:p w14:paraId="61EA7720" w14:textId="77777777" w:rsidR="003B7CC9" w:rsidRPr="00EA4DF4" w:rsidRDefault="00B832E3" w:rsidP="00735DC1">
                    <w:pPr>
                      <w:jc w:val="center"/>
                      <w:rPr>
                        <w:rFonts w:cs="Calibri"/>
                        <w:sz w:val="22"/>
                        <w:szCs w:val="22"/>
                      </w:rPr>
                    </w:pPr>
                    <w:r w:rsidRPr="00EA4DF4">
                      <w:rPr>
                        <w:rFonts w:cs="Calibri" w:hint="eastAsia"/>
                        <w:sz w:val="22"/>
                        <w:szCs w:val="22"/>
                      </w:rPr>
                      <w:t>—</w:t>
                    </w:r>
                  </w:p>
                </w:tc>
                <w:tc>
                  <w:tcPr>
                    <w:tcW w:w="1079" w:type="pct"/>
                    <w:vAlign w:val="center"/>
                  </w:tcPr>
                  <w:p w14:paraId="7AE8F165" w14:textId="77777777" w:rsidR="003B7CC9" w:rsidRPr="00EA4DF4" w:rsidRDefault="00B832E3" w:rsidP="00735DC1">
                    <w:pPr>
                      <w:jc w:val="right"/>
                      <w:rPr>
                        <w:rFonts w:cs="Calibri"/>
                        <w:b/>
                        <w:bCs/>
                        <w:sz w:val="22"/>
                        <w:szCs w:val="22"/>
                      </w:rPr>
                    </w:pPr>
                    <w:r w:rsidRPr="00EA4DF4">
                      <w:rPr>
                        <w:rFonts w:cs="Calibri" w:hint="eastAsia"/>
                        <w:b/>
                        <w:bCs/>
                        <w:sz w:val="22"/>
                        <w:szCs w:val="22"/>
                      </w:rPr>
                      <w:t>11,168,276.64</w:t>
                    </w:r>
                  </w:p>
                </w:tc>
              </w:tr>
              <w:tr w:rsidR="003B7CC9" w:rsidRPr="00EA4DF4" w14:paraId="5AA5F8CA" w14:textId="77777777" w:rsidTr="00735DC1">
                <w:trPr>
                  <w:trHeight w:val="340"/>
                </w:trPr>
                <w:tc>
                  <w:tcPr>
                    <w:tcW w:w="955" w:type="pct"/>
                    <w:vAlign w:val="center"/>
                  </w:tcPr>
                  <w:p w14:paraId="6A572098" w14:textId="77777777" w:rsidR="003B7CC9" w:rsidRPr="00EA4DF4" w:rsidRDefault="00B832E3" w:rsidP="00735DC1">
                    <w:pPr>
                      <w:rPr>
                        <w:rFonts w:cs="Calibri"/>
                        <w:sz w:val="22"/>
                        <w:szCs w:val="22"/>
                      </w:rPr>
                    </w:pPr>
                    <w:r w:rsidRPr="00EA4DF4">
                      <w:rPr>
                        <w:rFonts w:cs="Calibri" w:hint="eastAsia"/>
                        <w:sz w:val="22"/>
                        <w:szCs w:val="22"/>
                      </w:rPr>
                      <w:t>美元</w:t>
                    </w:r>
                  </w:p>
                </w:tc>
                <w:tc>
                  <w:tcPr>
                    <w:tcW w:w="955" w:type="pct"/>
                    <w:vAlign w:val="center"/>
                  </w:tcPr>
                  <w:p w14:paraId="2B8A63C0" w14:textId="77777777" w:rsidR="003B7CC9" w:rsidRPr="00EA4DF4" w:rsidRDefault="00B832E3" w:rsidP="00735DC1">
                    <w:pPr>
                      <w:jc w:val="right"/>
                      <w:rPr>
                        <w:rFonts w:cs="Calibri"/>
                        <w:sz w:val="22"/>
                        <w:szCs w:val="22"/>
                      </w:rPr>
                    </w:pPr>
                    <w:r w:rsidRPr="00EA4DF4">
                      <w:rPr>
                        <w:rFonts w:cs="Calibri"/>
                        <w:sz w:val="22"/>
                        <w:szCs w:val="22"/>
                      </w:rPr>
                      <w:t>11,675.32</w:t>
                    </w:r>
                  </w:p>
                </w:tc>
                <w:tc>
                  <w:tcPr>
                    <w:tcW w:w="1000" w:type="pct"/>
                    <w:vAlign w:val="center"/>
                  </w:tcPr>
                  <w:p w14:paraId="7721923D" w14:textId="77777777" w:rsidR="003B7CC9" w:rsidRPr="00EA4DF4" w:rsidRDefault="00B832E3" w:rsidP="00735DC1">
                    <w:pPr>
                      <w:jc w:val="right"/>
                      <w:rPr>
                        <w:rFonts w:cs="Calibri"/>
                        <w:sz w:val="22"/>
                        <w:szCs w:val="22"/>
                      </w:rPr>
                    </w:pPr>
                    <w:r w:rsidRPr="00EA4DF4">
                      <w:rPr>
                        <w:rFonts w:cs="Calibri"/>
                        <w:sz w:val="22"/>
                        <w:szCs w:val="22"/>
                      </w:rPr>
                      <w:t>74,438.33</w:t>
                    </w:r>
                  </w:p>
                </w:tc>
                <w:tc>
                  <w:tcPr>
                    <w:tcW w:w="1011" w:type="pct"/>
                    <w:vAlign w:val="center"/>
                  </w:tcPr>
                  <w:p w14:paraId="5DF43807" w14:textId="77777777" w:rsidR="003B7CC9" w:rsidRPr="00EA4DF4" w:rsidRDefault="00B832E3" w:rsidP="00735DC1">
                    <w:pPr>
                      <w:jc w:val="right"/>
                      <w:rPr>
                        <w:rFonts w:cs="Calibri"/>
                        <w:sz w:val="22"/>
                        <w:szCs w:val="22"/>
                      </w:rPr>
                    </w:pPr>
                    <w:r w:rsidRPr="00EA4DF4">
                      <w:rPr>
                        <w:rFonts w:cs="Calibri" w:hint="eastAsia"/>
                        <w:sz w:val="22"/>
                        <w:szCs w:val="22"/>
                      </w:rPr>
                      <w:t>1,711,639.51</w:t>
                    </w:r>
                  </w:p>
                </w:tc>
                <w:tc>
                  <w:tcPr>
                    <w:tcW w:w="1079" w:type="pct"/>
                    <w:vAlign w:val="center"/>
                  </w:tcPr>
                  <w:p w14:paraId="7D1646C5" w14:textId="77777777" w:rsidR="003B7CC9" w:rsidRPr="00EA4DF4" w:rsidRDefault="00B832E3" w:rsidP="00735DC1">
                    <w:pPr>
                      <w:jc w:val="right"/>
                      <w:rPr>
                        <w:rFonts w:cs="Calibri"/>
                        <w:sz w:val="22"/>
                        <w:szCs w:val="22"/>
                      </w:rPr>
                    </w:pPr>
                    <w:r w:rsidRPr="00EA4DF4">
                      <w:rPr>
                        <w:rFonts w:cs="Calibri" w:hint="eastAsia"/>
                        <w:sz w:val="22"/>
                        <w:szCs w:val="22"/>
                      </w:rPr>
                      <w:t>11,168,276.64</w:t>
                    </w:r>
                  </w:p>
                </w:tc>
              </w:tr>
              <w:tr w:rsidR="003B7CC9" w:rsidRPr="00EA4DF4" w14:paraId="44ABB6B8" w14:textId="77777777" w:rsidTr="00735DC1">
                <w:trPr>
                  <w:trHeight w:val="340"/>
                </w:trPr>
                <w:tc>
                  <w:tcPr>
                    <w:tcW w:w="955" w:type="pct"/>
                    <w:vAlign w:val="center"/>
                  </w:tcPr>
                  <w:p w14:paraId="2C4635BA" w14:textId="77777777" w:rsidR="003B7CC9" w:rsidRPr="00EA4DF4" w:rsidRDefault="00B832E3" w:rsidP="00735DC1">
                    <w:pPr>
                      <w:rPr>
                        <w:rFonts w:cs="Calibri"/>
                        <w:b/>
                        <w:bCs/>
                        <w:sz w:val="22"/>
                        <w:szCs w:val="22"/>
                      </w:rPr>
                    </w:pPr>
                    <w:r w:rsidRPr="00EA4DF4">
                      <w:rPr>
                        <w:rFonts w:cs="Calibri" w:hint="eastAsia"/>
                        <w:b/>
                        <w:bCs/>
                        <w:sz w:val="22"/>
                        <w:szCs w:val="22"/>
                      </w:rPr>
                      <w:t>长期借款</w:t>
                    </w:r>
                  </w:p>
                </w:tc>
                <w:tc>
                  <w:tcPr>
                    <w:tcW w:w="955" w:type="pct"/>
                    <w:vAlign w:val="center"/>
                  </w:tcPr>
                  <w:p w14:paraId="1C87D9F8" w14:textId="77777777" w:rsidR="003B7CC9" w:rsidRPr="00EA4DF4" w:rsidRDefault="00B832E3" w:rsidP="00735DC1">
                    <w:pPr>
                      <w:jc w:val="center"/>
                      <w:rPr>
                        <w:rFonts w:cs="Calibri"/>
                        <w:sz w:val="22"/>
                        <w:szCs w:val="22"/>
                      </w:rPr>
                    </w:pPr>
                    <w:r w:rsidRPr="00EA4DF4">
                      <w:rPr>
                        <w:rFonts w:cs="Calibri" w:hint="eastAsia"/>
                        <w:b/>
                        <w:bCs/>
                        <w:sz w:val="22"/>
                        <w:szCs w:val="22"/>
                      </w:rPr>
                      <w:t>—</w:t>
                    </w:r>
                  </w:p>
                </w:tc>
                <w:tc>
                  <w:tcPr>
                    <w:tcW w:w="1000" w:type="pct"/>
                    <w:vAlign w:val="center"/>
                  </w:tcPr>
                  <w:p w14:paraId="22C1B7D1" w14:textId="77777777" w:rsidR="003B7CC9" w:rsidRPr="00EA4DF4" w:rsidRDefault="00B832E3" w:rsidP="00735DC1">
                    <w:pPr>
                      <w:jc w:val="right"/>
                      <w:rPr>
                        <w:rFonts w:cs="Calibri"/>
                        <w:b/>
                        <w:sz w:val="22"/>
                        <w:szCs w:val="22"/>
                      </w:rPr>
                    </w:pPr>
                    <w:r w:rsidRPr="00EA4DF4">
                      <w:rPr>
                        <w:rFonts w:cs="Calibri" w:hint="eastAsia"/>
                        <w:b/>
                        <w:sz w:val="22"/>
                        <w:szCs w:val="22"/>
                      </w:rPr>
                      <w:t>0</w:t>
                    </w:r>
                    <w:r w:rsidRPr="00EA4DF4">
                      <w:rPr>
                        <w:rFonts w:cs="Calibri"/>
                        <w:b/>
                        <w:sz w:val="22"/>
                        <w:szCs w:val="22"/>
                      </w:rPr>
                      <w:t>.00</w:t>
                    </w:r>
                  </w:p>
                </w:tc>
                <w:tc>
                  <w:tcPr>
                    <w:tcW w:w="1011" w:type="pct"/>
                    <w:vAlign w:val="center"/>
                  </w:tcPr>
                  <w:p w14:paraId="7CB593A8" w14:textId="77777777" w:rsidR="003B7CC9" w:rsidRPr="00EA4DF4" w:rsidRDefault="00B832E3" w:rsidP="00735DC1">
                    <w:pPr>
                      <w:jc w:val="right"/>
                      <w:rPr>
                        <w:rFonts w:cs="Calibri"/>
                        <w:sz w:val="22"/>
                        <w:szCs w:val="22"/>
                      </w:rPr>
                    </w:pPr>
                    <w:r w:rsidRPr="00EA4DF4">
                      <w:rPr>
                        <w:rFonts w:cs="Calibri" w:hint="eastAsia"/>
                        <w:sz w:val="22"/>
                        <w:szCs w:val="22"/>
                      </w:rPr>
                      <w:t>—</w:t>
                    </w:r>
                  </w:p>
                </w:tc>
                <w:tc>
                  <w:tcPr>
                    <w:tcW w:w="1079" w:type="pct"/>
                    <w:vAlign w:val="center"/>
                  </w:tcPr>
                  <w:p w14:paraId="5CEE7FDA" w14:textId="77777777" w:rsidR="003B7CC9" w:rsidRPr="00EA4DF4" w:rsidRDefault="00B832E3" w:rsidP="00735DC1">
                    <w:pPr>
                      <w:jc w:val="right"/>
                      <w:rPr>
                        <w:rFonts w:cs="Calibri"/>
                        <w:sz w:val="22"/>
                        <w:szCs w:val="22"/>
                      </w:rPr>
                    </w:pPr>
                    <w:r w:rsidRPr="00EA4DF4">
                      <w:rPr>
                        <w:rFonts w:cs="Calibri" w:hint="eastAsia"/>
                        <w:b/>
                        <w:bCs/>
                        <w:sz w:val="22"/>
                        <w:szCs w:val="22"/>
                      </w:rPr>
                      <w:t>1,154,907.30</w:t>
                    </w:r>
                  </w:p>
                </w:tc>
              </w:tr>
              <w:tr w:rsidR="003B7CC9" w:rsidRPr="00EA4DF4" w14:paraId="0DADDF67" w14:textId="77777777" w:rsidTr="00735DC1">
                <w:trPr>
                  <w:trHeight w:val="340"/>
                </w:trPr>
                <w:tc>
                  <w:tcPr>
                    <w:tcW w:w="955" w:type="pct"/>
                    <w:vAlign w:val="center"/>
                  </w:tcPr>
                  <w:p w14:paraId="0A8D9999" w14:textId="77777777" w:rsidR="003B7CC9" w:rsidRPr="00EA4DF4" w:rsidRDefault="00B832E3" w:rsidP="00735DC1">
                    <w:pPr>
                      <w:rPr>
                        <w:rFonts w:cs="Calibri"/>
                        <w:sz w:val="22"/>
                        <w:szCs w:val="22"/>
                      </w:rPr>
                    </w:pPr>
                    <w:r w:rsidRPr="00EA4DF4">
                      <w:rPr>
                        <w:rFonts w:cs="Calibri" w:hint="eastAsia"/>
                        <w:sz w:val="22"/>
                        <w:szCs w:val="22"/>
                      </w:rPr>
                      <w:t>美元</w:t>
                    </w:r>
                  </w:p>
                </w:tc>
                <w:tc>
                  <w:tcPr>
                    <w:tcW w:w="955" w:type="pct"/>
                    <w:vAlign w:val="center"/>
                  </w:tcPr>
                  <w:p w14:paraId="754A3382" w14:textId="77777777" w:rsidR="003B7CC9" w:rsidRPr="00EA4DF4" w:rsidRDefault="00B832E3" w:rsidP="00735DC1">
                    <w:pPr>
                      <w:jc w:val="right"/>
                      <w:rPr>
                        <w:rFonts w:cs="Calibri"/>
                        <w:sz w:val="22"/>
                        <w:szCs w:val="22"/>
                      </w:rPr>
                    </w:pPr>
                    <w:r w:rsidRPr="00EA4DF4">
                      <w:rPr>
                        <w:rFonts w:cs="Calibri" w:hint="eastAsia"/>
                        <w:sz w:val="22"/>
                        <w:szCs w:val="22"/>
                      </w:rPr>
                      <w:t>0.00</w:t>
                    </w:r>
                  </w:p>
                </w:tc>
                <w:tc>
                  <w:tcPr>
                    <w:tcW w:w="1000" w:type="pct"/>
                    <w:vAlign w:val="center"/>
                  </w:tcPr>
                  <w:p w14:paraId="3AA6F385" w14:textId="77777777" w:rsidR="003B7CC9" w:rsidRPr="00EA4DF4" w:rsidRDefault="00B832E3" w:rsidP="00735DC1">
                    <w:pPr>
                      <w:jc w:val="right"/>
                      <w:rPr>
                        <w:rFonts w:cs="Calibri"/>
                        <w:sz w:val="22"/>
                        <w:szCs w:val="22"/>
                      </w:rPr>
                    </w:pPr>
                    <w:r w:rsidRPr="00EA4DF4">
                      <w:rPr>
                        <w:rFonts w:cs="Calibri" w:hint="eastAsia"/>
                        <w:sz w:val="22"/>
                        <w:szCs w:val="22"/>
                      </w:rPr>
                      <w:t>0.00</w:t>
                    </w:r>
                  </w:p>
                </w:tc>
                <w:tc>
                  <w:tcPr>
                    <w:tcW w:w="1011" w:type="pct"/>
                    <w:vAlign w:val="center"/>
                  </w:tcPr>
                  <w:p w14:paraId="31D9015F" w14:textId="77777777" w:rsidR="003B7CC9" w:rsidRPr="00EA4DF4" w:rsidRDefault="00B832E3" w:rsidP="00735DC1">
                    <w:pPr>
                      <w:jc w:val="right"/>
                      <w:rPr>
                        <w:rFonts w:cs="Calibri"/>
                        <w:sz w:val="22"/>
                        <w:szCs w:val="22"/>
                      </w:rPr>
                    </w:pPr>
                    <w:r w:rsidRPr="00EA4DF4">
                      <w:rPr>
                        <w:rFonts w:cs="Calibri" w:hint="eastAsia"/>
                        <w:sz w:val="22"/>
                        <w:szCs w:val="22"/>
                      </w:rPr>
                      <w:t>177,000.00</w:t>
                    </w:r>
                  </w:p>
                </w:tc>
                <w:tc>
                  <w:tcPr>
                    <w:tcW w:w="1079" w:type="pct"/>
                    <w:vAlign w:val="center"/>
                  </w:tcPr>
                  <w:p w14:paraId="6D165AFF" w14:textId="77777777" w:rsidR="003B7CC9" w:rsidRPr="00EA4DF4" w:rsidRDefault="00B832E3" w:rsidP="00735DC1">
                    <w:pPr>
                      <w:jc w:val="right"/>
                      <w:rPr>
                        <w:rFonts w:cs="Calibri"/>
                        <w:sz w:val="22"/>
                        <w:szCs w:val="22"/>
                      </w:rPr>
                    </w:pPr>
                    <w:r w:rsidRPr="00EA4DF4">
                      <w:rPr>
                        <w:rFonts w:cs="Calibri" w:hint="eastAsia"/>
                        <w:sz w:val="22"/>
                        <w:szCs w:val="22"/>
                      </w:rPr>
                      <w:t>1,154,907.30</w:t>
                    </w:r>
                  </w:p>
                </w:tc>
              </w:tr>
            </w:tbl>
            <w:p w14:paraId="62602225" w14:textId="77777777" w:rsidR="003B7CC9" w:rsidRPr="00EA4DF4" w:rsidRDefault="00B832E3" w:rsidP="003B7CC9">
              <w:pPr>
                <w:autoSpaceDE w:val="0"/>
                <w:autoSpaceDN w:val="0"/>
                <w:adjustRightInd w:val="0"/>
                <w:spacing w:beforeLines="50" w:before="120" w:afterLines="50" w:after="120" w:line="360" w:lineRule="exact"/>
                <w:ind w:firstLineChars="200" w:firstLine="440"/>
                <w:jc w:val="both"/>
                <w:rPr>
                  <w:rFonts w:cs="MHei-Light-Identity-H"/>
                  <w:sz w:val="22"/>
                  <w:szCs w:val="22"/>
                </w:rPr>
              </w:pPr>
              <w:r w:rsidRPr="00EA4DF4">
                <w:rPr>
                  <w:rFonts w:cs="MHei-Light-Identity-H" w:hint="eastAsia"/>
                  <w:sz w:val="22"/>
                  <w:szCs w:val="22"/>
                </w:rPr>
                <w:t>本集团密切关注汇率变动对本集团的影响。</w:t>
              </w:r>
            </w:p>
            <w:p w14:paraId="1D0ADA55" w14:textId="77777777" w:rsidR="003B7CC9" w:rsidRPr="00EA4DF4" w:rsidRDefault="00B832E3" w:rsidP="00B832E3">
              <w:pPr>
                <w:numPr>
                  <w:ilvl w:val="0"/>
                  <w:numId w:val="132"/>
                </w:numPr>
                <w:tabs>
                  <w:tab w:val="left" w:pos="720"/>
                  <w:tab w:val="left" w:pos="900"/>
                  <w:tab w:val="left" w:pos="993"/>
                  <w:tab w:val="left" w:pos="1100"/>
                </w:tabs>
                <w:spacing w:beforeLines="50" w:before="120" w:afterLines="50" w:after="120" w:line="360" w:lineRule="exact"/>
                <w:ind w:left="0" w:firstLineChars="200" w:firstLine="440"/>
                <w:jc w:val="both"/>
                <w:outlineLvl w:val="2"/>
                <w:rPr>
                  <w:sz w:val="22"/>
                  <w:szCs w:val="22"/>
                </w:rPr>
              </w:pPr>
              <w:r w:rsidRPr="00EA4DF4">
                <w:rPr>
                  <w:rFonts w:hint="eastAsia"/>
                  <w:sz w:val="22"/>
                  <w:szCs w:val="22"/>
                </w:rPr>
                <w:t>利率风险</w:t>
              </w:r>
            </w:p>
            <w:p w14:paraId="4466B024" w14:textId="77777777" w:rsidR="003B7CC9" w:rsidRPr="00EA4DF4" w:rsidRDefault="00B832E3" w:rsidP="003B7CC9">
              <w:pPr>
                <w:autoSpaceDE w:val="0"/>
                <w:autoSpaceDN w:val="0"/>
                <w:adjustRightInd w:val="0"/>
                <w:spacing w:beforeLines="50" w:before="120" w:afterLines="50" w:after="120" w:line="360" w:lineRule="exact"/>
                <w:ind w:firstLineChars="200" w:firstLine="440"/>
                <w:jc w:val="both"/>
                <w:rPr>
                  <w:rFonts w:cs="MHei-Light-Identity-H"/>
                  <w:sz w:val="22"/>
                  <w:szCs w:val="22"/>
                </w:rPr>
              </w:pPr>
              <w:r w:rsidRPr="00EA4DF4">
                <w:rPr>
                  <w:rFonts w:cs="MHei-Light-Identity-H" w:hint="eastAsia"/>
                  <w:sz w:val="22"/>
                  <w:szCs w:val="22"/>
                </w:rPr>
                <w:t>本集团基本为固定利率借款。</w:t>
              </w:r>
            </w:p>
            <w:p w14:paraId="328036F0" w14:textId="77777777" w:rsidR="003B7CC9" w:rsidRPr="00EA4DF4" w:rsidRDefault="00B832E3" w:rsidP="00B832E3">
              <w:pPr>
                <w:numPr>
                  <w:ilvl w:val="0"/>
                  <w:numId w:val="132"/>
                </w:numPr>
                <w:tabs>
                  <w:tab w:val="left" w:pos="720"/>
                  <w:tab w:val="left" w:pos="900"/>
                  <w:tab w:val="left" w:pos="993"/>
                  <w:tab w:val="left" w:pos="1100"/>
                </w:tabs>
                <w:spacing w:beforeLines="50" w:before="120" w:afterLines="50" w:after="120" w:line="360" w:lineRule="exact"/>
                <w:ind w:left="0" w:firstLineChars="200" w:firstLine="440"/>
                <w:jc w:val="both"/>
                <w:outlineLvl w:val="2"/>
                <w:rPr>
                  <w:sz w:val="22"/>
                  <w:szCs w:val="22"/>
                </w:rPr>
              </w:pPr>
              <w:r w:rsidRPr="00EA4DF4">
                <w:rPr>
                  <w:rFonts w:hint="eastAsia"/>
                  <w:sz w:val="22"/>
                  <w:szCs w:val="22"/>
                </w:rPr>
                <w:t>价格风险</w:t>
              </w:r>
            </w:p>
            <w:p w14:paraId="7BC85134" w14:textId="77777777" w:rsidR="003B7CC9" w:rsidRPr="00EA4DF4" w:rsidRDefault="00B832E3" w:rsidP="003B7CC9">
              <w:pPr>
                <w:autoSpaceDE w:val="0"/>
                <w:autoSpaceDN w:val="0"/>
                <w:adjustRightInd w:val="0"/>
                <w:spacing w:beforeLines="50" w:before="120" w:afterLines="50" w:after="120" w:line="360" w:lineRule="exact"/>
                <w:ind w:firstLineChars="200" w:firstLine="440"/>
                <w:jc w:val="both"/>
                <w:rPr>
                  <w:rFonts w:cs="MHei-Light-Identity-H"/>
                  <w:sz w:val="22"/>
                  <w:szCs w:val="22"/>
                </w:rPr>
              </w:pPr>
              <w:r w:rsidRPr="00EA4DF4">
                <w:rPr>
                  <w:rFonts w:cs="MHei-Light-Identity-H" w:hint="eastAsia"/>
                  <w:sz w:val="22"/>
                  <w:szCs w:val="22"/>
                </w:rPr>
                <w:lastRenderedPageBreak/>
                <w:t>本集团以市场价格销售产品，因此受到此等价格波动的影响。</w:t>
              </w:r>
            </w:p>
            <w:p w14:paraId="4EE024B0" w14:textId="77777777" w:rsidR="003B7CC9" w:rsidRPr="00EA4DF4" w:rsidRDefault="00B832E3" w:rsidP="00B832E3">
              <w:pPr>
                <w:pStyle w:val="3"/>
                <w:numPr>
                  <w:ilvl w:val="0"/>
                  <w:numId w:val="131"/>
                </w:numPr>
                <w:tabs>
                  <w:tab w:val="left" w:pos="420"/>
                </w:tabs>
                <w:spacing w:beforeLines="50" w:before="120" w:afterLines="50" w:after="120" w:line="360" w:lineRule="exact"/>
                <w:ind w:left="420" w:firstLine="6"/>
                <w:rPr>
                  <w:b w:val="0"/>
                  <w:sz w:val="22"/>
                </w:rPr>
              </w:pPr>
              <w:r w:rsidRPr="00EA4DF4">
                <w:rPr>
                  <w:rFonts w:hint="eastAsia"/>
                  <w:b w:val="0"/>
                  <w:sz w:val="22"/>
                </w:rPr>
                <w:t>信用风险</w:t>
              </w:r>
            </w:p>
            <w:p w14:paraId="07EC43E4" w14:textId="77777777" w:rsidR="003B7CC9" w:rsidRPr="00EA4DF4" w:rsidRDefault="00B832E3" w:rsidP="003B7CC9">
              <w:pPr>
                <w:autoSpaceDE w:val="0"/>
                <w:autoSpaceDN w:val="0"/>
                <w:adjustRightInd w:val="0"/>
                <w:spacing w:beforeLines="50" w:before="120" w:afterLines="50" w:after="120" w:line="360" w:lineRule="exact"/>
                <w:ind w:firstLineChars="200" w:firstLine="440"/>
                <w:jc w:val="both"/>
                <w:rPr>
                  <w:rFonts w:cs="MHei-Light-Identity-H"/>
                  <w:sz w:val="22"/>
                  <w:szCs w:val="22"/>
                </w:rPr>
              </w:pPr>
              <w:r w:rsidRPr="00EA4DF4">
                <w:rPr>
                  <w:rFonts w:cs="MHei-Light-Identity-H" w:hint="eastAsia"/>
                  <w:sz w:val="22"/>
                  <w:szCs w:val="22"/>
                </w:rPr>
                <w:t>于202</w:t>
              </w:r>
              <w:r w:rsidRPr="00EA4DF4">
                <w:rPr>
                  <w:rFonts w:cs="MHei-Light-Identity-H"/>
                  <w:sz w:val="22"/>
                  <w:szCs w:val="22"/>
                </w:rPr>
                <w:t>1</w:t>
              </w:r>
              <w:r w:rsidRPr="00EA4DF4">
                <w:rPr>
                  <w:rFonts w:cs="MHei-Light-Identity-H" w:hint="eastAsia"/>
                  <w:sz w:val="22"/>
                  <w:szCs w:val="22"/>
                </w:rPr>
                <w:t>年</w:t>
              </w:r>
              <w:r w:rsidRPr="00EA4DF4">
                <w:rPr>
                  <w:rFonts w:cs="MHei-Light-Identity-H"/>
                  <w:sz w:val="22"/>
                  <w:szCs w:val="22"/>
                </w:rPr>
                <w:t>12</w:t>
              </w:r>
              <w:r w:rsidRPr="00EA4DF4">
                <w:rPr>
                  <w:rFonts w:cs="MHei-Light-Identity-H" w:hint="eastAsia"/>
                  <w:sz w:val="22"/>
                  <w:szCs w:val="22"/>
                </w:rPr>
                <w:t>月3</w:t>
              </w:r>
              <w:r w:rsidRPr="00EA4DF4">
                <w:rPr>
                  <w:rFonts w:cs="MHei-Light-Identity-H"/>
                  <w:sz w:val="22"/>
                  <w:szCs w:val="22"/>
                </w:rPr>
                <w:t>1</w:t>
              </w:r>
              <w:r w:rsidRPr="00EA4DF4">
                <w:rPr>
                  <w:rFonts w:cs="MHei-Light-Identity-H" w:hint="eastAsia"/>
                  <w:sz w:val="22"/>
                  <w:szCs w:val="22"/>
                </w:rPr>
                <w:t>日，可能引起本集团财务损失的最大信用风险敞口主要来自于合同另一方未能履行义务而导致本集团金融资产产生的损失，具体包括：</w:t>
              </w:r>
            </w:p>
            <w:p w14:paraId="0DF52E0A" w14:textId="77777777" w:rsidR="003B7CC9" w:rsidRPr="00EA4DF4" w:rsidRDefault="00B832E3" w:rsidP="003B7CC9">
              <w:pPr>
                <w:autoSpaceDE w:val="0"/>
                <w:autoSpaceDN w:val="0"/>
                <w:adjustRightInd w:val="0"/>
                <w:spacing w:beforeLines="50" w:before="120" w:afterLines="50" w:after="120" w:line="360" w:lineRule="exact"/>
                <w:ind w:firstLineChars="200" w:firstLine="440"/>
                <w:jc w:val="both"/>
                <w:rPr>
                  <w:rFonts w:cs="MHei-Light-Identity-H"/>
                  <w:sz w:val="22"/>
                  <w:szCs w:val="22"/>
                </w:rPr>
              </w:pPr>
              <w:r w:rsidRPr="00EA4DF4">
                <w:rPr>
                  <w:rFonts w:cs="MHei-Light-Identity-H" w:hint="eastAsia"/>
                  <w:sz w:val="22"/>
                  <w:szCs w:val="22"/>
                </w:rPr>
                <w:t>合并资产负债表中已确认的金融资产的账面金额；对于以公允价值计量的金融工具而言，账面价值反映了其风险敞口，但并非最大风险敞口，其最大风险敞口将随着未来公允价值的变化而改变。</w:t>
              </w:r>
            </w:p>
            <w:p w14:paraId="11F3EF8E" w14:textId="77777777" w:rsidR="003B7CC9" w:rsidRPr="00EA4DF4" w:rsidRDefault="00B832E3" w:rsidP="003B7CC9">
              <w:pPr>
                <w:autoSpaceDE w:val="0"/>
                <w:autoSpaceDN w:val="0"/>
                <w:adjustRightInd w:val="0"/>
                <w:spacing w:beforeLines="50" w:before="120" w:afterLines="50" w:after="120" w:line="360" w:lineRule="exact"/>
                <w:ind w:firstLineChars="200" w:firstLine="440"/>
                <w:jc w:val="both"/>
                <w:rPr>
                  <w:rFonts w:cs="MHei-Light-Identity-H"/>
                  <w:sz w:val="22"/>
                  <w:szCs w:val="22"/>
                </w:rPr>
              </w:pPr>
              <w:r w:rsidRPr="00EA4DF4">
                <w:rPr>
                  <w:rFonts w:cs="MHei-Light-Identity-H" w:hint="eastAsia"/>
                  <w:sz w:val="22"/>
                  <w:szCs w:val="22"/>
                </w:rPr>
                <w:t>为降低信用风险，本集团成立专门部门确定信用额度、进行信用审批，并执行其它监控程序以确保采取必要的措施回收过期债权。此外，本集团于每个资产负债表日审核每一单项应收款的回收情况，以确保就无法回收的款项计提充分的坏账准备。因此，本集团管理层认为本集团所承担的信用风险已经大为降低。</w:t>
              </w:r>
            </w:p>
            <w:p w14:paraId="5639DDB8" w14:textId="77777777" w:rsidR="003B7CC9" w:rsidRPr="00EA4DF4" w:rsidRDefault="00B832E3" w:rsidP="003B7CC9">
              <w:pPr>
                <w:autoSpaceDE w:val="0"/>
                <w:autoSpaceDN w:val="0"/>
                <w:adjustRightInd w:val="0"/>
                <w:spacing w:beforeLines="50" w:before="120" w:afterLines="50" w:after="120" w:line="360" w:lineRule="exact"/>
                <w:ind w:firstLineChars="200" w:firstLine="440"/>
                <w:jc w:val="both"/>
                <w:rPr>
                  <w:rFonts w:cs="MHei-Light-Identity-H"/>
                  <w:sz w:val="22"/>
                  <w:szCs w:val="22"/>
                </w:rPr>
              </w:pPr>
              <w:r w:rsidRPr="00EA4DF4">
                <w:rPr>
                  <w:rFonts w:cs="MHei-Light-Identity-H" w:hint="eastAsia"/>
                  <w:sz w:val="22"/>
                  <w:szCs w:val="22"/>
                </w:rPr>
                <w:t>本集团的流动资金存放在信用评级较高的银行，故流动资金的信用风险较低。</w:t>
              </w:r>
            </w:p>
            <w:p w14:paraId="04FBD276" w14:textId="77777777" w:rsidR="003B7CC9" w:rsidRPr="00EA4DF4" w:rsidRDefault="00B832E3" w:rsidP="003B7CC9">
              <w:pPr>
                <w:autoSpaceDE w:val="0"/>
                <w:autoSpaceDN w:val="0"/>
                <w:adjustRightInd w:val="0"/>
                <w:spacing w:beforeLines="50" w:before="120" w:afterLines="50" w:after="120" w:line="360" w:lineRule="exact"/>
                <w:ind w:firstLineChars="200" w:firstLine="440"/>
                <w:jc w:val="both"/>
                <w:rPr>
                  <w:rFonts w:cs="MHei-Light-Identity-H"/>
                  <w:sz w:val="22"/>
                  <w:szCs w:val="22"/>
                </w:rPr>
              </w:pPr>
              <w:r w:rsidRPr="00EA4DF4">
                <w:rPr>
                  <w:rFonts w:cs="MHei-Light-Identity-H" w:hint="eastAsia"/>
                  <w:sz w:val="22"/>
                  <w:szCs w:val="22"/>
                </w:rPr>
                <w:t>由于本集团的风险敞口分布在多个合同方和多个客户，于年末，本集团</w:t>
              </w:r>
              <w:r w:rsidRPr="00EA4DF4">
                <w:rPr>
                  <w:rFonts w:cs="MHei-Light-Identity-H"/>
                  <w:sz w:val="22"/>
                  <w:szCs w:val="22"/>
                </w:rPr>
                <w:t>14.47</w:t>
              </w:r>
              <w:r w:rsidRPr="00EA4DF4">
                <w:rPr>
                  <w:rFonts w:cs="MHei-Light-Identity-H" w:hint="eastAsia"/>
                  <w:sz w:val="22"/>
                  <w:szCs w:val="22"/>
                </w:rPr>
                <w:t>%（上年：12.59%）和3</w:t>
              </w:r>
              <w:r w:rsidRPr="00EA4DF4">
                <w:rPr>
                  <w:rFonts w:cs="MHei-Light-Identity-H"/>
                  <w:sz w:val="22"/>
                  <w:szCs w:val="22"/>
                </w:rPr>
                <w:t>8</w:t>
              </w:r>
              <w:r w:rsidRPr="00EA4DF4">
                <w:rPr>
                  <w:rFonts w:cs="MHei-Light-Identity-H" w:hint="eastAsia"/>
                  <w:sz w:val="22"/>
                  <w:szCs w:val="22"/>
                </w:rPr>
                <w:t>.</w:t>
              </w:r>
              <w:r w:rsidRPr="00EA4DF4">
                <w:rPr>
                  <w:rFonts w:cs="MHei-Light-Identity-H"/>
                  <w:sz w:val="22"/>
                  <w:szCs w:val="22"/>
                </w:rPr>
                <w:t>24</w:t>
              </w:r>
              <w:r w:rsidRPr="00EA4DF4">
                <w:rPr>
                  <w:rFonts w:cs="MHei-Light-Identity-H" w:hint="eastAsia"/>
                  <w:sz w:val="22"/>
                  <w:szCs w:val="22"/>
                </w:rPr>
                <w:t>%（上年：35.22%）应收账款余额分别来自本集团最大的客户和前五大客户。年末应收账款余额最大</w:t>
              </w:r>
              <w:proofErr w:type="gramStart"/>
              <w:r w:rsidRPr="00EA4DF4">
                <w:rPr>
                  <w:rFonts w:cs="MHei-Light-Identity-H" w:hint="eastAsia"/>
                  <w:sz w:val="22"/>
                  <w:szCs w:val="22"/>
                </w:rPr>
                <w:t>客户北</w:t>
              </w:r>
              <w:proofErr w:type="gramEnd"/>
              <w:r w:rsidRPr="00EA4DF4">
                <w:rPr>
                  <w:rFonts w:cs="MHei-Light-Identity-H" w:hint="eastAsia"/>
                  <w:sz w:val="22"/>
                  <w:szCs w:val="22"/>
                </w:rPr>
                <w:t>汽福田汽车股份有限公司北京欧辉客车分公司，客户质量优质，因此本集团没有重大的信用风险。</w:t>
              </w:r>
            </w:p>
            <w:p w14:paraId="4BC59A96" w14:textId="77777777" w:rsidR="003B7CC9" w:rsidRPr="00EA4DF4" w:rsidRDefault="00B832E3" w:rsidP="003B7CC9">
              <w:pPr>
                <w:autoSpaceDE w:val="0"/>
                <w:autoSpaceDN w:val="0"/>
                <w:adjustRightInd w:val="0"/>
                <w:spacing w:beforeLines="50" w:before="120" w:afterLines="50" w:after="120" w:line="360" w:lineRule="exact"/>
                <w:ind w:firstLineChars="200" w:firstLine="440"/>
                <w:jc w:val="both"/>
                <w:rPr>
                  <w:rFonts w:cs="MHei-Light-Identity-H"/>
                  <w:sz w:val="22"/>
                  <w:szCs w:val="22"/>
                </w:rPr>
              </w:pPr>
              <w:r w:rsidRPr="00EA4DF4">
                <w:rPr>
                  <w:rFonts w:cs="MHei-Light-Identity-H" w:hint="eastAsia"/>
                  <w:sz w:val="22"/>
                  <w:szCs w:val="22"/>
                </w:rPr>
                <w:t>应收账款前五名金额合计：</w:t>
              </w:r>
              <w:r w:rsidRPr="00EA4DF4">
                <w:rPr>
                  <w:rFonts w:cs="MHei-Light-Identity-H"/>
                  <w:sz w:val="22"/>
                  <w:szCs w:val="22"/>
                </w:rPr>
                <w:t>90,101,913.15</w:t>
              </w:r>
              <w:r w:rsidRPr="00EA4DF4">
                <w:rPr>
                  <w:rFonts w:cs="MHei-Light-Identity-H" w:hint="eastAsia"/>
                  <w:sz w:val="22"/>
                  <w:szCs w:val="22"/>
                </w:rPr>
                <w:t>元。</w:t>
              </w:r>
            </w:p>
            <w:p w14:paraId="76C83C4A" w14:textId="77777777" w:rsidR="003B7CC9" w:rsidRPr="00EA4DF4" w:rsidRDefault="00B832E3" w:rsidP="00B832E3">
              <w:pPr>
                <w:pStyle w:val="3"/>
                <w:numPr>
                  <w:ilvl w:val="0"/>
                  <w:numId w:val="131"/>
                </w:numPr>
                <w:tabs>
                  <w:tab w:val="left" w:pos="420"/>
                </w:tabs>
                <w:spacing w:beforeLines="50" w:before="120" w:afterLines="50" w:after="120" w:line="360" w:lineRule="exact"/>
                <w:ind w:left="420" w:firstLine="6"/>
                <w:rPr>
                  <w:b w:val="0"/>
                  <w:sz w:val="22"/>
                </w:rPr>
              </w:pPr>
              <w:r w:rsidRPr="00EA4DF4">
                <w:rPr>
                  <w:rFonts w:hint="eastAsia"/>
                  <w:b w:val="0"/>
                  <w:sz w:val="22"/>
                </w:rPr>
                <w:t>流动风险</w:t>
              </w:r>
            </w:p>
            <w:p w14:paraId="7ABDCDE1" w14:textId="5FFE89B8" w:rsidR="003B7CC9" w:rsidRPr="00EA4DF4" w:rsidRDefault="00B832E3" w:rsidP="003B7CC9">
              <w:pPr>
                <w:autoSpaceDE w:val="0"/>
                <w:autoSpaceDN w:val="0"/>
                <w:adjustRightInd w:val="0"/>
                <w:spacing w:beforeLines="50" w:before="120" w:afterLines="50" w:after="120" w:line="360" w:lineRule="exact"/>
                <w:ind w:firstLineChars="200" w:firstLine="440"/>
                <w:jc w:val="both"/>
                <w:rPr>
                  <w:rFonts w:cs="MHei-Light-Identity-H"/>
                  <w:sz w:val="22"/>
                  <w:szCs w:val="22"/>
                </w:rPr>
              </w:pPr>
              <w:r w:rsidRPr="00EA4DF4">
                <w:rPr>
                  <w:rFonts w:cs="MHei-Light-Identity-H" w:hint="eastAsia"/>
                  <w:sz w:val="22"/>
                  <w:szCs w:val="22"/>
                </w:rPr>
                <w:t>本集团管理流动性风险的方法是确保有足够的资金流动性来履行到期债务，而不至于造成不可接受的损失或对企业信誉造成损害。本集团定期分析负债结构和期限，以确保有充裕的资金。本集团管理层对银行借款的使用情况进行监控并确保遵守借款协议。同时与金融机构进行融资磋商，以保持一定的授信额度，</w:t>
              </w:r>
              <w:r>
                <w:rPr>
                  <w:rFonts w:cs="MHei-Light-Identity-H" w:hint="eastAsia"/>
                  <w:sz w:val="22"/>
                  <w:szCs w:val="22"/>
                </w:rPr>
                <w:t>降</w:t>
              </w:r>
              <w:r w:rsidRPr="00EA4DF4">
                <w:rPr>
                  <w:rFonts w:cs="MHei-Light-Identity-H" w:hint="eastAsia"/>
                  <w:sz w:val="22"/>
                  <w:szCs w:val="22"/>
                </w:rPr>
                <w:t>低流动性风险。</w:t>
              </w:r>
            </w:p>
            <w:p w14:paraId="5E901943" w14:textId="77777777" w:rsidR="003B7CC9" w:rsidRPr="00EA4DF4" w:rsidRDefault="00B832E3" w:rsidP="003B7CC9">
              <w:pPr>
                <w:autoSpaceDE w:val="0"/>
                <w:autoSpaceDN w:val="0"/>
                <w:adjustRightInd w:val="0"/>
                <w:spacing w:beforeLines="50" w:before="120" w:afterLines="50" w:after="120" w:line="360" w:lineRule="exact"/>
                <w:ind w:firstLineChars="200" w:firstLine="440"/>
                <w:jc w:val="both"/>
                <w:rPr>
                  <w:rFonts w:cs="MHei-Light-Identity-H"/>
                  <w:sz w:val="22"/>
                  <w:szCs w:val="22"/>
                </w:rPr>
              </w:pPr>
              <w:r w:rsidRPr="00EA4DF4">
                <w:rPr>
                  <w:rFonts w:cs="MHei-Light-Identity-H" w:hint="eastAsia"/>
                  <w:sz w:val="22"/>
                  <w:szCs w:val="22"/>
                </w:rPr>
                <w:t>本集团将银行借款作为主要资金来源。于20</w:t>
              </w:r>
              <w:r w:rsidRPr="00EA4DF4">
                <w:rPr>
                  <w:rFonts w:cs="MHei-Light-Identity-H"/>
                  <w:sz w:val="22"/>
                  <w:szCs w:val="22"/>
                </w:rPr>
                <w:t>21</w:t>
              </w:r>
              <w:r w:rsidRPr="00EA4DF4">
                <w:rPr>
                  <w:rFonts w:cs="MHei-Light-Identity-H" w:hint="eastAsia"/>
                  <w:sz w:val="22"/>
                  <w:szCs w:val="22"/>
                </w:rPr>
                <w:t>年</w:t>
              </w:r>
              <w:r w:rsidRPr="00EA4DF4">
                <w:rPr>
                  <w:rFonts w:cs="MHei-Light-Identity-H"/>
                  <w:sz w:val="22"/>
                  <w:szCs w:val="22"/>
                </w:rPr>
                <w:t>12</w:t>
              </w:r>
              <w:r w:rsidRPr="00EA4DF4">
                <w:rPr>
                  <w:rFonts w:cs="MHei-Light-Identity-H" w:hint="eastAsia"/>
                  <w:sz w:val="22"/>
                  <w:szCs w:val="22"/>
                </w:rPr>
                <w:t>月3</w:t>
              </w:r>
              <w:r w:rsidRPr="00EA4DF4">
                <w:rPr>
                  <w:rFonts w:cs="MHei-Light-Identity-H"/>
                  <w:sz w:val="22"/>
                  <w:szCs w:val="22"/>
                </w:rPr>
                <w:t>1</w:t>
              </w:r>
              <w:r w:rsidRPr="00EA4DF4">
                <w:rPr>
                  <w:rFonts w:cs="MHei-Light-Identity-H" w:hint="eastAsia"/>
                  <w:sz w:val="22"/>
                  <w:szCs w:val="22"/>
                </w:rPr>
                <w:t>日，本集团尚未使用的银行借款及银行承兑汇票的额度为</w:t>
              </w:r>
              <w:r w:rsidRPr="00EA4DF4">
                <w:rPr>
                  <w:rFonts w:cs="MHei-Light-Identity-H"/>
                  <w:sz w:val="22"/>
                  <w:szCs w:val="22"/>
                </w:rPr>
                <w:t>13</w:t>
              </w:r>
              <w:r w:rsidRPr="00EA4DF4">
                <w:rPr>
                  <w:rFonts w:cs="MHei-Light-Identity-H" w:hint="eastAsia"/>
                  <w:sz w:val="22"/>
                  <w:szCs w:val="22"/>
                </w:rPr>
                <w:t>,</w:t>
              </w:r>
              <w:r w:rsidRPr="00EA4DF4">
                <w:rPr>
                  <w:rFonts w:cs="MHei-Light-Identity-H"/>
                  <w:sz w:val="22"/>
                  <w:szCs w:val="22"/>
                </w:rPr>
                <w:t>800.00</w:t>
              </w:r>
              <w:r w:rsidRPr="00EA4DF4">
                <w:rPr>
                  <w:rFonts w:cs="MHei-Light-Identity-H" w:hint="eastAsia"/>
                  <w:sz w:val="22"/>
                  <w:szCs w:val="22"/>
                </w:rPr>
                <w:t>万元（</w:t>
              </w:r>
              <w:r w:rsidRPr="00EA4DF4">
                <w:rPr>
                  <w:rFonts w:cs="MHei-Light-Identity-H"/>
                  <w:sz w:val="22"/>
                  <w:szCs w:val="22"/>
                </w:rPr>
                <w:t>2020</w:t>
              </w:r>
              <w:r w:rsidRPr="00EA4DF4">
                <w:rPr>
                  <w:rFonts w:cs="MHei-Light-Identity-H" w:hint="eastAsia"/>
                  <w:sz w:val="22"/>
                  <w:szCs w:val="22"/>
                </w:rPr>
                <w:t>年12月31日：</w:t>
              </w:r>
              <w:r w:rsidRPr="00EA4DF4">
                <w:rPr>
                  <w:rFonts w:cs="MHei-Light-Identity-H"/>
                  <w:sz w:val="22"/>
                  <w:szCs w:val="22"/>
                </w:rPr>
                <w:t>5,600.00</w:t>
              </w:r>
              <w:r w:rsidRPr="00EA4DF4">
                <w:rPr>
                  <w:rFonts w:cs="MHei-Light-Identity-H" w:hint="eastAsia"/>
                  <w:sz w:val="22"/>
                  <w:szCs w:val="22"/>
                </w:rPr>
                <w:t>万元）。</w:t>
              </w:r>
            </w:p>
            <w:p w14:paraId="5926082A" w14:textId="77777777" w:rsidR="003B7CC9" w:rsidRPr="00EA4DF4" w:rsidRDefault="00B832E3" w:rsidP="003B7CC9">
              <w:pPr>
                <w:autoSpaceDE w:val="0"/>
                <w:autoSpaceDN w:val="0"/>
                <w:adjustRightInd w:val="0"/>
                <w:spacing w:beforeLines="50" w:before="120" w:afterLines="50" w:after="120" w:line="360" w:lineRule="exact"/>
                <w:ind w:firstLineChars="200" w:firstLine="440"/>
                <w:jc w:val="both"/>
                <w:rPr>
                  <w:rFonts w:cs="MHei-Light-Identity-H"/>
                  <w:sz w:val="22"/>
                  <w:szCs w:val="22"/>
                </w:rPr>
              </w:pPr>
              <w:r w:rsidRPr="00EA4DF4">
                <w:rPr>
                  <w:rFonts w:cs="MHei-Light-Identity-H" w:hint="eastAsia"/>
                  <w:sz w:val="22"/>
                  <w:szCs w:val="22"/>
                </w:rPr>
                <w:t>本集团持有的金融资产和金融负债按未折现剩余合同义务的到期期限分析如下：</w:t>
              </w:r>
            </w:p>
            <w:p w14:paraId="23141185" w14:textId="77777777" w:rsidR="003B7CC9" w:rsidRPr="00EA4DF4" w:rsidRDefault="00B832E3" w:rsidP="003B7CC9">
              <w:pPr>
                <w:autoSpaceDE w:val="0"/>
                <w:autoSpaceDN w:val="0"/>
                <w:adjustRightInd w:val="0"/>
                <w:spacing w:beforeLines="50" w:before="120" w:afterLines="50" w:after="120" w:line="360" w:lineRule="exact"/>
                <w:ind w:firstLineChars="200" w:firstLine="440"/>
                <w:jc w:val="both"/>
                <w:rPr>
                  <w:rFonts w:cs="MHei-Light-Identity-H"/>
                  <w:sz w:val="22"/>
                  <w:szCs w:val="22"/>
                </w:rPr>
              </w:pPr>
              <w:r w:rsidRPr="00EA4DF4">
                <w:rPr>
                  <w:rFonts w:cs="MHei-Light-Identity-H" w:hint="eastAsia"/>
                  <w:sz w:val="22"/>
                  <w:szCs w:val="22"/>
                </w:rPr>
                <w:t>2021年</w:t>
              </w:r>
              <w:r w:rsidRPr="00EA4DF4">
                <w:rPr>
                  <w:rFonts w:cs="MHei-Light-Identity-H"/>
                  <w:sz w:val="22"/>
                  <w:szCs w:val="22"/>
                </w:rPr>
                <w:t>12</w:t>
              </w:r>
              <w:r w:rsidRPr="00EA4DF4">
                <w:rPr>
                  <w:rFonts w:cs="MHei-Light-Identity-H" w:hint="eastAsia"/>
                  <w:sz w:val="22"/>
                  <w:szCs w:val="22"/>
                </w:rPr>
                <w:t>月3</w:t>
              </w:r>
              <w:r w:rsidRPr="00EA4DF4">
                <w:rPr>
                  <w:rFonts w:cs="MHei-Light-Identity-H"/>
                  <w:sz w:val="22"/>
                  <w:szCs w:val="22"/>
                </w:rPr>
                <w:t>1</w:t>
              </w:r>
              <w:r w:rsidRPr="00EA4DF4">
                <w:rPr>
                  <w:rFonts w:cs="MHei-Light-Identity-H" w:hint="eastAsia"/>
                  <w:sz w:val="22"/>
                  <w:szCs w:val="22"/>
                </w:rPr>
                <w:t>日金额：</w:t>
              </w:r>
            </w:p>
            <w:tbl>
              <w:tblPr>
                <w:tblStyle w:val="g1"/>
                <w:tblW w:w="5000" w:type="pct"/>
                <w:tblBorders>
                  <w:top w:val="double" w:sz="4" w:space="0" w:color="auto"/>
                  <w:bottom w:val="double" w:sz="4" w:space="0" w:color="auto"/>
                  <w:insideH w:val="single" w:sz="2" w:space="0" w:color="auto"/>
                  <w:insideV w:val="single" w:sz="2" w:space="0" w:color="auto"/>
                </w:tblBorders>
                <w:tblLook w:val="0000" w:firstRow="0" w:lastRow="0" w:firstColumn="0" w:lastColumn="0" w:noHBand="0" w:noVBand="0"/>
              </w:tblPr>
              <w:tblGrid>
                <w:gridCol w:w="1438"/>
                <w:gridCol w:w="1616"/>
                <w:gridCol w:w="1470"/>
                <w:gridCol w:w="1184"/>
                <w:gridCol w:w="1509"/>
                <w:gridCol w:w="1616"/>
              </w:tblGrid>
              <w:tr w:rsidR="003B7CC9" w:rsidRPr="00EA4DF4" w14:paraId="44BCD1EC" w14:textId="77777777" w:rsidTr="00735DC1">
                <w:trPr>
                  <w:trHeight w:val="340"/>
                  <w:tblHeader/>
                </w:trPr>
                <w:tc>
                  <w:tcPr>
                    <w:tcW w:w="815" w:type="pct"/>
                    <w:vAlign w:val="center"/>
                  </w:tcPr>
                  <w:p w14:paraId="53F0E21F" w14:textId="77777777" w:rsidR="003B7CC9" w:rsidRPr="00EA4DF4" w:rsidRDefault="00B832E3" w:rsidP="00735DC1">
                    <w:pPr>
                      <w:jc w:val="both"/>
                      <w:rPr>
                        <w:b/>
                        <w:sz w:val="20"/>
                        <w:szCs w:val="20"/>
                      </w:rPr>
                    </w:pPr>
                    <w:r w:rsidRPr="00EA4DF4">
                      <w:rPr>
                        <w:rFonts w:hint="eastAsia"/>
                        <w:b/>
                        <w:sz w:val="20"/>
                        <w:szCs w:val="20"/>
                      </w:rPr>
                      <w:t>项目</w:t>
                    </w:r>
                  </w:p>
                </w:tc>
                <w:tc>
                  <w:tcPr>
                    <w:tcW w:w="914" w:type="pct"/>
                    <w:vAlign w:val="center"/>
                  </w:tcPr>
                  <w:p w14:paraId="5B1FB20D" w14:textId="77777777" w:rsidR="003B7CC9" w:rsidRPr="00EA4DF4" w:rsidRDefault="00B832E3" w:rsidP="00735DC1">
                    <w:pPr>
                      <w:jc w:val="center"/>
                      <w:rPr>
                        <w:b/>
                        <w:sz w:val="20"/>
                        <w:szCs w:val="20"/>
                      </w:rPr>
                    </w:pPr>
                    <w:r w:rsidRPr="00EA4DF4">
                      <w:rPr>
                        <w:rFonts w:hint="eastAsia"/>
                        <w:b/>
                        <w:sz w:val="20"/>
                        <w:szCs w:val="20"/>
                      </w:rPr>
                      <w:t>一年以内</w:t>
                    </w:r>
                  </w:p>
                </w:tc>
                <w:tc>
                  <w:tcPr>
                    <w:tcW w:w="833" w:type="pct"/>
                    <w:vAlign w:val="center"/>
                  </w:tcPr>
                  <w:p w14:paraId="69FE810D" w14:textId="77777777" w:rsidR="003B7CC9" w:rsidRPr="00EA4DF4" w:rsidRDefault="00B832E3" w:rsidP="00735DC1">
                    <w:pPr>
                      <w:jc w:val="center"/>
                      <w:rPr>
                        <w:b/>
                        <w:sz w:val="20"/>
                        <w:szCs w:val="20"/>
                      </w:rPr>
                    </w:pPr>
                    <w:r w:rsidRPr="00EA4DF4">
                      <w:rPr>
                        <w:rFonts w:hint="eastAsia"/>
                        <w:b/>
                        <w:sz w:val="20"/>
                        <w:szCs w:val="20"/>
                      </w:rPr>
                      <w:t>一到二年</w:t>
                    </w:r>
                  </w:p>
                </w:tc>
                <w:tc>
                  <w:tcPr>
                    <w:tcW w:w="671" w:type="pct"/>
                    <w:vAlign w:val="center"/>
                  </w:tcPr>
                  <w:p w14:paraId="63A9B1E0" w14:textId="77777777" w:rsidR="003B7CC9" w:rsidRPr="00EA4DF4" w:rsidRDefault="00B832E3" w:rsidP="00735DC1">
                    <w:pPr>
                      <w:jc w:val="center"/>
                      <w:rPr>
                        <w:b/>
                        <w:sz w:val="20"/>
                        <w:szCs w:val="20"/>
                      </w:rPr>
                    </w:pPr>
                    <w:r w:rsidRPr="00EA4DF4">
                      <w:rPr>
                        <w:rFonts w:hint="eastAsia"/>
                        <w:b/>
                        <w:sz w:val="20"/>
                        <w:szCs w:val="20"/>
                      </w:rPr>
                      <w:t>二到五年</w:t>
                    </w:r>
                  </w:p>
                </w:tc>
                <w:tc>
                  <w:tcPr>
                    <w:tcW w:w="855" w:type="pct"/>
                    <w:vAlign w:val="center"/>
                  </w:tcPr>
                  <w:p w14:paraId="0019DCA2" w14:textId="77777777" w:rsidR="003B7CC9" w:rsidRPr="00EA4DF4" w:rsidRDefault="00B832E3" w:rsidP="00735DC1">
                    <w:pPr>
                      <w:jc w:val="center"/>
                      <w:rPr>
                        <w:b/>
                        <w:sz w:val="20"/>
                        <w:szCs w:val="20"/>
                      </w:rPr>
                    </w:pPr>
                    <w:r w:rsidRPr="00EA4DF4">
                      <w:rPr>
                        <w:rFonts w:hint="eastAsia"/>
                        <w:b/>
                        <w:sz w:val="20"/>
                        <w:szCs w:val="20"/>
                      </w:rPr>
                      <w:t>五年以上</w:t>
                    </w:r>
                  </w:p>
                </w:tc>
                <w:tc>
                  <w:tcPr>
                    <w:tcW w:w="912" w:type="pct"/>
                    <w:vAlign w:val="center"/>
                  </w:tcPr>
                  <w:p w14:paraId="7B31E8CC" w14:textId="77777777" w:rsidR="003B7CC9" w:rsidRPr="00EA4DF4" w:rsidRDefault="00B832E3" w:rsidP="00735DC1">
                    <w:pPr>
                      <w:jc w:val="center"/>
                      <w:rPr>
                        <w:b/>
                        <w:sz w:val="20"/>
                        <w:szCs w:val="20"/>
                      </w:rPr>
                    </w:pPr>
                    <w:r w:rsidRPr="00EA4DF4">
                      <w:rPr>
                        <w:rFonts w:hint="eastAsia"/>
                        <w:b/>
                        <w:sz w:val="20"/>
                        <w:szCs w:val="20"/>
                      </w:rPr>
                      <w:t>合计</w:t>
                    </w:r>
                  </w:p>
                </w:tc>
              </w:tr>
              <w:tr w:rsidR="003B7CC9" w:rsidRPr="00EA4DF4" w14:paraId="6512CB1F" w14:textId="77777777" w:rsidTr="00735DC1">
                <w:trPr>
                  <w:trHeight w:val="340"/>
                </w:trPr>
                <w:tc>
                  <w:tcPr>
                    <w:tcW w:w="815" w:type="pct"/>
                    <w:vAlign w:val="center"/>
                  </w:tcPr>
                  <w:p w14:paraId="1ACE1CEF" w14:textId="77777777" w:rsidR="003B7CC9" w:rsidRPr="00EA4DF4" w:rsidRDefault="00B832E3" w:rsidP="00735DC1">
                    <w:pPr>
                      <w:jc w:val="both"/>
                      <w:rPr>
                        <w:b/>
                        <w:sz w:val="20"/>
                        <w:szCs w:val="20"/>
                      </w:rPr>
                    </w:pPr>
                    <w:r w:rsidRPr="00EA4DF4">
                      <w:rPr>
                        <w:rFonts w:hint="eastAsia"/>
                        <w:b/>
                        <w:sz w:val="20"/>
                        <w:szCs w:val="20"/>
                      </w:rPr>
                      <w:t>金融资产</w:t>
                    </w:r>
                  </w:p>
                </w:tc>
                <w:tc>
                  <w:tcPr>
                    <w:tcW w:w="914" w:type="pct"/>
                    <w:vAlign w:val="center"/>
                  </w:tcPr>
                  <w:p w14:paraId="7038BA43" w14:textId="77777777" w:rsidR="003B7CC9" w:rsidRPr="00EA4DF4" w:rsidRDefault="00CE5305" w:rsidP="00735DC1">
                    <w:pPr>
                      <w:jc w:val="right"/>
                      <w:rPr>
                        <w:sz w:val="20"/>
                        <w:szCs w:val="20"/>
                      </w:rPr>
                    </w:pPr>
                  </w:p>
                </w:tc>
                <w:tc>
                  <w:tcPr>
                    <w:tcW w:w="833" w:type="pct"/>
                    <w:vAlign w:val="center"/>
                  </w:tcPr>
                  <w:p w14:paraId="4B4E9A72" w14:textId="77777777" w:rsidR="003B7CC9" w:rsidRPr="00EA4DF4" w:rsidRDefault="00CE5305" w:rsidP="00735DC1">
                    <w:pPr>
                      <w:jc w:val="right"/>
                      <w:rPr>
                        <w:sz w:val="20"/>
                        <w:szCs w:val="20"/>
                      </w:rPr>
                    </w:pPr>
                  </w:p>
                </w:tc>
                <w:tc>
                  <w:tcPr>
                    <w:tcW w:w="671" w:type="pct"/>
                    <w:vAlign w:val="center"/>
                  </w:tcPr>
                  <w:p w14:paraId="2187D5DE" w14:textId="77777777" w:rsidR="003B7CC9" w:rsidRPr="00EA4DF4" w:rsidRDefault="00CE5305" w:rsidP="00735DC1">
                    <w:pPr>
                      <w:jc w:val="right"/>
                      <w:rPr>
                        <w:sz w:val="20"/>
                        <w:szCs w:val="20"/>
                      </w:rPr>
                    </w:pPr>
                  </w:p>
                </w:tc>
                <w:tc>
                  <w:tcPr>
                    <w:tcW w:w="855" w:type="pct"/>
                    <w:vAlign w:val="center"/>
                  </w:tcPr>
                  <w:p w14:paraId="73245FF1" w14:textId="77777777" w:rsidR="003B7CC9" w:rsidRPr="00EA4DF4" w:rsidRDefault="00CE5305" w:rsidP="00735DC1">
                    <w:pPr>
                      <w:jc w:val="right"/>
                      <w:rPr>
                        <w:sz w:val="20"/>
                        <w:szCs w:val="20"/>
                      </w:rPr>
                    </w:pPr>
                  </w:p>
                </w:tc>
                <w:tc>
                  <w:tcPr>
                    <w:tcW w:w="912" w:type="pct"/>
                    <w:vAlign w:val="center"/>
                  </w:tcPr>
                  <w:p w14:paraId="55818687" w14:textId="77777777" w:rsidR="003B7CC9" w:rsidRPr="00EA4DF4" w:rsidRDefault="00CE5305" w:rsidP="00735DC1">
                    <w:pPr>
                      <w:jc w:val="right"/>
                      <w:rPr>
                        <w:sz w:val="20"/>
                        <w:szCs w:val="20"/>
                      </w:rPr>
                    </w:pPr>
                  </w:p>
                </w:tc>
              </w:tr>
              <w:tr w:rsidR="003B7CC9" w:rsidRPr="00EA4DF4" w14:paraId="525A357C" w14:textId="77777777" w:rsidTr="00735DC1">
                <w:trPr>
                  <w:trHeight w:val="340"/>
                </w:trPr>
                <w:tc>
                  <w:tcPr>
                    <w:tcW w:w="815" w:type="pct"/>
                    <w:vAlign w:val="center"/>
                  </w:tcPr>
                  <w:p w14:paraId="1D075B8D" w14:textId="77777777" w:rsidR="003B7CC9" w:rsidRPr="00EA4DF4" w:rsidRDefault="00B832E3" w:rsidP="00735DC1">
                    <w:pPr>
                      <w:jc w:val="both"/>
                      <w:rPr>
                        <w:i/>
                        <w:sz w:val="20"/>
                        <w:szCs w:val="20"/>
                      </w:rPr>
                    </w:pPr>
                    <w:r w:rsidRPr="00EA4DF4">
                      <w:rPr>
                        <w:rFonts w:hint="eastAsia"/>
                        <w:iCs/>
                        <w:sz w:val="20"/>
                        <w:szCs w:val="20"/>
                      </w:rPr>
                      <w:t>货币资金</w:t>
                    </w:r>
                  </w:p>
                </w:tc>
                <w:tc>
                  <w:tcPr>
                    <w:tcW w:w="914" w:type="pct"/>
                    <w:vAlign w:val="center"/>
                  </w:tcPr>
                  <w:p w14:paraId="3E4FEA4B" w14:textId="77777777" w:rsidR="003B7CC9" w:rsidRPr="00EA4DF4" w:rsidRDefault="00B832E3" w:rsidP="00735DC1">
                    <w:pPr>
                      <w:jc w:val="right"/>
                      <w:rPr>
                        <w:sz w:val="20"/>
                        <w:szCs w:val="20"/>
                      </w:rPr>
                    </w:pPr>
                    <w:r w:rsidRPr="00EA4DF4">
                      <w:rPr>
                        <w:sz w:val="20"/>
                        <w:szCs w:val="20"/>
                      </w:rPr>
                      <w:t>105,776,763.72</w:t>
                    </w:r>
                  </w:p>
                </w:tc>
                <w:tc>
                  <w:tcPr>
                    <w:tcW w:w="833" w:type="pct"/>
                    <w:vAlign w:val="center"/>
                  </w:tcPr>
                  <w:p w14:paraId="1ADC1052" w14:textId="77777777" w:rsidR="003B7CC9" w:rsidRPr="00EA4DF4" w:rsidRDefault="00B832E3" w:rsidP="00735DC1">
                    <w:pPr>
                      <w:jc w:val="right"/>
                      <w:rPr>
                        <w:sz w:val="20"/>
                        <w:szCs w:val="20"/>
                      </w:rPr>
                    </w:pPr>
                    <w:r w:rsidRPr="00EA4DF4">
                      <w:rPr>
                        <w:rFonts w:hint="eastAsia"/>
                        <w:sz w:val="20"/>
                        <w:szCs w:val="20"/>
                      </w:rPr>
                      <w:t>0</w:t>
                    </w:r>
                    <w:r w:rsidRPr="00EA4DF4">
                      <w:rPr>
                        <w:sz w:val="20"/>
                        <w:szCs w:val="20"/>
                      </w:rPr>
                      <w:t>.00</w:t>
                    </w:r>
                  </w:p>
                </w:tc>
                <w:tc>
                  <w:tcPr>
                    <w:tcW w:w="671" w:type="pct"/>
                    <w:vAlign w:val="center"/>
                  </w:tcPr>
                  <w:p w14:paraId="076AE1CD" w14:textId="77777777" w:rsidR="003B7CC9" w:rsidRPr="00EA4DF4" w:rsidRDefault="00B832E3" w:rsidP="00735DC1">
                    <w:pPr>
                      <w:jc w:val="right"/>
                      <w:rPr>
                        <w:sz w:val="20"/>
                        <w:szCs w:val="20"/>
                      </w:rPr>
                    </w:pPr>
                    <w:r w:rsidRPr="00EA4DF4">
                      <w:rPr>
                        <w:rFonts w:hint="eastAsia"/>
                        <w:sz w:val="20"/>
                        <w:szCs w:val="20"/>
                      </w:rPr>
                      <w:t>0</w:t>
                    </w:r>
                    <w:r w:rsidRPr="00EA4DF4">
                      <w:rPr>
                        <w:sz w:val="20"/>
                        <w:szCs w:val="20"/>
                      </w:rPr>
                      <w:t>.00</w:t>
                    </w:r>
                  </w:p>
                </w:tc>
                <w:tc>
                  <w:tcPr>
                    <w:tcW w:w="855" w:type="pct"/>
                    <w:vAlign w:val="center"/>
                  </w:tcPr>
                  <w:p w14:paraId="2A6517F1" w14:textId="77777777" w:rsidR="003B7CC9" w:rsidRPr="00EA4DF4" w:rsidRDefault="00B832E3" w:rsidP="00735DC1">
                    <w:pPr>
                      <w:jc w:val="right"/>
                      <w:rPr>
                        <w:sz w:val="20"/>
                        <w:szCs w:val="20"/>
                      </w:rPr>
                    </w:pPr>
                    <w:r w:rsidRPr="00EA4DF4">
                      <w:rPr>
                        <w:rFonts w:hint="eastAsia"/>
                        <w:sz w:val="20"/>
                        <w:szCs w:val="20"/>
                      </w:rPr>
                      <w:t>0</w:t>
                    </w:r>
                    <w:r w:rsidRPr="00EA4DF4">
                      <w:rPr>
                        <w:sz w:val="20"/>
                        <w:szCs w:val="20"/>
                      </w:rPr>
                      <w:t>.00</w:t>
                    </w:r>
                  </w:p>
                </w:tc>
                <w:tc>
                  <w:tcPr>
                    <w:tcW w:w="912" w:type="pct"/>
                    <w:vAlign w:val="center"/>
                  </w:tcPr>
                  <w:p w14:paraId="0354414F" w14:textId="77777777" w:rsidR="003B7CC9" w:rsidRPr="00EA4DF4" w:rsidRDefault="00B832E3" w:rsidP="00735DC1">
                    <w:pPr>
                      <w:jc w:val="right"/>
                      <w:rPr>
                        <w:sz w:val="20"/>
                        <w:szCs w:val="20"/>
                      </w:rPr>
                    </w:pPr>
                    <w:r w:rsidRPr="00EA4DF4">
                      <w:rPr>
                        <w:sz w:val="20"/>
                        <w:szCs w:val="20"/>
                      </w:rPr>
                      <w:t>105,776,763.72</w:t>
                    </w:r>
                  </w:p>
                </w:tc>
              </w:tr>
              <w:tr w:rsidR="003B7CC9" w:rsidRPr="00EA4DF4" w14:paraId="12D92819" w14:textId="77777777" w:rsidTr="00735DC1">
                <w:trPr>
                  <w:trHeight w:val="340"/>
                </w:trPr>
                <w:tc>
                  <w:tcPr>
                    <w:tcW w:w="815" w:type="pct"/>
                    <w:vAlign w:val="center"/>
                  </w:tcPr>
                  <w:p w14:paraId="69C2C252" w14:textId="77777777" w:rsidR="003B7CC9" w:rsidRPr="00EA4DF4" w:rsidRDefault="00B832E3" w:rsidP="00735DC1">
                    <w:pPr>
                      <w:jc w:val="both"/>
                      <w:rPr>
                        <w:i/>
                        <w:sz w:val="20"/>
                        <w:szCs w:val="20"/>
                      </w:rPr>
                    </w:pPr>
                    <w:r w:rsidRPr="00EA4DF4">
                      <w:rPr>
                        <w:rFonts w:hint="eastAsia"/>
                        <w:iCs/>
                        <w:sz w:val="20"/>
                        <w:szCs w:val="20"/>
                      </w:rPr>
                      <w:t>应收账款</w:t>
                    </w:r>
                  </w:p>
                </w:tc>
                <w:tc>
                  <w:tcPr>
                    <w:tcW w:w="914" w:type="pct"/>
                    <w:vAlign w:val="center"/>
                  </w:tcPr>
                  <w:p w14:paraId="6FA5A053" w14:textId="77777777" w:rsidR="003B7CC9" w:rsidRPr="00EA4DF4" w:rsidRDefault="00B832E3" w:rsidP="00735DC1">
                    <w:pPr>
                      <w:jc w:val="right"/>
                      <w:rPr>
                        <w:sz w:val="20"/>
                        <w:szCs w:val="20"/>
                      </w:rPr>
                    </w:pPr>
                    <w:r w:rsidRPr="00EA4DF4">
                      <w:rPr>
                        <w:sz w:val="20"/>
                        <w:szCs w:val="20"/>
                      </w:rPr>
                      <w:t>175,225,191.63</w:t>
                    </w:r>
                  </w:p>
                </w:tc>
                <w:tc>
                  <w:tcPr>
                    <w:tcW w:w="833" w:type="pct"/>
                    <w:vAlign w:val="center"/>
                  </w:tcPr>
                  <w:p w14:paraId="40047681" w14:textId="77777777" w:rsidR="003B7CC9" w:rsidRPr="00EA4DF4" w:rsidRDefault="00B832E3" w:rsidP="00735DC1">
                    <w:pPr>
                      <w:jc w:val="right"/>
                      <w:rPr>
                        <w:sz w:val="20"/>
                        <w:szCs w:val="20"/>
                      </w:rPr>
                    </w:pPr>
                    <w:r w:rsidRPr="00EA4DF4">
                      <w:rPr>
                        <w:rFonts w:hint="eastAsia"/>
                        <w:sz w:val="20"/>
                        <w:szCs w:val="20"/>
                      </w:rPr>
                      <w:t>0</w:t>
                    </w:r>
                    <w:r w:rsidRPr="00EA4DF4">
                      <w:rPr>
                        <w:sz w:val="20"/>
                        <w:szCs w:val="20"/>
                      </w:rPr>
                      <w:t>.00</w:t>
                    </w:r>
                  </w:p>
                </w:tc>
                <w:tc>
                  <w:tcPr>
                    <w:tcW w:w="671" w:type="pct"/>
                    <w:vAlign w:val="center"/>
                  </w:tcPr>
                  <w:p w14:paraId="06431180" w14:textId="77777777" w:rsidR="003B7CC9" w:rsidRPr="00EA4DF4" w:rsidRDefault="00B832E3" w:rsidP="00735DC1">
                    <w:pPr>
                      <w:jc w:val="right"/>
                      <w:rPr>
                        <w:sz w:val="20"/>
                        <w:szCs w:val="20"/>
                      </w:rPr>
                    </w:pPr>
                    <w:r w:rsidRPr="00EA4DF4">
                      <w:rPr>
                        <w:rFonts w:hint="eastAsia"/>
                        <w:sz w:val="20"/>
                        <w:szCs w:val="20"/>
                      </w:rPr>
                      <w:t>0</w:t>
                    </w:r>
                    <w:r w:rsidRPr="00EA4DF4">
                      <w:rPr>
                        <w:sz w:val="20"/>
                        <w:szCs w:val="20"/>
                      </w:rPr>
                      <w:t>.00</w:t>
                    </w:r>
                  </w:p>
                </w:tc>
                <w:tc>
                  <w:tcPr>
                    <w:tcW w:w="855" w:type="pct"/>
                    <w:vAlign w:val="center"/>
                  </w:tcPr>
                  <w:p w14:paraId="56031EC9" w14:textId="77777777" w:rsidR="003B7CC9" w:rsidRPr="00EA4DF4" w:rsidRDefault="00B832E3" w:rsidP="00735DC1">
                    <w:pPr>
                      <w:jc w:val="right"/>
                      <w:rPr>
                        <w:sz w:val="20"/>
                        <w:szCs w:val="20"/>
                      </w:rPr>
                    </w:pPr>
                    <w:r w:rsidRPr="00EA4DF4">
                      <w:rPr>
                        <w:rFonts w:hint="eastAsia"/>
                        <w:sz w:val="20"/>
                        <w:szCs w:val="20"/>
                      </w:rPr>
                      <w:t>0</w:t>
                    </w:r>
                    <w:r w:rsidRPr="00EA4DF4">
                      <w:rPr>
                        <w:sz w:val="20"/>
                        <w:szCs w:val="20"/>
                      </w:rPr>
                      <w:t>.00</w:t>
                    </w:r>
                  </w:p>
                </w:tc>
                <w:tc>
                  <w:tcPr>
                    <w:tcW w:w="912" w:type="pct"/>
                    <w:vAlign w:val="center"/>
                  </w:tcPr>
                  <w:p w14:paraId="50C0E334" w14:textId="77777777" w:rsidR="003B7CC9" w:rsidRPr="00EA4DF4" w:rsidRDefault="00B832E3" w:rsidP="00735DC1">
                    <w:pPr>
                      <w:jc w:val="right"/>
                      <w:rPr>
                        <w:sz w:val="20"/>
                        <w:szCs w:val="20"/>
                      </w:rPr>
                    </w:pPr>
                    <w:r w:rsidRPr="00EA4DF4">
                      <w:rPr>
                        <w:sz w:val="20"/>
                        <w:szCs w:val="20"/>
                      </w:rPr>
                      <w:t>175,225,191.63</w:t>
                    </w:r>
                  </w:p>
                </w:tc>
              </w:tr>
              <w:tr w:rsidR="003B7CC9" w:rsidRPr="00EA4DF4" w14:paraId="16E8AB72" w14:textId="77777777" w:rsidTr="00735DC1">
                <w:trPr>
                  <w:trHeight w:val="340"/>
                </w:trPr>
                <w:tc>
                  <w:tcPr>
                    <w:tcW w:w="815" w:type="pct"/>
                    <w:vAlign w:val="center"/>
                  </w:tcPr>
                  <w:p w14:paraId="2FE3F145" w14:textId="77777777" w:rsidR="003B7CC9" w:rsidRPr="00EA4DF4" w:rsidRDefault="00B832E3" w:rsidP="00735DC1">
                    <w:pPr>
                      <w:jc w:val="both"/>
                      <w:rPr>
                        <w:i/>
                        <w:sz w:val="20"/>
                        <w:szCs w:val="20"/>
                      </w:rPr>
                    </w:pPr>
                    <w:r w:rsidRPr="00EA4DF4">
                      <w:rPr>
                        <w:rFonts w:hint="eastAsia"/>
                        <w:iCs/>
                        <w:sz w:val="20"/>
                        <w:szCs w:val="20"/>
                      </w:rPr>
                      <w:t>应收款项融资</w:t>
                    </w:r>
                  </w:p>
                </w:tc>
                <w:tc>
                  <w:tcPr>
                    <w:tcW w:w="914" w:type="pct"/>
                    <w:vAlign w:val="center"/>
                  </w:tcPr>
                  <w:p w14:paraId="56ABA1A8" w14:textId="77777777" w:rsidR="003B7CC9" w:rsidRPr="00EA4DF4" w:rsidRDefault="00B832E3" w:rsidP="00735DC1">
                    <w:pPr>
                      <w:jc w:val="right"/>
                      <w:rPr>
                        <w:sz w:val="20"/>
                        <w:szCs w:val="20"/>
                      </w:rPr>
                    </w:pPr>
                    <w:r w:rsidRPr="00EA4DF4">
                      <w:rPr>
                        <w:sz w:val="20"/>
                        <w:szCs w:val="20"/>
                      </w:rPr>
                      <w:t>10,465,061.76</w:t>
                    </w:r>
                  </w:p>
                </w:tc>
                <w:tc>
                  <w:tcPr>
                    <w:tcW w:w="833" w:type="pct"/>
                    <w:vAlign w:val="center"/>
                  </w:tcPr>
                  <w:p w14:paraId="11658FB6" w14:textId="77777777" w:rsidR="003B7CC9" w:rsidRPr="00EA4DF4" w:rsidRDefault="00B832E3" w:rsidP="00735DC1">
                    <w:pPr>
                      <w:jc w:val="right"/>
                      <w:rPr>
                        <w:sz w:val="20"/>
                        <w:szCs w:val="20"/>
                      </w:rPr>
                    </w:pPr>
                    <w:r w:rsidRPr="00EA4DF4">
                      <w:rPr>
                        <w:rFonts w:hint="eastAsia"/>
                        <w:sz w:val="20"/>
                        <w:szCs w:val="20"/>
                      </w:rPr>
                      <w:t>0</w:t>
                    </w:r>
                    <w:r w:rsidRPr="00EA4DF4">
                      <w:rPr>
                        <w:sz w:val="20"/>
                        <w:szCs w:val="20"/>
                      </w:rPr>
                      <w:t>.00</w:t>
                    </w:r>
                  </w:p>
                </w:tc>
                <w:tc>
                  <w:tcPr>
                    <w:tcW w:w="671" w:type="pct"/>
                    <w:vAlign w:val="center"/>
                  </w:tcPr>
                  <w:p w14:paraId="0046FF41" w14:textId="77777777" w:rsidR="003B7CC9" w:rsidRPr="00EA4DF4" w:rsidRDefault="00B832E3" w:rsidP="00735DC1">
                    <w:pPr>
                      <w:jc w:val="right"/>
                      <w:rPr>
                        <w:sz w:val="20"/>
                        <w:szCs w:val="20"/>
                      </w:rPr>
                    </w:pPr>
                    <w:r w:rsidRPr="00EA4DF4">
                      <w:rPr>
                        <w:rFonts w:hint="eastAsia"/>
                        <w:sz w:val="20"/>
                        <w:szCs w:val="20"/>
                      </w:rPr>
                      <w:t>0</w:t>
                    </w:r>
                    <w:r w:rsidRPr="00EA4DF4">
                      <w:rPr>
                        <w:sz w:val="20"/>
                        <w:szCs w:val="20"/>
                      </w:rPr>
                      <w:t>.00</w:t>
                    </w:r>
                  </w:p>
                </w:tc>
                <w:tc>
                  <w:tcPr>
                    <w:tcW w:w="855" w:type="pct"/>
                    <w:vAlign w:val="center"/>
                  </w:tcPr>
                  <w:p w14:paraId="3EBB14B0" w14:textId="77777777" w:rsidR="003B7CC9" w:rsidRPr="00EA4DF4" w:rsidRDefault="00B832E3" w:rsidP="00735DC1">
                    <w:pPr>
                      <w:jc w:val="right"/>
                      <w:rPr>
                        <w:sz w:val="20"/>
                        <w:szCs w:val="20"/>
                      </w:rPr>
                    </w:pPr>
                    <w:r w:rsidRPr="00EA4DF4">
                      <w:rPr>
                        <w:rFonts w:hint="eastAsia"/>
                        <w:sz w:val="20"/>
                        <w:szCs w:val="20"/>
                      </w:rPr>
                      <w:t>0</w:t>
                    </w:r>
                    <w:r w:rsidRPr="00EA4DF4">
                      <w:rPr>
                        <w:sz w:val="20"/>
                        <w:szCs w:val="20"/>
                      </w:rPr>
                      <w:t>.00</w:t>
                    </w:r>
                  </w:p>
                </w:tc>
                <w:tc>
                  <w:tcPr>
                    <w:tcW w:w="912" w:type="pct"/>
                    <w:vAlign w:val="center"/>
                  </w:tcPr>
                  <w:p w14:paraId="2A1586FF" w14:textId="77777777" w:rsidR="003B7CC9" w:rsidRPr="00EA4DF4" w:rsidRDefault="00B832E3" w:rsidP="00735DC1">
                    <w:pPr>
                      <w:jc w:val="right"/>
                      <w:rPr>
                        <w:sz w:val="20"/>
                        <w:szCs w:val="20"/>
                      </w:rPr>
                    </w:pPr>
                    <w:r w:rsidRPr="00EA4DF4">
                      <w:rPr>
                        <w:sz w:val="20"/>
                        <w:szCs w:val="20"/>
                      </w:rPr>
                      <w:t>10,465,061.76</w:t>
                    </w:r>
                  </w:p>
                </w:tc>
              </w:tr>
              <w:tr w:rsidR="003B7CC9" w:rsidRPr="00EA4DF4" w14:paraId="61E2B850" w14:textId="77777777" w:rsidTr="00735DC1">
                <w:trPr>
                  <w:trHeight w:val="340"/>
                </w:trPr>
                <w:tc>
                  <w:tcPr>
                    <w:tcW w:w="815" w:type="pct"/>
                    <w:vAlign w:val="center"/>
                  </w:tcPr>
                  <w:p w14:paraId="770600D6" w14:textId="77777777" w:rsidR="003B7CC9" w:rsidRPr="00EA4DF4" w:rsidRDefault="00B832E3" w:rsidP="00735DC1">
                    <w:pPr>
                      <w:jc w:val="both"/>
                      <w:rPr>
                        <w:i/>
                        <w:sz w:val="20"/>
                        <w:szCs w:val="20"/>
                      </w:rPr>
                    </w:pPr>
                    <w:r w:rsidRPr="00EA4DF4">
                      <w:rPr>
                        <w:rFonts w:hint="eastAsia"/>
                        <w:iCs/>
                        <w:sz w:val="20"/>
                        <w:szCs w:val="20"/>
                      </w:rPr>
                      <w:t>其他应收款</w:t>
                    </w:r>
                  </w:p>
                </w:tc>
                <w:tc>
                  <w:tcPr>
                    <w:tcW w:w="914" w:type="pct"/>
                    <w:vAlign w:val="center"/>
                  </w:tcPr>
                  <w:p w14:paraId="3C5B1C6F" w14:textId="77777777" w:rsidR="003B7CC9" w:rsidRPr="00EA4DF4" w:rsidRDefault="00B832E3" w:rsidP="00735DC1">
                    <w:pPr>
                      <w:jc w:val="right"/>
                      <w:rPr>
                        <w:sz w:val="20"/>
                        <w:szCs w:val="20"/>
                      </w:rPr>
                    </w:pPr>
                    <w:r w:rsidRPr="00EA4DF4">
                      <w:rPr>
                        <w:rFonts w:cs="Calibri" w:hint="eastAsia"/>
                        <w:sz w:val="20"/>
                        <w:szCs w:val="20"/>
                      </w:rPr>
                      <w:t>9,636,026.09</w:t>
                    </w:r>
                  </w:p>
                </w:tc>
                <w:tc>
                  <w:tcPr>
                    <w:tcW w:w="833" w:type="pct"/>
                    <w:vAlign w:val="center"/>
                  </w:tcPr>
                  <w:p w14:paraId="0E5EB08F" w14:textId="77777777" w:rsidR="003B7CC9" w:rsidRPr="00EA4DF4" w:rsidRDefault="00B832E3" w:rsidP="00735DC1">
                    <w:pPr>
                      <w:jc w:val="right"/>
                      <w:rPr>
                        <w:sz w:val="20"/>
                        <w:szCs w:val="20"/>
                      </w:rPr>
                    </w:pPr>
                    <w:r w:rsidRPr="00EA4DF4">
                      <w:rPr>
                        <w:rFonts w:hint="eastAsia"/>
                        <w:sz w:val="20"/>
                        <w:szCs w:val="20"/>
                      </w:rPr>
                      <w:t>0</w:t>
                    </w:r>
                    <w:r w:rsidRPr="00EA4DF4">
                      <w:rPr>
                        <w:sz w:val="20"/>
                        <w:szCs w:val="20"/>
                      </w:rPr>
                      <w:t>.00</w:t>
                    </w:r>
                  </w:p>
                </w:tc>
                <w:tc>
                  <w:tcPr>
                    <w:tcW w:w="671" w:type="pct"/>
                    <w:vAlign w:val="center"/>
                  </w:tcPr>
                  <w:p w14:paraId="61A81672" w14:textId="77777777" w:rsidR="003B7CC9" w:rsidRPr="00EA4DF4" w:rsidRDefault="00B832E3" w:rsidP="00735DC1">
                    <w:pPr>
                      <w:jc w:val="right"/>
                      <w:rPr>
                        <w:sz w:val="20"/>
                        <w:szCs w:val="20"/>
                      </w:rPr>
                    </w:pPr>
                    <w:r w:rsidRPr="00EA4DF4">
                      <w:rPr>
                        <w:rFonts w:hint="eastAsia"/>
                        <w:sz w:val="20"/>
                        <w:szCs w:val="20"/>
                      </w:rPr>
                      <w:t>0</w:t>
                    </w:r>
                    <w:r w:rsidRPr="00EA4DF4">
                      <w:rPr>
                        <w:sz w:val="20"/>
                        <w:szCs w:val="20"/>
                      </w:rPr>
                      <w:t>.00</w:t>
                    </w:r>
                  </w:p>
                </w:tc>
                <w:tc>
                  <w:tcPr>
                    <w:tcW w:w="855" w:type="pct"/>
                    <w:vAlign w:val="center"/>
                  </w:tcPr>
                  <w:p w14:paraId="0871EB9C" w14:textId="77777777" w:rsidR="003B7CC9" w:rsidRPr="00EA4DF4" w:rsidRDefault="00B832E3" w:rsidP="00735DC1">
                    <w:pPr>
                      <w:jc w:val="right"/>
                      <w:rPr>
                        <w:sz w:val="20"/>
                        <w:szCs w:val="20"/>
                      </w:rPr>
                    </w:pPr>
                    <w:r w:rsidRPr="00EA4DF4">
                      <w:rPr>
                        <w:rFonts w:hint="eastAsia"/>
                        <w:sz w:val="20"/>
                        <w:szCs w:val="20"/>
                      </w:rPr>
                      <w:t>0</w:t>
                    </w:r>
                    <w:r w:rsidRPr="00EA4DF4">
                      <w:rPr>
                        <w:sz w:val="20"/>
                        <w:szCs w:val="20"/>
                      </w:rPr>
                      <w:t>.00</w:t>
                    </w:r>
                  </w:p>
                </w:tc>
                <w:tc>
                  <w:tcPr>
                    <w:tcW w:w="912" w:type="pct"/>
                    <w:vAlign w:val="center"/>
                  </w:tcPr>
                  <w:p w14:paraId="15686B22" w14:textId="77777777" w:rsidR="003B7CC9" w:rsidRPr="00EA4DF4" w:rsidRDefault="00B832E3" w:rsidP="00735DC1">
                    <w:pPr>
                      <w:jc w:val="right"/>
                      <w:rPr>
                        <w:sz w:val="20"/>
                        <w:szCs w:val="20"/>
                      </w:rPr>
                    </w:pPr>
                    <w:r w:rsidRPr="00EA4DF4">
                      <w:rPr>
                        <w:rFonts w:cs="Calibri" w:hint="eastAsia"/>
                        <w:sz w:val="20"/>
                        <w:szCs w:val="20"/>
                      </w:rPr>
                      <w:t>9,636,026.09</w:t>
                    </w:r>
                  </w:p>
                </w:tc>
              </w:tr>
              <w:tr w:rsidR="003B7CC9" w:rsidRPr="00EA4DF4" w14:paraId="794532F4" w14:textId="77777777" w:rsidTr="00735DC1">
                <w:trPr>
                  <w:trHeight w:val="340"/>
                </w:trPr>
                <w:tc>
                  <w:tcPr>
                    <w:tcW w:w="815" w:type="pct"/>
                    <w:vAlign w:val="center"/>
                  </w:tcPr>
                  <w:p w14:paraId="51C5C168" w14:textId="77777777" w:rsidR="003B7CC9" w:rsidRPr="00EA4DF4" w:rsidRDefault="00B832E3" w:rsidP="00735DC1">
                    <w:pPr>
                      <w:jc w:val="both"/>
                      <w:rPr>
                        <w:i/>
                        <w:sz w:val="20"/>
                        <w:szCs w:val="20"/>
                      </w:rPr>
                    </w:pPr>
                    <w:r w:rsidRPr="00EA4DF4">
                      <w:rPr>
                        <w:rFonts w:hint="eastAsia"/>
                        <w:b/>
                        <w:bCs/>
                        <w:iCs/>
                        <w:sz w:val="20"/>
                        <w:szCs w:val="20"/>
                      </w:rPr>
                      <w:t>金融负债</w:t>
                    </w:r>
                  </w:p>
                </w:tc>
                <w:tc>
                  <w:tcPr>
                    <w:tcW w:w="914" w:type="pct"/>
                    <w:vAlign w:val="center"/>
                  </w:tcPr>
                  <w:p w14:paraId="2A99A5A6" w14:textId="77777777" w:rsidR="003B7CC9" w:rsidRPr="00EA4DF4" w:rsidRDefault="00CE5305" w:rsidP="00735DC1">
                    <w:pPr>
                      <w:jc w:val="right"/>
                      <w:rPr>
                        <w:sz w:val="20"/>
                        <w:szCs w:val="20"/>
                      </w:rPr>
                    </w:pPr>
                  </w:p>
                </w:tc>
                <w:tc>
                  <w:tcPr>
                    <w:tcW w:w="833" w:type="pct"/>
                    <w:vAlign w:val="center"/>
                  </w:tcPr>
                  <w:p w14:paraId="6374963D" w14:textId="77777777" w:rsidR="003B7CC9" w:rsidRPr="00EA4DF4" w:rsidRDefault="00CE5305" w:rsidP="00735DC1">
                    <w:pPr>
                      <w:jc w:val="right"/>
                      <w:rPr>
                        <w:sz w:val="20"/>
                        <w:szCs w:val="20"/>
                      </w:rPr>
                    </w:pPr>
                  </w:p>
                </w:tc>
                <w:tc>
                  <w:tcPr>
                    <w:tcW w:w="671" w:type="pct"/>
                    <w:vAlign w:val="center"/>
                  </w:tcPr>
                  <w:p w14:paraId="0AB48033" w14:textId="77777777" w:rsidR="003B7CC9" w:rsidRPr="00EA4DF4" w:rsidRDefault="00CE5305" w:rsidP="00735DC1">
                    <w:pPr>
                      <w:jc w:val="right"/>
                      <w:rPr>
                        <w:sz w:val="20"/>
                        <w:szCs w:val="20"/>
                      </w:rPr>
                    </w:pPr>
                  </w:p>
                </w:tc>
                <w:tc>
                  <w:tcPr>
                    <w:tcW w:w="855" w:type="pct"/>
                    <w:vAlign w:val="center"/>
                  </w:tcPr>
                  <w:p w14:paraId="49A6D66E" w14:textId="77777777" w:rsidR="003B7CC9" w:rsidRPr="00EA4DF4" w:rsidRDefault="00CE5305" w:rsidP="00735DC1">
                    <w:pPr>
                      <w:jc w:val="right"/>
                      <w:rPr>
                        <w:sz w:val="20"/>
                        <w:szCs w:val="20"/>
                      </w:rPr>
                    </w:pPr>
                  </w:p>
                </w:tc>
                <w:tc>
                  <w:tcPr>
                    <w:tcW w:w="912" w:type="pct"/>
                    <w:vAlign w:val="center"/>
                  </w:tcPr>
                  <w:p w14:paraId="207D12C1" w14:textId="77777777" w:rsidR="003B7CC9" w:rsidRPr="00EA4DF4" w:rsidRDefault="00CE5305" w:rsidP="00735DC1">
                    <w:pPr>
                      <w:jc w:val="right"/>
                      <w:rPr>
                        <w:sz w:val="20"/>
                        <w:szCs w:val="20"/>
                      </w:rPr>
                    </w:pPr>
                  </w:p>
                </w:tc>
              </w:tr>
              <w:tr w:rsidR="003B7CC9" w:rsidRPr="00EA4DF4" w14:paraId="17ED09A9" w14:textId="77777777" w:rsidTr="00735DC1">
                <w:trPr>
                  <w:trHeight w:val="340"/>
                </w:trPr>
                <w:tc>
                  <w:tcPr>
                    <w:tcW w:w="815" w:type="pct"/>
                    <w:vAlign w:val="center"/>
                  </w:tcPr>
                  <w:p w14:paraId="6EC0A75C" w14:textId="77777777" w:rsidR="003B7CC9" w:rsidRPr="00EA4DF4" w:rsidRDefault="00B832E3" w:rsidP="00735DC1">
                    <w:pPr>
                      <w:jc w:val="both"/>
                      <w:rPr>
                        <w:i/>
                        <w:sz w:val="20"/>
                        <w:szCs w:val="20"/>
                      </w:rPr>
                    </w:pPr>
                    <w:r w:rsidRPr="00EA4DF4">
                      <w:rPr>
                        <w:rFonts w:hint="eastAsia"/>
                        <w:iCs/>
                        <w:sz w:val="20"/>
                        <w:szCs w:val="20"/>
                      </w:rPr>
                      <w:t>短期借款</w:t>
                    </w:r>
                  </w:p>
                </w:tc>
                <w:tc>
                  <w:tcPr>
                    <w:tcW w:w="914" w:type="pct"/>
                    <w:vAlign w:val="center"/>
                  </w:tcPr>
                  <w:p w14:paraId="6FE163D6" w14:textId="77777777" w:rsidR="003B7CC9" w:rsidRPr="00EA4DF4" w:rsidRDefault="00B832E3" w:rsidP="00735DC1">
                    <w:pPr>
                      <w:jc w:val="right"/>
                      <w:rPr>
                        <w:sz w:val="20"/>
                        <w:szCs w:val="20"/>
                      </w:rPr>
                    </w:pPr>
                    <w:r w:rsidRPr="00EA4DF4">
                      <w:rPr>
                        <w:rFonts w:hint="eastAsia"/>
                        <w:sz w:val="20"/>
                        <w:szCs w:val="20"/>
                      </w:rPr>
                      <w:t xml:space="preserve">83,825,972.96  </w:t>
                    </w:r>
                  </w:p>
                </w:tc>
                <w:tc>
                  <w:tcPr>
                    <w:tcW w:w="833" w:type="pct"/>
                    <w:vAlign w:val="center"/>
                  </w:tcPr>
                  <w:p w14:paraId="34C00CD7" w14:textId="77777777" w:rsidR="003B7CC9" w:rsidRPr="00EA4DF4" w:rsidRDefault="00B832E3" w:rsidP="00735DC1">
                    <w:pPr>
                      <w:jc w:val="right"/>
                      <w:rPr>
                        <w:sz w:val="20"/>
                        <w:szCs w:val="20"/>
                      </w:rPr>
                    </w:pPr>
                    <w:r w:rsidRPr="00EA4DF4">
                      <w:rPr>
                        <w:rFonts w:hint="eastAsia"/>
                        <w:sz w:val="20"/>
                        <w:szCs w:val="20"/>
                      </w:rPr>
                      <w:t>0</w:t>
                    </w:r>
                    <w:r w:rsidRPr="00EA4DF4">
                      <w:rPr>
                        <w:sz w:val="20"/>
                        <w:szCs w:val="20"/>
                      </w:rPr>
                      <w:t>.00</w:t>
                    </w:r>
                  </w:p>
                </w:tc>
                <w:tc>
                  <w:tcPr>
                    <w:tcW w:w="671" w:type="pct"/>
                    <w:vAlign w:val="center"/>
                  </w:tcPr>
                  <w:p w14:paraId="46B976F0" w14:textId="77777777" w:rsidR="003B7CC9" w:rsidRPr="00EA4DF4" w:rsidRDefault="00B832E3" w:rsidP="00735DC1">
                    <w:pPr>
                      <w:jc w:val="right"/>
                      <w:rPr>
                        <w:sz w:val="20"/>
                        <w:szCs w:val="20"/>
                      </w:rPr>
                    </w:pPr>
                    <w:r w:rsidRPr="00EA4DF4">
                      <w:rPr>
                        <w:rFonts w:hint="eastAsia"/>
                        <w:sz w:val="20"/>
                        <w:szCs w:val="20"/>
                      </w:rPr>
                      <w:t>0</w:t>
                    </w:r>
                    <w:r w:rsidRPr="00EA4DF4">
                      <w:rPr>
                        <w:sz w:val="20"/>
                        <w:szCs w:val="20"/>
                      </w:rPr>
                      <w:t>.00</w:t>
                    </w:r>
                  </w:p>
                </w:tc>
                <w:tc>
                  <w:tcPr>
                    <w:tcW w:w="855" w:type="pct"/>
                    <w:vAlign w:val="center"/>
                  </w:tcPr>
                  <w:p w14:paraId="54149F11" w14:textId="77777777" w:rsidR="003B7CC9" w:rsidRPr="00EA4DF4" w:rsidRDefault="00B832E3" w:rsidP="00735DC1">
                    <w:pPr>
                      <w:jc w:val="right"/>
                      <w:rPr>
                        <w:sz w:val="20"/>
                        <w:szCs w:val="20"/>
                      </w:rPr>
                    </w:pPr>
                    <w:r w:rsidRPr="00EA4DF4">
                      <w:rPr>
                        <w:rFonts w:hint="eastAsia"/>
                        <w:sz w:val="20"/>
                        <w:szCs w:val="20"/>
                      </w:rPr>
                      <w:t>0</w:t>
                    </w:r>
                    <w:r w:rsidRPr="00EA4DF4">
                      <w:rPr>
                        <w:sz w:val="20"/>
                        <w:szCs w:val="20"/>
                      </w:rPr>
                      <w:t>.00</w:t>
                    </w:r>
                  </w:p>
                </w:tc>
                <w:tc>
                  <w:tcPr>
                    <w:tcW w:w="912" w:type="pct"/>
                    <w:vAlign w:val="center"/>
                  </w:tcPr>
                  <w:p w14:paraId="36272CC3" w14:textId="77777777" w:rsidR="003B7CC9" w:rsidRPr="00EA4DF4" w:rsidRDefault="00B832E3" w:rsidP="00735DC1">
                    <w:pPr>
                      <w:jc w:val="right"/>
                      <w:rPr>
                        <w:sz w:val="20"/>
                        <w:szCs w:val="20"/>
                      </w:rPr>
                    </w:pPr>
                    <w:r w:rsidRPr="00EA4DF4">
                      <w:rPr>
                        <w:rFonts w:hint="eastAsia"/>
                        <w:sz w:val="20"/>
                        <w:szCs w:val="20"/>
                      </w:rPr>
                      <w:t>83,825,972.96</w:t>
                    </w:r>
                  </w:p>
                </w:tc>
              </w:tr>
              <w:tr w:rsidR="003B7CC9" w:rsidRPr="00EA4DF4" w14:paraId="15118093" w14:textId="77777777" w:rsidTr="00735DC1">
                <w:trPr>
                  <w:trHeight w:val="340"/>
                </w:trPr>
                <w:tc>
                  <w:tcPr>
                    <w:tcW w:w="815" w:type="pct"/>
                    <w:vAlign w:val="center"/>
                  </w:tcPr>
                  <w:p w14:paraId="7B98638B" w14:textId="77777777" w:rsidR="003B7CC9" w:rsidRPr="00EA4DF4" w:rsidRDefault="00B832E3" w:rsidP="00735DC1">
                    <w:pPr>
                      <w:jc w:val="both"/>
                      <w:rPr>
                        <w:iCs/>
                        <w:sz w:val="20"/>
                        <w:szCs w:val="20"/>
                      </w:rPr>
                    </w:pPr>
                    <w:r w:rsidRPr="00EA4DF4">
                      <w:rPr>
                        <w:rFonts w:hint="eastAsia"/>
                        <w:iCs/>
                        <w:sz w:val="20"/>
                        <w:szCs w:val="20"/>
                      </w:rPr>
                      <w:lastRenderedPageBreak/>
                      <w:t>应付票据</w:t>
                    </w:r>
                  </w:p>
                </w:tc>
                <w:tc>
                  <w:tcPr>
                    <w:tcW w:w="914" w:type="pct"/>
                    <w:vAlign w:val="center"/>
                  </w:tcPr>
                  <w:p w14:paraId="202FD2D2" w14:textId="77777777" w:rsidR="003B7CC9" w:rsidRPr="00EA4DF4" w:rsidRDefault="00B832E3" w:rsidP="00735DC1">
                    <w:pPr>
                      <w:jc w:val="right"/>
                      <w:rPr>
                        <w:rFonts w:cs="Calibri"/>
                        <w:sz w:val="20"/>
                        <w:szCs w:val="20"/>
                      </w:rPr>
                    </w:pPr>
                    <w:r w:rsidRPr="00EA4DF4">
                      <w:rPr>
                        <w:rFonts w:cs="Calibri"/>
                        <w:sz w:val="20"/>
                        <w:szCs w:val="20"/>
                      </w:rPr>
                      <w:t>50,693,681.14</w:t>
                    </w:r>
                  </w:p>
                </w:tc>
                <w:tc>
                  <w:tcPr>
                    <w:tcW w:w="833" w:type="pct"/>
                    <w:vAlign w:val="center"/>
                  </w:tcPr>
                  <w:p w14:paraId="65B77790" w14:textId="77777777" w:rsidR="003B7CC9" w:rsidRPr="00EA4DF4" w:rsidRDefault="00B832E3" w:rsidP="00735DC1">
                    <w:pPr>
                      <w:jc w:val="right"/>
                      <w:rPr>
                        <w:sz w:val="20"/>
                        <w:szCs w:val="20"/>
                      </w:rPr>
                    </w:pPr>
                    <w:r w:rsidRPr="00EA4DF4">
                      <w:rPr>
                        <w:rFonts w:hint="eastAsia"/>
                        <w:sz w:val="20"/>
                        <w:szCs w:val="20"/>
                      </w:rPr>
                      <w:t>0</w:t>
                    </w:r>
                    <w:r w:rsidRPr="00EA4DF4">
                      <w:rPr>
                        <w:sz w:val="20"/>
                        <w:szCs w:val="20"/>
                      </w:rPr>
                      <w:t>.00</w:t>
                    </w:r>
                  </w:p>
                </w:tc>
                <w:tc>
                  <w:tcPr>
                    <w:tcW w:w="671" w:type="pct"/>
                    <w:vAlign w:val="center"/>
                  </w:tcPr>
                  <w:p w14:paraId="4A72AEC5" w14:textId="77777777" w:rsidR="003B7CC9" w:rsidRPr="00EA4DF4" w:rsidRDefault="00B832E3" w:rsidP="00735DC1">
                    <w:pPr>
                      <w:jc w:val="right"/>
                      <w:rPr>
                        <w:sz w:val="20"/>
                        <w:szCs w:val="20"/>
                      </w:rPr>
                    </w:pPr>
                    <w:r w:rsidRPr="00EA4DF4">
                      <w:rPr>
                        <w:rFonts w:hint="eastAsia"/>
                        <w:sz w:val="20"/>
                        <w:szCs w:val="20"/>
                      </w:rPr>
                      <w:t>0</w:t>
                    </w:r>
                    <w:r w:rsidRPr="00EA4DF4">
                      <w:rPr>
                        <w:sz w:val="20"/>
                        <w:szCs w:val="20"/>
                      </w:rPr>
                      <w:t>.00</w:t>
                    </w:r>
                  </w:p>
                </w:tc>
                <w:tc>
                  <w:tcPr>
                    <w:tcW w:w="855" w:type="pct"/>
                    <w:vAlign w:val="center"/>
                  </w:tcPr>
                  <w:p w14:paraId="2CA7A524" w14:textId="77777777" w:rsidR="003B7CC9" w:rsidRPr="00EA4DF4" w:rsidRDefault="00B832E3" w:rsidP="00735DC1">
                    <w:pPr>
                      <w:jc w:val="right"/>
                      <w:rPr>
                        <w:sz w:val="20"/>
                        <w:szCs w:val="20"/>
                      </w:rPr>
                    </w:pPr>
                    <w:r w:rsidRPr="00EA4DF4">
                      <w:rPr>
                        <w:rFonts w:hint="eastAsia"/>
                        <w:sz w:val="20"/>
                        <w:szCs w:val="20"/>
                      </w:rPr>
                      <w:t>0</w:t>
                    </w:r>
                    <w:r w:rsidRPr="00EA4DF4">
                      <w:rPr>
                        <w:sz w:val="20"/>
                        <w:szCs w:val="20"/>
                      </w:rPr>
                      <w:t>.00</w:t>
                    </w:r>
                  </w:p>
                </w:tc>
                <w:tc>
                  <w:tcPr>
                    <w:tcW w:w="912" w:type="pct"/>
                    <w:vAlign w:val="center"/>
                  </w:tcPr>
                  <w:p w14:paraId="36772D4C" w14:textId="77777777" w:rsidR="003B7CC9" w:rsidRPr="00EA4DF4" w:rsidRDefault="00B832E3" w:rsidP="00735DC1">
                    <w:pPr>
                      <w:jc w:val="right"/>
                      <w:rPr>
                        <w:rFonts w:cs="Calibri"/>
                        <w:sz w:val="20"/>
                        <w:szCs w:val="20"/>
                      </w:rPr>
                    </w:pPr>
                    <w:r w:rsidRPr="00EA4DF4">
                      <w:rPr>
                        <w:rFonts w:cs="Calibri"/>
                        <w:sz w:val="20"/>
                        <w:szCs w:val="20"/>
                      </w:rPr>
                      <w:t>50,693,681.14</w:t>
                    </w:r>
                  </w:p>
                </w:tc>
              </w:tr>
              <w:tr w:rsidR="003B7CC9" w:rsidRPr="00EA4DF4" w14:paraId="086DC44C" w14:textId="77777777" w:rsidTr="00735DC1">
                <w:trPr>
                  <w:trHeight w:val="340"/>
                </w:trPr>
                <w:tc>
                  <w:tcPr>
                    <w:tcW w:w="815" w:type="pct"/>
                    <w:vAlign w:val="center"/>
                  </w:tcPr>
                  <w:p w14:paraId="5B7E3136" w14:textId="77777777" w:rsidR="003B7CC9" w:rsidRPr="00EA4DF4" w:rsidRDefault="00B832E3" w:rsidP="00735DC1">
                    <w:pPr>
                      <w:jc w:val="both"/>
                      <w:rPr>
                        <w:i/>
                        <w:sz w:val="20"/>
                        <w:szCs w:val="20"/>
                      </w:rPr>
                    </w:pPr>
                    <w:r w:rsidRPr="00EA4DF4">
                      <w:rPr>
                        <w:rFonts w:hint="eastAsia"/>
                        <w:iCs/>
                        <w:sz w:val="20"/>
                        <w:szCs w:val="20"/>
                      </w:rPr>
                      <w:t>应付账款</w:t>
                    </w:r>
                  </w:p>
                </w:tc>
                <w:tc>
                  <w:tcPr>
                    <w:tcW w:w="914" w:type="pct"/>
                    <w:vAlign w:val="center"/>
                  </w:tcPr>
                  <w:p w14:paraId="1332CC19" w14:textId="77777777" w:rsidR="003B7CC9" w:rsidRPr="00EA4DF4" w:rsidRDefault="00B832E3" w:rsidP="00735DC1">
                    <w:pPr>
                      <w:jc w:val="right"/>
                      <w:rPr>
                        <w:sz w:val="20"/>
                        <w:szCs w:val="20"/>
                      </w:rPr>
                    </w:pPr>
                    <w:r w:rsidRPr="00EA4DF4">
                      <w:rPr>
                        <w:sz w:val="20"/>
                        <w:szCs w:val="20"/>
                      </w:rPr>
                      <w:t>263,096,766.13</w:t>
                    </w:r>
                  </w:p>
                </w:tc>
                <w:tc>
                  <w:tcPr>
                    <w:tcW w:w="833" w:type="pct"/>
                    <w:vAlign w:val="center"/>
                  </w:tcPr>
                  <w:p w14:paraId="1ECC88A4" w14:textId="77777777" w:rsidR="003B7CC9" w:rsidRPr="00EA4DF4" w:rsidRDefault="00B832E3" w:rsidP="00735DC1">
                    <w:pPr>
                      <w:jc w:val="right"/>
                      <w:rPr>
                        <w:sz w:val="20"/>
                        <w:szCs w:val="20"/>
                      </w:rPr>
                    </w:pPr>
                    <w:r w:rsidRPr="00EA4DF4">
                      <w:rPr>
                        <w:rFonts w:hint="eastAsia"/>
                        <w:sz w:val="20"/>
                        <w:szCs w:val="20"/>
                      </w:rPr>
                      <w:t>0</w:t>
                    </w:r>
                    <w:r w:rsidRPr="00EA4DF4">
                      <w:rPr>
                        <w:sz w:val="20"/>
                        <w:szCs w:val="20"/>
                      </w:rPr>
                      <w:t>.00</w:t>
                    </w:r>
                  </w:p>
                </w:tc>
                <w:tc>
                  <w:tcPr>
                    <w:tcW w:w="671" w:type="pct"/>
                    <w:vAlign w:val="center"/>
                  </w:tcPr>
                  <w:p w14:paraId="27A2BFD7" w14:textId="77777777" w:rsidR="003B7CC9" w:rsidRPr="00EA4DF4" w:rsidRDefault="00B832E3" w:rsidP="00735DC1">
                    <w:pPr>
                      <w:jc w:val="right"/>
                      <w:rPr>
                        <w:sz w:val="20"/>
                        <w:szCs w:val="20"/>
                      </w:rPr>
                    </w:pPr>
                    <w:r w:rsidRPr="00EA4DF4">
                      <w:rPr>
                        <w:rFonts w:hint="eastAsia"/>
                        <w:sz w:val="20"/>
                        <w:szCs w:val="20"/>
                      </w:rPr>
                      <w:t>0</w:t>
                    </w:r>
                    <w:r w:rsidRPr="00EA4DF4">
                      <w:rPr>
                        <w:sz w:val="20"/>
                        <w:szCs w:val="20"/>
                      </w:rPr>
                      <w:t>.00</w:t>
                    </w:r>
                  </w:p>
                </w:tc>
                <w:tc>
                  <w:tcPr>
                    <w:tcW w:w="855" w:type="pct"/>
                    <w:vAlign w:val="center"/>
                  </w:tcPr>
                  <w:p w14:paraId="29A660CA" w14:textId="77777777" w:rsidR="003B7CC9" w:rsidRPr="00EA4DF4" w:rsidRDefault="00B832E3" w:rsidP="00735DC1">
                    <w:pPr>
                      <w:jc w:val="right"/>
                      <w:rPr>
                        <w:sz w:val="20"/>
                        <w:szCs w:val="20"/>
                      </w:rPr>
                    </w:pPr>
                    <w:r w:rsidRPr="00EA4DF4">
                      <w:rPr>
                        <w:rFonts w:hint="eastAsia"/>
                        <w:sz w:val="20"/>
                        <w:szCs w:val="20"/>
                      </w:rPr>
                      <w:t>0</w:t>
                    </w:r>
                    <w:r w:rsidRPr="00EA4DF4">
                      <w:rPr>
                        <w:sz w:val="20"/>
                        <w:szCs w:val="20"/>
                      </w:rPr>
                      <w:t>.00</w:t>
                    </w:r>
                  </w:p>
                </w:tc>
                <w:tc>
                  <w:tcPr>
                    <w:tcW w:w="912" w:type="pct"/>
                    <w:vAlign w:val="center"/>
                  </w:tcPr>
                  <w:p w14:paraId="6EDBFC5F" w14:textId="77777777" w:rsidR="003B7CC9" w:rsidRPr="00EA4DF4" w:rsidRDefault="00B832E3" w:rsidP="00735DC1">
                    <w:pPr>
                      <w:jc w:val="right"/>
                      <w:rPr>
                        <w:sz w:val="20"/>
                        <w:szCs w:val="20"/>
                      </w:rPr>
                    </w:pPr>
                    <w:r w:rsidRPr="00EA4DF4">
                      <w:rPr>
                        <w:sz w:val="20"/>
                        <w:szCs w:val="20"/>
                      </w:rPr>
                      <w:t>263,096,766.13</w:t>
                    </w:r>
                  </w:p>
                </w:tc>
              </w:tr>
              <w:tr w:rsidR="003B7CC9" w:rsidRPr="00EA4DF4" w14:paraId="5706F1B1" w14:textId="77777777" w:rsidTr="00735DC1">
                <w:trPr>
                  <w:trHeight w:val="340"/>
                </w:trPr>
                <w:tc>
                  <w:tcPr>
                    <w:tcW w:w="815" w:type="pct"/>
                    <w:vAlign w:val="center"/>
                  </w:tcPr>
                  <w:p w14:paraId="76104DC8" w14:textId="77777777" w:rsidR="003B7CC9" w:rsidRPr="00EA4DF4" w:rsidRDefault="00B832E3" w:rsidP="00735DC1">
                    <w:pPr>
                      <w:jc w:val="both"/>
                      <w:rPr>
                        <w:b/>
                        <w:sz w:val="20"/>
                        <w:szCs w:val="20"/>
                      </w:rPr>
                    </w:pPr>
                    <w:r w:rsidRPr="00EA4DF4">
                      <w:rPr>
                        <w:rFonts w:hint="eastAsia"/>
                        <w:iCs/>
                        <w:sz w:val="20"/>
                        <w:szCs w:val="20"/>
                      </w:rPr>
                      <w:t>其他应付款</w:t>
                    </w:r>
                  </w:p>
                </w:tc>
                <w:tc>
                  <w:tcPr>
                    <w:tcW w:w="914" w:type="pct"/>
                    <w:vAlign w:val="center"/>
                  </w:tcPr>
                  <w:p w14:paraId="6A84D802" w14:textId="77777777" w:rsidR="003B7CC9" w:rsidRPr="00EA4DF4" w:rsidRDefault="00B832E3" w:rsidP="00735DC1">
                    <w:pPr>
                      <w:jc w:val="right"/>
                      <w:rPr>
                        <w:sz w:val="20"/>
                        <w:szCs w:val="20"/>
                      </w:rPr>
                    </w:pPr>
                    <w:r w:rsidRPr="00EA4DF4">
                      <w:rPr>
                        <w:sz w:val="20"/>
                        <w:szCs w:val="20"/>
                      </w:rPr>
                      <w:t>25,960,072.78</w:t>
                    </w:r>
                  </w:p>
                </w:tc>
                <w:tc>
                  <w:tcPr>
                    <w:tcW w:w="833" w:type="pct"/>
                    <w:vAlign w:val="center"/>
                  </w:tcPr>
                  <w:p w14:paraId="055FA35D" w14:textId="77777777" w:rsidR="003B7CC9" w:rsidRPr="00EA4DF4" w:rsidRDefault="00B832E3" w:rsidP="00735DC1">
                    <w:pPr>
                      <w:jc w:val="right"/>
                      <w:rPr>
                        <w:sz w:val="20"/>
                        <w:szCs w:val="20"/>
                      </w:rPr>
                    </w:pPr>
                    <w:r w:rsidRPr="00EA4DF4">
                      <w:rPr>
                        <w:rFonts w:hint="eastAsia"/>
                        <w:sz w:val="20"/>
                        <w:szCs w:val="20"/>
                      </w:rPr>
                      <w:t>0</w:t>
                    </w:r>
                    <w:r w:rsidRPr="00EA4DF4">
                      <w:rPr>
                        <w:sz w:val="20"/>
                        <w:szCs w:val="20"/>
                      </w:rPr>
                      <w:t>.00</w:t>
                    </w:r>
                  </w:p>
                </w:tc>
                <w:tc>
                  <w:tcPr>
                    <w:tcW w:w="671" w:type="pct"/>
                    <w:vAlign w:val="center"/>
                  </w:tcPr>
                  <w:p w14:paraId="410AEA12" w14:textId="77777777" w:rsidR="003B7CC9" w:rsidRPr="00EA4DF4" w:rsidRDefault="00B832E3" w:rsidP="00735DC1">
                    <w:pPr>
                      <w:jc w:val="right"/>
                      <w:rPr>
                        <w:sz w:val="20"/>
                        <w:szCs w:val="20"/>
                      </w:rPr>
                    </w:pPr>
                    <w:r w:rsidRPr="00EA4DF4">
                      <w:rPr>
                        <w:rFonts w:hint="eastAsia"/>
                        <w:sz w:val="20"/>
                        <w:szCs w:val="20"/>
                      </w:rPr>
                      <w:t>0</w:t>
                    </w:r>
                    <w:r w:rsidRPr="00EA4DF4">
                      <w:rPr>
                        <w:sz w:val="20"/>
                        <w:szCs w:val="20"/>
                      </w:rPr>
                      <w:t>.00</w:t>
                    </w:r>
                  </w:p>
                </w:tc>
                <w:tc>
                  <w:tcPr>
                    <w:tcW w:w="855" w:type="pct"/>
                    <w:vAlign w:val="center"/>
                  </w:tcPr>
                  <w:p w14:paraId="5AC292B9" w14:textId="77777777" w:rsidR="003B7CC9" w:rsidRPr="00EA4DF4" w:rsidRDefault="00B832E3" w:rsidP="00735DC1">
                    <w:pPr>
                      <w:jc w:val="right"/>
                      <w:rPr>
                        <w:sz w:val="20"/>
                        <w:szCs w:val="20"/>
                      </w:rPr>
                    </w:pPr>
                    <w:r w:rsidRPr="00EA4DF4">
                      <w:rPr>
                        <w:rFonts w:hint="eastAsia"/>
                        <w:sz w:val="20"/>
                        <w:szCs w:val="20"/>
                      </w:rPr>
                      <w:t>0</w:t>
                    </w:r>
                    <w:r w:rsidRPr="00EA4DF4">
                      <w:rPr>
                        <w:sz w:val="20"/>
                        <w:szCs w:val="20"/>
                      </w:rPr>
                      <w:t>.00</w:t>
                    </w:r>
                  </w:p>
                </w:tc>
                <w:tc>
                  <w:tcPr>
                    <w:tcW w:w="912" w:type="pct"/>
                    <w:vAlign w:val="center"/>
                  </w:tcPr>
                  <w:p w14:paraId="7583A968" w14:textId="77777777" w:rsidR="003B7CC9" w:rsidRPr="00EA4DF4" w:rsidRDefault="00B832E3" w:rsidP="00735DC1">
                    <w:pPr>
                      <w:jc w:val="right"/>
                      <w:rPr>
                        <w:sz w:val="20"/>
                        <w:szCs w:val="20"/>
                      </w:rPr>
                    </w:pPr>
                    <w:r w:rsidRPr="00EA4DF4">
                      <w:rPr>
                        <w:sz w:val="20"/>
                        <w:szCs w:val="20"/>
                      </w:rPr>
                      <w:t>25,960,072.78</w:t>
                    </w:r>
                  </w:p>
                </w:tc>
              </w:tr>
              <w:tr w:rsidR="003B7CC9" w:rsidRPr="00EA4DF4" w14:paraId="209B6CF0" w14:textId="77777777" w:rsidTr="00735DC1">
                <w:trPr>
                  <w:trHeight w:val="340"/>
                </w:trPr>
                <w:tc>
                  <w:tcPr>
                    <w:tcW w:w="815" w:type="pct"/>
                    <w:vAlign w:val="center"/>
                  </w:tcPr>
                  <w:p w14:paraId="4072F755" w14:textId="77777777" w:rsidR="003B7CC9" w:rsidRPr="00EA4DF4" w:rsidRDefault="00B832E3" w:rsidP="00735DC1">
                    <w:pPr>
                      <w:jc w:val="both"/>
                      <w:rPr>
                        <w:i/>
                        <w:sz w:val="20"/>
                        <w:szCs w:val="20"/>
                      </w:rPr>
                    </w:pPr>
                    <w:r w:rsidRPr="00EA4DF4">
                      <w:rPr>
                        <w:rFonts w:hint="eastAsia"/>
                        <w:iCs/>
                        <w:sz w:val="20"/>
                        <w:szCs w:val="20"/>
                      </w:rPr>
                      <w:t>应付职工薪酬</w:t>
                    </w:r>
                  </w:p>
                </w:tc>
                <w:tc>
                  <w:tcPr>
                    <w:tcW w:w="914" w:type="pct"/>
                    <w:vAlign w:val="center"/>
                  </w:tcPr>
                  <w:p w14:paraId="15873E2A" w14:textId="77777777" w:rsidR="003B7CC9" w:rsidRPr="00EA4DF4" w:rsidRDefault="00B832E3" w:rsidP="00735DC1">
                    <w:pPr>
                      <w:jc w:val="right"/>
                      <w:rPr>
                        <w:sz w:val="20"/>
                        <w:szCs w:val="20"/>
                      </w:rPr>
                    </w:pPr>
                    <w:r w:rsidRPr="00EA4DF4">
                      <w:rPr>
                        <w:sz w:val="20"/>
                        <w:szCs w:val="20"/>
                      </w:rPr>
                      <w:t>27,257,688.27</w:t>
                    </w:r>
                  </w:p>
                </w:tc>
                <w:tc>
                  <w:tcPr>
                    <w:tcW w:w="833" w:type="pct"/>
                    <w:vAlign w:val="center"/>
                  </w:tcPr>
                  <w:p w14:paraId="00689346" w14:textId="77777777" w:rsidR="003B7CC9" w:rsidRPr="00EA4DF4" w:rsidRDefault="00B832E3" w:rsidP="00735DC1">
                    <w:pPr>
                      <w:jc w:val="right"/>
                      <w:rPr>
                        <w:sz w:val="20"/>
                        <w:szCs w:val="20"/>
                      </w:rPr>
                    </w:pPr>
                    <w:r w:rsidRPr="00EA4DF4">
                      <w:rPr>
                        <w:rFonts w:hint="eastAsia"/>
                        <w:sz w:val="20"/>
                        <w:szCs w:val="20"/>
                      </w:rPr>
                      <w:t>0</w:t>
                    </w:r>
                    <w:r w:rsidRPr="00EA4DF4">
                      <w:rPr>
                        <w:sz w:val="20"/>
                        <w:szCs w:val="20"/>
                      </w:rPr>
                      <w:t>.00</w:t>
                    </w:r>
                  </w:p>
                </w:tc>
                <w:tc>
                  <w:tcPr>
                    <w:tcW w:w="671" w:type="pct"/>
                    <w:vAlign w:val="center"/>
                  </w:tcPr>
                  <w:p w14:paraId="46E698E1" w14:textId="77777777" w:rsidR="003B7CC9" w:rsidRPr="00EA4DF4" w:rsidRDefault="00B832E3" w:rsidP="00735DC1">
                    <w:pPr>
                      <w:jc w:val="right"/>
                      <w:rPr>
                        <w:sz w:val="20"/>
                        <w:szCs w:val="20"/>
                      </w:rPr>
                    </w:pPr>
                    <w:r w:rsidRPr="00EA4DF4">
                      <w:rPr>
                        <w:rFonts w:hint="eastAsia"/>
                        <w:sz w:val="20"/>
                        <w:szCs w:val="20"/>
                      </w:rPr>
                      <w:t>0</w:t>
                    </w:r>
                    <w:r w:rsidRPr="00EA4DF4">
                      <w:rPr>
                        <w:sz w:val="20"/>
                        <w:szCs w:val="20"/>
                      </w:rPr>
                      <w:t>.00</w:t>
                    </w:r>
                  </w:p>
                </w:tc>
                <w:tc>
                  <w:tcPr>
                    <w:tcW w:w="855" w:type="pct"/>
                    <w:vAlign w:val="center"/>
                  </w:tcPr>
                  <w:p w14:paraId="1783CF47" w14:textId="77777777" w:rsidR="003B7CC9" w:rsidRPr="00EA4DF4" w:rsidRDefault="00B832E3" w:rsidP="00735DC1">
                    <w:pPr>
                      <w:jc w:val="right"/>
                      <w:rPr>
                        <w:sz w:val="20"/>
                        <w:szCs w:val="20"/>
                      </w:rPr>
                    </w:pPr>
                    <w:r w:rsidRPr="00EA4DF4">
                      <w:rPr>
                        <w:rFonts w:hint="eastAsia"/>
                        <w:sz w:val="20"/>
                        <w:szCs w:val="20"/>
                      </w:rPr>
                      <w:t>0</w:t>
                    </w:r>
                    <w:r w:rsidRPr="00EA4DF4">
                      <w:rPr>
                        <w:sz w:val="20"/>
                        <w:szCs w:val="20"/>
                      </w:rPr>
                      <w:t>.00</w:t>
                    </w:r>
                  </w:p>
                </w:tc>
                <w:tc>
                  <w:tcPr>
                    <w:tcW w:w="912" w:type="pct"/>
                    <w:vAlign w:val="center"/>
                  </w:tcPr>
                  <w:p w14:paraId="36B388FF" w14:textId="77777777" w:rsidR="003B7CC9" w:rsidRPr="00EA4DF4" w:rsidRDefault="00B832E3" w:rsidP="00735DC1">
                    <w:pPr>
                      <w:jc w:val="right"/>
                      <w:rPr>
                        <w:sz w:val="20"/>
                        <w:szCs w:val="20"/>
                      </w:rPr>
                    </w:pPr>
                    <w:r w:rsidRPr="00EA4DF4">
                      <w:rPr>
                        <w:sz w:val="20"/>
                        <w:szCs w:val="20"/>
                      </w:rPr>
                      <w:t>27,257,688.27</w:t>
                    </w:r>
                  </w:p>
                </w:tc>
              </w:tr>
              <w:tr w:rsidR="003B7CC9" w:rsidRPr="00EA4DF4" w14:paraId="0EB71926" w14:textId="77777777" w:rsidTr="00735DC1">
                <w:trPr>
                  <w:trHeight w:val="340"/>
                </w:trPr>
                <w:tc>
                  <w:tcPr>
                    <w:tcW w:w="815" w:type="pct"/>
                    <w:vAlign w:val="center"/>
                  </w:tcPr>
                  <w:p w14:paraId="05AF05EA" w14:textId="77777777" w:rsidR="003B7CC9" w:rsidRPr="00EA4DF4" w:rsidRDefault="00B832E3" w:rsidP="00735DC1">
                    <w:pPr>
                      <w:jc w:val="both"/>
                      <w:rPr>
                        <w:i/>
                        <w:sz w:val="20"/>
                        <w:szCs w:val="20"/>
                      </w:rPr>
                    </w:pPr>
                    <w:r w:rsidRPr="00EA4DF4">
                      <w:rPr>
                        <w:rFonts w:hint="eastAsia"/>
                        <w:iCs/>
                        <w:sz w:val="20"/>
                        <w:szCs w:val="20"/>
                      </w:rPr>
                      <w:t>一年内到期的非流动负债</w:t>
                    </w:r>
                  </w:p>
                </w:tc>
                <w:tc>
                  <w:tcPr>
                    <w:tcW w:w="914" w:type="pct"/>
                    <w:vAlign w:val="center"/>
                  </w:tcPr>
                  <w:p w14:paraId="26828381" w14:textId="77777777" w:rsidR="003B7CC9" w:rsidRPr="00EA4DF4" w:rsidRDefault="00B832E3" w:rsidP="00735DC1">
                    <w:pPr>
                      <w:jc w:val="right"/>
                      <w:rPr>
                        <w:sz w:val="20"/>
                        <w:szCs w:val="20"/>
                      </w:rPr>
                    </w:pPr>
                    <w:r w:rsidRPr="00EA4DF4">
                      <w:rPr>
                        <w:sz w:val="20"/>
                        <w:szCs w:val="20"/>
                      </w:rPr>
                      <w:t>7,000,000.00</w:t>
                    </w:r>
                  </w:p>
                </w:tc>
                <w:tc>
                  <w:tcPr>
                    <w:tcW w:w="833" w:type="pct"/>
                    <w:vAlign w:val="center"/>
                  </w:tcPr>
                  <w:p w14:paraId="77FBA6C1" w14:textId="77777777" w:rsidR="003B7CC9" w:rsidRPr="00EA4DF4" w:rsidRDefault="00B832E3" w:rsidP="00735DC1">
                    <w:pPr>
                      <w:jc w:val="right"/>
                      <w:rPr>
                        <w:sz w:val="20"/>
                        <w:szCs w:val="20"/>
                      </w:rPr>
                    </w:pPr>
                    <w:r w:rsidRPr="00EA4DF4">
                      <w:rPr>
                        <w:rFonts w:hint="eastAsia"/>
                        <w:sz w:val="20"/>
                        <w:szCs w:val="20"/>
                      </w:rPr>
                      <w:t>0</w:t>
                    </w:r>
                    <w:r w:rsidRPr="00EA4DF4">
                      <w:rPr>
                        <w:sz w:val="20"/>
                        <w:szCs w:val="20"/>
                      </w:rPr>
                      <w:t>.00</w:t>
                    </w:r>
                  </w:p>
                </w:tc>
                <w:tc>
                  <w:tcPr>
                    <w:tcW w:w="671" w:type="pct"/>
                    <w:vAlign w:val="center"/>
                  </w:tcPr>
                  <w:p w14:paraId="0C39317A" w14:textId="77777777" w:rsidR="003B7CC9" w:rsidRPr="00EA4DF4" w:rsidRDefault="00B832E3" w:rsidP="00735DC1">
                    <w:pPr>
                      <w:jc w:val="right"/>
                      <w:rPr>
                        <w:sz w:val="20"/>
                        <w:szCs w:val="20"/>
                      </w:rPr>
                    </w:pPr>
                    <w:r w:rsidRPr="00EA4DF4">
                      <w:rPr>
                        <w:rFonts w:hint="eastAsia"/>
                        <w:sz w:val="20"/>
                        <w:szCs w:val="20"/>
                      </w:rPr>
                      <w:t>0</w:t>
                    </w:r>
                    <w:r w:rsidRPr="00EA4DF4">
                      <w:rPr>
                        <w:sz w:val="20"/>
                        <w:szCs w:val="20"/>
                      </w:rPr>
                      <w:t>.00</w:t>
                    </w:r>
                  </w:p>
                </w:tc>
                <w:tc>
                  <w:tcPr>
                    <w:tcW w:w="855" w:type="pct"/>
                    <w:vAlign w:val="center"/>
                  </w:tcPr>
                  <w:p w14:paraId="092BD670" w14:textId="77777777" w:rsidR="003B7CC9" w:rsidRPr="00EA4DF4" w:rsidRDefault="00B832E3" w:rsidP="00735DC1">
                    <w:pPr>
                      <w:jc w:val="right"/>
                      <w:rPr>
                        <w:sz w:val="20"/>
                        <w:szCs w:val="20"/>
                      </w:rPr>
                    </w:pPr>
                    <w:r w:rsidRPr="00EA4DF4">
                      <w:rPr>
                        <w:rFonts w:hint="eastAsia"/>
                        <w:sz w:val="20"/>
                        <w:szCs w:val="20"/>
                      </w:rPr>
                      <w:t>0</w:t>
                    </w:r>
                    <w:r w:rsidRPr="00EA4DF4">
                      <w:rPr>
                        <w:sz w:val="20"/>
                        <w:szCs w:val="20"/>
                      </w:rPr>
                      <w:t>.00</w:t>
                    </w:r>
                  </w:p>
                </w:tc>
                <w:tc>
                  <w:tcPr>
                    <w:tcW w:w="912" w:type="pct"/>
                    <w:vAlign w:val="center"/>
                  </w:tcPr>
                  <w:p w14:paraId="71CE343E" w14:textId="77777777" w:rsidR="003B7CC9" w:rsidRPr="00EA4DF4" w:rsidRDefault="00B832E3" w:rsidP="00735DC1">
                    <w:pPr>
                      <w:jc w:val="right"/>
                      <w:rPr>
                        <w:sz w:val="20"/>
                        <w:szCs w:val="20"/>
                      </w:rPr>
                    </w:pPr>
                    <w:r w:rsidRPr="00EA4DF4">
                      <w:rPr>
                        <w:sz w:val="20"/>
                        <w:szCs w:val="20"/>
                      </w:rPr>
                      <w:t>7,000,000.00</w:t>
                    </w:r>
                  </w:p>
                </w:tc>
              </w:tr>
            </w:tbl>
            <w:p w14:paraId="445EB7CA" w14:textId="214C8C91" w:rsidR="0020757F" w:rsidRDefault="00CE5305">
              <w:pPr>
                <w:rPr>
                  <w:b/>
                  <w:szCs w:val="21"/>
                </w:rPr>
              </w:pPr>
            </w:p>
          </w:sdtContent>
        </w:sdt>
        <w:p w14:paraId="00BD883E" w14:textId="77777777" w:rsidR="0020757F" w:rsidRDefault="00CE5305">
          <w:pPr>
            <w:rPr>
              <w:color w:val="808080"/>
              <w:szCs w:val="21"/>
            </w:rPr>
          </w:pPr>
        </w:p>
      </w:sdtContent>
    </w:sdt>
    <w:p w14:paraId="02206D6C" w14:textId="77777777" w:rsidR="0020757F" w:rsidRDefault="00B832E3" w:rsidP="00B832E3">
      <w:pPr>
        <w:pStyle w:val="2"/>
        <w:numPr>
          <w:ilvl w:val="0"/>
          <w:numId w:val="56"/>
        </w:numPr>
        <w:rPr>
          <w:rFonts w:ascii="宋体" w:hAnsi="宋体"/>
        </w:rPr>
      </w:pPr>
      <w:r>
        <w:rPr>
          <w:rFonts w:ascii="宋体" w:hAnsi="宋体" w:hint="eastAsia"/>
        </w:rPr>
        <w:t>公允价值的披露</w:t>
      </w:r>
    </w:p>
    <w:bookmarkStart w:id="251" w:name="_Hlk24030209" w:displacedByCustomXml="next"/>
    <w:sdt>
      <w:sdtPr>
        <w:rPr>
          <w:rFonts w:ascii="宋体" w:hAnsi="宋体" w:cs="宋体"/>
          <w:b w:val="0"/>
          <w:bCs w:val="0"/>
          <w:kern w:val="0"/>
          <w:szCs w:val="24"/>
        </w:rPr>
        <w:alias w:val="模块:"/>
        <w:tag w:val="_SEC_c2e6f9f8026e4755b0d598a62dfd0d45"/>
        <w:id w:val="-1612205636"/>
        <w:lock w:val="sdtLocked"/>
        <w:placeholder>
          <w:docPart w:val="GBC22222222222222222222222222222"/>
        </w:placeholder>
      </w:sdtPr>
      <w:sdtEndPr/>
      <w:sdtContent>
        <w:bookmarkStart w:id="252" w:name="_Hlk10539195" w:displacedByCustomXml="prev"/>
        <w:p w14:paraId="311272DF" w14:textId="77777777" w:rsidR="0020757F" w:rsidRDefault="00B832E3" w:rsidP="00B832E3">
          <w:pPr>
            <w:pStyle w:val="3"/>
            <w:numPr>
              <w:ilvl w:val="0"/>
              <w:numId w:val="133"/>
            </w:numPr>
          </w:pPr>
          <w:r>
            <w:rPr>
              <w:rFonts w:hint="eastAsia"/>
            </w:rPr>
            <w:t>以公允价值计量的资产和负债的期末公允价值</w:t>
          </w:r>
        </w:p>
        <w:sdt>
          <w:sdtPr>
            <w:alias w:val="是否适用：以公允价值计量的资产和负债的期末公允价值[双击切换]"/>
            <w:tag w:val="_GBC_6fbb4bafbfc548fdbb4a25b91f07bd6a"/>
            <w:id w:val="1498840282"/>
            <w:lock w:val="sdtLocked"/>
            <w:placeholder>
              <w:docPart w:val="GBC22222222222222222222222222222"/>
            </w:placeholder>
          </w:sdtPr>
          <w:sdtEndPr/>
          <w:sdtContent>
            <w:p w14:paraId="2BCDA18D" w14:textId="093BC0C7"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ABB62D3" w14:textId="77777777" w:rsidR="0020757F" w:rsidRDefault="00B832E3">
          <w:pPr>
            <w:jc w:val="right"/>
          </w:pPr>
          <w:r>
            <w:rPr>
              <w:rFonts w:hint="eastAsia"/>
            </w:rPr>
            <w:t>单位:</w:t>
          </w:r>
          <w:sdt>
            <w:sdtPr>
              <w:rPr>
                <w:rFonts w:hint="eastAsia"/>
              </w:rPr>
              <w:alias w:val="单位：财务附注：以公允价值计量的资产和负债的期末公允价值"/>
              <w:tag w:val="_GBC_2c45ed0b719e4292b6389023b9ce1031"/>
              <w:id w:val="5954481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4c0658ced5d64a5f80dc11bb84ac9dbd"/>
              <w:id w:val="-18189485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6"/>
            <w:gridCol w:w="1639"/>
            <w:gridCol w:w="1601"/>
            <w:gridCol w:w="1666"/>
            <w:gridCol w:w="1581"/>
          </w:tblGrid>
          <w:tr w:rsidR="00C844B3" w14:paraId="6B3ABE0B" w14:textId="77777777" w:rsidTr="00A765D0">
            <w:trPr>
              <w:trHeight w:val="145"/>
            </w:trPr>
            <w:bookmarkEnd w:id="252" w:displacedByCustomXml="next"/>
            <w:sdt>
              <w:sdtPr>
                <w:tag w:val="_PLD_163e93b7c897498dae37bc5c38a11afe"/>
                <w:id w:val="-387492052"/>
                <w:lock w:val="sdtLocked"/>
              </w:sdtPr>
              <w:sdtEndPr/>
              <w:sdtContent>
                <w:tc>
                  <w:tcPr>
                    <w:tcW w:w="1339" w:type="pct"/>
                    <w:vMerge w:val="restart"/>
                    <w:tcBorders>
                      <w:top w:val="single" w:sz="4" w:space="0" w:color="auto"/>
                      <w:left w:val="single" w:sz="4" w:space="0" w:color="auto"/>
                      <w:right w:val="single" w:sz="4" w:space="0" w:color="auto"/>
                    </w:tcBorders>
                    <w:shd w:val="clear" w:color="auto" w:fill="auto"/>
                    <w:vAlign w:val="center"/>
                  </w:tcPr>
                  <w:p w14:paraId="7245ED3E" w14:textId="77777777" w:rsidR="00C844B3" w:rsidRDefault="00B832E3" w:rsidP="00A765D0">
                    <w:pPr>
                      <w:jc w:val="center"/>
                      <w:outlineLvl w:val="2"/>
                      <w:rPr>
                        <w:rFonts w:cs="Cambria"/>
                        <w:szCs w:val="21"/>
                      </w:rPr>
                    </w:pPr>
                    <w:r>
                      <w:rPr>
                        <w:rFonts w:cs="Cambria" w:hint="eastAsia"/>
                        <w:szCs w:val="21"/>
                      </w:rPr>
                      <w:t>项目</w:t>
                    </w:r>
                  </w:p>
                </w:tc>
              </w:sdtContent>
            </w:sdt>
            <w:sdt>
              <w:sdtPr>
                <w:tag w:val="_PLD_b8bd62f651414617bea8612c55db30ce"/>
                <w:id w:val="-1915537648"/>
                <w:lock w:val="sdtLocked"/>
              </w:sdtPr>
              <w:sdtEndPr/>
              <w:sdtContent>
                <w:tc>
                  <w:tcPr>
                    <w:tcW w:w="36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FAB5722" w14:textId="77777777" w:rsidR="00C844B3" w:rsidRDefault="00B832E3" w:rsidP="00A765D0">
                    <w:pPr>
                      <w:jc w:val="center"/>
                      <w:outlineLvl w:val="2"/>
                      <w:rPr>
                        <w:rFonts w:cs="Cambria"/>
                        <w:szCs w:val="21"/>
                      </w:rPr>
                    </w:pPr>
                    <w:r>
                      <w:rPr>
                        <w:rFonts w:cs="Cambria" w:hint="eastAsia"/>
                        <w:szCs w:val="21"/>
                      </w:rPr>
                      <w:t>期末公允价值</w:t>
                    </w:r>
                  </w:p>
                </w:tc>
              </w:sdtContent>
            </w:sdt>
          </w:tr>
          <w:tr w:rsidR="00C844B3" w14:paraId="65982103" w14:textId="77777777" w:rsidTr="00A765D0">
            <w:trPr>
              <w:trHeight w:val="145"/>
            </w:trPr>
            <w:tc>
              <w:tcPr>
                <w:tcW w:w="1339" w:type="pct"/>
                <w:vMerge/>
                <w:tcBorders>
                  <w:left w:val="single" w:sz="4" w:space="0" w:color="auto"/>
                  <w:bottom w:val="single" w:sz="4" w:space="0" w:color="auto"/>
                  <w:right w:val="single" w:sz="4" w:space="0" w:color="auto"/>
                </w:tcBorders>
                <w:shd w:val="clear" w:color="auto" w:fill="auto"/>
                <w:vAlign w:val="center"/>
              </w:tcPr>
              <w:p w14:paraId="47998E3A" w14:textId="77777777" w:rsidR="00C844B3" w:rsidRDefault="00CE5305" w:rsidP="00A765D0">
                <w:pPr>
                  <w:jc w:val="center"/>
                  <w:outlineLvl w:val="2"/>
                  <w:rPr>
                    <w:rFonts w:cs="Cambria"/>
                    <w:szCs w:val="21"/>
                  </w:rPr>
                </w:pPr>
              </w:p>
            </w:tc>
            <w:sdt>
              <w:sdtPr>
                <w:tag w:val="_PLD_8b204b4b1832494b8312fec08990548b"/>
                <w:id w:val="-1517689540"/>
                <w:lock w:val="sdtLocked"/>
              </w:sdtPr>
              <w:sdtEndPr/>
              <w:sdtContent>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68F22601" w14:textId="77777777" w:rsidR="00C844B3" w:rsidRDefault="00B832E3" w:rsidP="00A765D0">
                    <w:pPr>
                      <w:jc w:val="center"/>
                      <w:outlineLvl w:val="2"/>
                      <w:rPr>
                        <w:rFonts w:cs="Cambria"/>
                        <w:szCs w:val="21"/>
                      </w:rPr>
                    </w:pPr>
                    <w:r>
                      <w:rPr>
                        <w:rFonts w:cs="Cambria" w:hint="eastAsia"/>
                        <w:szCs w:val="21"/>
                      </w:rPr>
                      <w:t>第一层次公允价值计量</w:t>
                    </w:r>
                  </w:p>
                </w:tc>
              </w:sdtContent>
            </w:sdt>
            <w:sdt>
              <w:sdtPr>
                <w:tag w:val="_PLD_de23a118a4e8435d9b0e1e2e2e494f30"/>
                <w:id w:val="-1392730588"/>
                <w:lock w:val="sdtLocked"/>
              </w:sdtPr>
              <w:sdtEndPr/>
              <w:sdtContent>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14:paraId="2CA8D386" w14:textId="77777777" w:rsidR="00C844B3" w:rsidRDefault="00B832E3" w:rsidP="00A765D0">
                    <w:pPr>
                      <w:jc w:val="center"/>
                      <w:outlineLvl w:val="2"/>
                      <w:rPr>
                        <w:rFonts w:cs="Cambria"/>
                        <w:szCs w:val="21"/>
                      </w:rPr>
                    </w:pPr>
                    <w:r>
                      <w:rPr>
                        <w:rFonts w:cs="Cambria" w:hint="eastAsia"/>
                        <w:szCs w:val="21"/>
                      </w:rPr>
                      <w:t>第二层次公允价值计量</w:t>
                    </w:r>
                  </w:p>
                </w:tc>
              </w:sdtContent>
            </w:sdt>
            <w:sdt>
              <w:sdtPr>
                <w:tag w:val="_PLD_4cb787262d4b4096b0d321ac48721dd2"/>
                <w:id w:val="590592268"/>
                <w:lock w:val="sdtLocked"/>
              </w:sdtPr>
              <w:sdtEndPr/>
              <w:sdtContent>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63C78961" w14:textId="77777777" w:rsidR="00C844B3" w:rsidRDefault="00B832E3" w:rsidP="00A765D0">
                    <w:pPr>
                      <w:jc w:val="center"/>
                      <w:outlineLvl w:val="2"/>
                      <w:rPr>
                        <w:rFonts w:cs="Cambria"/>
                        <w:szCs w:val="21"/>
                      </w:rPr>
                    </w:pPr>
                    <w:r>
                      <w:rPr>
                        <w:rFonts w:cs="Cambria" w:hint="eastAsia"/>
                        <w:szCs w:val="21"/>
                      </w:rPr>
                      <w:t>第三层次公允价值计量</w:t>
                    </w:r>
                  </w:p>
                </w:tc>
              </w:sdtContent>
            </w:sdt>
            <w:sdt>
              <w:sdtPr>
                <w:tag w:val="_PLD_fb89c54d0c8e4fe2990587a96b78b5ca"/>
                <w:id w:val="1579863142"/>
                <w:lock w:val="sdtLocked"/>
              </w:sdtPr>
              <w:sdtEndPr/>
              <w:sdtContent>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14:paraId="78EE35F0" w14:textId="77777777" w:rsidR="00C844B3" w:rsidRDefault="00B832E3" w:rsidP="00A765D0">
                    <w:pPr>
                      <w:jc w:val="center"/>
                      <w:outlineLvl w:val="2"/>
                      <w:rPr>
                        <w:rFonts w:cs="Cambria"/>
                        <w:szCs w:val="21"/>
                      </w:rPr>
                    </w:pPr>
                    <w:r>
                      <w:rPr>
                        <w:rFonts w:cs="Cambria" w:hint="eastAsia"/>
                        <w:szCs w:val="21"/>
                      </w:rPr>
                      <w:t>合计</w:t>
                    </w:r>
                  </w:p>
                </w:tc>
              </w:sdtContent>
            </w:sdt>
          </w:tr>
          <w:tr w:rsidR="00C844B3" w14:paraId="0891DCBB" w14:textId="77777777" w:rsidTr="00A765D0">
            <w:trPr>
              <w:trHeight w:val="227"/>
            </w:trPr>
            <w:sdt>
              <w:sdtPr>
                <w:tag w:val="_PLD_e49fdea230ef4b0da0cf964b389819eb"/>
                <w:id w:val="-953322618"/>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18374E6D" w14:textId="77777777" w:rsidR="00C844B3" w:rsidRDefault="00B832E3" w:rsidP="00A765D0">
                    <w:pPr>
                      <w:outlineLvl w:val="2"/>
                      <w:rPr>
                        <w:rFonts w:cs="Cambria"/>
                        <w:b/>
                        <w:szCs w:val="21"/>
                      </w:rPr>
                    </w:pPr>
                    <w:r>
                      <w:rPr>
                        <w:rFonts w:cs="Cambria" w:hint="eastAsia"/>
                        <w:b/>
                        <w:szCs w:val="21"/>
                      </w:rPr>
                      <w:t>一、持续的公允价值计量</w:t>
                    </w:r>
                  </w:p>
                </w:tc>
              </w:sdtContent>
            </w:sdt>
            <w:tc>
              <w:tcPr>
                <w:tcW w:w="944" w:type="pct"/>
                <w:tcBorders>
                  <w:top w:val="single" w:sz="4" w:space="0" w:color="auto"/>
                  <w:left w:val="single" w:sz="4" w:space="0" w:color="auto"/>
                  <w:bottom w:val="single" w:sz="4" w:space="0" w:color="auto"/>
                  <w:right w:val="single" w:sz="4" w:space="0" w:color="auto"/>
                </w:tcBorders>
              </w:tcPr>
              <w:p w14:paraId="1CC87960"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51E5202E"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5E10696A"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36A8E625" w14:textId="77777777" w:rsidR="00C844B3" w:rsidRDefault="00CE5305" w:rsidP="00A765D0">
                <w:pPr>
                  <w:jc w:val="right"/>
                  <w:outlineLvl w:val="2"/>
                  <w:rPr>
                    <w:rFonts w:cs="Cambria"/>
                    <w:szCs w:val="21"/>
                  </w:rPr>
                </w:pPr>
              </w:p>
            </w:tc>
          </w:tr>
          <w:tr w:rsidR="00C844B3" w14:paraId="24C05BCA" w14:textId="77777777" w:rsidTr="00A765D0">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f82db915b16a4b2899a6b3bfdd4f9c38"/>
                  <w:id w:val="872119929"/>
                  <w:lock w:val="sdtLocked"/>
                </w:sdtPr>
                <w:sdtEndPr>
                  <w:rPr>
                    <w:shd w:val="solid" w:color="FFFFFF" w:fill="auto"/>
                  </w:rPr>
                </w:sdtEndPr>
                <w:sdtContent>
                  <w:p w14:paraId="5ECDA9C1" w14:textId="77777777" w:rsidR="00C844B3" w:rsidRDefault="00B832E3" w:rsidP="00A765D0">
                    <w:pPr>
                      <w:outlineLvl w:val="2"/>
                    </w:pPr>
                    <w:r>
                      <w:rPr>
                        <w:rFonts w:hint="eastAsia"/>
                      </w:rPr>
                      <w:t>（一）</w:t>
                    </w:r>
                    <w:r>
                      <w:rPr>
                        <w:rFonts w:hint="eastAsia"/>
                        <w:shd w:val="solid" w:color="FFFFFF" w:fill="auto"/>
                      </w:rPr>
                      <w:t>交易性金融资产</w:t>
                    </w:r>
                  </w:p>
                </w:sdtContent>
              </w:sdt>
            </w:tc>
            <w:tc>
              <w:tcPr>
                <w:tcW w:w="944" w:type="pct"/>
                <w:tcBorders>
                  <w:top w:val="single" w:sz="4" w:space="0" w:color="auto"/>
                  <w:left w:val="single" w:sz="4" w:space="0" w:color="auto"/>
                  <w:bottom w:val="single" w:sz="4" w:space="0" w:color="auto"/>
                  <w:right w:val="single" w:sz="4" w:space="0" w:color="auto"/>
                </w:tcBorders>
              </w:tcPr>
              <w:p w14:paraId="12F63752"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0AB4EEFA" w14:textId="77777777" w:rsidR="00C844B3" w:rsidRDefault="00B832E3" w:rsidP="00A765D0">
                <w:pPr>
                  <w:jc w:val="right"/>
                  <w:outlineLvl w:val="2"/>
                  <w:rPr>
                    <w:rFonts w:cs="Cambria"/>
                    <w:szCs w:val="21"/>
                  </w:rPr>
                </w:pPr>
                <w:r w:rsidRPr="00567CB2">
                  <w:rPr>
                    <w:rFonts w:cs="Cambria"/>
                    <w:szCs w:val="21"/>
                  </w:rPr>
                  <w:t>30,675.01</w:t>
                </w:r>
              </w:p>
            </w:tc>
            <w:tc>
              <w:tcPr>
                <w:tcW w:w="959" w:type="pct"/>
                <w:tcBorders>
                  <w:top w:val="single" w:sz="4" w:space="0" w:color="auto"/>
                  <w:left w:val="single" w:sz="4" w:space="0" w:color="auto"/>
                  <w:bottom w:val="single" w:sz="4" w:space="0" w:color="auto"/>
                  <w:right w:val="single" w:sz="4" w:space="0" w:color="auto"/>
                </w:tcBorders>
              </w:tcPr>
              <w:p w14:paraId="5A40AA69"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7DD663D2" w14:textId="77777777" w:rsidR="00C844B3" w:rsidRDefault="00B832E3" w:rsidP="00A765D0">
                <w:pPr>
                  <w:jc w:val="right"/>
                  <w:outlineLvl w:val="2"/>
                  <w:rPr>
                    <w:rFonts w:cs="Cambria"/>
                    <w:szCs w:val="21"/>
                  </w:rPr>
                </w:pPr>
                <w:r w:rsidRPr="003879A0">
                  <w:rPr>
                    <w:rFonts w:cs="Cambria"/>
                    <w:szCs w:val="21"/>
                  </w:rPr>
                  <w:t>30,675.01</w:t>
                </w:r>
              </w:p>
            </w:tc>
          </w:tr>
          <w:tr w:rsidR="00C844B3" w14:paraId="3DC9DF5D" w14:textId="77777777" w:rsidTr="00A765D0">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tag w:val="_PLD_8cc0c5e5643d48d2bba6cb5b17fb8d94"/>
                  <w:id w:val="1314291700"/>
                  <w:lock w:val="sdtLocked"/>
                </w:sdtPr>
                <w:sdtEndPr/>
                <w:sdtContent>
                  <w:p w14:paraId="028E0876" w14:textId="77777777" w:rsidR="00C844B3" w:rsidRDefault="00B832E3" w:rsidP="00A765D0">
                    <w:pPr>
                      <w:outlineLvl w:val="2"/>
                    </w:pPr>
                    <w:r>
                      <w:t>1.以公允价值计量且变动计入当期损益的金融资产</w:t>
                    </w:r>
                  </w:p>
                </w:sdtContent>
              </w:sdt>
            </w:tc>
            <w:tc>
              <w:tcPr>
                <w:tcW w:w="944" w:type="pct"/>
                <w:tcBorders>
                  <w:top w:val="single" w:sz="4" w:space="0" w:color="auto"/>
                  <w:left w:val="single" w:sz="4" w:space="0" w:color="auto"/>
                  <w:bottom w:val="single" w:sz="4" w:space="0" w:color="auto"/>
                  <w:right w:val="single" w:sz="4" w:space="0" w:color="auto"/>
                </w:tcBorders>
              </w:tcPr>
              <w:p w14:paraId="1DE75390"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4E7D73BC" w14:textId="77777777" w:rsidR="00C844B3" w:rsidRDefault="00B832E3" w:rsidP="00A765D0">
                <w:pPr>
                  <w:jc w:val="right"/>
                  <w:outlineLvl w:val="2"/>
                  <w:rPr>
                    <w:rFonts w:cs="Cambria"/>
                    <w:szCs w:val="21"/>
                  </w:rPr>
                </w:pPr>
                <w:r w:rsidRPr="00567CB2">
                  <w:rPr>
                    <w:rFonts w:cs="Cambria"/>
                    <w:szCs w:val="21"/>
                  </w:rPr>
                  <w:t>30,675.01</w:t>
                </w:r>
              </w:p>
            </w:tc>
            <w:tc>
              <w:tcPr>
                <w:tcW w:w="959" w:type="pct"/>
                <w:tcBorders>
                  <w:top w:val="single" w:sz="4" w:space="0" w:color="auto"/>
                  <w:left w:val="single" w:sz="4" w:space="0" w:color="auto"/>
                  <w:bottom w:val="single" w:sz="4" w:space="0" w:color="auto"/>
                  <w:right w:val="single" w:sz="4" w:space="0" w:color="auto"/>
                </w:tcBorders>
              </w:tcPr>
              <w:p w14:paraId="3DCDDB86"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1D6B708F" w14:textId="77777777" w:rsidR="00C844B3" w:rsidRDefault="00B832E3" w:rsidP="00A765D0">
                <w:pPr>
                  <w:jc w:val="right"/>
                  <w:outlineLvl w:val="2"/>
                  <w:rPr>
                    <w:rFonts w:cs="Cambria"/>
                    <w:szCs w:val="21"/>
                  </w:rPr>
                </w:pPr>
                <w:r w:rsidRPr="003879A0">
                  <w:rPr>
                    <w:rFonts w:cs="Cambria"/>
                    <w:szCs w:val="21"/>
                  </w:rPr>
                  <w:t>30,675.01</w:t>
                </w:r>
              </w:p>
            </w:tc>
          </w:tr>
          <w:tr w:rsidR="00C844B3" w14:paraId="4565A89E" w14:textId="77777777" w:rsidTr="00A765D0">
            <w:trPr>
              <w:trHeight w:val="240"/>
            </w:trPr>
            <w:sdt>
              <w:sdtPr>
                <w:tag w:val="_PLD_4d7769188dcd4c7c8df05e497b03295d"/>
                <w:id w:val="368120712"/>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048ABC38" w14:textId="77777777" w:rsidR="00C844B3" w:rsidRDefault="00B832E3" w:rsidP="00A765D0">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944" w:type="pct"/>
                <w:tcBorders>
                  <w:top w:val="single" w:sz="4" w:space="0" w:color="auto"/>
                  <w:left w:val="single" w:sz="4" w:space="0" w:color="auto"/>
                  <w:bottom w:val="single" w:sz="4" w:space="0" w:color="auto"/>
                  <w:right w:val="single" w:sz="4" w:space="0" w:color="auto"/>
                </w:tcBorders>
              </w:tcPr>
              <w:p w14:paraId="5963641E"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5504C071"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32579E52"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66617F83" w14:textId="77777777" w:rsidR="00C844B3" w:rsidRDefault="00CE5305" w:rsidP="00A765D0">
                <w:pPr>
                  <w:jc w:val="right"/>
                  <w:outlineLvl w:val="2"/>
                  <w:rPr>
                    <w:rFonts w:cs="Cambria"/>
                    <w:szCs w:val="21"/>
                  </w:rPr>
                </w:pPr>
              </w:p>
            </w:tc>
          </w:tr>
          <w:tr w:rsidR="00C844B3" w14:paraId="5DA4F5FE" w14:textId="77777777" w:rsidTr="00A765D0">
            <w:trPr>
              <w:trHeight w:val="240"/>
            </w:trPr>
            <w:sdt>
              <w:sdtPr>
                <w:tag w:val="_PLD_6d020123248541b497fe0c0712f8e722"/>
                <w:id w:val="-1561548034"/>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6802A20B" w14:textId="77777777" w:rsidR="00C844B3" w:rsidRDefault="00B832E3" w:rsidP="00A765D0">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944" w:type="pct"/>
                <w:tcBorders>
                  <w:top w:val="single" w:sz="4" w:space="0" w:color="auto"/>
                  <w:left w:val="single" w:sz="4" w:space="0" w:color="auto"/>
                  <w:bottom w:val="single" w:sz="4" w:space="0" w:color="auto"/>
                  <w:right w:val="single" w:sz="4" w:space="0" w:color="auto"/>
                </w:tcBorders>
              </w:tcPr>
              <w:p w14:paraId="480F685F"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1223DF54"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053B52B1"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4FDFF41E" w14:textId="77777777" w:rsidR="00C844B3" w:rsidRDefault="00CE5305" w:rsidP="00A765D0">
                <w:pPr>
                  <w:jc w:val="right"/>
                  <w:outlineLvl w:val="2"/>
                  <w:rPr>
                    <w:rFonts w:cs="Cambria"/>
                    <w:szCs w:val="21"/>
                  </w:rPr>
                </w:pPr>
              </w:p>
            </w:tc>
          </w:tr>
          <w:tr w:rsidR="00C844B3" w14:paraId="032EB8CE" w14:textId="77777777" w:rsidTr="00A765D0">
            <w:trPr>
              <w:trHeight w:val="240"/>
            </w:trPr>
            <w:sdt>
              <w:sdtPr>
                <w:tag w:val="_PLD_5c6de5dc139e4fa8b27c123299927fa0"/>
                <w:id w:val="781390624"/>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1C7DFBF9" w14:textId="77777777" w:rsidR="00C844B3" w:rsidRDefault="00B832E3" w:rsidP="00A765D0">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Content>
            </w:sdt>
            <w:tc>
              <w:tcPr>
                <w:tcW w:w="944" w:type="pct"/>
                <w:tcBorders>
                  <w:top w:val="single" w:sz="4" w:space="0" w:color="auto"/>
                  <w:left w:val="single" w:sz="4" w:space="0" w:color="auto"/>
                  <w:bottom w:val="single" w:sz="4" w:space="0" w:color="auto"/>
                  <w:right w:val="single" w:sz="4" w:space="0" w:color="auto"/>
                </w:tcBorders>
              </w:tcPr>
              <w:p w14:paraId="28384C1C"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12CCA10C"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4F4AF8CA"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0A373667" w14:textId="77777777" w:rsidR="00C844B3" w:rsidRDefault="00CE5305" w:rsidP="00A765D0">
                <w:pPr>
                  <w:jc w:val="right"/>
                  <w:outlineLvl w:val="2"/>
                  <w:rPr>
                    <w:rFonts w:cs="Cambria"/>
                    <w:szCs w:val="21"/>
                  </w:rPr>
                </w:pPr>
              </w:p>
            </w:tc>
          </w:tr>
          <w:sdt>
            <w:sdtPr>
              <w:rPr>
                <w:rFonts w:cs="Cambria"/>
                <w:szCs w:val="21"/>
              </w:rPr>
              <w:alias w:val="持续以公允价值计量的资产总额明细"/>
              <w:tag w:val="_TUP_4e6c46d6136147f2b16d042dc98083e9"/>
              <w:id w:val="281999295"/>
              <w:lock w:val="sdtLocked"/>
            </w:sdtPr>
            <w:sdtEndPr/>
            <w:sdtContent>
              <w:tr w:rsidR="00C844B3" w14:paraId="32DA0C2E" w14:textId="77777777" w:rsidTr="00A765D0">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327470D5" w14:textId="77777777" w:rsidR="00C844B3" w:rsidRDefault="00B832E3" w:rsidP="00A765D0">
                    <w:pPr>
                      <w:outlineLvl w:val="2"/>
                      <w:rPr>
                        <w:rFonts w:cs="Cambria"/>
                        <w:szCs w:val="21"/>
                      </w:rPr>
                    </w:pPr>
                    <w:r>
                      <w:rPr>
                        <w:rFonts w:cs="Cambria" w:hint="eastAsia"/>
                        <w:szCs w:val="21"/>
                      </w:rPr>
                      <w:t>（4）其他</w:t>
                    </w:r>
                  </w:p>
                </w:tc>
                <w:tc>
                  <w:tcPr>
                    <w:tcW w:w="944" w:type="pct"/>
                    <w:tcBorders>
                      <w:top w:val="single" w:sz="4" w:space="0" w:color="auto"/>
                      <w:left w:val="single" w:sz="4" w:space="0" w:color="auto"/>
                      <w:bottom w:val="single" w:sz="4" w:space="0" w:color="auto"/>
                      <w:right w:val="single" w:sz="4" w:space="0" w:color="auto"/>
                    </w:tcBorders>
                  </w:tcPr>
                  <w:p w14:paraId="3819657C"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4157292D"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47D3891A"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193F778D" w14:textId="77777777" w:rsidR="00C844B3" w:rsidRDefault="00CE5305" w:rsidP="00A765D0">
                    <w:pPr>
                      <w:jc w:val="right"/>
                      <w:outlineLvl w:val="2"/>
                      <w:rPr>
                        <w:rFonts w:cs="Cambria"/>
                        <w:szCs w:val="21"/>
                      </w:rPr>
                    </w:pPr>
                  </w:p>
                </w:tc>
              </w:tr>
            </w:sdtContent>
          </w:sdt>
          <w:tr w:rsidR="00C844B3" w14:paraId="09A859E0" w14:textId="77777777" w:rsidTr="00A765D0">
            <w:trPr>
              <w:trHeight w:val="799"/>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cs="Cambria"/>
                    <w:szCs w:val="21"/>
                  </w:rPr>
                  <w:tag w:val="_PLD_972e03bea0e746bba61543d32de4d4d9"/>
                  <w:id w:val="-636943240"/>
                  <w:lock w:val="sdtLocked"/>
                </w:sdtPr>
                <w:sdtEndPr>
                  <w:rPr>
                    <w:rFonts w:hint="eastAsia"/>
                  </w:rPr>
                </w:sdtEndPr>
                <w:sdtContent>
                  <w:p w14:paraId="7211FDC6" w14:textId="77777777" w:rsidR="00C844B3" w:rsidRDefault="00B832E3" w:rsidP="00A765D0">
                    <w:pPr>
                      <w:outlineLvl w:val="2"/>
                      <w:rPr>
                        <w:rFonts w:cs="Cambria"/>
                        <w:szCs w:val="21"/>
                      </w:rPr>
                    </w:pPr>
                    <w:r>
                      <w:rPr>
                        <w:rFonts w:cs="Cambria"/>
                        <w:szCs w:val="21"/>
                      </w:rPr>
                      <w:t xml:space="preserve">2. </w:t>
                    </w:r>
                    <w:r>
                      <w:rPr>
                        <w:rFonts w:cs="Cambria" w:hint="eastAsia"/>
                        <w:szCs w:val="21"/>
                      </w:rPr>
                      <w:t>指定以公允价值计量且其变动计入当期损益的金融资产</w:t>
                    </w:r>
                  </w:p>
                </w:sdtContent>
              </w:sdt>
            </w:tc>
            <w:tc>
              <w:tcPr>
                <w:tcW w:w="944" w:type="pct"/>
                <w:tcBorders>
                  <w:top w:val="single" w:sz="4" w:space="0" w:color="auto"/>
                  <w:left w:val="single" w:sz="4" w:space="0" w:color="auto"/>
                  <w:bottom w:val="single" w:sz="4" w:space="0" w:color="auto"/>
                  <w:right w:val="single" w:sz="4" w:space="0" w:color="auto"/>
                </w:tcBorders>
              </w:tcPr>
              <w:p w14:paraId="3741968E"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6A39A8B7"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410A5A3C"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45347CE6" w14:textId="77777777" w:rsidR="00C844B3" w:rsidRDefault="00CE5305" w:rsidP="00A765D0">
                <w:pPr>
                  <w:jc w:val="right"/>
                  <w:outlineLvl w:val="2"/>
                  <w:rPr>
                    <w:rFonts w:cs="Cambria"/>
                    <w:szCs w:val="21"/>
                  </w:rPr>
                </w:pPr>
              </w:p>
            </w:tc>
          </w:tr>
          <w:tr w:rsidR="00C844B3" w14:paraId="51CFEFD9" w14:textId="77777777" w:rsidTr="00A765D0">
            <w:trPr>
              <w:trHeight w:val="240"/>
            </w:trPr>
            <w:sdt>
              <w:sdtPr>
                <w:tag w:val="_PLD_ae29c63764c44046a189418dfeab18ec"/>
                <w:id w:val="-924878850"/>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1A8CA372" w14:textId="77777777" w:rsidR="00C844B3" w:rsidRDefault="00B832E3" w:rsidP="00A765D0">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Content>
            </w:sdt>
            <w:tc>
              <w:tcPr>
                <w:tcW w:w="944" w:type="pct"/>
                <w:tcBorders>
                  <w:top w:val="single" w:sz="4" w:space="0" w:color="auto"/>
                  <w:left w:val="single" w:sz="4" w:space="0" w:color="auto"/>
                  <w:bottom w:val="single" w:sz="4" w:space="0" w:color="auto"/>
                  <w:right w:val="single" w:sz="4" w:space="0" w:color="auto"/>
                </w:tcBorders>
              </w:tcPr>
              <w:p w14:paraId="20670151"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2AAA3D0B"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5FF4A6CF"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47B04EE8" w14:textId="77777777" w:rsidR="00C844B3" w:rsidRDefault="00CE5305" w:rsidP="00A765D0">
                <w:pPr>
                  <w:jc w:val="right"/>
                  <w:outlineLvl w:val="2"/>
                  <w:rPr>
                    <w:rFonts w:cs="Cambria"/>
                    <w:szCs w:val="21"/>
                  </w:rPr>
                </w:pPr>
              </w:p>
            </w:tc>
          </w:tr>
          <w:tr w:rsidR="00C844B3" w14:paraId="3FF74678" w14:textId="77777777" w:rsidTr="00A765D0">
            <w:trPr>
              <w:trHeight w:val="240"/>
            </w:trPr>
            <w:sdt>
              <w:sdtPr>
                <w:tag w:val="_PLD_f3278e5971c94432b7eded39bbc3b41c"/>
                <w:id w:val="-1784107700"/>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3131424E" w14:textId="77777777" w:rsidR="00C844B3" w:rsidRDefault="00B832E3" w:rsidP="00A765D0">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Content>
            </w:sdt>
            <w:tc>
              <w:tcPr>
                <w:tcW w:w="944" w:type="pct"/>
                <w:tcBorders>
                  <w:top w:val="single" w:sz="4" w:space="0" w:color="auto"/>
                  <w:left w:val="single" w:sz="4" w:space="0" w:color="auto"/>
                  <w:bottom w:val="single" w:sz="4" w:space="0" w:color="auto"/>
                  <w:right w:val="single" w:sz="4" w:space="0" w:color="auto"/>
                </w:tcBorders>
              </w:tcPr>
              <w:p w14:paraId="49C98872"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53845CA6"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17E320FA"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7F74D408" w14:textId="77777777" w:rsidR="00C844B3" w:rsidRDefault="00CE5305" w:rsidP="00A765D0">
                <w:pPr>
                  <w:jc w:val="right"/>
                  <w:outlineLvl w:val="2"/>
                  <w:rPr>
                    <w:rFonts w:cs="Cambria"/>
                    <w:szCs w:val="21"/>
                  </w:rPr>
                </w:pPr>
              </w:p>
            </w:tc>
          </w:tr>
          <w:tr w:rsidR="00C844B3" w14:paraId="48E809A5" w14:textId="77777777" w:rsidTr="00A765D0">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266c2ca89c8741648af2e0617434a8f6"/>
                  <w:id w:val="-1883931166"/>
                  <w:lock w:val="sdtLocked"/>
                </w:sdtPr>
                <w:sdtEndPr>
                  <w:rPr>
                    <w:shd w:val="solid" w:color="FFFFFF" w:fill="auto"/>
                  </w:rPr>
                </w:sdtEndPr>
                <w:sdtContent>
                  <w:p w14:paraId="0C574456" w14:textId="77777777" w:rsidR="00C844B3" w:rsidRDefault="00B832E3" w:rsidP="00A765D0">
                    <w:pPr>
                      <w:outlineLvl w:val="2"/>
                    </w:pPr>
                    <w:r>
                      <w:rPr>
                        <w:rFonts w:hint="eastAsia"/>
                      </w:rPr>
                      <w:t>（二）</w:t>
                    </w:r>
                    <w:r>
                      <w:rPr>
                        <w:rFonts w:hint="eastAsia"/>
                        <w:shd w:val="solid" w:color="FFFFFF" w:fill="auto"/>
                      </w:rPr>
                      <w:t>其他债权投资</w:t>
                    </w:r>
                  </w:p>
                </w:sdtContent>
              </w:sdt>
            </w:tc>
            <w:tc>
              <w:tcPr>
                <w:tcW w:w="944" w:type="pct"/>
                <w:tcBorders>
                  <w:top w:val="single" w:sz="4" w:space="0" w:color="auto"/>
                  <w:left w:val="single" w:sz="4" w:space="0" w:color="auto"/>
                  <w:bottom w:val="single" w:sz="4" w:space="0" w:color="auto"/>
                  <w:right w:val="single" w:sz="4" w:space="0" w:color="auto"/>
                </w:tcBorders>
              </w:tcPr>
              <w:p w14:paraId="0AE54973"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193F68B8"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30A10734"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2C9E1DC0" w14:textId="77777777" w:rsidR="00C844B3" w:rsidRDefault="00CE5305" w:rsidP="00A765D0">
                <w:pPr>
                  <w:jc w:val="right"/>
                  <w:outlineLvl w:val="2"/>
                  <w:rPr>
                    <w:rFonts w:cs="Cambria"/>
                    <w:szCs w:val="21"/>
                  </w:rPr>
                </w:pPr>
              </w:p>
            </w:tc>
          </w:tr>
          <w:tr w:rsidR="00C844B3" w14:paraId="4572AF33" w14:textId="77777777" w:rsidTr="00A765D0">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48dae83294284453b5b29803ac364c49"/>
                  <w:id w:val="-1533715876"/>
                  <w:lock w:val="sdtLocked"/>
                </w:sdtPr>
                <w:sdtEndPr>
                  <w:rPr>
                    <w:shd w:val="solid" w:color="FFFFFF" w:fill="auto"/>
                  </w:rPr>
                </w:sdtEndPr>
                <w:sdtContent>
                  <w:p w14:paraId="08C6CFF1" w14:textId="77777777" w:rsidR="00C844B3" w:rsidRDefault="00B832E3" w:rsidP="00A765D0">
                    <w:pPr>
                      <w:outlineLvl w:val="2"/>
                    </w:pPr>
                    <w:r>
                      <w:rPr>
                        <w:rFonts w:hint="eastAsia"/>
                      </w:rPr>
                      <w:t>（三）</w:t>
                    </w:r>
                    <w:r>
                      <w:rPr>
                        <w:rFonts w:hint="eastAsia"/>
                        <w:shd w:val="solid" w:color="FFFFFF" w:fill="auto"/>
                      </w:rPr>
                      <w:t>其他权益工具投资</w:t>
                    </w:r>
                  </w:p>
                </w:sdtContent>
              </w:sdt>
            </w:tc>
            <w:tc>
              <w:tcPr>
                <w:tcW w:w="944" w:type="pct"/>
                <w:tcBorders>
                  <w:top w:val="single" w:sz="4" w:space="0" w:color="auto"/>
                  <w:left w:val="single" w:sz="4" w:space="0" w:color="auto"/>
                  <w:bottom w:val="single" w:sz="4" w:space="0" w:color="auto"/>
                  <w:right w:val="single" w:sz="4" w:space="0" w:color="auto"/>
                </w:tcBorders>
              </w:tcPr>
              <w:p w14:paraId="4E241197"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58C39ACE"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6316BF94"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7AC07C6F" w14:textId="77777777" w:rsidR="00C844B3" w:rsidRDefault="00CE5305" w:rsidP="00A765D0">
                <w:pPr>
                  <w:jc w:val="right"/>
                  <w:outlineLvl w:val="2"/>
                  <w:rPr>
                    <w:rFonts w:cs="Cambria"/>
                    <w:szCs w:val="21"/>
                  </w:rPr>
                </w:pPr>
              </w:p>
            </w:tc>
          </w:tr>
          <w:tr w:rsidR="00C844B3" w14:paraId="35B184E5" w14:textId="77777777" w:rsidTr="00A765D0">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acb73a1ad42944619fe34047b4d651e8"/>
                  <w:id w:val="-987323654"/>
                  <w:lock w:val="sdtLocked"/>
                </w:sdtPr>
                <w:sdtEndPr>
                  <w:rPr>
                    <w:shd w:val="solid" w:color="FFFFFF" w:fill="auto"/>
                  </w:rPr>
                </w:sdtEndPr>
                <w:sdtContent>
                  <w:p w14:paraId="5BB8218D" w14:textId="77777777" w:rsidR="00C844B3" w:rsidRDefault="00B832E3" w:rsidP="00A765D0">
                    <w:pPr>
                      <w:outlineLvl w:val="2"/>
                      <w:rPr>
                        <w:rFonts w:cs="Cambria"/>
                        <w:szCs w:val="21"/>
                      </w:rPr>
                    </w:pPr>
                    <w:r>
                      <w:rPr>
                        <w:rFonts w:cs="Cambria" w:hint="eastAsia"/>
                        <w:szCs w:val="21"/>
                      </w:rPr>
                      <w:t>（四）</w:t>
                    </w:r>
                    <w:r>
                      <w:rPr>
                        <w:rFonts w:cs="Cambria" w:hint="eastAsia"/>
                        <w:szCs w:val="21"/>
                        <w:shd w:val="solid" w:color="FFFFFF" w:fill="auto"/>
                      </w:rPr>
                      <w:t>投资性房地产</w:t>
                    </w:r>
                  </w:p>
                </w:sdtContent>
              </w:sdt>
            </w:tc>
            <w:tc>
              <w:tcPr>
                <w:tcW w:w="944" w:type="pct"/>
                <w:tcBorders>
                  <w:top w:val="single" w:sz="4" w:space="0" w:color="auto"/>
                  <w:left w:val="single" w:sz="4" w:space="0" w:color="auto"/>
                  <w:bottom w:val="single" w:sz="4" w:space="0" w:color="auto"/>
                  <w:right w:val="single" w:sz="4" w:space="0" w:color="auto"/>
                </w:tcBorders>
              </w:tcPr>
              <w:p w14:paraId="41EBF8E3"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14B7EE11"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6F34AE3B"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530D0624" w14:textId="77777777" w:rsidR="00C844B3" w:rsidRDefault="00CE5305" w:rsidP="00A765D0">
                <w:pPr>
                  <w:jc w:val="right"/>
                  <w:outlineLvl w:val="2"/>
                  <w:rPr>
                    <w:rFonts w:cs="Cambria"/>
                    <w:szCs w:val="21"/>
                  </w:rPr>
                </w:pPr>
              </w:p>
            </w:tc>
          </w:tr>
          <w:tr w:rsidR="00C844B3" w14:paraId="49F91CD3" w14:textId="77777777" w:rsidTr="00A765D0">
            <w:trPr>
              <w:trHeight w:val="240"/>
            </w:trPr>
            <w:sdt>
              <w:sdtPr>
                <w:tag w:val="_PLD_b66f736c06194bd98411f07092155516"/>
                <w:id w:val="-1270392489"/>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76441BA8" w14:textId="77777777" w:rsidR="00C844B3" w:rsidRDefault="00B832E3" w:rsidP="00A765D0">
                    <w:pPr>
                      <w:outlineLvl w:val="2"/>
                      <w:rPr>
                        <w:rFonts w:cs="Cambria"/>
                        <w:szCs w:val="21"/>
                      </w:rPr>
                    </w:pPr>
                    <w:r>
                      <w:rPr>
                        <w:rFonts w:cs="Cambria"/>
                        <w:szCs w:val="21"/>
                      </w:rPr>
                      <w:t>1.</w:t>
                    </w:r>
                    <w:r>
                      <w:rPr>
                        <w:rFonts w:cs="Cambria" w:hint="eastAsia"/>
                        <w:szCs w:val="21"/>
                      </w:rPr>
                      <w:t>出租用的土地使用权</w:t>
                    </w:r>
                  </w:p>
                </w:tc>
              </w:sdtContent>
            </w:sdt>
            <w:tc>
              <w:tcPr>
                <w:tcW w:w="944" w:type="pct"/>
                <w:tcBorders>
                  <w:top w:val="single" w:sz="4" w:space="0" w:color="auto"/>
                  <w:left w:val="single" w:sz="4" w:space="0" w:color="auto"/>
                  <w:bottom w:val="single" w:sz="4" w:space="0" w:color="auto"/>
                  <w:right w:val="single" w:sz="4" w:space="0" w:color="auto"/>
                </w:tcBorders>
              </w:tcPr>
              <w:p w14:paraId="2DE5ED66"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68D13526"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3CF0DD81"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7F6E6A83" w14:textId="77777777" w:rsidR="00C844B3" w:rsidRDefault="00CE5305" w:rsidP="00A765D0">
                <w:pPr>
                  <w:jc w:val="right"/>
                  <w:outlineLvl w:val="2"/>
                  <w:rPr>
                    <w:rFonts w:cs="Cambria"/>
                    <w:szCs w:val="21"/>
                  </w:rPr>
                </w:pPr>
              </w:p>
            </w:tc>
          </w:tr>
          <w:tr w:rsidR="00C844B3" w14:paraId="7DD538D0" w14:textId="77777777" w:rsidTr="00A765D0">
            <w:trPr>
              <w:trHeight w:val="240"/>
            </w:trPr>
            <w:sdt>
              <w:sdtPr>
                <w:tag w:val="_PLD_bfcce1b42b274af2b3b32ebc29ea315b"/>
                <w:id w:val="-1021857495"/>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74D3A098" w14:textId="77777777" w:rsidR="00C844B3" w:rsidRDefault="00B832E3" w:rsidP="00A765D0">
                    <w:pPr>
                      <w:outlineLvl w:val="2"/>
                      <w:rPr>
                        <w:rFonts w:cs="Cambria"/>
                        <w:szCs w:val="21"/>
                      </w:rPr>
                    </w:pPr>
                    <w:r>
                      <w:rPr>
                        <w:rFonts w:cs="Cambria"/>
                        <w:szCs w:val="21"/>
                      </w:rPr>
                      <w:t>2.</w:t>
                    </w:r>
                    <w:r>
                      <w:rPr>
                        <w:rFonts w:cs="Cambria" w:hint="eastAsia"/>
                        <w:szCs w:val="21"/>
                      </w:rPr>
                      <w:t>出租的建筑物</w:t>
                    </w:r>
                  </w:p>
                </w:tc>
              </w:sdtContent>
            </w:sdt>
            <w:tc>
              <w:tcPr>
                <w:tcW w:w="944" w:type="pct"/>
                <w:tcBorders>
                  <w:top w:val="single" w:sz="4" w:space="0" w:color="auto"/>
                  <w:left w:val="single" w:sz="4" w:space="0" w:color="auto"/>
                  <w:bottom w:val="single" w:sz="4" w:space="0" w:color="auto"/>
                  <w:right w:val="single" w:sz="4" w:space="0" w:color="auto"/>
                </w:tcBorders>
              </w:tcPr>
              <w:p w14:paraId="75C4CE2B"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1A2637A4"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47315755"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4AF04007" w14:textId="77777777" w:rsidR="00C844B3" w:rsidRDefault="00CE5305" w:rsidP="00A765D0">
                <w:pPr>
                  <w:jc w:val="right"/>
                  <w:outlineLvl w:val="2"/>
                  <w:rPr>
                    <w:rFonts w:cs="Cambria"/>
                    <w:szCs w:val="21"/>
                  </w:rPr>
                </w:pPr>
              </w:p>
            </w:tc>
          </w:tr>
          <w:tr w:rsidR="00C844B3" w14:paraId="76FA5E03" w14:textId="77777777" w:rsidTr="00A765D0">
            <w:trPr>
              <w:trHeight w:val="468"/>
            </w:trPr>
            <w:sdt>
              <w:sdtPr>
                <w:tag w:val="_PLD_a8730f331c814080932f692c9a71fecb"/>
                <w:id w:val="-980160932"/>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77F16F75" w14:textId="77777777" w:rsidR="00C844B3" w:rsidRDefault="00B832E3" w:rsidP="00A765D0">
                    <w:pPr>
                      <w:outlineLvl w:val="2"/>
                      <w:rPr>
                        <w:rFonts w:cs="Cambria"/>
                        <w:szCs w:val="21"/>
                      </w:rPr>
                    </w:pPr>
                    <w:r>
                      <w:rPr>
                        <w:rFonts w:cs="Cambria"/>
                        <w:szCs w:val="21"/>
                      </w:rPr>
                      <w:t>3.</w:t>
                    </w:r>
                    <w:r>
                      <w:rPr>
                        <w:rFonts w:cs="Cambria" w:hint="eastAsia"/>
                        <w:szCs w:val="21"/>
                      </w:rPr>
                      <w:t>持有并</w:t>
                    </w:r>
                    <w:proofErr w:type="gramStart"/>
                    <w:r>
                      <w:rPr>
                        <w:rFonts w:cs="Cambria" w:hint="eastAsia"/>
                        <w:szCs w:val="21"/>
                      </w:rPr>
                      <w:t>准备增值</w:t>
                    </w:r>
                    <w:proofErr w:type="gramEnd"/>
                    <w:r>
                      <w:rPr>
                        <w:rFonts w:cs="Cambria" w:hint="eastAsia"/>
                        <w:szCs w:val="21"/>
                      </w:rPr>
                      <w:t>后转让的土地使用权</w:t>
                    </w:r>
                  </w:p>
                </w:tc>
              </w:sdtContent>
            </w:sdt>
            <w:tc>
              <w:tcPr>
                <w:tcW w:w="944" w:type="pct"/>
                <w:tcBorders>
                  <w:top w:val="single" w:sz="4" w:space="0" w:color="auto"/>
                  <w:left w:val="single" w:sz="4" w:space="0" w:color="auto"/>
                  <w:bottom w:val="single" w:sz="4" w:space="0" w:color="auto"/>
                  <w:right w:val="single" w:sz="4" w:space="0" w:color="auto"/>
                </w:tcBorders>
              </w:tcPr>
              <w:p w14:paraId="044DCAED"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376E9D78"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299BE75A"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5D072A9B" w14:textId="77777777" w:rsidR="00C844B3" w:rsidRDefault="00CE5305" w:rsidP="00A765D0">
                <w:pPr>
                  <w:jc w:val="right"/>
                  <w:outlineLvl w:val="2"/>
                  <w:rPr>
                    <w:rFonts w:cs="Cambria"/>
                    <w:szCs w:val="21"/>
                  </w:rPr>
                </w:pPr>
              </w:p>
            </w:tc>
          </w:tr>
          <w:tr w:rsidR="00C844B3" w14:paraId="3F7249BF" w14:textId="77777777" w:rsidTr="00A765D0">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e9c4c9fa7647482182a0267ec9cc21bf"/>
                  <w:id w:val="-1482841878"/>
                  <w:lock w:val="sdtLocked"/>
                </w:sdtPr>
                <w:sdtEndPr>
                  <w:rPr>
                    <w:shd w:val="solid" w:color="FFFFFF" w:fill="auto"/>
                  </w:rPr>
                </w:sdtEndPr>
                <w:sdtContent>
                  <w:p w14:paraId="7DF593E5" w14:textId="77777777" w:rsidR="00C844B3" w:rsidRDefault="00B832E3" w:rsidP="00A765D0">
                    <w:pPr>
                      <w:outlineLvl w:val="2"/>
                      <w:rPr>
                        <w:rFonts w:cs="Cambria"/>
                        <w:szCs w:val="21"/>
                      </w:rPr>
                    </w:pPr>
                    <w:r>
                      <w:rPr>
                        <w:rFonts w:cs="Cambria" w:hint="eastAsia"/>
                        <w:szCs w:val="21"/>
                      </w:rPr>
                      <w:t>（五）</w:t>
                    </w:r>
                    <w:r>
                      <w:rPr>
                        <w:rFonts w:cs="Cambria" w:hint="eastAsia"/>
                        <w:szCs w:val="21"/>
                        <w:shd w:val="solid" w:color="FFFFFF" w:fill="auto"/>
                      </w:rPr>
                      <w:t>生物资产</w:t>
                    </w:r>
                  </w:p>
                </w:sdtContent>
              </w:sdt>
            </w:tc>
            <w:tc>
              <w:tcPr>
                <w:tcW w:w="944" w:type="pct"/>
                <w:tcBorders>
                  <w:top w:val="single" w:sz="4" w:space="0" w:color="auto"/>
                  <w:left w:val="single" w:sz="4" w:space="0" w:color="auto"/>
                  <w:bottom w:val="single" w:sz="4" w:space="0" w:color="auto"/>
                  <w:right w:val="single" w:sz="4" w:space="0" w:color="auto"/>
                </w:tcBorders>
              </w:tcPr>
              <w:p w14:paraId="5137AD4E"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60005F94"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095F8D3B"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31B9C975" w14:textId="77777777" w:rsidR="00C844B3" w:rsidRDefault="00CE5305" w:rsidP="00A765D0">
                <w:pPr>
                  <w:jc w:val="right"/>
                  <w:outlineLvl w:val="2"/>
                  <w:rPr>
                    <w:rFonts w:cs="Cambria"/>
                    <w:szCs w:val="21"/>
                  </w:rPr>
                </w:pPr>
              </w:p>
            </w:tc>
          </w:tr>
          <w:tr w:rsidR="00C844B3" w14:paraId="39AA22D4" w14:textId="77777777" w:rsidTr="00A765D0">
            <w:trPr>
              <w:trHeight w:val="240"/>
            </w:trPr>
            <w:sdt>
              <w:sdtPr>
                <w:tag w:val="_PLD_5e685393939a40609058af0b583b7e1d"/>
                <w:id w:val="-1609804500"/>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1E83FFBA" w14:textId="77777777" w:rsidR="00C844B3" w:rsidRDefault="00B832E3" w:rsidP="00A765D0">
                    <w:pPr>
                      <w:outlineLvl w:val="2"/>
                      <w:rPr>
                        <w:rFonts w:cs="Cambria"/>
                        <w:szCs w:val="21"/>
                      </w:rPr>
                    </w:pPr>
                    <w:r>
                      <w:rPr>
                        <w:rFonts w:cs="Cambria"/>
                        <w:szCs w:val="21"/>
                      </w:rPr>
                      <w:t>1.</w:t>
                    </w:r>
                    <w:r>
                      <w:rPr>
                        <w:rFonts w:cs="Cambria" w:hint="eastAsia"/>
                        <w:szCs w:val="21"/>
                      </w:rPr>
                      <w:t>消耗性生物资产</w:t>
                    </w:r>
                  </w:p>
                </w:tc>
              </w:sdtContent>
            </w:sdt>
            <w:tc>
              <w:tcPr>
                <w:tcW w:w="944" w:type="pct"/>
                <w:tcBorders>
                  <w:top w:val="single" w:sz="4" w:space="0" w:color="auto"/>
                  <w:left w:val="single" w:sz="4" w:space="0" w:color="auto"/>
                  <w:bottom w:val="single" w:sz="4" w:space="0" w:color="auto"/>
                  <w:right w:val="single" w:sz="4" w:space="0" w:color="auto"/>
                </w:tcBorders>
              </w:tcPr>
              <w:p w14:paraId="48F64628"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2AEE403A"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1122C6CB"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7E31056D" w14:textId="77777777" w:rsidR="00C844B3" w:rsidRDefault="00CE5305" w:rsidP="00A765D0">
                <w:pPr>
                  <w:jc w:val="right"/>
                  <w:outlineLvl w:val="2"/>
                  <w:rPr>
                    <w:rFonts w:cs="Cambria"/>
                    <w:szCs w:val="21"/>
                  </w:rPr>
                </w:pPr>
              </w:p>
            </w:tc>
          </w:tr>
          <w:tr w:rsidR="00C844B3" w14:paraId="26F91FE5" w14:textId="77777777" w:rsidTr="00A765D0">
            <w:trPr>
              <w:trHeight w:val="240"/>
            </w:trPr>
            <w:sdt>
              <w:sdtPr>
                <w:tag w:val="_PLD_2834b6ebaefb4889beb6a38ba25ca38f"/>
                <w:id w:val="-658315737"/>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4F06FF26" w14:textId="77777777" w:rsidR="00C844B3" w:rsidRDefault="00B832E3" w:rsidP="00A765D0">
                    <w:pPr>
                      <w:outlineLvl w:val="2"/>
                      <w:rPr>
                        <w:rFonts w:cs="Cambria"/>
                        <w:szCs w:val="21"/>
                      </w:rPr>
                    </w:pPr>
                    <w:r>
                      <w:rPr>
                        <w:rFonts w:cs="Cambria"/>
                        <w:szCs w:val="21"/>
                      </w:rPr>
                      <w:t>2.</w:t>
                    </w:r>
                    <w:r>
                      <w:rPr>
                        <w:rFonts w:cs="Cambria" w:hint="eastAsia"/>
                        <w:szCs w:val="21"/>
                      </w:rPr>
                      <w:t>生产性生物资产</w:t>
                    </w:r>
                  </w:p>
                </w:tc>
              </w:sdtContent>
            </w:sdt>
            <w:tc>
              <w:tcPr>
                <w:tcW w:w="944" w:type="pct"/>
                <w:tcBorders>
                  <w:top w:val="single" w:sz="4" w:space="0" w:color="auto"/>
                  <w:left w:val="single" w:sz="4" w:space="0" w:color="auto"/>
                  <w:bottom w:val="single" w:sz="4" w:space="0" w:color="auto"/>
                  <w:right w:val="single" w:sz="4" w:space="0" w:color="auto"/>
                </w:tcBorders>
              </w:tcPr>
              <w:p w14:paraId="5A77305E"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29875EA4"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494680E9"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30CC417D" w14:textId="77777777" w:rsidR="00C844B3" w:rsidRDefault="00CE5305" w:rsidP="00A765D0">
                <w:pPr>
                  <w:jc w:val="right"/>
                  <w:outlineLvl w:val="2"/>
                  <w:rPr>
                    <w:rFonts w:cs="Cambria"/>
                    <w:szCs w:val="21"/>
                  </w:rPr>
                </w:pPr>
              </w:p>
            </w:tc>
          </w:tr>
          <w:sdt>
            <w:sdtPr>
              <w:rPr>
                <w:rFonts w:cs="Cambria"/>
                <w:szCs w:val="21"/>
              </w:rPr>
              <w:alias w:val="持续以公允价值计量的资产总额明细"/>
              <w:tag w:val="_TUP_4e6c46d6136147f2b16d042dc98083e9"/>
              <w:id w:val="-481613948"/>
              <w:lock w:val="sdtLocked"/>
            </w:sdtPr>
            <w:sdtEndPr/>
            <w:sdtContent>
              <w:tr w:rsidR="00C844B3" w14:paraId="43610AA7" w14:textId="77777777" w:rsidTr="00A765D0">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3E49529B" w14:textId="77777777" w:rsidR="00C844B3" w:rsidRDefault="00B832E3" w:rsidP="00A765D0">
                    <w:pPr>
                      <w:outlineLvl w:val="2"/>
                      <w:rPr>
                        <w:rFonts w:cs="Cambria"/>
                        <w:szCs w:val="21"/>
                      </w:rPr>
                    </w:pPr>
                    <w:r>
                      <w:rPr>
                        <w:rFonts w:cs="Cambria" w:hint="eastAsia"/>
                        <w:szCs w:val="21"/>
                      </w:rPr>
                      <w:t>（六）其他应收款项融资</w:t>
                    </w:r>
                  </w:p>
                </w:tc>
                <w:tc>
                  <w:tcPr>
                    <w:tcW w:w="944" w:type="pct"/>
                    <w:tcBorders>
                      <w:top w:val="single" w:sz="4" w:space="0" w:color="auto"/>
                      <w:left w:val="single" w:sz="4" w:space="0" w:color="auto"/>
                      <w:bottom w:val="single" w:sz="4" w:space="0" w:color="auto"/>
                      <w:right w:val="single" w:sz="4" w:space="0" w:color="auto"/>
                    </w:tcBorders>
                  </w:tcPr>
                  <w:p w14:paraId="1DF2E9EA"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0B04752D"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450FF78B" w14:textId="77777777" w:rsidR="00C844B3" w:rsidRDefault="00B832E3" w:rsidP="00A765D0">
                    <w:pPr>
                      <w:jc w:val="right"/>
                      <w:outlineLvl w:val="2"/>
                      <w:rPr>
                        <w:rFonts w:cs="Cambria"/>
                        <w:szCs w:val="21"/>
                      </w:rPr>
                    </w:pPr>
                    <w:r>
                      <w:t>10,465,061.76</w:t>
                    </w:r>
                  </w:p>
                </w:tc>
                <w:tc>
                  <w:tcPr>
                    <w:tcW w:w="836" w:type="pct"/>
                    <w:tcBorders>
                      <w:top w:val="single" w:sz="4" w:space="0" w:color="auto"/>
                      <w:left w:val="single" w:sz="4" w:space="0" w:color="auto"/>
                      <w:bottom w:val="single" w:sz="4" w:space="0" w:color="auto"/>
                      <w:right w:val="single" w:sz="4" w:space="0" w:color="auto"/>
                    </w:tcBorders>
                  </w:tcPr>
                  <w:p w14:paraId="1098722E" w14:textId="77777777" w:rsidR="00C844B3" w:rsidRDefault="00B832E3" w:rsidP="00A765D0">
                    <w:pPr>
                      <w:jc w:val="right"/>
                      <w:outlineLvl w:val="2"/>
                      <w:rPr>
                        <w:rFonts w:cs="Cambria"/>
                        <w:szCs w:val="21"/>
                      </w:rPr>
                    </w:pPr>
                    <w:r>
                      <w:t>10,465,061.76</w:t>
                    </w:r>
                  </w:p>
                </w:tc>
              </w:tr>
            </w:sdtContent>
          </w:sdt>
          <w:sdt>
            <w:sdtPr>
              <w:rPr>
                <w:rFonts w:cs="Cambria"/>
                <w:szCs w:val="21"/>
              </w:rPr>
              <w:alias w:val="持续以公允价值计量的资产总额明细"/>
              <w:tag w:val="_TUP_4e6c46d6136147f2b16d042dc98083e9"/>
              <w:id w:val="1301111428"/>
              <w:lock w:val="sdtLocked"/>
            </w:sdtPr>
            <w:sdtEndPr/>
            <w:sdtContent>
              <w:tr w:rsidR="00C844B3" w14:paraId="4FCA709C" w14:textId="77777777" w:rsidTr="00A765D0">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7CE28E7E" w14:textId="77777777" w:rsidR="00C844B3" w:rsidRDefault="00CE5305" w:rsidP="00A765D0">
                    <w:pP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1A817235"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73072D99"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756D3852"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7A1697CC" w14:textId="77777777" w:rsidR="00C844B3" w:rsidRDefault="00CE5305" w:rsidP="00A765D0">
                    <w:pPr>
                      <w:jc w:val="right"/>
                      <w:outlineLvl w:val="2"/>
                      <w:rPr>
                        <w:rFonts w:cs="Cambria"/>
                        <w:szCs w:val="21"/>
                      </w:rPr>
                    </w:pPr>
                  </w:p>
                </w:tc>
              </w:tr>
            </w:sdtContent>
          </w:sdt>
          <w:tr w:rsidR="00C844B3" w14:paraId="6BA7CAF9" w14:textId="77777777" w:rsidTr="00A765D0">
            <w:trPr>
              <w:trHeight w:val="468"/>
            </w:trPr>
            <w:sdt>
              <w:sdtPr>
                <w:tag w:val="_PLD_4c7c69ac72c0449cb781fcf42a2b9e63"/>
                <w:id w:val="-1465199277"/>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244EE21F" w14:textId="77777777" w:rsidR="00C844B3" w:rsidRDefault="00B832E3" w:rsidP="00A765D0">
                    <w:pPr>
                      <w:outlineLvl w:val="2"/>
                      <w:rPr>
                        <w:rFonts w:cs="Cambria"/>
                        <w:b/>
                        <w:szCs w:val="21"/>
                      </w:rPr>
                    </w:pPr>
                    <w:r>
                      <w:rPr>
                        <w:rFonts w:cs="Cambria" w:hint="eastAsia"/>
                        <w:b/>
                        <w:szCs w:val="21"/>
                      </w:rPr>
                      <w:t>持续以公允价值计量的资产总额</w:t>
                    </w:r>
                  </w:p>
                </w:tc>
              </w:sdtContent>
            </w:sdt>
            <w:tc>
              <w:tcPr>
                <w:tcW w:w="944" w:type="pct"/>
                <w:tcBorders>
                  <w:top w:val="single" w:sz="4" w:space="0" w:color="auto"/>
                  <w:left w:val="single" w:sz="4" w:space="0" w:color="auto"/>
                  <w:bottom w:val="single" w:sz="4" w:space="0" w:color="auto"/>
                  <w:right w:val="single" w:sz="4" w:space="0" w:color="auto"/>
                </w:tcBorders>
              </w:tcPr>
              <w:p w14:paraId="014583C0"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62DC10F9" w14:textId="77777777" w:rsidR="00C844B3" w:rsidRDefault="00B832E3" w:rsidP="00A765D0">
                <w:pPr>
                  <w:jc w:val="right"/>
                  <w:outlineLvl w:val="2"/>
                  <w:rPr>
                    <w:rFonts w:cs="Cambria"/>
                    <w:szCs w:val="21"/>
                  </w:rPr>
                </w:pPr>
                <w:r w:rsidRPr="00C844B3">
                  <w:rPr>
                    <w:rFonts w:cs="Cambria"/>
                    <w:szCs w:val="21"/>
                  </w:rPr>
                  <w:t>30,675.01</w:t>
                </w:r>
              </w:p>
            </w:tc>
            <w:tc>
              <w:tcPr>
                <w:tcW w:w="959" w:type="pct"/>
                <w:tcBorders>
                  <w:top w:val="single" w:sz="4" w:space="0" w:color="auto"/>
                  <w:left w:val="single" w:sz="4" w:space="0" w:color="auto"/>
                  <w:bottom w:val="single" w:sz="4" w:space="0" w:color="auto"/>
                  <w:right w:val="single" w:sz="4" w:space="0" w:color="auto"/>
                </w:tcBorders>
              </w:tcPr>
              <w:p w14:paraId="2F841174" w14:textId="77777777" w:rsidR="00C844B3" w:rsidRDefault="00B832E3" w:rsidP="00A765D0">
                <w:pPr>
                  <w:jc w:val="right"/>
                  <w:outlineLvl w:val="2"/>
                  <w:rPr>
                    <w:rFonts w:cs="Cambria"/>
                    <w:szCs w:val="21"/>
                  </w:rPr>
                </w:pPr>
                <w:r>
                  <w:t>10,465,061.76</w:t>
                </w:r>
              </w:p>
            </w:tc>
            <w:tc>
              <w:tcPr>
                <w:tcW w:w="836" w:type="pct"/>
                <w:tcBorders>
                  <w:top w:val="single" w:sz="4" w:space="0" w:color="auto"/>
                  <w:left w:val="single" w:sz="4" w:space="0" w:color="auto"/>
                  <w:bottom w:val="single" w:sz="4" w:space="0" w:color="auto"/>
                  <w:right w:val="single" w:sz="4" w:space="0" w:color="auto"/>
                </w:tcBorders>
              </w:tcPr>
              <w:p w14:paraId="789E4AC8" w14:textId="77777777" w:rsidR="00C844B3" w:rsidRDefault="00B832E3" w:rsidP="00A765D0">
                <w:pPr>
                  <w:jc w:val="right"/>
                  <w:outlineLvl w:val="2"/>
                  <w:rPr>
                    <w:rFonts w:cs="Cambria"/>
                    <w:szCs w:val="21"/>
                  </w:rPr>
                </w:pPr>
                <w:r>
                  <w:t>10,495,736.77</w:t>
                </w:r>
              </w:p>
            </w:tc>
          </w:tr>
          <w:tr w:rsidR="00C844B3" w14:paraId="77310134" w14:textId="77777777" w:rsidTr="00A765D0">
            <w:trPr>
              <w:trHeight w:val="296"/>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cs="Cambria" w:hint="eastAsia"/>
                    <w:szCs w:val="21"/>
                  </w:rPr>
                  <w:tag w:val="_PLD_f3a68c183c2048ee9d182e3250db3dc1"/>
                  <w:id w:val="1066448735"/>
                  <w:lock w:val="sdtLocked"/>
                </w:sdtPr>
                <w:sdtEndPr>
                  <w:rPr>
                    <w:shd w:val="solid" w:color="FFFFFF" w:fill="auto"/>
                  </w:rPr>
                </w:sdtEndPr>
                <w:sdtContent>
                  <w:p w14:paraId="1F229717" w14:textId="77777777" w:rsidR="00C844B3" w:rsidRDefault="00B832E3" w:rsidP="00A765D0">
                    <w:pPr>
                      <w:outlineLvl w:val="2"/>
                      <w:rPr>
                        <w:rFonts w:cs="Cambria"/>
                        <w:szCs w:val="21"/>
                      </w:rPr>
                    </w:pPr>
                    <w:r>
                      <w:rPr>
                        <w:rFonts w:cs="Cambria" w:hint="eastAsia"/>
                        <w:szCs w:val="21"/>
                      </w:rPr>
                      <w:t>（六）</w:t>
                    </w:r>
                    <w:r>
                      <w:rPr>
                        <w:rFonts w:cs="Cambria" w:hint="eastAsia"/>
                        <w:szCs w:val="21"/>
                        <w:shd w:val="solid" w:color="FFFFFF" w:fill="auto"/>
                      </w:rPr>
                      <w:t>交易性金融负债</w:t>
                    </w:r>
                  </w:p>
                </w:sdtContent>
              </w:sdt>
            </w:tc>
            <w:tc>
              <w:tcPr>
                <w:tcW w:w="944" w:type="pct"/>
                <w:tcBorders>
                  <w:top w:val="single" w:sz="4" w:space="0" w:color="auto"/>
                  <w:left w:val="single" w:sz="4" w:space="0" w:color="auto"/>
                  <w:bottom w:val="single" w:sz="4" w:space="0" w:color="auto"/>
                  <w:right w:val="single" w:sz="4" w:space="0" w:color="auto"/>
                </w:tcBorders>
              </w:tcPr>
              <w:p w14:paraId="0D0AFEBD"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79DB40AB"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6B4CE02C"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7F40E227" w14:textId="77777777" w:rsidR="00C844B3" w:rsidRDefault="00CE5305" w:rsidP="00A765D0">
                <w:pPr>
                  <w:jc w:val="right"/>
                  <w:outlineLvl w:val="2"/>
                  <w:rPr>
                    <w:rFonts w:cs="Cambria"/>
                    <w:szCs w:val="21"/>
                  </w:rPr>
                </w:pPr>
              </w:p>
            </w:tc>
          </w:tr>
          <w:tr w:rsidR="00C844B3" w14:paraId="34F69C62" w14:textId="77777777" w:rsidTr="00A765D0">
            <w:trPr>
              <w:trHeight w:val="296"/>
            </w:trPr>
            <w:tc>
              <w:tcPr>
                <w:tcW w:w="1339" w:type="pct"/>
                <w:tcBorders>
                  <w:top w:val="single" w:sz="4" w:space="0" w:color="auto"/>
                  <w:left w:val="single" w:sz="4" w:space="0" w:color="auto"/>
                  <w:bottom w:val="single" w:sz="4" w:space="0" w:color="auto"/>
                  <w:right w:val="single" w:sz="4" w:space="0" w:color="auto"/>
                </w:tcBorders>
                <w:shd w:val="clear" w:color="auto" w:fill="auto"/>
              </w:tcPr>
              <w:sdt>
                <w:sdtPr>
                  <w:rPr>
                    <w:rFonts w:cs="Cambria"/>
                    <w:szCs w:val="21"/>
                  </w:rPr>
                  <w:tag w:val="_PLD_69b42d614c9c40bfb60714b8e1e9b78b"/>
                  <w:id w:val="692419322"/>
                  <w:lock w:val="sdtLocked"/>
                </w:sdtPr>
                <w:sdtEndPr/>
                <w:sdtContent>
                  <w:p w14:paraId="2E081EA7" w14:textId="77777777" w:rsidR="00C844B3" w:rsidRDefault="00B832E3" w:rsidP="00A765D0">
                    <w:pPr>
                      <w:outlineLvl w:val="2"/>
                      <w:rPr>
                        <w:rFonts w:cs="Cambria"/>
                        <w:szCs w:val="21"/>
                      </w:rPr>
                    </w:pPr>
                    <w:r>
                      <w:rPr>
                        <w:rFonts w:cs="Cambria"/>
                        <w:szCs w:val="21"/>
                      </w:rPr>
                      <w:t>1.以公允价值计量且变动计入当期损益的金融负债</w:t>
                    </w:r>
                  </w:p>
                </w:sdtContent>
              </w:sdt>
            </w:tc>
            <w:tc>
              <w:tcPr>
                <w:tcW w:w="944" w:type="pct"/>
                <w:tcBorders>
                  <w:top w:val="single" w:sz="4" w:space="0" w:color="auto"/>
                  <w:left w:val="single" w:sz="4" w:space="0" w:color="auto"/>
                  <w:bottom w:val="single" w:sz="4" w:space="0" w:color="auto"/>
                  <w:right w:val="single" w:sz="4" w:space="0" w:color="auto"/>
                </w:tcBorders>
              </w:tcPr>
              <w:p w14:paraId="088CC2C4"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1B18815E"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1627B46A"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0C410201" w14:textId="77777777" w:rsidR="00C844B3" w:rsidRDefault="00CE5305" w:rsidP="00A765D0">
                <w:pPr>
                  <w:jc w:val="right"/>
                  <w:outlineLvl w:val="2"/>
                  <w:rPr>
                    <w:rFonts w:cs="Cambria"/>
                    <w:szCs w:val="21"/>
                  </w:rPr>
                </w:pPr>
              </w:p>
            </w:tc>
          </w:tr>
          <w:tr w:rsidR="00C844B3" w14:paraId="25430A0E" w14:textId="77777777" w:rsidTr="00A765D0">
            <w:trPr>
              <w:trHeight w:val="240"/>
            </w:trPr>
            <w:sdt>
              <w:sdtPr>
                <w:tag w:val="_PLD_437a55be492044b6bbc13cc4f7a3e1c8"/>
                <w:id w:val="579789157"/>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73DA2208" w14:textId="77777777" w:rsidR="00C844B3" w:rsidRDefault="00B832E3" w:rsidP="00A765D0">
                    <w:pPr>
                      <w:outlineLvl w:val="2"/>
                      <w:rPr>
                        <w:rFonts w:cs="Cambria"/>
                        <w:szCs w:val="21"/>
                      </w:rPr>
                    </w:pPr>
                    <w:r>
                      <w:rPr>
                        <w:rFonts w:cs="Cambria" w:hint="eastAsia"/>
                        <w:szCs w:val="21"/>
                      </w:rPr>
                      <w:t>其中：发行的交易性债券</w:t>
                    </w:r>
                  </w:p>
                </w:tc>
              </w:sdtContent>
            </w:sdt>
            <w:tc>
              <w:tcPr>
                <w:tcW w:w="944" w:type="pct"/>
                <w:tcBorders>
                  <w:top w:val="single" w:sz="4" w:space="0" w:color="auto"/>
                  <w:left w:val="single" w:sz="4" w:space="0" w:color="auto"/>
                  <w:bottom w:val="single" w:sz="4" w:space="0" w:color="auto"/>
                  <w:right w:val="single" w:sz="4" w:space="0" w:color="auto"/>
                </w:tcBorders>
              </w:tcPr>
              <w:p w14:paraId="12588339"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68AECDFD" w14:textId="77777777" w:rsidR="00C844B3" w:rsidRDefault="00CE5305" w:rsidP="00A765D0">
                <w:pPr>
                  <w:jc w:val="right"/>
                </w:pPr>
              </w:p>
            </w:tc>
            <w:tc>
              <w:tcPr>
                <w:tcW w:w="959" w:type="pct"/>
                <w:tcBorders>
                  <w:top w:val="single" w:sz="4" w:space="0" w:color="auto"/>
                  <w:left w:val="single" w:sz="4" w:space="0" w:color="auto"/>
                  <w:bottom w:val="single" w:sz="4" w:space="0" w:color="auto"/>
                  <w:right w:val="single" w:sz="4" w:space="0" w:color="auto"/>
                </w:tcBorders>
              </w:tcPr>
              <w:p w14:paraId="15214A2A" w14:textId="77777777" w:rsidR="00C844B3" w:rsidRDefault="00CE5305" w:rsidP="00A765D0">
                <w:pPr>
                  <w:jc w:val="right"/>
                </w:pPr>
              </w:p>
            </w:tc>
            <w:tc>
              <w:tcPr>
                <w:tcW w:w="836" w:type="pct"/>
                <w:tcBorders>
                  <w:top w:val="single" w:sz="4" w:space="0" w:color="auto"/>
                  <w:left w:val="single" w:sz="4" w:space="0" w:color="auto"/>
                  <w:bottom w:val="single" w:sz="4" w:space="0" w:color="auto"/>
                  <w:right w:val="single" w:sz="4" w:space="0" w:color="auto"/>
                </w:tcBorders>
              </w:tcPr>
              <w:p w14:paraId="3926EC46" w14:textId="77777777" w:rsidR="00C844B3" w:rsidRDefault="00CE5305" w:rsidP="00A765D0">
                <w:pPr>
                  <w:jc w:val="right"/>
                </w:pPr>
              </w:p>
            </w:tc>
          </w:tr>
          <w:tr w:rsidR="00C844B3" w14:paraId="2AE8A6FD" w14:textId="77777777" w:rsidTr="00A765D0">
            <w:trPr>
              <w:trHeight w:val="286"/>
            </w:trPr>
            <w:sdt>
              <w:sdtPr>
                <w:tag w:val="_PLD_fb7a31e6724f445da1ca76cad7164c6b"/>
                <w:id w:val="1176241264"/>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17E57FA6" w14:textId="77777777" w:rsidR="00C844B3" w:rsidRDefault="00B832E3" w:rsidP="00A765D0">
                    <w:pPr>
                      <w:tabs>
                        <w:tab w:val="left" w:pos="432"/>
                        <w:tab w:val="center" w:pos="5630"/>
                        <w:tab w:val="center" w:pos="7430"/>
                      </w:tabs>
                      <w:ind w:firstLineChars="300" w:firstLine="630"/>
                      <w:rPr>
                        <w:rFonts w:cs="Cambria"/>
                        <w:szCs w:val="21"/>
                      </w:rPr>
                    </w:pPr>
                    <w:r>
                      <w:rPr>
                        <w:rFonts w:cs="Cambria" w:hint="eastAsia"/>
                        <w:szCs w:val="21"/>
                      </w:rPr>
                      <w:t>衍生金融负债</w:t>
                    </w:r>
                  </w:p>
                </w:tc>
              </w:sdtContent>
            </w:sdt>
            <w:tc>
              <w:tcPr>
                <w:tcW w:w="944" w:type="pct"/>
                <w:tcBorders>
                  <w:top w:val="single" w:sz="4" w:space="0" w:color="auto"/>
                  <w:left w:val="single" w:sz="4" w:space="0" w:color="auto"/>
                  <w:bottom w:val="single" w:sz="4" w:space="0" w:color="auto"/>
                  <w:right w:val="single" w:sz="4" w:space="0" w:color="auto"/>
                </w:tcBorders>
              </w:tcPr>
              <w:p w14:paraId="5A5EBE7F"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7FBEFB01"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5CB052A4"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735F5263" w14:textId="77777777" w:rsidR="00C844B3" w:rsidRDefault="00CE5305" w:rsidP="00A765D0">
                <w:pPr>
                  <w:jc w:val="right"/>
                  <w:outlineLvl w:val="2"/>
                  <w:rPr>
                    <w:rFonts w:cs="Cambria"/>
                    <w:szCs w:val="21"/>
                  </w:rPr>
                </w:pPr>
              </w:p>
            </w:tc>
          </w:tr>
          <w:tr w:rsidR="00C844B3" w14:paraId="2A317051" w14:textId="77777777" w:rsidTr="00A765D0">
            <w:trPr>
              <w:trHeight w:val="284"/>
            </w:trPr>
            <w:sdt>
              <w:sdtPr>
                <w:tag w:val="_PLD_5cdaea850a7f43b4825235eb81a29e58"/>
                <w:id w:val="-1845773775"/>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3A5AF7AD" w14:textId="77777777" w:rsidR="00C844B3" w:rsidRDefault="00B832E3" w:rsidP="00A765D0">
                    <w:pPr>
                      <w:tabs>
                        <w:tab w:val="left" w:pos="432"/>
                        <w:tab w:val="center" w:pos="5630"/>
                        <w:tab w:val="center" w:pos="7430"/>
                      </w:tabs>
                      <w:ind w:firstLineChars="300" w:firstLine="630"/>
                      <w:rPr>
                        <w:rFonts w:cs="Cambria"/>
                        <w:szCs w:val="21"/>
                      </w:rPr>
                    </w:pPr>
                    <w:r>
                      <w:rPr>
                        <w:rFonts w:cs="Cambria" w:hint="eastAsia"/>
                        <w:szCs w:val="21"/>
                      </w:rPr>
                      <w:t>其他</w:t>
                    </w:r>
                  </w:p>
                </w:tc>
              </w:sdtContent>
            </w:sdt>
            <w:tc>
              <w:tcPr>
                <w:tcW w:w="944" w:type="pct"/>
                <w:tcBorders>
                  <w:top w:val="single" w:sz="4" w:space="0" w:color="auto"/>
                  <w:left w:val="single" w:sz="4" w:space="0" w:color="auto"/>
                  <w:bottom w:val="single" w:sz="4" w:space="0" w:color="auto"/>
                  <w:right w:val="single" w:sz="4" w:space="0" w:color="auto"/>
                </w:tcBorders>
              </w:tcPr>
              <w:p w14:paraId="4EDC716D"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79F84AAB"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45558DCA"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7E2D4809" w14:textId="77777777" w:rsidR="00C844B3" w:rsidRDefault="00CE5305" w:rsidP="00A765D0">
                <w:pPr>
                  <w:jc w:val="right"/>
                  <w:outlineLvl w:val="2"/>
                  <w:rPr>
                    <w:rFonts w:cs="Cambria"/>
                    <w:szCs w:val="21"/>
                  </w:rPr>
                </w:pPr>
              </w:p>
            </w:tc>
          </w:tr>
          <w:tr w:rsidR="00C844B3" w14:paraId="2AF49F81" w14:textId="77777777" w:rsidTr="00A765D0">
            <w:trPr>
              <w:trHeight w:val="468"/>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45AE8E65" w14:textId="77777777" w:rsidR="00C844B3" w:rsidRDefault="00CE5305" w:rsidP="00A765D0">
                <w:pPr>
                  <w:outlineLvl w:val="2"/>
                  <w:rPr>
                    <w:rFonts w:cs="Cambria"/>
                    <w:szCs w:val="21"/>
                  </w:rPr>
                </w:pPr>
                <w:sdt>
                  <w:sdtPr>
                    <w:rPr>
                      <w:rFonts w:cs="Cambria" w:hint="eastAsia"/>
                      <w:szCs w:val="21"/>
                    </w:rPr>
                    <w:tag w:val="_PLD_71d29e00429842e89dcaae5044b2777e"/>
                    <w:id w:val="1370424182"/>
                    <w:lock w:val="sdtLocked"/>
                  </w:sdtPr>
                  <w:sdtEndPr/>
                  <w:sdtContent>
                    <w:r w:rsidR="00B832E3">
                      <w:rPr>
                        <w:rFonts w:cs="Cambria" w:hint="eastAsia"/>
                        <w:szCs w:val="21"/>
                      </w:rPr>
                      <w:t>2.指定为以公允价值计量且变动计入当期损益的金融负债</w:t>
                    </w:r>
                  </w:sdtContent>
                </w:sdt>
              </w:p>
            </w:tc>
            <w:tc>
              <w:tcPr>
                <w:tcW w:w="944" w:type="pct"/>
                <w:tcBorders>
                  <w:top w:val="single" w:sz="4" w:space="0" w:color="auto"/>
                  <w:left w:val="single" w:sz="4" w:space="0" w:color="auto"/>
                  <w:bottom w:val="single" w:sz="4" w:space="0" w:color="auto"/>
                  <w:right w:val="single" w:sz="4" w:space="0" w:color="auto"/>
                </w:tcBorders>
              </w:tcPr>
              <w:p w14:paraId="549990A8"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224F6050"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5A2EAA63"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4B4B8330" w14:textId="77777777" w:rsidR="00C844B3" w:rsidRDefault="00CE5305" w:rsidP="00A765D0">
                <w:pPr>
                  <w:jc w:val="right"/>
                  <w:outlineLvl w:val="2"/>
                  <w:rPr>
                    <w:rFonts w:cs="Cambria"/>
                    <w:szCs w:val="21"/>
                  </w:rPr>
                </w:pPr>
              </w:p>
            </w:tc>
          </w:tr>
          <w:sdt>
            <w:sdtPr>
              <w:rPr>
                <w:rFonts w:cs="Cambria"/>
                <w:szCs w:val="21"/>
              </w:rPr>
              <w:alias w:val="持续以公允价值计量的负债总额明细"/>
              <w:tag w:val="_TUP_b6b6fdd6a0534806ba25dc860d103573"/>
              <w:id w:val="509263864"/>
              <w:lock w:val="sdtLocked"/>
            </w:sdtPr>
            <w:sdtEndPr/>
            <w:sdtContent>
              <w:tr w:rsidR="00C844B3" w14:paraId="3A73CB77" w14:textId="77777777" w:rsidTr="00A765D0">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0597F441" w14:textId="77777777" w:rsidR="00C844B3" w:rsidRDefault="00CE5305" w:rsidP="00A765D0">
                    <w:pP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318213AB"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6639477C"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3E783B03"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257CA933" w14:textId="77777777" w:rsidR="00C844B3" w:rsidRDefault="00CE5305" w:rsidP="00A765D0">
                    <w:pPr>
                      <w:jc w:val="right"/>
                      <w:outlineLvl w:val="2"/>
                      <w:rPr>
                        <w:rFonts w:cs="Cambria"/>
                        <w:szCs w:val="21"/>
                      </w:rPr>
                    </w:pPr>
                  </w:p>
                </w:tc>
              </w:tr>
            </w:sdtContent>
          </w:sdt>
          <w:sdt>
            <w:sdtPr>
              <w:rPr>
                <w:rFonts w:cs="Cambria"/>
                <w:szCs w:val="21"/>
              </w:rPr>
              <w:alias w:val="持续以公允价值计量的负债总额明细"/>
              <w:tag w:val="_TUP_b6b6fdd6a0534806ba25dc860d103573"/>
              <w:id w:val="-214052919"/>
              <w:lock w:val="sdtLocked"/>
            </w:sdtPr>
            <w:sdtEndPr/>
            <w:sdtContent>
              <w:tr w:rsidR="00C844B3" w14:paraId="32DB2B28" w14:textId="77777777" w:rsidTr="00A765D0">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07516814" w14:textId="77777777" w:rsidR="00C844B3" w:rsidRDefault="00CE5305" w:rsidP="00A765D0">
                    <w:pP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5912848E"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36742BC1"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21BF61BC"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46151BE0" w14:textId="77777777" w:rsidR="00C844B3" w:rsidRDefault="00CE5305" w:rsidP="00A765D0">
                    <w:pPr>
                      <w:jc w:val="right"/>
                      <w:outlineLvl w:val="2"/>
                      <w:rPr>
                        <w:rFonts w:cs="Cambria"/>
                        <w:szCs w:val="21"/>
                      </w:rPr>
                    </w:pPr>
                  </w:p>
                </w:tc>
              </w:tr>
            </w:sdtContent>
          </w:sdt>
          <w:tr w:rsidR="00C844B3" w14:paraId="31D08892" w14:textId="77777777" w:rsidTr="00A765D0">
            <w:trPr>
              <w:trHeight w:val="468"/>
            </w:trPr>
            <w:sdt>
              <w:sdtPr>
                <w:tag w:val="_PLD_dee064280d7f4ce987d1217b5a2d835e"/>
                <w:id w:val="-1453787569"/>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1D135BA6" w14:textId="77777777" w:rsidR="00C844B3" w:rsidRDefault="00B832E3" w:rsidP="00A765D0">
                    <w:pPr>
                      <w:outlineLvl w:val="2"/>
                      <w:rPr>
                        <w:rFonts w:cs="Cambria"/>
                        <w:b/>
                        <w:szCs w:val="21"/>
                      </w:rPr>
                    </w:pPr>
                    <w:r>
                      <w:rPr>
                        <w:rFonts w:cs="Cambria" w:hint="eastAsia"/>
                        <w:b/>
                        <w:szCs w:val="21"/>
                      </w:rPr>
                      <w:t>持续以公允价值计量的负债总额</w:t>
                    </w:r>
                  </w:p>
                </w:tc>
              </w:sdtContent>
            </w:sdt>
            <w:tc>
              <w:tcPr>
                <w:tcW w:w="944" w:type="pct"/>
                <w:tcBorders>
                  <w:top w:val="single" w:sz="4" w:space="0" w:color="auto"/>
                  <w:left w:val="single" w:sz="4" w:space="0" w:color="auto"/>
                  <w:bottom w:val="single" w:sz="4" w:space="0" w:color="auto"/>
                  <w:right w:val="single" w:sz="4" w:space="0" w:color="auto"/>
                </w:tcBorders>
              </w:tcPr>
              <w:p w14:paraId="0AAFB90A"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125A5DEC"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2FD1DD6F" w14:textId="77777777" w:rsidR="00C844B3" w:rsidRDefault="00CE5305" w:rsidP="00A765D0">
                <w:pPr>
                  <w:tabs>
                    <w:tab w:val="center" w:pos="824"/>
                    <w:tab w:val="right" w:pos="1649"/>
                  </w:tabs>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2128B5BB" w14:textId="77777777" w:rsidR="00C844B3" w:rsidRDefault="00CE5305" w:rsidP="00A765D0">
                <w:pPr>
                  <w:jc w:val="right"/>
                  <w:outlineLvl w:val="2"/>
                  <w:rPr>
                    <w:rFonts w:cs="Cambria"/>
                    <w:szCs w:val="21"/>
                  </w:rPr>
                </w:pPr>
              </w:p>
            </w:tc>
          </w:tr>
          <w:tr w:rsidR="00C844B3" w14:paraId="0F8329C5" w14:textId="77777777" w:rsidTr="00A765D0">
            <w:trPr>
              <w:trHeight w:val="240"/>
            </w:trPr>
            <w:sdt>
              <w:sdtPr>
                <w:tag w:val="_PLD_3677c8ec547a41a18a813df278be4892"/>
                <w:id w:val="-1415467067"/>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28142760" w14:textId="77777777" w:rsidR="00C844B3" w:rsidRDefault="00B832E3" w:rsidP="00A765D0">
                    <w:pPr>
                      <w:outlineLvl w:val="2"/>
                      <w:rPr>
                        <w:rFonts w:cs="Cambria"/>
                        <w:b/>
                        <w:szCs w:val="21"/>
                      </w:rPr>
                    </w:pPr>
                    <w:r>
                      <w:rPr>
                        <w:rFonts w:cs="Cambria" w:hint="eastAsia"/>
                        <w:b/>
                        <w:szCs w:val="21"/>
                      </w:rPr>
                      <w:t>二、非持续的公允价值计量</w:t>
                    </w:r>
                  </w:p>
                </w:tc>
              </w:sdtContent>
            </w:sdt>
            <w:tc>
              <w:tcPr>
                <w:tcW w:w="944" w:type="pct"/>
                <w:tcBorders>
                  <w:top w:val="single" w:sz="4" w:space="0" w:color="auto"/>
                  <w:left w:val="single" w:sz="4" w:space="0" w:color="auto"/>
                  <w:bottom w:val="single" w:sz="4" w:space="0" w:color="auto"/>
                  <w:right w:val="single" w:sz="4" w:space="0" w:color="auto"/>
                </w:tcBorders>
              </w:tcPr>
              <w:p w14:paraId="28375BA7"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6EC3DDF9"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6B277E29"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651FC987" w14:textId="77777777" w:rsidR="00C844B3" w:rsidRDefault="00CE5305" w:rsidP="00A765D0">
                <w:pPr>
                  <w:jc w:val="right"/>
                  <w:outlineLvl w:val="2"/>
                  <w:rPr>
                    <w:rFonts w:cs="Cambria"/>
                    <w:szCs w:val="21"/>
                  </w:rPr>
                </w:pPr>
              </w:p>
            </w:tc>
          </w:tr>
          <w:tr w:rsidR="00C844B3" w14:paraId="2C415010" w14:textId="77777777" w:rsidTr="00A765D0">
            <w:trPr>
              <w:trHeight w:val="240"/>
            </w:trPr>
            <w:sdt>
              <w:sdtPr>
                <w:tag w:val="_PLD_962ee473798b4c4f90e0116bb1c13e3a"/>
                <w:id w:val="-2015985643"/>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35E6295B" w14:textId="77777777" w:rsidR="00C844B3" w:rsidRDefault="00B832E3" w:rsidP="00A765D0">
                    <w:pPr>
                      <w:outlineLvl w:val="2"/>
                      <w:rPr>
                        <w:rFonts w:cs="Cambria"/>
                        <w:szCs w:val="21"/>
                      </w:rPr>
                    </w:pPr>
                    <w:r>
                      <w:rPr>
                        <w:rFonts w:cs="Cambria" w:hint="eastAsia"/>
                        <w:szCs w:val="21"/>
                      </w:rPr>
                      <w:t>（一）持有待售资产</w:t>
                    </w:r>
                  </w:p>
                </w:tc>
              </w:sdtContent>
            </w:sdt>
            <w:tc>
              <w:tcPr>
                <w:tcW w:w="944" w:type="pct"/>
                <w:tcBorders>
                  <w:top w:val="single" w:sz="4" w:space="0" w:color="auto"/>
                  <w:left w:val="single" w:sz="4" w:space="0" w:color="auto"/>
                  <w:bottom w:val="single" w:sz="4" w:space="0" w:color="auto"/>
                  <w:right w:val="single" w:sz="4" w:space="0" w:color="auto"/>
                </w:tcBorders>
              </w:tcPr>
              <w:p w14:paraId="59CD6A23"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386DB800"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6438B86E"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6F084B65" w14:textId="77777777" w:rsidR="00C844B3" w:rsidRDefault="00CE5305" w:rsidP="00A765D0">
                <w:pPr>
                  <w:jc w:val="right"/>
                  <w:outlineLvl w:val="2"/>
                  <w:rPr>
                    <w:rFonts w:cs="Cambria"/>
                    <w:szCs w:val="21"/>
                  </w:rPr>
                </w:pPr>
              </w:p>
            </w:tc>
          </w:tr>
          <w:sdt>
            <w:sdtPr>
              <w:rPr>
                <w:rFonts w:cs="Cambria"/>
                <w:szCs w:val="21"/>
              </w:rPr>
              <w:alias w:val="非持续以公允价值计量的资产总额明细"/>
              <w:tag w:val="_TUP_6c3e1b83968a42139c23bd733bf938b7"/>
              <w:id w:val="34396475"/>
              <w:lock w:val="sdtLocked"/>
            </w:sdtPr>
            <w:sdtEndPr/>
            <w:sdtContent>
              <w:tr w:rsidR="00C844B3" w14:paraId="50D445C1" w14:textId="77777777" w:rsidTr="00A765D0">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60A93EB7" w14:textId="77777777" w:rsidR="00C844B3" w:rsidRDefault="00CE5305" w:rsidP="00A765D0">
                    <w:pP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57D7E891"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1101E6B5"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10FC740A"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3FFC65A5" w14:textId="77777777" w:rsidR="00C844B3" w:rsidRDefault="00CE5305" w:rsidP="00A765D0">
                    <w:pPr>
                      <w:jc w:val="right"/>
                      <w:outlineLvl w:val="2"/>
                      <w:rPr>
                        <w:rFonts w:cs="Cambria"/>
                        <w:szCs w:val="21"/>
                      </w:rPr>
                    </w:pPr>
                  </w:p>
                </w:tc>
              </w:tr>
            </w:sdtContent>
          </w:sdt>
          <w:sdt>
            <w:sdtPr>
              <w:rPr>
                <w:rFonts w:cs="Cambria"/>
                <w:szCs w:val="21"/>
              </w:rPr>
              <w:alias w:val="非持续以公允价值计量的资产总额明细"/>
              <w:tag w:val="_TUP_6c3e1b83968a42139c23bd733bf938b7"/>
              <w:id w:val="80571223"/>
              <w:lock w:val="sdtLocked"/>
            </w:sdtPr>
            <w:sdtEndPr/>
            <w:sdtContent>
              <w:tr w:rsidR="00C844B3" w14:paraId="6B0461EE" w14:textId="77777777" w:rsidTr="00A765D0">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7A84DCA5" w14:textId="77777777" w:rsidR="00C844B3" w:rsidRDefault="00CE5305" w:rsidP="00A765D0">
                    <w:pP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5611967C"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7BC6E64A"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187D9D85"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2610BBE1" w14:textId="77777777" w:rsidR="00C844B3" w:rsidRDefault="00CE5305" w:rsidP="00A765D0">
                    <w:pPr>
                      <w:jc w:val="right"/>
                      <w:outlineLvl w:val="2"/>
                      <w:rPr>
                        <w:rFonts w:cs="Cambria"/>
                        <w:szCs w:val="21"/>
                      </w:rPr>
                    </w:pPr>
                  </w:p>
                </w:tc>
              </w:tr>
            </w:sdtContent>
          </w:sdt>
          <w:tr w:rsidR="00C844B3" w14:paraId="5F5762E7" w14:textId="77777777" w:rsidTr="00A765D0">
            <w:trPr>
              <w:trHeight w:val="468"/>
            </w:trPr>
            <w:sdt>
              <w:sdtPr>
                <w:tag w:val="_PLD_773dc57c83904359ba2f38528b8617fc"/>
                <w:id w:val="1313594024"/>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222DD455" w14:textId="77777777" w:rsidR="00C844B3" w:rsidRDefault="00B832E3" w:rsidP="00A765D0">
                    <w:pPr>
                      <w:outlineLvl w:val="2"/>
                      <w:rPr>
                        <w:rFonts w:cs="Cambria"/>
                        <w:b/>
                        <w:szCs w:val="21"/>
                      </w:rPr>
                    </w:pPr>
                    <w:r>
                      <w:rPr>
                        <w:rFonts w:cs="Cambria" w:hint="eastAsia"/>
                        <w:b/>
                        <w:szCs w:val="21"/>
                      </w:rPr>
                      <w:t>非持续以公允价值计量的资产总额</w:t>
                    </w:r>
                  </w:p>
                </w:tc>
              </w:sdtContent>
            </w:sdt>
            <w:tc>
              <w:tcPr>
                <w:tcW w:w="944" w:type="pct"/>
                <w:tcBorders>
                  <w:top w:val="single" w:sz="4" w:space="0" w:color="auto"/>
                  <w:left w:val="single" w:sz="4" w:space="0" w:color="auto"/>
                  <w:bottom w:val="single" w:sz="4" w:space="0" w:color="auto"/>
                  <w:right w:val="single" w:sz="4" w:space="0" w:color="auto"/>
                </w:tcBorders>
              </w:tcPr>
              <w:p w14:paraId="533797DF"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16CA1B6F"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628B277F" w14:textId="77777777" w:rsidR="00C844B3" w:rsidRDefault="00CE5305" w:rsidP="00A765D0">
                <w:pPr>
                  <w:jc w:val="right"/>
                  <w:outlineLvl w:val="2"/>
                  <w:rPr>
                    <w:rFonts w:cs="Cambria"/>
                    <w:szCs w:val="21"/>
                  </w:rPr>
                </w:pPr>
              </w:p>
              <w:p w14:paraId="0F77197E" w14:textId="77777777" w:rsidR="00C844B3" w:rsidRDefault="00CE5305" w:rsidP="00A765D0">
                <w:pPr>
                  <w:jc w:val="center"/>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6719AEE5" w14:textId="77777777" w:rsidR="00C844B3" w:rsidRDefault="00CE5305" w:rsidP="00A765D0">
                <w:pPr>
                  <w:jc w:val="right"/>
                  <w:outlineLvl w:val="2"/>
                  <w:rPr>
                    <w:rFonts w:cs="Cambria"/>
                    <w:szCs w:val="21"/>
                  </w:rPr>
                </w:pPr>
              </w:p>
            </w:tc>
          </w:tr>
          <w:sdt>
            <w:sdtPr>
              <w:rPr>
                <w:rFonts w:cs="Cambria"/>
                <w:szCs w:val="21"/>
              </w:rPr>
              <w:alias w:val="非持续以公允价值计量的负债总额明细"/>
              <w:tag w:val="_TUP_50fb0fd32bbe47df910ca4ce732b4dca"/>
              <w:id w:val="-955245960"/>
              <w:lock w:val="sdtLocked"/>
            </w:sdtPr>
            <w:sdtEndPr/>
            <w:sdtContent>
              <w:tr w:rsidR="00C844B3" w14:paraId="4860C5E3" w14:textId="77777777" w:rsidTr="00A765D0">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367A1E59" w14:textId="77777777" w:rsidR="00C844B3" w:rsidRDefault="00CE5305" w:rsidP="00A765D0">
                    <w:pP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05EAFB6D"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22BC35D4"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2969C675"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59EF3212" w14:textId="77777777" w:rsidR="00C844B3" w:rsidRDefault="00CE5305" w:rsidP="00A765D0">
                    <w:pPr>
                      <w:jc w:val="right"/>
                      <w:outlineLvl w:val="2"/>
                      <w:rPr>
                        <w:rFonts w:cs="Cambria"/>
                        <w:szCs w:val="21"/>
                      </w:rPr>
                    </w:pPr>
                  </w:p>
                </w:tc>
              </w:tr>
            </w:sdtContent>
          </w:sdt>
          <w:sdt>
            <w:sdtPr>
              <w:rPr>
                <w:rFonts w:cs="Cambria"/>
                <w:szCs w:val="21"/>
              </w:rPr>
              <w:alias w:val="非持续以公允价值计量的负债总额明细"/>
              <w:tag w:val="_TUP_50fb0fd32bbe47df910ca4ce732b4dca"/>
              <w:id w:val="-1075820524"/>
              <w:lock w:val="sdtLocked"/>
            </w:sdtPr>
            <w:sdtEndPr/>
            <w:sdtContent>
              <w:tr w:rsidR="00C844B3" w14:paraId="63A007B0" w14:textId="77777777" w:rsidTr="00A765D0">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43947E24" w14:textId="77777777" w:rsidR="00C844B3" w:rsidRDefault="00CE5305" w:rsidP="00A765D0">
                    <w:pPr>
                      <w:outlineLvl w:val="2"/>
                      <w:rPr>
                        <w:rFonts w:cs="Cambria"/>
                        <w:szCs w:val="21"/>
                      </w:rPr>
                    </w:pPr>
                  </w:p>
                </w:tc>
                <w:tc>
                  <w:tcPr>
                    <w:tcW w:w="944" w:type="pct"/>
                    <w:tcBorders>
                      <w:top w:val="single" w:sz="4" w:space="0" w:color="auto"/>
                      <w:left w:val="single" w:sz="4" w:space="0" w:color="auto"/>
                      <w:bottom w:val="single" w:sz="4" w:space="0" w:color="auto"/>
                      <w:right w:val="single" w:sz="4" w:space="0" w:color="auto"/>
                    </w:tcBorders>
                  </w:tcPr>
                  <w:p w14:paraId="32B7FB67"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57346D77"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11586046"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06722271" w14:textId="77777777" w:rsidR="00C844B3" w:rsidRDefault="00CE5305" w:rsidP="00A765D0">
                    <w:pPr>
                      <w:jc w:val="right"/>
                      <w:outlineLvl w:val="2"/>
                      <w:rPr>
                        <w:rFonts w:cs="Cambria"/>
                        <w:szCs w:val="21"/>
                      </w:rPr>
                    </w:pPr>
                  </w:p>
                </w:tc>
              </w:tr>
            </w:sdtContent>
          </w:sdt>
          <w:tr w:rsidR="00C844B3" w14:paraId="4CD73871" w14:textId="77777777" w:rsidTr="00A765D0">
            <w:trPr>
              <w:trHeight w:val="481"/>
            </w:trPr>
            <w:sdt>
              <w:sdtPr>
                <w:tag w:val="_PLD_6184d0fd90c54a57b4462d57cdb614ce"/>
                <w:id w:val="1768345097"/>
                <w:lock w:val="sdtLocked"/>
              </w:sdtPr>
              <w:sdtEndPr/>
              <w:sdtContent>
                <w:tc>
                  <w:tcPr>
                    <w:tcW w:w="1339" w:type="pct"/>
                    <w:tcBorders>
                      <w:top w:val="single" w:sz="4" w:space="0" w:color="auto"/>
                      <w:left w:val="single" w:sz="4" w:space="0" w:color="auto"/>
                      <w:bottom w:val="single" w:sz="4" w:space="0" w:color="auto"/>
                      <w:right w:val="single" w:sz="4" w:space="0" w:color="auto"/>
                    </w:tcBorders>
                    <w:shd w:val="clear" w:color="auto" w:fill="auto"/>
                  </w:tcPr>
                  <w:p w14:paraId="0D53E573" w14:textId="77777777" w:rsidR="00C844B3" w:rsidRDefault="00B832E3" w:rsidP="00A765D0">
                    <w:pPr>
                      <w:outlineLvl w:val="2"/>
                      <w:rPr>
                        <w:rFonts w:cs="Cambria"/>
                        <w:b/>
                        <w:szCs w:val="21"/>
                      </w:rPr>
                    </w:pPr>
                    <w:r>
                      <w:rPr>
                        <w:rFonts w:cs="Cambria" w:hint="eastAsia"/>
                        <w:b/>
                        <w:szCs w:val="21"/>
                      </w:rPr>
                      <w:t>非持续以公允价值计量的负债总额</w:t>
                    </w:r>
                  </w:p>
                </w:tc>
              </w:sdtContent>
            </w:sdt>
            <w:tc>
              <w:tcPr>
                <w:tcW w:w="944" w:type="pct"/>
                <w:tcBorders>
                  <w:top w:val="single" w:sz="4" w:space="0" w:color="auto"/>
                  <w:left w:val="single" w:sz="4" w:space="0" w:color="auto"/>
                  <w:bottom w:val="single" w:sz="4" w:space="0" w:color="auto"/>
                  <w:right w:val="single" w:sz="4" w:space="0" w:color="auto"/>
                </w:tcBorders>
              </w:tcPr>
              <w:p w14:paraId="66961F94" w14:textId="77777777" w:rsidR="00C844B3" w:rsidRDefault="00CE5305" w:rsidP="00A765D0">
                <w:pPr>
                  <w:jc w:val="right"/>
                  <w:outlineLvl w:val="2"/>
                  <w:rPr>
                    <w:rFonts w:cs="Cambria"/>
                    <w:szCs w:val="21"/>
                  </w:rPr>
                </w:pPr>
              </w:p>
            </w:tc>
            <w:tc>
              <w:tcPr>
                <w:tcW w:w="922" w:type="pct"/>
                <w:tcBorders>
                  <w:top w:val="single" w:sz="4" w:space="0" w:color="auto"/>
                  <w:left w:val="single" w:sz="4" w:space="0" w:color="auto"/>
                  <w:bottom w:val="single" w:sz="4" w:space="0" w:color="auto"/>
                  <w:right w:val="single" w:sz="4" w:space="0" w:color="auto"/>
                </w:tcBorders>
              </w:tcPr>
              <w:p w14:paraId="28465073" w14:textId="77777777" w:rsidR="00C844B3" w:rsidRDefault="00CE5305" w:rsidP="00A765D0">
                <w:pPr>
                  <w:jc w:val="right"/>
                  <w:outlineLvl w:val="2"/>
                  <w:rPr>
                    <w:rFonts w:cs="Cambria"/>
                    <w:szCs w:val="21"/>
                  </w:rPr>
                </w:pPr>
              </w:p>
            </w:tc>
            <w:tc>
              <w:tcPr>
                <w:tcW w:w="959" w:type="pct"/>
                <w:tcBorders>
                  <w:top w:val="single" w:sz="4" w:space="0" w:color="auto"/>
                  <w:left w:val="single" w:sz="4" w:space="0" w:color="auto"/>
                  <w:bottom w:val="single" w:sz="4" w:space="0" w:color="auto"/>
                  <w:right w:val="single" w:sz="4" w:space="0" w:color="auto"/>
                </w:tcBorders>
              </w:tcPr>
              <w:p w14:paraId="2C8923E5" w14:textId="77777777" w:rsidR="00C844B3" w:rsidRDefault="00CE5305" w:rsidP="00A765D0">
                <w:pPr>
                  <w:jc w:val="right"/>
                  <w:outlineLvl w:val="2"/>
                  <w:rPr>
                    <w:rFonts w:cs="Cambria"/>
                    <w:szCs w:val="21"/>
                  </w:rPr>
                </w:pPr>
              </w:p>
            </w:tc>
            <w:tc>
              <w:tcPr>
                <w:tcW w:w="836" w:type="pct"/>
                <w:tcBorders>
                  <w:top w:val="single" w:sz="4" w:space="0" w:color="auto"/>
                  <w:left w:val="single" w:sz="4" w:space="0" w:color="auto"/>
                  <w:bottom w:val="single" w:sz="4" w:space="0" w:color="auto"/>
                  <w:right w:val="single" w:sz="4" w:space="0" w:color="auto"/>
                </w:tcBorders>
              </w:tcPr>
              <w:p w14:paraId="2432D30C" w14:textId="77777777" w:rsidR="00C844B3" w:rsidRDefault="00CE5305" w:rsidP="00A765D0">
                <w:pPr>
                  <w:jc w:val="right"/>
                  <w:outlineLvl w:val="2"/>
                  <w:rPr>
                    <w:rFonts w:cs="Cambria"/>
                    <w:szCs w:val="21"/>
                  </w:rPr>
                </w:pPr>
              </w:p>
            </w:tc>
          </w:tr>
        </w:tbl>
        <w:p w14:paraId="779D3305" w14:textId="77777777" w:rsidR="00C844B3" w:rsidRDefault="00CE5305"/>
        <w:p w14:paraId="2FD09B56" w14:textId="77777777" w:rsidR="0020757F" w:rsidRDefault="00CE5305"/>
      </w:sdtContent>
    </w:sdt>
    <w:bookmarkEnd w:id="251" w:displacedByCustomXml="prev"/>
    <w:sdt>
      <w:sdtPr>
        <w:rPr>
          <w:rFonts w:ascii="宋体" w:hAnsi="宋体" w:cs="Arial" w:hint="eastAsia"/>
          <w:b w:val="0"/>
          <w:bCs w:val="0"/>
          <w:kern w:val="0"/>
          <w:szCs w:val="21"/>
        </w:rPr>
        <w:alias w:val="模块:持续和非持续第一层次公允价值计量项目市价的确定依据"/>
        <w:tag w:val="_GBC_9cf59ced96b14247921100dffef5784f"/>
        <w:id w:val="1776051382"/>
        <w:lock w:val="sdtLocked"/>
        <w:placeholder>
          <w:docPart w:val="GBC22222222222222222222222222222"/>
        </w:placeholder>
      </w:sdtPr>
      <w:sdtEndPr>
        <w:rPr>
          <w:rFonts w:cs="Cambria"/>
          <w:b/>
        </w:rPr>
      </w:sdtEndPr>
      <w:sdtContent>
        <w:p w14:paraId="70E3F7EC" w14:textId="77777777" w:rsidR="0020757F" w:rsidRDefault="00B832E3" w:rsidP="00B832E3">
          <w:pPr>
            <w:pStyle w:val="3"/>
            <w:numPr>
              <w:ilvl w:val="0"/>
              <w:numId w:val="133"/>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412777958"/>
            <w:lock w:val="sdtLocked"/>
            <w:placeholder>
              <w:docPart w:val="GBC22222222222222222222222222222"/>
            </w:placeholder>
          </w:sdtPr>
          <w:sdtEndPr/>
          <w:sdtContent>
            <w:p w14:paraId="627B45D9" w14:textId="6E2B5411" w:rsidR="0020757F" w:rsidRDefault="00B832E3" w:rsidP="003879A0">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14:paraId="2E33796A" w14:textId="77777777" w:rsidR="0020757F" w:rsidRDefault="00CE5305">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224996504"/>
        <w:lock w:val="sdtLocked"/>
        <w:placeholder>
          <w:docPart w:val="GBC22222222222222222222222222222"/>
        </w:placeholder>
      </w:sdtPr>
      <w:sdtEndPr>
        <w:rPr>
          <w:rFonts w:cs="Cambria" w:hint="default"/>
        </w:rPr>
      </w:sdtEndPr>
      <w:sdtContent>
        <w:p w14:paraId="07C59A59" w14:textId="77777777" w:rsidR="0020757F" w:rsidRDefault="00B832E3" w:rsidP="00B832E3">
          <w:pPr>
            <w:pStyle w:val="3"/>
            <w:numPr>
              <w:ilvl w:val="0"/>
              <w:numId w:val="133"/>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316263078"/>
            <w:lock w:val="sdtLocked"/>
            <w:placeholder>
              <w:docPart w:val="GBC22222222222222222222222222222"/>
            </w:placeholder>
          </w:sdtPr>
          <w:sdtEndPr/>
          <w:sdtContent>
            <w:p w14:paraId="16326CD2" w14:textId="77777777" w:rsidR="003879A0" w:rsidRDefault="00B832E3" w:rsidP="003879A0">
              <w:pPr>
                <w:tabs>
                  <w:tab w:val="left" w:pos="1134"/>
                </w:tabs>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持续和非持续第二层次公允价值计量项目，采用的估值技术和重要参数的定性及定量信息"/>
            <w:tag w:val="_GBC_406ac04d46a9411bb4890572e539e6ca"/>
            <w:id w:val="532073028"/>
            <w:lock w:val="sdtLocked"/>
          </w:sdtPr>
          <w:sdtEndPr/>
          <w:sdtContent>
            <w:p w14:paraId="04150AAF" w14:textId="77777777" w:rsidR="003879A0" w:rsidRPr="00EA4DF4" w:rsidRDefault="00B832E3" w:rsidP="003879A0">
              <w:pPr>
                <w:widowControl w:val="0"/>
                <w:autoSpaceDE w:val="0"/>
                <w:autoSpaceDN w:val="0"/>
                <w:adjustRightInd w:val="0"/>
                <w:spacing w:beforeLines="50" w:before="120" w:afterLines="50" w:after="120" w:line="360" w:lineRule="exact"/>
                <w:ind w:firstLineChars="200" w:firstLine="420"/>
                <w:rPr>
                  <w:sz w:val="22"/>
                  <w:szCs w:val="22"/>
                </w:rPr>
              </w:pPr>
              <w:r w:rsidRPr="00EA4DF4">
                <w:rPr>
                  <w:rFonts w:hint="eastAsia"/>
                  <w:sz w:val="22"/>
                  <w:szCs w:val="22"/>
                </w:rPr>
                <w:t>交易性金融资产中的其他为远期外汇合约，估值方法为贴现现金流，即未来现金流按年</w:t>
              </w:r>
              <w:proofErr w:type="gramStart"/>
              <w:r w:rsidRPr="00EA4DF4">
                <w:rPr>
                  <w:rFonts w:hint="eastAsia"/>
                  <w:sz w:val="22"/>
                  <w:szCs w:val="22"/>
                </w:rPr>
                <w:t>末可</w:t>
              </w:r>
              <w:proofErr w:type="gramEnd"/>
              <w:r w:rsidRPr="00EA4DF4">
                <w:rPr>
                  <w:rFonts w:hint="eastAsia"/>
                  <w:sz w:val="22"/>
                  <w:szCs w:val="22"/>
                </w:rPr>
                <w:t>观察的远期汇率及合约远期利率来计算，并能反映各同业的信贷风险。</w:t>
              </w:r>
            </w:p>
            <w:p w14:paraId="275E5F87" w14:textId="364786C5" w:rsidR="003879A0" w:rsidRDefault="00CE5305" w:rsidP="00004A52"/>
          </w:sdtContent>
        </w:sdt>
        <w:p w14:paraId="33F18452" w14:textId="5918599B" w:rsidR="0020757F" w:rsidRDefault="00CE5305" w:rsidP="003879A0">
          <w:pPr>
            <w:tabs>
              <w:tab w:val="left" w:pos="1134"/>
            </w:tabs>
            <w:rPr>
              <w:rFonts w:cs="Cambria"/>
              <w:szCs w:val="21"/>
            </w:rPr>
          </w:pPr>
        </w:p>
      </w:sdtContent>
    </w:sdt>
    <w:p w14:paraId="536E0C17" w14:textId="77777777" w:rsidR="0020757F" w:rsidRDefault="00CE5305">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17428796"/>
        <w:lock w:val="sdtLocked"/>
        <w:placeholder>
          <w:docPart w:val="GBC22222222222222222222222222222"/>
        </w:placeholder>
      </w:sdtPr>
      <w:sdtEndPr>
        <w:rPr>
          <w:rFonts w:cs="Cambria"/>
          <w:color w:val="808080"/>
        </w:rPr>
      </w:sdtEndPr>
      <w:sdtContent>
        <w:p w14:paraId="3FD2A114" w14:textId="77777777" w:rsidR="0020757F" w:rsidRDefault="00B832E3" w:rsidP="00B832E3">
          <w:pPr>
            <w:pStyle w:val="3"/>
            <w:numPr>
              <w:ilvl w:val="0"/>
              <w:numId w:val="133"/>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773081877"/>
            <w:lock w:val="sdtLocked"/>
            <w:placeholder>
              <w:docPart w:val="GBC22222222222222222222222222222"/>
            </w:placeholder>
          </w:sdtPr>
          <w:sdtEndPr/>
          <w:sdtContent>
            <w:p w14:paraId="0E7A4420" w14:textId="61DE0385"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1234388306"/>
            <w:lock w:val="sdtLocked"/>
            <w:placeholder>
              <w:docPart w:val="GBC22222222222222222222222222222"/>
            </w:placeholder>
          </w:sdtPr>
          <w:sdtEndPr/>
          <w:sdtContent>
            <w:p w14:paraId="65C549EF" w14:textId="77777777" w:rsidR="003879A0" w:rsidRPr="00EA4DF4" w:rsidRDefault="00B832E3" w:rsidP="003879A0">
              <w:pPr>
                <w:widowControl w:val="0"/>
                <w:autoSpaceDE w:val="0"/>
                <w:autoSpaceDN w:val="0"/>
                <w:adjustRightInd w:val="0"/>
                <w:spacing w:beforeLines="50" w:before="120" w:afterLines="50" w:after="120" w:line="360" w:lineRule="exact"/>
                <w:ind w:firstLineChars="200" w:firstLine="420"/>
                <w:rPr>
                  <w:sz w:val="22"/>
                  <w:szCs w:val="22"/>
                </w:rPr>
              </w:pPr>
              <w:r w:rsidRPr="00EA4DF4">
                <w:rPr>
                  <w:rFonts w:hint="eastAsia"/>
                  <w:sz w:val="22"/>
                  <w:szCs w:val="22"/>
                </w:rPr>
                <w:t>应收款项融资以贴现率（期限超过一年）或相当于整个存续期内预期信用损失的金额代表该类金融资产公允价值的最佳估计。</w:t>
              </w:r>
            </w:p>
            <w:p w14:paraId="03943A86" w14:textId="5CB25307" w:rsidR="0020757F" w:rsidRDefault="00CE5305">
              <w:pPr>
                <w:rPr>
                  <w:szCs w:val="21"/>
                </w:rPr>
              </w:pPr>
            </w:p>
          </w:sdtContent>
        </w:sdt>
        <w:p w14:paraId="6895D150" w14:textId="77777777" w:rsidR="0020757F" w:rsidRDefault="00CE5305">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664165578"/>
        <w:lock w:val="sdtLocked"/>
        <w:placeholder>
          <w:docPart w:val="GBC22222222222222222222222222222"/>
        </w:placeholder>
      </w:sdtPr>
      <w:sdtEndPr>
        <w:rPr>
          <w:rFonts w:cs="Cambria"/>
          <w:color w:val="808080"/>
          <w:szCs w:val="21"/>
        </w:rPr>
      </w:sdtEndPr>
      <w:sdtContent>
        <w:p w14:paraId="568BD176" w14:textId="77777777" w:rsidR="0020757F" w:rsidRDefault="00B832E3" w:rsidP="00B832E3">
          <w:pPr>
            <w:pStyle w:val="3"/>
            <w:numPr>
              <w:ilvl w:val="0"/>
              <w:numId w:val="133"/>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112711945"/>
            <w:lock w:val="sdtLocked"/>
            <w:placeholder>
              <w:docPart w:val="GBC22222222222222222222222222222"/>
            </w:placeholder>
          </w:sdtPr>
          <w:sdtEndPr/>
          <w:sdtContent>
            <w:p w14:paraId="1D54C675" w14:textId="5C56192F" w:rsidR="0020757F" w:rsidRDefault="00B832E3" w:rsidP="00A912F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84E3BD0" w14:textId="77777777" w:rsidR="0020757F" w:rsidRDefault="00CE5305">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260339784"/>
        <w:lock w:val="sdtLocked"/>
        <w:placeholder>
          <w:docPart w:val="GBC22222222222222222222222222222"/>
        </w:placeholder>
      </w:sdtPr>
      <w:sdtEndPr>
        <w:rPr>
          <w:rFonts w:cs="Cambria"/>
          <w:szCs w:val="21"/>
        </w:rPr>
      </w:sdtEndPr>
      <w:sdtContent>
        <w:p w14:paraId="4C597513" w14:textId="77777777" w:rsidR="0020757F" w:rsidRDefault="00B832E3" w:rsidP="00B832E3">
          <w:pPr>
            <w:pStyle w:val="3"/>
            <w:numPr>
              <w:ilvl w:val="0"/>
              <w:numId w:val="133"/>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1181313838"/>
            <w:lock w:val="sdtLocked"/>
            <w:placeholder>
              <w:docPart w:val="GBC22222222222222222222222222222"/>
            </w:placeholder>
          </w:sdtPr>
          <w:sdtEndPr/>
          <w:sdtContent>
            <w:p w14:paraId="0F53B5C4" w14:textId="28FF149F" w:rsidR="0020757F" w:rsidRDefault="00B832E3" w:rsidP="00A912F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970CB70" w14:textId="77777777" w:rsidR="0020757F" w:rsidRDefault="00CE5305">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662154716"/>
        <w:lock w:val="sdtLocked"/>
        <w:placeholder>
          <w:docPart w:val="GBC22222222222222222222222222222"/>
        </w:placeholder>
      </w:sdtPr>
      <w:sdtEndPr>
        <w:rPr>
          <w:rFonts w:cstheme="minorBidi"/>
          <w:szCs w:val="21"/>
        </w:rPr>
      </w:sdtEndPr>
      <w:sdtContent>
        <w:p w14:paraId="17395A1D" w14:textId="77777777" w:rsidR="0020757F" w:rsidRDefault="00B832E3" w:rsidP="00B832E3">
          <w:pPr>
            <w:pStyle w:val="3"/>
            <w:numPr>
              <w:ilvl w:val="0"/>
              <w:numId w:val="133"/>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405452442"/>
            <w:lock w:val="sdtLocked"/>
            <w:placeholder>
              <w:docPart w:val="GBC22222222222222222222222222222"/>
            </w:placeholder>
          </w:sdtPr>
          <w:sdtEndPr/>
          <w:sdtContent>
            <w:p w14:paraId="3060D7B2" w14:textId="03DB8A92" w:rsidR="0020757F" w:rsidRDefault="00B832E3" w:rsidP="00A912F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E3F972B" w14:textId="77777777" w:rsidR="0020757F" w:rsidRDefault="00CE5305">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2059693809"/>
        <w:lock w:val="sdtLocked"/>
        <w:placeholder>
          <w:docPart w:val="GBC22222222222222222222222222222"/>
        </w:placeholder>
      </w:sdtPr>
      <w:sdtEndPr/>
      <w:sdtContent>
        <w:p w14:paraId="3896F562" w14:textId="77777777" w:rsidR="0020757F" w:rsidRDefault="00B832E3" w:rsidP="00B832E3">
          <w:pPr>
            <w:pStyle w:val="3"/>
            <w:numPr>
              <w:ilvl w:val="0"/>
              <w:numId w:val="133"/>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2098509379"/>
            <w:lock w:val="sdtLocked"/>
            <w:placeholder>
              <w:docPart w:val="GBC22222222222222222222222222222"/>
            </w:placeholder>
          </w:sdtPr>
          <w:sdtEndPr/>
          <w:sdtContent>
            <w:p w14:paraId="35C7EF24" w14:textId="1BFE0363" w:rsidR="0020757F" w:rsidRDefault="00B832E3" w:rsidP="00A912F3">
              <w:pPr>
                <w:rPr>
                  <w:rFonts w:cstheme="minorBidi"/>
                  <w:szCs w:val="21"/>
                </w:rPr>
              </w:pPr>
              <w:r>
                <w:rPr>
                  <w:rFonts w:cstheme="minorBidi"/>
                  <w:szCs w:val="21"/>
                </w:rPr>
                <w:fldChar w:fldCharType="begin"/>
              </w:r>
              <w:r>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Pr>
                  <w:rFonts w:cstheme="minorBidi"/>
                  <w:szCs w:val="21"/>
                </w:rPr>
                <w:instrText xml:space="preserve"> MACROBUTTON  SnrToggleCheckbox √不适用 </w:instrText>
              </w:r>
              <w:r>
                <w:rPr>
                  <w:rFonts w:cstheme="minorBidi"/>
                  <w:szCs w:val="21"/>
                </w:rPr>
                <w:fldChar w:fldCharType="end"/>
              </w:r>
            </w:p>
          </w:sdtContent>
        </w:sdt>
      </w:sdtContent>
    </w:sdt>
    <w:p w14:paraId="522DF718" w14:textId="77777777" w:rsidR="0020757F" w:rsidRDefault="00CE5305">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1134297571"/>
        <w:lock w:val="sdtLocked"/>
        <w:placeholder>
          <w:docPart w:val="GBC22222222222222222222222222222"/>
        </w:placeholder>
      </w:sdtPr>
      <w:sdtEndPr/>
      <w:sdtContent>
        <w:p w14:paraId="486D2457" w14:textId="77777777" w:rsidR="0020757F" w:rsidRDefault="00B832E3" w:rsidP="00B832E3">
          <w:pPr>
            <w:pStyle w:val="3"/>
            <w:numPr>
              <w:ilvl w:val="0"/>
              <w:numId w:val="133"/>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106781450"/>
            <w:lock w:val="sdtLocked"/>
            <w:placeholder>
              <w:docPart w:val="GBC22222222222222222222222222222"/>
            </w:placeholder>
          </w:sdtPr>
          <w:sdtEndPr/>
          <w:sdtContent>
            <w:p w14:paraId="1B0C049A" w14:textId="60E04647" w:rsidR="0020757F" w:rsidRDefault="00B832E3" w:rsidP="00A912F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37194E74" w14:textId="77777777" w:rsidR="0020757F" w:rsidRDefault="00B832E3" w:rsidP="00B832E3">
      <w:pPr>
        <w:pStyle w:val="2"/>
        <w:numPr>
          <w:ilvl w:val="0"/>
          <w:numId w:val="56"/>
        </w:numPr>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952836863"/>
        <w:lock w:val="sdtLocked"/>
        <w:placeholder>
          <w:docPart w:val="GBC22222222222222222222222222222"/>
        </w:placeholder>
      </w:sdtPr>
      <w:sdtEndPr>
        <w:rPr>
          <w:rFonts w:cs="Cambria"/>
          <w:szCs w:val="21"/>
        </w:rPr>
      </w:sdtEndPr>
      <w:sdtContent>
        <w:p w14:paraId="60E38F0E" w14:textId="77777777" w:rsidR="0020757F" w:rsidRDefault="00B832E3" w:rsidP="00B832E3">
          <w:pPr>
            <w:pStyle w:val="3"/>
            <w:numPr>
              <w:ilvl w:val="0"/>
              <w:numId w:val="134"/>
            </w:numPr>
          </w:pPr>
          <w:r>
            <w:rPr>
              <w:rFonts w:hint="eastAsia"/>
            </w:rPr>
            <w:t>本企业的母公司情况</w:t>
          </w:r>
        </w:p>
        <w:sdt>
          <w:sdtPr>
            <w:rPr>
              <w:rFonts w:hint="eastAsia"/>
            </w:rPr>
            <w:alias w:val="是否适用：本企业的母公司情况[双击切换]"/>
            <w:tag w:val="_GBC_fe5dd4a2c9ad405db72189e05b735e0c"/>
            <w:id w:val="-1260829283"/>
            <w:lock w:val="sdtLocked"/>
            <w:placeholder>
              <w:docPart w:val="GBC22222222222222222222222222222"/>
            </w:placeholder>
          </w:sdtPr>
          <w:sdtEndPr/>
          <w:sdtContent>
            <w:p w14:paraId="14F400E7" w14:textId="1B6A1169"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FD35836" w14:textId="77777777" w:rsidR="0020757F" w:rsidRDefault="00B832E3">
          <w:pPr>
            <w:jc w:val="right"/>
          </w:pPr>
          <w:r>
            <w:rPr>
              <w:rFonts w:hint="eastAsia"/>
            </w:rPr>
            <w:t>单位：</w:t>
          </w:r>
          <w:sdt>
            <w:sdtPr>
              <w:rPr>
                <w:rFonts w:hint="eastAsia"/>
              </w:rPr>
              <w:alias w:val="单位：财务附注：本企业的母公司情况"/>
              <w:tag w:val="_GBC_4bdd8b08e4ce41af93512866e6012a92"/>
              <w:id w:val="-2415696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17497718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1"/>
            <w:gridCol w:w="1203"/>
            <w:gridCol w:w="1428"/>
            <w:gridCol w:w="1428"/>
            <w:gridCol w:w="1641"/>
            <w:gridCol w:w="1772"/>
          </w:tblGrid>
          <w:tr w:rsidR="00A912F3" w14:paraId="6A862C9B" w14:textId="77777777" w:rsidTr="007608D8">
            <w:trPr>
              <w:trHeight w:val="842"/>
            </w:trPr>
            <w:sdt>
              <w:sdtPr>
                <w:tag w:val="_PLD_78501cc34b694302b18c1ea75399510e"/>
                <w:id w:val="964705668"/>
                <w:lock w:val="sdtLocked"/>
              </w:sdtPr>
              <w:sdtEndPr/>
              <w:sdtContent>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4550D3AB" w14:textId="77777777" w:rsidR="00A912F3" w:rsidRDefault="00B832E3" w:rsidP="007608D8">
                    <w:pPr>
                      <w:jc w:val="center"/>
                      <w:rPr>
                        <w:rFonts w:cs="Cambria"/>
                        <w:szCs w:val="21"/>
                      </w:rPr>
                    </w:pPr>
                    <w:r>
                      <w:rPr>
                        <w:rFonts w:cs="Cambria" w:hint="eastAsia"/>
                        <w:szCs w:val="21"/>
                      </w:rPr>
                      <w:t>母公司名称</w:t>
                    </w:r>
                  </w:p>
                </w:tc>
              </w:sdtContent>
            </w:sdt>
            <w:sdt>
              <w:sdtPr>
                <w:tag w:val="_PLD_9cf29fdb6dc54a2ca1191c007bb19ceb"/>
                <w:id w:val="917820917"/>
                <w:lock w:val="sdtLocked"/>
              </w:sdtPr>
              <w:sdtEndPr/>
              <w:sdtContent>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14:paraId="48D51AAA" w14:textId="77777777" w:rsidR="00A912F3" w:rsidRDefault="00B832E3" w:rsidP="007608D8">
                    <w:pPr>
                      <w:jc w:val="center"/>
                      <w:rPr>
                        <w:rFonts w:cs="Cambria"/>
                        <w:szCs w:val="21"/>
                      </w:rPr>
                    </w:pPr>
                    <w:r>
                      <w:rPr>
                        <w:rFonts w:cs="Cambria" w:hint="eastAsia"/>
                        <w:szCs w:val="21"/>
                      </w:rPr>
                      <w:t>注册地</w:t>
                    </w:r>
                  </w:p>
                </w:tc>
              </w:sdtContent>
            </w:sdt>
            <w:sdt>
              <w:sdtPr>
                <w:tag w:val="_PLD_738e924675434f8ea1a19e9f01f12c6a"/>
                <w:id w:val="2119715753"/>
                <w:lock w:val="sdtLocked"/>
              </w:sdtPr>
              <w:sdtEnd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326CD9E7" w14:textId="77777777" w:rsidR="00A912F3" w:rsidRDefault="00B832E3" w:rsidP="007608D8">
                    <w:pPr>
                      <w:jc w:val="center"/>
                      <w:rPr>
                        <w:rFonts w:cs="Cambria"/>
                        <w:szCs w:val="21"/>
                      </w:rPr>
                    </w:pPr>
                    <w:r>
                      <w:rPr>
                        <w:rFonts w:cs="Cambria" w:hint="eastAsia"/>
                        <w:szCs w:val="21"/>
                      </w:rPr>
                      <w:t>业务性质</w:t>
                    </w:r>
                  </w:p>
                </w:tc>
              </w:sdtContent>
            </w:sdt>
            <w:sdt>
              <w:sdtPr>
                <w:tag w:val="_PLD_8f8ae05947724183906b020ada85e914"/>
                <w:id w:val="-455401040"/>
                <w:lock w:val="sdtLocked"/>
              </w:sdtPr>
              <w:sdtEndPr/>
              <w:sdtContent>
                <w:tc>
                  <w:tcPr>
                    <w:tcW w:w="808" w:type="pct"/>
                    <w:tcBorders>
                      <w:top w:val="single" w:sz="4" w:space="0" w:color="auto"/>
                      <w:left w:val="single" w:sz="4" w:space="0" w:color="auto"/>
                      <w:bottom w:val="single" w:sz="4" w:space="0" w:color="auto"/>
                      <w:right w:val="single" w:sz="4" w:space="0" w:color="auto"/>
                    </w:tcBorders>
                    <w:shd w:val="clear" w:color="auto" w:fill="auto"/>
                    <w:vAlign w:val="center"/>
                  </w:tcPr>
                  <w:p w14:paraId="14F04D36" w14:textId="77777777" w:rsidR="00A912F3" w:rsidRDefault="00B832E3" w:rsidP="007608D8">
                    <w:pPr>
                      <w:jc w:val="center"/>
                      <w:rPr>
                        <w:rFonts w:cs="Cambria"/>
                        <w:szCs w:val="21"/>
                      </w:rPr>
                    </w:pPr>
                    <w:r>
                      <w:rPr>
                        <w:rFonts w:cs="Cambria" w:hint="eastAsia"/>
                        <w:szCs w:val="21"/>
                      </w:rPr>
                      <w:t>注册资本</w:t>
                    </w:r>
                  </w:p>
                </w:tc>
              </w:sdtContent>
            </w:sdt>
            <w:sdt>
              <w:sdtPr>
                <w:tag w:val="_PLD_41f7f469dbcc4ee39514954cb008b0a4"/>
                <w:id w:val="-1442458210"/>
                <w:lock w:val="sdtLocked"/>
              </w:sdtPr>
              <w:sdtEndPr/>
              <w:sdtContent>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61CEBF5F" w14:textId="77777777" w:rsidR="00A912F3" w:rsidRDefault="00B832E3" w:rsidP="007608D8">
                    <w:pPr>
                      <w:jc w:val="center"/>
                      <w:rPr>
                        <w:rFonts w:cs="Cambria"/>
                        <w:szCs w:val="21"/>
                      </w:rPr>
                    </w:pPr>
                    <w:r>
                      <w:rPr>
                        <w:rFonts w:cs="Cambria" w:hint="eastAsia"/>
                        <w:szCs w:val="21"/>
                      </w:rPr>
                      <w:t>母公司对本企业的持股比例</w:t>
                    </w:r>
                    <w:r>
                      <w:rPr>
                        <w:rFonts w:cs="Cambria"/>
                        <w:szCs w:val="21"/>
                      </w:rPr>
                      <w:t>(%)</w:t>
                    </w:r>
                  </w:p>
                </w:tc>
              </w:sdtContent>
            </w:sdt>
            <w:sdt>
              <w:sdtPr>
                <w:tag w:val="_PLD_dab7bc4321ca44eb9d8565239cbf42f7"/>
                <w:id w:val="2023821479"/>
                <w:lock w:val="sdtLocked"/>
              </w:sdtPr>
              <w:sdtEndPr/>
              <w:sdtContent>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5390868A" w14:textId="77777777" w:rsidR="00A912F3" w:rsidRDefault="00B832E3" w:rsidP="007608D8">
                    <w:pPr>
                      <w:jc w:val="center"/>
                      <w:rPr>
                        <w:rFonts w:cs="Cambria"/>
                        <w:szCs w:val="21"/>
                      </w:rPr>
                    </w:pPr>
                    <w:r>
                      <w:rPr>
                        <w:rFonts w:cs="Cambria" w:hint="eastAsia"/>
                        <w:szCs w:val="21"/>
                      </w:rPr>
                      <w:t>母公司对本企业的表决权比例</w:t>
                    </w:r>
                    <w:r>
                      <w:rPr>
                        <w:rFonts w:cs="Cambria"/>
                        <w:szCs w:val="21"/>
                      </w:rPr>
                      <w:t>(%)</w:t>
                    </w:r>
                  </w:p>
                </w:tc>
              </w:sdtContent>
            </w:sdt>
          </w:tr>
          <w:sdt>
            <w:sdtPr>
              <w:rPr>
                <w:rFonts w:cs="Cambria"/>
                <w:szCs w:val="21"/>
              </w:rPr>
              <w:alias w:val="本企业的母公司情况明细"/>
              <w:tag w:val="_GBC_e3a0ec4880544cc4ad472a056e28a2a2"/>
              <w:id w:val="398491449"/>
              <w:lock w:val="sdtLocked"/>
            </w:sdtPr>
            <w:sdtEndPr/>
            <w:sdtContent>
              <w:tr w:rsidR="00A912F3" w14:paraId="3875E251" w14:textId="77777777" w:rsidTr="007608D8">
                <w:trPr>
                  <w:trHeight w:val="255"/>
                </w:trPr>
                <w:tc>
                  <w:tcPr>
                    <w:tcW w:w="765" w:type="pct"/>
                    <w:tcBorders>
                      <w:top w:val="single" w:sz="4" w:space="0" w:color="auto"/>
                      <w:left w:val="single" w:sz="4" w:space="0" w:color="auto"/>
                      <w:bottom w:val="single" w:sz="4" w:space="0" w:color="auto"/>
                      <w:right w:val="single" w:sz="4" w:space="0" w:color="auto"/>
                    </w:tcBorders>
                    <w:shd w:val="clear" w:color="auto" w:fill="auto"/>
                    <w:vAlign w:val="center"/>
                  </w:tcPr>
                  <w:p w14:paraId="386A134C" w14:textId="77777777" w:rsidR="00A912F3" w:rsidRDefault="00B832E3" w:rsidP="007608D8">
                    <w:pPr>
                      <w:rPr>
                        <w:rFonts w:cs="Cambria"/>
                        <w:szCs w:val="21"/>
                      </w:rPr>
                    </w:pPr>
                    <w:r>
                      <w:t>北京京城机电控股有限责任公司</w:t>
                    </w:r>
                  </w:p>
                </w:tc>
                <w:tc>
                  <w:tcPr>
                    <w:tcW w:w="681" w:type="pct"/>
                    <w:tcBorders>
                      <w:top w:val="single" w:sz="4" w:space="0" w:color="auto"/>
                      <w:left w:val="single" w:sz="4" w:space="0" w:color="auto"/>
                      <w:bottom w:val="single" w:sz="4" w:space="0" w:color="auto"/>
                      <w:right w:val="single" w:sz="4" w:space="0" w:color="auto"/>
                    </w:tcBorders>
                    <w:shd w:val="clear" w:color="auto" w:fill="auto"/>
                  </w:tcPr>
                  <w:p w14:paraId="58730E0B" w14:textId="77777777" w:rsidR="00A912F3" w:rsidRDefault="00B832E3" w:rsidP="007608D8">
                    <w:pPr>
                      <w:rPr>
                        <w:rFonts w:cs="Cambria"/>
                        <w:szCs w:val="21"/>
                      </w:rPr>
                    </w:pPr>
                    <w:r>
                      <w:t>北京市经济技术开发区</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50EEA81E" w14:textId="77777777" w:rsidR="00A912F3" w:rsidRDefault="00B832E3" w:rsidP="007608D8">
                    <w:pPr>
                      <w:rPr>
                        <w:rFonts w:cs="Cambria"/>
                        <w:szCs w:val="21"/>
                      </w:rPr>
                    </w:pPr>
                    <w:r>
                      <w:t>商务服务</w:t>
                    </w:r>
                  </w:p>
                </w:tc>
                <w:tc>
                  <w:tcPr>
                    <w:tcW w:w="808" w:type="pct"/>
                    <w:tcBorders>
                      <w:top w:val="single" w:sz="4" w:space="0" w:color="auto"/>
                      <w:left w:val="single" w:sz="4" w:space="0" w:color="auto"/>
                      <w:bottom w:val="single" w:sz="4" w:space="0" w:color="auto"/>
                      <w:right w:val="single" w:sz="4" w:space="0" w:color="auto"/>
                    </w:tcBorders>
                    <w:shd w:val="clear" w:color="auto" w:fill="auto"/>
                  </w:tcPr>
                  <w:p w14:paraId="6EB464DB" w14:textId="77777777" w:rsidR="00A912F3" w:rsidRDefault="00B832E3" w:rsidP="007608D8">
                    <w:pPr>
                      <w:jc w:val="right"/>
                      <w:rPr>
                        <w:rFonts w:cs="Cambria"/>
                        <w:szCs w:val="21"/>
                      </w:rPr>
                    </w:pPr>
                    <w:r>
                      <w:t>235,563.71</w:t>
                    </w:r>
                  </w:p>
                </w:tc>
                <w:tc>
                  <w:tcPr>
                    <w:tcW w:w="929" w:type="pct"/>
                    <w:tcBorders>
                      <w:top w:val="single" w:sz="4" w:space="0" w:color="auto"/>
                      <w:left w:val="single" w:sz="4" w:space="0" w:color="auto"/>
                      <w:bottom w:val="single" w:sz="4" w:space="0" w:color="auto"/>
                      <w:right w:val="single" w:sz="4" w:space="0" w:color="auto"/>
                    </w:tcBorders>
                    <w:shd w:val="clear" w:color="auto" w:fill="auto"/>
                  </w:tcPr>
                  <w:p w14:paraId="198E1D39" w14:textId="77777777" w:rsidR="00A912F3" w:rsidRDefault="00B832E3" w:rsidP="007608D8">
                    <w:pPr>
                      <w:jc w:val="right"/>
                      <w:rPr>
                        <w:rFonts w:cs="Cambria"/>
                        <w:szCs w:val="21"/>
                      </w:rPr>
                    </w:pPr>
                    <w:r>
                      <w:t>50.67</w:t>
                    </w:r>
                  </w:p>
                </w:tc>
                <w:tc>
                  <w:tcPr>
                    <w:tcW w:w="1003" w:type="pct"/>
                    <w:tcBorders>
                      <w:top w:val="single" w:sz="4" w:space="0" w:color="auto"/>
                      <w:left w:val="single" w:sz="4" w:space="0" w:color="auto"/>
                      <w:bottom w:val="single" w:sz="4" w:space="0" w:color="auto"/>
                      <w:right w:val="single" w:sz="4" w:space="0" w:color="auto"/>
                    </w:tcBorders>
                    <w:shd w:val="clear" w:color="auto" w:fill="auto"/>
                  </w:tcPr>
                  <w:p w14:paraId="7C03CA54" w14:textId="77777777" w:rsidR="00A912F3" w:rsidRDefault="00B832E3" w:rsidP="007608D8">
                    <w:pPr>
                      <w:jc w:val="right"/>
                      <w:rPr>
                        <w:rFonts w:cs="Cambria"/>
                        <w:szCs w:val="21"/>
                      </w:rPr>
                    </w:pPr>
                    <w:r>
                      <w:t>50.67</w:t>
                    </w:r>
                  </w:p>
                </w:tc>
              </w:tr>
            </w:sdtContent>
          </w:sdt>
        </w:tbl>
        <w:p w14:paraId="4594CA55" w14:textId="77777777" w:rsidR="00A912F3" w:rsidRDefault="00CE5305"/>
        <w:p w14:paraId="172F967D" w14:textId="77777777" w:rsidR="0020757F" w:rsidRDefault="00B832E3">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97606230"/>
            <w:lock w:val="sdtLocked"/>
            <w:placeholder>
              <w:docPart w:val="GBC22222222222222222222222222222"/>
            </w:placeholder>
          </w:sdtPr>
          <w:sdtEndPr/>
          <w:sdtContent>
            <w:p w14:paraId="17AD0983" w14:textId="60329FAB" w:rsidR="0020757F" w:rsidRDefault="00B832E3">
              <w:pPr>
                <w:tabs>
                  <w:tab w:val="left" w:pos="1134"/>
                </w:tabs>
                <w:rPr>
                  <w:rFonts w:cs="Cambria"/>
                  <w:szCs w:val="21"/>
                </w:rPr>
              </w:pPr>
              <w:r>
                <w:rPr>
                  <w:rFonts w:cs="Cambria" w:hint="eastAsia"/>
                  <w:szCs w:val="21"/>
                </w:rPr>
                <w:t>无</w:t>
              </w:r>
            </w:p>
          </w:sdtContent>
        </w:sdt>
        <w:p w14:paraId="6452A0BB" w14:textId="0036FD23" w:rsidR="0020757F" w:rsidRDefault="00B832E3">
          <w:pPr>
            <w:rPr>
              <w:szCs w:val="21"/>
            </w:rPr>
          </w:pPr>
          <w:r>
            <w:rPr>
              <w:rFonts w:hint="eastAsia"/>
              <w:szCs w:val="21"/>
            </w:rPr>
            <w:t>本企业最终控制方是</w:t>
          </w:r>
          <w:sdt>
            <w:sdtPr>
              <w:rPr>
                <w:rFonts w:hint="eastAsia"/>
                <w:szCs w:val="21"/>
              </w:rPr>
              <w:alias w:val="本企业最终控制方"/>
              <w:tag w:val="_GBC_951a676520994ab7a3822c5f58c20b7d"/>
              <w:id w:val="-625001911"/>
              <w:lock w:val="sdtLocked"/>
              <w:placeholder>
                <w:docPart w:val="GBC22222222222222222222222222222"/>
              </w:placeholder>
            </w:sdtPr>
            <w:sdtEndPr/>
            <w:sdtContent>
              <w:r w:rsidRPr="00EA4DF4">
                <w:rPr>
                  <w:rFonts w:hint="eastAsia"/>
                  <w:sz w:val="22"/>
                  <w:szCs w:val="22"/>
                </w:rPr>
                <w:t>北京京城机电控股有限责任公司</w:t>
              </w:r>
            </w:sdtContent>
          </w:sdt>
        </w:p>
        <w:p w14:paraId="50ED2456" w14:textId="77777777" w:rsidR="0020757F" w:rsidRDefault="00B832E3">
          <w:pPr>
            <w:rPr>
              <w:szCs w:val="21"/>
            </w:rPr>
          </w:pPr>
          <w:r>
            <w:rPr>
              <w:rFonts w:hint="eastAsia"/>
              <w:szCs w:val="21"/>
            </w:rPr>
            <w:t>其他说明：</w:t>
          </w:r>
        </w:p>
        <w:sdt>
          <w:sdtPr>
            <w:rPr>
              <w:szCs w:val="21"/>
            </w:rPr>
            <w:alias w:val="本企业的母公司情况的其他说明"/>
            <w:tag w:val="_GBC_72b4ca7a02944263a74be4174baff4cf"/>
            <w:id w:val="1445810495"/>
            <w:lock w:val="sdtLocked"/>
            <w:placeholder>
              <w:docPart w:val="GBC22222222222222222222222222222"/>
            </w:placeholder>
          </w:sdtPr>
          <w:sdtEndPr/>
          <w:sdtContent>
            <w:p w14:paraId="3497E17E" w14:textId="169B0959" w:rsidR="0020757F" w:rsidRDefault="00B832E3">
              <w:pPr>
                <w:rPr>
                  <w:szCs w:val="21"/>
                </w:rPr>
              </w:pPr>
              <w:r>
                <w:rPr>
                  <w:rFonts w:hint="eastAsia"/>
                  <w:szCs w:val="21"/>
                </w:rPr>
                <w:t>无</w:t>
              </w:r>
            </w:p>
          </w:sdtContent>
        </w:sdt>
      </w:sdtContent>
    </w:sdt>
    <w:sdt>
      <w:sdtPr>
        <w:rPr>
          <w:rFonts w:ascii="宋体" w:hAnsi="宋体" w:cs="Arial" w:hint="eastAsia"/>
          <w:b w:val="0"/>
          <w:bCs w:val="0"/>
          <w:kern w:val="0"/>
          <w:szCs w:val="21"/>
        </w:rPr>
        <w:alias w:val="模块:本企业的子公司情况"/>
        <w:tag w:val="_GBC_244a434a920446c1838410fee0ac8ba8"/>
        <w:id w:val="-1612204598"/>
        <w:lock w:val="sdtLocked"/>
        <w:placeholder>
          <w:docPart w:val="GBC22222222222222222222222222222"/>
        </w:placeholder>
      </w:sdtPr>
      <w:sdtEndPr>
        <w:rPr>
          <w:rFonts w:cs="Cambria"/>
        </w:rPr>
      </w:sdtEndPr>
      <w:sdtContent>
        <w:p w14:paraId="41B267FB" w14:textId="77777777" w:rsidR="0020757F" w:rsidRDefault="00B832E3" w:rsidP="00B832E3">
          <w:pPr>
            <w:pStyle w:val="3"/>
            <w:numPr>
              <w:ilvl w:val="0"/>
              <w:numId w:val="134"/>
            </w:numPr>
            <w:rPr>
              <w:rFonts w:ascii="宋体" w:hAnsi="宋体" w:cs="Arial"/>
              <w:szCs w:val="21"/>
            </w:rPr>
          </w:pPr>
          <w:r>
            <w:rPr>
              <w:rFonts w:ascii="宋体" w:hAnsi="宋体" w:cs="Arial" w:hint="eastAsia"/>
              <w:szCs w:val="21"/>
            </w:rPr>
            <w:t>本企业的子公司情况</w:t>
          </w:r>
        </w:p>
        <w:p w14:paraId="744BCD6A" w14:textId="77777777" w:rsidR="0020757F" w:rsidRDefault="00B832E3">
          <w:pPr>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608973376"/>
            <w:lock w:val="sdtLocked"/>
            <w:placeholder>
              <w:docPart w:val="GBC22222222222222222222222222222"/>
            </w:placeholder>
          </w:sdtPr>
          <w:sdtEndPr/>
          <w:sdtContent>
            <w:p w14:paraId="761DB1B9" w14:textId="0105E624" w:rsidR="0020757F" w:rsidRDefault="00B832E3" w:rsidP="002C63B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C380DD3" w14:textId="77777777" w:rsidR="0020757F" w:rsidRDefault="00CE5305">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918666414"/>
        <w:lock w:val="sdtLocked"/>
        <w:placeholder>
          <w:docPart w:val="GBC22222222222222222222222222222"/>
        </w:placeholder>
      </w:sdtPr>
      <w:sdtEndPr>
        <w:rPr>
          <w:rFonts w:cs="Cambria"/>
          <w:szCs w:val="21"/>
        </w:rPr>
      </w:sdtEndPr>
      <w:sdtContent>
        <w:p w14:paraId="3D774F2A" w14:textId="77777777" w:rsidR="0020757F" w:rsidRDefault="00B832E3" w:rsidP="00B832E3">
          <w:pPr>
            <w:pStyle w:val="3"/>
            <w:numPr>
              <w:ilvl w:val="0"/>
              <w:numId w:val="134"/>
            </w:numPr>
          </w:pPr>
          <w:r>
            <w:rPr>
              <w:rFonts w:hint="eastAsia"/>
            </w:rPr>
            <w:t>本企业合营和联营企业情况</w:t>
          </w:r>
        </w:p>
        <w:p w14:paraId="2524CD4F" w14:textId="77777777" w:rsidR="0020757F" w:rsidRDefault="00B832E3">
          <w:r>
            <w:rPr>
              <w:rFonts w:hint="eastAsia"/>
            </w:rPr>
            <w:t>本企业重要的合营或联营企业详见附注</w:t>
          </w:r>
        </w:p>
        <w:sdt>
          <w:sdtPr>
            <w:alias w:val="是否适用：本企业重要的合营或联营企业详见附注[双击切换]"/>
            <w:tag w:val="_GBC_a44d5ddc347344bcaadf8652bc7a927c"/>
            <w:id w:val="2074621768"/>
            <w:lock w:val="sdtLocked"/>
            <w:placeholder>
              <w:docPart w:val="GBC22222222222222222222222222222"/>
            </w:placeholder>
          </w:sdtPr>
          <w:sdtEndPr/>
          <w:sdtContent>
            <w:p w14:paraId="63581D3F" w14:textId="706C759E" w:rsidR="0020757F" w:rsidRDefault="00B832E3" w:rsidP="002C63BA">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666DEE4" w14:textId="77777777" w:rsidR="0020757F" w:rsidRDefault="00B832E3">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86587410"/>
            <w:lock w:val="sdtLocked"/>
            <w:placeholder>
              <w:docPart w:val="GBC22222222222222222222222222222"/>
            </w:placeholder>
          </w:sdtPr>
          <w:sdtEndPr/>
          <w:sdtContent>
            <w:p w14:paraId="7381A4F8" w14:textId="330B3D38"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5"/>
            <w:gridCol w:w="4018"/>
          </w:tblGrid>
          <w:tr w:rsidR="002C63BA" w14:paraId="0B55EEC1" w14:textId="77777777" w:rsidTr="002C63BA">
            <w:trPr>
              <w:trHeight w:val="284"/>
            </w:trPr>
            <w:sdt>
              <w:sdtPr>
                <w:tag w:val="_PLD_0e6d2a60380d424fbe39edbe16e876ad"/>
                <w:id w:val="1267504068"/>
                <w:lock w:val="sdtLocked"/>
              </w:sdtPr>
              <w:sdtEndPr/>
              <w:sdtContent>
                <w:tc>
                  <w:tcPr>
                    <w:tcW w:w="2723" w:type="pct"/>
                    <w:tcBorders>
                      <w:top w:val="single" w:sz="4" w:space="0" w:color="auto"/>
                      <w:left w:val="single" w:sz="4" w:space="0" w:color="auto"/>
                      <w:bottom w:val="single" w:sz="4" w:space="0" w:color="auto"/>
                      <w:right w:val="single" w:sz="4" w:space="0" w:color="auto"/>
                    </w:tcBorders>
                    <w:shd w:val="clear" w:color="auto" w:fill="auto"/>
                  </w:tcPr>
                  <w:p w14:paraId="14DAAECC" w14:textId="77777777" w:rsidR="002C63BA" w:rsidRDefault="00B832E3" w:rsidP="009919E9">
                    <w:pPr>
                      <w:jc w:val="center"/>
                      <w:rPr>
                        <w:rFonts w:cs="Cambria"/>
                        <w:szCs w:val="21"/>
                      </w:rPr>
                    </w:pPr>
                    <w:r>
                      <w:rPr>
                        <w:rFonts w:cs="Cambria" w:hint="eastAsia"/>
                        <w:szCs w:val="21"/>
                      </w:rPr>
                      <w:t>合营或联营企业名称</w:t>
                    </w:r>
                  </w:p>
                </w:tc>
              </w:sdtContent>
            </w:sdt>
            <w:sdt>
              <w:sdtPr>
                <w:tag w:val="_PLD_7a4c0374bc514021b6a270655cb81e9e"/>
                <w:id w:val="784696361"/>
                <w:lock w:val="sdtLocked"/>
              </w:sdtPr>
              <w:sdtEndPr/>
              <w:sdtContent>
                <w:tc>
                  <w:tcPr>
                    <w:tcW w:w="2277" w:type="pct"/>
                    <w:tcBorders>
                      <w:top w:val="single" w:sz="4" w:space="0" w:color="auto"/>
                      <w:left w:val="single" w:sz="4" w:space="0" w:color="auto"/>
                      <w:bottom w:val="single" w:sz="4" w:space="0" w:color="auto"/>
                      <w:right w:val="single" w:sz="4" w:space="0" w:color="auto"/>
                    </w:tcBorders>
                    <w:shd w:val="clear" w:color="auto" w:fill="auto"/>
                  </w:tcPr>
                  <w:p w14:paraId="247082C8" w14:textId="77777777" w:rsidR="002C63BA" w:rsidRDefault="00B832E3" w:rsidP="009919E9">
                    <w:pPr>
                      <w:jc w:val="center"/>
                      <w:rPr>
                        <w:rFonts w:cs="Cambria"/>
                        <w:szCs w:val="21"/>
                      </w:rPr>
                    </w:pPr>
                    <w:r>
                      <w:rPr>
                        <w:rFonts w:cs="Cambria" w:hint="eastAsia"/>
                        <w:szCs w:val="21"/>
                      </w:rPr>
                      <w:t>与本企业关系</w:t>
                    </w:r>
                  </w:p>
                </w:tc>
              </w:sdtContent>
            </w:sdt>
          </w:tr>
          <w:sdt>
            <w:sdtPr>
              <w:rPr>
                <w:szCs w:val="21"/>
              </w:rPr>
              <w:alias w:val="存在关联方交易或余额的合营和联营企业情况明细"/>
              <w:tag w:val="_GBC_ef970ecfd5a24d47a5d96098bbd65e25"/>
              <w:id w:val="-1997788140"/>
              <w:lock w:val="sdtLocked"/>
            </w:sdtPr>
            <w:sdtEndPr/>
            <w:sdtContent>
              <w:tr w:rsidR="002C63BA" w14:paraId="6BF35194" w14:textId="77777777" w:rsidTr="002C63BA">
                <w:trPr>
                  <w:trHeight w:val="250"/>
                </w:trPr>
                <w:tc>
                  <w:tcPr>
                    <w:tcW w:w="2723" w:type="pct"/>
                    <w:tcBorders>
                      <w:top w:val="single" w:sz="4" w:space="0" w:color="auto"/>
                      <w:left w:val="single" w:sz="4" w:space="0" w:color="auto"/>
                      <w:bottom w:val="single" w:sz="4" w:space="0" w:color="auto"/>
                      <w:right w:val="single" w:sz="4" w:space="0" w:color="auto"/>
                    </w:tcBorders>
                  </w:tcPr>
                  <w:p w14:paraId="7AB50926" w14:textId="77777777" w:rsidR="002C63BA" w:rsidRDefault="00B832E3" w:rsidP="009919E9">
                    <w:pPr>
                      <w:rPr>
                        <w:szCs w:val="21"/>
                      </w:rPr>
                    </w:pPr>
                    <w:r>
                      <w:t>北京京城海通科技文化发展有限公司</w:t>
                    </w:r>
                  </w:p>
                </w:tc>
                <w:tc>
                  <w:tcPr>
                    <w:tcW w:w="2277" w:type="pct"/>
                    <w:tcBorders>
                      <w:top w:val="single" w:sz="4" w:space="0" w:color="auto"/>
                      <w:left w:val="single" w:sz="4" w:space="0" w:color="auto"/>
                      <w:bottom w:val="single" w:sz="4" w:space="0" w:color="auto"/>
                      <w:right w:val="single" w:sz="4" w:space="0" w:color="auto"/>
                    </w:tcBorders>
                  </w:tcPr>
                  <w:p w14:paraId="0E2CE900" w14:textId="77777777" w:rsidR="002C63BA" w:rsidRDefault="00B832E3" w:rsidP="009919E9">
                    <w:pPr>
                      <w:rPr>
                        <w:szCs w:val="21"/>
                      </w:rPr>
                    </w:pPr>
                    <w:r>
                      <w:t>合营企业</w:t>
                    </w:r>
                  </w:p>
                </w:tc>
              </w:tr>
            </w:sdtContent>
          </w:sdt>
          <w:sdt>
            <w:sdtPr>
              <w:rPr>
                <w:szCs w:val="21"/>
              </w:rPr>
              <w:alias w:val="存在关联方交易或余额的合营和联营企业情况明细"/>
              <w:tag w:val="_GBC_ef970ecfd5a24d47a5d96098bbd65e25"/>
              <w:id w:val="1485122715"/>
              <w:lock w:val="sdtLocked"/>
            </w:sdtPr>
            <w:sdtEndPr/>
            <w:sdtContent>
              <w:tr w:rsidR="002C63BA" w14:paraId="04343326" w14:textId="77777777" w:rsidTr="002C63BA">
                <w:trPr>
                  <w:trHeight w:val="250"/>
                </w:trPr>
                <w:tc>
                  <w:tcPr>
                    <w:tcW w:w="2723" w:type="pct"/>
                    <w:tcBorders>
                      <w:top w:val="single" w:sz="4" w:space="0" w:color="auto"/>
                      <w:left w:val="single" w:sz="4" w:space="0" w:color="auto"/>
                      <w:bottom w:val="single" w:sz="4" w:space="0" w:color="auto"/>
                      <w:right w:val="single" w:sz="4" w:space="0" w:color="auto"/>
                    </w:tcBorders>
                  </w:tcPr>
                  <w:p w14:paraId="708D9DE3" w14:textId="77777777" w:rsidR="002C63BA" w:rsidRDefault="00B832E3" w:rsidP="009919E9">
                    <w:pPr>
                      <w:rPr>
                        <w:szCs w:val="21"/>
                      </w:rPr>
                    </w:pPr>
                    <w:r>
                      <w:t>北京伯肯节能科技股份有限公司</w:t>
                    </w:r>
                  </w:p>
                </w:tc>
                <w:tc>
                  <w:tcPr>
                    <w:tcW w:w="2277" w:type="pct"/>
                    <w:tcBorders>
                      <w:top w:val="single" w:sz="4" w:space="0" w:color="auto"/>
                      <w:left w:val="single" w:sz="4" w:space="0" w:color="auto"/>
                      <w:bottom w:val="single" w:sz="4" w:space="0" w:color="auto"/>
                      <w:right w:val="single" w:sz="4" w:space="0" w:color="auto"/>
                    </w:tcBorders>
                  </w:tcPr>
                  <w:p w14:paraId="03EF08E0" w14:textId="77777777" w:rsidR="002C63BA" w:rsidRDefault="00B832E3" w:rsidP="009919E9">
                    <w:pPr>
                      <w:rPr>
                        <w:szCs w:val="21"/>
                      </w:rPr>
                    </w:pPr>
                    <w:r>
                      <w:t>联营企业</w:t>
                    </w:r>
                  </w:p>
                </w:tc>
              </w:tr>
            </w:sdtContent>
          </w:sdt>
          <w:sdt>
            <w:sdtPr>
              <w:rPr>
                <w:szCs w:val="21"/>
              </w:rPr>
              <w:alias w:val="存在关联方交易或余额的合营和联营企业情况明细"/>
              <w:tag w:val="_GBC_ef970ecfd5a24d47a5d96098bbd65e25"/>
              <w:id w:val="-1770613457"/>
              <w:lock w:val="sdtLocked"/>
            </w:sdtPr>
            <w:sdtEndPr/>
            <w:sdtContent>
              <w:tr w:rsidR="002C63BA" w14:paraId="72F4BCE3" w14:textId="77777777" w:rsidTr="002C63BA">
                <w:trPr>
                  <w:trHeight w:val="250"/>
                </w:trPr>
                <w:tc>
                  <w:tcPr>
                    <w:tcW w:w="2723" w:type="pct"/>
                    <w:tcBorders>
                      <w:top w:val="single" w:sz="4" w:space="0" w:color="auto"/>
                      <w:left w:val="single" w:sz="4" w:space="0" w:color="auto"/>
                      <w:bottom w:val="single" w:sz="4" w:space="0" w:color="auto"/>
                      <w:right w:val="single" w:sz="4" w:space="0" w:color="auto"/>
                    </w:tcBorders>
                  </w:tcPr>
                  <w:p w14:paraId="619AEE01" w14:textId="77777777" w:rsidR="002C63BA" w:rsidRDefault="00B832E3" w:rsidP="009919E9">
                    <w:pPr>
                      <w:rPr>
                        <w:szCs w:val="21"/>
                      </w:rPr>
                    </w:pPr>
                    <w:r>
                      <w:t>江苏天海特种装备有限公司</w:t>
                    </w:r>
                  </w:p>
                </w:tc>
                <w:tc>
                  <w:tcPr>
                    <w:tcW w:w="2277" w:type="pct"/>
                    <w:tcBorders>
                      <w:top w:val="single" w:sz="4" w:space="0" w:color="auto"/>
                      <w:left w:val="single" w:sz="4" w:space="0" w:color="auto"/>
                      <w:bottom w:val="single" w:sz="4" w:space="0" w:color="auto"/>
                      <w:right w:val="single" w:sz="4" w:space="0" w:color="auto"/>
                    </w:tcBorders>
                  </w:tcPr>
                  <w:p w14:paraId="0FA974DB" w14:textId="77777777" w:rsidR="002C63BA" w:rsidRDefault="00B832E3" w:rsidP="009919E9">
                    <w:pPr>
                      <w:rPr>
                        <w:szCs w:val="21"/>
                      </w:rPr>
                    </w:pPr>
                    <w:r>
                      <w:t>联营企业</w:t>
                    </w:r>
                  </w:p>
                </w:tc>
              </w:tr>
            </w:sdtContent>
          </w:sdt>
          <w:sdt>
            <w:sdtPr>
              <w:rPr>
                <w:szCs w:val="21"/>
              </w:rPr>
              <w:alias w:val="存在关联方交易或余额的合营和联营企业情况明细"/>
              <w:tag w:val="_GBC_ef970ecfd5a24d47a5d96098bbd65e25"/>
              <w:id w:val="-1761752252"/>
              <w:lock w:val="sdtLocked"/>
            </w:sdtPr>
            <w:sdtEndPr/>
            <w:sdtContent>
              <w:tr w:rsidR="002C63BA" w14:paraId="61707661" w14:textId="77777777" w:rsidTr="002C63BA">
                <w:trPr>
                  <w:trHeight w:val="250"/>
                </w:trPr>
                <w:tc>
                  <w:tcPr>
                    <w:tcW w:w="2723" w:type="pct"/>
                    <w:tcBorders>
                      <w:top w:val="single" w:sz="4" w:space="0" w:color="auto"/>
                      <w:left w:val="single" w:sz="4" w:space="0" w:color="auto"/>
                      <w:bottom w:val="single" w:sz="4" w:space="0" w:color="auto"/>
                      <w:right w:val="single" w:sz="4" w:space="0" w:color="auto"/>
                    </w:tcBorders>
                  </w:tcPr>
                  <w:p w14:paraId="31FF4DAC" w14:textId="77777777" w:rsidR="002C63BA" w:rsidRDefault="00B832E3" w:rsidP="009919E9">
                    <w:pPr>
                      <w:rPr>
                        <w:szCs w:val="21"/>
                      </w:rPr>
                    </w:pPr>
                    <w:proofErr w:type="gramStart"/>
                    <w:r>
                      <w:t>北清智</w:t>
                    </w:r>
                    <w:proofErr w:type="gramEnd"/>
                    <w:r>
                      <w:t>创(北京)新能源汽车科技有限公司</w:t>
                    </w:r>
                  </w:p>
                </w:tc>
                <w:tc>
                  <w:tcPr>
                    <w:tcW w:w="2277" w:type="pct"/>
                    <w:tcBorders>
                      <w:top w:val="single" w:sz="4" w:space="0" w:color="auto"/>
                      <w:left w:val="single" w:sz="4" w:space="0" w:color="auto"/>
                      <w:bottom w:val="single" w:sz="4" w:space="0" w:color="auto"/>
                      <w:right w:val="single" w:sz="4" w:space="0" w:color="auto"/>
                    </w:tcBorders>
                  </w:tcPr>
                  <w:p w14:paraId="2A53870B" w14:textId="77777777" w:rsidR="002C63BA" w:rsidRDefault="00B832E3" w:rsidP="009919E9">
                    <w:pPr>
                      <w:rPr>
                        <w:szCs w:val="21"/>
                      </w:rPr>
                    </w:pPr>
                    <w:r>
                      <w:t>联营企业</w:t>
                    </w:r>
                  </w:p>
                </w:tc>
              </w:tr>
            </w:sdtContent>
          </w:sdt>
        </w:tbl>
        <w:p w14:paraId="327A48B9" w14:textId="77777777" w:rsidR="002C63BA" w:rsidRDefault="00CE5305"/>
        <w:p w14:paraId="3FAFCB46" w14:textId="77777777" w:rsidR="0020757F" w:rsidRDefault="00B832E3">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1266885893"/>
            <w:lock w:val="sdtLocked"/>
            <w:placeholder>
              <w:docPart w:val="GBC22222222222222222222222222222"/>
            </w:placeholder>
          </w:sdtPr>
          <w:sdtEndPr/>
          <w:sdtContent>
            <w:p w14:paraId="27A92F04" w14:textId="01B9A8CC" w:rsidR="0020757F" w:rsidRDefault="00B832E3" w:rsidP="00445CAF">
              <w:pPr>
                <w:tabs>
                  <w:tab w:val="left" w:pos="1134"/>
                </w:tabs>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207D810D" w14:textId="77777777" w:rsidR="0020757F" w:rsidRDefault="00CE5305">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740834437"/>
        <w:lock w:val="sdtLocked"/>
        <w:placeholder>
          <w:docPart w:val="GBC22222222222222222222222222222"/>
        </w:placeholder>
      </w:sdtPr>
      <w:sdtEndPr>
        <w:rPr>
          <w:rFonts w:cs="Cambria"/>
          <w:szCs w:val="21"/>
        </w:rPr>
      </w:sdtEndPr>
      <w:sdtContent>
        <w:p w14:paraId="09CC85F9" w14:textId="77777777" w:rsidR="0020757F" w:rsidRDefault="00B832E3" w:rsidP="00B832E3">
          <w:pPr>
            <w:pStyle w:val="3"/>
            <w:numPr>
              <w:ilvl w:val="0"/>
              <w:numId w:val="134"/>
            </w:numPr>
          </w:pPr>
          <w:r>
            <w:rPr>
              <w:rFonts w:hint="eastAsia"/>
            </w:rPr>
            <w:t>其他关联方情况</w:t>
          </w:r>
        </w:p>
        <w:sdt>
          <w:sdtPr>
            <w:alias w:val="是否适用：其他关联方情况[双击切换]"/>
            <w:tag w:val="_GBC_42246b4c04fc4462b5fb05a5db67f4d0"/>
            <w:id w:val="320006269"/>
            <w:lock w:val="sdtLocked"/>
            <w:placeholder>
              <w:docPart w:val="GBC22222222222222222222222222222"/>
            </w:placeholder>
          </w:sdtPr>
          <w:sdtEndPr/>
          <w:sdtContent>
            <w:p w14:paraId="063C686B" w14:textId="3A59B3D5"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9"/>
            <w:gridCol w:w="4944"/>
          </w:tblGrid>
          <w:tr w:rsidR="00D252DA" w14:paraId="09715607" w14:textId="77777777" w:rsidTr="00C12CEE">
            <w:trPr>
              <w:trHeight w:val="267"/>
            </w:trPr>
            <w:sdt>
              <w:sdtPr>
                <w:tag w:val="_PLD_36db3e8c12e04d279b0c2956ad69d8a6"/>
                <w:id w:val="1566678440"/>
                <w:lock w:val="sdtLocked"/>
              </w:sdtPr>
              <w:sdtEndPr/>
              <w:sdtContent>
                <w:tc>
                  <w:tcPr>
                    <w:tcW w:w="2198" w:type="pct"/>
                    <w:tcBorders>
                      <w:top w:val="single" w:sz="4" w:space="0" w:color="auto"/>
                      <w:left w:val="single" w:sz="4" w:space="0" w:color="auto"/>
                      <w:bottom w:val="single" w:sz="4" w:space="0" w:color="auto"/>
                      <w:right w:val="single" w:sz="4" w:space="0" w:color="auto"/>
                    </w:tcBorders>
                    <w:shd w:val="clear" w:color="auto" w:fill="auto"/>
                  </w:tcPr>
                  <w:p w14:paraId="5764E02B" w14:textId="77777777" w:rsidR="00D252DA" w:rsidRDefault="00B832E3" w:rsidP="00C12CEE">
                    <w:pPr>
                      <w:jc w:val="center"/>
                      <w:rPr>
                        <w:rFonts w:cs="Cambria"/>
                        <w:szCs w:val="21"/>
                      </w:rPr>
                    </w:pPr>
                    <w:r>
                      <w:rPr>
                        <w:rFonts w:cs="Cambria" w:hint="eastAsia"/>
                        <w:szCs w:val="21"/>
                      </w:rPr>
                      <w:t>其他关联方名称</w:t>
                    </w:r>
                  </w:p>
                </w:tc>
              </w:sdtContent>
            </w:sdt>
            <w:sdt>
              <w:sdtPr>
                <w:tag w:val="_PLD_b851a2cc9280416290b9ebf815c49236"/>
                <w:id w:val="-1561317944"/>
                <w:lock w:val="sdtLocked"/>
              </w:sdtPr>
              <w:sdtEndPr/>
              <w:sdtContent>
                <w:tc>
                  <w:tcPr>
                    <w:tcW w:w="2802" w:type="pct"/>
                    <w:tcBorders>
                      <w:top w:val="single" w:sz="4" w:space="0" w:color="auto"/>
                      <w:left w:val="single" w:sz="4" w:space="0" w:color="auto"/>
                      <w:bottom w:val="single" w:sz="4" w:space="0" w:color="auto"/>
                      <w:right w:val="single" w:sz="4" w:space="0" w:color="auto"/>
                    </w:tcBorders>
                    <w:shd w:val="clear" w:color="auto" w:fill="auto"/>
                  </w:tcPr>
                  <w:p w14:paraId="53F8C383" w14:textId="77777777" w:rsidR="00D252DA" w:rsidRDefault="00B832E3" w:rsidP="00C12CEE">
                    <w:pPr>
                      <w:jc w:val="center"/>
                      <w:rPr>
                        <w:rFonts w:cs="Cambria"/>
                        <w:szCs w:val="21"/>
                      </w:rPr>
                    </w:pPr>
                    <w:r>
                      <w:rPr>
                        <w:rFonts w:cs="Cambria" w:hint="eastAsia"/>
                        <w:szCs w:val="21"/>
                      </w:rPr>
                      <w:t>其他关联方与本企业关系</w:t>
                    </w:r>
                  </w:p>
                </w:tc>
              </w:sdtContent>
            </w:sdt>
          </w:tr>
          <w:sdt>
            <w:sdtPr>
              <w:rPr>
                <w:rFonts w:cs="Cambria"/>
                <w:szCs w:val="21"/>
              </w:rPr>
              <w:alias w:val="本企业的其他关联方情况明细"/>
              <w:tag w:val="_TUP_a783e3455e3448cbb8198b1265f2df23"/>
              <w:id w:val="194962616"/>
              <w:lock w:val="sdtLocked"/>
            </w:sdtPr>
            <w:sdtEndPr/>
            <w:sdtContent>
              <w:tr w:rsidR="00D252DA" w14:paraId="44C2D17B" w14:textId="77777777" w:rsidTr="00C12CEE">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5BFE116C" w14:textId="77777777" w:rsidR="00D252DA" w:rsidRDefault="00B832E3" w:rsidP="00C12CEE">
                    <w:pPr>
                      <w:rPr>
                        <w:rFonts w:cs="Cambria"/>
                        <w:szCs w:val="21"/>
                      </w:rPr>
                    </w:pPr>
                    <w:r>
                      <w:t>北京市机电研究院有限责任公司</w:t>
                    </w:r>
                  </w:p>
                </w:tc>
                <w:sdt>
                  <w:sdtPr>
                    <w:rPr>
                      <w:rFonts w:cs="Cambria"/>
                      <w:szCs w:val="21"/>
                    </w:rPr>
                    <w:alias w:val="本企业的其他关联方情况明细－其他关联方与本公司关系"/>
                    <w:tag w:val="_GBC_58cfdd73098648d8af76645c4007a3fa"/>
                    <w:id w:val="-135472579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3CEF55FE" w14:textId="77777777" w:rsidR="00D252DA" w:rsidRDefault="00B832E3" w:rsidP="00C12CEE">
                        <w:pP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TUP_a783e3455e3448cbb8198b1265f2df23"/>
              <w:id w:val="848454458"/>
              <w:lock w:val="sdtLocked"/>
            </w:sdtPr>
            <w:sdtEndPr/>
            <w:sdtContent>
              <w:tr w:rsidR="00D252DA" w14:paraId="39E77C67" w14:textId="77777777" w:rsidTr="00C12CEE">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00EB3E38" w14:textId="77777777" w:rsidR="00D252DA" w:rsidRDefault="00B832E3" w:rsidP="00C12CEE">
                    <w:pPr>
                      <w:rPr>
                        <w:rFonts w:cs="Cambria"/>
                        <w:szCs w:val="21"/>
                      </w:rPr>
                    </w:pPr>
                    <w:r>
                      <w:t>北京第一机床厂</w:t>
                    </w:r>
                  </w:p>
                </w:tc>
                <w:sdt>
                  <w:sdtPr>
                    <w:rPr>
                      <w:rFonts w:cs="Cambria"/>
                      <w:szCs w:val="21"/>
                    </w:rPr>
                    <w:alias w:val="本企业的其他关联方情况明细－其他关联方与本公司关系"/>
                    <w:tag w:val="_GBC_58cfdd73098648d8af76645c4007a3fa"/>
                    <w:id w:val="-63178777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5BBE9859" w14:textId="77777777" w:rsidR="00D252DA" w:rsidRDefault="00B832E3" w:rsidP="00C12CEE">
                        <w:pP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TUP_a783e3455e3448cbb8198b1265f2df23"/>
              <w:id w:val="1367954570"/>
              <w:lock w:val="sdtLocked"/>
            </w:sdtPr>
            <w:sdtEndPr/>
            <w:sdtContent>
              <w:tr w:rsidR="00D252DA" w14:paraId="0FEA847B" w14:textId="77777777" w:rsidTr="00C12CEE">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009C5A35" w14:textId="77777777" w:rsidR="00D252DA" w:rsidRDefault="00B832E3" w:rsidP="00C12CEE">
                    <w:pPr>
                      <w:rPr>
                        <w:rFonts w:cs="Cambria"/>
                        <w:szCs w:val="21"/>
                      </w:rPr>
                    </w:pPr>
                    <w:r>
                      <w:t>北京京城工业物流有限公司</w:t>
                    </w:r>
                  </w:p>
                </w:tc>
                <w:sdt>
                  <w:sdtPr>
                    <w:rPr>
                      <w:rFonts w:cs="Cambria"/>
                      <w:szCs w:val="21"/>
                    </w:rPr>
                    <w:alias w:val="本企业的其他关联方情况明细－其他关联方与本公司关系"/>
                    <w:tag w:val="_GBC_58cfdd73098648d8af76645c4007a3fa"/>
                    <w:id w:val="-4075326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093D4E1E" w14:textId="77777777" w:rsidR="00D252DA" w:rsidRDefault="00B832E3" w:rsidP="00C12CEE">
                        <w:pP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TUP_a783e3455e3448cbb8198b1265f2df23"/>
              <w:id w:val="1752082900"/>
              <w:lock w:val="sdtLocked"/>
            </w:sdtPr>
            <w:sdtEndPr/>
            <w:sdtContent>
              <w:tr w:rsidR="00D252DA" w14:paraId="3B251926" w14:textId="77777777" w:rsidTr="00C12CEE">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32E92EC6" w14:textId="77777777" w:rsidR="00D252DA" w:rsidRDefault="00B832E3" w:rsidP="00C12CEE">
                    <w:pPr>
                      <w:rPr>
                        <w:rFonts w:cs="Cambria"/>
                        <w:szCs w:val="21"/>
                      </w:rPr>
                    </w:pPr>
                    <w:r>
                      <w:t>北京京城机电资产管理有限责任公司</w:t>
                    </w:r>
                  </w:p>
                </w:tc>
                <w:sdt>
                  <w:sdtPr>
                    <w:rPr>
                      <w:rFonts w:cs="Cambria"/>
                      <w:szCs w:val="21"/>
                    </w:rPr>
                    <w:alias w:val="本企业的其他关联方情况明细－其他关联方与本公司关系"/>
                    <w:tag w:val="_GBC_58cfdd73098648d8af76645c4007a3fa"/>
                    <w:id w:val="-177176445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36B43A15" w14:textId="77777777" w:rsidR="00D252DA" w:rsidRDefault="00B832E3" w:rsidP="00C12CEE">
                        <w:pPr>
                          <w:rPr>
                            <w:rFonts w:cs="Cambria"/>
                            <w:szCs w:val="21"/>
                          </w:rPr>
                        </w:pPr>
                        <w:r>
                          <w:rPr>
                            <w:rFonts w:cs="Cambria"/>
                            <w:szCs w:val="21"/>
                          </w:rPr>
                          <w:t>受同一控股股东及最终控制方控制的其他企业</w:t>
                        </w:r>
                      </w:p>
                    </w:tc>
                  </w:sdtContent>
                </w:sdt>
              </w:tr>
            </w:sdtContent>
          </w:sdt>
          <w:sdt>
            <w:sdtPr>
              <w:rPr>
                <w:rFonts w:cs="Cambria"/>
                <w:szCs w:val="21"/>
              </w:rPr>
              <w:alias w:val="本企业的其他关联方情况明细"/>
              <w:tag w:val="_TUP_a783e3455e3448cbb8198b1265f2df23"/>
              <w:id w:val="1155879631"/>
              <w:lock w:val="sdtLocked"/>
            </w:sdtPr>
            <w:sdtEndPr/>
            <w:sdtContent>
              <w:tr w:rsidR="00D252DA" w14:paraId="545F3AC8" w14:textId="77777777" w:rsidTr="00C12CEE">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19429CFA" w14:textId="77777777" w:rsidR="00D252DA" w:rsidRDefault="00B832E3" w:rsidP="00C12CEE">
                    <w:pPr>
                      <w:rPr>
                        <w:rFonts w:cs="Cambria"/>
                        <w:szCs w:val="21"/>
                      </w:rPr>
                    </w:pPr>
                    <w:r>
                      <w:t>天津大无缝投资有限公司</w:t>
                    </w:r>
                  </w:p>
                </w:tc>
                <w:sdt>
                  <w:sdtPr>
                    <w:rPr>
                      <w:rFonts w:cs="Cambria"/>
                      <w:szCs w:val="21"/>
                    </w:rPr>
                    <w:alias w:val="本企业的其他关联方情况明细－其他关联方与本公司关系"/>
                    <w:tag w:val="_GBC_58cfdd73098648d8af76645c4007a3fa"/>
                    <w:id w:val="205681188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2B8CD1F4" w14:textId="77777777" w:rsidR="00D252DA" w:rsidRDefault="00B832E3" w:rsidP="00C12CEE">
                        <w:pPr>
                          <w:rPr>
                            <w:rFonts w:cs="Cambria"/>
                            <w:szCs w:val="21"/>
                          </w:rPr>
                        </w:pPr>
                        <w:r>
                          <w:rPr>
                            <w:rFonts w:cs="Cambria"/>
                            <w:szCs w:val="21"/>
                          </w:rPr>
                          <w:t>子公司的少数股东</w:t>
                        </w:r>
                      </w:p>
                    </w:tc>
                  </w:sdtContent>
                </w:sdt>
              </w:tr>
            </w:sdtContent>
          </w:sdt>
          <w:sdt>
            <w:sdtPr>
              <w:rPr>
                <w:rFonts w:cs="Cambria"/>
                <w:szCs w:val="21"/>
              </w:rPr>
              <w:alias w:val="本企业的其他关联方情况明细"/>
              <w:tag w:val="_TUP_a783e3455e3448cbb8198b1265f2df23"/>
              <w:id w:val="1371265879"/>
              <w:lock w:val="sdtLocked"/>
            </w:sdtPr>
            <w:sdtEndPr/>
            <w:sdtContent>
              <w:tr w:rsidR="00D252DA" w14:paraId="67970B57" w14:textId="77777777" w:rsidTr="00C12CEE">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645EECE3" w14:textId="77777777" w:rsidR="00D252DA" w:rsidRDefault="00B832E3" w:rsidP="00C12CEE">
                    <w:pPr>
                      <w:rPr>
                        <w:rFonts w:cs="Cambria"/>
                        <w:szCs w:val="21"/>
                      </w:rPr>
                    </w:pPr>
                    <w:r>
                      <w:t>宽城升华压力容器制造有限责任公司</w:t>
                    </w:r>
                  </w:p>
                </w:tc>
                <w:sdt>
                  <w:sdtPr>
                    <w:rPr>
                      <w:rFonts w:cs="Cambria"/>
                      <w:szCs w:val="21"/>
                    </w:rPr>
                    <w:alias w:val="本企业的其他关联方情况明细－其他关联方与本公司关系"/>
                    <w:tag w:val="_GBC_58cfdd73098648d8af76645c4007a3fa"/>
                    <w:id w:val="89277851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28B29F53" w14:textId="77777777" w:rsidR="00D252DA" w:rsidRDefault="00B832E3" w:rsidP="00C12CEE">
                        <w:pPr>
                          <w:rPr>
                            <w:rFonts w:cs="Cambria"/>
                            <w:szCs w:val="21"/>
                          </w:rPr>
                        </w:pPr>
                        <w:r>
                          <w:rPr>
                            <w:rFonts w:cs="Cambria"/>
                            <w:szCs w:val="21"/>
                          </w:rPr>
                          <w:t>子公司的少数股东</w:t>
                        </w:r>
                      </w:p>
                    </w:tc>
                  </w:sdtContent>
                </w:sdt>
              </w:tr>
            </w:sdtContent>
          </w:sdt>
          <w:sdt>
            <w:sdtPr>
              <w:rPr>
                <w:rFonts w:cs="Cambria"/>
                <w:szCs w:val="21"/>
              </w:rPr>
              <w:alias w:val="本企业的其他关联方情况明细"/>
              <w:tag w:val="_TUP_a783e3455e3448cbb8198b1265f2df23"/>
              <w:id w:val="-1040204087"/>
              <w:lock w:val="sdtLocked"/>
            </w:sdtPr>
            <w:sdtEndPr/>
            <w:sdtContent>
              <w:tr w:rsidR="00D252DA" w14:paraId="3312081A" w14:textId="77777777" w:rsidTr="00C12CEE">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289B00CB" w14:textId="77777777" w:rsidR="00D252DA" w:rsidRDefault="00B832E3" w:rsidP="00C12CEE">
                    <w:pPr>
                      <w:rPr>
                        <w:rFonts w:cs="Cambria"/>
                        <w:szCs w:val="21"/>
                      </w:rPr>
                    </w:pPr>
                    <w:r>
                      <w:t>郑国祥</w:t>
                    </w:r>
                  </w:p>
                </w:tc>
                <w:sdt>
                  <w:sdtPr>
                    <w:rPr>
                      <w:rFonts w:cs="Cambria"/>
                      <w:szCs w:val="21"/>
                    </w:rPr>
                    <w:alias w:val="本企业的其他关联方情况明细－其他关联方与本公司关系"/>
                    <w:tag w:val="_GBC_58cfdd73098648d8af76645c4007a3fa"/>
                    <w:id w:val="18233490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5D7A2CB5" w14:textId="77777777" w:rsidR="00D252DA" w:rsidRDefault="00B832E3" w:rsidP="00C12CEE">
                        <w:pPr>
                          <w:rPr>
                            <w:rFonts w:cs="Cambria"/>
                            <w:szCs w:val="21"/>
                          </w:rPr>
                        </w:pPr>
                        <w:r>
                          <w:rPr>
                            <w:rFonts w:cs="Cambria"/>
                            <w:szCs w:val="21"/>
                          </w:rPr>
                          <w:t>子公司的少数股东</w:t>
                        </w:r>
                      </w:p>
                    </w:tc>
                  </w:sdtContent>
                </w:sdt>
              </w:tr>
            </w:sdtContent>
          </w:sdt>
          <w:sdt>
            <w:sdtPr>
              <w:rPr>
                <w:rFonts w:cs="Cambria"/>
                <w:szCs w:val="21"/>
              </w:rPr>
              <w:alias w:val="本企业的其他关联方情况明细"/>
              <w:tag w:val="_TUP_a783e3455e3448cbb8198b1265f2df23"/>
              <w:id w:val="-1320877452"/>
              <w:lock w:val="sdtLocked"/>
            </w:sdtPr>
            <w:sdtEndPr/>
            <w:sdtContent>
              <w:tr w:rsidR="00D252DA" w14:paraId="184F29A8" w14:textId="77777777" w:rsidTr="00C12CEE">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55CD99F2" w14:textId="77777777" w:rsidR="00D252DA" w:rsidRDefault="00B832E3" w:rsidP="00C12CEE">
                    <w:pPr>
                      <w:rPr>
                        <w:rFonts w:cs="Cambria"/>
                        <w:szCs w:val="21"/>
                      </w:rPr>
                    </w:pPr>
                    <w:r>
                      <w:t>郭志红</w:t>
                    </w:r>
                  </w:p>
                </w:tc>
                <w:sdt>
                  <w:sdtPr>
                    <w:rPr>
                      <w:rFonts w:cs="Cambria"/>
                      <w:szCs w:val="21"/>
                    </w:rPr>
                    <w:alias w:val="本企业的其他关联方情况明细－其他关联方与本公司关系"/>
                    <w:tag w:val="_GBC_58cfdd73098648d8af76645c4007a3fa"/>
                    <w:id w:val="-188601523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4B97C436" w14:textId="77777777" w:rsidR="00D252DA" w:rsidRDefault="00B832E3" w:rsidP="00C12CEE">
                        <w:pPr>
                          <w:rPr>
                            <w:rFonts w:cs="Cambria"/>
                            <w:szCs w:val="21"/>
                          </w:rPr>
                        </w:pPr>
                        <w:r>
                          <w:rPr>
                            <w:rFonts w:cs="Cambria"/>
                            <w:szCs w:val="21"/>
                          </w:rPr>
                          <w:t>子公司的少数股东</w:t>
                        </w:r>
                      </w:p>
                    </w:tc>
                  </w:sdtContent>
                </w:sdt>
              </w:tr>
            </w:sdtContent>
          </w:sdt>
          <w:sdt>
            <w:sdtPr>
              <w:rPr>
                <w:rFonts w:cs="Cambria"/>
                <w:szCs w:val="21"/>
              </w:rPr>
              <w:alias w:val="本企业的其他关联方情况明细"/>
              <w:tag w:val="_TUP_a783e3455e3448cbb8198b1265f2df23"/>
              <w:id w:val="1224790166"/>
              <w:lock w:val="sdtLocked"/>
            </w:sdtPr>
            <w:sdtEndPr/>
            <w:sdtContent>
              <w:tr w:rsidR="00D252DA" w14:paraId="391CEA3E" w14:textId="77777777" w:rsidTr="00C12CEE">
                <w:trPr>
                  <w:trHeight w:val="267"/>
                </w:trPr>
                <w:tc>
                  <w:tcPr>
                    <w:tcW w:w="2198" w:type="pct"/>
                    <w:tcBorders>
                      <w:top w:val="single" w:sz="4" w:space="0" w:color="auto"/>
                      <w:left w:val="single" w:sz="4" w:space="0" w:color="auto"/>
                      <w:bottom w:val="single" w:sz="4" w:space="0" w:color="auto"/>
                      <w:right w:val="single" w:sz="4" w:space="0" w:color="auto"/>
                    </w:tcBorders>
                    <w:vAlign w:val="center"/>
                  </w:tcPr>
                  <w:p w14:paraId="2FFDC3EF" w14:textId="77777777" w:rsidR="00D252DA" w:rsidRDefault="00B832E3" w:rsidP="00C12CEE">
                    <w:pPr>
                      <w:rPr>
                        <w:rFonts w:cs="Cambria"/>
                        <w:szCs w:val="21"/>
                      </w:rPr>
                    </w:pPr>
                    <w:r>
                      <w:t>北京兰天达汽车清洁燃料技术有限公司</w:t>
                    </w:r>
                  </w:p>
                </w:tc>
                <w:sdt>
                  <w:sdtPr>
                    <w:rPr>
                      <w:rFonts w:cs="Cambria"/>
                      <w:szCs w:val="21"/>
                    </w:rPr>
                    <w:alias w:val="本企业的其他关联方情况明细－其他关联方与本公司关系"/>
                    <w:tag w:val="_GBC_58cfdd73098648d8af76645c4007a3fa"/>
                    <w:id w:val="199351873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2802" w:type="pct"/>
                        <w:tcBorders>
                          <w:top w:val="single" w:sz="4" w:space="0" w:color="auto"/>
                          <w:left w:val="single" w:sz="4" w:space="0" w:color="auto"/>
                          <w:bottom w:val="single" w:sz="4" w:space="0" w:color="auto"/>
                          <w:right w:val="single" w:sz="4" w:space="0" w:color="auto"/>
                        </w:tcBorders>
                      </w:tcPr>
                      <w:p w14:paraId="3552809D" w14:textId="77777777" w:rsidR="00D252DA" w:rsidRDefault="00B832E3" w:rsidP="00C12CEE">
                        <w:pPr>
                          <w:rPr>
                            <w:rFonts w:cs="Cambria"/>
                            <w:szCs w:val="21"/>
                          </w:rPr>
                        </w:pPr>
                        <w:r>
                          <w:rPr>
                            <w:rFonts w:cs="Cambria"/>
                            <w:szCs w:val="21"/>
                          </w:rPr>
                          <w:t>联营企业的全资子公司</w:t>
                        </w:r>
                      </w:p>
                    </w:tc>
                  </w:sdtContent>
                </w:sdt>
              </w:tr>
            </w:sdtContent>
          </w:sdt>
        </w:tbl>
        <w:p w14:paraId="27EB2EC6" w14:textId="77777777" w:rsidR="00D252DA" w:rsidRDefault="00CE5305"/>
        <w:p w14:paraId="47124368" w14:textId="77777777" w:rsidR="0020757F" w:rsidRDefault="00B832E3">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117952daaba845fa964eb3e2e22e8fc5"/>
            <w:id w:val="2141144679"/>
            <w:lock w:val="sdtLocked"/>
            <w:placeholder>
              <w:docPart w:val="GBC22222222222222222222222222222"/>
            </w:placeholder>
          </w:sdtPr>
          <w:sdtEndPr/>
          <w:sdtContent>
            <w:p w14:paraId="22B0C726" w14:textId="51209DE3" w:rsidR="0020757F" w:rsidRDefault="00B832E3">
              <w:pPr>
                <w:tabs>
                  <w:tab w:val="left" w:pos="1134"/>
                </w:tabs>
                <w:rPr>
                  <w:rFonts w:cs="Cambria"/>
                  <w:szCs w:val="21"/>
                </w:rPr>
              </w:pPr>
              <w:r>
                <w:rPr>
                  <w:rFonts w:cs="Cambria" w:hint="eastAsia"/>
                  <w:szCs w:val="21"/>
                </w:rPr>
                <w:t>无</w:t>
              </w:r>
            </w:p>
          </w:sdtContent>
        </w:sdt>
        <w:p w14:paraId="72D4B287" w14:textId="77777777" w:rsidR="0020757F" w:rsidRDefault="00CE5305">
          <w:pPr>
            <w:tabs>
              <w:tab w:val="left" w:pos="1134"/>
            </w:tabs>
            <w:rPr>
              <w:rFonts w:cs="Cambria"/>
              <w:b/>
              <w:szCs w:val="21"/>
            </w:rPr>
          </w:pPr>
        </w:p>
      </w:sdtContent>
    </w:sdt>
    <w:p w14:paraId="64D1C7F2" w14:textId="77777777" w:rsidR="0020757F" w:rsidRDefault="00B832E3" w:rsidP="00B832E3">
      <w:pPr>
        <w:pStyle w:val="3"/>
        <w:numPr>
          <w:ilvl w:val="0"/>
          <w:numId w:val="134"/>
        </w:numPr>
      </w:pPr>
      <w:r>
        <w:rPr>
          <w:rFonts w:hint="eastAsia"/>
        </w:rPr>
        <w:t>关联交易情况</w:t>
      </w:r>
    </w:p>
    <w:p w14:paraId="5EF08620" w14:textId="77777777" w:rsidR="0020757F" w:rsidRDefault="00B832E3" w:rsidP="00B832E3">
      <w:pPr>
        <w:pStyle w:val="4"/>
        <w:numPr>
          <w:ilvl w:val="3"/>
          <w:numId w:val="135"/>
        </w:numPr>
        <w:ind w:left="424" w:hangingChars="201" w:hanging="424"/>
      </w:pPr>
      <w:r>
        <w:rPr>
          <w:rFonts w:hint="eastAsia"/>
        </w:rPr>
        <w:t>购销商品、提供和接受劳务的关联交易</w:t>
      </w:r>
    </w:p>
    <w:sdt>
      <w:sdtPr>
        <w:rPr>
          <w:rFonts w:hint="eastAsia"/>
        </w:rPr>
        <w:alias w:val="模块:采购商品/接受劳务情况表"/>
        <w:tag w:val="_SEC_b6443abb06dd41c7944d441c27c48f7d"/>
        <w:id w:val="-2089993389"/>
        <w:lock w:val="sdtLocked"/>
        <w:placeholder>
          <w:docPart w:val="GBC22222222222222222222222222222"/>
        </w:placeholder>
      </w:sdtPr>
      <w:sdtEndPr>
        <w:rPr>
          <w:rFonts w:hint="default"/>
        </w:rPr>
      </w:sdtEndPr>
      <w:sdtContent>
        <w:p w14:paraId="4C565317" w14:textId="77777777" w:rsidR="0020757F" w:rsidRDefault="00B832E3">
          <w:r>
            <w:rPr>
              <w:rFonts w:hint="eastAsia"/>
            </w:rPr>
            <w:t>采购商品/接受劳务情况表</w:t>
          </w:r>
        </w:p>
        <w:sdt>
          <w:sdtPr>
            <w:alias w:val="是否适用：采购商品或接受劳务情况表[双击切换]"/>
            <w:tag w:val="_GBC_c080653feddc4cf2a468adfbb755dff3"/>
            <w:id w:val="278156163"/>
            <w:lock w:val="sdtLocked"/>
            <w:placeholder>
              <w:docPart w:val="GBC22222222222222222222222222222"/>
            </w:placeholder>
          </w:sdtPr>
          <w:sdtEndPr/>
          <w:sdtContent>
            <w:p w14:paraId="26BE6E8D" w14:textId="0C38CAA2"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2A3DEDA" w14:textId="77777777" w:rsidR="0020757F" w:rsidRDefault="00B832E3">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7390652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3189681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cs="Cambria"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04"/>
            <w:gridCol w:w="2126"/>
            <w:gridCol w:w="2153"/>
            <w:gridCol w:w="2140"/>
          </w:tblGrid>
          <w:tr w:rsidR="00D252DA" w14:paraId="1D369960" w14:textId="77777777" w:rsidTr="0009777A">
            <w:trPr>
              <w:cantSplit/>
              <w:trHeight w:val="295"/>
            </w:trPr>
            <w:sdt>
              <w:sdtPr>
                <w:tag w:val="_PLD_ed4fd195f176464f83eb8db1dbcbc443"/>
                <w:id w:val="865952465"/>
                <w:lock w:val="sdtLocked"/>
              </w:sdtPr>
              <w:sdtEndPr/>
              <w:sdtContent>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14:paraId="7858FF51" w14:textId="77777777" w:rsidR="00D252DA" w:rsidRDefault="00B832E3" w:rsidP="0009777A">
                    <w:pPr>
                      <w:jc w:val="center"/>
                      <w:rPr>
                        <w:rFonts w:cs="Cambria"/>
                        <w:szCs w:val="21"/>
                      </w:rPr>
                    </w:pPr>
                    <w:r>
                      <w:rPr>
                        <w:rFonts w:cs="Cambria" w:hint="eastAsia"/>
                        <w:szCs w:val="21"/>
                      </w:rPr>
                      <w:t>关联方</w:t>
                    </w:r>
                  </w:p>
                </w:tc>
              </w:sdtContent>
            </w:sdt>
            <w:sdt>
              <w:sdtPr>
                <w:tag w:val="_PLD_013e7578c973447da6bccdb1a3924d96"/>
                <w:id w:val="1171069048"/>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0947BC84" w14:textId="77777777" w:rsidR="00D252DA" w:rsidRDefault="00B832E3" w:rsidP="0009777A">
                    <w:pPr>
                      <w:jc w:val="center"/>
                      <w:rPr>
                        <w:rFonts w:cs="Cambria"/>
                        <w:szCs w:val="21"/>
                      </w:rPr>
                    </w:pPr>
                    <w:r>
                      <w:rPr>
                        <w:rFonts w:cs="Cambria" w:hint="eastAsia"/>
                        <w:szCs w:val="21"/>
                      </w:rPr>
                      <w:t>关联交易内容</w:t>
                    </w:r>
                  </w:p>
                </w:tc>
              </w:sdtContent>
            </w:sdt>
            <w:sdt>
              <w:sdtPr>
                <w:tag w:val="_PLD_6b54e09a146a4c34bba286909831c05b"/>
                <w:id w:val="70242956"/>
                <w:lock w:val="sdtLocked"/>
              </w:sdtPr>
              <w:sdtEndPr/>
              <w:sdtContent>
                <w:tc>
                  <w:tcPr>
                    <w:tcW w:w="1220" w:type="pct"/>
                    <w:tcBorders>
                      <w:top w:val="single" w:sz="4" w:space="0" w:color="auto"/>
                      <w:left w:val="single" w:sz="4" w:space="0" w:color="auto"/>
                      <w:right w:val="single" w:sz="4" w:space="0" w:color="auto"/>
                    </w:tcBorders>
                    <w:shd w:val="clear" w:color="auto" w:fill="auto"/>
                    <w:vAlign w:val="center"/>
                  </w:tcPr>
                  <w:p w14:paraId="2017D19F" w14:textId="77777777" w:rsidR="00D252DA" w:rsidRDefault="00B832E3" w:rsidP="0009777A">
                    <w:pPr>
                      <w:jc w:val="center"/>
                      <w:rPr>
                        <w:rFonts w:cs="Cambria"/>
                        <w:szCs w:val="21"/>
                      </w:rPr>
                    </w:pPr>
                    <w:r>
                      <w:rPr>
                        <w:rFonts w:cs="Cambria" w:hint="eastAsia"/>
                        <w:szCs w:val="21"/>
                      </w:rPr>
                      <w:t>本期发生额</w:t>
                    </w:r>
                  </w:p>
                </w:tc>
              </w:sdtContent>
            </w:sdt>
            <w:sdt>
              <w:sdtPr>
                <w:tag w:val="_PLD_9f856a67de3d45acbef7ccb12b35985d"/>
                <w:id w:val="-1150899637"/>
                <w:lock w:val="sdtLocked"/>
              </w:sdtPr>
              <w:sdtEndPr/>
              <w:sdtContent>
                <w:tc>
                  <w:tcPr>
                    <w:tcW w:w="1213" w:type="pct"/>
                    <w:tcBorders>
                      <w:top w:val="single" w:sz="4" w:space="0" w:color="auto"/>
                      <w:left w:val="single" w:sz="4" w:space="0" w:color="auto"/>
                      <w:right w:val="single" w:sz="4" w:space="0" w:color="auto"/>
                    </w:tcBorders>
                    <w:shd w:val="clear" w:color="auto" w:fill="auto"/>
                    <w:vAlign w:val="center"/>
                  </w:tcPr>
                  <w:p w14:paraId="4CD1870B" w14:textId="77777777" w:rsidR="00D252DA" w:rsidRDefault="00B832E3" w:rsidP="0009777A">
                    <w:pPr>
                      <w:jc w:val="center"/>
                      <w:rPr>
                        <w:rFonts w:cs="Cambria"/>
                        <w:szCs w:val="21"/>
                      </w:rPr>
                    </w:pPr>
                    <w:r>
                      <w:rPr>
                        <w:rFonts w:cs="Cambria" w:hint="eastAsia"/>
                        <w:szCs w:val="21"/>
                      </w:rPr>
                      <w:t>上期发生额</w:t>
                    </w:r>
                  </w:p>
                </w:tc>
              </w:sdtContent>
            </w:sdt>
          </w:tr>
          <w:sdt>
            <w:sdtPr>
              <w:rPr>
                <w:szCs w:val="21"/>
              </w:rPr>
              <w:alias w:val="采购商品接受劳务情况明细"/>
              <w:tag w:val="_TUP_21b06c19d7ae4c2ea8596d9fcb57283b"/>
              <w:id w:val="1494223527"/>
              <w:lock w:val="sdtLocked"/>
            </w:sdtPr>
            <w:sdtEndPr/>
            <w:sdtContent>
              <w:tr w:rsidR="00D252DA" w14:paraId="07C2590D" w14:textId="77777777" w:rsidTr="0009777A">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52A6AC53" w14:textId="77777777" w:rsidR="00D252DA" w:rsidRDefault="00B832E3" w:rsidP="0009777A">
                    <w:pPr>
                      <w:rPr>
                        <w:szCs w:val="21"/>
                      </w:rPr>
                    </w:pPr>
                    <w:r>
                      <w:t>江苏天海特种装备有限公司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14:paraId="5F2DCBAF" w14:textId="77777777" w:rsidR="00D252DA" w:rsidRDefault="00B832E3" w:rsidP="0009777A">
                    <w:pPr>
                      <w:rPr>
                        <w:szCs w:val="21"/>
                      </w:rPr>
                    </w:pPr>
                    <w:r>
                      <w:t>采购商品</w:t>
                    </w:r>
                  </w:p>
                </w:tc>
                <w:tc>
                  <w:tcPr>
                    <w:tcW w:w="1220" w:type="pct"/>
                    <w:tcBorders>
                      <w:top w:val="single" w:sz="4" w:space="0" w:color="auto"/>
                      <w:left w:val="single" w:sz="4" w:space="0" w:color="auto"/>
                      <w:bottom w:val="single" w:sz="4" w:space="0" w:color="auto"/>
                      <w:right w:val="single" w:sz="4" w:space="0" w:color="auto"/>
                    </w:tcBorders>
                    <w:shd w:val="clear" w:color="auto" w:fill="auto"/>
                  </w:tcPr>
                  <w:p w14:paraId="7AEBE91D" w14:textId="77777777" w:rsidR="00D252DA" w:rsidRDefault="00B832E3" w:rsidP="0009777A">
                    <w:pPr>
                      <w:jc w:val="right"/>
                      <w:rPr>
                        <w:szCs w:val="21"/>
                      </w:rPr>
                    </w:pPr>
                    <w:r>
                      <w:t>76,409,715.59</w:t>
                    </w:r>
                  </w:p>
                </w:tc>
                <w:tc>
                  <w:tcPr>
                    <w:tcW w:w="1213" w:type="pct"/>
                    <w:tcBorders>
                      <w:top w:val="single" w:sz="4" w:space="0" w:color="auto"/>
                      <w:left w:val="single" w:sz="4" w:space="0" w:color="auto"/>
                      <w:bottom w:val="single" w:sz="4" w:space="0" w:color="auto"/>
                      <w:right w:val="single" w:sz="4" w:space="0" w:color="auto"/>
                    </w:tcBorders>
                    <w:shd w:val="clear" w:color="auto" w:fill="auto"/>
                  </w:tcPr>
                  <w:p w14:paraId="475AF6FE" w14:textId="77777777" w:rsidR="00D252DA" w:rsidRDefault="00B832E3" w:rsidP="0009777A">
                    <w:pPr>
                      <w:jc w:val="right"/>
                      <w:rPr>
                        <w:szCs w:val="21"/>
                      </w:rPr>
                    </w:pPr>
                    <w:r>
                      <w:t>48,878,960.64</w:t>
                    </w:r>
                  </w:p>
                </w:tc>
              </w:tr>
            </w:sdtContent>
          </w:sdt>
          <w:sdt>
            <w:sdtPr>
              <w:rPr>
                <w:szCs w:val="21"/>
              </w:rPr>
              <w:alias w:val="采购商品接受劳务情况明细"/>
              <w:tag w:val="_TUP_21b06c19d7ae4c2ea8596d9fcb57283b"/>
              <w:id w:val="-369231298"/>
              <w:lock w:val="sdtLocked"/>
            </w:sdtPr>
            <w:sdtEndPr/>
            <w:sdtContent>
              <w:tr w:rsidR="00D252DA" w14:paraId="042B14C9" w14:textId="77777777" w:rsidTr="0009777A">
                <w:trPr>
                  <w:cantSplit/>
                </w:trPr>
                <w:tc>
                  <w:tcPr>
                    <w:tcW w:w="1362" w:type="pct"/>
                    <w:tcBorders>
                      <w:top w:val="single" w:sz="4" w:space="0" w:color="auto"/>
                      <w:left w:val="single" w:sz="4" w:space="0" w:color="auto"/>
                      <w:bottom w:val="single" w:sz="4" w:space="0" w:color="auto"/>
                      <w:right w:val="single" w:sz="4" w:space="0" w:color="auto"/>
                    </w:tcBorders>
                    <w:shd w:val="clear" w:color="auto" w:fill="auto"/>
                  </w:tcPr>
                  <w:p w14:paraId="45DEF4FB" w14:textId="77777777" w:rsidR="00D252DA" w:rsidRDefault="00B832E3" w:rsidP="0009777A">
                    <w:pPr>
                      <w:rPr>
                        <w:szCs w:val="21"/>
                      </w:rPr>
                    </w:pPr>
                    <w:r>
                      <w:t>北京兰天达汽车清洁燃料技术有限公司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tcPr>
                  <w:p w14:paraId="15690FF0" w14:textId="77777777" w:rsidR="00D252DA" w:rsidRDefault="00B832E3" w:rsidP="0009777A">
                    <w:pPr>
                      <w:rPr>
                        <w:szCs w:val="21"/>
                      </w:rPr>
                    </w:pPr>
                    <w:r>
                      <w:t>采购商品</w:t>
                    </w:r>
                  </w:p>
                </w:tc>
                <w:tc>
                  <w:tcPr>
                    <w:tcW w:w="1220" w:type="pct"/>
                    <w:tcBorders>
                      <w:top w:val="single" w:sz="4" w:space="0" w:color="auto"/>
                      <w:left w:val="single" w:sz="4" w:space="0" w:color="auto"/>
                      <w:bottom w:val="single" w:sz="4" w:space="0" w:color="auto"/>
                      <w:right w:val="single" w:sz="4" w:space="0" w:color="auto"/>
                    </w:tcBorders>
                    <w:shd w:val="clear" w:color="auto" w:fill="auto"/>
                  </w:tcPr>
                  <w:p w14:paraId="7A9519FD" w14:textId="77777777" w:rsidR="00D252DA" w:rsidRDefault="00B832E3" w:rsidP="0009777A">
                    <w:pPr>
                      <w:jc w:val="right"/>
                      <w:rPr>
                        <w:szCs w:val="21"/>
                      </w:rPr>
                    </w:pPr>
                    <w:r>
                      <w:t>38,090,254.81</w:t>
                    </w:r>
                  </w:p>
                </w:tc>
                <w:tc>
                  <w:tcPr>
                    <w:tcW w:w="1213" w:type="pct"/>
                    <w:tcBorders>
                      <w:top w:val="single" w:sz="4" w:space="0" w:color="auto"/>
                      <w:left w:val="single" w:sz="4" w:space="0" w:color="auto"/>
                      <w:bottom w:val="single" w:sz="4" w:space="0" w:color="auto"/>
                      <w:right w:val="single" w:sz="4" w:space="0" w:color="auto"/>
                    </w:tcBorders>
                    <w:shd w:val="clear" w:color="auto" w:fill="auto"/>
                  </w:tcPr>
                  <w:p w14:paraId="4512FAC4" w14:textId="77777777" w:rsidR="00D252DA" w:rsidRDefault="00B832E3" w:rsidP="0009777A">
                    <w:pPr>
                      <w:jc w:val="right"/>
                      <w:rPr>
                        <w:szCs w:val="21"/>
                      </w:rPr>
                    </w:pPr>
                    <w:r>
                      <w:t>4,039.31</w:t>
                    </w:r>
                  </w:p>
                </w:tc>
              </w:tr>
            </w:sdtContent>
          </w:sdt>
        </w:tbl>
        <w:p w14:paraId="03C925DC" w14:textId="77777777" w:rsidR="00D252DA" w:rsidRDefault="00CE5305"/>
        <w:p w14:paraId="7DBAC33B" w14:textId="77777777" w:rsidR="0020757F" w:rsidRDefault="00CE5305"/>
      </w:sdtContent>
    </w:sdt>
    <w:sdt>
      <w:sdtPr>
        <w:rPr>
          <w:rFonts w:hint="eastAsia"/>
          <w:szCs w:val="21"/>
        </w:rPr>
        <w:alias w:val="模块:出售商品/提供劳务情况"/>
        <w:tag w:val="_SEC_0bdaba437cb6402f9ab2a655956dbb9b"/>
        <w:id w:val="2139059944"/>
        <w:lock w:val="sdtLocked"/>
        <w:placeholder>
          <w:docPart w:val="GBC22222222222222222222222222222"/>
        </w:placeholder>
      </w:sdtPr>
      <w:sdtEndPr>
        <w:rPr>
          <w:rFonts w:cs="Cambria"/>
        </w:rPr>
      </w:sdtEndPr>
      <w:sdtContent>
        <w:p w14:paraId="00E098E9" w14:textId="77777777" w:rsidR="0020757F" w:rsidRDefault="00B832E3">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523218570"/>
            <w:lock w:val="sdtLocked"/>
            <w:placeholder>
              <w:docPart w:val="GBC22222222222222222222222222222"/>
            </w:placeholder>
          </w:sdtPr>
          <w:sdtEndPr/>
          <w:sdtContent>
            <w:p w14:paraId="4356DA77" w14:textId="0DA06978" w:rsidR="0020757F" w:rsidRDefault="00B832E3">
              <w:pPr>
                <w:ind w:rightChars="-369" w:right="-775"/>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607ED6E" w14:textId="77777777" w:rsidR="0020757F" w:rsidRDefault="00B832E3">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1413865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szCs w:val="21"/>
                </w:rPr>
                <w:t>元</w:t>
              </w:r>
            </w:sdtContent>
          </w:sdt>
          <w:r>
            <w:rPr>
              <w:szCs w:val="21"/>
            </w:rPr>
            <w:t xml:space="preserve">  币种：</w:t>
          </w:r>
          <w:sdt>
            <w:sdtPr>
              <w:rPr>
                <w:szCs w:val="21"/>
              </w:rPr>
              <w:alias w:val="币种：出售商品提供劳务情况表"/>
              <w:tag w:val="_GBC_4fc61a58f8e34c3c8024ea0b63c2bd2f"/>
              <w:id w:val="5606042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96"/>
            <w:gridCol w:w="2105"/>
            <w:gridCol w:w="2160"/>
            <w:gridCol w:w="2162"/>
          </w:tblGrid>
          <w:tr w:rsidR="00D252DA" w14:paraId="2AA13197" w14:textId="77777777" w:rsidTr="00BF2ED0">
            <w:trPr>
              <w:cantSplit/>
              <w:trHeight w:val="273"/>
            </w:trPr>
            <w:sdt>
              <w:sdtPr>
                <w:tag w:val="_PLD_8f46d61b556c4e7e9874d48274581d06"/>
                <w:id w:val="452060779"/>
                <w:lock w:val="sdtLocked"/>
              </w:sdtPr>
              <w:sdtEndPr/>
              <w:sdtContent>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1C473382" w14:textId="77777777" w:rsidR="00D252DA" w:rsidRDefault="00B832E3" w:rsidP="00BF2ED0">
                    <w:pPr>
                      <w:jc w:val="center"/>
                      <w:rPr>
                        <w:rFonts w:cs="Cambria"/>
                        <w:szCs w:val="21"/>
                      </w:rPr>
                    </w:pPr>
                    <w:r>
                      <w:rPr>
                        <w:rFonts w:cs="Cambria" w:hint="eastAsia"/>
                        <w:szCs w:val="21"/>
                      </w:rPr>
                      <w:t>关联方</w:t>
                    </w:r>
                  </w:p>
                </w:tc>
              </w:sdtContent>
            </w:sdt>
            <w:sdt>
              <w:sdtPr>
                <w:tag w:val="_PLD_86c6996d2c00443589b89411b2b4bde3"/>
                <w:id w:val="-275255852"/>
                <w:lock w:val="sdtLocked"/>
              </w:sdtPr>
              <w:sdtEndPr/>
              <w:sdtContent>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14:paraId="728FB94C" w14:textId="77777777" w:rsidR="00D252DA" w:rsidRDefault="00B832E3" w:rsidP="00BF2ED0">
                    <w:pPr>
                      <w:jc w:val="center"/>
                      <w:rPr>
                        <w:rFonts w:cs="Cambria"/>
                        <w:szCs w:val="21"/>
                      </w:rPr>
                    </w:pPr>
                    <w:r>
                      <w:rPr>
                        <w:rFonts w:cs="Cambria" w:hint="eastAsia"/>
                        <w:szCs w:val="21"/>
                      </w:rPr>
                      <w:t>关联交易内容</w:t>
                    </w:r>
                  </w:p>
                </w:tc>
              </w:sdtContent>
            </w:sdt>
            <w:sdt>
              <w:sdtPr>
                <w:tag w:val="_PLD_52688fb5000a4ccb8c43276d58764eb4"/>
                <w:id w:val="1239904636"/>
                <w:lock w:val="sdtLocked"/>
              </w:sdtPr>
              <w:sdtEndPr/>
              <w:sdtContent>
                <w:tc>
                  <w:tcPr>
                    <w:tcW w:w="1224" w:type="pct"/>
                    <w:tcBorders>
                      <w:top w:val="single" w:sz="4" w:space="0" w:color="auto"/>
                      <w:left w:val="single" w:sz="4" w:space="0" w:color="auto"/>
                      <w:right w:val="single" w:sz="4" w:space="0" w:color="auto"/>
                    </w:tcBorders>
                    <w:shd w:val="clear" w:color="auto" w:fill="auto"/>
                    <w:vAlign w:val="center"/>
                  </w:tcPr>
                  <w:p w14:paraId="0EC485DC" w14:textId="77777777" w:rsidR="00D252DA" w:rsidRDefault="00B832E3" w:rsidP="00BF2ED0">
                    <w:pPr>
                      <w:jc w:val="center"/>
                      <w:rPr>
                        <w:rFonts w:cs="Cambria"/>
                        <w:szCs w:val="21"/>
                      </w:rPr>
                    </w:pPr>
                    <w:r>
                      <w:rPr>
                        <w:rFonts w:cs="Cambria" w:hint="eastAsia"/>
                        <w:szCs w:val="21"/>
                      </w:rPr>
                      <w:t>本期发生额</w:t>
                    </w:r>
                  </w:p>
                </w:tc>
              </w:sdtContent>
            </w:sdt>
            <w:sdt>
              <w:sdtPr>
                <w:tag w:val="_PLD_e0158fcec29a443ca9e08a44a2489407"/>
                <w:id w:val="-92007429"/>
                <w:lock w:val="sdtLocked"/>
              </w:sdtPr>
              <w:sdtEndPr/>
              <w:sdtContent>
                <w:tc>
                  <w:tcPr>
                    <w:tcW w:w="1225" w:type="pct"/>
                    <w:tcBorders>
                      <w:top w:val="single" w:sz="4" w:space="0" w:color="auto"/>
                      <w:left w:val="single" w:sz="4" w:space="0" w:color="auto"/>
                      <w:right w:val="single" w:sz="4" w:space="0" w:color="auto"/>
                    </w:tcBorders>
                    <w:shd w:val="clear" w:color="auto" w:fill="auto"/>
                    <w:vAlign w:val="center"/>
                  </w:tcPr>
                  <w:p w14:paraId="244FF61B" w14:textId="77777777" w:rsidR="00D252DA" w:rsidRDefault="00B832E3" w:rsidP="00BF2ED0">
                    <w:pPr>
                      <w:jc w:val="center"/>
                      <w:rPr>
                        <w:rFonts w:cs="Cambria"/>
                        <w:szCs w:val="21"/>
                      </w:rPr>
                    </w:pPr>
                    <w:r>
                      <w:rPr>
                        <w:rFonts w:cs="Cambria" w:hint="eastAsia"/>
                        <w:szCs w:val="21"/>
                      </w:rPr>
                      <w:t>上期发生额</w:t>
                    </w:r>
                  </w:p>
                </w:tc>
              </w:sdtContent>
            </w:sdt>
          </w:tr>
          <w:sdt>
            <w:sdtPr>
              <w:rPr>
                <w:szCs w:val="21"/>
              </w:rPr>
              <w:alias w:val="出售商品提供劳务情况明细"/>
              <w:tag w:val="_TUP_c080581d6b634c7bacd27d6542159620"/>
              <w:id w:val="-1096945376"/>
              <w:lock w:val="sdtLocked"/>
            </w:sdtPr>
            <w:sdtEndPr/>
            <w:sdtContent>
              <w:tr w:rsidR="00D252DA" w14:paraId="3AE4813C" w14:textId="77777777" w:rsidTr="00BF2ED0">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04F84826" w14:textId="77777777" w:rsidR="00D252DA" w:rsidRDefault="00B832E3" w:rsidP="00BF2ED0">
                    <w:pPr>
                      <w:rPr>
                        <w:szCs w:val="21"/>
                      </w:rPr>
                    </w:pPr>
                    <w:r>
                      <w:t>江苏天海特种装备有限公司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43F4888F" w14:textId="77777777" w:rsidR="00D252DA" w:rsidRDefault="00B832E3" w:rsidP="00BF2ED0">
                    <w:pPr>
                      <w:rPr>
                        <w:szCs w:val="21"/>
                      </w:rPr>
                    </w:pPr>
                    <w:r>
                      <w:t>销售商品、提供劳务</w:t>
                    </w:r>
                  </w:p>
                </w:tc>
                <w:tc>
                  <w:tcPr>
                    <w:tcW w:w="1224" w:type="pct"/>
                    <w:tcBorders>
                      <w:top w:val="single" w:sz="4" w:space="0" w:color="auto"/>
                      <w:left w:val="single" w:sz="4" w:space="0" w:color="auto"/>
                      <w:bottom w:val="single" w:sz="4" w:space="0" w:color="auto"/>
                      <w:right w:val="single" w:sz="4" w:space="0" w:color="auto"/>
                    </w:tcBorders>
                    <w:shd w:val="clear" w:color="auto" w:fill="auto"/>
                  </w:tcPr>
                  <w:p w14:paraId="1727BCFA" w14:textId="77777777" w:rsidR="00D252DA" w:rsidRDefault="00B832E3" w:rsidP="00BF2ED0">
                    <w:pPr>
                      <w:jc w:val="right"/>
                      <w:rPr>
                        <w:szCs w:val="21"/>
                      </w:rPr>
                    </w:pPr>
                    <w:r>
                      <w:t>37,067,846.97</w:t>
                    </w:r>
                  </w:p>
                </w:tc>
                <w:tc>
                  <w:tcPr>
                    <w:tcW w:w="1225" w:type="pct"/>
                    <w:tcBorders>
                      <w:top w:val="single" w:sz="4" w:space="0" w:color="auto"/>
                      <w:left w:val="single" w:sz="4" w:space="0" w:color="auto"/>
                      <w:bottom w:val="single" w:sz="4" w:space="0" w:color="auto"/>
                      <w:right w:val="single" w:sz="4" w:space="0" w:color="auto"/>
                    </w:tcBorders>
                    <w:shd w:val="clear" w:color="auto" w:fill="auto"/>
                  </w:tcPr>
                  <w:p w14:paraId="6A89934B" w14:textId="77777777" w:rsidR="00D252DA" w:rsidRDefault="00B832E3" w:rsidP="00BF2ED0">
                    <w:pPr>
                      <w:jc w:val="right"/>
                      <w:rPr>
                        <w:szCs w:val="21"/>
                      </w:rPr>
                    </w:pPr>
                    <w:r>
                      <w:t>52,983,520.67</w:t>
                    </w:r>
                  </w:p>
                </w:tc>
              </w:tr>
            </w:sdtContent>
          </w:sdt>
          <w:sdt>
            <w:sdtPr>
              <w:rPr>
                <w:szCs w:val="21"/>
              </w:rPr>
              <w:alias w:val="出售商品提供劳务情况明细"/>
              <w:tag w:val="_TUP_c080581d6b634c7bacd27d6542159620"/>
              <w:id w:val="-1093546483"/>
              <w:lock w:val="sdtLocked"/>
            </w:sdtPr>
            <w:sdtEndPr/>
            <w:sdtContent>
              <w:tr w:rsidR="00D252DA" w14:paraId="477E3B7C" w14:textId="77777777" w:rsidTr="00BF2ED0">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6B3E9E3B" w14:textId="77777777" w:rsidR="00D252DA" w:rsidRDefault="00B832E3" w:rsidP="00BF2ED0">
                    <w:pPr>
                      <w:rPr>
                        <w:szCs w:val="21"/>
                      </w:rPr>
                    </w:pPr>
                    <w:r>
                      <w:t>北京市机电研究院有限责任公司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5C49298E" w14:textId="77777777" w:rsidR="00D252DA" w:rsidRDefault="00B832E3" w:rsidP="00BF2ED0">
                    <w:pPr>
                      <w:rPr>
                        <w:szCs w:val="21"/>
                      </w:rPr>
                    </w:pPr>
                    <w:r>
                      <w:t>销售商品</w:t>
                    </w:r>
                  </w:p>
                </w:tc>
                <w:tc>
                  <w:tcPr>
                    <w:tcW w:w="1224" w:type="pct"/>
                    <w:tcBorders>
                      <w:top w:val="single" w:sz="4" w:space="0" w:color="auto"/>
                      <w:left w:val="single" w:sz="4" w:space="0" w:color="auto"/>
                      <w:bottom w:val="single" w:sz="4" w:space="0" w:color="auto"/>
                      <w:right w:val="single" w:sz="4" w:space="0" w:color="auto"/>
                    </w:tcBorders>
                    <w:shd w:val="clear" w:color="auto" w:fill="auto"/>
                  </w:tcPr>
                  <w:p w14:paraId="7DCC0A9E" w14:textId="77777777" w:rsidR="00D252DA" w:rsidRDefault="00B832E3" w:rsidP="00BF2ED0">
                    <w:pPr>
                      <w:jc w:val="right"/>
                      <w:rPr>
                        <w:szCs w:val="21"/>
                      </w:rPr>
                    </w:pPr>
                    <w:r>
                      <w:t>0.00</w:t>
                    </w:r>
                  </w:p>
                </w:tc>
                <w:tc>
                  <w:tcPr>
                    <w:tcW w:w="1225" w:type="pct"/>
                    <w:tcBorders>
                      <w:top w:val="single" w:sz="4" w:space="0" w:color="auto"/>
                      <w:left w:val="single" w:sz="4" w:space="0" w:color="auto"/>
                      <w:bottom w:val="single" w:sz="4" w:space="0" w:color="auto"/>
                      <w:right w:val="single" w:sz="4" w:space="0" w:color="auto"/>
                    </w:tcBorders>
                    <w:shd w:val="clear" w:color="auto" w:fill="auto"/>
                  </w:tcPr>
                  <w:p w14:paraId="17C04E08" w14:textId="77777777" w:rsidR="00D252DA" w:rsidRDefault="00B832E3" w:rsidP="00BF2ED0">
                    <w:pPr>
                      <w:jc w:val="right"/>
                      <w:rPr>
                        <w:szCs w:val="21"/>
                      </w:rPr>
                    </w:pPr>
                    <w:r>
                      <w:t>13,274.34</w:t>
                    </w:r>
                  </w:p>
                </w:tc>
              </w:tr>
            </w:sdtContent>
          </w:sdt>
          <w:sdt>
            <w:sdtPr>
              <w:rPr>
                <w:szCs w:val="21"/>
              </w:rPr>
              <w:alias w:val="出售商品提供劳务情况明细"/>
              <w:tag w:val="_TUP_c080581d6b634c7bacd27d6542159620"/>
              <w:id w:val="1021203708"/>
              <w:lock w:val="sdtLocked"/>
            </w:sdtPr>
            <w:sdtEndPr/>
            <w:sdtContent>
              <w:tr w:rsidR="00D252DA" w14:paraId="4962B0DB" w14:textId="77777777" w:rsidTr="00BF2ED0">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50BCCED3" w14:textId="77777777" w:rsidR="00D252DA" w:rsidRDefault="00B832E3" w:rsidP="00BF2ED0">
                    <w:pPr>
                      <w:rPr>
                        <w:szCs w:val="21"/>
                      </w:rPr>
                    </w:pPr>
                    <w:r>
                      <w:t>北京兰天达汽车清洁燃料技术有限公司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76575921" w14:textId="77777777" w:rsidR="00D252DA" w:rsidRDefault="00B832E3" w:rsidP="00BF2ED0">
                    <w:pPr>
                      <w:rPr>
                        <w:szCs w:val="21"/>
                      </w:rPr>
                    </w:pPr>
                    <w:r>
                      <w:t>销售商品</w:t>
                    </w:r>
                  </w:p>
                </w:tc>
                <w:tc>
                  <w:tcPr>
                    <w:tcW w:w="1224" w:type="pct"/>
                    <w:tcBorders>
                      <w:top w:val="single" w:sz="4" w:space="0" w:color="auto"/>
                      <w:left w:val="single" w:sz="4" w:space="0" w:color="auto"/>
                      <w:bottom w:val="single" w:sz="4" w:space="0" w:color="auto"/>
                      <w:right w:val="single" w:sz="4" w:space="0" w:color="auto"/>
                    </w:tcBorders>
                    <w:shd w:val="clear" w:color="auto" w:fill="auto"/>
                  </w:tcPr>
                  <w:p w14:paraId="10033716" w14:textId="77777777" w:rsidR="00D252DA" w:rsidRDefault="00B832E3" w:rsidP="00BF2ED0">
                    <w:pPr>
                      <w:jc w:val="right"/>
                      <w:rPr>
                        <w:szCs w:val="21"/>
                      </w:rPr>
                    </w:pPr>
                    <w:r>
                      <w:t>10,243,114.56</w:t>
                    </w:r>
                  </w:p>
                </w:tc>
                <w:tc>
                  <w:tcPr>
                    <w:tcW w:w="1225" w:type="pct"/>
                    <w:tcBorders>
                      <w:top w:val="single" w:sz="4" w:space="0" w:color="auto"/>
                      <w:left w:val="single" w:sz="4" w:space="0" w:color="auto"/>
                      <w:bottom w:val="single" w:sz="4" w:space="0" w:color="auto"/>
                      <w:right w:val="single" w:sz="4" w:space="0" w:color="auto"/>
                    </w:tcBorders>
                    <w:shd w:val="clear" w:color="auto" w:fill="auto"/>
                  </w:tcPr>
                  <w:p w14:paraId="6664F047" w14:textId="77777777" w:rsidR="00D252DA" w:rsidRDefault="00B832E3" w:rsidP="00BF2ED0">
                    <w:pPr>
                      <w:jc w:val="right"/>
                      <w:rPr>
                        <w:szCs w:val="21"/>
                      </w:rPr>
                    </w:pPr>
                    <w:r>
                      <w:t>13,249,696.58</w:t>
                    </w:r>
                  </w:p>
                </w:tc>
              </w:tr>
            </w:sdtContent>
          </w:sdt>
          <w:sdt>
            <w:sdtPr>
              <w:rPr>
                <w:szCs w:val="21"/>
              </w:rPr>
              <w:alias w:val="出售商品提供劳务情况明细"/>
              <w:tag w:val="_TUP_c080581d6b634c7bacd27d6542159620"/>
              <w:id w:val="-1638802563"/>
              <w:lock w:val="sdtLocked"/>
            </w:sdtPr>
            <w:sdtEndPr/>
            <w:sdtContent>
              <w:tr w:rsidR="00D252DA" w14:paraId="1482E8F6" w14:textId="77777777" w:rsidTr="00BF2ED0">
                <w:trPr>
                  <w:cantSplit/>
                </w:trPr>
                <w:tc>
                  <w:tcPr>
                    <w:tcW w:w="1358" w:type="pct"/>
                    <w:tcBorders>
                      <w:top w:val="single" w:sz="4" w:space="0" w:color="auto"/>
                      <w:left w:val="single" w:sz="4" w:space="0" w:color="auto"/>
                      <w:bottom w:val="single" w:sz="4" w:space="0" w:color="auto"/>
                      <w:right w:val="single" w:sz="4" w:space="0" w:color="auto"/>
                    </w:tcBorders>
                    <w:shd w:val="clear" w:color="auto" w:fill="auto"/>
                  </w:tcPr>
                  <w:p w14:paraId="6A278BF6" w14:textId="77777777" w:rsidR="00D252DA" w:rsidRDefault="00B832E3" w:rsidP="00BF2ED0">
                    <w:pPr>
                      <w:rPr>
                        <w:szCs w:val="21"/>
                      </w:rPr>
                    </w:pPr>
                    <w:r>
                      <w:t>宽城升华压力容器制造有限责任公司</w:t>
                    </w:r>
                  </w:p>
                </w:tc>
                <w:tc>
                  <w:tcPr>
                    <w:tcW w:w="1193" w:type="pct"/>
                    <w:tcBorders>
                      <w:top w:val="single" w:sz="4" w:space="0" w:color="auto"/>
                      <w:left w:val="single" w:sz="4" w:space="0" w:color="auto"/>
                      <w:bottom w:val="single" w:sz="4" w:space="0" w:color="auto"/>
                      <w:right w:val="single" w:sz="4" w:space="0" w:color="auto"/>
                    </w:tcBorders>
                    <w:shd w:val="clear" w:color="auto" w:fill="auto"/>
                  </w:tcPr>
                  <w:p w14:paraId="0A31445F" w14:textId="77777777" w:rsidR="00D252DA" w:rsidRDefault="00B832E3" w:rsidP="00BF2ED0">
                    <w:pPr>
                      <w:rPr>
                        <w:szCs w:val="21"/>
                      </w:rPr>
                    </w:pPr>
                    <w:r>
                      <w:t>销售商品</w:t>
                    </w:r>
                  </w:p>
                </w:tc>
                <w:tc>
                  <w:tcPr>
                    <w:tcW w:w="1224" w:type="pct"/>
                    <w:tcBorders>
                      <w:top w:val="single" w:sz="4" w:space="0" w:color="auto"/>
                      <w:left w:val="single" w:sz="4" w:space="0" w:color="auto"/>
                      <w:bottom w:val="single" w:sz="4" w:space="0" w:color="auto"/>
                      <w:right w:val="single" w:sz="4" w:space="0" w:color="auto"/>
                    </w:tcBorders>
                    <w:shd w:val="clear" w:color="auto" w:fill="auto"/>
                  </w:tcPr>
                  <w:p w14:paraId="1F18A87C" w14:textId="77777777" w:rsidR="00D252DA" w:rsidRDefault="00B832E3" w:rsidP="00BF2ED0">
                    <w:pPr>
                      <w:jc w:val="right"/>
                      <w:rPr>
                        <w:szCs w:val="21"/>
                      </w:rPr>
                    </w:pPr>
                    <w:r>
                      <w:t>51,230.09</w:t>
                    </w:r>
                  </w:p>
                </w:tc>
                <w:tc>
                  <w:tcPr>
                    <w:tcW w:w="1225" w:type="pct"/>
                    <w:tcBorders>
                      <w:top w:val="single" w:sz="4" w:space="0" w:color="auto"/>
                      <w:left w:val="single" w:sz="4" w:space="0" w:color="auto"/>
                      <w:bottom w:val="single" w:sz="4" w:space="0" w:color="auto"/>
                      <w:right w:val="single" w:sz="4" w:space="0" w:color="auto"/>
                    </w:tcBorders>
                    <w:shd w:val="clear" w:color="auto" w:fill="auto"/>
                  </w:tcPr>
                  <w:p w14:paraId="10046AD3" w14:textId="77777777" w:rsidR="00D252DA" w:rsidRDefault="00B832E3" w:rsidP="00BF2ED0">
                    <w:pPr>
                      <w:jc w:val="right"/>
                      <w:rPr>
                        <w:szCs w:val="21"/>
                      </w:rPr>
                    </w:pPr>
                    <w:r>
                      <w:t>0.00</w:t>
                    </w:r>
                  </w:p>
                </w:tc>
              </w:tr>
            </w:sdtContent>
          </w:sdt>
        </w:tbl>
        <w:p w14:paraId="7D2FE3B4" w14:textId="77777777" w:rsidR="00D252DA" w:rsidRDefault="00CE5305"/>
        <w:p w14:paraId="3D96B69F" w14:textId="77777777" w:rsidR="0020757F" w:rsidRDefault="00B832E3">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354560773"/>
            <w:lock w:val="sdtLocked"/>
            <w:placeholder>
              <w:docPart w:val="GBC22222222222222222222222222222"/>
            </w:placeholder>
          </w:sdtPr>
          <w:sdtEndPr/>
          <w:sdtContent>
            <w:p w14:paraId="5333A07A" w14:textId="6892BB4A" w:rsidR="0020757F" w:rsidRDefault="00B832E3" w:rsidP="00D252DA">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7EA05749" w14:textId="77777777" w:rsidR="0020757F" w:rsidRDefault="00CE5305">
          <w:pPr>
            <w:rPr>
              <w:rFonts w:cs="Cambria"/>
              <w:szCs w:val="21"/>
            </w:rPr>
          </w:pPr>
        </w:p>
      </w:sdtContent>
    </w:sdt>
    <w:sdt>
      <w:sdtPr>
        <w:rPr>
          <w:rFonts w:ascii="宋体" w:eastAsia="宋体" w:hAnsi="宋体" w:cs="宋体" w:hint="eastAsia"/>
          <w:b w:val="0"/>
          <w:bCs w:val="0"/>
          <w:kern w:val="0"/>
          <w:szCs w:val="24"/>
        </w:rPr>
        <w:alias w:val="模块:关联受托管理/承包及委托管理/出包情况"/>
        <w:tag w:val="_SEC_2cd4d729a4f5443b98e8d2f79dcdd221"/>
        <w:id w:val="-565417956"/>
        <w:lock w:val="sdtLocked"/>
        <w:placeholder>
          <w:docPart w:val="GBC22222222222222222222222222222"/>
        </w:placeholder>
      </w:sdtPr>
      <w:sdtEndPr>
        <w:rPr>
          <w:rFonts w:cs="Cambria" w:hint="default"/>
          <w:szCs w:val="21"/>
        </w:rPr>
      </w:sdtEndPr>
      <w:sdtContent>
        <w:p w14:paraId="68418C18" w14:textId="77777777" w:rsidR="0020757F" w:rsidRDefault="00B832E3" w:rsidP="00B832E3">
          <w:pPr>
            <w:pStyle w:val="4"/>
            <w:numPr>
              <w:ilvl w:val="3"/>
              <w:numId w:val="135"/>
            </w:numPr>
            <w:ind w:left="424" w:hangingChars="202" w:hanging="424"/>
          </w:pPr>
          <w:r>
            <w:rPr>
              <w:rFonts w:hint="eastAsia"/>
            </w:rPr>
            <w:t>关联受托管理/承包及委托管理/出包情况</w:t>
          </w:r>
        </w:p>
        <w:p w14:paraId="35A8693C" w14:textId="77777777" w:rsidR="0020757F" w:rsidRDefault="00B832E3">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182598932"/>
            <w:lock w:val="sdtLocked"/>
            <w:placeholder>
              <w:docPart w:val="GBC22222222222222222222222222222"/>
            </w:placeholder>
          </w:sdtPr>
          <w:sdtEndPr/>
          <w:sdtContent>
            <w:p w14:paraId="4525899C" w14:textId="72F83DBF" w:rsidR="0020757F" w:rsidRDefault="00B832E3" w:rsidP="00D252DA">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4C1D00B6" w14:textId="77777777" w:rsidR="0020757F" w:rsidRDefault="00B832E3">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858166154"/>
            <w:lock w:val="sdtLocked"/>
            <w:placeholder>
              <w:docPart w:val="GBC22222222222222222222222222222"/>
            </w:placeholder>
          </w:sdtPr>
          <w:sdtEndPr/>
          <w:sdtContent>
            <w:p w14:paraId="17607FFC" w14:textId="02D0E8D9" w:rsidR="0020757F" w:rsidRDefault="00B832E3" w:rsidP="00D252DA">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14:paraId="6C1A9467" w14:textId="77777777" w:rsidR="0020757F" w:rsidRDefault="00CE5305">
          <w:pPr>
            <w:rPr>
              <w:rFonts w:cs="Cambria"/>
              <w:szCs w:val="21"/>
            </w:rPr>
          </w:pPr>
        </w:p>
        <w:p w14:paraId="52BC138D" w14:textId="77777777" w:rsidR="0020757F" w:rsidRDefault="00B832E3">
          <w:pPr>
            <w:rPr>
              <w:rFonts w:cs="Cambria"/>
              <w:bCs/>
              <w:szCs w:val="21"/>
            </w:rPr>
          </w:pPr>
          <w:r>
            <w:rPr>
              <w:rFonts w:hint="eastAsia"/>
              <w:szCs w:val="21"/>
            </w:rPr>
            <w:t>本公司</w:t>
          </w:r>
          <w:r>
            <w:rPr>
              <w:rFonts w:cs="Cambria" w:hint="eastAsia"/>
              <w:bCs/>
              <w:szCs w:val="21"/>
            </w:rPr>
            <w:t>委托管理/出</w:t>
          </w:r>
          <w:proofErr w:type="gramStart"/>
          <w:r>
            <w:rPr>
              <w:rFonts w:cs="Cambria" w:hint="eastAsia"/>
              <w:bCs/>
              <w:szCs w:val="21"/>
            </w:rPr>
            <w:t>包情况</w:t>
          </w:r>
          <w:proofErr w:type="gramEnd"/>
          <w:r>
            <w:rPr>
              <w:rFonts w:cs="Cambria" w:hint="eastAsia"/>
              <w:bCs/>
              <w:szCs w:val="21"/>
            </w:rPr>
            <w:t>表</w:t>
          </w:r>
        </w:p>
        <w:sdt>
          <w:sdtPr>
            <w:rPr>
              <w:rFonts w:cs="Cambria"/>
              <w:bCs/>
              <w:szCs w:val="21"/>
            </w:rPr>
            <w:alias w:val="是否适用：本公司委托管理或出包情况表[双击切换]"/>
            <w:tag w:val="_GBC_4655dfffa9a7464b8715035e819d5968"/>
            <w:id w:val="1822307871"/>
            <w:lock w:val="sdtLocked"/>
            <w:placeholder>
              <w:docPart w:val="GBC22222222222222222222222222222"/>
            </w:placeholder>
          </w:sdtPr>
          <w:sdtEndPr/>
          <w:sdtContent>
            <w:p w14:paraId="6292FA60" w14:textId="0565B865" w:rsidR="0020757F" w:rsidRDefault="00B832E3" w:rsidP="00D252DA">
              <w:pPr>
                <w:rPr>
                  <w:rFonts w:cs="Cambria"/>
                  <w:bCs/>
                  <w:szCs w:val="21"/>
                </w:rPr>
              </w:pPr>
              <w:r>
                <w:rPr>
                  <w:rFonts w:cs="Cambria"/>
                  <w:bCs/>
                  <w:szCs w:val="21"/>
                </w:rPr>
                <w:fldChar w:fldCharType="begin"/>
              </w:r>
              <w:r>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14:paraId="3B9C1FE0" w14:textId="77777777" w:rsidR="0020757F" w:rsidRDefault="00B832E3">
          <w:pPr>
            <w:rPr>
              <w:rFonts w:cs="Cambria"/>
              <w:bCs/>
              <w:szCs w:val="21"/>
            </w:rPr>
          </w:pPr>
          <w:r>
            <w:rPr>
              <w:rFonts w:cs="Cambria" w:hint="eastAsia"/>
              <w:bCs/>
              <w:szCs w:val="21"/>
            </w:rPr>
            <w:t>关联管理/出</w:t>
          </w:r>
          <w:proofErr w:type="gramStart"/>
          <w:r>
            <w:rPr>
              <w:rFonts w:cs="Cambria" w:hint="eastAsia"/>
              <w:bCs/>
              <w:szCs w:val="21"/>
            </w:rPr>
            <w:t>包情况</w:t>
          </w:r>
          <w:proofErr w:type="gramEnd"/>
          <w:r>
            <w:rPr>
              <w:rFonts w:cs="Cambria" w:hint="eastAsia"/>
              <w:bCs/>
              <w:szCs w:val="21"/>
            </w:rPr>
            <w:t>说明</w:t>
          </w:r>
        </w:p>
        <w:sdt>
          <w:sdtPr>
            <w:rPr>
              <w:rFonts w:cs="Cambria"/>
              <w:bCs/>
              <w:szCs w:val="21"/>
            </w:rPr>
            <w:alias w:val="是否适用：关联管理或出包情况说明[双击切换]"/>
            <w:tag w:val="_GBC_a21df8e7013c4b70bab4125cabda8c46"/>
            <w:id w:val="-2032325194"/>
            <w:lock w:val="sdtLocked"/>
            <w:placeholder>
              <w:docPart w:val="GBC22222222222222222222222222222"/>
            </w:placeholder>
          </w:sdtPr>
          <w:sdtEndPr/>
          <w:sdtContent>
            <w:p w14:paraId="0CBEEE86" w14:textId="37DD92C7" w:rsidR="0020757F" w:rsidRDefault="00B832E3" w:rsidP="00D252DA">
              <w:pPr>
                <w:rPr>
                  <w:rFonts w:cs="Cambria"/>
                  <w:bCs/>
                  <w:szCs w:val="21"/>
                </w:rPr>
              </w:pPr>
              <w:r>
                <w:rPr>
                  <w:rFonts w:cs="Cambria"/>
                  <w:bCs/>
                  <w:szCs w:val="21"/>
                </w:rPr>
                <w:fldChar w:fldCharType="begin"/>
              </w:r>
              <w:r>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14:paraId="13D13BC3" w14:textId="77777777" w:rsidR="0020757F" w:rsidRDefault="00CE5305">
          <w:pPr>
            <w:rPr>
              <w:rFonts w:cs="Cambria"/>
              <w:szCs w:val="21"/>
            </w:rPr>
          </w:pPr>
        </w:p>
      </w:sdtContent>
    </w:sdt>
    <w:sdt>
      <w:sdtPr>
        <w:rPr>
          <w:rFonts w:ascii="宋体" w:eastAsia="宋体" w:hAnsi="宋体" w:cs="宋体" w:hint="eastAsia"/>
          <w:b w:val="0"/>
          <w:bCs w:val="0"/>
          <w:kern w:val="0"/>
          <w:szCs w:val="24"/>
        </w:rPr>
        <w:alias w:val="模块:关联租赁情况"/>
        <w:tag w:val="_SEC_5900c0566dab441987567990bccbe124"/>
        <w:id w:val="-2080205118"/>
        <w:lock w:val="sdtLocked"/>
        <w:placeholder>
          <w:docPart w:val="GBC22222222222222222222222222222"/>
        </w:placeholder>
      </w:sdtPr>
      <w:sdtEndPr/>
      <w:sdtContent>
        <w:p w14:paraId="5CEE5A57" w14:textId="77777777" w:rsidR="0020757F" w:rsidRDefault="00B832E3" w:rsidP="00B832E3">
          <w:pPr>
            <w:pStyle w:val="4"/>
            <w:numPr>
              <w:ilvl w:val="3"/>
              <w:numId w:val="135"/>
            </w:numPr>
            <w:ind w:left="424" w:hangingChars="202" w:hanging="424"/>
          </w:pPr>
          <w:r>
            <w:rPr>
              <w:rFonts w:hint="eastAsia"/>
            </w:rPr>
            <w:t>关联租赁情况</w:t>
          </w:r>
        </w:p>
        <w:p w14:paraId="3F0CA5C7" w14:textId="77777777" w:rsidR="0020757F" w:rsidRDefault="00B832E3">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257241947"/>
            <w:lock w:val="sdtLocked"/>
            <w:placeholder>
              <w:docPart w:val="GBC22222222222222222222222222222"/>
            </w:placeholder>
          </w:sdtPr>
          <w:sdtEndPr/>
          <w:sdtContent>
            <w:p w14:paraId="6340ABE4" w14:textId="42E2173B" w:rsidR="0020757F" w:rsidRDefault="00B832E3">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30F398C" w14:textId="77777777" w:rsidR="0020757F" w:rsidRDefault="00B832E3">
          <w:pPr>
            <w:jc w:val="right"/>
            <w:rPr>
              <w:szCs w:val="21"/>
            </w:rPr>
          </w:pPr>
          <w:r>
            <w:rPr>
              <w:rFonts w:hint="eastAsia"/>
              <w:szCs w:val="21"/>
            </w:rPr>
            <w:t>单位：</w:t>
          </w:r>
          <w:sdt>
            <w:sdtPr>
              <w:rPr>
                <w:rFonts w:hint="eastAsia"/>
                <w:szCs w:val="21"/>
              </w:rPr>
              <w:alias w:val="单位：关联租赁情况"/>
              <w:tag w:val="_GBC_d95d648c603a49478a4e0e7a1274bc6b"/>
              <w:id w:val="-1439730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关联租赁情况"/>
              <w:tag w:val="_GBC_4316ddfce7034d00b4f5fe941a884b0c"/>
              <w:id w:val="7915576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1"/>
            <w:gridCol w:w="1968"/>
            <w:gridCol w:w="2442"/>
            <w:gridCol w:w="2652"/>
          </w:tblGrid>
          <w:tr w:rsidR="00D252DA" w14:paraId="7105BB36" w14:textId="77777777" w:rsidTr="007957D9">
            <w:trPr>
              <w:trHeight w:val="338"/>
            </w:trPr>
            <w:sdt>
              <w:sdtPr>
                <w:tag w:val="_PLD_cc1d9e6700c8464abef135c18dae1347"/>
                <w:id w:val="-883479350"/>
                <w:lock w:val="sdtLocked"/>
              </w:sdtPr>
              <w:sdtEndPr/>
              <w:sdtContent>
                <w:tc>
                  <w:tcPr>
                    <w:tcW w:w="998" w:type="pct"/>
                    <w:tcBorders>
                      <w:top w:val="single" w:sz="4" w:space="0" w:color="auto"/>
                      <w:left w:val="single" w:sz="4" w:space="0" w:color="auto"/>
                      <w:right w:val="single" w:sz="4" w:space="0" w:color="auto"/>
                    </w:tcBorders>
                    <w:shd w:val="clear" w:color="auto" w:fill="auto"/>
                    <w:vAlign w:val="center"/>
                  </w:tcPr>
                  <w:p w14:paraId="568E9A6E" w14:textId="77777777" w:rsidR="00D252DA" w:rsidRDefault="00B832E3" w:rsidP="007957D9">
                    <w:pPr>
                      <w:jc w:val="center"/>
                      <w:rPr>
                        <w:szCs w:val="21"/>
                      </w:rPr>
                    </w:pPr>
                    <w:r>
                      <w:rPr>
                        <w:rFonts w:hint="eastAsia"/>
                        <w:szCs w:val="21"/>
                      </w:rPr>
                      <w:t>承租方名称</w:t>
                    </w:r>
                  </w:p>
                </w:tc>
              </w:sdtContent>
            </w:sdt>
            <w:sdt>
              <w:sdtPr>
                <w:tag w:val="_PLD_7c70ec7c258c47ab93562d23df95ba25"/>
                <w:id w:val="-2040036609"/>
                <w:lock w:val="sdtLocked"/>
              </w:sdtPr>
              <w:sdtEndPr/>
              <w:sdtContent>
                <w:tc>
                  <w:tcPr>
                    <w:tcW w:w="1115" w:type="pct"/>
                    <w:tcBorders>
                      <w:top w:val="single" w:sz="4" w:space="0" w:color="auto"/>
                      <w:left w:val="single" w:sz="4" w:space="0" w:color="auto"/>
                      <w:right w:val="single" w:sz="4" w:space="0" w:color="auto"/>
                    </w:tcBorders>
                    <w:shd w:val="clear" w:color="auto" w:fill="auto"/>
                    <w:vAlign w:val="center"/>
                  </w:tcPr>
                  <w:p w14:paraId="37C74807" w14:textId="77777777" w:rsidR="00D252DA" w:rsidRDefault="00B832E3" w:rsidP="007957D9">
                    <w:pPr>
                      <w:jc w:val="center"/>
                      <w:rPr>
                        <w:szCs w:val="21"/>
                      </w:rPr>
                    </w:pPr>
                    <w:r>
                      <w:rPr>
                        <w:rFonts w:hint="eastAsia"/>
                        <w:szCs w:val="21"/>
                      </w:rPr>
                      <w:t>租赁资产种类</w:t>
                    </w:r>
                  </w:p>
                </w:tc>
              </w:sdtContent>
            </w:sdt>
            <w:sdt>
              <w:sdtPr>
                <w:tag w:val="_PLD_b73b5bf2ad5b438bac8401815956bbdb"/>
                <w:id w:val="-845320476"/>
                <w:lock w:val="sdtLocked"/>
              </w:sdtPr>
              <w:sdtEndPr/>
              <w:sdtContent>
                <w:tc>
                  <w:tcPr>
                    <w:tcW w:w="1384" w:type="pct"/>
                    <w:tcBorders>
                      <w:top w:val="single" w:sz="4" w:space="0" w:color="auto"/>
                      <w:left w:val="single" w:sz="4" w:space="0" w:color="auto"/>
                      <w:right w:val="single" w:sz="4" w:space="0" w:color="auto"/>
                    </w:tcBorders>
                    <w:shd w:val="clear" w:color="auto" w:fill="auto"/>
                    <w:vAlign w:val="center"/>
                  </w:tcPr>
                  <w:p w14:paraId="7322F4C1" w14:textId="77777777" w:rsidR="00D252DA" w:rsidRDefault="00B832E3" w:rsidP="007957D9">
                    <w:pPr>
                      <w:jc w:val="center"/>
                      <w:rPr>
                        <w:szCs w:val="21"/>
                      </w:rPr>
                    </w:pPr>
                    <w:r>
                      <w:rPr>
                        <w:rFonts w:hint="eastAsia"/>
                        <w:szCs w:val="21"/>
                      </w:rPr>
                      <w:t>本期确认的租赁收入</w:t>
                    </w:r>
                  </w:p>
                </w:tc>
              </w:sdtContent>
            </w:sdt>
            <w:sdt>
              <w:sdtPr>
                <w:tag w:val="_PLD_08d45094bbb64f479287ecd678beea52"/>
                <w:id w:val="1823306384"/>
                <w:lock w:val="sdtLocked"/>
              </w:sdtPr>
              <w:sdtEndPr/>
              <w:sdtContent>
                <w:tc>
                  <w:tcPr>
                    <w:tcW w:w="1503" w:type="pct"/>
                    <w:tcBorders>
                      <w:top w:val="single" w:sz="4" w:space="0" w:color="auto"/>
                      <w:left w:val="single" w:sz="4" w:space="0" w:color="auto"/>
                      <w:right w:val="single" w:sz="4" w:space="0" w:color="auto"/>
                    </w:tcBorders>
                    <w:shd w:val="clear" w:color="auto" w:fill="auto"/>
                    <w:vAlign w:val="center"/>
                  </w:tcPr>
                  <w:p w14:paraId="1F148381" w14:textId="77777777" w:rsidR="00D252DA" w:rsidRDefault="00B832E3" w:rsidP="007957D9">
                    <w:pPr>
                      <w:jc w:val="center"/>
                      <w:rPr>
                        <w:szCs w:val="21"/>
                      </w:rPr>
                    </w:pPr>
                    <w:r>
                      <w:rPr>
                        <w:rFonts w:hint="eastAsia"/>
                        <w:szCs w:val="21"/>
                      </w:rPr>
                      <w:t>上期确认的租赁收入</w:t>
                    </w:r>
                  </w:p>
                </w:tc>
              </w:sdtContent>
            </w:sdt>
          </w:tr>
          <w:sdt>
            <w:sdtPr>
              <w:rPr>
                <w:szCs w:val="21"/>
              </w:rPr>
              <w:alias w:val="关联租赁情况"/>
              <w:tag w:val="_TUP_0737c0b729354e1aa40e6636ee6d6f9b"/>
              <w:id w:val="1669211965"/>
              <w:lock w:val="sdtLocked"/>
            </w:sdtPr>
            <w:sdtEndPr/>
            <w:sdtContent>
              <w:tr w:rsidR="00D252DA" w14:paraId="3FE83626" w14:textId="77777777" w:rsidTr="007957D9">
                <w:tc>
                  <w:tcPr>
                    <w:tcW w:w="998" w:type="pct"/>
                    <w:tcBorders>
                      <w:top w:val="single" w:sz="4" w:space="0" w:color="auto"/>
                      <w:left w:val="single" w:sz="4" w:space="0" w:color="auto"/>
                      <w:bottom w:val="single" w:sz="4" w:space="0" w:color="auto"/>
                      <w:right w:val="single" w:sz="4" w:space="0" w:color="auto"/>
                    </w:tcBorders>
                  </w:tcPr>
                  <w:p w14:paraId="03EBEE2C" w14:textId="77777777" w:rsidR="00D252DA" w:rsidRDefault="00B832E3" w:rsidP="007957D9">
                    <w:pPr>
                      <w:rPr>
                        <w:szCs w:val="21"/>
                      </w:rPr>
                    </w:pPr>
                    <w:r>
                      <w:t>北京京城海通科技文化发展有限公司</w:t>
                    </w:r>
                  </w:p>
                </w:tc>
                <w:tc>
                  <w:tcPr>
                    <w:tcW w:w="1115" w:type="pct"/>
                    <w:tcBorders>
                      <w:top w:val="single" w:sz="4" w:space="0" w:color="auto"/>
                      <w:left w:val="single" w:sz="4" w:space="0" w:color="auto"/>
                      <w:bottom w:val="single" w:sz="4" w:space="0" w:color="auto"/>
                      <w:right w:val="single" w:sz="4" w:space="0" w:color="auto"/>
                    </w:tcBorders>
                  </w:tcPr>
                  <w:p w14:paraId="0D1CC2AA" w14:textId="77777777" w:rsidR="00D252DA" w:rsidRDefault="00B832E3" w:rsidP="007957D9">
                    <w:pPr>
                      <w:rPr>
                        <w:szCs w:val="21"/>
                      </w:rPr>
                    </w:pPr>
                    <w:r>
                      <w:t>土地、房屋</w:t>
                    </w:r>
                  </w:p>
                </w:tc>
                <w:tc>
                  <w:tcPr>
                    <w:tcW w:w="1384" w:type="pct"/>
                    <w:tcBorders>
                      <w:top w:val="single" w:sz="4" w:space="0" w:color="auto"/>
                      <w:left w:val="single" w:sz="4" w:space="0" w:color="auto"/>
                      <w:bottom w:val="single" w:sz="4" w:space="0" w:color="auto"/>
                      <w:right w:val="single" w:sz="4" w:space="0" w:color="auto"/>
                    </w:tcBorders>
                  </w:tcPr>
                  <w:p w14:paraId="23649B79" w14:textId="77777777" w:rsidR="00D252DA" w:rsidRDefault="00B832E3" w:rsidP="007957D9">
                    <w:pPr>
                      <w:jc w:val="right"/>
                      <w:rPr>
                        <w:szCs w:val="21"/>
                      </w:rPr>
                    </w:pPr>
                    <w:r w:rsidRPr="00D252DA">
                      <w:t>0.00</w:t>
                    </w:r>
                  </w:p>
                </w:tc>
                <w:tc>
                  <w:tcPr>
                    <w:tcW w:w="1503" w:type="pct"/>
                    <w:tcBorders>
                      <w:top w:val="single" w:sz="4" w:space="0" w:color="auto"/>
                      <w:left w:val="single" w:sz="4" w:space="0" w:color="auto"/>
                      <w:bottom w:val="single" w:sz="4" w:space="0" w:color="auto"/>
                      <w:right w:val="single" w:sz="4" w:space="0" w:color="auto"/>
                    </w:tcBorders>
                  </w:tcPr>
                  <w:p w14:paraId="65AD2EC5" w14:textId="3CB639B6" w:rsidR="00D252DA" w:rsidRDefault="00257785" w:rsidP="007957D9">
                    <w:pPr>
                      <w:jc w:val="right"/>
                      <w:rPr>
                        <w:szCs w:val="21"/>
                      </w:rPr>
                    </w:pPr>
                    <w:r w:rsidRPr="00257785">
                      <w:rPr>
                        <w:szCs w:val="21"/>
                      </w:rPr>
                      <w:t>1,905,920.65</w:t>
                    </w:r>
                  </w:p>
                </w:tc>
              </w:tr>
            </w:sdtContent>
          </w:sdt>
        </w:tbl>
        <w:p w14:paraId="4A722FF0" w14:textId="77777777" w:rsidR="00D252DA" w:rsidRDefault="00CE5305"/>
        <w:p w14:paraId="3E36483F" w14:textId="77777777" w:rsidR="0020757F" w:rsidRDefault="00B832E3">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1779868580"/>
            <w:lock w:val="sdtLocked"/>
            <w:placeholder>
              <w:docPart w:val="GBC22222222222222222222222222222"/>
            </w:placeholder>
          </w:sdtPr>
          <w:sdtEndPr/>
          <w:sdtContent>
            <w:p w14:paraId="437E6563" w14:textId="66BEADE6" w:rsidR="0020757F" w:rsidRDefault="00B832E3">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3047243" w14:textId="77777777" w:rsidR="0020757F" w:rsidRDefault="00B832E3">
          <w:pPr>
            <w:jc w:val="right"/>
            <w:rPr>
              <w:szCs w:val="21"/>
            </w:rPr>
          </w:pPr>
          <w:r>
            <w:rPr>
              <w:rFonts w:hint="eastAsia"/>
              <w:szCs w:val="21"/>
            </w:rPr>
            <w:t>单位：</w:t>
          </w:r>
          <w:sdt>
            <w:sdtPr>
              <w:rPr>
                <w:rFonts w:hint="eastAsia"/>
                <w:szCs w:val="21"/>
              </w:rPr>
              <w:alias w:val="单位：公司承租情况表"/>
              <w:tag w:val="_GBC_8ac97dab93ef410a9d23b3aefc024986"/>
              <w:id w:val="-16310828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公司承租情况表"/>
              <w:tag w:val="_GBC_634ba3e46c2f477ca3c544a6d05a7b33"/>
              <w:id w:val="7882453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2"/>
            <w:gridCol w:w="1987"/>
            <w:gridCol w:w="2442"/>
            <w:gridCol w:w="2642"/>
          </w:tblGrid>
          <w:tr w:rsidR="00F24025" w14:paraId="2CC891B0" w14:textId="77777777" w:rsidTr="006C5D54">
            <w:trPr>
              <w:trHeight w:val="310"/>
            </w:trPr>
            <w:sdt>
              <w:sdtPr>
                <w:tag w:val="_PLD_a242a025a1d74e0da5628852dd65d32e"/>
                <w:id w:val="-1047988671"/>
                <w:lock w:val="sdtLocked"/>
              </w:sdtPr>
              <w:sdtEndPr/>
              <w:sdtContent>
                <w:tc>
                  <w:tcPr>
                    <w:tcW w:w="993" w:type="pct"/>
                    <w:tcBorders>
                      <w:top w:val="single" w:sz="4" w:space="0" w:color="auto"/>
                      <w:left w:val="single" w:sz="4" w:space="0" w:color="auto"/>
                      <w:right w:val="single" w:sz="4" w:space="0" w:color="auto"/>
                    </w:tcBorders>
                    <w:shd w:val="clear" w:color="auto" w:fill="auto"/>
                    <w:vAlign w:val="center"/>
                  </w:tcPr>
                  <w:p w14:paraId="26DB2F54" w14:textId="77777777" w:rsidR="00F24025" w:rsidRDefault="00B832E3" w:rsidP="006C5D54">
                    <w:pPr>
                      <w:jc w:val="center"/>
                      <w:rPr>
                        <w:szCs w:val="21"/>
                      </w:rPr>
                    </w:pPr>
                    <w:r>
                      <w:rPr>
                        <w:rFonts w:hint="eastAsia"/>
                        <w:szCs w:val="21"/>
                      </w:rPr>
                      <w:t>出租方名称</w:t>
                    </w:r>
                  </w:p>
                </w:tc>
              </w:sdtContent>
            </w:sdt>
            <w:sdt>
              <w:sdtPr>
                <w:tag w:val="_PLD_37258e91d19f49b081d9b3699db80b8d"/>
                <w:id w:val="2121954247"/>
                <w:lock w:val="sdtLocked"/>
              </w:sdtPr>
              <w:sdtEndPr/>
              <w:sdtContent>
                <w:tc>
                  <w:tcPr>
                    <w:tcW w:w="1126" w:type="pct"/>
                    <w:tcBorders>
                      <w:top w:val="single" w:sz="4" w:space="0" w:color="auto"/>
                      <w:left w:val="single" w:sz="4" w:space="0" w:color="auto"/>
                      <w:right w:val="single" w:sz="4" w:space="0" w:color="auto"/>
                    </w:tcBorders>
                    <w:shd w:val="clear" w:color="auto" w:fill="auto"/>
                    <w:vAlign w:val="center"/>
                  </w:tcPr>
                  <w:p w14:paraId="41B3709F" w14:textId="77777777" w:rsidR="00F24025" w:rsidRDefault="00B832E3" w:rsidP="006C5D54">
                    <w:pPr>
                      <w:jc w:val="center"/>
                      <w:rPr>
                        <w:szCs w:val="21"/>
                      </w:rPr>
                    </w:pPr>
                    <w:r>
                      <w:rPr>
                        <w:rFonts w:hint="eastAsia"/>
                        <w:szCs w:val="21"/>
                      </w:rPr>
                      <w:t>租赁资产种类</w:t>
                    </w:r>
                  </w:p>
                </w:tc>
              </w:sdtContent>
            </w:sdt>
            <w:sdt>
              <w:sdtPr>
                <w:tag w:val="_PLD_20d2f9a614b34f3b83c7c45426ebf12f"/>
                <w:id w:val="95447204"/>
                <w:lock w:val="sdtLocked"/>
              </w:sdtPr>
              <w:sdtEndPr/>
              <w:sdtContent>
                <w:tc>
                  <w:tcPr>
                    <w:tcW w:w="1384" w:type="pct"/>
                    <w:tcBorders>
                      <w:top w:val="single" w:sz="4" w:space="0" w:color="auto"/>
                      <w:left w:val="single" w:sz="4" w:space="0" w:color="auto"/>
                      <w:right w:val="single" w:sz="4" w:space="0" w:color="auto"/>
                    </w:tcBorders>
                    <w:shd w:val="clear" w:color="auto" w:fill="auto"/>
                    <w:vAlign w:val="center"/>
                  </w:tcPr>
                  <w:p w14:paraId="1BF46C10" w14:textId="77777777" w:rsidR="00F24025" w:rsidRDefault="00B832E3" w:rsidP="006C5D54">
                    <w:pPr>
                      <w:jc w:val="center"/>
                      <w:rPr>
                        <w:szCs w:val="21"/>
                      </w:rPr>
                    </w:pPr>
                    <w:r>
                      <w:rPr>
                        <w:rFonts w:hint="eastAsia"/>
                        <w:szCs w:val="21"/>
                      </w:rPr>
                      <w:t>本期确认的租赁费</w:t>
                    </w:r>
                  </w:p>
                </w:tc>
              </w:sdtContent>
            </w:sdt>
            <w:sdt>
              <w:sdtPr>
                <w:tag w:val="_PLD_cb4bafb13beb4e0e96c161b275b3c656"/>
                <w:id w:val="-1017689638"/>
                <w:lock w:val="sdtLocked"/>
              </w:sdtPr>
              <w:sdtEndPr/>
              <w:sdtContent>
                <w:tc>
                  <w:tcPr>
                    <w:tcW w:w="1497" w:type="pct"/>
                    <w:tcBorders>
                      <w:top w:val="single" w:sz="4" w:space="0" w:color="auto"/>
                      <w:left w:val="single" w:sz="4" w:space="0" w:color="auto"/>
                      <w:right w:val="single" w:sz="4" w:space="0" w:color="auto"/>
                    </w:tcBorders>
                    <w:shd w:val="clear" w:color="auto" w:fill="auto"/>
                    <w:vAlign w:val="center"/>
                  </w:tcPr>
                  <w:p w14:paraId="0AE275A9" w14:textId="77777777" w:rsidR="00F24025" w:rsidRDefault="00B832E3" w:rsidP="006C5D54">
                    <w:pPr>
                      <w:jc w:val="center"/>
                      <w:rPr>
                        <w:szCs w:val="21"/>
                      </w:rPr>
                    </w:pPr>
                    <w:r>
                      <w:rPr>
                        <w:rFonts w:hint="eastAsia"/>
                        <w:szCs w:val="21"/>
                      </w:rPr>
                      <w:t>上期确认的租赁费</w:t>
                    </w:r>
                  </w:p>
                </w:tc>
              </w:sdtContent>
            </w:sdt>
          </w:tr>
          <w:sdt>
            <w:sdtPr>
              <w:rPr>
                <w:szCs w:val="21"/>
              </w:rPr>
              <w:alias w:val="公司承租情况明细"/>
              <w:tag w:val="_TUP_7213ef1e8f724193b34184a335e47f08"/>
              <w:id w:val="-2079353136"/>
              <w:lock w:val="sdtLocked"/>
            </w:sdtPr>
            <w:sdtEndPr/>
            <w:sdtContent>
              <w:tr w:rsidR="00F24025" w14:paraId="1BAFBF34" w14:textId="77777777" w:rsidTr="006C5D54">
                <w:tc>
                  <w:tcPr>
                    <w:tcW w:w="993" w:type="pct"/>
                    <w:tcBorders>
                      <w:top w:val="single" w:sz="4" w:space="0" w:color="auto"/>
                      <w:left w:val="single" w:sz="4" w:space="0" w:color="auto"/>
                      <w:bottom w:val="single" w:sz="4" w:space="0" w:color="auto"/>
                      <w:right w:val="single" w:sz="4" w:space="0" w:color="auto"/>
                    </w:tcBorders>
                  </w:tcPr>
                  <w:p w14:paraId="2589D6BE" w14:textId="77777777" w:rsidR="00F24025" w:rsidRDefault="00B832E3" w:rsidP="006C5D54">
                    <w:pPr>
                      <w:rPr>
                        <w:szCs w:val="21"/>
                      </w:rPr>
                    </w:pPr>
                    <w:r>
                      <w:t>北京京城机电控股有限责任公司</w:t>
                    </w:r>
                  </w:p>
                </w:tc>
                <w:tc>
                  <w:tcPr>
                    <w:tcW w:w="1126" w:type="pct"/>
                    <w:tcBorders>
                      <w:top w:val="single" w:sz="4" w:space="0" w:color="auto"/>
                      <w:left w:val="single" w:sz="4" w:space="0" w:color="auto"/>
                      <w:bottom w:val="single" w:sz="4" w:space="0" w:color="auto"/>
                      <w:right w:val="single" w:sz="4" w:space="0" w:color="auto"/>
                    </w:tcBorders>
                  </w:tcPr>
                  <w:p w14:paraId="34000DA4" w14:textId="77777777" w:rsidR="00F24025" w:rsidRDefault="00B832E3" w:rsidP="006C5D54">
                    <w:pPr>
                      <w:rPr>
                        <w:szCs w:val="21"/>
                      </w:rPr>
                    </w:pPr>
                    <w:r>
                      <w:t>房屋</w:t>
                    </w:r>
                  </w:p>
                </w:tc>
                <w:tc>
                  <w:tcPr>
                    <w:tcW w:w="1384" w:type="pct"/>
                    <w:tcBorders>
                      <w:top w:val="single" w:sz="4" w:space="0" w:color="auto"/>
                      <w:left w:val="single" w:sz="4" w:space="0" w:color="auto"/>
                      <w:bottom w:val="single" w:sz="4" w:space="0" w:color="auto"/>
                      <w:right w:val="single" w:sz="4" w:space="0" w:color="auto"/>
                    </w:tcBorders>
                  </w:tcPr>
                  <w:p w14:paraId="01182586" w14:textId="77777777" w:rsidR="00F24025" w:rsidRDefault="00B832E3" w:rsidP="006C5D54">
                    <w:pPr>
                      <w:jc w:val="right"/>
                      <w:rPr>
                        <w:szCs w:val="21"/>
                      </w:rPr>
                    </w:pPr>
                    <w:r>
                      <w:t>468,899.01</w:t>
                    </w:r>
                  </w:p>
                </w:tc>
                <w:tc>
                  <w:tcPr>
                    <w:tcW w:w="1497" w:type="pct"/>
                    <w:tcBorders>
                      <w:top w:val="single" w:sz="4" w:space="0" w:color="auto"/>
                      <w:left w:val="single" w:sz="4" w:space="0" w:color="auto"/>
                      <w:bottom w:val="single" w:sz="4" w:space="0" w:color="auto"/>
                      <w:right w:val="single" w:sz="4" w:space="0" w:color="auto"/>
                    </w:tcBorders>
                  </w:tcPr>
                  <w:p w14:paraId="16642A19" w14:textId="77777777" w:rsidR="00F24025" w:rsidRDefault="00B832E3" w:rsidP="006C5D54">
                    <w:pPr>
                      <w:jc w:val="right"/>
                      <w:rPr>
                        <w:szCs w:val="21"/>
                      </w:rPr>
                    </w:pPr>
                    <w:r>
                      <w:t>454,511.90</w:t>
                    </w:r>
                  </w:p>
                </w:tc>
              </w:tr>
            </w:sdtContent>
          </w:sdt>
          <w:sdt>
            <w:sdtPr>
              <w:rPr>
                <w:szCs w:val="21"/>
              </w:rPr>
              <w:alias w:val="公司承租情况明细"/>
              <w:tag w:val="_TUP_7213ef1e8f724193b34184a335e47f08"/>
              <w:id w:val="-7754994"/>
              <w:lock w:val="sdtLocked"/>
            </w:sdtPr>
            <w:sdtEndPr/>
            <w:sdtContent>
              <w:tr w:rsidR="00F24025" w14:paraId="691E9631" w14:textId="77777777" w:rsidTr="006C5D54">
                <w:tc>
                  <w:tcPr>
                    <w:tcW w:w="993" w:type="pct"/>
                    <w:tcBorders>
                      <w:top w:val="single" w:sz="4" w:space="0" w:color="auto"/>
                      <w:left w:val="single" w:sz="4" w:space="0" w:color="auto"/>
                      <w:bottom w:val="single" w:sz="4" w:space="0" w:color="auto"/>
                      <w:right w:val="single" w:sz="4" w:space="0" w:color="auto"/>
                    </w:tcBorders>
                  </w:tcPr>
                  <w:p w14:paraId="4046DCC2" w14:textId="77777777" w:rsidR="00F24025" w:rsidRDefault="00B832E3" w:rsidP="006C5D54">
                    <w:pPr>
                      <w:rPr>
                        <w:szCs w:val="21"/>
                      </w:rPr>
                    </w:pPr>
                    <w:r>
                      <w:t>北京第一机床厂</w:t>
                    </w:r>
                  </w:p>
                </w:tc>
                <w:tc>
                  <w:tcPr>
                    <w:tcW w:w="1126" w:type="pct"/>
                    <w:tcBorders>
                      <w:top w:val="single" w:sz="4" w:space="0" w:color="auto"/>
                      <w:left w:val="single" w:sz="4" w:space="0" w:color="auto"/>
                      <w:bottom w:val="single" w:sz="4" w:space="0" w:color="auto"/>
                      <w:right w:val="single" w:sz="4" w:space="0" w:color="auto"/>
                    </w:tcBorders>
                  </w:tcPr>
                  <w:p w14:paraId="798FDCC5" w14:textId="77777777" w:rsidR="00F24025" w:rsidRDefault="00B832E3" w:rsidP="006C5D54">
                    <w:pPr>
                      <w:rPr>
                        <w:szCs w:val="21"/>
                      </w:rPr>
                    </w:pPr>
                    <w:r>
                      <w:t>房屋</w:t>
                    </w:r>
                  </w:p>
                </w:tc>
                <w:tc>
                  <w:tcPr>
                    <w:tcW w:w="1384" w:type="pct"/>
                    <w:tcBorders>
                      <w:top w:val="single" w:sz="4" w:space="0" w:color="auto"/>
                      <w:left w:val="single" w:sz="4" w:space="0" w:color="auto"/>
                      <w:bottom w:val="single" w:sz="4" w:space="0" w:color="auto"/>
                      <w:right w:val="single" w:sz="4" w:space="0" w:color="auto"/>
                    </w:tcBorders>
                  </w:tcPr>
                  <w:p w14:paraId="1F157571" w14:textId="77777777" w:rsidR="00F24025" w:rsidRDefault="00B832E3" w:rsidP="006C5D54">
                    <w:pPr>
                      <w:jc w:val="right"/>
                      <w:rPr>
                        <w:szCs w:val="21"/>
                      </w:rPr>
                    </w:pPr>
                    <w:r>
                      <w:t>0.00</w:t>
                    </w:r>
                  </w:p>
                </w:tc>
                <w:tc>
                  <w:tcPr>
                    <w:tcW w:w="1497" w:type="pct"/>
                    <w:tcBorders>
                      <w:top w:val="single" w:sz="4" w:space="0" w:color="auto"/>
                      <w:left w:val="single" w:sz="4" w:space="0" w:color="auto"/>
                      <w:bottom w:val="single" w:sz="4" w:space="0" w:color="auto"/>
                      <w:right w:val="single" w:sz="4" w:space="0" w:color="auto"/>
                    </w:tcBorders>
                  </w:tcPr>
                  <w:p w14:paraId="15473DE7" w14:textId="77777777" w:rsidR="00F24025" w:rsidRDefault="00B832E3" w:rsidP="006C5D54">
                    <w:pPr>
                      <w:jc w:val="right"/>
                      <w:rPr>
                        <w:szCs w:val="21"/>
                      </w:rPr>
                    </w:pPr>
                    <w:r>
                      <w:t>180,000.00</w:t>
                    </w:r>
                  </w:p>
                </w:tc>
              </w:tr>
            </w:sdtContent>
          </w:sdt>
        </w:tbl>
        <w:p w14:paraId="5574B662" w14:textId="77777777" w:rsidR="00F24025" w:rsidRDefault="00CE5305"/>
        <w:p w14:paraId="71261AA4" w14:textId="77777777" w:rsidR="0020757F" w:rsidRDefault="00B832E3">
          <w:pPr>
            <w:rPr>
              <w:szCs w:val="21"/>
            </w:rPr>
          </w:pPr>
          <w:r>
            <w:rPr>
              <w:rFonts w:hint="eastAsia"/>
              <w:szCs w:val="21"/>
            </w:rPr>
            <w:t>关联租赁情况说明</w:t>
          </w:r>
        </w:p>
        <w:sdt>
          <w:sdtPr>
            <w:rPr>
              <w:szCs w:val="21"/>
            </w:rPr>
            <w:alias w:val="是否适用：关联租赁情况说明[双击切换]"/>
            <w:tag w:val="_GBC_f11304240a9e46d8b340976a035205d3"/>
            <w:id w:val="-1807699113"/>
            <w:lock w:val="sdtLocked"/>
            <w:placeholder>
              <w:docPart w:val="GBC22222222222222222222222222222"/>
            </w:placeholder>
          </w:sdtPr>
          <w:sdtEndPr/>
          <w:sdtContent>
            <w:p w14:paraId="69AE5C2D" w14:textId="14157F57" w:rsidR="0020757F" w:rsidRDefault="00B832E3" w:rsidP="00F24025">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6113236E" w14:textId="77777777" w:rsidR="0020757F" w:rsidRDefault="00CE5305"/>
      </w:sdtContent>
    </w:sdt>
    <w:sdt>
      <w:sdtPr>
        <w:rPr>
          <w:rFonts w:ascii="宋体" w:eastAsia="宋体" w:hAnsi="宋体" w:cs="宋体" w:hint="eastAsia"/>
          <w:b w:val="0"/>
          <w:bCs w:val="0"/>
          <w:kern w:val="0"/>
          <w:szCs w:val="24"/>
        </w:rPr>
        <w:alias w:val="模块:关联担保情况"/>
        <w:tag w:val="_SEC_efa05712c0bd499d89e4752caaaebdd6"/>
        <w:id w:val="1645551931"/>
        <w:lock w:val="sdtLocked"/>
        <w:placeholder>
          <w:docPart w:val="GBC22222222222222222222222222222"/>
        </w:placeholder>
      </w:sdtPr>
      <w:sdtEndPr>
        <w:rPr>
          <w:rFonts w:ascii="Cambria" w:hAnsi="Cambria" w:cs="Cambria" w:hint="default"/>
          <w:sz w:val="20"/>
          <w:szCs w:val="20"/>
        </w:rPr>
      </w:sdtEndPr>
      <w:sdtContent>
        <w:p w14:paraId="3643212E" w14:textId="77777777" w:rsidR="0020757F" w:rsidRDefault="00B832E3" w:rsidP="00B832E3">
          <w:pPr>
            <w:pStyle w:val="4"/>
            <w:numPr>
              <w:ilvl w:val="3"/>
              <w:numId w:val="135"/>
            </w:numPr>
            <w:ind w:left="424" w:hangingChars="202" w:hanging="424"/>
          </w:pPr>
          <w:r>
            <w:rPr>
              <w:rFonts w:hint="eastAsia"/>
            </w:rPr>
            <w:t>关联担保情况</w:t>
          </w:r>
        </w:p>
        <w:p w14:paraId="485CC2F8" w14:textId="77777777" w:rsidR="0020757F" w:rsidRDefault="00B832E3">
          <w:r>
            <w:rPr>
              <w:rFonts w:hint="eastAsia"/>
            </w:rPr>
            <w:t>本公司作为担保方</w:t>
          </w:r>
        </w:p>
        <w:sdt>
          <w:sdtPr>
            <w:alias w:val="是否适用：本公司作为担保方的担保情况表[双击切换]"/>
            <w:tag w:val="_GBC_4ba390d56c0645788c7893af84ca2773"/>
            <w:id w:val="-162401618"/>
            <w:lock w:val="sdtLocked"/>
            <w:placeholder>
              <w:docPart w:val="GBC22222222222222222222222222222"/>
            </w:placeholder>
          </w:sdtPr>
          <w:sdtEndPr/>
          <w:sdtContent>
            <w:p w14:paraId="0BD3D661" w14:textId="73373F4D" w:rsidR="0020757F" w:rsidRDefault="00B832E3" w:rsidP="00F2402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8D3F70B" w14:textId="77777777" w:rsidR="0020757F" w:rsidRDefault="00B832E3">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617479365"/>
            <w:lock w:val="sdtLocked"/>
            <w:placeholder>
              <w:docPart w:val="GBC22222222222222222222222222222"/>
            </w:placeholder>
          </w:sdtPr>
          <w:sdtEndPr/>
          <w:sdtContent>
            <w:p w14:paraId="56B9367D" w14:textId="075FDF14" w:rsidR="0020757F" w:rsidRDefault="00B832E3">
              <w:pPr>
                <w:rPr>
                  <w:rFonts w:ascii="Cambria" w:hAnsi="Cambria" w:cs="Cambria"/>
                </w:rPr>
              </w:pPr>
              <w:r>
                <w:rPr>
                  <w:rFonts w:cs="Cambria"/>
                </w:rPr>
                <w:fldChar w:fldCharType="begin"/>
              </w:r>
              <w:r>
                <w:rPr>
                  <w:rFonts w:cs="Cambria"/>
                </w:rPr>
                <w:instrText xml:space="preserve">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14:paraId="1A6C3CEB" w14:textId="77777777" w:rsidR="0020757F" w:rsidRDefault="00B832E3">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7233678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19439822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58"/>
            <w:gridCol w:w="1639"/>
            <w:gridCol w:w="1791"/>
            <w:gridCol w:w="1777"/>
            <w:gridCol w:w="2058"/>
          </w:tblGrid>
          <w:tr w:rsidR="00F24025" w14:paraId="087B63AC" w14:textId="77777777" w:rsidTr="002E7EF2">
            <w:sdt>
              <w:sdtPr>
                <w:tag w:val="_PLD_e05323f7a96841bb935f95dcfec68e48"/>
                <w:id w:val="-1187898009"/>
                <w:lock w:val="sdtLocked"/>
              </w:sdtPr>
              <w:sdtEndPr/>
              <w:sdtContent>
                <w:tc>
                  <w:tcPr>
                    <w:tcW w:w="883" w:type="pct"/>
                    <w:tcBorders>
                      <w:top w:val="single" w:sz="4" w:space="0" w:color="auto"/>
                      <w:left w:val="single" w:sz="4" w:space="0" w:color="auto"/>
                      <w:bottom w:val="single" w:sz="4" w:space="0" w:color="auto"/>
                      <w:right w:val="single" w:sz="4" w:space="0" w:color="auto"/>
                    </w:tcBorders>
                    <w:shd w:val="clear" w:color="auto" w:fill="auto"/>
                    <w:vAlign w:val="center"/>
                  </w:tcPr>
                  <w:p w14:paraId="2C6404B2" w14:textId="77777777" w:rsidR="00F24025" w:rsidRDefault="00B832E3" w:rsidP="002E7EF2">
                    <w:pPr>
                      <w:jc w:val="center"/>
                      <w:rPr>
                        <w:rFonts w:cs="Cambria"/>
                      </w:rPr>
                    </w:pPr>
                    <w:r>
                      <w:rPr>
                        <w:rFonts w:cs="Cambria" w:hint="eastAsia"/>
                      </w:rPr>
                      <w:t>担保方</w:t>
                    </w:r>
                  </w:p>
                </w:tc>
              </w:sdtContent>
            </w:sdt>
            <w:sdt>
              <w:sdtPr>
                <w:tag w:val="_PLD_7721a8a4c1844b24b36caad78c1dee85"/>
                <w:id w:val="1123355499"/>
                <w:lock w:val="sdtLocked"/>
              </w:sdtPr>
              <w:sdtEndPr/>
              <w:sdtContent>
                <w:tc>
                  <w:tcPr>
                    <w:tcW w:w="929" w:type="pct"/>
                    <w:tcBorders>
                      <w:top w:val="single" w:sz="4" w:space="0" w:color="auto"/>
                      <w:left w:val="single" w:sz="4" w:space="0" w:color="auto"/>
                      <w:bottom w:val="single" w:sz="4" w:space="0" w:color="auto"/>
                      <w:right w:val="single" w:sz="4" w:space="0" w:color="auto"/>
                    </w:tcBorders>
                    <w:shd w:val="clear" w:color="auto" w:fill="auto"/>
                    <w:vAlign w:val="center"/>
                  </w:tcPr>
                  <w:p w14:paraId="1414F75C" w14:textId="77777777" w:rsidR="00F24025" w:rsidRDefault="00B832E3" w:rsidP="002E7EF2">
                    <w:pPr>
                      <w:jc w:val="center"/>
                      <w:rPr>
                        <w:rFonts w:cs="Cambria"/>
                      </w:rPr>
                    </w:pPr>
                    <w:r>
                      <w:rPr>
                        <w:rFonts w:cs="Cambria" w:hint="eastAsia"/>
                      </w:rPr>
                      <w:t>担保金额</w:t>
                    </w:r>
                  </w:p>
                </w:tc>
              </w:sdtContent>
            </w:sdt>
            <w:sdt>
              <w:sdtPr>
                <w:tag w:val="_PLD_cac4c4f152c846eb9313593bf39d4ef9"/>
                <w:id w:val="1641144883"/>
                <w:lock w:val="sdtLocked"/>
              </w:sdtPr>
              <w:sdtEndPr/>
              <w:sdtContent>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14:paraId="03623DF9" w14:textId="77777777" w:rsidR="00F24025" w:rsidRDefault="00B832E3" w:rsidP="002E7EF2">
                    <w:pPr>
                      <w:jc w:val="center"/>
                      <w:rPr>
                        <w:rFonts w:cs="Cambria"/>
                      </w:rPr>
                    </w:pPr>
                    <w:r>
                      <w:rPr>
                        <w:rFonts w:cs="Cambria" w:hint="eastAsia"/>
                      </w:rPr>
                      <w:t>担保起始日</w:t>
                    </w:r>
                  </w:p>
                </w:tc>
              </w:sdtContent>
            </w:sdt>
            <w:sdt>
              <w:sdtPr>
                <w:tag w:val="_PLD_c0918f2db0154eb396818afe3e3f0e9d"/>
                <w:id w:val="729654433"/>
                <w:lock w:val="sdtLocked"/>
              </w:sdtPr>
              <w:sdtEndPr/>
              <w:sdtContent>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14:paraId="6AF019C0" w14:textId="77777777" w:rsidR="00F24025" w:rsidRDefault="00B832E3" w:rsidP="002E7EF2">
                    <w:pPr>
                      <w:jc w:val="center"/>
                      <w:rPr>
                        <w:rFonts w:cs="Cambria"/>
                      </w:rPr>
                    </w:pPr>
                    <w:r>
                      <w:rPr>
                        <w:rFonts w:cs="Cambria" w:hint="eastAsia"/>
                      </w:rPr>
                      <w:t>担保到期日</w:t>
                    </w:r>
                  </w:p>
                </w:tc>
              </w:sdtContent>
            </w:sdt>
            <w:sdt>
              <w:sdtPr>
                <w:tag w:val="_PLD_f7d47a75b517407d8d11153f5529706f"/>
                <w:id w:val="408195025"/>
                <w:lock w:val="sdtLocked"/>
              </w:sdtPr>
              <w:sdtEndPr/>
              <w:sdtContent>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14:paraId="1818BF9B" w14:textId="77777777" w:rsidR="00F24025" w:rsidRDefault="00B832E3" w:rsidP="002E7EF2">
                    <w:pPr>
                      <w:jc w:val="center"/>
                      <w:rPr>
                        <w:rFonts w:cs="Cambria"/>
                      </w:rPr>
                    </w:pPr>
                    <w:r>
                      <w:rPr>
                        <w:rFonts w:cs="Cambria" w:hint="eastAsia"/>
                      </w:rPr>
                      <w:t>担保是否已经履行完毕</w:t>
                    </w:r>
                  </w:p>
                </w:tc>
              </w:sdtContent>
            </w:sdt>
          </w:tr>
          <w:sdt>
            <w:sdtPr>
              <w:rPr>
                <w:rFonts w:cs="Cambria"/>
              </w:rPr>
              <w:alias w:val="本公司作为被担保方的关联担保情况明细"/>
              <w:tag w:val="_TUP_473afba5501d402bbcf25b151e18127b"/>
              <w:id w:val="-1153361122"/>
              <w:lock w:val="sdtLocked"/>
            </w:sdtPr>
            <w:sdtEndPr/>
            <w:sdtContent>
              <w:tr w:rsidR="00F24025" w14:paraId="6670AC11" w14:textId="77777777" w:rsidTr="002E7EF2">
                <w:tc>
                  <w:tcPr>
                    <w:tcW w:w="883" w:type="pct"/>
                    <w:tcBorders>
                      <w:top w:val="single" w:sz="4" w:space="0" w:color="auto"/>
                      <w:left w:val="single" w:sz="4" w:space="0" w:color="auto"/>
                      <w:bottom w:val="single" w:sz="4" w:space="0" w:color="auto"/>
                      <w:right w:val="single" w:sz="4" w:space="0" w:color="auto"/>
                    </w:tcBorders>
                    <w:shd w:val="clear" w:color="auto" w:fill="auto"/>
                  </w:tcPr>
                  <w:p w14:paraId="00AB601B" w14:textId="77777777" w:rsidR="00F24025" w:rsidRDefault="00B832E3" w:rsidP="002E7EF2">
                    <w:pPr>
                      <w:rPr>
                        <w:rFonts w:cs="Cambria"/>
                      </w:rPr>
                    </w:pPr>
                    <w:r>
                      <w:t>北京京城机电控股有限责任公司</w:t>
                    </w:r>
                  </w:p>
                </w:tc>
                <w:tc>
                  <w:tcPr>
                    <w:tcW w:w="929" w:type="pct"/>
                    <w:tcBorders>
                      <w:top w:val="single" w:sz="4" w:space="0" w:color="auto"/>
                      <w:left w:val="single" w:sz="4" w:space="0" w:color="auto"/>
                      <w:bottom w:val="single" w:sz="4" w:space="0" w:color="auto"/>
                      <w:right w:val="single" w:sz="4" w:space="0" w:color="auto"/>
                    </w:tcBorders>
                    <w:shd w:val="clear" w:color="auto" w:fill="auto"/>
                  </w:tcPr>
                  <w:p w14:paraId="49929C23" w14:textId="77777777" w:rsidR="00F24025" w:rsidRDefault="00B832E3" w:rsidP="002E7EF2">
                    <w:pPr>
                      <w:jc w:val="right"/>
                      <w:rPr>
                        <w:rFonts w:cs="Cambria"/>
                      </w:rPr>
                    </w:pPr>
                    <w:r>
                      <w:t>20,000,000.00</w:t>
                    </w:r>
                  </w:p>
                </w:tc>
                <w:tc>
                  <w:tcPr>
                    <w:tcW w:w="1015" w:type="pct"/>
                    <w:tcBorders>
                      <w:top w:val="single" w:sz="4" w:space="0" w:color="auto"/>
                      <w:left w:val="single" w:sz="4" w:space="0" w:color="auto"/>
                      <w:bottom w:val="single" w:sz="4" w:space="0" w:color="auto"/>
                      <w:right w:val="single" w:sz="4" w:space="0" w:color="auto"/>
                    </w:tcBorders>
                    <w:shd w:val="clear" w:color="auto" w:fill="auto"/>
                  </w:tcPr>
                  <w:p w14:paraId="187CCAA1" w14:textId="77777777" w:rsidR="00F24025" w:rsidRDefault="00B832E3" w:rsidP="002E7EF2">
                    <w:pPr>
                      <w:rPr>
                        <w:rFonts w:cs="Cambria"/>
                      </w:rPr>
                    </w:pPr>
                    <w:r>
                      <w:t>2021-8-12</w:t>
                    </w:r>
                  </w:p>
                </w:tc>
                <w:tc>
                  <w:tcPr>
                    <w:tcW w:w="1007" w:type="pct"/>
                    <w:tcBorders>
                      <w:top w:val="single" w:sz="4" w:space="0" w:color="auto"/>
                      <w:left w:val="single" w:sz="4" w:space="0" w:color="auto"/>
                      <w:bottom w:val="single" w:sz="4" w:space="0" w:color="auto"/>
                      <w:right w:val="single" w:sz="4" w:space="0" w:color="auto"/>
                    </w:tcBorders>
                    <w:shd w:val="clear" w:color="auto" w:fill="auto"/>
                  </w:tcPr>
                  <w:p w14:paraId="06762E40" w14:textId="77777777" w:rsidR="00F24025" w:rsidRDefault="00B832E3" w:rsidP="002E7EF2">
                    <w:pPr>
                      <w:rPr>
                        <w:rFonts w:cs="Cambria"/>
                      </w:rPr>
                    </w:pPr>
                    <w:r>
                      <w:t>2022-8-12</w:t>
                    </w:r>
                  </w:p>
                </w:tc>
                <w:sdt>
                  <w:sdtPr>
                    <w:rPr>
                      <w:rFonts w:cs="Cambria"/>
                    </w:rPr>
                    <w:alias w:val="本公司作为被担保方的关联担保情况明细-担保是否已经履行完毕"/>
                    <w:tag w:val="_GBC_11b6ef1abc32485687a498df5cd1fbcd"/>
                    <w:id w:val="-1399047251"/>
                    <w:lock w:val="sdtLocked"/>
                    <w:comboBox>
                      <w:listItem w:displayText="是" w:value="true"/>
                      <w:listItem w:displayText="否" w:value="false"/>
                    </w:comboBox>
                  </w:sdtPr>
                  <w:sdtEnd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14:paraId="7ED903B8" w14:textId="77777777" w:rsidR="00F24025" w:rsidRDefault="00B832E3" w:rsidP="002E7EF2">
                        <w:pPr>
                          <w:rPr>
                            <w:rFonts w:cs="Cambria"/>
                          </w:rPr>
                        </w:pPr>
                        <w:proofErr w:type="gramStart"/>
                        <w:r>
                          <w:rPr>
                            <w:rFonts w:cs="Cambria"/>
                          </w:rPr>
                          <w:t>否</w:t>
                        </w:r>
                        <w:proofErr w:type="gramEnd"/>
                      </w:p>
                    </w:tc>
                  </w:sdtContent>
                </w:sdt>
              </w:tr>
            </w:sdtContent>
          </w:sdt>
          <w:sdt>
            <w:sdtPr>
              <w:rPr>
                <w:rFonts w:cs="Cambria"/>
              </w:rPr>
              <w:alias w:val="本公司作为被担保方的关联担保情况明细"/>
              <w:tag w:val="_TUP_473afba5501d402bbcf25b151e18127b"/>
              <w:id w:val="-2013907225"/>
              <w:lock w:val="sdtLocked"/>
            </w:sdtPr>
            <w:sdtEndPr/>
            <w:sdtContent>
              <w:tr w:rsidR="00F24025" w14:paraId="2B362D67" w14:textId="77777777" w:rsidTr="002E7EF2">
                <w:tc>
                  <w:tcPr>
                    <w:tcW w:w="883" w:type="pct"/>
                    <w:tcBorders>
                      <w:top w:val="single" w:sz="4" w:space="0" w:color="auto"/>
                      <w:left w:val="single" w:sz="4" w:space="0" w:color="auto"/>
                      <w:bottom w:val="single" w:sz="4" w:space="0" w:color="auto"/>
                      <w:right w:val="single" w:sz="4" w:space="0" w:color="auto"/>
                    </w:tcBorders>
                    <w:shd w:val="clear" w:color="auto" w:fill="auto"/>
                  </w:tcPr>
                  <w:p w14:paraId="0B85FCB1" w14:textId="77777777" w:rsidR="00F24025" w:rsidRDefault="00B832E3" w:rsidP="002E7EF2">
                    <w:pPr>
                      <w:rPr>
                        <w:rFonts w:cs="Cambria"/>
                      </w:rPr>
                    </w:pPr>
                    <w:r>
                      <w:t>北京京城机电控股有限责任公司</w:t>
                    </w:r>
                  </w:p>
                </w:tc>
                <w:tc>
                  <w:tcPr>
                    <w:tcW w:w="929" w:type="pct"/>
                    <w:tcBorders>
                      <w:top w:val="single" w:sz="4" w:space="0" w:color="auto"/>
                      <w:left w:val="single" w:sz="4" w:space="0" w:color="auto"/>
                      <w:bottom w:val="single" w:sz="4" w:space="0" w:color="auto"/>
                      <w:right w:val="single" w:sz="4" w:space="0" w:color="auto"/>
                    </w:tcBorders>
                    <w:shd w:val="clear" w:color="auto" w:fill="auto"/>
                  </w:tcPr>
                  <w:p w14:paraId="2E3BD716" w14:textId="77777777" w:rsidR="00F24025" w:rsidRDefault="00B832E3" w:rsidP="002E7EF2">
                    <w:pPr>
                      <w:jc w:val="right"/>
                      <w:rPr>
                        <w:rFonts w:cs="Cambria"/>
                      </w:rPr>
                    </w:pPr>
                    <w:r>
                      <w:t>30,000,000.00</w:t>
                    </w:r>
                  </w:p>
                </w:tc>
                <w:tc>
                  <w:tcPr>
                    <w:tcW w:w="1015" w:type="pct"/>
                    <w:tcBorders>
                      <w:top w:val="single" w:sz="4" w:space="0" w:color="auto"/>
                      <w:left w:val="single" w:sz="4" w:space="0" w:color="auto"/>
                      <w:bottom w:val="single" w:sz="4" w:space="0" w:color="auto"/>
                      <w:right w:val="single" w:sz="4" w:space="0" w:color="auto"/>
                    </w:tcBorders>
                    <w:shd w:val="clear" w:color="auto" w:fill="auto"/>
                  </w:tcPr>
                  <w:p w14:paraId="48B73717" w14:textId="77777777" w:rsidR="00F24025" w:rsidRDefault="00B832E3" w:rsidP="002E7EF2">
                    <w:pPr>
                      <w:rPr>
                        <w:rFonts w:cs="Cambria"/>
                      </w:rPr>
                    </w:pPr>
                    <w:r>
                      <w:t>2021-9-8</w:t>
                    </w:r>
                  </w:p>
                </w:tc>
                <w:tc>
                  <w:tcPr>
                    <w:tcW w:w="1007" w:type="pct"/>
                    <w:tcBorders>
                      <w:top w:val="single" w:sz="4" w:space="0" w:color="auto"/>
                      <w:left w:val="single" w:sz="4" w:space="0" w:color="auto"/>
                      <w:bottom w:val="single" w:sz="4" w:space="0" w:color="auto"/>
                      <w:right w:val="single" w:sz="4" w:space="0" w:color="auto"/>
                    </w:tcBorders>
                    <w:shd w:val="clear" w:color="auto" w:fill="auto"/>
                  </w:tcPr>
                  <w:p w14:paraId="37C94DDD" w14:textId="77777777" w:rsidR="00F24025" w:rsidRDefault="00B832E3" w:rsidP="002E7EF2">
                    <w:pPr>
                      <w:rPr>
                        <w:rFonts w:cs="Cambria"/>
                      </w:rPr>
                    </w:pPr>
                    <w:r>
                      <w:t>2022-9-8</w:t>
                    </w:r>
                  </w:p>
                </w:tc>
                <w:sdt>
                  <w:sdtPr>
                    <w:rPr>
                      <w:rFonts w:cs="Cambria"/>
                    </w:rPr>
                    <w:alias w:val="本公司作为被担保方的关联担保情况明细-担保是否已经履行完毕"/>
                    <w:tag w:val="_GBC_11b6ef1abc32485687a498df5cd1fbcd"/>
                    <w:id w:val="-1910686570"/>
                    <w:lock w:val="sdtLocked"/>
                    <w:comboBox>
                      <w:listItem w:displayText="是" w:value="true"/>
                      <w:listItem w:displayText="否" w:value="false"/>
                    </w:comboBox>
                  </w:sdtPr>
                  <w:sdtEnd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14:paraId="40BCEF54" w14:textId="77777777" w:rsidR="00F24025" w:rsidRDefault="00B832E3" w:rsidP="002E7EF2">
                        <w:pPr>
                          <w:rPr>
                            <w:rFonts w:cs="Cambria"/>
                          </w:rPr>
                        </w:pPr>
                        <w:proofErr w:type="gramStart"/>
                        <w:r w:rsidRPr="004027F7">
                          <w:rPr>
                            <w:rFonts w:cs="Cambria"/>
                          </w:rPr>
                          <w:t>否</w:t>
                        </w:r>
                        <w:proofErr w:type="gramEnd"/>
                      </w:p>
                    </w:tc>
                  </w:sdtContent>
                </w:sdt>
              </w:tr>
            </w:sdtContent>
          </w:sdt>
          <w:sdt>
            <w:sdtPr>
              <w:rPr>
                <w:rFonts w:cs="Cambria"/>
              </w:rPr>
              <w:alias w:val="本公司作为被担保方的关联担保情况明细"/>
              <w:tag w:val="_TUP_473afba5501d402bbcf25b151e18127b"/>
              <w:id w:val="15206350"/>
              <w:lock w:val="sdtLocked"/>
            </w:sdtPr>
            <w:sdtEndPr/>
            <w:sdtContent>
              <w:tr w:rsidR="00F24025" w14:paraId="1E609EE1" w14:textId="77777777" w:rsidTr="002E7EF2">
                <w:tc>
                  <w:tcPr>
                    <w:tcW w:w="883" w:type="pct"/>
                    <w:tcBorders>
                      <w:top w:val="single" w:sz="4" w:space="0" w:color="auto"/>
                      <w:left w:val="single" w:sz="4" w:space="0" w:color="auto"/>
                      <w:bottom w:val="single" w:sz="4" w:space="0" w:color="auto"/>
                      <w:right w:val="single" w:sz="4" w:space="0" w:color="auto"/>
                    </w:tcBorders>
                    <w:shd w:val="clear" w:color="auto" w:fill="auto"/>
                  </w:tcPr>
                  <w:p w14:paraId="5878919F" w14:textId="77777777" w:rsidR="00F24025" w:rsidRDefault="00B832E3" w:rsidP="002E7EF2">
                    <w:pPr>
                      <w:rPr>
                        <w:rFonts w:cs="Cambria"/>
                      </w:rPr>
                    </w:pPr>
                    <w:r>
                      <w:t>北京京城机电控股有限责任公司</w:t>
                    </w:r>
                  </w:p>
                </w:tc>
                <w:tc>
                  <w:tcPr>
                    <w:tcW w:w="929" w:type="pct"/>
                    <w:tcBorders>
                      <w:top w:val="single" w:sz="4" w:space="0" w:color="auto"/>
                      <w:left w:val="single" w:sz="4" w:space="0" w:color="auto"/>
                      <w:bottom w:val="single" w:sz="4" w:space="0" w:color="auto"/>
                      <w:right w:val="single" w:sz="4" w:space="0" w:color="auto"/>
                    </w:tcBorders>
                    <w:shd w:val="clear" w:color="auto" w:fill="auto"/>
                  </w:tcPr>
                  <w:p w14:paraId="24776C5C" w14:textId="77777777" w:rsidR="00F24025" w:rsidRDefault="00B832E3" w:rsidP="002E7EF2">
                    <w:pPr>
                      <w:jc w:val="right"/>
                      <w:rPr>
                        <w:rFonts w:cs="Cambria"/>
                      </w:rPr>
                    </w:pPr>
                    <w:r>
                      <w:t>30,000,000.00</w:t>
                    </w:r>
                  </w:p>
                </w:tc>
                <w:tc>
                  <w:tcPr>
                    <w:tcW w:w="1015" w:type="pct"/>
                    <w:tcBorders>
                      <w:top w:val="single" w:sz="4" w:space="0" w:color="auto"/>
                      <w:left w:val="single" w:sz="4" w:space="0" w:color="auto"/>
                      <w:bottom w:val="single" w:sz="4" w:space="0" w:color="auto"/>
                      <w:right w:val="single" w:sz="4" w:space="0" w:color="auto"/>
                    </w:tcBorders>
                    <w:shd w:val="clear" w:color="auto" w:fill="auto"/>
                  </w:tcPr>
                  <w:p w14:paraId="1484D8F8" w14:textId="77777777" w:rsidR="00F24025" w:rsidRDefault="00B832E3" w:rsidP="002E7EF2">
                    <w:pPr>
                      <w:rPr>
                        <w:rFonts w:cs="Cambria"/>
                      </w:rPr>
                    </w:pPr>
                    <w:r>
                      <w:t>2021-9-28</w:t>
                    </w:r>
                  </w:p>
                </w:tc>
                <w:tc>
                  <w:tcPr>
                    <w:tcW w:w="1007" w:type="pct"/>
                    <w:tcBorders>
                      <w:top w:val="single" w:sz="4" w:space="0" w:color="auto"/>
                      <w:left w:val="single" w:sz="4" w:space="0" w:color="auto"/>
                      <w:bottom w:val="single" w:sz="4" w:space="0" w:color="auto"/>
                      <w:right w:val="single" w:sz="4" w:space="0" w:color="auto"/>
                    </w:tcBorders>
                    <w:shd w:val="clear" w:color="auto" w:fill="auto"/>
                  </w:tcPr>
                  <w:p w14:paraId="478469E0" w14:textId="77777777" w:rsidR="00F24025" w:rsidRDefault="00B832E3" w:rsidP="002E7EF2">
                    <w:pPr>
                      <w:rPr>
                        <w:rFonts w:cs="Cambria"/>
                      </w:rPr>
                    </w:pPr>
                    <w:r>
                      <w:t>2022-9-28</w:t>
                    </w:r>
                  </w:p>
                </w:tc>
                <w:sdt>
                  <w:sdtPr>
                    <w:rPr>
                      <w:rFonts w:cs="Cambria"/>
                    </w:rPr>
                    <w:alias w:val="本公司作为被担保方的关联担保情况明细-担保是否已经履行完毕"/>
                    <w:tag w:val="_GBC_11b6ef1abc32485687a498df5cd1fbcd"/>
                    <w:id w:val="-1912225720"/>
                    <w:lock w:val="sdtLocked"/>
                    <w:comboBox>
                      <w:listItem w:displayText="是" w:value="true"/>
                      <w:listItem w:displayText="否" w:value="false"/>
                    </w:comboBox>
                  </w:sdtPr>
                  <w:sdtEndPr/>
                  <w:sdtContent>
                    <w:tc>
                      <w:tcPr>
                        <w:tcW w:w="1166" w:type="pct"/>
                        <w:tcBorders>
                          <w:top w:val="single" w:sz="4" w:space="0" w:color="auto"/>
                          <w:left w:val="single" w:sz="4" w:space="0" w:color="auto"/>
                          <w:bottom w:val="single" w:sz="4" w:space="0" w:color="auto"/>
                          <w:right w:val="single" w:sz="4" w:space="0" w:color="auto"/>
                        </w:tcBorders>
                        <w:shd w:val="clear" w:color="auto" w:fill="auto"/>
                      </w:tcPr>
                      <w:p w14:paraId="3DDE90AA" w14:textId="77777777" w:rsidR="00F24025" w:rsidRDefault="00B832E3" w:rsidP="002E7EF2">
                        <w:pPr>
                          <w:rPr>
                            <w:rFonts w:cs="Cambria"/>
                          </w:rPr>
                        </w:pPr>
                        <w:proofErr w:type="gramStart"/>
                        <w:r>
                          <w:rPr>
                            <w:rFonts w:cs="Cambria"/>
                          </w:rPr>
                          <w:t>否</w:t>
                        </w:r>
                        <w:proofErr w:type="gramEnd"/>
                      </w:p>
                    </w:tc>
                  </w:sdtContent>
                </w:sdt>
              </w:tr>
            </w:sdtContent>
          </w:sdt>
        </w:tbl>
        <w:p w14:paraId="7BBBDE66" w14:textId="77777777" w:rsidR="00F24025" w:rsidRDefault="00CE5305"/>
        <w:p w14:paraId="3554B2B9" w14:textId="77777777" w:rsidR="0020757F" w:rsidRDefault="00B832E3">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1193765326"/>
            <w:lock w:val="sdtLocked"/>
            <w:placeholder>
              <w:docPart w:val="GBC22222222222222222222222222222"/>
            </w:placeholder>
          </w:sdtPr>
          <w:sdtEndPr/>
          <w:sdtContent>
            <w:p w14:paraId="3245D584" w14:textId="004BF00F" w:rsidR="0020757F" w:rsidRDefault="00B832E3" w:rsidP="00F24025">
              <w:pPr>
                <w:rPr>
                  <w:rFonts w:ascii="Cambria" w:hAnsi="Cambria" w:cs="Cambria"/>
                </w:rPr>
              </w:pPr>
              <w:r>
                <w:rPr>
                  <w:rFonts w:cs="Cambria"/>
                </w:rPr>
                <w:fldChar w:fldCharType="begin"/>
              </w:r>
              <w:r>
                <w:rPr>
                  <w:rFonts w:cs="Cambria"/>
                </w:rPr>
                <w:instrText xml:space="preserve">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14:paraId="3C1D038B" w14:textId="77777777" w:rsidR="0020757F" w:rsidRDefault="00CE5305">
          <w:pPr>
            <w:rPr>
              <w:rFonts w:ascii="Cambria" w:hAnsi="Cambria" w:cs="Cambria"/>
              <w:sz w:val="20"/>
              <w:szCs w:val="20"/>
            </w:rPr>
          </w:pPr>
        </w:p>
      </w:sdtContent>
    </w:sdt>
    <w:sdt>
      <w:sdtPr>
        <w:rPr>
          <w:rFonts w:ascii="宋体" w:eastAsia="宋体" w:hAnsi="宋体" w:cs="宋体" w:hint="eastAsia"/>
          <w:b w:val="0"/>
          <w:bCs w:val="0"/>
          <w:kern w:val="0"/>
          <w:szCs w:val="24"/>
        </w:rPr>
        <w:alias w:val="模块:关联方资金拆借"/>
        <w:tag w:val="_SEC_e662f655e98144708ee022291e4d2c28"/>
        <w:id w:val="-1453478956"/>
        <w:lock w:val="sdtLocked"/>
        <w:placeholder>
          <w:docPart w:val="GBC22222222222222222222222222222"/>
        </w:placeholder>
      </w:sdtPr>
      <w:sdtEndPr>
        <w:rPr>
          <w:rFonts w:cstheme="minorBidi" w:hint="default"/>
          <w:szCs w:val="21"/>
        </w:rPr>
      </w:sdtEndPr>
      <w:sdtContent>
        <w:p w14:paraId="401DB620" w14:textId="57D374E6" w:rsidR="0020757F" w:rsidRDefault="00B832E3" w:rsidP="00B832E3">
          <w:pPr>
            <w:pStyle w:val="4"/>
            <w:numPr>
              <w:ilvl w:val="3"/>
              <w:numId w:val="135"/>
            </w:numPr>
            <w:ind w:left="424" w:hangingChars="202" w:hanging="424"/>
          </w:pPr>
          <w:r>
            <w:rPr>
              <w:rFonts w:hint="eastAsia"/>
            </w:rPr>
            <w:t>关联方资金拆借</w:t>
          </w:r>
        </w:p>
        <w:sdt>
          <w:sdtPr>
            <w:alias w:val="是否适用：关联方资金拆借[双击切换]"/>
            <w:tag w:val="_GBC_9b5630a86e1e452494249106e2600b15"/>
            <w:id w:val="891076941"/>
            <w:lock w:val="sdtLocked"/>
            <w:placeholder>
              <w:docPart w:val="GBC22222222222222222222222222222"/>
            </w:placeholder>
          </w:sdtPr>
          <w:sdtEndPr/>
          <w:sdtContent>
            <w:p w14:paraId="4EE0C02B" w14:textId="6D96F97B"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F390398" w14:textId="77777777" w:rsidR="0020757F" w:rsidRDefault="00B832E3">
          <w:pPr>
            <w:jc w:val="right"/>
            <w:rPr>
              <w:rFonts w:ascii="Cambria" w:hAnsi="Cambria" w:cs="Cambria"/>
            </w:rPr>
          </w:pPr>
          <w:r>
            <w:rPr>
              <w:rFonts w:ascii="Cambria" w:hAnsi="Cambria" w:cs="Cambria" w:hint="eastAsia"/>
            </w:rPr>
            <w:t>单位：</w:t>
          </w:r>
          <w:sdt>
            <w:sdtPr>
              <w:rPr>
                <w:rFonts w:ascii="Cambria" w:hAnsi="Cambria" w:cs="Cambria" w:hint="eastAsia"/>
              </w:rPr>
              <w:alias w:val="单位：关联方资金拆借"/>
              <w:tag w:val="_GBC_638fcfec5a6e4e3da37731c50c9e14c8"/>
              <w:id w:val="-893861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方资金拆借"/>
              <w:tag w:val="_GBC_9ffab5562b4d42a7ad87881f0bdc32c6"/>
              <w:id w:val="-10903944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p w14:paraId="67981745" w14:textId="77777777" w:rsidR="0020757F" w:rsidRDefault="00CE5305">
          <w:pPr>
            <w:rPr>
              <w:szCs w:val="21"/>
            </w:rPr>
          </w:pPr>
        </w:p>
        <w:tbl>
          <w:tblPr>
            <w:tblStyle w:val="g3"/>
            <w:tblW w:w="0" w:type="auto"/>
            <w:tblLook w:val="04A0" w:firstRow="1" w:lastRow="0" w:firstColumn="1" w:lastColumn="0" w:noHBand="0" w:noVBand="1"/>
          </w:tblPr>
          <w:tblGrid>
            <w:gridCol w:w="1838"/>
            <w:gridCol w:w="1985"/>
            <w:gridCol w:w="1701"/>
            <w:gridCol w:w="1701"/>
            <w:gridCol w:w="1598"/>
          </w:tblGrid>
          <w:tr w:rsidR="00F24025" w14:paraId="5CA181CE" w14:textId="77777777" w:rsidTr="000E48F3">
            <w:tc>
              <w:tcPr>
                <w:tcW w:w="1838" w:type="dxa"/>
              </w:tcPr>
              <w:sdt>
                <w:sdtPr>
                  <w:rPr>
                    <w:rFonts w:hint="eastAsia"/>
                    <w:szCs w:val="21"/>
                  </w:rPr>
                  <w:tag w:val="_PLD_8bbf03380b0b4d5fa969335734850577"/>
                  <w:id w:val="453440667"/>
                  <w:lock w:val="sdtLocked"/>
                </w:sdtPr>
                <w:sdtEndPr/>
                <w:sdtContent>
                  <w:p w14:paraId="241CF74A" w14:textId="77777777" w:rsidR="00F24025" w:rsidRDefault="00B832E3" w:rsidP="000E48F3">
                    <w:pPr>
                      <w:jc w:val="center"/>
                      <w:rPr>
                        <w:szCs w:val="21"/>
                      </w:rPr>
                    </w:pPr>
                    <w:r>
                      <w:rPr>
                        <w:rFonts w:hint="eastAsia"/>
                        <w:szCs w:val="21"/>
                      </w:rPr>
                      <w:t>关联方</w:t>
                    </w:r>
                  </w:p>
                </w:sdtContent>
              </w:sdt>
            </w:tc>
            <w:tc>
              <w:tcPr>
                <w:tcW w:w="1985" w:type="dxa"/>
              </w:tcPr>
              <w:sdt>
                <w:sdtPr>
                  <w:rPr>
                    <w:rFonts w:hint="eastAsia"/>
                    <w:szCs w:val="21"/>
                  </w:rPr>
                  <w:tag w:val="_PLD_d9ddc94094f34ae68a297ffd19479683"/>
                  <w:id w:val="1045107179"/>
                  <w:lock w:val="sdtLocked"/>
                </w:sdtPr>
                <w:sdtEndPr/>
                <w:sdtContent>
                  <w:p w14:paraId="0647A7AE" w14:textId="77777777" w:rsidR="00F24025" w:rsidRDefault="00B832E3" w:rsidP="000E48F3">
                    <w:pPr>
                      <w:jc w:val="center"/>
                      <w:rPr>
                        <w:szCs w:val="21"/>
                      </w:rPr>
                    </w:pPr>
                    <w:r>
                      <w:rPr>
                        <w:rFonts w:hint="eastAsia"/>
                        <w:szCs w:val="21"/>
                      </w:rPr>
                      <w:t>拆借金额</w:t>
                    </w:r>
                  </w:p>
                </w:sdtContent>
              </w:sdt>
            </w:tc>
            <w:tc>
              <w:tcPr>
                <w:tcW w:w="1701" w:type="dxa"/>
              </w:tcPr>
              <w:sdt>
                <w:sdtPr>
                  <w:rPr>
                    <w:rFonts w:hint="eastAsia"/>
                    <w:szCs w:val="21"/>
                  </w:rPr>
                  <w:tag w:val="_PLD_6074a6e8ccf3434d9d8a5ea932290146"/>
                  <w:id w:val="-1382168046"/>
                  <w:lock w:val="sdtLocked"/>
                </w:sdtPr>
                <w:sdtEndPr/>
                <w:sdtContent>
                  <w:p w14:paraId="05F870DE" w14:textId="77777777" w:rsidR="00F24025" w:rsidRDefault="00B832E3" w:rsidP="000E48F3">
                    <w:pPr>
                      <w:jc w:val="center"/>
                      <w:rPr>
                        <w:szCs w:val="21"/>
                      </w:rPr>
                    </w:pPr>
                    <w:r>
                      <w:rPr>
                        <w:rFonts w:hint="eastAsia"/>
                        <w:szCs w:val="21"/>
                      </w:rPr>
                      <w:t>起始日</w:t>
                    </w:r>
                  </w:p>
                </w:sdtContent>
              </w:sdt>
            </w:tc>
            <w:tc>
              <w:tcPr>
                <w:tcW w:w="1701" w:type="dxa"/>
              </w:tcPr>
              <w:sdt>
                <w:sdtPr>
                  <w:rPr>
                    <w:rFonts w:hint="eastAsia"/>
                    <w:szCs w:val="21"/>
                  </w:rPr>
                  <w:tag w:val="_PLD_a15c391ff0d24f4591391c783fac1213"/>
                  <w:id w:val="2064514016"/>
                  <w:lock w:val="sdtLocked"/>
                </w:sdtPr>
                <w:sdtEndPr/>
                <w:sdtContent>
                  <w:p w14:paraId="270EA009" w14:textId="77777777" w:rsidR="00F24025" w:rsidRDefault="00B832E3" w:rsidP="000E48F3">
                    <w:pPr>
                      <w:jc w:val="center"/>
                      <w:rPr>
                        <w:szCs w:val="21"/>
                      </w:rPr>
                    </w:pPr>
                    <w:r>
                      <w:rPr>
                        <w:rFonts w:hint="eastAsia"/>
                        <w:szCs w:val="21"/>
                      </w:rPr>
                      <w:t>到期日</w:t>
                    </w:r>
                  </w:p>
                </w:sdtContent>
              </w:sdt>
            </w:tc>
            <w:tc>
              <w:tcPr>
                <w:tcW w:w="1598" w:type="dxa"/>
              </w:tcPr>
              <w:sdt>
                <w:sdtPr>
                  <w:rPr>
                    <w:rFonts w:hint="eastAsia"/>
                    <w:szCs w:val="21"/>
                  </w:rPr>
                  <w:tag w:val="_PLD_54588226a7bb44ae957c465cd55a5c61"/>
                  <w:id w:val="865876761"/>
                  <w:lock w:val="sdtLocked"/>
                </w:sdtPr>
                <w:sdtEndPr/>
                <w:sdtContent>
                  <w:p w14:paraId="771E3343" w14:textId="77777777" w:rsidR="00F24025" w:rsidRDefault="00B832E3" w:rsidP="000E48F3">
                    <w:pPr>
                      <w:jc w:val="center"/>
                      <w:rPr>
                        <w:szCs w:val="21"/>
                      </w:rPr>
                    </w:pPr>
                    <w:r>
                      <w:rPr>
                        <w:rFonts w:hint="eastAsia"/>
                        <w:szCs w:val="21"/>
                      </w:rPr>
                      <w:t>说明</w:t>
                    </w:r>
                  </w:p>
                </w:sdtContent>
              </w:sdt>
            </w:tc>
          </w:tr>
          <w:tr w:rsidR="00F24025" w14:paraId="311874D8" w14:textId="77777777" w:rsidTr="000E48F3">
            <w:tc>
              <w:tcPr>
                <w:tcW w:w="8823" w:type="dxa"/>
                <w:gridSpan w:val="5"/>
              </w:tcPr>
              <w:sdt>
                <w:sdtPr>
                  <w:rPr>
                    <w:rFonts w:hint="eastAsia"/>
                    <w:szCs w:val="21"/>
                  </w:rPr>
                  <w:tag w:val="_PLD_ee454b6a404f46ba83896a7148d74aa7"/>
                  <w:id w:val="-2080205957"/>
                  <w:lock w:val="sdtLocked"/>
                </w:sdtPr>
                <w:sdtEndPr/>
                <w:sdtContent>
                  <w:p w14:paraId="3AFDAE67" w14:textId="77777777" w:rsidR="00F24025" w:rsidRDefault="00B832E3" w:rsidP="000E48F3">
                    <w:pPr>
                      <w:jc w:val="left"/>
                      <w:rPr>
                        <w:szCs w:val="21"/>
                      </w:rPr>
                    </w:pPr>
                    <w:r>
                      <w:rPr>
                        <w:rFonts w:hint="eastAsia"/>
                        <w:szCs w:val="21"/>
                      </w:rPr>
                      <w:t>拆出</w:t>
                    </w:r>
                  </w:p>
                </w:sdtContent>
              </w:sdt>
            </w:tc>
          </w:tr>
          <w:sdt>
            <w:sdtPr>
              <w:rPr>
                <w:rFonts w:asciiTheme="minorHAnsi" w:eastAsiaTheme="minorEastAsia" w:hAnsiTheme="minorHAnsi" w:cstheme="minorBidi"/>
                <w:kern w:val="2"/>
                <w:szCs w:val="21"/>
              </w:rPr>
              <w:alias w:val="关联方资金拆出明细"/>
              <w:tag w:val="_TUP_c4fb69e79ac441b79e2b387e93f72863"/>
              <w:id w:val="1164820837"/>
              <w:lock w:val="sdtLocked"/>
            </w:sdtPr>
            <w:sdtEndPr/>
            <w:sdtContent>
              <w:tr w:rsidR="00F24025" w14:paraId="3FA2C039" w14:textId="77777777" w:rsidTr="000E48F3">
                <w:tc>
                  <w:tcPr>
                    <w:tcW w:w="1838" w:type="dxa"/>
                  </w:tcPr>
                  <w:p w14:paraId="12474AA1" w14:textId="77777777" w:rsidR="00F24025" w:rsidRDefault="00B832E3" w:rsidP="000E48F3">
                    <w:pPr>
                      <w:rPr>
                        <w:szCs w:val="21"/>
                      </w:rPr>
                    </w:pPr>
                    <w:r>
                      <w:t>北京京城海通科技文化发展有限公司</w:t>
                    </w:r>
                  </w:p>
                </w:tc>
                <w:tc>
                  <w:tcPr>
                    <w:tcW w:w="1985" w:type="dxa"/>
                  </w:tcPr>
                  <w:p w14:paraId="5406B2E4" w14:textId="77777777" w:rsidR="00F24025" w:rsidRDefault="00B832E3" w:rsidP="000E48F3">
                    <w:pPr>
                      <w:jc w:val="right"/>
                      <w:rPr>
                        <w:szCs w:val="21"/>
                      </w:rPr>
                    </w:pPr>
                    <w:r>
                      <w:t>3,000,000.00</w:t>
                    </w:r>
                  </w:p>
                </w:tc>
                <w:tc>
                  <w:tcPr>
                    <w:tcW w:w="1701" w:type="dxa"/>
                  </w:tcPr>
                  <w:p w14:paraId="2009BBB5" w14:textId="77777777" w:rsidR="00F24025" w:rsidRDefault="00B832E3" w:rsidP="000E48F3">
                    <w:pPr>
                      <w:jc w:val="left"/>
                      <w:rPr>
                        <w:szCs w:val="21"/>
                      </w:rPr>
                    </w:pPr>
                    <w:r>
                      <w:t>2019-3-29</w:t>
                    </w:r>
                  </w:p>
                </w:tc>
                <w:tc>
                  <w:tcPr>
                    <w:tcW w:w="1701" w:type="dxa"/>
                  </w:tcPr>
                  <w:p w14:paraId="3072D14B" w14:textId="77777777" w:rsidR="00F24025" w:rsidRDefault="00B832E3" w:rsidP="000E48F3">
                    <w:pPr>
                      <w:rPr>
                        <w:szCs w:val="21"/>
                      </w:rPr>
                    </w:pPr>
                    <w:r>
                      <w:t>2024-3-28</w:t>
                    </w:r>
                  </w:p>
                </w:tc>
                <w:tc>
                  <w:tcPr>
                    <w:tcW w:w="1598" w:type="dxa"/>
                  </w:tcPr>
                  <w:p w14:paraId="3FD3E91C" w14:textId="77777777" w:rsidR="00F24025" w:rsidRDefault="00CE5305" w:rsidP="000E48F3">
                    <w:pPr>
                      <w:rPr>
                        <w:szCs w:val="21"/>
                      </w:rPr>
                    </w:pPr>
                  </w:p>
                </w:tc>
              </w:tr>
            </w:sdtContent>
          </w:sdt>
          <w:sdt>
            <w:sdtPr>
              <w:rPr>
                <w:rFonts w:asciiTheme="minorHAnsi" w:eastAsiaTheme="minorEastAsia" w:hAnsiTheme="minorHAnsi" w:cstheme="minorBidi"/>
                <w:kern w:val="2"/>
                <w:szCs w:val="21"/>
              </w:rPr>
              <w:alias w:val="关联方资金拆出明细"/>
              <w:tag w:val="_TUP_c4fb69e79ac441b79e2b387e93f72863"/>
              <w:id w:val="-1329122127"/>
              <w:lock w:val="sdtLocked"/>
            </w:sdtPr>
            <w:sdtEndPr/>
            <w:sdtContent>
              <w:tr w:rsidR="00F24025" w14:paraId="74D28AC8" w14:textId="77777777" w:rsidTr="000E48F3">
                <w:tc>
                  <w:tcPr>
                    <w:tcW w:w="1838" w:type="dxa"/>
                  </w:tcPr>
                  <w:p w14:paraId="61B51782" w14:textId="77777777" w:rsidR="00F24025" w:rsidRDefault="00CE5305" w:rsidP="000E48F3">
                    <w:pPr>
                      <w:rPr>
                        <w:szCs w:val="21"/>
                      </w:rPr>
                    </w:pPr>
                  </w:p>
                </w:tc>
                <w:tc>
                  <w:tcPr>
                    <w:tcW w:w="1985" w:type="dxa"/>
                  </w:tcPr>
                  <w:p w14:paraId="7B53B708" w14:textId="77777777" w:rsidR="00F24025" w:rsidRDefault="00CE5305" w:rsidP="000E48F3">
                    <w:pPr>
                      <w:jc w:val="right"/>
                      <w:rPr>
                        <w:szCs w:val="21"/>
                      </w:rPr>
                    </w:pPr>
                  </w:p>
                </w:tc>
                <w:tc>
                  <w:tcPr>
                    <w:tcW w:w="1701" w:type="dxa"/>
                  </w:tcPr>
                  <w:p w14:paraId="55A1A1D2" w14:textId="77777777" w:rsidR="00F24025" w:rsidRDefault="00CE5305" w:rsidP="000E48F3">
                    <w:pPr>
                      <w:jc w:val="left"/>
                      <w:rPr>
                        <w:szCs w:val="21"/>
                      </w:rPr>
                    </w:pPr>
                  </w:p>
                </w:tc>
                <w:tc>
                  <w:tcPr>
                    <w:tcW w:w="1701" w:type="dxa"/>
                  </w:tcPr>
                  <w:p w14:paraId="34C9CF21" w14:textId="77777777" w:rsidR="00F24025" w:rsidRDefault="00CE5305" w:rsidP="000E48F3">
                    <w:pPr>
                      <w:rPr>
                        <w:szCs w:val="21"/>
                      </w:rPr>
                    </w:pPr>
                  </w:p>
                </w:tc>
                <w:tc>
                  <w:tcPr>
                    <w:tcW w:w="1598" w:type="dxa"/>
                  </w:tcPr>
                  <w:p w14:paraId="3D1BF6A9" w14:textId="77777777" w:rsidR="00F24025" w:rsidRDefault="00CE5305" w:rsidP="000E48F3">
                    <w:pPr>
                      <w:rPr>
                        <w:szCs w:val="21"/>
                      </w:rPr>
                    </w:pPr>
                  </w:p>
                </w:tc>
              </w:tr>
            </w:sdtContent>
          </w:sdt>
        </w:tbl>
        <w:p w14:paraId="4C230F3F" w14:textId="77777777" w:rsidR="00F24025" w:rsidRDefault="00CE5305"/>
        <w:p w14:paraId="25F8695A" w14:textId="5BCF8693" w:rsidR="0020757F" w:rsidRDefault="00CE5305">
          <w:pPr>
            <w:rPr>
              <w:szCs w:val="21"/>
            </w:rPr>
          </w:pPr>
        </w:p>
      </w:sdtContent>
    </w:sdt>
    <w:sdt>
      <w:sdtPr>
        <w:rPr>
          <w:rFonts w:ascii="宋体" w:eastAsia="宋体" w:hAnsi="宋体" w:cs="宋体" w:hint="eastAsia"/>
          <w:b w:val="0"/>
          <w:bCs w:val="0"/>
          <w:kern w:val="0"/>
          <w:szCs w:val="24"/>
        </w:rPr>
        <w:alias w:val="模块:关联方资产转让、债务重组情况"/>
        <w:tag w:val="_SEC_d9d6435f8ac54597b97d51dd0f61d03f"/>
        <w:id w:val="1734580578"/>
        <w:lock w:val="sdtLocked"/>
        <w:placeholder>
          <w:docPart w:val="GBC22222222222222222222222222222"/>
        </w:placeholder>
      </w:sdtPr>
      <w:sdtEndPr>
        <w:rPr>
          <w:rFonts w:hint="default"/>
        </w:rPr>
      </w:sdtEndPr>
      <w:sdtContent>
        <w:p w14:paraId="45EE5C4A" w14:textId="77777777" w:rsidR="0020757F" w:rsidRDefault="00B832E3" w:rsidP="00B832E3">
          <w:pPr>
            <w:pStyle w:val="4"/>
            <w:numPr>
              <w:ilvl w:val="3"/>
              <w:numId w:val="135"/>
            </w:numPr>
            <w:ind w:left="424" w:hangingChars="202" w:hanging="424"/>
          </w:pPr>
          <w:r>
            <w:rPr>
              <w:rFonts w:hint="eastAsia"/>
            </w:rPr>
            <w:t>关联方资产转让、债务重组情况</w:t>
          </w:r>
        </w:p>
        <w:sdt>
          <w:sdtPr>
            <w:alias w:val="是否适用：关联方资产转让、债务重组情况[双击切换]"/>
            <w:tag w:val="_GBC_6f8fce72ce784c23aba8af28c51de336"/>
            <w:id w:val="1120575182"/>
            <w:lock w:val="sdtLocked"/>
            <w:placeholder>
              <w:docPart w:val="GBC22222222222222222222222222222"/>
            </w:placeholder>
          </w:sdtPr>
          <w:sdtEndPr/>
          <w:sdtContent>
            <w:p w14:paraId="64575E5E" w14:textId="25A3A3A6"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6CC340A" w14:textId="77777777" w:rsidR="0020757F" w:rsidRDefault="00B832E3">
          <w:pPr>
            <w:jc w:val="right"/>
            <w:rPr>
              <w:szCs w:val="21"/>
            </w:rPr>
          </w:pPr>
          <w:r>
            <w:rPr>
              <w:rFonts w:hint="eastAsia"/>
              <w:szCs w:val="21"/>
            </w:rPr>
            <w:t>单位：</w:t>
          </w:r>
          <w:sdt>
            <w:sdtPr>
              <w:rPr>
                <w:rFonts w:hint="eastAsia"/>
                <w:szCs w:val="21"/>
              </w:rPr>
              <w:alias w:val="单位：关联方资产转让、债务重组情况"/>
              <w:tag w:val="_GBC_11798a48ec2f45e49b07d6c9abc571a5"/>
              <w:id w:val="-12327662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关联方资产转让、债务重组情况"/>
              <w:tag w:val="_GBC_ae7ae62d8d5c4a7f82a3664f4e9abebf"/>
              <w:id w:val="1857919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Look w:val="0000" w:firstRow="0" w:lastRow="0" w:firstColumn="0" w:lastColumn="0" w:noHBand="0" w:noVBand="0"/>
          </w:tblPr>
          <w:tblGrid>
            <w:gridCol w:w="3699"/>
            <w:gridCol w:w="1659"/>
            <w:gridCol w:w="1242"/>
            <w:gridCol w:w="2223"/>
          </w:tblGrid>
          <w:tr w:rsidR="00F24025" w14:paraId="545487AD" w14:textId="77777777" w:rsidTr="00F24025">
            <w:trPr>
              <w:trHeight w:val="324"/>
            </w:trPr>
            <w:sdt>
              <w:sdtPr>
                <w:tag w:val="_PLD_22ce680888944f14b3e7264684be604e"/>
                <w:id w:val="-1389556954"/>
                <w:lock w:val="sdtLocked"/>
              </w:sdtPr>
              <w:sdtEndPr/>
              <w:sdtContent>
                <w:tc>
                  <w:tcPr>
                    <w:tcW w:w="2096" w:type="pct"/>
                    <w:tcBorders>
                      <w:top w:val="single" w:sz="4" w:space="0" w:color="auto"/>
                      <w:left w:val="single" w:sz="4" w:space="0" w:color="auto"/>
                      <w:bottom w:val="single" w:sz="4" w:space="0" w:color="auto"/>
                      <w:right w:val="single" w:sz="4" w:space="0" w:color="auto"/>
                    </w:tcBorders>
                    <w:vAlign w:val="center"/>
                  </w:tcPr>
                  <w:p w14:paraId="5B7EC41D" w14:textId="77777777" w:rsidR="00F24025" w:rsidRDefault="00B832E3" w:rsidP="00633073">
                    <w:pPr>
                      <w:jc w:val="center"/>
                      <w:rPr>
                        <w:szCs w:val="21"/>
                      </w:rPr>
                    </w:pPr>
                    <w:r>
                      <w:rPr>
                        <w:rFonts w:hint="eastAsia"/>
                        <w:szCs w:val="21"/>
                      </w:rPr>
                      <w:t>关联方</w:t>
                    </w:r>
                  </w:p>
                </w:tc>
              </w:sdtContent>
            </w:sdt>
            <w:sdt>
              <w:sdtPr>
                <w:tag w:val="_PLD_7ddb67ea8a4948d4a2436ccd4c3a53a7"/>
                <w:id w:val="-239712189"/>
                <w:lock w:val="sdtLocked"/>
              </w:sdtPr>
              <w:sdtEndPr/>
              <w:sdtContent>
                <w:tc>
                  <w:tcPr>
                    <w:tcW w:w="940" w:type="pct"/>
                    <w:tcBorders>
                      <w:top w:val="single" w:sz="4" w:space="0" w:color="auto"/>
                      <w:left w:val="single" w:sz="4" w:space="0" w:color="auto"/>
                      <w:bottom w:val="single" w:sz="4" w:space="0" w:color="auto"/>
                      <w:right w:val="single" w:sz="4" w:space="0" w:color="auto"/>
                    </w:tcBorders>
                    <w:vAlign w:val="center"/>
                  </w:tcPr>
                  <w:p w14:paraId="293676B6" w14:textId="77777777" w:rsidR="00F24025" w:rsidRDefault="00B832E3" w:rsidP="00633073">
                    <w:pPr>
                      <w:jc w:val="center"/>
                      <w:rPr>
                        <w:szCs w:val="21"/>
                      </w:rPr>
                    </w:pPr>
                    <w:r>
                      <w:rPr>
                        <w:rFonts w:hint="eastAsia"/>
                        <w:szCs w:val="21"/>
                      </w:rPr>
                      <w:t>关联交易内容</w:t>
                    </w:r>
                  </w:p>
                </w:tc>
              </w:sdtContent>
            </w:sdt>
            <w:sdt>
              <w:sdtPr>
                <w:tag w:val="_PLD_d6af393840d741f1884a5e969b07e0e0"/>
                <w:id w:val="2097362715"/>
                <w:lock w:val="sdtLocked"/>
              </w:sdtPr>
              <w:sdtEndPr/>
              <w:sdtContent>
                <w:tc>
                  <w:tcPr>
                    <w:tcW w:w="704" w:type="pct"/>
                    <w:tcBorders>
                      <w:top w:val="single" w:sz="4" w:space="0" w:color="auto"/>
                      <w:left w:val="single" w:sz="4" w:space="0" w:color="auto"/>
                      <w:right w:val="single" w:sz="4" w:space="0" w:color="auto"/>
                    </w:tcBorders>
                    <w:vAlign w:val="center"/>
                  </w:tcPr>
                  <w:p w14:paraId="2974E65B" w14:textId="77777777" w:rsidR="00F24025" w:rsidRDefault="00B832E3" w:rsidP="00633073">
                    <w:pPr>
                      <w:jc w:val="center"/>
                      <w:rPr>
                        <w:szCs w:val="21"/>
                      </w:rPr>
                    </w:pPr>
                    <w:r>
                      <w:rPr>
                        <w:rFonts w:hint="eastAsia"/>
                        <w:szCs w:val="21"/>
                      </w:rPr>
                      <w:t>本期发生额</w:t>
                    </w:r>
                  </w:p>
                </w:tc>
              </w:sdtContent>
            </w:sdt>
            <w:sdt>
              <w:sdtPr>
                <w:tag w:val="_PLD_b93cea02524a421badcc18b1374e1edb"/>
                <w:id w:val="1648469569"/>
                <w:lock w:val="sdtLocked"/>
              </w:sdtPr>
              <w:sdtEndPr/>
              <w:sdtContent>
                <w:tc>
                  <w:tcPr>
                    <w:tcW w:w="1260" w:type="pct"/>
                    <w:tcBorders>
                      <w:top w:val="single" w:sz="4" w:space="0" w:color="auto"/>
                      <w:left w:val="single" w:sz="4" w:space="0" w:color="auto"/>
                      <w:right w:val="single" w:sz="4" w:space="0" w:color="auto"/>
                    </w:tcBorders>
                    <w:vAlign w:val="center"/>
                  </w:tcPr>
                  <w:p w14:paraId="04B5FA6B" w14:textId="77777777" w:rsidR="00F24025" w:rsidRDefault="00B832E3" w:rsidP="00633073">
                    <w:pPr>
                      <w:jc w:val="center"/>
                      <w:rPr>
                        <w:szCs w:val="21"/>
                      </w:rPr>
                    </w:pPr>
                    <w:r>
                      <w:rPr>
                        <w:rFonts w:hint="eastAsia"/>
                        <w:szCs w:val="21"/>
                      </w:rPr>
                      <w:t>上期发生额</w:t>
                    </w:r>
                  </w:p>
                </w:tc>
              </w:sdtContent>
            </w:sdt>
          </w:tr>
          <w:sdt>
            <w:sdtPr>
              <w:rPr>
                <w:rFonts w:hint="eastAsia"/>
                <w:szCs w:val="21"/>
              </w:rPr>
              <w:alias w:val="关联方资产转让、债务重组情况明细"/>
              <w:tag w:val="_TUP_406c9f28d38a4e8db9cabf711831f923"/>
              <w:id w:val="2136292447"/>
              <w:lock w:val="sdtLocked"/>
            </w:sdtPr>
            <w:sdtEndPr/>
            <w:sdtContent>
              <w:tr w:rsidR="00F24025" w14:paraId="361DD6BA" w14:textId="77777777" w:rsidTr="00F24025">
                <w:tc>
                  <w:tcPr>
                    <w:tcW w:w="2096" w:type="pct"/>
                    <w:tcBorders>
                      <w:top w:val="single" w:sz="4" w:space="0" w:color="auto"/>
                      <w:left w:val="single" w:sz="4" w:space="0" w:color="auto"/>
                      <w:bottom w:val="single" w:sz="4" w:space="0" w:color="auto"/>
                      <w:right w:val="single" w:sz="4" w:space="0" w:color="auto"/>
                    </w:tcBorders>
                  </w:tcPr>
                  <w:p w14:paraId="49E5E983" w14:textId="77777777" w:rsidR="00F24025" w:rsidRDefault="00B832E3" w:rsidP="00633073">
                    <w:pPr>
                      <w:rPr>
                        <w:szCs w:val="21"/>
                      </w:rPr>
                    </w:pPr>
                    <w:r>
                      <w:t>受同一控股股东及最终控制方控制的其他企业</w:t>
                    </w:r>
                  </w:p>
                </w:tc>
                <w:tc>
                  <w:tcPr>
                    <w:tcW w:w="940" w:type="pct"/>
                    <w:tcBorders>
                      <w:top w:val="single" w:sz="4" w:space="0" w:color="auto"/>
                      <w:left w:val="single" w:sz="4" w:space="0" w:color="auto"/>
                      <w:bottom w:val="single" w:sz="4" w:space="0" w:color="auto"/>
                      <w:right w:val="single" w:sz="4" w:space="0" w:color="auto"/>
                    </w:tcBorders>
                  </w:tcPr>
                  <w:p w14:paraId="143C357D" w14:textId="77777777" w:rsidR="00F24025" w:rsidRDefault="00CE5305" w:rsidP="00633073">
                    <w:pPr>
                      <w:rPr>
                        <w:szCs w:val="21"/>
                      </w:rPr>
                    </w:pPr>
                  </w:p>
                </w:tc>
                <w:tc>
                  <w:tcPr>
                    <w:tcW w:w="704" w:type="pct"/>
                    <w:tcBorders>
                      <w:top w:val="single" w:sz="4" w:space="0" w:color="auto"/>
                      <w:left w:val="single" w:sz="4" w:space="0" w:color="auto"/>
                      <w:bottom w:val="single" w:sz="4" w:space="0" w:color="auto"/>
                      <w:right w:val="single" w:sz="4" w:space="0" w:color="auto"/>
                    </w:tcBorders>
                  </w:tcPr>
                  <w:p w14:paraId="64DCA94A" w14:textId="77777777" w:rsidR="00F24025" w:rsidRDefault="00CE5305" w:rsidP="00633073">
                    <w:pPr>
                      <w:jc w:val="right"/>
                      <w:rPr>
                        <w:szCs w:val="21"/>
                      </w:rPr>
                    </w:pPr>
                  </w:p>
                </w:tc>
                <w:tc>
                  <w:tcPr>
                    <w:tcW w:w="1260" w:type="pct"/>
                    <w:tcBorders>
                      <w:top w:val="single" w:sz="4" w:space="0" w:color="auto"/>
                      <w:left w:val="single" w:sz="4" w:space="0" w:color="auto"/>
                      <w:bottom w:val="single" w:sz="4" w:space="0" w:color="auto"/>
                      <w:right w:val="single" w:sz="4" w:space="0" w:color="auto"/>
                    </w:tcBorders>
                  </w:tcPr>
                  <w:p w14:paraId="00577486" w14:textId="77777777" w:rsidR="00F24025" w:rsidRDefault="00CE5305" w:rsidP="00633073">
                    <w:pPr>
                      <w:jc w:val="right"/>
                      <w:rPr>
                        <w:szCs w:val="21"/>
                      </w:rPr>
                    </w:pPr>
                  </w:p>
                </w:tc>
              </w:tr>
            </w:sdtContent>
          </w:sdt>
          <w:sdt>
            <w:sdtPr>
              <w:rPr>
                <w:rFonts w:hint="eastAsia"/>
                <w:szCs w:val="21"/>
              </w:rPr>
              <w:alias w:val="关联方资产转让、债务重组情况明细"/>
              <w:tag w:val="_TUP_406c9f28d38a4e8db9cabf711831f923"/>
              <w:id w:val="1789472379"/>
              <w:lock w:val="sdtLocked"/>
            </w:sdtPr>
            <w:sdtEndPr/>
            <w:sdtContent>
              <w:tr w:rsidR="00F24025" w14:paraId="32AA5DBA" w14:textId="77777777" w:rsidTr="00F24025">
                <w:tc>
                  <w:tcPr>
                    <w:tcW w:w="2096" w:type="pct"/>
                    <w:tcBorders>
                      <w:top w:val="single" w:sz="4" w:space="0" w:color="auto"/>
                      <w:left w:val="single" w:sz="4" w:space="0" w:color="auto"/>
                      <w:bottom w:val="single" w:sz="4" w:space="0" w:color="auto"/>
                      <w:right w:val="single" w:sz="4" w:space="0" w:color="auto"/>
                    </w:tcBorders>
                  </w:tcPr>
                  <w:p w14:paraId="31C37131" w14:textId="77777777" w:rsidR="00F24025" w:rsidRDefault="00B832E3" w:rsidP="00633073">
                    <w:pPr>
                      <w:rPr>
                        <w:szCs w:val="21"/>
                      </w:rPr>
                    </w:pPr>
                    <w:r>
                      <w:t>其中：北京京城机电资产管理有限责任公司</w:t>
                    </w:r>
                  </w:p>
                </w:tc>
                <w:tc>
                  <w:tcPr>
                    <w:tcW w:w="940" w:type="pct"/>
                    <w:tcBorders>
                      <w:top w:val="single" w:sz="4" w:space="0" w:color="auto"/>
                      <w:left w:val="single" w:sz="4" w:space="0" w:color="auto"/>
                      <w:bottom w:val="single" w:sz="4" w:space="0" w:color="auto"/>
                      <w:right w:val="single" w:sz="4" w:space="0" w:color="auto"/>
                    </w:tcBorders>
                  </w:tcPr>
                  <w:p w14:paraId="31DA41F0" w14:textId="77777777" w:rsidR="00F24025" w:rsidRDefault="00B832E3" w:rsidP="00633073">
                    <w:pPr>
                      <w:rPr>
                        <w:szCs w:val="21"/>
                      </w:rPr>
                    </w:pPr>
                    <w:r>
                      <w:t>处置资产</w:t>
                    </w:r>
                  </w:p>
                </w:tc>
                <w:tc>
                  <w:tcPr>
                    <w:tcW w:w="704" w:type="pct"/>
                    <w:tcBorders>
                      <w:top w:val="single" w:sz="4" w:space="0" w:color="auto"/>
                      <w:left w:val="single" w:sz="4" w:space="0" w:color="auto"/>
                      <w:bottom w:val="single" w:sz="4" w:space="0" w:color="auto"/>
                      <w:right w:val="single" w:sz="4" w:space="0" w:color="auto"/>
                    </w:tcBorders>
                  </w:tcPr>
                  <w:p w14:paraId="1D206590" w14:textId="77777777" w:rsidR="00F24025" w:rsidRDefault="00B832E3" w:rsidP="00633073">
                    <w:pPr>
                      <w:jc w:val="right"/>
                      <w:rPr>
                        <w:szCs w:val="21"/>
                      </w:rPr>
                    </w:pPr>
                    <w:r>
                      <w:t>0.00</w:t>
                    </w:r>
                  </w:p>
                </w:tc>
                <w:tc>
                  <w:tcPr>
                    <w:tcW w:w="1260" w:type="pct"/>
                    <w:tcBorders>
                      <w:top w:val="single" w:sz="4" w:space="0" w:color="auto"/>
                      <w:left w:val="single" w:sz="4" w:space="0" w:color="auto"/>
                      <w:bottom w:val="single" w:sz="4" w:space="0" w:color="auto"/>
                      <w:right w:val="single" w:sz="4" w:space="0" w:color="auto"/>
                    </w:tcBorders>
                  </w:tcPr>
                  <w:p w14:paraId="7EE502D3" w14:textId="77777777" w:rsidR="00F24025" w:rsidRDefault="00B832E3" w:rsidP="00633073">
                    <w:pPr>
                      <w:jc w:val="right"/>
                      <w:rPr>
                        <w:szCs w:val="21"/>
                      </w:rPr>
                    </w:pPr>
                    <w:r>
                      <w:t>390,661,904.76</w:t>
                    </w:r>
                  </w:p>
                </w:tc>
              </w:tr>
            </w:sdtContent>
          </w:sdt>
        </w:tbl>
        <w:p w14:paraId="4CDA72D3" w14:textId="77777777" w:rsidR="00F24025" w:rsidRDefault="00CE5305"/>
        <w:p w14:paraId="6E4B1665" w14:textId="77777777" w:rsidR="0020757F" w:rsidRDefault="00CE5305"/>
      </w:sdtContent>
    </w:sdt>
    <w:sdt>
      <w:sdtPr>
        <w:rPr>
          <w:rFonts w:ascii="宋体" w:eastAsia="宋体" w:hAnsi="宋体" w:cs="宋体" w:hint="eastAsia"/>
          <w:b w:val="0"/>
          <w:bCs w:val="0"/>
          <w:kern w:val="0"/>
          <w:szCs w:val="24"/>
        </w:rPr>
        <w:alias w:val="模块:关键管理人员报酬"/>
        <w:tag w:val="_SEC_3b5cc9d011f04ea3b064e0de02da00f5"/>
        <w:id w:val="-1669779678"/>
        <w:lock w:val="sdtLocked"/>
        <w:placeholder>
          <w:docPart w:val="GBC22222222222222222222222222222"/>
        </w:placeholder>
      </w:sdtPr>
      <w:sdtEndPr>
        <w:rPr>
          <w:rFonts w:hint="default"/>
        </w:rPr>
      </w:sdtEndPr>
      <w:sdtContent>
        <w:p w14:paraId="51A71727" w14:textId="77777777" w:rsidR="0020757F" w:rsidRDefault="00B832E3" w:rsidP="00B832E3">
          <w:pPr>
            <w:pStyle w:val="4"/>
            <w:numPr>
              <w:ilvl w:val="3"/>
              <w:numId w:val="135"/>
            </w:numPr>
            <w:ind w:left="424" w:hangingChars="202" w:hanging="424"/>
          </w:pPr>
          <w:r>
            <w:rPr>
              <w:rFonts w:hint="eastAsia"/>
            </w:rPr>
            <w:t>关键管理人员报酬</w:t>
          </w:r>
        </w:p>
        <w:sdt>
          <w:sdtPr>
            <w:alias w:val="是否适用：关键管理人员报酬[双击切换]"/>
            <w:tag w:val="_GBC_4768ccd806f845f4b6f5f0ec038ec747"/>
            <w:id w:val="-1515061058"/>
            <w:lock w:val="sdtLocked"/>
            <w:placeholder>
              <w:docPart w:val="GBC22222222222222222222222222222"/>
            </w:placeholder>
          </w:sdtPr>
          <w:sdtEndPr/>
          <w:sdtContent>
            <w:p w14:paraId="123013C1" w14:textId="2EDBED2D"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9728BC2" w14:textId="77777777" w:rsidR="0020757F" w:rsidRDefault="00B832E3">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7791778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4407927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Cambria" w:hAnsi="Cambria"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192"/>
            <w:gridCol w:w="2439"/>
          </w:tblGrid>
          <w:tr w:rsidR="00907CAB" w14:paraId="5D125BB9" w14:textId="77777777" w:rsidTr="001E27C5">
            <w:sdt>
              <w:sdtPr>
                <w:tag w:val="_PLD_3d38745be5c64397b1dab92289838da1"/>
                <w:id w:val="-739863941"/>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34737BCA" w14:textId="77777777" w:rsidR="00907CAB" w:rsidRDefault="00B832E3" w:rsidP="001E27C5">
                    <w:pPr>
                      <w:jc w:val="center"/>
                      <w:rPr>
                        <w:rFonts w:cs="Cambria"/>
                      </w:rPr>
                    </w:pPr>
                    <w:r>
                      <w:rPr>
                        <w:rFonts w:cs="Cambria" w:hint="eastAsia"/>
                      </w:rPr>
                      <w:t>项目</w:t>
                    </w:r>
                  </w:p>
                </w:tc>
              </w:sdtContent>
            </w:sdt>
            <w:sdt>
              <w:sdtPr>
                <w:tag w:val="_PLD_31133ff59dcf4a7b93a7991d1f435b05"/>
                <w:id w:val="-587691926"/>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4D60D710" w14:textId="77777777" w:rsidR="00907CAB" w:rsidRDefault="00B832E3" w:rsidP="001E27C5">
                    <w:pPr>
                      <w:jc w:val="center"/>
                      <w:rPr>
                        <w:rFonts w:cs="Cambria"/>
                      </w:rPr>
                    </w:pPr>
                    <w:r>
                      <w:rPr>
                        <w:rFonts w:cs="Cambria" w:hint="eastAsia"/>
                      </w:rPr>
                      <w:t>本期发生额</w:t>
                    </w:r>
                  </w:p>
                </w:tc>
              </w:sdtContent>
            </w:sdt>
            <w:sdt>
              <w:sdtPr>
                <w:tag w:val="_PLD_e08658a238f7419ca0d4ce3386ff565e"/>
                <w:id w:val="-1446230197"/>
                <w:lock w:val="sdtLocked"/>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1727631F" w14:textId="77777777" w:rsidR="00907CAB" w:rsidRDefault="00B832E3" w:rsidP="001E27C5">
                    <w:pPr>
                      <w:jc w:val="center"/>
                      <w:rPr>
                        <w:rFonts w:cs="Cambria"/>
                      </w:rPr>
                    </w:pPr>
                    <w:r>
                      <w:rPr>
                        <w:rFonts w:cs="Cambria" w:hint="eastAsia"/>
                      </w:rPr>
                      <w:t>上期发生额</w:t>
                    </w:r>
                  </w:p>
                </w:tc>
              </w:sdtContent>
            </w:sdt>
          </w:tr>
          <w:tr w:rsidR="00907CAB" w14:paraId="2D030E0A" w14:textId="77777777" w:rsidTr="001E27C5">
            <w:sdt>
              <w:sdtPr>
                <w:tag w:val="_PLD_351d1928c6ce40d2b5b46143c5f31f00"/>
                <w:id w:val="1791009916"/>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14:paraId="2455C2A4" w14:textId="77777777" w:rsidR="00907CAB" w:rsidRDefault="00B832E3" w:rsidP="001E27C5">
                    <w:pPr>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14:paraId="0918DFC7" w14:textId="77777777" w:rsidR="00907CAB" w:rsidRDefault="00B832E3" w:rsidP="001E27C5">
                <w:pPr>
                  <w:jc w:val="right"/>
                  <w:rPr>
                    <w:rFonts w:cs="Cambria"/>
                  </w:rPr>
                </w:pPr>
                <w:r>
                  <w:t>699.96</w:t>
                </w:r>
              </w:p>
            </w:tc>
            <w:tc>
              <w:tcPr>
                <w:tcW w:w="1382" w:type="pct"/>
                <w:tcBorders>
                  <w:top w:val="single" w:sz="4" w:space="0" w:color="auto"/>
                  <w:left w:val="single" w:sz="4" w:space="0" w:color="auto"/>
                  <w:bottom w:val="single" w:sz="4" w:space="0" w:color="auto"/>
                  <w:right w:val="single" w:sz="4" w:space="0" w:color="auto"/>
                </w:tcBorders>
                <w:shd w:val="clear" w:color="auto" w:fill="auto"/>
              </w:tcPr>
              <w:p w14:paraId="1A4D92BD" w14:textId="77777777" w:rsidR="00907CAB" w:rsidRDefault="00B832E3" w:rsidP="001E27C5">
                <w:pPr>
                  <w:jc w:val="right"/>
                  <w:rPr>
                    <w:rFonts w:cs="Cambria"/>
                  </w:rPr>
                </w:pPr>
                <w:r>
                  <w:t>528.26</w:t>
                </w:r>
              </w:p>
            </w:tc>
          </w:tr>
        </w:tbl>
        <w:p w14:paraId="693E6401" w14:textId="77777777" w:rsidR="00907CAB" w:rsidRDefault="00CE5305"/>
        <w:p w14:paraId="5DEED135" w14:textId="77777777" w:rsidR="0020757F" w:rsidRDefault="00CE5305"/>
      </w:sdtContent>
    </w:sdt>
    <w:sdt>
      <w:sdtPr>
        <w:rPr>
          <w:rFonts w:ascii="宋体" w:eastAsia="宋体" w:hAnsi="宋体" w:cs="宋体" w:hint="eastAsia"/>
          <w:b w:val="0"/>
          <w:bCs w:val="0"/>
          <w:kern w:val="0"/>
          <w:szCs w:val="24"/>
        </w:rPr>
        <w:alias w:val="模块:其他关联交易"/>
        <w:tag w:val="_SEC_3ee0d5867a8b45ac909e0cf39151d6d4"/>
        <w:id w:val="1491132134"/>
        <w:lock w:val="sdtLocked"/>
        <w:placeholder>
          <w:docPart w:val="GBC22222222222222222222222222222"/>
        </w:placeholder>
      </w:sdtPr>
      <w:sdtEndPr>
        <w:rPr>
          <w:rFonts w:asciiTheme="minorHAnsi" w:hAnsiTheme="minorHAnsi" w:cstheme="minorBidi" w:hint="default"/>
          <w:szCs w:val="21"/>
        </w:rPr>
      </w:sdtEndPr>
      <w:sdtContent>
        <w:p w14:paraId="2DDCD145" w14:textId="77777777" w:rsidR="0020757F" w:rsidRDefault="00B832E3" w:rsidP="00B832E3">
          <w:pPr>
            <w:pStyle w:val="4"/>
            <w:numPr>
              <w:ilvl w:val="3"/>
              <w:numId w:val="135"/>
            </w:numPr>
            <w:ind w:left="424" w:hangingChars="202" w:hanging="424"/>
          </w:pPr>
          <w:r>
            <w:rPr>
              <w:rFonts w:hint="eastAsia"/>
            </w:rPr>
            <w:t>其他关联交易</w:t>
          </w:r>
        </w:p>
        <w:sdt>
          <w:sdtPr>
            <w:rPr>
              <w:rFonts w:hint="eastAsia"/>
              <w:szCs w:val="21"/>
            </w:rPr>
            <w:alias w:val="是否适用：其他关联交易[双击切换]"/>
            <w:tag w:val="_GBC_a1203a07d7684e08bdc2f1959f1cb9ae"/>
            <w:id w:val="-2088986720"/>
            <w:lock w:val="sdtLocked"/>
            <w:placeholder>
              <w:docPart w:val="GBC22222222222222222222222222222"/>
            </w:placeholder>
          </w:sdtPr>
          <w:sdtEndPr/>
          <w:sdtContent>
            <w:p w14:paraId="0B5516F1" w14:textId="07D90B5E"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宋体" w:hAnsi="宋体" w:cs="宋体"/>
              <w:b w:val="0"/>
              <w:bCs w:val="0"/>
              <w:kern w:val="0"/>
              <w:szCs w:val="21"/>
            </w:rPr>
            <w:alias w:val="其他关联交易的情况"/>
            <w:tag w:val="_GBC_568a4950b7f046d3a08a3d8b97923495"/>
            <w:id w:val="1120570496"/>
            <w:lock w:val="sdtLocked"/>
            <w:placeholder>
              <w:docPart w:val="GBC22222222222222222222222222222"/>
            </w:placeholder>
          </w:sdtPr>
          <w:sdtEndPr/>
          <w:sdtContent>
            <w:p w14:paraId="44094A69" w14:textId="77777777" w:rsidR="00907CAB" w:rsidRPr="00EA4DF4" w:rsidRDefault="00B832E3" w:rsidP="00907CAB">
              <w:pPr>
                <w:pStyle w:val="3"/>
                <w:tabs>
                  <w:tab w:val="left" w:pos="420"/>
                </w:tabs>
                <w:spacing w:beforeLines="50" w:before="120" w:afterLines="50" w:after="120" w:line="360" w:lineRule="exact"/>
                <w:ind w:left="426"/>
                <w:rPr>
                  <w:b w:val="0"/>
                  <w:sz w:val="22"/>
                </w:rPr>
              </w:pPr>
              <w:r w:rsidRPr="00EA4DF4">
                <w:rPr>
                  <w:rFonts w:hint="eastAsia"/>
                  <w:b w:val="0"/>
                  <w:sz w:val="22"/>
                </w:rPr>
                <w:t>关联方利息费用</w:t>
              </w:r>
              <w:r w:rsidRPr="00EA4DF4">
                <w:rPr>
                  <w:rFonts w:hint="eastAsia"/>
                  <w:b w:val="0"/>
                  <w:sz w:val="22"/>
                </w:rPr>
                <w:t>/</w:t>
              </w:r>
              <w:r w:rsidRPr="00EA4DF4">
                <w:rPr>
                  <w:rFonts w:hint="eastAsia"/>
                  <w:b w:val="0"/>
                  <w:sz w:val="22"/>
                </w:rPr>
                <w:t>利息收入</w:t>
              </w:r>
            </w:p>
            <w:tbl>
              <w:tblPr>
                <w:tblStyle w:val="g1"/>
                <w:tblW w:w="8818" w:type="dxa"/>
                <w:jc w:val="center"/>
                <w:tblBorders>
                  <w:top w:val="double" w:sz="4" w:space="0" w:color="auto"/>
                  <w:bottom w:val="double" w:sz="4"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4961"/>
                <w:gridCol w:w="2025"/>
                <w:gridCol w:w="1832"/>
              </w:tblGrid>
              <w:tr w:rsidR="00907CAB" w:rsidRPr="00EA4DF4" w14:paraId="3FA2FC76" w14:textId="77777777" w:rsidTr="00735DC1">
                <w:trPr>
                  <w:trHeight w:val="340"/>
                  <w:tblHeader/>
                  <w:jc w:val="center"/>
                </w:trPr>
                <w:tc>
                  <w:tcPr>
                    <w:tcW w:w="4961" w:type="dxa"/>
                    <w:vAlign w:val="center"/>
                  </w:tcPr>
                  <w:p w14:paraId="33788133" w14:textId="77777777" w:rsidR="00907CAB" w:rsidRPr="00EA4DF4" w:rsidRDefault="00B832E3" w:rsidP="00735DC1">
                    <w:pPr>
                      <w:autoSpaceDE w:val="0"/>
                      <w:autoSpaceDN w:val="0"/>
                      <w:snapToGrid w:val="0"/>
                      <w:rPr>
                        <w:b/>
                        <w:sz w:val="22"/>
                        <w:szCs w:val="22"/>
                      </w:rPr>
                    </w:pPr>
                    <w:r w:rsidRPr="00EA4DF4">
                      <w:rPr>
                        <w:rFonts w:hint="eastAsia"/>
                        <w:b/>
                        <w:sz w:val="22"/>
                        <w:szCs w:val="22"/>
                      </w:rPr>
                      <w:t>关联方名称</w:t>
                    </w:r>
                  </w:p>
                </w:tc>
                <w:tc>
                  <w:tcPr>
                    <w:tcW w:w="2025" w:type="dxa"/>
                    <w:vAlign w:val="center"/>
                  </w:tcPr>
                  <w:p w14:paraId="31016050" w14:textId="77777777" w:rsidR="00907CAB" w:rsidRPr="00EA4DF4" w:rsidRDefault="00B832E3" w:rsidP="00735DC1">
                    <w:pPr>
                      <w:autoSpaceDE w:val="0"/>
                      <w:autoSpaceDN w:val="0"/>
                      <w:jc w:val="center"/>
                      <w:rPr>
                        <w:b/>
                        <w:sz w:val="22"/>
                        <w:szCs w:val="22"/>
                      </w:rPr>
                    </w:pPr>
                    <w:r w:rsidRPr="00EA4DF4">
                      <w:rPr>
                        <w:rFonts w:hint="eastAsia"/>
                        <w:b/>
                        <w:sz w:val="22"/>
                        <w:szCs w:val="22"/>
                      </w:rPr>
                      <w:t>本年发生额</w:t>
                    </w:r>
                  </w:p>
                </w:tc>
                <w:tc>
                  <w:tcPr>
                    <w:tcW w:w="1832" w:type="dxa"/>
                    <w:vAlign w:val="center"/>
                  </w:tcPr>
                  <w:p w14:paraId="1CD8AE4A" w14:textId="77777777" w:rsidR="00907CAB" w:rsidRPr="00EA4DF4" w:rsidRDefault="00B832E3" w:rsidP="00735DC1">
                    <w:pPr>
                      <w:autoSpaceDE w:val="0"/>
                      <w:autoSpaceDN w:val="0"/>
                      <w:jc w:val="center"/>
                      <w:rPr>
                        <w:b/>
                        <w:sz w:val="22"/>
                        <w:szCs w:val="22"/>
                      </w:rPr>
                    </w:pPr>
                    <w:r w:rsidRPr="00EA4DF4">
                      <w:rPr>
                        <w:rFonts w:hint="eastAsia"/>
                        <w:b/>
                        <w:sz w:val="22"/>
                        <w:szCs w:val="22"/>
                      </w:rPr>
                      <w:t>上年发生额</w:t>
                    </w:r>
                  </w:p>
                </w:tc>
              </w:tr>
              <w:tr w:rsidR="00907CAB" w:rsidRPr="00EA4DF4" w14:paraId="2A60DE9F" w14:textId="77777777" w:rsidTr="00735DC1">
                <w:trPr>
                  <w:trHeight w:val="340"/>
                  <w:jc w:val="center"/>
                </w:trPr>
                <w:tc>
                  <w:tcPr>
                    <w:tcW w:w="4961" w:type="dxa"/>
                    <w:vAlign w:val="center"/>
                  </w:tcPr>
                  <w:p w14:paraId="6ABC21D1" w14:textId="77777777" w:rsidR="00907CAB" w:rsidRPr="00EA4DF4" w:rsidRDefault="00B832E3" w:rsidP="00735DC1">
                    <w:pPr>
                      <w:snapToGrid w:val="0"/>
                      <w:rPr>
                        <w:sz w:val="22"/>
                        <w:szCs w:val="22"/>
                      </w:rPr>
                    </w:pPr>
                    <w:r w:rsidRPr="00EA4DF4">
                      <w:rPr>
                        <w:rFonts w:hint="eastAsia"/>
                        <w:sz w:val="22"/>
                        <w:szCs w:val="22"/>
                      </w:rPr>
                      <w:t>北京京城机电控股有限责任公司（利息支出）</w:t>
                    </w:r>
                  </w:p>
                </w:tc>
                <w:tc>
                  <w:tcPr>
                    <w:tcW w:w="2025" w:type="dxa"/>
                    <w:vAlign w:val="center"/>
                  </w:tcPr>
                  <w:p w14:paraId="4E6A3ECB" w14:textId="77777777" w:rsidR="00907CAB" w:rsidRPr="00EA4DF4" w:rsidRDefault="00B832E3" w:rsidP="00735DC1">
                    <w:pPr>
                      <w:jc w:val="right"/>
                      <w:textAlignment w:val="center"/>
                      <w:rPr>
                        <w:sz w:val="22"/>
                        <w:szCs w:val="22"/>
                        <w:lang w:bidi="ar"/>
                      </w:rPr>
                    </w:pPr>
                    <w:r w:rsidRPr="00EA4DF4">
                      <w:rPr>
                        <w:rFonts w:hint="eastAsia"/>
                        <w:sz w:val="22"/>
                        <w:szCs w:val="22"/>
                        <w:lang w:bidi="ar"/>
                      </w:rPr>
                      <w:t>0</w:t>
                    </w:r>
                    <w:r w:rsidRPr="00EA4DF4">
                      <w:rPr>
                        <w:sz w:val="22"/>
                        <w:szCs w:val="22"/>
                        <w:lang w:bidi="ar"/>
                      </w:rPr>
                      <w:t>.00</w:t>
                    </w:r>
                  </w:p>
                </w:tc>
                <w:tc>
                  <w:tcPr>
                    <w:tcW w:w="1832" w:type="dxa"/>
                    <w:vAlign w:val="center"/>
                  </w:tcPr>
                  <w:p w14:paraId="5CF7D2DA" w14:textId="77777777" w:rsidR="00907CAB" w:rsidRPr="00EA4DF4" w:rsidRDefault="00B832E3" w:rsidP="00735DC1">
                    <w:pPr>
                      <w:jc w:val="right"/>
                      <w:textAlignment w:val="center"/>
                      <w:rPr>
                        <w:sz w:val="22"/>
                        <w:szCs w:val="22"/>
                      </w:rPr>
                    </w:pPr>
                    <w:r w:rsidRPr="00EA4DF4">
                      <w:rPr>
                        <w:rFonts w:hint="eastAsia"/>
                        <w:sz w:val="22"/>
                        <w:szCs w:val="22"/>
                        <w:lang w:bidi="ar"/>
                      </w:rPr>
                      <w:t>2,715,284.93</w:t>
                    </w:r>
                  </w:p>
                </w:tc>
              </w:tr>
              <w:tr w:rsidR="00907CAB" w:rsidRPr="00EA4DF4" w14:paraId="4CF8F0CC" w14:textId="77777777" w:rsidTr="00735DC1">
                <w:trPr>
                  <w:trHeight w:val="340"/>
                  <w:jc w:val="center"/>
                </w:trPr>
                <w:tc>
                  <w:tcPr>
                    <w:tcW w:w="4961" w:type="dxa"/>
                    <w:vAlign w:val="center"/>
                  </w:tcPr>
                  <w:p w14:paraId="6149430A" w14:textId="77777777" w:rsidR="00907CAB" w:rsidRPr="00EA4DF4" w:rsidRDefault="00B832E3" w:rsidP="00735DC1">
                    <w:pPr>
                      <w:snapToGrid w:val="0"/>
                      <w:rPr>
                        <w:sz w:val="22"/>
                        <w:szCs w:val="22"/>
                      </w:rPr>
                    </w:pPr>
                    <w:r w:rsidRPr="00EA4DF4">
                      <w:rPr>
                        <w:rFonts w:hint="eastAsia"/>
                        <w:sz w:val="22"/>
                        <w:szCs w:val="22"/>
                      </w:rPr>
                      <w:t>郑国祥（利息支出）</w:t>
                    </w:r>
                  </w:p>
                </w:tc>
                <w:tc>
                  <w:tcPr>
                    <w:tcW w:w="2025" w:type="dxa"/>
                    <w:vAlign w:val="center"/>
                  </w:tcPr>
                  <w:p w14:paraId="529DC933" w14:textId="77777777" w:rsidR="00907CAB" w:rsidRPr="00EA4DF4" w:rsidRDefault="00B832E3" w:rsidP="00735DC1">
                    <w:pPr>
                      <w:autoSpaceDE w:val="0"/>
                      <w:autoSpaceDN w:val="0"/>
                      <w:jc w:val="right"/>
                      <w:rPr>
                        <w:sz w:val="22"/>
                        <w:szCs w:val="22"/>
                      </w:rPr>
                    </w:pPr>
                    <w:r w:rsidRPr="00EA4DF4">
                      <w:rPr>
                        <w:sz w:val="22"/>
                        <w:szCs w:val="22"/>
                      </w:rPr>
                      <w:t>218,203.79</w:t>
                    </w:r>
                  </w:p>
                </w:tc>
                <w:tc>
                  <w:tcPr>
                    <w:tcW w:w="1832" w:type="dxa"/>
                    <w:vAlign w:val="center"/>
                  </w:tcPr>
                  <w:p w14:paraId="0A3C78F4" w14:textId="77777777" w:rsidR="00907CAB" w:rsidRPr="00EA4DF4" w:rsidRDefault="00B832E3" w:rsidP="00735DC1">
                    <w:pPr>
                      <w:jc w:val="right"/>
                      <w:textAlignment w:val="center"/>
                      <w:rPr>
                        <w:sz w:val="22"/>
                        <w:szCs w:val="22"/>
                        <w:lang w:bidi="ar"/>
                      </w:rPr>
                    </w:pPr>
                    <w:r w:rsidRPr="00EA4DF4">
                      <w:rPr>
                        <w:sz w:val="22"/>
                        <w:szCs w:val="22"/>
                        <w:lang w:bidi="ar"/>
                      </w:rPr>
                      <w:t>219,641.57</w:t>
                    </w:r>
                  </w:p>
                </w:tc>
              </w:tr>
              <w:tr w:rsidR="00907CAB" w:rsidRPr="00EA4DF4" w14:paraId="20384709" w14:textId="77777777" w:rsidTr="00735DC1">
                <w:trPr>
                  <w:trHeight w:val="340"/>
                  <w:jc w:val="center"/>
                </w:trPr>
                <w:tc>
                  <w:tcPr>
                    <w:tcW w:w="4961" w:type="dxa"/>
                    <w:vAlign w:val="center"/>
                  </w:tcPr>
                  <w:p w14:paraId="053A98E1" w14:textId="77777777" w:rsidR="00907CAB" w:rsidRPr="00EA4DF4" w:rsidRDefault="00B832E3" w:rsidP="00735DC1">
                    <w:pPr>
                      <w:snapToGrid w:val="0"/>
                      <w:rPr>
                        <w:sz w:val="22"/>
                        <w:szCs w:val="22"/>
                      </w:rPr>
                    </w:pPr>
                    <w:r w:rsidRPr="00EA4DF4">
                      <w:rPr>
                        <w:rFonts w:hint="eastAsia"/>
                        <w:sz w:val="22"/>
                        <w:szCs w:val="22"/>
                      </w:rPr>
                      <w:t>郭志红（利息支出）</w:t>
                    </w:r>
                  </w:p>
                </w:tc>
                <w:tc>
                  <w:tcPr>
                    <w:tcW w:w="2025" w:type="dxa"/>
                    <w:vAlign w:val="center"/>
                  </w:tcPr>
                  <w:p w14:paraId="3407B041" w14:textId="77777777" w:rsidR="00907CAB" w:rsidRPr="00EA4DF4" w:rsidRDefault="00B832E3" w:rsidP="00735DC1">
                    <w:pPr>
                      <w:autoSpaceDE w:val="0"/>
                      <w:autoSpaceDN w:val="0"/>
                      <w:jc w:val="right"/>
                      <w:rPr>
                        <w:sz w:val="22"/>
                        <w:szCs w:val="22"/>
                      </w:rPr>
                    </w:pPr>
                    <w:r w:rsidRPr="00EA4DF4">
                      <w:rPr>
                        <w:sz w:val="22"/>
                        <w:szCs w:val="22"/>
                      </w:rPr>
                      <w:t>218,203.79</w:t>
                    </w:r>
                  </w:p>
                </w:tc>
                <w:tc>
                  <w:tcPr>
                    <w:tcW w:w="1832" w:type="dxa"/>
                    <w:vAlign w:val="center"/>
                  </w:tcPr>
                  <w:p w14:paraId="26017027" w14:textId="77777777" w:rsidR="00907CAB" w:rsidRPr="00EA4DF4" w:rsidRDefault="00B832E3" w:rsidP="00735DC1">
                    <w:pPr>
                      <w:jc w:val="right"/>
                      <w:textAlignment w:val="center"/>
                      <w:rPr>
                        <w:sz w:val="22"/>
                        <w:szCs w:val="22"/>
                        <w:lang w:bidi="ar"/>
                      </w:rPr>
                    </w:pPr>
                    <w:r w:rsidRPr="00EA4DF4">
                      <w:rPr>
                        <w:sz w:val="22"/>
                        <w:szCs w:val="22"/>
                        <w:lang w:bidi="ar"/>
                      </w:rPr>
                      <w:t>219,641.57</w:t>
                    </w:r>
                  </w:p>
                </w:tc>
              </w:tr>
              <w:tr w:rsidR="00907CAB" w:rsidRPr="00EA4DF4" w14:paraId="3CDC437E" w14:textId="77777777" w:rsidTr="00735DC1">
                <w:trPr>
                  <w:trHeight w:val="340"/>
                  <w:jc w:val="center"/>
                </w:trPr>
                <w:tc>
                  <w:tcPr>
                    <w:tcW w:w="4961" w:type="dxa"/>
                    <w:vAlign w:val="center"/>
                  </w:tcPr>
                  <w:p w14:paraId="2A09E6F5" w14:textId="77777777" w:rsidR="00907CAB" w:rsidRPr="00EA4DF4" w:rsidRDefault="00B832E3" w:rsidP="00735DC1">
                    <w:pPr>
                      <w:snapToGrid w:val="0"/>
                      <w:rPr>
                        <w:sz w:val="22"/>
                        <w:szCs w:val="22"/>
                      </w:rPr>
                    </w:pPr>
                    <w:r w:rsidRPr="00EA4DF4">
                      <w:rPr>
                        <w:rFonts w:hint="eastAsia"/>
                        <w:sz w:val="22"/>
                        <w:szCs w:val="22"/>
                      </w:rPr>
                      <w:t>北京京城海通科技文化发展有限公司（利息收入）</w:t>
                    </w:r>
                  </w:p>
                </w:tc>
                <w:tc>
                  <w:tcPr>
                    <w:tcW w:w="2025" w:type="dxa"/>
                    <w:vAlign w:val="center"/>
                  </w:tcPr>
                  <w:p w14:paraId="58EE11CE" w14:textId="77777777" w:rsidR="00907CAB" w:rsidRPr="00EA4DF4" w:rsidRDefault="00B832E3" w:rsidP="00735DC1">
                    <w:pPr>
                      <w:jc w:val="right"/>
                      <w:textAlignment w:val="center"/>
                      <w:rPr>
                        <w:sz w:val="22"/>
                        <w:szCs w:val="22"/>
                        <w:lang w:bidi="ar"/>
                      </w:rPr>
                    </w:pPr>
                    <w:r w:rsidRPr="00EA4DF4">
                      <w:rPr>
                        <w:sz w:val="22"/>
                        <w:szCs w:val="22"/>
                        <w:lang w:bidi="ar"/>
                      </w:rPr>
                      <w:t>142,500.00</w:t>
                    </w:r>
                  </w:p>
                </w:tc>
                <w:tc>
                  <w:tcPr>
                    <w:tcW w:w="1832" w:type="dxa"/>
                    <w:vAlign w:val="center"/>
                  </w:tcPr>
                  <w:p w14:paraId="402DECA5" w14:textId="77777777" w:rsidR="00907CAB" w:rsidRPr="00EA4DF4" w:rsidRDefault="00B832E3" w:rsidP="00735DC1">
                    <w:pPr>
                      <w:jc w:val="right"/>
                      <w:textAlignment w:val="center"/>
                      <w:rPr>
                        <w:sz w:val="22"/>
                        <w:szCs w:val="22"/>
                      </w:rPr>
                    </w:pPr>
                    <w:r w:rsidRPr="00EA4DF4">
                      <w:rPr>
                        <w:rFonts w:hint="eastAsia"/>
                        <w:sz w:val="22"/>
                        <w:szCs w:val="22"/>
                        <w:lang w:bidi="ar"/>
                      </w:rPr>
                      <w:t>142,890.42</w:t>
                    </w:r>
                  </w:p>
                </w:tc>
              </w:tr>
            </w:tbl>
            <w:p w14:paraId="5A5DCAFB" w14:textId="69161289" w:rsidR="0020757F" w:rsidRDefault="00CE5305">
              <w:pPr>
                <w:rPr>
                  <w:szCs w:val="21"/>
                </w:rPr>
              </w:pPr>
            </w:p>
          </w:sdtContent>
        </w:sdt>
      </w:sdtContent>
    </w:sdt>
    <w:p w14:paraId="5B40D832" w14:textId="77777777" w:rsidR="0020757F" w:rsidRDefault="00CE5305">
      <w:pPr>
        <w:rPr>
          <w:szCs w:val="21"/>
        </w:rPr>
      </w:pPr>
    </w:p>
    <w:p w14:paraId="61B2EE46" w14:textId="77777777" w:rsidR="0020757F" w:rsidRDefault="00B832E3" w:rsidP="00B832E3">
      <w:pPr>
        <w:pStyle w:val="3"/>
        <w:numPr>
          <w:ilvl w:val="0"/>
          <w:numId w:val="134"/>
        </w:numPr>
        <w:rPr>
          <w:rFonts w:ascii="宋体" w:hAnsi="宋体" w:cs="Arial"/>
          <w:szCs w:val="21"/>
        </w:rPr>
      </w:pPr>
      <w:r>
        <w:rPr>
          <w:rFonts w:ascii="宋体" w:hAnsi="宋体" w:cs="Arial" w:hint="eastAsia"/>
          <w:szCs w:val="21"/>
        </w:rPr>
        <w:t>关联方应收应付款项</w:t>
      </w:r>
    </w:p>
    <w:sdt>
      <w:sdtPr>
        <w:rPr>
          <w:rFonts w:ascii="宋体" w:eastAsia="宋体" w:hAnsi="宋体" w:cs="Arial" w:hint="eastAsia"/>
          <w:b w:val="0"/>
          <w:bCs w:val="0"/>
          <w:kern w:val="0"/>
          <w:szCs w:val="21"/>
        </w:rPr>
        <w:alias w:val="模块:上市公司应收关联方款项"/>
        <w:tag w:val="_SEC_7fd751377539429292ed4eb39a787549"/>
        <w:id w:val="-1233540773"/>
        <w:lock w:val="sdtLocked"/>
        <w:placeholder>
          <w:docPart w:val="GBC22222222222222222222222222222"/>
        </w:placeholder>
      </w:sdtPr>
      <w:sdtEndPr>
        <w:rPr>
          <w:rFonts w:ascii="仿宋_GB2312" w:eastAsia="仿宋_GB2312" w:hAnsiTheme="minorHAnsi" w:cstheme="minorBidi"/>
        </w:rPr>
      </w:sdtEndPr>
      <w:sdtContent>
        <w:p w14:paraId="286BD3CA" w14:textId="77777777" w:rsidR="0020757F" w:rsidRDefault="00B832E3" w:rsidP="00B832E3">
          <w:pPr>
            <w:pStyle w:val="4"/>
            <w:numPr>
              <w:ilvl w:val="3"/>
              <w:numId w:val="136"/>
            </w:numPr>
            <w:ind w:left="424" w:hangingChars="202" w:hanging="424"/>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2032302211"/>
            <w:lock w:val="sdtLocked"/>
            <w:placeholder>
              <w:docPart w:val="GBC22222222222222222222222222222"/>
            </w:placeholder>
          </w:sdtPr>
          <w:sdtEndPr/>
          <w:sdtContent>
            <w:p w14:paraId="4BA8B67D" w14:textId="6340D20C"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26DA58A" w14:textId="77777777" w:rsidR="0020757F" w:rsidRDefault="00B832E3">
          <w:pPr>
            <w:jc w:val="right"/>
            <w:rPr>
              <w:szCs w:val="21"/>
            </w:rPr>
          </w:pPr>
          <w:r>
            <w:rPr>
              <w:rFonts w:hint="eastAsia"/>
              <w:szCs w:val="21"/>
            </w:rPr>
            <w:lastRenderedPageBreak/>
            <w:t>单位:</w:t>
          </w:r>
          <w:sdt>
            <w:sdtPr>
              <w:rPr>
                <w:rFonts w:hint="eastAsia"/>
                <w:szCs w:val="21"/>
              </w:rPr>
              <w:alias w:val="单位：上市公司应收关联方款项"/>
              <w:tag w:val="_GBC_83968b233566404db428b085bcb695b8"/>
              <w:id w:val="-20091995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13469798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9"/>
            <w:gridCol w:w="1329"/>
            <w:gridCol w:w="1476"/>
            <w:gridCol w:w="1329"/>
            <w:gridCol w:w="1476"/>
            <w:gridCol w:w="1804"/>
          </w:tblGrid>
          <w:tr w:rsidR="00906D48" w14:paraId="42F7AAC5" w14:textId="77777777" w:rsidTr="00CA6D99">
            <w:sdt>
              <w:sdtPr>
                <w:tag w:val="_PLD_c0c6dc2d23f94f929199b42c584f57ca"/>
                <w:id w:val="-2036182339"/>
                <w:lock w:val="sdtLocked"/>
              </w:sdtPr>
              <w:sdtEndPr/>
              <w:sdtContent>
                <w:tc>
                  <w:tcPr>
                    <w:tcW w:w="812" w:type="pct"/>
                    <w:vMerge w:val="restart"/>
                    <w:tcBorders>
                      <w:top w:val="single" w:sz="4" w:space="0" w:color="auto"/>
                      <w:left w:val="single" w:sz="4" w:space="0" w:color="auto"/>
                      <w:right w:val="single" w:sz="4" w:space="0" w:color="auto"/>
                    </w:tcBorders>
                    <w:vAlign w:val="center"/>
                  </w:tcPr>
                  <w:p w14:paraId="3C8E50D3" w14:textId="77777777" w:rsidR="00906D48" w:rsidRDefault="00B832E3" w:rsidP="00CA6D99">
                    <w:pPr>
                      <w:jc w:val="center"/>
                      <w:rPr>
                        <w:szCs w:val="21"/>
                      </w:rPr>
                    </w:pPr>
                    <w:r>
                      <w:rPr>
                        <w:rFonts w:hint="eastAsia"/>
                        <w:szCs w:val="21"/>
                      </w:rPr>
                      <w:t>项目名称</w:t>
                    </w:r>
                  </w:p>
                </w:tc>
              </w:sdtContent>
            </w:sdt>
            <w:sdt>
              <w:sdtPr>
                <w:tag w:val="_PLD_56aedf077d5c4d3b814d04d193f71af7"/>
                <w:id w:val="1970004647"/>
                <w:lock w:val="sdtLocked"/>
              </w:sdtPr>
              <w:sdtEndPr/>
              <w:sdtContent>
                <w:tc>
                  <w:tcPr>
                    <w:tcW w:w="767" w:type="pct"/>
                    <w:vMerge w:val="restart"/>
                    <w:tcBorders>
                      <w:top w:val="single" w:sz="4" w:space="0" w:color="auto"/>
                      <w:left w:val="single" w:sz="4" w:space="0" w:color="auto"/>
                      <w:right w:val="single" w:sz="4" w:space="0" w:color="auto"/>
                    </w:tcBorders>
                    <w:vAlign w:val="center"/>
                  </w:tcPr>
                  <w:p w14:paraId="3ABF7FBA" w14:textId="77777777" w:rsidR="00906D48" w:rsidRDefault="00B832E3" w:rsidP="00CA6D99">
                    <w:pPr>
                      <w:jc w:val="center"/>
                      <w:rPr>
                        <w:szCs w:val="21"/>
                      </w:rPr>
                    </w:pPr>
                    <w:r>
                      <w:rPr>
                        <w:rFonts w:hint="eastAsia"/>
                        <w:szCs w:val="21"/>
                      </w:rPr>
                      <w:t>关联方</w:t>
                    </w:r>
                  </w:p>
                </w:tc>
              </w:sdtContent>
            </w:sdt>
            <w:sdt>
              <w:sdtPr>
                <w:tag w:val="_PLD_e8867e7b52fb42f4b447e445a20beebc"/>
                <w:id w:val="-1947986042"/>
                <w:lock w:val="sdtLocked"/>
              </w:sdtPr>
              <w:sdtEndPr/>
              <w:sdtContent>
                <w:tc>
                  <w:tcPr>
                    <w:tcW w:w="1535" w:type="pct"/>
                    <w:gridSpan w:val="2"/>
                    <w:tcBorders>
                      <w:top w:val="single" w:sz="4" w:space="0" w:color="auto"/>
                      <w:left w:val="single" w:sz="4" w:space="0" w:color="auto"/>
                      <w:bottom w:val="single" w:sz="4" w:space="0" w:color="auto"/>
                      <w:right w:val="single" w:sz="4" w:space="0" w:color="auto"/>
                    </w:tcBorders>
                    <w:vAlign w:val="center"/>
                  </w:tcPr>
                  <w:p w14:paraId="5F93E194" w14:textId="77777777" w:rsidR="00906D48" w:rsidRDefault="00B832E3" w:rsidP="00CA6D99">
                    <w:pPr>
                      <w:jc w:val="center"/>
                      <w:rPr>
                        <w:szCs w:val="21"/>
                      </w:rPr>
                    </w:pPr>
                    <w:r>
                      <w:rPr>
                        <w:rFonts w:hint="eastAsia"/>
                        <w:szCs w:val="21"/>
                      </w:rPr>
                      <w:t>期末余额</w:t>
                    </w:r>
                  </w:p>
                </w:tc>
              </w:sdtContent>
            </w:sdt>
            <w:sdt>
              <w:sdtPr>
                <w:tag w:val="_PLD_6a4888e558004037a5faac678bea523c"/>
                <w:id w:val="-1407216697"/>
                <w:lock w:val="sdtLocked"/>
              </w:sdtPr>
              <w:sdtEndPr/>
              <w:sdtContent>
                <w:tc>
                  <w:tcPr>
                    <w:tcW w:w="1886" w:type="pct"/>
                    <w:gridSpan w:val="2"/>
                    <w:tcBorders>
                      <w:top w:val="single" w:sz="4" w:space="0" w:color="auto"/>
                      <w:left w:val="single" w:sz="4" w:space="0" w:color="auto"/>
                      <w:bottom w:val="single" w:sz="4" w:space="0" w:color="auto"/>
                      <w:right w:val="single" w:sz="4" w:space="0" w:color="auto"/>
                    </w:tcBorders>
                    <w:vAlign w:val="center"/>
                  </w:tcPr>
                  <w:p w14:paraId="4741D0E5" w14:textId="77777777" w:rsidR="00906D48" w:rsidRDefault="00B832E3" w:rsidP="00CA6D99">
                    <w:pPr>
                      <w:jc w:val="center"/>
                      <w:rPr>
                        <w:szCs w:val="21"/>
                      </w:rPr>
                    </w:pPr>
                    <w:r>
                      <w:rPr>
                        <w:rFonts w:hint="eastAsia"/>
                        <w:szCs w:val="21"/>
                      </w:rPr>
                      <w:t>期初余额</w:t>
                    </w:r>
                  </w:p>
                </w:tc>
              </w:sdtContent>
            </w:sdt>
          </w:tr>
          <w:tr w:rsidR="00906D48" w14:paraId="53401C66" w14:textId="77777777" w:rsidTr="00CA6D99">
            <w:tc>
              <w:tcPr>
                <w:tcW w:w="812" w:type="pct"/>
                <w:vMerge/>
                <w:tcBorders>
                  <w:left w:val="single" w:sz="4" w:space="0" w:color="auto"/>
                  <w:bottom w:val="single" w:sz="4" w:space="0" w:color="auto"/>
                  <w:right w:val="single" w:sz="4" w:space="0" w:color="auto"/>
                </w:tcBorders>
                <w:vAlign w:val="center"/>
              </w:tcPr>
              <w:p w14:paraId="325F2FA5" w14:textId="77777777" w:rsidR="00906D48" w:rsidRDefault="00CE5305" w:rsidP="00CA6D99">
                <w:pPr>
                  <w:jc w:val="center"/>
                  <w:rPr>
                    <w:szCs w:val="21"/>
                  </w:rPr>
                </w:pPr>
              </w:p>
            </w:tc>
            <w:tc>
              <w:tcPr>
                <w:tcW w:w="767" w:type="pct"/>
                <w:vMerge/>
                <w:tcBorders>
                  <w:left w:val="single" w:sz="4" w:space="0" w:color="auto"/>
                  <w:bottom w:val="single" w:sz="4" w:space="0" w:color="auto"/>
                  <w:right w:val="single" w:sz="4" w:space="0" w:color="auto"/>
                </w:tcBorders>
                <w:vAlign w:val="center"/>
              </w:tcPr>
              <w:p w14:paraId="08B38BE3" w14:textId="77777777" w:rsidR="00906D48" w:rsidRDefault="00CE5305" w:rsidP="00CA6D99">
                <w:pPr>
                  <w:jc w:val="center"/>
                  <w:rPr>
                    <w:szCs w:val="21"/>
                  </w:rPr>
                </w:pPr>
              </w:p>
            </w:tc>
            <w:sdt>
              <w:sdtPr>
                <w:tag w:val="_PLD_0545f54235344f978e1e8356e1b05042"/>
                <w:id w:val="-477842401"/>
                <w:lock w:val="sdtLocked"/>
              </w:sdtPr>
              <w:sdtEndPr/>
              <w:sdtContent>
                <w:tc>
                  <w:tcPr>
                    <w:tcW w:w="768" w:type="pct"/>
                    <w:tcBorders>
                      <w:top w:val="single" w:sz="4" w:space="0" w:color="auto"/>
                      <w:left w:val="single" w:sz="4" w:space="0" w:color="auto"/>
                      <w:bottom w:val="single" w:sz="4" w:space="0" w:color="auto"/>
                      <w:right w:val="single" w:sz="4" w:space="0" w:color="auto"/>
                    </w:tcBorders>
                    <w:vAlign w:val="center"/>
                  </w:tcPr>
                  <w:p w14:paraId="6B0A26C1" w14:textId="77777777" w:rsidR="00906D48" w:rsidRDefault="00B832E3" w:rsidP="00CA6D99">
                    <w:pPr>
                      <w:jc w:val="center"/>
                      <w:rPr>
                        <w:szCs w:val="21"/>
                      </w:rPr>
                    </w:pPr>
                    <w:r>
                      <w:rPr>
                        <w:rFonts w:hint="eastAsia"/>
                        <w:szCs w:val="21"/>
                      </w:rPr>
                      <w:t>账面余额</w:t>
                    </w:r>
                  </w:p>
                </w:tc>
              </w:sdtContent>
            </w:sdt>
            <w:sdt>
              <w:sdtPr>
                <w:tag w:val="_PLD_9e6982f3b5cd46e9b3be23eda364cd7a"/>
                <w:id w:val="1954975987"/>
                <w:lock w:val="sdtLocked"/>
              </w:sdtPr>
              <w:sdtEndPr/>
              <w:sdtContent>
                <w:tc>
                  <w:tcPr>
                    <w:tcW w:w="767" w:type="pct"/>
                    <w:tcBorders>
                      <w:top w:val="single" w:sz="4" w:space="0" w:color="auto"/>
                      <w:left w:val="single" w:sz="4" w:space="0" w:color="auto"/>
                      <w:bottom w:val="single" w:sz="4" w:space="0" w:color="auto"/>
                      <w:right w:val="single" w:sz="4" w:space="0" w:color="auto"/>
                    </w:tcBorders>
                    <w:vAlign w:val="center"/>
                  </w:tcPr>
                  <w:p w14:paraId="7F7DA927" w14:textId="77777777" w:rsidR="00906D48" w:rsidRDefault="00B832E3" w:rsidP="00CA6D99">
                    <w:pPr>
                      <w:jc w:val="center"/>
                      <w:rPr>
                        <w:szCs w:val="21"/>
                      </w:rPr>
                    </w:pPr>
                    <w:r>
                      <w:rPr>
                        <w:rFonts w:hint="eastAsia"/>
                        <w:szCs w:val="21"/>
                      </w:rPr>
                      <w:t>坏账准备</w:t>
                    </w:r>
                  </w:p>
                </w:tc>
              </w:sdtContent>
            </w:sdt>
            <w:sdt>
              <w:sdtPr>
                <w:tag w:val="_PLD_5c8e0a4ac99e4539bea932f77317d8de"/>
                <w:id w:val="135838648"/>
                <w:lock w:val="sdtLocked"/>
              </w:sdtPr>
              <w:sdtEndPr/>
              <w:sdtContent>
                <w:tc>
                  <w:tcPr>
                    <w:tcW w:w="838" w:type="pct"/>
                    <w:tcBorders>
                      <w:top w:val="single" w:sz="4" w:space="0" w:color="auto"/>
                      <w:left w:val="single" w:sz="4" w:space="0" w:color="auto"/>
                      <w:bottom w:val="single" w:sz="4" w:space="0" w:color="auto"/>
                      <w:right w:val="single" w:sz="4" w:space="0" w:color="auto"/>
                    </w:tcBorders>
                    <w:vAlign w:val="center"/>
                  </w:tcPr>
                  <w:p w14:paraId="12CF44DE" w14:textId="77777777" w:rsidR="00906D48" w:rsidRDefault="00B832E3" w:rsidP="00CA6D99">
                    <w:pPr>
                      <w:jc w:val="center"/>
                      <w:rPr>
                        <w:szCs w:val="21"/>
                      </w:rPr>
                    </w:pPr>
                    <w:r>
                      <w:rPr>
                        <w:rFonts w:hint="eastAsia"/>
                        <w:szCs w:val="21"/>
                      </w:rPr>
                      <w:t>账面余额</w:t>
                    </w:r>
                  </w:p>
                </w:tc>
              </w:sdtContent>
            </w:sdt>
            <w:sdt>
              <w:sdtPr>
                <w:tag w:val="_PLD_c5afa9908d794831a4bc715802a1061d"/>
                <w:id w:val="-573207561"/>
                <w:lock w:val="sdtLocked"/>
              </w:sdtPr>
              <w:sdtEndPr/>
              <w:sdtContent>
                <w:tc>
                  <w:tcPr>
                    <w:tcW w:w="1048" w:type="pct"/>
                    <w:tcBorders>
                      <w:top w:val="single" w:sz="4" w:space="0" w:color="auto"/>
                      <w:left w:val="single" w:sz="4" w:space="0" w:color="auto"/>
                      <w:bottom w:val="single" w:sz="4" w:space="0" w:color="auto"/>
                      <w:right w:val="single" w:sz="4" w:space="0" w:color="auto"/>
                    </w:tcBorders>
                    <w:vAlign w:val="center"/>
                  </w:tcPr>
                  <w:p w14:paraId="3491AA54" w14:textId="77777777" w:rsidR="00906D48" w:rsidRDefault="00B832E3" w:rsidP="00CA6D99">
                    <w:pPr>
                      <w:jc w:val="center"/>
                      <w:rPr>
                        <w:szCs w:val="21"/>
                      </w:rPr>
                    </w:pPr>
                    <w:r>
                      <w:rPr>
                        <w:rFonts w:hint="eastAsia"/>
                        <w:szCs w:val="21"/>
                      </w:rPr>
                      <w:t>坏账准备</w:t>
                    </w:r>
                  </w:p>
                </w:tc>
              </w:sdtContent>
            </w:sdt>
          </w:tr>
          <w:sdt>
            <w:sdtPr>
              <w:rPr>
                <w:rFonts w:hint="eastAsia"/>
                <w:szCs w:val="21"/>
              </w:rPr>
              <w:alias w:val="上市公司应收关联方款项明细"/>
              <w:tag w:val="_TUP_d4126a8f8e414ce2b32aead159dba06a"/>
              <w:id w:val="-363445662"/>
              <w:lock w:val="sdtLocked"/>
            </w:sdtPr>
            <w:sdtEndPr/>
            <w:sdtContent>
              <w:tr w:rsidR="00906D48" w14:paraId="554D7967" w14:textId="77777777" w:rsidTr="00CA6D99">
                <w:tc>
                  <w:tcPr>
                    <w:tcW w:w="812" w:type="pct"/>
                    <w:tcBorders>
                      <w:top w:val="single" w:sz="4" w:space="0" w:color="auto"/>
                      <w:left w:val="single" w:sz="4" w:space="0" w:color="auto"/>
                      <w:bottom w:val="single" w:sz="4" w:space="0" w:color="auto"/>
                      <w:right w:val="single" w:sz="4" w:space="0" w:color="auto"/>
                    </w:tcBorders>
                    <w:vAlign w:val="center"/>
                  </w:tcPr>
                  <w:p w14:paraId="5D8E649F" w14:textId="77777777" w:rsidR="00906D48" w:rsidRDefault="00B832E3" w:rsidP="00CA6D99">
                    <w:pPr>
                      <w:autoSpaceDE w:val="0"/>
                      <w:autoSpaceDN w:val="0"/>
                      <w:adjustRightInd w:val="0"/>
                      <w:rPr>
                        <w:szCs w:val="21"/>
                      </w:rPr>
                    </w:pPr>
                    <w:r>
                      <w:rPr>
                        <w:rFonts w:hint="eastAsia"/>
                        <w:szCs w:val="21"/>
                      </w:rPr>
                      <w:t>应收账款</w:t>
                    </w:r>
                  </w:p>
                </w:tc>
                <w:tc>
                  <w:tcPr>
                    <w:tcW w:w="767" w:type="pct"/>
                    <w:tcBorders>
                      <w:top w:val="single" w:sz="4" w:space="0" w:color="auto"/>
                      <w:left w:val="single" w:sz="4" w:space="0" w:color="auto"/>
                      <w:bottom w:val="single" w:sz="4" w:space="0" w:color="auto"/>
                      <w:right w:val="single" w:sz="4" w:space="0" w:color="auto"/>
                    </w:tcBorders>
                  </w:tcPr>
                  <w:p w14:paraId="3AB7135C" w14:textId="77777777" w:rsidR="00906D48" w:rsidRDefault="00B832E3" w:rsidP="00CA6D99">
                    <w:pPr>
                      <w:autoSpaceDE w:val="0"/>
                      <w:autoSpaceDN w:val="0"/>
                      <w:adjustRightInd w:val="0"/>
                      <w:rPr>
                        <w:szCs w:val="21"/>
                      </w:rPr>
                    </w:pPr>
                    <w:r>
                      <w:t>江苏天海特种装备有限公司</w:t>
                    </w:r>
                  </w:p>
                </w:tc>
                <w:tc>
                  <w:tcPr>
                    <w:tcW w:w="768" w:type="pct"/>
                    <w:tcBorders>
                      <w:top w:val="single" w:sz="4" w:space="0" w:color="auto"/>
                      <w:left w:val="single" w:sz="4" w:space="0" w:color="auto"/>
                      <w:bottom w:val="single" w:sz="4" w:space="0" w:color="auto"/>
                      <w:right w:val="single" w:sz="4" w:space="0" w:color="auto"/>
                    </w:tcBorders>
                  </w:tcPr>
                  <w:p w14:paraId="1C6E83F8" w14:textId="77777777" w:rsidR="00906D48" w:rsidRDefault="00B832E3" w:rsidP="00CA6D99">
                    <w:pPr>
                      <w:autoSpaceDE w:val="0"/>
                      <w:autoSpaceDN w:val="0"/>
                      <w:adjustRightInd w:val="0"/>
                      <w:jc w:val="right"/>
                      <w:rPr>
                        <w:szCs w:val="21"/>
                      </w:rPr>
                    </w:pPr>
                    <w:r>
                      <w:t>0.00</w:t>
                    </w:r>
                  </w:p>
                </w:tc>
                <w:tc>
                  <w:tcPr>
                    <w:tcW w:w="767" w:type="pct"/>
                    <w:tcBorders>
                      <w:top w:val="single" w:sz="4" w:space="0" w:color="auto"/>
                      <w:left w:val="single" w:sz="4" w:space="0" w:color="auto"/>
                      <w:bottom w:val="single" w:sz="4" w:space="0" w:color="auto"/>
                      <w:right w:val="single" w:sz="4" w:space="0" w:color="auto"/>
                    </w:tcBorders>
                  </w:tcPr>
                  <w:p w14:paraId="56C988E0" w14:textId="77777777" w:rsidR="00906D48" w:rsidRDefault="00B832E3" w:rsidP="00CA6D99">
                    <w:pPr>
                      <w:autoSpaceDE w:val="0"/>
                      <w:autoSpaceDN w:val="0"/>
                      <w:adjustRightInd w:val="0"/>
                      <w:jc w:val="right"/>
                      <w:rPr>
                        <w:szCs w:val="21"/>
                      </w:rPr>
                    </w:pPr>
                    <w:r>
                      <w:t>0.00</w:t>
                    </w:r>
                  </w:p>
                </w:tc>
                <w:tc>
                  <w:tcPr>
                    <w:tcW w:w="838" w:type="pct"/>
                    <w:tcBorders>
                      <w:top w:val="single" w:sz="4" w:space="0" w:color="auto"/>
                      <w:left w:val="single" w:sz="4" w:space="0" w:color="auto"/>
                      <w:bottom w:val="single" w:sz="4" w:space="0" w:color="auto"/>
                      <w:right w:val="single" w:sz="4" w:space="0" w:color="auto"/>
                    </w:tcBorders>
                  </w:tcPr>
                  <w:p w14:paraId="0C94D3AB" w14:textId="77777777" w:rsidR="00906D48" w:rsidRDefault="00B832E3" w:rsidP="00CA6D99">
                    <w:pPr>
                      <w:autoSpaceDE w:val="0"/>
                      <w:autoSpaceDN w:val="0"/>
                      <w:adjustRightInd w:val="0"/>
                      <w:jc w:val="right"/>
                      <w:rPr>
                        <w:szCs w:val="21"/>
                      </w:rPr>
                    </w:pPr>
                    <w:r>
                      <w:t>107,985.42</w:t>
                    </w:r>
                  </w:p>
                </w:tc>
                <w:tc>
                  <w:tcPr>
                    <w:tcW w:w="1048" w:type="pct"/>
                    <w:tcBorders>
                      <w:top w:val="single" w:sz="4" w:space="0" w:color="auto"/>
                      <w:left w:val="single" w:sz="4" w:space="0" w:color="auto"/>
                      <w:bottom w:val="single" w:sz="4" w:space="0" w:color="auto"/>
                      <w:right w:val="single" w:sz="4" w:space="0" w:color="auto"/>
                    </w:tcBorders>
                  </w:tcPr>
                  <w:p w14:paraId="4488F5E0" w14:textId="77777777" w:rsidR="00906D48" w:rsidRDefault="00B832E3" w:rsidP="00CA6D99">
                    <w:pPr>
                      <w:autoSpaceDE w:val="0"/>
                      <w:autoSpaceDN w:val="0"/>
                      <w:adjustRightInd w:val="0"/>
                      <w:jc w:val="right"/>
                      <w:rPr>
                        <w:szCs w:val="21"/>
                      </w:rPr>
                    </w:pPr>
                    <w:r>
                      <w:t>1,738.57</w:t>
                    </w:r>
                  </w:p>
                </w:tc>
              </w:tr>
            </w:sdtContent>
          </w:sdt>
          <w:sdt>
            <w:sdtPr>
              <w:rPr>
                <w:rFonts w:hint="eastAsia"/>
                <w:szCs w:val="21"/>
              </w:rPr>
              <w:alias w:val="上市公司应收关联方款项明细"/>
              <w:tag w:val="_TUP_d4126a8f8e414ce2b32aead159dba06a"/>
              <w:id w:val="57132803"/>
              <w:lock w:val="sdtLocked"/>
            </w:sdtPr>
            <w:sdtEndPr/>
            <w:sdtContent>
              <w:tr w:rsidR="00906D48" w14:paraId="42F5E975" w14:textId="77777777" w:rsidTr="00CA6D99">
                <w:tc>
                  <w:tcPr>
                    <w:tcW w:w="812" w:type="pct"/>
                    <w:tcBorders>
                      <w:top w:val="single" w:sz="4" w:space="0" w:color="auto"/>
                      <w:left w:val="single" w:sz="4" w:space="0" w:color="auto"/>
                      <w:bottom w:val="single" w:sz="4" w:space="0" w:color="auto"/>
                      <w:right w:val="single" w:sz="4" w:space="0" w:color="auto"/>
                    </w:tcBorders>
                    <w:vAlign w:val="center"/>
                  </w:tcPr>
                  <w:p w14:paraId="183734E5" w14:textId="77777777" w:rsidR="00906D48" w:rsidRDefault="00B832E3" w:rsidP="00CA6D99">
                    <w:pPr>
                      <w:autoSpaceDE w:val="0"/>
                      <w:autoSpaceDN w:val="0"/>
                      <w:adjustRightInd w:val="0"/>
                      <w:rPr>
                        <w:szCs w:val="21"/>
                      </w:rPr>
                    </w:pPr>
                    <w:r w:rsidRPr="00907CAB">
                      <w:rPr>
                        <w:rFonts w:hint="eastAsia"/>
                        <w:szCs w:val="21"/>
                      </w:rPr>
                      <w:t>应收账款</w:t>
                    </w:r>
                  </w:p>
                </w:tc>
                <w:tc>
                  <w:tcPr>
                    <w:tcW w:w="767" w:type="pct"/>
                    <w:tcBorders>
                      <w:top w:val="single" w:sz="4" w:space="0" w:color="auto"/>
                      <w:left w:val="single" w:sz="4" w:space="0" w:color="auto"/>
                      <w:bottom w:val="single" w:sz="4" w:space="0" w:color="auto"/>
                      <w:right w:val="single" w:sz="4" w:space="0" w:color="auto"/>
                    </w:tcBorders>
                  </w:tcPr>
                  <w:p w14:paraId="18F4EBD1" w14:textId="77777777" w:rsidR="00906D48" w:rsidRDefault="00B832E3" w:rsidP="00CA6D99">
                    <w:pPr>
                      <w:autoSpaceDE w:val="0"/>
                      <w:autoSpaceDN w:val="0"/>
                      <w:adjustRightInd w:val="0"/>
                      <w:rPr>
                        <w:szCs w:val="21"/>
                      </w:rPr>
                    </w:pPr>
                    <w:r>
                      <w:t>宽城升华压力容器制造有限责任公司</w:t>
                    </w:r>
                  </w:p>
                </w:tc>
                <w:tc>
                  <w:tcPr>
                    <w:tcW w:w="768" w:type="pct"/>
                    <w:tcBorders>
                      <w:top w:val="single" w:sz="4" w:space="0" w:color="auto"/>
                      <w:left w:val="single" w:sz="4" w:space="0" w:color="auto"/>
                      <w:bottom w:val="single" w:sz="4" w:space="0" w:color="auto"/>
                      <w:right w:val="single" w:sz="4" w:space="0" w:color="auto"/>
                    </w:tcBorders>
                  </w:tcPr>
                  <w:p w14:paraId="0707745D" w14:textId="77777777" w:rsidR="00906D48" w:rsidRDefault="00B832E3" w:rsidP="00CA6D99">
                    <w:pPr>
                      <w:autoSpaceDE w:val="0"/>
                      <w:autoSpaceDN w:val="0"/>
                      <w:adjustRightInd w:val="0"/>
                      <w:jc w:val="right"/>
                      <w:rPr>
                        <w:szCs w:val="21"/>
                      </w:rPr>
                    </w:pPr>
                    <w:r>
                      <w:t>1,567,883.90</w:t>
                    </w:r>
                  </w:p>
                </w:tc>
                <w:tc>
                  <w:tcPr>
                    <w:tcW w:w="767" w:type="pct"/>
                    <w:tcBorders>
                      <w:top w:val="single" w:sz="4" w:space="0" w:color="auto"/>
                      <w:left w:val="single" w:sz="4" w:space="0" w:color="auto"/>
                      <w:bottom w:val="single" w:sz="4" w:space="0" w:color="auto"/>
                      <w:right w:val="single" w:sz="4" w:space="0" w:color="auto"/>
                    </w:tcBorders>
                  </w:tcPr>
                  <w:p w14:paraId="4407D98B" w14:textId="77777777" w:rsidR="00906D48" w:rsidRDefault="00B832E3" w:rsidP="00CA6D99">
                    <w:pPr>
                      <w:autoSpaceDE w:val="0"/>
                      <w:autoSpaceDN w:val="0"/>
                      <w:adjustRightInd w:val="0"/>
                      <w:jc w:val="right"/>
                      <w:rPr>
                        <w:szCs w:val="21"/>
                      </w:rPr>
                    </w:pPr>
                    <w:r>
                      <w:t>25,242.93</w:t>
                    </w:r>
                  </w:p>
                </w:tc>
                <w:tc>
                  <w:tcPr>
                    <w:tcW w:w="838" w:type="pct"/>
                    <w:tcBorders>
                      <w:top w:val="single" w:sz="4" w:space="0" w:color="auto"/>
                      <w:left w:val="single" w:sz="4" w:space="0" w:color="auto"/>
                      <w:bottom w:val="single" w:sz="4" w:space="0" w:color="auto"/>
                      <w:right w:val="single" w:sz="4" w:space="0" w:color="auto"/>
                    </w:tcBorders>
                  </w:tcPr>
                  <w:p w14:paraId="7C318774" w14:textId="77777777" w:rsidR="00906D48" w:rsidRDefault="00B832E3" w:rsidP="00CA6D99">
                    <w:pPr>
                      <w:autoSpaceDE w:val="0"/>
                      <w:autoSpaceDN w:val="0"/>
                      <w:adjustRightInd w:val="0"/>
                      <w:jc w:val="right"/>
                      <w:rPr>
                        <w:szCs w:val="21"/>
                      </w:rPr>
                    </w:pPr>
                    <w:r>
                      <w:t>0.00</w:t>
                    </w:r>
                  </w:p>
                </w:tc>
                <w:tc>
                  <w:tcPr>
                    <w:tcW w:w="1048" w:type="pct"/>
                    <w:tcBorders>
                      <w:top w:val="single" w:sz="4" w:space="0" w:color="auto"/>
                      <w:left w:val="single" w:sz="4" w:space="0" w:color="auto"/>
                      <w:bottom w:val="single" w:sz="4" w:space="0" w:color="auto"/>
                      <w:right w:val="single" w:sz="4" w:space="0" w:color="auto"/>
                    </w:tcBorders>
                  </w:tcPr>
                  <w:p w14:paraId="132664CE" w14:textId="77777777" w:rsidR="00906D48" w:rsidRDefault="00B832E3" w:rsidP="00CA6D99">
                    <w:pPr>
                      <w:autoSpaceDE w:val="0"/>
                      <w:autoSpaceDN w:val="0"/>
                      <w:adjustRightInd w:val="0"/>
                      <w:jc w:val="right"/>
                      <w:rPr>
                        <w:szCs w:val="21"/>
                      </w:rPr>
                    </w:pPr>
                    <w:r>
                      <w:t>0.00</w:t>
                    </w:r>
                  </w:p>
                </w:tc>
              </w:tr>
            </w:sdtContent>
          </w:sdt>
          <w:sdt>
            <w:sdtPr>
              <w:rPr>
                <w:rFonts w:hint="eastAsia"/>
                <w:szCs w:val="21"/>
              </w:rPr>
              <w:alias w:val="上市公司应收关联方款项明细"/>
              <w:tag w:val="_TUP_d4126a8f8e414ce2b32aead159dba06a"/>
              <w:id w:val="369809250"/>
              <w:lock w:val="sdtLocked"/>
            </w:sdtPr>
            <w:sdtEndPr/>
            <w:sdtContent>
              <w:tr w:rsidR="00906D48" w14:paraId="0CAE4850" w14:textId="77777777" w:rsidTr="00CA6D99">
                <w:tc>
                  <w:tcPr>
                    <w:tcW w:w="812" w:type="pct"/>
                    <w:tcBorders>
                      <w:top w:val="single" w:sz="4" w:space="0" w:color="auto"/>
                      <w:left w:val="single" w:sz="4" w:space="0" w:color="auto"/>
                      <w:bottom w:val="single" w:sz="4" w:space="0" w:color="auto"/>
                      <w:right w:val="single" w:sz="4" w:space="0" w:color="auto"/>
                    </w:tcBorders>
                    <w:vAlign w:val="center"/>
                  </w:tcPr>
                  <w:p w14:paraId="6F0A174D" w14:textId="77777777" w:rsidR="00906D48" w:rsidRDefault="00B832E3" w:rsidP="00CA6D99">
                    <w:pPr>
                      <w:autoSpaceDE w:val="0"/>
                      <w:autoSpaceDN w:val="0"/>
                      <w:adjustRightInd w:val="0"/>
                      <w:rPr>
                        <w:szCs w:val="21"/>
                      </w:rPr>
                    </w:pPr>
                    <w:r w:rsidRPr="00907CAB">
                      <w:rPr>
                        <w:rFonts w:hint="eastAsia"/>
                        <w:szCs w:val="21"/>
                      </w:rPr>
                      <w:t>应收账款</w:t>
                    </w:r>
                  </w:p>
                </w:tc>
                <w:tc>
                  <w:tcPr>
                    <w:tcW w:w="767" w:type="pct"/>
                    <w:tcBorders>
                      <w:top w:val="single" w:sz="4" w:space="0" w:color="auto"/>
                      <w:left w:val="single" w:sz="4" w:space="0" w:color="auto"/>
                      <w:bottom w:val="single" w:sz="4" w:space="0" w:color="auto"/>
                      <w:right w:val="single" w:sz="4" w:space="0" w:color="auto"/>
                    </w:tcBorders>
                  </w:tcPr>
                  <w:p w14:paraId="712CD117" w14:textId="77777777" w:rsidR="00906D48" w:rsidRDefault="00B832E3" w:rsidP="00CA6D99">
                    <w:pPr>
                      <w:autoSpaceDE w:val="0"/>
                      <w:autoSpaceDN w:val="0"/>
                      <w:adjustRightInd w:val="0"/>
                      <w:rPr>
                        <w:szCs w:val="21"/>
                      </w:rPr>
                    </w:pPr>
                    <w:r>
                      <w:t>北京兰天达汽车清洁燃料技术有限公司</w:t>
                    </w:r>
                  </w:p>
                </w:tc>
                <w:tc>
                  <w:tcPr>
                    <w:tcW w:w="768" w:type="pct"/>
                    <w:tcBorders>
                      <w:top w:val="single" w:sz="4" w:space="0" w:color="auto"/>
                      <w:left w:val="single" w:sz="4" w:space="0" w:color="auto"/>
                      <w:bottom w:val="single" w:sz="4" w:space="0" w:color="auto"/>
                      <w:right w:val="single" w:sz="4" w:space="0" w:color="auto"/>
                    </w:tcBorders>
                  </w:tcPr>
                  <w:p w14:paraId="5F5E63C1" w14:textId="77777777" w:rsidR="00906D48" w:rsidRDefault="00B832E3" w:rsidP="00CA6D99">
                    <w:pPr>
                      <w:autoSpaceDE w:val="0"/>
                      <w:autoSpaceDN w:val="0"/>
                      <w:adjustRightInd w:val="0"/>
                      <w:jc w:val="right"/>
                      <w:rPr>
                        <w:szCs w:val="21"/>
                      </w:rPr>
                    </w:pPr>
                    <w:r>
                      <w:t>7,706,543.98</w:t>
                    </w:r>
                  </w:p>
                </w:tc>
                <w:tc>
                  <w:tcPr>
                    <w:tcW w:w="767" w:type="pct"/>
                    <w:tcBorders>
                      <w:top w:val="single" w:sz="4" w:space="0" w:color="auto"/>
                      <w:left w:val="single" w:sz="4" w:space="0" w:color="auto"/>
                      <w:bottom w:val="single" w:sz="4" w:space="0" w:color="auto"/>
                      <w:right w:val="single" w:sz="4" w:space="0" w:color="auto"/>
                    </w:tcBorders>
                  </w:tcPr>
                  <w:p w14:paraId="4325BB74" w14:textId="77777777" w:rsidR="00906D48" w:rsidRDefault="00B832E3" w:rsidP="00CA6D99">
                    <w:pPr>
                      <w:autoSpaceDE w:val="0"/>
                      <w:autoSpaceDN w:val="0"/>
                      <w:adjustRightInd w:val="0"/>
                      <w:jc w:val="right"/>
                      <w:rPr>
                        <w:szCs w:val="21"/>
                      </w:rPr>
                    </w:pPr>
                    <w:r>
                      <w:t>124,075.36</w:t>
                    </w:r>
                  </w:p>
                </w:tc>
                <w:tc>
                  <w:tcPr>
                    <w:tcW w:w="838" w:type="pct"/>
                    <w:tcBorders>
                      <w:top w:val="single" w:sz="4" w:space="0" w:color="auto"/>
                      <w:left w:val="single" w:sz="4" w:space="0" w:color="auto"/>
                      <w:bottom w:val="single" w:sz="4" w:space="0" w:color="auto"/>
                      <w:right w:val="single" w:sz="4" w:space="0" w:color="auto"/>
                    </w:tcBorders>
                  </w:tcPr>
                  <w:p w14:paraId="199530E7" w14:textId="77777777" w:rsidR="00906D48" w:rsidRDefault="00B832E3" w:rsidP="00CA6D99">
                    <w:pPr>
                      <w:autoSpaceDE w:val="0"/>
                      <w:autoSpaceDN w:val="0"/>
                      <w:adjustRightInd w:val="0"/>
                      <w:jc w:val="right"/>
                      <w:rPr>
                        <w:szCs w:val="21"/>
                      </w:rPr>
                    </w:pPr>
                    <w:r>
                      <w:t>3,270,914.89</w:t>
                    </w:r>
                  </w:p>
                </w:tc>
                <w:tc>
                  <w:tcPr>
                    <w:tcW w:w="1048" w:type="pct"/>
                    <w:tcBorders>
                      <w:top w:val="single" w:sz="4" w:space="0" w:color="auto"/>
                      <w:left w:val="single" w:sz="4" w:space="0" w:color="auto"/>
                      <w:bottom w:val="single" w:sz="4" w:space="0" w:color="auto"/>
                      <w:right w:val="single" w:sz="4" w:space="0" w:color="auto"/>
                    </w:tcBorders>
                  </w:tcPr>
                  <w:p w14:paraId="0B81C6A4" w14:textId="77777777" w:rsidR="00906D48" w:rsidRDefault="00B832E3" w:rsidP="00CA6D99">
                    <w:pPr>
                      <w:autoSpaceDE w:val="0"/>
                      <w:autoSpaceDN w:val="0"/>
                      <w:adjustRightInd w:val="0"/>
                      <w:jc w:val="right"/>
                      <w:rPr>
                        <w:szCs w:val="21"/>
                      </w:rPr>
                    </w:pPr>
                    <w:r>
                      <w:t>37,778.89</w:t>
                    </w:r>
                  </w:p>
                </w:tc>
              </w:tr>
            </w:sdtContent>
          </w:sdt>
          <w:sdt>
            <w:sdtPr>
              <w:rPr>
                <w:rFonts w:hint="eastAsia"/>
                <w:szCs w:val="21"/>
              </w:rPr>
              <w:alias w:val="上市公司应收关联方款项明细"/>
              <w:tag w:val="_TUP_d4126a8f8e414ce2b32aead159dba06a"/>
              <w:id w:val="1010651389"/>
              <w:lock w:val="sdtLocked"/>
            </w:sdtPr>
            <w:sdtEndPr/>
            <w:sdtContent>
              <w:tr w:rsidR="00906D48" w14:paraId="49A2C2FF" w14:textId="77777777" w:rsidTr="00CA6D99">
                <w:tc>
                  <w:tcPr>
                    <w:tcW w:w="812" w:type="pct"/>
                    <w:tcBorders>
                      <w:top w:val="single" w:sz="4" w:space="0" w:color="auto"/>
                      <w:left w:val="single" w:sz="4" w:space="0" w:color="auto"/>
                      <w:bottom w:val="single" w:sz="4" w:space="0" w:color="auto"/>
                      <w:right w:val="single" w:sz="4" w:space="0" w:color="auto"/>
                    </w:tcBorders>
                    <w:vAlign w:val="center"/>
                  </w:tcPr>
                  <w:p w14:paraId="1518EA86" w14:textId="77777777" w:rsidR="00906D48" w:rsidRDefault="00B832E3" w:rsidP="00CA6D99">
                    <w:pPr>
                      <w:autoSpaceDE w:val="0"/>
                      <w:autoSpaceDN w:val="0"/>
                      <w:adjustRightInd w:val="0"/>
                      <w:rPr>
                        <w:szCs w:val="21"/>
                      </w:rPr>
                    </w:pPr>
                    <w:r>
                      <w:rPr>
                        <w:rFonts w:hint="eastAsia"/>
                        <w:szCs w:val="21"/>
                      </w:rPr>
                      <w:t>其他应收款</w:t>
                    </w:r>
                  </w:p>
                </w:tc>
                <w:tc>
                  <w:tcPr>
                    <w:tcW w:w="767" w:type="pct"/>
                    <w:tcBorders>
                      <w:top w:val="single" w:sz="4" w:space="0" w:color="auto"/>
                      <w:left w:val="single" w:sz="4" w:space="0" w:color="auto"/>
                      <w:bottom w:val="single" w:sz="4" w:space="0" w:color="auto"/>
                      <w:right w:val="single" w:sz="4" w:space="0" w:color="auto"/>
                    </w:tcBorders>
                  </w:tcPr>
                  <w:p w14:paraId="77E9D8C3" w14:textId="77777777" w:rsidR="00906D48" w:rsidRDefault="00B832E3" w:rsidP="00CA6D99">
                    <w:pPr>
                      <w:autoSpaceDE w:val="0"/>
                      <w:autoSpaceDN w:val="0"/>
                      <w:adjustRightInd w:val="0"/>
                      <w:rPr>
                        <w:szCs w:val="21"/>
                      </w:rPr>
                    </w:pPr>
                    <w:r>
                      <w:t>江苏天海特种装备有限公司</w:t>
                    </w:r>
                  </w:p>
                </w:tc>
                <w:tc>
                  <w:tcPr>
                    <w:tcW w:w="768" w:type="pct"/>
                    <w:tcBorders>
                      <w:top w:val="single" w:sz="4" w:space="0" w:color="auto"/>
                      <w:left w:val="single" w:sz="4" w:space="0" w:color="auto"/>
                      <w:bottom w:val="single" w:sz="4" w:space="0" w:color="auto"/>
                      <w:right w:val="single" w:sz="4" w:space="0" w:color="auto"/>
                    </w:tcBorders>
                  </w:tcPr>
                  <w:p w14:paraId="612DB8FC" w14:textId="77777777" w:rsidR="00906D48" w:rsidRDefault="00B832E3" w:rsidP="00CA6D99">
                    <w:pPr>
                      <w:autoSpaceDE w:val="0"/>
                      <w:autoSpaceDN w:val="0"/>
                      <w:adjustRightInd w:val="0"/>
                      <w:jc w:val="right"/>
                      <w:rPr>
                        <w:szCs w:val="21"/>
                      </w:rPr>
                    </w:pPr>
                    <w:r>
                      <w:t>40,821.80</w:t>
                    </w:r>
                  </w:p>
                </w:tc>
                <w:tc>
                  <w:tcPr>
                    <w:tcW w:w="767" w:type="pct"/>
                    <w:tcBorders>
                      <w:top w:val="single" w:sz="4" w:space="0" w:color="auto"/>
                      <w:left w:val="single" w:sz="4" w:space="0" w:color="auto"/>
                      <w:bottom w:val="single" w:sz="4" w:space="0" w:color="auto"/>
                      <w:right w:val="single" w:sz="4" w:space="0" w:color="auto"/>
                    </w:tcBorders>
                  </w:tcPr>
                  <w:p w14:paraId="321E7709" w14:textId="77777777" w:rsidR="00906D48" w:rsidRDefault="00B832E3" w:rsidP="00CA6D99">
                    <w:pPr>
                      <w:autoSpaceDE w:val="0"/>
                      <w:autoSpaceDN w:val="0"/>
                      <w:adjustRightInd w:val="0"/>
                      <w:jc w:val="right"/>
                      <w:rPr>
                        <w:szCs w:val="21"/>
                      </w:rPr>
                    </w:pPr>
                    <w:r>
                      <w:t>657.23</w:t>
                    </w:r>
                  </w:p>
                </w:tc>
                <w:tc>
                  <w:tcPr>
                    <w:tcW w:w="838" w:type="pct"/>
                    <w:tcBorders>
                      <w:top w:val="single" w:sz="4" w:space="0" w:color="auto"/>
                      <w:left w:val="single" w:sz="4" w:space="0" w:color="auto"/>
                      <w:bottom w:val="single" w:sz="4" w:space="0" w:color="auto"/>
                      <w:right w:val="single" w:sz="4" w:space="0" w:color="auto"/>
                    </w:tcBorders>
                  </w:tcPr>
                  <w:p w14:paraId="55C965CA" w14:textId="77777777" w:rsidR="00906D48" w:rsidRDefault="00B832E3" w:rsidP="00CA6D99">
                    <w:pPr>
                      <w:autoSpaceDE w:val="0"/>
                      <w:autoSpaceDN w:val="0"/>
                      <w:adjustRightInd w:val="0"/>
                      <w:jc w:val="right"/>
                      <w:rPr>
                        <w:szCs w:val="21"/>
                      </w:rPr>
                    </w:pPr>
                    <w:r>
                      <w:t>19,224.06</w:t>
                    </w:r>
                  </w:p>
                </w:tc>
                <w:tc>
                  <w:tcPr>
                    <w:tcW w:w="1048" w:type="pct"/>
                    <w:tcBorders>
                      <w:top w:val="single" w:sz="4" w:space="0" w:color="auto"/>
                      <w:left w:val="single" w:sz="4" w:space="0" w:color="auto"/>
                      <w:bottom w:val="single" w:sz="4" w:space="0" w:color="auto"/>
                      <w:right w:val="single" w:sz="4" w:space="0" w:color="auto"/>
                    </w:tcBorders>
                  </w:tcPr>
                  <w:p w14:paraId="2A52E833" w14:textId="77777777" w:rsidR="00906D48" w:rsidRDefault="00B832E3" w:rsidP="00CA6D99">
                    <w:pPr>
                      <w:autoSpaceDE w:val="0"/>
                      <w:autoSpaceDN w:val="0"/>
                      <w:adjustRightInd w:val="0"/>
                      <w:jc w:val="right"/>
                      <w:rPr>
                        <w:szCs w:val="21"/>
                      </w:rPr>
                    </w:pPr>
                    <w:r>
                      <w:t>161.48</w:t>
                    </w:r>
                  </w:p>
                </w:tc>
              </w:tr>
            </w:sdtContent>
          </w:sdt>
          <w:sdt>
            <w:sdtPr>
              <w:rPr>
                <w:rFonts w:hint="eastAsia"/>
                <w:szCs w:val="21"/>
              </w:rPr>
              <w:alias w:val="上市公司应收关联方款项明细"/>
              <w:tag w:val="_TUP_d4126a8f8e414ce2b32aead159dba06a"/>
              <w:id w:val="1230198622"/>
              <w:lock w:val="sdtLocked"/>
            </w:sdtPr>
            <w:sdtEndPr/>
            <w:sdtContent>
              <w:tr w:rsidR="00906D48" w14:paraId="2AC00F94" w14:textId="77777777" w:rsidTr="00CA6D99">
                <w:tc>
                  <w:tcPr>
                    <w:tcW w:w="812" w:type="pct"/>
                    <w:tcBorders>
                      <w:top w:val="single" w:sz="4" w:space="0" w:color="auto"/>
                      <w:left w:val="single" w:sz="4" w:space="0" w:color="auto"/>
                      <w:bottom w:val="single" w:sz="4" w:space="0" w:color="auto"/>
                      <w:right w:val="single" w:sz="4" w:space="0" w:color="auto"/>
                    </w:tcBorders>
                    <w:vAlign w:val="center"/>
                  </w:tcPr>
                  <w:p w14:paraId="041F7BA5" w14:textId="77777777" w:rsidR="00906D48" w:rsidRDefault="00B832E3" w:rsidP="00CA6D99">
                    <w:pPr>
                      <w:autoSpaceDE w:val="0"/>
                      <w:autoSpaceDN w:val="0"/>
                      <w:adjustRightInd w:val="0"/>
                      <w:rPr>
                        <w:szCs w:val="21"/>
                      </w:rPr>
                    </w:pPr>
                    <w:r w:rsidRPr="00907CAB">
                      <w:rPr>
                        <w:rFonts w:hint="eastAsia"/>
                        <w:szCs w:val="21"/>
                      </w:rPr>
                      <w:t>其他应收款</w:t>
                    </w:r>
                  </w:p>
                </w:tc>
                <w:tc>
                  <w:tcPr>
                    <w:tcW w:w="767" w:type="pct"/>
                    <w:tcBorders>
                      <w:top w:val="single" w:sz="4" w:space="0" w:color="auto"/>
                      <w:left w:val="single" w:sz="4" w:space="0" w:color="auto"/>
                      <w:bottom w:val="single" w:sz="4" w:space="0" w:color="auto"/>
                      <w:right w:val="single" w:sz="4" w:space="0" w:color="auto"/>
                    </w:tcBorders>
                  </w:tcPr>
                  <w:p w14:paraId="46D71599" w14:textId="77777777" w:rsidR="00906D48" w:rsidRDefault="00B832E3" w:rsidP="00CA6D99">
                    <w:pPr>
                      <w:autoSpaceDE w:val="0"/>
                      <w:autoSpaceDN w:val="0"/>
                      <w:adjustRightInd w:val="0"/>
                      <w:rPr>
                        <w:szCs w:val="21"/>
                      </w:rPr>
                    </w:pPr>
                    <w:r>
                      <w:t>北京京城海通科技文化发展有限公司</w:t>
                    </w:r>
                  </w:p>
                </w:tc>
                <w:tc>
                  <w:tcPr>
                    <w:tcW w:w="768" w:type="pct"/>
                    <w:tcBorders>
                      <w:top w:val="single" w:sz="4" w:space="0" w:color="auto"/>
                      <w:left w:val="single" w:sz="4" w:space="0" w:color="auto"/>
                      <w:bottom w:val="single" w:sz="4" w:space="0" w:color="auto"/>
                      <w:right w:val="single" w:sz="4" w:space="0" w:color="auto"/>
                    </w:tcBorders>
                  </w:tcPr>
                  <w:p w14:paraId="44647250" w14:textId="77777777" w:rsidR="00906D48" w:rsidRDefault="00B832E3" w:rsidP="00CA6D99">
                    <w:pPr>
                      <w:autoSpaceDE w:val="0"/>
                      <w:autoSpaceDN w:val="0"/>
                      <w:adjustRightInd w:val="0"/>
                      <w:jc w:val="right"/>
                      <w:rPr>
                        <w:szCs w:val="21"/>
                      </w:rPr>
                    </w:pPr>
                    <w:r>
                      <w:t>3,539,815.75</w:t>
                    </w:r>
                  </w:p>
                </w:tc>
                <w:tc>
                  <w:tcPr>
                    <w:tcW w:w="767" w:type="pct"/>
                    <w:tcBorders>
                      <w:top w:val="single" w:sz="4" w:space="0" w:color="auto"/>
                      <w:left w:val="single" w:sz="4" w:space="0" w:color="auto"/>
                      <w:bottom w:val="single" w:sz="4" w:space="0" w:color="auto"/>
                      <w:right w:val="single" w:sz="4" w:space="0" w:color="auto"/>
                    </w:tcBorders>
                  </w:tcPr>
                  <w:p w14:paraId="5C8237D5" w14:textId="77777777" w:rsidR="00906D48" w:rsidRDefault="00B832E3" w:rsidP="00CA6D99">
                    <w:pPr>
                      <w:autoSpaceDE w:val="0"/>
                      <w:autoSpaceDN w:val="0"/>
                      <w:adjustRightInd w:val="0"/>
                      <w:jc w:val="right"/>
                      <w:rPr>
                        <w:szCs w:val="21"/>
                      </w:rPr>
                    </w:pPr>
                    <w:r>
                      <w:t>29,734.45</w:t>
                    </w:r>
                  </w:p>
                </w:tc>
                <w:tc>
                  <w:tcPr>
                    <w:tcW w:w="838" w:type="pct"/>
                    <w:tcBorders>
                      <w:top w:val="single" w:sz="4" w:space="0" w:color="auto"/>
                      <w:left w:val="single" w:sz="4" w:space="0" w:color="auto"/>
                      <w:bottom w:val="single" w:sz="4" w:space="0" w:color="auto"/>
                      <w:right w:val="single" w:sz="4" w:space="0" w:color="auto"/>
                    </w:tcBorders>
                  </w:tcPr>
                  <w:p w14:paraId="0AA4DF3E" w14:textId="77777777" w:rsidR="00906D48" w:rsidRDefault="00B832E3" w:rsidP="00CA6D99">
                    <w:pPr>
                      <w:autoSpaceDE w:val="0"/>
                      <w:autoSpaceDN w:val="0"/>
                      <w:adjustRightInd w:val="0"/>
                      <w:jc w:val="right"/>
                      <w:rPr>
                        <w:szCs w:val="21"/>
                      </w:rPr>
                    </w:pPr>
                    <w:r>
                      <w:t>3,457,570.47</w:t>
                    </w:r>
                  </w:p>
                </w:tc>
                <w:tc>
                  <w:tcPr>
                    <w:tcW w:w="1048" w:type="pct"/>
                    <w:tcBorders>
                      <w:top w:val="single" w:sz="4" w:space="0" w:color="auto"/>
                      <w:left w:val="single" w:sz="4" w:space="0" w:color="auto"/>
                      <w:bottom w:val="single" w:sz="4" w:space="0" w:color="auto"/>
                      <w:right w:val="single" w:sz="4" w:space="0" w:color="auto"/>
                    </w:tcBorders>
                  </w:tcPr>
                  <w:p w14:paraId="72150079" w14:textId="77777777" w:rsidR="00906D48" w:rsidRDefault="00B832E3" w:rsidP="00CA6D99">
                    <w:pPr>
                      <w:autoSpaceDE w:val="0"/>
                      <w:autoSpaceDN w:val="0"/>
                      <w:adjustRightInd w:val="0"/>
                      <w:jc w:val="right"/>
                      <w:rPr>
                        <w:szCs w:val="21"/>
                      </w:rPr>
                    </w:pPr>
                    <w:r>
                      <w:t>29,043.59</w:t>
                    </w:r>
                  </w:p>
                </w:tc>
              </w:tr>
            </w:sdtContent>
          </w:sdt>
          <w:sdt>
            <w:sdtPr>
              <w:rPr>
                <w:rFonts w:hint="eastAsia"/>
                <w:szCs w:val="21"/>
              </w:rPr>
              <w:alias w:val="上市公司应收关联方款项明细"/>
              <w:tag w:val="_TUP_d4126a8f8e414ce2b32aead159dba06a"/>
              <w:id w:val="254947679"/>
              <w:lock w:val="sdtLocked"/>
            </w:sdtPr>
            <w:sdtEndPr/>
            <w:sdtContent>
              <w:tr w:rsidR="00906D48" w14:paraId="0FA2DCFF" w14:textId="77777777" w:rsidTr="00CA6D99">
                <w:tc>
                  <w:tcPr>
                    <w:tcW w:w="812" w:type="pct"/>
                    <w:tcBorders>
                      <w:top w:val="single" w:sz="4" w:space="0" w:color="auto"/>
                      <w:left w:val="single" w:sz="4" w:space="0" w:color="auto"/>
                      <w:bottom w:val="single" w:sz="4" w:space="0" w:color="auto"/>
                      <w:right w:val="single" w:sz="4" w:space="0" w:color="auto"/>
                    </w:tcBorders>
                    <w:vAlign w:val="center"/>
                  </w:tcPr>
                  <w:p w14:paraId="252270B7" w14:textId="77777777" w:rsidR="00906D48" w:rsidRDefault="00B832E3" w:rsidP="00CA6D99">
                    <w:pPr>
                      <w:autoSpaceDE w:val="0"/>
                      <w:autoSpaceDN w:val="0"/>
                      <w:adjustRightInd w:val="0"/>
                      <w:rPr>
                        <w:szCs w:val="21"/>
                      </w:rPr>
                    </w:pPr>
                    <w:r>
                      <w:rPr>
                        <w:rFonts w:hint="eastAsia"/>
                        <w:szCs w:val="21"/>
                      </w:rPr>
                      <w:t>预付账款</w:t>
                    </w:r>
                  </w:p>
                </w:tc>
                <w:tc>
                  <w:tcPr>
                    <w:tcW w:w="767" w:type="pct"/>
                    <w:tcBorders>
                      <w:top w:val="single" w:sz="4" w:space="0" w:color="auto"/>
                      <w:left w:val="single" w:sz="4" w:space="0" w:color="auto"/>
                      <w:bottom w:val="single" w:sz="4" w:space="0" w:color="auto"/>
                      <w:right w:val="single" w:sz="4" w:space="0" w:color="auto"/>
                    </w:tcBorders>
                  </w:tcPr>
                  <w:p w14:paraId="354AEF0D" w14:textId="77777777" w:rsidR="00906D48" w:rsidRDefault="00B832E3" w:rsidP="00CA6D99">
                    <w:pPr>
                      <w:autoSpaceDE w:val="0"/>
                      <w:autoSpaceDN w:val="0"/>
                      <w:adjustRightInd w:val="0"/>
                      <w:rPr>
                        <w:szCs w:val="21"/>
                      </w:rPr>
                    </w:pPr>
                    <w:r>
                      <w:t>江苏天海特种装备有限公司</w:t>
                    </w:r>
                  </w:p>
                </w:tc>
                <w:tc>
                  <w:tcPr>
                    <w:tcW w:w="768" w:type="pct"/>
                    <w:tcBorders>
                      <w:top w:val="single" w:sz="4" w:space="0" w:color="auto"/>
                      <w:left w:val="single" w:sz="4" w:space="0" w:color="auto"/>
                      <w:bottom w:val="single" w:sz="4" w:space="0" w:color="auto"/>
                      <w:right w:val="single" w:sz="4" w:space="0" w:color="auto"/>
                    </w:tcBorders>
                  </w:tcPr>
                  <w:p w14:paraId="16C1A602" w14:textId="77777777" w:rsidR="00906D48" w:rsidRDefault="00B832E3" w:rsidP="00CA6D99">
                    <w:pPr>
                      <w:autoSpaceDE w:val="0"/>
                      <w:autoSpaceDN w:val="0"/>
                      <w:adjustRightInd w:val="0"/>
                      <w:jc w:val="right"/>
                      <w:rPr>
                        <w:szCs w:val="21"/>
                      </w:rPr>
                    </w:pPr>
                    <w:r>
                      <w:t>0.00</w:t>
                    </w:r>
                  </w:p>
                </w:tc>
                <w:tc>
                  <w:tcPr>
                    <w:tcW w:w="767" w:type="pct"/>
                    <w:tcBorders>
                      <w:top w:val="single" w:sz="4" w:space="0" w:color="auto"/>
                      <w:left w:val="single" w:sz="4" w:space="0" w:color="auto"/>
                      <w:bottom w:val="single" w:sz="4" w:space="0" w:color="auto"/>
                      <w:right w:val="single" w:sz="4" w:space="0" w:color="auto"/>
                    </w:tcBorders>
                  </w:tcPr>
                  <w:p w14:paraId="1E0A5DDD" w14:textId="77777777" w:rsidR="00906D48" w:rsidRDefault="00B832E3" w:rsidP="00CA6D99">
                    <w:pPr>
                      <w:autoSpaceDE w:val="0"/>
                      <w:autoSpaceDN w:val="0"/>
                      <w:adjustRightInd w:val="0"/>
                      <w:jc w:val="right"/>
                      <w:rPr>
                        <w:szCs w:val="21"/>
                      </w:rPr>
                    </w:pPr>
                    <w:r>
                      <w:t>0.00</w:t>
                    </w:r>
                  </w:p>
                </w:tc>
                <w:tc>
                  <w:tcPr>
                    <w:tcW w:w="838" w:type="pct"/>
                    <w:tcBorders>
                      <w:top w:val="single" w:sz="4" w:space="0" w:color="auto"/>
                      <w:left w:val="single" w:sz="4" w:space="0" w:color="auto"/>
                      <w:bottom w:val="single" w:sz="4" w:space="0" w:color="auto"/>
                      <w:right w:val="single" w:sz="4" w:space="0" w:color="auto"/>
                    </w:tcBorders>
                  </w:tcPr>
                  <w:p w14:paraId="0EBFB789" w14:textId="77777777" w:rsidR="00906D48" w:rsidRDefault="00B832E3" w:rsidP="00CA6D99">
                    <w:pPr>
                      <w:autoSpaceDE w:val="0"/>
                      <w:autoSpaceDN w:val="0"/>
                      <w:adjustRightInd w:val="0"/>
                      <w:jc w:val="right"/>
                      <w:rPr>
                        <w:szCs w:val="21"/>
                      </w:rPr>
                    </w:pPr>
                    <w:r>
                      <w:t>1,519,122.52</w:t>
                    </w:r>
                  </w:p>
                </w:tc>
                <w:tc>
                  <w:tcPr>
                    <w:tcW w:w="1048" w:type="pct"/>
                    <w:tcBorders>
                      <w:top w:val="single" w:sz="4" w:space="0" w:color="auto"/>
                      <w:left w:val="single" w:sz="4" w:space="0" w:color="auto"/>
                      <w:bottom w:val="single" w:sz="4" w:space="0" w:color="auto"/>
                      <w:right w:val="single" w:sz="4" w:space="0" w:color="auto"/>
                    </w:tcBorders>
                  </w:tcPr>
                  <w:p w14:paraId="6BF0CAD9" w14:textId="77777777" w:rsidR="00906D48" w:rsidRDefault="00B832E3" w:rsidP="00CA6D99">
                    <w:pPr>
                      <w:autoSpaceDE w:val="0"/>
                      <w:autoSpaceDN w:val="0"/>
                      <w:adjustRightInd w:val="0"/>
                      <w:jc w:val="right"/>
                      <w:rPr>
                        <w:szCs w:val="21"/>
                      </w:rPr>
                    </w:pPr>
                    <w:r>
                      <w:t>0.00</w:t>
                    </w:r>
                  </w:p>
                </w:tc>
              </w:tr>
            </w:sdtContent>
          </w:sdt>
          <w:sdt>
            <w:sdtPr>
              <w:rPr>
                <w:rFonts w:hint="eastAsia"/>
                <w:szCs w:val="21"/>
              </w:rPr>
              <w:alias w:val="上市公司应收关联方款项明细"/>
              <w:tag w:val="_TUP_d4126a8f8e414ce2b32aead159dba06a"/>
              <w:id w:val="1384455530"/>
              <w:lock w:val="sdtLocked"/>
            </w:sdtPr>
            <w:sdtEndPr/>
            <w:sdtContent>
              <w:tr w:rsidR="00906D48" w14:paraId="6A85F888" w14:textId="77777777" w:rsidTr="00CA6D99">
                <w:tc>
                  <w:tcPr>
                    <w:tcW w:w="812" w:type="pct"/>
                    <w:tcBorders>
                      <w:top w:val="single" w:sz="4" w:space="0" w:color="auto"/>
                      <w:left w:val="single" w:sz="4" w:space="0" w:color="auto"/>
                      <w:bottom w:val="single" w:sz="4" w:space="0" w:color="auto"/>
                      <w:right w:val="single" w:sz="4" w:space="0" w:color="auto"/>
                    </w:tcBorders>
                    <w:vAlign w:val="center"/>
                  </w:tcPr>
                  <w:p w14:paraId="7604E758" w14:textId="77777777" w:rsidR="00906D48" w:rsidRDefault="00B832E3" w:rsidP="00CA6D99">
                    <w:pPr>
                      <w:autoSpaceDE w:val="0"/>
                      <w:autoSpaceDN w:val="0"/>
                      <w:adjustRightInd w:val="0"/>
                      <w:rPr>
                        <w:szCs w:val="21"/>
                      </w:rPr>
                    </w:pPr>
                    <w:r w:rsidRPr="00906D48">
                      <w:rPr>
                        <w:rFonts w:hint="eastAsia"/>
                        <w:szCs w:val="21"/>
                      </w:rPr>
                      <w:t>预付账款</w:t>
                    </w:r>
                  </w:p>
                </w:tc>
                <w:tc>
                  <w:tcPr>
                    <w:tcW w:w="767" w:type="pct"/>
                    <w:tcBorders>
                      <w:top w:val="single" w:sz="4" w:space="0" w:color="auto"/>
                      <w:left w:val="single" w:sz="4" w:space="0" w:color="auto"/>
                      <w:bottom w:val="single" w:sz="4" w:space="0" w:color="auto"/>
                      <w:right w:val="single" w:sz="4" w:space="0" w:color="auto"/>
                    </w:tcBorders>
                  </w:tcPr>
                  <w:p w14:paraId="352C0A77" w14:textId="77777777" w:rsidR="00906D48" w:rsidRDefault="00B832E3" w:rsidP="00CA6D99">
                    <w:pPr>
                      <w:autoSpaceDE w:val="0"/>
                      <w:autoSpaceDN w:val="0"/>
                      <w:adjustRightInd w:val="0"/>
                      <w:rPr>
                        <w:szCs w:val="21"/>
                      </w:rPr>
                    </w:pPr>
                    <w:r>
                      <w:t>北京京城机电控股有限责任公司</w:t>
                    </w:r>
                  </w:p>
                </w:tc>
                <w:tc>
                  <w:tcPr>
                    <w:tcW w:w="768" w:type="pct"/>
                    <w:tcBorders>
                      <w:top w:val="single" w:sz="4" w:space="0" w:color="auto"/>
                      <w:left w:val="single" w:sz="4" w:space="0" w:color="auto"/>
                      <w:bottom w:val="single" w:sz="4" w:space="0" w:color="auto"/>
                      <w:right w:val="single" w:sz="4" w:space="0" w:color="auto"/>
                    </w:tcBorders>
                  </w:tcPr>
                  <w:p w14:paraId="759A357E" w14:textId="77777777" w:rsidR="00906D48" w:rsidRDefault="00B832E3" w:rsidP="00CA6D99">
                    <w:pPr>
                      <w:autoSpaceDE w:val="0"/>
                      <w:autoSpaceDN w:val="0"/>
                      <w:adjustRightInd w:val="0"/>
                      <w:jc w:val="right"/>
                      <w:rPr>
                        <w:szCs w:val="21"/>
                      </w:rPr>
                    </w:pPr>
                    <w:r>
                      <w:t>0.00</w:t>
                    </w:r>
                  </w:p>
                </w:tc>
                <w:tc>
                  <w:tcPr>
                    <w:tcW w:w="767" w:type="pct"/>
                    <w:tcBorders>
                      <w:top w:val="single" w:sz="4" w:space="0" w:color="auto"/>
                      <w:left w:val="single" w:sz="4" w:space="0" w:color="auto"/>
                      <w:bottom w:val="single" w:sz="4" w:space="0" w:color="auto"/>
                      <w:right w:val="single" w:sz="4" w:space="0" w:color="auto"/>
                    </w:tcBorders>
                  </w:tcPr>
                  <w:p w14:paraId="380320CE" w14:textId="77777777" w:rsidR="00906D48" w:rsidRDefault="00B832E3" w:rsidP="00CA6D99">
                    <w:pPr>
                      <w:autoSpaceDE w:val="0"/>
                      <w:autoSpaceDN w:val="0"/>
                      <w:adjustRightInd w:val="0"/>
                      <w:jc w:val="right"/>
                      <w:rPr>
                        <w:szCs w:val="21"/>
                      </w:rPr>
                    </w:pPr>
                    <w:r>
                      <w:t>0.00</w:t>
                    </w:r>
                  </w:p>
                </w:tc>
                <w:tc>
                  <w:tcPr>
                    <w:tcW w:w="838" w:type="pct"/>
                    <w:tcBorders>
                      <w:top w:val="single" w:sz="4" w:space="0" w:color="auto"/>
                      <w:left w:val="single" w:sz="4" w:space="0" w:color="auto"/>
                      <w:bottom w:val="single" w:sz="4" w:space="0" w:color="auto"/>
                      <w:right w:val="single" w:sz="4" w:space="0" w:color="auto"/>
                    </w:tcBorders>
                  </w:tcPr>
                  <w:p w14:paraId="6B0E4664" w14:textId="77777777" w:rsidR="00906D48" w:rsidRDefault="00B832E3" w:rsidP="00CA6D99">
                    <w:pPr>
                      <w:autoSpaceDE w:val="0"/>
                      <w:autoSpaceDN w:val="0"/>
                      <w:adjustRightInd w:val="0"/>
                      <w:jc w:val="right"/>
                      <w:rPr>
                        <w:szCs w:val="21"/>
                      </w:rPr>
                    </w:pPr>
                    <w:r>
                      <w:t>273,750.00</w:t>
                    </w:r>
                  </w:p>
                </w:tc>
                <w:tc>
                  <w:tcPr>
                    <w:tcW w:w="1048" w:type="pct"/>
                    <w:tcBorders>
                      <w:top w:val="single" w:sz="4" w:space="0" w:color="auto"/>
                      <w:left w:val="single" w:sz="4" w:space="0" w:color="auto"/>
                      <w:bottom w:val="single" w:sz="4" w:space="0" w:color="auto"/>
                      <w:right w:val="single" w:sz="4" w:space="0" w:color="auto"/>
                    </w:tcBorders>
                  </w:tcPr>
                  <w:p w14:paraId="1DAF5614" w14:textId="77777777" w:rsidR="00906D48" w:rsidRDefault="00B832E3" w:rsidP="00CA6D99">
                    <w:pPr>
                      <w:autoSpaceDE w:val="0"/>
                      <w:autoSpaceDN w:val="0"/>
                      <w:adjustRightInd w:val="0"/>
                      <w:jc w:val="right"/>
                      <w:rPr>
                        <w:szCs w:val="21"/>
                      </w:rPr>
                    </w:pPr>
                    <w:r>
                      <w:t>0.00</w:t>
                    </w:r>
                  </w:p>
                </w:tc>
              </w:tr>
            </w:sdtContent>
          </w:sdt>
        </w:tbl>
        <w:p w14:paraId="309C6D3F" w14:textId="77777777" w:rsidR="00906D48" w:rsidRDefault="00CE5305"/>
        <w:p w14:paraId="17411144" w14:textId="77777777" w:rsidR="0020757F" w:rsidRDefault="00CE5305">
          <w:pPr>
            <w:rPr>
              <w:rFonts w:ascii="仿宋_GB2312" w:eastAsia="仿宋_GB2312"/>
              <w:szCs w:val="21"/>
            </w:rPr>
          </w:pPr>
        </w:p>
      </w:sdtContent>
    </w:sdt>
    <w:sdt>
      <w:sdtPr>
        <w:rPr>
          <w:rFonts w:ascii="宋体" w:eastAsia="宋体" w:hAnsi="宋体" w:cs="宋体" w:hint="eastAsia"/>
          <w:b w:val="0"/>
          <w:bCs w:val="0"/>
          <w:kern w:val="0"/>
          <w:szCs w:val="24"/>
        </w:rPr>
        <w:alias w:val="模块:上市公司应付关联方款项"/>
        <w:tag w:val="_SEC_84b9cc5f716e4a019a46df88b355093c"/>
        <w:id w:val="949129007"/>
        <w:lock w:val="sdtLocked"/>
        <w:placeholder>
          <w:docPart w:val="GBC22222222222222222222222222222"/>
        </w:placeholder>
      </w:sdtPr>
      <w:sdtEndPr>
        <w:rPr>
          <w:rFonts w:ascii="仿宋_GB2312" w:eastAsia="仿宋_GB2312" w:hAnsiTheme="minorHAnsi" w:cstheme="minorBidi"/>
          <w:szCs w:val="21"/>
        </w:rPr>
      </w:sdtEndPr>
      <w:sdtContent>
        <w:p w14:paraId="3640117B" w14:textId="77777777" w:rsidR="0020757F" w:rsidRDefault="00B832E3" w:rsidP="00B832E3">
          <w:pPr>
            <w:pStyle w:val="4"/>
            <w:numPr>
              <w:ilvl w:val="3"/>
              <w:numId w:val="136"/>
            </w:numPr>
            <w:ind w:left="424" w:hangingChars="202" w:hanging="424"/>
          </w:pPr>
          <w:r>
            <w:rPr>
              <w:rFonts w:hint="eastAsia"/>
            </w:rPr>
            <w:t>应付项目</w:t>
          </w:r>
        </w:p>
        <w:sdt>
          <w:sdtPr>
            <w:rPr>
              <w:rFonts w:hint="eastAsia"/>
              <w:szCs w:val="21"/>
            </w:rPr>
            <w:alias w:val="是否适用：应付项目[双击切换]"/>
            <w:tag w:val="_GBC_41bc31a1fefb4e25918c1ece7c27be62"/>
            <w:id w:val="1768037962"/>
            <w:lock w:val="sdtLocked"/>
            <w:placeholder>
              <w:docPart w:val="GBC22222222222222222222222222222"/>
            </w:placeholder>
          </w:sdtPr>
          <w:sdtEndPr/>
          <w:sdtContent>
            <w:p w14:paraId="52EB62DD" w14:textId="0A41080B"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2B3CA78E" w14:textId="77777777" w:rsidR="0020757F" w:rsidRDefault="00B832E3">
          <w:pPr>
            <w:jc w:val="right"/>
            <w:rPr>
              <w:szCs w:val="21"/>
            </w:rPr>
          </w:pPr>
          <w:r>
            <w:rPr>
              <w:rFonts w:hint="eastAsia"/>
              <w:szCs w:val="21"/>
            </w:rPr>
            <w:t>单位:</w:t>
          </w:r>
          <w:sdt>
            <w:sdtPr>
              <w:rPr>
                <w:rFonts w:hint="eastAsia"/>
                <w:szCs w:val="21"/>
              </w:rPr>
              <w:alias w:val="单位：上市公司应付关联方款项"/>
              <w:tag w:val="_GBC_dda5edeadff34e4f829b49a813d869a1"/>
              <w:id w:val="11490928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14066117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0"/>
            <w:gridCol w:w="2031"/>
            <w:gridCol w:w="2033"/>
            <w:gridCol w:w="2649"/>
          </w:tblGrid>
          <w:tr w:rsidR="00D0716E" w14:paraId="7A09E6B4" w14:textId="77777777" w:rsidTr="00A67055">
            <w:sdt>
              <w:sdtPr>
                <w:tag w:val="_PLD_e606617d378f48ec942565c9488249ee"/>
                <w:id w:val="-1093311918"/>
                <w:lock w:val="sdtLocked"/>
              </w:sdtPr>
              <w:sdtEndPr/>
              <w:sdtContent>
                <w:tc>
                  <w:tcPr>
                    <w:tcW w:w="1196" w:type="pct"/>
                    <w:tcBorders>
                      <w:top w:val="single" w:sz="4" w:space="0" w:color="auto"/>
                      <w:left w:val="single" w:sz="4" w:space="0" w:color="auto"/>
                      <w:right w:val="single" w:sz="4" w:space="0" w:color="auto"/>
                    </w:tcBorders>
                  </w:tcPr>
                  <w:p w14:paraId="400B6953" w14:textId="77777777" w:rsidR="00D0716E" w:rsidRDefault="00B832E3" w:rsidP="00A67055">
                    <w:pPr>
                      <w:jc w:val="center"/>
                      <w:rPr>
                        <w:szCs w:val="21"/>
                      </w:rPr>
                    </w:pPr>
                    <w:r>
                      <w:rPr>
                        <w:rFonts w:hint="eastAsia"/>
                        <w:szCs w:val="21"/>
                      </w:rPr>
                      <w:t>项目名称</w:t>
                    </w:r>
                  </w:p>
                </w:tc>
              </w:sdtContent>
            </w:sdt>
            <w:sdt>
              <w:sdtPr>
                <w:tag w:val="_PLD_8c0f65fb9987497db9d8cb750665f14a"/>
                <w:id w:val="689493338"/>
                <w:lock w:val="sdtLocked"/>
              </w:sdtPr>
              <w:sdtEndPr/>
              <w:sdtContent>
                <w:tc>
                  <w:tcPr>
                    <w:tcW w:w="1151" w:type="pct"/>
                    <w:tcBorders>
                      <w:top w:val="single" w:sz="4" w:space="0" w:color="auto"/>
                      <w:left w:val="single" w:sz="4" w:space="0" w:color="auto"/>
                      <w:right w:val="single" w:sz="4" w:space="0" w:color="auto"/>
                    </w:tcBorders>
                  </w:tcPr>
                  <w:p w14:paraId="10D45D50" w14:textId="77777777" w:rsidR="00D0716E" w:rsidRDefault="00B832E3" w:rsidP="00A67055">
                    <w:pPr>
                      <w:jc w:val="center"/>
                      <w:rPr>
                        <w:szCs w:val="21"/>
                      </w:rPr>
                    </w:pPr>
                    <w:r>
                      <w:rPr>
                        <w:rFonts w:hint="eastAsia"/>
                        <w:szCs w:val="21"/>
                      </w:rPr>
                      <w:t>关联方</w:t>
                    </w:r>
                  </w:p>
                </w:tc>
              </w:sdtContent>
            </w:sdt>
            <w:sdt>
              <w:sdtPr>
                <w:tag w:val="_PLD_6abb3a201708442494b9fede0eddf518"/>
                <w:id w:val="1228805146"/>
                <w:lock w:val="sdtLocked"/>
              </w:sdtPr>
              <w:sdtEndPr/>
              <w:sdtContent>
                <w:tc>
                  <w:tcPr>
                    <w:tcW w:w="1152" w:type="pct"/>
                    <w:tcBorders>
                      <w:top w:val="single" w:sz="4" w:space="0" w:color="auto"/>
                      <w:left w:val="single" w:sz="4" w:space="0" w:color="auto"/>
                      <w:bottom w:val="single" w:sz="4" w:space="0" w:color="auto"/>
                      <w:right w:val="single" w:sz="4" w:space="0" w:color="auto"/>
                    </w:tcBorders>
                  </w:tcPr>
                  <w:p w14:paraId="3E0C7677" w14:textId="77777777" w:rsidR="00D0716E" w:rsidRDefault="00B832E3" w:rsidP="00A67055">
                    <w:pPr>
                      <w:jc w:val="center"/>
                      <w:rPr>
                        <w:szCs w:val="21"/>
                      </w:rPr>
                    </w:pPr>
                    <w:r>
                      <w:rPr>
                        <w:rFonts w:hint="eastAsia"/>
                        <w:szCs w:val="21"/>
                      </w:rPr>
                      <w:t>期末账面余额</w:t>
                    </w:r>
                  </w:p>
                </w:tc>
              </w:sdtContent>
            </w:sdt>
            <w:sdt>
              <w:sdtPr>
                <w:tag w:val="_PLD_55efe2bab54445818fecaf16ed9366f9"/>
                <w:id w:val="1768045169"/>
                <w:lock w:val="sdtLocked"/>
              </w:sdtPr>
              <w:sdtEndPr/>
              <w:sdtContent>
                <w:tc>
                  <w:tcPr>
                    <w:tcW w:w="1501" w:type="pct"/>
                    <w:tcBorders>
                      <w:top w:val="single" w:sz="4" w:space="0" w:color="auto"/>
                      <w:left w:val="single" w:sz="4" w:space="0" w:color="auto"/>
                      <w:bottom w:val="single" w:sz="4" w:space="0" w:color="auto"/>
                      <w:right w:val="single" w:sz="4" w:space="0" w:color="auto"/>
                    </w:tcBorders>
                  </w:tcPr>
                  <w:p w14:paraId="7F299A1A" w14:textId="77777777" w:rsidR="00D0716E" w:rsidRDefault="00B832E3" w:rsidP="00A67055">
                    <w:pPr>
                      <w:jc w:val="center"/>
                      <w:rPr>
                        <w:szCs w:val="21"/>
                      </w:rPr>
                    </w:pPr>
                    <w:r>
                      <w:rPr>
                        <w:rFonts w:hint="eastAsia"/>
                        <w:szCs w:val="21"/>
                      </w:rPr>
                      <w:t>期初账面余额</w:t>
                    </w:r>
                  </w:p>
                </w:tc>
              </w:sdtContent>
            </w:sdt>
          </w:tr>
          <w:sdt>
            <w:sdtPr>
              <w:rPr>
                <w:rFonts w:hint="eastAsia"/>
                <w:szCs w:val="21"/>
              </w:rPr>
              <w:alias w:val="上市公司应付关联方款项明细"/>
              <w:tag w:val="_TUP_f8595985c4a74e809f3ab4e90cbed7c1"/>
              <w:id w:val="1100217292"/>
              <w:lock w:val="sdtLocked"/>
            </w:sdtPr>
            <w:sdtEndPr/>
            <w:sdtContent>
              <w:tr w:rsidR="00D0716E" w14:paraId="27415A15" w14:textId="77777777" w:rsidTr="00A67055">
                <w:tc>
                  <w:tcPr>
                    <w:tcW w:w="1196" w:type="pct"/>
                    <w:tcBorders>
                      <w:top w:val="single" w:sz="4" w:space="0" w:color="auto"/>
                      <w:left w:val="single" w:sz="4" w:space="0" w:color="auto"/>
                      <w:bottom w:val="single" w:sz="4" w:space="0" w:color="auto"/>
                      <w:right w:val="single" w:sz="4" w:space="0" w:color="auto"/>
                    </w:tcBorders>
                    <w:vAlign w:val="center"/>
                  </w:tcPr>
                  <w:p w14:paraId="68E492FB" w14:textId="77777777" w:rsidR="00D0716E" w:rsidRDefault="00B832E3" w:rsidP="00A67055">
                    <w:pPr>
                      <w:autoSpaceDE w:val="0"/>
                      <w:autoSpaceDN w:val="0"/>
                      <w:adjustRightInd w:val="0"/>
                      <w:rPr>
                        <w:szCs w:val="21"/>
                      </w:rPr>
                    </w:pPr>
                    <w:r>
                      <w:rPr>
                        <w:rFonts w:hint="eastAsia"/>
                        <w:szCs w:val="21"/>
                      </w:rPr>
                      <w:t>应付账款</w:t>
                    </w:r>
                  </w:p>
                </w:tc>
                <w:tc>
                  <w:tcPr>
                    <w:tcW w:w="1151" w:type="pct"/>
                    <w:tcBorders>
                      <w:top w:val="single" w:sz="4" w:space="0" w:color="auto"/>
                      <w:left w:val="single" w:sz="4" w:space="0" w:color="auto"/>
                      <w:bottom w:val="single" w:sz="4" w:space="0" w:color="auto"/>
                      <w:right w:val="single" w:sz="4" w:space="0" w:color="auto"/>
                    </w:tcBorders>
                  </w:tcPr>
                  <w:p w14:paraId="23E7904F" w14:textId="77777777" w:rsidR="00D0716E" w:rsidRDefault="00B832E3" w:rsidP="00A67055">
                    <w:pPr>
                      <w:autoSpaceDE w:val="0"/>
                      <w:autoSpaceDN w:val="0"/>
                      <w:adjustRightInd w:val="0"/>
                      <w:rPr>
                        <w:szCs w:val="21"/>
                      </w:rPr>
                    </w:pPr>
                    <w:r>
                      <w:t>北京京城工业物流有限公司</w:t>
                    </w:r>
                  </w:p>
                </w:tc>
                <w:tc>
                  <w:tcPr>
                    <w:tcW w:w="1152" w:type="pct"/>
                    <w:tcBorders>
                      <w:top w:val="single" w:sz="4" w:space="0" w:color="auto"/>
                      <w:left w:val="single" w:sz="4" w:space="0" w:color="auto"/>
                      <w:bottom w:val="single" w:sz="4" w:space="0" w:color="auto"/>
                      <w:right w:val="single" w:sz="4" w:space="0" w:color="auto"/>
                    </w:tcBorders>
                  </w:tcPr>
                  <w:p w14:paraId="0597FA79" w14:textId="77777777" w:rsidR="00D0716E" w:rsidRDefault="00B832E3" w:rsidP="00A67055">
                    <w:pPr>
                      <w:autoSpaceDE w:val="0"/>
                      <w:autoSpaceDN w:val="0"/>
                      <w:adjustRightInd w:val="0"/>
                      <w:jc w:val="right"/>
                      <w:rPr>
                        <w:szCs w:val="21"/>
                      </w:rPr>
                    </w:pPr>
                    <w:r>
                      <w:t>902,227.27</w:t>
                    </w:r>
                  </w:p>
                </w:tc>
                <w:tc>
                  <w:tcPr>
                    <w:tcW w:w="1501" w:type="pct"/>
                    <w:tcBorders>
                      <w:top w:val="single" w:sz="4" w:space="0" w:color="auto"/>
                      <w:left w:val="single" w:sz="4" w:space="0" w:color="auto"/>
                      <w:bottom w:val="single" w:sz="4" w:space="0" w:color="auto"/>
                      <w:right w:val="single" w:sz="4" w:space="0" w:color="auto"/>
                    </w:tcBorders>
                  </w:tcPr>
                  <w:p w14:paraId="3270AA48" w14:textId="77777777" w:rsidR="00D0716E" w:rsidRDefault="00B832E3" w:rsidP="00A67055">
                    <w:pPr>
                      <w:autoSpaceDE w:val="0"/>
                      <w:autoSpaceDN w:val="0"/>
                      <w:adjustRightInd w:val="0"/>
                      <w:jc w:val="right"/>
                      <w:rPr>
                        <w:szCs w:val="21"/>
                      </w:rPr>
                    </w:pPr>
                    <w:r>
                      <w:t>902,227.27</w:t>
                    </w:r>
                  </w:p>
                </w:tc>
              </w:tr>
            </w:sdtContent>
          </w:sdt>
          <w:sdt>
            <w:sdtPr>
              <w:rPr>
                <w:rFonts w:hint="eastAsia"/>
                <w:szCs w:val="21"/>
              </w:rPr>
              <w:alias w:val="上市公司应付关联方款项明细"/>
              <w:tag w:val="_TUP_f8595985c4a74e809f3ab4e90cbed7c1"/>
              <w:id w:val="832191264"/>
              <w:lock w:val="sdtLocked"/>
            </w:sdtPr>
            <w:sdtEndPr/>
            <w:sdtContent>
              <w:tr w:rsidR="00D0716E" w14:paraId="569D17F4" w14:textId="77777777" w:rsidTr="00A67055">
                <w:tc>
                  <w:tcPr>
                    <w:tcW w:w="1196" w:type="pct"/>
                    <w:tcBorders>
                      <w:top w:val="single" w:sz="4" w:space="0" w:color="auto"/>
                      <w:left w:val="single" w:sz="4" w:space="0" w:color="auto"/>
                      <w:bottom w:val="single" w:sz="4" w:space="0" w:color="auto"/>
                      <w:right w:val="single" w:sz="4" w:space="0" w:color="auto"/>
                    </w:tcBorders>
                    <w:vAlign w:val="center"/>
                  </w:tcPr>
                  <w:p w14:paraId="1129ADE0" w14:textId="77777777" w:rsidR="00D0716E" w:rsidRDefault="00B832E3" w:rsidP="00A67055">
                    <w:pPr>
                      <w:autoSpaceDE w:val="0"/>
                      <w:autoSpaceDN w:val="0"/>
                      <w:adjustRightInd w:val="0"/>
                      <w:rPr>
                        <w:szCs w:val="21"/>
                      </w:rPr>
                    </w:pPr>
                    <w:r w:rsidRPr="00906D48">
                      <w:rPr>
                        <w:rFonts w:hint="eastAsia"/>
                        <w:szCs w:val="21"/>
                      </w:rPr>
                      <w:t>应付账款</w:t>
                    </w:r>
                  </w:p>
                </w:tc>
                <w:tc>
                  <w:tcPr>
                    <w:tcW w:w="1151" w:type="pct"/>
                    <w:tcBorders>
                      <w:top w:val="single" w:sz="4" w:space="0" w:color="auto"/>
                      <w:left w:val="single" w:sz="4" w:space="0" w:color="auto"/>
                      <w:bottom w:val="single" w:sz="4" w:space="0" w:color="auto"/>
                      <w:right w:val="single" w:sz="4" w:space="0" w:color="auto"/>
                    </w:tcBorders>
                  </w:tcPr>
                  <w:p w14:paraId="0700207A" w14:textId="77777777" w:rsidR="00D0716E" w:rsidRDefault="00B832E3" w:rsidP="00A67055">
                    <w:pPr>
                      <w:autoSpaceDE w:val="0"/>
                      <w:autoSpaceDN w:val="0"/>
                      <w:adjustRightInd w:val="0"/>
                      <w:rPr>
                        <w:szCs w:val="21"/>
                      </w:rPr>
                    </w:pPr>
                    <w:r>
                      <w:t>江苏天海特种装备有限公司</w:t>
                    </w:r>
                  </w:p>
                </w:tc>
                <w:tc>
                  <w:tcPr>
                    <w:tcW w:w="1152" w:type="pct"/>
                    <w:tcBorders>
                      <w:top w:val="single" w:sz="4" w:space="0" w:color="auto"/>
                      <w:left w:val="single" w:sz="4" w:space="0" w:color="auto"/>
                      <w:bottom w:val="single" w:sz="4" w:space="0" w:color="auto"/>
                      <w:right w:val="single" w:sz="4" w:space="0" w:color="auto"/>
                    </w:tcBorders>
                  </w:tcPr>
                  <w:p w14:paraId="2AEAA158" w14:textId="77777777" w:rsidR="00D0716E" w:rsidRDefault="00B832E3" w:rsidP="00A67055">
                    <w:pPr>
                      <w:autoSpaceDE w:val="0"/>
                      <w:autoSpaceDN w:val="0"/>
                      <w:adjustRightInd w:val="0"/>
                      <w:jc w:val="right"/>
                      <w:rPr>
                        <w:szCs w:val="21"/>
                      </w:rPr>
                    </w:pPr>
                    <w:r>
                      <w:t>3,892,348.41</w:t>
                    </w:r>
                  </w:p>
                </w:tc>
                <w:tc>
                  <w:tcPr>
                    <w:tcW w:w="1501" w:type="pct"/>
                    <w:tcBorders>
                      <w:top w:val="single" w:sz="4" w:space="0" w:color="auto"/>
                      <w:left w:val="single" w:sz="4" w:space="0" w:color="auto"/>
                      <w:bottom w:val="single" w:sz="4" w:space="0" w:color="auto"/>
                      <w:right w:val="single" w:sz="4" w:space="0" w:color="auto"/>
                    </w:tcBorders>
                  </w:tcPr>
                  <w:p w14:paraId="063C6937" w14:textId="77777777" w:rsidR="00D0716E" w:rsidRDefault="00B832E3" w:rsidP="00A67055">
                    <w:pPr>
                      <w:autoSpaceDE w:val="0"/>
                      <w:autoSpaceDN w:val="0"/>
                      <w:adjustRightInd w:val="0"/>
                      <w:jc w:val="right"/>
                      <w:rPr>
                        <w:szCs w:val="21"/>
                      </w:rPr>
                    </w:pPr>
                    <w:r>
                      <w:t>4,879,030.65</w:t>
                    </w:r>
                  </w:p>
                </w:tc>
              </w:tr>
            </w:sdtContent>
          </w:sdt>
          <w:sdt>
            <w:sdtPr>
              <w:rPr>
                <w:rFonts w:hint="eastAsia"/>
                <w:szCs w:val="21"/>
              </w:rPr>
              <w:alias w:val="上市公司应付关联方款项明细"/>
              <w:tag w:val="_TUP_f8595985c4a74e809f3ab4e90cbed7c1"/>
              <w:id w:val="-1968885899"/>
              <w:lock w:val="sdtLocked"/>
            </w:sdtPr>
            <w:sdtEndPr/>
            <w:sdtContent>
              <w:tr w:rsidR="00D0716E" w14:paraId="09CAE574" w14:textId="77777777" w:rsidTr="00A67055">
                <w:tc>
                  <w:tcPr>
                    <w:tcW w:w="1196" w:type="pct"/>
                    <w:tcBorders>
                      <w:top w:val="single" w:sz="4" w:space="0" w:color="auto"/>
                      <w:left w:val="single" w:sz="4" w:space="0" w:color="auto"/>
                      <w:bottom w:val="single" w:sz="4" w:space="0" w:color="auto"/>
                      <w:right w:val="single" w:sz="4" w:space="0" w:color="auto"/>
                    </w:tcBorders>
                    <w:vAlign w:val="center"/>
                  </w:tcPr>
                  <w:p w14:paraId="63ACD596" w14:textId="77777777" w:rsidR="00D0716E" w:rsidRDefault="00B832E3" w:rsidP="00A67055">
                    <w:pPr>
                      <w:autoSpaceDE w:val="0"/>
                      <w:autoSpaceDN w:val="0"/>
                      <w:adjustRightInd w:val="0"/>
                      <w:rPr>
                        <w:szCs w:val="21"/>
                      </w:rPr>
                    </w:pPr>
                    <w:r w:rsidRPr="00906D48">
                      <w:rPr>
                        <w:rFonts w:hint="eastAsia"/>
                        <w:szCs w:val="21"/>
                      </w:rPr>
                      <w:t>应付账款</w:t>
                    </w:r>
                  </w:p>
                </w:tc>
                <w:tc>
                  <w:tcPr>
                    <w:tcW w:w="1151" w:type="pct"/>
                    <w:tcBorders>
                      <w:top w:val="single" w:sz="4" w:space="0" w:color="auto"/>
                      <w:left w:val="single" w:sz="4" w:space="0" w:color="auto"/>
                      <w:bottom w:val="single" w:sz="4" w:space="0" w:color="auto"/>
                      <w:right w:val="single" w:sz="4" w:space="0" w:color="auto"/>
                    </w:tcBorders>
                  </w:tcPr>
                  <w:p w14:paraId="788AD58C" w14:textId="77777777" w:rsidR="00D0716E" w:rsidRDefault="00B832E3" w:rsidP="00A67055">
                    <w:pPr>
                      <w:autoSpaceDE w:val="0"/>
                      <w:autoSpaceDN w:val="0"/>
                      <w:adjustRightInd w:val="0"/>
                      <w:rPr>
                        <w:szCs w:val="21"/>
                      </w:rPr>
                    </w:pPr>
                    <w:r>
                      <w:t>天津大无缝投资有限公司</w:t>
                    </w:r>
                  </w:p>
                </w:tc>
                <w:tc>
                  <w:tcPr>
                    <w:tcW w:w="1152" w:type="pct"/>
                    <w:tcBorders>
                      <w:top w:val="single" w:sz="4" w:space="0" w:color="auto"/>
                      <w:left w:val="single" w:sz="4" w:space="0" w:color="auto"/>
                      <w:bottom w:val="single" w:sz="4" w:space="0" w:color="auto"/>
                      <w:right w:val="single" w:sz="4" w:space="0" w:color="auto"/>
                    </w:tcBorders>
                  </w:tcPr>
                  <w:p w14:paraId="012F57F2" w14:textId="77777777" w:rsidR="00D0716E" w:rsidRDefault="00B832E3" w:rsidP="00A67055">
                    <w:pPr>
                      <w:autoSpaceDE w:val="0"/>
                      <w:autoSpaceDN w:val="0"/>
                      <w:adjustRightInd w:val="0"/>
                      <w:jc w:val="right"/>
                      <w:rPr>
                        <w:szCs w:val="21"/>
                      </w:rPr>
                    </w:pPr>
                    <w:r>
                      <w:t>2,925,832.73</w:t>
                    </w:r>
                  </w:p>
                </w:tc>
                <w:tc>
                  <w:tcPr>
                    <w:tcW w:w="1501" w:type="pct"/>
                    <w:tcBorders>
                      <w:top w:val="single" w:sz="4" w:space="0" w:color="auto"/>
                      <w:left w:val="single" w:sz="4" w:space="0" w:color="auto"/>
                      <w:bottom w:val="single" w:sz="4" w:space="0" w:color="auto"/>
                      <w:right w:val="single" w:sz="4" w:space="0" w:color="auto"/>
                    </w:tcBorders>
                  </w:tcPr>
                  <w:p w14:paraId="104D8A9A" w14:textId="77777777" w:rsidR="00D0716E" w:rsidRDefault="00B832E3" w:rsidP="00A67055">
                    <w:pPr>
                      <w:autoSpaceDE w:val="0"/>
                      <w:autoSpaceDN w:val="0"/>
                      <w:adjustRightInd w:val="0"/>
                      <w:jc w:val="right"/>
                      <w:rPr>
                        <w:szCs w:val="21"/>
                      </w:rPr>
                    </w:pPr>
                    <w:r>
                      <w:t>2,590,165.89</w:t>
                    </w:r>
                  </w:p>
                </w:tc>
              </w:tr>
            </w:sdtContent>
          </w:sdt>
          <w:sdt>
            <w:sdtPr>
              <w:rPr>
                <w:rFonts w:hint="eastAsia"/>
                <w:szCs w:val="21"/>
              </w:rPr>
              <w:alias w:val="上市公司应付关联方款项明细"/>
              <w:tag w:val="_TUP_f8595985c4a74e809f3ab4e90cbed7c1"/>
              <w:id w:val="-23320625"/>
              <w:lock w:val="sdtLocked"/>
            </w:sdtPr>
            <w:sdtEndPr/>
            <w:sdtContent>
              <w:tr w:rsidR="00D0716E" w14:paraId="4A2B7238" w14:textId="77777777" w:rsidTr="00A67055">
                <w:tc>
                  <w:tcPr>
                    <w:tcW w:w="1196" w:type="pct"/>
                    <w:tcBorders>
                      <w:top w:val="single" w:sz="4" w:space="0" w:color="auto"/>
                      <w:left w:val="single" w:sz="4" w:space="0" w:color="auto"/>
                      <w:bottom w:val="single" w:sz="4" w:space="0" w:color="auto"/>
                      <w:right w:val="single" w:sz="4" w:space="0" w:color="auto"/>
                    </w:tcBorders>
                    <w:vAlign w:val="center"/>
                  </w:tcPr>
                  <w:p w14:paraId="47D15843" w14:textId="77777777" w:rsidR="00D0716E" w:rsidRDefault="00B832E3" w:rsidP="00A67055">
                    <w:pPr>
                      <w:autoSpaceDE w:val="0"/>
                      <w:autoSpaceDN w:val="0"/>
                      <w:adjustRightInd w:val="0"/>
                      <w:rPr>
                        <w:szCs w:val="21"/>
                      </w:rPr>
                    </w:pPr>
                    <w:r w:rsidRPr="00906D48">
                      <w:rPr>
                        <w:rFonts w:hint="eastAsia"/>
                        <w:szCs w:val="21"/>
                      </w:rPr>
                      <w:t>应付账款</w:t>
                    </w:r>
                  </w:p>
                </w:tc>
                <w:tc>
                  <w:tcPr>
                    <w:tcW w:w="1151" w:type="pct"/>
                    <w:tcBorders>
                      <w:top w:val="single" w:sz="4" w:space="0" w:color="auto"/>
                      <w:left w:val="single" w:sz="4" w:space="0" w:color="auto"/>
                      <w:bottom w:val="single" w:sz="4" w:space="0" w:color="auto"/>
                      <w:right w:val="single" w:sz="4" w:space="0" w:color="auto"/>
                    </w:tcBorders>
                  </w:tcPr>
                  <w:p w14:paraId="4533DE9D" w14:textId="77777777" w:rsidR="00D0716E" w:rsidRDefault="00B832E3" w:rsidP="00A67055">
                    <w:pPr>
                      <w:autoSpaceDE w:val="0"/>
                      <w:autoSpaceDN w:val="0"/>
                      <w:adjustRightInd w:val="0"/>
                      <w:rPr>
                        <w:szCs w:val="21"/>
                      </w:rPr>
                    </w:pPr>
                    <w:r>
                      <w:t>北京第一机床厂</w:t>
                    </w:r>
                  </w:p>
                </w:tc>
                <w:tc>
                  <w:tcPr>
                    <w:tcW w:w="1152" w:type="pct"/>
                    <w:tcBorders>
                      <w:top w:val="single" w:sz="4" w:space="0" w:color="auto"/>
                      <w:left w:val="single" w:sz="4" w:space="0" w:color="auto"/>
                      <w:bottom w:val="single" w:sz="4" w:space="0" w:color="auto"/>
                      <w:right w:val="single" w:sz="4" w:space="0" w:color="auto"/>
                    </w:tcBorders>
                  </w:tcPr>
                  <w:p w14:paraId="71F00E24" w14:textId="77777777" w:rsidR="00D0716E" w:rsidRDefault="00B832E3" w:rsidP="00A67055">
                    <w:pPr>
                      <w:autoSpaceDE w:val="0"/>
                      <w:autoSpaceDN w:val="0"/>
                      <w:adjustRightInd w:val="0"/>
                      <w:jc w:val="right"/>
                      <w:rPr>
                        <w:szCs w:val="21"/>
                      </w:rPr>
                    </w:pPr>
                    <w:r>
                      <w:t>0.00</w:t>
                    </w:r>
                  </w:p>
                </w:tc>
                <w:tc>
                  <w:tcPr>
                    <w:tcW w:w="1501" w:type="pct"/>
                    <w:tcBorders>
                      <w:top w:val="single" w:sz="4" w:space="0" w:color="auto"/>
                      <w:left w:val="single" w:sz="4" w:space="0" w:color="auto"/>
                      <w:bottom w:val="single" w:sz="4" w:space="0" w:color="auto"/>
                      <w:right w:val="single" w:sz="4" w:space="0" w:color="auto"/>
                    </w:tcBorders>
                  </w:tcPr>
                  <w:p w14:paraId="215B6481" w14:textId="77777777" w:rsidR="00D0716E" w:rsidRDefault="00B832E3" w:rsidP="00A67055">
                    <w:pPr>
                      <w:autoSpaceDE w:val="0"/>
                      <w:autoSpaceDN w:val="0"/>
                      <w:adjustRightInd w:val="0"/>
                      <w:jc w:val="right"/>
                      <w:rPr>
                        <w:szCs w:val="21"/>
                      </w:rPr>
                    </w:pPr>
                    <w:r>
                      <w:t>478,800.00</w:t>
                    </w:r>
                  </w:p>
                </w:tc>
              </w:tr>
            </w:sdtContent>
          </w:sdt>
          <w:sdt>
            <w:sdtPr>
              <w:rPr>
                <w:rFonts w:hint="eastAsia"/>
                <w:szCs w:val="21"/>
              </w:rPr>
              <w:alias w:val="上市公司应付关联方款项明细"/>
              <w:tag w:val="_TUP_f8595985c4a74e809f3ab4e90cbed7c1"/>
              <w:id w:val="1978791513"/>
              <w:lock w:val="sdtLocked"/>
            </w:sdtPr>
            <w:sdtEndPr/>
            <w:sdtContent>
              <w:tr w:rsidR="00D0716E" w14:paraId="3C5FEFFD" w14:textId="77777777" w:rsidTr="00A67055">
                <w:tc>
                  <w:tcPr>
                    <w:tcW w:w="1196" w:type="pct"/>
                    <w:tcBorders>
                      <w:top w:val="single" w:sz="4" w:space="0" w:color="auto"/>
                      <w:left w:val="single" w:sz="4" w:space="0" w:color="auto"/>
                      <w:bottom w:val="single" w:sz="4" w:space="0" w:color="auto"/>
                      <w:right w:val="single" w:sz="4" w:space="0" w:color="auto"/>
                    </w:tcBorders>
                    <w:vAlign w:val="center"/>
                  </w:tcPr>
                  <w:p w14:paraId="7FC9A183" w14:textId="77777777" w:rsidR="00D0716E" w:rsidRDefault="00B832E3" w:rsidP="00A67055">
                    <w:pPr>
                      <w:autoSpaceDE w:val="0"/>
                      <w:autoSpaceDN w:val="0"/>
                      <w:adjustRightInd w:val="0"/>
                      <w:rPr>
                        <w:szCs w:val="21"/>
                      </w:rPr>
                    </w:pPr>
                    <w:r w:rsidRPr="00906D48">
                      <w:rPr>
                        <w:rFonts w:hint="eastAsia"/>
                        <w:szCs w:val="21"/>
                      </w:rPr>
                      <w:t>应付账款</w:t>
                    </w:r>
                  </w:p>
                </w:tc>
                <w:tc>
                  <w:tcPr>
                    <w:tcW w:w="1151" w:type="pct"/>
                    <w:tcBorders>
                      <w:top w:val="single" w:sz="4" w:space="0" w:color="auto"/>
                      <w:left w:val="single" w:sz="4" w:space="0" w:color="auto"/>
                      <w:bottom w:val="single" w:sz="4" w:space="0" w:color="auto"/>
                      <w:right w:val="single" w:sz="4" w:space="0" w:color="auto"/>
                    </w:tcBorders>
                  </w:tcPr>
                  <w:p w14:paraId="75461041" w14:textId="77777777" w:rsidR="00D0716E" w:rsidRDefault="00B832E3" w:rsidP="00A67055">
                    <w:pPr>
                      <w:autoSpaceDE w:val="0"/>
                      <w:autoSpaceDN w:val="0"/>
                      <w:adjustRightInd w:val="0"/>
                      <w:rPr>
                        <w:szCs w:val="21"/>
                      </w:rPr>
                    </w:pPr>
                    <w:r>
                      <w:t>北京兰天达汽车清洁燃料技术有限公司</w:t>
                    </w:r>
                  </w:p>
                </w:tc>
                <w:tc>
                  <w:tcPr>
                    <w:tcW w:w="1152" w:type="pct"/>
                    <w:tcBorders>
                      <w:top w:val="single" w:sz="4" w:space="0" w:color="auto"/>
                      <w:left w:val="single" w:sz="4" w:space="0" w:color="auto"/>
                      <w:bottom w:val="single" w:sz="4" w:space="0" w:color="auto"/>
                      <w:right w:val="single" w:sz="4" w:space="0" w:color="auto"/>
                    </w:tcBorders>
                  </w:tcPr>
                  <w:p w14:paraId="1BEA7C96" w14:textId="77777777" w:rsidR="00D0716E" w:rsidRDefault="00B832E3" w:rsidP="00A67055">
                    <w:pPr>
                      <w:autoSpaceDE w:val="0"/>
                      <w:autoSpaceDN w:val="0"/>
                      <w:adjustRightInd w:val="0"/>
                      <w:jc w:val="right"/>
                      <w:rPr>
                        <w:szCs w:val="21"/>
                      </w:rPr>
                    </w:pPr>
                    <w:r>
                      <w:t>28,041,299.15</w:t>
                    </w:r>
                  </w:p>
                </w:tc>
                <w:tc>
                  <w:tcPr>
                    <w:tcW w:w="1501" w:type="pct"/>
                    <w:tcBorders>
                      <w:top w:val="single" w:sz="4" w:space="0" w:color="auto"/>
                      <w:left w:val="single" w:sz="4" w:space="0" w:color="auto"/>
                      <w:bottom w:val="single" w:sz="4" w:space="0" w:color="auto"/>
                      <w:right w:val="single" w:sz="4" w:space="0" w:color="auto"/>
                    </w:tcBorders>
                  </w:tcPr>
                  <w:p w14:paraId="0DBA3A6C" w14:textId="77777777" w:rsidR="00D0716E" w:rsidRDefault="00B832E3" w:rsidP="00A67055">
                    <w:pPr>
                      <w:autoSpaceDE w:val="0"/>
                      <w:autoSpaceDN w:val="0"/>
                      <w:adjustRightInd w:val="0"/>
                      <w:jc w:val="right"/>
                      <w:rPr>
                        <w:szCs w:val="21"/>
                      </w:rPr>
                    </w:pPr>
                    <w:r>
                      <w:t>5,299.15</w:t>
                    </w:r>
                  </w:p>
                </w:tc>
              </w:tr>
            </w:sdtContent>
          </w:sdt>
          <w:sdt>
            <w:sdtPr>
              <w:rPr>
                <w:rFonts w:hint="eastAsia"/>
                <w:szCs w:val="21"/>
              </w:rPr>
              <w:alias w:val="上市公司应付关联方款项明细"/>
              <w:tag w:val="_TUP_f8595985c4a74e809f3ab4e90cbed7c1"/>
              <w:id w:val="812296911"/>
              <w:lock w:val="sdtLocked"/>
            </w:sdtPr>
            <w:sdtEndPr/>
            <w:sdtContent>
              <w:tr w:rsidR="00D0716E" w14:paraId="7270B263" w14:textId="77777777" w:rsidTr="00A67055">
                <w:tc>
                  <w:tcPr>
                    <w:tcW w:w="1196" w:type="pct"/>
                    <w:tcBorders>
                      <w:top w:val="single" w:sz="4" w:space="0" w:color="auto"/>
                      <w:left w:val="single" w:sz="4" w:space="0" w:color="auto"/>
                      <w:bottom w:val="single" w:sz="4" w:space="0" w:color="auto"/>
                      <w:right w:val="single" w:sz="4" w:space="0" w:color="auto"/>
                    </w:tcBorders>
                    <w:vAlign w:val="center"/>
                  </w:tcPr>
                  <w:p w14:paraId="4786A3F0" w14:textId="77777777" w:rsidR="00D0716E" w:rsidRDefault="00B832E3" w:rsidP="00A67055">
                    <w:pPr>
                      <w:autoSpaceDE w:val="0"/>
                      <w:autoSpaceDN w:val="0"/>
                      <w:adjustRightInd w:val="0"/>
                      <w:rPr>
                        <w:szCs w:val="21"/>
                      </w:rPr>
                    </w:pPr>
                    <w:r>
                      <w:rPr>
                        <w:rFonts w:hint="eastAsia"/>
                        <w:szCs w:val="21"/>
                      </w:rPr>
                      <w:t>合同负债</w:t>
                    </w:r>
                  </w:p>
                </w:tc>
                <w:tc>
                  <w:tcPr>
                    <w:tcW w:w="1151" w:type="pct"/>
                    <w:tcBorders>
                      <w:top w:val="single" w:sz="4" w:space="0" w:color="auto"/>
                      <w:left w:val="single" w:sz="4" w:space="0" w:color="auto"/>
                      <w:bottom w:val="single" w:sz="4" w:space="0" w:color="auto"/>
                      <w:right w:val="single" w:sz="4" w:space="0" w:color="auto"/>
                    </w:tcBorders>
                  </w:tcPr>
                  <w:p w14:paraId="134BFEAA" w14:textId="77777777" w:rsidR="00D0716E" w:rsidRDefault="00B832E3" w:rsidP="00A67055">
                    <w:pPr>
                      <w:autoSpaceDE w:val="0"/>
                      <w:autoSpaceDN w:val="0"/>
                      <w:adjustRightInd w:val="0"/>
                      <w:rPr>
                        <w:szCs w:val="21"/>
                      </w:rPr>
                    </w:pPr>
                    <w:r>
                      <w:t>江苏天海特种装备有限公司</w:t>
                    </w:r>
                  </w:p>
                </w:tc>
                <w:tc>
                  <w:tcPr>
                    <w:tcW w:w="1152" w:type="pct"/>
                    <w:tcBorders>
                      <w:top w:val="single" w:sz="4" w:space="0" w:color="auto"/>
                      <w:left w:val="single" w:sz="4" w:space="0" w:color="auto"/>
                      <w:bottom w:val="single" w:sz="4" w:space="0" w:color="auto"/>
                      <w:right w:val="single" w:sz="4" w:space="0" w:color="auto"/>
                    </w:tcBorders>
                  </w:tcPr>
                  <w:p w14:paraId="65757661" w14:textId="77777777" w:rsidR="00D0716E" w:rsidRDefault="00B832E3" w:rsidP="00A67055">
                    <w:pPr>
                      <w:autoSpaceDE w:val="0"/>
                      <w:autoSpaceDN w:val="0"/>
                      <w:adjustRightInd w:val="0"/>
                      <w:jc w:val="right"/>
                      <w:rPr>
                        <w:szCs w:val="21"/>
                      </w:rPr>
                    </w:pPr>
                    <w:r>
                      <w:t>92,885.46</w:t>
                    </w:r>
                  </w:p>
                </w:tc>
                <w:tc>
                  <w:tcPr>
                    <w:tcW w:w="1501" w:type="pct"/>
                    <w:tcBorders>
                      <w:top w:val="single" w:sz="4" w:space="0" w:color="auto"/>
                      <w:left w:val="single" w:sz="4" w:space="0" w:color="auto"/>
                      <w:bottom w:val="single" w:sz="4" w:space="0" w:color="auto"/>
                      <w:right w:val="single" w:sz="4" w:space="0" w:color="auto"/>
                    </w:tcBorders>
                  </w:tcPr>
                  <w:p w14:paraId="664B5109" w14:textId="77777777" w:rsidR="00D0716E" w:rsidRDefault="00B832E3" w:rsidP="00A67055">
                    <w:pPr>
                      <w:autoSpaceDE w:val="0"/>
                      <w:autoSpaceDN w:val="0"/>
                      <w:adjustRightInd w:val="0"/>
                      <w:jc w:val="right"/>
                      <w:rPr>
                        <w:szCs w:val="21"/>
                      </w:rPr>
                    </w:pPr>
                    <w:r>
                      <w:t>133,780.66</w:t>
                    </w:r>
                  </w:p>
                </w:tc>
              </w:tr>
            </w:sdtContent>
          </w:sdt>
          <w:sdt>
            <w:sdtPr>
              <w:rPr>
                <w:rFonts w:hint="eastAsia"/>
                <w:szCs w:val="21"/>
              </w:rPr>
              <w:alias w:val="上市公司应付关联方款项明细"/>
              <w:tag w:val="_TUP_f8595985c4a74e809f3ab4e90cbed7c1"/>
              <w:id w:val="586358412"/>
              <w:lock w:val="sdtLocked"/>
            </w:sdtPr>
            <w:sdtEndPr/>
            <w:sdtContent>
              <w:tr w:rsidR="00D0716E" w14:paraId="7C52E451" w14:textId="77777777" w:rsidTr="00A67055">
                <w:tc>
                  <w:tcPr>
                    <w:tcW w:w="1196" w:type="pct"/>
                    <w:tcBorders>
                      <w:top w:val="single" w:sz="4" w:space="0" w:color="auto"/>
                      <w:left w:val="single" w:sz="4" w:space="0" w:color="auto"/>
                      <w:bottom w:val="single" w:sz="4" w:space="0" w:color="auto"/>
                      <w:right w:val="single" w:sz="4" w:space="0" w:color="auto"/>
                    </w:tcBorders>
                    <w:vAlign w:val="center"/>
                  </w:tcPr>
                  <w:p w14:paraId="68788449" w14:textId="77777777" w:rsidR="00D0716E" w:rsidRDefault="00B832E3" w:rsidP="00A67055">
                    <w:pPr>
                      <w:autoSpaceDE w:val="0"/>
                      <w:autoSpaceDN w:val="0"/>
                      <w:adjustRightInd w:val="0"/>
                      <w:rPr>
                        <w:szCs w:val="21"/>
                      </w:rPr>
                    </w:pPr>
                    <w:r w:rsidRPr="00906D48">
                      <w:rPr>
                        <w:rFonts w:hint="eastAsia"/>
                        <w:szCs w:val="21"/>
                      </w:rPr>
                      <w:t>合同负债</w:t>
                    </w:r>
                  </w:p>
                </w:tc>
                <w:tc>
                  <w:tcPr>
                    <w:tcW w:w="1151" w:type="pct"/>
                    <w:tcBorders>
                      <w:top w:val="single" w:sz="4" w:space="0" w:color="auto"/>
                      <w:left w:val="single" w:sz="4" w:space="0" w:color="auto"/>
                      <w:bottom w:val="single" w:sz="4" w:space="0" w:color="auto"/>
                      <w:right w:val="single" w:sz="4" w:space="0" w:color="auto"/>
                    </w:tcBorders>
                  </w:tcPr>
                  <w:p w14:paraId="7277DC54" w14:textId="77777777" w:rsidR="00D0716E" w:rsidRDefault="00B832E3" w:rsidP="00A67055">
                    <w:pPr>
                      <w:autoSpaceDE w:val="0"/>
                      <w:autoSpaceDN w:val="0"/>
                      <w:adjustRightInd w:val="0"/>
                      <w:rPr>
                        <w:szCs w:val="21"/>
                      </w:rPr>
                    </w:pPr>
                    <w:r>
                      <w:t>北京兰天达汽车清洁燃料技术有限公司</w:t>
                    </w:r>
                  </w:p>
                </w:tc>
                <w:tc>
                  <w:tcPr>
                    <w:tcW w:w="1152" w:type="pct"/>
                    <w:tcBorders>
                      <w:top w:val="single" w:sz="4" w:space="0" w:color="auto"/>
                      <w:left w:val="single" w:sz="4" w:space="0" w:color="auto"/>
                      <w:bottom w:val="single" w:sz="4" w:space="0" w:color="auto"/>
                      <w:right w:val="single" w:sz="4" w:space="0" w:color="auto"/>
                    </w:tcBorders>
                  </w:tcPr>
                  <w:p w14:paraId="7B4C6D5C" w14:textId="77777777" w:rsidR="00D0716E" w:rsidRDefault="00B832E3" w:rsidP="00A67055">
                    <w:pPr>
                      <w:autoSpaceDE w:val="0"/>
                      <w:autoSpaceDN w:val="0"/>
                      <w:adjustRightInd w:val="0"/>
                      <w:jc w:val="right"/>
                      <w:rPr>
                        <w:szCs w:val="21"/>
                      </w:rPr>
                    </w:pPr>
                    <w:r>
                      <w:t>1,340,339.44</w:t>
                    </w:r>
                  </w:p>
                </w:tc>
                <w:tc>
                  <w:tcPr>
                    <w:tcW w:w="1501" w:type="pct"/>
                    <w:tcBorders>
                      <w:top w:val="single" w:sz="4" w:space="0" w:color="auto"/>
                      <w:left w:val="single" w:sz="4" w:space="0" w:color="auto"/>
                      <w:bottom w:val="single" w:sz="4" w:space="0" w:color="auto"/>
                      <w:right w:val="single" w:sz="4" w:space="0" w:color="auto"/>
                    </w:tcBorders>
                  </w:tcPr>
                  <w:p w14:paraId="3E0C6386" w14:textId="77777777" w:rsidR="00D0716E" w:rsidRDefault="00B832E3" w:rsidP="00A67055">
                    <w:pPr>
                      <w:autoSpaceDE w:val="0"/>
                      <w:autoSpaceDN w:val="0"/>
                      <w:adjustRightInd w:val="0"/>
                      <w:jc w:val="right"/>
                      <w:rPr>
                        <w:szCs w:val="21"/>
                      </w:rPr>
                    </w:pPr>
                    <w:r>
                      <w:t>0.00</w:t>
                    </w:r>
                  </w:p>
                </w:tc>
              </w:tr>
            </w:sdtContent>
          </w:sdt>
          <w:sdt>
            <w:sdtPr>
              <w:rPr>
                <w:rFonts w:hint="eastAsia"/>
                <w:szCs w:val="21"/>
              </w:rPr>
              <w:alias w:val="上市公司应付关联方款项明细"/>
              <w:tag w:val="_TUP_f8595985c4a74e809f3ab4e90cbed7c1"/>
              <w:id w:val="517587634"/>
              <w:lock w:val="sdtLocked"/>
            </w:sdtPr>
            <w:sdtEndPr/>
            <w:sdtContent>
              <w:tr w:rsidR="00D0716E" w14:paraId="1C428F0A" w14:textId="77777777" w:rsidTr="00A67055">
                <w:tc>
                  <w:tcPr>
                    <w:tcW w:w="1196" w:type="pct"/>
                    <w:tcBorders>
                      <w:top w:val="single" w:sz="4" w:space="0" w:color="auto"/>
                      <w:left w:val="single" w:sz="4" w:space="0" w:color="auto"/>
                      <w:bottom w:val="single" w:sz="4" w:space="0" w:color="auto"/>
                      <w:right w:val="single" w:sz="4" w:space="0" w:color="auto"/>
                    </w:tcBorders>
                    <w:vAlign w:val="center"/>
                  </w:tcPr>
                  <w:p w14:paraId="130DF30F" w14:textId="77777777" w:rsidR="00D0716E" w:rsidRDefault="00B832E3" w:rsidP="00A67055">
                    <w:pPr>
                      <w:autoSpaceDE w:val="0"/>
                      <w:autoSpaceDN w:val="0"/>
                      <w:adjustRightInd w:val="0"/>
                      <w:rPr>
                        <w:szCs w:val="21"/>
                      </w:rPr>
                    </w:pPr>
                    <w:r w:rsidRPr="00906D48">
                      <w:rPr>
                        <w:rFonts w:hint="eastAsia"/>
                        <w:szCs w:val="21"/>
                      </w:rPr>
                      <w:t>合同负债</w:t>
                    </w:r>
                  </w:p>
                </w:tc>
                <w:tc>
                  <w:tcPr>
                    <w:tcW w:w="1151" w:type="pct"/>
                    <w:tcBorders>
                      <w:top w:val="single" w:sz="4" w:space="0" w:color="auto"/>
                      <w:left w:val="single" w:sz="4" w:space="0" w:color="auto"/>
                      <w:bottom w:val="single" w:sz="4" w:space="0" w:color="auto"/>
                      <w:right w:val="single" w:sz="4" w:space="0" w:color="auto"/>
                    </w:tcBorders>
                  </w:tcPr>
                  <w:p w14:paraId="19325534" w14:textId="77777777" w:rsidR="00D0716E" w:rsidRDefault="00B832E3" w:rsidP="00A67055">
                    <w:pPr>
                      <w:autoSpaceDE w:val="0"/>
                      <w:autoSpaceDN w:val="0"/>
                      <w:adjustRightInd w:val="0"/>
                      <w:rPr>
                        <w:szCs w:val="21"/>
                      </w:rPr>
                    </w:pPr>
                    <w:r>
                      <w:t>宽城升华压力容器制造有限责任公司</w:t>
                    </w:r>
                  </w:p>
                </w:tc>
                <w:tc>
                  <w:tcPr>
                    <w:tcW w:w="1152" w:type="pct"/>
                    <w:tcBorders>
                      <w:top w:val="single" w:sz="4" w:space="0" w:color="auto"/>
                      <w:left w:val="single" w:sz="4" w:space="0" w:color="auto"/>
                      <w:bottom w:val="single" w:sz="4" w:space="0" w:color="auto"/>
                      <w:right w:val="single" w:sz="4" w:space="0" w:color="auto"/>
                    </w:tcBorders>
                  </w:tcPr>
                  <w:p w14:paraId="3AFB5BB2" w14:textId="77777777" w:rsidR="00D0716E" w:rsidRDefault="00B832E3" w:rsidP="00A67055">
                    <w:pPr>
                      <w:autoSpaceDE w:val="0"/>
                      <w:autoSpaceDN w:val="0"/>
                      <w:adjustRightInd w:val="0"/>
                      <w:jc w:val="right"/>
                      <w:rPr>
                        <w:szCs w:val="21"/>
                      </w:rPr>
                    </w:pPr>
                    <w:r>
                      <w:t>0.00</w:t>
                    </w:r>
                  </w:p>
                </w:tc>
                <w:tc>
                  <w:tcPr>
                    <w:tcW w:w="1501" w:type="pct"/>
                    <w:tcBorders>
                      <w:top w:val="single" w:sz="4" w:space="0" w:color="auto"/>
                      <w:left w:val="single" w:sz="4" w:space="0" w:color="auto"/>
                      <w:bottom w:val="single" w:sz="4" w:space="0" w:color="auto"/>
                      <w:right w:val="single" w:sz="4" w:space="0" w:color="auto"/>
                    </w:tcBorders>
                  </w:tcPr>
                  <w:p w14:paraId="57F99128" w14:textId="77777777" w:rsidR="00D0716E" w:rsidRDefault="00B832E3" w:rsidP="00A67055">
                    <w:pPr>
                      <w:autoSpaceDE w:val="0"/>
                      <w:autoSpaceDN w:val="0"/>
                      <w:adjustRightInd w:val="0"/>
                      <w:jc w:val="right"/>
                      <w:rPr>
                        <w:szCs w:val="21"/>
                      </w:rPr>
                    </w:pPr>
                    <w:r>
                      <w:t>428.00</w:t>
                    </w:r>
                  </w:p>
                </w:tc>
              </w:tr>
            </w:sdtContent>
          </w:sdt>
          <w:sdt>
            <w:sdtPr>
              <w:rPr>
                <w:rFonts w:hint="eastAsia"/>
                <w:szCs w:val="21"/>
              </w:rPr>
              <w:alias w:val="上市公司应付关联方款项明细"/>
              <w:tag w:val="_TUP_f8595985c4a74e809f3ab4e90cbed7c1"/>
              <w:id w:val="-1984233942"/>
              <w:lock w:val="sdtLocked"/>
            </w:sdtPr>
            <w:sdtEndPr/>
            <w:sdtContent>
              <w:tr w:rsidR="00D0716E" w14:paraId="21FCE8E3" w14:textId="77777777" w:rsidTr="00A67055">
                <w:tc>
                  <w:tcPr>
                    <w:tcW w:w="1196" w:type="pct"/>
                    <w:tcBorders>
                      <w:top w:val="single" w:sz="4" w:space="0" w:color="auto"/>
                      <w:left w:val="single" w:sz="4" w:space="0" w:color="auto"/>
                      <w:bottom w:val="single" w:sz="4" w:space="0" w:color="auto"/>
                      <w:right w:val="single" w:sz="4" w:space="0" w:color="auto"/>
                    </w:tcBorders>
                    <w:vAlign w:val="center"/>
                  </w:tcPr>
                  <w:p w14:paraId="40762E80" w14:textId="77777777" w:rsidR="00D0716E" w:rsidRDefault="00B832E3" w:rsidP="00A67055">
                    <w:pPr>
                      <w:autoSpaceDE w:val="0"/>
                      <w:autoSpaceDN w:val="0"/>
                      <w:adjustRightInd w:val="0"/>
                      <w:rPr>
                        <w:szCs w:val="21"/>
                      </w:rPr>
                    </w:pPr>
                    <w:r w:rsidRPr="00906D48">
                      <w:rPr>
                        <w:rFonts w:hint="eastAsia"/>
                        <w:szCs w:val="21"/>
                      </w:rPr>
                      <w:t>其他应付款</w:t>
                    </w:r>
                  </w:p>
                </w:tc>
                <w:tc>
                  <w:tcPr>
                    <w:tcW w:w="1151" w:type="pct"/>
                    <w:tcBorders>
                      <w:top w:val="single" w:sz="4" w:space="0" w:color="auto"/>
                      <w:left w:val="single" w:sz="4" w:space="0" w:color="auto"/>
                      <w:bottom w:val="single" w:sz="4" w:space="0" w:color="auto"/>
                      <w:right w:val="single" w:sz="4" w:space="0" w:color="auto"/>
                    </w:tcBorders>
                  </w:tcPr>
                  <w:p w14:paraId="10E2C35D" w14:textId="77777777" w:rsidR="00D0716E" w:rsidRDefault="00B832E3" w:rsidP="00A67055">
                    <w:pPr>
                      <w:autoSpaceDE w:val="0"/>
                      <w:autoSpaceDN w:val="0"/>
                      <w:adjustRightInd w:val="0"/>
                      <w:rPr>
                        <w:szCs w:val="21"/>
                      </w:rPr>
                    </w:pPr>
                    <w:r>
                      <w:t>北京京城机电控股有限责任公司</w:t>
                    </w:r>
                  </w:p>
                </w:tc>
                <w:tc>
                  <w:tcPr>
                    <w:tcW w:w="1152" w:type="pct"/>
                    <w:tcBorders>
                      <w:top w:val="single" w:sz="4" w:space="0" w:color="auto"/>
                      <w:left w:val="single" w:sz="4" w:space="0" w:color="auto"/>
                      <w:bottom w:val="single" w:sz="4" w:space="0" w:color="auto"/>
                      <w:right w:val="single" w:sz="4" w:space="0" w:color="auto"/>
                    </w:tcBorders>
                  </w:tcPr>
                  <w:p w14:paraId="666D789C" w14:textId="77777777" w:rsidR="00D0716E" w:rsidRDefault="00B832E3" w:rsidP="00A67055">
                    <w:pPr>
                      <w:autoSpaceDE w:val="0"/>
                      <w:autoSpaceDN w:val="0"/>
                      <w:adjustRightInd w:val="0"/>
                      <w:jc w:val="right"/>
                      <w:rPr>
                        <w:szCs w:val="21"/>
                      </w:rPr>
                    </w:pPr>
                    <w:r>
                      <w:t>1,160.83</w:t>
                    </w:r>
                  </w:p>
                </w:tc>
                <w:tc>
                  <w:tcPr>
                    <w:tcW w:w="1501" w:type="pct"/>
                    <w:tcBorders>
                      <w:top w:val="single" w:sz="4" w:space="0" w:color="auto"/>
                      <w:left w:val="single" w:sz="4" w:space="0" w:color="auto"/>
                      <w:bottom w:val="single" w:sz="4" w:space="0" w:color="auto"/>
                      <w:right w:val="single" w:sz="4" w:space="0" w:color="auto"/>
                    </w:tcBorders>
                  </w:tcPr>
                  <w:p w14:paraId="10B8F0DC" w14:textId="77777777" w:rsidR="00D0716E" w:rsidRDefault="00B832E3" w:rsidP="00A67055">
                    <w:pPr>
                      <w:autoSpaceDE w:val="0"/>
                      <w:autoSpaceDN w:val="0"/>
                      <w:adjustRightInd w:val="0"/>
                      <w:jc w:val="right"/>
                      <w:rPr>
                        <w:szCs w:val="21"/>
                      </w:rPr>
                    </w:pPr>
                    <w:r>
                      <w:t>7,574.30</w:t>
                    </w:r>
                  </w:p>
                </w:tc>
              </w:tr>
            </w:sdtContent>
          </w:sdt>
          <w:sdt>
            <w:sdtPr>
              <w:rPr>
                <w:rFonts w:hint="eastAsia"/>
                <w:szCs w:val="21"/>
              </w:rPr>
              <w:alias w:val="上市公司应付关联方款项明细"/>
              <w:tag w:val="_TUP_f8595985c4a74e809f3ab4e90cbed7c1"/>
              <w:id w:val="-195614444"/>
              <w:lock w:val="sdtLocked"/>
            </w:sdtPr>
            <w:sdtEndPr/>
            <w:sdtContent>
              <w:tr w:rsidR="00D0716E" w14:paraId="61164F6E" w14:textId="77777777" w:rsidTr="00A67055">
                <w:tc>
                  <w:tcPr>
                    <w:tcW w:w="1196" w:type="pct"/>
                    <w:tcBorders>
                      <w:top w:val="single" w:sz="4" w:space="0" w:color="auto"/>
                      <w:left w:val="single" w:sz="4" w:space="0" w:color="auto"/>
                      <w:bottom w:val="single" w:sz="4" w:space="0" w:color="auto"/>
                      <w:right w:val="single" w:sz="4" w:space="0" w:color="auto"/>
                    </w:tcBorders>
                    <w:vAlign w:val="center"/>
                  </w:tcPr>
                  <w:p w14:paraId="7E7F1272" w14:textId="77777777" w:rsidR="00D0716E" w:rsidRDefault="00B832E3" w:rsidP="00A67055">
                    <w:pPr>
                      <w:autoSpaceDE w:val="0"/>
                      <w:autoSpaceDN w:val="0"/>
                      <w:adjustRightInd w:val="0"/>
                      <w:rPr>
                        <w:szCs w:val="21"/>
                      </w:rPr>
                    </w:pPr>
                    <w:r w:rsidRPr="00906D48">
                      <w:rPr>
                        <w:rFonts w:hint="eastAsia"/>
                        <w:szCs w:val="21"/>
                      </w:rPr>
                      <w:t>其他应付款</w:t>
                    </w:r>
                  </w:p>
                </w:tc>
                <w:tc>
                  <w:tcPr>
                    <w:tcW w:w="1151" w:type="pct"/>
                    <w:tcBorders>
                      <w:top w:val="single" w:sz="4" w:space="0" w:color="auto"/>
                      <w:left w:val="single" w:sz="4" w:space="0" w:color="auto"/>
                      <w:bottom w:val="single" w:sz="4" w:space="0" w:color="auto"/>
                      <w:right w:val="single" w:sz="4" w:space="0" w:color="auto"/>
                    </w:tcBorders>
                  </w:tcPr>
                  <w:p w14:paraId="6BF39247" w14:textId="77777777" w:rsidR="00D0716E" w:rsidRDefault="00B832E3" w:rsidP="00A67055">
                    <w:pPr>
                      <w:autoSpaceDE w:val="0"/>
                      <w:autoSpaceDN w:val="0"/>
                      <w:adjustRightInd w:val="0"/>
                      <w:rPr>
                        <w:szCs w:val="21"/>
                      </w:rPr>
                    </w:pPr>
                    <w:r>
                      <w:t>北京第一机床厂</w:t>
                    </w:r>
                  </w:p>
                </w:tc>
                <w:tc>
                  <w:tcPr>
                    <w:tcW w:w="1152" w:type="pct"/>
                    <w:tcBorders>
                      <w:top w:val="single" w:sz="4" w:space="0" w:color="auto"/>
                      <w:left w:val="single" w:sz="4" w:space="0" w:color="auto"/>
                      <w:bottom w:val="single" w:sz="4" w:space="0" w:color="auto"/>
                      <w:right w:val="single" w:sz="4" w:space="0" w:color="auto"/>
                    </w:tcBorders>
                  </w:tcPr>
                  <w:p w14:paraId="7A3F9929" w14:textId="77777777" w:rsidR="00D0716E" w:rsidRDefault="00B832E3" w:rsidP="00A67055">
                    <w:pPr>
                      <w:autoSpaceDE w:val="0"/>
                      <w:autoSpaceDN w:val="0"/>
                      <w:adjustRightInd w:val="0"/>
                      <w:jc w:val="right"/>
                      <w:rPr>
                        <w:szCs w:val="21"/>
                      </w:rPr>
                    </w:pPr>
                    <w:r>
                      <w:t>0.00</w:t>
                    </w:r>
                  </w:p>
                </w:tc>
                <w:tc>
                  <w:tcPr>
                    <w:tcW w:w="1501" w:type="pct"/>
                    <w:tcBorders>
                      <w:top w:val="single" w:sz="4" w:space="0" w:color="auto"/>
                      <w:left w:val="single" w:sz="4" w:space="0" w:color="auto"/>
                      <w:bottom w:val="single" w:sz="4" w:space="0" w:color="auto"/>
                      <w:right w:val="single" w:sz="4" w:space="0" w:color="auto"/>
                    </w:tcBorders>
                  </w:tcPr>
                  <w:p w14:paraId="74E3C555" w14:textId="77777777" w:rsidR="00D0716E" w:rsidRDefault="00B832E3" w:rsidP="00A67055">
                    <w:pPr>
                      <w:autoSpaceDE w:val="0"/>
                      <w:autoSpaceDN w:val="0"/>
                      <w:adjustRightInd w:val="0"/>
                      <w:jc w:val="right"/>
                      <w:rPr>
                        <w:szCs w:val="21"/>
                      </w:rPr>
                    </w:pPr>
                    <w:r>
                      <w:t>7,359.09</w:t>
                    </w:r>
                  </w:p>
                </w:tc>
              </w:tr>
            </w:sdtContent>
          </w:sdt>
          <w:sdt>
            <w:sdtPr>
              <w:rPr>
                <w:rFonts w:hint="eastAsia"/>
                <w:szCs w:val="21"/>
              </w:rPr>
              <w:alias w:val="上市公司应付关联方款项明细"/>
              <w:tag w:val="_TUP_f8595985c4a74e809f3ab4e90cbed7c1"/>
              <w:id w:val="776907508"/>
              <w:lock w:val="sdtLocked"/>
            </w:sdtPr>
            <w:sdtEndPr/>
            <w:sdtContent>
              <w:tr w:rsidR="00D0716E" w14:paraId="25741601" w14:textId="77777777" w:rsidTr="00A67055">
                <w:tc>
                  <w:tcPr>
                    <w:tcW w:w="1196" w:type="pct"/>
                    <w:tcBorders>
                      <w:top w:val="single" w:sz="4" w:space="0" w:color="auto"/>
                      <w:left w:val="single" w:sz="4" w:space="0" w:color="auto"/>
                      <w:bottom w:val="single" w:sz="4" w:space="0" w:color="auto"/>
                      <w:right w:val="single" w:sz="4" w:space="0" w:color="auto"/>
                    </w:tcBorders>
                    <w:vAlign w:val="center"/>
                  </w:tcPr>
                  <w:p w14:paraId="2FF20B0D" w14:textId="77777777" w:rsidR="00D0716E" w:rsidRDefault="00B832E3" w:rsidP="00A67055">
                    <w:pPr>
                      <w:autoSpaceDE w:val="0"/>
                      <w:autoSpaceDN w:val="0"/>
                      <w:adjustRightInd w:val="0"/>
                      <w:rPr>
                        <w:szCs w:val="21"/>
                      </w:rPr>
                    </w:pPr>
                    <w:r w:rsidRPr="00906D48">
                      <w:rPr>
                        <w:rFonts w:hint="eastAsia"/>
                        <w:szCs w:val="21"/>
                      </w:rPr>
                      <w:t>其他应付款</w:t>
                    </w:r>
                  </w:p>
                </w:tc>
                <w:tc>
                  <w:tcPr>
                    <w:tcW w:w="1151" w:type="pct"/>
                    <w:tcBorders>
                      <w:top w:val="single" w:sz="4" w:space="0" w:color="auto"/>
                      <w:left w:val="single" w:sz="4" w:space="0" w:color="auto"/>
                      <w:bottom w:val="single" w:sz="4" w:space="0" w:color="auto"/>
                      <w:right w:val="single" w:sz="4" w:space="0" w:color="auto"/>
                    </w:tcBorders>
                  </w:tcPr>
                  <w:p w14:paraId="739EAE43" w14:textId="77777777" w:rsidR="00D0716E" w:rsidRDefault="00B832E3" w:rsidP="00A67055">
                    <w:pPr>
                      <w:autoSpaceDE w:val="0"/>
                      <w:autoSpaceDN w:val="0"/>
                      <w:adjustRightInd w:val="0"/>
                      <w:rPr>
                        <w:szCs w:val="21"/>
                      </w:rPr>
                    </w:pPr>
                    <w:r>
                      <w:t>天津大无缝投资有限公司</w:t>
                    </w:r>
                  </w:p>
                </w:tc>
                <w:tc>
                  <w:tcPr>
                    <w:tcW w:w="1152" w:type="pct"/>
                    <w:tcBorders>
                      <w:top w:val="single" w:sz="4" w:space="0" w:color="auto"/>
                      <w:left w:val="single" w:sz="4" w:space="0" w:color="auto"/>
                      <w:bottom w:val="single" w:sz="4" w:space="0" w:color="auto"/>
                      <w:right w:val="single" w:sz="4" w:space="0" w:color="auto"/>
                    </w:tcBorders>
                  </w:tcPr>
                  <w:p w14:paraId="2990378D" w14:textId="77777777" w:rsidR="00D0716E" w:rsidRDefault="00B832E3" w:rsidP="00A67055">
                    <w:pPr>
                      <w:autoSpaceDE w:val="0"/>
                      <w:autoSpaceDN w:val="0"/>
                      <w:adjustRightInd w:val="0"/>
                      <w:jc w:val="right"/>
                      <w:rPr>
                        <w:szCs w:val="21"/>
                      </w:rPr>
                    </w:pPr>
                    <w:r>
                      <w:t>2,814,772.38</w:t>
                    </w:r>
                  </w:p>
                </w:tc>
                <w:tc>
                  <w:tcPr>
                    <w:tcW w:w="1501" w:type="pct"/>
                    <w:tcBorders>
                      <w:top w:val="single" w:sz="4" w:space="0" w:color="auto"/>
                      <w:left w:val="single" w:sz="4" w:space="0" w:color="auto"/>
                      <w:bottom w:val="single" w:sz="4" w:space="0" w:color="auto"/>
                      <w:right w:val="single" w:sz="4" w:space="0" w:color="auto"/>
                    </w:tcBorders>
                  </w:tcPr>
                  <w:p w14:paraId="1CAFF5C4" w14:textId="77777777" w:rsidR="00D0716E" w:rsidRDefault="00B832E3" w:rsidP="00A67055">
                    <w:pPr>
                      <w:autoSpaceDE w:val="0"/>
                      <w:autoSpaceDN w:val="0"/>
                      <w:adjustRightInd w:val="0"/>
                      <w:jc w:val="right"/>
                      <w:rPr>
                        <w:szCs w:val="21"/>
                      </w:rPr>
                    </w:pPr>
                    <w:r>
                      <w:t>1,704,203.53</w:t>
                    </w:r>
                  </w:p>
                </w:tc>
              </w:tr>
            </w:sdtContent>
          </w:sdt>
          <w:sdt>
            <w:sdtPr>
              <w:rPr>
                <w:rFonts w:hint="eastAsia"/>
                <w:szCs w:val="21"/>
              </w:rPr>
              <w:alias w:val="上市公司应付关联方款项明细"/>
              <w:tag w:val="_TUP_f8595985c4a74e809f3ab4e90cbed7c1"/>
              <w:id w:val="-1297686842"/>
              <w:lock w:val="sdtLocked"/>
            </w:sdtPr>
            <w:sdtEndPr/>
            <w:sdtContent>
              <w:tr w:rsidR="00D0716E" w14:paraId="1AEC0F31" w14:textId="77777777" w:rsidTr="00A67055">
                <w:tc>
                  <w:tcPr>
                    <w:tcW w:w="1196" w:type="pct"/>
                    <w:tcBorders>
                      <w:top w:val="single" w:sz="4" w:space="0" w:color="auto"/>
                      <w:left w:val="single" w:sz="4" w:space="0" w:color="auto"/>
                      <w:bottom w:val="single" w:sz="4" w:space="0" w:color="auto"/>
                      <w:right w:val="single" w:sz="4" w:space="0" w:color="auto"/>
                    </w:tcBorders>
                    <w:vAlign w:val="center"/>
                  </w:tcPr>
                  <w:p w14:paraId="717CE7DF" w14:textId="77777777" w:rsidR="00D0716E" w:rsidRDefault="00B832E3" w:rsidP="00A67055">
                    <w:pPr>
                      <w:autoSpaceDE w:val="0"/>
                      <w:autoSpaceDN w:val="0"/>
                      <w:adjustRightInd w:val="0"/>
                      <w:rPr>
                        <w:szCs w:val="21"/>
                      </w:rPr>
                    </w:pPr>
                    <w:r w:rsidRPr="00906D48">
                      <w:rPr>
                        <w:rFonts w:hint="eastAsia"/>
                        <w:szCs w:val="21"/>
                      </w:rPr>
                      <w:t>其他应付款</w:t>
                    </w:r>
                  </w:p>
                </w:tc>
                <w:tc>
                  <w:tcPr>
                    <w:tcW w:w="1151" w:type="pct"/>
                    <w:tcBorders>
                      <w:top w:val="single" w:sz="4" w:space="0" w:color="auto"/>
                      <w:left w:val="single" w:sz="4" w:space="0" w:color="auto"/>
                      <w:bottom w:val="single" w:sz="4" w:space="0" w:color="auto"/>
                      <w:right w:val="single" w:sz="4" w:space="0" w:color="auto"/>
                    </w:tcBorders>
                  </w:tcPr>
                  <w:p w14:paraId="5FD8491A" w14:textId="77777777" w:rsidR="00D0716E" w:rsidRDefault="00B832E3" w:rsidP="00A67055">
                    <w:pPr>
                      <w:autoSpaceDE w:val="0"/>
                      <w:autoSpaceDN w:val="0"/>
                      <w:adjustRightInd w:val="0"/>
                      <w:rPr>
                        <w:szCs w:val="21"/>
                      </w:rPr>
                    </w:pPr>
                    <w:r>
                      <w:t>郑国祥</w:t>
                    </w:r>
                  </w:p>
                </w:tc>
                <w:tc>
                  <w:tcPr>
                    <w:tcW w:w="1152" w:type="pct"/>
                    <w:tcBorders>
                      <w:top w:val="single" w:sz="4" w:space="0" w:color="auto"/>
                      <w:left w:val="single" w:sz="4" w:space="0" w:color="auto"/>
                      <w:bottom w:val="single" w:sz="4" w:space="0" w:color="auto"/>
                      <w:right w:val="single" w:sz="4" w:space="0" w:color="auto"/>
                    </w:tcBorders>
                  </w:tcPr>
                  <w:p w14:paraId="0779444A" w14:textId="77777777" w:rsidR="00D0716E" w:rsidRDefault="00B832E3" w:rsidP="00A67055">
                    <w:pPr>
                      <w:autoSpaceDE w:val="0"/>
                      <w:autoSpaceDN w:val="0"/>
                      <w:adjustRightInd w:val="0"/>
                      <w:jc w:val="right"/>
                      <w:rPr>
                        <w:szCs w:val="21"/>
                      </w:rPr>
                    </w:pPr>
                    <w:r>
                      <w:t>0.00</w:t>
                    </w:r>
                  </w:p>
                </w:tc>
                <w:tc>
                  <w:tcPr>
                    <w:tcW w:w="1501" w:type="pct"/>
                    <w:tcBorders>
                      <w:top w:val="single" w:sz="4" w:space="0" w:color="auto"/>
                      <w:left w:val="single" w:sz="4" w:space="0" w:color="auto"/>
                      <w:bottom w:val="single" w:sz="4" w:space="0" w:color="auto"/>
                      <w:right w:val="single" w:sz="4" w:space="0" w:color="auto"/>
                    </w:tcBorders>
                  </w:tcPr>
                  <w:p w14:paraId="523D7631" w14:textId="77777777" w:rsidR="00D0716E" w:rsidRDefault="00B832E3" w:rsidP="00A67055">
                    <w:pPr>
                      <w:autoSpaceDE w:val="0"/>
                      <w:autoSpaceDN w:val="0"/>
                      <w:adjustRightInd w:val="0"/>
                      <w:jc w:val="right"/>
                      <w:rPr>
                        <w:szCs w:val="21"/>
                      </w:rPr>
                    </w:pPr>
                    <w:r>
                      <w:t>5,230,294.59</w:t>
                    </w:r>
                  </w:p>
                </w:tc>
              </w:tr>
            </w:sdtContent>
          </w:sdt>
          <w:sdt>
            <w:sdtPr>
              <w:rPr>
                <w:rFonts w:hint="eastAsia"/>
                <w:szCs w:val="21"/>
              </w:rPr>
              <w:alias w:val="上市公司应付关联方款项明细"/>
              <w:tag w:val="_TUP_f8595985c4a74e809f3ab4e90cbed7c1"/>
              <w:id w:val="-1445372921"/>
              <w:lock w:val="sdtLocked"/>
            </w:sdtPr>
            <w:sdtEndPr/>
            <w:sdtContent>
              <w:tr w:rsidR="00D0716E" w14:paraId="26BBB849" w14:textId="77777777" w:rsidTr="00A67055">
                <w:tc>
                  <w:tcPr>
                    <w:tcW w:w="1196" w:type="pct"/>
                    <w:tcBorders>
                      <w:top w:val="single" w:sz="4" w:space="0" w:color="auto"/>
                      <w:left w:val="single" w:sz="4" w:space="0" w:color="auto"/>
                      <w:bottom w:val="single" w:sz="4" w:space="0" w:color="auto"/>
                      <w:right w:val="single" w:sz="4" w:space="0" w:color="auto"/>
                    </w:tcBorders>
                    <w:vAlign w:val="center"/>
                  </w:tcPr>
                  <w:p w14:paraId="6D0F9906" w14:textId="77777777" w:rsidR="00D0716E" w:rsidRDefault="00B832E3" w:rsidP="00A67055">
                    <w:pPr>
                      <w:autoSpaceDE w:val="0"/>
                      <w:autoSpaceDN w:val="0"/>
                      <w:adjustRightInd w:val="0"/>
                      <w:rPr>
                        <w:szCs w:val="21"/>
                      </w:rPr>
                    </w:pPr>
                    <w:r w:rsidRPr="00906D48">
                      <w:rPr>
                        <w:rFonts w:hint="eastAsia"/>
                        <w:szCs w:val="21"/>
                      </w:rPr>
                      <w:t>其他应付款</w:t>
                    </w:r>
                  </w:p>
                </w:tc>
                <w:tc>
                  <w:tcPr>
                    <w:tcW w:w="1151" w:type="pct"/>
                    <w:tcBorders>
                      <w:top w:val="single" w:sz="4" w:space="0" w:color="auto"/>
                      <w:left w:val="single" w:sz="4" w:space="0" w:color="auto"/>
                      <w:bottom w:val="single" w:sz="4" w:space="0" w:color="auto"/>
                      <w:right w:val="single" w:sz="4" w:space="0" w:color="auto"/>
                    </w:tcBorders>
                  </w:tcPr>
                  <w:p w14:paraId="0A6E6D4D" w14:textId="77777777" w:rsidR="00D0716E" w:rsidRDefault="00B832E3" w:rsidP="00A67055">
                    <w:pPr>
                      <w:autoSpaceDE w:val="0"/>
                      <w:autoSpaceDN w:val="0"/>
                      <w:adjustRightInd w:val="0"/>
                      <w:rPr>
                        <w:szCs w:val="21"/>
                      </w:rPr>
                    </w:pPr>
                    <w:r>
                      <w:t>郭志红</w:t>
                    </w:r>
                  </w:p>
                </w:tc>
                <w:tc>
                  <w:tcPr>
                    <w:tcW w:w="1152" w:type="pct"/>
                    <w:tcBorders>
                      <w:top w:val="single" w:sz="4" w:space="0" w:color="auto"/>
                      <w:left w:val="single" w:sz="4" w:space="0" w:color="auto"/>
                      <w:bottom w:val="single" w:sz="4" w:space="0" w:color="auto"/>
                      <w:right w:val="single" w:sz="4" w:space="0" w:color="auto"/>
                    </w:tcBorders>
                  </w:tcPr>
                  <w:p w14:paraId="4963C8A9" w14:textId="77777777" w:rsidR="00D0716E" w:rsidRDefault="00B832E3" w:rsidP="00A67055">
                    <w:pPr>
                      <w:autoSpaceDE w:val="0"/>
                      <w:autoSpaceDN w:val="0"/>
                      <w:adjustRightInd w:val="0"/>
                      <w:jc w:val="right"/>
                      <w:rPr>
                        <w:szCs w:val="21"/>
                      </w:rPr>
                    </w:pPr>
                    <w:r>
                      <w:t>0.00</w:t>
                    </w:r>
                  </w:p>
                </w:tc>
                <w:tc>
                  <w:tcPr>
                    <w:tcW w:w="1501" w:type="pct"/>
                    <w:tcBorders>
                      <w:top w:val="single" w:sz="4" w:space="0" w:color="auto"/>
                      <w:left w:val="single" w:sz="4" w:space="0" w:color="auto"/>
                      <w:bottom w:val="single" w:sz="4" w:space="0" w:color="auto"/>
                      <w:right w:val="single" w:sz="4" w:space="0" w:color="auto"/>
                    </w:tcBorders>
                  </w:tcPr>
                  <w:p w14:paraId="1415E340" w14:textId="77777777" w:rsidR="00D0716E" w:rsidRDefault="00B832E3" w:rsidP="00A67055">
                    <w:pPr>
                      <w:autoSpaceDE w:val="0"/>
                      <w:autoSpaceDN w:val="0"/>
                      <w:adjustRightInd w:val="0"/>
                      <w:jc w:val="right"/>
                      <w:rPr>
                        <w:szCs w:val="21"/>
                      </w:rPr>
                    </w:pPr>
                    <w:r>
                      <w:t>5,230,294.59</w:t>
                    </w:r>
                  </w:p>
                </w:tc>
              </w:tr>
            </w:sdtContent>
          </w:sdt>
          <w:sdt>
            <w:sdtPr>
              <w:rPr>
                <w:rFonts w:hint="eastAsia"/>
                <w:szCs w:val="21"/>
              </w:rPr>
              <w:alias w:val="上市公司应付关联方款项明细"/>
              <w:tag w:val="_TUP_f8595985c4a74e809f3ab4e90cbed7c1"/>
              <w:id w:val="-990939935"/>
              <w:lock w:val="sdtLocked"/>
            </w:sdtPr>
            <w:sdtEndPr/>
            <w:sdtContent>
              <w:tr w:rsidR="00D0716E" w14:paraId="5F89F7FD" w14:textId="77777777" w:rsidTr="00A67055">
                <w:tc>
                  <w:tcPr>
                    <w:tcW w:w="1196" w:type="pct"/>
                    <w:tcBorders>
                      <w:top w:val="single" w:sz="4" w:space="0" w:color="auto"/>
                      <w:left w:val="single" w:sz="4" w:space="0" w:color="auto"/>
                      <w:bottom w:val="single" w:sz="4" w:space="0" w:color="auto"/>
                      <w:right w:val="single" w:sz="4" w:space="0" w:color="auto"/>
                    </w:tcBorders>
                    <w:vAlign w:val="center"/>
                  </w:tcPr>
                  <w:p w14:paraId="0A999E8A" w14:textId="77777777" w:rsidR="00D0716E" w:rsidRDefault="00B832E3" w:rsidP="00A67055">
                    <w:pPr>
                      <w:autoSpaceDE w:val="0"/>
                      <w:autoSpaceDN w:val="0"/>
                      <w:adjustRightInd w:val="0"/>
                      <w:rPr>
                        <w:szCs w:val="21"/>
                      </w:rPr>
                    </w:pPr>
                    <w:r w:rsidRPr="00906D48">
                      <w:rPr>
                        <w:rFonts w:hint="eastAsia"/>
                        <w:szCs w:val="21"/>
                      </w:rPr>
                      <w:t>应付股利</w:t>
                    </w:r>
                  </w:p>
                </w:tc>
                <w:tc>
                  <w:tcPr>
                    <w:tcW w:w="1151" w:type="pct"/>
                    <w:tcBorders>
                      <w:top w:val="single" w:sz="4" w:space="0" w:color="auto"/>
                      <w:left w:val="single" w:sz="4" w:space="0" w:color="auto"/>
                      <w:bottom w:val="single" w:sz="4" w:space="0" w:color="auto"/>
                      <w:right w:val="single" w:sz="4" w:space="0" w:color="auto"/>
                    </w:tcBorders>
                  </w:tcPr>
                  <w:p w14:paraId="4263DBB1" w14:textId="77777777" w:rsidR="00D0716E" w:rsidRDefault="00B832E3" w:rsidP="00A67055">
                    <w:pPr>
                      <w:autoSpaceDE w:val="0"/>
                      <w:autoSpaceDN w:val="0"/>
                      <w:adjustRightInd w:val="0"/>
                      <w:rPr>
                        <w:szCs w:val="21"/>
                      </w:rPr>
                    </w:pPr>
                    <w:r>
                      <w:t>郑国祥</w:t>
                    </w:r>
                  </w:p>
                </w:tc>
                <w:tc>
                  <w:tcPr>
                    <w:tcW w:w="1152" w:type="pct"/>
                    <w:tcBorders>
                      <w:top w:val="single" w:sz="4" w:space="0" w:color="auto"/>
                      <w:left w:val="single" w:sz="4" w:space="0" w:color="auto"/>
                      <w:bottom w:val="single" w:sz="4" w:space="0" w:color="auto"/>
                      <w:right w:val="single" w:sz="4" w:space="0" w:color="auto"/>
                    </w:tcBorders>
                  </w:tcPr>
                  <w:p w14:paraId="0BEFDAB0" w14:textId="77777777" w:rsidR="00D0716E" w:rsidRDefault="00B832E3" w:rsidP="00A67055">
                    <w:pPr>
                      <w:autoSpaceDE w:val="0"/>
                      <w:autoSpaceDN w:val="0"/>
                      <w:adjustRightInd w:val="0"/>
                      <w:jc w:val="right"/>
                      <w:rPr>
                        <w:szCs w:val="21"/>
                      </w:rPr>
                    </w:pPr>
                    <w:r>
                      <w:t>174,926.90</w:t>
                    </w:r>
                  </w:p>
                </w:tc>
                <w:tc>
                  <w:tcPr>
                    <w:tcW w:w="1501" w:type="pct"/>
                    <w:tcBorders>
                      <w:top w:val="single" w:sz="4" w:space="0" w:color="auto"/>
                      <w:left w:val="single" w:sz="4" w:space="0" w:color="auto"/>
                      <w:bottom w:val="single" w:sz="4" w:space="0" w:color="auto"/>
                      <w:right w:val="single" w:sz="4" w:space="0" w:color="auto"/>
                    </w:tcBorders>
                  </w:tcPr>
                  <w:p w14:paraId="0BA54D0F" w14:textId="77777777" w:rsidR="00D0716E" w:rsidRDefault="00B832E3" w:rsidP="00A67055">
                    <w:pPr>
                      <w:autoSpaceDE w:val="0"/>
                      <w:autoSpaceDN w:val="0"/>
                      <w:adjustRightInd w:val="0"/>
                      <w:jc w:val="right"/>
                      <w:rPr>
                        <w:szCs w:val="21"/>
                      </w:rPr>
                    </w:pPr>
                    <w:r>
                      <w:t>0.00</w:t>
                    </w:r>
                  </w:p>
                </w:tc>
              </w:tr>
            </w:sdtContent>
          </w:sdt>
          <w:sdt>
            <w:sdtPr>
              <w:rPr>
                <w:rFonts w:hint="eastAsia"/>
                <w:szCs w:val="21"/>
              </w:rPr>
              <w:alias w:val="上市公司应付关联方款项明细"/>
              <w:tag w:val="_TUP_f8595985c4a74e809f3ab4e90cbed7c1"/>
              <w:id w:val="1161045766"/>
              <w:lock w:val="sdtLocked"/>
            </w:sdtPr>
            <w:sdtEndPr/>
            <w:sdtContent>
              <w:tr w:rsidR="00D0716E" w14:paraId="29B37F5A" w14:textId="77777777" w:rsidTr="00A67055">
                <w:tc>
                  <w:tcPr>
                    <w:tcW w:w="1196" w:type="pct"/>
                    <w:tcBorders>
                      <w:top w:val="single" w:sz="4" w:space="0" w:color="auto"/>
                      <w:left w:val="single" w:sz="4" w:space="0" w:color="auto"/>
                      <w:bottom w:val="single" w:sz="4" w:space="0" w:color="auto"/>
                      <w:right w:val="single" w:sz="4" w:space="0" w:color="auto"/>
                    </w:tcBorders>
                    <w:vAlign w:val="center"/>
                  </w:tcPr>
                  <w:p w14:paraId="4AFB7FF3" w14:textId="77777777" w:rsidR="00D0716E" w:rsidRDefault="00B832E3" w:rsidP="00A67055">
                    <w:pPr>
                      <w:autoSpaceDE w:val="0"/>
                      <w:autoSpaceDN w:val="0"/>
                      <w:adjustRightInd w:val="0"/>
                      <w:rPr>
                        <w:szCs w:val="21"/>
                      </w:rPr>
                    </w:pPr>
                    <w:r w:rsidRPr="00906D48">
                      <w:rPr>
                        <w:rFonts w:hint="eastAsia"/>
                        <w:szCs w:val="21"/>
                      </w:rPr>
                      <w:t>应付股利</w:t>
                    </w:r>
                  </w:p>
                </w:tc>
                <w:tc>
                  <w:tcPr>
                    <w:tcW w:w="1151" w:type="pct"/>
                    <w:tcBorders>
                      <w:top w:val="single" w:sz="4" w:space="0" w:color="auto"/>
                      <w:left w:val="single" w:sz="4" w:space="0" w:color="auto"/>
                      <w:bottom w:val="single" w:sz="4" w:space="0" w:color="auto"/>
                      <w:right w:val="single" w:sz="4" w:space="0" w:color="auto"/>
                    </w:tcBorders>
                  </w:tcPr>
                  <w:p w14:paraId="2D685B5B" w14:textId="77777777" w:rsidR="00D0716E" w:rsidRDefault="00B832E3" w:rsidP="00A67055">
                    <w:pPr>
                      <w:autoSpaceDE w:val="0"/>
                      <w:autoSpaceDN w:val="0"/>
                      <w:adjustRightInd w:val="0"/>
                      <w:rPr>
                        <w:szCs w:val="21"/>
                      </w:rPr>
                    </w:pPr>
                    <w:r>
                      <w:t>郭志红</w:t>
                    </w:r>
                  </w:p>
                </w:tc>
                <w:tc>
                  <w:tcPr>
                    <w:tcW w:w="1152" w:type="pct"/>
                    <w:tcBorders>
                      <w:top w:val="single" w:sz="4" w:space="0" w:color="auto"/>
                      <w:left w:val="single" w:sz="4" w:space="0" w:color="auto"/>
                      <w:bottom w:val="single" w:sz="4" w:space="0" w:color="auto"/>
                      <w:right w:val="single" w:sz="4" w:space="0" w:color="auto"/>
                    </w:tcBorders>
                  </w:tcPr>
                  <w:p w14:paraId="17856FE1" w14:textId="77777777" w:rsidR="00D0716E" w:rsidRDefault="00B832E3" w:rsidP="00A67055">
                    <w:pPr>
                      <w:autoSpaceDE w:val="0"/>
                      <w:autoSpaceDN w:val="0"/>
                      <w:adjustRightInd w:val="0"/>
                      <w:jc w:val="right"/>
                      <w:rPr>
                        <w:szCs w:val="21"/>
                      </w:rPr>
                    </w:pPr>
                    <w:r>
                      <w:t>174,926.89</w:t>
                    </w:r>
                  </w:p>
                </w:tc>
                <w:tc>
                  <w:tcPr>
                    <w:tcW w:w="1501" w:type="pct"/>
                    <w:tcBorders>
                      <w:top w:val="single" w:sz="4" w:space="0" w:color="auto"/>
                      <w:left w:val="single" w:sz="4" w:space="0" w:color="auto"/>
                      <w:bottom w:val="single" w:sz="4" w:space="0" w:color="auto"/>
                      <w:right w:val="single" w:sz="4" w:space="0" w:color="auto"/>
                    </w:tcBorders>
                  </w:tcPr>
                  <w:p w14:paraId="7521B897" w14:textId="77777777" w:rsidR="00D0716E" w:rsidRDefault="00B832E3" w:rsidP="00A67055">
                    <w:pPr>
                      <w:autoSpaceDE w:val="0"/>
                      <w:autoSpaceDN w:val="0"/>
                      <w:adjustRightInd w:val="0"/>
                      <w:jc w:val="right"/>
                      <w:rPr>
                        <w:szCs w:val="21"/>
                      </w:rPr>
                    </w:pPr>
                    <w:r>
                      <w:t>0.00</w:t>
                    </w:r>
                  </w:p>
                </w:tc>
              </w:tr>
            </w:sdtContent>
          </w:sdt>
          <w:sdt>
            <w:sdtPr>
              <w:rPr>
                <w:rFonts w:hint="eastAsia"/>
                <w:szCs w:val="21"/>
              </w:rPr>
              <w:alias w:val="上市公司应付关联方款项明细"/>
              <w:tag w:val="_TUP_f8595985c4a74e809f3ab4e90cbed7c1"/>
              <w:id w:val="1786077830"/>
              <w:lock w:val="sdtLocked"/>
            </w:sdtPr>
            <w:sdtEndPr/>
            <w:sdtContent>
              <w:tr w:rsidR="00D0716E" w14:paraId="24CAD767" w14:textId="77777777" w:rsidTr="00A67055">
                <w:tc>
                  <w:tcPr>
                    <w:tcW w:w="1196" w:type="pct"/>
                    <w:tcBorders>
                      <w:top w:val="single" w:sz="4" w:space="0" w:color="auto"/>
                      <w:left w:val="single" w:sz="4" w:space="0" w:color="auto"/>
                      <w:bottom w:val="single" w:sz="4" w:space="0" w:color="auto"/>
                      <w:right w:val="single" w:sz="4" w:space="0" w:color="auto"/>
                    </w:tcBorders>
                    <w:vAlign w:val="center"/>
                  </w:tcPr>
                  <w:p w14:paraId="66297B55" w14:textId="77777777" w:rsidR="00D0716E" w:rsidRDefault="00B832E3" w:rsidP="00A67055">
                    <w:pPr>
                      <w:autoSpaceDE w:val="0"/>
                      <w:autoSpaceDN w:val="0"/>
                      <w:adjustRightInd w:val="0"/>
                      <w:rPr>
                        <w:szCs w:val="21"/>
                      </w:rPr>
                    </w:pPr>
                    <w:r>
                      <w:rPr>
                        <w:rFonts w:hint="eastAsia"/>
                        <w:szCs w:val="21"/>
                      </w:rPr>
                      <w:t>应付利息</w:t>
                    </w:r>
                  </w:p>
                </w:tc>
                <w:tc>
                  <w:tcPr>
                    <w:tcW w:w="1151" w:type="pct"/>
                    <w:tcBorders>
                      <w:top w:val="single" w:sz="4" w:space="0" w:color="auto"/>
                      <w:left w:val="single" w:sz="4" w:space="0" w:color="auto"/>
                      <w:bottom w:val="single" w:sz="4" w:space="0" w:color="auto"/>
                      <w:right w:val="single" w:sz="4" w:space="0" w:color="auto"/>
                    </w:tcBorders>
                  </w:tcPr>
                  <w:p w14:paraId="606D4B56" w14:textId="77777777" w:rsidR="00D0716E" w:rsidRDefault="00B832E3" w:rsidP="00A67055">
                    <w:pPr>
                      <w:autoSpaceDE w:val="0"/>
                      <w:autoSpaceDN w:val="0"/>
                      <w:adjustRightInd w:val="0"/>
                      <w:rPr>
                        <w:szCs w:val="21"/>
                      </w:rPr>
                    </w:pPr>
                    <w:r>
                      <w:t>郑国祥</w:t>
                    </w:r>
                  </w:p>
                </w:tc>
                <w:tc>
                  <w:tcPr>
                    <w:tcW w:w="1152" w:type="pct"/>
                    <w:tcBorders>
                      <w:top w:val="single" w:sz="4" w:space="0" w:color="auto"/>
                      <w:left w:val="single" w:sz="4" w:space="0" w:color="auto"/>
                      <w:bottom w:val="single" w:sz="4" w:space="0" w:color="auto"/>
                      <w:right w:val="single" w:sz="4" w:space="0" w:color="auto"/>
                    </w:tcBorders>
                  </w:tcPr>
                  <w:p w14:paraId="5BF00BD1" w14:textId="77777777" w:rsidR="00D0716E" w:rsidRDefault="00B832E3" w:rsidP="00A67055">
                    <w:pPr>
                      <w:autoSpaceDE w:val="0"/>
                      <w:autoSpaceDN w:val="0"/>
                      <w:adjustRightInd w:val="0"/>
                      <w:jc w:val="right"/>
                      <w:rPr>
                        <w:szCs w:val="21"/>
                      </w:rPr>
                    </w:pPr>
                    <w:r>
                      <w:t>0.00</w:t>
                    </w:r>
                  </w:p>
                </w:tc>
                <w:tc>
                  <w:tcPr>
                    <w:tcW w:w="1501" w:type="pct"/>
                    <w:tcBorders>
                      <w:top w:val="single" w:sz="4" w:space="0" w:color="auto"/>
                      <w:left w:val="single" w:sz="4" w:space="0" w:color="auto"/>
                      <w:bottom w:val="single" w:sz="4" w:space="0" w:color="auto"/>
                      <w:right w:val="single" w:sz="4" w:space="0" w:color="auto"/>
                    </w:tcBorders>
                  </w:tcPr>
                  <w:p w14:paraId="23022825" w14:textId="77777777" w:rsidR="00D0716E" w:rsidRDefault="00B832E3" w:rsidP="00A67055">
                    <w:pPr>
                      <w:autoSpaceDE w:val="0"/>
                      <w:autoSpaceDN w:val="0"/>
                      <w:adjustRightInd w:val="0"/>
                      <w:jc w:val="right"/>
                      <w:rPr>
                        <w:szCs w:val="21"/>
                      </w:rPr>
                    </w:pPr>
                    <w:r>
                      <w:t>212,299.62</w:t>
                    </w:r>
                  </w:p>
                </w:tc>
              </w:tr>
            </w:sdtContent>
          </w:sdt>
          <w:sdt>
            <w:sdtPr>
              <w:rPr>
                <w:rFonts w:hint="eastAsia"/>
                <w:szCs w:val="21"/>
              </w:rPr>
              <w:alias w:val="上市公司应付关联方款项明细"/>
              <w:tag w:val="_TUP_f8595985c4a74e809f3ab4e90cbed7c1"/>
              <w:id w:val="419766356"/>
              <w:lock w:val="sdtLocked"/>
            </w:sdtPr>
            <w:sdtEndPr/>
            <w:sdtContent>
              <w:tr w:rsidR="00D0716E" w14:paraId="6DC62FFA" w14:textId="77777777" w:rsidTr="00A67055">
                <w:tc>
                  <w:tcPr>
                    <w:tcW w:w="1196" w:type="pct"/>
                    <w:tcBorders>
                      <w:top w:val="single" w:sz="4" w:space="0" w:color="auto"/>
                      <w:left w:val="single" w:sz="4" w:space="0" w:color="auto"/>
                      <w:bottom w:val="single" w:sz="4" w:space="0" w:color="auto"/>
                      <w:right w:val="single" w:sz="4" w:space="0" w:color="auto"/>
                    </w:tcBorders>
                    <w:vAlign w:val="center"/>
                  </w:tcPr>
                  <w:p w14:paraId="14B65A98" w14:textId="77777777" w:rsidR="00D0716E" w:rsidRDefault="00B832E3" w:rsidP="00A67055">
                    <w:pPr>
                      <w:autoSpaceDE w:val="0"/>
                      <w:autoSpaceDN w:val="0"/>
                      <w:adjustRightInd w:val="0"/>
                      <w:rPr>
                        <w:szCs w:val="21"/>
                      </w:rPr>
                    </w:pPr>
                    <w:r>
                      <w:rPr>
                        <w:rFonts w:hint="eastAsia"/>
                        <w:szCs w:val="21"/>
                      </w:rPr>
                      <w:t>应付利息</w:t>
                    </w:r>
                  </w:p>
                </w:tc>
                <w:tc>
                  <w:tcPr>
                    <w:tcW w:w="1151" w:type="pct"/>
                    <w:tcBorders>
                      <w:top w:val="single" w:sz="4" w:space="0" w:color="auto"/>
                      <w:left w:val="single" w:sz="4" w:space="0" w:color="auto"/>
                      <w:bottom w:val="single" w:sz="4" w:space="0" w:color="auto"/>
                      <w:right w:val="single" w:sz="4" w:space="0" w:color="auto"/>
                    </w:tcBorders>
                  </w:tcPr>
                  <w:p w14:paraId="32BE3A55" w14:textId="77777777" w:rsidR="00D0716E" w:rsidRDefault="00B832E3" w:rsidP="00A67055">
                    <w:pPr>
                      <w:autoSpaceDE w:val="0"/>
                      <w:autoSpaceDN w:val="0"/>
                      <w:adjustRightInd w:val="0"/>
                      <w:rPr>
                        <w:szCs w:val="21"/>
                      </w:rPr>
                    </w:pPr>
                    <w:r>
                      <w:t>郭志红</w:t>
                    </w:r>
                  </w:p>
                </w:tc>
                <w:tc>
                  <w:tcPr>
                    <w:tcW w:w="1152" w:type="pct"/>
                    <w:tcBorders>
                      <w:top w:val="single" w:sz="4" w:space="0" w:color="auto"/>
                      <w:left w:val="single" w:sz="4" w:space="0" w:color="auto"/>
                      <w:bottom w:val="single" w:sz="4" w:space="0" w:color="auto"/>
                      <w:right w:val="single" w:sz="4" w:space="0" w:color="auto"/>
                    </w:tcBorders>
                  </w:tcPr>
                  <w:p w14:paraId="46D0A2CC" w14:textId="77777777" w:rsidR="00D0716E" w:rsidRDefault="00B832E3" w:rsidP="00A67055">
                    <w:pPr>
                      <w:autoSpaceDE w:val="0"/>
                      <w:autoSpaceDN w:val="0"/>
                      <w:adjustRightInd w:val="0"/>
                      <w:jc w:val="right"/>
                      <w:rPr>
                        <w:szCs w:val="21"/>
                      </w:rPr>
                    </w:pPr>
                    <w:r>
                      <w:t>0.00</w:t>
                    </w:r>
                  </w:p>
                </w:tc>
                <w:tc>
                  <w:tcPr>
                    <w:tcW w:w="1501" w:type="pct"/>
                    <w:tcBorders>
                      <w:top w:val="single" w:sz="4" w:space="0" w:color="auto"/>
                      <w:left w:val="single" w:sz="4" w:space="0" w:color="auto"/>
                      <w:bottom w:val="single" w:sz="4" w:space="0" w:color="auto"/>
                      <w:right w:val="single" w:sz="4" w:space="0" w:color="auto"/>
                    </w:tcBorders>
                  </w:tcPr>
                  <w:p w14:paraId="4D0256BB" w14:textId="77777777" w:rsidR="00D0716E" w:rsidRDefault="00B832E3" w:rsidP="00A67055">
                    <w:pPr>
                      <w:autoSpaceDE w:val="0"/>
                      <w:autoSpaceDN w:val="0"/>
                      <w:adjustRightInd w:val="0"/>
                      <w:jc w:val="right"/>
                      <w:rPr>
                        <w:szCs w:val="21"/>
                      </w:rPr>
                    </w:pPr>
                    <w:r>
                      <w:t>212,299.63</w:t>
                    </w:r>
                  </w:p>
                </w:tc>
              </w:tr>
            </w:sdtContent>
          </w:sdt>
          <w:sdt>
            <w:sdtPr>
              <w:rPr>
                <w:rFonts w:hint="eastAsia"/>
                <w:szCs w:val="21"/>
              </w:rPr>
              <w:alias w:val="上市公司应付关联方款项明细"/>
              <w:tag w:val="_TUP_f8595985c4a74e809f3ab4e90cbed7c1"/>
              <w:id w:val="2000680894"/>
              <w:lock w:val="sdtLocked"/>
            </w:sdtPr>
            <w:sdtEndPr>
              <w:rPr>
                <w:rFonts w:hint="default"/>
                <w:szCs w:val="24"/>
              </w:rPr>
            </w:sdtEndPr>
            <w:sdtContent>
              <w:tr w:rsidR="00D0716E" w14:paraId="3A94BFC7" w14:textId="77777777" w:rsidTr="00A67055">
                <w:tc>
                  <w:tcPr>
                    <w:tcW w:w="1196" w:type="pct"/>
                    <w:tcBorders>
                      <w:top w:val="single" w:sz="4" w:space="0" w:color="auto"/>
                      <w:left w:val="single" w:sz="4" w:space="0" w:color="auto"/>
                      <w:bottom w:val="single" w:sz="4" w:space="0" w:color="auto"/>
                      <w:right w:val="single" w:sz="4" w:space="0" w:color="auto"/>
                    </w:tcBorders>
                    <w:vAlign w:val="center"/>
                  </w:tcPr>
                  <w:p w14:paraId="672B872C" w14:textId="77777777" w:rsidR="00D0716E" w:rsidRDefault="00B832E3" w:rsidP="00A67055">
                    <w:pPr>
                      <w:autoSpaceDE w:val="0"/>
                      <w:autoSpaceDN w:val="0"/>
                      <w:adjustRightInd w:val="0"/>
                      <w:rPr>
                        <w:szCs w:val="21"/>
                      </w:rPr>
                    </w:pPr>
                    <w:r w:rsidRPr="00D0716E">
                      <w:rPr>
                        <w:rFonts w:hint="eastAsia"/>
                        <w:szCs w:val="21"/>
                      </w:rPr>
                      <w:t>一年内到期的非流动负债</w:t>
                    </w:r>
                  </w:p>
                </w:tc>
                <w:tc>
                  <w:tcPr>
                    <w:tcW w:w="1151" w:type="pct"/>
                    <w:tcBorders>
                      <w:top w:val="single" w:sz="4" w:space="0" w:color="auto"/>
                      <w:left w:val="single" w:sz="4" w:space="0" w:color="auto"/>
                      <w:bottom w:val="single" w:sz="4" w:space="0" w:color="auto"/>
                      <w:right w:val="single" w:sz="4" w:space="0" w:color="auto"/>
                    </w:tcBorders>
                  </w:tcPr>
                  <w:p w14:paraId="0BED9ED8" w14:textId="77777777" w:rsidR="00D0716E" w:rsidRDefault="00B832E3" w:rsidP="00A67055">
                    <w:pPr>
                      <w:autoSpaceDE w:val="0"/>
                      <w:autoSpaceDN w:val="0"/>
                      <w:adjustRightInd w:val="0"/>
                    </w:pPr>
                    <w:r>
                      <w:t>北京京城海通科技文化发展有限公司</w:t>
                    </w:r>
                  </w:p>
                </w:tc>
                <w:tc>
                  <w:tcPr>
                    <w:tcW w:w="1152" w:type="pct"/>
                    <w:tcBorders>
                      <w:top w:val="single" w:sz="4" w:space="0" w:color="auto"/>
                      <w:left w:val="single" w:sz="4" w:space="0" w:color="auto"/>
                      <w:bottom w:val="single" w:sz="4" w:space="0" w:color="auto"/>
                      <w:right w:val="single" w:sz="4" w:space="0" w:color="auto"/>
                    </w:tcBorders>
                  </w:tcPr>
                  <w:p w14:paraId="35F3819C" w14:textId="77777777" w:rsidR="00D0716E" w:rsidRDefault="00B832E3" w:rsidP="00A67055">
                    <w:pPr>
                      <w:autoSpaceDE w:val="0"/>
                      <w:autoSpaceDN w:val="0"/>
                      <w:adjustRightInd w:val="0"/>
                      <w:jc w:val="right"/>
                    </w:pPr>
                    <w:r>
                      <w:t>0.00</w:t>
                    </w:r>
                  </w:p>
                </w:tc>
                <w:tc>
                  <w:tcPr>
                    <w:tcW w:w="1501" w:type="pct"/>
                    <w:tcBorders>
                      <w:top w:val="single" w:sz="4" w:space="0" w:color="auto"/>
                      <w:left w:val="single" w:sz="4" w:space="0" w:color="auto"/>
                      <w:bottom w:val="single" w:sz="4" w:space="0" w:color="auto"/>
                      <w:right w:val="single" w:sz="4" w:space="0" w:color="auto"/>
                    </w:tcBorders>
                  </w:tcPr>
                  <w:p w14:paraId="59C01FE7" w14:textId="77777777" w:rsidR="00D0716E" w:rsidRDefault="00B832E3" w:rsidP="00A67055">
                    <w:pPr>
                      <w:autoSpaceDE w:val="0"/>
                      <w:autoSpaceDN w:val="0"/>
                      <w:adjustRightInd w:val="0"/>
                      <w:jc w:val="right"/>
                    </w:pPr>
                    <w:r>
                      <w:t>15,540,454.46</w:t>
                    </w:r>
                  </w:p>
                </w:tc>
              </w:tr>
            </w:sdtContent>
          </w:sdt>
          <w:sdt>
            <w:sdtPr>
              <w:rPr>
                <w:rFonts w:hint="eastAsia"/>
                <w:szCs w:val="21"/>
              </w:rPr>
              <w:alias w:val="上市公司应付关联方款项明细"/>
              <w:tag w:val="_TUP_f8595985c4a74e809f3ab4e90cbed7c1"/>
              <w:id w:val="-1829903429"/>
              <w:lock w:val="sdtLocked"/>
            </w:sdtPr>
            <w:sdtEndPr>
              <w:rPr>
                <w:rFonts w:hint="default"/>
                <w:szCs w:val="24"/>
              </w:rPr>
            </w:sdtEndPr>
            <w:sdtContent>
              <w:tr w:rsidR="00D0716E" w14:paraId="76D2D556" w14:textId="77777777" w:rsidTr="00A67055">
                <w:tc>
                  <w:tcPr>
                    <w:tcW w:w="1196" w:type="pct"/>
                    <w:tcBorders>
                      <w:top w:val="single" w:sz="4" w:space="0" w:color="auto"/>
                      <w:left w:val="single" w:sz="4" w:space="0" w:color="auto"/>
                      <w:bottom w:val="single" w:sz="4" w:space="0" w:color="auto"/>
                      <w:right w:val="single" w:sz="4" w:space="0" w:color="auto"/>
                    </w:tcBorders>
                    <w:vAlign w:val="center"/>
                  </w:tcPr>
                  <w:p w14:paraId="778E0D7B" w14:textId="77777777" w:rsidR="00D0716E" w:rsidRDefault="00B832E3" w:rsidP="00A67055">
                    <w:pPr>
                      <w:autoSpaceDE w:val="0"/>
                      <w:autoSpaceDN w:val="0"/>
                      <w:adjustRightInd w:val="0"/>
                      <w:rPr>
                        <w:szCs w:val="21"/>
                      </w:rPr>
                    </w:pPr>
                    <w:r w:rsidRPr="00D0716E">
                      <w:rPr>
                        <w:rFonts w:hint="eastAsia"/>
                        <w:szCs w:val="21"/>
                      </w:rPr>
                      <w:t>一年内到期的非流动负债</w:t>
                    </w:r>
                  </w:p>
                </w:tc>
                <w:tc>
                  <w:tcPr>
                    <w:tcW w:w="1151" w:type="pct"/>
                    <w:tcBorders>
                      <w:top w:val="single" w:sz="4" w:space="0" w:color="auto"/>
                      <w:left w:val="single" w:sz="4" w:space="0" w:color="auto"/>
                      <w:bottom w:val="single" w:sz="4" w:space="0" w:color="auto"/>
                      <w:right w:val="single" w:sz="4" w:space="0" w:color="auto"/>
                    </w:tcBorders>
                  </w:tcPr>
                  <w:p w14:paraId="1FA81FDF" w14:textId="77777777" w:rsidR="00D0716E" w:rsidRDefault="00B832E3" w:rsidP="00A67055">
                    <w:pPr>
                      <w:autoSpaceDE w:val="0"/>
                      <w:autoSpaceDN w:val="0"/>
                      <w:adjustRightInd w:val="0"/>
                    </w:pPr>
                    <w:proofErr w:type="gramStart"/>
                    <w:r>
                      <w:t>北清智</w:t>
                    </w:r>
                    <w:proofErr w:type="gramEnd"/>
                    <w:r>
                      <w:t>创（北京）新能源汽车科技有限公司</w:t>
                    </w:r>
                  </w:p>
                </w:tc>
                <w:tc>
                  <w:tcPr>
                    <w:tcW w:w="1152" w:type="pct"/>
                    <w:tcBorders>
                      <w:top w:val="single" w:sz="4" w:space="0" w:color="auto"/>
                      <w:left w:val="single" w:sz="4" w:space="0" w:color="auto"/>
                      <w:bottom w:val="single" w:sz="4" w:space="0" w:color="auto"/>
                      <w:right w:val="single" w:sz="4" w:space="0" w:color="auto"/>
                    </w:tcBorders>
                  </w:tcPr>
                  <w:p w14:paraId="0FDB6EFA" w14:textId="77777777" w:rsidR="00D0716E" w:rsidRDefault="00B832E3" w:rsidP="00A67055">
                    <w:pPr>
                      <w:autoSpaceDE w:val="0"/>
                      <w:autoSpaceDN w:val="0"/>
                      <w:adjustRightInd w:val="0"/>
                      <w:jc w:val="right"/>
                    </w:pPr>
                    <w:r>
                      <w:t>7,000,000.00</w:t>
                    </w:r>
                  </w:p>
                </w:tc>
                <w:tc>
                  <w:tcPr>
                    <w:tcW w:w="1501" w:type="pct"/>
                    <w:tcBorders>
                      <w:top w:val="single" w:sz="4" w:space="0" w:color="auto"/>
                      <w:left w:val="single" w:sz="4" w:space="0" w:color="auto"/>
                      <w:bottom w:val="single" w:sz="4" w:space="0" w:color="auto"/>
                      <w:right w:val="single" w:sz="4" w:space="0" w:color="auto"/>
                    </w:tcBorders>
                  </w:tcPr>
                  <w:p w14:paraId="703D32CD" w14:textId="77777777" w:rsidR="00D0716E" w:rsidRDefault="00B832E3" w:rsidP="00A67055">
                    <w:pPr>
                      <w:autoSpaceDE w:val="0"/>
                      <w:autoSpaceDN w:val="0"/>
                      <w:adjustRightInd w:val="0"/>
                      <w:jc w:val="right"/>
                    </w:pPr>
                    <w:r>
                      <w:t>0.00</w:t>
                    </w:r>
                  </w:p>
                </w:tc>
              </w:tr>
            </w:sdtContent>
          </w:sdt>
          <w:sdt>
            <w:sdtPr>
              <w:rPr>
                <w:rFonts w:hint="eastAsia"/>
                <w:szCs w:val="21"/>
              </w:rPr>
              <w:alias w:val="上市公司应付关联方款项明细"/>
              <w:tag w:val="_TUP_f8595985c4a74e809f3ab4e90cbed7c1"/>
              <w:id w:val="-302781233"/>
              <w:lock w:val="sdtLocked"/>
            </w:sdtPr>
            <w:sdtEndPr>
              <w:rPr>
                <w:rFonts w:hint="default"/>
                <w:szCs w:val="24"/>
              </w:rPr>
            </w:sdtEndPr>
            <w:sdtContent>
              <w:tr w:rsidR="00D0716E" w14:paraId="6E777D76" w14:textId="77777777" w:rsidTr="00A67055">
                <w:tc>
                  <w:tcPr>
                    <w:tcW w:w="1196" w:type="pct"/>
                    <w:tcBorders>
                      <w:top w:val="single" w:sz="4" w:space="0" w:color="auto"/>
                      <w:left w:val="single" w:sz="4" w:space="0" w:color="auto"/>
                      <w:bottom w:val="single" w:sz="4" w:space="0" w:color="auto"/>
                      <w:right w:val="single" w:sz="4" w:space="0" w:color="auto"/>
                    </w:tcBorders>
                    <w:vAlign w:val="center"/>
                  </w:tcPr>
                  <w:p w14:paraId="114F2F9E" w14:textId="77777777" w:rsidR="00D0716E" w:rsidRDefault="00B832E3" w:rsidP="00A67055">
                    <w:pPr>
                      <w:autoSpaceDE w:val="0"/>
                      <w:autoSpaceDN w:val="0"/>
                      <w:adjustRightInd w:val="0"/>
                      <w:rPr>
                        <w:szCs w:val="21"/>
                      </w:rPr>
                    </w:pPr>
                    <w:r>
                      <w:t>长期应付款</w:t>
                    </w:r>
                  </w:p>
                </w:tc>
                <w:tc>
                  <w:tcPr>
                    <w:tcW w:w="1151" w:type="pct"/>
                    <w:tcBorders>
                      <w:top w:val="single" w:sz="4" w:space="0" w:color="auto"/>
                      <w:left w:val="single" w:sz="4" w:space="0" w:color="auto"/>
                      <w:bottom w:val="single" w:sz="4" w:space="0" w:color="auto"/>
                      <w:right w:val="single" w:sz="4" w:space="0" w:color="auto"/>
                    </w:tcBorders>
                  </w:tcPr>
                  <w:p w14:paraId="25E27F1E" w14:textId="77777777" w:rsidR="00D0716E" w:rsidRDefault="00B832E3" w:rsidP="00A67055">
                    <w:pPr>
                      <w:autoSpaceDE w:val="0"/>
                      <w:autoSpaceDN w:val="0"/>
                      <w:adjustRightInd w:val="0"/>
                    </w:pPr>
                    <w:proofErr w:type="gramStart"/>
                    <w:r>
                      <w:t>北清智</w:t>
                    </w:r>
                    <w:proofErr w:type="gramEnd"/>
                    <w:r>
                      <w:t>创（北京）新能源汽车科技有限公司</w:t>
                    </w:r>
                  </w:p>
                </w:tc>
                <w:tc>
                  <w:tcPr>
                    <w:tcW w:w="1152" w:type="pct"/>
                    <w:tcBorders>
                      <w:top w:val="single" w:sz="4" w:space="0" w:color="auto"/>
                      <w:left w:val="single" w:sz="4" w:space="0" w:color="auto"/>
                      <w:bottom w:val="single" w:sz="4" w:space="0" w:color="auto"/>
                      <w:right w:val="single" w:sz="4" w:space="0" w:color="auto"/>
                    </w:tcBorders>
                  </w:tcPr>
                  <w:p w14:paraId="7D3356A5" w14:textId="77777777" w:rsidR="00D0716E" w:rsidRDefault="00B832E3" w:rsidP="00A67055">
                    <w:pPr>
                      <w:autoSpaceDE w:val="0"/>
                      <w:autoSpaceDN w:val="0"/>
                      <w:adjustRightInd w:val="0"/>
                      <w:jc w:val="right"/>
                    </w:pPr>
                    <w:r>
                      <w:t>0.00</w:t>
                    </w:r>
                  </w:p>
                </w:tc>
                <w:tc>
                  <w:tcPr>
                    <w:tcW w:w="1501" w:type="pct"/>
                    <w:tcBorders>
                      <w:top w:val="single" w:sz="4" w:space="0" w:color="auto"/>
                      <w:left w:val="single" w:sz="4" w:space="0" w:color="auto"/>
                      <w:bottom w:val="single" w:sz="4" w:space="0" w:color="auto"/>
                      <w:right w:val="single" w:sz="4" w:space="0" w:color="auto"/>
                    </w:tcBorders>
                  </w:tcPr>
                  <w:p w14:paraId="358FF359" w14:textId="77777777" w:rsidR="00D0716E" w:rsidRDefault="00B832E3" w:rsidP="00A67055">
                    <w:pPr>
                      <w:autoSpaceDE w:val="0"/>
                      <w:autoSpaceDN w:val="0"/>
                      <w:adjustRightInd w:val="0"/>
                      <w:jc w:val="right"/>
                    </w:pPr>
                    <w:r>
                      <w:t>10,000,000.00</w:t>
                    </w:r>
                  </w:p>
                </w:tc>
              </w:tr>
            </w:sdtContent>
          </w:sdt>
        </w:tbl>
        <w:p w14:paraId="791519CA" w14:textId="77777777" w:rsidR="00D0716E" w:rsidRDefault="00CE5305"/>
        <w:p w14:paraId="017AA9DF" w14:textId="77777777" w:rsidR="0020757F" w:rsidRDefault="00CE5305">
          <w:pPr>
            <w:rPr>
              <w:rFonts w:ascii="仿宋_GB2312" w:eastAsia="仿宋_GB2312"/>
              <w:szCs w:val="21"/>
            </w:rPr>
          </w:pPr>
        </w:p>
      </w:sdtContent>
    </w:sdt>
    <w:sdt>
      <w:sdtPr>
        <w:rPr>
          <w:rFonts w:ascii="宋体" w:hAnsi="宋体" w:cs="宋体" w:hint="eastAsia"/>
          <w:b w:val="0"/>
          <w:bCs w:val="0"/>
          <w:kern w:val="0"/>
          <w:szCs w:val="24"/>
        </w:rPr>
        <w:alias w:val="模块:关联方承诺"/>
        <w:tag w:val="_SEC_af8d9e9e43fe4f6c94313043ab032c00"/>
        <w:id w:val="717711266"/>
        <w:lock w:val="sdtLocked"/>
        <w:placeholder>
          <w:docPart w:val="GBC22222222222222222222222222222"/>
        </w:placeholder>
      </w:sdtPr>
      <w:sdtEndPr>
        <w:rPr>
          <w:rFonts w:ascii="Cambria" w:eastAsiaTheme="minorEastAsia" w:hAnsi="Cambria" w:cs="Cambria"/>
          <w:sz w:val="20"/>
          <w:szCs w:val="20"/>
        </w:rPr>
      </w:sdtEndPr>
      <w:sdtContent>
        <w:p w14:paraId="59D383B6" w14:textId="77777777" w:rsidR="0020757F" w:rsidRDefault="00B832E3" w:rsidP="00B832E3">
          <w:pPr>
            <w:pStyle w:val="3"/>
            <w:numPr>
              <w:ilvl w:val="0"/>
              <w:numId w:val="134"/>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601840487"/>
            <w:lock w:val="sdtLocked"/>
            <w:placeholder>
              <w:docPart w:val="GBC22222222222222222222222222222"/>
            </w:placeholder>
          </w:sdtPr>
          <w:sdtEndPr/>
          <w:sdtContent>
            <w:p w14:paraId="2270C3B3" w14:textId="0DFCE792"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关联方相关承诺"/>
            <w:tag w:val="_GBC_df70b8e1996646148a5cf3439a4f4327"/>
            <w:id w:val="505861912"/>
            <w:lock w:val="sdtLocked"/>
            <w:placeholder>
              <w:docPart w:val="GBC22222222222222222222222222222"/>
            </w:placeholder>
          </w:sdtPr>
          <w:sdtEndPr/>
          <w:sdtContent>
            <w:p w14:paraId="45CF3D31" w14:textId="77777777" w:rsidR="004E7789" w:rsidRPr="00EA4DF4" w:rsidRDefault="00B832E3" w:rsidP="004E7789">
              <w:pPr>
                <w:tabs>
                  <w:tab w:val="left" w:pos="1000"/>
                </w:tabs>
                <w:spacing w:beforeLines="50" w:before="120" w:afterLines="50" w:after="120" w:line="360" w:lineRule="exact"/>
                <w:ind w:firstLineChars="200" w:firstLine="420"/>
                <w:jc w:val="both"/>
                <w:rPr>
                  <w:sz w:val="22"/>
                  <w:szCs w:val="22"/>
                </w:rPr>
              </w:pPr>
              <w:r w:rsidRPr="00EA4DF4">
                <w:rPr>
                  <w:rFonts w:hint="eastAsia"/>
                  <w:sz w:val="22"/>
                  <w:szCs w:val="22"/>
                </w:rPr>
                <w:t>本公司之子公司北京天海的联营公司</w:t>
              </w:r>
              <w:proofErr w:type="gramStart"/>
              <w:r w:rsidRPr="00EA4DF4">
                <w:rPr>
                  <w:rFonts w:hint="eastAsia"/>
                  <w:sz w:val="22"/>
                  <w:szCs w:val="22"/>
                </w:rPr>
                <w:t>北清智创注册</w:t>
              </w:r>
              <w:proofErr w:type="gramEnd"/>
              <w:r w:rsidRPr="00EA4DF4">
                <w:rPr>
                  <w:rFonts w:hint="eastAsia"/>
                  <w:sz w:val="22"/>
                  <w:szCs w:val="22"/>
                </w:rPr>
                <w:t>资本</w:t>
              </w:r>
              <w:r w:rsidRPr="00EA4DF4">
                <w:rPr>
                  <w:sz w:val="22"/>
                  <w:szCs w:val="22"/>
                </w:rPr>
                <w:t>10,000.00万元，其中北京天海认缴出资1,000.00万元，持股10%，认缴出资日期为2022年12月31日前。截</w:t>
              </w:r>
              <w:r w:rsidRPr="00EA4DF4">
                <w:rPr>
                  <w:rFonts w:hint="eastAsia"/>
                  <w:sz w:val="22"/>
                  <w:szCs w:val="22"/>
                </w:rPr>
                <w:t>至</w:t>
              </w:r>
              <w:r w:rsidRPr="00EA4DF4">
                <w:rPr>
                  <w:sz w:val="22"/>
                  <w:szCs w:val="22"/>
                </w:rPr>
                <w:t>2021年12月31日，未实缴出资700.00万元。</w:t>
              </w:r>
            </w:p>
            <w:p w14:paraId="5B105C27" w14:textId="3A6B6222" w:rsidR="0020757F" w:rsidRDefault="00CE5305">
              <w:pPr>
                <w:rPr>
                  <w:szCs w:val="21"/>
                </w:rPr>
              </w:pPr>
            </w:p>
          </w:sdtContent>
        </w:sdt>
        <w:p w14:paraId="1DAC31DE" w14:textId="77777777" w:rsidR="0020757F" w:rsidRDefault="00CE5305">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SEC_a11f8a68634b4b4a8cc63a6200f2d79c"/>
        <w:id w:val="162600570"/>
        <w:lock w:val="sdtLocked"/>
        <w:placeholder>
          <w:docPart w:val="GBC22222222222222222222222222222"/>
        </w:placeholder>
      </w:sdtPr>
      <w:sdtEndPr>
        <w:rPr>
          <w:rFonts w:ascii="Cambria" w:eastAsiaTheme="minorEastAsia" w:hAnsi="Cambria" w:cs="Cambria"/>
          <w:sz w:val="20"/>
          <w:szCs w:val="20"/>
        </w:rPr>
      </w:sdtEndPr>
      <w:sdtContent>
        <w:bookmarkStart w:id="253" w:name="_Hlk97217793" w:displacedByCustomXml="prev"/>
        <w:p w14:paraId="7201C220" w14:textId="77777777" w:rsidR="0020757F" w:rsidRDefault="00B832E3" w:rsidP="00B832E3">
          <w:pPr>
            <w:pStyle w:val="3"/>
            <w:numPr>
              <w:ilvl w:val="0"/>
              <w:numId w:val="134"/>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26798265"/>
            <w:lock w:val="sdtLocked"/>
            <w:placeholder>
              <w:docPart w:val="GBC22222222222222222222222222222"/>
            </w:placeholder>
          </w:sdtPr>
          <w:sdtEndPr/>
          <w:sdtContent>
            <w:p w14:paraId="393EF437" w14:textId="77777777" w:rsidR="004E7789" w:rsidRDefault="00B832E3" w:rsidP="004E7789">
              <w:pPr>
                <w:tabs>
                  <w:tab w:val="left" w:pos="1134"/>
                </w:tabs>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Cambria" w:hAnsi="Cambria" w:cs="Cambria"/>
              <w:b w:val="0"/>
              <w:bCs w:val="0"/>
              <w:kern w:val="0"/>
              <w:sz w:val="20"/>
              <w:szCs w:val="20"/>
            </w:rPr>
            <w:alias w:val="关联方及关联情况的其他说明"/>
            <w:tag w:val="_GBC_50cd215b09e740e1922a5ca84bb00a96"/>
            <w:id w:val="1023828601"/>
            <w:lock w:val="sdtLocked"/>
          </w:sdtPr>
          <w:sdtEndPr>
            <w:rPr>
              <w:b/>
            </w:rPr>
          </w:sdtEndPr>
          <w:sdtContent>
            <w:p w14:paraId="6CCC76C7" w14:textId="77777777" w:rsidR="004E7789" w:rsidRPr="00EA4DF4" w:rsidRDefault="00B832E3" w:rsidP="004E7789">
              <w:pPr>
                <w:pStyle w:val="3"/>
                <w:tabs>
                  <w:tab w:val="left" w:pos="420"/>
                </w:tabs>
                <w:spacing w:beforeLines="50" w:before="120" w:afterLines="50" w:after="120" w:line="360" w:lineRule="exact"/>
                <w:ind w:left="426"/>
                <w:rPr>
                  <w:b w:val="0"/>
                  <w:sz w:val="22"/>
                </w:rPr>
              </w:pPr>
              <w:r w:rsidRPr="00EA4DF4">
                <w:rPr>
                  <w:b w:val="0"/>
                  <w:sz w:val="22"/>
                </w:rPr>
                <w:t>持续</w:t>
              </w:r>
              <w:proofErr w:type="gramStart"/>
              <w:r w:rsidRPr="00EA4DF4">
                <w:rPr>
                  <w:b w:val="0"/>
                  <w:sz w:val="22"/>
                </w:rPr>
                <w:t>关连</w:t>
              </w:r>
              <w:proofErr w:type="gramEnd"/>
              <w:r w:rsidRPr="00EA4DF4">
                <w:rPr>
                  <w:b w:val="0"/>
                  <w:sz w:val="22"/>
                </w:rPr>
                <w:t>交易</w:t>
              </w:r>
            </w:p>
            <w:p w14:paraId="7AF59C69" w14:textId="77777777" w:rsidR="004E7789" w:rsidRPr="00EA4DF4" w:rsidRDefault="00B832E3" w:rsidP="004E7789">
              <w:pPr>
                <w:tabs>
                  <w:tab w:val="left" w:pos="1000"/>
                </w:tabs>
                <w:spacing w:beforeLines="50" w:before="120" w:afterLines="50" w:after="120" w:line="360" w:lineRule="exact"/>
                <w:ind w:firstLineChars="200" w:firstLine="440"/>
                <w:jc w:val="both"/>
                <w:rPr>
                  <w:sz w:val="22"/>
                  <w:szCs w:val="22"/>
                </w:rPr>
              </w:pPr>
              <w:r w:rsidRPr="00EA4DF4">
                <w:rPr>
                  <w:rFonts w:hint="eastAsia"/>
                  <w:sz w:val="22"/>
                  <w:szCs w:val="22"/>
                </w:rPr>
                <w:t>于本公司</w:t>
              </w:r>
              <w:r w:rsidRPr="00EA4DF4">
                <w:rPr>
                  <w:sz w:val="22"/>
                  <w:szCs w:val="22"/>
                </w:rPr>
                <w:t>20</w:t>
              </w:r>
              <w:r w:rsidRPr="00EA4DF4">
                <w:rPr>
                  <w:rFonts w:hint="eastAsia"/>
                  <w:sz w:val="22"/>
                  <w:szCs w:val="22"/>
                </w:rPr>
                <w:t>2</w:t>
              </w:r>
              <w:r w:rsidRPr="00EA4DF4">
                <w:rPr>
                  <w:sz w:val="22"/>
                  <w:szCs w:val="22"/>
                </w:rPr>
                <w:t>1</w:t>
              </w:r>
              <w:r w:rsidRPr="00EA4DF4">
                <w:rPr>
                  <w:rFonts w:hint="eastAsia"/>
                  <w:sz w:val="22"/>
                  <w:szCs w:val="22"/>
                </w:rPr>
                <w:t>年年度报告“第七节重要事项”之“第十四条重大关联交易”之“第五项其他”披露的</w:t>
              </w:r>
              <w:proofErr w:type="gramStart"/>
              <w:r w:rsidRPr="00EA4DF4">
                <w:rPr>
                  <w:rFonts w:hint="eastAsia"/>
                  <w:sz w:val="22"/>
                  <w:szCs w:val="22"/>
                </w:rPr>
                <w:t>关连</w:t>
              </w:r>
              <w:proofErr w:type="gramEnd"/>
              <w:r w:rsidRPr="00EA4DF4">
                <w:rPr>
                  <w:rFonts w:hint="eastAsia"/>
                  <w:sz w:val="22"/>
                  <w:szCs w:val="22"/>
                </w:rPr>
                <w:t>交易也构成《香港上市规则》第</w:t>
              </w:r>
              <w:r w:rsidRPr="00EA4DF4">
                <w:rPr>
                  <w:sz w:val="22"/>
                  <w:szCs w:val="22"/>
                </w:rPr>
                <w:t>14A</w:t>
              </w:r>
              <w:r w:rsidRPr="00EA4DF4">
                <w:rPr>
                  <w:rFonts w:hint="eastAsia"/>
                  <w:sz w:val="22"/>
                  <w:szCs w:val="22"/>
                </w:rPr>
                <w:t>章中定义的</w:t>
              </w:r>
              <w:proofErr w:type="gramStart"/>
              <w:r w:rsidRPr="00EA4DF4">
                <w:rPr>
                  <w:rFonts w:hint="eastAsia"/>
                  <w:sz w:val="22"/>
                  <w:szCs w:val="22"/>
                </w:rPr>
                <w:t>关连</w:t>
              </w:r>
              <w:proofErr w:type="gramEnd"/>
              <w:r w:rsidRPr="00EA4DF4">
                <w:rPr>
                  <w:rFonts w:hint="eastAsia"/>
                  <w:sz w:val="22"/>
                  <w:szCs w:val="22"/>
                </w:rPr>
                <w:t>交易或持续</w:t>
              </w:r>
              <w:proofErr w:type="gramStart"/>
              <w:r w:rsidRPr="00EA4DF4">
                <w:rPr>
                  <w:rFonts w:hint="eastAsia"/>
                  <w:sz w:val="22"/>
                  <w:szCs w:val="22"/>
                </w:rPr>
                <w:t>关连</w:t>
              </w:r>
              <w:proofErr w:type="gramEnd"/>
              <w:r w:rsidRPr="00EA4DF4">
                <w:rPr>
                  <w:rFonts w:hint="eastAsia"/>
                  <w:sz w:val="22"/>
                  <w:szCs w:val="22"/>
                </w:rPr>
                <w:t>交易。</w:t>
              </w:r>
            </w:p>
            <w:p w14:paraId="7250CA42" w14:textId="3B7E6C8B" w:rsidR="004E7789" w:rsidRDefault="00CE5305" w:rsidP="0056539F"/>
          </w:sdtContent>
        </w:sdt>
        <w:p w14:paraId="1FA06786" w14:textId="14310FFC" w:rsidR="0020757F" w:rsidRDefault="00CE5305" w:rsidP="004E7789">
          <w:pPr>
            <w:tabs>
              <w:tab w:val="left" w:pos="1134"/>
            </w:tabs>
            <w:rPr>
              <w:rFonts w:ascii="Cambria" w:hAnsi="Cambria" w:cs="Cambria"/>
              <w:b/>
              <w:sz w:val="20"/>
              <w:szCs w:val="20"/>
            </w:rPr>
          </w:pPr>
        </w:p>
      </w:sdtContent>
    </w:sdt>
    <w:bookmarkEnd w:id="253" w:displacedByCustomXml="prev"/>
    <w:p w14:paraId="67B04CDB" w14:textId="77777777" w:rsidR="0020757F" w:rsidRDefault="00CE5305">
      <w:pPr>
        <w:tabs>
          <w:tab w:val="left" w:pos="1134"/>
        </w:tabs>
        <w:rPr>
          <w:rFonts w:cs="Cambria"/>
          <w:szCs w:val="21"/>
        </w:rPr>
      </w:pPr>
    </w:p>
    <w:p w14:paraId="71814AD7" w14:textId="77777777" w:rsidR="0020757F" w:rsidRDefault="00B832E3" w:rsidP="00B832E3">
      <w:pPr>
        <w:pStyle w:val="2"/>
        <w:numPr>
          <w:ilvl w:val="0"/>
          <w:numId w:val="56"/>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438844595"/>
        <w:lock w:val="sdtLocked"/>
        <w:placeholder>
          <w:docPart w:val="GBC22222222222222222222222222222"/>
        </w:placeholder>
      </w:sdtPr>
      <w:sdtEndPr>
        <w:rPr>
          <w:rFonts w:asciiTheme="minorHAnsi" w:eastAsiaTheme="minorEastAsia" w:hAnsiTheme="minorHAnsi" w:cstheme="minorBidi"/>
          <w:szCs w:val="21"/>
        </w:rPr>
      </w:sdtEndPr>
      <w:sdtContent>
        <w:bookmarkStart w:id="254" w:name="_Hlk97217868" w:displacedByCustomXml="prev"/>
        <w:p w14:paraId="08211FC8" w14:textId="77777777" w:rsidR="0020757F" w:rsidRDefault="00B832E3" w:rsidP="00B832E3">
          <w:pPr>
            <w:pStyle w:val="3"/>
            <w:numPr>
              <w:ilvl w:val="0"/>
              <w:numId w:val="137"/>
            </w:numPr>
          </w:pPr>
          <w:r>
            <w:rPr>
              <w:rFonts w:hint="eastAsia"/>
            </w:rPr>
            <w:t>股份支付总体情况</w:t>
          </w:r>
        </w:p>
        <w:sdt>
          <w:sdtPr>
            <w:alias w:val="是否适用：股份支付总体情况[双击切换]"/>
            <w:tag w:val="_GBC_7d36569622d040fb870ad46d99420cd2"/>
            <w:id w:val="-1560168030"/>
            <w:lock w:val="sdtLocked"/>
            <w:placeholder>
              <w:docPart w:val="GBC22222222222222222222222222222"/>
            </w:placeholder>
          </w:sdtPr>
          <w:sdtEndPr/>
          <w:sdtContent>
            <w:p w14:paraId="79CCF0ED" w14:textId="3AB64EC9" w:rsidR="00AC6D8B" w:rsidRDefault="00B832E3" w:rsidP="00AC6D8B">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AC03888" w14:textId="564BA056" w:rsidR="0020757F" w:rsidRDefault="00CE5305">
          <w:pPr>
            <w:rPr>
              <w:szCs w:val="21"/>
            </w:rPr>
          </w:pPr>
        </w:p>
      </w:sdtContent>
    </w:sdt>
    <w:bookmarkEnd w:id="254" w:displacedByCustomXml="prev"/>
    <w:sdt>
      <w:sdtPr>
        <w:rPr>
          <w:rFonts w:ascii="宋体" w:hAnsi="宋体" w:cs="宋体" w:hint="eastAsia"/>
          <w:b w:val="0"/>
          <w:bCs w:val="0"/>
          <w:kern w:val="0"/>
          <w:szCs w:val="24"/>
        </w:rPr>
        <w:alias w:val="模块:以权益结算的股份支付情况"/>
        <w:tag w:val="_GBC_a6f090c303de426580c058a0a463c95f"/>
        <w:id w:val="-797139434"/>
        <w:lock w:val="sdtLocked"/>
        <w:placeholder>
          <w:docPart w:val="GBC22222222222222222222222222222"/>
        </w:placeholder>
      </w:sdtPr>
      <w:sdtEndPr>
        <w:rPr>
          <w:rFonts w:asciiTheme="minorHAnsi" w:eastAsiaTheme="minorEastAsia" w:hAnsiTheme="minorHAnsi" w:cstheme="minorBidi"/>
          <w:szCs w:val="21"/>
        </w:rPr>
      </w:sdtEndPr>
      <w:sdtContent>
        <w:p w14:paraId="2B457ABF" w14:textId="77777777" w:rsidR="0020757F" w:rsidRDefault="00B832E3" w:rsidP="00B832E3">
          <w:pPr>
            <w:pStyle w:val="3"/>
            <w:numPr>
              <w:ilvl w:val="0"/>
              <w:numId w:val="137"/>
            </w:numPr>
          </w:pPr>
          <w:r>
            <w:rPr>
              <w:rFonts w:hint="eastAsia"/>
            </w:rPr>
            <w:t>以权益结算的股份支付情况</w:t>
          </w:r>
        </w:p>
        <w:sdt>
          <w:sdtPr>
            <w:alias w:val="是否适用：以权益结算的股份支付情况[双击切换]"/>
            <w:tag w:val="_GBC_5d901e3b36be4331aac030c8e4b9b1a5"/>
            <w:id w:val="-984239624"/>
            <w:lock w:val="sdtLocked"/>
            <w:placeholder>
              <w:docPart w:val="GBC22222222222222222222222222222"/>
            </w:placeholder>
          </w:sdtPr>
          <w:sdtEndPr/>
          <w:sdtContent>
            <w:p w14:paraId="2382B3DA" w14:textId="49A2F2AC" w:rsidR="00AC6D8B" w:rsidRDefault="00B832E3" w:rsidP="00AC6D8B">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EF1211C" w14:textId="7CE672D0" w:rsidR="0020757F" w:rsidRDefault="00CE5305">
          <w:pPr>
            <w:rPr>
              <w:szCs w:val="21"/>
            </w:rPr>
          </w:pPr>
        </w:p>
      </w:sdtContent>
    </w:sdt>
    <w:p w14:paraId="039031A0" w14:textId="77777777" w:rsidR="0020757F" w:rsidRDefault="00CE5305">
      <w:pPr>
        <w:rPr>
          <w:szCs w:val="21"/>
        </w:rPr>
      </w:pPr>
    </w:p>
    <w:sdt>
      <w:sdtPr>
        <w:rPr>
          <w:rFonts w:ascii="宋体" w:hAnsi="宋体" w:cs="宋体" w:hint="eastAsia"/>
          <w:b w:val="0"/>
          <w:bCs w:val="0"/>
          <w:kern w:val="0"/>
          <w:szCs w:val="24"/>
        </w:rPr>
        <w:alias w:val="模块:以现金结算的股份支付情况"/>
        <w:tag w:val="_GBC_e8a0c7296300463994744e877be96129"/>
        <w:id w:val="1481509612"/>
        <w:lock w:val="sdtLocked"/>
        <w:placeholder>
          <w:docPart w:val="GBC22222222222222222222222222222"/>
        </w:placeholder>
      </w:sdtPr>
      <w:sdtEndPr>
        <w:rPr>
          <w:rFonts w:asciiTheme="minorHAnsi" w:eastAsiaTheme="minorEastAsia" w:hAnsiTheme="minorHAnsi" w:cstheme="minorBidi"/>
          <w:szCs w:val="21"/>
        </w:rPr>
      </w:sdtEndPr>
      <w:sdtContent>
        <w:p w14:paraId="4DCC83BE" w14:textId="77777777" w:rsidR="0020757F" w:rsidRDefault="00B832E3" w:rsidP="00B832E3">
          <w:pPr>
            <w:pStyle w:val="3"/>
            <w:numPr>
              <w:ilvl w:val="0"/>
              <w:numId w:val="137"/>
            </w:numPr>
          </w:pPr>
          <w:r>
            <w:rPr>
              <w:rFonts w:hint="eastAsia"/>
            </w:rPr>
            <w:t>以现金结算的股份支付情况</w:t>
          </w:r>
        </w:p>
        <w:sdt>
          <w:sdtPr>
            <w:alias w:val="是否适用：以现金结算的股份支付情况[双击切换]"/>
            <w:tag w:val="_GBC_aa134f611909486bb3a2d6258058f88d"/>
            <w:id w:val="289098888"/>
            <w:lock w:val="sdtLocked"/>
            <w:placeholder>
              <w:docPart w:val="GBC22222222222222222222222222222"/>
            </w:placeholder>
          </w:sdtPr>
          <w:sdtEndPr/>
          <w:sdtContent>
            <w:p w14:paraId="39E6E7D7" w14:textId="475A8AE1" w:rsidR="00AC6D8B" w:rsidRDefault="00B832E3" w:rsidP="00AC6D8B">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4BA378ED" w14:textId="65983137" w:rsidR="0020757F" w:rsidRDefault="00CE5305">
          <w:pPr>
            <w:rPr>
              <w:szCs w:val="21"/>
            </w:rPr>
          </w:pPr>
        </w:p>
      </w:sdtContent>
    </w:sdt>
    <w:p w14:paraId="5963091E" w14:textId="77777777" w:rsidR="0020757F" w:rsidRDefault="00CE5305">
      <w:pPr>
        <w:rPr>
          <w:szCs w:val="21"/>
        </w:rPr>
      </w:pPr>
    </w:p>
    <w:sdt>
      <w:sdtPr>
        <w:rPr>
          <w:rFonts w:ascii="宋体" w:hAnsi="宋体" w:cs="宋体" w:hint="eastAsia"/>
          <w:b w:val="0"/>
          <w:bCs w:val="0"/>
          <w:kern w:val="0"/>
          <w:szCs w:val="24"/>
        </w:rPr>
        <w:alias w:val="模块:股份支付的修改、终止情况"/>
        <w:tag w:val="_GBC_ae153862caea4ff5a57470b6f594f167"/>
        <w:id w:val="-1543430908"/>
        <w:lock w:val="sdtLocked"/>
        <w:placeholder>
          <w:docPart w:val="GBC22222222222222222222222222222"/>
        </w:placeholder>
      </w:sdtPr>
      <w:sdtEndPr>
        <w:rPr>
          <w:rFonts w:asciiTheme="minorHAnsi" w:eastAsiaTheme="minorEastAsia" w:hAnsiTheme="minorHAnsi" w:cstheme="minorBidi" w:hint="default"/>
          <w:szCs w:val="21"/>
        </w:rPr>
      </w:sdtEndPr>
      <w:sdtContent>
        <w:p w14:paraId="4761A8C0" w14:textId="77777777" w:rsidR="0020757F" w:rsidRDefault="00B832E3" w:rsidP="00B832E3">
          <w:pPr>
            <w:pStyle w:val="3"/>
            <w:numPr>
              <w:ilvl w:val="0"/>
              <w:numId w:val="137"/>
            </w:numPr>
          </w:pPr>
          <w:r>
            <w:rPr>
              <w:rFonts w:hint="eastAsia"/>
            </w:rPr>
            <w:t>股份支付的修改、终止情况</w:t>
          </w:r>
        </w:p>
        <w:sdt>
          <w:sdtPr>
            <w:rPr>
              <w:rFonts w:hint="eastAsia"/>
              <w:szCs w:val="21"/>
            </w:rPr>
            <w:alias w:val="是否适用：股份支付的修改、终止情况[双击切换]"/>
            <w:tag w:val="_GBC_6da986e9834d42b9bb7548673f325962"/>
            <w:id w:val="1449205498"/>
            <w:lock w:val="sdtLocked"/>
            <w:placeholder>
              <w:docPart w:val="GBC22222222222222222222222222222"/>
            </w:placeholder>
          </w:sdtPr>
          <w:sdtEndPr/>
          <w:sdtContent>
            <w:p w14:paraId="265FBD33" w14:textId="64219D18" w:rsidR="0020757F" w:rsidRDefault="00B832E3" w:rsidP="00AC6D8B">
              <w:pPr>
                <w:rPr>
                  <w:rFonts w:asciiTheme="minorHAnsi" w:eastAsiaTheme="minorEastAsia" w:hAnsiTheme="minorHAnsi" w:cstheme="minorBidi"/>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1EA0619" w14:textId="77777777" w:rsidR="0020757F" w:rsidRDefault="00CE5305">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243339604"/>
        <w:lock w:val="sdtLocked"/>
        <w:placeholder>
          <w:docPart w:val="GBC22222222222222222222222222222"/>
        </w:placeholder>
      </w:sdtPr>
      <w:sdtEndPr/>
      <w:sdtContent>
        <w:p w14:paraId="49F8CC3E" w14:textId="77777777" w:rsidR="0020757F" w:rsidRDefault="00B832E3" w:rsidP="00B832E3">
          <w:pPr>
            <w:pStyle w:val="3"/>
            <w:numPr>
              <w:ilvl w:val="0"/>
              <w:numId w:val="137"/>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2093048520"/>
            <w:lock w:val="sdtLocked"/>
            <w:placeholder>
              <w:docPart w:val="GBC22222222222222222222222222222"/>
            </w:placeholder>
          </w:sdtPr>
          <w:sdtEndPr/>
          <w:sdtContent>
            <w:p w14:paraId="30A05669" w14:textId="642C356F" w:rsidR="0020757F" w:rsidRDefault="00B832E3" w:rsidP="00AC6D8B">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121FBC9C" w14:textId="77777777" w:rsidR="0020757F" w:rsidRDefault="00CE5305">
      <w:pPr>
        <w:rPr>
          <w:szCs w:val="21"/>
        </w:rPr>
      </w:pPr>
    </w:p>
    <w:p w14:paraId="66936491" w14:textId="77777777" w:rsidR="0020757F" w:rsidRDefault="00B832E3" w:rsidP="00B832E3">
      <w:pPr>
        <w:pStyle w:val="2"/>
        <w:numPr>
          <w:ilvl w:val="0"/>
          <w:numId w:val="56"/>
        </w:numPr>
      </w:pPr>
      <w:r>
        <w:rPr>
          <w:rFonts w:hint="eastAsia"/>
        </w:rPr>
        <w:t>承诺及或有事项</w:t>
      </w:r>
    </w:p>
    <w:p w14:paraId="3F85FBD9" w14:textId="77777777" w:rsidR="0020757F" w:rsidRDefault="00B832E3" w:rsidP="00B832E3">
      <w:pPr>
        <w:pStyle w:val="3"/>
        <w:numPr>
          <w:ilvl w:val="0"/>
          <w:numId w:val="138"/>
        </w:numPr>
        <w:rPr>
          <w:rFonts w:ascii="宋体" w:hAnsi="宋体"/>
        </w:rPr>
      </w:pPr>
      <w:r>
        <w:rPr>
          <w:rFonts w:ascii="宋体" w:hAnsi="宋体" w:hint="eastAsia"/>
        </w:rPr>
        <w:t>重要承诺事项</w:t>
      </w:r>
    </w:p>
    <w:sdt>
      <w:sdtPr>
        <w:alias w:val="是否适用：重要承诺事项[双击切换]"/>
        <w:tag w:val="_GBC_568be9a6805040a8b9fbd5c5d07b45dd"/>
        <w:id w:val="-1261597736"/>
        <w:lock w:val="sdtLocked"/>
        <w:placeholder>
          <w:docPart w:val="GBC22222222222222222222222222222"/>
        </w:placeholder>
      </w:sdtPr>
      <w:sdtEndPr/>
      <w:sdtContent>
        <w:p w14:paraId="121B8043" w14:textId="500296AE" w:rsidR="00AC6D8B" w:rsidRDefault="00B832E3" w:rsidP="00AC6D8B">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DCD4BAA" w14:textId="430C84FA" w:rsidR="0020757F" w:rsidRDefault="00CE5305"/>
    <w:p w14:paraId="07DC9513" w14:textId="77777777" w:rsidR="0020757F" w:rsidRDefault="00B832E3" w:rsidP="00B832E3">
      <w:pPr>
        <w:pStyle w:val="3"/>
        <w:numPr>
          <w:ilvl w:val="0"/>
          <w:numId w:val="138"/>
        </w:numPr>
      </w:pPr>
      <w:r>
        <w:rPr>
          <w:rFonts w:hint="eastAsia"/>
        </w:rPr>
        <w:t>或有事项</w:t>
      </w:r>
    </w:p>
    <w:sdt>
      <w:sdtPr>
        <w:rPr>
          <w:rFonts w:ascii="宋体" w:eastAsia="宋体" w:hAnsi="宋体" w:cs="宋体" w:hint="eastAsia"/>
          <w:b w:val="0"/>
          <w:bCs w:val="0"/>
          <w:kern w:val="0"/>
          <w:szCs w:val="24"/>
        </w:rPr>
        <w:alias w:val="模块:资产负债表日存在的或有事项"/>
        <w:tag w:val="_SEC_6da34404b73540309fc9634730ac0066"/>
        <w:id w:val="222723652"/>
        <w:lock w:val="sdtLocked"/>
        <w:placeholder>
          <w:docPart w:val="GBC22222222222222222222222222222"/>
        </w:placeholder>
      </w:sdtPr>
      <w:sdtEndPr>
        <w:rPr>
          <w:rFonts w:asciiTheme="minorHAnsi" w:hAnsiTheme="minorHAnsi" w:cstheme="minorBidi"/>
        </w:rPr>
      </w:sdtEndPr>
      <w:sdtContent>
        <w:p w14:paraId="344FA4FD" w14:textId="77777777" w:rsidR="0020757F" w:rsidRDefault="00B832E3" w:rsidP="00B832E3">
          <w:pPr>
            <w:pStyle w:val="4"/>
            <w:numPr>
              <w:ilvl w:val="3"/>
              <w:numId w:val="139"/>
            </w:numPr>
            <w:ind w:left="424" w:hangingChars="202" w:hanging="424"/>
          </w:pPr>
          <w:r>
            <w:rPr>
              <w:rFonts w:hint="eastAsia"/>
            </w:rPr>
            <w:t>资产负债表</w:t>
          </w:r>
          <w:proofErr w:type="gramStart"/>
          <w:r>
            <w:rPr>
              <w:rFonts w:hint="eastAsia"/>
            </w:rPr>
            <w:t>日存在</w:t>
          </w:r>
          <w:proofErr w:type="gramEnd"/>
          <w:r>
            <w:rPr>
              <w:rFonts w:hint="eastAsia"/>
            </w:rPr>
            <w:t>的重要或有事项</w:t>
          </w:r>
        </w:p>
        <w:sdt>
          <w:sdtPr>
            <w:rPr>
              <w:rFonts w:hint="eastAsia"/>
            </w:rPr>
            <w:alias w:val="是否适用：资产负债表日存在的重要或有事项[双击切换]"/>
            <w:tag w:val="_GBC_d987504ad98e408986b4fc6f62089ffe"/>
            <w:id w:val="1166906574"/>
            <w:lock w:val="sdtLocked"/>
            <w:placeholder>
              <w:docPart w:val="GBC22222222222222222222222222222"/>
            </w:placeholder>
          </w:sdtPr>
          <w:sdtEndPr/>
          <w:sdtContent>
            <w:p w14:paraId="3CF4F748" w14:textId="450D09EE" w:rsidR="0020757F" w:rsidRDefault="00B832E3" w:rsidP="00AC6D8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CBF4FDD" w14:textId="77777777" w:rsidR="0020757F" w:rsidRDefault="00CE5305"/>
      </w:sdtContent>
    </w:sdt>
    <w:sdt>
      <w:sdtPr>
        <w:rPr>
          <w:rFonts w:ascii="宋体" w:eastAsia="宋体" w:hAnsi="宋体" w:cs="宋体" w:hint="eastAsia"/>
          <w:b w:val="0"/>
          <w:bCs w:val="0"/>
          <w:kern w:val="0"/>
          <w:szCs w:val="24"/>
        </w:rPr>
        <w:alias w:val="模块:公司没有需要披露的或有事项，也应予以说明"/>
        <w:tag w:val="_SEC_07f5db79000646bfa85b73f1179896b8"/>
        <w:id w:val="322245090"/>
        <w:lock w:val="sdtLocked"/>
        <w:placeholder>
          <w:docPart w:val="GBC22222222222222222222222222222"/>
        </w:placeholder>
      </w:sdtPr>
      <w:sdtEndPr>
        <w:rPr>
          <w:rFonts w:asciiTheme="minorHAnsi" w:hAnsiTheme="minorHAnsi" w:cstheme="minorBidi"/>
        </w:rPr>
      </w:sdtEndPr>
      <w:sdtContent>
        <w:p w14:paraId="7267886E" w14:textId="77777777" w:rsidR="0020757F" w:rsidRDefault="00B832E3" w:rsidP="00B832E3">
          <w:pPr>
            <w:pStyle w:val="4"/>
            <w:numPr>
              <w:ilvl w:val="3"/>
              <w:numId w:val="139"/>
            </w:numPr>
            <w:ind w:left="424" w:hangingChars="202" w:hanging="424"/>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583493416"/>
            <w:lock w:val="sdtLocked"/>
            <w:placeholder>
              <w:docPart w:val="GBC22222222222222222222222222222"/>
            </w:placeholder>
          </w:sdtPr>
          <w:sdtEndPr/>
          <w:sdtContent>
            <w:p w14:paraId="0E1705B3" w14:textId="1BFA2B66" w:rsidR="0020757F" w:rsidRDefault="00B832E3" w:rsidP="00AC6D8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4426538" w14:textId="77777777" w:rsidR="0020757F" w:rsidRDefault="00CE5305">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579489074"/>
        <w:lock w:val="sdtLocked"/>
        <w:placeholder>
          <w:docPart w:val="GBC22222222222222222222222222222"/>
        </w:placeholder>
      </w:sdtPr>
      <w:sdtEndPr/>
      <w:sdtContent>
        <w:p w14:paraId="2231C9DF" w14:textId="77777777" w:rsidR="0020757F" w:rsidRDefault="00B832E3" w:rsidP="00B832E3">
          <w:pPr>
            <w:pStyle w:val="3"/>
            <w:numPr>
              <w:ilvl w:val="0"/>
              <w:numId w:val="138"/>
            </w:numPr>
          </w:pPr>
          <w:r>
            <w:rPr>
              <w:rFonts w:hint="eastAsia"/>
            </w:rPr>
            <w:t>其他</w:t>
          </w:r>
        </w:p>
        <w:sdt>
          <w:sdtPr>
            <w:rPr>
              <w:rFonts w:hint="eastAsia"/>
            </w:rPr>
            <w:alias w:val="是否适用：承诺及或有事项的其他情况说明[双击切换]"/>
            <w:tag w:val="_GBC_cf5b3c02da904b4ea27843983d9a6248"/>
            <w:id w:val="1456981563"/>
            <w:lock w:val="sdtLocked"/>
            <w:placeholder>
              <w:docPart w:val="GBC22222222222222222222222222222"/>
            </w:placeholder>
          </w:sdtPr>
          <w:sdtEndPr/>
          <w:sdtContent>
            <w:p w14:paraId="66B60E39" w14:textId="1F5D8358" w:rsidR="0020757F" w:rsidRDefault="00B832E3" w:rsidP="00AC6D8B">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14C9A9D" w14:textId="77777777" w:rsidR="0020757F" w:rsidRDefault="00CE5305">
      <w:pPr>
        <w:rPr>
          <w:szCs w:val="21"/>
        </w:rPr>
      </w:pPr>
    </w:p>
    <w:p w14:paraId="22D4672F" w14:textId="77777777" w:rsidR="0020757F" w:rsidRDefault="00B832E3" w:rsidP="00B832E3">
      <w:pPr>
        <w:pStyle w:val="2"/>
        <w:numPr>
          <w:ilvl w:val="0"/>
          <w:numId w:val="56"/>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1852561543"/>
        <w:lock w:val="sdtLocked"/>
        <w:placeholder>
          <w:docPart w:val="GBC22222222222222222222222222222"/>
        </w:placeholder>
      </w:sdtPr>
      <w:sdtEndPr>
        <w:rPr>
          <w:rFonts w:asciiTheme="minorHAnsi" w:eastAsiaTheme="minorEastAsia" w:hAnsiTheme="minorHAnsi" w:cstheme="minorBidi"/>
          <w:szCs w:val="22"/>
        </w:rPr>
      </w:sdtEndPr>
      <w:sdtContent>
        <w:p w14:paraId="49872A26" w14:textId="77777777" w:rsidR="0020757F" w:rsidRDefault="00B832E3" w:rsidP="00B832E3">
          <w:pPr>
            <w:pStyle w:val="3"/>
            <w:numPr>
              <w:ilvl w:val="0"/>
              <w:numId w:val="140"/>
            </w:numPr>
          </w:pPr>
          <w:r>
            <w:rPr>
              <w:rFonts w:hint="eastAsia"/>
            </w:rPr>
            <w:t>重要的非调整事项</w:t>
          </w:r>
        </w:p>
        <w:sdt>
          <w:sdtPr>
            <w:alias w:val="是否适用：重要的非调整事项[双击切换]"/>
            <w:tag w:val="_GBC_5d94a9ce52454687be716014c1894fef"/>
            <w:id w:val="-590539502"/>
            <w:lock w:val="sdtLocked"/>
            <w:placeholder>
              <w:docPart w:val="GBC22222222222222222222222222222"/>
            </w:placeholder>
          </w:sdtPr>
          <w:sdtEndPr/>
          <w:sdtContent>
            <w:p w14:paraId="7694D1B3" w14:textId="34653A33" w:rsidR="0020757F" w:rsidRDefault="00B832E3" w:rsidP="00AC6D8B">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SEC_a0182471338a435e9bfa33dc5b5d68ed"/>
        <w:id w:val="-606581390"/>
        <w:lock w:val="sdtLocked"/>
        <w:placeholder>
          <w:docPart w:val="GBC22222222222222222222222222222"/>
        </w:placeholder>
      </w:sdtPr>
      <w:sdtEndPr>
        <w:rPr>
          <w:rFonts w:hint="default"/>
        </w:rPr>
      </w:sdtEndPr>
      <w:sdtContent>
        <w:p w14:paraId="463DADCC" w14:textId="77777777" w:rsidR="0020757F" w:rsidRDefault="00B832E3" w:rsidP="00B832E3">
          <w:pPr>
            <w:pStyle w:val="3"/>
            <w:numPr>
              <w:ilvl w:val="0"/>
              <w:numId w:val="140"/>
            </w:numPr>
          </w:pPr>
          <w:r>
            <w:rPr>
              <w:rFonts w:hint="eastAsia"/>
            </w:rPr>
            <w:t>利润分配情况</w:t>
          </w:r>
        </w:p>
        <w:sdt>
          <w:sdtPr>
            <w:alias w:val="是否适用：利润分配情况[双击切换]"/>
            <w:tag w:val="_GBC_9a91fb54a6c146e5b9ee1ecff3141237"/>
            <w:id w:val="-1783261796"/>
            <w:lock w:val="sdtLocked"/>
            <w:placeholder>
              <w:docPart w:val="GBC22222222222222222222222222222"/>
            </w:placeholder>
          </w:sdtPr>
          <w:sdtEndPr/>
          <w:sdtContent>
            <w:p w14:paraId="66995111" w14:textId="1C76AA02" w:rsidR="0020757F" w:rsidRDefault="00B832E3" w:rsidP="00AC6D8B">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Cs w:val="21"/>
        </w:rPr>
        <w:alias w:val="模块:资产负债表日后事项-销售退回说明"/>
        <w:tag w:val="_SEC_6346fe8809f74901abff74c752033e25"/>
        <w:id w:val="358631493"/>
        <w:lock w:val="sdtLocked"/>
        <w:placeholder>
          <w:docPart w:val="GBC22222222222222222222222222222"/>
        </w:placeholder>
      </w:sdtPr>
      <w:sdtEndPr/>
      <w:sdtContent>
        <w:p w14:paraId="22C7EED1" w14:textId="77777777" w:rsidR="0020757F" w:rsidRDefault="00B832E3" w:rsidP="00B832E3">
          <w:pPr>
            <w:pStyle w:val="3"/>
            <w:numPr>
              <w:ilvl w:val="0"/>
              <w:numId w:val="140"/>
            </w:numPr>
          </w:pPr>
          <w:r>
            <w:rPr>
              <w:rFonts w:hint="eastAsia"/>
              <w:szCs w:val="21"/>
            </w:rPr>
            <w:t>销售</w:t>
          </w:r>
          <w:r>
            <w:rPr>
              <w:rFonts w:hint="eastAsia"/>
            </w:rPr>
            <w:t>退回</w:t>
          </w:r>
        </w:p>
        <w:sdt>
          <w:sdtPr>
            <w:alias w:val="是否适用：销售退回[双击切换]"/>
            <w:tag w:val="_GBC_7fb2ecaa1ffb494486f4a8b2e94240d2"/>
            <w:id w:val="1793702127"/>
            <w:lock w:val="sdtLocked"/>
            <w:placeholder>
              <w:docPart w:val="GBC22222222222222222222222222222"/>
            </w:placeholder>
          </w:sdtPr>
          <w:sdtEndPr/>
          <w:sdtContent>
            <w:p w14:paraId="7F8AA472" w14:textId="15AA05A7" w:rsidR="0020757F" w:rsidRDefault="00B832E3" w:rsidP="00AC6D8B">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4D3B5E9" w14:textId="77777777" w:rsidR="0020757F" w:rsidRDefault="00CE5305">
      <w:pPr>
        <w:rPr>
          <w:szCs w:val="21"/>
        </w:rPr>
      </w:pPr>
    </w:p>
    <w:bookmarkStart w:id="255" w:name="_Hlk97218117" w:displacedByCustomXml="next"/>
    <w:sdt>
      <w:sdtPr>
        <w:rPr>
          <w:rFonts w:ascii="宋体" w:hAnsi="宋体" w:cs="宋体" w:hint="eastAsia"/>
          <w:b w:val="0"/>
          <w:bCs w:val="0"/>
          <w:kern w:val="0"/>
          <w:szCs w:val="24"/>
        </w:rPr>
        <w:alias w:val="模块:其他资产负债表日后事项说明"/>
        <w:tag w:val="_SEC_776c6ddc183543f7a3beb6d8a088d64e"/>
        <w:id w:val="1911967461"/>
        <w:lock w:val="sdtLocked"/>
        <w:placeholder>
          <w:docPart w:val="GBC22222222222222222222222222222"/>
        </w:placeholder>
      </w:sdtPr>
      <w:sdtEndPr/>
      <w:sdtContent>
        <w:p w14:paraId="7CBECD10" w14:textId="77777777" w:rsidR="000327BB" w:rsidRDefault="00B832E3" w:rsidP="00B832E3">
          <w:pPr>
            <w:pStyle w:val="3"/>
            <w:numPr>
              <w:ilvl w:val="0"/>
              <w:numId w:val="140"/>
            </w:numPr>
          </w:pPr>
          <w:r>
            <w:rPr>
              <w:rFonts w:hint="eastAsia"/>
            </w:rPr>
            <w:t>其他资产负债表日后事项说明</w:t>
          </w:r>
        </w:p>
        <w:sdt>
          <w:sdtPr>
            <w:rPr>
              <w:rFonts w:hint="eastAsia"/>
            </w:rPr>
            <w:alias w:val="是否适用：其他资产负债表日后事项说明[双击切换]"/>
            <w:tag w:val="_GBC_4fc0f824aaea4ed096cae3b9f97ff314"/>
            <w:id w:val="-976219716"/>
            <w:lock w:val="sdtLocked"/>
          </w:sdtPr>
          <w:sdtEndPr/>
          <w:sdtContent>
            <w:p w14:paraId="3ECDCEFB" w14:textId="09F10714" w:rsidR="000327BB"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资产负债表日后事项的说明"/>
            <w:tag w:val="_GBC_b4faff3f61de47eebe30bc0094d05a2f"/>
            <w:id w:val="-1656295986"/>
            <w:lock w:val="sdtLocked"/>
          </w:sdtPr>
          <w:sdtEndPr/>
          <w:sdtContent>
            <w:bookmarkStart w:id="256" w:name="_Hlk97218025" w:displacedByCustomXml="prev"/>
            <w:p w14:paraId="40399522" w14:textId="77777777" w:rsidR="000327BB" w:rsidRPr="00EA4DF4" w:rsidRDefault="00B832E3" w:rsidP="000327BB">
              <w:pPr>
                <w:tabs>
                  <w:tab w:val="left" w:pos="1000"/>
                </w:tabs>
                <w:spacing w:beforeLines="50" w:before="120" w:afterLines="50" w:after="120" w:line="360" w:lineRule="exact"/>
                <w:ind w:firstLineChars="200" w:firstLine="420"/>
                <w:jc w:val="both"/>
                <w:rPr>
                  <w:sz w:val="22"/>
                  <w:szCs w:val="22"/>
                </w:rPr>
              </w:pPr>
              <w:r w:rsidRPr="00EA4DF4">
                <w:rPr>
                  <w:rFonts w:hint="eastAsia"/>
                  <w:sz w:val="22"/>
                  <w:szCs w:val="22"/>
                </w:rPr>
                <w:t>资产负债表</w:t>
              </w:r>
              <w:proofErr w:type="gramStart"/>
              <w:r w:rsidRPr="00EA4DF4">
                <w:rPr>
                  <w:rFonts w:hint="eastAsia"/>
                  <w:sz w:val="22"/>
                  <w:szCs w:val="22"/>
                </w:rPr>
                <w:t>日后已</w:t>
              </w:r>
              <w:proofErr w:type="gramEnd"/>
              <w:r w:rsidRPr="00EA4DF4">
                <w:rPr>
                  <w:rFonts w:hint="eastAsia"/>
                  <w:sz w:val="22"/>
                  <w:szCs w:val="22"/>
                </w:rPr>
                <w:t>偿还金额</w:t>
              </w:r>
            </w:p>
            <w:tbl>
              <w:tblPr>
                <w:tblStyle w:val="g1"/>
                <w:tblW w:w="5000" w:type="pct"/>
                <w:jc w:val="center"/>
                <w:tblBorders>
                  <w:top w:val="double" w:sz="4" w:space="0" w:color="auto"/>
                  <w:bottom w:val="double" w:sz="4"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5992"/>
                <w:gridCol w:w="2841"/>
              </w:tblGrid>
              <w:tr w:rsidR="000327BB" w:rsidRPr="00EA4DF4" w14:paraId="53FB5F3E" w14:textId="77777777" w:rsidTr="00735DC1">
                <w:trPr>
                  <w:trHeight w:val="340"/>
                  <w:tblHeader/>
                  <w:jc w:val="center"/>
                </w:trPr>
                <w:tc>
                  <w:tcPr>
                    <w:tcW w:w="3392" w:type="pct"/>
                    <w:vAlign w:val="center"/>
                  </w:tcPr>
                  <w:p w14:paraId="7C1B06F9" w14:textId="77777777" w:rsidR="000327BB" w:rsidRPr="00EA4DF4" w:rsidRDefault="00B832E3" w:rsidP="00735DC1">
                    <w:pPr>
                      <w:pStyle w:val="afff1"/>
                      <w:jc w:val="both"/>
                      <w:rPr>
                        <w:rFonts w:ascii="宋体" w:hAnsi="宋体"/>
                        <w:b/>
                        <w:snapToGrid/>
                        <w:color w:val="auto"/>
                        <w:szCs w:val="22"/>
                        <w:lang w:eastAsia="zh-CN"/>
                      </w:rPr>
                    </w:pPr>
                    <w:r w:rsidRPr="00EA4DF4">
                      <w:rPr>
                        <w:rFonts w:ascii="宋体" w:hAnsi="宋体" w:hint="eastAsia"/>
                        <w:b/>
                        <w:snapToGrid/>
                        <w:color w:val="auto"/>
                        <w:szCs w:val="22"/>
                        <w:lang w:eastAsia="zh-CN"/>
                      </w:rPr>
                      <w:t>项目</w:t>
                    </w:r>
                  </w:p>
                </w:tc>
                <w:tc>
                  <w:tcPr>
                    <w:tcW w:w="1608" w:type="pct"/>
                    <w:vAlign w:val="center"/>
                  </w:tcPr>
                  <w:p w14:paraId="33E7858E" w14:textId="77777777" w:rsidR="000327BB" w:rsidRPr="00EA4DF4" w:rsidRDefault="00B832E3" w:rsidP="00735DC1">
                    <w:pPr>
                      <w:pStyle w:val="afff1"/>
                      <w:rPr>
                        <w:rFonts w:ascii="宋体" w:hAnsi="宋体"/>
                        <w:b/>
                        <w:snapToGrid/>
                        <w:color w:val="auto"/>
                        <w:szCs w:val="22"/>
                        <w:lang w:eastAsia="zh-CN"/>
                      </w:rPr>
                    </w:pPr>
                    <w:r w:rsidRPr="00EA4DF4">
                      <w:rPr>
                        <w:rFonts w:ascii="宋体" w:hAnsi="宋体" w:hint="eastAsia"/>
                        <w:b/>
                        <w:snapToGrid/>
                        <w:color w:val="auto"/>
                        <w:szCs w:val="22"/>
                        <w:lang w:eastAsia="zh-CN"/>
                      </w:rPr>
                      <w:t>偿还金额</w:t>
                    </w:r>
                  </w:p>
                </w:tc>
              </w:tr>
              <w:tr w:rsidR="000327BB" w:rsidRPr="00EA4DF4" w14:paraId="0B026BE6" w14:textId="77777777" w:rsidTr="00735DC1">
                <w:trPr>
                  <w:trHeight w:val="340"/>
                  <w:jc w:val="center"/>
                </w:trPr>
                <w:tc>
                  <w:tcPr>
                    <w:tcW w:w="3392" w:type="pct"/>
                    <w:vAlign w:val="center"/>
                  </w:tcPr>
                  <w:p w14:paraId="6D81B260" w14:textId="77777777" w:rsidR="000327BB" w:rsidRPr="00EA4DF4" w:rsidRDefault="00B832E3" w:rsidP="00735DC1">
                    <w:pPr>
                      <w:pStyle w:val="afff1"/>
                      <w:jc w:val="both"/>
                      <w:rPr>
                        <w:rFonts w:ascii="宋体" w:hAnsi="宋体"/>
                        <w:snapToGrid/>
                        <w:color w:val="auto"/>
                        <w:szCs w:val="22"/>
                        <w:lang w:eastAsia="zh-CN"/>
                      </w:rPr>
                    </w:pPr>
                    <w:r w:rsidRPr="00EA4DF4">
                      <w:rPr>
                        <w:rFonts w:ascii="宋体" w:hAnsi="宋体" w:hint="eastAsia"/>
                        <w:snapToGrid/>
                        <w:color w:val="auto"/>
                        <w:szCs w:val="22"/>
                        <w:lang w:eastAsia="zh-CN"/>
                      </w:rPr>
                      <w:t>账龄超过</w:t>
                    </w:r>
                    <w:r w:rsidRPr="00EA4DF4">
                      <w:rPr>
                        <w:rFonts w:ascii="宋体" w:hAnsi="宋体"/>
                        <w:snapToGrid/>
                        <w:color w:val="auto"/>
                        <w:szCs w:val="22"/>
                        <w:lang w:eastAsia="zh-CN"/>
                      </w:rPr>
                      <w:t>1年的大额应付账款</w:t>
                    </w:r>
                  </w:p>
                </w:tc>
                <w:tc>
                  <w:tcPr>
                    <w:tcW w:w="1608" w:type="pct"/>
                    <w:vAlign w:val="center"/>
                  </w:tcPr>
                  <w:p w14:paraId="23A4F973" w14:textId="77777777" w:rsidR="000327BB" w:rsidRPr="00EA4DF4" w:rsidRDefault="00B832E3" w:rsidP="00735DC1">
                    <w:pPr>
                      <w:pStyle w:val="afff1"/>
                      <w:ind w:firstLineChars="150" w:firstLine="330"/>
                      <w:jc w:val="right"/>
                      <w:rPr>
                        <w:rFonts w:ascii="宋体" w:hAnsi="宋体"/>
                        <w:snapToGrid/>
                        <w:color w:val="auto"/>
                        <w:szCs w:val="22"/>
                        <w:lang w:eastAsia="zh-CN"/>
                      </w:rPr>
                    </w:pPr>
                    <w:r w:rsidRPr="00EA4DF4">
                      <w:rPr>
                        <w:rFonts w:ascii="宋体" w:hAnsi="宋体" w:hint="eastAsia"/>
                        <w:snapToGrid/>
                        <w:color w:val="auto"/>
                        <w:szCs w:val="22"/>
                        <w:lang w:eastAsia="zh-CN"/>
                      </w:rPr>
                      <w:t>0.00</w:t>
                    </w:r>
                  </w:p>
                </w:tc>
              </w:tr>
              <w:tr w:rsidR="000327BB" w:rsidRPr="00EA4DF4" w14:paraId="6986EDA0" w14:textId="77777777" w:rsidTr="00735DC1">
                <w:trPr>
                  <w:trHeight w:val="340"/>
                  <w:jc w:val="center"/>
                </w:trPr>
                <w:tc>
                  <w:tcPr>
                    <w:tcW w:w="3392" w:type="pct"/>
                    <w:vAlign w:val="center"/>
                  </w:tcPr>
                  <w:p w14:paraId="76F21617" w14:textId="77777777" w:rsidR="000327BB" w:rsidRPr="00EA4DF4" w:rsidRDefault="00B832E3" w:rsidP="00735DC1">
                    <w:pPr>
                      <w:pStyle w:val="afff1"/>
                      <w:jc w:val="both"/>
                      <w:rPr>
                        <w:rFonts w:ascii="宋体" w:hAnsi="宋体"/>
                        <w:snapToGrid/>
                        <w:color w:val="auto"/>
                        <w:szCs w:val="22"/>
                        <w:lang w:eastAsia="zh-CN"/>
                      </w:rPr>
                    </w:pPr>
                    <w:r w:rsidRPr="00EA4DF4">
                      <w:rPr>
                        <w:rFonts w:ascii="宋体" w:hAnsi="宋体" w:hint="eastAsia"/>
                        <w:snapToGrid/>
                        <w:color w:val="auto"/>
                        <w:szCs w:val="22"/>
                        <w:lang w:eastAsia="zh-CN"/>
                      </w:rPr>
                      <w:t>账龄超过</w:t>
                    </w:r>
                    <w:r w:rsidRPr="00EA4DF4">
                      <w:rPr>
                        <w:rFonts w:ascii="宋体" w:hAnsi="宋体"/>
                        <w:snapToGrid/>
                        <w:color w:val="auto"/>
                        <w:szCs w:val="22"/>
                        <w:lang w:eastAsia="zh-CN"/>
                      </w:rPr>
                      <w:t>1年的大额其他应付款</w:t>
                    </w:r>
                  </w:p>
                </w:tc>
                <w:tc>
                  <w:tcPr>
                    <w:tcW w:w="1608" w:type="pct"/>
                    <w:vAlign w:val="center"/>
                  </w:tcPr>
                  <w:p w14:paraId="404671C2" w14:textId="77777777" w:rsidR="000327BB" w:rsidRPr="00EA4DF4" w:rsidRDefault="00B832E3" w:rsidP="00735DC1">
                    <w:pPr>
                      <w:pStyle w:val="afff1"/>
                      <w:jc w:val="right"/>
                      <w:rPr>
                        <w:rFonts w:ascii="宋体" w:hAnsi="宋体"/>
                        <w:snapToGrid/>
                        <w:color w:val="auto"/>
                        <w:szCs w:val="22"/>
                        <w:lang w:eastAsia="zh-CN"/>
                      </w:rPr>
                    </w:pPr>
                    <w:r w:rsidRPr="00EA4DF4">
                      <w:rPr>
                        <w:rFonts w:ascii="宋体" w:hAnsi="宋体" w:hint="eastAsia"/>
                        <w:snapToGrid/>
                        <w:color w:val="auto"/>
                        <w:szCs w:val="22"/>
                        <w:lang w:eastAsia="zh-CN"/>
                      </w:rPr>
                      <w:t>0.00</w:t>
                    </w:r>
                  </w:p>
                </w:tc>
              </w:tr>
            </w:tbl>
            <w:bookmarkEnd w:id="256"/>
            <w:p w14:paraId="0CBB9803" w14:textId="77777777" w:rsidR="000327BB" w:rsidRPr="00EA4DF4" w:rsidRDefault="00B832E3" w:rsidP="000327BB">
              <w:pPr>
                <w:tabs>
                  <w:tab w:val="left" w:pos="1000"/>
                </w:tabs>
                <w:spacing w:beforeLines="50" w:before="120" w:afterLines="50" w:after="120" w:line="360" w:lineRule="exact"/>
                <w:ind w:firstLineChars="200" w:firstLine="440"/>
                <w:jc w:val="both"/>
                <w:rPr>
                  <w:sz w:val="22"/>
                  <w:szCs w:val="22"/>
                </w:rPr>
              </w:pPr>
              <w:r w:rsidRPr="00EA4DF4">
                <w:rPr>
                  <w:rFonts w:hint="eastAsia"/>
                  <w:sz w:val="22"/>
                  <w:szCs w:val="22"/>
                </w:rPr>
                <w:lastRenderedPageBreak/>
                <w:t>除存在上述资产负债表日后事项披露事项外，本集团无其他重大资产负债表日后事项。</w:t>
              </w:r>
            </w:p>
            <w:p w14:paraId="788A49DF" w14:textId="7856FE45" w:rsidR="000327BB" w:rsidRDefault="00CE5305"/>
          </w:sdtContent>
        </w:sdt>
        <w:p w14:paraId="0B36C6D5" w14:textId="6C40F648" w:rsidR="0020757F" w:rsidRDefault="00CE5305" w:rsidP="00AC6D8B"/>
      </w:sdtContent>
    </w:sdt>
    <w:bookmarkEnd w:id="255" w:displacedByCustomXml="prev"/>
    <w:p w14:paraId="4F76A368" w14:textId="77777777" w:rsidR="0020757F" w:rsidRDefault="00CE5305">
      <w:pPr>
        <w:rPr>
          <w:szCs w:val="21"/>
        </w:rPr>
      </w:pPr>
    </w:p>
    <w:p w14:paraId="1567B84E" w14:textId="77777777" w:rsidR="0020757F" w:rsidRDefault="00B832E3" w:rsidP="00B832E3">
      <w:pPr>
        <w:pStyle w:val="2"/>
        <w:numPr>
          <w:ilvl w:val="0"/>
          <w:numId w:val="56"/>
        </w:numPr>
      </w:pPr>
      <w:r>
        <w:rPr>
          <w:rFonts w:hint="eastAsia"/>
        </w:rPr>
        <w:t>其他重要事项</w:t>
      </w:r>
    </w:p>
    <w:p w14:paraId="471654EA" w14:textId="77777777" w:rsidR="0020757F" w:rsidRDefault="00B832E3" w:rsidP="00B832E3">
      <w:pPr>
        <w:pStyle w:val="3"/>
        <w:numPr>
          <w:ilvl w:val="0"/>
          <w:numId w:val="141"/>
        </w:numPr>
      </w:pPr>
      <w:r>
        <w:rPr>
          <w:rFonts w:hint="eastAsia"/>
        </w:rPr>
        <w:t>前期会计差错更正</w:t>
      </w:r>
    </w:p>
    <w:sdt>
      <w:sdtPr>
        <w:rPr>
          <w:rFonts w:ascii="宋体" w:eastAsia="宋体" w:hAnsi="宋体" w:cs="宋体" w:hint="eastAsia"/>
          <w:b w:val="0"/>
          <w:bCs w:val="0"/>
          <w:kern w:val="0"/>
          <w:szCs w:val="21"/>
        </w:rPr>
        <w:alias w:val="模块:会计差错更正(追溯重述)"/>
        <w:tag w:val="_SEC_4c087918288648c6a9deb057067a9fc5"/>
        <w:id w:val="-32268185"/>
        <w:lock w:val="sdtLocked"/>
        <w:placeholder>
          <w:docPart w:val="GBC22222222222222222222222222222"/>
        </w:placeholder>
      </w:sdtPr>
      <w:sdtEndPr>
        <w:rPr>
          <w:rFonts w:hint="default"/>
          <w:szCs w:val="24"/>
        </w:rPr>
      </w:sdtEndPr>
      <w:sdtContent>
        <w:p w14:paraId="3EC460E9" w14:textId="77777777" w:rsidR="0020757F" w:rsidRDefault="00B832E3" w:rsidP="00B832E3">
          <w:pPr>
            <w:pStyle w:val="4"/>
            <w:numPr>
              <w:ilvl w:val="3"/>
              <w:numId w:val="143"/>
            </w:numPr>
            <w:ind w:left="424" w:hangingChars="202" w:hanging="424"/>
          </w:pPr>
          <w:r>
            <w:rPr>
              <w:rFonts w:hint="eastAsia"/>
            </w:rPr>
            <w:t>追溯重述法</w:t>
          </w:r>
        </w:p>
        <w:sdt>
          <w:sdtPr>
            <w:rPr>
              <w:rFonts w:hint="eastAsia"/>
              <w:szCs w:val="21"/>
            </w:rPr>
            <w:alias w:val="是否适用：追溯重述法[双击切换]"/>
            <w:tag w:val="_GBC_19d462bfe01047cd87b083dddf885193"/>
            <w:id w:val="-160703510"/>
            <w:lock w:val="sdtLocked"/>
            <w:placeholder>
              <w:docPart w:val="GBC22222222222222222222222222222"/>
            </w:placeholder>
          </w:sdtPr>
          <w:sdtEndPr/>
          <w:sdtContent>
            <w:p w14:paraId="16E8A188" w14:textId="104B72A9" w:rsidR="0020757F" w:rsidRDefault="00B832E3" w:rsidP="000327BB">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Start w:id="257" w:name="_Hlk97218168" w:displacedByCustomXml="next"/>
      </w:sdtContent>
    </w:sdt>
    <w:bookmarkEnd w:id="257" w:displacedByCustomXml="prev"/>
    <w:sdt>
      <w:sdtPr>
        <w:rPr>
          <w:rFonts w:ascii="宋体" w:eastAsia="宋体" w:hAnsi="宋体" w:cs="宋体" w:hint="eastAsia"/>
          <w:b w:val="0"/>
          <w:bCs w:val="0"/>
          <w:kern w:val="0"/>
          <w:szCs w:val="24"/>
        </w:rPr>
        <w:alias w:val="模块:未来适用法本报告期是否发现采用未来适用法的前期会计差错：（..."/>
        <w:tag w:val="_SEC_77642b56d283484890d54c9ec194b354"/>
        <w:id w:val="-38127186"/>
        <w:lock w:val="sdtLocked"/>
        <w:placeholder>
          <w:docPart w:val="GBC22222222222222222222222222222"/>
        </w:placeholder>
      </w:sdtPr>
      <w:sdtEndPr>
        <w:rPr>
          <w:rFonts w:hint="default"/>
        </w:rPr>
      </w:sdtEndPr>
      <w:sdtContent>
        <w:p w14:paraId="75899B52" w14:textId="77777777" w:rsidR="0020757F" w:rsidRDefault="00B832E3" w:rsidP="00B832E3">
          <w:pPr>
            <w:pStyle w:val="4"/>
            <w:numPr>
              <w:ilvl w:val="3"/>
              <w:numId w:val="143"/>
            </w:numPr>
            <w:ind w:left="424" w:hangingChars="202" w:hanging="424"/>
          </w:pPr>
          <w:r>
            <w:rPr>
              <w:rFonts w:hint="eastAsia"/>
            </w:rPr>
            <w:t>未来适用法</w:t>
          </w:r>
        </w:p>
        <w:sdt>
          <w:sdtPr>
            <w:alias w:val="是否适用：未来适用法[双击切换]"/>
            <w:tag w:val="_GBC_6fd6421ddf524335aa8fac02bc322e70"/>
            <w:id w:val="-546143194"/>
            <w:lock w:val="sdtLocked"/>
            <w:placeholder>
              <w:docPart w:val="GBC22222222222222222222222222222"/>
            </w:placeholder>
          </w:sdtPr>
          <w:sdtEndPr/>
          <w:sdtContent>
            <w:p w14:paraId="6F60A60A" w14:textId="1AB6859D" w:rsidR="0020757F" w:rsidRDefault="00B832E3" w:rsidP="000327BB">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债务重组"/>
        <w:tag w:val="_SEC_010853a024e74ff2955558ced7301626"/>
        <w:id w:val="-2021770359"/>
        <w:lock w:val="sdtLocked"/>
        <w:placeholder>
          <w:docPart w:val="GBC22222222222222222222222222222"/>
        </w:placeholder>
      </w:sdtPr>
      <w:sdtEndPr>
        <w:rPr>
          <w:rFonts w:asciiTheme="minorHAnsi" w:eastAsiaTheme="minorEastAsia" w:hAnsiTheme="minorHAnsi" w:cstheme="minorBidi"/>
          <w:szCs w:val="21"/>
        </w:rPr>
      </w:sdtEndPr>
      <w:sdtContent>
        <w:p w14:paraId="69CEBEC6" w14:textId="77777777" w:rsidR="0020757F" w:rsidRDefault="00B832E3" w:rsidP="00B832E3">
          <w:pPr>
            <w:pStyle w:val="3"/>
            <w:numPr>
              <w:ilvl w:val="0"/>
              <w:numId w:val="141"/>
            </w:numPr>
          </w:pPr>
          <w:r>
            <w:rPr>
              <w:rFonts w:hint="eastAsia"/>
            </w:rPr>
            <w:t>债务重组</w:t>
          </w:r>
        </w:p>
        <w:sdt>
          <w:sdtPr>
            <w:alias w:val="是否适用：债务重组[双击切换]"/>
            <w:tag w:val="_GBC_1697accce6f645f7a5b19e8e900eb26c"/>
            <w:id w:val="553058673"/>
            <w:lock w:val="sdtLocked"/>
            <w:placeholder>
              <w:docPart w:val="GBC22222222222222222222222222222"/>
            </w:placeholder>
          </w:sdtPr>
          <w:sdtEndPr/>
          <w:sdtContent>
            <w:p w14:paraId="4291C39E" w14:textId="6F322C5F" w:rsidR="0020757F" w:rsidRDefault="00B832E3" w:rsidP="000327BB">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6D0A4BCD" w14:textId="77777777" w:rsidR="0020757F" w:rsidRDefault="00CE5305">
      <w:pPr>
        <w:rPr>
          <w:szCs w:val="21"/>
        </w:rPr>
      </w:pPr>
    </w:p>
    <w:p w14:paraId="3F0AFBA6" w14:textId="77777777" w:rsidR="0020757F" w:rsidRDefault="00B832E3" w:rsidP="00B832E3">
      <w:pPr>
        <w:pStyle w:val="3"/>
        <w:numPr>
          <w:ilvl w:val="0"/>
          <w:numId w:val="141"/>
        </w:numPr>
      </w:pPr>
      <w:r>
        <w:rPr>
          <w:rFonts w:hint="eastAsia"/>
        </w:rPr>
        <w:t>资产置换</w:t>
      </w:r>
    </w:p>
    <w:sdt>
      <w:sdtPr>
        <w:rPr>
          <w:rFonts w:ascii="宋体" w:eastAsia="宋体" w:hAnsi="宋体" w:cs="宋体" w:hint="eastAsia"/>
          <w:b w:val="0"/>
          <w:bCs w:val="0"/>
          <w:kern w:val="0"/>
          <w:szCs w:val="24"/>
        </w:rPr>
        <w:alias w:val="模块:非货币性资产交换"/>
        <w:tag w:val="_SEC_a959a47edc2446e5acfd29b49364046c"/>
        <w:id w:val="-200864780"/>
        <w:lock w:val="sdtLocked"/>
        <w:placeholder>
          <w:docPart w:val="GBC22222222222222222222222222222"/>
        </w:placeholder>
      </w:sdtPr>
      <w:sdtEndPr>
        <w:rPr>
          <w:rFonts w:asciiTheme="minorHAnsi" w:hAnsiTheme="minorHAnsi" w:cstheme="minorBidi"/>
          <w:szCs w:val="21"/>
        </w:rPr>
      </w:sdtEndPr>
      <w:sdtContent>
        <w:p w14:paraId="2364D2AB" w14:textId="77777777" w:rsidR="0020757F" w:rsidRDefault="00B832E3" w:rsidP="00B832E3">
          <w:pPr>
            <w:pStyle w:val="4"/>
            <w:numPr>
              <w:ilvl w:val="3"/>
              <w:numId w:val="144"/>
            </w:numPr>
            <w:ind w:left="424" w:hangingChars="202" w:hanging="424"/>
          </w:pPr>
          <w:r>
            <w:rPr>
              <w:rFonts w:hint="eastAsia"/>
            </w:rPr>
            <w:t>非货币性资产交换</w:t>
          </w:r>
        </w:p>
        <w:sdt>
          <w:sdtPr>
            <w:rPr>
              <w:rFonts w:hint="eastAsia"/>
              <w:szCs w:val="21"/>
            </w:rPr>
            <w:alias w:val="是否适用：非货币性资产交换[双击切换]"/>
            <w:tag w:val="_GBC_480975ada702478dae8a1468d6e0c3cd"/>
            <w:id w:val="1512572433"/>
            <w:lock w:val="sdtLocked"/>
            <w:placeholder>
              <w:docPart w:val="GBC22222222222222222222222222222"/>
            </w:placeholder>
          </w:sdtPr>
          <w:sdtEndPr/>
          <w:sdtContent>
            <w:p w14:paraId="1146D4BB" w14:textId="0629D43B" w:rsidR="0020757F" w:rsidRDefault="00B832E3" w:rsidP="000327BB">
              <w:pPr>
                <w:spacing w:line="360" w:lineRule="exact"/>
                <w:ind w:right="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55BB491" w14:textId="77777777" w:rsidR="0020757F" w:rsidRDefault="00CE5305">
      <w:pPr>
        <w:rPr>
          <w:szCs w:val="21"/>
        </w:rPr>
      </w:pPr>
    </w:p>
    <w:sdt>
      <w:sdtPr>
        <w:rPr>
          <w:rFonts w:ascii="宋体" w:eastAsia="宋体" w:hAnsi="宋体" w:cs="宋体" w:hint="eastAsia"/>
          <w:b w:val="0"/>
          <w:bCs w:val="0"/>
          <w:kern w:val="0"/>
          <w:szCs w:val="24"/>
        </w:rPr>
        <w:alias w:val="模块:其他资产置换资产说明"/>
        <w:tag w:val="_SEC_1d69b9d18d514fd19619562c4673a46d"/>
        <w:id w:val="-1525466128"/>
        <w:lock w:val="sdtLocked"/>
        <w:placeholder>
          <w:docPart w:val="GBC22222222222222222222222222222"/>
        </w:placeholder>
      </w:sdtPr>
      <w:sdtEndPr>
        <w:rPr>
          <w:rFonts w:asciiTheme="minorHAnsi" w:hAnsiTheme="minorHAnsi" w:cstheme="minorBidi"/>
        </w:rPr>
      </w:sdtEndPr>
      <w:sdtContent>
        <w:p w14:paraId="0A2B0615" w14:textId="77777777" w:rsidR="0020757F" w:rsidRDefault="00B832E3" w:rsidP="00B832E3">
          <w:pPr>
            <w:pStyle w:val="4"/>
            <w:numPr>
              <w:ilvl w:val="3"/>
              <w:numId w:val="144"/>
            </w:numPr>
            <w:ind w:left="424" w:hangingChars="202" w:hanging="424"/>
          </w:pPr>
          <w:r>
            <w:rPr>
              <w:rFonts w:hint="eastAsia"/>
            </w:rPr>
            <w:t>其他资产置换</w:t>
          </w:r>
        </w:p>
        <w:sdt>
          <w:sdtPr>
            <w:rPr>
              <w:rFonts w:hint="eastAsia"/>
              <w:szCs w:val="21"/>
            </w:rPr>
            <w:alias w:val="是否适用：其他资产置换[双击切换]"/>
            <w:tag w:val="_GBC_d4d75cf02549483681739e6eb10910ff"/>
            <w:id w:val="-435756356"/>
            <w:lock w:val="sdtLocked"/>
            <w:placeholder>
              <w:docPart w:val="GBC22222222222222222222222222222"/>
            </w:placeholder>
          </w:sdtPr>
          <w:sdtEndPr/>
          <w:sdtContent>
            <w:p w14:paraId="014FFEBB" w14:textId="0E7E7D28" w:rsidR="0020757F" w:rsidRDefault="00B832E3" w:rsidP="000327BB">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4EBEAE0" w14:textId="77777777" w:rsidR="0020757F" w:rsidRDefault="00CE5305"/>
      </w:sdtContent>
    </w:sdt>
    <w:sdt>
      <w:sdtPr>
        <w:rPr>
          <w:rFonts w:ascii="宋体" w:hAnsi="宋体" w:cs="宋体" w:hint="eastAsia"/>
          <w:b w:val="0"/>
          <w:bCs w:val="0"/>
          <w:kern w:val="0"/>
          <w:szCs w:val="24"/>
        </w:rPr>
        <w:alias w:val="模块:年金计划主要内容及重大变化"/>
        <w:tag w:val="_SEC_e99af52cf73147c3943e3f4044942350"/>
        <w:id w:val="168460074"/>
        <w:lock w:val="sdtLocked"/>
        <w:placeholder>
          <w:docPart w:val="GBC22222222222222222222222222222"/>
        </w:placeholder>
      </w:sdtPr>
      <w:sdtEndPr>
        <w:rPr>
          <w:rFonts w:asciiTheme="minorHAnsi" w:eastAsiaTheme="minorEastAsia" w:hAnsiTheme="minorHAnsi" w:cstheme="minorBidi"/>
          <w:szCs w:val="21"/>
        </w:rPr>
      </w:sdtEndPr>
      <w:sdtContent>
        <w:p w14:paraId="199E9441" w14:textId="77777777" w:rsidR="0020757F" w:rsidRDefault="00B832E3" w:rsidP="00B832E3">
          <w:pPr>
            <w:pStyle w:val="3"/>
            <w:numPr>
              <w:ilvl w:val="0"/>
              <w:numId w:val="141"/>
            </w:numPr>
          </w:pPr>
          <w:r>
            <w:rPr>
              <w:rFonts w:hint="eastAsia"/>
            </w:rPr>
            <w:t>年金计划</w:t>
          </w:r>
        </w:p>
        <w:sdt>
          <w:sdtPr>
            <w:alias w:val="是否适用：年金计划[双击切换]"/>
            <w:tag w:val="_GBC_7abcd6901bc848d8b58391e0ddd63034"/>
            <w:id w:val="-1196236498"/>
            <w:lock w:val="sdtLocked"/>
            <w:placeholder>
              <w:docPart w:val="GBC22222222222222222222222222222"/>
            </w:placeholder>
          </w:sdtPr>
          <w:sdtEndPr/>
          <w:sdtContent>
            <w:p w14:paraId="67EB152D" w14:textId="26D19EF0" w:rsidR="0020757F" w:rsidRDefault="00B832E3" w:rsidP="000327BB">
              <w:pPr>
                <w:rPr>
                  <w:rFonts w:asciiTheme="minorHAnsi" w:eastAsiaTheme="minorEastAsia" w:hAnsiTheme="minorHAnsi" w:cstheme="minorBidi"/>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098427A" w14:textId="77777777" w:rsidR="0020757F" w:rsidRDefault="00CE5305">
      <w:pPr>
        <w:rPr>
          <w:szCs w:val="21"/>
        </w:rPr>
      </w:pPr>
    </w:p>
    <w:sdt>
      <w:sdtPr>
        <w:rPr>
          <w:rFonts w:ascii="宋体" w:hAnsi="宋体" w:cs="宋体" w:hint="eastAsia"/>
          <w:b w:val="0"/>
          <w:bCs w:val="0"/>
          <w:kern w:val="0"/>
          <w:szCs w:val="21"/>
        </w:rPr>
        <w:alias w:val="模块:终止经营"/>
        <w:tag w:val="_SEC_83c382ff9499445b86fea4e0e1e5715d"/>
        <w:id w:val="-127864668"/>
        <w:lock w:val="sdtLocked"/>
        <w:placeholder>
          <w:docPart w:val="GBC22222222222222222222222222222"/>
        </w:placeholder>
      </w:sdtPr>
      <w:sdtEndPr>
        <w:rPr>
          <w:rFonts w:cstheme="minorBidi"/>
          <w:kern w:val="2"/>
        </w:rPr>
      </w:sdtEndPr>
      <w:sdtContent>
        <w:p w14:paraId="2C3B2813" w14:textId="77777777" w:rsidR="0020757F" w:rsidRDefault="00B832E3" w:rsidP="00B832E3">
          <w:pPr>
            <w:pStyle w:val="3"/>
            <w:numPr>
              <w:ilvl w:val="0"/>
              <w:numId w:val="141"/>
            </w:numPr>
            <w:rPr>
              <w:rFonts w:ascii="宋体" w:hAnsi="宋体"/>
              <w:szCs w:val="21"/>
            </w:rPr>
          </w:pPr>
          <w:r>
            <w:rPr>
              <w:rFonts w:ascii="宋体" w:hAnsi="宋体" w:hint="eastAsia"/>
              <w:szCs w:val="21"/>
            </w:rPr>
            <w:t>终止经营</w:t>
          </w:r>
        </w:p>
        <w:p w14:paraId="747D2E00" w14:textId="7DE03C98" w:rsidR="000327BB" w:rsidRDefault="00CE5305" w:rsidP="000327BB">
          <w:sdt>
            <w:sdtPr>
              <w:alias w:val="是否适用：终止经营[双击切换]"/>
              <w:tag w:val="_GBC_667e81a5639a48488e957a55e45c7763"/>
              <w:id w:val="-666237463"/>
              <w:lock w:val="sdtLocked"/>
              <w:placeholder>
                <w:docPart w:val="GBC22222222222222222222222222222"/>
              </w:placeholder>
            </w:sdtPr>
            <w:sdtEndPr/>
            <w:sdtContent>
              <w:r w:rsidR="00B832E3">
                <w:fldChar w:fldCharType="begin"/>
              </w:r>
              <w:r w:rsidR="00B832E3">
                <w:instrText xml:space="preserve">MACROBUTTON  SnrToggleCheckbox □适用 </w:instrText>
              </w:r>
              <w:r w:rsidR="00B832E3">
                <w:fldChar w:fldCharType="end"/>
              </w:r>
              <w:r w:rsidR="00B832E3">
                <w:fldChar w:fldCharType="begin"/>
              </w:r>
              <w:r w:rsidR="00B832E3">
                <w:instrText xml:space="preserve"> MACROBUTTON  SnrToggleCheckbox √不适用 </w:instrText>
              </w:r>
              <w:r w:rsidR="00B832E3">
                <w:fldChar w:fldCharType="end"/>
              </w:r>
            </w:sdtContent>
          </w:sdt>
        </w:p>
        <w:p w14:paraId="11E08BDA" w14:textId="23CED808" w:rsidR="0020757F" w:rsidRDefault="00CE5305">
          <w:pPr>
            <w:rPr>
              <w:rFonts w:cstheme="minorBidi"/>
              <w:kern w:val="2"/>
              <w:szCs w:val="21"/>
            </w:rPr>
          </w:pPr>
        </w:p>
      </w:sdtContent>
    </w:sdt>
    <w:p w14:paraId="6E61DC65" w14:textId="77777777" w:rsidR="0020757F" w:rsidRDefault="00CE5305">
      <w:pPr>
        <w:rPr>
          <w:szCs w:val="21"/>
        </w:rPr>
      </w:pPr>
    </w:p>
    <w:p w14:paraId="3B51035B" w14:textId="77777777" w:rsidR="0020757F" w:rsidRDefault="00B832E3" w:rsidP="00B832E3">
      <w:pPr>
        <w:pStyle w:val="3"/>
        <w:numPr>
          <w:ilvl w:val="0"/>
          <w:numId w:val="141"/>
        </w:numPr>
        <w:rPr>
          <w:rFonts w:ascii="宋体" w:hAnsi="宋体"/>
          <w:szCs w:val="21"/>
        </w:rPr>
      </w:pPr>
      <w:r>
        <w:rPr>
          <w:rFonts w:ascii="宋体" w:hAnsi="宋体" w:hint="eastAsia"/>
          <w:szCs w:val="21"/>
        </w:rPr>
        <w:t>分部信息</w:t>
      </w:r>
    </w:p>
    <w:sdt>
      <w:sdtPr>
        <w:rPr>
          <w:rFonts w:ascii="宋体" w:eastAsia="宋体" w:hAnsi="宋体" w:cs="宋体" w:hint="eastAsia"/>
          <w:b w:val="0"/>
          <w:bCs w:val="0"/>
          <w:kern w:val="0"/>
          <w:szCs w:val="24"/>
        </w:rPr>
        <w:alias w:val="模块:分部信息报告分部的确定依据与会计政策"/>
        <w:tag w:val="_SEC_dfc3b46bd4f54afdb4c7d8f4cdf9baf2"/>
        <w:id w:val="302436076"/>
        <w:lock w:val="sdtLocked"/>
        <w:placeholder>
          <w:docPart w:val="GBC22222222222222222222222222222"/>
        </w:placeholder>
      </w:sdtPr>
      <w:sdtEndPr>
        <w:rPr>
          <w:rFonts w:hint="default"/>
          <w:szCs w:val="21"/>
        </w:rPr>
      </w:sdtEndPr>
      <w:sdtContent>
        <w:p w14:paraId="2DFA8CDB" w14:textId="77777777" w:rsidR="0020757F" w:rsidRDefault="00B832E3" w:rsidP="00B832E3">
          <w:pPr>
            <w:pStyle w:val="4"/>
            <w:numPr>
              <w:ilvl w:val="3"/>
              <w:numId w:val="145"/>
            </w:numPr>
            <w:ind w:left="424" w:hangingChars="202" w:hanging="424"/>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1082801906"/>
            <w:lock w:val="sdtLocked"/>
            <w:placeholder>
              <w:docPart w:val="GBC22222222222222222222222222222"/>
            </w:placeholder>
          </w:sdtPr>
          <w:sdtEndPr/>
          <w:sdtContent>
            <w:p w14:paraId="478298BD" w14:textId="59B2B961" w:rsidR="0020757F" w:rsidRDefault="00B832E3" w:rsidP="000327BB">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82A5C1B" w14:textId="77777777" w:rsidR="0020757F" w:rsidRDefault="00CE5305">
          <w:pPr>
            <w:rPr>
              <w:szCs w:val="21"/>
            </w:rPr>
          </w:pPr>
        </w:p>
      </w:sdtContent>
    </w:sdt>
    <w:sdt>
      <w:sdtPr>
        <w:rPr>
          <w:rFonts w:ascii="宋体" w:eastAsia="宋体" w:hAnsi="宋体" w:cs="宋体" w:hint="eastAsia"/>
          <w:b w:val="0"/>
          <w:bCs w:val="0"/>
          <w:kern w:val="0"/>
          <w:szCs w:val="24"/>
        </w:rPr>
        <w:alias w:val="模块:报告分部的财务信息"/>
        <w:tag w:val="_SEC_c88228a13efc40bf8facbaa3643e4cb3"/>
        <w:id w:val="338973169"/>
        <w:lock w:val="sdtLocked"/>
        <w:placeholder>
          <w:docPart w:val="GBC22222222222222222222222222222"/>
        </w:placeholder>
      </w:sdtPr>
      <w:sdtEndPr>
        <w:rPr>
          <w:rFonts w:ascii="Calibri" w:hAnsi="Calibri" w:cs="Times New Roman" w:hint="default"/>
          <w:kern w:val="2"/>
          <w:szCs w:val="21"/>
        </w:rPr>
      </w:sdtEndPr>
      <w:sdtContent>
        <w:p w14:paraId="0C1C62A9" w14:textId="77777777" w:rsidR="0020757F" w:rsidRDefault="00B832E3" w:rsidP="00B832E3">
          <w:pPr>
            <w:pStyle w:val="4"/>
            <w:numPr>
              <w:ilvl w:val="3"/>
              <w:numId w:val="145"/>
            </w:numPr>
            <w:ind w:left="424" w:hangingChars="202" w:hanging="424"/>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1998799042"/>
            <w:lock w:val="sdtLocked"/>
            <w:placeholder>
              <w:docPart w:val="GBC22222222222222222222222222222"/>
            </w:placeholder>
          </w:sdtPr>
          <w:sdtEndPr/>
          <w:sdtContent>
            <w:p w14:paraId="026BF283" w14:textId="186E3516" w:rsidR="0020757F" w:rsidRDefault="00B832E3" w:rsidP="000327BB">
              <w:pPr>
                <w:pStyle w:val="ac"/>
                <w:ind w:firstLineChars="0" w:firstLine="0"/>
                <w:jc w:val="left"/>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sdtContent>
    </w:sdt>
    <w:sdt>
      <w:sdtPr>
        <w:rPr>
          <w:rFonts w:ascii="宋体" w:eastAsia="宋体" w:hAnsi="宋体" w:cs="宋体" w:hint="eastAsia"/>
          <w:b w:val="0"/>
          <w:bCs w:val="0"/>
          <w:kern w:val="0"/>
          <w:szCs w:val="24"/>
        </w:rPr>
        <w:alias w:val="模块:公司无报告分部的，或者不能披露各报告分部的资产总额和负债总额的，应说明原因"/>
        <w:tag w:val="_SEC_3849a00c602340b897b4e927f6a3c0d9"/>
        <w:id w:val="1623657659"/>
        <w:lock w:val="sdtLocked"/>
        <w:placeholder>
          <w:docPart w:val="GBC22222222222222222222222222222"/>
        </w:placeholder>
      </w:sdtPr>
      <w:sdtEndPr>
        <w:rPr>
          <w:szCs w:val="21"/>
        </w:rPr>
      </w:sdtEndPr>
      <w:sdtContent>
        <w:p w14:paraId="024334BB" w14:textId="77777777" w:rsidR="0020757F" w:rsidRDefault="00B832E3" w:rsidP="00B832E3">
          <w:pPr>
            <w:pStyle w:val="4"/>
            <w:numPr>
              <w:ilvl w:val="3"/>
              <w:numId w:val="145"/>
            </w:numPr>
            <w:ind w:left="424" w:hangingChars="202" w:hanging="424"/>
          </w:pPr>
          <w:r>
            <w:t>公司</w:t>
          </w:r>
          <w:proofErr w:type="gramStart"/>
          <w:r>
            <w:t>无报告</w:t>
          </w:r>
          <w:proofErr w:type="gramEnd"/>
          <w:r>
            <w:t>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795521685"/>
            <w:lock w:val="sdtLocked"/>
            <w:placeholder>
              <w:docPart w:val="GBC22222222222222222222222222222"/>
            </w:placeholder>
          </w:sdtPr>
          <w:sdtEndPr/>
          <w:sdtContent>
            <w:p w14:paraId="32EAA04F" w14:textId="3EA612F3" w:rsidR="0020757F" w:rsidRDefault="00B832E3" w:rsidP="000327BB">
              <w:pPr>
                <w:jc w:val="both"/>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E14CD3D" w14:textId="77777777" w:rsidR="0020757F" w:rsidRDefault="00CE5305">
      <w:pPr>
        <w:rPr>
          <w:szCs w:val="21"/>
        </w:rPr>
      </w:pPr>
    </w:p>
    <w:sdt>
      <w:sdtPr>
        <w:rPr>
          <w:rFonts w:ascii="宋体" w:eastAsia="宋体" w:hAnsi="宋体" w:cs="宋体" w:hint="eastAsia"/>
          <w:b w:val="0"/>
          <w:bCs w:val="0"/>
          <w:kern w:val="0"/>
          <w:szCs w:val="24"/>
        </w:rPr>
        <w:alias w:val="模块:分部信息其他说明"/>
        <w:tag w:val="_SEC_83dbb92e05854ff09d00691d7141ac0b"/>
        <w:id w:val="483582841"/>
        <w:lock w:val="sdtLocked"/>
        <w:placeholder>
          <w:docPart w:val="GBC22222222222222222222222222222"/>
        </w:placeholder>
      </w:sdtPr>
      <w:sdtEndPr>
        <w:rPr>
          <w:szCs w:val="21"/>
        </w:rPr>
      </w:sdtEndPr>
      <w:sdtContent>
        <w:p w14:paraId="2F12957F" w14:textId="77777777" w:rsidR="0020757F" w:rsidRDefault="00B832E3" w:rsidP="00B832E3">
          <w:pPr>
            <w:pStyle w:val="4"/>
            <w:numPr>
              <w:ilvl w:val="3"/>
              <w:numId w:val="145"/>
            </w:numPr>
            <w:ind w:left="424" w:hangingChars="202" w:hanging="424"/>
          </w:pPr>
          <w:r>
            <w:rPr>
              <w:rFonts w:hint="eastAsia"/>
            </w:rPr>
            <w:t>其他说明</w:t>
          </w:r>
        </w:p>
        <w:sdt>
          <w:sdtPr>
            <w:rPr>
              <w:rFonts w:hint="eastAsia"/>
              <w:szCs w:val="21"/>
            </w:rPr>
            <w:alias w:val="是否适用：分部信息的其他说明[双击切换]"/>
            <w:tag w:val="_GBC_a7173613038248df8d31b8ffe91e1e27"/>
            <w:id w:val="-1683816464"/>
            <w:lock w:val="sdtLocked"/>
            <w:placeholder>
              <w:docPart w:val="GBC22222222222222222222222222222"/>
            </w:placeholder>
          </w:sdtPr>
          <w:sdtEndPr/>
          <w:sdtContent>
            <w:p w14:paraId="0827151E" w14:textId="0A6E5CD1" w:rsidR="0020757F" w:rsidRDefault="00B832E3" w:rsidP="000327BB">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E61E50E" w14:textId="77777777" w:rsidR="0020757F" w:rsidRDefault="00CE5305">
          <w:pPr>
            <w:rPr>
              <w:szCs w:val="21"/>
            </w:rPr>
          </w:pPr>
        </w:p>
      </w:sdtContent>
    </w:sdt>
    <w:sdt>
      <w:sdtPr>
        <w:rPr>
          <w:rFonts w:ascii="宋体" w:hAnsi="宋体" w:cs="宋体" w:hint="eastAsia"/>
          <w:b w:val="0"/>
          <w:bCs w:val="0"/>
          <w:kern w:val="0"/>
          <w:szCs w:val="21"/>
        </w:rPr>
        <w:alias w:val="模块:其他重要事项说明"/>
        <w:tag w:val="_SEC_ba4247a6c1994dc98e0b1c339dfe0f23"/>
        <w:id w:val="1448274868"/>
        <w:lock w:val="sdtLocked"/>
        <w:placeholder>
          <w:docPart w:val="GBC22222222222222222222222222222"/>
        </w:placeholder>
      </w:sdtPr>
      <w:sdtEndPr>
        <w:rPr>
          <w:rFonts w:cstheme="minorBidi"/>
          <w:kern w:val="2"/>
        </w:rPr>
      </w:sdtEndPr>
      <w:sdtContent>
        <w:p w14:paraId="6C9D3D06" w14:textId="77777777" w:rsidR="0020757F" w:rsidRDefault="00B832E3" w:rsidP="00B832E3">
          <w:pPr>
            <w:pStyle w:val="3"/>
            <w:numPr>
              <w:ilvl w:val="0"/>
              <w:numId w:val="141"/>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59298308"/>
            <w:lock w:val="sdtLocked"/>
            <w:placeholder>
              <w:docPart w:val="GBC22222222222222222222222222222"/>
            </w:placeholder>
          </w:sdtPr>
          <w:sdtEndPr/>
          <w:sdtContent>
            <w:p w14:paraId="5DB34C67" w14:textId="211DB270" w:rsidR="0020757F" w:rsidRDefault="00B832E3" w:rsidP="000327BB">
              <w:pPr>
                <w:spacing w:line="360" w:lineRule="exac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4286EB07" w14:textId="77777777" w:rsidR="0020757F" w:rsidRDefault="00CE5305">
      <w:pPr>
        <w:rPr>
          <w:szCs w:val="21"/>
        </w:rPr>
      </w:pPr>
    </w:p>
    <w:sdt>
      <w:sdtPr>
        <w:rPr>
          <w:rFonts w:ascii="宋体" w:hAnsi="宋体" w:cs="宋体" w:hint="eastAsia"/>
          <w:b w:val="0"/>
          <w:bCs w:val="0"/>
          <w:kern w:val="0"/>
          <w:szCs w:val="21"/>
        </w:rPr>
        <w:alias w:val="模块:其他"/>
        <w:tag w:val="_SEC_626a705e9bde404ab67dae61d8e62116"/>
        <w:id w:val="-867285283"/>
        <w:lock w:val="sdtLocked"/>
        <w:placeholder>
          <w:docPart w:val="GBC22222222222222222222222222222"/>
        </w:placeholder>
      </w:sdtPr>
      <w:sdtEndPr>
        <w:rPr>
          <w:rFonts w:hint="default"/>
        </w:rPr>
      </w:sdtEndPr>
      <w:sdtContent>
        <w:p w14:paraId="4CF33CB1" w14:textId="77777777" w:rsidR="0020757F" w:rsidRDefault="00B832E3" w:rsidP="00B832E3">
          <w:pPr>
            <w:pStyle w:val="3"/>
            <w:numPr>
              <w:ilvl w:val="0"/>
              <w:numId w:val="141"/>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1253591052"/>
            <w:lock w:val="sdtLocked"/>
            <w:placeholder>
              <w:docPart w:val="GBC22222222222222222222222222222"/>
            </w:placeholder>
          </w:sdtPr>
          <w:sdtEndPr/>
          <w:sdtContent>
            <w:p w14:paraId="2A6C2147" w14:textId="7BF6FEA4"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宋体" w:hAnsi="宋体" w:cs="宋体"/>
              <w:b w:val="0"/>
              <w:bCs w:val="0"/>
              <w:kern w:val="0"/>
              <w:szCs w:val="21"/>
            </w:rPr>
            <w:alias w:val="其他重要事项的说明"/>
            <w:tag w:val="_GBC_9e15ecd4789249ed82657888c33292a4"/>
            <w:id w:val="2075620754"/>
            <w:lock w:val="sdtLocked"/>
            <w:placeholder>
              <w:docPart w:val="GBC22222222222222222222222222222"/>
            </w:placeholder>
          </w:sdtPr>
          <w:sdtEndPr/>
          <w:sdtContent>
            <w:p w14:paraId="4A888C86" w14:textId="77777777" w:rsidR="000327BB" w:rsidRPr="00EA4DF4" w:rsidRDefault="00B832E3" w:rsidP="00B832E3">
              <w:pPr>
                <w:pStyle w:val="3"/>
                <w:numPr>
                  <w:ilvl w:val="0"/>
                  <w:numId w:val="142"/>
                </w:numPr>
                <w:tabs>
                  <w:tab w:val="left" w:pos="420"/>
                </w:tabs>
                <w:spacing w:beforeLines="50" w:before="120" w:afterLines="50" w:after="120" w:line="360" w:lineRule="exact"/>
                <w:ind w:left="420" w:firstLine="6"/>
                <w:rPr>
                  <w:b w:val="0"/>
                  <w:sz w:val="22"/>
                </w:rPr>
              </w:pPr>
              <w:r w:rsidRPr="00EA4DF4">
                <w:rPr>
                  <w:rFonts w:hint="eastAsia"/>
                  <w:b w:val="0"/>
                  <w:sz w:val="22"/>
                </w:rPr>
                <w:t>发行股份及支付现金购买资产和募集配套资金事项</w:t>
              </w:r>
            </w:p>
            <w:p w14:paraId="7383CC04" w14:textId="77777777" w:rsidR="000327BB" w:rsidRPr="00EA4DF4" w:rsidRDefault="00B832E3" w:rsidP="000327BB">
              <w:pPr>
                <w:tabs>
                  <w:tab w:val="left" w:pos="1000"/>
                </w:tabs>
                <w:spacing w:beforeLines="50" w:before="120" w:afterLines="50" w:after="120" w:line="360" w:lineRule="exact"/>
                <w:ind w:firstLineChars="200" w:firstLine="440"/>
                <w:jc w:val="both"/>
                <w:rPr>
                  <w:sz w:val="22"/>
                  <w:szCs w:val="22"/>
                </w:rPr>
              </w:pPr>
              <w:r w:rsidRPr="00EA4DF4">
                <w:rPr>
                  <w:rFonts w:hint="eastAsia"/>
                  <w:sz w:val="22"/>
                  <w:szCs w:val="22"/>
                </w:rPr>
                <w:t>本公司拟向李红等</w:t>
              </w:r>
              <w:r w:rsidRPr="00EA4DF4">
                <w:rPr>
                  <w:sz w:val="22"/>
                  <w:szCs w:val="22"/>
                </w:rPr>
                <w:t>17名自然人及青岛艾特诺发行股份及支付现金购买青岛北洋天青数联智能股份有限公司（以下简称北洋天青）80%的股份，并向不超过35</w:t>
              </w:r>
              <w:proofErr w:type="gramStart"/>
              <w:r w:rsidRPr="00EA4DF4">
                <w:rPr>
                  <w:sz w:val="22"/>
                  <w:szCs w:val="22"/>
                </w:rPr>
                <w:t>名特定</w:t>
              </w:r>
              <w:proofErr w:type="gramEnd"/>
              <w:r w:rsidRPr="00EA4DF4">
                <w:rPr>
                  <w:sz w:val="22"/>
                  <w:szCs w:val="22"/>
                </w:rPr>
                <w:t>对象以非公开发行股份的方式募集配套资金。</w:t>
              </w:r>
            </w:p>
            <w:p w14:paraId="22369F67" w14:textId="77777777" w:rsidR="000327BB" w:rsidRPr="00EA4DF4" w:rsidRDefault="00B832E3" w:rsidP="000327BB">
              <w:pPr>
                <w:tabs>
                  <w:tab w:val="left" w:pos="1000"/>
                </w:tabs>
                <w:spacing w:beforeLines="50" w:before="120" w:afterLines="50" w:after="120" w:line="360" w:lineRule="exact"/>
                <w:ind w:firstLineChars="200" w:firstLine="440"/>
                <w:jc w:val="both"/>
                <w:rPr>
                  <w:sz w:val="22"/>
                  <w:szCs w:val="22"/>
                </w:rPr>
              </w:pPr>
              <w:r w:rsidRPr="00EA4DF4">
                <w:rPr>
                  <w:rFonts w:hint="eastAsia"/>
                  <w:sz w:val="22"/>
                  <w:szCs w:val="22"/>
                </w:rPr>
                <w:t>2021年2月25日，重组申请被中国证券监督管理委员会受理。</w:t>
              </w:r>
              <w:r w:rsidRPr="00EA4DF4">
                <w:rPr>
                  <w:sz w:val="22"/>
                  <w:szCs w:val="22"/>
                </w:rPr>
                <w:t>2021年6月9日本公司收到中国证券监督管理委员会核发的《关于不予核准北京京城机电股份有限公司发行股份购买资产并募集配套资金申请的决定》（证监许可〔2021〕1879号），对本公司发行股份及支付现金购买资产和募集配套资金的申请</w:t>
              </w:r>
              <w:proofErr w:type="gramStart"/>
              <w:r w:rsidRPr="00EA4DF4">
                <w:rPr>
                  <w:sz w:val="22"/>
                  <w:szCs w:val="22"/>
                </w:rPr>
                <w:t>作出</w:t>
              </w:r>
              <w:proofErr w:type="gramEnd"/>
              <w:r w:rsidRPr="00EA4DF4">
                <w:rPr>
                  <w:sz w:val="22"/>
                  <w:szCs w:val="22"/>
                </w:rPr>
                <w:t>不予核准的决定。</w:t>
              </w:r>
            </w:p>
            <w:p w14:paraId="248E0644" w14:textId="77777777" w:rsidR="000327BB" w:rsidRPr="00EA4DF4" w:rsidRDefault="00B832E3" w:rsidP="000327BB">
              <w:pPr>
                <w:tabs>
                  <w:tab w:val="left" w:pos="1000"/>
                </w:tabs>
                <w:spacing w:beforeLines="50" w:before="120" w:afterLines="50" w:after="120" w:line="360" w:lineRule="exact"/>
                <w:ind w:firstLineChars="200" w:firstLine="440"/>
                <w:jc w:val="both"/>
                <w:rPr>
                  <w:sz w:val="22"/>
                  <w:szCs w:val="22"/>
                </w:rPr>
              </w:pPr>
              <w:r w:rsidRPr="00EA4DF4">
                <w:rPr>
                  <w:rFonts w:hint="eastAsia"/>
                  <w:sz w:val="22"/>
                  <w:szCs w:val="22"/>
                </w:rPr>
                <w:t>鉴于本公司本次资产重组方案的实施有助于增强本公司经营的核心竞争力，有利于提高资产质量、改善财务状况、增强持续盈利能力，符合本公司和全体股东的利益。本公司董事会决定继续推进本次资产重组事项，并已于</w:t>
              </w:r>
              <w:r w:rsidRPr="00EA4DF4">
                <w:rPr>
                  <w:sz w:val="22"/>
                  <w:szCs w:val="22"/>
                </w:rPr>
                <w:t>2021年6月11日召开了第十届董事会第十一次临时会议，审议通过了《关于北京京城机电股份有限公司继续推进发行股份及支付现金购买资产并募集配套资金事项的议案》。</w:t>
              </w:r>
            </w:p>
            <w:p w14:paraId="77931BFE" w14:textId="77777777" w:rsidR="000327BB" w:rsidRPr="00EA4DF4" w:rsidRDefault="00B832E3" w:rsidP="000327BB">
              <w:pPr>
                <w:tabs>
                  <w:tab w:val="left" w:pos="1000"/>
                </w:tabs>
                <w:spacing w:beforeLines="50" w:before="120" w:afterLines="50" w:after="120" w:line="360" w:lineRule="exact"/>
                <w:ind w:firstLineChars="200" w:firstLine="440"/>
                <w:jc w:val="both"/>
                <w:rPr>
                  <w:sz w:val="22"/>
                  <w:szCs w:val="22"/>
                </w:rPr>
              </w:pPr>
              <w:r w:rsidRPr="00EA4DF4">
                <w:rPr>
                  <w:rFonts w:hint="eastAsia"/>
                  <w:sz w:val="22"/>
                  <w:szCs w:val="22"/>
                </w:rPr>
                <w:t>根据并购重组委的审核意见及相关要求，本公司会同相关中介机构对前次否决事项进行了整改落实，于2021年9月3日提交了《北京京城机电股份有限公司关于发行股份及支付现金购买资产并募集配套资金之并购重组委审核意见回复》及相关文件。2021年9月16日，重组申请被中国证券监督管理委员会重新受理。</w:t>
              </w:r>
            </w:p>
            <w:p w14:paraId="61A5CF70" w14:textId="77777777" w:rsidR="000327BB" w:rsidRPr="00EA4DF4" w:rsidRDefault="00B832E3" w:rsidP="000327BB">
              <w:pPr>
                <w:tabs>
                  <w:tab w:val="left" w:pos="1000"/>
                </w:tabs>
                <w:spacing w:beforeLines="50" w:before="120" w:afterLines="50" w:after="120" w:line="360" w:lineRule="exact"/>
                <w:ind w:firstLineChars="200" w:firstLine="440"/>
                <w:jc w:val="both"/>
                <w:rPr>
                  <w:sz w:val="22"/>
                  <w:szCs w:val="22"/>
                </w:rPr>
              </w:pPr>
              <w:r w:rsidRPr="00EA4DF4">
                <w:rPr>
                  <w:rFonts w:hint="eastAsia"/>
                  <w:sz w:val="22"/>
                  <w:szCs w:val="22"/>
                </w:rPr>
                <w:t>2021年12月15日，中国证券监督管理委员会上市公司并购重组审核委员会召开 2021年第33次并购重组委工作会议，对本公司发行股份及支付现金购买资产并募集配套资金事项进行了审核。根据会议审核结果，本公司本次重组事项获得有条件审核通过。</w:t>
              </w:r>
              <w:r w:rsidRPr="00EA4DF4">
                <w:rPr>
                  <w:sz w:val="22"/>
                  <w:szCs w:val="22"/>
                </w:rPr>
                <w:t>根据并购重组委工作会议审核意见的要求，</w:t>
              </w:r>
              <w:r w:rsidRPr="00EA4DF4">
                <w:rPr>
                  <w:rFonts w:hint="eastAsia"/>
                  <w:sz w:val="22"/>
                  <w:szCs w:val="22"/>
                </w:rPr>
                <w:t>本</w:t>
              </w:r>
              <w:r w:rsidRPr="00EA4DF4">
                <w:rPr>
                  <w:sz w:val="22"/>
                  <w:szCs w:val="22"/>
                </w:rPr>
                <w:t>公司已在规定时间内向中国证监会报送审核意见回复的相关文件。因</w:t>
              </w:r>
              <w:r w:rsidRPr="00EA4DF4">
                <w:rPr>
                  <w:rFonts w:hint="eastAsia"/>
                  <w:sz w:val="22"/>
                  <w:szCs w:val="22"/>
                </w:rPr>
                <w:t>本</w:t>
              </w:r>
              <w:r w:rsidRPr="00EA4DF4">
                <w:rPr>
                  <w:sz w:val="22"/>
                  <w:szCs w:val="22"/>
                </w:rPr>
                <w:t>公司本次发行股份购买资产聘请的会计师事务所被中国证监会立案调查</w:t>
              </w:r>
              <w:r w:rsidRPr="00EA4DF4">
                <w:rPr>
                  <w:rFonts w:hint="eastAsia"/>
                  <w:sz w:val="22"/>
                  <w:szCs w:val="22"/>
                </w:rPr>
                <w:t>，本</w:t>
              </w:r>
              <w:r w:rsidRPr="00EA4DF4">
                <w:rPr>
                  <w:sz w:val="22"/>
                  <w:szCs w:val="22"/>
                </w:rPr>
                <w:t>公司于2022年1月26日收到中国证监会出具的《中国证监会行政许可申请中止审查通知书》（212436号）。</w:t>
              </w:r>
              <w:r w:rsidRPr="00EA4DF4">
                <w:rPr>
                  <w:rFonts w:hint="eastAsia"/>
                  <w:sz w:val="22"/>
                  <w:szCs w:val="22"/>
                </w:rPr>
                <w:t>本</w:t>
              </w:r>
              <w:r w:rsidRPr="00EA4DF4">
                <w:rPr>
                  <w:sz w:val="22"/>
                  <w:szCs w:val="22"/>
                </w:rPr>
                <w:t>公司与上述中介机构被立案调查事项无关，本次发行股份购买资产与上述中介机构被立案调查事项无关，本次发行股份购买资产的中止审查，不会对</w:t>
              </w:r>
              <w:r w:rsidRPr="00EA4DF4">
                <w:rPr>
                  <w:rFonts w:hint="eastAsia"/>
                  <w:sz w:val="22"/>
                  <w:szCs w:val="22"/>
                </w:rPr>
                <w:t>本</w:t>
              </w:r>
              <w:r w:rsidRPr="00EA4DF4">
                <w:rPr>
                  <w:sz w:val="22"/>
                  <w:szCs w:val="22"/>
                </w:rPr>
                <w:t>公司的生产经营产生重大不利影响。</w:t>
              </w:r>
              <w:r w:rsidRPr="00EA4DF4">
                <w:rPr>
                  <w:rFonts w:hint="eastAsia"/>
                  <w:sz w:val="22"/>
                  <w:szCs w:val="22"/>
                </w:rPr>
                <w:t>本</w:t>
              </w:r>
              <w:r w:rsidRPr="00EA4DF4">
                <w:rPr>
                  <w:sz w:val="22"/>
                  <w:szCs w:val="22"/>
                </w:rPr>
                <w:t>公司与相关中介机构将严格按照法律法规及中国证监会的要求，完成恢复审查所需的各项准备工作，并尽快提交恢复审查的申请。</w:t>
              </w:r>
              <w:r w:rsidRPr="00EA4DF4">
                <w:rPr>
                  <w:rFonts w:hint="eastAsia"/>
                  <w:sz w:val="22"/>
                  <w:szCs w:val="22"/>
                </w:rPr>
                <w:t>本</w:t>
              </w:r>
              <w:r w:rsidRPr="00EA4DF4">
                <w:rPr>
                  <w:sz w:val="22"/>
                  <w:szCs w:val="22"/>
                </w:rPr>
                <w:t>公司将根据相关事项进展情况及时履行信息披露义务。</w:t>
              </w:r>
            </w:p>
            <w:p w14:paraId="3113F8BE" w14:textId="77777777" w:rsidR="000327BB" w:rsidRPr="00EA4DF4" w:rsidRDefault="00B832E3" w:rsidP="000327BB">
              <w:pPr>
                <w:tabs>
                  <w:tab w:val="left" w:pos="1000"/>
                </w:tabs>
                <w:spacing w:beforeLines="50" w:before="120" w:afterLines="50" w:after="120" w:line="360" w:lineRule="exact"/>
                <w:ind w:firstLineChars="200" w:firstLine="440"/>
                <w:jc w:val="both"/>
                <w:rPr>
                  <w:sz w:val="22"/>
                  <w:szCs w:val="22"/>
                </w:rPr>
              </w:pPr>
              <w:r w:rsidRPr="00EA4DF4">
                <w:rPr>
                  <w:rFonts w:hint="eastAsia"/>
                  <w:sz w:val="22"/>
                  <w:szCs w:val="22"/>
                </w:rPr>
                <w:t>本次交易前，本集团主要从事压力容器的研发、生产加工及销售业务。通过本次交易，本集团将获得北洋天青的控股权，业务范围将增加智能化生产线建设、升级、改造等整体解决方案业务。</w:t>
              </w:r>
            </w:p>
            <w:p w14:paraId="663A70EE" w14:textId="77777777" w:rsidR="000327BB" w:rsidRPr="00EA4DF4" w:rsidRDefault="00B832E3" w:rsidP="000327BB">
              <w:pPr>
                <w:tabs>
                  <w:tab w:val="left" w:pos="1000"/>
                </w:tabs>
                <w:spacing w:beforeLines="50" w:before="120" w:afterLines="50" w:after="120" w:line="360" w:lineRule="exact"/>
                <w:ind w:firstLineChars="200" w:firstLine="440"/>
                <w:jc w:val="both"/>
                <w:rPr>
                  <w:sz w:val="22"/>
                  <w:szCs w:val="22"/>
                </w:rPr>
              </w:pPr>
              <w:r w:rsidRPr="00EA4DF4">
                <w:rPr>
                  <w:rFonts w:hint="eastAsia"/>
                  <w:sz w:val="22"/>
                  <w:szCs w:val="22"/>
                </w:rPr>
                <w:t>本次交易将优质资产注入本集团，有利于智能化、信息化生产线建设、升级改造行业整体解决方案业务与本集团原有的压力容器业务协同发展，优化产业布局，强化持续经营能力。</w:t>
              </w:r>
              <w:r w:rsidRPr="00EA4DF4">
                <w:rPr>
                  <w:rFonts w:hint="eastAsia"/>
                  <w:sz w:val="22"/>
                  <w:szCs w:val="22"/>
                </w:rPr>
                <w:lastRenderedPageBreak/>
                <w:t>通过本次交易，本集团将充分分享北洋</w:t>
              </w:r>
              <w:proofErr w:type="gramStart"/>
              <w:r w:rsidRPr="00EA4DF4">
                <w:rPr>
                  <w:rFonts w:hint="eastAsia"/>
                  <w:sz w:val="22"/>
                  <w:szCs w:val="22"/>
                </w:rPr>
                <w:t>天青在</w:t>
              </w:r>
              <w:proofErr w:type="gramEnd"/>
              <w:r w:rsidRPr="00EA4DF4">
                <w:rPr>
                  <w:rFonts w:hint="eastAsia"/>
                  <w:sz w:val="22"/>
                  <w:szCs w:val="22"/>
                </w:rPr>
                <w:t>智能制造领域的技术积累及优势资源，助力本集团推进产业转型。</w:t>
              </w:r>
            </w:p>
            <w:p w14:paraId="6B0B477B" w14:textId="77777777" w:rsidR="000327BB" w:rsidRPr="00EA4DF4" w:rsidRDefault="00B832E3" w:rsidP="00B832E3">
              <w:pPr>
                <w:pStyle w:val="3"/>
                <w:numPr>
                  <w:ilvl w:val="0"/>
                  <w:numId w:val="142"/>
                </w:numPr>
                <w:tabs>
                  <w:tab w:val="left" w:pos="420"/>
                </w:tabs>
                <w:spacing w:beforeLines="50" w:before="120" w:afterLines="50" w:after="120" w:line="360" w:lineRule="exact"/>
                <w:ind w:left="420" w:firstLine="6"/>
                <w:rPr>
                  <w:b w:val="0"/>
                  <w:sz w:val="22"/>
                </w:rPr>
              </w:pPr>
              <w:r w:rsidRPr="00EA4DF4">
                <w:rPr>
                  <w:rFonts w:hint="eastAsia"/>
                  <w:b w:val="0"/>
                  <w:sz w:val="22"/>
                </w:rPr>
                <w:t>低温诉讼事项</w:t>
              </w:r>
            </w:p>
            <w:p w14:paraId="2AC21E8A" w14:textId="77777777" w:rsidR="000327BB" w:rsidRPr="00EA4DF4" w:rsidRDefault="00B832E3" w:rsidP="000327BB">
              <w:pPr>
                <w:tabs>
                  <w:tab w:val="left" w:pos="1000"/>
                </w:tabs>
                <w:spacing w:beforeLines="50" w:before="120" w:afterLines="50" w:after="120" w:line="360" w:lineRule="exact"/>
                <w:ind w:firstLineChars="200" w:firstLine="440"/>
                <w:jc w:val="both"/>
                <w:rPr>
                  <w:sz w:val="22"/>
                  <w:szCs w:val="22"/>
                </w:rPr>
              </w:pPr>
              <w:r w:rsidRPr="00EA4DF4">
                <w:rPr>
                  <w:rFonts w:hint="eastAsia"/>
                  <w:sz w:val="22"/>
                  <w:szCs w:val="22"/>
                </w:rPr>
                <w:t>本公司之下属公司北京天海低温设备有限公司（以下简称天海低温）于</w:t>
              </w:r>
              <w:r w:rsidRPr="00EA4DF4">
                <w:rPr>
                  <w:sz w:val="22"/>
                  <w:szCs w:val="22"/>
                </w:rPr>
                <w:t>2020年5月收到上海君正物流有限公司（以下简称君正公司）的《民事起诉状》。要求天海低温向君正公司退还合同价款、资金占用损失、差旅费、车辆租赁费、公证费等共计66,035,037.20元；天海低温承担保全费、保险费及全部诉讼费用。天海低温随即进行了反诉。</w:t>
              </w:r>
            </w:p>
            <w:p w14:paraId="741A5A7D" w14:textId="77777777" w:rsidR="000327BB" w:rsidRPr="00EA4DF4" w:rsidRDefault="00B832E3" w:rsidP="000327BB">
              <w:pPr>
                <w:tabs>
                  <w:tab w:val="left" w:pos="1000"/>
                </w:tabs>
                <w:spacing w:beforeLines="50" w:before="120" w:afterLines="50" w:after="120" w:line="360" w:lineRule="exact"/>
                <w:ind w:firstLineChars="200" w:firstLine="440"/>
                <w:jc w:val="both"/>
                <w:rPr>
                  <w:sz w:val="22"/>
                  <w:szCs w:val="22"/>
                </w:rPr>
              </w:pPr>
              <w:r w:rsidRPr="00EA4DF4">
                <w:rPr>
                  <w:sz w:val="22"/>
                  <w:szCs w:val="22"/>
                </w:rPr>
                <w:t>2021年5月13日，天海低温收到上海市第一中级人民法院民事判决书，一审判决君正公司败诉，并支付反诉方天海低温仓储费180万元。</w:t>
              </w:r>
            </w:p>
            <w:p w14:paraId="320E5CC1" w14:textId="77777777" w:rsidR="000327BB" w:rsidRPr="00EA4DF4" w:rsidRDefault="00B832E3" w:rsidP="000327BB">
              <w:pPr>
                <w:tabs>
                  <w:tab w:val="left" w:pos="1000"/>
                </w:tabs>
                <w:spacing w:beforeLines="50" w:before="120" w:afterLines="50" w:after="120" w:line="360" w:lineRule="exact"/>
                <w:ind w:firstLineChars="200" w:firstLine="440"/>
                <w:jc w:val="both"/>
                <w:rPr>
                  <w:sz w:val="22"/>
                  <w:szCs w:val="22"/>
                </w:rPr>
              </w:pPr>
              <w:r w:rsidRPr="00EA4DF4">
                <w:rPr>
                  <w:rFonts w:hint="eastAsia"/>
                  <w:sz w:val="22"/>
                  <w:szCs w:val="22"/>
                </w:rPr>
                <w:t>君正公司不服判决提起上诉，上海市高级人民法院立案后，依法组成合议庭，于</w:t>
              </w:r>
              <w:r w:rsidRPr="00EA4DF4">
                <w:rPr>
                  <w:sz w:val="22"/>
                  <w:szCs w:val="22"/>
                </w:rPr>
                <w:t>2021年8月24日开庭审理。经调解，双方已于2021年12月7日达成和解协议。协议内容如下：</w:t>
              </w:r>
            </w:p>
            <w:p w14:paraId="6C092EF4" w14:textId="77777777" w:rsidR="000327BB" w:rsidRPr="00EA4DF4" w:rsidRDefault="00B832E3" w:rsidP="000327BB">
              <w:pPr>
                <w:tabs>
                  <w:tab w:val="left" w:pos="1000"/>
                </w:tabs>
                <w:spacing w:beforeLines="50" w:before="120" w:afterLines="50" w:after="120" w:line="360" w:lineRule="exact"/>
                <w:ind w:firstLineChars="200" w:firstLine="440"/>
                <w:jc w:val="both"/>
                <w:rPr>
                  <w:sz w:val="22"/>
                  <w:szCs w:val="22"/>
                </w:rPr>
              </w:pPr>
              <w:r w:rsidRPr="00EA4DF4">
                <w:rPr>
                  <w:rFonts w:hint="eastAsia"/>
                  <w:sz w:val="22"/>
                  <w:szCs w:val="22"/>
                </w:rPr>
                <w:t>（1）</w:t>
              </w:r>
              <w:r w:rsidRPr="00EA4DF4">
                <w:rPr>
                  <w:sz w:val="22"/>
                  <w:szCs w:val="22"/>
                </w:rPr>
                <w:t>君正公司向天海低温支付剩余合同价款人民币2,568,085.60元，支付仓储费1,300,000.00元</w:t>
              </w:r>
              <w:r w:rsidRPr="00EA4DF4">
                <w:rPr>
                  <w:rFonts w:hint="eastAsia"/>
                  <w:sz w:val="22"/>
                  <w:szCs w:val="22"/>
                </w:rPr>
                <w:t>。</w:t>
              </w:r>
            </w:p>
            <w:p w14:paraId="375B347D" w14:textId="77777777" w:rsidR="000327BB" w:rsidRPr="00EA4DF4" w:rsidRDefault="00B832E3" w:rsidP="000327BB">
              <w:pPr>
                <w:tabs>
                  <w:tab w:val="left" w:pos="1000"/>
                </w:tabs>
                <w:spacing w:beforeLines="50" w:before="120" w:afterLines="50" w:after="120" w:line="360" w:lineRule="exact"/>
                <w:ind w:firstLineChars="200" w:firstLine="440"/>
                <w:jc w:val="both"/>
                <w:rPr>
                  <w:sz w:val="22"/>
                  <w:szCs w:val="22"/>
                </w:rPr>
              </w:pPr>
              <w:r w:rsidRPr="00EA4DF4">
                <w:rPr>
                  <w:rFonts w:hint="eastAsia"/>
                  <w:sz w:val="22"/>
                  <w:szCs w:val="22"/>
                </w:rPr>
                <w:t>（2）</w:t>
              </w:r>
              <w:r w:rsidRPr="00EA4DF4">
                <w:rPr>
                  <w:sz w:val="22"/>
                  <w:szCs w:val="22"/>
                </w:rPr>
                <w:t>天海公司不再向君正公司交付25台罐箱，天海公司应向君正公司退还对应</w:t>
              </w:r>
              <w:proofErr w:type="gramStart"/>
              <w:r w:rsidRPr="00EA4DF4">
                <w:rPr>
                  <w:sz w:val="22"/>
                  <w:szCs w:val="22"/>
                </w:rPr>
                <w:t>的罐箱价款</w:t>
              </w:r>
              <w:proofErr w:type="gramEnd"/>
              <w:r w:rsidRPr="00EA4DF4">
                <w:rPr>
                  <w:sz w:val="22"/>
                  <w:szCs w:val="22"/>
                </w:rPr>
                <w:t>10,400,000.00元。25台罐箱中包括君正公司自行采购并提供给天海公司的鼎力设备，天海公司向君正公司补充相应设备价款292,050.00元</w:t>
              </w:r>
              <w:r w:rsidRPr="00EA4DF4">
                <w:rPr>
                  <w:rFonts w:hint="eastAsia"/>
                  <w:sz w:val="22"/>
                  <w:szCs w:val="22"/>
                </w:rPr>
                <w:t>。</w:t>
              </w:r>
            </w:p>
            <w:p w14:paraId="40F95DFA" w14:textId="77777777" w:rsidR="000327BB" w:rsidRPr="00EA4DF4" w:rsidRDefault="00B832E3" w:rsidP="000327BB">
              <w:pPr>
                <w:tabs>
                  <w:tab w:val="left" w:pos="1000"/>
                </w:tabs>
                <w:spacing w:beforeLines="50" w:before="120" w:afterLines="50" w:after="120" w:line="360" w:lineRule="exact"/>
                <w:ind w:firstLineChars="200" w:firstLine="440"/>
                <w:jc w:val="both"/>
                <w:rPr>
                  <w:sz w:val="22"/>
                  <w:szCs w:val="22"/>
                </w:rPr>
              </w:pPr>
              <w:r w:rsidRPr="00EA4DF4">
                <w:rPr>
                  <w:rFonts w:hint="eastAsia"/>
                  <w:sz w:val="22"/>
                  <w:szCs w:val="22"/>
                </w:rPr>
                <w:t>（3）</w:t>
              </w:r>
              <w:r w:rsidRPr="00EA4DF4">
                <w:rPr>
                  <w:sz w:val="22"/>
                  <w:szCs w:val="22"/>
                </w:rPr>
                <w:t>其他支出包括：天海公司支付给君正公司车辆租赁费</w:t>
              </w:r>
              <w:r w:rsidRPr="00EA4DF4">
                <w:rPr>
                  <w:rFonts w:hint="eastAsia"/>
                  <w:sz w:val="22"/>
                  <w:szCs w:val="22"/>
                </w:rPr>
                <w:t>和</w:t>
              </w:r>
              <w:r w:rsidRPr="00EA4DF4">
                <w:rPr>
                  <w:sz w:val="22"/>
                  <w:szCs w:val="22"/>
                </w:rPr>
                <w:t>差旅费合计20,000.00元</w:t>
              </w:r>
              <w:r w:rsidRPr="00EA4DF4">
                <w:rPr>
                  <w:rFonts w:hint="eastAsia"/>
                  <w:sz w:val="22"/>
                  <w:szCs w:val="22"/>
                </w:rPr>
                <w:t>，</w:t>
              </w:r>
              <w:r w:rsidRPr="00EA4DF4">
                <w:rPr>
                  <w:sz w:val="22"/>
                  <w:szCs w:val="22"/>
                </w:rPr>
                <w:t>天海公司需承担一审和二审受理费合计15,542.87元</w:t>
              </w:r>
              <w:r w:rsidRPr="00EA4DF4">
                <w:rPr>
                  <w:rFonts w:hint="eastAsia"/>
                  <w:sz w:val="22"/>
                  <w:szCs w:val="22"/>
                </w:rPr>
                <w:t>。</w:t>
              </w:r>
            </w:p>
            <w:p w14:paraId="39970CFF" w14:textId="77777777" w:rsidR="000327BB" w:rsidRPr="00EA4DF4" w:rsidRDefault="00B832E3" w:rsidP="000327BB">
              <w:pPr>
                <w:tabs>
                  <w:tab w:val="left" w:pos="1000"/>
                </w:tabs>
                <w:spacing w:beforeLines="50" w:before="120" w:afterLines="50" w:after="120" w:line="360" w:lineRule="exact"/>
                <w:ind w:firstLineChars="200" w:firstLine="440"/>
                <w:jc w:val="both"/>
                <w:rPr>
                  <w:sz w:val="22"/>
                  <w:szCs w:val="22"/>
                </w:rPr>
              </w:pPr>
              <w:r w:rsidRPr="00EA4DF4">
                <w:rPr>
                  <w:rFonts w:hint="eastAsia"/>
                  <w:sz w:val="22"/>
                  <w:szCs w:val="22"/>
                </w:rPr>
                <w:t>综上所述，天海低温应向君正公司共计支付款项</w:t>
              </w:r>
              <w:r w:rsidRPr="00EA4DF4">
                <w:rPr>
                  <w:sz w:val="22"/>
                  <w:szCs w:val="22"/>
                </w:rPr>
                <w:t>6,859,707.27元。</w:t>
              </w:r>
            </w:p>
            <w:p w14:paraId="72DA6FEB" w14:textId="77777777" w:rsidR="000327BB" w:rsidRPr="00EA4DF4" w:rsidRDefault="00B832E3" w:rsidP="00B832E3">
              <w:pPr>
                <w:pStyle w:val="3"/>
                <w:numPr>
                  <w:ilvl w:val="0"/>
                  <w:numId w:val="142"/>
                </w:numPr>
                <w:tabs>
                  <w:tab w:val="left" w:pos="420"/>
                </w:tabs>
                <w:spacing w:beforeLines="50" w:before="120" w:afterLines="50" w:after="120" w:line="360" w:lineRule="exact"/>
                <w:ind w:left="420" w:firstLine="6"/>
                <w:rPr>
                  <w:b w:val="0"/>
                  <w:sz w:val="22"/>
                </w:rPr>
              </w:pPr>
              <w:r w:rsidRPr="00EA4DF4">
                <w:rPr>
                  <w:rFonts w:hint="eastAsia"/>
                  <w:b w:val="0"/>
                  <w:sz w:val="22"/>
                </w:rPr>
                <w:t>除上述事项外，截至审计报告日，本集团无其他重要事项。</w:t>
              </w:r>
            </w:p>
            <w:p w14:paraId="11456581" w14:textId="4104900B" w:rsidR="0020757F" w:rsidRDefault="00CE5305">
              <w:pPr>
                <w:rPr>
                  <w:szCs w:val="21"/>
                </w:rPr>
              </w:pPr>
            </w:p>
          </w:sdtContent>
        </w:sdt>
      </w:sdtContent>
    </w:sdt>
    <w:p w14:paraId="2E53CEFF" w14:textId="77777777" w:rsidR="0020757F" w:rsidRDefault="00B832E3" w:rsidP="00B832E3">
      <w:pPr>
        <w:pStyle w:val="2"/>
        <w:numPr>
          <w:ilvl w:val="0"/>
          <w:numId w:val="56"/>
        </w:numPr>
        <w:rPr>
          <w:rFonts w:ascii="宋体" w:hAnsi="宋体"/>
        </w:rPr>
      </w:pPr>
      <w:r>
        <w:rPr>
          <w:rFonts w:ascii="宋体" w:hAnsi="宋体" w:hint="eastAsia"/>
        </w:rPr>
        <w:t>母公司财务报表主要项目注释</w:t>
      </w:r>
    </w:p>
    <w:p w14:paraId="6038CAE7" w14:textId="77777777" w:rsidR="0020757F" w:rsidRDefault="00B832E3" w:rsidP="00B832E3">
      <w:pPr>
        <w:pStyle w:val="3"/>
        <w:numPr>
          <w:ilvl w:val="0"/>
          <w:numId w:val="146"/>
        </w:numPr>
      </w:pPr>
      <w:r>
        <w:rPr>
          <w:rFonts w:ascii="宋体" w:hAnsi="宋体" w:hint="eastAsia"/>
          <w:szCs w:val="21"/>
        </w:rPr>
        <w:t>应收账款</w:t>
      </w:r>
    </w:p>
    <w:bookmarkStart w:id="258" w:name="_Hlk533796665" w:displacedByCustomXml="next"/>
    <w:sdt>
      <w:sdtPr>
        <w:rPr>
          <w:rFonts w:ascii="宋体" w:eastAsia="宋体" w:hAnsi="宋体" w:cs="宋体" w:hint="eastAsia"/>
          <w:b w:val="0"/>
          <w:bCs w:val="0"/>
          <w:kern w:val="0"/>
          <w:szCs w:val="24"/>
        </w:rPr>
        <w:alias w:val="模块:按账龄披露"/>
        <w:tag w:val="_SEC_9c6dac1b3bd94073bae16a9f5e7fe960"/>
        <w:id w:val="841745283"/>
        <w:lock w:val="sdtLocked"/>
        <w:placeholder>
          <w:docPart w:val="GBC22222222222222222222222222222"/>
        </w:placeholder>
      </w:sdtPr>
      <w:sdtEndPr>
        <w:rPr>
          <w:rFonts w:hint="default"/>
        </w:rPr>
      </w:sdtEndPr>
      <w:sdtContent>
        <w:p w14:paraId="7DCCD795" w14:textId="77777777" w:rsidR="0020757F" w:rsidRDefault="00B832E3" w:rsidP="00B832E3">
          <w:pPr>
            <w:pStyle w:val="4"/>
            <w:numPr>
              <w:ilvl w:val="3"/>
              <w:numId w:val="147"/>
            </w:numPr>
            <w:ind w:left="424" w:hangingChars="202" w:hanging="424"/>
          </w:pPr>
          <w:proofErr w:type="gramStart"/>
          <w:r>
            <w:rPr>
              <w:rFonts w:hint="eastAsia"/>
            </w:rPr>
            <w:t>按账龄</w:t>
          </w:r>
          <w:proofErr w:type="gramEnd"/>
          <w:r>
            <w:rPr>
              <w:rFonts w:hint="eastAsia"/>
            </w:rPr>
            <w:t>披露</w:t>
          </w:r>
        </w:p>
        <w:sdt>
          <w:sdtPr>
            <w:alias w:val="是否适用：母公司应收账款按账龄披露[双击切换]"/>
            <w:tag w:val="_GBC_dafcd7d733014c4a8aaa9a9a4b6c92f1"/>
            <w:id w:val="-418645608"/>
            <w:lock w:val="sdtLocked"/>
            <w:placeholder>
              <w:docPart w:val="GBC22222222222222222222222222222"/>
            </w:placeholder>
          </w:sdtPr>
          <w:sdtEndPr/>
          <w:sdtContent>
            <w:p w14:paraId="36775CE6" w14:textId="1A0B517D"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C33C171" w14:textId="77777777" w:rsidR="0020757F" w:rsidRDefault="00B832E3">
          <w:pPr>
            <w:jc w:val="right"/>
            <w:rPr>
              <w:szCs w:val="21"/>
            </w:rPr>
          </w:pPr>
          <w:r>
            <w:rPr>
              <w:rFonts w:hint="eastAsia"/>
              <w:szCs w:val="21"/>
            </w:rPr>
            <w:t>单位：</w:t>
          </w:r>
          <w:sdt>
            <w:sdtPr>
              <w:rPr>
                <w:rFonts w:hint="eastAsia"/>
                <w:szCs w:val="21"/>
              </w:rPr>
              <w:alias w:val="单位：母公司应收账款按账龄披露"/>
              <w:tag w:val="_GBC_6f3238355b1f4a02b89a4d1aa10b0026"/>
              <w:id w:val="-5671133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应收账款按账龄披露"/>
              <w:tag w:val="_GBC_c255ef872ced4f4ba9701062491ddd60"/>
              <w:id w:val="-10448244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334"/>
            <w:gridCol w:w="4489"/>
          </w:tblGrid>
          <w:tr w:rsidR="0020757F" w14:paraId="577EC185" w14:textId="77777777" w:rsidTr="0055418D">
            <w:trPr>
              <w:cantSplit/>
            </w:trPr>
            <w:sdt>
              <w:sdtPr>
                <w:tag w:val="_PLD_306ac63f3585491ab4c995e84aaeaae8"/>
                <w:id w:val="99608531"/>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14:paraId="0890D662" w14:textId="77777777" w:rsidR="0020757F" w:rsidRDefault="00B832E3">
                    <w:pPr>
                      <w:jc w:val="center"/>
                      <w:rPr>
                        <w:szCs w:val="21"/>
                      </w:rPr>
                    </w:pPr>
                    <w:r>
                      <w:rPr>
                        <w:rFonts w:hint="eastAsia"/>
                        <w:szCs w:val="21"/>
                      </w:rPr>
                      <w:t>账龄</w:t>
                    </w:r>
                  </w:p>
                </w:tc>
              </w:sdtContent>
            </w:sdt>
            <w:sdt>
              <w:sdtPr>
                <w:tag w:val="_PLD_af5c2c2bfbf14ab3a9bc2f164f5d2a9c"/>
                <w:id w:val="-182047515"/>
                <w:lock w:val="sdtLocked"/>
              </w:sdtPr>
              <w:sdtEndPr/>
              <w:sdtContent>
                <w:tc>
                  <w:tcPr>
                    <w:tcW w:w="2544" w:type="pct"/>
                    <w:tcBorders>
                      <w:top w:val="single" w:sz="4" w:space="0" w:color="auto"/>
                      <w:left w:val="single" w:sz="4" w:space="0" w:color="auto"/>
                      <w:bottom w:val="single" w:sz="4" w:space="0" w:color="auto"/>
                      <w:right w:val="single" w:sz="4" w:space="0" w:color="auto"/>
                    </w:tcBorders>
                    <w:vAlign w:val="center"/>
                  </w:tcPr>
                  <w:p w14:paraId="377D2845" w14:textId="77777777" w:rsidR="0020757F" w:rsidRDefault="00B832E3">
                    <w:pPr>
                      <w:jc w:val="center"/>
                      <w:rPr>
                        <w:szCs w:val="21"/>
                      </w:rPr>
                    </w:pPr>
                    <w:r>
                      <w:rPr>
                        <w:rFonts w:hint="eastAsia"/>
                        <w:szCs w:val="21"/>
                      </w:rPr>
                      <w:t>期末账面余额</w:t>
                    </w:r>
                  </w:p>
                </w:tc>
              </w:sdtContent>
            </w:sdt>
          </w:tr>
          <w:tr w:rsidR="0020757F" w14:paraId="1D909475" w14:textId="77777777" w:rsidTr="008533C3">
            <w:trPr>
              <w:cantSplit/>
            </w:trPr>
            <w:sdt>
              <w:sdtPr>
                <w:tag w:val="_PLD_7f5863b5059b4a88ba2215c89b2dad39"/>
                <w:id w:val="-1631082109"/>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34D2FF15" w14:textId="77777777" w:rsidR="0020757F" w:rsidRDefault="00B832E3">
                    <w:pPr>
                      <w:rPr>
                        <w:color w:val="FF0000"/>
                        <w:szCs w:val="21"/>
                      </w:rPr>
                    </w:pPr>
                    <w:proofErr w:type="gramStart"/>
                    <w:r>
                      <w:rPr>
                        <w:rFonts w:hint="eastAsia"/>
                        <w:szCs w:val="21"/>
                      </w:rPr>
                      <w:t>1年以内</w:t>
                    </w:r>
                    <w:proofErr w:type="gramEnd"/>
                  </w:p>
                </w:tc>
              </w:sdtContent>
            </w:sdt>
          </w:tr>
          <w:tr w:rsidR="0020757F" w14:paraId="566F5B8A" w14:textId="77777777" w:rsidTr="0055418D">
            <w:trPr>
              <w:cantSplit/>
            </w:trPr>
            <w:sdt>
              <w:sdtPr>
                <w:tag w:val="_PLD_b978e1978e654c4cb4661534099479b9"/>
                <w:id w:val="1637914484"/>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4E9C1F73" w14:textId="77777777" w:rsidR="0020757F" w:rsidRDefault="00B832E3">
                    <w:pPr>
                      <w:rPr>
                        <w:szCs w:val="21"/>
                      </w:rPr>
                    </w:pPr>
                    <w:r>
                      <w:rPr>
                        <w:rFonts w:hint="eastAsia"/>
                        <w:szCs w:val="21"/>
                      </w:rPr>
                      <w:t>其中：1年以内分项</w:t>
                    </w:r>
                  </w:p>
                </w:tc>
              </w:sdtContent>
            </w:sdt>
          </w:tr>
          <w:sdt>
            <w:sdtPr>
              <w:rPr>
                <w:szCs w:val="21"/>
              </w:rPr>
              <w:alias w:val="一年以内应收账款金额明细"/>
              <w:tag w:val="_TUP_b61cca260e7641f2bce034ce2df2cd0d"/>
              <w:id w:val="-1692138514"/>
              <w:lock w:val="sdtLocked"/>
              <w:placeholder>
                <w:docPart w:val="GBC11111111111111111111111111111"/>
              </w:placeholder>
            </w:sdtPr>
            <w:sdtEndPr/>
            <w:sdtContent>
              <w:tr w:rsidR="0020757F" w14:paraId="766F9E97" w14:textId="77777777" w:rsidTr="0055418D">
                <w:trPr>
                  <w:cantSplit/>
                </w:trPr>
                <w:tc>
                  <w:tcPr>
                    <w:tcW w:w="2456" w:type="pct"/>
                    <w:tcBorders>
                      <w:top w:val="single" w:sz="4" w:space="0" w:color="auto"/>
                      <w:left w:val="single" w:sz="4" w:space="0" w:color="auto"/>
                      <w:bottom w:val="single" w:sz="4" w:space="0" w:color="auto"/>
                      <w:right w:val="single" w:sz="4" w:space="0" w:color="auto"/>
                    </w:tcBorders>
                  </w:tcPr>
                  <w:p w14:paraId="09179208" w14:textId="77777777" w:rsidR="0020757F" w:rsidRDefault="00CE5305">
                    <w:pPr>
                      <w:rPr>
                        <w:szCs w:val="21"/>
                      </w:rPr>
                    </w:pPr>
                  </w:p>
                </w:tc>
                <w:tc>
                  <w:tcPr>
                    <w:tcW w:w="2544" w:type="pct"/>
                    <w:tcBorders>
                      <w:top w:val="single" w:sz="4" w:space="0" w:color="auto"/>
                      <w:left w:val="single" w:sz="4" w:space="0" w:color="auto"/>
                      <w:bottom w:val="single" w:sz="4" w:space="0" w:color="auto"/>
                      <w:right w:val="single" w:sz="4" w:space="0" w:color="auto"/>
                    </w:tcBorders>
                  </w:tcPr>
                  <w:p w14:paraId="6849E8AA" w14:textId="77777777" w:rsidR="0020757F" w:rsidRDefault="00CE5305">
                    <w:pPr>
                      <w:jc w:val="right"/>
                      <w:rPr>
                        <w:szCs w:val="21"/>
                      </w:rPr>
                    </w:pPr>
                  </w:p>
                </w:tc>
              </w:tr>
            </w:sdtContent>
          </w:sdt>
          <w:sdt>
            <w:sdtPr>
              <w:rPr>
                <w:szCs w:val="21"/>
              </w:rPr>
              <w:alias w:val="一年以内应收账款金额明细"/>
              <w:tag w:val="_TUP_b61cca260e7641f2bce034ce2df2cd0d"/>
              <w:id w:val="19990752"/>
              <w:lock w:val="sdtLocked"/>
              <w:placeholder>
                <w:docPart w:val="GBC11111111111111111111111111111"/>
              </w:placeholder>
            </w:sdtPr>
            <w:sdtEndPr/>
            <w:sdtContent>
              <w:tr w:rsidR="0020757F" w14:paraId="46F81571" w14:textId="77777777" w:rsidTr="0055418D">
                <w:trPr>
                  <w:cantSplit/>
                </w:trPr>
                <w:tc>
                  <w:tcPr>
                    <w:tcW w:w="2456" w:type="pct"/>
                    <w:tcBorders>
                      <w:top w:val="single" w:sz="4" w:space="0" w:color="auto"/>
                      <w:left w:val="single" w:sz="4" w:space="0" w:color="auto"/>
                      <w:bottom w:val="single" w:sz="4" w:space="0" w:color="auto"/>
                      <w:right w:val="single" w:sz="4" w:space="0" w:color="auto"/>
                    </w:tcBorders>
                  </w:tcPr>
                  <w:p w14:paraId="33240915" w14:textId="77777777" w:rsidR="0020757F" w:rsidRDefault="00CE5305">
                    <w:pPr>
                      <w:rPr>
                        <w:szCs w:val="21"/>
                      </w:rPr>
                    </w:pPr>
                  </w:p>
                </w:tc>
                <w:tc>
                  <w:tcPr>
                    <w:tcW w:w="2544" w:type="pct"/>
                    <w:tcBorders>
                      <w:top w:val="single" w:sz="4" w:space="0" w:color="auto"/>
                      <w:left w:val="single" w:sz="4" w:space="0" w:color="auto"/>
                      <w:bottom w:val="single" w:sz="4" w:space="0" w:color="auto"/>
                      <w:right w:val="single" w:sz="4" w:space="0" w:color="auto"/>
                    </w:tcBorders>
                  </w:tcPr>
                  <w:p w14:paraId="087D38C8" w14:textId="77777777" w:rsidR="0020757F" w:rsidRDefault="00CE5305">
                    <w:pPr>
                      <w:jc w:val="right"/>
                      <w:rPr>
                        <w:szCs w:val="21"/>
                      </w:rPr>
                    </w:pPr>
                  </w:p>
                </w:tc>
              </w:tr>
            </w:sdtContent>
          </w:sdt>
          <w:tr w:rsidR="0020757F" w14:paraId="76223F1A" w14:textId="77777777" w:rsidTr="0055418D">
            <w:trPr>
              <w:cantSplit/>
            </w:trPr>
            <w:sdt>
              <w:sdtPr>
                <w:tag w:val="_PLD_8aef9ce83d614b3c8a918a411c19a08d"/>
                <w:id w:val="-1158687374"/>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365B6026" w14:textId="77777777" w:rsidR="0020757F" w:rsidRDefault="00B832E3">
                    <w:pPr>
                      <w:rPr>
                        <w:szCs w:val="21"/>
                      </w:rPr>
                    </w:pPr>
                    <w:r>
                      <w:rPr>
                        <w:rFonts w:hint="eastAsia"/>
                        <w:szCs w:val="21"/>
                      </w:rPr>
                      <w:t>1年以内小计</w:t>
                    </w:r>
                  </w:p>
                </w:tc>
              </w:sdtContent>
            </w:sdt>
            <w:tc>
              <w:tcPr>
                <w:tcW w:w="2544" w:type="pct"/>
                <w:tcBorders>
                  <w:top w:val="single" w:sz="4" w:space="0" w:color="auto"/>
                  <w:left w:val="single" w:sz="4" w:space="0" w:color="auto"/>
                  <w:bottom w:val="single" w:sz="4" w:space="0" w:color="auto"/>
                  <w:right w:val="single" w:sz="4" w:space="0" w:color="auto"/>
                </w:tcBorders>
              </w:tcPr>
              <w:p w14:paraId="6A84724F" w14:textId="5C6C8E50" w:rsidR="0020757F" w:rsidRDefault="00B832E3">
                <w:pPr>
                  <w:jc w:val="right"/>
                  <w:rPr>
                    <w:szCs w:val="21"/>
                  </w:rPr>
                </w:pPr>
                <w:r w:rsidRPr="000327BB">
                  <w:rPr>
                    <w:szCs w:val="21"/>
                  </w:rPr>
                  <w:t>10,152,000.00</w:t>
                </w:r>
              </w:p>
            </w:tc>
          </w:tr>
          <w:tr w:rsidR="0020757F" w14:paraId="6AD032FC" w14:textId="77777777" w:rsidTr="0055418D">
            <w:trPr>
              <w:cantSplit/>
            </w:trPr>
            <w:sdt>
              <w:sdtPr>
                <w:tag w:val="_PLD_60171e3c09014ca6aa27c8d4e453d92d"/>
                <w:id w:val="-461498131"/>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1ADBB2B2" w14:textId="77777777" w:rsidR="0020757F" w:rsidRDefault="00B832E3">
                    <w:pPr>
                      <w:rPr>
                        <w:szCs w:val="21"/>
                      </w:rPr>
                    </w:pPr>
                    <w:r>
                      <w:rPr>
                        <w:rFonts w:hint="eastAsia"/>
                        <w:szCs w:val="21"/>
                      </w:rPr>
                      <w:t>1至2年</w:t>
                    </w:r>
                  </w:p>
                </w:tc>
              </w:sdtContent>
            </w:sdt>
            <w:tc>
              <w:tcPr>
                <w:tcW w:w="2544" w:type="pct"/>
                <w:tcBorders>
                  <w:top w:val="single" w:sz="4" w:space="0" w:color="auto"/>
                  <w:left w:val="single" w:sz="4" w:space="0" w:color="auto"/>
                  <w:bottom w:val="single" w:sz="4" w:space="0" w:color="auto"/>
                  <w:right w:val="single" w:sz="4" w:space="0" w:color="auto"/>
                </w:tcBorders>
              </w:tcPr>
              <w:p w14:paraId="79632004" w14:textId="77777777" w:rsidR="0020757F" w:rsidRDefault="00CE5305">
                <w:pPr>
                  <w:jc w:val="right"/>
                  <w:rPr>
                    <w:szCs w:val="21"/>
                  </w:rPr>
                </w:pPr>
              </w:p>
            </w:tc>
          </w:tr>
          <w:tr w:rsidR="0020757F" w14:paraId="35C96D7D" w14:textId="77777777" w:rsidTr="0055418D">
            <w:trPr>
              <w:cantSplit/>
            </w:trPr>
            <w:sdt>
              <w:sdtPr>
                <w:tag w:val="_PLD_89731acfd60f443eba6c0e13bea601ba"/>
                <w:id w:val="-2098404430"/>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5040DF5D" w14:textId="77777777" w:rsidR="0020757F" w:rsidRDefault="00B832E3">
                    <w:pPr>
                      <w:rPr>
                        <w:szCs w:val="21"/>
                      </w:rPr>
                    </w:pPr>
                    <w:r>
                      <w:rPr>
                        <w:rFonts w:hint="eastAsia"/>
                        <w:szCs w:val="21"/>
                      </w:rPr>
                      <w:t>2至3年</w:t>
                    </w:r>
                  </w:p>
                </w:tc>
              </w:sdtContent>
            </w:sdt>
            <w:tc>
              <w:tcPr>
                <w:tcW w:w="2544" w:type="pct"/>
                <w:tcBorders>
                  <w:top w:val="single" w:sz="4" w:space="0" w:color="auto"/>
                  <w:left w:val="single" w:sz="4" w:space="0" w:color="auto"/>
                  <w:bottom w:val="single" w:sz="4" w:space="0" w:color="auto"/>
                  <w:right w:val="single" w:sz="4" w:space="0" w:color="auto"/>
                </w:tcBorders>
              </w:tcPr>
              <w:p w14:paraId="63C5C953" w14:textId="77777777" w:rsidR="0020757F" w:rsidRDefault="00CE5305">
                <w:pPr>
                  <w:jc w:val="right"/>
                  <w:rPr>
                    <w:szCs w:val="21"/>
                  </w:rPr>
                </w:pPr>
              </w:p>
            </w:tc>
          </w:tr>
          <w:tr w:rsidR="0020757F" w14:paraId="6A7FB916" w14:textId="77777777" w:rsidTr="0055418D">
            <w:trPr>
              <w:cantSplit/>
            </w:trPr>
            <w:sdt>
              <w:sdtPr>
                <w:tag w:val="_PLD_0a8b1ad1c8d741279fdfef343d4a9485"/>
                <w:id w:val="-1980455882"/>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0B7A2350" w14:textId="77777777" w:rsidR="0020757F" w:rsidRDefault="00B832E3">
                    <w:pPr>
                      <w:rPr>
                        <w:szCs w:val="21"/>
                      </w:rPr>
                    </w:pPr>
                    <w:proofErr w:type="gramStart"/>
                    <w:r>
                      <w:rPr>
                        <w:rFonts w:hint="eastAsia"/>
                        <w:szCs w:val="21"/>
                      </w:rPr>
                      <w:t>3年以上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tcPr>
              <w:p w14:paraId="67A971CD" w14:textId="77777777" w:rsidR="0020757F" w:rsidRDefault="00CE5305">
                <w:pPr>
                  <w:jc w:val="right"/>
                  <w:rPr>
                    <w:szCs w:val="21"/>
                  </w:rPr>
                </w:pPr>
              </w:p>
            </w:tc>
          </w:tr>
          <w:tr w:rsidR="0020757F" w14:paraId="1C9D9DEB" w14:textId="77777777" w:rsidTr="0055418D">
            <w:trPr>
              <w:cantSplit/>
            </w:trPr>
            <w:sdt>
              <w:sdtPr>
                <w:tag w:val="_PLD_a5e068719bf940b2b449eb719c2ac726"/>
                <w:id w:val="-27253738"/>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40EC653F" w14:textId="77777777" w:rsidR="0020757F" w:rsidRDefault="00B832E3">
                    <w:pPr>
                      <w:rPr>
                        <w:szCs w:val="21"/>
                      </w:rPr>
                    </w:pPr>
                    <w:r>
                      <w:rPr>
                        <w:rFonts w:hint="eastAsia"/>
                        <w:szCs w:val="21"/>
                      </w:rPr>
                      <w:t>3至4年</w:t>
                    </w:r>
                  </w:p>
                </w:tc>
              </w:sdtContent>
            </w:sdt>
            <w:tc>
              <w:tcPr>
                <w:tcW w:w="2544" w:type="pct"/>
                <w:tcBorders>
                  <w:top w:val="single" w:sz="4" w:space="0" w:color="auto"/>
                  <w:left w:val="single" w:sz="4" w:space="0" w:color="auto"/>
                  <w:bottom w:val="single" w:sz="4" w:space="0" w:color="auto"/>
                  <w:right w:val="single" w:sz="4" w:space="0" w:color="auto"/>
                </w:tcBorders>
              </w:tcPr>
              <w:p w14:paraId="47F4FD13" w14:textId="77777777" w:rsidR="0020757F" w:rsidRDefault="00CE5305">
                <w:pPr>
                  <w:jc w:val="right"/>
                  <w:rPr>
                    <w:szCs w:val="21"/>
                  </w:rPr>
                </w:pPr>
              </w:p>
            </w:tc>
          </w:tr>
          <w:tr w:rsidR="0020757F" w14:paraId="2C2CCC31" w14:textId="77777777" w:rsidTr="0055418D">
            <w:trPr>
              <w:cantSplit/>
            </w:trPr>
            <w:sdt>
              <w:sdtPr>
                <w:tag w:val="_PLD_2c21885973f74a85b1bcce595393c67c"/>
                <w:id w:val="-1155984328"/>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65BFF5F1" w14:textId="77777777" w:rsidR="0020757F" w:rsidRDefault="00B832E3">
                    <w:pPr>
                      <w:rPr>
                        <w:szCs w:val="21"/>
                      </w:rPr>
                    </w:pPr>
                    <w:r>
                      <w:rPr>
                        <w:rFonts w:hint="eastAsia"/>
                        <w:szCs w:val="21"/>
                      </w:rPr>
                      <w:t>4至5年</w:t>
                    </w:r>
                  </w:p>
                </w:tc>
              </w:sdtContent>
            </w:sdt>
            <w:tc>
              <w:tcPr>
                <w:tcW w:w="2544" w:type="pct"/>
                <w:tcBorders>
                  <w:top w:val="single" w:sz="4" w:space="0" w:color="auto"/>
                  <w:left w:val="single" w:sz="4" w:space="0" w:color="auto"/>
                  <w:bottom w:val="single" w:sz="4" w:space="0" w:color="auto"/>
                  <w:right w:val="single" w:sz="4" w:space="0" w:color="auto"/>
                </w:tcBorders>
              </w:tcPr>
              <w:p w14:paraId="104B19E3" w14:textId="77777777" w:rsidR="0020757F" w:rsidRDefault="00CE5305">
                <w:pPr>
                  <w:jc w:val="right"/>
                  <w:rPr>
                    <w:szCs w:val="21"/>
                  </w:rPr>
                </w:pPr>
              </w:p>
            </w:tc>
          </w:tr>
          <w:tr w:rsidR="0020757F" w14:paraId="48D16247" w14:textId="77777777" w:rsidTr="0055418D">
            <w:trPr>
              <w:cantSplit/>
            </w:trPr>
            <w:sdt>
              <w:sdtPr>
                <w:tag w:val="_PLD_02f976cd9e144b12bbb6cc4715ee8be6"/>
                <w:id w:val="-105500202"/>
                <w:lock w:val="sdtLocked"/>
              </w:sdtPr>
              <w:sdtEndPr/>
              <w:sdtContent>
                <w:tc>
                  <w:tcPr>
                    <w:tcW w:w="2456" w:type="pct"/>
                    <w:tcBorders>
                      <w:top w:val="single" w:sz="4" w:space="0" w:color="auto"/>
                      <w:left w:val="single" w:sz="4" w:space="0" w:color="auto"/>
                      <w:bottom w:val="single" w:sz="4" w:space="0" w:color="auto"/>
                      <w:right w:val="single" w:sz="4" w:space="0" w:color="auto"/>
                    </w:tcBorders>
                  </w:tcPr>
                  <w:p w14:paraId="4DA24C84" w14:textId="77777777" w:rsidR="0020757F" w:rsidRDefault="00B832E3">
                    <w:pPr>
                      <w:rPr>
                        <w:szCs w:val="21"/>
                      </w:rPr>
                    </w:pPr>
                    <w:proofErr w:type="gramStart"/>
                    <w:r>
                      <w:rPr>
                        <w:rFonts w:hint="eastAsia"/>
                        <w:szCs w:val="21"/>
                      </w:rPr>
                      <w:t>5年以上</w:t>
                    </w:r>
                    <w:proofErr w:type="gramEnd"/>
                  </w:p>
                </w:tc>
              </w:sdtContent>
            </w:sdt>
            <w:tc>
              <w:tcPr>
                <w:tcW w:w="2544" w:type="pct"/>
                <w:tcBorders>
                  <w:top w:val="single" w:sz="4" w:space="0" w:color="auto"/>
                  <w:left w:val="single" w:sz="4" w:space="0" w:color="auto"/>
                  <w:bottom w:val="single" w:sz="4" w:space="0" w:color="auto"/>
                  <w:right w:val="single" w:sz="4" w:space="0" w:color="auto"/>
                </w:tcBorders>
              </w:tcPr>
              <w:p w14:paraId="665E4030" w14:textId="77777777" w:rsidR="0020757F" w:rsidRDefault="00CE5305">
                <w:pPr>
                  <w:jc w:val="right"/>
                  <w:rPr>
                    <w:szCs w:val="21"/>
                  </w:rPr>
                </w:pPr>
              </w:p>
            </w:tc>
          </w:tr>
          <w:sdt>
            <w:sdtPr>
              <w:alias w:val="按账龄分析法计提坏账准备的应收账款明细"/>
              <w:tag w:val="_TUP_f3732eddd7814fbdbf97674b69d5c3cc"/>
              <w:id w:val="588592651"/>
              <w:lock w:val="sdtLocked"/>
              <w:placeholder>
                <w:docPart w:val="GBC11111111111111111111111111111"/>
              </w:placeholder>
            </w:sdtPr>
            <w:sdtEndPr>
              <w:rPr>
                <w:szCs w:val="21"/>
              </w:rPr>
            </w:sdtEndPr>
            <w:sdtContent>
              <w:tr w:rsidR="0020757F" w14:paraId="191C5A3D" w14:textId="77777777" w:rsidTr="0055418D">
                <w:trPr>
                  <w:cantSplit/>
                </w:trPr>
                <w:tc>
                  <w:tcPr>
                    <w:tcW w:w="2456" w:type="pct"/>
                    <w:tcBorders>
                      <w:top w:val="single" w:sz="4" w:space="0" w:color="auto"/>
                      <w:left w:val="single" w:sz="4" w:space="0" w:color="auto"/>
                      <w:bottom w:val="single" w:sz="4" w:space="0" w:color="auto"/>
                      <w:right w:val="single" w:sz="4" w:space="0" w:color="auto"/>
                    </w:tcBorders>
                  </w:tcPr>
                  <w:p w14:paraId="23B42CC4" w14:textId="77777777" w:rsidR="0020757F" w:rsidRDefault="00CE5305"/>
                </w:tc>
                <w:tc>
                  <w:tcPr>
                    <w:tcW w:w="2544" w:type="pct"/>
                    <w:tcBorders>
                      <w:top w:val="single" w:sz="4" w:space="0" w:color="auto"/>
                      <w:left w:val="single" w:sz="4" w:space="0" w:color="auto"/>
                      <w:bottom w:val="single" w:sz="4" w:space="0" w:color="auto"/>
                      <w:right w:val="single" w:sz="4" w:space="0" w:color="auto"/>
                    </w:tcBorders>
                  </w:tcPr>
                  <w:p w14:paraId="52260F0D" w14:textId="77777777" w:rsidR="0020757F" w:rsidRDefault="00CE5305">
                    <w:pPr>
                      <w:jc w:val="right"/>
                      <w:rPr>
                        <w:szCs w:val="21"/>
                      </w:rPr>
                    </w:pPr>
                  </w:p>
                </w:tc>
              </w:tr>
            </w:sdtContent>
          </w:sdt>
          <w:sdt>
            <w:sdtPr>
              <w:alias w:val="按账龄分析法计提坏账准备的应收账款明细"/>
              <w:tag w:val="_TUP_f3732eddd7814fbdbf97674b69d5c3cc"/>
              <w:id w:val="-1999338908"/>
              <w:lock w:val="sdtLocked"/>
              <w:placeholder>
                <w:docPart w:val="GBC11111111111111111111111111111"/>
              </w:placeholder>
            </w:sdtPr>
            <w:sdtEndPr>
              <w:rPr>
                <w:szCs w:val="21"/>
              </w:rPr>
            </w:sdtEndPr>
            <w:sdtContent>
              <w:tr w:rsidR="0020757F" w14:paraId="1F3281AD" w14:textId="77777777" w:rsidTr="0055418D">
                <w:trPr>
                  <w:cantSplit/>
                </w:trPr>
                <w:tc>
                  <w:tcPr>
                    <w:tcW w:w="2456" w:type="pct"/>
                    <w:tcBorders>
                      <w:top w:val="single" w:sz="4" w:space="0" w:color="auto"/>
                      <w:left w:val="single" w:sz="4" w:space="0" w:color="auto"/>
                      <w:bottom w:val="single" w:sz="4" w:space="0" w:color="auto"/>
                      <w:right w:val="single" w:sz="4" w:space="0" w:color="auto"/>
                    </w:tcBorders>
                  </w:tcPr>
                  <w:p w14:paraId="6FBE9AF1" w14:textId="77777777" w:rsidR="0020757F" w:rsidRDefault="00CE5305"/>
                </w:tc>
                <w:tc>
                  <w:tcPr>
                    <w:tcW w:w="2544" w:type="pct"/>
                    <w:tcBorders>
                      <w:top w:val="single" w:sz="4" w:space="0" w:color="auto"/>
                      <w:left w:val="single" w:sz="4" w:space="0" w:color="auto"/>
                      <w:bottom w:val="single" w:sz="4" w:space="0" w:color="auto"/>
                      <w:right w:val="single" w:sz="4" w:space="0" w:color="auto"/>
                    </w:tcBorders>
                  </w:tcPr>
                  <w:p w14:paraId="7E4B0602" w14:textId="77777777" w:rsidR="0020757F" w:rsidRDefault="00CE5305">
                    <w:pPr>
                      <w:jc w:val="right"/>
                      <w:rPr>
                        <w:szCs w:val="21"/>
                      </w:rPr>
                    </w:pPr>
                  </w:p>
                </w:tc>
              </w:tr>
            </w:sdtContent>
          </w:sdt>
          <w:tr w:rsidR="0020757F" w14:paraId="73782E63" w14:textId="77777777" w:rsidTr="0055418D">
            <w:trPr>
              <w:cantSplit/>
            </w:trPr>
            <w:sdt>
              <w:sdtPr>
                <w:tag w:val="_PLD_a4d3a76dbc2f4319a93b8e99313ee064"/>
                <w:id w:val="-2095858051"/>
                <w:lock w:val="sdtLocked"/>
              </w:sdtPr>
              <w:sdtEndPr/>
              <w:sdtContent>
                <w:tc>
                  <w:tcPr>
                    <w:tcW w:w="2456" w:type="pct"/>
                    <w:tcBorders>
                      <w:top w:val="single" w:sz="4" w:space="0" w:color="auto"/>
                      <w:left w:val="single" w:sz="4" w:space="0" w:color="auto"/>
                      <w:bottom w:val="single" w:sz="4" w:space="0" w:color="auto"/>
                      <w:right w:val="single" w:sz="4" w:space="0" w:color="auto"/>
                    </w:tcBorders>
                    <w:vAlign w:val="center"/>
                  </w:tcPr>
                  <w:p w14:paraId="6FA58291" w14:textId="77777777" w:rsidR="0020757F" w:rsidRDefault="00B832E3">
                    <w:pPr>
                      <w:jc w:val="center"/>
                      <w:rPr>
                        <w:szCs w:val="21"/>
                      </w:rPr>
                    </w:pPr>
                    <w:r>
                      <w:rPr>
                        <w:rFonts w:hint="eastAsia"/>
                        <w:szCs w:val="21"/>
                      </w:rPr>
                      <w:t>合计</w:t>
                    </w:r>
                  </w:p>
                </w:tc>
              </w:sdtContent>
            </w:sdt>
            <w:tc>
              <w:tcPr>
                <w:tcW w:w="2544" w:type="pct"/>
                <w:tcBorders>
                  <w:top w:val="single" w:sz="4" w:space="0" w:color="auto"/>
                  <w:left w:val="single" w:sz="4" w:space="0" w:color="auto"/>
                  <w:bottom w:val="single" w:sz="4" w:space="0" w:color="auto"/>
                  <w:right w:val="single" w:sz="4" w:space="0" w:color="auto"/>
                </w:tcBorders>
              </w:tcPr>
              <w:p w14:paraId="3B8EE1C6" w14:textId="3F528603" w:rsidR="0020757F" w:rsidRDefault="00B832E3">
                <w:pPr>
                  <w:jc w:val="right"/>
                  <w:rPr>
                    <w:szCs w:val="21"/>
                  </w:rPr>
                </w:pPr>
                <w:r w:rsidRPr="000327BB">
                  <w:rPr>
                    <w:szCs w:val="21"/>
                  </w:rPr>
                  <w:t>10,152,000.00</w:t>
                </w:r>
              </w:p>
            </w:tc>
          </w:tr>
        </w:tbl>
        <w:p w14:paraId="6498746A" w14:textId="77777777" w:rsidR="0020757F" w:rsidRDefault="00CE5305"/>
        <w:p w14:paraId="47B6E870" w14:textId="77777777" w:rsidR="0020757F" w:rsidRDefault="00CE5305"/>
      </w:sdtContent>
    </w:sdt>
    <w:bookmarkEnd w:id="258" w:displacedByCustomXml="prev"/>
    <w:bookmarkStart w:id="259" w:name="_Hlk533796703" w:displacedByCustomXml="next"/>
    <w:sdt>
      <w:sdtPr>
        <w:rPr>
          <w:rFonts w:ascii="宋体" w:eastAsia="宋体" w:hAnsi="宋体" w:cs="宋体" w:hint="eastAsia"/>
          <w:b w:val="0"/>
          <w:bCs w:val="0"/>
          <w:kern w:val="0"/>
          <w:szCs w:val="24"/>
        </w:rPr>
        <w:alias w:val="模块:按坏账计提方法分类披露"/>
        <w:tag w:val="_SEC_131d28c67a9247ee8559c47dff9a25ad"/>
        <w:id w:val="-2003497140"/>
        <w:lock w:val="sdtLocked"/>
        <w:placeholder>
          <w:docPart w:val="GBC22222222222222222222222222222"/>
        </w:placeholder>
      </w:sdtPr>
      <w:sdtEndPr>
        <w:rPr>
          <w:rFonts w:hint="default"/>
        </w:rPr>
      </w:sdtEndPr>
      <w:sdtContent>
        <w:p w14:paraId="4EFFFA09" w14:textId="77777777" w:rsidR="0020757F" w:rsidRDefault="00B832E3" w:rsidP="00B832E3">
          <w:pPr>
            <w:pStyle w:val="4"/>
            <w:numPr>
              <w:ilvl w:val="3"/>
              <w:numId w:val="147"/>
            </w:numPr>
            <w:ind w:left="424" w:hangingChars="202" w:hanging="424"/>
          </w:pPr>
          <w:r>
            <w:rPr>
              <w:rFonts w:hint="eastAsia"/>
            </w:rPr>
            <w:t>按坏账计提方法分类披露</w:t>
          </w:r>
        </w:p>
        <w:sdt>
          <w:sdtPr>
            <w:alias w:val="是否适用：母公司应收账款按坏账计提方法分类披露[双击切换]"/>
            <w:tag w:val="_GBC_7881b37ba62844928bb3a0f84fa1312c"/>
            <w:id w:val="314539734"/>
            <w:lock w:val="sdtLocked"/>
            <w:placeholder>
              <w:docPart w:val="GBC22222222222222222222222222222"/>
            </w:placeholder>
          </w:sdtPr>
          <w:sdtEndPr/>
          <w:sdtContent>
            <w:p w14:paraId="4D2813F2" w14:textId="3385EE90"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591FB3D" w14:textId="77777777" w:rsidR="0020757F" w:rsidRDefault="00B832E3">
          <w:pPr>
            <w:pStyle w:val="ac"/>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7976563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按坏账计提方法分类披露"/>
              <w:tag w:val="_GBC_b8d2fec8e15e43c8b9a141c04cb5fea0"/>
              <w:id w:val="-11737170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1581"/>
            <w:gridCol w:w="846"/>
            <w:gridCol w:w="1266"/>
            <w:gridCol w:w="636"/>
            <w:gridCol w:w="1476"/>
            <w:gridCol w:w="426"/>
            <w:gridCol w:w="531"/>
            <w:gridCol w:w="426"/>
            <w:gridCol w:w="531"/>
            <w:gridCol w:w="426"/>
          </w:tblGrid>
          <w:tr w:rsidR="00E501DD" w14:paraId="32446236" w14:textId="77777777" w:rsidTr="00327107">
            <w:trPr>
              <w:cantSplit/>
              <w:trHeight w:val="259"/>
            </w:trPr>
            <w:sdt>
              <w:sdtPr>
                <w:tag w:val="_PLD_0b6f94bf734a49f28ff9eb2211eccc4e"/>
                <w:id w:val="-257678344"/>
                <w:lock w:val="sdtLocked"/>
              </w:sdtPr>
              <w:sdtEndPr/>
              <w:sdtContent>
                <w:tc>
                  <w:tcPr>
                    <w:tcW w:w="776" w:type="pct"/>
                    <w:vMerge w:val="restart"/>
                    <w:tcBorders>
                      <w:top w:val="single" w:sz="4" w:space="0" w:color="auto"/>
                      <w:left w:val="single" w:sz="4" w:space="0" w:color="auto"/>
                      <w:right w:val="single" w:sz="4" w:space="0" w:color="auto"/>
                    </w:tcBorders>
                    <w:vAlign w:val="center"/>
                  </w:tcPr>
                  <w:p w14:paraId="0B31FAC3" w14:textId="77777777" w:rsidR="00E501DD" w:rsidRDefault="00B832E3" w:rsidP="00327107">
                    <w:pPr>
                      <w:jc w:val="center"/>
                      <w:rPr>
                        <w:szCs w:val="21"/>
                      </w:rPr>
                    </w:pPr>
                    <w:r>
                      <w:rPr>
                        <w:rFonts w:hint="eastAsia"/>
                        <w:szCs w:val="21"/>
                      </w:rPr>
                      <w:t>类别</w:t>
                    </w:r>
                  </w:p>
                </w:tc>
              </w:sdtContent>
            </w:sdt>
            <w:sdt>
              <w:sdtPr>
                <w:tag w:val="_PLD_cadda055920649559b4578dc73b6f05e"/>
                <w:id w:val="977264708"/>
                <w:lock w:val="sdtLocked"/>
              </w:sdtPr>
              <w:sdtEndPr/>
              <w:sdtContent>
                <w:tc>
                  <w:tcPr>
                    <w:tcW w:w="2086" w:type="pct"/>
                    <w:gridSpan w:val="5"/>
                    <w:tcBorders>
                      <w:top w:val="single" w:sz="4" w:space="0" w:color="auto"/>
                      <w:left w:val="single" w:sz="4" w:space="0" w:color="auto"/>
                      <w:right w:val="single" w:sz="4" w:space="0" w:color="auto"/>
                    </w:tcBorders>
                    <w:vAlign w:val="center"/>
                  </w:tcPr>
                  <w:p w14:paraId="176DC609" w14:textId="77777777" w:rsidR="00E501DD" w:rsidRDefault="00B832E3" w:rsidP="00327107">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28a8aaa48276458aa987282704951cc5"/>
                <w:id w:val="-250045274"/>
                <w:lock w:val="sdtLocked"/>
              </w:sdtPr>
              <w:sdtEndPr/>
              <w:sdtContent>
                <w:tc>
                  <w:tcPr>
                    <w:tcW w:w="2138" w:type="pct"/>
                    <w:gridSpan w:val="5"/>
                    <w:tcBorders>
                      <w:top w:val="single" w:sz="4" w:space="0" w:color="auto"/>
                      <w:left w:val="single" w:sz="4" w:space="0" w:color="auto"/>
                      <w:right w:val="single" w:sz="4" w:space="0" w:color="auto"/>
                    </w:tcBorders>
                    <w:vAlign w:val="center"/>
                  </w:tcPr>
                  <w:p w14:paraId="69530DC6" w14:textId="77777777" w:rsidR="00E501DD" w:rsidRDefault="00B832E3" w:rsidP="00327107">
                    <w:pPr>
                      <w:autoSpaceDE w:val="0"/>
                      <w:autoSpaceDN w:val="0"/>
                      <w:adjustRightInd w:val="0"/>
                      <w:snapToGrid w:val="0"/>
                      <w:spacing w:line="240" w:lineRule="atLeast"/>
                      <w:jc w:val="center"/>
                      <w:rPr>
                        <w:szCs w:val="21"/>
                      </w:rPr>
                    </w:pPr>
                    <w:r>
                      <w:rPr>
                        <w:rFonts w:hint="eastAsia"/>
                        <w:szCs w:val="21"/>
                      </w:rPr>
                      <w:t>期初余额</w:t>
                    </w:r>
                  </w:p>
                </w:tc>
              </w:sdtContent>
            </w:sdt>
          </w:tr>
          <w:tr w:rsidR="00E501DD" w14:paraId="4EA61CF3" w14:textId="77777777" w:rsidTr="00327107">
            <w:trPr>
              <w:cantSplit/>
              <w:trHeight w:val="227"/>
            </w:trPr>
            <w:tc>
              <w:tcPr>
                <w:tcW w:w="776" w:type="pct"/>
                <w:vMerge/>
                <w:tcBorders>
                  <w:left w:val="single" w:sz="4" w:space="0" w:color="auto"/>
                  <w:right w:val="single" w:sz="4" w:space="0" w:color="auto"/>
                </w:tcBorders>
                <w:vAlign w:val="center"/>
              </w:tcPr>
              <w:p w14:paraId="04788012" w14:textId="77777777" w:rsidR="00E501DD" w:rsidRDefault="00CE5305" w:rsidP="00327107">
                <w:pPr>
                  <w:rPr>
                    <w:szCs w:val="21"/>
                  </w:rPr>
                </w:pPr>
              </w:p>
            </w:tc>
            <w:sdt>
              <w:sdtPr>
                <w:tag w:val="_PLD_b6e4cad360f948d68bd5af2c3f52e83a"/>
                <w:id w:val="-271246002"/>
                <w:lock w:val="sdtLocked"/>
              </w:sdtPr>
              <w:sdtEndPr/>
              <w:sdtContent>
                <w:tc>
                  <w:tcPr>
                    <w:tcW w:w="835" w:type="pct"/>
                    <w:gridSpan w:val="2"/>
                    <w:tcBorders>
                      <w:top w:val="single" w:sz="4" w:space="0" w:color="auto"/>
                      <w:left w:val="single" w:sz="4" w:space="0" w:color="auto"/>
                      <w:bottom w:val="single" w:sz="4" w:space="0" w:color="auto"/>
                      <w:right w:val="single" w:sz="4" w:space="0" w:color="auto"/>
                    </w:tcBorders>
                    <w:vAlign w:val="center"/>
                  </w:tcPr>
                  <w:p w14:paraId="1DD5ECD6" w14:textId="77777777" w:rsidR="00E501DD" w:rsidRDefault="00B832E3" w:rsidP="00327107">
                    <w:pPr>
                      <w:jc w:val="center"/>
                      <w:rPr>
                        <w:szCs w:val="21"/>
                      </w:rPr>
                    </w:pPr>
                    <w:r>
                      <w:rPr>
                        <w:rFonts w:hint="eastAsia"/>
                        <w:szCs w:val="21"/>
                      </w:rPr>
                      <w:t>账面余额</w:t>
                    </w:r>
                  </w:p>
                </w:tc>
              </w:sdtContent>
            </w:sdt>
            <w:sdt>
              <w:sdtPr>
                <w:tag w:val="_PLD_1812a70770914fa4b8145f493ad4c468"/>
                <w:id w:val="2055888997"/>
                <w:lock w:val="sdtLocked"/>
              </w:sdtPr>
              <w:sdtEndPr/>
              <w:sdtContent>
                <w:tc>
                  <w:tcPr>
                    <w:tcW w:w="838" w:type="pct"/>
                    <w:gridSpan w:val="2"/>
                    <w:tcBorders>
                      <w:top w:val="single" w:sz="4" w:space="0" w:color="auto"/>
                      <w:left w:val="single" w:sz="4" w:space="0" w:color="auto"/>
                      <w:bottom w:val="single" w:sz="4" w:space="0" w:color="auto"/>
                      <w:right w:val="single" w:sz="4" w:space="0" w:color="auto"/>
                    </w:tcBorders>
                    <w:vAlign w:val="center"/>
                  </w:tcPr>
                  <w:p w14:paraId="32EB8D5C" w14:textId="77777777" w:rsidR="00E501DD" w:rsidRDefault="00B832E3" w:rsidP="00327107">
                    <w:pPr>
                      <w:jc w:val="center"/>
                      <w:rPr>
                        <w:szCs w:val="21"/>
                      </w:rPr>
                    </w:pPr>
                    <w:r>
                      <w:rPr>
                        <w:rFonts w:hint="eastAsia"/>
                        <w:szCs w:val="21"/>
                      </w:rPr>
                      <w:t>坏账准备</w:t>
                    </w:r>
                  </w:p>
                </w:tc>
              </w:sdtContent>
            </w:sdt>
            <w:sdt>
              <w:sdtPr>
                <w:tag w:val="_PLD_970be2ae3a84456bb0feb4eb360d2b2f"/>
                <w:id w:val="1628664373"/>
                <w:lock w:val="sdtLocked"/>
              </w:sdtPr>
              <w:sdtEndPr/>
              <w:sdtContent>
                <w:tc>
                  <w:tcPr>
                    <w:tcW w:w="413" w:type="pct"/>
                    <w:vMerge w:val="restart"/>
                    <w:tcBorders>
                      <w:top w:val="single" w:sz="4" w:space="0" w:color="auto"/>
                      <w:left w:val="single" w:sz="4" w:space="0" w:color="auto"/>
                      <w:right w:val="single" w:sz="4" w:space="0" w:color="auto"/>
                    </w:tcBorders>
                    <w:vAlign w:val="center"/>
                  </w:tcPr>
                  <w:p w14:paraId="119ABE11" w14:textId="77777777" w:rsidR="00E501DD" w:rsidRDefault="00B832E3" w:rsidP="00327107">
                    <w:pPr>
                      <w:jc w:val="center"/>
                      <w:rPr>
                        <w:szCs w:val="21"/>
                      </w:rPr>
                    </w:pPr>
                    <w:r>
                      <w:rPr>
                        <w:rFonts w:hint="eastAsia"/>
                        <w:szCs w:val="21"/>
                      </w:rPr>
                      <w:t>账面</w:t>
                    </w:r>
                  </w:p>
                  <w:p w14:paraId="787A5C20" w14:textId="77777777" w:rsidR="00E501DD" w:rsidRDefault="00B832E3" w:rsidP="00327107">
                    <w:pPr>
                      <w:jc w:val="center"/>
                      <w:rPr>
                        <w:szCs w:val="21"/>
                      </w:rPr>
                    </w:pPr>
                    <w:r>
                      <w:rPr>
                        <w:rFonts w:hint="eastAsia"/>
                        <w:szCs w:val="21"/>
                      </w:rPr>
                      <w:t>价值</w:t>
                    </w:r>
                  </w:p>
                </w:tc>
              </w:sdtContent>
            </w:sdt>
            <w:sdt>
              <w:sdtPr>
                <w:tag w:val="_PLD_be04f05fbfa341e1a7546ee304164c92"/>
                <w:id w:val="-1506673986"/>
                <w:lock w:val="sdtLocked"/>
              </w:sdtPr>
              <w:sdtEndPr/>
              <w:sdtContent>
                <w:tc>
                  <w:tcPr>
                    <w:tcW w:w="861" w:type="pct"/>
                    <w:gridSpan w:val="2"/>
                    <w:tcBorders>
                      <w:top w:val="single" w:sz="4" w:space="0" w:color="auto"/>
                      <w:left w:val="single" w:sz="4" w:space="0" w:color="auto"/>
                      <w:right w:val="single" w:sz="4" w:space="0" w:color="auto"/>
                    </w:tcBorders>
                    <w:vAlign w:val="center"/>
                  </w:tcPr>
                  <w:p w14:paraId="092D428C" w14:textId="77777777" w:rsidR="00E501DD" w:rsidRDefault="00B832E3" w:rsidP="00327107">
                    <w:pPr>
                      <w:jc w:val="center"/>
                      <w:rPr>
                        <w:szCs w:val="21"/>
                      </w:rPr>
                    </w:pPr>
                    <w:r>
                      <w:rPr>
                        <w:rFonts w:hint="eastAsia"/>
                        <w:szCs w:val="21"/>
                      </w:rPr>
                      <w:t>账面余额</w:t>
                    </w:r>
                  </w:p>
                </w:tc>
              </w:sdtContent>
            </w:sdt>
            <w:sdt>
              <w:sdtPr>
                <w:tag w:val="_PLD_708baf88b6ab4f6ca208582ef2033d3e"/>
                <w:id w:val="-1241092467"/>
                <w:lock w:val="sdtLocked"/>
              </w:sdtPr>
              <w:sdtEndPr/>
              <w:sdtContent>
                <w:tc>
                  <w:tcPr>
                    <w:tcW w:w="866" w:type="pct"/>
                    <w:gridSpan w:val="2"/>
                    <w:tcBorders>
                      <w:top w:val="single" w:sz="4" w:space="0" w:color="auto"/>
                      <w:left w:val="single" w:sz="4" w:space="0" w:color="auto"/>
                      <w:right w:val="single" w:sz="4" w:space="0" w:color="auto"/>
                    </w:tcBorders>
                    <w:vAlign w:val="center"/>
                  </w:tcPr>
                  <w:p w14:paraId="285E9F58" w14:textId="77777777" w:rsidR="00E501DD" w:rsidRDefault="00B832E3" w:rsidP="00327107">
                    <w:pPr>
                      <w:jc w:val="center"/>
                      <w:rPr>
                        <w:szCs w:val="21"/>
                      </w:rPr>
                    </w:pPr>
                    <w:r>
                      <w:rPr>
                        <w:rFonts w:hint="eastAsia"/>
                        <w:szCs w:val="21"/>
                      </w:rPr>
                      <w:t>坏账准备</w:t>
                    </w:r>
                  </w:p>
                </w:tc>
              </w:sdtContent>
            </w:sdt>
            <w:sdt>
              <w:sdtPr>
                <w:tag w:val="_PLD_7c2453d3d43547428eaaafae8df8b7d0"/>
                <w:id w:val="1906171704"/>
                <w:lock w:val="sdtLocked"/>
              </w:sdtPr>
              <w:sdtEndPr/>
              <w:sdtContent>
                <w:tc>
                  <w:tcPr>
                    <w:tcW w:w="411" w:type="pct"/>
                    <w:vMerge w:val="restart"/>
                    <w:tcBorders>
                      <w:top w:val="single" w:sz="4" w:space="0" w:color="auto"/>
                      <w:left w:val="single" w:sz="4" w:space="0" w:color="auto"/>
                      <w:right w:val="single" w:sz="4" w:space="0" w:color="auto"/>
                    </w:tcBorders>
                    <w:vAlign w:val="center"/>
                  </w:tcPr>
                  <w:p w14:paraId="5113CC6F" w14:textId="77777777" w:rsidR="00E501DD" w:rsidRDefault="00B832E3" w:rsidP="00327107">
                    <w:pPr>
                      <w:jc w:val="center"/>
                      <w:rPr>
                        <w:szCs w:val="21"/>
                      </w:rPr>
                    </w:pPr>
                    <w:r>
                      <w:rPr>
                        <w:rFonts w:hint="eastAsia"/>
                        <w:szCs w:val="21"/>
                      </w:rPr>
                      <w:t>账面</w:t>
                    </w:r>
                  </w:p>
                  <w:p w14:paraId="7F969384" w14:textId="77777777" w:rsidR="00E501DD" w:rsidRDefault="00B832E3" w:rsidP="00327107">
                    <w:pPr>
                      <w:jc w:val="center"/>
                      <w:rPr>
                        <w:szCs w:val="21"/>
                      </w:rPr>
                    </w:pPr>
                    <w:r>
                      <w:rPr>
                        <w:rFonts w:hint="eastAsia"/>
                        <w:szCs w:val="21"/>
                      </w:rPr>
                      <w:t>价值</w:t>
                    </w:r>
                  </w:p>
                </w:tc>
              </w:sdtContent>
            </w:sdt>
          </w:tr>
          <w:tr w:rsidR="00E501DD" w14:paraId="1A230BF3" w14:textId="77777777" w:rsidTr="00327107">
            <w:trPr>
              <w:cantSplit/>
              <w:trHeight w:val="375"/>
            </w:trPr>
            <w:tc>
              <w:tcPr>
                <w:tcW w:w="776" w:type="pct"/>
                <w:vMerge/>
                <w:tcBorders>
                  <w:left w:val="single" w:sz="4" w:space="0" w:color="auto"/>
                  <w:bottom w:val="single" w:sz="4" w:space="0" w:color="auto"/>
                  <w:right w:val="single" w:sz="4" w:space="0" w:color="auto"/>
                </w:tcBorders>
                <w:vAlign w:val="center"/>
              </w:tcPr>
              <w:p w14:paraId="55B162A1" w14:textId="77777777" w:rsidR="00E501DD" w:rsidRDefault="00CE5305" w:rsidP="00327107">
                <w:pPr>
                  <w:rPr>
                    <w:szCs w:val="21"/>
                  </w:rPr>
                </w:pPr>
              </w:p>
            </w:tc>
            <w:sdt>
              <w:sdtPr>
                <w:tag w:val="_PLD_c5c981ae53b144af90139d228c5285af"/>
                <w:id w:val="-668409382"/>
                <w:lock w:val="sdtLocked"/>
              </w:sdtPr>
              <w:sdtEndPr/>
              <w:sdtContent>
                <w:tc>
                  <w:tcPr>
                    <w:tcW w:w="420" w:type="pct"/>
                    <w:tcBorders>
                      <w:left w:val="single" w:sz="4" w:space="0" w:color="auto"/>
                      <w:bottom w:val="single" w:sz="4" w:space="0" w:color="auto"/>
                      <w:right w:val="single" w:sz="4" w:space="0" w:color="auto"/>
                    </w:tcBorders>
                    <w:vAlign w:val="center"/>
                  </w:tcPr>
                  <w:p w14:paraId="112197DA" w14:textId="77777777" w:rsidR="00E501DD" w:rsidRDefault="00B832E3" w:rsidP="00327107">
                    <w:pPr>
                      <w:jc w:val="center"/>
                      <w:rPr>
                        <w:szCs w:val="21"/>
                      </w:rPr>
                    </w:pPr>
                    <w:r>
                      <w:rPr>
                        <w:rFonts w:hint="eastAsia"/>
                        <w:szCs w:val="21"/>
                      </w:rPr>
                      <w:t>金额</w:t>
                    </w:r>
                  </w:p>
                </w:tc>
              </w:sdtContent>
            </w:sdt>
            <w:sdt>
              <w:sdtPr>
                <w:tag w:val="_PLD_c62cdb22fba648808acfebda9f29289b"/>
                <w:id w:val="-755672702"/>
                <w:lock w:val="sdtLocked"/>
              </w:sdtPr>
              <w:sdtEndPr/>
              <w:sdtContent>
                <w:tc>
                  <w:tcPr>
                    <w:tcW w:w="415" w:type="pct"/>
                    <w:tcBorders>
                      <w:left w:val="single" w:sz="4" w:space="0" w:color="auto"/>
                      <w:bottom w:val="single" w:sz="4" w:space="0" w:color="auto"/>
                      <w:right w:val="single" w:sz="4" w:space="0" w:color="auto"/>
                    </w:tcBorders>
                    <w:vAlign w:val="center"/>
                  </w:tcPr>
                  <w:p w14:paraId="50CB461C" w14:textId="77777777" w:rsidR="00E501DD" w:rsidRDefault="00B832E3" w:rsidP="00327107">
                    <w:pPr>
                      <w:jc w:val="center"/>
                      <w:rPr>
                        <w:szCs w:val="21"/>
                      </w:rPr>
                    </w:pPr>
                    <w:r>
                      <w:rPr>
                        <w:rFonts w:hint="eastAsia"/>
                        <w:szCs w:val="21"/>
                      </w:rPr>
                      <w:t>比例</w:t>
                    </w:r>
                    <w:r>
                      <w:rPr>
                        <w:szCs w:val="21"/>
                      </w:rPr>
                      <w:t>(%)</w:t>
                    </w:r>
                  </w:p>
                </w:tc>
              </w:sdtContent>
            </w:sdt>
            <w:sdt>
              <w:sdtPr>
                <w:tag w:val="_PLD_d259a31756a946a6a441328cc78413fc"/>
                <w:id w:val="450906916"/>
                <w:lock w:val="sdtLocked"/>
              </w:sdtPr>
              <w:sdtEndPr/>
              <w:sdtContent>
                <w:tc>
                  <w:tcPr>
                    <w:tcW w:w="413" w:type="pct"/>
                    <w:tcBorders>
                      <w:left w:val="single" w:sz="4" w:space="0" w:color="auto"/>
                      <w:bottom w:val="single" w:sz="4" w:space="0" w:color="auto"/>
                      <w:right w:val="single" w:sz="4" w:space="0" w:color="auto"/>
                    </w:tcBorders>
                    <w:vAlign w:val="center"/>
                  </w:tcPr>
                  <w:p w14:paraId="214D77B1" w14:textId="77777777" w:rsidR="00E501DD" w:rsidRDefault="00B832E3" w:rsidP="00327107">
                    <w:pPr>
                      <w:jc w:val="center"/>
                      <w:rPr>
                        <w:szCs w:val="21"/>
                      </w:rPr>
                    </w:pPr>
                    <w:r>
                      <w:rPr>
                        <w:rFonts w:hint="eastAsia"/>
                        <w:szCs w:val="21"/>
                      </w:rPr>
                      <w:t>金额</w:t>
                    </w:r>
                  </w:p>
                </w:tc>
              </w:sdtContent>
            </w:sdt>
            <w:sdt>
              <w:sdtPr>
                <w:tag w:val="_PLD_f74078100e7348efb6fa93b2ac934809"/>
                <w:id w:val="-25959495"/>
                <w:lock w:val="sdtLocked"/>
              </w:sdtPr>
              <w:sdtEndPr/>
              <w:sdtContent>
                <w:tc>
                  <w:tcPr>
                    <w:tcW w:w="425" w:type="pct"/>
                    <w:tcBorders>
                      <w:left w:val="single" w:sz="4" w:space="0" w:color="auto"/>
                      <w:bottom w:val="single" w:sz="4" w:space="0" w:color="auto"/>
                      <w:right w:val="single" w:sz="4" w:space="0" w:color="auto"/>
                    </w:tcBorders>
                    <w:vAlign w:val="center"/>
                  </w:tcPr>
                  <w:p w14:paraId="33F57AC6" w14:textId="77777777" w:rsidR="00E501DD" w:rsidRDefault="00B832E3" w:rsidP="00327107">
                    <w:pPr>
                      <w:jc w:val="center"/>
                      <w:rPr>
                        <w:szCs w:val="21"/>
                      </w:rPr>
                    </w:pPr>
                    <w:r>
                      <w:rPr>
                        <w:rFonts w:hint="eastAsia"/>
                        <w:szCs w:val="21"/>
                      </w:rPr>
                      <w:t>计提比例</w:t>
                    </w:r>
                    <w:r>
                      <w:rPr>
                        <w:szCs w:val="21"/>
                      </w:rPr>
                      <w:t>(%)</w:t>
                    </w:r>
                  </w:p>
                </w:tc>
              </w:sdtContent>
            </w:sdt>
            <w:tc>
              <w:tcPr>
                <w:tcW w:w="413" w:type="pct"/>
                <w:vMerge/>
                <w:tcBorders>
                  <w:left w:val="single" w:sz="4" w:space="0" w:color="auto"/>
                  <w:bottom w:val="single" w:sz="4" w:space="0" w:color="auto"/>
                  <w:right w:val="single" w:sz="4" w:space="0" w:color="auto"/>
                </w:tcBorders>
                <w:vAlign w:val="center"/>
              </w:tcPr>
              <w:p w14:paraId="6B73BD9E" w14:textId="77777777" w:rsidR="00E501DD" w:rsidRDefault="00CE5305" w:rsidP="00327107">
                <w:pPr>
                  <w:jc w:val="center"/>
                  <w:rPr>
                    <w:szCs w:val="21"/>
                  </w:rPr>
                </w:pPr>
              </w:p>
            </w:tc>
            <w:sdt>
              <w:sdtPr>
                <w:tag w:val="_PLD_4b188b463cd04b5f935c04bb97091ad7"/>
                <w:id w:val="-1847016966"/>
                <w:lock w:val="sdtLocked"/>
              </w:sdtPr>
              <w:sdtEndPr/>
              <w:sdtContent>
                <w:tc>
                  <w:tcPr>
                    <w:tcW w:w="436" w:type="pct"/>
                    <w:tcBorders>
                      <w:left w:val="single" w:sz="4" w:space="0" w:color="auto"/>
                      <w:bottom w:val="single" w:sz="4" w:space="0" w:color="auto"/>
                      <w:right w:val="single" w:sz="4" w:space="0" w:color="auto"/>
                    </w:tcBorders>
                    <w:vAlign w:val="center"/>
                  </w:tcPr>
                  <w:p w14:paraId="523E3F5F" w14:textId="77777777" w:rsidR="00E501DD" w:rsidRDefault="00B832E3" w:rsidP="00327107">
                    <w:pPr>
                      <w:jc w:val="center"/>
                      <w:rPr>
                        <w:szCs w:val="21"/>
                      </w:rPr>
                    </w:pPr>
                    <w:r>
                      <w:rPr>
                        <w:rFonts w:hint="eastAsia"/>
                        <w:szCs w:val="21"/>
                      </w:rPr>
                      <w:t>金额</w:t>
                    </w:r>
                  </w:p>
                </w:tc>
              </w:sdtContent>
            </w:sdt>
            <w:sdt>
              <w:sdtPr>
                <w:tag w:val="_PLD_0eb49b8077f24050b883fe1c83156c6a"/>
                <w:id w:val="-137576441"/>
                <w:lock w:val="sdtLocked"/>
              </w:sdtPr>
              <w:sdtEndPr/>
              <w:sdtContent>
                <w:tc>
                  <w:tcPr>
                    <w:tcW w:w="425" w:type="pct"/>
                    <w:tcBorders>
                      <w:left w:val="single" w:sz="4" w:space="0" w:color="auto"/>
                      <w:bottom w:val="single" w:sz="4" w:space="0" w:color="auto"/>
                      <w:right w:val="single" w:sz="4" w:space="0" w:color="auto"/>
                    </w:tcBorders>
                    <w:vAlign w:val="center"/>
                  </w:tcPr>
                  <w:p w14:paraId="39120BC9" w14:textId="77777777" w:rsidR="00E501DD" w:rsidRDefault="00B832E3" w:rsidP="00327107">
                    <w:pPr>
                      <w:jc w:val="center"/>
                      <w:rPr>
                        <w:szCs w:val="21"/>
                      </w:rPr>
                    </w:pPr>
                    <w:r>
                      <w:rPr>
                        <w:rFonts w:hint="eastAsia"/>
                        <w:szCs w:val="21"/>
                      </w:rPr>
                      <w:t>比例</w:t>
                    </w:r>
                    <w:r>
                      <w:rPr>
                        <w:szCs w:val="21"/>
                      </w:rPr>
                      <w:t>(%)</w:t>
                    </w:r>
                  </w:p>
                </w:tc>
              </w:sdtContent>
            </w:sdt>
            <w:sdt>
              <w:sdtPr>
                <w:tag w:val="_PLD_97b959dafb2649fe9097ba91d4d77a2f"/>
                <w:id w:val="1106543772"/>
                <w:lock w:val="sdtLocked"/>
              </w:sdtPr>
              <w:sdtEndPr/>
              <w:sdtContent>
                <w:tc>
                  <w:tcPr>
                    <w:tcW w:w="433" w:type="pct"/>
                    <w:tcBorders>
                      <w:left w:val="single" w:sz="4" w:space="0" w:color="auto"/>
                      <w:bottom w:val="single" w:sz="4" w:space="0" w:color="auto"/>
                      <w:right w:val="single" w:sz="4" w:space="0" w:color="auto"/>
                    </w:tcBorders>
                    <w:vAlign w:val="center"/>
                  </w:tcPr>
                  <w:p w14:paraId="045AE38F" w14:textId="77777777" w:rsidR="00E501DD" w:rsidRDefault="00B832E3" w:rsidP="00327107">
                    <w:pPr>
                      <w:jc w:val="center"/>
                      <w:rPr>
                        <w:szCs w:val="21"/>
                      </w:rPr>
                    </w:pPr>
                    <w:r>
                      <w:rPr>
                        <w:rFonts w:hint="eastAsia"/>
                        <w:szCs w:val="21"/>
                      </w:rPr>
                      <w:t>金额</w:t>
                    </w:r>
                  </w:p>
                </w:tc>
              </w:sdtContent>
            </w:sdt>
            <w:sdt>
              <w:sdtPr>
                <w:tag w:val="_PLD_99dda048c2a04725a5d8bfac8b356378"/>
                <w:id w:val="-1296905154"/>
                <w:lock w:val="sdtLocked"/>
              </w:sdtPr>
              <w:sdtEndPr/>
              <w:sdtContent>
                <w:tc>
                  <w:tcPr>
                    <w:tcW w:w="433" w:type="pct"/>
                    <w:tcBorders>
                      <w:left w:val="single" w:sz="4" w:space="0" w:color="auto"/>
                      <w:bottom w:val="single" w:sz="4" w:space="0" w:color="auto"/>
                      <w:right w:val="single" w:sz="4" w:space="0" w:color="auto"/>
                    </w:tcBorders>
                    <w:vAlign w:val="center"/>
                  </w:tcPr>
                  <w:p w14:paraId="2DD887A4" w14:textId="77777777" w:rsidR="00E501DD" w:rsidRDefault="00B832E3" w:rsidP="00327107">
                    <w:pPr>
                      <w:jc w:val="center"/>
                      <w:rPr>
                        <w:szCs w:val="21"/>
                      </w:rPr>
                    </w:pPr>
                    <w:r>
                      <w:rPr>
                        <w:rFonts w:hint="eastAsia"/>
                        <w:szCs w:val="21"/>
                      </w:rPr>
                      <w:t>计提比例</w:t>
                    </w:r>
                    <w:r>
                      <w:rPr>
                        <w:szCs w:val="21"/>
                      </w:rPr>
                      <w:t>(%)</w:t>
                    </w:r>
                  </w:p>
                </w:tc>
              </w:sdtContent>
            </w:sdt>
            <w:tc>
              <w:tcPr>
                <w:tcW w:w="411" w:type="pct"/>
                <w:vMerge/>
                <w:tcBorders>
                  <w:left w:val="single" w:sz="4" w:space="0" w:color="auto"/>
                  <w:bottom w:val="single" w:sz="4" w:space="0" w:color="auto"/>
                  <w:right w:val="single" w:sz="4" w:space="0" w:color="auto"/>
                </w:tcBorders>
              </w:tcPr>
              <w:p w14:paraId="66D87C3D" w14:textId="77777777" w:rsidR="00E501DD" w:rsidRDefault="00CE5305" w:rsidP="00327107">
                <w:pPr>
                  <w:jc w:val="center"/>
                  <w:rPr>
                    <w:szCs w:val="21"/>
                  </w:rPr>
                </w:pPr>
              </w:p>
            </w:tc>
          </w:tr>
          <w:tr w:rsidR="00E501DD" w14:paraId="4071495D" w14:textId="77777777" w:rsidTr="00327107">
            <w:trPr>
              <w:cantSplit/>
            </w:trPr>
            <w:sdt>
              <w:sdtPr>
                <w:tag w:val="_PLD_7a3f21ad6f864652825afd18ffbed3d5"/>
                <w:id w:val="-574741717"/>
                <w:lock w:val="sdtLocked"/>
              </w:sdtPr>
              <w:sdtEndPr/>
              <w:sdtContent>
                <w:tc>
                  <w:tcPr>
                    <w:tcW w:w="776" w:type="pct"/>
                    <w:tcBorders>
                      <w:top w:val="single" w:sz="4" w:space="0" w:color="auto"/>
                      <w:left w:val="single" w:sz="4" w:space="0" w:color="auto"/>
                      <w:bottom w:val="single" w:sz="4" w:space="0" w:color="auto"/>
                      <w:right w:val="single" w:sz="4" w:space="0" w:color="auto"/>
                    </w:tcBorders>
                  </w:tcPr>
                  <w:p w14:paraId="4D8E304F" w14:textId="77777777" w:rsidR="00E501DD" w:rsidRDefault="00B832E3" w:rsidP="00327107">
                    <w:pPr>
                      <w:rPr>
                        <w:szCs w:val="21"/>
                      </w:rPr>
                    </w:pPr>
                    <w:r>
                      <w:rPr>
                        <w:rFonts w:hint="eastAsia"/>
                        <w:szCs w:val="21"/>
                      </w:rPr>
                      <w:t>按单项计提坏账准备</w:t>
                    </w:r>
                  </w:p>
                </w:tc>
              </w:sdtContent>
            </w:sdt>
            <w:tc>
              <w:tcPr>
                <w:tcW w:w="420" w:type="pct"/>
                <w:tcBorders>
                  <w:top w:val="single" w:sz="4" w:space="0" w:color="auto"/>
                  <w:left w:val="single" w:sz="4" w:space="0" w:color="auto"/>
                  <w:bottom w:val="single" w:sz="4" w:space="0" w:color="auto"/>
                  <w:right w:val="single" w:sz="4" w:space="0" w:color="auto"/>
                </w:tcBorders>
              </w:tcPr>
              <w:p w14:paraId="62E02807" w14:textId="77777777" w:rsidR="00E501DD" w:rsidRDefault="00CE5305" w:rsidP="00327107">
                <w:pPr>
                  <w:jc w:val="right"/>
                  <w:rPr>
                    <w:szCs w:val="21"/>
                  </w:rPr>
                </w:pPr>
              </w:p>
            </w:tc>
            <w:tc>
              <w:tcPr>
                <w:tcW w:w="415" w:type="pct"/>
                <w:tcBorders>
                  <w:top w:val="single" w:sz="4" w:space="0" w:color="auto"/>
                  <w:left w:val="single" w:sz="4" w:space="0" w:color="auto"/>
                  <w:bottom w:val="single" w:sz="4" w:space="0" w:color="auto"/>
                  <w:right w:val="single" w:sz="4" w:space="0" w:color="auto"/>
                </w:tcBorders>
              </w:tcPr>
              <w:p w14:paraId="4C6C92DF" w14:textId="77777777" w:rsidR="00E501DD" w:rsidRDefault="00CE5305" w:rsidP="00327107">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14:paraId="7C4B584A" w14:textId="77777777" w:rsidR="00E501DD" w:rsidRDefault="00CE5305" w:rsidP="00327107">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14:paraId="71870292" w14:textId="77777777" w:rsidR="00E501DD" w:rsidRDefault="00CE5305" w:rsidP="00327107">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14:paraId="637A8642" w14:textId="77777777" w:rsidR="00E501DD" w:rsidRDefault="00CE5305" w:rsidP="00327107">
                <w:pPr>
                  <w:jc w:val="right"/>
                  <w:rPr>
                    <w:szCs w:val="21"/>
                  </w:rPr>
                </w:pPr>
              </w:p>
            </w:tc>
            <w:tc>
              <w:tcPr>
                <w:tcW w:w="436" w:type="pct"/>
                <w:tcBorders>
                  <w:top w:val="single" w:sz="4" w:space="0" w:color="auto"/>
                  <w:left w:val="single" w:sz="4" w:space="0" w:color="auto"/>
                  <w:bottom w:val="single" w:sz="4" w:space="0" w:color="auto"/>
                  <w:right w:val="single" w:sz="4" w:space="0" w:color="auto"/>
                </w:tcBorders>
              </w:tcPr>
              <w:p w14:paraId="6E7D8F7B" w14:textId="77777777" w:rsidR="00E501DD" w:rsidRDefault="00CE5305" w:rsidP="00327107">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14:paraId="61F64509" w14:textId="77777777" w:rsidR="00E501DD" w:rsidRDefault="00CE5305" w:rsidP="00327107">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14:paraId="3FC36514" w14:textId="77777777" w:rsidR="00E501DD" w:rsidRDefault="00CE5305" w:rsidP="00327107">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14:paraId="46097EF1" w14:textId="77777777" w:rsidR="00E501DD" w:rsidRDefault="00CE5305" w:rsidP="00327107">
                <w:pPr>
                  <w:jc w:val="right"/>
                  <w:rPr>
                    <w:szCs w:val="21"/>
                  </w:rPr>
                </w:pPr>
              </w:p>
            </w:tc>
            <w:tc>
              <w:tcPr>
                <w:tcW w:w="411" w:type="pct"/>
                <w:tcBorders>
                  <w:top w:val="single" w:sz="4" w:space="0" w:color="auto"/>
                  <w:left w:val="single" w:sz="4" w:space="0" w:color="auto"/>
                  <w:bottom w:val="single" w:sz="4" w:space="0" w:color="auto"/>
                  <w:right w:val="single" w:sz="4" w:space="0" w:color="auto"/>
                </w:tcBorders>
              </w:tcPr>
              <w:p w14:paraId="7557B2BF" w14:textId="77777777" w:rsidR="00E501DD" w:rsidRDefault="00CE5305" w:rsidP="00327107">
                <w:pPr>
                  <w:jc w:val="right"/>
                  <w:rPr>
                    <w:szCs w:val="21"/>
                  </w:rPr>
                </w:pPr>
              </w:p>
            </w:tc>
          </w:tr>
          <w:tr w:rsidR="00E501DD" w14:paraId="21F191C3" w14:textId="77777777" w:rsidTr="00327107">
            <w:trPr>
              <w:cantSplit/>
            </w:trPr>
            <w:sdt>
              <w:sdtPr>
                <w:tag w:val="_PLD_b482c2c63c82442b8be7b0cffa7694c4"/>
                <w:id w:val="1877037706"/>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551857EA" w14:textId="77777777" w:rsidR="00E501DD" w:rsidRDefault="00B832E3" w:rsidP="00327107">
                    <w:pPr>
                      <w:rPr>
                        <w:szCs w:val="21"/>
                      </w:rPr>
                    </w:pPr>
                    <w:r>
                      <w:rPr>
                        <w:rFonts w:hint="eastAsia"/>
                        <w:szCs w:val="21"/>
                      </w:rPr>
                      <w:t>其中：</w:t>
                    </w:r>
                  </w:p>
                </w:tc>
              </w:sdtContent>
            </w:sdt>
          </w:tr>
          <w:sdt>
            <w:sdtPr>
              <w:rPr>
                <w:szCs w:val="21"/>
              </w:rPr>
              <w:alias w:val="按单项计提坏账准备的应收账款明细"/>
              <w:tag w:val="_TUP_fad94924adde49daa7a25c341a0ed979"/>
              <w:id w:val="-1445685454"/>
              <w:lock w:val="sdtLocked"/>
            </w:sdtPr>
            <w:sdtEndPr/>
            <w:sdtContent>
              <w:tr w:rsidR="00E501DD" w14:paraId="34547E55" w14:textId="77777777" w:rsidTr="00327107">
                <w:trPr>
                  <w:cantSplit/>
                </w:trPr>
                <w:sdt>
                  <w:sdtPr>
                    <w:rPr>
                      <w:szCs w:val="21"/>
                    </w:rPr>
                    <w:alias w:val="按单项计提坏账准备的应收账款明细-类别"/>
                    <w:tag w:val="_GBC_8bce54839ffd46eb912136d37cd80cc4"/>
                    <w:id w:val="-819722210"/>
                    <w:lock w:val="sdtLocked"/>
                    <w:showingPlcHdr/>
                  </w:sdtPr>
                  <w:sdtEndPr/>
                  <w:sdtContent>
                    <w:tc>
                      <w:tcPr>
                        <w:tcW w:w="776" w:type="pct"/>
                        <w:tcBorders>
                          <w:top w:val="single" w:sz="4" w:space="0" w:color="auto"/>
                          <w:left w:val="single" w:sz="4" w:space="0" w:color="auto"/>
                          <w:bottom w:val="single" w:sz="4" w:space="0" w:color="auto"/>
                          <w:right w:val="single" w:sz="4" w:space="0" w:color="auto"/>
                        </w:tcBorders>
                      </w:tcPr>
                      <w:p w14:paraId="4B71B2F1" w14:textId="77777777" w:rsidR="00E501DD" w:rsidRDefault="00B832E3" w:rsidP="00327107">
                        <w:pPr>
                          <w:rPr>
                            <w:color w:val="808080"/>
                            <w:szCs w:val="21"/>
                          </w:rPr>
                        </w:pPr>
                        <w:r>
                          <w:rPr>
                            <w:rFonts w:hint="eastAsia"/>
                          </w:rPr>
                          <w:t xml:space="preserve">　</w:t>
                        </w:r>
                      </w:p>
                    </w:tc>
                  </w:sdtContent>
                </w:sdt>
                <w:tc>
                  <w:tcPr>
                    <w:tcW w:w="420" w:type="pct"/>
                    <w:tcBorders>
                      <w:top w:val="single" w:sz="4" w:space="0" w:color="auto"/>
                      <w:left w:val="single" w:sz="4" w:space="0" w:color="auto"/>
                      <w:bottom w:val="single" w:sz="4" w:space="0" w:color="auto"/>
                      <w:right w:val="single" w:sz="4" w:space="0" w:color="auto"/>
                    </w:tcBorders>
                  </w:tcPr>
                  <w:p w14:paraId="63EA9DDE" w14:textId="77777777" w:rsidR="00E501DD" w:rsidRDefault="00CE5305" w:rsidP="00327107">
                    <w:pPr>
                      <w:jc w:val="right"/>
                      <w:rPr>
                        <w:szCs w:val="21"/>
                      </w:rPr>
                    </w:pPr>
                  </w:p>
                </w:tc>
                <w:tc>
                  <w:tcPr>
                    <w:tcW w:w="415" w:type="pct"/>
                    <w:tcBorders>
                      <w:top w:val="single" w:sz="4" w:space="0" w:color="auto"/>
                      <w:left w:val="single" w:sz="4" w:space="0" w:color="auto"/>
                      <w:bottom w:val="single" w:sz="4" w:space="0" w:color="auto"/>
                      <w:right w:val="single" w:sz="4" w:space="0" w:color="auto"/>
                    </w:tcBorders>
                  </w:tcPr>
                  <w:p w14:paraId="3AB73114" w14:textId="77777777" w:rsidR="00E501DD" w:rsidRDefault="00CE5305" w:rsidP="00327107">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14:paraId="20E2A788" w14:textId="77777777" w:rsidR="00E501DD" w:rsidRDefault="00CE5305" w:rsidP="00327107">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14:paraId="3241C906" w14:textId="77777777" w:rsidR="00E501DD" w:rsidRDefault="00CE5305" w:rsidP="00327107">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14:paraId="20C9C2FF" w14:textId="77777777" w:rsidR="00E501DD" w:rsidRDefault="00CE5305" w:rsidP="00327107">
                    <w:pPr>
                      <w:jc w:val="right"/>
                      <w:rPr>
                        <w:szCs w:val="21"/>
                      </w:rPr>
                    </w:pPr>
                  </w:p>
                </w:tc>
                <w:tc>
                  <w:tcPr>
                    <w:tcW w:w="436" w:type="pct"/>
                    <w:tcBorders>
                      <w:top w:val="single" w:sz="4" w:space="0" w:color="auto"/>
                      <w:left w:val="single" w:sz="4" w:space="0" w:color="auto"/>
                      <w:bottom w:val="single" w:sz="4" w:space="0" w:color="auto"/>
                      <w:right w:val="single" w:sz="4" w:space="0" w:color="auto"/>
                    </w:tcBorders>
                  </w:tcPr>
                  <w:p w14:paraId="774A85FA" w14:textId="77777777" w:rsidR="00E501DD" w:rsidRDefault="00CE5305" w:rsidP="00327107">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14:paraId="0102C3C2" w14:textId="77777777" w:rsidR="00E501DD" w:rsidRDefault="00CE5305" w:rsidP="00327107">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14:paraId="621C875F" w14:textId="77777777" w:rsidR="00E501DD" w:rsidRDefault="00CE5305" w:rsidP="00327107">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14:paraId="7B82338E" w14:textId="77777777" w:rsidR="00E501DD" w:rsidRDefault="00CE5305" w:rsidP="00327107">
                    <w:pPr>
                      <w:jc w:val="right"/>
                      <w:rPr>
                        <w:szCs w:val="21"/>
                      </w:rPr>
                    </w:pPr>
                  </w:p>
                </w:tc>
                <w:tc>
                  <w:tcPr>
                    <w:tcW w:w="411" w:type="pct"/>
                    <w:tcBorders>
                      <w:top w:val="single" w:sz="4" w:space="0" w:color="auto"/>
                      <w:left w:val="single" w:sz="4" w:space="0" w:color="auto"/>
                      <w:bottom w:val="single" w:sz="4" w:space="0" w:color="auto"/>
                      <w:right w:val="single" w:sz="4" w:space="0" w:color="auto"/>
                    </w:tcBorders>
                  </w:tcPr>
                  <w:p w14:paraId="4D00D768" w14:textId="77777777" w:rsidR="00E501DD" w:rsidRDefault="00CE5305" w:rsidP="00327107">
                    <w:pPr>
                      <w:jc w:val="right"/>
                      <w:rPr>
                        <w:szCs w:val="21"/>
                      </w:rPr>
                    </w:pPr>
                  </w:p>
                </w:tc>
              </w:tr>
            </w:sdtContent>
          </w:sdt>
          <w:sdt>
            <w:sdtPr>
              <w:rPr>
                <w:szCs w:val="21"/>
              </w:rPr>
              <w:alias w:val="按单项计提坏账准备的应收账款明细"/>
              <w:tag w:val="_TUP_fad94924adde49daa7a25c341a0ed979"/>
              <w:id w:val="-1438524990"/>
              <w:lock w:val="sdtLocked"/>
            </w:sdtPr>
            <w:sdtEndPr/>
            <w:sdtContent>
              <w:tr w:rsidR="00E501DD" w14:paraId="15E83E7D" w14:textId="77777777" w:rsidTr="00327107">
                <w:trPr>
                  <w:cantSplit/>
                </w:trPr>
                <w:sdt>
                  <w:sdtPr>
                    <w:rPr>
                      <w:szCs w:val="21"/>
                    </w:rPr>
                    <w:alias w:val="按单项计提坏账准备的应收账款明细-类别"/>
                    <w:tag w:val="_GBC_8bce54839ffd46eb912136d37cd80cc4"/>
                    <w:id w:val="-875229400"/>
                    <w:lock w:val="sdtLocked"/>
                    <w:showingPlcHdr/>
                  </w:sdtPr>
                  <w:sdtEndPr/>
                  <w:sdtContent>
                    <w:tc>
                      <w:tcPr>
                        <w:tcW w:w="776" w:type="pct"/>
                        <w:tcBorders>
                          <w:top w:val="single" w:sz="4" w:space="0" w:color="auto"/>
                          <w:left w:val="single" w:sz="4" w:space="0" w:color="auto"/>
                          <w:bottom w:val="single" w:sz="4" w:space="0" w:color="auto"/>
                          <w:right w:val="single" w:sz="4" w:space="0" w:color="auto"/>
                        </w:tcBorders>
                      </w:tcPr>
                      <w:p w14:paraId="287F5CA5" w14:textId="77777777" w:rsidR="00E501DD" w:rsidRDefault="00B832E3" w:rsidP="00327107">
                        <w:pPr>
                          <w:rPr>
                            <w:color w:val="808080"/>
                            <w:szCs w:val="21"/>
                          </w:rPr>
                        </w:pPr>
                        <w:r>
                          <w:rPr>
                            <w:rFonts w:hint="eastAsia"/>
                          </w:rPr>
                          <w:t xml:space="preserve">　</w:t>
                        </w:r>
                      </w:p>
                    </w:tc>
                  </w:sdtContent>
                </w:sdt>
                <w:tc>
                  <w:tcPr>
                    <w:tcW w:w="420" w:type="pct"/>
                    <w:tcBorders>
                      <w:top w:val="single" w:sz="4" w:space="0" w:color="auto"/>
                      <w:left w:val="single" w:sz="4" w:space="0" w:color="auto"/>
                      <w:bottom w:val="single" w:sz="4" w:space="0" w:color="auto"/>
                      <w:right w:val="single" w:sz="4" w:space="0" w:color="auto"/>
                    </w:tcBorders>
                  </w:tcPr>
                  <w:p w14:paraId="3911F0A5" w14:textId="77777777" w:rsidR="00E501DD" w:rsidRDefault="00CE5305" w:rsidP="00327107">
                    <w:pPr>
                      <w:jc w:val="right"/>
                      <w:rPr>
                        <w:szCs w:val="21"/>
                      </w:rPr>
                    </w:pPr>
                  </w:p>
                </w:tc>
                <w:tc>
                  <w:tcPr>
                    <w:tcW w:w="415" w:type="pct"/>
                    <w:tcBorders>
                      <w:top w:val="single" w:sz="4" w:space="0" w:color="auto"/>
                      <w:left w:val="single" w:sz="4" w:space="0" w:color="auto"/>
                      <w:bottom w:val="single" w:sz="4" w:space="0" w:color="auto"/>
                      <w:right w:val="single" w:sz="4" w:space="0" w:color="auto"/>
                    </w:tcBorders>
                  </w:tcPr>
                  <w:p w14:paraId="0049C775" w14:textId="77777777" w:rsidR="00E501DD" w:rsidRDefault="00CE5305" w:rsidP="00327107">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14:paraId="29757AFE" w14:textId="77777777" w:rsidR="00E501DD" w:rsidRDefault="00CE5305" w:rsidP="00327107">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14:paraId="1AFC318D" w14:textId="77777777" w:rsidR="00E501DD" w:rsidRDefault="00CE5305" w:rsidP="00327107">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14:paraId="5805B6D4" w14:textId="77777777" w:rsidR="00E501DD" w:rsidRDefault="00CE5305" w:rsidP="00327107">
                    <w:pPr>
                      <w:jc w:val="right"/>
                      <w:rPr>
                        <w:szCs w:val="21"/>
                      </w:rPr>
                    </w:pPr>
                  </w:p>
                </w:tc>
                <w:tc>
                  <w:tcPr>
                    <w:tcW w:w="436" w:type="pct"/>
                    <w:tcBorders>
                      <w:top w:val="single" w:sz="4" w:space="0" w:color="auto"/>
                      <w:left w:val="single" w:sz="4" w:space="0" w:color="auto"/>
                      <w:bottom w:val="single" w:sz="4" w:space="0" w:color="auto"/>
                      <w:right w:val="single" w:sz="4" w:space="0" w:color="auto"/>
                    </w:tcBorders>
                  </w:tcPr>
                  <w:p w14:paraId="6E43BD3A" w14:textId="77777777" w:rsidR="00E501DD" w:rsidRDefault="00CE5305" w:rsidP="00327107">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14:paraId="37BF4E96" w14:textId="77777777" w:rsidR="00E501DD" w:rsidRDefault="00CE5305" w:rsidP="00327107">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14:paraId="4136955A" w14:textId="77777777" w:rsidR="00E501DD" w:rsidRDefault="00CE5305" w:rsidP="00327107">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14:paraId="660C74C3" w14:textId="77777777" w:rsidR="00E501DD" w:rsidRDefault="00CE5305" w:rsidP="00327107">
                    <w:pPr>
                      <w:jc w:val="right"/>
                      <w:rPr>
                        <w:szCs w:val="21"/>
                      </w:rPr>
                    </w:pPr>
                  </w:p>
                </w:tc>
                <w:tc>
                  <w:tcPr>
                    <w:tcW w:w="411" w:type="pct"/>
                    <w:tcBorders>
                      <w:top w:val="single" w:sz="4" w:space="0" w:color="auto"/>
                      <w:left w:val="single" w:sz="4" w:space="0" w:color="auto"/>
                      <w:bottom w:val="single" w:sz="4" w:space="0" w:color="auto"/>
                      <w:right w:val="single" w:sz="4" w:space="0" w:color="auto"/>
                    </w:tcBorders>
                  </w:tcPr>
                  <w:p w14:paraId="06E8393B" w14:textId="77777777" w:rsidR="00E501DD" w:rsidRDefault="00CE5305" w:rsidP="00327107">
                    <w:pPr>
                      <w:jc w:val="right"/>
                      <w:rPr>
                        <w:szCs w:val="21"/>
                      </w:rPr>
                    </w:pPr>
                  </w:p>
                </w:tc>
              </w:tr>
            </w:sdtContent>
          </w:sdt>
          <w:tr w:rsidR="00E501DD" w14:paraId="2992099E" w14:textId="77777777" w:rsidTr="00327107">
            <w:trPr>
              <w:cantSplit/>
            </w:trPr>
            <w:sdt>
              <w:sdtPr>
                <w:tag w:val="_PLD_02bffe1f94e84163b993cc9c68974aa3"/>
                <w:id w:val="1436565267"/>
                <w:lock w:val="sdtLocked"/>
              </w:sdtPr>
              <w:sdtEndPr/>
              <w:sdtContent>
                <w:tc>
                  <w:tcPr>
                    <w:tcW w:w="776" w:type="pct"/>
                    <w:tcBorders>
                      <w:top w:val="single" w:sz="4" w:space="0" w:color="auto"/>
                      <w:left w:val="single" w:sz="4" w:space="0" w:color="auto"/>
                      <w:bottom w:val="single" w:sz="4" w:space="0" w:color="auto"/>
                      <w:right w:val="single" w:sz="4" w:space="0" w:color="auto"/>
                    </w:tcBorders>
                  </w:tcPr>
                  <w:p w14:paraId="09B201C7" w14:textId="77777777" w:rsidR="00E501DD" w:rsidRDefault="00B832E3" w:rsidP="00327107">
                    <w:pPr>
                      <w:rPr>
                        <w:szCs w:val="21"/>
                      </w:rPr>
                    </w:pPr>
                    <w:r>
                      <w:rPr>
                        <w:rFonts w:hint="eastAsia"/>
                        <w:szCs w:val="21"/>
                      </w:rPr>
                      <w:t>按组合计提坏账准备</w:t>
                    </w:r>
                  </w:p>
                </w:tc>
              </w:sdtContent>
            </w:sdt>
            <w:tc>
              <w:tcPr>
                <w:tcW w:w="420" w:type="pct"/>
                <w:tcBorders>
                  <w:top w:val="single" w:sz="4" w:space="0" w:color="auto"/>
                  <w:left w:val="single" w:sz="4" w:space="0" w:color="auto"/>
                  <w:bottom w:val="single" w:sz="4" w:space="0" w:color="auto"/>
                  <w:right w:val="single" w:sz="4" w:space="0" w:color="auto"/>
                </w:tcBorders>
              </w:tcPr>
              <w:p w14:paraId="0CFAE3E5" w14:textId="77777777" w:rsidR="00E501DD" w:rsidRDefault="00CE5305" w:rsidP="00327107">
                <w:pPr>
                  <w:jc w:val="right"/>
                  <w:rPr>
                    <w:szCs w:val="21"/>
                  </w:rPr>
                </w:pPr>
              </w:p>
            </w:tc>
            <w:tc>
              <w:tcPr>
                <w:tcW w:w="415" w:type="pct"/>
                <w:tcBorders>
                  <w:top w:val="single" w:sz="4" w:space="0" w:color="auto"/>
                  <w:left w:val="single" w:sz="4" w:space="0" w:color="auto"/>
                  <w:bottom w:val="single" w:sz="4" w:space="0" w:color="auto"/>
                  <w:right w:val="single" w:sz="4" w:space="0" w:color="auto"/>
                </w:tcBorders>
              </w:tcPr>
              <w:p w14:paraId="10058F4D" w14:textId="77777777" w:rsidR="00E501DD" w:rsidRDefault="00CE5305" w:rsidP="00327107">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14:paraId="40573EE9" w14:textId="77777777" w:rsidR="00E501DD" w:rsidRDefault="00CE5305" w:rsidP="00327107">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14:paraId="6E15447D" w14:textId="77777777" w:rsidR="00E501DD" w:rsidRDefault="00CE5305" w:rsidP="00327107">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14:paraId="40F15311" w14:textId="77777777" w:rsidR="00E501DD" w:rsidRDefault="00CE5305" w:rsidP="00327107">
                <w:pPr>
                  <w:jc w:val="right"/>
                  <w:rPr>
                    <w:szCs w:val="21"/>
                  </w:rPr>
                </w:pPr>
              </w:p>
            </w:tc>
            <w:tc>
              <w:tcPr>
                <w:tcW w:w="436" w:type="pct"/>
                <w:tcBorders>
                  <w:top w:val="single" w:sz="4" w:space="0" w:color="auto"/>
                  <w:left w:val="single" w:sz="4" w:space="0" w:color="auto"/>
                  <w:bottom w:val="single" w:sz="4" w:space="0" w:color="auto"/>
                  <w:right w:val="single" w:sz="4" w:space="0" w:color="auto"/>
                </w:tcBorders>
              </w:tcPr>
              <w:p w14:paraId="050C7D22" w14:textId="77777777" w:rsidR="00E501DD" w:rsidRDefault="00CE5305" w:rsidP="00327107">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14:paraId="4B293F8B" w14:textId="77777777" w:rsidR="00E501DD" w:rsidRDefault="00CE5305" w:rsidP="00327107">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14:paraId="08778833" w14:textId="77777777" w:rsidR="00E501DD" w:rsidRDefault="00CE5305" w:rsidP="00327107">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14:paraId="6CB0B1B0" w14:textId="77777777" w:rsidR="00E501DD" w:rsidRDefault="00CE5305" w:rsidP="00327107">
                <w:pPr>
                  <w:jc w:val="right"/>
                  <w:rPr>
                    <w:szCs w:val="21"/>
                  </w:rPr>
                </w:pPr>
              </w:p>
            </w:tc>
            <w:tc>
              <w:tcPr>
                <w:tcW w:w="411" w:type="pct"/>
                <w:tcBorders>
                  <w:top w:val="single" w:sz="4" w:space="0" w:color="auto"/>
                  <w:left w:val="single" w:sz="4" w:space="0" w:color="auto"/>
                  <w:bottom w:val="single" w:sz="4" w:space="0" w:color="auto"/>
                  <w:right w:val="single" w:sz="4" w:space="0" w:color="auto"/>
                </w:tcBorders>
              </w:tcPr>
              <w:p w14:paraId="519DB0BC" w14:textId="77777777" w:rsidR="00E501DD" w:rsidRDefault="00CE5305" w:rsidP="00327107">
                <w:pPr>
                  <w:jc w:val="right"/>
                  <w:rPr>
                    <w:szCs w:val="21"/>
                  </w:rPr>
                </w:pPr>
              </w:p>
            </w:tc>
          </w:tr>
          <w:tr w:rsidR="00E501DD" w14:paraId="0EC730EE" w14:textId="77777777" w:rsidTr="00327107">
            <w:trPr>
              <w:cantSplit/>
            </w:trPr>
            <w:sdt>
              <w:sdtPr>
                <w:tag w:val="_PLD_3e90aa50b20c494dafda2d9726e46570"/>
                <w:id w:val="462007675"/>
                <w:lock w:val="sdtLocked"/>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6287CCC3" w14:textId="77777777" w:rsidR="00E501DD" w:rsidRDefault="00B832E3" w:rsidP="00327107">
                    <w:pPr>
                      <w:rPr>
                        <w:szCs w:val="21"/>
                      </w:rPr>
                    </w:pPr>
                    <w:r>
                      <w:rPr>
                        <w:rFonts w:hint="eastAsia"/>
                        <w:szCs w:val="21"/>
                      </w:rPr>
                      <w:t>其中：</w:t>
                    </w:r>
                  </w:p>
                </w:tc>
              </w:sdtContent>
            </w:sdt>
          </w:tr>
          <w:sdt>
            <w:sdtPr>
              <w:rPr>
                <w:szCs w:val="21"/>
              </w:rPr>
              <w:alias w:val="按组合计提坏账准备的应收账款明细"/>
              <w:tag w:val="_TUP_7a6c39545aaf46e8a7ac5c180ce248c9"/>
              <w:id w:val="-2128235703"/>
              <w:lock w:val="sdtLocked"/>
            </w:sdtPr>
            <w:sdtEndPr/>
            <w:sdtContent>
              <w:tr w:rsidR="00E501DD" w14:paraId="4678166D" w14:textId="77777777" w:rsidTr="00327107">
                <w:trPr>
                  <w:cantSplit/>
                </w:trPr>
                <w:sdt>
                  <w:sdtPr>
                    <w:rPr>
                      <w:szCs w:val="21"/>
                    </w:rPr>
                    <w:alias w:val="按组合计提坏账准备的应收账款明细-组合名称"/>
                    <w:tag w:val="_GBC_bb95ca191c6548418732405aecc5c303"/>
                    <w:id w:val="-1717192362"/>
                    <w:lock w:val="sdtLocked"/>
                  </w:sdtPr>
                  <w:sdtEndPr/>
                  <w:sdtContent>
                    <w:tc>
                      <w:tcPr>
                        <w:tcW w:w="776" w:type="pct"/>
                        <w:tcBorders>
                          <w:top w:val="single" w:sz="4" w:space="0" w:color="auto"/>
                          <w:left w:val="single" w:sz="4" w:space="0" w:color="auto"/>
                          <w:bottom w:val="single" w:sz="4" w:space="0" w:color="auto"/>
                          <w:right w:val="single" w:sz="4" w:space="0" w:color="auto"/>
                        </w:tcBorders>
                      </w:tcPr>
                      <w:p w14:paraId="0AACD702" w14:textId="77777777" w:rsidR="00E501DD" w:rsidRDefault="00B832E3" w:rsidP="00327107">
                        <w:pPr>
                          <w:rPr>
                            <w:color w:val="808080"/>
                            <w:szCs w:val="21"/>
                          </w:rPr>
                        </w:pPr>
                        <w:proofErr w:type="gramStart"/>
                        <w:r>
                          <w:rPr>
                            <w:rFonts w:hint="eastAsia"/>
                            <w:szCs w:val="21"/>
                          </w:rPr>
                          <w:t>账</w:t>
                        </w:r>
                        <w:proofErr w:type="gramEnd"/>
                        <w:r>
                          <w:rPr>
                            <w:rFonts w:hint="eastAsia"/>
                            <w:szCs w:val="21"/>
                          </w:rPr>
                          <w:t>龄组合</w:t>
                        </w:r>
                      </w:p>
                    </w:tc>
                  </w:sdtContent>
                </w:sdt>
                <w:tc>
                  <w:tcPr>
                    <w:tcW w:w="420" w:type="pct"/>
                    <w:tcBorders>
                      <w:top w:val="single" w:sz="4" w:space="0" w:color="auto"/>
                      <w:left w:val="single" w:sz="4" w:space="0" w:color="auto"/>
                      <w:bottom w:val="single" w:sz="4" w:space="0" w:color="auto"/>
                      <w:right w:val="single" w:sz="4" w:space="0" w:color="auto"/>
                    </w:tcBorders>
                  </w:tcPr>
                  <w:p w14:paraId="23C11237" w14:textId="77777777" w:rsidR="00E501DD" w:rsidRDefault="00B832E3" w:rsidP="00327107">
                    <w:pPr>
                      <w:jc w:val="right"/>
                      <w:rPr>
                        <w:szCs w:val="21"/>
                      </w:rPr>
                    </w:pPr>
                    <w:r>
                      <w:t>10,152,000.00</w:t>
                    </w:r>
                  </w:p>
                </w:tc>
                <w:tc>
                  <w:tcPr>
                    <w:tcW w:w="415" w:type="pct"/>
                    <w:tcBorders>
                      <w:top w:val="single" w:sz="4" w:space="0" w:color="auto"/>
                      <w:left w:val="single" w:sz="4" w:space="0" w:color="auto"/>
                      <w:bottom w:val="single" w:sz="4" w:space="0" w:color="auto"/>
                      <w:right w:val="single" w:sz="4" w:space="0" w:color="auto"/>
                    </w:tcBorders>
                  </w:tcPr>
                  <w:p w14:paraId="40E47B15" w14:textId="77777777" w:rsidR="00E501DD" w:rsidRDefault="00B832E3" w:rsidP="00327107">
                    <w:pPr>
                      <w:jc w:val="right"/>
                      <w:rPr>
                        <w:szCs w:val="21"/>
                      </w:rPr>
                    </w:pPr>
                    <w:r>
                      <w:t>100.00</w:t>
                    </w:r>
                  </w:p>
                </w:tc>
                <w:tc>
                  <w:tcPr>
                    <w:tcW w:w="413" w:type="pct"/>
                    <w:tcBorders>
                      <w:top w:val="single" w:sz="4" w:space="0" w:color="auto"/>
                      <w:left w:val="single" w:sz="4" w:space="0" w:color="auto"/>
                      <w:bottom w:val="single" w:sz="4" w:space="0" w:color="auto"/>
                      <w:right w:val="single" w:sz="4" w:space="0" w:color="auto"/>
                    </w:tcBorders>
                  </w:tcPr>
                  <w:p w14:paraId="1852A9D3" w14:textId="77777777" w:rsidR="00E501DD" w:rsidRDefault="00B832E3" w:rsidP="00327107">
                    <w:pPr>
                      <w:jc w:val="right"/>
                      <w:rPr>
                        <w:szCs w:val="21"/>
                      </w:rPr>
                    </w:pPr>
                    <w:r>
                      <w:t>163,447.20</w:t>
                    </w:r>
                  </w:p>
                </w:tc>
                <w:tc>
                  <w:tcPr>
                    <w:tcW w:w="425" w:type="pct"/>
                    <w:tcBorders>
                      <w:top w:val="single" w:sz="4" w:space="0" w:color="auto"/>
                      <w:left w:val="single" w:sz="4" w:space="0" w:color="auto"/>
                      <w:bottom w:val="single" w:sz="4" w:space="0" w:color="auto"/>
                      <w:right w:val="single" w:sz="4" w:space="0" w:color="auto"/>
                    </w:tcBorders>
                  </w:tcPr>
                  <w:p w14:paraId="3649CB49" w14:textId="77777777" w:rsidR="00E501DD" w:rsidRDefault="00B832E3" w:rsidP="00327107">
                    <w:pPr>
                      <w:jc w:val="right"/>
                      <w:rPr>
                        <w:szCs w:val="21"/>
                      </w:rPr>
                    </w:pPr>
                    <w:r>
                      <w:t>1.61</w:t>
                    </w:r>
                  </w:p>
                </w:tc>
                <w:tc>
                  <w:tcPr>
                    <w:tcW w:w="413" w:type="pct"/>
                    <w:tcBorders>
                      <w:top w:val="single" w:sz="4" w:space="0" w:color="auto"/>
                      <w:left w:val="single" w:sz="4" w:space="0" w:color="auto"/>
                      <w:bottom w:val="single" w:sz="4" w:space="0" w:color="auto"/>
                      <w:right w:val="single" w:sz="4" w:space="0" w:color="auto"/>
                    </w:tcBorders>
                  </w:tcPr>
                  <w:p w14:paraId="48087BDF" w14:textId="77777777" w:rsidR="00E501DD" w:rsidRDefault="00B832E3" w:rsidP="00327107">
                    <w:pPr>
                      <w:jc w:val="right"/>
                      <w:rPr>
                        <w:szCs w:val="21"/>
                      </w:rPr>
                    </w:pPr>
                    <w:r>
                      <w:t>9,988,552.80</w:t>
                    </w:r>
                  </w:p>
                </w:tc>
                <w:tc>
                  <w:tcPr>
                    <w:tcW w:w="436" w:type="pct"/>
                    <w:tcBorders>
                      <w:top w:val="single" w:sz="4" w:space="0" w:color="auto"/>
                      <w:left w:val="single" w:sz="4" w:space="0" w:color="auto"/>
                      <w:bottom w:val="single" w:sz="4" w:space="0" w:color="auto"/>
                      <w:right w:val="single" w:sz="4" w:space="0" w:color="auto"/>
                    </w:tcBorders>
                  </w:tcPr>
                  <w:p w14:paraId="0884F760" w14:textId="77777777" w:rsidR="00E501DD" w:rsidRDefault="00CE5305" w:rsidP="00327107">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14:paraId="7012DDC9" w14:textId="77777777" w:rsidR="00E501DD" w:rsidRDefault="00CE5305" w:rsidP="00327107">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14:paraId="1ED365E7" w14:textId="77777777" w:rsidR="00E501DD" w:rsidRDefault="00CE5305" w:rsidP="00327107">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14:paraId="2EF90864" w14:textId="77777777" w:rsidR="00E501DD" w:rsidRDefault="00CE5305" w:rsidP="00327107">
                    <w:pPr>
                      <w:jc w:val="right"/>
                      <w:rPr>
                        <w:szCs w:val="21"/>
                      </w:rPr>
                    </w:pPr>
                  </w:p>
                </w:tc>
                <w:tc>
                  <w:tcPr>
                    <w:tcW w:w="411" w:type="pct"/>
                    <w:tcBorders>
                      <w:top w:val="single" w:sz="4" w:space="0" w:color="auto"/>
                      <w:left w:val="single" w:sz="4" w:space="0" w:color="auto"/>
                      <w:bottom w:val="single" w:sz="4" w:space="0" w:color="auto"/>
                      <w:right w:val="single" w:sz="4" w:space="0" w:color="auto"/>
                    </w:tcBorders>
                  </w:tcPr>
                  <w:p w14:paraId="22C3A405" w14:textId="77777777" w:rsidR="00E501DD" w:rsidRDefault="00CE5305" w:rsidP="00327107">
                    <w:pPr>
                      <w:jc w:val="right"/>
                      <w:rPr>
                        <w:szCs w:val="21"/>
                      </w:rPr>
                    </w:pPr>
                  </w:p>
                </w:tc>
              </w:tr>
            </w:sdtContent>
          </w:sdt>
          <w:sdt>
            <w:sdtPr>
              <w:rPr>
                <w:szCs w:val="21"/>
              </w:rPr>
              <w:alias w:val="按组合计提坏账准备的应收账款明细"/>
              <w:tag w:val="_TUP_7a6c39545aaf46e8a7ac5c180ce248c9"/>
              <w:id w:val="1047569362"/>
              <w:lock w:val="sdtLocked"/>
            </w:sdtPr>
            <w:sdtEndPr/>
            <w:sdtContent>
              <w:tr w:rsidR="00E501DD" w14:paraId="431AC745" w14:textId="77777777" w:rsidTr="00327107">
                <w:trPr>
                  <w:cantSplit/>
                </w:trPr>
                <w:sdt>
                  <w:sdtPr>
                    <w:rPr>
                      <w:szCs w:val="21"/>
                    </w:rPr>
                    <w:alias w:val="按组合计提坏账准备的应收账款明细-组合名称"/>
                    <w:tag w:val="_GBC_bb95ca191c6548418732405aecc5c303"/>
                    <w:id w:val="1713609643"/>
                    <w:lock w:val="sdtLocked"/>
                    <w:showingPlcHdr/>
                  </w:sdtPr>
                  <w:sdtEndPr/>
                  <w:sdtContent>
                    <w:tc>
                      <w:tcPr>
                        <w:tcW w:w="776" w:type="pct"/>
                        <w:tcBorders>
                          <w:top w:val="single" w:sz="4" w:space="0" w:color="auto"/>
                          <w:left w:val="single" w:sz="4" w:space="0" w:color="auto"/>
                          <w:bottom w:val="single" w:sz="4" w:space="0" w:color="auto"/>
                          <w:right w:val="single" w:sz="4" w:space="0" w:color="auto"/>
                        </w:tcBorders>
                      </w:tcPr>
                      <w:p w14:paraId="08013FCC" w14:textId="77777777" w:rsidR="00E501DD" w:rsidRDefault="00B832E3" w:rsidP="00327107">
                        <w:pPr>
                          <w:rPr>
                            <w:color w:val="808080"/>
                            <w:szCs w:val="21"/>
                          </w:rPr>
                        </w:pPr>
                        <w:r>
                          <w:rPr>
                            <w:rFonts w:hint="eastAsia"/>
                          </w:rPr>
                          <w:t xml:space="preserve">　</w:t>
                        </w:r>
                      </w:p>
                    </w:tc>
                  </w:sdtContent>
                </w:sdt>
                <w:tc>
                  <w:tcPr>
                    <w:tcW w:w="420" w:type="pct"/>
                    <w:tcBorders>
                      <w:top w:val="single" w:sz="4" w:space="0" w:color="auto"/>
                      <w:left w:val="single" w:sz="4" w:space="0" w:color="auto"/>
                      <w:bottom w:val="single" w:sz="4" w:space="0" w:color="auto"/>
                      <w:right w:val="single" w:sz="4" w:space="0" w:color="auto"/>
                    </w:tcBorders>
                  </w:tcPr>
                  <w:p w14:paraId="32F933AD" w14:textId="77777777" w:rsidR="00E501DD" w:rsidRDefault="00CE5305" w:rsidP="00327107">
                    <w:pPr>
                      <w:jc w:val="right"/>
                      <w:rPr>
                        <w:szCs w:val="21"/>
                      </w:rPr>
                    </w:pPr>
                  </w:p>
                </w:tc>
                <w:tc>
                  <w:tcPr>
                    <w:tcW w:w="415" w:type="pct"/>
                    <w:tcBorders>
                      <w:top w:val="single" w:sz="4" w:space="0" w:color="auto"/>
                      <w:left w:val="single" w:sz="4" w:space="0" w:color="auto"/>
                      <w:bottom w:val="single" w:sz="4" w:space="0" w:color="auto"/>
                      <w:right w:val="single" w:sz="4" w:space="0" w:color="auto"/>
                    </w:tcBorders>
                  </w:tcPr>
                  <w:p w14:paraId="1D404107" w14:textId="77777777" w:rsidR="00E501DD" w:rsidRDefault="00CE5305" w:rsidP="00327107">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14:paraId="450B6077" w14:textId="77777777" w:rsidR="00E501DD" w:rsidRDefault="00CE5305" w:rsidP="00327107">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14:paraId="6080948A" w14:textId="77777777" w:rsidR="00E501DD" w:rsidRDefault="00CE5305" w:rsidP="00327107">
                    <w:pPr>
                      <w:jc w:val="right"/>
                      <w:rPr>
                        <w:szCs w:val="21"/>
                      </w:rPr>
                    </w:pPr>
                  </w:p>
                </w:tc>
                <w:tc>
                  <w:tcPr>
                    <w:tcW w:w="413" w:type="pct"/>
                    <w:tcBorders>
                      <w:top w:val="single" w:sz="4" w:space="0" w:color="auto"/>
                      <w:left w:val="single" w:sz="4" w:space="0" w:color="auto"/>
                      <w:bottom w:val="single" w:sz="4" w:space="0" w:color="auto"/>
                      <w:right w:val="single" w:sz="4" w:space="0" w:color="auto"/>
                    </w:tcBorders>
                  </w:tcPr>
                  <w:p w14:paraId="3FCF4DC5" w14:textId="77777777" w:rsidR="00E501DD" w:rsidRDefault="00CE5305" w:rsidP="00327107">
                    <w:pPr>
                      <w:jc w:val="right"/>
                      <w:rPr>
                        <w:szCs w:val="21"/>
                      </w:rPr>
                    </w:pPr>
                  </w:p>
                </w:tc>
                <w:tc>
                  <w:tcPr>
                    <w:tcW w:w="436" w:type="pct"/>
                    <w:tcBorders>
                      <w:top w:val="single" w:sz="4" w:space="0" w:color="auto"/>
                      <w:left w:val="single" w:sz="4" w:space="0" w:color="auto"/>
                      <w:bottom w:val="single" w:sz="4" w:space="0" w:color="auto"/>
                      <w:right w:val="single" w:sz="4" w:space="0" w:color="auto"/>
                    </w:tcBorders>
                  </w:tcPr>
                  <w:p w14:paraId="0EE75E07" w14:textId="77777777" w:rsidR="00E501DD" w:rsidRDefault="00CE5305" w:rsidP="00327107">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14:paraId="5D0EF5C1" w14:textId="77777777" w:rsidR="00E501DD" w:rsidRDefault="00CE5305" w:rsidP="00327107">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14:paraId="21F6C455" w14:textId="77777777" w:rsidR="00E501DD" w:rsidRDefault="00CE5305" w:rsidP="00327107">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14:paraId="12D6B4D8" w14:textId="77777777" w:rsidR="00E501DD" w:rsidRDefault="00CE5305" w:rsidP="00327107">
                    <w:pPr>
                      <w:jc w:val="right"/>
                      <w:rPr>
                        <w:szCs w:val="21"/>
                      </w:rPr>
                    </w:pPr>
                  </w:p>
                </w:tc>
                <w:tc>
                  <w:tcPr>
                    <w:tcW w:w="411" w:type="pct"/>
                    <w:tcBorders>
                      <w:top w:val="single" w:sz="4" w:space="0" w:color="auto"/>
                      <w:left w:val="single" w:sz="4" w:space="0" w:color="auto"/>
                      <w:bottom w:val="single" w:sz="4" w:space="0" w:color="auto"/>
                      <w:right w:val="single" w:sz="4" w:space="0" w:color="auto"/>
                    </w:tcBorders>
                  </w:tcPr>
                  <w:p w14:paraId="51E46C47" w14:textId="77777777" w:rsidR="00E501DD" w:rsidRDefault="00CE5305" w:rsidP="00327107">
                    <w:pPr>
                      <w:jc w:val="right"/>
                      <w:rPr>
                        <w:szCs w:val="21"/>
                      </w:rPr>
                    </w:pPr>
                  </w:p>
                </w:tc>
              </w:tr>
            </w:sdtContent>
          </w:sdt>
          <w:tr w:rsidR="00E501DD" w14:paraId="37B399A9" w14:textId="77777777" w:rsidTr="00327107">
            <w:trPr>
              <w:cantSplit/>
            </w:trPr>
            <w:sdt>
              <w:sdtPr>
                <w:tag w:val="_PLD_e313afc46a9f4b128ed746e538550a57"/>
                <w:id w:val="377208327"/>
                <w:lock w:val="sdtLocked"/>
              </w:sdtPr>
              <w:sdtEndPr/>
              <w:sdtContent>
                <w:tc>
                  <w:tcPr>
                    <w:tcW w:w="776" w:type="pct"/>
                    <w:tcBorders>
                      <w:top w:val="single" w:sz="4" w:space="0" w:color="auto"/>
                      <w:left w:val="single" w:sz="4" w:space="0" w:color="auto"/>
                      <w:bottom w:val="single" w:sz="4" w:space="0" w:color="auto"/>
                      <w:right w:val="single" w:sz="4" w:space="0" w:color="auto"/>
                    </w:tcBorders>
                    <w:vAlign w:val="center"/>
                  </w:tcPr>
                  <w:p w14:paraId="755B75FC" w14:textId="77777777" w:rsidR="00E501DD" w:rsidRDefault="00B832E3" w:rsidP="00327107">
                    <w:pPr>
                      <w:autoSpaceDE w:val="0"/>
                      <w:autoSpaceDN w:val="0"/>
                      <w:adjustRightInd w:val="0"/>
                      <w:jc w:val="center"/>
                      <w:rPr>
                        <w:szCs w:val="21"/>
                      </w:rPr>
                    </w:pPr>
                    <w:r>
                      <w:rPr>
                        <w:rFonts w:hint="eastAsia"/>
                        <w:szCs w:val="21"/>
                      </w:rPr>
                      <w:t>合计</w:t>
                    </w:r>
                  </w:p>
                </w:tc>
              </w:sdtContent>
            </w:sdt>
            <w:tc>
              <w:tcPr>
                <w:tcW w:w="420" w:type="pct"/>
                <w:tcBorders>
                  <w:top w:val="single" w:sz="4" w:space="0" w:color="auto"/>
                  <w:left w:val="single" w:sz="4" w:space="0" w:color="auto"/>
                  <w:bottom w:val="single" w:sz="4" w:space="0" w:color="auto"/>
                  <w:right w:val="single" w:sz="4" w:space="0" w:color="auto"/>
                </w:tcBorders>
              </w:tcPr>
              <w:p w14:paraId="50CA2F2B" w14:textId="1DE45595" w:rsidR="00E501DD" w:rsidRDefault="00B832E3" w:rsidP="00327107">
                <w:pPr>
                  <w:jc w:val="right"/>
                  <w:rPr>
                    <w:szCs w:val="21"/>
                  </w:rPr>
                </w:pPr>
                <w:r w:rsidRPr="00E501DD">
                  <w:rPr>
                    <w:szCs w:val="21"/>
                  </w:rPr>
                  <w:t>10,152,000.00</w:t>
                </w:r>
              </w:p>
            </w:tc>
            <w:tc>
              <w:tcPr>
                <w:tcW w:w="415" w:type="pct"/>
                <w:tcBorders>
                  <w:top w:val="single" w:sz="4" w:space="0" w:color="auto"/>
                  <w:left w:val="single" w:sz="4" w:space="0" w:color="auto"/>
                  <w:bottom w:val="single" w:sz="4" w:space="0" w:color="auto"/>
                  <w:right w:val="single" w:sz="4" w:space="0" w:color="auto"/>
                </w:tcBorders>
              </w:tcPr>
              <w:p w14:paraId="778070BD" w14:textId="77777777" w:rsidR="00E501DD" w:rsidRDefault="00B832E3" w:rsidP="00327107">
                <w:pPr>
                  <w:jc w:val="center"/>
                  <w:rPr>
                    <w:szCs w:val="21"/>
                  </w:rPr>
                </w:pPr>
                <w:r>
                  <w:rPr>
                    <w:rFonts w:hint="eastAsia"/>
                    <w:szCs w:val="21"/>
                  </w:rPr>
                  <w:t>/</w:t>
                </w:r>
              </w:p>
            </w:tc>
            <w:tc>
              <w:tcPr>
                <w:tcW w:w="413" w:type="pct"/>
                <w:tcBorders>
                  <w:top w:val="single" w:sz="4" w:space="0" w:color="auto"/>
                  <w:left w:val="single" w:sz="4" w:space="0" w:color="auto"/>
                  <w:bottom w:val="single" w:sz="4" w:space="0" w:color="auto"/>
                  <w:right w:val="single" w:sz="4" w:space="0" w:color="auto"/>
                </w:tcBorders>
              </w:tcPr>
              <w:p w14:paraId="157206FD" w14:textId="7AA8154A" w:rsidR="00E501DD" w:rsidRDefault="00B832E3" w:rsidP="00327107">
                <w:pPr>
                  <w:jc w:val="right"/>
                  <w:rPr>
                    <w:szCs w:val="21"/>
                  </w:rPr>
                </w:pPr>
                <w:r w:rsidRPr="00E501DD">
                  <w:rPr>
                    <w:szCs w:val="21"/>
                  </w:rPr>
                  <w:t>163,447.20</w:t>
                </w:r>
              </w:p>
            </w:tc>
            <w:tc>
              <w:tcPr>
                <w:tcW w:w="425" w:type="pct"/>
                <w:tcBorders>
                  <w:top w:val="single" w:sz="4" w:space="0" w:color="auto"/>
                  <w:left w:val="single" w:sz="4" w:space="0" w:color="auto"/>
                  <w:bottom w:val="single" w:sz="4" w:space="0" w:color="auto"/>
                  <w:right w:val="single" w:sz="4" w:space="0" w:color="auto"/>
                </w:tcBorders>
              </w:tcPr>
              <w:p w14:paraId="5282C2FE" w14:textId="77777777" w:rsidR="00E501DD" w:rsidRDefault="00B832E3" w:rsidP="00327107">
                <w:pPr>
                  <w:jc w:val="center"/>
                  <w:rPr>
                    <w:szCs w:val="21"/>
                  </w:rPr>
                </w:pPr>
                <w:r>
                  <w:rPr>
                    <w:rFonts w:hint="eastAsia"/>
                    <w:szCs w:val="21"/>
                  </w:rPr>
                  <w:t>/</w:t>
                </w:r>
              </w:p>
            </w:tc>
            <w:tc>
              <w:tcPr>
                <w:tcW w:w="413" w:type="pct"/>
                <w:tcBorders>
                  <w:top w:val="single" w:sz="4" w:space="0" w:color="auto"/>
                  <w:left w:val="single" w:sz="4" w:space="0" w:color="auto"/>
                  <w:bottom w:val="single" w:sz="4" w:space="0" w:color="auto"/>
                  <w:right w:val="single" w:sz="4" w:space="0" w:color="auto"/>
                </w:tcBorders>
              </w:tcPr>
              <w:p w14:paraId="7D7F751E" w14:textId="58B9D10E" w:rsidR="00E501DD" w:rsidRDefault="00B832E3" w:rsidP="00327107">
                <w:pPr>
                  <w:jc w:val="right"/>
                  <w:rPr>
                    <w:szCs w:val="21"/>
                  </w:rPr>
                </w:pPr>
                <w:r>
                  <w:rPr>
                    <w:szCs w:val="21"/>
                  </w:rPr>
                  <w:t>9,988,552.80</w:t>
                </w:r>
              </w:p>
            </w:tc>
            <w:tc>
              <w:tcPr>
                <w:tcW w:w="436" w:type="pct"/>
                <w:tcBorders>
                  <w:top w:val="single" w:sz="4" w:space="0" w:color="auto"/>
                  <w:left w:val="single" w:sz="4" w:space="0" w:color="auto"/>
                  <w:bottom w:val="single" w:sz="4" w:space="0" w:color="auto"/>
                  <w:right w:val="single" w:sz="4" w:space="0" w:color="auto"/>
                </w:tcBorders>
              </w:tcPr>
              <w:p w14:paraId="1DBD00DA" w14:textId="77777777" w:rsidR="00E501DD" w:rsidRDefault="00CE5305" w:rsidP="00327107">
                <w:pPr>
                  <w:jc w:val="right"/>
                  <w:rPr>
                    <w:szCs w:val="21"/>
                  </w:rPr>
                </w:pPr>
              </w:p>
            </w:tc>
            <w:tc>
              <w:tcPr>
                <w:tcW w:w="425" w:type="pct"/>
                <w:tcBorders>
                  <w:top w:val="single" w:sz="4" w:space="0" w:color="auto"/>
                  <w:left w:val="single" w:sz="4" w:space="0" w:color="auto"/>
                  <w:bottom w:val="single" w:sz="4" w:space="0" w:color="auto"/>
                  <w:right w:val="single" w:sz="4" w:space="0" w:color="auto"/>
                </w:tcBorders>
              </w:tcPr>
              <w:p w14:paraId="76D675E5" w14:textId="77777777" w:rsidR="00E501DD" w:rsidRDefault="00B832E3" w:rsidP="00327107">
                <w:pPr>
                  <w:jc w:val="center"/>
                  <w:rPr>
                    <w:szCs w:val="21"/>
                  </w:rPr>
                </w:pPr>
                <w:r>
                  <w:rPr>
                    <w:rFonts w:hint="eastAsia"/>
                    <w:szCs w:val="21"/>
                  </w:rPr>
                  <w:t>/</w:t>
                </w:r>
              </w:p>
            </w:tc>
            <w:tc>
              <w:tcPr>
                <w:tcW w:w="433" w:type="pct"/>
                <w:tcBorders>
                  <w:top w:val="single" w:sz="4" w:space="0" w:color="auto"/>
                  <w:left w:val="single" w:sz="4" w:space="0" w:color="auto"/>
                  <w:bottom w:val="single" w:sz="4" w:space="0" w:color="auto"/>
                  <w:right w:val="single" w:sz="4" w:space="0" w:color="auto"/>
                </w:tcBorders>
              </w:tcPr>
              <w:p w14:paraId="1C75D611" w14:textId="77777777" w:rsidR="00E501DD" w:rsidRDefault="00CE5305" w:rsidP="00327107">
                <w:pPr>
                  <w:jc w:val="right"/>
                  <w:rPr>
                    <w:szCs w:val="21"/>
                  </w:rPr>
                </w:pPr>
              </w:p>
            </w:tc>
            <w:tc>
              <w:tcPr>
                <w:tcW w:w="433" w:type="pct"/>
                <w:tcBorders>
                  <w:top w:val="single" w:sz="4" w:space="0" w:color="auto"/>
                  <w:left w:val="single" w:sz="4" w:space="0" w:color="auto"/>
                  <w:bottom w:val="single" w:sz="4" w:space="0" w:color="auto"/>
                  <w:right w:val="single" w:sz="4" w:space="0" w:color="auto"/>
                </w:tcBorders>
              </w:tcPr>
              <w:p w14:paraId="6FA21806" w14:textId="77777777" w:rsidR="00E501DD" w:rsidRDefault="00B832E3" w:rsidP="00327107">
                <w:pPr>
                  <w:jc w:val="center"/>
                  <w:rPr>
                    <w:szCs w:val="21"/>
                  </w:rPr>
                </w:pPr>
                <w:r>
                  <w:rPr>
                    <w:rFonts w:hint="eastAsia"/>
                    <w:szCs w:val="21"/>
                  </w:rPr>
                  <w:t>/</w:t>
                </w:r>
              </w:p>
            </w:tc>
            <w:tc>
              <w:tcPr>
                <w:tcW w:w="411" w:type="pct"/>
                <w:tcBorders>
                  <w:top w:val="single" w:sz="4" w:space="0" w:color="auto"/>
                  <w:left w:val="single" w:sz="4" w:space="0" w:color="auto"/>
                  <w:bottom w:val="single" w:sz="4" w:space="0" w:color="auto"/>
                  <w:right w:val="single" w:sz="4" w:space="0" w:color="auto"/>
                </w:tcBorders>
              </w:tcPr>
              <w:p w14:paraId="388093D1" w14:textId="77777777" w:rsidR="00E501DD" w:rsidRDefault="00CE5305" w:rsidP="00327107">
                <w:pPr>
                  <w:jc w:val="right"/>
                  <w:rPr>
                    <w:szCs w:val="21"/>
                  </w:rPr>
                </w:pPr>
              </w:p>
            </w:tc>
          </w:tr>
        </w:tbl>
        <w:p w14:paraId="001AAEFB" w14:textId="77777777" w:rsidR="00E501DD" w:rsidRDefault="00CE5305"/>
        <w:p w14:paraId="027CBF46" w14:textId="77777777" w:rsidR="0020757F" w:rsidRDefault="00CE5305"/>
      </w:sdtContent>
    </w:sdt>
    <w:bookmarkEnd w:id="259" w:displacedByCustomXml="next"/>
    <w:sdt>
      <w:sdtPr>
        <w:rPr>
          <w:rFonts w:hint="eastAsia"/>
          <w:szCs w:val="21"/>
        </w:rPr>
        <w:alias w:val="模块:按单项计提坏账准备"/>
        <w:tag w:val="_SEC_8c8d26b6244849bea9eb936271eeb8f9"/>
        <w:id w:val="-1777242871"/>
        <w:lock w:val="sdtLocked"/>
        <w:placeholder>
          <w:docPart w:val="GBC22222222222222222222222222222"/>
        </w:placeholder>
      </w:sdtPr>
      <w:sdtEndPr>
        <w:rPr>
          <w:rFonts w:hint="default"/>
          <w:szCs w:val="24"/>
        </w:rPr>
      </w:sdtEndPr>
      <w:sdtContent>
        <w:bookmarkStart w:id="260" w:name="_Hlk533796752" w:displacedByCustomXml="prev"/>
        <w:p w14:paraId="06C2817A" w14:textId="77777777" w:rsidR="0020757F" w:rsidRDefault="00B832E3">
          <w:pPr>
            <w:rPr>
              <w:szCs w:val="21"/>
            </w:rPr>
          </w:pPr>
          <w:r>
            <w:rPr>
              <w:rFonts w:hint="eastAsia"/>
              <w:szCs w:val="21"/>
            </w:rPr>
            <w:t>按单项计提坏账准备：</w:t>
          </w:r>
        </w:p>
        <w:sdt>
          <w:sdtPr>
            <w:alias w:val="是否适用：母公司应收账款按单项计提坏账准备[双击切换]"/>
            <w:tag w:val="_GBC_1cd34dae0bf14ebba3d99534844e7d95"/>
            <w:id w:val="584351562"/>
            <w:lock w:val="sdtLocked"/>
            <w:placeholder>
              <w:docPart w:val="GBC22222222222222222222222222222"/>
            </w:placeholder>
          </w:sdtPr>
          <w:sdtEndPr/>
          <w:sdtContent>
            <w:p w14:paraId="6EEDDCC4" w14:textId="6C4E44E9" w:rsidR="00E501DD" w:rsidRDefault="00B832E3" w:rsidP="00E501DD">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0A18996" w14:textId="018B1C0D" w:rsidR="0020757F" w:rsidRDefault="00CE5305">
          <w:pPr>
            <w:rPr>
              <w:szCs w:val="21"/>
            </w:rPr>
          </w:pPr>
        </w:p>
        <w:p w14:paraId="4028155C" w14:textId="77777777" w:rsidR="0020757F" w:rsidRDefault="00CE5305"/>
      </w:sdtContent>
    </w:sdt>
    <w:bookmarkEnd w:id="260" w:displacedByCustomXml="next"/>
    <w:sdt>
      <w:sdtPr>
        <w:rPr>
          <w:rFonts w:hint="eastAsia"/>
          <w:szCs w:val="21"/>
        </w:rPr>
        <w:tag w:val="_PLD_23aec57fe4b34ac2aa7d42cb52467101"/>
        <w:id w:val="1471246347"/>
        <w:lock w:val="sdtLocked"/>
        <w:placeholder>
          <w:docPart w:val="GBC22222222222222222222222222222"/>
        </w:placeholder>
      </w:sdtPr>
      <w:sdtEndPr/>
      <w:sdtContent>
        <w:p w14:paraId="5CC84A67" w14:textId="77777777" w:rsidR="0020757F" w:rsidRDefault="00B832E3">
          <w:pPr>
            <w:rPr>
              <w:szCs w:val="21"/>
            </w:rPr>
          </w:pPr>
          <w:r>
            <w:rPr>
              <w:rFonts w:hint="eastAsia"/>
              <w:szCs w:val="21"/>
            </w:rPr>
            <w:t>按组合计提坏账准备：</w:t>
          </w:r>
        </w:p>
      </w:sdtContent>
    </w:sdt>
    <w:sdt>
      <w:sdtPr>
        <w:alias w:val="是否适用：母公司应收账款按组合计提坏账准备[双击切换]"/>
        <w:tag w:val="_GBC_70ac43d24876403083fb1d281c12cd7e"/>
        <w:id w:val="-1519852655"/>
        <w:lock w:val="sdtContentLocked"/>
        <w:placeholder>
          <w:docPart w:val="GBC22222222222222222222222222222"/>
        </w:placeholder>
      </w:sdtPr>
      <w:sdtEndPr/>
      <w:sdtContent>
        <w:p w14:paraId="0ADB4569" w14:textId="46248370"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261" w:name="_Hlk533796778" w:displacedByCustomXml="next"/>
    <w:sdt>
      <w:sdtPr>
        <w:rPr>
          <w:rFonts w:hint="eastAsia"/>
          <w:szCs w:val="21"/>
        </w:rPr>
        <w:alias w:val="模块:按组合计提坏账准备"/>
        <w:tag w:val="_SEC_8d0ccf9e1dd949dba37f2f7800d0070a"/>
        <w:id w:val="-2065791573"/>
        <w:lock w:val="sdtLocked"/>
        <w:placeholder>
          <w:docPart w:val="GBC22222222222222222222222222222"/>
        </w:placeholder>
      </w:sdtPr>
      <w:sdtEndPr>
        <w:rPr>
          <w:rFonts w:hint="default"/>
          <w:szCs w:val="24"/>
        </w:rPr>
      </w:sdtEndPr>
      <w:sdtContent>
        <w:p w14:paraId="19028784" w14:textId="309467D9" w:rsidR="0020757F" w:rsidRDefault="00B832E3">
          <w:pPr>
            <w:rPr>
              <w:szCs w:val="21"/>
            </w:rPr>
          </w:pPr>
          <w:r>
            <w:rPr>
              <w:rFonts w:hint="eastAsia"/>
              <w:szCs w:val="21"/>
            </w:rPr>
            <w:t>组合计提项目：</w:t>
          </w:r>
          <w:sdt>
            <w:sdtPr>
              <w:rPr>
                <w:rFonts w:hint="eastAsia"/>
                <w:szCs w:val="21"/>
              </w:rPr>
              <w:alias w:val="按组合计提坏账准备的应收账款明细-组合名称"/>
              <w:tag w:val="_GBC_f2cd2e7d8a6f493ebfd1838be7b87223"/>
              <w:id w:val="-1581060298"/>
              <w:lock w:val="sdtLocked"/>
              <w:placeholder>
                <w:docPart w:val="GBC22222222222222222222222222222"/>
              </w:placeholder>
              <w:comboBox>
                <w:listItem w:displayText="账龄组合" w:value="账龄组合"/>
              </w:comboBox>
            </w:sdtPr>
            <w:sdtEndPr/>
            <w:sdtContent>
              <w:proofErr w:type="gramStart"/>
              <w:r w:rsidR="00406734">
                <w:rPr>
                  <w:rFonts w:hint="eastAsia"/>
                  <w:szCs w:val="21"/>
                </w:rPr>
                <w:t>账</w:t>
              </w:r>
              <w:proofErr w:type="gramEnd"/>
              <w:r w:rsidR="00406734">
                <w:rPr>
                  <w:rFonts w:hint="eastAsia"/>
                  <w:szCs w:val="21"/>
                </w:rPr>
                <w:t>龄组合</w:t>
              </w:r>
            </w:sdtContent>
          </w:sdt>
        </w:p>
        <w:p w14:paraId="1115998A" w14:textId="77777777" w:rsidR="0020757F" w:rsidRDefault="00B832E3">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2da079c1515b4a8f95770937142fdccb"/>
              <w:id w:val="16141703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应收账款按组合计提坏账准备"/>
              <w:tag w:val="_GBC_f64b56aa027540f0b7ab78abc6fef514"/>
              <w:id w:val="-18498636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rsidR="00E501DD" w14:paraId="2C77062F" w14:textId="77777777" w:rsidTr="006B1988">
            <w:sdt>
              <w:sdtPr>
                <w:tag w:val="_PLD_685d7e84e47740668b70cce04f42de5b"/>
                <w:id w:val="-356129954"/>
                <w:lock w:val="sdtLocked"/>
              </w:sdtPr>
              <w:sdtEndPr/>
              <w:sdtContent>
                <w:tc>
                  <w:tcPr>
                    <w:tcW w:w="1158" w:type="pct"/>
                    <w:vMerge w:val="restart"/>
                    <w:vAlign w:val="center"/>
                  </w:tcPr>
                  <w:p w14:paraId="6909E0DC" w14:textId="77777777" w:rsidR="00E501DD" w:rsidRDefault="00B832E3" w:rsidP="006B1988">
                    <w:pPr>
                      <w:jc w:val="center"/>
                      <w:rPr>
                        <w:szCs w:val="21"/>
                      </w:rPr>
                    </w:pPr>
                    <w:r>
                      <w:rPr>
                        <w:rFonts w:hint="eastAsia"/>
                        <w:szCs w:val="21"/>
                      </w:rPr>
                      <w:t>名称</w:t>
                    </w:r>
                  </w:p>
                </w:tc>
              </w:sdtContent>
            </w:sdt>
            <w:sdt>
              <w:sdtPr>
                <w:tag w:val="_PLD_80bd7906b1fa41658076794e93d74585"/>
                <w:id w:val="119268260"/>
                <w:lock w:val="sdtLocked"/>
              </w:sdtPr>
              <w:sdtEndPr/>
              <w:sdtContent>
                <w:tc>
                  <w:tcPr>
                    <w:tcW w:w="3842" w:type="pct"/>
                    <w:gridSpan w:val="3"/>
                    <w:vAlign w:val="center"/>
                  </w:tcPr>
                  <w:p w14:paraId="3B043BCD" w14:textId="77777777" w:rsidR="00E501DD" w:rsidRDefault="00B832E3" w:rsidP="006B1988">
                    <w:pPr>
                      <w:jc w:val="center"/>
                      <w:rPr>
                        <w:szCs w:val="21"/>
                      </w:rPr>
                    </w:pPr>
                    <w:r>
                      <w:rPr>
                        <w:rFonts w:hint="eastAsia"/>
                        <w:szCs w:val="21"/>
                      </w:rPr>
                      <w:t>期末余额</w:t>
                    </w:r>
                  </w:p>
                </w:tc>
              </w:sdtContent>
            </w:sdt>
          </w:tr>
          <w:tr w:rsidR="00E501DD" w14:paraId="5F62BCC4" w14:textId="77777777" w:rsidTr="006B1988">
            <w:tc>
              <w:tcPr>
                <w:tcW w:w="1158" w:type="pct"/>
                <w:vMerge/>
              </w:tcPr>
              <w:p w14:paraId="6D350353" w14:textId="77777777" w:rsidR="00E501DD" w:rsidRDefault="00CE5305" w:rsidP="006B1988">
                <w:pPr>
                  <w:jc w:val="center"/>
                  <w:rPr>
                    <w:szCs w:val="21"/>
                  </w:rPr>
                </w:pPr>
              </w:p>
            </w:tc>
            <w:sdt>
              <w:sdtPr>
                <w:tag w:val="_PLD_696cb3bb4809472f88c41396728262f5"/>
                <w:id w:val="1689411226"/>
                <w:lock w:val="sdtLocked"/>
              </w:sdtPr>
              <w:sdtEndPr/>
              <w:sdtContent>
                <w:tc>
                  <w:tcPr>
                    <w:tcW w:w="1276" w:type="pct"/>
                    <w:vAlign w:val="center"/>
                  </w:tcPr>
                  <w:p w14:paraId="25CD8795" w14:textId="77777777" w:rsidR="00E501DD" w:rsidRDefault="00B832E3" w:rsidP="006B1988">
                    <w:pPr>
                      <w:jc w:val="center"/>
                      <w:rPr>
                        <w:szCs w:val="21"/>
                      </w:rPr>
                    </w:pPr>
                    <w:r>
                      <w:rPr>
                        <w:rFonts w:hint="eastAsia"/>
                        <w:szCs w:val="21"/>
                      </w:rPr>
                      <w:t>应收账款</w:t>
                    </w:r>
                  </w:p>
                </w:tc>
              </w:sdtContent>
            </w:sdt>
            <w:sdt>
              <w:sdtPr>
                <w:tag w:val="_PLD_70e2c6a60e9b4f08bbbb1a23cd403ade"/>
                <w:id w:val="-1766536282"/>
                <w:lock w:val="sdtLocked"/>
              </w:sdtPr>
              <w:sdtEndPr/>
              <w:sdtContent>
                <w:tc>
                  <w:tcPr>
                    <w:tcW w:w="1299" w:type="pct"/>
                    <w:vAlign w:val="center"/>
                  </w:tcPr>
                  <w:p w14:paraId="58D71F7E" w14:textId="77777777" w:rsidR="00E501DD" w:rsidRDefault="00B832E3" w:rsidP="006B1988">
                    <w:pPr>
                      <w:jc w:val="center"/>
                      <w:rPr>
                        <w:szCs w:val="21"/>
                      </w:rPr>
                    </w:pPr>
                    <w:r>
                      <w:rPr>
                        <w:rFonts w:hint="eastAsia"/>
                        <w:szCs w:val="21"/>
                      </w:rPr>
                      <w:t>坏账准备</w:t>
                    </w:r>
                  </w:p>
                </w:tc>
              </w:sdtContent>
            </w:sdt>
            <w:sdt>
              <w:sdtPr>
                <w:tag w:val="_PLD_1fd76d95bed54fc5b0c669cf7b1d5e18"/>
                <w:id w:val="359704055"/>
                <w:lock w:val="sdtLocked"/>
              </w:sdtPr>
              <w:sdtEndPr/>
              <w:sdtContent>
                <w:tc>
                  <w:tcPr>
                    <w:tcW w:w="1267" w:type="pct"/>
                    <w:vAlign w:val="center"/>
                  </w:tcPr>
                  <w:p w14:paraId="4FDFFFBC" w14:textId="77777777" w:rsidR="00E501DD" w:rsidRDefault="00B832E3" w:rsidP="006B1988">
                    <w:pPr>
                      <w:jc w:val="center"/>
                      <w:rPr>
                        <w:szCs w:val="21"/>
                      </w:rPr>
                    </w:pPr>
                    <w:r>
                      <w:rPr>
                        <w:szCs w:val="21"/>
                      </w:rPr>
                      <w:t>计提比例</w:t>
                    </w:r>
                    <w:r>
                      <w:rPr>
                        <w:rFonts w:hint="eastAsia"/>
                        <w:szCs w:val="21"/>
                      </w:rPr>
                      <w:t>（%）</w:t>
                    </w:r>
                  </w:p>
                </w:tc>
              </w:sdtContent>
            </w:sdt>
          </w:tr>
          <w:sdt>
            <w:sdtPr>
              <w:rPr>
                <w:color w:val="008000"/>
                <w:szCs w:val="21"/>
              </w:rPr>
              <w:alias w:val="按组合计提坏账准备的应收账款详细名称明细"/>
              <w:tag w:val="_TUP_ff03caedecbd42d5812f3c8525ab32f6"/>
              <w:id w:val="1479719700"/>
              <w:lock w:val="sdtLocked"/>
            </w:sdtPr>
            <w:sdtEndPr>
              <w:rPr>
                <w:highlight w:val="yellow"/>
              </w:rPr>
            </w:sdtEndPr>
            <w:sdtContent>
              <w:tr w:rsidR="00E501DD" w14:paraId="115AB7E6" w14:textId="77777777" w:rsidTr="006B1988">
                <w:tc>
                  <w:tcPr>
                    <w:tcW w:w="1158" w:type="pct"/>
                  </w:tcPr>
                  <w:p w14:paraId="69F09380" w14:textId="77777777" w:rsidR="00E501DD" w:rsidRDefault="00B832E3" w:rsidP="006B1988">
                    <w:pPr>
                      <w:rPr>
                        <w:szCs w:val="21"/>
                      </w:rPr>
                    </w:pPr>
                    <w:r>
                      <w:t>1年以内</w:t>
                    </w:r>
                  </w:p>
                </w:tc>
                <w:tc>
                  <w:tcPr>
                    <w:tcW w:w="1276" w:type="pct"/>
                  </w:tcPr>
                  <w:p w14:paraId="4D578FB5" w14:textId="77777777" w:rsidR="00E501DD" w:rsidRDefault="00B832E3" w:rsidP="006B1988">
                    <w:pPr>
                      <w:jc w:val="right"/>
                      <w:rPr>
                        <w:szCs w:val="21"/>
                      </w:rPr>
                    </w:pPr>
                    <w:r>
                      <w:t>10,152,000.00</w:t>
                    </w:r>
                  </w:p>
                </w:tc>
                <w:tc>
                  <w:tcPr>
                    <w:tcW w:w="1299" w:type="pct"/>
                  </w:tcPr>
                  <w:p w14:paraId="3330F669" w14:textId="77777777" w:rsidR="00E501DD" w:rsidRDefault="00B832E3" w:rsidP="006B1988">
                    <w:pPr>
                      <w:jc w:val="right"/>
                      <w:rPr>
                        <w:szCs w:val="21"/>
                      </w:rPr>
                    </w:pPr>
                    <w:r>
                      <w:t>163,447.20</w:t>
                    </w:r>
                  </w:p>
                </w:tc>
                <w:tc>
                  <w:tcPr>
                    <w:tcW w:w="1267" w:type="pct"/>
                  </w:tcPr>
                  <w:p w14:paraId="7869E3F2" w14:textId="77777777" w:rsidR="00E501DD" w:rsidRDefault="00B832E3" w:rsidP="006B1988">
                    <w:pPr>
                      <w:jc w:val="right"/>
                      <w:rPr>
                        <w:szCs w:val="21"/>
                      </w:rPr>
                    </w:pPr>
                    <w:r>
                      <w:t>1.61</w:t>
                    </w:r>
                  </w:p>
                </w:tc>
              </w:tr>
            </w:sdtContent>
          </w:sdt>
          <w:sdt>
            <w:sdtPr>
              <w:rPr>
                <w:color w:val="008000"/>
                <w:szCs w:val="21"/>
              </w:rPr>
              <w:alias w:val="按组合计提坏账准备的应收账款详细名称明细"/>
              <w:tag w:val="_TUP_ff03caedecbd42d5812f3c8525ab32f6"/>
              <w:id w:val="1141536322"/>
              <w:lock w:val="sdtLocked"/>
            </w:sdtPr>
            <w:sdtEndPr>
              <w:rPr>
                <w:highlight w:val="yellow"/>
              </w:rPr>
            </w:sdtEndPr>
            <w:sdtContent>
              <w:tr w:rsidR="00E501DD" w14:paraId="32FBFACD" w14:textId="77777777" w:rsidTr="006B1988">
                <w:tc>
                  <w:tcPr>
                    <w:tcW w:w="1158" w:type="pct"/>
                  </w:tcPr>
                  <w:p w14:paraId="604DA521" w14:textId="77777777" w:rsidR="00E501DD" w:rsidRDefault="00CE5305" w:rsidP="006B1988">
                    <w:pPr>
                      <w:rPr>
                        <w:szCs w:val="21"/>
                      </w:rPr>
                    </w:pPr>
                  </w:p>
                </w:tc>
                <w:tc>
                  <w:tcPr>
                    <w:tcW w:w="1276" w:type="pct"/>
                  </w:tcPr>
                  <w:p w14:paraId="1DC4D422" w14:textId="77777777" w:rsidR="00E501DD" w:rsidRDefault="00CE5305" w:rsidP="006B1988">
                    <w:pPr>
                      <w:jc w:val="right"/>
                      <w:rPr>
                        <w:szCs w:val="21"/>
                      </w:rPr>
                    </w:pPr>
                  </w:p>
                </w:tc>
                <w:tc>
                  <w:tcPr>
                    <w:tcW w:w="1299" w:type="pct"/>
                  </w:tcPr>
                  <w:p w14:paraId="230ADA78" w14:textId="77777777" w:rsidR="00E501DD" w:rsidRDefault="00CE5305" w:rsidP="006B1988">
                    <w:pPr>
                      <w:jc w:val="right"/>
                      <w:rPr>
                        <w:szCs w:val="21"/>
                      </w:rPr>
                    </w:pPr>
                  </w:p>
                </w:tc>
                <w:tc>
                  <w:tcPr>
                    <w:tcW w:w="1267" w:type="pct"/>
                  </w:tcPr>
                  <w:p w14:paraId="726BF752" w14:textId="77777777" w:rsidR="00E501DD" w:rsidRDefault="00CE5305" w:rsidP="006B1988">
                    <w:pPr>
                      <w:jc w:val="right"/>
                      <w:rPr>
                        <w:szCs w:val="21"/>
                      </w:rPr>
                    </w:pPr>
                  </w:p>
                </w:tc>
              </w:tr>
            </w:sdtContent>
          </w:sdt>
          <w:tr w:rsidR="00E501DD" w14:paraId="17486840" w14:textId="77777777" w:rsidTr="006B1988">
            <w:sdt>
              <w:sdtPr>
                <w:tag w:val="_PLD_2750d29c5651406489a9e89bb76f027a"/>
                <w:id w:val="537792814"/>
                <w:lock w:val="sdtLocked"/>
              </w:sdtPr>
              <w:sdtEndPr/>
              <w:sdtContent>
                <w:tc>
                  <w:tcPr>
                    <w:tcW w:w="1158" w:type="pct"/>
                    <w:vAlign w:val="center"/>
                  </w:tcPr>
                  <w:p w14:paraId="07D1679D" w14:textId="77777777" w:rsidR="00E501DD" w:rsidRDefault="00B832E3" w:rsidP="006B1988">
                    <w:pPr>
                      <w:jc w:val="center"/>
                      <w:rPr>
                        <w:szCs w:val="21"/>
                      </w:rPr>
                    </w:pPr>
                    <w:r>
                      <w:rPr>
                        <w:rFonts w:hint="eastAsia"/>
                        <w:szCs w:val="21"/>
                      </w:rPr>
                      <w:t>合计</w:t>
                    </w:r>
                  </w:p>
                </w:tc>
              </w:sdtContent>
            </w:sdt>
            <w:tc>
              <w:tcPr>
                <w:tcW w:w="1276" w:type="pct"/>
              </w:tcPr>
              <w:p w14:paraId="07809D0C" w14:textId="7A52FF0E" w:rsidR="00E501DD" w:rsidRDefault="00F43E51" w:rsidP="006B1988">
                <w:pPr>
                  <w:jc w:val="right"/>
                  <w:rPr>
                    <w:szCs w:val="21"/>
                  </w:rPr>
                </w:pPr>
                <w:r w:rsidRPr="00F43E51">
                  <w:rPr>
                    <w:szCs w:val="21"/>
                  </w:rPr>
                  <w:t>10,152,000.00</w:t>
                </w:r>
              </w:p>
            </w:tc>
            <w:tc>
              <w:tcPr>
                <w:tcW w:w="1299" w:type="pct"/>
              </w:tcPr>
              <w:p w14:paraId="6C1592E0" w14:textId="2770F5BB" w:rsidR="00E501DD" w:rsidRDefault="00F43E51" w:rsidP="006B1988">
                <w:pPr>
                  <w:jc w:val="right"/>
                  <w:rPr>
                    <w:szCs w:val="21"/>
                  </w:rPr>
                </w:pPr>
                <w:r w:rsidRPr="00F43E51">
                  <w:rPr>
                    <w:szCs w:val="21"/>
                  </w:rPr>
                  <w:t>163,447.20</w:t>
                </w:r>
              </w:p>
            </w:tc>
            <w:tc>
              <w:tcPr>
                <w:tcW w:w="1267" w:type="pct"/>
              </w:tcPr>
              <w:p w14:paraId="12B07A16" w14:textId="5F560EA7" w:rsidR="00E501DD" w:rsidRDefault="00F43E51" w:rsidP="006B1988">
                <w:pPr>
                  <w:jc w:val="right"/>
                  <w:rPr>
                    <w:szCs w:val="21"/>
                  </w:rPr>
                </w:pPr>
                <w:r w:rsidRPr="00F43E51">
                  <w:rPr>
                    <w:szCs w:val="21"/>
                  </w:rPr>
                  <w:t>1.61</w:t>
                </w:r>
              </w:p>
            </w:tc>
          </w:tr>
        </w:tbl>
        <w:p w14:paraId="4FD412F3" w14:textId="77777777" w:rsidR="00E501DD" w:rsidRDefault="00CE5305"/>
        <w:p w14:paraId="41E8F603" w14:textId="77777777" w:rsidR="0020757F" w:rsidRDefault="00B832E3">
          <w:pPr>
            <w:rPr>
              <w:szCs w:val="21"/>
            </w:rPr>
          </w:pPr>
          <w:r>
            <w:rPr>
              <w:rFonts w:hint="eastAsia"/>
              <w:szCs w:val="21"/>
            </w:rPr>
            <w:t>按组合计提坏账的确认标准及说明：</w:t>
          </w:r>
        </w:p>
        <w:sdt>
          <w:sdtPr>
            <w:rPr>
              <w:szCs w:val="21"/>
            </w:rPr>
            <w:alias w:val="是否适用：母公司应收账款按组合计提坏账的确认标准及说明[双击切换]"/>
            <w:tag w:val="_GBC_63044b38e77844689beec86348cdea93"/>
            <w:id w:val="1275829131"/>
            <w:lock w:val="sdtLocked"/>
            <w:placeholder>
              <w:docPart w:val="GBC22222222222222222222222222222"/>
            </w:placeholder>
          </w:sdtPr>
          <w:sdtEndPr/>
          <w:sdtContent>
            <w:p w14:paraId="2D0889CD" w14:textId="35A369C4" w:rsidR="0020757F" w:rsidRDefault="00B832E3" w:rsidP="00E501DD">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3B9B452E" w14:textId="77777777" w:rsidR="0020757F" w:rsidRDefault="00CE5305"/>
      </w:sdtContent>
    </w:sdt>
    <w:bookmarkEnd w:id="261" w:displacedByCustomXml="next"/>
    <w:bookmarkStart w:id="262" w:name="_Hlk534616017" w:displacedByCustomXml="next"/>
    <w:sdt>
      <w:sdtPr>
        <w:alias w:val="模块:如按照一般预计信用损失模型计提坏账，请参照其他应收款的披露方式披露"/>
        <w:tag w:val="_SEC_204080107f654b539d9fcb8781629182"/>
        <w:id w:val="1548641702"/>
        <w:lock w:val="sdtLocked"/>
        <w:placeholder>
          <w:docPart w:val="GBC22222222222222222222222222222"/>
        </w:placeholder>
      </w:sdtPr>
      <w:sdtEndPr/>
      <w:sdtContent>
        <w:p w14:paraId="4EB9C908" w14:textId="77777777" w:rsidR="0020757F" w:rsidRDefault="00B832E3">
          <w:r>
            <w:rPr>
              <w:rFonts w:hint="eastAsia"/>
            </w:rPr>
            <w:t>如按预期信用损失一般模型计提坏账准备，请参照其他应收款披露：</w:t>
          </w:r>
        </w:p>
        <w:sdt>
          <w:sdtPr>
            <w:alias w:val="是否适用：母公司应收账款按一般预计信用损失模型计提坏账[双击切换]"/>
            <w:tag w:val="_GBC_681a6428f5004327ac9c72b5eb632f13"/>
            <w:id w:val="1040700309"/>
            <w:lock w:val="sdtLocked"/>
            <w:placeholder>
              <w:docPart w:val="GBC22222222222222222222222222222"/>
            </w:placeholder>
          </w:sdtPr>
          <w:sdtEndPr/>
          <w:sdtContent>
            <w:p w14:paraId="75389F17" w14:textId="77884B97" w:rsidR="0020757F" w:rsidRDefault="00B832E3" w:rsidP="00E501D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83C2FB7" w14:textId="77777777" w:rsidR="0020757F" w:rsidRDefault="00CE5305"/>
      </w:sdtContent>
    </w:sdt>
    <w:bookmarkEnd w:id="262" w:displacedByCustomXml="prev"/>
    <w:bookmarkStart w:id="263" w:name="_Hlk534890665" w:displacedByCustomXml="next"/>
    <w:sdt>
      <w:sdtPr>
        <w:rPr>
          <w:rFonts w:ascii="宋体" w:eastAsia="宋体" w:hAnsi="宋体" w:cs="宋体" w:hint="eastAsia"/>
          <w:b w:val="0"/>
          <w:bCs w:val="0"/>
          <w:kern w:val="0"/>
          <w:szCs w:val="22"/>
        </w:rPr>
        <w:alias w:val="模块:应收账款坏账准备的情况"/>
        <w:tag w:val="_SEC_d03baee572c2484a8896573f749f99a5"/>
        <w:id w:val="-1722358747"/>
        <w:lock w:val="sdtLocked"/>
        <w:placeholder>
          <w:docPart w:val="GBC22222222222222222222222222222"/>
        </w:placeholder>
      </w:sdtPr>
      <w:sdtEndPr>
        <w:rPr>
          <w:rFonts w:ascii="Calibri" w:hAnsi="Calibri" w:cs="Times New Roman" w:hint="default"/>
          <w:kern w:val="2"/>
          <w:szCs w:val="21"/>
        </w:rPr>
      </w:sdtEndPr>
      <w:sdtContent>
        <w:p w14:paraId="57FF4AC8" w14:textId="77777777" w:rsidR="0020757F" w:rsidRDefault="00B832E3" w:rsidP="00B832E3">
          <w:pPr>
            <w:pStyle w:val="4"/>
            <w:numPr>
              <w:ilvl w:val="3"/>
              <w:numId w:val="147"/>
            </w:numPr>
            <w:ind w:left="424" w:hangingChars="202" w:hanging="424"/>
          </w:pPr>
          <w:r>
            <w:rPr>
              <w:rFonts w:hint="eastAsia"/>
            </w:rPr>
            <w:t>坏账准备的情况</w:t>
          </w:r>
        </w:p>
        <w:sdt>
          <w:sdtPr>
            <w:alias w:val="是否适用：母公司应收账款坏账准备情况[双击切换]"/>
            <w:tag w:val="_GBC_c4b273c4d86b423ea0abe5794b3a9a07"/>
            <w:id w:val="-266697944"/>
            <w:lock w:val="sdtLocked"/>
            <w:placeholder>
              <w:docPart w:val="GBC22222222222222222222222222222"/>
            </w:placeholder>
          </w:sdtPr>
          <w:sdtEndPr/>
          <w:sdtContent>
            <w:p w14:paraId="77E4C98C" w14:textId="485340AA"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F14F978" w14:textId="77777777" w:rsidR="0020757F" w:rsidRDefault="00B832E3">
          <w:pPr>
            <w:pStyle w:val="ac"/>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应收账款坏账准备情况"/>
              <w:tag w:val="_GBC_297876b5a195460cabc3796e317c400c"/>
              <w:id w:val="-1999392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母公司应收账款坏账准备情况"/>
              <w:tag w:val="_GBC_e88786d88c2b4853820fef447c6f542a"/>
              <w:id w:val="11031509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32"/>
            <w:gridCol w:w="1201"/>
            <w:gridCol w:w="1305"/>
            <w:gridCol w:w="1201"/>
            <w:gridCol w:w="1206"/>
            <w:gridCol w:w="1202"/>
            <w:gridCol w:w="1276"/>
          </w:tblGrid>
          <w:tr w:rsidR="00E501DD" w14:paraId="1228DA37" w14:textId="77777777" w:rsidTr="00E501DD">
            <w:trPr>
              <w:jc w:val="center"/>
            </w:trPr>
            <w:sdt>
              <w:sdtPr>
                <w:tag w:val="_PLD_98300d230c0347eb87a2635ad51c1d00"/>
                <w:id w:val="680095580"/>
                <w:lock w:val="sdtLocked"/>
              </w:sdtPr>
              <w:sdtEndPr/>
              <w:sdtContent>
                <w:tc>
                  <w:tcPr>
                    <w:tcW w:w="815" w:type="pct"/>
                    <w:vMerge w:val="restart"/>
                    <w:shd w:val="clear" w:color="auto" w:fill="FFFFFF"/>
                    <w:vAlign w:val="center"/>
                  </w:tcPr>
                  <w:p w14:paraId="7EED98BD" w14:textId="77777777" w:rsidR="00E501DD" w:rsidRDefault="00B832E3" w:rsidP="001B5A42">
                    <w:pPr>
                      <w:jc w:val="center"/>
                    </w:pPr>
                    <w:r>
                      <w:t>类别</w:t>
                    </w:r>
                  </w:p>
                </w:tc>
              </w:sdtContent>
            </w:sdt>
            <w:sdt>
              <w:sdtPr>
                <w:tag w:val="_PLD_7769f2b383ef45cea01b90026bb353c2"/>
                <w:id w:val="1788163663"/>
                <w:lock w:val="sdtLocked"/>
              </w:sdtPr>
              <w:sdtEndPr/>
              <w:sdtContent>
                <w:tc>
                  <w:tcPr>
                    <w:tcW w:w="684" w:type="pct"/>
                    <w:vMerge w:val="restart"/>
                    <w:shd w:val="clear" w:color="auto" w:fill="FFFFFF"/>
                    <w:vAlign w:val="center"/>
                  </w:tcPr>
                  <w:p w14:paraId="7C0990EE" w14:textId="77777777" w:rsidR="00E501DD" w:rsidRDefault="00B832E3" w:rsidP="001B5A42">
                    <w:pPr>
                      <w:jc w:val="center"/>
                    </w:pPr>
                    <w:r>
                      <w:t>期初余额</w:t>
                    </w:r>
                  </w:p>
                </w:tc>
              </w:sdtContent>
            </w:sdt>
            <w:sdt>
              <w:sdtPr>
                <w:tag w:val="_PLD_cd024d723ca84c77aded9d7b7313563b"/>
                <w:id w:val="-832602016"/>
                <w:lock w:val="sdtLocked"/>
              </w:sdtPr>
              <w:sdtEndPr/>
              <w:sdtContent>
                <w:tc>
                  <w:tcPr>
                    <w:tcW w:w="2797" w:type="pct"/>
                    <w:gridSpan w:val="4"/>
                    <w:shd w:val="clear" w:color="auto" w:fill="FFFFFF"/>
                    <w:vAlign w:val="center"/>
                  </w:tcPr>
                  <w:p w14:paraId="1609E77C" w14:textId="77777777" w:rsidR="00E501DD" w:rsidRDefault="00B832E3" w:rsidP="001B5A42">
                    <w:pPr>
                      <w:jc w:val="center"/>
                    </w:pPr>
                    <w:r>
                      <w:rPr>
                        <w:rFonts w:hint="eastAsia"/>
                      </w:rPr>
                      <w:t>本期变动</w:t>
                    </w:r>
                    <w:r>
                      <w:t>金额</w:t>
                    </w:r>
                  </w:p>
                </w:tc>
              </w:sdtContent>
            </w:sdt>
            <w:sdt>
              <w:sdtPr>
                <w:tag w:val="_PLD_1225558b3fd34599bc2c3f9eb23fba1e"/>
                <w:id w:val="1257945795"/>
                <w:lock w:val="sdtLocked"/>
              </w:sdtPr>
              <w:sdtEndPr/>
              <w:sdtContent>
                <w:tc>
                  <w:tcPr>
                    <w:tcW w:w="704" w:type="pct"/>
                    <w:vMerge w:val="restart"/>
                    <w:shd w:val="clear" w:color="auto" w:fill="FFFFFF"/>
                    <w:vAlign w:val="center"/>
                  </w:tcPr>
                  <w:p w14:paraId="15023E9D" w14:textId="77777777" w:rsidR="00E501DD" w:rsidRDefault="00B832E3" w:rsidP="001B5A42">
                    <w:pPr>
                      <w:jc w:val="center"/>
                    </w:pPr>
                    <w:r>
                      <w:t>期末余额</w:t>
                    </w:r>
                  </w:p>
                </w:tc>
              </w:sdtContent>
            </w:sdt>
          </w:tr>
          <w:tr w:rsidR="00E501DD" w14:paraId="2B1D4378" w14:textId="77777777" w:rsidTr="00E501DD">
            <w:trPr>
              <w:jc w:val="center"/>
            </w:trPr>
            <w:tc>
              <w:tcPr>
                <w:tcW w:w="815" w:type="pct"/>
                <w:vMerge/>
                <w:shd w:val="clear" w:color="auto" w:fill="FFFFFF"/>
              </w:tcPr>
              <w:p w14:paraId="444826E7" w14:textId="77777777" w:rsidR="00E501DD" w:rsidRDefault="00CE5305" w:rsidP="001B5A42">
                <w:pPr>
                  <w:jc w:val="center"/>
                </w:pPr>
              </w:p>
            </w:tc>
            <w:tc>
              <w:tcPr>
                <w:tcW w:w="684" w:type="pct"/>
                <w:vMerge/>
                <w:shd w:val="clear" w:color="auto" w:fill="FFFFFF"/>
              </w:tcPr>
              <w:p w14:paraId="1F094B3B" w14:textId="77777777" w:rsidR="00E501DD" w:rsidRDefault="00CE5305" w:rsidP="001B5A42">
                <w:pPr>
                  <w:jc w:val="center"/>
                </w:pPr>
              </w:p>
            </w:tc>
            <w:sdt>
              <w:sdtPr>
                <w:tag w:val="_PLD_3e1ba6e4785f430c89e70b3081ee1f0a"/>
                <w:id w:val="989606587"/>
                <w:lock w:val="sdtLocked"/>
              </w:sdtPr>
              <w:sdtEndPr/>
              <w:sdtContent>
                <w:tc>
                  <w:tcPr>
                    <w:tcW w:w="743" w:type="pct"/>
                    <w:shd w:val="clear" w:color="auto" w:fill="FFFFFF"/>
                    <w:vAlign w:val="center"/>
                  </w:tcPr>
                  <w:p w14:paraId="4297CBB5" w14:textId="77777777" w:rsidR="00E501DD" w:rsidRDefault="00B832E3" w:rsidP="001B5A42">
                    <w:pPr>
                      <w:jc w:val="center"/>
                    </w:pPr>
                    <w:r>
                      <w:t>计提</w:t>
                    </w:r>
                  </w:p>
                </w:tc>
              </w:sdtContent>
            </w:sdt>
            <w:sdt>
              <w:sdtPr>
                <w:tag w:val="_PLD_e1238ab8ec634edb975aa51e169f4488"/>
                <w:id w:val="1971237789"/>
                <w:lock w:val="sdtLocked"/>
              </w:sdtPr>
              <w:sdtEndPr/>
              <w:sdtContent>
                <w:tc>
                  <w:tcPr>
                    <w:tcW w:w="684" w:type="pct"/>
                    <w:shd w:val="clear" w:color="auto" w:fill="FFFFFF"/>
                    <w:vAlign w:val="center"/>
                  </w:tcPr>
                  <w:p w14:paraId="546EBE36" w14:textId="77777777" w:rsidR="00E501DD" w:rsidRDefault="00B832E3" w:rsidP="001B5A42">
                    <w:pPr>
                      <w:jc w:val="center"/>
                    </w:pPr>
                    <w:r>
                      <w:rPr>
                        <w:rFonts w:hint="eastAsia"/>
                      </w:rPr>
                      <w:t>收回或转回</w:t>
                    </w:r>
                  </w:p>
                </w:tc>
              </w:sdtContent>
            </w:sdt>
            <w:tc>
              <w:tcPr>
                <w:tcW w:w="686" w:type="pct"/>
                <w:shd w:val="clear" w:color="auto" w:fill="FFFFFF"/>
                <w:vAlign w:val="center"/>
              </w:tcPr>
              <w:sdt>
                <w:sdtPr>
                  <w:rPr>
                    <w:rFonts w:hint="eastAsia"/>
                  </w:rPr>
                  <w:tag w:val="_PLD_4909ee6a3062412caf5e93a150ca2e23"/>
                  <w:id w:val="-194001932"/>
                  <w:lock w:val="sdtLocked"/>
                </w:sdtPr>
                <w:sdtEndPr/>
                <w:sdtContent>
                  <w:p w14:paraId="37840731" w14:textId="77777777" w:rsidR="00E501DD" w:rsidRDefault="00B832E3" w:rsidP="001B5A42">
                    <w:pPr>
                      <w:jc w:val="center"/>
                    </w:pPr>
                    <w:r>
                      <w:rPr>
                        <w:rFonts w:hint="eastAsia"/>
                      </w:rPr>
                      <w:t>转销或核销</w:t>
                    </w:r>
                  </w:p>
                </w:sdtContent>
              </w:sdt>
            </w:tc>
            <w:tc>
              <w:tcPr>
                <w:tcW w:w="684" w:type="pct"/>
                <w:shd w:val="clear" w:color="auto" w:fill="FFFFFF"/>
                <w:vAlign w:val="center"/>
              </w:tcPr>
              <w:sdt>
                <w:sdtPr>
                  <w:rPr>
                    <w:rFonts w:hint="eastAsia"/>
                  </w:rPr>
                  <w:tag w:val="_PLD_b95e9591908443ef8eef29a18814ebfa"/>
                  <w:id w:val="-810939815"/>
                  <w:lock w:val="sdtLocked"/>
                </w:sdtPr>
                <w:sdtEndPr/>
                <w:sdtContent>
                  <w:p w14:paraId="5F14BA04" w14:textId="77777777" w:rsidR="00E501DD" w:rsidRDefault="00B832E3" w:rsidP="001B5A42">
                    <w:pPr>
                      <w:jc w:val="right"/>
                    </w:pPr>
                    <w:r>
                      <w:rPr>
                        <w:rFonts w:hint="eastAsia"/>
                      </w:rPr>
                      <w:t>其他变动</w:t>
                    </w:r>
                  </w:p>
                </w:sdtContent>
              </w:sdt>
            </w:tc>
            <w:tc>
              <w:tcPr>
                <w:tcW w:w="704" w:type="pct"/>
                <w:vMerge/>
                <w:shd w:val="clear" w:color="auto" w:fill="FFFFFF"/>
              </w:tcPr>
              <w:p w14:paraId="393115C7" w14:textId="77777777" w:rsidR="00E501DD" w:rsidRDefault="00CE5305" w:rsidP="001B5A42">
                <w:pPr>
                  <w:jc w:val="right"/>
                </w:pPr>
              </w:p>
            </w:tc>
          </w:tr>
          <w:sdt>
            <w:sdtPr>
              <w:alias w:val="应收账款坏账准备明细"/>
              <w:tag w:val="_TUP_7b3a53982d9c49ed80b7a656931aaf2b"/>
              <w:id w:val="926389557"/>
              <w:lock w:val="sdtLocked"/>
            </w:sdtPr>
            <w:sdtEndPr/>
            <w:sdtContent>
              <w:tr w:rsidR="00E501DD" w14:paraId="73300241" w14:textId="77777777" w:rsidTr="00E501DD">
                <w:trPr>
                  <w:jc w:val="center"/>
                </w:trPr>
                <w:tc>
                  <w:tcPr>
                    <w:tcW w:w="815" w:type="pct"/>
                    <w:shd w:val="clear" w:color="auto" w:fill="auto"/>
                  </w:tcPr>
                  <w:p w14:paraId="1CB213B5" w14:textId="77777777" w:rsidR="00E501DD" w:rsidRDefault="00B832E3" w:rsidP="001B5A42">
                    <w:r>
                      <w:t>应收账款坏账准备</w:t>
                    </w:r>
                  </w:p>
                </w:tc>
                <w:tc>
                  <w:tcPr>
                    <w:tcW w:w="684" w:type="pct"/>
                    <w:shd w:val="clear" w:color="auto" w:fill="auto"/>
                  </w:tcPr>
                  <w:p w14:paraId="76AADAAC" w14:textId="77777777" w:rsidR="00E501DD" w:rsidRDefault="00B832E3" w:rsidP="001B5A42">
                    <w:pPr>
                      <w:jc w:val="right"/>
                    </w:pPr>
                    <w:r>
                      <w:t>0.00</w:t>
                    </w:r>
                  </w:p>
                </w:tc>
                <w:tc>
                  <w:tcPr>
                    <w:tcW w:w="743" w:type="pct"/>
                    <w:shd w:val="clear" w:color="auto" w:fill="auto"/>
                  </w:tcPr>
                  <w:p w14:paraId="1393E31C" w14:textId="77777777" w:rsidR="00E501DD" w:rsidRDefault="00B832E3" w:rsidP="001B5A42">
                    <w:pPr>
                      <w:jc w:val="right"/>
                    </w:pPr>
                    <w:r>
                      <w:t>163,447.20</w:t>
                    </w:r>
                  </w:p>
                </w:tc>
                <w:tc>
                  <w:tcPr>
                    <w:tcW w:w="684" w:type="pct"/>
                    <w:shd w:val="clear" w:color="auto" w:fill="auto"/>
                  </w:tcPr>
                  <w:p w14:paraId="2B7C6EEF" w14:textId="77777777" w:rsidR="00E501DD" w:rsidRDefault="00CE5305" w:rsidP="001B5A42">
                    <w:pPr>
                      <w:jc w:val="right"/>
                    </w:pPr>
                  </w:p>
                </w:tc>
                <w:tc>
                  <w:tcPr>
                    <w:tcW w:w="686" w:type="pct"/>
                  </w:tcPr>
                  <w:p w14:paraId="5FB87E6B" w14:textId="77777777" w:rsidR="00E501DD" w:rsidRDefault="00CE5305" w:rsidP="001B5A42">
                    <w:pPr>
                      <w:jc w:val="right"/>
                    </w:pPr>
                  </w:p>
                </w:tc>
                <w:tc>
                  <w:tcPr>
                    <w:tcW w:w="684" w:type="pct"/>
                  </w:tcPr>
                  <w:p w14:paraId="43D6C688" w14:textId="77777777" w:rsidR="00E501DD" w:rsidRDefault="00CE5305" w:rsidP="001B5A42">
                    <w:pPr>
                      <w:jc w:val="right"/>
                    </w:pPr>
                  </w:p>
                </w:tc>
                <w:tc>
                  <w:tcPr>
                    <w:tcW w:w="704" w:type="pct"/>
                    <w:shd w:val="clear" w:color="auto" w:fill="auto"/>
                  </w:tcPr>
                  <w:p w14:paraId="218B2C52" w14:textId="11CF9463" w:rsidR="00E501DD" w:rsidRDefault="00B832E3" w:rsidP="001B5A42">
                    <w:pPr>
                      <w:jc w:val="right"/>
                    </w:pPr>
                    <w:r w:rsidRPr="00E501DD">
                      <w:t>163,447.20</w:t>
                    </w:r>
                  </w:p>
                </w:tc>
              </w:tr>
            </w:sdtContent>
          </w:sdt>
          <w:tr w:rsidR="00E501DD" w14:paraId="0C18D6BC" w14:textId="77777777" w:rsidTr="00E501DD">
            <w:trPr>
              <w:jc w:val="center"/>
            </w:trPr>
            <w:sdt>
              <w:sdtPr>
                <w:tag w:val="_PLD_5eaa03fd78014651ae8a44c156a7fde3"/>
                <w:id w:val="1840108105"/>
                <w:lock w:val="sdtLocked"/>
              </w:sdtPr>
              <w:sdtEndPr/>
              <w:sdtContent>
                <w:tc>
                  <w:tcPr>
                    <w:tcW w:w="815" w:type="pct"/>
                    <w:shd w:val="clear" w:color="auto" w:fill="auto"/>
                  </w:tcPr>
                  <w:p w14:paraId="1A9E9DC7" w14:textId="77777777" w:rsidR="00E501DD" w:rsidRDefault="00B832E3" w:rsidP="00E501DD">
                    <w:pPr>
                      <w:jc w:val="center"/>
                    </w:pPr>
                    <w:r>
                      <w:rPr>
                        <w:rFonts w:hint="eastAsia"/>
                      </w:rPr>
                      <w:t>合计</w:t>
                    </w:r>
                  </w:p>
                </w:tc>
              </w:sdtContent>
            </w:sdt>
            <w:tc>
              <w:tcPr>
                <w:tcW w:w="684" w:type="pct"/>
                <w:shd w:val="clear" w:color="auto" w:fill="auto"/>
                <w:vAlign w:val="center"/>
              </w:tcPr>
              <w:p w14:paraId="5217980F" w14:textId="00D9CA3B" w:rsidR="00E501DD" w:rsidRDefault="00B832E3" w:rsidP="00E501DD">
                <w:pPr>
                  <w:jc w:val="right"/>
                </w:pPr>
                <w:r>
                  <w:t>0.00</w:t>
                </w:r>
              </w:p>
            </w:tc>
            <w:tc>
              <w:tcPr>
                <w:tcW w:w="743" w:type="pct"/>
                <w:shd w:val="clear" w:color="auto" w:fill="auto"/>
                <w:vAlign w:val="center"/>
              </w:tcPr>
              <w:p w14:paraId="6E315D33" w14:textId="3E2FE92A" w:rsidR="00E501DD" w:rsidRDefault="00B832E3" w:rsidP="00E501DD">
                <w:pPr>
                  <w:jc w:val="right"/>
                </w:pPr>
                <w:r>
                  <w:t>163,447.20</w:t>
                </w:r>
              </w:p>
            </w:tc>
            <w:tc>
              <w:tcPr>
                <w:tcW w:w="684" w:type="pct"/>
                <w:shd w:val="clear" w:color="auto" w:fill="auto"/>
                <w:vAlign w:val="center"/>
              </w:tcPr>
              <w:p w14:paraId="76D160FD" w14:textId="77777777" w:rsidR="00E501DD" w:rsidRDefault="00CE5305" w:rsidP="00E501DD">
                <w:pPr>
                  <w:jc w:val="right"/>
                </w:pPr>
              </w:p>
            </w:tc>
            <w:tc>
              <w:tcPr>
                <w:tcW w:w="686" w:type="pct"/>
                <w:vAlign w:val="center"/>
              </w:tcPr>
              <w:p w14:paraId="5982C6AA" w14:textId="77777777" w:rsidR="00E501DD" w:rsidRDefault="00CE5305" w:rsidP="00E501DD">
                <w:pPr>
                  <w:jc w:val="right"/>
                </w:pPr>
              </w:p>
            </w:tc>
            <w:tc>
              <w:tcPr>
                <w:tcW w:w="684" w:type="pct"/>
                <w:vAlign w:val="center"/>
              </w:tcPr>
              <w:p w14:paraId="090C523C" w14:textId="77777777" w:rsidR="00E501DD" w:rsidRDefault="00CE5305" w:rsidP="00E501DD">
                <w:pPr>
                  <w:jc w:val="right"/>
                </w:pPr>
              </w:p>
            </w:tc>
            <w:tc>
              <w:tcPr>
                <w:tcW w:w="704" w:type="pct"/>
                <w:shd w:val="clear" w:color="auto" w:fill="auto"/>
                <w:vAlign w:val="center"/>
              </w:tcPr>
              <w:p w14:paraId="38BB7F8B" w14:textId="4F10BEC9" w:rsidR="00E501DD" w:rsidRDefault="00B832E3" w:rsidP="00E501DD">
                <w:pPr>
                  <w:jc w:val="right"/>
                </w:pPr>
                <w:r>
                  <w:t>163,447.20</w:t>
                </w:r>
              </w:p>
            </w:tc>
          </w:tr>
        </w:tbl>
        <w:p w14:paraId="2FF2989B" w14:textId="77777777" w:rsidR="00E501DD" w:rsidRDefault="00CE5305"/>
        <w:p w14:paraId="7CAF99B1" w14:textId="77777777" w:rsidR="0020757F" w:rsidRDefault="00CE5305">
          <w:pPr>
            <w:pStyle w:val="aff3"/>
          </w:pPr>
        </w:p>
      </w:sdtContent>
    </w:sdt>
    <w:bookmarkEnd w:id="263" w:displacedByCustomXml="prev"/>
    <w:sdt>
      <w:sdtPr>
        <w:rPr>
          <w:rFonts w:asciiTheme="minorHAnsi" w:hAnsiTheme="minorHAnsi"/>
          <w:b/>
          <w:bCs/>
          <w:szCs w:val="22"/>
        </w:rPr>
        <w:alias w:val="模块:本期转回或收回情况"/>
        <w:tag w:val="_GBC_4659654dc3bf4a4eba447daf2829f609"/>
        <w:id w:val="-805545723"/>
        <w:lock w:val="sdtLocked"/>
        <w:placeholder>
          <w:docPart w:val="GBC22222222222222222222222222222"/>
        </w:placeholder>
      </w:sdtPr>
      <w:sdtEndPr>
        <w:rPr>
          <w:rFonts w:ascii="Times New Roman" w:hAnsi="Times New Roman" w:cs="Times New Roman"/>
          <w:b w:val="0"/>
          <w:bCs w:val="0"/>
          <w:kern w:val="2"/>
          <w:szCs w:val="24"/>
        </w:rPr>
      </w:sdtEndPr>
      <w:sdtContent>
        <w:p w14:paraId="77A8229E" w14:textId="77777777" w:rsidR="0020757F" w:rsidRDefault="00B832E3">
          <w:r>
            <w:rPr>
              <w:rFonts w:hint="eastAsia"/>
            </w:rPr>
            <w:t>其中本期坏账准备收回或转回金额重要的：</w:t>
          </w:r>
        </w:p>
        <w:sdt>
          <w:sdtPr>
            <w:alias w:val="是否适用：母公司其中本期坏账准备收回或转回金额重要的[双击切换]"/>
            <w:tag w:val="_GBC_5f9ff028d97f4757bc779516f257bedd"/>
            <w:id w:val="-977833005"/>
            <w:lock w:val="sdtLocked"/>
            <w:placeholder>
              <w:docPart w:val="GBC22222222222222222222222222222"/>
            </w:placeholder>
          </w:sdtPr>
          <w:sdtEndPr/>
          <w:sdtContent>
            <w:p w14:paraId="08450967" w14:textId="70998392" w:rsidR="00E501DD" w:rsidRDefault="00B832E3" w:rsidP="00E501DD">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098E501" w14:textId="3BECE37D" w:rsidR="0020757F" w:rsidRDefault="00CE5305">
          <w:pPr>
            <w:ind w:rightChars="-759" w:right="-1594"/>
            <w:rPr>
              <w:szCs w:val="21"/>
            </w:rPr>
          </w:pPr>
        </w:p>
        <w:p w14:paraId="24961C27" w14:textId="77777777" w:rsidR="0020757F" w:rsidRDefault="00CE5305">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GBC_72fe1bcd09e2470f910107f1e159af49"/>
        <w:id w:val="472638734"/>
        <w:lock w:val="sdtLocked"/>
        <w:placeholder>
          <w:docPart w:val="GBC22222222222222222222222222222"/>
        </w:placeholder>
      </w:sdtPr>
      <w:sdtEndPr>
        <w:rPr>
          <w:rFonts w:ascii="宋体" w:hAnsi="宋体" w:hint="default"/>
        </w:rPr>
      </w:sdtEndPr>
      <w:sdtContent>
        <w:p w14:paraId="2DC2C4E8" w14:textId="77777777" w:rsidR="0020757F" w:rsidRDefault="00B832E3" w:rsidP="00B832E3">
          <w:pPr>
            <w:pStyle w:val="4"/>
            <w:numPr>
              <w:ilvl w:val="3"/>
              <w:numId w:val="147"/>
            </w:numPr>
            <w:ind w:left="424" w:hangingChars="202" w:hanging="424"/>
          </w:pPr>
          <w:r>
            <w:t>本期实际核销的应收</w:t>
          </w:r>
          <w:r>
            <w:rPr>
              <w:rFonts w:hint="eastAsia"/>
            </w:rPr>
            <w:t>账款</w:t>
          </w:r>
          <w:r>
            <w:t>情况</w:t>
          </w:r>
        </w:p>
        <w:sdt>
          <w:sdtPr>
            <w:alias w:val="是否适用：母公司本期实际核销的应收账款情况[双击切换]"/>
            <w:tag w:val="_GBC_a30d476ac6184bc98f9b334fa55067ac"/>
            <w:id w:val="2026595151"/>
            <w:lock w:val="sdtLocked"/>
            <w:placeholder>
              <w:docPart w:val="GBC22222222222222222222222222222"/>
            </w:placeholder>
          </w:sdtPr>
          <w:sdtEndPr/>
          <w:sdtContent>
            <w:p w14:paraId="2F7279BD" w14:textId="55FB5819" w:rsidR="0020757F" w:rsidRDefault="00B832E3" w:rsidP="00E501DD">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55B5137D" w14:textId="77777777" w:rsidR="0020757F" w:rsidRDefault="00B832E3">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721030054"/>
            <w:lock w:val="sdtLocked"/>
            <w:placeholder>
              <w:docPart w:val="GBC22222222222222222222222222222"/>
            </w:placeholder>
          </w:sdtPr>
          <w:sdtEndPr/>
          <w:sdtContent>
            <w:p w14:paraId="1EB9755C" w14:textId="01BBC2B4" w:rsidR="00E501DD" w:rsidRDefault="00B832E3" w:rsidP="00E501DD">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D8ECC1B" w14:textId="20B7F954" w:rsidR="0020757F" w:rsidRDefault="00CE5305">
          <w:pPr>
            <w:snapToGrid w:val="0"/>
            <w:spacing w:line="240" w:lineRule="atLeast"/>
            <w:rPr>
              <w:szCs w:val="21"/>
            </w:rPr>
          </w:pPr>
        </w:p>
        <w:p w14:paraId="4A390B17" w14:textId="77777777" w:rsidR="0020757F" w:rsidRDefault="00CE5305"/>
      </w:sdtContent>
    </w:sdt>
    <w:bookmarkStart w:id="264" w:name="_Hlk90023019" w:displacedByCustomXml="next"/>
    <w:sdt>
      <w:sdtPr>
        <w:rPr>
          <w:rFonts w:ascii="Times New Roman" w:eastAsia="宋体" w:hAnsi="Times New Roman" w:cs="宋体" w:hint="eastAsia"/>
          <w:b w:val="0"/>
          <w:bCs w:val="0"/>
          <w:kern w:val="0"/>
          <w:szCs w:val="24"/>
        </w:rPr>
        <w:alias w:val="模块:按欠款方归集的期末余额前五名的应收账款情况："/>
        <w:tag w:val="_SEC_93f8cf3ec4204ee79716a5cc7e9c978b"/>
        <w:id w:val="1543866041"/>
        <w:lock w:val="sdtLocked"/>
        <w:placeholder>
          <w:docPart w:val="GBC22222222222222222222222222222"/>
        </w:placeholder>
      </w:sdtPr>
      <w:sdtEndPr/>
      <w:sdtContent>
        <w:p w14:paraId="096B3EAF" w14:textId="77777777" w:rsidR="0020757F" w:rsidRDefault="00B832E3" w:rsidP="00B832E3">
          <w:pPr>
            <w:pStyle w:val="4"/>
            <w:numPr>
              <w:ilvl w:val="3"/>
              <w:numId w:val="147"/>
            </w:numPr>
            <w:ind w:left="424" w:hangingChars="202" w:hanging="424"/>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7fffc10e897f45d19e0dc3f8ffc2224f"/>
            <w:id w:val="-1180345671"/>
            <w:lock w:val="sdtLocked"/>
            <w:placeholder>
              <w:docPart w:val="GBC22222222222222222222222222222"/>
            </w:placeholder>
          </w:sdtPr>
          <w:sdtEndPr/>
          <w:sdtContent>
            <w:p w14:paraId="7250846E" w14:textId="1DE720B9" w:rsidR="0020757F" w:rsidRDefault="00B832E3">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5F56D65" w14:textId="77777777" w:rsidR="0020757F" w:rsidRDefault="00B832E3">
          <w:pPr>
            <w:snapToGrid w:val="0"/>
            <w:spacing w:line="240" w:lineRule="atLeast"/>
            <w:jc w:val="right"/>
            <w:rPr>
              <w:szCs w:val="21"/>
            </w:rPr>
          </w:pPr>
          <w:r>
            <w:rPr>
              <w:rFonts w:hint="eastAsia"/>
              <w:szCs w:val="21"/>
            </w:rPr>
            <w:t>单位：</w:t>
          </w:r>
          <w:sdt>
            <w:sdtPr>
              <w:rPr>
                <w:szCs w:val="21"/>
              </w:rPr>
              <w:alias w:val="单位：财务附注：应收账款前五名欠款情况"/>
              <w:tag w:val="_GBC_e41caaf031c645a09f9ff82e1bde3008"/>
              <w:id w:val="-13333714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Pr>
                  <w:szCs w:val="21"/>
                </w:rPr>
                <w:t>元</w:t>
              </w:r>
            </w:sdtContent>
          </w:sdt>
          <w:r>
            <w:rPr>
              <w:rFonts w:hint="eastAsia"/>
              <w:szCs w:val="21"/>
            </w:rPr>
            <w:t xml:space="preserve">  币种：</w:t>
          </w:r>
          <w:sdt>
            <w:sdtPr>
              <w:rPr>
                <w:rFonts w:hint="eastAsia"/>
                <w:szCs w:val="21"/>
              </w:rPr>
              <w:alias w:val="币种：财务附注：应收账款前五名欠款情况"/>
              <w:tag w:val="_GBC_03b6faf9055245869ad37558d10f0525"/>
              <w:id w:val="-15535245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3"/>
            <w:gridCol w:w="2203"/>
            <w:gridCol w:w="2203"/>
            <w:gridCol w:w="2203"/>
          </w:tblGrid>
          <w:tr w:rsidR="00E501DD" w14:paraId="2C63B8B5" w14:textId="77777777" w:rsidTr="0098768F">
            <w:trPr>
              <w:cantSplit/>
            </w:trPr>
            <w:sdt>
              <w:sdtPr>
                <w:rPr>
                  <w:rFonts w:hint="eastAsia"/>
                  <w:szCs w:val="21"/>
                </w:rPr>
                <w:tag w:val="_PLD_ba8e081a146b4929b94b1e7860a07612"/>
                <w:id w:val="-522329991"/>
                <w:lock w:val="sdtLocked"/>
              </w:sdtPr>
              <w:sdtEndPr/>
              <w:sdtContent>
                <w:tc>
                  <w:tcPr>
                    <w:tcW w:w="1250" w:type="pct"/>
                    <w:vAlign w:val="center"/>
                  </w:tcPr>
                  <w:p w14:paraId="728BB517" w14:textId="77777777" w:rsidR="00E501DD" w:rsidRDefault="00B832E3" w:rsidP="0098768F">
                    <w:pPr>
                      <w:ind w:right="105"/>
                      <w:jc w:val="center"/>
                      <w:rPr>
                        <w:szCs w:val="21"/>
                      </w:rPr>
                    </w:pPr>
                    <w:r>
                      <w:rPr>
                        <w:rFonts w:hint="eastAsia"/>
                        <w:szCs w:val="21"/>
                      </w:rPr>
                      <w:t>单位名称</w:t>
                    </w:r>
                  </w:p>
                </w:tc>
              </w:sdtContent>
            </w:sdt>
            <w:sdt>
              <w:sdtPr>
                <w:rPr>
                  <w:rFonts w:hint="eastAsia"/>
                  <w:szCs w:val="21"/>
                </w:rPr>
                <w:tag w:val="_PLD_7f0743e057334ea5b63a706ec512478e"/>
                <w:id w:val="-457652113"/>
                <w:lock w:val="sdtLocked"/>
              </w:sdtPr>
              <w:sdtEndPr/>
              <w:sdtContent>
                <w:tc>
                  <w:tcPr>
                    <w:tcW w:w="1250" w:type="pct"/>
                    <w:vAlign w:val="center"/>
                  </w:tcPr>
                  <w:p w14:paraId="74AF2552" w14:textId="77777777" w:rsidR="00E501DD" w:rsidRDefault="00B832E3" w:rsidP="0098768F">
                    <w:pPr>
                      <w:ind w:right="73"/>
                      <w:jc w:val="center"/>
                      <w:rPr>
                        <w:szCs w:val="21"/>
                      </w:rPr>
                    </w:pPr>
                    <w:r>
                      <w:rPr>
                        <w:rFonts w:hint="eastAsia"/>
                        <w:szCs w:val="21"/>
                      </w:rPr>
                      <w:t>期末余额</w:t>
                    </w:r>
                  </w:p>
                </w:tc>
              </w:sdtContent>
            </w:sdt>
            <w:sdt>
              <w:sdtPr>
                <w:rPr>
                  <w:rFonts w:hint="eastAsia"/>
                  <w:szCs w:val="21"/>
                </w:rPr>
                <w:tag w:val="_PLD_e75877d256a147ac9d9df384e8fa830b"/>
                <w:id w:val="-1197455072"/>
                <w:lock w:val="sdtLocked"/>
              </w:sdtPr>
              <w:sdtEndPr>
                <w:rPr>
                  <w:rFonts w:hint="default"/>
                </w:rPr>
              </w:sdtEndPr>
              <w:sdtContent>
                <w:tc>
                  <w:tcPr>
                    <w:tcW w:w="1250" w:type="pct"/>
                    <w:vAlign w:val="center"/>
                  </w:tcPr>
                  <w:p w14:paraId="7E379F44" w14:textId="77777777" w:rsidR="00E501DD" w:rsidRDefault="00B832E3" w:rsidP="0098768F">
                    <w:pPr>
                      <w:jc w:val="center"/>
                      <w:rPr>
                        <w:szCs w:val="21"/>
                      </w:rPr>
                    </w:pPr>
                    <w:r>
                      <w:rPr>
                        <w:rFonts w:hint="eastAsia"/>
                        <w:szCs w:val="21"/>
                      </w:rPr>
                      <w:t>占应收账款期末余额合计数的比例(</w:t>
                    </w:r>
                    <w:r>
                      <w:rPr>
                        <w:szCs w:val="21"/>
                      </w:rPr>
                      <w:t>%)</w:t>
                    </w:r>
                  </w:p>
                </w:tc>
              </w:sdtContent>
            </w:sdt>
            <w:sdt>
              <w:sdtPr>
                <w:rPr>
                  <w:rFonts w:hint="eastAsia"/>
                  <w:szCs w:val="21"/>
                </w:rPr>
                <w:tag w:val="_PLD_d764ee0f6fc342709f76bbf8c692aaa3"/>
                <w:id w:val="-1448162865"/>
                <w:lock w:val="sdtLocked"/>
              </w:sdtPr>
              <w:sdtEndPr/>
              <w:sdtContent>
                <w:tc>
                  <w:tcPr>
                    <w:tcW w:w="1250" w:type="pct"/>
                    <w:vAlign w:val="center"/>
                  </w:tcPr>
                  <w:p w14:paraId="36E5E3DF" w14:textId="77777777" w:rsidR="00E501DD" w:rsidRDefault="00B832E3" w:rsidP="0098768F">
                    <w:pPr>
                      <w:jc w:val="center"/>
                      <w:rPr>
                        <w:szCs w:val="21"/>
                      </w:rPr>
                    </w:pPr>
                    <w:r>
                      <w:rPr>
                        <w:rFonts w:hint="eastAsia"/>
                        <w:szCs w:val="21"/>
                      </w:rPr>
                      <w:t>坏账准备期末余额</w:t>
                    </w:r>
                  </w:p>
                </w:tc>
              </w:sdtContent>
            </w:sdt>
          </w:tr>
          <w:sdt>
            <w:sdtPr>
              <w:rPr>
                <w:szCs w:val="21"/>
              </w:rPr>
              <w:alias w:val="应收账款欠款户"/>
              <w:tag w:val="_TUP_82ab10c1600a45a088bba002258a622f"/>
              <w:id w:val="-2069095554"/>
              <w:lock w:val="sdtLocked"/>
            </w:sdtPr>
            <w:sdtEndPr/>
            <w:sdtContent>
              <w:tr w:rsidR="00E501DD" w14:paraId="5B09FBC1" w14:textId="77777777" w:rsidTr="0098768F">
                <w:trPr>
                  <w:cantSplit/>
                </w:trPr>
                <w:tc>
                  <w:tcPr>
                    <w:tcW w:w="1250" w:type="pct"/>
                  </w:tcPr>
                  <w:p w14:paraId="08B1B14D" w14:textId="77777777" w:rsidR="00E501DD" w:rsidRDefault="00B832E3" w:rsidP="0098768F">
                    <w:pPr>
                      <w:ind w:right="105"/>
                      <w:rPr>
                        <w:szCs w:val="21"/>
                      </w:rPr>
                    </w:pPr>
                    <w:r>
                      <w:t>青岛蓝鲸科技有限公司</w:t>
                    </w:r>
                  </w:p>
                </w:tc>
                <w:tc>
                  <w:tcPr>
                    <w:tcW w:w="1250" w:type="pct"/>
                  </w:tcPr>
                  <w:p w14:paraId="23EB9DA2" w14:textId="77777777" w:rsidR="00E501DD" w:rsidRDefault="00B832E3" w:rsidP="0098768F">
                    <w:pPr>
                      <w:ind w:right="73"/>
                      <w:jc w:val="right"/>
                      <w:rPr>
                        <w:szCs w:val="21"/>
                      </w:rPr>
                    </w:pPr>
                    <w:r>
                      <w:t>10,152,000.00</w:t>
                    </w:r>
                  </w:p>
                </w:tc>
                <w:tc>
                  <w:tcPr>
                    <w:tcW w:w="1250" w:type="pct"/>
                  </w:tcPr>
                  <w:p w14:paraId="210B0E58" w14:textId="77777777" w:rsidR="00E501DD" w:rsidRDefault="00B832E3" w:rsidP="0098768F">
                    <w:pPr>
                      <w:jc w:val="right"/>
                      <w:rPr>
                        <w:szCs w:val="21"/>
                      </w:rPr>
                    </w:pPr>
                    <w:r>
                      <w:t>100.00</w:t>
                    </w:r>
                  </w:p>
                </w:tc>
                <w:tc>
                  <w:tcPr>
                    <w:tcW w:w="1250" w:type="pct"/>
                  </w:tcPr>
                  <w:p w14:paraId="40320C2D" w14:textId="77777777" w:rsidR="00E501DD" w:rsidRDefault="00B832E3" w:rsidP="0098768F">
                    <w:pPr>
                      <w:jc w:val="right"/>
                      <w:rPr>
                        <w:szCs w:val="21"/>
                      </w:rPr>
                    </w:pPr>
                    <w:r>
                      <w:t>163,447.20</w:t>
                    </w:r>
                  </w:p>
                </w:tc>
              </w:tr>
            </w:sdtContent>
          </w:sdt>
          <w:tr w:rsidR="00E501DD" w14:paraId="6A442024" w14:textId="77777777" w:rsidTr="001A7C7F">
            <w:trPr>
              <w:cantSplit/>
            </w:trPr>
            <w:tc>
              <w:tcPr>
                <w:tcW w:w="1250" w:type="pct"/>
              </w:tcPr>
              <w:sdt>
                <w:sdtPr>
                  <w:rPr>
                    <w:rFonts w:hint="eastAsia"/>
                    <w:szCs w:val="21"/>
                  </w:rPr>
                  <w:tag w:val="_PLD_557ea29534ab4fc9a2f6c805e7d2f163"/>
                  <w:id w:val="28538589"/>
                  <w:lock w:val="sdtLocked"/>
                </w:sdtPr>
                <w:sdtEndPr/>
                <w:sdtContent>
                  <w:p w14:paraId="5252B088" w14:textId="77777777" w:rsidR="00E501DD" w:rsidRDefault="00B832E3" w:rsidP="00E501DD">
                    <w:pPr>
                      <w:ind w:right="105"/>
                      <w:jc w:val="center"/>
                      <w:rPr>
                        <w:szCs w:val="21"/>
                      </w:rPr>
                    </w:pPr>
                    <w:r>
                      <w:rPr>
                        <w:rFonts w:hint="eastAsia"/>
                        <w:szCs w:val="21"/>
                      </w:rPr>
                      <w:t>合计</w:t>
                    </w:r>
                  </w:p>
                </w:sdtContent>
              </w:sdt>
            </w:tc>
            <w:tc>
              <w:tcPr>
                <w:tcW w:w="1250" w:type="pct"/>
                <w:vAlign w:val="center"/>
              </w:tcPr>
              <w:p w14:paraId="494B3E94" w14:textId="7A6ACAB2" w:rsidR="00E501DD" w:rsidRDefault="00B832E3" w:rsidP="00E501DD">
                <w:pPr>
                  <w:ind w:right="73"/>
                  <w:jc w:val="right"/>
                  <w:rPr>
                    <w:szCs w:val="21"/>
                  </w:rPr>
                </w:pPr>
                <w:r>
                  <w:t>10,152,000.00</w:t>
                </w:r>
              </w:p>
            </w:tc>
            <w:tc>
              <w:tcPr>
                <w:tcW w:w="1250" w:type="pct"/>
                <w:vAlign w:val="center"/>
              </w:tcPr>
              <w:p w14:paraId="66AC8031" w14:textId="6DEF075F" w:rsidR="00E501DD" w:rsidRDefault="00B832E3" w:rsidP="00E501DD">
                <w:pPr>
                  <w:jc w:val="right"/>
                  <w:rPr>
                    <w:szCs w:val="21"/>
                  </w:rPr>
                </w:pPr>
                <w:r>
                  <w:t>100.00</w:t>
                </w:r>
              </w:p>
            </w:tc>
            <w:tc>
              <w:tcPr>
                <w:tcW w:w="1250" w:type="pct"/>
                <w:vAlign w:val="center"/>
              </w:tcPr>
              <w:p w14:paraId="02BEBC22" w14:textId="05FAB955" w:rsidR="00E501DD" w:rsidRDefault="00B832E3" w:rsidP="00E501DD">
                <w:pPr>
                  <w:jc w:val="right"/>
                  <w:rPr>
                    <w:szCs w:val="21"/>
                  </w:rPr>
                </w:pPr>
                <w:r>
                  <w:t>163,447.20</w:t>
                </w:r>
              </w:p>
            </w:tc>
          </w:tr>
        </w:tbl>
        <w:p w14:paraId="52920355" w14:textId="77777777" w:rsidR="00E501DD" w:rsidRDefault="00CE5305"/>
        <w:p w14:paraId="777D36D9" w14:textId="77777777" w:rsidR="0020757F" w:rsidRDefault="00B832E3">
          <w:pPr>
            <w:snapToGrid w:val="0"/>
            <w:spacing w:line="240" w:lineRule="atLeast"/>
            <w:rPr>
              <w:szCs w:val="21"/>
            </w:rPr>
          </w:pPr>
          <w:r>
            <w:rPr>
              <w:rFonts w:hint="eastAsia"/>
              <w:szCs w:val="21"/>
            </w:rPr>
            <w:t>其他说明</w:t>
          </w:r>
        </w:p>
        <w:sdt>
          <w:sdtPr>
            <w:rPr>
              <w:szCs w:val="21"/>
            </w:rPr>
            <w:alias w:val="按欠款方归集的期末余额前五名的应收账款情况的说明"/>
            <w:tag w:val="_GBC_4233d26567cb46b2a0053fbc4949e5ad"/>
            <w:id w:val="-1666783208"/>
            <w:lock w:val="sdtLocked"/>
            <w:placeholder>
              <w:docPart w:val="GBC22222222222222222222222222222"/>
            </w:placeholder>
          </w:sdtPr>
          <w:sdtEndPr/>
          <w:sdtContent>
            <w:p w14:paraId="19AE085D" w14:textId="1916FEDA" w:rsidR="0020757F" w:rsidRDefault="00B832E3">
              <w:pPr>
                <w:snapToGrid w:val="0"/>
                <w:spacing w:line="240" w:lineRule="atLeast"/>
                <w:rPr>
                  <w:szCs w:val="21"/>
                </w:rPr>
              </w:pPr>
              <w:r>
                <w:rPr>
                  <w:rFonts w:hint="eastAsia"/>
                  <w:szCs w:val="21"/>
                </w:rPr>
                <w:t>无</w:t>
              </w:r>
            </w:p>
          </w:sdtContent>
        </w:sdt>
        <w:p w14:paraId="4483900E" w14:textId="77777777" w:rsidR="0020757F" w:rsidRDefault="00CE5305">
          <w:pPr>
            <w:snapToGrid w:val="0"/>
            <w:spacing w:line="240" w:lineRule="atLeast"/>
            <w:rPr>
              <w:rFonts w:ascii="Times New Roman" w:hAnsi="Times New Roman"/>
            </w:rPr>
          </w:pPr>
        </w:p>
      </w:sdtContent>
    </w:sdt>
    <w:bookmarkEnd w:id="264" w:displacedByCustomXml="next"/>
    <w:sdt>
      <w:sdtPr>
        <w:rPr>
          <w:rFonts w:ascii="Times New Roman" w:eastAsia="宋体" w:hAnsi="Times New Roman" w:cs="宋体" w:hint="eastAsia"/>
          <w:b w:val="0"/>
          <w:bCs w:val="0"/>
          <w:kern w:val="0"/>
          <w:szCs w:val="24"/>
        </w:rPr>
        <w:alias w:val="模块:因金融资产转移而终止确认的应收账款"/>
        <w:tag w:val="_GBC_ab73666b561d47cbb383aa21715b406f"/>
        <w:id w:val="-639881958"/>
        <w:lock w:val="sdtLocked"/>
        <w:placeholder>
          <w:docPart w:val="GBC22222222222222222222222222222"/>
        </w:placeholder>
      </w:sdtPr>
      <w:sdtEndPr/>
      <w:sdtContent>
        <w:p w14:paraId="063A52BD" w14:textId="77777777" w:rsidR="0020757F" w:rsidRDefault="00B832E3" w:rsidP="00B832E3">
          <w:pPr>
            <w:pStyle w:val="4"/>
            <w:numPr>
              <w:ilvl w:val="3"/>
              <w:numId w:val="147"/>
            </w:numPr>
            <w:ind w:left="424" w:hangingChars="202" w:hanging="424"/>
          </w:pPr>
          <w:r>
            <w:rPr>
              <w:rFonts w:hint="eastAsia"/>
            </w:rPr>
            <w:t>因金融资产转移而终止确认的应收账款</w:t>
          </w:r>
        </w:p>
        <w:sdt>
          <w:sdtPr>
            <w:rPr>
              <w:rFonts w:hint="eastAsia"/>
              <w:szCs w:val="21"/>
            </w:rPr>
            <w:alias w:val="是否适用：母公司因金融资产转移而终止确认的应收账款[双击切换]"/>
            <w:tag w:val="_GBC_99837dd63e6b487092e9bee163f867d0"/>
            <w:id w:val="-971441980"/>
            <w:lock w:val="sdtLocked"/>
            <w:placeholder>
              <w:docPart w:val="GBC22222222222222222222222222222"/>
            </w:placeholder>
          </w:sdtPr>
          <w:sdtEndPr/>
          <w:sdtContent>
            <w:p w14:paraId="30D858E3" w14:textId="34490629" w:rsidR="0020757F" w:rsidRDefault="00B832E3" w:rsidP="00E501DD">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6D6CD02" w14:textId="77777777" w:rsidR="0020757F" w:rsidRDefault="00CE5305">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GBC_0fefb2630375419f8e496c310f6ec9ee"/>
        <w:id w:val="-2006658350"/>
        <w:lock w:val="sdtLocked"/>
        <w:placeholder>
          <w:docPart w:val="GBC22222222222222222222222222222"/>
        </w:placeholder>
      </w:sdtPr>
      <w:sdtEndPr/>
      <w:sdtContent>
        <w:p w14:paraId="2983D00C" w14:textId="77777777" w:rsidR="0020757F" w:rsidRDefault="00B832E3" w:rsidP="00B832E3">
          <w:pPr>
            <w:pStyle w:val="4"/>
            <w:numPr>
              <w:ilvl w:val="3"/>
              <w:numId w:val="147"/>
            </w:numPr>
            <w:ind w:left="424" w:hangingChars="202" w:hanging="424"/>
          </w:pPr>
          <w:r>
            <w:rPr>
              <w:rFonts w:hint="eastAsia"/>
            </w:rPr>
            <w:t>转移应收</w:t>
          </w:r>
          <w:proofErr w:type="gramStart"/>
          <w:r>
            <w:rPr>
              <w:rFonts w:hint="eastAsia"/>
            </w:rPr>
            <w:t>账款且</w:t>
          </w:r>
          <w:proofErr w:type="gramEnd"/>
          <w:r>
            <w:rPr>
              <w:rFonts w:hint="eastAsia"/>
            </w:rPr>
            <w:t>继续涉</w:t>
          </w:r>
          <w:proofErr w:type="gramStart"/>
          <w:r>
            <w:rPr>
              <w:rFonts w:hint="eastAsia"/>
            </w:rPr>
            <w:t>入形成</w:t>
          </w:r>
          <w:proofErr w:type="gramEnd"/>
          <w:r>
            <w:rPr>
              <w:rFonts w:hint="eastAsia"/>
            </w:rPr>
            <w:t>的资产、负债金额</w:t>
          </w:r>
        </w:p>
        <w:sdt>
          <w:sdtPr>
            <w:rPr>
              <w:rFonts w:hint="eastAsia"/>
            </w:rPr>
            <w:alias w:val="是否适用：母公司转移应收账款且继续涉入形成的资产、负债金额[双击切换]"/>
            <w:tag w:val="_GBC_b5cedca581884fa7882254e959e44358"/>
            <w:id w:val="-1772612268"/>
            <w:lock w:val="sdtLocked"/>
            <w:placeholder>
              <w:docPart w:val="GBC22222222222222222222222222222"/>
            </w:placeholder>
          </w:sdtPr>
          <w:sdtEndPr/>
          <w:sdtContent>
            <w:p w14:paraId="312541B9" w14:textId="33AB0B41" w:rsidR="0020757F" w:rsidRDefault="00B832E3" w:rsidP="00E501DD">
              <w:pPr>
                <w:snapToGrid w:val="0"/>
                <w:spacing w:line="240" w:lineRule="atLeast"/>
                <w:rPr>
                  <w:rFonts w:ascii="Times New Roman" w:hAnsi="Times New Roman"/>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D572866" w14:textId="77777777" w:rsidR="0020757F" w:rsidRDefault="00CE5305">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73286126"/>
        <w:lock w:val="sdtLocked"/>
        <w:placeholder>
          <w:docPart w:val="GBC22222222222222222222222222222"/>
        </w:placeholder>
      </w:sdtPr>
      <w:sdtEndPr>
        <w:rPr>
          <w:rFonts w:hint="default"/>
          <w:b w:val="0"/>
          <w:bCs w:val="0"/>
        </w:rPr>
      </w:sdtEndPr>
      <w:sdtContent>
        <w:p w14:paraId="13B5DB3A" w14:textId="77777777" w:rsidR="0020757F" w:rsidRDefault="00B832E3">
          <w:r>
            <w:rPr>
              <w:rFonts w:hint="eastAsia"/>
            </w:rPr>
            <w:t>其他</w:t>
          </w:r>
          <w:r>
            <w:t>说明：</w:t>
          </w:r>
        </w:p>
        <w:sdt>
          <w:sdtPr>
            <w:alias w:val="是否适用：母公司应收账款其他说明[双击切换]"/>
            <w:tag w:val="_GBC_4765684a53b9474f898fa6c2bd313427"/>
            <w:id w:val="655414923"/>
            <w:lock w:val="sdtLocked"/>
            <w:placeholder>
              <w:docPart w:val="GBC22222222222222222222222222222"/>
            </w:placeholder>
          </w:sdtPr>
          <w:sdtEndPr/>
          <w:sdtContent>
            <w:p w14:paraId="3FE69727" w14:textId="2E8CB273" w:rsidR="0020757F" w:rsidRDefault="00B832E3" w:rsidP="00E501DD">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0C418CDC" w14:textId="77777777" w:rsidR="0020757F" w:rsidRDefault="00CE5305">
          <w:pPr>
            <w:snapToGrid w:val="0"/>
            <w:spacing w:line="240" w:lineRule="atLeast"/>
          </w:pPr>
        </w:p>
      </w:sdtContent>
    </w:sdt>
    <w:p w14:paraId="49C597A8" w14:textId="77777777" w:rsidR="0020757F" w:rsidRDefault="00B832E3" w:rsidP="00B832E3">
      <w:pPr>
        <w:pStyle w:val="3"/>
        <w:numPr>
          <w:ilvl w:val="0"/>
          <w:numId w:val="146"/>
        </w:numPr>
        <w:rPr>
          <w:rFonts w:ascii="宋体" w:hAnsi="宋体"/>
          <w:szCs w:val="21"/>
        </w:rPr>
      </w:pPr>
      <w:r>
        <w:rPr>
          <w:rFonts w:ascii="宋体" w:hAnsi="宋体" w:hint="eastAsia"/>
          <w:szCs w:val="21"/>
        </w:rPr>
        <w:t>其他应收款</w:t>
      </w:r>
    </w:p>
    <w:bookmarkStart w:id="265" w:name="_Hlk533796954" w:displacedByCustomXml="next"/>
    <w:sdt>
      <w:sdtPr>
        <w:rPr>
          <w:rFonts w:ascii="宋体" w:eastAsia="宋体" w:hAnsi="宋体" w:cs="宋体" w:hint="eastAsia"/>
          <w:b w:val="0"/>
          <w:bCs w:val="0"/>
          <w:kern w:val="0"/>
          <w:szCs w:val="24"/>
        </w:rPr>
        <w:alias w:val="模块:其他应收款分类列示"/>
        <w:tag w:val="_SEC_74a857229cce4d58b9294f2d79542480"/>
        <w:id w:val="-1812556378"/>
        <w:lock w:val="sdtLocked"/>
        <w:placeholder>
          <w:docPart w:val="GBC22222222222222222222222222222"/>
        </w:placeholder>
      </w:sdtPr>
      <w:sdtEndPr>
        <w:rPr>
          <w:rFonts w:hint="default"/>
        </w:rPr>
      </w:sdtEndPr>
      <w:sdtContent>
        <w:p w14:paraId="3C57E9AA" w14:textId="77777777" w:rsidR="0020757F" w:rsidRDefault="00B832E3">
          <w:pPr>
            <w:pStyle w:val="4"/>
          </w:pPr>
          <w:r>
            <w:rPr>
              <w:rFonts w:hint="eastAsia"/>
            </w:rPr>
            <w:t>项目列示</w:t>
          </w:r>
        </w:p>
        <w:sdt>
          <w:sdtPr>
            <w:alias w:val="是否适用：母公司其他应收款分类列示[双击切换]"/>
            <w:tag w:val="_GBC_eca97260629e4985b01404cfe0f9630b"/>
            <w:id w:val="212312272"/>
            <w:lock w:val="sdtLocked"/>
            <w:placeholder>
              <w:docPart w:val="GBC22222222222222222222222222222"/>
            </w:placeholder>
          </w:sdtPr>
          <w:sdtEndPr/>
          <w:sdtContent>
            <w:p w14:paraId="13ABEC3D" w14:textId="3C72E650"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5928C98" w14:textId="77777777" w:rsidR="0020757F" w:rsidRDefault="00B832E3">
          <w:pPr>
            <w:jc w:val="right"/>
            <w:rPr>
              <w:szCs w:val="21"/>
            </w:rPr>
          </w:pPr>
          <w:r>
            <w:rPr>
              <w:rFonts w:hint="eastAsia"/>
              <w:szCs w:val="21"/>
            </w:rPr>
            <w:t>单位：</w:t>
          </w:r>
          <w:sdt>
            <w:sdtPr>
              <w:rPr>
                <w:rFonts w:hint="eastAsia"/>
                <w:szCs w:val="21"/>
              </w:rPr>
              <w:alias w:val="单位：母公司其他应收款分类列示"/>
              <w:tag w:val="_GBC_3e648241a63447daac5dd00971efb146"/>
              <w:id w:val="-1127386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7b8206dd7dd44fcb02f4cced206c1b8"/>
              <w:id w:val="1390150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3"/>
            <w:gridCol w:w="2862"/>
            <w:gridCol w:w="2848"/>
          </w:tblGrid>
          <w:tr w:rsidR="00991184" w14:paraId="44B06667" w14:textId="77777777" w:rsidTr="008851C5">
            <w:trPr>
              <w:cantSplit/>
            </w:trPr>
            <w:sdt>
              <w:sdtPr>
                <w:tag w:val="_PLD_b479f5d2152744d795c782ce31071693"/>
                <w:id w:val="-2146194370"/>
                <w:lock w:val="sdtLocked"/>
              </w:sdtPr>
              <w:sdtEndPr/>
              <w:sdtContent>
                <w:tc>
                  <w:tcPr>
                    <w:tcW w:w="1764" w:type="pct"/>
                    <w:vAlign w:val="center"/>
                  </w:tcPr>
                  <w:p w14:paraId="299A040D" w14:textId="77777777" w:rsidR="00991184" w:rsidRDefault="00B832E3" w:rsidP="008851C5">
                    <w:pPr>
                      <w:jc w:val="center"/>
                      <w:rPr>
                        <w:szCs w:val="21"/>
                      </w:rPr>
                    </w:pPr>
                    <w:r>
                      <w:rPr>
                        <w:rFonts w:hint="eastAsia"/>
                        <w:szCs w:val="21"/>
                      </w:rPr>
                      <w:t>项目</w:t>
                    </w:r>
                  </w:p>
                </w:tc>
              </w:sdtContent>
            </w:sdt>
            <w:sdt>
              <w:sdtPr>
                <w:tag w:val="_PLD_35a9734d9ab442afab77b957de461f60"/>
                <w:id w:val="393552136"/>
                <w:lock w:val="sdtLocked"/>
              </w:sdtPr>
              <w:sdtEndPr/>
              <w:sdtContent>
                <w:tc>
                  <w:tcPr>
                    <w:tcW w:w="1622" w:type="pct"/>
                    <w:vAlign w:val="center"/>
                  </w:tcPr>
                  <w:p w14:paraId="149A3806" w14:textId="77777777" w:rsidR="00991184" w:rsidRDefault="00B832E3" w:rsidP="008851C5">
                    <w:pPr>
                      <w:jc w:val="center"/>
                      <w:rPr>
                        <w:szCs w:val="21"/>
                      </w:rPr>
                    </w:pPr>
                    <w:r>
                      <w:rPr>
                        <w:rFonts w:hint="eastAsia"/>
                        <w:szCs w:val="21"/>
                      </w:rPr>
                      <w:t>期末余额</w:t>
                    </w:r>
                  </w:p>
                </w:tc>
              </w:sdtContent>
            </w:sdt>
            <w:sdt>
              <w:sdtPr>
                <w:tag w:val="_PLD_b7c7812d7c504706a7e2b4952bc5c120"/>
                <w:id w:val="2052342487"/>
                <w:lock w:val="sdtLocked"/>
              </w:sdtPr>
              <w:sdtEndPr/>
              <w:sdtContent>
                <w:tc>
                  <w:tcPr>
                    <w:tcW w:w="1614" w:type="pct"/>
                    <w:vAlign w:val="center"/>
                  </w:tcPr>
                  <w:p w14:paraId="7B63F4B9" w14:textId="77777777" w:rsidR="00991184" w:rsidRDefault="00B832E3" w:rsidP="008851C5">
                    <w:pPr>
                      <w:jc w:val="center"/>
                      <w:rPr>
                        <w:szCs w:val="21"/>
                      </w:rPr>
                    </w:pPr>
                    <w:r>
                      <w:rPr>
                        <w:rFonts w:hint="eastAsia"/>
                        <w:szCs w:val="21"/>
                      </w:rPr>
                      <w:t>期初余额</w:t>
                    </w:r>
                  </w:p>
                </w:tc>
              </w:sdtContent>
            </w:sdt>
          </w:tr>
          <w:tr w:rsidR="00991184" w14:paraId="023714E8" w14:textId="77777777" w:rsidTr="008851C5">
            <w:trPr>
              <w:cantSplit/>
            </w:trPr>
            <w:sdt>
              <w:sdtPr>
                <w:tag w:val="_PLD_1bc5521157c247638b1dab0ce984af82"/>
                <w:id w:val="-1923480389"/>
                <w:lock w:val="sdtLocked"/>
              </w:sdtPr>
              <w:sdtEndPr/>
              <w:sdtContent>
                <w:tc>
                  <w:tcPr>
                    <w:tcW w:w="1764" w:type="pct"/>
                  </w:tcPr>
                  <w:p w14:paraId="3E55475F" w14:textId="77777777" w:rsidR="00991184" w:rsidRDefault="00B832E3" w:rsidP="008851C5">
                    <w:pPr>
                      <w:ind w:right="5"/>
                      <w:rPr>
                        <w:szCs w:val="21"/>
                      </w:rPr>
                    </w:pPr>
                    <w:r>
                      <w:rPr>
                        <w:rFonts w:hint="eastAsia"/>
                        <w:szCs w:val="21"/>
                      </w:rPr>
                      <w:t>应收利息</w:t>
                    </w:r>
                  </w:p>
                </w:tc>
              </w:sdtContent>
            </w:sdt>
            <w:tc>
              <w:tcPr>
                <w:tcW w:w="1622" w:type="pct"/>
              </w:tcPr>
              <w:p w14:paraId="689FEC10" w14:textId="77777777" w:rsidR="00991184" w:rsidRDefault="00B832E3" w:rsidP="008851C5">
                <w:pPr>
                  <w:ind w:right="5"/>
                  <w:jc w:val="right"/>
                  <w:rPr>
                    <w:szCs w:val="21"/>
                  </w:rPr>
                </w:pPr>
                <w:r>
                  <w:t>40,433,548.12</w:t>
                </w:r>
              </w:p>
            </w:tc>
            <w:tc>
              <w:tcPr>
                <w:tcW w:w="1614" w:type="pct"/>
              </w:tcPr>
              <w:p w14:paraId="5A3018DF" w14:textId="77777777" w:rsidR="00991184" w:rsidRDefault="00B832E3" w:rsidP="008851C5">
                <w:pPr>
                  <w:ind w:right="5"/>
                  <w:jc w:val="right"/>
                  <w:rPr>
                    <w:szCs w:val="21"/>
                  </w:rPr>
                </w:pPr>
                <w:r>
                  <w:t>35,353,312.81</w:t>
                </w:r>
              </w:p>
            </w:tc>
          </w:tr>
          <w:tr w:rsidR="00991184" w14:paraId="5A54F86B" w14:textId="77777777" w:rsidTr="008851C5">
            <w:trPr>
              <w:cantSplit/>
            </w:trPr>
            <w:sdt>
              <w:sdtPr>
                <w:tag w:val="_PLD_83a9c7439441458ba848d242b0cb5b8d"/>
                <w:id w:val="-1267921800"/>
                <w:lock w:val="sdtLocked"/>
              </w:sdtPr>
              <w:sdtEndPr/>
              <w:sdtContent>
                <w:tc>
                  <w:tcPr>
                    <w:tcW w:w="1764" w:type="pct"/>
                  </w:tcPr>
                  <w:p w14:paraId="1629BF5B" w14:textId="77777777" w:rsidR="00991184" w:rsidRDefault="00B832E3" w:rsidP="008851C5">
                    <w:pPr>
                      <w:ind w:right="5"/>
                      <w:rPr>
                        <w:szCs w:val="21"/>
                      </w:rPr>
                    </w:pPr>
                    <w:r>
                      <w:rPr>
                        <w:rFonts w:hint="eastAsia"/>
                        <w:szCs w:val="21"/>
                      </w:rPr>
                      <w:t>应收股利</w:t>
                    </w:r>
                  </w:p>
                </w:tc>
              </w:sdtContent>
            </w:sdt>
            <w:tc>
              <w:tcPr>
                <w:tcW w:w="1622" w:type="pct"/>
              </w:tcPr>
              <w:p w14:paraId="5A9ECCF1" w14:textId="77777777" w:rsidR="00991184" w:rsidRDefault="00B832E3" w:rsidP="008851C5">
                <w:pPr>
                  <w:ind w:right="5"/>
                  <w:jc w:val="right"/>
                  <w:rPr>
                    <w:szCs w:val="21"/>
                  </w:rPr>
                </w:pPr>
                <w:r>
                  <w:t>0.00</w:t>
                </w:r>
              </w:p>
            </w:tc>
            <w:tc>
              <w:tcPr>
                <w:tcW w:w="1614" w:type="pct"/>
              </w:tcPr>
              <w:p w14:paraId="192923F4" w14:textId="77777777" w:rsidR="00991184" w:rsidRDefault="00B832E3" w:rsidP="008851C5">
                <w:pPr>
                  <w:ind w:right="5"/>
                  <w:jc w:val="right"/>
                  <w:rPr>
                    <w:szCs w:val="21"/>
                  </w:rPr>
                </w:pPr>
                <w:r>
                  <w:t>0.00</w:t>
                </w:r>
              </w:p>
            </w:tc>
          </w:tr>
          <w:tr w:rsidR="00991184" w14:paraId="64E01AE7" w14:textId="77777777" w:rsidTr="008851C5">
            <w:trPr>
              <w:cantSplit/>
            </w:trPr>
            <w:sdt>
              <w:sdtPr>
                <w:tag w:val="_PLD_2a2907d83de84461a0358f08f3ff2448"/>
                <w:id w:val="-1330437047"/>
                <w:lock w:val="sdtLocked"/>
              </w:sdtPr>
              <w:sdtEndPr/>
              <w:sdtContent>
                <w:tc>
                  <w:tcPr>
                    <w:tcW w:w="1764" w:type="pct"/>
                  </w:tcPr>
                  <w:p w14:paraId="08CB043B" w14:textId="77777777" w:rsidR="00991184" w:rsidRDefault="00B832E3" w:rsidP="008851C5">
                    <w:pPr>
                      <w:ind w:right="5"/>
                      <w:rPr>
                        <w:szCs w:val="21"/>
                      </w:rPr>
                    </w:pPr>
                    <w:r>
                      <w:rPr>
                        <w:rFonts w:hint="eastAsia"/>
                        <w:szCs w:val="21"/>
                      </w:rPr>
                      <w:t>其他应收款</w:t>
                    </w:r>
                  </w:p>
                </w:tc>
              </w:sdtContent>
            </w:sdt>
            <w:tc>
              <w:tcPr>
                <w:tcW w:w="1622" w:type="pct"/>
              </w:tcPr>
              <w:p w14:paraId="6F6DF95D" w14:textId="77777777" w:rsidR="00991184" w:rsidRDefault="00B832E3" w:rsidP="008851C5">
                <w:pPr>
                  <w:ind w:right="5"/>
                  <w:jc w:val="right"/>
                  <w:rPr>
                    <w:szCs w:val="21"/>
                  </w:rPr>
                </w:pPr>
                <w:r>
                  <w:t>343,000,991.60</w:t>
                </w:r>
              </w:p>
            </w:tc>
            <w:tc>
              <w:tcPr>
                <w:tcW w:w="1614" w:type="pct"/>
              </w:tcPr>
              <w:p w14:paraId="69044BE2" w14:textId="77777777" w:rsidR="00991184" w:rsidRDefault="00B832E3" w:rsidP="008851C5">
                <w:pPr>
                  <w:ind w:right="5"/>
                  <w:jc w:val="right"/>
                  <w:rPr>
                    <w:szCs w:val="21"/>
                  </w:rPr>
                </w:pPr>
                <w:r>
                  <w:t>346,000,000.00</w:t>
                </w:r>
              </w:p>
            </w:tc>
          </w:tr>
          <w:tr w:rsidR="00991184" w14:paraId="73BBB191" w14:textId="77777777" w:rsidTr="008851C5">
            <w:trPr>
              <w:cantSplit/>
            </w:trPr>
            <w:sdt>
              <w:sdtPr>
                <w:tag w:val="_PLD_cfd0d36043fb47cda6f36f696576dc28"/>
                <w:id w:val="1234512958"/>
                <w:lock w:val="sdtLocked"/>
              </w:sdtPr>
              <w:sdtEndPr/>
              <w:sdtContent>
                <w:tc>
                  <w:tcPr>
                    <w:tcW w:w="1764" w:type="pct"/>
                    <w:vAlign w:val="center"/>
                  </w:tcPr>
                  <w:p w14:paraId="04750F26" w14:textId="77777777" w:rsidR="00991184" w:rsidRDefault="00B832E3" w:rsidP="008851C5">
                    <w:pPr>
                      <w:autoSpaceDE w:val="0"/>
                      <w:autoSpaceDN w:val="0"/>
                      <w:adjustRightInd w:val="0"/>
                      <w:jc w:val="center"/>
                      <w:rPr>
                        <w:szCs w:val="21"/>
                      </w:rPr>
                    </w:pPr>
                    <w:r>
                      <w:rPr>
                        <w:rFonts w:hint="eastAsia"/>
                        <w:szCs w:val="21"/>
                      </w:rPr>
                      <w:t>合计</w:t>
                    </w:r>
                  </w:p>
                </w:tc>
              </w:sdtContent>
            </w:sdt>
            <w:tc>
              <w:tcPr>
                <w:tcW w:w="1622" w:type="pct"/>
              </w:tcPr>
              <w:p w14:paraId="19D2E89E" w14:textId="77777777" w:rsidR="00991184" w:rsidRDefault="00B832E3" w:rsidP="008851C5">
                <w:pPr>
                  <w:jc w:val="right"/>
                  <w:rPr>
                    <w:szCs w:val="21"/>
                  </w:rPr>
                </w:pPr>
                <w:r>
                  <w:t>383,434,539.72</w:t>
                </w:r>
              </w:p>
            </w:tc>
            <w:tc>
              <w:tcPr>
                <w:tcW w:w="1614" w:type="pct"/>
              </w:tcPr>
              <w:p w14:paraId="4B32B7A2" w14:textId="77777777" w:rsidR="00991184" w:rsidRDefault="00B832E3" w:rsidP="008851C5">
                <w:pPr>
                  <w:jc w:val="right"/>
                  <w:rPr>
                    <w:szCs w:val="21"/>
                  </w:rPr>
                </w:pPr>
                <w:r>
                  <w:t>381,353,312.81</w:t>
                </w:r>
              </w:p>
            </w:tc>
          </w:tr>
        </w:tbl>
        <w:p w14:paraId="02980137" w14:textId="77777777" w:rsidR="00991184" w:rsidRDefault="00CE5305"/>
        <w:p w14:paraId="079902F7" w14:textId="77777777" w:rsidR="0020757F" w:rsidRDefault="00CE5305"/>
      </w:sdtContent>
    </w:sdt>
    <w:bookmarkEnd w:id="265" w:displacedByCustomXml="next"/>
    <w:bookmarkStart w:id="266" w:name="_Hlk533797002" w:displacedByCustomXml="next"/>
    <w:sdt>
      <w:sdtPr>
        <w:rPr>
          <w:rFonts w:hint="eastAsia"/>
          <w:szCs w:val="21"/>
        </w:rPr>
        <w:alias w:val="模块:其他应收款分类列示其他说明"/>
        <w:tag w:val="_SEC_1a3871c3656a46aa979e92498f91509a"/>
        <w:id w:val="1492141229"/>
        <w:lock w:val="sdtLocked"/>
        <w:placeholder>
          <w:docPart w:val="GBC22222222222222222222222222222"/>
        </w:placeholder>
      </w:sdtPr>
      <w:sdtEndPr>
        <w:rPr>
          <w:rFonts w:hint="default"/>
        </w:rPr>
      </w:sdtEndPr>
      <w:sdtContent>
        <w:p w14:paraId="141370FC" w14:textId="77777777" w:rsidR="0020757F" w:rsidRDefault="00B832E3">
          <w:pPr>
            <w:rPr>
              <w:szCs w:val="21"/>
            </w:rPr>
          </w:pPr>
          <w:r>
            <w:rPr>
              <w:rFonts w:hint="eastAsia"/>
              <w:szCs w:val="21"/>
            </w:rPr>
            <w:t>其他说明：</w:t>
          </w:r>
        </w:p>
        <w:sdt>
          <w:sdtPr>
            <w:rPr>
              <w:szCs w:val="21"/>
            </w:rPr>
            <w:alias w:val="是否适用：母公司其他应收款分类列示其他说明[双击切换]"/>
            <w:tag w:val="_GBC_17d0b67d20cb486dbc08e07c11e1224a"/>
            <w:id w:val="1352298932"/>
            <w:lock w:val="sdtLocked"/>
            <w:placeholder>
              <w:docPart w:val="GBC22222222222222222222222222222"/>
            </w:placeholder>
          </w:sdtPr>
          <w:sdtEndPr/>
          <w:sdtContent>
            <w:p w14:paraId="286452D1" w14:textId="4BFBA8AF" w:rsidR="0020757F" w:rsidRDefault="00B832E3" w:rsidP="00991184">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66"/>
    <w:p w14:paraId="2BC9E907" w14:textId="77777777" w:rsidR="0020757F" w:rsidRDefault="00CE5305"/>
    <w:p w14:paraId="7BFD87DB" w14:textId="77777777" w:rsidR="0020757F" w:rsidRDefault="00B832E3">
      <w:pPr>
        <w:pStyle w:val="4"/>
        <w:ind w:left="360" w:hanging="360"/>
      </w:pPr>
      <w:r>
        <w:rPr>
          <w:rFonts w:hint="eastAsia"/>
        </w:rPr>
        <w:t>应收利息</w:t>
      </w:r>
    </w:p>
    <w:bookmarkStart w:id="267" w:name="_Hlk533797042" w:displacedByCustomXml="next"/>
    <w:sdt>
      <w:sdtPr>
        <w:rPr>
          <w:rFonts w:asciiTheme="minorHAnsi" w:eastAsia="宋体" w:hAnsiTheme="minorHAnsi" w:cs="宋体" w:hint="eastAsia"/>
          <w:b w:val="0"/>
          <w:bCs w:val="0"/>
          <w:kern w:val="0"/>
          <w:szCs w:val="22"/>
        </w:rPr>
        <w:alias w:val="模块:应收利息"/>
        <w:tag w:val="_SEC_e39fae55cd97406480ebaf5b6cc99a7a"/>
        <w:id w:val="152490510"/>
        <w:lock w:val="sdtLocked"/>
        <w:placeholder>
          <w:docPart w:val="GBC22222222222222222222222222222"/>
        </w:placeholder>
      </w:sdtPr>
      <w:sdtEndPr>
        <w:rPr>
          <w:rFonts w:ascii="Times New Roman" w:hAnsi="Times New Roman" w:cs="Times New Roman"/>
          <w:kern w:val="2"/>
          <w:szCs w:val="24"/>
        </w:rPr>
      </w:sdtEndPr>
      <w:sdtContent>
        <w:p w14:paraId="4851E65A" w14:textId="77777777" w:rsidR="0020757F" w:rsidRDefault="00B832E3" w:rsidP="00B832E3">
          <w:pPr>
            <w:pStyle w:val="4"/>
            <w:numPr>
              <w:ilvl w:val="3"/>
              <w:numId w:val="148"/>
            </w:numPr>
            <w:ind w:left="426" w:hanging="426"/>
          </w:pPr>
          <w:r>
            <w:rPr>
              <w:rFonts w:hint="eastAsia"/>
            </w:rPr>
            <w:t>应收利息分类</w:t>
          </w:r>
        </w:p>
        <w:sdt>
          <w:sdtPr>
            <w:alias w:val="是否适用：母公司应收利息分类[双击切换]"/>
            <w:tag w:val="_GBC_5e0cba78d09b4764ada25ce89de1c4fd"/>
            <w:id w:val="-131638678"/>
            <w:lock w:val="sdtLocked"/>
            <w:placeholder>
              <w:docPart w:val="GBC22222222222222222222222222222"/>
            </w:placeholder>
          </w:sdtPr>
          <w:sdtEndPr/>
          <w:sdtContent>
            <w:p w14:paraId="08FEE609" w14:textId="46FEE34E"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5CBAADB" w14:textId="77777777" w:rsidR="0020757F" w:rsidRDefault="00B832E3">
          <w:pPr>
            <w:jc w:val="right"/>
          </w:pPr>
          <w:r>
            <w:rPr>
              <w:rFonts w:hint="eastAsia"/>
            </w:rPr>
            <w:t>单位：</w:t>
          </w:r>
          <w:sdt>
            <w:sdtPr>
              <w:rPr>
                <w:rFonts w:hint="eastAsia"/>
              </w:rPr>
              <w:alias w:val="单位：母公司应收利息分类"/>
              <w:tag w:val="_GBC_7a0001fabb6242ed834e4235d98d017f"/>
              <w:id w:val="-1431316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母公司应收利息分类"/>
              <w:tag w:val="_GBC_bbbc8d6589734ebf831c7fe6c69b9a4a"/>
              <w:id w:val="11519491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756"/>
            <w:gridCol w:w="3025"/>
            <w:gridCol w:w="3042"/>
          </w:tblGrid>
          <w:tr w:rsidR="00991184" w14:paraId="52139EBD" w14:textId="77777777" w:rsidTr="00975853">
            <w:sdt>
              <w:sdtPr>
                <w:tag w:val="_PLD_283a945772634cb893569ce60668c3af"/>
                <w:id w:val="-50085571"/>
                <w:lock w:val="sdtLocked"/>
              </w:sdtPr>
              <w:sdtEndPr/>
              <w:sdtContent>
                <w:tc>
                  <w:tcPr>
                    <w:tcW w:w="1562" w:type="pct"/>
                  </w:tcPr>
                  <w:p w14:paraId="04C64572" w14:textId="77777777" w:rsidR="00991184" w:rsidRDefault="00B832E3" w:rsidP="00975853">
                    <w:pPr>
                      <w:autoSpaceDE w:val="0"/>
                      <w:autoSpaceDN w:val="0"/>
                      <w:adjustRightInd w:val="0"/>
                      <w:snapToGrid w:val="0"/>
                      <w:spacing w:line="240" w:lineRule="atLeast"/>
                      <w:jc w:val="center"/>
                      <w:rPr>
                        <w:szCs w:val="21"/>
                      </w:rPr>
                    </w:pPr>
                    <w:r>
                      <w:rPr>
                        <w:rFonts w:hint="eastAsia"/>
                        <w:szCs w:val="21"/>
                      </w:rPr>
                      <w:t>项目</w:t>
                    </w:r>
                  </w:p>
                </w:tc>
              </w:sdtContent>
            </w:sdt>
            <w:sdt>
              <w:sdtPr>
                <w:tag w:val="_PLD_963850a7b8854061898b018f0856d3cc"/>
                <w:id w:val="-1665159761"/>
                <w:lock w:val="sdtLocked"/>
              </w:sdtPr>
              <w:sdtEndPr/>
              <w:sdtContent>
                <w:tc>
                  <w:tcPr>
                    <w:tcW w:w="1714" w:type="pct"/>
                  </w:tcPr>
                  <w:p w14:paraId="4562E654" w14:textId="77777777" w:rsidR="00991184" w:rsidRDefault="00B832E3" w:rsidP="00975853">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04b8bb5c6cf0413990926a86b23fd0a2"/>
                <w:id w:val="1918359387"/>
                <w:lock w:val="sdtLocked"/>
              </w:sdtPr>
              <w:sdtEndPr/>
              <w:sdtContent>
                <w:tc>
                  <w:tcPr>
                    <w:tcW w:w="1724" w:type="pct"/>
                  </w:tcPr>
                  <w:p w14:paraId="7E2AFC07" w14:textId="77777777" w:rsidR="00991184" w:rsidRDefault="00B832E3" w:rsidP="00975853">
                    <w:pPr>
                      <w:autoSpaceDE w:val="0"/>
                      <w:autoSpaceDN w:val="0"/>
                      <w:adjustRightInd w:val="0"/>
                      <w:snapToGrid w:val="0"/>
                      <w:spacing w:line="240" w:lineRule="atLeast"/>
                      <w:jc w:val="center"/>
                      <w:rPr>
                        <w:szCs w:val="21"/>
                      </w:rPr>
                    </w:pPr>
                    <w:r>
                      <w:rPr>
                        <w:rFonts w:hint="eastAsia"/>
                        <w:szCs w:val="21"/>
                      </w:rPr>
                      <w:t>期初余额</w:t>
                    </w:r>
                  </w:p>
                </w:tc>
              </w:sdtContent>
            </w:sdt>
          </w:tr>
          <w:tr w:rsidR="00991184" w14:paraId="79B8795A" w14:textId="77777777" w:rsidTr="00975853">
            <w:sdt>
              <w:sdtPr>
                <w:tag w:val="_PLD_ee210257712b49959e46fd9aa00625b0"/>
                <w:id w:val="899175280"/>
                <w:lock w:val="sdtLocked"/>
              </w:sdtPr>
              <w:sdtEndPr/>
              <w:sdtContent>
                <w:tc>
                  <w:tcPr>
                    <w:tcW w:w="1562" w:type="pct"/>
                  </w:tcPr>
                  <w:p w14:paraId="55BD9EC9" w14:textId="77777777" w:rsidR="00991184" w:rsidRDefault="00B832E3" w:rsidP="00975853">
                    <w:pPr>
                      <w:autoSpaceDE w:val="0"/>
                      <w:autoSpaceDN w:val="0"/>
                      <w:adjustRightInd w:val="0"/>
                      <w:snapToGrid w:val="0"/>
                      <w:spacing w:line="240" w:lineRule="atLeast"/>
                      <w:rPr>
                        <w:szCs w:val="21"/>
                      </w:rPr>
                    </w:pPr>
                    <w:r>
                      <w:rPr>
                        <w:rFonts w:hint="eastAsia"/>
                        <w:szCs w:val="21"/>
                      </w:rPr>
                      <w:t>定期存款</w:t>
                    </w:r>
                  </w:p>
                </w:tc>
              </w:sdtContent>
            </w:sdt>
            <w:tc>
              <w:tcPr>
                <w:tcW w:w="1714" w:type="pct"/>
              </w:tcPr>
              <w:p w14:paraId="668174F6" w14:textId="77777777" w:rsidR="00991184" w:rsidRDefault="00CE5305" w:rsidP="00975853">
                <w:pPr>
                  <w:ind w:rightChars="50" w:right="105"/>
                  <w:jc w:val="right"/>
                  <w:rPr>
                    <w:szCs w:val="21"/>
                  </w:rPr>
                </w:pPr>
              </w:p>
            </w:tc>
            <w:tc>
              <w:tcPr>
                <w:tcW w:w="1724" w:type="pct"/>
              </w:tcPr>
              <w:p w14:paraId="0F70E972" w14:textId="77777777" w:rsidR="00991184" w:rsidRDefault="00CE5305" w:rsidP="00975853">
                <w:pPr>
                  <w:ind w:rightChars="50" w:right="105"/>
                  <w:jc w:val="right"/>
                  <w:rPr>
                    <w:szCs w:val="21"/>
                  </w:rPr>
                </w:pPr>
              </w:p>
            </w:tc>
          </w:tr>
          <w:tr w:rsidR="00991184" w14:paraId="2703E330" w14:textId="77777777" w:rsidTr="00975853">
            <w:sdt>
              <w:sdtPr>
                <w:tag w:val="_PLD_d43696fa28ba47418b40f106483d505d"/>
                <w:id w:val="1038557166"/>
                <w:lock w:val="sdtLocked"/>
              </w:sdtPr>
              <w:sdtEndPr/>
              <w:sdtContent>
                <w:tc>
                  <w:tcPr>
                    <w:tcW w:w="1562" w:type="pct"/>
                  </w:tcPr>
                  <w:p w14:paraId="351461B7" w14:textId="77777777" w:rsidR="00991184" w:rsidRDefault="00B832E3" w:rsidP="00975853">
                    <w:pPr>
                      <w:autoSpaceDE w:val="0"/>
                      <w:autoSpaceDN w:val="0"/>
                      <w:adjustRightInd w:val="0"/>
                      <w:snapToGrid w:val="0"/>
                      <w:spacing w:line="240" w:lineRule="atLeast"/>
                      <w:rPr>
                        <w:szCs w:val="21"/>
                      </w:rPr>
                    </w:pPr>
                    <w:r>
                      <w:rPr>
                        <w:rFonts w:hint="eastAsia"/>
                        <w:szCs w:val="21"/>
                      </w:rPr>
                      <w:t>委托贷款</w:t>
                    </w:r>
                  </w:p>
                </w:tc>
              </w:sdtContent>
            </w:sdt>
            <w:tc>
              <w:tcPr>
                <w:tcW w:w="1714" w:type="pct"/>
              </w:tcPr>
              <w:p w14:paraId="69F5723C" w14:textId="77777777" w:rsidR="00991184" w:rsidRDefault="00CE5305" w:rsidP="00975853">
                <w:pPr>
                  <w:ind w:rightChars="50" w:right="105"/>
                  <w:jc w:val="right"/>
                  <w:rPr>
                    <w:szCs w:val="21"/>
                  </w:rPr>
                </w:pPr>
              </w:p>
            </w:tc>
            <w:tc>
              <w:tcPr>
                <w:tcW w:w="1724" w:type="pct"/>
              </w:tcPr>
              <w:p w14:paraId="082C4FF3" w14:textId="77777777" w:rsidR="00991184" w:rsidRDefault="00CE5305" w:rsidP="00975853">
                <w:pPr>
                  <w:ind w:rightChars="50" w:right="105"/>
                  <w:jc w:val="right"/>
                  <w:rPr>
                    <w:szCs w:val="21"/>
                  </w:rPr>
                </w:pPr>
              </w:p>
            </w:tc>
          </w:tr>
          <w:tr w:rsidR="00991184" w14:paraId="729E5809" w14:textId="77777777" w:rsidTr="00975853">
            <w:sdt>
              <w:sdtPr>
                <w:tag w:val="_PLD_13ff4231524544bebe672cd11045c8ae"/>
                <w:id w:val="1134674734"/>
                <w:lock w:val="sdtLocked"/>
              </w:sdtPr>
              <w:sdtEndPr/>
              <w:sdtContent>
                <w:tc>
                  <w:tcPr>
                    <w:tcW w:w="1562" w:type="pct"/>
                  </w:tcPr>
                  <w:p w14:paraId="5B2F6DF8" w14:textId="77777777" w:rsidR="00991184" w:rsidRDefault="00B832E3" w:rsidP="00975853">
                    <w:pPr>
                      <w:autoSpaceDE w:val="0"/>
                      <w:autoSpaceDN w:val="0"/>
                      <w:adjustRightInd w:val="0"/>
                      <w:snapToGrid w:val="0"/>
                      <w:spacing w:line="240" w:lineRule="atLeast"/>
                      <w:rPr>
                        <w:szCs w:val="21"/>
                      </w:rPr>
                    </w:pPr>
                    <w:r>
                      <w:rPr>
                        <w:rFonts w:hint="eastAsia"/>
                        <w:szCs w:val="21"/>
                      </w:rPr>
                      <w:t>债券投资</w:t>
                    </w:r>
                  </w:p>
                </w:tc>
              </w:sdtContent>
            </w:sdt>
            <w:tc>
              <w:tcPr>
                <w:tcW w:w="1714" w:type="pct"/>
              </w:tcPr>
              <w:p w14:paraId="459AB283" w14:textId="77777777" w:rsidR="00991184" w:rsidRDefault="00CE5305" w:rsidP="00975853">
                <w:pPr>
                  <w:ind w:rightChars="50" w:right="105"/>
                  <w:jc w:val="right"/>
                  <w:rPr>
                    <w:szCs w:val="21"/>
                  </w:rPr>
                </w:pPr>
              </w:p>
            </w:tc>
            <w:tc>
              <w:tcPr>
                <w:tcW w:w="1724" w:type="pct"/>
              </w:tcPr>
              <w:p w14:paraId="5ABF2940" w14:textId="77777777" w:rsidR="00991184" w:rsidRDefault="00CE5305" w:rsidP="00975853">
                <w:pPr>
                  <w:ind w:rightChars="50" w:right="105"/>
                  <w:jc w:val="right"/>
                  <w:rPr>
                    <w:szCs w:val="21"/>
                  </w:rPr>
                </w:pPr>
              </w:p>
            </w:tc>
          </w:tr>
          <w:sdt>
            <w:sdtPr>
              <w:rPr>
                <w:rFonts w:hint="eastAsia"/>
                <w:szCs w:val="21"/>
              </w:rPr>
              <w:alias w:val="应收利息明细"/>
              <w:tag w:val="_TUP_99a5854f53d241799871c763d218fdc1"/>
              <w:id w:val="282473666"/>
              <w:lock w:val="sdtLocked"/>
            </w:sdtPr>
            <w:sdtEndPr/>
            <w:sdtContent>
              <w:tr w:rsidR="00991184" w14:paraId="0AF1B813" w14:textId="77777777" w:rsidTr="00975853">
                <w:tc>
                  <w:tcPr>
                    <w:tcW w:w="1562" w:type="pct"/>
                  </w:tcPr>
                  <w:p w14:paraId="3FA43EAA" w14:textId="77777777" w:rsidR="00991184" w:rsidRDefault="00B832E3" w:rsidP="00975853">
                    <w:pPr>
                      <w:autoSpaceDE w:val="0"/>
                      <w:autoSpaceDN w:val="0"/>
                      <w:adjustRightInd w:val="0"/>
                      <w:snapToGrid w:val="0"/>
                      <w:spacing w:line="240" w:lineRule="atLeast"/>
                      <w:rPr>
                        <w:szCs w:val="21"/>
                      </w:rPr>
                    </w:pPr>
                    <w:r>
                      <w:t>关联公司间的往来借款利息</w:t>
                    </w:r>
                  </w:p>
                </w:tc>
                <w:tc>
                  <w:tcPr>
                    <w:tcW w:w="1714" w:type="pct"/>
                  </w:tcPr>
                  <w:p w14:paraId="1B04E118" w14:textId="77777777" w:rsidR="00991184" w:rsidRDefault="00B832E3" w:rsidP="00975853">
                    <w:pPr>
                      <w:ind w:rightChars="50" w:right="105"/>
                      <w:jc w:val="right"/>
                      <w:rPr>
                        <w:szCs w:val="21"/>
                      </w:rPr>
                    </w:pPr>
                    <w:r>
                      <w:t>40,433,548.12</w:t>
                    </w:r>
                  </w:p>
                </w:tc>
                <w:tc>
                  <w:tcPr>
                    <w:tcW w:w="1724" w:type="pct"/>
                  </w:tcPr>
                  <w:p w14:paraId="253C0753" w14:textId="77777777" w:rsidR="00991184" w:rsidRDefault="00B832E3" w:rsidP="00975853">
                    <w:pPr>
                      <w:ind w:rightChars="50" w:right="105"/>
                      <w:jc w:val="right"/>
                      <w:rPr>
                        <w:szCs w:val="21"/>
                      </w:rPr>
                    </w:pPr>
                    <w:r>
                      <w:t>35,353,312.81</w:t>
                    </w:r>
                  </w:p>
                </w:tc>
              </w:tr>
            </w:sdtContent>
          </w:sdt>
          <w:tr w:rsidR="00991184" w14:paraId="3D126D84" w14:textId="77777777" w:rsidTr="00975853">
            <w:sdt>
              <w:sdtPr>
                <w:tag w:val="_PLD_147281093bf64e4e82aa755dcbc66977"/>
                <w:id w:val="1275603739"/>
                <w:lock w:val="sdtLocked"/>
              </w:sdtPr>
              <w:sdtEndPr/>
              <w:sdtContent>
                <w:tc>
                  <w:tcPr>
                    <w:tcW w:w="1562" w:type="pct"/>
                  </w:tcPr>
                  <w:p w14:paraId="1E62344F" w14:textId="77777777" w:rsidR="00991184" w:rsidRDefault="00B832E3" w:rsidP="00975853">
                    <w:pPr>
                      <w:autoSpaceDE w:val="0"/>
                      <w:autoSpaceDN w:val="0"/>
                      <w:adjustRightInd w:val="0"/>
                      <w:snapToGrid w:val="0"/>
                      <w:spacing w:line="240" w:lineRule="atLeast"/>
                      <w:jc w:val="center"/>
                      <w:rPr>
                        <w:szCs w:val="21"/>
                      </w:rPr>
                    </w:pPr>
                    <w:r>
                      <w:rPr>
                        <w:rFonts w:hint="eastAsia"/>
                        <w:szCs w:val="21"/>
                      </w:rPr>
                      <w:t>合计</w:t>
                    </w:r>
                  </w:p>
                </w:tc>
              </w:sdtContent>
            </w:sdt>
            <w:tc>
              <w:tcPr>
                <w:tcW w:w="1714" w:type="pct"/>
              </w:tcPr>
              <w:p w14:paraId="387D8960" w14:textId="77777777" w:rsidR="00991184" w:rsidRDefault="00B832E3" w:rsidP="00975853">
                <w:pPr>
                  <w:ind w:rightChars="50" w:right="105"/>
                  <w:jc w:val="right"/>
                  <w:rPr>
                    <w:szCs w:val="21"/>
                  </w:rPr>
                </w:pPr>
                <w:r>
                  <w:t>40,433,548.12</w:t>
                </w:r>
              </w:p>
            </w:tc>
            <w:tc>
              <w:tcPr>
                <w:tcW w:w="1724" w:type="pct"/>
              </w:tcPr>
              <w:p w14:paraId="430BF713" w14:textId="77777777" w:rsidR="00991184" w:rsidRDefault="00B832E3" w:rsidP="00975853">
                <w:pPr>
                  <w:ind w:rightChars="50" w:right="105"/>
                  <w:jc w:val="right"/>
                  <w:rPr>
                    <w:szCs w:val="21"/>
                  </w:rPr>
                </w:pPr>
                <w:r>
                  <w:t>35,353,312.81</w:t>
                </w:r>
              </w:p>
            </w:tc>
          </w:tr>
        </w:tbl>
        <w:p w14:paraId="07004416" w14:textId="77777777" w:rsidR="00991184" w:rsidRDefault="00CE5305"/>
        <w:p w14:paraId="34EB9640" w14:textId="77777777" w:rsidR="0020757F" w:rsidRDefault="00CE5305">
          <w:pPr>
            <w:rPr>
              <w:szCs w:val="21"/>
            </w:rPr>
          </w:pPr>
        </w:p>
      </w:sdtContent>
    </w:sdt>
    <w:bookmarkEnd w:id="267" w:displacedByCustomXml="next"/>
    <w:bookmarkStart w:id="268" w:name="_Hlk533797114" w:displacedByCustomXml="next"/>
    <w:sdt>
      <w:sdtPr>
        <w:rPr>
          <w:rFonts w:ascii="宋体" w:eastAsia="宋体" w:hAnsi="宋体" w:cs="宋体" w:hint="eastAsia"/>
          <w:b w:val="0"/>
          <w:bCs w:val="0"/>
          <w:kern w:val="0"/>
          <w:szCs w:val="24"/>
        </w:rPr>
        <w:alias w:val="模块:逾期利息"/>
        <w:tag w:val="_SEC_0eba643091a6470aada89466b37489ac"/>
        <w:id w:val="-1037807610"/>
        <w:lock w:val="sdtLocked"/>
        <w:placeholder>
          <w:docPart w:val="GBC22222222222222222222222222222"/>
        </w:placeholder>
      </w:sdtPr>
      <w:sdtEndPr>
        <w:rPr>
          <w:rFonts w:hint="default"/>
        </w:rPr>
      </w:sdtEndPr>
      <w:sdtContent>
        <w:p w14:paraId="4CEFE5CC" w14:textId="77777777" w:rsidR="0020757F" w:rsidRDefault="00B832E3" w:rsidP="00B832E3">
          <w:pPr>
            <w:pStyle w:val="4"/>
            <w:numPr>
              <w:ilvl w:val="3"/>
              <w:numId w:val="148"/>
            </w:numPr>
            <w:ind w:left="426" w:hanging="426"/>
          </w:pPr>
          <w:r>
            <w:rPr>
              <w:rFonts w:hint="eastAsia"/>
            </w:rPr>
            <w:t>重要逾期利息</w:t>
          </w:r>
        </w:p>
        <w:sdt>
          <w:sdtPr>
            <w:alias w:val="是否适用：母公司重要逾期利息[双击切换]"/>
            <w:tag w:val="_GBC_2d954f5af6a64a34941652eeb166dce8"/>
            <w:id w:val="-681902305"/>
            <w:lock w:val="sdtLocked"/>
            <w:placeholder>
              <w:docPart w:val="GBC22222222222222222222222222222"/>
            </w:placeholder>
          </w:sdtPr>
          <w:sdtEndPr/>
          <w:sdtContent>
            <w:p w14:paraId="6EB09657" w14:textId="532DA569" w:rsidR="0020757F" w:rsidRDefault="00B832E3" w:rsidP="0099118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68" w:displacedByCustomXml="next"/>
    <w:bookmarkStart w:id="269" w:name="_Hlk533868784" w:displacedByCustomXml="next"/>
    <w:sdt>
      <w:sdtPr>
        <w:rPr>
          <w:rFonts w:ascii="宋体" w:eastAsia="宋体" w:hAnsi="宋体" w:cs="宋体" w:hint="eastAsia"/>
          <w:b w:val="0"/>
          <w:bCs w:val="0"/>
          <w:kern w:val="0"/>
          <w:szCs w:val="24"/>
        </w:rPr>
        <w:alias w:val="模块:坏账准备的期初期末调节表"/>
        <w:tag w:val="_SEC_db389788aeeb4531b9fed1397a2cd7fe"/>
        <w:id w:val="215555396"/>
        <w:lock w:val="sdtLocked"/>
        <w:placeholder>
          <w:docPart w:val="GBC22222222222222222222222222222"/>
        </w:placeholder>
      </w:sdtPr>
      <w:sdtEndPr>
        <w:rPr>
          <w:rFonts w:hint="default"/>
        </w:rPr>
      </w:sdtEndPr>
      <w:sdtContent>
        <w:p w14:paraId="07848557" w14:textId="77777777" w:rsidR="0020757F" w:rsidRDefault="00B832E3" w:rsidP="00B832E3">
          <w:pPr>
            <w:pStyle w:val="4"/>
            <w:numPr>
              <w:ilvl w:val="3"/>
              <w:numId w:val="148"/>
            </w:numPr>
            <w:ind w:left="426" w:hanging="426"/>
          </w:pPr>
          <w:r>
            <w:rPr>
              <w:rFonts w:ascii="宋体" w:eastAsia="宋体" w:hAnsi="宋体" w:cs="宋体" w:hint="eastAsia"/>
              <w:bCs w:val="0"/>
              <w:kern w:val="0"/>
              <w:szCs w:val="24"/>
            </w:rPr>
            <w:t>坏账准备计提情况</w:t>
          </w:r>
        </w:p>
        <w:sdt>
          <w:sdtPr>
            <w:rPr>
              <w:szCs w:val="21"/>
            </w:rPr>
            <w:alias w:val="是否适用：母公司应收利息坏账准备调节表[双击切换]"/>
            <w:tag w:val="_GBC_f31c9323c5434941917fd7e42ea1fd1b"/>
            <w:id w:val="957990698"/>
            <w:lock w:val="sdtLocked"/>
            <w:placeholder>
              <w:docPart w:val="GBC22222222222222222222222222222"/>
            </w:placeholder>
          </w:sdtPr>
          <w:sdtEndPr/>
          <w:sdtContent>
            <w:p w14:paraId="01FC064B" w14:textId="0D78B436" w:rsidR="00991184" w:rsidRDefault="00B832E3" w:rsidP="00991184">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535AED84" w14:textId="104F621F" w:rsidR="0020757F" w:rsidRDefault="00CE5305"/>
        <w:p w14:paraId="6256BEE9" w14:textId="77777777" w:rsidR="0020757F" w:rsidRDefault="00CE5305"/>
      </w:sdtContent>
    </w:sdt>
    <w:bookmarkEnd w:id="269" w:displacedByCustomXml="prev"/>
    <w:bookmarkStart w:id="270" w:name="_Hlk533797211" w:displacedByCustomXml="next"/>
    <w:sdt>
      <w:sdtPr>
        <w:rPr>
          <w:rFonts w:hint="eastAsia"/>
          <w:b/>
          <w:bCs/>
        </w:rPr>
        <w:alias w:val="模块:应收利息的说明"/>
        <w:tag w:val="_SEC_420c39c62dbc49c58e111f47e5cba702"/>
        <w:id w:val="1424769329"/>
        <w:lock w:val="sdtLocked"/>
        <w:placeholder>
          <w:docPart w:val="GBC22222222222222222222222222222"/>
        </w:placeholder>
      </w:sdtPr>
      <w:sdtEndPr>
        <w:rPr>
          <w:rFonts w:hint="default"/>
          <w:b w:val="0"/>
          <w:bCs w:val="0"/>
          <w:szCs w:val="21"/>
        </w:rPr>
      </w:sdtEndPr>
      <w:sdtContent>
        <w:p w14:paraId="34E6E84E" w14:textId="77777777" w:rsidR="0020757F" w:rsidRDefault="00B832E3">
          <w:r>
            <w:rPr>
              <w:rFonts w:hint="eastAsia"/>
            </w:rPr>
            <w:t>其他说明：</w:t>
          </w:r>
        </w:p>
        <w:sdt>
          <w:sdtPr>
            <w:rPr>
              <w:szCs w:val="21"/>
            </w:rPr>
            <w:alias w:val="是否适用：母公司应收利息其他说明[双击切换]"/>
            <w:tag w:val="_GBC_422a110cf0624865b634bb6f2d1a28bd"/>
            <w:id w:val="200757408"/>
            <w:lock w:val="sdtLocked"/>
            <w:placeholder>
              <w:docPart w:val="GBC22222222222222222222222222222"/>
            </w:placeholder>
          </w:sdtPr>
          <w:sdtEndPr/>
          <w:sdtContent>
            <w:p w14:paraId="3CAE6727" w14:textId="77777777" w:rsidR="00991184" w:rsidRDefault="00B832E3" w:rsidP="00991184">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应收利息的说明"/>
            <w:tag w:val="_GBC_8210305ffe82481fbb1fd37622e31436"/>
            <w:id w:val="1852992524"/>
            <w:lock w:val="sdtLocked"/>
          </w:sdtPr>
          <w:sdtEndPr/>
          <w:sdtContent>
            <w:p w14:paraId="6BC2BA3F" w14:textId="77777777" w:rsidR="00991184" w:rsidRPr="00EA4DF4" w:rsidRDefault="00B832E3" w:rsidP="00991184">
              <w:pPr>
                <w:autoSpaceDE w:val="0"/>
                <w:autoSpaceDN w:val="0"/>
                <w:adjustRightInd w:val="0"/>
                <w:spacing w:beforeLines="50" w:before="120" w:afterLines="50" w:after="120" w:line="360" w:lineRule="exact"/>
                <w:ind w:firstLineChars="200" w:firstLine="420"/>
                <w:jc w:val="both"/>
                <w:rPr>
                  <w:rFonts w:cs="MHei-Light-Identity-H"/>
                  <w:sz w:val="22"/>
                  <w:szCs w:val="22"/>
                </w:rPr>
              </w:pPr>
              <w:r w:rsidRPr="00EF71F3">
                <w:rPr>
                  <w:rFonts w:cs="MHei-Light-Identity-H" w:hint="eastAsia"/>
                  <w:sz w:val="22"/>
                  <w:szCs w:val="22"/>
                </w:rPr>
                <w:t>本年应收利息为合并范围内关联方借款利息，未发生信用减值，未计提坏账准备。</w:t>
              </w:r>
            </w:p>
            <w:p w14:paraId="35DD3FF2" w14:textId="286FF647" w:rsidR="00991184" w:rsidRDefault="00CE5305" w:rsidP="00EE50E5"/>
          </w:sdtContent>
        </w:sdt>
        <w:p w14:paraId="3283B4B8" w14:textId="6A182E20" w:rsidR="0020757F" w:rsidRDefault="00CE5305" w:rsidP="00991184">
          <w:pPr>
            <w:rPr>
              <w:szCs w:val="21"/>
            </w:rPr>
          </w:pPr>
        </w:p>
      </w:sdtContent>
    </w:sdt>
    <w:bookmarkEnd w:id="270"/>
    <w:p w14:paraId="01B8C0BA" w14:textId="77777777" w:rsidR="0020757F" w:rsidRDefault="00CE5305"/>
    <w:p w14:paraId="27C656CB" w14:textId="77777777" w:rsidR="0020757F" w:rsidRDefault="00B832E3">
      <w:pPr>
        <w:pStyle w:val="4"/>
        <w:ind w:left="360" w:hanging="360"/>
      </w:pPr>
      <w:r>
        <w:rPr>
          <w:rFonts w:hint="eastAsia"/>
        </w:rPr>
        <w:t>应收股利</w:t>
      </w:r>
    </w:p>
    <w:bookmarkStart w:id="271" w:name="_Hlk533797257" w:displacedByCustomXml="next"/>
    <w:sdt>
      <w:sdtPr>
        <w:rPr>
          <w:rFonts w:asciiTheme="minorHAnsi" w:eastAsia="宋体" w:hAnsiTheme="minorHAnsi" w:cstheme="minorBidi" w:hint="eastAsia"/>
          <w:b w:val="0"/>
          <w:bCs w:val="0"/>
          <w:kern w:val="0"/>
          <w:szCs w:val="22"/>
        </w:rPr>
        <w:alias w:val="模块:应收股利"/>
        <w:tag w:val="_SEC_97c2573729ab4e7fad4323aaa9228ada"/>
        <w:id w:val="-188684494"/>
        <w:lock w:val="sdtLocked"/>
        <w:placeholder>
          <w:docPart w:val="GBC22222222222222222222222222222"/>
        </w:placeholder>
      </w:sdtPr>
      <w:sdtEndPr>
        <w:rPr>
          <w:rFonts w:ascii="Times New Roman" w:hAnsi="Times New Roman" w:cs="Times New Roman"/>
          <w:szCs w:val="24"/>
        </w:rPr>
      </w:sdtEndPr>
      <w:sdtContent>
        <w:p w14:paraId="7EFC7E90" w14:textId="77777777" w:rsidR="0020757F" w:rsidRDefault="00B832E3" w:rsidP="00B832E3">
          <w:pPr>
            <w:pStyle w:val="4"/>
            <w:numPr>
              <w:ilvl w:val="3"/>
              <w:numId w:val="148"/>
            </w:numPr>
            <w:ind w:left="426" w:hanging="426"/>
          </w:pPr>
          <w:r>
            <w:rPr>
              <w:rFonts w:hint="eastAsia"/>
            </w:rPr>
            <w:t>应收股利</w:t>
          </w:r>
        </w:p>
        <w:sdt>
          <w:sdtPr>
            <w:alias w:val="是否适用：母公司应收股利[双击切换]"/>
            <w:tag w:val="_GBC_a52dcf5153694fbe9527781c61a5006e"/>
            <w:id w:val="1132981941"/>
            <w:lock w:val="sdtLocked"/>
            <w:placeholder>
              <w:docPart w:val="GBC22222222222222222222222222222"/>
            </w:placeholder>
          </w:sdtPr>
          <w:sdtEndPr/>
          <w:sdtContent>
            <w:p w14:paraId="097A9B2A" w14:textId="6BD532FF" w:rsidR="0020757F" w:rsidRDefault="00B832E3" w:rsidP="00991184">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272" w:name="_Hlk97229819" w:displacedByCustomXml="next"/>
      </w:sdtContent>
    </w:sdt>
    <w:bookmarkEnd w:id="272" w:displacedByCustomXml="prev"/>
    <w:bookmarkEnd w:id="271" w:displacedByCustomXml="next"/>
    <w:bookmarkStart w:id="273" w:name="_Hlk533797316" w:displacedByCustomXml="next"/>
    <w:sdt>
      <w:sdtPr>
        <w:rPr>
          <w:rFonts w:asciiTheme="minorHAnsi" w:eastAsia="宋体" w:hAnsiTheme="minorHAnsi" w:cstheme="minorBidi" w:hint="eastAsia"/>
          <w:b w:val="0"/>
          <w:bCs w:val="0"/>
          <w:kern w:val="0"/>
          <w:szCs w:val="22"/>
        </w:rPr>
        <w:alias w:val="模块:重要的账龄超过1年的应收股利"/>
        <w:tag w:val="_SEC_dd6d08748fed41928b221e9407607582"/>
        <w:id w:val="-35503462"/>
        <w:lock w:val="sdtLocked"/>
        <w:placeholder>
          <w:docPart w:val="GBC22222222222222222222222222222"/>
        </w:placeholder>
      </w:sdtPr>
      <w:sdtEndPr>
        <w:rPr>
          <w:rFonts w:ascii="宋体" w:hAnsi="宋体" w:cs="宋体" w:hint="default"/>
          <w:szCs w:val="24"/>
        </w:rPr>
      </w:sdtEndPr>
      <w:sdtContent>
        <w:p w14:paraId="3F9F5AFF" w14:textId="77777777" w:rsidR="0020757F" w:rsidRDefault="00B832E3" w:rsidP="00B832E3">
          <w:pPr>
            <w:pStyle w:val="4"/>
            <w:numPr>
              <w:ilvl w:val="3"/>
              <w:numId w:val="148"/>
            </w:numPr>
            <w:ind w:left="426" w:hanging="426"/>
          </w:pPr>
          <w:r>
            <w:rPr>
              <w:rFonts w:hint="eastAsia"/>
            </w:rPr>
            <w:t>重要的账龄超过1年的应收股利</w:t>
          </w:r>
        </w:p>
        <w:sdt>
          <w:sdtPr>
            <w:rPr>
              <w:szCs w:val="21"/>
            </w:rPr>
            <w:alias w:val="是否适用：母公司重要的账龄超过1年的应收股利[双击切换]"/>
            <w:tag w:val="_GBC_70eb463d08894908bb104ae0b258e76e"/>
            <w:id w:val="-772931059"/>
            <w:lock w:val="sdtLocked"/>
            <w:placeholder>
              <w:docPart w:val="GBC22222222222222222222222222222"/>
            </w:placeholder>
          </w:sdtPr>
          <w:sdtEndPr/>
          <w:sdtContent>
            <w:p w14:paraId="79A7B89A" w14:textId="7C4C9EFE" w:rsidR="0020757F" w:rsidRDefault="00B832E3" w:rsidP="00991184">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73" w:displacedByCustomXml="next"/>
    <w:bookmarkStart w:id="274" w:name="_Hlk533868874" w:displacedByCustomXml="next"/>
    <w:sdt>
      <w:sdtPr>
        <w:rPr>
          <w:rFonts w:ascii="宋体" w:eastAsia="宋体" w:hAnsi="宋体" w:cs="宋体" w:hint="eastAsia"/>
          <w:b w:val="0"/>
          <w:bCs w:val="0"/>
          <w:kern w:val="0"/>
          <w:szCs w:val="24"/>
        </w:rPr>
        <w:alias w:val="模块:坏账准备的期初期末调节表"/>
        <w:tag w:val="_SEC_1be97d9195ef4b7391f2b818d70c754f"/>
        <w:id w:val="970782423"/>
        <w:lock w:val="sdtLocked"/>
        <w:placeholder>
          <w:docPart w:val="GBC22222222222222222222222222222"/>
        </w:placeholder>
      </w:sdtPr>
      <w:sdtEndPr>
        <w:rPr>
          <w:rFonts w:hint="default"/>
        </w:rPr>
      </w:sdtEndPr>
      <w:sdtContent>
        <w:p w14:paraId="3261DED0" w14:textId="77777777" w:rsidR="0020757F" w:rsidRDefault="00B832E3" w:rsidP="00B832E3">
          <w:pPr>
            <w:pStyle w:val="4"/>
            <w:numPr>
              <w:ilvl w:val="3"/>
              <w:numId w:val="148"/>
            </w:numPr>
            <w:ind w:left="426" w:hanging="426"/>
          </w:pPr>
          <w:r>
            <w:rPr>
              <w:rFonts w:ascii="宋体" w:eastAsia="宋体" w:hAnsi="宋体" w:cs="宋体" w:hint="eastAsia"/>
              <w:bCs w:val="0"/>
              <w:kern w:val="0"/>
              <w:szCs w:val="24"/>
            </w:rPr>
            <w:t>坏账准备计提情况</w:t>
          </w:r>
        </w:p>
        <w:sdt>
          <w:sdtPr>
            <w:alias w:val="是否适用：母公司应收股利坏账准备调节表[双击切换]"/>
            <w:tag w:val="_GBC_5cbd8c1c52fa42d19db26aadad6a74b8"/>
            <w:id w:val="1388687533"/>
            <w:lock w:val="sdtLocked"/>
            <w:placeholder>
              <w:docPart w:val="GBC22222222222222222222222222222"/>
            </w:placeholder>
          </w:sdtPr>
          <w:sdtEndPr/>
          <w:sdtContent>
            <w:p w14:paraId="6FAD9692" w14:textId="3AEE67EE" w:rsidR="00991184" w:rsidRDefault="00B832E3" w:rsidP="00991184">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13F33D4" w14:textId="3578986E" w:rsidR="0020757F" w:rsidRDefault="00CE5305"/>
        <w:p w14:paraId="30B42A0D" w14:textId="77777777" w:rsidR="0020757F" w:rsidRDefault="00CE5305"/>
      </w:sdtContent>
    </w:sdt>
    <w:bookmarkEnd w:id="274" w:displacedByCustomXml="prev"/>
    <w:bookmarkStart w:id="275" w:name="_Hlk533797406" w:displacedByCustomXml="next"/>
    <w:sdt>
      <w:sdtPr>
        <w:rPr>
          <w:rFonts w:hint="eastAsia"/>
          <w:szCs w:val="21"/>
        </w:rPr>
        <w:alias w:val="模块:应收股利的说明"/>
        <w:tag w:val="_SEC_4b48a7a88233455db21eb1078781bdde"/>
        <w:id w:val="1918358253"/>
        <w:lock w:val="sdtLocked"/>
        <w:placeholder>
          <w:docPart w:val="GBC22222222222222222222222222222"/>
        </w:placeholder>
      </w:sdtPr>
      <w:sdtEndPr>
        <w:rPr>
          <w:rFonts w:hint="default"/>
        </w:rPr>
      </w:sdtEndPr>
      <w:sdtContent>
        <w:p w14:paraId="0ABE0CFE" w14:textId="77777777" w:rsidR="0020757F" w:rsidRDefault="00B832E3">
          <w:pPr>
            <w:rPr>
              <w:szCs w:val="21"/>
            </w:rPr>
          </w:pPr>
          <w:r>
            <w:rPr>
              <w:rFonts w:hint="eastAsia"/>
              <w:szCs w:val="21"/>
            </w:rPr>
            <w:t>其他说明：</w:t>
          </w:r>
        </w:p>
        <w:sdt>
          <w:sdtPr>
            <w:rPr>
              <w:szCs w:val="21"/>
            </w:rPr>
            <w:alias w:val="是否适用：母公司应收股利其他说明[双击切换]"/>
            <w:tag w:val="_GBC_75450c3c0332439986937f5dec59f65c"/>
            <w:id w:val="-100104855"/>
            <w:lock w:val="sdtLocked"/>
            <w:placeholder>
              <w:docPart w:val="GBC22222222222222222222222222222"/>
            </w:placeholder>
          </w:sdtPr>
          <w:sdtEndPr/>
          <w:sdtContent>
            <w:p w14:paraId="37779C3C" w14:textId="4E79AF33" w:rsidR="0020757F" w:rsidRDefault="00B832E3" w:rsidP="00991184">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75"/>
    <w:p w14:paraId="02B17029" w14:textId="77777777" w:rsidR="0020757F" w:rsidRDefault="00CE5305"/>
    <w:p w14:paraId="6C287782" w14:textId="77777777" w:rsidR="0020757F" w:rsidRDefault="00B832E3">
      <w:pPr>
        <w:pStyle w:val="4"/>
        <w:ind w:left="360" w:hanging="360"/>
      </w:pPr>
      <w:r>
        <w:rPr>
          <w:rFonts w:hint="eastAsia"/>
        </w:rPr>
        <w:t>其他应收款</w:t>
      </w:r>
    </w:p>
    <w:bookmarkStart w:id="276" w:name="_Hlk533797447" w:displacedByCustomXml="next"/>
    <w:sdt>
      <w:sdtPr>
        <w:rPr>
          <w:rFonts w:ascii="宋体" w:eastAsia="宋体" w:hAnsi="宋体" w:cs="宋体" w:hint="eastAsia"/>
          <w:b w:val="0"/>
          <w:bCs w:val="0"/>
          <w:kern w:val="0"/>
          <w:szCs w:val="24"/>
        </w:rPr>
        <w:alias w:val="模块:按账龄披露"/>
        <w:tag w:val="_SEC_9f001837707a4e748573115d0229b591"/>
        <w:id w:val="2131054942"/>
        <w:lock w:val="sdtLocked"/>
        <w:placeholder>
          <w:docPart w:val="GBC22222222222222222222222222222"/>
        </w:placeholder>
      </w:sdtPr>
      <w:sdtEndPr/>
      <w:sdtContent>
        <w:p w14:paraId="677DB348" w14:textId="77777777" w:rsidR="0020757F" w:rsidRDefault="00B832E3" w:rsidP="00B832E3">
          <w:pPr>
            <w:pStyle w:val="4"/>
            <w:numPr>
              <w:ilvl w:val="0"/>
              <w:numId w:val="149"/>
            </w:numPr>
          </w:pPr>
          <w:proofErr w:type="gramStart"/>
          <w:r>
            <w:rPr>
              <w:rFonts w:hint="eastAsia"/>
            </w:rPr>
            <w:t>按账龄</w:t>
          </w:r>
          <w:proofErr w:type="gramEnd"/>
          <w:r>
            <w:rPr>
              <w:rFonts w:hint="eastAsia"/>
            </w:rPr>
            <w:t>披露</w:t>
          </w:r>
        </w:p>
        <w:sdt>
          <w:sdtPr>
            <w:rPr>
              <w:szCs w:val="21"/>
            </w:rPr>
            <w:alias w:val="是否适用：母公司其他应收款按账龄披露[双击切换]"/>
            <w:tag w:val="_GBC_5c11b96990fa439da812b87b47ed4c80"/>
            <w:id w:val="1210611733"/>
            <w:lock w:val="sdtLocked"/>
            <w:placeholder>
              <w:docPart w:val="GBC22222222222222222222222222222"/>
            </w:placeholder>
          </w:sdtPr>
          <w:sdtEndPr/>
          <w:sdtContent>
            <w:p w14:paraId="5C53C811" w14:textId="40A38DFF"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52F1822" w14:textId="77777777" w:rsidR="0020757F" w:rsidRDefault="00B832E3">
          <w:pPr>
            <w:jc w:val="right"/>
            <w:rPr>
              <w:szCs w:val="21"/>
            </w:rPr>
          </w:pPr>
          <w:r>
            <w:rPr>
              <w:rFonts w:hint="eastAsia"/>
              <w:szCs w:val="21"/>
            </w:rPr>
            <w:t>单位：</w:t>
          </w:r>
          <w:sdt>
            <w:sdtPr>
              <w:rPr>
                <w:rFonts w:hint="eastAsia"/>
                <w:szCs w:val="21"/>
              </w:rPr>
              <w:alias w:val="单位：母公司其他应收款按账龄披露"/>
              <w:tag w:val="_GBC_41616ef98f834aa2b100f687773d3969"/>
              <w:id w:val="663058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其他应收款按账龄披露"/>
              <w:tag w:val="_GBC_5e3917487f6647c3bad62a8fb87ea91e"/>
              <w:id w:val="10612896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4"/>
            <w:gridCol w:w="4369"/>
          </w:tblGrid>
          <w:tr w:rsidR="0020757F" w14:paraId="7D95ED0C" w14:textId="77777777" w:rsidTr="004B2C8E">
            <w:trPr>
              <w:cantSplit/>
            </w:trPr>
            <w:sdt>
              <w:sdtPr>
                <w:tag w:val="_PLD_fb6e0031222146c590a7f36a89af5d89"/>
                <w:id w:val="1303202646"/>
                <w:lock w:val="sdtLocked"/>
              </w:sdtPr>
              <w:sdtEndPr/>
              <w:sdtContent>
                <w:tc>
                  <w:tcPr>
                    <w:tcW w:w="2524" w:type="pct"/>
                    <w:tcBorders>
                      <w:top w:val="single" w:sz="4" w:space="0" w:color="auto"/>
                      <w:left w:val="single" w:sz="4" w:space="0" w:color="auto"/>
                      <w:bottom w:val="single" w:sz="4" w:space="0" w:color="auto"/>
                      <w:right w:val="single" w:sz="4" w:space="0" w:color="auto"/>
                    </w:tcBorders>
                    <w:vAlign w:val="center"/>
                  </w:tcPr>
                  <w:p w14:paraId="4ABD8FAA" w14:textId="77777777" w:rsidR="0020757F" w:rsidRDefault="00B832E3">
                    <w:pPr>
                      <w:jc w:val="center"/>
                      <w:rPr>
                        <w:szCs w:val="21"/>
                      </w:rPr>
                    </w:pPr>
                    <w:r>
                      <w:rPr>
                        <w:rFonts w:hint="eastAsia"/>
                        <w:szCs w:val="21"/>
                      </w:rPr>
                      <w:t>账龄</w:t>
                    </w:r>
                  </w:p>
                </w:tc>
              </w:sdtContent>
            </w:sdt>
            <w:sdt>
              <w:sdtPr>
                <w:tag w:val="_PLD_b7a8f0ef2fc44826974051ac32f6569e"/>
                <w:id w:val="1698118656"/>
                <w:lock w:val="sdtLocked"/>
              </w:sdtPr>
              <w:sdtEndPr/>
              <w:sdtContent>
                <w:tc>
                  <w:tcPr>
                    <w:tcW w:w="2476" w:type="pct"/>
                    <w:tcBorders>
                      <w:top w:val="single" w:sz="4" w:space="0" w:color="auto"/>
                      <w:left w:val="single" w:sz="4" w:space="0" w:color="auto"/>
                      <w:bottom w:val="single" w:sz="4" w:space="0" w:color="auto"/>
                      <w:right w:val="single" w:sz="4" w:space="0" w:color="auto"/>
                    </w:tcBorders>
                    <w:vAlign w:val="center"/>
                  </w:tcPr>
                  <w:p w14:paraId="653D5941" w14:textId="77777777" w:rsidR="0020757F" w:rsidRDefault="00B832E3">
                    <w:pPr>
                      <w:jc w:val="center"/>
                      <w:rPr>
                        <w:szCs w:val="21"/>
                      </w:rPr>
                    </w:pPr>
                    <w:r>
                      <w:rPr>
                        <w:rFonts w:hint="eastAsia"/>
                        <w:szCs w:val="21"/>
                      </w:rPr>
                      <w:t>期末账面余额</w:t>
                    </w:r>
                  </w:p>
                </w:tc>
              </w:sdtContent>
            </w:sdt>
          </w:tr>
          <w:tr w:rsidR="0020757F" w14:paraId="40DC273A" w14:textId="77777777" w:rsidTr="004B2C8E">
            <w:trPr>
              <w:cantSplit/>
            </w:trPr>
            <w:sdt>
              <w:sdtPr>
                <w:tag w:val="_PLD_aa09828675c94452a03d450effabdb09"/>
                <w:id w:val="221953860"/>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7BB3EEC6" w14:textId="77777777" w:rsidR="0020757F" w:rsidRDefault="00B832E3">
                    <w:pPr>
                      <w:rPr>
                        <w:color w:val="FF0000"/>
                        <w:szCs w:val="21"/>
                      </w:rPr>
                    </w:pPr>
                    <w:proofErr w:type="gramStart"/>
                    <w:r>
                      <w:rPr>
                        <w:rFonts w:hint="eastAsia"/>
                        <w:szCs w:val="21"/>
                      </w:rPr>
                      <w:t>1年以内</w:t>
                    </w:r>
                    <w:proofErr w:type="gramEnd"/>
                  </w:p>
                </w:tc>
              </w:sdtContent>
            </w:sdt>
          </w:tr>
          <w:tr w:rsidR="0020757F" w14:paraId="33F37402" w14:textId="77777777" w:rsidTr="004B2C8E">
            <w:trPr>
              <w:cantSplit/>
            </w:trPr>
            <w:sdt>
              <w:sdtPr>
                <w:tag w:val="_PLD_b4e83e918d2f4cbf873eb1b02624a672"/>
                <w:id w:val="-303004000"/>
                <w:lock w:val="sdtLocked"/>
              </w:sdtPr>
              <w:sdtEndPr/>
              <w:sdtContent>
                <w:tc>
                  <w:tcPr>
                    <w:tcW w:w="5000" w:type="pct"/>
                    <w:gridSpan w:val="2"/>
                    <w:tcBorders>
                      <w:top w:val="single" w:sz="4" w:space="0" w:color="auto"/>
                      <w:left w:val="single" w:sz="4" w:space="0" w:color="auto"/>
                      <w:bottom w:val="single" w:sz="4" w:space="0" w:color="auto"/>
                      <w:right w:val="single" w:sz="4" w:space="0" w:color="auto"/>
                    </w:tcBorders>
                  </w:tcPr>
                  <w:p w14:paraId="58D9BB4E" w14:textId="77777777" w:rsidR="0020757F" w:rsidRDefault="00B832E3">
                    <w:pPr>
                      <w:rPr>
                        <w:szCs w:val="21"/>
                      </w:rPr>
                    </w:pPr>
                    <w:r>
                      <w:rPr>
                        <w:rFonts w:hint="eastAsia"/>
                        <w:szCs w:val="21"/>
                      </w:rPr>
                      <w:t>其中：1年以内分项</w:t>
                    </w:r>
                  </w:p>
                </w:tc>
              </w:sdtContent>
            </w:sdt>
          </w:tr>
          <w:sdt>
            <w:sdtPr>
              <w:rPr>
                <w:rFonts w:hint="eastAsia"/>
                <w:szCs w:val="21"/>
              </w:rPr>
              <w:alias w:val="一年以内其他应收款金额明细"/>
              <w:tag w:val="_TUP_203a5c6f6bd849ce89daa93732cb6683"/>
              <w:id w:val="157048110"/>
              <w:lock w:val="sdtLocked"/>
              <w:placeholder>
                <w:docPart w:val="GBC11111111111111111111111111111"/>
              </w:placeholder>
            </w:sdtPr>
            <w:sdtEndPr/>
            <w:sdtContent>
              <w:tr w:rsidR="0020757F" w14:paraId="291F237D" w14:textId="77777777" w:rsidTr="004B2C8E">
                <w:trPr>
                  <w:cantSplit/>
                </w:trPr>
                <w:tc>
                  <w:tcPr>
                    <w:tcW w:w="2524" w:type="pct"/>
                    <w:tcBorders>
                      <w:top w:val="single" w:sz="4" w:space="0" w:color="auto"/>
                      <w:left w:val="single" w:sz="4" w:space="0" w:color="auto"/>
                      <w:bottom w:val="single" w:sz="4" w:space="0" w:color="auto"/>
                      <w:right w:val="single" w:sz="4" w:space="0" w:color="auto"/>
                    </w:tcBorders>
                  </w:tcPr>
                  <w:p w14:paraId="1DB62DF2" w14:textId="77777777" w:rsidR="0020757F" w:rsidRDefault="00CE5305">
                    <w:pPr>
                      <w:rPr>
                        <w:szCs w:val="21"/>
                      </w:rPr>
                    </w:pPr>
                  </w:p>
                </w:tc>
                <w:tc>
                  <w:tcPr>
                    <w:tcW w:w="2476" w:type="pct"/>
                    <w:tcBorders>
                      <w:top w:val="single" w:sz="4" w:space="0" w:color="auto"/>
                      <w:left w:val="single" w:sz="4" w:space="0" w:color="auto"/>
                      <w:bottom w:val="single" w:sz="4" w:space="0" w:color="auto"/>
                      <w:right w:val="single" w:sz="4" w:space="0" w:color="auto"/>
                    </w:tcBorders>
                  </w:tcPr>
                  <w:p w14:paraId="710D5FBF" w14:textId="77777777" w:rsidR="0020757F" w:rsidRDefault="00CE5305">
                    <w:pPr>
                      <w:jc w:val="right"/>
                      <w:rPr>
                        <w:szCs w:val="21"/>
                      </w:rPr>
                    </w:pPr>
                  </w:p>
                </w:tc>
              </w:tr>
            </w:sdtContent>
          </w:sdt>
          <w:sdt>
            <w:sdtPr>
              <w:rPr>
                <w:rFonts w:hint="eastAsia"/>
                <w:szCs w:val="21"/>
              </w:rPr>
              <w:alias w:val="一年以内其他应收款金额明细"/>
              <w:tag w:val="_TUP_203a5c6f6bd849ce89daa93732cb6683"/>
              <w:id w:val="284007419"/>
              <w:lock w:val="sdtLocked"/>
              <w:placeholder>
                <w:docPart w:val="GBC11111111111111111111111111111"/>
              </w:placeholder>
            </w:sdtPr>
            <w:sdtEndPr/>
            <w:sdtContent>
              <w:tr w:rsidR="0020757F" w14:paraId="231E0CE0" w14:textId="77777777" w:rsidTr="004B2C8E">
                <w:trPr>
                  <w:cantSplit/>
                </w:trPr>
                <w:tc>
                  <w:tcPr>
                    <w:tcW w:w="2524" w:type="pct"/>
                    <w:tcBorders>
                      <w:top w:val="single" w:sz="4" w:space="0" w:color="auto"/>
                      <w:left w:val="single" w:sz="4" w:space="0" w:color="auto"/>
                      <w:bottom w:val="single" w:sz="4" w:space="0" w:color="auto"/>
                      <w:right w:val="single" w:sz="4" w:space="0" w:color="auto"/>
                    </w:tcBorders>
                  </w:tcPr>
                  <w:p w14:paraId="2AA14B0D" w14:textId="77777777" w:rsidR="0020757F" w:rsidRDefault="00CE5305">
                    <w:pPr>
                      <w:rPr>
                        <w:szCs w:val="21"/>
                      </w:rPr>
                    </w:pPr>
                  </w:p>
                </w:tc>
                <w:tc>
                  <w:tcPr>
                    <w:tcW w:w="2476" w:type="pct"/>
                    <w:tcBorders>
                      <w:top w:val="single" w:sz="4" w:space="0" w:color="auto"/>
                      <w:left w:val="single" w:sz="4" w:space="0" w:color="auto"/>
                      <w:bottom w:val="single" w:sz="4" w:space="0" w:color="auto"/>
                      <w:right w:val="single" w:sz="4" w:space="0" w:color="auto"/>
                    </w:tcBorders>
                  </w:tcPr>
                  <w:p w14:paraId="08C906FF" w14:textId="77777777" w:rsidR="0020757F" w:rsidRDefault="00CE5305">
                    <w:pPr>
                      <w:jc w:val="right"/>
                      <w:rPr>
                        <w:szCs w:val="21"/>
                      </w:rPr>
                    </w:pPr>
                  </w:p>
                </w:tc>
              </w:tr>
            </w:sdtContent>
          </w:sdt>
          <w:tr w:rsidR="0020757F" w14:paraId="55CA5DC0" w14:textId="77777777" w:rsidTr="004B2C8E">
            <w:trPr>
              <w:cantSplit/>
            </w:trPr>
            <w:sdt>
              <w:sdtPr>
                <w:tag w:val="_PLD_2bd42e1725dc4d958c3d78b2ac54993c"/>
                <w:id w:val="1158119675"/>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52E0B59B" w14:textId="77777777" w:rsidR="0020757F" w:rsidRDefault="00B832E3">
                    <w:pPr>
                      <w:rPr>
                        <w:szCs w:val="21"/>
                      </w:rPr>
                    </w:pPr>
                    <w:r>
                      <w:rPr>
                        <w:rFonts w:hint="eastAsia"/>
                        <w:szCs w:val="21"/>
                      </w:rPr>
                      <w:t>1年以内小计</w:t>
                    </w:r>
                  </w:p>
                </w:tc>
              </w:sdtContent>
            </w:sdt>
            <w:tc>
              <w:tcPr>
                <w:tcW w:w="2476" w:type="pct"/>
                <w:tcBorders>
                  <w:top w:val="single" w:sz="4" w:space="0" w:color="auto"/>
                  <w:left w:val="single" w:sz="4" w:space="0" w:color="auto"/>
                  <w:bottom w:val="single" w:sz="4" w:space="0" w:color="auto"/>
                  <w:right w:val="single" w:sz="4" w:space="0" w:color="auto"/>
                </w:tcBorders>
              </w:tcPr>
              <w:p w14:paraId="11A3D90C" w14:textId="18C3EFD5" w:rsidR="0020757F" w:rsidRDefault="00B832E3">
                <w:pPr>
                  <w:jc w:val="right"/>
                  <w:rPr>
                    <w:szCs w:val="21"/>
                  </w:rPr>
                </w:pPr>
                <w:r w:rsidRPr="00991184">
                  <w:rPr>
                    <w:szCs w:val="21"/>
                  </w:rPr>
                  <w:t>3,001,000.00</w:t>
                </w:r>
              </w:p>
            </w:tc>
          </w:tr>
          <w:tr w:rsidR="0020757F" w14:paraId="12435BEA" w14:textId="77777777" w:rsidTr="004B2C8E">
            <w:trPr>
              <w:cantSplit/>
            </w:trPr>
            <w:sdt>
              <w:sdtPr>
                <w:tag w:val="_PLD_b295760b85b94947a6ad5c12a8473fc6"/>
                <w:id w:val="1837264033"/>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4F7B7806" w14:textId="77777777" w:rsidR="0020757F" w:rsidRDefault="00B832E3">
                    <w:pPr>
                      <w:rPr>
                        <w:szCs w:val="21"/>
                      </w:rPr>
                    </w:pPr>
                    <w:r>
                      <w:rPr>
                        <w:rFonts w:hint="eastAsia"/>
                        <w:szCs w:val="21"/>
                      </w:rPr>
                      <w:t>1至2年</w:t>
                    </w:r>
                  </w:p>
                </w:tc>
              </w:sdtContent>
            </w:sdt>
            <w:tc>
              <w:tcPr>
                <w:tcW w:w="2476" w:type="pct"/>
                <w:tcBorders>
                  <w:top w:val="single" w:sz="4" w:space="0" w:color="auto"/>
                  <w:left w:val="single" w:sz="4" w:space="0" w:color="auto"/>
                  <w:bottom w:val="single" w:sz="4" w:space="0" w:color="auto"/>
                  <w:right w:val="single" w:sz="4" w:space="0" w:color="auto"/>
                </w:tcBorders>
              </w:tcPr>
              <w:p w14:paraId="4EB85FE3" w14:textId="77777777" w:rsidR="0020757F" w:rsidRDefault="00CE5305">
                <w:pPr>
                  <w:jc w:val="right"/>
                  <w:rPr>
                    <w:szCs w:val="21"/>
                  </w:rPr>
                </w:pPr>
              </w:p>
            </w:tc>
          </w:tr>
          <w:tr w:rsidR="0020757F" w14:paraId="43568386" w14:textId="77777777" w:rsidTr="004B2C8E">
            <w:trPr>
              <w:cantSplit/>
            </w:trPr>
            <w:sdt>
              <w:sdtPr>
                <w:tag w:val="_PLD_3312d6acbf264aa98fed1c58941b83ed"/>
                <w:id w:val="-1143261667"/>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3D29C852" w14:textId="77777777" w:rsidR="0020757F" w:rsidRDefault="00B832E3">
                    <w:pPr>
                      <w:rPr>
                        <w:szCs w:val="21"/>
                      </w:rPr>
                    </w:pPr>
                    <w:r>
                      <w:rPr>
                        <w:rFonts w:hint="eastAsia"/>
                        <w:szCs w:val="21"/>
                      </w:rPr>
                      <w:t>2至3年</w:t>
                    </w:r>
                  </w:p>
                </w:tc>
              </w:sdtContent>
            </w:sdt>
            <w:tc>
              <w:tcPr>
                <w:tcW w:w="2476" w:type="pct"/>
                <w:tcBorders>
                  <w:top w:val="single" w:sz="4" w:space="0" w:color="auto"/>
                  <w:left w:val="single" w:sz="4" w:space="0" w:color="auto"/>
                  <w:bottom w:val="single" w:sz="4" w:space="0" w:color="auto"/>
                  <w:right w:val="single" w:sz="4" w:space="0" w:color="auto"/>
                </w:tcBorders>
              </w:tcPr>
              <w:p w14:paraId="06F6C0FE" w14:textId="77777777" w:rsidR="0020757F" w:rsidRDefault="00CE5305">
                <w:pPr>
                  <w:jc w:val="right"/>
                  <w:rPr>
                    <w:szCs w:val="21"/>
                  </w:rPr>
                </w:pPr>
              </w:p>
            </w:tc>
          </w:tr>
          <w:tr w:rsidR="0020757F" w14:paraId="4B26DDBE" w14:textId="77777777" w:rsidTr="004B2C8E">
            <w:trPr>
              <w:cantSplit/>
            </w:trPr>
            <w:sdt>
              <w:sdtPr>
                <w:tag w:val="_PLD_351283d3715846b881cd8b124c458d71"/>
                <w:id w:val="1042566182"/>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69008ECF" w14:textId="77777777" w:rsidR="0020757F" w:rsidRDefault="00B832E3">
                    <w:pPr>
                      <w:rPr>
                        <w:szCs w:val="21"/>
                      </w:rPr>
                    </w:pPr>
                    <w:proofErr w:type="gramStart"/>
                    <w:r>
                      <w:rPr>
                        <w:rFonts w:hint="eastAsia"/>
                        <w:szCs w:val="21"/>
                      </w:rPr>
                      <w:t>3年以上</w:t>
                    </w:r>
                    <w:proofErr w:type="gramEnd"/>
                  </w:p>
                </w:tc>
              </w:sdtContent>
            </w:sdt>
            <w:tc>
              <w:tcPr>
                <w:tcW w:w="2476" w:type="pct"/>
                <w:tcBorders>
                  <w:top w:val="single" w:sz="4" w:space="0" w:color="auto"/>
                  <w:left w:val="single" w:sz="4" w:space="0" w:color="auto"/>
                  <w:bottom w:val="single" w:sz="4" w:space="0" w:color="auto"/>
                  <w:right w:val="single" w:sz="4" w:space="0" w:color="auto"/>
                </w:tcBorders>
              </w:tcPr>
              <w:p w14:paraId="557380F3" w14:textId="5602945D" w:rsidR="0020757F" w:rsidRDefault="00CE5305">
                <w:pPr>
                  <w:jc w:val="right"/>
                  <w:rPr>
                    <w:szCs w:val="21"/>
                  </w:rPr>
                </w:pPr>
              </w:p>
            </w:tc>
          </w:tr>
          <w:tr w:rsidR="0020757F" w14:paraId="0BD3A589" w14:textId="77777777" w:rsidTr="004B2C8E">
            <w:trPr>
              <w:cantSplit/>
            </w:trPr>
            <w:sdt>
              <w:sdtPr>
                <w:tag w:val="_PLD_b1c91c3990a84e939d457adc3bdb1876"/>
                <w:id w:val="-1369286222"/>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2D159858" w14:textId="77777777" w:rsidR="0020757F" w:rsidRDefault="00B832E3">
                    <w:pPr>
                      <w:rPr>
                        <w:szCs w:val="21"/>
                      </w:rPr>
                    </w:pPr>
                    <w:r>
                      <w:rPr>
                        <w:rFonts w:hint="eastAsia"/>
                        <w:szCs w:val="21"/>
                      </w:rPr>
                      <w:t>3至4年</w:t>
                    </w:r>
                  </w:p>
                </w:tc>
              </w:sdtContent>
            </w:sdt>
            <w:tc>
              <w:tcPr>
                <w:tcW w:w="2476" w:type="pct"/>
                <w:tcBorders>
                  <w:top w:val="single" w:sz="4" w:space="0" w:color="auto"/>
                  <w:left w:val="single" w:sz="4" w:space="0" w:color="auto"/>
                  <w:bottom w:val="single" w:sz="4" w:space="0" w:color="auto"/>
                  <w:right w:val="single" w:sz="4" w:space="0" w:color="auto"/>
                </w:tcBorders>
              </w:tcPr>
              <w:p w14:paraId="30822509" w14:textId="77777777" w:rsidR="0020757F" w:rsidRDefault="00CE5305">
                <w:pPr>
                  <w:jc w:val="right"/>
                  <w:rPr>
                    <w:szCs w:val="21"/>
                  </w:rPr>
                </w:pPr>
              </w:p>
            </w:tc>
          </w:tr>
          <w:tr w:rsidR="0020757F" w14:paraId="3B434400" w14:textId="77777777" w:rsidTr="004B2C8E">
            <w:trPr>
              <w:cantSplit/>
            </w:trPr>
            <w:sdt>
              <w:sdtPr>
                <w:tag w:val="_PLD_9fca30ebf7624dc09019e71101e0bed5"/>
                <w:id w:val="1233964576"/>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51823563" w14:textId="77777777" w:rsidR="0020757F" w:rsidRDefault="00B832E3">
                    <w:pPr>
                      <w:rPr>
                        <w:szCs w:val="21"/>
                      </w:rPr>
                    </w:pPr>
                    <w:r>
                      <w:rPr>
                        <w:rFonts w:hint="eastAsia"/>
                        <w:szCs w:val="21"/>
                      </w:rPr>
                      <w:t>4至5年</w:t>
                    </w:r>
                  </w:p>
                </w:tc>
              </w:sdtContent>
            </w:sdt>
            <w:tc>
              <w:tcPr>
                <w:tcW w:w="2476" w:type="pct"/>
                <w:tcBorders>
                  <w:top w:val="single" w:sz="4" w:space="0" w:color="auto"/>
                  <w:left w:val="single" w:sz="4" w:space="0" w:color="auto"/>
                  <w:bottom w:val="single" w:sz="4" w:space="0" w:color="auto"/>
                  <w:right w:val="single" w:sz="4" w:space="0" w:color="auto"/>
                </w:tcBorders>
              </w:tcPr>
              <w:p w14:paraId="0B46EEC9" w14:textId="77777777" w:rsidR="0020757F" w:rsidRDefault="00CE5305">
                <w:pPr>
                  <w:jc w:val="right"/>
                  <w:rPr>
                    <w:szCs w:val="21"/>
                  </w:rPr>
                </w:pPr>
              </w:p>
            </w:tc>
          </w:tr>
          <w:tr w:rsidR="0020757F" w14:paraId="7DEB11E9" w14:textId="77777777" w:rsidTr="004B2C8E">
            <w:trPr>
              <w:cantSplit/>
            </w:trPr>
            <w:sdt>
              <w:sdtPr>
                <w:tag w:val="_PLD_89debe9f331a40d8b1cebf8df7dd2ef7"/>
                <w:id w:val="230356615"/>
                <w:lock w:val="sdtLocked"/>
              </w:sdtPr>
              <w:sdtEndPr/>
              <w:sdtContent>
                <w:tc>
                  <w:tcPr>
                    <w:tcW w:w="2524" w:type="pct"/>
                    <w:tcBorders>
                      <w:top w:val="single" w:sz="4" w:space="0" w:color="auto"/>
                      <w:left w:val="single" w:sz="4" w:space="0" w:color="auto"/>
                      <w:bottom w:val="single" w:sz="4" w:space="0" w:color="auto"/>
                      <w:right w:val="single" w:sz="4" w:space="0" w:color="auto"/>
                    </w:tcBorders>
                  </w:tcPr>
                  <w:p w14:paraId="1E948992" w14:textId="77777777" w:rsidR="0020757F" w:rsidRDefault="00B832E3">
                    <w:pPr>
                      <w:rPr>
                        <w:szCs w:val="21"/>
                      </w:rPr>
                    </w:pPr>
                    <w:proofErr w:type="gramStart"/>
                    <w:r>
                      <w:rPr>
                        <w:rFonts w:hint="eastAsia"/>
                        <w:szCs w:val="21"/>
                      </w:rPr>
                      <w:t>5年以上</w:t>
                    </w:r>
                    <w:proofErr w:type="gramEnd"/>
                  </w:p>
                </w:tc>
              </w:sdtContent>
            </w:sdt>
            <w:tc>
              <w:tcPr>
                <w:tcW w:w="2476" w:type="pct"/>
                <w:tcBorders>
                  <w:top w:val="single" w:sz="4" w:space="0" w:color="auto"/>
                  <w:left w:val="single" w:sz="4" w:space="0" w:color="auto"/>
                  <w:bottom w:val="single" w:sz="4" w:space="0" w:color="auto"/>
                  <w:right w:val="single" w:sz="4" w:space="0" w:color="auto"/>
                </w:tcBorders>
              </w:tcPr>
              <w:p w14:paraId="436E6A26" w14:textId="4FA7E152" w:rsidR="0020757F" w:rsidRDefault="00B832E3">
                <w:pPr>
                  <w:jc w:val="right"/>
                  <w:rPr>
                    <w:szCs w:val="21"/>
                  </w:rPr>
                </w:pPr>
                <w:r w:rsidRPr="00991184">
                  <w:rPr>
                    <w:szCs w:val="21"/>
                  </w:rPr>
                  <w:t>340,000,000.00</w:t>
                </w:r>
              </w:p>
            </w:tc>
          </w:tr>
          <w:sdt>
            <w:sdtPr>
              <w:alias w:val="按账龄分析法计提坏账准备的其他应收款明细"/>
              <w:tag w:val="_TUP_ab18dadda75c414f9adc4f399f7c315d"/>
              <w:id w:val="321552078"/>
              <w:lock w:val="sdtLocked"/>
              <w:placeholder>
                <w:docPart w:val="GBC11111111111111111111111111111"/>
              </w:placeholder>
            </w:sdtPr>
            <w:sdtEndPr>
              <w:rPr>
                <w:szCs w:val="21"/>
              </w:rPr>
            </w:sdtEndPr>
            <w:sdtContent>
              <w:tr w:rsidR="0020757F" w14:paraId="256D2341" w14:textId="77777777" w:rsidTr="004B2C8E">
                <w:trPr>
                  <w:cantSplit/>
                </w:trPr>
                <w:tc>
                  <w:tcPr>
                    <w:tcW w:w="2524" w:type="pct"/>
                    <w:tcBorders>
                      <w:top w:val="single" w:sz="4" w:space="0" w:color="auto"/>
                      <w:left w:val="single" w:sz="4" w:space="0" w:color="auto"/>
                      <w:bottom w:val="single" w:sz="4" w:space="0" w:color="auto"/>
                      <w:right w:val="single" w:sz="4" w:space="0" w:color="auto"/>
                    </w:tcBorders>
                  </w:tcPr>
                  <w:p w14:paraId="3E1B1D3E" w14:textId="77777777" w:rsidR="0020757F" w:rsidRDefault="00CE5305"/>
                </w:tc>
                <w:tc>
                  <w:tcPr>
                    <w:tcW w:w="2476" w:type="pct"/>
                    <w:tcBorders>
                      <w:top w:val="single" w:sz="4" w:space="0" w:color="auto"/>
                      <w:left w:val="single" w:sz="4" w:space="0" w:color="auto"/>
                      <w:bottom w:val="single" w:sz="4" w:space="0" w:color="auto"/>
                      <w:right w:val="single" w:sz="4" w:space="0" w:color="auto"/>
                    </w:tcBorders>
                  </w:tcPr>
                  <w:p w14:paraId="313DA845" w14:textId="77777777" w:rsidR="0020757F" w:rsidRDefault="00CE5305">
                    <w:pPr>
                      <w:jc w:val="right"/>
                      <w:rPr>
                        <w:szCs w:val="21"/>
                      </w:rPr>
                    </w:pPr>
                  </w:p>
                </w:tc>
              </w:tr>
            </w:sdtContent>
          </w:sdt>
          <w:sdt>
            <w:sdtPr>
              <w:alias w:val="按账龄分析法计提坏账准备的其他应收款明细"/>
              <w:tag w:val="_TUP_ab18dadda75c414f9adc4f399f7c315d"/>
              <w:id w:val="317842151"/>
              <w:lock w:val="sdtLocked"/>
              <w:placeholder>
                <w:docPart w:val="GBC11111111111111111111111111111"/>
              </w:placeholder>
            </w:sdtPr>
            <w:sdtEndPr>
              <w:rPr>
                <w:szCs w:val="21"/>
              </w:rPr>
            </w:sdtEndPr>
            <w:sdtContent>
              <w:tr w:rsidR="0020757F" w14:paraId="73D60D87" w14:textId="77777777" w:rsidTr="004B2C8E">
                <w:trPr>
                  <w:cantSplit/>
                </w:trPr>
                <w:tc>
                  <w:tcPr>
                    <w:tcW w:w="2524" w:type="pct"/>
                    <w:tcBorders>
                      <w:top w:val="single" w:sz="4" w:space="0" w:color="auto"/>
                      <w:left w:val="single" w:sz="4" w:space="0" w:color="auto"/>
                      <w:bottom w:val="single" w:sz="4" w:space="0" w:color="auto"/>
                      <w:right w:val="single" w:sz="4" w:space="0" w:color="auto"/>
                    </w:tcBorders>
                  </w:tcPr>
                  <w:p w14:paraId="66EE3354" w14:textId="77777777" w:rsidR="0020757F" w:rsidRDefault="00CE5305"/>
                </w:tc>
                <w:tc>
                  <w:tcPr>
                    <w:tcW w:w="2476" w:type="pct"/>
                    <w:tcBorders>
                      <w:top w:val="single" w:sz="4" w:space="0" w:color="auto"/>
                      <w:left w:val="single" w:sz="4" w:space="0" w:color="auto"/>
                      <w:bottom w:val="single" w:sz="4" w:space="0" w:color="auto"/>
                      <w:right w:val="single" w:sz="4" w:space="0" w:color="auto"/>
                    </w:tcBorders>
                  </w:tcPr>
                  <w:p w14:paraId="5B33F8A1" w14:textId="77777777" w:rsidR="0020757F" w:rsidRDefault="00CE5305">
                    <w:pPr>
                      <w:jc w:val="right"/>
                      <w:rPr>
                        <w:szCs w:val="21"/>
                      </w:rPr>
                    </w:pPr>
                  </w:p>
                </w:tc>
              </w:tr>
            </w:sdtContent>
          </w:sdt>
          <w:tr w:rsidR="0020757F" w14:paraId="0FDAEA15" w14:textId="77777777" w:rsidTr="004B2C8E">
            <w:trPr>
              <w:cantSplit/>
            </w:trPr>
            <w:sdt>
              <w:sdtPr>
                <w:tag w:val="_PLD_fd195ee4a8be4228aad7b7bd4a201d76"/>
                <w:id w:val="756719783"/>
                <w:lock w:val="sdtLocked"/>
              </w:sdtPr>
              <w:sdtEndPr/>
              <w:sdtContent>
                <w:tc>
                  <w:tcPr>
                    <w:tcW w:w="2524" w:type="pct"/>
                    <w:tcBorders>
                      <w:top w:val="single" w:sz="4" w:space="0" w:color="auto"/>
                      <w:left w:val="single" w:sz="4" w:space="0" w:color="auto"/>
                      <w:bottom w:val="single" w:sz="4" w:space="0" w:color="auto"/>
                      <w:right w:val="single" w:sz="4" w:space="0" w:color="auto"/>
                    </w:tcBorders>
                    <w:vAlign w:val="center"/>
                  </w:tcPr>
                  <w:p w14:paraId="75D1FA76" w14:textId="77777777" w:rsidR="0020757F" w:rsidRDefault="00B832E3">
                    <w:pPr>
                      <w:jc w:val="center"/>
                      <w:rPr>
                        <w:szCs w:val="21"/>
                      </w:rPr>
                    </w:pPr>
                    <w:r>
                      <w:rPr>
                        <w:rFonts w:hint="eastAsia"/>
                        <w:szCs w:val="21"/>
                      </w:rPr>
                      <w:t>合计</w:t>
                    </w:r>
                  </w:p>
                </w:tc>
              </w:sdtContent>
            </w:sdt>
            <w:tc>
              <w:tcPr>
                <w:tcW w:w="2476" w:type="pct"/>
                <w:tcBorders>
                  <w:top w:val="single" w:sz="4" w:space="0" w:color="auto"/>
                  <w:left w:val="single" w:sz="4" w:space="0" w:color="auto"/>
                  <w:bottom w:val="single" w:sz="4" w:space="0" w:color="auto"/>
                  <w:right w:val="single" w:sz="4" w:space="0" w:color="auto"/>
                </w:tcBorders>
              </w:tcPr>
              <w:p w14:paraId="13827BFA" w14:textId="2285920F" w:rsidR="0020757F" w:rsidRDefault="00B832E3">
                <w:pPr>
                  <w:jc w:val="right"/>
                  <w:rPr>
                    <w:szCs w:val="21"/>
                  </w:rPr>
                </w:pPr>
                <w:r w:rsidRPr="00991184">
                  <w:rPr>
                    <w:szCs w:val="21"/>
                  </w:rPr>
                  <w:t>343,001,000.00</w:t>
                </w:r>
              </w:p>
            </w:tc>
          </w:tr>
        </w:tbl>
        <w:p w14:paraId="5C52ED50" w14:textId="77777777" w:rsidR="0020757F" w:rsidRDefault="00CE5305"/>
        <w:p w14:paraId="7466ED0D" w14:textId="77777777" w:rsidR="0020757F" w:rsidRDefault="00CE5305"/>
      </w:sdtContent>
    </w:sdt>
    <w:sdt>
      <w:sdtPr>
        <w:rPr>
          <w:rFonts w:ascii="宋体" w:eastAsia="宋体" w:hAnsi="宋体" w:cs="宋体" w:hint="eastAsia"/>
          <w:b w:val="0"/>
          <w:bCs w:val="0"/>
          <w:kern w:val="0"/>
          <w:szCs w:val="24"/>
        </w:rPr>
        <w:alias w:val="模块:按款项性质分类情况"/>
        <w:tag w:val="_SEC_71c0adb787a04266be2102ec385a07d9"/>
        <w:id w:val="566384248"/>
        <w:lock w:val="sdtLocked"/>
        <w:placeholder>
          <w:docPart w:val="GBC22222222222222222222222222222"/>
        </w:placeholder>
      </w:sdtPr>
      <w:sdtEndPr/>
      <w:sdtContent>
        <w:p w14:paraId="2BA10781" w14:textId="77777777" w:rsidR="0020757F" w:rsidRDefault="00B832E3" w:rsidP="00B832E3">
          <w:pPr>
            <w:pStyle w:val="4"/>
            <w:numPr>
              <w:ilvl w:val="0"/>
              <w:numId w:val="149"/>
            </w:numPr>
          </w:pPr>
          <w:r>
            <w:rPr>
              <w:rFonts w:hint="eastAsia"/>
            </w:rPr>
            <w:t>按款项性质分类情况</w:t>
          </w:r>
        </w:p>
        <w:p w14:paraId="5BA9BC66" w14:textId="48BFF7E1" w:rsidR="0020757F" w:rsidRDefault="00CE5305">
          <w:sdt>
            <w:sdtPr>
              <w:alias w:val="是否适用：母公司其他应收款按款项性质分类情况[双击切换]"/>
              <w:tag w:val="_GBC_a5e5418d19394a1c8f8093184d9b360a"/>
              <w:id w:val="-923790074"/>
              <w:lock w:val="sdtLocked"/>
              <w:placeholder>
                <w:docPart w:val="GBC22222222222222222222222222222"/>
              </w:placeholder>
            </w:sdtPr>
            <w:sdtEndPr/>
            <w:sdtContent>
              <w:r w:rsidR="00B832E3">
                <w:fldChar w:fldCharType="begin"/>
              </w:r>
              <w:r w:rsidR="00B832E3">
                <w:instrText xml:space="preserve">MACROBUTTON  SnrToggleCheckbox √适用 </w:instrText>
              </w:r>
              <w:r w:rsidR="00B832E3">
                <w:fldChar w:fldCharType="end"/>
              </w:r>
              <w:r w:rsidR="00B832E3">
                <w:fldChar w:fldCharType="begin"/>
              </w:r>
              <w:r w:rsidR="00B832E3">
                <w:instrText xml:space="preserve"> MACROBUTTON  SnrToggleCheckbox □不适用 </w:instrText>
              </w:r>
              <w:r w:rsidR="00B832E3">
                <w:fldChar w:fldCharType="end"/>
              </w:r>
            </w:sdtContent>
          </w:sdt>
        </w:p>
        <w:p w14:paraId="19AD7B69" w14:textId="77777777" w:rsidR="0020757F" w:rsidRDefault="00B832E3">
          <w:pPr>
            <w:jc w:val="right"/>
          </w:pPr>
          <w:r>
            <w:rPr>
              <w:rFonts w:hint="eastAsia"/>
            </w:rPr>
            <w:t>单位：</w:t>
          </w:r>
          <w:sdt>
            <w:sdtPr>
              <w:rPr>
                <w:rFonts w:hint="eastAsia"/>
              </w:rPr>
              <w:alias w:val="单位：财务附注：母公司其他应收款按款项性质分类情况"/>
              <w:tag w:val="_GBC_451485fc33dc4b2c9be5a44730242ca7"/>
              <w:id w:val="-7904433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18135098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3"/>
            <w:tblW w:w="5000" w:type="pct"/>
            <w:tblLayout w:type="fixed"/>
            <w:tblLook w:val="0000" w:firstRow="0" w:lastRow="0" w:firstColumn="0" w:lastColumn="0" w:noHBand="0" w:noVBand="0"/>
          </w:tblPr>
          <w:tblGrid>
            <w:gridCol w:w="3000"/>
            <w:gridCol w:w="2906"/>
            <w:gridCol w:w="2917"/>
          </w:tblGrid>
          <w:tr w:rsidR="009A458A" w14:paraId="49E9719E" w14:textId="77777777" w:rsidTr="00225F3C">
            <w:sdt>
              <w:sdtPr>
                <w:tag w:val="_PLD_fa2a2127303b4deebb2bcaea193eb6d9"/>
                <w:id w:val="1947275427"/>
                <w:lock w:val="sdtLocked"/>
              </w:sdtPr>
              <w:sdtEndPr/>
              <w:sdtContent>
                <w:tc>
                  <w:tcPr>
                    <w:tcW w:w="1700" w:type="pct"/>
                  </w:tcPr>
                  <w:p w14:paraId="7F6CE499" w14:textId="77777777" w:rsidR="009A458A" w:rsidRDefault="00B832E3" w:rsidP="00225F3C">
                    <w:pPr>
                      <w:jc w:val="center"/>
                    </w:pPr>
                    <w:r>
                      <w:rPr>
                        <w:rFonts w:hint="eastAsia"/>
                      </w:rPr>
                      <w:t>款项性质</w:t>
                    </w:r>
                  </w:p>
                </w:tc>
              </w:sdtContent>
            </w:sdt>
            <w:sdt>
              <w:sdtPr>
                <w:tag w:val="_PLD_aa55d719329144e5a0eafd36222d0851"/>
                <w:id w:val="-2075651644"/>
                <w:lock w:val="sdtLocked"/>
              </w:sdtPr>
              <w:sdtEndPr/>
              <w:sdtContent>
                <w:tc>
                  <w:tcPr>
                    <w:tcW w:w="1647" w:type="pct"/>
                  </w:tcPr>
                  <w:p w14:paraId="0F8AB619" w14:textId="77777777" w:rsidR="009A458A" w:rsidRDefault="00B832E3" w:rsidP="00225F3C">
                    <w:pPr>
                      <w:jc w:val="center"/>
                    </w:pPr>
                    <w:r>
                      <w:rPr>
                        <w:rFonts w:hint="eastAsia"/>
                      </w:rPr>
                      <w:t>期末账面余额</w:t>
                    </w:r>
                  </w:p>
                </w:tc>
              </w:sdtContent>
            </w:sdt>
            <w:sdt>
              <w:sdtPr>
                <w:tag w:val="_PLD_146282129b6a4b52a6963dad9647679a"/>
                <w:id w:val="-938219323"/>
                <w:lock w:val="sdtLocked"/>
              </w:sdtPr>
              <w:sdtEndPr/>
              <w:sdtContent>
                <w:tc>
                  <w:tcPr>
                    <w:tcW w:w="1653" w:type="pct"/>
                  </w:tcPr>
                  <w:p w14:paraId="5778A1F1" w14:textId="77777777" w:rsidR="009A458A" w:rsidRDefault="00B832E3" w:rsidP="00225F3C">
                    <w:pPr>
                      <w:jc w:val="center"/>
                    </w:pPr>
                    <w:r>
                      <w:rPr>
                        <w:rFonts w:hint="eastAsia"/>
                      </w:rPr>
                      <w:t>期初账面余额</w:t>
                    </w:r>
                  </w:p>
                </w:tc>
              </w:sdtContent>
            </w:sdt>
          </w:tr>
          <w:sdt>
            <w:sdtPr>
              <w:rPr>
                <w:rFonts w:asciiTheme="minorHAnsi" w:eastAsiaTheme="minorEastAsia" w:hAnsiTheme="minorHAnsi" w:cstheme="minorBidi" w:hint="eastAsia"/>
                <w:kern w:val="2"/>
                <w:szCs w:val="22"/>
              </w:rPr>
              <w:alias w:val="其他应收款按款项性质分类情况明细"/>
              <w:tag w:val="_TUP_48f6c039e4a84e3fbd2e75f4cdeeeb67"/>
              <w:id w:val="989290807"/>
              <w:lock w:val="sdtLocked"/>
            </w:sdtPr>
            <w:sdtEndPr/>
            <w:sdtContent>
              <w:tr w:rsidR="009A458A" w14:paraId="0F016FB0" w14:textId="77777777" w:rsidTr="00225F3C">
                <w:tc>
                  <w:tcPr>
                    <w:tcW w:w="1700" w:type="pct"/>
                  </w:tcPr>
                  <w:p w14:paraId="1BB896CA" w14:textId="77777777" w:rsidR="009A458A" w:rsidRDefault="00B832E3" w:rsidP="00225F3C">
                    <w:pPr>
                      <w:rPr>
                        <w:highlight w:val="yellow"/>
                      </w:rPr>
                    </w:pPr>
                    <w:r>
                      <w:t>关联借款</w:t>
                    </w:r>
                  </w:p>
                </w:tc>
                <w:tc>
                  <w:tcPr>
                    <w:tcW w:w="1647" w:type="pct"/>
                  </w:tcPr>
                  <w:p w14:paraId="137D7570" w14:textId="77777777" w:rsidR="009A458A" w:rsidRDefault="00B832E3" w:rsidP="00225F3C">
                    <w:pPr>
                      <w:jc w:val="right"/>
                    </w:pPr>
                    <w:r>
                      <w:t>340,000,000.00</w:t>
                    </w:r>
                  </w:p>
                </w:tc>
                <w:tc>
                  <w:tcPr>
                    <w:tcW w:w="1653" w:type="pct"/>
                  </w:tcPr>
                  <w:p w14:paraId="4F0F0A0D" w14:textId="77777777" w:rsidR="009A458A" w:rsidRDefault="00B832E3" w:rsidP="00225F3C">
                    <w:pPr>
                      <w:jc w:val="right"/>
                    </w:pPr>
                    <w:r>
                      <w:t>340,000,000.00</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471287812"/>
              <w:lock w:val="sdtLocked"/>
            </w:sdtPr>
            <w:sdtEndPr/>
            <w:sdtContent>
              <w:tr w:rsidR="009A458A" w14:paraId="716820DE" w14:textId="77777777" w:rsidTr="00225F3C">
                <w:tc>
                  <w:tcPr>
                    <w:tcW w:w="1700" w:type="pct"/>
                  </w:tcPr>
                  <w:p w14:paraId="45267A0B" w14:textId="77777777" w:rsidR="009A458A" w:rsidRDefault="00B832E3" w:rsidP="00225F3C">
                    <w:r>
                      <w:t>关联往来</w:t>
                    </w:r>
                  </w:p>
                </w:tc>
                <w:tc>
                  <w:tcPr>
                    <w:tcW w:w="1647" w:type="pct"/>
                  </w:tcPr>
                  <w:p w14:paraId="7024E04B" w14:textId="77777777" w:rsidR="009A458A" w:rsidRDefault="00B832E3" w:rsidP="00225F3C">
                    <w:pPr>
                      <w:jc w:val="right"/>
                    </w:pPr>
                    <w:r>
                      <w:t>3,000,000.00</w:t>
                    </w:r>
                  </w:p>
                </w:tc>
                <w:tc>
                  <w:tcPr>
                    <w:tcW w:w="1653" w:type="pct"/>
                  </w:tcPr>
                  <w:p w14:paraId="51BD9774" w14:textId="77777777" w:rsidR="009A458A" w:rsidRDefault="00B832E3" w:rsidP="00225F3C">
                    <w:pPr>
                      <w:jc w:val="right"/>
                    </w:pPr>
                    <w:r>
                      <w:t>6,000,000.00</w:t>
                    </w:r>
                  </w:p>
                </w:tc>
              </w:tr>
            </w:sdtContent>
          </w:sdt>
          <w:sdt>
            <w:sdtPr>
              <w:rPr>
                <w:rFonts w:asciiTheme="minorHAnsi" w:eastAsiaTheme="minorEastAsia" w:hAnsiTheme="minorHAnsi" w:cstheme="minorBidi" w:hint="eastAsia"/>
                <w:kern w:val="2"/>
                <w:szCs w:val="22"/>
              </w:rPr>
              <w:alias w:val="其他应收款按款项性质分类情况明细"/>
              <w:tag w:val="_TUP_48f6c039e4a84e3fbd2e75f4cdeeeb67"/>
              <w:id w:val="-1453555721"/>
              <w:lock w:val="sdtLocked"/>
            </w:sdtPr>
            <w:sdtEndPr/>
            <w:sdtContent>
              <w:tr w:rsidR="009A458A" w14:paraId="43E9EF1B" w14:textId="77777777" w:rsidTr="00225F3C">
                <w:tc>
                  <w:tcPr>
                    <w:tcW w:w="1700" w:type="pct"/>
                  </w:tcPr>
                  <w:p w14:paraId="42C1DBC9" w14:textId="77777777" w:rsidR="009A458A" w:rsidRDefault="00B832E3" w:rsidP="00225F3C">
                    <w:r>
                      <w:t>员工备用金</w:t>
                    </w:r>
                  </w:p>
                </w:tc>
                <w:tc>
                  <w:tcPr>
                    <w:tcW w:w="1647" w:type="pct"/>
                  </w:tcPr>
                  <w:p w14:paraId="221980AB" w14:textId="77777777" w:rsidR="009A458A" w:rsidRDefault="00B832E3" w:rsidP="00225F3C">
                    <w:pPr>
                      <w:jc w:val="right"/>
                    </w:pPr>
                    <w:r>
                      <w:t>1,000.00</w:t>
                    </w:r>
                  </w:p>
                </w:tc>
                <w:tc>
                  <w:tcPr>
                    <w:tcW w:w="1653" w:type="pct"/>
                  </w:tcPr>
                  <w:p w14:paraId="4769E102" w14:textId="77777777" w:rsidR="009A458A" w:rsidRDefault="00B832E3" w:rsidP="00225F3C">
                    <w:pPr>
                      <w:jc w:val="right"/>
                    </w:pPr>
                    <w:r>
                      <w:t>0.00</w:t>
                    </w:r>
                  </w:p>
                </w:tc>
              </w:tr>
            </w:sdtContent>
          </w:sdt>
          <w:tr w:rsidR="009A458A" w14:paraId="34D798D4" w14:textId="77777777" w:rsidTr="00225F3C">
            <w:sdt>
              <w:sdtPr>
                <w:tag w:val="_PLD_1f66553994c94872937c5863bb704857"/>
                <w:id w:val="2143234530"/>
                <w:lock w:val="sdtLocked"/>
              </w:sdtPr>
              <w:sdtEndPr/>
              <w:sdtContent>
                <w:tc>
                  <w:tcPr>
                    <w:tcW w:w="1700" w:type="pct"/>
                  </w:tcPr>
                  <w:p w14:paraId="0CCC2A0D" w14:textId="77777777" w:rsidR="009A458A" w:rsidRDefault="00B832E3" w:rsidP="00225F3C">
                    <w:pPr>
                      <w:jc w:val="center"/>
                    </w:pPr>
                    <w:r>
                      <w:t>合计</w:t>
                    </w:r>
                  </w:p>
                </w:tc>
              </w:sdtContent>
            </w:sdt>
            <w:tc>
              <w:tcPr>
                <w:tcW w:w="1647" w:type="pct"/>
              </w:tcPr>
              <w:p w14:paraId="0F75F28B" w14:textId="77777777" w:rsidR="009A458A" w:rsidRDefault="00B832E3" w:rsidP="00225F3C">
                <w:pPr>
                  <w:jc w:val="right"/>
                </w:pPr>
                <w:r>
                  <w:t>343,001,000.00</w:t>
                </w:r>
              </w:p>
            </w:tc>
            <w:tc>
              <w:tcPr>
                <w:tcW w:w="1653" w:type="pct"/>
              </w:tcPr>
              <w:p w14:paraId="3AE66C5A" w14:textId="77777777" w:rsidR="009A458A" w:rsidRDefault="00B832E3" w:rsidP="00225F3C">
                <w:pPr>
                  <w:jc w:val="right"/>
                </w:pPr>
                <w:r>
                  <w:t>346,000,000.00</w:t>
                </w:r>
              </w:p>
            </w:tc>
          </w:tr>
        </w:tbl>
        <w:p w14:paraId="4E0ED894" w14:textId="77777777" w:rsidR="009A458A" w:rsidRDefault="00CE5305"/>
        <w:p w14:paraId="0DB61043" w14:textId="77777777" w:rsidR="0020757F" w:rsidRDefault="00CE5305"/>
      </w:sdtContent>
    </w:sdt>
    <w:bookmarkEnd w:id="276" w:displacedByCustomXml="next"/>
    <w:bookmarkStart w:id="277" w:name="_Hlk533870927" w:displacedByCustomXml="next"/>
    <w:sdt>
      <w:sdtPr>
        <w:rPr>
          <w:rFonts w:ascii="宋体" w:eastAsia="宋体" w:hAnsi="宋体" w:cs="宋体" w:hint="eastAsia"/>
          <w:b w:val="0"/>
          <w:bCs w:val="0"/>
          <w:kern w:val="0"/>
          <w:szCs w:val="24"/>
        </w:rPr>
        <w:alias w:val="模块:坏账准备的期初期末调节表"/>
        <w:tag w:val="_SEC_fa119e5c9017431b9876ee9427039406"/>
        <w:id w:val="-344628630"/>
        <w:lock w:val="sdtLocked"/>
        <w:placeholder>
          <w:docPart w:val="GBC22222222222222222222222222222"/>
        </w:placeholder>
      </w:sdtPr>
      <w:sdtEndPr>
        <w:rPr>
          <w:rFonts w:hint="default"/>
        </w:rPr>
      </w:sdtEndPr>
      <w:sdtContent>
        <w:p w14:paraId="1C9A7FF5" w14:textId="77777777" w:rsidR="0020757F" w:rsidRDefault="00B832E3" w:rsidP="00B832E3">
          <w:pPr>
            <w:pStyle w:val="4"/>
            <w:numPr>
              <w:ilvl w:val="0"/>
              <w:numId w:val="149"/>
            </w:numPr>
          </w:pPr>
          <w:r>
            <w:rPr>
              <w:rFonts w:ascii="宋体" w:eastAsia="宋体" w:hAnsi="宋体" w:cs="宋体" w:hint="eastAsia"/>
              <w:bCs w:val="0"/>
              <w:kern w:val="0"/>
              <w:szCs w:val="24"/>
            </w:rPr>
            <w:t>坏账准备计提情况</w:t>
          </w:r>
        </w:p>
        <w:sdt>
          <w:sdtPr>
            <w:alias w:val="是否适用：母公司其他应收款坏账准备调节表[双击切换]"/>
            <w:tag w:val="_GBC_34d55fda2adc4508bb77a03583cd3d2d"/>
            <w:id w:val="-1981842200"/>
            <w:lock w:val="sdtLocked"/>
            <w:placeholder>
              <w:docPart w:val="GBC22222222222222222222222222222"/>
            </w:placeholder>
          </w:sdtPr>
          <w:sdtEndPr/>
          <w:sdtContent>
            <w:p w14:paraId="6E2B9485" w14:textId="5F18A1B3" w:rsidR="0020757F" w:rsidRDefault="00B832E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8EDAD34" w14:textId="77777777" w:rsidR="0020757F" w:rsidRDefault="00B832E3">
          <w:pPr>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b494dbb0c2794f39b9fb29a12fc478f8"/>
              <w:id w:val="9472831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其他应收款坏账准备调节表"/>
              <w:tag w:val="_GBC_a5fe64b13e1448e3b1446e3cf0428cfc"/>
              <w:id w:val="-16816613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6"/>
            <w:gridCol w:w="1521"/>
            <w:gridCol w:w="1936"/>
            <w:gridCol w:w="1936"/>
            <w:gridCol w:w="1664"/>
          </w:tblGrid>
          <w:tr w:rsidR="0020757F" w14:paraId="5B0B9C6A" w14:textId="77777777" w:rsidTr="006C0FAF">
            <w:sdt>
              <w:sdtPr>
                <w:tag w:val="_PLD_21b2d66f9e3e44f9a3867e2f9fa483ea"/>
                <w:id w:val="1045254164"/>
                <w:lock w:val="sdtLocked"/>
              </w:sdtPr>
              <w:sdtEndPr/>
              <w:sdtContent>
                <w:tc>
                  <w:tcPr>
                    <w:tcW w:w="1001" w:type="pct"/>
                    <w:vMerge w:val="restart"/>
                    <w:vAlign w:val="center"/>
                  </w:tcPr>
                  <w:p w14:paraId="711A532B" w14:textId="77777777" w:rsidR="0020757F" w:rsidRDefault="00B832E3">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34b0b4bcbee6472f945ee1ca26e45970"/>
                <w:id w:val="1843427484"/>
                <w:lock w:val="sdtLocked"/>
              </w:sdtPr>
              <w:sdtEndPr/>
              <w:sdtContent>
                <w:tc>
                  <w:tcPr>
                    <w:tcW w:w="862" w:type="pct"/>
                    <w:vAlign w:val="center"/>
                  </w:tcPr>
                  <w:p w14:paraId="19F58A11" w14:textId="77777777" w:rsidR="0020757F" w:rsidRDefault="00B832E3">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aa89fd65169d424f824fd7e383c25916"/>
                <w:id w:val="1633281599"/>
                <w:lock w:val="sdtLocked"/>
              </w:sdtPr>
              <w:sdtEndPr/>
              <w:sdtContent>
                <w:tc>
                  <w:tcPr>
                    <w:tcW w:w="1097" w:type="pct"/>
                  </w:tcPr>
                  <w:p w14:paraId="7BBE61F3" w14:textId="77777777" w:rsidR="0020757F" w:rsidRDefault="00B832E3">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12639a93161546c79f54a930c0ece668"/>
                <w:id w:val="1994602495"/>
                <w:lock w:val="sdtLocked"/>
              </w:sdtPr>
              <w:sdtEndPr/>
              <w:sdtContent>
                <w:tc>
                  <w:tcPr>
                    <w:tcW w:w="1097" w:type="pct"/>
                  </w:tcPr>
                  <w:p w14:paraId="51C094D2" w14:textId="77777777" w:rsidR="0020757F" w:rsidRDefault="00B832E3">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5a93d463a9c749a7a3988972a030308e"/>
                <w:id w:val="-1897661699"/>
                <w:lock w:val="sdtLocked"/>
              </w:sdtPr>
              <w:sdtEndPr/>
              <w:sdtContent>
                <w:tc>
                  <w:tcPr>
                    <w:tcW w:w="943" w:type="pct"/>
                    <w:vMerge w:val="restart"/>
                    <w:vAlign w:val="center"/>
                  </w:tcPr>
                  <w:p w14:paraId="641A2BB5" w14:textId="77777777" w:rsidR="0020757F" w:rsidRDefault="00B832E3">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20757F" w14:paraId="680AB6F7" w14:textId="77777777" w:rsidTr="006C0FAF">
            <w:tc>
              <w:tcPr>
                <w:tcW w:w="1001" w:type="pct"/>
                <w:vMerge/>
                <w:vAlign w:val="center"/>
              </w:tcPr>
              <w:p w14:paraId="677C6A4B" w14:textId="77777777" w:rsidR="0020757F" w:rsidRDefault="00CE5305">
                <w:pPr>
                  <w:jc w:val="center"/>
                  <w:rPr>
                    <w:color w:val="008000"/>
                    <w:szCs w:val="21"/>
                  </w:rPr>
                </w:pPr>
              </w:p>
            </w:tc>
            <w:sdt>
              <w:sdtPr>
                <w:tag w:val="_PLD_6c31319b241149a587899b0690e3641d"/>
                <w:id w:val="822080280"/>
                <w:lock w:val="sdtLocked"/>
              </w:sdtPr>
              <w:sdtEndPr/>
              <w:sdtContent>
                <w:tc>
                  <w:tcPr>
                    <w:tcW w:w="862" w:type="pct"/>
                    <w:vAlign w:val="center"/>
                  </w:tcPr>
                  <w:p w14:paraId="2B06ACA5" w14:textId="77777777" w:rsidR="0020757F" w:rsidRDefault="00B832E3">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4c23d250a4214769af939ed6c6506e15"/>
                <w:id w:val="1023440333"/>
                <w:lock w:val="sdtLocked"/>
              </w:sdtPr>
              <w:sdtEndPr/>
              <w:sdtContent>
                <w:tc>
                  <w:tcPr>
                    <w:tcW w:w="1097" w:type="pct"/>
                    <w:vAlign w:val="center"/>
                  </w:tcPr>
                  <w:p w14:paraId="3A19F0E9" w14:textId="77777777" w:rsidR="0020757F" w:rsidRDefault="00B832E3">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96f4d1ff5d1541a5bcedcc9d7d297735"/>
                <w:id w:val="-1958020409"/>
                <w:lock w:val="sdtLocked"/>
              </w:sdtPr>
              <w:sdtEndPr/>
              <w:sdtContent>
                <w:tc>
                  <w:tcPr>
                    <w:tcW w:w="1097" w:type="pct"/>
                    <w:vAlign w:val="center"/>
                  </w:tcPr>
                  <w:p w14:paraId="103BF29D" w14:textId="77777777" w:rsidR="0020757F" w:rsidRDefault="00B832E3">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tcPr>
              <w:p w14:paraId="66D72DF3" w14:textId="77777777" w:rsidR="0020757F" w:rsidRDefault="00CE5305">
                <w:pPr>
                  <w:jc w:val="center"/>
                  <w:rPr>
                    <w:color w:val="008000"/>
                    <w:szCs w:val="21"/>
                  </w:rPr>
                </w:pPr>
              </w:p>
            </w:tc>
          </w:tr>
          <w:tr w:rsidR="0020757F" w14:paraId="62AA6CDF" w14:textId="77777777" w:rsidTr="006C0FAF">
            <w:sdt>
              <w:sdtPr>
                <w:tag w:val="_PLD_636c6852b25a4d6c858770d90584cecd"/>
                <w:id w:val="291720782"/>
                <w:lock w:val="sdtLocked"/>
              </w:sdtPr>
              <w:sdtEndPr/>
              <w:sdtContent>
                <w:tc>
                  <w:tcPr>
                    <w:tcW w:w="1001" w:type="pct"/>
                    <w:vAlign w:val="center"/>
                  </w:tcPr>
                  <w:p w14:paraId="7E1A0CF3" w14:textId="77777777" w:rsidR="0020757F" w:rsidRDefault="00B832E3">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2021年</w:t>
                    </w:r>
                    <w:r>
                      <w:rPr>
                        <w:rFonts w:ascii="宋体" w:eastAsia="宋体" w:hAnsi="宋体" w:cs="宋体" w:hint="eastAsia"/>
                        <w:sz w:val="21"/>
                        <w:szCs w:val="21"/>
                        <w:lang w:eastAsia="zh-CN"/>
                      </w:rPr>
                      <w:t>1月1日余额</w:t>
                    </w:r>
                  </w:p>
                </w:tc>
              </w:sdtContent>
            </w:sdt>
            <w:tc>
              <w:tcPr>
                <w:tcW w:w="862" w:type="pct"/>
              </w:tcPr>
              <w:p w14:paraId="486FC3B5" w14:textId="77777777" w:rsidR="0020757F" w:rsidRDefault="00CE5305">
                <w:pPr>
                  <w:jc w:val="right"/>
                  <w:rPr>
                    <w:szCs w:val="21"/>
                  </w:rPr>
                </w:pPr>
              </w:p>
            </w:tc>
            <w:tc>
              <w:tcPr>
                <w:tcW w:w="1097" w:type="pct"/>
              </w:tcPr>
              <w:p w14:paraId="02B3D34B" w14:textId="77777777" w:rsidR="0020757F" w:rsidRDefault="00CE5305">
                <w:pPr>
                  <w:jc w:val="right"/>
                  <w:rPr>
                    <w:szCs w:val="21"/>
                  </w:rPr>
                </w:pPr>
              </w:p>
            </w:tc>
            <w:tc>
              <w:tcPr>
                <w:tcW w:w="1097" w:type="pct"/>
              </w:tcPr>
              <w:p w14:paraId="47BDA43C" w14:textId="77777777" w:rsidR="0020757F" w:rsidRDefault="00CE5305">
                <w:pPr>
                  <w:jc w:val="right"/>
                  <w:rPr>
                    <w:szCs w:val="21"/>
                  </w:rPr>
                </w:pPr>
              </w:p>
            </w:tc>
            <w:tc>
              <w:tcPr>
                <w:tcW w:w="943" w:type="pct"/>
              </w:tcPr>
              <w:p w14:paraId="51527048" w14:textId="77777777" w:rsidR="0020757F" w:rsidRDefault="00CE5305">
                <w:pPr>
                  <w:jc w:val="right"/>
                  <w:rPr>
                    <w:szCs w:val="21"/>
                  </w:rPr>
                </w:pPr>
              </w:p>
            </w:tc>
          </w:tr>
          <w:tr w:rsidR="0020757F" w14:paraId="29189F6E" w14:textId="77777777" w:rsidTr="006C0FAF">
            <w:sdt>
              <w:sdtPr>
                <w:tag w:val="_PLD_8d76e101f18446c7aefc9b77547c240d"/>
                <w:id w:val="1308755662"/>
                <w:lock w:val="sdtLocked"/>
              </w:sdtPr>
              <w:sdtEndPr/>
              <w:sdtContent>
                <w:tc>
                  <w:tcPr>
                    <w:tcW w:w="1001" w:type="pct"/>
                    <w:vAlign w:val="center"/>
                  </w:tcPr>
                  <w:p w14:paraId="3F1F845F" w14:textId="77777777" w:rsidR="0020757F" w:rsidRDefault="00B832E3">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2021年1月1日余额在本期</w:t>
                    </w:r>
                  </w:p>
                </w:tc>
              </w:sdtContent>
            </w:sdt>
            <w:tc>
              <w:tcPr>
                <w:tcW w:w="862" w:type="pct"/>
              </w:tcPr>
              <w:p w14:paraId="372616CA" w14:textId="77777777" w:rsidR="0020757F" w:rsidRDefault="00CE5305">
                <w:pPr>
                  <w:jc w:val="right"/>
                  <w:rPr>
                    <w:szCs w:val="21"/>
                  </w:rPr>
                </w:pPr>
              </w:p>
            </w:tc>
            <w:tc>
              <w:tcPr>
                <w:tcW w:w="1097" w:type="pct"/>
              </w:tcPr>
              <w:p w14:paraId="4B451AE6" w14:textId="77777777" w:rsidR="0020757F" w:rsidRDefault="00CE5305">
                <w:pPr>
                  <w:jc w:val="right"/>
                  <w:rPr>
                    <w:szCs w:val="21"/>
                  </w:rPr>
                </w:pPr>
              </w:p>
            </w:tc>
            <w:tc>
              <w:tcPr>
                <w:tcW w:w="1097" w:type="pct"/>
              </w:tcPr>
              <w:p w14:paraId="3525C964" w14:textId="77777777" w:rsidR="0020757F" w:rsidRDefault="00CE5305">
                <w:pPr>
                  <w:jc w:val="right"/>
                  <w:rPr>
                    <w:szCs w:val="21"/>
                  </w:rPr>
                </w:pPr>
              </w:p>
            </w:tc>
            <w:tc>
              <w:tcPr>
                <w:tcW w:w="943" w:type="pct"/>
              </w:tcPr>
              <w:p w14:paraId="05ABC105" w14:textId="77777777" w:rsidR="0020757F" w:rsidRDefault="00CE5305">
                <w:pPr>
                  <w:jc w:val="right"/>
                  <w:rPr>
                    <w:szCs w:val="21"/>
                  </w:rPr>
                </w:pPr>
              </w:p>
            </w:tc>
          </w:tr>
          <w:tr w:rsidR="0020757F" w14:paraId="7DCCAEC5" w14:textId="77777777" w:rsidTr="006C0FAF">
            <w:sdt>
              <w:sdtPr>
                <w:tag w:val="_PLD_5e010be371bc49ac988bdf2cd90316dd"/>
                <w:id w:val="1689488579"/>
                <w:lock w:val="sdtLocked"/>
              </w:sdtPr>
              <w:sdtEndPr/>
              <w:sdtContent>
                <w:tc>
                  <w:tcPr>
                    <w:tcW w:w="1001" w:type="pct"/>
                    <w:vAlign w:val="center"/>
                  </w:tcPr>
                  <w:p w14:paraId="30A904CC" w14:textId="77777777" w:rsidR="0020757F" w:rsidRDefault="00B832E3">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62" w:type="pct"/>
              </w:tcPr>
              <w:p w14:paraId="5F29C4AC" w14:textId="77777777" w:rsidR="0020757F" w:rsidRDefault="00CE5305">
                <w:pPr>
                  <w:jc w:val="right"/>
                  <w:rPr>
                    <w:szCs w:val="21"/>
                  </w:rPr>
                </w:pPr>
              </w:p>
            </w:tc>
            <w:tc>
              <w:tcPr>
                <w:tcW w:w="1097" w:type="pct"/>
              </w:tcPr>
              <w:p w14:paraId="606AEE06" w14:textId="77777777" w:rsidR="0020757F" w:rsidRDefault="00CE5305">
                <w:pPr>
                  <w:jc w:val="right"/>
                  <w:rPr>
                    <w:szCs w:val="21"/>
                  </w:rPr>
                </w:pPr>
              </w:p>
            </w:tc>
            <w:tc>
              <w:tcPr>
                <w:tcW w:w="1097" w:type="pct"/>
              </w:tcPr>
              <w:p w14:paraId="013A3978" w14:textId="77777777" w:rsidR="0020757F" w:rsidRDefault="00CE5305">
                <w:pPr>
                  <w:jc w:val="right"/>
                  <w:rPr>
                    <w:szCs w:val="21"/>
                  </w:rPr>
                </w:pPr>
              </w:p>
            </w:tc>
            <w:tc>
              <w:tcPr>
                <w:tcW w:w="943" w:type="pct"/>
              </w:tcPr>
              <w:p w14:paraId="31BB698A" w14:textId="77777777" w:rsidR="0020757F" w:rsidRDefault="00CE5305">
                <w:pPr>
                  <w:jc w:val="right"/>
                  <w:rPr>
                    <w:szCs w:val="21"/>
                  </w:rPr>
                </w:pPr>
              </w:p>
            </w:tc>
          </w:tr>
          <w:tr w:rsidR="0020757F" w14:paraId="014ACA19" w14:textId="77777777" w:rsidTr="006C0FAF">
            <w:sdt>
              <w:sdtPr>
                <w:tag w:val="_PLD_63738a038d3449bca2847d835279dc89"/>
                <w:id w:val="1936389967"/>
                <w:lock w:val="sdtLocked"/>
              </w:sdtPr>
              <w:sdtEndPr/>
              <w:sdtContent>
                <w:tc>
                  <w:tcPr>
                    <w:tcW w:w="1001" w:type="pct"/>
                    <w:vAlign w:val="center"/>
                  </w:tcPr>
                  <w:p w14:paraId="3059A687" w14:textId="77777777" w:rsidR="0020757F" w:rsidRDefault="00B832E3">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62" w:type="pct"/>
              </w:tcPr>
              <w:p w14:paraId="7A565AF0" w14:textId="77777777" w:rsidR="0020757F" w:rsidRDefault="00CE5305">
                <w:pPr>
                  <w:jc w:val="right"/>
                  <w:rPr>
                    <w:szCs w:val="21"/>
                  </w:rPr>
                </w:pPr>
              </w:p>
            </w:tc>
            <w:tc>
              <w:tcPr>
                <w:tcW w:w="1097" w:type="pct"/>
              </w:tcPr>
              <w:p w14:paraId="5DEB977B" w14:textId="77777777" w:rsidR="0020757F" w:rsidRDefault="00CE5305">
                <w:pPr>
                  <w:jc w:val="right"/>
                  <w:rPr>
                    <w:szCs w:val="21"/>
                  </w:rPr>
                </w:pPr>
              </w:p>
            </w:tc>
            <w:tc>
              <w:tcPr>
                <w:tcW w:w="1097" w:type="pct"/>
              </w:tcPr>
              <w:p w14:paraId="321F31E9" w14:textId="77777777" w:rsidR="0020757F" w:rsidRDefault="00CE5305">
                <w:pPr>
                  <w:jc w:val="right"/>
                  <w:rPr>
                    <w:szCs w:val="21"/>
                  </w:rPr>
                </w:pPr>
              </w:p>
            </w:tc>
            <w:tc>
              <w:tcPr>
                <w:tcW w:w="943" w:type="pct"/>
              </w:tcPr>
              <w:p w14:paraId="71CA8485" w14:textId="77777777" w:rsidR="0020757F" w:rsidRDefault="00CE5305">
                <w:pPr>
                  <w:jc w:val="right"/>
                  <w:rPr>
                    <w:szCs w:val="21"/>
                  </w:rPr>
                </w:pPr>
              </w:p>
            </w:tc>
          </w:tr>
          <w:tr w:rsidR="0020757F" w14:paraId="4CA713EF" w14:textId="77777777" w:rsidTr="006C0FAF">
            <w:sdt>
              <w:sdtPr>
                <w:tag w:val="_PLD_afa70f36c93c48438cc961eb5a2a425b"/>
                <w:id w:val="-60017599"/>
                <w:lock w:val="sdtLocked"/>
              </w:sdtPr>
              <w:sdtEndPr/>
              <w:sdtContent>
                <w:tc>
                  <w:tcPr>
                    <w:tcW w:w="1001" w:type="pct"/>
                    <w:vAlign w:val="center"/>
                  </w:tcPr>
                  <w:p w14:paraId="2D37C43A" w14:textId="77777777" w:rsidR="0020757F" w:rsidRDefault="00B832E3">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62" w:type="pct"/>
              </w:tcPr>
              <w:p w14:paraId="4F6F9FD1" w14:textId="77777777" w:rsidR="0020757F" w:rsidRDefault="00CE5305">
                <w:pPr>
                  <w:jc w:val="right"/>
                  <w:rPr>
                    <w:szCs w:val="21"/>
                  </w:rPr>
                </w:pPr>
              </w:p>
            </w:tc>
            <w:tc>
              <w:tcPr>
                <w:tcW w:w="1097" w:type="pct"/>
              </w:tcPr>
              <w:p w14:paraId="0852E37E" w14:textId="77777777" w:rsidR="0020757F" w:rsidRDefault="00CE5305">
                <w:pPr>
                  <w:jc w:val="right"/>
                  <w:rPr>
                    <w:szCs w:val="21"/>
                  </w:rPr>
                </w:pPr>
              </w:p>
            </w:tc>
            <w:tc>
              <w:tcPr>
                <w:tcW w:w="1097" w:type="pct"/>
              </w:tcPr>
              <w:p w14:paraId="6EEE0A60" w14:textId="77777777" w:rsidR="0020757F" w:rsidRDefault="00CE5305">
                <w:pPr>
                  <w:jc w:val="right"/>
                  <w:rPr>
                    <w:szCs w:val="21"/>
                  </w:rPr>
                </w:pPr>
              </w:p>
            </w:tc>
            <w:tc>
              <w:tcPr>
                <w:tcW w:w="943" w:type="pct"/>
              </w:tcPr>
              <w:p w14:paraId="3D10E828" w14:textId="77777777" w:rsidR="0020757F" w:rsidRDefault="00CE5305">
                <w:pPr>
                  <w:jc w:val="right"/>
                  <w:rPr>
                    <w:szCs w:val="21"/>
                  </w:rPr>
                </w:pPr>
              </w:p>
            </w:tc>
          </w:tr>
          <w:tr w:rsidR="0020757F" w14:paraId="2858C7E3" w14:textId="77777777" w:rsidTr="006C0FAF">
            <w:sdt>
              <w:sdtPr>
                <w:tag w:val="_PLD_fe20cbca965349efad48e278ca08bce9"/>
                <w:id w:val="20523670"/>
                <w:lock w:val="sdtLocked"/>
              </w:sdtPr>
              <w:sdtEndPr/>
              <w:sdtContent>
                <w:tc>
                  <w:tcPr>
                    <w:tcW w:w="1001" w:type="pct"/>
                    <w:vAlign w:val="center"/>
                  </w:tcPr>
                  <w:p w14:paraId="40B483A7" w14:textId="77777777" w:rsidR="0020757F" w:rsidRDefault="00B832E3">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62" w:type="pct"/>
              </w:tcPr>
              <w:p w14:paraId="682B709D" w14:textId="77777777" w:rsidR="0020757F" w:rsidRDefault="00CE5305">
                <w:pPr>
                  <w:jc w:val="right"/>
                  <w:rPr>
                    <w:szCs w:val="21"/>
                  </w:rPr>
                </w:pPr>
              </w:p>
            </w:tc>
            <w:tc>
              <w:tcPr>
                <w:tcW w:w="1097" w:type="pct"/>
              </w:tcPr>
              <w:p w14:paraId="658C13CB" w14:textId="77777777" w:rsidR="0020757F" w:rsidRDefault="00CE5305">
                <w:pPr>
                  <w:jc w:val="right"/>
                  <w:rPr>
                    <w:szCs w:val="21"/>
                  </w:rPr>
                </w:pPr>
              </w:p>
            </w:tc>
            <w:tc>
              <w:tcPr>
                <w:tcW w:w="1097" w:type="pct"/>
              </w:tcPr>
              <w:p w14:paraId="49E04E01" w14:textId="77777777" w:rsidR="0020757F" w:rsidRDefault="00CE5305">
                <w:pPr>
                  <w:jc w:val="right"/>
                  <w:rPr>
                    <w:szCs w:val="21"/>
                  </w:rPr>
                </w:pPr>
              </w:p>
            </w:tc>
            <w:tc>
              <w:tcPr>
                <w:tcW w:w="943" w:type="pct"/>
              </w:tcPr>
              <w:p w14:paraId="3D1D4E7C" w14:textId="77777777" w:rsidR="0020757F" w:rsidRDefault="00CE5305">
                <w:pPr>
                  <w:jc w:val="right"/>
                  <w:rPr>
                    <w:szCs w:val="21"/>
                  </w:rPr>
                </w:pPr>
              </w:p>
            </w:tc>
          </w:tr>
          <w:tr w:rsidR="0020757F" w14:paraId="28F008CC" w14:textId="77777777" w:rsidTr="006C0FAF">
            <w:sdt>
              <w:sdtPr>
                <w:tag w:val="_PLD_50c9dbe685d24b538a9f91471f897441"/>
                <w:id w:val="-80377235"/>
                <w:lock w:val="sdtLocked"/>
              </w:sdtPr>
              <w:sdtEndPr/>
              <w:sdtContent>
                <w:tc>
                  <w:tcPr>
                    <w:tcW w:w="1001" w:type="pct"/>
                    <w:vAlign w:val="center"/>
                  </w:tcPr>
                  <w:p w14:paraId="70F904F6" w14:textId="77777777" w:rsidR="0020757F" w:rsidRDefault="00B832E3">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2" w:type="pct"/>
              </w:tcPr>
              <w:p w14:paraId="1C4045BC" w14:textId="77777777" w:rsidR="0020757F" w:rsidRDefault="00CE5305">
                <w:pPr>
                  <w:jc w:val="right"/>
                  <w:rPr>
                    <w:szCs w:val="21"/>
                  </w:rPr>
                </w:pPr>
              </w:p>
            </w:tc>
            <w:tc>
              <w:tcPr>
                <w:tcW w:w="1097" w:type="pct"/>
              </w:tcPr>
              <w:p w14:paraId="68BFF438" w14:textId="5D155AFB" w:rsidR="0020757F" w:rsidRDefault="00B832E3">
                <w:pPr>
                  <w:jc w:val="right"/>
                  <w:rPr>
                    <w:szCs w:val="21"/>
                  </w:rPr>
                </w:pPr>
                <w:r w:rsidRPr="009A458A">
                  <w:rPr>
                    <w:szCs w:val="21"/>
                  </w:rPr>
                  <w:t>8.40</w:t>
                </w:r>
              </w:p>
            </w:tc>
            <w:tc>
              <w:tcPr>
                <w:tcW w:w="1097" w:type="pct"/>
              </w:tcPr>
              <w:p w14:paraId="2708E7A8" w14:textId="77777777" w:rsidR="0020757F" w:rsidRDefault="00CE5305">
                <w:pPr>
                  <w:jc w:val="right"/>
                  <w:rPr>
                    <w:szCs w:val="21"/>
                  </w:rPr>
                </w:pPr>
              </w:p>
            </w:tc>
            <w:tc>
              <w:tcPr>
                <w:tcW w:w="943" w:type="pct"/>
              </w:tcPr>
              <w:p w14:paraId="1BABCD4F" w14:textId="4FB3F70C" w:rsidR="0020757F" w:rsidRDefault="00B832E3">
                <w:pPr>
                  <w:jc w:val="right"/>
                  <w:rPr>
                    <w:szCs w:val="21"/>
                  </w:rPr>
                </w:pPr>
                <w:r w:rsidRPr="009A458A">
                  <w:rPr>
                    <w:szCs w:val="21"/>
                  </w:rPr>
                  <w:t>8.40</w:t>
                </w:r>
              </w:p>
            </w:tc>
          </w:tr>
          <w:tr w:rsidR="0020757F" w14:paraId="3F4D333A" w14:textId="77777777" w:rsidTr="006C0FAF">
            <w:tc>
              <w:tcPr>
                <w:tcW w:w="1001" w:type="pct"/>
                <w:vAlign w:val="center"/>
              </w:tcPr>
              <w:sdt>
                <w:sdtPr>
                  <w:rPr>
                    <w:rFonts w:asciiTheme="minorEastAsia" w:eastAsiaTheme="minorEastAsia" w:hAnsiTheme="minorEastAsia" w:hint="eastAsia"/>
                    <w:sz w:val="21"/>
                    <w:szCs w:val="21"/>
                    <w:lang w:eastAsia="zh-CN"/>
                  </w:rPr>
                  <w:tag w:val="_PLD_79504f893fac4dabb6855f65540330eb"/>
                  <w:id w:val="-960416540"/>
                  <w:lock w:val="sdtLocked"/>
                </w:sdtPr>
                <w:sdtEndPr/>
                <w:sdtContent>
                  <w:p w14:paraId="1B8E3D53" w14:textId="77777777" w:rsidR="0020757F" w:rsidRDefault="00B832E3">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862" w:type="pct"/>
              </w:tcPr>
              <w:p w14:paraId="3AD34A02" w14:textId="77777777" w:rsidR="0020757F" w:rsidRDefault="00CE5305">
                <w:pPr>
                  <w:jc w:val="right"/>
                  <w:rPr>
                    <w:szCs w:val="21"/>
                  </w:rPr>
                </w:pPr>
              </w:p>
            </w:tc>
            <w:tc>
              <w:tcPr>
                <w:tcW w:w="1097" w:type="pct"/>
              </w:tcPr>
              <w:p w14:paraId="56CAF2AF" w14:textId="77777777" w:rsidR="0020757F" w:rsidRDefault="00CE5305">
                <w:pPr>
                  <w:jc w:val="right"/>
                  <w:rPr>
                    <w:szCs w:val="21"/>
                  </w:rPr>
                </w:pPr>
              </w:p>
            </w:tc>
            <w:tc>
              <w:tcPr>
                <w:tcW w:w="1097" w:type="pct"/>
              </w:tcPr>
              <w:p w14:paraId="42CD1A1C" w14:textId="77777777" w:rsidR="0020757F" w:rsidRDefault="00CE5305">
                <w:pPr>
                  <w:jc w:val="right"/>
                  <w:rPr>
                    <w:szCs w:val="21"/>
                  </w:rPr>
                </w:pPr>
              </w:p>
            </w:tc>
            <w:tc>
              <w:tcPr>
                <w:tcW w:w="943" w:type="pct"/>
              </w:tcPr>
              <w:p w14:paraId="516F8BA6" w14:textId="77777777" w:rsidR="0020757F" w:rsidRDefault="00CE5305">
                <w:pPr>
                  <w:jc w:val="right"/>
                  <w:rPr>
                    <w:szCs w:val="21"/>
                  </w:rPr>
                </w:pPr>
              </w:p>
            </w:tc>
          </w:tr>
          <w:tr w:rsidR="0020757F" w14:paraId="499D60A8" w14:textId="77777777" w:rsidTr="006C0FAF">
            <w:sdt>
              <w:sdtPr>
                <w:tag w:val="_PLD_475397d5def24e16954d676c7af7c2a1"/>
                <w:id w:val="1826783841"/>
                <w:lock w:val="sdtLocked"/>
              </w:sdtPr>
              <w:sdtEndPr/>
              <w:sdtContent>
                <w:tc>
                  <w:tcPr>
                    <w:tcW w:w="1001" w:type="pct"/>
                    <w:vAlign w:val="center"/>
                  </w:tcPr>
                  <w:p w14:paraId="0FB2FC55" w14:textId="77777777" w:rsidR="0020757F" w:rsidRDefault="00B832E3">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2" w:type="pct"/>
              </w:tcPr>
              <w:p w14:paraId="60870E90" w14:textId="77777777" w:rsidR="0020757F" w:rsidRDefault="00CE5305">
                <w:pPr>
                  <w:jc w:val="right"/>
                  <w:rPr>
                    <w:szCs w:val="21"/>
                  </w:rPr>
                </w:pPr>
              </w:p>
            </w:tc>
            <w:tc>
              <w:tcPr>
                <w:tcW w:w="1097" w:type="pct"/>
              </w:tcPr>
              <w:p w14:paraId="3846814E" w14:textId="77777777" w:rsidR="0020757F" w:rsidRDefault="00CE5305">
                <w:pPr>
                  <w:jc w:val="right"/>
                  <w:rPr>
                    <w:szCs w:val="21"/>
                  </w:rPr>
                </w:pPr>
              </w:p>
            </w:tc>
            <w:tc>
              <w:tcPr>
                <w:tcW w:w="1097" w:type="pct"/>
              </w:tcPr>
              <w:p w14:paraId="03DB62C2" w14:textId="77777777" w:rsidR="0020757F" w:rsidRDefault="00CE5305">
                <w:pPr>
                  <w:jc w:val="right"/>
                  <w:rPr>
                    <w:szCs w:val="21"/>
                  </w:rPr>
                </w:pPr>
              </w:p>
            </w:tc>
            <w:tc>
              <w:tcPr>
                <w:tcW w:w="943" w:type="pct"/>
              </w:tcPr>
              <w:p w14:paraId="126862A7" w14:textId="77777777" w:rsidR="0020757F" w:rsidRDefault="00CE5305">
                <w:pPr>
                  <w:jc w:val="right"/>
                  <w:rPr>
                    <w:szCs w:val="21"/>
                  </w:rPr>
                </w:pPr>
              </w:p>
            </w:tc>
          </w:tr>
          <w:tr w:rsidR="0020757F" w14:paraId="2E566965" w14:textId="77777777" w:rsidTr="006C0FAF">
            <w:tc>
              <w:tcPr>
                <w:tcW w:w="1001" w:type="pct"/>
                <w:vAlign w:val="center"/>
              </w:tcPr>
              <w:sdt>
                <w:sdtPr>
                  <w:rPr>
                    <w:rFonts w:asciiTheme="minorEastAsia" w:eastAsiaTheme="minorEastAsia" w:hAnsiTheme="minorEastAsia" w:hint="eastAsia"/>
                    <w:sz w:val="21"/>
                    <w:szCs w:val="21"/>
                    <w:lang w:eastAsia="zh-CN"/>
                  </w:rPr>
                  <w:tag w:val="_PLD_cb7c12fe888d4a778dd9f6f245a14b28"/>
                  <w:id w:val="524215458"/>
                  <w:lock w:val="sdtLocked"/>
                </w:sdtPr>
                <w:sdtEndPr/>
                <w:sdtContent>
                  <w:p w14:paraId="3591EB84" w14:textId="77777777" w:rsidR="0020757F" w:rsidRDefault="00B832E3">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862" w:type="pct"/>
              </w:tcPr>
              <w:p w14:paraId="3A0502AB" w14:textId="77777777" w:rsidR="0020757F" w:rsidRDefault="00CE5305">
                <w:pPr>
                  <w:jc w:val="right"/>
                  <w:rPr>
                    <w:szCs w:val="21"/>
                  </w:rPr>
                </w:pPr>
              </w:p>
            </w:tc>
            <w:tc>
              <w:tcPr>
                <w:tcW w:w="1097" w:type="pct"/>
              </w:tcPr>
              <w:p w14:paraId="6D441A2F" w14:textId="77777777" w:rsidR="0020757F" w:rsidRDefault="00CE5305">
                <w:pPr>
                  <w:jc w:val="right"/>
                  <w:rPr>
                    <w:szCs w:val="21"/>
                  </w:rPr>
                </w:pPr>
              </w:p>
            </w:tc>
            <w:tc>
              <w:tcPr>
                <w:tcW w:w="1097" w:type="pct"/>
              </w:tcPr>
              <w:p w14:paraId="68AD6286" w14:textId="77777777" w:rsidR="0020757F" w:rsidRDefault="00CE5305">
                <w:pPr>
                  <w:jc w:val="right"/>
                  <w:rPr>
                    <w:szCs w:val="21"/>
                  </w:rPr>
                </w:pPr>
              </w:p>
            </w:tc>
            <w:tc>
              <w:tcPr>
                <w:tcW w:w="943" w:type="pct"/>
              </w:tcPr>
              <w:p w14:paraId="5EA9ACC8" w14:textId="77777777" w:rsidR="0020757F" w:rsidRDefault="00CE5305">
                <w:pPr>
                  <w:jc w:val="right"/>
                  <w:rPr>
                    <w:szCs w:val="21"/>
                  </w:rPr>
                </w:pPr>
              </w:p>
            </w:tc>
          </w:tr>
          <w:tr w:rsidR="0020757F" w14:paraId="682219EA" w14:textId="77777777" w:rsidTr="006C0FAF">
            <w:sdt>
              <w:sdtPr>
                <w:tag w:val="_PLD_fd1e6581892848cf98bea9d0e50db1c2"/>
                <w:id w:val="-840545992"/>
                <w:lock w:val="sdtLocked"/>
              </w:sdtPr>
              <w:sdtEndPr/>
              <w:sdtContent>
                <w:tc>
                  <w:tcPr>
                    <w:tcW w:w="1001" w:type="pct"/>
                    <w:vAlign w:val="center"/>
                  </w:tcPr>
                  <w:p w14:paraId="44162161" w14:textId="77777777" w:rsidR="0020757F" w:rsidRDefault="00B832E3">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2" w:type="pct"/>
              </w:tcPr>
              <w:p w14:paraId="200B7057" w14:textId="77777777" w:rsidR="0020757F" w:rsidRDefault="00CE5305">
                <w:pPr>
                  <w:jc w:val="right"/>
                  <w:rPr>
                    <w:szCs w:val="21"/>
                  </w:rPr>
                </w:pPr>
              </w:p>
            </w:tc>
            <w:tc>
              <w:tcPr>
                <w:tcW w:w="1097" w:type="pct"/>
              </w:tcPr>
              <w:p w14:paraId="71E174DF" w14:textId="77777777" w:rsidR="0020757F" w:rsidRDefault="00CE5305">
                <w:pPr>
                  <w:jc w:val="right"/>
                  <w:rPr>
                    <w:szCs w:val="21"/>
                  </w:rPr>
                </w:pPr>
              </w:p>
            </w:tc>
            <w:tc>
              <w:tcPr>
                <w:tcW w:w="1097" w:type="pct"/>
              </w:tcPr>
              <w:p w14:paraId="714D82D9" w14:textId="77777777" w:rsidR="0020757F" w:rsidRDefault="00CE5305">
                <w:pPr>
                  <w:jc w:val="right"/>
                  <w:rPr>
                    <w:szCs w:val="21"/>
                  </w:rPr>
                </w:pPr>
              </w:p>
            </w:tc>
            <w:tc>
              <w:tcPr>
                <w:tcW w:w="943" w:type="pct"/>
              </w:tcPr>
              <w:p w14:paraId="45A1B824" w14:textId="77777777" w:rsidR="0020757F" w:rsidRDefault="00CE5305">
                <w:pPr>
                  <w:jc w:val="right"/>
                  <w:rPr>
                    <w:szCs w:val="21"/>
                  </w:rPr>
                </w:pPr>
              </w:p>
            </w:tc>
          </w:tr>
          <w:tr w:rsidR="0020757F" w14:paraId="74678B93" w14:textId="77777777" w:rsidTr="006C0FAF">
            <w:sdt>
              <w:sdtPr>
                <w:tag w:val="_PLD_01c7357707ce462eb575e4dfd7b344fa"/>
                <w:id w:val="1248545731"/>
                <w:lock w:val="sdtLocked"/>
              </w:sdtPr>
              <w:sdtEndPr/>
              <w:sdtContent>
                <w:tc>
                  <w:tcPr>
                    <w:tcW w:w="1001" w:type="pct"/>
                    <w:vAlign w:val="center"/>
                  </w:tcPr>
                  <w:p w14:paraId="7F4901DE" w14:textId="77777777" w:rsidR="0020757F" w:rsidRDefault="00B832E3">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2021年12月31日</w:t>
                    </w:r>
                    <w:r>
                      <w:rPr>
                        <w:rFonts w:ascii="宋体" w:eastAsia="宋体" w:hAnsi="宋体" w:cs="宋体" w:hint="eastAsia"/>
                        <w:sz w:val="21"/>
                        <w:szCs w:val="21"/>
                        <w:lang w:eastAsia="zh-CN"/>
                      </w:rPr>
                      <w:t>余额</w:t>
                    </w:r>
                  </w:p>
                </w:tc>
              </w:sdtContent>
            </w:sdt>
            <w:tc>
              <w:tcPr>
                <w:tcW w:w="862" w:type="pct"/>
              </w:tcPr>
              <w:p w14:paraId="2ED99603" w14:textId="77777777" w:rsidR="0020757F" w:rsidRDefault="00CE5305">
                <w:pPr>
                  <w:jc w:val="right"/>
                  <w:rPr>
                    <w:szCs w:val="21"/>
                  </w:rPr>
                </w:pPr>
              </w:p>
            </w:tc>
            <w:tc>
              <w:tcPr>
                <w:tcW w:w="1097" w:type="pct"/>
              </w:tcPr>
              <w:p w14:paraId="6C5CCE60" w14:textId="77777777" w:rsidR="0020757F" w:rsidRDefault="00CE5305">
                <w:pPr>
                  <w:jc w:val="right"/>
                  <w:rPr>
                    <w:szCs w:val="21"/>
                  </w:rPr>
                </w:pPr>
              </w:p>
            </w:tc>
            <w:tc>
              <w:tcPr>
                <w:tcW w:w="1097" w:type="pct"/>
              </w:tcPr>
              <w:p w14:paraId="3F66182F" w14:textId="77777777" w:rsidR="0020757F" w:rsidRDefault="00CE5305">
                <w:pPr>
                  <w:jc w:val="right"/>
                  <w:rPr>
                    <w:szCs w:val="21"/>
                  </w:rPr>
                </w:pPr>
              </w:p>
            </w:tc>
            <w:tc>
              <w:tcPr>
                <w:tcW w:w="943" w:type="pct"/>
              </w:tcPr>
              <w:p w14:paraId="4ABA9EB6" w14:textId="77777777" w:rsidR="0020757F" w:rsidRDefault="00CE5305">
                <w:pPr>
                  <w:jc w:val="right"/>
                  <w:rPr>
                    <w:szCs w:val="21"/>
                  </w:rPr>
                </w:pPr>
              </w:p>
            </w:tc>
          </w:tr>
        </w:tbl>
        <w:p w14:paraId="43626FFA" w14:textId="77777777" w:rsidR="0020757F" w:rsidRDefault="00CE5305"/>
        <w:p w14:paraId="326EA11D" w14:textId="77777777" w:rsidR="0020757F" w:rsidRDefault="00B832E3">
          <w:pPr>
            <w:pStyle w:val="aff3"/>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1134641274"/>
            <w:lock w:val="sdtLocked"/>
            <w:placeholder>
              <w:docPart w:val="GBC22222222222222222222222222222"/>
            </w:placeholder>
          </w:sdtPr>
          <w:sdtEndPr/>
          <w:sdtContent>
            <w:p w14:paraId="6043C148" w14:textId="655F48B0" w:rsidR="0020757F" w:rsidRDefault="00B832E3" w:rsidP="009A458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25ACF02" w14:textId="77777777" w:rsidR="0020757F" w:rsidRDefault="00CE5305"/>
      </w:sdtContent>
    </w:sdt>
    <w:bookmarkEnd w:id="277" w:displacedByCustomXml="prev"/>
    <w:bookmarkStart w:id="278" w:name="_Hlk534806894" w:displacedByCustomXml="next"/>
    <w:sdt>
      <w:sdtPr>
        <w:alias w:val="模块:本期坏账准备计提金额以及评估金融工具的信用风险是否显著增加的采用依据"/>
        <w:tag w:val="_SEC_fbab0742fc2c44e3ad68d85a2a28dba0"/>
        <w:id w:val="1709377982"/>
        <w:lock w:val="sdtLocked"/>
        <w:placeholder>
          <w:docPart w:val="GBC22222222222222222222222222222"/>
        </w:placeholder>
      </w:sdtPr>
      <w:sdtEndPr/>
      <w:sdtContent>
        <w:p w14:paraId="10C45021" w14:textId="77777777" w:rsidR="0020757F" w:rsidRDefault="00B832E3">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564872795"/>
            <w:lock w:val="sdtLocked"/>
            <w:placeholder>
              <w:docPart w:val="GBC22222222222222222222222222222"/>
            </w:placeholder>
          </w:sdtPr>
          <w:sdtEndPr/>
          <w:sdtContent>
            <w:p w14:paraId="57A5CE7F" w14:textId="1DE802D6" w:rsidR="0020757F" w:rsidRDefault="00B832E3" w:rsidP="009A458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EEFC9E3" w14:textId="77777777" w:rsidR="0020757F" w:rsidRDefault="00CE5305"/>
      </w:sdtContent>
    </w:sdt>
    <w:bookmarkEnd w:id="278" w:displacedByCustomXml="prev"/>
    <w:bookmarkStart w:id="279" w:name="_Hlk533797618" w:displacedByCustomXml="next"/>
    <w:sdt>
      <w:sdtPr>
        <w:rPr>
          <w:rFonts w:ascii="宋体" w:eastAsia="宋体" w:hAnsi="宋体" w:cs="宋体" w:hint="eastAsia"/>
          <w:b w:val="0"/>
          <w:bCs w:val="0"/>
          <w:kern w:val="0"/>
          <w:szCs w:val="24"/>
        </w:rPr>
        <w:alias w:val="模块:坏账准备的情况"/>
        <w:tag w:val="_SEC_f423d6eb34fc4ed68280e4e283cb023a"/>
        <w:id w:val="1028148767"/>
        <w:lock w:val="sdtLocked"/>
        <w:placeholder>
          <w:docPart w:val="GBC22222222222222222222222222222"/>
        </w:placeholder>
      </w:sdtPr>
      <w:sdtEndPr>
        <w:rPr>
          <w:rFonts w:hint="default"/>
          <w:szCs w:val="21"/>
        </w:rPr>
      </w:sdtEndPr>
      <w:sdtContent>
        <w:bookmarkEnd w:id="279" w:displacedByCustomXml="prev"/>
        <w:p w14:paraId="2020C496" w14:textId="77777777" w:rsidR="0020757F" w:rsidRDefault="00B832E3" w:rsidP="00B832E3">
          <w:pPr>
            <w:pStyle w:val="4"/>
            <w:numPr>
              <w:ilvl w:val="0"/>
              <w:numId w:val="149"/>
            </w:numPr>
          </w:pPr>
          <w:r>
            <w:rPr>
              <w:rFonts w:hint="eastAsia"/>
            </w:rPr>
            <w:t>坏账准备的情况</w:t>
          </w:r>
        </w:p>
        <w:sdt>
          <w:sdtPr>
            <w:alias w:val="是否适用：母公司其他应收款坏账准备情况[双击切换]"/>
            <w:tag w:val="_GBC_fe964b2b8e824335995eaad4df852022"/>
            <w:id w:val="23373082"/>
            <w:lock w:val="sdtLocked"/>
            <w:placeholder>
              <w:docPart w:val="GBC22222222222222222222222222222"/>
            </w:placeholder>
          </w:sdtPr>
          <w:sdtEndPr/>
          <w:sdtContent>
            <w:p w14:paraId="0A3EC133" w14:textId="71900E65" w:rsidR="009A458A" w:rsidRDefault="00B832E3" w:rsidP="009A458A">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7885D33" w14:textId="647B2F20" w:rsidR="0020757F" w:rsidRDefault="00CE5305" w:rsidP="009A458A">
          <w:pPr>
            <w:rPr>
              <w:szCs w:val="21"/>
            </w:rPr>
          </w:pPr>
        </w:p>
      </w:sdtContent>
    </w:sdt>
    <w:sdt>
      <w:sdtPr>
        <w:rPr>
          <w:rFonts w:asciiTheme="minorHAnsi" w:eastAsia="宋体" w:hAnsiTheme="minorHAnsi" w:cs="宋体" w:hint="eastAsia"/>
          <w:b w:val="0"/>
          <w:bCs w:val="0"/>
          <w:kern w:val="0"/>
          <w:szCs w:val="22"/>
        </w:rPr>
        <w:alias w:val="模块:本报告期实际核销的其他应收款情况"/>
        <w:tag w:val="_SEC_95497f8a3ba04097840502fb3e809791"/>
        <w:id w:val="1292406246"/>
        <w:lock w:val="sdtLocked"/>
        <w:placeholder>
          <w:docPart w:val="GBC22222222222222222222222222222"/>
        </w:placeholder>
      </w:sdtPr>
      <w:sdtEndPr>
        <w:rPr>
          <w:rFonts w:ascii="Times New Roman" w:hAnsi="Times New Roman" w:cs="Times New Roman"/>
          <w:kern w:val="2"/>
          <w:szCs w:val="24"/>
        </w:rPr>
      </w:sdtEndPr>
      <w:sdtContent>
        <w:p w14:paraId="756C55E6" w14:textId="77777777" w:rsidR="0020757F" w:rsidRDefault="00B832E3" w:rsidP="00B832E3">
          <w:pPr>
            <w:pStyle w:val="4"/>
            <w:numPr>
              <w:ilvl w:val="0"/>
              <w:numId w:val="149"/>
            </w:numPr>
          </w:pPr>
          <w:r>
            <w:rPr>
              <w:rFonts w:hint="eastAsia"/>
            </w:rPr>
            <w:t>本期实际核销的其他应收款情况</w:t>
          </w:r>
        </w:p>
        <w:sdt>
          <w:sdtPr>
            <w:alias w:val="是否适用：母公司本期实际核销的其他应收款情况[双击切换]"/>
            <w:tag w:val="_GBC_1513ed448adb4dda8e855e090428591f"/>
            <w:id w:val="1561290373"/>
            <w:lock w:val="sdtLocked"/>
            <w:placeholder>
              <w:docPart w:val="GBC22222222222222222222222222222"/>
            </w:placeholder>
          </w:sdtPr>
          <w:sdtEndPr/>
          <w:sdtContent>
            <w:p w14:paraId="582859BB" w14:textId="58CFB694" w:rsidR="009A458A" w:rsidRDefault="00B832E3" w:rsidP="009A458A">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73E438DA" w14:textId="74B788F0" w:rsidR="0020757F" w:rsidRDefault="00CE5305">
          <w:pPr>
            <w:snapToGrid w:val="0"/>
            <w:spacing w:line="240" w:lineRule="atLeast"/>
            <w:rPr>
              <w:szCs w:val="21"/>
            </w:rPr>
          </w:pPr>
        </w:p>
        <w:p w14:paraId="1565EA4D" w14:textId="77777777" w:rsidR="0020757F" w:rsidRDefault="00CE5305"/>
      </w:sdtContent>
    </w:sdt>
    <w:sdt>
      <w:sdtPr>
        <w:rPr>
          <w:rFonts w:ascii="宋体" w:eastAsia="宋体" w:hAnsi="宋体" w:cs="宋体" w:hint="eastAsia"/>
          <w:b w:val="0"/>
          <w:bCs w:val="0"/>
          <w:kern w:val="0"/>
          <w:szCs w:val="24"/>
        </w:rPr>
        <w:alias w:val="模块:按欠款方归集的期末余额前五名的其他应收款情况"/>
        <w:tag w:val="_SEC_6f759e5be9a9426cadf575a65a7d3434"/>
        <w:id w:val="1786613191"/>
        <w:lock w:val="sdtLocked"/>
        <w:placeholder>
          <w:docPart w:val="GBC22222222222222222222222222222"/>
        </w:placeholder>
      </w:sdtPr>
      <w:sdtEndPr>
        <w:rPr>
          <w:rFonts w:hint="default"/>
        </w:rPr>
      </w:sdtEndPr>
      <w:sdtContent>
        <w:p w14:paraId="01DA3D0E" w14:textId="77777777" w:rsidR="0020757F" w:rsidRDefault="00B832E3" w:rsidP="00B832E3">
          <w:pPr>
            <w:pStyle w:val="4"/>
            <w:numPr>
              <w:ilvl w:val="0"/>
              <w:numId w:val="149"/>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86429385"/>
            <w:lock w:val="sdtLocked"/>
            <w:placeholder>
              <w:docPart w:val="GBC22222222222222222222222222222"/>
            </w:placeholder>
          </w:sdtPr>
          <w:sdtEndPr/>
          <w:sdtContent>
            <w:p w14:paraId="2C64F497" w14:textId="264449E1"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80808AB" w14:textId="77777777" w:rsidR="0020757F" w:rsidRDefault="00B832E3">
          <w:pPr>
            <w:jc w:val="right"/>
          </w:pPr>
          <w:r>
            <w:rPr>
              <w:rFonts w:hint="eastAsia"/>
            </w:rPr>
            <w:t>单位：</w:t>
          </w:r>
          <w:sdt>
            <w:sdtPr>
              <w:rPr>
                <w:rFonts w:hint="eastAsia"/>
              </w:rPr>
              <w:alias w:val="单位：母公司财务附注：其他应收账款前五名欠款情况"/>
              <w:tag w:val="_GBC_a5049697dafb47839070e9dec68636fd"/>
              <w:id w:val="16063105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6581480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
            <w:gridCol w:w="1237"/>
            <w:gridCol w:w="1759"/>
            <w:gridCol w:w="1212"/>
            <w:gridCol w:w="1642"/>
            <w:gridCol w:w="1556"/>
          </w:tblGrid>
          <w:tr w:rsidR="009A458A" w14:paraId="1C041D51" w14:textId="77777777" w:rsidTr="0096461D">
            <w:trPr>
              <w:cantSplit/>
            </w:trPr>
            <w:sdt>
              <w:sdtPr>
                <w:tag w:val="_PLD_5d9d48950c334f3ebe69358594de6f5a"/>
                <w:id w:val="1794092078"/>
                <w:lock w:val="sdtLocked"/>
              </w:sdtPr>
              <w:sdtEndPr/>
              <w:sdtContent>
                <w:tc>
                  <w:tcPr>
                    <w:tcW w:w="865" w:type="pct"/>
                    <w:vAlign w:val="center"/>
                  </w:tcPr>
                  <w:p w14:paraId="36F60F1D" w14:textId="77777777" w:rsidR="009A458A" w:rsidRDefault="00B832E3" w:rsidP="0096461D">
                    <w:pPr>
                      <w:ind w:right="105"/>
                      <w:jc w:val="center"/>
                      <w:rPr>
                        <w:szCs w:val="21"/>
                      </w:rPr>
                    </w:pPr>
                    <w:r>
                      <w:rPr>
                        <w:rFonts w:hint="eastAsia"/>
                        <w:szCs w:val="21"/>
                      </w:rPr>
                      <w:t>单位名称</w:t>
                    </w:r>
                  </w:p>
                </w:tc>
              </w:sdtContent>
            </w:sdt>
            <w:sdt>
              <w:sdtPr>
                <w:tag w:val="_PLD_df4099a15e4547eca8a8712932025d41"/>
                <w:id w:val="-1202403941"/>
                <w:lock w:val="sdtLocked"/>
              </w:sdtPr>
              <w:sdtEndPr/>
              <w:sdtContent>
                <w:tc>
                  <w:tcPr>
                    <w:tcW w:w="762" w:type="pct"/>
                    <w:vAlign w:val="center"/>
                  </w:tcPr>
                  <w:p w14:paraId="18AE9EC9" w14:textId="77777777" w:rsidR="009A458A" w:rsidRDefault="00B832E3" w:rsidP="0096461D">
                    <w:pPr>
                      <w:ind w:right="73"/>
                      <w:jc w:val="center"/>
                      <w:rPr>
                        <w:szCs w:val="21"/>
                      </w:rPr>
                    </w:pPr>
                    <w:r>
                      <w:rPr>
                        <w:rFonts w:hint="eastAsia"/>
                        <w:szCs w:val="21"/>
                      </w:rPr>
                      <w:t>款项的性质</w:t>
                    </w:r>
                  </w:p>
                </w:tc>
              </w:sdtContent>
            </w:sdt>
            <w:sdt>
              <w:sdtPr>
                <w:tag w:val="_PLD_bddd90579b9f4693b33fb01a34a3cc74"/>
                <w:id w:val="797032292"/>
                <w:lock w:val="sdtLocked"/>
              </w:sdtPr>
              <w:sdtEndPr/>
              <w:sdtContent>
                <w:tc>
                  <w:tcPr>
                    <w:tcW w:w="690" w:type="pct"/>
                    <w:vAlign w:val="center"/>
                  </w:tcPr>
                  <w:p w14:paraId="7E0E30ED" w14:textId="77777777" w:rsidR="009A458A" w:rsidRDefault="00B832E3" w:rsidP="0096461D">
                    <w:pPr>
                      <w:ind w:right="73"/>
                      <w:jc w:val="center"/>
                      <w:rPr>
                        <w:szCs w:val="21"/>
                      </w:rPr>
                    </w:pPr>
                    <w:r>
                      <w:rPr>
                        <w:rFonts w:hint="eastAsia"/>
                        <w:szCs w:val="21"/>
                      </w:rPr>
                      <w:t>期末余额</w:t>
                    </w:r>
                  </w:p>
                </w:tc>
              </w:sdtContent>
            </w:sdt>
            <w:sdt>
              <w:sdtPr>
                <w:tag w:val="_PLD_ebce2f2b8a5b44c0a8efa1f8472d726f"/>
                <w:id w:val="-1159150615"/>
                <w:lock w:val="sdtLocked"/>
              </w:sdtPr>
              <w:sdtEndPr/>
              <w:sdtContent>
                <w:tc>
                  <w:tcPr>
                    <w:tcW w:w="748" w:type="pct"/>
                    <w:vAlign w:val="center"/>
                  </w:tcPr>
                  <w:p w14:paraId="0177DEE0" w14:textId="77777777" w:rsidR="009A458A" w:rsidRDefault="00B832E3" w:rsidP="0096461D">
                    <w:pPr>
                      <w:ind w:right="73"/>
                      <w:jc w:val="center"/>
                      <w:rPr>
                        <w:szCs w:val="21"/>
                      </w:rPr>
                    </w:pPr>
                    <w:r>
                      <w:rPr>
                        <w:rFonts w:hint="eastAsia"/>
                        <w:szCs w:val="21"/>
                      </w:rPr>
                      <w:t>账龄</w:t>
                    </w:r>
                  </w:p>
                </w:tc>
              </w:sdtContent>
            </w:sdt>
            <w:sdt>
              <w:sdtPr>
                <w:tag w:val="_PLD_4ee275521dbe4dc2baaaf49d9294de38"/>
                <w:id w:val="523435538"/>
                <w:lock w:val="sdtLocked"/>
              </w:sdtPr>
              <w:sdtEndPr/>
              <w:sdtContent>
                <w:tc>
                  <w:tcPr>
                    <w:tcW w:w="992" w:type="pct"/>
                    <w:vAlign w:val="center"/>
                  </w:tcPr>
                  <w:p w14:paraId="6EADE4B4" w14:textId="77777777" w:rsidR="009A458A" w:rsidRDefault="00B832E3" w:rsidP="0096461D">
                    <w:pPr>
                      <w:jc w:val="center"/>
                      <w:rPr>
                        <w:szCs w:val="21"/>
                      </w:rPr>
                    </w:pPr>
                    <w:r>
                      <w:rPr>
                        <w:rFonts w:hint="eastAsia"/>
                        <w:szCs w:val="21"/>
                      </w:rPr>
                      <w:t>占其他应收款期末余额合计数的比例(</w:t>
                    </w:r>
                    <w:r>
                      <w:rPr>
                        <w:szCs w:val="21"/>
                      </w:rPr>
                      <w:t>%)</w:t>
                    </w:r>
                  </w:p>
                </w:tc>
              </w:sdtContent>
            </w:sdt>
            <w:sdt>
              <w:sdtPr>
                <w:tag w:val="_PLD_f63b55aec3964290829b6afe171881b8"/>
                <w:id w:val="1485815500"/>
                <w:lock w:val="sdtLocked"/>
              </w:sdtPr>
              <w:sdtEndPr/>
              <w:sdtContent>
                <w:tc>
                  <w:tcPr>
                    <w:tcW w:w="943" w:type="pct"/>
                    <w:vAlign w:val="center"/>
                  </w:tcPr>
                  <w:p w14:paraId="202BC97A" w14:textId="77777777" w:rsidR="009A458A" w:rsidRDefault="00B832E3" w:rsidP="0096461D">
                    <w:pPr>
                      <w:jc w:val="center"/>
                      <w:rPr>
                        <w:szCs w:val="21"/>
                      </w:rPr>
                    </w:pPr>
                    <w:r>
                      <w:rPr>
                        <w:rFonts w:hint="eastAsia"/>
                        <w:szCs w:val="21"/>
                      </w:rPr>
                      <w:t>坏账准备</w:t>
                    </w:r>
                  </w:p>
                  <w:p w14:paraId="4ADD048B" w14:textId="77777777" w:rsidR="009A458A" w:rsidRDefault="00B832E3" w:rsidP="0096461D">
                    <w:pPr>
                      <w:jc w:val="center"/>
                      <w:rPr>
                        <w:szCs w:val="21"/>
                      </w:rPr>
                    </w:pPr>
                    <w:r>
                      <w:rPr>
                        <w:rFonts w:hint="eastAsia"/>
                        <w:szCs w:val="21"/>
                      </w:rPr>
                      <w:t>期末余额</w:t>
                    </w:r>
                  </w:p>
                </w:tc>
              </w:sdtContent>
            </w:sdt>
          </w:tr>
          <w:sdt>
            <w:sdtPr>
              <w:rPr>
                <w:rFonts w:hint="eastAsia"/>
                <w:szCs w:val="21"/>
              </w:rPr>
              <w:alias w:val="其他应收款欠款户"/>
              <w:tag w:val="_TUP_0146960361f9400f96cf10884e0c6b7e"/>
              <w:id w:val="134691287"/>
              <w:lock w:val="sdtLocked"/>
            </w:sdtPr>
            <w:sdtEndPr/>
            <w:sdtContent>
              <w:tr w:rsidR="009A458A" w14:paraId="38C8267C" w14:textId="77777777" w:rsidTr="0096461D">
                <w:trPr>
                  <w:cantSplit/>
                </w:trPr>
                <w:tc>
                  <w:tcPr>
                    <w:tcW w:w="865" w:type="pct"/>
                  </w:tcPr>
                  <w:p w14:paraId="64E57794" w14:textId="77777777" w:rsidR="009A458A" w:rsidRDefault="00B832E3" w:rsidP="0096461D">
                    <w:pPr>
                      <w:ind w:right="105"/>
                      <w:rPr>
                        <w:szCs w:val="21"/>
                      </w:rPr>
                    </w:pPr>
                    <w:r>
                      <w:t>北京天海工业有限公司</w:t>
                    </w:r>
                  </w:p>
                </w:tc>
                <w:tc>
                  <w:tcPr>
                    <w:tcW w:w="762" w:type="pct"/>
                  </w:tcPr>
                  <w:p w14:paraId="522949B9" w14:textId="77777777" w:rsidR="009A458A" w:rsidRDefault="00B832E3" w:rsidP="0096461D">
                    <w:pPr>
                      <w:ind w:right="73"/>
                      <w:rPr>
                        <w:szCs w:val="21"/>
                      </w:rPr>
                    </w:pPr>
                    <w:r>
                      <w:t>往来款</w:t>
                    </w:r>
                  </w:p>
                </w:tc>
                <w:tc>
                  <w:tcPr>
                    <w:tcW w:w="690" w:type="pct"/>
                  </w:tcPr>
                  <w:p w14:paraId="14FE19B3" w14:textId="77777777" w:rsidR="009A458A" w:rsidRDefault="00B832E3" w:rsidP="0096461D">
                    <w:pPr>
                      <w:ind w:right="73"/>
                      <w:jc w:val="right"/>
                      <w:rPr>
                        <w:szCs w:val="21"/>
                      </w:rPr>
                    </w:pPr>
                    <w:r>
                      <w:t>343,000,000.00</w:t>
                    </w:r>
                  </w:p>
                </w:tc>
                <w:tc>
                  <w:tcPr>
                    <w:tcW w:w="748" w:type="pct"/>
                  </w:tcPr>
                  <w:p w14:paraId="732C932F" w14:textId="77777777" w:rsidR="009A458A" w:rsidRDefault="00B832E3" w:rsidP="0096461D">
                    <w:pPr>
                      <w:ind w:right="73"/>
                      <w:rPr>
                        <w:szCs w:val="21"/>
                      </w:rPr>
                    </w:pPr>
                    <w:r>
                      <w:t>5年以上</w:t>
                    </w:r>
                  </w:p>
                </w:tc>
                <w:tc>
                  <w:tcPr>
                    <w:tcW w:w="992" w:type="pct"/>
                  </w:tcPr>
                  <w:p w14:paraId="101763E5" w14:textId="77777777" w:rsidR="009A458A" w:rsidRDefault="00B832E3" w:rsidP="0096461D">
                    <w:pPr>
                      <w:jc w:val="right"/>
                      <w:rPr>
                        <w:szCs w:val="21"/>
                      </w:rPr>
                    </w:pPr>
                    <w:r>
                      <w:t>99.99</w:t>
                    </w:r>
                  </w:p>
                </w:tc>
                <w:tc>
                  <w:tcPr>
                    <w:tcW w:w="943" w:type="pct"/>
                  </w:tcPr>
                  <w:p w14:paraId="6C5FF85E" w14:textId="77777777" w:rsidR="009A458A" w:rsidRDefault="00B832E3" w:rsidP="0096461D">
                    <w:pPr>
                      <w:jc w:val="right"/>
                      <w:rPr>
                        <w:szCs w:val="21"/>
                      </w:rPr>
                    </w:pPr>
                    <w:r>
                      <w:t>0.00</w:t>
                    </w:r>
                  </w:p>
                </w:tc>
              </w:tr>
            </w:sdtContent>
          </w:sdt>
          <w:sdt>
            <w:sdtPr>
              <w:rPr>
                <w:rFonts w:hint="eastAsia"/>
                <w:szCs w:val="21"/>
              </w:rPr>
              <w:alias w:val="其他应收款欠款户"/>
              <w:tag w:val="_TUP_0146960361f9400f96cf10884e0c6b7e"/>
              <w:id w:val="1128283585"/>
              <w:lock w:val="sdtLocked"/>
            </w:sdtPr>
            <w:sdtEndPr/>
            <w:sdtContent>
              <w:tr w:rsidR="009A458A" w14:paraId="19A702EA" w14:textId="77777777" w:rsidTr="0096461D">
                <w:trPr>
                  <w:cantSplit/>
                </w:trPr>
                <w:tc>
                  <w:tcPr>
                    <w:tcW w:w="865" w:type="pct"/>
                  </w:tcPr>
                  <w:p w14:paraId="71793218" w14:textId="77777777" w:rsidR="009A458A" w:rsidRDefault="00B832E3" w:rsidP="0096461D">
                    <w:pPr>
                      <w:ind w:right="105"/>
                      <w:rPr>
                        <w:szCs w:val="21"/>
                      </w:rPr>
                    </w:pPr>
                    <w:r>
                      <w:t>郭俊香</w:t>
                    </w:r>
                  </w:p>
                </w:tc>
                <w:tc>
                  <w:tcPr>
                    <w:tcW w:w="762" w:type="pct"/>
                  </w:tcPr>
                  <w:p w14:paraId="5183B4C2" w14:textId="77777777" w:rsidR="009A458A" w:rsidRDefault="00B832E3" w:rsidP="0096461D">
                    <w:pPr>
                      <w:ind w:right="73"/>
                      <w:rPr>
                        <w:szCs w:val="21"/>
                      </w:rPr>
                    </w:pPr>
                    <w:r>
                      <w:t>备用金</w:t>
                    </w:r>
                  </w:p>
                </w:tc>
                <w:tc>
                  <w:tcPr>
                    <w:tcW w:w="690" w:type="pct"/>
                  </w:tcPr>
                  <w:p w14:paraId="44BA6200" w14:textId="77777777" w:rsidR="009A458A" w:rsidRDefault="00B832E3" w:rsidP="0096461D">
                    <w:pPr>
                      <w:ind w:right="73"/>
                      <w:jc w:val="right"/>
                      <w:rPr>
                        <w:szCs w:val="21"/>
                      </w:rPr>
                    </w:pPr>
                    <w:r>
                      <w:t>1,000.00</w:t>
                    </w:r>
                  </w:p>
                </w:tc>
                <w:tc>
                  <w:tcPr>
                    <w:tcW w:w="748" w:type="pct"/>
                  </w:tcPr>
                  <w:p w14:paraId="3D4E6694" w14:textId="77777777" w:rsidR="009A458A" w:rsidRDefault="00B832E3" w:rsidP="0096461D">
                    <w:pPr>
                      <w:ind w:right="73"/>
                      <w:rPr>
                        <w:szCs w:val="21"/>
                      </w:rPr>
                    </w:pPr>
                    <w:r>
                      <w:t>1年以内</w:t>
                    </w:r>
                  </w:p>
                </w:tc>
                <w:tc>
                  <w:tcPr>
                    <w:tcW w:w="992" w:type="pct"/>
                  </w:tcPr>
                  <w:p w14:paraId="03C207AC" w14:textId="77777777" w:rsidR="009A458A" w:rsidRDefault="00B832E3" w:rsidP="0096461D">
                    <w:pPr>
                      <w:jc w:val="right"/>
                      <w:rPr>
                        <w:szCs w:val="21"/>
                      </w:rPr>
                    </w:pPr>
                    <w:r>
                      <w:t>0.01</w:t>
                    </w:r>
                  </w:p>
                </w:tc>
                <w:tc>
                  <w:tcPr>
                    <w:tcW w:w="943" w:type="pct"/>
                  </w:tcPr>
                  <w:p w14:paraId="45AD0509" w14:textId="77777777" w:rsidR="009A458A" w:rsidRDefault="00B832E3" w:rsidP="0096461D">
                    <w:pPr>
                      <w:jc w:val="right"/>
                      <w:rPr>
                        <w:szCs w:val="21"/>
                      </w:rPr>
                    </w:pPr>
                    <w:r>
                      <w:t>8.40</w:t>
                    </w:r>
                  </w:p>
                </w:tc>
              </w:tr>
            </w:sdtContent>
          </w:sdt>
          <w:tr w:rsidR="009A458A" w14:paraId="5152C80F" w14:textId="77777777" w:rsidTr="0096461D">
            <w:trPr>
              <w:cantSplit/>
            </w:trPr>
            <w:sdt>
              <w:sdtPr>
                <w:tag w:val="_PLD_a7f472d740c84362a157258c79bd0672"/>
                <w:id w:val="1901093199"/>
                <w:lock w:val="sdtLocked"/>
              </w:sdtPr>
              <w:sdtEndPr/>
              <w:sdtContent>
                <w:tc>
                  <w:tcPr>
                    <w:tcW w:w="865" w:type="pct"/>
                  </w:tcPr>
                  <w:p w14:paraId="35D67E58" w14:textId="77777777" w:rsidR="009A458A" w:rsidRDefault="00B832E3" w:rsidP="0096461D">
                    <w:pPr>
                      <w:ind w:right="105"/>
                      <w:jc w:val="center"/>
                      <w:rPr>
                        <w:szCs w:val="21"/>
                      </w:rPr>
                    </w:pPr>
                    <w:r>
                      <w:rPr>
                        <w:rFonts w:hint="eastAsia"/>
                        <w:szCs w:val="21"/>
                      </w:rPr>
                      <w:t>合计</w:t>
                    </w:r>
                  </w:p>
                </w:tc>
              </w:sdtContent>
            </w:sdt>
            <w:tc>
              <w:tcPr>
                <w:tcW w:w="762" w:type="pct"/>
              </w:tcPr>
              <w:p w14:paraId="00B9B4FD" w14:textId="77777777" w:rsidR="009A458A" w:rsidRDefault="00B832E3" w:rsidP="0096461D">
                <w:pPr>
                  <w:ind w:right="73"/>
                  <w:jc w:val="center"/>
                  <w:rPr>
                    <w:szCs w:val="21"/>
                  </w:rPr>
                </w:pPr>
                <w:r>
                  <w:rPr>
                    <w:szCs w:val="21"/>
                  </w:rPr>
                  <w:t>/</w:t>
                </w:r>
              </w:p>
            </w:tc>
            <w:tc>
              <w:tcPr>
                <w:tcW w:w="690" w:type="pct"/>
              </w:tcPr>
              <w:p w14:paraId="6F60F82B" w14:textId="77777777" w:rsidR="009A458A" w:rsidRDefault="00B832E3" w:rsidP="0096461D">
                <w:pPr>
                  <w:ind w:right="73"/>
                  <w:jc w:val="right"/>
                  <w:rPr>
                    <w:szCs w:val="21"/>
                  </w:rPr>
                </w:pPr>
                <w:r w:rsidRPr="009A458A">
                  <w:rPr>
                    <w:szCs w:val="21"/>
                  </w:rPr>
                  <w:t>343,001,000.00</w:t>
                </w:r>
              </w:p>
            </w:tc>
            <w:tc>
              <w:tcPr>
                <w:tcW w:w="748" w:type="pct"/>
              </w:tcPr>
              <w:p w14:paraId="761D748B" w14:textId="77777777" w:rsidR="009A458A" w:rsidRDefault="00B832E3" w:rsidP="0096461D">
                <w:pPr>
                  <w:ind w:right="73"/>
                  <w:jc w:val="center"/>
                  <w:rPr>
                    <w:szCs w:val="21"/>
                  </w:rPr>
                </w:pPr>
                <w:r>
                  <w:rPr>
                    <w:szCs w:val="21"/>
                  </w:rPr>
                  <w:t>/</w:t>
                </w:r>
              </w:p>
            </w:tc>
            <w:tc>
              <w:tcPr>
                <w:tcW w:w="992" w:type="pct"/>
              </w:tcPr>
              <w:p w14:paraId="630CE5AA" w14:textId="77777777" w:rsidR="009A458A" w:rsidRDefault="00B832E3" w:rsidP="0096461D">
                <w:pPr>
                  <w:jc w:val="right"/>
                  <w:rPr>
                    <w:szCs w:val="21"/>
                  </w:rPr>
                </w:pPr>
                <w:r>
                  <w:t>100.00</w:t>
                </w:r>
              </w:p>
            </w:tc>
            <w:tc>
              <w:tcPr>
                <w:tcW w:w="943" w:type="pct"/>
              </w:tcPr>
              <w:p w14:paraId="00D39DA1" w14:textId="77777777" w:rsidR="009A458A" w:rsidRDefault="00B832E3" w:rsidP="0096461D">
                <w:pPr>
                  <w:jc w:val="right"/>
                  <w:rPr>
                    <w:szCs w:val="21"/>
                  </w:rPr>
                </w:pPr>
                <w:r>
                  <w:t>8.40</w:t>
                </w:r>
              </w:p>
            </w:tc>
          </w:tr>
        </w:tbl>
        <w:p w14:paraId="6FD1C57C" w14:textId="77777777" w:rsidR="009A458A" w:rsidRDefault="00CE5305"/>
        <w:p w14:paraId="0B460D52" w14:textId="77777777" w:rsidR="0020757F" w:rsidRDefault="00CE5305"/>
      </w:sdtContent>
    </w:sdt>
    <w:sdt>
      <w:sdtPr>
        <w:rPr>
          <w:rFonts w:ascii="Times New Roman" w:eastAsia="宋体" w:hAnsi="Times New Roman" w:cs="宋体" w:hint="eastAsia"/>
          <w:b w:val="0"/>
          <w:bCs w:val="0"/>
          <w:kern w:val="0"/>
          <w:szCs w:val="24"/>
        </w:rPr>
        <w:alias w:val="模块:按应收金额确认的政府补助"/>
        <w:tag w:val="_SEC_c503ea1b9c7e4198b86f2abbf23b2ab9"/>
        <w:id w:val="1114631562"/>
        <w:lock w:val="sdtLocked"/>
        <w:placeholder>
          <w:docPart w:val="GBC22222222222222222222222222222"/>
        </w:placeholder>
      </w:sdtPr>
      <w:sdtEndPr/>
      <w:sdtContent>
        <w:p w14:paraId="1979AC9A" w14:textId="77777777" w:rsidR="0020757F" w:rsidRDefault="00B832E3" w:rsidP="00B832E3">
          <w:pPr>
            <w:pStyle w:val="4"/>
            <w:numPr>
              <w:ilvl w:val="0"/>
              <w:numId w:val="149"/>
            </w:numPr>
          </w:pPr>
          <w:r>
            <w:rPr>
              <w:rFonts w:hint="eastAsia"/>
            </w:rPr>
            <w:t>涉及政府补助的应收款项</w:t>
          </w:r>
        </w:p>
        <w:sdt>
          <w:sdtPr>
            <w:alias w:val="是否适用：母公司涉及政府补助的应收款项[双击切换]"/>
            <w:tag w:val="_GBC_5e2cfb8b8db54872b314bf1b01b59f87"/>
            <w:id w:val="1846977318"/>
            <w:lock w:val="sdtLocked"/>
            <w:placeholder>
              <w:docPart w:val="GBC22222222222222222222222222222"/>
            </w:placeholder>
          </w:sdtPr>
          <w:sdtEndPr/>
          <w:sdtContent>
            <w:p w14:paraId="6BDF510E" w14:textId="2B415247" w:rsidR="009A458A" w:rsidRDefault="00B832E3" w:rsidP="009A458A">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5D09F88" w14:textId="2AF6E420" w:rsidR="0020757F" w:rsidRDefault="00CE5305">
          <w:pPr>
            <w:snapToGrid w:val="0"/>
            <w:spacing w:line="240" w:lineRule="atLeast"/>
          </w:pPr>
        </w:p>
        <w:p w14:paraId="1F84F242" w14:textId="77777777" w:rsidR="0020757F" w:rsidRDefault="00CE5305">
          <w:pPr>
            <w:snapToGrid w:val="0"/>
            <w:spacing w:line="240" w:lineRule="atLeast"/>
          </w:pPr>
        </w:p>
      </w:sdtContent>
    </w:sdt>
    <w:sdt>
      <w:sdtPr>
        <w:rPr>
          <w:rFonts w:ascii="Times New Roman" w:eastAsia="宋体" w:hAnsi="Times New Roman" w:cs="宋体"/>
          <w:b w:val="0"/>
          <w:bCs w:val="0"/>
          <w:kern w:val="0"/>
          <w:szCs w:val="24"/>
        </w:rPr>
        <w:alias w:val="模块:因金融资产转移而终止确认的其他应收款"/>
        <w:tag w:val="_SEC_7f211e4933374e0fb33af86ebc3ae729"/>
        <w:id w:val="-1100794915"/>
        <w:lock w:val="sdtLocked"/>
        <w:placeholder>
          <w:docPart w:val="GBC22222222222222222222222222222"/>
        </w:placeholder>
      </w:sdtPr>
      <w:sdtEndPr/>
      <w:sdtContent>
        <w:p w14:paraId="4A4E9D40" w14:textId="77777777" w:rsidR="0020757F" w:rsidRDefault="00B832E3" w:rsidP="00B832E3">
          <w:pPr>
            <w:pStyle w:val="4"/>
            <w:numPr>
              <w:ilvl w:val="0"/>
              <w:numId w:val="149"/>
            </w:numPr>
          </w:pPr>
          <w:r>
            <w:rPr>
              <w:rFonts w:hint="eastAsia"/>
            </w:rPr>
            <w:t>因金融资产转移而终止确认的其他应收款</w:t>
          </w:r>
        </w:p>
        <w:sdt>
          <w:sdtPr>
            <w:rPr>
              <w:rFonts w:hint="eastAsia"/>
              <w:szCs w:val="21"/>
            </w:rPr>
            <w:alias w:val="是否适用：母公司因金融资产转移而终止确认的其他应收款[双击切换]"/>
            <w:tag w:val="_GBC_a1072f4ea6b0466c87fd57cea2a97c32"/>
            <w:id w:val="808520037"/>
            <w:lock w:val="sdtLocked"/>
            <w:placeholder>
              <w:docPart w:val="GBC22222222222222222222222222222"/>
            </w:placeholder>
          </w:sdtPr>
          <w:sdtEndPr/>
          <w:sdtContent>
            <w:p w14:paraId="4CA24A63" w14:textId="7B144A78" w:rsidR="0020757F" w:rsidRDefault="00B832E3" w:rsidP="009A458A">
              <w:pPr>
                <w:ind w:right="57"/>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090C9E19" w14:textId="77777777" w:rsidR="0020757F" w:rsidRDefault="00CE5305">
          <w:pPr>
            <w:ind w:right="57"/>
            <w:rPr>
              <w:szCs w:val="21"/>
            </w:rPr>
          </w:pPr>
        </w:p>
      </w:sdtContent>
    </w:sdt>
    <w:sdt>
      <w:sdtPr>
        <w:rPr>
          <w:rFonts w:ascii="Times New Roman" w:eastAsia="宋体" w:hAnsi="Times New Roman" w:cs="宋体" w:hint="eastAsia"/>
          <w:b w:val="0"/>
          <w:bCs w:val="0"/>
          <w:kern w:val="0"/>
          <w:szCs w:val="24"/>
        </w:rPr>
        <w:alias w:val="模块:转移其他应收款且继续涉入的，分项列示继续涉入形成的资产、负债..."/>
        <w:tag w:val="_SEC_f556994e476e4a6caca86b06f3c7242b"/>
        <w:id w:val="1300877454"/>
        <w:lock w:val="sdtLocked"/>
        <w:placeholder>
          <w:docPart w:val="GBC22222222222222222222222222222"/>
        </w:placeholder>
      </w:sdtPr>
      <w:sdtEndPr/>
      <w:sdtContent>
        <w:p w14:paraId="4419C84C" w14:textId="77777777" w:rsidR="0020757F" w:rsidRDefault="00B832E3" w:rsidP="00B832E3">
          <w:pPr>
            <w:pStyle w:val="4"/>
            <w:numPr>
              <w:ilvl w:val="0"/>
              <w:numId w:val="149"/>
            </w:numPr>
          </w:pPr>
          <w:r>
            <w:rPr>
              <w:rFonts w:hint="eastAsia"/>
            </w:rPr>
            <w:t>转移其他</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szCs w:val="21"/>
            </w:rPr>
            <w:alias w:val="是否适用：母公司转移其他应收款且继续涉入形成的资产、负债金额[双击切换]"/>
            <w:tag w:val="_GBC_224565c49ed14f80bdfc18b78aff3ed8"/>
            <w:id w:val="-453184684"/>
            <w:lock w:val="sdtLocked"/>
            <w:placeholder>
              <w:docPart w:val="GBC22222222222222222222222222222"/>
            </w:placeholder>
          </w:sdtPr>
          <w:sdtEndPr/>
          <w:sdtContent>
            <w:p w14:paraId="470265E1" w14:textId="0C547287" w:rsidR="0020757F" w:rsidRDefault="00B832E3" w:rsidP="009A458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420B3265" w14:textId="77777777" w:rsidR="0020757F" w:rsidRDefault="00CE5305">
          <w:pPr>
            <w:rPr>
              <w:szCs w:val="21"/>
            </w:rPr>
          </w:pPr>
        </w:p>
      </w:sdtContent>
    </w:sdt>
    <w:sdt>
      <w:sdtPr>
        <w:rPr>
          <w:rFonts w:ascii="Times New Roman" w:hAnsi="Times New Roman" w:hint="eastAsia"/>
          <w:b/>
          <w:bCs/>
        </w:rPr>
        <w:alias w:val="模块:其他应收款其他说明"/>
        <w:tag w:val="_SEC_57c4dfafa9d0491a91f70b4527c847b3"/>
        <w:id w:val="747688353"/>
        <w:lock w:val="sdtLocked"/>
        <w:placeholder>
          <w:docPart w:val="GBC22222222222222222222222222222"/>
        </w:placeholder>
      </w:sdtPr>
      <w:sdtEndPr>
        <w:rPr>
          <w:b w:val="0"/>
          <w:bCs w:val="0"/>
        </w:rPr>
      </w:sdtEndPr>
      <w:sdtContent>
        <w:p w14:paraId="4299155F" w14:textId="77777777" w:rsidR="0020757F" w:rsidRDefault="00B832E3">
          <w:r>
            <w:rPr>
              <w:rFonts w:hint="eastAsia"/>
            </w:rPr>
            <w:t>其他</w:t>
          </w:r>
          <w:r>
            <w:t>说明：</w:t>
          </w:r>
        </w:p>
        <w:sdt>
          <w:sdtPr>
            <w:rPr>
              <w:rFonts w:hint="eastAsia"/>
              <w:szCs w:val="21"/>
            </w:rPr>
            <w:alias w:val="是否适用：母公司其他应收款的其他说明[双击切换]"/>
            <w:tag w:val="_GBC_479bc9ed241548c695a3905f38eb23fd"/>
            <w:id w:val="1348218489"/>
            <w:lock w:val="sdtLocked"/>
            <w:placeholder>
              <w:docPart w:val="GBC22222222222222222222222222222"/>
            </w:placeholder>
          </w:sdtPr>
          <w:sdtEndPr/>
          <w:sdtContent>
            <w:p w14:paraId="74017CB1" w14:textId="1CA6518A" w:rsidR="0020757F" w:rsidRDefault="00B832E3" w:rsidP="009A458A">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78197DD2" w14:textId="77777777" w:rsidR="0020757F" w:rsidRDefault="00CE5305">
          <w:pPr>
            <w:rPr>
              <w:szCs w:val="21"/>
            </w:rPr>
          </w:pPr>
        </w:p>
      </w:sdtContent>
    </w:sdt>
    <w:p w14:paraId="04FCD44F" w14:textId="77777777" w:rsidR="0020757F" w:rsidRDefault="00B832E3" w:rsidP="00B832E3">
      <w:pPr>
        <w:pStyle w:val="3"/>
        <w:numPr>
          <w:ilvl w:val="0"/>
          <w:numId w:val="146"/>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889298446"/>
        <w:lock w:val="sdtContentLocked"/>
        <w:placeholder>
          <w:docPart w:val="GBC22222222222222222222222222222"/>
        </w:placeholder>
      </w:sdtPr>
      <w:sdtEndPr/>
      <w:sdtContent>
        <w:p w14:paraId="72698747" w14:textId="2B97B6D8"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29385821"/>
        <w:lock w:val="sdtLocked"/>
        <w:placeholder>
          <w:docPart w:val="GBC22222222222222222222222222222"/>
        </w:placeholder>
      </w:sdtPr>
      <w:sdtEndPr>
        <w:rPr>
          <w:b w:val="0"/>
          <w:bCs w:val="0"/>
        </w:rPr>
      </w:sdtEndPr>
      <w:sdtContent>
        <w:p w14:paraId="5577B1EB" w14:textId="77777777" w:rsidR="0020757F" w:rsidRDefault="00B832E3">
          <w:pPr>
            <w:jc w:val="right"/>
            <w:rPr>
              <w:szCs w:val="21"/>
            </w:rPr>
          </w:pPr>
          <w:r>
            <w:rPr>
              <w:rFonts w:hint="eastAsia"/>
              <w:szCs w:val="21"/>
            </w:rPr>
            <w:t>单位：</w:t>
          </w:r>
          <w:sdt>
            <w:sdtPr>
              <w:rPr>
                <w:rFonts w:hint="eastAsia"/>
                <w:szCs w:val="21"/>
              </w:rPr>
              <w:alias w:val="单位：母公司财务附注：长期股权投资"/>
              <w:tag w:val="_GBC_9d11e81055cb4017a0055a75ae95ae64"/>
              <w:id w:val="9568403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4896743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25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5"/>
            <w:gridCol w:w="1686"/>
            <w:gridCol w:w="636"/>
            <w:gridCol w:w="1686"/>
            <w:gridCol w:w="1686"/>
            <w:gridCol w:w="636"/>
            <w:gridCol w:w="1686"/>
          </w:tblGrid>
          <w:tr w:rsidR="009A458A" w14:paraId="2B332C09" w14:textId="77777777" w:rsidTr="009A458A">
            <w:trPr>
              <w:cantSplit/>
            </w:trPr>
            <w:sdt>
              <w:sdtPr>
                <w:tag w:val="_PLD_0747ffd7336145fcb6d5e622fab54966"/>
                <w:id w:val="-777870335"/>
                <w:lock w:val="sdtLocked"/>
              </w:sdtPr>
              <w:sdtEndPr/>
              <w:sdtContent>
                <w:tc>
                  <w:tcPr>
                    <w:tcW w:w="785" w:type="pct"/>
                    <w:vMerge w:val="restart"/>
                    <w:shd w:val="clear" w:color="auto" w:fill="auto"/>
                    <w:vAlign w:val="center"/>
                  </w:tcPr>
                  <w:p w14:paraId="2A1A3FD6" w14:textId="77777777" w:rsidR="009A458A" w:rsidRDefault="00B832E3" w:rsidP="005557D4">
                    <w:pPr>
                      <w:jc w:val="center"/>
                    </w:pPr>
                    <w:r>
                      <w:rPr>
                        <w:rFonts w:hint="eastAsia"/>
                      </w:rPr>
                      <w:t>项目</w:t>
                    </w:r>
                  </w:p>
                </w:tc>
              </w:sdtContent>
            </w:sdt>
            <w:sdt>
              <w:sdtPr>
                <w:tag w:val="_PLD_0b9f6f6d89c44029bf1de3ed5f6a4aa0"/>
                <w:id w:val="730192027"/>
                <w:lock w:val="sdtLocked"/>
              </w:sdtPr>
              <w:sdtEndPr/>
              <w:sdtContent>
                <w:tc>
                  <w:tcPr>
                    <w:tcW w:w="2108" w:type="pct"/>
                    <w:gridSpan w:val="3"/>
                    <w:shd w:val="clear" w:color="auto" w:fill="auto"/>
                    <w:vAlign w:val="center"/>
                  </w:tcPr>
                  <w:p w14:paraId="4C0FAB84" w14:textId="77777777" w:rsidR="009A458A" w:rsidRDefault="00B832E3" w:rsidP="005557D4">
                    <w:pPr>
                      <w:jc w:val="center"/>
                    </w:pPr>
                    <w:r>
                      <w:rPr>
                        <w:rFonts w:hint="eastAsia"/>
                      </w:rPr>
                      <w:t>期末余额</w:t>
                    </w:r>
                  </w:p>
                </w:tc>
              </w:sdtContent>
            </w:sdt>
            <w:sdt>
              <w:sdtPr>
                <w:tag w:val="_PLD_d1ebeae29ff34029a10a8e0c447a171b"/>
                <w:id w:val="199745456"/>
                <w:lock w:val="sdtLocked"/>
              </w:sdtPr>
              <w:sdtEndPr/>
              <w:sdtContent>
                <w:tc>
                  <w:tcPr>
                    <w:tcW w:w="2108" w:type="pct"/>
                    <w:gridSpan w:val="3"/>
                    <w:shd w:val="clear" w:color="auto" w:fill="auto"/>
                    <w:vAlign w:val="center"/>
                  </w:tcPr>
                  <w:p w14:paraId="1033B854" w14:textId="77777777" w:rsidR="009A458A" w:rsidRDefault="00B832E3" w:rsidP="005557D4">
                    <w:pPr>
                      <w:jc w:val="center"/>
                    </w:pPr>
                    <w:r>
                      <w:rPr>
                        <w:rFonts w:hint="eastAsia"/>
                      </w:rPr>
                      <w:t>期初余额</w:t>
                    </w:r>
                  </w:p>
                </w:tc>
              </w:sdtContent>
            </w:sdt>
          </w:tr>
          <w:tr w:rsidR="009A458A" w14:paraId="11CFBE3B" w14:textId="77777777" w:rsidTr="009A458A">
            <w:trPr>
              <w:cantSplit/>
            </w:trPr>
            <w:tc>
              <w:tcPr>
                <w:tcW w:w="785" w:type="pct"/>
                <w:vMerge/>
                <w:shd w:val="clear" w:color="auto" w:fill="auto"/>
                <w:vAlign w:val="center"/>
              </w:tcPr>
              <w:p w14:paraId="652D0D9D" w14:textId="77777777" w:rsidR="009A458A" w:rsidRDefault="00CE5305" w:rsidP="005557D4">
                <w:pPr>
                  <w:jc w:val="center"/>
                </w:pPr>
              </w:p>
            </w:tc>
            <w:sdt>
              <w:sdtPr>
                <w:tag w:val="_PLD_dd00c7deeb1e4ede9c3e40d64760a230"/>
                <w:id w:val="-1075968250"/>
                <w:lock w:val="sdtLocked"/>
              </w:sdtPr>
              <w:sdtEndPr/>
              <w:sdtContent>
                <w:tc>
                  <w:tcPr>
                    <w:tcW w:w="887" w:type="pct"/>
                    <w:shd w:val="clear" w:color="auto" w:fill="auto"/>
                    <w:vAlign w:val="center"/>
                  </w:tcPr>
                  <w:p w14:paraId="0C7030A8" w14:textId="77777777" w:rsidR="009A458A" w:rsidRDefault="00B832E3" w:rsidP="005557D4">
                    <w:pPr>
                      <w:jc w:val="center"/>
                    </w:pPr>
                    <w:r>
                      <w:rPr>
                        <w:rFonts w:hint="eastAsia"/>
                      </w:rPr>
                      <w:t>账面余额</w:t>
                    </w:r>
                  </w:p>
                </w:tc>
              </w:sdtContent>
            </w:sdt>
            <w:sdt>
              <w:sdtPr>
                <w:tag w:val="_PLD_dc4e6ed6511949b7a546924cafae2546"/>
                <w:id w:val="-1342695337"/>
                <w:lock w:val="sdtLocked"/>
              </w:sdtPr>
              <w:sdtEndPr/>
              <w:sdtContent>
                <w:tc>
                  <w:tcPr>
                    <w:tcW w:w="334" w:type="pct"/>
                    <w:shd w:val="clear" w:color="auto" w:fill="auto"/>
                    <w:vAlign w:val="center"/>
                  </w:tcPr>
                  <w:p w14:paraId="470750BB" w14:textId="77777777" w:rsidR="009A458A" w:rsidRDefault="00B832E3" w:rsidP="005557D4">
                    <w:pPr>
                      <w:jc w:val="center"/>
                    </w:pPr>
                    <w:r>
                      <w:rPr>
                        <w:rFonts w:hint="eastAsia"/>
                      </w:rPr>
                      <w:t>减值准备</w:t>
                    </w:r>
                  </w:p>
                </w:tc>
              </w:sdtContent>
            </w:sdt>
            <w:sdt>
              <w:sdtPr>
                <w:tag w:val="_PLD_1d7bbdc4e6144c95a3fcb7369904bea6"/>
                <w:id w:val="-16306487"/>
                <w:lock w:val="sdtLocked"/>
              </w:sdtPr>
              <w:sdtEndPr/>
              <w:sdtContent>
                <w:tc>
                  <w:tcPr>
                    <w:tcW w:w="887" w:type="pct"/>
                    <w:shd w:val="clear" w:color="auto" w:fill="auto"/>
                    <w:vAlign w:val="center"/>
                  </w:tcPr>
                  <w:p w14:paraId="7EB0FC82" w14:textId="77777777" w:rsidR="009A458A" w:rsidRDefault="00B832E3" w:rsidP="005557D4">
                    <w:pPr>
                      <w:jc w:val="center"/>
                    </w:pPr>
                    <w:r>
                      <w:rPr>
                        <w:rFonts w:hint="eastAsia"/>
                      </w:rPr>
                      <w:t>账面价值</w:t>
                    </w:r>
                  </w:p>
                </w:tc>
              </w:sdtContent>
            </w:sdt>
            <w:sdt>
              <w:sdtPr>
                <w:tag w:val="_PLD_bd8a9c944702423e9ff20ddba1c4b3aa"/>
                <w:id w:val="939416351"/>
                <w:lock w:val="sdtLocked"/>
              </w:sdtPr>
              <w:sdtEndPr/>
              <w:sdtContent>
                <w:tc>
                  <w:tcPr>
                    <w:tcW w:w="887" w:type="pct"/>
                    <w:shd w:val="clear" w:color="auto" w:fill="auto"/>
                    <w:vAlign w:val="center"/>
                  </w:tcPr>
                  <w:p w14:paraId="66D3FA9D" w14:textId="77777777" w:rsidR="009A458A" w:rsidRDefault="00B832E3" w:rsidP="005557D4">
                    <w:pPr>
                      <w:jc w:val="center"/>
                    </w:pPr>
                    <w:r>
                      <w:rPr>
                        <w:rFonts w:hint="eastAsia"/>
                      </w:rPr>
                      <w:t>账面余额</w:t>
                    </w:r>
                  </w:p>
                </w:tc>
              </w:sdtContent>
            </w:sdt>
            <w:sdt>
              <w:sdtPr>
                <w:tag w:val="_PLD_708c7153bc9a48c792e109da0ba5f2f8"/>
                <w:id w:val="-3205400"/>
                <w:lock w:val="sdtLocked"/>
              </w:sdtPr>
              <w:sdtEndPr/>
              <w:sdtContent>
                <w:tc>
                  <w:tcPr>
                    <w:tcW w:w="334" w:type="pct"/>
                    <w:shd w:val="clear" w:color="auto" w:fill="auto"/>
                    <w:vAlign w:val="center"/>
                  </w:tcPr>
                  <w:p w14:paraId="6D424EBF" w14:textId="77777777" w:rsidR="009A458A" w:rsidRDefault="00B832E3" w:rsidP="005557D4">
                    <w:pPr>
                      <w:jc w:val="center"/>
                    </w:pPr>
                    <w:r>
                      <w:rPr>
                        <w:rFonts w:hint="eastAsia"/>
                      </w:rPr>
                      <w:t>减值准备</w:t>
                    </w:r>
                  </w:p>
                </w:tc>
              </w:sdtContent>
            </w:sdt>
            <w:sdt>
              <w:sdtPr>
                <w:tag w:val="_PLD_1516e7000a9747a28074e3f321fa96a7"/>
                <w:id w:val="171304731"/>
                <w:lock w:val="sdtLocked"/>
              </w:sdtPr>
              <w:sdtEndPr/>
              <w:sdtContent>
                <w:tc>
                  <w:tcPr>
                    <w:tcW w:w="887" w:type="pct"/>
                    <w:shd w:val="clear" w:color="auto" w:fill="auto"/>
                    <w:vAlign w:val="center"/>
                  </w:tcPr>
                  <w:p w14:paraId="23D3DCF1" w14:textId="77777777" w:rsidR="009A458A" w:rsidRDefault="00B832E3" w:rsidP="005557D4">
                    <w:pPr>
                      <w:jc w:val="center"/>
                    </w:pPr>
                    <w:r>
                      <w:rPr>
                        <w:rFonts w:hint="eastAsia"/>
                      </w:rPr>
                      <w:t>账面价值</w:t>
                    </w:r>
                  </w:p>
                </w:tc>
              </w:sdtContent>
            </w:sdt>
          </w:tr>
          <w:tr w:rsidR="009A458A" w14:paraId="5BF8BE5F" w14:textId="77777777" w:rsidTr="009A458A">
            <w:trPr>
              <w:cantSplit/>
            </w:trPr>
            <w:sdt>
              <w:sdtPr>
                <w:tag w:val="_PLD_4ebe1ee9ac3f4ad385baa94779730fbb"/>
                <w:id w:val="1506787640"/>
                <w:lock w:val="sdtLocked"/>
              </w:sdtPr>
              <w:sdtEndPr/>
              <w:sdtContent>
                <w:tc>
                  <w:tcPr>
                    <w:tcW w:w="785" w:type="pct"/>
                    <w:shd w:val="clear" w:color="auto" w:fill="auto"/>
                  </w:tcPr>
                  <w:p w14:paraId="69C18525" w14:textId="77777777" w:rsidR="009A458A" w:rsidRDefault="00B832E3" w:rsidP="005557D4">
                    <w:r>
                      <w:rPr>
                        <w:rFonts w:hint="eastAsia"/>
                      </w:rPr>
                      <w:t>对子公司投资</w:t>
                    </w:r>
                  </w:p>
                </w:tc>
              </w:sdtContent>
            </w:sdt>
            <w:tc>
              <w:tcPr>
                <w:tcW w:w="887" w:type="pct"/>
                <w:shd w:val="clear" w:color="auto" w:fill="auto"/>
              </w:tcPr>
              <w:p w14:paraId="401DC09F" w14:textId="77777777" w:rsidR="009A458A" w:rsidRDefault="00B832E3" w:rsidP="005557D4">
                <w:pPr>
                  <w:jc w:val="right"/>
                </w:pPr>
                <w:r>
                  <w:t>902,148,125.05</w:t>
                </w:r>
              </w:p>
            </w:tc>
            <w:tc>
              <w:tcPr>
                <w:tcW w:w="334" w:type="pct"/>
                <w:shd w:val="clear" w:color="auto" w:fill="auto"/>
              </w:tcPr>
              <w:p w14:paraId="507367FB" w14:textId="77777777" w:rsidR="009A458A" w:rsidRDefault="00B832E3" w:rsidP="005557D4">
                <w:pPr>
                  <w:jc w:val="right"/>
                </w:pPr>
                <w:r>
                  <w:t>0.00</w:t>
                </w:r>
              </w:p>
            </w:tc>
            <w:tc>
              <w:tcPr>
                <w:tcW w:w="887" w:type="pct"/>
                <w:shd w:val="clear" w:color="auto" w:fill="auto"/>
              </w:tcPr>
              <w:p w14:paraId="7668E850" w14:textId="77777777" w:rsidR="009A458A" w:rsidRDefault="00B832E3" w:rsidP="005557D4">
                <w:pPr>
                  <w:jc w:val="right"/>
                </w:pPr>
                <w:r>
                  <w:t>902,148,125.05</w:t>
                </w:r>
              </w:p>
            </w:tc>
            <w:tc>
              <w:tcPr>
                <w:tcW w:w="887" w:type="pct"/>
                <w:shd w:val="clear" w:color="auto" w:fill="auto"/>
              </w:tcPr>
              <w:p w14:paraId="31A546FD" w14:textId="77777777" w:rsidR="009A458A" w:rsidRDefault="00B832E3" w:rsidP="005557D4">
                <w:pPr>
                  <w:jc w:val="right"/>
                </w:pPr>
                <w:r>
                  <w:t>902,148,125.05</w:t>
                </w:r>
              </w:p>
            </w:tc>
            <w:tc>
              <w:tcPr>
                <w:tcW w:w="334" w:type="pct"/>
                <w:shd w:val="clear" w:color="auto" w:fill="auto"/>
              </w:tcPr>
              <w:p w14:paraId="2CA1308D" w14:textId="77777777" w:rsidR="009A458A" w:rsidRDefault="00B832E3" w:rsidP="005557D4">
                <w:pPr>
                  <w:jc w:val="right"/>
                </w:pPr>
                <w:r>
                  <w:t>0.00</w:t>
                </w:r>
              </w:p>
            </w:tc>
            <w:tc>
              <w:tcPr>
                <w:tcW w:w="887" w:type="pct"/>
                <w:shd w:val="clear" w:color="auto" w:fill="auto"/>
              </w:tcPr>
              <w:p w14:paraId="3ED0667E" w14:textId="77777777" w:rsidR="009A458A" w:rsidRDefault="00B832E3" w:rsidP="005557D4">
                <w:pPr>
                  <w:jc w:val="right"/>
                </w:pPr>
                <w:r>
                  <w:t>902,148,125.05</w:t>
                </w:r>
              </w:p>
            </w:tc>
          </w:tr>
          <w:tr w:rsidR="009A458A" w14:paraId="4C2AA565" w14:textId="77777777" w:rsidTr="009A458A">
            <w:trPr>
              <w:cantSplit/>
            </w:trPr>
            <w:sdt>
              <w:sdtPr>
                <w:tag w:val="_PLD_9263aaad34014fc5b2f7cd8ae963698b"/>
                <w:id w:val="-615440126"/>
                <w:lock w:val="sdtLocked"/>
              </w:sdtPr>
              <w:sdtEndPr/>
              <w:sdtContent>
                <w:tc>
                  <w:tcPr>
                    <w:tcW w:w="785" w:type="pct"/>
                    <w:shd w:val="clear" w:color="auto" w:fill="auto"/>
                  </w:tcPr>
                  <w:p w14:paraId="70AC311A" w14:textId="77777777" w:rsidR="009A458A" w:rsidRDefault="00B832E3" w:rsidP="005557D4">
                    <w:r>
                      <w:rPr>
                        <w:rFonts w:hint="eastAsia"/>
                      </w:rPr>
                      <w:t>对联营、合营企业投资</w:t>
                    </w:r>
                  </w:p>
                </w:tc>
              </w:sdtContent>
            </w:sdt>
            <w:tc>
              <w:tcPr>
                <w:tcW w:w="887" w:type="pct"/>
                <w:shd w:val="clear" w:color="auto" w:fill="auto"/>
              </w:tcPr>
              <w:p w14:paraId="18E4B68C" w14:textId="77777777" w:rsidR="009A458A" w:rsidRDefault="00CE5305" w:rsidP="005557D4">
                <w:pPr>
                  <w:jc w:val="right"/>
                </w:pPr>
              </w:p>
            </w:tc>
            <w:tc>
              <w:tcPr>
                <w:tcW w:w="334" w:type="pct"/>
                <w:shd w:val="clear" w:color="auto" w:fill="auto"/>
              </w:tcPr>
              <w:p w14:paraId="193BD554" w14:textId="77777777" w:rsidR="009A458A" w:rsidRDefault="00CE5305" w:rsidP="005557D4">
                <w:pPr>
                  <w:jc w:val="right"/>
                </w:pPr>
              </w:p>
            </w:tc>
            <w:tc>
              <w:tcPr>
                <w:tcW w:w="887" w:type="pct"/>
                <w:shd w:val="clear" w:color="auto" w:fill="auto"/>
              </w:tcPr>
              <w:p w14:paraId="2773C166" w14:textId="77777777" w:rsidR="009A458A" w:rsidRDefault="00CE5305" w:rsidP="005557D4">
                <w:pPr>
                  <w:jc w:val="right"/>
                </w:pPr>
              </w:p>
            </w:tc>
            <w:tc>
              <w:tcPr>
                <w:tcW w:w="887" w:type="pct"/>
                <w:shd w:val="clear" w:color="auto" w:fill="auto"/>
              </w:tcPr>
              <w:p w14:paraId="1ECF1D47" w14:textId="77777777" w:rsidR="009A458A" w:rsidRDefault="00CE5305" w:rsidP="005557D4">
                <w:pPr>
                  <w:jc w:val="right"/>
                </w:pPr>
              </w:p>
            </w:tc>
            <w:tc>
              <w:tcPr>
                <w:tcW w:w="334" w:type="pct"/>
                <w:shd w:val="clear" w:color="auto" w:fill="auto"/>
              </w:tcPr>
              <w:p w14:paraId="0AA3019E" w14:textId="77777777" w:rsidR="009A458A" w:rsidRDefault="00CE5305" w:rsidP="005557D4">
                <w:pPr>
                  <w:jc w:val="right"/>
                </w:pPr>
              </w:p>
            </w:tc>
            <w:tc>
              <w:tcPr>
                <w:tcW w:w="887" w:type="pct"/>
                <w:shd w:val="clear" w:color="auto" w:fill="auto"/>
              </w:tcPr>
              <w:p w14:paraId="2A81AF31" w14:textId="77777777" w:rsidR="009A458A" w:rsidRDefault="00CE5305" w:rsidP="005557D4">
                <w:pPr>
                  <w:jc w:val="right"/>
                </w:pPr>
              </w:p>
            </w:tc>
          </w:tr>
          <w:tr w:rsidR="009A458A" w14:paraId="5C0F0EB1" w14:textId="77777777" w:rsidTr="009A458A">
            <w:trPr>
              <w:cantSplit/>
            </w:trPr>
            <w:sdt>
              <w:sdtPr>
                <w:tag w:val="_PLD_5ced5d3fd2d845df89e0e68805ac19fe"/>
                <w:id w:val="-1751581102"/>
                <w:lock w:val="sdtLocked"/>
              </w:sdtPr>
              <w:sdtEndPr/>
              <w:sdtContent>
                <w:tc>
                  <w:tcPr>
                    <w:tcW w:w="785" w:type="pct"/>
                    <w:shd w:val="clear" w:color="auto" w:fill="auto"/>
                    <w:vAlign w:val="center"/>
                  </w:tcPr>
                  <w:p w14:paraId="1B17EF2E" w14:textId="77777777" w:rsidR="009A458A" w:rsidRDefault="00B832E3" w:rsidP="005557D4">
                    <w:pPr>
                      <w:jc w:val="center"/>
                    </w:pPr>
                    <w:r>
                      <w:rPr>
                        <w:rFonts w:hint="eastAsia"/>
                      </w:rPr>
                      <w:t>合计</w:t>
                    </w:r>
                  </w:p>
                </w:tc>
              </w:sdtContent>
            </w:sdt>
            <w:tc>
              <w:tcPr>
                <w:tcW w:w="887" w:type="pct"/>
                <w:shd w:val="clear" w:color="auto" w:fill="auto"/>
              </w:tcPr>
              <w:p w14:paraId="003F893D" w14:textId="77777777" w:rsidR="009A458A" w:rsidRDefault="00B832E3" w:rsidP="005557D4">
                <w:pPr>
                  <w:jc w:val="right"/>
                </w:pPr>
                <w:r>
                  <w:t>902,148,125.05</w:t>
                </w:r>
              </w:p>
            </w:tc>
            <w:tc>
              <w:tcPr>
                <w:tcW w:w="334" w:type="pct"/>
                <w:shd w:val="clear" w:color="auto" w:fill="auto"/>
              </w:tcPr>
              <w:p w14:paraId="20808E40" w14:textId="77777777" w:rsidR="009A458A" w:rsidRDefault="00B832E3" w:rsidP="005557D4">
                <w:pPr>
                  <w:jc w:val="right"/>
                </w:pPr>
                <w:r>
                  <w:t>0.00</w:t>
                </w:r>
              </w:p>
            </w:tc>
            <w:tc>
              <w:tcPr>
                <w:tcW w:w="887" w:type="pct"/>
                <w:shd w:val="clear" w:color="auto" w:fill="auto"/>
              </w:tcPr>
              <w:p w14:paraId="7EDE03B7" w14:textId="77777777" w:rsidR="009A458A" w:rsidRDefault="00B832E3" w:rsidP="005557D4">
                <w:pPr>
                  <w:jc w:val="right"/>
                </w:pPr>
                <w:r>
                  <w:t>902,148,125.05</w:t>
                </w:r>
              </w:p>
            </w:tc>
            <w:tc>
              <w:tcPr>
                <w:tcW w:w="887" w:type="pct"/>
                <w:shd w:val="clear" w:color="auto" w:fill="auto"/>
              </w:tcPr>
              <w:p w14:paraId="2641833C" w14:textId="77777777" w:rsidR="009A458A" w:rsidRDefault="00B832E3" w:rsidP="005557D4">
                <w:pPr>
                  <w:jc w:val="right"/>
                </w:pPr>
                <w:r>
                  <w:t>902,148,125.05</w:t>
                </w:r>
              </w:p>
            </w:tc>
            <w:tc>
              <w:tcPr>
                <w:tcW w:w="334" w:type="pct"/>
                <w:shd w:val="clear" w:color="auto" w:fill="auto"/>
              </w:tcPr>
              <w:p w14:paraId="3A546319" w14:textId="77777777" w:rsidR="009A458A" w:rsidRDefault="00B832E3" w:rsidP="005557D4">
                <w:pPr>
                  <w:jc w:val="right"/>
                </w:pPr>
                <w:r>
                  <w:t>0.00</w:t>
                </w:r>
              </w:p>
            </w:tc>
            <w:tc>
              <w:tcPr>
                <w:tcW w:w="887" w:type="pct"/>
                <w:shd w:val="clear" w:color="auto" w:fill="auto"/>
              </w:tcPr>
              <w:p w14:paraId="526A88CD" w14:textId="77777777" w:rsidR="009A458A" w:rsidRDefault="00B832E3" w:rsidP="005557D4">
                <w:pPr>
                  <w:jc w:val="right"/>
                </w:pPr>
                <w:r>
                  <w:t>902,148,125.05</w:t>
                </w:r>
              </w:p>
            </w:tc>
          </w:tr>
        </w:tbl>
        <w:p w14:paraId="48B37D8F" w14:textId="77777777" w:rsidR="009A458A" w:rsidRDefault="00CE5305"/>
        <w:p w14:paraId="2EAC1368" w14:textId="77777777" w:rsidR="0020757F" w:rsidRDefault="00CE5305">
          <w:pPr>
            <w:rPr>
              <w:szCs w:val="21"/>
            </w:rPr>
          </w:pPr>
        </w:p>
      </w:sdtContent>
    </w:sdt>
    <w:sdt>
      <w:sdtPr>
        <w:rPr>
          <w:rFonts w:ascii="宋体" w:eastAsia="宋体" w:hAnsi="宋体" w:cs="宋体" w:hint="eastAsia"/>
          <w:b w:val="0"/>
          <w:bCs w:val="0"/>
          <w:kern w:val="0"/>
          <w:szCs w:val="24"/>
        </w:rPr>
        <w:alias w:val="模块:对子公司投资"/>
        <w:tag w:val="_SEC_f8a5b8b7954e47eb81f4b0c9ee167266"/>
        <w:id w:val="-1232534987"/>
        <w:lock w:val="sdtLocked"/>
        <w:placeholder>
          <w:docPart w:val="GBC22222222222222222222222222222"/>
        </w:placeholder>
      </w:sdtPr>
      <w:sdtEndPr>
        <w:rPr>
          <w:szCs w:val="21"/>
        </w:rPr>
      </w:sdtEndPr>
      <w:sdtContent>
        <w:p w14:paraId="1A7140BE" w14:textId="77777777" w:rsidR="0020757F" w:rsidRDefault="00B832E3" w:rsidP="00B832E3">
          <w:pPr>
            <w:pStyle w:val="4"/>
            <w:numPr>
              <w:ilvl w:val="0"/>
              <w:numId w:val="150"/>
            </w:numPr>
          </w:pPr>
          <w:r>
            <w:rPr>
              <w:rFonts w:hint="eastAsia"/>
            </w:rPr>
            <w:t>对子公司投资</w:t>
          </w:r>
        </w:p>
        <w:sdt>
          <w:sdtPr>
            <w:alias w:val="是否适用：母公司对子公司投资[双击切换]"/>
            <w:tag w:val="_GBC_db6ca6099b0a42bca0cbba7ead69557f"/>
            <w:id w:val="-1570412467"/>
            <w:lock w:val="sdtLocked"/>
            <w:placeholder>
              <w:docPart w:val="GBC22222222222222222222222222222"/>
            </w:placeholder>
          </w:sdtPr>
          <w:sdtEndPr/>
          <w:sdtContent>
            <w:p w14:paraId="05CD8933" w14:textId="0F5A8692"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39152AA4" w14:textId="77777777" w:rsidR="0020757F" w:rsidRDefault="00B832E3">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3126351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20276711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1"/>
            <w:gridCol w:w="1686"/>
            <w:gridCol w:w="974"/>
            <w:gridCol w:w="972"/>
            <w:gridCol w:w="1686"/>
            <w:gridCol w:w="972"/>
            <w:gridCol w:w="972"/>
          </w:tblGrid>
          <w:tr w:rsidR="009A458A" w14:paraId="788824FF" w14:textId="77777777" w:rsidTr="00E633A7">
            <w:sdt>
              <w:sdtPr>
                <w:tag w:val="_PLD_43f5c326f4e64acb83b7062be90601f4"/>
                <w:id w:val="1429159775"/>
                <w:lock w:val="sdtLocked"/>
              </w:sdt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73E1F046" w14:textId="77777777" w:rsidR="009A458A" w:rsidRDefault="00B832E3" w:rsidP="00E633A7">
                    <w:pPr>
                      <w:jc w:val="center"/>
                    </w:pPr>
                    <w:r>
                      <w:rPr>
                        <w:rFonts w:hint="eastAsia"/>
                      </w:rPr>
                      <w:t>被投资单位</w:t>
                    </w:r>
                  </w:p>
                </w:tc>
              </w:sdtContent>
            </w:sdt>
            <w:sdt>
              <w:sdtPr>
                <w:tag w:val="_PLD_bfc01ff1dea540d68a163c0b4f2658e7"/>
                <w:id w:val="1691418770"/>
                <w:lock w:val="sdtLocked"/>
              </w:sdtPr>
              <w:sdtEnd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3DCB926F" w14:textId="77777777" w:rsidR="009A458A" w:rsidRDefault="00B832E3" w:rsidP="00E633A7">
                    <w:pPr>
                      <w:jc w:val="center"/>
                    </w:pPr>
                    <w:r>
                      <w:rPr>
                        <w:rFonts w:hint="eastAsia"/>
                      </w:rPr>
                      <w:t>期初余额</w:t>
                    </w:r>
                  </w:p>
                </w:tc>
              </w:sdtContent>
            </w:sdt>
            <w:sdt>
              <w:sdtPr>
                <w:tag w:val="_PLD_2868730cdc514c8c888f9e5fbbf1861b"/>
                <w:id w:val="875969178"/>
                <w:lock w:val="sdtLocked"/>
              </w:sdtPr>
              <w:sdtEndPr/>
              <w:sdtContent>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45BD8078" w14:textId="77777777" w:rsidR="009A458A" w:rsidRDefault="00B832E3" w:rsidP="00E633A7">
                    <w:pPr>
                      <w:jc w:val="center"/>
                    </w:pPr>
                    <w:r>
                      <w:rPr>
                        <w:rFonts w:hint="eastAsia"/>
                      </w:rPr>
                      <w:t>本期增加</w:t>
                    </w:r>
                  </w:p>
                </w:tc>
              </w:sdtContent>
            </w:sdt>
            <w:sdt>
              <w:sdtPr>
                <w:tag w:val="_PLD_53aab3e541434694890e1daaef86892e"/>
                <w:id w:val="-1966264302"/>
                <w:lock w:val="sdtLocked"/>
              </w:sdtPr>
              <w:sdtEnd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11F654C3" w14:textId="77777777" w:rsidR="009A458A" w:rsidRDefault="00B832E3" w:rsidP="00E633A7">
                    <w:pPr>
                      <w:jc w:val="center"/>
                    </w:pPr>
                    <w:r>
                      <w:rPr>
                        <w:rFonts w:hint="eastAsia"/>
                      </w:rPr>
                      <w:t>本期减少</w:t>
                    </w:r>
                  </w:p>
                </w:tc>
              </w:sdtContent>
            </w:sdt>
            <w:sdt>
              <w:sdtPr>
                <w:tag w:val="_PLD_eeaa6cf867964b44953ca6fa9f1417b3"/>
                <w:id w:val="1926919512"/>
                <w:lock w:val="sdtLocked"/>
              </w:sdtPr>
              <w:sdtEndPr/>
              <w:sdtContent>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14:paraId="321E7629" w14:textId="77777777" w:rsidR="009A458A" w:rsidRDefault="00B832E3" w:rsidP="00E633A7">
                    <w:pPr>
                      <w:jc w:val="center"/>
                    </w:pPr>
                    <w:r>
                      <w:rPr>
                        <w:rFonts w:hint="eastAsia"/>
                      </w:rPr>
                      <w:t>期末余额</w:t>
                    </w:r>
                  </w:p>
                </w:tc>
              </w:sdtContent>
            </w:sdt>
            <w:sdt>
              <w:sdtPr>
                <w:tag w:val="_PLD_4365562ff41a4c1fbb543509a4ea61f6"/>
                <w:id w:val="164445969"/>
                <w:lock w:val="sdtLocked"/>
              </w:sdtPr>
              <w:sdtEnd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55A7DB02" w14:textId="77777777" w:rsidR="009A458A" w:rsidRDefault="00B832E3" w:rsidP="00E633A7">
                    <w:pPr>
                      <w:jc w:val="center"/>
                      <w:rPr>
                        <w:szCs w:val="21"/>
                      </w:rPr>
                    </w:pPr>
                    <w:r>
                      <w:rPr>
                        <w:rFonts w:hint="eastAsia"/>
                      </w:rPr>
                      <w:t>本期计提减值准备</w:t>
                    </w:r>
                  </w:p>
                </w:tc>
              </w:sdtContent>
            </w:sdt>
            <w:sdt>
              <w:sdtPr>
                <w:tag w:val="_PLD_1d05d35b40794516842b0264b05f0a95"/>
                <w:id w:val="-1274778989"/>
                <w:lock w:val="sdtLocked"/>
              </w:sdtPr>
              <w:sdtEndPr/>
              <w:sdtContent>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14:paraId="2389CCF2" w14:textId="77777777" w:rsidR="009A458A" w:rsidRDefault="00B832E3" w:rsidP="00E633A7">
                    <w:pPr>
                      <w:jc w:val="center"/>
                    </w:pPr>
                    <w:r>
                      <w:rPr>
                        <w:rFonts w:hint="eastAsia"/>
                      </w:rPr>
                      <w:t>减值准备期末余额</w:t>
                    </w:r>
                  </w:p>
                </w:tc>
              </w:sdtContent>
            </w:sdt>
          </w:tr>
          <w:sdt>
            <w:sdtPr>
              <w:alias w:val="长期股权投资明细"/>
              <w:tag w:val="_TUP_ffd53d91c32d4e5ea37a6c2ca799f0e2"/>
              <w:id w:val="-715207225"/>
              <w:lock w:val="sdtLocked"/>
            </w:sdtPr>
            <w:sdtEndPr/>
            <w:sdtContent>
              <w:tr w:rsidR="009A458A" w14:paraId="3E1DE8D5" w14:textId="77777777" w:rsidTr="00E633A7">
                <w:tc>
                  <w:tcPr>
                    <w:tcW w:w="1000" w:type="pct"/>
                    <w:tcBorders>
                      <w:top w:val="single" w:sz="4" w:space="0" w:color="auto"/>
                      <w:left w:val="single" w:sz="4" w:space="0" w:color="auto"/>
                      <w:bottom w:val="single" w:sz="4" w:space="0" w:color="auto"/>
                      <w:right w:val="single" w:sz="4" w:space="0" w:color="auto"/>
                    </w:tcBorders>
                    <w:vAlign w:val="center"/>
                  </w:tcPr>
                  <w:p w14:paraId="1A00369C" w14:textId="77777777" w:rsidR="009A458A" w:rsidRDefault="00B832E3" w:rsidP="00E633A7">
                    <w:r>
                      <w:t>北京天海工业有限公司</w:t>
                    </w:r>
                  </w:p>
                </w:tc>
                <w:tc>
                  <w:tcPr>
                    <w:tcW w:w="666" w:type="pct"/>
                    <w:tcBorders>
                      <w:top w:val="single" w:sz="4" w:space="0" w:color="auto"/>
                      <w:left w:val="single" w:sz="4" w:space="0" w:color="auto"/>
                      <w:bottom w:val="single" w:sz="4" w:space="0" w:color="auto"/>
                      <w:right w:val="single" w:sz="4" w:space="0" w:color="auto"/>
                    </w:tcBorders>
                  </w:tcPr>
                  <w:p w14:paraId="153BCEC6" w14:textId="77777777" w:rsidR="009A458A" w:rsidRDefault="00B832E3" w:rsidP="00E633A7">
                    <w:pPr>
                      <w:jc w:val="right"/>
                    </w:pPr>
                    <w:r>
                      <w:t>760,104,096.95</w:t>
                    </w:r>
                  </w:p>
                </w:tc>
                <w:tc>
                  <w:tcPr>
                    <w:tcW w:w="667" w:type="pct"/>
                    <w:tcBorders>
                      <w:top w:val="single" w:sz="4" w:space="0" w:color="auto"/>
                      <w:left w:val="single" w:sz="4" w:space="0" w:color="auto"/>
                      <w:bottom w:val="single" w:sz="4" w:space="0" w:color="auto"/>
                      <w:right w:val="single" w:sz="4" w:space="0" w:color="auto"/>
                    </w:tcBorders>
                  </w:tcPr>
                  <w:p w14:paraId="32783C13" w14:textId="77777777" w:rsidR="009A458A" w:rsidRDefault="00B832E3" w:rsidP="00E633A7">
                    <w:pPr>
                      <w:jc w:val="right"/>
                    </w:pPr>
                    <w:r>
                      <w:t>0.00</w:t>
                    </w:r>
                  </w:p>
                </w:tc>
                <w:tc>
                  <w:tcPr>
                    <w:tcW w:w="666" w:type="pct"/>
                    <w:tcBorders>
                      <w:top w:val="single" w:sz="4" w:space="0" w:color="auto"/>
                      <w:left w:val="single" w:sz="4" w:space="0" w:color="auto"/>
                      <w:bottom w:val="single" w:sz="4" w:space="0" w:color="auto"/>
                      <w:right w:val="single" w:sz="4" w:space="0" w:color="auto"/>
                    </w:tcBorders>
                  </w:tcPr>
                  <w:p w14:paraId="49A57CF1" w14:textId="77777777" w:rsidR="009A458A" w:rsidRDefault="00B832E3" w:rsidP="00E633A7">
                    <w:pPr>
                      <w:jc w:val="right"/>
                    </w:pPr>
                    <w:r>
                      <w:t>0.00</w:t>
                    </w:r>
                  </w:p>
                </w:tc>
                <w:tc>
                  <w:tcPr>
                    <w:tcW w:w="667" w:type="pct"/>
                    <w:tcBorders>
                      <w:top w:val="single" w:sz="4" w:space="0" w:color="auto"/>
                      <w:left w:val="single" w:sz="4" w:space="0" w:color="auto"/>
                      <w:bottom w:val="single" w:sz="4" w:space="0" w:color="auto"/>
                      <w:right w:val="single" w:sz="4" w:space="0" w:color="auto"/>
                    </w:tcBorders>
                  </w:tcPr>
                  <w:p w14:paraId="6CB713CC" w14:textId="77777777" w:rsidR="009A458A" w:rsidRDefault="00B832E3" w:rsidP="00E633A7">
                    <w:pPr>
                      <w:jc w:val="right"/>
                    </w:pPr>
                    <w:r>
                      <w:t>760,104,096.95</w:t>
                    </w:r>
                  </w:p>
                </w:tc>
                <w:tc>
                  <w:tcPr>
                    <w:tcW w:w="666" w:type="pct"/>
                    <w:tcBorders>
                      <w:top w:val="single" w:sz="4" w:space="0" w:color="auto"/>
                      <w:left w:val="single" w:sz="4" w:space="0" w:color="auto"/>
                      <w:bottom w:val="single" w:sz="4" w:space="0" w:color="auto"/>
                      <w:right w:val="single" w:sz="4" w:space="0" w:color="auto"/>
                    </w:tcBorders>
                  </w:tcPr>
                  <w:p w14:paraId="467F68AD" w14:textId="77777777" w:rsidR="009A458A" w:rsidRDefault="00B832E3" w:rsidP="00E633A7">
                    <w:pPr>
                      <w:jc w:val="right"/>
                    </w:pPr>
                    <w:r>
                      <w:t>0.00</w:t>
                    </w:r>
                  </w:p>
                </w:tc>
                <w:tc>
                  <w:tcPr>
                    <w:tcW w:w="666" w:type="pct"/>
                    <w:tcBorders>
                      <w:top w:val="single" w:sz="4" w:space="0" w:color="auto"/>
                      <w:left w:val="single" w:sz="4" w:space="0" w:color="auto"/>
                      <w:bottom w:val="single" w:sz="4" w:space="0" w:color="auto"/>
                      <w:right w:val="single" w:sz="4" w:space="0" w:color="auto"/>
                    </w:tcBorders>
                  </w:tcPr>
                  <w:p w14:paraId="20DFA086" w14:textId="77777777" w:rsidR="009A458A" w:rsidRDefault="00B832E3" w:rsidP="00E633A7">
                    <w:pPr>
                      <w:jc w:val="right"/>
                    </w:pPr>
                    <w:r>
                      <w:t>0.00</w:t>
                    </w:r>
                  </w:p>
                </w:tc>
              </w:tr>
            </w:sdtContent>
          </w:sdt>
          <w:sdt>
            <w:sdtPr>
              <w:alias w:val="长期股权投资明细"/>
              <w:tag w:val="_TUP_ffd53d91c32d4e5ea37a6c2ca799f0e2"/>
              <w:id w:val="-1566483596"/>
              <w:lock w:val="sdtLocked"/>
            </w:sdtPr>
            <w:sdtEndPr/>
            <w:sdtContent>
              <w:tr w:rsidR="009A458A" w14:paraId="122E03A8" w14:textId="77777777" w:rsidTr="00E633A7">
                <w:tc>
                  <w:tcPr>
                    <w:tcW w:w="1000" w:type="pct"/>
                    <w:tcBorders>
                      <w:top w:val="single" w:sz="4" w:space="0" w:color="auto"/>
                      <w:left w:val="single" w:sz="4" w:space="0" w:color="auto"/>
                      <w:bottom w:val="single" w:sz="4" w:space="0" w:color="auto"/>
                      <w:right w:val="single" w:sz="4" w:space="0" w:color="auto"/>
                    </w:tcBorders>
                    <w:vAlign w:val="center"/>
                  </w:tcPr>
                  <w:p w14:paraId="1C79F70B" w14:textId="77777777" w:rsidR="009A458A" w:rsidRDefault="00B832E3" w:rsidP="00E633A7">
                    <w:r>
                      <w:t>京城控股（香港）有限公司</w:t>
                    </w:r>
                  </w:p>
                </w:tc>
                <w:tc>
                  <w:tcPr>
                    <w:tcW w:w="666" w:type="pct"/>
                    <w:tcBorders>
                      <w:top w:val="single" w:sz="4" w:space="0" w:color="auto"/>
                      <w:left w:val="single" w:sz="4" w:space="0" w:color="auto"/>
                      <w:bottom w:val="single" w:sz="4" w:space="0" w:color="auto"/>
                      <w:right w:val="single" w:sz="4" w:space="0" w:color="auto"/>
                    </w:tcBorders>
                  </w:tcPr>
                  <w:p w14:paraId="0E07154D" w14:textId="77777777" w:rsidR="009A458A" w:rsidRDefault="00B832E3" w:rsidP="00E633A7">
                    <w:pPr>
                      <w:jc w:val="right"/>
                    </w:pPr>
                    <w:r>
                      <w:t>142,044,028.10</w:t>
                    </w:r>
                  </w:p>
                </w:tc>
                <w:tc>
                  <w:tcPr>
                    <w:tcW w:w="667" w:type="pct"/>
                    <w:tcBorders>
                      <w:top w:val="single" w:sz="4" w:space="0" w:color="auto"/>
                      <w:left w:val="single" w:sz="4" w:space="0" w:color="auto"/>
                      <w:bottom w:val="single" w:sz="4" w:space="0" w:color="auto"/>
                      <w:right w:val="single" w:sz="4" w:space="0" w:color="auto"/>
                    </w:tcBorders>
                  </w:tcPr>
                  <w:p w14:paraId="40C8D635" w14:textId="77777777" w:rsidR="009A458A" w:rsidRDefault="00B832E3" w:rsidP="00E633A7">
                    <w:pPr>
                      <w:jc w:val="right"/>
                    </w:pPr>
                    <w:r>
                      <w:t>0.00</w:t>
                    </w:r>
                  </w:p>
                </w:tc>
                <w:tc>
                  <w:tcPr>
                    <w:tcW w:w="666" w:type="pct"/>
                    <w:tcBorders>
                      <w:top w:val="single" w:sz="4" w:space="0" w:color="auto"/>
                      <w:left w:val="single" w:sz="4" w:space="0" w:color="auto"/>
                      <w:bottom w:val="single" w:sz="4" w:space="0" w:color="auto"/>
                      <w:right w:val="single" w:sz="4" w:space="0" w:color="auto"/>
                    </w:tcBorders>
                  </w:tcPr>
                  <w:p w14:paraId="73CE81AC" w14:textId="77777777" w:rsidR="009A458A" w:rsidRDefault="00B832E3" w:rsidP="00E633A7">
                    <w:pPr>
                      <w:jc w:val="right"/>
                    </w:pPr>
                    <w:r>
                      <w:t>0.00</w:t>
                    </w:r>
                  </w:p>
                </w:tc>
                <w:tc>
                  <w:tcPr>
                    <w:tcW w:w="667" w:type="pct"/>
                    <w:tcBorders>
                      <w:top w:val="single" w:sz="4" w:space="0" w:color="auto"/>
                      <w:left w:val="single" w:sz="4" w:space="0" w:color="auto"/>
                      <w:bottom w:val="single" w:sz="4" w:space="0" w:color="auto"/>
                      <w:right w:val="single" w:sz="4" w:space="0" w:color="auto"/>
                    </w:tcBorders>
                  </w:tcPr>
                  <w:p w14:paraId="54519C31" w14:textId="77777777" w:rsidR="009A458A" w:rsidRDefault="00B832E3" w:rsidP="00E633A7">
                    <w:pPr>
                      <w:jc w:val="right"/>
                    </w:pPr>
                    <w:r>
                      <w:t>142,044,028.10</w:t>
                    </w:r>
                  </w:p>
                </w:tc>
                <w:tc>
                  <w:tcPr>
                    <w:tcW w:w="666" w:type="pct"/>
                    <w:tcBorders>
                      <w:top w:val="single" w:sz="4" w:space="0" w:color="auto"/>
                      <w:left w:val="single" w:sz="4" w:space="0" w:color="auto"/>
                      <w:bottom w:val="single" w:sz="4" w:space="0" w:color="auto"/>
                      <w:right w:val="single" w:sz="4" w:space="0" w:color="auto"/>
                    </w:tcBorders>
                  </w:tcPr>
                  <w:p w14:paraId="59E1F59E" w14:textId="77777777" w:rsidR="009A458A" w:rsidRDefault="00B832E3" w:rsidP="00E633A7">
                    <w:pPr>
                      <w:jc w:val="right"/>
                    </w:pPr>
                    <w:r>
                      <w:t>0.00</w:t>
                    </w:r>
                  </w:p>
                </w:tc>
                <w:tc>
                  <w:tcPr>
                    <w:tcW w:w="666" w:type="pct"/>
                    <w:tcBorders>
                      <w:top w:val="single" w:sz="4" w:space="0" w:color="auto"/>
                      <w:left w:val="single" w:sz="4" w:space="0" w:color="auto"/>
                      <w:bottom w:val="single" w:sz="4" w:space="0" w:color="auto"/>
                      <w:right w:val="single" w:sz="4" w:space="0" w:color="auto"/>
                    </w:tcBorders>
                  </w:tcPr>
                  <w:p w14:paraId="4C9884DE" w14:textId="77777777" w:rsidR="009A458A" w:rsidRDefault="00B832E3" w:rsidP="00E633A7">
                    <w:pPr>
                      <w:jc w:val="right"/>
                    </w:pPr>
                    <w:r>
                      <w:t>0.00</w:t>
                    </w:r>
                  </w:p>
                </w:tc>
              </w:tr>
            </w:sdtContent>
          </w:sdt>
          <w:tr w:rsidR="009A458A" w14:paraId="75392111" w14:textId="77777777" w:rsidTr="00E633A7">
            <w:sdt>
              <w:sdtPr>
                <w:tag w:val="_PLD_6d78abc7997f45e2969ef24257800aca"/>
                <w:id w:val="-1148593276"/>
                <w:lock w:val="sdtLocked"/>
              </w:sdtPr>
              <w:sdtEndPr/>
              <w:sdtContent>
                <w:tc>
                  <w:tcPr>
                    <w:tcW w:w="1000" w:type="pct"/>
                    <w:tcBorders>
                      <w:top w:val="single" w:sz="4" w:space="0" w:color="auto"/>
                      <w:left w:val="single" w:sz="4" w:space="0" w:color="auto"/>
                      <w:bottom w:val="single" w:sz="4" w:space="0" w:color="auto"/>
                      <w:right w:val="single" w:sz="4" w:space="0" w:color="auto"/>
                    </w:tcBorders>
                    <w:vAlign w:val="center"/>
                  </w:tcPr>
                  <w:p w14:paraId="0A4EF0B1" w14:textId="77777777" w:rsidR="009A458A" w:rsidRDefault="00B832E3" w:rsidP="00E633A7">
                    <w:pPr>
                      <w:jc w:val="center"/>
                    </w:pPr>
                    <w:r>
                      <w:rPr>
                        <w:rFonts w:hint="eastAsia"/>
                      </w:rPr>
                      <w:t>合计</w:t>
                    </w:r>
                  </w:p>
                </w:tc>
              </w:sdtContent>
            </w:sdt>
            <w:tc>
              <w:tcPr>
                <w:tcW w:w="666" w:type="pct"/>
                <w:tcBorders>
                  <w:top w:val="single" w:sz="4" w:space="0" w:color="auto"/>
                  <w:left w:val="single" w:sz="4" w:space="0" w:color="auto"/>
                  <w:bottom w:val="single" w:sz="4" w:space="0" w:color="auto"/>
                  <w:right w:val="single" w:sz="4" w:space="0" w:color="auto"/>
                </w:tcBorders>
              </w:tcPr>
              <w:p w14:paraId="117473AC" w14:textId="77777777" w:rsidR="009A458A" w:rsidRDefault="00B832E3" w:rsidP="00E633A7">
                <w:pPr>
                  <w:jc w:val="right"/>
                </w:pPr>
                <w:r>
                  <w:t>902,148,125.05</w:t>
                </w:r>
              </w:p>
            </w:tc>
            <w:tc>
              <w:tcPr>
                <w:tcW w:w="667" w:type="pct"/>
                <w:tcBorders>
                  <w:top w:val="single" w:sz="4" w:space="0" w:color="auto"/>
                  <w:left w:val="single" w:sz="4" w:space="0" w:color="auto"/>
                  <w:bottom w:val="single" w:sz="4" w:space="0" w:color="auto"/>
                  <w:right w:val="single" w:sz="4" w:space="0" w:color="auto"/>
                </w:tcBorders>
              </w:tcPr>
              <w:p w14:paraId="3B8637E5" w14:textId="77777777" w:rsidR="009A458A" w:rsidRDefault="00B832E3" w:rsidP="00E633A7">
                <w:pPr>
                  <w:jc w:val="right"/>
                </w:pPr>
                <w:r>
                  <w:t>0.00</w:t>
                </w:r>
              </w:p>
            </w:tc>
            <w:tc>
              <w:tcPr>
                <w:tcW w:w="666" w:type="pct"/>
                <w:tcBorders>
                  <w:top w:val="single" w:sz="4" w:space="0" w:color="auto"/>
                  <w:left w:val="single" w:sz="4" w:space="0" w:color="auto"/>
                  <w:bottom w:val="single" w:sz="4" w:space="0" w:color="auto"/>
                  <w:right w:val="single" w:sz="4" w:space="0" w:color="auto"/>
                </w:tcBorders>
              </w:tcPr>
              <w:p w14:paraId="271B1EB0" w14:textId="77777777" w:rsidR="009A458A" w:rsidRDefault="00B832E3" w:rsidP="00E633A7">
                <w:pPr>
                  <w:jc w:val="right"/>
                </w:pPr>
                <w:r>
                  <w:t>0.00</w:t>
                </w:r>
              </w:p>
            </w:tc>
            <w:tc>
              <w:tcPr>
                <w:tcW w:w="667" w:type="pct"/>
                <w:tcBorders>
                  <w:top w:val="single" w:sz="4" w:space="0" w:color="auto"/>
                  <w:left w:val="single" w:sz="4" w:space="0" w:color="auto"/>
                  <w:bottom w:val="single" w:sz="4" w:space="0" w:color="auto"/>
                  <w:right w:val="single" w:sz="4" w:space="0" w:color="auto"/>
                </w:tcBorders>
              </w:tcPr>
              <w:p w14:paraId="56751F40" w14:textId="77777777" w:rsidR="009A458A" w:rsidRDefault="00B832E3" w:rsidP="00E633A7">
                <w:pPr>
                  <w:jc w:val="right"/>
                </w:pPr>
                <w:r>
                  <w:t>902,148,125.05</w:t>
                </w:r>
              </w:p>
            </w:tc>
            <w:tc>
              <w:tcPr>
                <w:tcW w:w="666" w:type="pct"/>
                <w:tcBorders>
                  <w:top w:val="single" w:sz="4" w:space="0" w:color="auto"/>
                  <w:left w:val="single" w:sz="4" w:space="0" w:color="auto"/>
                  <w:bottom w:val="single" w:sz="4" w:space="0" w:color="auto"/>
                  <w:right w:val="single" w:sz="4" w:space="0" w:color="auto"/>
                </w:tcBorders>
              </w:tcPr>
              <w:p w14:paraId="663CC7DE" w14:textId="77777777" w:rsidR="009A458A" w:rsidRDefault="00B832E3" w:rsidP="00E633A7">
                <w:pPr>
                  <w:jc w:val="right"/>
                </w:pPr>
                <w:r>
                  <w:t>0.00</w:t>
                </w:r>
              </w:p>
            </w:tc>
            <w:tc>
              <w:tcPr>
                <w:tcW w:w="666" w:type="pct"/>
                <w:tcBorders>
                  <w:top w:val="single" w:sz="4" w:space="0" w:color="auto"/>
                  <w:left w:val="single" w:sz="4" w:space="0" w:color="auto"/>
                  <w:bottom w:val="single" w:sz="4" w:space="0" w:color="auto"/>
                  <w:right w:val="single" w:sz="4" w:space="0" w:color="auto"/>
                </w:tcBorders>
              </w:tcPr>
              <w:p w14:paraId="44CC85E3" w14:textId="77777777" w:rsidR="009A458A" w:rsidRDefault="00B832E3" w:rsidP="00E633A7">
                <w:pPr>
                  <w:jc w:val="right"/>
                </w:pPr>
                <w:r>
                  <w:t>0.00</w:t>
                </w:r>
              </w:p>
            </w:tc>
          </w:tr>
        </w:tbl>
        <w:p w14:paraId="2BB66D95" w14:textId="77777777" w:rsidR="009A458A" w:rsidRDefault="00CE5305"/>
        <w:p w14:paraId="691FFA51" w14:textId="77777777" w:rsidR="0020757F" w:rsidRDefault="00CE5305">
          <w:pPr>
            <w:rPr>
              <w:szCs w:val="21"/>
            </w:rPr>
          </w:pPr>
        </w:p>
      </w:sdtContent>
    </w:sdt>
    <w:sdt>
      <w:sdtPr>
        <w:rPr>
          <w:rFonts w:ascii="宋体" w:eastAsia="宋体" w:hAnsi="宋体" w:cs="宋体" w:hint="eastAsia"/>
          <w:b w:val="0"/>
          <w:bCs w:val="0"/>
          <w:kern w:val="0"/>
          <w:szCs w:val="24"/>
        </w:rPr>
        <w:alias w:val="模块:对联营、合营企业投资"/>
        <w:tag w:val="_SEC_4a653049f75d481585b4f9d9da6a8d0e"/>
        <w:id w:val="-1965963152"/>
        <w:lock w:val="sdtLocked"/>
        <w:placeholder>
          <w:docPart w:val="GBC22222222222222222222222222222"/>
        </w:placeholder>
      </w:sdtPr>
      <w:sdtEndPr>
        <w:rPr>
          <w:szCs w:val="21"/>
        </w:rPr>
      </w:sdtEndPr>
      <w:sdtContent>
        <w:p w14:paraId="0AD2E17A" w14:textId="77777777" w:rsidR="0020757F" w:rsidRDefault="00B832E3" w:rsidP="00B832E3">
          <w:pPr>
            <w:pStyle w:val="4"/>
            <w:numPr>
              <w:ilvl w:val="0"/>
              <w:numId w:val="150"/>
            </w:numPr>
          </w:pPr>
          <w:r>
            <w:rPr>
              <w:rFonts w:hint="eastAsia"/>
            </w:rPr>
            <w:t>对联营、合营企业投资</w:t>
          </w:r>
        </w:p>
        <w:sdt>
          <w:sdtPr>
            <w:alias w:val="是否适用：母公司对联营、合营企业投资[双击切换]"/>
            <w:tag w:val="_GBC_2e4760cb979247e69579530b3868e897"/>
            <w:id w:val="-412934447"/>
            <w:lock w:val="sdtLocked"/>
            <w:placeholder>
              <w:docPart w:val="GBC22222222222222222222222222222"/>
            </w:placeholder>
          </w:sdtPr>
          <w:sdtEndPr/>
          <w:sdtContent>
            <w:p w14:paraId="753F973A" w14:textId="6EFB2FC3" w:rsidR="0020757F" w:rsidRDefault="00B832E3" w:rsidP="00DD5595">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长期股权投资的说明"/>
        <w:tag w:val="_SEC_fd3a826cdca04967a4205d04f587b774"/>
        <w:id w:val="-371923321"/>
        <w:lock w:val="sdtLocked"/>
        <w:placeholder>
          <w:docPart w:val="GBC22222222222222222222222222222"/>
        </w:placeholder>
      </w:sdtPr>
      <w:sdtEndPr/>
      <w:sdtContent>
        <w:p w14:paraId="23997CFD" w14:textId="77777777" w:rsidR="0020757F" w:rsidRDefault="00B832E3">
          <w:pPr>
            <w:rPr>
              <w:szCs w:val="21"/>
            </w:rPr>
          </w:pPr>
          <w:r>
            <w:rPr>
              <w:rFonts w:hint="eastAsia"/>
              <w:szCs w:val="21"/>
            </w:rPr>
            <w:t>其他说明：</w:t>
          </w:r>
        </w:p>
        <w:sdt>
          <w:sdtPr>
            <w:rPr>
              <w:rFonts w:hint="eastAsia"/>
              <w:szCs w:val="21"/>
            </w:rPr>
            <w:alias w:val="长期股权投资的说明"/>
            <w:tag w:val="_GBC_938f2ac679ca480c83553ff73f8b80b6"/>
            <w:id w:val="-678120234"/>
            <w:lock w:val="sdtLocked"/>
            <w:placeholder>
              <w:docPart w:val="GBC22222222222222222222222222222"/>
            </w:placeholder>
          </w:sdtPr>
          <w:sdtEndPr/>
          <w:sdtContent>
            <w:p w14:paraId="525CC58F" w14:textId="6C602BD0" w:rsidR="0020757F" w:rsidRDefault="00B832E3">
              <w:pPr>
                <w:rPr>
                  <w:szCs w:val="21"/>
                </w:rPr>
              </w:pPr>
              <w:r>
                <w:rPr>
                  <w:rFonts w:hint="eastAsia"/>
                  <w:szCs w:val="21"/>
                </w:rPr>
                <w:t>无</w:t>
              </w:r>
            </w:p>
          </w:sdtContent>
        </w:sdt>
      </w:sdtContent>
    </w:sdt>
    <w:p w14:paraId="4C13DC02" w14:textId="77777777" w:rsidR="0020757F" w:rsidRDefault="00CE5305">
      <w:pPr>
        <w:rPr>
          <w:szCs w:val="21"/>
        </w:rPr>
      </w:pPr>
    </w:p>
    <w:sdt>
      <w:sdtPr>
        <w:rPr>
          <w:rFonts w:ascii="宋体" w:hAnsi="宋体" w:cs="宋体" w:hint="eastAsia"/>
          <w:b w:val="0"/>
          <w:bCs w:val="0"/>
          <w:kern w:val="0"/>
          <w:szCs w:val="24"/>
        </w:rPr>
        <w:alias w:val="模块:营业收入"/>
        <w:tag w:val="_SEC_167f1b451fcb4d4d88898ec4d506ea2d"/>
        <w:id w:val="650633123"/>
        <w:lock w:val="sdtLocked"/>
        <w:placeholder>
          <w:docPart w:val="GBC22222222222222222222222222222"/>
        </w:placeholder>
      </w:sdtPr>
      <w:sdtEndPr>
        <w:rPr>
          <w:rFonts w:hint="default"/>
        </w:rPr>
      </w:sdtEndPr>
      <w:sdtContent>
        <w:p w14:paraId="30EC297F" w14:textId="77777777" w:rsidR="0020757F" w:rsidRDefault="00B832E3" w:rsidP="00B832E3">
          <w:pPr>
            <w:pStyle w:val="3"/>
            <w:numPr>
              <w:ilvl w:val="0"/>
              <w:numId w:val="146"/>
            </w:numPr>
          </w:pPr>
          <w:r>
            <w:rPr>
              <w:rFonts w:hint="eastAsia"/>
            </w:rPr>
            <w:t>营业收入和营业成本</w:t>
          </w:r>
        </w:p>
        <w:p w14:paraId="6F00AEC5" w14:textId="77777777" w:rsidR="0020757F" w:rsidRDefault="00B832E3" w:rsidP="00B832E3">
          <w:pPr>
            <w:pStyle w:val="4"/>
            <w:numPr>
              <w:ilvl w:val="0"/>
              <w:numId w:val="151"/>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606165185"/>
            <w:lock w:val="sdtLocked"/>
            <w:placeholder>
              <w:docPart w:val="GBC22222222222222222222222222222"/>
            </w:placeholder>
          </w:sdtPr>
          <w:sdtEndPr/>
          <w:sdtContent>
            <w:p w14:paraId="083DC045" w14:textId="635C1560" w:rsidR="0020757F" w:rsidRDefault="00B832E3">
              <w:pPr>
                <w:pStyle w:val="ac"/>
                <w:ind w:firstLineChars="0" w:firstLine="0"/>
                <w:jc w:val="left"/>
                <w:rPr>
                  <w:rFonts w:ascii="宋体" w:hAnsi="宋体"/>
                  <w:bCs/>
                  <w:szCs w:val="21"/>
                </w:rPr>
              </w:pPr>
              <w:r>
                <w:rPr>
                  <w:rFonts w:ascii="宋体" w:hAnsi="宋体"/>
                  <w:bCs/>
                  <w:szCs w:val="21"/>
                </w:rPr>
                <w:fldChar w:fldCharType="begin"/>
              </w:r>
              <w:r>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Pr>
                  <w:rFonts w:ascii="宋体" w:hAnsi="宋体"/>
                  <w:bCs/>
                  <w:szCs w:val="21"/>
                </w:rPr>
                <w:instrText xml:space="preserve"> MACROBUTTON  SnrToggleCheckbox □不适用 </w:instrText>
              </w:r>
              <w:r>
                <w:rPr>
                  <w:rFonts w:ascii="宋体" w:hAnsi="宋体"/>
                  <w:bCs/>
                  <w:szCs w:val="21"/>
                </w:rPr>
                <w:fldChar w:fldCharType="end"/>
              </w:r>
            </w:p>
          </w:sdtContent>
        </w:sdt>
        <w:p w14:paraId="4405BE8E" w14:textId="77777777" w:rsidR="0020757F" w:rsidRDefault="00B832E3">
          <w:pPr>
            <w:pStyle w:val="ac"/>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2204741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7967189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ascii="宋体" w:hAnsi="宋体" w:hint="eastAsia"/>
                  <w:bCs/>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1"/>
            <w:gridCol w:w="1623"/>
            <w:gridCol w:w="1623"/>
            <w:gridCol w:w="1477"/>
            <w:gridCol w:w="1329"/>
          </w:tblGrid>
          <w:tr w:rsidR="00DD5595" w14:paraId="070331DB" w14:textId="77777777" w:rsidTr="0049035E">
            <w:sdt>
              <w:sdtPr>
                <w:tag w:val="_PLD_03d52d676cf8435a8f7a530f92cd7617"/>
                <w:id w:val="1331720694"/>
                <w:lock w:val="sdtLocked"/>
              </w:sdtPr>
              <w:sdtEndPr/>
              <w:sdtContent>
                <w:tc>
                  <w:tcPr>
                    <w:tcW w:w="1570" w:type="pct"/>
                    <w:vMerge w:val="restart"/>
                    <w:tcBorders>
                      <w:top w:val="single" w:sz="4" w:space="0" w:color="auto"/>
                      <w:left w:val="single" w:sz="4" w:space="0" w:color="auto"/>
                      <w:right w:val="single" w:sz="4" w:space="0" w:color="auto"/>
                    </w:tcBorders>
                    <w:shd w:val="clear" w:color="auto" w:fill="auto"/>
                    <w:vAlign w:val="center"/>
                  </w:tcPr>
                  <w:p w14:paraId="7013322A" w14:textId="77777777" w:rsidR="00DD5595" w:rsidRDefault="00B832E3" w:rsidP="0049035E">
                    <w:pPr>
                      <w:jc w:val="center"/>
                      <w:rPr>
                        <w:szCs w:val="21"/>
                      </w:rPr>
                    </w:pPr>
                    <w:r>
                      <w:rPr>
                        <w:rFonts w:hint="eastAsia"/>
                        <w:szCs w:val="21"/>
                      </w:rPr>
                      <w:t>项目</w:t>
                    </w:r>
                  </w:p>
                </w:tc>
              </w:sdtContent>
            </w:sdt>
            <w:sdt>
              <w:sdtPr>
                <w:tag w:val="_PLD_32b5faadfe0b45d19044be5526af3c2d"/>
                <w:id w:val="962080596"/>
                <w:lock w:val="sdtLocked"/>
              </w:sdtPr>
              <w:sdtEnd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785E89" w14:textId="77777777" w:rsidR="00DD5595" w:rsidRDefault="00B832E3" w:rsidP="0049035E">
                    <w:pPr>
                      <w:jc w:val="center"/>
                      <w:rPr>
                        <w:szCs w:val="21"/>
                      </w:rPr>
                    </w:pPr>
                    <w:r>
                      <w:rPr>
                        <w:rFonts w:hint="eastAsia"/>
                        <w:szCs w:val="21"/>
                      </w:rPr>
                      <w:t>本期发生额</w:t>
                    </w:r>
                  </w:p>
                </w:tc>
              </w:sdtContent>
            </w:sdt>
            <w:sdt>
              <w:sdtPr>
                <w:tag w:val="_PLD_5e3b95dc7e564cbabd77bf88c8a43781"/>
                <w:id w:val="-269087742"/>
                <w:lock w:val="sdtLocked"/>
              </w:sdtPr>
              <w:sdtEnd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CF6930" w14:textId="77777777" w:rsidR="00DD5595" w:rsidRDefault="00B832E3" w:rsidP="0049035E">
                    <w:pPr>
                      <w:jc w:val="center"/>
                      <w:rPr>
                        <w:szCs w:val="21"/>
                      </w:rPr>
                    </w:pPr>
                    <w:r>
                      <w:rPr>
                        <w:rFonts w:hint="eastAsia"/>
                        <w:szCs w:val="21"/>
                      </w:rPr>
                      <w:t>上期发生额</w:t>
                    </w:r>
                  </w:p>
                </w:tc>
              </w:sdtContent>
            </w:sdt>
          </w:tr>
          <w:tr w:rsidR="00DD5595" w14:paraId="33F3326D" w14:textId="77777777" w:rsidTr="0049035E">
            <w:tc>
              <w:tcPr>
                <w:tcW w:w="1570" w:type="pct"/>
                <w:vMerge/>
                <w:tcBorders>
                  <w:left w:val="single" w:sz="4" w:space="0" w:color="auto"/>
                  <w:bottom w:val="single" w:sz="4" w:space="0" w:color="auto"/>
                  <w:right w:val="single" w:sz="4" w:space="0" w:color="auto"/>
                </w:tcBorders>
                <w:shd w:val="clear" w:color="auto" w:fill="auto"/>
                <w:vAlign w:val="center"/>
              </w:tcPr>
              <w:p w14:paraId="209C42C0" w14:textId="77777777" w:rsidR="00DD5595" w:rsidRDefault="00CE5305" w:rsidP="0049035E">
                <w:pPr>
                  <w:jc w:val="center"/>
                  <w:rPr>
                    <w:szCs w:val="21"/>
                  </w:rPr>
                </w:pPr>
              </w:p>
            </w:tc>
            <w:sdt>
              <w:sdtPr>
                <w:tag w:val="_PLD_35d68e9def174e9fb111f9c26dc6e586"/>
                <w:id w:val="-91636597"/>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25B98F53" w14:textId="77777777" w:rsidR="00DD5595" w:rsidRDefault="00B832E3" w:rsidP="0049035E">
                    <w:pPr>
                      <w:jc w:val="center"/>
                      <w:rPr>
                        <w:szCs w:val="21"/>
                      </w:rPr>
                    </w:pPr>
                    <w:r>
                      <w:rPr>
                        <w:rFonts w:hint="eastAsia"/>
                        <w:szCs w:val="21"/>
                      </w:rPr>
                      <w:t>收入</w:t>
                    </w:r>
                  </w:p>
                </w:tc>
              </w:sdtContent>
            </w:sdt>
            <w:sdt>
              <w:sdtPr>
                <w:tag w:val="_PLD_bca4c40811a6455bb6f684093a6c0c7d"/>
                <w:id w:val="-1728066722"/>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5ABC393E" w14:textId="77777777" w:rsidR="00DD5595" w:rsidRDefault="00B832E3" w:rsidP="0049035E">
                    <w:pPr>
                      <w:jc w:val="center"/>
                      <w:rPr>
                        <w:szCs w:val="21"/>
                      </w:rPr>
                    </w:pPr>
                    <w:r>
                      <w:rPr>
                        <w:rFonts w:hint="eastAsia"/>
                        <w:szCs w:val="21"/>
                      </w:rPr>
                      <w:t>成本</w:t>
                    </w:r>
                  </w:p>
                </w:tc>
              </w:sdtContent>
            </w:sdt>
            <w:sdt>
              <w:sdtPr>
                <w:tag w:val="_PLD_913bf231029842ff9aedaf2297b238c1"/>
                <w:id w:val="844818988"/>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01ECF46A" w14:textId="77777777" w:rsidR="00DD5595" w:rsidRDefault="00B832E3" w:rsidP="0049035E">
                    <w:pPr>
                      <w:jc w:val="center"/>
                      <w:rPr>
                        <w:szCs w:val="21"/>
                      </w:rPr>
                    </w:pPr>
                    <w:r>
                      <w:rPr>
                        <w:rFonts w:hint="eastAsia"/>
                        <w:szCs w:val="21"/>
                      </w:rPr>
                      <w:t>收入</w:t>
                    </w:r>
                  </w:p>
                </w:tc>
              </w:sdtContent>
            </w:sdt>
            <w:sdt>
              <w:sdtPr>
                <w:tag w:val="_PLD_f626f406150145439510a3b7f1a71e39"/>
                <w:id w:val="425850295"/>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7A6947C4" w14:textId="77777777" w:rsidR="00DD5595" w:rsidRDefault="00B832E3" w:rsidP="0049035E">
                    <w:pPr>
                      <w:jc w:val="center"/>
                      <w:rPr>
                        <w:szCs w:val="21"/>
                      </w:rPr>
                    </w:pPr>
                    <w:r>
                      <w:rPr>
                        <w:rFonts w:hint="eastAsia"/>
                        <w:szCs w:val="21"/>
                      </w:rPr>
                      <w:t>成本</w:t>
                    </w:r>
                  </w:p>
                </w:tc>
              </w:sdtContent>
            </w:sdt>
          </w:tr>
          <w:tr w:rsidR="00DD5595" w14:paraId="3409E601" w14:textId="77777777" w:rsidTr="0049035E">
            <w:sdt>
              <w:sdtPr>
                <w:tag w:val="_PLD_5e96be68b278431da8715a6c739b83b7"/>
                <w:id w:val="-344173611"/>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14:paraId="13E252B2" w14:textId="77777777" w:rsidR="00DD5595" w:rsidRDefault="00B832E3" w:rsidP="0049035E">
                    <w:pPr>
                      <w:rPr>
                        <w:szCs w:val="21"/>
                      </w:rPr>
                    </w:pPr>
                    <w:r>
                      <w:rPr>
                        <w:rFonts w:hint="eastAsia"/>
                        <w:szCs w:val="21"/>
                      </w:rPr>
                      <w:t>主营业务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14:paraId="6C8B3AFF" w14:textId="77777777" w:rsidR="00DD5595" w:rsidRDefault="00CE5305" w:rsidP="0049035E">
                <w:pPr>
                  <w:jc w:val="right"/>
                  <w:rPr>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34633BA7" w14:textId="77777777" w:rsidR="00DD5595" w:rsidRDefault="00CE5305" w:rsidP="0049035E">
                <w:pPr>
                  <w:jc w:val="right"/>
                  <w:rPr>
                    <w:szCs w:val="21"/>
                  </w:rPr>
                </w:pP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5DF4489D" w14:textId="77777777" w:rsidR="00DD5595" w:rsidRDefault="00CE5305" w:rsidP="0049035E">
                <w:pPr>
                  <w:jc w:val="right"/>
                  <w:rPr>
                    <w:szCs w:val="21"/>
                  </w:rPr>
                </w:pPr>
              </w:p>
            </w:tc>
            <w:tc>
              <w:tcPr>
                <w:tcW w:w="753" w:type="pct"/>
                <w:tcBorders>
                  <w:top w:val="single" w:sz="4" w:space="0" w:color="auto"/>
                  <w:left w:val="single" w:sz="4" w:space="0" w:color="auto"/>
                  <w:bottom w:val="single" w:sz="4" w:space="0" w:color="auto"/>
                  <w:right w:val="single" w:sz="4" w:space="0" w:color="auto"/>
                </w:tcBorders>
                <w:shd w:val="clear" w:color="auto" w:fill="auto"/>
              </w:tcPr>
              <w:p w14:paraId="7F928BCB" w14:textId="77777777" w:rsidR="00DD5595" w:rsidRDefault="00CE5305" w:rsidP="0049035E">
                <w:pPr>
                  <w:jc w:val="right"/>
                  <w:rPr>
                    <w:szCs w:val="21"/>
                  </w:rPr>
                </w:pPr>
              </w:p>
            </w:tc>
          </w:tr>
          <w:tr w:rsidR="00DD5595" w14:paraId="10FC22B1" w14:textId="77777777" w:rsidTr="0049035E">
            <w:sdt>
              <w:sdtPr>
                <w:tag w:val="_PLD_6bfc9b53230c4537ab9d4895c4ac21b6"/>
                <w:id w:val="1991908335"/>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tcPr>
                  <w:p w14:paraId="7AC9868E" w14:textId="77777777" w:rsidR="00DD5595" w:rsidRDefault="00B832E3" w:rsidP="0049035E">
                    <w:pPr>
                      <w:rPr>
                        <w:szCs w:val="21"/>
                      </w:rPr>
                    </w:pPr>
                    <w:r>
                      <w:rPr>
                        <w:rFonts w:hint="eastAsia"/>
                        <w:szCs w:val="21"/>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14:paraId="203BFFC2" w14:textId="77777777" w:rsidR="00DD5595" w:rsidRDefault="00B832E3" w:rsidP="0049035E">
                <w:pPr>
                  <w:jc w:val="right"/>
                  <w:rPr>
                    <w:szCs w:val="21"/>
                  </w:rPr>
                </w:pPr>
                <w:r>
                  <w:t>3,054,790.45</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38CF66DB" w14:textId="77777777" w:rsidR="00DD5595" w:rsidRDefault="00B832E3" w:rsidP="0049035E">
                <w:pPr>
                  <w:jc w:val="right"/>
                  <w:rPr>
                    <w:szCs w:val="21"/>
                  </w:rPr>
                </w:pPr>
                <w:r>
                  <w:t>0.00</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07A9ADF0" w14:textId="77777777" w:rsidR="00DD5595" w:rsidRDefault="00B832E3" w:rsidP="0049035E">
                <w:pPr>
                  <w:jc w:val="right"/>
                  <w:rPr>
                    <w:szCs w:val="21"/>
                  </w:rPr>
                </w:pPr>
                <w:r>
                  <w:t>2,830,585.14</w:t>
                </w:r>
              </w:p>
            </w:tc>
            <w:tc>
              <w:tcPr>
                <w:tcW w:w="753" w:type="pct"/>
                <w:tcBorders>
                  <w:top w:val="single" w:sz="4" w:space="0" w:color="auto"/>
                  <w:left w:val="single" w:sz="4" w:space="0" w:color="auto"/>
                  <w:bottom w:val="single" w:sz="4" w:space="0" w:color="auto"/>
                  <w:right w:val="single" w:sz="4" w:space="0" w:color="auto"/>
                </w:tcBorders>
                <w:shd w:val="clear" w:color="auto" w:fill="auto"/>
              </w:tcPr>
              <w:p w14:paraId="13828384" w14:textId="77777777" w:rsidR="00DD5595" w:rsidRDefault="00B832E3" w:rsidP="0049035E">
                <w:pPr>
                  <w:jc w:val="right"/>
                  <w:rPr>
                    <w:szCs w:val="21"/>
                  </w:rPr>
                </w:pPr>
                <w:r>
                  <w:t>0.00</w:t>
                </w:r>
              </w:p>
            </w:tc>
          </w:tr>
          <w:tr w:rsidR="00DD5595" w14:paraId="33271682" w14:textId="77777777" w:rsidTr="0049035E">
            <w:sdt>
              <w:sdtPr>
                <w:tag w:val="_PLD_d72589b11fca4f8e9290f2128cc382b9"/>
                <w:id w:val="-476924525"/>
                <w:lock w:val="sdtLocked"/>
              </w:sdtPr>
              <w:sdtEnd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33CB9B92" w14:textId="77777777" w:rsidR="00DD5595" w:rsidRDefault="00B832E3" w:rsidP="0049035E">
                    <w:pPr>
                      <w:jc w:val="center"/>
                      <w:rPr>
                        <w:szCs w:val="21"/>
                      </w:rPr>
                    </w:pPr>
                    <w:r>
                      <w:rPr>
                        <w:rFonts w:hint="eastAsia"/>
                        <w:szCs w:val="21"/>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tcPr>
              <w:p w14:paraId="251BFD84" w14:textId="77777777" w:rsidR="00DD5595" w:rsidRDefault="00B832E3" w:rsidP="0049035E">
                <w:pPr>
                  <w:jc w:val="right"/>
                  <w:rPr>
                    <w:szCs w:val="21"/>
                  </w:rPr>
                </w:pPr>
                <w:r>
                  <w:t>3,054,790.45</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3DD983C0" w14:textId="77777777" w:rsidR="00DD5595" w:rsidRDefault="00B832E3" w:rsidP="0049035E">
                <w:pPr>
                  <w:jc w:val="right"/>
                  <w:rPr>
                    <w:szCs w:val="21"/>
                  </w:rPr>
                </w:pPr>
                <w:r>
                  <w:t>0.00</w:t>
                </w:r>
              </w:p>
            </w:tc>
            <w:tc>
              <w:tcPr>
                <w:tcW w:w="837" w:type="pct"/>
                <w:tcBorders>
                  <w:top w:val="single" w:sz="4" w:space="0" w:color="auto"/>
                  <w:left w:val="single" w:sz="4" w:space="0" w:color="auto"/>
                  <w:bottom w:val="single" w:sz="4" w:space="0" w:color="auto"/>
                  <w:right w:val="single" w:sz="4" w:space="0" w:color="auto"/>
                </w:tcBorders>
                <w:shd w:val="clear" w:color="auto" w:fill="auto"/>
              </w:tcPr>
              <w:p w14:paraId="5CA02B93" w14:textId="77777777" w:rsidR="00DD5595" w:rsidRDefault="00B832E3" w:rsidP="0049035E">
                <w:pPr>
                  <w:jc w:val="right"/>
                  <w:rPr>
                    <w:szCs w:val="21"/>
                  </w:rPr>
                </w:pPr>
                <w:r>
                  <w:t>2,830,585.14</w:t>
                </w:r>
              </w:p>
            </w:tc>
            <w:tc>
              <w:tcPr>
                <w:tcW w:w="753" w:type="pct"/>
                <w:tcBorders>
                  <w:top w:val="single" w:sz="4" w:space="0" w:color="auto"/>
                  <w:left w:val="single" w:sz="4" w:space="0" w:color="auto"/>
                  <w:bottom w:val="single" w:sz="4" w:space="0" w:color="auto"/>
                  <w:right w:val="single" w:sz="4" w:space="0" w:color="auto"/>
                </w:tcBorders>
                <w:shd w:val="clear" w:color="auto" w:fill="auto"/>
              </w:tcPr>
              <w:p w14:paraId="07B4838B" w14:textId="77777777" w:rsidR="00DD5595" w:rsidRDefault="00B832E3" w:rsidP="0049035E">
                <w:pPr>
                  <w:jc w:val="right"/>
                  <w:rPr>
                    <w:szCs w:val="21"/>
                  </w:rPr>
                </w:pPr>
                <w:r>
                  <w:t>0.00</w:t>
                </w:r>
              </w:p>
            </w:tc>
          </w:tr>
        </w:tbl>
        <w:p w14:paraId="7D9736BD" w14:textId="77777777" w:rsidR="00DD5595" w:rsidRDefault="00CE5305"/>
        <w:p w14:paraId="54BAFA8C" w14:textId="77777777" w:rsidR="0020757F" w:rsidRDefault="00CE5305"/>
      </w:sdtContent>
    </w:sdt>
    <w:bookmarkStart w:id="280" w:name="_Hlk533798810" w:displacedByCustomXml="next"/>
    <w:sdt>
      <w:sdtPr>
        <w:rPr>
          <w:rFonts w:ascii="宋体" w:eastAsia="宋体" w:hAnsi="宋体" w:cs="宋体" w:hint="eastAsia"/>
          <w:b w:val="0"/>
          <w:bCs w:val="0"/>
          <w:kern w:val="0"/>
          <w:szCs w:val="24"/>
        </w:rPr>
        <w:alias w:val="模块:合同产生的收入的情况"/>
        <w:tag w:val="_SEC_a0a33d96e9f9469a9966c7cb475fdfc4"/>
        <w:id w:val="-1472975638"/>
        <w:lock w:val="sdtLocked"/>
        <w:placeholder>
          <w:docPart w:val="GBC22222222222222222222222222222"/>
        </w:placeholder>
      </w:sdtPr>
      <w:sdtEndPr>
        <w:rPr>
          <w:rFonts w:hint="default"/>
        </w:rPr>
      </w:sdtEndPr>
      <w:sdtContent>
        <w:p w14:paraId="242AA8CC" w14:textId="77777777" w:rsidR="0020757F" w:rsidRDefault="00B832E3" w:rsidP="00B832E3">
          <w:pPr>
            <w:pStyle w:val="4"/>
            <w:numPr>
              <w:ilvl w:val="0"/>
              <w:numId w:val="151"/>
            </w:numPr>
          </w:pPr>
          <w:r>
            <w:rPr>
              <w:rFonts w:hint="eastAsia"/>
            </w:rPr>
            <w:t>合同产生的收入的情况</w:t>
          </w:r>
        </w:p>
        <w:sdt>
          <w:sdtPr>
            <w:rPr>
              <w:rFonts w:ascii="宋体" w:hAnsi="宋体"/>
              <w:szCs w:val="21"/>
            </w:rPr>
            <w:alias w:val="是否适用：母公司合同产生的收入[双击切换]"/>
            <w:tag w:val="_GBC_f459dad39f414a73aa2c0673b99e3d8b"/>
            <w:id w:val="-347486825"/>
            <w:lock w:val="sdtLocked"/>
            <w:placeholder>
              <w:docPart w:val="GBC22222222222222222222222222222"/>
            </w:placeholder>
          </w:sdtPr>
          <w:sdtEndPr/>
          <w:sdtContent>
            <w:p w14:paraId="139A6F15" w14:textId="2BDD3F47" w:rsidR="00DD5595" w:rsidRDefault="00B832E3" w:rsidP="00DD5595">
              <w:pPr>
                <w:pStyle w:val="ac"/>
                <w:ind w:firstLineChars="0" w:firstLine="0"/>
                <w:jc w:val="left"/>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29A38FCC" w14:textId="5341A2E5" w:rsidR="0020757F" w:rsidRDefault="00CE5305"/>
        <w:p w14:paraId="02D0567C" w14:textId="77777777" w:rsidR="0020757F" w:rsidRDefault="00CE5305"/>
      </w:sdtContent>
    </w:sdt>
    <w:bookmarkEnd w:id="280" w:displacedByCustomXml="next"/>
    <w:bookmarkStart w:id="281" w:name="_Hlk533798917" w:displacedByCustomXml="next"/>
    <w:sdt>
      <w:sdtPr>
        <w:rPr>
          <w:rFonts w:ascii="宋体" w:eastAsia="宋体" w:hAnsi="宋体" w:cs="宋体" w:hint="eastAsia"/>
          <w:b w:val="0"/>
          <w:bCs w:val="0"/>
          <w:kern w:val="0"/>
          <w:szCs w:val="24"/>
        </w:rPr>
        <w:alias w:val="模块:履约义务的说明"/>
        <w:tag w:val="_SEC_52d2e3e0b9aa4fa7a4925852d3c67b9d"/>
        <w:id w:val="-1616668573"/>
        <w:lock w:val="sdtLocked"/>
        <w:placeholder>
          <w:docPart w:val="GBC22222222222222222222222222222"/>
        </w:placeholder>
      </w:sdtPr>
      <w:sdtEndPr>
        <w:rPr>
          <w:rFonts w:hint="default"/>
        </w:rPr>
      </w:sdtEndPr>
      <w:sdtContent>
        <w:p w14:paraId="0D929091" w14:textId="77777777" w:rsidR="0020757F" w:rsidRDefault="00B832E3" w:rsidP="00B832E3">
          <w:pPr>
            <w:pStyle w:val="4"/>
            <w:numPr>
              <w:ilvl w:val="0"/>
              <w:numId w:val="151"/>
            </w:numPr>
          </w:pPr>
          <w:r>
            <w:rPr>
              <w:rFonts w:hint="eastAsia"/>
            </w:rPr>
            <w:t>履约义务的说明</w:t>
          </w:r>
        </w:p>
        <w:sdt>
          <w:sdtPr>
            <w:alias w:val="是否适用：母公司履约义务的说明[双击切换]"/>
            <w:tag w:val="_GBC_2fc3f5c164844c5a8203f2c7e77870c1"/>
            <w:id w:val="1553648674"/>
            <w:lock w:val="sdtLocked"/>
            <w:placeholder>
              <w:docPart w:val="GBC22222222222222222222222222222"/>
            </w:placeholder>
          </w:sdtPr>
          <w:sdtEndPr/>
          <w:sdtContent>
            <w:p w14:paraId="60069E6F" w14:textId="3ADCCF3E" w:rsidR="0020757F" w:rsidRDefault="00B832E3" w:rsidP="00DD559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8F8FFAF" w14:textId="77777777" w:rsidR="0020757F" w:rsidRDefault="00CE5305"/>
      </w:sdtContent>
    </w:sdt>
    <w:bookmarkEnd w:id="281" w:displacedByCustomXml="next"/>
    <w:bookmarkStart w:id="282" w:name="_Hlk533798958" w:displacedByCustomXml="next"/>
    <w:sdt>
      <w:sdtPr>
        <w:rPr>
          <w:rFonts w:ascii="宋体" w:eastAsia="宋体" w:hAnsi="宋体" w:cs="宋体" w:hint="eastAsia"/>
          <w:b w:val="0"/>
          <w:bCs w:val="0"/>
          <w:kern w:val="0"/>
          <w:szCs w:val="24"/>
        </w:rPr>
        <w:alias w:val="模块:分摊至剩余履约义务的说明"/>
        <w:tag w:val="_SEC_b803be9d61b44303b6da1e3330ef906c"/>
        <w:id w:val="-1105107254"/>
        <w:lock w:val="sdtLocked"/>
        <w:placeholder>
          <w:docPart w:val="GBC22222222222222222222222222222"/>
        </w:placeholder>
      </w:sdtPr>
      <w:sdtEndPr>
        <w:rPr>
          <w:rFonts w:ascii="Arial" w:hAnsi="Arial"/>
          <w:szCs w:val="21"/>
        </w:rPr>
      </w:sdtEndPr>
      <w:sdtContent>
        <w:p w14:paraId="0375C3FB" w14:textId="77777777" w:rsidR="0020757F" w:rsidRDefault="00B832E3" w:rsidP="00B832E3">
          <w:pPr>
            <w:pStyle w:val="4"/>
            <w:numPr>
              <w:ilvl w:val="0"/>
              <w:numId w:val="151"/>
            </w:numPr>
          </w:pPr>
          <w:r>
            <w:rPr>
              <w:rFonts w:hint="eastAsia"/>
            </w:rPr>
            <w:t>分摊至剩余履约义务的说明</w:t>
          </w:r>
        </w:p>
        <w:sdt>
          <w:sdtPr>
            <w:alias w:val="是否适用：母公司分摊至剩余履约义务的说明[双击切换]"/>
            <w:tag w:val="_GBC_7f0a9adae5ea4624a849a396f1ce90b1"/>
            <w:id w:val="1815602253"/>
            <w:lock w:val="sdtLocked"/>
            <w:placeholder>
              <w:docPart w:val="GBC22222222222222222222222222222"/>
            </w:placeholder>
          </w:sdtPr>
          <w:sdtEndPr/>
          <w:sdtContent>
            <w:p w14:paraId="57EC1AC5" w14:textId="30AA3DCE" w:rsidR="00DD5595" w:rsidRDefault="00B832E3" w:rsidP="00DD559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9A4FB35" w14:textId="083942F0" w:rsidR="0020757F" w:rsidRDefault="00CE5305">
          <w:pPr>
            <w:rPr>
              <w:szCs w:val="21"/>
            </w:rPr>
          </w:pPr>
        </w:p>
        <w:p w14:paraId="6945D4A0" w14:textId="77777777" w:rsidR="0020757F" w:rsidRDefault="00CE5305">
          <w:pPr>
            <w:rPr>
              <w:rFonts w:ascii="Arial" w:hAnsi="Arial"/>
              <w:szCs w:val="21"/>
            </w:rPr>
          </w:pPr>
        </w:p>
      </w:sdtContent>
    </w:sdt>
    <w:bookmarkEnd w:id="282" w:displacedByCustomXml="prev"/>
    <w:bookmarkStart w:id="283" w:name="_Hlk533798751" w:displacedByCustomXml="next"/>
    <w:sdt>
      <w:sdtPr>
        <w:rPr>
          <w:szCs w:val="21"/>
        </w:rPr>
        <w:alias w:val="模块:营业收入和营业成本其他说明"/>
        <w:tag w:val="_SEC_7467cf4c7aa441d78594101b88f0996b"/>
        <w:id w:val="-2092610024"/>
        <w:lock w:val="sdtLocked"/>
        <w:placeholder>
          <w:docPart w:val="GBC22222222222222222222222222222"/>
        </w:placeholder>
      </w:sdtPr>
      <w:sdtEndPr/>
      <w:sdtContent>
        <w:p w14:paraId="36FAFD0E" w14:textId="77777777" w:rsidR="0020757F" w:rsidRDefault="00B832E3">
          <w:pPr>
            <w:spacing w:before="60" w:after="60"/>
            <w:rPr>
              <w:szCs w:val="21"/>
            </w:rPr>
          </w:pPr>
          <w:r>
            <w:rPr>
              <w:rFonts w:hint="eastAsia"/>
              <w:szCs w:val="21"/>
            </w:rPr>
            <w:t>其他说明：</w:t>
          </w:r>
        </w:p>
        <w:p w14:paraId="55CAD063" w14:textId="5F61B7A3" w:rsidR="0020757F" w:rsidRDefault="00CE5305">
          <w:pPr>
            <w:rPr>
              <w:szCs w:val="21"/>
            </w:rPr>
          </w:pPr>
          <w:sdt>
            <w:sdtPr>
              <w:rPr>
                <w:szCs w:val="21"/>
              </w:rPr>
              <w:alias w:val="主营业务说明"/>
              <w:tag w:val="_GBC_fd583c7468404a3e83de872adae134a2"/>
              <w:id w:val="-1274170690"/>
              <w:lock w:val="sdtLocked"/>
              <w:placeholder>
                <w:docPart w:val="GBC22222222222222222222222222222"/>
              </w:placeholder>
            </w:sdtPr>
            <w:sdtEndPr/>
            <w:sdtContent>
              <w:r w:rsidR="00B832E3">
                <w:rPr>
                  <w:rFonts w:hint="eastAsia"/>
                  <w:szCs w:val="21"/>
                </w:rPr>
                <w:t>无</w:t>
              </w:r>
            </w:sdtContent>
          </w:sdt>
        </w:p>
        <w:p w14:paraId="60A938AF" w14:textId="77777777" w:rsidR="0020757F" w:rsidRDefault="00CE5305">
          <w:pPr>
            <w:rPr>
              <w:szCs w:val="21"/>
            </w:rPr>
          </w:pPr>
        </w:p>
      </w:sdtContent>
    </w:sdt>
    <w:bookmarkEnd w:id="283" w:displacedByCustomXml="prev"/>
    <w:bookmarkStart w:id="284" w:name="_Hlk24031063" w:displacedByCustomXml="next"/>
    <w:sdt>
      <w:sdtPr>
        <w:rPr>
          <w:rFonts w:ascii="宋体" w:hAnsi="宋体" w:cs="宋体"/>
          <w:b w:val="0"/>
          <w:bCs w:val="0"/>
          <w:kern w:val="0"/>
          <w:szCs w:val="21"/>
        </w:rPr>
        <w:alias w:val="模块:"/>
        <w:tag w:val="_SEC_0ba2a4db50ed47afbd78e67c0a069c58"/>
        <w:id w:val="-554926482"/>
        <w:lock w:val="sdtLocked"/>
        <w:placeholder>
          <w:docPart w:val="GBC22222222222222222222222222222"/>
        </w:placeholder>
      </w:sdtPr>
      <w:sdtEndPr/>
      <w:sdtContent>
        <w:bookmarkStart w:id="285" w:name="_Hlk10548739" w:displacedByCustomXml="prev"/>
        <w:bookmarkEnd w:id="285" w:displacedByCustomXml="prev"/>
        <w:bookmarkStart w:id="286" w:name="_Hlk10720480" w:displacedByCustomXml="prev"/>
        <w:bookmarkStart w:id="287" w:name="OLE_LINK6" w:displacedByCustomXml="prev"/>
        <w:p w14:paraId="56F07FCB" w14:textId="77777777" w:rsidR="0020757F" w:rsidRDefault="00B832E3" w:rsidP="00B832E3">
          <w:pPr>
            <w:pStyle w:val="3"/>
            <w:numPr>
              <w:ilvl w:val="0"/>
              <w:numId w:val="146"/>
            </w:numPr>
            <w:rPr>
              <w:rFonts w:ascii="宋体" w:hAnsi="宋体"/>
              <w:szCs w:val="21"/>
            </w:rPr>
          </w:pPr>
          <w:r>
            <w:rPr>
              <w:rFonts w:ascii="宋体" w:hAnsi="宋体" w:hint="eastAsia"/>
              <w:szCs w:val="21"/>
            </w:rPr>
            <w:t>投资收益</w:t>
          </w:r>
          <w:bookmarkEnd w:id="287"/>
        </w:p>
        <w:sdt>
          <w:sdtPr>
            <w:alias w:val="是否适用：母公司投资收益[双击切换]"/>
            <w:tag w:val="_GBC_c2bb46ec06e343088b38ac6340f45fb2"/>
            <w:id w:val="1149257305"/>
            <w:lock w:val="sdtLocked"/>
            <w:placeholder>
              <w:docPart w:val="GBC22222222222222222222222222222"/>
            </w:placeholder>
          </w:sdtPr>
          <w:sdtEndPr/>
          <w:sdtContent>
            <w:p w14:paraId="5D62574A" w14:textId="34B55FDD" w:rsidR="00DD5595" w:rsidRDefault="00B832E3" w:rsidP="00DD5595">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87F9DDD" w14:textId="1A3E26C7" w:rsidR="0020757F" w:rsidRDefault="00B832E3">
          <w:pPr>
            <w:spacing w:line="360" w:lineRule="exact"/>
            <w:rPr>
              <w:szCs w:val="21"/>
            </w:rPr>
          </w:pPr>
          <w:r>
            <w:rPr>
              <w:rFonts w:hint="eastAsia"/>
              <w:szCs w:val="21"/>
            </w:rPr>
            <w:t>其他说明：</w:t>
          </w:r>
          <w:bookmarkEnd w:id="286"/>
        </w:p>
        <w:sdt>
          <w:sdtPr>
            <w:rPr>
              <w:szCs w:val="21"/>
            </w:rPr>
            <w:alias w:val="投资收益说明"/>
            <w:tag w:val="_GBC_003661b91b5144cfbf329a4aeb060fe6"/>
            <w:id w:val="611703405"/>
            <w:lock w:val="sdtLocked"/>
            <w:placeholder>
              <w:docPart w:val="GBC22222222222222222222222222222"/>
            </w:placeholder>
          </w:sdtPr>
          <w:sdtEndPr/>
          <w:sdtContent>
            <w:p w14:paraId="12D7F0CB" w14:textId="2CFC2C5E" w:rsidR="0020757F" w:rsidRDefault="00406734">
              <w:pPr>
                <w:rPr>
                  <w:szCs w:val="21"/>
                </w:rPr>
              </w:pPr>
              <w:r>
                <w:rPr>
                  <w:rFonts w:hint="eastAsia"/>
                  <w:szCs w:val="21"/>
                </w:rPr>
                <w:t>不适用</w:t>
              </w:r>
            </w:p>
          </w:sdtContent>
        </w:sdt>
        <w:p w14:paraId="013D567E" w14:textId="77777777" w:rsidR="0020757F" w:rsidRDefault="00CE5305">
          <w:pPr>
            <w:rPr>
              <w:szCs w:val="21"/>
            </w:rPr>
          </w:pPr>
        </w:p>
      </w:sdtContent>
    </w:sdt>
    <w:bookmarkEnd w:id="284" w:displacedByCustomXml="prev"/>
    <w:p w14:paraId="292BE2D6" w14:textId="77777777" w:rsidR="0020757F" w:rsidRDefault="00CE5305">
      <w:pPr>
        <w:rPr>
          <w:szCs w:val="21"/>
        </w:rPr>
      </w:pPr>
    </w:p>
    <w:sdt>
      <w:sdtPr>
        <w:rPr>
          <w:rFonts w:ascii="宋体" w:hAnsi="宋体" w:cs="宋体" w:hint="eastAsia"/>
          <w:b w:val="0"/>
          <w:bCs w:val="0"/>
          <w:kern w:val="0"/>
          <w:szCs w:val="21"/>
        </w:rPr>
        <w:alias w:val="模块:母公司会计报表附注的其他说明事项"/>
        <w:tag w:val="_SEC_f254d1d0764b4d7ab6b701d7ac057625"/>
        <w:id w:val="618498591"/>
        <w:lock w:val="sdtLocked"/>
        <w:placeholder>
          <w:docPart w:val="GBC22222222222222222222222222222"/>
        </w:placeholder>
      </w:sdtPr>
      <w:sdtEndPr/>
      <w:sdtContent>
        <w:p w14:paraId="13A9F507" w14:textId="77777777" w:rsidR="0020757F" w:rsidRDefault="00B832E3" w:rsidP="00B832E3">
          <w:pPr>
            <w:pStyle w:val="3"/>
            <w:numPr>
              <w:ilvl w:val="0"/>
              <w:numId w:val="146"/>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1444449589"/>
            <w:lock w:val="sdtLocked"/>
            <w:placeholder>
              <w:docPart w:val="GBC22222222222222222222222222222"/>
            </w:placeholder>
          </w:sdtPr>
          <w:sdtEndPr/>
          <w:sdtContent>
            <w:p w14:paraId="2E8CC22D" w14:textId="27C4B34A" w:rsidR="0020757F" w:rsidRDefault="00B832E3" w:rsidP="00DD559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690200F3" w14:textId="77777777" w:rsidR="0020757F" w:rsidRDefault="00CE5305">
      <w:pPr>
        <w:ind w:rightChars="-759" w:right="-1594"/>
        <w:rPr>
          <w:szCs w:val="21"/>
        </w:rPr>
      </w:pPr>
    </w:p>
    <w:p w14:paraId="0CEB6ADC" w14:textId="77777777" w:rsidR="0020757F" w:rsidRDefault="00B832E3" w:rsidP="00B832E3">
      <w:pPr>
        <w:pStyle w:val="2"/>
        <w:numPr>
          <w:ilvl w:val="0"/>
          <w:numId w:val="56"/>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1328280894"/>
        <w:lock w:val="sdtLocked"/>
        <w:placeholder>
          <w:docPart w:val="GBC22222222222222222222222222222"/>
        </w:placeholder>
      </w:sdtPr>
      <w:sdtEndPr>
        <w:rPr>
          <w:szCs w:val="24"/>
        </w:rPr>
      </w:sdtEndPr>
      <w:sdtContent>
        <w:p w14:paraId="3E6F21B6" w14:textId="77777777" w:rsidR="0020757F" w:rsidRDefault="00B832E3" w:rsidP="00B832E3">
          <w:pPr>
            <w:pStyle w:val="3"/>
            <w:numPr>
              <w:ilvl w:val="0"/>
              <w:numId w:val="152"/>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556826157"/>
            <w:lock w:val="sdtLocked"/>
            <w:placeholder>
              <w:docPart w:val="GBC22222222222222222222222222222"/>
            </w:placeholder>
          </w:sdtPr>
          <w:sdtEndPr/>
          <w:sdtContent>
            <w:p w14:paraId="486D07E7" w14:textId="627C2B37" w:rsidR="0020757F" w:rsidRDefault="00B832E3">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14:paraId="19D4F905" w14:textId="77777777" w:rsidR="0020757F" w:rsidRDefault="00B832E3">
          <w:pPr>
            <w:jc w:val="right"/>
            <w:rPr>
              <w:szCs w:val="21"/>
            </w:rPr>
          </w:pPr>
          <w:r>
            <w:rPr>
              <w:rFonts w:hint="eastAsia"/>
              <w:szCs w:val="21"/>
            </w:rPr>
            <w:t>单位：</w:t>
          </w:r>
          <w:sdt>
            <w:sdtPr>
              <w:rPr>
                <w:rFonts w:hint="eastAsia"/>
                <w:szCs w:val="21"/>
              </w:rPr>
              <w:alias w:val="单位：扣除非经常性损益项目和金额"/>
              <w:tag w:val="_GBC_5c7a78a144ce4f78943f6ba4db018dd1"/>
              <w:id w:val="-543138493"/>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504093086"/>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56"/>
            <w:gridCol w:w="2428"/>
            <w:gridCol w:w="2439"/>
          </w:tblGrid>
          <w:tr w:rsidR="0020757F" w14:paraId="76EA3F1C" w14:textId="77777777" w:rsidTr="006B3CDF">
            <w:sdt>
              <w:sdtPr>
                <w:tag w:val="_PLD_21836bed4dfd441e8a48a625518a8f5f"/>
                <w:id w:val="-383414385"/>
                <w:lock w:val="sdtLocked"/>
              </w:sdtPr>
              <w:sdtEndPr/>
              <w:sdtContent>
                <w:tc>
                  <w:tcPr>
                    <w:tcW w:w="2242" w:type="pct"/>
                    <w:shd w:val="clear" w:color="auto" w:fill="auto"/>
                    <w:vAlign w:val="center"/>
                  </w:tcPr>
                  <w:p w14:paraId="1A61EEF7" w14:textId="77777777" w:rsidR="0020757F" w:rsidRDefault="00B832E3">
                    <w:pPr>
                      <w:jc w:val="center"/>
                      <w:rPr>
                        <w:szCs w:val="21"/>
                      </w:rPr>
                    </w:pPr>
                    <w:r>
                      <w:rPr>
                        <w:rFonts w:hint="eastAsia"/>
                        <w:szCs w:val="21"/>
                      </w:rPr>
                      <w:t>项目</w:t>
                    </w:r>
                  </w:p>
                </w:tc>
              </w:sdtContent>
            </w:sdt>
            <w:sdt>
              <w:sdtPr>
                <w:tag w:val="_PLD_52741206370c4e1799f79141c7f871df"/>
                <w:id w:val="-1077751863"/>
                <w:lock w:val="sdtLocked"/>
              </w:sdtPr>
              <w:sdtEndPr/>
              <w:sdtContent>
                <w:tc>
                  <w:tcPr>
                    <w:tcW w:w="1376" w:type="pct"/>
                    <w:shd w:val="clear" w:color="auto" w:fill="auto"/>
                  </w:tcPr>
                  <w:p w14:paraId="3A192B69" w14:textId="77777777" w:rsidR="0020757F" w:rsidRDefault="00B832E3">
                    <w:pPr>
                      <w:jc w:val="center"/>
                      <w:rPr>
                        <w:szCs w:val="21"/>
                      </w:rPr>
                    </w:pPr>
                    <w:r>
                      <w:rPr>
                        <w:rFonts w:hint="eastAsia"/>
                        <w:szCs w:val="21"/>
                      </w:rPr>
                      <w:t>金额</w:t>
                    </w:r>
                  </w:p>
                </w:tc>
              </w:sdtContent>
            </w:sdt>
            <w:sdt>
              <w:sdtPr>
                <w:tag w:val="_PLD_ac90403c6a634936b93313c407ed4e35"/>
                <w:id w:val="-1046221839"/>
                <w:lock w:val="sdtLocked"/>
              </w:sdtPr>
              <w:sdtEndPr/>
              <w:sdtContent>
                <w:tc>
                  <w:tcPr>
                    <w:tcW w:w="1382" w:type="pct"/>
                  </w:tcPr>
                  <w:p w14:paraId="72A31F07" w14:textId="77777777" w:rsidR="0020757F" w:rsidRDefault="00B832E3">
                    <w:pPr>
                      <w:jc w:val="center"/>
                      <w:rPr>
                        <w:szCs w:val="21"/>
                      </w:rPr>
                    </w:pPr>
                    <w:r>
                      <w:rPr>
                        <w:rFonts w:hint="eastAsia"/>
                        <w:szCs w:val="21"/>
                      </w:rPr>
                      <w:t>说明</w:t>
                    </w:r>
                  </w:p>
                </w:tc>
              </w:sdtContent>
            </w:sdt>
          </w:tr>
          <w:tr w:rsidR="0020757F" w14:paraId="6D2D38CE" w14:textId="77777777" w:rsidTr="006B3CDF">
            <w:sdt>
              <w:sdtPr>
                <w:tag w:val="_PLD_26d005fae80c40c5b439c091e256805a"/>
                <w:id w:val="-198624037"/>
                <w:lock w:val="sdtLocked"/>
              </w:sdtPr>
              <w:sdtEndPr/>
              <w:sdtContent>
                <w:tc>
                  <w:tcPr>
                    <w:tcW w:w="2242" w:type="pct"/>
                    <w:shd w:val="clear" w:color="auto" w:fill="auto"/>
                    <w:vAlign w:val="center"/>
                  </w:tcPr>
                  <w:p w14:paraId="138400D9" w14:textId="77777777" w:rsidR="0020757F" w:rsidRDefault="00B832E3">
                    <w:pPr>
                      <w:rPr>
                        <w:szCs w:val="21"/>
                      </w:rPr>
                    </w:pPr>
                    <w:r>
                      <w:rPr>
                        <w:rFonts w:hint="eastAsia"/>
                        <w:szCs w:val="21"/>
                      </w:rPr>
                      <w:t>非流动资产处置损益</w:t>
                    </w:r>
                  </w:p>
                </w:tc>
              </w:sdtContent>
            </w:sdt>
            <w:sdt>
              <w:sdtPr>
                <w:rPr>
                  <w:rFonts w:hint="eastAsia"/>
                  <w:szCs w:val="21"/>
                </w:rPr>
                <w:alias w:val="非流动性资产处置损益，包括已计提资产减值准备的冲销部分（非经常性损益项目）"/>
                <w:tag w:val="_GBC_f045781906b04458b3ad625ee4515c61"/>
                <w:id w:val="-99264180"/>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1376" w:type="pct"/>
                    <w:shd w:val="clear" w:color="auto" w:fill="auto"/>
                  </w:tcPr>
                  <w:p w14:paraId="4A21390F" w14:textId="0ADDB1BB" w:rsidR="0020757F" w:rsidRDefault="00B832E3">
                    <w:pPr>
                      <w:jc w:val="right"/>
                      <w:rPr>
                        <w:szCs w:val="21"/>
                      </w:rPr>
                    </w:pPr>
                    <w:r w:rsidRPr="00DD5595">
                      <w:rPr>
                        <w:szCs w:val="21"/>
                      </w:rPr>
                      <w:t>197,317.56</w:t>
                    </w:r>
                  </w:p>
                </w:tc>
              </w:sdtContent>
            </w:sdt>
            <w:sdt>
              <w:sdtPr>
                <w:rPr>
                  <w:szCs w:val="21"/>
                </w:rPr>
                <w:alias w:val="非流动性资产处置损益，包括已计提资产减值准备的冲销部分的说明（非经常性损益项目）"/>
                <w:tag w:val="_GBC_dbf112280e8b447b803745e3222ebaab"/>
                <w:id w:val="-717438627"/>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1382" w:type="pct"/>
                  </w:tcPr>
                  <w:p w14:paraId="7796BF13" w14:textId="77777777" w:rsidR="0020757F" w:rsidRDefault="00B832E3">
                    <w:pPr>
                      <w:rPr>
                        <w:b/>
                        <w:szCs w:val="21"/>
                      </w:rPr>
                    </w:pPr>
                    <w:r>
                      <w:rPr>
                        <w:rFonts w:hint="eastAsia"/>
                        <w:color w:val="0000FF"/>
                        <w:szCs w:val="21"/>
                      </w:rPr>
                      <w:t xml:space="preserve">　</w:t>
                    </w:r>
                  </w:p>
                </w:tc>
              </w:sdtContent>
            </w:sdt>
          </w:tr>
          <w:tr w:rsidR="0020757F" w14:paraId="5C41D378" w14:textId="77777777" w:rsidTr="006B3CDF">
            <w:sdt>
              <w:sdtPr>
                <w:tag w:val="_PLD_03620343c03e4c9cbdbbf7ce4be9b435"/>
                <w:id w:val="2019118416"/>
                <w:lock w:val="sdtLocked"/>
              </w:sdtPr>
              <w:sdtEndPr/>
              <w:sdtContent>
                <w:tc>
                  <w:tcPr>
                    <w:tcW w:w="2242" w:type="pct"/>
                    <w:shd w:val="clear" w:color="auto" w:fill="auto"/>
                    <w:vAlign w:val="center"/>
                  </w:tcPr>
                  <w:p w14:paraId="7AE92F3E" w14:textId="77777777" w:rsidR="0020757F" w:rsidRDefault="00B832E3">
                    <w:pPr>
                      <w:rPr>
                        <w:szCs w:val="21"/>
                      </w:rPr>
                    </w:pPr>
                    <w:r>
                      <w:rPr>
                        <w:rFonts w:hint="eastAsia"/>
                        <w:szCs w:val="21"/>
                      </w:rPr>
                      <w:t>越权审批或无正式批准文件的税收返还、减免</w:t>
                    </w:r>
                  </w:p>
                </w:tc>
              </w:sdtContent>
            </w:sdt>
            <w:sdt>
              <w:sdtPr>
                <w:rPr>
                  <w:rFonts w:hint="eastAsia"/>
                  <w:szCs w:val="21"/>
                </w:rPr>
                <w:alias w:val="越权审批，或无正式批准文件，或偶发性的税收返还、减免（非经常性损益项目）"/>
                <w:tag w:val="_GBC_739acef0a8fb4cf9ba3480cbf144d0bd"/>
                <w:id w:val="1329560278"/>
                <w:lock w:val="sdtLocked"/>
                <w:showingPlcHdr/>
                <w:dataBinding w:prefixMappings="xmlns:clcid-pte='clcid-pte'" w:xpath="/*/clcid-pte:FeiJingChangXingSunYiZhongYueQuanShenPiHuoWuZhengShiPiZhunWenJianDeShuiShouFanHuanJianMian[not(@periodRef)]" w:storeItemID="{89EBAB94-44A0-46A2-B712-30D997D04A6D}"/>
                <w:text/>
              </w:sdtPr>
              <w:sdtEndPr/>
              <w:sdtContent>
                <w:tc>
                  <w:tcPr>
                    <w:tcW w:w="1376" w:type="pct"/>
                    <w:shd w:val="clear" w:color="auto" w:fill="auto"/>
                  </w:tcPr>
                  <w:p w14:paraId="5EC659D4" w14:textId="77777777" w:rsidR="0020757F" w:rsidRDefault="00B832E3">
                    <w:pPr>
                      <w:ind w:right="6"/>
                      <w:jc w:val="right"/>
                      <w:rPr>
                        <w:szCs w:val="21"/>
                      </w:rPr>
                    </w:pPr>
                    <w:r>
                      <w:rPr>
                        <w:rFonts w:hint="eastAsia"/>
                        <w:color w:val="0000FF"/>
                        <w:szCs w:val="21"/>
                      </w:rPr>
                      <w:t xml:space="preserve">　</w:t>
                    </w:r>
                  </w:p>
                </w:tc>
              </w:sdtContent>
            </w:sdt>
            <w:sdt>
              <w:sdtPr>
                <w:rPr>
                  <w:szCs w:val="21"/>
                </w:rPr>
                <w:alias w:val="越权审批，或无正式批准文件，或偶发性的税收返还、减免的说明（非经常性损益项目）"/>
                <w:tag w:val="_GBC_d1e6861f45b64ca2a145ec60b8eb30fc"/>
                <w:id w:val="-1338145122"/>
                <w:lock w:val="sdtLocked"/>
                <w:showingPlcHdr/>
                <w:dataBinding w:prefixMappings="xmlns:clcid-pte='clcid-pte'" w:xpath="/*/clcid-pte:FeiJingChangXingSunYiZhongYueQuanShenPiHuoWuZhengShiPiZhunWenJianDeShuiShouFanHuanJianMianShuoMing[not(@periodRef)]" w:storeItemID="{89EBAB94-44A0-46A2-B712-30D997D04A6D}"/>
                <w:text/>
              </w:sdtPr>
              <w:sdtEndPr/>
              <w:sdtContent>
                <w:tc>
                  <w:tcPr>
                    <w:tcW w:w="1382" w:type="pct"/>
                  </w:tcPr>
                  <w:p w14:paraId="7A71010A" w14:textId="77777777" w:rsidR="0020757F" w:rsidRDefault="00B832E3">
                    <w:pPr>
                      <w:rPr>
                        <w:szCs w:val="21"/>
                      </w:rPr>
                    </w:pPr>
                    <w:r>
                      <w:rPr>
                        <w:rFonts w:hint="eastAsia"/>
                        <w:color w:val="0000FF"/>
                        <w:szCs w:val="21"/>
                      </w:rPr>
                      <w:t xml:space="preserve">　</w:t>
                    </w:r>
                  </w:p>
                </w:tc>
              </w:sdtContent>
            </w:sdt>
          </w:tr>
          <w:tr w:rsidR="0020757F" w14:paraId="51C32AC4" w14:textId="77777777" w:rsidTr="006B3CDF">
            <w:sdt>
              <w:sdtPr>
                <w:tag w:val="_PLD_4971661f1d5e4d61b7fad7606c1c1bb7"/>
                <w:id w:val="-1288123436"/>
                <w:lock w:val="sdtLocked"/>
              </w:sdtPr>
              <w:sdtEndPr/>
              <w:sdtContent>
                <w:tc>
                  <w:tcPr>
                    <w:tcW w:w="2242" w:type="pct"/>
                    <w:shd w:val="clear" w:color="auto" w:fill="auto"/>
                    <w:vAlign w:val="center"/>
                  </w:tcPr>
                  <w:p w14:paraId="645A7FBA" w14:textId="77777777" w:rsidR="0020757F" w:rsidRDefault="00B832E3">
                    <w:pPr>
                      <w:rPr>
                        <w:szCs w:val="21"/>
                      </w:rPr>
                    </w:pPr>
                    <w:r>
                      <w:rPr>
                        <w:rFonts w:hint="eastAsia"/>
                        <w:szCs w:val="21"/>
                      </w:rPr>
                      <w:t>计入当期损益的政府补助（与企业业务密切相关，按照国家统一标准定额或定量享受的政府补助除外）</w:t>
                    </w:r>
                  </w:p>
                </w:tc>
              </w:sdtContent>
            </w:sdt>
            <w:sdt>
              <w:sdtPr>
                <w:rPr>
                  <w:rFonts w:hint="eastAsia"/>
                  <w:szCs w:val="21"/>
                </w:rPr>
                <w:alias w:val="计入当期损益的政府补助，但与公司正常经营业务密切相关，符合国家政策规定、按照一定标准定额或定量持续享受的政府补助除外（非经常性损"/>
                <w:tag w:val="_GBC_87d17071bbe748b28c703f8eaec85e23"/>
                <w:id w:val="-189609098"/>
                <w:lock w:val="sdtLocked"/>
                <w:dataBinding w:prefixMappings="xmlns:clcid-pte='clcid-pte'" w:xpath="/*/clcid-pte:FeiJingChangXingSunYiZhongGeZhongXingShiDeZhengFuBuTie[not(@periodRef)]" w:storeItemID="{89EBAB94-44A0-46A2-B712-30D997D04A6D}"/>
                <w:text/>
              </w:sdtPr>
              <w:sdtEndPr/>
              <w:sdtContent>
                <w:tc>
                  <w:tcPr>
                    <w:tcW w:w="1376" w:type="pct"/>
                    <w:shd w:val="clear" w:color="auto" w:fill="auto"/>
                  </w:tcPr>
                  <w:p w14:paraId="7EE2FA4D" w14:textId="2BFB8EC9" w:rsidR="0020757F" w:rsidRDefault="00B832E3">
                    <w:pPr>
                      <w:jc w:val="right"/>
                      <w:rPr>
                        <w:szCs w:val="21"/>
                      </w:rPr>
                    </w:pPr>
                    <w:r w:rsidRPr="00DD5595">
                      <w:rPr>
                        <w:szCs w:val="21"/>
                      </w:rPr>
                      <w:t>10,065,386.91</w:t>
                    </w:r>
                  </w:p>
                </w:tc>
              </w:sdtContent>
            </w:sdt>
            <w:sdt>
              <w:sdtPr>
                <w:rPr>
                  <w:szCs w:val="21"/>
                </w:rPr>
                <w:alias w:val="计入当期损益的政府补助，但与公司正常经营业务密切相关，符合国家政策规定、按照一定标准定额或定量持续享受的政府补助除外的说明（非经"/>
                <w:tag w:val="_GBC_4513591570d449de9208898ef81e191f"/>
                <w:id w:val="-508444628"/>
                <w:lock w:val="sdtLocked"/>
                <w:showingPlcHdr/>
                <w:dataBinding w:prefixMappings="xmlns:clcid-pte='clcid-pte'" w:xpath="/*/clcid-pte:FeiJingChangXingSunYiZhongGeZhongXingShiDeZhengFuBuTieShuoMing[not(@periodRef)]" w:storeItemID="{89EBAB94-44A0-46A2-B712-30D997D04A6D}"/>
                <w:text/>
              </w:sdtPr>
              <w:sdtEndPr/>
              <w:sdtContent>
                <w:tc>
                  <w:tcPr>
                    <w:tcW w:w="1382" w:type="pct"/>
                  </w:tcPr>
                  <w:p w14:paraId="64A96637" w14:textId="77777777" w:rsidR="0020757F" w:rsidRDefault="00B832E3">
                    <w:pPr>
                      <w:rPr>
                        <w:szCs w:val="21"/>
                      </w:rPr>
                    </w:pPr>
                    <w:r>
                      <w:rPr>
                        <w:rFonts w:hint="eastAsia"/>
                        <w:color w:val="0000FF"/>
                        <w:szCs w:val="21"/>
                      </w:rPr>
                      <w:t xml:space="preserve">　</w:t>
                    </w:r>
                  </w:p>
                </w:tc>
              </w:sdtContent>
            </w:sdt>
          </w:tr>
          <w:tr w:rsidR="0020757F" w14:paraId="6D95337F" w14:textId="77777777" w:rsidTr="006B3CDF">
            <w:sdt>
              <w:sdtPr>
                <w:tag w:val="_PLD_e96201eca75b4ddd84b118ba8f346132"/>
                <w:id w:val="-888111993"/>
                <w:lock w:val="sdtLocked"/>
              </w:sdtPr>
              <w:sdtEndPr/>
              <w:sdtContent>
                <w:tc>
                  <w:tcPr>
                    <w:tcW w:w="2242" w:type="pct"/>
                    <w:shd w:val="clear" w:color="auto" w:fill="auto"/>
                    <w:vAlign w:val="center"/>
                  </w:tcPr>
                  <w:p w14:paraId="474C726D" w14:textId="77777777" w:rsidR="0020757F" w:rsidRDefault="00B832E3">
                    <w:pPr>
                      <w:rPr>
                        <w:szCs w:val="21"/>
                      </w:rPr>
                    </w:pPr>
                    <w:r>
                      <w:rPr>
                        <w:rFonts w:hint="eastAsia"/>
                        <w:szCs w:val="21"/>
                      </w:rPr>
                      <w:t>计入当期损益的对非金融企业收取的资金占用费</w:t>
                    </w:r>
                  </w:p>
                </w:tc>
              </w:sdtContent>
            </w:sdt>
            <w:sdt>
              <w:sdtPr>
                <w:rPr>
                  <w:rFonts w:hint="eastAsia"/>
                  <w:szCs w:val="21"/>
                </w:rPr>
                <w:alias w:val="计入当期损益的对非金融企业收取的资金占用费（非经常性损益项目）"/>
                <w:tag w:val="_GBC_fa05ceca6bca4dd9a7d215044dce1e08"/>
                <w:id w:val="-1599100409"/>
                <w:lock w:val="sdtLocked"/>
                <w:showingPlcHdr/>
                <w:dataBinding w:prefixMappings="xmlns:clcid-pte='clcid-pte'" w:xpath="/*/clcid-pte:JiRuDangQiSunYiDeDuiFeiJinRongQiYeShouQuDeZiJinZhanYongFeiFeiJingChangXingSunYiXiangMu[not(@periodRef)]" w:storeItemID="{89EBAB94-44A0-46A2-B712-30D997D04A6D}"/>
                <w:text/>
              </w:sdtPr>
              <w:sdtEndPr/>
              <w:sdtContent>
                <w:tc>
                  <w:tcPr>
                    <w:tcW w:w="1376" w:type="pct"/>
                    <w:shd w:val="clear" w:color="auto" w:fill="auto"/>
                  </w:tcPr>
                  <w:p w14:paraId="5ACE958A" w14:textId="77777777" w:rsidR="0020757F" w:rsidRDefault="00B832E3">
                    <w:pPr>
                      <w:jc w:val="right"/>
                      <w:rPr>
                        <w:szCs w:val="21"/>
                      </w:rPr>
                    </w:pPr>
                    <w:r>
                      <w:rPr>
                        <w:rFonts w:hint="eastAsia"/>
                        <w:color w:val="0000FF"/>
                        <w:szCs w:val="21"/>
                      </w:rPr>
                      <w:t xml:space="preserve">　</w:t>
                    </w:r>
                  </w:p>
                </w:tc>
              </w:sdtContent>
            </w:sdt>
            <w:sdt>
              <w:sdtPr>
                <w:rPr>
                  <w:szCs w:val="21"/>
                </w:rPr>
                <w:alias w:val="计入当期损益的对非金融企业收取的资金占用费的说明（非经常性损益项目）"/>
                <w:tag w:val="_GBC_e39bef666fc347c4b548b1702cce8f81"/>
                <w:id w:val="1001240020"/>
                <w:lock w:val="sdtLocked"/>
                <w:showingPlcHdr/>
                <w:dataBinding w:prefixMappings="xmlns:clcid-pte='clcid-pte'" w:xpath="/*/clcid-pte:JiRuDangQiSunYiDeDuiFeiJinRongQiYeShouQuDeZiJinZhanYongFeiFeiJingChangXingSunYiXiangMuShuoMing[not(@periodRef)]" w:storeItemID="{89EBAB94-44A0-46A2-B712-30D997D04A6D}"/>
                <w:text/>
              </w:sdtPr>
              <w:sdtEndPr/>
              <w:sdtContent>
                <w:tc>
                  <w:tcPr>
                    <w:tcW w:w="1382" w:type="pct"/>
                  </w:tcPr>
                  <w:p w14:paraId="424BB616" w14:textId="77777777" w:rsidR="0020757F" w:rsidRDefault="00B832E3">
                    <w:pPr>
                      <w:rPr>
                        <w:szCs w:val="21"/>
                      </w:rPr>
                    </w:pPr>
                    <w:r>
                      <w:rPr>
                        <w:rFonts w:hint="eastAsia"/>
                        <w:color w:val="0000FF"/>
                        <w:szCs w:val="21"/>
                      </w:rPr>
                      <w:t xml:space="preserve">　</w:t>
                    </w:r>
                  </w:p>
                </w:tc>
              </w:sdtContent>
            </w:sdt>
          </w:tr>
          <w:tr w:rsidR="0020757F" w14:paraId="5DA3FC4D" w14:textId="77777777" w:rsidTr="006B3CDF">
            <w:sdt>
              <w:sdtPr>
                <w:tag w:val="_PLD_a04712aa3e2145e7873c6bd060038eb3"/>
                <w:id w:val="-630861410"/>
                <w:lock w:val="sdtLocked"/>
              </w:sdtPr>
              <w:sdtEndPr/>
              <w:sdtContent>
                <w:tc>
                  <w:tcPr>
                    <w:tcW w:w="2242" w:type="pct"/>
                    <w:shd w:val="clear" w:color="auto" w:fill="auto"/>
                    <w:vAlign w:val="center"/>
                  </w:tcPr>
                  <w:p w14:paraId="0FE5703F" w14:textId="77777777" w:rsidR="0020757F" w:rsidRDefault="00B832E3">
                    <w:pPr>
                      <w:rPr>
                        <w:szCs w:val="21"/>
                      </w:rPr>
                    </w:pPr>
                    <w:r>
                      <w:rPr>
                        <w:rFonts w:hint="eastAsia"/>
                        <w:szCs w:val="21"/>
                      </w:rPr>
                      <w:t>企业取得子公司、联营企业及合营企业的投资成本小于取得投资时应享有被投资单位可辨认净资产公允价值产生的收益</w:t>
                    </w:r>
                  </w:p>
                </w:tc>
              </w:sdtContent>
            </w:sdt>
            <w:sdt>
              <w:sdtPr>
                <w:rPr>
                  <w:rFonts w:hint="eastAsia"/>
                  <w:szCs w:val="21"/>
                </w:rPr>
                <w:alias w:val="企业取得子公司、联营企业及合营企业的投资成本小于取得投资时应享有被投资单位可辨认净资产公允价值产生的收益（非经常性损益项目）"/>
                <w:tag w:val="_GBC_da8567332bf1414f9b00448bf14a2046"/>
                <w:id w:val="71627469"/>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EndPr/>
              <w:sdtContent>
                <w:tc>
                  <w:tcPr>
                    <w:tcW w:w="1376" w:type="pct"/>
                    <w:shd w:val="clear" w:color="auto" w:fill="auto"/>
                  </w:tcPr>
                  <w:p w14:paraId="700FE3F2" w14:textId="77777777" w:rsidR="0020757F" w:rsidRDefault="00B832E3">
                    <w:pPr>
                      <w:jc w:val="right"/>
                      <w:rPr>
                        <w:szCs w:val="21"/>
                      </w:rPr>
                    </w:pPr>
                    <w:r>
                      <w:rPr>
                        <w:rFonts w:hint="eastAsia"/>
                        <w:color w:val="0000FF"/>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损益项目"/>
                <w:tag w:val="_GBC_5140be5466d24c06aa7c5dd7b7497384"/>
                <w:id w:val="146949241"/>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EndPr/>
              <w:sdtContent>
                <w:tc>
                  <w:tcPr>
                    <w:tcW w:w="1382" w:type="pct"/>
                  </w:tcPr>
                  <w:p w14:paraId="2CA8AA8F" w14:textId="77777777" w:rsidR="0020757F" w:rsidRDefault="00B832E3">
                    <w:pPr>
                      <w:rPr>
                        <w:szCs w:val="21"/>
                      </w:rPr>
                    </w:pPr>
                    <w:r>
                      <w:rPr>
                        <w:rFonts w:hint="eastAsia"/>
                        <w:color w:val="0000FF"/>
                        <w:szCs w:val="21"/>
                      </w:rPr>
                      <w:t xml:space="preserve">　</w:t>
                    </w:r>
                  </w:p>
                </w:tc>
              </w:sdtContent>
            </w:sdt>
          </w:tr>
          <w:tr w:rsidR="0020757F" w14:paraId="785C040F" w14:textId="77777777" w:rsidTr="006B3CDF">
            <w:sdt>
              <w:sdtPr>
                <w:tag w:val="_PLD_5a96b14725f54837a87e61ee4c501071"/>
                <w:id w:val="754627208"/>
                <w:lock w:val="sdtLocked"/>
              </w:sdtPr>
              <w:sdtEndPr/>
              <w:sdtContent>
                <w:tc>
                  <w:tcPr>
                    <w:tcW w:w="2242" w:type="pct"/>
                    <w:shd w:val="clear" w:color="auto" w:fill="auto"/>
                    <w:vAlign w:val="center"/>
                  </w:tcPr>
                  <w:p w14:paraId="7712F355" w14:textId="77777777" w:rsidR="0020757F" w:rsidRDefault="00B832E3">
                    <w:pPr>
                      <w:rPr>
                        <w:szCs w:val="21"/>
                      </w:rPr>
                    </w:pPr>
                    <w:r>
                      <w:rPr>
                        <w:rFonts w:hint="eastAsia"/>
                        <w:szCs w:val="21"/>
                      </w:rPr>
                      <w:t>非货币性资产交换损益</w:t>
                    </w:r>
                  </w:p>
                </w:tc>
              </w:sdtContent>
            </w:sdt>
            <w:sdt>
              <w:sdtPr>
                <w:rPr>
                  <w:rFonts w:hint="eastAsia"/>
                  <w:szCs w:val="21"/>
                </w:rPr>
                <w:alias w:val="非货币性资产交换损益（非经常性损益项目）"/>
                <w:tag w:val="_GBC_4cbe5f86242143498e8a8e52a9159cf4"/>
                <w:id w:val="1794629328"/>
                <w:lock w:val="sdtLocked"/>
                <w:showingPlcHdr/>
                <w:dataBinding w:prefixMappings="xmlns:clcid-pte='clcid-pte'" w:xpath="/*/clcid-pte:FeiJingChangXingSunYiZhongZiChanZhiHuanSunYi[not(@periodRef)]" w:storeItemID="{89EBAB94-44A0-46A2-B712-30D997D04A6D}"/>
                <w:text/>
              </w:sdtPr>
              <w:sdtEndPr/>
              <w:sdtContent>
                <w:tc>
                  <w:tcPr>
                    <w:tcW w:w="1376" w:type="pct"/>
                    <w:shd w:val="clear" w:color="auto" w:fill="auto"/>
                  </w:tcPr>
                  <w:p w14:paraId="2D0DEA28" w14:textId="77777777" w:rsidR="0020757F" w:rsidRDefault="00B832E3">
                    <w:pPr>
                      <w:jc w:val="right"/>
                      <w:rPr>
                        <w:szCs w:val="21"/>
                      </w:rPr>
                    </w:pPr>
                    <w:r>
                      <w:rPr>
                        <w:rFonts w:hint="eastAsia"/>
                        <w:color w:val="0000FF"/>
                        <w:szCs w:val="21"/>
                      </w:rPr>
                      <w:t xml:space="preserve">　</w:t>
                    </w:r>
                  </w:p>
                </w:tc>
              </w:sdtContent>
            </w:sdt>
            <w:sdt>
              <w:sdtPr>
                <w:rPr>
                  <w:szCs w:val="21"/>
                </w:rPr>
                <w:alias w:val="非货币性资产交换损益的说明（非经常性损益项目）"/>
                <w:tag w:val="_GBC_0c3795502b03479fa5ac233060ebd95d"/>
                <w:id w:val="1038317228"/>
                <w:lock w:val="sdtLocked"/>
                <w:showingPlcHdr/>
                <w:dataBinding w:prefixMappings="xmlns:clcid-pte='clcid-pte'" w:xpath="/*/clcid-pte:FeiJingChangXingSunYiZhongZiChanZhiHuanSunYiShuoMing[not(@periodRef)]" w:storeItemID="{89EBAB94-44A0-46A2-B712-30D997D04A6D}"/>
                <w:text/>
              </w:sdtPr>
              <w:sdtEndPr/>
              <w:sdtContent>
                <w:tc>
                  <w:tcPr>
                    <w:tcW w:w="1382" w:type="pct"/>
                  </w:tcPr>
                  <w:p w14:paraId="09DCD820" w14:textId="77777777" w:rsidR="0020757F" w:rsidRDefault="00B832E3">
                    <w:pPr>
                      <w:rPr>
                        <w:szCs w:val="21"/>
                      </w:rPr>
                    </w:pPr>
                    <w:r>
                      <w:rPr>
                        <w:rFonts w:hint="eastAsia"/>
                        <w:color w:val="0000FF"/>
                        <w:szCs w:val="21"/>
                      </w:rPr>
                      <w:t xml:space="preserve">　</w:t>
                    </w:r>
                  </w:p>
                </w:tc>
              </w:sdtContent>
            </w:sdt>
          </w:tr>
          <w:tr w:rsidR="0020757F" w14:paraId="2D0F5586" w14:textId="77777777" w:rsidTr="006B3CDF">
            <w:sdt>
              <w:sdtPr>
                <w:tag w:val="_PLD_a676c98d931749ce9093d2cc38be0fa2"/>
                <w:id w:val="64998465"/>
                <w:lock w:val="sdtLocked"/>
              </w:sdtPr>
              <w:sdtEndPr/>
              <w:sdtContent>
                <w:tc>
                  <w:tcPr>
                    <w:tcW w:w="2242" w:type="pct"/>
                    <w:shd w:val="clear" w:color="auto" w:fill="auto"/>
                    <w:vAlign w:val="center"/>
                  </w:tcPr>
                  <w:p w14:paraId="7D14BBBE" w14:textId="77777777" w:rsidR="0020757F" w:rsidRDefault="00B832E3">
                    <w:pPr>
                      <w:rPr>
                        <w:szCs w:val="21"/>
                      </w:rPr>
                    </w:pPr>
                    <w:r>
                      <w:rPr>
                        <w:rFonts w:hint="eastAsia"/>
                        <w:szCs w:val="21"/>
                      </w:rPr>
                      <w:t>委托他人投资或管理资产的损益</w:t>
                    </w:r>
                  </w:p>
                </w:tc>
              </w:sdtContent>
            </w:sdt>
            <w:sdt>
              <w:sdtPr>
                <w:rPr>
                  <w:rFonts w:hint="eastAsia"/>
                  <w:szCs w:val="21"/>
                </w:rPr>
                <w:alias w:val="委托他人投资或管理资产的损益（非经常性损益项目）"/>
                <w:tag w:val="_GBC_d2fd11aa21804a79bf75d80767cb7622"/>
                <w:id w:val="1245073609"/>
                <w:lock w:val="sdtLocked"/>
                <w:showingPlcHdr/>
                <w:dataBinding w:prefixMappings="xmlns:clcid-pte='clcid-pte'" w:xpath="/*/clcid-pte:WeiTuoTaRenTouZiHuoGuanLiZiChanDeSunYiFeiJingChangXingSunYiXiangMu[not(@periodRef)]" w:storeItemID="{89EBAB94-44A0-46A2-B712-30D997D04A6D}"/>
                <w:text/>
              </w:sdtPr>
              <w:sdtEndPr/>
              <w:sdtContent>
                <w:tc>
                  <w:tcPr>
                    <w:tcW w:w="1376" w:type="pct"/>
                    <w:shd w:val="clear" w:color="auto" w:fill="auto"/>
                  </w:tcPr>
                  <w:p w14:paraId="1F735173" w14:textId="77777777" w:rsidR="0020757F" w:rsidRDefault="00B832E3">
                    <w:pPr>
                      <w:jc w:val="right"/>
                      <w:rPr>
                        <w:szCs w:val="21"/>
                      </w:rPr>
                    </w:pPr>
                    <w:r>
                      <w:rPr>
                        <w:rFonts w:hint="eastAsia"/>
                        <w:color w:val="0000FF"/>
                        <w:szCs w:val="21"/>
                      </w:rPr>
                      <w:t xml:space="preserve">　</w:t>
                    </w:r>
                  </w:p>
                </w:tc>
              </w:sdtContent>
            </w:sdt>
            <w:sdt>
              <w:sdtPr>
                <w:rPr>
                  <w:szCs w:val="21"/>
                </w:rPr>
                <w:alias w:val="委托他人投资或管理资产的损益的说明（非经常性损益项目）"/>
                <w:tag w:val="_GBC_556f9aa856334b9cba18fb2f97b39cc5"/>
                <w:id w:val="-2027080477"/>
                <w:lock w:val="sdtLocked"/>
                <w:showingPlcHdr/>
                <w:dataBinding w:prefixMappings="xmlns:clcid-pte='clcid-pte'" w:xpath="/*/clcid-pte:WeiTuoTaRenTouZiHuoGuanLiZiChanDeSunYiFeiJingChangXingSunYiXiangMuShuoMing[not(@periodRef)]" w:storeItemID="{89EBAB94-44A0-46A2-B712-30D997D04A6D}"/>
                <w:text/>
              </w:sdtPr>
              <w:sdtEndPr/>
              <w:sdtContent>
                <w:tc>
                  <w:tcPr>
                    <w:tcW w:w="1382" w:type="pct"/>
                  </w:tcPr>
                  <w:p w14:paraId="26087222" w14:textId="77777777" w:rsidR="0020757F" w:rsidRDefault="00B832E3">
                    <w:pPr>
                      <w:rPr>
                        <w:szCs w:val="21"/>
                      </w:rPr>
                    </w:pPr>
                    <w:r>
                      <w:rPr>
                        <w:rFonts w:hint="eastAsia"/>
                        <w:color w:val="0000FF"/>
                        <w:szCs w:val="21"/>
                      </w:rPr>
                      <w:t xml:space="preserve">　</w:t>
                    </w:r>
                  </w:p>
                </w:tc>
              </w:sdtContent>
            </w:sdt>
          </w:tr>
          <w:tr w:rsidR="0020757F" w14:paraId="00AB69F1" w14:textId="77777777" w:rsidTr="006B3CDF">
            <w:sdt>
              <w:sdtPr>
                <w:tag w:val="_PLD_26d12c8a27f5433fa2f660641cd44700"/>
                <w:id w:val="1217086636"/>
                <w:lock w:val="sdtLocked"/>
              </w:sdtPr>
              <w:sdtEndPr/>
              <w:sdtContent>
                <w:tc>
                  <w:tcPr>
                    <w:tcW w:w="2242" w:type="pct"/>
                    <w:shd w:val="clear" w:color="auto" w:fill="auto"/>
                    <w:vAlign w:val="center"/>
                  </w:tcPr>
                  <w:p w14:paraId="4050C0FC" w14:textId="77777777" w:rsidR="0020757F" w:rsidRDefault="00B832E3">
                    <w:pPr>
                      <w:rPr>
                        <w:szCs w:val="21"/>
                      </w:rPr>
                    </w:pPr>
                    <w:r>
                      <w:rPr>
                        <w:rFonts w:hint="eastAsia"/>
                        <w:szCs w:val="21"/>
                      </w:rPr>
                      <w:t>因不可抗力因素，如遭受自然灾害而计提的各项资产减值准备</w:t>
                    </w:r>
                  </w:p>
                </w:tc>
              </w:sdtContent>
            </w:sdt>
            <w:sdt>
              <w:sdtPr>
                <w:rPr>
                  <w:rFonts w:hint="eastAsia"/>
                  <w:szCs w:val="21"/>
                </w:rPr>
                <w:alias w:val="因不可抗力因素，如遭受自然灾害而计提的各项资产减值准备（非经常性损益项目）"/>
                <w:tag w:val="_GBC_40e59f580b8446b6a448bfa2d9c39106"/>
                <w:id w:val="-774548606"/>
                <w:lock w:val="sdtLocked"/>
                <w:showingPlcHdr/>
                <w:dataBinding w:prefixMappings="xmlns:clcid-pte='clcid-pte'" w:xpath="/*/clcid-pte:FeiJingChangXingSunYiZhongJiTiDeGeXiangZiChanJianZhiZhunBei[not(@periodRef)]" w:storeItemID="{89EBAB94-44A0-46A2-B712-30D997D04A6D}"/>
                <w:text/>
              </w:sdtPr>
              <w:sdtEndPr/>
              <w:sdtContent>
                <w:tc>
                  <w:tcPr>
                    <w:tcW w:w="1376" w:type="pct"/>
                    <w:shd w:val="clear" w:color="auto" w:fill="auto"/>
                  </w:tcPr>
                  <w:p w14:paraId="75084C13" w14:textId="77777777" w:rsidR="0020757F" w:rsidRDefault="00B832E3">
                    <w:pPr>
                      <w:jc w:val="right"/>
                      <w:rPr>
                        <w:szCs w:val="21"/>
                      </w:rPr>
                    </w:pPr>
                    <w:r>
                      <w:rPr>
                        <w:rFonts w:hint="eastAsia"/>
                        <w:color w:val="0000FF"/>
                        <w:szCs w:val="21"/>
                      </w:rPr>
                      <w:t xml:space="preserve">　</w:t>
                    </w:r>
                  </w:p>
                </w:tc>
              </w:sdtContent>
            </w:sdt>
            <w:sdt>
              <w:sdtPr>
                <w:rPr>
                  <w:szCs w:val="21"/>
                </w:rPr>
                <w:alias w:val="因不可抗力因素，如遭受自然灾害而计提的各项资产减值准备的说明（非经常性损益项目）"/>
                <w:tag w:val="_GBC_4f29c0d978134f4d9ade4cfb9e6e5bfa"/>
                <w:id w:val="-231923313"/>
                <w:lock w:val="sdtLocked"/>
                <w:showingPlcHdr/>
                <w:dataBinding w:prefixMappings="xmlns:clcid-pte='clcid-pte'" w:xpath="/*/clcid-pte:FeiJingChangXingSunYiZhongJiTiDeGeXiangZiChanJianZhiZhunBeiShuoMing[not(@periodRef)]" w:storeItemID="{89EBAB94-44A0-46A2-B712-30D997D04A6D}"/>
                <w:text/>
              </w:sdtPr>
              <w:sdtEndPr/>
              <w:sdtContent>
                <w:tc>
                  <w:tcPr>
                    <w:tcW w:w="1382" w:type="pct"/>
                  </w:tcPr>
                  <w:p w14:paraId="5A5B6E82" w14:textId="77777777" w:rsidR="0020757F" w:rsidRDefault="00B832E3">
                    <w:pPr>
                      <w:rPr>
                        <w:szCs w:val="21"/>
                      </w:rPr>
                    </w:pPr>
                    <w:r>
                      <w:rPr>
                        <w:rFonts w:hint="eastAsia"/>
                        <w:color w:val="0000FF"/>
                        <w:szCs w:val="21"/>
                      </w:rPr>
                      <w:t xml:space="preserve">　</w:t>
                    </w:r>
                  </w:p>
                </w:tc>
              </w:sdtContent>
            </w:sdt>
          </w:tr>
          <w:tr w:rsidR="0020757F" w14:paraId="4692D6D1" w14:textId="77777777" w:rsidTr="006B3CDF">
            <w:sdt>
              <w:sdtPr>
                <w:tag w:val="_PLD_8bcaae140d1341cdbbecefeb642d9613"/>
                <w:id w:val="-1402900531"/>
                <w:lock w:val="sdtLocked"/>
              </w:sdtPr>
              <w:sdtEndPr/>
              <w:sdtContent>
                <w:tc>
                  <w:tcPr>
                    <w:tcW w:w="2242" w:type="pct"/>
                    <w:shd w:val="clear" w:color="auto" w:fill="auto"/>
                    <w:vAlign w:val="center"/>
                  </w:tcPr>
                  <w:p w14:paraId="4B0BE791" w14:textId="77777777" w:rsidR="0020757F" w:rsidRDefault="00B832E3">
                    <w:pPr>
                      <w:rPr>
                        <w:szCs w:val="21"/>
                      </w:rPr>
                    </w:pPr>
                    <w:r>
                      <w:rPr>
                        <w:rFonts w:hint="eastAsia"/>
                        <w:szCs w:val="21"/>
                      </w:rPr>
                      <w:t>债务重组损益</w:t>
                    </w:r>
                  </w:p>
                </w:tc>
              </w:sdtContent>
            </w:sdt>
            <w:sdt>
              <w:sdtPr>
                <w:rPr>
                  <w:rFonts w:hint="eastAsia"/>
                  <w:szCs w:val="21"/>
                </w:rPr>
                <w:alias w:val="债务重组损益（非经常性损益项目）"/>
                <w:tag w:val="_GBC_562f390e991e466084ffd0680a094232"/>
                <w:id w:val="1408490439"/>
                <w:lock w:val="sdtLocked"/>
                <w:dataBinding w:prefixMappings="xmlns:clcid-pte='clcid-pte'" w:xpath="/*/clcid-pte:FeiJingChangXingSunYiZhongZhaiWuZhongZuSunYi[not(@periodRef)]" w:storeItemID="{89EBAB94-44A0-46A2-B712-30D997D04A6D}"/>
                <w:text/>
              </w:sdtPr>
              <w:sdtEndPr/>
              <w:sdtContent>
                <w:tc>
                  <w:tcPr>
                    <w:tcW w:w="1376" w:type="pct"/>
                    <w:shd w:val="clear" w:color="auto" w:fill="auto"/>
                  </w:tcPr>
                  <w:p w14:paraId="22BF752E" w14:textId="4A25F3C3" w:rsidR="0020757F" w:rsidRDefault="00B832E3">
                    <w:pPr>
                      <w:jc w:val="right"/>
                      <w:rPr>
                        <w:szCs w:val="21"/>
                      </w:rPr>
                    </w:pPr>
                    <w:r w:rsidRPr="00DD5595">
                      <w:rPr>
                        <w:szCs w:val="21"/>
                      </w:rPr>
                      <w:t>554,913.61</w:t>
                    </w:r>
                  </w:p>
                </w:tc>
              </w:sdtContent>
            </w:sdt>
            <w:sdt>
              <w:sdtPr>
                <w:rPr>
                  <w:szCs w:val="21"/>
                </w:rPr>
                <w:alias w:val="债务重组损益的说明（非经常性损益项目）"/>
                <w:tag w:val="_GBC_f43aef808f214d7383de39e3b6c398f4"/>
                <w:id w:val="-644343482"/>
                <w:lock w:val="sdtLocked"/>
                <w:showingPlcHdr/>
                <w:dataBinding w:prefixMappings="xmlns:clcid-pte='clcid-pte'" w:xpath="/*/clcid-pte:FeiJingChangXingSunYiZhongZhaiWuZhongZuSunYiShuoMing[not(@periodRef)]" w:storeItemID="{89EBAB94-44A0-46A2-B712-30D997D04A6D}"/>
                <w:text/>
              </w:sdtPr>
              <w:sdtEndPr/>
              <w:sdtContent>
                <w:tc>
                  <w:tcPr>
                    <w:tcW w:w="1382" w:type="pct"/>
                  </w:tcPr>
                  <w:p w14:paraId="25FF19F0" w14:textId="77777777" w:rsidR="0020757F" w:rsidRDefault="00B832E3">
                    <w:pPr>
                      <w:rPr>
                        <w:szCs w:val="21"/>
                      </w:rPr>
                    </w:pPr>
                    <w:r>
                      <w:rPr>
                        <w:rFonts w:hint="eastAsia"/>
                        <w:color w:val="0000FF"/>
                        <w:szCs w:val="21"/>
                      </w:rPr>
                      <w:t xml:space="preserve">　</w:t>
                    </w:r>
                  </w:p>
                </w:tc>
              </w:sdtContent>
            </w:sdt>
          </w:tr>
          <w:tr w:rsidR="0020757F" w14:paraId="03A42383" w14:textId="77777777" w:rsidTr="006B3CDF">
            <w:sdt>
              <w:sdtPr>
                <w:tag w:val="_PLD_8f7d113d42fb4410b8855e99585354db"/>
                <w:id w:val="-550001117"/>
                <w:lock w:val="sdtLocked"/>
              </w:sdtPr>
              <w:sdtEndPr/>
              <w:sdtContent>
                <w:tc>
                  <w:tcPr>
                    <w:tcW w:w="2242" w:type="pct"/>
                    <w:shd w:val="clear" w:color="auto" w:fill="auto"/>
                    <w:vAlign w:val="center"/>
                  </w:tcPr>
                  <w:p w14:paraId="0A47E679" w14:textId="77777777" w:rsidR="0020757F" w:rsidRDefault="00B832E3">
                    <w:pPr>
                      <w:rPr>
                        <w:szCs w:val="21"/>
                      </w:rPr>
                    </w:pPr>
                    <w:r>
                      <w:rPr>
                        <w:rFonts w:hint="eastAsia"/>
                        <w:szCs w:val="21"/>
                      </w:rPr>
                      <w:t>企业重组费用，如安置职工的支出、整合费用等</w:t>
                    </w:r>
                  </w:p>
                </w:tc>
              </w:sdtContent>
            </w:sdt>
            <w:sdt>
              <w:sdtPr>
                <w:rPr>
                  <w:rFonts w:hint="eastAsia"/>
                  <w:szCs w:val="21"/>
                </w:rPr>
                <w:alias w:val="企业重组费用，如安置职工的支出、整合费用等（非经常性损益项目）"/>
                <w:tag w:val="_GBC_56ec47ca87774d5abcabbca8deefec34"/>
                <w:id w:val="-219598826"/>
                <w:lock w:val="sdtLocked"/>
                <w:showingPlcHdr/>
                <w:dataBinding w:prefixMappings="xmlns:clcid-pte='clcid-pte'" w:xpath="/*/clcid-pte:QiYeZhongZuFeiYongRuAnZhiZhiGongDeZhiChuZhengHeFeiYongDeng[not(@periodRef)]" w:storeItemID="{89EBAB94-44A0-46A2-B712-30D997D04A6D}"/>
                <w:text/>
              </w:sdtPr>
              <w:sdtEndPr/>
              <w:sdtContent>
                <w:tc>
                  <w:tcPr>
                    <w:tcW w:w="1376" w:type="pct"/>
                    <w:shd w:val="clear" w:color="auto" w:fill="auto"/>
                  </w:tcPr>
                  <w:p w14:paraId="03615B92" w14:textId="77777777" w:rsidR="0020757F" w:rsidRDefault="00B832E3">
                    <w:pPr>
                      <w:jc w:val="right"/>
                      <w:rPr>
                        <w:szCs w:val="21"/>
                      </w:rPr>
                    </w:pPr>
                    <w:r>
                      <w:rPr>
                        <w:rFonts w:hint="eastAsia"/>
                        <w:color w:val="0000FF"/>
                        <w:szCs w:val="21"/>
                      </w:rPr>
                      <w:t xml:space="preserve">　</w:t>
                    </w:r>
                  </w:p>
                </w:tc>
              </w:sdtContent>
            </w:sdt>
            <w:sdt>
              <w:sdtPr>
                <w:rPr>
                  <w:szCs w:val="21"/>
                </w:rPr>
                <w:alias w:val="企业重组费用，如安置职工的支出、整合费用等的说明（非经常性损益项目）"/>
                <w:tag w:val="_GBC_a7c33259b38d4d119cc648f5a3558bfe"/>
                <w:id w:val="469097203"/>
                <w:lock w:val="sdtLocked"/>
                <w:showingPlcHdr/>
                <w:dataBinding w:prefixMappings="xmlns:clcid-pte='clcid-pte'" w:xpath="/*/clcid-pte:QiYeZhongZuFeiYongRuAnZhiZhiGongDeZhiChuZhengHeFeiYongDengShuoMing[not(@periodRef)]" w:storeItemID="{89EBAB94-44A0-46A2-B712-30D997D04A6D}"/>
                <w:text/>
              </w:sdtPr>
              <w:sdtEndPr/>
              <w:sdtContent>
                <w:tc>
                  <w:tcPr>
                    <w:tcW w:w="1382" w:type="pct"/>
                  </w:tcPr>
                  <w:p w14:paraId="49029893" w14:textId="77777777" w:rsidR="0020757F" w:rsidRDefault="00B832E3">
                    <w:pPr>
                      <w:rPr>
                        <w:szCs w:val="21"/>
                      </w:rPr>
                    </w:pPr>
                    <w:r>
                      <w:rPr>
                        <w:rFonts w:hint="eastAsia"/>
                        <w:color w:val="0000FF"/>
                        <w:szCs w:val="21"/>
                      </w:rPr>
                      <w:t xml:space="preserve">　</w:t>
                    </w:r>
                  </w:p>
                </w:tc>
              </w:sdtContent>
            </w:sdt>
          </w:tr>
          <w:tr w:rsidR="0020757F" w14:paraId="42481DDE" w14:textId="77777777" w:rsidTr="006B3CDF">
            <w:sdt>
              <w:sdtPr>
                <w:tag w:val="_PLD_0aaa1b7e693f4556ba93d4252bbe667a"/>
                <w:id w:val="100931624"/>
                <w:lock w:val="sdtLocked"/>
              </w:sdtPr>
              <w:sdtEndPr/>
              <w:sdtContent>
                <w:tc>
                  <w:tcPr>
                    <w:tcW w:w="2242" w:type="pct"/>
                    <w:shd w:val="clear" w:color="auto" w:fill="auto"/>
                    <w:vAlign w:val="center"/>
                  </w:tcPr>
                  <w:p w14:paraId="4AF2FF7A" w14:textId="77777777" w:rsidR="0020757F" w:rsidRDefault="00B832E3">
                    <w:pPr>
                      <w:rPr>
                        <w:szCs w:val="21"/>
                      </w:rPr>
                    </w:pPr>
                    <w:r>
                      <w:rPr>
                        <w:rFonts w:hint="eastAsia"/>
                        <w:szCs w:val="21"/>
                      </w:rPr>
                      <w:t>交易价格显失公允的交易产生的超过公允价值部分的损益</w:t>
                    </w:r>
                  </w:p>
                </w:tc>
              </w:sdtContent>
            </w:sdt>
            <w:sdt>
              <w:sdtPr>
                <w:rPr>
                  <w:rFonts w:hint="eastAsia"/>
                  <w:szCs w:val="21"/>
                </w:rPr>
                <w:alias w:val="交易价格显失公允的交易产生的超过公允价值部分的损益（非经常性损益项目）"/>
                <w:tag w:val="_GBC_6704ec57bd314db499ba1bfa7fe212ec"/>
                <w:id w:val="59531656"/>
                <w:lock w:val="sdtLocked"/>
                <w:showingPlcHdr/>
                <w:dataBinding w:prefixMappings="xmlns:clcid-pte='clcid-pte'" w:xpath="/*/clcid-pte:FeiJingChangXingSunYiZhongJiaoYiJiaGeXianShiGongYunDeJiaoYiChanShengDeSunYi[not(@periodRef)]" w:storeItemID="{89EBAB94-44A0-46A2-B712-30D997D04A6D}"/>
                <w:text/>
              </w:sdtPr>
              <w:sdtEndPr/>
              <w:sdtContent>
                <w:tc>
                  <w:tcPr>
                    <w:tcW w:w="1376" w:type="pct"/>
                    <w:shd w:val="clear" w:color="auto" w:fill="auto"/>
                  </w:tcPr>
                  <w:p w14:paraId="673FCF93" w14:textId="77777777" w:rsidR="0020757F" w:rsidRDefault="00B832E3">
                    <w:pPr>
                      <w:jc w:val="right"/>
                      <w:rPr>
                        <w:szCs w:val="21"/>
                      </w:rPr>
                    </w:pPr>
                    <w:r>
                      <w:rPr>
                        <w:rFonts w:hint="eastAsia"/>
                        <w:color w:val="0000FF"/>
                        <w:szCs w:val="21"/>
                      </w:rPr>
                      <w:t xml:space="preserve">　</w:t>
                    </w:r>
                  </w:p>
                </w:tc>
              </w:sdtContent>
            </w:sdt>
            <w:sdt>
              <w:sdtPr>
                <w:rPr>
                  <w:szCs w:val="21"/>
                </w:rPr>
                <w:alias w:val="交易价格显失公允的交易产生的超过公允价值部分的损益的说明（非经常性损益项目）"/>
                <w:tag w:val="_GBC_8924193e761244e8b5efdfb510613a4f"/>
                <w:id w:val="117566478"/>
                <w:lock w:val="sdtLocked"/>
                <w:showingPlcHdr/>
                <w:dataBinding w:prefixMappings="xmlns:clcid-pte='clcid-pte'" w:xpath="/*/clcid-pte:FeiJingChangXingSunYiZhongJiaoYiJiaGeXianShiGongYunDeJiaoYiChanShengDeSunYiShuoMing[not(@periodRef)]" w:storeItemID="{89EBAB94-44A0-46A2-B712-30D997D04A6D}"/>
                <w:text/>
              </w:sdtPr>
              <w:sdtEndPr/>
              <w:sdtContent>
                <w:tc>
                  <w:tcPr>
                    <w:tcW w:w="1382" w:type="pct"/>
                  </w:tcPr>
                  <w:p w14:paraId="160B1598" w14:textId="77777777" w:rsidR="0020757F" w:rsidRDefault="00B832E3">
                    <w:pPr>
                      <w:rPr>
                        <w:szCs w:val="21"/>
                      </w:rPr>
                    </w:pPr>
                    <w:r>
                      <w:rPr>
                        <w:rFonts w:hint="eastAsia"/>
                        <w:color w:val="0000FF"/>
                        <w:szCs w:val="21"/>
                      </w:rPr>
                      <w:t xml:space="preserve">　</w:t>
                    </w:r>
                  </w:p>
                </w:tc>
              </w:sdtContent>
            </w:sdt>
          </w:tr>
          <w:tr w:rsidR="0020757F" w14:paraId="7FCFEEB7" w14:textId="77777777" w:rsidTr="006B3CDF">
            <w:sdt>
              <w:sdtPr>
                <w:tag w:val="_PLD_f7d35e9773ec4a5bbdcaaab7ce867607"/>
                <w:id w:val="1419291804"/>
                <w:lock w:val="sdtLocked"/>
              </w:sdtPr>
              <w:sdtEndPr/>
              <w:sdtContent>
                <w:tc>
                  <w:tcPr>
                    <w:tcW w:w="2242" w:type="pct"/>
                    <w:shd w:val="clear" w:color="auto" w:fill="auto"/>
                    <w:vAlign w:val="center"/>
                  </w:tcPr>
                  <w:p w14:paraId="63AEA995" w14:textId="77777777" w:rsidR="0020757F" w:rsidRDefault="00B832E3">
                    <w:pPr>
                      <w:rPr>
                        <w:szCs w:val="21"/>
                      </w:rPr>
                    </w:pPr>
                    <w:r>
                      <w:rPr>
                        <w:rFonts w:hint="eastAsia"/>
                        <w:szCs w:val="21"/>
                      </w:rPr>
                      <w:t>同</w:t>
                    </w:r>
                    <w:proofErr w:type="gramStart"/>
                    <w:r>
                      <w:rPr>
                        <w:rFonts w:hint="eastAsia"/>
                        <w:szCs w:val="21"/>
                      </w:rPr>
                      <w:t>一控制</w:t>
                    </w:r>
                    <w:proofErr w:type="gramEnd"/>
                    <w:r>
                      <w:rPr>
                        <w:rFonts w:hint="eastAsia"/>
                        <w:szCs w:val="21"/>
                      </w:rPr>
                      <w:t>下企业合并产生的子公司期初至</w:t>
                    </w:r>
                    <w:proofErr w:type="gramStart"/>
                    <w:r>
                      <w:rPr>
                        <w:rFonts w:hint="eastAsia"/>
                        <w:szCs w:val="21"/>
                      </w:rPr>
                      <w:t>合并日</w:t>
                    </w:r>
                    <w:proofErr w:type="gramEnd"/>
                    <w:r>
                      <w:rPr>
                        <w:rFonts w:hint="eastAsia"/>
                        <w:szCs w:val="21"/>
                      </w:rPr>
                      <w:t>的当期净损益</w:t>
                    </w:r>
                  </w:p>
                </w:tc>
              </w:sdtContent>
            </w:sdt>
            <w:sdt>
              <w:sdtPr>
                <w:rPr>
                  <w:rFonts w:hint="eastAsia"/>
                  <w:szCs w:val="21"/>
                </w:rPr>
                <w:alias w:val="同一控制下企业合并产生的子公司期初至合并日的当期净损益（非经常性损益项目）"/>
                <w:tag w:val="_GBC_41b40e6e0f3848d69f00e71731aaf0e1"/>
                <w:id w:val="877897341"/>
                <w:lock w:val="sdtLocked"/>
                <w:showingPlcHdr/>
                <w:dataBinding w:prefixMappings="xmlns:clcid-pte='clcid-pte'" w:xpath="/*/clcid-pte:TongYiKongZhiXiaQiYeHeBingChanShengDeZiGongSiQiChuZhiHeBingRiDeDangQiJingSunYi[not(@periodRef)]" w:storeItemID="{89EBAB94-44A0-46A2-B712-30D997D04A6D}"/>
                <w:text/>
              </w:sdtPr>
              <w:sdtEndPr/>
              <w:sdtContent>
                <w:tc>
                  <w:tcPr>
                    <w:tcW w:w="1376" w:type="pct"/>
                    <w:shd w:val="clear" w:color="auto" w:fill="auto"/>
                  </w:tcPr>
                  <w:p w14:paraId="3EACB476" w14:textId="77777777" w:rsidR="0020757F" w:rsidRDefault="00B832E3">
                    <w:pPr>
                      <w:jc w:val="right"/>
                      <w:rPr>
                        <w:szCs w:val="21"/>
                      </w:rPr>
                    </w:pPr>
                    <w:r>
                      <w:rPr>
                        <w:rFonts w:hint="eastAsia"/>
                        <w:color w:val="0000FF"/>
                        <w:szCs w:val="21"/>
                      </w:rPr>
                      <w:t xml:space="preserve">　</w:t>
                    </w:r>
                  </w:p>
                </w:tc>
              </w:sdtContent>
            </w:sdt>
            <w:sdt>
              <w:sdtPr>
                <w:rPr>
                  <w:szCs w:val="21"/>
                </w:rPr>
                <w:alias w:val="同一控制下企业合并产生的子公司期初至合并日的当期净损益的说明（非经常性损益项目）"/>
                <w:tag w:val="_GBC_b89a03114e86456eb0c9e31e114ed87a"/>
                <w:id w:val="1793789271"/>
                <w:lock w:val="sdtLocked"/>
                <w:showingPlcHdr/>
                <w:dataBinding w:prefixMappings="xmlns:clcid-pte='clcid-pte'" w:xpath="/*/clcid-pte:TongYiKongZhiXiaQiYeHeBingChanShengDeZiGongSiQiChuZhiHeBingRiDeDangQiJingSunYiShuoMing[not(@periodRef)]" w:storeItemID="{89EBAB94-44A0-46A2-B712-30D997D04A6D}"/>
                <w:text/>
              </w:sdtPr>
              <w:sdtEndPr/>
              <w:sdtContent>
                <w:tc>
                  <w:tcPr>
                    <w:tcW w:w="1382" w:type="pct"/>
                  </w:tcPr>
                  <w:p w14:paraId="0293EBF6" w14:textId="77777777" w:rsidR="0020757F" w:rsidRDefault="00B832E3">
                    <w:pPr>
                      <w:rPr>
                        <w:szCs w:val="21"/>
                      </w:rPr>
                    </w:pPr>
                    <w:r>
                      <w:rPr>
                        <w:rFonts w:hint="eastAsia"/>
                        <w:color w:val="0000FF"/>
                        <w:szCs w:val="21"/>
                      </w:rPr>
                      <w:t xml:space="preserve">　</w:t>
                    </w:r>
                  </w:p>
                </w:tc>
              </w:sdtContent>
            </w:sdt>
          </w:tr>
          <w:tr w:rsidR="0020757F" w14:paraId="249B63F1" w14:textId="77777777" w:rsidTr="006B3CDF">
            <w:sdt>
              <w:sdtPr>
                <w:tag w:val="_PLD_821952d95e284af59e77fce066babe2c"/>
                <w:id w:val="438874273"/>
                <w:lock w:val="sdtLocked"/>
              </w:sdtPr>
              <w:sdtEndPr/>
              <w:sdtContent>
                <w:tc>
                  <w:tcPr>
                    <w:tcW w:w="2242" w:type="pct"/>
                    <w:shd w:val="clear" w:color="auto" w:fill="auto"/>
                    <w:vAlign w:val="center"/>
                  </w:tcPr>
                  <w:p w14:paraId="6705E515" w14:textId="77777777" w:rsidR="0020757F" w:rsidRDefault="00B832E3">
                    <w:pPr>
                      <w:rPr>
                        <w:szCs w:val="21"/>
                      </w:rPr>
                    </w:pPr>
                    <w:r>
                      <w:rPr>
                        <w:rFonts w:hint="eastAsia"/>
                        <w:szCs w:val="21"/>
                      </w:rPr>
                      <w:t>与公司正常经营业务无关的或有事项产生的损益</w:t>
                    </w:r>
                  </w:p>
                </w:tc>
              </w:sdtContent>
            </w:sdt>
            <w:sdt>
              <w:sdtPr>
                <w:rPr>
                  <w:rFonts w:hint="eastAsia"/>
                  <w:szCs w:val="21"/>
                </w:rPr>
                <w:alias w:val="与公司正常经营业务无关的或有事项产生的损益（非经常性损益项目）"/>
                <w:tag w:val="_GBC_87c0e437c14d4dd3bd5dd001c159ec09"/>
                <w:id w:val="1717233198"/>
                <w:lock w:val="sdtLocked"/>
                <w:showingPlcHdr/>
                <w:dataBinding w:prefixMappings="xmlns:clcid-pte='clcid-pte'" w:xpath="/*/clcid-pte:YuGongSiZhuYingYeWuWuGuanDeYuJiFuZhaiChanShengDeSunYi[not(@periodRef)]" w:storeItemID="{89EBAB94-44A0-46A2-B712-30D997D04A6D}"/>
                <w:text/>
              </w:sdtPr>
              <w:sdtEndPr/>
              <w:sdtContent>
                <w:tc>
                  <w:tcPr>
                    <w:tcW w:w="1376" w:type="pct"/>
                    <w:shd w:val="clear" w:color="auto" w:fill="auto"/>
                  </w:tcPr>
                  <w:p w14:paraId="6832381C" w14:textId="77777777" w:rsidR="0020757F" w:rsidRDefault="00B832E3">
                    <w:pPr>
                      <w:jc w:val="right"/>
                      <w:rPr>
                        <w:szCs w:val="21"/>
                      </w:rPr>
                    </w:pPr>
                    <w:r>
                      <w:rPr>
                        <w:rFonts w:hint="eastAsia"/>
                        <w:color w:val="0000FF"/>
                        <w:szCs w:val="21"/>
                      </w:rPr>
                      <w:t xml:space="preserve">　</w:t>
                    </w:r>
                  </w:p>
                </w:tc>
              </w:sdtContent>
            </w:sdt>
            <w:sdt>
              <w:sdtPr>
                <w:rPr>
                  <w:szCs w:val="21"/>
                </w:rPr>
                <w:alias w:val="与公司正常经营业务无关的或有事项产生的损益的说明（非经常性损益项目）"/>
                <w:tag w:val="_GBC_c092dcb18a4049e7b48c3f5c5a57f1aa"/>
                <w:id w:val="-352113285"/>
                <w:lock w:val="sdtLocked"/>
                <w:showingPlcHdr/>
                <w:dataBinding w:prefixMappings="xmlns:clcid-pte='clcid-pte'" w:xpath="/*/clcid-pte:YuGongSiZhuYingYeWuWuGuanDeYuJiFuZhaiChanShengDeSunYiShuoMing[not(@periodRef)]" w:storeItemID="{89EBAB94-44A0-46A2-B712-30D997D04A6D}"/>
                <w:text/>
              </w:sdtPr>
              <w:sdtEndPr/>
              <w:sdtContent>
                <w:tc>
                  <w:tcPr>
                    <w:tcW w:w="1382" w:type="pct"/>
                  </w:tcPr>
                  <w:p w14:paraId="699F7012" w14:textId="77777777" w:rsidR="0020757F" w:rsidRDefault="00B832E3">
                    <w:pPr>
                      <w:rPr>
                        <w:szCs w:val="21"/>
                      </w:rPr>
                    </w:pPr>
                    <w:r>
                      <w:rPr>
                        <w:rFonts w:hint="eastAsia"/>
                        <w:color w:val="0000FF"/>
                        <w:szCs w:val="21"/>
                      </w:rPr>
                      <w:t xml:space="preserve">　</w:t>
                    </w:r>
                  </w:p>
                </w:tc>
              </w:sdtContent>
            </w:sdt>
          </w:tr>
          <w:tr w:rsidR="0020757F" w14:paraId="78BAB396" w14:textId="77777777" w:rsidTr="006B3CDF">
            <w:tc>
              <w:tcPr>
                <w:tcW w:w="2242" w:type="pct"/>
                <w:shd w:val="clear" w:color="auto" w:fill="auto"/>
                <w:vAlign w:val="center"/>
              </w:tcPr>
              <w:sdt>
                <w:sdtPr>
                  <w:rPr>
                    <w:rFonts w:hint="eastAsia"/>
                  </w:rPr>
                  <w:tag w:val="_PLD_38fa6e04d36242f19ed1ab1a61f69468"/>
                  <w:id w:val="513349883"/>
                  <w:lock w:val="sdtLocked"/>
                </w:sdtPr>
                <w:sdtEndPr/>
                <w:sdtContent>
                  <w:p w14:paraId="7855E29F" w14:textId="77777777" w:rsidR="0020757F" w:rsidRDefault="00B832E3">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hint="eastAsia"/>
                  <w:szCs w:val="21"/>
                </w:rPr>
                <w:alias w:val="除同公司正常经营业务相关的有效套期保值业务外，持有交易性金融资产、衍生金融资产、交易性金融负债、衍生金融负债产生的公允价值变动损"/>
                <w:tag w:val="_GBC_a664e906ddd54caa90780ec8ba442193"/>
                <w:id w:val="-1844315836"/>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1376" w:type="pct"/>
                    <w:shd w:val="clear" w:color="auto" w:fill="auto"/>
                  </w:tcPr>
                  <w:p w14:paraId="11E3F84F" w14:textId="0BA7DAD0" w:rsidR="0020757F" w:rsidRDefault="00B832E3">
                    <w:pPr>
                      <w:jc w:val="right"/>
                      <w:rPr>
                        <w:szCs w:val="21"/>
                      </w:rPr>
                    </w:pPr>
                    <w:r w:rsidRPr="00DD5595">
                      <w:rPr>
                        <w:szCs w:val="21"/>
                      </w:rPr>
                      <w:t>30,675.01</w:t>
                    </w:r>
                  </w:p>
                </w:tc>
              </w:sdtContent>
            </w:sdt>
            <w:sdt>
              <w:sdtPr>
                <w:rPr>
                  <w:szCs w:val="21"/>
                </w:rPr>
                <w:alias w:val="除同公司正常经营业务相关的有效套期保值业务外，持有交易性金融资产、衍生金融资产、交易性金融负债、衍生金融负债产生的公允价值变动损"/>
                <w:tag w:val="_GBC_70f48b80bc7d4cab8656bd06820e6b08"/>
                <w:id w:val="276840641"/>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sdtContent>
                <w:tc>
                  <w:tcPr>
                    <w:tcW w:w="1382" w:type="pct"/>
                  </w:tcPr>
                  <w:p w14:paraId="71B99CA1" w14:textId="77777777" w:rsidR="0020757F" w:rsidRDefault="00B832E3">
                    <w:pPr>
                      <w:rPr>
                        <w:szCs w:val="21"/>
                      </w:rPr>
                    </w:pPr>
                    <w:r>
                      <w:rPr>
                        <w:rStyle w:val="aff0"/>
                        <w:rFonts w:hint="eastAsia"/>
                      </w:rPr>
                      <w:t xml:space="preserve">　</w:t>
                    </w:r>
                  </w:p>
                </w:tc>
              </w:sdtContent>
            </w:sdt>
          </w:tr>
          <w:tr w:rsidR="0020757F" w14:paraId="219D377B" w14:textId="77777777" w:rsidTr="006B3CDF">
            <w:tc>
              <w:tcPr>
                <w:tcW w:w="2242" w:type="pct"/>
                <w:shd w:val="clear" w:color="auto" w:fill="auto"/>
                <w:vAlign w:val="center"/>
              </w:tcPr>
              <w:sdt>
                <w:sdtPr>
                  <w:rPr>
                    <w:rFonts w:hint="eastAsia"/>
                  </w:rPr>
                  <w:tag w:val="_PLD_a11363d103554f4a9712ef6c15497670"/>
                  <w:id w:val="-2001883549"/>
                  <w:lock w:val="sdtLocked"/>
                </w:sdtPr>
                <w:sdtEndPr/>
                <w:sdtContent>
                  <w:p w14:paraId="2D887F4C" w14:textId="77777777" w:rsidR="0020757F" w:rsidRDefault="00B832E3">
                    <w:r>
                      <w:rPr>
                        <w:rFonts w:hint="eastAsia"/>
                      </w:rPr>
                      <w:t>单独进行减值测试的应收款项、合同资产减值准备转回</w:t>
                    </w:r>
                  </w:p>
                </w:sdtContent>
              </w:sdt>
            </w:tc>
            <w:sdt>
              <w:sdtPr>
                <w:rPr>
                  <w:rFonts w:hint="eastAsia"/>
                  <w:szCs w:val="21"/>
                </w:rPr>
                <w:alias w:val="单独进行减值测试的应收款项、合同资产减值准备转回（非经常性损益项目） "/>
                <w:tag w:val="_GBC_d6e61e27dc844df9a58fb06a8bd759ba"/>
                <w:id w:val="1579102386"/>
                <w:lock w:val="sdtLocked"/>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1376" w:type="pct"/>
                    <w:shd w:val="clear" w:color="auto" w:fill="auto"/>
                  </w:tcPr>
                  <w:p w14:paraId="68885F8C" w14:textId="60336BC7" w:rsidR="0020757F" w:rsidRDefault="00B832E3">
                    <w:pPr>
                      <w:jc w:val="right"/>
                      <w:rPr>
                        <w:szCs w:val="21"/>
                      </w:rPr>
                    </w:pPr>
                    <w:r w:rsidRPr="00DD5595">
                      <w:rPr>
                        <w:szCs w:val="21"/>
                      </w:rPr>
                      <w:t>1,818,371.90</w:t>
                    </w:r>
                  </w:p>
                </w:tc>
              </w:sdtContent>
            </w:sdt>
            <w:sdt>
              <w:sdtPr>
                <w:rPr>
                  <w:szCs w:val="21"/>
                </w:rPr>
                <w:alias w:val="单独进行减值测试的应收款项、合同资产减值准备转回的说明（非经常性损益项目）"/>
                <w:tag w:val="_GBC_3cdfac21f2ce4278a0df448d9c6bb54b"/>
                <w:id w:val="1869868326"/>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1382" w:type="pct"/>
                  </w:tcPr>
                  <w:p w14:paraId="52C66F00" w14:textId="77777777" w:rsidR="0020757F" w:rsidRDefault="00B832E3">
                    <w:pPr>
                      <w:rPr>
                        <w:szCs w:val="21"/>
                      </w:rPr>
                    </w:pPr>
                    <w:r>
                      <w:rPr>
                        <w:rStyle w:val="aff0"/>
                        <w:rFonts w:hint="eastAsia"/>
                      </w:rPr>
                      <w:t xml:space="preserve">　</w:t>
                    </w:r>
                  </w:p>
                </w:tc>
              </w:sdtContent>
            </w:sdt>
          </w:tr>
          <w:tr w:rsidR="0020757F" w14:paraId="2A47E1A0" w14:textId="77777777" w:rsidTr="006B3CDF">
            <w:sdt>
              <w:sdtPr>
                <w:tag w:val="_PLD_00edb491e0914e1e92443df61931119d"/>
                <w:id w:val="1096593726"/>
                <w:lock w:val="sdtLocked"/>
              </w:sdtPr>
              <w:sdtEndPr/>
              <w:sdtContent>
                <w:tc>
                  <w:tcPr>
                    <w:tcW w:w="2242" w:type="pct"/>
                    <w:shd w:val="clear" w:color="auto" w:fill="auto"/>
                    <w:vAlign w:val="center"/>
                  </w:tcPr>
                  <w:p w14:paraId="2766336A" w14:textId="77777777" w:rsidR="0020757F" w:rsidRDefault="00B832E3">
                    <w:pPr>
                      <w:rPr>
                        <w:szCs w:val="21"/>
                      </w:rPr>
                    </w:pPr>
                    <w:r>
                      <w:rPr>
                        <w:rFonts w:hint="eastAsia"/>
                        <w:szCs w:val="21"/>
                      </w:rPr>
                      <w:t>对外委托贷款取得的损益</w:t>
                    </w:r>
                  </w:p>
                </w:tc>
              </w:sdtContent>
            </w:sdt>
            <w:sdt>
              <w:sdtPr>
                <w:rPr>
                  <w:rFonts w:hint="eastAsia"/>
                  <w:szCs w:val="21"/>
                </w:rPr>
                <w:alias w:val="对外委托贷款取得的损益（非经常性损益项目）"/>
                <w:tag w:val="_GBC_27b47ed06c97431897415150396a2093"/>
                <w:id w:val="-123923715"/>
                <w:lock w:val="sdtLocked"/>
                <w:showingPlcHdr/>
                <w:dataBinding w:prefixMappings="xmlns:clcid-pte='clcid-pte'" w:xpath="/*/clcid-pte:DuiWaiWeiTuoDaiKuanQuDeDeSunYi[not(@periodRef)]" w:storeItemID="{89EBAB94-44A0-46A2-B712-30D997D04A6D}"/>
                <w:text/>
              </w:sdtPr>
              <w:sdtEndPr/>
              <w:sdtContent>
                <w:tc>
                  <w:tcPr>
                    <w:tcW w:w="1376" w:type="pct"/>
                    <w:shd w:val="clear" w:color="auto" w:fill="auto"/>
                  </w:tcPr>
                  <w:p w14:paraId="16CF3929" w14:textId="77777777" w:rsidR="0020757F" w:rsidRDefault="00B832E3">
                    <w:pPr>
                      <w:jc w:val="right"/>
                      <w:rPr>
                        <w:szCs w:val="21"/>
                      </w:rPr>
                    </w:pPr>
                    <w:r>
                      <w:rPr>
                        <w:rFonts w:hint="eastAsia"/>
                        <w:color w:val="0000FF"/>
                        <w:szCs w:val="21"/>
                      </w:rPr>
                      <w:t xml:space="preserve">　</w:t>
                    </w:r>
                  </w:p>
                </w:tc>
              </w:sdtContent>
            </w:sdt>
            <w:sdt>
              <w:sdtPr>
                <w:rPr>
                  <w:szCs w:val="21"/>
                </w:rPr>
                <w:alias w:val="对外委托贷款取得的损益的说明（非经常性损益项目）"/>
                <w:tag w:val="_GBC_72c375360c99465bb8170713ed413fe3"/>
                <w:id w:val="-1368979856"/>
                <w:lock w:val="sdtLocked"/>
                <w:showingPlcHdr/>
                <w:dataBinding w:prefixMappings="xmlns:clcid-pte='clcid-pte'" w:xpath="/*/clcid-pte:DuiWaiWeiTuoDaiKuanQuDeDeSunYiShuoMing[not(@periodRef)]" w:storeItemID="{89EBAB94-44A0-46A2-B712-30D997D04A6D}"/>
                <w:text/>
              </w:sdtPr>
              <w:sdtEndPr/>
              <w:sdtContent>
                <w:tc>
                  <w:tcPr>
                    <w:tcW w:w="1382" w:type="pct"/>
                  </w:tcPr>
                  <w:p w14:paraId="26D09098" w14:textId="77777777" w:rsidR="0020757F" w:rsidRDefault="00B832E3">
                    <w:pPr>
                      <w:rPr>
                        <w:szCs w:val="21"/>
                      </w:rPr>
                    </w:pPr>
                    <w:r>
                      <w:rPr>
                        <w:rFonts w:hint="eastAsia"/>
                        <w:color w:val="0000FF"/>
                        <w:szCs w:val="21"/>
                      </w:rPr>
                      <w:t xml:space="preserve">　</w:t>
                    </w:r>
                  </w:p>
                </w:tc>
              </w:sdtContent>
            </w:sdt>
          </w:tr>
          <w:tr w:rsidR="0020757F" w14:paraId="52FFD6EE" w14:textId="77777777" w:rsidTr="006B3CDF">
            <w:sdt>
              <w:sdtPr>
                <w:tag w:val="_PLD_e332f963d97a4e5f8bfc7e17443ac5ee"/>
                <w:id w:val="1250855648"/>
                <w:lock w:val="sdtLocked"/>
              </w:sdtPr>
              <w:sdtEndPr/>
              <w:sdtContent>
                <w:tc>
                  <w:tcPr>
                    <w:tcW w:w="2242" w:type="pct"/>
                    <w:shd w:val="clear" w:color="auto" w:fill="auto"/>
                    <w:vAlign w:val="center"/>
                  </w:tcPr>
                  <w:p w14:paraId="22A778C4" w14:textId="77777777" w:rsidR="0020757F" w:rsidRDefault="00B832E3">
                    <w:pPr>
                      <w:rPr>
                        <w:szCs w:val="21"/>
                      </w:rPr>
                    </w:pPr>
                    <w:r>
                      <w:rPr>
                        <w:rFonts w:hint="eastAsia"/>
                        <w:szCs w:val="21"/>
                      </w:rPr>
                      <w:t>采用公允价值模式进行后续计量的投资性房地产公允价值变动产生的损益</w:t>
                    </w:r>
                  </w:p>
                </w:tc>
              </w:sdtContent>
            </w:sdt>
            <w:sdt>
              <w:sdtPr>
                <w:rPr>
                  <w:rFonts w:hint="eastAsia"/>
                  <w:szCs w:val="21"/>
                </w:rPr>
                <w:alias w:val="采用公允价值模式进行后续计量的投资性房地产公允价值变动产生的损益（非经常性损益项目）"/>
                <w:tag w:val="_GBC_190716d7e441475687cb1bc366ad6b0c"/>
                <w:id w:val="393323997"/>
                <w:lock w:val="sdtLocked"/>
                <w:showingPlcHdr/>
                <w:dataBinding w:prefixMappings="xmlns:clcid-pte='clcid-pte'" w:xpath="/*/clcid-pte:CaiYongGongYunJiaZhiMoShiJinXingHouXuJiLiangDeTouZiXingFangDiChanGongYunJiaZhiBianDongChanShengDeSunYi[not(@periodRef)]" w:storeItemID="{89EBAB94-44A0-46A2-B712-30D997D04A6D}"/>
                <w:text/>
              </w:sdtPr>
              <w:sdtEndPr/>
              <w:sdtContent>
                <w:tc>
                  <w:tcPr>
                    <w:tcW w:w="1376" w:type="pct"/>
                    <w:shd w:val="clear" w:color="auto" w:fill="auto"/>
                  </w:tcPr>
                  <w:p w14:paraId="0DD0AF2E" w14:textId="77777777" w:rsidR="0020757F" w:rsidRDefault="00B832E3">
                    <w:pPr>
                      <w:jc w:val="right"/>
                      <w:rPr>
                        <w:szCs w:val="21"/>
                      </w:rPr>
                    </w:pPr>
                    <w:r>
                      <w:rPr>
                        <w:rFonts w:hint="eastAsia"/>
                        <w:color w:val="0000FF"/>
                        <w:szCs w:val="21"/>
                      </w:rPr>
                      <w:t xml:space="preserve">　</w:t>
                    </w:r>
                  </w:p>
                </w:tc>
              </w:sdtContent>
            </w:sdt>
            <w:sdt>
              <w:sdtPr>
                <w:rPr>
                  <w:szCs w:val="21"/>
                </w:rPr>
                <w:alias w:val="采用公允价值模式进行后续计量的投资性房地产公允价值变动产生的损益的说明（非经常性损益项目）"/>
                <w:tag w:val="_GBC_c174c1c48c424f2b93a5298b3c87d544"/>
                <w:id w:val="2124411410"/>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EndPr/>
              <w:sdtContent>
                <w:tc>
                  <w:tcPr>
                    <w:tcW w:w="1382" w:type="pct"/>
                  </w:tcPr>
                  <w:p w14:paraId="19DD1F20" w14:textId="77777777" w:rsidR="0020757F" w:rsidRDefault="00B832E3">
                    <w:pPr>
                      <w:rPr>
                        <w:szCs w:val="21"/>
                      </w:rPr>
                    </w:pPr>
                    <w:r>
                      <w:rPr>
                        <w:rFonts w:hint="eastAsia"/>
                        <w:color w:val="0000FF"/>
                        <w:szCs w:val="21"/>
                      </w:rPr>
                      <w:t xml:space="preserve">　</w:t>
                    </w:r>
                  </w:p>
                </w:tc>
              </w:sdtContent>
            </w:sdt>
          </w:tr>
          <w:tr w:rsidR="0020757F" w14:paraId="3D241C81" w14:textId="77777777" w:rsidTr="006B3CDF">
            <w:sdt>
              <w:sdtPr>
                <w:tag w:val="_PLD_b6722851d3af4fe3afc659a8e56d5fb8"/>
                <w:id w:val="302976068"/>
                <w:lock w:val="sdtLocked"/>
              </w:sdtPr>
              <w:sdtEndPr/>
              <w:sdtContent>
                <w:tc>
                  <w:tcPr>
                    <w:tcW w:w="2242" w:type="pct"/>
                    <w:shd w:val="clear" w:color="auto" w:fill="auto"/>
                    <w:vAlign w:val="center"/>
                  </w:tcPr>
                  <w:p w14:paraId="3BE54D2A" w14:textId="77777777" w:rsidR="0020757F" w:rsidRDefault="00B832E3">
                    <w:pPr>
                      <w:rPr>
                        <w:szCs w:val="21"/>
                      </w:rPr>
                    </w:pPr>
                    <w:r>
                      <w:rPr>
                        <w:rFonts w:hint="eastAsia"/>
                        <w:szCs w:val="21"/>
                      </w:rPr>
                      <w:t>根据税收、会计等法律、法规的要求对当期损益进行一次性调整对当期损益的影响</w:t>
                    </w:r>
                  </w:p>
                </w:tc>
              </w:sdtContent>
            </w:sdt>
            <w:sdt>
              <w:sdtPr>
                <w:rPr>
                  <w:rFonts w:hint="eastAsia"/>
                  <w:szCs w:val="21"/>
                </w:rPr>
                <w:alias w:val="根据税收、会计等法律、法规的要求对当期损益进行一次性调整对当期损益的影响（非经常性损益项目）"/>
                <w:tag w:val="_GBC_58c2953c03634423ac62d3dec1a8cbf0"/>
                <w:id w:val="-467047230"/>
                <w:lock w:val="sdtLocked"/>
                <w:showingPlcHdr/>
                <w:dataBinding w:prefixMappings="xmlns:clcid-pte='clcid-pte'" w:xpath="/*/clcid-pte:GenJuShuiShouKuaiJiDengFaLvFaGuiDeYaoQiuDuiDangQiSunYiJinXingYiCiXingTiaoZhengDuiDangQiSunYiDeYingXiang[not(@periodRef)]" w:storeItemID="{89EBAB94-44A0-46A2-B712-30D997D04A6D}"/>
                <w:text/>
              </w:sdtPr>
              <w:sdtEndPr/>
              <w:sdtContent>
                <w:tc>
                  <w:tcPr>
                    <w:tcW w:w="1376" w:type="pct"/>
                    <w:shd w:val="clear" w:color="auto" w:fill="auto"/>
                  </w:tcPr>
                  <w:p w14:paraId="66CE22E4" w14:textId="77777777" w:rsidR="0020757F" w:rsidRDefault="00B832E3">
                    <w:pPr>
                      <w:jc w:val="right"/>
                      <w:rPr>
                        <w:szCs w:val="21"/>
                      </w:rPr>
                    </w:pPr>
                    <w:r>
                      <w:rPr>
                        <w:rFonts w:hint="eastAsia"/>
                        <w:color w:val="0000FF"/>
                        <w:szCs w:val="21"/>
                      </w:rPr>
                      <w:t xml:space="preserve">　</w:t>
                    </w:r>
                  </w:p>
                </w:tc>
              </w:sdtContent>
            </w:sdt>
            <w:sdt>
              <w:sdtPr>
                <w:rPr>
                  <w:szCs w:val="21"/>
                </w:rPr>
                <w:alias w:val="根据税收、会计等法律、法规的要求对当期损益进行一次性调整对当期损益的影响的说明（非经常性损益项目）"/>
                <w:tag w:val="_GBC_b3ddb30991974cd88ba33a7fc1b11cdc"/>
                <w:id w:val="-1154982035"/>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EndPr/>
              <w:sdtContent>
                <w:tc>
                  <w:tcPr>
                    <w:tcW w:w="1382" w:type="pct"/>
                  </w:tcPr>
                  <w:p w14:paraId="0D1D6E7B" w14:textId="77777777" w:rsidR="0020757F" w:rsidRDefault="00B832E3">
                    <w:pPr>
                      <w:rPr>
                        <w:szCs w:val="21"/>
                      </w:rPr>
                    </w:pPr>
                    <w:r>
                      <w:rPr>
                        <w:rFonts w:hint="eastAsia"/>
                        <w:color w:val="0000FF"/>
                        <w:szCs w:val="21"/>
                      </w:rPr>
                      <w:t xml:space="preserve">　</w:t>
                    </w:r>
                  </w:p>
                </w:tc>
              </w:sdtContent>
            </w:sdt>
          </w:tr>
          <w:tr w:rsidR="0020757F" w14:paraId="02955294" w14:textId="77777777" w:rsidTr="006B3CDF">
            <w:sdt>
              <w:sdtPr>
                <w:tag w:val="_PLD_c4def2df1c1c46b4a323a839a0727abf"/>
                <w:id w:val="522749935"/>
                <w:lock w:val="sdtLocked"/>
              </w:sdtPr>
              <w:sdtEndPr/>
              <w:sdtContent>
                <w:tc>
                  <w:tcPr>
                    <w:tcW w:w="2242" w:type="pct"/>
                    <w:shd w:val="clear" w:color="auto" w:fill="auto"/>
                    <w:vAlign w:val="center"/>
                  </w:tcPr>
                  <w:p w14:paraId="2D666711" w14:textId="77777777" w:rsidR="0020757F" w:rsidRDefault="00B832E3">
                    <w:pPr>
                      <w:rPr>
                        <w:szCs w:val="21"/>
                      </w:rPr>
                    </w:pPr>
                    <w:r>
                      <w:rPr>
                        <w:rFonts w:hint="eastAsia"/>
                        <w:szCs w:val="21"/>
                      </w:rPr>
                      <w:t>受托经营取得的托管费收入</w:t>
                    </w:r>
                  </w:p>
                </w:tc>
              </w:sdtContent>
            </w:sdt>
            <w:sdt>
              <w:sdtPr>
                <w:rPr>
                  <w:rFonts w:hint="eastAsia"/>
                  <w:szCs w:val="21"/>
                </w:rPr>
                <w:alias w:val="受托经营取得的托管费收入（非经常性损益项目）"/>
                <w:tag w:val="_GBC_663696f2cd0a4fd2bdca4465abf7993f"/>
                <w:id w:val="863252008"/>
                <w:lock w:val="sdtLocked"/>
                <w:showingPlcHdr/>
                <w:dataBinding w:prefixMappings="xmlns:clcid-pte='clcid-pte'" w:xpath="/*/clcid-pte:ShouTuoJingYingQuDeDeTuoGuanFeiShouRu[not(@periodRef)]" w:storeItemID="{89EBAB94-44A0-46A2-B712-30D997D04A6D}"/>
                <w:text/>
              </w:sdtPr>
              <w:sdtEndPr/>
              <w:sdtContent>
                <w:tc>
                  <w:tcPr>
                    <w:tcW w:w="1376" w:type="pct"/>
                    <w:shd w:val="clear" w:color="auto" w:fill="auto"/>
                  </w:tcPr>
                  <w:p w14:paraId="4C8CC7B9" w14:textId="77777777" w:rsidR="0020757F" w:rsidRDefault="00B832E3">
                    <w:pPr>
                      <w:jc w:val="right"/>
                      <w:rPr>
                        <w:szCs w:val="21"/>
                      </w:rPr>
                    </w:pPr>
                    <w:r>
                      <w:rPr>
                        <w:rFonts w:hint="eastAsia"/>
                        <w:color w:val="0000FF"/>
                        <w:szCs w:val="21"/>
                      </w:rPr>
                      <w:t xml:space="preserve">　</w:t>
                    </w:r>
                  </w:p>
                </w:tc>
              </w:sdtContent>
            </w:sdt>
            <w:sdt>
              <w:sdtPr>
                <w:rPr>
                  <w:szCs w:val="21"/>
                </w:rPr>
                <w:alias w:val="受托经营取得的托管费收入的说明（非经常性损益项目）"/>
                <w:tag w:val="_GBC_55cffaeec7534a328908ea82413d2702"/>
                <w:id w:val="180100744"/>
                <w:lock w:val="sdtLocked"/>
                <w:showingPlcHdr/>
                <w:dataBinding w:prefixMappings="xmlns:clcid-pte='clcid-pte'" w:xpath="/*/clcid-pte:ShouTuoJingYingQuDeDeTuoGuanFeiShouRuShuoMing[not(@periodRef)]" w:storeItemID="{89EBAB94-44A0-46A2-B712-30D997D04A6D}"/>
                <w:text/>
              </w:sdtPr>
              <w:sdtEndPr/>
              <w:sdtContent>
                <w:tc>
                  <w:tcPr>
                    <w:tcW w:w="1382" w:type="pct"/>
                  </w:tcPr>
                  <w:p w14:paraId="4FD6E829" w14:textId="77777777" w:rsidR="0020757F" w:rsidRDefault="00B832E3">
                    <w:pPr>
                      <w:rPr>
                        <w:szCs w:val="21"/>
                      </w:rPr>
                    </w:pPr>
                    <w:r>
                      <w:rPr>
                        <w:rFonts w:hint="eastAsia"/>
                        <w:color w:val="0000FF"/>
                        <w:szCs w:val="21"/>
                      </w:rPr>
                      <w:t xml:space="preserve">　</w:t>
                    </w:r>
                  </w:p>
                </w:tc>
              </w:sdtContent>
            </w:sdt>
          </w:tr>
          <w:tr w:rsidR="0020757F" w14:paraId="3BE016C8" w14:textId="77777777" w:rsidTr="006B3CDF">
            <w:sdt>
              <w:sdtPr>
                <w:tag w:val="_PLD_62562e8b8e8748b7bc3bcbcc53f02716"/>
                <w:id w:val="-1661303532"/>
                <w:lock w:val="sdtLocked"/>
              </w:sdtPr>
              <w:sdtEndPr/>
              <w:sdtContent>
                <w:tc>
                  <w:tcPr>
                    <w:tcW w:w="2242" w:type="pct"/>
                    <w:shd w:val="clear" w:color="auto" w:fill="auto"/>
                    <w:vAlign w:val="center"/>
                  </w:tcPr>
                  <w:p w14:paraId="358D9789" w14:textId="77777777" w:rsidR="0020757F" w:rsidRDefault="00B832E3">
                    <w:pPr>
                      <w:rPr>
                        <w:szCs w:val="21"/>
                      </w:rPr>
                    </w:pPr>
                    <w:r>
                      <w:rPr>
                        <w:rFonts w:hint="eastAsia"/>
                        <w:szCs w:val="21"/>
                      </w:rPr>
                      <w:t>除上述各项之外的其他营业外收入和支出</w:t>
                    </w:r>
                  </w:p>
                </w:tc>
              </w:sdtContent>
            </w:sdt>
            <w:sdt>
              <w:sdtPr>
                <w:rPr>
                  <w:rFonts w:hint="eastAsia"/>
                  <w:szCs w:val="21"/>
                </w:rPr>
                <w:alias w:val="除上述各项之外的其他营业外收入和支出（非经常性损益项目）"/>
                <w:tag w:val="_GBC_6402a2f652bb4c68acec62c34d96d8ab"/>
                <w:id w:val="-1319412865"/>
                <w:lock w:val="sdtLocked"/>
                <w:dataBinding w:prefixMappings="xmlns:clcid-pte='clcid-pte'" w:xpath="/*/clcid-pte:ChuShangShuGeXiangZhiWaiDeQiTaYingYeWaiShouZhiJingE[not(@periodRef)]" w:storeItemID="{89EBAB94-44A0-46A2-B712-30D997D04A6D}"/>
                <w:text/>
              </w:sdtPr>
              <w:sdtEndPr/>
              <w:sdtContent>
                <w:tc>
                  <w:tcPr>
                    <w:tcW w:w="1376" w:type="pct"/>
                    <w:shd w:val="clear" w:color="auto" w:fill="auto"/>
                  </w:tcPr>
                  <w:p w14:paraId="13FB3D37" w14:textId="431CAC69" w:rsidR="0020757F" w:rsidRDefault="00B832E3">
                    <w:pPr>
                      <w:jc w:val="right"/>
                      <w:rPr>
                        <w:szCs w:val="21"/>
                      </w:rPr>
                    </w:pPr>
                    <w:r w:rsidRPr="00DD5595">
                      <w:rPr>
                        <w:szCs w:val="21"/>
                      </w:rPr>
                      <w:t>-438,510.72</w:t>
                    </w:r>
                  </w:p>
                </w:tc>
              </w:sdtContent>
            </w:sdt>
            <w:sdt>
              <w:sdtPr>
                <w:rPr>
                  <w:szCs w:val="21"/>
                </w:rPr>
                <w:alias w:val="除上述各项之外的其他营业外收入和支出的说明（非经常性损益项目）"/>
                <w:tag w:val="_GBC_c4fc3e35307e455db3b9161cb811a087"/>
                <w:id w:val="2098744875"/>
                <w:lock w:val="sdtLocked"/>
                <w:showingPlcHdr/>
                <w:dataBinding w:prefixMappings="xmlns:clcid-pte='clcid-pte'" w:xpath="/*/clcid-pte:ChuShangShuGeXiangZhiWaiDeQiTaYingYeWaiShouZhiJingEShuoMing[not(@periodRef)]" w:storeItemID="{89EBAB94-44A0-46A2-B712-30D997D04A6D}"/>
                <w:text/>
              </w:sdtPr>
              <w:sdtEndPr/>
              <w:sdtContent>
                <w:tc>
                  <w:tcPr>
                    <w:tcW w:w="1382" w:type="pct"/>
                  </w:tcPr>
                  <w:p w14:paraId="28681450" w14:textId="77777777" w:rsidR="0020757F" w:rsidRDefault="00B832E3">
                    <w:pPr>
                      <w:rPr>
                        <w:szCs w:val="21"/>
                      </w:rPr>
                    </w:pPr>
                    <w:r>
                      <w:rPr>
                        <w:rFonts w:hint="eastAsia"/>
                        <w:color w:val="0000FF"/>
                        <w:szCs w:val="21"/>
                      </w:rPr>
                      <w:t xml:space="preserve">　</w:t>
                    </w:r>
                  </w:p>
                </w:tc>
              </w:sdtContent>
            </w:sdt>
          </w:tr>
          <w:tr w:rsidR="0020757F" w14:paraId="38EEF0FE" w14:textId="77777777" w:rsidTr="006B3CDF">
            <w:sdt>
              <w:sdtPr>
                <w:tag w:val="_PLD_5346d1e2f473468580a990d3ad282ce2"/>
                <w:id w:val="316847459"/>
                <w:lock w:val="sdtLocked"/>
              </w:sdtPr>
              <w:sdtEndPr/>
              <w:sdtContent>
                <w:tc>
                  <w:tcPr>
                    <w:tcW w:w="2242" w:type="pct"/>
                    <w:shd w:val="clear" w:color="auto" w:fill="auto"/>
                    <w:vAlign w:val="center"/>
                  </w:tcPr>
                  <w:p w14:paraId="1ED6C8B5" w14:textId="77777777" w:rsidR="0020757F" w:rsidRDefault="00B832E3">
                    <w:pPr>
                      <w:rPr>
                        <w:szCs w:val="21"/>
                      </w:rPr>
                    </w:pPr>
                    <w:r>
                      <w:rPr>
                        <w:rFonts w:hint="eastAsia"/>
                        <w:szCs w:val="21"/>
                      </w:rPr>
                      <w:t>其他符合非经常性损益定义的损益项目</w:t>
                    </w:r>
                  </w:p>
                </w:tc>
              </w:sdtContent>
            </w:sdt>
            <w:sdt>
              <w:sdtPr>
                <w:rPr>
                  <w:rFonts w:hint="eastAsia"/>
                  <w:szCs w:val="21"/>
                </w:rPr>
                <w:alias w:val="其他符合非经常性损益定义的损益项目（非经常性损益项目）"/>
                <w:tag w:val="_GBC_fe4d2d743517484083fb57df1a93df08"/>
                <w:id w:val="88971096"/>
                <w:lock w:val="sdtLocked"/>
                <w:showingPlcHdr/>
                <w:dataBinding w:prefixMappings="xmlns:clcid-pte='clcid-pte'" w:xpath="/*/clcid-pte:QiTaFeiJingChangXingSunYiXiangMu[not(@periodRef)]" w:storeItemID="{89EBAB94-44A0-46A2-B712-30D997D04A6D}"/>
                <w:text/>
              </w:sdtPr>
              <w:sdtEndPr/>
              <w:sdtContent>
                <w:tc>
                  <w:tcPr>
                    <w:tcW w:w="1376" w:type="pct"/>
                    <w:shd w:val="clear" w:color="auto" w:fill="auto"/>
                  </w:tcPr>
                  <w:p w14:paraId="30DE7742" w14:textId="77777777" w:rsidR="0020757F" w:rsidRDefault="00B832E3">
                    <w:pPr>
                      <w:jc w:val="right"/>
                      <w:rPr>
                        <w:szCs w:val="21"/>
                      </w:rPr>
                    </w:pPr>
                    <w:r>
                      <w:rPr>
                        <w:rFonts w:hint="eastAsia"/>
                        <w:color w:val="0000FF"/>
                        <w:szCs w:val="21"/>
                      </w:rPr>
                      <w:t xml:space="preserve">　</w:t>
                    </w:r>
                  </w:p>
                </w:tc>
              </w:sdtContent>
            </w:sdt>
            <w:sdt>
              <w:sdtPr>
                <w:rPr>
                  <w:rFonts w:hint="eastAsia"/>
                  <w:szCs w:val="21"/>
                </w:rPr>
                <w:alias w:val="其他符合非经常性损益定义的损益项目说明（非经常性损益项目）"/>
                <w:tag w:val="_GBC_88d5aaf5624d44b4a912d7c291f5337b"/>
                <w:id w:val="1744915170"/>
                <w:lock w:val="sdtLocked"/>
                <w:showingPlcHdr/>
                <w:dataBinding w:prefixMappings="xmlns:clcid-pte='clcid-pte'" w:xpath="/*/clcid-pte:QiTaFeiJingChangXingSunYiXiangMuShuoMing[not(@periodRef)]" w:storeItemID="{89EBAB94-44A0-46A2-B712-30D997D04A6D}"/>
                <w:text/>
              </w:sdtPr>
              <w:sdtEndPr/>
              <w:sdtContent>
                <w:tc>
                  <w:tcPr>
                    <w:tcW w:w="1382" w:type="pct"/>
                  </w:tcPr>
                  <w:p w14:paraId="6191FEF5" w14:textId="77777777" w:rsidR="0020757F" w:rsidRDefault="00B832E3">
                    <w:pPr>
                      <w:rPr>
                        <w:szCs w:val="21"/>
                      </w:rPr>
                    </w:pPr>
                    <w:r>
                      <w:rPr>
                        <w:rFonts w:hint="eastAsia"/>
                        <w:color w:val="0000FF"/>
                        <w:szCs w:val="21"/>
                      </w:rPr>
                      <w:t xml:space="preserve">　</w:t>
                    </w:r>
                  </w:p>
                </w:tc>
              </w:sdtContent>
            </w:sdt>
          </w:tr>
          <w:tr w:rsidR="0020757F" w14:paraId="440838D2" w14:textId="77777777" w:rsidTr="006B3CDF">
            <w:tc>
              <w:tcPr>
                <w:tcW w:w="2242" w:type="pct"/>
                <w:shd w:val="clear" w:color="auto" w:fill="auto"/>
              </w:tcPr>
              <w:p w14:paraId="41A02102" w14:textId="77777777" w:rsidR="0020757F" w:rsidRDefault="00CE5305">
                <w:pPr>
                  <w:rPr>
                    <w:szCs w:val="21"/>
                  </w:rPr>
                </w:pPr>
              </w:p>
            </w:tc>
            <w:tc>
              <w:tcPr>
                <w:tcW w:w="1376" w:type="pct"/>
                <w:shd w:val="clear" w:color="auto" w:fill="auto"/>
              </w:tcPr>
              <w:p w14:paraId="371F104F" w14:textId="77777777" w:rsidR="0020757F" w:rsidRDefault="00CE5305">
                <w:pPr>
                  <w:jc w:val="right"/>
                  <w:rPr>
                    <w:szCs w:val="21"/>
                  </w:rPr>
                </w:pPr>
              </w:p>
            </w:tc>
            <w:tc>
              <w:tcPr>
                <w:tcW w:w="1382" w:type="pct"/>
              </w:tcPr>
              <w:p w14:paraId="3DC18496" w14:textId="77777777" w:rsidR="0020757F" w:rsidRDefault="00CE5305">
                <w:pPr>
                  <w:rPr>
                    <w:szCs w:val="21"/>
                  </w:rPr>
                </w:pPr>
              </w:p>
            </w:tc>
          </w:tr>
          <w:tr w:rsidR="0020757F" w14:paraId="514369B6" w14:textId="77777777" w:rsidTr="006B3CDF">
            <w:tc>
              <w:tcPr>
                <w:tcW w:w="2242" w:type="pct"/>
                <w:shd w:val="clear" w:color="auto" w:fill="auto"/>
              </w:tcPr>
              <w:p w14:paraId="0A78B153" w14:textId="77777777" w:rsidR="0020757F" w:rsidRDefault="00CE5305">
                <w:pPr>
                  <w:rPr>
                    <w:szCs w:val="21"/>
                  </w:rPr>
                </w:pPr>
              </w:p>
            </w:tc>
            <w:tc>
              <w:tcPr>
                <w:tcW w:w="1376" w:type="pct"/>
                <w:shd w:val="clear" w:color="auto" w:fill="auto"/>
              </w:tcPr>
              <w:p w14:paraId="5337793E" w14:textId="77777777" w:rsidR="0020757F" w:rsidRDefault="00CE5305">
                <w:pPr>
                  <w:jc w:val="right"/>
                  <w:rPr>
                    <w:szCs w:val="21"/>
                  </w:rPr>
                </w:pPr>
              </w:p>
            </w:tc>
            <w:tc>
              <w:tcPr>
                <w:tcW w:w="1382" w:type="pct"/>
              </w:tcPr>
              <w:p w14:paraId="1233334A" w14:textId="77777777" w:rsidR="0020757F" w:rsidRDefault="00CE5305">
                <w:pPr>
                  <w:rPr>
                    <w:szCs w:val="21"/>
                  </w:rPr>
                </w:pPr>
              </w:p>
            </w:tc>
          </w:tr>
          <w:tr w:rsidR="0020757F" w14:paraId="71B729BA" w14:textId="77777777" w:rsidTr="006B3CDF">
            <w:sdt>
              <w:sdtPr>
                <w:tag w:val="_PLD_74e101e61b874b57a1570c979109fa20"/>
                <w:id w:val="274370963"/>
                <w:lock w:val="sdtLocked"/>
              </w:sdtPr>
              <w:sdtEndPr/>
              <w:sdtContent>
                <w:tc>
                  <w:tcPr>
                    <w:tcW w:w="2242" w:type="pct"/>
                    <w:shd w:val="clear" w:color="auto" w:fill="auto"/>
                    <w:vAlign w:val="center"/>
                  </w:tcPr>
                  <w:p w14:paraId="223B3E11" w14:textId="77777777" w:rsidR="0020757F" w:rsidRDefault="00B832E3">
                    <w:pPr>
                      <w:rPr>
                        <w:szCs w:val="21"/>
                      </w:rPr>
                    </w:pPr>
                    <w:r>
                      <w:rPr>
                        <w:rFonts w:hint="eastAsia"/>
                        <w:szCs w:val="21"/>
                      </w:rPr>
                      <w:t>减：所得税影响额</w:t>
                    </w:r>
                  </w:p>
                </w:tc>
              </w:sdtContent>
            </w:sdt>
            <w:sdt>
              <w:sdtPr>
                <w:rPr>
                  <w:rFonts w:hint="eastAsia"/>
                  <w:szCs w:val="21"/>
                </w:rPr>
                <w:alias w:val="非经常性损益_对所得税的影响"/>
                <w:tag w:val="_GBC_7c06520ea03942669b02b787ffcbb214"/>
                <w:id w:val="603538746"/>
                <w:lock w:val="sdtLocked"/>
                <w:dataBinding w:prefixMappings="xmlns:clcid-pte='clcid-pte'" w:xpath="/*/clcid-pte:FeiJingChangXingSunYiDeKouChuXiangMuDuiSuoDeShuiDeYingXiang[not(@periodRef)]" w:storeItemID="{89EBAB94-44A0-46A2-B712-30D997D04A6D}"/>
                <w:text/>
              </w:sdtPr>
              <w:sdtEndPr/>
              <w:sdtContent>
                <w:tc>
                  <w:tcPr>
                    <w:tcW w:w="1376" w:type="pct"/>
                    <w:shd w:val="clear" w:color="auto" w:fill="auto"/>
                  </w:tcPr>
                  <w:p w14:paraId="55C8C893" w14:textId="02899DDD" w:rsidR="0020757F" w:rsidRDefault="00B832E3">
                    <w:pPr>
                      <w:jc w:val="right"/>
                      <w:rPr>
                        <w:szCs w:val="21"/>
                      </w:rPr>
                    </w:pPr>
                    <w:r>
                      <w:rPr>
                        <w:rFonts w:hint="eastAsia"/>
                        <w:szCs w:val="21"/>
                      </w:rPr>
                      <w:t>296,085.76</w:t>
                    </w:r>
                  </w:p>
                </w:tc>
              </w:sdtContent>
            </w:sdt>
            <w:sdt>
              <w:sdtPr>
                <w:rPr>
                  <w:szCs w:val="21"/>
                </w:rPr>
                <w:alias w:val="所得税影响额的说明（非经常性损益项目）"/>
                <w:tag w:val="_GBC_7ed1b962000f41dc8da48b033f074791"/>
                <w:id w:val="53822005"/>
                <w:lock w:val="sdtLocked"/>
                <w:showingPlcHdr/>
                <w:dataBinding w:prefixMappings="xmlns:clcid-pte='clcid-pte'" w:xpath="/*/clcid-pte:FeiJingChangXingSunYiDeKouChuXiangMuDuiSuoDeShuiDeYingXiangShuoMing[not(@periodRef)]" w:storeItemID="{89EBAB94-44A0-46A2-B712-30D997D04A6D}"/>
                <w:text/>
              </w:sdtPr>
              <w:sdtEndPr/>
              <w:sdtContent>
                <w:tc>
                  <w:tcPr>
                    <w:tcW w:w="1382" w:type="pct"/>
                  </w:tcPr>
                  <w:p w14:paraId="12C3844D" w14:textId="77777777" w:rsidR="0020757F" w:rsidRDefault="00B832E3">
                    <w:pPr>
                      <w:rPr>
                        <w:szCs w:val="21"/>
                      </w:rPr>
                    </w:pPr>
                    <w:r>
                      <w:rPr>
                        <w:rFonts w:hint="eastAsia"/>
                        <w:color w:val="0000FF"/>
                        <w:szCs w:val="21"/>
                      </w:rPr>
                      <w:t xml:space="preserve">　</w:t>
                    </w:r>
                  </w:p>
                </w:tc>
              </w:sdtContent>
            </w:sdt>
          </w:tr>
          <w:tr w:rsidR="0020757F" w14:paraId="1F38B579" w14:textId="77777777" w:rsidTr="006B3CDF">
            <w:sdt>
              <w:sdtPr>
                <w:tag w:val="_PLD_7ef8314272f64724b14118b0bf880aae"/>
                <w:id w:val="1116717207"/>
                <w:lock w:val="sdtLocked"/>
              </w:sdtPr>
              <w:sdtEndPr/>
              <w:sdtContent>
                <w:tc>
                  <w:tcPr>
                    <w:tcW w:w="2242" w:type="pct"/>
                    <w:shd w:val="clear" w:color="auto" w:fill="auto"/>
                    <w:vAlign w:val="center"/>
                  </w:tcPr>
                  <w:p w14:paraId="1AC8C7C6" w14:textId="77777777" w:rsidR="0020757F" w:rsidRDefault="00B832E3">
                    <w:pPr>
                      <w:rPr>
                        <w:szCs w:val="21"/>
                      </w:rPr>
                    </w:pPr>
                    <w:r>
                      <w:rPr>
                        <w:rFonts w:hint="eastAsia"/>
                        <w:szCs w:val="21"/>
                      </w:rPr>
                      <w:t>少数股东权益影响额</w:t>
                    </w:r>
                  </w:p>
                </w:tc>
              </w:sdtContent>
            </w:sdt>
            <w:sdt>
              <w:sdtPr>
                <w:rPr>
                  <w:rFonts w:hint="eastAsia"/>
                  <w:szCs w:val="21"/>
                </w:rPr>
                <w:alias w:val="少数股东权益影响额（非经常性损益项目）"/>
                <w:tag w:val="_GBC_285f00e961c943a8a9d140a4d52403f1"/>
                <w:id w:val="-1085687057"/>
                <w:lock w:val="sdtLocked"/>
                <w:dataBinding w:prefixMappings="xmlns:clcid-pte='clcid-pte'" w:xpath="/*/clcid-pte:FeiJingChangXingSunYiXiangMuZhongShaoShuGuDongQuanYiYingXiangE[not(@periodRef)]" w:storeItemID="{89EBAB94-44A0-46A2-B712-30D997D04A6D}"/>
                <w:text/>
              </w:sdtPr>
              <w:sdtEndPr/>
              <w:sdtContent>
                <w:tc>
                  <w:tcPr>
                    <w:tcW w:w="1376" w:type="pct"/>
                    <w:shd w:val="clear" w:color="auto" w:fill="auto"/>
                  </w:tcPr>
                  <w:p w14:paraId="23A4AC81" w14:textId="3C817550" w:rsidR="0020757F" w:rsidRDefault="00B832E3">
                    <w:pPr>
                      <w:jc w:val="right"/>
                      <w:rPr>
                        <w:szCs w:val="21"/>
                      </w:rPr>
                    </w:pPr>
                    <w:r>
                      <w:rPr>
                        <w:rFonts w:hint="eastAsia"/>
                        <w:szCs w:val="21"/>
                      </w:rPr>
                      <w:t>398,303.39</w:t>
                    </w:r>
                  </w:p>
                </w:tc>
              </w:sdtContent>
            </w:sdt>
            <w:sdt>
              <w:sdtPr>
                <w:rPr>
                  <w:szCs w:val="21"/>
                </w:rPr>
                <w:alias w:val="少数股东权益影响额的说明（非经常性损益项目）"/>
                <w:tag w:val="_GBC_c9a288fb29d348cbb8d20de9f399a549"/>
                <w:id w:val="-631331031"/>
                <w:lock w:val="sdtLocked"/>
                <w:showingPlcHdr/>
                <w:dataBinding w:prefixMappings="xmlns:clcid-pte='clcid-pte'" w:xpath="/*/clcid-pte:FeiJingChangXingSunYiXiangMuZhongShaoShuGuDongQuanYiYingXiangEShuoMing[not(@periodRef)]" w:storeItemID="{89EBAB94-44A0-46A2-B712-30D997D04A6D}"/>
                <w:text/>
              </w:sdtPr>
              <w:sdtEndPr/>
              <w:sdtContent>
                <w:tc>
                  <w:tcPr>
                    <w:tcW w:w="1382" w:type="pct"/>
                  </w:tcPr>
                  <w:p w14:paraId="7F7AA5D4" w14:textId="77777777" w:rsidR="0020757F" w:rsidRDefault="00B832E3">
                    <w:pPr>
                      <w:rPr>
                        <w:szCs w:val="21"/>
                      </w:rPr>
                    </w:pPr>
                    <w:r>
                      <w:rPr>
                        <w:rFonts w:hint="eastAsia"/>
                        <w:color w:val="0000FF"/>
                        <w:szCs w:val="21"/>
                      </w:rPr>
                      <w:t xml:space="preserve">　</w:t>
                    </w:r>
                  </w:p>
                </w:tc>
              </w:sdtContent>
            </w:sdt>
          </w:tr>
          <w:tr w:rsidR="0020757F" w14:paraId="52F58101" w14:textId="77777777" w:rsidTr="006B3CDF">
            <w:sdt>
              <w:sdtPr>
                <w:tag w:val="_PLD_e8b8fcf7dc3d486cbd794deec60f6f28"/>
                <w:id w:val="606165430"/>
                <w:lock w:val="sdtLocked"/>
              </w:sdtPr>
              <w:sdtEndPr/>
              <w:sdtContent>
                <w:tc>
                  <w:tcPr>
                    <w:tcW w:w="2242" w:type="pct"/>
                    <w:shd w:val="clear" w:color="auto" w:fill="auto"/>
                    <w:vAlign w:val="center"/>
                  </w:tcPr>
                  <w:p w14:paraId="5D969562" w14:textId="77777777" w:rsidR="0020757F" w:rsidRDefault="00B832E3">
                    <w:pPr>
                      <w:jc w:val="center"/>
                      <w:rPr>
                        <w:szCs w:val="21"/>
                      </w:rPr>
                    </w:pPr>
                    <w:r>
                      <w:rPr>
                        <w:rFonts w:hint="eastAsia"/>
                        <w:szCs w:val="21"/>
                      </w:rPr>
                      <w:t>合计</w:t>
                    </w:r>
                  </w:p>
                </w:tc>
              </w:sdtContent>
            </w:sdt>
            <w:sdt>
              <w:sdtPr>
                <w:rPr>
                  <w:rFonts w:hint="eastAsia"/>
                  <w:bCs/>
                  <w:sz w:val="22"/>
                  <w:szCs w:val="22"/>
                </w:rPr>
                <w:alias w:val="扣除的非经常性损益合计"/>
                <w:tag w:val="_GBC_dbd56aa5278f45e1a3a0a62cc2b32d3d"/>
                <w:id w:val="-421181872"/>
                <w:lock w:val="sdtLocked"/>
                <w:dataBinding w:prefixMappings="xmlns:clcid-pte='clcid-pte'" w:xpath="/*/clcid-pte:KouChuDeFeiJingChangXingSunYiHeJi[not(@periodRef)]" w:storeItemID="{89EBAB94-44A0-46A2-B712-30D997D04A6D}"/>
                <w:text/>
              </w:sdtPr>
              <w:sdtEndPr/>
              <w:sdtContent>
                <w:tc>
                  <w:tcPr>
                    <w:tcW w:w="1376" w:type="pct"/>
                    <w:shd w:val="clear" w:color="auto" w:fill="auto"/>
                  </w:tcPr>
                  <w:p w14:paraId="74EDB3CE" w14:textId="3D58795A" w:rsidR="0020757F" w:rsidRDefault="00B832E3">
                    <w:pPr>
                      <w:jc w:val="right"/>
                      <w:rPr>
                        <w:szCs w:val="21"/>
                      </w:rPr>
                    </w:pPr>
                    <w:r w:rsidRPr="00DD5595">
                      <w:rPr>
                        <w:bCs/>
                        <w:sz w:val="22"/>
                        <w:szCs w:val="22"/>
                      </w:rPr>
                      <w:t>11,533,765.12</w:t>
                    </w:r>
                  </w:p>
                </w:tc>
              </w:sdtContent>
            </w:sdt>
            <w:sdt>
              <w:sdtPr>
                <w:rPr>
                  <w:rFonts w:hint="eastAsia"/>
                  <w:szCs w:val="21"/>
                </w:rPr>
                <w:alias w:val="扣除的非经常性损益合计说明"/>
                <w:tag w:val="_GBC_fd47d890fc7a493192e451b6575f5e8a"/>
                <w:id w:val="-965358944"/>
                <w:lock w:val="sdtLocked"/>
                <w:showingPlcHdr/>
                <w:dataBinding w:prefixMappings="xmlns:clcid-pte='clcid-pte'" w:xpath="/*/clcid-pte:KouChuDeFeiJingChangXingSunYiHeJiShuoMing[not(@periodRef)]" w:storeItemID="{89EBAB94-44A0-46A2-B712-30D997D04A6D}"/>
                <w:text/>
              </w:sdtPr>
              <w:sdtEndPr/>
              <w:sdtContent>
                <w:tc>
                  <w:tcPr>
                    <w:tcW w:w="1382" w:type="pct"/>
                  </w:tcPr>
                  <w:p w14:paraId="5E17D28E" w14:textId="77777777" w:rsidR="0020757F" w:rsidRDefault="00B832E3">
                    <w:pPr>
                      <w:rPr>
                        <w:szCs w:val="21"/>
                      </w:rPr>
                    </w:pPr>
                    <w:r>
                      <w:rPr>
                        <w:rFonts w:hint="eastAsia"/>
                        <w:color w:val="0000FF"/>
                        <w:szCs w:val="21"/>
                      </w:rPr>
                      <w:t xml:space="preserve">　</w:t>
                    </w:r>
                  </w:p>
                </w:tc>
              </w:sdtContent>
            </w:sdt>
          </w:tr>
        </w:tbl>
        <w:p w14:paraId="2F62E106" w14:textId="77777777" w:rsidR="0020757F" w:rsidRDefault="00CE5305"/>
      </w:sdtContent>
    </w:sdt>
    <w:sdt>
      <w:sdtPr>
        <w:rPr>
          <w:rFonts w:hint="eastAsia"/>
          <w:szCs w:val="21"/>
        </w:rPr>
        <w:alias w:val="模块:对公司根据《公开发行证券的公司信息披露解释性公告第1号——非..."/>
        <w:tag w:val="_GBC_7944e47348cd4cd186b958ba1902ea3f"/>
        <w:id w:val="286316518"/>
        <w:lock w:val="sdtLocked"/>
        <w:placeholder>
          <w:docPart w:val="GBC22222222222222222222222222222"/>
        </w:placeholder>
      </w:sdtPr>
      <w:sdtEndPr>
        <w:rPr>
          <w:rFonts w:hint="default"/>
          <w:szCs w:val="24"/>
        </w:rPr>
      </w:sdtEndPr>
      <w:sdtContent>
        <w:p w14:paraId="7F5F7EF7" w14:textId="77777777" w:rsidR="0020757F" w:rsidRDefault="00B832E3">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sdt>
          <w:sdtPr>
            <w:rPr>
              <w:szCs w:val="21"/>
            </w:rPr>
            <w:alias w:val="是否适用：将非经常性损益项目界定为经常性损益项目[双击切换]"/>
            <w:tag w:val="_GBC_a967cba183d54f83a4f652d6d31302c3"/>
            <w:id w:val="190738239"/>
            <w:lock w:val="sdtLocked"/>
            <w:placeholder>
              <w:docPart w:val="GBC22222222222222222222222222222"/>
            </w:placeholder>
          </w:sdtPr>
          <w:sdtEndPr/>
          <w:sdtContent>
            <w:p w14:paraId="06FCD3A0" w14:textId="2753DF89" w:rsidR="0020757F" w:rsidRDefault="00B832E3" w:rsidP="00DD5595">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Start w:id="288" w:name="_Hlk97230477" w:displacedByCustomXml="next"/>
      </w:sdtContent>
    </w:sdt>
    <w:bookmarkEnd w:id="288" w:displacedByCustomXml="prev"/>
    <w:sdt>
      <w:sdtPr>
        <w:rPr>
          <w:rFonts w:ascii="宋体" w:hAnsi="宋体" w:cs="宋体" w:hint="eastAsia"/>
          <w:b w:val="0"/>
          <w:bCs w:val="0"/>
          <w:kern w:val="0"/>
          <w:szCs w:val="21"/>
        </w:rPr>
        <w:alias w:val="模块:净资产收益率及每股收益"/>
        <w:tag w:val="_GBC_146d888914ac4591bea1ff0ea9e89617"/>
        <w:id w:val="-2036641578"/>
        <w:lock w:val="sdtLocked"/>
        <w:placeholder>
          <w:docPart w:val="GBC22222222222222222222222222222"/>
        </w:placeholder>
      </w:sdtPr>
      <w:sdtEndPr/>
      <w:sdtContent>
        <w:p w14:paraId="2C4F4325" w14:textId="77777777" w:rsidR="0020757F" w:rsidRDefault="00B832E3" w:rsidP="00B832E3">
          <w:pPr>
            <w:pStyle w:val="3"/>
            <w:numPr>
              <w:ilvl w:val="0"/>
              <w:numId w:val="152"/>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99381348"/>
            <w:lock w:val="sdtLocked"/>
            <w:placeholder>
              <w:docPart w:val="GBC22222222222222222222222222222"/>
            </w:placeholder>
          </w:sdtPr>
          <w:sdtEndPr/>
          <w:sdtContent>
            <w:p w14:paraId="77CFA7BF" w14:textId="6D9731F5" w:rsidR="0020757F" w:rsidRDefault="00B832E3">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40"/>
            <w:gridCol w:w="1795"/>
            <w:gridCol w:w="2093"/>
            <w:gridCol w:w="2095"/>
          </w:tblGrid>
          <w:tr w:rsidR="00DD5595" w14:paraId="4FF9C639" w14:textId="77777777" w:rsidTr="00E56889">
            <w:trPr>
              <w:trHeight w:val="270"/>
            </w:trPr>
            <w:sdt>
              <w:sdtPr>
                <w:tag w:val="_PLD_85d9a7abc9cd45768b2b5f99afa4a4ef"/>
                <w:id w:val="273525168"/>
                <w:lock w:val="sdtLocked"/>
              </w:sdtPr>
              <w:sdtEnd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14:paraId="0E01D0EF" w14:textId="77777777" w:rsidR="00DD5595" w:rsidRDefault="00B832E3" w:rsidP="00E56889">
                    <w:pPr>
                      <w:jc w:val="center"/>
                      <w:rPr>
                        <w:szCs w:val="21"/>
                      </w:rPr>
                    </w:pPr>
                    <w:r>
                      <w:rPr>
                        <w:szCs w:val="21"/>
                      </w:rPr>
                      <w:t>报告期利润</w:t>
                    </w:r>
                  </w:p>
                </w:tc>
              </w:sdtContent>
            </w:sdt>
            <w:sdt>
              <w:sdtPr>
                <w:tag w:val="_PLD_7f5ad103cbb04f7d904001b07266bf41"/>
                <w:id w:val="650486493"/>
                <w:lock w:val="sdtLocked"/>
              </w:sdtPr>
              <w:sdtEndPr/>
              <w:sdtContent>
                <w:tc>
                  <w:tcPr>
                    <w:tcW w:w="1017" w:type="pct"/>
                    <w:vMerge w:val="restart"/>
                    <w:tcBorders>
                      <w:top w:val="single" w:sz="4" w:space="0" w:color="auto"/>
                      <w:left w:val="single" w:sz="4" w:space="0" w:color="auto"/>
                      <w:right w:val="single" w:sz="4" w:space="0" w:color="auto"/>
                    </w:tcBorders>
                    <w:vAlign w:val="center"/>
                  </w:tcPr>
                  <w:p w14:paraId="76B90982" w14:textId="77777777" w:rsidR="00DD5595" w:rsidRDefault="00B832E3" w:rsidP="00E56889">
                    <w:pPr>
                      <w:jc w:val="center"/>
                      <w:rPr>
                        <w:szCs w:val="21"/>
                      </w:rPr>
                    </w:pPr>
                    <w:r>
                      <w:rPr>
                        <w:szCs w:val="21"/>
                      </w:rPr>
                      <w:t>加权平均净资产收益率（%）</w:t>
                    </w:r>
                  </w:p>
                </w:tc>
              </w:sdtContent>
            </w:sdt>
            <w:sdt>
              <w:sdtPr>
                <w:tag w:val="_PLD_adaa515ff68f455d8bcd75e516da3040"/>
                <w:id w:val="1791548036"/>
                <w:lock w:val="sdtLocked"/>
              </w:sdtPr>
              <w:sdtEndPr/>
              <w:sdtContent>
                <w:tc>
                  <w:tcPr>
                    <w:tcW w:w="2373" w:type="pct"/>
                    <w:gridSpan w:val="2"/>
                    <w:tcBorders>
                      <w:top w:val="single" w:sz="4" w:space="0" w:color="auto"/>
                      <w:left w:val="single" w:sz="4" w:space="0" w:color="auto"/>
                      <w:bottom w:val="single" w:sz="4" w:space="0" w:color="auto"/>
                      <w:right w:val="single" w:sz="4" w:space="0" w:color="auto"/>
                    </w:tcBorders>
                    <w:vAlign w:val="center"/>
                  </w:tcPr>
                  <w:p w14:paraId="33AEB245" w14:textId="77777777" w:rsidR="00DD5595" w:rsidRDefault="00B832E3" w:rsidP="00E56889">
                    <w:pPr>
                      <w:jc w:val="center"/>
                      <w:rPr>
                        <w:szCs w:val="21"/>
                      </w:rPr>
                    </w:pPr>
                    <w:r>
                      <w:rPr>
                        <w:szCs w:val="21"/>
                      </w:rPr>
                      <w:t>每股收益</w:t>
                    </w:r>
                  </w:p>
                </w:tc>
              </w:sdtContent>
            </w:sdt>
          </w:tr>
          <w:tr w:rsidR="00DD5595" w14:paraId="07DDDB9D" w14:textId="77777777" w:rsidTr="00E56889">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14:paraId="3C366BA6" w14:textId="77777777" w:rsidR="00DD5595" w:rsidRDefault="00CE5305" w:rsidP="00E56889">
                <w:pPr>
                  <w:jc w:val="center"/>
                  <w:rPr>
                    <w:szCs w:val="21"/>
                  </w:rPr>
                </w:pPr>
              </w:p>
            </w:tc>
            <w:tc>
              <w:tcPr>
                <w:tcW w:w="1017" w:type="pct"/>
                <w:vMerge/>
                <w:tcBorders>
                  <w:left w:val="single" w:sz="4" w:space="0" w:color="auto"/>
                  <w:bottom w:val="single" w:sz="4" w:space="0" w:color="auto"/>
                  <w:right w:val="single" w:sz="4" w:space="0" w:color="auto"/>
                </w:tcBorders>
                <w:vAlign w:val="center"/>
              </w:tcPr>
              <w:p w14:paraId="0ECC8B36" w14:textId="77777777" w:rsidR="00DD5595" w:rsidRDefault="00CE5305" w:rsidP="00E56889">
                <w:pPr>
                  <w:jc w:val="center"/>
                  <w:rPr>
                    <w:szCs w:val="21"/>
                  </w:rPr>
                </w:pPr>
              </w:p>
            </w:tc>
            <w:sdt>
              <w:sdtPr>
                <w:tag w:val="_PLD_503a9e353572491fb64751c75881b5ac"/>
                <w:id w:val="1599983003"/>
                <w:lock w:val="sdtLocked"/>
              </w:sdtPr>
              <w:sdtEndPr/>
              <w:sdtContent>
                <w:tc>
                  <w:tcPr>
                    <w:tcW w:w="1186" w:type="pct"/>
                    <w:tcBorders>
                      <w:top w:val="single" w:sz="4" w:space="0" w:color="auto"/>
                      <w:left w:val="single" w:sz="4" w:space="0" w:color="auto"/>
                      <w:bottom w:val="single" w:sz="4" w:space="0" w:color="auto"/>
                      <w:right w:val="single" w:sz="4" w:space="0" w:color="auto"/>
                    </w:tcBorders>
                    <w:vAlign w:val="center"/>
                  </w:tcPr>
                  <w:p w14:paraId="58054A2B" w14:textId="77777777" w:rsidR="00DD5595" w:rsidRDefault="00B832E3" w:rsidP="00E56889">
                    <w:pPr>
                      <w:jc w:val="center"/>
                      <w:rPr>
                        <w:szCs w:val="21"/>
                      </w:rPr>
                    </w:pPr>
                    <w:r>
                      <w:rPr>
                        <w:szCs w:val="21"/>
                      </w:rPr>
                      <w:t>基本每股收益</w:t>
                    </w:r>
                  </w:p>
                </w:tc>
              </w:sdtContent>
            </w:sdt>
            <w:sdt>
              <w:sdtPr>
                <w:tag w:val="_PLD_b57959d0e3714f2590eb4529892e5c18"/>
                <w:id w:val="293498311"/>
                <w:lock w:val="sdtLocked"/>
              </w:sdtPr>
              <w:sdtEndPr/>
              <w:sdtContent>
                <w:tc>
                  <w:tcPr>
                    <w:tcW w:w="1187" w:type="pct"/>
                    <w:tcBorders>
                      <w:top w:val="single" w:sz="4" w:space="0" w:color="auto"/>
                      <w:left w:val="single" w:sz="4" w:space="0" w:color="auto"/>
                      <w:bottom w:val="single" w:sz="4" w:space="0" w:color="auto"/>
                      <w:right w:val="single" w:sz="4" w:space="0" w:color="auto"/>
                    </w:tcBorders>
                    <w:vAlign w:val="center"/>
                  </w:tcPr>
                  <w:p w14:paraId="5DFB2C42" w14:textId="77777777" w:rsidR="00DD5595" w:rsidRDefault="00B832E3" w:rsidP="00E56889">
                    <w:pPr>
                      <w:jc w:val="center"/>
                      <w:rPr>
                        <w:szCs w:val="21"/>
                      </w:rPr>
                    </w:pPr>
                    <w:r>
                      <w:rPr>
                        <w:szCs w:val="21"/>
                      </w:rPr>
                      <w:t>稀释每股收益</w:t>
                    </w:r>
                  </w:p>
                </w:tc>
              </w:sdtContent>
            </w:sdt>
          </w:tr>
          <w:tr w:rsidR="00DD5595" w14:paraId="634C5672" w14:textId="77777777" w:rsidTr="00E56889">
            <w:trPr>
              <w:trHeight w:val="360"/>
            </w:trPr>
            <w:sdt>
              <w:sdtPr>
                <w:tag w:val="_PLD_c5b1926e38d64ba1ae7baa00924da8f8"/>
                <w:id w:val="-816636710"/>
                <w:lock w:val="sdtLocked"/>
              </w:sdtPr>
              <w:sdtEndPr/>
              <w:sdtContent>
                <w:tc>
                  <w:tcPr>
                    <w:tcW w:w="1610" w:type="pct"/>
                    <w:tcBorders>
                      <w:top w:val="single" w:sz="4" w:space="0" w:color="auto"/>
                      <w:left w:val="single" w:sz="4" w:space="0" w:color="auto"/>
                      <w:bottom w:val="single" w:sz="4" w:space="0" w:color="auto"/>
                      <w:right w:val="single" w:sz="4" w:space="0" w:color="auto"/>
                    </w:tcBorders>
                  </w:tcPr>
                  <w:p w14:paraId="653EBE45" w14:textId="77777777" w:rsidR="00DD5595" w:rsidRDefault="00B832E3" w:rsidP="00E56889">
                    <w:pPr>
                      <w:rPr>
                        <w:szCs w:val="21"/>
                      </w:rPr>
                    </w:pPr>
                    <w:r>
                      <w:rPr>
                        <w:szCs w:val="21"/>
                      </w:rP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14:paraId="33164BA9" w14:textId="77777777" w:rsidR="00DD5595" w:rsidRDefault="00B832E3" w:rsidP="00E56889">
                <w:pPr>
                  <w:jc w:val="right"/>
                  <w:rPr>
                    <w:szCs w:val="21"/>
                  </w:rPr>
                </w:pPr>
                <w:r>
                  <w:t>-3.38</w:t>
                </w:r>
              </w:p>
            </w:tc>
            <w:tc>
              <w:tcPr>
                <w:tcW w:w="1186" w:type="pct"/>
                <w:tcBorders>
                  <w:top w:val="single" w:sz="4" w:space="0" w:color="auto"/>
                  <w:left w:val="single" w:sz="4" w:space="0" w:color="auto"/>
                  <w:bottom w:val="single" w:sz="4" w:space="0" w:color="auto"/>
                  <w:right w:val="single" w:sz="4" w:space="0" w:color="auto"/>
                </w:tcBorders>
              </w:tcPr>
              <w:p w14:paraId="79617020" w14:textId="77777777" w:rsidR="00DD5595" w:rsidRDefault="00B832E3" w:rsidP="00E56889">
                <w:pPr>
                  <w:jc w:val="right"/>
                  <w:rPr>
                    <w:szCs w:val="21"/>
                  </w:rPr>
                </w:pPr>
                <w:r>
                  <w:t>-0.05</w:t>
                </w:r>
              </w:p>
            </w:tc>
            <w:tc>
              <w:tcPr>
                <w:tcW w:w="1187" w:type="pct"/>
                <w:tcBorders>
                  <w:top w:val="single" w:sz="4" w:space="0" w:color="auto"/>
                  <w:left w:val="single" w:sz="4" w:space="0" w:color="auto"/>
                  <w:bottom w:val="single" w:sz="4" w:space="0" w:color="auto"/>
                  <w:right w:val="single" w:sz="4" w:space="0" w:color="auto"/>
                </w:tcBorders>
              </w:tcPr>
              <w:p w14:paraId="2A1784BF" w14:textId="77777777" w:rsidR="00DD5595" w:rsidRDefault="00B832E3" w:rsidP="00E56889">
                <w:pPr>
                  <w:jc w:val="right"/>
                  <w:rPr>
                    <w:szCs w:val="21"/>
                  </w:rPr>
                </w:pPr>
                <w:r>
                  <w:t>-0.05</w:t>
                </w:r>
              </w:p>
            </w:tc>
          </w:tr>
          <w:tr w:rsidR="00DD5595" w14:paraId="6CC2B070" w14:textId="77777777" w:rsidTr="00E56889">
            <w:trPr>
              <w:trHeight w:val="360"/>
            </w:trPr>
            <w:sdt>
              <w:sdtPr>
                <w:tag w:val="_PLD_9faa0a246122481782395074d86cca8e"/>
                <w:id w:val="661669034"/>
                <w:lock w:val="sdtLocked"/>
              </w:sdtPr>
              <w:sdtEndPr/>
              <w:sdtContent>
                <w:tc>
                  <w:tcPr>
                    <w:tcW w:w="1610" w:type="pct"/>
                    <w:tcBorders>
                      <w:top w:val="single" w:sz="4" w:space="0" w:color="auto"/>
                      <w:left w:val="single" w:sz="4" w:space="0" w:color="auto"/>
                      <w:bottom w:val="single" w:sz="4" w:space="0" w:color="auto"/>
                      <w:right w:val="single" w:sz="4" w:space="0" w:color="auto"/>
                    </w:tcBorders>
                  </w:tcPr>
                  <w:p w14:paraId="029D4310" w14:textId="77777777" w:rsidR="00DD5595" w:rsidRDefault="00B832E3" w:rsidP="00E56889">
                    <w:pPr>
                      <w:rPr>
                        <w:szCs w:val="21"/>
                      </w:rPr>
                    </w:pPr>
                    <w:r>
                      <w:rPr>
                        <w:szCs w:val="21"/>
                      </w:rP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14:paraId="662262A6" w14:textId="77777777" w:rsidR="00DD5595" w:rsidRDefault="00B832E3" w:rsidP="00E56889">
                <w:pPr>
                  <w:jc w:val="right"/>
                  <w:rPr>
                    <w:szCs w:val="21"/>
                  </w:rPr>
                </w:pPr>
                <w:r>
                  <w:t>-5.06</w:t>
                </w:r>
              </w:p>
            </w:tc>
            <w:tc>
              <w:tcPr>
                <w:tcW w:w="1186" w:type="pct"/>
                <w:tcBorders>
                  <w:top w:val="single" w:sz="4" w:space="0" w:color="auto"/>
                  <w:left w:val="single" w:sz="4" w:space="0" w:color="auto"/>
                  <w:bottom w:val="single" w:sz="4" w:space="0" w:color="auto"/>
                  <w:right w:val="single" w:sz="4" w:space="0" w:color="auto"/>
                </w:tcBorders>
              </w:tcPr>
              <w:p w14:paraId="502F7018" w14:textId="4CD6B828" w:rsidR="00DD5595" w:rsidRDefault="00B832E3" w:rsidP="00E56889">
                <w:pPr>
                  <w:jc w:val="right"/>
                  <w:rPr>
                    <w:szCs w:val="21"/>
                  </w:rPr>
                </w:pPr>
                <w:r>
                  <w:t>-0.0</w:t>
                </w:r>
                <w:r w:rsidR="00847074">
                  <w:t>7</w:t>
                </w:r>
              </w:p>
            </w:tc>
            <w:tc>
              <w:tcPr>
                <w:tcW w:w="1187" w:type="pct"/>
                <w:tcBorders>
                  <w:top w:val="single" w:sz="4" w:space="0" w:color="auto"/>
                  <w:left w:val="single" w:sz="4" w:space="0" w:color="auto"/>
                  <w:bottom w:val="single" w:sz="4" w:space="0" w:color="auto"/>
                  <w:right w:val="single" w:sz="4" w:space="0" w:color="auto"/>
                </w:tcBorders>
              </w:tcPr>
              <w:p w14:paraId="46EC27E1" w14:textId="77777777" w:rsidR="00DD5595" w:rsidRDefault="00B832E3" w:rsidP="00E56889">
                <w:pPr>
                  <w:jc w:val="right"/>
                  <w:rPr>
                    <w:szCs w:val="21"/>
                  </w:rPr>
                </w:pPr>
                <w:r>
                  <w:t>-0.07</w:t>
                </w:r>
              </w:p>
            </w:tc>
          </w:tr>
        </w:tbl>
        <w:p w14:paraId="03F7A064" w14:textId="77777777" w:rsidR="00DD5595" w:rsidRDefault="00CE5305"/>
        <w:p w14:paraId="7DA953D6" w14:textId="77777777" w:rsidR="0020757F" w:rsidRDefault="00CE5305">
          <w:pPr>
            <w:rPr>
              <w:szCs w:val="21"/>
            </w:rPr>
          </w:pPr>
        </w:p>
      </w:sdtContent>
    </w:sdt>
    <w:p w14:paraId="64022B02" w14:textId="77777777" w:rsidR="0020757F" w:rsidRDefault="00B832E3" w:rsidP="00B832E3">
      <w:pPr>
        <w:pStyle w:val="3"/>
        <w:numPr>
          <w:ilvl w:val="0"/>
          <w:numId w:val="152"/>
        </w:numPr>
        <w:rPr>
          <w:rFonts w:ascii="宋体" w:hAnsi="宋体"/>
          <w:szCs w:val="21"/>
        </w:rPr>
      </w:pPr>
      <w:r>
        <w:rPr>
          <w:rFonts w:ascii="宋体" w:hAnsi="宋体" w:hint="eastAsia"/>
          <w:szCs w:val="21"/>
        </w:rPr>
        <w:lastRenderedPageBreak/>
        <w:t>境内外会计准则下会计数据差异</w:t>
      </w:r>
    </w:p>
    <w:sdt>
      <w:sdtPr>
        <w:alias w:val="是否适用：境内外会计准则下会计数据差异[双击切换]"/>
        <w:tag w:val="_GBC_256af937a96e4869ba07cb19341957bb"/>
        <w:id w:val="2103601189"/>
        <w:lock w:val="sdtLocked"/>
        <w:placeholder>
          <w:docPart w:val="GBC22222222222222222222222222222"/>
        </w:placeholder>
      </w:sdtPr>
      <w:sdtEndPr/>
      <w:sdtContent>
        <w:p w14:paraId="4238C5B7" w14:textId="0879F8CE" w:rsidR="00DD5595" w:rsidRDefault="00B832E3" w:rsidP="00DD5595">
          <w:pPr>
            <w:rPr>
              <w:rFonts w:cstheme="minorBidi"/>
              <w:kern w:val="2"/>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14695644" w14:textId="4595BB43" w:rsidR="0020757F" w:rsidRDefault="00CE5305">
      <w:pPr>
        <w:rPr>
          <w:rFonts w:cstheme="minorBidi"/>
          <w:kern w:val="2"/>
          <w:szCs w:val="21"/>
        </w:rPr>
      </w:pPr>
    </w:p>
    <w:p w14:paraId="281F24E1" w14:textId="77777777" w:rsidR="0020757F" w:rsidRDefault="00CE5305">
      <w:pPr>
        <w:rPr>
          <w:szCs w:val="21"/>
        </w:rPr>
      </w:pPr>
    </w:p>
    <w:sdt>
      <w:sdtPr>
        <w:rPr>
          <w:rFonts w:ascii="宋体" w:hAnsi="宋体" w:cs="宋体"/>
          <w:b w:val="0"/>
          <w:bCs w:val="0"/>
          <w:kern w:val="0"/>
          <w:szCs w:val="21"/>
        </w:rPr>
        <w:alias w:val="模块:补充资料其他说明事项"/>
        <w:tag w:val="_GBC_a60672e5f86e422cbb864ef991c9106b"/>
        <w:id w:val="-1187987155"/>
        <w:lock w:val="sdtLocked"/>
        <w:placeholder>
          <w:docPart w:val="GBC22222222222222222222222222222"/>
        </w:placeholder>
      </w:sdtPr>
      <w:sdtEndPr/>
      <w:sdtContent>
        <w:p w14:paraId="4DD68BBA" w14:textId="77777777" w:rsidR="0020757F" w:rsidRDefault="00B832E3" w:rsidP="00B832E3">
          <w:pPr>
            <w:pStyle w:val="3"/>
            <w:numPr>
              <w:ilvl w:val="0"/>
              <w:numId w:val="152"/>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655285477"/>
            <w:lock w:val="sdtLocked"/>
            <w:placeholder>
              <w:docPart w:val="GBC22222222222222222222222222222"/>
            </w:placeholder>
          </w:sdtPr>
          <w:sdtEndPr/>
          <w:sdtContent>
            <w:p w14:paraId="3C221DCC" w14:textId="477EE165" w:rsidR="0020757F" w:rsidRDefault="00B832E3" w:rsidP="00DD5595">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14:paraId="03DE018A" w14:textId="77777777" w:rsidR="0020757F" w:rsidRDefault="00CE5305">
      <w:pPr>
        <w:rPr>
          <w:szCs w:val="21"/>
        </w:rPr>
      </w:pPr>
    </w:p>
    <w:bookmarkStart w:id="289" w:name="_Hlk90043452" w:displacedByCustomXml="next"/>
    <w:bookmarkStart w:id="290" w:name="_Hlk89951888" w:displacedByCustomXml="next"/>
    <w:sdt>
      <w:sdtPr>
        <w:rPr>
          <w:b/>
          <w:bCs/>
          <w:sz w:val="24"/>
        </w:rPr>
        <w:alias w:val="模块:落款"/>
        <w:tag w:val="_SEC_ee292353ab9b4a589b48f1e0cbc5adcd"/>
        <w:id w:val="-1255211962"/>
        <w:lock w:val="sdtLocked"/>
        <w:placeholder>
          <w:docPart w:val="GBC22222222222222222222222222222"/>
        </w:placeholder>
      </w:sdtPr>
      <w:sdtEndPr>
        <w:rPr>
          <w:b w:val="0"/>
          <w:bCs w:val="0"/>
          <w:sz w:val="21"/>
        </w:rPr>
      </w:sdtEndPr>
      <w:sdtContent>
        <w:p w14:paraId="76EDCA38" w14:textId="77777777" w:rsidR="0020757F" w:rsidRDefault="00CE5305">
          <w:pPr>
            <w:spacing w:line="360" w:lineRule="exact"/>
            <w:ind w:right="5"/>
            <w:rPr>
              <w:b/>
              <w:bCs/>
              <w:sz w:val="24"/>
            </w:rPr>
          </w:pPr>
        </w:p>
        <w:p w14:paraId="1B73C44D" w14:textId="203C265D" w:rsidR="0020757F" w:rsidRDefault="00B832E3">
          <w:pPr>
            <w:wordWrap w:val="0"/>
            <w:spacing w:line="360" w:lineRule="exact"/>
            <w:jc w:val="right"/>
            <w:rPr>
              <w:u w:val="single"/>
            </w:rPr>
          </w:pPr>
          <w:r>
            <w:t>董事长：</w:t>
          </w:r>
          <w:sdt>
            <w:sdtPr>
              <w:alias w:val="报告发布人"/>
              <w:tag w:val="_GBC_728ad6dff57942a69e22fcccc1f10a3c"/>
              <w:id w:val="1076935477"/>
              <w:lock w:val="sdtLocked"/>
              <w:placeholder>
                <w:docPart w:val="GBC22222222222222222222222222222"/>
              </w:placeholder>
            </w:sdtPr>
            <w:sdtEndPr/>
            <w:sdtContent>
              <w:r w:rsidR="00406734">
                <w:rPr>
                  <w:rFonts w:hint="eastAsia"/>
                </w:rPr>
                <w:t>王军</w:t>
              </w:r>
            </w:sdtContent>
          </w:sdt>
          <w:r>
            <w:rPr>
              <w:rFonts w:hint="eastAsia"/>
            </w:rPr>
            <w:t xml:space="preserve"> </w:t>
          </w:r>
        </w:p>
        <w:p w14:paraId="433E7E7C" w14:textId="13281FEC" w:rsidR="0020757F" w:rsidRDefault="00B832E3">
          <w:pPr>
            <w:spacing w:line="360" w:lineRule="exact"/>
            <w:jc w:val="right"/>
          </w:pPr>
          <w:r>
            <w:t>董事会批准报送日期：</w:t>
          </w:r>
          <w:sdt>
            <w:sdtPr>
              <w:alias w:val="报告董事会批准报送日期"/>
              <w:tag w:val="_GBC_7b8c4a7926dc47299591537f5943936d"/>
              <w:id w:val="1376968410"/>
              <w:lock w:val="sdtLocked"/>
              <w:placeholder>
                <w:docPart w:val="GBC22222222222222222222222222222"/>
              </w:placeholder>
              <w:date w:fullDate="2022-03-17T00:00:00Z">
                <w:dateFormat w:val="yyyy'年'M'月'd'日'"/>
                <w:lid w:val="zh-CN"/>
                <w:storeMappedDataAs w:val="dateTime"/>
                <w:calendar w:val="gregorian"/>
              </w:date>
            </w:sdtPr>
            <w:sdtEndPr/>
            <w:sdtContent>
              <w:r w:rsidR="00406734">
                <w:rPr>
                  <w:rFonts w:hint="eastAsia"/>
                </w:rPr>
                <w:t>2022年3月17日</w:t>
              </w:r>
            </w:sdtContent>
          </w:sdt>
          <w:r>
            <w:rPr>
              <w:rFonts w:hint="eastAsia"/>
            </w:rPr>
            <w:t xml:space="preserve"> </w:t>
          </w:r>
        </w:p>
      </w:sdtContent>
    </w:sdt>
    <w:bookmarkEnd w:id="289" w:displacedByCustomXml="prev"/>
    <w:bookmarkEnd w:id="290"/>
    <w:p w14:paraId="4F8743F2" w14:textId="77777777" w:rsidR="0020757F" w:rsidRDefault="00CE5305">
      <w:pPr>
        <w:spacing w:line="360" w:lineRule="exact"/>
        <w:ind w:right="5"/>
        <w:rPr>
          <w:u w:val="single"/>
        </w:rPr>
      </w:pPr>
    </w:p>
    <w:p w14:paraId="13468025" w14:textId="77777777" w:rsidR="0020757F" w:rsidRDefault="00CE5305">
      <w:pPr>
        <w:spacing w:line="360" w:lineRule="exact"/>
        <w:ind w:right="5"/>
      </w:pPr>
    </w:p>
    <w:sdt>
      <w:sdtPr>
        <w:rPr>
          <w:sz w:val="24"/>
        </w:rPr>
        <w:alias w:val="模块:修订信息 "/>
        <w:tag w:val="_GBC_e51b54728b2e4e53b95b0611d0df9b06"/>
        <w:id w:val="-1673942659"/>
        <w:lock w:val="sdtLocked"/>
        <w:placeholder>
          <w:docPart w:val="GBC22222222222222222222222222222"/>
        </w:placeholder>
      </w:sdtPr>
      <w:sdtEndPr>
        <w:rPr>
          <w:sz w:val="21"/>
        </w:rPr>
      </w:sdtEndPr>
      <w:sdtContent>
        <w:p w14:paraId="12AECE21" w14:textId="77777777" w:rsidR="0020757F" w:rsidRDefault="00B832E3">
          <w:pPr>
            <w:spacing w:line="360" w:lineRule="exact"/>
            <w:ind w:right="5"/>
            <w:rPr>
              <w:b/>
              <w:sz w:val="24"/>
            </w:rPr>
          </w:pPr>
          <w:r>
            <w:rPr>
              <w:b/>
              <w:sz w:val="24"/>
            </w:rPr>
            <w:t>修订信息</w:t>
          </w:r>
        </w:p>
        <w:sdt>
          <w:sdtPr>
            <w:alias w:val="是否适用：修订信息表[双击切换]"/>
            <w:tag w:val="_GBC_888e757d42a24d3a87b71f50b0589b0a"/>
            <w:id w:val="-1958561876"/>
            <w:lock w:val="sdtLocked"/>
            <w:placeholder>
              <w:docPart w:val="GBC22222222222222222222222222222"/>
            </w:placeholder>
          </w:sdtPr>
          <w:sdtEndPr/>
          <w:sdtContent>
            <w:p w14:paraId="5D8B1A14" w14:textId="4A8F7212" w:rsidR="0020757F" w:rsidRDefault="00B832E3" w:rsidP="00DD5595">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754FE03" w14:textId="77777777" w:rsidR="00FA57DB" w:rsidRDefault="009E62E0">
      <w:pPr>
        <w:pStyle w:val="10"/>
        <w:numPr>
          <w:ilvl w:val="0"/>
          <w:numId w:val="3"/>
        </w:numPr>
        <w:rPr>
          <w:bCs w:val="0"/>
          <w:szCs w:val="28"/>
        </w:rPr>
      </w:pPr>
      <w:bookmarkStart w:id="291" w:name="_Toc437440717"/>
      <w:bookmarkStart w:id="292" w:name="_Hlk90555499"/>
      <w:bookmarkStart w:id="293" w:name="_Toc98424420"/>
      <w:bookmarkEnd w:id="111"/>
      <w:r>
        <w:rPr>
          <w:rFonts w:hint="eastAsia"/>
          <w:bCs w:val="0"/>
          <w:szCs w:val="28"/>
        </w:rPr>
        <w:t>债券相关情况</w:t>
      </w:r>
      <w:bookmarkEnd w:id="291"/>
      <w:bookmarkEnd w:id="293"/>
    </w:p>
    <w:p w14:paraId="22A1A37D" w14:textId="77777777" w:rsidR="00FA57DB" w:rsidRDefault="009E62E0" w:rsidP="00B832E3">
      <w:pPr>
        <w:pStyle w:val="2"/>
        <w:numPr>
          <w:ilvl w:val="0"/>
          <w:numId w:val="45"/>
        </w:numPr>
        <w:ind w:left="425" w:hanging="425"/>
        <w:rPr>
          <w:rFonts w:ascii="宋体" w:hAnsi="宋体"/>
        </w:rPr>
      </w:pPr>
      <w:bookmarkStart w:id="294" w:name="_Hlk89955979"/>
      <w:bookmarkStart w:id="295" w:name="_Hlk90042478"/>
      <w:bookmarkStart w:id="296" w:name="_Hlk89353982"/>
      <w:r>
        <w:rPr>
          <w:rFonts w:ascii="宋体" w:hAnsi="宋体" w:hint="eastAsia"/>
        </w:rPr>
        <w:t>企业债券、公司债券和非金融企业债务融资工具</w:t>
      </w:r>
    </w:p>
    <w:bookmarkStart w:id="297" w:name="_Hlk73352152" w:displacedByCustomXml="next"/>
    <w:sdt>
      <w:sdtPr>
        <w:rPr>
          <w:szCs w:val="21"/>
        </w:rPr>
        <w:alias w:val="是否适用：债券相关情况[双击切换]"/>
        <w:tag w:val="_GBC_804ac0b5f8c94edbbb148299204e0a43"/>
        <w:id w:val="-1790969461"/>
        <w:lock w:val="sdtLocked"/>
        <w:placeholder>
          <w:docPart w:val="GBC22222222222222222222222222222"/>
        </w:placeholder>
      </w:sdtPr>
      <w:sdtEndPr/>
      <w:sdtContent>
        <w:p w14:paraId="2E09C98E" w14:textId="05CB8D9C" w:rsidR="007B090C" w:rsidRDefault="009E62E0" w:rsidP="007B090C">
          <w:r>
            <w:rPr>
              <w:szCs w:val="21"/>
            </w:rPr>
            <w:fldChar w:fldCharType="begin"/>
          </w:r>
          <w:r w:rsidR="007B090C">
            <w:rPr>
              <w:szCs w:val="21"/>
            </w:rPr>
            <w:instrText xml:space="preserve"> MACROBUTTON  SnrToggleCheckbox □适用 </w:instrText>
          </w:r>
          <w:r>
            <w:rPr>
              <w:szCs w:val="21"/>
            </w:rPr>
            <w:fldChar w:fldCharType="end"/>
          </w:r>
          <w:r>
            <w:rPr>
              <w:szCs w:val="21"/>
            </w:rPr>
            <w:fldChar w:fldCharType="begin"/>
          </w:r>
          <w:r w:rsidR="007B090C">
            <w:rPr>
              <w:szCs w:val="21"/>
            </w:rPr>
            <w:instrText xml:space="preserve"> MACROBUTTON  SnrToggleCheckbox √不适用 </w:instrText>
          </w:r>
          <w:r>
            <w:rPr>
              <w:szCs w:val="21"/>
            </w:rPr>
            <w:fldChar w:fldCharType="end"/>
          </w:r>
        </w:p>
      </w:sdtContent>
    </w:sdt>
    <w:bookmarkEnd w:id="297" w:displacedByCustomXml="prev"/>
    <w:bookmarkEnd w:id="296" w:displacedByCustomXml="prev"/>
    <w:p w14:paraId="010670F6" w14:textId="3F3EA682" w:rsidR="00FA57DB" w:rsidRDefault="00FA57DB"/>
    <w:bookmarkEnd w:id="294"/>
    <w:p w14:paraId="6F283779" w14:textId="77777777" w:rsidR="00FA57DB" w:rsidRDefault="009E62E0" w:rsidP="00B832E3">
      <w:pPr>
        <w:pStyle w:val="2"/>
        <w:numPr>
          <w:ilvl w:val="0"/>
          <w:numId w:val="45"/>
        </w:numPr>
        <w:ind w:left="425" w:hanging="425"/>
        <w:rPr>
          <w:rFonts w:ascii="宋体" w:hAnsi="宋体"/>
        </w:rPr>
      </w:pPr>
      <w:r>
        <w:rPr>
          <w:rFonts w:ascii="宋体" w:hAnsi="宋体" w:hint="eastAsia"/>
        </w:rPr>
        <w:t>可转换公司债</w:t>
      </w:r>
      <w:proofErr w:type="gramStart"/>
      <w:r>
        <w:rPr>
          <w:rFonts w:ascii="宋体" w:hAnsi="宋体" w:hint="eastAsia"/>
        </w:rPr>
        <w:t>券</w:t>
      </w:r>
      <w:proofErr w:type="gramEnd"/>
      <w:r>
        <w:rPr>
          <w:rFonts w:ascii="宋体" w:hAnsi="宋体" w:hint="eastAsia"/>
        </w:rPr>
        <w:t>情况</w:t>
      </w:r>
    </w:p>
    <w:sdt>
      <w:sdtPr>
        <w:rPr>
          <w:rFonts w:hint="eastAsia"/>
        </w:rPr>
        <w:alias w:val="是否适用：可转换公司债券情况[双击切换]"/>
        <w:tag w:val="_GBC_9680c57d3e6a4ee9b01aefbd4b8545db"/>
        <w:id w:val="-1342468246"/>
        <w:lock w:val="sdtLocked"/>
        <w:placeholder>
          <w:docPart w:val="GBC22222222222222222222222222222"/>
        </w:placeholder>
      </w:sdtPr>
      <w:sdtEndPr/>
      <w:sdtContent>
        <w:p w14:paraId="74E5204E" w14:textId="300F4E63" w:rsidR="007B090C" w:rsidRDefault="009E62E0" w:rsidP="007B090C">
          <w:pPr>
            <w:rPr>
              <w:szCs w:val="21"/>
            </w:rPr>
          </w:pPr>
          <w:r>
            <w:fldChar w:fldCharType="begin"/>
          </w:r>
          <w:r w:rsidR="007B090C">
            <w:instrText xml:space="preserve"> MACROBUTTON  SnrToggleCheckbox □适用 </w:instrText>
          </w:r>
          <w:r>
            <w:fldChar w:fldCharType="end"/>
          </w:r>
          <w:r>
            <w:fldChar w:fldCharType="begin"/>
          </w:r>
          <w:r w:rsidR="007B090C">
            <w:instrText xml:space="preserve"> MACROBUTTON  SnrToggleCheckbox √不适用 </w:instrText>
          </w:r>
          <w:r>
            <w:fldChar w:fldCharType="end"/>
          </w:r>
        </w:p>
      </w:sdtContent>
    </w:sdt>
    <w:p w14:paraId="1A68BD14" w14:textId="0FBF4150" w:rsidR="00FA57DB" w:rsidRDefault="00FA57DB">
      <w:pPr>
        <w:rPr>
          <w:szCs w:val="21"/>
        </w:rPr>
      </w:pPr>
    </w:p>
    <w:p w14:paraId="3F2A5F30" w14:textId="77777777" w:rsidR="00FA57DB" w:rsidRDefault="00FA57DB">
      <w:pPr>
        <w:spacing w:line="360" w:lineRule="exact"/>
        <w:ind w:right="5"/>
      </w:pPr>
    </w:p>
    <w:p w14:paraId="73261C81" w14:textId="77777777" w:rsidR="00F20078" w:rsidRDefault="00F71BAF" w:rsidP="00F71BAF">
      <w:pPr>
        <w:pStyle w:val="10"/>
        <w:numPr>
          <w:ilvl w:val="0"/>
          <w:numId w:val="3"/>
        </w:numPr>
        <w:ind w:left="450" w:hanging="450"/>
        <w:rPr>
          <w:bCs w:val="0"/>
          <w:szCs w:val="28"/>
        </w:rPr>
      </w:pPr>
      <w:bookmarkStart w:id="298" w:name="_Toc98424421"/>
      <w:bookmarkEnd w:id="292"/>
      <w:bookmarkEnd w:id="295"/>
      <w:r>
        <w:rPr>
          <w:rFonts w:hint="eastAsia"/>
          <w:bCs w:val="0"/>
          <w:szCs w:val="28"/>
        </w:rPr>
        <w:t>内部控制审计报告</w:t>
      </w:r>
      <w:bookmarkEnd w:id="298"/>
    </w:p>
    <w:p w14:paraId="2F18DC8C" w14:textId="2B5E5298" w:rsidR="00F71BAF" w:rsidRPr="00F71BAF" w:rsidRDefault="00F71BAF" w:rsidP="00F71BAF">
      <w:pPr>
        <w:rPr>
          <w:rFonts w:hAnsi="Calibri" w:cs="Arial"/>
          <w:b/>
          <w:color w:val="000000"/>
          <w:kern w:val="2"/>
          <w:szCs w:val="21"/>
        </w:rPr>
      </w:pPr>
      <w:r w:rsidRPr="00F71BAF">
        <w:rPr>
          <w:rFonts w:hAnsi="Calibri" w:cs="Arial"/>
          <w:b/>
          <w:color w:val="000000"/>
          <w:kern w:val="2"/>
          <w:szCs w:val="21"/>
        </w:rPr>
        <w:t>一、内部控制责任声明及内部控制制度建设情况</w:t>
      </w:r>
    </w:p>
    <w:p w14:paraId="27BF2594" w14:textId="77777777" w:rsidR="00F71BAF" w:rsidRPr="00F71BAF" w:rsidRDefault="00F71BAF" w:rsidP="00F71BAF">
      <w:pPr>
        <w:widowControl w:val="0"/>
        <w:jc w:val="center"/>
        <w:rPr>
          <w:rFonts w:hAnsi="Calibri" w:cs="Arial"/>
          <w:b/>
          <w:color w:val="000000"/>
          <w:kern w:val="2"/>
          <w:szCs w:val="21"/>
        </w:rPr>
      </w:pPr>
      <w:r w:rsidRPr="00F71BAF">
        <w:rPr>
          <w:rFonts w:hAnsi="Calibri" w:cs="Arial" w:hint="eastAsia"/>
          <w:b/>
          <w:color w:val="000000"/>
          <w:kern w:val="2"/>
          <w:szCs w:val="21"/>
        </w:rPr>
        <w:t>北京京城机电股份有限公司</w:t>
      </w:r>
    </w:p>
    <w:p w14:paraId="6B115CE1" w14:textId="77777777" w:rsidR="00F71BAF" w:rsidRPr="00F71BAF" w:rsidRDefault="00F71BAF" w:rsidP="00F71BAF">
      <w:pPr>
        <w:widowControl w:val="0"/>
        <w:jc w:val="center"/>
        <w:rPr>
          <w:rFonts w:hAnsi="Calibri" w:cs="Arial"/>
          <w:b/>
          <w:color w:val="000000"/>
          <w:kern w:val="2"/>
          <w:szCs w:val="21"/>
        </w:rPr>
      </w:pPr>
      <w:r w:rsidRPr="00F71BAF">
        <w:rPr>
          <w:rFonts w:hAnsi="Calibri" w:cs="Arial"/>
          <w:b/>
          <w:color w:val="000000"/>
          <w:kern w:val="2"/>
          <w:szCs w:val="21"/>
        </w:rPr>
        <w:t>2021</w:t>
      </w:r>
      <w:r w:rsidRPr="00F71BAF">
        <w:rPr>
          <w:rFonts w:hAnsi="Calibri" w:cs="Arial" w:hint="eastAsia"/>
          <w:b/>
          <w:color w:val="000000"/>
          <w:kern w:val="2"/>
          <w:szCs w:val="21"/>
        </w:rPr>
        <w:t>年度内部控制评价报告</w:t>
      </w:r>
    </w:p>
    <w:p w14:paraId="142513D6" w14:textId="77777777" w:rsidR="00F71BAF" w:rsidRPr="00F71BAF" w:rsidRDefault="00F71BAF" w:rsidP="00F71BAF">
      <w:pPr>
        <w:widowControl w:val="0"/>
        <w:autoSpaceDE w:val="0"/>
        <w:autoSpaceDN w:val="0"/>
        <w:jc w:val="both"/>
        <w:textAlignment w:val="baseline"/>
        <w:rPr>
          <w:rFonts w:ascii="仿宋_GB2312" w:eastAsia="仿宋_GB2312" w:hAnsi="Calibri" w:cs="Arial"/>
          <w:b/>
          <w:color w:val="000000"/>
          <w:kern w:val="2"/>
          <w:sz w:val="30"/>
          <w:szCs w:val="22"/>
        </w:rPr>
      </w:pPr>
      <w:r w:rsidRPr="00F71BAF">
        <w:rPr>
          <w:rFonts w:hAnsi="Calibri" w:cs="Arial" w:hint="eastAsia"/>
          <w:b/>
          <w:kern w:val="2"/>
          <w:szCs w:val="22"/>
        </w:rPr>
        <w:t>北京京城机电股份有限公司</w:t>
      </w:r>
      <w:r w:rsidRPr="00F71BAF">
        <w:rPr>
          <w:rFonts w:hAnsi="Calibri" w:cs="Arial" w:hint="eastAsia"/>
          <w:b/>
          <w:color w:val="000000"/>
          <w:kern w:val="2"/>
          <w:szCs w:val="21"/>
        </w:rPr>
        <w:t>全体股东：</w:t>
      </w:r>
    </w:p>
    <w:p w14:paraId="6D76A206" w14:textId="77777777" w:rsidR="00F71BAF" w:rsidRPr="00F71BAF" w:rsidRDefault="00F71BAF" w:rsidP="00F71BAF">
      <w:pPr>
        <w:widowControl w:val="0"/>
        <w:autoSpaceDE w:val="0"/>
        <w:autoSpaceDN w:val="0"/>
        <w:ind w:firstLineChars="200" w:firstLine="420"/>
        <w:textAlignment w:val="baseline"/>
        <w:rPr>
          <w:rFonts w:hAnsi="Calibri" w:cs="Arial"/>
          <w:color w:val="000000"/>
          <w:kern w:val="2"/>
          <w:szCs w:val="21"/>
        </w:rPr>
      </w:pPr>
      <w:r w:rsidRPr="00F71BAF">
        <w:rPr>
          <w:rFonts w:hAnsi="Calibri" w:cs="Arial" w:hint="eastAsia"/>
          <w:color w:val="000000"/>
          <w:kern w:val="2"/>
          <w:szCs w:val="21"/>
        </w:rPr>
        <w:t>根据《企业内部控制基本规范》及其配套指引的规定和其他内部控制监管要求（以下简称企业内部控制规范体系），结合本公司（以下简称公司）内部控制制度和评价办法，在内部控制日常监督和专项监督的基础上，我们对公司</w:t>
      </w:r>
      <w:r w:rsidRPr="00F71BAF">
        <w:rPr>
          <w:rFonts w:hAnsi="Calibri" w:cs="Arial"/>
          <w:color w:val="000000"/>
          <w:kern w:val="2"/>
          <w:szCs w:val="21"/>
        </w:rPr>
        <w:t>2021</w:t>
      </w:r>
      <w:r w:rsidRPr="00F71BAF">
        <w:rPr>
          <w:rFonts w:hAnsi="Calibri" w:cs="Arial" w:hint="eastAsia"/>
          <w:color w:val="000000"/>
          <w:kern w:val="2"/>
          <w:szCs w:val="21"/>
        </w:rPr>
        <w:t>年12月31日（内部控制评价报告基准日）的内部控制有效性进行了评价。</w:t>
      </w:r>
    </w:p>
    <w:p w14:paraId="7B32C39A" w14:textId="5187B4C6" w:rsidR="00F71BAF" w:rsidRPr="00F6651A" w:rsidRDefault="00F71BAF" w:rsidP="00F71BAF">
      <w:pPr>
        <w:widowControl w:val="0"/>
        <w:jc w:val="both"/>
        <w:rPr>
          <w:rFonts w:hAnsi="Calibri" w:cs="Arial"/>
          <w:b/>
          <w:color w:val="000000"/>
          <w:kern w:val="2"/>
          <w:szCs w:val="21"/>
        </w:rPr>
      </w:pPr>
      <w:r w:rsidRPr="00F6651A">
        <w:rPr>
          <w:rFonts w:hAnsi="Calibri" w:cs="Arial" w:hint="eastAsia"/>
          <w:b/>
          <w:color w:val="000000"/>
          <w:kern w:val="2"/>
          <w:szCs w:val="21"/>
        </w:rPr>
        <w:t>一</w:t>
      </w:r>
      <w:r w:rsidR="00F6651A">
        <w:rPr>
          <w:rFonts w:hAnsi="Calibri" w:cs="Arial" w:hint="eastAsia"/>
          <w:b/>
          <w:color w:val="000000"/>
          <w:kern w:val="2"/>
          <w:szCs w:val="21"/>
        </w:rPr>
        <w:t>、</w:t>
      </w:r>
      <w:r w:rsidRPr="00F6651A">
        <w:rPr>
          <w:rFonts w:hAnsi="Calibri" w:cs="Arial" w:hint="eastAsia"/>
          <w:b/>
          <w:color w:val="000000"/>
          <w:kern w:val="2"/>
          <w:szCs w:val="21"/>
        </w:rPr>
        <w:t>重要声明</w:t>
      </w:r>
    </w:p>
    <w:p w14:paraId="6586DBDC" w14:textId="77777777" w:rsidR="00F71BAF" w:rsidRPr="00F71BAF" w:rsidRDefault="00F71BAF" w:rsidP="00F71BAF">
      <w:pPr>
        <w:widowControl w:val="0"/>
        <w:autoSpaceDE w:val="0"/>
        <w:autoSpaceDN w:val="0"/>
        <w:ind w:firstLineChars="200" w:firstLine="420"/>
        <w:textAlignment w:val="baseline"/>
        <w:rPr>
          <w:rFonts w:hAnsi="Calibri" w:cs="Arial"/>
          <w:color w:val="000000"/>
          <w:kern w:val="2"/>
          <w:szCs w:val="21"/>
        </w:rPr>
      </w:pPr>
      <w:r w:rsidRPr="00F71BAF">
        <w:rPr>
          <w:rFonts w:hAnsi="Calibri" w:cs="Arial" w:hint="eastAsia"/>
          <w:color w:val="000000"/>
          <w:kern w:val="2"/>
          <w:szCs w:val="21"/>
        </w:rPr>
        <w:t>按照企业内部控制规范体系的规定，建立健全和有效实施内部控制，评价其有效性，并如实披露内部控制评价报告是公司董事会的责任。监事会对董事会建立和实施内部控制进行监督。经理</w:t>
      </w:r>
      <w:proofErr w:type="gramStart"/>
      <w:r w:rsidRPr="00F71BAF">
        <w:rPr>
          <w:rFonts w:hAnsi="Calibri" w:cs="Arial" w:hint="eastAsia"/>
          <w:color w:val="000000"/>
          <w:kern w:val="2"/>
          <w:szCs w:val="21"/>
        </w:rPr>
        <w:t>层负责</w:t>
      </w:r>
      <w:proofErr w:type="gramEnd"/>
      <w:r w:rsidRPr="00F71BAF">
        <w:rPr>
          <w:rFonts w:hAnsi="Calibri" w:cs="Arial" w:hint="eastAsia"/>
          <w:color w:val="000000"/>
          <w:kern w:val="2"/>
          <w:szCs w:val="21"/>
        </w:rPr>
        <w:t>组织领导企业内部控制的日常运行。公司董事会、监事会及董事、监事、高级管理人员保证本报告内容不存在任何虚假记载、误导性陈述或重大遗漏，并对报告内容的真实性、准确性和完整性承担个别及连带法律责任。</w:t>
      </w:r>
    </w:p>
    <w:p w14:paraId="01AD7CF0" w14:textId="77777777" w:rsidR="00F71BAF" w:rsidRPr="00F71BAF" w:rsidRDefault="00F71BAF" w:rsidP="00F71BAF">
      <w:pPr>
        <w:widowControl w:val="0"/>
        <w:autoSpaceDE w:val="0"/>
        <w:autoSpaceDN w:val="0"/>
        <w:ind w:firstLineChars="200" w:firstLine="420"/>
        <w:textAlignment w:val="baseline"/>
        <w:rPr>
          <w:rFonts w:hAnsi="Calibri" w:cs="Arial"/>
          <w:color w:val="000000"/>
          <w:kern w:val="2"/>
          <w:szCs w:val="21"/>
        </w:rPr>
      </w:pPr>
      <w:r w:rsidRPr="00F71BAF">
        <w:rPr>
          <w:rFonts w:hAnsi="Calibri" w:cs="Arial" w:hint="eastAsia"/>
          <w:color w:val="000000"/>
          <w:kern w:val="2"/>
          <w:szCs w:val="21"/>
        </w:rPr>
        <w:t>公司内部控制的目标是合理保证公司经营管理合法合</w:t>
      </w:r>
      <w:proofErr w:type="gramStart"/>
      <w:r w:rsidRPr="00F71BAF">
        <w:rPr>
          <w:rFonts w:hAnsi="Calibri" w:cs="Arial" w:hint="eastAsia"/>
          <w:color w:val="000000"/>
          <w:kern w:val="2"/>
          <w:szCs w:val="21"/>
        </w:rPr>
        <w:t>规</w:t>
      </w:r>
      <w:proofErr w:type="gramEnd"/>
      <w:r w:rsidRPr="00F71BAF">
        <w:rPr>
          <w:rFonts w:hAnsi="Calibri" w:cs="Arial" w:hint="eastAsia"/>
          <w:color w:val="000000"/>
          <w:kern w:val="2"/>
          <w:szCs w:val="21"/>
        </w:rPr>
        <w:t>、资产安全、财务报告及相关信息真实完整，提高公司经营效率和效果，促进公司实现发展战略。由于内部控制存在的固有局限性，故仅能为实现上述目标提供合理保证。此外，由于情况的变化可能导致内部控制变得不恰当，或对控制政策和程序遵循的程度降低，根据内部控制评价结果推测未来内部控制的有效性具有一定的风险</w:t>
      </w:r>
    </w:p>
    <w:p w14:paraId="779EB9E2" w14:textId="77777777" w:rsidR="00F71BAF" w:rsidRPr="00F6651A" w:rsidRDefault="00F71BAF" w:rsidP="00F71BAF">
      <w:pPr>
        <w:widowControl w:val="0"/>
        <w:jc w:val="both"/>
        <w:rPr>
          <w:rFonts w:hAnsi="Calibri" w:cs="Arial"/>
          <w:b/>
          <w:color w:val="000000"/>
          <w:kern w:val="2"/>
          <w:szCs w:val="21"/>
        </w:rPr>
      </w:pPr>
      <w:r w:rsidRPr="00F6651A">
        <w:rPr>
          <w:rFonts w:hAnsi="Calibri" w:cs="Arial" w:hint="eastAsia"/>
          <w:b/>
          <w:color w:val="000000"/>
          <w:kern w:val="2"/>
          <w:szCs w:val="21"/>
        </w:rPr>
        <w:t>二、内部控制评价结论</w:t>
      </w:r>
    </w:p>
    <w:p w14:paraId="1F4E03E0" w14:textId="77777777" w:rsidR="00F71BAF" w:rsidRPr="00F6651A" w:rsidRDefault="00F71BAF" w:rsidP="00F71BAF">
      <w:pPr>
        <w:keepNext/>
        <w:keepLines/>
        <w:widowControl w:val="0"/>
        <w:numPr>
          <w:ilvl w:val="0"/>
          <w:numId w:val="153"/>
        </w:numPr>
        <w:spacing w:before="120" w:after="120"/>
        <w:ind w:left="426" w:hangingChars="202" w:hanging="426"/>
        <w:jc w:val="both"/>
        <w:outlineLvl w:val="1"/>
        <w:rPr>
          <w:rFonts w:ascii="黑体" w:eastAsia="黑体" w:hAnsi="Calibri" w:cs="Times New Roman"/>
          <w:b/>
          <w:bCs/>
          <w:color w:val="000000"/>
          <w:kern w:val="2"/>
          <w:szCs w:val="21"/>
        </w:rPr>
      </w:pPr>
      <w:r w:rsidRPr="00F6651A">
        <w:rPr>
          <w:rFonts w:ascii="Cambria" w:hAnsi="Cambria" w:cs="Times New Roman" w:hint="eastAsia"/>
          <w:b/>
          <w:bCs/>
          <w:kern w:val="2"/>
          <w:szCs w:val="21"/>
        </w:rPr>
        <w:lastRenderedPageBreak/>
        <w:t>公司于内部控制评价报告基准日，是否</w:t>
      </w:r>
      <w:r w:rsidRPr="00F6651A">
        <w:rPr>
          <w:rFonts w:ascii="Cambria" w:hAnsi="Cambria" w:cs="Times New Roman"/>
          <w:b/>
          <w:bCs/>
          <w:kern w:val="2"/>
          <w:szCs w:val="21"/>
        </w:rPr>
        <w:t>存在财务报告内部控制重大缺陷</w:t>
      </w:r>
    </w:p>
    <w:p w14:paraId="0EF75AA8" w14:textId="77777777" w:rsidR="00F71BAF" w:rsidRPr="00F6651A" w:rsidRDefault="00F71BAF" w:rsidP="00F71BAF">
      <w:pPr>
        <w:widowControl w:val="0"/>
        <w:jc w:val="both"/>
        <w:rPr>
          <w:rFonts w:hAnsi="Calibri" w:cs="Arial"/>
          <w:color w:val="000000"/>
          <w:kern w:val="2"/>
          <w:szCs w:val="21"/>
        </w:rPr>
      </w:pPr>
      <w:r w:rsidRPr="00F6651A">
        <w:rPr>
          <w:rFonts w:hAnsi="Calibri" w:cs="Arial" w:hint="eastAsia"/>
          <w:color w:val="000000"/>
          <w:kern w:val="2"/>
          <w:szCs w:val="21"/>
        </w:rPr>
        <w:t>□是 √否</w:t>
      </w:r>
    </w:p>
    <w:p w14:paraId="425D8DF0" w14:textId="77777777" w:rsidR="00F71BAF" w:rsidRPr="00F6651A" w:rsidRDefault="00F71BAF" w:rsidP="00F71BAF">
      <w:pPr>
        <w:keepNext/>
        <w:keepLines/>
        <w:widowControl w:val="0"/>
        <w:numPr>
          <w:ilvl w:val="0"/>
          <w:numId w:val="153"/>
        </w:numPr>
        <w:spacing w:before="120" w:after="120"/>
        <w:ind w:left="426" w:hangingChars="202" w:hanging="426"/>
        <w:jc w:val="both"/>
        <w:outlineLvl w:val="1"/>
        <w:rPr>
          <w:rFonts w:hAnsi="Calibri" w:cs="Times New Roman"/>
          <w:b/>
          <w:bCs/>
          <w:color w:val="000000"/>
          <w:kern w:val="2"/>
          <w:szCs w:val="21"/>
        </w:rPr>
      </w:pPr>
      <w:r w:rsidRPr="00F6651A">
        <w:rPr>
          <w:rFonts w:hAnsi="Calibri" w:cs="Times New Roman" w:hint="eastAsia"/>
          <w:b/>
          <w:bCs/>
          <w:color w:val="000000"/>
          <w:kern w:val="2"/>
          <w:szCs w:val="21"/>
        </w:rPr>
        <w:t>财务报告内部控制</w:t>
      </w:r>
      <w:r w:rsidRPr="00F6651A">
        <w:rPr>
          <w:rFonts w:ascii="Cambria" w:hAnsi="Cambria" w:cs="Times New Roman" w:hint="eastAsia"/>
          <w:b/>
          <w:bCs/>
          <w:kern w:val="2"/>
          <w:szCs w:val="21"/>
        </w:rPr>
        <w:t>评价</w:t>
      </w:r>
      <w:r w:rsidRPr="00F6651A">
        <w:rPr>
          <w:rFonts w:hAnsi="Calibri" w:cs="Times New Roman" w:hint="eastAsia"/>
          <w:b/>
          <w:bCs/>
          <w:color w:val="000000"/>
          <w:kern w:val="2"/>
          <w:szCs w:val="21"/>
        </w:rPr>
        <w:t>结论</w:t>
      </w:r>
    </w:p>
    <w:p w14:paraId="1A1AFECA" w14:textId="77777777" w:rsidR="00F71BAF" w:rsidRPr="00F6651A" w:rsidRDefault="00F71BAF" w:rsidP="00F71BAF">
      <w:pPr>
        <w:widowControl w:val="0"/>
        <w:jc w:val="both"/>
        <w:rPr>
          <w:rFonts w:hAnsi="Calibri" w:cs="Arial"/>
          <w:color w:val="000000"/>
          <w:kern w:val="2"/>
          <w:szCs w:val="21"/>
        </w:rPr>
      </w:pPr>
      <w:r w:rsidRPr="00F6651A">
        <w:rPr>
          <w:rFonts w:hAnsi="Calibri" w:cs="Arial" w:hint="eastAsia"/>
          <w:color w:val="000000"/>
          <w:kern w:val="2"/>
          <w:szCs w:val="21"/>
        </w:rPr>
        <w:t>√有效 □无效</w:t>
      </w:r>
    </w:p>
    <w:p w14:paraId="18AD539E" w14:textId="77777777" w:rsidR="00F71BAF" w:rsidRPr="00F6651A" w:rsidRDefault="00F71BAF" w:rsidP="00F71BAF">
      <w:pPr>
        <w:widowControl w:val="0"/>
        <w:autoSpaceDE w:val="0"/>
        <w:autoSpaceDN w:val="0"/>
        <w:ind w:firstLineChars="200" w:firstLine="420"/>
        <w:textAlignment w:val="baseline"/>
        <w:rPr>
          <w:rFonts w:hAnsi="Calibri" w:cs="Arial"/>
          <w:color w:val="000000"/>
          <w:kern w:val="2"/>
          <w:szCs w:val="21"/>
        </w:rPr>
      </w:pPr>
      <w:r w:rsidRPr="00F6651A">
        <w:rPr>
          <w:rFonts w:hAnsi="Calibri" w:cs="Arial" w:hint="eastAsia"/>
          <w:color w:val="000000"/>
          <w:kern w:val="2"/>
          <w:szCs w:val="21"/>
        </w:rPr>
        <w:t>根据公司财务报告内部控制重大缺陷的认定情况，于内部控制评价报告基准日，不存在财务报告内部控制重大缺陷，董事会认为，公司已按照企业内部控制规范体系和相关规定的要求在所有重大方面保持了有效的财务报告内部控制。</w:t>
      </w:r>
    </w:p>
    <w:p w14:paraId="4C6D8BC5" w14:textId="77777777" w:rsidR="00F71BAF" w:rsidRPr="00F6651A" w:rsidRDefault="00F71BAF" w:rsidP="00F71BAF">
      <w:pPr>
        <w:keepNext/>
        <w:keepLines/>
        <w:widowControl w:val="0"/>
        <w:numPr>
          <w:ilvl w:val="0"/>
          <w:numId w:val="153"/>
        </w:numPr>
        <w:spacing w:before="120" w:after="120"/>
        <w:ind w:left="426" w:hangingChars="202" w:hanging="426"/>
        <w:jc w:val="both"/>
        <w:outlineLvl w:val="1"/>
        <w:rPr>
          <w:rFonts w:ascii="Cambria" w:hAnsi="Cambria" w:cs="Times New Roman"/>
          <w:b/>
          <w:bCs/>
          <w:kern w:val="2"/>
          <w:szCs w:val="21"/>
        </w:rPr>
      </w:pPr>
      <w:r w:rsidRPr="00F6651A">
        <w:rPr>
          <w:rFonts w:ascii="Cambria" w:hAnsi="Cambria" w:cs="Times New Roman" w:hint="eastAsia"/>
          <w:b/>
          <w:bCs/>
          <w:kern w:val="2"/>
          <w:szCs w:val="21"/>
        </w:rPr>
        <w:t>是否发现</w:t>
      </w:r>
      <w:r w:rsidRPr="00F6651A">
        <w:rPr>
          <w:rFonts w:ascii="Cambria" w:hAnsi="Cambria" w:cs="Times New Roman"/>
          <w:b/>
          <w:bCs/>
          <w:kern w:val="2"/>
          <w:szCs w:val="21"/>
        </w:rPr>
        <w:t>非财务报告内部控制重大缺陷</w:t>
      </w:r>
    </w:p>
    <w:p w14:paraId="2197E753" w14:textId="77777777" w:rsidR="00F71BAF" w:rsidRPr="00F6651A" w:rsidRDefault="00F71BAF" w:rsidP="00F71BAF">
      <w:pPr>
        <w:widowControl w:val="0"/>
        <w:ind w:firstLineChars="50" w:firstLine="105"/>
        <w:jc w:val="both"/>
        <w:rPr>
          <w:rFonts w:hAnsi="Calibri" w:cs="Arial"/>
          <w:color w:val="000000"/>
          <w:kern w:val="2"/>
          <w:szCs w:val="21"/>
        </w:rPr>
      </w:pPr>
      <w:r w:rsidRPr="00F6651A">
        <w:rPr>
          <w:rFonts w:hAnsi="Calibri" w:cs="Arial" w:hint="eastAsia"/>
          <w:color w:val="000000"/>
          <w:kern w:val="2"/>
          <w:szCs w:val="21"/>
        </w:rPr>
        <w:t>□是 √否</w:t>
      </w:r>
    </w:p>
    <w:p w14:paraId="5B921E10" w14:textId="77777777" w:rsidR="00F71BAF" w:rsidRPr="00F6651A" w:rsidRDefault="00F71BAF" w:rsidP="00F71BAF">
      <w:pPr>
        <w:widowControl w:val="0"/>
        <w:autoSpaceDE w:val="0"/>
        <w:autoSpaceDN w:val="0"/>
        <w:ind w:firstLineChars="200" w:firstLine="420"/>
        <w:textAlignment w:val="baseline"/>
        <w:rPr>
          <w:rFonts w:hAnsi="Calibri" w:cs="Arial"/>
          <w:color w:val="000000"/>
          <w:kern w:val="2"/>
          <w:szCs w:val="21"/>
        </w:rPr>
      </w:pPr>
      <w:r w:rsidRPr="00F6651A">
        <w:rPr>
          <w:rFonts w:hAnsi="Calibri" w:cs="Arial" w:hint="eastAsia"/>
          <w:color w:val="000000"/>
          <w:kern w:val="2"/>
          <w:szCs w:val="21"/>
        </w:rPr>
        <w:t>根据公司非财务报告内部控制重大缺陷认定情况，于内部控制评价报告基准日，公司未发现非财务报告内部控制重大缺陷。</w:t>
      </w:r>
    </w:p>
    <w:p w14:paraId="0F982D86" w14:textId="77777777" w:rsidR="00F71BAF" w:rsidRPr="00F6651A" w:rsidRDefault="00F71BAF" w:rsidP="00F71BAF">
      <w:pPr>
        <w:keepNext/>
        <w:keepLines/>
        <w:widowControl w:val="0"/>
        <w:numPr>
          <w:ilvl w:val="0"/>
          <w:numId w:val="153"/>
        </w:numPr>
        <w:spacing w:before="120" w:after="120"/>
        <w:ind w:left="426" w:hangingChars="202" w:hanging="426"/>
        <w:jc w:val="both"/>
        <w:outlineLvl w:val="1"/>
        <w:rPr>
          <w:rFonts w:ascii="Cambria" w:hAnsi="Cambria" w:cs="Times New Roman"/>
          <w:b/>
          <w:bCs/>
          <w:kern w:val="2"/>
          <w:szCs w:val="21"/>
        </w:rPr>
      </w:pPr>
      <w:proofErr w:type="gramStart"/>
      <w:r w:rsidRPr="00F6651A">
        <w:rPr>
          <w:rFonts w:ascii="Cambria" w:hAnsi="Cambria" w:cs="Times New Roman" w:hint="eastAsia"/>
          <w:b/>
          <w:bCs/>
          <w:kern w:val="2"/>
          <w:szCs w:val="21"/>
        </w:rPr>
        <w:t>自内部</w:t>
      </w:r>
      <w:proofErr w:type="gramEnd"/>
      <w:r w:rsidRPr="00F6651A">
        <w:rPr>
          <w:rFonts w:ascii="Cambria" w:hAnsi="Cambria" w:cs="Times New Roman" w:hint="eastAsia"/>
          <w:b/>
          <w:bCs/>
          <w:kern w:val="2"/>
          <w:szCs w:val="21"/>
        </w:rPr>
        <w:t>控制评价报告基准日至内部控制评价报告发出日之间影响内部控制有效性评价结论的因素</w:t>
      </w:r>
    </w:p>
    <w:p w14:paraId="5C171BC2" w14:textId="77777777" w:rsidR="00F71BAF" w:rsidRPr="00F6651A" w:rsidRDefault="00F71BAF" w:rsidP="00F71BAF">
      <w:pPr>
        <w:widowControl w:val="0"/>
        <w:ind w:firstLineChars="50" w:firstLine="105"/>
        <w:jc w:val="both"/>
        <w:rPr>
          <w:rFonts w:hAnsi="Calibri" w:cs="Arial"/>
          <w:color w:val="000000"/>
          <w:kern w:val="2"/>
          <w:szCs w:val="21"/>
        </w:rPr>
      </w:pPr>
      <w:r w:rsidRPr="00F6651A">
        <w:rPr>
          <w:rFonts w:hAnsi="Calibri" w:cs="Arial" w:hint="eastAsia"/>
          <w:color w:val="000000"/>
          <w:kern w:val="2"/>
          <w:szCs w:val="21"/>
        </w:rPr>
        <w:t>□适用 √不适用</w:t>
      </w:r>
    </w:p>
    <w:p w14:paraId="7D90D683" w14:textId="77777777" w:rsidR="00F71BAF" w:rsidRPr="00F6651A" w:rsidRDefault="00F71BAF" w:rsidP="00F71BAF">
      <w:pPr>
        <w:widowControl w:val="0"/>
        <w:autoSpaceDE w:val="0"/>
        <w:autoSpaceDN w:val="0"/>
        <w:ind w:firstLineChars="200" w:firstLine="420"/>
        <w:textAlignment w:val="baseline"/>
        <w:rPr>
          <w:rFonts w:hAnsi="Calibri" w:cs="Arial"/>
          <w:color w:val="000000"/>
          <w:kern w:val="2"/>
          <w:szCs w:val="21"/>
        </w:rPr>
      </w:pPr>
      <w:proofErr w:type="gramStart"/>
      <w:r w:rsidRPr="00F6651A">
        <w:rPr>
          <w:rFonts w:hAnsi="Calibri" w:cs="Arial" w:hint="eastAsia"/>
          <w:color w:val="000000"/>
          <w:kern w:val="2"/>
          <w:szCs w:val="21"/>
        </w:rPr>
        <w:t>自内部</w:t>
      </w:r>
      <w:proofErr w:type="gramEnd"/>
      <w:r w:rsidRPr="00F6651A">
        <w:rPr>
          <w:rFonts w:hAnsi="Calibri" w:cs="Arial" w:hint="eastAsia"/>
          <w:color w:val="000000"/>
          <w:kern w:val="2"/>
          <w:szCs w:val="21"/>
        </w:rPr>
        <w:t>控制评价报告基准日至内部控制评价报告发出日之间未发生影响内部控制有效性评价结论的因素。</w:t>
      </w:r>
    </w:p>
    <w:p w14:paraId="38825527" w14:textId="77777777" w:rsidR="00F71BAF" w:rsidRPr="00F6651A" w:rsidRDefault="00F71BAF" w:rsidP="00F71BAF">
      <w:pPr>
        <w:keepNext/>
        <w:keepLines/>
        <w:widowControl w:val="0"/>
        <w:numPr>
          <w:ilvl w:val="0"/>
          <w:numId w:val="153"/>
        </w:numPr>
        <w:spacing w:before="120" w:after="120"/>
        <w:ind w:left="426" w:hangingChars="202" w:hanging="426"/>
        <w:jc w:val="both"/>
        <w:outlineLvl w:val="1"/>
        <w:rPr>
          <w:rFonts w:ascii="Cambria" w:hAnsi="Cambria" w:cs="Times New Roman"/>
          <w:b/>
          <w:bCs/>
          <w:kern w:val="2"/>
          <w:szCs w:val="21"/>
        </w:rPr>
      </w:pPr>
      <w:r w:rsidRPr="00F6651A">
        <w:rPr>
          <w:rFonts w:ascii="Cambria" w:hAnsi="Cambria" w:cs="Times New Roman" w:hint="eastAsia"/>
          <w:b/>
          <w:bCs/>
          <w:kern w:val="2"/>
          <w:szCs w:val="21"/>
        </w:rPr>
        <w:t>内部控制审计意见是否与公司对财务报告内部控制有效性的评价结论一致</w:t>
      </w:r>
    </w:p>
    <w:p w14:paraId="7B0992DB" w14:textId="77777777" w:rsidR="00F71BAF" w:rsidRPr="00F6651A" w:rsidRDefault="00F71BAF" w:rsidP="00F71BAF">
      <w:pPr>
        <w:widowControl w:val="0"/>
        <w:jc w:val="both"/>
        <w:rPr>
          <w:rFonts w:hAnsi="Calibri" w:cs="Arial"/>
          <w:color w:val="000000"/>
          <w:kern w:val="2"/>
          <w:szCs w:val="21"/>
        </w:rPr>
      </w:pPr>
      <w:r w:rsidRPr="00F6651A">
        <w:rPr>
          <w:rFonts w:hAnsi="Calibri" w:cs="Arial" w:hint="eastAsia"/>
          <w:color w:val="000000"/>
          <w:kern w:val="2"/>
          <w:szCs w:val="21"/>
        </w:rPr>
        <w:t>√是  □否</w:t>
      </w:r>
    </w:p>
    <w:p w14:paraId="3953C5A8" w14:textId="77777777" w:rsidR="00F71BAF" w:rsidRPr="00F6651A" w:rsidRDefault="00F71BAF" w:rsidP="00F71BAF">
      <w:pPr>
        <w:keepNext/>
        <w:keepLines/>
        <w:widowControl w:val="0"/>
        <w:numPr>
          <w:ilvl w:val="0"/>
          <w:numId w:val="153"/>
        </w:numPr>
        <w:spacing w:before="120" w:after="120"/>
        <w:jc w:val="both"/>
        <w:outlineLvl w:val="1"/>
        <w:rPr>
          <w:rFonts w:ascii="Cambria" w:hAnsi="Cambria" w:cs="Times New Roman"/>
          <w:b/>
          <w:bCs/>
          <w:kern w:val="2"/>
          <w:szCs w:val="21"/>
        </w:rPr>
      </w:pPr>
      <w:r w:rsidRPr="00F6651A">
        <w:rPr>
          <w:rFonts w:ascii="Cambria" w:hAnsi="Cambria" w:cs="Times New Roman" w:hint="eastAsia"/>
          <w:b/>
          <w:bCs/>
          <w:kern w:val="2"/>
          <w:szCs w:val="21"/>
        </w:rPr>
        <w:t>内部控制审计报告对非财务报告内部控制重大缺陷的披露是否与公司内部控制评价报告披露一致</w:t>
      </w:r>
    </w:p>
    <w:p w14:paraId="5DD29FA9" w14:textId="77777777" w:rsidR="00F71BAF" w:rsidRPr="00F6651A" w:rsidRDefault="00F71BAF" w:rsidP="00F71BAF">
      <w:pPr>
        <w:widowControl w:val="0"/>
        <w:jc w:val="both"/>
        <w:rPr>
          <w:rFonts w:hAnsi="Calibri" w:cs="Arial"/>
          <w:color w:val="000000"/>
          <w:kern w:val="2"/>
          <w:szCs w:val="21"/>
        </w:rPr>
      </w:pPr>
      <w:r w:rsidRPr="00F6651A">
        <w:rPr>
          <w:rFonts w:hAnsi="Calibri" w:cs="Arial" w:hint="eastAsia"/>
          <w:color w:val="000000"/>
          <w:kern w:val="2"/>
          <w:szCs w:val="21"/>
        </w:rPr>
        <w:t>√是 □否</w:t>
      </w:r>
    </w:p>
    <w:p w14:paraId="74440A3B" w14:textId="77777777" w:rsidR="00F71BAF" w:rsidRPr="00F6651A" w:rsidRDefault="00F71BAF" w:rsidP="00F71BAF">
      <w:pPr>
        <w:widowControl w:val="0"/>
        <w:jc w:val="both"/>
        <w:rPr>
          <w:rFonts w:hAnsi="Calibri" w:cs="Arial"/>
          <w:b/>
          <w:color w:val="000000"/>
          <w:kern w:val="2"/>
          <w:szCs w:val="21"/>
        </w:rPr>
      </w:pPr>
      <w:r w:rsidRPr="00F6651A">
        <w:rPr>
          <w:rFonts w:hAnsi="Calibri" w:cs="Arial" w:hint="eastAsia"/>
          <w:b/>
          <w:color w:val="000000"/>
          <w:kern w:val="2"/>
          <w:szCs w:val="21"/>
        </w:rPr>
        <w:t>三、</w:t>
      </w:r>
      <w:r w:rsidRPr="00F6651A">
        <w:rPr>
          <w:rFonts w:ascii="Calibri" w:hAnsi="Calibri" w:cs="Arial" w:hint="eastAsia"/>
          <w:b/>
          <w:kern w:val="2"/>
          <w:szCs w:val="21"/>
        </w:rPr>
        <w:t>内部控制评价工作情况</w:t>
      </w:r>
    </w:p>
    <w:p w14:paraId="71497297" w14:textId="77777777" w:rsidR="00F71BAF" w:rsidRPr="00F6651A" w:rsidRDefault="00F71BAF" w:rsidP="00F71BAF">
      <w:pPr>
        <w:keepNext/>
        <w:keepLines/>
        <w:widowControl w:val="0"/>
        <w:spacing w:before="120" w:after="120"/>
        <w:jc w:val="both"/>
        <w:outlineLvl w:val="1"/>
        <w:rPr>
          <w:rFonts w:ascii="Cambria" w:hAnsi="Cambria" w:cs="Times New Roman"/>
          <w:b/>
          <w:bCs/>
          <w:kern w:val="2"/>
          <w:szCs w:val="21"/>
        </w:rPr>
      </w:pPr>
      <w:r w:rsidRPr="00F6651A">
        <w:rPr>
          <w:rFonts w:ascii="Cambria" w:hAnsi="Cambria" w:cs="Times New Roman" w:hint="eastAsia"/>
          <w:b/>
          <w:bCs/>
          <w:kern w:val="2"/>
          <w:szCs w:val="21"/>
        </w:rPr>
        <w:t>（一）内部控制评价范围</w:t>
      </w:r>
    </w:p>
    <w:p w14:paraId="29BE001F" w14:textId="77777777" w:rsidR="00F71BAF" w:rsidRPr="00F6651A" w:rsidRDefault="00F71BAF" w:rsidP="00F71BAF">
      <w:pPr>
        <w:widowControl w:val="0"/>
        <w:autoSpaceDE w:val="0"/>
        <w:autoSpaceDN w:val="0"/>
        <w:ind w:firstLineChars="200" w:firstLine="420"/>
        <w:textAlignment w:val="baseline"/>
        <w:rPr>
          <w:rFonts w:hAnsi="Calibri" w:cs="Arial"/>
          <w:color w:val="000000"/>
          <w:kern w:val="2"/>
          <w:szCs w:val="21"/>
        </w:rPr>
      </w:pPr>
      <w:r w:rsidRPr="00F6651A">
        <w:rPr>
          <w:rFonts w:hAnsi="Calibri" w:cs="Arial" w:hint="eastAsia"/>
          <w:color w:val="000000"/>
          <w:kern w:val="2"/>
          <w:szCs w:val="21"/>
        </w:rPr>
        <w:t>公司按照风险导向原则确定纳入评价范围的主要单位、业务和事项以及高风险领域。</w:t>
      </w:r>
    </w:p>
    <w:p w14:paraId="79176313" w14:textId="77777777" w:rsidR="00F71BAF" w:rsidRPr="00F6651A" w:rsidRDefault="00F71BAF" w:rsidP="00F71BAF">
      <w:pPr>
        <w:widowControl w:val="0"/>
        <w:jc w:val="both"/>
        <w:rPr>
          <w:rFonts w:ascii="Calibri" w:hAnsi="Calibri" w:cs="Arial"/>
          <w:kern w:val="2"/>
          <w:szCs w:val="21"/>
        </w:rPr>
      </w:pPr>
      <w:r w:rsidRPr="00F6651A">
        <w:rPr>
          <w:rFonts w:hAnsi="Calibri" w:cs="Arial" w:hint="eastAsia"/>
          <w:b/>
          <w:kern w:val="2"/>
          <w:szCs w:val="21"/>
        </w:rPr>
        <w:t>1.</w:t>
      </w:r>
      <w:r w:rsidRPr="00F6651A">
        <w:rPr>
          <w:rFonts w:hAnsi="Calibri" w:cs="Arial" w:hint="eastAsia"/>
          <w:b/>
          <w:kern w:val="2"/>
          <w:szCs w:val="21"/>
        </w:rPr>
        <w:tab/>
        <w:t>纳入评价范围的主要单位包括：</w:t>
      </w:r>
      <w:r w:rsidRPr="00F6651A">
        <w:rPr>
          <w:rFonts w:ascii="Calibri" w:hAnsi="Calibri" w:cs="Arial" w:hint="eastAsia"/>
          <w:kern w:val="2"/>
          <w:szCs w:val="21"/>
        </w:rPr>
        <w:t>北京京城机电股份有限公司本部、北京天海工业有限公司以及北京天海工业有限公司下属单位，包括：北京明晖天海气体储运装备销售有限公司、北京天海低温设备有限公司、宽城天海压力容器有限公司、天津天海高压容器有限责任公司、上海天海复合气瓶有限公司、北京天海氢能装备有限公司、京城控股（香港）有限公司、</w:t>
      </w:r>
      <w:proofErr w:type="spellStart"/>
      <w:r w:rsidRPr="00F6651A">
        <w:rPr>
          <w:rFonts w:ascii="Calibri" w:hAnsi="Calibri" w:cs="Arial"/>
          <w:kern w:val="2"/>
          <w:szCs w:val="21"/>
        </w:rPr>
        <w:t>Btic</w:t>
      </w:r>
      <w:proofErr w:type="spellEnd"/>
      <w:r w:rsidRPr="00F6651A">
        <w:rPr>
          <w:rFonts w:ascii="Calibri" w:hAnsi="Calibri" w:cs="Arial"/>
          <w:kern w:val="2"/>
          <w:szCs w:val="21"/>
        </w:rPr>
        <w:t xml:space="preserve"> </w:t>
      </w:r>
      <w:r w:rsidRPr="00F6651A">
        <w:rPr>
          <w:rFonts w:ascii="Calibri" w:hAnsi="Calibri" w:cs="Arial" w:hint="eastAsia"/>
          <w:kern w:val="2"/>
          <w:szCs w:val="21"/>
        </w:rPr>
        <w:t>America Company</w:t>
      </w:r>
      <w:r w:rsidRPr="00F6651A">
        <w:rPr>
          <w:rFonts w:ascii="Calibri" w:hAnsi="Calibri" w:cs="Arial" w:hint="eastAsia"/>
          <w:kern w:val="2"/>
          <w:szCs w:val="21"/>
        </w:rPr>
        <w:t>（</w:t>
      </w:r>
      <w:r w:rsidRPr="00F6651A">
        <w:rPr>
          <w:rFonts w:ascii="Calibri" w:hAnsi="Calibri" w:cs="Arial"/>
          <w:kern w:val="2"/>
          <w:szCs w:val="21"/>
        </w:rPr>
        <w:t>天海美洲</w:t>
      </w:r>
      <w:r w:rsidRPr="00F6651A">
        <w:rPr>
          <w:rFonts w:ascii="Calibri" w:hAnsi="Calibri" w:cs="Arial" w:hint="eastAsia"/>
          <w:kern w:val="2"/>
          <w:szCs w:val="21"/>
        </w:rPr>
        <w:t>公司）。</w:t>
      </w:r>
    </w:p>
    <w:p w14:paraId="1140CA7D" w14:textId="77777777" w:rsidR="00F71BAF" w:rsidRPr="00F6651A" w:rsidRDefault="00F71BAF" w:rsidP="00F71BAF">
      <w:pPr>
        <w:keepNext/>
        <w:keepLines/>
        <w:widowControl w:val="0"/>
        <w:numPr>
          <w:ilvl w:val="0"/>
          <w:numId w:val="154"/>
        </w:numPr>
        <w:spacing w:before="120" w:after="120"/>
        <w:jc w:val="both"/>
        <w:outlineLvl w:val="2"/>
        <w:rPr>
          <w:rFonts w:ascii="Calibri" w:hAnsi="Calibri" w:cs="Times New Roman"/>
          <w:b/>
          <w:bCs/>
          <w:kern w:val="2"/>
          <w:szCs w:val="21"/>
        </w:rPr>
      </w:pPr>
      <w:r w:rsidRPr="00F6651A">
        <w:rPr>
          <w:rFonts w:ascii="Calibri" w:hAnsi="Calibri" w:cs="Times New Roman" w:hint="eastAsia"/>
          <w:b/>
          <w:bCs/>
          <w:kern w:val="2"/>
          <w:szCs w:val="21"/>
        </w:rPr>
        <w:t>纳入评价范围的单位占比：</w:t>
      </w: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5"/>
        <w:gridCol w:w="2217"/>
      </w:tblGrid>
      <w:tr w:rsidR="00F71BAF" w:rsidRPr="00F6651A" w14:paraId="21EBE512" w14:textId="77777777" w:rsidTr="00404CFE">
        <w:trPr>
          <w:jc w:val="center"/>
        </w:trPr>
        <w:tc>
          <w:tcPr>
            <w:tcW w:w="6305" w:type="dxa"/>
            <w:shd w:val="clear" w:color="auto" w:fill="D9D9D9"/>
            <w:vAlign w:val="center"/>
          </w:tcPr>
          <w:p w14:paraId="7DA4D72D" w14:textId="77777777" w:rsidR="00F71BAF" w:rsidRPr="00F6651A" w:rsidRDefault="00F71BAF" w:rsidP="00F71BAF">
            <w:pPr>
              <w:widowControl w:val="0"/>
              <w:autoSpaceDE w:val="0"/>
              <w:autoSpaceDN w:val="0"/>
              <w:jc w:val="center"/>
              <w:textAlignment w:val="baseline"/>
              <w:rPr>
                <w:rFonts w:hAnsi="Calibri" w:cs="Times New Roman"/>
                <w:color w:val="000000"/>
                <w:kern w:val="2"/>
                <w:szCs w:val="21"/>
              </w:rPr>
            </w:pPr>
            <w:r w:rsidRPr="00F6651A">
              <w:rPr>
                <w:rFonts w:hAnsi="Calibri" w:cs="Times New Roman" w:hint="eastAsia"/>
                <w:color w:val="000000"/>
                <w:kern w:val="2"/>
                <w:szCs w:val="21"/>
              </w:rPr>
              <w:t>指标</w:t>
            </w:r>
          </w:p>
        </w:tc>
        <w:tc>
          <w:tcPr>
            <w:tcW w:w="2217" w:type="dxa"/>
            <w:shd w:val="clear" w:color="auto" w:fill="D9D9D9"/>
            <w:vAlign w:val="center"/>
          </w:tcPr>
          <w:p w14:paraId="37DFDB46" w14:textId="77777777" w:rsidR="00F71BAF" w:rsidRPr="00F6651A" w:rsidRDefault="00F71BAF" w:rsidP="00F71BAF">
            <w:pPr>
              <w:widowControl w:val="0"/>
              <w:autoSpaceDE w:val="0"/>
              <w:autoSpaceDN w:val="0"/>
              <w:jc w:val="center"/>
              <w:textAlignment w:val="baseline"/>
              <w:rPr>
                <w:rFonts w:hAnsi="Calibri" w:cs="Times New Roman"/>
                <w:kern w:val="2"/>
                <w:szCs w:val="21"/>
              </w:rPr>
            </w:pPr>
            <w:r w:rsidRPr="00F6651A">
              <w:rPr>
                <w:rFonts w:hAnsi="Calibri" w:cs="Times New Roman" w:hint="eastAsia"/>
                <w:kern w:val="2"/>
                <w:szCs w:val="21"/>
              </w:rPr>
              <w:t>占比（%）</w:t>
            </w:r>
          </w:p>
        </w:tc>
      </w:tr>
      <w:tr w:rsidR="00F71BAF" w:rsidRPr="00F6651A" w14:paraId="1DC89FC8" w14:textId="77777777" w:rsidTr="00404CFE">
        <w:trPr>
          <w:jc w:val="center"/>
        </w:trPr>
        <w:tc>
          <w:tcPr>
            <w:tcW w:w="6305" w:type="dxa"/>
          </w:tcPr>
          <w:p w14:paraId="71BFB8CE" w14:textId="77777777" w:rsidR="00F71BAF" w:rsidRPr="00F6651A" w:rsidRDefault="00F71BAF" w:rsidP="00F71BAF">
            <w:pPr>
              <w:widowControl w:val="0"/>
              <w:autoSpaceDE w:val="0"/>
              <w:autoSpaceDN w:val="0"/>
              <w:jc w:val="both"/>
              <w:textAlignment w:val="baseline"/>
              <w:rPr>
                <w:rFonts w:hAnsi="Calibri" w:cs="Times New Roman"/>
                <w:color w:val="000000"/>
                <w:kern w:val="2"/>
                <w:szCs w:val="21"/>
              </w:rPr>
            </w:pPr>
            <w:r w:rsidRPr="00F6651A">
              <w:rPr>
                <w:rFonts w:hAnsi="Calibri" w:cs="Times New Roman" w:hint="eastAsia"/>
                <w:color w:val="000000"/>
                <w:kern w:val="2"/>
                <w:szCs w:val="21"/>
              </w:rPr>
              <w:t>纳入评价范围单位的资产总额占公司合并财务报表资产总额之比</w:t>
            </w:r>
          </w:p>
        </w:tc>
        <w:tc>
          <w:tcPr>
            <w:tcW w:w="2217" w:type="dxa"/>
          </w:tcPr>
          <w:p w14:paraId="6321ABCC" w14:textId="77777777" w:rsidR="00F71BAF" w:rsidRPr="00F6651A" w:rsidRDefault="00F71BAF" w:rsidP="00F71BAF">
            <w:pPr>
              <w:widowControl w:val="0"/>
              <w:autoSpaceDE w:val="0"/>
              <w:autoSpaceDN w:val="0"/>
              <w:jc w:val="center"/>
              <w:textAlignment w:val="baseline"/>
              <w:rPr>
                <w:rFonts w:hAnsi="Calibri" w:cs="Times New Roman"/>
                <w:kern w:val="2"/>
                <w:szCs w:val="21"/>
              </w:rPr>
            </w:pPr>
            <w:r w:rsidRPr="00F6651A">
              <w:rPr>
                <w:rFonts w:hAnsi="Calibri" w:cs="Times New Roman"/>
                <w:kern w:val="2"/>
                <w:szCs w:val="21"/>
              </w:rPr>
              <w:t>100</w:t>
            </w:r>
          </w:p>
        </w:tc>
      </w:tr>
      <w:tr w:rsidR="00F71BAF" w:rsidRPr="00F6651A" w14:paraId="16CDE2B8" w14:textId="77777777" w:rsidTr="00404CFE">
        <w:trPr>
          <w:jc w:val="center"/>
        </w:trPr>
        <w:tc>
          <w:tcPr>
            <w:tcW w:w="6305" w:type="dxa"/>
          </w:tcPr>
          <w:p w14:paraId="34A679FF" w14:textId="77777777" w:rsidR="00F71BAF" w:rsidRPr="00F6651A" w:rsidRDefault="00F71BAF" w:rsidP="00F71BAF">
            <w:pPr>
              <w:widowControl w:val="0"/>
              <w:autoSpaceDE w:val="0"/>
              <w:autoSpaceDN w:val="0"/>
              <w:jc w:val="both"/>
              <w:textAlignment w:val="baseline"/>
              <w:rPr>
                <w:rFonts w:hAnsi="Calibri" w:cs="Times New Roman"/>
                <w:color w:val="000000"/>
                <w:kern w:val="2"/>
                <w:szCs w:val="21"/>
              </w:rPr>
            </w:pPr>
            <w:r w:rsidRPr="00F6651A">
              <w:rPr>
                <w:rFonts w:hAnsi="Calibri" w:cs="Times New Roman" w:hint="eastAsia"/>
                <w:color w:val="000000"/>
                <w:kern w:val="2"/>
                <w:szCs w:val="21"/>
              </w:rPr>
              <w:t>纳入评价范围单位的营业收入合计占公司合并财务报表营业收入总额之比</w:t>
            </w:r>
          </w:p>
        </w:tc>
        <w:tc>
          <w:tcPr>
            <w:tcW w:w="2217" w:type="dxa"/>
          </w:tcPr>
          <w:p w14:paraId="71A30A45" w14:textId="77777777" w:rsidR="00F71BAF" w:rsidRPr="00F6651A" w:rsidRDefault="00F71BAF" w:rsidP="00F71BAF">
            <w:pPr>
              <w:widowControl w:val="0"/>
              <w:autoSpaceDE w:val="0"/>
              <w:autoSpaceDN w:val="0"/>
              <w:jc w:val="center"/>
              <w:textAlignment w:val="baseline"/>
              <w:rPr>
                <w:rFonts w:hAnsi="Calibri" w:cs="Times New Roman"/>
                <w:kern w:val="2"/>
                <w:szCs w:val="21"/>
              </w:rPr>
            </w:pPr>
            <w:r w:rsidRPr="00F6651A">
              <w:rPr>
                <w:rFonts w:hAnsi="Calibri" w:cs="Times New Roman"/>
                <w:kern w:val="2"/>
                <w:szCs w:val="21"/>
              </w:rPr>
              <w:t>100</w:t>
            </w:r>
          </w:p>
        </w:tc>
      </w:tr>
    </w:tbl>
    <w:p w14:paraId="737F64D0" w14:textId="77777777" w:rsidR="00F71BAF" w:rsidRPr="00F6651A" w:rsidRDefault="00F71BAF" w:rsidP="00F71BAF">
      <w:pPr>
        <w:widowControl w:val="0"/>
        <w:jc w:val="both"/>
        <w:rPr>
          <w:rFonts w:ascii="Calibri" w:hAnsi="Calibri" w:cs="Times New Roman"/>
          <w:kern w:val="2"/>
          <w:szCs w:val="21"/>
        </w:rPr>
      </w:pPr>
    </w:p>
    <w:p w14:paraId="794B73B3" w14:textId="77777777" w:rsidR="00F71BAF" w:rsidRPr="00F6651A" w:rsidRDefault="00F71BAF" w:rsidP="00F71BAF">
      <w:pPr>
        <w:keepNext/>
        <w:keepLines/>
        <w:widowControl w:val="0"/>
        <w:numPr>
          <w:ilvl w:val="0"/>
          <w:numId w:val="154"/>
        </w:numPr>
        <w:spacing w:before="120" w:after="120"/>
        <w:jc w:val="both"/>
        <w:outlineLvl w:val="2"/>
        <w:rPr>
          <w:rFonts w:ascii="Calibri" w:hAnsi="Calibri" w:cs="Times New Roman"/>
          <w:b/>
          <w:bCs/>
          <w:i/>
          <w:color w:val="215868"/>
          <w:kern w:val="2"/>
          <w:szCs w:val="21"/>
          <w:u w:val="single"/>
        </w:rPr>
      </w:pPr>
      <w:r w:rsidRPr="00F6651A">
        <w:rPr>
          <w:rFonts w:ascii="Calibri" w:hAnsi="Calibri" w:cs="Times New Roman" w:hint="eastAsia"/>
          <w:b/>
          <w:bCs/>
          <w:kern w:val="2"/>
          <w:szCs w:val="21"/>
        </w:rPr>
        <w:t>纳入评价范围的主要业务和事项包括</w:t>
      </w:r>
      <w:r w:rsidRPr="00F6651A">
        <w:rPr>
          <w:rFonts w:ascii="Calibri" w:hAnsi="Calibri" w:cs="Times New Roman" w:hint="eastAsia"/>
          <w:bCs/>
          <w:kern w:val="2"/>
          <w:szCs w:val="21"/>
        </w:rPr>
        <w:t>:</w:t>
      </w:r>
    </w:p>
    <w:p w14:paraId="5EA288D8" w14:textId="77777777" w:rsidR="00F71BAF" w:rsidRPr="00F6651A" w:rsidRDefault="00F71BAF" w:rsidP="00F71BAF">
      <w:pPr>
        <w:widowControl w:val="0"/>
        <w:autoSpaceDE w:val="0"/>
        <w:autoSpaceDN w:val="0"/>
        <w:ind w:firstLineChars="200" w:firstLine="420"/>
        <w:textAlignment w:val="baseline"/>
        <w:rPr>
          <w:rFonts w:hAnsi="Calibri" w:cs="Arial"/>
          <w:color w:val="000000"/>
          <w:kern w:val="2"/>
          <w:szCs w:val="21"/>
        </w:rPr>
      </w:pPr>
      <w:r w:rsidRPr="00F6651A">
        <w:rPr>
          <w:rFonts w:hAnsi="Calibri" w:cs="Arial" w:hint="eastAsia"/>
          <w:color w:val="000000"/>
          <w:kern w:val="2"/>
          <w:szCs w:val="21"/>
        </w:rPr>
        <w:t>组织架构、发展战略、人力资源、社会责任、资金活动、资产管理、采购业务、销售业务、研究与开发、法律事务管理、财务报告、担保业务、全面预算、合同管理、工程项目、生产管理、招标管理、内部信息传递、信息系统等。</w:t>
      </w:r>
    </w:p>
    <w:p w14:paraId="1C68B930" w14:textId="77777777" w:rsidR="00F71BAF" w:rsidRPr="00F6651A" w:rsidRDefault="00F71BAF" w:rsidP="00F71BAF">
      <w:pPr>
        <w:widowControl w:val="0"/>
        <w:autoSpaceDE w:val="0"/>
        <w:autoSpaceDN w:val="0"/>
        <w:ind w:firstLineChars="200" w:firstLine="420"/>
        <w:textAlignment w:val="baseline"/>
        <w:rPr>
          <w:rFonts w:hAnsi="Calibri" w:cs="Arial"/>
          <w:color w:val="000000"/>
          <w:kern w:val="2"/>
          <w:szCs w:val="21"/>
        </w:rPr>
      </w:pPr>
      <w:r w:rsidRPr="00F6651A">
        <w:rPr>
          <w:rFonts w:hAnsi="Calibri" w:cs="Arial" w:hint="eastAsia"/>
          <w:color w:val="000000"/>
          <w:kern w:val="2"/>
          <w:szCs w:val="21"/>
        </w:rPr>
        <w:t>资金活动主要包括筹资活动（即筹资方案的编制及审批、制定筹资计划、实施筹资、筹资活动评价与责任追究、归还筹资）、投资活动（即投资方案编制与审批、制定投资 计划、实施投资方案、投资资产处置）、货币资金收付及保管（即审批、复核、收支点、记账、对账、银行账户管理、票据与印章管理）、资金营运（即货币资金环节、储备资金环节、生产资金环节、新的 储</w:t>
      </w:r>
      <w:r w:rsidRPr="00F6651A">
        <w:rPr>
          <w:rFonts w:hAnsi="Calibri" w:cs="Arial" w:hint="eastAsia"/>
          <w:color w:val="000000"/>
          <w:kern w:val="2"/>
          <w:szCs w:val="21"/>
        </w:rPr>
        <w:lastRenderedPageBreak/>
        <w:t>备资金环节、新的货币资金环节）等事项；</w:t>
      </w:r>
    </w:p>
    <w:p w14:paraId="78951D6F" w14:textId="77777777" w:rsidR="00F71BAF" w:rsidRPr="00F6651A" w:rsidRDefault="00F71BAF" w:rsidP="00F71BAF">
      <w:pPr>
        <w:widowControl w:val="0"/>
        <w:autoSpaceDE w:val="0"/>
        <w:autoSpaceDN w:val="0"/>
        <w:ind w:firstLineChars="200" w:firstLine="420"/>
        <w:textAlignment w:val="baseline"/>
        <w:rPr>
          <w:rFonts w:hAnsi="Calibri" w:cs="Arial"/>
          <w:color w:val="000000"/>
          <w:kern w:val="2"/>
          <w:szCs w:val="21"/>
        </w:rPr>
      </w:pPr>
      <w:r w:rsidRPr="00F6651A">
        <w:rPr>
          <w:rFonts w:hAnsi="Calibri" w:cs="Arial" w:hint="eastAsia"/>
          <w:color w:val="000000"/>
          <w:kern w:val="2"/>
          <w:szCs w:val="21"/>
        </w:rPr>
        <w:t>采购业务主要包括编制需求计划与采购计划、请购、选择 供应商、确定采购价格、订立框架协议或采购合同、管理供应过程、验收、付款、供应商信息管理等事项；</w:t>
      </w:r>
    </w:p>
    <w:p w14:paraId="0B97119B" w14:textId="77777777" w:rsidR="00F71BAF" w:rsidRPr="00F6651A" w:rsidRDefault="00F71BAF" w:rsidP="00F71BAF">
      <w:pPr>
        <w:widowControl w:val="0"/>
        <w:autoSpaceDE w:val="0"/>
        <w:autoSpaceDN w:val="0"/>
        <w:ind w:firstLineChars="200" w:firstLine="420"/>
        <w:textAlignment w:val="baseline"/>
        <w:rPr>
          <w:rFonts w:hAnsi="Calibri" w:cs="Arial"/>
          <w:color w:val="000000"/>
          <w:kern w:val="2"/>
          <w:szCs w:val="21"/>
        </w:rPr>
      </w:pPr>
      <w:r w:rsidRPr="00F6651A">
        <w:rPr>
          <w:rFonts w:hAnsi="Calibri" w:cs="Arial" w:hint="eastAsia"/>
          <w:color w:val="000000"/>
          <w:kern w:val="2"/>
          <w:szCs w:val="21"/>
        </w:rPr>
        <w:t>资产管理主要包括存货（即验收入库、仓储保管、领用发出、盘点清查、存货处置、账务处理）、 固定资产（即验收、登记、投保、维护、技改、清查、抵押、租赁、淘汰处置、出售、出租、账务处理）、 无形资产（即验收、使用、处置、账务处理）等事项；</w:t>
      </w:r>
    </w:p>
    <w:p w14:paraId="3D8B1889" w14:textId="77777777" w:rsidR="00F71BAF" w:rsidRPr="00F6651A" w:rsidRDefault="00F71BAF" w:rsidP="00F71BAF">
      <w:pPr>
        <w:widowControl w:val="0"/>
        <w:autoSpaceDE w:val="0"/>
        <w:autoSpaceDN w:val="0"/>
        <w:ind w:firstLineChars="200" w:firstLine="420"/>
        <w:textAlignment w:val="baseline"/>
        <w:rPr>
          <w:rFonts w:hAnsi="Calibri" w:cs="Arial"/>
          <w:color w:val="000000"/>
          <w:kern w:val="2"/>
          <w:szCs w:val="21"/>
        </w:rPr>
      </w:pPr>
      <w:r w:rsidRPr="00F6651A">
        <w:rPr>
          <w:rFonts w:hAnsi="Calibri" w:cs="Arial" w:hint="eastAsia"/>
          <w:color w:val="000000"/>
          <w:kern w:val="2"/>
          <w:szCs w:val="21"/>
        </w:rPr>
        <w:t>销售业务主要包括销售计划管理、客户开发与信用管理、销售定价、订立销售合同、发货、收款、客户服务、客户信息管理等事项。</w:t>
      </w:r>
    </w:p>
    <w:p w14:paraId="1C392693" w14:textId="77777777" w:rsidR="00F71BAF" w:rsidRPr="00F6651A" w:rsidRDefault="00F71BAF" w:rsidP="00F71BAF">
      <w:pPr>
        <w:widowControl w:val="0"/>
        <w:autoSpaceDE w:val="0"/>
        <w:autoSpaceDN w:val="0"/>
        <w:ind w:firstLineChars="200" w:firstLine="420"/>
        <w:textAlignment w:val="baseline"/>
        <w:rPr>
          <w:rFonts w:hAnsi="Calibri" w:cs="Arial"/>
          <w:color w:val="000000"/>
          <w:kern w:val="2"/>
          <w:szCs w:val="21"/>
        </w:rPr>
      </w:pPr>
      <w:r w:rsidRPr="00F6651A">
        <w:rPr>
          <w:rFonts w:hAnsi="Calibri" w:cs="Arial" w:hint="eastAsia"/>
          <w:color w:val="000000"/>
          <w:kern w:val="2"/>
          <w:szCs w:val="21"/>
        </w:rPr>
        <w:t>研究与开发主要包括立项、研发过程管理、结题验收、核心研发人员的管理、研究成果开发、研究成果保护、研发活动评估等事项。</w:t>
      </w:r>
    </w:p>
    <w:p w14:paraId="578990F8" w14:textId="77777777" w:rsidR="00F71BAF" w:rsidRPr="00F6651A" w:rsidRDefault="00F71BAF" w:rsidP="00F71BAF">
      <w:pPr>
        <w:keepNext/>
        <w:keepLines/>
        <w:widowControl w:val="0"/>
        <w:numPr>
          <w:ilvl w:val="0"/>
          <w:numId w:val="154"/>
        </w:numPr>
        <w:spacing w:before="120" w:after="120"/>
        <w:jc w:val="both"/>
        <w:outlineLvl w:val="2"/>
        <w:rPr>
          <w:rFonts w:ascii="Calibri" w:hAnsi="Calibri" w:cs="Times New Roman"/>
          <w:b/>
          <w:bCs/>
          <w:i/>
          <w:color w:val="215868"/>
          <w:kern w:val="2"/>
          <w:szCs w:val="21"/>
          <w:u w:val="single"/>
        </w:rPr>
      </w:pPr>
      <w:r w:rsidRPr="00F6651A">
        <w:rPr>
          <w:rFonts w:ascii="Calibri" w:hAnsi="Calibri" w:cs="Times New Roman" w:hint="eastAsia"/>
          <w:b/>
          <w:bCs/>
          <w:kern w:val="2"/>
          <w:szCs w:val="21"/>
        </w:rPr>
        <w:t>重点关注的高风险领域主要包括：</w:t>
      </w:r>
    </w:p>
    <w:p w14:paraId="538B6371" w14:textId="77777777" w:rsidR="00F71BAF" w:rsidRPr="00F6651A" w:rsidRDefault="00F71BAF" w:rsidP="00F71BAF">
      <w:pPr>
        <w:widowControl w:val="0"/>
        <w:autoSpaceDE w:val="0"/>
        <w:autoSpaceDN w:val="0"/>
        <w:ind w:firstLineChars="200" w:firstLine="420"/>
        <w:textAlignment w:val="baseline"/>
        <w:rPr>
          <w:rFonts w:hAnsi="Calibri" w:cs="Arial"/>
          <w:color w:val="000000"/>
          <w:kern w:val="2"/>
          <w:szCs w:val="21"/>
        </w:rPr>
      </w:pPr>
      <w:r w:rsidRPr="00F6651A">
        <w:rPr>
          <w:rFonts w:hAnsi="Calibri" w:cs="Arial" w:hint="eastAsia"/>
          <w:color w:val="000000"/>
          <w:kern w:val="2"/>
          <w:szCs w:val="21"/>
        </w:rPr>
        <w:t>资金活动中筹资活动的筹资方案的编制及审批、制定筹资计划、实施筹资、筹资活动评价与责任追究、归还筹资及投资活动中投资方案的编制与审批、制定投资计划、实施投资方案、投资资产处置；</w:t>
      </w:r>
    </w:p>
    <w:p w14:paraId="2572CEBA" w14:textId="77777777" w:rsidR="00F71BAF" w:rsidRPr="00F6651A" w:rsidRDefault="00F71BAF" w:rsidP="00F71BAF">
      <w:pPr>
        <w:widowControl w:val="0"/>
        <w:autoSpaceDE w:val="0"/>
        <w:autoSpaceDN w:val="0"/>
        <w:ind w:firstLineChars="200" w:firstLine="420"/>
        <w:textAlignment w:val="baseline"/>
        <w:rPr>
          <w:rFonts w:hAnsi="Calibri" w:cs="Arial"/>
          <w:color w:val="000000"/>
          <w:kern w:val="2"/>
          <w:szCs w:val="21"/>
        </w:rPr>
      </w:pPr>
      <w:r w:rsidRPr="00F6651A">
        <w:rPr>
          <w:rFonts w:hAnsi="Calibri" w:cs="Arial" w:hint="eastAsia"/>
          <w:color w:val="000000"/>
          <w:kern w:val="2"/>
          <w:szCs w:val="21"/>
        </w:rPr>
        <w:t>采购业务中编制需求计划与采购计划、请购、选择供应商、确定采购价格、订立框架协议或采购合同、管理供应过程、验收、付款、供应商信息管理等事项；</w:t>
      </w:r>
    </w:p>
    <w:p w14:paraId="407185E5" w14:textId="77777777" w:rsidR="00F71BAF" w:rsidRPr="00F6651A" w:rsidRDefault="00F71BAF" w:rsidP="00F71BAF">
      <w:pPr>
        <w:widowControl w:val="0"/>
        <w:autoSpaceDE w:val="0"/>
        <w:autoSpaceDN w:val="0"/>
        <w:ind w:firstLineChars="200" w:firstLine="420"/>
        <w:textAlignment w:val="baseline"/>
        <w:rPr>
          <w:rFonts w:hAnsi="Calibri" w:cs="Arial"/>
          <w:color w:val="000000"/>
          <w:kern w:val="2"/>
          <w:szCs w:val="21"/>
        </w:rPr>
      </w:pPr>
      <w:r w:rsidRPr="00F6651A">
        <w:rPr>
          <w:rFonts w:hAnsi="Calibri" w:cs="Arial" w:hint="eastAsia"/>
          <w:color w:val="000000"/>
          <w:kern w:val="2"/>
          <w:szCs w:val="21"/>
        </w:rPr>
        <w:t>销售业务中销售计划管理、客户开发与信用管理、销售定价、订立销售合同、发货、收款、客户服务、客户信息管理等事项。</w:t>
      </w:r>
    </w:p>
    <w:p w14:paraId="5E2A713D" w14:textId="77777777" w:rsidR="00F71BAF" w:rsidRPr="00F6651A" w:rsidRDefault="00F71BAF" w:rsidP="00F71BAF">
      <w:pPr>
        <w:keepNext/>
        <w:keepLines/>
        <w:widowControl w:val="0"/>
        <w:numPr>
          <w:ilvl w:val="0"/>
          <w:numId w:val="154"/>
        </w:numPr>
        <w:spacing w:before="120" w:after="120"/>
        <w:jc w:val="both"/>
        <w:outlineLvl w:val="2"/>
        <w:rPr>
          <w:rFonts w:ascii="Calibri" w:hAnsi="Calibri" w:cs="Times New Roman"/>
          <w:b/>
          <w:bCs/>
          <w:kern w:val="2"/>
          <w:szCs w:val="21"/>
        </w:rPr>
      </w:pPr>
      <w:r w:rsidRPr="00F6651A">
        <w:rPr>
          <w:rFonts w:ascii="Calibri" w:hAnsi="Calibri" w:cs="Times New Roman" w:hint="eastAsia"/>
          <w:b/>
          <w:bCs/>
          <w:kern w:val="2"/>
          <w:szCs w:val="21"/>
        </w:rPr>
        <w:t>上述纳入评价范围的单位、业务和事项以及高风险领域涵盖了公司经营管理的主要方面，是否存在重大遗漏</w:t>
      </w:r>
    </w:p>
    <w:p w14:paraId="1D472334" w14:textId="77777777" w:rsidR="00F71BAF" w:rsidRPr="00F6651A" w:rsidRDefault="00F71BAF" w:rsidP="00F71BAF">
      <w:pPr>
        <w:widowControl w:val="0"/>
        <w:ind w:firstLineChars="150" w:firstLine="315"/>
        <w:jc w:val="both"/>
        <w:rPr>
          <w:rFonts w:ascii="Calibri" w:hAnsi="Calibri" w:cs="Arial"/>
          <w:kern w:val="2"/>
          <w:szCs w:val="21"/>
        </w:rPr>
      </w:pPr>
      <w:r w:rsidRPr="00F6651A">
        <w:rPr>
          <w:rFonts w:ascii="Calibri" w:hAnsi="Calibri" w:cs="Arial" w:hint="eastAsia"/>
          <w:kern w:val="2"/>
          <w:szCs w:val="21"/>
        </w:rPr>
        <w:t>□是√否</w:t>
      </w:r>
    </w:p>
    <w:p w14:paraId="4D1E46E6" w14:textId="77777777" w:rsidR="00F71BAF" w:rsidRPr="00F6651A" w:rsidRDefault="00F71BAF" w:rsidP="00F71BAF">
      <w:pPr>
        <w:keepNext/>
        <w:keepLines/>
        <w:widowControl w:val="0"/>
        <w:numPr>
          <w:ilvl w:val="0"/>
          <w:numId w:val="154"/>
        </w:numPr>
        <w:spacing w:before="120" w:after="120"/>
        <w:jc w:val="both"/>
        <w:outlineLvl w:val="2"/>
        <w:rPr>
          <w:rFonts w:hAnsi="Calibri" w:cs="Times New Roman"/>
          <w:bCs/>
          <w:color w:val="000000"/>
          <w:kern w:val="2"/>
          <w:szCs w:val="21"/>
        </w:rPr>
      </w:pPr>
      <w:r w:rsidRPr="00F6651A">
        <w:rPr>
          <w:rFonts w:hAnsi="Calibri" w:cs="Times New Roman" w:hint="eastAsia"/>
          <w:b/>
          <w:bCs/>
          <w:color w:val="000000"/>
          <w:kern w:val="2"/>
          <w:szCs w:val="21"/>
        </w:rPr>
        <w:t>是否存在法定豁免</w:t>
      </w:r>
    </w:p>
    <w:p w14:paraId="1D92CA8F" w14:textId="77777777" w:rsidR="00F71BAF" w:rsidRPr="00F6651A" w:rsidRDefault="00F71BAF" w:rsidP="00F71BAF">
      <w:pPr>
        <w:widowControl w:val="0"/>
        <w:ind w:firstLineChars="100" w:firstLine="210"/>
        <w:jc w:val="both"/>
        <w:rPr>
          <w:rFonts w:hAnsi="Calibri" w:cs="Arial"/>
          <w:color w:val="000000"/>
          <w:kern w:val="2"/>
          <w:szCs w:val="21"/>
        </w:rPr>
      </w:pPr>
      <w:r w:rsidRPr="00F6651A">
        <w:rPr>
          <w:rFonts w:ascii="Calibri" w:hAnsi="Calibri" w:cs="Arial" w:hint="eastAsia"/>
          <w:kern w:val="2"/>
          <w:szCs w:val="21"/>
        </w:rPr>
        <w:t>□</w:t>
      </w:r>
      <w:r w:rsidRPr="00F6651A">
        <w:rPr>
          <w:rFonts w:hAnsi="Calibri" w:cs="Arial" w:hint="eastAsia"/>
          <w:color w:val="000000"/>
          <w:kern w:val="2"/>
          <w:szCs w:val="21"/>
        </w:rPr>
        <w:t>是 √否</w:t>
      </w:r>
    </w:p>
    <w:p w14:paraId="2371A419" w14:textId="77777777" w:rsidR="00F71BAF" w:rsidRPr="00F6651A" w:rsidRDefault="00F71BAF" w:rsidP="00F71BAF">
      <w:pPr>
        <w:keepNext/>
        <w:keepLines/>
        <w:widowControl w:val="0"/>
        <w:numPr>
          <w:ilvl w:val="0"/>
          <w:numId w:val="154"/>
        </w:numPr>
        <w:spacing w:before="120" w:after="120"/>
        <w:jc w:val="both"/>
        <w:outlineLvl w:val="2"/>
        <w:rPr>
          <w:rFonts w:hAnsi="Calibri" w:cs="Times New Roman"/>
          <w:b/>
          <w:bCs/>
          <w:color w:val="000000"/>
          <w:kern w:val="2"/>
          <w:szCs w:val="21"/>
        </w:rPr>
      </w:pPr>
      <w:r w:rsidRPr="00F6651A">
        <w:rPr>
          <w:rFonts w:hAnsi="Calibri" w:cs="Times New Roman" w:hint="eastAsia"/>
          <w:b/>
          <w:bCs/>
          <w:color w:val="000000"/>
          <w:kern w:val="2"/>
          <w:szCs w:val="21"/>
        </w:rPr>
        <w:t>其他</w:t>
      </w:r>
      <w:r w:rsidRPr="00F6651A">
        <w:rPr>
          <w:rFonts w:hAnsi="Calibri" w:cs="Times New Roman" w:hint="eastAsia"/>
          <w:b/>
          <w:bCs/>
          <w:kern w:val="2"/>
          <w:szCs w:val="21"/>
        </w:rPr>
        <w:t>说明</w:t>
      </w:r>
      <w:r w:rsidRPr="00F6651A">
        <w:rPr>
          <w:rFonts w:hAnsi="Calibri" w:cs="Times New Roman" w:hint="eastAsia"/>
          <w:b/>
          <w:bCs/>
          <w:color w:val="000000"/>
          <w:kern w:val="2"/>
          <w:szCs w:val="21"/>
        </w:rPr>
        <w:t>事项</w:t>
      </w:r>
    </w:p>
    <w:p w14:paraId="59B105E2" w14:textId="77777777" w:rsidR="00F71BAF" w:rsidRPr="00F6651A" w:rsidRDefault="00F71BAF" w:rsidP="00F71BAF">
      <w:pPr>
        <w:widowControl w:val="0"/>
        <w:ind w:firstLineChars="200" w:firstLine="420"/>
        <w:jc w:val="both"/>
        <w:rPr>
          <w:rFonts w:ascii="Calibri" w:hAnsi="Calibri" w:cs="Times New Roman"/>
          <w:kern w:val="2"/>
          <w:szCs w:val="21"/>
        </w:rPr>
      </w:pPr>
      <w:r w:rsidRPr="00F6651A">
        <w:rPr>
          <w:rFonts w:ascii="Calibri" w:hAnsi="Calibri" w:cs="Times New Roman" w:hint="eastAsia"/>
          <w:kern w:val="2"/>
          <w:szCs w:val="21"/>
        </w:rPr>
        <w:t>无。</w:t>
      </w:r>
    </w:p>
    <w:p w14:paraId="773B8EC8" w14:textId="77777777" w:rsidR="00F71BAF" w:rsidRPr="00F6651A" w:rsidRDefault="00F71BAF" w:rsidP="00F71BAF">
      <w:pPr>
        <w:keepNext/>
        <w:keepLines/>
        <w:widowControl w:val="0"/>
        <w:spacing w:before="120" w:after="120"/>
        <w:jc w:val="both"/>
        <w:outlineLvl w:val="1"/>
        <w:rPr>
          <w:rFonts w:ascii="Cambria" w:hAnsi="Cambria" w:cs="Times New Roman"/>
          <w:b/>
          <w:bCs/>
          <w:kern w:val="2"/>
          <w:szCs w:val="21"/>
        </w:rPr>
      </w:pPr>
      <w:r w:rsidRPr="00F6651A">
        <w:rPr>
          <w:rFonts w:ascii="Cambria" w:hAnsi="Cambria" w:cs="Times New Roman" w:hint="eastAsia"/>
          <w:b/>
          <w:bCs/>
          <w:kern w:val="2"/>
          <w:szCs w:val="21"/>
        </w:rPr>
        <w:t>（二）内部控制评价工作依据及内部控制缺陷认定标准</w:t>
      </w:r>
    </w:p>
    <w:p w14:paraId="42E18D23" w14:textId="77777777" w:rsidR="00F71BAF" w:rsidRPr="00F6651A" w:rsidRDefault="00F71BAF" w:rsidP="00F71BAF">
      <w:pPr>
        <w:widowControl w:val="0"/>
        <w:autoSpaceDE w:val="0"/>
        <w:autoSpaceDN w:val="0"/>
        <w:ind w:firstLineChars="200" w:firstLine="420"/>
        <w:textAlignment w:val="baseline"/>
        <w:rPr>
          <w:rFonts w:hAnsi="Calibri" w:cs="Times New Roman"/>
          <w:color w:val="000000"/>
          <w:kern w:val="2"/>
          <w:szCs w:val="21"/>
        </w:rPr>
      </w:pPr>
      <w:r w:rsidRPr="00F6651A">
        <w:rPr>
          <w:rFonts w:hAnsi="Calibri" w:cs="Arial" w:hint="eastAsia"/>
          <w:color w:val="000000"/>
          <w:kern w:val="2"/>
          <w:szCs w:val="21"/>
        </w:rPr>
        <w:t>公司依据企业内部控制规范体系，组织开展内部控制评价工作。</w:t>
      </w:r>
    </w:p>
    <w:p w14:paraId="61F04291" w14:textId="77777777" w:rsidR="00F71BAF" w:rsidRPr="00F6651A" w:rsidRDefault="00F71BAF" w:rsidP="00F71BAF">
      <w:pPr>
        <w:keepNext/>
        <w:keepLines/>
        <w:widowControl w:val="0"/>
        <w:numPr>
          <w:ilvl w:val="0"/>
          <w:numId w:val="155"/>
        </w:numPr>
        <w:spacing w:before="120" w:after="120"/>
        <w:jc w:val="both"/>
        <w:outlineLvl w:val="2"/>
        <w:rPr>
          <w:rFonts w:ascii="Calibri" w:hAnsi="Calibri" w:cs="Times New Roman"/>
          <w:b/>
          <w:bCs/>
          <w:kern w:val="2"/>
          <w:szCs w:val="21"/>
        </w:rPr>
      </w:pPr>
      <w:r w:rsidRPr="00F6651A">
        <w:rPr>
          <w:rFonts w:ascii="Calibri" w:hAnsi="Calibri" w:cs="Times New Roman" w:hint="eastAsia"/>
          <w:b/>
          <w:bCs/>
          <w:kern w:val="2"/>
          <w:szCs w:val="21"/>
        </w:rPr>
        <w:t>内部控制缺陷具体认定标准是否与以前年度存在调整</w:t>
      </w:r>
    </w:p>
    <w:p w14:paraId="5936A01F" w14:textId="77777777" w:rsidR="00F71BAF" w:rsidRPr="00F6651A" w:rsidRDefault="00F71BAF" w:rsidP="00F71BAF">
      <w:pPr>
        <w:widowControl w:val="0"/>
        <w:autoSpaceDE w:val="0"/>
        <w:autoSpaceDN w:val="0"/>
        <w:ind w:leftChars="200" w:left="420"/>
        <w:jc w:val="both"/>
        <w:textAlignment w:val="baseline"/>
        <w:rPr>
          <w:rFonts w:hAnsi="Calibri" w:cs="Times New Roman"/>
          <w:color w:val="000000"/>
          <w:kern w:val="2"/>
          <w:szCs w:val="21"/>
        </w:rPr>
      </w:pPr>
      <w:r w:rsidRPr="00F6651A">
        <w:rPr>
          <w:rFonts w:hAnsi="Calibri" w:cs="Times New Roman"/>
          <w:color w:val="000000"/>
          <w:kern w:val="2"/>
          <w:szCs w:val="21"/>
        </w:rPr>
        <w:fldChar w:fldCharType="begin"/>
      </w:r>
      <w:r w:rsidRPr="00F6651A">
        <w:rPr>
          <w:rFonts w:hAnsi="Calibri" w:cs="Times New Roman" w:hint="eastAsia"/>
          <w:color w:val="000000"/>
          <w:kern w:val="2"/>
          <w:szCs w:val="21"/>
        </w:rPr>
        <w:instrText xml:space="preserve"> MACROBUTTON emptymacro □是</w:instrText>
      </w:r>
      <w:r w:rsidRPr="00F6651A">
        <w:rPr>
          <w:rFonts w:hAnsi="Calibri" w:cs="Times New Roman"/>
          <w:color w:val="000000"/>
          <w:kern w:val="2"/>
          <w:szCs w:val="21"/>
        </w:rPr>
        <w:fldChar w:fldCharType="end"/>
      </w:r>
      <w:r w:rsidRPr="00F6651A">
        <w:rPr>
          <w:rFonts w:hAnsi="Calibri" w:cs="Times New Roman" w:hint="eastAsia"/>
          <w:color w:val="000000"/>
          <w:kern w:val="2"/>
          <w:szCs w:val="21"/>
        </w:rPr>
        <w:t>√否</w:t>
      </w:r>
    </w:p>
    <w:p w14:paraId="1FA9B13C" w14:textId="77777777" w:rsidR="00F71BAF" w:rsidRPr="00F6651A" w:rsidRDefault="00F71BAF" w:rsidP="00F71BAF">
      <w:pPr>
        <w:widowControl w:val="0"/>
        <w:autoSpaceDE w:val="0"/>
        <w:autoSpaceDN w:val="0"/>
        <w:ind w:firstLineChars="200" w:firstLine="420"/>
        <w:textAlignment w:val="baseline"/>
        <w:rPr>
          <w:rFonts w:hAnsi="Calibri" w:cs="Arial"/>
          <w:color w:val="000000"/>
          <w:kern w:val="2"/>
          <w:szCs w:val="21"/>
        </w:rPr>
      </w:pPr>
      <w:r w:rsidRPr="00F6651A">
        <w:rPr>
          <w:rFonts w:hAnsi="Calibri" w:cs="Arial" w:hint="eastAsia"/>
          <w:color w:val="000000"/>
          <w:kern w:val="2"/>
          <w:szCs w:val="21"/>
        </w:rPr>
        <w:t>公司董事会根据企业内部控制规范体系对重大缺陷、重要缺陷和一般缺陷的认定要求，结合公司规模、行业特征、风险偏好和风险承受度等因素，区分财务报告内部控制和非财务报告内部控制，研究确定了适用于本公司的内部控制缺陷具体认定标准，并与以前年度保持一致。</w:t>
      </w:r>
    </w:p>
    <w:p w14:paraId="4C011AD2" w14:textId="77777777" w:rsidR="00F71BAF" w:rsidRPr="00F6651A" w:rsidRDefault="00F71BAF" w:rsidP="00F71BAF">
      <w:pPr>
        <w:keepNext/>
        <w:keepLines/>
        <w:widowControl w:val="0"/>
        <w:numPr>
          <w:ilvl w:val="0"/>
          <w:numId w:val="155"/>
        </w:numPr>
        <w:spacing w:before="120" w:after="120"/>
        <w:jc w:val="both"/>
        <w:outlineLvl w:val="2"/>
        <w:rPr>
          <w:rFonts w:ascii="Calibri" w:hAnsi="Calibri" w:cs="Times New Roman"/>
          <w:b/>
          <w:bCs/>
          <w:kern w:val="2"/>
          <w:szCs w:val="21"/>
        </w:rPr>
      </w:pPr>
      <w:r w:rsidRPr="00F6651A">
        <w:rPr>
          <w:rFonts w:ascii="Calibri" w:hAnsi="Calibri" w:cs="Times New Roman" w:hint="eastAsia"/>
          <w:b/>
          <w:bCs/>
          <w:kern w:val="2"/>
          <w:szCs w:val="21"/>
        </w:rPr>
        <w:t>财务报告内部控制缺陷认定标准</w:t>
      </w:r>
    </w:p>
    <w:p w14:paraId="616EC3D4" w14:textId="77777777" w:rsidR="00F71BAF" w:rsidRPr="00F6651A" w:rsidRDefault="00F71BAF" w:rsidP="00F71BAF">
      <w:pPr>
        <w:widowControl w:val="0"/>
        <w:autoSpaceDE w:val="0"/>
        <w:autoSpaceDN w:val="0"/>
        <w:ind w:firstLineChars="200" w:firstLine="420"/>
        <w:jc w:val="both"/>
        <w:textAlignment w:val="baseline"/>
        <w:rPr>
          <w:rFonts w:hAnsi="Calibri" w:cs="Times New Roman"/>
          <w:color w:val="000000"/>
          <w:kern w:val="2"/>
          <w:szCs w:val="21"/>
        </w:rPr>
      </w:pPr>
      <w:r w:rsidRPr="00F6651A">
        <w:rPr>
          <w:rFonts w:hAnsi="Calibri" w:cs="Times New Roman" w:hint="eastAsia"/>
          <w:color w:val="000000"/>
          <w:kern w:val="2"/>
          <w:szCs w:val="21"/>
        </w:rPr>
        <w:t>公司确定的</w:t>
      </w:r>
      <w:r w:rsidRPr="00F6651A">
        <w:rPr>
          <w:rFonts w:hAnsi="Calibri" w:cs="Times New Roman" w:hint="eastAsia"/>
          <w:kern w:val="2"/>
          <w:szCs w:val="21"/>
        </w:rPr>
        <w:t>财务报告</w:t>
      </w:r>
      <w:r w:rsidRPr="00F6651A">
        <w:rPr>
          <w:rFonts w:hAnsi="Calibri" w:cs="Times New Roman" w:hint="eastAsia"/>
          <w:color w:val="000000"/>
          <w:kern w:val="2"/>
          <w:szCs w:val="21"/>
        </w:rPr>
        <w:t>内部控制缺陷评价的定量标准如下：</w:t>
      </w:r>
    </w:p>
    <w:tbl>
      <w:tblPr>
        <w:tblW w:w="8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9"/>
        <w:gridCol w:w="2281"/>
        <w:gridCol w:w="2281"/>
        <w:gridCol w:w="2278"/>
      </w:tblGrid>
      <w:tr w:rsidR="00F71BAF" w:rsidRPr="00F6651A" w14:paraId="650B21D2" w14:textId="77777777" w:rsidTr="00404CFE">
        <w:trPr>
          <w:trHeight w:val="375"/>
        </w:trPr>
        <w:tc>
          <w:tcPr>
            <w:tcW w:w="1679" w:type="dxa"/>
            <w:shd w:val="clear" w:color="auto" w:fill="D9D9D9"/>
            <w:vAlign w:val="center"/>
          </w:tcPr>
          <w:p w14:paraId="715B782D" w14:textId="77777777" w:rsidR="00F71BAF" w:rsidRPr="00F6651A" w:rsidRDefault="00F71BAF" w:rsidP="00F71BAF">
            <w:pPr>
              <w:widowControl w:val="0"/>
              <w:jc w:val="center"/>
              <w:rPr>
                <w:rFonts w:hAnsi="Calibri" w:cs="Times New Roman"/>
                <w:kern w:val="2"/>
                <w:szCs w:val="21"/>
              </w:rPr>
            </w:pPr>
            <w:r w:rsidRPr="00F6651A">
              <w:rPr>
                <w:rFonts w:hAnsi="Calibri" w:cs="Times New Roman" w:hint="eastAsia"/>
                <w:kern w:val="2"/>
                <w:szCs w:val="21"/>
              </w:rPr>
              <w:t>指标名称</w:t>
            </w:r>
          </w:p>
        </w:tc>
        <w:tc>
          <w:tcPr>
            <w:tcW w:w="2281" w:type="dxa"/>
            <w:shd w:val="clear" w:color="auto" w:fill="D9D9D9"/>
            <w:vAlign w:val="center"/>
          </w:tcPr>
          <w:p w14:paraId="5D1E4038" w14:textId="77777777" w:rsidR="00F71BAF" w:rsidRPr="00F6651A" w:rsidRDefault="00F71BAF" w:rsidP="00F71BAF">
            <w:pPr>
              <w:widowControl w:val="0"/>
              <w:jc w:val="center"/>
              <w:rPr>
                <w:rFonts w:hAnsi="Calibri" w:cs="Times New Roman"/>
                <w:kern w:val="2"/>
                <w:szCs w:val="21"/>
              </w:rPr>
            </w:pPr>
            <w:r w:rsidRPr="00F6651A">
              <w:rPr>
                <w:rFonts w:hAnsi="Calibri" w:cs="Times New Roman" w:hint="eastAsia"/>
                <w:kern w:val="2"/>
                <w:szCs w:val="21"/>
              </w:rPr>
              <w:t>重大缺陷定量标准</w:t>
            </w:r>
          </w:p>
        </w:tc>
        <w:tc>
          <w:tcPr>
            <w:tcW w:w="2281" w:type="dxa"/>
            <w:shd w:val="clear" w:color="auto" w:fill="D9D9D9"/>
            <w:vAlign w:val="center"/>
          </w:tcPr>
          <w:p w14:paraId="6C929782" w14:textId="77777777" w:rsidR="00F71BAF" w:rsidRPr="00F6651A" w:rsidRDefault="00F71BAF" w:rsidP="00F71BAF">
            <w:pPr>
              <w:widowControl w:val="0"/>
              <w:jc w:val="center"/>
              <w:rPr>
                <w:rFonts w:hAnsi="Calibri" w:cs="Times New Roman"/>
                <w:kern w:val="2"/>
                <w:szCs w:val="21"/>
              </w:rPr>
            </w:pPr>
            <w:r w:rsidRPr="00F6651A">
              <w:rPr>
                <w:rFonts w:hAnsi="Calibri" w:cs="Times New Roman" w:hint="eastAsia"/>
                <w:kern w:val="2"/>
                <w:szCs w:val="21"/>
              </w:rPr>
              <w:t>重要缺陷定量标准</w:t>
            </w:r>
          </w:p>
        </w:tc>
        <w:tc>
          <w:tcPr>
            <w:tcW w:w="2278" w:type="dxa"/>
            <w:shd w:val="clear" w:color="auto" w:fill="D9D9D9"/>
            <w:vAlign w:val="center"/>
          </w:tcPr>
          <w:p w14:paraId="4ECB3709" w14:textId="77777777" w:rsidR="00F71BAF" w:rsidRPr="00F6651A" w:rsidRDefault="00F71BAF" w:rsidP="00F71BAF">
            <w:pPr>
              <w:widowControl w:val="0"/>
              <w:jc w:val="center"/>
              <w:rPr>
                <w:rFonts w:hAnsi="Calibri" w:cs="Times New Roman"/>
                <w:kern w:val="2"/>
                <w:szCs w:val="21"/>
              </w:rPr>
            </w:pPr>
            <w:r w:rsidRPr="00F6651A">
              <w:rPr>
                <w:rFonts w:hAnsi="Calibri" w:cs="Times New Roman" w:hint="eastAsia"/>
                <w:kern w:val="2"/>
                <w:szCs w:val="21"/>
              </w:rPr>
              <w:t>一般缺陷定量标准</w:t>
            </w:r>
          </w:p>
        </w:tc>
      </w:tr>
      <w:tr w:rsidR="00F71BAF" w:rsidRPr="00F6651A" w14:paraId="1E5DC22A" w14:textId="77777777" w:rsidTr="00404CFE">
        <w:trPr>
          <w:trHeight w:val="607"/>
        </w:trPr>
        <w:tc>
          <w:tcPr>
            <w:tcW w:w="1679" w:type="dxa"/>
            <w:vAlign w:val="center"/>
          </w:tcPr>
          <w:p w14:paraId="771D4F0D" w14:textId="77777777" w:rsidR="00F71BAF" w:rsidRPr="00F6651A" w:rsidRDefault="00F71BAF" w:rsidP="00F71BAF">
            <w:pPr>
              <w:widowControl w:val="0"/>
              <w:spacing w:line="261" w:lineRule="exact"/>
              <w:ind w:left="103" w:right="-20"/>
              <w:jc w:val="center"/>
              <w:rPr>
                <w:rFonts w:hAnsi="Calibri"/>
                <w:kern w:val="2"/>
                <w:szCs w:val="21"/>
              </w:rPr>
            </w:pPr>
            <w:r w:rsidRPr="00F6651A">
              <w:rPr>
                <w:rFonts w:hAnsi="Calibri"/>
                <w:kern w:val="2"/>
                <w:position w:val="-2"/>
                <w:szCs w:val="21"/>
              </w:rPr>
              <w:t>营业</w:t>
            </w:r>
            <w:r w:rsidRPr="00F6651A">
              <w:rPr>
                <w:rFonts w:hAnsi="Calibri"/>
                <w:spacing w:val="-2"/>
                <w:kern w:val="2"/>
                <w:position w:val="-2"/>
                <w:szCs w:val="21"/>
              </w:rPr>
              <w:t>收</w:t>
            </w:r>
            <w:r w:rsidRPr="00F6651A">
              <w:rPr>
                <w:rFonts w:hAnsi="Calibri"/>
                <w:kern w:val="2"/>
                <w:position w:val="-2"/>
                <w:szCs w:val="21"/>
              </w:rPr>
              <w:t>入</w:t>
            </w:r>
            <w:r w:rsidRPr="00F6651A">
              <w:rPr>
                <w:rFonts w:hAnsi="Calibri"/>
                <w:spacing w:val="-2"/>
                <w:kern w:val="2"/>
                <w:position w:val="-2"/>
                <w:szCs w:val="21"/>
              </w:rPr>
              <w:t>总</w:t>
            </w:r>
            <w:r w:rsidRPr="00F6651A">
              <w:rPr>
                <w:rFonts w:hAnsi="Calibri"/>
                <w:kern w:val="2"/>
                <w:position w:val="-2"/>
                <w:szCs w:val="21"/>
              </w:rPr>
              <w:t>额</w:t>
            </w:r>
          </w:p>
        </w:tc>
        <w:tc>
          <w:tcPr>
            <w:tcW w:w="2281" w:type="dxa"/>
            <w:vAlign w:val="center"/>
          </w:tcPr>
          <w:p w14:paraId="3A6E96CA" w14:textId="77777777" w:rsidR="00F71BAF" w:rsidRPr="00F6651A" w:rsidRDefault="00F71BAF" w:rsidP="00F71BAF">
            <w:pPr>
              <w:widowControl w:val="0"/>
              <w:spacing w:line="261" w:lineRule="exact"/>
              <w:ind w:left="102" w:right="-20"/>
              <w:jc w:val="center"/>
              <w:rPr>
                <w:rFonts w:hAnsi="Calibri"/>
                <w:kern w:val="2"/>
                <w:szCs w:val="21"/>
              </w:rPr>
            </w:pPr>
            <w:r w:rsidRPr="00F6651A">
              <w:rPr>
                <w:rFonts w:hAnsi="Calibri"/>
                <w:kern w:val="2"/>
                <w:position w:val="-2"/>
                <w:szCs w:val="21"/>
              </w:rPr>
              <w:t>错报</w:t>
            </w:r>
            <w:r w:rsidRPr="00F6651A">
              <w:rPr>
                <w:rFonts w:hAnsi="Calibri"/>
                <w:spacing w:val="-2"/>
                <w:kern w:val="2"/>
                <w:position w:val="-2"/>
                <w:szCs w:val="21"/>
              </w:rPr>
              <w:t>≥</w:t>
            </w:r>
            <w:r w:rsidRPr="00F6651A">
              <w:rPr>
                <w:rFonts w:hAnsi="Calibri"/>
                <w:kern w:val="2"/>
                <w:position w:val="-2"/>
                <w:szCs w:val="21"/>
              </w:rPr>
              <w:t>营</w:t>
            </w:r>
            <w:r w:rsidRPr="00F6651A">
              <w:rPr>
                <w:rFonts w:hAnsi="Calibri"/>
                <w:spacing w:val="-2"/>
                <w:kern w:val="2"/>
                <w:position w:val="-2"/>
                <w:szCs w:val="21"/>
              </w:rPr>
              <w:t>业</w:t>
            </w:r>
            <w:r w:rsidRPr="00F6651A">
              <w:rPr>
                <w:rFonts w:hAnsi="Calibri"/>
                <w:kern w:val="2"/>
                <w:position w:val="-2"/>
                <w:szCs w:val="21"/>
              </w:rPr>
              <w:t>收</w:t>
            </w:r>
            <w:r w:rsidRPr="00F6651A">
              <w:rPr>
                <w:rFonts w:hAnsi="Calibri"/>
                <w:spacing w:val="-2"/>
                <w:kern w:val="2"/>
                <w:position w:val="-2"/>
                <w:szCs w:val="21"/>
              </w:rPr>
              <w:t>入</w:t>
            </w:r>
            <w:r w:rsidRPr="00F6651A">
              <w:rPr>
                <w:rFonts w:hAnsi="Calibri"/>
                <w:kern w:val="2"/>
                <w:position w:val="-2"/>
                <w:szCs w:val="21"/>
              </w:rPr>
              <w:t>总额</w:t>
            </w:r>
            <w:r w:rsidRPr="00F6651A">
              <w:rPr>
                <w:rFonts w:hAnsi="Calibri"/>
                <w:spacing w:val="-2"/>
                <w:kern w:val="2"/>
                <w:position w:val="-2"/>
                <w:szCs w:val="21"/>
              </w:rPr>
              <w:t>0</w:t>
            </w:r>
            <w:r w:rsidRPr="00F6651A">
              <w:rPr>
                <w:rFonts w:hAnsi="Calibri"/>
                <w:kern w:val="2"/>
                <w:position w:val="-2"/>
                <w:szCs w:val="21"/>
              </w:rPr>
              <w:t>.5%</w:t>
            </w:r>
          </w:p>
        </w:tc>
        <w:tc>
          <w:tcPr>
            <w:tcW w:w="2281" w:type="dxa"/>
            <w:vAlign w:val="center"/>
          </w:tcPr>
          <w:p w14:paraId="3F9BA0F8" w14:textId="77777777" w:rsidR="00F71BAF" w:rsidRPr="00F6651A" w:rsidRDefault="00F71BAF" w:rsidP="00F71BAF">
            <w:pPr>
              <w:widowControl w:val="0"/>
              <w:spacing w:line="261" w:lineRule="exact"/>
              <w:ind w:left="102" w:right="-20"/>
              <w:jc w:val="center"/>
              <w:rPr>
                <w:rFonts w:hAnsi="Calibri"/>
                <w:kern w:val="2"/>
                <w:szCs w:val="21"/>
              </w:rPr>
            </w:pPr>
            <w:r w:rsidRPr="00F6651A">
              <w:rPr>
                <w:rFonts w:hAnsi="Calibri"/>
                <w:kern w:val="2"/>
                <w:position w:val="-2"/>
                <w:szCs w:val="21"/>
              </w:rPr>
              <w:t>营业</w:t>
            </w:r>
            <w:r w:rsidRPr="00F6651A">
              <w:rPr>
                <w:rFonts w:hAnsi="Calibri"/>
                <w:spacing w:val="-2"/>
                <w:kern w:val="2"/>
                <w:position w:val="-2"/>
                <w:szCs w:val="21"/>
              </w:rPr>
              <w:t>收</w:t>
            </w:r>
            <w:r w:rsidRPr="00F6651A">
              <w:rPr>
                <w:rFonts w:hAnsi="Calibri"/>
                <w:kern w:val="2"/>
                <w:position w:val="-2"/>
                <w:szCs w:val="21"/>
              </w:rPr>
              <w:t>入</w:t>
            </w:r>
            <w:r w:rsidRPr="00F6651A">
              <w:rPr>
                <w:rFonts w:hAnsi="Calibri"/>
                <w:spacing w:val="-2"/>
                <w:kern w:val="2"/>
                <w:position w:val="-2"/>
                <w:szCs w:val="21"/>
              </w:rPr>
              <w:t>总</w:t>
            </w:r>
            <w:r w:rsidRPr="00F6651A">
              <w:rPr>
                <w:rFonts w:hAnsi="Calibri"/>
                <w:kern w:val="2"/>
                <w:position w:val="-2"/>
                <w:szCs w:val="21"/>
              </w:rPr>
              <w:t>额0.</w:t>
            </w:r>
            <w:r w:rsidRPr="00F6651A">
              <w:rPr>
                <w:rFonts w:hAnsi="Calibri"/>
                <w:spacing w:val="-2"/>
                <w:kern w:val="2"/>
                <w:position w:val="-2"/>
                <w:szCs w:val="21"/>
              </w:rPr>
              <w:t>2</w:t>
            </w:r>
            <w:r w:rsidRPr="00F6651A">
              <w:rPr>
                <w:rFonts w:hAnsi="Calibri"/>
                <w:kern w:val="2"/>
                <w:position w:val="-2"/>
                <w:szCs w:val="21"/>
              </w:rPr>
              <w:t>%</w:t>
            </w:r>
            <w:r w:rsidRPr="00F6651A">
              <w:rPr>
                <w:rFonts w:hAnsi="Calibri"/>
                <w:spacing w:val="-2"/>
                <w:kern w:val="2"/>
                <w:position w:val="-2"/>
                <w:szCs w:val="21"/>
              </w:rPr>
              <w:t>≤</w:t>
            </w:r>
            <w:r w:rsidRPr="00F6651A">
              <w:rPr>
                <w:rFonts w:hAnsi="Calibri"/>
                <w:kern w:val="2"/>
                <w:position w:val="-2"/>
                <w:szCs w:val="21"/>
              </w:rPr>
              <w:t>错报</w:t>
            </w:r>
            <w:r w:rsidRPr="00F6651A">
              <w:rPr>
                <w:rFonts w:hAnsi="Calibri"/>
                <w:kern w:val="2"/>
                <w:szCs w:val="21"/>
              </w:rPr>
              <w:t>＜营</w:t>
            </w:r>
            <w:r w:rsidRPr="00F6651A">
              <w:rPr>
                <w:rFonts w:hAnsi="Calibri"/>
                <w:spacing w:val="-2"/>
                <w:kern w:val="2"/>
                <w:szCs w:val="21"/>
              </w:rPr>
              <w:t>业</w:t>
            </w:r>
            <w:r w:rsidRPr="00F6651A">
              <w:rPr>
                <w:rFonts w:hAnsi="Calibri"/>
                <w:kern w:val="2"/>
                <w:szCs w:val="21"/>
              </w:rPr>
              <w:t>收</w:t>
            </w:r>
            <w:r w:rsidRPr="00F6651A">
              <w:rPr>
                <w:rFonts w:hAnsi="Calibri"/>
                <w:spacing w:val="-2"/>
                <w:kern w:val="2"/>
                <w:szCs w:val="21"/>
              </w:rPr>
              <w:t>入总</w:t>
            </w:r>
            <w:r w:rsidRPr="00F6651A">
              <w:rPr>
                <w:rFonts w:hAnsi="Calibri"/>
                <w:kern w:val="2"/>
                <w:szCs w:val="21"/>
              </w:rPr>
              <w:t>额0.</w:t>
            </w:r>
            <w:r w:rsidRPr="00F6651A">
              <w:rPr>
                <w:rFonts w:hAnsi="Calibri"/>
                <w:spacing w:val="-2"/>
                <w:kern w:val="2"/>
                <w:szCs w:val="21"/>
              </w:rPr>
              <w:t>5</w:t>
            </w:r>
            <w:r w:rsidRPr="00F6651A">
              <w:rPr>
                <w:rFonts w:hAnsi="Calibri"/>
                <w:kern w:val="2"/>
                <w:szCs w:val="21"/>
              </w:rPr>
              <w:t>%</w:t>
            </w:r>
          </w:p>
        </w:tc>
        <w:tc>
          <w:tcPr>
            <w:tcW w:w="2278" w:type="dxa"/>
            <w:vAlign w:val="center"/>
          </w:tcPr>
          <w:p w14:paraId="507B1EE9" w14:textId="77777777" w:rsidR="00F71BAF" w:rsidRPr="00F6651A" w:rsidRDefault="00F71BAF" w:rsidP="00F71BAF">
            <w:pPr>
              <w:widowControl w:val="0"/>
              <w:spacing w:line="261" w:lineRule="exact"/>
              <w:ind w:left="102" w:right="-20"/>
              <w:jc w:val="center"/>
              <w:rPr>
                <w:rFonts w:hAnsi="Calibri"/>
                <w:kern w:val="2"/>
                <w:szCs w:val="21"/>
              </w:rPr>
            </w:pPr>
            <w:r w:rsidRPr="00F6651A">
              <w:rPr>
                <w:rFonts w:hAnsi="Calibri"/>
                <w:kern w:val="2"/>
                <w:position w:val="-2"/>
                <w:szCs w:val="21"/>
              </w:rPr>
              <w:t>错报</w:t>
            </w:r>
            <w:r w:rsidRPr="00F6651A">
              <w:rPr>
                <w:rFonts w:hAnsi="Calibri"/>
                <w:spacing w:val="-2"/>
                <w:kern w:val="2"/>
                <w:position w:val="-2"/>
                <w:szCs w:val="21"/>
              </w:rPr>
              <w:t>＜</w:t>
            </w:r>
            <w:r w:rsidRPr="00F6651A">
              <w:rPr>
                <w:rFonts w:hAnsi="Calibri"/>
                <w:kern w:val="2"/>
                <w:position w:val="-2"/>
                <w:szCs w:val="21"/>
              </w:rPr>
              <w:t>营</w:t>
            </w:r>
            <w:r w:rsidRPr="00F6651A">
              <w:rPr>
                <w:rFonts w:hAnsi="Calibri"/>
                <w:spacing w:val="-2"/>
                <w:kern w:val="2"/>
                <w:position w:val="-2"/>
                <w:szCs w:val="21"/>
              </w:rPr>
              <w:t>业</w:t>
            </w:r>
            <w:r w:rsidRPr="00F6651A">
              <w:rPr>
                <w:rFonts w:hAnsi="Calibri"/>
                <w:kern w:val="2"/>
                <w:position w:val="-2"/>
                <w:szCs w:val="21"/>
              </w:rPr>
              <w:t>收</w:t>
            </w:r>
            <w:r w:rsidRPr="00F6651A">
              <w:rPr>
                <w:rFonts w:hAnsi="Calibri"/>
                <w:spacing w:val="-2"/>
                <w:kern w:val="2"/>
                <w:position w:val="-2"/>
                <w:szCs w:val="21"/>
              </w:rPr>
              <w:t>入总</w:t>
            </w:r>
            <w:r w:rsidRPr="00F6651A">
              <w:rPr>
                <w:rFonts w:hAnsi="Calibri"/>
                <w:kern w:val="2"/>
                <w:position w:val="-2"/>
                <w:szCs w:val="21"/>
              </w:rPr>
              <w:t>额0.</w:t>
            </w:r>
            <w:r w:rsidRPr="00F6651A">
              <w:rPr>
                <w:rFonts w:hAnsi="Calibri"/>
                <w:spacing w:val="-2"/>
                <w:kern w:val="2"/>
                <w:position w:val="-2"/>
                <w:szCs w:val="21"/>
              </w:rPr>
              <w:t>2</w:t>
            </w:r>
            <w:r w:rsidRPr="00F6651A">
              <w:rPr>
                <w:rFonts w:hAnsi="Calibri"/>
                <w:kern w:val="2"/>
                <w:position w:val="-2"/>
                <w:szCs w:val="21"/>
              </w:rPr>
              <w:t>%</w:t>
            </w:r>
          </w:p>
        </w:tc>
      </w:tr>
      <w:tr w:rsidR="00F71BAF" w:rsidRPr="00F6651A" w14:paraId="7DC8703C" w14:textId="77777777" w:rsidTr="00404CFE">
        <w:trPr>
          <w:trHeight w:val="375"/>
        </w:trPr>
        <w:tc>
          <w:tcPr>
            <w:tcW w:w="1679" w:type="dxa"/>
            <w:vAlign w:val="center"/>
          </w:tcPr>
          <w:p w14:paraId="0DEE7FDB" w14:textId="77777777" w:rsidR="00F71BAF" w:rsidRPr="00F6651A" w:rsidRDefault="00F71BAF" w:rsidP="00F71BAF">
            <w:pPr>
              <w:widowControl w:val="0"/>
              <w:spacing w:line="261" w:lineRule="exact"/>
              <w:ind w:left="103" w:right="-20"/>
              <w:jc w:val="center"/>
              <w:rPr>
                <w:rFonts w:hAnsi="Calibri"/>
                <w:kern w:val="2"/>
                <w:szCs w:val="21"/>
              </w:rPr>
            </w:pPr>
            <w:r w:rsidRPr="00F6651A">
              <w:rPr>
                <w:rFonts w:hAnsi="Calibri"/>
                <w:kern w:val="2"/>
                <w:position w:val="-2"/>
                <w:szCs w:val="21"/>
              </w:rPr>
              <w:t>利润</w:t>
            </w:r>
            <w:r w:rsidRPr="00F6651A">
              <w:rPr>
                <w:rFonts w:hAnsi="Calibri"/>
                <w:spacing w:val="-2"/>
                <w:kern w:val="2"/>
                <w:position w:val="-2"/>
                <w:szCs w:val="21"/>
              </w:rPr>
              <w:t>总</w:t>
            </w:r>
            <w:r w:rsidRPr="00F6651A">
              <w:rPr>
                <w:rFonts w:hAnsi="Calibri"/>
                <w:kern w:val="2"/>
                <w:position w:val="-2"/>
                <w:szCs w:val="21"/>
              </w:rPr>
              <w:t>额</w:t>
            </w:r>
          </w:p>
        </w:tc>
        <w:tc>
          <w:tcPr>
            <w:tcW w:w="2281" w:type="dxa"/>
            <w:vAlign w:val="center"/>
          </w:tcPr>
          <w:p w14:paraId="11ABA9B0" w14:textId="77777777" w:rsidR="00F71BAF" w:rsidRPr="00F6651A" w:rsidRDefault="00F71BAF" w:rsidP="00F71BAF">
            <w:pPr>
              <w:widowControl w:val="0"/>
              <w:spacing w:line="261" w:lineRule="exact"/>
              <w:ind w:left="102" w:right="-20"/>
              <w:jc w:val="center"/>
              <w:rPr>
                <w:rFonts w:hAnsi="Calibri"/>
                <w:kern w:val="2"/>
                <w:szCs w:val="21"/>
              </w:rPr>
            </w:pPr>
            <w:r w:rsidRPr="00F6651A">
              <w:rPr>
                <w:rFonts w:hAnsi="Calibri"/>
                <w:kern w:val="2"/>
                <w:position w:val="-2"/>
                <w:szCs w:val="21"/>
              </w:rPr>
              <w:t>错报</w:t>
            </w:r>
            <w:r w:rsidRPr="00F6651A">
              <w:rPr>
                <w:rFonts w:hAnsi="Calibri"/>
                <w:spacing w:val="-2"/>
                <w:kern w:val="2"/>
                <w:position w:val="-2"/>
                <w:szCs w:val="21"/>
              </w:rPr>
              <w:t>≥</w:t>
            </w:r>
            <w:r w:rsidRPr="00F6651A">
              <w:rPr>
                <w:rFonts w:hAnsi="Calibri"/>
                <w:kern w:val="2"/>
                <w:position w:val="-2"/>
                <w:szCs w:val="21"/>
              </w:rPr>
              <w:t>利</w:t>
            </w:r>
            <w:r w:rsidRPr="00F6651A">
              <w:rPr>
                <w:rFonts w:hAnsi="Calibri"/>
                <w:spacing w:val="-2"/>
                <w:kern w:val="2"/>
                <w:position w:val="-2"/>
                <w:szCs w:val="21"/>
              </w:rPr>
              <w:t>润总</w:t>
            </w:r>
            <w:r w:rsidRPr="00F6651A">
              <w:rPr>
                <w:rFonts w:hAnsi="Calibri"/>
                <w:kern w:val="2"/>
                <w:position w:val="-2"/>
                <w:szCs w:val="21"/>
              </w:rPr>
              <w:t>额5%</w:t>
            </w:r>
          </w:p>
        </w:tc>
        <w:tc>
          <w:tcPr>
            <w:tcW w:w="2281" w:type="dxa"/>
            <w:vAlign w:val="center"/>
          </w:tcPr>
          <w:p w14:paraId="0199701A" w14:textId="77777777" w:rsidR="00F71BAF" w:rsidRPr="00F6651A" w:rsidRDefault="00F71BAF" w:rsidP="00F71BAF">
            <w:pPr>
              <w:widowControl w:val="0"/>
              <w:spacing w:line="261" w:lineRule="exact"/>
              <w:ind w:left="102" w:right="-20"/>
              <w:jc w:val="center"/>
              <w:rPr>
                <w:rFonts w:hAnsi="Calibri"/>
                <w:kern w:val="2"/>
                <w:szCs w:val="21"/>
              </w:rPr>
            </w:pPr>
            <w:r w:rsidRPr="00F6651A">
              <w:rPr>
                <w:rFonts w:hAnsi="Calibri"/>
                <w:kern w:val="2"/>
                <w:position w:val="-2"/>
                <w:szCs w:val="21"/>
              </w:rPr>
              <w:t>利润</w:t>
            </w:r>
            <w:r w:rsidRPr="00F6651A">
              <w:rPr>
                <w:rFonts w:hAnsi="Calibri"/>
                <w:spacing w:val="-2"/>
                <w:kern w:val="2"/>
                <w:position w:val="-2"/>
                <w:szCs w:val="21"/>
              </w:rPr>
              <w:t>总</w:t>
            </w:r>
            <w:r w:rsidRPr="00F6651A">
              <w:rPr>
                <w:rFonts w:hAnsi="Calibri"/>
                <w:kern w:val="2"/>
                <w:position w:val="-2"/>
                <w:szCs w:val="21"/>
              </w:rPr>
              <w:t>额2</w:t>
            </w:r>
            <w:r w:rsidRPr="00F6651A">
              <w:rPr>
                <w:rFonts w:hAnsi="Calibri"/>
                <w:spacing w:val="-2"/>
                <w:kern w:val="2"/>
                <w:position w:val="-2"/>
                <w:szCs w:val="21"/>
              </w:rPr>
              <w:t>%</w:t>
            </w:r>
            <w:r w:rsidRPr="00F6651A">
              <w:rPr>
                <w:rFonts w:hAnsi="Calibri"/>
                <w:kern w:val="2"/>
                <w:position w:val="-2"/>
                <w:szCs w:val="21"/>
              </w:rPr>
              <w:t>≤</w:t>
            </w:r>
            <w:r w:rsidRPr="00F6651A">
              <w:rPr>
                <w:rFonts w:hAnsi="Calibri"/>
                <w:spacing w:val="-2"/>
                <w:kern w:val="2"/>
                <w:position w:val="-2"/>
                <w:szCs w:val="21"/>
              </w:rPr>
              <w:t>错</w:t>
            </w:r>
            <w:r w:rsidRPr="00F6651A">
              <w:rPr>
                <w:rFonts w:hAnsi="Calibri"/>
                <w:kern w:val="2"/>
                <w:position w:val="-2"/>
                <w:szCs w:val="21"/>
              </w:rPr>
              <w:t>报</w:t>
            </w:r>
            <w:r w:rsidRPr="00F6651A">
              <w:rPr>
                <w:rFonts w:hAnsi="Calibri"/>
                <w:spacing w:val="-2"/>
                <w:kern w:val="2"/>
                <w:position w:val="-2"/>
                <w:szCs w:val="21"/>
              </w:rPr>
              <w:t>＜</w:t>
            </w:r>
            <w:r w:rsidRPr="00F6651A">
              <w:rPr>
                <w:rFonts w:hAnsi="Calibri"/>
                <w:kern w:val="2"/>
                <w:position w:val="-2"/>
                <w:szCs w:val="21"/>
              </w:rPr>
              <w:t>利润</w:t>
            </w:r>
            <w:r w:rsidRPr="00F6651A">
              <w:rPr>
                <w:rFonts w:hAnsi="Calibri"/>
                <w:kern w:val="2"/>
                <w:szCs w:val="21"/>
              </w:rPr>
              <w:t>总额</w:t>
            </w:r>
            <w:r w:rsidRPr="00F6651A">
              <w:rPr>
                <w:rFonts w:hAnsi="Calibri"/>
                <w:spacing w:val="-2"/>
                <w:kern w:val="2"/>
                <w:szCs w:val="21"/>
              </w:rPr>
              <w:t>5%</w:t>
            </w:r>
          </w:p>
        </w:tc>
        <w:tc>
          <w:tcPr>
            <w:tcW w:w="2278" w:type="dxa"/>
            <w:vAlign w:val="center"/>
          </w:tcPr>
          <w:p w14:paraId="766E3A88" w14:textId="77777777" w:rsidR="00F71BAF" w:rsidRPr="00F6651A" w:rsidRDefault="00F71BAF" w:rsidP="00F71BAF">
            <w:pPr>
              <w:widowControl w:val="0"/>
              <w:spacing w:line="261" w:lineRule="exact"/>
              <w:ind w:left="102" w:right="-20"/>
              <w:jc w:val="center"/>
              <w:rPr>
                <w:rFonts w:hAnsi="Calibri"/>
                <w:kern w:val="2"/>
                <w:szCs w:val="21"/>
              </w:rPr>
            </w:pPr>
            <w:r w:rsidRPr="00F6651A">
              <w:rPr>
                <w:rFonts w:hAnsi="Calibri"/>
                <w:kern w:val="2"/>
                <w:position w:val="-2"/>
                <w:szCs w:val="21"/>
              </w:rPr>
              <w:t>错报</w:t>
            </w:r>
            <w:r w:rsidRPr="00F6651A">
              <w:rPr>
                <w:rFonts w:hAnsi="Calibri"/>
                <w:spacing w:val="-2"/>
                <w:kern w:val="2"/>
                <w:position w:val="-2"/>
                <w:szCs w:val="21"/>
              </w:rPr>
              <w:t>＜</w:t>
            </w:r>
            <w:r w:rsidRPr="00F6651A">
              <w:rPr>
                <w:rFonts w:hAnsi="Calibri"/>
                <w:kern w:val="2"/>
                <w:position w:val="-2"/>
                <w:szCs w:val="21"/>
              </w:rPr>
              <w:t>利</w:t>
            </w:r>
            <w:r w:rsidRPr="00F6651A">
              <w:rPr>
                <w:rFonts w:hAnsi="Calibri"/>
                <w:spacing w:val="-2"/>
                <w:kern w:val="2"/>
                <w:position w:val="-2"/>
                <w:szCs w:val="21"/>
              </w:rPr>
              <w:t>润总</w:t>
            </w:r>
            <w:r w:rsidRPr="00F6651A">
              <w:rPr>
                <w:rFonts w:hAnsi="Calibri"/>
                <w:kern w:val="2"/>
                <w:position w:val="-2"/>
                <w:szCs w:val="21"/>
              </w:rPr>
              <w:t>额2%</w:t>
            </w:r>
          </w:p>
        </w:tc>
      </w:tr>
      <w:tr w:rsidR="00F71BAF" w:rsidRPr="00F6651A" w14:paraId="7AF1BFAA" w14:textId="77777777" w:rsidTr="00404CFE">
        <w:trPr>
          <w:trHeight w:val="357"/>
        </w:trPr>
        <w:tc>
          <w:tcPr>
            <w:tcW w:w="1679" w:type="dxa"/>
            <w:vAlign w:val="center"/>
          </w:tcPr>
          <w:p w14:paraId="0D86AAB5" w14:textId="77777777" w:rsidR="00F71BAF" w:rsidRPr="00F6651A" w:rsidRDefault="00F71BAF" w:rsidP="00F71BAF">
            <w:pPr>
              <w:widowControl w:val="0"/>
              <w:spacing w:line="264" w:lineRule="exact"/>
              <w:ind w:left="103" w:right="-20"/>
              <w:jc w:val="center"/>
              <w:rPr>
                <w:rFonts w:hAnsi="Calibri"/>
                <w:kern w:val="2"/>
                <w:szCs w:val="21"/>
              </w:rPr>
            </w:pPr>
            <w:r w:rsidRPr="00F6651A">
              <w:rPr>
                <w:rFonts w:hAnsi="Calibri"/>
                <w:kern w:val="2"/>
                <w:position w:val="-2"/>
                <w:szCs w:val="21"/>
              </w:rPr>
              <w:t>资产</w:t>
            </w:r>
            <w:r w:rsidRPr="00F6651A">
              <w:rPr>
                <w:rFonts w:hAnsi="Calibri"/>
                <w:spacing w:val="-2"/>
                <w:kern w:val="2"/>
                <w:position w:val="-2"/>
                <w:szCs w:val="21"/>
              </w:rPr>
              <w:t>总</w:t>
            </w:r>
            <w:r w:rsidRPr="00F6651A">
              <w:rPr>
                <w:rFonts w:hAnsi="Calibri"/>
                <w:kern w:val="2"/>
                <w:position w:val="-2"/>
                <w:szCs w:val="21"/>
              </w:rPr>
              <w:t>额</w:t>
            </w:r>
          </w:p>
        </w:tc>
        <w:tc>
          <w:tcPr>
            <w:tcW w:w="2281" w:type="dxa"/>
            <w:vAlign w:val="center"/>
          </w:tcPr>
          <w:p w14:paraId="024F8D71" w14:textId="77777777" w:rsidR="00F71BAF" w:rsidRPr="00F6651A" w:rsidRDefault="00F71BAF" w:rsidP="00F71BAF">
            <w:pPr>
              <w:widowControl w:val="0"/>
              <w:spacing w:line="264" w:lineRule="exact"/>
              <w:ind w:left="102" w:right="-20"/>
              <w:jc w:val="center"/>
              <w:rPr>
                <w:rFonts w:hAnsi="Calibri"/>
                <w:kern w:val="2"/>
                <w:szCs w:val="21"/>
              </w:rPr>
            </w:pPr>
            <w:r w:rsidRPr="00F6651A">
              <w:rPr>
                <w:rFonts w:hAnsi="Calibri"/>
                <w:kern w:val="2"/>
                <w:position w:val="-2"/>
                <w:szCs w:val="21"/>
              </w:rPr>
              <w:t>错报</w:t>
            </w:r>
            <w:r w:rsidRPr="00F6651A">
              <w:rPr>
                <w:rFonts w:hAnsi="Calibri"/>
                <w:spacing w:val="-2"/>
                <w:kern w:val="2"/>
                <w:position w:val="-2"/>
                <w:szCs w:val="21"/>
              </w:rPr>
              <w:t>≥</w:t>
            </w:r>
            <w:r w:rsidRPr="00F6651A">
              <w:rPr>
                <w:rFonts w:hAnsi="Calibri"/>
                <w:kern w:val="2"/>
                <w:position w:val="-2"/>
                <w:szCs w:val="21"/>
              </w:rPr>
              <w:t>资</w:t>
            </w:r>
            <w:r w:rsidRPr="00F6651A">
              <w:rPr>
                <w:rFonts w:hAnsi="Calibri"/>
                <w:spacing w:val="-2"/>
                <w:kern w:val="2"/>
                <w:position w:val="-2"/>
                <w:szCs w:val="21"/>
              </w:rPr>
              <w:t>产总</w:t>
            </w:r>
            <w:r w:rsidRPr="00F6651A">
              <w:rPr>
                <w:rFonts w:hAnsi="Calibri"/>
                <w:kern w:val="2"/>
                <w:position w:val="-2"/>
                <w:szCs w:val="21"/>
              </w:rPr>
              <w:t>额0.</w:t>
            </w:r>
            <w:r w:rsidRPr="00F6651A">
              <w:rPr>
                <w:rFonts w:hAnsi="Calibri"/>
                <w:spacing w:val="-2"/>
                <w:kern w:val="2"/>
                <w:position w:val="-2"/>
                <w:szCs w:val="21"/>
              </w:rPr>
              <w:t>5</w:t>
            </w:r>
            <w:r w:rsidRPr="00F6651A">
              <w:rPr>
                <w:rFonts w:hAnsi="Calibri"/>
                <w:kern w:val="2"/>
                <w:position w:val="-2"/>
                <w:szCs w:val="21"/>
              </w:rPr>
              <w:t>%</w:t>
            </w:r>
          </w:p>
        </w:tc>
        <w:tc>
          <w:tcPr>
            <w:tcW w:w="2281" w:type="dxa"/>
            <w:vAlign w:val="center"/>
          </w:tcPr>
          <w:p w14:paraId="40F1D78E" w14:textId="77777777" w:rsidR="00F71BAF" w:rsidRPr="00F6651A" w:rsidRDefault="00F71BAF" w:rsidP="00F71BAF">
            <w:pPr>
              <w:widowControl w:val="0"/>
              <w:spacing w:line="264" w:lineRule="exact"/>
              <w:ind w:left="102" w:right="-20"/>
              <w:jc w:val="center"/>
              <w:rPr>
                <w:rFonts w:hAnsi="Calibri"/>
                <w:kern w:val="2"/>
                <w:szCs w:val="21"/>
              </w:rPr>
            </w:pPr>
            <w:r w:rsidRPr="00F6651A">
              <w:rPr>
                <w:rFonts w:hAnsi="Calibri"/>
                <w:kern w:val="2"/>
                <w:position w:val="-2"/>
                <w:szCs w:val="21"/>
              </w:rPr>
              <w:t>资产</w:t>
            </w:r>
            <w:r w:rsidRPr="00F6651A">
              <w:rPr>
                <w:rFonts w:hAnsi="Calibri"/>
                <w:spacing w:val="-2"/>
                <w:kern w:val="2"/>
                <w:position w:val="-2"/>
                <w:szCs w:val="21"/>
              </w:rPr>
              <w:t>总</w:t>
            </w:r>
            <w:r w:rsidRPr="00F6651A">
              <w:rPr>
                <w:rFonts w:hAnsi="Calibri"/>
                <w:kern w:val="2"/>
                <w:position w:val="-2"/>
                <w:szCs w:val="21"/>
              </w:rPr>
              <w:t>额0.</w:t>
            </w:r>
            <w:r w:rsidRPr="00F6651A">
              <w:rPr>
                <w:rFonts w:hAnsi="Calibri"/>
                <w:spacing w:val="-2"/>
                <w:kern w:val="2"/>
                <w:position w:val="-2"/>
                <w:szCs w:val="21"/>
              </w:rPr>
              <w:t>2</w:t>
            </w:r>
            <w:r w:rsidRPr="00F6651A">
              <w:rPr>
                <w:rFonts w:hAnsi="Calibri"/>
                <w:kern w:val="2"/>
                <w:position w:val="-2"/>
                <w:szCs w:val="21"/>
              </w:rPr>
              <w:t>%</w:t>
            </w:r>
            <w:r w:rsidRPr="00F6651A">
              <w:rPr>
                <w:rFonts w:hAnsi="Calibri"/>
                <w:spacing w:val="-2"/>
                <w:kern w:val="2"/>
                <w:position w:val="-2"/>
                <w:szCs w:val="21"/>
              </w:rPr>
              <w:t>≤</w:t>
            </w:r>
            <w:r w:rsidRPr="00F6651A">
              <w:rPr>
                <w:rFonts w:hAnsi="Calibri"/>
                <w:kern w:val="2"/>
                <w:position w:val="-2"/>
                <w:szCs w:val="21"/>
              </w:rPr>
              <w:t>错</w:t>
            </w:r>
            <w:r w:rsidRPr="00F6651A">
              <w:rPr>
                <w:rFonts w:hAnsi="Calibri"/>
                <w:spacing w:val="-2"/>
                <w:kern w:val="2"/>
                <w:position w:val="-2"/>
                <w:szCs w:val="21"/>
              </w:rPr>
              <w:t>报</w:t>
            </w:r>
            <w:r w:rsidRPr="00F6651A">
              <w:rPr>
                <w:rFonts w:hAnsi="Calibri"/>
                <w:kern w:val="2"/>
                <w:position w:val="-2"/>
                <w:szCs w:val="21"/>
              </w:rPr>
              <w:t>＜资</w:t>
            </w:r>
            <w:r w:rsidRPr="00F6651A">
              <w:rPr>
                <w:rFonts w:hAnsi="Calibri"/>
                <w:kern w:val="2"/>
                <w:szCs w:val="21"/>
              </w:rPr>
              <w:t>产</w:t>
            </w:r>
            <w:r w:rsidRPr="00F6651A">
              <w:rPr>
                <w:rFonts w:hAnsi="Calibri"/>
                <w:spacing w:val="-2"/>
                <w:kern w:val="2"/>
                <w:szCs w:val="21"/>
              </w:rPr>
              <w:t>总</w:t>
            </w:r>
            <w:r w:rsidRPr="00F6651A">
              <w:rPr>
                <w:rFonts w:hAnsi="Calibri"/>
                <w:kern w:val="2"/>
                <w:szCs w:val="21"/>
              </w:rPr>
              <w:t>额0.</w:t>
            </w:r>
            <w:r w:rsidRPr="00F6651A">
              <w:rPr>
                <w:rFonts w:hAnsi="Calibri"/>
                <w:spacing w:val="-2"/>
                <w:kern w:val="2"/>
                <w:szCs w:val="21"/>
              </w:rPr>
              <w:t>5</w:t>
            </w:r>
            <w:r w:rsidRPr="00F6651A">
              <w:rPr>
                <w:rFonts w:hAnsi="Calibri"/>
                <w:kern w:val="2"/>
                <w:szCs w:val="21"/>
              </w:rPr>
              <w:t>%</w:t>
            </w:r>
          </w:p>
        </w:tc>
        <w:tc>
          <w:tcPr>
            <w:tcW w:w="2278" w:type="dxa"/>
            <w:vAlign w:val="center"/>
          </w:tcPr>
          <w:p w14:paraId="18E74293" w14:textId="77777777" w:rsidR="00F71BAF" w:rsidRPr="00F6651A" w:rsidRDefault="00F71BAF" w:rsidP="00F71BAF">
            <w:pPr>
              <w:widowControl w:val="0"/>
              <w:spacing w:line="264" w:lineRule="exact"/>
              <w:ind w:left="102" w:right="-20"/>
              <w:jc w:val="center"/>
              <w:rPr>
                <w:rFonts w:hAnsi="Calibri"/>
                <w:kern w:val="2"/>
                <w:szCs w:val="21"/>
              </w:rPr>
            </w:pPr>
            <w:r w:rsidRPr="00F6651A">
              <w:rPr>
                <w:rFonts w:hAnsi="Calibri"/>
                <w:kern w:val="2"/>
                <w:position w:val="-2"/>
                <w:szCs w:val="21"/>
              </w:rPr>
              <w:t>错报</w:t>
            </w:r>
            <w:r w:rsidRPr="00F6651A">
              <w:rPr>
                <w:rFonts w:hAnsi="Calibri"/>
                <w:spacing w:val="-2"/>
                <w:kern w:val="2"/>
                <w:position w:val="-2"/>
                <w:szCs w:val="21"/>
              </w:rPr>
              <w:t>＜</w:t>
            </w:r>
            <w:r w:rsidRPr="00F6651A">
              <w:rPr>
                <w:rFonts w:hAnsi="Calibri"/>
                <w:kern w:val="2"/>
                <w:position w:val="-2"/>
                <w:szCs w:val="21"/>
              </w:rPr>
              <w:t>资</w:t>
            </w:r>
            <w:r w:rsidRPr="00F6651A">
              <w:rPr>
                <w:rFonts w:hAnsi="Calibri"/>
                <w:spacing w:val="-2"/>
                <w:kern w:val="2"/>
                <w:position w:val="-2"/>
                <w:szCs w:val="21"/>
              </w:rPr>
              <w:t>产总</w:t>
            </w:r>
            <w:r w:rsidRPr="00F6651A">
              <w:rPr>
                <w:rFonts w:hAnsi="Calibri"/>
                <w:kern w:val="2"/>
                <w:position w:val="-2"/>
                <w:szCs w:val="21"/>
              </w:rPr>
              <w:t>额0.</w:t>
            </w:r>
            <w:r w:rsidRPr="00F6651A">
              <w:rPr>
                <w:rFonts w:hAnsi="Calibri"/>
                <w:spacing w:val="-2"/>
                <w:kern w:val="2"/>
                <w:position w:val="-2"/>
                <w:szCs w:val="21"/>
              </w:rPr>
              <w:t>2</w:t>
            </w:r>
            <w:r w:rsidRPr="00F6651A">
              <w:rPr>
                <w:rFonts w:hAnsi="Calibri"/>
                <w:kern w:val="2"/>
                <w:position w:val="-2"/>
                <w:szCs w:val="21"/>
              </w:rPr>
              <w:t>%</w:t>
            </w:r>
          </w:p>
        </w:tc>
      </w:tr>
      <w:tr w:rsidR="00F71BAF" w:rsidRPr="00F6651A" w14:paraId="0201E83E" w14:textId="77777777" w:rsidTr="00404CFE">
        <w:trPr>
          <w:trHeight w:val="1000"/>
        </w:trPr>
        <w:tc>
          <w:tcPr>
            <w:tcW w:w="1679" w:type="dxa"/>
            <w:vAlign w:val="center"/>
          </w:tcPr>
          <w:p w14:paraId="2752DACA" w14:textId="77777777" w:rsidR="00F71BAF" w:rsidRPr="00F6651A" w:rsidRDefault="00F71BAF" w:rsidP="00F71BAF">
            <w:pPr>
              <w:widowControl w:val="0"/>
              <w:spacing w:line="261" w:lineRule="exact"/>
              <w:ind w:left="103" w:right="-20"/>
              <w:jc w:val="center"/>
              <w:rPr>
                <w:rFonts w:hAnsi="Calibri"/>
                <w:kern w:val="2"/>
                <w:szCs w:val="21"/>
              </w:rPr>
            </w:pPr>
            <w:r w:rsidRPr="00F6651A">
              <w:rPr>
                <w:rFonts w:hAnsi="Calibri"/>
                <w:kern w:val="2"/>
                <w:position w:val="-2"/>
                <w:szCs w:val="21"/>
              </w:rPr>
              <w:lastRenderedPageBreak/>
              <w:t>所有</w:t>
            </w:r>
            <w:r w:rsidRPr="00F6651A">
              <w:rPr>
                <w:rFonts w:hAnsi="Calibri"/>
                <w:spacing w:val="-2"/>
                <w:kern w:val="2"/>
                <w:position w:val="-2"/>
                <w:szCs w:val="21"/>
              </w:rPr>
              <w:t>者</w:t>
            </w:r>
            <w:r w:rsidRPr="00F6651A">
              <w:rPr>
                <w:rFonts w:hAnsi="Calibri"/>
                <w:kern w:val="2"/>
                <w:position w:val="-2"/>
                <w:szCs w:val="21"/>
              </w:rPr>
              <w:t>权</w:t>
            </w:r>
            <w:r w:rsidRPr="00F6651A">
              <w:rPr>
                <w:rFonts w:hAnsi="Calibri"/>
                <w:spacing w:val="-2"/>
                <w:kern w:val="2"/>
                <w:position w:val="-2"/>
                <w:szCs w:val="21"/>
              </w:rPr>
              <w:t>益</w:t>
            </w:r>
            <w:r w:rsidRPr="00F6651A">
              <w:rPr>
                <w:rFonts w:hAnsi="Calibri"/>
                <w:kern w:val="2"/>
                <w:position w:val="-2"/>
                <w:szCs w:val="21"/>
              </w:rPr>
              <w:t>总额</w:t>
            </w:r>
          </w:p>
        </w:tc>
        <w:tc>
          <w:tcPr>
            <w:tcW w:w="2281" w:type="dxa"/>
            <w:vAlign w:val="center"/>
          </w:tcPr>
          <w:p w14:paraId="30A03EF1" w14:textId="77777777" w:rsidR="00F71BAF" w:rsidRPr="00F6651A" w:rsidRDefault="00F71BAF" w:rsidP="00F71BAF">
            <w:pPr>
              <w:widowControl w:val="0"/>
              <w:spacing w:line="261" w:lineRule="exact"/>
              <w:ind w:left="102" w:right="-20"/>
              <w:jc w:val="center"/>
              <w:rPr>
                <w:rFonts w:hAnsi="Calibri"/>
                <w:kern w:val="2"/>
                <w:szCs w:val="21"/>
              </w:rPr>
            </w:pPr>
            <w:r w:rsidRPr="00F6651A">
              <w:rPr>
                <w:rFonts w:hAnsi="Calibri"/>
                <w:spacing w:val="26"/>
                <w:kern w:val="2"/>
                <w:position w:val="-2"/>
                <w:szCs w:val="21"/>
              </w:rPr>
              <w:t>错报</w:t>
            </w:r>
            <w:r w:rsidRPr="00F6651A">
              <w:rPr>
                <w:rFonts w:hAnsi="Calibri"/>
                <w:spacing w:val="26"/>
                <w:kern w:val="2"/>
                <w:position w:val="-2"/>
                <w:szCs w:val="21"/>
              </w:rPr>
              <w:t>≥</w:t>
            </w:r>
            <w:r w:rsidRPr="00F6651A">
              <w:rPr>
                <w:rFonts w:hAnsi="Calibri"/>
                <w:spacing w:val="26"/>
                <w:kern w:val="2"/>
                <w:position w:val="-2"/>
                <w:szCs w:val="21"/>
              </w:rPr>
              <w:t>所有者权益总</w:t>
            </w:r>
            <w:r w:rsidRPr="00F6651A">
              <w:rPr>
                <w:rFonts w:hAnsi="Calibri"/>
                <w:kern w:val="2"/>
                <w:position w:val="-2"/>
                <w:szCs w:val="21"/>
              </w:rPr>
              <w:t>额</w:t>
            </w:r>
            <w:r w:rsidRPr="00F6651A">
              <w:rPr>
                <w:rFonts w:hAnsi="Calibri"/>
                <w:kern w:val="2"/>
                <w:szCs w:val="21"/>
              </w:rPr>
              <w:t>0.5%</w:t>
            </w:r>
          </w:p>
        </w:tc>
        <w:tc>
          <w:tcPr>
            <w:tcW w:w="2281" w:type="dxa"/>
            <w:vAlign w:val="center"/>
          </w:tcPr>
          <w:p w14:paraId="0E9B68F0" w14:textId="77777777" w:rsidR="00F71BAF" w:rsidRPr="00F6651A" w:rsidRDefault="00F71BAF" w:rsidP="00F71BAF">
            <w:pPr>
              <w:widowControl w:val="0"/>
              <w:spacing w:line="261" w:lineRule="exact"/>
              <w:ind w:left="102" w:right="-20"/>
              <w:jc w:val="center"/>
              <w:rPr>
                <w:rFonts w:hAnsi="Calibri"/>
                <w:kern w:val="2"/>
                <w:szCs w:val="21"/>
              </w:rPr>
            </w:pPr>
            <w:r w:rsidRPr="00F6651A">
              <w:rPr>
                <w:rFonts w:hAnsi="Calibri"/>
                <w:kern w:val="2"/>
                <w:position w:val="-2"/>
                <w:szCs w:val="21"/>
              </w:rPr>
              <w:t>所有</w:t>
            </w:r>
            <w:r w:rsidRPr="00F6651A">
              <w:rPr>
                <w:rFonts w:hAnsi="Calibri"/>
                <w:spacing w:val="-2"/>
                <w:kern w:val="2"/>
                <w:position w:val="-2"/>
                <w:szCs w:val="21"/>
              </w:rPr>
              <w:t>者</w:t>
            </w:r>
            <w:r w:rsidRPr="00F6651A">
              <w:rPr>
                <w:rFonts w:hAnsi="Calibri"/>
                <w:kern w:val="2"/>
                <w:position w:val="-2"/>
                <w:szCs w:val="21"/>
              </w:rPr>
              <w:t>权</w:t>
            </w:r>
            <w:r w:rsidRPr="00F6651A">
              <w:rPr>
                <w:rFonts w:hAnsi="Calibri"/>
                <w:spacing w:val="-2"/>
                <w:kern w:val="2"/>
                <w:position w:val="-2"/>
                <w:szCs w:val="21"/>
              </w:rPr>
              <w:t>益</w:t>
            </w:r>
            <w:r w:rsidRPr="00F6651A">
              <w:rPr>
                <w:rFonts w:hAnsi="Calibri"/>
                <w:kern w:val="2"/>
                <w:position w:val="-2"/>
                <w:szCs w:val="21"/>
              </w:rPr>
              <w:t>总额</w:t>
            </w:r>
            <w:r w:rsidRPr="00F6651A">
              <w:rPr>
                <w:rFonts w:hAnsi="Calibri"/>
                <w:spacing w:val="-2"/>
                <w:kern w:val="2"/>
                <w:position w:val="-2"/>
                <w:szCs w:val="21"/>
              </w:rPr>
              <w:t>0</w:t>
            </w:r>
            <w:r w:rsidRPr="00F6651A">
              <w:rPr>
                <w:rFonts w:hAnsi="Calibri"/>
                <w:kern w:val="2"/>
                <w:position w:val="-2"/>
                <w:szCs w:val="21"/>
              </w:rPr>
              <w:t>.2</w:t>
            </w:r>
            <w:r w:rsidRPr="00F6651A">
              <w:rPr>
                <w:rFonts w:hAnsi="Calibri"/>
                <w:spacing w:val="-2"/>
                <w:kern w:val="2"/>
                <w:position w:val="-2"/>
                <w:szCs w:val="21"/>
              </w:rPr>
              <w:t>%</w:t>
            </w:r>
            <w:r w:rsidRPr="00F6651A">
              <w:rPr>
                <w:rFonts w:hAnsi="Calibri"/>
                <w:kern w:val="2"/>
                <w:position w:val="-2"/>
                <w:szCs w:val="21"/>
              </w:rPr>
              <w:t>≤</w:t>
            </w:r>
            <w:r w:rsidRPr="00F6651A">
              <w:rPr>
                <w:rFonts w:hAnsi="Calibri"/>
                <w:kern w:val="2"/>
                <w:position w:val="-2"/>
                <w:szCs w:val="21"/>
              </w:rPr>
              <w:t>错</w:t>
            </w:r>
            <w:r w:rsidRPr="00F6651A">
              <w:rPr>
                <w:rFonts w:hAnsi="Calibri"/>
                <w:kern w:val="2"/>
                <w:szCs w:val="21"/>
              </w:rPr>
              <w:t>报＜</w:t>
            </w:r>
            <w:r w:rsidRPr="00F6651A">
              <w:rPr>
                <w:rFonts w:hAnsi="Calibri"/>
                <w:spacing w:val="-2"/>
                <w:kern w:val="2"/>
                <w:szCs w:val="21"/>
              </w:rPr>
              <w:t>所</w:t>
            </w:r>
            <w:r w:rsidRPr="00F6651A">
              <w:rPr>
                <w:rFonts w:hAnsi="Calibri"/>
                <w:kern w:val="2"/>
                <w:szCs w:val="21"/>
              </w:rPr>
              <w:t>有</w:t>
            </w:r>
            <w:r w:rsidRPr="00F6651A">
              <w:rPr>
                <w:rFonts w:hAnsi="Calibri"/>
                <w:spacing w:val="-2"/>
                <w:kern w:val="2"/>
                <w:szCs w:val="21"/>
              </w:rPr>
              <w:t>者</w:t>
            </w:r>
            <w:r w:rsidRPr="00F6651A">
              <w:rPr>
                <w:rFonts w:hAnsi="Calibri"/>
                <w:kern w:val="2"/>
                <w:szCs w:val="21"/>
              </w:rPr>
              <w:t>权</w:t>
            </w:r>
            <w:r w:rsidRPr="00F6651A">
              <w:rPr>
                <w:rFonts w:hAnsi="Calibri"/>
                <w:spacing w:val="-2"/>
                <w:kern w:val="2"/>
                <w:szCs w:val="21"/>
              </w:rPr>
              <w:t>益</w:t>
            </w:r>
            <w:r w:rsidRPr="00F6651A">
              <w:rPr>
                <w:rFonts w:hAnsi="Calibri"/>
                <w:kern w:val="2"/>
                <w:szCs w:val="21"/>
              </w:rPr>
              <w:t>总额</w:t>
            </w:r>
            <w:r w:rsidRPr="00F6651A">
              <w:rPr>
                <w:rFonts w:hAnsi="Calibri"/>
                <w:spacing w:val="-2"/>
                <w:kern w:val="2"/>
                <w:szCs w:val="21"/>
              </w:rPr>
              <w:t>0</w:t>
            </w:r>
            <w:r w:rsidRPr="00F6651A">
              <w:rPr>
                <w:rFonts w:hAnsi="Calibri"/>
                <w:kern w:val="2"/>
                <w:szCs w:val="21"/>
              </w:rPr>
              <w:t>.5%</w:t>
            </w:r>
          </w:p>
        </w:tc>
        <w:tc>
          <w:tcPr>
            <w:tcW w:w="2278" w:type="dxa"/>
            <w:vAlign w:val="center"/>
          </w:tcPr>
          <w:p w14:paraId="7B157A4D" w14:textId="77777777" w:rsidR="00F71BAF" w:rsidRPr="00F6651A" w:rsidRDefault="00F71BAF" w:rsidP="00F71BAF">
            <w:pPr>
              <w:widowControl w:val="0"/>
              <w:spacing w:line="261" w:lineRule="exact"/>
              <w:ind w:left="102" w:right="-20"/>
              <w:jc w:val="center"/>
              <w:rPr>
                <w:rFonts w:hAnsi="Calibri"/>
                <w:kern w:val="2"/>
                <w:szCs w:val="21"/>
              </w:rPr>
            </w:pPr>
            <w:r w:rsidRPr="00F6651A">
              <w:rPr>
                <w:rFonts w:hAnsi="Calibri"/>
                <w:spacing w:val="26"/>
                <w:kern w:val="2"/>
                <w:position w:val="-2"/>
                <w:szCs w:val="21"/>
              </w:rPr>
              <w:t>错报＜所有</w:t>
            </w:r>
            <w:r w:rsidRPr="00F6651A">
              <w:rPr>
                <w:rFonts w:hAnsi="Calibri"/>
                <w:spacing w:val="24"/>
                <w:kern w:val="2"/>
                <w:position w:val="-2"/>
                <w:szCs w:val="21"/>
              </w:rPr>
              <w:t>者</w:t>
            </w:r>
            <w:r w:rsidRPr="00F6651A">
              <w:rPr>
                <w:rFonts w:hAnsi="Calibri"/>
                <w:spacing w:val="26"/>
                <w:kern w:val="2"/>
                <w:position w:val="-2"/>
                <w:szCs w:val="21"/>
              </w:rPr>
              <w:t>权益</w:t>
            </w:r>
            <w:r w:rsidRPr="00F6651A">
              <w:rPr>
                <w:rFonts w:hAnsi="Calibri"/>
                <w:spacing w:val="24"/>
                <w:kern w:val="2"/>
                <w:position w:val="-2"/>
                <w:szCs w:val="21"/>
              </w:rPr>
              <w:t>总</w:t>
            </w:r>
            <w:r w:rsidRPr="00F6651A">
              <w:rPr>
                <w:rFonts w:hAnsi="Calibri"/>
                <w:kern w:val="2"/>
                <w:position w:val="-2"/>
                <w:szCs w:val="21"/>
              </w:rPr>
              <w:t>额</w:t>
            </w:r>
            <w:r w:rsidRPr="00F6651A">
              <w:rPr>
                <w:rFonts w:hAnsi="Calibri"/>
                <w:kern w:val="2"/>
                <w:szCs w:val="21"/>
              </w:rPr>
              <w:t>0.2%</w:t>
            </w:r>
          </w:p>
        </w:tc>
      </w:tr>
    </w:tbl>
    <w:p w14:paraId="1E374733" w14:textId="77777777" w:rsidR="00F71BAF" w:rsidRPr="00F6651A" w:rsidRDefault="00F71BAF" w:rsidP="00F71BAF">
      <w:pPr>
        <w:widowControl w:val="0"/>
        <w:autoSpaceDE w:val="0"/>
        <w:autoSpaceDN w:val="0"/>
        <w:jc w:val="both"/>
        <w:textAlignment w:val="baseline"/>
        <w:rPr>
          <w:rFonts w:hAnsi="Calibri" w:cs="Times New Roman"/>
          <w:kern w:val="2"/>
          <w:szCs w:val="21"/>
        </w:rPr>
      </w:pPr>
      <w:r w:rsidRPr="00F6651A">
        <w:rPr>
          <w:rFonts w:hAnsi="Calibri" w:cs="Times New Roman" w:hint="eastAsia"/>
          <w:kern w:val="2"/>
          <w:szCs w:val="21"/>
        </w:rPr>
        <w:t>说明:</w:t>
      </w:r>
    </w:p>
    <w:p w14:paraId="49B33D9B" w14:textId="77777777" w:rsidR="00F71BAF" w:rsidRPr="00F6651A" w:rsidRDefault="00F71BAF" w:rsidP="00F71BAF">
      <w:pPr>
        <w:widowControl w:val="0"/>
        <w:autoSpaceDE w:val="0"/>
        <w:autoSpaceDN w:val="0"/>
        <w:ind w:firstLineChars="200" w:firstLine="420"/>
        <w:jc w:val="both"/>
        <w:textAlignment w:val="baseline"/>
        <w:rPr>
          <w:rFonts w:hAnsi="Calibri" w:cs="Times New Roman"/>
          <w:color w:val="000000"/>
          <w:kern w:val="2"/>
          <w:szCs w:val="21"/>
        </w:rPr>
      </w:pPr>
      <w:r w:rsidRPr="00F6651A">
        <w:rPr>
          <w:rFonts w:hAnsi="Calibri" w:cs="Times New Roman" w:hint="eastAsia"/>
          <w:color w:val="000000"/>
          <w:kern w:val="2"/>
          <w:szCs w:val="21"/>
        </w:rPr>
        <w:t>无</w:t>
      </w:r>
      <w:r w:rsidRPr="00F6651A">
        <w:rPr>
          <w:rFonts w:ascii="Calibri" w:hAnsi="Calibri" w:cs="Arial" w:hint="eastAsia"/>
          <w:kern w:val="2"/>
          <w:szCs w:val="21"/>
        </w:rPr>
        <w:t>。</w:t>
      </w:r>
    </w:p>
    <w:p w14:paraId="7C4F3820" w14:textId="77777777" w:rsidR="00F71BAF" w:rsidRPr="00F6651A" w:rsidRDefault="00F71BAF" w:rsidP="00F71BAF">
      <w:pPr>
        <w:widowControl w:val="0"/>
        <w:autoSpaceDE w:val="0"/>
        <w:autoSpaceDN w:val="0"/>
        <w:ind w:firstLineChars="200" w:firstLine="420"/>
        <w:jc w:val="both"/>
        <w:textAlignment w:val="baseline"/>
        <w:rPr>
          <w:rFonts w:hAnsi="Calibri" w:cs="Times New Roman"/>
          <w:color w:val="000000"/>
          <w:kern w:val="2"/>
          <w:szCs w:val="21"/>
        </w:rPr>
      </w:pPr>
      <w:r w:rsidRPr="00F6651A">
        <w:rPr>
          <w:rFonts w:hAnsi="Calibri" w:cs="Times New Roman" w:hint="eastAsia"/>
          <w:color w:val="000000"/>
          <w:kern w:val="2"/>
          <w:szCs w:val="21"/>
        </w:rPr>
        <w:t>公司确定的</w:t>
      </w:r>
      <w:r w:rsidRPr="00F6651A">
        <w:rPr>
          <w:rFonts w:hAnsi="Calibri" w:cs="Times New Roman" w:hint="eastAsia"/>
          <w:kern w:val="2"/>
          <w:szCs w:val="21"/>
        </w:rPr>
        <w:t>财务报告</w:t>
      </w:r>
      <w:r w:rsidRPr="00F6651A">
        <w:rPr>
          <w:rFonts w:hAnsi="Calibri" w:cs="Times New Roman" w:hint="eastAsia"/>
          <w:color w:val="000000"/>
          <w:kern w:val="2"/>
          <w:szCs w:val="21"/>
        </w:rPr>
        <w:t>内部控制缺陷评价的定性标准如下：</w:t>
      </w:r>
    </w:p>
    <w:tbl>
      <w:tblPr>
        <w:tblW w:w="8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0"/>
        <w:gridCol w:w="6857"/>
      </w:tblGrid>
      <w:tr w:rsidR="00F71BAF" w:rsidRPr="00F6651A" w14:paraId="7CDAFFA0" w14:textId="77777777" w:rsidTr="00404CFE">
        <w:trPr>
          <w:trHeight w:val="365"/>
        </w:trPr>
        <w:tc>
          <w:tcPr>
            <w:tcW w:w="1680" w:type="dxa"/>
            <w:shd w:val="clear" w:color="auto" w:fill="D9D9D9"/>
            <w:vAlign w:val="center"/>
          </w:tcPr>
          <w:p w14:paraId="06291525" w14:textId="77777777" w:rsidR="00F71BAF" w:rsidRPr="00F6651A" w:rsidRDefault="00F71BAF" w:rsidP="00F71BAF">
            <w:pPr>
              <w:widowControl w:val="0"/>
              <w:jc w:val="center"/>
              <w:rPr>
                <w:rFonts w:hAnsi="Calibri" w:cs="Times New Roman"/>
                <w:kern w:val="2"/>
                <w:szCs w:val="21"/>
              </w:rPr>
            </w:pPr>
            <w:r w:rsidRPr="00F6651A">
              <w:rPr>
                <w:rFonts w:hAnsi="Calibri" w:cs="Times New Roman" w:hint="eastAsia"/>
                <w:kern w:val="2"/>
                <w:szCs w:val="21"/>
              </w:rPr>
              <w:t>缺陷性质</w:t>
            </w:r>
          </w:p>
        </w:tc>
        <w:tc>
          <w:tcPr>
            <w:tcW w:w="6857" w:type="dxa"/>
            <w:shd w:val="clear" w:color="auto" w:fill="D9D9D9"/>
            <w:vAlign w:val="center"/>
          </w:tcPr>
          <w:p w14:paraId="711CE71C" w14:textId="77777777" w:rsidR="00F71BAF" w:rsidRPr="00F6651A" w:rsidRDefault="00F71BAF" w:rsidP="00F71BAF">
            <w:pPr>
              <w:widowControl w:val="0"/>
              <w:jc w:val="center"/>
              <w:rPr>
                <w:rFonts w:hAnsi="Calibri" w:cs="Times New Roman"/>
                <w:kern w:val="2"/>
                <w:szCs w:val="21"/>
              </w:rPr>
            </w:pPr>
            <w:r w:rsidRPr="00F6651A">
              <w:rPr>
                <w:rFonts w:hAnsi="Calibri" w:cs="Times New Roman" w:hint="eastAsia"/>
                <w:kern w:val="2"/>
                <w:szCs w:val="21"/>
              </w:rPr>
              <w:t>定性标准</w:t>
            </w:r>
          </w:p>
        </w:tc>
      </w:tr>
      <w:tr w:rsidR="00F71BAF" w:rsidRPr="00F6651A" w14:paraId="23DBA665" w14:textId="77777777" w:rsidTr="00404CFE">
        <w:trPr>
          <w:trHeight w:val="2520"/>
        </w:trPr>
        <w:tc>
          <w:tcPr>
            <w:tcW w:w="1680" w:type="dxa"/>
            <w:vAlign w:val="center"/>
          </w:tcPr>
          <w:p w14:paraId="788D9109" w14:textId="77777777" w:rsidR="00F71BAF" w:rsidRPr="00F6651A" w:rsidRDefault="00F71BAF" w:rsidP="00F71BAF">
            <w:pPr>
              <w:widowControl w:val="0"/>
              <w:jc w:val="center"/>
              <w:rPr>
                <w:rFonts w:hAnsi="Calibri" w:cs="Times New Roman"/>
                <w:kern w:val="2"/>
                <w:szCs w:val="21"/>
              </w:rPr>
            </w:pPr>
          </w:p>
          <w:p w14:paraId="6A020678" w14:textId="77777777" w:rsidR="00F71BAF" w:rsidRPr="00F6651A" w:rsidRDefault="00F71BAF" w:rsidP="00F71BAF">
            <w:pPr>
              <w:widowControl w:val="0"/>
              <w:jc w:val="center"/>
              <w:rPr>
                <w:rFonts w:hAnsi="Calibri" w:cs="Times New Roman"/>
                <w:kern w:val="2"/>
                <w:szCs w:val="21"/>
              </w:rPr>
            </w:pPr>
          </w:p>
          <w:p w14:paraId="6ABF21B4" w14:textId="77777777" w:rsidR="00F71BAF" w:rsidRPr="00F6651A" w:rsidRDefault="00F71BAF" w:rsidP="00F71BAF">
            <w:pPr>
              <w:widowControl w:val="0"/>
              <w:jc w:val="center"/>
              <w:rPr>
                <w:rFonts w:hAnsi="Calibri" w:cs="Times New Roman"/>
                <w:kern w:val="2"/>
                <w:szCs w:val="21"/>
              </w:rPr>
            </w:pPr>
          </w:p>
          <w:p w14:paraId="417CD6C0" w14:textId="77777777" w:rsidR="00F71BAF" w:rsidRPr="00F6651A" w:rsidRDefault="00F71BAF" w:rsidP="00F71BAF">
            <w:pPr>
              <w:widowControl w:val="0"/>
              <w:jc w:val="center"/>
              <w:rPr>
                <w:rFonts w:hAnsi="Calibri" w:cs="Times New Roman"/>
                <w:kern w:val="2"/>
                <w:szCs w:val="21"/>
              </w:rPr>
            </w:pPr>
            <w:r w:rsidRPr="00F6651A">
              <w:rPr>
                <w:rFonts w:hAnsi="Calibri" w:cs="Times New Roman" w:hint="eastAsia"/>
                <w:kern w:val="2"/>
                <w:szCs w:val="21"/>
              </w:rPr>
              <w:t>重大缺陷</w:t>
            </w:r>
          </w:p>
        </w:tc>
        <w:tc>
          <w:tcPr>
            <w:tcW w:w="6857" w:type="dxa"/>
          </w:tcPr>
          <w:p w14:paraId="6D474DDA" w14:textId="77777777" w:rsidR="00F71BAF" w:rsidRPr="00F6651A" w:rsidRDefault="00F71BAF" w:rsidP="00F71BAF">
            <w:pPr>
              <w:widowControl w:val="0"/>
              <w:jc w:val="both"/>
              <w:rPr>
                <w:rFonts w:hAnsi="Calibri" w:cs="Times New Roman"/>
                <w:kern w:val="2"/>
                <w:szCs w:val="21"/>
              </w:rPr>
            </w:pPr>
            <w:r w:rsidRPr="00F6651A">
              <w:rPr>
                <w:rFonts w:hAnsi="Calibri" w:cs="Times New Roman" w:hint="eastAsia"/>
                <w:kern w:val="2"/>
                <w:szCs w:val="21"/>
              </w:rPr>
              <w:t>单独缺陷或连同其他缺陷导致不能及时防止、发现并纠正财务报告中的重大错报。</w:t>
            </w:r>
          </w:p>
          <w:p w14:paraId="638296AF" w14:textId="77777777" w:rsidR="00F71BAF" w:rsidRPr="00F6651A" w:rsidRDefault="00F71BAF" w:rsidP="00F71BAF">
            <w:pPr>
              <w:widowControl w:val="0"/>
              <w:jc w:val="both"/>
              <w:rPr>
                <w:rFonts w:hAnsi="Calibri" w:cs="Times New Roman"/>
                <w:kern w:val="2"/>
                <w:szCs w:val="21"/>
              </w:rPr>
            </w:pPr>
            <w:r w:rsidRPr="00F6651A">
              <w:rPr>
                <w:rFonts w:hAnsi="Calibri" w:cs="Times New Roman" w:hint="eastAsia"/>
                <w:kern w:val="2"/>
                <w:szCs w:val="21"/>
              </w:rPr>
              <w:t>出现下列情形的，认定为重大缺陷： A．控制环境无效；B．董事、监事和高级管理人员舞弊行为；C．外部审计发现当期财务报告存在重大错报，公司在运行过程中未能发现该错报； D．已经发现并报告给管理层的重大缺陷在合理的时间后未加以改正； E．公司审计委员会和审计部对内部控制的监督无效；F．其他可能影响报表使用者正确判断的缺陷。</w:t>
            </w:r>
          </w:p>
        </w:tc>
      </w:tr>
      <w:tr w:rsidR="00F71BAF" w:rsidRPr="00F6651A" w14:paraId="00E79B73" w14:textId="77777777" w:rsidTr="00404CFE">
        <w:trPr>
          <w:trHeight w:val="713"/>
        </w:trPr>
        <w:tc>
          <w:tcPr>
            <w:tcW w:w="1680" w:type="dxa"/>
            <w:vAlign w:val="center"/>
          </w:tcPr>
          <w:p w14:paraId="3C8B3CF8" w14:textId="77777777" w:rsidR="00F71BAF" w:rsidRPr="00F6651A" w:rsidRDefault="00F71BAF" w:rsidP="00F71BAF">
            <w:pPr>
              <w:widowControl w:val="0"/>
              <w:ind w:firstLineChars="150" w:firstLine="315"/>
              <w:jc w:val="center"/>
              <w:rPr>
                <w:rFonts w:hAnsi="Calibri" w:cs="Times New Roman"/>
                <w:kern w:val="2"/>
                <w:szCs w:val="21"/>
              </w:rPr>
            </w:pPr>
            <w:r w:rsidRPr="00F6651A">
              <w:rPr>
                <w:rFonts w:hAnsi="Calibri" w:cs="Times New Roman" w:hint="eastAsia"/>
                <w:kern w:val="2"/>
                <w:szCs w:val="21"/>
              </w:rPr>
              <w:t>重要缺陷</w:t>
            </w:r>
          </w:p>
        </w:tc>
        <w:tc>
          <w:tcPr>
            <w:tcW w:w="6857" w:type="dxa"/>
          </w:tcPr>
          <w:p w14:paraId="44AECC7C" w14:textId="77777777" w:rsidR="00F71BAF" w:rsidRPr="00F6651A" w:rsidRDefault="00F71BAF" w:rsidP="00F71BAF">
            <w:pPr>
              <w:widowControl w:val="0"/>
              <w:jc w:val="both"/>
              <w:rPr>
                <w:rFonts w:hAnsi="Calibri" w:cs="Times New Roman"/>
                <w:kern w:val="2"/>
                <w:szCs w:val="21"/>
              </w:rPr>
            </w:pPr>
            <w:r w:rsidRPr="00F6651A">
              <w:rPr>
                <w:rFonts w:hAnsi="Calibri" w:cs="Times New Roman" w:hint="eastAsia"/>
                <w:kern w:val="2"/>
                <w:szCs w:val="21"/>
              </w:rPr>
              <w:t>单独缺陷或连同其他缺陷导致不能及时防止、发现并纠正财务报告中虽然未达到和超过重要性水平，但仍应引起管理层重视的错报。</w:t>
            </w:r>
          </w:p>
        </w:tc>
      </w:tr>
      <w:tr w:rsidR="00F71BAF" w:rsidRPr="00F6651A" w14:paraId="352E924F" w14:textId="77777777" w:rsidTr="00404CFE">
        <w:trPr>
          <w:trHeight w:val="365"/>
        </w:trPr>
        <w:tc>
          <w:tcPr>
            <w:tcW w:w="1680" w:type="dxa"/>
            <w:vAlign w:val="center"/>
          </w:tcPr>
          <w:p w14:paraId="50433B8E" w14:textId="77777777" w:rsidR="00F71BAF" w:rsidRPr="00F6651A" w:rsidRDefault="00F71BAF" w:rsidP="00F71BAF">
            <w:pPr>
              <w:widowControl w:val="0"/>
              <w:ind w:firstLineChars="100" w:firstLine="210"/>
              <w:jc w:val="center"/>
              <w:rPr>
                <w:rFonts w:hAnsi="Calibri" w:cs="Times New Roman"/>
                <w:kern w:val="2"/>
                <w:szCs w:val="21"/>
              </w:rPr>
            </w:pPr>
            <w:r w:rsidRPr="00F6651A">
              <w:rPr>
                <w:rFonts w:hAnsi="Calibri" w:cs="Times New Roman" w:hint="eastAsia"/>
                <w:kern w:val="2"/>
                <w:szCs w:val="21"/>
              </w:rPr>
              <w:t>一般缺陷</w:t>
            </w:r>
          </w:p>
        </w:tc>
        <w:tc>
          <w:tcPr>
            <w:tcW w:w="6857" w:type="dxa"/>
          </w:tcPr>
          <w:p w14:paraId="3E5099F1" w14:textId="77777777" w:rsidR="00F71BAF" w:rsidRPr="00F6651A" w:rsidRDefault="00F71BAF" w:rsidP="00F71BAF">
            <w:pPr>
              <w:widowControl w:val="0"/>
              <w:jc w:val="both"/>
              <w:rPr>
                <w:rFonts w:hAnsi="Calibri" w:cs="Times New Roman"/>
                <w:kern w:val="2"/>
                <w:szCs w:val="21"/>
              </w:rPr>
            </w:pPr>
            <w:r w:rsidRPr="00F6651A">
              <w:rPr>
                <w:rFonts w:hAnsi="Calibri" w:cs="Times New Roman" w:hint="eastAsia"/>
                <w:kern w:val="2"/>
                <w:szCs w:val="21"/>
              </w:rPr>
              <w:t>不构成重大缺陷或重要缺陷的其他内部控制缺陷。</w:t>
            </w:r>
          </w:p>
        </w:tc>
      </w:tr>
    </w:tbl>
    <w:p w14:paraId="56AFBFC8" w14:textId="77777777" w:rsidR="00F71BAF" w:rsidRPr="00F6651A" w:rsidRDefault="00F71BAF" w:rsidP="00F71BAF">
      <w:pPr>
        <w:widowControl w:val="0"/>
        <w:autoSpaceDE w:val="0"/>
        <w:autoSpaceDN w:val="0"/>
        <w:jc w:val="both"/>
        <w:textAlignment w:val="baseline"/>
        <w:rPr>
          <w:rFonts w:hAnsi="Calibri" w:cs="Times New Roman"/>
          <w:color w:val="000000"/>
          <w:kern w:val="2"/>
          <w:szCs w:val="21"/>
        </w:rPr>
      </w:pPr>
      <w:r w:rsidRPr="00F6651A">
        <w:rPr>
          <w:rFonts w:hAnsi="Calibri" w:cs="Times New Roman" w:hint="eastAsia"/>
          <w:color w:val="000000"/>
          <w:kern w:val="2"/>
          <w:szCs w:val="21"/>
        </w:rPr>
        <w:t>说明：</w:t>
      </w:r>
    </w:p>
    <w:p w14:paraId="2F5D48C1" w14:textId="77777777" w:rsidR="00F71BAF" w:rsidRPr="00F6651A" w:rsidRDefault="00F71BAF" w:rsidP="00F71BAF">
      <w:pPr>
        <w:widowControl w:val="0"/>
        <w:autoSpaceDE w:val="0"/>
        <w:autoSpaceDN w:val="0"/>
        <w:ind w:firstLineChars="200" w:firstLine="420"/>
        <w:jc w:val="both"/>
        <w:textAlignment w:val="baseline"/>
        <w:rPr>
          <w:rFonts w:hAnsi="Calibri" w:cs="Times New Roman"/>
          <w:color w:val="000000"/>
          <w:kern w:val="2"/>
          <w:szCs w:val="21"/>
        </w:rPr>
      </w:pPr>
      <w:r w:rsidRPr="00F6651A">
        <w:rPr>
          <w:rFonts w:hAnsi="Calibri" w:cs="Times New Roman" w:hint="eastAsia"/>
          <w:color w:val="000000"/>
          <w:kern w:val="2"/>
          <w:szCs w:val="21"/>
        </w:rPr>
        <w:t>无。</w:t>
      </w:r>
    </w:p>
    <w:p w14:paraId="28BCD993" w14:textId="77777777" w:rsidR="00F71BAF" w:rsidRPr="00F6651A" w:rsidRDefault="00F71BAF" w:rsidP="00F71BAF">
      <w:pPr>
        <w:keepNext/>
        <w:keepLines/>
        <w:widowControl w:val="0"/>
        <w:numPr>
          <w:ilvl w:val="0"/>
          <w:numId w:val="155"/>
        </w:numPr>
        <w:spacing w:before="120" w:after="120"/>
        <w:jc w:val="both"/>
        <w:outlineLvl w:val="2"/>
        <w:rPr>
          <w:rFonts w:ascii="Calibri" w:hAnsi="Calibri" w:cs="Times New Roman"/>
          <w:b/>
          <w:bCs/>
          <w:kern w:val="2"/>
          <w:szCs w:val="21"/>
        </w:rPr>
      </w:pPr>
      <w:r w:rsidRPr="00F6651A">
        <w:rPr>
          <w:rFonts w:ascii="Calibri" w:hAnsi="Calibri" w:cs="Times New Roman" w:hint="eastAsia"/>
          <w:b/>
          <w:bCs/>
          <w:kern w:val="2"/>
          <w:szCs w:val="21"/>
        </w:rPr>
        <w:t>非财务报告内部控制缺陷认定标准</w:t>
      </w:r>
    </w:p>
    <w:p w14:paraId="6FF39E7D" w14:textId="77777777" w:rsidR="00F71BAF" w:rsidRPr="00F6651A" w:rsidRDefault="00F71BAF" w:rsidP="00F71BAF">
      <w:pPr>
        <w:widowControl w:val="0"/>
        <w:autoSpaceDE w:val="0"/>
        <w:autoSpaceDN w:val="0"/>
        <w:ind w:firstLineChars="200" w:firstLine="420"/>
        <w:jc w:val="both"/>
        <w:textAlignment w:val="baseline"/>
        <w:rPr>
          <w:rFonts w:hAnsi="Calibri" w:cs="Times New Roman"/>
          <w:color w:val="000000"/>
          <w:kern w:val="2"/>
          <w:szCs w:val="21"/>
        </w:rPr>
      </w:pPr>
      <w:r w:rsidRPr="00F6651A">
        <w:rPr>
          <w:rFonts w:hAnsi="Calibri" w:cs="Times New Roman" w:hint="eastAsia"/>
          <w:color w:val="000000"/>
          <w:kern w:val="2"/>
          <w:szCs w:val="21"/>
        </w:rPr>
        <w:t>公司确定的非</w:t>
      </w:r>
      <w:r w:rsidRPr="00F6651A">
        <w:rPr>
          <w:rFonts w:hAnsi="Calibri" w:cs="Times New Roman" w:hint="eastAsia"/>
          <w:kern w:val="2"/>
          <w:szCs w:val="21"/>
        </w:rPr>
        <w:t>财务报告</w:t>
      </w:r>
      <w:r w:rsidRPr="00F6651A">
        <w:rPr>
          <w:rFonts w:hAnsi="Calibri" w:cs="Times New Roman" w:hint="eastAsia"/>
          <w:color w:val="000000"/>
          <w:kern w:val="2"/>
          <w:szCs w:val="21"/>
        </w:rPr>
        <w:t>内部控制缺陷评价的定量标准如下：</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9"/>
        <w:gridCol w:w="2282"/>
        <w:gridCol w:w="2282"/>
        <w:gridCol w:w="2279"/>
      </w:tblGrid>
      <w:tr w:rsidR="00F71BAF" w:rsidRPr="00F6651A" w14:paraId="62E71527" w14:textId="77777777" w:rsidTr="00404CFE">
        <w:tc>
          <w:tcPr>
            <w:tcW w:w="1679" w:type="dxa"/>
            <w:shd w:val="clear" w:color="auto" w:fill="D9D9D9"/>
            <w:vAlign w:val="center"/>
          </w:tcPr>
          <w:p w14:paraId="70140330" w14:textId="77777777" w:rsidR="00F71BAF" w:rsidRPr="00F6651A" w:rsidRDefault="00F71BAF" w:rsidP="00F71BAF">
            <w:pPr>
              <w:widowControl w:val="0"/>
              <w:jc w:val="center"/>
              <w:rPr>
                <w:rFonts w:hAnsi="Calibri" w:cs="Times New Roman"/>
                <w:kern w:val="2"/>
                <w:szCs w:val="21"/>
              </w:rPr>
            </w:pPr>
            <w:r w:rsidRPr="00F6651A">
              <w:rPr>
                <w:rFonts w:hAnsi="Calibri" w:cs="Times New Roman" w:hint="eastAsia"/>
                <w:kern w:val="2"/>
                <w:szCs w:val="21"/>
              </w:rPr>
              <w:t>指标名称</w:t>
            </w:r>
          </w:p>
        </w:tc>
        <w:tc>
          <w:tcPr>
            <w:tcW w:w="2282" w:type="dxa"/>
            <w:shd w:val="clear" w:color="auto" w:fill="D9D9D9"/>
            <w:vAlign w:val="center"/>
          </w:tcPr>
          <w:p w14:paraId="4ACB4A4A" w14:textId="77777777" w:rsidR="00F71BAF" w:rsidRPr="00F6651A" w:rsidRDefault="00F71BAF" w:rsidP="00F71BAF">
            <w:pPr>
              <w:widowControl w:val="0"/>
              <w:jc w:val="center"/>
              <w:rPr>
                <w:rFonts w:hAnsi="Calibri" w:cs="Times New Roman"/>
                <w:kern w:val="2"/>
                <w:szCs w:val="21"/>
              </w:rPr>
            </w:pPr>
            <w:r w:rsidRPr="00F6651A">
              <w:rPr>
                <w:rFonts w:hAnsi="Calibri" w:cs="Times New Roman" w:hint="eastAsia"/>
                <w:kern w:val="2"/>
                <w:szCs w:val="21"/>
              </w:rPr>
              <w:t>重大缺陷定量标准</w:t>
            </w:r>
          </w:p>
        </w:tc>
        <w:tc>
          <w:tcPr>
            <w:tcW w:w="2282" w:type="dxa"/>
            <w:shd w:val="clear" w:color="auto" w:fill="D9D9D9"/>
            <w:vAlign w:val="center"/>
          </w:tcPr>
          <w:p w14:paraId="73EDCA7A" w14:textId="77777777" w:rsidR="00F71BAF" w:rsidRPr="00F6651A" w:rsidRDefault="00F71BAF" w:rsidP="00F71BAF">
            <w:pPr>
              <w:widowControl w:val="0"/>
              <w:jc w:val="center"/>
              <w:rPr>
                <w:rFonts w:hAnsi="Calibri" w:cs="Times New Roman"/>
                <w:kern w:val="2"/>
                <w:szCs w:val="21"/>
              </w:rPr>
            </w:pPr>
            <w:r w:rsidRPr="00F6651A">
              <w:rPr>
                <w:rFonts w:hAnsi="Calibri" w:cs="Times New Roman" w:hint="eastAsia"/>
                <w:kern w:val="2"/>
                <w:szCs w:val="21"/>
              </w:rPr>
              <w:t>重要缺陷定量标准</w:t>
            </w:r>
          </w:p>
        </w:tc>
        <w:tc>
          <w:tcPr>
            <w:tcW w:w="2279" w:type="dxa"/>
            <w:shd w:val="clear" w:color="auto" w:fill="D9D9D9"/>
            <w:vAlign w:val="center"/>
          </w:tcPr>
          <w:p w14:paraId="047DA31C" w14:textId="77777777" w:rsidR="00F71BAF" w:rsidRPr="00F6651A" w:rsidRDefault="00F71BAF" w:rsidP="00F71BAF">
            <w:pPr>
              <w:widowControl w:val="0"/>
              <w:jc w:val="center"/>
              <w:rPr>
                <w:rFonts w:hAnsi="Calibri" w:cs="Times New Roman"/>
                <w:kern w:val="2"/>
                <w:szCs w:val="21"/>
              </w:rPr>
            </w:pPr>
            <w:r w:rsidRPr="00F6651A">
              <w:rPr>
                <w:rFonts w:hAnsi="Calibri" w:cs="Times New Roman" w:hint="eastAsia"/>
                <w:kern w:val="2"/>
                <w:szCs w:val="21"/>
              </w:rPr>
              <w:t>一般缺陷定量标准</w:t>
            </w:r>
          </w:p>
        </w:tc>
      </w:tr>
      <w:tr w:rsidR="00F71BAF" w:rsidRPr="00F6651A" w14:paraId="7D3D401D" w14:textId="77777777" w:rsidTr="00404CFE">
        <w:tc>
          <w:tcPr>
            <w:tcW w:w="1679" w:type="dxa"/>
            <w:vAlign w:val="center"/>
          </w:tcPr>
          <w:p w14:paraId="56236AE8" w14:textId="77777777" w:rsidR="00F71BAF" w:rsidRPr="00F6651A" w:rsidRDefault="00F71BAF" w:rsidP="00F71BAF">
            <w:pPr>
              <w:widowControl w:val="0"/>
              <w:spacing w:line="261" w:lineRule="exact"/>
              <w:ind w:left="103" w:right="-20"/>
              <w:jc w:val="center"/>
              <w:rPr>
                <w:rFonts w:hAnsi="Calibri"/>
                <w:kern w:val="2"/>
                <w:szCs w:val="21"/>
              </w:rPr>
            </w:pPr>
            <w:r w:rsidRPr="00F6651A">
              <w:rPr>
                <w:rFonts w:hAnsi="Calibri"/>
                <w:kern w:val="2"/>
                <w:position w:val="-2"/>
                <w:szCs w:val="21"/>
              </w:rPr>
              <w:t>直接财产损失金</w:t>
            </w:r>
            <w:r w:rsidRPr="00F6651A">
              <w:rPr>
                <w:rFonts w:hAnsi="Calibri"/>
                <w:kern w:val="2"/>
                <w:szCs w:val="21"/>
              </w:rPr>
              <w:t>额</w:t>
            </w:r>
          </w:p>
        </w:tc>
        <w:tc>
          <w:tcPr>
            <w:tcW w:w="2282" w:type="dxa"/>
            <w:vAlign w:val="center"/>
          </w:tcPr>
          <w:p w14:paraId="27C93C25" w14:textId="77777777" w:rsidR="00F71BAF" w:rsidRPr="00F6651A" w:rsidRDefault="00F71BAF" w:rsidP="00F71BAF">
            <w:pPr>
              <w:widowControl w:val="0"/>
              <w:spacing w:line="261" w:lineRule="exact"/>
              <w:ind w:left="100" w:right="-20"/>
              <w:jc w:val="center"/>
              <w:rPr>
                <w:rFonts w:hAnsi="Calibri"/>
                <w:kern w:val="2"/>
                <w:szCs w:val="21"/>
              </w:rPr>
            </w:pPr>
            <w:r w:rsidRPr="00F6651A">
              <w:rPr>
                <w:rFonts w:hAnsi="Calibri"/>
                <w:kern w:val="2"/>
                <w:position w:val="-2"/>
                <w:szCs w:val="21"/>
              </w:rPr>
              <w:t>1000万</w:t>
            </w:r>
            <w:r w:rsidRPr="00F6651A">
              <w:rPr>
                <w:rFonts w:hAnsi="Calibri"/>
                <w:spacing w:val="-2"/>
                <w:kern w:val="2"/>
                <w:position w:val="-2"/>
                <w:szCs w:val="21"/>
              </w:rPr>
              <w:t>元</w:t>
            </w:r>
            <w:r w:rsidRPr="00F6651A">
              <w:rPr>
                <w:rFonts w:hAnsi="Calibri"/>
                <w:kern w:val="2"/>
                <w:position w:val="-2"/>
                <w:szCs w:val="21"/>
              </w:rPr>
              <w:t>以上</w:t>
            </w:r>
          </w:p>
        </w:tc>
        <w:tc>
          <w:tcPr>
            <w:tcW w:w="2282" w:type="dxa"/>
          </w:tcPr>
          <w:p w14:paraId="6E152690" w14:textId="77777777" w:rsidR="00F71BAF" w:rsidRPr="00F6651A" w:rsidRDefault="00F71BAF" w:rsidP="00F71BAF">
            <w:pPr>
              <w:widowControl w:val="0"/>
              <w:spacing w:line="261" w:lineRule="exact"/>
              <w:ind w:left="100" w:right="-20"/>
              <w:jc w:val="both"/>
              <w:rPr>
                <w:rFonts w:hAnsi="Calibri"/>
                <w:kern w:val="2"/>
                <w:szCs w:val="21"/>
              </w:rPr>
            </w:pPr>
            <w:r w:rsidRPr="00F6651A">
              <w:rPr>
                <w:rFonts w:hAnsi="Calibri"/>
                <w:kern w:val="2"/>
                <w:position w:val="-2"/>
                <w:szCs w:val="21"/>
              </w:rPr>
              <w:t>100</w:t>
            </w:r>
            <w:r w:rsidRPr="00F6651A">
              <w:rPr>
                <w:rFonts w:hAnsi="Calibri"/>
                <w:spacing w:val="-2"/>
                <w:kern w:val="2"/>
                <w:position w:val="-2"/>
                <w:szCs w:val="21"/>
              </w:rPr>
              <w:t>万</w:t>
            </w:r>
            <w:r w:rsidRPr="00F6651A">
              <w:rPr>
                <w:rFonts w:hAnsi="Calibri"/>
                <w:kern w:val="2"/>
                <w:position w:val="-2"/>
                <w:szCs w:val="21"/>
              </w:rPr>
              <w:t>元至10</w:t>
            </w:r>
            <w:r w:rsidRPr="00F6651A">
              <w:rPr>
                <w:rFonts w:hAnsi="Calibri"/>
                <w:spacing w:val="-2"/>
                <w:kern w:val="2"/>
                <w:position w:val="-2"/>
                <w:szCs w:val="21"/>
              </w:rPr>
              <w:t>0</w:t>
            </w:r>
            <w:r w:rsidRPr="00F6651A">
              <w:rPr>
                <w:rFonts w:hAnsi="Calibri"/>
                <w:kern w:val="2"/>
                <w:position w:val="-2"/>
                <w:szCs w:val="21"/>
              </w:rPr>
              <w:t>0</w:t>
            </w:r>
            <w:r w:rsidRPr="00F6651A">
              <w:rPr>
                <w:rFonts w:hAnsi="Calibri"/>
                <w:spacing w:val="-2"/>
                <w:kern w:val="2"/>
                <w:position w:val="-2"/>
                <w:szCs w:val="21"/>
              </w:rPr>
              <w:t>万</w:t>
            </w:r>
            <w:r w:rsidRPr="00F6651A">
              <w:rPr>
                <w:rFonts w:hAnsi="Calibri"/>
                <w:spacing w:val="-17"/>
                <w:kern w:val="2"/>
                <w:position w:val="-2"/>
                <w:szCs w:val="21"/>
              </w:rPr>
              <w:t>元</w:t>
            </w:r>
            <w:r w:rsidRPr="00F6651A">
              <w:rPr>
                <w:rFonts w:hAnsi="Calibri"/>
                <w:kern w:val="2"/>
                <w:position w:val="-2"/>
                <w:szCs w:val="21"/>
              </w:rPr>
              <w:t>（含</w:t>
            </w:r>
            <w:r w:rsidRPr="00F6651A">
              <w:rPr>
                <w:rFonts w:hAnsi="Calibri"/>
                <w:kern w:val="2"/>
                <w:szCs w:val="21"/>
              </w:rPr>
              <w:t>1000万</w:t>
            </w:r>
            <w:r w:rsidRPr="00F6651A">
              <w:rPr>
                <w:rFonts w:hAnsi="Calibri"/>
                <w:spacing w:val="-2"/>
                <w:kern w:val="2"/>
                <w:szCs w:val="21"/>
              </w:rPr>
              <w:t>元</w:t>
            </w:r>
            <w:r w:rsidRPr="00F6651A">
              <w:rPr>
                <w:rFonts w:hAnsi="Calibri"/>
                <w:kern w:val="2"/>
                <w:szCs w:val="21"/>
              </w:rPr>
              <w:t>）</w:t>
            </w:r>
          </w:p>
        </w:tc>
        <w:tc>
          <w:tcPr>
            <w:tcW w:w="2279" w:type="dxa"/>
          </w:tcPr>
          <w:p w14:paraId="3C755B52" w14:textId="77777777" w:rsidR="00F71BAF" w:rsidRPr="00F6651A" w:rsidRDefault="00F71BAF" w:rsidP="00F71BAF">
            <w:pPr>
              <w:widowControl w:val="0"/>
              <w:spacing w:line="261" w:lineRule="exact"/>
              <w:ind w:left="102" w:right="-20"/>
              <w:jc w:val="both"/>
              <w:rPr>
                <w:rFonts w:hAnsi="Calibri"/>
                <w:kern w:val="2"/>
                <w:szCs w:val="21"/>
              </w:rPr>
            </w:pPr>
            <w:r w:rsidRPr="00F6651A">
              <w:rPr>
                <w:rFonts w:hAnsi="Calibri"/>
                <w:kern w:val="2"/>
                <w:position w:val="-2"/>
                <w:szCs w:val="21"/>
              </w:rPr>
              <w:t>100</w:t>
            </w:r>
            <w:r w:rsidRPr="00F6651A">
              <w:rPr>
                <w:rFonts w:hAnsi="Calibri"/>
                <w:spacing w:val="-2"/>
                <w:kern w:val="2"/>
                <w:position w:val="-2"/>
                <w:szCs w:val="21"/>
              </w:rPr>
              <w:t>万</w:t>
            </w:r>
            <w:r w:rsidRPr="00F6651A">
              <w:rPr>
                <w:rFonts w:hAnsi="Calibri"/>
                <w:kern w:val="2"/>
                <w:position w:val="-2"/>
                <w:szCs w:val="21"/>
              </w:rPr>
              <w:t>元</w:t>
            </w:r>
            <w:r w:rsidRPr="00F6651A">
              <w:rPr>
                <w:rFonts w:hAnsi="Calibri"/>
                <w:spacing w:val="-2"/>
                <w:kern w:val="2"/>
                <w:position w:val="-2"/>
                <w:szCs w:val="21"/>
              </w:rPr>
              <w:t>（</w:t>
            </w:r>
            <w:r w:rsidRPr="00F6651A">
              <w:rPr>
                <w:rFonts w:hAnsi="Calibri"/>
                <w:kern w:val="2"/>
                <w:position w:val="-2"/>
                <w:szCs w:val="21"/>
              </w:rPr>
              <w:t>含100万</w:t>
            </w:r>
            <w:r w:rsidRPr="00F6651A">
              <w:rPr>
                <w:rFonts w:hAnsi="Calibri"/>
                <w:spacing w:val="-2"/>
                <w:kern w:val="2"/>
                <w:position w:val="-2"/>
                <w:szCs w:val="21"/>
              </w:rPr>
              <w:t>元</w:t>
            </w:r>
            <w:r w:rsidRPr="00F6651A">
              <w:rPr>
                <w:rFonts w:hAnsi="Calibri"/>
                <w:kern w:val="2"/>
                <w:position w:val="-2"/>
                <w:szCs w:val="21"/>
              </w:rPr>
              <w:t>）</w:t>
            </w:r>
            <w:r w:rsidRPr="00F6651A">
              <w:rPr>
                <w:rFonts w:hAnsi="Calibri"/>
                <w:kern w:val="2"/>
                <w:szCs w:val="21"/>
              </w:rPr>
              <w:t>以下</w:t>
            </w:r>
          </w:p>
        </w:tc>
      </w:tr>
      <w:tr w:rsidR="00F71BAF" w:rsidRPr="00F6651A" w14:paraId="516D9482" w14:textId="77777777" w:rsidTr="00404CFE">
        <w:tc>
          <w:tcPr>
            <w:tcW w:w="1679" w:type="dxa"/>
            <w:vAlign w:val="center"/>
          </w:tcPr>
          <w:p w14:paraId="31D184E2" w14:textId="77777777" w:rsidR="00F71BAF" w:rsidRPr="00F6651A" w:rsidRDefault="00F71BAF" w:rsidP="00F71BAF">
            <w:pPr>
              <w:widowControl w:val="0"/>
              <w:spacing w:line="261" w:lineRule="exact"/>
              <w:ind w:left="103" w:right="-20"/>
              <w:jc w:val="center"/>
              <w:rPr>
                <w:rFonts w:hAnsi="Calibri"/>
                <w:kern w:val="2"/>
                <w:position w:val="-2"/>
                <w:szCs w:val="21"/>
              </w:rPr>
            </w:pPr>
          </w:p>
          <w:p w14:paraId="4DE39EC1" w14:textId="77777777" w:rsidR="00F71BAF" w:rsidRPr="00F6651A" w:rsidRDefault="00F71BAF" w:rsidP="00F71BAF">
            <w:pPr>
              <w:widowControl w:val="0"/>
              <w:spacing w:line="261" w:lineRule="exact"/>
              <w:ind w:left="103" w:right="-20"/>
              <w:jc w:val="center"/>
              <w:rPr>
                <w:rFonts w:hAnsi="Calibri"/>
                <w:kern w:val="2"/>
                <w:szCs w:val="21"/>
              </w:rPr>
            </w:pPr>
            <w:r w:rsidRPr="00F6651A">
              <w:rPr>
                <w:rFonts w:hAnsi="Calibri"/>
                <w:kern w:val="2"/>
                <w:position w:val="-2"/>
                <w:szCs w:val="21"/>
              </w:rPr>
              <w:t>重大</w:t>
            </w:r>
            <w:r w:rsidRPr="00F6651A">
              <w:rPr>
                <w:rFonts w:hAnsi="Calibri"/>
                <w:spacing w:val="-2"/>
                <w:kern w:val="2"/>
                <w:position w:val="-2"/>
                <w:szCs w:val="21"/>
              </w:rPr>
              <w:t>负</w:t>
            </w:r>
            <w:r w:rsidRPr="00F6651A">
              <w:rPr>
                <w:rFonts w:hAnsi="Calibri"/>
                <w:kern w:val="2"/>
                <w:position w:val="-2"/>
                <w:szCs w:val="21"/>
              </w:rPr>
              <w:t>面</w:t>
            </w:r>
            <w:r w:rsidRPr="00F6651A">
              <w:rPr>
                <w:rFonts w:hAnsi="Calibri"/>
                <w:spacing w:val="-2"/>
                <w:kern w:val="2"/>
                <w:position w:val="-2"/>
                <w:szCs w:val="21"/>
              </w:rPr>
              <w:t>影</w:t>
            </w:r>
            <w:r w:rsidRPr="00F6651A">
              <w:rPr>
                <w:rFonts w:hAnsi="Calibri"/>
                <w:kern w:val="2"/>
                <w:position w:val="-2"/>
                <w:szCs w:val="21"/>
              </w:rPr>
              <w:t>响</w:t>
            </w:r>
          </w:p>
        </w:tc>
        <w:tc>
          <w:tcPr>
            <w:tcW w:w="2282" w:type="dxa"/>
          </w:tcPr>
          <w:p w14:paraId="304E24FC" w14:textId="77777777" w:rsidR="00F71BAF" w:rsidRPr="00F6651A" w:rsidRDefault="00F71BAF" w:rsidP="00F71BAF">
            <w:pPr>
              <w:widowControl w:val="0"/>
              <w:spacing w:line="261" w:lineRule="exact"/>
              <w:ind w:left="100" w:right="-20"/>
              <w:jc w:val="both"/>
              <w:rPr>
                <w:rFonts w:hAnsi="Calibri"/>
                <w:kern w:val="2"/>
                <w:szCs w:val="21"/>
              </w:rPr>
            </w:pPr>
            <w:r w:rsidRPr="00F6651A">
              <w:rPr>
                <w:rFonts w:hAnsi="Calibri"/>
                <w:spacing w:val="2"/>
                <w:kern w:val="2"/>
                <w:position w:val="-2"/>
                <w:szCs w:val="21"/>
              </w:rPr>
              <w:t>对公司造成较大负面</w:t>
            </w:r>
            <w:r w:rsidRPr="00F6651A">
              <w:rPr>
                <w:rFonts w:hAnsi="Calibri"/>
                <w:spacing w:val="5"/>
                <w:kern w:val="2"/>
                <w:position w:val="-2"/>
                <w:szCs w:val="21"/>
              </w:rPr>
              <w:t>影</w:t>
            </w:r>
            <w:r w:rsidRPr="00F6651A">
              <w:rPr>
                <w:rFonts w:hAnsi="Calibri"/>
                <w:kern w:val="2"/>
                <w:position w:val="-2"/>
                <w:szCs w:val="21"/>
              </w:rPr>
              <w:t>响</w:t>
            </w:r>
            <w:r w:rsidRPr="00F6651A">
              <w:rPr>
                <w:rFonts w:hAnsi="Calibri"/>
                <w:kern w:val="2"/>
                <w:szCs w:val="21"/>
              </w:rPr>
              <w:t>并以</w:t>
            </w:r>
            <w:r w:rsidRPr="00F6651A">
              <w:rPr>
                <w:rFonts w:hAnsi="Calibri"/>
                <w:spacing w:val="-2"/>
                <w:kern w:val="2"/>
                <w:szCs w:val="21"/>
              </w:rPr>
              <w:t>公</w:t>
            </w:r>
            <w:r w:rsidRPr="00F6651A">
              <w:rPr>
                <w:rFonts w:hAnsi="Calibri"/>
                <w:kern w:val="2"/>
                <w:szCs w:val="21"/>
              </w:rPr>
              <w:t>告</w:t>
            </w:r>
            <w:r w:rsidRPr="00F6651A">
              <w:rPr>
                <w:rFonts w:hAnsi="Calibri"/>
                <w:spacing w:val="-2"/>
                <w:kern w:val="2"/>
                <w:szCs w:val="21"/>
              </w:rPr>
              <w:t>形</w:t>
            </w:r>
            <w:r w:rsidRPr="00F6651A">
              <w:rPr>
                <w:rFonts w:hAnsi="Calibri"/>
                <w:kern w:val="2"/>
                <w:szCs w:val="21"/>
              </w:rPr>
              <w:t>式</w:t>
            </w:r>
            <w:r w:rsidRPr="00F6651A">
              <w:rPr>
                <w:rFonts w:hAnsi="Calibri"/>
                <w:spacing w:val="-2"/>
                <w:kern w:val="2"/>
                <w:szCs w:val="21"/>
              </w:rPr>
              <w:t>对</w:t>
            </w:r>
            <w:r w:rsidRPr="00F6651A">
              <w:rPr>
                <w:rFonts w:hAnsi="Calibri"/>
                <w:kern w:val="2"/>
                <w:szCs w:val="21"/>
              </w:rPr>
              <w:t>外</w:t>
            </w:r>
            <w:r w:rsidRPr="00F6651A">
              <w:rPr>
                <w:rFonts w:hAnsi="Calibri"/>
                <w:spacing w:val="-2"/>
                <w:kern w:val="2"/>
                <w:szCs w:val="21"/>
              </w:rPr>
              <w:t>披</w:t>
            </w:r>
            <w:r w:rsidRPr="00F6651A">
              <w:rPr>
                <w:rFonts w:hAnsi="Calibri"/>
                <w:kern w:val="2"/>
                <w:szCs w:val="21"/>
              </w:rPr>
              <w:t>露</w:t>
            </w:r>
          </w:p>
        </w:tc>
        <w:tc>
          <w:tcPr>
            <w:tcW w:w="2282" w:type="dxa"/>
          </w:tcPr>
          <w:p w14:paraId="40EDAD57" w14:textId="77777777" w:rsidR="00F71BAF" w:rsidRPr="00F6651A" w:rsidRDefault="00F71BAF" w:rsidP="00F71BAF">
            <w:pPr>
              <w:widowControl w:val="0"/>
              <w:spacing w:line="261" w:lineRule="exact"/>
              <w:ind w:left="100" w:right="-20"/>
              <w:jc w:val="both"/>
              <w:rPr>
                <w:rFonts w:hAnsi="Calibri"/>
                <w:kern w:val="2"/>
                <w:szCs w:val="21"/>
              </w:rPr>
            </w:pPr>
            <w:r w:rsidRPr="00F6651A">
              <w:rPr>
                <w:rFonts w:hAnsi="Calibri"/>
                <w:spacing w:val="2"/>
                <w:kern w:val="2"/>
                <w:position w:val="-2"/>
                <w:szCs w:val="21"/>
              </w:rPr>
              <w:t>受到国家政府部门处</w:t>
            </w:r>
            <w:r w:rsidRPr="00F6651A">
              <w:rPr>
                <w:rFonts w:hAnsi="Calibri"/>
                <w:spacing w:val="5"/>
                <w:kern w:val="2"/>
                <w:position w:val="-2"/>
                <w:szCs w:val="21"/>
              </w:rPr>
              <w:t>罚</w:t>
            </w:r>
            <w:r w:rsidRPr="00F6651A">
              <w:rPr>
                <w:rFonts w:hAnsi="Calibri"/>
                <w:kern w:val="2"/>
                <w:position w:val="-2"/>
                <w:szCs w:val="21"/>
              </w:rPr>
              <w:t>但</w:t>
            </w:r>
            <w:r w:rsidRPr="00F6651A">
              <w:rPr>
                <w:rFonts w:hAnsi="Calibri"/>
                <w:kern w:val="2"/>
                <w:szCs w:val="21"/>
              </w:rPr>
              <w:t>未对</w:t>
            </w:r>
            <w:r w:rsidRPr="00F6651A">
              <w:rPr>
                <w:rFonts w:hAnsi="Calibri"/>
                <w:spacing w:val="-2"/>
                <w:kern w:val="2"/>
                <w:szCs w:val="21"/>
              </w:rPr>
              <w:t>公</w:t>
            </w:r>
            <w:r w:rsidRPr="00F6651A">
              <w:rPr>
                <w:rFonts w:hAnsi="Calibri"/>
                <w:kern w:val="2"/>
                <w:szCs w:val="21"/>
              </w:rPr>
              <w:t>司</w:t>
            </w:r>
            <w:r w:rsidRPr="00F6651A">
              <w:rPr>
                <w:rFonts w:hAnsi="Calibri"/>
                <w:spacing w:val="-2"/>
                <w:kern w:val="2"/>
                <w:szCs w:val="21"/>
              </w:rPr>
              <w:t>造</w:t>
            </w:r>
            <w:r w:rsidRPr="00F6651A">
              <w:rPr>
                <w:rFonts w:hAnsi="Calibri"/>
                <w:kern w:val="2"/>
                <w:szCs w:val="21"/>
              </w:rPr>
              <w:t>成</w:t>
            </w:r>
            <w:r w:rsidRPr="00F6651A">
              <w:rPr>
                <w:rFonts w:hAnsi="Calibri"/>
                <w:spacing w:val="-2"/>
                <w:kern w:val="2"/>
                <w:szCs w:val="21"/>
              </w:rPr>
              <w:t>负</w:t>
            </w:r>
            <w:r w:rsidRPr="00F6651A">
              <w:rPr>
                <w:rFonts w:hAnsi="Calibri"/>
                <w:kern w:val="2"/>
                <w:szCs w:val="21"/>
              </w:rPr>
              <w:t>面</w:t>
            </w:r>
            <w:r w:rsidRPr="00F6651A">
              <w:rPr>
                <w:rFonts w:hAnsi="Calibri"/>
                <w:spacing w:val="-2"/>
                <w:kern w:val="2"/>
                <w:szCs w:val="21"/>
              </w:rPr>
              <w:t>影</w:t>
            </w:r>
            <w:r w:rsidRPr="00F6651A">
              <w:rPr>
                <w:rFonts w:hAnsi="Calibri"/>
                <w:kern w:val="2"/>
                <w:szCs w:val="21"/>
              </w:rPr>
              <w:t>响</w:t>
            </w:r>
          </w:p>
        </w:tc>
        <w:tc>
          <w:tcPr>
            <w:tcW w:w="2279" w:type="dxa"/>
          </w:tcPr>
          <w:p w14:paraId="791FBB9E" w14:textId="77777777" w:rsidR="00F71BAF" w:rsidRPr="00F6651A" w:rsidRDefault="00F71BAF" w:rsidP="00F71BAF">
            <w:pPr>
              <w:widowControl w:val="0"/>
              <w:spacing w:line="261" w:lineRule="exact"/>
              <w:ind w:left="102" w:right="-20"/>
              <w:jc w:val="both"/>
              <w:rPr>
                <w:rFonts w:hAnsi="Calibri"/>
                <w:kern w:val="2"/>
                <w:szCs w:val="21"/>
              </w:rPr>
            </w:pPr>
            <w:r w:rsidRPr="00F6651A">
              <w:rPr>
                <w:rFonts w:hAnsi="Calibri"/>
                <w:spacing w:val="2"/>
                <w:kern w:val="2"/>
                <w:position w:val="-2"/>
                <w:szCs w:val="21"/>
              </w:rPr>
              <w:t>受到省级（含省级）以下</w:t>
            </w:r>
            <w:r w:rsidRPr="00F6651A">
              <w:rPr>
                <w:rFonts w:hAnsi="Calibri"/>
                <w:spacing w:val="2"/>
                <w:kern w:val="2"/>
                <w:szCs w:val="21"/>
              </w:rPr>
              <w:t>政府部门处罚但未对公司</w:t>
            </w:r>
            <w:r w:rsidRPr="00F6651A">
              <w:rPr>
                <w:rFonts w:hAnsi="Calibri"/>
                <w:kern w:val="2"/>
                <w:szCs w:val="21"/>
              </w:rPr>
              <w:t>造成</w:t>
            </w:r>
            <w:r w:rsidRPr="00F6651A">
              <w:rPr>
                <w:rFonts w:hAnsi="Calibri"/>
                <w:spacing w:val="-2"/>
                <w:kern w:val="2"/>
                <w:szCs w:val="21"/>
              </w:rPr>
              <w:t>负</w:t>
            </w:r>
            <w:r w:rsidRPr="00F6651A">
              <w:rPr>
                <w:rFonts w:hAnsi="Calibri"/>
                <w:kern w:val="2"/>
                <w:szCs w:val="21"/>
              </w:rPr>
              <w:t>面</w:t>
            </w:r>
            <w:r w:rsidRPr="00F6651A">
              <w:rPr>
                <w:rFonts w:hAnsi="Calibri"/>
                <w:spacing w:val="-2"/>
                <w:kern w:val="2"/>
                <w:szCs w:val="21"/>
              </w:rPr>
              <w:t>影</w:t>
            </w:r>
            <w:r w:rsidRPr="00F6651A">
              <w:rPr>
                <w:rFonts w:hAnsi="Calibri"/>
                <w:kern w:val="2"/>
                <w:szCs w:val="21"/>
              </w:rPr>
              <w:t>响</w:t>
            </w:r>
          </w:p>
        </w:tc>
      </w:tr>
    </w:tbl>
    <w:p w14:paraId="73E71FA8" w14:textId="77777777" w:rsidR="00F71BAF" w:rsidRPr="00F6651A" w:rsidRDefault="00F71BAF" w:rsidP="00F71BAF">
      <w:pPr>
        <w:widowControl w:val="0"/>
        <w:autoSpaceDE w:val="0"/>
        <w:autoSpaceDN w:val="0"/>
        <w:jc w:val="both"/>
        <w:textAlignment w:val="baseline"/>
        <w:rPr>
          <w:rFonts w:hAnsi="Calibri" w:cs="Times New Roman"/>
          <w:color w:val="000000"/>
          <w:kern w:val="2"/>
          <w:szCs w:val="21"/>
        </w:rPr>
      </w:pPr>
      <w:r w:rsidRPr="00F6651A">
        <w:rPr>
          <w:rFonts w:hAnsi="Calibri" w:cs="Times New Roman" w:hint="eastAsia"/>
          <w:color w:val="000000"/>
          <w:kern w:val="2"/>
          <w:szCs w:val="21"/>
        </w:rPr>
        <w:t>说明：</w:t>
      </w:r>
    </w:p>
    <w:p w14:paraId="04B66779" w14:textId="77777777" w:rsidR="00F71BAF" w:rsidRPr="00F6651A" w:rsidRDefault="00F71BAF" w:rsidP="00F71BAF">
      <w:pPr>
        <w:widowControl w:val="0"/>
        <w:autoSpaceDE w:val="0"/>
        <w:autoSpaceDN w:val="0"/>
        <w:ind w:firstLineChars="200" w:firstLine="420"/>
        <w:jc w:val="both"/>
        <w:textAlignment w:val="baseline"/>
        <w:rPr>
          <w:rFonts w:hAnsi="Calibri" w:cs="Times New Roman"/>
          <w:color w:val="000000"/>
          <w:kern w:val="2"/>
          <w:szCs w:val="21"/>
        </w:rPr>
      </w:pPr>
      <w:r w:rsidRPr="00F6651A">
        <w:rPr>
          <w:rFonts w:hAnsi="Calibri" w:cs="Times New Roman" w:hint="eastAsia"/>
          <w:color w:val="000000"/>
          <w:kern w:val="2"/>
          <w:szCs w:val="21"/>
        </w:rPr>
        <w:t>无。</w:t>
      </w:r>
    </w:p>
    <w:p w14:paraId="64AC2EBF" w14:textId="77777777" w:rsidR="00F71BAF" w:rsidRPr="00F6651A" w:rsidRDefault="00F71BAF" w:rsidP="00F71BAF">
      <w:pPr>
        <w:widowControl w:val="0"/>
        <w:autoSpaceDE w:val="0"/>
        <w:autoSpaceDN w:val="0"/>
        <w:ind w:firstLineChars="200" w:firstLine="420"/>
        <w:jc w:val="both"/>
        <w:textAlignment w:val="baseline"/>
        <w:rPr>
          <w:rFonts w:hAnsi="Calibri" w:cs="Times New Roman"/>
          <w:color w:val="000000"/>
          <w:kern w:val="2"/>
          <w:szCs w:val="21"/>
        </w:rPr>
      </w:pPr>
      <w:r w:rsidRPr="00F6651A">
        <w:rPr>
          <w:rFonts w:hAnsi="Calibri" w:cs="Times New Roman" w:hint="eastAsia"/>
          <w:color w:val="000000"/>
          <w:kern w:val="2"/>
          <w:szCs w:val="21"/>
        </w:rPr>
        <w:t>公司确定的非</w:t>
      </w:r>
      <w:r w:rsidRPr="00F6651A">
        <w:rPr>
          <w:rFonts w:hAnsi="Calibri" w:cs="Times New Roman" w:hint="eastAsia"/>
          <w:kern w:val="2"/>
          <w:szCs w:val="21"/>
        </w:rPr>
        <w:t>财务报告</w:t>
      </w:r>
      <w:r w:rsidRPr="00F6651A">
        <w:rPr>
          <w:rFonts w:hAnsi="Calibri" w:cs="Times New Roman" w:hint="eastAsia"/>
          <w:color w:val="000000"/>
          <w:kern w:val="2"/>
          <w:szCs w:val="21"/>
        </w:rPr>
        <w:t>内部控制缺陷评价的定性标准如下：</w:t>
      </w:r>
    </w:p>
    <w:tbl>
      <w:tblPr>
        <w:tblW w:w="8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74"/>
        <w:gridCol w:w="6834"/>
      </w:tblGrid>
      <w:tr w:rsidR="00F71BAF" w:rsidRPr="00F6651A" w14:paraId="250445EB" w14:textId="77777777" w:rsidTr="00404CFE">
        <w:trPr>
          <w:trHeight w:val="603"/>
        </w:trPr>
        <w:tc>
          <w:tcPr>
            <w:tcW w:w="1674" w:type="dxa"/>
            <w:shd w:val="clear" w:color="auto" w:fill="D9D9D9"/>
            <w:vAlign w:val="center"/>
          </w:tcPr>
          <w:p w14:paraId="3C8A5284" w14:textId="77777777" w:rsidR="00F71BAF" w:rsidRPr="00F6651A" w:rsidRDefault="00F71BAF" w:rsidP="00F71BAF">
            <w:pPr>
              <w:widowControl w:val="0"/>
              <w:jc w:val="center"/>
              <w:rPr>
                <w:rFonts w:hAnsi="Calibri" w:cs="Times New Roman"/>
                <w:kern w:val="2"/>
                <w:szCs w:val="21"/>
              </w:rPr>
            </w:pPr>
            <w:r w:rsidRPr="00F6651A">
              <w:rPr>
                <w:rFonts w:hAnsi="Calibri" w:cs="Times New Roman" w:hint="eastAsia"/>
                <w:kern w:val="2"/>
                <w:szCs w:val="21"/>
              </w:rPr>
              <w:t>缺陷性质</w:t>
            </w:r>
          </w:p>
        </w:tc>
        <w:tc>
          <w:tcPr>
            <w:tcW w:w="6834" w:type="dxa"/>
            <w:shd w:val="clear" w:color="auto" w:fill="D9D9D9"/>
            <w:vAlign w:val="center"/>
          </w:tcPr>
          <w:p w14:paraId="218C78D5" w14:textId="77777777" w:rsidR="00F71BAF" w:rsidRPr="00F6651A" w:rsidRDefault="00F71BAF" w:rsidP="00F71BAF">
            <w:pPr>
              <w:widowControl w:val="0"/>
              <w:jc w:val="center"/>
              <w:rPr>
                <w:rFonts w:hAnsi="Calibri" w:cs="Times New Roman"/>
                <w:kern w:val="2"/>
                <w:szCs w:val="21"/>
              </w:rPr>
            </w:pPr>
            <w:r w:rsidRPr="00F6651A">
              <w:rPr>
                <w:rFonts w:hAnsi="Calibri" w:cs="Times New Roman" w:hint="eastAsia"/>
                <w:kern w:val="2"/>
                <w:szCs w:val="21"/>
              </w:rPr>
              <w:t>定性标准</w:t>
            </w:r>
          </w:p>
        </w:tc>
      </w:tr>
      <w:tr w:rsidR="00F71BAF" w:rsidRPr="00F6651A" w14:paraId="7C133942" w14:textId="77777777" w:rsidTr="00404CFE">
        <w:trPr>
          <w:trHeight w:val="633"/>
        </w:trPr>
        <w:tc>
          <w:tcPr>
            <w:tcW w:w="1674" w:type="dxa"/>
            <w:vAlign w:val="center"/>
          </w:tcPr>
          <w:p w14:paraId="2FFB073D" w14:textId="77777777" w:rsidR="00F71BAF" w:rsidRPr="00F6651A" w:rsidRDefault="00F71BAF" w:rsidP="00F71BAF">
            <w:pPr>
              <w:widowControl w:val="0"/>
              <w:jc w:val="center"/>
              <w:rPr>
                <w:rFonts w:hAnsi="Calibri" w:cs="Times New Roman"/>
                <w:kern w:val="2"/>
                <w:szCs w:val="21"/>
              </w:rPr>
            </w:pPr>
            <w:r w:rsidRPr="00F6651A">
              <w:rPr>
                <w:rFonts w:hAnsi="Calibri" w:cs="Times New Roman" w:hint="eastAsia"/>
                <w:kern w:val="2"/>
                <w:szCs w:val="21"/>
              </w:rPr>
              <w:t>重大缺陷</w:t>
            </w:r>
          </w:p>
        </w:tc>
        <w:tc>
          <w:tcPr>
            <w:tcW w:w="6834" w:type="dxa"/>
          </w:tcPr>
          <w:p w14:paraId="4C5171D9" w14:textId="77777777" w:rsidR="00F71BAF" w:rsidRPr="00F6651A" w:rsidRDefault="00F71BAF" w:rsidP="00F71BAF">
            <w:pPr>
              <w:widowControl w:val="0"/>
              <w:jc w:val="both"/>
              <w:rPr>
                <w:rFonts w:hAnsi="Calibri" w:cs="Times New Roman"/>
                <w:kern w:val="2"/>
                <w:szCs w:val="21"/>
              </w:rPr>
            </w:pPr>
            <w:r w:rsidRPr="00F6651A">
              <w:rPr>
                <w:rFonts w:hAnsi="Calibri" w:cs="Times New Roman"/>
                <w:kern w:val="2"/>
                <w:szCs w:val="21"/>
              </w:rPr>
              <w:t>出现以下情形的，认定为重大缺陷：</w:t>
            </w:r>
          </w:p>
          <w:p w14:paraId="6B895EA2" w14:textId="77777777" w:rsidR="00F71BAF" w:rsidRPr="00F6651A" w:rsidRDefault="00F71BAF" w:rsidP="00F71BAF">
            <w:pPr>
              <w:widowControl w:val="0"/>
              <w:jc w:val="both"/>
              <w:rPr>
                <w:rFonts w:hAnsi="Calibri" w:cs="Times New Roman"/>
                <w:kern w:val="2"/>
                <w:szCs w:val="21"/>
              </w:rPr>
            </w:pPr>
            <w:r w:rsidRPr="00F6651A">
              <w:rPr>
                <w:rFonts w:hAnsi="Calibri" w:cs="Times New Roman"/>
                <w:kern w:val="2"/>
                <w:szCs w:val="21"/>
              </w:rPr>
              <w:t>A． 违反国家法律、法规或规范性文件；</w:t>
            </w:r>
          </w:p>
          <w:p w14:paraId="10004DAA" w14:textId="77777777" w:rsidR="00F71BAF" w:rsidRPr="00F6651A" w:rsidRDefault="00F71BAF" w:rsidP="00F71BAF">
            <w:pPr>
              <w:widowControl w:val="0"/>
              <w:jc w:val="both"/>
              <w:rPr>
                <w:rFonts w:hAnsi="Calibri" w:cs="Times New Roman"/>
                <w:kern w:val="2"/>
                <w:szCs w:val="21"/>
              </w:rPr>
            </w:pPr>
            <w:r w:rsidRPr="00F6651A">
              <w:rPr>
                <w:rFonts w:hAnsi="Calibri" w:cs="Times New Roman"/>
                <w:kern w:val="2"/>
                <w:szCs w:val="21"/>
              </w:rPr>
              <w:t>B． 重大决策程序不科学；</w:t>
            </w:r>
          </w:p>
          <w:p w14:paraId="76B019F1" w14:textId="77777777" w:rsidR="00F71BAF" w:rsidRPr="00F6651A" w:rsidRDefault="00F71BAF" w:rsidP="00F71BAF">
            <w:pPr>
              <w:widowControl w:val="0"/>
              <w:jc w:val="both"/>
              <w:rPr>
                <w:rFonts w:hAnsi="Calibri" w:cs="Times New Roman"/>
                <w:kern w:val="2"/>
                <w:szCs w:val="21"/>
              </w:rPr>
            </w:pPr>
            <w:r w:rsidRPr="00F6651A">
              <w:rPr>
                <w:rFonts w:hAnsi="Calibri" w:cs="Times New Roman"/>
                <w:kern w:val="2"/>
                <w:szCs w:val="21"/>
              </w:rPr>
              <w:t>C． 制度缺失可能导致系统性失效；</w:t>
            </w:r>
          </w:p>
          <w:p w14:paraId="5CE032AD" w14:textId="77777777" w:rsidR="00F71BAF" w:rsidRPr="00F6651A" w:rsidRDefault="00F71BAF" w:rsidP="00F71BAF">
            <w:pPr>
              <w:widowControl w:val="0"/>
              <w:jc w:val="both"/>
              <w:rPr>
                <w:rFonts w:hAnsi="Calibri" w:cs="Times New Roman"/>
                <w:kern w:val="2"/>
                <w:szCs w:val="21"/>
              </w:rPr>
            </w:pPr>
            <w:r w:rsidRPr="00F6651A">
              <w:rPr>
                <w:rFonts w:hAnsi="Calibri" w:cs="Times New Roman"/>
                <w:kern w:val="2"/>
                <w:szCs w:val="21"/>
              </w:rPr>
              <w:t>D． 重大或重要缺陷不能得到整改；</w:t>
            </w:r>
          </w:p>
          <w:p w14:paraId="20050811" w14:textId="77777777" w:rsidR="00F71BAF" w:rsidRPr="00F6651A" w:rsidRDefault="00F71BAF" w:rsidP="00F71BAF">
            <w:pPr>
              <w:widowControl w:val="0"/>
              <w:jc w:val="both"/>
              <w:rPr>
                <w:rFonts w:hAnsi="Calibri" w:cs="Times New Roman"/>
                <w:kern w:val="2"/>
                <w:szCs w:val="21"/>
              </w:rPr>
            </w:pPr>
            <w:r w:rsidRPr="00F6651A">
              <w:rPr>
                <w:rFonts w:hAnsi="Calibri" w:cs="Times New Roman"/>
                <w:kern w:val="2"/>
                <w:szCs w:val="21"/>
              </w:rPr>
              <w:t>E． 其他对公司影响重大的情形。</w:t>
            </w:r>
          </w:p>
        </w:tc>
      </w:tr>
      <w:tr w:rsidR="00F71BAF" w:rsidRPr="00F6651A" w14:paraId="433CF962" w14:textId="77777777" w:rsidTr="00404CFE">
        <w:trPr>
          <w:trHeight w:val="603"/>
        </w:trPr>
        <w:tc>
          <w:tcPr>
            <w:tcW w:w="1674" w:type="dxa"/>
            <w:vAlign w:val="center"/>
          </w:tcPr>
          <w:p w14:paraId="088884F4" w14:textId="77777777" w:rsidR="00F71BAF" w:rsidRPr="00F6651A" w:rsidRDefault="00F71BAF" w:rsidP="00F71BAF">
            <w:pPr>
              <w:widowControl w:val="0"/>
              <w:jc w:val="center"/>
              <w:rPr>
                <w:rFonts w:hAnsi="Calibri" w:cs="Times New Roman"/>
                <w:kern w:val="2"/>
                <w:szCs w:val="21"/>
              </w:rPr>
            </w:pPr>
            <w:r w:rsidRPr="00F6651A">
              <w:rPr>
                <w:rFonts w:hAnsi="Calibri" w:cs="Times New Roman" w:hint="eastAsia"/>
                <w:kern w:val="2"/>
                <w:szCs w:val="21"/>
              </w:rPr>
              <w:t>重要缺陷</w:t>
            </w:r>
          </w:p>
        </w:tc>
        <w:tc>
          <w:tcPr>
            <w:tcW w:w="6834" w:type="dxa"/>
          </w:tcPr>
          <w:p w14:paraId="78612E5F" w14:textId="77777777" w:rsidR="00F71BAF" w:rsidRPr="00F6651A" w:rsidRDefault="00F71BAF" w:rsidP="00F71BAF">
            <w:pPr>
              <w:widowControl w:val="0"/>
              <w:spacing w:line="261" w:lineRule="exact"/>
              <w:ind w:left="100" w:right="-20"/>
              <w:jc w:val="both"/>
              <w:rPr>
                <w:rFonts w:hAnsi="Calibri"/>
                <w:kern w:val="2"/>
                <w:szCs w:val="21"/>
              </w:rPr>
            </w:pPr>
            <w:r w:rsidRPr="00F6651A">
              <w:rPr>
                <w:rFonts w:hAnsi="Calibri"/>
                <w:kern w:val="2"/>
                <w:position w:val="-2"/>
                <w:szCs w:val="21"/>
              </w:rPr>
              <w:t>除上</w:t>
            </w:r>
            <w:r w:rsidRPr="00F6651A">
              <w:rPr>
                <w:rFonts w:hAnsi="Calibri"/>
                <w:spacing w:val="-2"/>
                <w:kern w:val="2"/>
                <w:position w:val="-2"/>
                <w:szCs w:val="21"/>
              </w:rPr>
              <w:t>述</w:t>
            </w:r>
            <w:r w:rsidRPr="00F6651A">
              <w:rPr>
                <w:rFonts w:hAnsi="Calibri"/>
                <w:kern w:val="2"/>
                <w:position w:val="-2"/>
                <w:szCs w:val="21"/>
              </w:rPr>
              <w:t>情</w:t>
            </w:r>
            <w:r w:rsidRPr="00F6651A">
              <w:rPr>
                <w:rFonts w:hAnsi="Calibri"/>
                <w:spacing w:val="-2"/>
                <w:kern w:val="2"/>
                <w:position w:val="-2"/>
                <w:szCs w:val="21"/>
              </w:rPr>
              <w:t>形外</w:t>
            </w:r>
            <w:r w:rsidRPr="00F6651A">
              <w:rPr>
                <w:rFonts w:hAnsi="Calibri"/>
                <w:spacing w:val="-89"/>
                <w:kern w:val="2"/>
                <w:position w:val="-2"/>
                <w:szCs w:val="21"/>
              </w:rPr>
              <w:t>，</w:t>
            </w:r>
            <w:r w:rsidRPr="00F6651A">
              <w:rPr>
                <w:rFonts w:hAnsi="Calibri"/>
                <w:spacing w:val="-2"/>
                <w:kern w:val="2"/>
                <w:position w:val="-2"/>
                <w:szCs w:val="21"/>
              </w:rPr>
              <w:t>严</w:t>
            </w:r>
            <w:r w:rsidRPr="00F6651A">
              <w:rPr>
                <w:rFonts w:hAnsi="Calibri"/>
                <w:kern w:val="2"/>
                <w:position w:val="-2"/>
                <w:szCs w:val="21"/>
              </w:rPr>
              <w:t>重</w:t>
            </w:r>
            <w:r w:rsidRPr="00F6651A">
              <w:rPr>
                <w:rFonts w:hAnsi="Calibri"/>
                <w:spacing w:val="-2"/>
                <w:kern w:val="2"/>
                <w:position w:val="-2"/>
                <w:szCs w:val="21"/>
              </w:rPr>
              <w:t>程</w:t>
            </w:r>
            <w:r w:rsidRPr="00F6651A">
              <w:rPr>
                <w:rFonts w:hAnsi="Calibri"/>
                <w:kern w:val="2"/>
                <w:position w:val="-2"/>
                <w:szCs w:val="21"/>
              </w:rPr>
              <w:t>度</w:t>
            </w:r>
            <w:r w:rsidRPr="00F6651A">
              <w:rPr>
                <w:rFonts w:hAnsi="Calibri"/>
                <w:spacing w:val="-2"/>
                <w:kern w:val="2"/>
                <w:position w:val="-2"/>
                <w:szCs w:val="21"/>
              </w:rPr>
              <w:t>和</w:t>
            </w:r>
            <w:r w:rsidRPr="00F6651A">
              <w:rPr>
                <w:rFonts w:hAnsi="Calibri"/>
                <w:kern w:val="2"/>
                <w:position w:val="-2"/>
                <w:szCs w:val="21"/>
              </w:rPr>
              <w:t>经济</w:t>
            </w:r>
            <w:r w:rsidRPr="00F6651A">
              <w:rPr>
                <w:rFonts w:hAnsi="Calibri"/>
                <w:spacing w:val="-2"/>
                <w:kern w:val="2"/>
                <w:position w:val="-2"/>
                <w:szCs w:val="21"/>
              </w:rPr>
              <w:t>后</w:t>
            </w:r>
            <w:r w:rsidRPr="00F6651A">
              <w:rPr>
                <w:rFonts w:hAnsi="Calibri"/>
                <w:kern w:val="2"/>
                <w:position w:val="-2"/>
                <w:szCs w:val="21"/>
              </w:rPr>
              <w:t>果</w:t>
            </w:r>
            <w:r w:rsidRPr="00F6651A">
              <w:rPr>
                <w:rFonts w:hAnsi="Calibri"/>
                <w:spacing w:val="-2"/>
                <w:kern w:val="2"/>
                <w:position w:val="-2"/>
                <w:szCs w:val="21"/>
              </w:rPr>
              <w:t>低</w:t>
            </w:r>
            <w:r w:rsidRPr="00F6651A">
              <w:rPr>
                <w:rFonts w:hAnsi="Calibri"/>
                <w:kern w:val="2"/>
                <w:position w:val="-2"/>
                <w:szCs w:val="21"/>
              </w:rPr>
              <w:t>于</w:t>
            </w:r>
            <w:r w:rsidRPr="00F6651A">
              <w:rPr>
                <w:rFonts w:hAnsi="Calibri"/>
                <w:spacing w:val="-2"/>
                <w:kern w:val="2"/>
                <w:position w:val="-2"/>
                <w:szCs w:val="21"/>
              </w:rPr>
              <w:t>重</w:t>
            </w:r>
            <w:r w:rsidRPr="00F6651A">
              <w:rPr>
                <w:rFonts w:hAnsi="Calibri"/>
                <w:kern w:val="2"/>
                <w:position w:val="-2"/>
                <w:szCs w:val="21"/>
              </w:rPr>
              <w:t>大</w:t>
            </w:r>
            <w:r w:rsidRPr="00F6651A">
              <w:rPr>
                <w:rFonts w:hAnsi="Calibri"/>
                <w:spacing w:val="-2"/>
                <w:kern w:val="2"/>
                <w:position w:val="-2"/>
                <w:szCs w:val="21"/>
              </w:rPr>
              <w:t>缺</w:t>
            </w:r>
            <w:r w:rsidRPr="00F6651A">
              <w:rPr>
                <w:rFonts w:hAnsi="Calibri"/>
                <w:kern w:val="2"/>
                <w:position w:val="-2"/>
                <w:szCs w:val="21"/>
              </w:rPr>
              <w:t>陷</w:t>
            </w:r>
            <w:r w:rsidRPr="00F6651A">
              <w:rPr>
                <w:rFonts w:hAnsi="Calibri"/>
                <w:spacing w:val="-2"/>
                <w:kern w:val="2"/>
                <w:position w:val="-2"/>
                <w:szCs w:val="21"/>
              </w:rPr>
              <w:t>但</w:t>
            </w:r>
            <w:r w:rsidRPr="00F6651A">
              <w:rPr>
                <w:rFonts w:hAnsi="Calibri"/>
                <w:kern w:val="2"/>
                <w:position w:val="-2"/>
                <w:szCs w:val="21"/>
              </w:rPr>
              <w:t>仍应</w:t>
            </w:r>
            <w:r w:rsidRPr="00F6651A">
              <w:rPr>
                <w:rFonts w:hAnsi="Calibri"/>
                <w:spacing w:val="-2"/>
                <w:kern w:val="2"/>
                <w:position w:val="-2"/>
                <w:szCs w:val="21"/>
              </w:rPr>
              <w:t>引</w:t>
            </w:r>
            <w:r w:rsidRPr="00F6651A">
              <w:rPr>
                <w:rFonts w:hAnsi="Calibri"/>
                <w:kern w:val="2"/>
                <w:position w:val="-2"/>
                <w:szCs w:val="21"/>
              </w:rPr>
              <w:t>起</w:t>
            </w:r>
            <w:r w:rsidRPr="00F6651A">
              <w:rPr>
                <w:rFonts w:hAnsi="Calibri"/>
                <w:spacing w:val="-2"/>
                <w:kern w:val="2"/>
                <w:position w:val="-2"/>
                <w:szCs w:val="21"/>
              </w:rPr>
              <w:t>董</w:t>
            </w:r>
            <w:r w:rsidRPr="00F6651A">
              <w:rPr>
                <w:rFonts w:hAnsi="Calibri"/>
                <w:kern w:val="2"/>
                <w:position w:val="-2"/>
                <w:szCs w:val="21"/>
              </w:rPr>
              <w:t>事</w:t>
            </w:r>
            <w:r w:rsidRPr="00F6651A">
              <w:rPr>
                <w:rFonts w:hAnsi="Calibri"/>
                <w:spacing w:val="-2"/>
                <w:kern w:val="2"/>
                <w:position w:val="-2"/>
                <w:szCs w:val="21"/>
              </w:rPr>
              <w:t>会</w:t>
            </w:r>
            <w:r w:rsidRPr="00F6651A">
              <w:rPr>
                <w:rFonts w:hAnsi="Calibri"/>
                <w:kern w:val="2"/>
                <w:position w:val="-2"/>
                <w:szCs w:val="21"/>
              </w:rPr>
              <w:t>和</w:t>
            </w:r>
            <w:r w:rsidRPr="00F6651A">
              <w:rPr>
                <w:rFonts w:hAnsi="Calibri"/>
                <w:spacing w:val="-2"/>
                <w:kern w:val="2"/>
                <w:position w:val="-2"/>
                <w:szCs w:val="21"/>
              </w:rPr>
              <w:t>管</w:t>
            </w:r>
            <w:r w:rsidRPr="00F6651A">
              <w:rPr>
                <w:rFonts w:hAnsi="Calibri"/>
                <w:kern w:val="2"/>
                <w:position w:val="-2"/>
                <w:szCs w:val="21"/>
              </w:rPr>
              <w:t>理</w:t>
            </w:r>
            <w:r w:rsidRPr="00F6651A">
              <w:rPr>
                <w:rFonts w:hAnsi="Calibri"/>
                <w:spacing w:val="-2"/>
                <w:kern w:val="2"/>
                <w:position w:val="-2"/>
                <w:szCs w:val="21"/>
              </w:rPr>
              <w:t>层</w:t>
            </w:r>
            <w:r w:rsidRPr="00F6651A">
              <w:rPr>
                <w:rFonts w:hAnsi="Calibri"/>
                <w:kern w:val="2"/>
                <w:position w:val="-2"/>
                <w:szCs w:val="21"/>
              </w:rPr>
              <w:t>重视</w:t>
            </w:r>
            <w:r w:rsidRPr="00F6651A">
              <w:rPr>
                <w:rFonts w:hAnsi="Calibri"/>
                <w:kern w:val="2"/>
                <w:szCs w:val="21"/>
              </w:rPr>
              <w:t>的缺</w:t>
            </w:r>
            <w:r w:rsidRPr="00F6651A">
              <w:rPr>
                <w:rFonts w:hAnsi="Calibri"/>
                <w:spacing w:val="-2"/>
                <w:kern w:val="2"/>
                <w:szCs w:val="21"/>
              </w:rPr>
              <w:t>陷</w:t>
            </w:r>
            <w:r w:rsidRPr="00F6651A">
              <w:rPr>
                <w:rFonts w:hAnsi="Calibri"/>
                <w:kern w:val="2"/>
                <w:szCs w:val="21"/>
              </w:rPr>
              <w:t>，</w:t>
            </w:r>
            <w:r w:rsidRPr="00F6651A">
              <w:rPr>
                <w:rFonts w:hAnsi="Calibri"/>
                <w:spacing w:val="-2"/>
                <w:kern w:val="2"/>
                <w:szCs w:val="21"/>
              </w:rPr>
              <w:t>应</w:t>
            </w:r>
            <w:r w:rsidRPr="00F6651A">
              <w:rPr>
                <w:rFonts w:hAnsi="Calibri"/>
                <w:kern w:val="2"/>
                <w:szCs w:val="21"/>
              </w:rPr>
              <w:t>将</w:t>
            </w:r>
            <w:r w:rsidRPr="00F6651A">
              <w:rPr>
                <w:rFonts w:hAnsi="Calibri"/>
                <w:spacing w:val="-2"/>
                <w:kern w:val="2"/>
                <w:szCs w:val="21"/>
              </w:rPr>
              <w:t>该</w:t>
            </w:r>
            <w:r w:rsidRPr="00F6651A">
              <w:rPr>
                <w:rFonts w:hAnsi="Calibri"/>
                <w:kern w:val="2"/>
                <w:szCs w:val="21"/>
              </w:rPr>
              <w:t>缺</w:t>
            </w:r>
            <w:r w:rsidRPr="00F6651A">
              <w:rPr>
                <w:rFonts w:hAnsi="Calibri"/>
                <w:spacing w:val="-2"/>
                <w:kern w:val="2"/>
                <w:szCs w:val="21"/>
              </w:rPr>
              <w:t>陷</w:t>
            </w:r>
            <w:r w:rsidRPr="00F6651A">
              <w:rPr>
                <w:rFonts w:hAnsi="Calibri"/>
                <w:kern w:val="2"/>
                <w:szCs w:val="21"/>
              </w:rPr>
              <w:t>认</w:t>
            </w:r>
            <w:r w:rsidRPr="00F6651A">
              <w:rPr>
                <w:rFonts w:hAnsi="Calibri"/>
                <w:spacing w:val="-2"/>
                <w:kern w:val="2"/>
                <w:szCs w:val="21"/>
              </w:rPr>
              <w:t>定</w:t>
            </w:r>
            <w:r w:rsidRPr="00F6651A">
              <w:rPr>
                <w:rFonts w:hAnsi="Calibri"/>
                <w:kern w:val="2"/>
                <w:szCs w:val="21"/>
              </w:rPr>
              <w:t>为重</w:t>
            </w:r>
            <w:r w:rsidRPr="00F6651A">
              <w:rPr>
                <w:rFonts w:hAnsi="Calibri"/>
                <w:spacing w:val="-2"/>
                <w:kern w:val="2"/>
                <w:szCs w:val="21"/>
              </w:rPr>
              <w:t>要</w:t>
            </w:r>
            <w:r w:rsidRPr="00F6651A">
              <w:rPr>
                <w:rFonts w:hAnsi="Calibri"/>
                <w:kern w:val="2"/>
                <w:szCs w:val="21"/>
              </w:rPr>
              <w:t>缺</w:t>
            </w:r>
            <w:r w:rsidRPr="00F6651A">
              <w:rPr>
                <w:rFonts w:hAnsi="Calibri"/>
                <w:spacing w:val="-2"/>
                <w:kern w:val="2"/>
                <w:szCs w:val="21"/>
              </w:rPr>
              <w:t>陷</w:t>
            </w:r>
            <w:r w:rsidRPr="00F6651A">
              <w:rPr>
                <w:rFonts w:hAnsi="Calibri"/>
                <w:kern w:val="2"/>
                <w:szCs w:val="21"/>
              </w:rPr>
              <w:t>。</w:t>
            </w:r>
          </w:p>
        </w:tc>
      </w:tr>
      <w:tr w:rsidR="00F71BAF" w:rsidRPr="00F6651A" w14:paraId="0A59D339" w14:textId="77777777" w:rsidTr="00404CFE">
        <w:trPr>
          <w:trHeight w:val="633"/>
        </w:trPr>
        <w:tc>
          <w:tcPr>
            <w:tcW w:w="1674" w:type="dxa"/>
            <w:vAlign w:val="center"/>
          </w:tcPr>
          <w:p w14:paraId="1537FCA5" w14:textId="77777777" w:rsidR="00F71BAF" w:rsidRPr="00F6651A" w:rsidRDefault="00F71BAF" w:rsidP="00F71BAF">
            <w:pPr>
              <w:widowControl w:val="0"/>
              <w:jc w:val="center"/>
              <w:rPr>
                <w:rFonts w:hAnsi="Calibri" w:cs="Times New Roman"/>
                <w:kern w:val="2"/>
                <w:szCs w:val="21"/>
              </w:rPr>
            </w:pPr>
            <w:r w:rsidRPr="00F6651A">
              <w:rPr>
                <w:rFonts w:hAnsi="Calibri" w:cs="Times New Roman" w:hint="eastAsia"/>
                <w:kern w:val="2"/>
                <w:szCs w:val="21"/>
              </w:rPr>
              <w:t>一般缺陷</w:t>
            </w:r>
          </w:p>
        </w:tc>
        <w:tc>
          <w:tcPr>
            <w:tcW w:w="6834" w:type="dxa"/>
            <w:vAlign w:val="center"/>
          </w:tcPr>
          <w:p w14:paraId="1FE409D4" w14:textId="77777777" w:rsidR="00F71BAF" w:rsidRPr="00F6651A" w:rsidRDefault="00F71BAF" w:rsidP="00F71BAF">
            <w:pPr>
              <w:widowControl w:val="0"/>
              <w:spacing w:line="261" w:lineRule="exact"/>
              <w:ind w:left="100" w:right="-20"/>
              <w:rPr>
                <w:rFonts w:hAnsi="Calibri"/>
                <w:kern w:val="2"/>
                <w:szCs w:val="21"/>
              </w:rPr>
            </w:pPr>
            <w:r w:rsidRPr="00F6651A">
              <w:rPr>
                <w:rFonts w:hAnsi="Calibri"/>
                <w:kern w:val="2"/>
                <w:position w:val="-2"/>
                <w:szCs w:val="21"/>
              </w:rPr>
              <w:t>不构</w:t>
            </w:r>
            <w:r w:rsidRPr="00F6651A">
              <w:rPr>
                <w:rFonts w:hAnsi="Calibri"/>
                <w:spacing w:val="-2"/>
                <w:kern w:val="2"/>
                <w:position w:val="-2"/>
                <w:szCs w:val="21"/>
              </w:rPr>
              <w:t>成</w:t>
            </w:r>
            <w:r w:rsidRPr="00F6651A">
              <w:rPr>
                <w:rFonts w:hAnsi="Calibri"/>
                <w:kern w:val="2"/>
                <w:position w:val="-2"/>
                <w:szCs w:val="21"/>
              </w:rPr>
              <w:t>重</w:t>
            </w:r>
            <w:r w:rsidRPr="00F6651A">
              <w:rPr>
                <w:rFonts w:hAnsi="Calibri"/>
                <w:spacing w:val="-2"/>
                <w:kern w:val="2"/>
                <w:position w:val="-2"/>
                <w:szCs w:val="21"/>
              </w:rPr>
              <w:t>大</w:t>
            </w:r>
            <w:r w:rsidRPr="00F6651A">
              <w:rPr>
                <w:rFonts w:hAnsi="Calibri"/>
                <w:kern w:val="2"/>
                <w:position w:val="-2"/>
                <w:szCs w:val="21"/>
              </w:rPr>
              <w:t>缺</w:t>
            </w:r>
            <w:r w:rsidRPr="00F6651A">
              <w:rPr>
                <w:rFonts w:hAnsi="Calibri"/>
                <w:spacing w:val="-2"/>
                <w:kern w:val="2"/>
                <w:position w:val="-2"/>
                <w:szCs w:val="21"/>
              </w:rPr>
              <w:t>陷</w:t>
            </w:r>
            <w:r w:rsidRPr="00F6651A">
              <w:rPr>
                <w:rFonts w:hAnsi="Calibri"/>
                <w:kern w:val="2"/>
                <w:position w:val="-2"/>
                <w:szCs w:val="21"/>
              </w:rPr>
              <w:t>或</w:t>
            </w:r>
            <w:r w:rsidRPr="00F6651A">
              <w:rPr>
                <w:rFonts w:hAnsi="Calibri"/>
                <w:spacing w:val="-2"/>
                <w:kern w:val="2"/>
                <w:position w:val="-2"/>
                <w:szCs w:val="21"/>
              </w:rPr>
              <w:t>重</w:t>
            </w:r>
            <w:r w:rsidRPr="00F6651A">
              <w:rPr>
                <w:rFonts w:hAnsi="Calibri"/>
                <w:kern w:val="2"/>
                <w:position w:val="-2"/>
                <w:szCs w:val="21"/>
              </w:rPr>
              <w:t>要</w:t>
            </w:r>
            <w:r w:rsidRPr="00F6651A">
              <w:rPr>
                <w:rFonts w:hAnsi="Calibri"/>
                <w:spacing w:val="-2"/>
                <w:kern w:val="2"/>
                <w:position w:val="-2"/>
                <w:szCs w:val="21"/>
              </w:rPr>
              <w:t>缺</w:t>
            </w:r>
            <w:r w:rsidRPr="00F6651A">
              <w:rPr>
                <w:rFonts w:hAnsi="Calibri"/>
                <w:kern w:val="2"/>
                <w:position w:val="-2"/>
                <w:szCs w:val="21"/>
              </w:rPr>
              <w:t>陷的</w:t>
            </w:r>
            <w:r w:rsidRPr="00F6651A">
              <w:rPr>
                <w:rFonts w:hAnsi="Calibri"/>
                <w:spacing w:val="-2"/>
                <w:kern w:val="2"/>
                <w:position w:val="-2"/>
                <w:szCs w:val="21"/>
              </w:rPr>
              <w:t>其</w:t>
            </w:r>
            <w:r w:rsidRPr="00F6651A">
              <w:rPr>
                <w:rFonts w:hAnsi="Calibri"/>
                <w:kern w:val="2"/>
                <w:position w:val="-2"/>
                <w:szCs w:val="21"/>
              </w:rPr>
              <w:t>他</w:t>
            </w:r>
            <w:r w:rsidRPr="00F6651A">
              <w:rPr>
                <w:rFonts w:hAnsi="Calibri"/>
                <w:spacing w:val="-2"/>
                <w:kern w:val="2"/>
                <w:position w:val="-2"/>
                <w:szCs w:val="21"/>
              </w:rPr>
              <w:t>内</w:t>
            </w:r>
            <w:r w:rsidRPr="00F6651A">
              <w:rPr>
                <w:rFonts w:hAnsi="Calibri"/>
                <w:kern w:val="2"/>
                <w:position w:val="-2"/>
                <w:szCs w:val="21"/>
              </w:rPr>
              <w:t>部</w:t>
            </w:r>
            <w:r w:rsidRPr="00F6651A">
              <w:rPr>
                <w:rFonts w:hAnsi="Calibri"/>
                <w:spacing w:val="-2"/>
                <w:kern w:val="2"/>
                <w:position w:val="-2"/>
                <w:szCs w:val="21"/>
              </w:rPr>
              <w:t>控</w:t>
            </w:r>
            <w:r w:rsidRPr="00F6651A">
              <w:rPr>
                <w:rFonts w:hAnsi="Calibri"/>
                <w:kern w:val="2"/>
                <w:position w:val="-2"/>
                <w:szCs w:val="21"/>
              </w:rPr>
              <w:t>制</w:t>
            </w:r>
            <w:r w:rsidRPr="00F6651A">
              <w:rPr>
                <w:rFonts w:hAnsi="Calibri"/>
                <w:spacing w:val="-2"/>
                <w:kern w:val="2"/>
                <w:position w:val="-2"/>
                <w:szCs w:val="21"/>
              </w:rPr>
              <w:t>缺</w:t>
            </w:r>
            <w:r w:rsidRPr="00F6651A">
              <w:rPr>
                <w:rFonts w:hAnsi="Calibri"/>
                <w:kern w:val="2"/>
                <w:position w:val="-2"/>
                <w:szCs w:val="21"/>
              </w:rPr>
              <w:t>陷。</w:t>
            </w:r>
          </w:p>
        </w:tc>
      </w:tr>
    </w:tbl>
    <w:p w14:paraId="3308F6F1" w14:textId="77777777" w:rsidR="00F71BAF" w:rsidRPr="00F6651A" w:rsidRDefault="00F71BAF" w:rsidP="00F71BAF">
      <w:pPr>
        <w:widowControl w:val="0"/>
        <w:autoSpaceDE w:val="0"/>
        <w:autoSpaceDN w:val="0"/>
        <w:jc w:val="both"/>
        <w:textAlignment w:val="baseline"/>
        <w:rPr>
          <w:rFonts w:hAnsi="Calibri" w:cs="Times New Roman"/>
          <w:color w:val="000000"/>
          <w:kern w:val="2"/>
          <w:szCs w:val="21"/>
        </w:rPr>
      </w:pPr>
      <w:r w:rsidRPr="00F6651A">
        <w:rPr>
          <w:rFonts w:hAnsi="Calibri" w:cs="Times New Roman" w:hint="eastAsia"/>
          <w:color w:val="000000"/>
          <w:kern w:val="2"/>
          <w:szCs w:val="21"/>
        </w:rPr>
        <w:t>说明：</w:t>
      </w:r>
    </w:p>
    <w:p w14:paraId="79F64F18" w14:textId="77777777" w:rsidR="00F71BAF" w:rsidRPr="00F6651A" w:rsidRDefault="00F71BAF" w:rsidP="00F71BAF">
      <w:pPr>
        <w:widowControl w:val="0"/>
        <w:autoSpaceDE w:val="0"/>
        <w:autoSpaceDN w:val="0"/>
        <w:ind w:firstLineChars="100" w:firstLine="210"/>
        <w:jc w:val="both"/>
        <w:textAlignment w:val="baseline"/>
        <w:rPr>
          <w:rFonts w:hAnsi="Calibri" w:cs="Times New Roman"/>
          <w:color w:val="000000"/>
          <w:kern w:val="2"/>
          <w:szCs w:val="21"/>
        </w:rPr>
      </w:pPr>
      <w:r w:rsidRPr="00F6651A">
        <w:rPr>
          <w:rFonts w:hAnsi="Calibri" w:cs="Times New Roman" w:hint="eastAsia"/>
          <w:color w:val="000000"/>
          <w:kern w:val="2"/>
          <w:szCs w:val="21"/>
        </w:rPr>
        <w:lastRenderedPageBreak/>
        <w:t>无 。</w:t>
      </w:r>
    </w:p>
    <w:p w14:paraId="794539DC" w14:textId="77777777" w:rsidR="00F71BAF" w:rsidRPr="00F6651A" w:rsidRDefault="00F71BAF" w:rsidP="00F71BAF">
      <w:pPr>
        <w:keepNext/>
        <w:keepLines/>
        <w:widowControl w:val="0"/>
        <w:spacing w:before="120" w:after="120"/>
        <w:jc w:val="both"/>
        <w:outlineLvl w:val="1"/>
        <w:rPr>
          <w:rFonts w:ascii="Cambria" w:hAnsi="Cambria" w:cs="Times New Roman"/>
          <w:b/>
          <w:bCs/>
          <w:kern w:val="2"/>
          <w:szCs w:val="21"/>
        </w:rPr>
      </w:pPr>
      <w:r w:rsidRPr="00F6651A">
        <w:rPr>
          <w:rFonts w:ascii="Cambria" w:hAnsi="Cambria" w:cs="Times New Roman" w:hint="eastAsia"/>
          <w:b/>
          <w:bCs/>
          <w:kern w:val="2"/>
          <w:szCs w:val="21"/>
        </w:rPr>
        <w:t>（三）内部控制缺陷认定及整改情况</w:t>
      </w:r>
    </w:p>
    <w:p w14:paraId="6FC9ADB9" w14:textId="77777777" w:rsidR="00F71BAF" w:rsidRPr="00F6651A" w:rsidRDefault="00F71BAF" w:rsidP="00F71BAF">
      <w:pPr>
        <w:keepNext/>
        <w:keepLines/>
        <w:widowControl w:val="0"/>
        <w:numPr>
          <w:ilvl w:val="0"/>
          <w:numId w:val="156"/>
        </w:numPr>
        <w:spacing w:before="120" w:after="120"/>
        <w:jc w:val="both"/>
        <w:outlineLvl w:val="2"/>
        <w:rPr>
          <w:rFonts w:ascii="Calibri" w:hAnsi="Calibri" w:cs="Times New Roman"/>
          <w:b/>
          <w:bCs/>
          <w:kern w:val="2"/>
          <w:szCs w:val="21"/>
        </w:rPr>
      </w:pPr>
      <w:r w:rsidRPr="00F6651A">
        <w:rPr>
          <w:rFonts w:ascii="Calibri" w:hAnsi="Calibri" w:cs="Times New Roman" w:hint="eastAsia"/>
          <w:b/>
          <w:bCs/>
          <w:kern w:val="2"/>
          <w:szCs w:val="21"/>
        </w:rPr>
        <w:t>财务报告内部控制缺陷认定及整改情况</w:t>
      </w:r>
    </w:p>
    <w:p w14:paraId="271A7557" w14:textId="77777777" w:rsidR="00F71BAF" w:rsidRPr="00F6651A" w:rsidRDefault="00F71BAF" w:rsidP="00F71BAF">
      <w:pPr>
        <w:keepNext/>
        <w:keepLines/>
        <w:widowControl w:val="0"/>
        <w:numPr>
          <w:ilvl w:val="1"/>
          <w:numId w:val="157"/>
        </w:numPr>
        <w:spacing w:before="120" w:after="120"/>
        <w:ind w:left="567"/>
        <w:jc w:val="both"/>
        <w:outlineLvl w:val="3"/>
        <w:rPr>
          <w:rFonts w:hAnsi="Calibri" w:cs="Times New Roman"/>
          <w:b/>
          <w:bCs/>
          <w:kern w:val="2"/>
          <w:szCs w:val="21"/>
        </w:rPr>
      </w:pPr>
      <w:r w:rsidRPr="00F6651A">
        <w:rPr>
          <w:rFonts w:hAnsi="Calibri" w:cs="Times New Roman" w:hint="eastAsia"/>
          <w:b/>
          <w:bCs/>
          <w:kern w:val="2"/>
          <w:szCs w:val="21"/>
        </w:rPr>
        <w:t>重大缺陷</w:t>
      </w:r>
    </w:p>
    <w:p w14:paraId="3D144A12" w14:textId="77777777" w:rsidR="00F71BAF" w:rsidRPr="00F6651A" w:rsidRDefault="00F71BAF" w:rsidP="00F71BAF">
      <w:pPr>
        <w:widowControl w:val="0"/>
        <w:autoSpaceDE w:val="0"/>
        <w:autoSpaceDN w:val="0"/>
        <w:ind w:firstLineChars="200" w:firstLine="420"/>
        <w:textAlignment w:val="baseline"/>
        <w:rPr>
          <w:rFonts w:hAnsi="Calibri" w:cs="Arial"/>
          <w:color w:val="000000"/>
          <w:kern w:val="2"/>
          <w:szCs w:val="21"/>
        </w:rPr>
      </w:pPr>
      <w:r w:rsidRPr="00F6651A">
        <w:rPr>
          <w:rFonts w:hAnsi="Calibri" w:cs="Arial" w:hint="eastAsia"/>
          <w:color w:val="000000"/>
          <w:kern w:val="2"/>
          <w:szCs w:val="21"/>
        </w:rPr>
        <w:t>报告期内公司是否存在财务报告内部控制重大缺陷</w:t>
      </w:r>
    </w:p>
    <w:p w14:paraId="4E6A689C" w14:textId="77777777" w:rsidR="00F71BAF" w:rsidRPr="00F6651A" w:rsidRDefault="00F71BAF" w:rsidP="00F71BAF">
      <w:pPr>
        <w:widowControl w:val="0"/>
        <w:ind w:firstLineChars="200" w:firstLine="420"/>
        <w:jc w:val="both"/>
        <w:rPr>
          <w:rFonts w:hAnsi="Calibri" w:cs="Times New Roman"/>
          <w:color w:val="000000"/>
          <w:kern w:val="2"/>
          <w:szCs w:val="21"/>
        </w:rPr>
      </w:pPr>
      <w:r w:rsidRPr="00F6651A">
        <w:rPr>
          <w:rFonts w:hAnsi="Calibri" w:cs="Times New Roman"/>
          <w:color w:val="000000"/>
          <w:kern w:val="2"/>
          <w:szCs w:val="21"/>
        </w:rPr>
        <w:fldChar w:fldCharType="begin"/>
      </w:r>
      <w:r w:rsidRPr="00F6651A">
        <w:rPr>
          <w:rFonts w:hAnsi="Calibri" w:cs="Times New Roman" w:hint="eastAsia"/>
          <w:color w:val="000000"/>
          <w:kern w:val="2"/>
          <w:szCs w:val="21"/>
        </w:rPr>
        <w:instrText xml:space="preserve"> MACROBUTTON emptymacro □是</w:instrText>
      </w:r>
      <w:r w:rsidRPr="00F6651A">
        <w:rPr>
          <w:rFonts w:hAnsi="Calibri" w:cs="Times New Roman"/>
          <w:color w:val="000000"/>
          <w:kern w:val="2"/>
          <w:szCs w:val="21"/>
        </w:rPr>
        <w:fldChar w:fldCharType="end"/>
      </w:r>
      <w:r w:rsidRPr="00F6651A">
        <w:rPr>
          <w:rFonts w:hAnsi="Calibri" w:cs="Times New Roman" w:hint="eastAsia"/>
          <w:color w:val="000000"/>
          <w:kern w:val="2"/>
          <w:szCs w:val="21"/>
        </w:rPr>
        <w:t>√否</w:t>
      </w:r>
    </w:p>
    <w:p w14:paraId="633BFADE" w14:textId="77777777" w:rsidR="00F71BAF" w:rsidRPr="00F6651A" w:rsidRDefault="00F71BAF" w:rsidP="00F71BAF">
      <w:pPr>
        <w:keepNext/>
        <w:keepLines/>
        <w:widowControl w:val="0"/>
        <w:numPr>
          <w:ilvl w:val="1"/>
          <w:numId w:val="157"/>
        </w:numPr>
        <w:spacing w:before="120" w:after="120"/>
        <w:ind w:left="567"/>
        <w:jc w:val="both"/>
        <w:outlineLvl w:val="3"/>
        <w:rPr>
          <w:rFonts w:ascii="Cambria" w:hAnsi="Cambria" w:cs="Times New Roman"/>
          <w:b/>
          <w:bCs/>
          <w:kern w:val="2"/>
          <w:szCs w:val="21"/>
        </w:rPr>
      </w:pPr>
      <w:r w:rsidRPr="00F6651A">
        <w:rPr>
          <w:rFonts w:ascii="Cambria" w:hAnsi="Cambria" w:cs="Times New Roman" w:hint="eastAsia"/>
          <w:b/>
          <w:bCs/>
          <w:kern w:val="2"/>
          <w:szCs w:val="21"/>
        </w:rPr>
        <w:t>重要缺陷</w:t>
      </w:r>
    </w:p>
    <w:p w14:paraId="0F13FA75" w14:textId="77777777" w:rsidR="00F71BAF" w:rsidRPr="00F6651A" w:rsidRDefault="00F71BAF" w:rsidP="00F71BAF">
      <w:pPr>
        <w:widowControl w:val="0"/>
        <w:ind w:firstLineChars="200" w:firstLine="420"/>
        <w:jc w:val="both"/>
        <w:rPr>
          <w:rFonts w:ascii="Calibri" w:hAnsi="Calibri" w:cs="Times New Roman"/>
          <w:kern w:val="2"/>
          <w:szCs w:val="21"/>
        </w:rPr>
      </w:pPr>
      <w:r w:rsidRPr="00F6651A">
        <w:rPr>
          <w:rFonts w:ascii="Calibri" w:hAnsi="Calibri" w:cs="Times New Roman" w:hint="eastAsia"/>
          <w:kern w:val="2"/>
          <w:szCs w:val="21"/>
        </w:rPr>
        <w:t>报告期内公司是否存在财务报告内部控制重要缺陷</w:t>
      </w:r>
    </w:p>
    <w:p w14:paraId="0C7C0BE3" w14:textId="77777777" w:rsidR="00F71BAF" w:rsidRPr="00F6651A" w:rsidRDefault="00F71BAF" w:rsidP="00F71BAF">
      <w:pPr>
        <w:widowControl w:val="0"/>
        <w:ind w:firstLineChars="200" w:firstLine="420"/>
        <w:jc w:val="both"/>
        <w:rPr>
          <w:rFonts w:ascii="Calibri" w:hAnsi="Calibri" w:cs="Times New Roman"/>
          <w:kern w:val="2"/>
          <w:szCs w:val="21"/>
        </w:rPr>
      </w:pPr>
      <w:r w:rsidRPr="00F6651A">
        <w:rPr>
          <w:rFonts w:hAnsi="Calibri" w:cs="Times New Roman"/>
          <w:kern w:val="2"/>
          <w:szCs w:val="21"/>
        </w:rPr>
        <w:fldChar w:fldCharType="begin"/>
      </w:r>
      <w:r w:rsidRPr="00F6651A">
        <w:rPr>
          <w:rFonts w:hAnsi="Calibri" w:cs="Times New Roman"/>
          <w:kern w:val="2"/>
          <w:szCs w:val="21"/>
        </w:rPr>
        <w:instrText xml:space="preserve"> MACROBUTTON emptymacro </w:instrText>
      </w:r>
      <w:r w:rsidRPr="00F6651A">
        <w:rPr>
          <w:rFonts w:hAnsi="Calibri" w:cs="Times New Roman"/>
          <w:kern w:val="2"/>
          <w:szCs w:val="21"/>
        </w:rPr>
        <w:instrText>□</w:instrText>
      </w:r>
      <w:r w:rsidRPr="00F6651A">
        <w:rPr>
          <w:rFonts w:hAnsi="Calibri" w:cs="Times New Roman"/>
          <w:kern w:val="2"/>
          <w:szCs w:val="21"/>
        </w:rPr>
        <w:instrText>是</w:instrText>
      </w:r>
      <w:r w:rsidRPr="00F6651A">
        <w:rPr>
          <w:rFonts w:hAnsi="Calibri" w:cs="Times New Roman"/>
          <w:kern w:val="2"/>
          <w:szCs w:val="21"/>
        </w:rPr>
        <w:fldChar w:fldCharType="end"/>
      </w:r>
      <w:r w:rsidRPr="00F6651A">
        <w:rPr>
          <w:rFonts w:hAnsi="Calibri" w:cs="Times New Roman" w:hint="eastAsia"/>
          <w:color w:val="000000"/>
          <w:kern w:val="2"/>
          <w:szCs w:val="21"/>
        </w:rPr>
        <w:t>√否</w:t>
      </w:r>
    </w:p>
    <w:p w14:paraId="0DE0AB7B" w14:textId="77777777" w:rsidR="00F71BAF" w:rsidRPr="00F6651A" w:rsidRDefault="00F71BAF" w:rsidP="00F71BAF">
      <w:pPr>
        <w:keepNext/>
        <w:keepLines/>
        <w:widowControl w:val="0"/>
        <w:numPr>
          <w:ilvl w:val="1"/>
          <w:numId w:val="157"/>
        </w:numPr>
        <w:spacing w:before="120" w:after="120"/>
        <w:ind w:left="567"/>
        <w:jc w:val="both"/>
        <w:outlineLvl w:val="3"/>
        <w:rPr>
          <w:rFonts w:ascii="Cambria" w:hAnsi="Cambria" w:cs="Times New Roman"/>
          <w:b/>
          <w:bCs/>
          <w:kern w:val="2"/>
          <w:szCs w:val="21"/>
        </w:rPr>
      </w:pPr>
      <w:r w:rsidRPr="00F6651A">
        <w:rPr>
          <w:rFonts w:ascii="Cambria" w:hAnsi="Cambria" w:cs="Times New Roman" w:hint="eastAsia"/>
          <w:b/>
          <w:bCs/>
          <w:kern w:val="2"/>
          <w:szCs w:val="21"/>
        </w:rPr>
        <w:t>一般缺陷</w:t>
      </w:r>
    </w:p>
    <w:p w14:paraId="7F1F4102" w14:textId="77777777" w:rsidR="00F71BAF" w:rsidRPr="00F6651A" w:rsidRDefault="00F71BAF" w:rsidP="00F71BAF">
      <w:pPr>
        <w:widowControl w:val="0"/>
        <w:ind w:firstLineChars="200" w:firstLine="420"/>
        <w:jc w:val="both"/>
        <w:rPr>
          <w:rFonts w:ascii="Calibri" w:hAnsi="Calibri" w:cs="Times New Roman"/>
          <w:kern w:val="2"/>
          <w:szCs w:val="21"/>
        </w:rPr>
      </w:pPr>
      <w:r w:rsidRPr="00F6651A">
        <w:rPr>
          <w:rFonts w:ascii="Calibri" w:hAnsi="Calibri" w:cs="Times New Roman" w:hint="eastAsia"/>
          <w:kern w:val="2"/>
          <w:szCs w:val="21"/>
        </w:rPr>
        <w:t>报告期内公司未发现财务报告内部控制一般缺陷。</w:t>
      </w:r>
    </w:p>
    <w:p w14:paraId="6D0DD3D3" w14:textId="77777777" w:rsidR="00F71BAF" w:rsidRPr="00F6651A" w:rsidRDefault="00F71BAF" w:rsidP="00F71BAF">
      <w:pPr>
        <w:keepNext/>
        <w:keepLines/>
        <w:widowControl w:val="0"/>
        <w:numPr>
          <w:ilvl w:val="1"/>
          <w:numId w:val="157"/>
        </w:numPr>
        <w:spacing w:before="120" w:after="120"/>
        <w:ind w:left="567"/>
        <w:jc w:val="both"/>
        <w:outlineLvl w:val="3"/>
        <w:rPr>
          <w:rFonts w:ascii="Cambria" w:hAnsi="Cambria" w:cs="Times New Roman"/>
          <w:b/>
          <w:bCs/>
          <w:kern w:val="2"/>
          <w:szCs w:val="21"/>
        </w:rPr>
      </w:pPr>
      <w:r w:rsidRPr="00F6651A">
        <w:rPr>
          <w:rFonts w:ascii="Cambria" w:hAnsi="Cambria" w:cs="Times New Roman" w:hint="eastAsia"/>
          <w:b/>
          <w:bCs/>
          <w:kern w:val="2"/>
          <w:szCs w:val="21"/>
        </w:rPr>
        <w:t>经过上述整改，于内部控制评价报告基准日，公司是否存在未完成整改的财务报告内部控制重大缺陷</w:t>
      </w:r>
    </w:p>
    <w:p w14:paraId="46842749" w14:textId="77777777" w:rsidR="00F71BAF" w:rsidRPr="00F6651A" w:rsidRDefault="00F71BAF" w:rsidP="00F71BAF">
      <w:pPr>
        <w:widowControl w:val="0"/>
        <w:ind w:firstLineChars="200" w:firstLine="420"/>
        <w:jc w:val="both"/>
        <w:rPr>
          <w:rFonts w:ascii="Calibri" w:hAnsi="Calibri" w:cs="Times New Roman"/>
          <w:kern w:val="2"/>
          <w:szCs w:val="21"/>
        </w:rPr>
      </w:pPr>
      <w:r w:rsidRPr="00F6651A">
        <w:rPr>
          <w:rFonts w:hAnsi="Calibri" w:cs="Times New Roman"/>
          <w:kern w:val="2"/>
          <w:szCs w:val="21"/>
        </w:rPr>
        <w:fldChar w:fldCharType="begin"/>
      </w:r>
      <w:r w:rsidRPr="00F6651A">
        <w:rPr>
          <w:rFonts w:hAnsi="Calibri" w:cs="Times New Roman" w:hint="eastAsia"/>
          <w:kern w:val="2"/>
          <w:szCs w:val="21"/>
        </w:rPr>
        <w:instrText xml:space="preserve"> MACROBUTTON emptymacro □是</w:instrText>
      </w:r>
      <w:r w:rsidRPr="00F6651A">
        <w:rPr>
          <w:rFonts w:hAnsi="Calibri" w:cs="Times New Roman"/>
          <w:kern w:val="2"/>
          <w:szCs w:val="21"/>
        </w:rPr>
        <w:fldChar w:fldCharType="end"/>
      </w:r>
      <w:r w:rsidRPr="00F6651A">
        <w:rPr>
          <w:rFonts w:hAnsi="Calibri" w:cs="Times New Roman" w:hint="eastAsia"/>
          <w:color w:val="000000"/>
          <w:kern w:val="2"/>
          <w:szCs w:val="21"/>
        </w:rPr>
        <w:t>√否</w:t>
      </w:r>
    </w:p>
    <w:p w14:paraId="56E3E912" w14:textId="77777777" w:rsidR="00F71BAF" w:rsidRPr="00F6651A" w:rsidRDefault="00F71BAF" w:rsidP="00F71BAF">
      <w:pPr>
        <w:keepNext/>
        <w:keepLines/>
        <w:widowControl w:val="0"/>
        <w:numPr>
          <w:ilvl w:val="1"/>
          <w:numId w:val="157"/>
        </w:numPr>
        <w:spacing w:before="120" w:after="120"/>
        <w:ind w:left="567"/>
        <w:jc w:val="both"/>
        <w:outlineLvl w:val="3"/>
        <w:rPr>
          <w:rFonts w:hAnsi="Calibri" w:cs="Times New Roman"/>
          <w:b/>
          <w:bCs/>
          <w:color w:val="000000"/>
          <w:kern w:val="2"/>
          <w:szCs w:val="21"/>
        </w:rPr>
      </w:pPr>
      <w:r w:rsidRPr="00F6651A">
        <w:rPr>
          <w:rFonts w:hAnsi="Calibri" w:cs="Times New Roman" w:hint="eastAsia"/>
          <w:b/>
          <w:bCs/>
          <w:color w:val="000000"/>
          <w:kern w:val="2"/>
          <w:szCs w:val="21"/>
        </w:rPr>
        <w:t>经过上述整改，于</w:t>
      </w:r>
      <w:r w:rsidRPr="00F6651A">
        <w:rPr>
          <w:rFonts w:ascii="Cambria" w:hAnsi="Cambria" w:cs="Times New Roman" w:hint="eastAsia"/>
          <w:b/>
          <w:bCs/>
          <w:kern w:val="2"/>
          <w:szCs w:val="21"/>
        </w:rPr>
        <w:t>内部</w:t>
      </w:r>
      <w:r w:rsidRPr="00F6651A">
        <w:rPr>
          <w:rFonts w:hAnsi="Calibri" w:cs="Times New Roman" w:hint="eastAsia"/>
          <w:b/>
          <w:bCs/>
          <w:color w:val="000000"/>
          <w:kern w:val="2"/>
          <w:szCs w:val="21"/>
        </w:rPr>
        <w:t>控制评价报告基准日，公司是否存在未完成整改的财务报告内部控制重要缺陷</w:t>
      </w:r>
    </w:p>
    <w:p w14:paraId="0071314F" w14:textId="77777777" w:rsidR="00F71BAF" w:rsidRPr="00F6651A" w:rsidRDefault="00F71BAF" w:rsidP="00F71BAF">
      <w:pPr>
        <w:widowControl w:val="0"/>
        <w:ind w:firstLineChars="200" w:firstLine="420"/>
        <w:jc w:val="both"/>
        <w:rPr>
          <w:rFonts w:ascii="Calibri" w:hAnsi="Calibri" w:cs="Times New Roman"/>
          <w:kern w:val="2"/>
          <w:szCs w:val="21"/>
        </w:rPr>
      </w:pPr>
      <w:r w:rsidRPr="00F6651A">
        <w:rPr>
          <w:rFonts w:hAnsi="Calibri" w:cs="Times New Roman"/>
          <w:kern w:val="2"/>
          <w:szCs w:val="21"/>
        </w:rPr>
        <w:fldChar w:fldCharType="begin"/>
      </w:r>
      <w:r w:rsidRPr="00F6651A">
        <w:rPr>
          <w:rFonts w:hAnsi="Calibri" w:cs="Times New Roman" w:hint="eastAsia"/>
          <w:kern w:val="2"/>
          <w:szCs w:val="21"/>
        </w:rPr>
        <w:instrText xml:space="preserve"> MACROBUTTON emptymacro □是</w:instrText>
      </w:r>
      <w:r w:rsidRPr="00F6651A">
        <w:rPr>
          <w:rFonts w:hAnsi="Calibri" w:cs="Times New Roman"/>
          <w:kern w:val="2"/>
          <w:szCs w:val="21"/>
        </w:rPr>
        <w:fldChar w:fldCharType="end"/>
      </w:r>
      <w:r w:rsidRPr="00F6651A">
        <w:rPr>
          <w:rFonts w:hAnsi="Calibri" w:cs="Times New Roman" w:hint="eastAsia"/>
          <w:color w:val="000000"/>
          <w:kern w:val="2"/>
          <w:szCs w:val="21"/>
        </w:rPr>
        <w:t>√否</w:t>
      </w:r>
    </w:p>
    <w:p w14:paraId="117D480B" w14:textId="77777777" w:rsidR="00F71BAF" w:rsidRPr="00F6651A" w:rsidRDefault="00F71BAF" w:rsidP="00F71BAF">
      <w:pPr>
        <w:keepNext/>
        <w:keepLines/>
        <w:widowControl w:val="0"/>
        <w:numPr>
          <w:ilvl w:val="0"/>
          <w:numId w:val="156"/>
        </w:numPr>
        <w:spacing w:before="120" w:after="120"/>
        <w:jc w:val="both"/>
        <w:outlineLvl w:val="2"/>
        <w:rPr>
          <w:rFonts w:ascii="Calibri" w:hAnsi="Calibri" w:cs="Times New Roman"/>
          <w:b/>
          <w:bCs/>
          <w:kern w:val="2"/>
          <w:szCs w:val="21"/>
        </w:rPr>
      </w:pPr>
      <w:r w:rsidRPr="00F6651A">
        <w:rPr>
          <w:rFonts w:ascii="Calibri" w:hAnsi="Calibri" w:cs="Times New Roman" w:hint="eastAsia"/>
          <w:b/>
          <w:bCs/>
          <w:kern w:val="2"/>
          <w:szCs w:val="21"/>
        </w:rPr>
        <w:t>非财务报告内部控制缺陷认定及整改情况</w:t>
      </w:r>
    </w:p>
    <w:p w14:paraId="0E418526" w14:textId="77777777" w:rsidR="00F71BAF" w:rsidRPr="00F6651A" w:rsidRDefault="00F71BAF" w:rsidP="00F71BAF">
      <w:pPr>
        <w:keepNext/>
        <w:keepLines/>
        <w:widowControl w:val="0"/>
        <w:numPr>
          <w:ilvl w:val="1"/>
          <w:numId w:val="158"/>
        </w:numPr>
        <w:spacing w:before="120" w:after="120"/>
        <w:ind w:left="567"/>
        <w:jc w:val="both"/>
        <w:outlineLvl w:val="3"/>
        <w:rPr>
          <w:rFonts w:ascii="Cambria" w:hAnsi="Cambria" w:cs="Times New Roman"/>
          <w:b/>
          <w:bCs/>
          <w:kern w:val="2"/>
          <w:szCs w:val="21"/>
        </w:rPr>
      </w:pPr>
      <w:r w:rsidRPr="00F6651A">
        <w:rPr>
          <w:rFonts w:ascii="Cambria" w:hAnsi="Cambria" w:cs="Times New Roman" w:hint="eastAsia"/>
          <w:b/>
          <w:bCs/>
          <w:kern w:val="2"/>
          <w:szCs w:val="21"/>
        </w:rPr>
        <w:t>重大缺陷</w:t>
      </w:r>
    </w:p>
    <w:p w14:paraId="029DB5CC" w14:textId="77777777" w:rsidR="00F71BAF" w:rsidRPr="00F6651A" w:rsidRDefault="00F71BAF" w:rsidP="00F71BAF">
      <w:pPr>
        <w:widowControl w:val="0"/>
        <w:ind w:firstLineChars="200" w:firstLine="420"/>
        <w:jc w:val="both"/>
        <w:rPr>
          <w:rFonts w:ascii="Calibri" w:hAnsi="Calibri" w:cs="Times New Roman"/>
          <w:kern w:val="2"/>
          <w:szCs w:val="21"/>
        </w:rPr>
      </w:pPr>
      <w:r w:rsidRPr="00F6651A">
        <w:rPr>
          <w:rFonts w:ascii="Calibri" w:hAnsi="Calibri" w:cs="Times New Roman" w:hint="eastAsia"/>
          <w:kern w:val="2"/>
          <w:szCs w:val="21"/>
        </w:rPr>
        <w:t>报告期内公司是否发现非财务报告内部控制重大缺陷</w:t>
      </w:r>
    </w:p>
    <w:p w14:paraId="77540AAA" w14:textId="77777777" w:rsidR="00F71BAF" w:rsidRPr="00F6651A" w:rsidRDefault="00F71BAF" w:rsidP="00F71BAF">
      <w:pPr>
        <w:widowControl w:val="0"/>
        <w:ind w:firstLineChars="200" w:firstLine="420"/>
        <w:jc w:val="both"/>
        <w:rPr>
          <w:rFonts w:ascii="Calibri" w:hAnsi="Calibri" w:cs="Times New Roman"/>
          <w:kern w:val="2"/>
          <w:szCs w:val="21"/>
        </w:rPr>
      </w:pPr>
      <w:r w:rsidRPr="00F6651A">
        <w:rPr>
          <w:rFonts w:ascii="Calibri" w:hAnsi="Calibri" w:cs="Times New Roman"/>
          <w:kern w:val="2"/>
          <w:szCs w:val="21"/>
        </w:rPr>
        <w:fldChar w:fldCharType="begin"/>
      </w:r>
      <w:r w:rsidRPr="00F6651A">
        <w:rPr>
          <w:rFonts w:ascii="Calibri" w:hAnsi="Calibri" w:cs="Times New Roman" w:hint="eastAsia"/>
          <w:kern w:val="2"/>
          <w:szCs w:val="21"/>
        </w:rPr>
        <w:instrText xml:space="preserve"> MACROBUTTON emptymacro </w:instrText>
      </w:r>
      <w:r w:rsidRPr="00F6651A">
        <w:rPr>
          <w:rFonts w:ascii="Calibri" w:hAnsi="Calibri" w:cs="Times New Roman" w:hint="eastAsia"/>
          <w:kern w:val="2"/>
          <w:szCs w:val="21"/>
        </w:rPr>
        <w:instrText>□是</w:instrText>
      </w:r>
      <w:r w:rsidRPr="00F6651A">
        <w:rPr>
          <w:rFonts w:ascii="Calibri" w:hAnsi="Calibri" w:cs="Times New Roman"/>
          <w:kern w:val="2"/>
          <w:szCs w:val="21"/>
        </w:rPr>
        <w:fldChar w:fldCharType="end"/>
      </w:r>
      <w:r w:rsidRPr="00F6651A">
        <w:rPr>
          <w:rFonts w:hAnsi="Calibri" w:cs="Times New Roman" w:hint="eastAsia"/>
          <w:color w:val="000000"/>
          <w:kern w:val="2"/>
          <w:szCs w:val="21"/>
        </w:rPr>
        <w:t>√否</w:t>
      </w:r>
    </w:p>
    <w:p w14:paraId="6E2A231E" w14:textId="77777777" w:rsidR="00F71BAF" w:rsidRPr="00F6651A" w:rsidRDefault="00F71BAF" w:rsidP="00F71BAF">
      <w:pPr>
        <w:keepNext/>
        <w:keepLines/>
        <w:widowControl w:val="0"/>
        <w:numPr>
          <w:ilvl w:val="1"/>
          <w:numId w:val="158"/>
        </w:numPr>
        <w:spacing w:before="120" w:after="120"/>
        <w:ind w:left="567"/>
        <w:jc w:val="both"/>
        <w:outlineLvl w:val="3"/>
        <w:rPr>
          <w:rFonts w:ascii="Cambria" w:hAnsi="Cambria" w:cs="Times New Roman"/>
          <w:b/>
          <w:bCs/>
          <w:kern w:val="2"/>
          <w:szCs w:val="21"/>
        </w:rPr>
      </w:pPr>
      <w:r w:rsidRPr="00F6651A">
        <w:rPr>
          <w:rFonts w:ascii="Cambria" w:hAnsi="Cambria" w:cs="Times New Roman" w:hint="eastAsia"/>
          <w:b/>
          <w:bCs/>
          <w:kern w:val="2"/>
          <w:szCs w:val="21"/>
        </w:rPr>
        <w:t>重要缺陷</w:t>
      </w:r>
    </w:p>
    <w:p w14:paraId="619218BA" w14:textId="77777777" w:rsidR="00F71BAF" w:rsidRPr="00F6651A" w:rsidRDefault="00F71BAF" w:rsidP="00F71BAF">
      <w:pPr>
        <w:widowControl w:val="0"/>
        <w:ind w:firstLineChars="200" w:firstLine="420"/>
        <w:jc w:val="both"/>
        <w:rPr>
          <w:rFonts w:ascii="Calibri" w:hAnsi="Calibri" w:cs="Times New Roman"/>
          <w:kern w:val="2"/>
          <w:szCs w:val="21"/>
        </w:rPr>
      </w:pPr>
      <w:r w:rsidRPr="00F6651A">
        <w:rPr>
          <w:rFonts w:ascii="Calibri" w:hAnsi="Calibri" w:cs="Times New Roman" w:hint="eastAsia"/>
          <w:kern w:val="2"/>
          <w:szCs w:val="21"/>
        </w:rPr>
        <w:t>报告期内公司是否发现非财务报告内部控制重要缺陷</w:t>
      </w:r>
    </w:p>
    <w:p w14:paraId="3CCB87E3" w14:textId="77777777" w:rsidR="00F71BAF" w:rsidRPr="00F6651A" w:rsidRDefault="00F71BAF" w:rsidP="00F71BAF">
      <w:pPr>
        <w:widowControl w:val="0"/>
        <w:ind w:firstLineChars="200" w:firstLine="420"/>
        <w:jc w:val="both"/>
        <w:rPr>
          <w:rFonts w:ascii="Calibri" w:hAnsi="Calibri" w:cs="Times New Roman"/>
          <w:kern w:val="2"/>
          <w:szCs w:val="21"/>
        </w:rPr>
      </w:pPr>
      <w:r w:rsidRPr="00F6651A">
        <w:rPr>
          <w:rFonts w:hAnsi="Calibri" w:cs="Times New Roman"/>
          <w:kern w:val="2"/>
          <w:szCs w:val="21"/>
        </w:rPr>
        <w:fldChar w:fldCharType="begin"/>
      </w:r>
      <w:r w:rsidRPr="00F6651A">
        <w:rPr>
          <w:rFonts w:hAnsi="Calibri" w:cs="Times New Roman"/>
          <w:kern w:val="2"/>
          <w:szCs w:val="21"/>
        </w:rPr>
        <w:instrText xml:space="preserve"> MACROBUTTON emptymacro </w:instrText>
      </w:r>
      <w:r w:rsidRPr="00F6651A">
        <w:rPr>
          <w:rFonts w:hAnsi="Calibri" w:cs="Times New Roman"/>
          <w:kern w:val="2"/>
          <w:szCs w:val="21"/>
        </w:rPr>
        <w:instrText>□</w:instrText>
      </w:r>
      <w:r w:rsidRPr="00F6651A">
        <w:rPr>
          <w:rFonts w:hAnsi="Calibri" w:cs="Times New Roman"/>
          <w:kern w:val="2"/>
          <w:szCs w:val="21"/>
        </w:rPr>
        <w:instrText>是</w:instrText>
      </w:r>
      <w:r w:rsidRPr="00F6651A">
        <w:rPr>
          <w:rFonts w:hAnsi="Calibri" w:cs="Times New Roman"/>
          <w:kern w:val="2"/>
          <w:szCs w:val="21"/>
        </w:rPr>
        <w:fldChar w:fldCharType="end"/>
      </w:r>
      <w:r w:rsidRPr="00F6651A">
        <w:rPr>
          <w:rFonts w:hAnsi="Calibri" w:cs="Times New Roman" w:hint="eastAsia"/>
          <w:color w:val="000000"/>
          <w:kern w:val="2"/>
          <w:szCs w:val="21"/>
        </w:rPr>
        <w:t>√否</w:t>
      </w:r>
    </w:p>
    <w:p w14:paraId="6728F404" w14:textId="77777777" w:rsidR="00F71BAF" w:rsidRPr="00F6651A" w:rsidRDefault="00F71BAF" w:rsidP="00F71BAF">
      <w:pPr>
        <w:keepNext/>
        <w:keepLines/>
        <w:widowControl w:val="0"/>
        <w:numPr>
          <w:ilvl w:val="1"/>
          <w:numId w:val="158"/>
        </w:numPr>
        <w:spacing w:before="120" w:after="120"/>
        <w:ind w:left="567"/>
        <w:jc w:val="both"/>
        <w:outlineLvl w:val="3"/>
        <w:rPr>
          <w:rFonts w:ascii="Cambria" w:hAnsi="Cambria" w:cs="Times New Roman"/>
          <w:b/>
          <w:bCs/>
          <w:kern w:val="2"/>
          <w:szCs w:val="21"/>
        </w:rPr>
      </w:pPr>
      <w:r w:rsidRPr="00F6651A">
        <w:rPr>
          <w:rFonts w:ascii="Cambria" w:hAnsi="Cambria" w:cs="Times New Roman" w:hint="eastAsia"/>
          <w:b/>
          <w:bCs/>
          <w:kern w:val="2"/>
          <w:szCs w:val="21"/>
        </w:rPr>
        <w:t>一般缺陷</w:t>
      </w:r>
    </w:p>
    <w:p w14:paraId="29263484" w14:textId="77777777" w:rsidR="00F71BAF" w:rsidRPr="00F6651A" w:rsidRDefault="00F71BAF" w:rsidP="00F71BAF">
      <w:pPr>
        <w:widowControl w:val="0"/>
        <w:autoSpaceDE w:val="0"/>
        <w:autoSpaceDN w:val="0"/>
        <w:ind w:firstLineChars="200" w:firstLine="420"/>
        <w:textAlignment w:val="baseline"/>
        <w:rPr>
          <w:rFonts w:hAnsi="Calibri" w:cs="Arial"/>
          <w:color w:val="000000"/>
          <w:kern w:val="2"/>
          <w:szCs w:val="21"/>
        </w:rPr>
      </w:pPr>
      <w:r w:rsidRPr="00F6651A">
        <w:rPr>
          <w:rFonts w:ascii="Calibri" w:hAnsi="Calibri" w:cs="Arial" w:hint="eastAsia"/>
          <w:kern w:val="2"/>
          <w:szCs w:val="21"/>
        </w:rPr>
        <w:t>内部控制流程在日常运行中可能存在一般缺陷，但由于公司内部控制设有自我评价和内部审计的双重监督机制，使风险可控，对公司非财务报告事项不构成影响或影响较小，并对有较小影响的一般缺陷进行及时整改。</w:t>
      </w:r>
    </w:p>
    <w:p w14:paraId="39B9777B" w14:textId="77777777" w:rsidR="00F71BAF" w:rsidRPr="00F6651A" w:rsidRDefault="00F71BAF" w:rsidP="00F71BAF">
      <w:pPr>
        <w:keepNext/>
        <w:keepLines/>
        <w:widowControl w:val="0"/>
        <w:numPr>
          <w:ilvl w:val="1"/>
          <w:numId w:val="158"/>
        </w:numPr>
        <w:spacing w:before="120" w:after="120"/>
        <w:ind w:left="567"/>
        <w:jc w:val="both"/>
        <w:outlineLvl w:val="3"/>
        <w:rPr>
          <w:rFonts w:hAnsi="Calibri" w:cs="Times New Roman"/>
          <w:b/>
          <w:bCs/>
          <w:color w:val="000000"/>
          <w:kern w:val="2"/>
          <w:szCs w:val="21"/>
        </w:rPr>
      </w:pPr>
      <w:r w:rsidRPr="00F6651A">
        <w:rPr>
          <w:rFonts w:hAnsi="Calibri" w:cs="Times New Roman" w:hint="eastAsia"/>
          <w:b/>
          <w:bCs/>
          <w:color w:val="000000"/>
          <w:kern w:val="2"/>
          <w:szCs w:val="21"/>
        </w:rPr>
        <w:t>经过上述</w:t>
      </w:r>
      <w:r w:rsidRPr="00F6651A">
        <w:rPr>
          <w:rFonts w:ascii="Cambria" w:hAnsi="Cambria" w:cs="Times New Roman" w:hint="eastAsia"/>
          <w:b/>
          <w:bCs/>
          <w:kern w:val="2"/>
          <w:szCs w:val="21"/>
        </w:rPr>
        <w:t>整改</w:t>
      </w:r>
      <w:r w:rsidRPr="00F6651A">
        <w:rPr>
          <w:rFonts w:hAnsi="Calibri" w:cs="Times New Roman" w:hint="eastAsia"/>
          <w:b/>
          <w:bCs/>
          <w:color w:val="000000"/>
          <w:kern w:val="2"/>
          <w:szCs w:val="21"/>
        </w:rPr>
        <w:t>，于内部控制评价报告基准日，公司是否发现未完成整改的非财务报告内部控制重大缺陷</w:t>
      </w:r>
    </w:p>
    <w:p w14:paraId="1B29871F" w14:textId="77777777" w:rsidR="00F71BAF" w:rsidRPr="00F6651A" w:rsidRDefault="00F71BAF" w:rsidP="00F71BAF">
      <w:pPr>
        <w:widowControl w:val="0"/>
        <w:ind w:firstLineChars="200" w:firstLine="420"/>
        <w:rPr>
          <w:rFonts w:hAnsi="Calibri" w:cs="Times New Roman"/>
          <w:color w:val="000000"/>
          <w:kern w:val="2"/>
          <w:szCs w:val="21"/>
        </w:rPr>
      </w:pPr>
      <w:r w:rsidRPr="00F6651A">
        <w:rPr>
          <w:rFonts w:hAnsi="Calibri" w:cs="Times New Roman"/>
          <w:color w:val="000000"/>
          <w:kern w:val="2"/>
          <w:szCs w:val="21"/>
        </w:rPr>
        <w:fldChar w:fldCharType="begin"/>
      </w:r>
      <w:r w:rsidRPr="00F6651A">
        <w:rPr>
          <w:rFonts w:hAnsi="Calibri" w:cs="Times New Roman" w:hint="eastAsia"/>
          <w:color w:val="000000"/>
          <w:kern w:val="2"/>
          <w:szCs w:val="21"/>
        </w:rPr>
        <w:instrText xml:space="preserve"> MACROBUTTON emptymacro □是</w:instrText>
      </w:r>
      <w:r w:rsidRPr="00F6651A">
        <w:rPr>
          <w:rFonts w:hAnsi="Calibri" w:cs="Times New Roman"/>
          <w:color w:val="000000"/>
          <w:kern w:val="2"/>
          <w:szCs w:val="21"/>
        </w:rPr>
        <w:fldChar w:fldCharType="end"/>
      </w:r>
      <w:r w:rsidRPr="00F6651A">
        <w:rPr>
          <w:rFonts w:hAnsi="Calibri" w:cs="Times New Roman" w:hint="eastAsia"/>
          <w:color w:val="000000"/>
          <w:kern w:val="2"/>
          <w:szCs w:val="21"/>
        </w:rPr>
        <w:t>√否</w:t>
      </w:r>
    </w:p>
    <w:p w14:paraId="23317725" w14:textId="77777777" w:rsidR="00F71BAF" w:rsidRPr="00F6651A" w:rsidRDefault="00F71BAF" w:rsidP="00F71BAF">
      <w:pPr>
        <w:keepNext/>
        <w:keepLines/>
        <w:widowControl w:val="0"/>
        <w:numPr>
          <w:ilvl w:val="1"/>
          <w:numId w:val="158"/>
        </w:numPr>
        <w:spacing w:before="120" w:after="120"/>
        <w:ind w:left="567"/>
        <w:jc w:val="both"/>
        <w:outlineLvl w:val="3"/>
        <w:rPr>
          <w:rFonts w:hAnsi="Calibri" w:cs="Times New Roman"/>
          <w:b/>
          <w:bCs/>
          <w:color w:val="000000"/>
          <w:kern w:val="2"/>
          <w:szCs w:val="21"/>
        </w:rPr>
      </w:pPr>
      <w:r w:rsidRPr="00F6651A">
        <w:rPr>
          <w:rFonts w:hAnsi="Calibri" w:cs="Times New Roman" w:hint="eastAsia"/>
          <w:b/>
          <w:bCs/>
          <w:color w:val="000000"/>
          <w:kern w:val="2"/>
          <w:szCs w:val="21"/>
        </w:rPr>
        <w:t>经过上述整改，于内部控制评价报告基准日，公司是否发现未完成整改的非财务报告内部控制重要缺陷</w:t>
      </w:r>
    </w:p>
    <w:p w14:paraId="3BB499D6" w14:textId="77777777" w:rsidR="00F71BAF" w:rsidRPr="00F6651A" w:rsidRDefault="00F71BAF" w:rsidP="00F71BAF">
      <w:pPr>
        <w:widowControl w:val="0"/>
        <w:ind w:firstLineChars="200" w:firstLine="420"/>
        <w:jc w:val="both"/>
        <w:rPr>
          <w:rFonts w:ascii="Calibri" w:hAnsi="Calibri" w:cs="Times New Roman"/>
          <w:kern w:val="2"/>
          <w:szCs w:val="21"/>
        </w:rPr>
      </w:pPr>
      <w:r w:rsidRPr="00F6651A">
        <w:rPr>
          <w:rFonts w:hAnsi="Calibri" w:cs="Times New Roman"/>
          <w:kern w:val="2"/>
          <w:szCs w:val="21"/>
        </w:rPr>
        <w:fldChar w:fldCharType="begin"/>
      </w:r>
      <w:r w:rsidRPr="00F6651A">
        <w:rPr>
          <w:rFonts w:hAnsi="Calibri" w:cs="Times New Roman" w:hint="eastAsia"/>
          <w:kern w:val="2"/>
          <w:szCs w:val="21"/>
        </w:rPr>
        <w:instrText xml:space="preserve"> MACROBUTTON emptymacro □是</w:instrText>
      </w:r>
      <w:r w:rsidRPr="00F6651A">
        <w:rPr>
          <w:rFonts w:hAnsi="Calibri" w:cs="Times New Roman"/>
          <w:kern w:val="2"/>
          <w:szCs w:val="21"/>
        </w:rPr>
        <w:fldChar w:fldCharType="end"/>
      </w:r>
      <w:r w:rsidRPr="00F6651A">
        <w:rPr>
          <w:rFonts w:hAnsi="Calibri" w:cs="Times New Roman" w:hint="eastAsia"/>
          <w:color w:val="000000"/>
          <w:kern w:val="2"/>
          <w:szCs w:val="21"/>
        </w:rPr>
        <w:t>√否</w:t>
      </w:r>
    </w:p>
    <w:p w14:paraId="1A7E86F4" w14:textId="41BCE69E" w:rsidR="00F71BAF" w:rsidRPr="00F6651A" w:rsidRDefault="00F71BAF" w:rsidP="003C5AB6">
      <w:pPr>
        <w:widowControl w:val="0"/>
        <w:jc w:val="both"/>
        <w:rPr>
          <w:rFonts w:hAnsi="Calibri" w:cs="Arial"/>
          <w:b/>
          <w:color w:val="000000"/>
          <w:kern w:val="2"/>
          <w:szCs w:val="21"/>
        </w:rPr>
      </w:pPr>
      <w:bookmarkStart w:id="299" w:name="_Toc98424422"/>
      <w:r w:rsidRPr="00F6651A">
        <w:rPr>
          <w:rFonts w:hAnsi="Calibri" w:cs="Arial" w:hint="eastAsia"/>
          <w:b/>
          <w:color w:val="000000"/>
          <w:kern w:val="2"/>
          <w:szCs w:val="21"/>
        </w:rPr>
        <w:t>四</w:t>
      </w:r>
      <w:r w:rsidR="00F6651A">
        <w:rPr>
          <w:rFonts w:hAnsi="Calibri" w:cs="Arial" w:hint="eastAsia"/>
          <w:b/>
          <w:color w:val="000000"/>
          <w:kern w:val="2"/>
          <w:szCs w:val="21"/>
        </w:rPr>
        <w:t>、</w:t>
      </w:r>
      <w:r w:rsidRPr="00F6651A">
        <w:rPr>
          <w:rFonts w:hAnsi="Calibri" w:cs="Arial" w:hint="eastAsia"/>
          <w:b/>
          <w:color w:val="000000"/>
          <w:kern w:val="2"/>
          <w:szCs w:val="21"/>
        </w:rPr>
        <w:t>其他内部控制相关重大事项说明</w:t>
      </w:r>
      <w:bookmarkEnd w:id="299"/>
    </w:p>
    <w:p w14:paraId="030BFAD0" w14:textId="77777777" w:rsidR="00F71BAF" w:rsidRPr="00F6651A" w:rsidRDefault="00F71BAF" w:rsidP="00F71BAF">
      <w:pPr>
        <w:keepNext/>
        <w:keepLines/>
        <w:widowControl w:val="0"/>
        <w:numPr>
          <w:ilvl w:val="0"/>
          <w:numId w:val="159"/>
        </w:numPr>
        <w:spacing w:before="120" w:after="120"/>
        <w:jc w:val="both"/>
        <w:outlineLvl w:val="1"/>
        <w:rPr>
          <w:rFonts w:ascii="Cambria" w:hAnsi="Cambria" w:cs="Times New Roman"/>
          <w:b/>
          <w:bCs/>
          <w:kern w:val="2"/>
          <w:szCs w:val="21"/>
        </w:rPr>
      </w:pPr>
      <w:r w:rsidRPr="00F6651A">
        <w:rPr>
          <w:rFonts w:ascii="Cambria" w:hAnsi="Cambria" w:cs="Times New Roman" w:hint="eastAsia"/>
          <w:b/>
          <w:bCs/>
          <w:kern w:val="2"/>
          <w:szCs w:val="21"/>
        </w:rPr>
        <w:t>上一年度内部控制缺陷整改情况</w:t>
      </w:r>
    </w:p>
    <w:p w14:paraId="7DA1AB91" w14:textId="77777777" w:rsidR="00F71BAF" w:rsidRPr="00F6651A" w:rsidRDefault="00F71BAF" w:rsidP="00F71BAF">
      <w:pPr>
        <w:widowControl w:val="0"/>
        <w:ind w:left="425"/>
        <w:jc w:val="both"/>
        <w:rPr>
          <w:rFonts w:ascii="Calibri" w:hAnsi="Calibri" w:cs="Times New Roman"/>
          <w:kern w:val="2"/>
          <w:szCs w:val="21"/>
        </w:rPr>
      </w:pPr>
      <w:r w:rsidRPr="00F6651A">
        <w:rPr>
          <w:rFonts w:hAnsi="Calibri" w:cs="Times New Roman" w:hint="eastAsia"/>
          <w:kern w:val="2"/>
          <w:szCs w:val="21"/>
        </w:rPr>
        <w:t xml:space="preserve">√适用  </w:t>
      </w:r>
      <w:r w:rsidRPr="00F6651A">
        <w:rPr>
          <w:rFonts w:hAnsi="Calibri" w:cs="Times New Roman"/>
          <w:kern w:val="2"/>
          <w:szCs w:val="21"/>
        </w:rPr>
        <w:fldChar w:fldCharType="begin"/>
      </w:r>
      <w:r w:rsidRPr="00F6651A">
        <w:rPr>
          <w:rFonts w:hAnsi="Calibri" w:cs="Times New Roman"/>
          <w:kern w:val="2"/>
          <w:szCs w:val="21"/>
        </w:rPr>
        <w:instrText xml:space="preserve"> MACROBUTTON emptymacro </w:instrText>
      </w:r>
      <w:r w:rsidRPr="00F6651A">
        <w:rPr>
          <w:rFonts w:hAnsi="Calibri" w:cs="Times New Roman"/>
          <w:kern w:val="2"/>
          <w:szCs w:val="21"/>
        </w:rPr>
        <w:instrText>□</w:instrText>
      </w:r>
      <w:r w:rsidRPr="00F6651A">
        <w:rPr>
          <w:rFonts w:hAnsi="Calibri" w:cs="Times New Roman"/>
          <w:kern w:val="2"/>
          <w:szCs w:val="21"/>
        </w:rPr>
        <w:instrText>不适用</w:instrText>
      </w:r>
      <w:r w:rsidRPr="00F6651A">
        <w:rPr>
          <w:rFonts w:hAnsi="Calibri" w:cs="Times New Roman"/>
          <w:kern w:val="2"/>
          <w:szCs w:val="21"/>
        </w:rPr>
        <w:fldChar w:fldCharType="end"/>
      </w:r>
    </w:p>
    <w:p w14:paraId="3E3FC7C0" w14:textId="77777777" w:rsidR="00F71BAF" w:rsidRPr="00F6651A" w:rsidRDefault="00F71BAF" w:rsidP="00F71BAF">
      <w:pPr>
        <w:widowControl w:val="0"/>
        <w:autoSpaceDE w:val="0"/>
        <w:autoSpaceDN w:val="0"/>
        <w:ind w:firstLineChars="200" w:firstLine="420"/>
        <w:textAlignment w:val="baseline"/>
        <w:rPr>
          <w:rFonts w:hAnsi="Calibri" w:cs="Arial"/>
          <w:color w:val="000000"/>
          <w:kern w:val="2"/>
          <w:szCs w:val="21"/>
        </w:rPr>
      </w:pPr>
      <w:r w:rsidRPr="00F6651A">
        <w:rPr>
          <w:rFonts w:hAnsi="Calibri" w:cs="Arial" w:hint="eastAsia"/>
          <w:color w:val="000000"/>
          <w:kern w:val="2"/>
          <w:szCs w:val="21"/>
        </w:rPr>
        <w:t>公司对内部控制缺陷整改情况高度重视,并要求积极落实整改。2020年度披露的非财务报告内部控制一般缺陷已整改完成。</w:t>
      </w:r>
    </w:p>
    <w:p w14:paraId="2FDED4B6" w14:textId="77777777" w:rsidR="00F71BAF" w:rsidRPr="00F6651A" w:rsidRDefault="00F71BAF" w:rsidP="00F71BAF">
      <w:pPr>
        <w:keepNext/>
        <w:keepLines/>
        <w:widowControl w:val="0"/>
        <w:numPr>
          <w:ilvl w:val="0"/>
          <w:numId w:val="159"/>
        </w:numPr>
        <w:spacing w:before="120" w:after="120"/>
        <w:jc w:val="both"/>
        <w:outlineLvl w:val="1"/>
        <w:rPr>
          <w:rFonts w:ascii="Cambria" w:hAnsi="Cambria" w:cs="Times New Roman"/>
          <w:b/>
          <w:bCs/>
          <w:kern w:val="2"/>
          <w:szCs w:val="21"/>
        </w:rPr>
      </w:pPr>
      <w:r w:rsidRPr="00F6651A">
        <w:rPr>
          <w:rFonts w:ascii="Cambria" w:hAnsi="Cambria" w:cs="Times New Roman" w:hint="eastAsia"/>
          <w:b/>
          <w:bCs/>
          <w:kern w:val="2"/>
          <w:szCs w:val="21"/>
        </w:rPr>
        <w:lastRenderedPageBreak/>
        <w:t>本年度内部控制运行情况及下一年度改进方向</w:t>
      </w:r>
    </w:p>
    <w:p w14:paraId="12931A4B" w14:textId="77777777" w:rsidR="00F71BAF" w:rsidRPr="00F6651A" w:rsidRDefault="00F71BAF" w:rsidP="00F71BAF">
      <w:pPr>
        <w:widowControl w:val="0"/>
        <w:autoSpaceDE w:val="0"/>
        <w:autoSpaceDN w:val="0"/>
        <w:ind w:leftChars="200" w:left="420"/>
        <w:jc w:val="both"/>
        <w:textAlignment w:val="baseline"/>
        <w:rPr>
          <w:rFonts w:hAnsi="Calibri" w:cs="Times New Roman"/>
          <w:color w:val="000000"/>
          <w:kern w:val="2"/>
          <w:szCs w:val="21"/>
        </w:rPr>
      </w:pPr>
      <w:r w:rsidRPr="00F6651A">
        <w:rPr>
          <w:rFonts w:hAnsi="Calibri" w:cs="Times New Roman" w:hint="eastAsia"/>
          <w:kern w:val="2"/>
          <w:szCs w:val="21"/>
        </w:rPr>
        <w:t xml:space="preserve">√适用 </w:t>
      </w:r>
      <w:r w:rsidRPr="00F6651A">
        <w:rPr>
          <w:rFonts w:hAnsi="Calibri" w:cs="Times New Roman"/>
          <w:color w:val="000000"/>
          <w:kern w:val="2"/>
          <w:szCs w:val="21"/>
        </w:rPr>
        <w:fldChar w:fldCharType="begin"/>
      </w:r>
      <w:r w:rsidRPr="00F6651A">
        <w:rPr>
          <w:rFonts w:hAnsi="Calibri" w:cs="Times New Roman"/>
          <w:color w:val="000000"/>
          <w:kern w:val="2"/>
          <w:szCs w:val="21"/>
        </w:rPr>
        <w:instrText xml:space="preserve"> MACROBUTTON emptymacro </w:instrText>
      </w:r>
      <w:r w:rsidRPr="00F6651A">
        <w:rPr>
          <w:rFonts w:hAnsi="Calibri" w:cs="Times New Roman"/>
          <w:color w:val="000000"/>
          <w:kern w:val="2"/>
          <w:szCs w:val="21"/>
        </w:rPr>
        <w:instrText>□</w:instrText>
      </w:r>
      <w:r w:rsidRPr="00F6651A">
        <w:rPr>
          <w:rFonts w:hAnsi="Calibri" w:cs="Times New Roman"/>
          <w:color w:val="000000"/>
          <w:kern w:val="2"/>
          <w:szCs w:val="21"/>
        </w:rPr>
        <w:instrText>不适用</w:instrText>
      </w:r>
      <w:r w:rsidRPr="00F6651A">
        <w:rPr>
          <w:rFonts w:hAnsi="Calibri" w:cs="Times New Roman"/>
          <w:color w:val="000000"/>
          <w:kern w:val="2"/>
          <w:szCs w:val="21"/>
        </w:rPr>
        <w:fldChar w:fldCharType="end"/>
      </w:r>
    </w:p>
    <w:p w14:paraId="3064705C" w14:textId="77777777" w:rsidR="00F71BAF" w:rsidRPr="00F6651A" w:rsidRDefault="00F71BAF" w:rsidP="00F71BAF">
      <w:pPr>
        <w:widowControl w:val="0"/>
        <w:ind w:firstLineChars="150" w:firstLine="315"/>
        <w:rPr>
          <w:rFonts w:ascii="Calibri" w:hAnsi="Calibri" w:cs="Arial"/>
          <w:kern w:val="2"/>
          <w:szCs w:val="21"/>
        </w:rPr>
      </w:pPr>
      <w:r w:rsidRPr="00F6651A">
        <w:rPr>
          <w:rFonts w:ascii="Calibri" w:hAnsi="Calibri" w:cs="Arial" w:hint="eastAsia"/>
          <w:kern w:val="2"/>
          <w:szCs w:val="21"/>
        </w:rPr>
        <w:t>报告期内，公司无其他内部控制相关重大事项说明，也不存在其他可能对投资者理解内部控制评价报告、评价内部控制情况或进行投资决策产生重大影响的其他内部控制信息。通过内部控制的评价和测试，公司的内部控制制度设计合理、运行有效，未发现重大缺陷和重要缺陷。</w:t>
      </w:r>
    </w:p>
    <w:p w14:paraId="18374D58" w14:textId="77777777" w:rsidR="00F71BAF" w:rsidRPr="00F6651A" w:rsidRDefault="00F71BAF" w:rsidP="00F71BAF">
      <w:pPr>
        <w:widowControl w:val="0"/>
        <w:ind w:firstLineChars="200" w:firstLine="420"/>
        <w:jc w:val="both"/>
        <w:rPr>
          <w:rFonts w:hAnsi="Calibri" w:cs="Times New Roman"/>
          <w:color w:val="000000"/>
          <w:kern w:val="2"/>
          <w:szCs w:val="21"/>
        </w:rPr>
      </w:pPr>
      <w:r w:rsidRPr="00F6651A">
        <w:rPr>
          <w:rFonts w:ascii="Calibri" w:hAnsi="Calibri" w:cs="Arial" w:hint="eastAsia"/>
          <w:kern w:val="2"/>
          <w:szCs w:val="21"/>
        </w:rPr>
        <w:t>2022</w:t>
      </w:r>
      <w:r w:rsidRPr="00F6651A">
        <w:rPr>
          <w:rFonts w:ascii="Calibri" w:hAnsi="Calibri" w:cs="Arial" w:hint="eastAsia"/>
          <w:kern w:val="2"/>
          <w:szCs w:val="21"/>
        </w:rPr>
        <w:t>年度，公司将在本次评价的基础上继续完善内部控制制度，规范内部控制制度执行，强化内部控制监督管理，保持公司健康稳定长远发展。</w:t>
      </w:r>
    </w:p>
    <w:p w14:paraId="1C9EED3B" w14:textId="77777777" w:rsidR="00F71BAF" w:rsidRPr="00F6651A" w:rsidRDefault="00F71BAF" w:rsidP="00F71BAF">
      <w:pPr>
        <w:keepNext/>
        <w:keepLines/>
        <w:widowControl w:val="0"/>
        <w:numPr>
          <w:ilvl w:val="0"/>
          <w:numId w:val="159"/>
        </w:numPr>
        <w:spacing w:before="120" w:after="120"/>
        <w:jc w:val="both"/>
        <w:outlineLvl w:val="1"/>
        <w:rPr>
          <w:rFonts w:ascii="Cambria" w:hAnsi="Cambria" w:cs="Times New Roman"/>
          <w:b/>
          <w:bCs/>
          <w:kern w:val="2"/>
          <w:szCs w:val="21"/>
        </w:rPr>
      </w:pPr>
      <w:r w:rsidRPr="00F6651A">
        <w:rPr>
          <w:rFonts w:ascii="Cambria" w:hAnsi="Cambria" w:cs="Times New Roman" w:hint="eastAsia"/>
          <w:b/>
          <w:bCs/>
          <w:kern w:val="2"/>
          <w:szCs w:val="21"/>
        </w:rPr>
        <w:t>其他重大事项说明</w:t>
      </w:r>
    </w:p>
    <w:p w14:paraId="17FFB61F" w14:textId="77777777" w:rsidR="00F71BAF" w:rsidRPr="00F6651A" w:rsidRDefault="00F71BAF" w:rsidP="00F71BAF">
      <w:pPr>
        <w:widowControl w:val="0"/>
        <w:ind w:leftChars="200" w:left="420"/>
        <w:jc w:val="both"/>
        <w:rPr>
          <w:rFonts w:hAnsi="Calibri" w:cs="Times New Roman"/>
          <w:kern w:val="2"/>
          <w:szCs w:val="21"/>
        </w:rPr>
      </w:pPr>
      <w:r w:rsidRPr="00F6651A">
        <w:rPr>
          <w:rFonts w:hAnsi="Calibri" w:cs="Times New Roman"/>
          <w:kern w:val="2"/>
          <w:szCs w:val="21"/>
        </w:rPr>
        <w:fldChar w:fldCharType="begin"/>
      </w:r>
      <w:r w:rsidRPr="00F6651A">
        <w:rPr>
          <w:rFonts w:hAnsi="Calibri" w:cs="Times New Roman"/>
          <w:kern w:val="2"/>
          <w:szCs w:val="21"/>
        </w:rPr>
        <w:instrText xml:space="preserve"> MACROBUTTON emptymacro </w:instrText>
      </w:r>
      <w:r w:rsidRPr="00F6651A">
        <w:rPr>
          <w:rFonts w:hAnsi="Calibri" w:cs="Times New Roman"/>
          <w:kern w:val="2"/>
          <w:szCs w:val="21"/>
        </w:rPr>
        <w:instrText>□</w:instrText>
      </w:r>
      <w:r w:rsidRPr="00F6651A">
        <w:rPr>
          <w:rFonts w:hAnsi="Calibri" w:cs="Times New Roman"/>
          <w:kern w:val="2"/>
          <w:szCs w:val="21"/>
        </w:rPr>
        <w:instrText>适用</w:instrText>
      </w:r>
      <w:r w:rsidRPr="00F6651A">
        <w:rPr>
          <w:rFonts w:hAnsi="Calibri" w:cs="Times New Roman"/>
          <w:kern w:val="2"/>
          <w:szCs w:val="21"/>
        </w:rPr>
        <w:fldChar w:fldCharType="end"/>
      </w:r>
      <w:r w:rsidRPr="00F6651A">
        <w:rPr>
          <w:rFonts w:hAnsi="Calibri" w:cs="Times New Roman" w:hint="eastAsia"/>
          <w:kern w:val="2"/>
          <w:szCs w:val="21"/>
        </w:rPr>
        <w:t>√不适用</w:t>
      </w:r>
    </w:p>
    <w:p w14:paraId="47FA73E4" w14:textId="77777777" w:rsidR="00F71BAF" w:rsidRPr="00F6651A" w:rsidRDefault="00F71BAF" w:rsidP="00F71BAF">
      <w:pPr>
        <w:widowControl w:val="0"/>
        <w:autoSpaceDE w:val="0"/>
        <w:autoSpaceDN w:val="0"/>
        <w:jc w:val="both"/>
        <w:textAlignment w:val="baseline"/>
        <w:rPr>
          <w:rFonts w:ascii="Calibri" w:hAnsi="Calibri" w:cs="Times New Roman"/>
          <w:color w:val="333399"/>
          <w:kern w:val="2"/>
          <w:szCs w:val="21"/>
          <w:u w:val="single"/>
        </w:rPr>
      </w:pPr>
    </w:p>
    <w:p w14:paraId="6E3CC73E" w14:textId="77777777" w:rsidR="00F71BAF" w:rsidRPr="00F6651A" w:rsidRDefault="00F71BAF" w:rsidP="00F71BAF">
      <w:pPr>
        <w:widowControl w:val="0"/>
        <w:autoSpaceDE w:val="0"/>
        <w:autoSpaceDN w:val="0"/>
        <w:jc w:val="both"/>
        <w:textAlignment w:val="baseline"/>
        <w:rPr>
          <w:rFonts w:ascii="Calibri" w:hAnsi="Calibri" w:cs="Times New Roman"/>
          <w:color w:val="333399"/>
          <w:kern w:val="2"/>
          <w:szCs w:val="21"/>
          <w:u w:val="single"/>
        </w:rPr>
      </w:pPr>
      <w:r w:rsidRPr="00F6651A">
        <w:rPr>
          <w:rFonts w:ascii="Calibri" w:hAnsi="Calibri" w:cs="Times New Roman" w:hint="eastAsia"/>
          <w:color w:val="333399"/>
          <w:kern w:val="2"/>
          <w:szCs w:val="21"/>
          <w:u w:val="single"/>
        </w:rPr>
        <w:t xml:space="preserve"> </w:t>
      </w:r>
    </w:p>
    <w:p w14:paraId="2CB4986D" w14:textId="77777777" w:rsidR="00F71BAF" w:rsidRPr="00F6651A" w:rsidRDefault="00F71BAF" w:rsidP="00F71BAF">
      <w:pPr>
        <w:widowControl w:val="0"/>
        <w:autoSpaceDE w:val="0"/>
        <w:autoSpaceDN w:val="0"/>
        <w:ind w:firstLineChars="1150" w:firstLine="2415"/>
        <w:jc w:val="right"/>
        <w:textAlignment w:val="baseline"/>
        <w:rPr>
          <w:rFonts w:hAnsi="Calibri" w:cs="Times New Roman"/>
          <w:color w:val="000000"/>
          <w:kern w:val="2"/>
          <w:szCs w:val="21"/>
        </w:rPr>
      </w:pPr>
    </w:p>
    <w:p w14:paraId="27484DAA" w14:textId="77777777" w:rsidR="00F71BAF" w:rsidRPr="00F6651A" w:rsidRDefault="00F71BAF" w:rsidP="00F71BAF">
      <w:pPr>
        <w:widowControl w:val="0"/>
        <w:jc w:val="right"/>
        <w:rPr>
          <w:rFonts w:ascii="Calibri" w:hAnsi="Calibri" w:cs="Arial"/>
          <w:kern w:val="2"/>
          <w:szCs w:val="21"/>
        </w:rPr>
      </w:pPr>
      <w:r w:rsidRPr="00F6651A">
        <w:rPr>
          <w:rFonts w:ascii="Calibri" w:hAnsi="Calibri" w:cs="Arial" w:hint="eastAsia"/>
          <w:kern w:val="2"/>
          <w:szCs w:val="21"/>
        </w:rPr>
        <w:t>董事长（已经董事会授权）：王军</w:t>
      </w:r>
    </w:p>
    <w:p w14:paraId="1BD831DA" w14:textId="77777777" w:rsidR="00F71BAF" w:rsidRPr="00F6651A" w:rsidRDefault="00F71BAF" w:rsidP="00F71BAF">
      <w:pPr>
        <w:widowControl w:val="0"/>
        <w:autoSpaceDE w:val="0"/>
        <w:autoSpaceDN w:val="0"/>
        <w:ind w:firstLineChars="1150" w:firstLine="2415"/>
        <w:jc w:val="right"/>
        <w:textAlignment w:val="baseline"/>
        <w:rPr>
          <w:rFonts w:hAnsi="Calibri" w:cs="Times New Roman"/>
          <w:color w:val="000000"/>
          <w:kern w:val="2"/>
          <w:szCs w:val="21"/>
        </w:rPr>
      </w:pPr>
      <w:r w:rsidRPr="00F6651A">
        <w:rPr>
          <w:rFonts w:ascii="Calibri" w:hAnsi="Calibri" w:cs="Arial" w:hint="eastAsia"/>
          <w:kern w:val="2"/>
          <w:szCs w:val="21"/>
        </w:rPr>
        <w:t>北京京城机电股份有限公司</w:t>
      </w:r>
    </w:p>
    <w:p w14:paraId="4FFD296C" w14:textId="7F03B4EE" w:rsidR="00F71BAF" w:rsidRPr="00F6651A" w:rsidRDefault="00F71BAF" w:rsidP="00F71BAF">
      <w:pPr>
        <w:widowControl w:val="0"/>
        <w:autoSpaceDE w:val="0"/>
        <w:autoSpaceDN w:val="0"/>
        <w:ind w:firstLineChars="1150" w:firstLine="2415"/>
        <w:jc w:val="right"/>
        <w:textAlignment w:val="baseline"/>
        <w:rPr>
          <w:rFonts w:hAnsi="Calibri" w:cs="Times New Roman"/>
          <w:color w:val="000000"/>
          <w:kern w:val="2"/>
          <w:szCs w:val="21"/>
        </w:rPr>
      </w:pPr>
      <w:r w:rsidRPr="00F6651A">
        <w:rPr>
          <w:rFonts w:hAnsi="Calibri" w:cs="Times New Roman" w:hint="eastAsia"/>
          <w:color w:val="000000"/>
          <w:kern w:val="2"/>
          <w:szCs w:val="21"/>
        </w:rPr>
        <w:t>2022年</w:t>
      </w:r>
      <w:r w:rsidRPr="00F6651A">
        <w:rPr>
          <w:rFonts w:hAnsi="Calibri" w:cs="Times New Roman"/>
          <w:color w:val="000000"/>
          <w:kern w:val="2"/>
          <w:szCs w:val="21"/>
        </w:rPr>
        <w:t>3</w:t>
      </w:r>
      <w:r w:rsidRPr="00F6651A">
        <w:rPr>
          <w:rFonts w:hAnsi="Calibri" w:cs="Times New Roman" w:hint="eastAsia"/>
          <w:color w:val="000000"/>
          <w:kern w:val="2"/>
          <w:szCs w:val="21"/>
        </w:rPr>
        <w:t>月</w:t>
      </w:r>
      <w:r w:rsidRPr="00F6651A">
        <w:rPr>
          <w:rFonts w:hAnsi="Calibri" w:cs="Times New Roman"/>
          <w:color w:val="000000"/>
          <w:kern w:val="2"/>
          <w:szCs w:val="21"/>
        </w:rPr>
        <w:t>17</w:t>
      </w:r>
      <w:r w:rsidRPr="00F6651A">
        <w:rPr>
          <w:rFonts w:hAnsi="Calibri" w:cs="Times New Roman" w:hint="eastAsia"/>
          <w:color w:val="000000"/>
          <w:kern w:val="2"/>
          <w:szCs w:val="21"/>
        </w:rPr>
        <w:t>日</w:t>
      </w:r>
    </w:p>
    <w:p w14:paraId="0CDA24D2" w14:textId="7F56E2C4" w:rsidR="00F71BAF" w:rsidRPr="00F6651A" w:rsidRDefault="00F71BAF" w:rsidP="00F71BAF">
      <w:pPr>
        <w:widowControl w:val="0"/>
        <w:autoSpaceDE w:val="0"/>
        <w:autoSpaceDN w:val="0"/>
        <w:ind w:right="840"/>
        <w:textAlignment w:val="baseline"/>
        <w:rPr>
          <w:rFonts w:ascii="Calibri" w:hAnsi="Calibri" w:cs="Times New Roman"/>
          <w:color w:val="333399"/>
          <w:kern w:val="2"/>
          <w:szCs w:val="21"/>
          <w:u w:val="single"/>
        </w:rPr>
      </w:pPr>
    </w:p>
    <w:p w14:paraId="434675F5" w14:textId="77777777" w:rsidR="003727CE" w:rsidRPr="00F6651A" w:rsidRDefault="003727CE" w:rsidP="00F71BAF">
      <w:pPr>
        <w:widowControl w:val="0"/>
        <w:autoSpaceDE w:val="0"/>
        <w:autoSpaceDN w:val="0"/>
        <w:ind w:right="840"/>
        <w:textAlignment w:val="baseline"/>
        <w:rPr>
          <w:rFonts w:ascii="Calibri" w:hAnsi="Calibri" w:cs="Times New Roman"/>
          <w:color w:val="333399"/>
          <w:kern w:val="2"/>
          <w:szCs w:val="21"/>
          <w:u w:val="single"/>
        </w:rPr>
      </w:pPr>
    </w:p>
    <w:p w14:paraId="0FCA1353" w14:textId="7A17369D" w:rsidR="00F71BAF" w:rsidRPr="00F6651A" w:rsidRDefault="00F71BAF" w:rsidP="00F71BAF">
      <w:pPr>
        <w:widowControl w:val="0"/>
        <w:autoSpaceDE w:val="0"/>
        <w:autoSpaceDN w:val="0"/>
        <w:ind w:right="840"/>
        <w:textAlignment w:val="baseline"/>
        <w:rPr>
          <w:b/>
          <w:bCs/>
          <w:szCs w:val="21"/>
        </w:rPr>
      </w:pPr>
      <w:r w:rsidRPr="00F6651A">
        <w:rPr>
          <w:b/>
          <w:bCs/>
          <w:szCs w:val="21"/>
        </w:rPr>
        <w:t>二、内部控制审计报告的相关情况说明</w:t>
      </w:r>
    </w:p>
    <w:p w14:paraId="291B6854" w14:textId="7946142C" w:rsidR="003727CE" w:rsidRPr="00F6651A" w:rsidRDefault="003727CE" w:rsidP="003727CE">
      <w:pPr>
        <w:snapToGrid w:val="0"/>
        <w:spacing w:line="360" w:lineRule="auto"/>
        <w:ind w:firstLineChars="200" w:firstLine="422"/>
        <w:jc w:val="right"/>
        <w:rPr>
          <w:rFonts w:asciiTheme="minorEastAsia" w:eastAsiaTheme="minorEastAsia" w:hAnsiTheme="minorEastAsia" w:cs="Times New Roman"/>
          <w:b/>
          <w:szCs w:val="21"/>
        </w:rPr>
      </w:pPr>
      <w:r w:rsidRPr="00F6651A">
        <w:rPr>
          <w:rFonts w:asciiTheme="minorEastAsia" w:eastAsiaTheme="minorEastAsia" w:hAnsiTheme="minorEastAsia" w:cs="Times New Roman"/>
          <w:b/>
          <w:szCs w:val="21"/>
        </w:rPr>
        <w:t>大华</w:t>
      </w:r>
      <w:r w:rsidRPr="00F6651A">
        <w:rPr>
          <w:rFonts w:asciiTheme="minorEastAsia" w:eastAsiaTheme="minorEastAsia" w:hAnsiTheme="minorEastAsia" w:cs="Times New Roman" w:hint="eastAsia"/>
          <w:b/>
          <w:szCs w:val="21"/>
        </w:rPr>
        <w:t>内</w:t>
      </w:r>
      <w:r w:rsidRPr="00F6651A">
        <w:rPr>
          <w:rFonts w:asciiTheme="minorEastAsia" w:eastAsiaTheme="minorEastAsia" w:hAnsiTheme="minorEastAsia" w:cs="Times New Roman"/>
          <w:b/>
          <w:szCs w:val="21"/>
        </w:rPr>
        <w:t>字[20</w:t>
      </w:r>
      <w:r w:rsidRPr="00F6651A">
        <w:rPr>
          <w:rFonts w:asciiTheme="minorEastAsia" w:eastAsiaTheme="minorEastAsia" w:hAnsiTheme="minorEastAsia" w:cs="Times New Roman" w:hint="eastAsia"/>
          <w:b/>
          <w:szCs w:val="21"/>
        </w:rPr>
        <w:t>2</w:t>
      </w:r>
      <w:r w:rsidRPr="00F6651A">
        <w:rPr>
          <w:rFonts w:asciiTheme="minorEastAsia" w:eastAsiaTheme="minorEastAsia" w:hAnsiTheme="minorEastAsia" w:cs="Times New Roman"/>
          <w:b/>
          <w:szCs w:val="21"/>
        </w:rPr>
        <w:t>2]</w:t>
      </w:r>
      <w:r w:rsidR="008E13CC" w:rsidRPr="00F6651A">
        <w:rPr>
          <w:rFonts w:asciiTheme="minorEastAsia" w:eastAsiaTheme="minorEastAsia" w:hAnsiTheme="minorEastAsia" w:cs="Times New Roman"/>
          <w:b/>
          <w:szCs w:val="21"/>
        </w:rPr>
        <w:t>00</w:t>
      </w:r>
      <w:r w:rsidR="00752512" w:rsidRPr="00F6651A">
        <w:rPr>
          <w:rFonts w:asciiTheme="minorEastAsia" w:eastAsiaTheme="minorEastAsia" w:hAnsiTheme="minorEastAsia" w:cs="Times New Roman"/>
          <w:b/>
          <w:szCs w:val="21"/>
        </w:rPr>
        <w:t>00</w:t>
      </w:r>
      <w:r w:rsidR="008E13CC" w:rsidRPr="00F6651A">
        <w:rPr>
          <w:rFonts w:asciiTheme="minorEastAsia" w:eastAsiaTheme="minorEastAsia" w:hAnsiTheme="minorEastAsia" w:cs="Times New Roman"/>
          <w:b/>
          <w:szCs w:val="21"/>
        </w:rPr>
        <w:t>87</w:t>
      </w:r>
      <w:r w:rsidRPr="00F6651A">
        <w:rPr>
          <w:rFonts w:asciiTheme="minorEastAsia" w:eastAsiaTheme="minorEastAsia" w:hAnsiTheme="minorEastAsia" w:cs="Times New Roman"/>
          <w:b/>
          <w:szCs w:val="21"/>
        </w:rPr>
        <w:t>号</w:t>
      </w:r>
    </w:p>
    <w:p w14:paraId="1B7E2B52" w14:textId="77777777" w:rsidR="003727CE" w:rsidRPr="00F6651A" w:rsidRDefault="003727CE" w:rsidP="003727CE">
      <w:pPr>
        <w:widowControl w:val="0"/>
        <w:autoSpaceDE w:val="0"/>
        <w:snapToGrid w:val="0"/>
        <w:spacing w:line="360" w:lineRule="auto"/>
        <w:jc w:val="both"/>
        <w:rPr>
          <w:rFonts w:asciiTheme="minorEastAsia" w:eastAsiaTheme="minorEastAsia" w:hAnsiTheme="minorEastAsia" w:cs="Times New Roman"/>
          <w:kern w:val="2"/>
          <w:szCs w:val="21"/>
        </w:rPr>
      </w:pPr>
    </w:p>
    <w:p w14:paraId="5250A33B" w14:textId="77777777" w:rsidR="003727CE" w:rsidRPr="00F6651A" w:rsidRDefault="003727CE" w:rsidP="003727CE">
      <w:pPr>
        <w:widowControl w:val="0"/>
        <w:autoSpaceDE w:val="0"/>
        <w:snapToGrid w:val="0"/>
        <w:spacing w:line="360" w:lineRule="auto"/>
        <w:jc w:val="both"/>
        <w:rPr>
          <w:rFonts w:asciiTheme="minorEastAsia" w:eastAsiaTheme="minorEastAsia" w:hAnsiTheme="minorEastAsia" w:cs="仿宋_GB2312"/>
          <w:b/>
          <w:kern w:val="2"/>
          <w:szCs w:val="21"/>
        </w:rPr>
      </w:pPr>
      <w:r w:rsidRPr="00F6651A">
        <w:rPr>
          <w:rFonts w:cs="Arial"/>
          <w:b/>
          <w:bCs/>
          <w:kern w:val="2"/>
          <w:szCs w:val="21"/>
        </w:rPr>
        <w:fldChar w:fldCharType="begin"/>
      </w:r>
      <w:r w:rsidRPr="00F6651A">
        <w:rPr>
          <w:rFonts w:cs="Arial"/>
          <w:b/>
          <w:bCs/>
          <w:kern w:val="2"/>
          <w:szCs w:val="21"/>
        </w:rPr>
        <w:instrText xml:space="preserve"> REF  公司全称  \* MERGEFORMAT </w:instrText>
      </w:r>
      <w:r w:rsidRPr="00F6651A">
        <w:rPr>
          <w:rFonts w:cs="Arial"/>
          <w:b/>
          <w:bCs/>
          <w:kern w:val="2"/>
          <w:szCs w:val="21"/>
        </w:rPr>
        <w:fldChar w:fldCharType="separate"/>
      </w:r>
      <w:r w:rsidRPr="00F6651A">
        <w:rPr>
          <w:rFonts w:cs="Arial" w:hint="eastAsia"/>
          <w:b/>
          <w:bCs/>
          <w:kern w:val="2"/>
          <w:szCs w:val="21"/>
        </w:rPr>
        <w:t>北京京城机电股份有限公司</w:t>
      </w:r>
      <w:r w:rsidRPr="00F6651A">
        <w:rPr>
          <w:rFonts w:cs="Arial"/>
          <w:b/>
          <w:bCs/>
          <w:kern w:val="2"/>
          <w:szCs w:val="21"/>
        </w:rPr>
        <w:fldChar w:fldCharType="end"/>
      </w:r>
      <w:r w:rsidRPr="00F6651A">
        <w:rPr>
          <w:rFonts w:asciiTheme="minorEastAsia" w:eastAsiaTheme="minorEastAsia" w:hAnsiTheme="minorEastAsia" w:cs="仿宋_GB2312" w:hint="eastAsia"/>
          <w:b/>
          <w:kern w:val="2"/>
          <w:szCs w:val="21"/>
        </w:rPr>
        <w:t>全体股东：</w:t>
      </w:r>
    </w:p>
    <w:p w14:paraId="7A930258" w14:textId="77777777" w:rsidR="003727CE" w:rsidRPr="00F6651A" w:rsidRDefault="003727CE" w:rsidP="003727CE">
      <w:pPr>
        <w:widowControl w:val="0"/>
        <w:autoSpaceDE w:val="0"/>
        <w:snapToGrid w:val="0"/>
        <w:spacing w:line="360" w:lineRule="auto"/>
        <w:ind w:firstLineChars="200" w:firstLine="420"/>
        <w:jc w:val="both"/>
        <w:rPr>
          <w:rFonts w:cs="仿宋_GB2312"/>
          <w:kern w:val="2"/>
          <w:szCs w:val="21"/>
        </w:rPr>
      </w:pPr>
      <w:r w:rsidRPr="00F6651A">
        <w:rPr>
          <w:rFonts w:cs="仿宋_GB2312" w:hint="eastAsia"/>
          <w:kern w:val="2"/>
          <w:szCs w:val="21"/>
        </w:rPr>
        <w:t>按照《企业内部控制审计指引》及中国注册会计师执业准则的相关要求，我们审计了</w:t>
      </w:r>
      <w:r w:rsidRPr="00F6651A">
        <w:rPr>
          <w:rFonts w:cs="Arial"/>
          <w:bCs/>
          <w:kern w:val="2"/>
          <w:szCs w:val="21"/>
        </w:rPr>
        <w:fldChar w:fldCharType="begin"/>
      </w:r>
      <w:r w:rsidRPr="00F6651A">
        <w:rPr>
          <w:rFonts w:cs="Arial"/>
          <w:bCs/>
          <w:kern w:val="2"/>
          <w:szCs w:val="21"/>
        </w:rPr>
        <w:instrText xml:space="preserve"> REF  公司全称  \* MERGEFORMAT </w:instrText>
      </w:r>
      <w:r w:rsidRPr="00F6651A">
        <w:rPr>
          <w:rFonts w:cs="Arial"/>
          <w:bCs/>
          <w:kern w:val="2"/>
          <w:szCs w:val="21"/>
        </w:rPr>
        <w:fldChar w:fldCharType="separate"/>
      </w:r>
      <w:r w:rsidRPr="00F6651A">
        <w:rPr>
          <w:rFonts w:cs="Arial" w:hint="eastAsia"/>
          <w:bCs/>
          <w:kern w:val="2"/>
          <w:szCs w:val="21"/>
        </w:rPr>
        <w:t>北京京城机电股份有限公司</w:t>
      </w:r>
      <w:r w:rsidRPr="00F6651A">
        <w:rPr>
          <w:rFonts w:cs="Arial"/>
          <w:bCs/>
          <w:kern w:val="2"/>
          <w:szCs w:val="21"/>
        </w:rPr>
        <w:fldChar w:fldCharType="end"/>
      </w:r>
      <w:r w:rsidRPr="00F6651A">
        <w:rPr>
          <w:kern w:val="2"/>
          <w:szCs w:val="21"/>
        </w:rPr>
        <w:t>（以下简称</w:t>
      </w:r>
      <w:r w:rsidRPr="00F6651A">
        <w:rPr>
          <w:rFonts w:ascii="Times New Roman" w:hAnsi="Times New Roman" w:cs="Times New Roman"/>
          <w:kern w:val="2"/>
          <w:szCs w:val="21"/>
        </w:rPr>
        <w:t>京城股份</w:t>
      </w:r>
      <w:r w:rsidRPr="00F6651A">
        <w:rPr>
          <w:rFonts w:cs="仿宋_GB2312" w:hint="eastAsia"/>
          <w:kern w:val="2"/>
          <w:szCs w:val="21"/>
        </w:rPr>
        <w:t>）2021年12月31日的财务报告内部控制的有效性。</w:t>
      </w:r>
    </w:p>
    <w:p w14:paraId="74CDEA18" w14:textId="77777777" w:rsidR="003727CE" w:rsidRPr="00F6651A" w:rsidRDefault="003727CE" w:rsidP="003727CE">
      <w:pPr>
        <w:widowControl w:val="0"/>
        <w:autoSpaceDE w:val="0"/>
        <w:snapToGrid w:val="0"/>
        <w:spacing w:line="360" w:lineRule="auto"/>
        <w:ind w:firstLineChars="200" w:firstLine="422"/>
        <w:jc w:val="both"/>
        <w:rPr>
          <w:rFonts w:asciiTheme="minorEastAsia" w:eastAsiaTheme="minorEastAsia" w:hAnsiTheme="minorEastAsia" w:cs="仿宋_GB2312"/>
          <w:b/>
          <w:kern w:val="2"/>
          <w:szCs w:val="21"/>
        </w:rPr>
      </w:pPr>
      <w:r w:rsidRPr="00F6651A">
        <w:rPr>
          <w:rFonts w:asciiTheme="minorEastAsia" w:eastAsiaTheme="minorEastAsia" w:hAnsiTheme="minorEastAsia" w:cs="仿宋_GB2312" w:hint="eastAsia"/>
          <w:b/>
          <w:kern w:val="2"/>
          <w:szCs w:val="21"/>
        </w:rPr>
        <w:t>一、企业对内部控制的责任</w:t>
      </w:r>
    </w:p>
    <w:p w14:paraId="1A9A8BF0" w14:textId="77777777" w:rsidR="003727CE" w:rsidRPr="00F6651A" w:rsidRDefault="003727CE" w:rsidP="003727CE">
      <w:pPr>
        <w:widowControl w:val="0"/>
        <w:autoSpaceDE w:val="0"/>
        <w:snapToGrid w:val="0"/>
        <w:spacing w:line="360" w:lineRule="auto"/>
        <w:ind w:firstLineChars="200" w:firstLine="420"/>
        <w:jc w:val="both"/>
        <w:rPr>
          <w:rFonts w:cs="仿宋_GB2312"/>
          <w:kern w:val="2"/>
          <w:szCs w:val="21"/>
        </w:rPr>
      </w:pPr>
      <w:r w:rsidRPr="00F6651A">
        <w:rPr>
          <w:rFonts w:cs="仿宋_GB2312" w:hint="eastAsia"/>
          <w:kern w:val="2"/>
          <w:szCs w:val="21"/>
        </w:rPr>
        <w:t>按照《企业内部控制基本规范》、《企业内部控制应用指引》、《企业内部控制评价指引》的规定，建立健全和有效实施内部控制，并评价其有效性是企业董事会的责任。</w:t>
      </w:r>
    </w:p>
    <w:p w14:paraId="35F73B59" w14:textId="77777777" w:rsidR="003727CE" w:rsidRPr="00F6651A" w:rsidRDefault="003727CE" w:rsidP="003727CE">
      <w:pPr>
        <w:widowControl w:val="0"/>
        <w:autoSpaceDE w:val="0"/>
        <w:snapToGrid w:val="0"/>
        <w:spacing w:line="360" w:lineRule="auto"/>
        <w:ind w:firstLineChars="200" w:firstLine="422"/>
        <w:jc w:val="both"/>
        <w:rPr>
          <w:rFonts w:asciiTheme="minorEastAsia" w:eastAsiaTheme="minorEastAsia" w:hAnsiTheme="minorEastAsia" w:cs="仿宋_GB2312"/>
          <w:b/>
          <w:kern w:val="2"/>
          <w:szCs w:val="21"/>
        </w:rPr>
      </w:pPr>
      <w:r w:rsidRPr="00F6651A">
        <w:rPr>
          <w:rFonts w:asciiTheme="minorEastAsia" w:eastAsiaTheme="minorEastAsia" w:hAnsiTheme="minorEastAsia" w:cs="仿宋_GB2312" w:hint="eastAsia"/>
          <w:b/>
          <w:kern w:val="2"/>
          <w:szCs w:val="21"/>
        </w:rPr>
        <w:t>二、注册会计师的责任</w:t>
      </w:r>
    </w:p>
    <w:p w14:paraId="68AC91E8" w14:textId="77777777" w:rsidR="003727CE" w:rsidRPr="00F6651A" w:rsidRDefault="003727CE" w:rsidP="003727CE">
      <w:pPr>
        <w:widowControl w:val="0"/>
        <w:autoSpaceDE w:val="0"/>
        <w:snapToGrid w:val="0"/>
        <w:spacing w:line="360" w:lineRule="auto"/>
        <w:ind w:firstLineChars="200" w:firstLine="420"/>
        <w:jc w:val="both"/>
        <w:rPr>
          <w:rFonts w:cs="仿宋_GB2312"/>
          <w:kern w:val="2"/>
          <w:szCs w:val="21"/>
        </w:rPr>
      </w:pPr>
      <w:r w:rsidRPr="00F6651A">
        <w:rPr>
          <w:rFonts w:cs="仿宋_GB2312" w:hint="eastAsia"/>
          <w:kern w:val="2"/>
          <w:szCs w:val="21"/>
        </w:rPr>
        <w:t>我们的责任是在实施审计工作的基础上，对财务报告内部控制的有效性发表审计意见，并对注意到的非财务报告内部控制的重大缺陷进行披露。</w:t>
      </w:r>
    </w:p>
    <w:p w14:paraId="3F66638C" w14:textId="77777777" w:rsidR="003727CE" w:rsidRPr="00F6651A" w:rsidRDefault="003727CE" w:rsidP="003727CE">
      <w:pPr>
        <w:widowControl w:val="0"/>
        <w:autoSpaceDE w:val="0"/>
        <w:snapToGrid w:val="0"/>
        <w:spacing w:line="360" w:lineRule="auto"/>
        <w:ind w:firstLineChars="200" w:firstLine="422"/>
        <w:jc w:val="both"/>
        <w:rPr>
          <w:rFonts w:asciiTheme="minorEastAsia" w:eastAsiaTheme="minorEastAsia" w:hAnsiTheme="minorEastAsia" w:cs="仿宋_GB2312"/>
          <w:b/>
          <w:kern w:val="2"/>
          <w:szCs w:val="21"/>
        </w:rPr>
      </w:pPr>
      <w:r w:rsidRPr="00F6651A">
        <w:rPr>
          <w:rFonts w:asciiTheme="minorEastAsia" w:eastAsiaTheme="minorEastAsia" w:hAnsiTheme="minorEastAsia" w:cs="仿宋_GB2312" w:hint="eastAsia"/>
          <w:b/>
          <w:kern w:val="2"/>
          <w:szCs w:val="21"/>
        </w:rPr>
        <w:t>三、内部控制的固有局限性</w:t>
      </w:r>
    </w:p>
    <w:p w14:paraId="5605CBC6" w14:textId="77777777" w:rsidR="003727CE" w:rsidRPr="00F6651A" w:rsidRDefault="003727CE" w:rsidP="003727CE">
      <w:pPr>
        <w:widowControl w:val="0"/>
        <w:autoSpaceDE w:val="0"/>
        <w:snapToGrid w:val="0"/>
        <w:spacing w:line="360" w:lineRule="auto"/>
        <w:ind w:firstLineChars="200" w:firstLine="420"/>
        <w:jc w:val="both"/>
        <w:rPr>
          <w:rFonts w:cs="仿宋_GB2312"/>
          <w:kern w:val="2"/>
          <w:szCs w:val="21"/>
        </w:rPr>
      </w:pPr>
      <w:r w:rsidRPr="00F6651A">
        <w:rPr>
          <w:rFonts w:cs="仿宋_GB2312" w:hint="eastAsia"/>
          <w:kern w:val="2"/>
          <w:szCs w:val="21"/>
        </w:rPr>
        <w:t>内部控制具有固有局限性，存在不能防止和发现错报的可能性。此外，由于情况的变化可能导致内部控制变得不恰当，或对控制政策和程序遵循的程度降低，根据内部控制审计结果推测未来内部控制的有效性具有一定风险。</w:t>
      </w:r>
    </w:p>
    <w:p w14:paraId="37674392" w14:textId="77777777" w:rsidR="003727CE" w:rsidRPr="00F6651A" w:rsidRDefault="003727CE" w:rsidP="003727CE">
      <w:pPr>
        <w:widowControl w:val="0"/>
        <w:autoSpaceDE w:val="0"/>
        <w:snapToGrid w:val="0"/>
        <w:spacing w:line="360" w:lineRule="auto"/>
        <w:ind w:firstLineChars="200" w:firstLine="422"/>
        <w:jc w:val="both"/>
        <w:rPr>
          <w:rFonts w:asciiTheme="minorEastAsia" w:eastAsiaTheme="minorEastAsia" w:hAnsiTheme="minorEastAsia" w:cs="仿宋_GB2312"/>
          <w:b/>
          <w:kern w:val="2"/>
          <w:szCs w:val="21"/>
        </w:rPr>
      </w:pPr>
      <w:r w:rsidRPr="00F6651A">
        <w:rPr>
          <w:rFonts w:asciiTheme="minorEastAsia" w:eastAsiaTheme="minorEastAsia" w:hAnsiTheme="minorEastAsia" w:cs="仿宋_GB2312" w:hint="eastAsia"/>
          <w:b/>
          <w:kern w:val="2"/>
          <w:szCs w:val="21"/>
        </w:rPr>
        <w:t>四、财务报告内部控制审计意见</w:t>
      </w:r>
    </w:p>
    <w:p w14:paraId="4E857834" w14:textId="58C15B4B" w:rsidR="003727CE" w:rsidRPr="003727CE" w:rsidRDefault="003727CE" w:rsidP="006A2AC7">
      <w:pPr>
        <w:widowControl w:val="0"/>
        <w:autoSpaceDE w:val="0"/>
        <w:snapToGrid w:val="0"/>
        <w:spacing w:line="360" w:lineRule="auto"/>
        <w:ind w:firstLineChars="200" w:firstLine="420"/>
        <w:jc w:val="both"/>
        <w:rPr>
          <w:rFonts w:cs="仿宋_GB2312" w:hint="eastAsia"/>
          <w:kern w:val="2"/>
          <w:szCs w:val="21"/>
        </w:rPr>
      </w:pPr>
      <w:r w:rsidRPr="00F6651A">
        <w:rPr>
          <w:rFonts w:cs="仿宋_GB2312" w:hint="eastAsia"/>
          <w:kern w:val="2"/>
          <w:szCs w:val="21"/>
        </w:rPr>
        <w:t>我们认为，</w:t>
      </w:r>
      <w:r w:rsidRPr="00F6651A">
        <w:rPr>
          <w:kern w:val="2"/>
          <w:szCs w:val="21"/>
        </w:rPr>
        <w:fldChar w:fldCharType="begin"/>
      </w:r>
      <w:r w:rsidRPr="00F6651A">
        <w:rPr>
          <w:kern w:val="2"/>
          <w:szCs w:val="21"/>
        </w:rPr>
        <w:instrText xml:space="preserve"> REF  公司简称  \* MERGEFORMAT </w:instrText>
      </w:r>
      <w:r w:rsidRPr="00F6651A">
        <w:rPr>
          <w:kern w:val="2"/>
          <w:szCs w:val="21"/>
        </w:rPr>
        <w:fldChar w:fldCharType="separate"/>
      </w:r>
      <w:r w:rsidRPr="00F6651A">
        <w:rPr>
          <w:rFonts w:hint="eastAsia"/>
          <w:kern w:val="2"/>
          <w:szCs w:val="21"/>
        </w:rPr>
        <w:t>京城股份</w:t>
      </w:r>
      <w:r w:rsidRPr="00F6651A">
        <w:rPr>
          <w:kern w:val="2"/>
          <w:szCs w:val="21"/>
        </w:rPr>
        <w:fldChar w:fldCharType="end"/>
      </w:r>
      <w:r w:rsidRPr="00F6651A">
        <w:rPr>
          <w:rFonts w:cs="仿宋_GB2312" w:hint="eastAsia"/>
          <w:kern w:val="2"/>
          <w:szCs w:val="21"/>
        </w:rPr>
        <w:t>于2021年12月31日按照《企业内部控制基本规范》和相关规定在所有重大方面保持了有效的财务报告内部控制。</w:t>
      </w:r>
    </w:p>
    <w:tbl>
      <w:tblPr>
        <w:tblW w:w="8528" w:type="dxa"/>
        <w:jc w:val="center"/>
        <w:tblLayout w:type="fixed"/>
        <w:tblLook w:val="04A0" w:firstRow="1" w:lastRow="0" w:firstColumn="1" w:lastColumn="0" w:noHBand="0" w:noVBand="1"/>
      </w:tblPr>
      <w:tblGrid>
        <w:gridCol w:w="4509"/>
        <w:gridCol w:w="338"/>
        <w:gridCol w:w="2424"/>
        <w:gridCol w:w="1257"/>
      </w:tblGrid>
      <w:tr w:rsidR="003727CE" w:rsidRPr="003727CE" w14:paraId="023EB357" w14:textId="77777777" w:rsidTr="00404CFE">
        <w:trPr>
          <w:trHeight w:hRule="exact" w:val="454"/>
          <w:jc w:val="center"/>
        </w:trPr>
        <w:tc>
          <w:tcPr>
            <w:tcW w:w="4509" w:type="dxa"/>
            <w:vAlign w:val="center"/>
          </w:tcPr>
          <w:p w14:paraId="716140A0" w14:textId="77777777" w:rsidR="003727CE" w:rsidRPr="003727CE" w:rsidRDefault="003727CE" w:rsidP="003727CE">
            <w:pPr>
              <w:snapToGrid w:val="0"/>
              <w:ind w:leftChars="-25" w:left="-53" w:rightChars="-25" w:right="-53"/>
              <w:jc w:val="center"/>
              <w:rPr>
                <w:szCs w:val="21"/>
              </w:rPr>
            </w:pPr>
            <w:r w:rsidRPr="003727CE">
              <w:rPr>
                <w:szCs w:val="21"/>
              </w:rPr>
              <w:t>大华会计师事务所(特殊普通合伙)</w:t>
            </w:r>
          </w:p>
        </w:tc>
        <w:tc>
          <w:tcPr>
            <w:tcW w:w="338" w:type="dxa"/>
            <w:vAlign w:val="center"/>
          </w:tcPr>
          <w:p w14:paraId="3AF91CE2" w14:textId="77777777" w:rsidR="003727CE" w:rsidRPr="003727CE" w:rsidRDefault="003727CE" w:rsidP="003727CE">
            <w:pPr>
              <w:snapToGrid w:val="0"/>
              <w:rPr>
                <w:szCs w:val="21"/>
              </w:rPr>
            </w:pPr>
          </w:p>
        </w:tc>
        <w:tc>
          <w:tcPr>
            <w:tcW w:w="2424" w:type="dxa"/>
            <w:vAlign w:val="center"/>
          </w:tcPr>
          <w:p w14:paraId="01D5CD2B" w14:textId="77777777" w:rsidR="003727CE" w:rsidRPr="003727CE" w:rsidRDefault="003727CE" w:rsidP="003727CE">
            <w:pPr>
              <w:widowControl w:val="0"/>
              <w:snapToGrid w:val="0"/>
              <w:ind w:leftChars="-25" w:left="-53" w:rightChars="-25" w:right="-53"/>
              <w:jc w:val="center"/>
              <w:rPr>
                <w:szCs w:val="21"/>
              </w:rPr>
            </w:pPr>
            <w:r w:rsidRPr="003727CE">
              <w:rPr>
                <w:szCs w:val="21"/>
              </w:rPr>
              <w:t>中国注册会计师</w:t>
            </w:r>
            <w:r w:rsidRPr="003727CE">
              <w:rPr>
                <w:rFonts w:hint="eastAsia"/>
                <w:szCs w:val="21"/>
              </w:rPr>
              <w:t>：</w:t>
            </w:r>
          </w:p>
        </w:tc>
        <w:tc>
          <w:tcPr>
            <w:tcW w:w="1257" w:type="dxa"/>
            <w:tcBorders>
              <w:bottom w:val="single" w:sz="4" w:space="0" w:color="auto"/>
            </w:tcBorders>
            <w:vAlign w:val="center"/>
          </w:tcPr>
          <w:p w14:paraId="022C8D8B" w14:textId="77777777" w:rsidR="003727CE" w:rsidRPr="003727CE" w:rsidRDefault="003727CE" w:rsidP="003727CE">
            <w:pPr>
              <w:snapToGrid w:val="0"/>
              <w:jc w:val="center"/>
              <w:rPr>
                <w:szCs w:val="21"/>
              </w:rPr>
            </w:pPr>
          </w:p>
        </w:tc>
      </w:tr>
      <w:tr w:rsidR="003727CE" w:rsidRPr="003727CE" w14:paraId="41604D7B" w14:textId="77777777" w:rsidTr="00404CFE">
        <w:trPr>
          <w:trHeight w:hRule="exact" w:val="964"/>
          <w:jc w:val="center"/>
        </w:trPr>
        <w:tc>
          <w:tcPr>
            <w:tcW w:w="4509" w:type="dxa"/>
            <w:vMerge w:val="restart"/>
            <w:vAlign w:val="center"/>
          </w:tcPr>
          <w:p w14:paraId="3A72D0AA" w14:textId="77777777" w:rsidR="003727CE" w:rsidRPr="003727CE" w:rsidRDefault="003727CE" w:rsidP="003727CE">
            <w:pPr>
              <w:snapToGrid w:val="0"/>
              <w:jc w:val="center"/>
              <w:rPr>
                <w:szCs w:val="21"/>
              </w:rPr>
            </w:pPr>
            <w:r w:rsidRPr="003727CE">
              <w:rPr>
                <w:kern w:val="2"/>
                <w:szCs w:val="21"/>
              </w:rPr>
              <w:lastRenderedPageBreak/>
              <w:t>中国</w:t>
            </w:r>
            <w:r w:rsidRPr="003727CE">
              <w:rPr>
                <w:b/>
                <w:kern w:val="2"/>
                <w:szCs w:val="21"/>
              </w:rPr>
              <w:t>·</w:t>
            </w:r>
            <w:r w:rsidRPr="003727CE">
              <w:rPr>
                <w:kern w:val="2"/>
                <w:szCs w:val="21"/>
              </w:rPr>
              <w:t>北京</w:t>
            </w:r>
          </w:p>
        </w:tc>
        <w:tc>
          <w:tcPr>
            <w:tcW w:w="338" w:type="dxa"/>
            <w:vAlign w:val="center"/>
          </w:tcPr>
          <w:p w14:paraId="61BBE795" w14:textId="77777777" w:rsidR="003727CE" w:rsidRPr="003727CE" w:rsidRDefault="003727CE" w:rsidP="003727CE">
            <w:pPr>
              <w:snapToGrid w:val="0"/>
              <w:rPr>
                <w:szCs w:val="21"/>
              </w:rPr>
            </w:pPr>
          </w:p>
        </w:tc>
        <w:tc>
          <w:tcPr>
            <w:tcW w:w="2424" w:type="dxa"/>
            <w:vAlign w:val="center"/>
          </w:tcPr>
          <w:p w14:paraId="00B0305A" w14:textId="77777777" w:rsidR="003727CE" w:rsidRPr="003727CE" w:rsidRDefault="003727CE" w:rsidP="003727CE">
            <w:pPr>
              <w:widowControl w:val="0"/>
              <w:snapToGrid w:val="0"/>
              <w:spacing w:afterLines="75" w:after="180"/>
              <w:jc w:val="center"/>
              <w:rPr>
                <w:szCs w:val="21"/>
              </w:rPr>
            </w:pPr>
            <w:r w:rsidRPr="003727CE">
              <w:rPr>
                <w:rFonts w:hint="eastAsia"/>
                <w:szCs w:val="21"/>
              </w:rPr>
              <w:t>(项目合伙人)</w:t>
            </w:r>
          </w:p>
        </w:tc>
        <w:tc>
          <w:tcPr>
            <w:tcW w:w="1257" w:type="dxa"/>
            <w:tcBorders>
              <w:top w:val="single" w:sz="4" w:space="0" w:color="auto"/>
            </w:tcBorders>
            <w:vAlign w:val="center"/>
          </w:tcPr>
          <w:p w14:paraId="023B8B6C" w14:textId="77777777" w:rsidR="003727CE" w:rsidRPr="003727CE" w:rsidRDefault="003727CE" w:rsidP="003727CE">
            <w:pPr>
              <w:widowControl w:val="0"/>
              <w:snapToGrid w:val="0"/>
              <w:spacing w:afterLines="75" w:after="180"/>
              <w:jc w:val="center"/>
              <w:rPr>
                <w:szCs w:val="21"/>
              </w:rPr>
            </w:pPr>
            <w:r w:rsidRPr="003727CE">
              <w:rPr>
                <w:rFonts w:hint="eastAsia"/>
                <w:szCs w:val="21"/>
              </w:rPr>
              <w:t>刘国清</w:t>
            </w:r>
          </w:p>
        </w:tc>
      </w:tr>
      <w:tr w:rsidR="003727CE" w:rsidRPr="003727CE" w14:paraId="35C77E9F" w14:textId="77777777" w:rsidTr="00404CFE">
        <w:trPr>
          <w:trHeight w:hRule="exact" w:val="454"/>
          <w:jc w:val="center"/>
        </w:trPr>
        <w:tc>
          <w:tcPr>
            <w:tcW w:w="4509" w:type="dxa"/>
            <w:vMerge/>
            <w:vAlign w:val="center"/>
          </w:tcPr>
          <w:p w14:paraId="26894335" w14:textId="77777777" w:rsidR="003727CE" w:rsidRPr="003727CE" w:rsidRDefault="003727CE" w:rsidP="003727CE">
            <w:pPr>
              <w:snapToGrid w:val="0"/>
              <w:jc w:val="center"/>
              <w:rPr>
                <w:szCs w:val="21"/>
              </w:rPr>
            </w:pPr>
          </w:p>
        </w:tc>
        <w:tc>
          <w:tcPr>
            <w:tcW w:w="338" w:type="dxa"/>
            <w:vAlign w:val="center"/>
          </w:tcPr>
          <w:p w14:paraId="7AE41979" w14:textId="77777777" w:rsidR="003727CE" w:rsidRPr="003727CE" w:rsidRDefault="003727CE" w:rsidP="003727CE">
            <w:pPr>
              <w:snapToGrid w:val="0"/>
              <w:rPr>
                <w:szCs w:val="21"/>
              </w:rPr>
            </w:pPr>
          </w:p>
        </w:tc>
        <w:tc>
          <w:tcPr>
            <w:tcW w:w="2424" w:type="dxa"/>
            <w:vAlign w:val="center"/>
          </w:tcPr>
          <w:p w14:paraId="1BB23344" w14:textId="77777777" w:rsidR="003727CE" w:rsidRPr="003727CE" w:rsidRDefault="003727CE" w:rsidP="003727CE">
            <w:pPr>
              <w:widowControl w:val="0"/>
              <w:snapToGrid w:val="0"/>
              <w:ind w:leftChars="-25" w:left="-53" w:rightChars="-25" w:right="-53"/>
              <w:jc w:val="center"/>
              <w:rPr>
                <w:szCs w:val="21"/>
              </w:rPr>
            </w:pPr>
            <w:r w:rsidRPr="003727CE">
              <w:rPr>
                <w:szCs w:val="21"/>
              </w:rPr>
              <w:t>中国注册会计师</w:t>
            </w:r>
            <w:r w:rsidRPr="003727CE">
              <w:rPr>
                <w:rFonts w:hint="eastAsia"/>
                <w:szCs w:val="21"/>
              </w:rPr>
              <w:t>：</w:t>
            </w:r>
          </w:p>
        </w:tc>
        <w:tc>
          <w:tcPr>
            <w:tcW w:w="1257" w:type="dxa"/>
            <w:tcBorders>
              <w:bottom w:val="single" w:sz="4" w:space="0" w:color="auto"/>
            </w:tcBorders>
            <w:vAlign w:val="center"/>
          </w:tcPr>
          <w:p w14:paraId="1E65785E" w14:textId="77777777" w:rsidR="003727CE" w:rsidRPr="003727CE" w:rsidRDefault="003727CE" w:rsidP="003727CE">
            <w:pPr>
              <w:snapToGrid w:val="0"/>
              <w:jc w:val="center"/>
              <w:rPr>
                <w:szCs w:val="21"/>
              </w:rPr>
            </w:pPr>
          </w:p>
        </w:tc>
      </w:tr>
      <w:tr w:rsidR="003727CE" w:rsidRPr="003727CE" w14:paraId="7FFCDACA" w14:textId="77777777" w:rsidTr="00404CFE">
        <w:trPr>
          <w:trHeight w:hRule="exact" w:val="964"/>
          <w:jc w:val="center"/>
        </w:trPr>
        <w:tc>
          <w:tcPr>
            <w:tcW w:w="4509" w:type="dxa"/>
            <w:vMerge/>
            <w:vAlign w:val="center"/>
          </w:tcPr>
          <w:p w14:paraId="415176BF" w14:textId="77777777" w:rsidR="003727CE" w:rsidRPr="003727CE" w:rsidRDefault="003727CE" w:rsidP="003727CE">
            <w:pPr>
              <w:snapToGrid w:val="0"/>
              <w:jc w:val="center"/>
              <w:rPr>
                <w:szCs w:val="21"/>
              </w:rPr>
            </w:pPr>
          </w:p>
        </w:tc>
        <w:tc>
          <w:tcPr>
            <w:tcW w:w="338" w:type="dxa"/>
            <w:vAlign w:val="center"/>
          </w:tcPr>
          <w:p w14:paraId="6D45672F" w14:textId="77777777" w:rsidR="003727CE" w:rsidRPr="003727CE" w:rsidRDefault="003727CE" w:rsidP="003727CE">
            <w:pPr>
              <w:snapToGrid w:val="0"/>
              <w:rPr>
                <w:szCs w:val="21"/>
              </w:rPr>
            </w:pPr>
          </w:p>
        </w:tc>
        <w:tc>
          <w:tcPr>
            <w:tcW w:w="2424" w:type="dxa"/>
            <w:vAlign w:val="center"/>
          </w:tcPr>
          <w:p w14:paraId="1A946233" w14:textId="77777777" w:rsidR="003727CE" w:rsidRPr="003727CE" w:rsidRDefault="003727CE" w:rsidP="003727CE">
            <w:pPr>
              <w:widowControl w:val="0"/>
              <w:snapToGrid w:val="0"/>
              <w:spacing w:afterLines="75" w:after="180"/>
              <w:jc w:val="center"/>
              <w:rPr>
                <w:szCs w:val="21"/>
              </w:rPr>
            </w:pPr>
          </w:p>
        </w:tc>
        <w:tc>
          <w:tcPr>
            <w:tcW w:w="1257" w:type="dxa"/>
            <w:tcBorders>
              <w:top w:val="single" w:sz="4" w:space="0" w:color="auto"/>
            </w:tcBorders>
            <w:vAlign w:val="center"/>
          </w:tcPr>
          <w:p w14:paraId="4987F633" w14:textId="77777777" w:rsidR="003727CE" w:rsidRPr="003727CE" w:rsidRDefault="003727CE" w:rsidP="003727CE">
            <w:pPr>
              <w:widowControl w:val="0"/>
              <w:snapToGrid w:val="0"/>
              <w:spacing w:afterLines="75" w:after="180"/>
              <w:jc w:val="center"/>
              <w:rPr>
                <w:szCs w:val="21"/>
              </w:rPr>
            </w:pPr>
            <w:r w:rsidRPr="003727CE">
              <w:rPr>
                <w:rFonts w:hint="eastAsia"/>
                <w:szCs w:val="21"/>
              </w:rPr>
              <w:t>白丽晗</w:t>
            </w:r>
          </w:p>
        </w:tc>
      </w:tr>
      <w:tr w:rsidR="003727CE" w:rsidRPr="003727CE" w14:paraId="4842C895" w14:textId="77777777" w:rsidTr="00404CFE">
        <w:trPr>
          <w:trHeight w:hRule="exact" w:val="567"/>
          <w:jc w:val="center"/>
        </w:trPr>
        <w:tc>
          <w:tcPr>
            <w:tcW w:w="4509" w:type="dxa"/>
            <w:vAlign w:val="center"/>
          </w:tcPr>
          <w:p w14:paraId="2262768A" w14:textId="77777777" w:rsidR="003727CE" w:rsidRPr="003727CE" w:rsidRDefault="003727CE" w:rsidP="003727CE">
            <w:pPr>
              <w:snapToGrid w:val="0"/>
              <w:jc w:val="center"/>
              <w:rPr>
                <w:szCs w:val="21"/>
              </w:rPr>
            </w:pPr>
          </w:p>
        </w:tc>
        <w:tc>
          <w:tcPr>
            <w:tcW w:w="338" w:type="dxa"/>
            <w:vAlign w:val="center"/>
          </w:tcPr>
          <w:p w14:paraId="366A490D" w14:textId="77777777" w:rsidR="003727CE" w:rsidRPr="003727CE" w:rsidRDefault="003727CE" w:rsidP="003727CE">
            <w:pPr>
              <w:snapToGrid w:val="0"/>
              <w:rPr>
                <w:szCs w:val="21"/>
              </w:rPr>
            </w:pPr>
          </w:p>
        </w:tc>
        <w:tc>
          <w:tcPr>
            <w:tcW w:w="3681" w:type="dxa"/>
            <w:gridSpan w:val="2"/>
            <w:vAlign w:val="center"/>
          </w:tcPr>
          <w:p w14:paraId="2681450D" w14:textId="6BE65BA6" w:rsidR="003727CE" w:rsidRPr="003727CE" w:rsidRDefault="003727CE" w:rsidP="003727CE">
            <w:pPr>
              <w:snapToGrid w:val="0"/>
              <w:jc w:val="center"/>
              <w:rPr>
                <w:szCs w:val="21"/>
              </w:rPr>
            </w:pPr>
            <w:r w:rsidRPr="003727CE">
              <w:rPr>
                <w:szCs w:val="21"/>
              </w:rPr>
              <w:t>二〇</w:t>
            </w:r>
            <w:r w:rsidRPr="003727CE">
              <w:rPr>
                <w:rFonts w:hint="eastAsia"/>
                <w:szCs w:val="21"/>
              </w:rPr>
              <w:t>二二</w:t>
            </w:r>
            <w:r w:rsidRPr="003727CE">
              <w:rPr>
                <w:kern w:val="2"/>
                <w:szCs w:val="21"/>
              </w:rPr>
              <w:t>年</w:t>
            </w:r>
            <w:r w:rsidRPr="003727CE">
              <w:rPr>
                <w:rFonts w:hint="eastAsia"/>
                <w:kern w:val="2"/>
                <w:szCs w:val="21"/>
              </w:rPr>
              <w:t>三</w:t>
            </w:r>
            <w:r w:rsidRPr="003727CE">
              <w:rPr>
                <w:kern w:val="2"/>
                <w:szCs w:val="21"/>
              </w:rPr>
              <w:t>月</w:t>
            </w:r>
            <w:r>
              <w:rPr>
                <w:rFonts w:hint="eastAsia"/>
                <w:kern w:val="2"/>
                <w:szCs w:val="21"/>
              </w:rPr>
              <w:t>十七</w:t>
            </w:r>
            <w:r w:rsidRPr="003727CE">
              <w:rPr>
                <w:kern w:val="2"/>
                <w:szCs w:val="21"/>
              </w:rPr>
              <w:t>日</w:t>
            </w:r>
          </w:p>
        </w:tc>
      </w:tr>
    </w:tbl>
    <w:p w14:paraId="67972D54" w14:textId="2DB2D8F1" w:rsidR="003727CE" w:rsidRPr="003727CE" w:rsidRDefault="003727CE" w:rsidP="00F71BAF">
      <w:pPr>
        <w:widowControl w:val="0"/>
        <w:autoSpaceDE w:val="0"/>
        <w:autoSpaceDN w:val="0"/>
        <w:ind w:right="840"/>
        <w:textAlignment w:val="baseline"/>
      </w:pPr>
    </w:p>
    <w:p w14:paraId="12FD8698" w14:textId="2ACF2628" w:rsidR="00D979D1" w:rsidRPr="00D979D1" w:rsidRDefault="00D979D1" w:rsidP="00D979D1">
      <w:pPr>
        <w:pStyle w:val="10"/>
        <w:numPr>
          <w:ilvl w:val="0"/>
          <w:numId w:val="3"/>
        </w:numPr>
        <w:ind w:left="450" w:hanging="450"/>
        <w:rPr>
          <w:rFonts w:ascii="宋体" w:eastAsia="宋体" w:hAnsi="宋体"/>
          <w:bCs w:val="0"/>
          <w:szCs w:val="28"/>
        </w:rPr>
      </w:pPr>
      <w:bookmarkStart w:id="300" w:name="_Toc66287790"/>
      <w:bookmarkStart w:id="301" w:name="_Toc98424423"/>
      <w:r>
        <w:rPr>
          <w:rFonts w:ascii="宋体" w:eastAsia="宋体" w:hAnsi="宋体" w:hint="eastAsia"/>
          <w:bCs w:val="0"/>
        </w:rPr>
        <w:t>五年业绩摘要</w:t>
      </w:r>
      <w:bookmarkEnd w:id="300"/>
      <w:bookmarkEnd w:id="301"/>
    </w:p>
    <w:p w14:paraId="23213150" w14:textId="77777777" w:rsidR="00D979D1" w:rsidRPr="00BD44FA" w:rsidRDefault="00D979D1" w:rsidP="00D979D1">
      <w:pPr>
        <w:ind w:firstLineChars="200" w:firstLine="420"/>
        <w:rPr>
          <w:szCs w:val="21"/>
        </w:rPr>
      </w:pPr>
      <w:r w:rsidRPr="00BD44FA">
        <w:rPr>
          <w:rFonts w:hint="eastAsia"/>
          <w:szCs w:val="21"/>
        </w:rPr>
        <w:t>本公司截至</w:t>
      </w:r>
      <w:r w:rsidRPr="00BD44FA">
        <w:rPr>
          <w:szCs w:val="21"/>
        </w:rPr>
        <w:t>20</w:t>
      </w:r>
      <w:r>
        <w:rPr>
          <w:szCs w:val="21"/>
        </w:rPr>
        <w:t>20</w:t>
      </w:r>
      <w:r w:rsidRPr="00BD44FA">
        <w:rPr>
          <w:szCs w:val="21"/>
        </w:rPr>
        <w:t>年12月31日</w:t>
      </w:r>
      <w:proofErr w:type="gramStart"/>
      <w:r w:rsidRPr="00BD44FA">
        <w:rPr>
          <w:szCs w:val="21"/>
        </w:rPr>
        <w:t>止</w:t>
      </w:r>
      <w:proofErr w:type="gramEnd"/>
      <w:r w:rsidRPr="00BD44FA">
        <w:rPr>
          <w:szCs w:val="21"/>
        </w:rPr>
        <w:t>年度前五年每年之审定后综合经营成果及审定后资产及负债情况汇总如下：</w:t>
      </w:r>
    </w:p>
    <w:p w14:paraId="4B6D9777" w14:textId="77777777" w:rsidR="00D979D1" w:rsidRPr="00686FDB" w:rsidRDefault="00D979D1" w:rsidP="00D979D1">
      <w:pPr>
        <w:pStyle w:val="82"/>
        <w:rPr>
          <w:sz w:val="21"/>
          <w:szCs w:val="21"/>
        </w:rPr>
      </w:pPr>
      <w:r w:rsidRPr="00686FDB">
        <w:rPr>
          <w:rFonts w:hint="eastAsia"/>
          <w:sz w:val="21"/>
          <w:szCs w:val="21"/>
        </w:rPr>
        <w:t>一、经营结果（根据中国会计准则编制）</w:t>
      </w:r>
    </w:p>
    <w:tbl>
      <w:tblPr>
        <w:tblStyle w:val="a7"/>
        <w:tblW w:w="4999" w:type="pct"/>
        <w:tblLook w:val="04A0" w:firstRow="1" w:lastRow="0" w:firstColumn="1" w:lastColumn="0" w:noHBand="0" w:noVBand="1"/>
      </w:tblPr>
      <w:tblGrid>
        <w:gridCol w:w="1462"/>
        <w:gridCol w:w="1472"/>
        <w:gridCol w:w="1472"/>
        <w:gridCol w:w="1472"/>
        <w:gridCol w:w="1472"/>
        <w:gridCol w:w="1471"/>
      </w:tblGrid>
      <w:tr w:rsidR="00D979D1" w:rsidRPr="00686FDB" w14:paraId="1C612265" w14:textId="77777777" w:rsidTr="00D22CFF">
        <w:tc>
          <w:tcPr>
            <w:tcW w:w="828" w:type="pct"/>
            <w:vMerge w:val="restart"/>
          </w:tcPr>
          <w:p w14:paraId="32962F63" w14:textId="77777777" w:rsidR="00D979D1" w:rsidRPr="00686FDB" w:rsidRDefault="00D979D1" w:rsidP="00D22CFF">
            <w:pPr>
              <w:pStyle w:val="82"/>
              <w:rPr>
                <w:rFonts w:asciiTheme="minorEastAsia" w:eastAsiaTheme="minorEastAsia" w:hAnsiTheme="minorEastAsia"/>
                <w:sz w:val="21"/>
                <w:szCs w:val="21"/>
              </w:rPr>
            </w:pPr>
          </w:p>
        </w:tc>
        <w:tc>
          <w:tcPr>
            <w:tcW w:w="834" w:type="pct"/>
          </w:tcPr>
          <w:p w14:paraId="46A4A56F" w14:textId="3D0371F1"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2</w:t>
            </w:r>
            <w:r w:rsidRPr="00686FDB">
              <w:rPr>
                <w:rFonts w:asciiTheme="minorEastAsia" w:eastAsiaTheme="minorEastAsia" w:hAnsiTheme="minorEastAsia"/>
                <w:sz w:val="21"/>
                <w:szCs w:val="21"/>
              </w:rPr>
              <w:t>02</w:t>
            </w:r>
            <w:r>
              <w:rPr>
                <w:rFonts w:asciiTheme="minorEastAsia" w:eastAsiaTheme="minorEastAsia" w:hAnsiTheme="minorEastAsia"/>
                <w:sz w:val="21"/>
                <w:szCs w:val="21"/>
              </w:rPr>
              <w:t>1</w:t>
            </w:r>
          </w:p>
        </w:tc>
        <w:tc>
          <w:tcPr>
            <w:tcW w:w="834" w:type="pct"/>
          </w:tcPr>
          <w:p w14:paraId="356B5D34"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2020</w:t>
            </w:r>
          </w:p>
        </w:tc>
        <w:tc>
          <w:tcPr>
            <w:tcW w:w="834" w:type="pct"/>
          </w:tcPr>
          <w:p w14:paraId="72E37179"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2019</w:t>
            </w:r>
          </w:p>
        </w:tc>
        <w:tc>
          <w:tcPr>
            <w:tcW w:w="834" w:type="pct"/>
          </w:tcPr>
          <w:p w14:paraId="1A852A24"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2018</w:t>
            </w:r>
          </w:p>
        </w:tc>
        <w:tc>
          <w:tcPr>
            <w:tcW w:w="834" w:type="pct"/>
          </w:tcPr>
          <w:p w14:paraId="01AE723C"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2017</w:t>
            </w:r>
          </w:p>
        </w:tc>
      </w:tr>
      <w:tr w:rsidR="00D979D1" w:rsidRPr="00686FDB" w14:paraId="325E0C87" w14:textId="77777777" w:rsidTr="00D22CFF">
        <w:tc>
          <w:tcPr>
            <w:tcW w:w="828" w:type="pct"/>
            <w:vMerge/>
          </w:tcPr>
          <w:p w14:paraId="557131D1" w14:textId="77777777" w:rsidR="00D979D1" w:rsidRPr="00686FDB" w:rsidRDefault="00D979D1" w:rsidP="00D22CFF">
            <w:pPr>
              <w:pStyle w:val="82"/>
              <w:rPr>
                <w:rFonts w:asciiTheme="minorEastAsia" w:eastAsiaTheme="minorEastAsia" w:hAnsiTheme="minorEastAsia"/>
                <w:sz w:val="21"/>
                <w:szCs w:val="21"/>
              </w:rPr>
            </w:pPr>
          </w:p>
        </w:tc>
        <w:tc>
          <w:tcPr>
            <w:tcW w:w="834" w:type="pct"/>
            <w:vAlign w:val="center"/>
          </w:tcPr>
          <w:p w14:paraId="72910773"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人民币万元</w:t>
            </w:r>
          </w:p>
        </w:tc>
        <w:tc>
          <w:tcPr>
            <w:tcW w:w="834" w:type="pct"/>
          </w:tcPr>
          <w:p w14:paraId="40D7AF87"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人民币万元</w:t>
            </w:r>
          </w:p>
        </w:tc>
        <w:tc>
          <w:tcPr>
            <w:tcW w:w="834" w:type="pct"/>
            <w:vAlign w:val="center"/>
          </w:tcPr>
          <w:p w14:paraId="2D75A57C"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人民币万元</w:t>
            </w:r>
          </w:p>
        </w:tc>
        <w:tc>
          <w:tcPr>
            <w:tcW w:w="834" w:type="pct"/>
            <w:vAlign w:val="center"/>
          </w:tcPr>
          <w:p w14:paraId="155A5EEA"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人民币万元</w:t>
            </w:r>
          </w:p>
        </w:tc>
        <w:tc>
          <w:tcPr>
            <w:tcW w:w="834" w:type="pct"/>
            <w:vAlign w:val="center"/>
          </w:tcPr>
          <w:p w14:paraId="46F7FAD1"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人民币万元</w:t>
            </w:r>
          </w:p>
        </w:tc>
      </w:tr>
      <w:tr w:rsidR="00D979D1" w:rsidRPr="00686FDB" w14:paraId="06058C7D" w14:textId="77777777" w:rsidTr="00D22CFF">
        <w:tc>
          <w:tcPr>
            <w:tcW w:w="828" w:type="pct"/>
          </w:tcPr>
          <w:p w14:paraId="5D136065"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营业额</w:t>
            </w:r>
          </w:p>
        </w:tc>
        <w:tc>
          <w:tcPr>
            <w:tcW w:w="834" w:type="pct"/>
          </w:tcPr>
          <w:p w14:paraId="4B65FC3A" w14:textId="046A88D1" w:rsidR="00D979D1" w:rsidRPr="00686FDB" w:rsidRDefault="004150AD" w:rsidP="00D22CFF">
            <w:pPr>
              <w:pStyle w:val="82"/>
              <w:rPr>
                <w:rFonts w:asciiTheme="minorEastAsia" w:eastAsiaTheme="minorEastAsia" w:hAnsiTheme="minorEastAsia"/>
                <w:sz w:val="21"/>
                <w:szCs w:val="21"/>
              </w:rPr>
            </w:pPr>
            <w:r>
              <w:rPr>
                <w:rFonts w:asciiTheme="minorEastAsia" w:eastAsiaTheme="minorEastAsia" w:hAnsiTheme="minorEastAsia"/>
                <w:sz w:val="21"/>
                <w:szCs w:val="21"/>
              </w:rPr>
              <w:t>118,266.44</w:t>
            </w:r>
          </w:p>
        </w:tc>
        <w:tc>
          <w:tcPr>
            <w:tcW w:w="834" w:type="pct"/>
            <w:vAlign w:val="center"/>
          </w:tcPr>
          <w:p w14:paraId="228A0860"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108,829.65</w:t>
            </w:r>
          </w:p>
        </w:tc>
        <w:tc>
          <w:tcPr>
            <w:tcW w:w="834" w:type="pct"/>
          </w:tcPr>
          <w:p w14:paraId="24701368"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112,572.17</w:t>
            </w:r>
          </w:p>
        </w:tc>
        <w:tc>
          <w:tcPr>
            <w:tcW w:w="834" w:type="pct"/>
          </w:tcPr>
          <w:p w14:paraId="7AA55006"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112,156.42</w:t>
            </w:r>
          </w:p>
        </w:tc>
        <w:tc>
          <w:tcPr>
            <w:tcW w:w="834" w:type="pct"/>
          </w:tcPr>
          <w:p w14:paraId="32FBEED1"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120,349.70</w:t>
            </w:r>
          </w:p>
        </w:tc>
      </w:tr>
      <w:tr w:rsidR="00D979D1" w:rsidRPr="00686FDB" w14:paraId="15F3D824" w14:textId="77777777" w:rsidTr="00D22CFF">
        <w:tc>
          <w:tcPr>
            <w:tcW w:w="828" w:type="pct"/>
          </w:tcPr>
          <w:p w14:paraId="1DEB529B"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利润总额</w:t>
            </w:r>
          </w:p>
        </w:tc>
        <w:tc>
          <w:tcPr>
            <w:tcW w:w="834" w:type="pct"/>
          </w:tcPr>
          <w:p w14:paraId="67CCCAD0" w14:textId="043C0DE4" w:rsidR="00D979D1" w:rsidRPr="00686FDB" w:rsidRDefault="004150AD" w:rsidP="00D22CFF">
            <w:pPr>
              <w:pStyle w:val="82"/>
              <w:rPr>
                <w:rFonts w:asciiTheme="minorEastAsia" w:eastAsiaTheme="minorEastAsia" w:hAnsiTheme="minorEastAsia"/>
                <w:sz w:val="21"/>
                <w:szCs w:val="21"/>
              </w:rPr>
            </w:pPr>
            <w:r w:rsidRPr="004150AD">
              <w:rPr>
                <w:rFonts w:asciiTheme="minorEastAsia" w:eastAsiaTheme="minorEastAsia" w:hAnsiTheme="minorEastAsia"/>
                <w:sz w:val="21"/>
                <w:szCs w:val="21"/>
              </w:rPr>
              <w:t>-3707</w:t>
            </w:r>
            <w:r>
              <w:rPr>
                <w:rFonts w:asciiTheme="minorEastAsia" w:eastAsiaTheme="minorEastAsia" w:hAnsiTheme="minorEastAsia"/>
                <w:sz w:val="21"/>
                <w:szCs w:val="21"/>
              </w:rPr>
              <w:t>.</w:t>
            </w:r>
            <w:r w:rsidRPr="004150AD">
              <w:rPr>
                <w:rFonts w:asciiTheme="minorEastAsia" w:eastAsiaTheme="minorEastAsia" w:hAnsiTheme="minorEastAsia"/>
                <w:sz w:val="21"/>
                <w:szCs w:val="21"/>
              </w:rPr>
              <w:t>70</w:t>
            </w:r>
          </w:p>
        </w:tc>
        <w:tc>
          <w:tcPr>
            <w:tcW w:w="834" w:type="pct"/>
            <w:vAlign w:val="center"/>
          </w:tcPr>
          <w:p w14:paraId="368D8AD8"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12,200.12</w:t>
            </w:r>
          </w:p>
        </w:tc>
        <w:tc>
          <w:tcPr>
            <w:tcW w:w="834" w:type="pct"/>
          </w:tcPr>
          <w:p w14:paraId="6F144EEB"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-15,981.94</w:t>
            </w:r>
          </w:p>
        </w:tc>
        <w:tc>
          <w:tcPr>
            <w:tcW w:w="834" w:type="pct"/>
          </w:tcPr>
          <w:p w14:paraId="79246E07"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-12,555.48</w:t>
            </w:r>
          </w:p>
        </w:tc>
        <w:tc>
          <w:tcPr>
            <w:tcW w:w="834" w:type="pct"/>
          </w:tcPr>
          <w:p w14:paraId="059DE8AD"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3,163.63</w:t>
            </w:r>
          </w:p>
        </w:tc>
      </w:tr>
      <w:tr w:rsidR="00D979D1" w:rsidRPr="00686FDB" w14:paraId="0AE9F1D4" w14:textId="77777777" w:rsidTr="00D22CFF">
        <w:tc>
          <w:tcPr>
            <w:tcW w:w="828" w:type="pct"/>
          </w:tcPr>
          <w:p w14:paraId="46B7A5C2"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所得税费用</w:t>
            </w:r>
          </w:p>
        </w:tc>
        <w:tc>
          <w:tcPr>
            <w:tcW w:w="834" w:type="pct"/>
          </w:tcPr>
          <w:p w14:paraId="0E5EE4A9" w14:textId="250A89B0" w:rsidR="00D979D1" w:rsidRPr="00686FDB" w:rsidRDefault="004150AD" w:rsidP="00D22CFF">
            <w:pPr>
              <w:pStyle w:val="82"/>
              <w:rPr>
                <w:rFonts w:asciiTheme="minorEastAsia" w:eastAsiaTheme="minorEastAsia" w:hAnsiTheme="minorEastAsia"/>
                <w:sz w:val="21"/>
                <w:szCs w:val="21"/>
              </w:rPr>
            </w:pPr>
            <w:r>
              <w:rPr>
                <w:rFonts w:asciiTheme="minorEastAsia" w:eastAsiaTheme="minorEastAsia" w:hAnsiTheme="minorEastAsia"/>
                <w:sz w:val="21"/>
                <w:szCs w:val="21"/>
              </w:rPr>
              <w:t>415</w:t>
            </w:r>
            <w:r w:rsidR="002B52A8">
              <w:rPr>
                <w:rFonts w:asciiTheme="minorEastAsia" w:eastAsiaTheme="minorEastAsia" w:hAnsiTheme="minorEastAsia"/>
                <w:sz w:val="21"/>
                <w:szCs w:val="21"/>
              </w:rPr>
              <w:t>.</w:t>
            </w:r>
            <w:r>
              <w:rPr>
                <w:rFonts w:asciiTheme="minorEastAsia" w:eastAsiaTheme="minorEastAsia" w:hAnsiTheme="minorEastAsia"/>
                <w:sz w:val="21"/>
                <w:szCs w:val="21"/>
              </w:rPr>
              <w:t>88</w:t>
            </w:r>
          </w:p>
        </w:tc>
        <w:tc>
          <w:tcPr>
            <w:tcW w:w="834" w:type="pct"/>
            <w:vAlign w:val="center"/>
          </w:tcPr>
          <w:p w14:paraId="6976F16C"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263.68</w:t>
            </w:r>
          </w:p>
        </w:tc>
        <w:tc>
          <w:tcPr>
            <w:tcW w:w="834" w:type="pct"/>
          </w:tcPr>
          <w:p w14:paraId="1318A7C2"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270.74</w:t>
            </w:r>
          </w:p>
        </w:tc>
        <w:tc>
          <w:tcPr>
            <w:tcW w:w="834" w:type="pct"/>
          </w:tcPr>
          <w:p w14:paraId="33E88A0E"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708.99</w:t>
            </w:r>
          </w:p>
        </w:tc>
        <w:tc>
          <w:tcPr>
            <w:tcW w:w="834" w:type="pct"/>
          </w:tcPr>
          <w:p w14:paraId="7B0506FC"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849.07</w:t>
            </w:r>
          </w:p>
        </w:tc>
      </w:tr>
      <w:tr w:rsidR="00D979D1" w:rsidRPr="00686FDB" w14:paraId="5BCAEF14" w14:textId="77777777" w:rsidTr="00D22CFF">
        <w:tc>
          <w:tcPr>
            <w:tcW w:w="828" w:type="pct"/>
          </w:tcPr>
          <w:p w14:paraId="4BEF044B"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归属于母公司股东的净利润</w:t>
            </w:r>
          </w:p>
        </w:tc>
        <w:tc>
          <w:tcPr>
            <w:tcW w:w="834" w:type="pct"/>
          </w:tcPr>
          <w:p w14:paraId="2B848684" w14:textId="64FEC5E4" w:rsidR="00D979D1" w:rsidRPr="00686FDB" w:rsidRDefault="004150AD" w:rsidP="00D22CFF">
            <w:pPr>
              <w:pStyle w:val="82"/>
              <w:rPr>
                <w:rFonts w:asciiTheme="minorEastAsia" w:eastAsiaTheme="minorEastAsia" w:hAnsiTheme="minorEastAsia"/>
                <w:sz w:val="21"/>
                <w:szCs w:val="21"/>
              </w:rPr>
            </w:pPr>
            <w:r w:rsidRPr="004150AD">
              <w:rPr>
                <w:rFonts w:asciiTheme="minorEastAsia" w:eastAsiaTheme="minorEastAsia" w:hAnsiTheme="minorEastAsia"/>
                <w:sz w:val="21"/>
                <w:szCs w:val="21"/>
              </w:rPr>
              <w:t>-2</w:t>
            </w:r>
            <w:r>
              <w:rPr>
                <w:rFonts w:asciiTheme="minorEastAsia" w:eastAsiaTheme="minorEastAsia" w:hAnsiTheme="minorEastAsia"/>
                <w:sz w:val="21"/>
                <w:szCs w:val="21"/>
              </w:rPr>
              <w:t>,</w:t>
            </w:r>
            <w:r w:rsidRPr="004150AD">
              <w:rPr>
                <w:rFonts w:asciiTheme="minorEastAsia" w:eastAsiaTheme="minorEastAsia" w:hAnsiTheme="minorEastAsia"/>
                <w:sz w:val="21"/>
                <w:szCs w:val="21"/>
              </w:rPr>
              <w:t>328</w:t>
            </w:r>
            <w:r>
              <w:rPr>
                <w:rFonts w:asciiTheme="minorEastAsia" w:eastAsiaTheme="minorEastAsia" w:hAnsiTheme="minorEastAsia"/>
                <w:sz w:val="21"/>
                <w:szCs w:val="21"/>
              </w:rPr>
              <w:t>.</w:t>
            </w:r>
            <w:r w:rsidRPr="004150AD">
              <w:rPr>
                <w:rFonts w:asciiTheme="minorEastAsia" w:eastAsiaTheme="minorEastAsia" w:hAnsiTheme="minorEastAsia"/>
                <w:sz w:val="21"/>
                <w:szCs w:val="21"/>
              </w:rPr>
              <w:t>2</w:t>
            </w:r>
            <w:r>
              <w:rPr>
                <w:rFonts w:asciiTheme="minorEastAsia" w:eastAsiaTheme="minorEastAsia" w:hAnsiTheme="minorEastAsia"/>
                <w:sz w:val="21"/>
                <w:szCs w:val="21"/>
              </w:rPr>
              <w:t>3</w:t>
            </w:r>
          </w:p>
        </w:tc>
        <w:tc>
          <w:tcPr>
            <w:tcW w:w="834" w:type="pct"/>
            <w:vAlign w:val="center"/>
          </w:tcPr>
          <w:p w14:paraId="1629448E"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15,643.17</w:t>
            </w:r>
          </w:p>
        </w:tc>
        <w:tc>
          <w:tcPr>
            <w:tcW w:w="834" w:type="pct"/>
          </w:tcPr>
          <w:p w14:paraId="4837C3D1"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-13,003.68</w:t>
            </w:r>
          </w:p>
        </w:tc>
        <w:tc>
          <w:tcPr>
            <w:tcW w:w="834" w:type="pct"/>
          </w:tcPr>
          <w:p w14:paraId="1E6006AA"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-9,393.62</w:t>
            </w:r>
          </w:p>
        </w:tc>
        <w:tc>
          <w:tcPr>
            <w:tcW w:w="834" w:type="pct"/>
          </w:tcPr>
          <w:p w14:paraId="64EC6426"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2,086.84</w:t>
            </w:r>
          </w:p>
        </w:tc>
      </w:tr>
      <w:tr w:rsidR="00D979D1" w:rsidRPr="00686FDB" w14:paraId="0ACAE060" w14:textId="77777777" w:rsidTr="00D22CFF">
        <w:tc>
          <w:tcPr>
            <w:tcW w:w="828" w:type="pct"/>
          </w:tcPr>
          <w:p w14:paraId="1342B3FA"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归属于母公司股东权益</w:t>
            </w:r>
          </w:p>
        </w:tc>
        <w:tc>
          <w:tcPr>
            <w:tcW w:w="834" w:type="pct"/>
          </w:tcPr>
          <w:p w14:paraId="00FF2BE8" w14:textId="03077AF4" w:rsidR="00D979D1" w:rsidRPr="00686FDB" w:rsidRDefault="004150AD" w:rsidP="00D22CFF">
            <w:pPr>
              <w:pStyle w:val="82"/>
              <w:rPr>
                <w:rFonts w:asciiTheme="minorEastAsia" w:eastAsiaTheme="minorEastAsia" w:hAnsiTheme="minorEastAsia"/>
                <w:sz w:val="21"/>
                <w:szCs w:val="21"/>
              </w:rPr>
            </w:pPr>
            <w:r w:rsidRPr="004150AD">
              <w:rPr>
                <w:rFonts w:asciiTheme="minorEastAsia" w:eastAsiaTheme="minorEastAsia" w:hAnsiTheme="minorEastAsia"/>
                <w:sz w:val="21"/>
                <w:szCs w:val="21"/>
              </w:rPr>
              <w:t>67</w:t>
            </w:r>
            <w:r>
              <w:rPr>
                <w:rFonts w:asciiTheme="minorEastAsia" w:eastAsiaTheme="minorEastAsia" w:hAnsiTheme="minorEastAsia"/>
                <w:sz w:val="21"/>
                <w:szCs w:val="21"/>
              </w:rPr>
              <w:t>,</w:t>
            </w:r>
            <w:r w:rsidRPr="004150AD">
              <w:rPr>
                <w:rFonts w:asciiTheme="minorEastAsia" w:eastAsiaTheme="minorEastAsia" w:hAnsiTheme="minorEastAsia"/>
                <w:sz w:val="21"/>
                <w:szCs w:val="21"/>
              </w:rPr>
              <w:t>765</w:t>
            </w:r>
            <w:r>
              <w:rPr>
                <w:rFonts w:asciiTheme="minorEastAsia" w:eastAsiaTheme="minorEastAsia" w:hAnsiTheme="minorEastAsia"/>
                <w:sz w:val="21"/>
                <w:szCs w:val="21"/>
              </w:rPr>
              <w:t>.</w:t>
            </w:r>
            <w:r w:rsidRPr="004150AD">
              <w:rPr>
                <w:rFonts w:asciiTheme="minorEastAsia" w:eastAsiaTheme="minorEastAsia" w:hAnsiTheme="minorEastAsia"/>
                <w:sz w:val="21"/>
                <w:szCs w:val="21"/>
              </w:rPr>
              <w:t>56</w:t>
            </w:r>
          </w:p>
        </w:tc>
        <w:tc>
          <w:tcPr>
            <w:tcW w:w="834" w:type="pct"/>
            <w:vAlign w:val="center"/>
          </w:tcPr>
          <w:p w14:paraId="58440B97"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69,947.26</w:t>
            </w:r>
          </w:p>
        </w:tc>
        <w:tc>
          <w:tcPr>
            <w:tcW w:w="834" w:type="pct"/>
          </w:tcPr>
          <w:p w14:paraId="457D956B"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33,728.61</w:t>
            </w:r>
          </w:p>
        </w:tc>
        <w:tc>
          <w:tcPr>
            <w:tcW w:w="834" w:type="pct"/>
          </w:tcPr>
          <w:p w14:paraId="7DDA0EF2"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46,687.63</w:t>
            </w:r>
          </w:p>
        </w:tc>
        <w:tc>
          <w:tcPr>
            <w:tcW w:w="834" w:type="pct"/>
          </w:tcPr>
          <w:p w14:paraId="317C5B64"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58,837.53</w:t>
            </w:r>
          </w:p>
        </w:tc>
      </w:tr>
      <w:tr w:rsidR="00D979D1" w:rsidRPr="00686FDB" w14:paraId="0DE203EF" w14:textId="77777777" w:rsidTr="00D22CFF">
        <w:tc>
          <w:tcPr>
            <w:tcW w:w="828" w:type="pct"/>
          </w:tcPr>
          <w:p w14:paraId="240E7C92"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少数股东权益</w:t>
            </w:r>
          </w:p>
        </w:tc>
        <w:tc>
          <w:tcPr>
            <w:tcW w:w="834" w:type="pct"/>
          </w:tcPr>
          <w:p w14:paraId="5ACDC1A2" w14:textId="2D16E830" w:rsidR="00D979D1" w:rsidRPr="00686FDB" w:rsidRDefault="004150AD" w:rsidP="00D22CFF">
            <w:pPr>
              <w:pStyle w:val="82"/>
              <w:rPr>
                <w:rFonts w:asciiTheme="minorEastAsia" w:eastAsiaTheme="minorEastAsia" w:hAnsiTheme="minorEastAsia"/>
                <w:sz w:val="21"/>
                <w:szCs w:val="21"/>
              </w:rPr>
            </w:pPr>
            <w:r w:rsidRPr="004150AD">
              <w:rPr>
                <w:rFonts w:asciiTheme="minorEastAsia" w:eastAsiaTheme="minorEastAsia" w:hAnsiTheme="minorEastAsia"/>
                <w:sz w:val="21"/>
                <w:szCs w:val="21"/>
              </w:rPr>
              <w:t>28</w:t>
            </w:r>
            <w:r>
              <w:rPr>
                <w:rFonts w:asciiTheme="minorEastAsia" w:eastAsiaTheme="minorEastAsia" w:hAnsiTheme="minorEastAsia"/>
                <w:sz w:val="21"/>
                <w:szCs w:val="21"/>
              </w:rPr>
              <w:t>,</w:t>
            </w:r>
            <w:r w:rsidRPr="004150AD">
              <w:rPr>
                <w:rFonts w:asciiTheme="minorEastAsia" w:eastAsiaTheme="minorEastAsia" w:hAnsiTheme="minorEastAsia"/>
                <w:sz w:val="21"/>
                <w:szCs w:val="21"/>
              </w:rPr>
              <w:t>375</w:t>
            </w:r>
            <w:r>
              <w:rPr>
                <w:rFonts w:asciiTheme="minorEastAsia" w:eastAsiaTheme="minorEastAsia" w:hAnsiTheme="minorEastAsia"/>
                <w:sz w:val="21"/>
                <w:szCs w:val="21"/>
              </w:rPr>
              <w:t>.</w:t>
            </w:r>
            <w:r w:rsidRPr="004150AD">
              <w:rPr>
                <w:rFonts w:asciiTheme="minorEastAsia" w:eastAsiaTheme="minorEastAsia" w:hAnsiTheme="minorEastAsia"/>
                <w:sz w:val="21"/>
                <w:szCs w:val="21"/>
              </w:rPr>
              <w:t>64</w:t>
            </w:r>
          </w:p>
        </w:tc>
        <w:tc>
          <w:tcPr>
            <w:tcW w:w="834" w:type="pct"/>
            <w:vAlign w:val="center"/>
          </w:tcPr>
          <w:p w14:paraId="228A4077"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30,213.23</w:t>
            </w:r>
          </w:p>
        </w:tc>
        <w:tc>
          <w:tcPr>
            <w:tcW w:w="834" w:type="pct"/>
          </w:tcPr>
          <w:p w14:paraId="2CD7DC30"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36,333.92</w:t>
            </w:r>
          </w:p>
        </w:tc>
        <w:tc>
          <w:tcPr>
            <w:tcW w:w="834" w:type="pct"/>
          </w:tcPr>
          <w:p w14:paraId="7026F7CC"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39,639.26</w:t>
            </w:r>
          </w:p>
        </w:tc>
        <w:tc>
          <w:tcPr>
            <w:tcW w:w="834" w:type="pct"/>
          </w:tcPr>
          <w:p w14:paraId="21FD4F90" w14:textId="77777777" w:rsidR="00D979D1" w:rsidRPr="00686FDB" w:rsidRDefault="00D979D1" w:rsidP="00D22CFF">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43,596.70</w:t>
            </w:r>
          </w:p>
        </w:tc>
      </w:tr>
    </w:tbl>
    <w:p w14:paraId="32BD9947" w14:textId="77777777" w:rsidR="00D979D1" w:rsidRDefault="00D979D1"/>
    <w:p w14:paraId="3A130D27" w14:textId="77777777" w:rsidR="00D979D1" w:rsidRPr="00686FDB" w:rsidRDefault="00D979D1" w:rsidP="00D979D1">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二、资产及负债（根据中国会计准则编制）</w:t>
      </w:r>
    </w:p>
    <w:p w14:paraId="07EC556E" w14:textId="77777777" w:rsidR="00D979D1" w:rsidRPr="00686FDB" w:rsidRDefault="00D979D1" w:rsidP="00D979D1">
      <w:pPr>
        <w:pStyle w:val="82"/>
        <w:rPr>
          <w:rFonts w:asciiTheme="minorEastAsia" w:eastAsiaTheme="minorEastAsia" w:hAnsiTheme="minorEastAsia"/>
          <w:sz w:val="21"/>
          <w:szCs w:val="21"/>
        </w:rPr>
      </w:pPr>
    </w:p>
    <w:tbl>
      <w:tblPr>
        <w:tblStyle w:val="a7"/>
        <w:tblW w:w="5000" w:type="pct"/>
        <w:tblLook w:val="04A0" w:firstRow="1" w:lastRow="0" w:firstColumn="1" w:lastColumn="0" w:noHBand="0" w:noVBand="1"/>
      </w:tblPr>
      <w:tblGrid>
        <w:gridCol w:w="1556"/>
        <w:gridCol w:w="1316"/>
        <w:gridCol w:w="1442"/>
        <w:gridCol w:w="1503"/>
        <w:gridCol w:w="1503"/>
        <w:gridCol w:w="1503"/>
      </w:tblGrid>
      <w:tr w:rsidR="00D979D1" w:rsidRPr="00686FDB" w14:paraId="3AF659B6" w14:textId="77777777" w:rsidTr="006A2AC7">
        <w:tc>
          <w:tcPr>
            <w:tcW w:w="881" w:type="pct"/>
            <w:vMerge w:val="restart"/>
          </w:tcPr>
          <w:p w14:paraId="0E41200C" w14:textId="77777777" w:rsidR="00D979D1" w:rsidRPr="00686FDB" w:rsidRDefault="00D979D1" w:rsidP="008B58C9">
            <w:pPr>
              <w:pStyle w:val="82"/>
              <w:rPr>
                <w:rFonts w:asciiTheme="minorEastAsia" w:eastAsiaTheme="minorEastAsia" w:hAnsiTheme="minorEastAsia"/>
                <w:sz w:val="21"/>
                <w:szCs w:val="21"/>
              </w:rPr>
            </w:pPr>
          </w:p>
        </w:tc>
        <w:tc>
          <w:tcPr>
            <w:tcW w:w="746" w:type="pct"/>
          </w:tcPr>
          <w:p w14:paraId="7377133F" w14:textId="23A61BDF"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20</w:t>
            </w:r>
            <w:r w:rsidRPr="00686FDB">
              <w:rPr>
                <w:rFonts w:asciiTheme="minorEastAsia" w:eastAsiaTheme="minorEastAsia" w:hAnsiTheme="minorEastAsia"/>
                <w:sz w:val="21"/>
                <w:szCs w:val="21"/>
              </w:rPr>
              <w:t>2</w:t>
            </w:r>
            <w:r>
              <w:rPr>
                <w:rFonts w:asciiTheme="minorEastAsia" w:eastAsiaTheme="minorEastAsia" w:hAnsiTheme="minorEastAsia"/>
                <w:sz w:val="21"/>
                <w:szCs w:val="21"/>
              </w:rPr>
              <w:t>1</w:t>
            </w:r>
          </w:p>
        </w:tc>
        <w:tc>
          <w:tcPr>
            <w:tcW w:w="817" w:type="pct"/>
          </w:tcPr>
          <w:p w14:paraId="3A2A3C24"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2020</w:t>
            </w:r>
          </w:p>
        </w:tc>
        <w:tc>
          <w:tcPr>
            <w:tcW w:w="852" w:type="pct"/>
          </w:tcPr>
          <w:p w14:paraId="01520C6B"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2019</w:t>
            </w:r>
          </w:p>
        </w:tc>
        <w:tc>
          <w:tcPr>
            <w:tcW w:w="852" w:type="pct"/>
          </w:tcPr>
          <w:p w14:paraId="43B32875"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2018</w:t>
            </w:r>
          </w:p>
        </w:tc>
        <w:tc>
          <w:tcPr>
            <w:tcW w:w="852" w:type="pct"/>
          </w:tcPr>
          <w:p w14:paraId="4B23E433"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2017</w:t>
            </w:r>
          </w:p>
        </w:tc>
      </w:tr>
      <w:tr w:rsidR="00D979D1" w:rsidRPr="00686FDB" w14:paraId="216F2DE1" w14:textId="77777777" w:rsidTr="006A2AC7">
        <w:tc>
          <w:tcPr>
            <w:tcW w:w="881" w:type="pct"/>
            <w:vMerge/>
          </w:tcPr>
          <w:p w14:paraId="17DC6526" w14:textId="77777777" w:rsidR="00D979D1" w:rsidRPr="00686FDB" w:rsidRDefault="00D979D1" w:rsidP="008B58C9">
            <w:pPr>
              <w:pStyle w:val="82"/>
              <w:rPr>
                <w:rFonts w:asciiTheme="minorEastAsia" w:eastAsiaTheme="minorEastAsia" w:hAnsiTheme="minorEastAsia"/>
                <w:sz w:val="21"/>
                <w:szCs w:val="21"/>
              </w:rPr>
            </w:pPr>
          </w:p>
        </w:tc>
        <w:tc>
          <w:tcPr>
            <w:tcW w:w="746" w:type="pct"/>
          </w:tcPr>
          <w:p w14:paraId="7D2127F6"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人民币万元</w:t>
            </w:r>
          </w:p>
        </w:tc>
        <w:tc>
          <w:tcPr>
            <w:tcW w:w="817" w:type="pct"/>
            <w:vAlign w:val="center"/>
          </w:tcPr>
          <w:p w14:paraId="7C06FB4E"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人民币万元</w:t>
            </w:r>
          </w:p>
        </w:tc>
        <w:tc>
          <w:tcPr>
            <w:tcW w:w="852" w:type="pct"/>
            <w:vAlign w:val="center"/>
          </w:tcPr>
          <w:p w14:paraId="32E3D1C1"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人民币万元</w:t>
            </w:r>
          </w:p>
        </w:tc>
        <w:tc>
          <w:tcPr>
            <w:tcW w:w="852" w:type="pct"/>
            <w:vAlign w:val="center"/>
          </w:tcPr>
          <w:p w14:paraId="68F29AAC"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人民币万元</w:t>
            </w:r>
          </w:p>
        </w:tc>
        <w:tc>
          <w:tcPr>
            <w:tcW w:w="852" w:type="pct"/>
            <w:vAlign w:val="center"/>
          </w:tcPr>
          <w:p w14:paraId="3E24B637"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人民币万元</w:t>
            </w:r>
          </w:p>
        </w:tc>
      </w:tr>
      <w:tr w:rsidR="00D979D1" w:rsidRPr="00686FDB" w14:paraId="602DCBC8" w14:textId="77777777" w:rsidTr="006A2AC7">
        <w:tc>
          <w:tcPr>
            <w:tcW w:w="881" w:type="pct"/>
          </w:tcPr>
          <w:p w14:paraId="413FD8AB"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资产</w:t>
            </w:r>
          </w:p>
        </w:tc>
        <w:tc>
          <w:tcPr>
            <w:tcW w:w="746" w:type="pct"/>
            <w:vAlign w:val="center"/>
          </w:tcPr>
          <w:p w14:paraId="49680059"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 xml:space="preserve">　</w:t>
            </w:r>
          </w:p>
        </w:tc>
        <w:tc>
          <w:tcPr>
            <w:tcW w:w="817" w:type="pct"/>
          </w:tcPr>
          <w:p w14:paraId="35E22336"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xml:space="preserve">　</w:t>
            </w:r>
          </w:p>
        </w:tc>
        <w:tc>
          <w:tcPr>
            <w:tcW w:w="852" w:type="pct"/>
          </w:tcPr>
          <w:p w14:paraId="3F6D9008"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xml:space="preserve">　</w:t>
            </w:r>
          </w:p>
        </w:tc>
        <w:tc>
          <w:tcPr>
            <w:tcW w:w="852" w:type="pct"/>
          </w:tcPr>
          <w:p w14:paraId="693B4C55"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xml:space="preserve">　</w:t>
            </w:r>
          </w:p>
        </w:tc>
        <w:tc>
          <w:tcPr>
            <w:tcW w:w="852" w:type="pct"/>
          </w:tcPr>
          <w:p w14:paraId="22EC5962"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w:t>
            </w:r>
          </w:p>
        </w:tc>
      </w:tr>
      <w:tr w:rsidR="00D979D1" w:rsidRPr="00686FDB" w14:paraId="1125ED9B" w14:textId="77777777" w:rsidTr="006A2AC7">
        <w:tc>
          <w:tcPr>
            <w:tcW w:w="881" w:type="pct"/>
          </w:tcPr>
          <w:p w14:paraId="57EFA6EC"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流动资产</w:t>
            </w:r>
          </w:p>
        </w:tc>
        <w:tc>
          <w:tcPr>
            <w:tcW w:w="746" w:type="pct"/>
            <w:vAlign w:val="center"/>
          </w:tcPr>
          <w:p w14:paraId="1FE3A1D3" w14:textId="6B832C3B" w:rsidR="00D979D1" w:rsidRPr="00686FDB" w:rsidRDefault="004150AD" w:rsidP="008B58C9">
            <w:pPr>
              <w:rPr>
                <w:rFonts w:asciiTheme="minorEastAsia" w:eastAsiaTheme="minorEastAsia" w:hAnsiTheme="minorEastAsia"/>
                <w:szCs w:val="21"/>
                <w:highlight w:val="yellow"/>
              </w:rPr>
            </w:pPr>
            <w:r w:rsidRPr="004150AD">
              <w:rPr>
                <w:rFonts w:asciiTheme="minorEastAsia" w:eastAsiaTheme="minorEastAsia" w:hAnsiTheme="minorEastAsia"/>
                <w:szCs w:val="21"/>
              </w:rPr>
              <w:t>70</w:t>
            </w:r>
            <w:r>
              <w:rPr>
                <w:rFonts w:asciiTheme="minorEastAsia" w:eastAsiaTheme="minorEastAsia" w:hAnsiTheme="minorEastAsia" w:hint="eastAsia"/>
                <w:szCs w:val="21"/>
              </w:rPr>
              <w:t>,</w:t>
            </w:r>
            <w:r w:rsidRPr="004150AD">
              <w:rPr>
                <w:rFonts w:asciiTheme="minorEastAsia" w:eastAsiaTheme="minorEastAsia" w:hAnsiTheme="minorEastAsia"/>
                <w:szCs w:val="21"/>
              </w:rPr>
              <w:t>712</w:t>
            </w:r>
            <w:r>
              <w:rPr>
                <w:rFonts w:asciiTheme="minorEastAsia" w:eastAsiaTheme="minorEastAsia" w:hAnsiTheme="minorEastAsia"/>
                <w:szCs w:val="21"/>
              </w:rPr>
              <w:t>.</w:t>
            </w:r>
            <w:r w:rsidRPr="004150AD">
              <w:rPr>
                <w:rFonts w:asciiTheme="minorEastAsia" w:eastAsiaTheme="minorEastAsia" w:hAnsiTheme="minorEastAsia"/>
                <w:szCs w:val="21"/>
              </w:rPr>
              <w:t>98</w:t>
            </w:r>
          </w:p>
        </w:tc>
        <w:tc>
          <w:tcPr>
            <w:tcW w:w="817" w:type="pct"/>
          </w:tcPr>
          <w:p w14:paraId="7AC3D951"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85,922.97</w:t>
            </w:r>
          </w:p>
        </w:tc>
        <w:tc>
          <w:tcPr>
            <w:tcW w:w="852" w:type="pct"/>
          </w:tcPr>
          <w:p w14:paraId="4674E512"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78,256.08</w:t>
            </w:r>
          </w:p>
        </w:tc>
        <w:tc>
          <w:tcPr>
            <w:tcW w:w="852" w:type="pct"/>
          </w:tcPr>
          <w:p w14:paraId="0D84CC11"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76,362.49</w:t>
            </w:r>
          </w:p>
        </w:tc>
        <w:tc>
          <w:tcPr>
            <w:tcW w:w="852" w:type="pct"/>
          </w:tcPr>
          <w:p w14:paraId="3A956A90"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96,937.67</w:t>
            </w:r>
          </w:p>
        </w:tc>
      </w:tr>
      <w:tr w:rsidR="00D979D1" w:rsidRPr="00686FDB" w14:paraId="5834C996" w14:textId="77777777" w:rsidTr="006A2AC7">
        <w:tc>
          <w:tcPr>
            <w:tcW w:w="881" w:type="pct"/>
          </w:tcPr>
          <w:p w14:paraId="77191E3C"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非流动资产</w:t>
            </w:r>
          </w:p>
        </w:tc>
        <w:tc>
          <w:tcPr>
            <w:tcW w:w="746" w:type="pct"/>
            <w:vAlign w:val="center"/>
          </w:tcPr>
          <w:p w14:paraId="19A9D637" w14:textId="6E0B06B6" w:rsidR="00D979D1" w:rsidRPr="00686FDB" w:rsidRDefault="004150AD" w:rsidP="008B58C9">
            <w:pPr>
              <w:rPr>
                <w:rFonts w:asciiTheme="minorEastAsia" w:eastAsiaTheme="minorEastAsia" w:hAnsiTheme="minorEastAsia"/>
                <w:szCs w:val="21"/>
                <w:highlight w:val="yellow"/>
              </w:rPr>
            </w:pPr>
            <w:r w:rsidRPr="004150AD">
              <w:rPr>
                <w:rFonts w:asciiTheme="minorEastAsia" w:eastAsiaTheme="minorEastAsia" w:hAnsiTheme="minorEastAsia"/>
                <w:szCs w:val="21"/>
              </w:rPr>
              <w:t>86</w:t>
            </w:r>
            <w:r>
              <w:rPr>
                <w:rFonts w:asciiTheme="minorEastAsia" w:eastAsiaTheme="minorEastAsia" w:hAnsiTheme="minorEastAsia"/>
                <w:szCs w:val="21"/>
              </w:rPr>
              <w:t>,</w:t>
            </w:r>
            <w:r w:rsidRPr="004150AD">
              <w:rPr>
                <w:rFonts w:asciiTheme="minorEastAsia" w:eastAsiaTheme="minorEastAsia" w:hAnsiTheme="minorEastAsia"/>
                <w:szCs w:val="21"/>
              </w:rPr>
              <w:t>131</w:t>
            </w:r>
            <w:r>
              <w:rPr>
                <w:rFonts w:asciiTheme="minorEastAsia" w:eastAsiaTheme="minorEastAsia" w:hAnsiTheme="minorEastAsia"/>
                <w:szCs w:val="21"/>
              </w:rPr>
              <w:t>.</w:t>
            </w:r>
            <w:r w:rsidRPr="004150AD">
              <w:rPr>
                <w:rFonts w:asciiTheme="minorEastAsia" w:eastAsiaTheme="minorEastAsia" w:hAnsiTheme="minorEastAsia"/>
                <w:szCs w:val="21"/>
              </w:rPr>
              <w:t>89</w:t>
            </w:r>
          </w:p>
        </w:tc>
        <w:tc>
          <w:tcPr>
            <w:tcW w:w="817" w:type="pct"/>
          </w:tcPr>
          <w:p w14:paraId="238BBD8B"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83,620.11</w:t>
            </w:r>
          </w:p>
        </w:tc>
        <w:tc>
          <w:tcPr>
            <w:tcW w:w="852" w:type="pct"/>
          </w:tcPr>
          <w:p w14:paraId="42F354DD"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88,827.87</w:t>
            </w:r>
          </w:p>
        </w:tc>
        <w:tc>
          <w:tcPr>
            <w:tcW w:w="852" w:type="pct"/>
          </w:tcPr>
          <w:p w14:paraId="0C0B742F"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101,186.09</w:t>
            </w:r>
          </w:p>
        </w:tc>
        <w:tc>
          <w:tcPr>
            <w:tcW w:w="852" w:type="pct"/>
          </w:tcPr>
          <w:p w14:paraId="2E74F702"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95,568.53</w:t>
            </w:r>
          </w:p>
        </w:tc>
      </w:tr>
      <w:tr w:rsidR="00D979D1" w:rsidRPr="00686FDB" w14:paraId="1C6B1D6E" w14:textId="77777777" w:rsidTr="006A2AC7">
        <w:tc>
          <w:tcPr>
            <w:tcW w:w="881" w:type="pct"/>
          </w:tcPr>
          <w:p w14:paraId="7C2672BB"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总资产</w:t>
            </w:r>
          </w:p>
        </w:tc>
        <w:tc>
          <w:tcPr>
            <w:tcW w:w="746" w:type="pct"/>
            <w:vAlign w:val="center"/>
          </w:tcPr>
          <w:p w14:paraId="6A0C57B5" w14:textId="1A89B150" w:rsidR="00D979D1" w:rsidRPr="00686FDB" w:rsidRDefault="004150AD" w:rsidP="008B58C9">
            <w:pPr>
              <w:rPr>
                <w:rFonts w:asciiTheme="minorEastAsia" w:eastAsiaTheme="minorEastAsia" w:hAnsiTheme="minorEastAsia"/>
                <w:szCs w:val="21"/>
                <w:highlight w:val="yellow"/>
              </w:rPr>
            </w:pPr>
            <w:r w:rsidRPr="004150AD">
              <w:rPr>
                <w:rFonts w:asciiTheme="minorEastAsia" w:eastAsiaTheme="minorEastAsia" w:hAnsiTheme="minorEastAsia"/>
                <w:szCs w:val="21"/>
              </w:rPr>
              <w:t>156</w:t>
            </w:r>
            <w:r>
              <w:rPr>
                <w:rFonts w:asciiTheme="minorEastAsia" w:eastAsiaTheme="minorEastAsia" w:hAnsiTheme="minorEastAsia"/>
                <w:szCs w:val="21"/>
              </w:rPr>
              <w:t>,</w:t>
            </w:r>
            <w:r w:rsidRPr="004150AD">
              <w:rPr>
                <w:rFonts w:asciiTheme="minorEastAsia" w:eastAsiaTheme="minorEastAsia" w:hAnsiTheme="minorEastAsia"/>
                <w:szCs w:val="21"/>
              </w:rPr>
              <w:t>844</w:t>
            </w:r>
            <w:r>
              <w:rPr>
                <w:rFonts w:asciiTheme="minorEastAsia" w:eastAsiaTheme="minorEastAsia" w:hAnsiTheme="minorEastAsia"/>
                <w:szCs w:val="21"/>
              </w:rPr>
              <w:t>.</w:t>
            </w:r>
            <w:r w:rsidRPr="004150AD">
              <w:rPr>
                <w:rFonts w:asciiTheme="minorEastAsia" w:eastAsiaTheme="minorEastAsia" w:hAnsiTheme="minorEastAsia"/>
                <w:szCs w:val="21"/>
              </w:rPr>
              <w:t>87</w:t>
            </w:r>
          </w:p>
        </w:tc>
        <w:tc>
          <w:tcPr>
            <w:tcW w:w="817" w:type="pct"/>
          </w:tcPr>
          <w:p w14:paraId="768DAA9E"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170,543.09</w:t>
            </w:r>
          </w:p>
        </w:tc>
        <w:tc>
          <w:tcPr>
            <w:tcW w:w="852" w:type="pct"/>
          </w:tcPr>
          <w:p w14:paraId="33D776DF"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167,083.95</w:t>
            </w:r>
          </w:p>
        </w:tc>
        <w:tc>
          <w:tcPr>
            <w:tcW w:w="852" w:type="pct"/>
          </w:tcPr>
          <w:p w14:paraId="6BF80C12"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177,548.58</w:t>
            </w:r>
          </w:p>
        </w:tc>
        <w:tc>
          <w:tcPr>
            <w:tcW w:w="852" w:type="pct"/>
          </w:tcPr>
          <w:p w14:paraId="25F3FE2F"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192,506.20</w:t>
            </w:r>
          </w:p>
        </w:tc>
      </w:tr>
      <w:tr w:rsidR="00D979D1" w:rsidRPr="00686FDB" w14:paraId="68F35271" w14:textId="77777777" w:rsidTr="006A2AC7">
        <w:tc>
          <w:tcPr>
            <w:tcW w:w="881" w:type="pct"/>
          </w:tcPr>
          <w:p w14:paraId="5454BBF5"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负债</w:t>
            </w:r>
          </w:p>
        </w:tc>
        <w:tc>
          <w:tcPr>
            <w:tcW w:w="746" w:type="pct"/>
            <w:vAlign w:val="center"/>
          </w:tcPr>
          <w:p w14:paraId="51BB8C48" w14:textId="77777777" w:rsidR="00D979D1" w:rsidRPr="00686FDB" w:rsidRDefault="00D979D1" w:rsidP="008B58C9">
            <w:pPr>
              <w:rPr>
                <w:rFonts w:asciiTheme="minorEastAsia" w:eastAsiaTheme="minorEastAsia" w:hAnsiTheme="minorEastAsia"/>
                <w:szCs w:val="21"/>
                <w:highlight w:val="yellow"/>
              </w:rPr>
            </w:pPr>
          </w:p>
        </w:tc>
        <w:tc>
          <w:tcPr>
            <w:tcW w:w="817" w:type="pct"/>
          </w:tcPr>
          <w:p w14:paraId="23017DAD"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w:t>
            </w:r>
          </w:p>
        </w:tc>
        <w:tc>
          <w:tcPr>
            <w:tcW w:w="852" w:type="pct"/>
          </w:tcPr>
          <w:p w14:paraId="0B3F0F52"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w:t>
            </w:r>
          </w:p>
        </w:tc>
        <w:tc>
          <w:tcPr>
            <w:tcW w:w="852" w:type="pct"/>
          </w:tcPr>
          <w:p w14:paraId="0D3B7C7B"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xml:space="preserve">　</w:t>
            </w:r>
          </w:p>
        </w:tc>
        <w:tc>
          <w:tcPr>
            <w:tcW w:w="852" w:type="pct"/>
          </w:tcPr>
          <w:p w14:paraId="3E233D4C"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w:t>
            </w:r>
          </w:p>
        </w:tc>
      </w:tr>
      <w:tr w:rsidR="00D979D1" w:rsidRPr="00686FDB" w14:paraId="6DABB75E" w14:textId="77777777" w:rsidTr="006A2AC7">
        <w:tc>
          <w:tcPr>
            <w:tcW w:w="881" w:type="pct"/>
          </w:tcPr>
          <w:p w14:paraId="59AE9DFA"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流动负债</w:t>
            </w:r>
          </w:p>
        </w:tc>
        <w:tc>
          <w:tcPr>
            <w:tcW w:w="746" w:type="pct"/>
            <w:vAlign w:val="center"/>
          </w:tcPr>
          <w:p w14:paraId="1AEF735D" w14:textId="17C5234A" w:rsidR="00D979D1" w:rsidRPr="00686FDB" w:rsidRDefault="003965E8" w:rsidP="008B58C9">
            <w:pPr>
              <w:rPr>
                <w:rFonts w:asciiTheme="minorEastAsia" w:eastAsiaTheme="minorEastAsia" w:hAnsiTheme="minorEastAsia"/>
                <w:szCs w:val="21"/>
                <w:highlight w:val="yellow"/>
              </w:rPr>
            </w:pPr>
            <w:r w:rsidRPr="003965E8">
              <w:rPr>
                <w:rFonts w:asciiTheme="minorEastAsia" w:eastAsiaTheme="minorEastAsia" w:hAnsiTheme="minorEastAsia"/>
                <w:szCs w:val="21"/>
              </w:rPr>
              <w:t>53</w:t>
            </w:r>
            <w:r>
              <w:rPr>
                <w:rFonts w:asciiTheme="minorEastAsia" w:eastAsiaTheme="minorEastAsia" w:hAnsiTheme="minorEastAsia"/>
                <w:szCs w:val="21"/>
              </w:rPr>
              <w:t>,</w:t>
            </w:r>
            <w:r w:rsidRPr="003965E8">
              <w:rPr>
                <w:rFonts w:asciiTheme="minorEastAsia" w:eastAsiaTheme="minorEastAsia" w:hAnsiTheme="minorEastAsia"/>
                <w:szCs w:val="21"/>
              </w:rPr>
              <w:t>672</w:t>
            </w:r>
            <w:r>
              <w:rPr>
                <w:rFonts w:asciiTheme="minorEastAsia" w:eastAsiaTheme="minorEastAsia" w:hAnsiTheme="minorEastAsia"/>
                <w:szCs w:val="21"/>
              </w:rPr>
              <w:t>.</w:t>
            </w:r>
            <w:r w:rsidRPr="003965E8">
              <w:rPr>
                <w:rFonts w:asciiTheme="minorEastAsia" w:eastAsiaTheme="minorEastAsia" w:hAnsiTheme="minorEastAsia"/>
                <w:szCs w:val="21"/>
              </w:rPr>
              <w:t>9</w:t>
            </w:r>
            <w:r>
              <w:rPr>
                <w:rFonts w:asciiTheme="minorEastAsia" w:eastAsiaTheme="minorEastAsia" w:hAnsiTheme="minorEastAsia"/>
                <w:szCs w:val="21"/>
              </w:rPr>
              <w:t>7</w:t>
            </w:r>
          </w:p>
        </w:tc>
        <w:tc>
          <w:tcPr>
            <w:tcW w:w="817" w:type="pct"/>
          </w:tcPr>
          <w:p w14:paraId="6F296DB4"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64,725.54</w:t>
            </w:r>
          </w:p>
        </w:tc>
        <w:tc>
          <w:tcPr>
            <w:tcW w:w="852" w:type="pct"/>
          </w:tcPr>
          <w:p w14:paraId="23629811"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78,312.06</w:t>
            </w:r>
          </w:p>
        </w:tc>
        <w:tc>
          <w:tcPr>
            <w:tcW w:w="852" w:type="pct"/>
          </w:tcPr>
          <w:p w14:paraId="18707974"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72,814.02</w:t>
            </w:r>
          </w:p>
        </w:tc>
        <w:tc>
          <w:tcPr>
            <w:tcW w:w="852" w:type="pct"/>
          </w:tcPr>
          <w:p w14:paraId="2DF0103D"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75,264.43</w:t>
            </w:r>
          </w:p>
        </w:tc>
      </w:tr>
      <w:tr w:rsidR="00D979D1" w:rsidRPr="00686FDB" w14:paraId="57BCEBFF" w14:textId="77777777" w:rsidTr="006A2AC7">
        <w:tc>
          <w:tcPr>
            <w:tcW w:w="881" w:type="pct"/>
          </w:tcPr>
          <w:p w14:paraId="6FA68EBA"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非流动负债</w:t>
            </w:r>
          </w:p>
        </w:tc>
        <w:tc>
          <w:tcPr>
            <w:tcW w:w="746" w:type="pct"/>
            <w:vAlign w:val="center"/>
          </w:tcPr>
          <w:p w14:paraId="63BE5FE4" w14:textId="78EFCCEE" w:rsidR="00D979D1" w:rsidRPr="00686FDB" w:rsidRDefault="003965E8" w:rsidP="008B58C9">
            <w:pPr>
              <w:rPr>
                <w:rFonts w:asciiTheme="minorEastAsia" w:eastAsiaTheme="minorEastAsia" w:hAnsiTheme="minorEastAsia"/>
                <w:szCs w:val="21"/>
                <w:highlight w:val="yellow"/>
              </w:rPr>
            </w:pPr>
            <w:r w:rsidRPr="003965E8">
              <w:rPr>
                <w:rFonts w:asciiTheme="minorEastAsia" w:eastAsiaTheme="minorEastAsia" w:hAnsiTheme="minorEastAsia"/>
                <w:szCs w:val="21"/>
              </w:rPr>
              <w:t>7</w:t>
            </w:r>
            <w:r>
              <w:rPr>
                <w:rFonts w:asciiTheme="minorEastAsia" w:eastAsiaTheme="minorEastAsia" w:hAnsiTheme="minorEastAsia"/>
                <w:szCs w:val="21"/>
              </w:rPr>
              <w:t>,</w:t>
            </w:r>
            <w:r w:rsidRPr="003965E8">
              <w:rPr>
                <w:rFonts w:asciiTheme="minorEastAsia" w:eastAsiaTheme="minorEastAsia" w:hAnsiTheme="minorEastAsia"/>
                <w:szCs w:val="21"/>
              </w:rPr>
              <w:t>030</w:t>
            </w:r>
            <w:r>
              <w:rPr>
                <w:rFonts w:asciiTheme="minorEastAsia" w:eastAsiaTheme="minorEastAsia" w:hAnsiTheme="minorEastAsia"/>
                <w:szCs w:val="21"/>
              </w:rPr>
              <w:t>.</w:t>
            </w:r>
            <w:r w:rsidRPr="003965E8">
              <w:rPr>
                <w:rFonts w:asciiTheme="minorEastAsia" w:eastAsiaTheme="minorEastAsia" w:hAnsiTheme="minorEastAsia"/>
                <w:szCs w:val="21"/>
              </w:rPr>
              <w:t>70</w:t>
            </w:r>
          </w:p>
        </w:tc>
        <w:tc>
          <w:tcPr>
            <w:tcW w:w="817" w:type="pct"/>
          </w:tcPr>
          <w:p w14:paraId="1971A471"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4,657.05</w:t>
            </w:r>
          </w:p>
        </w:tc>
        <w:tc>
          <w:tcPr>
            <w:tcW w:w="852" w:type="pct"/>
          </w:tcPr>
          <w:p w14:paraId="37BE4B22"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18,709.36</w:t>
            </w:r>
          </w:p>
        </w:tc>
        <w:tc>
          <w:tcPr>
            <w:tcW w:w="852" w:type="pct"/>
          </w:tcPr>
          <w:p w14:paraId="1A552727"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18,407.67</w:t>
            </w:r>
          </w:p>
        </w:tc>
        <w:tc>
          <w:tcPr>
            <w:tcW w:w="852" w:type="pct"/>
          </w:tcPr>
          <w:p w14:paraId="4FCBC7CD"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14,807.54</w:t>
            </w:r>
          </w:p>
        </w:tc>
      </w:tr>
      <w:tr w:rsidR="00D979D1" w:rsidRPr="00686FDB" w14:paraId="44BA69F9" w14:textId="77777777" w:rsidTr="006A2AC7">
        <w:tc>
          <w:tcPr>
            <w:tcW w:w="881" w:type="pct"/>
          </w:tcPr>
          <w:p w14:paraId="05B67E64"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总负债</w:t>
            </w:r>
          </w:p>
        </w:tc>
        <w:tc>
          <w:tcPr>
            <w:tcW w:w="746" w:type="pct"/>
            <w:vAlign w:val="center"/>
          </w:tcPr>
          <w:p w14:paraId="451B7342" w14:textId="568CD9FE" w:rsidR="00D979D1" w:rsidRPr="00686FDB" w:rsidRDefault="003965E8" w:rsidP="008B58C9">
            <w:pPr>
              <w:rPr>
                <w:rFonts w:asciiTheme="minorEastAsia" w:eastAsiaTheme="minorEastAsia" w:hAnsiTheme="minorEastAsia"/>
                <w:szCs w:val="21"/>
                <w:highlight w:val="yellow"/>
              </w:rPr>
            </w:pPr>
            <w:r w:rsidRPr="003965E8">
              <w:rPr>
                <w:rFonts w:asciiTheme="minorEastAsia" w:eastAsiaTheme="minorEastAsia" w:hAnsiTheme="minorEastAsia"/>
                <w:szCs w:val="21"/>
              </w:rPr>
              <w:t>60</w:t>
            </w:r>
            <w:r>
              <w:rPr>
                <w:rFonts w:asciiTheme="minorEastAsia" w:eastAsiaTheme="minorEastAsia" w:hAnsiTheme="minorEastAsia"/>
                <w:szCs w:val="21"/>
              </w:rPr>
              <w:t>,</w:t>
            </w:r>
            <w:r w:rsidRPr="003965E8">
              <w:rPr>
                <w:rFonts w:asciiTheme="minorEastAsia" w:eastAsiaTheme="minorEastAsia" w:hAnsiTheme="minorEastAsia"/>
                <w:szCs w:val="21"/>
              </w:rPr>
              <w:t>703</w:t>
            </w:r>
            <w:r>
              <w:rPr>
                <w:rFonts w:asciiTheme="minorEastAsia" w:eastAsiaTheme="minorEastAsia" w:hAnsiTheme="minorEastAsia"/>
                <w:szCs w:val="21"/>
              </w:rPr>
              <w:t>.</w:t>
            </w:r>
            <w:r w:rsidRPr="003965E8">
              <w:rPr>
                <w:rFonts w:asciiTheme="minorEastAsia" w:eastAsiaTheme="minorEastAsia" w:hAnsiTheme="minorEastAsia"/>
                <w:szCs w:val="21"/>
              </w:rPr>
              <w:t>67</w:t>
            </w:r>
          </w:p>
        </w:tc>
        <w:tc>
          <w:tcPr>
            <w:tcW w:w="817" w:type="pct"/>
          </w:tcPr>
          <w:p w14:paraId="492175E8"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69,382.59</w:t>
            </w:r>
          </w:p>
        </w:tc>
        <w:tc>
          <w:tcPr>
            <w:tcW w:w="852" w:type="pct"/>
          </w:tcPr>
          <w:p w14:paraId="23B51156"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97,021.42</w:t>
            </w:r>
          </w:p>
        </w:tc>
        <w:tc>
          <w:tcPr>
            <w:tcW w:w="852" w:type="pct"/>
          </w:tcPr>
          <w:p w14:paraId="7466D1BA"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91,221.69</w:t>
            </w:r>
          </w:p>
        </w:tc>
        <w:tc>
          <w:tcPr>
            <w:tcW w:w="852" w:type="pct"/>
          </w:tcPr>
          <w:p w14:paraId="2788C355"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90,071.97</w:t>
            </w:r>
          </w:p>
        </w:tc>
      </w:tr>
      <w:tr w:rsidR="00D979D1" w:rsidRPr="00686FDB" w14:paraId="30072F59" w14:textId="77777777" w:rsidTr="006A2AC7">
        <w:tc>
          <w:tcPr>
            <w:tcW w:w="881" w:type="pct"/>
          </w:tcPr>
          <w:p w14:paraId="3E8043FB"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股东权益</w:t>
            </w:r>
          </w:p>
        </w:tc>
        <w:tc>
          <w:tcPr>
            <w:tcW w:w="746" w:type="pct"/>
            <w:vAlign w:val="center"/>
          </w:tcPr>
          <w:p w14:paraId="59BCDBCF" w14:textId="5E741511" w:rsidR="00D979D1" w:rsidRPr="00686FDB" w:rsidRDefault="00D979D1" w:rsidP="008B58C9">
            <w:pPr>
              <w:rPr>
                <w:rFonts w:asciiTheme="minorEastAsia" w:eastAsiaTheme="minorEastAsia" w:hAnsiTheme="minorEastAsia"/>
                <w:szCs w:val="21"/>
                <w:highlight w:val="yellow"/>
              </w:rPr>
            </w:pPr>
          </w:p>
        </w:tc>
        <w:tc>
          <w:tcPr>
            <w:tcW w:w="817" w:type="pct"/>
          </w:tcPr>
          <w:p w14:paraId="3D49760E"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w:t>
            </w:r>
          </w:p>
        </w:tc>
        <w:tc>
          <w:tcPr>
            <w:tcW w:w="852" w:type="pct"/>
          </w:tcPr>
          <w:p w14:paraId="4642D977"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w:t>
            </w:r>
          </w:p>
        </w:tc>
        <w:tc>
          <w:tcPr>
            <w:tcW w:w="852" w:type="pct"/>
          </w:tcPr>
          <w:p w14:paraId="0D9D9708"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xml:space="preserve">　</w:t>
            </w:r>
          </w:p>
        </w:tc>
        <w:tc>
          <w:tcPr>
            <w:tcW w:w="852" w:type="pct"/>
          </w:tcPr>
          <w:p w14:paraId="71B7B77D"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 </w:t>
            </w:r>
          </w:p>
        </w:tc>
      </w:tr>
      <w:tr w:rsidR="00D979D1" w:rsidRPr="00686FDB" w14:paraId="7D1B160D" w14:textId="77777777" w:rsidTr="006A2AC7">
        <w:tc>
          <w:tcPr>
            <w:tcW w:w="881" w:type="pct"/>
          </w:tcPr>
          <w:p w14:paraId="1EB02367"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归属于母公司股东权益</w:t>
            </w:r>
          </w:p>
        </w:tc>
        <w:tc>
          <w:tcPr>
            <w:tcW w:w="746" w:type="pct"/>
            <w:vAlign w:val="center"/>
          </w:tcPr>
          <w:p w14:paraId="664AF77D" w14:textId="76164FD2" w:rsidR="00D979D1" w:rsidRPr="00686FDB" w:rsidRDefault="003965E8" w:rsidP="008B58C9">
            <w:pPr>
              <w:rPr>
                <w:rFonts w:asciiTheme="minorEastAsia" w:eastAsiaTheme="minorEastAsia" w:hAnsiTheme="minorEastAsia"/>
                <w:szCs w:val="21"/>
                <w:highlight w:val="yellow"/>
              </w:rPr>
            </w:pPr>
            <w:r w:rsidRPr="003965E8">
              <w:rPr>
                <w:rFonts w:asciiTheme="minorEastAsia" w:eastAsiaTheme="minorEastAsia" w:hAnsiTheme="minorEastAsia"/>
                <w:szCs w:val="21"/>
              </w:rPr>
              <w:t>67</w:t>
            </w:r>
            <w:r>
              <w:rPr>
                <w:rFonts w:asciiTheme="minorEastAsia" w:eastAsiaTheme="minorEastAsia" w:hAnsiTheme="minorEastAsia"/>
                <w:szCs w:val="21"/>
              </w:rPr>
              <w:t>,</w:t>
            </w:r>
            <w:r w:rsidRPr="003965E8">
              <w:rPr>
                <w:rFonts w:asciiTheme="minorEastAsia" w:eastAsiaTheme="minorEastAsia" w:hAnsiTheme="minorEastAsia"/>
                <w:szCs w:val="21"/>
              </w:rPr>
              <w:t>765</w:t>
            </w:r>
            <w:r>
              <w:rPr>
                <w:rFonts w:asciiTheme="minorEastAsia" w:eastAsiaTheme="minorEastAsia" w:hAnsiTheme="minorEastAsia"/>
                <w:szCs w:val="21"/>
              </w:rPr>
              <w:t>.</w:t>
            </w:r>
            <w:r w:rsidRPr="003965E8">
              <w:rPr>
                <w:rFonts w:asciiTheme="minorEastAsia" w:eastAsiaTheme="minorEastAsia" w:hAnsiTheme="minorEastAsia"/>
                <w:szCs w:val="21"/>
              </w:rPr>
              <w:t>56</w:t>
            </w:r>
          </w:p>
        </w:tc>
        <w:tc>
          <w:tcPr>
            <w:tcW w:w="817" w:type="pct"/>
          </w:tcPr>
          <w:p w14:paraId="650564C7"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69,947.26</w:t>
            </w:r>
          </w:p>
        </w:tc>
        <w:tc>
          <w:tcPr>
            <w:tcW w:w="852" w:type="pct"/>
          </w:tcPr>
          <w:p w14:paraId="1AF8157D"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33,728.61</w:t>
            </w:r>
          </w:p>
        </w:tc>
        <w:tc>
          <w:tcPr>
            <w:tcW w:w="852" w:type="pct"/>
          </w:tcPr>
          <w:p w14:paraId="3A5D252B"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46,687.63</w:t>
            </w:r>
          </w:p>
        </w:tc>
        <w:tc>
          <w:tcPr>
            <w:tcW w:w="852" w:type="pct"/>
          </w:tcPr>
          <w:p w14:paraId="2267A469"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58,837.53</w:t>
            </w:r>
          </w:p>
        </w:tc>
      </w:tr>
      <w:tr w:rsidR="00D979D1" w:rsidRPr="00686FDB" w14:paraId="491C1F6C" w14:textId="77777777" w:rsidTr="006A2AC7">
        <w:tc>
          <w:tcPr>
            <w:tcW w:w="881" w:type="pct"/>
          </w:tcPr>
          <w:p w14:paraId="1329DC9F"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少数股东权益</w:t>
            </w:r>
          </w:p>
        </w:tc>
        <w:tc>
          <w:tcPr>
            <w:tcW w:w="746" w:type="pct"/>
            <w:vAlign w:val="center"/>
          </w:tcPr>
          <w:p w14:paraId="480188D1" w14:textId="431F3FC9" w:rsidR="00D979D1" w:rsidRPr="00686FDB" w:rsidRDefault="003965E8" w:rsidP="008B58C9">
            <w:pPr>
              <w:pStyle w:val="82"/>
              <w:rPr>
                <w:rFonts w:asciiTheme="minorEastAsia" w:eastAsiaTheme="minorEastAsia" w:hAnsiTheme="minorEastAsia"/>
                <w:sz w:val="21"/>
                <w:szCs w:val="21"/>
              </w:rPr>
            </w:pPr>
            <w:r w:rsidRPr="003965E8">
              <w:rPr>
                <w:rFonts w:asciiTheme="minorEastAsia" w:eastAsiaTheme="minorEastAsia" w:hAnsiTheme="minorEastAsia"/>
                <w:sz w:val="21"/>
                <w:szCs w:val="21"/>
              </w:rPr>
              <w:t>28</w:t>
            </w:r>
            <w:r>
              <w:rPr>
                <w:rFonts w:asciiTheme="minorEastAsia" w:eastAsiaTheme="minorEastAsia" w:hAnsiTheme="minorEastAsia"/>
                <w:sz w:val="21"/>
                <w:szCs w:val="21"/>
              </w:rPr>
              <w:t>,</w:t>
            </w:r>
            <w:r w:rsidRPr="003965E8">
              <w:rPr>
                <w:rFonts w:asciiTheme="minorEastAsia" w:eastAsiaTheme="minorEastAsia" w:hAnsiTheme="minorEastAsia"/>
                <w:sz w:val="21"/>
                <w:szCs w:val="21"/>
              </w:rPr>
              <w:t>375</w:t>
            </w:r>
            <w:r>
              <w:rPr>
                <w:rFonts w:asciiTheme="minorEastAsia" w:eastAsiaTheme="minorEastAsia" w:hAnsiTheme="minorEastAsia"/>
                <w:sz w:val="21"/>
                <w:szCs w:val="21"/>
              </w:rPr>
              <w:t>.</w:t>
            </w:r>
            <w:r w:rsidRPr="003965E8">
              <w:rPr>
                <w:rFonts w:asciiTheme="minorEastAsia" w:eastAsiaTheme="minorEastAsia" w:hAnsiTheme="minorEastAsia"/>
                <w:sz w:val="21"/>
                <w:szCs w:val="21"/>
              </w:rPr>
              <w:t>64</w:t>
            </w:r>
          </w:p>
        </w:tc>
        <w:tc>
          <w:tcPr>
            <w:tcW w:w="817" w:type="pct"/>
          </w:tcPr>
          <w:p w14:paraId="7DEA9795"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30,213.23</w:t>
            </w:r>
          </w:p>
        </w:tc>
        <w:tc>
          <w:tcPr>
            <w:tcW w:w="852" w:type="pct"/>
          </w:tcPr>
          <w:p w14:paraId="2BC63148"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39,639.26</w:t>
            </w:r>
          </w:p>
        </w:tc>
        <w:tc>
          <w:tcPr>
            <w:tcW w:w="852" w:type="pct"/>
          </w:tcPr>
          <w:p w14:paraId="6D5D5E43"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43,596.70</w:t>
            </w:r>
          </w:p>
        </w:tc>
        <w:tc>
          <w:tcPr>
            <w:tcW w:w="852" w:type="pct"/>
          </w:tcPr>
          <w:p w14:paraId="31F618A4"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40,668.75</w:t>
            </w:r>
          </w:p>
        </w:tc>
      </w:tr>
      <w:tr w:rsidR="00D979D1" w:rsidRPr="00686FDB" w14:paraId="6C6AFA13" w14:textId="77777777" w:rsidTr="006A2AC7">
        <w:tc>
          <w:tcPr>
            <w:tcW w:w="881" w:type="pct"/>
          </w:tcPr>
          <w:p w14:paraId="56EE55E3"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hint="eastAsia"/>
                <w:sz w:val="21"/>
                <w:szCs w:val="21"/>
              </w:rPr>
              <w:t>股东权益</w:t>
            </w:r>
          </w:p>
        </w:tc>
        <w:tc>
          <w:tcPr>
            <w:tcW w:w="746" w:type="pct"/>
            <w:vAlign w:val="center"/>
          </w:tcPr>
          <w:p w14:paraId="1061D5A3" w14:textId="62796AC2" w:rsidR="00D979D1" w:rsidRPr="00686FDB" w:rsidRDefault="003965E8" w:rsidP="008B58C9">
            <w:pPr>
              <w:pStyle w:val="82"/>
              <w:rPr>
                <w:rFonts w:asciiTheme="minorEastAsia" w:eastAsiaTheme="minorEastAsia" w:hAnsiTheme="minorEastAsia"/>
                <w:sz w:val="21"/>
                <w:szCs w:val="21"/>
              </w:rPr>
            </w:pPr>
            <w:r w:rsidRPr="003965E8">
              <w:rPr>
                <w:rFonts w:asciiTheme="minorEastAsia" w:eastAsiaTheme="minorEastAsia" w:hAnsiTheme="minorEastAsia"/>
                <w:sz w:val="21"/>
                <w:szCs w:val="21"/>
              </w:rPr>
              <w:t>96,141.20</w:t>
            </w:r>
          </w:p>
        </w:tc>
        <w:tc>
          <w:tcPr>
            <w:tcW w:w="817" w:type="pct"/>
          </w:tcPr>
          <w:p w14:paraId="144D7E79"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100,160.49</w:t>
            </w:r>
          </w:p>
        </w:tc>
        <w:tc>
          <w:tcPr>
            <w:tcW w:w="852" w:type="pct"/>
          </w:tcPr>
          <w:p w14:paraId="7BF99A88"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86,326.89</w:t>
            </w:r>
          </w:p>
        </w:tc>
        <w:tc>
          <w:tcPr>
            <w:tcW w:w="852" w:type="pct"/>
          </w:tcPr>
          <w:p w14:paraId="31AA448D"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102,434.23</w:t>
            </w:r>
          </w:p>
        </w:tc>
        <w:tc>
          <w:tcPr>
            <w:tcW w:w="852" w:type="pct"/>
          </w:tcPr>
          <w:p w14:paraId="6C14937C" w14:textId="77777777" w:rsidR="00D979D1" w:rsidRPr="00686FDB" w:rsidRDefault="00D979D1" w:rsidP="008B58C9">
            <w:pPr>
              <w:pStyle w:val="82"/>
              <w:rPr>
                <w:rFonts w:asciiTheme="minorEastAsia" w:eastAsiaTheme="minorEastAsia" w:hAnsiTheme="minorEastAsia"/>
                <w:sz w:val="21"/>
                <w:szCs w:val="21"/>
              </w:rPr>
            </w:pPr>
            <w:r w:rsidRPr="00686FDB">
              <w:rPr>
                <w:rFonts w:asciiTheme="minorEastAsia" w:eastAsiaTheme="minorEastAsia" w:hAnsiTheme="minorEastAsia"/>
                <w:sz w:val="21"/>
                <w:szCs w:val="21"/>
              </w:rPr>
              <w:t>97,188.53</w:t>
            </w:r>
          </w:p>
        </w:tc>
      </w:tr>
    </w:tbl>
    <w:p w14:paraId="21B8C793" w14:textId="18206D96" w:rsidR="00F71BAF" w:rsidRPr="003727CE" w:rsidRDefault="00F71BAF" w:rsidP="00F71BAF">
      <w:pPr>
        <w:rPr>
          <w:rFonts w:hint="eastAsia"/>
        </w:rPr>
        <w:sectPr w:rsidR="00F71BAF" w:rsidRPr="003727CE" w:rsidSect="007D5CB5">
          <w:pgSz w:w="11906" w:h="16838"/>
          <w:pgMar w:top="1525" w:right="1276" w:bottom="1440" w:left="1797" w:header="856" w:footer="992" w:gutter="0"/>
          <w:cols w:space="425"/>
          <w:docGrid w:linePitch="312"/>
        </w:sectPr>
      </w:pPr>
    </w:p>
    <w:p w14:paraId="7320EA55" w14:textId="77777777" w:rsidR="00B832E3" w:rsidRDefault="00B832E3">
      <w:pPr>
        <w:rPr>
          <w:rFonts w:hint="eastAsia"/>
        </w:rPr>
      </w:pPr>
    </w:p>
    <w:sectPr w:rsidR="00B832E3" w:rsidSect="007C6651">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03AF7" w14:textId="77777777" w:rsidR="00CE5305" w:rsidRDefault="00CE5305" w:rsidP="00365E23">
      <w:r>
        <w:separator/>
      </w:r>
    </w:p>
  </w:endnote>
  <w:endnote w:type="continuationSeparator" w:id="0">
    <w:p w14:paraId="5A1C3C15" w14:textId="77777777" w:rsidR="00CE5305" w:rsidRDefault="00CE5305"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SimSun-Identity-H">
    <w:altName w:val="方正舒体"/>
    <w:panose1 w:val="00000000000000000000"/>
    <w:charset w:val="86"/>
    <w:family w:val="auto"/>
    <w:notTrueType/>
    <w:pitch w:val="default"/>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宋体-方正超大字符集">
    <w:charset w:val="86"/>
    <w:family w:val="script"/>
    <w:pitch w:val="fixed"/>
    <w:sig w:usb0="00000001" w:usb1="080E0000" w:usb2="00000010" w:usb3="00000000" w:csb0="00040000" w:csb1="00000000"/>
  </w:font>
  <w:font w:name="MHei-Light-Identity-H">
    <w:altName w:val="MingLiU-ExtB"/>
    <w:panose1 w:val="00000000000000000000"/>
    <w:charset w:val="88"/>
    <w:family w:val="auto"/>
    <w:notTrueType/>
    <w:pitch w:val="default"/>
    <w:sig w:usb0="00000000" w:usb1="08080000" w:usb2="00000010" w:usb3="00000000" w:csb0="00100000"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7835307"/>
      <w:docPartObj>
        <w:docPartGallery w:val="Page Numbers (Bottom of Page)"/>
        <w:docPartUnique/>
      </w:docPartObj>
    </w:sdtPr>
    <w:sdtEndPr/>
    <w:sdtContent>
      <w:sdt>
        <w:sdtPr>
          <w:id w:val="1080646581"/>
          <w:docPartObj>
            <w:docPartGallery w:val="Page Numbers (Top of Page)"/>
            <w:docPartUnique/>
          </w:docPartObj>
        </w:sdtPr>
        <w:sdtEndPr/>
        <w:sdtContent>
          <w:p w14:paraId="64EB3858" w14:textId="77777777" w:rsidR="00355785" w:rsidRDefault="00355785" w:rsidP="004860B6">
            <w:pPr>
              <w:pStyle w:val="af1"/>
              <w:jc w:val="center"/>
            </w:pPr>
            <w:r>
              <w:rPr>
                <w:b/>
                <w:bCs/>
                <w:sz w:val="24"/>
                <w:szCs w:val="24"/>
              </w:rPr>
              <w:fldChar w:fldCharType="begin"/>
            </w:r>
            <w:r>
              <w:rPr>
                <w:b/>
                <w:bCs/>
              </w:rPr>
              <w:instrText>PAGE</w:instrText>
            </w:r>
            <w:r>
              <w:rPr>
                <w:b/>
                <w:bCs/>
                <w:sz w:val="24"/>
                <w:szCs w:val="24"/>
              </w:rPr>
              <w:fldChar w:fldCharType="separate"/>
            </w:r>
            <w:r>
              <w:rPr>
                <w:b/>
                <w:bCs/>
                <w:noProof/>
              </w:rPr>
              <w:t>6</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noProof/>
              </w:rPr>
              <w:t>214</w:t>
            </w:r>
            <w:r>
              <w:rPr>
                <w:b/>
                <w:bCs/>
                <w:sz w:val="24"/>
                <w:szCs w:val="24"/>
              </w:rPr>
              <w:fldChar w:fldCharType="end"/>
            </w:r>
          </w:p>
        </w:sdtContent>
      </w:sdt>
    </w:sdtContent>
  </w:sdt>
  <w:p w14:paraId="2EDD7A03" w14:textId="77777777" w:rsidR="00355785" w:rsidRDefault="00355785">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DB009" w14:textId="77777777" w:rsidR="00CE5305" w:rsidRDefault="00CE5305" w:rsidP="00365E23">
      <w:r>
        <w:separator/>
      </w:r>
    </w:p>
  </w:footnote>
  <w:footnote w:type="continuationSeparator" w:id="0">
    <w:p w14:paraId="704E999F" w14:textId="77777777" w:rsidR="00CE5305" w:rsidRDefault="00CE5305" w:rsidP="00365E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7EC9E" w14:textId="77777777" w:rsidR="00355785" w:rsidRPr="009B70CF" w:rsidRDefault="00845F9B" w:rsidP="004B4ABF">
    <w:pPr>
      <w:pStyle w:val="af"/>
      <w:tabs>
        <w:tab w:val="clear" w:pos="8306"/>
        <w:tab w:val="left" w:pos="8364"/>
        <w:tab w:val="left" w:pos="8505"/>
      </w:tabs>
      <w:ind w:rightChars="10" w:right="21"/>
      <w:rPr>
        <w:b/>
      </w:rPr>
    </w:pPr>
    <w:r>
      <w:rPr>
        <w:rFonts w:hint="eastAsia"/>
      </w:rPr>
      <w:t>2021</w:t>
    </w:r>
    <w:r w:rsidR="00355785">
      <w:rPr>
        <w:rFonts w:hint="eastAsia"/>
      </w:rPr>
      <w:t>年年度报告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BB434" w14:textId="77777777" w:rsidR="00355785" w:rsidRPr="009B70CF" w:rsidRDefault="00845F9B" w:rsidP="004B4ABF">
    <w:pPr>
      <w:pStyle w:val="af"/>
      <w:tabs>
        <w:tab w:val="clear" w:pos="8306"/>
        <w:tab w:val="left" w:pos="8364"/>
        <w:tab w:val="left" w:pos="8505"/>
      </w:tabs>
      <w:ind w:rightChars="10" w:right="21"/>
      <w:rPr>
        <w:b/>
      </w:rPr>
    </w:pPr>
    <w:r>
      <w:rPr>
        <w:rFonts w:hint="eastAsia"/>
      </w:rPr>
      <w:t>2021</w:t>
    </w:r>
    <w:r w:rsidR="00355785">
      <w:rPr>
        <w:rFonts w:hint="eastAsia"/>
      </w:rPr>
      <w:t>年年度报告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F46E157"/>
    <w:multiLevelType w:val="singleLevel"/>
    <w:tmpl w:val="BF46E157"/>
    <w:lvl w:ilvl="0">
      <w:start w:val="6"/>
      <w:numFmt w:val="decimal"/>
      <w:suff w:val="space"/>
      <w:lvlText w:val="%1."/>
      <w:lvlJc w:val="left"/>
      <w:pPr>
        <w:ind w:left="0" w:firstLine="0"/>
      </w:pPr>
    </w:lvl>
  </w:abstractNum>
  <w:abstractNum w:abstractNumId="1" w15:restartNumberingAfterBreak="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08D4FC0"/>
    <w:multiLevelType w:val="hybridMultilevel"/>
    <w:tmpl w:val="CE089E66"/>
    <w:lvl w:ilvl="0" w:tplc="48F2D45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01694FA5"/>
    <w:multiLevelType w:val="multilevel"/>
    <w:tmpl w:val="01694FA5"/>
    <w:lvl w:ilvl="0">
      <w:start w:val="2"/>
      <w:numFmt w:val="decimal"/>
      <w:lvlRestart w:val="0"/>
      <w:lvlText w:val="%1."/>
      <w:lvlJc w:val="left"/>
      <w:pPr>
        <w:tabs>
          <w:tab w:val="num" w:pos="0"/>
        </w:tabs>
        <w:ind w:left="425" w:hanging="425"/>
      </w:pPr>
      <w:rPr>
        <w:rFonts w:ascii="宋体" w:eastAsia="宋体" w:hAnsi="宋体" w:hint="eastAsia"/>
        <w:b/>
        <w:i w:val="0"/>
        <w:color w:val="auto"/>
      </w:rPr>
    </w:lvl>
    <w:lvl w:ilvl="1">
      <w:start w:val="1"/>
      <w:numFmt w:val="decimal"/>
      <w:lvlText w:val="%1.%2"/>
      <w:lvlJc w:val="left"/>
      <w:pPr>
        <w:tabs>
          <w:tab w:val="num" w:pos="0"/>
        </w:tabs>
        <w:ind w:left="992" w:hanging="567"/>
      </w:pPr>
      <w:rPr>
        <w:rFonts w:hint="eastAsia"/>
      </w:rPr>
    </w:lvl>
    <w:lvl w:ilvl="2">
      <w:start w:val="1"/>
      <w:numFmt w:val="decimal"/>
      <w:lvlText w:val="%1.%2.%3"/>
      <w:lvlJc w:val="left"/>
      <w:pPr>
        <w:tabs>
          <w:tab w:val="num" w:pos="0"/>
        </w:tabs>
        <w:ind w:left="1418" w:hanging="567"/>
      </w:pPr>
      <w:rPr>
        <w:rFonts w:hint="eastAsia"/>
      </w:rPr>
    </w:lvl>
    <w:lvl w:ilvl="3">
      <w:start w:val="1"/>
      <w:numFmt w:val="decimal"/>
      <w:lvlText w:val="%1.%2.%3.%4"/>
      <w:lvlJc w:val="left"/>
      <w:pPr>
        <w:tabs>
          <w:tab w:val="num" w:pos="0"/>
        </w:tabs>
        <w:ind w:left="1984" w:hanging="708"/>
      </w:pPr>
      <w:rPr>
        <w:rFonts w:hint="eastAsia"/>
      </w:rPr>
    </w:lvl>
    <w:lvl w:ilvl="4">
      <w:start w:val="1"/>
      <w:numFmt w:val="decimal"/>
      <w:lvlText w:val="%1.%2.%3.%4.%5"/>
      <w:lvlJc w:val="left"/>
      <w:pPr>
        <w:tabs>
          <w:tab w:val="num" w:pos="0"/>
        </w:tabs>
        <w:ind w:left="2551" w:hanging="850"/>
      </w:pPr>
      <w:rPr>
        <w:rFonts w:hint="eastAsia"/>
      </w:rPr>
    </w:lvl>
    <w:lvl w:ilvl="5">
      <w:start w:val="1"/>
      <w:numFmt w:val="decimal"/>
      <w:lvlText w:val="%1.%2.%3.%4.%5.%6"/>
      <w:lvlJc w:val="left"/>
      <w:pPr>
        <w:tabs>
          <w:tab w:val="num" w:pos="0"/>
        </w:tabs>
        <w:ind w:left="3260" w:hanging="1134"/>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4" w15:restartNumberingAfterBreak="0">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02715CDA"/>
    <w:multiLevelType w:val="multilevel"/>
    <w:tmpl w:val="4B6067FC"/>
    <w:lvl w:ilvl="0">
      <w:start w:val="1"/>
      <w:numFmt w:val="decimal"/>
      <w:lvlText w:val="（%1）"/>
      <w:lvlJc w:val="left"/>
      <w:pPr>
        <w:tabs>
          <w:tab w:val="num" w:pos="720"/>
        </w:tabs>
        <w:ind w:left="420" w:hanging="420"/>
      </w:pPr>
      <w:rPr>
        <w:rFonts w:eastAsia="宋体" w:hint="eastAsia"/>
        <w:color w:val="auto"/>
      </w:rPr>
    </w:lvl>
    <w:lvl w:ilvl="1">
      <w:start w:val="1"/>
      <w:numFmt w:val="lowerLetter"/>
      <w:lvlText w:val="%2)"/>
      <w:lvlJc w:val="left"/>
      <w:pPr>
        <w:tabs>
          <w:tab w:val="num" w:pos="540"/>
        </w:tabs>
        <w:ind w:left="540" w:hanging="420"/>
      </w:pPr>
    </w:lvl>
    <w:lvl w:ilvl="2">
      <w:start w:val="1"/>
      <w:numFmt w:val="lowerRoman"/>
      <w:lvlText w:val="%3."/>
      <w:lvlJc w:val="right"/>
      <w:pPr>
        <w:tabs>
          <w:tab w:val="num" w:pos="960"/>
        </w:tabs>
        <w:ind w:left="960" w:hanging="420"/>
      </w:pPr>
    </w:lvl>
    <w:lvl w:ilvl="3">
      <w:start w:val="1"/>
      <w:numFmt w:val="decimal"/>
      <w:lvlText w:val="%4."/>
      <w:lvlJc w:val="left"/>
      <w:pPr>
        <w:tabs>
          <w:tab w:val="num" w:pos="1380"/>
        </w:tabs>
        <w:ind w:left="1380" w:hanging="420"/>
      </w:pPr>
    </w:lvl>
    <w:lvl w:ilvl="4">
      <w:start w:val="1"/>
      <w:numFmt w:val="lowerLetter"/>
      <w:lvlText w:val="%5)"/>
      <w:lvlJc w:val="left"/>
      <w:pPr>
        <w:tabs>
          <w:tab w:val="num" w:pos="1800"/>
        </w:tabs>
        <w:ind w:left="1800" w:hanging="420"/>
      </w:pPr>
    </w:lvl>
    <w:lvl w:ilvl="5">
      <w:start w:val="1"/>
      <w:numFmt w:val="lowerRoman"/>
      <w:lvlText w:val="%6."/>
      <w:lvlJc w:val="right"/>
      <w:pPr>
        <w:tabs>
          <w:tab w:val="num" w:pos="2220"/>
        </w:tabs>
        <w:ind w:left="2220" w:hanging="420"/>
      </w:pPr>
    </w:lvl>
    <w:lvl w:ilvl="6">
      <w:start w:val="1"/>
      <w:numFmt w:val="decimal"/>
      <w:lvlText w:val="%7."/>
      <w:lvlJc w:val="left"/>
      <w:pPr>
        <w:tabs>
          <w:tab w:val="num" w:pos="2640"/>
        </w:tabs>
        <w:ind w:left="2640" w:hanging="420"/>
      </w:pPr>
    </w:lvl>
    <w:lvl w:ilvl="7">
      <w:start w:val="1"/>
      <w:numFmt w:val="lowerLetter"/>
      <w:lvlText w:val="%8)"/>
      <w:lvlJc w:val="left"/>
      <w:pPr>
        <w:tabs>
          <w:tab w:val="num" w:pos="3060"/>
        </w:tabs>
        <w:ind w:left="3060" w:hanging="420"/>
      </w:pPr>
    </w:lvl>
    <w:lvl w:ilvl="8">
      <w:start w:val="1"/>
      <w:numFmt w:val="lowerRoman"/>
      <w:lvlText w:val="%9."/>
      <w:lvlJc w:val="right"/>
      <w:pPr>
        <w:tabs>
          <w:tab w:val="num" w:pos="3480"/>
        </w:tabs>
        <w:ind w:left="3480" w:hanging="420"/>
      </w:pPr>
    </w:lvl>
  </w:abstractNum>
  <w:abstractNum w:abstractNumId="6" w15:restartNumberingAfterBreak="0">
    <w:nsid w:val="02E66CBA"/>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37142F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4364DD5"/>
    <w:multiLevelType w:val="hybridMultilevel"/>
    <w:tmpl w:val="FF5E6A46"/>
    <w:lvl w:ilvl="0" w:tplc="6F00D67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4560F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0694121C"/>
    <w:multiLevelType w:val="multilevel"/>
    <w:tmpl w:val="69C8693E"/>
    <w:lvl w:ilvl="0">
      <w:start w:val="1"/>
      <w:numFmt w:val="decimal"/>
      <w:lvlText w:val="（%1）"/>
      <w:lvlJc w:val="left"/>
      <w:pPr>
        <w:tabs>
          <w:tab w:val="num" w:pos="1160"/>
        </w:tabs>
        <w:ind w:left="116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76A22C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7F443E2"/>
    <w:multiLevelType w:val="multilevel"/>
    <w:tmpl w:val="53E71845"/>
    <w:lvl w:ilvl="0">
      <w:start w:val="1"/>
      <w:numFmt w:val="decimal"/>
      <w:lvlText w:val="%1."/>
      <w:lvlJc w:val="left"/>
      <w:pPr>
        <w:ind w:left="786" w:hanging="360"/>
      </w:pPr>
      <w:rPr>
        <w:rFonts w:hint="default"/>
        <w:b w:val="0"/>
        <w:i w:val="0"/>
        <w:color w:val="auto"/>
        <w:sz w:val="22"/>
        <w:szCs w:val="22"/>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4" w15:restartNumberingAfterBreak="0">
    <w:nsid w:val="080D0C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0C072C7F"/>
    <w:multiLevelType w:val="multilevel"/>
    <w:tmpl w:val="4B6067FC"/>
    <w:lvl w:ilvl="0">
      <w:start w:val="1"/>
      <w:numFmt w:val="decimal"/>
      <w:lvlText w:val="（%1）"/>
      <w:lvlJc w:val="left"/>
      <w:pPr>
        <w:tabs>
          <w:tab w:val="num" w:pos="720"/>
        </w:tabs>
        <w:ind w:left="420" w:hanging="420"/>
      </w:pPr>
      <w:rPr>
        <w:rFonts w:eastAsia="宋体" w:hint="eastAsia"/>
        <w:color w:val="auto"/>
      </w:rPr>
    </w:lvl>
    <w:lvl w:ilvl="1">
      <w:start w:val="1"/>
      <w:numFmt w:val="lowerLetter"/>
      <w:lvlText w:val="%2)"/>
      <w:lvlJc w:val="left"/>
      <w:pPr>
        <w:tabs>
          <w:tab w:val="num" w:pos="540"/>
        </w:tabs>
        <w:ind w:left="540" w:hanging="420"/>
      </w:pPr>
    </w:lvl>
    <w:lvl w:ilvl="2">
      <w:start w:val="1"/>
      <w:numFmt w:val="lowerRoman"/>
      <w:lvlText w:val="%3."/>
      <w:lvlJc w:val="right"/>
      <w:pPr>
        <w:tabs>
          <w:tab w:val="num" w:pos="960"/>
        </w:tabs>
        <w:ind w:left="960" w:hanging="420"/>
      </w:pPr>
    </w:lvl>
    <w:lvl w:ilvl="3">
      <w:start w:val="1"/>
      <w:numFmt w:val="decimal"/>
      <w:lvlText w:val="%4."/>
      <w:lvlJc w:val="left"/>
      <w:pPr>
        <w:tabs>
          <w:tab w:val="num" w:pos="1380"/>
        </w:tabs>
        <w:ind w:left="1380" w:hanging="420"/>
      </w:pPr>
    </w:lvl>
    <w:lvl w:ilvl="4">
      <w:start w:val="1"/>
      <w:numFmt w:val="lowerLetter"/>
      <w:lvlText w:val="%5)"/>
      <w:lvlJc w:val="left"/>
      <w:pPr>
        <w:tabs>
          <w:tab w:val="num" w:pos="1800"/>
        </w:tabs>
        <w:ind w:left="1800" w:hanging="420"/>
      </w:pPr>
    </w:lvl>
    <w:lvl w:ilvl="5">
      <w:start w:val="1"/>
      <w:numFmt w:val="lowerRoman"/>
      <w:lvlText w:val="%6."/>
      <w:lvlJc w:val="right"/>
      <w:pPr>
        <w:tabs>
          <w:tab w:val="num" w:pos="2220"/>
        </w:tabs>
        <w:ind w:left="2220" w:hanging="420"/>
      </w:pPr>
    </w:lvl>
    <w:lvl w:ilvl="6">
      <w:start w:val="1"/>
      <w:numFmt w:val="decimal"/>
      <w:lvlText w:val="%7."/>
      <w:lvlJc w:val="left"/>
      <w:pPr>
        <w:tabs>
          <w:tab w:val="num" w:pos="2640"/>
        </w:tabs>
        <w:ind w:left="2640" w:hanging="420"/>
      </w:pPr>
    </w:lvl>
    <w:lvl w:ilvl="7">
      <w:start w:val="1"/>
      <w:numFmt w:val="lowerLetter"/>
      <w:lvlText w:val="%8)"/>
      <w:lvlJc w:val="left"/>
      <w:pPr>
        <w:tabs>
          <w:tab w:val="num" w:pos="3060"/>
        </w:tabs>
        <w:ind w:left="3060" w:hanging="420"/>
      </w:pPr>
    </w:lvl>
    <w:lvl w:ilvl="8">
      <w:start w:val="1"/>
      <w:numFmt w:val="lowerRoman"/>
      <w:lvlText w:val="%9."/>
      <w:lvlJc w:val="right"/>
      <w:pPr>
        <w:tabs>
          <w:tab w:val="num" w:pos="3480"/>
        </w:tabs>
        <w:ind w:left="3480" w:hanging="420"/>
      </w:pPr>
    </w:lvl>
  </w:abstractNum>
  <w:abstractNum w:abstractNumId="16" w15:restartNumberingAfterBreak="0">
    <w:nsid w:val="0CBB16BB"/>
    <w:multiLevelType w:val="multilevel"/>
    <w:tmpl w:val="0CBB16BB"/>
    <w:lvl w:ilvl="0">
      <w:start w:val="1"/>
      <w:numFmt w:val="decimal"/>
      <w:lvlRestart w:val="0"/>
      <w:lvlText w:val="%1"/>
      <w:lvlJc w:val="left"/>
      <w:pPr>
        <w:tabs>
          <w:tab w:val="num" w:pos="0"/>
        </w:tabs>
        <w:ind w:left="425" w:hanging="425"/>
      </w:pPr>
      <w:rPr>
        <w:rFonts w:hint="eastAsia"/>
      </w:rPr>
    </w:lvl>
    <w:lvl w:ilvl="1">
      <w:start w:val="1"/>
      <w:numFmt w:val="decimal"/>
      <w:lvlText w:val="2.%2."/>
      <w:lvlJc w:val="left"/>
      <w:pPr>
        <w:tabs>
          <w:tab w:val="num" w:pos="0"/>
        </w:tabs>
        <w:ind w:left="992" w:hanging="567"/>
      </w:pPr>
      <w:rPr>
        <w:rFonts w:ascii="宋体" w:eastAsia="宋体" w:hAnsi="宋体" w:hint="eastAsia"/>
        <w:b/>
      </w:rPr>
    </w:lvl>
    <w:lvl w:ilvl="2">
      <w:start w:val="1"/>
      <w:numFmt w:val="decimal"/>
      <w:lvlText w:val="%1.%2.%3"/>
      <w:lvlJc w:val="left"/>
      <w:pPr>
        <w:tabs>
          <w:tab w:val="num" w:pos="0"/>
        </w:tabs>
        <w:ind w:left="1418" w:hanging="567"/>
      </w:pPr>
      <w:rPr>
        <w:rFonts w:hint="eastAsia"/>
      </w:rPr>
    </w:lvl>
    <w:lvl w:ilvl="3">
      <w:start w:val="1"/>
      <w:numFmt w:val="decimal"/>
      <w:lvlText w:val="%1.%2.%3.%4"/>
      <w:lvlJc w:val="left"/>
      <w:pPr>
        <w:tabs>
          <w:tab w:val="num" w:pos="0"/>
        </w:tabs>
        <w:ind w:left="1984" w:hanging="708"/>
      </w:pPr>
      <w:rPr>
        <w:rFonts w:hint="eastAsia"/>
      </w:rPr>
    </w:lvl>
    <w:lvl w:ilvl="4">
      <w:start w:val="1"/>
      <w:numFmt w:val="decimal"/>
      <w:lvlText w:val="%1.%2.%3.%4.%5"/>
      <w:lvlJc w:val="left"/>
      <w:pPr>
        <w:tabs>
          <w:tab w:val="num" w:pos="0"/>
        </w:tabs>
        <w:ind w:left="2551" w:hanging="850"/>
      </w:pPr>
      <w:rPr>
        <w:rFonts w:hint="eastAsia"/>
      </w:rPr>
    </w:lvl>
    <w:lvl w:ilvl="5">
      <w:start w:val="1"/>
      <w:numFmt w:val="decimal"/>
      <w:lvlText w:val="%1.%2.%3.%4.%5.%6"/>
      <w:lvlJc w:val="left"/>
      <w:pPr>
        <w:tabs>
          <w:tab w:val="num" w:pos="0"/>
        </w:tabs>
        <w:ind w:left="3260" w:hanging="1134"/>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17" w15:restartNumberingAfterBreak="0">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0EFF791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15:restartNumberingAfterBreak="0">
    <w:nsid w:val="0F17126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15:restartNumberingAfterBreak="0">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11732E84"/>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15:restartNumberingAfterBreak="0">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4" w15:restartNumberingAfterBreak="0">
    <w:nsid w:val="16853376"/>
    <w:multiLevelType w:val="multilevel"/>
    <w:tmpl w:val="69C8693E"/>
    <w:lvl w:ilvl="0">
      <w:start w:val="1"/>
      <w:numFmt w:val="decimal"/>
      <w:lvlText w:val="（%1）"/>
      <w:lvlJc w:val="left"/>
      <w:pPr>
        <w:tabs>
          <w:tab w:val="num" w:pos="1160"/>
        </w:tabs>
        <w:ind w:left="116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15:restartNumberingAfterBreak="0">
    <w:nsid w:val="18982D2E"/>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7" w15:restartNumberingAfterBreak="0">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19B61093"/>
    <w:multiLevelType w:val="hybridMultilevel"/>
    <w:tmpl w:val="435EE116"/>
    <w:lvl w:ilvl="0" w:tplc="901299E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1A876789"/>
    <w:multiLevelType w:val="hybridMultilevel"/>
    <w:tmpl w:val="D85020D4"/>
    <w:lvl w:ilvl="0" w:tplc="CC8239A4">
      <w:start w:val="1"/>
      <w:numFmt w:val="decimal"/>
      <w:lvlText w:val="%1."/>
      <w:lvlJc w:val="left"/>
      <w:pPr>
        <w:ind w:left="420" w:hanging="420"/>
      </w:pPr>
      <w:rPr>
        <w:rFonts w:asciiTheme="minorEastAsia" w:eastAsiaTheme="minorEastAsia" w:hAnsiTheme="minor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B0970AA"/>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1" w15:restartNumberingAfterBreak="0">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15:restartNumberingAfterBreak="0">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15:restartNumberingAfterBreak="0">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15:restartNumberingAfterBreak="0">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8" w15:restartNumberingAfterBreak="0">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9" w15:restartNumberingAfterBreak="0">
    <w:nsid w:val="204F3B0A"/>
    <w:multiLevelType w:val="multilevel"/>
    <w:tmpl w:val="6834F940"/>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ascii="宋体" w:eastAsia="宋体" w:hAnsi="宋体" w:hint="eastAsia"/>
      </w:rPr>
    </w:lvl>
    <w:lvl w:ilvl="2">
      <w:start w:val="1"/>
      <w:numFmt w:val="chineseCountingThousand"/>
      <w:suff w:val="nothing"/>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0" w15:restartNumberingAfterBreak="0">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15:restartNumberingAfterBreak="0">
    <w:nsid w:val="217F3B1B"/>
    <w:multiLevelType w:val="multilevel"/>
    <w:tmpl w:val="5718AA3A"/>
    <w:lvl w:ilvl="0">
      <w:start w:val="1"/>
      <w:numFmt w:val="decimal"/>
      <w:lvlText w:val="(%1)."/>
      <w:lvlJc w:val="left"/>
      <w:pPr>
        <w:ind w:left="1842"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15:restartNumberingAfterBreak="0">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15:restartNumberingAfterBreak="0">
    <w:nsid w:val="228F0FB9"/>
    <w:multiLevelType w:val="hybridMultilevel"/>
    <w:tmpl w:val="5C5493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15:restartNumberingAfterBreak="0">
    <w:nsid w:val="273131B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6" w15:restartNumberingAfterBreak="0">
    <w:nsid w:val="27A34B7D"/>
    <w:multiLevelType w:val="multilevel"/>
    <w:tmpl w:val="69C8693E"/>
    <w:lvl w:ilvl="0">
      <w:start w:val="1"/>
      <w:numFmt w:val="decimal"/>
      <w:lvlText w:val="（%1）"/>
      <w:lvlJc w:val="left"/>
      <w:pPr>
        <w:tabs>
          <w:tab w:val="num" w:pos="1160"/>
        </w:tabs>
        <w:ind w:left="116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280C0841"/>
    <w:multiLevelType w:val="multilevel"/>
    <w:tmpl w:val="280C0841"/>
    <w:lvl w:ilvl="0">
      <w:start w:val="1"/>
      <w:numFmt w:val="chineseCountingThousand"/>
      <w:lvlText w:val="%1、"/>
      <w:lvlJc w:val="left"/>
      <w:pPr>
        <w:ind w:left="860" w:hanging="420"/>
      </w:p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48" w15:restartNumberingAfterBreak="0">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9" w15:restartNumberingAfterBreak="0">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15:restartNumberingAfterBreak="0">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2D223BC3"/>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15:restartNumberingAfterBreak="0">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2EE12A98"/>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6" w15:restartNumberingAfterBreak="0">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15:restartNumberingAfterBreak="0">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8" w15:restartNumberingAfterBreak="0">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326F7C0F"/>
    <w:multiLevelType w:val="hybridMultilevel"/>
    <w:tmpl w:val="7B12DC8E"/>
    <w:lvl w:ilvl="0" w:tplc="EC843682">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15:restartNumberingAfterBreak="0">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366A444A"/>
    <w:multiLevelType w:val="multilevel"/>
    <w:tmpl w:val="69C8693E"/>
    <w:lvl w:ilvl="0">
      <w:start w:val="1"/>
      <w:numFmt w:val="decimal"/>
      <w:lvlText w:val="（%1）"/>
      <w:lvlJc w:val="left"/>
      <w:pPr>
        <w:tabs>
          <w:tab w:val="num" w:pos="1160"/>
        </w:tabs>
        <w:ind w:left="116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39CF04D7"/>
    <w:multiLevelType w:val="multilevel"/>
    <w:tmpl w:val="39CF04D7"/>
    <w:lvl w:ilvl="0">
      <w:start w:val="1"/>
      <w:numFmt w:val="decimal"/>
      <w:lvlRestart w:val="0"/>
      <w:lvlText w:val="%1."/>
      <w:lvlJc w:val="left"/>
      <w:pPr>
        <w:tabs>
          <w:tab w:val="num" w:pos="0"/>
        </w:tabs>
        <w:ind w:left="425" w:hanging="425"/>
      </w:pPr>
      <w:rPr>
        <w:rFonts w:ascii="宋体" w:eastAsia="宋体" w:hAnsi="宋体" w:hint="eastAsia"/>
      </w:rPr>
    </w:lvl>
    <w:lvl w:ilvl="1">
      <w:start w:val="1"/>
      <w:numFmt w:val="decimal"/>
      <w:lvlText w:val="%1.%2"/>
      <w:lvlJc w:val="left"/>
      <w:pPr>
        <w:tabs>
          <w:tab w:val="num" w:pos="0"/>
        </w:tabs>
        <w:ind w:left="992" w:hanging="567"/>
      </w:pPr>
      <w:rPr>
        <w:rFonts w:hint="eastAsia"/>
      </w:rPr>
    </w:lvl>
    <w:lvl w:ilvl="2">
      <w:start w:val="1"/>
      <w:numFmt w:val="decimal"/>
      <w:lvlText w:val="%1.%2.%3"/>
      <w:lvlJc w:val="left"/>
      <w:pPr>
        <w:tabs>
          <w:tab w:val="num" w:pos="0"/>
        </w:tabs>
        <w:ind w:left="1418" w:hanging="567"/>
      </w:pPr>
      <w:rPr>
        <w:rFonts w:hint="eastAsia"/>
      </w:rPr>
    </w:lvl>
    <w:lvl w:ilvl="3">
      <w:start w:val="1"/>
      <w:numFmt w:val="decimal"/>
      <w:lvlText w:val="%1.%2.%3.%4"/>
      <w:lvlJc w:val="left"/>
      <w:pPr>
        <w:tabs>
          <w:tab w:val="num" w:pos="0"/>
        </w:tabs>
        <w:ind w:left="1984" w:hanging="708"/>
      </w:pPr>
      <w:rPr>
        <w:rFonts w:hint="eastAsia"/>
      </w:rPr>
    </w:lvl>
    <w:lvl w:ilvl="4">
      <w:start w:val="1"/>
      <w:numFmt w:val="decimal"/>
      <w:lvlText w:val="%1.%2.%3.%4.%5"/>
      <w:lvlJc w:val="left"/>
      <w:pPr>
        <w:tabs>
          <w:tab w:val="num" w:pos="0"/>
        </w:tabs>
        <w:ind w:left="2551" w:hanging="850"/>
      </w:pPr>
      <w:rPr>
        <w:rFonts w:hint="eastAsia"/>
      </w:rPr>
    </w:lvl>
    <w:lvl w:ilvl="5">
      <w:start w:val="1"/>
      <w:numFmt w:val="decimal"/>
      <w:lvlText w:val="%1.%2.%3.%4.%5.%6"/>
      <w:lvlJc w:val="left"/>
      <w:pPr>
        <w:tabs>
          <w:tab w:val="num" w:pos="0"/>
        </w:tabs>
        <w:ind w:left="3260" w:hanging="1134"/>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65" w15:restartNumberingAfterBreak="0">
    <w:nsid w:val="39F05AF7"/>
    <w:multiLevelType w:val="multilevel"/>
    <w:tmpl w:val="39F05AF7"/>
    <w:lvl w:ilvl="0">
      <w:start w:val="1"/>
      <w:numFmt w:val="decimal"/>
      <w:lvlRestart w:val="0"/>
      <w:lvlText w:val="%1."/>
      <w:lvlJc w:val="left"/>
      <w:pPr>
        <w:tabs>
          <w:tab w:val="num" w:pos="0"/>
        </w:tabs>
        <w:ind w:left="425" w:hanging="425"/>
      </w:pPr>
      <w:rPr>
        <w:rFonts w:ascii="宋体" w:eastAsia="宋体" w:hAnsi="宋体" w:hint="eastAsia"/>
      </w:rPr>
    </w:lvl>
    <w:lvl w:ilvl="1">
      <w:start w:val="1"/>
      <w:numFmt w:val="decimal"/>
      <w:lvlText w:val="%1.%2"/>
      <w:lvlJc w:val="left"/>
      <w:pPr>
        <w:tabs>
          <w:tab w:val="num" w:pos="0"/>
        </w:tabs>
        <w:ind w:left="992" w:hanging="567"/>
      </w:pPr>
      <w:rPr>
        <w:rFonts w:hint="eastAsia"/>
      </w:rPr>
    </w:lvl>
    <w:lvl w:ilvl="2">
      <w:start w:val="1"/>
      <w:numFmt w:val="decimal"/>
      <w:lvlText w:val="%1.%2.%3"/>
      <w:lvlJc w:val="left"/>
      <w:pPr>
        <w:tabs>
          <w:tab w:val="num" w:pos="0"/>
        </w:tabs>
        <w:ind w:left="1418" w:hanging="567"/>
      </w:pPr>
      <w:rPr>
        <w:rFonts w:hint="eastAsia"/>
      </w:rPr>
    </w:lvl>
    <w:lvl w:ilvl="3">
      <w:start w:val="1"/>
      <w:numFmt w:val="decimal"/>
      <w:lvlText w:val="%1.%2.%3.%4"/>
      <w:lvlJc w:val="left"/>
      <w:pPr>
        <w:tabs>
          <w:tab w:val="num" w:pos="0"/>
        </w:tabs>
        <w:ind w:left="1984" w:hanging="708"/>
      </w:pPr>
      <w:rPr>
        <w:rFonts w:hint="eastAsia"/>
      </w:rPr>
    </w:lvl>
    <w:lvl w:ilvl="4">
      <w:start w:val="1"/>
      <w:numFmt w:val="decimal"/>
      <w:lvlText w:val="%1.%2.%3.%4.%5"/>
      <w:lvlJc w:val="left"/>
      <w:pPr>
        <w:tabs>
          <w:tab w:val="num" w:pos="0"/>
        </w:tabs>
        <w:ind w:left="2551" w:hanging="850"/>
      </w:pPr>
      <w:rPr>
        <w:rFonts w:hint="eastAsia"/>
      </w:rPr>
    </w:lvl>
    <w:lvl w:ilvl="5">
      <w:start w:val="1"/>
      <w:numFmt w:val="decimal"/>
      <w:lvlText w:val="%1.%2.%3.%4.%5.%6"/>
      <w:lvlJc w:val="left"/>
      <w:pPr>
        <w:tabs>
          <w:tab w:val="num" w:pos="0"/>
        </w:tabs>
        <w:ind w:left="3260" w:hanging="1134"/>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66" w15:restartNumberingAfterBreak="0">
    <w:nsid w:val="3C8B5E09"/>
    <w:multiLevelType w:val="multilevel"/>
    <w:tmpl w:val="3C8B5E09"/>
    <w:lvl w:ilvl="0">
      <w:start w:val="1"/>
      <w:numFmt w:val="decimal"/>
      <w:lvlRestart w:val="0"/>
      <w:lvlText w:val="%1."/>
      <w:lvlJc w:val="left"/>
      <w:pPr>
        <w:tabs>
          <w:tab w:val="num" w:pos="0"/>
        </w:tabs>
        <w:ind w:left="425" w:hanging="425"/>
      </w:pPr>
      <w:rPr>
        <w:rFonts w:ascii="宋体" w:eastAsia="宋体" w:hAnsi="宋体" w:hint="eastAsia"/>
      </w:rPr>
    </w:lvl>
    <w:lvl w:ilvl="1">
      <w:start w:val="1"/>
      <w:numFmt w:val="decimal"/>
      <w:lvlText w:val="%1.%2"/>
      <w:lvlJc w:val="left"/>
      <w:pPr>
        <w:tabs>
          <w:tab w:val="num" w:pos="0"/>
        </w:tabs>
        <w:ind w:left="992" w:hanging="567"/>
      </w:pPr>
      <w:rPr>
        <w:rFonts w:hint="eastAsia"/>
      </w:rPr>
    </w:lvl>
    <w:lvl w:ilvl="2">
      <w:start w:val="1"/>
      <w:numFmt w:val="decimal"/>
      <w:lvlText w:val="%1.%2.%3"/>
      <w:lvlJc w:val="left"/>
      <w:pPr>
        <w:tabs>
          <w:tab w:val="num" w:pos="0"/>
        </w:tabs>
        <w:ind w:left="1418" w:hanging="567"/>
      </w:pPr>
      <w:rPr>
        <w:rFonts w:hint="eastAsia"/>
      </w:rPr>
    </w:lvl>
    <w:lvl w:ilvl="3">
      <w:start w:val="1"/>
      <w:numFmt w:val="decimal"/>
      <w:lvlText w:val="%1.%2.%3.%4"/>
      <w:lvlJc w:val="left"/>
      <w:pPr>
        <w:tabs>
          <w:tab w:val="num" w:pos="0"/>
        </w:tabs>
        <w:ind w:left="1984" w:hanging="708"/>
      </w:pPr>
      <w:rPr>
        <w:rFonts w:hint="eastAsia"/>
      </w:rPr>
    </w:lvl>
    <w:lvl w:ilvl="4">
      <w:start w:val="1"/>
      <w:numFmt w:val="decimal"/>
      <w:lvlText w:val="%1.%2.%3.%4.%5"/>
      <w:lvlJc w:val="left"/>
      <w:pPr>
        <w:tabs>
          <w:tab w:val="num" w:pos="0"/>
        </w:tabs>
        <w:ind w:left="2551" w:hanging="850"/>
      </w:pPr>
      <w:rPr>
        <w:rFonts w:hint="eastAsia"/>
      </w:rPr>
    </w:lvl>
    <w:lvl w:ilvl="5">
      <w:start w:val="1"/>
      <w:numFmt w:val="decimal"/>
      <w:lvlText w:val="%1.%2.%3.%4.%5.%6"/>
      <w:lvlJc w:val="left"/>
      <w:pPr>
        <w:tabs>
          <w:tab w:val="num" w:pos="0"/>
        </w:tabs>
        <w:ind w:left="3260" w:hanging="1134"/>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67" w15:restartNumberingAfterBreak="0">
    <w:nsid w:val="3D2B6D0A"/>
    <w:multiLevelType w:val="hybridMultilevel"/>
    <w:tmpl w:val="48F0A9F6"/>
    <w:lvl w:ilvl="0" w:tplc="6F963A76">
      <w:start w:val="1"/>
      <w:numFmt w:val="chineseCountingThousand"/>
      <w:suff w:val="space"/>
      <w:lvlText w:val="(%1)"/>
      <w:lvlJc w:val="left"/>
      <w:pPr>
        <w:ind w:left="420" w:hanging="420"/>
      </w:pPr>
      <w:rPr>
        <w:rFonts w:ascii="宋体" w:eastAsia="宋体" w:hAnsi="宋体" w:hint="eastAsia"/>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15:restartNumberingAfterBreak="0">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1" w15:restartNumberingAfterBreak="0">
    <w:nsid w:val="3F1C5616"/>
    <w:multiLevelType w:val="hybridMultilevel"/>
    <w:tmpl w:val="05B2DC96"/>
    <w:lvl w:ilvl="0" w:tplc="6018D580">
      <w:start w:val="1"/>
      <w:numFmt w:val="japaneseCounting"/>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15:restartNumberingAfterBreak="0">
    <w:nsid w:val="3FAB46A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3" w15:restartNumberingAfterBreak="0">
    <w:nsid w:val="401A73B0"/>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15:restartNumberingAfterBreak="0">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5" w15:restartNumberingAfterBreak="0">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44360F3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7" w15:restartNumberingAfterBreak="0">
    <w:nsid w:val="448C6887"/>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8" w15:restartNumberingAfterBreak="0">
    <w:nsid w:val="44A076D0"/>
    <w:multiLevelType w:val="hybridMultilevel"/>
    <w:tmpl w:val="B9CA242A"/>
    <w:lvl w:ilvl="0" w:tplc="EA7AC9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15:restartNumberingAfterBreak="0">
    <w:nsid w:val="44D151ED"/>
    <w:multiLevelType w:val="hybridMultilevel"/>
    <w:tmpl w:val="6ECAA8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15:restartNumberingAfterBreak="0">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1" w15:restartNumberingAfterBreak="0">
    <w:nsid w:val="45796619"/>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2" w15:restartNumberingAfterBreak="0">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3" w15:restartNumberingAfterBreak="0">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4" w15:restartNumberingAfterBreak="0">
    <w:nsid w:val="464473E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5" w15:restartNumberingAfterBreak="0">
    <w:nsid w:val="46E20981"/>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6" w15:restartNumberingAfterBreak="0">
    <w:nsid w:val="47B412B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7" w15:restartNumberingAfterBreak="0">
    <w:nsid w:val="48384C8E"/>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15:restartNumberingAfterBreak="0">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9" w15:restartNumberingAfterBreak="0">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15:restartNumberingAfterBreak="0">
    <w:nsid w:val="4AC23DB8"/>
    <w:multiLevelType w:val="hybridMultilevel"/>
    <w:tmpl w:val="D6700C62"/>
    <w:lvl w:ilvl="0" w:tplc="541AEE26">
      <w:start w:val="1"/>
      <w:numFmt w:val="chineseCountingThousand"/>
      <w:suff w:val="space"/>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15:restartNumberingAfterBreak="0">
    <w:nsid w:val="4ACD5C4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15:restartNumberingAfterBreak="0">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3" w15:restartNumberingAfterBreak="0">
    <w:nsid w:val="4C5633A4"/>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4" w15:restartNumberingAfterBreak="0">
    <w:nsid w:val="4FF2345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15:restartNumberingAfterBreak="0">
    <w:nsid w:val="50F33864"/>
    <w:multiLevelType w:val="hybridMultilevel"/>
    <w:tmpl w:val="C3C842FC"/>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754A210A">
      <w:start w:val="1"/>
      <w:numFmt w:val="chineseCountingThousand"/>
      <w:suff w:val="nothing"/>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15:restartNumberingAfterBreak="0">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7" w15:restartNumberingAfterBreak="0">
    <w:nsid w:val="51265863"/>
    <w:multiLevelType w:val="hybridMultilevel"/>
    <w:tmpl w:val="EC7CDA9A"/>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8" w15:restartNumberingAfterBreak="0">
    <w:nsid w:val="520C604D"/>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15:restartNumberingAfterBreak="0">
    <w:nsid w:val="531A49E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0" w15:restartNumberingAfterBreak="0">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1" w15:restartNumberingAfterBreak="0">
    <w:nsid w:val="54B577AB"/>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2"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3" w15:restartNumberingAfterBreak="0">
    <w:nsid w:val="578F3F41"/>
    <w:multiLevelType w:val="multilevel"/>
    <w:tmpl w:val="69C8693E"/>
    <w:lvl w:ilvl="0">
      <w:start w:val="1"/>
      <w:numFmt w:val="decimal"/>
      <w:lvlText w:val="（%1）"/>
      <w:lvlJc w:val="left"/>
      <w:pPr>
        <w:tabs>
          <w:tab w:val="num" w:pos="1160"/>
        </w:tabs>
        <w:ind w:left="116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4" w15:restartNumberingAfterBreak="0">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5" w15:restartNumberingAfterBreak="0">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6" w15:restartNumberingAfterBreak="0">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7" w15:restartNumberingAfterBreak="0">
    <w:nsid w:val="5AAA7499"/>
    <w:multiLevelType w:val="multilevel"/>
    <w:tmpl w:val="53E71845"/>
    <w:lvl w:ilvl="0">
      <w:start w:val="1"/>
      <w:numFmt w:val="decimal"/>
      <w:lvlText w:val="%1."/>
      <w:lvlJc w:val="left"/>
      <w:pPr>
        <w:ind w:left="786" w:hanging="360"/>
      </w:pPr>
      <w:rPr>
        <w:rFonts w:hint="default"/>
        <w:b w:val="0"/>
        <w:i w:val="0"/>
        <w:color w:val="auto"/>
        <w:sz w:val="22"/>
        <w:szCs w:val="22"/>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08" w15:restartNumberingAfterBreak="0">
    <w:nsid w:val="5BDC5A3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9" w15:restartNumberingAfterBreak="0">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0" w15:restartNumberingAfterBreak="0">
    <w:nsid w:val="5CA85E2E"/>
    <w:multiLevelType w:val="multilevel"/>
    <w:tmpl w:val="63B466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1" w15:restartNumberingAfterBreak="0">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2" w15:restartNumberingAfterBreak="0">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3" w15:restartNumberingAfterBreak="0">
    <w:nsid w:val="5E2D2BF1"/>
    <w:multiLevelType w:val="multilevel"/>
    <w:tmpl w:val="5E2D2BF1"/>
    <w:lvl w:ilvl="0">
      <w:start w:val="1"/>
      <w:numFmt w:val="decimal"/>
      <w:lvlRestart w:val="0"/>
      <w:lvlText w:val="%1"/>
      <w:lvlJc w:val="left"/>
      <w:pPr>
        <w:tabs>
          <w:tab w:val="num" w:pos="0"/>
        </w:tabs>
        <w:ind w:left="425" w:hanging="425"/>
      </w:pPr>
      <w:rPr>
        <w:rFonts w:hint="eastAsia"/>
      </w:rPr>
    </w:lvl>
    <w:lvl w:ilvl="1">
      <w:start w:val="1"/>
      <w:numFmt w:val="decimal"/>
      <w:lvlText w:val="1.%2."/>
      <w:lvlJc w:val="left"/>
      <w:pPr>
        <w:tabs>
          <w:tab w:val="num" w:pos="0"/>
        </w:tabs>
        <w:ind w:left="992" w:hanging="567"/>
      </w:pPr>
      <w:rPr>
        <w:rFonts w:ascii="宋体" w:eastAsia="宋体" w:hAnsi="宋体" w:hint="eastAsia"/>
        <w:b/>
      </w:rPr>
    </w:lvl>
    <w:lvl w:ilvl="2">
      <w:start w:val="1"/>
      <w:numFmt w:val="decimal"/>
      <w:lvlText w:val="%1.%2.%3"/>
      <w:lvlJc w:val="left"/>
      <w:pPr>
        <w:tabs>
          <w:tab w:val="num" w:pos="0"/>
        </w:tabs>
        <w:ind w:left="1418" w:hanging="567"/>
      </w:pPr>
      <w:rPr>
        <w:rFonts w:hint="eastAsia"/>
      </w:rPr>
    </w:lvl>
    <w:lvl w:ilvl="3">
      <w:start w:val="1"/>
      <w:numFmt w:val="decimal"/>
      <w:lvlText w:val="%1.%2.%3.%4"/>
      <w:lvlJc w:val="left"/>
      <w:pPr>
        <w:tabs>
          <w:tab w:val="num" w:pos="0"/>
        </w:tabs>
        <w:ind w:left="1984" w:hanging="708"/>
      </w:pPr>
      <w:rPr>
        <w:rFonts w:hint="eastAsia"/>
      </w:rPr>
    </w:lvl>
    <w:lvl w:ilvl="4">
      <w:start w:val="1"/>
      <w:numFmt w:val="decimal"/>
      <w:lvlText w:val="%1.%2.%3.%4.%5"/>
      <w:lvlJc w:val="left"/>
      <w:pPr>
        <w:tabs>
          <w:tab w:val="num" w:pos="0"/>
        </w:tabs>
        <w:ind w:left="2551" w:hanging="850"/>
      </w:pPr>
      <w:rPr>
        <w:rFonts w:hint="eastAsia"/>
      </w:rPr>
    </w:lvl>
    <w:lvl w:ilvl="5">
      <w:start w:val="1"/>
      <w:numFmt w:val="decimal"/>
      <w:lvlText w:val="%1.%2.%3.%4.%5.%6"/>
      <w:lvlJc w:val="left"/>
      <w:pPr>
        <w:tabs>
          <w:tab w:val="num" w:pos="0"/>
        </w:tabs>
        <w:ind w:left="3260" w:hanging="1134"/>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114" w15:restartNumberingAfterBreak="0">
    <w:nsid w:val="5F755A7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5" w15:restartNumberingAfterBreak="0">
    <w:nsid w:val="5FA33493"/>
    <w:multiLevelType w:val="hybridMultilevel"/>
    <w:tmpl w:val="171AA732"/>
    <w:lvl w:ilvl="0" w:tplc="231A29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6" w15:restartNumberingAfterBreak="0">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15:restartNumberingAfterBreak="0">
    <w:nsid w:val="60D22A8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8" w15:restartNumberingAfterBreak="0">
    <w:nsid w:val="60EB4FD5"/>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9" w15:restartNumberingAfterBreak="0">
    <w:nsid w:val="682A692F"/>
    <w:multiLevelType w:val="multilevel"/>
    <w:tmpl w:val="69C8693E"/>
    <w:lvl w:ilvl="0">
      <w:start w:val="1"/>
      <w:numFmt w:val="decimal"/>
      <w:lvlText w:val="（%1）"/>
      <w:lvlJc w:val="left"/>
      <w:pPr>
        <w:tabs>
          <w:tab w:val="num" w:pos="1160"/>
        </w:tabs>
        <w:ind w:left="116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0" w15:restartNumberingAfterBreak="0">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15:restartNumberingAfterBreak="0">
    <w:nsid w:val="69535DE9"/>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15:restartNumberingAfterBreak="0">
    <w:nsid w:val="69BA4BB7"/>
    <w:multiLevelType w:val="hybridMultilevel"/>
    <w:tmpl w:val="9C7A825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15:restartNumberingAfterBreak="0">
    <w:nsid w:val="69C8693E"/>
    <w:multiLevelType w:val="multilevel"/>
    <w:tmpl w:val="69C8693E"/>
    <w:lvl w:ilvl="0">
      <w:start w:val="1"/>
      <w:numFmt w:val="decimal"/>
      <w:lvlText w:val="（%1）"/>
      <w:lvlJc w:val="left"/>
      <w:pPr>
        <w:tabs>
          <w:tab w:val="num" w:pos="1160"/>
        </w:tabs>
        <w:ind w:left="116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4" w15:restartNumberingAfterBreak="0">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5" w15:restartNumberingAfterBreak="0">
    <w:nsid w:val="6BDC1DE6"/>
    <w:multiLevelType w:val="multilevel"/>
    <w:tmpl w:val="4B6067FC"/>
    <w:lvl w:ilvl="0">
      <w:start w:val="1"/>
      <w:numFmt w:val="decimal"/>
      <w:lvlText w:val="（%1）"/>
      <w:lvlJc w:val="left"/>
      <w:pPr>
        <w:tabs>
          <w:tab w:val="num" w:pos="1146"/>
        </w:tabs>
        <w:ind w:left="846" w:hanging="420"/>
      </w:pPr>
      <w:rPr>
        <w:rFonts w:eastAsia="宋体" w:hint="eastAsia"/>
        <w:color w:val="auto"/>
      </w:rPr>
    </w:lvl>
    <w:lvl w:ilvl="1">
      <w:start w:val="1"/>
      <w:numFmt w:val="lowerLetter"/>
      <w:lvlText w:val="%2)"/>
      <w:lvlJc w:val="left"/>
      <w:pPr>
        <w:tabs>
          <w:tab w:val="num" w:pos="966"/>
        </w:tabs>
        <w:ind w:left="966" w:hanging="420"/>
      </w:pPr>
    </w:lvl>
    <w:lvl w:ilvl="2">
      <w:start w:val="1"/>
      <w:numFmt w:val="lowerRoman"/>
      <w:lvlText w:val="%3."/>
      <w:lvlJc w:val="right"/>
      <w:pPr>
        <w:tabs>
          <w:tab w:val="num" w:pos="1386"/>
        </w:tabs>
        <w:ind w:left="1386" w:hanging="420"/>
      </w:pPr>
    </w:lvl>
    <w:lvl w:ilvl="3">
      <w:start w:val="1"/>
      <w:numFmt w:val="decimal"/>
      <w:lvlText w:val="%4."/>
      <w:lvlJc w:val="left"/>
      <w:pPr>
        <w:tabs>
          <w:tab w:val="num" w:pos="1806"/>
        </w:tabs>
        <w:ind w:left="1806" w:hanging="420"/>
      </w:pPr>
    </w:lvl>
    <w:lvl w:ilvl="4">
      <w:start w:val="1"/>
      <w:numFmt w:val="lowerLetter"/>
      <w:lvlText w:val="%5)"/>
      <w:lvlJc w:val="left"/>
      <w:pPr>
        <w:tabs>
          <w:tab w:val="num" w:pos="2226"/>
        </w:tabs>
        <w:ind w:left="2226" w:hanging="420"/>
      </w:pPr>
    </w:lvl>
    <w:lvl w:ilvl="5">
      <w:start w:val="1"/>
      <w:numFmt w:val="lowerRoman"/>
      <w:lvlText w:val="%6."/>
      <w:lvlJc w:val="right"/>
      <w:pPr>
        <w:tabs>
          <w:tab w:val="num" w:pos="2646"/>
        </w:tabs>
        <w:ind w:left="2646" w:hanging="420"/>
      </w:pPr>
    </w:lvl>
    <w:lvl w:ilvl="6">
      <w:start w:val="1"/>
      <w:numFmt w:val="decimal"/>
      <w:lvlText w:val="%7."/>
      <w:lvlJc w:val="left"/>
      <w:pPr>
        <w:tabs>
          <w:tab w:val="num" w:pos="3066"/>
        </w:tabs>
        <w:ind w:left="3066" w:hanging="420"/>
      </w:pPr>
    </w:lvl>
    <w:lvl w:ilvl="7">
      <w:start w:val="1"/>
      <w:numFmt w:val="lowerLetter"/>
      <w:lvlText w:val="%8)"/>
      <w:lvlJc w:val="left"/>
      <w:pPr>
        <w:tabs>
          <w:tab w:val="num" w:pos="3486"/>
        </w:tabs>
        <w:ind w:left="3486" w:hanging="420"/>
      </w:pPr>
    </w:lvl>
    <w:lvl w:ilvl="8">
      <w:start w:val="1"/>
      <w:numFmt w:val="lowerRoman"/>
      <w:lvlText w:val="%9."/>
      <w:lvlJc w:val="right"/>
      <w:pPr>
        <w:tabs>
          <w:tab w:val="num" w:pos="3906"/>
        </w:tabs>
        <w:ind w:left="3906" w:hanging="420"/>
      </w:pPr>
    </w:lvl>
  </w:abstractNum>
  <w:abstractNum w:abstractNumId="126" w15:restartNumberingAfterBreak="0">
    <w:nsid w:val="6D5B1365"/>
    <w:multiLevelType w:val="multilevel"/>
    <w:tmpl w:val="69C8693E"/>
    <w:lvl w:ilvl="0">
      <w:start w:val="1"/>
      <w:numFmt w:val="decimal"/>
      <w:lvlText w:val="（%1）"/>
      <w:lvlJc w:val="left"/>
      <w:pPr>
        <w:tabs>
          <w:tab w:val="num" w:pos="1160"/>
        </w:tabs>
        <w:ind w:left="116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7" w15:restartNumberingAfterBreak="0">
    <w:nsid w:val="6E97785F"/>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8" w15:restartNumberingAfterBreak="0">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9" w15:restartNumberingAfterBreak="0">
    <w:nsid w:val="6F4F078A"/>
    <w:multiLevelType w:val="multilevel"/>
    <w:tmpl w:val="6F4F078A"/>
    <w:lvl w:ilvl="0">
      <w:start w:val="1"/>
      <w:numFmt w:val="decimal"/>
      <w:lvlRestart w:val="0"/>
      <w:lvlText w:val="%1."/>
      <w:lvlJc w:val="left"/>
      <w:pPr>
        <w:tabs>
          <w:tab w:val="num" w:pos="0"/>
        </w:tabs>
        <w:ind w:left="425" w:hanging="425"/>
      </w:pPr>
      <w:rPr>
        <w:rFonts w:ascii="宋体" w:eastAsia="宋体" w:hAnsi="宋体" w:hint="eastAsia"/>
      </w:rPr>
    </w:lvl>
    <w:lvl w:ilvl="1">
      <w:start w:val="1"/>
      <w:numFmt w:val="decimal"/>
      <w:lvlText w:val="%1.%2"/>
      <w:lvlJc w:val="left"/>
      <w:pPr>
        <w:tabs>
          <w:tab w:val="num" w:pos="0"/>
        </w:tabs>
        <w:ind w:left="992" w:hanging="567"/>
      </w:pPr>
      <w:rPr>
        <w:rFonts w:hint="eastAsia"/>
      </w:rPr>
    </w:lvl>
    <w:lvl w:ilvl="2">
      <w:start w:val="1"/>
      <w:numFmt w:val="decimal"/>
      <w:lvlText w:val="%1.%2.%3"/>
      <w:lvlJc w:val="left"/>
      <w:pPr>
        <w:tabs>
          <w:tab w:val="num" w:pos="0"/>
        </w:tabs>
        <w:ind w:left="1418" w:hanging="567"/>
      </w:pPr>
      <w:rPr>
        <w:rFonts w:hint="eastAsia"/>
      </w:rPr>
    </w:lvl>
    <w:lvl w:ilvl="3">
      <w:start w:val="1"/>
      <w:numFmt w:val="decimal"/>
      <w:lvlText w:val="%1.%2.%3.%4"/>
      <w:lvlJc w:val="left"/>
      <w:pPr>
        <w:tabs>
          <w:tab w:val="num" w:pos="0"/>
        </w:tabs>
        <w:ind w:left="1984" w:hanging="708"/>
      </w:pPr>
      <w:rPr>
        <w:rFonts w:hint="eastAsia"/>
      </w:rPr>
    </w:lvl>
    <w:lvl w:ilvl="4">
      <w:start w:val="1"/>
      <w:numFmt w:val="decimal"/>
      <w:lvlText w:val="%1.%2.%3.%4.%5"/>
      <w:lvlJc w:val="left"/>
      <w:pPr>
        <w:tabs>
          <w:tab w:val="num" w:pos="0"/>
        </w:tabs>
        <w:ind w:left="2551" w:hanging="850"/>
      </w:pPr>
      <w:rPr>
        <w:rFonts w:hint="eastAsia"/>
      </w:rPr>
    </w:lvl>
    <w:lvl w:ilvl="5">
      <w:start w:val="1"/>
      <w:numFmt w:val="decimal"/>
      <w:lvlText w:val="%1.%2.%3.%4.%5.%6"/>
      <w:lvlJc w:val="left"/>
      <w:pPr>
        <w:tabs>
          <w:tab w:val="num" w:pos="0"/>
        </w:tabs>
        <w:ind w:left="3260" w:hanging="1134"/>
      </w:pPr>
      <w:rPr>
        <w:rFonts w:hint="eastAsia"/>
      </w:rPr>
    </w:lvl>
    <w:lvl w:ilvl="6">
      <w:start w:val="1"/>
      <w:numFmt w:val="decimal"/>
      <w:lvlText w:val="%1.%2.%3.%4.%5.%6.%7"/>
      <w:lvlJc w:val="left"/>
      <w:pPr>
        <w:tabs>
          <w:tab w:val="num" w:pos="0"/>
        </w:tabs>
        <w:ind w:left="3827" w:hanging="1276"/>
      </w:pPr>
      <w:rPr>
        <w:rFonts w:hint="eastAsia"/>
      </w:rPr>
    </w:lvl>
    <w:lvl w:ilvl="7">
      <w:start w:val="1"/>
      <w:numFmt w:val="decimal"/>
      <w:lvlText w:val="%1.%2.%3.%4.%5.%6.%7.%8"/>
      <w:lvlJc w:val="left"/>
      <w:pPr>
        <w:tabs>
          <w:tab w:val="num" w:pos="0"/>
        </w:tabs>
        <w:ind w:left="4394" w:hanging="1418"/>
      </w:pPr>
      <w:rPr>
        <w:rFonts w:hint="eastAsia"/>
      </w:rPr>
    </w:lvl>
    <w:lvl w:ilvl="8">
      <w:start w:val="1"/>
      <w:numFmt w:val="decimal"/>
      <w:lvlText w:val="%1.%2.%3.%4.%5.%6.%7.%8.%9"/>
      <w:lvlJc w:val="left"/>
      <w:pPr>
        <w:tabs>
          <w:tab w:val="num" w:pos="0"/>
        </w:tabs>
        <w:ind w:left="5102" w:hanging="1700"/>
      </w:pPr>
      <w:rPr>
        <w:rFonts w:hint="eastAsia"/>
      </w:rPr>
    </w:lvl>
  </w:abstractNum>
  <w:abstractNum w:abstractNumId="130" w15:restartNumberingAfterBreak="0">
    <w:nsid w:val="6FB70A00"/>
    <w:multiLevelType w:val="multilevel"/>
    <w:tmpl w:val="4B6067FC"/>
    <w:lvl w:ilvl="0">
      <w:start w:val="1"/>
      <w:numFmt w:val="decimal"/>
      <w:lvlText w:val="（%1）"/>
      <w:lvlJc w:val="left"/>
      <w:pPr>
        <w:tabs>
          <w:tab w:val="num" w:pos="720"/>
        </w:tabs>
        <w:ind w:left="420" w:hanging="420"/>
      </w:pPr>
      <w:rPr>
        <w:rFonts w:eastAsia="宋体" w:hint="eastAsia"/>
        <w:color w:val="auto"/>
      </w:rPr>
    </w:lvl>
    <w:lvl w:ilvl="1">
      <w:start w:val="1"/>
      <w:numFmt w:val="lowerLetter"/>
      <w:lvlText w:val="%2)"/>
      <w:lvlJc w:val="left"/>
      <w:pPr>
        <w:tabs>
          <w:tab w:val="num" w:pos="540"/>
        </w:tabs>
        <w:ind w:left="540" w:hanging="420"/>
      </w:pPr>
    </w:lvl>
    <w:lvl w:ilvl="2">
      <w:start w:val="1"/>
      <w:numFmt w:val="lowerRoman"/>
      <w:lvlText w:val="%3."/>
      <w:lvlJc w:val="right"/>
      <w:pPr>
        <w:tabs>
          <w:tab w:val="num" w:pos="960"/>
        </w:tabs>
        <w:ind w:left="960" w:hanging="420"/>
      </w:pPr>
    </w:lvl>
    <w:lvl w:ilvl="3">
      <w:start w:val="1"/>
      <w:numFmt w:val="decimal"/>
      <w:lvlText w:val="%4."/>
      <w:lvlJc w:val="left"/>
      <w:pPr>
        <w:tabs>
          <w:tab w:val="num" w:pos="1380"/>
        </w:tabs>
        <w:ind w:left="1380" w:hanging="420"/>
      </w:pPr>
    </w:lvl>
    <w:lvl w:ilvl="4">
      <w:start w:val="1"/>
      <w:numFmt w:val="lowerLetter"/>
      <w:lvlText w:val="%5)"/>
      <w:lvlJc w:val="left"/>
      <w:pPr>
        <w:tabs>
          <w:tab w:val="num" w:pos="1800"/>
        </w:tabs>
        <w:ind w:left="1800" w:hanging="420"/>
      </w:pPr>
    </w:lvl>
    <w:lvl w:ilvl="5">
      <w:start w:val="1"/>
      <w:numFmt w:val="lowerRoman"/>
      <w:lvlText w:val="%6."/>
      <w:lvlJc w:val="right"/>
      <w:pPr>
        <w:tabs>
          <w:tab w:val="num" w:pos="2220"/>
        </w:tabs>
        <w:ind w:left="2220" w:hanging="420"/>
      </w:pPr>
    </w:lvl>
    <w:lvl w:ilvl="6">
      <w:start w:val="1"/>
      <w:numFmt w:val="decimal"/>
      <w:lvlText w:val="%7."/>
      <w:lvlJc w:val="left"/>
      <w:pPr>
        <w:tabs>
          <w:tab w:val="num" w:pos="2640"/>
        </w:tabs>
        <w:ind w:left="2640" w:hanging="420"/>
      </w:pPr>
    </w:lvl>
    <w:lvl w:ilvl="7">
      <w:start w:val="1"/>
      <w:numFmt w:val="lowerLetter"/>
      <w:lvlText w:val="%8)"/>
      <w:lvlJc w:val="left"/>
      <w:pPr>
        <w:tabs>
          <w:tab w:val="num" w:pos="3060"/>
        </w:tabs>
        <w:ind w:left="3060" w:hanging="420"/>
      </w:pPr>
    </w:lvl>
    <w:lvl w:ilvl="8">
      <w:start w:val="1"/>
      <w:numFmt w:val="lowerRoman"/>
      <w:lvlText w:val="%9."/>
      <w:lvlJc w:val="right"/>
      <w:pPr>
        <w:tabs>
          <w:tab w:val="num" w:pos="3480"/>
        </w:tabs>
        <w:ind w:left="3480" w:hanging="420"/>
      </w:pPr>
    </w:lvl>
  </w:abstractNum>
  <w:abstractNum w:abstractNumId="131" w15:restartNumberingAfterBreak="0">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2" w15:restartNumberingAfterBreak="0">
    <w:nsid w:val="70A4034A"/>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3" w15:restartNumberingAfterBreak="0">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4" w15:restartNumberingAfterBreak="0">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15:restartNumberingAfterBreak="0">
    <w:nsid w:val="7375326C"/>
    <w:multiLevelType w:val="multilevel"/>
    <w:tmpl w:val="7375326C"/>
    <w:lvl w:ilvl="0">
      <w:start w:val="1"/>
      <w:numFmt w:val="decimal"/>
      <w:lvlText w:val="（%1）"/>
      <w:lvlJc w:val="left"/>
      <w:pPr>
        <w:ind w:left="860" w:hanging="420"/>
      </w:pPr>
      <w:rPr>
        <w:rFonts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36" w15:restartNumberingAfterBreak="0">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7" w15:restartNumberingAfterBreak="0">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8" w15:restartNumberingAfterBreak="0">
    <w:nsid w:val="74716D69"/>
    <w:multiLevelType w:val="hybridMultilevel"/>
    <w:tmpl w:val="7688D31A"/>
    <w:lvl w:ilvl="0" w:tplc="4A565B92">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9" w15:restartNumberingAfterBreak="0">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0" w15:restartNumberingAfterBreak="0">
    <w:nsid w:val="761C7169"/>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6DD5C82"/>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15:restartNumberingAfterBreak="0">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4" w15:restartNumberingAfterBreak="0">
    <w:nsid w:val="7719402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5" w15:restartNumberingAfterBreak="0">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6" w15:restartNumberingAfterBreak="0">
    <w:nsid w:val="7A1266A0"/>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47" w15:restartNumberingAfterBreak="0">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8" w15:restartNumberingAfterBreak="0">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49" w15:restartNumberingAfterBreak="0">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0" w15:restartNumberingAfterBreak="0">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1" w15:restartNumberingAfterBreak="0">
    <w:nsid w:val="7D1B5BA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2" w15:restartNumberingAfterBreak="0">
    <w:nsid w:val="7DDF1B1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53" w15:restartNumberingAfterBreak="0">
    <w:nsid w:val="7E24071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4" w15:restartNumberingAfterBreak="0">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5" w15:restartNumberingAfterBreak="0">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49"/>
  </w:num>
  <w:num w:numId="2">
    <w:abstractNumId w:val="39"/>
  </w:num>
  <w:num w:numId="3">
    <w:abstractNumId w:val="34"/>
  </w:num>
  <w:num w:numId="4">
    <w:abstractNumId w:val="44"/>
  </w:num>
  <w:num w:numId="5">
    <w:abstractNumId w:val="63"/>
  </w:num>
  <w:num w:numId="6">
    <w:abstractNumId w:val="67"/>
  </w:num>
  <w:num w:numId="7">
    <w:abstractNumId w:val="57"/>
  </w:num>
  <w:num w:numId="8">
    <w:abstractNumId w:val="48"/>
  </w:num>
  <w:num w:numId="9">
    <w:abstractNumId w:val="82"/>
  </w:num>
  <w:num w:numId="10">
    <w:abstractNumId w:val="133"/>
  </w:num>
  <w:num w:numId="11">
    <w:abstractNumId w:val="109"/>
  </w:num>
  <w:num w:numId="12">
    <w:abstractNumId w:val="23"/>
  </w:num>
  <w:num w:numId="13">
    <w:abstractNumId w:val="38"/>
  </w:num>
  <w:num w:numId="14">
    <w:abstractNumId w:val="54"/>
  </w:num>
  <w:num w:numId="15">
    <w:abstractNumId w:val="8"/>
  </w:num>
  <w:num w:numId="16">
    <w:abstractNumId w:val="120"/>
  </w:num>
  <w:num w:numId="17">
    <w:abstractNumId w:val="147"/>
  </w:num>
  <w:num w:numId="18">
    <w:abstractNumId w:val="100"/>
  </w:num>
  <w:num w:numId="19">
    <w:abstractNumId w:val="68"/>
  </w:num>
  <w:num w:numId="20">
    <w:abstractNumId w:val="90"/>
  </w:num>
  <w:num w:numId="21">
    <w:abstractNumId w:val="89"/>
  </w:num>
  <w:num w:numId="22">
    <w:abstractNumId w:val="102"/>
  </w:num>
  <w:num w:numId="23">
    <w:abstractNumId w:val="95"/>
  </w:num>
  <w:num w:numId="24">
    <w:abstractNumId w:val="6"/>
  </w:num>
  <w:num w:numId="25">
    <w:abstractNumId w:val="42"/>
  </w:num>
  <w:num w:numId="26">
    <w:abstractNumId w:val="137"/>
  </w:num>
  <w:num w:numId="27">
    <w:abstractNumId w:val="35"/>
  </w:num>
  <w:num w:numId="28">
    <w:abstractNumId w:val="80"/>
  </w:num>
  <w:num w:numId="29">
    <w:abstractNumId w:val="32"/>
  </w:num>
  <w:num w:numId="30">
    <w:abstractNumId w:val="106"/>
  </w:num>
  <w:num w:numId="31">
    <w:abstractNumId w:val="83"/>
  </w:num>
  <w:num w:numId="32">
    <w:abstractNumId w:val="27"/>
  </w:num>
  <w:num w:numId="33">
    <w:abstractNumId w:val="58"/>
  </w:num>
  <w:num w:numId="34">
    <w:abstractNumId w:val="41"/>
  </w:num>
  <w:num w:numId="35">
    <w:abstractNumId w:val="33"/>
  </w:num>
  <w:num w:numId="36">
    <w:abstractNumId w:val="132"/>
  </w:num>
  <w:num w:numId="37">
    <w:abstractNumId w:val="124"/>
  </w:num>
  <w:num w:numId="38">
    <w:abstractNumId w:val="98"/>
  </w:num>
  <w:num w:numId="39">
    <w:abstractNumId w:val="31"/>
  </w:num>
  <w:num w:numId="40">
    <w:abstractNumId w:val="71"/>
  </w:num>
  <w:num w:numId="41">
    <w:abstractNumId w:val="9"/>
  </w:num>
  <w:num w:numId="42">
    <w:abstractNumId w:val="53"/>
  </w:num>
  <w:num w:numId="43">
    <w:abstractNumId w:val="122"/>
  </w:num>
  <w:num w:numId="44">
    <w:abstractNumId w:val="43"/>
  </w:num>
  <w:num w:numId="45">
    <w:abstractNumId w:val="28"/>
  </w:num>
  <w:num w:numId="46">
    <w:abstractNumId w:val="29"/>
  </w:num>
  <w:num w:numId="47">
    <w:abstractNumId w:val="138"/>
  </w:num>
  <w:num w:numId="48">
    <w:abstractNumId w:val="79"/>
  </w:num>
  <w:num w:numId="49">
    <w:abstractNumId w:val="78"/>
  </w:num>
  <w:num w:numId="50">
    <w:abstractNumId w:val="87"/>
  </w:num>
  <w:num w:numId="51">
    <w:abstractNumId w:val="2"/>
  </w:num>
  <w:num w:numId="52">
    <w:abstractNumId w:val="39"/>
  </w:num>
  <w:num w:numId="53">
    <w:abstractNumId w:val="97"/>
  </w:num>
  <w:num w:numId="54">
    <w:abstractNumId w:val="59"/>
  </w:num>
  <w:num w:numId="55">
    <w:abstractNumId w:val="134"/>
  </w:num>
  <w:num w:numId="56">
    <w:abstractNumId w:val="143"/>
  </w:num>
  <w:num w:numId="57">
    <w:abstractNumId w:val="47"/>
  </w:num>
  <w:num w:numId="58">
    <w:abstractNumId w:val="135"/>
  </w:num>
  <w:num w:numId="59">
    <w:abstractNumId w:val="75"/>
  </w:num>
  <w:num w:numId="60">
    <w:abstractNumId w:val="69"/>
  </w:num>
  <w:num w:numId="61">
    <w:abstractNumId w:val="4"/>
  </w:num>
  <w:num w:numId="62">
    <w:abstractNumId w:val="123"/>
  </w:num>
  <w:num w:numId="63">
    <w:abstractNumId w:val="24"/>
  </w:num>
  <w:num w:numId="64">
    <w:abstractNumId w:val="46"/>
  </w:num>
  <w:num w:numId="65">
    <w:abstractNumId w:val="62"/>
  </w:num>
  <w:num w:numId="66">
    <w:abstractNumId w:val="126"/>
  </w:num>
  <w:num w:numId="67">
    <w:abstractNumId w:val="119"/>
  </w:num>
  <w:num w:numId="68">
    <w:abstractNumId w:val="11"/>
  </w:num>
  <w:num w:numId="69">
    <w:abstractNumId w:val="103"/>
  </w:num>
  <w:num w:numId="70">
    <w:abstractNumId w:val="101"/>
  </w:num>
  <w:num w:numId="71">
    <w:abstractNumId w:val="118"/>
  </w:num>
  <w:num w:numId="72">
    <w:abstractNumId w:val="81"/>
  </w:num>
  <w:num w:numId="73">
    <w:abstractNumId w:val="10"/>
  </w:num>
  <w:num w:numId="74">
    <w:abstractNumId w:val="56"/>
  </w:num>
  <w:num w:numId="75">
    <w:abstractNumId w:val="40"/>
  </w:num>
  <w:num w:numId="76">
    <w:abstractNumId w:val="128"/>
  </w:num>
  <w:num w:numId="77">
    <w:abstractNumId w:val="117"/>
  </w:num>
  <w:num w:numId="78">
    <w:abstractNumId w:val="26"/>
  </w:num>
  <w:num w:numId="79">
    <w:abstractNumId w:val="37"/>
  </w:num>
  <w:num w:numId="80">
    <w:abstractNumId w:val="37"/>
  </w:num>
  <w:num w:numId="81">
    <w:abstractNumId w:val="84"/>
  </w:num>
  <w:num w:numId="82">
    <w:abstractNumId w:val="55"/>
  </w:num>
  <w:num w:numId="83">
    <w:abstractNumId w:val="131"/>
  </w:num>
  <w:num w:numId="84">
    <w:abstractNumId w:val="141"/>
  </w:num>
  <w:num w:numId="85">
    <w:abstractNumId w:val="125"/>
  </w:num>
  <w:num w:numId="86">
    <w:abstractNumId w:val="5"/>
  </w:num>
  <w:num w:numId="87">
    <w:abstractNumId w:val="15"/>
  </w:num>
  <w:num w:numId="88">
    <w:abstractNumId w:val="110"/>
  </w:num>
  <w:num w:numId="89">
    <w:abstractNumId w:val="25"/>
  </w:num>
  <w:num w:numId="90">
    <w:abstractNumId w:val="85"/>
  </w:num>
  <w:num w:numId="91">
    <w:abstractNumId w:val="22"/>
  </w:num>
  <w:num w:numId="92">
    <w:abstractNumId w:val="73"/>
  </w:num>
  <w:num w:numId="93">
    <w:abstractNumId w:val="144"/>
  </w:num>
  <w:num w:numId="94">
    <w:abstractNumId w:val="154"/>
  </w:num>
  <w:num w:numId="95">
    <w:abstractNumId w:val="155"/>
  </w:num>
  <w:num w:numId="96">
    <w:abstractNumId w:val="45"/>
  </w:num>
  <w:num w:numId="97">
    <w:abstractNumId w:val="20"/>
  </w:num>
  <w:num w:numId="98">
    <w:abstractNumId w:val="86"/>
  </w:num>
  <w:num w:numId="99">
    <w:abstractNumId w:val="93"/>
  </w:num>
  <w:num w:numId="100">
    <w:abstractNumId w:val="18"/>
  </w:num>
  <w:num w:numId="101">
    <w:abstractNumId w:val="108"/>
  </w:num>
  <w:num w:numId="102">
    <w:abstractNumId w:val="88"/>
  </w:num>
  <w:num w:numId="103">
    <w:abstractNumId w:val="76"/>
  </w:num>
  <w:num w:numId="104">
    <w:abstractNumId w:val="145"/>
  </w:num>
  <w:num w:numId="105">
    <w:abstractNumId w:val="36"/>
  </w:num>
  <w:num w:numId="106">
    <w:abstractNumId w:val="36"/>
  </w:num>
  <w:num w:numId="107">
    <w:abstractNumId w:val="91"/>
  </w:num>
  <w:num w:numId="108">
    <w:abstractNumId w:val="151"/>
  </w:num>
  <w:num w:numId="109">
    <w:abstractNumId w:val="50"/>
  </w:num>
  <w:num w:numId="110">
    <w:abstractNumId w:val="150"/>
  </w:num>
  <w:num w:numId="111">
    <w:abstractNumId w:val="111"/>
  </w:num>
  <w:num w:numId="112">
    <w:abstractNumId w:val="19"/>
  </w:num>
  <w:num w:numId="113">
    <w:abstractNumId w:val="148"/>
  </w:num>
  <w:num w:numId="114">
    <w:abstractNumId w:val="152"/>
  </w:num>
  <w:num w:numId="115">
    <w:abstractNumId w:val="21"/>
  </w:num>
  <w:num w:numId="116">
    <w:abstractNumId w:val="140"/>
  </w:num>
  <w:num w:numId="117">
    <w:abstractNumId w:val="127"/>
  </w:num>
  <w:num w:numId="118">
    <w:abstractNumId w:val="94"/>
  </w:num>
  <w:num w:numId="119">
    <w:abstractNumId w:val="61"/>
  </w:num>
  <w:num w:numId="120">
    <w:abstractNumId w:val="0"/>
    <w:lvlOverride w:ilvl="0">
      <w:startOverride w:val="6"/>
    </w:lvlOverride>
  </w:num>
  <w:num w:numId="121">
    <w:abstractNumId w:val="7"/>
  </w:num>
  <w:num w:numId="122">
    <w:abstractNumId w:val="12"/>
  </w:num>
  <w:num w:numId="123">
    <w:abstractNumId w:val="14"/>
  </w:num>
  <w:num w:numId="124">
    <w:abstractNumId w:val="142"/>
  </w:num>
  <w:num w:numId="125">
    <w:abstractNumId w:val="153"/>
  </w:num>
  <w:num w:numId="126">
    <w:abstractNumId w:val="116"/>
  </w:num>
  <w:num w:numId="127">
    <w:abstractNumId w:val="92"/>
  </w:num>
  <w:num w:numId="128">
    <w:abstractNumId w:val="96"/>
  </w:num>
  <w:num w:numId="129">
    <w:abstractNumId w:val="136"/>
  </w:num>
  <w:num w:numId="130">
    <w:abstractNumId w:val="107"/>
  </w:num>
  <w:num w:numId="131">
    <w:abstractNumId w:val="107"/>
  </w:num>
  <w:num w:numId="132">
    <w:abstractNumId w:val="130"/>
  </w:num>
  <w:num w:numId="133">
    <w:abstractNumId w:val="60"/>
  </w:num>
  <w:num w:numId="134">
    <w:abstractNumId w:val="17"/>
  </w:num>
  <w:num w:numId="135">
    <w:abstractNumId w:val="74"/>
  </w:num>
  <w:num w:numId="136">
    <w:abstractNumId w:val="99"/>
  </w:num>
  <w:num w:numId="137">
    <w:abstractNumId w:val="70"/>
  </w:num>
  <w:num w:numId="138">
    <w:abstractNumId w:val="104"/>
  </w:num>
  <w:num w:numId="139">
    <w:abstractNumId w:val="112"/>
  </w:num>
  <w:num w:numId="140">
    <w:abstractNumId w:val="51"/>
  </w:num>
  <w:num w:numId="141">
    <w:abstractNumId w:val="105"/>
  </w:num>
  <w:num w:numId="142">
    <w:abstractNumId w:val="13"/>
  </w:num>
  <w:num w:numId="143">
    <w:abstractNumId w:val="114"/>
  </w:num>
  <w:num w:numId="144">
    <w:abstractNumId w:val="30"/>
  </w:num>
  <w:num w:numId="145">
    <w:abstractNumId w:val="72"/>
  </w:num>
  <w:num w:numId="146">
    <w:abstractNumId w:val="1"/>
  </w:num>
  <w:num w:numId="147">
    <w:abstractNumId w:val="146"/>
  </w:num>
  <w:num w:numId="148">
    <w:abstractNumId w:val="77"/>
  </w:num>
  <w:num w:numId="149">
    <w:abstractNumId w:val="149"/>
  </w:num>
  <w:num w:numId="150">
    <w:abstractNumId w:val="121"/>
  </w:num>
  <w:num w:numId="151">
    <w:abstractNumId w:val="139"/>
  </w:num>
  <w:num w:numId="152">
    <w:abstractNumId w:val="52"/>
  </w:num>
  <w:num w:numId="153">
    <w:abstractNumId w:val="129"/>
  </w:num>
  <w:num w:numId="154">
    <w:abstractNumId w:val="3"/>
  </w:num>
  <w:num w:numId="155">
    <w:abstractNumId w:val="64"/>
  </w:num>
  <w:num w:numId="156">
    <w:abstractNumId w:val="66"/>
  </w:num>
  <w:num w:numId="157">
    <w:abstractNumId w:val="113"/>
  </w:num>
  <w:num w:numId="158">
    <w:abstractNumId w:val="16"/>
  </w:num>
  <w:num w:numId="159">
    <w:abstractNumId w:val="65"/>
  </w:num>
  <w:num w:numId="160">
    <w:abstractNumId w:val="115"/>
  </w:num>
  <w:numIdMacAtCleanup w:val="1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闫 永凯">
    <w15:presenceInfo w15:providerId="Windows Live" w15:userId="39b7037c556e74e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attachedTemplate r:id="rId1"/>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isclosure_Version" w:val="true"/>
    <w:docVar w:name="KouFeiPatch" w:val="true"/>
  </w:docVars>
  <w:rsids>
    <w:rsidRoot w:val="00DD256F"/>
    <w:rsid w:val="000000F8"/>
    <w:rsid w:val="000005A6"/>
    <w:rsid w:val="00000ADC"/>
    <w:rsid w:val="0000102D"/>
    <w:rsid w:val="00001469"/>
    <w:rsid w:val="000014FF"/>
    <w:rsid w:val="000018A3"/>
    <w:rsid w:val="000018FD"/>
    <w:rsid w:val="00001B33"/>
    <w:rsid w:val="00001E8C"/>
    <w:rsid w:val="0000230E"/>
    <w:rsid w:val="000028BC"/>
    <w:rsid w:val="00002973"/>
    <w:rsid w:val="00002D77"/>
    <w:rsid w:val="000033A6"/>
    <w:rsid w:val="00003442"/>
    <w:rsid w:val="0000372D"/>
    <w:rsid w:val="00003C39"/>
    <w:rsid w:val="0000439E"/>
    <w:rsid w:val="000048B5"/>
    <w:rsid w:val="00004A92"/>
    <w:rsid w:val="00004ADF"/>
    <w:rsid w:val="00004BD6"/>
    <w:rsid w:val="00004D9D"/>
    <w:rsid w:val="00004DB4"/>
    <w:rsid w:val="00004E58"/>
    <w:rsid w:val="00005071"/>
    <w:rsid w:val="00005409"/>
    <w:rsid w:val="0000568D"/>
    <w:rsid w:val="000061CF"/>
    <w:rsid w:val="000064FC"/>
    <w:rsid w:val="00007207"/>
    <w:rsid w:val="000072B9"/>
    <w:rsid w:val="00007BBD"/>
    <w:rsid w:val="00010147"/>
    <w:rsid w:val="0001033D"/>
    <w:rsid w:val="0001046B"/>
    <w:rsid w:val="000109C4"/>
    <w:rsid w:val="00010A47"/>
    <w:rsid w:val="00010B7F"/>
    <w:rsid w:val="00010E18"/>
    <w:rsid w:val="00011A25"/>
    <w:rsid w:val="000121BF"/>
    <w:rsid w:val="000122EE"/>
    <w:rsid w:val="00012358"/>
    <w:rsid w:val="00012AFC"/>
    <w:rsid w:val="000130AF"/>
    <w:rsid w:val="000136FC"/>
    <w:rsid w:val="000139E7"/>
    <w:rsid w:val="00013AF8"/>
    <w:rsid w:val="00013FF0"/>
    <w:rsid w:val="0001405F"/>
    <w:rsid w:val="000140AF"/>
    <w:rsid w:val="00014263"/>
    <w:rsid w:val="00014691"/>
    <w:rsid w:val="00014850"/>
    <w:rsid w:val="0001497A"/>
    <w:rsid w:val="00014DF5"/>
    <w:rsid w:val="000155A0"/>
    <w:rsid w:val="000157AA"/>
    <w:rsid w:val="000158A1"/>
    <w:rsid w:val="00015DD2"/>
    <w:rsid w:val="00015DF7"/>
    <w:rsid w:val="00016321"/>
    <w:rsid w:val="00016B1C"/>
    <w:rsid w:val="00016D21"/>
    <w:rsid w:val="00016F6C"/>
    <w:rsid w:val="00016FD1"/>
    <w:rsid w:val="00017658"/>
    <w:rsid w:val="000176B6"/>
    <w:rsid w:val="00017D54"/>
    <w:rsid w:val="00020074"/>
    <w:rsid w:val="000203A5"/>
    <w:rsid w:val="00020728"/>
    <w:rsid w:val="00020766"/>
    <w:rsid w:val="00020C59"/>
    <w:rsid w:val="00020D46"/>
    <w:rsid w:val="00020DB9"/>
    <w:rsid w:val="00020F79"/>
    <w:rsid w:val="0002110B"/>
    <w:rsid w:val="00021700"/>
    <w:rsid w:val="00021782"/>
    <w:rsid w:val="000217BF"/>
    <w:rsid w:val="00021A0E"/>
    <w:rsid w:val="00022465"/>
    <w:rsid w:val="000224B7"/>
    <w:rsid w:val="000225C5"/>
    <w:rsid w:val="00022805"/>
    <w:rsid w:val="0002292A"/>
    <w:rsid w:val="00022A86"/>
    <w:rsid w:val="00022EDA"/>
    <w:rsid w:val="0002301E"/>
    <w:rsid w:val="000231BD"/>
    <w:rsid w:val="000231DC"/>
    <w:rsid w:val="00023591"/>
    <w:rsid w:val="00023BEB"/>
    <w:rsid w:val="00023C73"/>
    <w:rsid w:val="00024562"/>
    <w:rsid w:val="0002476D"/>
    <w:rsid w:val="00024820"/>
    <w:rsid w:val="00024BEF"/>
    <w:rsid w:val="00025255"/>
    <w:rsid w:val="00025A7B"/>
    <w:rsid w:val="00025DD8"/>
    <w:rsid w:val="00025E29"/>
    <w:rsid w:val="00025EAF"/>
    <w:rsid w:val="0002612F"/>
    <w:rsid w:val="000264F8"/>
    <w:rsid w:val="00026A17"/>
    <w:rsid w:val="00027208"/>
    <w:rsid w:val="00027348"/>
    <w:rsid w:val="000275C9"/>
    <w:rsid w:val="000279AA"/>
    <w:rsid w:val="0003068A"/>
    <w:rsid w:val="00030D13"/>
    <w:rsid w:val="00031160"/>
    <w:rsid w:val="00031700"/>
    <w:rsid w:val="000317A1"/>
    <w:rsid w:val="000317CB"/>
    <w:rsid w:val="000317E9"/>
    <w:rsid w:val="0003186E"/>
    <w:rsid w:val="00031B72"/>
    <w:rsid w:val="0003201F"/>
    <w:rsid w:val="00032412"/>
    <w:rsid w:val="0003243D"/>
    <w:rsid w:val="00032450"/>
    <w:rsid w:val="0003260A"/>
    <w:rsid w:val="000326A4"/>
    <w:rsid w:val="00032BA9"/>
    <w:rsid w:val="00033956"/>
    <w:rsid w:val="00033EBB"/>
    <w:rsid w:val="0003408C"/>
    <w:rsid w:val="000343F2"/>
    <w:rsid w:val="0003468B"/>
    <w:rsid w:val="000348E9"/>
    <w:rsid w:val="00034C0D"/>
    <w:rsid w:val="00035352"/>
    <w:rsid w:val="00035464"/>
    <w:rsid w:val="00035470"/>
    <w:rsid w:val="00035EB9"/>
    <w:rsid w:val="0003626E"/>
    <w:rsid w:val="00036357"/>
    <w:rsid w:val="00036813"/>
    <w:rsid w:val="000369A7"/>
    <w:rsid w:val="000369DC"/>
    <w:rsid w:val="00036BD5"/>
    <w:rsid w:val="00036C1D"/>
    <w:rsid w:val="00036CE0"/>
    <w:rsid w:val="0003717B"/>
    <w:rsid w:val="000379B9"/>
    <w:rsid w:val="00037DB8"/>
    <w:rsid w:val="000407A5"/>
    <w:rsid w:val="000408DA"/>
    <w:rsid w:val="000411AF"/>
    <w:rsid w:val="0004146D"/>
    <w:rsid w:val="00041525"/>
    <w:rsid w:val="00041800"/>
    <w:rsid w:val="00041AC3"/>
    <w:rsid w:val="00042574"/>
    <w:rsid w:val="0004259D"/>
    <w:rsid w:val="000429ED"/>
    <w:rsid w:val="00043335"/>
    <w:rsid w:val="000436FE"/>
    <w:rsid w:val="000438A3"/>
    <w:rsid w:val="00043C00"/>
    <w:rsid w:val="00043E96"/>
    <w:rsid w:val="00043EED"/>
    <w:rsid w:val="00043EEE"/>
    <w:rsid w:val="00044368"/>
    <w:rsid w:val="000444AA"/>
    <w:rsid w:val="000444F4"/>
    <w:rsid w:val="00044579"/>
    <w:rsid w:val="000445B7"/>
    <w:rsid w:val="000446C9"/>
    <w:rsid w:val="00044D1E"/>
    <w:rsid w:val="00044DDC"/>
    <w:rsid w:val="00044E3B"/>
    <w:rsid w:val="00044FE0"/>
    <w:rsid w:val="000451ED"/>
    <w:rsid w:val="00045D1C"/>
    <w:rsid w:val="00045DCB"/>
    <w:rsid w:val="00045F39"/>
    <w:rsid w:val="0004659D"/>
    <w:rsid w:val="000466E6"/>
    <w:rsid w:val="00046849"/>
    <w:rsid w:val="000468DA"/>
    <w:rsid w:val="00046B18"/>
    <w:rsid w:val="00046BF9"/>
    <w:rsid w:val="00046C4A"/>
    <w:rsid w:val="00046CA9"/>
    <w:rsid w:val="00046CF9"/>
    <w:rsid w:val="00046DD2"/>
    <w:rsid w:val="00046E32"/>
    <w:rsid w:val="000474F7"/>
    <w:rsid w:val="00047621"/>
    <w:rsid w:val="00047708"/>
    <w:rsid w:val="00050004"/>
    <w:rsid w:val="000500C7"/>
    <w:rsid w:val="000500E7"/>
    <w:rsid w:val="000501F1"/>
    <w:rsid w:val="00050236"/>
    <w:rsid w:val="00050420"/>
    <w:rsid w:val="00050C12"/>
    <w:rsid w:val="000510E3"/>
    <w:rsid w:val="0005154F"/>
    <w:rsid w:val="000515B0"/>
    <w:rsid w:val="000517E2"/>
    <w:rsid w:val="00051BE5"/>
    <w:rsid w:val="00052B89"/>
    <w:rsid w:val="00052D38"/>
    <w:rsid w:val="000539E4"/>
    <w:rsid w:val="00053E2E"/>
    <w:rsid w:val="00053F3F"/>
    <w:rsid w:val="00054612"/>
    <w:rsid w:val="00054860"/>
    <w:rsid w:val="0005486C"/>
    <w:rsid w:val="00054D34"/>
    <w:rsid w:val="00055089"/>
    <w:rsid w:val="00055307"/>
    <w:rsid w:val="00055534"/>
    <w:rsid w:val="00055816"/>
    <w:rsid w:val="00055C3F"/>
    <w:rsid w:val="000561D7"/>
    <w:rsid w:val="000562C7"/>
    <w:rsid w:val="000569CC"/>
    <w:rsid w:val="00056AA5"/>
    <w:rsid w:val="00057032"/>
    <w:rsid w:val="000578C2"/>
    <w:rsid w:val="00057AD2"/>
    <w:rsid w:val="0006013C"/>
    <w:rsid w:val="00060342"/>
    <w:rsid w:val="000604A6"/>
    <w:rsid w:val="0006066E"/>
    <w:rsid w:val="00060C85"/>
    <w:rsid w:val="00061838"/>
    <w:rsid w:val="00061B4A"/>
    <w:rsid w:val="00061B54"/>
    <w:rsid w:val="00061DCB"/>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ADF"/>
    <w:rsid w:val="0006504C"/>
    <w:rsid w:val="0006528F"/>
    <w:rsid w:val="00065914"/>
    <w:rsid w:val="00065B7B"/>
    <w:rsid w:val="00065D51"/>
    <w:rsid w:val="000665B9"/>
    <w:rsid w:val="00066688"/>
    <w:rsid w:val="00066B5B"/>
    <w:rsid w:val="00066C7F"/>
    <w:rsid w:val="00066F8C"/>
    <w:rsid w:val="0006720A"/>
    <w:rsid w:val="0006751E"/>
    <w:rsid w:val="00067AEB"/>
    <w:rsid w:val="00067BBB"/>
    <w:rsid w:val="000700F7"/>
    <w:rsid w:val="00070247"/>
    <w:rsid w:val="000704EE"/>
    <w:rsid w:val="00070D92"/>
    <w:rsid w:val="00070E4B"/>
    <w:rsid w:val="00070E8D"/>
    <w:rsid w:val="00071243"/>
    <w:rsid w:val="000713CD"/>
    <w:rsid w:val="0007147E"/>
    <w:rsid w:val="000715AC"/>
    <w:rsid w:val="00072075"/>
    <w:rsid w:val="00072361"/>
    <w:rsid w:val="0007246C"/>
    <w:rsid w:val="000725CF"/>
    <w:rsid w:val="000729B8"/>
    <w:rsid w:val="00072C95"/>
    <w:rsid w:val="00072D7F"/>
    <w:rsid w:val="0007305C"/>
    <w:rsid w:val="000730ED"/>
    <w:rsid w:val="000732D5"/>
    <w:rsid w:val="000735AF"/>
    <w:rsid w:val="00073BC2"/>
    <w:rsid w:val="000745DB"/>
    <w:rsid w:val="00074C4E"/>
    <w:rsid w:val="00075175"/>
    <w:rsid w:val="000751AF"/>
    <w:rsid w:val="00075C45"/>
    <w:rsid w:val="00075C48"/>
    <w:rsid w:val="00075E3A"/>
    <w:rsid w:val="00075E54"/>
    <w:rsid w:val="00075F13"/>
    <w:rsid w:val="00075F70"/>
    <w:rsid w:val="00076117"/>
    <w:rsid w:val="00076250"/>
    <w:rsid w:val="000764FD"/>
    <w:rsid w:val="00076669"/>
    <w:rsid w:val="00076703"/>
    <w:rsid w:val="0007679D"/>
    <w:rsid w:val="0007681F"/>
    <w:rsid w:val="00076ECB"/>
    <w:rsid w:val="00077397"/>
    <w:rsid w:val="000778E2"/>
    <w:rsid w:val="00077CD3"/>
    <w:rsid w:val="00077EF6"/>
    <w:rsid w:val="00080509"/>
    <w:rsid w:val="000808F7"/>
    <w:rsid w:val="0008095D"/>
    <w:rsid w:val="000809EA"/>
    <w:rsid w:val="00080A0F"/>
    <w:rsid w:val="00080E49"/>
    <w:rsid w:val="0008140D"/>
    <w:rsid w:val="000816EB"/>
    <w:rsid w:val="00081B15"/>
    <w:rsid w:val="00081D4A"/>
    <w:rsid w:val="0008231D"/>
    <w:rsid w:val="00082700"/>
    <w:rsid w:val="00082898"/>
    <w:rsid w:val="00082A1A"/>
    <w:rsid w:val="000830E6"/>
    <w:rsid w:val="0008325C"/>
    <w:rsid w:val="0008328D"/>
    <w:rsid w:val="0008332B"/>
    <w:rsid w:val="000837F0"/>
    <w:rsid w:val="000839C3"/>
    <w:rsid w:val="00083C0A"/>
    <w:rsid w:val="00083C1E"/>
    <w:rsid w:val="00084008"/>
    <w:rsid w:val="000841ED"/>
    <w:rsid w:val="00084531"/>
    <w:rsid w:val="00084634"/>
    <w:rsid w:val="00084A03"/>
    <w:rsid w:val="00084DE5"/>
    <w:rsid w:val="00084E9F"/>
    <w:rsid w:val="0008591C"/>
    <w:rsid w:val="00085C6B"/>
    <w:rsid w:val="00085E9B"/>
    <w:rsid w:val="000860E9"/>
    <w:rsid w:val="000862AC"/>
    <w:rsid w:val="000866A2"/>
    <w:rsid w:val="000868AD"/>
    <w:rsid w:val="00086AC5"/>
    <w:rsid w:val="000872AC"/>
    <w:rsid w:val="000877EF"/>
    <w:rsid w:val="000878F1"/>
    <w:rsid w:val="00087B6F"/>
    <w:rsid w:val="00087C71"/>
    <w:rsid w:val="00087FC9"/>
    <w:rsid w:val="0009036A"/>
    <w:rsid w:val="00090454"/>
    <w:rsid w:val="00090ADC"/>
    <w:rsid w:val="00090B0F"/>
    <w:rsid w:val="00090C35"/>
    <w:rsid w:val="00090D7E"/>
    <w:rsid w:val="00090EE0"/>
    <w:rsid w:val="000913B6"/>
    <w:rsid w:val="0009141B"/>
    <w:rsid w:val="000914B8"/>
    <w:rsid w:val="00091702"/>
    <w:rsid w:val="00091724"/>
    <w:rsid w:val="00091743"/>
    <w:rsid w:val="000918CD"/>
    <w:rsid w:val="00091930"/>
    <w:rsid w:val="0009268B"/>
    <w:rsid w:val="000927B1"/>
    <w:rsid w:val="00092823"/>
    <w:rsid w:val="00092C1E"/>
    <w:rsid w:val="00092F5A"/>
    <w:rsid w:val="00092FCE"/>
    <w:rsid w:val="000930A1"/>
    <w:rsid w:val="0009325E"/>
    <w:rsid w:val="000932D6"/>
    <w:rsid w:val="000934F7"/>
    <w:rsid w:val="000938DF"/>
    <w:rsid w:val="00094040"/>
    <w:rsid w:val="0009494E"/>
    <w:rsid w:val="00094A37"/>
    <w:rsid w:val="00094A55"/>
    <w:rsid w:val="00094FB5"/>
    <w:rsid w:val="00095136"/>
    <w:rsid w:val="000951D6"/>
    <w:rsid w:val="00095382"/>
    <w:rsid w:val="00095388"/>
    <w:rsid w:val="000955B9"/>
    <w:rsid w:val="00095A36"/>
    <w:rsid w:val="00095CD6"/>
    <w:rsid w:val="000960F5"/>
    <w:rsid w:val="00096746"/>
    <w:rsid w:val="00096E12"/>
    <w:rsid w:val="00097097"/>
    <w:rsid w:val="000974B2"/>
    <w:rsid w:val="000975B1"/>
    <w:rsid w:val="00097610"/>
    <w:rsid w:val="000976B2"/>
    <w:rsid w:val="000976C1"/>
    <w:rsid w:val="00097B67"/>
    <w:rsid w:val="00097C70"/>
    <w:rsid w:val="00097CF8"/>
    <w:rsid w:val="00097E3C"/>
    <w:rsid w:val="000A044E"/>
    <w:rsid w:val="000A04A2"/>
    <w:rsid w:val="000A0982"/>
    <w:rsid w:val="000A0989"/>
    <w:rsid w:val="000A1026"/>
    <w:rsid w:val="000A1547"/>
    <w:rsid w:val="000A1589"/>
    <w:rsid w:val="000A199C"/>
    <w:rsid w:val="000A1CBE"/>
    <w:rsid w:val="000A1DCF"/>
    <w:rsid w:val="000A283A"/>
    <w:rsid w:val="000A336B"/>
    <w:rsid w:val="000A3645"/>
    <w:rsid w:val="000A36BE"/>
    <w:rsid w:val="000A4309"/>
    <w:rsid w:val="000A4AE5"/>
    <w:rsid w:val="000A4C9E"/>
    <w:rsid w:val="000A4EC9"/>
    <w:rsid w:val="000A5126"/>
    <w:rsid w:val="000A5188"/>
    <w:rsid w:val="000A54F1"/>
    <w:rsid w:val="000A5A58"/>
    <w:rsid w:val="000A5BCD"/>
    <w:rsid w:val="000A6410"/>
    <w:rsid w:val="000A66D8"/>
    <w:rsid w:val="000A67B6"/>
    <w:rsid w:val="000A6A70"/>
    <w:rsid w:val="000A6D3A"/>
    <w:rsid w:val="000A6F48"/>
    <w:rsid w:val="000A700E"/>
    <w:rsid w:val="000A7216"/>
    <w:rsid w:val="000A74D2"/>
    <w:rsid w:val="000A750C"/>
    <w:rsid w:val="000A7599"/>
    <w:rsid w:val="000A78D8"/>
    <w:rsid w:val="000A79CF"/>
    <w:rsid w:val="000B024A"/>
    <w:rsid w:val="000B0362"/>
    <w:rsid w:val="000B06FC"/>
    <w:rsid w:val="000B072D"/>
    <w:rsid w:val="000B0ACA"/>
    <w:rsid w:val="000B0EE6"/>
    <w:rsid w:val="000B1683"/>
    <w:rsid w:val="000B19AD"/>
    <w:rsid w:val="000B1B10"/>
    <w:rsid w:val="000B1CAB"/>
    <w:rsid w:val="000B1CD7"/>
    <w:rsid w:val="000B1DB7"/>
    <w:rsid w:val="000B2117"/>
    <w:rsid w:val="000B2333"/>
    <w:rsid w:val="000B23C8"/>
    <w:rsid w:val="000B28AE"/>
    <w:rsid w:val="000B28F3"/>
    <w:rsid w:val="000B31E0"/>
    <w:rsid w:val="000B3351"/>
    <w:rsid w:val="000B3557"/>
    <w:rsid w:val="000B3C3D"/>
    <w:rsid w:val="000B40B2"/>
    <w:rsid w:val="000B48F7"/>
    <w:rsid w:val="000B4A82"/>
    <w:rsid w:val="000B4BDA"/>
    <w:rsid w:val="000B4FF4"/>
    <w:rsid w:val="000B5098"/>
    <w:rsid w:val="000B5590"/>
    <w:rsid w:val="000B568F"/>
    <w:rsid w:val="000B5992"/>
    <w:rsid w:val="000B5B47"/>
    <w:rsid w:val="000B5D5E"/>
    <w:rsid w:val="000B63D8"/>
    <w:rsid w:val="000B6AEA"/>
    <w:rsid w:val="000B6B2E"/>
    <w:rsid w:val="000B6BC7"/>
    <w:rsid w:val="000B6C66"/>
    <w:rsid w:val="000B717E"/>
    <w:rsid w:val="000C0519"/>
    <w:rsid w:val="000C0671"/>
    <w:rsid w:val="000C08D1"/>
    <w:rsid w:val="000C0D45"/>
    <w:rsid w:val="000C0D7B"/>
    <w:rsid w:val="000C131F"/>
    <w:rsid w:val="000C1CEC"/>
    <w:rsid w:val="000C1E2D"/>
    <w:rsid w:val="000C2197"/>
    <w:rsid w:val="000C2337"/>
    <w:rsid w:val="000C25F5"/>
    <w:rsid w:val="000C26F5"/>
    <w:rsid w:val="000C28F2"/>
    <w:rsid w:val="000C2C2E"/>
    <w:rsid w:val="000C2C7F"/>
    <w:rsid w:val="000C3232"/>
    <w:rsid w:val="000C34C1"/>
    <w:rsid w:val="000C37A8"/>
    <w:rsid w:val="000C3957"/>
    <w:rsid w:val="000C3A06"/>
    <w:rsid w:val="000C3D52"/>
    <w:rsid w:val="000C40B3"/>
    <w:rsid w:val="000C4768"/>
    <w:rsid w:val="000C4B1F"/>
    <w:rsid w:val="000C4BB2"/>
    <w:rsid w:val="000C4C03"/>
    <w:rsid w:val="000C5029"/>
    <w:rsid w:val="000C51AC"/>
    <w:rsid w:val="000C52A2"/>
    <w:rsid w:val="000C5A4D"/>
    <w:rsid w:val="000C5B58"/>
    <w:rsid w:val="000C5B78"/>
    <w:rsid w:val="000C60FC"/>
    <w:rsid w:val="000C63C4"/>
    <w:rsid w:val="000C6560"/>
    <w:rsid w:val="000C6584"/>
    <w:rsid w:val="000C6642"/>
    <w:rsid w:val="000C698C"/>
    <w:rsid w:val="000C6A05"/>
    <w:rsid w:val="000C6B26"/>
    <w:rsid w:val="000C6DAE"/>
    <w:rsid w:val="000C7371"/>
    <w:rsid w:val="000C73B9"/>
    <w:rsid w:val="000C74D4"/>
    <w:rsid w:val="000C7889"/>
    <w:rsid w:val="000C7C71"/>
    <w:rsid w:val="000C7D9C"/>
    <w:rsid w:val="000C7DF8"/>
    <w:rsid w:val="000D0271"/>
    <w:rsid w:val="000D057C"/>
    <w:rsid w:val="000D072A"/>
    <w:rsid w:val="000D0BE9"/>
    <w:rsid w:val="000D0E23"/>
    <w:rsid w:val="000D1028"/>
    <w:rsid w:val="000D136D"/>
    <w:rsid w:val="000D14E3"/>
    <w:rsid w:val="000D15CB"/>
    <w:rsid w:val="000D1BE4"/>
    <w:rsid w:val="000D26CD"/>
    <w:rsid w:val="000D28CF"/>
    <w:rsid w:val="000D2B20"/>
    <w:rsid w:val="000D2C5E"/>
    <w:rsid w:val="000D2D1C"/>
    <w:rsid w:val="000D2F52"/>
    <w:rsid w:val="000D333A"/>
    <w:rsid w:val="000D3B03"/>
    <w:rsid w:val="000D3B07"/>
    <w:rsid w:val="000D3BE8"/>
    <w:rsid w:val="000D3DED"/>
    <w:rsid w:val="000D426A"/>
    <w:rsid w:val="000D4559"/>
    <w:rsid w:val="000D482D"/>
    <w:rsid w:val="000D49EB"/>
    <w:rsid w:val="000D4D41"/>
    <w:rsid w:val="000D4E12"/>
    <w:rsid w:val="000D50A0"/>
    <w:rsid w:val="000D5454"/>
    <w:rsid w:val="000D5A34"/>
    <w:rsid w:val="000D5C69"/>
    <w:rsid w:val="000D5D3B"/>
    <w:rsid w:val="000D5D86"/>
    <w:rsid w:val="000D5DC0"/>
    <w:rsid w:val="000D61FD"/>
    <w:rsid w:val="000D642E"/>
    <w:rsid w:val="000D6A9B"/>
    <w:rsid w:val="000D6BCB"/>
    <w:rsid w:val="000D6D8F"/>
    <w:rsid w:val="000D7213"/>
    <w:rsid w:val="000D7307"/>
    <w:rsid w:val="000D73A9"/>
    <w:rsid w:val="000D7617"/>
    <w:rsid w:val="000D77D1"/>
    <w:rsid w:val="000D7ABF"/>
    <w:rsid w:val="000D7B5F"/>
    <w:rsid w:val="000D7CF9"/>
    <w:rsid w:val="000E0052"/>
    <w:rsid w:val="000E01A1"/>
    <w:rsid w:val="000E0C83"/>
    <w:rsid w:val="000E0F10"/>
    <w:rsid w:val="000E1521"/>
    <w:rsid w:val="000E15A7"/>
    <w:rsid w:val="000E165C"/>
    <w:rsid w:val="000E17B3"/>
    <w:rsid w:val="000E17C3"/>
    <w:rsid w:val="000E18FC"/>
    <w:rsid w:val="000E1B4F"/>
    <w:rsid w:val="000E1E69"/>
    <w:rsid w:val="000E2265"/>
    <w:rsid w:val="000E22E0"/>
    <w:rsid w:val="000E2820"/>
    <w:rsid w:val="000E2BE4"/>
    <w:rsid w:val="000E2FD1"/>
    <w:rsid w:val="000E33E9"/>
    <w:rsid w:val="000E34CD"/>
    <w:rsid w:val="000E35F2"/>
    <w:rsid w:val="000E3BB8"/>
    <w:rsid w:val="000E3D2D"/>
    <w:rsid w:val="000E41A3"/>
    <w:rsid w:val="000E4352"/>
    <w:rsid w:val="000E4F17"/>
    <w:rsid w:val="000E5115"/>
    <w:rsid w:val="000E518E"/>
    <w:rsid w:val="000E51C0"/>
    <w:rsid w:val="000E5535"/>
    <w:rsid w:val="000E567C"/>
    <w:rsid w:val="000E56D0"/>
    <w:rsid w:val="000E5B46"/>
    <w:rsid w:val="000E63DB"/>
    <w:rsid w:val="000E6763"/>
    <w:rsid w:val="000E6B32"/>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1117"/>
    <w:rsid w:val="000F192B"/>
    <w:rsid w:val="000F1A17"/>
    <w:rsid w:val="000F2055"/>
    <w:rsid w:val="000F2990"/>
    <w:rsid w:val="000F2A73"/>
    <w:rsid w:val="000F2EC9"/>
    <w:rsid w:val="000F3016"/>
    <w:rsid w:val="000F3044"/>
    <w:rsid w:val="000F3234"/>
    <w:rsid w:val="000F3D3A"/>
    <w:rsid w:val="000F4214"/>
    <w:rsid w:val="000F42F3"/>
    <w:rsid w:val="000F438A"/>
    <w:rsid w:val="000F460F"/>
    <w:rsid w:val="000F49E8"/>
    <w:rsid w:val="000F4C78"/>
    <w:rsid w:val="000F509F"/>
    <w:rsid w:val="000F52DA"/>
    <w:rsid w:val="000F538D"/>
    <w:rsid w:val="000F59FB"/>
    <w:rsid w:val="000F5E14"/>
    <w:rsid w:val="000F6058"/>
    <w:rsid w:val="000F68A0"/>
    <w:rsid w:val="000F6B1C"/>
    <w:rsid w:val="000F6E38"/>
    <w:rsid w:val="000F6E4A"/>
    <w:rsid w:val="000F6EE3"/>
    <w:rsid w:val="000F7633"/>
    <w:rsid w:val="000F78CA"/>
    <w:rsid w:val="000F7CB8"/>
    <w:rsid w:val="000F7D3C"/>
    <w:rsid w:val="00100112"/>
    <w:rsid w:val="0010063A"/>
    <w:rsid w:val="001007FD"/>
    <w:rsid w:val="0010083C"/>
    <w:rsid w:val="00100B25"/>
    <w:rsid w:val="00100F27"/>
    <w:rsid w:val="0010120F"/>
    <w:rsid w:val="00101376"/>
    <w:rsid w:val="0010143B"/>
    <w:rsid w:val="00101B38"/>
    <w:rsid w:val="001022D3"/>
    <w:rsid w:val="0010234E"/>
    <w:rsid w:val="001026CF"/>
    <w:rsid w:val="0010288F"/>
    <w:rsid w:val="001033F3"/>
    <w:rsid w:val="0010345C"/>
    <w:rsid w:val="0010369A"/>
    <w:rsid w:val="001036AD"/>
    <w:rsid w:val="001038D1"/>
    <w:rsid w:val="00103BDD"/>
    <w:rsid w:val="00103EE7"/>
    <w:rsid w:val="00103FA1"/>
    <w:rsid w:val="00104087"/>
    <w:rsid w:val="0010420D"/>
    <w:rsid w:val="001042DD"/>
    <w:rsid w:val="001044B7"/>
    <w:rsid w:val="001044EA"/>
    <w:rsid w:val="001048FE"/>
    <w:rsid w:val="00104DD4"/>
    <w:rsid w:val="00105558"/>
    <w:rsid w:val="001056C5"/>
    <w:rsid w:val="001057CF"/>
    <w:rsid w:val="001057F1"/>
    <w:rsid w:val="001058CC"/>
    <w:rsid w:val="00105921"/>
    <w:rsid w:val="001059DB"/>
    <w:rsid w:val="00105F72"/>
    <w:rsid w:val="001060C7"/>
    <w:rsid w:val="001061C5"/>
    <w:rsid w:val="00106820"/>
    <w:rsid w:val="001068B7"/>
    <w:rsid w:val="00106B06"/>
    <w:rsid w:val="00106F25"/>
    <w:rsid w:val="00107599"/>
    <w:rsid w:val="00107A8E"/>
    <w:rsid w:val="0011023E"/>
    <w:rsid w:val="0011068F"/>
    <w:rsid w:val="00110717"/>
    <w:rsid w:val="00110C81"/>
    <w:rsid w:val="00110D00"/>
    <w:rsid w:val="00110D65"/>
    <w:rsid w:val="00110DBF"/>
    <w:rsid w:val="00110FBE"/>
    <w:rsid w:val="001116D4"/>
    <w:rsid w:val="00111BAC"/>
    <w:rsid w:val="00111D4E"/>
    <w:rsid w:val="00111E23"/>
    <w:rsid w:val="00111FA8"/>
    <w:rsid w:val="00112245"/>
    <w:rsid w:val="0011232C"/>
    <w:rsid w:val="001126AB"/>
    <w:rsid w:val="001127CC"/>
    <w:rsid w:val="0011287C"/>
    <w:rsid w:val="00112E7A"/>
    <w:rsid w:val="00112F8F"/>
    <w:rsid w:val="001133FC"/>
    <w:rsid w:val="001134A1"/>
    <w:rsid w:val="00113552"/>
    <w:rsid w:val="00113582"/>
    <w:rsid w:val="00113781"/>
    <w:rsid w:val="001137A6"/>
    <w:rsid w:val="001139E6"/>
    <w:rsid w:val="00114189"/>
    <w:rsid w:val="001146AD"/>
    <w:rsid w:val="00114B0A"/>
    <w:rsid w:val="00114F3A"/>
    <w:rsid w:val="00115730"/>
    <w:rsid w:val="0011587B"/>
    <w:rsid w:val="00116051"/>
    <w:rsid w:val="0011652E"/>
    <w:rsid w:val="001165AE"/>
    <w:rsid w:val="001165D8"/>
    <w:rsid w:val="001167C6"/>
    <w:rsid w:val="001167C8"/>
    <w:rsid w:val="001169CC"/>
    <w:rsid w:val="00116AAC"/>
    <w:rsid w:val="00116B75"/>
    <w:rsid w:val="00116D81"/>
    <w:rsid w:val="001173A8"/>
    <w:rsid w:val="00117404"/>
    <w:rsid w:val="00117A0C"/>
    <w:rsid w:val="00117A36"/>
    <w:rsid w:val="0012016D"/>
    <w:rsid w:val="001203D4"/>
    <w:rsid w:val="0012063F"/>
    <w:rsid w:val="0012081A"/>
    <w:rsid w:val="00120A6A"/>
    <w:rsid w:val="00120A86"/>
    <w:rsid w:val="00120AB1"/>
    <w:rsid w:val="0012158F"/>
    <w:rsid w:val="00121CFD"/>
    <w:rsid w:val="00121D25"/>
    <w:rsid w:val="0012227A"/>
    <w:rsid w:val="00122BA4"/>
    <w:rsid w:val="001230A0"/>
    <w:rsid w:val="001230F3"/>
    <w:rsid w:val="001234DF"/>
    <w:rsid w:val="001235D7"/>
    <w:rsid w:val="00123F0A"/>
    <w:rsid w:val="00124029"/>
    <w:rsid w:val="00124505"/>
    <w:rsid w:val="001245FB"/>
    <w:rsid w:val="00124A3D"/>
    <w:rsid w:val="00125135"/>
    <w:rsid w:val="001252F2"/>
    <w:rsid w:val="00125470"/>
    <w:rsid w:val="00125491"/>
    <w:rsid w:val="00125A67"/>
    <w:rsid w:val="00125EEF"/>
    <w:rsid w:val="0012608D"/>
    <w:rsid w:val="001260BC"/>
    <w:rsid w:val="00126125"/>
    <w:rsid w:val="00126CBD"/>
    <w:rsid w:val="00126E90"/>
    <w:rsid w:val="00127157"/>
    <w:rsid w:val="0012718B"/>
    <w:rsid w:val="001271AE"/>
    <w:rsid w:val="001272F9"/>
    <w:rsid w:val="001273FD"/>
    <w:rsid w:val="0012747C"/>
    <w:rsid w:val="00127E76"/>
    <w:rsid w:val="001303F8"/>
    <w:rsid w:val="001304AD"/>
    <w:rsid w:val="00130697"/>
    <w:rsid w:val="00130D6C"/>
    <w:rsid w:val="00130DE5"/>
    <w:rsid w:val="0013119E"/>
    <w:rsid w:val="001316FC"/>
    <w:rsid w:val="00131E94"/>
    <w:rsid w:val="00131FEF"/>
    <w:rsid w:val="0013204C"/>
    <w:rsid w:val="0013206D"/>
    <w:rsid w:val="0013237B"/>
    <w:rsid w:val="00132615"/>
    <w:rsid w:val="00132A09"/>
    <w:rsid w:val="00132A1B"/>
    <w:rsid w:val="00132BB9"/>
    <w:rsid w:val="0013309F"/>
    <w:rsid w:val="00133139"/>
    <w:rsid w:val="001332D2"/>
    <w:rsid w:val="0013379B"/>
    <w:rsid w:val="00133BDB"/>
    <w:rsid w:val="00133E33"/>
    <w:rsid w:val="001346BE"/>
    <w:rsid w:val="00134BA4"/>
    <w:rsid w:val="00134E3C"/>
    <w:rsid w:val="00135556"/>
    <w:rsid w:val="0013555C"/>
    <w:rsid w:val="0013565E"/>
    <w:rsid w:val="00135774"/>
    <w:rsid w:val="001357E8"/>
    <w:rsid w:val="00135870"/>
    <w:rsid w:val="00135A39"/>
    <w:rsid w:val="00135FBD"/>
    <w:rsid w:val="0013624A"/>
    <w:rsid w:val="00136673"/>
    <w:rsid w:val="00136A9A"/>
    <w:rsid w:val="00136B9D"/>
    <w:rsid w:val="00136BB8"/>
    <w:rsid w:val="0013719E"/>
    <w:rsid w:val="001372F3"/>
    <w:rsid w:val="001374C9"/>
    <w:rsid w:val="00137861"/>
    <w:rsid w:val="00137C75"/>
    <w:rsid w:val="001406FF"/>
    <w:rsid w:val="0014081B"/>
    <w:rsid w:val="00140BD7"/>
    <w:rsid w:val="00140D9B"/>
    <w:rsid w:val="00140E08"/>
    <w:rsid w:val="00141331"/>
    <w:rsid w:val="0014141E"/>
    <w:rsid w:val="00141AC9"/>
    <w:rsid w:val="00141BE5"/>
    <w:rsid w:val="00141DD8"/>
    <w:rsid w:val="00141E8A"/>
    <w:rsid w:val="00142014"/>
    <w:rsid w:val="001420C3"/>
    <w:rsid w:val="0014231A"/>
    <w:rsid w:val="001423FD"/>
    <w:rsid w:val="001426C5"/>
    <w:rsid w:val="00142C4B"/>
    <w:rsid w:val="00142E7D"/>
    <w:rsid w:val="00142E8B"/>
    <w:rsid w:val="00143309"/>
    <w:rsid w:val="0014344C"/>
    <w:rsid w:val="00143975"/>
    <w:rsid w:val="00143D08"/>
    <w:rsid w:val="00143F15"/>
    <w:rsid w:val="00143F1C"/>
    <w:rsid w:val="00143F50"/>
    <w:rsid w:val="00143F60"/>
    <w:rsid w:val="00143FDE"/>
    <w:rsid w:val="001444F7"/>
    <w:rsid w:val="00144592"/>
    <w:rsid w:val="001445D9"/>
    <w:rsid w:val="001446BF"/>
    <w:rsid w:val="0014483D"/>
    <w:rsid w:val="00144B78"/>
    <w:rsid w:val="00144BF1"/>
    <w:rsid w:val="00144F9C"/>
    <w:rsid w:val="0014520A"/>
    <w:rsid w:val="00145561"/>
    <w:rsid w:val="0014558A"/>
    <w:rsid w:val="001455E9"/>
    <w:rsid w:val="0014596A"/>
    <w:rsid w:val="00145CC9"/>
    <w:rsid w:val="00145CD4"/>
    <w:rsid w:val="001464BB"/>
    <w:rsid w:val="00146D46"/>
    <w:rsid w:val="00146FA2"/>
    <w:rsid w:val="00147584"/>
    <w:rsid w:val="00147900"/>
    <w:rsid w:val="00147BFC"/>
    <w:rsid w:val="00147DB1"/>
    <w:rsid w:val="00147DCD"/>
    <w:rsid w:val="00147E48"/>
    <w:rsid w:val="0015022D"/>
    <w:rsid w:val="00150856"/>
    <w:rsid w:val="001508C9"/>
    <w:rsid w:val="00150E78"/>
    <w:rsid w:val="001511B5"/>
    <w:rsid w:val="0015156E"/>
    <w:rsid w:val="0015159B"/>
    <w:rsid w:val="001516EE"/>
    <w:rsid w:val="00151AC8"/>
    <w:rsid w:val="00151B6C"/>
    <w:rsid w:val="00151BA1"/>
    <w:rsid w:val="00151EEF"/>
    <w:rsid w:val="0015257A"/>
    <w:rsid w:val="00152A69"/>
    <w:rsid w:val="00152E71"/>
    <w:rsid w:val="00152FE0"/>
    <w:rsid w:val="001536D8"/>
    <w:rsid w:val="001538B4"/>
    <w:rsid w:val="00153F4B"/>
    <w:rsid w:val="001541EB"/>
    <w:rsid w:val="001543D4"/>
    <w:rsid w:val="0015445C"/>
    <w:rsid w:val="0015450F"/>
    <w:rsid w:val="00154B6D"/>
    <w:rsid w:val="00154E72"/>
    <w:rsid w:val="00154E9A"/>
    <w:rsid w:val="0015523D"/>
    <w:rsid w:val="00155633"/>
    <w:rsid w:val="00155FB6"/>
    <w:rsid w:val="00156664"/>
    <w:rsid w:val="00156AC5"/>
    <w:rsid w:val="00156CE8"/>
    <w:rsid w:val="00156F5B"/>
    <w:rsid w:val="00157106"/>
    <w:rsid w:val="0015713F"/>
    <w:rsid w:val="00157457"/>
    <w:rsid w:val="0015748D"/>
    <w:rsid w:val="001575B8"/>
    <w:rsid w:val="001575F4"/>
    <w:rsid w:val="001578DC"/>
    <w:rsid w:val="00157CE3"/>
    <w:rsid w:val="00157DE4"/>
    <w:rsid w:val="00160787"/>
    <w:rsid w:val="00160818"/>
    <w:rsid w:val="001608C9"/>
    <w:rsid w:val="00160D8E"/>
    <w:rsid w:val="00160E8C"/>
    <w:rsid w:val="00160FCE"/>
    <w:rsid w:val="00161473"/>
    <w:rsid w:val="001614D4"/>
    <w:rsid w:val="00161A39"/>
    <w:rsid w:val="00161B38"/>
    <w:rsid w:val="00161BBB"/>
    <w:rsid w:val="00161CAF"/>
    <w:rsid w:val="0016204C"/>
    <w:rsid w:val="001622B1"/>
    <w:rsid w:val="00162573"/>
    <w:rsid w:val="00162669"/>
    <w:rsid w:val="001626DD"/>
    <w:rsid w:val="0016283C"/>
    <w:rsid w:val="001629B7"/>
    <w:rsid w:val="00162AF4"/>
    <w:rsid w:val="00162C8A"/>
    <w:rsid w:val="0016329B"/>
    <w:rsid w:val="00163357"/>
    <w:rsid w:val="0016353C"/>
    <w:rsid w:val="0016390B"/>
    <w:rsid w:val="0016402E"/>
    <w:rsid w:val="0016417B"/>
    <w:rsid w:val="0016426E"/>
    <w:rsid w:val="00165EAD"/>
    <w:rsid w:val="00165FED"/>
    <w:rsid w:val="0016620E"/>
    <w:rsid w:val="001662C0"/>
    <w:rsid w:val="001664D3"/>
    <w:rsid w:val="0016667B"/>
    <w:rsid w:val="00166753"/>
    <w:rsid w:val="001667A9"/>
    <w:rsid w:val="00166A4D"/>
    <w:rsid w:val="00166E16"/>
    <w:rsid w:val="00166E69"/>
    <w:rsid w:val="00167185"/>
    <w:rsid w:val="0016766F"/>
    <w:rsid w:val="00167739"/>
    <w:rsid w:val="001677D2"/>
    <w:rsid w:val="00167B7A"/>
    <w:rsid w:val="00170327"/>
    <w:rsid w:val="00170417"/>
    <w:rsid w:val="00170450"/>
    <w:rsid w:val="00170650"/>
    <w:rsid w:val="0017134C"/>
    <w:rsid w:val="00171421"/>
    <w:rsid w:val="001715BD"/>
    <w:rsid w:val="00171B16"/>
    <w:rsid w:val="001721E1"/>
    <w:rsid w:val="00172229"/>
    <w:rsid w:val="001729CE"/>
    <w:rsid w:val="00172B99"/>
    <w:rsid w:val="00172E95"/>
    <w:rsid w:val="00173329"/>
    <w:rsid w:val="00173821"/>
    <w:rsid w:val="00174BD5"/>
    <w:rsid w:val="00174E30"/>
    <w:rsid w:val="00175145"/>
    <w:rsid w:val="0017520D"/>
    <w:rsid w:val="001754A4"/>
    <w:rsid w:val="00175D8D"/>
    <w:rsid w:val="00176294"/>
    <w:rsid w:val="00176395"/>
    <w:rsid w:val="001767C6"/>
    <w:rsid w:val="00176886"/>
    <w:rsid w:val="0017692B"/>
    <w:rsid w:val="00176E6E"/>
    <w:rsid w:val="00176E78"/>
    <w:rsid w:val="0017711F"/>
    <w:rsid w:val="0017772B"/>
    <w:rsid w:val="00177D11"/>
    <w:rsid w:val="0018015B"/>
    <w:rsid w:val="00180C95"/>
    <w:rsid w:val="00180D07"/>
    <w:rsid w:val="00180E29"/>
    <w:rsid w:val="0018108B"/>
    <w:rsid w:val="001810B9"/>
    <w:rsid w:val="001811A0"/>
    <w:rsid w:val="001815B8"/>
    <w:rsid w:val="001815FB"/>
    <w:rsid w:val="001816A6"/>
    <w:rsid w:val="00181DBE"/>
    <w:rsid w:val="0018228D"/>
    <w:rsid w:val="00182367"/>
    <w:rsid w:val="001826DB"/>
    <w:rsid w:val="0018280C"/>
    <w:rsid w:val="00182A75"/>
    <w:rsid w:val="00182BAC"/>
    <w:rsid w:val="00182E37"/>
    <w:rsid w:val="0018313C"/>
    <w:rsid w:val="00183957"/>
    <w:rsid w:val="00183BDB"/>
    <w:rsid w:val="0018413C"/>
    <w:rsid w:val="0018414D"/>
    <w:rsid w:val="001844E5"/>
    <w:rsid w:val="00184503"/>
    <w:rsid w:val="00184530"/>
    <w:rsid w:val="001847E6"/>
    <w:rsid w:val="001849F6"/>
    <w:rsid w:val="0018505C"/>
    <w:rsid w:val="00185085"/>
    <w:rsid w:val="001851BD"/>
    <w:rsid w:val="0018565E"/>
    <w:rsid w:val="00185AF8"/>
    <w:rsid w:val="00185CE4"/>
    <w:rsid w:val="00185D0E"/>
    <w:rsid w:val="00186113"/>
    <w:rsid w:val="00186249"/>
    <w:rsid w:val="0018696A"/>
    <w:rsid w:val="00186A2D"/>
    <w:rsid w:val="00186C23"/>
    <w:rsid w:val="00186F1C"/>
    <w:rsid w:val="00186FCC"/>
    <w:rsid w:val="00187858"/>
    <w:rsid w:val="00187892"/>
    <w:rsid w:val="001878D9"/>
    <w:rsid w:val="00187B32"/>
    <w:rsid w:val="00187B4D"/>
    <w:rsid w:val="00187F67"/>
    <w:rsid w:val="00187FC4"/>
    <w:rsid w:val="0019008D"/>
    <w:rsid w:val="0019022B"/>
    <w:rsid w:val="0019037D"/>
    <w:rsid w:val="0019044D"/>
    <w:rsid w:val="0019126B"/>
    <w:rsid w:val="00191483"/>
    <w:rsid w:val="0019155A"/>
    <w:rsid w:val="00191C4F"/>
    <w:rsid w:val="00191F3A"/>
    <w:rsid w:val="001921F0"/>
    <w:rsid w:val="00192350"/>
    <w:rsid w:val="001924F6"/>
    <w:rsid w:val="001925CE"/>
    <w:rsid w:val="00192896"/>
    <w:rsid w:val="00192CCC"/>
    <w:rsid w:val="00193278"/>
    <w:rsid w:val="00193417"/>
    <w:rsid w:val="00193479"/>
    <w:rsid w:val="0019388E"/>
    <w:rsid w:val="00193C5E"/>
    <w:rsid w:val="00193EA6"/>
    <w:rsid w:val="0019433F"/>
    <w:rsid w:val="00194836"/>
    <w:rsid w:val="00194CA1"/>
    <w:rsid w:val="00194F95"/>
    <w:rsid w:val="00195201"/>
    <w:rsid w:val="0019530E"/>
    <w:rsid w:val="00195857"/>
    <w:rsid w:val="00195A1C"/>
    <w:rsid w:val="00195DE7"/>
    <w:rsid w:val="00195DFE"/>
    <w:rsid w:val="00195EF9"/>
    <w:rsid w:val="00196123"/>
    <w:rsid w:val="001963C9"/>
    <w:rsid w:val="00196771"/>
    <w:rsid w:val="00196E4C"/>
    <w:rsid w:val="00196F3D"/>
    <w:rsid w:val="0019711B"/>
    <w:rsid w:val="00197401"/>
    <w:rsid w:val="001976BC"/>
    <w:rsid w:val="0019788A"/>
    <w:rsid w:val="0019799A"/>
    <w:rsid w:val="00197C0F"/>
    <w:rsid w:val="00197F36"/>
    <w:rsid w:val="00197F8E"/>
    <w:rsid w:val="001A02FE"/>
    <w:rsid w:val="001A0769"/>
    <w:rsid w:val="001A0BFC"/>
    <w:rsid w:val="001A0F7A"/>
    <w:rsid w:val="001A105E"/>
    <w:rsid w:val="001A116E"/>
    <w:rsid w:val="001A13CA"/>
    <w:rsid w:val="001A14F5"/>
    <w:rsid w:val="001A1A11"/>
    <w:rsid w:val="001A2056"/>
    <w:rsid w:val="001A2326"/>
    <w:rsid w:val="001A25C7"/>
    <w:rsid w:val="001A26F2"/>
    <w:rsid w:val="001A27A6"/>
    <w:rsid w:val="001A2A9D"/>
    <w:rsid w:val="001A2AD1"/>
    <w:rsid w:val="001A2F6E"/>
    <w:rsid w:val="001A3215"/>
    <w:rsid w:val="001A3375"/>
    <w:rsid w:val="001A33B9"/>
    <w:rsid w:val="001A35C2"/>
    <w:rsid w:val="001A3637"/>
    <w:rsid w:val="001A37C6"/>
    <w:rsid w:val="001A3B7D"/>
    <w:rsid w:val="001A3C77"/>
    <w:rsid w:val="001A409E"/>
    <w:rsid w:val="001A4780"/>
    <w:rsid w:val="001A48CD"/>
    <w:rsid w:val="001A4ACD"/>
    <w:rsid w:val="001A4B57"/>
    <w:rsid w:val="001A592A"/>
    <w:rsid w:val="001A5C8D"/>
    <w:rsid w:val="001A6136"/>
    <w:rsid w:val="001A6342"/>
    <w:rsid w:val="001A652B"/>
    <w:rsid w:val="001A657D"/>
    <w:rsid w:val="001A713F"/>
    <w:rsid w:val="001A71CB"/>
    <w:rsid w:val="001A7384"/>
    <w:rsid w:val="001A788E"/>
    <w:rsid w:val="001A78AC"/>
    <w:rsid w:val="001A7B13"/>
    <w:rsid w:val="001A7F1C"/>
    <w:rsid w:val="001B0143"/>
    <w:rsid w:val="001B03DD"/>
    <w:rsid w:val="001B0472"/>
    <w:rsid w:val="001B0873"/>
    <w:rsid w:val="001B0B8E"/>
    <w:rsid w:val="001B102B"/>
    <w:rsid w:val="001B1100"/>
    <w:rsid w:val="001B11CD"/>
    <w:rsid w:val="001B1B4D"/>
    <w:rsid w:val="001B1BE8"/>
    <w:rsid w:val="001B1D8E"/>
    <w:rsid w:val="001B1F4A"/>
    <w:rsid w:val="001B1FCF"/>
    <w:rsid w:val="001B20B4"/>
    <w:rsid w:val="001B21B7"/>
    <w:rsid w:val="001B25DC"/>
    <w:rsid w:val="001B2678"/>
    <w:rsid w:val="001B2A6E"/>
    <w:rsid w:val="001B3DCF"/>
    <w:rsid w:val="001B3F9A"/>
    <w:rsid w:val="001B40F8"/>
    <w:rsid w:val="001B4C87"/>
    <w:rsid w:val="001B55DF"/>
    <w:rsid w:val="001B5903"/>
    <w:rsid w:val="001B592F"/>
    <w:rsid w:val="001B5AA9"/>
    <w:rsid w:val="001B5EAC"/>
    <w:rsid w:val="001B616C"/>
    <w:rsid w:val="001B627A"/>
    <w:rsid w:val="001B6C5E"/>
    <w:rsid w:val="001B75FB"/>
    <w:rsid w:val="001B76F4"/>
    <w:rsid w:val="001B77C3"/>
    <w:rsid w:val="001B7E08"/>
    <w:rsid w:val="001C00B3"/>
    <w:rsid w:val="001C0611"/>
    <w:rsid w:val="001C0AEC"/>
    <w:rsid w:val="001C0F26"/>
    <w:rsid w:val="001C114E"/>
    <w:rsid w:val="001C18F7"/>
    <w:rsid w:val="001C1B16"/>
    <w:rsid w:val="001C1E10"/>
    <w:rsid w:val="001C1E86"/>
    <w:rsid w:val="001C1FEF"/>
    <w:rsid w:val="001C2900"/>
    <w:rsid w:val="001C2C05"/>
    <w:rsid w:val="001C36D2"/>
    <w:rsid w:val="001C3A5E"/>
    <w:rsid w:val="001C3C8B"/>
    <w:rsid w:val="001C3F9F"/>
    <w:rsid w:val="001C40C5"/>
    <w:rsid w:val="001C4117"/>
    <w:rsid w:val="001C41F9"/>
    <w:rsid w:val="001C43AD"/>
    <w:rsid w:val="001C4555"/>
    <w:rsid w:val="001C46D0"/>
    <w:rsid w:val="001C495E"/>
    <w:rsid w:val="001C499B"/>
    <w:rsid w:val="001C4AC0"/>
    <w:rsid w:val="001C4AE8"/>
    <w:rsid w:val="001C4B0F"/>
    <w:rsid w:val="001C4B98"/>
    <w:rsid w:val="001C4E94"/>
    <w:rsid w:val="001C5048"/>
    <w:rsid w:val="001C5199"/>
    <w:rsid w:val="001C51E6"/>
    <w:rsid w:val="001C5504"/>
    <w:rsid w:val="001C567D"/>
    <w:rsid w:val="001C57B1"/>
    <w:rsid w:val="001C62B5"/>
    <w:rsid w:val="001C62F4"/>
    <w:rsid w:val="001C63C6"/>
    <w:rsid w:val="001C685A"/>
    <w:rsid w:val="001C6985"/>
    <w:rsid w:val="001C6E80"/>
    <w:rsid w:val="001C6ECA"/>
    <w:rsid w:val="001C7153"/>
    <w:rsid w:val="001C7405"/>
    <w:rsid w:val="001C77D6"/>
    <w:rsid w:val="001C78B4"/>
    <w:rsid w:val="001C7A9D"/>
    <w:rsid w:val="001C7BD4"/>
    <w:rsid w:val="001C7CA1"/>
    <w:rsid w:val="001D09D0"/>
    <w:rsid w:val="001D11FE"/>
    <w:rsid w:val="001D14AC"/>
    <w:rsid w:val="001D169E"/>
    <w:rsid w:val="001D1878"/>
    <w:rsid w:val="001D19A9"/>
    <w:rsid w:val="001D1A87"/>
    <w:rsid w:val="001D1AF1"/>
    <w:rsid w:val="001D2208"/>
    <w:rsid w:val="001D25CB"/>
    <w:rsid w:val="001D285A"/>
    <w:rsid w:val="001D2ABC"/>
    <w:rsid w:val="001D2C3C"/>
    <w:rsid w:val="001D2CD5"/>
    <w:rsid w:val="001D2FB6"/>
    <w:rsid w:val="001D3540"/>
    <w:rsid w:val="001D371D"/>
    <w:rsid w:val="001D38C2"/>
    <w:rsid w:val="001D39FD"/>
    <w:rsid w:val="001D46DF"/>
    <w:rsid w:val="001D48A4"/>
    <w:rsid w:val="001D48C9"/>
    <w:rsid w:val="001D4BFF"/>
    <w:rsid w:val="001D5589"/>
    <w:rsid w:val="001D599D"/>
    <w:rsid w:val="001D5DD4"/>
    <w:rsid w:val="001D61BD"/>
    <w:rsid w:val="001D70BF"/>
    <w:rsid w:val="001D7BCD"/>
    <w:rsid w:val="001D7BE3"/>
    <w:rsid w:val="001D7F7E"/>
    <w:rsid w:val="001E00D9"/>
    <w:rsid w:val="001E04DE"/>
    <w:rsid w:val="001E05B5"/>
    <w:rsid w:val="001E0A77"/>
    <w:rsid w:val="001E0AE6"/>
    <w:rsid w:val="001E0E65"/>
    <w:rsid w:val="001E0F47"/>
    <w:rsid w:val="001E13C5"/>
    <w:rsid w:val="001E17C4"/>
    <w:rsid w:val="001E18AC"/>
    <w:rsid w:val="001E1926"/>
    <w:rsid w:val="001E1ADF"/>
    <w:rsid w:val="001E233C"/>
    <w:rsid w:val="001E27EC"/>
    <w:rsid w:val="001E2DC3"/>
    <w:rsid w:val="001E2E26"/>
    <w:rsid w:val="001E2E8E"/>
    <w:rsid w:val="001E2EF4"/>
    <w:rsid w:val="001E35BF"/>
    <w:rsid w:val="001E35D2"/>
    <w:rsid w:val="001E37CF"/>
    <w:rsid w:val="001E39C5"/>
    <w:rsid w:val="001E4AC7"/>
    <w:rsid w:val="001E4B1D"/>
    <w:rsid w:val="001E5479"/>
    <w:rsid w:val="001E55CD"/>
    <w:rsid w:val="001E5737"/>
    <w:rsid w:val="001E5BBC"/>
    <w:rsid w:val="001E5DBE"/>
    <w:rsid w:val="001E5F29"/>
    <w:rsid w:val="001E6435"/>
    <w:rsid w:val="001E6509"/>
    <w:rsid w:val="001E6802"/>
    <w:rsid w:val="001E691E"/>
    <w:rsid w:val="001E6AFD"/>
    <w:rsid w:val="001E6B0E"/>
    <w:rsid w:val="001E6D5D"/>
    <w:rsid w:val="001E6FB4"/>
    <w:rsid w:val="001E73D4"/>
    <w:rsid w:val="001E740B"/>
    <w:rsid w:val="001E75E4"/>
    <w:rsid w:val="001E7E60"/>
    <w:rsid w:val="001F0158"/>
    <w:rsid w:val="001F018E"/>
    <w:rsid w:val="001F019F"/>
    <w:rsid w:val="001F051D"/>
    <w:rsid w:val="001F07B9"/>
    <w:rsid w:val="001F0904"/>
    <w:rsid w:val="001F0B04"/>
    <w:rsid w:val="001F0C13"/>
    <w:rsid w:val="001F0F6E"/>
    <w:rsid w:val="001F126D"/>
    <w:rsid w:val="001F157A"/>
    <w:rsid w:val="001F166E"/>
    <w:rsid w:val="001F1868"/>
    <w:rsid w:val="001F1A82"/>
    <w:rsid w:val="001F1B25"/>
    <w:rsid w:val="001F2257"/>
    <w:rsid w:val="001F2A1C"/>
    <w:rsid w:val="001F2A57"/>
    <w:rsid w:val="001F2C3E"/>
    <w:rsid w:val="001F2DCA"/>
    <w:rsid w:val="001F2E4D"/>
    <w:rsid w:val="001F30EE"/>
    <w:rsid w:val="001F3221"/>
    <w:rsid w:val="001F33A0"/>
    <w:rsid w:val="001F3573"/>
    <w:rsid w:val="001F3AE4"/>
    <w:rsid w:val="001F3C0E"/>
    <w:rsid w:val="001F3C4B"/>
    <w:rsid w:val="001F3E2C"/>
    <w:rsid w:val="001F41C2"/>
    <w:rsid w:val="001F4427"/>
    <w:rsid w:val="001F4483"/>
    <w:rsid w:val="001F4B16"/>
    <w:rsid w:val="001F4C39"/>
    <w:rsid w:val="001F62EA"/>
    <w:rsid w:val="001F65A3"/>
    <w:rsid w:val="001F6856"/>
    <w:rsid w:val="001F7258"/>
    <w:rsid w:val="001F73D9"/>
    <w:rsid w:val="001F7478"/>
    <w:rsid w:val="001F7EDD"/>
    <w:rsid w:val="001F7FCA"/>
    <w:rsid w:val="00200212"/>
    <w:rsid w:val="002008BE"/>
    <w:rsid w:val="0020111B"/>
    <w:rsid w:val="002019C7"/>
    <w:rsid w:val="00201F1D"/>
    <w:rsid w:val="00201FE8"/>
    <w:rsid w:val="00201FEF"/>
    <w:rsid w:val="002024FC"/>
    <w:rsid w:val="0020264D"/>
    <w:rsid w:val="002027BD"/>
    <w:rsid w:val="0020291A"/>
    <w:rsid w:val="00202936"/>
    <w:rsid w:val="00202AE4"/>
    <w:rsid w:val="002031C1"/>
    <w:rsid w:val="00203830"/>
    <w:rsid w:val="00203AFC"/>
    <w:rsid w:val="00203D79"/>
    <w:rsid w:val="0020406F"/>
    <w:rsid w:val="00204411"/>
    <w:rsid w:val="00204F84"/>
    <w:rsid w:val="00205192"/>
    <w:rsid w:val="002051D4"/>
    <w:rsid w:val="002053E5"/>
    <w:rsid w:val="00205678"/>
    <w:rsid w:val="00205758"/>
    <w:rsid w:val="00205B56"/>
    <w:rsid w:val="00205C40"/>
    <w:rsid w:val="00205D01"/>
    <w:rsid w:val="00205EF7"/>
    <w:rsid w:val="0020627A"/>
    <w:rsid w:val="0020640C"/>
    <w:rsid w:val="002069B7"/>
    <w:rsid w:val="00206B72"/>
    <w:rsid w:val="00206F81"/>
    <w:rsid w:val="00207016"/>
    <w:rsid w:val="002102F6"/>
    <w:rsid w:val="002104A6"/>
    <w:rsid w:val="00210673"/>
    <w:rsid w:val="00210D2D"/>
    <w:rsid w:val="00211245"/>
    <w:rsid w:val="00211389"/>
    <w:rsid w:val="00211634"/>
    <w:rsid w:val="0021164B"/>
    <w:rsid w:val="002116B8"/>
    <w:rsid w:val="00211EF5"/>
    <w:rsid w:val="002121E4"/>
    <w:rsid w:val="002121FC"/>
    <w:rsid w:val="0021222A"/>
    <w:rsid w:val="002123FD"/>
    <w:rsid w:val="002125F9"/>
    <w:rsid w:val="002125FF"/>
    <w:rsid w:val="00212A13"/>
    <w:rsid w:val="00212A82"/>
    <w:rsid w:val="00212C1C"/>
    <w:rsid w:val="00213330"/>
    <w:rsid w:val="002137DF"/>
    <w:rsid w:val="00213957"/>
    <w:rsid w:val="00213A28"/>
    <w:rsid w:val="00213D3C"/>
    <w:rsid w:val="00213DCF"/>
    <w:rsid w:val="00213EEE"/>
    <w:rsid w:val="00214143"/>
    <w:rsid w:val="0021448A"/>
    <w:rsid w:val="00214773"/>
    <w:rsid w:val="00214CC7"/>
    <w:rsid w:val="00214FEB"/>
    <w:rsid w:val="0021514C"/>
    <w:rsid w:val="00215773"/>
    <w:rsid w:val="00215B62"/>
    <w:rsid w:val="00215C8E"/>
    <w:rsid w:val="00216014"/>
    <w:rsid w:val="00216207"/>
    <w:rsid w:val="0021646B"/>
    <w:rsid w:val="002168AE"/>
    <w:rsid w:val="0021698E"/>
    <w:rsid w:val="00216C14"/>
    <w:rsid w:val="00216CCB"/>
    <w:rsid w:val="00216E8F"/>
    <w:rsid w:val="00216FD9"/>
    <w:rsid w:val="0021707D"/>
    <w:rsid w:val="00217811"/>
    <w:rsid w:val="00220005"/>
    <w:rsid w:val="0022005D"/>
    <w:rsid w:val="00220E16"/>
    <w:rsid w:val="00221055"/>
    <w:rsid w:val="00221421"/>
    <w:rsid w:val="00221450"/>
    <w:rsid w:val="002214C9"/>
    <w:rsid w:val="00221D4E"/>
    <w:rsid w:val="00221EF8"/>
    <w:rsid w:val="00221F4F"/>
    <w:rsid w:val="00222216"/>
    <w:rsid w:val="00222241"/>
    <w:rsid w:val="00222296"/>
    <w:rsid w:val="002222E1"/>
    <w:rsid w:val="002224A3"/>
    <w:rsid w:val="00222779"/>
    <w:rsid w:val="00223627"/>
    <w:rsid w:val="00223985"/>
    <w:rsid w:val="00223C32"/>
    <w:rsid w:val="00223D80"/>
    <w:rsid w:val="00224131"/>
    <w:rsid w:val="00224B81"/>
    <w:rsid w:val="00224C31"/>
    <w:rsid w:val="00224DB1"/>
    <w:rsid w:val="00225079"/>
    <w:rsid w:val="002252F7"/>
    <w:rsid w:val="0022588B"/>
    <w:rsid w:val="00225B2A"/>
    <w:rsid w:val="00225BD5"/>
    <w:rsid w:val="0022618F"/>
    <w:rsid w:val="00226B61"/>
    <w:rsid w:val="00226C0B"/>
    <w:rsid w:val="00226CB0"/>
    <w:rsid w:val="00227508"/>
    <w:rsid w:val="00227B03"/>
    <w:rsid w:val="00227F84"/>
    <w:rsid w:val="002308E1"/>
    <w:rsid w:val="002309E8"/>
    <w:rsid w:val="00230AC8"/>
    <w:rsid w:val="00230C63"/>
    <w:rsid w:val="00230CBE"/>
    <w:rsid w:val="002310A7"/>
    <w:rsid w:val="0023151A"/>
    <w:rsid w:val="00231728"/>
    <w:rsid w:val="002319E2"/>
    <w:rsid w:val="00231FDB"/>
    <w:rsid w:val="00232528"/>
    <w:rsid w:val="00232824"/>
    <w:rsid w:val="00232953"/>
    <w:rsid w:val="0023298F"/>
    <w:rsid w:val="002329B1"/>
    <w:rsid w:val="00232D34"/>
    <w:rsid w:val="00232EC1"/>
    <w:rsid w:val="002331FD"/>
    <w:rsid w:val="0023329F"/>
    <w:rsid w:val="0023339F"/>
    <w:rsid w:val="0023340B"/>
    <w:rsid w:val="0023366B"/>
    <w:rsid w:val="0023372E"/>
    <w:rsid w:val="00233C59"/>
    <w:rsid w:val="00233C8B"/>
    <w:rsid w:val="00233F8F"/>
    <w:rsid w:val="00234111"/>
    <w:rsid w:val="00234207"/>
    <w:rsid w:val="002344EC"/>
    <w:rsid w:val="0023468B"/>
    <w:rsid w:val="00234B4B"/>
    <w:rsid w:val="00234B5F"/>
    <w:rsid w:val="00234DBF"/>
    <w:rsid w:val="00235054"/>
    <w:rsid w:val="00235292"/>
    <w:rsid w:val="002352AF"/>
    <w:rsid w:val="00235448"/>
    <w:rsid w:val="002354BB"/>
    <w:rsid w:val="0023599E"/>
    <w:rsid w:val="00235F58"/>
    <w:rsid w:val="002366AC"/>
    <w:rsid w:val="002366DD"/>
    <w:rsid w:val="00236A93"/>
    <w:rsid w:val="00236E9F"/>
    <w:rsid w:val="00237BC1"/>
    <w:rsid w:val="0024010C"/>
    <w:rsid w:val="002405B2"/>
    <w:rsid w:val="0024061C"/>
    <w:rsid w:val="0024082D"/>
    <w:rsid w:val="00241021"/>
    <w:rsid w:val="0024107A"/>
    <w:rsid w:val="002411E8"/>
    <w:rsid w:val="002417AE"/>
    <w:rsid w:val="00241BC8"/>
    <w:rsid w:val="00241D41"/>
    <w:rsid w:val="0024280E"/>
    <w:rsid w:val="002429EB"/>
    <w:rsid w:val="00242D9E"/>
    <w:rsid w:val="00242F37"/>
    <w:rsid w:val="00243224"/>
    <w:rsid w:val="002434A7"/>
    <w:rsid w:val="00243CBD"/>
    <w:rsid w:val="00244291"/>
    <w:rsid w:val="00244882"/>
    <w:rsid w:val="00244CD1"/>
    <w:rsid w:val="00245225"/>
    <w:rsid w:val="0024556F"/>
    <w:rsid w:val="00246013"/>
    <w:rsid w:val="002465F3"/>
    <w:rsid w:val="00246834"/>
    <w:rsid w:val="00246851"/>
    <w:rsid w:val="002468AE"/>
    <w:rsid w:val="00246D02"/>
    <w:rsid w:val="00246D9D"/>
    <w:rsid w:val="0024707B"/>
    <w:rsid w:val="002474D2"/>
    <w:rsid w:val="00247828"/>
    <w:rsid w:val="00247C1D"/>
    <w:rsid w:val="002504BA"/>
    <w:rsid w:val="002507BB"/>
    <w:rsid w:val="00250D47"/>
    <w:rsid w:val="00251203"/>
    <w:rsid w:val="00251555"/>
    <w:rsid w:val="00251605"/>
    <w:rsid w:val="00251786"/>
    <w:rsid w:val="0025183D"/>
    <w:rsid w:val="00251ACE"/>
    <w:rsid w:val="00251D59"/>
    <w:rsid w:val="00251FA9"/>
    <w:rsid w:val="00252017"/>
    <w:rsid w:val="00252036"/>
    <w:rsid w:val="0025274A"/>
    <w:rsid w:val="00252B31"/>
    <w:rsid w:val="00252DC2"/>
    <w:rsid w:val="00253025"/>
    <w:rsid w:val="002530CD"/>
    <w:rsid w:val="00253109"/>
    <w:rsid w:val="00253678"/>
    <w:rsid w:val="00253C48"/>
    <w:rsid w:val="00253FBF"/>
    <w:rsid w:val="002541D0"/>
    <w:rsid w:val="00254571"/>
    <w:rsid w:val="002548B1"/>
    <w:rsid w:val="00255490"/>
    <w:rsid w:val="0025561E"/>
    <w:rsid w:val="002557C7"/>
    <w:rsid w:val="00256013"/>
    <w:rsid w:val="002565B3"/>
    <w:rsid w:val="002567F1"/>
    <w:rsid w:val="002569ED"/>
    <w:rsid w:val="00256D3D"/>
    <w:rsid w:val="00256E13"/>
    <w:rsid w:val="00257066"/>
    <w:rsid w:val="00257785"/>
    <w:rsid w:val="002578DF"/>
    <w:rsid w:val="00257936"/>
    <w:rsid w:val="00257E08"/>
    <w:rsid w:val="00257E14"/>
    <w:rsid w:val="00260461"/>
    <w:rsid w:val="00260656"/>
    <w:rsid w:val="002606F8"/>
    <w:rsid w:val="00260B69"/>
    <w:rsid w:val="00260EA3"/>
    <w:rsid w:val="00261101"/>
    <w:rsid w:val="0026126F"/>
    <w:rsid w:val="00261580"/>
    <w:rsid w:val="00261743"/>
    <w:rsid w:val="00261879"/>
    <w:rsid w:val="00261BE2"/>
    <w:rsid w:val="00261C6D"/>
    <w:rsid w:val="00261D4C"/>
    <w:rsid w:val="002629FA"/>
    <w:rsid w:val="00262B60"/>
    <w:rsid w:val="00262D26"/>
    <w:rsid w:val="00262F5B"/>
    <w:rsid w:val="00262F63"/>
    <w:rsid w:val="00263072"/>
    <w:rsid w:val="002633FC"/>
    <w:rsid w:val="0026377E"/>
    <w:rsid w:val="00264169"/>
    <w:rsid w:val="002643FD"/>
    <w:rsid w:val="00264752"/>
    <w:rsid w:val="00264DD7"/>
    <w:rsid w:val="00264FB9"/>
    <w:rsid w:val="002650E3"/>
    <w:rsid w:val="00265B1A"/>
    <w:rsid w:val="002663A5"/>
    <w:rsid w:val="00266603"/>
    <w:rsid w:val="00266B0F"/>
    <w:rsid w:val="002674BC"/>
    <w:rsid w:val="00267C19"/>
    <w:rsid w:val="00267FCC"/>
    <w:rsid w:val="0027098C"/>
    <w:rsid w:val="00270A70"/>
    <w:rsid w:val="00270C5C"/>
    <w:rsid w:val="00270F23"/>
    <w:rsid w:val="00271021"/>
    <w:rsid w:val="002711DC"/>
    <w:rsid w:val="002713F9"/>
    <w:rsid w:val="00271861"/>
    <w:rsid w:val="00271872"/>
    <w:rsid w:val="00271934"/>
    <w:rsid w:val="002721B5"/>
    <w:rsid w:val="00272416"/>
    <w:rsid w:val="00272D29"/>
    <w:rsid w:val="00272E23"/>
    <w:rsid w:val="00273102"/>
    <w:rsid w:val="002731AD"/>
    <w:rsid w:val="002734D5"/>
    <w:rsid w:val="002736D9"/>
    <w:rsid w:val="00273C7F"/>
    <w:rsid w:val="00273DE8"/>
    <w:rsid w:val="00273FE8"/>
    <w:rsid w:val="002741A6"/>
    <w:rsid w:val="00274494"/>
    <w:rsid w:val="00274B71"/>
    <w:rsid w:val="00274FA6"/>
    <w:rsid w:val="00275145"/>
    <w:rsid w:val="002758BA"/>
    <w:rsid w:val="00275A0E"/>
    <w:rsid w:val="00275B34"/>
    <w:rsid w:val="00275E59"/>
    <w:rsid w:val="002765F4"/>
    <w:rsid w:val="00276959"/>
    <w:rsid w:val="00276974"/>
    <w:rsid w:val="002769EA"/>
    <w:rsid w:val="00276BA1"/>
    <w:rsid w:val="00277476"/>
    <w:rsid w:val="002775F0"/>
    <w:rsid w:val="00277B3D"/>
    <w:rsid w:val="00277DD9"/>
    <w:rsid w:val="002802DC"/>
    <w:rsid w:val="00280706"/>
    <w:rsid w:val="0028092D"/>
    <w:rsid w:val="00280BBC"/>
    <w:rsid w:val="00280F8D"/>
    <w:rsid w:val="00281606"/>
    <w:rsid w:val="002817E2"/>
    <w:rsid w:val="00281B29"/>
    <w:rsid w:val="00281EC3"/>
    <w:rsid w:val="002824AB"/>
    <w:rsid w:val="00282592"/>
    <w:rsid w:val="002828BF"/>
    <w:rsid w:val="00282A44"/>
    <w:rsid w:val="00283084"/>
    <w:rsid w:val="00283251"/>
    <w:rsid w:val="00283421"/>
    <w:rsid w:val="00283CD8"/>
    <w:rsid w:val="00283D22"/>
    <w:rsid w:val="0028412B"/>
    <w:rsid w:val="002846C5"/>
    <w:rsid w:val="00284A38"/>
    <w:rsid w:val="00284EBB"/>
    <w:rsid w:val="002851FB"/>
    <w:rsid w:val="0028552E"/>
    <w:rsid w:val="00285600"/>
    <w:rsid w:val="00285712"/>
    <w:rsid w:val="00286598"/>
    <w:rsid w:val="0028663A"/>
    <w:rsid w:val="00286ACD"/>
    <w:rsid w:val="00286B0E"/>
    <w:rsid w:val="00286B4B"/>
    <w:rsid w:val="00286BD1"/>
    <w:rsid w:val="00287088"/>
    <w:rsid w:val="0028710A"/>
    <w:rsid w:val="00287283"/>
    <w:rsid w:val="0028732F"/>
    <w:rsid w:val="00287BFE"/>
    <w:rsid w:val="00287E08"/>
    <w:rsid w:val="002900E2"/>
    <w:rsid w:val="00290222"/>
    <w:rsid w:val="00290319"/>
    <w:rsid w:val="0029079D"/>
    <w:rsid w:val="00290973"/>
    <w:rsid w:val="002910A2"/>
    <w:rsid w:val="002913B9"/>
    <w:rsid w:val="00291524"/>
    <w:rsid w:val="002917E3"/>
    <w:rsid w:val="002919AB"/>
    <w:rsid w:val="00291BF2"/>
    <w:rsid w:val="00291D71"/>
    <w:rsid w:val="00292313"/>
    <w:rsid w:val="00292614"/>
    <w:rsid w:val="00292704"/>
    <w:rsid w:val="002927F4"/>
    <w:rsid w:val="0029292F"/>
    <w:rsid w:val="00292C86"/>
    <w:rsid w:val="002935F9"/>
    <w:rsid w:val="002939A8"/>
    <w:rsid w:val="00293AB8"/>
    <w:rsid w:val="00293C3E"/>
    <w:rsid w:val="00293F49"/>
    <w:rsid w:val="002940F3"/>
    <w:rsid w:val="0029425A"/>
    <w:rsid w:val="0029439C"/>
    <w:rsid w:val="0029440E"/>
    <w:rsid w:val="002947D4"/>
    <w:rsid w:val="0029493A"/>
    <w:rsid w:val="00294A4E"/>
    <w:rsid w:val="00294D6F"/>
    <w:rsid w:val="00294DC9"/>
    <w:rsid w:val="00294EBD"/>
    <w:rsid w:val="0029514C"/>
    <w:rsid w:val="00295151"/>
    <w:rsid w:val="0029520D"/>
    <w:rsid w:val="00295279"/>
    <w:rsid w:val="0029538D"/>
    <w:rsid w:val="002955A1"/>
    <w:rsid w:val="00295D3A"/>
    <w:rsid w:val="0029603B"/>
    <w:rsid w:val="00296737"/>
    <w:rsid w:val="00296CAD"/>
    <w:rsid w:val="00296E62"/>
    <w:rsid w:val="00297269"/>
    <w:rsid w:val="002972DF"/>
    <w:rsid w:val="0029740A"/>
    <w:rsid w:val="0029749B"/>
    <w:rsid w:val="0029765E"/>
    <w:rsid w:val="00297A98"/>
    <w:rsid w:val="00297CD8"/>
    <w:rsid w:val="002A0465"/>
    <w:rsid w:val="002A0633"/>
    <w:rsid w:val="002A06C3"/>
    <w:rsid w:val="002A0826"/>
    <w:rsid w:val="002A0B3F"/>
    <w:rsid w:val="002A0DD3"/>
    <w:rsid w:val="002A12F1"/>
    <w:rsid w:val="002A1346"/>
    <w:rsid w:val="002A16A3"/>
    <w:rsid w:val="002A19B0"/>
    <w:rsid w:val="002A1AF4"/>
    <w:rsid w:val="002A1D39"/>
    <w:rsid w:val="002A1D74"/>
    <w:rsid w:val="002A1F07"/>
    <w:rsid w:val="002A2043"/>
    <w:rsid w:val="002A25CB"/>
    <w:rsid w:val="002A2C89"/>
    <w:rsid w:val="002A2D73"/>
    <w:rsid w:val="002A2E04"/>
    <w:rsid w:val="002A339F"/>
    <w:rsid w:val="002A33AF"/>
    <w:rsid w:val="002A393F"/>
    <w:rsid w:val="002A395B"/>
    <w:rsid w:val="002A3DA2"/>
    <w:rsid w:val="002A431A"/>
    <w:rsid w:val="002A432B"/>
    <w:rsid w:val="002A4A87"/>
    <w:rsid w:val="002A4B46"/>
    <w:rsid w:val="002A4B7E"/>
    <w:rsid w:val="002A4BB1"/>
    <w:rsid w:val="002A4C04"/>
    <w:rsid w:val="002A4D2A"/>
    <w:rsid w:val="002A4F48"/>
    <w:rsid w:val="002A4F95"/>
    <w:rsid w:val="002A4FEE"/>
    <w:rsid w:val="002A514F"/>
    <w:rsid w:val="002A5379"/>
    <w:rsid w:val="002A5403"/>
    <w:rsid w:val="002A59FD"/>
    <w:rsid w:val="002A5DA0"/>
    <w:rsid w:val="002A60EC"/>
    <w:rsid w:val="002A65FE"/>
    <w:rsid w:val="002A69BC"/>
    <w:rsid w:val="002A69C8"/>
    <w:rsid w:val="002A6B6D"/>
    <w:rsid w:val="002A6DDE"/>
    <w:rsid w:val="002A6FA0"/>
    <w:rsid w:val="002A7272"/>
    <w:rsid w:val="002A7556"/>
    <w:rsid w:val="002A7E8B"/>
    <w:rsid w:val="002B013E"/>
    <w:rsid w:val="002B0C3A"/>
    <w:rsid w:val="002B0E2D"/>
    <w:rsid w:val="002B0F56"/>
    <w:rsid w:val="002B16E0"/>
    <w:rsid w:val="002B1A2F"/>
    <w:rsid w:val="002B1B05"/>
    <w:rsid w:val="002B1D72"/>
    <w:rsid w:val="002B1EB2"/>
    <w:rsid w:val="002B2350"/>
    <w:rsid w:val="002B27C0"/>
    <w:rsid w:val="002B2A81"/>
    <w:rsid w:val="002B2B0D"/>
    <w:rsid w:val="002B3111"/>
    <w:rsid w:val="002B32FC"/>
    <w:rsid w:val="002B3BCE"/>
    <w:rsid w:val="002B3E02"/>
    <w:rsid w:val="002B407B"/>
    <w:rsid w:val="002B417F"/>
    <w:rsid w:val="002B468E"/>
    <w:rsid w:val="002B49C5"/>
    <w:rsid w:val="002B4DA6"/>
    <w:rsid w:val="002B4F0D"/>
    <w:rsid w:val="002B5024"/>
    <w:rsid w:val="002B525E"/>
    <w:rsid w:val="002B52A8"/>
    <w:rsid w:val="002B5650"/>
    <w:rsid w:val="002B566A"/>
    <w:rsid w:val="002B59CA"/>
    <w:rsid w:val="002B5AE4"/>
    <w:rsid w:val="002B5AFB"/>
    <w:rsid w:val="002B5BA7"/>
    <w:rsid w:val="002B5EAC"/>
    <w:rsid w:val="002B5FB0"/>
    <w:rsid w:val="002B622E"/>
    <w:rsid w:val="002B6274"/>
    <w:rsid w:val="002B6416"/>
    <w:rsid w:val="002B69F7"/>
    <w:rsid w:val="002B6BE2"/>
    <w:rsid w:val="002B709D"/>
    <w:rsid w:val="002B70F6"/>
    <w:rsid w:val="002B7106"/>
    <w:rsid w:val="002B7189"/>
    <w:rsid w:val="002B74C7"/>
    <w:rsid w:val="002B780B"/>
    <w:rsid w:val="002B7900"/>
    <w:rsid w:val="002B7948"/>
    <w:rsid w:val="002C0060"/>
    <w:rsid w:val="002C0078"/>
    <w:rsid w:val="002C03E4"/>
    <w:rsid w:val="002C076D"/>
    <w:rsid w:val="002C0AED"/>
    <w:rsid w:val="002C10F7"/>
    <w:rsid w:val="002C1218"/>
    <w:rsid w:val="002C134A"/>
    <w:rsid w:val="002C1409"/>
    <w:rsid w:val="002C146D"/>
    <w:rsid w:val="002C18B4"/>
    <w:rsid w:val="002C1DFA"/>
    <w:rsid w:val="002C1E79"/>
    <w:rsid w:val="002C1E98"/>
    <w:rsid w:val="002C1E9C"/>
    <w:rsid w:val="002C21D5"/>
    <w:rsid w:val="002C2264"/>
    <w:rsid w:val="002C2270"/>
    <w:rsid w:val="002C22E5"/>
    <w:rsid w:val="002C24F6"/>
    <w:rsid w:val="002C2532"/>
    <w:rsid w:val="002C2D41"/>
    <w:rsid w:val="002C2E51"/>
    <w:rsid w:val="002C2F4A"/>
    <w:rsid w:val="002C30A7"/>
    <w:rsid w:val="002C3DB9"/>
    <w:rsid w:val="002C431F"/>
    <w:rsid w:val="002C4C80"/>
    <w:rsid w:val="002C522F"/>
    <w:rsid w:val="002C52BF"/>
    <w:rsid w:val="002C54C1"/>
    <w:rsid w:val="002C556D"/>
    <w:rsid w:val="002C5DB9"/>
    <w:rsid w:val="002C5DE6"/>
    <w:rsid w:val="002C5E42"/>
    <w:rsid w:val="002C6236"/>
    <w:rsid w:val="002C62A6"/>
    <w:rsid w:val="002C6444"/>
    <w:rsid w:val="002C6677"/>
    <w:rsid w:val="002C69BD"/>
    <w:rsid w:val="002C6D69"/>
    <w:rsid w:val="002C6F73"/>
    <w:rsid w:val="002C70A1"/>
    <w:rsid w:val="002C70D8"/>
    <w:rsid w:val="002C7140"/>
    <w:rsid w:val="002C7212"/>
    <w:rsid w:val="002C77C6"/>
    <w:rsid w:val="002C7974"/>
    <w:rsid w:val="002C7C1A"/>
    <w:rsid w:val="002C7E63"/>
    <w:rsid w:val="002D006A"/>
    <w:rsid w:val="002D04A7"/>
    <w:rsid w:val="002D04CF"/>
    <w:rsid w:val="002D05B5"/>
    <w:rsid w:val="002D0B64"/>
    <w:rsid w:val="002D0E5F"/>
    <w:rsid w:val="002D11A3"/>
    <w:rsid w:val="002D16DB"/>
    <w:rsid w:val="002D18FC"/>
    <w:rsid w:val="002D19B4"/>
    <w:rsid w:val="002D19F6"/>
    <w:rsid w:val="002D1BD4"/>
    <w:rsid w:val="002D20A7"/>
    <w:rsid w:val="002D20EC"/>
    <w:rsid w:val="002D21E4"/>
    <w:rsid w:val="002D22A0"/>
    <w:rsid w:val="002D27B5"/>
    <w:rsid w:val="002D2973"/>
    <w:rsid w:val="002D2B57"/>
    <w:rsid w:val="002D2F09"/>
    <w:rsid w:val="002D30DF"/>
    <w:rsid w:val="002D33D6"/>
    <w:rsid w:val="002D34BC"/>
    <w:rsid w:val="002D35D0"/>
    <w:rsid w:val="002D3F35"/>
    <w:rsid w:val="002D4489"/>
    <w:rsid w:val="002D44CD"/>
    <w:rsid w:val="002D4703"/>
    <w:rsid w:val="002D4769"/>
    <w:rsid w:val="002D4A5F"/>
    <w:rsid w:val="002D4BBD"/>
    <w:rsid w:val="002D535D"/>
    <w:rsid w:val="002D548B"/>
    <w:rsid w:val="002D5528"/>
    <w:rsid w:val="002D57E2"/>
    <w:rsid w:val="002D588F"/>
    <w:rsid w:val="002D58C0"/>
    <w:rsid w:val="002D58E5"/>
    <w:rsid w:val="002D5E9D"/>
    <w:rsid w:val="002D5EC3"/>
    <w:rsid w:val="002D60FB"/>
    <w:rsid w:val="002D67B0"/>
    <w:rsid w:val="002D6996"/>
    <w:rsid w:val="002D6AB5"/>
    <w:rsid w:val="002D7D47"/>
    <w:rsid w:val="002E01CA"/>
    <w:rsid w:val="002E025C"/>
    <w:rsid w:val="002E0263"/>
    <w:rsid w:val="002E077B"/>
    <w:rsid w:val="002E0949"/>
    <w:rsid w:val="002E0B8F"/>
    <w:rsid w:val="002E0C25"/>
    <w:rsid w:val="002E0C56"/>
    <w:rsid w:val="002E0D3A"/>
    <w:rsid w:val="002E116E"/>
    <w:rsid w:val="002E12C5"/>
    <w:rsid w:val="002E149C"/>
    <w:rsid w:val="002E1A47"/>
    <w:rsid w:val="002E1AA5"/>
    <w:rsid w:val="002E1E43"/>
    <w:rsid w:val="002E231E"/>
    <w:rsid w:val="002E26B3"/>
    <w:rsid w:val="002E2CBA"/>
    <w:rsid w:val="002E2D95"/>
    <w:rsid w:val="002E31A4"/>
    <w:rsid w:val="002E374F"/>
    <w:rsid w:val="002E3AD5"/>
    <w:rsid w:val="002E3B74"/>
    <w:rsid w:val="002E3C2E"/>
    <w:rsid w:val="002E45C4"/>
    <w:rsid w:val="002E4724"/>
    <w:rsid w:val="002E475C"/>
    <w:rsid w:val="002E52B7"/>
    <w:rsid w:val="002E5308"/>
    <w:rsid w:val="002E5AF6"/>
    <w:rsid w:val="002E604B"/>
    <w:rsid w:val="002E6559"/>
    <w:rsid w:val="002E66AB"/>
    <w:rsid w:val="002E679B"/>
    <w:rsid w:val="002E685A"/>
    <w:rsid w:val="002E6ABC"/>
    <w:rsid w:val="002E6AC8"/>
    <w:rsid w:val="002E703D"/>
    <w:rsid w:val="002E75A6"/>
    <w:rsid w:val="002E75F5"/>
    <w:rsid w:val="002E7A37"/>
    <w:rsid w:val="002E7FD0"/>
    <w:rsid w:val="002F00FF"/>
    <w:rsid w:val="002F0ED2"/>
    <w:rsid w:val="002F1176"/>
    <w:rsid w:val="002F11F3"/>
    <w:rsid w:val="002F148F"/>
    <w:rsid w:val="002F1777"/>
    <w:rsid w:val="002F1911"/>
    <w:rsid w:val="002F1D8C"/>
    <w:rsid w:val="002F1EE5"/>
    <w:rsid w:val="002F20F7"/>
    <w:rsid w:val="002F2CDC"/>
    <w:rsid w:val="002F2D17"/>
    <w:rsid w:val="002F2D68"/>
    <w:rsid w:val="002F3582"/>
    <w:rsid w:val="002F3F2F"/>
    <w:rsid w:val="002F40F4"/>
    <w:rsid w:val="002F424C"/>
    <w:rsid w:val="002F45ED"/>
    <w:rsid w:val="002F460A"/>
    <w:rsid w:val="002F46E1"/>
    <w:rsid w:val="002F4D7D"/>
    <w:rsid w:val="002F52A7"/>
    <w:rsid w:val="002F5553"/>
    <w:rsid w:val="002F55A8"/>
    <w:rsid w:val="002F5751"/>
    <w:rsid w:val="002F5C0F"/>
    <w:rsid w:val="002F5F03"/>
    <w:rsid w:val="002F6316"/>
    <w:rsid w:val="002F660C"/>
    <w:rsid w:val="002F68FD"/>
    <w:rsid w:val="002F6A62"/>
    <w:rsid w:val="002F6C84"/>
    <w:rsid w:val="002F6F98"/>
    <w:rsid w:val="002F6FE1"/>
    <w:rsid w:val="002F70F9"/>
    <w:rsid w:val="002F7233"/>
    <w:rsid w:val="002F7773"/>
    <w:rsid w:val="002F797E"/>
    <w:rsid w:val="002F79F4"/>
    <w:rsid w:val="002F7AD8"/>
    <w:rsid w:val="002F7B5F"/>
    <w:rsid w:val="002F7FCB"/>
    <w:rsid w:val="00300245"/>
    <w:rsid w:val="0030063B"/>
    <w:rsid w:val="003006A0"/>
    <w:rsid w:val="003007B5"/>
    <w:rsid w:val="00300809"/>
    <w:rsid w:val="003008E9"/>
    <w:rsid w:val="00300AA0"/>
    <w:rsid w:val="00301371"/>
    <w:rsid w:val="0030137B"/>
    <w:rsid w:val="0030172B"/>
    <w:rsid w:val="00301897"/>
    <w:rsid w:val="00301B2D"/>
    <w:rsid w:val="00301E85"/>
    <w:rsid w:val="00301ED5"/>
    <w:rsid w:val="00302084"/>
    <w:rsid w:val="00302635"/>
    <w:rsid w:val="00302826"/>
    <w:rsid w:val="003029AA"/>
    <w:rsid w:val="00302CD5"/>
    <w:rsid w:val="00302DEE"/>
    <w:rsid w:val="00302EA9"/>
    <w:rsid w:val="00303552"/>
    <w:rsid w:val="0030379A"/>
    <w:rsid w:val="0030383E"/>
    <w:rsid w:val="003038AA"/>
    <w:rsid w:val="00303ADC"/>
    <w:rsid w:val="00303AFA"/>
    <w:rsid w:val="00303B82"/>
    <w:rsid w:val="00303C15"/>
    <w:rsid w:val="00303F08"/>
    <w:rsid w:val="00304142"/>
    <w:rsid w:val="00304161"/>
    <w:rsid w:val="00304560"/>
    <w:rsid w:val="00304678"/>
    <w:rsid w:val="00304717"/>
    <w:rsid w:val="00304CD8"/>
    <w:rsid w:val="00304D95"/>
    <w:rsid w:val="00305460"/>
    <w:rsid w:val="00305763"/>
    <w:rsid w:val="00305932"/>
    <w:rsid w:val="00305947"/>
    <w:rsid w:val="00306554"/>
    <w:rsid w:val="00306732"/>
    <w:rsid w:val="00306974"/>
    <w:rsid w:val="00306A0B"/>
    <w:rsid w:val="003070FA"/>
    <w:rsid w:val="00307186"/>
    <w:rsid w:val="003077A5"/>
    <w:rsid w:val="00307F9B"/>
    <w:rsid w:val="00310043"/>
    <w:rsid w:val="0031029F"/>
    <w:rsid w:val="003103BE"/>
    <w:rsid w:val="0031087F"/>
    <w:rsid w:val="00310C67"/>
    <w:rsid w:val="00310D49"/>
    <w:rsid w:val="00310F45"/>
    <w:rsid w:val="00310F6F"/>
    <w:rsid w:val="0031134B"/>
    <w:rsid w:val="00311371"/>
    <w:rsid w:val="00311460"/>
    <w:rsid w:val="0031174E"/>
    <w:rsid w:val="00311824"/>
    <w:rsid w:val="00311971"/>
    <w:rsid w:val="00311EFA"/>
    <w:rsid w:val="003121A6"/>
    <w:rsid w:val="00312777"/>
    <w:rsid w:val="003127D5"/>
    <w:rsid w:val="00312878"/>
    <w:rsid w:val="00312888"/>
    <w:rsid w:val="00312B67"/>
    <w:rsid w:val="00312DF5"/>
    <w:rsid w:val="003131DA"/>
    <w:rsid w:val="00313290"/>
    <w:rsid w:val="003132D1"/>
    <w:rsid w:val="00313783"/>
    <w:rsid w:val="00313C71"/>
    <w:rsid w:val="00313C7C"/>
    <w:rsid w:val="0031411F"/>
    <w:rsid w:val="00314513"/>
    <w:rsid w:val="00314563"/>
    <w:rsid w:val="003148D6"/>
    <w:rsid w:val="00314BF3"/>
    <w:rsid w:val="003152E9"/>
    <w:rsid w:val="003153EE"/>
    <w:rsid w:val="003155D2"/>
    <w:rsid w:val="003155D5"/>
    <w:rsid w:val="0031567F"/>
    <w:rsid w:val="00315A8B"/>
    <w:rsid w:val="0031643E"/>
    <w:rsid w:val="003165AF"/>
    <w:rsid w:val="00316616"/>
    <w:rsid w:val="00316839"/>
    <w:rsid w:val="00316B0F"/>
    <w:rsid w:val="00316D06"/>
    <w:rsid w:val="00316E30"/>
    <w:rsid w:val="0031716C"/>
    <w:rsid w:val="003174A2"/>
    <w:rsid w:val="00317519"/>
    <w:rsid w:val="00317969"/>
    <w:rsid w:val="00317C18"/>
    <w:rsid w:val="00317DE3"/>
    <w:rsid w:val="003203F1"/>
    <w:rsid w:val="00320566"/>
    <w:rsid w:val="00320678"/>
    <w:rsid w:val="00320996"/>
    <w:rsid w:val="00320C76"/>
    <w:rsid w:val="00320DBB"/>
    <w:rsid w:val="00321505"/>
    <w:rsid w:val="00321874"/>
    <w:rsid w:val="00321887"/>
    <w:rsid w:val="003218FA"/>
    <w:rsid w:val="003223DE"/>
    <w:rsid w:val="0032244B"/>
    <w:rsid w:val="003226F3"/>
    <w:rsid w:val="003228AC"/>
    <w:rsid w:val="00322B57"/>
    <w:rsid w:val="00322C1B"/>
    <w:rsid w:val="00322FCD"/>
    <w:rsid w:val="0032310A"/>
    <w:rsid w:val="0032348D"/>
    <w:rsid w:val="00323783"/>
    <w:rsid w:val="003239FE"/>
    <w:rsid w:val="00323DC0"/>
    <w:rsid w:val="00323F7B"/>
    <w:rsid w:val="00324208"/>
    <w:rsid w:val="003245AA"/>
    <w:rsid w:val="00324674"/>
    <w:rsid w:val="00324927"/>
    <w:rsid w:val="00324AF7"/>
    <w:rsid w:val="00325827"/>
    <w:rsid w:val="003258A7"/>
    <w:rsid w:val="003259A3"/>
    <w:rsid w:val="00325A7A"/>
    <w:rsid w:val="00325ABC"/>
    <w:rsid w:val="00325E22"/>
    <w:rsid w:val="00325E50"/>
    <w:rsid w:val="0032670D"/>
    <w:rsid w:val="00326BB2"/>
    <w:rsid w:val="00326BD8"/>
    <w:rsid w:val="00326ED8"/>
    <w:rsid w:val="00326F1D"/>
    <w:rsid w:val="00326FE9"/>
    <w:rsid w:val="00327CD1"/>
    <w:rsid w:val="00327D35"/>
    <w:rsid w:val="00330636"/>
    <w:rsid w:val="003308AC"/>
    <w:rsid w:val="00330B40"/>
    <w:rsid w:val="00330B78"/>
    <w:rsid w:val="00330C9F"/>
    <w:rsid w:val="003311C4"/>
    <w:rsid w:val="0033180A"/>
    <w:rsid w:val="00331E9C"/>
    <w:rsid w:val="00331FBE"/>
    <w:rsid w:val="0033253F"/>
    <w:rsid w:val="00332781"/>
    <w:rsid w:val="0033295D"/>
    <w:rsid w:val="0033296A"/>
    <w:rsid w:val="00332DFF"/>
    <w:rsid w:val="00332E1E"/>
    <w:rsid w:val="00333128"/>
    <w:rsid w:val="00333223"/>
    <w:rsid w:val="0033335F"/>
    <w:rsid w:val="003334F6"/>
    <w:rsid w:val="00333646"/>
    <w:rsid w:val="003336EA"/>
    <w:rsid w:val="003337D5"/>
    <w:rsid w:val="00333CC1"/>
    <w:rsid w:val="00333D1F"/>
    <w:rsid w:val="00333DBC"/>
    <w:rsid w:val="003346CE"/>
    <w:rsid w:val="00334BD6"/>
    <w:rsid w:val="00334DF1"/>
    <w:rsid w:val="0033515F"/>
    <w:rsid w:val="00335467"/>
    <w:rsid w:val="00335474"/>
    <w:rsid w:val="003355AC"/>
    <w:rsid w:val="003356C8"/>
    <w:rsid w:val="003357EF"/>
    <w:rsid w:val="00335AFA"/>
    <w:rsid w:val="0033610B"/>
    <w:rsid w:val="003367A4"/>
    <w:rsid w:val="003367B9"/>
    <w:rsid w:val="00337748"/>
    <w:rsid w:val="00337797"/>
    <w:rsid w:val="003377BE"/>
    <w:rsid w:val="00337914"/>
    <w:rsid w:val="00337F41"/>
    <w:rsid w:val="00340294"/>
    <w:rsid w:val="003407F9"/>
    <w:rsid w:val="00340821"/>
    <w:rsid w:val="00340878"/>
    <w:rsid w:val="00340B20"/>
    <w:rsid w:val="00340B7E"/>
    <w:rsid w:val="00340BFC"/>
    <w:rsid w:val="00340C3A"/>
    <w:rsid w:val="00340D58"/>
    <w:rsid w:val="00340F8A"/>
    <w:rsid w:val="00341011"/>
    <w:rsid w:val="0034111B"/>
    <w:rsid w:val="00341440"/>
    <w:rsid w:val="003414D2"/>
    <w:rsid w:val="003416BB"/>
    <w:rsid w:val="003417AD"/>
    <w:rsid w:val="00341A8C"/>
    <w:rsid w:val="003422F0"/>
    <w:rsid w:val="0034257E"/>
    <w:rsid w:val="003425B1"/>
    <w:rsid w:val="00342877"/>
    <w:rsid w:val="00342895"/>
    <w:rsid w:val="00343161"/>
    <w:rsid w:val="0034333F"/>
    <w:rsid w:val="00343BF3"/>
    <w:rsid w:val="00343DB9"/>
    <w:rsid w:val="00344502"/>
    <w:rsid w:val="00344F56"/>
    <w:rsid w:val="003451F5"/>
    <w:rsid w:val="0034538F"/>
    <w:rsid w:val="00345754"/>
    <w:rsid w:val="003459BC"/>
    <w:rsid w:val="00345B71"/>
    <w:rsid w:val="00345C1B"/>
    <w:rsid w:val="003460E4"/>
    <w:rsid w:val="003461BF"/>
    <w:rsid w:val="0034641E"/>
    <w:rsid w:val="003469F1"/>
    <w:rsid w:val="00346A8C"/>
    <w:rsid w:val="00346C96"/>
    <w:rsid w:val="00346DBB"/>
    <w:rsid w:val="00346F98"/>
    <w:rsid w:val="00347009"/>
    <w:rsid w:val="00347056"/>
    <w:rsid w:val="00347992"/>
    <w:rsid w:val="00347A22"/>
    <w:rsid w:val="00347A62"/>
    <w:rsid w:val="00347C30"/>
    <w:rsid w:val="00347D0F"/>
    <w:rsid w:val="00347E52"/>
    <w:rsid w:val="003501F6"/>
    <w:rsid w:val="0035085E"/>
    <w:rsid w:val="00350DD2"/>
    <w:rsid w:val="00350E74"/>
    <w:rsid w:val="00351203"/>
    <w:rsid w:val="0035121C"/>
    <w:rsid w:val="00351338"/>
    <w:rsid w:val="00351892"/>
    <w:rsid w:val="00351D3A"/>
    <w:rsid w:val="0035204D"/>
    <w:rsid w:val="00352335"/>
    <w:rsid w:val="00352505"/>
    <w:rsid w:val="003528A0"/>
    <w:rsid w:val="003528AE"/>
    <w:rsid w:val="00352904"/>
    <w:rsid w:val="00352A62"/>
    <w:rsid w:val="00352B17"/>
    <w:rsid w:val="00352B55"/>
    <w:rsid w:val="0035304A"/>
    <w:rsid w:val="0035309B"/>
    <w:rsid w:val="00353211"/>
    <w:rsid w:val="003535A7"/>
    <w:rsid w:val="00353C5E"/>
    <w:rsid w:val="00354018"/>
    <w:rsid w:val="0035403B"/>
    <w:rsid w:val="003540FA"/>
    <w:rsid w:val="00354733"/>
    <w:rsid w:val="00354A12"/>
    <w:rsid w:val="00354DE5"/>
    <w:rsid w:val="00355379"/>
    <w:rsid w:val="00355785"/>
    <w:rsid w:val="00355AC5"/>
    <w:rsid w:val="00355E65"/>
    <w:rsid w:val="0035613B"/>
    <w:rsid w:val="003561CB"/>
    <w:rsid w:val="00356253"/>
    <w:rsid w:val="0035669B"/>
    <w:rsid w:val="00356AA4"/>
    <w:rsid w:val="00356CA6"/>
    <w:rsid w:val="003571FB"/>
    <w:rsid w:val="0035750A"/>
    <w:rsid w:val="00357680"/>
    <w:rsid w:val="00357982"/>
    <w:rsid w:val="00357B69"/>
    <w:rsid w:val="00357D33"/>
    <w:rsid w:val="0036027D"/>
    <w:rsid w:val="0036059C"/>
    <w:rsid w:val="003605E3"/>
    <w:rsid w:val="003607FD"/>
    <w:rsid w:val="003608F6"/>
    <w:rsid w:val="00360AD9"/>
    <w:rsid w:val="00360C49"/>
    <w:rsid w:val="00360CF1"/>
    <w:rsid w:val="00360DA1"/>
    <w:rsid w:val="00360DAA"/>
    <w:rsid w:val="0036101D"/>
    <w:rsid w:val="003611C4"/>
    <w:rsid w:val="003614B0"/>
    <w:rsid w:val="003614B8"/>
    <w:rsid w:val="003617B8"/>
    <w:rsid w:val="00361C84"/>
    <w:rsid w:val="00361EC8"/>
    <w:rsid w:val="00361F52"/>
    <w:rsid w:val="0036251F"/>
    <w:rsid w:val="00362919"/>
    <w:rsid w:val="00362B31"/>
    <w:rsid w:val="00362C4B"/>
    <w:rsid w:val="003634EA"/>
    <w:rsid w:val="003636FB"/>
    <w:rsid w:val="00363A15"/>
    <w:rsid w:val="00363B12"/>
    <w:rsid w:val="00363B7D"/>
    <w:rsid w:val="00363CDC"/>
    <w:rsid w:val="00363ECF"/>
    <w:rsid w:val="003646FB"/>
    <w:rsid w:val="00364A55"/>
    <w:rsid w:val="00364B2A"/>
    <w:rsid w:val="00364C5E"/>
    <w:rsid w:val="00365560"/>
    <w:rsid w:val="00365701"/>
    <w:rsid w:val="0036573A"/>
    <w:rsid w:val="00365C66"/>
    <w:rsid w:val="00365E23"/>
    <w:rsid w:val="0036635B"/>
    <w:rsid w:val="0036668C"/>
    <w:rsid w:val="003669A6"/>
    <w:rsid w:val="00366BFF"/>
    <w:rsid w:val="00367436"/>
    <w:rsid w:val="0036747E"/>
    <w:rsid w:val="0036751F"/>
    <w:rsid w:val="00367EF1"/>
    <w:rsid w:val="003701AC"/>
    <w:rsid w:val="00370640"/>
    <w:rsid w:val="00370645"/>
    <w:rsid w:val="003708D0"/>
    <w:rsid w:val="00371090"/>
    <w:rsid w:val="003710E4"/>
    <w:rsid w:val="00371678"/>
    <w:rsid w:val="00371DBB"/>
    <w:rsid w:val="003725BF"/>
    <w:rsid w:val="003725E3"/>
    <w:rsid w:val="00372773"/>
    <w:rsid w:val="003727CE"/>
    <w:rsid w:val="0037281D"/>
    <w:rsid w:val="003728D7"/>
    <w:rsid w:val="00372C0F"/>
    <w:rsid w:val="00372EC1"/>
    <w:rsid w:val="00372F8A"/>
    <w:rsid w:val="00372FB3"/>
    <w:rsid w:val="0037312C"/>
    <w:rsid w:val="003731C3"/>
    <w:rsid w:val="00373F94"/>
    <w:rsid w:val="00374200"/>
    <w:rsid w:val="003742E9"/>
    <w:rsid w:val="00374549"/>
    <w:rsid w:val="00374761"/>
    <w:rsid w:val="0037484D"/>
    <w:rsid w:val="00374C13"/>
    <w:rsid w:val="00374DC9"/>
    <w:rsid w:val="00375112"/>
    <w:rsid w:val="0037517D"/>
    <w:rsid w:val="00375406"/>
    <w:rsid w:val="003756A8"/>
    <w:rsid w:val="00375DF8"/>
    <w:rsid w:val="003763DD"/>
    <w:rsid w:val="0037647F"/>
    <w:rsid w:val="00376778"/>
    <w:rsid w:val="003768BA"/>
    <w:rsid w:val="00376B6A"/>
    <w:rsid w:val="00376F70"/>
    <w:rsid w:val="0037705C"/>
    <w:rsid w:val="0037727F"/>
    <w:rsid w:val="003772B2"/>
    <w:rsid w:val="003777E2"/>
    <w:rsid w:val="00377A00"/>
    <w:rsid w:val="00377A90"/>
    <w:rsid w:val="00377E05"/>
    <w:rsid w:val="0038054D"/>
    <w:rsid w:val="0038083C"/>
    <w:rsid w:val="00380FD2"/>
    <w:rsid w:val="003810E3"/>
    <w:rsid w:val="00381260"/>
    <w:rsid w:val="00381992"/>
    <w:rsid w:val="00381E70"/>
    <w:rsid w:val="00381F15"/>
    <w:rsid w:val="00381FA2"/>
    <w:rsid w:val="00381FB9"/>
    <w:rsid w:val="003821E7"/>
    <w:rsid w:val="00382324"/>
    <w:rsid w:val="00382326"/>
    <w:rsid w:val="0038258C"/>
    <w:rsid w:val="00382636"/>
    <w:rsid w:val="0038295E"/>
    <w:rsid w:val="00382F70"/>
    <w:rsid w:val="00382F73"/>
    <w:rsid w:val="003831BC"/>
    <w:rsid w:val="003832AD"/>
    <w:rsid w:val="003833C5"/>
    <w:rsid w:val="00383718"/>
    <w:rsid w:val="003837CD"/>
    <w:rsid w:val="00383846"/>
    <w:rsid w:val="00383BA8"/>
    <w:rsid w:val="00383E45"/>
    <w:rsid w:val="00383E66"/>
    <w:rsid w:val="0038417A"/>
    <w:rsid w:val="0038461D"/>
    <w:rsid w:val="0038480A"/>
    <w:rsid w:val="00384985"/>
    <w:rsid w:val="00384A57"/>
    <w:rsid w:val="00384AB5"/>
    <w:rsid w:val="00384BC3"/>
    <w:rsid w:val="00384C92"/>
    <w:rsid w:val="00384D49"/>
    <w:rsid w:val="00384D9B"/>
    <w:rsid w:val="00384DD8"/>
    <w:rsid w:val="00384E83"/>
    <w:rsid w:val="00384F61"/>
    <w:rsid w:val="003852C5"/>
    <w:rsid w:val="0038555F"/>
    <w:rsid w:val="0038567B"/>
    <w:rsid w:val="00385912"/>
    <w:rsid w:val="00385979"/>
    <w:rsid w:val="00385A4E"/>
    <w:rsid w:val="00385A72"/>
    <w:rsid w:val="00385D3D"/>
    <w:rsid w:val="003861D5"/>
    <w:rsid w:val="00386D50"/>
    <w:rsid w:val="0038712A"/>
    <w:rsid w:val="003876EA"/>
    <w:rsid w:val="003879E4"/>
    <w:rsid w:val="00387EAE"/>
    <w:rsid w:val="00387EC3"/>
    <w:rsid w:val="003900E9"/>
    <w:rsid w:val="0039048C"/>
    <w:rsid w:val="003905E1"/>
    <w:rsid w:val="00390685"/>
    <w:rsid w:val="00390736"/>
    <w:rsid w:val="00390D13"/>
    <w:rsid w:val="00390D22"/>
    <w:rsid w:val="00390E8D"/>
    <w:rsid w:val="0039114E"/>
    <w:rsid w:val="003911B2"/>
    <w:rsid w:val="00391591"/>
    <w:rsid w:val="00391716"/>
    <w:rsid w:val="0039191D"/>
    <w:rsid w:val="00391ABF"/>
    <w:rsid w:val="00391E30"/>
    <w:rsid w:val="00391E36"/>
    <w:rsid w:val="00392145"/>
    <w:rsid w:val="003922C1"/>
    <w:rsid w:val="003924E4"/>
    <w:rsid w:val="0039291E"/>
    <w:rsid w:val="00392970"/>
    <w:rsid w:val="00392AAC"/>
    <w:rsid w:val="00393020"/>
    <w:rsid w:val="003936DF"/>
    <w:rsid w:val="00393895"/>
    <w:rsid w:val="003939CA"/>
    <w:rsid w:val="00393CE6"/>
    <w:rsid w:val="00393DE6"/>
    <w:rsid w:val="00393EDF"/>
    <w:rsid w:val="003941C3"/>
    <w:rsid w:val="00394211"/>
    <w:rsid w:val="0039438A"/>
    <w:rsid w:val="00394791"/>
    <w:rsid w:val="003947BF"/>
    <w:rsid w:val="00394BB3"/>
    <w:rsid w:val="00394D2B"/>
    <w:rsid w:val="00395229"/>
    <w:rsid w:val="00395286"/>
    <w:rsid w:val="00395389"/>
    <w:rsid w:val="0039554C"/>
    <w:rsid w:val="00395CF6"/>
    <w:rsid w:val="00395EDC"/>
    <w:rsid w:val="00395F99"/>
    <w:rsid w:val="00396437"/>
    <w:rsid w:val="003965E8"/>
    <w:rsid w:val="0039687E"/>
    <w:rsid w:val="00396A34"/>
    <w:rsid w:val="00396DC3"/>
    <w:rsid w:val="00396F82"/>
    <w:rsid w:val="0039769A"/>
    <w:rsid w:val="00397AE9"/>
    <w:rsid w:val="003A0277"/>
    <w:rsid w:val="003A0316"/>
    <w:rsid w:val="003A063D"/>
    <w:rsid w:val="003A090B"/>
    <w:rsid w:val="003A094A"/>
    <w:rsid w:val="003A0CB0"/>
    <w:rsid w:val="003A12D7"/>
    <w:rsid w:val="003A13DE"/>
    <w:rsid w:val="003A17C3"/>
    <w:rsid w:val="003A21F8"/>
    <w:rsid w:val="003A2805"/>
    <w:rsid w:val="003A284B"/>
    <w:rsid w:val="003A2A56"/>
    <w:rsid w:val="003A2D67"/>
    <w:rsid w:val="003A36CE"/>
    <w:rsid w:val="003A3E68"/>
    <w:rsid w:val="003A4362"/>
    <w:rsid w:val="003A43B4"/>
    <w:rsid w:val="003A46E9"/>
    <w:rsid w:val="003A472D"/>
    <w:rsid w:val="003A4883"/>
    <w:rsid w:val="003A4A86"/>
    <w:rsid w:val="003A4C36"/>
    <w:rsid w:val="003A4C84"/>
    <w:rsid w:val="003A4FFA"/>
    <w:rsid w:val="003A510B"/>
    <w:rsid w:val="003A5438"/>
    <w:rsid w:val="003A54F3"/>
    <w:rsid w:val="003A550E"/>
    <w:rsid w:val="003A5C62"/>
    <w:rsid w:val="003A5D4F"/>
    <w:rsid w:val="003A6191"/>
    <w:rsid w:val="003A684C"/>
    <w:rsid w:val="003A6A5D"/>
    <w:rsid w:val="003A6D5D"/>
    <w:rsid w:val="003A6EBC"/>
    <w:rsid w:val="003A77A6"/>
    <w:rsid w:val="003A7D3E"/>
    <w:rsid w:val="003A7DBA"/>
    <w:rsid w:val="003B01FF"/>
    <w:rsid w:val="003B053E"/>
    <w:rsid w:val="003B054B"/>
    <w:rsid w:val="003B0B3A"/>
    <w:rsid w:val="003B0DB6"/>
    <w:rsid w:val="003B0E84"/>
    <w:rsid w:val="003B10A8"/>
    <w:rsid w:val="003B12C9"/>
    <w:rsid w:val="003B1371"/>
    <w:rsid w:val="003B1636"/>
    <w:rsid w:val="003B197A"/>
    <w:rsid w:val="003B1EE3"/>
    <w:rsid w:val="003B1F5E"/>
    <w:rsid w:val="003B2537"/>
    <w:rsid w:val="003B29A6"/>
    <w:rsid w:val="003B2CAD"/>
    <w:rsid w:val="003B2E7E"/>
    <w:rsid w:val="003B3072"/>
    <w:rsid w:val="003B310A"/>
    <w:rsid w:val="003B33B7"/>
    <w:rsid w:val="003B3412"/>
    <w:rsid w:val="003B3441"/>
    <w:rsid w:val="003B37BC"/>
    <w:rsid w:val="003B4158"/>
    <w:rsid w:val="003B41FC"/>
    <w:rsid w:val="003B45C0"/>
    <w:rsid w:val="003B4634"/>
    <w:rsid w:val="003B4B2A"/>
    <w:rsid w:val="003B4DB9"/>
    <w:rsid w:val="003B4F05"/>
    <w:rsid w:val="003B5035"/>
    <w:rsid w:val="003B6183"/>
    <w:rsid w:val="003B61EE"/>
    <w:rsid w:val="003B631E"/>
    <w:rsid w:val="003B6FEC"/>
    <w:rsid w:val="003B70FD"/>
    <w:rsid w:val="003B730A"/>
    <w:rsid w:val="003B7465"/>
    <w:rsid w:val="003B769E"/>
    <w:rsid w:val="003B7B96"/>
    <w:rsid w:val="003B7C0A"/>
    <w:rsid w:val="003C0190"/>
    <w:rsid w:val="003C021F"/>
    <w:rsid w:val="003C048B"/>
    <w:rsid w:val="003C0C33"/>
    <w:rsid w:val="003C0EB4"/>
    <w:rsid w:val="003C0FB8"/>
    <w:rsid w:val="003C105F"/>
    <w:rsid w:val="003C11A8"/>
    <w:rsid w:val="003C1758"/>
    <w:rsid w:val="003C230A"/>
    <w:rsid w:val="003C2F67"/>
    <w:rsid w:val="003C30BF"/>
    <w:rsid w:val="003C3307"/>
    <w:rsid w:val="003C33A6"/>
    <w:rsid w:val="003C346F"/>
    <w:rsid w:val="003C37A3"/>
    <w:rsid w:val="003C4281"/>
    <w:rsid w:val="003C4563"/>
    <w:rsid w:val="003C4BBF"/>
    <w:rsid w:val="003C4C26"/>
    <w:rsid w:val="003C4C2D"/>
    <w:rsid w:val="003C521E"/>
    <w:rsid w:val="003C54A5"/>
    <w:rsid w:val="003C5606"/>
    <w:rsid w:val="003C590E"/>
    <w:rsid w:val="003C594E"/>
    <w:rsid w:val="003C5AB6"/>
    <w:rsid w:val="003C5E63"/>
    <w:rsid w:val="003C6565"/>
    <w:rsid w:val="003C67CB"/>
    <w:rsid w:val="003C7091"/>
    <w:rsid w:val="003C78AC"/>
    <w:rsid w:val="003C7E88"/>
    <w:rsid w:val="003D000A"/>
    <w:rsid w:val="003D04CC"/>
    <w:rsid w:val="003D04D6"/>
    <w:rsid w:val="003D0AB5"/>
    <w:rsid w:val="003D0BAF"/>
    <w:rsid w:val="003D0C96"/>
    <w:rsid w:val="003D0D3C"/>
    <w:rsid w:val="003D0F30"/>
    <w:rsid w:val="003D1A87"/>
    <w:rsid w:val="003D1C3F"/>
    <w:rsid w:val="003D1E1C"/>
    <w:rsid w:val="003D1E97"/>
    <w:rsid w:val="003D1FF9"/>
    <w:rsid w:val="003D248C"/>
    <w:rsid w:val="003D2743"/>
    <w:rsid w:val="003D28ED"/>
    <w:rsid w:val="003D2999"/>
    <w:rsid w:val="003D2A68"/>
    <w:rsid w:val="003D2DC7"/>
    <w:rsid w:val="003D3EC6"/>
    <w:rsid w:val="003D44F6"/>
    <w:rsid w:val="003D4660"/>
    <w:rsid w:val="003D4A83"/>
    <w:rsid w:val="003D4A8D"/>
    <w:rsid w:val="003D583D"/>
    <w:rsid w:val="003D58FC"/>
    <w:rsid w:val="003D5A4A"/>
    <w:rsid w:val="003D5A9B"/>
    <w:rsid w:val="003D5AB0"/>
    <w:rsid w:val="003D5D51"/>
    <w:rsid w:val="003D5F07"/>
    <w:rsid w:val="003D6678"/>
    <w:rsid w:val="003D6860"/>
    <w:rsid w:val="003D6A24"/>
    <w:rsid w:val="003D6A9A"/>
    <w:rsid w:val="003D6AE2"/>
    <w:rsid w:val="003D72CD"/>
    <w:rsid w:val="003D7508"/>
    <w:rsid w:val="003D771E"/>
    <w:rsid w:val="003D7742"/>
    <w:rsid w:val="003D77AF"/>
    <w:rsid w:val="003D7AFE"/>
    <w:rsid w:val="003D7F36"/>
    <w:rsid w:val="003E020B"/>
    <w:rsid w:val="003E039A"/>
    <w:rsid w:val="003E0406"/>
    <w:rsid w:val="003E0471"/>
    <w:rsid w:val="003E05BD"/>
    <w:rsid w:val="003E0DBA"/>
    <w:rsid w:val="003E10F4"/>
    <w:rsid w:val="003E111E"/>
    <w:rsid w:val="003E126E"/>
    <w:rsid w:val="003E151E"/>
    <w:rsid w:val="003E1535"/>
    <w:rsid w:val="003E1C08"/>
    <w:rsid w:val="003E1C42"/>
    <w:rsid w:val="003E2025"/>
    <w:rsid w:val="003E2428"/>
    <w:rsid w:val="003E263D"/>
    <w:rsid w:val="003E28F4"/>
    <w:rsid w:val="003E2B36"/>
    <w:rsid w:val="003E2D0C"/>
    <w:rsid w:val="003E2F1D"/>
    <w:rsid w:val="003E31BE"/>
    <w:rsid w:val="003E35CF"/>
    <w:rsid w:val="003E3B0F"/>
    <w:rsid w:val="003E3CBD"/>
    <w:rsid w:val="003E3E94"/>
    <w:rsid w:val="003E3E9A"/>
    <w:rsid w:val="003E3EDB"/>
    <w:rsid w:val="003E3EE4"/>
    <w:rsid w:val="003E4721"/>
    <w:rsid w:val="003E4925"/>
    <w:rsid w:val="003E4DCC"/>
    <w:rsid w:val="003E5158"/>
    <w:rsid w:val="003E5405"/>
    <w:rsid w:val="003E5BF0"/>
    <w:rsid w:val="003E5DB7"/>
    <w:rsid w:val="003E6423"/>
    <w:rsid w:val="003E6513"/>
    <w:rsid w:val="003E6654"/>
    <w:rsid w:val="003E6CFA"/>
    <w:rsid w:val="003E6F40"/>
    <w:rsid w:val="003E710B"/>
    <w:rsid w:val="003E7163"/>
    <w:rsid w:val="003E7A91"/>
    <w:rsid w:val="003E7A92"/>
    <w:rsid w:val="003E7B17"/>
    <w:rsid w:val="003E7B8C"/>
    <w:rsid w:val="003E7FB2"/>
    <w:rsid w:val="003F05D2"/>
    <w:rsid w:val="003F165A"/>
    <w:rsid w:val="003F1776"/>
    <w:rsid w:val="003F1843"/>
    <w:rsid w:val="003F1A2F"/>
    <w:rsid w:val="003F1B52"/>
    <w:rsid w:val="003F1C97"/>
    <w:rsid w:val="003F1FE6"/>
    <w:rsid w:val="003F20A4"/>
    <w:rsid w:val="003F20DE"/>
    <w:rsid w:val="003F2154"/>
    <w:rsid w:val="003F2201"/>
    <w:rsid w:val="003F2366"/>
    <w:rsid w:val="003F2488"/>
    <w:rsid w:val="003F25C4"/>
    <w:rsid w:val="003F274D"/>
    <w:rsid w:val="003F2764"/>
    <w:rsid w:val="003F3325"/>
    <w:rsid w:val="003F340D"/>
    <w:rsid w:val="003F3BAE"/>
    <w:rsid w:val="003F3F36"/>
    <w:rsid w:val="003F3FAB"/>
    <w:rsid w:val="003F40D1"/>
    <w:rsid w:val="003F46E9"/>
    <w:rsid w:val="003F49E5"/>
    <w:rsid w:val="003F4D16"/>
    <w:rsid w:val="003F4F84"/>
    <w:rsid w:val="003F516E"/>
    <w:rsid w:val="003F5716"/>
    <w:rsid w:val="003F60C2"/>
    <w:rsid w:val="003F6396"/>
    <w:rsid w:val="003F6422"/>
    <w:rsid w:val="003F698E"/>
    <w:rsid w:val="003F6A6E"/>
    <w:rsid w:val="003F6A94"/>
    <w:rsid w:val="003F6D73"/>
    <w:rsid w:val="003F73F1"/>
    <w:rsid w:val="003F74D8"/>
    <w:rsid w:val="003F75A5"/>
    <w:rsid w:val="003F76F6"/>
    <w:rsid w:val="003F7758"/>
    <w:rsid w:val="003F7A92"/>
    <w:rsid w:val="003F7B4F"/>
    <w:rsid w:val="004001A2"/>
    <w:rsid w:val="00400486"/>
    <w:rsid w:val="004008A0"/>
    <w:rsid w:val="00400E28"/>
    <w:rsid w:val="00401287"/>
    <w:rsid w:val="0040181B"/>
    <w:rsid w:val="00401CE3"/>
    <w:rsid w:val="00401EE3"/>
    <w:rsid w:val="0040218F"/>
    <w:rsid w:val="00402274"/>
    <w:rsid w:val="004028B6"/>
    <w:rsid w:val="00402AD4"/>
    <w:rsid w:val="00402E78"/>
    <w:rsid w:val="004030AA"/>
    <w:rsid w:val="00403E79"/>
    <w:rsid w:val="004040FE"/>
    <w:rsid w:val="00404212"/>
    <w:rsid w:val="004044C1"/>
    <w:rsid w:val="00404785"/>
    <w:rsid w:val="00404B18"/>
    <w:rsid w:val="00404B8A"/>
    <w:rsid w:val="00404F2A"/>
    <w:rsid w:val="004052AB"/>
    <w:rsid w:val="00405369"/>
    <w:rsid w:val="0040547F"/>
    <w:rsid w:val="0040554F"/>
    <w:rsid w:val="00405705"/>
    <w:rsid w:val="00405FB4"/>
    <w:rsid w:val="004062D7"/>
    <w:rsid w:val="004063BD"/>
    <w:rsid w:val="0040644B"/>
    <w:rsid w:val="004064E0"/>
    <w:rsid w:val="00406734"/>
    <w:rsid w:val="00406AC5"/>
    <w:rsid w:val="00406B8E"/>
    <w:rsid w:val="00406E5A"/>
    <w:rsid w:val="00406E86"/>
    <w:rsid w:val="004071AA"/>
    <w:rsid w:val="004071E1"/>
    <w:rsid w:val="00407B1E"/>
    <w:rsid w:val="00407B24"/>
    <w:rsid w:val="00410064"/>
    <w:rsid w:val="00410386"/>
    <w:rsid w:val="00410BBB"/>
    <w:rsid w:val="004115F5"/>
    <w:rsid w:val="00411607"/>
    <w:rsid w:val="004116E5"/>
    <w:rsid w:val="00411C04"/>
    <w:rsid w:val="00411F9F"/>
    <w:rsid w:val="00412054"/>
    <w:rsid w:val="00412366"/>
    <w:rsid w:val="00412488"/>
    <w:rsid w:val="00412A5F"/>
    <w:rsid w:val="00412D38"/>
    <w:rsid w:val="00412EFF"/>
    <w:rsid w:val="0041372F"/>
    <w:rsid w:val="0041390D"/>
    <w:rsid w:val="00414424"/>
    <w:rsid w:val="00414470"/>
    <w:rsid w:val="00414636"/>
    <w:rsid w:val="00414936"/>
    <w:rsid w:val="00414D29"/>
    <w:rsid w:val="00414FAD"/>
    <w:rsid w:val="004150AD"/>
    <w:rsid w:val="00415552"/>
    <w:rsid w:val="0041562D"/>
    <w:rsid w:val="00415807"/>
    <w:rsid w:val="004161FE"/>
    <w:rsid w:val="004168DB"/>
    <w:rsid w:val="00416D3B"/>
    <w:rsid w:val="00416F71"/>
    <w:rsid w:val="00417094"/>
    <w:rsid w:val="004171B0"/>
    <w:rsid w:val="00417431"/>
    <w:rsid w:val="004174A9"/>
    <w:rsid w:val="00417B83"/>
    <w:rsid w:val="004204F9"/>
    <w:rsid w:val="00420510"/>
    <w:rsid w:val="00420766"/>
    <w:rsid w:val="00420984"/>
    <w:rsid w:val="00420A6E"/>
    <w:rsid w:val="00420BA9"/>
    <w:rsid w:val="004214FD"/>
    <w:rsid w:val="004216A1"/>
    <w:rsid w:val="004216E4"/>
    <w:rsid w:val="00421760"/>
    <w:rsid w:val="0042195B"/>
    <w:rsid w:val="00421A02"/>
    <w:rsid w:val="00421E11"/>
    <w:rsid w:val="00421FC1"/>
    <w:rsid w:val="0042213B"/>
    <w:rsid w:val="00422195"/>
    <w:rsid w:val="004226E7"/>
    <w:rsid w:val="00422C3B"/>
    <w:rsid w:val="00422DF0"/>
    <w:rsid w:val="00423689"/>
    <w:rsid w:val="0042379C"/>
    <w:rsid w:val="004237D9"/>
    <w:rsid w:val="004237DE"/>
    <w:rsid w:val="00423847"/>
    <w:rsid w:val="00423B1B"/>
    <w:rsid w:val="00423C21"/>
    <w:rsid w:val="00423D4D"/>
    <w:rsid w:val="00423FDE"/>
    <w:rsid w:val="0042443E"/>
    <w:rsid w:val="0042500C"/>
    <w:rsid w:val="0042520E"/>
    <w:rsid w:val="004256F0"/>
    <w:rsid w:val="004257F8"/>
    <w:rsid w:val="00425A7E"/>
    <w:rsid w:val="00425B7D"/>
    <w:rsid w:val="00425DA7"/>
    <w:rsid w:val="004266EF"/>
    <w:rsid w:val="0042695B"/>
    <w:rsid w:val="00426CF7"/>
    <w:rsid w:val="004271DB"/>
    <w:rsid w:val="004273AC"/>
    <w:rsid w:val="004276C1"/>
    <w:rsid w:val="0042785D"/>
    <w:rsid w:val="00427ACF"/>
    <w:rsid w:val="00427B55"/>
    <w:rsid w:val="00430244"/>
    <w:rsid w:val="0043038F"/>
    <w:rsid w:val="00430559"/>
    <w:rsid w:val="0043120E"/>
    <w:rsid w:val="004313FE"/>
    <w:rsid w:val="0043169B"/>
    <w:rsid w:val="00431DA4"/>
    <w:rsid w:val="00431ED7"/>
    <w:rsid w:val="00432950"/>
    <w:rsid w:val="00432AD4"/>
    <w:rsid w:val="00432C13"/>
    <w:rsid w:val="00432EBC"/>
    <w:rsid w:val="00433A5F"/>
    <w:rsid w:val="00433D7E"/>
    <w:rsid w:val="00433F9B"/>
    <w:rsid w:val="0043421A"/>
    <w:rsid w:val="00434642"/>
    <w:rsid w:val="00434D5D"/>
    <w:rsid w:val="00434FF6"/>
    <w:rsid w:val="00435BF1"/>
    <w:rsid w:val="00435BFA"/>
    <w:rsid w:val="00435FB3"/>
    <w:rsid w:val="00436A99"/>
    <w:rsid w:val="00436B43"/>
    <w:rsid w:val="00436BF9"/>
    <w:rsid w:val="00436C0F"/>
    <w:rsid w:val="00436C11"/>
    <w:rsid w:val="00436FF7"/>
    <w:rsid w:val="0043720F"/>
    <w:rsid w:val="00437592"/>
    <w:rsid w:val="00437674"/>
    <w:rsid w:val="00437994"/>
    <w:rsid w:val="00437B42"/>
    <w:rsid w:val="00437C9C"/>
    <w:rsid w:val="0044008A"/>
    <w:rsid w:val="0044058B"/>
    <w:rsid w:val="00440F02"/>
    <w:rsid w:val="0044169A"/>
    <w:rsid w:val="004416EF"/>
    <w:rsid w:val="00441C5C"/>
    <w:rsid w:val="00441E22"/>
    <w:rsid w:val="00442016"/>
    <w:rsid w:val="00442327"/>
    <w:rsid w:val="004425B1"/>
    <w:rsid w:val="0044288D"/>
    <w:rsid w:val="00442947"/>
    <w:rsid w:val="00442EB8"/>
    <w:rsid w:val="00442EC8"/>
    <w:rsid w:val="0044308C"/>
    <w:rsid w:val="00443493"/>
    <w:rsid w:val="00443790"/>
    <w:rsid w:val="00443AC4"/>
    <w:rsid w:val="00443C0F"/>
    <w:rsid w:val="00443F4D"/>
    <w:rsid w:val="004443BB"/>
    <w:rsid w:val="0044443D"/>
    <w:rsid w:val="004449C4"/>
    <w:rsid w:val="00444B47"/>
    <w:rsid w:val="00444B5E"/>
    <w:rsid w:val="00445260"/>
    <w:rsid w:val="004453B8"/>
    <w:rsid w:val="004456B2"/>
    <w:rsid w:val="004458D6"/>
    <w:rsid w:val="00445BC5"/>
    <w:rsid w:val="00446087"/>
    <w:rsid w:val="0044611D"/>
    <w:rsid w:val="00446595"/>
    <w:rsid w:val="00446D39"/>
    <w:rsid w:val="00446FAD"/>
    <w:rsid w:val="00447064"/>
    <w:rsid w:val="004470CE"/>
    <w:rsid w:val="004476C3"/>
    <w:rsid w:val="0045093D"/>
    <w:rsid w:val="00450AF0"/>
    <w:rsid w:val="00450C2E"/>
    <w:rsid w:val="00450C3E"/>
    <w:rsid w:val="00450C9D"/>
    <w:rsid w:val="00450D05"/>
    <w:rsid w:val="00450E4B"/>
    <w:rsid w:val="00450FB6"/>
    <w:rsid w:val="004510C4"/>
    <w:rsid w:val="00451906"/>
    <w:rsid w:val="004519EA"/>
    <w:rsid w:val="00451A26"/>
    <w:rsid w:val="00451DF0"/>
    <w:rsid w:val="00451E2F"/>
    <w:rsid w:val="00452755"/>
    <w:rsid w:val="00452A0A"/>
    <w:rsid w:val="00452B48"/>
    <w:rsid w:val="00452EB4"/>
    <w:rsid w:val="00452ECF"/>
    <w:rsid w:val="00452F46"/>
    <w:rsid w:val="00452FD7"/>
    <w:rsid w:val="00453B5B"/>
    <w:rsid w:val="00453C6F"/>
    <w:rsid w:val="00454442"/>
    <w:rsid w:val="004544DA"/>
    <w:rsid w:val="004546AB"/>
    <w:rsid w:val="00455127"/>
    <w:rsid w:val="00455256"/>
    <w:rsid w:val="0045548A"/>
    <w:rsid w:val="0045592B"/>
    <w:rsid w:val="00455A2B"/>
    <w:rsid w:val="00455C8B"/>
    <w:rsid w:val="00455D6E"/>
    <w:rsid w:val="00456124"/>
    <w:rsid w:val="00456237"/>
    <w:rsid w:val="0045644C"/>
    <w:rsid w:val="00456738"/>
    <w:rsid w:val="004568C0"/>
    <w:rsid w:val="00456A16"/>
    <w:rsid w:val="00456A88"/>
    <w:rsid w:val="00456BBD"/>
    <w:rsid w:val="00456CA0"/>
    <w:rsid w:val="00456E1F"/>
    <w:rsid w:val="0045710F"/>
    <w:rsid w:val="004572B1"/>
    <w:rsid w:val="0045732D"/>
    <w:rsid w:val="00457795"/>
    <w:rsid w:val="00460271"/>
    <w:rsid w:val="00460604"/>
    <w:rsid w:val="00460850"/>
    <w:rsid w:val="00460B03"/>
    <w:rsid w:val="00460B37"/>
    <w:rsid w:val="00460D60"/>
    <w:rsid w:val="0046107F"/>
    <w:rsid w:val="004611EC"/>
    <w:rsid w:val="0046177A"/>
    <w:rsid w:val="0046197F"/>
    <w:rsid w:val="00461C30"/>
    <w:rsid w:val="00461D21"/>
    <w:rsid w:val="00462113"/>
    <w:rsid w:val="00462198"/>
    <w:rsid w:val="00462917"/>
    <w:rsid w:val="0046305C"/>
    <w:rsid w:val="00463435"/>
    <w:rsid w:val="00463536"/>
    <w:rsid w:val="00463731"/>
    <w:rsid w:val="004638AF"/>
    <w:rsid w:val="00463EF6"/>
    <w:rsid w:val="0046403B"/>
    <w:rsid w:val="00464220"/>
    <w:rsid w:val="0046433D"/>
    <w:rsid w:val="00464D6A"/>
    <w:rsid w:val="00464E85"/>
    <w:rsid w:val="0046517B"/>
    <w:rsid w:val="00465293"/>
    <w:rsid w:val="004653C3"/>
    <w:rsid w:val="00465C2D"/>
    <w:rsid w:val="00465F95"/>
    <w:rsid w:val="00465FDB"/>
    <w:rsid w:val="00466038"/>
    <w:rsid w:val="00466490"/>
    <w:rsid w:val="0046669C"/>
    <w:rsid w:val="00466B30"/>
    <w:rsid w:val="00466DA6"/>
    <w:rsid w:val="00466E88"/>
    <w:rsid w:val="0046703B"/>
    <w:rsid w:val="004676FF"/>
    <w:rsid w:val="00467B5D"/>
    <w:rsid w:val="00467CA5"/>
    <w:rsid w:val="00467D56"/>
    <w:rsid w:val="0047041E"/>
    <w:rsid w:val="00471044"/>
    <w:rsid w:val="0047110B"/>
    <w:rsid w:val="0047192C"/>
    <w:rsid w:val="00471EAF"/>
    <w:rsid w:val="004720B0"/>
    <w:rsid w:val="0047217E"/>
    <w:rsid w:val="00472192"/>
    <w:rsid w:val="00472294"/>
    <w:rsid w:val="00472374"/>
    <w:rsid w:val="004727A6"/>
    <w:rsid w:val="00472C8E"/>
    <w:rsid w:val="004730B6"/>
    <w:rsid w:val="0047333D"/>
    <w:rsid w:val="00473624"/>
    <w:rsid w:val="004738EA"/>
    <w:rsid w:val="00473CFC"/>
    <w:rsid w:val="00474031"/>
    <w:rsid w:val="0047429B"/>
    <w:rsid w:val="0047450B"/>
    <w:rsid w:val="00474924"/>
    <w:rsid w:val="00474B33"/>
    <w:rsid w:val="00474C30"/>
    <w:rsid w:val="00474D75"/>
    <w:rsid w:val="00474E89"/>
    <w:rsid w:val="00474F1B"/>
    <w:rsid w:val="00475139"/>
    <w:rsid w:val="004751CA"/>
    <w:rsid w:val="004756BB"/>
    <w:rsid w:val="00475935"/>
    <w:rsid w:val="00475B14"/>
    <w:rsid w:val="00475C66"/>
    <w:rsid w:val="00475C87"/>
    <w:rsid w:val="0047667D"/>
    <w:rsid w:val="00476E4D"/>
    <w:rsid w:val="004772AB"/>
    <w:rsid w:val="0047739F"/>
    <w:rsid w:val="00477E57"/>
    <w:rsid w:val="00480208"/>
    <w:rsid w:val="00480223"/>
    <w:rsid w:val="00480867"/>
    <w:rsid w:val="00481794"/>
    <w:rsid w:val="00481BA3"/>
    <w:rsid w:val="004822A7"/>
    <w:rsid w:val="004822EB"/>
    <w:rsid w:val="0048239B"/>
    <w:rsid w:val="0048249D"/>
    <w:rsid w:val="00482834"/>
    <w:rsid w:val="00483530"/>
    <w:rsid w:val="0048374D"/>
    <w:rsid w:val="00483758"/>
    <w:rsid w:val="004838CA"/>
    <w:rsid w:val="004838E4"/>
    <w:rsid w:val="0048432C"/>
    <w:rsid w:val="004843F9"/>
    <w:rsid w:val="00484611"/>
    <w:rsid w:val="00484722"/>
    <w:rsid w:val="00485272"/>
    <w:rsid w:val="00485F83"/>
    <w:rsid w:val="004860B6"/>
    <w:rsid w:val="00486140"/>
    <w:rsid w:val="0048623D"/>
    <w:rsid w:val="004867AF"/>
    <w:rsid w:val="00486A32"/>
    <w:rsid w:val="0048705B"/>
    <w:rsid w:val="00487501"/>
    <w:rsid w:val="0048770D"/>
    <w:rsid w:val="004877B8"/>
    <w:rsid w:val="00487C22"/>
    <w:rsid w:val="00487C90"/>
    <w:rsid w:val="00487D34"/>
    <w:rsid w:val="004900D9"/>
    <w:rsid w:val="00490414"/>
    <w:rsid w:val="0049043B"/>
    <w:rsid w:val="00490A07"/>
    <w:rsid w:val="004910DF"/>
    <w:rsid w:val="004912BC"/>
    <w:rsid w:val="00491939"/>
    <w:rsid w:val="00491B2C"/>
    <w:rsid w:val="00491C77"/>
    <w:rsid w:val="00491E7A"/>
    <w:rsid w:val="00492045"/>
    <w:rsid w:val="0049239F"/>
    <w:rsid w:val="00492F01"/>
    <w:rsid w:val="00493172"/>
    <w:rsid w:val="004931F9"/>
    <w:rsid w:val="00493283"/>
    <w:rsid w:val="004936CE"/>
    <w:rsid w:val="00494024"/>
    <w:rsid w:val="00494449"/>
    <w:rsid w:val="00495181"/>
    <w:rsid w:val="0049558A"/>
    <w:rsid w:val="00495834"/>
    <w:rsid w:val="00495B68"/>
    <w:rsid w:val="00495E00"/>
    <w:rsid w:val="004960DF"/>
    <w:rsid w:val="00496263"/>
    <w:rsid w:val="0049685F"/>
    <w:rsid w:val="004970D0"/>
    <w:rsid w:val="0049730C"/>
    <w:rsid w:val="004974A2"/>
    <w:rsid w:val="00497CC5"/>
    <w:rsid w:val="00497DC0"/>
    <w:rsid w:val="00497E65"/>
    <w:rsid w:val="004A045D"/>
    <w:rsid w:val="004A0847"/>
    <w:rsid w:val="004A0AEE"/>
    <w:rsid w:val="004A0B68"/>
    <w:rsid w:val="004A0D0A"/>
    <w:rsid w:val="004A119C"/>
    <w:rsid w:val="004A1263"/>
    <w:rsid w:val="004A12BA"/>
    <w:rsid w:val="004A19A1"/>
    <w:rsid w:val="004A1FFB"/>
    <w:rsid w:val="004A2114"/>
    <w:rsid w:val="004A2129"/>
    <w:rsid w:val="004A2327"/>
    <w:rsid w:val="004A23C5"/>
    <w:rsid w:val="004A23DA"/>
    <w:rsid w:val="004A23DE"/>
    <w:rsid w:val="004A26AB"/>
    <w:rsid w:val="004A2A47"/>
    <w:rsid w:val="004A2AA4"/>
    <w:rsid w:val="004A2ADC"/>
    <w:rsid w:val="004A2B24"/>
    <w:rsid w:val="004A2C55"/>
    <w:rsid w:val="004A2CA7"/>
    <w:rsid w:val="004A3249"/>
    <w:rsid w:val="004A37A5"/>
    <w:rsid w:val="004A3C0E"/>
    <w:rsid w:val="004A3D58"/>
    <w:rsid w:val="004A3E7A"/>
    <w:rsid w:val="004A3ECD"/>
    <w:rsid w:val="004A4151"/>
    <w:rsid w:val="004A4490"/>
    <w:rsid w:val="004A48E2"/>
    <w:rsid w:val="004A4A91"/>
    <w:rsid w:val="004A4AD2"/>
    <w:rsid w:val="004A4F19"/>
    <w:rsid w:val="004A4F80"/>
    <w:rsid w:val="004A506E"/>
    <w:rsid w:val="004A522D"/>
    <w:rsid w:val="004A55B8"/>
    <w:rsid w:val="004A580A"/>
    <w:rsid w:val="004A5E7D"/>
    <w:rsid w:val="004A63A3"/>
    <w:rsid w:val="004A65C5"/>
    <w:rsid w:val="004A66BC"/>
    <w:rsid w:val="004A67C0"/>
    <w:rsid w:val="004A6827"/>
    <w:rsid w:val="004A6BFE"/>
    <w:rsid w:val="004A6E93"/>
    <w:rsid w:val="004A731D"/>
    <w:rsid w:val="004A7556"/>
    <w:rsid w:val="004A7573"/>
    <w:rsid w:val="004A7B15"/>
    <w:rsid w:val="004B059F"/>
    <w:rsid w:val="004B0B58"/>
    <w:rsid w:val="004B0BD8"/>
    <w:rsid w:val="004B0E6E"/>
    <w:rsid w:val="004B1019"/>
    <w:rsid w:val="004B1282"/>
    <w:rsid w:val="004B1566"/>
    <w:rsid w:val="004B1638"/>
    <w:rsid w:val="004B18A2"/>
    <w:rsid w:val="004B19D0"/>
    <w:rsid w:val="004B1B5B"/>
    <w:rsid w:val="004B1CFF"/>
    <w:rsid w:val="004B1ECA"/>
    <w:rsid w:val="004B1F23"/>
    <w:rsid w:val="004B2396"/>
    <w:rsid w:val="004B24CB"/>
    <w:rsid w:val="004B2C8E"/>
    <w:rsid w:val="004B30CF"/>
    <w:rsid w:val="004B343D"/>
    <w:rsid w:val="004B35F0"/>
    <w:rsid w:val="004B3729"/>
    <w:rsid w:val="004B3C43"/>
    <w:rsid w:val="004B3D3A"/>
    <w:rsid w:val="004B3DF8"/>
    <w:rsid w:val="004B3E56"/>
    <w:rsid w:val="004B3F31"/>
    <w:rsid w:val="004B42EB"/>
    <w:rsid w:val="004B44CB"/>
    <w:rsid w:val="004B45D5"/>
    <w:rsid w:val="004B4664"/>
    <w:rsid w:val="004B47DB"/>
    <w:rsid w:val="004B484B"/>
    <w:rsid w:val="004B4ABF"/>
    <w:rsid w:val="004B4BD8"/>
    <w:rsid w:val="004B4C91"/>
    <w:rsid w:val="004B4CF8"/>
    <w:rsid w:val="004B4E46"/>
    <w:rsid w:val="004B591D"/>
    <w:rsid w:val="004B5FC9"/>
    <w:rsid w:val="004B6A3A"/>
    <w:rsid w:val="004B6B1F"/>
    <w:rsid w:val="004B6D92"/>
    <w:rsid w:val="004B7280"/>
    <w:rsid w:val="004B7FBD"/>
    <w:rsid w:val="004C04D9"/>
    <w:rsid w:val="004C05AD"/>
    <w:rsid w:val="004C0850"/>
    <w:rsid w:val="004C0857"/>
    <w:rsid w:val="004C09F5"/>
    <w:rsid w:val="004C0B84"/>
    <w:rsid w:val="004C0F00"/>
    <w:rsid w:val="004C11C8"/>
    <w:rsid w:val="004C147B"/>
    <w:rsid w:val="004C19DB"/>
    <w:rsid w:val="004C1AB2"/>
    <w:rsid w:val="004C1F0F"/>
    <w:rsid w:val="004C1F63"/>
    <w:rsid w:val="004C20B5"/>
    <w:rsid w:val="004C23FD"/>
    <w:rsid w:val="004C2630"/>
    <w:rsid w:val="004C2820"/>
    <w:rsid w:val="004C2CDB"/>
    <w:rsid w:val="004C3385"/>
    <w:rsid w:val="004C360B"/>
    <w:rsid w:val="004C3B42"/>
    <w:rsid w:val="004C3C22"/>
    <w:rsid w:val="004C3C92"/>
    <w:rsid w:val="004C43DB"/>
    <w:rsid w:val="004C469A"/>
    <w:rsid w:val="004C47F9"/>
    <w:rsid w:val="004C4A06"/>
    <w:rsid w:val="004C4CF6"/>
    <w:rsid w:val="004C5C3B"/>
    <w:rsid w:val="004C5C6B"/>
    <w:rsid w:val="004C5D0F"/>
    <w:rsid w:val="004C5DDD"/>
    <w:rsid w:val="004C5DEC"/>
    <w:rsid w:val="004C6114"/>
    <w:rsid w:val="004C6307"/>
    <w:rsid w:val="004C6949"/>
    <w:rsid w:val="004C69CF"/>
    <w:rsid w:val="004C69D4"/>
    <w:rsid w:val="004C726D"/>
    <w:rsid w:val="004C7495"/>
    <w:rsid w:val="004C75F6"/>
    <w:rsid w:val="004D0024"/>
    <w:rsid w:val="004D0614"/>
    <w:rsid w:val="004D09FD"/>
    <w:rsid w:val="004D104F"/>
    <w:rsid w:val="004D13B9"/>
    <w:rsid w:val="004D16CD"/>
    <w:rsid w:val="004D16F6"/>
    <w:rsid w:val="004D19E0"/>
    <w:rsid w:val="004D1B47"/>
    <w:rsid w:val="004D1BE3"/>
    <w:rsid w:val="004D1F83"/>
    <w:rsid w:val="004D2158"/>
    <w:rsid w:val="004D21A7"/>
    <w:rsid w:val="004D2237"/>
    <w:rsid w:val="004D255A"/>
    <w:rsid w:val="004D261C"/>
    <w:rsid w:val="004D26DB"/>
    <w:rsid w:val="004D3381"/>
    <w:rsid w:val="004D36FF"/>
    <w:rsid w:val="004D3FD8"/>
    <w:rsid w:val="004D40C2"/>
    <w:rsid w:val="004D40E1"/>
    <w:rsid w:val="004D4540"/>
    <w:rsid w:val="004D4CE3"/>
    <w:rsid w:val="004D4D77"/>
    <w:rsid w:val="004D52DC"/>
    <w:rsid w:val="004D55CE"/>
    <w:rsid w:val="004D584B"/>
    <w:rsid w:val="004D59C6"/>
    <w:rsid w:val="004D5AE9"/>
    <w:rsid w:val="004D5C91"/>
    <w:rsid w:val="004D5ECD"/>
    <w:rsid w:val="004D5F68"/>
    <w:rsid w:val="004D601D"/>
    <w:rsid w:val="004D61ED"/>
    <w:rsid w:val="004D6533"/>
    <w:rsid w:val="004D655E"/>
    <w:rsid w:val="004D67E4"/>
    <w:rsid w:val="004D6920"/>
    <w:rsid w:val="004D6B48"/>
    <w:rsid w:val="004D6C5B"/>
    <w:rsid w:val="004D6D47"/>
    <w:rsid w:val="004D6E2E"/>
    <w:rsid w:val="004D75A0"/>
    <w:rsid w:val="004D7871"/>
    <w:rsid w:val="004D7ABB"/>
    <w:rsid w:val="004D7E13"/>
    <w:rsid w:val="004D7FF8"/>
    <w:rsid w:val="004E000C"/>
    <w:rsid w:val="004E05EF"/>
    <w:rsid w:val="004E0EB8"/>
    <w:rsid w:val="004E15B4"/>
    <w:rsid w:val="004E1821"/>
    <w:rsid w:val="004E1F92"/>
    <w:rsid w:val="004E1FDB"/>
    <w:rsid w:val="004E2108"/>
    <w:rsid w:val="004E2195"/>
    <w:rsid w:val="004E2446"/>
    <w:rsid w:val="004E24BB"/>
    <w:rsid w:val="004E2B62"/>
    <w:rsid w:val="004E2D89"/>
    <w:rsid w:val="004E2E92"/>
    <w:rsid w:val="004E2FAB"/>
    <w:rsid w:val="004E30D1"/>
    <w:rsid w:val="004E32ED"/>
    <w:rsid w:val="004E32FD"/>
    <w:rsid w:val="004E3677"/>
    <w:rsid w:val="004E3823"/>
    <w:rsid w:val="004E3838"/>
    <w:rsid w:val="004E3D10"/>
    <w:rsid w:val="004E4013"/>
    <w:rsid w:val="004E41AF"/>
    <w:rsid w:val="004E47B0"/>
    <w:rsid w:val="004E49A5"/>
    <w:rsid w:val="004E4B1E"/>
    <w:rsid w:val="004E4C1B"/>
    <w:rsid w:val="004E4E17"/>
    <w:rsid w:val="004E502E"/>
    <w:rsid w:val="004E56B0"/>
    <w:rsid w:val="004E5C32"/>
    <w:rsid w:val="004E5ECA"/>
    <w:rsid w:val="004E6D38"/>
    <w:rsid w:val="004E6DA5"/>
    <w:rsid w:val="004E6DFA"/>
    <w:rsid w:val="004E7060"/>
    <w:rsid w:val="004E71FB"/>
    <w:rsid w:val="004E742A"/>
    <w:rsid w:val="004E75AC"/>
    <w:rsid w:val="004E789C"/>
    <w:rsid w:val="004E7A65"/>
    <w:rsid w:val="004E7AEF"/>
    <w:rsid w:val="004E7EA3"/>
    <w:rsid w:val="004E7F14"/>
    <w:rsid w:val="004F02C9"/>
    <w:rsid w:val="004F0486"/>
    <w:rsid w:val="004F0563"/>
    <w:rsid w:val="004F0A14"/>
    <w:rsid w:val="004F0C1C"/>
    <w:rsid w:val="004F10AF"/>
    <w:rsid w:val="004F1142"/>
    <w:rsid w:val="004F2136"/>
    <w:rsid w:val="004F2188"/>
    <w:rsid w:val="004F260D"/>
    <w:rsid w:val="004F2989"/>
    <w:rsid w:val="004F2EE2"/>
    <w:rsid w:val="004F30C8"/>
    <w:rsid w:val="004F3164"/>
    <w:rsid w:val="004F32DA"/>
    <w:rsid w:val="004F3359"/>
    <w:rsid w:val="004F38F7"/>
    <w:rsid w:val="004F3C9E"/>
    <w:rsid w:val="004F3DC4"/>
    <w:rsid w:val="004F405D"/>
    <w:rsid w:val="004F4110"/>
    <w:rsid w:val="004F41B1"/>
    <w:rsid w:val="004F42CB"/>
    <w:rsid w:val="004F42E9"/>
    <w:rsid w:val="004F4600"/>
    <w:rsid w:val="004F4855"/>
    <w:rsid w:val="004F4A04"/>
    <w:rsid w:val="004F4C1D"/>
    <w:rsid w:val="004F4CB4"/>
    <w:rsid w:val="004F4F6D"/>
    <w:rsid w:val="004F4F84"/>
    <w:rsid w:val="004F50BF"/>
    <w:rsid w:val="004F5454"/>
    <w:rsid w:val="004F596C"/>
    <w:rsid w:val="004F5BD1"/>
    <w:rsid w:val="004F60FB"/>
    <w:rsid w:val="004F63E6"/>
    <w:rsid w:val="004F6AAD"/>
    <w:rsid w:val="004F6C0E"/>
    <w:rsid w:val="004F6C98"/>
    <w:rsid w:val="004F7034"/>
    <w:rsid w:val="004F7566"/>
    <w:rsid w:val="004F77D4"/>
    <w:rsid w:val="004F784C"/>
    <w:rsid w:val="004F78D8"/>
    <w:rsid w:val="004F7901"/>
    <w:rsid w:val="0050002D"/>
    <w:rsid w:val="00500220"/>
    <w:rsid w:val="0050036A"/>
    <w:rsid w:val="00500789"/>
    <w:rsid w:val="00500BCF"/>
    <w:rsid w:val="0050170E"/>
    <w:rsid w:val="00501A4C"/>
    <w:rsid w:val="00501FDE"/>
    <w:rsid w:val="005022D9"/>
    <w:rsid w:val="005028AC"/>
    <w:rsid w:val="005028D9"/>
    <w:rsid w:val="00502B2A"/>
    <w:rsid w:val="00502D61"/>
    <w:rsid w:val="005030F5"/>
    <w:rsid w:val="00503394"/>
    <w:rsid w:val="00503687"/>
    <w:rsid w:val="00503A6E"/>
    <w:rsid w:val="00503C0D"/>
    <w:rsid w:val="00503CDD"/>
    <w:rsid w:val="00503CE1"/>
    <w:rsid w:val="00503D57"/>
    <w:rsid w:val="00503DB3"/>
    <w:rsid w:val="00503FD2"/>
    <w:rsid w:val="005047DA"/>
    <w:rsid w:val="00504A6D"/>
    <w:rsid w:val="00504CFC"/>
    <w:rsid w:val="005052E6"/>
    <w:rsid w:val="005055C6"/>
    <w:rsid w:val="00505735"/>
    <w:rsid w:val="00505778"/>
    <w:rsid w:val="00505979"/>
    <w:rsid w:val="00505E15"/>
    <w:rsid w:val="00506131"/>
    <w:rsid w:val="005067BD"/>
    <w:rsid w:val="00506B18"/>
    <w:rsid w:val="00507450"/>
    <w:rsid w:val="00507559"/>
    <w:rsid w:val="00507644"/>
    <w:rsid w:val="00507A33"/>
    <w:rsid w:val="00507BE6"/>
    <w:rsid w:val="00507DFB"/>
    <w:rsid w:val="0051006C"/>
    <w:rsid w:val="0051023B"/>
    <w:rsid w:val="00510368"/>
    <w:rsid w:val="00510B11"/>
    <w:rsid w:val="00511096"/>
    <w:rsid w:val="00511241"/>
    <w:rsid w:val="005115FE"/>
    <w:rsid w:val="00511826"/>
    <w:rsid w:val="00512072"/>
    <w:rsid w:val="0051209F"/>
    <w:rsid w:val="005122D4"/>
    <w:rsid w:val="00512685"/>
    <w:rsid w:val="00512744"/>
    <w:rsid w:val="005129E1"/>
    <w:rsid w:val="00512EFF"/>
    <w:rsid w:val="00513872"/>
    <w:rsid w:val="00513BC9"/>
    <w:rsid w:val="005141D3"/>
    <w:rsid w:val="005142BD"/>
    <w:rsid w:val="00515377"/>
    <w:rsid w:val="005153DF"/>
    <w:rsid w:val="00515426"/>
    <w:rsid w:val="00515452"/>
    <w:rsid w:val="0051573E"/>
    <w:rsid w:val="0051589A"/>
    <w:rsid w:val="00515AEA"/>
    <w:rsid w:val="00515CE6"/>
    <w:rsid w:val="00515E02"/>
    <w:rsid w:val="00515E0D"/>
    <w:rsid w:val="0051607A"/>
    <w:rsid w:val="0051612F"/>
    <w:rsid w:val="0051617A"/>
    <w:rsid w:val="0051684D"/>
    <w:rsid w:val="00516AC0"/>
    <w:rsid w:val="00517010"/>
    <w:rsid w:val="00517BBC"/>
    <w:rsid w:val="00517DC4"/>
    <w:rsid w:val="00517E80"/>
    <w:rsid w:val="005201CD"/>
    <w:rsid w:val="005201D6"/>
    <w:rsid w:val="005202C6"/>
    <w:rsid w:val="0052094C"/>
    <w:rsid w:val="00520E13"/>
    <w:rsid w:val="00520F38"/>
    <w:rsid w:val="00521302"/>
    <w:rsid w:val="005213BD"/>
    <w:rsid w:val="00521461"/>
    <w:rsid w:val="005215E0"/>
    <w:rsid w:val="00521711"/>
    <w:rsid w:val="00521DDA"/>
    <w:rsid w:val="00522095"/>
    <w:rsid w:val="0052254F"/>
    <w:rsid w:val="005225C4"/>
    <w:rsid w:val="005230E3"/>
    <w:rsid w:val="005231A0"/>
    <w:rsid w:val="00523956"/>
    <w:rsid w:val="00523CB7"/>
    <w:rsid w:val="0052419D"/>
    <w:rsid w:val="005242F4"/>
    <w:rsid w:val="005246E2"/>
    <w:rsid w:val="00524BC1"/>
    <w:rsid w:val="00524C2B"/>
    <w:rsid w:val="00524C31"/>
    <w:rsid w:val="00524C4E"/>
    <w:rsid w:val="00524C5F"/>
    <w:rsid w:val="00524EE7"/>
    <w:rsid w:val="005254F1"/>
    <w:rsid w:val="00525612"/>
    <w:rsid w:val="005256FB"/>
    <w:rsid w:val="00525A58"/>
    <w:rsid w:val="00525ABA"/>
    <w:rsid w:val="00525AEC"/>
    <w:rsid w:val="00526D0E"/>
    <w:rsid w:val="00526E3D"/>
    <w:rsid w:val="00526E94"/>
    <w:rsid w:val="005277D1"/>
    <w:rsid w:val="005278A1"/>
    <w:rsid w:val="0052795F"/>
    <w:rsid w:val="00527DBD"/>
    <w:rsid w:val="00527F62"/>
    <w:rsid w:val="00530219"/>
    <w:rsid w:val="0053033B"/>
    <w:rsid w:val="005303FF"/>
    <w:rsid w:val="00531053"/>
    <w:rsid w:val="0053120C"/>
    <w:rsid w:val="00531481"/>
    <w:rsid w:val="00531863"/>
    <w:rsid w:val="00531C1D"/>
    <w:rsid w:val="0053208E"/>
    <w:rsid w:val="005322A1"/>
    <w:rsid w:val="00532311"/>
    <w:rsid w:val="00532349"/>
    <w:rsid w:val="005325AA"/>
    <w:rsid w:val="00532A7B"/>
    <w:rsid w:val="00532A9E"/>
    <w:rsid w:val="00532E48"/>
    <w:rsid w:val="0053300F"/>
    <w:rsid w:val="005330CC"/>
    <w:rsid w:val="005331DF"/>
    <w:rsid w:val="005336A8"/>
    <w:rsid w:val="0053393A"/>
    <w:rsid w:val="00533BF8"/>
    <w:rsid w:val="00533EA7"/>
    <w:rsid w:val="00534261"/>
    <w:rsid w:val="00534404"/>
    <w:rsid w:val="0053528F"/>
    <w:rsid w:val="00535F02"/>
    <w:rsid w:val="00535FF6"/>
    <w:rsid w:val="00536315"/>
    <w:rsid w:val="00536362"/>
    <w:rsid w:val="005363C4"/>
    <w:rsid w:val="00536B42"/>
    <w:rsid w:val="0053770E"/>
    <w:rsid w:val="00537775"/>
    <w:rsid w:val="005377EA"/>
    <w:rsid w:val="005379D4"/>
    <w:rsid w:val="00537BA9"/>
    <w:rsid w:val="00540476"/>
    <w:rsid w:val="005404FE"/>
    <w:rsid w:val="00540BCA"/>
    <w:rsid w:val="00540FDE"/>
    <w:rsid w:val="00541319"/>
    <w:rsid w:val="0054147B"/>
    <w:rsid w:val="0054148A"/>
    <w:rsid w:val="005414DA"/>
    <w:rsid w:val="00541825"/>
    <w:rsid w:val="00541D70"/>
    <w:rsid w:val="00541FC4"/>
    <w:rsid w:val="00542063"/>
    <w:rsid w:val="0054213F"/>
    <w:rsid w:val="005421E8"/>
    <w:rsid w:val="00542449"/>
    <w:rsid w:val="005426A4"/>
    <w:rsid w:val="005428A2"/>
    <w:rsid w:val="005428D1"/>
    <w:rsid w:val="00542B7D"/>
    <w:rsid w:val="00542CF6"/>
    <w:rsid w:val="00542F75"/>
    <w:rsid w:val="00543298"/>
    <w:rsid w:val="005432B2"/>
    <w:rsid w:val="0054344F"/>
    <w:rsid w:val="00543607"/>
    <w:rsid w:val="00543700"/>
    <w:rsid w:val="00543936"/>
    <w:rsid w:val="00543E28"/>
    <w:rsid w:val="005443A8"/>
    <w:rsid w:val="00544A5D"/>
    <w:rsid w:val="0054505B"/>
    <w:rsid w:val="00545488"/>
    <w:rsid w:val="005455C1"/>
    <w:rsid w:val="0054583D"/>
    <w:rsid w:val="0054585F"/>
    <w:rsid w:val="005459A5"/>
    <w:rsid w:val="00545F29"/>
    <w:rsid w:val="0054615F"/>
    <w:rsid w:val="00546427"/>
    <w:rsid w:val="0054674E"/>
    <w:rsid w:val="00546851"/>
    <w:rsid w:val="0054750A"/>
    <w:rsid w:val="00547893"/>
    <w:rsid w:val="00547A70"/>
    <w:rsid w:val="00547A8E"/>
    <w:rsid w:val="00547E52"/>
    <w:rsid w:val="00550191"/>
    <w:rsid w:val="00550495"/>
    <w:rsid w:val="005507D2"/>
    <w:rsid w:val="005507F2"/>
    <w:rsid w:val="00550B4C"/>
    <w:rsid w:val="00550D5E"/>
    <w:rsid w:val="00550D87"/>
    <w:rsid w:val="00550FDD"/>
    <w:rsid w:val="005513C3"/>
    <w:rsid w:val="00551695"/>
    <w:rsid w:val="00551D55"/>
    <w:rsid w:val="00551D5C"/>
    <w:rsid w:val="00551F5A"/>
    <w:rsid w:val="00551FC6"/>
    <w:rsid w:val="00552077"/>
    <w:rsid w:val="00552228"/>
    <w:rsid w:val="0055233C"/>
    <w:rsid w:val="00552374"/>
    <w:rsid w:val="005524DF"/>
    <w:rsid w:val="00552516"/>
    <w:rsid w:val="00552ABE"/>
    <w:rsid w:val="00552D04"/>
    <w:rsid w:val="0055339A"/>
    <w:rsid w:val="0055354A"/>
    <w:rsid w:val="005537A5"/>
    <w:rsid w:val="005538DB"/>
    <w:rsid w:val="00553949"/>
    <w:rsid w:val="00553B1D"/>
    <w:rsid w:val="00553C01"/>
    <w:rsid w:val="00553E68"/>
    <w:rsid w:val="00554002"/>
    <w:rsid w:val="0055406E"/>
    <w:rsid w:val="0055418D"/>
    <w:rsid w:val="00554240"/>
    <w:rsid w:val="00554A8C"/>
    <w:rsid w:val="005556DB"/>
    <w:rsid w:val="0055619C"/>
    <w:rsid w:val="00556469"/>
    <w:rsid w:val="00556565"/>
    <w:rsid w:val="00556C7A"/>
    <w:rsid w:val="005570A8"/>
    <w:rsid w:val="0055734A"/>
    <w:rsid w:val="00557CAA"/>
    <w:rsid w:val="00557DC6"/>
    <w:rsid w:val="005602B5"/>
    <w:rsid w:val="005602EE"/>
    <w:rsid w:val="005604B2"/>
    <w:rsid w:val="00560763"/>
    <w:rsid w:val="005607B6"/>
    <w:rsid w:val="005607C5"/>
    <w:rsid w:val="00560CD6"/>
    <w:rsid w:val="005610B6"/>
    <w:rsid w:val="0056124D"/>
    <w:rsid w:val="0056153E"/>
    <w:rsid w:val="00561AC7"/>
    <w:rsid w:val="00561B63"/>
    <w:rsid w:val="00561C27"/>
    <w:rsid w:val="005620CF"/>
    <w:rsid w:val="005620D3"/>
    <w:rsid w:val="005621D4"/>
    <w:rsid w:val="005623D7"/>
    <w:rsid w:val="005627B1"/>
    <w:rsid w:val="00562862"/>
    <w:rsid w:val="00562922"/>
    <w:rsid w:val="005629E7"/>
    <w:rsid w:val="00562A24"/>
    <w:rsid w:val="00562C1B"/>
    <w:rsid w:val="00562C7E"/>
    <w:rsid w:val="00562E1D"/>
    <w:rsid w:val="00562FD5"/>
    <w:rsid w:val="00563059"/>
    <w:rsid w:val="005631AA"/>
    <w:rsid w:val="00563412"/>
    <w:rsid w:val="00563685"/>
    <w:rsid w:val="005636C8"/>
    <w:rsid w:val="00563752"/>
    <w:rsid w:val="00563782"/>
    <w:rsid w:val="00563B99"/>
    <w:rsid w:val="00563D2A"/>
    <w:rsid w:val="00563EE6"/>
    <w:rsid w:val="00564199"/>
    <w:rsid w:val="005641EF"/>
    <w:rsid w:val="005642A8"/>
    <w:rsid w:val="005642B4"/>
    <w:rsid w:val="005646E0"/>
    <w:rsid w:val="00564918"/>
    <w:rsid w:val="00564F4B"/>
    <w:rsid w:val="00564FFD"/>
    <w:rsid w:val="005653EE"/>
    <w:rsid w:val="0056555C"/>
    <w:rsid w:val="00565957"/>
    <w:rsid w:val="00565A76"/>
    <w:rsid w:val="0056637D"/>
    <w:rsid w:val="00566518"/>
    <w:rsid w:val="00566A26"/>
    <w:rsid w:val="00566AF5"/>
    <w:rsid w:val="00566B1D"/>
    <w:rsid w:val="005670E7"/>
    <w:rsid w:val="005671F2"/>
    <w:rsid w:val="005676FD"/>
    <w:rsid w:val="0056780E"/>
    <w:rsid w:val="00567B0D"/>
    <w:rsid w:val="00567FA2"/>
    <w:rsid w:val="0057037C"/>
    <w:rsid w:val="00570BD8"/>
    <w:rsid w:val="00570F43"/>
    <w:rsid w:val="00571100"/>
    <w:rsid w:val="00571AE6"/>
    <w:rsid w:val="00571B9A"/>
    <w:rsid w:val="00571E22"/>
    <w:rsid w:val="00571FBA"/>
    <w:rsid w:val="005720BF"/>
    <w:rsid w:val="0057240D"/>
    <w:rsid w:val="00572729"/>
    <w:rsid w:val="00572A93"/>
    <w:rsid w:val="0057323E"/>
    <w:rsid w:val="00573521"/>
    <w:rsid w:val="0057385B"/>
    <w:rsid w:val="005739B2"/>
    <w:rsid w:val="00573B47"/>
    <w:rsid w:val="00573C5F"/>
    <w:rsid w:val="00573E58"/>
    <w:rsid w:val="0057428B"/>
    <w:rsid w:val="00574629"/>
    <w:rsid w:val="005748E7"/>
    <w:rsid w:val="0057514C"/>
    <w:rsid w:val="00575646"/>
    <w:rsid w:val="005757AF"/>
    <w:rsid w:val="00575876"/>
    <w:rsid w:val="00575A0C"/>
    <w:rsid w:val="0057630C"/>
    <w:rsid w:val="00576807"/>
    <w:rsid w:val="005769A0"/>
    <w:rsid w:val="00576E6C"/>
    <w:rsid w:val="00576F19"/>
    <w:rsid w:val="0057704B"/>
    <w:rsid w:val="005772EE"/>
    <w:rsid w:val="0057734E"/>
    <w:rsid w:val="0057744D"/>
    <w:rsid w:val="005774D2"/>
    <w:rsid w:val="005778ED"/>
    <w:rsid w:val="005779F4"/>
    <w:rsid w:val="00577A6C"/>
    <w:rsid w:val="00577FF2"/>
    <w:rsid w:val="0058038D"/>
    <w:rsid w:val="005804F5"/>
    <w:rsid w:val="005809B6"/>
    <w:rsid w:val="00580B70"/>
    <w:rsid w:val="005810D2"/>
    <w:rsid w:val="005817B5"/>
    <w:rsid w:val="00581B40"/>
    <w:rsid w:val="00581D3A"/>
    <w:rsid w:val="00581DE3"/>
    <w:rsid w:val="00581E07"/>
    <w:rsid w:val="00581E9D"/>
    <w:rsid w:val="0058205F"/>
    <w:rsid w:val="005820A2"/>
    <w:rsid w:val="0058226A"/>
    <w:rsid w:val="00582418"/>
    <w:rsid w:val="00582681"/>
    <w:rsid w:val="00582A3B"/>
    <w:rsid w:val="00582C47"/>
    <w:rsid w:val="00582C5C"/>
    <w:rsid w:val="00582E12"/>
    <w:rsid w:val="00583050"/>
    <w:rsid w:val="0058316E"/>
    <w:rsid w:val="00583300"/>
    <w:rsid w:val="005834C8"/>
    <w:rsid w:val="00583522"/>
    <w:rsid w:val="0058454D"/>
    <w:rsid w:val="00584742"/>
    <w:rsid w:val="00584AEF"/>
    <w:rsid w:val="00584D64"/>
    <w:rsid w:val="00585364"/>
    <w:rsid w:val="00585A6A"/>
    <w:rsid w:val="00585B64"/>
    <w:rsid w:val="00585C46"/>
    <w:rsid w:val="00585EF3"/>
    <w:rsid w:val="00586078"/>
    <w:rsid w:val="005860CC"/>
    <w:rsid w:val="005860FF"/>
    <w:rsid w:val="00586212"/>
    <w:rsid w:val="0058636A"/>
    <w:rsid w:val="00586460"/>
    <w:rsid w:val="00586796"/>
    <w:rsid w:val="00586811"/>
    <w:rsid w:val="00586A11"/>
    <w:rsid w:val="00586A14"/>
    <w:rsid w:val="00586E40"/>
    <w:rsid w:val="00587207"/>
    <w:rsid w:val="0058732A"/>
    <w:rsid w:val="005874FE"/>
    <w:rsid w:val="0058770B"/>
    <w:rsid w:val="0058771A"/>
    <w:rsid w:val="00587782"/>
    <w:rsid w:val="00587864"/>
    <w:rsid w:val="00587BC4"/>
    <w:rsid w:val="00587BDA"/>
    <w:rsid w:val="0059026E"/>
    <w:rsid w:val="005907E5"/>
    <w:rsid w:val="0059089C"/>
    <w:rsid w:val="005910D7"/>
    <w:rsid w:val="005910FE"/>
    <w:rsid w:val="005911E9"/>
    <w:rsid w:val="005912D3"/>
    <w:rsid w:val="0059135E"/>
    <w:rsid w:val="00591669"/>
    <w:rsid w:val="00591782"/>
    <w:rsid w:val="00591C0D"/>
    <w:rsid w:val="00591C6D"/>
    <w:rsid w:val="00591E1C"/>
    <w:rsid w:val="00592401"/>
    <w:rsid w:val="00592768"/>
    <w:rsid w:val="00592817"/>
    <w:rsid w:val="0059290D"/>
    <w:rsid w:val="005932B0"/>
    <w:rsid w:val="005932EE"/>
    <w:rsid w:val="005933A4"/>
    <w:rsid w:val="005936E5"/>
    <w:rsid w:val="00593B83"/>
    <w:rsid w:val="00593E59"/>
    <w:rsid w:val="00593E9C"/>
    <w:rsid w:val="00593F7B"/>
    <w:rsid w:val="0059421A"/>
    <w:rsid w:val="005945AF"/>
    <w:rsid w:val="00595004"/>
    <w:rsid w:val="0059521A"/>
    <w:rsid w:val="00595234"/>
    <w:rsid w:val="005954A8"/>
    <w:rsid w:val="00595A3A"/>
    <w:rsid w:val="00595C0F"/>
    <w:rsid w:val="00595DA3"/>
    <w:rsid w:val="00595E52"/>
    <w:rsid w:val="00595EF1"/>
    <w:rsid w:val="00596021"/>
    <w:rsid w:val="005960CB"/>
    <w:rsid w:val="005962BE"/>
    <w:rsid w:val="00596419"/>
    <w:rsid w:val="00596609"/>
    <w:rsid w:val="0059692C"/>
    <w:rsid w:val="00596D74"/>
    <w:rsid w:val="005973A7"/>
    <w:rsid w:val="00597973"/>
    <w:rsid w:val="00597D48"/>
    <w:rsid w:val="005A007B"/>
    <w:rsid w:val="005A0465"/>
    <w:rsid w:val="005A0617"/>
    <w:rsid w:val="005A06DD"/>
    <w:rsid w:val="005A08EF"/>
    <w:rsid w:val="005A19C2"/>
    <w:rsid w:val="005A22E4"/>
    <w:rsid w:val="005A2B01"/>
    <w:rsid w:val="005A2D39"/>
    <w:rsid w:val="005A2DF6"/>
    <w:rsid w:val="005A30B5"/>
    <w:rsid w:val="005A3306"/>
    <w:rsid w:val="005A3406"/>
    <w:rsid w:val="005A3754"/>
    <w:rsid w:val="005A3CB0"/>
    <w:rsid w:val="005A3CDA"/>
    <w:rsid w:val="005A4184"/>
    <w:rsid w:val="005A46B2"/>
    <w:rsid w:val="005A4780"/>
    <w:rsid w:val="005A4BCE"/>
    <w:rsid w:val="005A4D7F"/>
    <w:rsid w:val="005A5389"/>
    <w:rsid w:val="005A57C4"/>
    <w:rsid w:val="005A5856"/>
    <w:rsid w:val="005A585A"/>
    <w:rsid w:val="005A5A14"/>
    <w:rsid w:val="005A5AB2"/>
    <w:rsid w:val="005A5CA2"/>
    <w:rsid w:val="005A5D21"/>
    <w:rsid w:val="005A60EB"/>
    <w:rsid w:val="005A665B"/>
    <w:rsid w:val="005A6946"/>
    <w:rsid w:val="005A6B7E"/>
    <w:rsid w:val="005A75B1"/>
    <w:rsid w:val="005B03CC"/>
    <w:rsid w:val="005B121D"/>
    <w:rsid w:val="005B150C"/>
    <w:rsid w:val="005B176B"/>
    <w:rsid w:val="005B1AD7"/>
    <w:rsid w:val="005B1F03"/>
    <w:rsid w:val="005B2635"/>
    <w:rsid w:val="005B2E29"/>
    <w:rsid w:val="005B2E57"/>
    <w:rsid w:val="005B338D"/>
    <w:rsid w:val="005B39DF"/>
    <w:rsid w:val="005B3A75"/>
    <w:rsid w:val="005B3F08"/>
    <w:rsid w:val="005B40D8"/>
    <w:rsid w:val="005B41CC"/>
    <w:rsid w:val="005B44D2"/>
    <w:rsid w:val="005B46E2"/>
    <w:rsid w:val="005B4787"/>
    <w:rsid w:val="005B486F"/>
    <w:rsid w:val="005B49F6"/>
    <w:rsid w:val="005B5078"/>
    <w:rsid w:val="005B5389"/>
    <w:rsid w:val="005B567D"/>
    <w:rsid w:val="005B57DD"/>
    <w:rsid w:val="005B58B7"/>
    <w:rsid w:val="005B593B"/>
    <w:rsid w:val="005B5D50"/>
    <w:rsid w:val="005B6979"/>
    <w:rsid w:val="005B6DD9"/>
    <w:rsid w:val="005B6DEC"/>
    <w:rsid w:val="005B6E88"/>
    <w:rsid w:val="005B7166"/>
    <w:rsid w:val="005B7363"/>
    <w:rsid w:val="005B7442"/>
    <w:rsid w:val="005B74FD"/>
    <w:rsid w:val="005B76CF"/>
    <w:rsid w:val="005B7F43"/>
    <w:rsid w:val="005C033A"/>
    <w:rsid w:val="005C0682"/>
    <w:rsid w:val="005C0A6C"/>
    <w:rsid w:val="005C0E12"/>
    <w:rsid w:val="005C1159"/>
    <w:rsid w:val="005C1430"/>
    <w:rsid w:val="005C254C"/>
    <w:rsid w:val="005C25AC"/>
    <w:rsid w:val="005C2B04"/>
    <w:rsid w:val="005C2B5F"/>
    <w:rsid w:val="005C3076"/>
    <w:rsid w:val="005C3215"/>
    <w:rsid w:val="005C3326"/>
    <w:rsid w:val="005C338A"/>
    <w:rsid w:val="005C3478"/>
    <w:rsid w:val="005C38AA"/>
    <w:rsid w:val="005C3C88"/>
    <w:rsid w:val="005C3FA8"/>
    <w:rsid w:val="005C4201"/>
    <w:rsid w:val="005C44B9"/>
    <w:rsid w:val="005C4632"/>
    <w:rsid w:val="005C46FB"/>
    <w:rsid w:val="005C4D49"/>
    <w:rsid w:val="005C5107"/>
    <w:rsid w:val="005C5151"/>
    <w:rsid w:val="005C51EE"/>
    <w:rsid w:val="005C5338"/>
    <w:rsid w:val="005C53F6"/>
    <w:rsid w:val="005C5E9F"/>
    <w:rsid w:val="005C6566"/>
    <w:rsid w:val="005C65CE"/>
    <w:rsid w:val="005C6ED4"/>
    <w:rsid w:val="005C6F0E"/>
    <w:rsid w:val="005C70E7"/>
    <w:rsid w:val="005C7548"/>
    <w:rsid w:val="005C7718"/>
    <w:rsid w:val="005C77AD"/>
    <w:rsid w:val="005C78B7"/>
    <w:rsid w:val="005C79A0"/>
    <w:rsid w:val="005C7ED3"/>
    <w:rsid w:val="005D0233"/>
    <w:rsid w:val="005D02DD"/>
    <w:rsid w:val="005D0DFF"/>
    <w:rsid w:val="005D1436"/>
    <w:rsid w:val="005D149D"/>
    <w:rsid w:val="005D174B"/>
    <w:rsid w:val="005D19FA"/>
    <w:rsid w:val="005D1BB0"/>
    <w:rsid w:val="005D200F"/>
    <w:rsid w:val="005D2131"/>
    <w:rsid w:val="005D23CC"/>
    <w:rsid w:val="005D24D7"/>
    <w:rsid w:val="005D27D1"/>
    <w:rsid w:val="005D2B6F"/>
    <w:rsid w:val="005D2BB5"/>
    <w:rsid w:val="005D3CDD"/>
    <w:rsid w:val="005D4126"/>
    <w:rsid w:val="005D44EE"/>
    <w:rsid w:val="005D4A61"/>
    <w:rsid w:val="005D5048"/>
    <w:rsid w:val="005D5790"/>
    <w:rsid w:val="005D5C1C"/>
    <w:rsid w:val="005D5CF2"/>
    <w:rsid w:val="005D62F4"/>
    <w:rsid w:val="005D6614"/>
    <w:rsid w:val="005D68F3"/>
    <w:rsid w:val="005D696F"/>
    <w:rsid w:val="005D6DC6"/>
    <w:rsid w:val="005D6DD6"/>
    <w:rsid w:val="005D70A9"/>
    <w:rsid w:val="005D737F"/>
    <w:rsid w:val="005D7598"/>
    <w:rsid w:val="005D75C9"/>
    <w:rsid w:val="005D771B"/>
    <w:rsid w:val="005D78F6"/>
    <w:rsid w:val="005D79E2"/>
    <w:rsid w:val="005D7A3A"/>
    <w:rsid w:val="005D7B99"/>
    <w:rsid w:val="005D7BD2"/>
    <w:rsid w:val="005D7D23"/>
    <w:rsid w:val="005D7FBF"/>
    <w:rsid w:val="005E0938"/>
    <w:rsid w:val="005E1786"/>
    <w:rsid w:val="005E1A91"/>
    <w:rsid w:val="005E2150"/>
    <w:rsid w:val="005E262D"/>
    <w:rsid w:val="005E274B"/>
    <w:rsid w:val="005E2F8E"/>
    <w:rsid w:val="005E33F6"/>
    <w:rsid w:val="005E35B3"/>
    <w:rsid w:val="005E368E"/>
    <w:rsid w:val="005E3825"/>
    <w:rsid w:val="005E3BA1"/>
    <w:rsid w:val="005E3C66"/>
    <w:rsid w:val="005E48AA"/>
    <w:rsid w:val="005E51EC"/>
    <w:rsid w:val="005E5652"/>
    <w:rsid w:val="005E5AA7"/>
    <w:rsid w:val="005E5B2C"/>
    <w:rsid w:val="005E5C7E"/>
    <w:rsid w:val="005E61DE"/>
    <w:rsid w:val="005E6263"/>
    <w:rsid w:val="005E6304"/>
    <w:rsid w:val="005E6E01"/>
    <w:rsid w:val="005E72D8"/>
    <w:rsid w:val="005E7452"/>
    <w:rsid w:val="005E7460"/>
    <w:rsid w:val="005E793C"/>
    <w:rsid w:val="005E7AE0"/>
    <w:rsid w:val="005E7CB2"/>
    <w:rsid w:val="005F04F9"/>
    <w:rsid w:val="005F0558"/>
    <w:rsid w:val="005F0B7D"/>
    <w:rsid w:val="005F0FB1"/>
    <w:rsid w:val="005F114E"/>
    <w:rsid w:val="005F13AB"/>
    <w:rsid w:val="005F1B50"/>
    <w:rsid w:val="005F2354"/>
    <w:rsid w:val="005F2429"/>
    <w:rsid w:val="005F274F"/>
    <w:rsid w:val="005F3050"/>
    <w:rsid w:val="005F321C"/>
    <w:rsid w:val="005F3350"/>
    <w:rsid w:val="005F34A4"/>
    <w:rsid w:val="005F3561"/>
    <w:rsid w:val="005F3920"/>
    <w:rsid w:val="005F3971"/>
    <w:rsid w:val="005F41A2"/>
    <w:rsid w:val="005F4539"/>
    <w:rsid w:val="005F457B"/>
    <w:rsid w:val="005F4706"/>
    <w:rsid w:val="005F4810"/>
    <w:rsid w:val="005F4A18"/>
    <w:rsid w:val="005F4A64"/>
    <w:rsid w:val="005F4C07"/>
    <w:rsid w:val="005F4D4A"/>
    <w:rsid w:val="005F505D"/>
    <w:rsid w:val="005F50CE"/>
    <w:rsid w:val="005F52E4"/>
    <w:rsid w:val="005F52E6"/>
    <w:rsid w:val="005F536D"/>
    <w:rsid w:val="005F5467"/>
    <w:rsid w:val="005F54A6"/>
    <w:rsid w:val="005F55E6"/>
    <w:rsid w:val="005F57E1"/>
    <w:rsid w:val="005F5E57"/>
    <w:rsid w:val="005F5EDF"/>
    <w:rsid w:val="005F60A7"/>
    <w:rsid w:val="005F6183"/>
    <w:rsid w:val="005F7039"/>
    <w:rsid w:val="005F783A"/>
    <w:rsid w:val="005F7F36"/>
    <w:rsid w:val="00600371"/>
    <w:rsid w:val="00600462"/>
    <w:rsid w:val="006005CA"/>
    <w:rsid w:val="0060090C"/>
    <w:rsid w:val="00600E75"/>
    <w:rsid w:val="00600E7D"/>
    <w:rsid w:val="00600F2E"/>
    <w:rsid w:val="00601026"/>
    <w:rsid w:val="006011CA"/>
    <w:rsid w:val="006017BC"/>
    <w:rsid w:val="006017FE"/>
    <w:rsid w:val="00601A7A"/>
    <w:rsid w:val="00601A8A"/>
    <w:rsid w:val="00601B01"/>
    <w:rsid w:val="00601CEB"/>
    <w:rsid w:val="006024B7"/>
    <w:rsid w:val="006029E9"/>
    <w:rsid w:val="00602D22"/>
    <w:rsid w:val="00602D7D"/>
    <w:rsid w:val="006034B7"/>
    <w:rsid w:val="006038F5"/>
    <w:rsid w:val="00603A0F"/>
    <w:rsid w:val="00603C76"/>
    <w:rsid w:val="00603DBA"/>
    <w:rsid w:val="00603DCC"/>
    <w:rsid w:val="00603E5F"/>
    <w:rsid w:val="006044C2"/>
    <w:rsid w:val="006046D0"/>
    <w:rsid w:val="006047EC"/>
    <w:rsid w:val="0060492D"/>
    <w:rsid w:val="00605510"/>
    <w:rsid w:val="006055BD"/>
    <w:rsid w:val="006055D6"/>
    <w:rsid w:val="00605C47"/>
    <w:rsid w:val="00605CBD"/>
    <w:rsid w:val="00606157"/>
    <w:rsid w:val="006061F9"/>
    <w:rsid w:val="00606223"/>
    <w:rsid w:val="00606888"/>
    <w:rsid w:val="006069D1"/>
    <w:rsid w:val="00606E67"/>
    <w:rsid w:val="00607334"/>
    <w:rsid w:val="0060772A"/>
    <w:rsid w:val="006078FA"/>
    <w:rsid w:val="00607B15"/>
    <w:rsid w:val="00607C8B"/>
    <w:rsid w:val="0061069E"/>
    <w:rsid w:val="00610A53"/>
    <w:rsid w:val="00610B83"/>
    <w:rsid w:val="006110BB"/>
    <w:rsid w:val="006111F9"/>
    <w:rsid w:val="00611445"/>
    <w:rsid w:val="0061168C"/>
    <w:rsid w:val="00611BC7"/>
    <w:rsid w:val="00611F42"/>
    <w:rsid w:val="00611FC2"/>
    <w:rsid w:val="006122DF"/>
    <w:rsid w:val="006123FE"/>
    <w:rsid w:val="0061263E"/>
    <w:rsid w:val="00612A69"/>
    <w:rsid w:val="00612E46"/>
    <w:rsid w:val="00613131"/>
    <w:rsid w:val="006131D7"/>
    <w:rsid w:val="006132AD"/>
    <w:rsid w:val="006132B6"/>
    <w:rsid w:val="00613838"/>
    <w:rsid w:val="00613CB4"/>
    <w:rsid w:val="00613E94"/>
    <w:rsid w:val="00614245"/>
    <w:rsid w:val="00615141"/>
    <w:rsid w:val="00615609"/>
    <w:rsid w:val="00615882"/>
    <w:rsid w:val="006159EC"/>
    <w:rsid w:val="00615C61"/>
    <w:rsid w:val="00616150"/>
    <w:rsid w:val="0061679B"/>
    <w:rsid w:val="00616875"/>
    <w:rsid w:val="0061747B"/>
    <w:rsid w:val="006176E8"/>
    <w:rsid w:val="00620068"/>
    <w:rsid w:val="00620121"/>
    <w:rsid w:val="0062015C"/>
    <w:rsid w:val="006201C8"/>
    <w:rsid w:val="00620541"/>
    <w:rsid w:val="00620573"/>
    <w:rsid w:val="006207D7"/>
    <w:rsid w:val="006208F8"/>
    <w:rsid w:val="00620CBA"/>
    <w:rsid w:val="006214E8"/>
    <w:rsid w:val="006216E9"/>
    <w:rsid w:val="006218AB"/>
    <w:rsid w:val="006218C5"/>
    <w:rsid w:val="00621B49"/>
    <w:rsid w:val="0062248D"/>
    <w:rsid w:val="00622978"/>
    <w:rsid w:val="00622CE0"/>
    <w:rsid w:val="00622E40"/>
    <w:rsid w:val="00623146"/>
    <w:rsid w:val="0062350A"/>
    <w:rsid w:val="006239B2"/>
    <w:rsid w:val="006239C6"/>
    <w:rsid w:val="00623C25"/>
    <w:rsid w:val="00623D67"/>
    <w:rsid w:val="006240C0"/>
    <w:rsid w:val="00624B0A"/>
    <w:rsid w:val="00624B65"/>
    <w:rsid w:val="00624D26"/>
    <w:rsid w:val="00624F98"/>
    <w:rsid w:val="006251CC"/>
    <w:rsid w:val="00625367"/>
    <w:rsid w:val="0062554B"/>
    <w:rsid w:val="00625D70"/>
    <w:rsid w:val="00625E39"/>
    <w:rsid w:val="00625F92"/>
    <w:rsid w:val="00626082"/>
    <w:rsid w:val="00626598"/>
    <w:rsid w:val="00626D42"/>
    <w:rsid w:val="00626E22"/>
    <w:rsid w:val="00626E78"/>
    <w:rsid w:val="006277F0"/>
    <w:rsid w:val="00627A8A"/>
    <w:rsid w:val="00627E1A"/>
    <w:rsid w:val="00630263"/>
    <w:rsid w:val="006304D5"/>
    <w:rsid w:val="00630D87"/>
    <w:rsid w:val="00631301"/>
    <w:rsid w:val="006313F5"/>
    <w:rsid w:val="00631A22"/>
    <w:rsid w:val="00632098"/>
    <w:rsid w:val="0063234C"/>
    <w:rsid w:val="00632508"/>
    <w:rsid w:val="006326B6"/>
    <w:rsid w:val="00632A7C"/>
    <w:rsid w:val="00632F2C"/>
    <w:rsid w:val="006334D3"/>
    <w:rsid w:val="006337CF"/>
    <w:rsid w:val="00633DCA"/>
    <w:rsid w:val="00633EBC"/>
    <w:rsid w:val="00633F65"/>
    <w:rsid w:val="00634056"/>
    <w:rsid w:val="00634076"/>
    <w:rsid w:val="0063407D"/>
    <w:rsid w:val="0063466E"/>
    <w:rsid w:val="00634934"/>
    <w:rsid w:val="00634C71"/>
    <w:rsid w:val="00634E1A"/>
    <w:rsid w:val="006350DD"/>
    <w:rsid w:val="006351FE"/>
    <w:rsid w:val="006352FB"/>
    <w:rsid w:val="006359A0"/>
    <w:rsid w:val="00636860"/>
    <w:rsid w:val="006374D2"/>
    <w:rsid w:val="00637509"/>
    <w:rsid w:val="006377DF"/>
    <w:rsid w:val="00637B7D"/>
    <w:rsid w:val="006401DE"/>
    <w:rsid w:val="006402C7"/>
    <w:rsid w:val="00640336"/>
    <w:rsid w:val="006404D3"/>
    <w:rsid w:val="006406C5"/>
    <w:rsid w:val="006407D9"/>
    <w:rsid w:val="006409BE"/>
    <w:rsid w:val="00640C15"/>
    <w:rsid w:val="00640C41"/>
    <w:rsid w:val="00640DF6"/>
    <w:rsid w:val="006410E4"/>
    <w:rsid w:val="0064117F"/>
    <w:rsid w:val="00641630"/>
    <w:rsid w:val="00641AF0"/>
    <w:rsid w:val="00641B27"/>
    <w:rsid w:val="00641DA7"/>
    <w:rsid w:val="00641DB7"/>
    <w:rsid w:val="0064262F"/>
    <w:rsid w:val="00642693"/>
    <w:rsid w:val="00642D37"/>
    <w:rsid w:val="00642F62"/>
    <w:rsid w:val="00643006"/>
    <w:rsid w:val="006431DA"/>
    <w:rsid w:val="006431DB"/>
    <w:rsid w:val="00643A18"/>
    <w:rsid w:val="00643BE2"/>
    <w:rsid w:val="00643C26"/>
    <w:rsid w:val="00643D49"/>
    <w:rsid w:val="00644198"/>
    <w:rsid w:val="00644868"/>
    <w:rsid w:val="00644C14"/>
    <w:rsid w:val="00644C9F"/>
    <w:rsid w:val="00645006"/>
    <w:rsid w:val="006450CC"/>
    <w:rsid w:val="006452DD"/>
    <w:rsid w:val="00645472"/>
    <w:rsid w:val="0064556B"/>
    <w:rsid w:val="00645804"/>
    <w:rsid w:val="006459E2"/>
    <w:rsid w:val="00645CD9"/>
    <w:rsid w:val="00645D7E"/>
    <w:rsid w:val="00646434"/>
    <w:rsid w:val="00646643"/>
    <w:rsid w:val="00646D13"/>
    <w:rsid w:val="00646FE1"/>
    <w:rsid w:val="006478C2"/>
    <w:rsid w:val="0064799B"/>
    <w:rsid w:val="006479BB"/>
    <w:rsid w:val="00647B41"/>
    <w:rsid w:val="00647BC9"/>
    <w:rsid w:val="00647D67"/>
    <w:rsid w:val="00650C4A"/>
    <w:rsid w:val="00650E53"/>
    <w:rsid w:val="00650ED6"/>
    <w:rsid w:val="0065101E"/>
    <w:rsid w:val="006512C1"/>
    <w:rsid w:val="0065142A"/>
    <w:rsid w:val="00651688"/>
    <w:rsid w:val="0065178C"/>
    <w:rsid w:val="00651AEA"/>
    <w:rsid w:val="00651B15"/>
    <w:rsid w:val="00652356"/>
    <w:rsid w:val="00652394"/>
    <w:rsid w:val="006527C9"/>
    <w:rsid w:val="00652FAF"/>
    <w:rsid w:val="006536FA"/>
    <w:rsid w:val="00653738"/>
    <w:rsid w:val="0065453B"/>
    <w:rsid w:val="00654578"/>
    <w:rsid w:val="00654BAE"/>
    <w:rsid w:val="00654BDE"/>
    <w:rsid w:val="00654EF6"/>
    <w:rsid w:val="00655631"/>
    <w:rsid w:val="00655BC0"/>
    <w:rsid w:val="00655CCC"/>
    <w:rsid w:val="0065622D"/>
    <w:rsid w:val="006562D0"/>
    <w:rsid w:val="006563F3"/>
    <w:rsid w:val="006566AA"/>
    <w:rsid w:val="0065674B"/>
    <w:rsid w:val="00656F28"/>
    <w:rsid w:val="00657032"/>
    <w:rsid w:val="006574FB"/>
    <w:rsid w:val="0065763A"/>
    <w:rsid w:val="00657BFA"/>
    <w:rsid w:val="00657E5C"/>
    <w:rsid w:val="0066038B"/>
    <w:rsid w:val="00660A03"/>
    <w:rsid w:val="00660BFA"/>
    <w:rsid w:val="00660BFE"/>
    <w:rsid w:val="00661066"/>
    <w:rsid w:val="00661281"/>
    <w:rsid w:val="00661608"/>
    <w:rsid w:val="00661913"/>
    <w:rsid w:val="00662113"/>
    <w:rsid w:val="006622BB"/>
    <w:rsid w:val="006623CC"/>
    <w:rsid w:val="00662419"/>
    <w:rsid w:val="00662949"/>
    <w:rsid w:val="00663132"/>
    <w:rsid w:val="0066355E"/>
    <w:rsid w:val="00663580"/>
    <w:rsid w:val="00663607"/>
    <w:rsid w:val="00663763"/>
    <w:rsid w:val="00663A11"/>
    <w:rsid w:val="00663AA0"/>
    <w:rsid w:val="00663DFF"/>
    <w:rsid w:val="00663E55"/>
    <w:rsid w:val="00663E99"/>
    <w:rsid w:val="0066425A"/>
    <w:rsid w:val="00664277"/>
    <w:rsid w:val="00664371"/>
    <w:rsid w:val="006644BB"/>
    <w:rsid w:val="0066452B"/>
    <w:rsid w:val="00664A3B"/>
    <w:rsid w:val="00664AA1"/>
    <w:rsid w:val="00664FE6"/>
    <w:rsid w:val="00665106"/>
    <w:rsid w:val="0066581A"/>
    <w:rsid w:val="006659AB"/>
    <w:rsid w:val="006659D5"/>
    <w:rsid w:val="00665AF6"/>
    <w:rsid w:val="00665B52"/>
    <w:rsid w:val="00665CD1"/>
    <w:rsid w:val="00665D69"/>
    <w:rsid w:val="00665E22"/>
    <w:rsid w:val="00665F6B"/>
    <w:rsid w:val="006663F2"/>
    <w:rsid w:val="00666551"/>
    <w:rsid w:val="00666676"/>
    <w:rsid w:val="0066673C"/>
    <w:rsid w:val="00666CA7"/>
    <w:rsid w:val="00666D8E"/>
    <w:rsid w:val="006672F9"/>
    <w:rsid w:val="00667310"/>
    <w:rsid w:val="006676A1"/>
    <w:rsid w:val="0066775D"/>
    <w:rsid w:val="00667E0B"/>
    <w:rsid w:val="00667EC1"/>
    <w:rsid w:val="0067002B"/>
    <w:rsid w:val="0067038F"/>
    <w:rsid w:val="006703CD"/>
    <w:rsid w:val="00670C2F"/>
    <w:rsid w:val="00670DEC"/>
    <w:rsid w:val="00670E00"/>
    <w:rsid w:val="00670EBF"/>
    <w:rsid w:val="00670F32"/>
    <w:rsid w:val="006712F9"/>
    <w:rsid w:val="006717F3"/>
    <w:rsid w:val="00671994"/>
    <w:rsid w:val="00671CAA"/>
    <w:rsid w:val="00671EA0"/>
    <w:rsid w:val="00671EF1"/>
    <w:rsid w:val="00671FEC"/>
    <w:rsid w:val="0067235E"/>
    <w:rsid w:val="006730F1"/>
    <w:rsid w:val="00673763"/>
    <w:rsid w:val="006738EC"/>
    <w:rsid w:val="00673905"/>
    <w:rsid w:val="00673B25"/>
    <w:rsid w:val="00673C8D"/>
    <w:rsid w:val="00674223"/>
    <w:rsid w:val="00674ADA"/>
    <w:rsid w:val="006750FE"/>
    <w:rsid w:val="0067525C"/>
    <w:rsid w:val="00675504"/>
    <w:rsid w:val="0067554D"/>
    <w:rsid w:val="00675A2C"/>
    <w:rsid w:val="00676031"/>
    <w:rsid w:val="006765D1"/>
    <w:rsid w:val="006766BB"/>
    <w:rsid w:val="006767A3"/>
    <w:rsid w:val="00676984"/>
    <w:rsid w:val="0067704A"/>
    <w:rsid w:val="006772D2"/>
    <w:rsid w:val="006773DB"/>
    <w:rsid w:val="0067754A"/>
    <w:rsid w:val="006779BE"/>
    <w:rsid w:val="00677A30"/>
    <w:rsid w:val="00677C47"/>
    <w:rsid w:val="00677D1E"/>
    <w:rsid w:val="006800A3"/>
    <w:rsid w:val="006806EE"/>
    <w:rsid w:val="0068071F"/>
    <w:rsid w:val="0068092A"/>
    <w:rsid w:val="00680C0C"/>
    <w:rsid w:val="006819B7"/>
    <w:rsid w:val="00681AFD"/>
    <w:rsid w:val="00681B48"/>
    <w:rsid w:val="00681D2E"/>
    <w:rsid w:val="00681E6C"/>
    <w:rsid w:val="006820D2"/>
    <w:rsid w:val="00682544"/>
    <w:rsid w:val="006825B6"/>
    <w:rsid w:val="00682846"/>
    <w:rsid w:val="00682D0A"/>
    <w:rsid w:val="006834D6"/>
    <w:rsid w:val="0068360F"/>
    <w:rsid w:val="00684486"/>
    <w:rsid w:val="0068463C"/>
    <w:rsid w:val="00684686"/>
    <w:rsid w:val="0068547B"/>
    <w:rsid w:val="006854AB"/>
    <w:rsid w:val="006856C9"/>
    <w:rsid w:val="00685A70"/>
    <w:rsid w:val="00685D68"/>
    <w:rsid w:val="006861A3"/>
    <w:rsid w:val="006863FB"/>
    <w:rsid w:val="00686930"/>
    <w:rsid w:val="00686EAE"/>
    <w:rsid w:val="006871EE"/>
    <w:rsid w:val="00687528"/>
    <w:rsid w:val="006875BD"/>
    <w:rsid w:val="0068782D"/>
    <w:rsid w:val="00687A7F"/>
    <w:rsid w:val="00687AE3"/>
    <w:rsid w:val="00687CC2"/>
    <w:rsid w:val="00687E95"/>
    <w:rsid w:val="00687EF6"/>
    <w:rsid w:val="00690729"/>
    <w:rsid w:val="006910DB"/>
    <w:rsid w:val="00691380"/>
    <w:rsid w:val="006914A3"/>
    <w:rsid w:val="00691BDB"/>
    <w:rsid w:val="00691CD3"/>
    <w:rsid w:val="00691E79"/>
    <w:rsid w:val="00691E7A"/>
    <w:rsid w:val="00692111"/>
    <w:rsid w:val="00692972"/>
    <w:rsid w:val="00692E5D"/>
    <w:rsid w:val="00692FD6"/>
    <w:rsid w:val="0069334D"/>
    <w:rsid w:val="00693497"/>
    <w:rsid w:val="00693853"/>
    <w:rsid w:val="00693900"/>
    <w:rsid w:val="00693ABF"/>
    <w:rsid w:val="00693B86"/>
    <w:rsid w:val="00693DD4"/>
    <w:rsid w:val="00693F9C"/>
    <w:rsid w:val="00694255"/>
    <w:rsid w:val="00694E22"/>
    <w:rsid w:val="00694FA7"/>
    <w:rsid w:val="006950BC"/>
    <w:rsid w:val="00695271"/>
    <w:rsid w:val="006959B5"/>
    <w:rsid w:val="00696061"/>
    <w:rsid w:val="0069699C"/>
    <w:rsid w:val="006969DB"/>
    <w:rsid w:val="00696A4A"/>
    <w:rsid w:val="00697554"/>
    <w:rsid w:val="006975AC"/>
    <w:rsid w:val="00697873"/>
    <w:rsid w:val="00697CCF"/>
    <w:rsid w:val="00697DE5"/>
    <w:rsid w:val="00697FA5"/>
    <w:rsid w:val="006A0095"/>
    <w:rsid w:val="006A065C"/>
    <w:rsid w:val="006A092C"/>
    <w:rsid w:val="006A12E7"/>
    <w:rsid w:val="006A157B"/>
    <w:rsid w:val="006A15AB"/>
    <w:rsid w:val="006A1646"/>
    <w:rsid w:val="006A175A"/>
    <w:rsid w:val="006A2007"/>
    <w:rsid w:val="006A204E"/>
    <w:rsid w:val="006A24A8"/>
    <w:rsid w:val="006A270E"/>
    <w:rsid w:val="006A29AB"/>
    <w:rsid w:val="006A2AC7"/>
    <w:rsid w:val="006A331B"/>
    <w:rsid w:val="006A39F2"/>
    <w:rsid w:val="006A3A07"/>
    <w:rsid w:val="006A40A6"/>
    <w:rsid w:val="006A464C"/>
    <w:rsid w:val="006A4916"/>
    <w:rsid w:val="006A4C58"/>
    <w:rsid w:val="006A4CD3"/>
    <w:rsid w:val="006A502C"/>
    <w:rsid w:val="006A5414"/>
    <w:rsid w:val="006A55A3"/>
    <w:rsid w:val="006A5B55"/>
    <w:rsid w:val="006A5DBD"/>
    <w:rsid w:val="006A5EBB"/>
    <w:rsid w:val="006A5FAD"/>
    <w:rsid w:val="006A6273"/>
    <w:rsid w:val="006A6605"/>
    <w:rsid w:val="006A66BD"/>
    <w:rsid w:val="006A6962"/>
    <w:rsid w:val="006A6B50"/>
    <w:rsid w:val="006A6D1E"/>
    <w:rsid w:val="006A704C"/>
    <w:rsid w:val="006A7132"/>
    <w:rsid w:val="006A7648"/>
    <w:rsid w:val="006A7800"/>
    <w:rsid w:val="006A789B"/>
    <w:rsid w:val="006A78D9"/>
    <w:rsid w:val="006B00AC"/>
    <w:rsid w:val="006B00D5"/>
    <w:rsid w:val="006B0358"/>
    <w:rsid w:val="006B0F30"/>
    <w:rsid w:val="006B11B6"/>
    <w:rsid w:val="006B1392"/>
    <w:rsid w:val="006B1708"/>
    <w:rsid w:val="006B1855"/>
    <w:rsid w:val="006B231E"/>
    <w:rsid w:val="006B2877"/>
    <w:rsid w:val="006B2893"/>
    <w:rsid w:val="006B289A"/>
    <w:rsid w:val="006B344B"/>
    <w:rsid w:val="006B38FD"/>
    <w:rsid w:val="006B3CDF"/>
    <w:rsid w:val="006B3E5B"/>
    <w:rsid w:val="006B456F"/>
    <w:rsid w:val="006B4605"/>
    <w:rsid w:val="006B499A"/>
    <w:rsid w:val="006B49F1"/>
    <w:rsid w:val="006B4C00"/>
    <w:rsid w:val="006B5413"/>
    <w:rsid w:val="006B5538"/>
    <w:rsid w:val="006B5769"/>
    <w:rsid w:val="006B58B6"/>
    <w:rsid w:val="006B591A"/>
    <w:rsid w:val="006B59A6"/>
    <w:rsid w:val="006B5A63"/>
    <w:rsid w:val="006B5F06"/>
    <w:rsid w:val="006B5F44"/>
    <w:rsid w:val="006B637A"/>
    <w:rsid w:val="006B639C"/>
    <w:rsid w:val="006B6C73"/>
    <w:rsid w:val="006B7228"/>
    <w:rsid w:val="006B7331"/>
    <w:rsid w:val="006B7472"/>
    <w:rsid w:val="006B7491"/>
    <w:rsid w:val="006B7561"/>
    <w:rsid w:val="006B767B"/>
    <w:rsid w:val="006B783F"/>
    <w:rsid w:val="006B7849"/>
    <w:rsid w:val="006B7896"/>
    <w:rsid w:val="006B7AA0"/>
    <w:rsid w:val="006B7DE3"/>
    <w:rsid w:val="006B7F16"/>
    <w:rsid w:val="006C00DD"/>
    <w:rsid w:val="006C049C"/>
    <w:rsid w:val="006C071C"/>
    <w:rsid w:val="006C0CE5"/>
    <w:rsid w:val="006C0E2F"/>
    <w:rsid w:val="006C0EC1"/>
    <w:rsid w:val="006C0FAF"/>
    <w:rsid w:val="006C1123"/>
    <w:rsid w:val="006C11CD"/>
    <w:rsid w:val="006C1227"/>
    <w:rsid w:val="006C12B6"/>
    <w:rsid w:val="006C1412"/>
    <w:rsid w:val="006C14DD"/>
    <w:rsid w:val="006C177D"/>
    <w:rsid w:val="006C1B56"/>
    <w:rsid w:val="006C1FDD"/>
    <w:rsid w:val="006C246E"/>
    <w:rsid w:val="006C247C"/>
    <w:rsid w:val="006C2599"/>
    <w:rsid w:val="006C28EE"/>
    <w:rsid w:val="006C2B19"/>
    <w:rsid w:val="006C2E2C"/>
    <w:rsid w:val="006C2FE3"/>
    <w:rsid w:val="006C3143"/>
    <w:rsid w:val="006C3583"/>
    <w:rsid w:val="006C35C2"/>
    <w:rsid w:val="006C393A"/>
    <w:rsid w:val="006C3A62"/>
    <w:rsid w:val="006C4000"/>
    <w:rsid w:val="006C4C17"/>
    <w:rsid w:val="006C4CAF"/>
    <w:rsid w:val="006C5571"/>
    <w:rsid w:val="006C58E0"/>
    <w:rsid w:val="006C5904"/>
    <w:rsid w:val="006C5A3B"/>
    <w:rsid w:val="006C5CC4"/>
    <w:rsid w:val="006C628A"/>
    <w:rsid w:val="006C67A7"/>
    <w:rsid w:val="006C6904"/>
    <w:rsid w:val="006C6EC7"/>
    <w:rsid w:val="006C72DD"/>
    <w:rsid w:val="006C73D3"/>
    <w:rsid w:val="006C7507"/>
    <w:rsid w:val="006C7771"/>
    <w:rsid w:val="006C7BE5"/>
    <w:rsid w:val="006C7D05"/>
    <w:rsid w:val="006C7F94"/>
    <w:rsid w:val="006D0165"/>
    <w:rsid w:val="006D0A5A"/>
    <w:rsid w:val="006D0BDE"/>
    <w:rsid w:val="006D0BE5"/>
    <w:rsid w:val="006D0CF1"/>
    <w:rsid w:val="006D0F26"/>
    <w:rsid w:val="006D0F7A"/>
    <w:rsid w:val="006D1100"/>
    <w:rsid w:val="006D141A"/>
    <w:rsid w:val="006D15FC"/>
    <w:rsid w:val="006D1B21"/>
    <w:rsid w:val="006D20D6"/>
    <w:rsid w:val="006D2543"/>
    <w:rsid w:val="006D2624"/>
    <w:rsid w:val="006D276D"/>
    <w:rsid w:val="006D2795"/>
    <w:rsid w:val="006D2984"/>
    <w:rsid w:val="006D29C4"/>
    <w:rsid w:val="006D2D35"/>
    <w:rsid w:val="006D2EA0"/>
    <w:rsid w:val="006D3C67"/>
    <w:rsid w:val="006D3E32"/>
    <w:rsid w:val="006D4803"/>
    <w:rsid w:val="006D4AB0"/>
    <w:rsid w:val="006D4CF0"/>
    <w:rsid w:val="006D4DFF"/>
    <w:rsid w:val="006D550F"/>
    <w:rsid w:val="006D5568"/>
    <w:rsid w:val="006D5571"/>
    <w:rsid w:val="006D5D9A"/>
    <w:rsid w:val="006D62B8"/>
    <w:rsid w:val="006D6525"/>
    <w:rsid w:val="006D70DC"/>
    <w:rsid w:val="006D75DB"/>
    <w:rsid w:val="006D76E6"/>
    <w:rsid w:val="006D770C"/>
    <w:rsid w:val="006D770F"/>
    <w:rsid w:val="006D7767"/>
    <w:rsid w:val="006D7819"/>
    <w:rsid w:val="006E00CA"/>
    <w:rsid w:val="006E0405"/>
    <w:rsid w:val="006E097F"/>
    <w:rsid w:val="006E0F8D"/>
    <w:rsid w:val="006E0FA1"/>
    <w:rsid w:val="006E159C"/>
    <w:rsid w:val="006E1782"/>
    <w:rsid w:val="006E1CC2"/>
    <w:rsid w:val="006E1FF5"/>
    <w:rsid w:val="006E2092"/>
    <w:rsid w:val="006E22DB"/>
    <w:rsid w:val="006E24C9"/>
    <w:rsid w:val="006E24E3"/>
    <w:rsid w:val="006E2992"/>
    <w:rsid w:val="006E2E17"/>
    <w:rsid w:val="006E2F1D"/>
    <w:rsid w:val="006E2F6C"/>
    <w:rsid w:val="006E301B"/>
    <w:rsid w:val="006E3113"/>
    <w:rsid w:val="006E38C9"/>
    <w:rsid w:val="006E3A3B"/>
    <w:rsid w:val="006E4116"/>
    <w:rsid w:val="006E4445"/>
    <w:rsid w:val="006E4980"/>
    <w:rsid w:val="006E4EC9"/>
    <w:rsid w:val="006E50B3"/>
    <w:rsid w:val="006E55DF"/>
    <w:rsid w:val="006E5A2D"/>
    <w:rsid w:val="006E5C7B"/>
    <w:rsid w:val="006E604F"/>
    <w:rsid w:val="006E6CDD"/>
    <w:rsid w:val="006E7383"/>
    <w:rsid w:val="006E758C"/>
    <w:rsid w:val="006E769B"/>
    <w:rsid w:val="006E7729"/>
    <w:rsid w:val="006E77B9"/>
    <w:rsid w:val="006E7FD6"/>
    <w:rsid w:val="006F0279"/>
    <w:rsid w:val="006F02F4"/>
    <w:rsid w:val="006F04A6"/>
    <w:rsid w:val="006F0AB0"/>
    <w:rsid w:val="006F0AF2"/>
    <w:rsid w:val="006F0F5C"/>
    <w:rsid w:val="006F0F97"/>
    <w:rsid w:val="006F0F9E"/>
    <w:rsid w:val="006F15FC"/>
    <w:rsid w:val="006F1926"/>
    <w:rsid w:val="006F198D"/>
    <w:rsid w:val="006F1B12"/>
    <w:rsid w:val="006F1D69"/>
    <w:rsid w:val="006F20F6"/>
    <w:rsid w:val="006F2283"/>
    <w:rsid w:val="006F22B9"/>
    <w:rsid w:val="006F22DE"/>
    <w:rsid w:val="006F26A9"/>
    <w:rsid w:val="006F2734"/>
    <w:rsid w:val="006F2738"/>
    <w:rsid w:val="006F2ACC"/>
    <w:rsid w:val="006F2B76"/>
    <w:rsid w:val="006F2C8E"/>
    <w:rsid w:val="006F325F"/>
    <w:rsid w:val="006F3422"/>
    <w:rsid w:val="006F3593"/>
    <w:rsid w:val="006F383D"/>
    <w:rsid w:val="006F3CE8"/>
    <w:rsid w:val="006F3D1A"/>
    <w:rsid w:val="006F3E73"/>
    <w:rsid w:val="006F4052"/>
    <w:rsid w:val="006F42DC"/>
    <w:rsid w:val="006F448B"/>
    <w:rsid w:val="006F4714"/>
    <w:rsid w:val="006F4B59"/>
    <w:rsid w:val="006F5356"/>
    <w:rsid w:val="006F577D"/>
    <w:rsid w:val="006F585E"/>
    <w:rsid w:val="006F6C3B"/>
    <w:rsid w:val="006F7B86"/>
    <w:rsid w:val="006F7CD7"/>
    <w:rsid w:val="007000FE"/>
    <w:rsid w:val="0070074B"/>
    <w:rsid w:val="0070088A"/>
    <w:rsid w:val="00700D8E"/>
    <w:rsid w:val="007011C5"/>
    <w:rsid w:val="00701A32"/>
    <w:rsid w:val="00701C0D"/>
    <w:rsid w:val="00701C2C"/>
    <w:rsid w:val="00701EFE"/>
    <w:rsid w:val="00701FD4"/>
    <w:rsid w:val="0070227C"/>
    <w:rsid w:val="007022DA"/>
    <w:rsid w:val="00702439"/>
    <w:rsid w:val="007026EC"/>
    <w:rsid w:val="007027E3"/>
    <w:rsid w:val="007027E9"/>
    <w:rsid w:val="00702EAE"/>
    <w:rsid w:val="00702FD5"/>
    <w:rsid w:val="007032CA"/>
    <w:rsid w:val="007038F8"/>
    <w:rsid w:val="00703BAB"/>
    <w:rsid w:val="00703D6E"/>
    <w:rsid w:val="007040CB"/>
    <w:rsid w:val="0070469E"/>
    <w:rsid w:val="00704CDE"/>
    <w:rsid w:val="00704D3E"/>
    <w:rsid w:val="00704F30"/>
    <w:rsid w:val="007051DB"/>
    <w:rsid w:val="007057DF"/>
    <w:rsid w:val="007058AA"/>
    <w:rsid w:val="00706228"/>
    <w:rsid w:val="00706302"/>
    <w:rsid w:val="00706638"/>
    <w:rsid w:val="0070681D"/>
    <w:rsid w:val="007071E0"/>
    <w:rsid w:val="0070760A"/>
    <w:rsid w:val="00707792"/>
    <w:rsid w:val="00707A30"/>
    <w:rsid w:val="00707C80"/>
    <w:rsid w:val="007100C5"/>
    <w:rsid w:val="00710166"/>
    <w:rsid w:val="007104B1"/>
    <w:rsid w:val="007105EE"/>
    <w:rsid w:val="0071079F"/>
    <w:rsid w:val="007108F4"/>
    <w:rsid w:val="00710995"/>
    <w:rsid w:val="007109A3"/>
    <w:rsid w:val="00710F38"/>
    <w:rsid w:val="00711410"/>
    <w:rsid w:val="0071162F"/>
    <w:rsid w:val="007116C1"/>
    <w:rsid w:val="007117A0"/>
    <w:rsid w:val="00711C6F"/>
    <w:rsid w:val="00711D39"/>
    <w:rsid w:val="007125A4"/>
    <w:rsid w:val="007125E4"/>
    <w:rsid w:val="00712889"/>
    <w:rsid w:val="007128DE"/>
    <w:rsid w:val="0071290D"/>
    <w:rsid w:val="00712B40"/>
    <w:rsid w:val="00712B9E"/>
    <w:rsid w:val="00712BC5"/>
    <w:rsid w:val="00712D26"/>
    <w:rsid w:val="007137DA"/>
    <w:rsid w:val="00713D67"/>
    <w:rsid w:val="00713E18"/>
    <w:rsid w:val="00713F20"/>
    <w:rsid w:val="00714081"/>
    <w:rsid w:val="00714093"/>
    <w:rsid w:val="007141B4"/>
    <w:rsid w:val="00714246"/>
    <w:rsid w:val="00714593"/>
    <w:rsid w:val="00714AA2"/>
    <w:rsid w:val="00715076"/>
    <w:rsid w:val="00715326"/>
    <w:rsid w:val="007153BB"/>
    <w:rsid w:val="00715799"/>
    <w:rsid w:val="00715A90"/>
    <w:rsid w:val="00715B99"/>
    <w:rsid w:val="00715EC3"/>
    <w:rsid w:val="007160E4"/>
    <w:rsid w:val="007162C3"/>
    <w:rsid w:val="0071630E"/>
    <w:rsid w:val="0071711A"/>
    <w:rsid w:val="0071734A"/>
    <w:rsid w:val="00717669"/>
    <w:rsid w:val="0071791A"/>
    <w:rsid w:val="00720008"/>
    <w:rsid w:val="0072024F"/>
    <w:rsid w:val="0072034F"/>
    <w:rsid w:val="0072054F"/>
    <w:rsid w:val="00720715"/>
    <w:rsid w:val="00720AD8"/>
    <w:rsid w:val="00720D17"/>
    <w:rsid w:val="00721099"/>
    <w:rsid w:val="00721626"/>
    <w:rsid w:val="00721773"/>
    <w:rsid w:val="00721777"/>
    <w:rsid w:val="00721925"/>
    <w:rsid w:val="00721C88"/>
    <w:rsid w:val="00721FED"/>
    <w:rsid w:val="00722237"/>
    <w:rsid w:val="00722543"/>
    <w:rsid w:val="00722915"/>
    <w:rsid w:val="00722EB4"/>
    <w:rsid w:val="00722EBA"/>
    <w:rsid w:val="00723170"/>
    <w:rsid w:val="007238CF"/>
    <w:rsid w:val="00723B70"/>
    <w:rsid w:val="00723FB6"/>
    <w:rsid w:val="007244BA"/>
    <w:rsid w:val="007244EA"/>
    <w:rsid w:val="00724E53"/>
    <w:rsid w:val="0072535D"/>
    <w:rsid w:val="007254F9"/>
    <w:rsid w:val="00725689"/>
    <w:rsid w:val="00725731"/>
    <w:rsid w:val="007259EF"/>
    <w:rsid w:val="00725DF0"/>
    <w:rsid w:val="0072652D"/>
    <w:rsid w:val="00726F58"/>
    <w:rsid w:val="007270B2"/>
    <w:rsid w:val="00727533"/>
    <w:rsid w:val="00727B60"/>
    <w:rsid w:val="00727DE0"/>
    <w:rsid w:val="0073012E"/>
    <w:rsid w:val="007307E8"/>
    <w:rsid w:val="00730806"/>
    <w:rsid w:val="00730817"/>
    <w:rsid w:val="007309E1"/>
    <w:rsid w:val="00730BA6"/>
    <w:rsid w:val="00730E23"/>
    <w:rsid w:val="00730F0A"/>
    <w:rsid w:val="007312E9"/>
    <w:rsid w:val="007314B9"/>
    <w:rsid w:val="00731650"/>
    <w:rsid w:val="00731B86"/>
    <w:rsid w:val="00732055"/>
    <w:rsid w:val="0073232E"/>
    <w:rsid w:val="007325BF"/>
    <w:rsid w:val="007326C6"/>
    <w:rsid w:val="00732A57"/>
    <w:rsid w:val="00732FA8"/>
    <w:rsid w:val="007335E0"/>
    <w:rsid w:val="007337F7"/>
    <w:rsid w:val="00733941"/>
    <w:rsid w:val="0073399D"/>
    <w:rsid w:val="0073444E"/>
    <w:rsid w:val="00734496"/>
    <w:rsid w:val="007344C9"/>
    <w:rsid w:val="0073497F"/>
    <w:rsid w:val="00734A05"/>
    <w:rsid w:val="00734AEC"/>
    <w:rsid w:val="00734D04"/>
    <w:rsid w:val="00734EEB"/>
    <w:rsid w:val="00734EF2"/>
    <w:rsid w:val="00734FA4"/>
    <w:rsid w:val="007353BD"/>
    <w:rsid w:val="0073554E"/>
    <w:rsid w:val="00735786"/>
    <w:rsid w:val="007357AB"/>
    <w:rsid w:val="00735CA2"/>
    <w:rsid w:val="00735EAA"/>
    <w:rsid w:val="0073610B"/>
    <w:rsid w:val="0073612E"/>
    <w:rsid w:val="00736944"/>
    <w:rsid w:val="00736A63"/>
    <w:rsid w:val="00736D76"/>
    <w:rsid w:val="00737085"/>
    <w:rsid w:val="007372BC"/>
    <w:rsid w:val="007373A2"/>
    <w:rsid w:val="00737AB0"/>
    <w:rsid w:val="00740552"/>
    <w:rsid w:val="007406E8"/>
    <w:rsid w:val="00740D08"/>
    <w:rsid w:val="0074132B"/>
    <w:rsid w:val="0074155B"/>
    <w:rsid w:val="00741B84"/>
    <w:rsid w:val="00741CA7"/>
    <w:rsid w:val="00741CDB"/>
    <w:rsid w:val="00742419"/>
    <w:rsid w:val="007425F8"/>
    <w:rsid w:val="007427BF"/>
    <w:rsid w:val="00742857"/>
    <w:rsid w:val="00742CE6"/>
    <w:rsid w:val="00742D99"/>
    <w:rsid w:val="00743248"/>
    <w:rsid w:val="007432F0"/>
    <w:rsid w:val="00743AE4"/>
    <w:rsid w:val="00743D6F"/>
    <w:rsid w:val="00743E0C"/>
    <w:rsid w:val="007445B5"/>
    <w:rsid w:val="0074495E"/>
    <w:rsid w:val="00744A17"/>
    <w:rsid w:val="00744C0B"/>
    <w:rsid w:val="00744E0A"/>
    <w:rsid w:val="00744E23"/>
    <w:rsid w:val="00744F08"/>
    <w:rsid w:val="00745192"/>
    <w:rsid w:val="00745421"/>
    <w:rsid w:val="0074557A"/>
    <w:rsid w:val="007456C2"/>
    <w:rsid w:val="0074598C"/>
    <w:rsid w:val="00745D81"/>
    <w:rsid w:val="00745E32"/>
    <w:rsid w:val="00745F15"/>
    <w:rsid w:val="00745FC7"/>
    <w:rsid w:val="00746482"/>
    <w:rsid w:val="007464C4"/>
    <w:rsid w:val="0074655C"/>
    <w:rsid w:val="007468D8"/>
    <w:rsid w:val="00746A18"/>
    <w:rsid w:val="00746A80"/>
    <w:rsid w:val="00746DCD"/>
    <w:rsid w:val="00746FF3"/>
    <w:rsid w:val="00747053"/>
    <w:rsid w:val="00747106"/>
    <w:rsid w:val="0074733C"/>
    <w:rsid w:val="0074742B"/>
    <w:rsid w:val="0074769C"/>
    <w:rsid w:val="00747827"/>
    <w:rsid w:val="007478A0"/>
    <w:rsid w:val="00747BCA"/>
    <w:rsid w:val="00747BDA"/>
    <w:rsid w:val="00747F28"/>
    <w:rsid w:val="00747FB9"/>
    <w:rsid w:val="007508AD"/>
    <w:rsid w:val="00750DBD"/>
    <w:rsid w:val="00751024"/>
    <w:rsid w:val="00751974"/>
    <w:rsid w:val="00751D42"/>
    <w:rsid w:val="00751FE8"/>
    <w:rsid w:val="007524F7"/>
    <w:rsid w:val="00752512"/>
    <w:rsid w:val="007527D2"/>
    <w:rsid w:val="00752AC2"/>
    <w:rsid w:val="00752B9E"/>
    <w:rsid w:val="00752F6B"/>
    <w:rsid w:val="0075321D"/>
    <w:rsid w:val="00753279"/>
    <w:rsid w:val="00754018"/>
    <w:rsid w:val="007541E6"/>
    <w:rsid w:val="00754472"/>
    <w:rsid w:val="007547DE"/>
    <w:rsid w:val="0075485B"/>
    <w:rsid w:val="007554E8"/>
    <w:rsid w:val="0075592D"/>
    <w:rsid w:val="00755B76"/>
    <w:rsid w:val="00755D90"/>
    <w:rsid w:val="00755EA3"/>
    <w:rsid w:val="00755F72"/>
    <w:rsid w:val="00755FB2"/>
    <w:rsid w:val="00756029"/>
    <w:rsid w:val="0075654C"/>
    <w:rsid w:val="00756AF7"/>
    <w:rsid w:val="007578FE"/>
    <w:rsid w:val="00757B85"/>
    <w:rsid w:val="00757E63"/>
    <w:rsid w:val="00757EFE"/>
    <w:rsid w:val="0076064D"/>
    <w:rsid w:val="007608C3"/>
    <w:rsid w:val="00760EB1"/>
    <w:rsid w:val="00760F67"/>
    <w:rsid w:val="00761EFD"/>
    <w:rsid w:val="00762198"/>
    <w:rsid w:val="007623EB"/>
    <w:rsid w:val="0076242C"/>
    <w:rsid w:val="0076258B"/>
    <w:rsid w:val="00762CE9"/>
    <w:rsid w:val="00762F17"/>
    <w:rsid w:val="00762FAD"/>
    <w:rsid w:val="0076376C"/>
    <w:rsid w:val="00763A71"/>
    <w:rsid w:val="00763F7E"/>
    <w:rsid w:val="00764312"/>
    <w:rsid w:val="00764CB1"/>
    <w:rsid w:val="00764EF7"/>
    <w:rsid w:val="007656A8"/>
    <w:rsid w:val="00765759"/>
    <w:rsid w:val="00765F75"/>
    <w:rsid w:val="007661FB"/>
    <w:rsid w:val="007667A1"/>
    <w:rsid w:val="007667BF"/>
    <w:rsid w:val="007667D3"/>
    <w:rsid w:val="007669E0"/>
    <w:rsid w:val="00766C36"/>
    <w:rsid w:val="00766DB0"/>
    <w:rsid w:val="00766FD6"/>
    <w:rsid w:val="00767CEB"/>
    <w:rsid w:val="00767E82"/>
    <w:rsid w:val="0077061A"/>
    <w:rsid w:val="007709DA"/>
    <w:rsid w:val="00770C53"/>
    <w:rsid w:val="00770E20"/>
    <w:rsid w:val="00771135"/>
    <w:rsid w:val="0077134B"/>
    <w:rsid w:val="007713EE"/>
    <w:rsid w:val="00771551"/>
    <w:rsid w:val="00771848"/>
    <w:rsid w:val="00771A06"/>
    <w:rsid w:val="00771A18"/>
    <w:rsid w:val="00771F69"/>
    <w:rsid w:val="007722A8"/>
    <w:rsid w:val="00772654"/>
    <w:rsid w:val="00772AA0"/>
    <w:rsid w:val="00772BF0"/>
    <w:rsid w:val="00772D23"/>
    <w:rsid w:val="00772FEB"/>
    <w:rsid w:val="0077344F"/>
    <w:rsid w:val="00773788"/>
    <w:rsid w:val="00773C2C"/>
    <w:rsid w:val="00774441"/>
    <w:rsid w:val="00774598"/>
    <w:rsid w:val="00775137"/>
    <w:rsid w:val="007752A9"/>
    <w:rsid w:val="00775484"/>
    <w:rsid w:val="007754A4"/>
    <w:rsid w:val="0077573C"/>
    <w:rsid w:val="00775746"/>
    <w:rsid w:val="00775AAC"/>
    <w:rsid w:val="00775B76"/>
    <w:rsid w:val="00775D93"/>
    <w:rsid w:val="00775F9F"/>
    <w:rsid w:val="00776590"/>
    <w:rsid w:val="0077677F"/>
    <w:rsid w:val="007768F5"/>
    <w:rsid w:val="007768FC"/>
    <w:rsid w:val="00776EE9"/>
    <w:rsid w:val="007773E0"/>
    <w:rsid w:val="007773E6"/>
    <w:rsid w:val="0077744F"/>
    <w:rsid w:val="0077784D"/>
    <w:rsid w:val="007778C5"/>
    <w:rsid w:val="007800A3"/>
    <w:rsid w:val="007800A6"/>
    <w:rsid w:val="007804A6"/>
    <w:rsid w:val="0078103E"/>
    <w:rsid w:val="007811CE"/>
    <w:rsid w:val="007813F1"/>
    <w:rsid w:val="007817A4"/>
    <w:rsid w:val="007817AD"/>
    <w:rsid w:val="007817E1"/>
    <w:rsid w:val="00781BDB"/>
    <w:rsid w:val="00781C30"/>
    <w:rsid w:val="00782DCC"/>
    <w:rsid w:val="0078343E"/>
    <w:rsid w:val="0078358C"/>
    <w:rsid w:val="007835AF"/>
    <w:rsid w:val="007836AB"/>
    <w:rsid w:val="007836FD"/>
    <w:rsid w:val="007837C5"/>
    <w:rsid w:val="0078384C"/>
    <w:rsid w:val="007838A5"/>
    <w:rsid w:val="00783D36"/>
    <w:rsid w:val="007846A1"/>
    <w:rsid w:val="00784C66"/>
    <w:rsid w:val="00784C97"/>
    <w:rsid w:val="00784CE0"/>
    <w:rsid w:val="00784E13"/>
    <w:rsid w:val="00784EF8"/>
    <w:rsid w:val="00785013"/>
    <w:rsid w:val="007850CC"/>
    <w:rsid w:val="0078594D"/>
    <w:rsid w:val="00785956"/>
    <w:rsid w:val="00785B98"/>
    <w:rsid w:val="00785EFC"/>
    <w:rsid w:val="0078602F"/>
    <w:rsid w:val="007863E4"/>
    <w:rsid w:val="007867C4"/>
    <w:rsid w:val="00786A17"/>
    <w:rsid w:val="00786CB1"/>
    <w:rsid w:val="00786F74"/>
    <w:rsid w:val="00786FC1"/>
    <w:rsid w:val="007875DB"/>
    <w:rsid w:val="0078797B"/>
    <w:rsid w:val="0079047D"/>
    <w:rsid w:val="007905AE"/>
    <w:rsid w:val="007907AE"/>
    <w:rsid w:val="00790966"/>
    <w:rsid w:val="007909A2"/>
    <w:rsid w:val="00790EEF"/>
    <w:rsid w:val="00790F7F"/>
    <w:rsid w:val="00790F92"/>
    <w:rsid w:val="00791068"/>
    <w:rsid w:val="00791208"/>
    <w:rsid w:val="00791396"/>
    <w:rsid w:val="007913AE"/>
    <w:rsid w:val="00791565"/>
    <w:rsid w:val="00791A8A"/>
    <w:rsid w:val="00791ADB"/>
    <w:rsid w:val="00791C11"/>
    <w:rsid w:val="007921AC"/>
    <w:rsid w:val="007924C4"/>
    <w:rsid w:val="00792C19"/>
    <w:rsid w:val="00792D43"/>
    <w:rsid w:val="00792F69"/>
    <w:rsid w:val="0079334B"/>
    <w:rsid w:val="00793574"/>
    <w:rsid w:val="007937FD"/>
    <w:rsid w:val="00793942"/>
    <w:rsid w:val="007939AE"/>
    <w:rsid w:val="00793A5A"/>
    <w:rsid w:val="00793CBE"/>
    <w:rsid w:val="007942DB"/>
    <w:rsid w:val="007944C4"/>
    <w:rsid w:val="00794927"/>
    <w:rsid w:val="00794A2E"/>
    <w:rsid w:val="00794AA0"/>
    <w:rsid w:val="00794EA4"/>
    <w:rsid w:val="00794FC8"/>
    <w:rsid w:val="0079505C"/>
    <w:rsid w:val="007950E3"/>
    <w:rsid w:val="0079545D"/>
    <w:rsid w:val="007954C1"/>
    <w:rsid w:val="00795694"/>
    <w:rsid w:val="0079574A"/>
    <w:rsid w:val="007957E9"/>
    <w:rsid w:val="00795A6B"/>
    <w:rsid w:val="00795CC9"/>
    <w:rsid w:val="00795CE0"/>
    <w:rsid w:val="0079600C"/>
    <w:rsid w:val="0079616A"/>
    <w:rsid w:val="0079658D"/>
    <w:rsid w:val="00796898"/>
    <w:rsid w:val="007969A7"/>
    <w:rsid w:val="00796AA4"/>
    <w:rsid w:val="007973FA"/>
    <w:rsid w:val="00797765"/>
    <w:rsid w:val="00797F24"/>
    <w:rsid w:val="00797FD8"/>
    <w:rsid w:val="007A01DE"/>
    <w:rsid w:val="007A031B"/>
    <w:rsid w:val="007A0B38"/>
    <w:rsid w:val="007A0B95"/>
    <w:rsid w:val="007A11CE"/>
    <w:rsid w:val="007A13F1"/>
    <w:rsid w:val="007A14E6"/>
    <w:rsid w:val="007A15FD"/>
    <w:rsid w:val="007A1619"/>
    <w:rsid w:val="007A1658"/>
    <w:rsid w:val="007A270C"/>
    <w:rsid w:val="007A2778"/>
    <w:rsid w:val="007A2A31"/>
    <w:rsid w:val="007A2E9B"/>
    <w:rsid w:val="007A34DB"/>
    <w:rsid w:val="007A3980"/>
    <w:rsid w:val="007A4012"/>
    <w:rsid w:val="007A45EF"/>
    <w:rsid w:val="007A4896"/>
    <w:rsid w:val="007A498E"/>
    <w:rsid w:val="007A4DF4"/>
    <w:rsid w:val="007A5CA4"/>
    <w:rsid w:val="007A6005"/>
    <w:rsid w:val="007A6050"/>
    <w:rsid w:val="007A62C2"/>
    <w:rsid w:val="007A63BE"/>
    <w:rsid w:val="007A688B"/>
    <w:rsid w:val="007A688C"/>
    <w:rsid w:val="007A6A1B"/>
    <w:rsid w:val="007A6C32"/>
    <w:rsid w:val="007A6D83"/>
    <w:rsid w:val="007A715D"/>
    <w:rsid w:val="007A721A"/>
    <w:rsid w:val="007A7446"/>
    <w:rsid w:val="007A7525"/>
    <w:rsid w:val="007A787A"/>
    <w:rsid w:val="007A7B7E"/>
    <w:rsid w:val="007A7D62"/>
    <w:rsid w:val="007A7E9B"/>
    <w:rsid w:val="007B021E"/>
    <w:rsid w:val="007B057A"/>
    <w:rsid w:val="007B090C"/>
    <w:rsid w:val="007B0C89"/>
    <w:rsid w:val="007B0CCE"/>
    <w:rsid w:val="007B11D4"/>
    <w:rsid w:val="007B1478"/>
    <w:rsid w:val="007B15A9"/>
    <w:rsid w:val="007B169A"/>
    <w:rsid w:val="007B2322"/>
    <w:rsid w:val="007B28B1"/>
    <w:rsid w:val="007B2D9F"/>
    <w:rsid w:val="007B2F75"/>
    <w:rsid w:val="007B3489"/>
    <w:rsid w:val="007B3663"/>
    <w:rsid w:val="007B3A96"/>
    <w:rsid w:val="007B3AC3"/>
    <w:rsid w:val="007B3F6C"/>
    <w:rsid w:val="007B4685"/>
    <w:rsid w:val="007B468B"/>
    <w:rsid w:val="007B4736"/>
    <w:rsid w:val="007B48AC"/>
    <w:rsid w:val="007B4F6F"/>
    <w:rsid w:val="007B5201"/>
    <w:rsid w:val="007B533F"/>
    <w:rsid w:val="007B54D2"/>
    <w:rsid w:val="007B55D6"/>
    <w:rsid w:val="007B55FA"/>
    <w:rsid w:val="007B58BF"/>
    <w:rsid w:val="007B5A6D"/>
    <w:rsid w:val="007B5BBD"/>
    <w:rsid w:val="007B6092"/>
    <w:rsid w:val="007B66DA"/>
    <w:rsid w:val="007B6AFE"/>
    <w:rsid w:val="007B6B93"/>
    <w:rsid w:val="007B6F05"/>
    <w:rsid w:val="007B71A6"/>
    <w:rsid w:val="007B7398"/>
    <w:rsid w:val="007B73F7"/>
    <w:rsid w:val="007B772F"/>
    <w:rsid w:val="007B7960"/>
    <w:rsid w:val="007B7963"/>
    <w:rsid w:val="007B7D17"/>
    <w:rsid w:val="007B7D72"/>
    <w:rsid w:val="007B7DA4"/>
    <w:rsid w:val="007B7EA1"/>
    <w:rsid w:val="007C0076"/>
    <w:rsid w:val="007C0405"/>
    <w:rsid w:val="007C0463"/>
    <w:rsid w:val="007C0DF2"/>
    <w:rsid w:val="007C1043"/>
    <w:rsid w:val="007C114B"/>
    <w:rsid w:val="007C11E9"/>
    <w:rsid w:val="007C1293"/>
    <w:rsid w:val="007C182F"/>
    <w:rsid w:val="007C1901"/>
    <w:rsid w:val="007C1FF6"/>
    <w:rsid w:val="007C2157"/>
    <w:rsid w:val="007C2224"/>
    <w:rsid w:val="007C236A"/>
    <w:rsid w:val="007C2429"/>
    <w:rsid w:val="007C2609"/>
    <w:rsid w:val="007C282B"/>
    <w:rsid w:val="007C28A6"/>
    <w:rsid w:val="007C28B1"/>
    <w:rsid w:val="007C2DD7"/>
    <w:rsid w:val="007C32CF"/>
    <w:rsid w:val="007C32D4"/>
    <w:rsid w:val="007C334A"/>
    <w:rsid w:val="007C3424"/>
    <w:rsid w:val="007C34C8"/>
    <w:rsid w:val="007C3A1E"/>
    <w:rsid w:val="007C3F4F"/>
    <w:rsid w:val="007C4317"/>
    <w:rsid w:val="007C4484"/>
    <w:rsid w:val="007C44CB"/>
    <w:rsid w:val="007C46C7"/>
    <w:rsid w:val="007C483E"/>
    <w:rsid w:val="007C4CBC"/>
    <w:rsid w:val="007C55B9"/>
    <w:rsid w:val="007C58AF"/>
    <w:rsid w:val="007C5A2E"/>
    <w:rsid w:val="007C5C39"/>
    <w:rsid w:val="007C5F8D"/>
    <w:rsid w:val="007C634C"/>
    <w:rsid w:val="007C651F"/>
    <w:rsid w:val="007C6543"/>
    <w:rsid w:val="007C6651"/>
    <w:rsid w:val="007C6711"/>
    <w:rsid w:val="007C6AD7"/>
    <w:rsid w:val="007C73EA"/>
    <w:rsid w:val="007C7948"/>
    <w:rsid w:val="007C794C"/>
    <w:rsid w:val="007C7C8D"/>
    <w:rsid w:val="007C7FCC"/>
    <w:rsid w:val="007D0517"/>
    <w:rsid w:val="007D07FB"/>
    <w:rsid w:val="007D09E0"/>
    <w:rsid w:val="007D1084"/>
    <w:rsid w:val="007D12C0"/>
    <w:rsid w:val="007D1917"/>
    <w:rsid w:val="007D196D"/>
    <w:rsid w:val="007D29E3"/>
    <w:rsid w:val="007D29F6"/>
    <w:rsid w:val="007D29F7"/>
    <w:rsid w:val="007D32E7"/>
    <w:rsid w:val="007D34E0"/>
    <w:rsid w:val="007D399F"/>
    <w:rsid w:val="007D3A2E"/>
    <w:rsid w:val="007D3AAB"/>
    <w:rsid w:val="007D3CA9"/>
    <w:rsid w:val="007D3D98"/>
    <w:rsid w:val="007D3DF0"/>
    <w:rsid w:val="007D40B5"/>
    <w:rsid w:val="007D57CD"/>
    <w:rsid w:val="007D5844"/>
    <w:rsid w:val="007D5CB5"/>
    <w:rsid w:val="007D5DFB"/>
    <w:rsid w:val="007D6529"/>
    <w:rsid w:val="007D65A0"/>
    <w:rsid w:val="007D6AEE"/>
    <w:rsid w:val="007D6C82"/>
    <w:rsid w:val="007D733F"/>
    <w:rsid w:val="007D7343"/>
    <w:rsid w:val="007D7763"/>
    <w:rsid w:val="007D7939"/>
    <w:rsid w:val="007D7A7C"/>
    <w:rsid w:val="007D7D82"/>
    <w:rsid w:val="007D7E2C"/>
    <w:rsid w:val="007E0079"/>
    <w:rsid w:val="007E013D"/>
    <w:rsid w:val="007E0233"/>
    <w:rsid w:val="007E0304"/>
    <w:rsid w:val="007E0306"/>
    <w:rsid w:val="007E078A"/>
    <w:rsid w:val="007E08DF"/>
    <w:rsid w:val="007E0E82"/>
    <w:rsid w:val="007E124E"/>
    <w:rsid w:val="007E1703"/>
    <w:rsid w:val="007E18DB"/>
    <w:rsid w:val="007E1A61"/>
    <w:rsid w:val="007E1D52"/>
    <w:rsid w:val="007E1F52"/>
    <w:rsid w:val="007E2500"/>
    <w:rsid w:val="007E2623"/>
    <w:rsid w:val="007E2961"/>
    <w:rsid w:val="007E31A2"/>
    <w:rsid w:val="007E393B"/>
    <w:rsid w:val="007E3F5C"/>
    <w:rsid w:val="007E4433"/>
    <w:rsid w:val="007E4530"/>
    <w:rsid w:val="007E460E"/>
    <w:rsid w:val="007E4718"/>
    <w:rsid w:val="007E4D70"/>
    <w:rsid w:val="007E5332"/>
    <w:rsid w:val="007E53F0"/>
    <w:rsid w:val="007E54B4"/>
    <w:rsid w:val="007E562A"/>
    <w:rsid w:val="007E5958"/>
    <w:rsid w:val="007E5DA7"/>
    <w:rsid w:val="007E5F51"/>
    <w:rsid w:val="007E6515"/>
    <w:rsid w:val="007E6AD8"/>
    <w:rsid w:val="007E6D7F"/>
    <w:rsid w:val="007E6F7B"/>
    <w:rsid w:val="007E74AD"/>
    <w:rsid w:val="007E7AE0"/>
    <w:rsid w:val="007E7C28"/>
    <w:rsid w:val="007E7C34"/>
    <w:rsid w:val="007E7D4F"/>
    <w:rsid w:val="007E7F5A"/>
    <w:rsid w:val="007F0108"/>
    <w:rsid w:val="007F02E5"/>
    <w:rsid w:val="007F0439"/>
    <w:rsid w:val="007F04ED"/>
    <w:rsid w:val="007F06EF"/>
    <w:rsid w:val="007F0996"/>
    <w:rsid w:val="007F0B5C"/>
    <w:rsid w:val="007F1042"/>
    <w:rsid w:val="007F11E4"/>
    <w:rsid w:val="007F178E"/>
    <w:rsid w:val="007F1D4C"/>
    <w:rsid w:val="007F1D93"/>
    <w:rsid w:val="007F1F96"/>
    <w:rsid w:val="007F21EC"/>
    <w:rsid w:val="007F27A9"/>
    <w:rsid w:val="007F2EAE"/>
    <w:rsid w:val="007F3205"/>
    <w:rsid w:val="007F3353"/>
    <w:rsid w:val="007F3412"/>
    <w:rsid w:val="007F3479"/>
    <w:rsid w:val="007F3DD7"/>
    <w:rsid w:val="007F3E0A"/>
    <w:rsid w:val="007F3E20"/>
    <w:rsid w:val="007F3E3F"/>
    <w:rsid w:val="007F47A8"/>
    <w:rsid w:val="007F4991"/>
    <w:rsid w:val="007F4ABA"/>
    <w:rsid w:val="007F549C"/>
    <w:rsid w:val="007F5575"/>
    <w:rsid w:val="007F590E"/>
    <w:rsid w:val="007F59E8"/>
    <w:rsid w:val="007F5AEA"/>
    <w:rsid w:val="007F607E"/>
    <w:rsid w:val="007F62C7"/>
    <w:rsid w:val="007F630C"/>
    <w:rsid w:val="007F6397"/>
    <w:rsid w:val="007F64E5"/>
    <w:rsid w:val="007F6926"/>
    <w:rsid w:val="007F6A16"/>
    <w:rsid w:val="007F7330"/>
    <w:rsid w:val="007F7378"/>
    <w:rsid w:val="007F73ED"/>
    <w:rsid w:val="007F7532"/>
    <w:rsid w:val="007F763A"/>
    <w:rsid w:val="007F7853"/>
    <w:rsid w:val="007F785F"/>
    <w:rsid w:val="007F7B39"/>
    <w:rsid w:val="007F7BB0"/>
    <w:rsid w:val="007F7C9E"/>
    <w:rsid w:val="00800457"/>
    <w:rsid w:val="00800D74"/>
    <w:rsid w:val="00801096"/>
    <w:rsid w:val="008014F8"/>
    <w:rsid w:val="00801798"/>
    <w:rsid w:val="00801A27"/>
    <w:rsid w:val="00801D3E"/>
    <w:rsid w:val="008021B3"/>
    <w:rsid w:val="00802322"/>
    <w:rsid w:val="008024D9"/>
    <w:rsid w:val="00802705"/>
    <w:rsid w:val="00802832"/>
    <w:rsid w:val="00802936"/>
    <w:rsid w:val="00802A9F"/>
    <w:rsid w:val="00802CA4"/>
    <w:rsid w:val="008030CA"/>
    <w:rsid w:val="008030D8"/>
    <w:rsid w:val="008031BA"/>
    <w:rsid w:val="008031EB"/>
    <w:rsid w:val="0080347A"/>
    <w:rsid w:val="0080351E"/>
    <w:rsid w:val="008036A6"/>
    <w:rsid w:val="00803792"/>
    <w:rsid w:val="0080380B"/>
    <w:rsid w:val="00803AA5"/>
    <w:rsid w:val="00803BFA"/>
    <w:rsid w:val="00803C1E"/>
    <w:rsid w:val="00803FE1"/>
    <w:rsid w:val="00804092"/>
    <w:rsid w:val="008043C2"/>
    <w:rsid w:val="0080457B"/>
    <w:rsid w:val="00804C78"/>
    <w:rsid w:val="00804F7C"/>
    <w:rsid w:val="008057CD"/>
    <w:rsid w:val="008059DB"/>
    <w:rsid w:val="00805CEC"/>
    <w:rsid w:val="00805D34"/>
    <w:rsid w:val="00805F9F"/>
    <w:rsid w:val="00805FEE"/>
    <w:rsid w:val="00806438"/>
    <w:rsid w:val="008066CB"/>
    <w:rsid w:val="00806F22"/>
    <w:rsid w:val="00806F6F"/>
    <w:rsid w:val="00807166"/>
    <w:rsid w:val="008072EF"/>
    <w:rsid w:val="008077F3"/>
    <w:rsid w:val="0080792E"/>
    <w:rsid w:val="00807BC9"/>
    <w:rsid w:val="00807DCC"/>
    <w:rsid w:val="0081023E"/>
    <w:rsid w:val="0081062E"/>
    <w:rsid w:val="00810654"/>
    <w:rsid w:val="00810ACB"/>
    <w:rsid w:val="00811103"/>
    <w:rsid w:val="00811868"/>
    <w:rsid w:val="00811C9D"/>
    <w:rsid w:val="00811D74"/>
    <w:rsid w:val="0081209B"/>
    <w:rsid w:val="008121E3"/>
    <w:rsid w:val="00812290"/>
    <w:rsid w:val="0081264B"/>
    <w:rsid w:val="00812D9E"/>
    <w:rsid w:val="00812E80"/>
    <w:rsid w:val="00812E9C"/>
    <w:rsid w:val="008130A0"/>
    <w:rsid w:val="00813126"/>
    <w:rsid w:val="0081340F"/>
    <w:rsid w:val="0081372B"/>
    <w:rsid w:val="008137A8"/>
    <w:rsid w:val="00813F5C"/>
    <w:rsid w:val="0081440D"/>
    <w:rsid w:val="00814A5C"/>
    <w:rsid w:val="00815058"/>
    <w:rsid w:val="00815271"/>
    <w:rsid w:val="008152E0"/>
    <w:rsid w:val="008156C3"/>
    <w:rsid w:val="008156E5"/>
    <w:rsid w:val="00815DB4"/>
    <w:rsid w:val="00815F07"/>
    <w:rsid w:val="00816276"/>
    <w:rsid w:val="00816627"/>
    <w:rsid w:val="0081675F"/>
    <w:rsid w:val="00816984"/>
    <w:rsid w:val="00816CE8"/>
    <w:rsid w:val="00816DA3"/>
    <w:rsid w:val="00817976"/>
    <w:rsid w:val="00817FAF"/>
    <w:rsid w:val="00820151"/>
    <w:rsid w:val="008206FE"/>
    <w:rsid w:val="00820D8E"/>
    <w:rsid w:val="00821938"/>
    <w:rsid w:val="00821F8C"/>
    <w:rsid w:val="0082233D"/>
    <w:rsid w:val="0082287F"/>
    <w:rsid w:val="00822A75"/>
    <w:rsid w:val="00822FAF"/>
    <w:rsid w:val="008232FB"/>
    <w:rsid w:val="0082388B"/>
    <w:rsid w:val="00823BCC"/>
    <w:rsid w:val="00823C1F"/>
    <w:rsid w:val="00823C25"/>
    <w:rsid w:val="00823DCC"/>
    <w:rsid w:val="00824A1D"/>
    <w:rsid w:val="00824B6D"/>
    <w:rsid w:val="00824F86"/>
    <w:rsid w:val="00824FD2"/>
    <w:rsid w:val="008254AB"/>
    <w:rsid w:val="008254FB"/>
    <w:rsid w:val="00825680"/>
    <w:rsid w:val="0082585E"/>
    <w:rsid w:val="00825FD4"/>
    <w:rsid w:val="0082664F"/>
    <w:rsid w:val="008266FD"/>
    <w:rsid w:val="00826701"/>
    <w:rsid w:val="00826D9D"/>
    <w:rsid w:val="0082700D"/>
    <w:rsid w:val="00827083"/>
    <w:rsid w:val="00827136"/>
    <w:rsid w:val="008272D4"/>
    <w:rsid w:val="0082755E"/>
    <w:rsid w:val="008275D5"/>
    <w:rsid w:val="008277F2"/>
    <w:rsid w:val="00827A5C"/>
    <w:rsid w:val="00827A84"/>
    <w:rsid w:val="00827FCF"/>
    <w:rsid w:val="008302B3"/>
    <w:rsid w:val="008303C3"/>
    <w:rsid w:val="0083048F"/>
    <w:rsid w:val="008304F7"/>
    <w:rsid w:val="00830C5B"/>
    <w:rsid w:val="00830D84"/>
    <w:rsid w:val="0083119B"/>
    <w:rsid w:val="008314E2"/>
    <w:rsid w:val="0083185A"/>
    <w:rsid w:val="00831BC2"/>
    <w:rsid w:val="008322BA"/>
    <w:rsid w:val="008324C1"/>
    <w:rsid w:val="00832611"/>
    <w:rsid w:val="00832C15"/>
    <w:rsid w:val="00832C19"/>
    <w:rsid w:val="00832D9B"/>
    <w:rsid w:val="00833020"/>
    <w:rsid w:val="0083313D"/>
    <w:rsid w:val="0083328B"/>
    <w:rsid w:val="00833425"/>
    <w:rsid w:val="00833957"/>
    <w:rsid w:val="00833AC6"/>
    <w:rsid w:val="00833FF9"/>
    <w:rsid w:val="008347EA"/>
    <w:rsid w:val="00834809"/>
    <w:rsid w:val="00834D52"/>
    <w:rsid w:val="00834EA9"/>
    <w:rsid w:val="0083543B"/>
    <w:rsid w:val="00835703"/>
    <w:rsid w:val="0083583A"/>
    <w:rsid w:val="00835903"/>
    <w:rsid w:val="00835BD3"/>
    <w:rsid w:val="008364DF"/>
    <w:rsid w:val="00836EFA"/>
    <w:rsid w:val="0083752B"/>
    <w:rsid w:val="008376EB"/>
    <w:rsid w:val="008378FA"/>
    <w:rsid w:val="00840241"/>
    <w:rsid w:val="008402CC"/>
    <w:rsid w:val="0084076B"/>
    <w:rsid w:val="0084121E"/>
    <w:rsid w:val="008412EE"/>
    <w:rsid w:val="0084186B"/>
    <w:rsid w:val="00841B2E"/>
    <w:rsid w:val="00842869"/>
    <w:rsid w:val="00842BE1"/>
    <w:rsid w:val="00842CD6"/>
    <w:rsid w:val="00842F01"/>
    <w:rsid w:val="00842F09"/>
    <w:rsid w:val="00842F34"/>
    <w:rsid w:val="00843099"/>
    <w:rsid w:val="008434FC"/>
    <w:rsid w:val="0084373D"/>
    <w:rsid w:val="008439A1"/>
    <w:rsid w:val="008441E9"/>
    <w:rsid w:val="00844297"/>
    <w:rsid w:val="0084459A"/>
    <w:rsid w:val="008445B5"/>
    <w:rsid w:val="008447BB"/>
    <w:rsid w:val="00844D29"/>
    <w:rsid w:val="00844EDC"/>
    <w:rsid w:val="00844F8A"/>
    <w:rsid w:val="008453AD"/>
    <w:rsid w:val="00845673"/>
    <w:rsid w:val="0084593F"/>
    <w:rsid w:val="008459F6"/>
    <w:rsid w:val="00845BE2"/>
    <w:rsid w:val="00845F9B"/>
    <w:rsid w:val="00845FFF"/>
    <w:rsid w:val="00846312"/>
    <w:rsid w:val="008463AC"/>
    <w:rsid w:val="00846654"/>
    <w:rsid w:val="00847074"/>
    <w:rsid w:val="008474C2"/>
    <w:rsid w:val="0084795A"/>
    <w:rsid w:val="00847AAD"/>
    <w:rsid w:val="00847B3C"/>
    <w:rsid w:val="00847E0D"/>
    <w:rsid w:val="00847F3D"/>
    <w:rsid w:val="0085051B"/>
    <w:rsid w:val="00850BCB"/>
    <w:rsid w:val="00850CBB"/>
    <w:rsid w:val="00850EE9"/>
    <w:rsid w:val="0085101D"/>
    <w:rsid w:val="0085108C"/>
    <w:rsid w:val="00851338"/>
    <w:rsid w:val="008513A0"/>
    <w:rsid w:val="0085169D"/>
    <w:rsid w:val="00851A37"/>
    <w:rsid w:val="00852369"/>
    <w:rsid w:val="008526FA"/>
    <w:rsid w:val="008527DB"/>
    <w:rsid w:val="00852887"/>
    <w:rsid w:val="00852BA9"/>
    <w:rsid w:val="00852CC6"/>
    <w:rsid w:val="00852D09"/>
    <w:rsid w:val="00852D4E"/>
    <w:rsid w:val="00852E8E"/>
    <w:rsid w:val="008533C3"/>
    <w:rsid w:val="00853497"/>
    <w:rsid w:val="008539A9"/>
    <w:rsid w:val="00853A9F"/>
    <w:rsid w:val="00853DE9"/>
    <w:rsid w:val="00853E14"/>
    <w:rsid w:val="00853EED"/>
    <w:rsid w:val="00854BC4"/>
    <w:rsid w:val="00854CA1"/>
    <w:rsid w:val="00854E54"/>
    <w:rsid w:val="008551C7"/>
    <w:rsid w:val="0085560D"/>
    <w:rsid w:val="00855637"/>
    <w:rsid w:val="008557D6"/>
    <w:rsid w:val="00855888"/>
    <w:rsid w:val="00855E2E"/>
    <w:rsid w:val="00855E33"/>
    <w:rsid w:val="00855F89"/>
    <w:rsid w:val="00856204"/>
    <w:rsid w:val="0085627B"/>
    <w:rsid w:val="008563FC"/>
    <w:rsid w:val="00856459"/>
    <w:rsid w:val="0085652A"/>
    <w:rsid w:val="008567AB"/>
    <w:rsid w:val="00856A54"/>
    <w:rsid w:val="00856CA4"/>
    <w:rsid w:val="00856D7B"/>
    <w:rsid w:val="00856E55"/>
    <w:rsid w:val="0085712D"/>
    <w:rsid w:val="00857272"/>
    <w:rsid w:val="00857331"/>
    <w:rsid w:val="0085739F"/>
    <w:rsid w:val="00860077"/>
    <w:rsid w:val="0086013C"/>
    <w:rsid w:val="00860211"/>
    <w:rsid w:val="00860283"/>
    <w:rsid w:val="0086058E"/>
    <w:rsid w:val="00860C34"/>
    <w:rsid w:val="00861196"/>
    <w:rsid w:val="00862090"/>
    <w:rsid w:val="00862F65"/>
    <w:rsid w:val="00862FC7"/>
    <w:rsid w:val="0086342F"/>
    <w:rsid w:val="0086360A"/>
    <w:rsid w:val="008638F0"/>
    <w:rsid w:val="00863A21"/>
    <w:rsid w:val="00863B9C"/>
    <w:rsid w:val="008641C2"/>
    <w:rsid w:val="0086471E"/>
    <w:rsid w:val="0086475E"/>
    <w:rsid w:val="00864760"/>
    <w:rsid w:val="00864A63"/>
    <w:rsid w:val="00864A7D"/>
    <w:rsid w:val="00864EE7"/>
    <w:rsid w:val="00865D57"/>
    <w:rsid w:val="00865D9B"/>
    <w:rsid w:val="00866092"/>
    <w:rsid w:val="0086614C"/>
    <w:rsid w:val="0086653D"/>
    <w:rsid w:val="0086659C"/>
    <w:rsid w:val="008666EC"/>
    <w:rsid w:val="00867060"/>
    <w:rsid w:val="00867137"/>
    <w:rsid w:val="0086782F"/>
    <w:rsid w:val="0086785E"/>
    <w:rsid w:val="00867997"/>
    <w:rsid w:val="00867C38"/>
    <w:rsid w:val="00870002"/>
    <w:rsid w:val="0087073A"/>
    <w:rsid w:val="00870ED0"/>
    <w:rsid w:val="00871085"/>
    <w:rsid w:val="008711EA"/>
    <w:rsid w:val="0087149A"/>
    <w:rsid w:val="0087190D"/>
    <w:rsid w:val="00871B00"/>
    <w:rsid w:val="00871B63"/>
    <w:rsid w:val="00871C5A"/>
    <w:rsid w:val="00871CED"/>
    <w:rsid w:val="00871DC9"/>
    <w:rsid w:val="00871E74"/>
    <w:rsid w:val="008720C9"/>
    <w:rsid w:val="00872164"/>
    <w:rsid w:val="0087221C"/>
    <w:rsid w:val="008726DF"/>
    <w:rsid w:val="00872E78"/>
    <w:rsid w:val="00872F22"/>
    <w:rsid w:val="00872F59"/>
    <w:rsid w:val="00872FFA"/>
    <w:rsid w:val="00873133"/>
    <w:rsid w:val="00873403"/>
    <w:rsid w:val="008735CE"/>
    <w:rsid w:val="008738B9"/>
    <w:rsid w:val="00873CD4"/>
    <w:rsid w:val="0087404B"/>
    <w:rsid w:val="008742E5"/>
    <w:rsid w:val="0087464C"/>
    <w:rsid w:val="00874A5E"/>
    <w:rsid w:val="00874B4C"/>
    <w:rsid w:val="00874C17"/>
    <w:rsid w:val="00874F29"/>
    <w:rsid w:val="00875351"/>
    <w:rsid w:val="00875B37"/>
    <w:rsid w:val="0087606E"/>
    <w:rsid w:val="0087622B"/>
    <w:rsid w:val="008764A6"/>
    <w:rsid w:val="00876747"/>
    <w:rsid w:val="00876903"/>
    <w:rsid w:val="00876C6A"/>
    <w:rsid w:val="00876D2A"/>
    <w:rsid w:val="00877605"/>
    <w:rsid w:val="0087760E"/>
    <w:rsid w:val="008779C5"/>
    <w:rsid w:val="00877C13"/>
    <w:rsid w:val="00877DBE"/>
    <w:rsid w:val="008800EB"/>
    <w:rsid w:val="00880F48"/>
    <w:rsid w:val="0088175C"/>
    <w:rsid w:val="008818A5"/>
    <w:rsid w:val="008818EB"/>
    <w:rsid w:val="00881D1A"/>
    <w:rsid w:val="00881E57"/>
    <w:rsid w:val="00882710"/>
    <w:rsid w:val="00882A3B"/>
    <w:rsid w:val="00882F95"/>
    <w:rsid w:val="00883440"/>
    <w:rsid w:val="00883E78"/>
    <w:rsid w:val="00883F3D"/>
    <w:rsid w:val="00884193"/>
    <w:rsid w:val="00884337"/>
    <w:rsid w:val="008844BB"/>
    <w:rsid w:val="00884539"/>
    <w:rsid w:val="008845DF"/>
    <w:rsid w:val="00884B8F"/>
    <w:rsid w:val="00884FAA"/>
    <w:rsid w:val="00885467"/>
    <w:rsid w:val="00885BA7"/>
    <w:rsid w:val="008861A9"/>
    <w:rsid w:val="008869E0"/>
    <w:rsid w:val="00886B62"/>
    <w:rsid w:val="00886DC6"/>
    <w:rsid w:val="00886F07"/>
    <w:rsid w:val="00886F21"/>
    <w:rsid w:val="0088704B"/>
    <w:rsid w:val="008870B3"/>
    <w:rsid w:val="008878AA"/>
    <w:rsid w:val="008879AE"/>
    <w:rsid w:val="008906CA"/>
    <w:rsid w:val="00890E4C"/>
    <w:rsid w:val="00890E81"/>
    <w:rsid w:val="00890FE6"/>
    <w:rsid w:val="008910FD"/>
    <w:rsid w:val="00891267"/>
    <w:rsid w:val="008913E0"/>
    <w:rsid w:val="00891454"/>
    <w:rsid w:val="00891AD4"/>
    <w:rsid w:val="00891C93"/>
    <w:rsid w:val="00891E05"/>
    <w:rsid w:val="00891EEF"/>
    <w:rsid w:val="008920E9"/>
    <w:rsid w:val="00892A59"/>
    <w:rsid w:val="00892C74"/>
    <w:rsid w:val="00892C82"/>
    <w:rsid w:val="00892CB0"/>
    <w:rsid w:val="00892E08"/>
    <w:rsid w:val="00892E89"/>
    <w:rsid w:val="00892F5F"/>
    <w:rsid w:val="008932D5"/>
    <w:rsid w:val="00893493"/>
    <w:rsid w:val="00893B79"/>
    <w:rsid w:val="00893D8D"/>
    <w:rsid w:val="00894081"/>
    <w:rsid w:val="0089421F"/>
    <w:rsid w:val="0089431A"/>
    <w:rsid w:val="00894E93"/>
    <w:rsid w:val="00895253"/>
    <w:rsid w:val="0089560C"/>
    <w:rsid w:val="00895623"/>
    <w:rsid w:val="00895643"/>
    <w:rsid w:val="00895695"/>
    <w:rsid w:val="00895896"/>
    <w:rsid w:val="00895CF0"/>
    <w:rsid w:val="0089630C"/>
    <w:rsid w:val="00896434"/>
    <w:rsid w:val="00896666"/>
    <w:rsid w:val="00896AA1"/>
    <w:rsid w:val="00896AD4"/>
    <w:rsid w:val="00897459"/>
    <w:rsid w:val="00897630"/>
    <w:rsid w:val="008977AF"/>
    <w:rsid w:val="00897EA6"/>
    <w:rsid w:val="008A004D"/>
    <w:rsid w:val="008A0B6B"/>
    <w:rsid w:val="008A0C6F"/>
    <w:rsid w:val="008A10DB"/>
    <w:rsid w:val="008A1319"/>
    <w:rsid w:val="008A1855"/>
    <w:rsid w:val="008A1E33"/>
    <w:rsid w:val="008A1E8C"/>
    <w:rsid w:val="008A1FAD"/>
    <w:rsid w:val="008A2106"/>
    <w:rsid w:val="008A23E6"/>
    <w:rsid w:val="008A2B9F"/>
    <w:rsid w:val="008A3048"/>
    <w:rsid w:val="008A31C9"/>
    <w:rsid w:val="008A3C47"/>
    <w:rsid w:val="008A3C6A"/>
    <w:rsid w:val="008A3CFB"/>
    <w:rsid w:val="008A3D5E"/>
    <w:rsid w:val="008A409C"/>
    <w:rsid w:val="008A48C5"/>
    <w:rsid w:val="008A4D70"/>
    <w:rsid w:val="008A50A5"/>
    <w:rsid w:val="008A5DB5"/>
    <w:rsid w:val="008A5DEE"/>
    <w:rsid w:val="008A6A7A"/>
    <w:rsid w:val="008A717A"/>
    <w:rsid w:val="008A721A"/>
    <w:rsid w:val="008A739B"/>
    <w:rsid w:val="008A77CA"/>
    <w:rsid w:val="008A7866"/>
    <w:rsid w:val="008A7E22"/>
    <w:rsid w:val="008A7EC8"/>
    <w:rsid w:val="008B0368"/>
    <w:rsid w:val="008B0376"/>
    <w:rsid w:val="008B049B"/>
    <w:rsid w:val="008B0CDC"/>
    <w:rsid w:val="008B0DCD"/>
    <w:rsid w:val="008B0F2C"/>
    <w:rsid w:val="008B11FA"/>
    <w:rsid w:val="008B13D9"/>
    <w:rsid w:val="008B14AF"/>
    <w:rsid w:val="008B14E6"/>
    <w:rsid w:val="008B158E"/>
    <w:rsid w:val="008B171F"/>
    <w:rsid w:val="008B177A"/>
    <w:rsid w:val="008B18AE"/>
    <w:rsid w:val="008B2174"/>
    <w:rsid w:val="008B219F"/>
    <w:rsid w:val="008B299C"/>
    <w:rsid w:val="008B2AC7"/>
    <w:rsid w:val="008B2DC6"/>
    <w:rsid w:val="008B2ECE"/>
    <w:rsid w:val="008B3041"/>
    <w:rsid w:val="008B3407"/>
    <w:rsid w:val="008B3ACF"/>
    <w:rsid w:val="008B3D35"/>
    <w:rsid w:val="008B3FBB"/>
    <w:rsid w:val="008B41B4"/>
    <w:rsid w:val="008B42B9"/>
    <w:rsid w:val="008B47F0"/>
    <w:rsid w:val="008B48DB"/>
    <w:rsid w:val="008B5078"/>
    <w:rsid w:val="008B5235"/>
    <w:rsid w:val="008B598F"/>
    <w:rsid w:val="008B5C19"/>
    <w:rsid w:val="008B5D7A"/>
    <w:rsid w:val="008B6130"/>
    <w:rsid w:val="008B6212"/>
    <w:rsid w:val="008B621E"/>
    <w:rsid w:val="008B6536"/>
    <w:rsid w:val="008B6735"/>
    <w:rsid w:val="008B6977"/>
    <w:rsid w:val="008B6B7F"/>
    <w:rsid w:val="008B706D"/>
    <w:rsid w:val="008B710F"/>
    <w:rsid w:val="008B7129"/>
    <w:rsid w:val="008B72F8"/>
    <w:rsid w:val="008B7683"/>
    <w:rsid w:val="008B7EA0"/>
    <w:rsid w:val="008C03E5"/>
    <w:rsid w:val="008C0420"/>
    <w:rsid w:val="008C0445"/>
    <w:rsid w:val="008C0C29"/>
    <w:rsid w:val="008C0F4C"/>
    <w:rsid w:val="008C1331"/>
    <w:rsid w:val="008C1510"/>
    <w:rsid w:val="008C26B2"/>
    <w:rsid w:val="008C29DD"/>
    <w:rsid w:val="008C3092"/>
    <w:rsid w:val="008C3287"/>
    <w:rsid w:val="008C34B6"/>
    <w:rsid w:val="008C3773"/>
    <w:rsid w:val="008C3806"/>
    <w:rsid w:val="008C3EAC"/>
    <w:rsid w:val="008C3F0B"/>
    <w:rsid w:val="008C3F7C"/>
    <w:rsid w:val="008C4AB5"/>
    <w:rsid w:val="008C4EF8"/>
    <w:rsid w:val="008C540A"/>
    <w:rsid w:val="008C5B54"/>
    <w:rsid w:val="008C6239"/>
    <w:rsid w:val="008C640B"/>
    <w:rsid w:val="008C649D"/>
    <w:rsid w:val="008C64AD"/>
    <w:rsid w:val="008C6762"/>
    <w:rsid w:val="008C6845"/>
    <w:rsid w:val="008C6975"/>
    <w:rsid w:val="008C6AE5"/>
    <w:rsid w:val="008C6BE4"/>
    <w:rsid w:val="008C6C7D"/>
    <w:rsid w:val="008C6F9E"/>
    <w:rsid w:val="008C7537"/>
    <w:rsid w:val="008C7554"/>
    <w:rsid w:val="008C7892"/>
    <w:rsid w:val="008C79B0"/>
    <w:rsid w:val="008C7B38"/>
    <w:rsid w:val="008C7C99"/>
    <w:rsid w:val="008C7D36"/>
    <w:rsid w:val="008C7F75"/>
    <w:rsid w:val="008D0255"/>
    <w:rsid w:val="008D064E"/>
    <w:rsid w:val="008D126E"/>
    <w:rsid w:val="008D129B"/>
    <w:rsid w:val="008D144B"/>
    <w:rsid w:val="008D14D5"/>
    <w:rsid w:val="008D1618"/>
    <w:rsid w:val="008D1707"/>
    <w:rsid w:val="008D195A"/>
    <w:rsid w:val="008D19FC"/>
    <w:rsid w:val="008D1B81"/>
    <w:rsid w:val="008D1CF5"/>
    <w:rsid w:val="008D2274"/>
    <w:rsid w:val="008D258E"/>
    <w:rsid w:val="008D2725"/>
    <w:rsid w:val="008D2A15"/>
    <w:rsid w:val="008D2AD7"/>
    <w:rsid w:val="008D2C43"/>
    <w:rsid w:val="008D3242"/>
    <w:rsid w:val="008D3C38"/>
    <w:rsid w:val="008D3F63"/>
    <w:rsid w:val="008D4029"/>
    <w:rsid w:val="008D43F5"/>
    <w:rsid w:val="008D4656"/>
    <w:rsid w:val="008D4903"/>
    <w:rsid w:val="008D4AD1"/>
    <w:rsid w:val="008D4B00"/>
    <w:rsid w:val="008D4F97"/>
    <w:rsid w:val="008D50AC"/>
    <w:rsid w:val="008D514B"/>
    <w:rsid w:val="008D56A3"/>
    <w:rsid w:val="008D57D6"/>
    <w:rsid w:val="008D5A7B"/>
    <w:rsid w:val="008D5BD2"/>
    <w:rsid w:val="008D5DEB"/>
    <w:rsid w:val="008D6553"/>
    <w:rsid w:val="008D663D"/>
    <w:rsid w:val="008D668C"/>
    <w:rsid w:val="008D6A31"/>
    <w:rsid w:val="008D6B9B"/>
    <w:rsid w:val="008D6F1B"/>
    <w:rsid w:val="008D7151"/>
    <w:rsid w:val="008D75AC"/>
    <w:rsid w:val="008D75D3"/>
    <w:rsid w:val="008D77E3"/>
    <w:rsid w:val="008D780C"/>
    <w:rsid w:val="008D7B53"/>
    <w:rsid w:val="008D7F9F"/>
    <w:rsid w:val="008E018E"/>
    <w:rsid w:val="008E06E8"/>
    <w:rsid w:val="008E0743"/>
    <w:rsid w:val="008E0789"/>
    <w:rsid w:val="008E08C4"/>
    <w:rsid w:val="008E0A8C"/>
    <w:rsid w:val="008E0B26"/>
    <w:rsid w:val="008E0B9E"/>
    <w:rsid w:val="008E0F9B"/>
    <w:rsid w:val="008E13CC"/>
    <w:rsid w:val="008E1600"/>
    <w:rsid w:val="008E16A3"/>
    <w:rsid w:val="008E1C1C"/>
    <w:rsid w:val="008E1C2A"/>
    <w:rsid w:val="008E1E30"/>
    <w:rsid w:val="008E2160"/>
    <w:rsid w:val="008E21B8"/>
    <w:rsid w:val="008E2463"/>
    <w:rsid w:val="008E2493"/>
    <w:rsid w:val="008E2576"/>
    <w:rsid w:val="008E3267"/>
    <w:rsid w:val="008E3357"/>
    <w:rsid w:val="008E3594"/>
    <w:rsid w:val="008E403B"/>
    <w:rsid w:val="008E429A"/>
    <w:rsid w:val="008E4379"/>
    <w:rsid w:val="008E45D0"/>
    <w:rsid w:val="008E4761"/>
    <w:rsid w:val="008E4A8A"/>
    <w:rsid w:val="008E4D07"/>
    <w:rsid w:val="008E50AE"/>
    <w:rsid w:val="008E5886"/>
    <w:rsid w:val="008E58B9"/>
    <w:rsid w:val="008E5B41"/>
    <w:rsid w:val="008E5F5E"/>
    <w:rsid w:val="008E6483"/>
    <w:rsid w:val="008E66C1"/>
    <w:rsid w:val="008E6E04"/>
    <w:rsid w:val="008E6E17"/>
    <w:rsid w:val="008E6FA3"/>
    <w:rsid w:val="008E732D"/>
    <w:rsid w:val="008E74EE"/>
    <w:rsid w:val="008E78F4"/>
    <w:rsid w:val="008E7ABD"/>
    <w:rsid w:val="008E7C30"/>
    <w:rsid w:val="008E7D53"/>
    <w:rsid w:val="008F018C"/>
    <w:rsid w:val="008F02A3"/>
    <w:rsid w:val="008F040E"/>
    <w:rsid w:val="008F054E"/>
    <w:rsid w:val="008F0709"/>
    <w:rsid w:val="008F090E"/>
    <w:rsid w:val="008F0AA6"/>
    <w:rsid w:val="008F0C8B"/>
    <w:rsid w:val="008F1006"/>
    <w:rsid w:val="008F147F"/>
    <w:rsid w:val="008F15D6"/>
    <w:rsid w:val="008F15FA"/>
    <w:rsid w:val="008F1761"/>
    <w:rsid w:val="008F1880"/>
    <w:rsid w:val="008F1887"/>
    <w:rsid w:val="008F26A5"/>
    <w:rsid w:val="008F2771"/>
    <w:rsid w:val="008F2B79"/>
    <w:rsid w:val="008F3B8B"/>
    <w:rsid w:val="008F3F56"/>
    <w:rsid w:val="008F3FAC"/>
    <w:rsid w:val="008F4934"/>
    <w:rsid w:val="008F4AA6"/>
    <w:rsid w:val="008F4B52"/>
    <w:rsid w:val="008F53BA"/>
    <w:rsid w:val="008F59E4"/>
    <w:rsid w:val="008F5EDC"/>
    <w:rsid w:val="008F6260"/>
    <w:rsid w:val="008F6426"/>
    <w:rsid w:val="008F64E5"/>
    <w:rsid w:val="008F6542"/>
    <w:rsid w:val="008F6729"/>
    <w:rsid w:val="008F67F4"/>
    <w:rsid w:val="008F686A"/>
    <w:rsid w:val="008F6A9B"/>
    <w:rsid w:val="008F6B5D"/>
    <w:rsid w:val="008F6DC3"/>
    <w:rsid w:val="008F7547"/>
    <w:rsid w:val="0090088A"/>
    <w:rsid w:val="009008A3"/>
    <w:rsid w:val="00900B9A"/>
    <w:rsid w:val="00900D31"/>
    <w:rsid w:val="00900DA2"/>
    <w:rsid w:val="009011AE"/>
    <w:rsid w:val="009011B7"/>
    <w:rsid w:val="0090182A"/>
    <w:rsid w:val="00901A61"/>
    <w:rsid w:val="00901D44"/>
    <w:rsid w:val="0090201C"/>
    <w:rsid w:val="0090258F"/>
    <w:rsid w:val="009025DF"/>
    <w:rsid w:val="0090269C"/>
    <w:rsid w:val="009029FF"/>
    <w:rsid w:val="00902B00"/>
    <w:rsid w:val="00902BCF"/>
    <w:rsid w:val="00902CD3"/>
    <w:rsid w:val="00903B2C"/>
    <w:rsid w:val="00903C74"/>
    <w:rsid w:val="00903D2A"/>
    <w:rsid w:val="00904B95"/>
    <w:rsid w:val="00905146"/>
    <w:rsid w:val="009051D6"/>
    <w:rsid w:val="0090527B"/>
    <w:rsid w:val="0090532F"/>
    <w:rsid w:val="00905460"/>
    <w:rsid w:val="009059B7"/>
    <w:rsid w:val="00905A4C"/>
    <w:rsid w:val="00905B8C"/>
    <w:rsid w:val="00906775"/>
    <w:rsid w:val="00907024"/>
    <w:rsid w:val="0090729C"/>
    <w:rsid w:val="00907703"/>
    <w:rsid w:val="00907DFC"/>
    <w:rsid w:val="00907EEB"/>
    <w:rsid w:val="00907F74"/>
    <w:rsid w:val="00910087"/>
    <w:rsid w:val="009103F1"/>
    <w:rsid w:val="00910662"/>
    <w:rsid w:val="0091069C"/>
    <w:rsid w:val="0091086A"/>
    <w:rsid w:val="00910F6E"/>
    <w:rsid w:val="0091107D"/>
    <w:rsid w:val="00911195"/>
    <w:rsid w:val="00911340"/>
    <w:rsid w:val="009114DD"/>
    <w:rsid w:val="00911B7D"/>
    <w:rsid w:val="00911D18"/>
    <w:rsid w:val="009123D2"/>
    <w:rsid w:val="009125BC"/>
    <w:rsid w:val="00912B40"/>
    <w:rsid w:val="00912B49"/>
    <w:rsid w:val="00912D86"/>
    <w:rsid w:val="009131C5"/>
    <w:rsid w:val="0091333A"/>
    <w:rsid w:val="0091381D"/>
    <w:rsid w:val="009138BF"/>
    <w:rsid w:val="00913A49"/>
    <w:rsid w:val="00913F55"/>
    <w:rsid w:val="009141B1"/>
    <w:rsid w:val="00914201"/>
    <w:rsid w:val="00914494"/>
    <w:rsid w:val="009146B1"/>
    <w:rsid w:val="00914CDA"/>
    <w:rsid w:val="009157F2"/>
    <w:rsid w:val="00915AAF"/>
    <w:rsid w:val="00916406"/>
    <w:rsid w:val="009164F1"/>
    <w:rsid w:val="009165C1"/>
    <w:rsid w:val="00916814"/>
    <w:rsid w:val="0091691D"/>
    <w:rsid w:val="00916A39"/>
    <w:rsid w:val="00916BAF"/>
    <w:rsid w:val="00917388"/>
    <w:rsid w:val="00917925"/>
    <w:rsid w:val="00917C21"/>
    <w:rsid w:val="00920199"/>
    <w:rsid w:val="00920A39"/>
    <w:rsid w:val="00920F01"/>
    <w:rsid w:val="00920F25"/>
    <w:rsid w:val="00921177"/>
    <w:rsid w:val="00921252"/>
    <w:rsid w:val="00921528"/>
    <w:rsid w:val="00921813"/>
    <w:rsid w:val="00921872"/>
    <w:rsid w:val="00921C5A"/>
    <w:rsid w:val="00921EC9"/>
    <w:rsid w:val="00921FF2"/>
    <w:rsid w:val="009220F4"/>
    <w:rsid w:val="009221AD"/>
    <w:rsid w:val="0092246D"/>
    <w:rsid w:val="00922A7C"/>
    <w:rsid w:val="00922BB5"/>
    <w:rsid w:val="00922EE3"/>
    <w:rsid w:val="00923082"/>
    <w:rsid w:val="0092317C"/>
    <w:rsid w:val="0092380B"/>
    <w:rsid w:val="00923A59"/>
    <w:rsid w:val="00923A78"/>
    <w:rsid w:val="00923AB0"/>
    <w:rsid w:val="00923C96"/>
    <w:rsid w:val="00923D47"/>
    <w:rsid w:val="00923D63"/>
    <w:rsid w:val="00923EF7"/>
    <w:rsid w:val="00924157"/>
    <w:rsid w:val="0092437C"/>
    <w:rsid w:val="0092447E"/>
    <w:rsid w:val="0092479E"/>
    <w:rsid w:val="009248A2"/>
    <w:rsid w:val="00924946"/>
    <w:rsid w:val="00924B1A"/>
    <w:rsid w:val="00924B5F"/>
    <w:rsid w:val="00924DFB"/>
    <w:rsid w:val="00924FBF"/>
    <w:rsid w:val="00925F10"/>
    <w:rsid w:val="0092621F"/>
    <w:rsid w:val="0092657D"/>
    <w:rsid w:val="0092690F"/>
    <w:rsid w:val="0092692E"/>
    <w:rsid w:val="00926F3D"/>
    <w:rsid w:val="00927516"/>
    <w:rsid w:val="0092797D"/>
    <w:rsid w:val="00927A37"/>
    <w:rsid w:val="00927C08"/>
    <w:rsid w:val="0093008A"/>
    <w:rsid w:val="009302D5"/>
    <w:rsid w:val="00930394"/>
    <w:rsid w:val="009303D1"/>
    <w:rsid w:val="00930674"/>
    <w:rsid w:val="00930989"/>
    <w:rsid w:val="0093129E"/>
    <w:rsid w:val="00931457"/>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C1A"/>
    <w:rsid w:val="00932CEB"/>
    <w:rsid w:val="00933656"/>
    <w:rsid w:val="00933B80"/>
    <w:rsid w:val="0093415B"/>
    <w:rsid w:val="009341A0"/>
    <w:rsid w:val="009341D8"/>
    <w:rsid w:val="009347D4"/>
    <w:rsid w:val="00934B93"/>
    <w:rsid w:val="0093508E"/>
    <w:rsid w:val="0093552B"/>
    <w:rsid w:val="00935857"/>
    <w:rsid w:val="009358A9"/>
    <w:rsid w:val="00936053"/>
    <w:rsid w:val="0093651D"/>
    <w:rsid w:val="00936F4A"/>
    <w:rsid w:val="0093786B"/>
    <w:rsid w:val="009378CD"/>
    <w:rsid w:val="009379CF"/>
    <w:rsid w:val="009401A4"/>
    <w:rsid w:val="00940676"/>
    <w:rsid w:val="0094067B"/>
    <w:rsid w:val="00940846"/>
    <w:rsid w:val="00940937"/>
    <w:rsid w:val="00940C04"/>
    <w:rsid w:val="00940E9B"/>
    <w:rsid w:val="00941297"/>
    <w:rsid w:val="00941417"/>
    <w:rsid w:val="00941605"/>
    <w:rsid w:val="00941BA3"/>
    <w:rsid w:val="009427B9"/>
    <w:rsid w:val="00942AA3"/>
    <w:rsid w:val="00942C45"/>
    <w:rsid w:val="00942DB0"/>
    <w:rsid w:val="0094305F"/>
    <w:rsid w:val="009433FC"/>
    <w:rsid w:val="009436EA"/>
    <w:rsid w:val="009438A2"/>
    <w:rsid w:val="009438A4"/>
    <w:rsid w:val="009438E3"/>
    <w:rsid w:val="0094411A"/>
    <w:rsid w:val="009444C2"/>
    <w:rsid w:val="009445D8"/>
    <w:rsid w:val="00944AE7"/>
    <w:rsid w:val="00944B5A"/>
    <w:rsid w:val="0094562B"/>
    <w:rsid w:val="0094565C"/>
    <w:rsid w:val="00945971"/>
    <w:rsid w:val="00945D9A"/>
    <w:rsid w:val="009462BB"/>
    <w:rsid w:val="00946360"/>
    <w:rsid w:val="009463FB"/>
    <w:rsid w:val="0094665B"/>
    <w:rsid w:val="00947217"/>
    <w:rsid w:val="00947464"/>
    <w:rsid w:val="00947900"/>
    <w:rsid w:val="00947973"/>
    <w:rsid w:val="00950077"/>
    <w:rsid w:val="009500A4"/>
    <w:rsid w:val="0095015A"/>
    <w:rsid w:val="0095066B"/>
    <w:rsid w:val="009509B5"/>
    <w:rsid w:val="00950D32"/>
    <w:rsid w:val="00950D63"/>
    <w:rsid w:val="009518F2"/>
    <w:rsid w:val="00951A70"/>
    <w:rsid w:val="00951B60"/>
    <w:rsid w:val="00951CC7"/>
    <w:rsid w:val="00951FB0"/>
    <w:rsid w:val="009527F5"/>
    <w:rsid w:val="009528C9"/>
    <w:rsid w:val="00952CC5"/>
    <w:rsid w:val="00952CCE"/>
    <w:rsid w:val="00952D22"/>
    <w:rsid w:val="00952D24"/>
    <w:rsid w:val="009532B7"/>
    <w:rsid w:val="009536E6"/>
    <w:rsid w:val="00953886"/>
    <w:rsid w:val="0095388C"/>
    <w:rsid w:val="00953B99"/>
    <w:rsid w:val="00953F9D"/>
    <w:rsid w:val="009544CB"/>
    <w:rsid w:val="00954506"/>
    <w:rsid w:val="009554C1"/>
    <w:rsid w:val="009559B4"/>
    <w:rsid w:val="00955A11"/>
    <w:rsid w:val="00955A6B"/>
    <w:rsid w:val="00955B29"/>
    <w:rsid w:val="00955B9C"/>
    <w:rsid w:val="00955C28"/>
    <w:rsid w:val="00955CA0"/>
    <w:rsid w:val="00955E00"/>
    <w:rsid w:val="00955E61"/>
    <w:rsid w:val="009560B3"/>
    <w:rsid w:val="00956235"/>
    <w:rsid w:val="00956969"/>
    <w:rsid w:val="00956B8F"/>
    <w:rsid w:val="00956C16"/>
    <w:rsid w:val="0095710B"/>
    <w:rsid w:val="009575C4"/>
    <w:rsid w:val="0095762D"/>
    <w:rsid w:val="009578AA"/>
    <w:rsid w:val="00957C13"/>
    <w:rsid w:val="0096006A"/>
    <w:rsid w:val="00960180"/>
    <w:rsid w:val="00960A50"/>
    <w:rsid w:val="00960B83"/>
    <w:rsid w:val="0096103A"/>
    <w:rsid w:val="0096118E"/>
    <w:rsid w:val="00961291"/>
    <w:rsid w:val="00961A4B"/>
    <w:rsid w:val="00962651"/>
    <w:rsid w:val="00963ACA"/>
    <w:rsid w:val="00963D17"/>
    <w:rsid w:val="00963FCF"/>
    <w:rsid w:val="00964188"/>
    <w:rsid w:val="0096447C"/>
    <w:rsid w:val="00964499"/>
    <w:rsid w:val="009648CB"/>
    <w:rsid w:val="00964B60"/>
    <w:rsid w:val="00965050"/>
    <w:rsid w:val="0096527C"/>
    <w:rsid w:val="009654AF"/>
    <w:rsid w:val="00965D4F"/>
    <w:rsid w:val="00965FFD"/>
    <w:rsid w:val="009661AB"/>
    <w:rsid w:val="009663CC"/>
    <w:rsid w:val="00966511"/>
    <w:rsid w:val="00966598"/>
    <w:rsid w:val="00966B9F"/>
    <w:rsid w:val="00966BE7"/>
    <w:rsid w:val="00966CFF"/>
    <w:rsid w:val="00967793"/>
    <w:rsid w:val="00967C5E"/>
    <w:rsid w:val="00967DFA"/>
    <w:rsid w:val="0097038D"/>
    <w:rsid w:val="0097047C"/>
    <w:rsid w:val="00970627"/>
    <w:rsid w:val="00970C56"/>
    <w:rsid w:val="009713FE"/>
    <w:rsid w:val="00971566"/>
    <w:rsid w:val="009719C1"/>
    <w:rsid w:val="00971A33"/>
    <w:rsid w:val="00971E19"/>
    <w:rsid w:val="00972166"/>
    <w:rsid w:val="00972484"/>
    <w:rsid w:val="009725CE"/>
    <w:rsid w:val="009726C7"/>
    <w:rsid w:val="00972B9C"/>
    <w:rsid w:val="00972DAD"/>
    <w:rsid w:val="00973047"/>
    <w:rsid w:val="009734E7"/>
    <w:rsid w:val="00973659"/>
    <w:rsid w:val="00973873"/>
    <w:rsid w:val="0097396C"/>
    <w:rsid w:val="00973CB8"/>
    <w:rsid w:val="00973D52"/>
    <w:rsid w:val="00973E9B"/>
    <w:rsid w:val="0097497C"/>
    <w:rsid w:val="009749D0"/>
    <w:rsid w:val="00974A0D"/>
    <w:rsid w:val="00974BEC"/>
    <w:rsid w:val="00975374"/>
    <w:rsid w:val="009756A8"/>
    <w:rsid w:val="009756DC"/>
    <w:rsid w:val="009757C3"/>
    <w:rsid w:val="009758A9"/>
    <w:rsid w:val="009759E3"/>
    <w:rsid w:val="00975A47"/>
    <w:rsid w:val="00975C97"/>
    <w:rsid w:val="00975E26"/>
    <w:rsid w:val="00976086"/>
    <w:rsid w:val="0097630B"/>
    <w:rsid w:val="00976695"/>
    <w:rsid w:val="00976DE8"/>
    <w:rsid w:val="00976ECC"/>
    <w:rsid w:val="00977123"/>
    <w:rsid w:val="00977A07"/>
    <w:rsid w:val="00977E4D"/>
    <w:rsid w:val="00980088"/>
    <w:rsid w:val="009802BE"/>
    <w:rsid w:val="0098056F"/>
    <w:rsid w:val="0098061A"/>
    <w:rsid w:val="009806D0"/>
    <w:rsid w:val="00980797"/>
    <w:rsid w:val="00980A1D"/>
    <w:rsid w:val="00981022"/>
    <w:rsid w:val="009811B6"/>
    <w:rsid w:val="009812A4"/>
    <w:rsid w:val="00981674"/>
    <w:rsid w:val="00981BC6"/>
    <w:rsid w:val="00981D7F"/>
    <w:rsid w:val="0098227B"/>
    <w:rsid w:val="00982413"/>
    <w:rsid w:val="009826E4"/>
    <w:rsid w:val="00982DAF"/>
    <w:rsid w:val="00983300"/>
    <w:rsid w:val="009834C6"/>
    <w:rsid w:val="0098358B"/>
    <w:rsid w:val="00983722"/>
    <w:rsid w:val="009837CE"/>
    <w:rsid w:val="0098382E"/>
    <w:rsid w:val="009838B0"/>
    <w:rsid w:val="00983BB5"/>
    <w:rsid w:val="009844E3"/>
    <w:rsid w:val="00984774"/>
    <w:rsid w:val="009849B1"/>
    <w:rsid w:val="00984D06"/>
    <w:rsid w:val="00984DAA"/>
    <w:rsid w:val="00985131"/>
    <w:rsid w:val="00985477"/>
    <w:rsid w:val="009854D3"/>
    <w:rsid w:val="00985B7F"/>
    <w:rsid w:val="00985BFA"/>
    <w:rsid w:val="00985C85"/>
    <w:rsid w:val="009865AD"/>
    <w:rsid w:val="009867A0"/>
    <w:rsid w:val="0098699F"/>
    <w:rsid w:val="0098791E"/>
    <w:rsid w:val="00987C10"/>
    <w:rsid w:val="00987DC9"/>
    <w:rsid w:val="009901E7"/>
    <w:rsid w:val="00990290"/>
    <w:rsid w:val="0099071D"/>
    <w:rsid w:val="00991E59"/>
    <w:rsid w:val="0099210B"/>
    <w:rsid w:val="009924F0"/>
    <w:rsid w:val="009937D3"/>
    <w:rsid w:val="00993984"/>
    <w:rsid w:val="00994057"/>
    <w:rsid w:val="00994286"/>
    <w:rsid w:val="009943CB"/>
    <w:rsid w:val="00994411"/>
    <w:rsid w:val="009945AF"/>
    <w:rsid w:val="0099470F"/>
    <w:rsid w:val="00994BAE"/>
    <w:rsid w:val="00994F46"/>
    <w:rsid w:val="00995077"/>
    <w:rsid w:val="0099534F"/>
    <w:rsid w:val="0099537E"/>
    <w:rsid w:val="00995FF5"/>
    <w:rsid w:val="00996319"/>
    <w:rsid w:val="009964E2"/>
    <w:rsid w:val="0099673D"/>
    <w:rsid w:val="00996B27"/>
    <w:rsid w:val="00996D56"/>
    <w:rsid w:val="00997CBE"/>
    <w:rsid w:val="009A0037"/>
    <w:rsid w:val="009A08FE"/>
    <w:rsid w:val="009A0CB4"/>
    <w:rsid w:val="009A17FB"/>
    <w:rsid w:val="009A18C3"/>
    <w:rsid w:val="009A191D"/>
    <w:rsid w:val="009A19FA"/>
    <w:rsid w:val="009A1E12"/>
    <w:rsid w:val="009A28E4"/>
    <w:rsid w:val="009A311B"/>
    <w:rsid w:val="009A32C9"/>
    <w:rsid w:val="009A3BEB"/>
    <w:rsid w:val="009A3C7B"/>
    <w:rsid w:val="009A4150"/>
    <w:rsid w:val="009A43FD"/>
    <w:rsid w:val="009A4A1D"/>
    <w:rsid w:val="009A4E04"/>
    <w:rsid w:val="009A4FE4"/>
    <w:rsid w:val="009A553D"/>
    <w:rsid w:val="009A5678"/>
    <w:rsid w:val="009A5751"/>
    <w:rsid w:val="009A583C"/>
    <w:rsid w:val="009A58B2"/>
    <w:rsid w:val="009A5D84"/>
    <w:rsid w:val="009A60D8"/>
    <w:rsid w:val="009A6100"/>
    <w:rsid w:val="009A65CC"/>
    <w:rsid w:val="009A6671"/>
    <w:rsid w:val="009A676E"/>
    <w:rsid w:val="009A6C95"/>
    <w:rsid w:val="009A6CE5"/>
    <w:rsid w:val="009A7166"/>
    <w:rsid w:val="009A72FC"/>
    <w:rsid w:val="009A7810"/>
    <w:rsid w:val="009A79ED"/>
    <w:rsid w:val="009B01E3"/>
    <w:rsid w:val="009B02F4"/>
    <w:rsid w:val="009B03E6"/>
    <w:rsid w:val="009B088B"/>
    <w:rsid w:val="009B08A9"/>
    <w:rsid w:val="009B097D"/>
    <w:rsid w:val="009B0E7C"/>
    <w:rsid w:val="009B1151"/>
    <w:rsid w:val="009B159B"/>
    <w:rsid w:val="009B163D"/>
    <w:rsid w:val="009B18A7"/>
    <w:rsid w:val="009B22E6"/>
    <w:rsid w:val="009B2898"/>
    <w:rsid w:val="009B2949"/>
    <w:rsid w:val="009B2AF2"/>
    <w:rsid w:val="009B2AF4"/>
    <w:rsid w:val="009B317B"/>
    <w:rsid w:val="009B34C7"/>
    <w:rsid w:val="009B35CD"/>
    <w:rsid w:val="009B386E"/>
    <w:rsid w:val="009B3E33"/>
    <w:rsid w:val="009B3F8F"/>
    <w:rsid w:val="009B43CA"/>
    <w:rsid w:val="009B44B9"/>
    <w:rsid w:val="009B473F"/>
    <w:rsid w:val="009B4B40"/>
    <w:rsid w:val="009B4CF4"/>
    <w:rsid w:val="009B621E"/>
    <w:rsid w:val="009B6B1C"/>
    <w:rsid w:val="009B6CA0"/>
    <w:rsid w:val="009B6FF9"/>
    <w:rsid w:val="009B70CF"/>
    <w:rsid w:val="009B71F5"/>
    <w:rsid w:val="009B722F"/>
    <w:rsid w:val="009B72B0"/>
    <w:rsid w:val="009B72CE"/>
    <w:rsid w:val="009C0245"/>
    <w:rsid w:val="009C0AC2"/>
    <w:rsid w:val="009C0B73"/>
    <w:rsid w:val="009C0E59"/>
    <w:rsid w:val="009C15AC"/>
    <w:rsid w:val="009C1AD3"/>
    <w:rsid w:val="009C24E1"/>
    <w:rsid w:val="009C2696"/>
    <w:rsid w:val="009C2A3F"/>
    <w:rsid w:val="009C2A92"/>
    <w:rsid w:val="009C2B18"/>
    <w:rsid w:val="009C332F"/>
    <w:rsid w:val="009C3688"/>
    <w:rsid w:val="009C3E8C"/>
    <w:rsid w:val="009C4106"/>
    <w:rsid w:val="009C41CC"/>
    <w:rsid w:val="009C4268"/>
    <w:rsid w:val="009C4631"/>
    <w:rsid w:val="009C4C72"/>
    <w:rsid w:val="009C4C78"/>
    <w:rsid w:val="009C4FC1"/>
    <w:rsid w:val="009C55B3"/>
    <w:rsid w:val="009C5963"/>
    <w:rsid w:val="009C6232"/>
    <w:rsid w:val="009C6966"/>
    <w:rsid w:val="009C6A0E"/>
    <w:rsid w:val="009C6A2C"/>
    <w:rsid w:val="009C6C76"/>
    <w:rsid w:val="009C6FF8"/>
    <w:rsid w:val="009C70DC"/>
    <w:rsid w:val="009C7187"/>
    <w:rsid w:val="009C7447"/>
    <w:rsid w:val="009C7A5C"/>
    <w:rsid w:val="009C7A61"/>
    <w:rsid w:val="009C7B7E"/>
    <w:rsid w:val="009C7ED1"/>
    <w:rsid w:val="009C7EF3"/>
    <w:rsid w:val="009D0087"/>
    <w:rsid w:val="009D09F8"/>
    <w:rsid w:val="009D0A5C"/>
    <w:rsid w:val="009D0A99"/>
    <w:rsid w:val="009D0E44"/>
    <w:rsid w:val="009D0E73"/>
    <w:rsid w:val="009D19F9"/>
    <w:rsid w:val="009D21F3"/>
    <w:rsid w:val="009D2282"/>
    <w:rsid w:val="009D2551"/>
    <w:rsid w:val="009D26A5"/>
    <w:rsid w:val="009D2C07"/>
    <w:rsid w:val="009D2C6F"/>
    <w:rsid w:val="009D3595"/>
    <w:rsid w:val="009D3B21"/>
    <w:rsid w:val="009D3BDB"/>
    <w:rsid w:val="009D3E49"/>
    <w:rsid w:val="009D457B"/>
    <w:rsid w:val="009D483E"/>
    <w:rsid w:val="009D4A70"/>
    <w:rsid w:val="009D4BF2"/>
    <w:rsid w:val="009D4CFD"/>
    <w:rsid w:val="009D4E93"/>
    <w:rsid w:val="009D5057"/>
    <w:rsid w:val="009D5227"/>
    <w:rsid w:val="009D5387"/>
    <w:rsid w:val="009D5985"/>
    <w:rsid w:val="009D5BA1"/>
    <w:rsid w:val="009D5CD6"/>
    <w:rsid w:val="009D601F"/>
    <w:rsid w:val="009D6266"/>
    <w:rsid w:val="009D6820"/>
    <w:rsid w:val="009D6EEA"/>
    <w:rsid w:val="009D7261"/>
    <w:rsid w:val="009D72F9"/>
    <w:rsid w:val="009D7A63"/>
    <w:rsid w:val="009D7DE9"/>
    <w:rsid w:val="009D7FB6"/>
    <w:rsid w:val="009D7FD6"/>
    <w:rsid w:val="009E009B"/>
    <w:rsid w:val="009E014B"/>
    <w:rsid w:val="009E0BDC"/>
    <w:rsid w:val="009E134F"/>
    <w:rsid w:val="009E16A1"/>
    <w:rsid w:val="009E19F6"/>
    <w:rsid w:val="009E1C18"/>
    <w:rsid w:val="009E1DC4"/>
    <w:rsid w:val="009E1F88"/>
    <w:rsid w:val="009E203F"/>
    <w:rsid w:val="009E2087"/>
    <w:rsid w:val="009E2088"/>
    <w:rsid w:val="009E2175"/>
    <w:rsid w:val="009E2401"/>
    <w:rsid w:val="009E275C"/>
    <w:rsid w:val="009E27BE"/>
    <w:rsid w:val="009E2AD9"/>
    <w:rsid w:val="009E34AE"/>
    <w:rsid w:val="009E3506"/>
    <w:rsid w:val="009E3570"/>
    <w:rsid w:val="009E3589"/>
    <w:rsid w:val="009E36A0"/>
    <w:rsid w:val="009E465C"/>
    <w:rsid w:val="009E48E5"/>
    <w:rsid w:val="009E48EB"/>
    <w:rsid w:val="009E4AA8"/>
    <w:rsid w:val="009E4D0E"/>
    <w:rsid w:val="009E5180"/>
    <w:rsid w:val="009E5380"/>
    <w:rsid w:val="009E58BD"/>
    <w:rsid w:val="009E59B6"/>
    <w:rsid w:val="009E5AB0"/>
    <w:rsid w:val="009E5C2A"/>
    <w:rsid w:val="009E6017"/>
    <w:rsid w:val="009E62E0"/>
    <w:rsid w:val="009E65B9"/>
    <w:rsid w:val="009E66BC"/>
    <w:rsid w:val="009E677C"/>
    <w:rsid w:val="009E6ABC"/>
    <w:rsid w:val="009E708B"/>
    <w:rsid w:val="009E71AD"/>
    <w:rsid w:val="009E720E"/>
    <w:rsid w:val="009E72CC"/>
    <w:rsid w:val="009E7AF4"/>
    <w:rsid w:val="009E7CFF"/>
    <w:rsid w:val="009E7EAF"/>
    <w:rsid w:val="009E7EC6"/>
    <w:rsid w:val="009E7F33"/>
    <w:rsid w:val="009F0003"/>
    <w:rsid w:val="009F0555"/>
    <w:rsid w:val="009F0CDA"/>
    <w:rsid w:val="009F0FF8"/>
    <w:rsid w:val="009F1267"/>
    <w:rsid w:val="009F1418"/>
    <w:rsid w:val="009F179B"/>
    <w:rsid w:val="009F1A40"/>
    <w:rsid w:val="009F1CA4"/>
    <w:rsid w:val="009F229D"/>
    <w:rsid w:val="009F23EB"/>
    <w:rsid w:val="009F2510"/>
    <w:rsid w:val="009F2A71"/>
    <w:rsid w:val="009F2CEC"/>
    <w:rsid w:val="009F3412"/>
    <w:rsid w:val="009F37B5"/>
    <w:rsid w:val="009F3D4E"/>
    <w:rsid w:val="009F4407"/>
    <w:rsid w:val="009F47AD"/>
    <w:rsid w:val="009F4DC0"/>
    <w:rsid w:val="009F4E16"/>
    <w:rsid w:val="009F502C"/>
    <w:rsid w:val="009F50A5"/>
    <w:rsid w:val="009F5151"/>
    <w:rsid w:val="009F59CA"/>
    <w:rsid w:val="009F5AC0"/>
    <w:rsid w:val="009F5C5F"/>
    <w:rsid w:val="009F5C61"/>
    <w:rsid w:val="009F5DAD"/>
    <w:rsid w:val="009F5F03"/>
    <w:rsid w:val="009F60FB"/>
    <w:rsid w:val="009F6722"/>
    <w:rsid w:val="009F69B9"/>
    <w:rsid w:val="009F6E67"/>
    <w:rsid w:val="009F6EB3"/>
    <w:rsid w:val="009F7915"/>
    <w:rsid w:val="009F7B27"/>
    <w:rsid w:val="009F7F65"/>
    <w:rsid w:val="00A00529"/>
    <w:rsid w:val="00A00D88"/>
    <w:rsid w:val="00A01304"/>
    <w:rsid w:val="00A01714"/>
    <w:rsid w:val="00A0171B"/>
    <w:rsid w:val="00A01CAF"/>
    <w:rsid w:val="00A01CF8"/>
    <w:rsid w:val="00A01E34"/>
    <w:rsid w:val="00A02115"/>
    <w:rsid w:val="00A0215C"/>
    <w:rsid w:val="00A024B8"/>
    <w:rsid w:val="00A02667"/>
    <w:rsid w:val="00A030FC"/>
    <w:rsid w:val="00A03205"/>
    <w:rsid w:val="00A034B4"/>
    <w:rsid w:val="00A037CA"/>
    <w:rsid w:val="00A037EC"/>
    <w:rsid w:val="00A03847"/>
    <w:rsid w:val="00A03BCA"/>
    <w:rsid w:val="00A03C06"/>
    <w:rsid w:val="00A03F7B"/>
    <w:rsid w:val="00A0453A"/>
    <w:rsid w:val="00A046A3"/>
    <w:rsid w:val="00A04D4D"/>
    <w:rsid w:val="00A051A6"/>
    <w:rsid w:val="00A0540C"/>
    <w:rsid w:val="00A0544B"/>
    <w:rsid w:val="00A059B4"/>
    <w:rsid w:val="00A05D57"/>
    <w:rsid w:val="00A05FB8"/>
    <w:rsid w:val="00A066C9"/>
    <w:rsid w:val="00A06BED"/>
    <w:rsid w:val="00A07161"/>
    <w:rsid w:val="00A07717"/>
    <w:rsid w:val="00A07B83"/>
    <w:rsid w:val="00A07F90"/>
    <w:rsid w:val="00A10286"/>
    <w:rsid w:val="00A105E8"/>
    <w:rsid w:val="00A10985"/>
    <w:rsid w:val="00A10AE5"/>
    <w:rsid w:val="00A110AF"/>
    <w:rsid w:val="00A114C6"/>
    <w:rsid w:val="00A118DD"/>
    <w:rsid w:val="00A11AC5"/>
    <w:rsid w:val="00A11BC6"/>
    <w:rsid w:val="00A11D5F"/>
    <w:rsid w:val="00A11E9A"/>
    <w:rsid w:val="00A121B0"/>
    <w:rsid w:val="00A12367"/>
    <w:rsid w:val="00A124EF"/>
    <w:rsid w:val="00A126E4"/>
    <w:rsid w:val="00A1271C"/>
    <w:rsid w:val="00A12BF2"/>
    <w:rsid w:val="00A12C60"/>
    <w:rsid w:val="00A12FF3"/>
    <w:rsid w:val="00A13154"/>
    <w:rsid w:val="00A13448"/>
    <w:rsid w:val="00A1462A"/>
    <w:rsid w:val="00A14737"/>
    <w:rsid w:val="00A1478E"/>
    <w:rsid w:val="00A1495C"/>
    <w:rsid w:val="00A149E6"/>
    <w:rsid w:val="00A14C95"/>
    <w:rsid w:val="00A14F77"/>
    <w:rsid w:val="00A14F8D"/>
    <w:rsid w:val="00A15090"/>
    <w:rsid w:val="00A1513E"/>
    <w:rsid w:val="00A155BB"/>
    <w:rsid w:val="00A15638"/>
    <w:rsid w:val="00A15F5E"/>
    <w:rsid w:val="00A15F91"/>
    <w:rsid w:val="00A15FBC"/>
    <w:rsid w:val="00A15FD9"/>
    <w:rsid w:val="00A160B8"/>
    <w:rsid w:val="00A167F5"/>
    <w:rsid w:val="00A16AE5"/>
    <w:rsid w:val="00A16DD1"/>
    <w:rsid w:val="00A17080"/>
    <w:rsid w:val="00A1726B"/>
    <w:rsid w:val="00A17500"/>
    <w:rsid w:val="00A1785F"/>
    <w:rsid w:val="00A202ED"/>
    <w:rsid w:val="00A20AEA"/>
    <w:rsid w:val="00A20B3E"/>
    <w:rsid w:val="00A20B90"/>
    <w:rsid w:val="00A20BB9"/>
    <w:rsid w:val="00A210D8"/>
    <w:rsid w:val="00A21508"/>
    <w:rsid w:val="00A21BA3"/>
    <w:rsid w:val="00A21EC1"/>
    <w:rsid w:val="00A22495"/>
    <w:rsid w:val="00A224AE"/>
    <w:rsid w:val="00A2255C"/>
    <w:rsid w:val="00A2257B"/>
    <w:rsid w:val="00A225DC"/>
    <w:rsid w:val="00A228DC"/>
    <w:rsid w:val="00A22B95"/>
    <w:rsid w:val="00A22C40"/>
    <w:rsid w:val="00A23116"/>
    <w:rsid w:val="00A23A2A"/>
    <w:rsid w:val="00A23DDA"/>
    <w:rsid w:val="00A24311"/>
    <w:rsid w:val="00A24828"/>
    <w:rsid w:val="00A24BE8"/>
    <w:rsid w:val="00A24D10"/>
    <w:rsid w:val="00A24E85"/>
    <w:rsid w:val="00A24ECF"/>
    <w:rsid w:val="00A25012"/>
    <w:rsid w:val="00A2530D"/>
    <w:rsid w:val="00A2583C"/>
    <w:rsid w:val="00A25BFB"/>
    <w:rsid w:val="00A25D37"/>
    <w:rsid w:val="00A25E0F"/>
    <w:rsid w:val="00A25FA6"/>
    <w:rsid w:val="00A2609C"/>
    <w:rsid w:val="00A2630F"/>
    <w:rsid w:val="00A265DF"/>
    <w:rsid w:val="00A26770"/>
    <w:rsid w:val="00A26A89"/>
    <w:rsid w:val="00A26D6D"/>
    <w:rsid w:val="00A272B8"/>
    <w:rsid w:val="00A27899"/>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C0A"/>
    <w:rsid w:val="00A31C4C"/>
    <w:rsid w:val="00A31F25"/>
    <w:rsid w:val="00A32332"/>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9E5"/>
    <w:rsid w:val="00A35EE4"/>
    <w:rsid w:val="00A35F7C"/>
    <w:rsid w:val="00A363E2"/>
    <w:rsid w:val="00A3678C"/>
    <w:rsid w:val="00A368E7"/>
    <w:rsid w:val="00A3690E"/>
    <w:rsid w:val="00A36E74"/>
    <w:rsid w:val="00A3721F"/>
    <w:rsid w:val="00A3754A"/>
    <w:rsid w:val="00A376E6"/>
    <w:rsid w:val="00A37984"/>
    <w:rsid w:val="00A37985"/>
    <w:rsid w:val="00A37A4B"/>
    <w:rsid w:val="00A37AC9"/>
    <w:rsid w:val="00A37D52"/>
    <w:rsid w:val="00A37F58"/>
    <w:rsid w:val="00A4006A"/>
    <w:rsid w:val="00A4022B"/>
    <w:rsid w:val="00A4028A"/>
    <w:rsid w:val="00A4067F"/>
    <w:rsid w:val="00A407A4"/>
    <w:rsid w:val="00A40A25"/>
    <w:rsid w:val="00A40C24"/>
    <w:rsid w:val="00A40F0D"/>
    <w:rsid w:val="00A41056"/>
    <w:rsid w:val="00A411B6"/>
    <w:rsid w:val="00A4149C"/>
    <w:rsid w:val="00A41F8C"/>
    <w:rsid w:val="00A42132"/>
    <w:rsid w:val="00A423ED"/>
    <w:rsid w:val="00A42594"/>
    <w:rsid w:val="00A42691"/>
    <w:rsid w:val="00A42C1E"/>
    <w:rsid w:val="00A43091"/>
    <w:rsid w:val="00A434DE"/>
    <w:rsid w:val="00A43945"/>
    <w:rsid w:val="00A439D0"/>
    <w:rsid w:val="00A43C8C"/>
    <w:rsid w:val="00A43CE7"/>
    <w:rsid w:val="00A441EA"/>
    <w:rsid w:val="00A445EF"/>
    <w:rsid w:val="00A4466A"/>
    <w:rsid w:val="00A44B23"/>
    <w:rsid w:val="00A44F4F"/>
    <w:rsid w:val="00A4513F"/>
    <w:rsid w:val="00A45397"/>
    <w:rsid w:val="00A453F3"/>
    <w:rsid w:val="00A455C5"/>
    <w:rsid w:val="00A457CD"/>
    <w:rsid w:val="00A45B28"/>
    <w:rsid w:val="00A46091"/>
    <w:rsid w:val="00A46391"/>
    <w:rsid w:val="00A46CF9"/>
    <w:rsid w:val="00A46D4D"/>
    <w:rsid w:val="00A4768D"/>
    <w:rsid w:val="00A4781D"/>
    <w:rsid w:val="00A50494"/>
    <w:rsid w:val="00A50A0A"/>
    <w:rsid w:val="00A50DA3"/>
    <w:rsid w:val="00A50F89"/>
    <w:rsid w:val="00A51372"/>
    <w:rsid w:val="00A513B8"/>
    <w:rsid w:val="00A51441"/>
    <w:rsid w:val="00A51CB7"/>
    <w:rsid w:val="00A51D90"/>
    <w:rsid w:val="00A51F99"/>
    <w:rsid w:val="00A520F2"/>
    <w:rsid w:val="00A52611"/>
    <w:rsid w:val="00A52C7A"/>
    <w:rsid w:val="00A52DCC"/>
    <w:rsid w:val="00A52DD9"/>
    <w:rsid w:val="00A53144"/>
    <w:rsid w:val="00A53819"/>
    <w:rsid w:val="00A53984"/>
    <w:rsid w:val="00A539D6"/>
    <w:rsid w:val="00A53CB5"/>
    <w:rsid w:val="00A53D29"/>
    <w:rsid w:val="00A53E58"/>
    <w:rsid w:val="00A544FE"/>
    <w:rsid w:val="00A54B3A"/>
    <w:rsid w:val="00A54B42"/>
    <w:rsid w:val="00A54D20"/>
    <w:rsid w:val="00A552D2"/>
    <w:rsid w:val="00A55981"/>
    <w:rsid w:val="00A55D6D"/>
    <w:rsid w:val="00A55FAF"/>
    <w:rsid w:val="00A55FD3"/>
    <w:rsid w:val="00A562B5"/>
    <w:rsid w:val="00A56340"/>
    <w:rsid w:val="00A564E8"/>
    <w:rsid w:val="00A568E9"/>
    <w:rsid w:val="00A56EBD"/>
    <w:rsid w:val="00A574EB"/>
    <w:rsid w:val="00A5756B"/>
    <w:rsid w:val="00A57588"/>
    <w:rsid w:val="00A5765C"/>
    <w:rsid w:val="00A6003F"/>
    <w:rsid w:val="00A601D3"/>
    <w:rsid w:val="00A6056F"/>
    <w:rsid w:val="00A60644"/>
    <w:rsid w:val="00A609E3"/>
    <w:rsid w:val="00A60C96"/>
    <w:rsid w:val="00A60D11"/>
    <w:rsid w:val="00A60F2C"/>
    <w:rsid w:val="00A613B1"/>
    <w:rsid w:val="00A62188"/>
    <w:rsid w:val="00A625ED"/>
    <w:rsid w:val="00A62731"/>
    <w:rsid w:val="00A62C5D"/>
    <w:rsid w:val="00A62CCC"/>
    <w:rsid w:val="00A63858"/>
    <w:rsid w:val="00A6386C"/>
    <w:rsid w:val="00A638B5"/>
    <w:rsid w:val="00A63D0B"/>
    <w:rsid w:val="00A63DF9"/>
    <w:rsid w:val="00A640FC"/>
    <w:rsid w:val="00A6425E"/>
    <w:rsid w:val="00A64F1C"/>
    <w:rsid w:val="00A64FFD"/>
    <w:rsid w:val="00A6520F"/>
    <w:rsid w:val="00A65CBE"/>
    <w:rsid w:val="00A65D72"/>
    <w:rsid w:val="00A66663"/>
    <w:rsid w:val="00A669B8"/>
    <w:rsid w:val="00A66D78"/>
    <w:rsid w:val="00A6706E"/>
    <w:rsid w:val="00A671B2"/>
    <w:rsid w:val="00A671F3"/>
    <w:rsid w:val="00A6733E"/>
    <w:rsid w:val="00A673E5"/>
    <w:rsid w:val="00A67D06"/>
    <w:rsid w:val="00A67D4D"/>
    <w:rsid w:val="00A70B34"/>
    <w:rsid w:val="00A70BF9"/>
    <w:rsid w:val="00A711BE"/>
    <w:rsid w:val="00A71583"/>
    <w:rsid w:val="00A71E6A"/>
    <w:rsid w:val="00A71FEF"/>
    <w:rsid w:val="00A722C7"/>
    <w:rsid w:val="00A724D9"/>
    <w:rsid w:val="00A72F92"/>
    <w:rsid w:val="00A73232"/>
    <w:rsid w:val="00A733D7"/>
    <w:rsid w:val="00A73689"/>
    <w:rsid w:val="00A73B3F"/>
    <w:rsid w:val="00A73ECE"/>
    <w:rsid w:val="00A740A3"/>
    <w:rsid w:val="00A740B0"/>
    <w:rsid w:val="00A74B08"/>
    <w:rsid w:val="00A74C31"/>
    <w:rsid w:val="00A74E6C"/>
    <w:rsid w:val="00A74F2B"/>
    <w:rsid w:val="00A752D4"/>
    <w:rsid w:val="00A7535E"/>
    <w:rsid w:val="00A7544B"/>
    <w:rsid w:val="00A7561F"/>
    <w:rsid w:val="00A75996"/>
    <w:rsid w:val="00A76542"/>
    <w:rsid w:val="00A768A3"/>
    <w:rsid w:val="00A76A57"/>
    <w:rsid w:val="00A76CA6"/>
    <w:rsid w:val="00A76D6A"/>
    <w:rsid w:val="00A76DEE"/>
    <w:rsid w:val="00A771E7"/>
    <w:rsid w:val="00A7744B"/>
    <w:rsid w:val="00A77522"/>
    <w:rsid w:val="00A77D13"/>
    <w:rsid w:val="00A77F41"/>
    <w:rsid w:val="00A8014B"/>
    <w:rsid w:val="00A8030D"/>
    <w:rsid w:val="00A8040C"/>
    <w:rsid w:val="00A804C7"/>
    <w:rsid w:val="00A80650"/>
    <w:rsid w:val="00A80679"/>
    <w:rsid w:val="00A80739"/>
    <w:rsid w:val="00A80819"/>
    <w:rsid w:val="00A80B2F"/>
    <w:rsid w:val="00A810B2"/>
    <w:rsid w:val="00A8136E"/>
    <w:rsid w:val="00A813EC"/>
    <w:rsid w:val="00A81435"/>
    <w:rsid w:val="00A81518"/>
    <w:rsid w:val="00A815A3"/>
    <w:rsid w:val="00A815C3"/>
    <w:rsid w:val="00A81848"/>
    <w:rsid w:val="00A8199D"/>
    <w:rsid w:val="00A82313"/>
    <w:rsid w:val="00A823C1"/>
    <w:rsid w:val="00A8247C"/>
    <w:rsid w:val="00A8254C"/>
    <w:rsid w:val="00A82623"/>
    <w:rsid w:val="00A827C4"/>
    <w:rsid w:val="00A829FA"/>
    <w:rsid w:val="00A82A85"/>
    <w:rsid w:val="00A82FF1"/>
    <w:rsid w:val="00A83087"/>
    <w:rsid w:val="00A831AA"/>
    <w:rsid w:val="00A846F4"/>
    <w:rsid w:val="00A84A27"/>
    <w:rsid w:val="00A84B39"/>
    <w:rsid w:val="00A84DFE"/>
    <w:rsid w:val="00A851BD"/>
    <w:rsid w:val="00A851F0"/>
    <w:rsid w:val="00A85343"/>
    <w:rsid w:val="00A853A3"/>
    <w:rsid w:val="00A85766"/>
    <w:rsid w:val="00A859F9"/>
    <w:rsid w:val="00A8612B"/>
    <w:rsid w:val="00A862BF"/>
    <w:rsid w:val="00A862F6"/>
    <w:rsid w:val="00A863B6"/>
    <w:rsid w:val="00A863E0"/>
    <w:rsid w:val="00A86682"/>
    <w:rsid w:val="00A86880"/>
    <w:rsid w:val="00A86B40"/>
    <w:rsid w:val="00A86E9A"/>
    <w:rsid w:val="00A86FBA"/>
    <w:rsid w:val="00A87508"/>
    <w:rsid w:val="00A87910"/>
    <w:rsid w:val="00A87B77"/>
    <w:rsid w:val="00A904AC"/>
    <w:rsid w:val="00A9060A"/>
    <w:rsid w:val="00A90783"/>
    <w:rsid w:val="00A90A42"/>
    <w:rsid w:val="00A90F00"/>
    <w:rsid w:val="00A9113C"/>
    <w:rsid w:val="00A9146B"/>
    <w:rsid w:val="00A9196A"/>
    <w:rsid w:val="00A92012"/>
    <w:rsid w:val="00A92E54"/>
    <w:rsid w:val="00A9316B"/>
    <w:rsid w:val="00A93C10"/>
    <w:rsid w:val="00A93C32"/>
    <w:rsid w:val="00A93ED0"/>
    <w:rsid w:val="00A93FDF"/>
    <w:rsid w:val="00A941C5"/>
    <w:rsid w:val="00A943ED"/>
    <w:rsid w:val="00A9478B"/>
    <w:rsid w:val="00A949DB"/>
    <w:rsid w:val="00A94CEE"/>
    <w:rsid w:val="00A95004"/>
    <w:rsid w:val="00A953CC"/>
    <w:rsid w:val="00A95929"/>
    <w:rsid w:val="00A95A2A"/>
    <w:rsid w:val="00A95A5A"/>
    <w:rsid w:val="00A95A83"/>
    <w:rsid w:val="00A95B32"/>
    <w:rsid w:val="00A95DF0"/>
    <w:rsid w:val="00A962A4"/>
    <w:rsid w:val="00A96424"/>
    <w:rsid w:val="00A96456"/>
    <w:rsid w:val="00A969BF"/>
    <w:rsid w:val="00A96A9D"/>
    <w:rsid w:val="00A974BB"/>
    <w:rsid w:val="00A97508"/>
    <w:rsid w:val="00A97961"/>
    <w:rsid w:val="00AA0121"/>
    <w:rsid w:val="00AA0268"/>
    <w:rsid w:val="00AA08E3"/>
    <w:rsid w:val="00AA094A"/>
    <w:rsid w:val="00AA0E2B"/>
    <w:rsid w:val="00AA0EB9"/>
    <w:rsid w:val="00AA1075"/>
    <w:rsid w:val="00AA10A8"/>
    <w:rsid w:val="00AA1809"/>
    <w:rsid w:val="00AA194B"/>
    <w:rsid w:val="00AA1AAB"/>
    <w:rsid w:val="00AA1F1F"/>
    <w:rsid w:val="00AA217C"/>
    <w:rsid w:val="00AA225E"/>
    <w:rsid w:val="00AA2382"/>
    <w:rsid w:val="00AA26AE"/>
    <w:rsid w:val="00AA26CC"/>
    <w:rsid w:val="00AA2E6A"/>
    <w:rsid w:val="00AA2F5A"/>
    <w:rsid w:val="00AA3704"/>
    <w:rsid w:val="00AA390E"/>
    <w:rsid w:val="00AA3E01"/>
    <w:rsid w:val="00AA4152"/>
    <w:rsid w:val="00AA4242"/>
    <w:rsid w:val="00AA42F2"/>
    <w:rsid w:val="00AA4344"/>
    <w:rsid w:val="00AA4702"/>
    <w:rsid w:val="00AA4899"/>
    <w:rsid w:val="00AA4D13"/>
    <w:rsid w:val="00AA4F2E"/>
    <w:rsid w:val="00AA4F3E"/>
    <w:rsid w:val="00AA4FC6"/>
    <w:rsid w:val="00AA5219"/>
    <w:rsid w:val="00AA5911"/>
    <w:rsid w:val="00AA5C21"/>
    <w:rsid w:val="00AA5C4A"/>
    <w:rsid w:val="00AA60A1"/>
    <w:rsid w:val="00AA6367"/>
    <w:rsid w:val="00AA63D2"/>
    <w:rsid w:val="00AA6893"/>
    <w:rsid w:val="00AA6AE9"/>
    <w:rsid w:val="00AA6C18"/>
    <w:rsid w:val="00AA7002"/>
    <w:rsid w:val="00AA72CF"/>
    <w:rsid w:val="00AA7A05"/>
    <w:rsid w:val="00AB015C"/>
    <w:rsid w:val="00AB0569"/>
    <w:rsid w:val="00AB06A2"/>
    <w:rsid w:val="00AB0D93"/>
    <w:rsid w:val="00AB0FB0"/>
    <w:rsid w:val="00AB0FF4"/>
    <w:rsid w:val="00AB103B"/>
    <w:rsid w:val="00AB132C"/>
    <w:rsid w:val="00AB152A"/>
    <w:rsid w:val="00AB157E"/>
    <w:rsid w:val="00AB18C2"/>
    <w:rsid w:val="00AB1FFB"/>
    <w:rsid w:val="00AB2031"/>
    <w:rsid w:val="00AB23F4"/>
    <w:rsid w:val="00AB2A29"/>
    <w:rsid w:val="00AB2B11"/>
    <w:rsid w:val="00AB3059"/>
    <w:rsid w:val="00AB309F"/>
    <w:rsid w:val="00AB33B6"/>
    <w:rsid w:val="00AB3598"/>
    <w:rsid w:val="00AB37BB"/>
    <w:rsid w:val="00AB3B26"/>
    <w:rsid w:val="00AB3E57"/>
    <w:rsid w:val="00AB403C"/>
    <w:rsid w:val="00AB40DD"/>
    <w:rsid w:val="00AB482D"/>
    <w:rsid w:val="00AB48E1"/>
    <w:rsid w:val="00AB4B3A"/>
    <w:rsid w:val="00AB4BE9"/>
    <w:rsid w:val="00AB4DB4"/>
    <w:rsid w:val="00AB4DF7"/>
    <w:rsid w:val="00AB5066"/>
    <w:rsid w:val="00AB5809"/>
    <w:rsid w:val="00AB5895"/>
    <w:rsid w:val="00AB5FC2"/>
    <w:rsid w:val="00AB620A"/>
    <w:rsid w:val="00AB641A"/>
    <w:rsid w:val="00AB6B76"/>
    <w:rsid w:val="00AB7378"/>
    <w:rsid w:val="00AB743B"/>
    <w:rsid w:val="00AB782C"/>
    <w:rsid w:val="00AB78CD"/>
    <w:rsid w:val="00AB792A"/>
    <w:rsid w:val="00AB797A"/>
    <w:rsid w:val="00AB7E72"/>
    <w:rsid w:val="00AC0202"/>
    <w:rsid w:val="00AC0218"/>
    <w:rsid w:val="00AC021D"/>
    <w:rsid w:val="00AC0DF3"/>
    <w:rsid w:val="00AC15C7"/>
    <w:rsid w:val="00AC15D5"/>
    <w:rsid w:val="00AC1AF7"/>
    <w:rsid w:val="00AC2804"/>
    <w:rsid w:val="00AC29F8"/>
    <w:rsid w:val="00AC2C64"/>
    <w:rsid w:val="00AC34BD"/>
    <w:rsid w:val="00AC34F4"/>
    <w:rsid w:val="00AC3E8A"/>
    <w:rsid w:val="00AC403A"/>
    <w:rsid w:val="00AC45AF"/>
    <w:rsid w:val="00AC4921"/>
    <w:rsid w:val="00AC49A7"/>
    <w:rsid w:val="00AC4BF4"/>
    <w:rsid w:val="00AC4C0B"/>
    <w:rsid w:val="00AC4E36"/>
    <w:rsid w:val="00AC59C2"/>
    <w:rsid w:val="00AC5A23"/>
    <w:rsid w:val="00AC5BB8"/>
    <w:rsid w:val="00AC5FA8"/>
    <w:rsid w:val="00AC60E9"/>
    <w:rsid w:val="00AC6671"/>
    <w:rsid w:val="00AC67B4"/>
    <w:rsid w:val="00AC75A7"/>
    <w:rsid w:val="00AC7B02"/>
    <w:rsid w:val="00AC7E3A"/>
    <w:rsid w:val="00AD00E6"/>
    <w:rsid w:val="00AD02AF"/>
    <w:rsid w:val="00AD03CF"/>
    <w:rsid w:val="00AD0493"/>
    <w:rsid w:val="00AD0530"/>
    <w:rsid w:val="00AD055C"/>
    <w:rsid w:val="00AD056B"/>
    <w:rsid w:val="00AD06C3"/>
    <w:rsid w:val="00AD070C"/>
    <w:rsid w:val="00AD0911"/>
    <w:rsid w:val="00AD0B80"/>
    <w:rsid w:val="00AD1023"/>
    <w:rsid w:val="00AD11D4"/>
    <w:rsid w:val="00AD11FA"/>
    <w:rsid w:val="00AD1204"/>
    <w:rsid w:val="00AD12D9"/>
    <w:rsid w:val="00AD139A"/>
    <w:rsid w:val="00AD14C6"/>
    <w:rsid w:val="00AD15EE"/>
    <w:rsid w:val="00AD173A"/>
    <w:rsid w:val="00AD1801"/>
    <w:rsid w:val="00AD1E90"/>
    <w:rsid w:val="00AD1F8F"/>
    <w:rsid w:val="00AD204F"/>
    <w:rsid w:val="00AD2118"/>
    <w:rsid w:val="00AD23B5"/>
    <w:rsid w:val="00AD283C"/>
    <w:rsid w:val="00AD29D9"/>
    <w:rsid w:val="00AD2AB0"/>
    <w:rsid w:val="00AD2AFB"/>
    <w:rsid w:val="00AD2C41"/>
    <w:rsid w:val="00AD2FF3"/>
    <w:rsid w:val="00AD3371"/>
    <w:rsid w:val="00AD4DD7"/>
    <w:rsid w:val="00AD507F"/>
    <w:rsid w:val="00AD51FD"/>
    <w:rsid w:val="00AD550E"/>
    <w:rsid w:val="00AD59B0"/>
    <w:rsid w:val="00AD5F2F"/>
    <w:rsid w:val="00AD62AB"/>
    <w:rsid w:val="00AD658E"/>
    <w:rsid w:val="00AD6E7C"/>
    <w:rsid w:val="00AD752B"/>
    <w:rsid w:val="00AE0155"/>
    <w:rsid w:val="00AE05E2"/>
    <w:rsid w:val="00AE0A60"/>
    <w:rsid w:val="00AE0FC2"/>
    <w:rsid w:val="00AE1710"/>
    <w:rsid w:val="00AE1A9F"/>
    <w:rsid w:val="00AE1B44"/>
    <w:rsid w:val="00AE1D35"/>
    <w:rsid w:val="00AE1FB1"/>
    <w:rsid w:val="00AE27DE"/>
    <w:rsid w:val="00AE2AEE"/>
    <w:rsid w:val="00AE30C8"/>
    <w:rsid w:val="00AE428C"/>
    <w:rsid w:val="00AE44C3"/>
    <w:rsid w:val="00AE4B21"/>
    <w:rsid w:val="00AE4F58"/>
    <w:rsid w:val="00AE5C10"/>
    <w:rsid w:val="00AE5D9C"/>
    <w:rsid w:val="00AE5EBB"/>
    <w:rsid w:val="00AE6012"/>
    <w:rsid w:val="00AE6031"/>
    <w:rsid w:val="00AE6095"/>
    <w:rsid w:val="00AE68E2"/>
    <w:rsid w:val="00AE6ADF"/>
    <w:rsid w:val="00AE703D"/>
    <w:rsid w:val="00AE7075"/>
    <w:rsid w:val="00AE7203"/>
    <w:rsid w:val="00AE7480"/>
    <w:rsid w:val="00AF005D"/>
    <w:rsid w:val="00AF041E"/>
    <w:rsid w:val="00AF047A"/>
    <w:rsid w:val="00AF04ED"/>
    <w:rsid w:val="00AF0690"/>
    <w:rsid w:val="00AF0787"/>
    <w:rsid w:val="00AF0AAE"/>
    <w:rsid w:val="00AF0B3E"/>
    <w:rsid w:val="00AF0B46"/>
    <w:rsid w:val="00AF1C33"/>
    <w:rsid w:val="00AF1E90"/>
    <w:rsid w:val="00AF1F2C"/>
    <w:rsid w:val="00AF215B"/>
    <w:rsid w:val="00AF21E9"/>
    <w:rsid w:val="00AF2397"/>
    <w:rsid w:val="00AF26FB"/>
    <w:rsid w:val="00AF2D3C"/>
    <w:rsid w:val="00AF3309"/>
    <w:rsid w:val="00AF3761"/>
    <w:rsid w:val="00AF379D"/>
    <w:rsid w:val="00AF37E8"/>
    <w:rsid w:val="00AF3810"/>
    <w:rsid w:val="00AF39CE"/>
    <w:rsid w:val="00AF3E81"/>
    <w:rsid w:val="00AF43D5"/>
    <w:rsid w:val="00AF4654"/>
    <w:rsid w:val="00AF4661"/>
    <w:rsid w:val="00AF47E7"/>
    <w:rsid w:val="00AF4A5F"/>
    <w:rsid w:val="00AF4C40"/>
    <w:rsid w:val="00AF4E7A"/>
    <w:rsid w:val="00AF4F56"/>
    <w:rsid w:val="00AF50DA"/>
    <w:rsid w:val="00AF554E"/>
    <w:rsid w:val="00AF5A12"/>
    <w:rsid w:val="00AF5CAA"/>
    <w:rsid w:val="00AF5DB7"/>
    <w:rsid w:val="00AF5F65"/>
    <w:rsid w:val="00AF6BEE"/>
    <w:rsid w:val="00AF6D72"/>
    <w:rsid w:val="00AF6F55"/>
    <w:rsid w:val="00AF6F57"/>
    <w:rsid w:val="00AF7A9D"/>
    <w:rsid w:val="00B0065B"/>
    <w:rsid w:val="00B00F85"/>
    <w:rsid w:val="00B00FBC"/>
    <w:rsid w:val="00B012F4"/>
    <w:rsid w:val="00B014A4"/>
    <w:rsid w:val="00B014D4"/>
    <w:rsid w:val="00B016B8"/>
    <w:rsid w:val="00B01E79"/>
    <w:rsid w:val="00B01F39"/>
    <w:rsid w:val="00B0200D"/>
    <w:rsid w:val="00B02B79"/>
    <w:rsid w:val="00B02FAC"/>
    <w:rsid w:val="00B030C6"/>
    <w:rsid w:val="00B031F2"/>
    <w:rsid w:val="00B036B1"/>
    <w:rsid w:val="00B03A5D"/>
    <w:rsid w:val="00B03C16"/>
    <w:rsid w:val="00B03C90"/>
    <w:rsid w:val="00B03CB1"/>
    <w:rsid w:val="00B03F6E"/>
    <w:rsid w:val="00B0409E"/>
    <w:rsid w:val="00B04BAD"/>
    <w:rsid w:val="00B054EA"/>
    <w:rsid w:val="00B05722"/>
    <w:rsid w:val="00B05852"/>
    <w:rsid w:val="00B05C41"/>
    <w:rsid w:val="00B05ED5"/>
    <w:rsid w:val="00B06713"/>
    <w:rsid w:val="00B06C72"/>
    <w:rsid w:val="00B0735F"/>
    <w:rsid w:val="00B0746F"/>
    <w:rsid w:val="00B07D7C"/>
    <w:rsid w:val="00B108C5"/>
    <w:rsid w:val="00B10AF0"/>
    <w:rsid w:val="00B10C85"/>
    <w:rsid w:val="00B117C6"/>
    <w:rsid w:val="00B1193F"/>
    <w:rsid w:val="00B11D5D"/>
    <w:rsid w:val="00B11E41"/>
    <w:rsid w:val="00B11E4E"/>
    <w:rsid w:val="00B12100"/>
    <w:rsid w:val="00B12889"/>
    <w:rsid w:val="00B12AAA"/>
    <w:rsid w:val="00B12BBB"/>
    <w:rsid w:val="00B13141"/>
    <w:rsid w:val="00B131F5"/>
    <w:rsid w:val="00B13276"/>
    <w:rsid w:val="00B13331"/>
    <w:rsid w:val="00B13B7E"/>
    <w:rsid w:val="00B13E4A"/>
    <w:rsid w:val="00B13E87"/>
    <w:rsid w:val="00B141B3"/>
    <w:rsid w:val="00B1424B"/>
    <w:rsid w:val="00B143DF"/>
    <w:rsid w:val="00B14BBB"/>
    <w:rsid w:val="00B14BD2"/>
    <w:rsid w:val="00B15036"/>
    <w:rsid w:val="00B15321"/>
    <w:rsid w:val="00B15452"/>
    <w:rsid w:val="00B1593E"/>
    <w:rsid w:val="00B15ABC"/>
    <w:rsid w:val="00B15C2F"/>
    <w:rsid w:val="00B15EAF"/>
    <w:rsid w:val="00B15F5A"/>
    <w:rsid w:val="00B15F9E"/>
    <w:rsid w:val="00B167F5"/>
    <w:rsid w:val="00B16912"/>
    <w:rsid w:val="00B16A40"/>
    <w:rsid w:val="00B16C0C"/>
    <w:rsid w:val="00B17440"/>
    <w:rsid w:val="00B175B5"/>
    <w:rsid w:val="00B17A42"/>
    <w:rsid w:val="00B17AA5"/>
    <w:rsid w:val="00B17C02"/>
    <w:rsid w:val="00B17D52"/>
    <w:rsid w:val="00B2040C"/>
    <w:rsid w:val="00B2063E"/>
    <w:rsid w:val="00B20F73"/>
    <w:rsid w:val="00B20FAA"/>
    <w:rsid w:val="00B2106F"/>
    <w:rsid w:val="00B21AA3"/>
    <w:rsid w:val="00B21BB8"/>
    <w:rsid w:val="00B2219C"/>
    <w:rsid w:val="00B2248F"/>
    <w:rsid w:val="00B22594"/>
    <w:rsid w:val="00B22644"/>
    <w:rsid w:val="00B22D32"/>
    <w:rsid w:val="00B22D9C"/>
    <w:rsid w:val="00B22E0A"/>
    <w:rsid w:val="00B22E59"/>
    <w:rsid w:val="00B23038"/>
    <w:rsid w:val="00B23337"/>
    <w:rsid w:val="00B2450C"/>
    <w:rsid w:val="00B2467D"/>
    <w:rsid w:val="00B24E89"/>
    <w:rsid w:val="00B24FC9"/>
    <w:rsid w:val="00B25556"/>
    <w:rsid w:val="00B2592F"/>
    <w:rsid w:val="00B25E48"/>
    <w:rsid w:val="00B25E77"/>
    <w:rsid w:val="00B25ED2"/>
    <w:rsid w:val="00B268FB"/>
    <w:rsid w:val="00B26B92"/>
    <w:rsid w:val="00B26C38"/>
    <w:rsid w:val="00B26D79"/>
    <w:rsid w:val="00B26FEF"/>
    <w:rsid w:val="00B2771D"/>
    <w:rsid w:val="00B279EA"/>
    <w:rsid w:val="00B30107"/>
    <w:rsid w:val="00B307F6"/>
    <w:rsid w:val="00B30B52"/>
    <w:rsid w:val="00B30B7E"/>
    <w:rsid w:val="00B30C5F"/>
    <w:rsid w:val="00B30E80"/>
    <w:rsid w:val="00B31069"/>
    <w:rsid w:val="00B311A2"/>
    <w:rsid w:val="00B3149A"/>
    <w:rsid w:val="00B316D7"/>
    <w:rsid w:val="00B31901"/>
    <w:rsid w:val="00B31A26"/>
    <w:rsid w:val="00B31EBC"/>
    <w:rsid w:val="00B320FF"/>
    <w:rsid w:val="00B33315"/>
    <w:rsid w:val="00B339AB"/>
    <w:rsid w:val="00B33D3B"/>
    <w:rsid w:val="00B33EFA"/>
    <w:rsid w:val="00B3418B"/>
    <w:rsid w:val="00B34709"/>
    <w:rsid w:val="00B35299"/>
    <w:rsid w:val="00B35C88"/>
    <w:rsid w:val="00B3642C"/>
    <w:rsid w:val="00B3655A"/>
    <w:rsid w:val="00B36703"/>
    <w:rsid w:val="00B3677B"/>
    <w:rsid w:val="00B367D3"/>
    <w:rsid w:val="00B368FE"/>
    <w:rsid w:val="00B36AE3"/>
    <w:rsid w:val="00B3745E"/>
    <w:rsid w:val="00B375CF"/>
    <w:rsid w:val="00B37873"/>
    <w:rsid w:val="00B379CF"/>
    <w:rsid w:val="00B37A2E"/>
    <w:rsid w:val="00B40176"/>
    <w:rsid w:val="00B406C9"/>
    <w:rsid w:val="00B411AC"/>
    <w:rsid w:val="00B414E5"/>
    <w:rsid w:val="00B41A3A"/>
    <w:rsid w:val="00B41B43"/>
    <w:rsid w:val="00B42BC5"/>
    <w:rsid w:val="00B42BFD"/>
    <w:rsid w:val="00B42D26"/>
    <w:rsid w:val="00B42F6B"/>
    <w:rsid w:val="00B431BD"/>
    <w:rsid w:val="00B4325E"/>
    <w:rsid w:val="00B43FEC"/>
    <w:rsid w:val="00B441F3"/>
    <w:rsid w:val="00B44886"/>
    <w:rsid w:val="00B4553B"/>
    <w:rsid w:val="00B4554E"/>
    <w:rsid w:val="00B45904"/>
    <w:rsid w:val="00B45A02"/>
    <w:rsid w:val="00B45C67"/>
    <w:rsid w:val="00B45CF8"/>
    <w:rsid w:val="00B45F54"/>
    <w:rsid w:val="00B46006"/>
    <w:rsid w:val="00B4615D"/>
    <w:rsid w:val="00B4680C"/>
    <w:rsid w:val="00B46B13"/>
    <w:rsid w:val="00B46C25"/>
    <w:rsid w:val="00B47047"/>
    <w:rsid w:val="00B47827"/>
    <w:rsid w:val="00B47AAB"/>
    <w:rsid w:val="00B5007C"/>
    <w:rsid w:val="00B504DA"/>
    <w:rsid w:val="00B505F4"/>
    <w:rsid w:val="00B50D15"/>
    <w:rsid w:val="00B50D54"/>
    <w:rsid w:val="00B5160F"/>
    <w:rsid w:val="00B5173B"/>
    <w:rsid w:val="00B51CED"/>
    <w:rsid w:val="00B5227A"/>
    <w:rsid w:val="00B52317"/>
    <w:rsid w:val="00B52440"/>
    <w:rsid w:val="00B524F2"/>
    <w:rsid w:val="00B525B4"/>
    <w:rsid w:val="00B52637"/>
    <w:rsid w:val="00B52661"/>
    <w:rsid w:val="00B5274C"/>
    <w:rsid w:val="00B5285C"/>
    <w:rsid w:val="00B52A21"/>
    <w:rsid w:val="00B52EA0"/>
    <w:rsid w:val="00B5317B"/>
    <w:rsid w:val="00B5324C"/>
    <w:rsid w:val="00B5359A"/>
    <w:rsid w:val="00B53813"/>
    <w:rsid w:val="00B5390D"/>
    <w:rsid w:val="00B53D00"/>
    <w:rsid w:val="00B53D9A"/>
    <w:rsid w:val="00B53E2E"/>
    <w:rsid w:val="00B53FFD"/>
    <w:rsid w:val="00B54719"/>
    <w:rsid w:val="00B54A6B"/>
    <w:rsid w:val="00B54BE9"/>
    <w:rsid w:val="00B54D64"/>
    <w:rsid w:val="00B54F90"/>
    <w:rsid w:val="00B55334"/>
    <w:rsid w:val="00B553DE"/>
    <w:rsid w:val="00B5588A"/>
    <w:rsid w:val="00B55B94"/>
    <w:rsid w:val="00B5602E"/>
    <w:rsid w:val="00B5677E"/>
    <w:rsid w:val="00B56A4D"/>
    <w:rsid w:val="00B56F6D"/>
    <w:rsid w:val="00B570EE"/>
    <w:rsid w:val="00B57391"/>
    <w:rsid w:val="00B57791"/>
    <w:rsid w:val="00B57840"/>
    <w:rsid w:val="00B57E69"/>
    <w:rsid w:val="00B6055E"/>
    <w:rsid w:val="00B60677"/>
    <w:rsid w:val="00B609A0"/>
    <w:rsid w:val="00B61319"/>
    <w:rsid w:val="00B617B7"/>
    <w:rsid w:val="00B61E74"/>
    <w:rsid w:val="00B622BB"/>
    <w:rsid w:val="00B622D7"/>
    <w:rsid w:val="00B6240B"/>
    <w:rsid w:val="00B62687"/>
    <w:rsid w:val="00B626B4"/>
    <w:rsid w:val="00B627F2"/>
    <w:rsid w:val="00B62B13"/>
    <w:rsid w:val="00B62CAC"/>
    <w:rsid w:val="00B62FA3"/>
    <w:rsid w:val="00B632EE"/>
    <w:rsid w:val="00B637DE"/>
    <w:rsid w:val="00B639BC"/>
    <w:rsid w:val="00B63CF7"/>
    <w:rsid w:val="00B63D0B"/>
    <w:rsid w:val="00B63F83"/>
    <w:rsid w:val="00B64264"/>
    <w:rsid w:val="00B645FF"/>
    <w:rsid w:val="00B64646"/>
    <w:rsid w:val="00B64678"/>
    <w:rsid w:val="00B64A74"/>
    <w:rsid w:val="00B64EF1"/>
    <w:rsid w:val="00B6506E"/>
    <w:rsid w:val="00B65B3F"/>
    <w:rsid w:val="00B663A6"/>
    <w:rsid w:val="00B6681A"/>
    <w:rsid w:val="00B668FD"/>
    <w:rsid w:val="00B66927"/>
    <w:rsid w:val="00B66DB3"/>
    <w:rsid w:val="00B66EE3"/>
    <w:rsid w:val="00B67146"/>
    <w:rsid w:val="00B6722E"/>
    <w:rsid w:val="00B67607"/>
    <w:rsid w:val="00B67809"/>
    <w:rsid w:val="00B70151"/>
    <w:rsid w:val="00B7049B"/>
    <w:rsid w:val="00B70D04"/>
    <w:rsid w:val="00B70F0C"/>
    <w:rsid w:val="00B70F0F"/>
    <w:rsid w:val="00B711A4"/>
    <w:rsid w:val="00B71840"/>
    <w:rsid w:val="00B71B2C"/>
    <w:rsid w:val="00B71CD0"/>
    <w:rsid w:val="00B7216E"/>
    <w:rsid w:val="00B721C1"/>
    <w:rsid w:val="00B722E2"/>
    <w:rsid w:val="00B7237B"/>
    <w:rsid w:val="00B72525"/>
    <w:rsid w:val="00B727C9"/>
    <w:rsid w:val="00B7295A"/>
    <w:rsid w:val="00B72C53"/>
    <w:rsid w:val="00B72CB5"/>
    <w:rsid w:val="00B72FB8"/>
    <w:rsid w:val="00B73149"/>
    <w:rsid w:val="00B73154"/>
    <w:rsid w:val="00B7315B"/>
    <w:rsid w:val="00B731FE"/>
    <w:rsid w:val="00B738B5"/>
    <w:rsid w:val="00B73E3F"/>
    <w:rsid w:val="00B7405B"/>
    <w:rsid w:val="00B742B7"/>
    <w:rsid w:val="00B74755"/>
    <w:rsid w:val="00B74A4E"/>
    <w:rsid w:val="00B74B87"/>
    <w:rsid w:val="00B74B99"/>
    <w:rsid w:val="00B74ECD"/>
    <w:rsid w:val="00B74FFD"/>
    <w:rsid w:val="00B75151"/>
    <w:rsid w:val="00B75217"/>
    <w:rsid w:val="00B75323"/>
    <w:rsid w:val="00B75370"/>
    <w:rsid w:val="00B754FD"/>
    <w:rsid w:val="00B75CA3"/>
    <w:rsid w:val="00B75D76"/>
    <w:rsid w:val="00B75DD0"/>
    <w:rsid w:val="00B7600D"/>
    <w:rsid w:val="00B76283"/>
    <w:rsid w:val="00B76A77"/>
    <w:rsid w:val="00B76B5B"/>
    <w:rsid w:val="00B775A2"/>
    <w:rsid w:val="00B77823"/>
    <w:rsid w:val="00B77E22"/>
    <w:rsid w:val="00B800A3"/>
    <w:rsid w:val="00B805BC"/>
    <w:rsid w:val="00B80AB7"/>
    <w:rsid w:val="00B80FE9"/>
    <w:rsid w:val="00B81017"/>
    <w:rsid w:val="00B81147"/>
    <w:rsid w:val="00B81293"/>
    <w:rsid w:val="00B815ED"/>
    <w:rsid w:val="00B817A2"/>
    <w:rsid w:val="00B81CB9"/>
    <w:rsid w:val="00B81D5A"/>
    <w:rsid w:val="00B820CA"/>
    <w:rsid w:val="00B820F0"/>
    <w:rsid w:val="00B826AE"/>
    <w:rsid w:val="00B82CE6"/>
    <w:rsid w:val="00B82DA5"/>
    <w:rsid w:val="00B83046"/>
    <w:rsid w:val="00B832E3"/>
    <w:rsid w:val="00B8338B"/>
    <w:rsid w:val="00B837F1"/>
    <w:rsid w:val="00B83C1E"/>
    <w:rsid w:val="00B83FF0"/>
    <w:rsid w:val="00B84198"/>
    <w:rsid w:val="00B85392"/>
    <w:rsid w:val="00B8569B"/>
    <w:rsid w:val="00B85CED"/>
    <w:rsid w:val="00B85D1D"/>
    <w:rsid w:val="00B85D54"/>
    <w:rsid w:val="00B86096"/>
    <w:rsid w:val="00B864B6"/>
    <w:rsid w:val="00B864F6"/>
    <w:rsid w:val="00B86585"/>
    <w:rsid w:val="00B86699"/>
    <w:rsid w:val="00B86BAC"/>
    <w:rsid w:val="00B87699"/>
    <w:rsid w:val="00B879C3"/>
    <w:rsid w:val="00B87B03"/>
    <w:rsid w:val="00B87F32"/>
    <w:rsid w:val="00B87F6D"/>
    <w:rsid w:val="00B90146"/>
    <w:rsid w:val="00B908BC"/>
    <w:rsid w:val="00B909E2"/>
    <w:rsid w:val="00B90A53"/>
    <w:rsid w:val="00B90E8B"/>
    <w:rsid w:val="00B91FA7"/>
    <w:rsid w:val="00B921E4"/>
    <w:rsid w:val="00B92206"/>
    <w:rsid w:val="00B9230F"/>
    <w:rsid w:val="00B92320"/>
    <w:rsid w:val="00B92750"/>
    <w:rsid w:val="00B92809"/>
    <w:rsid w:val="00B92950"/>
    <w:rsid w:val="00B92BC8"/>
    <w:rsid w:val="00B92CDE"/>
    <w:rsid w:val="00B93322"/>
    <w:rsid w:val="00B934DE"/>
    <w:rsid w:val="00B93512"/>
    <w:rsid w:val="00B93521"/>
    <w:rsid w:val="00B937EC"/>
    <w:rsid w:val="00B93A9A"/>
    <w:rsid w:val="00B93D6C"/>
    <w:rsid w:val="00B946D9"/>
    <w:rsid w:val="00B9485D"/>
    <w:rsid w:val="00B94FA7"/>
    <w:rsid w:val="00B9507A"/>
    <w:rsid w:val="00B950A8"/>
    <w:rsid w:val="00B95881"/>
    <w:rsid w:val="00B95A41"/>
    <w:rsid w:val="00B95B1E"/>
    <w:rsid w:val="00B95BD2"/>
    <w:rsid w:val="00B96269"/>
    <w:rsid w:val="00B962D3"/>
    <w:rsid w:val="00B96407"/>
    <w:rsid w:val="00B96468"/>
    <w:rsid w:val="00B96D4E"/>
    <w:rsid w:val="00B96FB0"/>
    <w:rsid w:val="00B977D0"/>
    <w:rsid w:val="00B97810"/>
    <w:rsid w:val="00B97BC3"/>
    <w:rsid w:val="00BA001D"/>
    <w:rsid w:val="00BA0360"/>
    <w:rsid w:val="00BA0369"/>
    <w:rsid w:val="00BA06DD"/>
    <w:rsid w:val="00BA1274"/>
    <w:rsid w:val="00BA12DD"/>
    <w:rsid w:val="00BA155C"/>
    <w:rsid w:val="00BA16DC"/>
    <w:rsid w:val="00BA1B9F"/>
    <w:rsid w:val="00BA1C8A"/>
    <w:rsid w:val="00BA1CFA"/>
    <w:rsid w:val="00BA26A3"/>
    <w:rsid w:val="00BA26D9"/>
    <w:rsid w:val="00BA342B"/>
    <w:rsid w:val="00BA38BE"/>
    <w:rsid w:val="00BA3926"/>
    <w:rsid w:val="00BA392C"/>
    <w:rsid w:val="00BA3AC2"/>
    <w:rsid w:val="00BA3CD9"/>
    <w:rsid w:val="00BA3FAE"/>
    <w:rsid w:val="00BA4203"/>
    <w:rsid w:val="00BA44E8"/>
    <w:rsid w:val="00BA4622"/>
    <w:rsid w:val="00BA4F09"/>
    <w:rsid w:val="00BA5077"/>
    <w:rsid w:val="00BA508C"/>
    <w:rsid w:val="00BA5302"/>
    <w:rsid w:val="00BA543E"/>
    <w:rsid w:val="00BA5453"/>
    <w:rsid w:val="00BA5B05"/>
    <w:rsid w:val="00BA5C32"/>
    <w:rsid w:val="00BA5C56"/>
    <w:rsid w:val="00BA5D2E"/>
    <w:rsid w:val="00BA5E98"/>
    <w:rsid w:val="00BA6429"/>
    <w:rsid w:val="00BA6738"/>
    <w:rsid w:val="00BA6A70"/>
    <w:rsid w:val="00BA7171"/>
    <w:rsid w:val="00BA745F"/>
    <w:rsid w:val="00BA7796"/>
    <w:rsid w:val="00BA77E9"/>
    <w:rsid w:val="00BA79B5"/>
    <w:rsid w:val="00BB00D2"/>
    <w:rsid w:val="00BB01A4"/>
    <w:rsid w:val="00BB03BF"/>
    <w:rsid w:val="00BB03EC"/>
    <w:rsid w:val="00BB09C9"/>
    <w:rsid w:val="00BB0A89"/>
    <w:rsid w:val="00BB0E33"/>
    <w:rsid w:val="00BB0EE7"/>
    <w:rsid w:val="00BB0F4F"/>
    <w:rsid w:val="00BB1066"/>
    <w:rsid w:val="00BB119F"/>
    <w:rsid w:val="00BB1264"/>
    <w:rsid w:val="00BB12DF"/>
    <w:rsid w:val="00BB1341"/>
    <w:rsid w:val="00BB1BA7"/>
    <w:rsid w:val="00BB228F"/>
    <w:rsid w:val="00BB2479"/>
    <w:rsid w:val="00BB28ED"/>
    <w:rsid w:val="00BB2A0F"/>
    <w:rsid w:val="00BB2FB7"/>
    <w:rsid w:val="00BB31FC"/>
    <w:rsid w:val="00BB355C"/>
    <w:rsid w:val="00BB372C"/>
    <w:rsid w:val="00BB3B82"/>
    <w:rsid w:val="00BB3CDD"/>
    <w:rsid w:val="00BB41C9"/>
    <w:rsid w:val="00BB42EF"/>
    <w:rsid w:val="00BB4350"/>
    <w:rsid w:val="00BB463E"/>
    <w:rsid w:val="00BB46A2"/>
    <w:rsid w:val="00BB4F2C"/>
    <w:rsid w:val="00BB5054"/>
    <w:rsid w:val="00BB521F"/>
    <w:rsid w:val="00BB58F3"/>
    <w:rsid w:val="00BB5CE6"/>
    <w:rsid w:val="00BB5DDF"/>
    <w:rsid w:val="00BB6393"/>
    <w:rsid w:val="00BB73FD"/>
    <w:rsid w:val="00BB747A"/>
    <w:rsid w:val="00BB7629"/>
    <w:rsid w:val="00BB763A"/>
    <w:rsid w:val="00BB77B1"/>
    <w:rsid w:val="00BC002B"/>
    <w:rsid w:val="00BC03BA"/>
    <w:rsid w:val="00BC07E6"/>
    <w:rsid w:val="00BC0849"/>
    <w:rsid w:val="00BC1B87"/>
    <w:rsid w:val="00BC1B93"/>
    <w:rsid w:val="00BC1BA9"/>
    <w:rsid w:val="00BC1CB9"/>
    <w:rsid w:val="00BC1DEC"/>
    <w:rsid w:val="00BC279E"/>
    <w:rsid w:val="00BC2892"/>
    <w:rsid w:val="00BC2935"/>
    <w:rsid w:val="00BC2CE4"/>
    <w:rsid w:val="00BC2D25"/>
    <w:rsid w:val="00BC30C7"/>
    <w:rsid w:val="00BC3486"/>
    <w:rsid w:val="00BC3D7B"/>
    <w:rsid w:val="00BC40CA"/>
    <w:rsid w:val="00BC41DE"/>
    <w:rsid w:val="00BC4209"/>
    <w:rsid w:val="00BC4273"/>
    <w:rsid w:val="00BC49AA"/>
    <w:rsid w:val="00BC49B6"/>
    <w:rsid w:val="00BC49C6"/>
    <w:rsid w:val="00BC4E65"/>
    <w:rsid w:val="00BC5110"/>
    <w:rsid w:val="00BC55CC"/>
    <w:rsid w:val="00BC5661"/>
    <w:rsid w:val="00BC586C"/>
    <w:rsid w:val="00BC5CD5"/>
    <w:rsid w:val="00BC5E52"/>
    <w:rsid w:val="00BC629F"/>
    <w:rsid w:val="00BC650D"/>
    <w:rsid w:val="00BC6709"/>
    <w:rsid w:val="00BC6776"/>
    <w:rsid w:val="00BC6906"/>
    <w:rsid w:val="00BC6CF3"/>
    <w:rsid w:val="00BC7050"/>
    <w:rsid w:val="00BC707F"/>
    <w:rsid w:val="00BC71B2"/>
    <w:rsid w:val="00BC71D2"/>
    <w:rsid w:val="00BC726F"/>
    <w:rsid w:val="00BC7D31"/>
    <w:rsid w:val="00BC7E36"/>
    <w:rsid w:val="00BD006A"/>
    <w:rsid w:val="00BD0933"/>
    <w:rsid w:val="00BD118F"/>
    <w:rsid w:val="00BD18F1"/>
    <w:rsid w:val="00BD1B09"/>
    <w:rsid w:val="00BD1BAA"/>
    <w:rsid w:val="00BD1BB7"/>
    <w:rsid w:val="00BD1F8B"/>
    <w:rsid w:val="00BD202B"/>
    <w:rsid w:val="00BD26ED"/>
    <w:rsid w:val="00BD2A0B"/>
    <w:rsid w:val="00BD2A49"/>
    <w:rsid w:val="00BD2ED8"/>
    <w:rsid w:val="00BD3289"/>
    <w:rsid w:val="00BD3338"/>
    <w:rsid w:val="00BD34BC"/>
    <w:rsid w:val="00BD3DF5"/>
    <w:rsid w:val="00BD40BF"/>
    <w:rsid w:val="00BD46F3"/>
    <w:rsid w:val="00BD4931"/>
    <w:rsid w:val="00BD4BCC"/>
    <w:rsid w:val="00BD4C54"/>
    <w:rsid w:val="00BD5468"/>
    <w:rsid w:val="00BD5C68"/>
    <w:rsid w:val="00BD604B"/>
    <w:rsid w:val="00BD6183"/>
    <w:rsid w:val="00BD6591"/>
    <w:rsid w:val="00BD659D"/>
    <w:rsid w:val="00BD6B2A"/>
    <w:rsid w:val="00BD6C09"/>
    <w:rsid w:val="00BD6D2D"/>
    <w:rsid w:val="00BD707D"/>
    <w:rsid w:val="00BD74A7"/>
    <w:rsid w:val="00BD7999"/>
    <w:rsid w:val="00BD7AB6"/>
    <w:rsid w:val="00BD7DE3"/>
    <w:rsid w:val="00BD7E48"/>
    <w:rsid w:val="00BD7E8D"/>
    <w:rsid w:val="00BE010F"/>
    <w:rsid w:val="00BE0882"/>
    <w:rsid w:val="00BE0906"/>
    <w:rsid w:val="00BE0BFF"/>
    <w:rsid w:val="00BE0E0F"/>
    <w:rsid w:val="00BE0F4C"/>
    <w:rsid w:val="00BE1054"/>
    <w:rsid w:val="00BE120F"/>
    <w:rsid w:val="00BE1212"/>
    <w:rsid w:val="00BE180F"/>
    <w:rsid w:val="00BE1AE2"/>
    <w:rsid w:val="00BE1B91"/>
    <w:rsid w:val="00BE21A4"/>
    <w:rsid w:val="00BE21E7"/>
    <w:rsid w:val="00BE223F"/>
    <w:rsid w:val="00BE2354"/>
    <w:rsid w:val="00BE23EF"/>
    <w:rsid w:val="00BE2565"/>
    <w:rsid w:val="00BE25F2"/>
    <w:rsid w:val="00BE2D8B"/>
    <w:rsid w:val="00BE2EEF"/>
    <w:rsid w:val="00BE3041"/>
    <w:rsid w:val="00BE3124"/>
    <w:rsid w:val="00BE3B9C"/>
    <w:rsid w:val="00BE3E56"/>
    <w:rsid w:val="00BE417A"/>
    <w:rsid w:val="00BE45EE"/>
    <w:rsid w:val="00BE4764"/>
    <w:rsid w:val="00BE4A4B"/>
    <w:rsid w:val="00BE4EB9"/>
    <w:rsid w:val="00BE4F6F"/>
    <w:rsid w:val="00BE502D"/>
    <w:rsid w:val="00BE52EB"/>
    <w:rsid w:val="00BE53FF"/>
    <w:rsid w:val="00BE5571"/>
    <w:rsid w:val="00BE57DB"/>
    <w:rsid w:val="00BE58BF"/>
    <w:rsid w:val="00BE67D3"/>
    <w:rsid w:val="00BE6836"/>
    <w:rsid w:val="00BE6C44"/>
    <w:rsid w:val="00BE6E8C"/>
    <w:rsid w:val="00BE706D"/>
    <w:rsid w:val="00BE7161"/>
    <w:rsid w:val="00BE7681"/>
    <w:rsid w:val="00BE781A"/>
    <w:rsid w:val="00BE7884"/>
    <w:rsid w:val="00BE7895"/>
    <w:rsid w:val="00BE78B9"/>
    <w:rsid w:val="00BE7A4B"/>
    <w:rsid w:val="00BF04EB"/>
    <w:rsid w:val="00BF0518"/>
    <w:rsid w:val="00BF0980"/>
    <w:rsid w:val="00BF09C0"/>
    <w:rsid w:val="00BF09C7"/>
    <w:rsid w:val="00BF0B14"/>
    <w:rsid w:val="00BF0C9F"/>
    <w:rsid w:val="00BF0E98"/>
    <w:rsid w:val="00BF0FD8"/>
    <w:rsid w:val="00BF1557"/>
    <w:rsid w:val="00BF178F"/>
    <w:rsid w:val="00BF1A35"/>
    <w:rsid w:val="00BF1CCE"/>
    <w:rsid w:val="00BF1D7D"/>
    <w:rsid w:val="00BF1E82"/>
    <w:rsid w:val="00BF213E"/>
    <w:rsid w:val="00BF218F"/>
    <w:rsid w:val="00BF2461"/>
    <w:rsid w:val="00BF25FC"/>
    <w:rsid w:val="00BF2E71"/>
    <w:rsid w:val="00BF3060"/>
    <w:rsid w:val="00BF31A8"/>
    <w:rsid w:val="00BF3335"/>
    <w:rsid w:val="00BF3340"/>
    <w:rsid w:val="00BF37B3"/>
    <w:rsid w:val="00BF3B2C"/>
    <w:rsid w:val="00BF3E55"/>
    <w:rsid w:val="00BF3E78"/>
    <w:rsid w:val="00BF42B9"/>
    <w:rsid w:val="00BF4654"/>
    <w:rsid w:val="00BF47D6"/>
    <w:rsid w:val="00BF4816"/>
    <w:rsid w:val="00BF4E96"/>
    <w:rsid w:val="00BF4FF6"/>
    <w:rsid w:val="00BF519C"/>
    <w:rsid w:val="00BF5528"/>
    <w:rsid w:val="00BF5569"/>
    <w:rsid w:val="00BF5CDD"/>
    <w:rsid w:val="00BF5F0A"/>
    <w:rsid w:val="00BF6098"/>
    <w:rsid w:val="00BF643B"/>
    <w:rsid w:val="00BF6873"/>
    <w:rsid w:val="00BF6A49"/>
    <w:rsid w:val="00BF6CBD"/>
    <w:rsid w:val="00BF72AB"/>
    <w:rsid w:val="00BF7497"/>
    <w:rsid w:val="00BF75FD"/>
    <w:rsid w:val="00BF7BC9"/>
    <w:rsid w:val="00BF7F78"/>
    <w:rsid w:val="00C00891"/>
    <w:rsid w:val="00C00986"/>
    <w:rsid w:val="00C00CE4"/>
    <w:rsid w:val="00C00D48"/>
    <w:rsid w:val="00C00FA5"/>
    <w:rsid w:val="00C0100F"/>
    <w:rsid w:val="00C0108D"/>
    <w:rsid w:val="00C017BE"/>
    <w:rsid w:val="00C01F38"/>
    <w:rsid w:val="00C02147"/>
    <w:rsid w:val="00C0216B"/>
    <w:rsid w:val="00C021AE"/>
    <w:rsid w:val="00C0255B"/>
    <w:rsid w:val="00C028E8"/>
    <w:rsid w:val="00C029F2"/>
    <w:rsid w:val="00C03291"/>
    <w:rsid w:val="00C03731"/>
    <w:rsid w:val="00C04363"/>
    <w:rsid w:val="00C043C9"/>
    <w:rsid w:val="00C0468A"/>
    <w:rsid w:val="00C04927"/>
    <w:rsid w:val="00C04B50"/>
    <w:rsid w:val="00C04E85"/>
    <w:rsid w:val="00C0535A"/>
    <w:rsid w:val="00C05818"/>
    <w:rsid w:val="00C05AAA"/>
    <w:rsid w:val="00C06247"/>
    <w:rsid w:val="00C0669C"/>
    <w:rsid w:val="00C066CA"/>
    <w:rsid w:val="00C06951"/>
    <w:rsid w:val="00C06BE2"/>
    <w:rsid w:val="00C07342"/>
    <w:rsid w:val="00C07DCB"/>
    <w:rsid w:val="00C10831"/>
    <w:rsid w:val="00C10F01"/>
    <w:rsid w:val="00C10FCD"/>
    <w:rsid w:val="00C111A1"/>
    <w:rsid w:val="00C11944"/>
    <w:rsid w:val="00C12105"/>
    <w:rsid w:val="00C125F5"/>
    <w:rsid w:val="00C126B6"/>
    <w:rsid w:val="00C12759"/>
    <w:rsid w:val="00C12942"/>
    <w:rsid w:val="00C129DE"/>
    <w:rsid w:val="00C12ACC"/>
    <w:rsid w:val="00C12DCE"/>
    <w:rsid w:val="00C12EFE"/>
    <w:rsid w:val="00C13031"/>
    <w:rsid w:val="00C13734"/>
    <w:rsid w:val="00C13D56"/>
    <w:rsid w:val="00C13DD4"/>
    <w:rsid w:val="00C1405C"/>
    <w:rsid w:val="00C14093"/>
    <w:rsid w:val="00C140E0"/>
    <w:rsid w:val="00C1424D"/>
    <w:rsid w:val="00C145C7"/>
    <w:rsid w:val="00C1537A"/>
    <w:rsid w:val="00C1540A"/>
    <w:rsid w:val="00C1548A"/>
    <w:rsid w:val="00C157EF"/>
    <w:rsid w:val="00C15FB8"/>
    <w:rsid w:val="00C15FBE"/>
    <w:rsid w:val="00C162DB"/>
    <w:rsid w:val="00C16672"/>
    <w:rsid w:val="00C168B2"/>
    <w:rsid w:val="00C169C2"/>
    <w:rsid w:val="00C16B84"/>
    <w:rsid w:val="00C175F2"/>
    <w:rsid w:val="00C17942"/>
    <w:rsid w:val="00C1795B"/>
    <w:rsid w:val="00C179E6"/>
    <w:rsid w:val="00C17B51"/>
    <w:rsid w:val="00C17C40"/>
    <w:rsid w:val="00C17CE1"/>
    <w:rsid w:val="00C20097"/>
    <w:rsid w:val="00C20158"/>
    <w:rsid w:val="00C20369"/>
    <w:rsid w:val="00C205F5"/>
    <w:rsid w:val="00C20CBA"/>
    <w:rsid w:val="00C20DAE"/>
    <w:rsid w:val="00C210C2"/>
    <w:rsid w:val="00C21146"/>
    <w:rsid w:val="00C2156C"/>
    <w:rsid w:val="00C21A0A"/>
    <w:rsid w:val="00C21E30"/>
    <w:rsid w:val="00C22278"/>
    <w:rsid w:val="00C2245D"/>
    <w:rsid w:val="00C22EEC"/>
    <w:rsid w:val="00C23006"/>
    <w:rsid w:val="00C2300D"/>
    <w:rsid w:val="00C23090"/>
    <w:rsid w:val="00C233FD"/>
    <w:rsid w:val="00C23713"/>
    <w:rsid w:val="00C237EE"/>
    <w:rsid w:val="00C23B06"/>
    <w:rsid w:val="00C23BF7"/>
    <w:rsid w:val="00C23CEB"/>
    <w:rsid w:val="00C23E99"/>
    <w:rsid w:val="00C2404A"/>
    <w:rsid w:val="00C24160"/>
    <w:rsid w:val="00C244D8"/>
    <w:rsid w:val="00C246D6"/>
    <w:rsid w:val="00C24FF5"/>
    <w:rsid w:val="00C25783"/>
    <w:rsid w:val="00C25922"/>
    <w:rsid w:val="00C25A71"/>
    <w:rsid w:val="00C25A9D"/>
    <w:rsid w:val="00C25C0D"/>
    <w:rsid w:val="00C25D61"/>
    <w:rsid w:val="00C25F3D"/>
    <w:rsid w:val="00C25F7F"/>
    <w:rsid w:val="00C26929"/>
    <w:rsid w:val="00C269F2"/>
    <w:rsid w:val="00C26BB6"/>
    <w:rsid w:val="00C27466"/>
    <w:rsid w:val="00C27C9F"/>
    <w:rsid w:val="00C30025"/>
    <w:rsid w:val="00C3040A"/>
    <w:rsid w:val="00C305B8"/>
    <w:rsid w:val="00C307FE"/>
    <w:rsid w:val="00C30A93"/>
    <w:rsid w:val="00C30ABC"/>
    <w:rsid w:val="00C30B7F"/>
    <w:rsid w:val="00C30C0A"/>
    <w:rsid w:val="00C318F3"/>
    <w:rsid w:val="00C31EE5"/>
    <w:rsid w:val="00C322C9"/>
    <w:rsid w:val="00C322E5"/>
    <w:rsid w:val="00C32E68"/>
    <w:rsid w:val="00C3312E"/>
    <w:rsid w:val="00C33749"/>
    <w:rsid w:val="00C33797"/>
    <w:rsid w:val="00C33B9A"/>
    <w:rsid w:val="00C34528"/>
    <w:rsid w:val="00C3474B"/>
    <w:rsid w:val="00C34A6C"/>
    <w:rsid w:val="00C34AAE"/>
    <w:rsid w:val="00C34AEC"/>
    <w:rsid w:val="00C34B7B"/>
    <w:rsid w:val="00C34BDB"/>
    <w:rsid w:val="00C34C62"/>
    <w:rsid w:val="00C358B7"/>
    <w:rsid w:val="00C35AC4"/>
    <w:rsid w:val="00C35AED"/>
    <w:rsid w:val="00C35B58"/>
    <w:rsid w:val="00C35E80"/>
    <w:rsid w:val="00C35EF2"/>
    <w:rsid w:val="00C35FA6"/>
    <w:rsid w:val="00C36480"/>
    <w:rsid w:val="00C364C5"/>
    <w:rsid w:val="00C36739"/>
    <w:rsid w:val="00C3685E"/>
    <w:rsid w:val="00C36F1C"/>
    <w:rsid w:val="00C370E9"/>
    <w:rsid w:val="00C37A99"/>
    <w:rsid w:val="00C37F12"/>
    <w:rsid w:val="00C37F2D"/>
    <w:rsid w:val="00C37FC1"/>
    <w:rsid w:val="00C400D0"/>
    <w:rsid w:val="00C40489"/>
    <w:rsid w:val="00C40504"/>
    <w:rsid w:val="00C408EB"/>
    <w:rsid w:val="00C408FD"/>
    <w:rsid w:val="00C40C0E"/>
    <w:rsid w:val="00C40D00"/>
    <w:rsid w:val="00C410E9"/>
    <w:rsid w:val="00C413CB"/>
    <w:rsid w:val="00C41460"/>
    <w:rsid w:val="00C4156F"/>
    <w:rsid w:val="00C41856"/>
    <w:rsid w:val="00C41C47"/>
    <w:rsid w:val="00C41D67"/>
    <w:rsid w:val="00C42143"/>
    <w:rsid w:val="00C42912"/>
    <w:rsid w:val="00C42A1F"/>
    <w:rsid w:val="00C42B0F"/>
    <w:rsid w:val="00C42B2F"/>
    <w:rsid w:val="00C42D93"/>
    <w:rsid w:val="00C43711"/>
    <w:rsid w:val="00C43A0A"/>
    <w:rsid w:val="00C43A1F"/>
    <w:rsid w:val="00C43BFE"/>
    <w:rsid w:val="00C43DE6"/>
    <w:rsid w:val="00C43FA6"/>
    <w:rsid w:val="00C44018"/>
    <w:rsid w:val="00C44050"/>
    <w:rsid w:val="00C44204"/>
    <w:rsid w:val="00C442B6"/>
    <w:rsid w:val="00C45077"/>
    <w:rsid w:val="00C451FD"/>
    <w:rsid w:val="00C4526D"/>
    <w:rsid w:val="00C454D4"/>
    <w:rsid w:val="00C45545"/>
    <w:rsid w:val="00C45AA4"/>
    <w:rsid w:val="00C45B73"/>
    <w:rsid w:val="00C45C2F"/>
    <w:rsid w:val="00C45F38"/>
    <w:rsid w:val="00C4608B"/>
    <w:rsid w:val="00C46AF2"/>
    <w:rsid w:val="00C46EB8"/>
    <w:rsid w:val="00C47193"/>
    <w:rsid w:val="00C471B9"/>
    <w:rsid w:val="00C47993"/>
    <w:rsid w:val="00C47C63"/>
    <w:rsid w:val="00C50262"/>
    <w:rsid w:val="00C50312"/>
    <w:rsid w:val="00C503FC"/>
    <w:rsid w:val="00C508C5"/>
    <w:rsid w:val="00C508C6"/>
    <w:rsid w:val="00C50AB2"/>
    <w:rsid w:val="00C50C0B"/>
    <w:rsid w:val="00C50C30"/>
    <w:rsid w:val="00C50E5E"/>
    <w:rsid w:val="00C510A7"/>
    <w:rsid w:val="00C513A8"/>
    <w:rsid w:val="00C5172F"/>
    <w:rsid w:val="00C51B4B"/>
    <w:rsid w:val="00C51DB6"/>
    <w:rsid w:val="00C51FDE"/>
    <w:rsid w:val="00C51FE0"/>
    <w:rsid w:val="00C52079"/>
    <w:rsid w:val="00C52676"/>
    <w:rsid w:val="00C5316B"/>
    <w:rsid w:val="00C5319A"/>
    <w:rsid w:val="00C53460"/>
    <w:rsid w:val="00C5393E"/>
    <w:rsid w:val="00C53977"/>
    <w:rsid w:val="00C53DCD"/>
    <w:rsid w:val="00C5409B"/>
    <w:rsid w:val="00C54BEA"/>
    <w:rsid w:val="00C54D15"/>
    <w:rsid w:val="00C54FE0"/>
    <w:rsid w:val="00C55372"/>
    <w:rsid w:val="00C555F5"/>
    <w:rsid w:val="00C55629"/>
    <w:rsid w:val="00C55713"/>
    <w:rsid w:val="00C55BEB"/>
    <w:rsid w:val="00C55FA4"/>
    <w:rsid w:val="00C564CB"/>
    <w:rsid w:val="00C568EE"/>
    <w:rsid w:val="00C56C9D"/>
    <w:rsid w:val="00C56CE0"/>
    <w:rsid w:val="00C56D45"/>
    <w:rsid w:val="00C57269"/>
    <w:rsid w:val="00C57377"/>
    <w:rsid w:val="00C574BF"/>
    <w:rsid w:val="00C5758D"/>
    <w:rsid w:val="00C575D8"/>
    <w:rsid w:val="00C5763C"/>
    <w:rsid w:val="00C57722"/>
    <w:rsid w:val="00C604D4"/>
    <w:rsid w:val="00C604DC"/>
    <w:rsid w:val="00C60556"/>
    <w:rsid w:val="00C609ED"/>
    <w:rsid w:val="00C60B5C"/>
    <w:rsid w:val="00C60B8C"/>
    <w:rsid w:val="00C60BCA"/>
    <w:rsid w:val="00C60C31"/>
    <w:rsid w:val="00C60CD5"/>
    <w:rsid w:val="00C60F31"/>
    <w:rsid w:val="00C610A7"/>
    <w:rsid w:val="00C6163F"/>
    <w:rsid w:val="00C61F65"/>
    <w:rsid w:val="00C62028"/>
    <w:rsid w:val="00C6231D"/>
    <w:rsid w:val="00C62A23"/>
    <w:rsid w:val="00C62D85"/>
    <w:rsid w:val="00C63094"/>
    <w:rsid w:val="00C635F3"/>
    <w:rsid w:val="00C6362A"/>
    <w:rsid w:val="00C6376A"/>
    <w:rsid w:val="00C63F92"/>
    <w:rsid w:val="00C646DB"/>
    <w:rsid w:val="00C64E5B"/>
    <w:rsid w:val="00C64FA6"/>
    <w:rsid w:val="00C64FBF"/>
    <w:rsid w:val="00C6545D"/>
    <w:rsid w:val="00C65585"/>
    <w:rsid w:val="00C656B5"/>
    <w:rsid w:val="00C65930"/>
    <w:rsid w:val="00C65A63"/>
    <w:rsid w:val="00C65A98"/>
    <w:rsid w:val="00C65C6C"/>
    <w:rsid w:val="00C65F4D"/>
    <w:rsid w:val="00C65FBD"/>
    <w:rsid w:val="00C66AC9"/>
    <w:rsid w:val="00C66C2C"/>
    <w:rsid w:val="00C67009"/>
    <w:rsid w:val="00C67146"/>
    <w:rsid w:val="00C671CC"/>
    <w:rsid w:val="00C67501"/>
    <w:rsid w:val="00C67758"/>
    <w:rsid w:val="00C67AA4"/>
    <w:rsid w:val="00C67AAB"/>
    <w:rsid w:val="00C67AE4"/>
    <w:rsid w:val="00C70082"/>
    <w:rsid w:val="00C70250"/>
    <w:rsid w:val="00C707EA"/>
    <w:rsid w:val="00C70A5C"/>
    <w:rsid w:val="00C70BC8"/>
    <w:rsid w:val="00C70BFA"/>
    <w:rsid w:val="00C71975"/>
    <w:rsid w:val="00C71CC7"/>
    <w:rsid w:val="00C71D5D"/>
    <w:rsid w:val="00C72141"/>
    <w:rsid w:val="00C72554"/>
    <w:rsid w:val="00C72AC5"/>
    <w:rsid w:val="00C72B46"/>
    <w:rsid w:val="00C72C64"/>
    <w:rsid w:val="00C730B3"/>
    <w:rsid w:val="00C7325E"/>
    <w:rsid w:val="00C735B9"/>
    <w:rsid w:val="00C7452A"/>
    <w:rsid w:val="00C749C9"/>
    <w:rsid w:val="00C74C29"/>
    <w:rsid w:val="00C74E7C"/>
    <w:rsid w:val="00C75284"/>
    <w:rsid w:val="00C75367"/>
    <w:rsid w:val="00C75518"/>
    <w:rsid w:val="00C75896"/>
    <w:rsid w:val="00C75A36"/>
    <w:rsid w:val="00C75D01"/>
    <w:rsid w:val="00C76132"/>
    <w:rsid w:val="00C76C8D"/>
    <w:rsid w:val="00C76C9E"/>
    <w:rsid w:val="00C76EAE"/>
    <w:rsid w:val="00C7714F"/>
    <w:rsid w:val="00C77152"/>
    <w:rsid w:val="00C77366"/>
    <w:rsid w:val="00C77563"/>
    <w:rsid w:val="00C77A33"/>
    <w:rsid w:val="00C77B1D"/>
    <w:rsid w:val="00C800AF"/>
    <w:rsid w:val="00C8041C"/>
    <w:rsid w:val="00C80561"/>
    <w:rsid w:val="00C80588"/>
    <w:rsid w:val="00C80717"/>
    <w:rsid w:val="00C8078B"/>
    <w:rsid w:val="00C80DFA"/>
    <w:rsid w:val="00C8106E"/>
    <w:rsid w:val="00C81B61"/>
    <w:rsid w:val="00C8234F"/>
    <w:rsid w:val="00C826BE"/>
    <w:rsid w:val="00C827B4"/>
    <w:rsid w:val="00C827CB"/>
    <w:rsid w:val="00C82AB7"/>
    <w:rsid w:val="00C82D1F"/>
    <w:rsid w:val="00C82D95"/>
    <w:rsid w:val="00C82E46"/>
    <w:rsid w:val="00C833D1"/>
    <w:rsid w:val="00C834F0"/>
    <w:rsid w:val="00C83644"/>
    <w:rsid w:val="00C8390E"/>
    <w:rsid w:val="00C8396A"/>
    <w:rsid w:val="00C83990"/>
    <w:rsid w:val="00C83AF2"/>
    <w:rsid w:val="00C83B15"/>
    <w:rsid w:val="00C84247"/>
    <w:rsid w:val="00C84696"/>
    <w:rsid w:val="00C8496A"/>
    <w:rsid w:val="00C84A30"/>
    <w:rsid w:val="00C8501B"/>
    <w:rsid w:val="00C85A2E"/>
    <w:rsid w:val="00C85DC3"/>
    <w:rsid w:val="00C861A6"/>
    <w:rsid w:val="00C8670F"/>
    <w:rsid w:val="00C86950"/>
    <w:rsid w:val="00C86CC9"/>
    <w:rsid w:val="00C86FD9"/>
    <w:rsid w:val="00C8717D"/>
    <w:rsid w:val="00C872E1"/>
    <w:rsid w:val="00C876B2"/>
    <w:rsid w:val="00C87876"/>
    <w:rsid w:val="00C87A3F"/>
    <w:rsid w:val="00C90097"/>
    <w:rsid w:val="00C90135"/>
    <w:rsid w:val="00C9030B"/>
    <w:rsid w:val="00C90337"/>
    <w:rsid w:val="00C90428"/>
    <w:rsid w:val="00C904D6"/>
    <w:rsid w:val="00C905C7"/>
    <w:rsid w:val="00C91217"/>
    <w:rsid w:val="00C915D6"/>
    <w:rsid w:val="00C91A09"/>
    <w:rsid w:val="00C92332"/>
    <w:rsid w:val="00C92804"/>
    <w:rsid w:val="00C9281B"/>
    <w:rsid w:val="00C92CA7"/>
    <w:rsid w:val="00C92CCE"/>
    <w:rsid w:val="00C930D3"/>
    <w:rsid w:val="00C9320F"/>
    <w:rsid w:val="00C93AEE"/>
    <w:rsid w:val="00C93EFA"/>
    <w:rsid w:val="00C93F2A"/>
    <w:rsid w:val="00C9412E"/>
    <w:rsid w:val="00C94657"/>
    <w:rsid w:val="00C9479E"/>
    <w:rsid w:val="00C94955"/>
    <w:rsid w:val="00C94D7A"/>
    <w:rsid w:val="00C950E1"/>
    <w:rsid w:val="00C95672"/>
    <w:rsid w:val="00C95800"/>
    <w:rsid w:val="00C959DF"/>
    <w:rsid w:val="00C95AE1"/>
    <w:rsid w:val="00C95DB2"/>
    <w:rsid w:val="00C95EBC"/>
    <w:rsid w:val="00C961B3"/>
    <w:rsid w:val="00C96C86"/>
    <w:rsid w:val="00C96DF2"/>
    <w:rsid w:val="00C97183"/>
    <w:rsid w:val="00C97283"/>
    <w:rsid w:val="00C97334"/>
    <w:rsid w:val="00C97427"/>
    <w:rsid w:val="00C979C5"/>
    <w:rsid w:val="00C97BC9"/>
    <w:rsid w:val="00C97F8D"/>
    <w:rsid w:val="00CA00D8"/>
    <w:rsid w:val="00CA03FB"/>
    <w:rsid w:val="00CA05B3"/>
    <w:rsid w:val="00CA0830"/>
    <w:rsid w:val="00CA0DB9"/>
    <w:rsid w:val="00CA1DD8"/>
    <w:rsid w:val="00CA22B3"/>
    <w:rsid w:val="00CA2AE1"/>
    <w:rsid w:val="00CA2AE8"/>
    <w:rsid w:val="00CA2AFC"/>
    <w:rsid w:val="00CA2C80"/>
    <w:rsid w:val="00CA2DCD"/>
    <w:rsid w:val="00CA2E33"/>
    <w:rsid w:val="00CA2F8A"/>
    <w:rsid w:val="00CA30BC"/>
    <w:rsid w:val="00CA36D1"/>
    <w:rsid w:val="00CA3B5A"/>
    <w:rsid w:val="00CA3F97"/>
    <w:rsid w:val="00CA3FF1"/>
    <w:rsid w:val="00CA467D"/>
    <w:rsid w:val="00CA47C7"/>
    <w:rsid w:val="00CA48A3"/>
    <w:rsid w:val="00CA4D54"/>
    <w:rsid w:val="00CA4D76"/>
    <w:rsid w:val="00CA4F92"/>
    <w:rsid w:val="00CA4FD1"/>
    <w:rsid w:val="00CA53A5"/>
    <w:rsid w:val="00CA5486"/>
    <w:rsid w:val="00CA5666"/>
    <w:rsid w:val="00CA62ED"/>
    <w:rsid w:val="00CA690C"/>
    <w:rsid w:val="00CA6943"/>
    <w:rsid w:val="00CA6952"/>
    <w:rsid w:val="00CA6BC9"/>
    <w:rsid w:val="00CA7280"/>
    <w:rsid w:val="00CA7297"/>
    <w:rsid w:val="00CA77E5"/>
    <w:rsid w:val="00CA796E"/>
    <w:rsid w:val="00CA7A89"/>
    <w:rsid w:val="00CA7BFC"/>
    <w:rsid w:val="00CA7CD5"/>
    <w:rsid w:val="00CA7E99"/>
    <w:rsid w:val="00CB00C6"/>
    <w:rsid w:val="00CB017E"/>
    <w:rsid w:val="00CB0684"/>
    <w:rsid w:val="00CB0AAA"/>
    <w:rsid w:val="00CB10C9"/>
    <w:rsid w:val="00CB12EE"/>
    <w:rsid w:val="00CB1517"/>
    <w:rsid w:val="00CB1935"/>
    <w:rsid w:val="00CB1DC2"/>
    <w:rsid w:val="00CB1EC6"/>
    <w:rsid w:val="00CB1EDC"/>
    <w:rsid w:val="00CB217A"/>
    <w:rsid w:val="00CB2680"/>
    <w:rsid w:val="00CB2AAC"/>
    <w:rsid w:val="00CB2C41"/>
    <w:rsid w:val="00CB2F0F"/>
    <w:rsid w:val="00CB3139"/>
    <w:rsid w:val="00CB3248"/>
    <w:rsid w:val="00CB3588"/>
    <w:rsid w:val="00CB358F"/>
    <w:rsid w:val="00CB3756"/>
    <w:rsid w:val="00CB3C23"/>
    <w:rsid w:val="00CB3CCE"/>
    <w:rsid w:val="00CB3E76"/>
    <w:rsid w:val="00CB4273"/>
    <w:rsid w:val="00CB4A37"/>
    <w:rsid w:val="00CB4BC2"/>
    <w:rsid w:val="00CB4DFE"/>
    <w:rsid w:val="00CB50D4"/>
    <w:rsid w:val="00CB5220"/>
    <w:rsid w:val="00CB52DB"/>
    <w:rsid w:val="00CB53A4"/>
    <w:rsid w:val="00CB5810"/>
    <w:rsid w:val="00CB59D5"/>
    <w:rsid w:val="00CB5EBF"/>
    <w:rsid w:val="00CB5F6C"/>
    <w:rsid w:val="00CB5FB2"/>
    <w:rsid w:val="00CB60BC"/>
    <w:rsid w:val="00CB62AE"/>
    <w:rsid w:val="00CB6824"/>
    <w:rsid w:val="00CB68F4"/>
    <w:rsid w:val="00CB6A1F"/>
    <w:rsid w:val="00CB6C4D"/>
    <w:rsid w:val="00CB6DC2"/>
    <w:rsid w:val="00CB7087"/>
    <w:rsid w:val="00CB718B"/>
    <w:rsid w:val="00CB71EB"/>
    <w:rsid w:val="00CB750F"/>
    <w:rsid w:val="00CB7D73"/>
    <w:rsid w:val="00CB7E15"/>
    <w:rsid w:val="00CC028B"/>
    <w:rsid w:val="00CC0706"/>
    <w:rsid w:val="00CC0B03"/>
    <w:rsid w:val="00CC10F9"/>
    <w:rsid w:val="00CC11DD"/>
    <w:rsid w:val="00CC12A1"/>
    <w:rsid w:val="00CC1672"/>
    <w:rsid w:val="00CC2112"/>
    <w:rsid w:val="00CC296B"/>
    <w:rsid w:val="00CC2BAF"/>
    <w:rsid w:val="00CC2CC9"/>
    <w:rsid w:val="00CC2E9D"/>
    <w:rsid w:val="00CC326A"/>
    <w:rsid w:val="00CC32F9"/>
    <w:rsid w:val="00CC342D"/>
    <w:rsid w:val="00CC369B"/>
    <w:rsid w:val="00CC3BDB"/>
    <w:rsid w:val="00CC40EB"/>
    <w:rsid w:val="00CC41DD"/>
    <w:rsid w:val="00CC44B0"/>
    <w:rsid w:val="00CC466F"/>
    <w:rsid w:val="00CC46AA"/>
    <w:rsid w:val="00CC4D5B"/>
    <w:rsid w:val="00CC50EA"/>
    <w:rsid w:val="00CC52E4"/>
    <w:rsid w:val="00CC542B"/>
    <w:rsid w:val="00CC5665"/>
    <w:rsid w:val="00CC5A69"/>
    <w:rsid w:val="00CC66D7"/>
    <w:rsid w:val="00CC6C7B"/>
    <w:rsid w:val="00CC71AB"/>
    <w:rsid w:val="00CC7638"/>
    <w:rsid w:val="00CC7C47"/>
    <w:rsid w:val="00CD0031"/>
    <w:rsid w:val="00CD0059"/>
    <w:rsid w:val="00CD0D77"/>
    <w:rsid w:val="00CD0FB3"/>
    <w:rsid w:val="00CD139C"/>
    <w:rsid w:val="00CD16D7"/>
    <w:rsid w:val="00CD1917"/>
    <w:rsid w:val="00CD1B95"/>
    <w:rsid w:val="00CD1BDF"/>
    <w:rsid w:val="00CD1E04"/>
    <w:rsid w:val="00CD25F6"/>
    <w:rsid w:val="00CD2B5B"/>
    <w:rsid w:val="00CD2F96"/>
    <w:rsid w:val="00CD34C3"/>
    <w:rsid w:val="00CD3593"/>
    <w:rsid w:val="00CD3604"/>
    <w:rsid w:val="00CD3909"/>
    <w:rsid w:val="00CD3D02"/>
    <w:rsid w:val="00CD411A"/>
    <w:rsid w:val="00CD417C"/>
    <w:rsid w:val="00CD418D"/>
    <w:rsid w:val="00CD435D"/>
    <w:rsid w:val="00CD459D"/>
    <w:rsid w:val="00CD498F"/>
    <w:rsid w:val="00CD4B8D"/>
    <w:rsid w:val="00CD4C5A"/>
    <w:rsid w:val="00CD4E7B"/>
    <w:rsid w:val="00CD5419"/>
    <w:rsid w:val="00CD550C"/>
    <w:rsid w:val="00CD5CB0"/>
    <w:rsid w:val="00CD5E5D"/>
    <w:rsid w:val="00CD605C"/>
    <w:rsid w:val="00CD61CB"/>
    <w:rsid w:val="00CD62C6"/>
    <w:rsid w:val="00CD6838"/>
    <w:rsid w:val="00CD684E"/>
    <w:rsid w:val="00CD6896"/>
    <w:rsid w:val="00CD68F9"/>
    <w:rsid w:val="00CD6A80"/>
    <w:rsid w:val="00CD6B85"/>
    <w:rsid w:val="00CD6B8F"/>
    <w:rsid w:val="00CD6BD0"/>
    <w:rsid w:val="00CD6DCB"/>
    <w:rsid w:val="00CD6F3E"/>
    <w:rsid w:val="00CD77EA"/>
    <w:rsid w:val="00CD7BC0"/>
    <w:rsid w:val="00CE09C2"/>
    <w:rsid w:val="00CE0A59"/>
    <w:rsid w:val="00CE0B00"/>
    <w:rsid w:val="00CE0D8E"/>
    <w:rsid w:val="00CE0E56"/>
    <w:rsid w:val="00CE10A4"/>
    <w:rsid w:val="00CE12EB"/>
    <w:rsid w:val="00CE17DD"/>
    <w:rsid w:val="00CE1A52"/>
    <w:rsid w:val="00CE1F2E"/>
    <w:rsid w:val="00CE1FF3"/>
    <w:rsid w:val="00CE2016"/>
    <w:rsid w:val="00CE219F"/>
    <w:rsid w:val="00CE2D9C"/>
    <w:rsid w:val="00CE2FF0"/>
    <w:rsid w:val="00CE3773"/>
    <w:rsid w:val="00CE4780"/>
    <w:rsid w:val="00CE4A01"/>
    <w:rsid w:val="00CE5087"/>
    <w:rsid w:val="00CE5210"/>
    <w:rsid w:val="00CE524E"/>
    <w:rsid w:val="00CE5305"/>
    <w:rsid w:val="00CE5BC9"/>
    <w:rsid w:val="00CE5D96"/>
    <w:rsid w:val="00CE67EF"/>
    <w:rsid w:val="00CE6922"/>
    <w:rsid w:val="00CE7038"/>
    <w:rsid w:val="00CE720B"/>
    <w:rsid w:val="00CE7505"/>
    <w:rsid w:val="00CE7642"/>
    <w:rsid w:val="00CE7927"/>
    <w:rsid w:val="00CE79F3"/>
    <w:rsid w:val="00CE7DBA"/>
    <w:rsid w:val="00CF0427"/>
    <w:rsid w:val="00CF05D5"/>
    <w:rsid w:val="00CF08F8"/>
    <w:rsid w:val="00CF0E55"/>
    <w:rsid w:val="00CF0EC2"/>
    <w:rsid w:val="00CF0FBD"/>
    <w:rsid w:val="00CF18D2"/>
    <w:rsid w:val="00CF1941"/>
    <w:rsid w:val="00CF1AEE"/>
    <w:rsid w:val="00CF1CB3"/>
    <w:rsid w:val="00CF255F"/>
    <w:rsid w:val="00CF294E"/>
    <w:rsid w:val="00CF29B6"/>
    <w:rsid w:val="00CF2A1A"/>
    <w:rsid w:val="00CF2C34"/>
    <w:rsid w:val="00CF2E2E"/>
    <w:rsid w:val="00CF3019"/>
    <w:rsid w:val="00CF3446"/>
    <w:rsid w:val="00CF3507"/>
    <w:rsid w:val="00CF3511"/>
    <w:rsid w:val="00CF3526"/>
    <w:rsid w:val="00CF3C61"/>
    <w:rsid w:val="00CF3E93"/>
    <w:rsid w:val="00CF44B8"/>
    <w:rsid w:val="00CF4957"/>
    <w:rsid w:val="00CF4AC7"/>
    <w:rsid w:val="00CF4C48"/>
    <w:rsid w:val="00CF4D2F"/>
    <w:rsid w:val="00CF4F09"/>
    <w:rsid w:val="00CF5000"/>
    <w:rsid w:val="00CF5012"/>
    <w:rsid w:val="00CF5AA9"/>
    <w:rsid w:val="00CF6BD3"/>
    <w:rsid w:val="00CF719F"/>
    <w:rsid w:val="00CF722A"/>
    <w:rsid w:val="00CF739C"/>
    <w:rsid w:val="00CF7455"/>
    <w:rsid w:val="00CF74C0"/>
    <w:rsid w:val="00CF7630"/>
    <w:rsid w:val="00CF7788"/>
    <w:rsid w:val="00CF7B6F"/>
    <w:rsid w:val="00CF7BBE"/>
    <w:rsid w:val="00CF7FE3"/>
    <w:rsid w:val="00D00415"/>
    <w:rsid w:val="00D007D5"/>
    <w:rsid w:val="00D00D87"/>
    <w:rsid w:val="00D01555"/>
    <w:rsid w:val="00D0163B"/>
    <w:rsid w:val="00D02619"/>
    <w:rsid w:val="00D02945"/>
    <w:rsid w:val="00D02B57"/>
    <w:rsid w:val="00D02CE3"/>
    <w:rsid w:val="00D02FB0"/>
    <w:rsid w:val="00D030C4"/>
    <w:rsid w:val="00D031BD"/>
    <w:rsid w:val="00D032E1"/>
    <w:rsid w:val="00D033A4"/>
    <w:rsid w:val="00D036D7"/>
    <w:rsid w:val="00D04478"/>
    <w:rsid w:val="00D04546"/>
    <w:rsid w:val="00D046B5"/>
    <w:rsid w:val="00D049EE"/>
    <w:rsid w:val="00D04A4E"/>
    <w:rsid w:val="00D04AE8"/>
    <w:rsid w:val="00D04D2B"/>
    <w:rsid w:val="00D052AB"/>
    <w:rsid w:val="00D0533D"/>
    <w:rsid w:val="00D054DD"/>
    <w:rsid w:val="00D055A9"/>
    <w:rsid w:val="00D05640"/>
    <w:rsid w:val="00D05736"/>
    <w:rsid w:val="00D05BF2"/>
    <w:rsid w:val="00D05C53"/>
    <w:rsid w:val="00D061B4"/>
    <w:rsid w:val="00D0637F"/>
    <w:rsid w:val="00D065BC"/>
    <w:rsid w:val="00D06785"/>
    <w:rsid w:val="00D067B0"/>
    <w:rsid w:val="00D07037"/>
    <w:rsid w:val="00D076BB"/>
    <w:rsid w:val="00D077F3"/>
    <w:rsid w:val="00D10061"/>
    <w:rsid w:val="00D10142"/>
    <w:rsid w:val="00D101FA"/>
    <w:rsid w:val="00D104DD"/>
    <w:rsid w:val="00D104E3"/>
    <w:rsid w:val="00D10A4D"/>
    <w:rsid w:val="00D10C04"/>
    <w:rsid w:val="00D11784"/>
    <w:rsid w:val="00D11C2D"/>
    <w:rsid w:val="00D120DA"/>
    <w:rsid w:val="00D121FA"/>
    <w:rsid w:val="00D1272F"/>
    <w:rsid w:val="00D1285A"/>
    <w:rsid w:val="00D12FC5"/>
    <w:rsid w:val="00D13021"/>
    <w:rsid w:val="00D13483"/>
    <w:rsid w:val="00D136D6"/>
    <w:rsid w:val="00D13B7E"/>
    <w:rsid w:val="00D13C6F"/>
    <w:rsid w:val="00D13D91"/>
    <w:rsid w:val="00D13E64"/>
    <w:rsid w:val="00D13FFE"/>
    <w:rsid w:val="00D14314"/>
    <w:rsid w:val="00D143B8"/>
    <w:rsid w:val="00D146D3"/>
    <w:rsid w:val="00D14F87"/>
    <w:rsid w:val="00D1526E"/>
    <w:rsid w:val="00D158D8"/>
    <w:rsid w:val="00D15C37"/>
    <w:rsid w:val="00D15E66"/>
    <w:rsid w:val="00D15EBD"/>
    <w:rsid w:val="00D160B8"/>
    <w:rsid w:val="00D163FC"/>
    <w:rsid w:val="00D164A3"/>
    <w:rsid w:val="00D165C4"/>
    <w:rsid w:val="00D166DA"/>
    <w:rsid w:val="00D16862"/>
    <w:rsid w:val="00D16C91"/>
    <w:rsid w:val="00D16D44"/>
    <w:rsid w:val="00D16EAF"/>
    <w:rsid w:val="00D170CB"/>
    <w:rsid w:val="00D171B2"/>
    <w:rsid w:val="00D174FE"/>
    <w:rsid w:val="00D1763A"/>
    <w:rsid w:val="00D17A79"/>
    <w:rsid w:val="00D17AF1"/>
    <w:rsid w:val="00D17DAC"/>
    <w:rsid w:val="00D17DDD"/>
    <w:rsid w:val="00D17F9C"/>
    <w:rsid w:val="00D202C5"/>
    <w:rsid w:val="00D203E6"/>
    <w:rsid w:val="00D20700"/>
    <w:rsid w:val="00D20CE4"/>
    <w:rsid w:val="00D20FD4"/>
    <w:rsid w:val="00D21187"/>
    <w:rsid w:val="00D21253"/>
    <w:rsid w:val="00D212B7"/>
    <w:rsid w:val="00D212BF"/>
    <w:rsid w:val="00D2131D"/>
    <w:rsid w:val="00D214DE"/>
    <w:rsid w:val="00D21523"/>
    <w:rsid w:val="00D219CE"/>
    <w:rsid w:val="00D21E2F"/>
    <w:rsid w:val="00D222F3"/>
    <w:rsid w:val="00D23263"/>
    <w:rsid w:val="00D2343F"/>
    <w:rsid w:val="00D23451"/>
    <w:rsid w:val="00D2345B"/>
    <w:rsid w:val="00D237E2"/>
    <w:rsid w:val="00D23811"/>
    <w:rsid w:val="00D23A6F"/>
    <w:rsid w:val="00D23C35"/>
    <w:rsid w:val="00D24145"/>
    <w:rsid w:val="00D24191"/>
    <w:rsid w:val="00D245AA"/>
    <w:rsid w:val="00D2461D"/>
    <w:rsid w:val="00D24665"/>
    <w:rsid w:val="00D2467B"/>
    <w:rsid w:val="00D2483C"/>
    <w:rsid w:val="00D24D8C"/>
    <w:rsid w:val="00D24FD0"/>
    <w:rsid w:val="00D2501F"/>
    <w:rsid w:val="00D251E6"/>
    <w:rsid w:val="00D25307"/>
    <w:rsid w:val="00D2539C"/>
    <w:rsid w:val="00D254E9"/>
    <w:rsid w:val="00D25520"/>
    <w:rsid w:val="00D255CF"/>
    <w:rsid w:val="00D255ED"/>
    <w:rsid w:val="00D262B1"/>
    <w:rsid w:val="00D2678E"/>
    <w:rsid w:val="00D26863"/>
    <w:rsid w:val="00D2694C"/>
    <w:rsid w:val="00D26F57"/>
    <w:rsid w:val="00D271C9"/>
    <w:rsid w:val="00D272A2"/>
    <w:rsid w:val="00D276BB"/>
    <w:rsid w:val="00D27853"/>
    <w:rsid w:val="00D301A2"/>
    <w:rsid w:val="00D304E0"/>
    <w:rsid w:val="00D30A13"/>
    <w:rsid w:val="00D30AE0"/>
    <w:rsid w:val="00D310AE"/>
    <w:rsid w:val="00D31270"/>
    <w:rsid w:val="00D31763"/>
    <w:rsid w:val="00D32155"/>
    <w:rsid w:val="00D321B8"/>
    <w:rsid w:val="00D3239C"/>
    <w:rsid w:val="00D32442"/>
    <w:rsid w:val="00D3255F"/>
    <w:rsid w:val="00D3296E"/>
    <w:rsid w:val="00D32B2F"/>
    <w:rsid w:val="00D3307C"/>
    <w:rsid w:val="00D331A9"/>
    <w:rsid w:val="00D331F1"/>
    <w:rsid w:val="00D3342A"/>
    <w:rsid w:val="00D33581"/>
    <w:rsid w:val="00D33986"/>
    <w:rsid w:val="00D33AC0"/>
    <w:rsid w:val="00D33D9E"/>
    <w:rsid w:val="00D34313"/>
    <w:rsid w:val="00D3434A"/>
    <w:rsid w:val="00D34379"/>
    <w:rsid w:val="00D34F04"/>
    <w:rsid w:val="00D34FB1"/>
    <w:rsid w:val="00D350AF"/>
    <w:rsid w:val="00D353D1"/>
    <w:rsid w:val="00D358BB"/>
    <w:rsid w:val="00D3601B"/>
    <w:rsid w:val="00D36107"/>
    <w:rsid w:val="00D36A87"/>
    <w:rsid w:val="00D37058"/>
    <w:rsid w:val="00D37392"/>
    <w:rsid w:val="00D376CF"/>
    <w:rsid w:val="00D37785"/>
    <w:rsid w:val="00D379A8"/>
    <w:rsid w:val="00D37BDE"/>
    <w:rsid w:val="00D37E14"/>
    <w:rsid w:val="00D37F37"/>
    <w:rsid w:val="00D400D0"/>
    <w:rsid w:val="00D40B8D"/>
    <w:rsid w:val="00D40D1B"/>
    <w:rsid w:val="00D41040"/>
    <w:rsid w:val="00D411B3"/>
    <w:rsid w:val="00D413EC"/>
    <w:rsid w:val="00D41840"/>
    <w:rsid w:val="00D41BDF"/>
    <w:rsid w:val="00D41C99"/>
    <w:rsid w:val="00D41CE7"/>
    <w:rsid w:val="00D41D11"/>
    <w:rsid w:val="00D41E44"/>
    <w:rsid w:val="00D42591"/>
    <w:rsid w:val="00D4312C"/>
    <w:rsid w:val="00D433C8"/>
    <w:rsid w:val="00D43FEA"/>
    <w:rsid w:val="00D44172"/>
    <w:rsid w:val="00D4421B"/>
    <w:rsid w:val="00D4444E"/>
    <w:rsid w:val="00D445E6"/>
    <w:rsid w:val="00D447BF"/>
    <w:rsid w:val="00D449C1"/>
    <w:rsid w:val="00D44A16"/>
    <w:rsid w:val="00D45A0B"/>
    <w:rsid w:val="00D45A9E"/>
    <w:rsid w:val="00D45B10"/>
    <w:rsid w:val="00D45E05"/>
    <w:rsid w:val="00D45F34"/>
    <w:rsid w:val="00D462E4"/>
    <w:rsid w:val="00D467FA"/>
    <w:rsid w:val="00D4689B"/>
    <w:rsid w:val="00D4689C"/>
    <w:rsid w:val="00D46E18"/>
    <w:rsid w:val="00D472FC"/>
    <w:rsid w:val="00D47C7E"/>
    <w:rsid w:val="00D50510"/>
    <w:rsid w:val="00D508D0"/>
    <w:rsid w:val="00D50DED"/>
    <w:rsid w:val="00D50ECC"/>
    <w:rsid w:val="00D511DD"/>
    <w:rsid w:val="00D514FE"/>
    <w:rsid w:val="00D516AB"/>
    <w:rsid w:val="00D518CF"/>
    <w:rsid w:val="00D51D27"/>
    <w:rsid w:val="00D51D4B"/>
    <w:rsid w:val="00D51E95"/>
    <w:rsid w:val="00D5203E"/>
    <w:rsid w:val="00D5219F"/>
    <w:rsid w:val="00D52398"/>
    <w:rsid w:val="00D5282D"/>
    <w:rsid w:val="00D52E71"/>
    <w:rsid w:val="00D532AA"/>
    <w:rsid w:val="00D53589"/>
    <w:rsid w:val="00D5380F"/>
    <w:rsid w:val="00D53815"/>
    <w:rsid w:val="00D540FA"/>
    <w:rsid w:val="00D542C1"/>
    <w:rsid w:val="00D54599"/>
    <w:rsid w:val="00D54A66"/>
    <w:rsid w:val="00D54CEC"/>
    <w:rsid w:val="00D54D41"/>
    <w:rsid w:val="00D54DED"/>
    <w:rsid w:val="00D551FD"/>
    <w:rsid w:val="00D5521B"/>
    <w:rsid w:val="00D55225"/>
    <w:rsid w:val="00D55561"/>
    <w:rsid w:val="00D55763"/>
    <w:rsid w:val="00D55CAA"/>
    <w:rsid w:val="00D55CED"/>
    <w:rsid w:val="00D55F06"/>
    <w:rsid w:val="00D55F8B"/>
    <w:rsid w:val="00D566C7"/>
    <w:rsid w:val="00D567E1"/>
    <w:rsid w:val="00D56A30"/>
    <w:rsid w:val="00D56CA6"/>
    <w:rsid w:val="00D57491"/>
    <w:rsid w:val="00D57A4B"/>
    <w:rsid w:val="00D57A61"/>
    <w:rsid w:val="00D57C03"/>
    <w:rsid w:val="00D60077"/>
    <w:rsid w:val="00D601E6"/>
    <w:rsid w:val="00D60296"/>
    <w:rsid w:val="00D60743"/>
    <w:rsid w:val="00D60DE4"/>
    <w:rsid w:val="00D60E3E"/>
    <w:rsid w:val="00D6125B"/>
    <w:rsid w:val="00D61583"/>
    <w:rsid w:val="00D61F26"/>
    <w:rsid w:val="00D61F49"/>
    <w:rsid w:val="00D6224C"/>
    <w:rsid w:val="00D622F2"/>
    <w:rsid w:val="00D62623"/>
    <w:rsid w:val="00D62941"/>
    <w:rsid w:val="00D634B7"/>
    <w:rsid w:val="00D635A7"/>
    <w:rsid w:val="00D63938"/>
    <w:rsid w:val="00D63D9C"/>
    <w:rsid w:val="00D63EEE"/>
    <w:rsid w:val="00D6438E"/>
    <w:rsid w:val="00D6441B"/>
    <w:rsid w:val="00D647A5"/>
    <w:rsid w:val="00D647B3"/>
    <w:rsid w:val="00D649B0"/>
    <w:rsid w:val="00D649DE"/>
    <w:rsid w:val="00D64D7A"/>
    <w:rsid w:val="00D64E6F"/>
    <w:rsid w:val="00D65430"/>
    <w:rsid w:val="00D65C6F"/>
    <w:rsid w:val="00D65EDD"/>
    <w:rsid w:val="00D66130"/>
    <w:rsid w:val="00D6616A"/>
    <w:rsid w:val="00D6688E"/>
    <w:rsid w:val="00D66A2A"/>
    <w:rsid w:val="00D67515"/>
    <w:rsid w:val="00D6758A"/>
    <w:rsid w:val="00D67AD0"/>
    <w:rsid w:val="00D67B77"/>
    <w:rsid w:val="00D67C2B"/>
    <w:rsid w:val="00D67C6B"/>
    <w:rsid w:val="00D67CAC"/>
    <w:rsid w:val="00D67CCA"/>
    <w:rsid w:val="00D67EDB"/>
    <w:rsid w:val="00D7025B"/>
    <w:rsid w:val="00D70A73"/>
    <w:rsid w:val="00D70C0A"/>
    <w:rsid w:val="00D71178"/>
    <w:rsid w:val="00D71264"/>
    <w:rsid w:val="00D717BB"/>
    <w:rsid w:val="00D718B4"/>
    <w:rsid w:val="00D71D41"/>
    <w:rsid w:val="00D722F2"/>
    <w:rsid w:val="00D72331"/>
    <w:rsid w:val="00D72391"/>
    <w:rsid w:val="00D7279E"/>
    <w:rsid w:val="00D72902"/>
    <w:rsid w:val="00D72D42"/>
    <w:rsid w:val="00D72FE9"/>
    <w:rsid w:val="00D738D4"/>
    <w:rsid w:val="00D73AE7"/>
    <w:rsid w:val="00D73B6D"/>
    <w:rsid w:val="00D741CE"/>
    <w:rsid w:val="00D74232"/>
    <w:rsid w:val="00D74352"/>
    <w:rsid w:val="00D74893"/>
    <w:rsid w:val="00D74913"/>
    <w:rsid w:val="00D755EE"/>
    <w:rsid w:val="00D758AB"/>
    <w:rsid w:val="00D75B73"/>
    <w:rsid w:val="00D75DC5"/>
    <w:rsid w:val="00D75DFA"/>
    <w:rsid w:val="00D76007"/>
    <w:rsid w:val="00D76032"/>
    <w:rsid w:val="00D764F2"/>
    <w:rsid w:val="00D76A39"/>
    <w:rsid w:val="00D76CEC"/>
    <w:rsid w:val="00D76FBD"/>
    <w:rsid w:val="00D801C7"/>
    <w:rsid w:val="00D80252"/>
    <w:rsid w:val="00D80359"/>
    <w:rsid w:val="00D80BB0"/>
    <w:rsid w:val="00D80CC9"/>
    <w:rsid w:val="00D80ECF"/>
    <w:rsid w:val="00D80FF9"/>
    <w:rsid w:val="00D8148B"/>
    <w:rsid w:val="00D8184C"/>
    <w:rsid w:val="00D81A71"/>
    <w:rsid w:val="00D81C3E"/>
    <w:rsid w:val="00D81CB2"/>
    <w:rsid w:val="00D82110"/>
    <w:rsid w:val="00D823E4"/>
    <w:rsid w:val="00D8240A"/>
    <w:rsid w:val="00D82472"/>
    <w:rsid w:val="00D82849"/>
    <w:rsid w:val="00D8285B"/>
    <w:rsid w:val="00D83081"/>
    <w:rsid w:val="00D839E9"/>
    <w:rsid w:val="00D83A5E"/>
    <w:rsid w:val="00D83C91"/>
    <w:rsid w:val="00D83F95"/>
    <w:rsid w:val="00D8434E"/>
    <w:rsid w:val="00D84418"/>
    <w:rsid w:val="00D84527"/>
    <w:rsid w:val="00D84D13"/>
    <w:rsid w:val="00D84E86"/>
    <w:rsid w:val="00D8537C"/>
    <w:rsid w:val="00D8543E"/>
    <w:rsid w:val="00D85A3B"/>
    <w:rsid w:val="00D85D8D"/>
    <w:rsid w:val="00D862A5"/>
    <w:rsid w:val="00D8705E"/>
    <w:rsid w:val="00D871A0"/>
    <w:rsid w:val="00D871A8"/>
    <w:rsid w:val="00D901B9"/>
    <w:rsid w:val="00D90256"/>
    <w:rsid w:val="00D90718"/>
    <w:rsid w:val="00D90961"/>
    <w:rsid w:val="00D90A7E"/>
    <w:rsid w:val="00D90D3F"/>
    <w:rsid w:val="00D90DAB"/>
    <w:rsid w:val="00D90E3F"/>
    <w:rsid w:val="00D911C5"/>
    <w:rsid w:val="00D912CC"/>
    <w:rsid w:val="00D915E4"/>
    <w:rsid w:val="00D915EC"/>
    <w:rsid w:val="00D9162B"/>
    <w:rsid w:val="00D917C7"/>
    <w:rsid w:val="00D918A3"/>
    <w:rsid w:val="00D91DAB"/>
    <w:rsid w:val="00D91EAA"/>
    <w:rsid w:val="00D92099"/>
    <w:rsid w:val="00D921F8"/>
    <w:rsid w:val="00D925B0"/>
    <w:rsid w:val="00D92AA1"/>
    <w:rsid w:val="00D92D45"/>
    <w:rsid w:val="00D92E04"/>
    <w:rsid w:val="00D93C62"/>
    <w:rsid w:val="00D94153"/>
    <w:rsid w:val="00D943A3"/>
    <w:rsid w:val="00D948E4"/>
    <w:rsid w:val="00D94B6D"/>
    <w:rsid w:val="00D94BE4"/>
    <w:rsid w:val="00D9503A"/>
    <w:rsid w:val="00D951AD"/>
    <w:rsid w:val="00D952A5"/>
    <w:rsid w:val="00D953CC"/>
    <w:rsid w:val="00D95578"/>
    <w:rsid w:val="00D963D3"/>
    <w:rsid w:val="00D96415"/>
    <w:rsid w:val="00D9648C"/>
    <w:rsid w:val="00D965D2"/>
    <w:rsid w:val="00D9660B"/>
    <w:rsid w:val="00D9685E"/>
    <w:rsid w:val="00D968F0"/>
    <w:rsid w:val="00D96BC1"/>
    <w:rsid w:val="00D96C63"/>
    <w:rsid w:val="00D96CD6"/>
    <w:rsid w:val="00D96CDD"/>
    <w:rsid w:val="00D96D9C"/>
    <w:rsid w:val="00D96EB1"/>
    <w:rsid w:val="00D9718F"/>
    <w:rsid w:val="00D971BC"/>
    <w:rsid w:val="00D972D1"/>
    <w:rsid w:val="00D97347"/>
    <w:rsid w:val="00D979D1"/>
    <w:rsid w:val="00DA0018"/>
    <w:rsid w:val="00DA0352"/>
    <w:rsid w:val="00DA0497"/>
    <w:rsid w:val="00DA0678"/>
    <w:rsid w:val="00DA0CDD"/>
    <w:rsid w:val="00DA13AD"/>
    <w:rsid w:val="00DA19D4"/>
    <w:rsid w:val="00DA1A47"/>
    <w:rsid w:val="00DA1C12"/>
    <w:rsid w:val="00DA1CA3"/>
    <w:rsid w:val="00DA2630"/>
    <w:rsid w:val="00DA2661"/>
    <w:rsid w:val="00DA2864"/>
    <w:rsid w:val="00DA2C5B"/>
    <w:rsid w:val="00DA2FAF"/>
    <w:rsid w:val="00DA3078"/>
    <w:rsid w:val="00DA3282"/>
    <w:rsid w:val="00DA356B"/>
    <w:rsid w:val="00DA3584"/>
    <w:rsid w:val="00DA3719"/>
    <w:rsid w:val="00DA39AF"/>
    <w:rsid w:val="00DA41D7"/>
    <w:rsid w:val="00DA4322"/>
    <w:rsid w:val="00DA4978"/>
    <w:rsid w:val="00DA49C7"/>
    <w:rsid w:val="00DA4BA5"/>
    <w:rsid w:val="00DA51A9"/>
    <w:rsid w:val="00DA5F3B"/>
    <w:rsid w:val="00DA5FC3"/>
    <w:rsid w:val="00DA6004"/>
    <w:rsid w:val="00DA6122"/>
    <w:rsid w:val="00DA6275"/>
    <w:rsid w:val="00DA6302"/>
    <w:rsid w:val="00DA64ED"/>
    <w:rsid w:val="00DA681E"/>
    <w:rsid w:val="00DA68C4"/>
    <w:rsid w:val="00DA6DB6"/>
    <w:rsid w:val="00DA6F17"/>
    <w:rsid w:val="00DB006F"/>
    <w:rsid w:val="00DB01E5"/>
    <w:rsid w:val="00DB04A8"/>
    <w:rsid w:val="00DB0659"/>
    <w:rsid w:val="00DB0851"/>
    <w:rsid w:val="00DB0999"/>
    <w:rsid w:val="00DB0B74"/>
    <w:rsid w:val="00DB0E39"/>
    <w:rsid w:val="00DB1447"/>
    <w:rsid w:val="00DB15E7"/>
    <w:rsid w:val="00DB221D"/>
    <w:rsid w:val="00DB255F"/>
    <w:rsid w:val="00DB2612"/>
    <w:rsid w:val="00DB2745"/>
    <w:rsid w:val="00DB334F"/>
    <w:rsid w:val="00DB33AC"/>
    <w:rsid w:val="00DB357B"/>
    <w:rsid w:val="00DB3679"/>
    <w:rsid w:val="00DB36B3"/>
    <w:rsid w:val="00DB36D3"/>
    <w:rsid w:val="00DB375D"/>
    <w:rsid w:val="00DB3AEE"/>
    <w:rsid w:val="00DB3EB7"/>
    <w:rsid w:val="00DB410A"/>
    <w:rsid w:val="00DB41E6"/>
    <w:rsid w:val="00DB43A8"/>
    <w:rsid w:val="00DB475F"/>
    <w:rsid w:val="00DB492C"/>
    <w:rsid w:val="00DB4A63"/>
    <w:rsid w:val="00DB5C18"/>
    <w:rsid w:val="00DB5C7A"/>
    <w:rsid w:val="00DB5F08"/>
    <w:rsid w:val="00DB60D5"/>
    <w:rsid w:val="00DB6122"/>
    <w:rsid w:val="00DB627F"/>
    <w:rsid w:val="00DB6290"/>
    <w:rsid w:val="00DB6463"/>
    <w:rsid w:val="00DB66D5"/>
    <w:rsid w:val="00DB6831"/>
    <w:rsid w:val="00DB6A46"/>
    <w:rsid w:val="00DB7236"/>
    <w:rsid w:val="00DB7699"/>
    <w:rsid w:val="00DB7859"/>
    <w:rsid w:val="00DB7E87"/>
    <w:rsid w:val="00DB7FCA"/>
    <w:rsid w:val="00DC00C5"/>
    <w:rsid w:val="00DC02B3"/>
    <w:rsid w:val="00DC09C2"/>
    <w:rsid w:val="00DC0C44"/>
    <w:rsid w:val="00DC11F0"/>
    <w:rsid w:val="00DC1633"/>
    <w:rsid w:val="00DC199A"/>
    <w:rsid w:val="00DC19D3"/>
    <w:rsid w:val="00DC1E3C"/>
    <w:rsid w:val="00DC2068"/>
    <w:rsid w:val="00DC228E"/>
    <w:rsid w:val="00DC231A"/>
    <w:rsid w:val="00DC2757"/>
    <w:rsid w:val="00DC28E0"/>
    <w:rsid w:val="00DC2F7A"/>
    <w:rsid w:val="00DC3066"/>
    <w:rsid w:val="00DC30FF"/>
    <w:rsid w:val="00DC342A"/>
    <w:rsid w:val="00DC3582"/>
    <w:rsid w:val="00DC3769"/>
    <w:rsid w:val="00DC4385"/>
    <w:rsid w:val="00DC456C"/>
    <w:rsid w:val="00DC4653"/>
    <w:rsid w:val="00DC4CA6"/>
    <w:rsid w:val="00DC4DE8"/>
    <w:rsid w:val="00DC4F22"/>
    <w:rsid w:val="00DC5174"/>
    <w:rsid w:val="00DC5467"/>
    <w:rsid w:val="00DC57B3"/>
    <w:rsid w:val="00DC58E4"/>
    <w:rsid w:val="00DC5BD3"/>
    <w:rsid w:val="00DC60CC"/>
    <w:rsid w:val="00DC62BF"/>
    <w:rsid w:val="00DC6786"/>
    <w:rsid w:val="00DC6E69"/>
    <w:rsid w:val="00DC725F"/>
    <w:rsid w:val="00DC73DA"/>
    <w:rsid w:val="00DC7483"/>
    <w:rsid w:val="00DC750F"/>
    <w:rsid w:val="00DC78E1"/>
    <w:rsid w:val="00DC7D98"/>
    <w:rsid w:val="00DC7E68"/>
    <w:rsid w:val="00DD0368"/>
    <w:rsid w:val="00DD07C5"/>
    <w:rsid w:val="00DD0860"/>
    <w:rsid w:val="00DD0ECF"/>
    <w:rsid w:val="00DD0FCD"/>
    <w:rsid w:val="00DD10AF"/>
    <w:rsid w:val="00DD161F"/>
    <w:rsid w:val="00DD17BD"/>
    <w:rsid w:val="00DD1862"/>
    <w:rsid w:val="00DD1E35"/>
    <w:rsid w:val="00DD2111"/>
    <w:rsid w:val="00DD237E"/>
    <w:rsid w:val="00DD256F"/>
    <w:rsid w:val="00DD2C3B"/>
    <w:rsid w:val="00DD2D0E"/>
    <w:rsid w:val="00DD353A"/>
    <w:rsid w:val="00DD3FE9"/>
    <w:rsid w:val="00DD4173"/>
    <w:rsid w:val="00DD47C9"/>
    <w:rsid w:val="00DD4A14"/>
    <w:rsid w:val="00DD4AB7"/>
    <w:rsid w:val="00DD4E61"/>
    <w:rsid w:val="00DD50A9"/>
    <w:rsid w:val="00DD55C0"/>
    <w:rsid w:val="00DD5E51"/>
    <w:rsid w:val="00DD63C8"/>
    <w:rsid w:val="00DD6A3C"/>
    <w:rsid w:val="00DD6BDF"/>
    <w:rsid w:val="00DD6CD6"/>
    <w:rsid w:val="00DD76EF"/>
    <w:rsid w:val="00DE0386"/>
    <w:rsid w:val="00DE1136"/>
    <w:rsid w:val="00DE1186"/>
    <w:rsid w:val="00DE120C"/>
    <w:rsid w:val="00DE166B"/>
    <w:rsid w:val="00DE19FA"/>
    <w:rsid w:val="00DE1C41"/>
    <w:rsid w:val="00DE2320"/>
    <w:rsid w:val="00DE2628"/>
    <w:rsid w:val="00DE2692"/>
    <w:rsid w:val="00DE2958"/>
    <w:rsid w:val="00DE29F9"/>
    <w:rsid w:val="00DE2AD2"/>
    <w:rsid w:val="00DE2D50"/>
    <w:rsid w:val="00DE2F92"/>
    <w:rsid w:val="00DE367F"/>
    <w:rsid w:val="00DE3EE9"/>
    <w:rsid w:val="00DE4318"/>
    <w:rsid w:val="00DE48B3"/>
    <w:rsid w:val="00DE4D0C"/>
    <w:rsid w:val="00DE52B6"/>
    <w:rsid w:val="00DE64CA"/>
    <w:rsid w:val="00DE65F1"/>
    <w:rsid w:val="00DE6649"/>
    <w:rsid w:val="00DE6E04"/>
    <w:rsid w:val="00DE712C"/>
    <w:rsid w:val="00DE7190"/>
    <w:rsid w:val="00DE726B"/>
    <w:rsid w:val="00DE74E7"/>
    <w:rsid w:val="00DE7770"/>
    <w:rsid w:val="00DE788D"/>
    <w:rsid w:val="00DE79BA"/>
    <w:rsid w:val="00DE7CAA"/>
    <w:rsid w:val="00DE7D84"/>
    <w:rsid w:val="00DF019D"/>
    <w:rsid w:val="00DF0206"/>
    <w:rsid w:val="00DF08AE"/>
    <w:rsid w:val="00DF0B28"/>
    <w:rsid w:val="00DF0D4A"/>
    <w:rsid w:val="00DF106A"/>
    <w:rsid w:val="00DF12C9"/>
    <w:rsid w:val="00DF136F"/>
    <w:rsid w:val="00DF13E0"/>
    <w:rsid w:val="00DF1492"/>
    <w:rsid w:val="00DF1677"/>
    <w:rsid w:val="00DF1813"/>
    <w:rsid w:val="00DF1C33"/>
    <w:rsid w:val="00DF1DEC"/>
    <w:rsid w:val="00DF2375"/>
    <w:rsid w:val="00DF2378"/>
    <w:rsid w:val="00DF243E"/>
    <w:rsid w:val="00DF2714"/>
    <w:rsid w:val="00DF271C"/>
    <w:rsid w:val="00DF273A"/>
    <w:rsid w:val="00DF2791"/>
    <w:rsid w:val="00DF279B"/>
    <w:rsid w:val="00DF2941"/>
    <w:rsid w:val="00DF2B27"/>
    <w:rsid w:val="00DF2CBB"/>
    <w:rsid w:val="00DF35AC"/>
    <w:rsid w:val="00DF35B5"/>
    <w:rsid w:val="00DF384A"/>
    <w:rsid w:val="00DF3CEC"/>
    <w:rsid w:val="00DF3E28"/>
    <w:rsid w:val="00DF3F7E"/>
    <w:rsid w:val="00DF41D0"/>
    <w:rsid w:val="00DF44F1"/>
    <w:rsid w:val="00DF4698"/>
    <w:rsid w:val="00DF47B0"/>
    <w:rsid w:val="00DF4808"/>
    <w:rsid w:val="00DF4C03"/>
    <w:rsid w:val="00DF4E30"/>
    <w:rsid w:val="00DF54BA"/>
    <w:rsid w:val="00DF5666"/>
    <w:rsid w:val="00DF56C1"/>
    <w:rsid w:val="00DF583C"/>
    <w:rsid w:val="00DF596D"/>
    <w:rsid w:val="00DF5A38"/>
    <w:rsid w:val="00DF5A74"/>
    <w:rsid w:val="00DF5D0E"/>
    <w:rsid w:val="00DF5D66"/>
    <w:rsid w:val="00DF5D94"/>
    <w:rsid w:val="00DF5F9B"/>
    <w:rsid w:val="00DF60FF"/>
    <w:rsid w:val="00DF61AC"/>
    <w:rsid w:val="00DF6262"/>
    <w:rsid w:val="00DF62E4"/>
    <w:rsid w:val="00DF6603"/>
    <w:rsid w:val="00DF6660"/>
    <w:rsid w:val="00DF666E"/>
    <w:rsid w:val="00DF6BEB"/>
    <w:rsid w:val="00DF6E4C"/>
    <w:rsid w:val="00DF712C"/>
    <w:rsid w:val="00DF73E9"/>
    <w:rsid w:val="00E00733"/>
    <w:rsid w:val="00E00749"/>
    <w:rsid w:val="00E00863"/>
    <w:rsid w:val="00E00F61"/>
    <w:rsid w:val="00E010C5"/>
    <w:rsid w:val="00E01254"/>
    <w:rsid w:val="00E0145F"/>
    <w:rsid w:val="00E01461"/>
    <w:rsid w:val="00E015B8"/>
    <w:rsid w:val="00E015DE"/>
    <w:rsid w:val="00E01786"/>
    <w:rsid w:val="00E01835"/>
    <w:rsid w:val="00E018E0"/>
    <w:rsid w:val="00E01AD6"/>
    <w:rsid w:val="00E01BF8"/>
    <w:rsid w:val="00E01F91"/>
    <w:rsid w:val="00E02134"/>
    <w:rsid w:val="00E021BF"/>
    <w:rsid w:val="00E0272B"/>
    <w:rsid w:val="00E027CF"/>
    <w:rsid w:val="00E02D55"/>
    <w:rsid w:val="00E02DDA"/>
    <w:rsid w:val="00E03C28"/>
    <w:rsid w:val="00E03CB6"/>
    <w:rsid w:val="00E03F54"/>
    <w:rsid w:val="00E04537"/>
    <w:rsid w:val="00E047AF"/>
    <w:rsid w:val="00E04C46"/>
    <w:rsid w:val="00E04F58"/>
    <w:rsid w:val="00E0561E"/>
    <w:rsid w:val="00E0574C"/>
    <w:rsid w:val="00E05880"/>
    <w:rsid w:val="00E06615"/>
    <w:rsid w:val="00E066A4"/>
    <w:rsid w:val="00E07227"/>
    <w:rsid w:val="00E07298"/>
    <w:rsid w:val="00E1005D"/>
    <w:rsid w:val="00E10711"/>
    <w:rsid w:val="00E10D0D"/>
    <w:rsid w:val="00E10EAA"/>
    <w:rsid w:val="00E11264"/>
    <w:rsid w:val="00E116D2"/>
    <w:rsid w:val="00E118A2"/>
    <w:rsid w:val="00E11FC1"/>
    <w:rsid w:val="00E121A1"/>
    <w:rsid w:val="00E1246E"/>
    <w:rsid w:val="00E125D4"/>
    <w:rsid w:val="00E12714"/>
    <w:rsid w:val="00E128FD"/>
    <w:rsid w:val="00E12C60"/>
    <w:rsid w:val="00E12F98"/>
    <w:rsid w:val="00E1301E"/>
    <w:rsid w:val="00E13AEF"/>
    <w:rsid w:val="00E13EED"/>
    <w:rsid w:val="00E141A4"/>
    <w:rsid w:val="00E14302"/>
    <w:rsid w:val="00E143C9"/>
    <w:rsid w:val="00E14D8B"/>
    <w:rsid w:val="00E153A7"/>
    <w:rsid w:val="00E15851"/>
    <w:rsid w:val="00E15FE1"/>
    <w:rsid w:val="00E16109"/>
    <w:rsid w:val="00E16427"/>
    <w:rsid w:val="00E170BD"/>
    <w:rsid w:val="00E17ED4"/>
    <w:rsid w:val="00E20280"/>
    <w:rsid w:val="00E20CB9"/>
    <w:rsid w:val="00E20E9A"/>
    <w:rsid w:val="00E213DF"/>
    <w:rsid w:val="00E21BE1"/>
    <w:rsid w:val="00E21BE9"/>
    <w:rsid w:val="00E21D89"/>
    <w:rsid w:val="00E21DDC"/>
    <w:rsid w:val="00E21E69"/>
    <w:rsid w:val="00E21E83"/>
    <w:rsid w:val="00E225C7"/>
    <w:rsid w:val="00E22D5A"/>
    <w:rsid w:val="00E22D83"/>
    <w:rsid w:val="00E22DA9"/>
    <w:rsid w:val="00E22DB6"/>
    <w:rsid w:val="00E232E9"/>
    <w:rsid w:val="00E2378F"/>
    <w:rsid w:val="00E2392C"/>
    <w:rsid w:val="00E23B4C"/>
    <w:rsid w:val="00E23EC2"/>
    <w:rsid w:val="00E23FA5"/>
    <w:rsid w:val="00E2432B"/>
    <w:rsid w:val="00E243D5"/>
    <w:rsid w:val="00E24C4A"/>
    <w:rsid w:val="00E24C59"/>
    <w:rsid w:val="00E24F56"/>
    <w:rsid w:val="00E251E2"/>
    <w:rsid w:val="00E252C7"/>
    <w:rsid w:val="00E25371"/>
    <w:rsid w:val="00E25403"/>
    <w:rsid w:val="00E254E6"/>
    <w:rsid w:val="00E25B68"/>
    <w:rsid w:val="00E26079"/>
    <w:rsid w:val="00E261B2"/>
    <w:rsid w:val="00E26254"/>
    <w:rsid w:val="00E262AA"/>
    <w:rsid w:val="00E2651F"/>
    <w:rsid w:val="00E26782"/>
    <w:rsid w:val="00E269D1"/>
    <w:rsid w:val="00E26C03"/>
    <w:rsid w:val="00E26CDF"/>
    <w:rsid w:val="00E27011"/>
    <w:rsid w:val="00E27094"/>
    <w:rsid w:val="00E2775F"/>
    <w:rsid w:val="00E27977"/>
    <w:rsid w:val="00E27B62"/>
    <w:rsid w:val="00E27D34"/>
    <w:rsid w:val="00E27D92"/>
    <w:rsid w:val="00E307B5"/>
    <w:rsid w:val="00E30A6F"/>
    <w:rsid w:val="00E30C61"/>
    <w:rsid w:val="00E30F62"/>
    <w:rsid w:val="00E31049"/>
    <w:rsid w:val="00E31170"/>
    <w:rsid w:val="00E311FC"/>
    <w:rsid w:val="00E31386"/>
    <w:rsid w:val="00E316C8"/>
    <w:rsid w:val="00E31725"/>
    <w:rsid w:val="00E319A3"/>
    <w:rsid w:val="00E31B50"/>
    <w:rsid w:val="00E3218D"/>
    <w:rsid w:val="00E32294"/>
    <w:rsid w:val="00E32699"/>
    <w:rsid w:val="00E33140"/>
    <w:rsid w:val="00E336F1"/>
    <w:rsid w:val="00E33BD8"/>
    <w:rsid w:val="00E33C8A"/>
    <w:rsid w:val="00E33F61"/>
    <w:rsid w:val="00E340D2"/>
    <w:rsid w:val="00E34174"/>
    <w:rsid w:val="00E3470A"/>
    <w:rsid w:val="00E34E25"/>
    <w:rsid w:val="00E35484"/>
    <w:rsid w:val="00E357B0"/>
    <w:rsid w:val="00E3587D"/>
    <w:rsid w:val="00E36534"/>
    <w:rsid w:val="00E36708"/>
    <w:rsid w:val="00E36963"/>
    <w:rsid w:val="00E36B77"/>
    <w:rsid w:val="00E36F20"/>
    <w:rsid w:val="00E37307"/>
    <w:rsid w:val="00E37A4F"/>
    <w:rsid w:val="00E37D9F"/>
    <w:rsid w:val="00E40630"/>
    <w:rsid w:val="00E407DE"/>
    <w:rsid w:val="00E40CEE"/>
    <w:rsid w:val="00E4167D"/>
    <w:rsid w:val="00E418FF"/>
    <w:rsid w:val="00E41923"/>
    <w:rsid w:val="00E41CA2"/>
    <w:rsid w:val="00E422E8"/>
    <w:rsid w:val="00E424B9"/>
    <w:rsid w:val="00E429B4"/>
    <w:rsid w:val="00E42AC8"/>
    <w:rsid w:val="00E42BB6"/>
    <w:rsid w:val="00E42CB4"/>
    <w:rsid w:val="00E42D3F"/>
    <w:rsid w:val="00E42FD6"/>
    <w:rsid w:val="00E43074"/>
    <w:rsid w:val="00E43433"/>
    <w:rsid w:val="00E434F7"/>
    <w:rsid w:val="00E4353E"/>
    <w:rsid w:val="00E43C57"/>
    <w:rsid w:val="00E43F4E"/>
    <w:rsid w:val="00E43FB3"/>
    <w:rsid w:val="00E440A0"/>
    <w:rsid w:val="00E446B0"/>
    <w:rsid w:val="00E44A7C"/>
    <w:rsid w:val="00E44C3E"/>
    <w:rsid w:val="00E44EE9"/>
    <w:rsid w:val="00E44F95"/>
    <w:rsid w:val="00E454EC"/>
    <w:rsid w:val="00E45719"/>
    <w:rsid w:val="00E45721"/>
    <w:rsid w:val="00E45B61"/>
    <w:rsid w:val="00E45B73"/>
    <w:rsid w:val="00E45BBC"/>
    <w:rsid w:val="00E45E04"/>
    <w:rsid w:val="00E46234"/>
    <w:rsid w:val="00E46574"/>
    <w:rsid w:val="00E465AD"/>
    <w:rsid w:val="00E46AC9"/>
    <w:rsid w:val="00E4705D"/>
    <w:rsid w:val="00E47A5E"/>
    <w:rsid w:val="00E47CE8"/>
    <w:rsid w:val="00E47F52"/>
    <w:rsid w:val="00E50071"/>
    <w:rsid w:val="00E50651"/>
    <w:rsid w:val="00E50A0E"/>
    <w:rsid w:val="00E50C35"/>
    <w:rsid w:val="00E50DB2"/>
    <w:rsid w:val="00E512FB"/>
    <w:rsid w:val="00E51DBC"/>
    <w:rsid w:val="00E51E53"/>
    <w:rsid w:val="00E522B2"/>
    <w:rsid w:val="00E522BC"/>
    <w:rsid w:val="00E52765"/>
    <w:rsid w:val="00E529C3"/>
    <w:rsid w:val="00E52AF4"/>
    <w:rsid w:val="00E52B68"/>
    <w:rsid w:val="00E5340D"/>
    <w:rsid w:val="00E5363B"/>
    <w:rsid w:val="00E539DD"/>
    <w:rsid w:val="00E53DDA"/>
    <w:rsid w:val="00E53DF8"/>
    <w:rsid w:val="00E54033"/>
    <w:rsid w:val="00E543E0"/>
    <w:rsid w:val="00E544A3"/>
    <w:rsid w:val="00E545C6"/>
    <w:rsid w:val="00E54AAC"/>
    <w:rsid w:val="00E54D9C"/>
    <w:rsid w:val="00E54DB5"/>
    <w:rsid w:val="00E55486"/>
    <w:rsid w:val="00E5576B"/>
    <w:rsid w:val="00E5595E"/>
    <w:rsid w:val="00E55AF7"/>
    <w:rsid w:val="00E55E38"/>
    <w:rsid w:val="00E55EDD"/>
    <w:rsid w:val="00E55F17"/>
    <w:rsid w:val="00E567CD"/>
    <w:rsid w:val="00E56F6A"/>
    <w:rsid w:val="00E57056"/>
    <w:rsid w:val="00E57391"/>
    <w:rsid w:val="00E5764A"/>
    <w:rsid w:val="00E57777"/>
    <w:rsid w:val="00E5793B"/>
    <w:rsid w:val="00E57D64"/>
    <w:rsid w:val="00E57E87"/>
    <w:rsid w:val="00E57EAD"/>
    <w:rsid w:val="00E607F8"/>
    <w:rsid w:val="00E60CDD"/>
    <w:rsid w:val="00E60CF7"/>
    <w:rsid w:val="00E60DDF"/>
    <w:rsid w:val="00E61030"/>
    <w:rsid w:val="00E614EC"/>
    <w:rsid w:val="00E6160F"/>
    <w:rsid w:val="00E61768"/>
    <w:rsid w:val="00E61E50"/>
    <w:rsid w:val="00E6217C"/>
    <w:rsid w:val="00E622C3"/>
    <w:rsid w:val="00E6250E"/>
    <w:rsid w:val="00E62BE9"/>
    <w:rsid w:val="00E632BF"/>
    <w:rsid w:val="00E635D6"/>
    <w:rsid w:val="00E6398D"/>
    <w:rsid w:val="00E63FEB"/>
    <w:rsid w:val="00E640D4"/>
    <w:rsid w:val="00E6453A"/>
    <w:rsid w:val="00E648C7"/>
    <w:rsid w:val="00E649E0"/>
    <w:rsid w:val="00E64BF8"/>
    <w:rsid w:val="00E64DDF"/>
    <w:rsid w:val="00E64EA9"/>
    <w:rsid w:val="00E64F3D"/>
    <w:rsid w:val="00E650AC"/>
    <w:rsid w:val="00E65244"/>
    <w:rsid w:val="00E65592"/>
    <w:rsid w:val="00E656FA"/>
    <w:rsid w:val="00E6595F"/>
    <w:rsid w:val="00E65BB4"/>
    <w:rsid w:val="00E65C29"/>
    <w:rsid w:val="00E65C55"/>
    <w:rsid w:val="00E65C6C"/>
    <w:rsid w:val="00E66F24"/>
    <w:rsid w:val="00E67342"/>
    <w:rsid w:val="00E67853"/>
    <w:rsid w:val="00E67ADA"/>
    <w:rsid w:val="00E67C62"/>
    <w:rsid w:val="00E67E1F"/>
    <w:rsid w:val="00E67EF0"/>
    <w:rsid w:val="00E70378"/>
    <w:rsid w:val="00E705CC"/>
    <w:rsid w:val="00E7099A"/>
    <w:rsid w:val="00E711F6"/>
    <w:rsid w:val="00E71220"/>
    <w:rsid w:val="00E712B7"/>
    <w:rsid w:val="00E71602"/>
    <w:rsid w:val="00E718C9"/>
    <w:rsid w:val="00E7244E"/>
    <w:rsid w:val="00E727D2"/>
    <w:rsid w:val="00E73258"/>
    <w:rsid w:val="00E73627"/>
    <w:rsid w:val="00E73667"/>
    <w:rsid w:val="00E73768"/>
    <w:rsid w:val="00E742BF"/>
    <w:rsid w:val="00E743D2"/>
    <w:rsid w:val="00E747AC"/>
    <w:rsid w:val="00E754E4"/>
    <w:rsid w:val="00E755B3"/>
    <w:rsid w:val="00E7595B"/>
    <w:rsid w:val="00E75C21"/>
    <w:rsid w:val="00E75D52"/>
    <w:rsid w:val="00E75F72"/>
    <w:rsid w:val="00E7611C"/>
    <w:rsid w:val="00E77038"/>
    <w:rsid w:val="00E7772F"/>
    <w:rsid w:val="00E77807"/>
    <w:rsid w:val="00E77C00"/>
    <w:rsid w:val="00E77EB8"/>
    <w:rsid w:val="00E800ED"/>
    <w:rsid w:val="00E80113"/>
    <w:rsid w:val="00E80279"/>
    <w:rsid w:val="00E80455"/>
    <w:rsid w:val="00E80590"/>
    <w:rsid w:val="00E8072F"/>
    <w:rsid w:val="00E80CCD"/>
    <w:rsid w:val="00E80D20"/>
    <w:rsid w:val="00E811DB"/>
    <w:rsid w:val="00E81710"/>
    <w:rsid w:val="00E8171D"/>
    <w:rsid w:val="00E81877"/>
    <w:rsid w:val="00E81BA8"/>
    <w:rsid w:val="00E820A4"/>
    <w:rsid w:val="00E820AD"/>
    <w:rsid w:val="00E8212C"/>
    <w:rsid w:val="00E827C5"/>
    <w:rsid w:val="00E82C9D"/>
    <w:rsid w:val="00E830FB"/>
    <w:rsid w:val="00E835B4"/>
    <w:rsid w:val="00E836B2"/>
    <w:rsid w:val="00E8373E"/>
    <w:rsid w:val="00E83949"/>
    <w:rsid w:val="00E83BFB"/>
    <w:rsid w:val="00E83CDA"/>
    <w:rsid w:val="00E83CFD"/>
    <w:rsid w:val="00E83E67"/>
    <w:rsid w:val="00E844F5"/>
    <w:rsid w:val="00E84598"/>
    <w:rsid w:val="00E845EB"/>
    <w:rsid w:val="00E848C5"/>
    <w:rsid w:val="00E84E26"/>
    <w:rsid w:val="00E84EF4"/>
    <w:rsid w:val="00E84FAC"/>
    <w:rsid w:val="00E851FB"/>
    <w:rsid w:val="00E85345"/>
    <w:rsid w:val="00E853E2"/>
    <w:rsid w:val="00E8565A"/>
    <w:rsid w:val="00E85675"/>
    <w:rsid w:val="00E85A36"/>
    <w:rsid w:val="00E85BF0"/>
    <w:rsid w:val="00E85E2C"/>
    <w:rsid w:val="00E86C3F"/>
    <w:rsid w:val="00E86CA8"/>
    <w:rsid w:val="00E873CB"/>
    <w:rsid w:val="00E8766F"/>
    <w:rsid w:val="00E876C6"/>
    <w:rsid w:val="00E90089"/>
    <w:rsid w:val="00E9011C"/>
    <w:rsid w:val="00E90156"/>
    <w:rsid w:val="00E9112C"/>
    <w:rsid w:val="00E9146F"/>
    <w:rsid w:val="00E9149B"/>
    <w:rsid w:val="00E91818"/>
    <w:rsid w:val="00E918B9"/>
    <w:rsid w:val="00E918DF"/>
    <w:rsid w:val="00E91DEC"/>
    <w:rsid w:val="00E91E40"/>
    <w:rsid w:val="00E92038"/>
    <w:rsid w:val="00E923C1"/>
    <w:rsid w:val="00E927A0"/>
    <w:rsid w:val="00E92B1B"/>
    <w:rsid w:val="00E92B4B"/>
    <w:rsid w:val="00E92BB9"/>
    <w:rsid w:val="00E92BC1"/>
    <w:rsid w:val="00E92C0F"/>
    <w:rsid w:val="00E92C24"/>
    <w:rsid w:val="00E9304D"/>
    <w:rsid w:val="00E930E4"/>
    <w:rsid w:val="00E934BF"/>
    <w:rsid w:val="00E93639"/>
    <w:rsid w:val="00E93A74"/>
    <w:rsid w:val="00E94187"/>
    <w:rsid w:val="00E9447C"/>
    <w:rsid w:val="00E94CC7"/>
    <w:rsid w:val="00E94D73"/>
    <w:rsid w:val="00E94E51"/>
    <w:rsid w:val="00E951E6"/>
    <w:rsid w:val="00E9535E"/>
    <w:rsid w:val="00E95695"/>
    <w:rsid w:val="00E95A8F"/>
    <w:rsid w:val="00E95C7C"/>
    <w:rsid w:val="00E96351"/>
    <w:rsid w:val="00E964DF"/>
    <w:rsid w:val="00E9658E"/>
    <w:rsid w:val="00E9665C"/>
    <w:rsid w:val="00E96768"/>
    <w:rsid w:val="00E9681B"/>
    <w:rsid w:val="00E96B58"/>
    <w:rsid w:val="00E96B92"/>
    <w:rsid w:val="00E96E5B"/>
    <w:rsid w:val="00E9760E"/>
    <w:rsid w:val="00E97754"/>
    <w:rsid w:val="00E979EF"/>
    <w:rsid w:val="00E97AC6"/>
    <w:rsid w:val="00E97BD4"/>
    <w:rsid w:val="00E97EBF"/>
    <w:rsid w:val="00EA0135"/>
    <w:rsid w:val="00EA05D5"/>
    <w:rsid w:val="00EA0A55"/>
    <w:rsid w:val="00EA0A5B"/>
    <w:rsid w:val="00EA10A5"/>
    <w:rsid w:val="00EA1759"/>
    <w:rsid w:val="00EA17A0"/>
    <w:rsid w:val="00EA17B6"/>
    <w:rsid w:val="00EA1945"/>
    <w:rsid w:val="00EA1DBB"/>
    <w:rsid w:val="00EA1E33"/>
    <w:rsid w:val="00EA25FF"/>
    <w:rsid w:val="00EA2AC3"/>
    <w:rsid w:val="00EA2AC6"/>
    <w:rsid w:val="00EA2E8D"/>
    <w:rsid w:val="00EA3353"/>
    <w:rsid w:val="00EA34C1"/>
    <w:rsid w:val="00EA35C4"/>
    <w:rsid w:val="00EA369E"/>
    <w:rsid w:val="00EA3A0E"/>
    <w:rsid w:val="00EA3A39"/>
    <w:rsid w:val="00EA3B7F"/>
    <w:rsid w:val="00EA3C36"/>
    <w:rsid w:val="00EA4424"/>
    <w:rsid w:val="00EA4475"/>
    <w:rsid w:val="00EA45B4"/>
    <w:rsid w:val="00EA4B34"/>
    <w:rsid w:val="00EA4C72"/>
    <w:rsid w:val="00EA5559"/>
    <w:rsid w:val="00EA5772"/>
    <w:rsid w:val="00EA5FD1"/>
    <w:rsid w:val="00EA619E"/>
    <w:rsid w:val="00EA6BC3"/>
    <w:rsid w:val="00EA6BE0"/>
    <w:rsid w:val="00EA6BFD"/>
    <w:rsid w:val="00EA7284"/>
    <w:rsid w:val="00EA7960"/>
    <w:rsid w:val="00EA7C4C"/>
    <w:rsid w:val="00EA7CA9"/>
    <w:rsid w:val="00EA7D4D"/>
    <w:rsid w:val="00EB00C5"/>
    <w:rsid w:val="00EB0CC9"/>
    <w:rsid w:val="00EB0D9A"/>
    <w:rsid w:val="00EB1098"/>
    <w:rsid w:val="00EB111E"/>
    <w:rsid w:val="00EB1482"/>
    <w:rsid w:val="00EB1970"/>
    <w:rsid w:val="00EB1B98"/>
    <w:rsid w:val="00EB1CE6"/>
    <w:rsid w:val="00EB2188"/>
    <w:rsid w:val="00EB2380"/>
    <w:rsid w:val="00EB23AE"/>
    <w:rsid w:val="00EB3035"/>
    <w:rsid w:val="00EB3135"/>
    <w:rsid w:val="00EB349D"/>
    <w:rsid w:val="00EB409F"/>
    <w:rsid w:val="00EB45A7"/>
    <w:rsid w:val="00EB4683"/>
    <w:rsid w:val="00EB4DE5"/>
    <w:rsid w:val="00EB4FB8"/>
    <w:rsid w:val="00EB50D3"/>
    <w:rsid w:val="00EB5380"/>
    <w:rsid w:val="00EB56B1"/>
    <w:rsid w:val="00EB5A30"/>
    <w:rsid w:val="00EB5B82"/>
    <w:rsid w:val="00EB5CF1"/>
    <w:rsid w:val="00EB6324"/>
    <w:rsid w:val="00EB69BE"/>
    <w:rsid w:val="00EB6A2F"/>
    <w:rsid w:val="00EB6A6A"/>
    <w:rsid w:val="00EB7572"/>
    <w:rsid w:val="00EB7D5E"/>
    <w:rsid w:val="00EB7F43"/>
    <w:rsid w:val="00EC0A3B"/>
    <w:rsid w:val="00EC0A5C"/>
    <w:rsid w:val="00EC0C9F"/>
    <w:rsid w:val="00EC105F"/>
    <w:rsid w:val="00EC1675"/>
    <w:rsid w:val="00EC233F"/>
    <w:rsid w:val="00EC243C"/>
    <w:rsid w:val="00EC25D8"/>
    <w:rsid w:val="00EC29F5"/>
    <w:rsid w:val="00EC2A11"/>
    <w:rsid w:val="00EC2A27"/>
    <w:rsid w:val="00EC33FA"/>
    <w:rsid w:val="00EC349A"/>
    <w:rsid w:val="00EC351C"/>
    <w:rsid w:val="00EC3968"/>
    <w:rsid w:val="00EC3B8D"/>
    <w:rsid w:val="00EC3F4B"/>
    <w:rsid w:val="00EC3FF3"/>
    <w:rsid w:val="00EC4379"/>
    <w:rsid w:val="00EC442A"/>
    <w:rsid w:val="00EC4C93"/>
    <w:rsid w:val="00EC4D8B"/>
    <w:rsid w:val="00EC4DBF"/>
    <w:rsid w:val="00EC5988"/>
    <w:rsid w:val="00EC5CF9"/>
    <w:rsid w:val="00EC5F1F"/>
    <w:rsid w:val="00EC6216"/>
    <w:rsid w:val="00EC6254"/>
    <w:rsid w:val="00EC62C0"/>
    <w:rsid w:val="00EC6474"/>
    <w:rsid w:val="00EC6530"/>
    <w:rsid w:val="00EC65B9"/>
    <w:rsid w:val="00EC6B6B"/>
    <w:rsid w:val="00EC6BC1"/>
    <w:rsid w:val="00EC6F12"/>
    <w:rsid w:val="00EC7010"/>
    <w:rsid w:val="00EC7257"/>
    <w:rsid w:val="00EC7329"/>
    <w:rsid w:val="00EC77CC"/>
    <w:rsid w:val="00EC7C45"/>
    <w:rsid w:val="00ED0174"/>
    <w:rsid w:val="00ED0342"/>
    <w:rsid w:val="00ED0759"/>
    <w:rsid w:val="00ED0C08"/>
    <w:rsid w:val="00ED0D88"/>
    <w:rsid w:val="00ED0EAF"/>
    <w:rsid w:val="00ED10DF"/>
    <w:rsid w:val="00ED1239"/>
    <w:rsid w:val="00ED13B2"/>
    <w:rsid w:val="00ED1806"/>
    <w:rsid w:val="00ED2564"/>
    <w:rsid w:val="00ED2631"/>
    <w:rsid w:val="00ED2B08"/>
    <w:rsid w:val="00ED2B15"/>
    <w:rsid w:val="00ED2EF1"/>
    <w:rsid w:val="00ED3125"/>
    <w:rsid w:val="00ED31E8"/>
    <w:rsid w:val="00ED3241"/>
    <w:rsid w:val="00ED372A"/>
    <w:rsid w:val="00ED383D"/>
    <w:rsid w:val="00ED398B"/>
    <w:rsid w:val="00ED3A99"/>
    <w:rsid w:val="00ED3DE6"/>
    <w:rsid w:val="00ED44A3"/>
    <w:rsid w:val="00ED44F2"/>
    <w:rsid w:val="00ED4814"/>
    <w:rsid w:val="00ED53EB"/>
    <w:rsid w:val="00ED5456"/>
    <w:rsid w:val="00ED5637"/>
    <w:rsid w:val="00ED5B6A"/>
    <w:rsid w:val="00ED5C72"/>
    <w:rsid w:val="00ED5DFB"/>
    <w:rsid w:val="00ED6773"/>
    <w:rsid w:val="00ED6D3A"/>
    <w:rsid w:val="00ED7106"/>
    <w:rsid w:val="00ED71F7"/>
    <w:rsid w:val="00ED7318"/>
    <w:rsid w:val="00ED74A5"/>
    <w:rsid w:val="00ED7570"/>
    <w:rsid w:val="00EE01DB"/>
    <w:rsid w:val="00EE039E"/>
    <w:rsid w:val="00EE0619"/>
    <w:rsid w:val="00EE0A56"/>
    <w:rsid w:val="00EE0AD6"/>
    <w:rsid w:val="00EE0BAC"/>
    <w:rsid w:val="00EE0C59"/>
    <w:rsid w:val="00EE0FB2"/>
    <w:rsid w:val="00EE14DF"/>
    <w:rsid w:val="00EE1B32"/>
    <w:rsid w:val="00EE2B0B"/>
    <w:rsid w:val="00EE2C20"/>
    <w:rsid w:val="00EE2DDA"/>
    <w:rsid w:val="00EE2E1D"/>
    <w:rsid w:val="00EE300F"/>
    <w:rsid w:val="00EE3199"/>
    <w:rsid w:val="00EE3B57"/>
    <w:rsid w:val="00EE3D23"/>
    <w:rsid w:val="00EE4103"/>
    <w:rsid w:val="00EE4106"/>
    <w:rsid w:val="00EE42C3"/>
    <w:rsid w:val="00EE487A"/>
    <w:rsid w:val="00EE4C7C"/>
    <w:rsid w:val="00EE4DB1"/>
    <w:rsid w:val="00EE5642"/>
    <w:rsid w:val="00EE5AC7"/>
    <w:rsid w:val="00EE5AF9"/>
    <w:rsid w:val="00EE60EF"/>
    <w:rsid w:val="00EE6137"/>
    <w:rsid w:val="00EE6428"/>
    <w:rsid w:val="00EE674B"/>
    <w:rsid w:val="00EE6A8E"/>
    <w:rsid w:val="00EE71C8"/>
    <w:rsid w:val="00EE71D4"/>
    <w:rsid w:val="00EE737F"/>
    <w:rsid w:val="00EE767E"/>
    <w:rsid w:val="00EE76ED"/>
    <w:rsid w:val="00EE7B24"/>
    <w:rsid w:val="00EE7E1A"/>
    <w:rsid w:val="00EF0013"/>
    <w:rsid w:val="00EF019B"/>
    <w:rsid w:val="00EF0775"/>
    <w:rsid w:val="00EF0BC9"/>
    <w:rsid w:val="00EF0DCD"/>
    <w:rsid w:val="00EF10B2"/>
    <w:rsid w:val="00EF11D4"/>
    <w:rsid w:val="00EF1526"/>
    <w:rsid w:val="00EF1720"/>
    <w:rsid w:val="00EF2092"/>
    <w:rsid w:val="00EF210F"/>
    <w:rsid w:val="00EF2335"/>
    <w:rsid w:val="00EF29FE"/>
    <w:rsid w:val="00EF2B39"/>
    <w:rsid w:val="00EF310B"/>
    <w:rsid w:val="00EF33BC"/>
    <w:rsid w:val="00EF3A75"/>
    <w:rsid w:val="00EF3D0C"/>
    <w:rsid w:val="00EF3E9E"/>
    <w:rsid w:val="00EF4409"/>
    <w:rsid w:val="00EF44E9"/>
    <w:rsid w:val="00EF450D"/>
    <w:rsid w:val="00EF45D7"/>
    <w:rsid w:val="00EF4611"/>
    <w:rsid w:val="00EF47C3"/>
    <w:rsid w:val="00EF48BC"/>
    <w:rsid w:val="00EF4967"/>
    <w:rsid w:val="00EF5373"/>
    <w:rsid w:val="00EF541C"/>
    <w:rsid w:val="00EF5483"/>
    <w:rsid w:val="00EF5A9C"/>
    <w:rsid w:val="00EF5CC9"/>
    <w:rsid w:val="00EF5D62"/>
    <w:rsid w:val="00EF5FEC"/>
    <w:rsid w:val="00EF6027"/>
    <w:rsid w:val="00EF6099"/>
    <w:rsid w:val="00EF6183"/>
    <w:rsid w:val="00EF61D5"/>
    <w:rsid w:val="00EF676F"/>
    <w:rsid w:val="00EF6DAE"/>
    <w:rsid w:val="00EF6FB7"/>
    <w:rsid w:val="00EF6FC3"/>
    <w:rsid w:val="00EF71BD"/>
    <w:rsid w:val="00EF72CB"/>
    <w:rsid w:val="00EF72D1"/>
    <w:rsid w:val="00EF736B"/>
    <w:rsid w:val="00EF74A5"/>
    <w:rsid w:val="00EF7651"/>
    <w:rsid w:val="00EF7E81"/>
    <w:rsid w:val="00EF7F1C"/>
    <w:rsid w:val="00F00336"/>
    <w:rsid w:val="00F0039A"/>
    <w:rsid w:val="00F008B6"/>
    <w:rsid w:val="00F0093A"/>
    <w:rsid w:val="00F00B97"/>
    <w:rsid w:val="00F00BFA"/>
    <w:rsid w:val="00F00F8C"/>
    <w:rsid w:val="00F01233"/>
    <w:rsid w:val="00F017DE"/>
    <w:rsid w:val="00F01C9D"/>
    <w:rsid w:val="00F01F50"/>
    <w:rsid w:val="00F02370"/>
    <w:rsid w:val="00F02871"/>
    <w:rsid w:val="00F029BA"/>
    <w:rsid w:val="00F02C83"/>
    <w:rsid w:val="00F02E24"/>
    <w:rsid w:val="00F0301F"/>
    <w:rsid w:val="00F032DC"/>
    <w:rsid w:val="00F03DFF"/>
    <w:rsid w:val="00F03E8D"/>
    <w:rsid w:val="00F0422A"/>
    <w:rsid w:val="00F043FC"/>
    <w:rsid w:val="00F0456C"/>
    <w:rsid w:val="00F049F3"/>
    <w:rsid w:val="00F04AF2"/>
    <w:rsid w:val="00F04CE7"/>
    <w:rsid w:val="00F04E85"/>
    <w:rsid w:val="00F05C75"/>
    <w:rsid w:val="00F066D7"/>
    <w:rsid w:val="00F0681C"/>
    <w:rsid w:val="00F069B7"/>
    <w:rsid w:val="00F06F01"/>
    <w:rsid w:val="00F06F97"/>
    <w:rsid w:val="00F070F8"/>
    <w:rsid w:val="00F07174"/>
    <w:rsid w:val="00F0728D"/>
    <w:rsid w:val="00F0763C"/>
    <w:rsid w:val="00F07843"/>
    <w:rsid w:val="00F07DCF"/>
    <w:rsid w:val="00F07F57"/>
    <w:rsid w:val="00F1013C"/>
    <w:rsid w:val="00F107B2"/>
    <w:rsid w:val="00F107B8"/>
    <w:rsid w:val="00F10BFD"/>
    <w:rsid w:val="00F10CD3"/>
    <w:rsid w:val="00F10D66"/>
    <w:rsid w:val="00F112BC"/>
    <w:rsid w:val="00F1157C"/>
    <w:rsid w:val="00F11EC8"/>
    <w:rsid w:val="00F12084"/>
    <w:rsid w:val="00F120DD"/>
    <w:rsid w:val="00F12702"/>
    <w:rsid w:val="00F128CE"/>
    <w:rsid w:val="00F12BB8"/>
    <w:rsid w:val="00F12C6F"/>
    <w:rsid w:val="00F13DB6"/>
    <w:rsid w:val="00F1429A"/>
    <w:rsid w:val="00F14449"/>
    <w:rsid w:val="00F14896"/>
    <w:rsid w:val="00F14A28"/>
    <w:rsid w:val="00F14A98"/>
    <w:rsid w:val="00F14C76"/>
    <w:rsid w:val="00F153CC"/>
    <w:rsid w:val="00F153DE"/>
    <w:rsid w:val="00F15596"/>
    <w:rsid w:val="00F15AD5"/>
    <w:rsid w:val="00F15F0F"/>
    <w:rsid w:val="00F161E1"/>
    <w:rsid w:val="00F1621C"/>
    <w:rsid w:val="00F169C6"/>
    <w:rsid w:val="00F174C5"/>
    <w:rsid w:val="00F17518"/>
    <w:rsid w:val="00F179D9"/>
    <w:rsid w:val="00F17E08"/>
    <w:rsid w:val="00F2003F"/>
    <w:rsid w:val="00F20078"/>
    <w:rsid w:val="00F20241"/>
    <w:rsid w:val="00F20D01"/>
    <w:rsid w:val="00F21139"/>
    <w:rsid w:val="00F21296"/>
    <w:rsid w:val="00F2193C"/>
    <w:rsid w:val="00F21E9D"/>
    <w:rsid w:val="00F22117"/>
    <w:rsid w:val="00F2235F"/>
    <w:rsid w:val="00F22726"/>
    <w:rsid w:val="00F228E8"/>
    <w:rsid w:val="00F22C3C"/>
    <w:rsid w:val="00F22C80"/>
    <w:rsid w:val="00F23438"/>
    <w:rsid w:val="00F2356E"/>
    <w:rsid w:val="00F23684"/>
    <w:rsid w:val="00F23D0C"/>
    <w:rsid w:val="00F23D17"/>
    <w:rsid w:val="00F2482F"/>
    <w:rsid w:val="00F24DC0"/>
    <w:rsid w:val="00F24E3C"/>
    <w:rsid w:val="00F25323"/>
    <w:rsid w:val="00F2554E"/>
    <w:rsid w:val="00F25BC2"/>
    <w:rsid w:val="00F2604A"/>
    <w:rsid w:val="00F2655C"/>
    <w:rsid w:val="00F265E6"/>
    <w:rsid w:val="00F26675"/>
    <w:rsid w:val="00F26678"/>
    <w:rsid w:val="00F269CB"/>
    <w:rsid w:val="00F26A2C"/>
    <w:rsid w:val="00F26D3C"/>
    <w:rsid w:val="00F2709B"/>
    <w:rsid w:val="00F27144"/>
    <w:rsid w:val="00F27238"/>
    <w:rsid w:val="00F27295"/>
    <w:rsid w:val="00F2765F"/>
    <w:rsid w:val="00F27875"/>
    <w:rsid w:val="00F27955"/>
    <w:rsid w:val="00F279CE"/>
    <w:rsid w:val="00F27ACD"/>
    <w:rsid w:val="00F27ED9"/>
    <w:rsid w:val="00F301ED"/>
    <w:rsid w:val="00F302FE"/>
    <w:rsid w:val="00F303E3"/>
    <w:rsid w:val="00F30870"/>
    <w:rsid w:val="00F309EE"/>
    <w:rsid w:val="00F30B02"/>
    <w:rsid w:val="00F30D13"/>
    <w:rsid w:val="00F30E8A"/>
    <w:rsid w:val="00F30F77"/>
    <w:rsid w:val="00F30F87"/>
    <w:rsid w:val="00F31123"/>
    <w:rsid w:val="00F3147C"/>
    <w:rsid w:val="00F320F1"/>
    <w:rsid w:val="00F3226F"/>
    <w:rsid w:val="00F32EF7"/>
    <w:rsid w:val="00F33051"/>
    <w:rsid w:val="00F33233"/>
    <w:rsid w:val="00F3371B"/>
    <w:rsid w:val="00F33744"/>
    <w:rsid w:val="00F33A9D"/>
    <w:rsid w:val="00F33B90"/>
    <w:rsid w:val="00F3431C"/>
    <w:rsid w:val="00F344CB"/>
    <w:rsid w:val="00F344D7"/>
    <w:rsid w:val="00F35266"/>
    <w:rsid w:val="00F352C3"/>
    <w:rsid w:val="00F35517"/>
    <w:rsid w:val="00F35B9A"/>
    <w:rsid w:val="00F35D62"/>
    <w:rsid w:val="00F36548"/>
    <w:rsid w:val="00F3664C"/>
    <w:rsid w:val="00F36826"/>
    <w:rsid w:val="00F36AF3"/>
    <w:rsid w:val="00F36E8F"/>
    <w:rsid w:val="00F37149"/>
    <w:rsid w:val="00F3748B"/>
    <w:rsid w:val="00F374D2"/>
    <w:rsid w:val="00F37B45"/>
    <w:rsid w:val="00F400D4"/>
    <w:rsid w:val="00F40220"/>
    <w:rsid w:val="00F40245"/>
    <w:rsid w:val="00F40662"/>
    <w:rsid w:val="00F406F8"/>
    <w:rsid w:val="00F4077C"/>
    <w:rsid w:val="00F40D4A"/>
    <w:rsid w:val="00F40F3E"/>
    <w:rsid w:val="00F41319"/>
    <w:rsid w:val="00F41343"/>
    <w:rsid w:val="00F416A5"/>
    <w:rsid w:val="00F41FAA"/>
    <w:rsid w:val="00F42366"/>
    <w:rsid w:val="00F42C90"/>
    <w:rsid w:val="00F43177"/>
    <w:rsid w:val="00F4347E"/>
    <w:rsid w:val="00F43679"/>
    <w:rsid w:val="00F436E2"/>
    <w:rsid w:val="00F43826"/>
    <w:rsid w:val="00F438C6"/>
    <w:rsid w:val="00F43E2B"/>
    <w:rsid w:val="00F43E51"/>
    <w:rsid w:val="00F442B1"/>
    <w:rsid w:val="00F44467"/>
    <w:rsid w:val="00F44806"/>
    <w:rsid w:val="00F44AA0"/>
    <w:rsid w:val="00F44C34"/>
    <w:rsid w:val="00F453AF"/>
    <w:rsid w:val="00F4561A"/>
    <w:rsid w:val="00F457C6"/>
    <w:rsid w:val="00F459E9"/>
    <w:rsid w:val="00F45BD1"/>
    <w:rsid w:val="00F45C32"/>
    <w:rsid w:val="00F45CE2"/>
    <w:rsid w:val="00F45D39"/>
    <w:rsid w:val="00F460B7"/>
    <w:rsid w:val="00F4637F"/>
    <w:rsid w:val="00F46506"/>
    <w:rsid w:val="00F46726"/>
    <w:rsid w:val="00F4689B"/>
    <w:rsid w:val="00F46974"/>
    <w:rsid w:val="00F46B54"/>
    <w:rsid w:val="00F46BBB"/>
    <w:rsid w:val="00F46BE9"/>
    <w:rsid w:val="00F46C81"/>
    <w:rsid w:val="00F47033"/>
    <w:rsid w:val="00F475EE"/>
    <w:rsid w:val="00F4760C"/>
    <w:rsid w:val="00F4777D"/>
    <w:rsid w:val="00F47950"/>
    <w:rsid w:val="00F47A2C"/>
    <w:rsid w:val="00F5009E"/>
    <w:rsid w:val="00F506E6"/>
    <w:rsid w:val="00F508C1"/>
    <w:rsid w:val="00F517FD"/>
    <w:rsid w:val="00F51882"/>
    <w:rsid w:val="00F51E29"/>
    <w:rsid w:val="00F51ED0"/>
    <w:rsid w:val="00F5204E"/>
    <w:rsid w:val="00F52181"/>
    <w:rsid w:val="00F521A7"/>
    <w:rsid w:val="00F523E6"/>
    <w:rsid w:val="00F529BF"/>
    <w:rsid w:val="00F52FB9"/>
    <w:rsid w:val="00F53279"/>
    <w:rsid w:val="00F5337E"/>
    <w:rsid w:val="00F5381E"/>
    <w:rsid w:val="00F53903"/>
    <w:rsid w:val="00F53A02"/>
    <w:rsid w:val="00F53C64"/>
    <w:rsid w:val="00F53DDB"/>
    <w:rsid w:val="00F5409B"/>
    <w:rsid w:val="00F54531"/>
    <w:rsid w:val="00F545FE"/>
    <w:rsid w:val="00F54645"/>
    <w:rsid w:val="00F54874"/>
    <w:rsid w:val="00F54942"/>
    <w:rsid w:val="00F54AF1"/>
    <w:rsid w:val="00F5585D"/>
    <w:rsid w:val="00F55C12"/>
    <w:rsid w:val="00F55DC1"/>
    <w:rsid w:val="00F55EC6"/>
    <w:rsid w:val="00F55FF7"/>
    <w:rsid w:val="00F56754"/>
    <w:rsid w:val="00F567C9"/>
    <w:rsid w:val="00F568D9"/>
    <w:rsid w:val="00F56AF3"/>
    <w:rsid w:val="00F56D12"/>
    <w:rsid w:val="00F56DD4"/>
    <w:rsid w:val="00F56DFE"/>
    <w:rsid w:val="00F571F2"/>
    <w:rsid w:val="00F574A1"/>
    <w:rsid w:val="00F57647"/>
    <w:rsid w:val="00F5789C"/>
    <w:rsid w:val="00F602AB"/>
    <w:rsid w:val="00F602BD"/>
    <w:rsid w:val="00F603CA"/>
    <w:rsid w:val="00F60CEE"/>
    <w:rsid w:val="00F61B14"/>
    <w:rsid w:val="00F61B34"/>
    <w:rsid w:val="00F61EE4"/>
    <w:rsid w:val="00F61FDA"/>
    <w:rsid w:val="00F62252"/>
    <w:rsid w:val="00F62E59"/>
    <w:rsid w:val="00F63040"/>
    <w:rsid w:val="00F6318B"/>
    <w:rsid w:val="00F635A6"/>
    <w:rsid w:val="00F6377A"/>
    <w:rsid w:val="00F63B9D"/>
    <w:rsid w:val="00F640EC"/>
    <w:rsid w:val="00F64137"/>
    <w:rsid w:val="00F642F0"/>
    <w:rsid w:val="00F64703"/>
    <w:rsid w:val="00F647A3"/>
    <w:rsid w:val="00F647C9"/>
    <w:rsid w:val="00F64B4C"/>
    <w:rsid w:val="00F64E64"/>
    <w:rsid w:val="00F656C3"/>
    <w:rsid w:val="00F65B34"/>
    <w:rsid w:val="00F65BEB"/>
    <w:rsid w:val="00F6615C"/>
    <w:rsid w:val="00F66436"/>
    <w:rsid w:val="00F6651A"/>
    <w:rsid w:val="00F668DF"/>
    <w:rsid w:val="00F66957"/>
    <w:rsid w:val="00F66B2E"/>
    <w:rsid w:val="00F66BB4"/>
    <w:rsid w:val="00F6706D"/>
    <w:rsid w:val="00F67579"/>
    <w:rsid w:val="00F67A7B"/>
    <w:rsid w:val="00F67EE7"/>
    <w:rsid w:val="00F700D7"/>
    <w:rsid w:val="00F70486"/>
    <w:rsid w:val="00F7080E"/>
    <w:rsid w:val="00F70B38"/>
    <w:rsid w:val="00F70F5D"/>
    <w:rsid w:val="00F70F8D"/>
    <w:rsid w:val="00F710A1"/>
    <w:rsid w:val="00F71202"/>
    <w:rsid w:val="00F7121D"/>
    <w:rsid w:val="00F712B8"/>
    <w:rsid w:val="00F7139E"/>
    <w:rsid w:val="00F7144B"/>
    <w:rsid w:val="00F718A1"/>
    <w:rsid w:val="00F71BAF"/>
    <w:rsid w:val="00F71E05"/>
    <w:rsid w:val="00F71EB0"/>
    <w:rsid w:val="00F722D9"/>
    <w:rsid w:val="00F72369"/>
    <w:rsid w:val="00F72744"/>
    <w:rsid w:val="00F7312F"/>
    <w:rsid w:val="00F73201"/>
    <w:rsid w:val="00F73505"/>
    <w:rsid w:val="00F735CD"/>
    <w:rsid w:val="00F736EB"/>
    <w:rsid w:val="00F73A09"/>
    <w:rsid w:val="00F73C3D"/>
    <w:rsid w:val="00F73ECE"/>
    <w:rsid w:val="00F74231"/>
    <w:rsid w:val="00F7437E"/>
    <w:rsid w:val="00F74495"/>
    <w:rsid w:val="00F746AF"/>
    <w:rsid w:val="00F746FB"/>
    <w:rsid w:val="00F747C1"/>
    <w:rsid w:val="00F748FD"/>
    <w:rsid w:val="00F74B88"/>
    <w:rsid w:val="00F74F5C"/>
    <w:rsid w:val="00F751CB"/>
    <w:rsid w:val="00F751FD"/>
    <w:rsid w:val="00F75CE3"/>
    <w:rsid w:val="00F75DD2"/>
    <w:rsid w:val="00F7606B"/>
    <w:rsid w:val="00F7637D"/>
    <w:rsid w:val="00F7638A"/>
    <w:rsid w:val="00F763F3"/>
    <w:rsid w:val="00F7691F"/>
    <w:rsid w:val="00F76B15"/>
    <w:rsid w:val="00F76F6F"/>
    <w:rsid w:val="00F76FDA"/>
    <w:rsid w:val="00F772D0"/>
    <w:rsid w:val="00F779BA"/>
    <w:rsid w:val="00F77A1B"/>
    <w:rsid w:val="00F8020E"/>
    <w:rsid w:val="00F8071B"/>
    <w:rsid w:val="00F807C9"/>
    <w:rsid w:val="00F80B9E"/>
    <w:rsid w:val="00F80F70"/>
    <w:rsid w:val="00F813BA"/>
    <w:rsid w:val="00F81B69"/>
    <w:rsid w:val="00F821B2"/>
    <w:rsid w:val="00F823A4"/>
    <w:rsid w:val="00F828CA"/>
    <w:rsid w:val="00F82DA6"/>
    <w:rsid w:val="00F82FC2"/>
    <w:rsid w:val="00F836C6"/>
    <w:rsid w:val="00F83712"/>
    <w:rsid w:val="00F838EB"/>
    <w:rsid w:val="00F83A8A"/>
    <w:rsid w:val="00F83F45"/>
    <w:rsid w:val="00F83FBE"/>
    <w:rsid w:val="00F84585"/>
    <w:rsid w:val="00F848EF"/>
    <w:rsid w:val="00F852BD"/>
    <w:rsid w:val="00F852F4"/>
    <w:rsid w:val="00F85662"/>
    <w:rsid w:val="00F856C4"/>
    <w:rsid w:val="00F86526"/>
    <w:rsid w:val="00F866A0"/>
    <w:rsid w:val="00F866B1"/>
    <w:rsid w:val="00F86731"/>
    <w:rsid w:val="00F8690F"/>
    <w:rsid w:val="00F870E3"/>
    <w:rsid w:val="00F874A9"/>
    <w:rsid w:val="00F8770A"/>
    <w:rsid w:val="00F8793C"/>
    <w:rsid w:val="00F901B5"/>
    <w:rsid w:val="00F9099C"/>
    <w:rsid w:val="00F90A38"/>
    <w:rsid w:val="00F90A52"/>
    <w:rsid w:val="00F90B95"/>
    <w:rsid w:val="00F90D83"/>
    <w:rsid w:val="00F90EB7"/>
    <w:rsid w:val="00F90FAE"/>
    <w:rsid w:val="00F913CB"/>
    <w:rsid w:val="00F91465"/>
    <w:rsid w:val="00F9187E"/>
    <w:rsid w:val="00F91A45"/>
    <w:rsid w:val="00F91D9A"/>
    <w:rsid w:val="00F91E3F"/>
    <w:rsid w:val="00F9208C"/>
    <w:rsid w:val="00F922F5"/>
    <w:rsid w:val="00F9259F"/>
    <w:rsid w:val="00F92888"/>
    <w:rsid w:val="00F92936"/>
    <w:rsid w:val="00F92A0C"/>
    <w:rsid w:val="00F92C73"/>
    <w:rsid w:val="00F93325"/>
    <w:rsid w:val="00F936CC"/>
    <w:rsid w:val="00F93E50"/>
    <w:rsid w:val="00F94883"/>
    <w:rsid w:val="00F94B6A"/>
    <w:rsid w:val="00F94B93"/>
    <w:rsid w:val="00F958E3"/>
    <w:rsid w:val="00F959DB"/>
    <w:rsid w:val="00F95C16"/>
    <w:rsid w:val="00F95F51"/>
    <w:rsid w:val="00F96290"/>
    <w:rsid w:val="00F968AC"/>
    <w:rsid w:val="00F968C9"/>
    <w:rsid w:val="00F96AB8"/>
    <w:rsid w:val="00F96B30"/>
    <w:rsid w:val="00F96D53"/>
    <w:rsid w:val="00F96ED9"/>
    <w:rsid w:val="00F96FB2"/>
    <w:rsid w:val="00F96FB5"/>
    <w:rsid w:val="00F97A02"/>
    <w:rsid w:val="00FA0339"/>
    <w:rsid w:val="00FA03E7"/>
    <w:rsid w:val="00FA04FF"/>
    <w:rsid w:val="00FA07BB"/>
    <w:rsid w:val="00FA09AB"/>
    <w:rsid w:val="00FA106C"/>
    <w:rsid w:val="00FA178E"/>
    <w:rsid w:val="00FA1C96"/>
    <w:rsid w:val="00FA1ED7"/>
    <w:rsid w:val="00FA20B3"/>
    <w:rsid w:val="00FA20F1"/>
    <w:rsid w:val="00FA2148"/>
    <w:rsid w:val="00FA2344"/>
    <w:rsid w:val="00FA24B9"/>
    <w:rsid w:val="00FA2603"/>
    <w:rsid w:val="00FA27BD"/>
    <w:rsid w:val="00FA2A61"/>
    <w:rsid w:val="00FA3226"/>
    <w:rsid w:val="00FA3E1D"/>
    <w:rsid w:val="00FA46C1"/>
    <w:rsid w:val="00FA4B12"/>
    <w:rsid w:val="00FA4DD8"/>
    <w:rsid w:val="00FA4E1E"/>
    <w:rsid w:val="00FA5036"/>
    <w:rsid w:val="00FA5370"/>
    <w:rsid w:val="00FA5387"/>
    <w:rsid w:val="00FA5411"/>
    <w:rsid w:val="00FA54C8"/>
    <w:rsid w:val="00FA5616"/>
    <w:rsid w:val="00FA5654"/>
    <w:rsid w:val="00FA5768"/>
    <w:rsid w:val="00FA57C1"/>
    <w:rsid w:val="00FA57DB"/>
    <w:rsid w:val="00FA5983"/>
    <w:rsid w:val="00FA598D"/>
    <w:rsid w:val="00FA5DA0"/>
    <w:rsid w:val="00FA618C"/>
    <w:rsid w:val="00FA61D8"/>
    <w:rsid w:val="00FA6609"/>
    <w:rsid w:val="00FA676D"/>
    <w:rsid w:val="00FA6B6A"/>
    <w:rsid w:val="00FA6CAA"/>
    <w:rsid w:val="00FA6DEA"/>
    <w:rsid w:val="00FA70C7"/>
    <w:rsid w:val="00FA718C"/>
    <w:rsid w:val="00FA71EA"/>
    <w:rsid w:val="00FA77A5"/>
    <w:rsid w:val="00FA77B4"/>
    <w:rsid w:val="00FA7955"/>
    <w:rsid w:val="00FA7E79"/>
    <w:rsid w:val="00FB03E8"/>
    <w:rsid w:val="00FB05EA"/>
    <w:rsid w:val="00FB060B"/>
    <w:rsid w:val="00FB0A79"/>
    <w:rsid w:val="00FB0C6E"/>
    <w:rsid w:val="00FB125E"/>
    <w:rsid w:val="00FB150D"/>
    <w:rsid w:val="00FB165F"/>
    <w:rsid w:val="00FB18DA"/>
    <w:rsid w:val="00FB1BAA"/>
    <w:rsid w:val="00FB20CD"/>
    <w:rsid w:val="00FB29F6"/>
    <w:rsid w:val="00FB2C86"/>
    <w:rsid w:val="00FB2FD0"/>
    <w:rsid w:val="00FB3400"/>
    <w:rsid w:val="00FB342E"/>
    <w:rsid w:val="00FB3509"/>
    <w:rsid w:val="00FB36BD"/>
    <w:rsid w:val="00FB3831"/>
    <w:rsid w:val="00FB38B0"/>
    <w:rsid w:val="00FB3D15"/>
    <w:rsid w:val="00FB43F0"/>
    <w:rsid w:val="00FB4913"/>
    <w:rsid w:val="00FB4EF8"/>
    <w:rsid w:val="00FB50A7"/>
    <w:rsid w:val="00FB528C"/>
    <w:rsid w:val="00FB554C"/>
    <w:rsid w:val="00FB5B35"/>
    <w:rsid w:val="00FB5E10"/>
    <w:rsid w:val="00FB624E"/>
    <w:rsid w:val="00FB648A"/>
    <w:rsid w:val="00FB65F9"/>
    <w:rsid w:val="00FB695D"/>
    <w:rsid w:val="00FB6D52"/>
    <w:rsid w:val="00FB6DE2"/>
    <w:rsid w:val="00FB7CC5"/>
    <w:rsid w:val="00FB7EBB"/>
    <w:rsid w:val="00FC0206"/>
    <w:rsid w:val="00FC07B9"/>
    <w:rsid w:val="00FC0858"/>
    <w:rsid w:val="00FC0C72"/>
    <w:rsid w:val="00FC0D62"/>
    <w:rsid w:val="00FC0DC9"/>
    <w:rsid w:val="00FC0EB1"/>
    <w:rsid w:val="00FC1549"/>
    <w:rsid w:val="00FC18FD"/>
    <w:rsid w:val="00FC19B0"/>
    <w:rsid w:val="00FC23DD"/>
    <w:rsid w:val="00FC2489"/>
    <w:rsid w:val="00FC2950"/>
    <w:rsid w:val="00FC327F"/>
    <w:rsid w:val="00FC3466"/>
    <w:rsid w:val="00FC378E"/>
    <w:rsid w:val="00FC37B9"/>
    <w:rsid w:val="00FC396D"/>
    <w:rsid w:val="00FC3A49"/>
    <w:rsid w:val="00FC3D6C"/>
    <w:rsid w:val="00FC3DF5"/>
    <w:rsid w:val="00FC401B"/>
    <w:rsid w:val="00FC40FE"/>
    <w:rsid w:val="00FC472E"/>
    <w:rsid w:val="00FC47DD"/>
    <w:rsid w:val="00FC486B"/>
    <w:rsid w:val="00FC4C85"/>
    <w:rsid w:val="00FC520C"/>
    <w:rsid w:val="00FC540C"/>
    <w:rsid w:val="00FC541E"/>
    <w:rsid w:val="00FC5540"/>
    <w:rsid w:val="00FC564A"/>
    <w:rsid w:val="00FC63EA"/>
    <w:rsid w:val="00FC65F0"/>
    <w:rsid w:val="00FC6CA2"/>
    <w:rsid w:val="00FC6D4A"/>
    <w:rsid w:val="00FC7375"/>
    <w:rsid w:val="00FC73C5"/>
    <w:rsid w:val="00FC783C"/>
    <w:rsid w:val="00FC7ACF"/>
    <w:rsid w:val="00FC7C90"/>
    <w:rsid w:val="00FD0291"/>
    <w:rsid w:val="00FD0311"/>
    <w:rsid w:val="00FD047B"/>
    <w:rsid w:val="00FD04B7"/>
    <w:rsid w:val="00FD05A3"/>
    <w:rsid w:val="00FD0851"/>
    <w:rsid w:val="00FD0E93"/>
    <w:rsid w:val="00FD0EBA"/>
    <w:rsid w:val="00FD1D87"/>
    <w:rsid w:val="00FD201A"/>
    <w:rsid w:val="00FD21EE"/>
    <w:rsid w:val="00FD2969"/>
    <w:rsid w:val="00FD2F0A"/>
    <w:rsid w:val="00FD312D"/>
    <w:rsid w:val="00FD33B5"/>
    <w:rsid w:val="00FD35CC"/>
    <w:rsid w:val="00FD36CA"/>
    <w:rsid w:val="00FD3F5B"/>
    <w:rsid w:val="00FD4426"/>
    <w:rsid w:val="00FD4887"/>
    <w:rsid w:val="00FD49DE"/>
    <w:rsid w:val="00FD4E7C"/>
    <w:rsid w:val="00FD5010"/>
    <w:rsid w:val="00FD508A"/>
    <w:rsid w:val="00FD51DE"/>
    <w:rsid w:val="00FD546D"/>
    <w:rsid w:val="00FD549B"/>
    <w:rsid w:val="00FD5537"/>
    <w:rsid w:val="00FD57C2"/>
    <w:rsid w:val="00FD5ADF"/>
    <w:rsid w:val="00FD5B0C"/>
    <w:rsid w:val="00FD5DBC"/>
    <w:rsid w:val="00FD6185"/>
    <w:rsid w:val="00FD6286"/>
    <w:rsid w:val="00FD6458"/>
    <w:rsid w:val="00FD645D"/>
    <w:rsid w:val="00FD65B6"/>
    <w:rsid w:val="00FD68DC"/>
    <w:rsid w:val="00FD76C3"/>
    <w:rsid w:val="00FD7B72"/>
    <w:rsid w:val="00FD7EA2"/>
    <w:rsid w:val="00FE0679"/>
    <w:rsid w:val="00FE07ED"/>
    <w:rsid w:val="00FE0844"/>
    <w:rsid w:val="00FE0DF1"/>
    <w:rsid w:val="00FE0E14"/>
    <w:rsid w:val="00FE0F1B"/>
    <w:rsid w:val="00FE14CF"/>
    <w:rsid w:val="00FE164E"/>
    <w:rsid w:val="00FE1872"/>
    <w:rsid w:val="00FE1BE6"/>
    <w:rsid w:val="00FE1E3E"/>
    <w:rsid w:val="00FE1F71"/>
    <w:rsid w:val="00FE2142"/>
    <w:rsid w:val="00FE2173"/>
    <w:rsid w:val="00FE2375"/>
    <w:rsid w:val="00FE2874"/>
    <w:rsid w:val="00FE2B13"/>
    <w:rsid w:val="00FE2C1B"/>
    <w:rsid w:val="00FE2CBB"/>
    <w:rsid w:val="00FE2DC5"/>
    <w:rsid w:val="00FE34B5"/>
    <w:rsid w:val="00FE384D"/>
    <w:rsid w:val="00FE3AC9"/>
    <w:rsid w:val="00FE3BF0"/>
    <w:rsid w:val="00FE426A"/>
    <w:rsid w:val="00FE42A0"/>
    <w:rsid w:val="00FE45C0"/>
    <w:rsid w:val="00FE4640"/>
    <w:rsid w:val="00FE4ED1"/>
    <w:rsid w:val="00FE51F1"/>
    <w:rsid w:val="00FE5244"/>
    <w:rsid w:val="00FE5979"/>
    <w:rsid w:val="00FE5D19"/>
    <w:rsid w:val="00FE6189"/>
    <w:rsid w:val="00FE653F"/>
    <w:rsid w:val="00FE66F3"/>
    <w:rsid w:val="00FE67A1"/>
    <w:rsid w:val="00FE6B3B"/>
    <w:rsid w:val="00FE6C15"/>
    <w:rsid w:val="00FE6C5B"/>
    <w:rsid w:val="00FE7129"/>
    <w:rsid w:val="00FE767F"/>
    <w:rsid w:val="00FF00AB"/>
    <w:rsid w:val="00FF022D"/>
    <w:rsid w:val="00FF028A"/>
    <w:rsid w:val="00FF03F3"/>
    <w:rsid w:val="00FF0C0A"/>
    <w:rsid w:val="00FF0D27"/>
    <w:rsid w:val="00FF0DE7"/>
    <w:rsid w:val="00FF0EE5"/>
    <w:rsid w:val="00FF122A"/>
    <w:rsid w:val="00FF1869"/>
    <w:rsid w:val="00FF1D12"/>
    <w:rsid w:val="00FF1D62"/>
    <w:rsid w:val="00FF1FCB"/>
    <w:rsid w:val="00FF23D7"/>
    <w:rsid w:val="00FF2624"/>
    <w:rsid w:val="00FF26F6"/>
    <w:rsid w:val="00FF2958"/>
    <w:rsid w:val="00FF2C73"/>
    <w:rsid w:val="00FF2FEC"/>
    <w:rsid w:val="00FF31F9"/>
    <w:rsid w:val="00FF3365"/>
    <w:rsid w:val="00FF3774"/>
    <w:rsid w:val="00FF3859"/>
    <w:rsid w:val="00FF3BA1"/>
    <w:rsid w:val="00FF433E"/>
    <w:rsid w:val="00FF4458"/>
    <w:rsid w:val="00FF4512"/>
    <w:rsid w:val="00FF4D52"/>
    <w:rsid w:val="00FF4F84"/>
    <w:rsid w:val="00FF531C"/>
    <w:rsid w:val="00FF5343"/>
    <w:rsid w:val="00FF55CD"/>
    <w:rsid w:val="00FF607F"/>
    <w:rsid w:val="00FF618D"/>
    <w:rsid w:val="00FF623A"/>
    <w:rsid w:val="00FF6388"/>
    <w:rsid w:val="00FF64BD"/>
    <w:rsid w:val="00FF6869"/>
    <w:rsid w:val="00FF6951"/>
    <w:rsid w:val="00FF6C1C"/>
    <w:rsid w:val="00FF6C9E"/>
    <w:rsid w:val="00FF6CB1"/>
    <w:rsid w:val="00FF73C1"/>
    <w:rsid w:val="00FF7537"/>
    <w:rsid w:val="00FF75EC"/>
    <w:rsid w:val="00FF79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BB3958"/>
  <w15:docId w15:val="{7A6F4766-67D8-49B9-A600-44052F368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726B"/>
    <w:rPr>
      <w:rFonts w:ascii="宋体" w:hAnsi="宋体" w:cs="宋体"/>
      <w:sz w:val="21"/>
      <w:szCs w:val="24"/>
    </w:rPr>
  </w:style>
  <w:style w:type="paragraph" w:styleId="10">
    <w:name w:val="heading 1"/>
    <w:basedOn w:val="a"/>
    <w:next w:val="a"/>
    <w:link w:val="11"/>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0"/>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0"/>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0"/>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0"/>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0"/>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0"/>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5B5D50"/>
    <w:rPr>
      <w:rFonts w:eastAsia="黑体"/>
      <w:b/>
      <w:bCs/>
      <w:kern w:val="44"/>
      <w:sz w:val="28"/>
      <w:szCs w:val="44"/>
    </w:rPr>
  </w:style>
  <w:style w:type="character" w:customStyle="1" w:styleId="20">
    <w:name w:val="标题 2 字符"/>
    <w:aliases w:val="标题 2 Char Char Char 字符"/>
    <w:basedOn w:val="a0"/>
    <w:link w:val="2"/>
    <w:rsid w:val="005B5D50"/>
    <w:rPr>
      <w:rFonts w:ascii="Arial" w:hAnsi="Arial"/>
      <w:b/>
      <w:bCs/>
      <w:kern w:val="2"/>
      <w:sz w:val="21"/>
      <w:szCs w:val="21"/>
    </w:rPr>
  </w:style>
  <w:style w:type="character" w:customStyle="1" w:styleId="30">
    <w:name w:val="标题 3 字符"/>
    <w:basedOn w:val="a0"/>
    <w:link w:val="3"/>
    <w:uiPriority w:val="9"/>
    <w:rsid w:val="005B5D50"/>
    <w:rPr>
      <w:b/>
      <w:bCs/>
      <w:kern w:val="2"/>
      <w:sz w:val="21"/>
      <w:szCs w:val="32"/>
    </w:rPr>
  </w:style>
  <w:style w:type="character" w:customStyle="1" w:styleId="40">
    <w:name w:val="标题 4 字符"/>
    <w:basedOn w:val="a0"/>
    <w:link w:val="4"/>
    <w:uiPriority w:val="9"/>
    <w:rsid w:val="00395389"/>
    <w:rPr>
      <w:rFonts w:asciiTheme="minorEastAsia" w:eastAsiaTheme="minorEastAsia" w:hAnsiTheme="minorEastAsia"/>
      <w:b/>
      <w:bCs/>
      <w:kern w:val="2"/>
      <w:sz w:val="21"/>
      <w:szCs w:val="28"/>
    </w:rPr>
  </w:style>
  <w:style w:type="character" w:customStyle="1" w:styleId="50">
    <w:name w:val="标题 5 字符"/>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TOC1">
    <w:name w:val="toc 1"/>
    <w:basedOn w:val="a"/>
    <w:next w:val="a"/>
    <w:autoRedefine/>
    <w:uiPriority w:val="39"/>
    <w:qFormat/>
    <w:rsid w:val="000A66D8"/>
    <w:pPr>
      <w:widowControl w:val="0"/>
      <w:tabs>
        <w:tab w:val="left" w:pos="1260"/>
        <w:tab w:val="right" w:leader="dot" w:pos="8823"/>
      </w:tabs>
      <w:spacing w:line="360" w:lineRule="auto"/>
      <w:jc w:val="both"/>
    </w:pPr>
    <w:rPr>
      <w:rFonts w:ascii="Calibri" w:eastAsia="黑体" w:hAnsi="Calibri" w:cs="Times New Roman"/>
      <w:b/>
      <w:bCs/>
      <w:noProof/>
      <w:kern w:val="44"/>
      <w:szCs w:val="21"/>
    </w:rPr>
  </w:style>
  <w:style w:type="paragraph" w:styleId="TOC2">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a6"/>
    <w:uiPriority w:val="99"/>
    <w:qFormat/>
    <w:rsid w:val="00DD256F"/>
    <w:pPr>
      <w:widowControl w:val="0"/>
    </w:pPr>
    <w:rPr>
      <w:rFonts w:ascii="Times New Roman" w:hAnsi="Times New Roman" w:cs="Times New Roman"/>
      <w:kern w:val="2"/>
      <w:szCs w:val="21"/>
    </w:rPr>
  </w:style>
  <w:style w:type="character" w:customStyle="1" w:styleId="a6">
    <w:name w:val="批注文字 字符"/>
    <w:basedOn w:val="a0"/>
    <w:link w:val="a5"/>
    <w:uiPriority w:val="99"/>
    <w:rsid w:val="00DD256F"/>
    <w:rPr>
      <w:rFonts w:ascii="Times New Roman" w:eastAsia="宋体" w:hAnsi="Times New Roman" w:cs="Times New Roman"/>
      <w:szCs w:val="21"/>
    </w:rPr>
  </w:style>
  <w:style w:type="table" w:styleId="a7">
    <w:name w:val="Table Grid"/>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unhideWhenUsed/>
    <w:rsid w:val="00DD256F"/>
    <w:pPr>
      <w:widowControl w:val="0"/>
      <w:jc w:val="both"/>
    </w:pPr>
    <w:rPr>
      <w:rFonts w:ascii="Calibri" w:hAnsi="Calibri" w:cs="Times New Roman"/>
      <w:kern w:val="2"/>
      <w:sz w:val="18"/>
      <w:szCs w:val="18"/>
    </w:rPr>
  </w:style>
  <w:style w:type="character" w:customStyle="1" w:styleId="a9">
    <w:name w:val="批注框文本 字符"/>
    <w:basedOn w:val="a0"/>
    <w:link w:val="a8"/>
    <w:uiPriority w:val="99"/>
    <w:rsid w:val="00DD256F"/>
    <w:rPr>
      <w:rFonts w:ascii="Calibri" w:eastAsia="宋体" w:hAnsi="Calibri" w:cs="Times New Roman"/>
      <w:sz w:val="18"/>
      <w:szCs w:val="18"/>
    </w:rPr>
  </w:style>
  <w:style w:type="paragraph" w:styleId="aa">
    <w:name w:val="Salutation"/>
    <w:basedOn w:val="a"/>
    <w:next w:val="a"/>
    <w:link w:val="ab"/>
    <w:uiPriority w:val="99"/>
    <w:rsid w:val="00DD256F"/>
    <w:pPr>
      <w:widowControl w:val="0"/>
      <w:jc w:val="both"/>
    </w:pPr>
    <w:rPr>
      <w:rFonts w:ascii="Times New Roman" w:hAnsi="Times New Roman" w:cs="Times New Roman"/>
      <w:kern w:val="2"/>
      <w:szCs w:val="21"/>
    </w:rPr>
  </w:style>
  <w:style w:type="character" w:customStyle="1" w:styleId="ab">
    <w:name w:val="称呼 字符"/>
    <w:basedOn w:val="a0"/>
    <w:link w:val="aa"/>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c">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ad">
    <w:name w:val="批注主题 字符"/>
    <w:basedOn w:val="a6"/>
    <w:link w:val="ae"/>
    <w:uiPriority w:val="99"/>
    <w:rsid w:val="00DD256F"/>
    <w:rPr>
      <w:rFonts w:ascii="Calibri" w:eastAsia="宋体" w:hAnsi="Calibri" w:cs="Times New Roman"/>
      <w:b/>
      <w:bCs/>
      <w:szCs w:val="21"/>
    </w:rPr>
  </w:style>
  <w:style w:type="paragraph" w:styleId="ae">
    <w:name w:val="annotation subject"/>
    <w:basedOn w:val="a5"/>
    <w:next w:val="a5"/>
    <w:link w:val="ad"/>
    <w:uiPriority w:val="99"/>
    <w:unhideWhenUsed/>
    <w:rsid w:val="00DD256F"/>
    <w:rPr>
      <w:rFonts w:ascii="Calibri" w:hAnsi="Calibri"/>
      <w:b/>
      <w:bCs/>
      <w:szCs w:val="22"/>
    </w:rPr>
  </w:style>
  <w:style w:type="paragraph" w:styleId="TOC3">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f">
    <w:name w:val="header"/>
    <w:basedOn w:val="a"/>
    <w:link w:val="af0"/>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0">
    <w:name w:val="页眉 字符"/>
    <w:basedOn w:val="a0"/>
    <w:link w:val="af"/>
    <w:uiPriority w:val="99"/>
    <w:rsid w:val="00DD256F"/>
    <w:rPr>
      <w:rFonts w:ascii="Calibri" w:eastAsia="宋体" w:hAnsi="Calibri" w:cs="Times New Roman"/>
      <w:sz w:val="18"/>
      <w:szCs w:val="18"/>
    </w:rPr>
  </w:style>
  <w:style w:type="paragraph" w:styleId="af1">
    <w:name w:val="footer"/>
    <w:basedOn w:val="a"/>
    <w:link w:val="af2"/>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af2">
    <w:name w:val="页脚 字符"/>
    <w:basedOn w:val="a0"/>
    <w:link w:val="af1"/>
    <w:uiPriority w:val="99"/>
    <w:rsid w:val="00DD256F"/>
    <w:rPr>
      <w:rFonts w:ascii="Calibri" w:eastAsia="宋体" w:hAnsi="Calibri" w:cs="Times New Roman"/>
      <w:sz w:val="18"/>
      <w:szCs w:val="18"/>
    </w:rPr>
  </w:style>
  <w:style w:type="paragraph" w:styleId="af3">
    <w:name w:val="Plain Text"/>
    <w:basedOn w:val="a"/>
    <w:link w:val="af4"/>
    <w:rsid w:val="00DD256F"/>
    <w:pPr>
      <w:widowControl w:val="0"/>
      <w:jc w:val="both"/>
    </w:pPr>
    <w:rPr>
      <w:rFonts w:hAnsi="Courier New" w:cs="Times New Roman"/>
      <w:kern w:val="2"/>
      <w:szCs w:val="20"/>
    </w:rPr>
  </w:style>
  <w:style w:type="character" w:customStyle="1" w:styleId="af4">
    <w:name w:val="纯文本 字符"/>
    <w:basedOn w:val="a0"/>
    <w:link w:val="af3"/>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f5">
    <w:name w:val="Body Text"/>
    <w:basedOn w:val="a"/>
    <w:link w:val="af6"/>
    <w:uiPriority w:val="99"/>
    <w:rsid w:val="00DD256F"/>
    <w:pPr>
      <w:widowControl w:val="0"/>
      <w:spacing w:after="120"/>
      <w:jc w:val="both"/>
    </w:pPr>
    <w:rPr>
      <w:rFonts w:ascii="Times New Roman" w:hAnsi="Times New Roman" w:cs="Times New Roman"/>
      <w:kern w:val="2"/>
      <w:szCs w:val="21"/>
    </w:rPr>
  </w:style>
  <w:style w:type="character" w:customStyle="1" w:styleId="af6">
    <w:name w:val="正文文本 字符"/>
    <w:basedOn w:val="a0"/>
    <w:link w:val="af5"/>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7">
    <w:name w:val="Date"/>
    <w:basedOn w:val="a"/>
    <w:next w:val="a"/>
    <w:link w:val="af8"/>
    <w:uiPriority w:val="99"/>
    <w:rsid w:val="00DD256F"/>
    <w:pPr>
      <w:widowControl w:val="0"/>
      <w:ind w:leftChars="2500" w:left="100"/>
      <w:jc w:val="both"/>
    </w:pPr>
    <w:rPr>
      <w:rFonts w:ascii="Times New Roman" w:hAnsi="Times New Roman" w:cs="Times New Roman"/>
      <w:kern w:val="2"/>
      <w:szCs w:val="21"/>
    </w:rPr>
  </w:style>
  <w:style w:type="character" w:customStyle="1" w:styleId="af8">
    <w:name w:val="日期 字符"/>
    <w:basedOn w:val="a0"/>
    <w:link w:val="af7"/>
    <w:uiPriority w:val="99"/>
    <w:rsid w:val="00DD256F"/>
    <w:rPr>
      <w:rFonts w:ascii="Times New Roman" w:eastAsia="宋体" w:hAnsi="Times New Roman" w:cs="Times New Roman"/>
      <w:szCs w:val="21"/>
    </w:rPr>
  </w:style>
  <w:style w:type="paragraph" w:styleId="af9">
    <w:name w:val="Note Heading"/>
    <w:basedOn w:val="a"/>
    <w:next w:val="a"/>
    <w:link w:val="afa"/>
    <w:uiPriority w:val="99"/>
    <w:rsid w:val="00DD256F"/>
    <w:pPr>
      <w:widowControl w:val="0"/>
      <w:jc w:val="center"/>
    </w:pPr>
    <w:rPr>
      <w:rFonts w:ascii="Times New Roman" w:hAnsi="Times New Roman" w:cs="Times New Roman"/>
      <w:kern w:val="2"/>
      <w:szCs w:val="21"/>
    </w:rPr>
  </w:style>
  <w:style w:type="character" w:customStyle="1" w:styleId="afa">
    <w:name w:val="注释标题 字符"/>
    <w:basedOn w:val="a0"/>
    <w:link w:val="af9"/>
    <w:uiPriority w:val="99"/>
    <w:rsid w:val="00DD256F"/>
    <w:rPr>
      <w:rFonts w:ascii="Times New Roman" w:eastAsia="宋体" w:hAnsi="Times New Roman" w:cs="Times New Roman"/>
      <w:szCs w:val="21"/>
    </w:rPr>
  </w:style>
  <w:style w:type="paragraph" w:styleId="afb">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1">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c">
    <w:name w:val="Revision"/>
    <w:hidden/>
    <w:uiPriority w:val="99"/>
    <w:semiHidden/>
    <w:rsid w:val="00BC1CB9"/>
    <w:rPr>
      <w:kern w:val="2"/>
      <w:sz w:val="21"/>
      <w:szCs w:val="22"/>
    </w:rPr>
  </w:style>
  <w:style w:type="character" w:customStyle="1" w:styleId="Char">
    <w:name w:val="正文的样式 Char"/>
    <w:basedOn w:val="a0"/>
    <w:link w:val="afd"/>
    <w:qFormat/>
    <w:rsid w:val="006B00D5"/>
    <w:rPr>
      <w:kern w:val="2"/>
      <w:sz w:val="21"/>
      <w:szCs w:val="24"/>
    </w:rPr>
  </w:style>
  <w:style w:type="paragraph" w:customStyle="1" w:styleId="afd">
    <w:name w:val="正文的样式"/>
    <w:basedOn w:val="a"/>
    <w:link w:val="Char"/>
    <w:qFormat/>
    <w:rsid w:val="006B00D5"/>
    <w:pPr>
      <w:widowControl w:val="0"/>
      <w:spacing w:before="100" w:after="100"/>
      <w:jc w:val="both"/>
    </w:pPr>
    <w:rPr>
      <w:rFonts w:ascii="Calibri" w:hAnsi="Calibri" w:cs="Times New Roman"/>
      <w:kern w:val="2"/>
    </w:rPr>
  </w:style>
  <w:style w:type="paragraph" w:styleId="afe">
    <w:name w:val="Document Map"/>
    <w:basedOn w:val="a"/>
    <w:link w:val="aff"/>
    <w:uiPriority w:val="99"/>
    <w:semiHidden/>
    <w:unhideWhenUsed/>
    <w:rsid w:val="0002110B"/>
    <w:pPr>
      <w:widowControl w:val="0"/>
      <w:jc w:val="both"/>
    </w:pPr>
    <w:rPr>
      <w:rFonts w:hAnsi="Calibri" w:cs="Times New Roman"/>
      <w:kern w:val="2"/>
      <w:sz w:val="18"/>
      <w:szCs w:val="18"/>
    </w:rPr>
  </w:style>
  <w:style w:type="character" w:customStyle="1" w:styleId="aff">
    <w:name w:val="文档结构图 字符"/>
    <w:basedOn w:val="a0"/>
    <w:link w:val="afe"/>
    <w:uiPriority w:val="99"/>
    <w:semiHidden/>
    <w:rsid w:val="0002110B"/>
    <w:rPr>
      <w:rFonts w:ascii="宋体"/>
      <w:kern w:val="2"/>
      <w:sz w:val="18"/>
      <w:szCs w:val="18"/>
    </w:rPr>
  </w:style>
  <w:style w:type="character" w:styleId="aff0">
    <w:name w:val="Placeholder Text"/>
    <w:basedOn w:val="a0"/>
    <w:uiPriority w:val="99"/>
    <w:semiHidden/>
    <w:rsid w:val="00205C40"/>
    <w:rPr>
      <w:color w:val="auto"/>
    </w:rPr>
  </w:style>
  <w:style w:type="numbering" w:customStyle="1" w:styleId="1">
    <w:name w:val="样式1"/>
    <w:uiPriority w:val="99"/>
    <w:rsid w:val="00C65930"/>
    <w:pPr>
      <w:numPr>
        <w:numId w:val="22"/>
      </w:numPr>
    </w:pPr>
  </w:style>
  <w:style w:type="paragraph" w:styleId="aff1">
    <w:name w:val="Title"/>
    <w:basedOn w:val="a"/>
    <w:next w:val="a"/>
    <w:link w:val="aff2"/>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aff2">
    <w:name w:val="标题 字符"/>
    <w:basedOn w:val="a0"/>
    <w:link w:val="aff1"/>
    <w:uiPriority w:val="10"/>
    <w:rsid w:val="00F23D17"/>
    <w:rPr>
      <w:rFonts w:asciiTheme="majorHAnsi" w:hAnsiTheme="majorHAnsi" w:cstheme="majorBidi"/>
      <w:b/>
      <w:bCs/>
      <w:kern w:val="2"/>
      <w:sz w:val="32"/>
      <w:szCs w:val="32"/>
    </w:rPr>
  </w:style>
  <w:style w:type="paragraph" w:styleId="aff3">
    <w:name w:val="No Spacing"/>
    <w:uiPriority w:val="1"/>
    <w:qFormat/>
    <w:rsid w:val="00BE4764"/>
    <w:pPr>
      <w:widowControl w:val="0"/>
      <w:jc w:val="both"/>
    </w:pPr>
    <w:rPr>
      <w:kern w:val="2"/>
      <w:sz w:val="21"/>
      <w:szCs w:val="22"/>
    </w:rPr>
  </w:style>
  <w:style w:type="paragraph" w:styleId="TOC4">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TOC5">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TOC6">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TOC7">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TOC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TOC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0">
    <w:name w:val="标题 6 字符"/>
    <w:basedOn w:val="a0"/>
    <w:link w:val="6"/>
    <w:uiPriority w:val="9"/>
    <w:rsid w:val="005B5D50"/>
    <w:rPr>
      <w:rFonts w:asciiTheme="majorHAnsi" w:hAnsiTheme="majorHAnsi" w:cstheme="majorBidi"/>
      <w:b/>
      <w:bCs/>
      <w:sz w:val="21"/>
      <w:szCs w:val="24"/>
    </w:rPr>
  </w:style>
  <w:style w:type="paragraph" w:styleId="aff4">
    <w:name w:val="Normal (Web)"/>
    <w:basedOn w:val="a"/>
    <w:uiPriority w:val="99"/>
    <w:rsid w:val="00C17CE1"/>
    <w:pPr>
      <w:spacing w:before="100" w:beforeAutospacing="1" w:after="100" w:afterAutospacing="1"/>
    </w:pPr>
    <w:rPr>
      <w:sz w:val="24"/>
    </w:rPr>
  </w:style>
  <w:style w:type="paragraph" w:styleId="aff5">
    <w:name w:val="endnote text"/>
    <w:basedOn w:val="a"/>
    <w:link w:val="aff6"/>
    <w:uiPriority w:val="99"/>
    <w:semiHidden/>
    <w:unhideWhenUsed/>
    <w:rsid w:val="001116D4"/>
    <w:pPr>
      <w:snapToGrid w:val="0"/>
    </w:pPr>
  </w:style>
  <w:style w:type="character" w:customStyle="1" w:styleId="aff6">
    <w:name w:val="尾注文本 字符"/>
    <w:basedOn w:val="a0"/>
    <w:link w:val="aff5"/>
    <w:uiPriority w:val="99"/>
    <w:semiHidden/>
    <w:rsid w:val="001116D4"/>
    <w:rPr>
      <w:rFonts w:ascii="宋体" w:hAnsi="宋体" w:cs="宋体"/>
      <w:sz w:val="21"/>
      <w:szCs w:val="24"/>
    </w:rPr>
  </w:style>
  <w:style w:type="character" w:styleId="aff7">
    <w:name w:val="endnote reference"/>
    <w:basedOn w:val="a0"/>
    <w:uiPriority w:val="99"/>
    <w:semiHidden/>
    <w:unhideWhenUsed/>
    <w:rsid w:val="001116D4"/>
    <w:rPr>
      <w:vertAlign w:val="superscript"/>
    </w:rPr>
  </w:style>
  <w:style w:type="character" w:customStyle="1" w:styleId="Char1">
    <w:name w:val="批注主题 Char1"/>
    <w:basedOn w:val="a6"/>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f8">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2"/>
    <w:rsid w:val="00955CA0"/>
    <w:rPr>
      <w:rFonts w:ascii="Times New Roman" w:hAnsi="Times New Roman"/>
      <w:b/>
      <w:kern w:val="2"/>
      <w:sz w:val="21"/>
      <w:szCs w:val="24"/>
    </w:rPr>
  </w:style>
  <w:style w:type="character" w:customStyle="1" w:styleId="70">
    <w:name w:val="标题 7 字符"/>
    <w:basedOn w:val="a0"/>
    <w:link w:val="7"/>
    <w:uiPriority w:val="9"/>
    <w:rsid w:val="00876747"/>
    <w:rPr>
      <w:rFonts w:ascii="宋体" w:hAnsi="宋体" w:cs="宋体"/>
      <w:b/>
      <w:bCs/>
      <w:sz w:val="24"/>
      <w:szCs w:val="24"/>
    </w:rPr>
  </w:style>
  <w:style w:type="character" w:customStyle="1" w:styleId="13">
    <w:name w:val="批注主题 字符1"/>
    <w:basedOn w:val="a6"/>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c"/>
    <w:uiPriority w:val="34"/>
    <w:qFormat/>
    <w:rsid w:val="0082388B"/>
    <w:pPr>
      <w:widowControl w:val="0"/>
      <w:ind w:firstLineChars="200" w:firstLine="420"/>
      <w:jc w:val="both"/>
    </w:pPr>
    <w:rPr>
      <w:rFonts w:ascii="Calibri" w:hAnsi="Calibri" w:cs="Times New Roman"/>
      <w:kern w:val="2"/>
      <w:szCs w:val="22"/>
    </w:rPr>
  </w:style>
  <w:style w:type="paragraph" w:customStyle="1" w:styleId="33">
    <w:name w:val="3"/>
    <w:basedOn w:val="a"/>
    <w:next w:val="ac"/>
    <w:uiPriority w:val="34"/>
    <w:qFormat/>
    <w:rsid w:val="00E21DDC"/>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C1405C"/>
    <w:rPr>
      <w:b/>
      <w:bCs/>
      <w:kern w:val="2"/>
      <w:sz w:val="21"/>
      <w:szCs w:val="32"/>
    </w:rPr>
  </w:style>
  <w:style w:type="paragraph" w:customStyle="1" w:styleId="21">
    <w:name w:val="2"/>
    <w:basedOn w:val="a"/>
    <w:next w:val="ac"/>
    <w:uiPriority w:val="34"/>
    <w:qFormat/>
    <w:rsid w:val="00144592"/>
    <w:pPr>
      <w:widowControl w:val="0"/>
      <w:ind w:firstLineChars="200" w:firstLine="420"/>
      <w:jc w:val="both"/>
    </w:pPr>
    <w:rPr>
      <w:rFonts w:ascii="Calibri" w:hAnsi="Calibri" w:cs="Times New Roman"/>
      <w:kern w:val="2"/>
      <w:szCs w:val="22"/>
    </w:rPr>
  </w:style>
  <w:style w:type="paragraph" w:customStyle="1" w:styleId="14">
    <w:name w:val="1"/>
    <w:basedOn w:val="a"/>
    <w:next w:val="ac"/>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0">
    <w:name w:val="批注文字 Char"/>
    <w:qFormat/>
    <w:rsid w:val="00E6160F"/>
    <w:rPr>
      <w:rFonts w:ascii="Times New Roman" w:hAnsi="Times New Roman"/>
      <w:kern w:val="2"/>
      <w:sz w:val="21"/>
      <w:szCs w:val="21"/>
    </w:rPr>
  </w:style>
  <w:style w:type="character" w:customStyle="1" w:styleId="3Char1">
    <w:name w:val="标题 3 Char1"/>
    <w:uiPriority w:val="9"/>
    <w:rsid w:val="00560763"/>
    <w:rPr>
      <w:b/>
      <w:bCs/>
      <w:kern w:val="2"/>
      <w:sz w:val="21"/>
      <w:szCs w:val="32"/>
    </w:rPr>
  </w:style>
  <w:style w:type="character" w:customStyle="1" w:styleId="2Char">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71">
    <w:name w:val="7"/>
    <w:basedOn w:val="a"/>
    <w:next w:val="ac"/>
    <w:uiPriority w:val="34"/>
    <w:qFormat/>
    <w:rsid w:val="00DA2630"/>
    <w:pPr>
      <w:widowControl w:val="0"/>
      <w:ind w:firstLineChars="200" w:firstLine="420"/>
      <w:jc w:val="both"/>
    </w:pPr>
    <w:rPr>
      <w:rFonts w:ascii="Calibri" w:hAnsi="Calibri" w:cs="Times New Roman"/>
      <w:kern w:val="2"/>
      <w:szCs w:val="22"/>
    </w:rPr>
  </w:style>
  <w:style w:type="character" w:customStyle="1" w:styleId="Char2">
    <w:name w:val="称呼 Char"/>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61">
    <w:name w:val="6"/>
    <w:basedOn w:val="a"/>
    <w:next w:val="ac"/>
    <w:uiPriority w:val="34"/>
    <w:qFormat/>
    <w:rsid w:val="00DE166B"/>
    <w:pPr>
      <w:widowControl w:val="0"/>
      <w:ind w:firstLineChars="200" w:firstLine="420"/>
      <w:jc w:val="both"/>
    </w:pPr>
    <w:rPr>
      <w:rFonts w:ascii="Calibri" w:hAnsi="Calibri" w:cs="Times New Roman"/>
      <w:kern w:val="2"/>
      <w:szCs w:val="22"/>
    </w:rPr>
  </w:style>
  <w:style w:type="character" w:customStyle="1" w:styleId="Char10">
    <w:name w:val="批注文字 Char1"/>
    <w:uiPriority w:val="99"/>
    <w:rsid w:val="00B85D1D"/>
    <w:rPr>
      <w:rFonts w:ascii="Times New Roman" w:hAnsi="Times New Roman"/>
      <w:kern w:val="2"/>
      <w:sz w:val="21"/>
      <w:szCs w:val="21"/>
    </w:rPr>
  </w:style>
  <w:style w:type="character" w:customStyle="1" w:styleId="5Char1">
    <w:name w:val="标题 5 Char1"/>
    <w:uiPriority w:val="9"/>
    <w:rsid w:val="00503687"/>
    <w:rPr>
      <w:b/>
      <w:bCs/>
      <w:kern w:val="2"/>
      <w:sz w:val="21"/>
      <w:szCs w:val="28"/>
    </w:rPr>
  </w:style>
  <w:style w:type="character" w:customStyle="1" w:styleId="15">
    <w:name w:val="批注文字 字符1"/>
    <w:uiPriority w:val="99"/>
    <w:semiHidden/>
    <w:locked/>
    <w:rsid w:val="002C54C1"/>
    <w:rPr>
      <w:rFonts w:ascii="Times New Roman" w:hAnsi="Times New Roman"/>
      <w:kern w:val="2"/>
      <w:sz w:val="21"/>
      <w:szCs w:val="21"/>
    </w:rPr>
  </w:style>
  <w:style w:type="character" w:customStyle="1" w:styleId="2Char1">
    <w:name w:val="标题 2 Char1"/>
    <w:aliases w:val="标题 2 Char Char Char Char1"/>
    <w:rsid w:val="005F505D"/>
    <w:rPr>
      <w:rFonts w:ascii="Arial" w:hAnsi="Arial"/>
      <w:b/>
      <w:bCs/>
      <w:kern w:val="2"/>
      <w:sz w:val="21"/>
      <w:szCs w:val="21"/>
    </w:rPr>
  </w:style>
  <w:style w:type="character" w:customStyle="1" w:styleId="Char20">
    <w:name w:val="批注文字 Char2"/>
    <w:uiPriority w:val="99"/>
    <w:rsid w:val="005F505D"/>
    <w:rPr>
      <w:rFonts w:ascii="Times New Roman" w:hAnsi="Times New Roman"/>
      <w:kern w:val="2"/>
      <w:sz w:val="21"/>
      <w:szCs w:val="21"/>
    </w:rPr>
  </w:style>
  <w:style w:type="character" w:customStyle="1" w:styleId="5Char2">
    <w:name w:val="标题 5 Char2"/>
    <w:uiPriority w:val="9"/>
    <w:rsid w:val="00F97A02"/>
    <w:rPr>
      <w:b/>
      <w:bCs/>
      <w:kern w:val="2"/>
      <w:sz w:val="21"/>
      <w:szCs w:val="28"/>
    </w:rPr>
  </w:style>
  <w:style w:type="paragraph" w:customStyle="1" w:styleId="52">
    <w:name w:val="5"/>
    <w:basedOn w:val="a"/>
    <w:next w:val="ac"/>
    <w:uiPriority w:val="34"/>
    <w:qFormat/>
    <w:rsid w:val="004E15B4"/>
    <w:pPr>
      <w:widowControl w:val="0"/>
      <w:ind w:firstLineChars="200" w:firstLine="420"/>
      <w:jc w:val="both"/>
    </w:pPr>
    <w:rPr>
      <w:rFonts w:ascii="Calibri" w:hAnsi="Calibri" w:cs="Times New Roman"/>
      <w:kern w:val="2"/>
      <w:szCs w:val="22"/>
    </w:rPr>
  </w:style>
  <w:style w:type="character" w:customStyle="1" w:styleId="3Char2">
    <w:name w:val="标题 3 Char2"/>
    <w:uiPriority w:val="9"/>
    <w:rsid w:val="006A39F2"/>
    <w:rPr>
      <w:b/>
      <w:bCs/>
      <w:kern w:val="2"/>
      <w:sz w:val="21"/>
      <w:szCs w:val="32"/>
    </w:rPr>
  </w:style>
  <w:style w:type="paragraph" w:customStyle="1" w:styleId="82">
    <w:name w:val="82"/>
    <w:qFormat/>
    <w:rsid w:val="00507A33"/>
    <w:rPr>
      <w:rFonts w:ascii="宋体" w:hAnsi="宋体" w:cs="宋体"/>
      <w:sz w:val="24"/>
      <w:szCs w:val="24"/>
    </w:rPr>
  </w:style>
  <w:style w:type="table" w:customStyle="1" w:styleId="g2">
    <w:name w:val="g2"/>
    <w:uiPriority w:val="99"/>
    <w:semiHidden/>
    <w:rsid w:val="00316D06"/>
    <w:tblPr>
      <w:tblCellMar>
        <w:top w:w="0" w:type="dxa"/>
        <w:left w:w="108" w:type="dxa"/>
        <w:bottom w:w="0" w:type="dxa"/>
        <w:right w:w="108" w:type="dxa"/>
      </w:tblCellMar>
    </w:tblPr>
  </w:style>
  <w:style w:type="table" w:customStyle="1" w:styleId="g1">
    <w:name w:val="g1"/>
    <w:uiPriority w:val="99"/>
    <w:semiHidden/>
    <w:unhideWhenUsed/>
    <w:tblPr>
      <w:tblInd w:w="0" w:type="dxa"/>
      <w:tblCellMar>
        <w:top w:w="0" w:type="dxa"/>
        <w:left w:w="108" w:type="dxa"/>
        <w:bottom w:w="0" w:type="dxa"/>
        <w:right w:w="108" w:type="dxa"/>
      </w:tblCellMar>
    </w:tblPr>
  </w:style>
  <w:style w:type="table" w:customStyle="1" w:styleId="g3">
    <w:name w:val="g3"/>
    <w:basedOn w:val="a1"/>
    <w:uiPriority w:val="59"/>
    <w:rsid w:val="00DD256F"/>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basedOn w:val="a"/>
    <w:next w:val="a"/>
    <w:rsid w:val="00DD256F"/>
    <w:pPr>
      <w:widowControl w:val="0"/>
      <w:ind w:leftChars="2500" w:left="100"/>
      <w:jc w:val="both"/>
    </w:pPr>
    <w:rPr>
      <w:rFonts w:ascii="Times New Roman" w:hAnsi="Times New Roman" w:cs="Times New Roman"/>
      <w:kern w:val="2"/>
      <w:szCs w:val="21"/>
    </w:rPr>
  </w:style>
  <w:style w:type="character" w:customStyle="1" w:styleId="affa">
    <w:basedOn w:val="a0"/>
    <w:rsid w:val="00DD256F"/>
    <w:rPr>
      <w:rFonts w:ascii="Times New Roman" w:eastAsia="宋体" w:hAnsi="Times New Roman" w:cs="Times New Roman"/>
      <w:szCs w:val="21"/>
    </w:rPr>
  </w:style>
  <w:style w:type="numbering" w:customStyle="1" w:styleId="affb">
    <w:uiPriority w:val="99"/>
    <w:rsid w:val="00C65930"/>
  </w:style>
  <w:style w:type="paragraph" w:customStyle="1" w:styleId="affc">
    <w:basedOn w:val="a"/>
    <w:next w:val="ac"/>
    <w:uiPriority w:val="34"/>
    <w:qFormat/>
    <w:rsid w:val="00DA2630"/>
    <w:pPr>
      <w:widowControl w:val="0"/>
      <w:ind w:firstLineChars="200" w:firstLine="420"/>
      <w:jc w:val="both"/>
    </w:pPr>
    <w:rPr>
      <w:rFonts w:ascii="Calibri" w:hAnsi="Calibri" w:cs="Times New Roman"/>
      <w:kern w:val="2"/>
      <w:szCs w:val="22"/>
    </w:rPr>
  </w:style>
  <w:style w:type="paragraph" w:customStyle="1" w:styleId="affd">
    <w:basedOn w:val="a"/>
    <w:next w:val="ac"/>
    <w:uiPriority w:val="34"/>
    <w:qFormat/>
    <w:rsid w:val="00DE166B"/>
    <w:pPr>
      <w:widowControl w:val="0"/>
      <w:ind w:firstLineChars="200" w:firstLine="420"/>
      <w:jc w:val="both"/>
    </w:pPr>
    <w:rPr>
      <w:rFonts w:ascii="Calibri" w:hAnsi="Calibri" w:cs="Times New Roman"/>
      <w:kern w:val="2"/>
      <w:szCs w:val="22"/>
    </w:rPr>
  </w:style>
  <w:style w:type="paragraph" w:customStyle="1" w:styleId="affe">
    <w:basedOn w:val="a"/>
    <w:next w:val="ac"/>
    <w:uiPriority w:val="34"/>
    <w:qFormat/>
    <w:rsid w:val="004E15B4"/>
    <w:pPr>
      <w:widowControl w:val="0"/>
      <w:ind w:firstLineChars="200" w:firstLine="420"/>
      <w:jc w:val="both"/>
    </w:pPr>
    <w:rPr>
      <w:rFonts w:ascii="Calibri" w:hAnsi="Calibri" w:cs="Times New Roman"/>
      <w:kern w:val="2"/>
      <w:szCs w:val="22"/>
    </w:rPr>
  </w:style>
  <w:style w:type="paragraph" w:customStyle="1" w:styleId="afff">
    <w:rsid w:val="0063385E"/>
    <w:pPr>
      <w:spacing w:line="360" w:lineRule="auto"/>
      <w:ind w:firstLineChars="208" w:firstLine="437"/>
      <w:jc w:val="both"/>
    </w:pPr>
    <w:rPr>
      <w:rFonts w:ascii="宋体" w:hAnsi="宋体" w:cs="宋体"/>
      <w:bCs/>
      <w:sz w:val="21"/>
      <w:szCs w:val="24"/>
    </w:rPr>
  </w:style>
  <w:style w:type="character" w:customStyle="1" w:styleId="afff0">
    <w:rsid w:val="000327BB"/>
    <w:rPr>
      <w:snapToGrid w:val="0"/>
      <w:color w:val="000000"/>
      <w:sz w:val="22"/>
      <w:lang w:eastAsia="en-US"/>
    </w:rPr>
  </w:style>
  <w:style w:type="paragraph" w:customStyle="1" w:styleId="afff1">
    <w:qFormat/>
    <w:rsid w:val="000327BB"/>
    <w:pPr>
      <w:jc w:val="center"/>
    </w:pPr>
    <w:rPr>
      <w:snapToGrid w:val="0"/>
      <w:color w:val="000000"/>
      <w:sz w:val="22"/>
      <w:lang w:eastAsia="en-US"/>
    </w:rPr>
  </w:style>
  <w:style w:type="character" w:customStyle="1" w:styleId="64">
    <w:name w:val="64"/>
    <w:basedOn w:val="a0"/>
    <w:uiPriority w:val="59"/>
    <w:rsid w:val="00D979D1"/>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902367">
      <w:bodyDiv w:val="1"/>
      <w:marLeft w:val="0"/>
      <w:marRight w:val="0"/>
      <w:marTop w:val="0"/>
      <w:marBottom w:val="0"/>
      <w:divBdr>
        <w:top w:val="none" w:sz="0" w:space="0" w:color="auto"/>
        <w:left w:val="none" w:sz="0" w:space="0" w:color="auto"/>
        <w:bottom w:val="none" w:sz="0" w:space="0" w:color="auto"/>
        <w:right w:val="none" w:sz="0" w:space="0" w:color="auto"/>
      </w:divBdr>
    </w:div>
    <w:div w:id="150415309">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57355722">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193739523">
      <w:bodyDiv w:val="1"/>
      <w:marLeft w:val="0"/>
      <w:marRight w:val="0"/>
      <w:marTop w:val="0"/>
      <w:marBottom w:val="0"/>
      <w:divBdr>
        <w:top w:val="none" w:sz="0" w:space="0" w:color="auto"/>
        <w:left w:val="none" w:sz="0" w:space="0" w:color="auto"/>
        <w:bottom w:val="none" w:sz="0" w:space="0" w:color="auto"/>
        <w:right w:val="none" w:sz="0" w:space="0" w:color="auto"/>
      </w:divBdr>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23637499">
      <w:bodyDiv w:val="1"/>
      <w:marLeft w:val="0"/>
      <w:marRight w:val="0"/>
      <w:marTop w:val="0"/>
      <w:marBottom w:val="0"/>
      <w:divBdr>
        <w:top w:val="none" w:sz="0" w:space="0" w:color="auto"/>
        <w:left w:val="none" w:sz="0" w:space="0" w:color="auto"/>
        <w:bottom w:val="none" w:sz="0" w:space="0" w:color="auto"/>
        <w:right w:val="none" w:sz="0" w:space="0" w:color="auto"/>
      </w:divBdr>
    </w:div>
    <w:div w:id="346257293">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54452164">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80599496">
      <w:bodyDiv w:val="1"/>
      <w:marLeft w:val="0"/>
      <w:marRight w:val="0"/>
      <w:marTop w:val="0"/>
      <w:marBottom w:val="0"/>
      <w:divBdr>
        <w:top w:val="none" w:sz="0" w:space="0" w:color="auto"/>
        <w:left w:val="none" w:sz="0" w:space="0" w:color="auto"/>
        <w:bottom w:val="none" w:sz="0" w:space="0" w:color="auto"/>
        <w:right w:val="none" w:sz="0" w:space="0" w:color="auto"/>
      </w:divBdr>
    </w:div>
    <w:div w:id="604382663">
      <w:bodyDiv w:val="1"/>
      <w:marLeft w:val="0"/>
      <w:marRight w:val="0"/>
      <w:marTop w:val="0"/>
      <w:marBottom w:val="0"/>
      <w:divBdr>
        <w:top w:val="none" w:sz="0" w:space="0" w:color="auto"/>
        <w:left w:val="none" w:sz="0" w:space="0" w:color="auto"/>
        <w:bottom w:val="none" w:sz="0" w:space="0" w:color="auto"/>
        <w:right w:val="none" w:sz="0" w:space="0" w:color="auto"/>
      </w:divBdr>
    </w:div>
    <w:div w:id="613706369">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35056025">
      <w:bodyDiv w:val="1"/>
      <w:marLeft w:val="0"/>
      <w:marRight w:val="0"/>
      <w:marTop w:val="0"/>
      <w:marBottom w:val="0"/>
      <w:divBdr>
        <w:top w:val="none" w:sz="0" w:space="0" w:color="auto"/>
        <w:left w:val="none" w:sz="0" w:space="0" w:color="auto"/>
        <w:bottom w:val="none" w:sz="0" w:space="0" w:color="auto"/>
        <w:right w:val="none" w:sz="0" w:space="0" w:color="auto"/>
      </w:divBdr>
    </w:div>
    <w:div w:id="748888493">
      <w:bodyDiv w:val="1"/>
      <w:marLeft w:val="0"/>
      <w:marRight w:val="0"/>
      <w:marTop w:val="0"/>
      <w:marBottom w:val="0"/>
      <w:divBdr>
        <w:top w:val="none" w:sz="0" w:space="0" w:color="auto"/>
        <w:left w:val="none" w:sz="0" w:space="0" w:color="auto"/>
        <w:bottom w:val="none" w:sz="0" w:space="0" w:color="auto"/>
        <w:right w:val="none" w:sz="0" w:space="0" w:color="auto"/>
      </w:divBdr>
    </w:div>
    <w:div w:id="761800621">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78780749">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188641866">
      <w:bodyDiv w:val="1"/>
      <w:marLeft w:val="0"/>
      <w:marRight w:val="0"/>
      <w:marTop w:val="0"/>
      <w:marBottom w:val="0"/>
      <w:divBdr>
        <w:top w:val="none" w:sz="0" w:space="0" w:color="auto"/>
        <w:left w:val="none" w:sz="0" w:space="0" w:color="auto"/>
        <w:bottom w:val="none" w:sz="0" w:space="0" w:color="auto"/>
        <w:right w:val="none" w:sz="0" w:space="0" w:color="auto"/>
      </w:divBdr>
    </w:div>
    <w:div w:id="1220441429">
      <w:bodyDiv w:val="1"/>
      <w:marLeft w:val="0"/>
      <w:marRight w:val="0"/>
      <w:marTop w:val="0"/>
      <w:marBottom w:val="0"/>
      <w:divBdr>
        <w:top w:val="none" w:sz="0" w:space="0" w:color="auto"/>
        <w:left w:val="none" w:sz="0" w:space="0" w:color="auto"/>
        <w:bottom w:val="none" w:sz="0" w:space="0" w:color="auto"/>
        <w:right w:val="none" w:sz="0" w:space="0" w:color="auto"/>
      </w:divBdr>
    </w:div>
    <w:div w:id="1244800234">
      <w:bodyDiv w:val="1"/>
      <w:marLeft w:val="0"/>
      <w:marRight w:val="0"/>
      <w:marTop w:val="0"/>
      <w:marBottom w:val="0"/>
      <w:divBdr>
        <w:top w:val="none" w:sz="0" w:space="0" w:color="auto"/>
        <w:left w:val="none" w:sz="0" w:space="0" w:color="auto"/>
        <w:bottom w:val="none" w:sz="0" w:space="0" w:color="auto"/>
        <w:right w:val="none" w:sz="0" w:space="0" w:color="auto"/>
      </w:divBdr>
    </w:div>
    <w:div w:id="1272516760">
      <w:bodyDiv w:val="1"/>
      <w:marLeft w:val="0"/>
      <w:marRight w:val="0"/>
      <w:marTop w:val="0"/>
      <w:marBottom w:val="0"/>
      <w:divBdr>
        <w:top w:val="none" w:sz="0" w:space="0" w:color="auto"/>
        <w:left w:val="none" w:sz="0" w:space="0" w:color="auto"/>
        <w:bottom w:val="none" w:sz="0" w:space="0" w:color="auto"/>
        <w:right w:val="none" w:sz="0" w:space="0" w:color="auto"/>
      </w:divBdr>
    </w:div>
    <w:div w:id="1307970897">
      <w:bodyDiv w:val="1"/>
      <w:marLeft w:val="0"/>
      <w:marRight w:val="0"/>
      <w:marTop w:val="0"/>
      <w:marBottom w:val="0"/>
      <w:divBdr>
        <w:top w:val="none" w:sz="0" w:space="0" w:color="auto"/>
        <w:left w:val="none" w:sz="0" w:space="0" w:color="auto"/>
        <w:bottom w:val="none" w:sz="0" w:space="0" w:color="auto"/>
        <w:right w:val="none" w:sz="0" w:space="0" w:color="auto"/>
      </w:divBdr>
    </w:div>
    <w:div w:id="1328944051">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484464420">
      <w:bodyDiv w:val="1"/>
      <w:marLeft w:val="0"/>
      <w:marRight w:val="0"/>
      <w:marTop w:val="0"/>
      <w:marBottom w:val="0"/>
      <w:divBdr>
        <w:top w:val="none" w:sz="0" w:space="0" w:color="auto"/>
        <w:left w:val="none" w:sz="0" w:space="0" w:color="auto"/>
        <w:bottom w:val="none" w:sz="0" w:space="0" w:color="auto"/>
        <w:right w:val="none" w:sz="0" w:space="0" w:color="auto"/>
      </w:divBdr>
    </w:div>
    <w:div w:id="1567449907">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43329745">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72163419">
      <w:bodyDiv w:val="1"/>
      <w:marLeft w:val="0"/>
      <w:marRight w:val="0"/>
      <w:marTop w:val="0"/>
      <w:marBottom w:val="0"/>
      <w:divBdr>
        <w:top w:val="none" w:sz="0" w:space="0" w:color="auto"/>
        <w:left w:val="none" w:sz="0" w:space="0" w:color="auto"/>
        <w:bottom w:val="none" w:sz="0" w:space="0" w:color="auto"/>
        <w:right w:val="none" w:sz="0" w:space="0" w:color="auto"/>
      </w:divBdr>
    </w:div>
    <w:div w:id="1775591978">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01343366">
      <w:bodyDiv w:val="1"/>
      <w:marLeft w:val="0"/>
      <w:marRight w:val="0"/>
      <w:marTop w:val="0"/>
      <w:marBottom w:val="0"/>
      <w:divBdr>
        <w:top w:val="none" w:sz="0" w:space="0" w:color="auto"/>
        <w:left w:val="none" w:sz="0" w:space="0" w:color="auto"/>
        <w:bottom w:val="none" w:sz="0" w:space="0" w:color="auto"/>
        <w:right w:val="none" w:sz="0" w:space="0" w:color="auto"/>
      </w:divBdr>
    </w:div>
    <w:div w:id="2003779607">
      <w:bodyDiv w:val="1"/>
      <w:marLeft w:val="0"/>
      <w:marRight w:val="0"/>
      <w:marTop w:val="0"/>
      <w:marBottom w:val="0"/>
      <w:divBdr>
        <w:top w:val="none" w:sz="0" w:space="0" w:color="auto"/>
        <w:left w:val="none" w:sz="0" w:space="0" w:color="auto"/>
        <w:bottom w:val="none" w:sz="0" w:space="0" w:color="auto"/>
        <w:right w:val="none" w:sz="0" w:space="0" w:color="auto"/>
      </w:divBdr>
    </w:div>
    <w:div w:id="2030834294">
      <w:bodyDiv w:val="1"/>
      <w:marLeft w:val="0"/>
      <w:marRight w:val="0"/>
      <w:marTop w:val="0"/>
      <w:marBottom w:val="0"/>
      <w:divBdr>
        <w:top w:val="none" w:sz="0" w:space="0" w:color="auto"/>
        <w:left w:val="none" w:sz="0" w:space="0" w:color="auto"/>
        <w:bottom w:val="none" w:sz="0" w:space="0" w:color="auto"/>
        <w:right w:val="none" w:sz="0" w:space="0" w:color="auto"/>
      </w:divBdr>
    </w:div>
    <w:div w:id="2053340769">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78474260">
      <w:bodyDiv w:val="1"/>
      <w:marLeft w:val="0"/>
      <w:marRight w:val="0"/>
      <w:marTop w:val="0"/>
      <w:marBottom w:val="0"/>
      <w:divBdr>
        <w:top w:val="none" w:sz="0" w:space="0" w:color="auto"/>
        <w:left w:val="none" w:sz="0" w:space="0" w:color="auto"/>
        <w:bottom w:val="none" w:sz="0" w:space="0" w:color="auto"/>
        <w:right w:val="none" w:sz="0" w:space="0" w:color="auto"/>
      </w:divBdr>
    </w:div>
    <w:div w:id="2116947055">
      <w:bodyDiv w:val="1"/>
      <w:marLeft w:val="0"/>
      <w:marRight w:val="0"/>
      <w:marTop w:val="0"/>
      <w:marBottom w:val="0"/>
      <w:divBdr>
        <w:top w:val="none" w:sz="0" w:space="0" w:color="auto"/>
        <w:left w:val="none" w:sz="0" w:space="0" w:color="auto"/>
        <w:bottom w:val="none" w:sz="0" w:space="0" w:color="auto"/>
        <w:right w:val="none" w:sz="0" w:space="0" w:color="auto"/>
      </w:divBdr>
    </w:div>
    <w:div w:id="2125224740">
      <w:bodyDiv w:val="1"/>
      <w:marLeft w:val="0"/>
      <w:marRight w:val="0"/>
      <w:marTop w:val="0"/>
      <w:marBottom w:val="0"/>
      <w:divBdr>
        <w:top w:val="none" w:sz="0" w:space="0" w:color="auto"/>
        <w:left w:val="none" w:sz="0" w:space="0" w:color="auto"/>
        <w:bottom w:val="none" w:sz="0" w:space="0" w:color="auto"/>
        <w:right w:val="none" w:sz="0" w:space="0" w:color="auto"/>
      </w:divBdr>
    </w:div>
    <w:div w:id="2130510541">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g"/><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2976\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0958C3" w:rsidRDefault="00E50E43">
          <w:r w:rsidRPr="001852D3">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1AFD19D4-34B8-46E3-93FF-EA31FC2A2A2D}"/>
      </w:docPartPr>
      <w:docPartBody>
        <w:p w:rsidR="00196E5B" w:rsidRDefault="00155B0D">
          <w:r w:rsidRPr="00615885">
            <w:rPr>
              <w:rStyle w:val="a3"/>
              <w:rFonts w:hint="eastAsia"/>
              <w:color w:val="333399"/>
              <w:u w:val="single"/>
            </w:rPr>
            <w:t xml:space="preserve">　　　</w:t>
          </w:r>
        </w:p>
      </w:docPartBody>
    </w:docPart>
    <w:docPart>
      <w:docPartPr>
        <w:name w:val="08D1A1642A9147239D85E8B2A696B67C"/>
        <w:category>
          <w:name w:val="常规"/>
          <w:gallery w:val="placeholder"/>
        </w:category>
        <w:types>
          <w:type w:val="bbPlcHdr"/>
        </w:types>
        <w:behaviors>
          <w:behavior w:val="content"/>
        </w:behaviors>
        <w:guid w:val="{B47DB086-F634-4BCC-A8D4-CD8E12659C99}"/>
      </w:docPartPr>
      <w:docPartBody>
        <w:p w:rsidR="008F59B4" w:rsidRDefault="00C52BD5" w:rsidP="00C52BD5">
          <w:pPr>
            <w:pStyle w:val="08D1A1642A9147239D85E8B2A696B67C"/>
          </w:pPr>
          <w:r w:rsidRPr="001852D3">
            <w:rPr>
              <w:rStyle w:val="a3"/>
              <w:rFonts w:hint="eastAsia"/>
            </w:rPr>
            <w:t xml:space="preserve">　</w:t>
          </w:r>
        </w:p>
      </w:docPartBody>
    </w:docPart>
    <w:docPart>
      <w:docPartPr>
        <w:name w:val="004B32011CFE4819826B5EE76492BB1F"/>
        <w:category>
          <w:name w:val="常规"/>
          <w:gallery w:val="placeholder"/>
        </w:category>
        <w:types>
          <w:type w:val="bbPlcHdr"/>
        </w:types>
        <w:behaviors>
          <w:behavior w:val="content"/>
        </w:behaviors>
        <w:guid w:val="{E7931E69-B249-46A8-8FA2-0BA7B16B0D3B}"/>
      </w:docPartPr>
      <w:docPartBody>
        <w:p w:rsidR="007D1746" w:rsidRDefault="008F59B4" w:rsidP="008F59B4">
          <w:pPr>
            <w:pStyle w:val="004B32011CFE4819826B5EE76492BB1F"/>
          </w:pPr>
          <w:r w:rsidRPr="001852D3">
            <w:rPr>
              <w:rStyle w:val="a3"/>
              <w:rFonts w:hint="eastAsia"/>
            </w:rPr>
            <w:t xml:space="preserve">　</w:t>
          </w:r>
        </w:p>
      </w:docPartBody>
    </w:docPart>
    <w:docPart>
      <w:docPartPr>
        <w:name w:val="A5C4A9F8508340A1A38387BAD9D2FD23"/>
        <w:category>
          <w:name w:val="常规"/>
          <w:gallery w:val="placeholder"/>
        </w:category>
        <w:types>
          <w:type w:val="bbPlcHdr"/>
        </w:types>
        <w:behaviors>
          <w:behavior w:val="content"/>
        </w:behaviors>
        <w:guid w:val="{AA46D50D-9ECF-4004-A18F-FFEF5766AAF7}"/>
      </w:docPartPr>
      <w:docPartBody>
        <w:p w:rsidR="007D1746" w:rsidRDefault="008F59B4" w:rsidP="008F59B4">
          <w:pPr>
            <w:pStyle w:val="A5C4A9F8508340A1A38387BAD9D2FD23"/>
          </w:pPr>
          <w:r w:rsidRPr="001852D3">
            <w:rPr>
              <w:rStyle w:val="a3"/>
              <w:rFonts w:hint="eastAsia"/>
            </w:rPr>
            <w:t xml:space="preserve">　</w:t>
          </w:r>
        </w:p>
      </w:docPartBody>
    </w:docPart>
    <w:docPart>
      <w:docPartPr>
        <w:name w:val="8839B71B74C6451B997444D899570450"/>
        <w:category>
          <w:name w:val="常规"/>
          <w:gallery w:val="placeholder"/>
        </w:category>
        <w:types>
          <w:type w:val="bbPlcHdr"/>
        </w:types>
        <w:behaviors>
          <w:behavior w:val="content"/>
        </w:behaviors>
        <w:guid w:val="{C06DCB8F-6EF9-40A4-B3A7-3B1AAC0FF293}"/>
      </w:docPartPr>
      <w:docPartBody>
        <w:p w:rsidR="007D1746" w:rsidRDefault="008F59B4" w:rsidP="008F59B4">
          <w:pPr>
            <w:pStyle w:val="8839B71B74C6451B997444D899570450"/>
          </w:pPr>
          <w:r w:rsidRPr="00CC6884">
            <w:rPr>
              <w:rStyle w:val="a3"/>
              <w:rFonts w:hint="eastAsia"/>
            </w:rPr>
            <w:t>单击或点击此处输入文字。</w:t>
          </w:r>
        </w:p>
      </w:docPartBody>
    </w:docPart>
    <w:docPart>
      <w:docPartPr>
        <w:name w:val="3FCD0E049CF94F309EE0DF40F661716B"/>
        <w:category>
          <w:name w:val="常规"/>
          <w:gallery w:val="placeholder"/>
        </w:category>
        <w:types>
          <w:type w:val="bbPlcHdr"/>
        </w:types>
        <w:behaviors>
          <w:behavior w:val="content"/>
        </w:behaviors>
        <w:guid w:val="{D000231E-88FD-42F5-842E-9432DFA2D67B}"/>
      </w:docPartPr>
      <w:docPartBody>
        <w:p w:rsidR="007D1746" w:rsidRDefault="008F59B4" w:rsidP="008F59B4">
          <w:pPr>
            <w:pStyle w:val="3FCD0E049CF94F309EE0DF40F661716B"/>
          </w:pPr>
          <w:r w:rsidRPr="001852D3">
            <w:rPr>
              <w:rStyle w:val="a3"/>
              <w:rFonts w:hint="eastAsia"/>
            </w:rPr>
            <w:t xml:space="preserve">　</w:t>
          </w:r>
        </w:p>
      </w:docPartBody>
    </w:docPart>
    <w:docPart>
      <w:docPartPr>
        <w:name w:val="CF9B67EE7AED404E81B3BE4D565C4994"/>
        <w:category>
          <w:name w:val="常规"/>
          <w:gallery w:val="placeholder"/>
        </w:category>
        <w:types>
          <w:type w:val="bbPlcHdr"/>
        </w:types>
        <w:behaviors>
          <w:behavior w:val="content"/>
        </w:behaviors>
        <w:guid w:val="{E1A7D67C-4652-4835-9700-20AFC83127AB}"/>
      </w:docPartPr>
      <w:docPartBody>
        <w:p w:rsidR="007D1746" w:rsidRDefault="008F59B4" w:rsidP="008F59B4">
          <w:pPr>
            <w:pStyle w:val="CF9B67EE7AED404E81B3BE4D565C4994"/>
          </w:pPr>
          <w:r w:rsidRPr="00CC6884">
            <w:rPr>
              <w:rStyle w:val="a3"/>
              <w:rFonts w:hint="eastAsia"/>
            </w:rPr>
            <w:t>单击或点击此处输入文字。</w:t>
          </w:r>
        </w:p>
      </w:docPartBody>
    </w:docPart>
    <w:docPart>
      <w:docPartPr>
        <w:name w:val="8E2BDEF82A9140A685996AFD6F301928"/>
        <w:category>
          <w:name w:val="常规"/>
          <w:gallery w:val="placeholder"/>
        </w:category>
        <w:types>
          <w:type w:val="bbPlcHdr"/>
        </w:types>
        <w:behaviors>
          <w:behavior w:val="content"/>
        </w:behaviors>
        <w:guid w:val="{07BB776F-07AF-4AB7-9244-9CE6BA981A1B}"/>
      </w:docPartPr>
      <w:docPartBody>
        <w:p w:rsidR="007D1746" w:rsidRDefault="008F59B4" w:rsidP="008F59B4">
          <w:pPr>
            <w:pStyle w:val="8E2BDEF82A9140A685996AFD6F301928"/>
          </w:pPr>
          <w:r w:rsidRPr="00CC6884">
            <w:rPr>
              <w:rStyle w:val="a3"/>
              <w:rFonts w:hint="eastAsia"/>
            </w:rPr>
            <w:t xml:space="preserve">　</w:t>
          </w:r>
        </w:p>
      </w:docPartBody>
    </w:docPart>
    <w:docPart>
      <w:docPartPr>
        <w:name w:val="89FC9954021E4FD6805CF9F13F6AE3C5"/>
        <w:category>
          <w:name w:val="常规"/>
          <w:gallery w:val="placeholder"/>
        </w:category>
        <w:types>
          <w:type w:val="bbPlcHdr"/>
        </w:types>
        <w:behaviors>
          <w:behavior w:val="content"/>
        </w:behaviors>
        <w:guid w:val="{C77EEE0C-907F-4BE0-915B-A889290A6788}"/>
      </w:docPartPr>
      <w:docPartBody>
        <w:p w:rsidR="007D1746" w:rsidRDefault="008F59B4" w:rsidP="008F59B4">
          <w:pPr>
            <w:pStyle w:val="89FC9954021E4FD6805CF9F13F6AE3C5"/>
          </w:pPr>
          <w:r w:rsidRPr="00CC6884">
            <w:rPr>
              <w:rStyle w:val="a3"/>
              <w:rFonts w:hint="eastAsia"/>
            </w:rPr>
            <w:t xml:space="preserve">　</w:t>
          </w:r>
        </w:p>
      </w:docPartBody>
    </w:docPart>
    <w:docPart>
      <w:docPartPr>
        <w:name w:val="B28C12872C8647C3BEFC2EFE04494C1F"/>
        <w:category>
          <w:name w:val="常规"/>
          <w:gallery w:val="placeholder"/>
        </w:category>
        <w:types>
          <w:type w:val="bbPlcHdr"/>
        </w:types>
        <w:behaviors>
          <w:behavior w:val="content"/>
        </w:behaviors>
        <w:guid w:val="{7AD862CE-77EF-45F6-853B-3D41A982EC9D}"/>
      </w:docPartPr>
      <w:docPartBody>
        <w:p w:rsidR="007D1746" w:rsidRDefault="008F59B4" w:rsidP="008F59B4">
          <w:pPr>
            <w:pStyle w:val="B28C12872C8647C3BEFC2EFE04494C1F"/>
          </w:pPr>
          <w:r w:rsidRPr="00CC6884">
            <w:rPr>
              <w:rStyle w:val="a3"/>
              <w:rFonts w:hint="eastAsia"/>
            </w:rPr>
            <w:t xml:space="preserve">　</w:t>
          </w:r>
        </w:p>
      </w:docPartBody>
    </w:docPart>
    <w:docPart>
      <w:docPartPr>
        <w:name w:val="7761F0B4ED1E4357BDA3CD8DD694B50C"/>
        <w:category>
          <w:name w:val="常规"/>
          <w:gallery w:val="placeholder"/>
        </w:category>
        <w:types>
          <w:type w:val="bbPlcHdr"/>
        </w:types>
        <w:behaviors>
          <w:behavior w:val="content"/>
        </w:behaviors>
        <w:guid w:val="{32FF72AF-5EEA-48E8-B6CC-8F0EE9DE5E43}"/>
      </w:docPartPr>
      <w:docPartBody>
        <w:p w:rsidR="007D1746" w:rsidRDefault="008F59B4" w:rsidP="008F59B4">
          <w:pPr>
            <w:pStyle w:val="7761F0B4ED1E4357BDA3CD8DD694B50C"/>
          </w:pPr>
          <w:r w:rsidRPr="00CC6884">
            <w:rPr>
              <w:rStyle w:val="a3"/>
              <w:rFonts w:hint="eastAsia"/>
            </w:rPr>
            <w:t xml:space="preserve">　</w:t>
          </w:r>
        </w:p>
      </w:docPartBody>
    </w:docPart>
    <w:docPart>
      <w:docPartPr>
        <w:name w:val="3613F2D00BA641068392D31F720ADE6A"/>
        <w:category>
          <w:name w:val="常规"/>
          <w:gallery w:val="placeholder"/>
        </w:category>
        <w:types>
          <w:type w:val="bbPlcHdr"/>
        </w:types>
        <w:behaviors>
          <w:behavior w:val="content"/>
        </w:behaviors>
        <w:guid w:val="{11BB10D8-E3E7-48B0-A934-9F7D8AC4F80E}"/>
      </w:docPartPr>
      <w:docPartBody>
        <w:p w:rsidR="00BF13F9" w:rsidRDefault="007D1746" w:rsidP="007D1746">
          <w:pPr>
            <w:pStyle w:val="3613F2D00BA641068392D31F720ADE6A"/>
          </w:pPr>
          <w:r w:rsidRPr="001852D3">
            <w:rPr>
              <w:rStyle w:val="a3"/>
              <w:rFonts w:hint="eastAsia"/>
            </w:rPr>
            <w:t xml:space="preserve">　</w:t>
          </w:r>
        </w:p>
      </w:docPartBody>
    </w:docPart>
    <w:docPart>
      <w:docPartPr>
        <w:name w:val="A11F33D088B04837BA0E4E61AA6CE3A1"/>
        <w:category>
          <w:name w:val="常规"/>
          <w:gallery w:val="placeholder"/>
        </w:category>
        <w:types>
          <w:type w:val="bbPlcHdr"/>
        </w:types>
        <w:behaviors>
          <w:behavior w:val="content"/>
        </w:behaviors>
        <w:guid w:val="{E09E5BCA-6BED-4F47-BFD7-DD7E25C388CE}"/>
      </w:docPartPr>
      <w:docPartBody>
        <w:p w:rsidR="00BF13F9" w:rsidRDefault="007D1746" w:rsidP="007D1746">
          <w:pPr>
            <w:pStyle w:val="A11F33D088B04837BA0E4E61AA6CE3A1"/>
          </w:pPr>
          <w:r w:rsidRPr="001852D3">
            <w:rPr>
              <w:rStyle w:val="a3"/>
              <w:rFonts w:hint="eastAsia"/>
            </w:rPr>
            <w:t xml:space="preserve">　</w:t>
          </w:r>
        </w:p>
      </w:docPartBody>
    </w:docPart>
    <w:docPart>
      <w:docPartPr>
        <w:name w:val="A19C4D9A4F9B451882743953F79EB8CF"/>
        <w:category>
          <w:name w:val="常规"/>
          <w:gallery w:val="placeholder"/>
        </w:category>
        <w:types>
          <w:type w:val="bbPlcHdr"/>
        </w:types>
        <w:behaviors>
          <w:behavior w:val="content"/>
        </w:behaviors>
        <w:guid w:val="{3F8FA847-D932-430A-BCD1-89EF652668A9}"/>
      </w:docPartPr>
      <w:docPartBody>
        <w:p w:rsidR="00BF13F9" w:rsidRDefault="007D1746" w:rsidP="007D1746">
          <w:pPr>
            <w:pStyle w:val="A19C4D9A4F9B451882743953F79EB8CF"/>
          </w:pPr>
          <w:r w:rsidRPr="001852D3">
            <w:rPr>
              <w:rStyle w:val="a3"/>
              <w:rFonts w:hint="eastAsia"/>
            </w:rPr>
            <w:t xml:space="preserve">　</w:t>
          </w:r>
        </w:p>
      </w:docPartBody>
    </w:docPart>
    <w:docPart>
      <w:docPartPr>
        <w:name w:val="D8BB927F91264321B43D36C89FDD6192"/>
        <w:category>
          <w:name w:val="常规"/>
          <w:gallery w:val="placeholder"/>
        </w:category>
        <w:types>
          <w:type w:val="bbPlcHdr"/>
        </w:types>
        <w:behaviors>
          <w:behavior w:val="content"/>
        </w:behaviors>
        <w:guid w:val="{3B3ABBC0-4AB7-4252-B67C-C284A58123AA}"/>
      </w:docPartPr>
      <w:docPartBody>
        <w:p w:rsidR="00BF13F9" w:rsidRDefault="007D1746" w:rsidP="007D1746">
          <w:pPr>
            <w:pStyle w:val="D8BB927F91264321B43D36C89FDD6192"/>
          </w:pPr>
          <w:r w:rsidRPr="001852D3">
            <w:rPr>
              <w:rStyle w:val="a3"/>
              <w:rFonts w:hint="eastAsia"/>
            </w:rPr>
            <w:t xml:space="preserve">　</w:t>
          </w:r>
        </w:p>
      </w:docPartBody>
    </w:docPart>
    <w:docPart>
      <w:docPartPr>
        <w:name w:val="6435BF2DCDA64C6AA04C98A912A8C04D"/>
        <w:category>
          <w:name w:val="常规"/>
          <w:gallery w:val="placeholder"/>
        </w:category>
        <w:types>
          <w:type w:val="bbPlcHdr"/>
        </w:types>
        <w:behaviors>
          <w:behavior w:val="content"/>
        </w:behaviors>
        <w:guid w:val="{5A3A4225-D9BC-4D38-9872-5B06FB567604}"/>
      </w:docPartPr>
      <w:docPartBody>
        <w:p w:rsidR="00BF13F9" w:rsidRDefault="007D1746" w:rsidP="007D1746">
          <w:pPr>
            <w:pStyle w:val="6435BF2DCDA64C6AA04C98A912A8C04D"/>
          </w:pPr>
          <w:r w:rsidRPr="001852D3">
            <w:rPr>
              <w:rStyle w:val="a3"/>
              <w:rFonts w:hint="eastAsia"/>
            </w:rPr>
            <w:t xml:space="preserve">　</w:t>
          </w:r>
        </w:p>
      </w:docPartBody>
    </w:docPart>
    <w:docPart>
      <w:docPartPr>
        <w:name w:val="0497546D32A1473BB5EFB21D8BEC6A15"/>
        <w:category>
          <w:name w:val="常规"/>
          <w:gallery w:val="placeholder"/>
        </w:category>
        <w:types>
          <w:type w:val="bbPlcHdr"/>
        </w:types>
        <w:behaviors>
          <w:behavior w:val="content"/>
        </w:behaviors>
        <w:guid w:val="{CAA1FC9B-73C0-44E3-A083-64E8E393F175}"/>
      </w:docPartPr>
      <w:docPartBody>
        <w:p w:rsidR="00BF13F9" w:rsidRDefault="007D1746" w:rsidP="007D1746">
          <w:pPr>
            <w:pStyle w:val="0497546D32A1473BB5EFB21D8BEC6A15"/>
          </w:pPr>
          <w:r w:rsidRPr="001852D3">
            <w:rPr>
              <w:rStyle w:val="a3"/>
              <w:rFonts w:hint="eastAsia"/>
            </w:rPr>
            <w:t xml:space="preserve">　</w:t>
          </w:r>
        </w:p>
      </w:docPartBody>
    </w:docPart>
    <w:docPart>
      <w:docPartPr>
        <w:name w:val="9FFBFCCBE82042E896DAED04F974FA9A"/>
        <w:category>
          <w:name w:val="常规"/>
          <w:gallery w:val="placeholder"/>
        </w:category>
        <w:types>
          <w:type w:val="bbPlcHdr"/>
        </w:types>
        <w:behaviors>
          <w:behavior w:val="content"/>
        </w:behaviors>
        <w:guid w:val="{DC378240-8471-474C-9693-8FE2D99FA68E}"/>
      </w:docPartPr>
      <w:docPartBody>
        <w:p w:rsidR="00BF13F9" w:rsidRDefault="007D1746" w:rsidP="007D1746">
          <w:pPr>
            <w:pStyle w:val="9FFBFCCBE82042E896DAED04F974FA9A"/>
          </w:pPr>
          <w:r w:rsidRPr="00B03A22">
            <w:rPr>
              <w:rStyle w:val="a3"/>
              <w:rFonts w:hint="eastAsia"/>
            </w:rPr>
            <w:t>单击或点击此处输入文字。</w:t>
          </w:r>
        </w:p>
      </w:docPartBody>
    </w:docPart>
    <w:docPart>
      <w:docPartPr>
        <w:name w:val="2BF10CCE176342109573282B3E8733EF"/>
        <w:category>
          <w:name w:val="常规"/>
          <w:gallery w:val="placeholder"/>
        </w:category>
        <w:types>
          <w:type w:val="bbPlcHdr"/>
        </w:types>
        <w:behaviors>
          <w:behavior w:val="content"/>
        </w:behaviors>
        <w:guid w:val="{9CDDDE46-5280-4793-9EB7-6B930EB320D5}"/>
      </w:docPartPr>
      <w:docPartBody>
        <w:p w:rsidR="00BF13F9" w:rsidRDefault="007D1746" w:rsidP="007D1746">
          <w:pPr>
            <w:pStyle w:val="2BF10CCE176342109573282B3E8733EF"/>
          </w:pPr>
          <w:r w:rsidRPr="001852D3">
            <w:rPr>
              <w:rStyle w:val="a3"/>
              <w:rFonts w:hint="eastAsia"/>
            </w:rPr>
            <w:t xml:space="preserve">　</w:t>
          </w:r>
        </w:p>
      </w:docPartBody>
    </w:docPart>
    <w:docPart>
      <w:docPartPr>
        <w:name w:val="93B5AA1CE62B49F7A125C47107B4A664"/>
        <w:category>
          <w:name w:val="常规"/>
          <w:gallery w:val="placeholder"/>
        </w:category>
        <w:types>
          <w:type w:val="bbPlcHdr"/>
        </w:types>
        <w:behaviors>
          <w:behavior w:val="content"/>
        </w:behaviors>
        <w:guid w:val="{F140582A-0BEB-46FC-830F-F0A7FA6E7AEA}"/>
      </w:docPartPr>
      <w:docPartBody>
        <w:p w:rsidR="00BF13F9" w:rsidRDefault="00BF13F9" w:rsidP="00BF13F9">
          <w:pPr>
            <w:pStyle w:val="93B5AA1CE62B49F7A125C47107B4A664"/>
          </w:pPr>
          <w:r w:rsidRPr="00B03A22">
            <w:rPr>
              <w:rStyle w:val="a3"/>
              <w:rFonts w:hint="eastAsia"/>
            </w:rPr>
            <w:t>单击或点击此处输入文字。</w:t>
          </w:r>
        </w:p>
      </w:docPartBody>
    </w:docPart>
    <w:docPart>
      <w:docPartPr>
        <w:name w:val="453443D2671D46A3A4F1B82DEA5A1C17"/>
        <w:category>
          <w:name w:val="常规"/>
          <w:gallery w:val="placeholder"/>
        </w:category>
        <w:types>
          <w:type w:val="bbPlcHdr"/>
        </w:types>
        <w:behaviors>
          <w:behavior w:val="content"/>
        </w:behaviors>
        <w:guid w:val="{3CF86816-CC65-4D02-8AEE-C87BF0CA67D4}"/>
      </w:docPartPr>
      <w:docPartBody>
        <w:p w:rsidR="00BF13F9" w:rsidRDefault="00BF13F9" w:rsidP="00BF13F9">
          <w:pPr>
            <w:pStyle w:val="453443D2671D46A3A4F1B82DEA5A1C17"/>
          </w:pPr>
          <w:r w:rsidRPr="001852D3">
            <w:rPr>
              <w:rStyle w:val="a3"/>
              <w:rFonts w:hint="eastAsia"/>
            </w:rPr>
            <w:t xml:space="preserve">　</w:t>
          </w:r>
        </w:p>
      </w:docPartBody>
    </w:docPart>
    <w:docPart>
      <w:docPartPr>
        <w:name w:val="55FBCECA35D24B8EA44036D595314D60"/>
        <w:category>
          <w:name w:val="常规"/>
          <w:gallery w:val="placeholder"/>
        </w:category>
        <w:types>
          <w:type w:val="bbPlcHdr"/>
        </w:types>
        <w:behaviors>
          <w:behavior w:val="content"/>
        </w:behaviors>
        <w:guid w:val="{1A6AFA9F-7CB7-4A41-9539-B0F1286B5061}"/>
      </w:docPartPr>
      <w:docPartBody>
        <w:p w:rsidR="009C4AC1" w:rsidRDefault="009C4AC1">
          <w:pPr>
            <w:pStyle w:val="55FBCECA35D24B8EA44036D595314D60"/>
          </w:pPr>
          <w:r w:rsidRPr="001852D3">
            <w:rPr>
              <w:rStyle w:val="a3"/>
              <w:rFonts w:hint="eastAsia"/>
            </w:rPr>
            <w:t xml:space="preserve">　</w:t>
          </w:r>
        </w:p>
      </w:docPartBody>
    </w:docPart>
    <w:docPart>
      <w:docPartPr>
        <w:name w:val="81FFDB5600F84BD1855B1D77801EC04D"/>
        <w:category>
          <w:name w:val="常规"/>
          <w:gallery w:val="placeholder"/>
        </w:category>
        <w:types>
          <w:type w:val="bbPlcHdr"/>
        </w:types>
        <w:behaviors>
          <w:behavior w:val="content"/>
        </w:behaviors>
        <w:guid w:val="{4BB7E078-25EE-40D3-B489-6F0949F369C5}"/>
      </w:docPartPr>
      <w:docPartBody>
        <w:p w:rsidR="00114DF9" w:rsidRDefault="00C770D7" w:rsidP="00C770D7">
          <w:pPr>
            <w:pStyle w:val="81FFDB5600F84BD1855B1D77801EC04D"/>
          </w:pPr>
          <w:r w:rsidRPr="001852D3">
            <w:rPr>
              <w:rStyle w:val="a3"/>
              <w:rFonts w:hint="eastAsia"/>
            </w:rPr>
            <w:t xml:space="preserve">　</w:t>
          </w:r>
        </w:p>
      </w:docPartBody>
    </w:docPart>
    <w:docPart>
      <w:docPartPr>
        <w:name w:val="D101CA94A1EA4413BCDC77234DB8FBCD"/>
        <w:category>
          <w:name w:val="常规"/>
          <w:gallery w:val="placeholder"/>
        </w:category>
        <w:types>
          <w:type w:val="bbPlcHdr"/>
        </w:types>
        <w:behaviors>
          <w:behavior w:val="content"/>
        </w:behaviors>
        <w:guid w:val="{2B377BF7-D754-418C-ADC7-78CDDBEC93F5}"/>
      </w:docPartPr>
      <w:docPartBody>
        <w:p w:rsidR="008F4E7F" w:rsidRDefault="00114DF9" w:rsidP="00114DF9">
          <w:pPr>
            <w:pStyle w:val="D101CA94A1EA4413BCDC77234DB8FBCD"/>
          </w:pPr>
          <w:r w:rsidRPr="001852D3">
            <w:rPr>
              <w:rStyle w:val="a3"/>
              <w:rFonts w:hint="eastAsia"/>
            </w:rPr>
            <w:t xml:space="preserve">　</w:t>
          </w:r>
        </w:p>
      </w:docPartBody>
    </w:docPart>
    <w:docPart>
      <w:docPartPr>
        <w:name w:val="0122F68023CA47F48EF8F9C5924AF737"/>
        <w:category>
          <w:name w:val="常规"/>
          <w:gallery w:val="placeholder"/>
        </w:category>
        <w:types>
          <w:type w:val="bbPlcHdr"/>
        </w:types>
        <w:behaviors>
          <w:behavior w:val="content"/>
        </w:behaviors>
        <w:guid w:val="{B7BA3BDD-9561-48CC-9D3B-88CF77361294}"/>
      </w:docPartPr>
      <w:docPartBody>
        <w:p w:rsidR="008F4E7F" w:rsidRDefault="00114DF9" w:rsidP="00114DF9">
          <w:pPr>
            <w:pStyle w:val="0122F68023CA47F48EF8F9C5924AF737"/>
          </w:pPr>
          <w:r w:rsidRPr="00637301">
            <w:rPr>
              <w:rStyle w:val="a3"/>
              <w:rFonts w:hint="eastAsia"/>
            </w:rPr>
            <w:t>单击或点击此处输入文字。</w:t>
          </w:r>
        </w:p>
      </w:docPartBody>
    </w:docPart>
    <w:docPart>
      <w:docPartPr>
        <w:name w:val="589A5B0C69004976BEFDD4226CB9D4AD"/>
        <w:category>
          <w:name w:val="常规"/>
          <w:gallery w:val="placeholder"/>
        </w:category>
        <w:types>
          <w:type w:val="bbPlcHdr"/>
        </w:types>
        <w:behaviors>
          <w:behavior w:val="content"/>
        </w:behaviors>
        <w:guid w:val="{2FFB00E7-F694-48A8-9B15-B29D535B4FE5}"/>
      </w:docPartPr>
      <w:docPartBody>
        <w:p w:rsidR="008F4E7F" w:rsidRDefault="00114DF9" w:rsidP="00114DF9">
          <w:pPr>
            <w:pStyle w:val="589A5B0C69004976BEFDD4226CB9D4AD"/>
          </w:pPr>
          <w:r w:rsidRPr="00637301">
            <w:rPr>
              <w:rStyle w:val="a3"/>
              <w:rFonts w:hint="eastAsia"/>
            </w:rPr>
            <w:t>单击或点击此处输入文字。</w:t>
          </w:r>
        </w:p>
      </w:docPartBody>
    </w:docPart>
    <w:docPart>
      <w:docPartPr>
        <w:name w:val="2E8DF8587AFC440E98EA62005ED35EB7"/>
        <w:category>
          <w:name w:val="常规"/>
          <w:gallery w:val="placeholder"/>
        </w:category>
        <w:types>
          <w:type w:val="bbPlcHdr"/>
        </w:types>
        <w:behaviors>
          <w:behavior w:val="content"/>
        </w:behaviors>
        <w:guid w:val="{0B89B604-E285-4207-9178-748E64A4D86E}"/>
      </w:docPartPr>
      <w:docPartBody>
        <w:p w:rsidR="008F4E7F" w:rsidRDefault="00114DF9" w:rsidP="00114DF9">
          <w:pPr>
            <w:pStyle w:val="2E8DF8587AFC440E98EA62005ED35EB7"/>
          </w:pPr>
          <w:r w:rsidRPr="00637301">
            <w:rPr>
              <w:rStyle w:val="a3"/>
              <w:rFonts w:hint="eastAsia"/>
            </w:rPr>
            <w:t>单击或点击此处输入文字。</w:t>
          </w:r>
        </w:p>
      </w:docPartBody>
    </w:docPart>
    <w:docPart>
      <w:docPartPr>
        <w:name w:val="61FBFFA9E4204DF98D947F4546FD3FAA"/>
        <w:category>
          <w:name w:val="常规"/>
          <w:gallery w:val="placeholder"/>
        </w:category>
        <w:types>
          <w:type w:val="bbPlcHdr"/>
        </w:types>
        <w:behaviors>
          <w:behavior w:val="content"/>
        </w:behaviors>
        <w:guid w:val="{B2AA99DD-01A2-4C88-8696-7B5343A81826}"/>
      </w:docPartPr>
      <w:docPartBody>
        <w:p w:rsidR="0006569A" w:rsidRDefault="008F4E7F" w:rsidP="008F4E7F">
          <w:pPr>
            <w:pStyle w:val="61FBFFA9E4204DF98D947F4546FD3FAA"/>
          </w:pPr>
          <w:r w:rsidRPr="001852D3">
            <w:rPr>
              <w:rStyle w:val="a3"/>
              <w:rFonts w:hint="eastAsia"/>
            </w:rPr>
            <w:t xml:space="preserve">　</w:t>
          </w:r>
        </w:p>
      </w:docPartBody>
    </w:docPart>
    <w:docPart>
      <w:docPartPr>
        <w:name w:val="8BBBF1A01E6F4FABADAD3328A916810B"/>
        <w:category>
          <w:name w:val="常规"/>
          <w:gallery w:val="placeholder"/>
        </w:category>
        <w:types>
          <w:type w:val="bbPlcHdr"/>
        </w:types>
        <w:behaviors>
          <w:behavior w:val="content"/>
        </w:behaviors>
        <w:guid w:val="{1EEBD2B6-929B-4A8C-93BD-AC9DCE01FA72}"/>
      </w:docPartPr>
      <w:docPartBody>
        <w:p w:rsidR="0006569A" w:rsidRDefault="008F4E7F" w:rsidP="008F4E7F">
          <w:pPr>
            <w:pStyle w:val="8BBBF1A01E6F4FABADAD3328A916810B"/>
          </w:pPr>
          <w:r w:rsidRPr="001852D3">
            <w:rPr>
              <w:rStyle w:val="a3"/>
              <w:rFonts w:hint="eastAsia"/>
            </w:rPr>
            <w:t xml:space="preserve">　</w:t>
          </w:r>
        </w:p>
      </w:docPartBody>
    </w:docPart>
    <w:docPart>
      <w:docPartPr>
        <w:name w:val="D1CB0B2A598E42F788C241F12284A107"/>
        <w:category>
          <w:name w:val="常规"/>
          <w:gallery w:val="placeholder"/>
        </w:category>
        <w:types>
          <w:type w:val="bbPlcHdr"/>
        </w:types>
        <w:behaviors>
          <w:behavior w:val="content"/>
        </w:behaviors>
        <w:guid w:val="{BA5A1DB5-E39B-4669-9A8C-8350A2C36735}"/>
      </w:docPartPr>
      <w:docPartBody>
        <w:p w:rsidR="0006569A" w:rsidRDefault="008F4E7F" w:rsidP="008F4E7F">
          <w:pPr>
            <w:pStyle w:val="D1CB0B2A598E42F788C241F12284A107"/>
          </w:pPr>
          <w:r w:rsidRPr="00E946BF">
            <w:rPr>
              <w:rStyle w:val="a3"/>
              <w:rFonts w:hint="eastAsia"/>
            </w:rPr>
            <w:t>单击或点击此处输入文字。</w:t>
          </w:r>
        </w:p>
      </w:docPartBody>
    </w:docPart>
    <w:docPart>
      <w:docPartPr>
        <w:name w:val="27BD7FBD845F49F480D1B86FCA8ED131"/>
        <w:category>
          <w:name w:val="常规"/>
          <w:gallery w:val="placeholder"/>
        </w:category>
        <w:types>
          <w:type w:val="bbPlcHdr"/>
        </w:types>
        <w:behaviors>
          <w:behavior w:val="content"/>
        </w:behaviors>
        <w:guid w:val="{D54311AF-1CE4-4014-921B-F98C90D98080}"/>
      </w:docPartPr>
      <w:docPartBody>
        <w:p w:rsidR="0006569A" w:rsidRDefault="008F4E7F" w:rsidP="008F4E7F">
          <w:pPr>
            <w:pStyle w:val="27BD7FBD845F49F480D1B86FCA8ED131"/>
          </w:pPr>
          <w:r w:rsidRPr="00E946BF">
            <w:rPr>
              <w:rStyle w:val="a3"/>
              <w:rFonts w:hint="eastAsia"/>
            </w:rPr>
            <w:t xml:space="preserve">　</w:t>
          </w:r>
        </w:p>
      </w:docPartBody>
    </w:docPart>
    <w:docPart>
      <w:docPartPr>
        <w:name w:val="60F699902F894F8F9FEA6E723C8B8757"/>
        <w:category>
          <w:name w:val="常规"/>
          <w:gallery w:val="placeholder"/>
        </w:category>
        <w:types>
          <w:type w:val="bbPlcHdr"/>
        </w:types>
        <w:behaviors>
          <w:behavior w:val="content"/>
        </w:behaviors>
        <w:guid w:val="{9E363BEE-BF4E-47CC-880C-33DFE445F149}"/>
      </w:docPartPr>
      <w:docPartBody>
        <w:p w:rsidR="0006569A" w:rsidRDefault="008F4E7F" w:rsidP="008F4E7F">
          <w:pPr>
            <w:pStyle w:val="60F699902F894F8F9FEA6E723C8B8757"/>
          </w:pPr>
          <w:r w:rsidRPr="00E946BF">
            <w:rPr>
              <w:rStyle w:val="a3"/>
              <w:rFonts w:hint="eastAsia"/>
            </w:rPr>
            <w:t xml:space="preserve">　</w:t>
          </w:r>
        </w:p>
      </w:docPartBody>
    </w:docPart>
    <w:docPart>
      <w:docPartPr>
        <w:name w:val="B1F0DC71C4C4407D997B2BD8FE727B8A"/>
        <w:category>
          <w:name w:val="常规"/>
          <w:gallery w:val="placeholder"/>
        </w:category>
        <w:types>
          <w:type w:val="bbPlcHdr"/>
        </w:types>
        <w:behaviors>
          <w:behavior w:val="content"/>
        </w:behaviors>
        <w:guid w:val="{F42F6CB2-2BA5-4A51-BB6F-BA08A4D2043A}"/>
      </w:docPartPr>
      <w:docPartBody>
        <w:p w:rsidR="0006569A" w:rsidRDefault="008F4E7F" w:rsidP="008F4E7F">
          <w:pPr>
            <w:pStyle w:val="B1F0DC71C4C4407D997B2BD8FE727B8A"/>
          </w:pPr>
          <w:r w:rsidRPr="001852D3">
            <w:rPr>
              <w:rStyle w:val="a3"/>
              <w:rFonts w:hint="eastAsia"/>
            </w:rPr>
            <w:t xml:space="preserve">　</w:t>
          </w:r>
        </w:p>
      </w:docPartBody>
    </w:docPart>
    <w:docPart>
      <w:docPartPr>
        <w:name w:val="CCEB6214C1A1491BB7D622BE343D1CD7"/>
        <w:category>
          <w:name w:val="常规"/>
          <w:gallery w:val="placeholder"/>
        </w:category>
        <w:types>
          <w:type w:val="bbPlcHdr"/>
        </w:types>
        <w:behaviors>
          <w:behavior w:val="content"/>
        </w:behaviors>
        <w:guid w:val="{9A0433E7-E3D7-4937-9D39-1D351B454859}"/>
      </w:docPartPr>
      <w:docPartBody>
        <w:p w:rsidR="0006569A" w:rsidRDefault="008F4E7F" w:rsidP="008F4E7F">
          <w:pPr>
            <w:pStyle w:val="CCEB6214C1A1491BB7D622BE343D1CD7"/>
          </w:pPr>
          <w:r w:rsidRPr="00E946BF">
            <w:rPr>
              <w:rStyle w:val="a3"/>
              <w:rFonts w:hint="eastAsia"/>
            </w:rPr>
            <w:t>单击或点击此处输入文字。</w:t>
          </w:r>
        </w:p>
      </w:docPartBody>
    </w:docPart>
    <w:docPart>
      <w:docPartPr>
        <w:name w:val="0CDF4F30D18B490FBF4F0D6D95E6D98E"/>
        <w:category>
          <w:name w:val="常规"/>
          <w:gallery w:val="placeholder"/>
        </w:category>
        <w:types>
          <w:type w:val="bbPlcHdr"/>
        </w:types>
        <w:behaviors>
          <w:behavior w:val="content"/>
        </w:behaviors>
        <w:guid w:val="{989C95BF-35CF-48A6-9636-E907CBC28679}"/>
      </w:docPartPr>
      <w:docPartBody>
        <w:p w:rsidR="0006569A" w:rsidRDefault="008F4E7F" w:rsidP="008F4E7F">
          <w:pPr>
            <w:pStyle w:val="0CDF4F30D18B490FBF4F0D6D95E6D98E"/>
          </w:pPr>
          <w:r w:rsidRPr="001852D3">
            <w:rPr>
              <w:rStyle w:val="a3"/>
              <w:rFonts w:hint="eastAsia"/>
            </w:rPr>
            <w:t xml:space="preserve">　</w:t>
          </w:r>
        </w:p>
      </w:docPartBody>
    </w:docPart>
    <w:docPart>
      <w:docPartPr>
        <w:name w:val="1F23BA6F0D6C4AD6BC6B9D833DEB2C83"/>
        <w:category>
          <w:name w:val="常规"/>
          <w:gallery w:val="placeholder"/>
        </w:category>
        <w:types>
          <w:type w:val="bbPlcHdr"/>
        </w:types>
        <w:behaviors>
          <w:behavior w:val="content"/>
        </w:behaviors>
        <w:guid w:val="{18B3726A-2B91-48BC-8E69-68E07C9D7228}"/>
      </w:docPartPr>
      <w:docPartBody>
        <w:p w:rsidR="0006569A" w:rsidRDefault="008F4E7F" w:rsidP="008F4E7F">
          <w:pPr>
            <w:pStyle w:val="1F23BA6F0D6C4AD6BC6B9D833DEB2C83"/>
          </w:pPr>
          <w:r w:rsidRPr="001852D3">
            <w:rPr>
              <w:rStyle w:val="a3"/>
              <w:rFonts w:hint="eastAsia"/>
            </w:rPr>
            <w:t xml:space="preserve">　</w:t>
          </w:r>
        </w:p>
      </w:docPartBody>
    </w:docPart>
    <w:docPart>
      <w:docPartPr>
        <w:name w:val="1C24E7A9584B49678311E17B6A86B983"/>
        <w:category>
          <w:name w:val="常规"/>
          <w:gallery w:val="placeholder"/>
        </w:category>
        <w:types>
          <w:type w:val="bbPlcHdr"/>
        </w:types>
        <w:behaviors>
          <w:behavior w:val="content"/>
        </w:behaviors>
        <w:guid w:val="{B21C49B0-67AC-46C7-9E02-5EA03E4345F5}"/>
      </w:docPartPr>
      <w:docPartBody>
        <w:p w:rsidR="00F10B34" w:rsidRDefault="0006569A" w:rsidP="0006569A">
          <w:pPr>
            <w:pStyle w:val="1C24E7A9584B49678311E17B6A86B983"/>
          </w:pPr>
          <w:r w:rsidRPr="00615885">
            <w:rPr>
              <w:rStyle w:val="a3"/>
              <w:rFonts w:hint="eastAsia"/>
              <w:color w:val="333399"/>
              <w:u w:val="single"/>
            </w:rPr>
            <w:t xml:space="preserve">　　　</w:t>
          </w:r>
        </w:p>
      </w:docPartBody>
    </w:docPart>
    <w:docPart>
      <w:docPartPr>
        <w:name w:val="FA1885C5F08649C9BC942CC8132D759C"/>
        <w:category>
          <w:name w:val="常规"/>
          <w:gallery w:val="placeholder"/>
        </w:category>
        <w:types>
          <w:type w:val="bbPlcHdr"/>
        </w:types>
        <w:behaviors>
          <w:behavior w:val="content"/>
        </w:behaviors>
        <w:guid w:val="{A78435D6-BF52-4BD4-A360-3F2B5070B16F}"/>
      </w:docPartPr>
      <w:docPartBody>
        <w:p w:rsidR="00A7490E" w:rsidRDefault="00F74933" w:rsidP="00F74933">
          <w:pPr>
            <w:pStyle w:val="FA1885C5F08649C9BC942CC8132D759C"/>
          </w:pPr>
          <w:r w:rsidRPr="00B03A22">
            <w:rPr>
              <w:rStyle w:val="a3"/>
              <w:rFonts w:hint="eastAsia"/>
            </w:rPr>
            <w:t>单击或点击此处输入文字。</w:t>
          </w:r>
        </w:p>
      </w:docPartBody>
    </w:docPart>
    <w:docPart>
      <w:docPartPr>
        <w:name w:val="D2A1C52EB24B47F4A3B41568BB0DD87E"/>
        <w:category>
          <w:name w:val="常规"/>
          <w:gallery w:val="placeholder"/>
        </w:category>
        <w:types>
          <w:type w:val="bbPlcHdr"/>
        </w:types>
        <w:behaviors>
          <w:behavior w:val="content"/>
        </w:behaviors>
        <w:guid w:val="{478283AF-B4FF-412F-9D69-AADA19D3353C}"/>
      </w:docPartPr>
      <w:docPartBody>
        <w:p w:rsidR="00A7490E" w:rsidRDefault="00F74933" w:rsidP="00F74933">
          <w:pPr>
            <w:pStyle w:val="D2A1C52EB24B47F4A3B41568BB0DD87E"/>
          </w:pPr>
          <w:r w:rsidRPr="00B03A22">
            <w:rPr>
              <w:rStyle w:val="a3"/>
              <w:rFonts w:hint="eastAsia"/>
            </w:rPr>
            <w:t>单击或点击此处输入文字。</w:t>
          </w:r>
        </w:p>
      </w:docPartBody>
    </w:docPart>
    <w:docPart>
      <w:docPartPr>
        <w:name w:val="14667D518C5845BB870300C1F19FFEE6"/>
        <w:category>
          <w:name w:val="常规"/>
          <w:gallery w:val="placeholder"/>
        </w:category>
        <w:types>
          <w:type w:val="bbPlcHdr"/>
        </w:types>
        <w:behaviors>
          <w:behavior w:val="content"/>
        </w:behaviors>
        <w:guid w:val="{8138DE20-5CB4-41A1-8079-405EAD148680}"/>
      </w:docPartPr>
      <w:docPartBody>
        <w:p w:rsidR="00A7490E" w:rsidRDefault="00F74933" w:rsidP="00F74933">
          <w:pPr>
            <w:pStyle w:val="14667D518C5845BB870300C1F19FFEE6"/>
          </w:pPr>
          <w:r w:rsidRPr="00B03A22">
            <w:rPr>
              <w:rStyle w:val="a3"/>
              <w:rFonts w:hint="eastAsia"/>
            </w:rPr>
            <w:t>单击或点击此处输入文字。</w:t>
          </w:r>
        </w:p>
      </w:docPartBody>
    </w:docPart>
    <w:docPart>
      <w:docPartPr>
        <w:name w:val="3B19C62A73264905B531CD2167B486AD"/>
        <w:category>
          <w:name w:val="常规"/>
          <w:gallery w:val="placeholder"/>
        </w:category>
        <w:types>
          <w:type w:val="bbPlcHdr"/>
        </w:types>
        <w:behaviors>
          <w:behavior w:val="content"/>
        </w:behaviors>
        <w:guid w:val="{91F9B408-DEA3-407D-9EFC-AEF5D48507CD}"/>
      </w:docPartPr>
      <w:docPartBody>
        <w:p w:rsidR="00A7490E" w:rsidRDefault="00F74933" w:rsidP="00F74933">
          <w:pPr>
            <w:pStyle w:val="3B19C62A73264905B531CD2167B486AD"/>
          </w:pPr>
          <w:r w:rsidRPr="00B03A22">
            <w:rPr>
              <w:rStyle w:val="a3"/>
              <w:rFonts w:hint="eastAsia"/>
            </w:rPr>
            <w:t>单击或点击此处输入文字。</w:t>
          </w:r>
        </w:p>
      </w:docPartBody>
    </w:docPart>
    <w:docPart>
      <w:docPartPr>
        <w:name w:val="DefaultPlaceholder_-1854013440"/>
        <w:category>
          <w:name w:val="常规"/>
          <w:gallery w:val="placeholder"/>
        </w:category>
        <w:types>
          <w:type w:val="bbPlcHdr"/>
        </w:types>
        <w:behaviors>
          <w:behavior w:val="content"/>
        </w:behaviors>
        <w:guid w:val="{1F07E10A-1AF7-4BE6-8922-E8C367968F93}"/>
      </w:docPartPr>
      <w:docPartBody>
        <w:p w:rsidR="00A7490E" w:rsidRDefault="00F74933">
          <w:r w:rsidRPr="00BE5F32">
            <w:rPr>
              <w:rStyle w:val="a3"/>
              <w:rFonts w:hint="eastAsia"/>
            </w:rPr>
            <w:t>单击或点击此处输入文字。</w:t>
          </w:r>
        </w:p>
      </w:docPartBody>
    </w:docPart>
    <w:docPart>
      <w:docPartPr>
        <w:name w:val="74B33E7D1DF94A2EA28B29DC4347BED3"/>
        <w:category>
          <w:name w:val="常规"/>
          <w:gallery w:val="placeholder"/>
        </w:category>
        <w:types>
          <w:type w:val="bbPlcHdr"/>
        </w:types>
        <w:behaviors>
          <w:behavior w:val="content"/>
        </w:behaviors>
        <w:guid w:val="{28CC9124-E5D4-4B4D-AB6B-76572353DD5F}"/>
      </w:docPartPr>
      <w:docPartBody>
        <w:p w:rsidR="00A45BD5" w:rsidRDefault="00DA127B" w:rsidP="00DA127B">
          <w:pPr>
            <w:pStyle w:val="74B33E7D1DF94A2EA28B29DC4347BED3"/>
          </w:pPr>
          <w:r w:rsidRPr="00BE5F32">
            <w:rPr>
              <w:rStyle w:val="a3"/>
              <w:rFonts w:hint="eastAsia"/>
            </w:rPr>
            <w:t>单击或点击此处输入文字。</w:t>
          </w:r>
        </w:p>
      </w:docPartBody>
    </w:docPart>
    <w:docPart>
      <w:docPartPr>
        <w:name w:val="86BD595E50CE4CE68D8F2A2E9180C686"/>
        <w:category>
          <w:name w:val="常规"/>
          <w:gallery w:val="placeholder"/>
        </w:category>
        <w:types>
          <w:type w:val="bbPlcHdr"/>
        </w:types>
        <w:behaviors>
          <w:behavior w:val="content"/>
        </w:behaviors>
        <w:guid w:val="{5A6DFAB1-FCCB-4610-9E94-8A8AFDDC8281}"/>
      </w:docPartPr>
      <w:docPartBody>
        <w:p w:rsidR="00EC58E1" w:rsidRDefault="00E2687E" w:rsidP="00E2687E">
          <w:pPr>
            <w:pStyle w:val="86BD595E50CE4CE68D8F2A2E9180C686"/>
          </w:pPr>
          <w:r w:rsidRPr="001852D3">
            <w:rPr>
              <w:rStyle w:val="a3"/>
              <w:rFonts w:hint="eastAsia"/>
            </w:rPr>
            <w:t xml:space="preserve">　</w:t>
          </w:r>
        </w:p>
      </w:docPartBody>
    </w:docPart>
    <w:docPart>
      <w:docPartPr>
        <w:name w:val="DD033F2FEFE944D8985A129ED040F54C"/>
        <w:category>
          <w:name w:val="常规"/>
          <w:gallery w:val="placeholder"/>
        </w:category>
        <w:types>
          <w:type w:val="bbPlcHdr"/>
        </w:types>
        <w:behaviors>
          <w:behavior w:val="content"/>
        </w:behaviors>
        <w:guid w:val="{685B1946-837D-4074-B5C8-604D1E2EF5AF}"/>
      </w:docPartPr>
      <w:docPartBody>
        <w:p w:rsidR="00EC58E1" w:rsidRDefault="00E2687E" w:rsidP="00E2687E">
          <w:pPr>
            <w:pStyle w:val="DD033F2FEFE944D8985A129ED040F54C"/>
          </w:pPr>
          <w:r w:rsidRPr="00BE5F32">
            <w:rPr>
              <w:rStyle w:val="a3"/>
              <w:rFonts w:hint="eastAsia"/>
            </w:rPr>
            <w:t>单击或点击此处输入文字。</w:t>
          </w:r>
        </w:p>
      </w:docPartBody>
    </w:docPart>
    <w:docPart>
      <w:docPartPr>
        <w:name w:val="DB34D2FD6EC2496CB085236947ADAA2B"/>
        <w:category>
          <w:name w:val="常规"/>
          <w:gallery w:val="placeholder"/>
        </w:category>
        <w:types>
          <w:type w:val="bbPlcHdr"/>
        </w:types>
        <w:behaviors>
          <w:behavior w:val="content"/>
        </w:behaviors>
        <w:guid w:val="{4DE43C62-DD99-47D3-8D62-D5E83638BB2B}"/>
      </w:docPartPr>
      <w:docPartBody>
        <w:p w:rsidR="000F56E4" w:rsidRDefault="00EC58E1" w:rsidP="00EC58E1">
          <w:pPr>
            <w:pStyle w:val="DB34D2FD6EC2496CB085236947ADAA2B"/>
          </w:pPr>
          <w:r w:rsidRPr="001852D3">
            <w:rPr>
              <w:rStyle w:val="a3"/>
              <w:rFonts w:hint="eastAsia"/>
            </w:rPr>
            <w:t xml:space="preserve">　</w:t>
          </w:r>
        </w:p>
      </w:docPartBody>
    </w:docPart>
    <w:docPart>
      <w:docPartPr>
        <w:name w:val="8A353A1CA2CA447594AD142746379027"/>
        <w:category>
          <w:name w:val="常规"/>
          <w:gallery w:val="placeholder"/>
        </w:category>
        <w:types>
          <w:type w:val="bbPlcHdr"/>
        </w:types>
        <w:behaviors>
          <w:behavior w:val="content"/>
        </w:behaviors>
        <w:guid w:val="{EA08D083-9C7E-43BA-A3C1-D3FCEF6FCE34}"/>
      </w:docPartPr>
      <w:docPartBody>
        <w:p w:rsidR="000F56E4" w:rsidRDefault="00EC58E1" w:rsidP="00EC58E1">
          <w:pPr>
            <w:pStyle w:val="8A353A1CA2CA447594AD142746379027"/>
          </w:pPr>
          <w:r w:rsidRPr="00BE5F32">
            <w:rPr>
              <w:rStyle w:val="a3"/>
              <w:rFonts w:hint="eastAsia"/>
            </w:rPr>
            <w:t>单击或点击此处输入文字。</w:t>
          </w:r>
        </w:p>
      </w:docPartBody>
    </w:docPart>
    <w:docPart>
      <w:docPartPr>
        <w:name w:val="BEDD2571022249348E4C8392B1079A56"/>
        <w:category>
          <w:name w:val="常规"/>
          <w:gallery w:val="placeholder"/>
        </w:category>
        <w:types>
          <w:type w:val="bbPlcHdr"/>
        </w:types>
        <w:behaviors>
          <w:behavior w:val="content"/>
        </w:behaviors>
        <w:guid w:val="{DB05019D-8564-42DD-860F-5E4049583D58}"/>
      </w:docPartPr>
      <w:docPartBody>
        <w:p w:rsidR="000F56E4" w:rsidRDefault="00EC58E1" w:rsidP="00EC58E1">
          <w:pPr>
            <w:pStyle w:val="BEDD2571022249348E4C8392B1079A56"/>
          </w:pPr>
          <w:r w:rsidRPr="00B12B8D">
            <w:rPr>
              <w:rStyle w:val="a3"/>
              <w:rFonts w:hint="eastAsia"/>
            </w:rPr>
            <w:t xml:space="preserve">　</w:t>
          </w:r>
        </w:p>
      </w:docPartBody>
    </w:docPart>
    <w:docPart>
      <w:docPartPr>
        <w:name w:val="ADEF725D436F46FCB9AAE3925EA7FF59"/>
        <w:category>
          <w:name w:val="常规"/>
          <w:gallery w:val="placeholder"/>
        </w:category>
        <w:types>
          <w:type w:val="bbPlcHdr"/>
        </w:types>
        <w:behaviors>
          <w:behavior w:val="content"/>
        </w:behaviors>
        <w:guid w:val="{4FFFCADC-503E-4A67-BC9F-A43C12D082E7}"/>
      </w:docPartPr>
      <w:docPartBody>
        <w:p w:rsidR="000F56E4" w:rsidRDefault="00EC58E1" w:rsidP="00EC58E1">
          <w:pPr>
            <w:pStyle w:val="ADEF725D436F46FCB9AAE3925EA7FF59"/>
          </w:pPr>
          <w:r w:rsidRPr="00B12B8D">
            <w:rPr>
              <w:rStyle w:val="a3"/>
              <w:rFonts w:hint="eastAsia"/>
            </w:rPr>
            <w:t xml:space="preserve">　</w:t>
          </w:r>
        </w:p>
      </w:docPartBody>
    </w:docPart>
    <w:docPart>
      <w:docPartPr>
        <w:name w:val="300E8DE51994419E9539E78CF74BB131"/>
        <w:category>
          <w:name w:val="常规"/>
          <w:gallery w:val="placeholder"/>
        </w:category>
        <w:types>
          <w:type w:val="bbPlcHdr"/>
        </w:types>
        <w:behaviors>
          <w:behavior w:val="content"/>
        </w:behaviors>
        <w:guid w:val="{BA7F0E10-AF65-4FFC-B6FF-289D9B52B6EE}"/>
      </w:docPartPr>
      <w:docPartBody>
        <w:p w:rsidR="000F56E4" w:rsidRDefault="00EC58E1" w:rsidP="00EC58E1">
          <w:pPr>
            <w:pStyle w:val="300E8DE51994419E9539E78CF74BB131"/>
          </w:pPr>
          <w:r w:rsidRPr="00B12B8D">
            <w:rPr>
              <w:rStyle w:val="a3"/>
              <w:rFonts w:hint="eastAsia"/>
            </w:rPr>
            <w:t xml:space="preserve">　</w:t>
          </w:r>
        </w:p>
      </w:docPartBody>
    </w:docPart>
    <w:docPart>
      <w:docPartPr>
        <w:name w:val="E9399262361B4398AD8A21367D4D720B"/>
        <w:category>
          <w:name w:val="常规"/>
          <w:gallery w:val="placeholder"/>
        </w:category>
        <w:types>
          <w:type w:val="bbPlcHdr"/>
        </w:types>
        <w:behaviors>
          <w:behavior w:val="content"/>
        </w:behaviors>
        <w:guid w:val="{5651240B-537D-431F-AF8A-3B6C69132DBC}"/>
      </w:docPartPr>
      <w:docPartBody>
        <w:p w:rsidR="000F56E4" w:rsidRDefault="00EC58E1" w:rsidP="00EC58E1">
          <w:pPr>
            <w:pStyle w:val="E9399262361B4398AD8A21367D4D720B"/>
          </w:pPr>
          <w:r w:rsidRPr="00B12B8D">
            <w:rPr>
              <w:rStyle w:val="a3"/>
              <w:rFonts w:hint="eastAsia"/>
            </w:rPr>
            <w:t xml:space="preserve">　</w:t>
          </w:r>
        </w:p>
      </w:docPartBody>
    </w:docPart>
    <w:docPart>
      <w:docPartPr>
        <w:name w:val="9124CBA7DAB54754BD4029FF7CD49179"/>
        <w:category>
          <w:name w:val="常规"/>
          <w:gallery w:val="placeholder"/>
        </w:category>
        <w:types>
          <w:type w:val="bbPlcHdr"/>
        </w:types>
        <w:behaviors>
          <w:behavior w:val="content"/>
        </w:behaviors>
        <w:guid w:val="{6C1A3775-5C77-4253-B954-C80AD9ADCF95}"/>
      </w:docPartPr>
      <w:docPartBody>
        <w:p w:rsidR="000F56E4" w:rsidRDefault="00EC58E1" w:rsidP="00EC58E1">
          <w:pPr>
            <w:pStyle w:val="9124CBA7DAB54754BD4029FF7CD49179"/>
          </w:pPr>
          <w:r w:rsidRPr="00B12B8D">
            <w:rPr>
              <w:rStyle w:val="a3"/>
              <w:rFonts w:hint="eastAsia"/>
            </w:rPr>
            <w:t xml:space="preserve">　</w:t>
          </w:r>
        </w:p>
      </w:docPartBody>
    </w:docPart>
    <w:docPart>
      <w:docPartPr>
        <w:name w:val="68487927E4BA4BA7A9B120B3E038296E"/>
        <w:category>
          <w:name w:val="常规"/>
          <w:gallery w:val="placeholder"/>
        </w:category>
        <w:types>
          <w:type w:val="bbPlcHdr"/>
        </w:types>
        <w:behaviors>
          <w:behavior w:val="content"/>
        </w:behaviors>
        <w:guid w:val="{845C44EA-95DF-4209-8CE7-FEE00819FB21}"/>
      </w:docPartPr>
      <w:docPartBody>
        <w:p w:rsidR="000F56E4" w:rsidRDefault="00EC58E1" w:rsidP="00EC58E1">
          <w:pPr>
            <w:pStyle w:val="68487927E4BA4BA7A9B120B3E038296E"/>
          </w:pPr>
          <w:r w:rsidRPr="00B12B8D">
            <w:rPr>
              <w:rStyle w:val="a3"/>
              <w:rFonts w:hint="eastAsia"/>
            </w:rPr>
            <w:t xml:space="preserve">　</w:t>
          </w:r>
        </w:p>
      </w:docPartBody>
    </w:docPart>
    <w:docPart>
      <w:docPartPr>
        <w:name w:val="DF9EBB8EDC2542698425D9123823CEFA"/>
        <w:category>
          <w:name w:val="常规"/>
          <w:gallery w:val="placeholder"/>
        </w:category>
        <w:types>
          <w:type w:val="bbPlcHdr"/>
        </w:types>
        <w:behaviors>
          <w:behavior w:val="content"/>
        </w:behaviors>
        <w:guid w:val="{7C34C97B-C98A-4D33-A213-C6F5D7AD4C23}"/>
      </w:docPartPr>
      <w:docPartBody>
        <w:p w:rsidR="000F56E4" w:rsidRDefault="00EC58E1" w:rsidP="00EC58E1">
          <w:pPr>
            <w:pStyle w:val="DF9EBB8EDC2542698425D9123823CEFA"/>
          </w:pPr>
          <w:r w:rsidRPr="00B12B8D">
            <w:rPr>
              <w:rStyle w:val="a3"/>
              <w:rFonts w:hint="eastAsia"/>
            </w:rPr>
            <w:t xml:space="preserve">　</w:t>
          </w:r>
        </w:p>
      </w:docPartBody>
    </w:docPart>
    <w:docPart>
      <w:docPartPr>
        <w:name w:val="E875597FAAD44AF78EC3393742985D50"/>
        <w:category>
          <w:name w:val="常规"/>
          <w:gallery w:val="placeholder"/>
        </w:category>
        <w:types>
          <w:type w:val="bbPlcHdr"/>
        </w:types>
        <w:behaviors>
          <w:behavior w:val="content"/>
        </w:behaviors>
        <w:guid w:val="{327FA6E6-D8B9-48C9-B1E5-672E4A0ADA41}"/>
      </w:docPartPr>
      <w:docPartBody>
        <w:p w:rsidR="000F56E4" w:rsidRDefault="00EC58E1" w:rsidP="00EC58E1">
          <w:pPr>
            <w:pStyle w:val="E875597FAAD44AF78EC3393742985D50"/>
          </w:pPr>
          <w:r w:rsidRPr="00B12B8D">
            <w:rPr>
              <w:rStyle w:val="a3"/>
              <w:rFonts w:hint="eastAsia"/>
            </w:rPr>
            <w:t xml:space="preserve">　</w:t>
          </w:r>
        </w:p>
      </w:docPartBody>
    </w:docPart>
    <w:docPart>
      <w:docPartPr>
        <w:name w:val="3120B1341C5C4D288CD68BA48F67228B"/>
        <w:category>
          <w:name w:val="常规"/>
          <w:gallery w:val="placeholder"/>
        </w:category>
        <w:types>
          <w:type w:val="bbPlcHdr"/>
        </w:types>
        <w:behaviors>
          <w:behavior w:val="content"/>
        </w:behaviors>
        <w:guid w:val="{0D350BA9-7C13-49ED-B022-498753990FEC}"/>
      </w:docPartPr>
      <w:docPartBody>
        <w:p w:rsidR="000F56E4" w:rsidRDefault="00EC58E1" w:rsidP="00EC58E1">
          <w:pPr>
            <w:pStyle w:val="3120B1341C5C4D288CD68BA48F67228B"/>
          </w:pPr>
          <w:r w:rsidRPr="00B12B8D">
            <w:rPr>
              <w:rStyle w:val="a3"/>
              <w:rFonts w:hint="eastAsia"/>
            </w:rPr>
            <w:t xml:space="preserve">　</w:t>
          </w:r>
        </w:p>
      </w:docPartBody>
    </w:docPart>
    <w:docPart>
      <w:docPartPr>
        <w:name w:val="E9138B31E11A4B169C6C04C89FDA1535"/>
        <w:category>
          <w:name w:val="常规"/>
          <w:gallery w:val="placeholder"/>
        </w:category>
        <w:types>
          <w:type w:val="bbPlcHdr"/>
        </w:types>
        <w:behaviors>
          <w:behavior w:val="content"/>
        </w:behaviors>
        <w:guid w:val="{0CD40C70-AE77-4753-A063-4EFC90DDFB2F}"/>
      </w:docPartPr>
      <w:docPartBody>
        <w:p w:rsidR="000F56E4" w:rsidRDefault="00EC58E1" w:rsidP="00EC58E1">
          <w:pPr>
            <w:pStyle w:val="E9138B31E11A4B169C6C04C89FDA1535"/>
          </w:pPr>
          <w:r w:rsidRPr="00B12B8D">
            <w:rPr>
              <w:rStyle w:val="a3"/>
              <w:rFonts w:hint="eastAsia"/>
            </w:rPr>
            <w:t xml:space="preserve">　</w:t>
          </w:r>
        </w:p>
      </w:docPartBody>
    </w:docPart>
    <w:docPart>
      <w:docPartPr>
        <w:name w:val="BDB294D3CAA94CBFBC1B35EF0D245CE7"/>
        <w:category>
          <w:name w:val="常规"/>
          <w:gallery w:val="placeholder"/>
        </w:category>
        <w:types>
          <w:type w:val="bbPlcHdr"/>
        </w:types>
        <w:behaviors>
          <w:behavior w:val="content"/>
        </w:behaviors>
        <w:guid w:val="{091733B7-49E0-4CDD-83F5-2B9247202223}"/>
      </w:docPartPr>
      <w:docPartBody>
        <w:p w:rsidR="00C34A4D" w:rsidRDefault="00E548BA" w:rsidP="00E548BA">
          <w:pPr>
            <w:pStyle w:val="BDB294D3CAA94CBFBC1B35EF0D245CE7"/>
          </w:pPr>
          <w:r w:rsidRPr="00615885">
            <w:rPr>
              <w:rStyle w:val="a3"/>
              <w:rFonts w:hint="eastAsia"/>
              <w:color w:val="333399"/>
              <w:u w:val="single"/>
            </w:rPr>
            <w:t xml:space="preserve">　　　</w:t>
          </w:r>
        </w:p>
      </w:docPartBody>
    </w:docPart>
    <w:docPart>
      <w:docPartPr>
        <w:name w:val="551C77A28A4840DF8463E2B59B6A287C"/>
        <w:category>
          <w:name w:val="常规"/>
          <w:gallery w:val="placeholder"/>
        </w:category>
        <w:types>
          <w:type w:val="bbPlcHdr"/>
        </w:types>
        <w:behaviors>
          <w:behavior w:val="content"/>
        </w:behaviors>
        <w:guid w:val="{AAA95FE1-0A5C-4250-B223-0181F3F897B1}"/>
      </w:docPartPr>
      <w:docPartBody>
        <w:p w:rsidR="0013782C" w:rsidRDefault="00772793" w:rsidP="00772793">
          <w:pPr>
            <w:pStyle w:val="551C77A28A4840DF8463E2B59B6A287C"/>
          </w:pPr>
          <w:r w:rsidRPr="00615885">
            <w:rPr>
              <w:rStyle w:val="a3"/>
              <w:rFonts w:hint="eastAsia"/>
              <w:color w:val="333399"/>
              <w:u w:val="single"/>
            </w:rPr>
            <w:t xml:space="preserve">　　　</w:t>
          </w:r>
        </w:p>
      </w:docPartBody>
    </w:docPart>
    <w:docPart>
      <w:docPartPr>
        <w:name w:val="A376F7E4E87A468BB663BC1A24AFA3EC"/>
        <w:category>
          <w:name w:val="常规"/>
          <w:gallery w:val="placeholder"/>
        </w:category>
        <w:types>
          <w:type w:val="bbPlcHdr"/>
        </w:types>
        <w:behaviors>
          <w:behavior w:val="content"/>
        </w:behaviors>
        <w:guid w:val="{F5E4138F-C9EE-4974-9B3E-7A5EA4BE670A}"/>
      </w:docPartPr>
      <w:docPartBody>
        <w:p w:rsidR="00000000" w:rsidRDefault="00114CA2" w:rsidP="00114CA2">
          <w:pPr>
            <w:pStyle w:val="A376F7E4E87A468BB663BC1A24AFA3EC"/>
          </w:pPr>
          <w:r w:rsidRPr="00615885">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SimSun-Identity-H">
    <w:altName w:val="方正舒体"/>
    <w:panose1 w:val="00000000000000000000"/>
    <w:charset w:val="86"/>
    <w:family w:val="auto"/>
    <w:notTrueType/>
    <w:pitch w:val="default"/>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宋体-方正超大字符集">
    <w:charset w:val="86"/>
    <w:family w:val="script"/>
    <w:pitch w:val="fixed"/>
    <w:sig w:usb0="00000001" w:usb1="080E0000" w:usb2="00000010" w:usb3="00000000" w:csb0="00040000" w:csb1="00000000"/>
  </w:font>
  <w:font w:name="MHei-Light-Identity-H">
    <w:altName w:val="MingLiU-ExtB"/>
    <w:panose1 w:val="00000000000000000000"/>
    <w:charset w:val="88"/>
    <w:family w:val="auto"/>
    <w:notTrueType/>
    <w:pitch w:val="default"/>
    <w:sig w:usb0="00000000" w:usb1="08080000" w:usb2="00000010" w:usb3="00000000" w:csb0="00100000" w:csb1="00000000"/>
  </w:font>
  <w:font w:name="仿宋_GB2312">
    <w:altName w:val="仿宋"/>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50E43"/>
    <w:rsid w:val="0000161E"/>
    <w:rsid w:val="00002689"/>
    <w:rsid w:val="000056ED"/>
    <w:rsid w:val="00007ACF"/>
    <w:rsid w:val="00007CFD"/>
    <w:rsid w:val="00010370"/>
    <w:rsid w:val="00010420"/>
    <w:rsid w:val="00010558"/>
    <w:rsid w:val="00011E75"/>
    <w:rsid w:val="00012653"/>
    <w:rsid w:val="0001297A"/>
    <w:rsid w:val="00012C61"/>
    <w:rsid w:val="00013B71"/>
    <w:rsid w:val="00020357"/>
    <w:rsid w:val="000211F7"/>
    <w:rsid w:val="0002197F"/>
    <w:rsid w:val="00021BC4"/>
    <w:rsid w:val="00021D68"/>
    <w:rsid w:val="000234EA"/>
    <w:rsid w:val="0002361B"/>
    <w:rsid w:val="000236A0"/>
    <w:rsid w:val="0002605F"/>
    <w:rsid w:val="00032504"/>
    <w:rsid w:val="00032ECB"/>
    <w:rsid w:val="0003417E"/>
    <w:rsid w:val="00034C17"/>
    <w:rsid w:val="0003500B"/>
    <w:rsid w:val="000353DC"/>
    <w:rsid w:val="0003608F"/>
    <w:rsid w:val="000403D5"/>
    <w:rsid w:val="00043D50"/>
    <w:rsid w:val="00044179"/>
    <w:rsid w:val="00044916"/>
    <w:rsid w:val="00045444"/>
    <w:rsid w:val="00047197"/>
    <w:rsid w:val="00051FA4"/>
    <w:rsid w:val="00053ABC"/>
    <w:rsid w:val="00055561"/>
    <w:rsid w:val="00055BDC"/>
    <w:rsid w:val="00061F65"/>
    <w:rsid w:val="00062ED3"/>
    <w:rsid w:val="00063874"/>
    <w:rsid w:val="00063CC6"/>
    <w:rsid w:val="00064D04"/>
    <w:rsid w:val="0006532F"/>
    <w:rsid w:val="0006569A"/>
    <w:rsid w:val="00065B5A"/>
    <w:rsid w:val="000667C2"/>
    <w:rsid w:val="000674E4"/>
    <w:rsid w:val="00067DCC"/>
    <w:rsid w:val="00070ACB"/>
    <w:rsid w:val="00071C74"/>
    <w:rsid w:val="00073371"/>
    <w:rsid w:val="0007487C"/>
    <w:rsid w:val="00076D57"/>
    <w:rsid w:val="0007717F"/>
    <w:rsid w:val="00082580"/>
    <w:rsid w:val="00083B00"/>
    <w:rsid w:val="00083C63"/>
    <w:rsid w:val="00084E8F"/>
    <w:rsid w:val="00087193"/>
    <w:rsid w:val="0009029E"/>
    <w:rsid w:val="00091B0E"/>
    <w:rsid w:val="00092CBB"/>
    <w:rsid w:val="00093BE5"/>
    <w:rsid w:val="00093C40"/>
    <w:rsid w:val="000958C3"/>
    <w:rsid w:val="000A1ED8"/>
    <w:rsid w:val="000A632D"/>
    <w:rsid w:val="000A6619"/>
    <w:rsid w:val="000A6DCF"/>
    <w:rsid w:val="000B1E96"/>
    <w:rsid w:val="000B2987"/>
    <w:rsid w:val="000B3464"/>
    <w:rsid w:val="000B375A"/>
    <w:rsid w:val="000B5C82"/>
    <w:rsid w:val="000B5E0D"/>
    <w:rsid w:val="000B6B1C"/>
    <w:rsid w:val="000B76C0"/>
    <w:rsid w:val="000B7F0A"/>
    <w:rsid w:val="000C11C1"/>
    <w:rsid w:val="000C26DD"/>
    <w:rsid w:val="000C5F2F"/>
    <w:rsid w:val="000C600B"/>
    <w:rsid w:val="000D0276"/>
    <w:rsid w:val="000D1066"/>
    <w:rsid w:val="000D1559"/>
    <w:rsid w:val="000D2323"/>
    <w:rsid w:val="000D3D3C"/>
    <w:rsid w:val="000D486D"/>
    <w:rsid w:val="000E37AA"/>
    <w:rsid w:val="000E448D"/>
    <w:rsid w:val="000E6959"/>
    <w:rsid w:val="000E6992"/>
    <w:rsid w:val="000E7B4D"/>
    <w:rsid w:val="000F147D"/>
    <w:rsid w:val="000F3B57"/>
    <w:rsid w:val="000F41A3"/>
    <w:rsid w:val="000F440D"/>
    <w:rsid w:val="000F5144"/>
    <w:rsid w:val="000F527F"/>
    <w:rsid w:val="000F56E4"/>
    <w:rsid w:val="000F70C0"/>
    <w:rsid w:val="000F7B0F"/>
    <w:rsid w:val="001029A8"/>
    <w:rsid w:val="00103415"/>
    <w:rsid w:val="00103D62"/>
    <w:rsid w:val="00103FA8"/>
    <w:rsid w:val="00104879"/>
    <w:rsid w:val="00105328"/>
    <w:rsid w:val="00105693"/>
    <w:rsid w:val="001061D4"/>
    <w:rsid w:val="00107EAF"/>
    <w:rsid w:val="00110AE1"/>
    <w:rsid w:val="001124AB"/>
    <w:rsid w:val="001127EE"/>
    <w:rsid w:val="00114109"/>
    <w:rsid w:val="00114CA2"/>
    <w:rsid w:val="00114DF9"/>
    <w:rsid w:val="001160EB"/>
    <w:rsid w:val="00117118"/>
    <w:rsid w:val="00120BE3"/>
    <w:rsid w:val="00122BB8"/>
    <w:rsid w:val="00123C52"/>
    <w:rsid w:val="0012740D"/>
    <w:rsid w:val="001279CA"/>
    <w:rsid w:val="00131D2F"/>
    <w:rsid w:val="00132E0F"/>
    <w:rsid w:val="00133739"/>
    <w:rsid w:val="0013782C"/>
    <w:rsid w:val="00140824"/>
    <w:rsid w:val="0014233D"/>
    <w:rsid w:val="00142460"/>
    <w:rsid w:val="00142487"/>
    <w:rsid w:val="00142BBE"/>
    <w:rsid w:val="00142C80"/>
    <w:rsid w:val="0014577A"/>
    <w:rsid w:val="001516EC"/>
    <w:rsid w:val="00151EE9"/>
    <w:rsid w:val="00155B0D"/>
    <w:rsid w:val="00155B88"/>
    <w:rsid w:val="00156761"/>
    <w:rsid w:val="00157128"/>
    <w:rsid w:val="00157EC8"/>
    <w:rsid w:val="00160520"/>
    <w:rsid w:val="00164372"/>
    <w:rsid w:val="001728A6"/>
    <w:rsid w:val="00172F92"/>
    <w:rsid w:val="00172F9D"/>
    <w:rsid w:val="00173E94"/>
    <w:rsid w:val="0017705F"/>
    <w:rsid w:val="001806E0"/>
    <w:rsid w:val="001812E2"/>
    <w:rsid w:val="00181730"/>
    <w:rsid w:val="00183634"/>
    <w:rsid w:val="00184506"/>
    <w:rsid w:val="001850A3"/>
    <w:rsid w:val="0018593C"/>
    <w:rsid w:val="001860B6"/>
    <w:rsid w:val="00186ABA"/>
    <w:rsid w:val="001872D9"/>
    <w:rsid w:val="00190BFB"/>
    <w:rsid w:val="00191ED7"/>
    <w:rsid w:val="00192656"/>
    <w:rsid w:val="00192AB1"/>
    <w:rsid w:val="001932D1"/>
    <w:rsid w:val="001940A4"/>
    <w:rsid w:val="001967D6"/>
    <w:rsid w:val="00196E5B"/>
    <w:rsid w:val="001A3135"/>
    <w:rsid w:val="001A3FF1"/>
    <w:rsid w:val="001A4390"/>
    <w:rsid w:val="001A5A44"/>
    <w:rsid w:val="001A5C0B"/>
    <w:rsid w:val="001A6ECA"/>
    <w:rsid w:val="001A79B6"/>
    <w:rsid w:val="001A7EBE"/>
    <w:rsid w:val="001B0779"/>
    <w:rsid w:val="001B1217"/>
    <w:rsid w:val="001B17E0"/>
    <w:rsid w:val="001B2FBB"/>
    <w:rsid w:val="001B3DB4"/>
    <w:rsid w:val="001B64A1"/>
    <w:rsid w:val="001C0932"/>
    <w:rsid w:val="001C18E2"/>
    <w:rsid w:val="001C2062"/>
    <w:rsid w:val="001C2312"/>
    <w:rsid w:val="001C319A"/>
    <w:rsid w:val="001C3593"/>
    <w:rsid w:val="001C5881"/>
    <w:rsid w:val="001D3DF5"/>
    <w:rsid w:val="001E0886"/>
    <w:rsid w:val="001E2A87"/>
    <w:rsid w:val="001E41DB"/>
    <w:rsid w:val="001E4A2E"/>
    <w:rsid w:val="001E659F"/>
    <w:rsid w:val="001E7AC2"/>
    <w:rsid w:val="001F3623"/>
    <w:rsid w:val="001F5095"/>
    <w:rsid w:val="001F792E"/>
    <w:rsid w:val="001F7AEB"/>
    <w:rsid w:val="00201E15"/>
    <w:rsid w:val="00202BF5"/>
    <w:rsid w:val="00203591"/>
    <w:rsid w:val="002107B2"/>
    <w:rsid w:val="00211EFC"/>
    <w:rsid w:val="0021635E"/>
    <w:rsid w:val="002167F2"/>
    <w:rsid w:val="002203AB"/>
    <w:rsid w:val="00221373"/>
    <w:rsid w:val="00221C98"/>
    <w:rsid w:val="0022402B"/>
    <w:rsid w:val="00235779"/>
    <w:rsid w:val="00235A03"/>
    <w:rsid w:val="00236B67"/>
    <w:rsid w:val="002379F9"/>
    <w:rsid w:val="00237E37"/>
    <w:rsid w:val="00240BD1"/>
    <w:rsid w:val="00240E59"/>
    <w:rsid w:val="00240E86"/>
    <w:rsid w:val="002424E5"/>
    <w:rsid w:val="00245E71"/>
    <w:rsid w:val="00252183"/>
    <w:rsid w:val="00252D04"/>
    <w:rsid w:val="00255510"/>
    <w:rsid w:val="00256FFA"/>
    <w:rsid w:val="00262DE3"/>
    <w:rsid w:val="00263EBB"/>
    <w:rsid w:val="00267486"/>
    <w:rsid w:val="00267758"/>
    <w:rsid w:val="002743C3"/>
    <w:rsid w:val="002773A4"/>
    <w:rsid w:val="00277FB1"/>
    <w:rsid w:val="002806A5"/>
    <w:rsid w:val="00282709"/>
    <w:rsid w:val="00282807"/>
    <w:rsid w:val="00283C4E"/>
    <w:rsid w:val="0028759F"/>
    <w:rsid w:val="002910AB"/>
    <w:rsid w:val="00291691"/>
    <w:rsid w:val="0029327C"/>
    <w:rsid w:val="002939B4"/>
    <w:rsid w:val="00293FEC"/>
    <w:rsid w:val="00294CBD"/>
    <w:rsid w:val="00295B2D"/>
    <w:rsid w:val="00296AA3"/>
    <w:rsid w:val="002A133C"/>
    <w:rsid w:val="002A1B3D"/>
    <w:rsid w:val="002A3115"/>
    <w:rsid w:val="002A3D43"/>
    <w:rsid w:val="002B0A2C"/>
    <w:rsid w:val="002B4C4B"/>
    <w:rsid w:val="002C052B"/>
    <w:rsid w:val="002C05A9"/>
    <w:rsid w:val="002C1384"/>
    <w:rsid w:val="002C1FA8"/>
    <w:rsid w:val="002C4B91"/>
    <w:rsid w:val="002C4EDD"/>
    <w:rsid w:val="002C60AD"/>
    <w:rsid w:val="002C74B0"/>
    <w:rsid w:val="002C7F45"/>
    <w:rsid w:val="002D0B31"/>
    <w:rsid w:val="002D1456"/>
    <w:rsid w:val="002D24AC"/>
    <w:rsid w:val="002D36DA"/>
    <w:rsid w:val="002D3778"/>
    <w:rsid w:val="002D3BBC"/>
    <w:rsid w:val="002D45B4"/>
    <w:rsid w:val="002D4B62"/>
    <w:rsid w:val="002D539C"/>
    <w:rsid w:val="002D5902"/>
    <w:rsid w:val="002D6EFF"/>
    <w:rsid w:val="002D76CF"/>
    <w:rsid w:val="002E5050"/>
    <w:rsid w:val="002E52A1"/>
    <w:rsid w:val="002F0D46"/>
    <w:rsid w:val="002F2CFA"/>
    <w:rsid w:val="002F5423"/>
    <w:rsid w:val="002F77BF"/>
    <w:rsid w:val="00300265"/>
    <w:rsid w:val="0030275E"/>
    <w:rsid w:val="00302990"/>
    <w:rsid w:val="00304B0C"/>
    <w:rsid w:val="003076E0"/>
    <w:rsid w:val="003107C9"/>
    <w:rsid w:val="00311067"/>
    <w:rsid w:val="00312F3E"/>
    <w:rsid w:val="003145A5"/>
    <w:rsid w:val="003161CE"/>
    <w:rsid w:val="0031780B"/>
    <w:rsid w:val="00317AFF"/>
    <w:rsid w:val="00321D6D"/>
    <w:rsid w:val="0032287C"/>
    <w:rsid w:val="003262C7"/>
    <w:rsid w:val="00326AAF"/>
    <w:rsid w:val="00326ECB"/>
    <w:rsid w:val="00330444"/>
    <w:rsid w:val="00331404"/>
    <w:rsid w:val="00331507"/>
    <w:rsid w:val="003333AF"/>
    <w:rsid w:val="003348B5"/>
    <w:rsid w:val="00334A8D"/>
    <w:rsid w:val="003352A9"/>
    <w:rsid w:val="00335DE6"/>
    <w:rsid w:val="003411FF"/>
    <w:rsid w:val="00342071"/>
    <w:rsid w:val="00342477"/>
    <w:rsid w:val="003428DF"/>
    <w:rsid w:val="003435A6"/>
    <w:rsid w:val="00343E54"/>
    <w:rsid w:val="00344D91"/>
    <w:rsid w:val="00345D7B"/>
    <w:rsid w:val="0034636A"/>
    <w:rsid w:val="00350C5B"/>
    <w:rsid w:val="00350EFF"/>
    <w:rsid w:val="00353AE0"/>
    <w:rsid w:val="003564AF"/>
    <w:rsid w:val="00356A92"/>
    <w:rsid w:val="00357296"/>
    <w:rsid w:val="003630F2"/>
    <w:rsid w:val="003635D3"/>
    <w:rsid w:val="00365D0A"/>
    <w:rsid w:val="00366433"/>
    <w:rsid w:val="0037057F"/>
    <w:rsid w:val="00370BC6"/>
    <w:rsid w:val="00373786"/>
    <w:rsid w:val="00373FCD"/>
    <w:rsid w:val="003758B1"/>
    <w:rsid w:val="00377F04"/>
    <w:rsid w:val="00381BC0"/>
    <w:rsid w:val="00382574"/>
    <w:rsid w:val="00382F4F"/>
    <w:rsid w:val="003830AC"/>
    <w:rsid w:val="00384F78"/>
    <w:rsid w:val="0038711A"/>
    <w:rsid w:val="0039064D"/>
    <w:rsid w:val="003908FA"/>
    <w:rsid w:val="00392F89"/>
    <w:rsid w:val="00393226"/>
    <w:rsid w:val="0039324D"/>
    <w:rsid w:val="00394C27"/>
    <w:rsid w:val="00395175"/>
    <w:rsid w:val="00395DCF"/>
    <w:rsid w:val="003962B1"/>
    <w:rsid w:val="003A12DC"/>
    <w:rsid w:val="003A1706"/>
    <w:rsid w:val="003A2DE3"/>
    <w:rsid w:val="003A61DE"/>
    <w:rsid w:val="003B2E3D"/>
    <w:rsid w:val="003B4A6B"/>
    <w:rsid w:val="003B602F"/>
    <w:rsid w:val="003C0692"/>
    <w:rsid w:val="003C1982"/>
    <w:rsid w:val="003C2890"/>
    <w:rsid w:val="003C5EE2"/>
    <w:rsid w:val="003C614B"/>
    <w:rsid w:val="003D0725"/>
    <w:rsid w:val="003D0B78"/>
    <w:rsid w:val="003D1D1A"/>
    <w:rsid w:val="003D2714"/>
    <w:rsid w:val="003D4186"/>
    <w:rsid w:val="003D46E0"/>
    <w:rsid w:val="003D56B8"/>
    <w:rsid w:val="003D6805"/>
    <w:rsid w:val="003D76B8"/>
    <w:rsid w:val="003D7851"/>
    <w:rsid w:val="003D7CE7"/>
    <w:rsid w:val="003E29F3"/>
    <w:rsid w:val="003E2F24"/>
    <w:rsid w:val="003E33F2"/>
    <w:rsid w:val="003E5434"/>
    <w:rsid w:val="003E605F"/>
    <w:rsid w:val="003E6817"/>
    <w:rsid w:val="003E7B3A"/>
    <w:rsid w:val="003F0940"/>
    <w:rsid w:val="003F0C5D"/>
    <w:rsid w:val="003F10C8"/>
    <w:rsid w:val="003F29BD"/>
    <w:rsid w:val="003F2B52"/>
    <w:rsid w:val="003F3961"/>
    <w:rsid w:val="003F3A03"/>
    <w:rsid w:val="003F6026"/>
    <w:rsid w:val="003F788D"/>
    <w:rsid w:val="00401405"/>
    <w:rsid w:val="0040287B"/>
    <w:rsid w:val="0040661C"/>
    <w:rsid w:val="004073B3"/>
    <w:rsid w:val="00410006"/>
    <w:rsid w:val="00412A83"/>
    <w:rsid w:val="004135B4"/>
    <w:rsid w:val="004140D9"/>
    <w:rsid w:val="00414CEC"/>
    <w:rsid w:val="00415A60"/>
    <w:rsid w:val="004211CC"/>
    <w:rsid w:val="004234B1"/>
    <w:rsid w:val="004244EF"/>
    <w:rsid w:val="00424809"/>
    <w:rsid w:val="00424A0C"/>
    <w:rsid w:val="0043080F"/>
    <w:rsid w:val="00431BE9"/>
    <w:rsid w:val="00432A1F"/>
    <w:rsid w:val="004336EF"/>
    <w:rsid w:val="00433F6F"/>
    <w:rsid w:val="0043488A"/>
    <w:rsid w:val="00440B78"/>
    <w:rsid w:val="00440C41"/>
    <w:rsid w:val="00440DF2"/>
    <w:rsid w:val="00440F19"/>
    <w:rsid w:val="0044289B"/>
    <w:rsid w:val="00442DFF"/>
    <w:rsid w:val="00444133"/>
    <w:rsid w:val="004506BE"/>
    <w:rsid w:val="004506FF"/>
    <w:rsid w:val="0045153E"/>
    <w:rsid w:val="004533D1"/>
    <w:rsid w:val="00455B73"/>
    <w:rsid w:val="00457596"/>
    <w:rsid w:val="00457C94"/>
    <w:rsid w:val="00462366"/>
    <w:rsid w:val="004629D5"/>
    <w:rsid w:val="00463534"/>
    <w:rsid w:val="00464159"/>
    <w:rsid w:val="00470F61"/>
    <w:rsid w:val="00471691"/>
    <w:rsid w:val="004719CF"/>
    <w:rsid w:val="004724C4"/>
    <w:rsid w:val="0047340A"/>
    <w:rsid w:val="00473804"/>
    <w:rsid w:val="004743EC"/>
    <w:rsid w:val="004748B0"/>
    <w:rsid w:val="004843D0"/>
    <w:rsid w:val="004850C9"/>
    <w:rsid w:val="00485A15"/>
    <w:rsid w:val="00486B60"/>
    <w:rsid w:val="00486D77"/>
    <w:rsid w:val="004902F3"/>
    <w:rsid w:val="00491337"/>
    <w:rsid w:val="0049223A"/>
    <w:rsid w:val="00492496"/>
    <w:rsid w:val="00493BA3"/>
    <w:rsid w:val="00494271"/>
    <w:rsid w:val="004942F5"/>
    <w:rsid w:val="004960B4"/>
    <w:rsid w:val="0049694C"/>
    <w:rsid w:val="004972B2"/>
    <w:rsid w:val="004A3574"/>
    <w:rsid w:val="004A62DF"/>
    <w:rsid w:val="004A75BE"/>
    <w:rsid w:val="004B3120"/>
    <w:rsid w:val="004B3148"/>
    <w:rsid w:val="004B4CFF"/>
    <w:rsid w:val="004B54E9"/>
    <w:rsid w:val="004B565E"/>
    <w:rsid w:val="004B6A92"/>
    <w:rsid w:val="004B6F9C"/>
    <w:rsid w:val="004B7F99"/>
    <w:rsid w:val="004C0280"/>
    <w:rsid w:val="004C13E9"/>
    <w:rsid w:val="004C1A55"/>
    <w:rsid w:val="004C33AE"/>
    <w:rsid w:val="004C3A6B"/>
    <w:rsid w:val="004C42F0"/>
    <w:rsid w:val="004C43A4"/>
    <w:rsid w:val="004C72C4"/>
    <w:rsid w:val="004C76CE"/>
    <w:rsid w:val="004D20EE"/>
    <w:rsid w:val="004D2666"/>
    <w:rsid w:val="004D3594"/>
    <w:rsid w:val="004D6D25"/>
    <w:rsid w:val="004D7489"/>
    <w:rsid w:val="004D7840"/>
    <w:rsid w:val="004E04F7"/>
    <w:rsid w:val="004E0B84"/>
    <w:rsid w:val="004E10F5"/>
    <w:rsid w:val="004E1A44"/>
    <w:rsid w:val="004E1F1C"/>
    <w:rsid w:val="004E3251"/>
    <w:rsid w:val="004E3AF1"/>
    <w:rsid w:val="004E6544"/>
    <w:rsid w:val="004E7802"/>
    <w:rsid w:val="004F009B"/>
    <w:rsid w:val="004F1B57"/>
    <w:rsid w:val="004F207A"/>
    <w:rsid w:val="004F2401"/>
    <w:rsid w:val="004F3A1D"/>
    <w:rsid w:val="004F4655"/>
    <w:rsid w:val="00500F97"/>
    <w:rsid w:val="005027B4"/>
    <w:rsid w:val="00504773"/>
    <w:rsid w:val="005068BC"/>
    <w:rsid w:val="00507161"/>
    <w:rsid w:val="00507773"/>
    <w:rsid w:val="00510969"/>
    <w:rsid w:val="00513606"/>
    <w:rsid w:val="0051385A"/>
    <w:rsid w:val="00513BDD"/>
    <w:rsid w:val="00516D73"/>
    <w:rsid w:val="0052293F"/>
    <w:rsid w:val="00522F6B"/>
    <w:rsid w:val="00523110"/>
    <w:rsid w:val="0052491C"/>
    <w:rsid w:val="005251C1"/>
    <w:rsid w:val="00526766"/>
    <w:rsid w:val="005268E0"/>
    <w:rsid w:val="00526A34"/>
    <w:rsid w:val="00527744"/>
    <w:rsid w:val="00527DB2"/>
    <w:rsid w:val="005313CD"/>
    <w:rsid w:val="00531980"/>
    <w:rsid w:val="00533531"/>
    <w:rsid w:val="00533650"/>
    <w:rsid w:val="00533F72"/>
    <w:rsid w:val="0053661C"/>
    <w:rsid w:val="00536A57"/>
    <w:rsid w:val="00537979"/>
    <w:rsid w:val="005401FF"/>
    <w:rsid w:val="00540FBE"/>
    <w:rsid w:val="00541033"/>
    <w:rsid w:val="005422E3"/>
    <w:rsid w:val="00542A0E"/>
    <w:rsid w:val="005444C1"/>
    <w:rsid w:val="00545905"/>
    <w:rsid w:val="0054615B"/>
    <w:rsid w:val="005472A5"/>
    <w:rsid w:val="005500FB"/>
    <w:rsid w:val="00550C78"/>
    <w:rsid w:val="00551DFD"/>
    <w:rsid w:val="00552952"/>
    <w:rsid w:val="00552B5F"/>
    <w:rsid w:val="00556A44"/>
    <w:rsid w:val="00557E06"/>
    <w:rsid w:val="005603CF"/>
    <w:rsid w:val="00560A87"/>
    <w:rsid w:val="00560D94"/>
    <w:rsid w:val="0056541D"/>
    <w:rsid w:val="005654AC"/>
    <w:rsid w:val="0056627B"/>
    <w:rsid w:val="005670C9"/>
    <w:rsid w:val="00567462"/>
    <w:rsid w:val="00567D9E"/>
    <w:rsid w:val="00570EF9"/>
    <w:rsid w:val="00571364"/>
    <w:rsid w:val="005724D5"/>
    <w:rsid w:val="00575D97"/>
    <w:rsid w:val="005762C3"/>
    <w:rsid w:val="005779AE"/>
    <w:rsid w:val="00580587"/>
    <w:rsid w:val="00581310"/>
    <w:rsid w:val="0058143D"/>
    <w:rsid w:val="005822A8"/>
    <w:rsid w:val="00582E12"/>
    <w:rsid w:val="00583536"/>
    <w:rsid w:val="0058385E"/>
    <w:rsid w:val="00585AC6"/>
    <w:rsid w:val="00586C9A"/>
    <w:rsid w:val="005912CA"/>
    <w:rsid w:val="0059503F"/>
    <w:rsid w:val="0059545D"/>
    <w:rsid w:val="005979DC"/>
    <w:rsid w:val="005A202E"/>
    <w:rsid w:val="005A21E3"/>
    <w:rsid w:val="005A2CE2"/>
    <w:rsid w:val="005A2E6F"/>
    <w:rsid w:val="005A37D0"/>
    <w:rsid w:val="005A4D3F"/>
    <w:rsid w:val="005A6D6C"/>
    <w:rsid w:val="005A6DB6"/>
    <w:rsid w:val="005A6ED8"/>
    <w:rsid w:val="005B2A61"/>
    <w:rsid w:val="005B3CB6"/>
    <w:rsid w:val="005B5439"/>
    <w:rsid w:val="005B78D2"/>
    <w:rsid w:val="005C028E"/>
    <w:rsid w:val="005C2D90"/>
    <w:rsid w:val="005C3EB9"/>
    <w:rsid w:val="005C5DA2"/>
    <w:rsid w:val="005C5DC2"/>
    <w:rsid w:val="005D191C"/>
    <w:rsid w:val="005D36BA"/>
    <w:rsid w:val="005D6837"/>
    <w:rsid w:val="005D6C4C"/>
    <w:rsid w:val="005E0D33"/>
    <w:rsid w:val="005E2835"/>
    <w:rsid w:val="005E2D1E"/>
    <w:rsid w:val="005E3B88"/>
    <w:rsid w:val="005E4997"/>
    <w:rsid w:val="005E61F9"/>
    <w:rsid w:val="005E7CE3"/>
    <w:rsid w:val="005F0430"/>
    <w:rsid w:val="005F08EC"/>
    <w:rsid w:val="005F1189"/>
    <w:rsid w:val="005F3BA5"/>
    <w:rsid w:val="005F589F"/>
    <w:rsid w:val="006007A2"/>
    <w:rsid w:val="0060301F"/>
    <w:rsid w:val="00605435"/>
    <w:rsid w:val="006109C1"/>
    <w:rsid w:val="006116F4"/>
    <w:rsid w:val="006144EC"/>
    <w:rsid w:val="00614965"/>
    <w:rsid w:val="00614ADC"/>
    <w:rsid w:val="00616877"/>
    <w:rsid w:val="00617EEA"/>
    <w:rsid w:val="006216E7"/>
    <w:rsid w:val="0062250B"/>
    <w:rsid w:val="00622A95"/>
    <w:rsid w:val="00623ABC"/>
    <w:rsid w:val="0062477F"/>
    <w:rsid w:val="00624EE3"/>
    <w:rsid w:val="00625224"/>
    <w:rsid w:val="00626F2D"/>
    <w:rsid w:val="00627316"/>
    <w:rsid w:val="006316CF"/>
    <w:rsid w:val="006359D1"/>
    <w:rsid w:val="00640DE1"/>
    <w:rsid w:val="0064157C"/>
    <w:rsid w:val="00642566"/>
    <w:rsid w:val="006433EC"/>
    <w:rsid w:val="0064473F"/>
    <w:rsid w:val="0064745E"/>
    <w:rsid w:val="00650116"/>
    <w:rsid w:val="00650ADB"/>
    <w:rsid w:val="00653904"/>
    <w:rsid w:val="006539B9"/>
    <w:rsid w:val="00655C16"/>
    <w:rsid w:val="00656049"/>
    <w:rsid w:val="0065606C"/>
    <w:rsid w:val="00657714"/>
    <w:rsid w:val="00657EA3"/>
    <w:rsid w:val="00662179"/>
    <w:rsid w:val="00663C13"/>
    <w:rsid w:val="00664E7A"/>
    <w:rsid w:val="00666135"/>
    <w:rsid w:val="006679B5"/>
    <w:rsid w:val="00667ED8"/>
    <w:rsid w:val="00670A1B"/>
    <w:rsid w:val="006719FE"/>
    <w:rsid w:val="00671DB1"/>
    <w:rsid w:val="00672440"/>
    <w:rsid w:val="006728B5"/>
    <w:rsid w:val="006732BB"/>
    <w:rsid w:val="006740F7"/>
    <w:rsid w:val="00674B33"/>
    <w:rsid w:val="0067564A"/>
    <w:rsid w:val="0068171B"/>
    <w:rsid w:val="006858AF"/>
    <w:rsid w:val="006865EA"/>
    <w:rsid w:val="00686D67"/>
    <w:rsid w:val="0069046D"/>
    <w:rsid w:val="00694205"/>
    <w:rsid w:val="00696D0B"/>
    <w:rsid w:val="006A20D1"/>
    <w:rsid w:val="006A3BBC"/>
    <w:rsid w:val="006A7E2E"/>
    <w:rsid w:val="006B06A3"/>
    <w:rsid w:val="006B08D7"/>
    <w:rsid w:val="006B1A3C"/>
    <w:rsid w:val="006B1B86"/>
    <w:rsid w:val="006B25FE"/>
    <w:rsid w:val="006B2F1C"/>
    <w:rsid w:val="006B428F"/>
    <w:rsid w:val="006B52B0"/>
    <w:rsid w:val="006B5B2D"/>
    <w:rsid w:val="006B5E23"/>
    <w:rsid w:val="006B6DE4"/>
    <w:rsid w:val="006B7A1B"/>
    <w:rsid w:val="006C1C90"/>
    <w:rsid w:val="006C425B"/>
    <w:rsid w:val="006C4D85"/>
    <w:rsid w:val="006C4D8A"/>
    <w:rsid w:val="006C5037"/>
    <w:rsid w:val="006C59BD"/>
    <w:rsid w:val="006C6A36"/>
    <w:rsid w:val="006C7EDF"/>
    <w:rsid w:val="006D0081"/>
    <w:rsid w:val="006D0624"/>
    <w:rsid w:val="006D2E8E"/>
    <w:rsid w:val="006D7649"/>
    <w:rsid w:val="006E035E"/>
    <w:rsid w:val="006E3EA5"/>
    <w:rsid w:val="006E6B2E"/>
    <w:rsid w:val="006E7F9A"/>
    <w:rsid w:val="006F1A0B"/>
    <w:rsid w:val="006F39D6"/>
    <w:rsid w:val="006F4FF6"/>
    <w:rsid w:val="006F546F"/>
    <w:rsid w:val="006F6F4E"/>
    <w:rsid w:val="00700D5B"/>
    <w:rsid w:val="00701DD2"/>
    <w:rsid w:val="00703C57"/>
    <w:rsid w:val="0070452E"/>
    <w:rsid w:val="00705307"/>
    <w:rsid w:val="00705C49"/>
    <w:rsid w:val="00710304"/>
    <w:rsid w:val="0071056D"/>
    <w:rsid w:val="0071097C"/>
    <w:rsid w:val="007109BB"/>
    <w:rsid w:val="00710A14"/>
    <w:rsid w:val="00710DF6"/>
    <w:rsid w:val="00711502"/>
    <w:rsid w:val="0071327A"/>
    <w:rsid w:val="00714F7A"/>
    <w:rsid w:val="007156A6"/>
    <w:rsid w:val="00722B1B"/>
    <w:rsid w:val="007267EC"/>
    <w:rsid w:val="00731723"/>
    <w:rsid w:val="00732BBD"/>
    <w:rsid w:val="00733BB5"/>
    <w:rsid w:val="00734566"/>
    <w:rsid w:val="007355F3"/>
    <w:rsid w:val="007360D9"/>
    <w:rsid w:val="00740175"/>
    <w:rsid w:val="0074099B"/>
    <w:rsid w:val="00743F53"/>
    <w:rsid w:val="0074600A"/>
    <w:rsid w:val="00752B90"/>
    <w:rsid w:val="00752E78"/>
    <w:rsid w:val="007534BD"/>
    <w:rsid w:val="00756612"/>
    <w:rsid w:val="007571F3"/>
    <w:rsid w:val="00762126"/>
    <w:rsid w:val="00762FF5"/>
    <w:rsid w:val="00763E92"/>
    <w:rsid w:val="007646FE"/>
    <w:rsid w:val="00764A07"/>
    <w:rsid w:val="00765FF6"/>
    <w:rsid w:val="007660C4"/>
    <w:rsid w:val="00772793"/>
    <w:rsid w:val="007737FB"/>
    <w:rsid w:val="00774941"/>
    <w:rsid w:val="00775421"/>
    <w:rsid w:val="00776D56"/>
    <w:rsid w:val="00780475"/>
    <w:rsid w:val="007804E6"/>
    <w:rsid w:val="00780C31"/>
    <w:rsid w:val="0078284E"/>
    <w:rsid w:val="00782C46"/>
    <w:rsid w:val="007833B9"/>
    <w:rsid w:val="00784D7A"/>
    <w:rsid w:val="00785F79"/>
    <w:rsid w:val="00790D3F"/>
    <w:rsid w:val="00792A72"/>
    <w:rsid w:val="00793111"/>
    <w:rsid w:val="00793726"/>
    <w:rsid w:val="007945B6"/>
    <w:rsid w:val="007A2732"/>
    <w:rsid w:val="007A2B2D"/>
    <w:rsid w:val="007A3FBF"/>
    <w:rsid w:val="007A5D7F"/>
    <w:rsid w:val="007A6A0B"/>
    <w:rsid w:val="007A7984"/>
    <w:rsid w:val="007B135F"/>
    <w:rsid w:val="007B1808"/>
    <w:rsid w:val="007B2B55"/>
    <w:rsid w:val="007B3C14"/>
    <w:rsid w:val="007B774E"/>
    <w:rsid w:val="007C0882"/>
    <w:rsid w:val="007C1043"/>
    <w:rsid w:val="007C14DF"/>
    <w:rsid w:val="007C32D4"/>
    <w:rsid w:val="007C4161"/>
    <w:rsid w:val="007C4BE1"/>
    <w:rsid w:val="007C51EF"/>
    <w:rsid w:val="007C6F74"/>
    <w:rsid w:val="007C7751"/>
    <w:rsid w:val="007D1746"/>
    <w:rsid w:val="007D20E3"/>
    <w:rsid w:val="007D419F"/>
    <w:rsid w:val="007D4228"/>
    <w:rsid w:val="007D6D69"/>
    <w:rsid w:val="007D6F29"/>
    <w:rsid w:val="007D735A"/>
    <w:rsid w:val="007E0DDC"/>
    <w:rsid w:val="007F0584"/>
    <w:rsid w:val="007F093A"/>
    <w:rsid w:val="007F11B8"/>
    <w:rsid w:val="007F3EEA"/>
    <w:rsid w:val="007F65C7"/>
    <w:rsid w:val="008023FD"/>
    <w:rsid w:val="00802845"/>
    <w:rsid w:val="00803299"/>
    <w:rsid w:val="00803CC3"/>
    <w:rsid w:val="00805AE9"/>
    <w:rsid w:val="008139F4"/>
    <w:rsid w:val="00816216"/>
    <w:rsid w:val="008165EA"/>
    <w:rsid w:val="00816907"/>
    <w:rsid w:val="00816CF0"/>
    <w:rsid w:val="0081790A"/>
    <w:rsid w:val="00821CF3"/>
    <w:rsid w:val="0082217E"/>
    <w:rsid w:val="00822E49"/>
    <w:rsid w:val="00822E96"/>
    <w:rsid w:val="00824063"/>
    <w:rsid w:val="00825D16"/>
    <w:rsid w:val="008267EE"/>
    <w:rsid w:val="00826BB1"/>
    <w:rsid w:val="00827717"/>
    <w:rsid w:val="00830A74"/>
    <w:rsid w:val="008316EF"/>
    <w:rsid w:val="0083273C"/>
    <w:rsid w:val="008331C1"/>
    <w:rsid w:val="008379B1"/>
    <w:rsid w:val="008424D3"/>
    <w:rsid w:val="00842FF3"/>
    <w:rsid w:val="00846C3B"/>
    <w:rsid w:val="00850C34"/>
    <w:rsid w:val="00850F04"/>
    <w:rsid w:val="00851B1A"/>
    <w:rsid w:val="00851C29"/>
    <w:rsid w:val="00852756"/>
    <w:rsid w:val="0085309B"/>
    <w:rsid w:val="008543E1"/>
    <w:rsid w:val="008549B6"/>
    <w:rsid w:val="0085725A"/>
    <w:rsid w:val="0086068B"/>
    <w:rsid w:val="008620B4"/>
    <w:rsid w:val="00862B0B"/>
    <w:rsid w:val="00865910"/>
    <w:rsid w:val="00866857"/>
    <w:rsid w:val="00870DBE"/>
    <w:rsid w:val="00870FF7"/>
    <w:rsid w:val="008723EF"/>
    <w:rsid w:val="0087301D"/>
    <w:rsid w:val="00873818"/>
    <w:rsid w:val="00873F7F"/>
    <w:rsid w:val="00874239"/>
    <w:rsid w:val="00874269"/>
    <w:rsid w:val="00877A6D"/>
    <w:rsid w:val="00881AFF"/>
    <w:rsid w:val="00882301"/>
    <w:rsid w:val="00886903"/>
    <w:rsid w:val="00890F00"/>
    <w:rsid w:val="0089283A"/>
    <w:rsid w:val="00894204"/>
    <w:rsid w:val="00895A94"/>
    <w:rsid w:val="00896702"/>
    <w:rsid w:val="0089696C"/>
    <w:rsid w:val="00897A46"/>
    <w:rsid w:val="008A12DA"/>
    <w:rsid w:val="008A4677"/>
    <w:rsid w:val="008A5DB2"/>
    <w:rsid w:val="008B092F"/>
    <w:rsid w:val="008B09EE"/>
    <w:rsid w:val="008B182D"/>
    <w:rsid w:val="008B1A1A"/>
    <w:rsid w:val="008B1FF2"/>
    <w:rsid w:val="008B2496"/>
    <w:rsid w:val="008B3C64"/>
    <w:rsid w:val="008B4BFE"/>
    <w:rsid w:val="008B7A72"/>
    <w:rsid w:val="008B7D97"/>
    <w:rsid w:val="008C255E"/>
    <w:rsid w:val="008C7062"/>
    <w:rsid w:val="008C7DBE"/>
    <w:rsid w:val="008D1E50"/>
    <w:rsid w:val="008D51B8"/>
    <w:rsid w:val="008E0178"/>
    <w:rsid w:val="008E0B6D"/>
    <w:rsid w:val="008E1F7D"/>
    <w:rsid w:val="008E6C46"/>
    <w:rsid w:val="008F3574"/>
    <w:rsid w:val="008F4657"/>
    <w:rsid w:val="008F4E7F"/>
    <w:rsid w:val="008F59B4"/>
    <w:rsid w:val="0090042E"/>
    <w:rsid w:val="00901597"/>
    <w:rsid w:val="00904A3E"/>
    <w:rsid w:val="0090687A"/>
    <w:rsid w:val="00907144"/>
    <w:rsid w:val="009078EE"/>
    <w:rsid w:val="00907A65"/>
    <w:rsid w:val="00910DEE"/>
    <w:rsid w:val="00913362"/>
    <w:rsid w:val="009140C4"/>
    <w:rsid w:val="00916593"/>
    <w:rsid w:val="00916B1C"/>
    <w:rsid w:val="00916DBA"/>
    <w:rsid w:val="00917B7E"/>
    <w:rsid w:val="009215B7"/>
    <w:rsid w:val="00922C46"/>
    <w:rsid w:val="00923BDB"/>
    <w:rsid w:val="009242EA"/>
    <w:rsid w:val="00924381"/>
    <w:rsid w:val="00925988"/>
    <w:rsid w:val="00927DD1"/>
    <w:rsid w:val="00931079"/>
    <w:rsid w:val="009314BE"/>
    <w:rsid w:val="00931BAE"/>
    <w:rsid w:val="00931E54"/>
    <w:rsid w:val="00932281"/>
    <w:rsid w:val="00933384"/>
    <w:rsid w:val="00934D2C"/>
    <w:rsid w:val="00934E0C"/>
    <w:rsid w:val="00935407"/>
    <w:rsid w:val="009402A5"/>
    <w:rsid w:val="009411A4"/>
    <w:rsid w:val="009422D4"/>
    <w:rsid w:val="009427B5"/>
    <w:rsid w:val="009457DA"/>
    <w:rsid w:val="00945BA6"/>
    <w:rsid w:val="0095041C"/>
    <w:rsid w:val="00953A46"/>
    <w:rsid w:val="009548A5"/>
    <w:rsid w:val="009550FD"/>
    <w:rsid w:val="00955DFC"/>
    <w:rsid w:val="00957938"/>
    <w:rsid w:val="0096111A"/>
    <w:rsid w:val="009611A2"/>
    <w:rsid w:val="009642B6"/>
    <w:rsid w:val="00966025"/>
    <w:rsid w:val="0097078C"/>
    <w:rsid w:val="00972799"/>
    <w:rsid w:val="00974A56"/>
    <w:rsid w:val="00976D34"/>
    <w:rsid w:val="00977E8D"/>
    <w:rsid w:val="0098078B"/>
    <w:rsid w:val="00986A33"/>
    <w:rsid w:val="00991F79"/>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54DB"/>
    <w:rsid w:val="009B6F4F"/>
    <w:rsid w:val="009B78DB"/>
    <w:rsid w:val="009C0F45"/>
    <w:rsid w:val="009C37F6"/>
    <w:rsid w:val="009C4AC1"/>
    <w:rsid w:val="009C64EC"/>
    <w:rsid w:val="009C7554"/>
    <w:rsid w:val="009D05C1"/>
    <w:rsid w:val="009D0CF4"/>
    <w:rsid w:val="009D15B0"/>
    <w:rsid w:val="009D3471"/>
    <w:rsid w:val="009D69ED"/>
    <w:rsid w:val="009E0E59"/>
    <w:rsid w:val="009E0F04"/>
    <w:rsid w:val="009E2233"/>
    <w:rsid w:val="009E3402"/>
    <w:rsid w:val="009E3473"/>
    <w:rsid w:val="009E3CCC"/>
    <w:rsid w:val="009E4101"/>
    <w:rsid w:val="009E49FB"/>
    <w:rsid w:val="009E4F91"/>
    <w:rsid w:val="009E5DAB"/>
    <w:rsid w:val="009E67E7"/>
    <w:rsid w:val="009F0978"/>
    <w:rsid w:val="009F163B"/>
    <w:rsid w:val="009F1D76"/>
    <w:rsid w:val="009F5450"/>
    <w:rsid w:val="009F7580"/>
    <w:rsid w:val="00A00B13"/>
    <w:rsid w:val="00A01D8D"/>
    <w:rsid w:val="00A02ED9"/>
    <w:rsid w:val="00A044B5"/>
    <w:rsid w:val="00A04892"/>
    <w:rsid w:val="00A05E96"/>
    <w:rsid w:val="00A061FC"/>
    <w:rsid w:val="00A0725F"/>
    <w:rsid w:val="00A07390"/>
    <w:rsid w:val="00A0798E"/>
    <w:rsid w:val="00A13335"/>
    <w:rsid w:val="00A15BB3"/>
    <w:rsid w:val="00A16CF2"/>
    <w:rsid w:val="00A24A10"/>
    <w:rsid w:val="00A24FE8"/>
    <w:rsid w:val="00A253B3"/>
    <w:rsid w:val="00A26AB4"/>
    <w:rsid w:val="00A270B9"/>
    <w:rsid w:val="00A30A00"/>
    <w:rsid w:val="00A344EF"/>
    <w:rsid w:val="00A368B5"/>
    <w:rsid w:val="00A40ACE"/>
    <w:rsid w:val="00A41AB8"/>
    <w:rsid w:val="00A423C8"/>
    <w:rsid w:val="00A42B52"/>
    <w:rsid w:val="00A452C1"/>
    <w:rsid w:val="00A45BD5"/>
    <w:rsid w:val="00A45DA3"/>
    <w:rsid w:val="00A52B82"/>
    <w:rsid w:val="00A52BC4"/>
    <w:rsid w:val="00A5314E"/>
    <w:rsid w:val="00A5448F"/>
    <w:rsid w:val="00A57FB9"/>
    <w:rsid w:val="00A653BB"/>
    <w:rsid w:val="00A65574"/>
    <w:rsid w:val="00A67011"/>
    <w:rsid w:val="00A677A4"/>
    <w:rsid w:val="00A71BD5"/>
    <w:rsid w:val="00A7220F"/>
    <w:rsid w:val="00A7490E"/>
    <w:rsid w:val="00A74CBD"/>
    <w:rsid w:val="00A75E22"/>
    <w:rsid w:val="00A76206"/>
    <w:rsid w:val="00A80344"/>
    <w:rsid w:val="00A80911"/>
    <w:rsid w:val="00A80F35"/>
    <w:rsid w:val="00A811DB"/>
    <w:rsid w:val="00A81C90"/>
    <w:rsid w:val="00A83E9B"/>
    <w:rsid w:val="00A863A7"/>
    <w:rsid w:val="00A875E0"/>
    <w:rsid w:val="00A90637"/>
    <w:rsid w:val="00A93989"/>
    <w:rsid w:val="00A96545"/>
    <w:rsid w:val="00AA0138"/>
    <w:rsid w:val="00AA06BA"/>
    <w:rsid w:val="00AA2955"/>
    <w:rsid w:val="00AA2AD3"/>
    <w:rsid w:val="00AA4431"/>
    <w:rsid w:val="00AA489D"/>
    <w:rsid w:val="00AA4A92"/>
    <w:rsid w:val="00AA52CC"/>
    <w:rsid w:val="00AB3FDB"/>
    <w:rsid w:val="00AB431D"/>
    <w:rsid w:val="00AB49FC"/>
    <w:rsid w:val="00AB4F81"/>
    <w:rsid w:val="00AB7DCC"/>
    <w:rsid w:val="00AC2467"/>
    <w:rsid w:val="00AC2C37"/>
    <w:rsid w:val="00AC3066"/>
    <w:rsid w:val="00AC5F56"/>
    <w:rsid w:val="00AC65C2"/>
    <w:rsid w:val="00AD2E39"/>
    <w:rsid w:val="00AD6C78"/>
    <w:rsid w:val="00AD751F"/>
    <w:rsid w:val="00AD76E8"/>
    <w:rsid w:val="00AE4A24"/>
    <w:rsid w:val="00AF0D8C"/>
    <w:rsid w:val="00AF2026"/>
    <w:rsid w:val="00AF2AA7"/>
    <w:rsid w:val="00AF2F09"/>
    <w:rsid w:val="00AF4E8C"/>
    <w:rsid w:val="00B01BE5"/>
    <w:rsid w:val="00B01D33"/>
    <w:rsid w:val="00B02D4F"/>
    <w:rsid w:val="00B037C8"/>
    <w:rsid w:val="00B14DDE"/>
    <w:rsid w:val="00B15E75"/>
    <w:rsid w:val="00B16C25"/>
    <w:rsid w:val="00B224F4"/>
    <w:rsid w:val="00B22D2B"/>
    <w:rsid w:val="00B23051"/>
    <w:rsid w:val="00B235ED"/>
    <w:rsid w:val="00B23854"/>
    <w:rsid w:val="00B24F71"/>
    <w:rsid w:val="00B251A2"/>
    <w:rsid w:val="00B25A6D"/>
    <w:rsid w:val="00B2605C"/>
    <w:rsid w:val="00B26064"/>
    <w:rsid w:val="00B269B5"/>
    <w:rsid w:val="00B26E22"/>
    <w:rsid w:val="00B30435"/>
    <w:rsid w:val="00B30453"/>
    <w:rsid w:val="00B314C5"/>
    <w:rsid w:val="00B331CF"/>
    <w:rsid w:val="00B33D84"/>
    <w:rsid w:val="00B355DA"/>
    <w:rsid w:val="00B36ACF"/>
    <w:rsid w:val="00B42CA7"/>
    <w:rsid w:val="00B4425C"/>
    <w:rsid w:val="00B47183"/>
    <w:rsid w:val="00B474C7"/>
    <w:rsid w:val="00B503F9"/>
    <w:rsid w:val="00B51293"/>
    <w:rsid w:val="00B514B8"/>
    <w:rsid w:val="00B525C1"/>
    <w:rsid w:val="00B53292"/>
    <w:rsid w:val="00B53A72"/>
    <w:rsid w:val="00B54516"/>
    <w:rsid w:val="00B553F8"/>
    <w:rsid w:val="00B55B1A"/>
    <w:rsid w:val="00B57015"/>
    <w:rsid w:val="00B5755B"/>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537C"/>
    <w:rsid w:val="00B75B52"/>
    <w:rsid w:val="00B802D2"/>
    <w:rsid w:val="00B80B2A"/>
    <w:rsid w:val="00B84645"/>
    <w:rsid w:val="00B84970"/>
    <w:rsid w:val="00B861F8"/>
    <w:rsid w:val="00B8792C"/>
    <w:rsid w:val="00B90EF9"/>
    <w:rsid w:val="00B93E0C"/>
    <w:rsid w:val="00B93E93"/>
    <w:rsid w:val="00B940C6"/>
    <w:rsid w:val="00B9536C"/>
    <w:rsid w:val="00BA79D9"/>
    <w:rsid w:val="00BB0F16"/>
    <w:rsid w:val="00BB13D2"/>
    <w:rsid w:val="00BB2FE6"/>
    <w:rsid w:val="00BB32B9"/>
    <w:rsid w:val="00BB56BD"/>
    <w:rsid w:val="00BB7315"/>
    <w:rsid w:val="00BC1999"/>
    <w:rsid w:val="00BC285D"/>
    <w:rsid w:val="00BC4296"/>
    <w:rsid w:val="00BC44A2"/>
    <w:rsid w:val="00BC6153"/>
    <w:rsid w:val="00BC61CD"/>
    <w:rsid w:val="00BC6298"/>
    <w:rsid w:val="00BC62C3"/>
    <w:rsid w:val="00BD038E"/>
    <w:rsid w:val="00BD2529"/>
    <w:rsid w:val="00BD26AC"/>
    <w:rsid w:val="00BD272F"/>
    <w:rsid w:val="00BD598C"/>
    <w:rsid w:val="00BD7AEB"/>
    <w:rsid w:val="00BE0542"/>
    <w:rsid w:val="00BE2FB1"/>
    <w:rsid w:val="00BE5E61"/>
    <w:rsid w:val="00BE64B5"/>
    <w:rsid w:val="00BE6ECE"/>
    <w:rsid w:val="00BF13F9"/>
    <w:rsid w:val="00BF278F"/>
    <w:rsid w:val="00BF4CEF"/>
    <w:rsid w:val="00BF4EE7"/>
    <w:rsid w:val="00BF5D15"/>
    <w:rsid w:val="00BF6B43"/>
    <w:rsid w:val="00BF7208"/>
    <w:rsid w:val="00C03B2D"/>
    <w:rsid w:val="00C03C20"/>
    <w:rsid w:val="00C0413C"/>
    <w:rsid w:val="00C054C7"/>
    <w:rsid w:val="00C128C6"/>
    <w:rsid w:val="00C152E8"/>
    <w:rsid w:val="00C16784"/>
    <w:rsid w:val="00C222BF"/>
    <w:rsid w:val="00C23EC6"/>
    <w:rsid w:val="00C25332"/>
    <w:rsid w:val="00C2637F"/>
    <w:rsid w:val="00C307D6"/>
    <w:rsid w:val="00C30B4B"/>
    <w:rsid w:val="00C3290A"/>
    <w:rsid w:val="00C3387C"/>
    <w:rsid w:val="00C34A4D"/>
    <w:rsid w:val="00C34B0A"/>
    <w:rsid w:val="00C35FD7"/>
    <w:rsid w:val="00C36EEA"/>
    <w:rsid w:val="00C371D5"/>
    <w:rsid w:val="00C402A6"/>
    <w:rsid w:val="00C40BB5"/>
    <w:rsid w:val="00C43F05"/>
    <w:rsid w:val="00C4655D"/>
    <w:rsid w:val="00C46A44"/>
    <w:rsid w:val="00C46AF8"/>
    <w:rsid w:val="00C47133"/>
    <w:rsid w:val="00C477F3"/>
    <w:rsid w:val="00C508E4"/>
    <w:rsid w:val="00C52BD5"/>
    <w:rsid w:val="00C5468E"/>
    <w:rsid w:val="00C54C77"/>
    <w:rsid w:val="00C54E4F"/>
    <w:rsid w:val="00C61BE9"/>
    <w:rsid w:val="00C61C97"/>
    <w:rsid w:val="00C62834"/>
    <w:rsid w:val="00C63174"/>
    <w:rsid w:val="00C63576"/>
    <w:rsid w:val="00C63F05"/>
    <w:rsid w:val="00C64B4D"/>
    <w:rsid w:val="00C67B17"/>
    <w:rsid w:val="00C7142A"/>
    <w:rsid w:val="00C72476"/>
    <w:rsid w:val="00C74245"/>
    <w:rsid w:val="00C746FA"/>
    <w:rsid w:val="00C749FE"/>
    <w:rsid w:val="00C75831"/>
    <w:rsid w:val="00C770D7"/>
    <w:rsid w:val="00C84339"/>
    <w:rsid w:val="00C846DB"/>
    <w:rsid w:val="00C849EA"/>
    <w:rsid w:val="00C84E85"/>
    <w:rsid w:val="00C85D82"/>
    <w:rsid w:val="00C87130"/>
    <w:rsid w:val="00C919E7"/>
    <w:rsid w:val="00C91E20"/>
    <w:rsid w:val="00C953FB"/>
    <w:rsid w:val="00C9581C"/>
    <w:rsid w:val="00CA08D7"/>
    <w:rsid w:val="00CA0E93"/>
    <w:rsid w:val="00CA1E32"/>
    <w:rsid w:val="00CA2544"/>
    <w:rsid w:val="00CA2B37"/>
    <w:rsid w:val="00CA3008"/>
    <w:rsid w:val="00CA3FF7"/>
    <w:rsid w:val="00CB0F42"/>
    <w:rsid w:val="00CB2CD8"/>
    <w:rsid w:val="00CB2E7E"/>
    <w:rsid w:val="00CB5A04"/>
    <w:rsid w:val="00CB5BBC"/>
    <w:rsid w:val="00CC048F"/>
    <w:rsid w:val="00CC0761"/>
    <w:rsid w:val="00CC1E17"/>
    <w:rsid w:val="00CC4326"/>
    <w:rsid w:val="00CC4686"/>
    <w:rsid w:val="00CC71B4"/>
    <w:rsid w:val="00CD088E"/>
    <w:rsid w:val="00CD1620"/>
    <w:rsid w:val="00CD23AF"/>
    <w:rsid w:val="00CD4BBA"/>
    <w:rsid w:val="00CD6909"/>
    <w:rsid w:val="00CE06E3"/>
    <w:rsid w:val="00CE0EAA"/>
    <w:rsid w:val="00CE27E1"/>
    <w:rsid w:val="00CE3B71"/>
    <w:rsid w:val="00CE4379"/>
    <w:rsid w:val="00CE457E"/>
    <w:rsid w:val="00CE4FC8"/>
    <w:rsid w:val="00CE6A40"/>
    <w:rsid w:val="00CE6C5B"/>
    <w:rsid w:val="00CF02B1"/>
    <w:rsid w:val="00CF113C"/>
    <w:rsid w:val="00CF1900"/>
    <w:rsid w:val="00CF1B4D"/>
    <w:rsid w:val="00CF52F4"/>
    <w:rsid w:val="00CF5D04"/>
    <w:rsid w:val="00CF5F3A"/>
    <w:rsid w:val="00D00B95"/>
    <w:rsid w:val="00D03E61"/>
    <w:rsid w:val="00D0472A"/>
    <w:rsid w:val="00D05F1A"/>
    <w:rsid w:val="00D068C3"/>
    <w:rsid w:val="00D1249E"/>
    <w:rsid w:val="00D13563"/>
    <w:rsid w:val="00D13A65"/>
    <w:rsid w:val="00D13C3D"/>
    <w:rsid w:val="00D162E1"/>
    <w:rsid w:val="00D22C1E"/>
    <w:rsid w:val="00D234CC"/>
    <w:rsid w:val="00D302AC"/>
    <w:rsid w:val="00D312BA"/>
    <w:rsid w:val="00D31746"/>
    <w:rsid w:val="00D3306D"/>
    <w:rsid w:val="00D346A9"/>
    <w:rsid w:val="00D3690F"/>
    <w:rsid w:val="00D40381"/>
    <w:rsid w:val="00D411E6"/>
    <w:rsid w:val="00D41F03"/>
    <w:rsid w:val="00D42363"/>
    <w:rsid w:val="00D43E87"/>
    <w:rsid w:val="00D44153"/>
    <w:rsid w:val="00D443FF"/>
    <w:rsid w:val="00D5115D"/>
    <w:rsid w:val="00D514A5"/>
    <w:rsid w:val="00D52BD5"/>
    <w:rsid w:val="00D54A7C"/>
    <w:rsid w:val="00D57C08"/>
    <w:rsid w:val="00D57F45"/>
    <w:rsid w:val="00D6090F"/>
    <w:rsid w:val="00D64C79"/>
    <w:rsid w:val="00D65DDF"/>
    <w:rsid w:val="00D66371"/>
    <w:rsid w:val="00D67118"/>
    <w:rsid w:val="00D70462"/>
    <w:rsid w:val="00D727F0"/>
    <w:rsid w:val="00D75C3F"/>
    <w:rsid w:val="00D76320"/>
    <w:rsid w:val="00D766F7"/>
    <w:rsid w:val="00D8157D"/>
    <w:rsid w:val="00D8279D"/>
    <w:rsid w:val="00D82E7A"/>
    <w:rsid w:val="00D866A6"/>
    <w:rsid w:val="00D8741B"/>
    <w:rsid w:val="00D87DB3"/>
    <w:rsid w:val="00D90030"/>
    <w:rsid w:val="00D94305"/>
    <w:rsid w:val="00DA127B"/>
    <w:rsid w:val="00DA16AE"/>
    <w:rsid w:val="00DA6308"/>
    <w:rsid w:val="00DA6EC7"/>
    <w:rsid w:val="00DB03AF"/>
    <w:rsid w:val="00DB03F4"/>
    <w:rsid w:val="00DB0983"/>
    <w:rsid w:val="00DB3743"/>
    <w:rsid w:val="00DB5E3A"/>
    <w:rsid w:val="00DB6B9A"/>
    <w:rsid w:val="00DC02E5"/>
    <w:rsid w:val="00DC0A9A"/>
    <w:rsid w:val="00DC1EB4"/>
    <w:rsid w:val="00DC1FE5"/>
    <w:rsid w:val="00DC2C9C"/>
    <w:rsid w:val="00DC4405"/>
    <w:rsid w:val="00DC4FAF"/>
    <w:rsid w:val="00DC5A17"/>
    <w:rsid w:val="00DC639E"/>
    <w:rsid w:val="00DC6752"/>
    <w:rsid w:val="00DC6B0F"/>
    <w:rsid w:val="00DC78EC"/>
    <w:rsid w:val="00DC7D1C"/>
    <w:rsid w:val="00DD032D"/>
    <w:rsid w:val="00DD0A6A"/>
    <w:rsid w:val="00DD1C13"/>
    <w:rsid w:val="00DD4333"/>
    <w:rsid w:val="00DD492F"/>
    <w:rsid w:val="00DD4CDB"/>
    <w:rsid w:val="00DD6A35"/>
    <w:rsid w:val="00DD7C5E"/>
    <w:rsid w:val="00DE264A"/>
    <w:rsid w:val="00DE26C1"/>
    <w:rsid w:val="00DE4F38"/>
    <w:rsid w:val="00DE62A6"/>
    <w:rsid w:val="00DE68D4"/>
    <w:rsid w:val="00DF0AA5"/>
    <w:rsid w:val="00DF14F3"/>
    <w:rsid w:val="00DF5D9B"/>
    <w:rsid w:val="00DF64A7"/>
    <w:rsid w:val="00E004E5"/>
    <w:rsid w:val="00E00C93"/>
    <w:rsid w:val="00E02EBD"/>
    <w:rsid w:val="00E0415A"/>
    <w:rsid w:val="00E074DA"/>
    <w:rsid w:val="00E1075D"/>
    <w:rsid w:val="00E139D2"/>
    <w:rsid w:val="00E1571C"/>
    <w:rsid w:val="00E15924"/>
    <w:rsid w:val="00E17B79"/>
    <w:rsid w:val="00E212F8"/>
    <w:rsid w:val="00E22EA6"/>
    <w:rsid w:val="00E23514"/>
    <w:rsid w:val="00E23AB4"/>
    <w:rsid w:val="00E2687E"/>
    <w:rsid w:val="00E27869"/>
    <w:rsid w:val="00E3194B"/>
    <w:rsid w:val="00E32DC0"/>
    <w:rsid w:val="00E33C52"/>
    <w:rsid w:val="00E33FB8"/>
    <w:rsid w:val="00E341EA"/>
    <w:rsid w:val="00E34401"/>
    <w:rsid w:val="00E35136"/>
    <w:rsid w:val="00E37C9D"/>
    <w:rsid w:val="00E37F3C"/>
    <w:rsid w:val="00E40A31"/>
    <w:rsid w:val="00E46646"/>
    <w:rsid w:val="00E47FCB"/>
    <w:rsid w:val="00E50265"/>
    <w:rsid w:val="00E50E43"/>
    <w:rsid w:val="00E525E5"/>
    <w:rsid w:val="00E548BA"/>
    <w:rsid w:val="00E55A89"/>
    <w:rsid w:val="00E57AFE"/>
    <w:rsid w:val="00E632A3"/>
    <w:rsid w:val="00E63583"/>
    <w:rsid w:val="00E63753"/>
    <w:rsid w:val="00E64B66"/>
    <w:rsid w:val="00E64ED2"/>
    <w:rsid w:val="00E66266"/>
    <w:rsid w:val="00E66C93"/>
    <w:rsid w:val="00E67EDB"/>
    <w:rsid w:val="00E71083"/>
    <w:rsid w:val="00E71DB2"/>
    <w:rsid w:val="00E750F1"/>
    <w:rsid w:val="00E765E8"/>
    <w:rsid w:val="00E80852"/>
    <w:rsid w:val="00E822A7"/>
    <w:rsid w:val="00E83CCB"/>
    <w:rsid w:val="00E84EBE"/>
    <w:rsid w:val="00E91C21"/>
    <w:rsid w:val="00E91C6E"/>
    <w:rsid w:val="00E928CB"/>
    <w:rsid w:val="00E93248"/>
    <w:rsid w:val="00E93972"/>
    <w:rsid w:val="00E945FE"/>
    <w:rsid w:val="00E97BCF"/>
    <w:rsid w:val="00EA1325"/>
    <w:rsid w:val="00EA1C75"/>
    <w:rsid w:val="00EA35D2"/>
    <w:rsid w:val="00EA37AF"/>
    <w:rsid w:val="00EA3BC2"/>
    <w:rsid w:val="00EA3C19"/>
    <w:rsid w:val="00EA4000"/>
    <w:rsid w:val="00EA444B"/>
    <w:rsid w:val="00EA4F59"/>
    <w:rsid w:val="00EA5ED9"/>
    <w:rsid w:val="00EA65AC"/>
    <w:rsid w:val="00EB0325"/>
    <w:rsid w:val="00EB03F0"/>
    <w:rsid w:val="00EB1330"/>
    <w:rsid w:val="00EB2097"/>
    <w:rsid w:val="00EB3167"/>
    <w:rsid w:val="00EB3AAC"/>
    <w:rsid w:val="00EB58AB"/>
    <w:rsid w:val="00EB6734"/>
    <w:rsid w:val="00EB687E"/>
    <w:rsid w:val="00EC58E1"/>
    <w:rsid w:val="00EC7F75"/>
    <w:rsid w:val="00ED27AA"/>
    <w:rsid w:val="00ED4CA9"/>
    <w:rsid w:val="00EE2D6F"/>
    <w:rsid w:val="00EE425E"/>
    <w:rsid w:val="00EF465C"/>
    <w:rsid w:val="00EF5435"/>
    <w:rsid w:val="00F0002B"/>
    <w:rsid w:val="00F002E1"/>
    <w:rsid w:val="00F00723"/>
    <w:rsid w:val="00F00B5C"/>
    <w:rsid w:val="00F01015"/>
    <w:rsid w:val="00F0256E"/>
    <w:rsid w:val="00F028FB"/>
    <w:rsid w:val="00F03828"/>
    <w:rsid w:val="00F040FD"/>
    <w:rsid w:val="00F043E8"/>
    <w:rsid w:val="00F04B76"/>
    <w:rsid w:val="00F06716"/>
    <w:rsid w:val="00F0728E"/>
    <w:rsid w:val="00F100F6"/>
    <w:rsid w:val="00F1025B"/>
    <w:rsid w:val="00F104E1"/>
    <w:rsid w:val="00F10B34"/>
    <w:rsid w:val="00F11BD4"/>
    <w:rsid w:val="00F12194"/>
    <w:rsid w:val="00F12A14"/>
    <w:rsid w:val="00F135D0"/>
    <w:rsid w:val="00F202CE"/>
    <w:rsid w:val="00F23055"/>
    <w:rsid w:val="00F245FC"/>
    <w:rsid w:val="00F24689"/>
    <w:rsid w:val="00F25976"/>
    <w:rsid w:val="00F26DBC"/>
    <w:rsid w:val="00F303F9"/>
    <w:rsid w:val="00F371A1"/>
    <w:rsid w:val="00F37A07"/>
    <w:rsid w:val="00F4111F"/>
    <w:rsid w:val="00F45171"/>
    <w:rsid w:val="00F456C9"/>
    <w:rsid w:val="00F45FF5"/>
    <w:rsid w:val="00F476B3"/>
    <w:rsid w:val="00F47BE3"/>
    <w:rsid w:val="00F517F2"/>
    <w:rsid w:val="00F52DE7"/>
    <w:rsid w:val="00F548A8"/>
    <w:rsid w:val="00F5495E"/>
    <w:rsid w:val="00F55470"/>
    <w:rsid w:val="00F563C2"/>
    <w:rsid w:val="00F6039B"/>
    <w:rsid w:val="00F62EF9"/>
    <w:rsid w:val="00F6683B"/>
    <w:rsid w:val="00F66AD9"/>
    <w:rsid w:val="00F703C2"/>
    <w:rsid w:val="00F74933"/>
    <w:rsid w:val="00F75BB1"/>
    <w:rsid w:val="00F76D5D"/>
    <w:rsid w:val="00F77164"/>
    <w:rsid w:val="00F775FB"/>
    <w:rsid w:val="00F80652"/>
    <w:rsid w:val="00F8334F"/>
    <w:rsid w:val="00F8531C"/>
    <w:rsid w:val="00F86FA0"/>
    <w:rsid w:val="00F90514"/>
    <w:rsid w:val="00F9117D"/>
    <w:rsid w:val="00F96994"/>
    <w:rsid w:val="00F96A08"/>
    <w:rsid w:val="00F9723B"/>
    <w:rsid w:val="00FA289F"/>
    <w:rsid w:val="00FA324A"/>
    <w:rsid w:val="00FA3435"/>
    <w:rsid w:val="00FA3C88"/>
    <w:rsid w:val="00FA3D86"/>
    <w:rsid w:val="00FA410E"/>
    <w:rsid w:val="00FA5149"/>
    <w:rsid w:val="00FA7BBC"/>
    <w:rsid w:val="00FB17A2"/>
    <w:rsid w:val="00FB1807"/>
    <w:rsid w:val="00FB2B02"/>
    <w:rsid w:val="00FB34A1"/>
    <w:rsid w:val="00FB3EF3"/>
    <w:rsid w:val="00FB4311"/>
    <w:rsid w:val="00FB43DA"/>
    <w:rsid w:val="00FB5A3B"/>
    <w:rsid w:val="00FB5E4A"/>
    <w:rsid w:val="00FB72AC"/>
    <w:rsid w:val="00FC1107"/>
    <w:rsid w:val="00FC148F"/>
    <w:rsid w:val="00FC19AC"/>
    <w:rsid w:val="00FC30EB"/>
    <w:rsid w:val="00FC3F17"/>
    <w:rsid w:val="00FC5034"/>
    <w:rsid w:val="00FC786E"/>
    <w:rsid w:val="00FC7A92"/>
    <w:rsid w:val="00FD02BE"/>
    <w:rsid w:val="00FD25B1"/>
    <w:rsid w:val="00FD347E"/>
    <w:rsid w:val="00FD559E"/>
    <w:rsid w:val="00FD66BF"/>
    <w:rsid w:val="00FE03EB"/>
    <w:rsid w:val="00FE1DA0"/>
    <w:rsid w:val="00FE4396"/>
    <w:rsid w:val="00FE5674"/>
    <w:rsid w:val="00FF064B"/>
    <w:rsid w:val="00FF13C9"/>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14CA2"/>
    <w:rPr>
      <w:color w:val="808080"/>
    </w:rPr>
  </w:style>
  <w:style w:type="paragraph" w:customStyle="1" w:styleId="93B5AA1CE62B49F7A125C47107B4A664">
    <w:name w:val="93B5AA1CE62B49F7A125C47107B4A664"/>
    <w:rsid w:val="00BF13F9"/>
    <w:pPr>
      <w:widowControl w:val="0"/>
      <w:jc w:val="both"/>
    </w:pPr>
  </w:style>
  <w:style w:type="paragraph" w:customStyle="1" w:styleId="08D1A1642A9147239D85E8B2A696B67C">
    <w:name w:val="08D1A1642A9147239D85E8B2A696B67C"/>
    <w:rsid w:val="00C52BD5"/>
    <w:pPr>
      <w:widowControl w:val="0"/>
      <w:jc w:val="both"/>
    </w:pPr>
  </w:style>
  <w:style w:type="paragraph" w:customStyle="1" w:styleId="453443D2671D46A3A4F1B82DEA5A1C17">
    <w:name w:val="453443D2671D46A3A4F1B82DEA5A1C17"/>
    <w:rsid w:val="00BF13F9"/>
    <w:pPr>
      <w:widowControl w:val="0"/>
      <w:jc w:val="both"/>
    </w:pPr>
  </w:style>
  <w:style w:type="paragraph" w:customStyle="1" w:styleId="3613F2D00BA641068392D31F720ADE6A">
    <w:name w:val="3613F2D00BA641068392D31F720ADE6A"/>
    <w:rsid w:val="007D1746"/>
    <w:pPr>
      <w:widowControl w:val="0"/>
      <w:jc w:val="both"/>
    </w:pPr>
  </w:style>
  <w:style w:type="paragraph" w:customStyle="1" w:styleId="A11F33D088B04837BA0E4E61AA6CE3A1">
    <w:name w:val="A11F33D088B04837BA0E4E61AA6CE3A1"/>
    <w:rsid w:val="007D1746"/>
    <w:pPr>
      <w:widowControl w:val="0"/>
      <w:jc w:val="both"/>
    </w:pPr>
  </w:style>
  <w:style w:type="paragraph" w:customStyle="1" w:styleId="A19C4D9A4F9B451882743953F79EB8CF">
    <w:name w:val="A19C4D9A4F9B451882743953F79EB8CF"/>
    <w:rsid w:val="007D1746"/>
    <w:pPr>
      <w:widowControl w:val="0"/>
      <w:jc w:val="both"/>
    </w:pPr>
  </w:style>
  <w:style w:type="paragraph" w:customStyle="1" w:styleId="D8BB927F91264321B43D36C89FDD6192">
    <w:name w:val="D8BB927F91264321B43D36C89FDD6192"/>
    <w:rsid w:val="007D1746"/>
    <w:pPr>
      <w:widowControl w:val="0"/>
      <w:jc w:val="both"/>
    </w:pPr>
  </w:style>
  <w:style w:type="paragraph" w:customStyle="1" w:styleId="6435BF2DCDA64C6AA04C98A912A8C04D">
    <w:name w:val="6435BF2DCDA64C6AA04C98A912A8C04D"/>
    <w:rsid w:val="007D1746"/>
    <w:pPr>
      <w:widowControl w:val="0"/>
      <w:jc w:val="both"/>
    </w:pPr>
  </w:style>
  <w:style w:type="paragraph" w:customStyle="1" w:styleId="1C24E7A9584B49678311E17B6A86B983">
    <w:name w:val="1C24E7A9584B49678311E17B6A86B983"/>
    <w:rsid w:val="0006569A"/>
    <w:pPr>
      <w:widowControl w:val="0"/>
      <w:jc w:val="both"/>
    </w:pPr>
  </w:style>
  <w:style w:type="paragraph" w:customStyle="1" w:styleId="0497546D32A1473BB5EFB21D8BEC6A15">
    <w:name w:val="0497546D32A1473BB5EFB21D8BEC6A15"/>
    <w:rsid w:val="007D1746"/>
    <w:pPr>
      <w:widowControl w:val="0"/>
      <w:jc w:val="both"/>
    </w:pPr>
  </w:style>
  <w:style w:type="paragraph" w:customStyle="1" w:styleId="9FFBFCCBE82042E896DAED04F974FA9A">
    <w:name w:val="9FFBFCCBE82042E896DAED04F974FA9A"/>
    <w:rsid w:val="007D1746"/>
    <w:pPr>
      <w:widowControl w:val="0"/>
      <w:jc w:val="both"/>
    </w:pPr>
  </w:style>
  <w:style w:type="paragraph" w:customStyle="1" w:styleId="2BF10CCE176342109573282B3E8733EF">
    <w:name w:val="2BF10CCE176342109573282B3E8733EF"/>
    <w:rsid w:val="007D1746"/>
    <w:pPr>
      <w:widowControl w:val="0"/>
      <w:jc w:val="both"/>
    </w:pPr>
  </w:style>
  <w:style w:type="paragraph" w:customStyle="1" w:styleId="004B32011CFE4819826B5EE76492BB1F">
    <w:name w:val="004B32011CFE4819826B5EE76492BB1F"/>
    <w:rsid w:val="008F59B4"/>
    <w:pPr>
      <w:widowControl w:val="0"/>
      <w:jc w:val="both"/>
    </w:pPr>
  </w:style>
  <w:style w:type="paragraph" w:customStyle="1" w:styleId="A5C4A9F8508340A1A38387BAD9D2FD23">
    <w:name w:val="A5C4A9F8508340A1A38387BAD9D2FD23"/>
    <w:rsid w:val="008F59B4"/>
    <w:pPr>
      <w:widowControl w:val="0"/>
      <w:jc w:val="both"/>
    </w:pPr>
  </w:style>
  <w:style w:type="paragraph" w:customStyle="1" w:styleId="8839B71B74C6451B997444D899570450">
    <w:name w:val="8839B71B74C6451B997444D899570450"/>
    <w:rsid w:val="008F59B4"/>
    <w:pPr>
      <w:widowControl w:val="0"/>
      <w:jc w:val="both"/>
    </w:pPr>
  </w:style>
  <w:style w:type="paragraph" w:customStyle="1" w:styleId="3FCD0E049CF94F309EE0DF40F661716B">
    <w:name w:val="3FCD0E049CF94F309EE0DF40F661716B"/>
    <w:rsid w:val="008F59B4"/>
    <w:pPr>
      <w:widowControl w:val="0"/>
      <w:jc w:val="both"/>
    </w:pPr>
  </w:style>
  <w:style w:type="paragraph" w:customStyle="1" w:styleId="CF9B67EE7AED404E81B3BE4D565C4994">
    <w:name w:val="CF9B67EE7AED404E81B3BE4D565C4994"/>
    <w:rsid w:val="008F59B4"/>
    <w:pPr>
      <w:widowControl w:val="0"/>
      <w:jc w:val="both"/>
    </w:pPr>
  </w:style>
  <w:style w:type="paragraph" w:customStyle="1" w:styleId="8E2BDEF82A9140A685996AFD6F301928">
    <w:name w:val="8E2BDEF82A9140A685996AFD6F301928"/>
    <w:rsid w:val="008F59B4"/>
    <w:pPr>
      <w:widowControl w:val="0"/>
      <w:jc w:val="both"/>
    </w:pPr>
  </w:style>
  <w:style w:type="paragraph" w:customStyle="1" w:styleId="89FC9954021E4FD6805CF9F13F6AE3C5">
    <w:name w:val="89FC9954021E4FD6805CF9F13F6AE3C5"/>
    <w:rsid w:val="008F59B4"/>
    <w:pPr>
      <w:widowControl w:val="0"/>
      <w:jc w:val="both"/>
    </w:pPr>
  </w:style>
  <w:style w:type="paragraph" w:customStyle="1" w:styleId="B28C12872C8647C3BEFC2EFE04494C1F">
    <w:name w:val="B28C12872C8647C3BEFC2EFE04494C1F"/>
    <w:rsid w:val="008F59B4"/>
    <w:pPr>
      <w:widowControl w:val="0"/>
      <w:jc w:val="both"/>
    </w:pPr>
  </w:style>
  <w:style w:type="paragraph" w:customStyle="1" w:styleId="7761F0B4ED1E4357BDA3CD8DD694B50C">
    <w:name w:val="7761F0B4ED1E4357BDA3CD8DD694B50C"/>
    <w:rsid w:val="008F59B4"/>
    <w:pPr>
      <w:widowControl w:val="0"/>
      <w:jc w:val="both"/>
    </w:pPr>
  </w:style>
  <w:style w:type="paragraph" w:customStyle="1" w:styleId="55FBCECA35D24B8EA44036D595314D60">
    <w:name w:val="55FBCECA35D24B8EA44036D595314D60"/>
    <w:pPr>
      <w:widowControl w:val="0"/>
      <w:jc w:val="both"/>
    </w:pPr>
  </w:style>
  <w:style w:type="paragraph" w:customStyle="1" w:styleId="81FFDB5600F84BD1855B1D77801EC04D">
    <w:name w:val="81FFDB5600F84BD1855B1D77801EC04D"/>
    <w:rsid w:val="00C770D7"/>
    <w:pPr>
      <w:widowControl w:val="0"/>
      <w:jc w:val="both"/>
    </w:pPr>
  </w:style>
  <w:style w:type="paragraph" w:customStyle="1" w:styleId="61FBFFA9E4204DF98D947F4546FD3FAA">
    <w:name w:val="61FBFFA9E4204DF98D947F4546FD3FAA"/>
    <w:rsid w:val="008F4E7F"/>
    <w:pPr>
      <w:widowControl w:val="0"/>
      <w:jc w:val="both"/>
    </w:pPr>
  </w:style>
  <w:style w:type="paragraph" w:customStyle="1" w:styleId="8BBBF1A01E6F4FABADAD3328A916810B">
    <w:name w:val="8BBBF1A01E6F4FABADAD3328A916810B"/>
    <w:rsid w:val="008F4E7F"/>
    <w:pPr>
      <w:widowControl w:val="0"/>
      <w:jc w:val="both"/>
    </w:pPr>
  </w:style>
  <w:style w:type="paragraph" w:customStyle="1" w:styleId="D1CB0B2A598E42F788C241F12284A107">
    <w:name w:val="D1CB0B2A598E42F788C241F12284A107"/>
    <w:rsid w:val="008F4E7F"/>
    <w:pPr>
      <w:widowControl w:val="0"/>
      <w:jc w:val="both"/>
    </w:pPr>
  </w:style>
  <w:style w:type="paragraph" w:customStyle="1" w:styleId="D101CA94A1EA4413BCDC77234DB8FBCD">
    <w:name w:val="D101CA94A1EA4413BCDC77234DB8FBCD"/>
    <w:rsid w:val="00114DF9"/>
    <w:pPr>
      <w:widowControl w:val="0"/>
      <w:jc w:val="both"/>
    </w:pPr>
  </w:style>
  <w:style w:type="paragraph" w:customStyle="1" w:styleId="0122F68023CA47F48EF8F9C5924AF737">
    <w:name w:val="0122F68023CA47F48EF8F9C5924AF737"/>
    <w:rsid w:val="00114DF9"/>
    <w:pPr>
      <w:widowControl w:val="0"/>
      <w:jc w:val="both"/>
    </w:pPr>
  </w:style>
  <w:style w:type="paragraph" w:customStyle="1" w:styleId="589A5B0C69004976BEFDD4226CB9D4AD">
    <w:name w:val="589A5B0C69004976BEFDD4226CB9D4AD"/>
    <w:rsid w:val="00114DF9"/>
    <w:pPr>
      <w:widowControl w:val="0"/>
      <w:jc w:val="both"/>
    </w:pPr>
  </w:style>
  <w:style w:type="paragraph" w:customStyle="1" w:styleId="2E8DF8587AFC440E98EA62005ED35EB7">
    <w:name w:val="2E8DF8587AFC440E98EA62005ED35EB7"/>
    <w:rsid w:val="00114DF9"/>
    <w:pPr>
      <w:widowControl w:val="0"/>
      <w:jc w:val="both"/>
    </w:pPr>
  </w:style>
  <w:style w:type="paragraph" w:customStyle="1" w:styleId="27BD7FBD845F49F480D1B86FCA8ED131">
    <w:name w:val="27BD7FBD845F49F480D1B86FCA8ED131"/>
    <w:rsid w:val="008F4E7F"/>
    <w:pPr>
      <w:widowControl w:val="0"/>
      <w:jc w:val="both"/>
    </w:pPr>
  </w:style>
  <w:style w:type="paragraph" w:customStyle="1" w:styleId="60F699902F894F8F9FEA6E723C8B8757">
    <w:name w:val="60F699902F894F8F9FEA6E723C8B8757"/>
    <w:rsid w:val="008F4E7F"/>
    <w:pPr>
      <w:widowControl w:val="0"/>
      <w:jc w:val="both"/>
    </w:pPr>
  </w:style>
  <w:style w:type="paragraph" w:customStyle="1" w:styleId="B1F0DC71C4C4407D997B2BD8FE727B8A">
    <w:name w:val="B1F0DC71C4C4407D997B2BD8FE727B8A"/>
    <w:rsid w:val="008F4E7F"/>
    <w:pPr>
      <w:widowControl w:val="0"/>
      <w:jc w:val="both"/>
    </w:pPr>
  </w:style>
  <w:style w:type="paragraph" w:customStyle="1" w:styleId="CCEB6214C1A1491BB7D622BE343D1CD7">
    <w:name w:val="CCEB6214C1A1491BB7D622BE343D1CD7"/>
    <w:rsid w:val="008F4E7F"/>
    <w:pPr>
      <w:widowControl w:val="0"/>
      <w:jc w:val="both"/>
    </w:pPr>
  </w:style>
  <w:style w:type="paragraph" w:customStyle="1" w:styleId="0CDF4F30D18B490FBF4F0D6D95E6D98E">
    <w:name w:val="0CDF4F30D18B490FBF4F0D6D95E6D98E"/>
    <w:rsid w:val="008F4E7F"/>
    <w:pPr>
      <w:widowControl w:val="0"/>
      <w:jc w:val="both"/>
    </w:pPr>
  </w:style>
  <w:style w:type="paragraph" w:customStyle="1" w:styleId="1F23BA6F0D6C4AD6BC6B9D833DEB2C83">
    <w:name w:val="1F23BA6F0D6C4AD6BC6B9D833DEB2C83"/>
    <w:rsid w:val="008F4E7F"/>
    <w:pPr>
      <w:widowControl w:val="0"/>
      <w:jc w:val="both"/>
    </w:pPr>
  </w:style>
  <w:style w:type="paragraph" w:customStyle="1" w:styleId="FA1885C5F08649C9BC942CC8132D759C">
    <w:name w:val="FA1885C5F08649C9BC942CC8132D759C"/>
    <w:rsid w:val="00F74933"/>
    <w:pPr>
      <w:widowControl w:val="0"/>
      <w:jc w:val="both"/>
    </w:pPr>
  </w:style>
  <w:style w:type="paragraph" w:customStyle="1" w:styleId="D2A1C52EB24B47F4A3B41568BB0DD87E">
    <w:name w:val="D2A1C52EB24B47F4A3B41568BB0DD87E"/>
    <w:rsid w:val="00F74933"/>
    <w:pPr>
      <w:widowControl w:val="0"/>
      <w:jc w:val="both"/>
    </w:pPr>
  </w:style>
  <w:style w:type="paragraph" w:customStyle="1" w:styleId="14667D518C5845BB870300C1F19FFEE6">
    <w:name w:val="14667D518C5845BB870300C1F19FFEE6"/>
    <w:rsid w:val="00F74933"/>
    <w:pPr>
      <w:widowControl w:val="0"/>
      <w:jc w:val="both"/>
    </w:pPr>
  </w:style>
  <w:style w:type="paragraph" w:customStyle="1" w:styleId="3B19C62A73264905B531CD2167B486AD">
    <w:name w:val="3B19C62A73264905B531CD2167B486AD"/>
    <w:rsid w:val="00F74933"/>
    <w:pPr>
      <w:widowControl w:val="0"/>
      <w:jc w:val="both"/>
    </w:pPr>
  </w:style>
  <w:style w:type="paragraph" w:customStyle="1" w:styleId="74B33E7D1DF94A2EA28B29DC4347BED3">
    <w:name w:val="74B33E7D1DF94A2EA28B29DC4347BED3"/>
    <w:rsid w:val="00DA127B"/>
    <w:pPr>
      <w:widowControl w:val="0"/>
      <w:jc w:val="both"/>
    </w:pPr>
  </w:style>
  <w:style w:type="paragraph" w:customStyle="1" w:styleId="86BD595E50CE4CE68D8F2A2E9180C686">
    <w:name w:val="86BD595E50CE4CE68D8F2A2E9180C686"/>
    <w:rsid w:val="00E2687E"/>
    <w:pPr>
      <w:widowControl w:val="0"/>
      <w:jc w:val="both"/>
    </w:pPr>
  </w:style>
  <w:style w:type="paragraph" w:customStyle="1" w:styleId="DD033F2FEFE944D8985A129ED040F54C">
    <w:name w:val="DD033F2FEFE944D8985A129ED040F54C"/>
    <w:rsid w:val="00E2687E"/>
    <w:pPr>
      <w:widowControl w:val="0"/>
      <w:jc w:val="both"/>
    </w:pPr>
  </w:style>
  <w:style w:type="paragraph" w:customStyle="1" w:styleId="DB34D2FD6EC2496CB085236947ADAA2B">
    <w:name w:val="DB34D2FD6EC2496CB085236947ADAA2B"/>
    <w:rsid w:val="00EC58E1"/>
    <w:pPr>
      <w:widowControl w:val="0"/>
      <w:jc w:val="both"/>
    </w:pPr>
  </w:style>
  <w:style w:type="paragraph" w:customStyle="1" w:styleId="8A353A1CA2CA447594AD142746379027">
    <w:name w:val="8A353A1CA2CA447594AD142746379027"/>
    <w:rsid w:val="00EC58E1"/>
    <w:pPr>
      <w:widowControl w:val="0"/>
      <w:jc w:val="both"/>
    </w:pPr>
  </w:style>
  <w:style w:type="paragraph" w:customStyle="1" w:styleId="BEDD2571022249348E4C8392B1079A56">
    <w:name w:val="BEDD2571022249348E4C8392B1079A56"/>
    <w:rsid w:val="00EC58E1"/>
    <w:pPr>
      <w:widowControl w:val="0"/>
      <w:jc w:val="both"/>
    </w:pPr>
  </w:style>
  <w:style w:type="paragraph" w:customStyle="1" w:styleId="ADEF725D436F46FCB9AAE3925EA7FF59">
    <w:name w:val="ADEF725D436F46FCB9AAE3925EA7FF59"/>
    <w:rsid w:val="00EC58E1"/>
    <w:pPr>
      <w:widowControl w:val="0"/>
      <w:jc w:val="both"/>
    </w:pPr>
  </w:style>
  <w:style w:type="paragraph" w:customStyle="1" w:styleId="300E8DE51994419E9539E78CF74BB131">
    <w:name w:val="300E8DE51994419E9539E78CF74BB131"/>
    <w:rsid w:val="00EC58E1"/>
    <w:pPr>
      <w:widowControl w:val="0"/>
      <w:jc w:val="both"/>
    </w:pPr>
  </w:style>
  <w:style w:type="paragraph" w:customStyle="1" w:styleId="E9399262361B4398AD8A21367D4D720B">
    <w:name w:val="E9399262361B4398AD8A21367D4D720B"/>
    <w:rsid w:val="00EC58E1"/>
    <w:pPr>
      <w:widowControl w:val="0"/>
      <w:jc w:val="both"/>
    </w:pPr>
  </w:style>
  <w:style w:type="paragraph" w:customStyle="1" w:styleId="9124CBA7DAB54754BD4029FF7CD49179">
    <w:name w:val="9124CBA7DAB54754BD4029FF7CD49179"/>
    <w:rsid w:val="00EC58E1"/>
    <w:pPr>
      <w:widowControl w:val="0"/>
      <w:jc w:val="both"/>
    </w:pPr>
  </w:style>
  <w:style w:type="paragraph" w:customStyle="1" w:styleId="68487927E4BA4BA7A9B120B3E038296E">
    <w:name w:val="68487927E4BA4BA7A9B120B3E038296E"/>
    <w:rsid w:val="00EC58E1"/>
    <w:pPr>
      <w:widowControl w:val="0"/>
      <w:jc w:val="both"/>
    </w:pPr>
  </w:style>
  <w:style w:type="paragraph" w:customStyle="1" w:styleId="DF9EBB8EDC2542698425D9123823CEFA">
    <w:name w:val="DF9EBB8EDC2542698425D9123823CEFA"/>
    <w:rsid w:val="00EC58E1"/>
    <w:pPr>
      <w:widowControl w:val="0"/>
      <w:jc w:val="both"/>
    </w:pPr>
  </w:style>
  <w:style w:type="paragraph" w:customStyle="1" w:styleId="E875597FAAD44AF78EC3393742985D50">
    <w:name w:val="E875597FAAD44AF78EC3393742985D50"/>
    <w:rsid w:val="00EC58E1"/>
    <w:pPr>
      <w:widowControl w:val="0"/>
      <w:jc w:val="both"/>
    </w:pPr>
  </w:style>
  <w:style w:type="paragraph" w:customStyle="1" w:styleId="3120B1341C5C4D288CD68BA48F67228B">
    <w:name w:val="3120B1341C5C4D288CD68BA48F67228B"/>
    <w:rsid w:val="00EC58E1"/>
    <w:pPr>
      <w:widowControl w:val="0"/>
      <w:jc w:val="both"/>
    </w:pPr>
  </w:style>
  <w:style w:type="paragraph" w:customStyle="1" w:styleId="E9138B31E11A4B169C6C04C89FDA1535">
    <w:name w:val="E9138B31E11A4B169C6C04C89FDA1535"/>
    <w:rsid w:val="00EC58E1"/>
    <w:pPr>
      <w:widowControl w:val="0"/>
      <w:jc w:val="both"/>
    </w:pPr>
  </w:style>
  <w:style w:type="paragraph" w:customStyle="1" w:styleId="BDB294D3CAA94CBFBC1B35EF0D245CE7">
    <w:name w:val="BDB294D3CAA94CBFBC1B35EF0D245CE7"/>
    <w:rsid w:val="00E548BA"/>
    <w:pPr>
      <w:widowControl w:val="0"/>
      <w:jc w:val="both"/>
    </w:pPr>
  </w:style>
  <w:style w:type="paragraph" w:customStyle="1" w:styleId="551C77A28A4840DF8463E2B59B6A287C">
    <w:name w:val="551C77A28A4840DF8463E2B59B6A287C"/>
    <w:rsid w:val="00772793"/>
    <w:pPr>
      <w:widowControl w:val="0"/>
      <w:jc w:val="both"/>
    </w:pPr>
  </w:style>
  <w:style w:type="paragraph" w:customStyle="1" w:styleId="F1FCB0AAA6B64995A813D1F5B86BA2EC">
    <w:name w:val="F1FCB0AAA6B64995A813D1F5B86BA2EC"/>
    <w:rsid w:val="00114CA2"/>
    <w:pPr>
      <w:widowControl w:val="0"/>
      <w:jc w:val="both"/>
    </w:pPr>
  </w:style>
  <w:style w:type="paragraph" w:customStyle="1" w:styleId="967A69D59EA9417C991A742D9328DEC0">
    <w:name w:val="967A69D59EA9417C991A742D9328DEC0"/>
    <w:rsid w:val="00114CA2"/>
    <w:pPr>
      <w:widowControl w:val="0"/>
      <w:jc w:val="both"/>
    </w:pPr>
  </w:style>
  <w:style w:type="paragraph" w:customStyle="1" w:styleId="A376F7E4E87A468BB663BC1A24AFA3EC">
    <w:name w:val="A376F7E4E87A468BB663BC1A24AFA3EC"/>
    <w:rsid w:val="00114CA2"/>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北京京城机电股份有限公司</clcid-cgi:GongSiFaDingZhongWenMingCheng>
  <clcid-mr:GongSiFuZeRenXingMing xmlns:clcid-mr="clcid-mr">王军先生</clcid-mr:GongSiFuZeRenXingMing>
  <clcid-mr:ZhuGuanKuaiJiGongZuoFuZeRenXingMing xmlns:clcid-mr="clcid-mr">冯永梅女士</clcid-mr:ZhuGuanKuaiJiGongZuoFuZeRenXingMing>
  <clcid-mr:KuaiJiJiGouFuZeRenXingMing xmlns:clcid-mr="clcid-mr">王艳东先生</clcid-mr:KuaiJiJiGouFuZeRenXingMing>
  <clcid-cgi:GongSiFaDingDaiBiaoRen xmlns:clcid-cgi="clcid-cgi">王军先生</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197,317.56</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10,065,386.91</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554,913.61</clcid-pte:FeiJingChangXingSunYiZhongZhaiWuZhongZuSunYi>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-438,510.72</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398,303.39</clcid-pte:FeiJingChangXingSunYiXiangMuZhongShaoShuGuDongQuanYiYingXiangE>
  <clcid-pte:FeiJingChangXingSunYiXiangMuZhongShaoShuGuDongQuanYiYingXiangEShuoMing xmlns:clcid-pte="clcid-pte"/>
  <clcid-pte:FeiJingChangXingSunYiDeKouChuXiangMuDuiSuoDeShuiDeYingXiang xmlns:clcid-pte="clcid-pte">296,085.76</clcid-pte:FeiJingChangXingSunYiDeKouChuXiangMuDuiSuoDeShuiDeYingXiang>
  <clcid-pte:FeiJingChangXingSunYiDeKouChuXiangMuDuiSuoDeShuiDeYingXiangShuoMing xmlns:clcid-pte="clcid-pte"/>
  <clcid-pte:KouChuDeFeiJingChangXingSunYiHeJi xmlns:clcid-pte="clcid-pte">11,533,765.12</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30,675.01</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1,818,371.90</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2.xml><?xml version="1.0" encoding="utf-8"?>
<m:mapping xmlns:m="http://mapping.word.org/2012/mapping">
  <m:namespaceDeclare prefix="clcid-mr" namespaceURI="http://www.xbrl-cn.org/cn/lcid/rpt/mr/2006-12-31"/>
  <m:namespaceDeclare prefix="clcid-cgi" namespaceURI="http://www.xbrl-cn.org/cn/lcid/rpt/cgi/2006-12-31"/>
  <m:namespaceDeclare prefix="clcid-ar" namespaceURI="http://www.xbrl-cn.org/cn/lcid/rpt/ar/2006-12-31"/>
  <m:namespaceDeclare prefix="clcid-ci-ar" namespaceURI="http://www.xbrl-cn.org/cn/lcid/ci/ar/2008-12-31"/>
  <m:namespaceDeclare prefix="clcid-pte" namespaceURI="http://www.xbrl-cn.org/cn/lcid/common/pte/2006-12-31"/>
  <m:namespaceDeclare prefix="clcid-ie" namespaceURI="http://www.xbrl-cn.org/cn/lcid/rpt/ie/2006-12-31"/>
  <m:namespaceDeclare prefix="clcid-gcd" namespaceURI="http://www.xbrl-cn.org/cn/lcid/rpt/gcd/2006-12-31"/>
  <m:document name="" version="0.2" optimized="true" originalVersion="0.2" taggingType="Axis" cryptoType="SM4" siblingTextSaved="true">
    <m:item xlName="_GBC_704b7b03ea3f4a93b8d4655a09b2ff61" concept="clcid-gcd:GongSiDaiMa" label="公司代码" keyCode="GONGSI_DAIMA" keyAction="5"/>
    <m:item xlName="_GBC_0384ae715a1e4b4894a29e4d27f5bef4" concept="clcid-gcd:GongSiJianCheng" label="公司简称" keyCode="GONGSI_JIANCHENG" keyAction="5"/>
    <m:section xlName="_SEC_053d5dad2cbb4a7e949bd9642e6c577f" title="股份有限公司" helpId="101001012" helpText="第三条 本准则的规定是对公司年度报告信息披露的最低要求；对投资者投资决策有重大影响的信息，不论本准则是否有明确规定，公司均应当披露。\n鼓励公司结合自身特点，以简明易懂的方式披露对投资者特别是中小投资者决策有用的信息，但披露的信息应当保持持续性，不得选择性披露。\n第四条 本准则某些具体要求对公司确实不适用的，公司可以根据实际情况在不影响披露内容完整性的前提下做出适当修改，并说明修改原因。\n第五条 由于国家秘密、商业秘密等特殊原因导致本准则规 定的某些信息确实不便披露的，公司可以不予披露，但应当在相 关章节详细说明未按本准则要求进行披露的原因 。中国证监会认 为需要披露的，公司应当披露。公司在编制和披露年度报告时应当严格遵守国家有关保密的法律法规，不得泄露国家保密信息。"/>
    <m:section xlName="_SEC_7d2cef92505949c6b5bd6a9bd88e1b07" title="董事会及董事声明" afterEmptyPhCount="0" checkKey="!无法保证" ignorePeriod="1" summaryGuid="_SEC_aa22e04a0644440e8f59d9a5d2b6356d" helpId="101001001" primarySection="_SEC_7d2cef92505949c6b5bd6a9bd88e1b07" optionText="公司保证本报告内容的真实、准确、完整" activeContentOption="_SEC_972c92c8aab94d49a7d349f0a000c8e8" optionGroupTitle="董事会及董事声明情况"/>
    <m:section xlName="_SEC_d1b83f650e4846a7a962cc690e0ab078" title="董事、监事、高级管理人员无法保证的声明" afterEmptyPhCount="0" checkKey="无法保证" ignorePeriod="1" summaryGuid="_SEC_aa22e04a0644440e8f59d9a5d2b6356d" helpId="101001003" primarySection="_SEC_7d2cef92505949c6b5bd6a9bd88e1b07" optionText="公司无法保证本报告内容的真实、准确、完整" activeContentOption="_GBC_c39714d4523c4f26bc10a8bd552c9a0c" optionGroupTitle="董事会及董事声明情况"/>
    <m:section xlName="_SEC_22f2821f4b8f443f90d5135b8aaff83a" title="公司全体董事出席董事会会议。" afterEmptyPhCount="0" checkKey="全体董事出席&amp;!未出席&amp;!未能出席&amp;!未亲自出席&amp;!委托" summaryGuid="_SEC_be1027fce3b442bcbf75c2ca49eb23c5" helpId="101001004" helpText="注：如有董事未出席董事会，应当单独列示其姓名。\n这里的出席指的是亲自出席" primarySection="_SEC_22f2821f4b8f443f90d5135b8aaff83a" optionText="全体出席" optionGroupTitle="董事会出席情况"/>
    <m:section xlName="_SEC_51c9b3d9c2f94082b7b8426bcf632e09" title="未出席董事情况" afterEmptyPhCount="0" checkKey="!全体出席" summaryGuid="_SEC_be1027fce3b442bcbf75c2ca49eb23c5" helpId="101001004" helpText="注：如有董事未出席董事会，应当单独列示其姓名。\n这里的出席指的是亲自出席" primarySection="_SEC_22f2821f4b8f443f90d5135b8aaff83a" optionText="有未出席情况" optionGroupTitle="董事会出席情况"/>
    <m:section xlName="_SEC_40fba4905c084fec81ccf5c248050f25" title="事务所为本公司出具了标准无保留意见的审计报告。" afterEmptyPhCount="0" checkKey="!带强调事项段或其他事项段的无保留意见&amp;!无法表示意见&amp;!否定意见&amp;!未经审计" summaryGuid="_SEC_10fc528358cf412aa0908669b3eaffcf" helpId="101001006" primarySection="_SEC_40fba4905c084fec81ccf5c248050f25" optionText="标准无保留意见" optionGroupTitle="审计报告情况" keyAction="15" keyCode="B00001"/>
    <m:section xlName="_SEC_965d625992e84e7b89102a23fe1bf125" title="非标意见说明" afterEmptyPhCount="0" checkKey="!标准无保留意见&amp;!未经审计" summaryGuid="_SEC_10fc528358cf412aa0908669b3eaffcf" helpId="101001006" primarySection="_SEC_40fba4905c084fec81ccf5c248050f25" optionText="非标意见" activeContentOption="_SEC_965d625992e84e7b89102a23fe1bf125" optionGroupTitle="审计报告情况" keyAction="15" keyCode="B00001"/>
    <m:section xlName="_SEC_40654f606f504efc86050d9bc3a9f981" title="本年度报告未经审计" afterEmptyPhCount="0" checkKey="!带强调事项段或其他事项段的无保留意见&amp;!保留意见&amp;!无法表示意见&amp;!否定意见&amp;!标准无保留意见" summaryGuid="_SEC_10fc528358cf412aa0908669b3eaffcf" helpId="101001006" primarySection="_SEC_40fba4905c084fec81ccf5c248050f25" optionText="未经审计" activeContentOption="_GBC_07370c6ee32a4bea8271133440d087fd" optionGroupTitle="审计报告情况" keyAction="15" keyCode="B00001"/>
    <m:section xlName="_SEC_aa772887f17444efa3f14932a3ab86a1" title="公司负责人等声明" afterEmptyPhCount="0" mandatory="true" helpId="101001002"/>
    <m:section xlName="_SEC_a501adcd5b1e409f9a26e2205a1217af" title="经董事会审议的报告期利润分配预案或公积金转增股本预案" afterEmptyPhCount="0" mandatory="true" convertSummaryRule="NoConvert" helpId="101001011"/>
    <m:section xlName="_SEC_cc0a682043544feca8d6178ae3f9b57a" title="前瞻性陈述的风险声明" afterEmptyPhCount="0" ignorePeriod="1" helpId="101001007" helpText="注：如年度报告涉及未来计划等前瞻性陈述，同时附有相应的警示性陈述，则应当声明该计划不构成公司对投资者的实质承诺，请投资者注意投资风险。"/>
    <m:section xlName="_SEC_dd7ae952183947878c4ccc9b523f2fd5" title="本公司是否存在大股东占用资金情况" afterEmptyPhCount="0"/>
    <m:section xlName="_SEC_05a034f558514905b67eb7706c31865e" title="本公司是否存在违反规定决策程序对外提供担保的情况" afterEmptyPhCount="0" convertSummaryRule="NoConvert"/>
    <m:section xlName="_SEC_48356da23f6a4bf99307cdd80c7327ad" title="是否存在半数以上董事无法保证公司所披露年度报告的真实性、准确..."/>
    <m:section xlName="_SEC_9889b4a81d8e4a009c1c90b6eaff4bed" title="重大风险提示" afterEmptyPhCount="0" rules="R2015_R1_001" ignorePeriod="1" helpId="101001010"/>
    <m:section xlName="_SEC_e9484471c6da4ac39a115f2e22fdac24" title="重要提示的其他情况说明" afterEmptyPhCount="0"/>
    <m:section xlName="_SEC_e649d09f3b7f42b7b4f14c158bb328aa" title="备查文件目录" convertSummaryRule="NoConvert" helpId="110002018" helpText="公司应当披露备查文件的目录，包括：\n（一）载有公司负责人、主管会计工作负责人、会计机构负责人（会计主管人员）签名并盖章的财务报表。\n（二）载有会计师事务所盖章、注册会计师签名并盖章的审计报告原件。\n（三）报告期内公开披露过的所有公司文件的正本及公告的原稿。\n（四）在其他证券市场公布的年度报告。"/>
    <m:section xlName="_SEC_e0ada4191e1e474fa6a3f5096e480871" title="释义" ignorePeriod="1" mandatory="true" convertSummaryRule="NoConvert" helpId="101001013"/>
    <m:section xlName="_SEC_21d2355d13dd4c3a8618d612216e1d43" title="公司信息" ignorePeriod="1" convertSummaryRule="NoConvert" helpId="101001015"/>
    <m:section xlName="_SEC_c723c6b18eac4f1fa6cc19fd1ec13bac" title="联系人和联系方式" ignorePeriod="1" convertSummaryRule="NoConvert" helpId="101001016">
      <m:virtualTuples>
        <m:virtualTuple id="7ed3504a-70ec-4378-915d-9c3be91aafcc" tupleRef="clcid-cgi:DongShiHuiMiShuQingKuang" defaultRows="0" extendDirection="2" splitWidth="1"/>
        <m:virtualTuple id="4dae452f-3358-4466-b139-adc8ec38f384" tupleRef="clcid-cgi:ZhengQuanShiWuDaiBiaoQingKuang" defaultRows="0" extendDirection="2" splitWidth="1"/>
      </m:virtualTuples>
    </m:section>
    <m:section xlName="_SEC_956d025c8a1d451390392ecb3e2602be" title="基本情况变更简介" ignorePeriod="1" helpId="101001017"/>
    <m:section xlName="_SEC_0df805cd09bf439989b9eac11c342a74" title="信息披露及备置地点变更情况简介" ignorePeriod="1" mandatory="true" convertSummaryRule="NoConvert" helpId="101001018"/>
    <m:section xlName="_SEC_58c4b7a4d9a845aea87791adfb6845e7" title="公司股票简况" ignorePeriod="1" convertSummaryRule="NoConvert" helpId="101001019" helpText="注：本项可选填“A股”、“B股”、“H股”或其他。 "/>
    <m:section xlName="_SEC_003e0cedcbeb43af9103dfb4bc32cd9f" title="其他有关资料" ignorePeriod="1" helpId="101001021"/>
    <m:item xlName="_GBC_831bf622af014dd988d7abf34a230ded" indRef="1" concept="clcid-ci-ar:DanWeiBaoGaoQiMoGongSiQianSanNianZhuYaoKuaiJiShuJuHeCaiWuZhiBiao" label="单位：报告期末公司前三年主要会计数据和财务指标" selectOptions="_buildInScales" controlType="Combobox" cellType="Scale"/>
    <m:item xlName="_GBC_966177366f0d4256ae6aac54dd779761" indRef="2" concept="clcid-ci-ar:BiZhongBaoGaoQiMoGongSiQianSanNianZhuYaoKuaiJiShuJuHeCaiWuZhiBiao" label="币种：报告期末公司前三年主要会计数据和财务指标" selectOptions="_buildInISO4217" controlType="Combobox" cellType="Measure"/>
    <m:section xlName="_SEC_054de9a865fc43068e5affd816d52d7b" title="主要会计数据(无追溯)"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无追溯调整" optionGroupTitle="主要会计数据和财务指标情况" optionTargetConcept="clcid-ci-ar:ShiFouZhuiSuTiaoZheng" optionTargetConceptValue="无追溯调整"/>
    <m:section xlName="_SEC_2e37b4d9e4604c18b526f532ded89b84" title="主要会计数据(对2020年、2019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对2020年、2019年度追溯调整" optionGroupTitle="主要会计数据和财务指标情况" optionTargetConcept="clcid-ci-ar:ShiFouZhuiSuTiaoZheng" optionTargetConceptValue="对2020年、2019年度追溯调整"/>
    <m:section xlName="_SEC_5bdc262a8de24f86b63cd88bed7f8ed4" title="主要会计数据(对2019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对2019年度追溯调整" optionGroupTitle="主要会计数据和财务指标情况" optionTargetConcept="clcid-ci-ar:ShiFouZhuiSuTiaoZheng" optionTargetConceptValue="对2019年度追溯调整"/>
    <m:section xlName="_SEC_d2086980cac3487da9e326307d1d5772" title="主要会计数据(对2020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 primarySection="_SEC_054de9a865fc43068e5affd816d52d7b" optionText="对2020年度追溯调整" optionGroupTitle="主要会计数据和财务指标情况" optionTargetConcept="clcid-ci-ar:ShiFouZhuiSuTiaoZheng" optionTargetConceptValue="对2020年度追溯调整"/>
    <m:section xlName="_SEC_ca679c431b23410b8002c2ae2c543dab" title="主要财务指标(无追溯)"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无追溯调整" optionGroupTitle="主要会计数据和财务指标情况" optionTargetConcept="clcid-ci-ar:ShiFouZhuiSuTiaoZheng" optionTargetConceptValue="无追溯调整"/>
    <m:section xlName="_SEC_969d4501e75c4e449ff2b0cba964329c" title="主要财务指标(对2020年、2019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对2020年、2019年度追溯调整" optionGroupTitle="主要会计数据和财务指标情况" optionTargetConcept="clcid-ci-ar:ShiFouZhuiSuTiaoZheng" optionTargetConceptValue="对2020年、2019年度追溯调整"/>
    <m:section xlName="_SEC_287569831b844fddbe3b92fd648e75e7" title="主要财务指标(对2019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对2019年度追溯调整" optionGroupTitle="主要会计数据和财务指标情况" optionTargetConcept="clcid-ci-ar:ShiFouZhuiSuTiaoZheng" optionTargetConceptValue="对2019年度追溯调整"/>
    <m:section xlName="_SEC_11a5abe42c0d43df9c44d4f247a4371d" title="主要财务指标(对2020年追溯调整)" rules="R2015_R2_001" checkKey="调整" helpId="101001022" helpText="注1 前三年主要会计数据和财务指标中涉及非经常性损益的，都应当按照《公开发行证券的公司信息披露解释性公告第1号-非经常性损益(2014)》要求的非经常性损益的口径进行计算。\n注2 如上年同期为负数，“增减比例”不填。\n注3 发行在外普通股或潜在普通股的数量因派发股票股利、公积金转增资本、拆股而增加或因并股而减少，但不影响所有者权益金额的，应当按调整后的股数重新计算各列报期间的每股收益。\n上述变化发生于资产负债表日至财务报告批准报出日之间的，应当以调整后的股数重新计算各列报期间的每股收益。\n按照《企业会计准则第28 号——会计政策、会计估计变更和差错更正》的规定对以前年度损益进行追溯调整或追溯重述的，应当重新计算各列报期间的每股收益。”\n注4 净资产收益率的本报告期比上年同期增减为两期数的差值。\n注5 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primarySection="_SEC_ca679c431b23410b8002c2ae2c543dab" optionText="对2020年度追溯调整" optionGroupTitle="主要会计数据和财务指标情况" optionTargetConcept="clcid-ci-ar:ShiFouZhuiSuTiaoZheng" optionTargetConceptValue="对2020年度追溯调整"/>
    <m:section xlName="_SEC_e0c1d174841549508433e1bc7cb4c9d5" title="公司主要会计数据和财务指标的说明" rules="R2015_R2_001" convertSummaryRule="NoConvert" helpId="101001022"/>
    <m:section xlName="_SEC_cd4f769de8434e6fa625c3e1e3edf9f8" title="同时按照国际会计准则与按中国会计准则披露的差异" rules="R2015_R2_002" helpId="101001024" helpText="注：境内外会计准则下会计数据差异填列合并报表数据。"/>
    <m:section xlName="_SEC_443550478d2c4f8ca34d8b799ef01903" title="同时按照境外会计准则与按中国会计准则披露的差异" rules="R2015_R2_002" helpId="101001024" helpText="注：境内外会计准则下会计数据差异填列合并报表数据。"/>
    <m:section xlName="_SEC_b22be8396e6f44ec8ff113069c448aa0" title="境内外会计准则差异的说明" rules="R2015_R2_002" convertSummaryRule="NoConvert" helpId="101001024" helpText="注：境内外会计准则下会计数据差异填列合并报表数据。"/>
    <m:section xlName="_SEC_8cfd3688781f4629a476386b97fa2f75" title="分季度主要财务数据" summaryGuid="_SEC_be40d5b700004ccebf631d208f0c06bd" helpId="101001026"/>
    <m:section xlName="_SEC_c9ec505011044df3b703919ed91a432c" title="非经常性损益项目和金额" rules="R2015_R2_003" convertSummaryRule="NoConvert" helpId="101001027" helpText="1.各非经常性损益项目按税前金额列示。\n2.非经常性损益项目中的损失类应以负数填写。\n3.自定义科目全部填入“其他符合非经常性损益定义的损益项目”，并在该项目附注中说明具体情况。"/>
    <m:section xlName="_SEC_0910543556014fc1abc2864ad29c9f55" title="将《公开发行证券的公司信息披露解释性公告第1号——非经常性损..."/>
    <m:section xlName="_SEC_4b13c06b07154e45b14204b22dd943ad" title="采用公允价值计量的项目"/>
    <m:section xlName="_SEC_2b90c267769d4c769805494ec1d46591" title="其他财务和业务数据" helpId="101014007"/>
    <m:section xlName="_SEC_465bd2646eb04eab8e1c01ba688faf29" title="管理层讨论与分析" rules="R2015_R4_001" ignorePeriod="1" helpId="101001033"/>
    <m:section xlName="_SEC_9c97aafe2aaf4296a625865b403a487b" title="报告期内公司所处行业情况" helpId="101001055" helpText="公司应当介绍报告期内公司所处行业情况，包括但不限于以下内容：\n（一）所处行业基本情况、发展阶段、周期性特点以及公司所处的行业地位情况，应当重点突出报告期内发生的重大变化。\n（二）新公布的法律、行政法规、部门规章、行业政策对所处行业的重大影响。"/>
    <m:section xlName="_SEC_1493ba27835e4c2bb84b6f78dd948a7b" title="报告期内公司从事的业务情况" helpId="101001009" helpText="公司应当介绍报告期内公司从事的业务情况，包括但不限于以下内容：\n（一）报告期内公司所从事的主要业务、主要产品及其用途、经营模式等内容，应当重点突出报告期内发生的重大变化。\n（二）报告期内公司产品市场地位、竞争优势与劣势、主要的业绩驱动因素、业绩变化是否符合行业发展状况等内容。"/>
    <m:section xlName="_SEC_d733579ca1be4b6280b2cf34d2da3454" title="报告期内核心竞争力分析" rules="R2015_R3_001" helpId="101001032"/>
    <m:section xlName="_SEC_5be0fbeb3cd14e7ea98377b294efcb92" title="报告期内主要经营情况" helpId="101001034" helpText="公司应当分析报告期内的主要经营情况，披露报告期内公司经营情况的重大变化，以及报告期内发生的对公司经营情况有重大影响和预计未来会有重大影响的事项。" otherKeyActions="{&quot;KeyCode&quot;:&quot;ShareChildren:主要经营情况&quot;,&quot;KeyAction&quot;:31,&quot;KeyActionTitle&quot;:null,&quot;OtherActions&quot;:null}"/>
    <m:section xlName="_SEC_91e850b02ecf462096f16fee26b10620" title="财务报表相关科目变动分析表" helpId="101001035" helpText="注1：科目来源合并利润表和合并现金流量表（除研发支出）。上市公司如有科目需要披露，请自行添加。\n注2：结合行业发展、业务经营等情况分析变化的原因。\n如需删除变动原因说明，请通过模块-删除段落进行删除。" editSection="_GBC_d946d01b34d4418f87d2ffa61f8ee353" axisType="Column"/>
    <m:section xlName="_SEC_593b4c4eb33a4edb9c451b51de8804e0" title="公司利润构成或利润来源发生重大变动的详细说明" convertSummaryRule="NoConvert" helpId="101001035"/>
    <m:section xlName="_SEC_eabe373ea4a44068936322286f1ec6fe" title="收入和成本分析" helpId="101001037"/>
    <m:section xlName="_SEC_aa7718c852e84d458e04e912c587a7da" title="主营业务分行业、分产品、分地区、分销售模式情况" helpId="101001037" helpText="注：1.分别按照行业、产品列示占营业收入或营业利润10%以上的主要行业和产品。\n2.毛利率比上年同期增减的幅度,建议用两期毛利率的差额来填列。例如：本报告期毛利率为12%,上年同期为15%,则增减幅度为“-3%”。\n3.毛利率= （营业收入-营业成本）/营业收入 \n4.如确需调整，应当提供调整后的最近1年数据"/>
    <m:section xlName="_SEC_b85e1cad33344c94a1ecc713f9b7acbc" title="产销量情况分析表" helpId="101001037" helpText="注：填写生产量、库存量、销售量时，请在数据后面标注单位。"/>
    <m:item xlName="_GBC_7db64bb10282470b9d1599cd986236d4" concept="clcid-ci-ar:ShiFouShiYongZhongDaCaiGouHeTongZhongDaXiaoShouHeTongDeLvXingQingKuang" label="是否适用：重大采购合同、重大销售合同的履行情况 " selectOptions="_buildInAppliance" controlType="CustomCheckbox" cRanges="[{&quot;StartName&quot;:&quot;_GBC_7db64bb10282470b9d1599cd986236d4&quot;,&quot;EndName&quot;:&quot;_SEC_808c8d0343a546dd884456143a3c3ebc&quot;,&quot;CType&quot;:1}]"/>
    <m:section xlName="_SEC_f672aa6d42fb4ed88f0f0609f9c0c215" title="已签订的重大销售合同截至本报告期的履行情况" helpText="重大销售合同、重大采购合同的界定，按照《上海证券交易所上市公司自律监管指南第1号——公告格式》中《第七号 上市公司特别重大合同公告》的相关规定执行。特别重大合同是指上市公司及其控股子公司签订与日常生产经营活动相关的买卖、建筑工程等合同，达到下列标准之一的：（1）合同金额占上市公司最近一期经审计总资产的50%以上，且绝对金额超过5亿元人民币；（2）合同履行预计产生的净利润总额占上市公司最近一个会计年度经审计净利润的50％以上，且绝对金额超过500万元人民币；（3）合同金额占上市公司最近一个会计年度经审计营业收入或营业成本的50％以上，且绝对金额超过5亿元人民币；（4）其他可能对上市公司的资产、负债、权益和经营成果产生重大影响的合同。上述指标涉及的数据如为负值，取绝对值计算。"/>
    <m:section xlName="_SEC_808c8d0343a546dd884456143a3c3ebc" title="已签订的重大采购合同截至本报告期的履行情况" helpText="重大销售合同、重大采购合同的界定，按照《上海证券交易所上市公司自律监管指南第1号——公告格式》中《第七号 上市公司特别重大合同公告》的相关规定执行。特别重大合同是指上市公司及其控股子公司签订与日常生产经营活动相关的买卖、建筑工程等合同，达到下列标准之一的：（1）合同金额占上市公司最近一期经审计总资产的50%以上，且绝对金额超过5亿元人民币；（2）合同履行预计产生的净利润总额占上市公司最近一个会计年度经审计净利润的50％以上，且绝对金额超过500万元人民币；（3）合同金额占上市公司最近一个会计年度经审计营业收入或营业成本的50％以上，且绝对金额超过5亿元人民币；（4）其他可能对上市公司的资产、负债、权益和经营成果产生重大影响的合同。上述指标涉及的数据如为负值，取绝对值计算。"/>
    <m:section xlName="_SEC_de51976cba8242c1b32c1f5dc956546c" title="成本分析表" helpId="101001037"/>
    <m:section xlName="_SEC_7994c9389a294bdbaecc407b4132887e" title="报告期主要子公司股权变动导致合并范围变化 " helpId="101001037" helpText="如果因主要子公司股权变动导致合并范围变化，应当提供上年同口径的数据供投资者参考。"/>
    <m:section xlName="_SEC_d6cb17445afd40d08283b8668ce1d236" title="公司报告期内业务、产品或服务发生重大变化或调整有关情况" helpId="101001037" helpText="若报告期内业务、产品或服务发生重大变化或调整，公司应当介绍已推出或宣布推出的新产品及服务，并说明对公司经营及业绩的影响。"/>
    <m:section xlName="_SEC_1e36f4c903d34dcaa490079809a25d63" title="公司主要销售客户情况前五名客户销售额" helpId="101014011"/>
    <m:section xlName="_SEC_95ad638a4b6f4b4790b1d0f3690a45cd" title="报告期内向单个客户的销售比例超过总额的50%、前5名客户中存..." helpId="101014011" helpText="若报告期内向单个客户的销售比例超过总额的50%、前5名客户中存在新增客户的或严重依赖于少数客户，应披露其名称和销售额。"/>
    <m:section xlName="_SEC_3a7906474e0b449b832049e5ab89fb92" title="公司主要供应商情况前五名供应商采购额" helpId="101014011"/>
    <m:section xlName="_SEC_3d1177daffc24273aa09c51395106f77" title="报告期内向单个供应商的采购比例超过总额的50%、前5名供应商..." helpId="101014011" helpText="若报告期内向单个供应商的采购比例超过总额的50%、前5名供应商中存在新增供应商的或严重依赖于少数供应商，应披露其名称和采购额。"/>
    <m:item xlName="_GBC_671f841429ed4c5aaa013b86ad58b88f" concept="clcid-mr:ZhuYaoXiaoShouKeHuJiZhuYaoGongYingShangQingKuangQiTaShuoMing" label="主要销售客户及主要供应商情况其他说明"/>
    <m:section xlName="_SEC_775a3421cf05469a8bf0b92a3e954a9d" title="费用" ignorePeriod="1" helpId="101001038"/>
    <m:section xlName="_SEC_7d98484d3b0a438487e1af19f740dceb" title="研发投入情况表" helpId="101001039"/>
    <m:section xlName="_SEC_0e96295bcf0243fa915a42a64988d5d2" title="研发人员情况表" helpId="101001039"/>
    <m:section xlName="_SEC_0004b40963e14f23a54c541fda51ba2e" title="情况说明" helpId="101001039"/>
    <m:section xlName="_SEC_1b0ac7c10221440292ebe3dc985f0f13" title="研发人员构成发生重大变化的原因及对公司未来发展的影响" helpId="101001039"/>
    <m:section xlName="_SEC_686d1eb4c39f48b6b19ee846f1749d81" title="现金流" ignorePeriod="1" helpId="101001040"/>
    <m:section xlName="_SEC_b0e1a8f55b6e4b79a965887836132040" title="非主营业务导致利润重大变化的说明" helpId="101001041"/>
    <m:item xlName="_GBC_73f72b786f764d01bef1bb70d2d6e5c6" concept="clcid-ci-ar:ShiFouShiYongZiChanFuZhaiQingKuangFenXi" label="是否适用：资产、负债情况分析" selectOptions="_buildInAppliance" controlType="CustomCheckbox" cRanges="{&quot;StartName&quot;:&quot;_GBC_73f72b786f764d01bef1bb70d2d6e5c6&quot;,&quot;EndName&quot;:&quot;_SEC_0a5a7a92c0314a60b3f3d11562efe5d4&quot;,&quot;CType&quot;:1,&quot;DisplayText&quot;:null}"/>
    <m:section xlName="_SEC_4a3163af8aaf45ec8cbbe30e595b76d7" title="资产及负债状况" helpId="101001042"/>
    <m:item xlName="_GBC_7c019689b55740839a263ecc68721e10" concept="clcid-ci-ar:ShiFouShiYongJingWaiZiChanQingKuang" label="是否适用：境外资产情况 " selectOptions="_buildInAppliance" controlType="CustomCheckbox" cRanges="[{&quot;StartName&quot;:&quot;_GBC_7c019689b55740839a263ecc68721e10&quot;,&quot;EndName&quot;:&quot;_SEC_54a1b1f3b7ce41b58074c979b6800c0c&quot;,&quot;CType&quot;:1}]"/>
    <m:section xlName="_SEC_9e4e03c6d4d8425d82c88aa9d52338da" title="资产规模" helpId="101001042"/>
    <m:section xlName="_SEC_54a1b1f3b7ce41b58074c979b6800c0c" title="境外资产占比较高的相关说明" helpId="101001042" helpText="若境外资产占总资产的比例大于或等于30%，一般认为境外资产占比较高。在此基础上，公司可以根据境外资产贡献收入、利润等情况，判断是否构成重要境外资产，进行披露。"/>
    <m:section xlName="_SEC_cd146e80d2e14aa4aac1142579c4c36a" title="截至报告期末主要资产受限情况" helpId="101001042"/>
    <m:section xlName="_SEC_0a5a7a92c0314a60b3f3d11562efe5d4" title="其他说明" helpId="101001042"/>
    <m:section xlName="_SEC_5860c602a88b4fa29c583d556917cd48" title="行业经营性信息分析" rules="R2015_R4_002" ignorePeriod="1" helpId="101001512" helpText="注：上市公司应当认真落实本所行业信息披露指引的要求，结合自身所处行业的经营特点在年报相关章节中进行分析。对于行业指引要求披露的，但公司未在其他章节中进行相应说明的内容，请在此处进行说明相关情况。"/>
    <m:section xlName="_SEC_d28423a428ce47f69f2ed8c40c73423f" title="报告期内房地产储备情况" rules="R2015_FDC_001|R2015_FDC_002|R2015_FDC_003|R2015_FDC_004" helpId="101001500" helpText="上市公司行业信息披露指引第二号——房地产（2020年修订）\n第三条 上市公司应当披露房地产储备情况，包括：\n（一）持有待开发土地（含待开发房产）的区域分布、土地总面积、规划计容建筑面积；\n（二）一级土地整理面积；\n（三）合作开发项目涉及的面积和权益占比等。" optionTargetConcept="clcid-ci-ar:FangDiChanHangYeJingYingXingXinXiFenXi" optionTargetConceptValue="true" keyAction="12" keyCode="1"/>
    <m:section xlName="_SEC_8bc4d8deed0441a592cb912b4d8f579a" title="报告期内房地产开发投资情况" rules="R2015_FDC_005" helpId="101001500" helpText="上市公司行业信息披露指引第二号——房地产（2020年修订）\n第四条 上市公司应当按照不同经营业态、区域分布，分项目披露房地产开发投资情况，包括：\n（一）在建项目、新开工项目及竣工项目的用地面积、规划计容建筑面积；\n（二）在建项目、新开工项目及竣工项目的总建筑面积、在建建筑面积、已竣工面积；\n（三）拟建和在建项目的总投资额、本年实际投资额等。" optionTargetConcept="clcid-ci-ar:FangDiChanHangYeJingYingXingXinXiFenXi" optionTargetConceptValue="true" keyAction="12" keyCode="1"/>
    <m:section xlName="_SEC_12f301b3d5d747c1b4e7f1deba8c0e7e" title="报告期内房地产销售情况  序号地区 项目经营业态可供..." helpId="101001500" helpText="上市公司行业信息披露指引第二号——房地产（2020年修订）\n第五条 上市公司应当按照不同经营业态、区域分布，分项目披露报告期内房地产销售和结转情况，包括：\n（一）可供出售面积、已售（含已预售）面积；\n（二）结转面积、结转收入金额、报告期末待结转面积等。" optionTargetConcept="clcid-ci-ar:FangDiChanHangYeJingYingXingXinXiFenXi" optionTargetConceptValue="true" keyAction="12" keyCode="1"/>
    <m:section xlName="_SEC_505765c4744a40c89731ddd9f3fdaa84" title="报告期内房地产出租情况" rules="R2015_FDC_007" helpId="101001500" helpText="上市公司行业信息披露指引第二号——房地产（2020年修订）\n第七条 上市公司应当按照不同经营业态、区域分布，分项目披露自持物业的建筑面积、权益比例及租金收入。鼓励公司按照不同经营业态、区域分布，分项目披露可出租面积、出租率、每平方米平均基本租金及同比变化情况等其他房地产出租信息。\n注：公司租金收入占营业收入10%以下的，可不填写该表格。" optionTargetConcept="clcid-ci-ar:FangDiChanHangYeJingYingXingXinXiFenXi" optionTargetConceptValue="true" keyAction="12" keyCode="1"/>
    <m:section xlName="_SEC_9edfbf3696704b70ad732d42146e169e" title="报告期内公司财务融资情况" rules="R2015_FDC_008" helpId="101001500" helpText="上市公司行业信息披露指引第二号——房地产（2020年修订）\n第九条 上市公司应当披露以下财务融资情况及投融资计划，包括：\n（一）期末融资总金额、平均融资成本、利息资本化金额等；\n（二）结合下一年度新增房地产储备计划、在建和拟建项目投资计划等，披露融资安排。" optionTargetConcept="clcid-ci-ar:FangDiChanHangYeJingYingXingXinXiFenXi" optionTargetConceptValue="true" keyAction="12" keyCode="1"/>
    <m:section xlName="_SEC_98955453bbe7426eae0c55949c02c150" title="房地产行业经营性信息分析其他情况说明" rules="R2015_FDC_009|R2015_FDC_010" helpId="101001500" optionTargetConcept="clcid-ci-ar:FangDiChanHangYeJingYingXingXinXiFenXi" optionTargetConceptValue="true" keyAction="12" keyCode="1"/>
    <m:section xlName="_SEC_3fe2ceb3f87f4c319dc247c4a8d6611b" title="煤炭主要经营情况" rules="R2015_MT_001|R2015_MT_002|R2015_MT_003" helpId="101001501" helpText="上市公司行业信息披露指引第三号——煤炭（2020年修订）\n第四条 上市公司应当按煤炭采掘和贸易、煤化工、运输、发电、煤矿装备等主要业务板块，披露销售量、销售价格、营业收入、营业成本、毛利率等主要经营和财务数据及其较前一年度的变动情况。" optionTargetConcept="clcid-ci-ar:MeiTanHangYeJingYingXingXinXiFenXi" optionTargetConceptValue="true" keyAction="12" keyCode="2"/>
    <m:section xlName="_SEC_f923c09fe29b4d9683dcd61eb563704f" title="煤炭储量情况" rules="R2015_MT_004" helpId="101001501" helpText="上市公司行业信息披露指引第三号——煤炭（2020年修订）\n第五条 上市公司应当披露各煤炭矿区资源情况，包括各主要矿区和主要煤炭品种的资源量、可采储量、证实储量等，同时披露相关储量的计算标准。" optionTargetConcept="clcid-ci-ar:MeiTanHangYeJingYingXingXinXiFenXi" optionTargetConceptValue="true" keyAction="12" keyCode="2"/>
    <m:section xlName="_SEC_df552dcaa9924243b548132b1dc58cc4" title="煤炭行业经营性信息分析其他情况说明" rules="R2015_MT_005|R2015_MT_006|R2015_MT_007|R2015_MT_008|R2015_MT_009|R2015_MT_010|R2015_MT_011|R2015_MT_012" helpId="101001501" optionTargetConcept="clcid-ci-ar:MeiTanHangYeJingYingXingXinXiFenXi" optionTargetConceptValue="true" keyAction="12" keyCode="2"/>
    <m:section xlName="_SEC_e42cceb171974ba4b301555fa8dfbec7" title="报告期末已开业门店分布情况" rules="R2015_LSY_001|R2015_LSY_002|R2015_LSY_003|R2015_LSY_004|R2015_LSY_006|R2015_LSY_007R2015_LSY_008|R2015_LSY_009|R2015_LSY_010" helpId="101001502" helpText="上市公司行业信息披露指引第五号——零售（2020年修订）\n第四条 上市公司应当按下列要求披露报告期末门店分布及变动情况：\n（一）门店分布情况。公司应当按经营业态及地区，披露报告期末各类门店的建筑面积、物业权属等信息。上市公司经营百货商场、购物中心业态的，应当按单个门店披露上述信息以及门店名称、地址、开业时间、租赁期限等有关信息；经营大型综合卖场等业态且门店数量较多的，应当披露营业收入前10家门店的上述信息。\n注：同一建筑内不同经营业态的门店分别计算门店数量。" optionTargetConcept="clcid-ci-ar:LingShouHangYeJingYingXingXinXiFenXi" optionTargetConceptValue="true" keyAction="12" keyCode="3"/>
    <m:section xlName="_SEC_6c036288588e4c92a37967883626ea86" title="零售行业经营性信息分析其他情况说明" rules="R2015_LSY_011|R2015_LSY_012|R2015_LSY_013|R2015_LSY_014|R2015_LSY_015|R2015_LSY_016|R2015_LSY_017|R2015_LSY_018" helpId="101001502" optionTargetConcept="clcid-ci-ar:LingShouHangYeJingYingXingXinXiFenXi" optionTargetConceptValue="true" keyAction="12" keyCode="3"/>
    <m:section xlName="_SEC_5e92a1d3b6904746a7dca4e1d9a39ac8" title="报告期内实体门店情况□适用  □不适用clcid-ci-..." rules="R2015_FZ_001|R2015_FZ_002|R2015_FZ_003|R2015_FZ_008" helpId="101001504" helpText="上市公司行业信息披露指引第十一号——服装（2020年修订）\n第六条 上市公司有实体门店销售终端的，应当按照直营店、加盟店以及其他更为符合公司实际经营特点的门店类型，分类披露以下门店分布、变动和店效情况：\n（二）门店增减情况，包括报告期末各类型门店的数量与上年同期相比的增减情况、报告期内新开门店的数量和类型、报告期末关闭门店的数量、类型和关闭原因。" optionTargetConcept="clcid-ci-ar:FuZhuangHangYeJingYingXingXinXiFenXi" optionTargetConceptValue="true" keyAction="12" keyCode="5"/>
    <m:section xlName="_SEC_2f31afd986b646ffb6192f069730a11f" title="报告期内各品牌的盈利情况" rules="R2015_FZ_004|R2015_FZ_005|R2015_FZ_006|R2015_FZ_007|R2015_FZ_010" helpId="101001504" helpText="上市公司行业信息披露指引第十一号——服装（2020年修订）\n第七条 上市公司应当按行业特点和自身经营模式，披露报告期内以下主营业务收入和主营业务利润的构成情况：\n（一）按照各项品牌及非品牌披露的营业收入、营业成本、毛利率及同比增减情况，相关数据变动30%以上的，应当披露变化原因。" optionTargetConcept="clcid-ci-ar:FuZhuangHangYeJingYingXingXinXiFenXi" optionTargetConceptValue="true" keyAction="12" keyCode="5"/>
    <m:section xlName="_SEC_43fe5d4a92dd4f9badaa7fcaa0ea0973" title="报告期内直营店和加盟店的盈利情况" rules="R2015_FZ_008|R2015_FZ_007|R2015_FZ_010" helpId="101001504" helpText="上市公司行业信息披露指引第十一号——服装（2020年修订）\n第七条 上市公司应当按行业特点和自身经营模式，披露报告期内以下主营业务收入和主营业务利润的构成情况：\n（二）按照直营店、加盟店等门店类型分项披露的营业收入、营业成本、毛利率及同比增减情况，相关数据变动30%以上的，应当披露变化原因。" optionTargetConcept="clcid-ci-ar:FuZhuangHangYeJingYingXingXinXiFenXi" optionTargetConceptValue="true" keyAction="12" keyCode="5"/>
    <m:section xlName="_SEC_3859f6b3684a4a76b0f9caca3bee8aea" title="报告期内线上、线下销售渠道的盈利情况" rules="R2015_FZ_009|R2015_FZ_010" helpId="101001504" helpText="上市公司行业信息披露指引第十一号——服装（2020年修订）\n第七条 上市公司应当按行业特点和自身经营模式，披露报告期内以下主营业务收入和主营业务利润的构成情况：\n（三）按照线上、线下销售分类披露的营业收入金额、所占比例、毛利率及同比增减情况，相关数据变动30%以上的，应当披露变化原因。" optionTargetConcept="clcid-ci-ar:FuZhuangHangYeJingYingXingXinXiFenXi" optionTargetConceptValue="true" keyAction="12" keyCode="5"/>
    <m:section xlName="_SEC_1d7b3f6bd6874d699fd41602f4696d18" title="报告期内各地区的盈利情况" rules="R2015_FZ_007" helpId="101001504" helpText="注:境外营业收入占比30%以上的，应按主要国家和地区分项披露。" optionTargetConcept="clcid-ci-ar:FuZhuangHangYeJingYingXingXinXiFenXi" optionTargetConceptValue="true" keyAction="12" keyCode="5"/>
    <m:section xlName="_SEC_789020809bc64d49991cdd6aad570066" title="服装行业经营性信息分析其他情况说明" rules="R2015_FZ_011|R2015_FZ_011|R2015_FZ_013" helpId="101001504" optionTargetConcept="clcid-ci-ar:FuZhuangHangYeJingYingXingXinXiFenXi" optionTargetConceptValue="true" keyAction="12" keyCode="5"/>
    <m:section xlName="_SEC_f9b26883733a46bb8f6bd7020f9c1d33" title="行业和主要药(产)品基本情况" rules="R2015_YY_001|R2015_YY_002|R2015_YY_003" helpId="101001505" optionTargetConcept="clcid-ci-ar:YiYaoZhiZaoHangYeJingYingXingXinXiFenXi" optionTargetConceptValue="true" keyAction="12" keyCode="6"/>
    <m:section xlName="_SEC_4e38ac15dca842818fb2cc7e7816d982" title="主要药（产）品基本情况" keyAction="12" keyCode="6"/>
    <m:item xlName="_GBC_c11fd5a9927e42da9ea465ea23d12dfc" concept="clcid-ci-ar:ShiFouShiYongZhuYaoYaoChanPinJiBenQingKuang" label="是否适用：主要药（产）品基本情况" selectOptions="_buildInAppliance" controlType="CustomCheckbox" keyCode="6" keyAction="12" cRanges="[{&quot;StartName&quot;:&quot;_GBC_c11fd5a9927e42da9ea465ea23d12dfc&quot;,&quot;EndName&quot;:&quot;_SEC_b1788aed6ad74346a53b7b842dfea6ec&quot;,&quot;CType&quot;:1}]"/>
    <m:section xlName="_SEC_7f5766cc9d7a447eb6367baeebf4093b" title="按治疗领域划分的主要药（产）品基本情况" rules="R2015_YY_003|R2015_YY_021" helpId="101001505" helpText="上市公司行业信息披露指引第七号——医药制造（2020年修订）\n第四条 上市公司应当分别按照医药制造细分行业、主要治疗领域和公司认为更有利于满足投资者行业信息需求的其他分类标准，披露下列与公司主要药（产）品有关的信息：\n（一）药（产）品基本信息；\n（二）发明专利起止期限（如适用）；\n（三）是否属于报告期内推出的新药（产）品；\n（四）是否纳入《国家基本药物目录》以及国家级、省级《基本医疗保险、工伤保险和生育保险药品目录》，以及新进入及退出情况；\n（五）本所或公司认为其他需要披露的药（产）品信息。" optionTargetConcept="clcid-ci-ar:YiYaoZhiZaoHangYeJingYingXingXinXiFenXi" optionTargetConceptValue="true" keyAction="12" keyCode="6"/>
    <m:section xlName="_SEC_03e29ee98df44e9caadf2f485a172b0f" title="报告期内纳入、新进入和退出基药目录、医保目录的主要药（产）品情况" rules="R2015_YY_013" helpId="101001505" helpText="上市公司行业信息披露指引第七号——医药制造（2020年修订）\n第四条 上市公司应当分别按照医药制造细分行业、主要治疗领域和公司认为更有利于满足投资者行业信息需求的其他分类标准，披露下列与公司主要药（产）品有关的信息：\n（四）是否纳入《国家基本药物目录》以及国家级、省级《基本医疗保险、工伤保险和生育保险药品目录》，以及新进入及退出情况。" optionTargetConcept="clcid-ci-ar:YiYaoZhiZaoHangYeJingYingXingXinXiFenXi" optionTargetConceptValue="true" keyAction="12" keyCode="6"/>
    <m:section xlName="_SEC_17e36450fe0843f0a15bc83f70132d5a" title="在药品集中招标采购中的中标情况" rules="R2015_YY_014" helpId="101001505" helpText="上市公司行业信息披露指引第七号——医药制造（2020年修订）\n第五条 上市公司应当披露报告期内公司主要药品在国家级、省级药品集中招标采购中的中标情况，包括药品名称、中标价格区间、医疗机构的合计实际采购量及对公司的影响等。\n填写中标价格、采购数量时，请在数据后面标注单位" optionTargetConcept="clcid-ci-ar:YiYaoZhiZaoHangYeJingYingXingXinXiFenXi" optionTargetConceptValue="true" keyAction="12" keyCode="6"/>
    <m:section xlName="_SEC_049be928b4054935bcdb6fb4562e8b29" title="在药品集中招标采购中的中标情况说明" helpId="101001505" optionTargetConcept="clcid-ci-ar:YiYaoZhiZaoHangYeJingYingXingXinXiFenXi" optionTargetConceptValue="true" keyAction="12" keyCode="6"/>
    <m:section xlName="_SEC_cb1fa552b4cf4158b1aa6537bf85ec5f" title="按治疗领域划分的公司主营业务基本情况" rules="R2015_YY_014|R2015_YY_015|R2015_YY_016|R2015_YY_017|R2015_YY_018|" helpId="101001505" helpText="上市公司行业信息披露指引第七号——医药制造（2020年修订）\n第六条 上市公司应当按照药（产）品的主要治疗领域，分别披露报告期营业收入、营业成本、毛利率及同比增减情况，并进行同行业对比。相关数据同比变化达30%以上的，应当说明发生变化的原因。\n上市公司可以按照主要药（产）品分类或公司认为更有利于满足投资者行业信息需求的其他分类标准，进一步多维度地披露前款规定的经营信息。" optionTargetConcept="clcid-ci-ar:YiYaoZhiZaoHangYeJingYingXingXinXiFenXi" optionTargetConceptValue="true" keyAction="12" keyCode="6"/>
    <m:section xlName="_SEC_b1788aed6ad74346a53b7b842dfea6ec" title="按治疗领域划分的公司主营业务基本情况说明" helpId="101001505" helpText="注：《上市公司行业信息披露指引第七号——医药制造》\n第八条 上市公司应当按照其药（产）品的主要治疗领域，分别披露报告期营业收入、营业成本、毛利率及同比增减情况，并进行同行业对比。相关数据同比变化达30%以上的，应当说明发生重大变化的原因。\n上市公司可以按照主要药（产）品分类或公司认为更有利于满足投资者行业信息需求的其他分类标准，进一步多维度地披露前款规定的经营信息。" optionTargetConcept="clcid-ci-ar:YiYaoZhiZaoHangYeJingYingXingXinXiFenXi" optionTargetConceptValue="true" keyAction="12" keyCode="6"/>
    <m:section xlName="_SEC_baa19c4feb46491d85c9bb4fc92df673" title="公司药（产）品研发情况研发总体情况" rules="R2015_YY_004|R2015_YY_005|R2015_YY_006|R2015_YY_007|R2015_YY_008|R2015_YY_009|R2015_YY_010|R2015_YY_011" ignorePeriod="1" helpId="101001505" helpText="上市公司行业信息披露指引第七号——医药制造（2020年修订）\n第七条 上市公司应当披露下列与公司药（产）品研发有关的信息：\n（一）研发总体情况、主要研发领域方向及发展计划。\n（七）本所或公司认为其他需要披露的研发信息。" optionTargetConcept="clcid-ci-ar:YiYaoZhiZaoHangYeJingYingXingXinXiFenXi" optionTargetConceptValue="true" keyAction="12" keyCode="6"/>
    <m:section xlName="_SEC_543257054501423cab2f57da514f3264" title="主要研发项目基本情况  单位：万元币种：人民币研发项目..." helpId="101001505" helpText="上市公司行业信息披露指引第七号——医药制造（2020年修订）\n第七条 上市公司应当披露下列与公司药（产）品研发有关的信息：\n（二）主要研发项目基本情况，包括药（产）品基本信息、研发（注册）所处阶段等。\n（六）主要药品开展一致性评价的情况。" keyAction="12" keyCode="6"/>
    <m:section xlName="_SEC_d3ba4e71bf054c9e8ad398d2ea9e6395" title="报告期内内呈交监管部门审批、通过审批的药（产）品情况" helpId="101001505" helpText="上市公司行业信息披露指引第七号——医药制造（2020年修订）\n第七条 上市公司应当披露下列与公司药（产）品研发有关的信息：\n（三）呈交国家药品监管部门审批、通过审批的药（产）品基本信息、审批类型及其对公司的影响。\n（五）未能获得国家药品监管部门审批的药（产）品情况、原因及对公司的影响。" keyAction="12" keyCode="6"/>
    <m:section xlName="_SEC_b054178c8f1f48058b94f2b8f79932f3" title="报告期内主要研发项目取消或药（产）品未获得审批情况" helpId="101001505" helpText="上市公司行业信息披露指引第七号——医药制造（2020年修订）\n第七条 上市公司应当披露下列与公司药（产）品研发有关的信息：\n（四）主要研发项目的取消情况、原因及对公司的影响。" keyAction="12" keyCode="6"/>
    <m:section xlName="_SEC_177d9a5d9f96446592bf8653a4eda722" title="研发会计政策  _____" helpId="101001505" helpText="上市公司行业信息披露指引第七号——医药制造（2020年修订）\n第八条 上市公司应当结合医药制造行业、所处细分行业特点和自身研发模式，披露报告期内公司下列研发投入信息：\n（一）公司研发的会计政策，研究阶段和开发阶段的划分标准，开发阶段有关支出资本化的具体条件，以及与研发相关的无形资产确认、计量的具体会计政策。" keyAction="12" keyCode="6"/>
    <m:section xlName="_SEC_00d4bae8efcd4204a37f0c0001f15609" title="同行业比较情况" rules="R2015_YY_020" helpId="101001505" helpText="上市公司行业信息披露指引第七号——医药制造（2020年修订）\n第八条 上市公司应当结合医药制造行业、所处细分行业特点和自身研发模式，披露报告期内公司下列研发投入信息：\n（二）公司研发投入总额、占公司最近一期经审计的净资产和营业收入的比例、资本化比重。相关数据同比变化达30%以上的，应当说明发生变化的原因。" optionTargetConcept="clcid-ci-ar:YiYaoZhiZaoHangYeJingYingXingXinXiFenXi" optionTargetConceptValue="true" keyAction="12" keyCode="6"/>
    <m:section xlName="_SEC_9f484543c2474e7db7e95ecaa5e478c3" title="研发投入发生重大变化以及研发投入比重合理性的说明" ignorePeriod="1" helpId="101001505" helpText="上市公司行业信息披露指引第七号——医药制造（2020年修订）\n第八条 上市公司应当结合医药制造行业、所处细分行业特点和自身研发模式，披露报告期内公司下列研发投入信息：\n（三）与同行业可比公司的研发投入比例、资本化比重进行比较，说明合理性。" optionTargetConcept="clcid-ci-ar:YiYaoZhiZaoHangYeJingYingXingXinXiFenXi" optionTargetConceptValue="true" keyAction="12" keyCode="6"/>
    <m:section xlName="_SEC_317eabcd268d462685f072a9fae6e8a5" title="主要研发项目投入情况" helpId="101001505" helpText="上市公司行业信息披露指引第七号——医药制造（2020年修订）\n第八条 上市公司应当结合医药制造行业、所处细分行业特点和自身研发模式，披露报告期内公司下列研发投入信息：\n（四）公司主要研发项目的研发投入总额、费用化和资本化的金额、研发投入同比变动、研发投入占营业收入的比例。" keyAction="12" keyCode="6"/>
    <m:section xlName="_SEC_2348930dfc6d42a59bd695917a5b7733" title="公司主要销售模式分析" rules="R2015_YY_016" helpId="101001505" helpText="上市公司行业信息披露指引第七号——医药制造（2020年修订）\n第九条 上市公司应当披露公司主要销售模式，并按照主要客户类型、销售渠道等分类披露对应的营业收入及其占比和同比变动，说明主要药（产）品终端市场定价原则及其可能存在的经营风险。" optionTargetConcept="clcid-ci-ar:YiYaoZhiZaoHangYeJingYingXingXinXiFenXi" optionTargetConceptValue="true" keyAction="12" keyCode="6"/>
    <m:section xlName="_SEC_75679abd95db4457acb918c1ab6e2c2c" title="销售费用情况分析销售费用具体构成" rules="R2015_YY_017|R2015_YY_018" helpId="101001505" helpText="上市公司行业信息披露指引第七号——医药制造（2020年修订）\n第十条 上市公司应当结合医药制造业及所处细分行业特点、销售模式、销售渠道，披露报告期内下列销售费用信息：\n（一）销售费用的具体构成，包括市场（学术）推广费、广告费、销售渠道费用等的开支及比重情况。" optionTargetConcept="clcid-ci-ar:YiYaoZhiZaoHangYeJingYingXingXinXiFenXi" optionTargetConceptValue="true" keyAction="12" keyCode="6"/>
    <m:section xlName="_SEC_7e20358708f8494284b395ab68c39e06" title="同行业比较情况" helpId="101001505" helpText="上市公司行业信息披露指引第七号——医药制造（2020年修订）\n第十条 上市公司应当结合医药制造业及所处细分行业特点、销售模式、销售渠道，披露报告期内下列销售费用信息：\n（二）销售费用占同期营业收入的比例。相关数据同比变化达30%以上的，应当说明发生变化的原因。" optionTargetConcept="clcid-ci-ar:YiYaoZhiZaoHangYeJingYingXingXinXiFenXi" optionTargetConceptValue="true" keyAction="12" keyCode="6"/>
    <m:section xlName="_SEC_f1f509b66748470cab685f8424f3914e" title="销售费用发生重大变化以及销售费用合理性的说明" helpId="101001505" helpText="上市公司行业信息披露指引第七号——医药制造（2020年修订）\n第十条 上市公司应当结合医药制造业及所处细分行业特点、销售模式、销售渠道，披露报告期内下列销售费用信息：\n（三）与同行业可比公司的销售费用率进行比较，说明公司销售费用发生的合理性以及控制费用措施的有效性。" optionTargetConcept="clcid-ci-ar:YiYaoZhiZaoHangYeJingYingXingXinXiFenXi" optionTargetConceptValue="true" keyAction="12" keyCode="6"/>
    <m:section xlName="_SEC_7a5f68cca72147339348516ee7a29ab5" title="其他说明  " rules="" helpId="101001505" optionTargetConcept="clcid-ci-ar:YiYaoZhiZaoHangYeJingYingXingXinXiFenXi" optionTargetConceptValue="true" keyAction="12" keyCode="6"/>
    <m:section xlName="_SEC_0c7c85a6f41445c6ae3cf787e557914e" title="报告期内电量电价情况" rules="R2015_DL_001|R2015_DL_002|R2015_DL_005" helpId="101001506" helpText="如有多个行组披露，需先添加行组后再进行黏贴功能" optionTargetConcept="clcid-ci-ar:DianLiHangYeJingYingXingXinXiFenXi" optionTargetConceptValue="true" keyAction="12" keyCode="7"/>
    <m:section xlName="_SEC_9f31d36a2eed4323b5c7319f7820c539" title="报告期内电量、收入及成本情况" rules="R2015_DL_003" helpId="101001506" optionTargetConcept="clcid-ci-ar:DianLiHangYeJingYingXingXinXiFenXi" optionTargetConceptValue="true" keyAction="12" keyCode="7"/>
    <m:section xlName="_SEC_fb0fc05566cf432ba2366d104bdfcea6" title="装机容量情况分析" rules="R2015_DL_004" helpId="101001506" helpText="上市公司行业信息披露指引第四号——电力（2020年修订）\n第五条 上市公司应当披露装机容量情况。公司应当按地区和电源种类，披露境内外控股电力公司总装机容量、新投产机组的装机容量、核准和在建项目的计划装机容量。" optionTargetConcept="clcid-ci-ar:DianLiHangYeJingYingXingXinXiFenXi" optionTargetConceptValue="true" keyAction="12" keyCode="7"/>
    <m:section xlName="_SEC_ac6d169540554b4394b1f3293b75d35f" title="发电效率情况分析" rules="R2015_DL_006" helpId="101001506" helpText="上市公司行业信息披露指引第四号——电力（2020年修订）\n第八条 上市公司应当披露发电效率情况。公司应当按总量、分地区和电源种类，披露报告期内发电厂用电率、利用小时数及其与上年度差异。" optionTargetConcept="clcid-ci-ar:DianLiHangYeJingYingXingXinXiFenXi" optionTargetConceptValue="true" keyAction="12" keyCode="7"/>
    <m:section xlName="_SEC_da8d0149313a433bb7a96880036d9b36" title="资本性支出情况" rules="R2015_DL_009" helpId="101001506" helpText="上市公司行业信息披露指引第四号——电力（2020年修订）\n第十三条 上市公司应当披露资本性支出情况。公司应当披露资本性支出计划总金额、资金来源及使用情况；并按项目披露报告期内资本性支出项目进展，包括项目总预算、项目进度、报告期投入金额、累计实际投入金额以及报告期项目收益情况等。" optionTargetConcept="clcid-ci-ar:DianLiHangYeJingYingXingXinXiFenXi" optionTargetConceptValue="true" keyAction="12" keyCode="7"/>
    <m:section xlName="_SEC_57bf65a9edea42549326ced2d6734d6d" title="电力市场化交易" helpId="101001506" optionTargetConcept="clcid-ci-ar:DianLiHangYeJingYingXingXinXiFenXi" optionTargetConceptValue="true" keyAction="12" keyCode="7"/>
    <m:section xlName="_SEC_05055723b04648c9b4ca274081b5e545" title="售电业务经营情况" helpId="101001506" optionTargetConcept="clcid-ci-ar:DianLiHangYeJingYingXingXinXiFenXi" optionTargetConceptValue="true" keyAction="12" keyCode="7"/>
    <m:section xlName="_SEC_14726913193d4968b44e63f6da36d496" title="其他说明" helpId="101001506" keyAction="12" keyCode="7"/>
    <m:section xlName="_SEC_e385897f29db4e0a9f33fc44a7c3a56e" title="汽车制造行业经营性信息分析" rules="R2015_QC_001|R2015_QC_002|R2015_QC_003|R2015_QC_004|R2015_QC_005|R2015_QC_006|R2015_QC_008" helpId="101001507" helpText="注：本部分有关用语含义适用《上市公司行业信息披露指引第六号——汽车制造》第二十二条的规定。 " keyAction="12" keyCode="8"/>
    <m:section xlName="_SEC_fdd8971a35984b28a4c8c007e7cd751d" title="产能状况" rules="R2015_QC_007" helpId="101001507" helpText="上市公司行业信息披露指引第六号——汽车制造（2020年修订）\n第五条 上市公司应当披露产能状况，包括以列表方式披露公司主要工厂的设计产能、产能利用率、在建产能及其投资建设情况，并披露本公司的产能计算方法。\n注：填写表格应当确定产能的单位，如整车可以用辆、万辆，汽车零部件的单位根据实际情况确定。" optionTargetConcept="clcid-ci-ar:QiCheZhiZaoHangYeJingYingXingXinXiFenXi" optionTargetConceptValue="true" keyAction="12" keyCode="8"/>
    <m:section xlName="_SEC_00bd83d714dd4def86fbe0d8e41e5570" title="整车产销量" rules="R2015_QC_009|R2015_QC_010|R2015_QC_011|R2015_QC_012" helpId="101001507" helpText="上市公司行业信息披露指引第六号——汽车制造（2020年修订）\n第八条 上市公司整车制造业务收入占公司主营业务收入10%以上的，应当单独披露下列反映报告期内整车经营业务的信息：\n（一）整车产销量，包括按车型类别、境内和境外地区或其他方式分类统计的整车产品产销数据，以及导致相关数据同比变化幅度超过30%的行业及自身经营因素。" optionTargetConcept="clcid-ci-ar:QiCheZhiZaoHangYeJingYingXingXinXiFenXi" optionTargetConceptValue="true" keyAction="12" keyCode="8"/>
    <m:section xlName="_SEC_5030eaaf77c7441b85ef3a61158665af" title="零部件产销量  按零部件类别  　 销 量产 量..." rules="R2015_QC_013|R2015_QC_014|R2015_QC_015" helpId="101001507" helpText="上市公司行业信息披露指引第六号——汽车制造（2020年修订）\n第九条 上市公司汽车零部件制造业务对外销售收入占公司主营业务收入10%以上的，应当单独披露下列反映报告期内零部件经营业务的信息：\n（一）零部件产销量，包括按零部件类别、整车配套和售后服务不同市场、境内和境外地区或其他方式分类统计的零部件产销数据，以及导致相关数据同比变化幅度超过30%的行业及自身经营因素。\n注：上市公司应当根据实际情况确定汽车零部件的产销量单位。" optionTargetConcept="clcid-ci-ar:QiCheZhiZaoHangYeJingYingXingXinXiFenXi" optionTargetConceptValue="true" keyAction="12" keyCode="8"/>
    <m:section xlName="_SEC_e80088fd7f1a423ea15a07de619f22b7" title="新能源汽车业务  新能源汽车产能状况  主要工厂名..." rules="R2015_QC_016|R2015_QC_017" helpId="101001507" helpText="上市公司行业信息披露指引第六号——汽车制造（2020年修订）\n第十条 上市公司开展新能源汽车相关业务的，应当参照前述规定，单独披露报告期内新能源汽车整车及零部件经营情况，包括战略规划、技术路线、产品类别、车型结构、产能、产销量数据、销售收入、竞争优势，以及动力电池、电机、电控系统等核心零部件的研发、生产、对外采购情况等信息。\n上市公司应当量化分析政府补贴对公司新能源汽车相关业务的影响，并提示政策风险。" optionTargetConcept="clcid-ci-ar:QiCheZhiZaoHangYeJingYingXingXinXiFenXi" optionTargetConceptValue="true" keyAction="12" keyCode="8"/>
    <m:section xlName="_SEC_81cf03a8f7c04406a0a5ae22433c329b" title="汽车金融业务" keyAction="12" keyCode="8"/>
    <m:item xlName="_GBC_143ceb5c99a44c56970fdf1ee09f6c52" concept="clcid-ci-ar:ShiFouShiYongQiCheJinRongYeWu" label="是否适用：汽车金融业务 " selectOptions="_buildInAppliance" controlType="CustomCheckbox" keyCode="8" keyAction="12" cRanges="[{&quot;StartName&quot;:&quot;_GBC_143ceb5c99a44c56970fdf1ee09f6c52&quot;,&quot;EndName&quot;:&quot;_SEC_1aa5207f28b144acab85dc462a28b908&quot;,&quot;CType&quot;:1}]"/>
    <m:section xlName="_SEC_5c4efa36ae734ee9b84be3521f75c720" title="汽车金融业务情况" keyAction="12" keyCode="8"/>
    <m:section xlName="_SEC_83ecf00323f14d708200bc448b74577a" title="汽车金融业务情况" repeatable="2" helpId="101001507" keyAction="12" keyCode="8">
      <m:virtualTuples>
        <m:virtualTuple id="1bec3a61-f7c6-431b-b1cf-f1ab11e1ff10" tupleRef="clcid-mr:QiCheJinRongYeWuJiBenQingKuangMingXi" extendDirection="1"/>
      </m:virtualTuples>
    </m:section>
    <m:section xlName="_SEC_1aa5207f28b144acab85dc462a28b908" title="贷款五级分类分布情况 " helpId="101001507" keyAction="12" keyCode="8"/>
    <m:section xlName="_SEC_fc45036dbd3544789e68dba0f55e3f6e" title="汽车制造行业经营性信息分析其他情况说明" rules="R2015_QC_018|R2015_QC_019|R2015_QC_020|R2015_QC_021|R2015_QC_022" helpId="101001507" optionTargetConcept="clcid-ci-ar:QiCheZhiZaoHangYeJingYingXingXinXiFenXi" optionTargetConceptValue="true" keyAction="12" keyCode="8"/>
    <m:section xlName="_SEC_c8267624cfb440848da63ea2f61e2360" title="行业经营性信息分析" rules="R2015_GF_001|R2015_GF_002|R2015_GF_003" helpId="101001508" helpText="注：\n1、公司应当根据所生产光伏产品的类别，选择适用的披露项目。\n2、相关光伏产品生产和在建产能情况、主要财务指标等可采用推荐表格方式予以披露。" optionTargetConcept="clcid-ci-ar:GuangFuHangYeJingYingXingXinXiFenXi" optionTargetConceptValue="true" keyAction="12" keyCode="9"/>
    <m:section xlName="_SEC_2f50df982358490eb6aae9247270c6be" title="光伏电站信息" rules="R2015_GF_004" helpId="101001508" helpText="注：光伏电站工程承包或开发项目等信息可采用推荐表格方式予以披露。" optionTargetConcept="clcid-ci-ar:GuangFuHangYeJingYingXingXinXiFenXi" optionTargetConceptValue="true" keyAction="12" keyCode="9"/>
    <m:section xlName="_SEC_84a9220eff6341ff8ab805660944b0a9" title="单位：万元币种：人民币本年度光伏电站累计运营情况：..." helpId="101001508" keyAction="12" keyCode="9"/>
    <m:section xlName="_SEC_3cc256b2627f48ff80089db2ec2e987c" title="光伏电站运营信息" rules="R2015_GF_004" helpId="101001508" helpText="注：光伏电站工程承包或开发项目等信息可采用推荐表格方式予以披露。" optionTargetConcept="clcid-ci-ar:GuangFuHangYeJingYingXingXinXiFenXi" optionTargetConceptValue="true" keyAction="12" keyCode="9"/>
    <m:section xlName="_SEC_6f9d182e9a014a4c82d94719fbc6bb64" title="光伏产品生产和在建产能情况" rules="R2015_GF_005|R2015_GF_006" helpId="101001508" helpText="注：公司应当根据所生产光伏产品的类别，选择适用的披露项目。" optionTargetConcept="clcid-ci-ar:GuangFuHangYeJingYingXingXinXiFenXi" optionTargetConceptValue="true" keyAction="12" keyCode="9"/>
    <m:section xlName="_SEC_2063eae5b10149ff9e241c51dd85b990" title="光伏产品主要财务指标" rules="R2015_GF_005|R2015_GF_006" helpId="101001508" helpText="注：公司应当根据所生产光伏产品的类别，选择适用的披露项目。" optionTargetConcept="clcid-ci-ar:GuangFuHangYeJingYingXingXinXiFenXi" optionTargetConceptValue="true" keyAction="12" keyCode="9">
      <m:virtualTuples>
        <m:virtualTuple id="8ca239e2-0e2e-42d6-bddf-c936ecf5b0ba" tupleRef="clcid-mr:GuangFuChanPinZhuYaoCaiWuZhiBiaoMingXi" extendDirection="2" splitWidth="1"/>
      </m:virtualTuples>
    </m:section>
    <m:section xlName="_SEC_39ef735b7d4f48a689c3b2e9af25c5a3" title="光伏产品实现境外销售的，应当分国家或地区列示" keyAction="12" keyCode="9"/>
    <m:item xlName="_GBC_76d501cc4a1c400394530f0d9b23147c" concept="clcid-ci-ar:ShiFouShiYongGuangFuChanPinShiXianJingWaiXiaoShouDeYingDangFenGuoJiaHuoDiQuLieShi" label="是否适用：光伏产品实现境外销售的，应当分国家或地区列示" selectOptions="_buildInAppliance" controlType="CustomCheckbox" keyCode="9" keyAction="12" cRanges="[{&quot;StartName&quot;:&quot;_GBC_76d501cc4a1c400394530f0d9b23147c&quot;,&quot;EndName&quot;:&quot;_SEC_8787e83beb8b48d99bd7c550b96ae131&quot;,&quot;CType&quot;:1}]"/>
    <m:section xlName="_SEC_8787e83beb8b48d99bd7c550b96ae131" title="实现境外销售的光伏产品" tupleConcept="clcid-mr:JingWaiXiaoShouDeGuangFuChanPinMingXi" repeatable="1" helpId="101001508" keyAction="12" keyCode="9"/>
    <m:section xlName="_SEC_1f0f0fc47aae4227b37b66118f147591" title="光伏电站工程承包或开发项目信息" rules="R2015_GF_005|R2015_GF_006" helpId="101001508" helpText="注：公司应当针对工程承包和项目各自的业务特点，选择适用的披露项目。" optionTargetConcept="clcid-ci-ar:GuangFuHangYeJingYingXingXinXiFenXi" optionTargetConceptValue="true" keyAction="12" keyCode="9"/>
    <m:section xlName="_SEC_c563a101c0e74faeaa1237923710d604" title="光伏行业经营性信息分析其他情况说明" rules="R2015_GF_007|R2015_GF_008|R2015_GF_009" helpId="101001508" optionTargetConcept="clcid-ci-ar:GuangFuHangYeJingYingXingXinXiFenXi" optionTargetConceptValue="true" keyAction="12" keyCode="9"/>
    <m:section xlName="_SEC_3d1c279f04a0408b8b8e5c21f7878cbc" title="出版传媒行业经营性信息分析" rules="R2015_WXCB_001|R2015_WXCB_002|R2015_WXCB_003|R2015_WXCB_004|R2015_WXCB_005|R2015_WXCB_006|R2015_WXCB_007|R2015_WXCB_008|R2015_WXCB_009|R2015_WXCB_010|R2015_WXCB_011" keyAction="12" keyCode="10"/>
    <m:section xlName="_SEC_ce58e3e4138f4431a68df37fca7db021" title="主要业务板块概况" rules="R2015_WXCB_003" helpId="101001509" helpText="注：可以根据业务特性进一步细分或补充。" optionTargetConcept="clcid-ci-ar:ChuBanChuanMeiHangYeJingYingXingXinXiFenXi" optionTargetConceptValue="true" keyAction="12" keyCode="10"/>
    <m:section xlName="_SEC_3fd3e870ab8a444594f16b2844f22bd8" title="各业务板块经营信息出版业务" rules="R2015_WXCB_004" helpId="101001509" helpText="注：可以根据业务特性进一步细分主要成本构成，根据实际情况添加或更改名称。\n上市公司行业信息披露指引第十二号——新闻出版（2020年修订）\n第四条 上市公司从事教材教辅出版业务的，应当披露以下信息：\n（二）自编教材教辅和租型出版教材教辅的销售码洋、营业收入、营业成本、租型费用、毛利率、增长率等。\n第六条 上市公司从事一般图书出版业务的，应当披露以下经营信息：\n（四）一般图书出版业务的主要成本费用，包括版权费、稿酬、印刷成本、物流成本、公司主要推广促销活动相关费用等。" optionTargetConcept="clcid-ci-ar:ChuBanChuanMeiHangYeJingYingXingXinXiFenXi" optionTargetConceptValue="true" keyAction="12" keyCode="10"/>
    <m:section xlName="_SEC_bd992e503bb8424981e9b32ebc1f8ac7" title="教材教辅出版业务" rules="R2015_WXCB_004" helpId="101001509" helpText="上市公司行业信息披露指引第十二号——新闻出版（2020年修订）第四条" optionTargetConcept="clcid-ci-ar:ChuBanChuanMeiHangYeJingYingXingXinXiFenXi" optionTargetConceptValue="true" keyAction="12" keyCode="10"/>
    <m:section xlName="_SEC_22deae96b1464b608a5a2ce003d02949" title="一般图书出版业务" rules="R2015_WXCB_006" helpId="101001509" helpText="上市公司行业信息披露指引第十二号——新闻出版（2020年修订）第六条。" optionTargetConcept="clcid-ci-ar:ChuBanChuanMeiHangYeJingYingXingXinXiFenXi" optionTargetConceptValue="true" keyAction="12" keyCode="10"/>
    <m:section xlName="_SEC_32b0e76bcc794972afd81a0ba919d1fb" title="发行业务教材教辅发行业务" rules="R2015_WXCB_005" helpId="101001509" helpText="上市公司行业信息披露指引第十二号——新闻出版（2020年修订）第五条。" optionTargetConcept="clcid-ci-ar:ChuBanChuanMeiHangYeJingYingXingXinXiFenXi" optionTargetConceptValue="true" keyAction="12" keyCode="10"/>
    <m:section xlName="_SEC_665f5b79806741f0975644459fdfc76b" title="一般图书发行业务" rules="R2015_WXCB_007" helpId="101001509" helpText="上市公司行业信息披露指引第十二号——新闻出版（2020年修订）第七条。" optionTargetConcept="clcid-ci-ar:ChuBanChuanMeiHangYeJingYingXingXinXiFenXi" optionTargetConceptValue="true" keyAction="12" keyCode="10"/>
    <m:section xlName="_SEC_3c58bfad4397421b97209fbce0286f7c" title="销售网点相关情况" helpId="101001509" helpText="上市公司行业信息披露指引第十二号——新闻出版（2020年修订）第八条。" optionTargetConcept="clcid-ci-ar:ChuBanChuanMeiHangYeJingYingXingXinXiFenXi" optionTargetConceptValue="true" keyAction="12" keyCode="10"/>
    <m:section xlName="_SEC_787959a12ddc46b58334d6876925034f" title="新闻传媒业务报刊业务□适用  □不适用clcid-ci..." rules="R2015_WXCB_008" helpId="101001509" helpText="上市公司行业信息披露指引第十二号——新闻出版（2020年修订）第九条。" optionTargetConcept="clcid-ci-ar:ChuBanChuanMeiHangYeJingYingXingXinXiFenXi" optionTargetConceptValue="true" keyAction="12" keyCode="10"/>
    <m:section xlName="_SEC_1749d8c299b543c68c84339279b5dcfe" title="主要报刊情况" rules="R2015_WXCB_008" helpId="101001509" helpText="上市公司行业信息披露指引第十二号——新闻出版（2020年修订）\n第九条 上市公司从事报纸和期刊出版发行等新闻传媒业务的，应当披露以下经营信息：\n（二）主要报刊及类别、主要发行区域、对应的营业收入、发行量及占比。" optionTargetConcept="clcid-ci-ar:ChuBanChuanMeiHangYeJingYingXingXinXiFenXi" optionTargetConceptValue="true" keyAction="12" keyCode="10"/>
    <m:section xlName="_SEC_b1d0fea325394455baf748ab95e43c80" title="报刊出版发行的收入和成本构成" helpId="101001509" helpText="上市公司行业信息披露指引第十二号——新闻出版（2020年修订）\n第九条 上市公司从事报纸和期刊出版发行等新闻传媒业务的，应当披露以下经营信息：\n（三）主要经营数据，包括营业成本、报刊发行收入、广告收入、其他相关服务或活动收入等，及各收入占比和其毛利率等。" optionTargetConcept="clcid-ci-ar:ChuBanChuanMeiHangYeJingYingXingXinXiFenXi" optionTargetConceptValue="true" keyAction="12" keyCode="10"/>
    <m:section xlName="_SEC_296fc7ebdcec4eb79eae45583fd9532a" title="广告业务" helpId="101001509" helpText="上市公司行业信息披露指引第十二号——新闻出版（2020年修订）第十条" optionTargetConcept="clcid-ci-ar:ChuBanChuanMeiHangYeJingYingXingXinXiFenXi" optionTargetConceptValue="true" keyAction="12" keyCode="10"/>
    <m:section xlName="_SEC_a7744f09753e4445a70325e3a4ab16b6" title="出版传媒其他业务情况说明" rules="R2015_WXCB_009|R2015_WXCB_010|R2015_WXCB_011" helpId="101001509" helpText="上市公司行业信息披露指引第十二号——新闻出版（2020年修订）第十一至十四条。" optionTargetConcept="clcid-ci-ar:ChuBanChuanMeiHangYeJingYingXingXinXiFenXi" optionTargetConceptValue="true" keyAction="12" keyCode="10"/>
    <m:section xlName="_SEC_ad5b83008cb247d3a40721d8f6fb98f7" title="新闻出版行业经营性信息分析其他情况说明" helpId="101001509" optionTargetConcept="clcid-ci-ar:ChuBanChuanMeiHangYeJingYingXingXinXiFenXi" optionTargetConceptValue="true" keyAction="12" keyCode="10"/>
    <m:section xlName="_SEC_4586c6cbb45c41d1908c918a379382d9" title="报告期内竣工验收的项目情况" rules="R2015_JZ_001|R2015_JZ_002|R2015_JZ_003|R2015_JZ_004|R2015_JZ_005" helpId="101001510" optionTargetConcept="clcid-ci-ar:JianZhuHangYeJingYingXingXinXiFenXi" optionTargetConceptValue="true" keyAction="12" keyCode="11"/>
    <m:section xlName="_SEC_62db15056e024036b6fe2936fd18f7cd" title="  单位：万元币种：人民币项目地区 境内境外总计项目数..." rules="R2015_JZ_001|R2015_JZ_002|R2015_JZ_003|R2015_JZ_004|R2015_JZ_005" helpId="101001510" optionTargetConcept="clcid-ci-ar:JianZhuHangYeJingYingXingXinXiFenXi" optionTargetConceptValue="true" keyAction="12" keyCode="11"/>
    <m:section xlName="_SEC_5170c338fc824df0a0fe04d25ea72521" title="报告期内竣工验收的项目其他情况说明" rules="R2015_JZ_001|R2015_JZ_002|R2015_JZ_003|R2015_JZ_004|R2015_JZ_005" helpId="101001510" helpText="注：完工重大项目的验收、收入确认及回款等情况。" optionTargetConcept="clcid-ci-ar:JianZhuHangYeJingYingXingXinXiFenXi" optionTargetConceptValue="true" keyAction="12" keyCode="11"/>
    <m:section xlName="_SEC_2cd6ec2e0bbf4155aeda4349dbc56b01" title="报告期内在建项目情况  单位：万元币种：人民币细分行业..." helpId="101001510" keyAction="12" keyCode="11"/>
    <m:section xlName="_SEC_bbccb526e73649828c44c5996691afdc" title="单位：万元币种：人民币项目地区 项目数量（个）总金..." helpId="101001510" keyAction="12" keyCode="11"/>
    <m:section xlName="_SEC_73849fff8ea945799ff48dab750af835" title="其他说明  _____" helpId="101001510" keyAction="12" keyCode="11"/>
    <m:section xlName="_SEC_fbeba185bf9749159890db3a853164eb" title="在建重大项目情况" rules="R2015_JZ_006" helpId="101001510" optionTargetConcept="clcid-ci-ar:JianZhuHangYeJingYingXingXinXiFenXi" optionTargetConceptValue="true" keyAction="12" keyCode="11"/>
    <m:section xlName="_SEC_5aba01444901486b8f7cad7764a0484b" title="在建重大项目其他情况说明" rules="R2015_JZ_006" helpId="101001510" helpText="注：在建重大项目的回款情况、项目进展出现重大差异须披露原因。" keyAction="12" keyCode="11"/>
    <m:section xlName="_SEC_dce4d9a434d64c60a00ba9be80d741e3" title="报告期内累计新签项目  报告期内累计新签项目数量（..." helpId="101001510" optionTargetConcept="clcid-ci-ar:JianZhuHangYeJingYingXingXinXiFenXi" optionTargetConceptValue="true" keyAction="12" keyCode="11"/>
    <m:section xlName="_SEC_a1cc809882114002951ac89bde7985d9" title="报告期末在手订单情况" helpId="101001510" keyAction="12" keyCode="11"/>
    <m:section xlName="_SEC_dcd9aa990aee4c0893798dfbdefc162f" title="其他说明  _____" helpId="101001510" keyAction="12" keyCode="11"/>
    <m:section xlName="_SEC_8225692cea4546e4898763d396d058dc" title="建筑行业经营性信息分析其他情况说明" rules="R2015_JZ_008|R2015_JZ_009" helpId="101001510" optionTargetConcept="clcid-ci-ar:JianZhuHangYeJingYingXingXinXiFenXi" optionTargetConceptValue="true" keyAction="12" keyCode="11"/>
    <m:section xlName="_SEC_5eb2a038a1364806b39e481ba9b968de" title="按加工工艺分类的钢材制造和销售情况" rules="R2015_GT_001|R2015_GT_002|R2015_GT_003|R2015_GT_004" helpId="101001511" optionTargetConcept="clcid-ci-ar:GangTieHangYeJingYingXingXinXiFenXi" optionTargetConceptValue="true" keyAction="12" keyCode="12"/>
    <m:section xlName="_SEC_8585a3d577314e8e9129d345f2b24b8c" title="按成品形态分类的钢材制造和销售情况" rules="R2015_GT_005|R2015_GT_016" helpId="101001511" optionTargetConcept="clcid-ci-ar:GangTieHangYeJingYingXingXinXiFenXi" optionTargetConceptValue="true" keyAction="12" keyCode="12"/>
    <m:section xlName="_SEC_062d6bf867ec4def9c52af65255d9d1f" title="按销售渠道分类的钢材销售情况" rules="R2015_GT_015|R2015_GT_016" helpId="101001511" optionTargetConcept="clcid-ci-ar:GangTieHangYeJingYingXingXinXiFenXi" optionTargetConceptValue="true" keyAction="12" keyCode="12"/>
    <m:section xlName="_SEC_3fcfac6dfec94917b7d1c901f7ac746e" title="特殊钢铁产品制造和销售情况" rules="R2015_GT_016" helpId="101001511" helpText="注：公司全部或部分从事特殊钢铁产品制造和销售业务的，请填写该表格。" optionTargetConcept="clcid-ci-ar:GangTieHangYeJingYingXingXinXiFenXi" optionTargetConceptValue="true" keyAction="12" keyCode="12"/>
    <m:section xlName="_SEC_ae39cc8c06b24823b448f3be79270fed" title="铁矿石供应情况" helpId="101001511" optionTargetConcept="clcid-ci-ar:GangTieHangYeJingYingXingXinXiFenXi" optionTargetConceptValue="true" keyAction="12" keyCode="12"/>
    <m:section xlName="_SEC_219603fb61c14077a1f8e8cbee5136bc" title="废钢供应情况  单位：万元币种：人民币废钢供应来源 ..." helpId="101001511" keyAction="12" keyCode="12"/>
    <m:section xlName="_SEC_26f6be3b62aa47e6996e53602c91dc64" title="钢铁行业经营性信息分析其他情况说明" rules="R2015_GT_006|R2015_GT_007|R2015_GT_008|R2015_GT_009|R2015_GT_011|R2015_GT_012|R2015_GT_013|R2015_GT_014" helpId="101001511" optionTargetConcept="clcid-ci-ar:GangTieHangYeJingYingXingXinXiFenXi" optionTargetConceptValue="true" keyAction="12" keyCode="12"/>
    <m:section xlName="_SEC_96533656033a4037b0d34399e3086b24" title="行业基本情况" helpId="101014001" optionTargetConcept="clcid-ci-ar:JiuZhiZaoHangYeJingYingXingXinXiFenXi" optionTargetConceptValue="true" keyAction="12" keyCode="14"/>
    <m:section xlName="_SEC_eb47a7413476403787376e0d4bac5bf9" title="产能状况" helpId="101014001" optionTargetConcept="clcid-ci-ar:JiuZhiZaoHangYeJingYingXingXinXiFenXi" optionTargetConceptValue="true" keyAction="12" keyCode="14"/>
    <m:section xlName="_SEC_dad00a07a43b4007937a5cbd8a4a34a5" title="产品期末库存量" helpId="101014001" optionTargetConcept="clcid-ci-ar:JiuZhiZaoHangYeJingYingXingXinXiFenXi" optionTargetConceptValue="true" keyAction="12" keyCode="14"/>
    <m:section xlName="_SEC_101358be725f453ba1d9ec9f6af5a08d" title="产品情况" helpId="101014001" optionTargetConcept="clcid-ci-ar:JiuZhiZaoHangYeJingYingXingXinXiFenXi" optionTargetConceptValue="true" keyAction="12" keyCode="14"/>
    <m:section xlName="_SEC_3b5e3a6672794e83af67f3f18111c671" title="原料采购情况" helpId="101014001" optionTargetConcept="clcid-ci-ar:JiuZhiZaoHangYeJingYingXingXinXiFenXi" optionTargetConceptValue="true" keyAction="12" keyCode="14"/>
    <m:section xlName="_SEC_5eae196e2fed4ea9ae801f2ccf3b4925" title="销售情况" helpId="101014001" optionTargetConcept="clcid-ci-ar:JiuZhiZaoHangYeJingYingXingXinXiFenXi" optionTargetConceptValue="true" keyAction="12" keyCode="14"/>
    <m:section xlName="_SEC_e19bfbbfb3bf47a7b8ef8df6e4341cf6" title="公司收入及成本分析" helpId="101014001" optionTargetConcept="clcid-ci-ar:JiuZhiZaoHangYeJingYingXingXinXiFenXi" optionTargetConceptValue="true" keyAction="12" keyCode="14"/>
    <m:section xlName="_SEC_b5362035e1934bcf8cb597f51b690241" title="其他情况" helpId="101014001" optionTargetConcept="clcid-ci-ar:JiuZhiZaoHangYeJingYingXingXinXiFenXi" optionTargetConceptValue="true" keyAction="12" keyCode="14"/>
    <m:section xlName="_SEC_4281594826bc4e198047a7f9811e3d2d" title="化工行业经营性信息分析" helpId="101014003" optionTargetConcept="clcid-ci-ar:HuaGongHangYeJingYingXingXinXiFenXi" optionTargetConceptValue="true" keyAction="12" keyCode="16"/>
    <m:section xlName="_SEC_a36254be42874af59b985efd3acf38ec" title="产品与生产" helpId="101014003" optionTargetConcept="clcid-ci-ar:HuaGongHangYeJingYingXingXinXiFenXi" optionTargetConceptValue="true" keyAction="12" keyCode="16"/>
    <m:section xlName="_SEC_9988bcefa412451a84734305c165948c" title="原材料采购" helpId="101014003" optionTargetConcept="clcid-ci-ar:HuaGongHangYeJingYingXingXinXiFenXi" optionTargetConceptValue="true" keyAction="12" keyCode="16"/>
    <m:section xlName="_SEC_7ef3cdb19553404bb0f23ca3314d94a5" title="产品销售情况" helpId="101014003" optionTargetConcept="clcid-ci-ar:HuaGongHangYeJingYingXingXinXiFenXi" optionTargetConceptValue="true" keyAction="12" keyCode="16"/>
    <m:section xlName="_SEC_420ea523272548c9b7531bb4c35e472e" title="环保与安全情况" helpId="101014003" optionTargetConcept="clcid-ci-ar:HuaGongHangYeJingYingXingXinXiFenXi" optionTargetConceptValue="true" keyAction="12" keyCode="16"/>
    <m:section xlName="_SEC_375db0e3b693498997b6950b25b0cec9" title="食品行业经营性信息分析报告期内细分产品情况  产品类别..." helpId="112002280" optionTargetConcept="clcid-ci-ar:ShiPinHangYeJingYingXingXinXiFenXi" optionTargetConceptValue="true" keyAction="12" keyCode="23"/>
    <m:section xlName="_SEC_89385fecd47a47eb975eb78380e06b98" title="报告期内主营业务构成情况" helpId="112002280" optionTargetConcept="clcid-ci-ar:ShiPinHangYeJingYingXingXinXiFenXi" optionTargetConceptValue="true" keyAction="12" keyCode="23"/>
    <m:section xlName="_SEC_7de80dc6385f42ca849d4258e2b5c02c" title="报告期内线上、线下销售渠道的盈利情况" helpId="112002280" optionTargetConcept="clcid-ci-ar:ShiPinHangYeJingYingXingXinXiFenXi" optionTargetConceptValue="true" keyAction="12" keyCode="23"/>
    <m:section xlName="_SEC_69a00509648c4a609116758d5b275614" title="报告期内实体门店情况" helpId="112002283" optionTargetConcept="clcid-ci-ar:JiaJuZhiZaoHangYeJingYingXingXinXiFenXi" optionTargetConceptValue="true" keyAction="12" keyCode="26"/>
    <m:section xlName="_SEC_59ac292473c94e5592bb142e60ac8695" title="报告期内各产品类型的盈利情况" helpId="112002283" optionTargetConcept="clcid-ci-ar:JiaJuZhiZaoHangYeJingYingXingXinXiFenXi" optionTargetConceptValue="true" keyAction="12" keyCode="26"/>
    <m:section xlName="_SEC_20ac62c4151543e1a06bc99520bb0d7c" title="报告期内各产品类型的产销情况" helpId="112002283" optionTargetConcept="clcid-ci-ar:JiaJuZhiZaoHangYeJingYingXingXinXiFenXi" optionTargetConceptValue="true" keyAction="12" keyCode="26"/>
    <m:section xlName="_SEC_01ae5a1970a74c8b9f773df418a40afd" title="报告期内各品牌的盈利情况" helpId="112002283" optionTargetConcept="clcid-ci-ar:JiaJuZhiZaoHangYeJingYingXingXinXiFenXi" optionTargetConceptValue="true" keyAction="12" keyCode="26"/>
    <m:section xlName="_SEC_dc5f996f23a942c69aef7813321369b2" title="报告期内各销售渠道的盈利情况" helpId="112002283" optionTargetConcept="clcid-ci-ar:JiaJuZhiZaoHangYeJingYingXingXinXiFenXi" optionTargetConceptValue="true" keyAction="12" keyCode="26"/>
    <m:section xlName="_SEC_dc5c125d1242479da02e0c7c37ca1af6" title="1 报告期内各品种有色金属产品的盈利情况" helpId="112002284" optionTargetConcept="clcid-ci-ar:YouSeJinShuHangYeJingYingXingXinXiFenXi" optionTargetConceptValue="true" keyAction="12" keyCode="27"/>
    <m:section xlName="_SEC_e2a536dd50eb46c5a0ae8f32ea39c4e5" title="矿石原材料的成本情况" helpId="112002284" optionTargetConcept="clcid-ci-ar:YouSeJinShuHangYeJingYingXingXinXiFenXi" optionTargetConceptValue="true" keyAction="12" keyCode="27"/>
    <m:section xlName="_SEC_774c0cc8977649589e99c926b8d03c12" title="自有矿山的基本情况" helpId="112002284" optionTargetConcept="clcid-ci-ar:YouSeJinShuHangYeJingYingXingXinXiFenXi" optionTargetConceptValue="true" keyAction="12" keyCode="27"/>
    <m:placeholder xlName="_PLD_f2c03206fe7a4148856a2e8726ab42dc" removeEmptyRow="true" autoDelete="true"/>
    <m:section xlName="_SEC_4b4a052df79741968a7e11e5835fce59" title="对外股权投资总体分析" convertSummaryRule="NoConvert" helpId="101001043"/>
    <m:section xlName="_SEC_e305a089659a4e8f8dd9498c36674ab7" title="重大的股权投资" helpId="101001044"/>
    <m:section xlName="_SEC_a184487ede57408c81910695beb0ed38" title="重大的非股权投资" helpId="101001045"/>
    <m:section xlName="_SEC_b68803fb05c54f76bddc131e89240164" title="以公允价值计量的金融资产" helpId="101001046"/>
    <m:section xlName="_SEC_334c83ee3ed34abe9f07a2b14baa41a3" title="报告期内重大资产重组整合的具体进展情况" version="0.1" versionTime="1643210429" helpText="根据《上海证券交易所上市公司自律监管指引第6号——重大资产重组》的有关规定，上市公司应当在年度报告管理层讨论与分析中披露重组整合的具体进展情况，包括但不限于上市公司在报告期内对交易标的进行整合的具体措施、是否与前期计划相符、面临的整合风险与阶段性效果评估等内容，独立董事应当对此发表意见。"/>
    <m:section xlName="_SEC_2dc2a25f5b0947db8d19ad5178673ac9" title="重大资产和股权出售" helpId="101001047"/>
    <m:section xlName="_SEC_f2f24fd9b9b742fda50064b5b8b90edf" title="主要子公司、参股公司分析" convertSummaryRule="NoConvert" helpId="101001048"/>
    <m:section xlName="_SEC_9484614c8eb4420fbc64d1a31f33de49" title="公司控制的结构化主体情况" helpId="101001049"/>
    <m:section xlName="_SEC_976db14dc0c94659822643e3f19cce9e" title="行业格局和趋势" rules="R2015_R4_003" helpId="101001050"/>
    <m:section xlName="_SEC_ddbac632a621498c889e331b6e21fcc6" title="公司发展战略" rules="R2015_R4_003" helpId="101001051"/>
    <m:section xlName="_SEC_e5dfae5745e046e6a8ba223752a1dccc" title="经营计划" rules="R2015_R4_003" helpId="101001052"/>
    <m:section xlName="_SEC_22da638766f04cb497f13857cff3dfee" title="可能面对的风险" rules="R2015_R4_003" helpId="101001053"/>
    <m:section xlName="_SEC_449f92267bc945658d04ffaf693010b1" title="其他" rules="R2015_R4_003" helpId="101014012"/>
    <m:section xlName="_SEC_14765587b8824a0d969811c87d3f8cd6" title="公司因不适用准则规定国家秘密、商业秘密等或特殊原因，未按准则披露的情况和原因说明" rules="R2015_R4_004" helpId="101001054" helpText="注：公司未按照行业指引进行披露的情况和原因，也应当在此处进行说明。"/>
    <m:section xlName="_SEC_0164dfaf2ef04d3a93f24cb4cdc06581" title="公司治理相关情况说明" rules="R2015_R9_001" helpId="101001106"/>
    <m:section xlName="_SEC_688f9e7a19b8440896b6ff6f165a1948" title="公司就其与控股股东在业务、人员、资产、机构、财务等方面存在的..." rules="R2015_R9_001" helpId="101001107"/>
    <m:section xlName="_SEC_af05829cba9b45f78c11b18af8edc52f" title="股东大会情况简介" helpId="101001108"/>
    <m:section xlName="_SEC_003224e3799f4defba565ac26b82f20e" title="表决权恢复的优先股股东请求召开临时股东大会 " helpId="101001108"/>
    <m:section xlName="_SEC_7cd092daeff04a9f9d7112f4a233db29" title="股东大会情况说明" helpId="101001108"/>
    <m:section xlName="_SEC_4509c61a676b4e7992f75f7d5016736a" title="现任及报告期内离任董事、监事和高级管理人员持股变动及报酬情况" rules="R2015_R8_001" helpId="101001104" helpText="职务如是独立董事，需单独注明。\n（1）如果涉及多个职称使用中文顿号“、”分隔；\n（2）如果已离任使用括号备注，例如：董事（离任）\n（3）常用职称：董事、独立董事、职工代表董事、董事长、监事、职工代表监事、监事会主席、总经理、分管（XX）的副总经理、财务负责人、董事会秘书、副董事长、监事长、监事会副主席、总裁、副总裁、信息披露负责人、行长、副行长等；" axisType="Column"/>
    <m:section xlName="_SEC_71174076095e4b3299192300e2845511" title="在股东单位任职情况" rules="R2015_R8_001" helpId="101001104"/>
    <m:section xlName="_SEC_5561131e80ff45818592dc8d1f605cb5" title="在其他单位任职情况" rules="R2015_R8_001" helpId="101001104"/>
    <m:section xlName="_SEC_d6c0d4e5fc754556abc8ba20fd435248" title="董事、监事、高级管理人员报酬情况" rules="R2015_R8_001" helpId="101001104"/>
    <m:section xlName="_SEC_f15939bc34a34b809f1af6823e6f7771" title="公司董事、监事、高级管理人员变动情况" rules="R2015_R8_001" helpId="101001104"/>
    <m:section xlName="_SEC_875293df28e7452fbf15edc09d4ebaa5" title="近三年受证券监管机构处罚的情况说明" rules="R2015_R8_001" helpId="101001104"/>
    <m:section xlName="_SEC_7c52a48d2cd64b13b7d6772842750ace" title="董事、监事、高级管理人员情况其他说明" rules="R2015_R8_001"/>
    <m:section xlName="_SEC_f26a891bf12b4933b3f1bfbbb495b260" title="报告期内召开的董事会有关情况" helpId="101001134"/>
    <m:section xlName="_SEC_46b12eef184243bf8374eb01a77e4d07" title="董事参加董事会和股东大会的情况" rules="R2015_R9_001" helpId="101001109"/>
    <m:section xlName="_SEC_2e2eb2c5022048f7a720555ef5553771" title="召开董事会会议次数" rules="R2015_R9_001" helpId="101001109"/>
    <m:section xlName="_SEC_b081c22d491d456ea3f9900a0a6757d2" title="独立董事对公司有关事项提出异议的情况" rules="R2015_R9_001" helpId="101001109"/>
    <m:section xlName="_SEC_bbf6d8e9e0c34286a1bb4f1de8b79fa7" title="其他" rules="R2015_R9_001" helpId="101001109"/>
    <m:item xlName="_GBC_88389a2d52e44644a2332ba32500fe69" concept="clcid-ci-ar:ShiFouShiYongDongShiHuiXiaSheZhuanMenWeiYuanHuiQingKuang" label="是否适用：董事会下设专门委员会情况" selectOptions="_buildInAppliance" controlType="CustomCheckbox" cRanges="[{&quot;StartName&quot;:&quot;_GBC_88389a2d52e44644a2332ba32500fe69&quot;,&quot;EndName&quot;:&quot;_SEC_400f0a7634114d80939ab87276db7db7&quot;,&quot;CType&quot;:1}]"/>
    <m:section xlName="_SEC_63280ca6bc7d4a03bf45626bc1c8022c" title="董事会下设专门委员会成员情况" helpId="101001110"/>
    <m:section xlName="_SEC_1e3a9c0a15ba40d1bda51574352f1bf7" title="专门委员会召开会议情况" tupleConcept="clcid-mr:DongShiHuiXiaSheZhuanMenWeiYuanHuiZhaoKaiHuiYiQingKuangMingXi" repeatable="1" version="0.1" versionTime="1641488778" helpId="101001110"/>
    <m:section xlName="_SEC_400f0a7634114d80939ab87276db7db7" title="存在异议事项的具体情况" rules="R2015_R9_001" helpId="101001110"/>
    <m:section xlName="_SEC_4dbac71000bd4ea4b0d0f802befda046" title="监事会发现公司存在风险的说明" helpId="101001111"/>
    <m:section xlName="_SEC_50050ec7a832485d8681c640a2df0085" title="监事会发现公司存在风险的说明" helpId="101001111" keyAction="56"/>
    <m:section xlName="_SEC_56ba2affeae548928a98e92c92a4f6b3" title="监事会发现公司存在风险的说明" helpId="101001111" keyAction="56"/>
    <m:section xlName="_SEC_5d36f6c19ead44619fb5fc47e8c54f50" title="员工情况" rules="R2015_R8_001" helpId="101001105"/>
    <m:section xlName="_SEC_fc732f9b506646da9d52a592974e5004" title="薪酬政策" rules="R2015_R8_001" helpId="101001105"/>
    <m:section xlName="_SEC_e8ed83989c604c839daf59b1ac5b558c" title="培训计划" rules="R2015_R8_001" helpId="101001105"/>
    <m:section xlName="_SEC_0b378851dc554a559cac93a43f7b5a2c" title="劳务外包情况" rules="R2015_R8_001" helpId="101001105"/>
    <m:section xlName="_SEC_56f603efa27346f7af316ef98db0d157" title="现金分红政策的制定、执行或调整情况" rules="R2015_R5_001" ignorePeriod="1" convertSummaryRule="NoConvert" helpId="101001083"/>
    <m:section xlName="_SEC_1a77bbccdee34f4bacdd389ca95234c8" title="现金分红政策的专项说明" helpId="101001056"/>
    <m:section xlName="_SEC_338bc2c40b994349907ff9b7484876e4" title="报告期内盈利且母公司可供普通股股东分配利润为正，但未提出普通股现金利润分配预案的，公司应当详细披露原因以及未分配利润的用途和使用计划" rules="R2015_R5_001" helpId="101001057"/>
    <m:section xlName="_SEC_0fef5a8a9a1f47b5be982489f74109f3" title="相关股权激励事项已在临时公告披露且后续实施无进展或变化" rules="R2015_R5_008" convertSummaryRule="NoConvert" helpId="101001067"/>
    <m:item xlName="_GBC_002ad948ce1449c2a805bfbb132b2202" concept="clcid-ci-ar:ShiFouShiYongGuQuanJiLiQingKuang" label="是否适用：股权激励情况" selectOptions="_buildInAppliance" controlType="CustomCheckbox" cRanges="{&quot;StartName&quot;:&quot;_GBC_002ad948ce1449c2a805bfbb132b2202&quot;,&quot;EndName&quot;:&quot;_SEC_329f6a9ed7434688b7c534d58a1cf4b8&quot;,&quot;CType&quot;:1,&quot;DisplayText&quot;:null}"/>
    <m:section xlName="_SEC_329f6a9ed7434688b7c534d58a1cf4b8" title="股权激励情况" rules="R2015_R5_008" tupleConcept="clcid-ie:GuQuanJiLiJiHuaQingKuangMingXi" repeatable="1" helpId="101001067" helpText="注：1.公司按照推出的股权激励计划的次数分别填写该表，如果有多次计划，可以添加表格；\n2.解锁期/行权期为该次股权激励计划的每期解锁/行权期间；\n3.对于限制性股票，授予股份数量为授予并完成股份登记的数量；对于股权期权，授予期权数量为授予日的数量。\n4.解锁或行权数量为截至报告期末，累计已解锁或行权的数量；\n5.如果对应的授予数量与解锁/行权数量不一致的，需要填写情况说明。"/>
    <m:section xlName="_SEC_12c50bf247d34661bdbc91376a5f0abc" title="其他说明  " helpId="101001067"/>
    <m:section xlName="_SEC_e76ced04f0774d5494f667355c3809ba" title="员工持股计划情况" rules="R2015_R5_008" helpId="101001067"/>
    <m:section xlName="_SEC_614d59c9502f4f76b99b0f6a5227009b" title="其他激励措施" rules="R2015_R5_008" helpId="101001067"/>
    <m:section xlName="_SEC_8787cb19f2c64d4e8ac89d031e52cc9e" title="董事、高级管理人员报告期内被授予的股权激励情况" helpId="101001135"/>
    <m:section xlName="_SEC_6f74816a3e204f028d6843f93ed4e1b2" title="董事、高级管理人员报告期内被授予的股权激励情况" helpId="101001135"/>
    <m:section xlName="_SEC_e7128a1764624077b0f90f676a73dd15" title="报告期内对高级管理人员的考评机制，以及激励机制的建立、实施情况" rules="R2015_R9_001" helpId="101001112"/>
    <m:section xlName="_SEC_4f62c5a91f184e9083e54ebccf8fe563" title="报告期内的内部控制制度建设及实施情况" helpId="101001113" helpText="公司应当披露报告期内的内部控制制度建设及实施情况。报告期内若发现公司内部控制存在重大缺陷，应当披露具体情况，包括缺陷发生的时间、对缺陷的具体描述、缺陷对财务报告的潜在影响，已实施或拟实施的整改措施、整改时间、整改责任人及整改效果。"/>
    <m:section xlName="_SEC_2ee2e77432cb43f3b2547fcae2c176b7" title="报告期内部控制存在重大缺陷情况的说明  " helpId="101001113"/>
    <m:section xlName="_SEC_01b27291a2ca4176b79ce579d14bbcee" title="报告期内对子公司的管理控制情况" helpId="101001136" helpText="公司应当披露报告期内对子公司的管理控制情况。报告期内因购买新增子公司的，公司应当详细说明在资产、人员、财务、机构、业务等方面的整合计划、整合进展、整合中遇到的问题、已采取的解决措施、解决进展以及后续解决计划。"/>
    <m:section xlName="_SEC_2d6e7b1f7b054f2fbca2d55832fe79ef" title="内部控制审计报告的相关情况说明" helpId="101001114" helpText="按照规定要求披露内部控制自我评价报告的公司，应当提供披露相关信息的网站查询索引。按照规定要求对内部控制进行审计的公司，应当提供披露内部控制审计报告的网站查询索引。\n会计师事务所出具非标准意见的内部控制审计报告或者内部控制审计报告与公司内部控制评价报告意见不一致的，公司应当解释原因。" keyAction="15" keyCode="B00002"/>
    <m:section xlName="_SEC_f84d29ebbfd8434d8d55e144204ae2b0" title="上市公司治理专项行动自查问题整改情况"/>
    <m:section xlName="_SEC_21aaf83f464849edbdaf9c267b7db780" title="其他公司治理情况"/>
    <m:item xlName="_GBC_40b93d2f11a54d2c995a8c41cdee40c4" concept="clcid-mr:ShiFouShiYongZhongDianPaiWuDanWeiHuanBaoQingKuang" label="是否适用：重点排污单位环保情况" selectOptions="_buildInAppliance" controlType="CustomCheckbox" cRanges="[{&quot;StartName&quot;:&quot;_GBC_40b93d2f11a54d2c995a8c41cdee40c4&quot;,&quot;EndName&quot;:&quot;_SEC_e9c4b4d82f3d40269ff7b48874094c71&quot;,&quot;CType&quot;:1}]"/>
    <m:section xlName="_SEC_e4de21123844444b8b85925b470201e8" title="排污信息" helpId="101022021"/>
    <m:section xlName="_SEC_a485caf329db4bdfb6117a71c849bef9" title="防治污染设施的建设和运行情况" helpId="101022021"/>
    <m:section xlName="_SEC_330826163bc24382a01aa7dd6d1a67d0" title="建设项目环境影响评价及其他环境保护行政许可情况" helpId="101022021"/>
    <m:section xlName="_SEC_9ec9ab1add164967bf9093942bd5211f" title="突发环境事件应急预案" helpId="101022021"/>
    <m:section xlName="_SEC_c86ed91ad7bf4fa69add82c31ecebd85" title="环境自行监测方案" helpId="101022021"/>
    <m:section xlName="_SEC_e452b7519a904dd5baf46757b4e56428" title="报告期内因环境问题受到行政处罚的情况" helpId="101022021"/>
    <m:section xlName="_SEC_e9c4b4d82f3d40269ff7b48874094c71" title="其他应当公开的环境信息" helpId="101022021"/>
    <m:item xlName="_GBC_d5ef790979ae4170801b0e930a2b7445" concept="clcid-mr:ShiFouShiYongZhongDianPaiWuDanWeiZhiWaiDeGongSiDeHuanBaoQingKuang" label="是否适用：重点排污单位之外的公司的环保情况" selectOptions="_buildInAppliance" controlType="CustomCheckbox" cRanges="[{&quot;StartName&quot;:&quot;_GBC_d5ef790979ae4170801b0e930a2b7445&quot;,&quot;EndName&quot;:&quot;_SEC_cc1d855503794d7a8f44a0fe0390ebd1&quot;,&quot;CType&quot;:1}]"/>
    <m:section xlName="_SEC_bac89a210931400d9e00585cc27da84b" title="因环境问题受到行政处罚的情况  ____" helpId="101022021"/>
    <m:section xlName="_SEC_94590b5110944664aca67c0b6bf297d9" title="参照重点排污单位披露其它环境信息  ____" helpId="101022021"/>
    <m:section xlName="_SEC_cc1d855503794d7a8f44a0fe0390ebd1" title="重点排污单位之外的公司未披露环境信息的原因说明" helpId="101022021"/>
    <m:section xlName="_SEC_f7a534002f704099a4b5ea4591f982dc" title="有利于保护生态、防治污染、履行环境责任的相关信息" helpId="101022021"/>
    <m:section xlName="_SEC_219d66470c5549c2b9ae6da091245f5d" title="在报告期内为减少其碳排放所采取的措施及效果" helpId="101022021"/>
    <m:section xlName="_SEC_ee27b1a72aa5419087caf130b9eefdde" title="社会责任工作情况" helpId="101001082"/>
    <m:section xlName="_SEC_e3132df5923a4a1886e35ca9514a1640" title="巩固拓展脱贫攻坚成果、乡村振兴工作具体情况" helpId="101014009"/>
    <m:section xlName="_SEC_993caead489c45a092f4575c075d1bcf" title="上市公司、持股5%以上的股东、控股股东及实际控制人在报告期内承诺事项" rules="R2015_R5_002" convertSummaryRule="NoConvert" helpId="101001058" helpText="注：公司应当披露报告期内履行完毕的，以及截至报告期末尚未履行完毕的承诺事项。"/>
    <m:section xlName="_SEC_971c56855aee43acbd29723c087f563c" title="公司资产或项目存在盈利预测，且报告期仍处在盈利预测期间，公司..." rules="R2015_R5_002" helpId="101001059"/>
    <m:section xlName="_SEC_86c8a9a047bf4390b162a151daf2ea63" title="业绩承诺的完成情况及其对商誉减值测试的影响" rules="R2015_R5_002" helpId="112002285"/>
    <m:section xlName="_SEC_64e4682d0039484ab6016e0d63651914" title="报告期内控股股东及其他关联方非经营性占用资金情况  单位..." helpId="101001060"/>
    <m:section xlName="_SEC_b410eb19cb794b80b75b15dd0963620a" title="违规担保情况" helpId="101001137"/>
    <m:section xlName="_SEC_9d3a2dd92a2447d580108acf33ecf5ea" title="公司对会计师事务所“非标准意见审计报告”的说明" rules="R2015_R5_004" helpId="101001061" helpText="公司年度财务报告被会计师事务所出具非标准意见审计报告的，公司董事会应当按照《公开发行证券的公司信息披露编报规则第 14 号—非标准审计意见及其涉及事项的处理》规定，针对非标准意见涉及的事项作出专项说明。"/>
    <m:section xlName="_SEC_848c3b6b128d4e1c85d360627256d912" title="董事公司对会计政策、会计估计变更原因及影响的分析说明" summaryGuid="_GBC_248d1bd34763417eb4d8d564f7d7ac77" helpId="101014013" helpText="公司作出会计政策、会计估计或核算方法变更的，董事会应讨论、分析变更的原因及影响。"/>
    <m:section xlName="_SEC_a2664cc90b224463a6b390e3c02032b0" title="董事会对重要前期差错更正的原因及影响的分析说明" summaryGuid="_GBC_817811c0b5e44486ab8f73569e3b7e11" helpId="101014013"/>
    <m:section xlName="_SEC_31d0510af7aa48b5949b42c21c05d191" title="与前任会计师事务所进行的沟通情况" helpId="101014013"/>
    <m:section xlName="_SEC_350b62c37aba49baa8dbca093e97c5c0" title="其他说明" helpId="101014013"/>
    <m:section xlName="_SEC_4317320322b74f4fbace375f2fdcd88e" title="聘任、解聘会计师事务所情况" checkKey="!原聘任" rules="R2015_R5_005" mandatory="true" helpId="101001062" helpText="如改聘会计师事务所，通过选项选择\n前表的单位、币种适用于后表" primarySection="_SEC_4317320322b74f4fbace375f2fdcd88e" optionText="未改聘会计师事务所" optionGroupTitle="聘任、解聘会计师事务所情况" optionTargetConcept="clcid-ie:ShiFouGaiPinKuaiJiShiShiWuSuo" optionTargetConceptValue="false">
      <m:virtualTuples>
        <m:virtualTuple id="93e15a3f-9be3-406a-9ef0-0c8f3deabf4f" tupleRef="clcid-ie:BaoJianRenBaoChouQingKuang" extendDirection="1"/>
        <m:virtualTuple id="09fa03ac-624e-4b4d-b277-0d665111d5fd" tupleRef="clcid-ie:CaiWuGuWenBaoChouQingKuang" extendDirection="1"/>
      </m:virtualTuples>
    </m:section>
    <m:section xlName="_SEC_97a44564b7ef4cbcb61f276d7a5f66c8" title="聘任、解聘会计师事务所情况" checkKey="原聘任" rules="R2015_R5_005" mandatory="true" helpId="101001062" helpText="如改聘会计师事务所，通过选项选择\n前表的单位、币种适用于后表" primarySection="_SEC_4317320322b74f4fbace375f2fdcd88e" optionText="改聘会计师事务所" optionGroupTitle="聘任、解聘会计师事务所情况" optionTargetConcept="clcid-ie:ShiFouGaiPinKuaiJiShiShiWuSuo" optionTargetConceptValue="true">
      <m:virtualTuples>
        <m:virtualTuple id="bd314cc4-ce5a-4fc7-9101-f04c6ce91016" tupleRef="clcid-ie:BaoJianRenBaoChouQingKuang" extendDirection="1"/>
        <m:virtualTuple id="08db1c99-a339-4d6e-9bb6-2f6c47e5ea86" tupleRef="clcid-ie:CaiWuGuWenBaoChouQingKuang" extendDirection="1"/>
      </m:virtualTuples>
    </m:section>
    <m:section xlName="_SEC_322c3d9669f246aa87ccb7f9dc50a714" title="聘任、解聘会计师事务所的情况说明" rules="R2015_R5_005" helpId="101001062" helpText="公司若改聘、解聘会计师事务所，则必须填写改聘、解聘的情况说明。"/>
    <m:section xlName="_SEC_9e5ff31b39074841b1732f4693c6a461" title="审计期间改聘会计师事务所的情况说明" rules="R2015_R5_005" helpId="101001062"/>
    <m:section xlName="_SEC_f15fc49cb4ff42c5a7ce2d836dd0c3fc" title="导致退市风险警示的原因" summaryGuid="_SEC_86e16cce6564483bb7b2a869ef33cc5f" helpText="年度报告披露后面临退市风险警示情形的公司，应当披露导致退市风险警示的原因以及公司拟采取的应对措施。年度报告披露后面临终止上市情形的公司、因重大违法或规范类原因面临终止上市风险的公司和已披露主动终止上市方案的公司，应当单独披露退市情况专项报告，并提醒投资者予以关注。"/>
    <m:section xlName="_SEC_9dd9fc587be540dab1fcdb757f5036d7" title="公司拟采取的应对措施" helpId="101001063"/>
    <m:section xlName="_SEC_a0a08509d12c43b6a3c3f5de51b245bd" title="面临终止上市的情况和原因" helpId="101001063"/>
    <m:section xlName="_SEC_40f00e43fb5a4ec79cf5293b027262f4" title="破产重整相关事项" helpId="101001068" helpText="公司应当披露报告期内发生的破产重整相关事项，包括相关主体向法院申请重整、和解或破产清算，法院受理重整、和解或破产清算，以及公司重整期间发生的法院裁定结果及其他重大事项。执行重整计划的公司应当说明计划的具体内容及执行情况。"/>
    <m:item xlName="_GBC_b7d97a978491465ca563fa610688ebef" concept="clcid-mr:BenNianDuGongSiYouWuZhongDaSuSongZhongCaiShiXiang" label="本年度公司有无重大诉讼、仲裁事项" selectOptions="2784dffa6bec4a84a1bce565442917a6" controlType="CustomCheckbox" cRanges="{&quot;StartName&quot;:&quot;_GBC_b7d97a978491465ca563fa610688ebef&quot;,&quot;EndName&quot;:&quot;_SEC_d48e48b1d43741b4bf7cdf012e359c8e&quot;,&quot;CType&quot;:1,&quot;DisplayText&quot;:null}"/>
    <m:section xlName="_SEC_85550bc7e18e4ae5950dac093e9d2f00" title="诉讼、仲裁或媒体普遍质疑事项已在临时公告披露且无后续进展" rules="R2015_R5_006" convertSummaryRule="NoConvert" helpId="101001069"/>
    <m:section xlName="_SEC_5418915b864f4e448357874add64e3f1" title="临时公告未披露或有后续进展的诉讼、仲裁情况" rules="R2015_R5_006" convertSummaryRule="NoConvert" helpId="101001069"/>
    <m:section xlName="_SEC_d48e48b1d43741b4bf7cdf012e359c8e" title="重大诉讼、仲裁事项的说明" rules="R2015_R5_006" helpId="101001069"/>
    <m:section xlName="_SEC_ab4d5b987db046049f25c9a37c5fcef6" title="上市公司及其董事、监事、高级管理人员、控股股东、实际控制人、..." rules="R2015_R5_007" helpId="101001065" helpText="报告期内公司存在以下情形的，应当说明原因或结论：\n（一）公司涉嫌犯罪被依法立案调查，公司的控股股东、实际控制人、董事、监事、高级管理人员涉嫌犯罪被依法采取强制措施；\n（二）公司或者公司的控股股东、实际控制人、董事、监事、高级管理人员受到刑事处罚，涉嫌违法违规被中国证监会立案调查或者受到中国证监会行政处罚，或者受到其他有权机关重大行政处罚；\n（三）公司的控股股东、实际控制人、董事、监事、高级管理人员涉嫌严重违纪违法或者职务犯罪被纪检监察机关采取留置措施且影响其履行职责。\n（四）公司董事、监事、高级管理人员因涉嫌违法违规被其他有权机关采取强制措施且影响其履行职责。\n公司应当披露报告期内公司或者公司的控股股东、实际控制人、董事、监事、高级管理人员被中国证监会采取行政监管措施和被证券交易所采取纪律处分的情况,若涉及限期整改要求的，公司应当披露整改责任人、整改期限、整改措施、整改完成情况。"/>
    <m:section xlName="_SEC_a173054d21f9405fa83bf7d1309bfdc4" title="报告期内公司及其控股股东、实际控制人诚信状况的说明" helpId="101001066" helpText="公司应当披露报告期内公司及其控股股东、实际控制人的诚信状况，包括但不限于：是否存在未履行法院生效法律文书确定的义务、所负数额较大的债务到期未清偿等情况。"/>
    <m:section xlName="_SEC_9b2b3d5bc53a45ad87e57bafa9cc658c" title="已在临时公告披露且后续实施无进展或变化的事项" rules="R2015_R5_009" convertSummaryRule="NoConvert" helpId="101001071"/>
    <m:section xlName="_SEC_c2c70cd3f9974feb98c2265569f9b212" title="已在临时公告披露，但有后续实施的进展或变化的事项" rules="R2015_R5_009" convertSummaryRule="NoConvert" helpId="101001071"/>
    <m:section xlName="_SEC_18ede113eb9d4e58b96677300bb03f7d" title="临时公告未披露的事项" rules="R2015_R5_009" convertSummaryRule="NoConvert" helpId="101001071"/>
    <m:section xlName="_SEC_5101ea14b3704066958f40b02b8e01b2" title="已在临时公告披露且后续实施无进展或变化的事项" rules="R2015_R5_009" convertSummaryRule="NoConvert" helpId="101001070"/>
    <m:section xlName="_SEC_212a9f990eed40aea6f3097b326c6b3f" title="已在临时公告披露，但有后续实施的进展或变化的事项  （空..." helpId="101001070"/>
    <m:section xlName="_SEC_0cf43ef9267042f5910eeb382017750a" title="临时公告未披露的事项" rules="R2015_R5_009" convertSummaryRule="NoConvert" helpId="101001070"/>
    <m:section xlName="_SEC_2377f3c46fe8488f9d7f53b4f8ba80b1" title="涉及业绩约定的，应当披露报告期内的业绩实现情况" rules="R2015_R5_009" helpId="101001070"/>
    <m:section xlName="_SEC_51b6cf40b087426eb6434404a0feb888" title="已在临时公告披露且后续实施无进展或变化的事项" rules="R2015_R5_009" convertSummaryRule="NoConvert" helpId="101001073"/>
    <m:section xlName="_SEC_6fb162dfa53544919d9b59362cf9fe07" title="已在临时公告披露，但有后续实施的进展或变化的事项" rules="R2015_R5_009" convertSummaryRule="NoConvert" helpId="101001073"/>
    <m:section xlName="_SEC_c27b95cb91e04e0cb1142e21dcff5adc" title="临时公告未披露的事项" rules="R2015_R5_009" convertSummaryRule="NoConvert" helpId="101001073"/>
    <m:section xlName="_SEC_1159433f604446c4a73e7743924d5bde" title="已在临时公告披露且后续实施无进展或变化的事项" rules="R2015_R5_009" convertSummaryRule="NoConvert" helpId="101001074"/>
    <m:section xlName="_SEC_ce119db951414db2a004501c8a65a54b" title="已在临时公告披露，但有后续实施的进展或变化的事项" rules="R2015_R5_009" convertSummaryRule="NoConvert" helpId="101001074"/>
    <m:section xlName="_SEC_5a41258e75f8445f9f091dbefa9eab6b" title="临时公告未披露的事项" rules="R2015_R5_009" convertSummaryRule="NoConvert" helpId="101001074"/>
    <m:item xlName="_GBC_5a345568387542318c17a9fa2dcc2dbc" concept="clcid-ci-ar:ShiFouShiYongGongSiYuCunZaiGuanLianGuanXiDeCaiWuGongSiGongSiKongGuCaiWuGongSiYuGuanLianFangZhiJianDeJinRongYeWu" label="是否适用：公司与存在关联关系的财务公司、公司控股财务公司与关联方之间的金融业务 " selectOptions="_buildInAppliance" controlType="CustomCheckbox" cRanges="[{&quot;StartName&quot;:&quot;_GBC_5a345568387542318c17a9fa2dcc2dbc&quot;,&quot;EndName&quot;:&quot;_SEC_84a8738de72f4643b004fedfb8ad7253&quot;,&quot;CType&quot;:1}]"/>
    <m:section xlName="_SEC_acc96c7a218b4430b82abf109861b9ba" title="存款业务" helpId="101001072"/>
    <m:section xlName="_SEC_078413d2d27141afa04009ababb6fbe2" title="贷款业务" helpId="101001072"/>
    <m:section xlName="_SEC_bd430a09c0134b328db57ee393a4296f" title="授信业务或其他金融业务" helpId="101001072"/>
    <m:section xlName="_SEC_84a8738de72f4643b004fedfb8ad7253" title="其他说明" helpId="101001072"/>
    <m:section xlName="_SEC_fdaa9d4446c44111831efafcc3898613" title="其他" rules="R2015_R5_009" helpId="101001075"/>
    <m:section xlName="_SEC_0543ebbac7a94a11b10d8648f7254d13" title="托管情况" isSupervision="true" convertSummaryRule="NoConvert" helpId="101001076"/>
    <m:section xlName="_SEC_d3e1b22be78242a687413a4836e3009d" title="承包情况                         ..." convertSummaryRule="NoConvert" helpId="101001076"/>
    <m:section xlName="_SEC_7309f241ae4444d2a7c93aa358e3eb6f" title="租赁情况                         ..." convertSummaryRule="NoConvert" helpId="101001076"/>
    <m:item xlName="_GBC_b799a3ac65f846e088fcfb2dd2591ede" concept="clcid-ci-ar:ShiFouShiYongDanBaoQingKuang" label="是否适用：担保情况" selectOptions="_buildInAppliance" controlType="CustomCheckbox" cRanges="{&quot;StartName&quot;:&quot;_GBC_b799a3ac65f846e088fcfb2dd2591ede&quot;,&quot;EndName&quot;:&quot;_SEC_2430c7d32ec94e8094e76c237c9505e6&quot;,&quot;CType&quot;:1,&quot;DisplayText&quot;:null}"/>
    <m:section xlName="_SEC_2430c7d32ec94e8094e76c237c9505e6" title="担保情况" rules="R2015_R5_010" convertSummaryRule="NoConvert" helpId="101001077" helpText="注：1、报告期内担保发生额和报告期末担保余额包括子公司的对外担保，其担保金额为该子公司对外担保金额乘以公司持有该公司的股份比例。公司及其子公司的对外担保应在此处填写明细情况。\n2、担保总额为上述“报告期末担保余额合计（不包括对子公司的担保）”和“报告期末对子公司担保余额合计”两项的加总。 “上述三项担保金额合计”为上述“为股东、实际控制人及其关联方提供担保的金额”、“直接或间接为资产负债率超过70%的被担保对象提供的债务担保金额”和“担保总额超过净资产50%部分的金额”三项的加总。若一个担保事项同时出现上述两项或三项情形，在合计中只需要计算一次。"/>
    <m:section xlName="_SEC_1e15b8524c82495dad9c5426489ba6b9" title="委托理财总体情况" helpId="101001081" helpText="具体类型包括但不限于银行理财产品、券商理财产品、信托理财产品、其他类（如公募基金产品、私募基金产品）等。\n发生额是指报告期内该类委托理财单日最高余额 "/>
    <m:section xlName="_SEC_c74546ff2eb54c40a95f3d7a5ec247ac" title="委托理财总体其他情况" helpId="101001081" helpText="具体类型包括但不限于银行理财产品、券商理财产品、信托理财产品、其他类（如公募基金产品、私募基金产品）等。 "/>
    <m:section xlName="_SEC_b54bd17bb0da4771a60d17a9a56131e4" title="单项委托理财情况" helpId="101001081" helpText="具体类型包括但不限于银行理财产品、券商理财产品、信托理财产品、其他类（如公募基金产品、私募基金产品）等。 "/>
    <m:section xlName="_SEC_758c95ca546e4d8d9735adf2c606a653" title="单项委托理财其他情况" helpId="101001081" helpText="具体类型包括但不限于银行理财产品、券商理财产品、信托理财产品、其他类（如公募基金产品、私募基金产品）等。 "/>
    <m:section xlName="_SEC_7452a82862434316834423d06c71379a" title="委托理财减值准备" helpId="101001081" helpText="具体类型包括但不限于银行理财产品、券商理财产品、信托理财产品、其他类（如公募基金产品、私募基金产品）等。 "/>
    <m:section xlName="_SEC_9a8143f870bc4e57b202f414052a0b80" title="委托贷款总体情况" helpId="101001081" helpText="具体类型包括但不限于银行理财产品、券商理财产品、信托理财产品、其他类（如公募基金产品、私募基金产品）等。 "/>
    <m:section xlName="_SEC_34e1ed3df0e1441ebcf87d7eb2c64ec3" title="委托贷款总体其他情况" helpId="101001081" helpText="具体类型包括但不限于银行理财产品、券商理财产品、信托理财产品、其他类（如公募基金产品、私募基金产品）等。 "/>
    <m:section xlName="_SEC_b6646f10bd22442798f985fd4ebdd061" title="单项委托贷款情况" helpId="101001081" helpText="具体类型包括但不限于银行理财产品、券商理财产品、信托理财产品、其他类（如公募基金产品、私募基金产品）等。 "/>
    <m:section xlName="_SEC_5b2e19ddb1654e038c545d348ccbd530" title="单项委托贷款其他情况 " helpId="101001081" helpText="具体类型包括但不限于银行理财产品、券商理财产品、信托理财产品、其他类（如公募基金产品、私募基金产品）等。"/>
    <m:section xlName="_SEC_0b6195f8785f4def8fa24b4658c28dab" title="委托贷款减值准" helpId="101001081" helpText="具体类型包括但不限于银行理财产品、券商理财产品、信托理财产品、其他类（如公募基金产品、私募基金产品）等。"/>
    <m:section xlName="_SEC_3420a5610d744b6da7aed50323c980c9" title="其他情况" helpId="101001081"/>
    <m:section xlName="_SEC_9d125c8ad0cb430d9249029482fa1530" title="其他重大合同或交易" convertSummaryRule="NoConvert" helpId="101001079"/>
    <m:section xlName="_SEC_5c3258d364b244e3bd64f661e4156e0c" title="" helpId="101001499"/>
    <m:section xlName="_SEC_a2a63736db144f209cddfd7a97491880" title="报告期内，公司股份总数及股本结构未发生变化" checkKey="!变动增减" helpId="101001084" primarySection="_SEC_a2a63736db144f209cddfd7a97491880" optionText="股份未变化" activeContentOption="_GBC_689d6173d495495594274e2a0740daae" optionGroupTitle="公司股份变化情况" optionTargetConcept="clcid-ci-ar:ShiFouShiYongGuFenBianDongQingKuangBiao" optionTargetConceptValue="false" otherKeyActions="{&quot;KeyCode&quot;:&quot;SF_SSE&quot;,&quot;KeyAction&quot;:47,&quot;KeyActionTitle&quot;:null,&quot;OtherActions&quot;:null}" afterEmptyParagraphs="1"/>
    <m:section xlName="_SEC_53e2de514d5a42c09f61aba291e1ae77" title="股份变动情况表(未完成股改)" rules="R2015_R6_001" checkKey="!未发生变化&amp;!有限售条件股份" helpId="101001084" primarySection="_SEC_a2a63736db144f209cddfd7a97491880" optionText="股份有变化,未完成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section xlName="_SEC_a3956f57fcc041c88cfbf8c43b765028" title="股份变动情况表(已完成或不涉及股改)" rules="R2015_R6_001" checkKey="!未发生变化&amp;!未上市流通股份" helpId="101001084" primarySection="_SEC_a2a63736db144f209cddfd7a97491880" optionText="股份有变化,已完成股权分置改革或不涉及股权分置改革" activeContentOption="_GBC_0a78890f5a2649239feff4f311c10c4b" optionGroupTitle="公司股份变化情况" optionTargetConcept="clcid-ci-ar:ShiFouShiYongGuFenBianDongQingKuangBiao" optionTargetConceptValue="true" otherKeyActions="{&quot;KeyCode&quot;:&quot;SF_SSE&quot;,&quot;KeyAction&quot;:47,&quot;KeyActionTitle&quot;:null,&quot;OtherActions&quot;:null}"/>
    <m:section xlName="_SEC_cff93b3516844dffa00c7117b3d7105d" title="股份变动情况说明" rules="R2015_R6_001" convertSummaryRule="NoConvert" helpId="101001084"/>
    <m:section xlName="_SEC_a02e0bd8061b48758da5b49301b9d61c" title="股份变动对最近一年和最近一期财务指标的影响" rules="R2015_R6_001" convertSummaryRule="NoConvert" helpId="101001084"/>
    <m:section xlName="_SEC_0585cd9d958541589e59afceb5c63546" title="公司认为必要或证券监管机构要求披露的其他内容" rules="R2015_R6_001" convertSummaryRule="NoConvert" helpId="101001084"/>
    <m:item xlName="_GBC_c7cc39830d364bf68db1ac8777908a9e" concept="clcid-ci-ar:ShiFouShiYongXianShouGuFenBianDongQingKuangBiao" label="是否适用：限售股份变动情况表" selectOptions="_buildInAppliance" controlType="CustomCheckbox" cRanges="{&quot;StartName&quot;:&quot;_GBC_c7cc39830d364bf68db1ac8777908a9e&quot;,&quot;EndName&quot;:&quot;_SEC_b581ae438cd94fb9a75a700daa2c1a5a&quot;,&quot;CType&quot;:1,&quot;DisplayText&quot;:null}"/>
    <m:section xlName="_SEC_b581ae438cd94fb9a75a700daa2c1a5a" title="限售股份变动情况" rules="R2015_R6_001" convertSummaryRule="ConvertDefinedText" convertText="报告期内，本公司限售股份无变动情况。" helpId="101001085" helpText="注：若同一股东因不同限售原因或限售期限持有几类限售股份的，应当区别不同的限售原因或解除限售日期填写上表。"/>
    <m:section xlName="_SEC_314fe0a7461349b58ad8d67ad9671220" title="截至报告期内证券发行情况" helpId="101001087"/>
    <m:section xlName="_SEC_55d557f291e34d7aa9de8836ddc0e9d1" title="公司普通股股份总数及股东结构变动及公司资产和负债结构的变动情况" helpId="101001088" helpText="对报告期内因送股、转增股本、配股、增发新股、向特定对象发行股票（非公开发行）、权证行权、实施股权激励计划、企业合并、可转换公司债券转股、减资、内部职工股上市、债券发行或其他原因引起公司股份总数及股东结构的变动、公司资产和负债结构的变动，应当予以说明。"/>
    <m:section xlName="_SEC_7d189716ca09434ba6cf788f2153af73" title="现存的内部职工股情况" helpId="101001089"/>
    <m:section xlName="_SEC_ec591f1129e84625a91f2b73f19be202" title="股东总数" rules="R2015_R6_002" convertSummaryRule="NoConvert" helpId="101001090"/>
    <m:section xlName="_SEC_f0d49341729546c79e65e551f2f6d5d7" title="前十名股东持股情况(已完成或不涉及股改)" checkKey="!非流通股" rules="R2015_R6_002" helpId="101001091"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SEC_f0d49341729546c79e65e551f2f6d5d7" optionText="已完成股权分置改革或不涉及股权分置改革" optionGroupTitle="前十名股东持股情况" optionTargetConcept="clcid-cgi:GuQuanFenZhiGaiGeZhuangTai" optionTargetConceptValue="已完成股权分置改革" otherKeyActions="{&quot;KeyCode&quot;:&quot;SF_SSE&quot;,&quot;KeyAction&quot;:47,&quot;KeyActionTitle&quot;:null,&quot;OtherActions&quot;:null}"/>
    <m:section xlName="_SEC_282126bbfd9d47368718ab8d92fe2d08" title="持有公司5%以上股份的前十名股东持股情况(未完成股改)" rules="R2015_R6_002" checkKey="!无限售" helpId="101001091"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SEC_f0d49341729546c79e65e551f2f6d5d7" optionText="未完成股权分置改革" activeContentOption="_GBC_cd193222db29400da21cffb776dc6e00" optionGroupTitle="前十名股东持股情况" optionTargetConcept="clcid-cgi:GuQuanFenZhiGaiGeZhuangTai" optionTargetConceptValue="未完成股权分置改革"/>
    <m:section xlName="_SEC_7b16ab72c87b46c1aaa4818a9a422005" title="战略投资者或一般法人因配售新股成为前10名股东" rules="R2015_R6_002" convertSummaryRule="NoConvert" helpId="101001091"/>
    <m:section xlName="_SEC_603e90843919477b9c48becc10c16844" title="控股股东情况法人" rules="R2015_R6_003" helpId="101001093"/>
    <m:section xlName="_SEC_c171a23a3658485db3b86f3cfcc2a64d" title="控股股东情况自然人" rules="R2015_R6_003" helpId="101001093"/>
    <m:section xlName="_SEC_70bc1c568fef4bfc833da7470401e558" title="公司不存在控股股东情况的特别说明" rules="R2015_R6_003" helpId="101001093"/>
    <m:section xlName="_SEC_8c6549023dc64c378601b5bc20deede9" title="报告期内控股股东变更情况索引及日期" rules="R2015_R6_003" helpId="101001093"/>
    <m:section xlName="_SEC_4121b38278ee4945bfa8eb87dafa9db1" title="公司与控股股东之间的产权及控制关系的方框图" rules="R2015_R6_003" summaryGuid="_SEC_bacacc822ab84d988176e36c04384c34" helpId="101001093"/>
    <m:section xlName="_SEC_d1e4bdc329624f1ba319634a4fbdd195" title="实际控制人情况法人" rules="R2015_R6_003" helpId="101001094"/>
    <m:section xlName="_SEC_82a067868b0b4b5eb99879535e2300c5" title="实际控制人情况自然人" rules="R2015_R6_003" helpId="101001094"/>
    <m:section xlName="_SEC_5c0bf2f1ddf34e8c983cdf9fa31c1df0" title="公司不存在实际控制人情况的特别说明" rules="R2015_R6_003" helpId="101001094"/>
    <m:section xlName="_SEC_8e248c9fca7b490e93849e8f5dce6a71" title="报告期内实际控制人变更情况索引及日期" rules="R2015_R6_003" helpId="101001094"/>
    <m:section xlName="_SEC_3098fbbbd09c4e7088990d33b36bcf2e" title="公司与实际控制人之间的产权及控制关系的方框图" rules="R2015_R6_003" summaryGuid="_SEC_300eaeeb987646e0957a4590c0a98138" helpId="101001094"/>
    <m:section xlName="_SEC_d9354c7b8b8643b2a3e90cc40a27dfa8" title="实际控制人通过信托或其他资产管理方式控制公司" rules="R2015_R6_003" helpId="101001094" helpText="注：信托合同或者其他资产管理安排的主要内容包括信托或其他资产管理的具体方式，信托管理权限（包括公司股份表决权的行使等），涉及的股份数量及占公司已发行股份的比例，信托或资产管理费用，信托资产处理安排，合同签订的时间、期限及变更、终止的条件，以及其他特别条款等。"/>
    <m:section xlName="_SEC_4d2866150700497eb747371eabd1ca73" title="控股股东及实际控制人其他情况介绍" rules="R2015_R6_003"/>
    <m:section xlName="_SEC_edf66ea387584a9794efab65ab32b380" title="公司控股股东或第一大股东及其一致行动人累计质押股份数量占其所..." helpId="101001078"/>
    <m:section xlName="_SEC_01bab7f76d4648508f5b4ff20d1575e4" title="其他持股在百分之十以上的法人股东单位：元 币种：人民币法..." rules="R2015_R6_004" helpId="101001095"/>
    <m:section xlName="_SEC_b808e6e3153a4b77b1658dde828b8d1f" title="股份限制减持情况说明" helpId="101001096" helpText="报告期间，上市公司首次公开发行股票、再融资、发行股份购买资产或者构成重组上市的重大资产重组申请或者相关披露文件存在虚假记载、误导性陈述或者重大遗漏，被中国证监会立案稽查的，应当披露控股股东、实际控制人、重组方及其他承诺主体股份限制减持情况。"/>
    <m:section xlName="_SEC_6f21f858a57f4c2e973f75020ab20ef4" title="股份回购实施情况" repeatable="2" helpId="101001080">
      <m:virtualTuples>
        <m:virtualTuple id="e3ddf0a7-e642-4b64-b497-8a870f98ac68" tupleRef="clcid-cgi:HuiGouGuFenFangAnJuTiShiShiQingKuangMingXi" extendDirection="2"/>
      </m:virtualTuples>
    </m:section>
    <m:item xlName="_GBC_0076278996ac412e9bff14977615c2e3" concept="clcid-ci-ar:ShiFouShiYongYouXianGuXiangGuanQingKuang" label="是否适用：优先股相关情况" selectOptions="_buildInAppliance" controlType="CustomCheckbox" cRanges="{&quot;StartName&quot;:&quot;_GBC_0076278996ac412e9bff14977615c2e3&quot;,&quot;EndName&quot;:&quot;_SEC_1f4c3b16eb8249c9aa17b43c56667c20&quot;,&quot;CType&quot;:1,&quot;DisplayText&quot;:null}"/>
    <m:section xlName="_SEC_d81cfbae03894de391d5b2bb871118b5" title="报告期内优先股发行与上市情况" rules="R2015_R7_001" helpId="101001097"/>
    <m:section xlName="_SEC_0791d556c49f4711879953dbedeccaa5" title="优先股股东情况" tupleConcept="clcid-cgi:QianShiMingYouXianGuGuDongQingKuangMingXi" repeatable="1" helpId="101001098"/>
    <m:section xlName="_SEC_92087aa06ee04325b57e7d2913d5dcab" title="其他情况说明" rules="R2015_R7_001" helpId="101001098"/>
    <m:section xlName="_SEC_2863d003e0f2449a97840eb723838cda" title="优先股利润分配的情况" rules="R2015_R7_001" helpId="101001100"/>
    <m:section xlName="_SEC_a7dbc4ba242746fb9d8124674caa6d34" title="报告期内盈利且母公司未分配利润为正，但未对优先股进行利润分配..." rules="R2015_R7_001" helpId="101001100"/>
    <m:section xlName="_SEC_41d7a10a80244c3dbbdb022efa2b9735" title="其他说明" rules="R2015_R7_001" helpId="101001100"/>
    <m:section xlName="_SEC_366e1c443eae4cc4861db57a9934969a" title="回购情况" rules="R2015_R7_001" helpId="101001513"/>
    <m:section xlName="_SEC_54807ca471dd46119f30996bdd6f17bc" title="转换情况" rules="R2015_R7_001" helpId="101001101"/>
    <m:section xlName="_SEC_6dc65b8b95854c388343f4752a03aad6" title="报告期内存在优先股表决权恢复的，公司应当披露相关表决权的恢复" rules="R2015_R7_001" helpId="101001102"/>
    <m:section xlName="_SEC_3cb025727b4d48989ade06d3bb5fd238" title="公司对优先股采取的会计政策及理由" rules="R2015_R7_001" helpId="101001103"/>
    <m:section xlName="_SEC_1f4c3b16eb8249c9aa17b43c56667c20" title="其他" rules="R2015_R7_001"/>
    <m:section xlName="_GBC_3c4b7d00409449a2b71d41277e7bd042" title="审计报告" helpId="112001005" helpText="注：公司应披露具有证券期货业务资格的会计师事务所盖章及由两名或两名以上注册会计师签名盖章的审计报告全文。请上市公司将审计报告全文填写在此文本框内。"/>
    <m:section xlName="_SEC_cc37a84cf19b441f93487bfd1de48f00" title="需要编制合并报表" checkKey="合并" helpId="112001001" helpText="若2021年首次执行新会计准则调整首次执行当年年初财务报表相关项目的，则2020年12月31日列按照旧会计准则涉及科目填写；若首次执行新会计准则追溯调整前期比较数据的，则2020年12月31日列按照新会计准则涉及科目填写。若存在其他特殊情况的，请按照新会计准则的要求进行披露。由于上市公司开始执行新收入准则、新租赁准则的时间不同，请根据本企业实际执行情况进行填写。" primarySection="_SEC_cc37a84cf19b441f93487bfd1de48f00" optionText="需要编制合并报表" optionGroupTitle="是否需要合并报表" optionTargetConcept="clcid-ci-ar:ShiFouXuYaoHeBingBaoBiao" optionTargetConceptValue="true" keyAction="15" keyCode="A00001;A00002;A00003" otherKeyActions="{&quot;KeyCode&quot;:null,&quot;KeyAction&quot;:14,&quot;KeyActionTitle&quot;:null,&quot;OtherActions&quot;:null}|{&quot;KeyCode&quot;:null,&quot;KeyAction&quot;:57,&quot;KeyActionTitle&quot;:null,&quot;OtherActions&quot;:null}|{&quot;KeyCode&quot;:&quot;2&quot;,&quot;KeyAction&quot;:42,&quot;KeyActionTitle&quot;:null,&quot;OtherActions&quot;:null}"/>
    <m:section xlName="_SEC_c3e436c225714a739a972fb466106bc3" title="无需编制合并报表" checkKey="!合并" helpId="112001001" helpText="若2021年首次执行新会计准则调整首次执行当年年初财务报表相关项目的，则2020年12月31日列按照旧会计准则涉及科目填写；若首次执行新会计准则追溯调整前期比较数据的，则2020年12月31日列按照新会计准则涉及科目填写。若存在其他特殊情况的，请按照新会计准则的要求进行披露。由于上市公司开始执行新收入准则、新租赁准则的时间不同，请根据本企业实际执行情况进行填写。" primarySection="_SEC_cc37a84cf19b441f93487bfd1de48f00" optionText="无需编制合并报表" optionGroupTitle="是否需要合并报表" optionTargetConcept="clcid-ci-ar:ShiFouXuYaoHeBingBaoBiao" optionTargetConceptValue="false" keyAction="57" otherKeyActions="{&quot;KeyCode&quot;:&quot;A00001;A00002;A00003&quot;,&quot;KeyAction&quot;:15,&quot;KeyActionTitle&quot;:null,&quot;OtherActions&quot;:null}|{&quot;KeyCode&quot;:null,&quot;KeyAction&quot;:14,&quot;KeyActionTitle&quot;:null,&quot;OtherActions&quot;:null}|{&quot;KeyCode&quot;:&quot;2&quot;,&quot;KeyAction&quot;:42,&quot;KeyActionTitle&quot;:null,&quot;OtherActions&quot;:null}"/>
    <m:section xlName="_SEC_38812834cfb34e9393dcbecc309c8615" title="需要编制合并报表" checkKey="合并" primarySection="_SEC_38812834cfb34e9393dcbecc309c8615" optionText="需要编制合并报表" optionGroupTitle="是否需要合并报表" optionTargetConcept="clcid-ci-ar:ShiFouXuYaoHeBingBaoBiao" optionTargetConceptValue="true" keyAction="15" keyCode="A00004;A00005" otherKeyActions="{&quot;KeyCode&quot;:null,&quot;KeyAction&quot;:14,&quot;KeyActionTitle&quot;:null,&quot;OtherActions&quot;:null}|{&quot;KeyCode&quot;:null,&quot;KeyAction&quot;:57,&quot;KeyActionTitle&quot;:null,&quot;OtherActions&quot;:null}|{&quot;KeyCode&quot;:null,&quot;KeyAction&quot;:88,&quot;KeyActionTitle&quot;:null,&quot;OtherActions&quot;:null}|{&quot;KeyCode&quot;:&quot;2&quot;,&quot;KeyAction&quot;:42,&quot;KeyActionTitle&quot;:null,&quot;OtherActions&quot;:null}"/>
    <m:section xlName="_SEC_30256d2487bb41efb90c73c08a8dc83d" title="无需编制合并报表" checkKey="!合并" primarySection="_SEC_38812834cfb34e9393dcbecc309c8615" optionText="无需编制合并报表" optionGroupTitle="是否需要合并报表" optionTargetConcept="clcid-ci-ar:ShiFouXuYaoHeBingBaoBiao" optionTargetConceptValue="false" keyAction="15" keyCode="A00004;A00005" otherKeyActions="{&quot;KeyCode&quot;:null,&quot;KeyAction&quot;:14,&quot;KeyActionTitle&quot;:null,&quot;OtherActions&quot;:null}|{&quot;KeyCode&quot;:null,&quot;KeyAction&quot;:57,&quot;KeyActionTitle&quot;:null,&quot;OtherActions&quot;:null}|{&quot;KeyCode&quot;:&quot;2&quot;,&quot;KeyAction&quot;:42,&quot;KeyActionTitle&quot;:null,&quot;OtherActions&quot;:null}|{&quot;KeyCode&quot;:null,&quot;KeyAction&quot;:88,&quot;KeyActionTitle&quot;:null,&quot;OtherActions&quot;:null}"/>
    <m:section xlName="_GBC_d6533048a32749eaa7738390457b7f24" title="需要编制合并报表" checkKey="合并" primarySection="_GBC_d6533048a32749eaa7738390457b7f24" optionText="需要编制合并报表" optionGroupTitle="是否需要合并报表" optionTargetConcept="clcid-ci-ar:ShiFouXuYaoHeBingBaoBiao" optionTargetConceptValue="true" keyAction="14" otherKeyActions="{&quot;KeyCode&quot;:null,&quot;KeyAction&quot;:57,&quot;KeyActionTitle&quot;:null,&quot;OtherActions&quot;:null}|{&quot;KeyCode&quot;:&quot;2&quot;,&quot;KeyAction&quot;:42,&quot;KeyActionTitle&quot;:null,&quot;OtherActions&quot;:null}" afterEmptyParagraphs="2"/>
    <m:section xlName="_GBC_de8d3cfcf111414a940cf01324ef9389" title="无需编制合并报表" checkKey="!合并" helpId="112001001" primarySection="_GBC_d6533048a32749eaa7738390457b7f24" optionText="无需编制合并报表" optionGroupTitle="是否需要合并报表" optionTargetConcept="clcid-ci-ar:ShiFouXuYaoHeBingBaoBiao" optionTargetConceptValue="false" keyAction="14" otherKeyActions="{&quot;KeyCode&quot;:null,&quot;KeyAction&quot;:57,&quot;KeyActionTitle&quot;:null,&quot;OtherActions&quot;:null}|{&quot;KeyCode&quot;:&quot;2&quot;,&quot;KeyAction&quot;:42,&quot;KeyActionTitle&quot;:null,&quot;OtherActions&quot;:null}">
      <m:rowModel locationConcept="clcid-ci-ar:ZiDingYiKeMuWeiZhi" labelConcept="clcid-ci-ar:ZiDingYiKeMuMingCheng" conceptPrefix="现金流量表" presentationRole="http://www.xbrl-cn.org/cn/lcid/lr/role/CashFlowsStatementforCommercialandIndustrialCompanies" presentationParentConcept="clcid-pte:XianJinLiuLiangBiao" tuplePrefix="项目"/>
    </m:section>
    <m:section xlName="_GBC_3b1dcbfa33024cc0a5c2f3d693817342" title="需要编制合并报表" checkKey="合并" primarySection="_GBC_3b1dcbfa33024cc0a5c2f3d693817342" optionText="需要编制合并报表" activeContentOption="_GBC_3b1dcbfa33024cc0a5c2f3d693817342" optionGroupTitle="是否需要合并报表" optionTargetConcept="clcid-ci-ar:ShiFouXuYaoHeBingBaoBiao" optionTargetConceptValue="true" keyAction="14" otherKeyActions="{&quot;KeyCode&quot;:null,&quot;KeyAction&quot;:57,&quot;KeyActionTitle&quot;:null,&quot;OtherActions&quot;:null}|{&quot;KeyCode&quot;:&quot;2&quot;,&quot;KeyAction&quot;:42,&quot;KeyActionTitle&quot;:null,&quot;OtherActions&quot;:null}"/>
    <m:section xlName="_SEC_33bf4bd2f94147df9d7dc077fea673f3" title="无需编制合并报表" checkKey="!合并" primarySection="_GBC_3b1dcbfa33024cc0a5c2f3d693817342" optionText="无需编制合并报表" optionGroupTitle="是否需要合并报表" optionTargetConcept="clcid-ci-ar:ShiFouXuYaoHeBingBaoBiao" optionTargetConceptValue="false" keyAction="57" otherKeyActions="{&quot;KeyCode&quot;:&quot;2&quot;,&quot;KeyAction&quot;:42,&quot;KeyActionTitle&quot;:null,&quot;OtherActions&quot;:null}"/>
    <m:section xlName="_GBC_c49d72d4b04e4ead97addb731e9b6458" title="公司基本情况" ignorePeriod="1" convertSummaryRule="NoConvert" helpId="112001003" helpText="注：说明公司注册地、总部地址、业务性质、主要经营活动以及财务报告批准报出日。 \n注：简要说明本期的合并财务报表范围及其变化情况，并与“本附注八合并范围的变更” 、“本附注九、在其他主体中的权益”索引。"/>
    <m:section xlName="_GBC_6d12949d3695402592266a78137dcfb5" title="财务报表的编制基础" ignorePeriod="1" helpId="112001007"/>
    <m:section xlName="_GBC_69ae6baeacb44e8fa17b0b984abbf6ab" title="持续经营" ignorePeriod="1" helpId="112001008" helpText="注：公司应评价自报告期末起12个月的持续经营能力。评价结果表明对持续能力产生重大怀疑的，公司应披露导致对持续经营能力产生重大怀疑的因素以及公司拟采取的改善措施。"/>
    <m:section xlName="_GBC_03d97fea34d045cb980749ccc6860a5a" title="具体会计政策和会计估计提示" rules="R2015_R11_001" ignorePeriod="1" helpId="112001010" helpText="注：公司根据实际生产经营特点制定的具体会计政策和会计估计，应在本节开始部分对相关事项进行提示。"/>
    <m:section xlName="_GBC_a0afbb5b3a444bce84ee78a2a282cb28" title="遵循企业会计准则的声明" rules="" ignorePeriod="1" helpId="112001010"/>
    <m:section xlName="_GBC_2d7f332501c8461ea731797db5588ee5" title="会计期间" rules="" ignorePeriod="1" helpId="112001010"/>
    <m:section xlName="_GBC_b045784ca7904d52a060134ffec0d88c" title="营业周期" rules="" ignorePeriod="1" helpId="112001012" helpText="注：公司对营业周期不同于12个月，并以营业周期作为资产和负债的流动性划分标准的，应说明营业周期及确定依据。"/>
    <m:section xlName="_GBC_13b1061968754e20bebf2099281ed54f" title="记账本位币" rules="" ignorePeriod="1"/>
    <m:section xlName="_GBC_f44e1e76b2a3457ea36bc088adcbb4c3" title="同一控制下和非同一控制下企业合并的会计处理方法" rules="" ignorePeriod="1" convertSummaryRule="NoConvert"/>
    <m:section xlName="_GBC_c23be25e527044f689b710dabd312b04" title="合并财务报表的编制方法" rules="" ignorePeriod="1"/>
    <m:section xlName="_GBC_a6643877dd0341e39dee12c064dc6fdc" title="合营安排分类及共同经营会计处理方法" rules="" ignorePeriod="1"/>
    <m:section xlName="_GBC_9f2dfe6521c4434b9ad3e7bb1a8a52b7" title="现金及现金等价物的确定标准" rules="" ignorePeriod="1"/>
    <m:section xlName="_GBC_cff1e1487c3242a8a1be0ce9c2b7a554" title="外币业务和外币报表折算" rules="" ignorePeriod="1" convertSummaryRule="NoConvert" helpId="112001013" helpText="注：说明发生外币交易时折算汇率的确定方法、在资产负债表日外币货币性项目采用的折算方法、汇兑损益的处理方法以及外币报表折算的会计处理方法。"/>
    <m:section xlName="_GBC_4b3a058b038b41689d379e6a2726a904" title="金融工具" ignorePeriod="1" helpId="112001014" helpText="注：说明金融工具的分类、确认依据和计量方法，金融资产转移的确认依据和计量方法，金融负债终止确认条件，金融资产和金融负债的公允价值确定方法。"/>
    <m:section xlName="_SEC_362fa257dbf6485a955cc6289ec1ce23" title="应收票据的预期信用损失的确定方法及会计处理方法" helpId="112001015"/>
    <m:section xlName="_SEC_8c5112e0a6de47a6af2fe2c06199a1a9" title="应收账款的预期信用损失的确定方法及会计处理方法" helpId="112001015"/>
    <m:section xlName="_SEC_53a8085b738a461ab82c366601a4ec80" title="应收款项融资"/>
    <m:section xlName="_SEC_ef6a22d43b7f4cfca911abd1cd64c22b" title="其他应收款预期信用损失的确定方法及会计处理方法" helpId="112001015"/>
    <m:section xlName="_GBC_b0f90fdf6c7749dbb9bd3cde55d5c0c3" title="存货" ignorePeriod="1" helpId="112001016" helpText="注：说明存货类别，发出存货的计价方法，确定不同类别存货可变现净值的依据，存货的盘存制度以及低值易耗品和包装物的摊销方法。"/>
    <m:section xlName="_SEC_9bd5a4d97fa44c929350119c9f058793" title="合同资产的确认方法和减值测试方法" helpId="112001015"/>
    <m:section xlName="_SEC_360193ac6f414512ae2c1e2912c3ae6e" title="合同资产预期信用损失的确定方法及会计处理方法" helpId="112001015"/>
    <m:section xlName="_GBC_a1a86a762feb43c3bed478ce8a19ae7c" title="持有待售资产" ignorePeriod="1" helpId="112001017" helpText="注：说明划分为持有待售资产的确认标准。"/>
    <m:section xlName="_SEC_e844286f55704dad967ec5918d6d8015" title="债权投资" helpId="112001015"/>
    <m:section xlName="_SEC_c45e287df635454da1fc932b5d7bc19c" title="其他债权投资" helpId="112001015"/>
    <m:section xlName="_SEC_90d4e338ecdf40dbbf3e9d454acdaa20" title="长期应收款" helpId="112001015"/>
    <m:section xlName="_GBC_d82c12cf13554acd90dfb7880244798c" title="长期股权投资" ignorePeriod="1" helpId="112001018" helpText="注：说明共同控制、重要影响的判断标准，长期股权投资的初始投资成本确定、后续计量及损益确认方法。"/>
    <m:section xlName="_GBC_20b1c487c1e348188269523d7d980194" title="成本计量模式" checkKey="!公允价值计量&amp;!不适用" ignorePeriod="1" primarySection="_GBC_20b1c487c1e348188269523d7d980194" optionText="成本计量模式" activeContentOption="_GBC_20b1c487c1e348188269523d7d980194" optionGroupTitle="投资性房地产计量模式" optionTargetConcept="clcid-pte:TouZiXingFangDiChanJiLiangMoShi" optionTargetConceptValue="成本计量模式"/>
    <m:section xlName="_GBC_6983d9e24ed54c18a335cb0386f36c2c" title="不适用" checkKey="!公允价值计量&amp;!成本计量" ignorePeriod="1" primarySection="_GBC_20b1c487c1e348188269523d7d980194" optionText="不适用" optionGroupTitle="投资性房地产计量模式" optionTargetConcept="clcid-pte:TouZiXingFangDiChanJiLiangMoShi" optionTargetConceptValue="不适用"/>
    <m:section xlName="_GBC_2b2036270bc84711804cd256998442a6" title="公允价值计量模式" checkKey="!成本计量&amp;!不适用" ignorePeriod="1" primarySection="_GBC_20b1c487c1e348188269523d7d980194" optionText="公允价值计量模式" activeContentOption="_GBC_2b2036270bc84711804cd256998442a6" optionGroupTitle="投资性房地产计量模式" optionTargetConcept="clcid-pte:TouZiXingFangDiChanJiLiangMoShi" optionTargetConceptValue="公允价值计量模式"/>
    <m:section xlName="_GBC_662771796da549e1b2a02fb7d497f077" title="固定资产确认条件" ignorePeriod="1" helpId="112001019"/>
    <m:section xlName="_GBC_7c749a57d4094b3386978c34c3487e2a" title="固定资产折旧方法" ignorePeriod="1" isSupervision="true" helpId="112001019" helpText="注：公司根据自身实际情况确定类别，一般包括房屋及建筑物、机器设备、电子设备、运输设备等。折旧方法有年限平均法、工作量法、双倍余额递减法、年数总和法，其他。如选择其他，请在文本框中说明。"/>
    <m:section xlName="_GBC_a1560089c32f441f92e145c3cdc25289" title="固定资产计价和折旧方法及减值准备的计提方法" ignorePeriod="1" convertSummaryRule="NoConvert" helpId="112001019" helpText="未执行新租赁准则的公司填写"/>
    <m:section xlName="_GBC_3eb5f960df3e47f0a4bf3af0bc67ca96" title="在建工程会计处理方法" ignorePeriod="1" convertSummaryRule="NoConvert" helpId="112001020" helpText="注：说明在建工程结转为固定资产的标准和时点。"/>
    <m:section xlName="_GBC_e3e4d07ea08d4589a9293563ea655b42" title="借款费用会计处理方法" ignorePeriod="1" convertSummaryRule="NoConvert" helpId="112001021" helpText="注：说明借款费用资本化的确认原则、资本化期间、暂停资本化期间、借款费用资本化率以及资本化金额的计算方法。"/>
    <m:section xlName="_GBC_0b83f813710f436286429917c8c39567" title="生物资产会计处理方法" ignorePeriod="1" convertSummaryRule="NoConvert" helpId="112001022" helpText="注：说明生物资产的分类及确定标准。各类生产性生物资产的使用寿命和预计净残值及其确定依据、折旧方法。采用公允价值模式的，说明选择公允价值计量的依据。"/>
    <m:section xlName="_GBC_ed738d1d51d04aad8efd3fb3e88bf021" title="油气资产会计处理方法" ignorePeriod="1" convertSummaryRule="NoConvert" helpId="112001023" helpText="注：说明与各类油气资产相关支出的资本化标准，各类油气资产的折耗或摊销方法，采矿许可证等执照费用的会计处理方法以及油气储量估计的判断依据等。"/>
    <m:section xlName="_SEC_c609e6522cb94604b2ba3e771a8bd22e" title="使用权资产"/>
    <m:section xlName="_GBC_0a8b293ff9e94173b2e385f4ef2a8c89" title="无形资产会计处理方法" ignorePeriod="1" convertSummaryRule="NoConvert" helpId="112001024"/>
    <m:section xlName="_GBC_da2f3f0531094e5e9dcd987c45223bec" title="非金融长期资产减值" ignorePeriod="1" helpId="112001025" helpText="注：说明长期股权投资、采用成本模式计量的投资性房地产、固定资产、在建工程、采用成本模式计量的生产性生物资产、油气资产、无形资产、商誉、等长期资产的减值测试方法及会计处理方法。"/>
    <m:section xlName="_GBC_fffe6f948ebb468ba812d16acce5c0b9" title="长期待摊费用会计处理方法" ignorePeriod="1" convertSummaryRule="NoConvert" helpId="112001026" helpText="注：说明长期待摊费用的性质、摊销方法及摊销年限。"/>
    <m:section xlName="_SEC_cf70b80a8aab43fe9ea65f35584a808d" title="合同负债"/>
    <m:section xlName="_GBC_8ec8855eb4d5447ab785e4bd4b0b73aa" title="职工薪酬" ignorePeriod="1"/>
    <m:section xlName="_SEC_59f78615a7b840fb9a34d42105d99413" title="租赁负债"/>
    <m:section xlName="_GBC_b5b71a4d3cc1425c80f55e751e7e18c2" title="预计负债会计处理方法" ignorePeriod="1" convertSummaryRule="NoConvert" helpId="112001027" helpText="注：说明预计负债的确认标准和各类预计负债的计量方法。"/>
    <m:section xlName="_GBC_5300d3ce4b5f4c1690fe13bde0a610e3" title="股份支付" ignorePeriod="1" helpId="112001028" helpText="注：说明股份支付计划的会计处理方法，包括修改或终止股份支付计划的相关会计处理。"/>
    <m:section xlName="_GBC_d3c9524999e647d78f354bb216cfb1aa" title="优先股、永续债" ignorePeriod="1" helpId="112001029" helpText="注：说明优先股、永续债等其他金融工具的会计处理方法。"/>
    <m:section xlName="_SEC_61f33e672a394985bb61a08db1fab3a1" title="收入确认和计量所采用的会计政策" helpText="注：说明收入确认和计量所采用的会计政策，以及对确定收入确认的时点和金额具有重大影响的判断以及判断的变更，包括确定履约进度的方法及采用该方法的原因、评估客户取得所转让商品控制权时点的相关判断，在确定交易价格、估计计入交易价格的可变对价、分摊交易价格以及计量预期将退还给客户的款项等类似义务时所采用的方法等。同类业务因采用不同经营模式导致收入确认会计政策存在差异的，应当分别披露。"/>
    <m:section xlName="_SEC_502969bc54cf47dd9cfa68a9ddc4e556" title="同类业务采用不同经营模式导致收入确认会计政策存在差异的情况" helpText="注：说明收入确认和计量所采用的会计政策，以及对确定收入确认的时点和金额具有重大影响的判断以及判断的变更，包括确定履约进度的方法及采用该方法的原因、评估客户取得所转让商品控制权时点的相关判断，在确定交易价格、估计计入交易价格的可变对价、分摊交易价格以及计量预期将退还给客户的款项等类似义务时所采用的方法等。同类业务因采用不同经营模式导致收入确认会计政策存在差异的，应当分别披露。"/>
    <m:section xlName="_SEC_27ff142af5d04d4aac9aad3af48e3716" title="合同成本" helpId="112002273" helpText="注：说明与合同成本有关的资产金额确定的方法、摊销方法和减值测试方法。"/>
    <m:section xlName="_GBC_b03bd816e50b42ae97b660897ca33234" title="政府补助会计处理方法" ignorePeriod="1" convertSummaryRule="NoConvert" helpId="112002267" helpText="注：说明政府补助的类型及会计处理方法。具体包括：区分与资产相关政府补助和与收益相关政府补助的具体标准，若政府文件未明确规定补助对象，说明将该政府补助划分为与资产相关或与收益相关的判断依据；披露政府补助采用的是总额法还是净额法，如果是总额法，还应披露与政府补助相关的递延收益的摊销方法以及摊销期限的确认方法；政府补助的确认时点。"/>
    <m:section xlName="_GBC_01f1973e44f24cd99b90200f8205be13" title="递延所得税资产/递延所得税负债会计处理方法" ignorePeriod="1" convertSummaryRule="NoConvert" helpId="112001031" helpText="注：说明递延所得税资产和递延所得税负债的确认依据。"/>
    <m:section xlName="_SEC_665d95d9f6c04c32831b2a4fc303e11c" title="经营租赁的会计处理方法  " helpText="未执行新租赁准则的公司填写。"/>
    <m:section xlName="_SEC_4631e38dda7d4704843f77e4a8e70808" title="融资租赁的会计处理方法  " helpText="未执行新租赁准则的公司填写。"/>
    <m:section xlName="_SEC_3c4d5ea1c121414c9a99ab28798ae32c" title="新租赁准则下租赁的确定方法及会计处理方法  ____"/>
    <m:section xlName="_GBC_208440ea3a0f4676970b3672c3cdf96f" title="其他重要的会计政策和会计估计" ignorePeriod="1" helpId="112001032" helpText="注：说明其他重要的会计政策和会计估计，包括但不限于：终止经营的确认标准、会计处理方法，采用套期会计的依据与会计处理方法，套期有效性评估方法，企业的风险管理策略以及如何应用该策略来管理风险，与回购公司股份相关的会计处理方法，资产证券化业务的会计处理方法等。"/>
    <m:item xlName="_GBC_f1ebc580f60c4d30a80747190ffbec4f" concept="clcid-pte:ShiFouShiYongZhongYaoKuaiJiZhengCeBianGeng" label="是否适用：重要会计政策变更" selectOptions="_buildInAppliance" controlType="CustomCheckbox" cRanges="{&quot;StartName&quot;:&quot;_GBC_f1ebc580f60c4d30a80747190ffbec4f&quot;,&quot;EndName&quot;:&quot;_GBC_0e06dc657bb8435eb065c6bd60685496&quot;,&quot;CType&quot;:1,&quot;DisplayText&quot;:null}"/>
    <m:section xlName="_GBC_0e06dc657bb8435eb065c6bd60685496" title="会计政策变更" ignorePeriod="1" convertSummaryRule="ConvertDefinedText" convertText="无" helpId="112001033" helpText="注：说明受重要影响的报表项目名称和金额。"/>
    <m:item xlName="_GBC_902f08bd36774074945386d2d1f9b67d" concept="clcid-pte:ShiFouShiYongZhongYaoKuaiJiGuJiBianGeng" label="是否适用：重要会计估计变更" selectOptions="_buildInAppliance" controlType="CustomCheckbox" cRanges="{&quot;StartName&quot;:&quot;_GBC_902f08bd36774074945386d2d1f9b67d&quot;,&quot;EndName&quot;:&quot;_GBC_a657a03221464003b54e3c1dc1675cb2&quot;,&quot;CType&quot;:1,&quot;DisplayText&quot;:null}"/>
    <m:section xlName="_GBC_a657a03221464003b54e3c1dc1675cb2" title="会计估计变更" ignorePeriod="1" helpId="112001033" helpText="注：说明受重要影响的报表项目名称和金额。"/>
    <m:section xlName="_SEC_26cb0ff2f40c4cec8cc5f95eaa49a269" title="首次执行新金融工具准则、新收入准则、新租赁准则调整首次执行当年年初财务报表相关项目情况" helpText="自2021年1月1日起，所有境内上市企业开始执行新租赁准则。根据新会计准则的相关规定，上市公司需对首次执行上述新准则对财务报表的影响数进行追溯调整。对于采用修改的追溯调整法进行调整的公司，应填写下附资产负债表调节表，将资产负债表2020年12月31日数据调整为2021年1月1日数据。" primarySection="_SEC_26cb0ff2f40c4cec8cc5f95eaa49a269" optionText="需要编制合并报表" optionGroupTitle="是否需要合并报表" optionTargetConcept="clcid-ci-ar:ShiFouXuYaoHeBingBaoBiao" optionTargetConceptValue="true"/>
    <m:section xlName="_SEC_6a75960de1f24e5aa2984a88268a2d78" title="首次执行新金融工具准则、新收入准则、新租赁准则调整首次执行当年年初财务报表相关项目情况" helpText="自2021年1月1日起，所有境内上市企业开始执行新租赁准则。根据新会计准则的相关规定，上市公司需对首次执行上述新准则对财务报表的影响数进行追溯调整。对于采用修改的追溯调整法进行调整的公司，应填写下附资产负债表调节表，将资产负债表2020年12月31日数据调整为2021年1月1日数据。" primarySection="_SEC_26cb0ff2f40c4cec8cc5f95eaa49a269" optionText="无需编制合并报表" optionGroupTitle="是否需要合并报表" optionTargetConcept="clcid-ci-ar:ShiFouXuYaoHeBingBaoBiao" optionTargetConceptValue="false"/>
    <m:section xlName="_SEC_f61c4970a1ac4db989642e895ccb27eb" title="首次执行新会计准则追溯调整前期比较数据的说明" helpText="上市公司对首次执行新会计准则的影响数进行追溯调整并调整前期比较数据时，应披露调整所涉及的比较期财务报表项目名称和调整金额。"/>
    <m:section xlName="_GBC_f9189f2c315949f484bded540173f7a8" title="其他" ignorePeriod="1" helpId="112001034"/>
    <m:section xlName="_GBC_21c965fa52af49a9865023fb4e05671a" title="主要税种及税率" ignorePeriod="1" convertSummaryRule="NoConvert" helpId="112001036" axisType="Column"/>
    <m:section xlName="_GBC_8efa381cc976417f9135f0c744d05452" title="税收优惠及批文" ignorePeriod="1" convertSummaryRule="NoConvert" helpId="112001036" helpText="注：说明主要税收优惠政策及依据。"/>
    <m:section xlName="_GBC_9fdef48633e142f68e18dc5da08c2deb" title="其他说明" ignorePeriod="1" convertSummaryRule="NoConvert" helpId="112001038"/>
    <m:section xlName="_GBC_e001074b3db146e59ba240ad8dd14b68" title="货币资金" rules="R2015_R11_002" convertSummaryRule="NoConvert" helpId="112001039" helpText="注：因抵押、质押或冻结等对使用有限制，以及存放在境外且资金汇回受到限制的款项应单独说明。"/>
    <m:section xlName="_SEC_5d6c5a8a108d4b628932fa3be459b540" title="交易性金融资产" helpId="112001041"/>
    <m:section xlName="_SEC_2f4f1660c2f84fe39c4b376a5cc1b1a7" title="衍生金融资产" helpId="112001042" helpText="注：说明衍生金融工具形成原因以及相关会计处理等。"/>
    <m:section xlName="_SEC_4f1c8160429242738fa8e81ef0aab280" title="应收票据分类列示" rules="R2015_R11_003" convertSummaryRule="NoConvert" helpId="112001044"/>
    <m:section xlName="_SEC_aafb834414ab47688643694210fed9bf" title="期末公司已质押的应收票据" rules="R2015_R11_003" convertSummaryRule="NoConvert" helpId="112001044"/>
    <m:section xlName="_SEC_45d50989d4a042519489cf69f1b044ed" title="期末公司已背书或贴现且在资产负债表日尚未到期的应收票据" rules="R2015_R11_003" convertSummaryRule="NoConvert" helpId="112001044"/>
    <m:section xlName="_SEC_c28e226da8c4479fa309249d7ef50c92" title="期末公司因出票人未履约而将其转应收账款的票据" rules="R2015_R11_003" convertSummaryRule="NoConvert" helpId="112001044"/>
    <m:section xlName="_SEC_63927a21dd56431cb79b634520f50ece" title="按坏账计提方法分类披露"/>
    <m:section xlName="_SEC_2e0b02c8d30f4e60bebed0d7a5a961af" title="按单项计提坏账准备"/>
    <m:placeholder xlName="_PLD_c5822df72e094b5083c45a32639c6995"/>
    <m:item xlName="_GBC_6007da8f43a241c5b804069722b7b005" concept="clcid-ci-ar:ShiFouShiYongAnZuHeJiTiHuaiZhangZhunBeiDeYingShouPiaoJuXiangXiQingKuang" label="是否适用：按组合计提坏账准备的应收票据详细情况" selectOptions="_buildInAppliance" controlType="CustomCheckbox" cRanges="[{&quot;StartName&quot;:&quot;_GBC_6007da8f43a241c5b804069722b7b005&quot;,&quot;EndName&quot;:&quot;_SEC_d03b77239d74458c9d9042e93508a1b3&quot;,&quot;CType&quot;:1}]"/>
    <m:section xlName="_SEC_d03b77239d74458c9d9042e93508a1b3" title="按组合计提坏账准备" repeatable="1" tupleConcept="clcid-pte:AnZuHeJiTiHuaiZhangZhunBeiDeYingShouPiaoJuXiangXiMingXi"/>
    <m:section xlName="_SEC_04c40b625aee4c7d8e38c7f456e27b56" title="如按预期信用损失一般模型计提坏账准备，请参照其他应收款披露"/>
    <m:section xlName="_SEC_3dab029b25824ad8a8695b0e58b6c454" title="应收票据坏账准备的情况"/>
    <m:section xlName="_SEC_3428d5e0a1974f66bdc18edf0b310417" title="本期实际核销的应收票据情况"/>
    <m:section xlName="_SEC_9045c8983bbe475395a63669d8f42a68" title="应收票据其他说明" rules="R2015_R11_003" convertSummaryRule="NoConvert" helpId="112001044"/>
    <m:section xlName="_SEC_839f797b2ddf4a12a40452a1e747a584" title="按账龄披露" helpId="112001045" helpText="表中的“期末账面余额”指的是包含单项计提和组合计提的期末账面余额。"/>
    <m:section xlName="_SEC_d442ddfe6a1a43ab9b3b8367ba47ed02" title="按坏账计提方法分类披露" helpId="112001045"/>
    <m:section xlName="_SEC_ef7cfc3c8ebf4f0dbd12a60dde63ca04" title="按单项计提坏账准备"/>
    <m:placeholder xlName="_PLD_21b31dda4e9f44bd901ccb9e126e1392"/>
    <m:item xlName="_GBC_600909a2591c4c1187685fb640783e4a" concept="clcid-ci-ar:ShiFouShiYongAnZuHeJiTiHuaiZhangZhunBeiDeYingShouZhangKuanXiangXiQingKuang" label="是否适用：按组合计提坏账准备的应收账款详细情况" selectOptions="_buildInAppliance" controlType="CustomCheckbox" cRanges="[{&quot;StartName&quot;:&quot;_GBC_600909a2591c4c1187685fb640783e4a&quot;,&quot;EndName&quot;:&quot;_SEC_04cea84e35a1467eb05df185ad69482a&quot;,&quot;CType&quot;:1}]"/>
    <m:section xlName="_SEC_04cea84e35a1467eb05df185ad69482a" title="按组合计提坏账准备" repeatable="1" tupleConcept="clcid-pte:AnZuHeJiTiHuaiZhangZhunBeiDeYingShouZhangKuanXiangXiMingXi"/>
    <m:section xlName="_SEC_54bb5413eca24d3ab39af65d518cb352" title="如按照一般预计信用损失模型计提坏账，请参照其他应收款的披露方式披露"/>
    <m:section xlName="_SEC_06b1384525ce4743a061a4c6762d5977" title="应收账款坏账准备的情况" helpId="112001045"/>
    <m:section xlName="_SEC_3a74ab07636f4f7aaaa3aefe56fdcd36" title="本期坏账准备收回或转回金额重要的" rules="R2015_R11_004" convertSummaryRule="NoConvert" helpId="112001045" helpText="注：说明转回或收回原因，确定原坏账准备计提比例的依据及其合理性。"/>
    <m:section xlName="_SEC_232653caa33f43eface8372ffe3a60eb" title="本报告期实际核销的应收账款情况" rules="R2015_R11_004" convertSummaryRule="NoConvert" helpId="112001045"/>
    <m:section xlName="_SEC_71c89f02128446e2b4ea3a2dfb767bd2" title="按欠款方归集的期末余额前五名的应收账款情况：" rules="R2015_R11_004" helpId="112001045" helpText="注：按欠款方集中度，汇总或分别披露期末余额前五名的应收账款的期末余额及占应收账款期末余额合计数的比例，以及相应计提的坏账准备期末余额。"/>
    <m:section xlName="_SEC_c714bd6e3e0e4f269266374f899ea672" title="因金融资产转移而终止确认的应收账款" rules="R2015_R11_004" helpId="112001045" helpText="注：说明金融资产转移的方式、终止确认的应收款项金额，及与终止确认相关的利得或损失。"/>
    <m:section xlName="_SEC_304899e10c75409c8a53fa6208e46b9c" title="转移应收账款且继续涉入的，分项列示继续涉入形成的资产、负债的金额" rules="R2015_R11_004" helpId="112001045" helpText="注：说明金融资产转移的方式，分项列示继续涉入形成的资产、负债的金额。"/>
    <m:section xlName="_SEC_46308b28e0464ca38e1d9a9e55371ee9" title="应收账款其他说明" rules="R2015_R11_004" helpId="112001045"/>
    <m:section xlName="_SEC_27b579e617f043faa86b5afdc54a44ce" title="应收款项融资"/>
    <m:section xlName="_SEC_c3a77c7d5fc54cf3891eeb30bc294643" title="预付款项按账龄列示" rules="R2015_R11_005" convertSummaryRule="NoConvert" helpId="112001047"/>
    <m:section xlName="_SEC_8a85592946074248a7ee474e6adb363e" title="预付款项金额前五名单位情况" rules="R2015_R11_005" convertSummaryRule="NoConvert" helpId="112001047" helpText="注：按预付对象集中度，汇总或分别披露期末余额前五名的预付款项的期末余额及占预付款项期末余额合计数的比例。"/>
    <m:section xlName="_SEC_b4786b512c5648f09f6aeb396ccb9ee7" title="预付款项的说明" rules="R2015_R11_005" convertSummaryRule="NoConvert" helpId="112001047"/>
    <m:section xlName="_SEC_832356e7ad3a4fd389aa33f3370163f0" title="其他应收款分类列示"/>
    <m:section xlName="_SEC_9f746d8f63c24963bbf193ceb3ce319d" title="其他应收款分类列示其他说明"/>
    <m:section xlName="_SEC_e7556b18b03f4947b14c0b36c675ff06" title="应收利息" convertSummaryRule="NoConvert" helpId="112001049"/>
    <m:section xlName="_SEC_2b1aed9928154ce3b72406656569e1a0" title="逾期利息" convertSummaryRule="NoConvert" helpId="112001049"/>
    <m:section xlName="_SEC_d2c4f1952afe44258e5612ef28731834" title="坏账准备计提情况"/>
    <m:section xlName="_SEC_f928a6e9e75047f3b72b49250b05ba14" title="应收利息的说明" helpId="112001049"/>
    <m:section xlName="_SEC_531f695428244731b7e3fcf9986e03c5" title="应收股利" helpId="112001050"/>
    <m:section xlName="_SEC_9503084ad1734739bb1a74f5476ec07c" title="应收股利" convertSummaryRule="NoConvert" helpId="112001050"/>
    <m:section xlName="_SEC_bfa6d1d8f0d04386aa81c3673c519221" title="坏账准备计提情况"/>
    <m:section xlName="_SEC_e50f0bae57ac4f97bb5148c612a8ca48" title="应收股利的说明" convertSummaryRule="NoConvert" helpId="112001050"/>
    <m:section xlName="_SEC_9cd4f6309fba4b598ec2f3a0a4e083ad" title="按账龄披露" helpId="112001051" helpText="表里的“期末账面余额”指的是包含单项计提和组合计提的期末账面余额。"/>
    <m:section xlName="_SEC_8efe5956682a453f8d45e3b621bac05e" title="按款项性质分类情况" rules="R2015_R11_006" helpId="112001051"/>
    <m:section xlName="_SEC_cb69c8378cb54035bc6be62addb6389d" title="坏账准备计提情况" helpId="112001051"/>
    <m:section xlName="_SEC_45844149369c46558d6ab8922854ba5c" title="本期坏账准备计提金额以及评估金融工具的信用风险是否显著增加的采用依据" helpId="112001051"/>
    <m:section xlName="_SEC_a0703d114f284b949a0f05190dd2265b" title="其他应收款坏账准备的情况"/>
    <m:section xlName="_SEC_41a6e023af3e46b9a7c491c4e27287af" title="本报告期实际核销的其他应收款情况" rules="R2015_R11_006" convertSummaryRule="NoConvert" helpId="112001051"/>
    <m:section xlName="_SEC_5bc3cdcc54c14afd8dfbd379ebf214df" title="按欠款方归集的期末余额其中前五名的其他应收款单位情况" rules="R2015_R11_006" helpId="112001051"/>
    <m:section xlName="_SEC_7f884e5815904873b956a469c8376ddc" title="按应收金额确认的政府补助" rules="R2015_R11_006" helpId="112001051" helpText="注：公司未能在预计时点收到预计金额的政府补助，应说明原因。"/>
    <m:section xlName="_SEC_b4e92d47ce454acbba1241413cf48897" title="因金融资产转移而终止确认的其他应收款" rules="R2015_R11_006" helpId="112001051" helpText="注：说明金融资产转移的方式、终止确认的其他应收款金额，及与终止确认相关的利得或损失。"/>
    <m:section xlName="_SEC_92e24bbe4f564b40858a76aac5222baf" title="转移其他应收款且继续涉入形成的资产、负债金额的说明" rules="R2015_R11_006" helpId="112001051" helpText="注：说明金融资产转移的方式、分项列示继续涉入形成的资产、负债的金额。"/>
    <m:section xlName="_SEC_ca3c9a9eec87490e8f1dd55c9f575f92" title="其他应收款其他说明" rules="R2015_R11_006" helpId="112001051"/>
    <m:section xlName="_SEC_db208c50ef2347fc8318ac3ce516f8f3" title="存货分类 " rules="R2015_R11_007" convertSummaryRule="NoConvert" helpId="112001053" axisType="Column"/>
    <m:section xlName="_SEC_f5d204839da647b4984ba81ca9593f3b" title="存货跌价准备" rules="R2015_R11_007" convertSummaryRule="NoConvert" helpId="112001053" helpText="注：说明确定可变现净值的具体依据及本期转回或转销存货跌价准备的原因。" axisType="Column"/>
    <m:section xlName="_SEC_d2aec934b2134662ac27a795f9f8441b" title="存货期末余额含有借款费用资本化金额的说明" rules="R2015_R11_007" helpId="112001053"/>
    <m:section xlName="_SEC_4d5b81a46b124a7fbda36ca1f8fc6761" title="合同履约成本本期摊销金额的说明" helpId="112001053"/>
    <m:section xlName="_SEC_68a62211b3d64c9c8661fa3d3a6d8409" title="存货其他说明"/>
    <m:section xlName="_SEC_815287361ca746f4be20e0fedf7c209d" title="合同资产情况" helpId="112002274"/>
    <m:section xlName="_SEC_c92b1cbb8a324c50a897bfb29d008812" title="报告期内账面价值发生重大变动的金额和原因" helpId="112002274"/>
    <m:section xlName="_SEC_5ad264313cea4d8a8ec9ff73b52c45f4" title="本期合同资产计提减值准备情况" helpId="112002274"/>
    <m:section xlName="_SEC_258cf02a2dfe4d43b5c502f3869566d2" title="合同资产其他说明" helpId="112002274"/>
    <m:section xlName="_SEC_b6937eac78c94ad8b39ce1ee1104d8c4" title=""/>
    <m:section xlName="_SEC_96b35c860772417291874bfe65770128" title="一年内到期的非流动资产"/>
    <m:section xlName="_SEC_cb1f0c52ccb6441287eb043720aaedbf" title="一年内到期的非流动资产期末重要的债权投资"/>
    <m:section xlName="_SEC_5007efc3f00c4111a777e47f97d502e5" title="一年内到期的非流动资产其他说明"/>
    <m:section xlName="_SEC_76a189d16ac5453184dfe42bd0fa9e73" title="其他流动资产" rules="R2015_R11_008" helpId="112001235"/>
    <m:section xlName="_SEC_14d51d39f7d5436a8f41f898c206e930" title="债权投资情况" helpId="112001059"/>
    <m:section xlName="_SEC_9590e8ecc5d3406198e45c28b530ea74" title="期末重要的债权投资" helpId="112001059"/>
    <m:section xlName="_SEC_5933b4ff0aa1441d91a30454dd600143" title="减值准备计提情况" helpId="112001059"/>
    <m:section xlName="_SEC_040e62d42619437596c68d45a7cf057c" title="本期减值准备计提金额以及评估金融工具的信用风险是否显著增加的采用依据" helpId="112001059"/>
    <m:section xlName="_SEC_81d8c27b48964e40adc85851e95f5fe8" title="债券投资其他说明" helpId="112001059"/>
    <m:section xlName="_SEC_45dbf962086b4d8eb08561c0bbb52ee7" title="其他债权投资情况" helpId="112001059"/>
    <m:section xlName="_SEC_44eeb7a9a2664cfb8bc2bf6709356388" title="期末重要的其他债权投资" helpId="112001059"/>
    <m:section xlName="_SEC_43c61e1bfcad49d9a2d7d8b43d392735" title="减值准备计提情况" helpId="112001059"/>
    <m:section xlName="_SEC_dd9ad0da12d84bd799c60de7b6243679" title="本期减值准备计提金额以及评估金融工具的信用风险是否显著增加的..." helpId="112001059"/>
    <m:section xlName="_SEC_dc2e57efff8f4436957f51feebac7226" title="其他债权投资其他说明" helpId="112001059"/>
    <m:section xlName="_SEC_03910fcb1d7b4c9e888090eddf49d0f5" title="长期应收款" rules="R2015_R11_009" helpId="112001061"/>
    <m:section xlName="_SEC_e3a77e97bfdc4d80b28798b16620a97a" title="按减值计提方法分类披露"/>
    <m:section xlName="_SEC_cac91801a7df45b898da28991af8099b" title="本期坏账准备计提金额以及评估金融工具的信用风险是否显著增加的..."/>
    <m:section xlName="_SEC_c0276803b0764169b1c7aa5897007892" title="因金融资产转移而终止确认的长期应收款" rules="R2015_R11_009" helpId="112001061" helpText="注：说明金融资产转移的方式、终止确认的长期应收款金额，及与终止确认相关的利得或损失。"/>
    <m:section xlName="_SEC_89a60922f7cb457c9329be8065df91e2" title="转移长期应收款且继续涉入形成的资产、负债金额" rules="R2015_R11_009" helpId="112001061" helpText="注：说明金融资产转移的方式、分项列示继续涉入形成的资产、负债的金额。"/>
    <m:section xlName="_SEC_2121861ee4514c94a9ddd15a509ae12d" title="长期应收款的其他说明" rules="R2015_R11_009" helpId="112001061"/>
    <m:item xlName="_GBC_94e2c461d3d34280a0a5f1e908656d3e" concept="clcid-ci-ar:ShiFouShiYongChangQiGuQuanTouZi" label="是否适用：长期股权投资" selectOptions="_buildInAppliance" controlType="CustomCheckbox" cRanges="{&quot;StartName&quot;:&quot;_GBC_94e2c461d3d34280a0a5f1e908656d3e&quot;,&quot;EndName&quot;:&quot;_SEC_07adbbba1b734992ad3a62949a0cb211&quot;,&quot;CType&quot;:1,&quot;DisplayText&quot;:null}"/>
    <m:section xlName="_SEC_07adbbba1b734992ad3a62949a0cb211" title="长期股权投资" rules="R2015_R11_010" helpId="112001063"/>
    <m:section xlName="_SEC_28824f064b6848578824ba80aeb4ac54" title="其他权益工具投资情况" helpId="112001057"/>
    <m:section xlName="_SEC_a20f5a6c87a7486f84aaaae7561d335d" title="非交易性权益工具投资的情况" helpId="112001057"/>
    <m:section xlName="_SEC_646eb5e4608348a5bc5c6dea7ef6971a" title="其他权益工具投资其他说明" helpId="112001057"/>
    <m:section xlName="_SEC_d085182d12d941b88dd5666cf5452533" title="其他非流动金融资产" helpId="112001041"/>
    <m:section xlName="_SEC_93f7cfdc7a9549c68b787aff064a41f3" title="其他非流动金融资产其他说明"/>
    <m:section xlName="_SEC_2bd90f9d006148798131ef3c25314fb9" title="成本计量模式" rules="R2015_R11_011" checkKey="!公允价值计量" convertSummaryRule="NoConvert" helpId="112001064" primarySection="_SEC_2bd90f9d006148798131ef3c25314fb9" optionText="成本计量模式" optionGroupTitle="投资性房地产计量模式" optionTargetConcept="clcid-pte:TouZiXingFangDiChanJiLiangMoShi" optionTargetConceptValue="成本计量模式"/>
    <m:section xlName="_SEC_a051cc5b16ae41feb35dbabfee3cadf5" title="不适用" checkKey="!公允价值计量&amp;!成本计量" primarySection="_SEC_2bd90f9d006148798131ef3c25314fb9" optionText="不适用" optionGroupTitle="投资性房地产计量模式" optionTargetConcept="clcid-pte:TouZiXingFangDiChanJiLiangMoShi" optionTargetConceptValue="不适用"/>
    <m:section xlName="_SEC_42ca4cabede641b2a0558cee2b73b5da" title="公允价值计量模式" rules="R2015_R11_011" checkKey="!成本计量" convertSummaryRule="NoConvert" helpId="112001064" primarySection="_SEC_2bd90f9d006148798131ef3c25314fb9" optionText="公允价值计量模式" optionGroupTitle="投资性房地产计量模式" optionTargetConcept="clcid-pte:TouZiXingFangDiChanJiLiangMoShi" optionTargetConceptValue="公允价值计量模式"/>
    <m:section xlName="_SEC_5a2e9b07ae1e469294cb2be5aaf61c28" title="固定资产"/>
    <m:section xlName="_SEC_5797700860144c4b9ca0b9b62b2dc148" title="固定资产分类列示其他说明"/>
    <m:section xlName="_SEC_b17fc34a023f4384a425600555740cb6" title="固定资产情况" rules="R2015_R11_012" convertSummaryRule="NoConvert" helpId="112001065" helpText="注：公司根据自身实际情况确定类别，一般包括房屋及建筑物、机器设备、电子设备、运输设备等。">
      <m:virtualTuples>
        <m:virtualTuple id="bdf0d8d4-7913-40b3-bfd4-fd60241cfc86" tupleRef="clcid-pte:GuDingZiChanQingKuangMingXi" defaultRows="4" extendDirection="2" splitWidth="1"/>
      </m:virtualTuples>
    </m:section>
    <m:section xlName="_SEC_784fb493affa41d8985f9e8a71213cf9" title="暂时闲置的固定资产情况" rules="R2015_R11_012" convertSummaryRule="NoConvert" helpId="112001065"/>
    <m:section xlName="_SEC_c3ab5ff0dac4435c868c4dc1a729acc7" title="通过融资租赁租入的固定资产情况" rules="R2015_R11_012" convertSummaryRule="NoConvert" helpId="112001065" helpText="未执行新租赁准则的公司填写。"/>
    <m:section xlName="_SEC_1de7436e811c4703bed7fb7f0316bba2" title="通过经营租赁租出的固定资产" rules="R2015_R11_012" helpId="112001065" helpText="未执行新租赁准则的公司填写。"/>
    <m:section xlName="_SEC_c2e9651d58cd49b88e40954aae3cbf5b" title="未办妥产权证书的固定资产情况" rules="R2015_R11_012" convertSummaryRule="NoConvert" helpId="112001065"/>
    <m:section xlName="_SEC_7134408257214aea8ca71da966442d44" title="固定资产说明" rules="R2015_R11_012" convertSummaryRule="NoConvert" helpId="112001065"/>
    <m:section xlName="_SEC_e623ea972f7d45dc8b0c9f9862e5b400" title="固定资产清理"/>
    <m:section xlName="_SEC_1629a0ede2124140bc15f9e5c0174d2b" title="在建工程分类列示"/>
    <m:section xlName="_SEC_082962860e3f4336bda3f7cfa776d8ee" title="在建工程分类列示其他说明"/>
    <m:section xlName="_SEC_a02b3ec882b24e089808f0414c70e5ec" title="在建工程情况" rules="R2015_R11_012" convertSummaryRule="NoConvert" helpId="112001067"/>
    <m:section xlName="_SEC_56f783d4f9274dee9510145d6c965ff7" title="重大在建工程项目变动情况" rules="R2015_R11_012" convertSummaryRule="NoConvert" helpId="112001067" helpText="注：资金来源，一般包括募股资金、金融机构贷款和其他来源等。"/>
    <m:section xlName="_SEC_0ebc618dc5604e8db1776ea7ed9e27ad" title="在建工程减值准备" rules="R2015_R11_012" convertSummaryRule="NoConvert" helpId="112001067"/>
    <m:section xlName="_SEC_557cdec50a6747d28443c626668ac476" title="在建工程的说明" rules="R2015_R11_012" convertSummaryRule="NoConvert" helpId="112001067"/>
    <m:section xlName="_SEC_57646d76c9b54fbc8b0c285f81791103" title="工程物资" convertSummaryRule="NoConvert" helpId="112001069"/>
    <m:section xlName="_SEC_90a77fb9192246418dabc2bc031e38c0" title="采用成成本计量模式的生产性生物资产" helpId="112001070">
      <m:virtualTuples>
        <m:virtualTuple id="5080c45b-c3e2-466e-8ce4-2a86227ee3da" tupleRef="clcid-pte:CaiYongChengBenJiLiangMoShiDeShengChanXingShengWuZiChanMingXi" defaultRows="8" extendDirection="2" splitWidth="1"/>
      </m:virtualTuples>
    </m:section>
    <m:section xlName="_SEC_30033325948d42e88d046d357344a3ff" title="采用公允价值计量模式的生产性生物资产" helpId="112001070">
      <m:virtualTuples>
        <m:virtualTuple id="e6d9fec0-4b75-4442-afa4-5b5810eb6611" tupleRef="clcid-pte:CaiYongGongYunJiaZhiJiLiangMoShiDeShengChanXingShengWuZiChanMingXi" defaultRows="8" extendDirection="2" splitWidth="1"/>
      </m:virtualTuples>
    </m:section>
    <m:section xlName="_SEC_559ebba506dc45c6ba746173e6e553db" title="生产性生物资产的说明" convertSummaryRule="NoConvert" helpId="112001070"/>
    <m:section xlName="_SEC_1c42b01146a94d2891a3a0557341368e" title="油气资产" convertSummaryRule="NoConvert" helpId="112001071">
      <m:virtualTuples>
        <m:virtualTuple id="391f4d5d-e2bb-4e43-a73b-1a879022eeed" tupleRef="clcid-pte:YouQiZiChanMingXi" extendDirection="2" splitWidth="1"/>
      </m:virtualTuples>
    </m:section>
    <m:section xlName="_SEC_56ef077439914c3f97ba31c1af9eef32" title="使用权资产" tagAction="1" helpId="112001060">
      <m:virtualTuples>
        <m:virtualTuple id="06aa4ced-53cd-4ab4-88f8-025c43637847" tupleRef="clcid-pte:ShiYongQuanZiChanMingXi" extendDirection="2"/>
      </m:virtualTuples>
    </m:section>
    <m:section xlName="_SEC_dc6f356c9a9a424bba90c1f6f28b2ab0" title="无形资产情况" rules="R2015_R11_013" helpId="112001072">
      <m:virtualTuples>
        <m:virtualTuple id="dd625539-1bb3-40f2-b0d4-0097d3143f41" tupleRef="clcid-pte:WuXingZiChanMingXi" extendDirection="2" splitWidth="1"/>
      </m:virtualTuples>
    </m:section>
    <m:section xlName="_SEC_1b15a58332a3426ebeab40769f9c3df1" title="未办妥产权证书的土地使用权情况：" rules="R2015_R11_013" helpId="112001072"/>
    <m:section xlName="_SEC_eb6a679b93d847e9a41997ee579c0c0b" title="无形资产说明" rules="R2015_R11_013" helpId="112001072"/>
    <m:section xlName="_SEC_cf72b8a1a8b94a6db030e4d63349f86b" title="公司开发项目支出" helpId="112001073"/>
    <m:section xlName="_SEC_c1b37e49b4784cd69e2bf4154039a71f" title="商誉" rules="R2015_R11_014" convertSummaryRule="NoConvert" helpId="112001075">
      <m:virtualTuples>
        <m:virtualTuple id="bf8ed6aa-ae15-4993-8398-515f52281749" tupleRef="clcid-pte:ShangYuMingXi" extendDirection="2"/>
        <m:virtualTuple id="e6c0dcae-d755-44a5-a666-fedd5169d53f" tupleRef="clcid-pte:ShangYuJianZhiZhunBeiMingXi" extendDirection="2"/>
      </m:virtualTuples>
    </m:section>
    <m:section xlName="_SEC_a4ccbe4057b4410cb2b998d6b11165cd" title="长期待摊费用" convertSummaryRule="NoConvert" helpId="112001076"/>
    <m:section xlName="_SEC_c648f0f0efdc4d4c85ff3f48a55f50ee" title="递延所得税资产和递延所得税负债不以抵销后的净额列示" rules="R2015_R11_015" helpId="112001077" helpText="注： \n表(2)按暂时性差异的类别列示未经抵销的递延所得税资产或递延所得税负债期初余额、期末余额，以及相应的暂时性差异金额\n表(4)列示由于未来能否获得足够的应纳税所得额具有不确定性，因此没有确认为递延所得税资产的可抵扣暂时性差异和可抵扣亏损。\n表(5)无法在资产负债表日确定全部可抵扣亏损情况的，可只填写能确定部分的金额及其到期年度，并在备注栏予以说明。"/>
    <m:section xlName="_SEC_94657e8367544e5fa63e4b88008d6713" title="递延所得税资产和递延所得税负债的说明" rules="R2015_R11_015" convertSummaryRule="NoConvert" helpId="112001077"/>
    <m:section xlName="_SEC_61a5a51558394b4f935a5e79bf462096" title="其他非流动资产"/>
    <m:section xlName="_SEC_5e661212a7bc42d1ac34de3b0e67574d" title="短期借款分类" convertSummaryRule="NoConvert" helpId="112001079" axisType="Column"/>
    <m:section xlName="_SEC_b35d2ea88a124242b0bd88394a858993" title="已到期未偿还的短期借款情况" convertSummaryRule="NoConvert" helpId="112001079"/>
    <m:section xlName="_SEC_7331bb834b364e3baab9f33a89c455ca" title="短期借款的说明" helpId="112001079"/>
    <m:section xlName="_SEC_76cb151d14e6437cbef4c8c5df1588bd" title="交易性金融负债" helpId="112001080"/>
    <m:section xlName="_SEC_55cf02a075b245feae9823bc0e924f07" title="衍生金融负债" helpId="112001081" helpText="注：说明衍生金融工具形成原因及相关会计处理等。"/>
    <m:item xlName="_GBC_c0116f9cd6f34dcfa483a1f112dac85a" concept="clcid-ci-ar:ShiFouShiYongYingFuPiaoJu" label="是否适用：应付票据" selectOptions="_buildInAppliance" controlType="CustomCheckbox" cRanges="{&quot;StartName&quot;:&quot;_GBC_c0116f9cd6f34dcfa483a1f112dac85a&quot;,&quot;EndName&quot;:&quot;_SEC_42d38d00af52480383edb08e04ca3f9e&quot;,&quot;CType&quot;:1,&quot;DisplayText&quot;:null}"/>
    <m:section xlName="_SEC_42d38d00af52480383edb08e04ca3f9e" title="应付票据" rules="R2015_R11_017" convertSummaryRule="NoConvert" helpId="112001083"/>
    <m:section xlName="_SEC_6983b90893c6404eb7c7286ec627bbd3" title="应付账款情况" rules="R2015_R11_018" convertSummaryRule="NoConvert" helpId="112001084"/>
    <m:section xlName="_SEC_f6472fc9df314a45ae6f3743495113f0" title="重要的账龄超过1年的应付账款单位：元币种：人民币项目期末..." rules="R2015_R11_018" helpId="112001084"/>
    <m:section xlName="_SEC_11f269c09d754458a6354680b3ca0c0b" title="应付账款的其他说明" rules="R2015_R11_018" convertSummaryRule="NoConvert" helpId="112001084"/>
    <m:section xlName="_SEC_6c51b7b8aad944a6a7343a7c4468bc35" title="预收账款情况" convertSummaryRule="NoConvert" helpId="112002200"/>
    <m:section xlName="_SEC_1558d55950074b35a4413fcf746a38ce" title="账龄超过1年的重要预收款项" helpId="112002200"/>
    <m:section xlName="_SEC_edc815d452784f559d4667a474aec74d" title="预收账款的其他说明" convertSummaryRule="NoConvert" helpId="112002200"/>
    <m:section xlName="_SEC_50463584535c4393bb0c203aa88e74ea" title="合同负债" helpId="112002275"/>
    <m:section xlName="_SEC_6fed4fed5399438cae08eee39c94b152" title="报告期内账面价值发生重大变动的金额和原因" helpId="112002275"/>
    <m:section xlName="_SEC_d59a32c92f4547b59d45698ae473a887" title="合同负债其他说明" helpId="112002275"/>
    <m:section xlName="_SEC_8ac62232cfc54f38aff1f89058d89f36" title="应付职工薪酬列示：" helpId="112001085"/>
    <m:section xlName="_SEC_1cb33e613a2043aba490a4f493078cdf" title="短期薪酬列示" helpId="112001085"/>
    <m:section xlName="_SEC_09e47a9c2ace47f19c4a16776060c867" title="设定提存计划列示" helpId="112001085"/>
    <m:section xlName="_SEC_edbce81fdb28449ba35de2db232257b2" title="应付职工薪酬说明" helpId="112001085"/>
    <m:section xlName="_SEC_be9a46a3e37649b39960634f96204c34" title="应交税费" convertSummaryRule="NoConvert" helpId="112001086" axisType="Column"/>
    <m:section xlName="_SEC_89b79d5c0cf746108f038a99e63ca62a" title="其他应付款分类列示"/>
    <m:section xlName="_SEC_6345efe048154a68a2b9789f203377af" title="其他应付款分类列示其他说明"/>
    <m:section xlName="_SEC_387989ce789d404fab98beb488dfa010" title="应付利息" helpId="112001087"/>
    <m:section xlName="_SEC_8fa7e393d06b440f9c82ae0d64899eaa" title="应付股利" helpId="112001088"/>
    <m:section xlName="_SEC_63718a543ca94cc0ab86d1bd47798003" title="其他应付款" helpId="112001089"/>
    <m:section xlName="_SEC_2c0a95e5ecb74946b3dc14c7a20e5997" title="持有待售负债" helpId="112001091" helpText="注：说明划分为持有待售的负债的原因等。"/>
    <m:section xlName="_SEC_7d69c48a60a34405b349ddceb0a418a8" title="1年内到期的非流动负债" helpId="112001092"/>
    <m:section xlName="_SEC_028ee94ad65744bca4ead55dc3233ca9" title="其他流动负债" helpId="112001093"/>
    <m:section xlName="_SEC_f5491fa163be4d50a9964567324132ed" title="短期应付债券的增减变动" convertSummaryRule="NoConvert" helpId="112001093"/>
    <m:section xlName="_SEC_72acc7f2df254db9a8e7b1d2c0a85c65" title="其他流动负债说明" helpId="112001093"/>
    <m:section xlName="_SEC_bb20abc8fd5f49a68916f9dc55e11723" title="长期借款分类 " convertSummaryRule="NoConvert" helpId="112001094" axisType="Column"/>
    <m:section xlName="_SEC_b151024fbb7f40ea95abd833b296ecf2" title="长期借款的说明" helpId="112001094"/>
    <m:section xlName="_SEC_9fc1d89fd58b4dd7a11252f59005bfc6" title="应付债券" helpId="112001095"/>
    <m:section xlName="_SEC_bd8994c3194244c3a4761d3ba9630357" title="应付债券的增减变动" helpId="112001095">
      <m:virtualTuples>
        <m:virtualTuple id="05b1f0af-c01f-4fce-96b8-29a3faf0470e" tupleRef="clcid-pte:YingFuZhaiQuanMingXi" defaultRows="0" extendDirection="2"/>
      </m:virtualTuples>
    </m:section>
    <m:section xlName="_SEC_757001457d924ad38aa4781484c5ba39" title="可转换公司债券的转股条件、转股时间说明：" helpId="112001095"/>
    <m:section xlName="_SEC_a518acf97f30496fb599ce9199c16315" title="划分为金融负债的其他金融工具说明" helpId="112001095"/>
    <m:section xlName="_SEC_a77cb0c0ba82436b82a7d5bb3bde2ada" title="应付债券其他说明" helpId="112001095"/>
    <m:section xlName="_SEC_02d134bf8d8d4eb58c0ae104046b1ba8" title="租赁负债" helpId="112002270"/>
    <m:section xlName="_SEC_f3d4542e7833456492aa3f1fb43c4fd5" title="长期应付款分类列示"/>
    <m:section xlName="_SEC_a0c78ab4e7864eb6ad0f9eb868ed1718" title="长期应付款分类列示其他说明"/>
    <m:section xlName="_SEC_7376b335bb274b24970a93a74d17b7c6" title="按款项性质列示长期应付款" helpId="112001096"/>
    <m:section xlName="_SEC_0a84e0b09fc64975bf9a126557085875" title="专项应付款" convertSummaryRule="NoConvert" helpId="112001098"/>
    <m:item xlName="_GBC_24f9546075204a64926cf2cb24e64f0e" concept="clcid-ci-ar:ShiFouShiYongChangQiYingFuZhiGongXinChou" label="是否适用：长期应付职工薪酬" selectOptions="_buildInAppliance" controlType="CustomCheckbox" cRanges="{&quot;StartName&quot;:&quot;_GBC_24f9546075204a64926cf2cb24e64f0e&quot;,&quot;EndName&quot;:&quot;_SEC_bdb4f6c5fc6642808a65fce4599aa115&quot;,&quot;CType&quot;:1,&quot;DisplayText&quot;:null}"/>
    <m:section xlName="_SEC_9e1dffe6ae18444d97446014b297dd69" title="长期应付职工薪酬" helpId="112001097"/>
    <m:section xlName="_SEC_5a389db9711a4a889c729ab40da926ed" title="设定受益计划变动情况" helpId="112001097"/>
    <m:section xlName="_SEC_bdb4f6c5fc6642808a65fce4599aa115" title="长期应付职工薪酬的其他说明" helpId="112001097"/>
    <m:section xlName="_SEC_f21973cd15af4f4f8cba4c68d4e9e36f" title="预计负债" convertSummaryRule="NoConvert" helpId="112001099"/>
    <m:section xlName="_SEC_77e89ee1eab949ef9b025afd8f005609" title="递延收益" rules="R2015_R11_019" helpId="112001100"/>
    <m:section xlName="_SEC_8d3befcc5cef4618a8781744946ac9ad" title="涉及政府补助的负债项目" rules="R2015_R11_019" convertSummaryRule="NoConvert" helpId="112001100"/>
    <m:section xlName="_SEC_7cd38d14438443479401d71c7f066fdf" title="递延收益其他说明" rules="R2015_R11_019" helpId="112001100"/>
    <m:section xlName="_SEC_e6f817e4d74a4d95acbb17b048314a10" title="其他非流动负债" convertSummaryRule="NoConvert" helpId="112001235"/>
    <m:section xlName="_SEC_8a6ae55fcdf4458585bca7ece234d93f" title="股本" convertSummaryRule="NoConvert" helpId="112001101"/>
    <m:section xlName="_SEC_6fed13d34fa44eddb1a893d7efc5d06b" title="期末发行在外的优先股、永续债等其他金融工具基本情况"/>
    <m:section xlName="_SEC_e75bf2a97679482fb5fa8f87d691b026" title="期末发行在外的优先股、永续债等金融工具变动情况表  发行..."/>
    <m:section xlName="_SEC_f0c4a2ce10914cf8a15ec22984f96cce" title="其他权益工具本期增减变动情况、变动原因说明，以及相关会计处理"/>
    <m:section xlName="_SEC_2737fbc9d66c421eae61476b09f44108" title="其他说明"/>
    <m:section xlName="_SEC_39b8590a9e5d496db1d2cf229fd840e9" title="资本公积" convertSummaryRule="NoConvert" helpId="112001105"/>
    <m:section xlName="_SEC_ac3bac3dee6b41e2a9bd601e8215a41b" title="库存股" convertSummaryRule="NoConvert" helpId="112001103"/>
    <m:section xlName="_SEC_b7abde66ee9f475b9c7a82f58ed72510" title=""/>
    <m:section xlName="_SEC_84ba198e06284c06a5fcfe80ab43de2c" title="专项储备" convertSummaryRule="NoConvert" helpId="112001104" axisType="Column"/>
    <m:section xlName="_SEC_e4999705883d4533b90d93a828deecc9" title="盈余公积" convertSummaryRule="NoConvert" helpId="112001108"/>
    <m:item xlName="_GBC_0ccb002da9b649db91afd1ca2a9330f8" concept="clcid-ci-ar:ShiFouShiYongWeiFenPeiLiRun" label="是否适用：未分配利润" selectOptions="_buildInAppliance" controlType="CustomCheckbox" cRanges="{&quot;StartName&quot;:&quot;_GBC_0ccb002da9b649db91afd1ca2a9330f8&quot;,&quot;EndName&quot;:&quot;_SEC_099bae2e74dd4c638d827dd234536518&quot;,&quot;CType&quot;:1,&quot;DisplayText&quot;:null}"/>
    <m:section xlName="_SEC_099bae2e74dd4c638d827dd234536518" title="未分配利润;" helpId="112001109"/>
    <m:section xlName="_SEC_4f278fa30cb04e56a01c1330e71747dc" title="营业收入和营业成本" rules="R2015_R11_020" helpId="112001110"/>
    <m:section xlName="_SEC_d9ef661e0f91486dad560fa19c2c09e5" title="营业收入扣除情况表" helpText="不存在应扣除营业收入（扣除金额填0）的，也应当简要说明。判断依据篇幅过长的，可索引年度报告正文披露内容。" optionTargetConcept="clcid-ci-ar:KouFeiQianHouJingliRunShiFouWeiFuZhi" optionTargetConceptValue="true" keyAction="6" keyCode="SFFZ_KCFJCSYJLR"/>
    <m:section xlName="_SEC_020e88e24a604d8684cb34b724e2379b" title="合同产生的收入的情况" tagAction="1" helpId="112001110">
      <m:virtualTuples>
        <m:virtualTuple id="47b64d54-c0cb-4c7a-a1b2-733bbb651abd" tupleRef="clcid-pte:HeTongChanShengDeShouRuFenBuMingXi" extendDirection="2"/>
      </m:virtualTuples>
    </m:section>
    <m:section xlName="_SEC_865a1cfefc5c4d048224b9061806c0cd" title="履约义务的说明" helpId="112001110"/>
    <m:section xlName="_SEC_982b67e019e6431a8776b813c56bff19" title="分摊至剩余履约义务的说明" helpId="112001110"/>
    <m:section xlName="_SEC_bf9c8800b7bc4046a57c9b28cfebe1e9" title="营业收入和营业成本的其他说明"/>
    <m:section xlName="_SEC_f69e6c0ae3f44fea9945d377a149f8ef" title="税金及附加" rules="R2015_R11_021" convertSummaryRule="NoConvert" helpId="112001112" axisType="Column"/>
    <m:section xlName="_SEC_5d1ca8a31f664ab6b4c2e40e3350a771" title="成本费用" rules="R2015_R11_022" convertSummaryRule="NoConvert" helpId="112001111"/>
    <m:section xlName="_SEC_7f6cbd459a55483f8da09e1ad1378e98" title="管理费用" rules="R2015_R11_023" helpId="112001111"/>
    <m:section xlName="_SEC_82bf03b829d641c299349e9d5db687f0" title="研发费用" helpId="112001111"/>
    <m:section xlName="_SEC_e64e0ff353b940238889b35d13a33128" title="财务费用" rules="R2015_R11_024" helpId="112001111"/>
    <m:section xlName="_SEC_e9bc7b10fbe24a58a2a8e3ac1ff96a97" title="其他收益" helpId="112002269"/>
    <m:section xlName="_SEC_153dc505def641b68896504f5596ef5b" title=""/>
    <m:section xlName="_SEC_1b8fb7a0e4a44723ab3a865986917571" title="净敞口套期收益" helpId="112002272"/>
    <m:section xlName="_SEC_ba248bb644d24508b56cf476e57a1ad1" title="公允价值变动收益" rules="R2015_R11_025" convertSummaryRule="NoConvert" helpId="112001113"/>
    <m:section xlName="_SEC_f3aa22c360ad4d4fa144dfe2d37137a3" title="信用减值损失" helpId="112002271" keyAction="89"/>
    <m:section xlName="_SEC_0711b4002bfe46319954a4204926581c" title="资产减值损失" rules="R2015_R11_027" helpId="112001115" keyAction="89"/>
    <m:section xlName="_SEC_467f7368f09741c792396e7413b66bc2" title="资产处置收益" helpId="112002268"/>
    <m:section xlName="_SEC_f6bd1fb85aac4d5fae732da5669c7d98" title="营业外收入情况" rules="R2015_R11_028" convertSummaryRule="NoConvert" helpId="112001116"/>
    <m:section xlName="_SEC_7da34acddedf41ad98cc013fa3418dfa" title="计入当期损益的政府补助" rules="R2015_R11_028" convertSummaryRule="NoConvert" helpId="112001116"/>
    <m:section xlName="_SEC_784c1ba1d166453d9ae358ccd8c78ff4" title="营业外收入说明" rules="R2015_R11_028" convertSummaryRule="NoConvert" helpId="112001116"/>
    <m:section xlName="_SEC_c9367abe549f4ea783abbf3c125e949f" title="营业外支出" convertSummaryRule="NoConvert" helpId="112001117"/>
    <m:section xlName="_SEC_dedc71a0d12742a59ac6ee5cfbfa509f" title="所得税费用" convertSummaryRule="NoConvert" helpId="112001119"/>
    <m:section xlName="_SEC_abcda0c67180436c970991051af2777d" title="其他综合收益" helpId="112001121"/>
    <m:section xlName="_SEC_db9c62b020ec4e9ea32fddcc998663ec" title="收到的其他与经营活动有关的现金" rules="R2015_R11_029" convertSummaryRule="NoConvert" helpId="112002201"/>
    <m:section xlName="_SEC_69836e8867b347e7b3fe206eca280b9d" title="支付的其他与经营活动有关的现金" rules="R2015_R11_030" convertSummaryRule="NoConvert" helpId="112002201"/>
    <m:section xlName="_SEC_bffd728d3f034a24a21a18f895399812" title="收到的其他与投资活动有关的现金" convertSummaryRule="NoConvert" helpId="112002201"/>
    <m:section xlName="_SEC_aafc72f0aabb4b5faeb8c5be6629eee5" title="支付的其他与投资活动有关的现金" convertSummaryRule="NoConvert" helpId="112002201"/>
    <m:section xlName="_SEC_cee5e63128ad411498f4c0e9e303807b" title="收到的其他与筹资活动有关的现金" convertSummaryRule="NoConvert" helpId="112002201"/>
    <m:section xlName="_SEC_7f5832ab98b14401b69843c0f895b85e" title="支付的其他与筹资活动有关的现金" convertSummaryRule="NoConvert" helpId="112002201"/>
    <m:section xlName="_SEC_f8be5b6afa1a4e6a83d098555e296b4b" title="现金流量表补充资料" helpId="112001123">
      <m:rowModel locationConcept="clcid-ci-ar:ZiDingYiKeMuWeiZhi" labelConcept="clcid-ci-ar:ZiDingYiKeMuMingCheng" conceptPrefix="补充资料现金流量表" presentationRole="http://www.xbrl-cn.org/cn/lcid/lr/role/XianJinLiuLiangBiaoBuChongZiLiao" presentationParentConcept="clcid-pte_XianJinLiuLiangBiaoBuChongZiLiao" tuplePrefix="项目"/>
    </m:section>
    <m:section xlName="_SEC_971240b1511b4283b56dedb17a919272" title="取得子公司支付的现金净额" helpId="112001123"/>
    <m:section xlName="_SEC_c13aa60d3ee2485187cd10bae50b72d3" title="处置子公司收到的现金净额" helpId="112001123"/>
    <m:section xlName="_SEC_4dd83b47da414fd18ef87a83dbc8a22a" title="现金和现金等价物的构成" helpId="112001123"/>
    <m:section xlName="_SEC_cbb5e6d5041b434cbee55fb14e7590da" title="所有者权益变动表项目注释" convertSummaryRule="NoConvert" helpId="112001124"/>
    <m:section xlName="_SEC_a24445b9d34342ec921f5b1164f97e32" title="所有权或使用权受到限制的资产" helpId="112001235" axisType="Column"/>
    <m:section xlName="_SEC_d0d3f1cb74c546a2a03e13993b313207" title="外币货币性项目" resetControlTag="true" helpId="112001118" axisType="Column" keyAction="48" keyCode="currency" otherKeyActions="{&quot;KeyCode&quot;:&quot;_GBC_a8a2206abe64476f90c2dfa9e05b581d&quot;,&quot;KeyAction&quot;:49,&quot;KeyActionTitle&quot;:null,&quot;OtherActions&quot;:null}"/>
    <m:section xlName="_SEC_72e212d6db4945c88ff1963281a9b51a" title="按照套期类别披露套期及相关套期工具、被套期风险的相关的定性定" helpId="112001120"/>
    <m:section xlName="_SEC_669a56494e84421f926c6125ba0e65ac" title="政府补助" helpId="112002270"/>
    <m:section xlName="_SEC_c84db925a3024ae68b5f3a3d1775752e" title="合并财务报表项目注释其他需要说明的事项" helpId="112001122"/>
    <m:item xlName="_GBC_f305adddf4654659bd28ceedc072aa05" concept="clcid-ci-ar:ShiFouShiYongFeiTongYiKongZhiXiaQiYeHeBing" label="是否适用：非同一控制下企业合并" selectOptions="_buildInAppliance" controlType="CustomCheckbox" cRanges="{&quot;StartName&quot;:&quot;_GBC_f305adddf4654659bd28ceedc072aa05&quot;,&quot;EndName&quot;:&quot;_SEC_657a82cc36f44929827b8af7e658a158&quot;,&quot;CType&quot;:1,&quot;DisplayText&quot;:null}"/>
    <m:section xlName="_SEC_dc451f082d624eb08a17dd4ff91af9ca" title="本期发生的非同一控制下企业合并" helpId="112001125" helpText="注：分步实现企业合并且在本期取得控制权的交易，应分别说明前期和本期取得股权的时点、成本、比例及方式。"/>
    <m:section xlName="_SEC_87b59ec06d09487eac65b149f5d5042b" title="合并成本及商誉" repeatable="2" helpId="112001126">
      <m:virtualTuples>
        <m:virtualTuple id="dc40489a-919e-4301-8c5f-ee7896369dc8" tupleRef="clcid-pte:FeiTongYiKongZhiXiaQiYeHeBingChengBenJiShangYuMingXi" extendDirection="2"/>
      </m:virtualTuples>
    </m:section>
    <m:section xlName="_SEC_39a3f440a8fd4395a73a74d18fd58cb5" title="被购买方于购买日可辨认资产、负债" repeatable="2" helpId="112001128" helpText="注：资产、负债项目可根据重要性原则分类汇总列示；单项不重大的企业合并可汇总列示。 " keyAction="31" keyCode="NO_FIX_TAG">
      <m:virtualTuples>
        <m:virtualTuple id="38730a4f-a883-463b-bb49-550fe2a8033d" tupleRef="clcid-pte:BeiGouMaiFangYuGouMaiRiKeBianRenZiChanFuZhaiMingXi" extendDirection="2"/>
      </m:virtualTuples>
    </m:section>
    <m:section xlName="_SEC_f29b4af6832b4cd79fad52bf63b86044" title="购买日之前持有的股权按照公允价值重新计量产生的利得或损失" helpId="112001130"/>
    <m:section xlName="_SEC_85a4a3102e7b40d8a701773e48e38230" title="购买日或合并当期期末无法合理确定合并对价或被购买方可辨认资产..." helpId="112001131"/>
    <m:section xlName="_SEC_657a82cc36f44929827b8af7e658a158" title="非同一控制下企业合并其他说明"/>
    <m:item xlName="_GBC_698d1a451f094ec0bf9c3a278d26a0d3" concept="clcid-ci-ar:ShiFouShiYongTongYiKongZhiXiaQiYeHeBing" label="是否适用：同一控制下企业合并" selectOptions="_buildInAppliance" controlType="CustomCheckbox" cRanges="{&quot;StartName&quot;:&quot;_GBC_698d1a451f094ec0bf9c3a278d26a0d3&quot;,&quot;EndName&quot;:&quot;_SEC_f7d823a863ab4f79bee2af71216d2355&quot;,&quot;CType&quot;:1,&quot;DisplayText&quot;:null}"/>
    <m:section xlName="_SEC_ea3636e32791444f819a80e31f1a98e9" title="本期发生的同一控制下企业合并" helpId="112001132"/>
    <m:section xlName="_SEC_edaaabff5d0c497e892b28e2eb8a8694" title="合并成本" repeatable="2" helpId="112001133">
      <m:virtualTuples>
        <m:virtualTuple id="986fe223-72fe-4432-9239-c0d0b7b4149b" tupleRef="clcid-pte:TongYiKongZhiXiaQiYeHeBingChengBenMingXi" extendDirection="2"/>
      </m:virtualTuples>
    </m:section>
    <m:section xlName="_SEC_3cd340c85c3541dcbc338d9d67d159e4" title="被合并方的资产、负债" repeatable="2" helpId="112001135" helpText="注：资产、负债项目可根据重要性原则分类汇总列示；单项不重大的企业合并可汇总列示。">
      <m:virtualTuples>
        <m:virtualTuple id="85eb503a-1b77-4cac-a1bf-b8abba4f2f6a" tupleRef="clcid-pte:BeiHeBingFangDeZiChanFuZhaiMingXi" extendDirection="2"/>
      </m:virtualTuples>
    </m:section>
    <m:section xlName="_SEC_f7d823a863ab4f79bee2af71216d2355" title="被合并方的资产、负债的说明" helpId="112001135"/>
    <m:section xlName="_SEC_612fd89e631e4e869313fae62c4eb055" title="反向购买" helpId="112001137" helpText="注：上市公司保留的资产、负债构成业务的，同时还应按照非同一控制下企业合并披露相关信息。"/>
    <m:section xlName="_SEC_2a4ee8d8c08040448e991803ec2047d5" title="处置子公司" helpId="112001139"/>
    <m:section xlName="_SEC_2dea1a083cd44a3498f7ec333a953a20" title="是否存在通过多次交易分步处置对子公司投资且在本期丧失控制权的" helpId="112001139"/>
    <m:section xlName="_SEC_f9b0cb7de2e542ab89fc93d4bad1a3a5" title="一揽子交易" helpText="注：分别说明前期和本期处置股权的时点、价款、比例及方式。"/>
    <m:section xlName="_SEC_f2bc2f265c9c43ad96db1ccb944034a0" title="非一揽子交易" helpId="112001139" helpText="注：分别说明前期和本期处置股权的时点、价款、比例及方式。"/>
    <m:section xlName="_SEC_06f741a2d2b342998a5d1499d841b2b1" title="其他原因的合并范围变动" helpId="112001141"/>
    <m:section xlName="_SEC_ca392f46fede4abc8729431a3728c4bb" title="同一控制下企业合并其他" helpId="112001142"/>
    <m:section xlName="_GBC_47f8b786d9024ebb977349f022d18c1c" title="企业集团的构成" rules="R2015_R11_031" helpId="112001143"/>
    <m:section xlName="_GBC_a2ec6e05ebd34d2fa14b1ba6b3ba8eb1" title="重要的非全资子公司" rules="R2015_R11_031" extended="true" helpId="112001144">
      <m:item xlName="_GBC_51a84bfe201248b8bd5edb53b6cd6283" concept="clcid-ci-ar:ShiFouShiYongZhongYaoDeFeiQuanZiZiGongSi" label="是否适用：重要的非全资子公司" selectOptions="_buildInAppliance" controlType="CustomCheckbox" cRanges="{&quot;StartName&quot;:&quot;_GBC_51a84bfe201248b8bd5edb53b6cd6283&quot;,&quot;EndName&quot;:&quot;_GBC_e8d23efad2b8462e86d46785d27ff7c9&quot;,&quot;CType&quot;:1,&quot;DisplayText&quot;:null}"/>
      <m:item xlName="_GBC_e5936e9952394755bacf71d437afcd44" indRef="647" concept="clcid-ci-ar:DanWeiCaiWuFuZhuZhongYaoDeFeiQuanZiZiGongSi" label="单位：财务附注：重要的非全资子公司" selectOptions="_buildInScales" controlType="Combobox" cellType="Scale" appId="_GBC_51a84bfe201248b8bd5edb53b6cd6283"/>
      <m:item xlName="_GBC_5ffac6aa0e464031b94de604fccc76c7" indRef="648" concept="clcid-ci-ar:BiZhongCaiWuFuZhuZhongYaoDeFeiQuanZiZiGongSi" label="币种：财务附注：重要的非全资子公司" selectOptions="_buildInISO4217" controlType="Combobox" cellType="Measure" appId="_GBC_51a84bfe201248b8bd5edb53b6cd6283"/>
      <m:placeholder xlName="_PLD_5428bb469efb45b09d2152fb27b33f8a" wordText="子公司名称" addr="T0R0C0S1_1"/>
      <m:placeholder xlName="_PLD_6f42810edcef4f808238b34484325c1a" wordText="少数股东持股比例" addr="T0R0C1S1_1"/>
      <m:placeholder xlName="_PLD_5fe25832d2ec4782a2b0dd4183a7a18d" wordText="本期归属于少数股东的损益" addr="T0R0C2S1_1"/>
      <m:placeholder xlName="_PLD_2a49e43dba264aa2a5a6a65baca97c74" wordText="本期向少数股东宣告分派的股利" addr="T0R0C3S1_1"/>
      <m:placeholder xlName="_PLD_fb758b5ac95741fa930b476448e32371" wordText="期末少数股东权益余额" addr="T0R0C4S1_1"/>
      <m:tuple xlName="_GBC_786318b12f804986888adc0492796ebd" concept="clcid-pte:ZhongYaoDeFeiQuanZiZiGongSiMingXi" default_row="2" addr="T0R1C">
        <m:item xlName="_GBC_e769c1abb7b64c4d95b5a9c34c583c61" concept="clcid-pte:ZhongYaoDeFeiQuanZiZiGongSiMingXiZiGongSiMingCheng" label="重要的非全资子公司明细-子公司名称" addr="T0R1C0S1_1" appId="_GBC_51a84bfe201248b8bd5edb53b6cd6283"/>
        <m:item xlName="_GBC_3a47d0653eb74c8c9194e31dd10ed288" concept="clcid-pte:ZhongYaoDeFeiQuanZiZiGongSiMingXiShaoShuGuDongDeChiGuBiLi" label="重要的非全资子公司明细-少数股东的持股比例" addr="T0R1C1S1_1" baseScale="0.01" formatStyle="Comma" appId="_GBC_51a84bfe201248b8bd5edb53b6cd6283"/>
        <m:item xlName="_GBC_e30ccb11f137488c9ac9c44fe698bf84" concept="clcid-pte:ZhongYaoDeFeiQuanZiZiGongSiMingXiBenQiGuiShuYuShaoShuGuDongDeSunYi" label="重要的非全资子公司明细-本期归属于少数股东的损益" mulRef="_GBC_e5936e9952394755bacf71d437afcd44" unitRef="_GBC_5ffac6aa0e464031b94de604fccc76c7" addr="T0R1C2S1_1" formatStyle="Comma" appId="_GBC_51a84bfe201248b8bd5edb53b6cd6283"/>
        <m:item xlName="_GBC_54522ee229cd49f3a36fb60314c21ac1" concept="clcid-pte:ZhongYaoDeFeiQuanZiZiGongSiMingXiBenQiXiangShaoShuGuDongZhiFuDeGuLi" label="重要的非全资子公司明细-本期向少数股东支付的股利" mulRef="_GBC_e5936e9952394755bacf71d437afcd44" unitRef="_GBC_5ffac6aa0e464031b94de604fccc76c7" addr="T0R1C3S1_1" formatStyle="Comma" appId="_GBC_51a84bfe201248b8bd5edb53b6cd6283"/>
        <m:item xlName="_GBC_5ba0fc1037a14bec9cc2892b1e4587b6" concept="clcid-pte:ZhongYaoDeFeiQuanZiZiGongSiMingXiQiMoShaoShuGuDongQuanYiYuE" label="重要的非全资子公司明细-期末少数股东权益余额" mulRef="_GBC_e5936e9952394755bacf71d437afcd44" unitRef="_GBC_5ffac6aa0e464031b94de604fccc76c7" addr="T0R1C4S1_1" formatStyle="Comma" appId="_GBC_51a84bfe201248b8bd5edb53b6cd6283"/>
        <m:item xlName="_GBC_31efdb86ff3a4e01bbe6cf7bfae3a862" concept="">
          <m:extendConcept standardLabel="本年归属于少数股东的其他综合收益" dataType="xbrli:stringItemType" period="instant"/>
        </m:item>
      </m:tuple>
      <m:item xlName="_GBC_eb13eae90d024e1384cf2a06768aea73" concept="clcid-ci-ar:ShiFouShiYongZiGongSiShaoShuGuDongDeChiGuBiLiBuTongYuBiaoJueQuanBiLiDeShuoMing" label="是否适用：子公司少数股东的持股比例不同于表决权比例的说明" selectOptions="_buildInAppliance" controlType="CustomCheckbox" cRanges="{&quot;StartName&quot;:&quot;_GBC_eb13eae90d024e1384cf2a06768aea73&quot;,&quot;EndName&quot;:&quot;_GBC_fbc604c8ca7f4a248fbf762126693e45&quot;,&quot;CType&quot;:1,&quot;DisplayText&quot;:null}"/>
      <m:item xlName="_GBC_fbc604c8ca7f4a248fbf762126693e45" concept="clcid-pte:ZiGongSiShaoShuGuDongDeChiGuBiLiBuTongYuBiaoJueQuanBiLiDeYuanYinShuoMing" label="子公司少数股东的持股比例不同于表决权比例的原因说明" appId="_GBC_eb13eae90d024e1384cf2a06768aea73"/>
      <m:item xlName="_GBC_eb65403cb5164cc9a0cf4afea08b150d" concept="clcid-ci-ar:ShiFouShiYongZhongYaoDeFeiQuanZiZiGongSiQiTaShuoMing" label="是否适用：重要的非全资子公司其他说明" selectOptions="_buildInAppliance" controlType="CustomCheckbox" cRanges="{&quot;StartName&quot;:&quot;_GBC_eb65403cb5164cc9a0cf4afea08b150d&quot;,&quot;EndName&quot;:&quot;_GBC_e8d23efad2b8462e86d46785d27ff7c9&quot;,&quot;CType&quot;:1,&quot;DisplayText&quot;:null}"/>
      <m:item xlName="_GBC_e8d23efad2b8462e86d46785d27ff7c9" concept="clcid-pte:ZhongYaoDeFeiQuanZiZiGongSiDeQiTaShuoMing" label="重要的非全资子公司的其他说明" appId="_GBC_eb65403cb5164cc9a0cf4afea08b150d"/>
    </m:section>
    <m:section xlName="_GBC_501222dd8f884fabbdeaec6fe7e79709" title="重要非全资子公司的主要财务信息" rules="R2015_R11_031" helpId="112001145"/>
    <m:section xlName="_GBC_573fe5c9daf0401da00d8fc5198daf66" title="使用企业集团资产和清偿企业集团债务的重大限制" rules="R2015_R11_031" helpId="112001146"/>
    <m:section xlName="_GBC_114877d69a2e4b56b15fb618155127e3" title="向纳入合并财务报表范围的结构化主体提供的财务支持或其他支持" rules="R2015_R11_031" helpId="112001147"/>
    <m:section xlName="_GBC_a0f68dc0a3a24efaa431a8c8d768eb0f" title="在子公司中的权益其他说明" rules="R2015_R11_031"/>
    <m:item xlName="_GBC_4c0599836d204e25b4d5d4f8434a2c4c" concept="clcid-ci-ar:ShiFouShiYongZaiZiGongSiDeSuoYouZheQuanYiFenEFaShengBianHuaQieRengKongZhiZiGongSiDeJiaoYi" label="是否适用：在子公司的所有者权益份额发生变化且仍控制子公司的交易" selectOptions="_buildInAppliance" controlType="CustomCheckbox" cRanges="{&quot;StartName&quot;:&quot;_GBC_4c0599836d204e25b4d5d4f8434a2c4c&quot;,&quot;EndName&quot;:&quot;_GBC_6c711c3ca3c84136960924716eba5afd&quot;,&quot;CType&quot;:1,&quot;DisplayText&quot;:null}"/>
    <m:section xlName="_GBC_97caac97575742839d3ba3c28ee39a60" title="在子公司所有者权益份额的变化情况的说明" rules="R2015_R11_031" helpId="112001148"/>
    <m:section xlName="_GBC_6c711c3ca3c84136960924716eba5afd" title="交易对于少数股东权益及归属于母公司所有者权益的影响" rules="R2015_R11_031" repeatable="2" helpId="112001148">
      <m:virtualTuples>
        <m:virtualTuple id="a9fdb2d5-7ad8-422d-a254-52ab68cea10e" tupleRef="clcid-pte:JiaoYiDuiYuShaoShuGuDongQuanYiJiGuiShuYuMuGongSiSuoYouZheQuanYiDeYingXiangMingXi" extendDirection="2"/>
      </m:virtualTuples>
    </m:section>
    <m:item xlName="_GBC_2bff91875b7a49f3929c4613048756c1" concept="clcid-ci-ar:ShiFouShiYongZaiHeYingQiYeHuoLianYingQiYeZhongDeQuanYi" label="是否适用：在合营企业或联营企业中的权益" selectOptions="_buildInAppliance" controlType="CustomCheckbox" cRanges="{&quot;StartName&quot;:&quot;_GBC_2bff91875b7a49f3929c4613048756c1&quot;,&quot;EndName&quot;:&quot;_GBC_1f803def681a42ba91cdde709a067b3f&quot;,&quot;CType&quot;:1,&quot;DisplayText&quot;:null}"/>
    <m:section xlName="_GBC_49e4a749316a464e89485cda5774fc07" title="重要的合营企业或联营企业" rules="R2015_R11_031" helpId="112001149"/>
    <m:section xlName="_GBC_10d60417c84d41c1b3386073557d9d05" title="重要合营企业的主要财务信息" rules="R2015_R11_031" repeatable="2" helpId="112001150">
      <m:virtualTuples>
        <m:virtualTuple id="597dff05-272b-4d7d-ab87-8880769a1248" tupleRef="clcid-pte:ZhongYaoHeYingQiYeDeZhuYaoCaiWuXinXiMingXi" defaultRows="2" extendDirection="2" splitWidth="1"/>
      </m:virtualTuples>
    </m:section>
    <m:section xlName="_GBC_ac3eed998bbd4658ab651a88daefefb1" title="重要联营企业的主要财务信息" rules="R2015_R11_031" repeatable="2" helpId="112001150">
      <m:virtualTuples>
        <m:virtualTuple id="29d2d25d-d27c-4108-a9df-751f4154b0ff" tupleRef="clcid-pte:ZhongYaoLianYingQiYeDeZhuYaoCaiWuXinXiMingXi" defaultRows="2" extendDirection="2" splitWidth="1"/>
      </m:virtualTuples>
    </m:section>
    <m:section xlName="_GBC_7592afe8201c4b36a34fa177ca124037" title="不重要的合营企业和联营企业的汇总财务信息" rules="R2015_R11_031" helpId="112001151"/>
    <m:section xlName="_GBC_2874973c28b34357bf81a60947721baa" title="合营企业或联营企业向公司转移资金的能力存在重大限制的说明" rules="R2015_R11_031" helpId="112001152"/>
    <m:section xlName="_GBC_a9980062c82d44acae24fae7368ea42f" title="合营企业或联营企业发生的超额亏损" rules="R2015_R11_031" helpId="112001153"/>
    <m:section xlName="_GBC_da055842bf8c4e9598b87bd760d969ec" title="与合营企业投资相关的未确认承诺" rules="R2015_R11_031" helpId="112001154"/>
    <m:section xlName="_GBC_1f803def681a42ba91cdde709a067b3f" title="与合营企业或联营企业投资相关的或有负债" rules="R2015_R11_031" helpId="112001154"/>
    <m:section xlName="_GBC_90d44eb1222944759107483908112493" title="重要的共同经营" rules="R2015_R11_031" helpId="112001155"/>
    <m:section xlName="_GBC_5cfea65e45c44f1b9fdec762be35880d" title="在未纳入合并财务报表范围的结构化主体中的权益" helpId="112001156"/>
    <m:section xlName="_GBC_b24eb633f5244c748225389f3b3cedd1" title="在其他主体中的权益其他需要说明的事项" rules="R2015_R11_031" helpId="112001157"/>
    <m:section xlName="_GBC_815d628fea814e7191d23a3fcbe2783c" title="与金融工具相关的风险" helpId="112001158"/>
    <m:section xlName="_SEC_c2e6f9f8026e4755b0d598a62dfd0d45" title=""/>
    <m:section xlName="_GBC_9cf59ced96b14247921100dffef5784f" title="持续和非持续第一层次公允价值计量项目市价的确定依据" helpId="112001160"/>
    <m:section xlName="_GBC_8e00be36ed6245f895b032b3059a4854" title="持续和非持续第二层次公允价值计量项目，采用的估值技术和重要参数的定性及定量信息" helpId="112001161"/>
    <m:section xlName="_GBC_5d389bac3ad747a292eb45fd87ce5896" title="持续和非持续第三层次公允价值计量项目，采用的估值技术和重要参数的定性及定量信息" helpId="112001161"/>
    <m:section xlName="_GBC_353ab3e0cb19455ab2c2c2a397421afe" title="持续的第三层次公允价值计量的项目期初与期末账面价值之间的调节信息及不可观察参数的敏感性分析" helpId="112001162"/>
    <m:section xlName="_GBC_a9200ec73b8d485e80b76f1a9ee34c49" title="持续的公允价值计量项目，本期内发生各层级之间转换的，转换的原因及确定转换时点的政策" helpId="112001163"/>
    <m:section xlName="_GBC_8e563310a4b84a5d9dfe74fdbc178926" title="本期内发生的估值技术变更及变更原因" helpId="112001164"/>
    <m:section xlName="_GBC_e354e1f41f824854b8f3345d52a9cfab" title="不以公允价值计量的金融资产和金融负债的公允价值情况" helpId="112001165"/>
    <m:section xlName="_GBC_1551c1b4fedc4ac0ae859b67b4b79904" title="公允价值其他需要披露的事项" helpId="112001166"/>
    <m:section xlName="_GBC_29e1f7491caa4c3e96eef8c84532de84" title="本企业的母公司情况" rules="R2015_R11_032" helpId="112001167"/>
    <m:section xlName="_GBC_244a434a920446c1838410fee0ac8ba8" title="本企业的子公司情况" rules="R2015_R11_032" helpId="112001167"/>
    <m:section xlName="_GBC_a5638b7fd6a848a19564209060b6909a" title="存在关联方交易或余额的合营和联营企业情况" rules="R2015_R11_032" helpId="112001167"/>
    <m:section xlName="_SEC_4da82436ee754a98b1f572e1fb4440db" title="其他关联方情况" rules="R2015_R11_032" helpId="112001167"/>
    <m:section xlName="_SEC_b6443abb06dd41c7944d441c27c48f7d" title="采购商品/接受劳务情况表" rules="R2015_R11_032"/>
    <m:section xlName="_SEC_0bdaba437cb6402f9ab2a655956dbb9b" title="出售商品/提供劳务情况" rules="R2015_R11_032" helpId="112001168"/>
    <m:section xlName="_SEC_2cd4d729a4f5443b98e8d2f79dcdd221" title="关联受托管理/承包及委托管理/出包情况" rules="R2015_R11_032" helpId="112001168" helpText="注：托管资产类型包括：股权托管、其他资产托管。"/>
    <m:section xlName="_SEC_5900c0566dab441987567990bccbe124" title="关联租赁情况" rules="R2015_R11_032" helpId="112001168"/>
    <m:section xlName="_SEC_efa05712c0bd499d89e4752caaaebdd6" title="关联担保情况" rules="R2015_R11_032" helpId="112001168"/>
    <m:section xlName="_SEC_e662f655e98144708ee022291e4d2c28" title="关联方资金拆借" rules="R2015_R11_032" helpId="112001168"/>
    <m:section xlName="_SEC_d9d6435f8ac54597b97d51dd0f61d03f" title="关联方资产转让、债务重组情况" rules="R2015_R11_032"/>
    <m:section xlName="_SEC_3b5cc9d011f04ea3b064e0de02da00f5" title="关键管理人员报酬" rules="R2015_R11_032" helpId="112001168"/>
    <m:section xlName="_SEC_3ee0d5867a8b45ac909e0cf39151d6d4" title="其他关联交易" rules="R2015_R11_032" convertSummaryRule="NoConvert" helpId="112001168"/>
    <m:section xlName="_SEC_7fd751377539429292ed4eb39a787549" title="上市公司应收关联方款项" rules="R2015_R11_032" convertSummaryRule="NoConvert" helpId="112001168" helpText="注：关联交易约定以净额结算的，应收关联方款项可以抵销后金额填列。"/>
    <m:section xlName="_SEC_84b9cc5f716e4a019a46df88b355093c" title="上市公司应付关联方款项" rules="R2015_R11_032" convertSummaryRule="NoConvert" helpId="112001168" helpText="注：关联交易约定以净额结算的，应付关联方款项可以抵销后金额填列。"/>
    <m:section xlName="_SEC_af8d9e9e43fe4f6c94313043ab032c00" title="关联方承诺" rules="R2015_R11_032" helpId="112001168"/>
    <m:section xlName="_SEC_a11f8a68634b4b4a8cc63a6200f2d79c" title="关联方及关联情况的其他说明" rules="R2015_R11_032" helpId="112001166"/>
    <m:section xlName="_GBC_07972b1f6b5c4904b730c6b344e432ee" title="股份支付总体情况" convertSummaryRule="NoConvert" helpId="112001170"/>
    <m:section xlName="_GBC_a6f090c303de426580c058a0a463c95f" title="以权益结算的股份支付情况" convertSummaryRule="NoConvert" helpId="112001171" helpText="注：本期估计与上期估计不存在重大差异的，请填写“无”。"/>
    <m:section xlName="_GBC_e8a0c7296300463994744e877be96129" title="以现金结算的股份支付情况" convertSummaryRule="NoConvert" helpId="112002203"/>
    <m:section xlName="_GBC_ae153862caea4ff5a57470b6f594f167" title="股份支付的修改、终止情况" convertSummaryRule="NoConvert" helpId="112001173" helpText="注：本期未发生股份支付修改、终止情况的，请填写“无”。"/>
    <m:section xlName="_GBC_d9554f13d811474eab6fe8ab0c5c8811" title="股份支付的其他情况说明" helpId="112001166"/>
    <m:item xlName="_GBC_568be9a6805040a8b9fbd5c5d07b45dd" concept="clcid-ci-ar:ShiFouShiYongZhongYaoChengNuoShiXiang" label="是否适用：重要承诺事项" selectOptions="_buildInAppliance" controlType="CustomCheckbox" cRanges="{&quot;StartName&quot;:&quot;_GBC_568be9a6805040a8b9fbd5c5d07b45dd&quot;,&quot;EndName&quot;:&quot;_SEC_5ebba82f117d48db8c37854cf072cc17&quot;,&quot;CType&quot;:1,&quot;DisplayText&quot;:null}"/>
    <m:section xlName="_SEC_5ebba82f117d48db8c37854cf072cc17" title="资产负债表日存在的重大承诺" helpId="112002263" helpText="注：与合营企业投资相关的未确认承诺索引至“附注九、在其他主体中的权益”部分相应内容。"/>
    <m:section xlName="_SEC_6da34404b73540309fc9634730ac0066" title="资产负债表日存在的或有事项" helpId="112002204" helpText="注：与合营企业或联营企业投资相关的或有负债索引至“附注九、在其他主体中的权益”部分相应内容。"/>
    <m:section xlName="_SEC_07f5db79000646bfa85b73f1179896b8" title="公司没有需要披露的或有事项，也应予以说明" helpId="112002206"/>
    <m:section xlName="_SEC_95ab34fb3b4a4254a4373a5a29c6b84d" title="承诺及或有事项的其他情况说明" helpId="112001166"/>
    <m:section xlName="_SEC_3654dcc239a241d4891042df05a6f256" title="重要的非调整事项" helpId="112001176"/>
    <m:section xlName="_SEC_a0182471338a435e9bfa33dc5b5d68ed" title="资产负债表日后利润分配情况说明" convertSummaryRule="NoConvert" helpId="112001177"/>
    <m:section xlName="_SEC_6346fe8809f74901abff74c752033e25" title="资产负债表日后事项-销售退回说明" helpId="112001178" helpText="注：说明在资产负债表日后发生重要销售退回的相关情况及对报表的影响。"/>
    <m:section xlName="_SEC_776c6ddc183543f7a3beb6d8a088d64e" title="其他资产负债表日后事项说明" helpId="112001166"/>
    <m:section xlName="_SEC_4c087918288648c6a9deb057067a9fc5" title="会计差错更正(追溯重述)" convertSummaryRule="ConvertDefinedText" convertText="无" helpId="112001180"/>
    <m:section xlName="_SEC_77642b56d283484890d54c9ec194b354" title="未来适用法本报告期是否发现采用未来适用法的前期会计差错：（..." helpId="112001180"/>
    <m:section xlName="_SEC_010853a024e74ff2955558ced7301626" title="债务重组" convertSummaryRule="NoConvert" helpId="112001181" helpText="注：说明重要债务重组的详细情况，包括债重组方式、债务重组利得（或损失）金额总额、债务转为资本导致的股本增加额（或债权转为股份导致的投资增加额及该投资占债务人股份总额的比例）、或有应付（或有应收）金额、债务重组中公允价值的确定方法及依据。"/>
    <m:section xlName="_SEC_a959a47edc2446e5acfd29b49364046c" title="非货币性资产交换" convertSummaryRule="NoConvert" helpId="112001183" helpText="注：非货币性资产交换应披露换入资产的类别、成本确定方式和公允价值，换出资产的类别、账面价值和公允价值，以及非货币性资产交换确认的损益。"/>
    <m:section xlName="_SEC_1d69b9d18d514fd19619562c4673a46d" title="其他资产置换资产说明" helpId="112001183" helpText="注：说明重要资产置换、转让及出售的情况，包括资产账面价值、转让金额、对财务状况与经营成果的影响、转让原因等。"/>
    <m:section xlName="_SEC_e99af52cf73147c3943e3f4044942350" title="年金计划主要内容及重大变化" convertSummaryRule="NoConvert" helpId="112001185" helpText="注：说明年金计划的主要内容及重要变化。"/>
    <m:section xlName="_SEC_83c382ff9499445b86fea4e0e1e5715d" title="终止经营" convertSummaryRule="NoConvert" helpId="112001187"/>
    <m:section xlName="_SEC_dfc3b46bd4f54afdb4c7d8f4cdf9baf2" title="分部信息报告分部的确定依据与会计政策" rules="R2015_R11_033" helpId="112001188"/>
    <m:section xlName="_SEC_c88228a13efc40bf8facbaa3643e4cb3" title="报告分部的财务信息" rules="R2015_R11_033" helpId="112001188" helpText="注：报告分部的财务信息应结合公司具体情况披露，包括主营业务收入、主营业务成本等信息。"/>
    <m:section xlName="_SEC_3849a00c602340b897b4e927f6a3c0d9" title="公司无报告分部的，或者不能披露各报告分部的资产总额和负债总额的，应说明原因" rules="R2015_R11_033" helpId="112001188"/>
    <m:section xlName="_SEC_83dbb92e05854ff09d00691d7141ac0b" title="分部信息其他说明" rules="R2015_R11_033" helpId="112001188"/>
    <m:section xlName="_SEC_ba4247a6c1994dc98e0b1c339dfe0f23" title="其他重要事项说明" rules="" convertSummaryRule="NoConvert" helpId="112001190" helpText="注：说明其他对投资者决策有影响的重要交易和事项，包括具体情况、判断依据及相关会计处理。"/>
    <m:section xlName="_SEC_626a705e9bde404ab67dae61d8e62116" title="其他"/>
    <m:section xlName="_SEC_9c6dac1b3bd94073bae16a9f5e7fe960" title="按账龄披露" helpText="表中“期末账面余额”指的是包含单项计提和组合计提的期末账面余额。"/>
    <m:section xlName="_SEC_131d28c67a9247ee8559c47dff9a25ad" title="按坏账计提方法分类披露"/>
    <m:section xlName="_SEC_8c8d26b6244849bea9eb936271eeb8f9" title="按单项计提坏账准备"/>
    <m:placeholder xlName="_PLD_23aec57fe4b34ac2aa7d42cb52467101"/>
    <m:item xlName="_GBC_70ac43d24876403083fb1d281c12cd7e" concept="clcid-ci-ar:ShiFouShiYongMuGongSiYingShouZhangKuanAnZuHeJiTiHuaiZhangZhunBei" label="是否适用：母公司应收账款按组合计提坏账准备" selectOptions="_buildInAppliance" controlType="CustomCheckbox" cRanges="[{&quot;StartName&quot;:&quot;_GBC_70ac43d24876403083fb1d281c12cd7e&quot;,&quot;EndName&quot;:&quot;_SEC_8d0ccf9e1dd949dba37f2f7800d0070a&quot;,&quot;CType&quot;:1}]"/>
    <m:section xlName="_SEC_8d0ccf9e1dd949dba37f2f7800d0070a" title="按组合计提坏账准备" repeatable="1" tupleConcept="clcid-pte:AnZuHeJiTiHuaiZhangZhunBeiDeYingShouZhangKuanXiangXiMingXi"/>
    <m:section xlName="_SEC_204080107f654b539d9fcb8781629182" title="如按照一般预计信用损失模型计提坏账，请参照其他应收款的披露方式披露"/>
    <m:section xlName="_SEC_d03baee572c2484a8896573f749f99a5" title="应收账款坏账准备的情况"/>
    <m:section xlName="_GBC_4659654dc3bf4a4eba447daf2829f609" title="本期转回或收回情况" convertSummaryRule="NoConvert" helpId="112002207" helpText="注：说明转回或收回原因，确定原坏账准备计提比例的依据及其合理性。"/>
    <m:section xlName="_GBC_72fe1bcd09e2470f910107f1e159af49" title="本报告期实际核销的应收账款情况" convertSummaryRule="NoConvert" helpId="112002207"/>
    <m:section xlName="_SEC_93f8cf3ec4204ee79716a5cc7e9c978b" title="按欠款方归集的期末余额前五名的应收账款情况：" rules="R2015_R11_004" helpId="112001045" helpText="注：按欠款方集中度，汇总或分别披露期末余额前五名的应收账款的期末余额及占应收账款期末余额合计数的比例，以及相应计提的坏账准备期末余额。">
      <m:axisValue occRef="母公司"/>
    </m:section>
    <m:section xlName="_GBC_ab73666b561d47cbb383aa21715b406f" title="因金融资产转移而终止确认的应收账款" helpId="112002207" helpText="注：说明金融资产转移的方式、终止确认的应收款项金额，及与终止确认相关的利得或损失。"/>
    <m:section xlName="_GBC_0fefb2630375419f8e496c310f6ec9ee" title="转移应收账款且继续涉入的，分项列示继续涉入形成的资产、负债的金额" helpId="112002207" helpText="注：说明金融资产转移的方式，分项列示继续涉入形成的资产、负债的金额。"/>
    <m:section xlName="_GBC_eac4abdf299a4312a10e680c5fc79ef9" title="其他说明：" helpId="112002207"/>
    <m:section xlName="_SEC_74a857229cce4d58b9294f2d79542480" title="其他应收款分类列示">
      <m:axisValue occRef="母公司"/>
    </m:section>
    <m:section xlName="_SEC_1a3871c3656a46aa979e92498f91509a" title="其他应收款分类列示其他说明"/>
    <m:section xlName="_SEC_e39fae55cd97406480ebaf5b6cc99a7a" title="应收利息" convertSummaryRule="NoConvert" helpId="112001049"/>
    <m:section xlName="_SEC_0eba643091a6470aada89466b37489ac" title="逾期利息" convertSummaryRule="NoConvert" helpId="112001049">
      <m:axisValue occRef="母公司"/>
    </m:section>
    <m:section xlName="_SEC_db389788aeeb4531b9fed1397a2cd7fe" title="坏账准备的期初期末调节表"/>
    <m:section xlName="_SEC_420c39c62dbc49c58e111f47e5cba702" title="应收利息的说明" helpId="112001049"/>
    <m:section xlName="_SEC_97c2573729ab4e7fad4323aaa9228ada" title="应收股利" helpId="112001050"/>
    <m:section xlName="_SEC_dd6d08748fed41928b221e9407607582" title="重要的账龄超过1年的应收股利" convertSummaryRule="NoConvert" helpId="112001050"/>
    <m:section xlName="_SEC_1be97d9195ef4b7391f2b818d70c754f" title="坏账准备的期初期末调节表"/>
    <m:section xlName="_SEC_4b48a7a88233455db21eb1078781bdde" title="应收股利的说明" convertSummaryRule="NoConvert" helpId="112001050"/>
    <m:section xlName="_SEC_9f001837707a4e748573115d0229b591" title="按账龄披露" helpText="表里的这里的“期末账面余额”指的是包含单项计提和组合计提的期末账面余额。"/>
    <m:section xlName="_SEC_71c0adb787a04266be2102ec385a07d9" title="按款项性质分类情况" helpId="112002209"/>
    <m:section xlName="_SEC_fa119e5c9017431b9876ee9427039406" title="坏账准备的期初期末调节表"/>
    <m:section xlName="_SEC_fbab0742fc2c44e3ad68d85a2a28dba0" title="本期坏账准备计提金额以及评估金融工具的信用风险是否显著增加的采用依据"/>
    <m:section xlName="_SEC_f423d6eb34fc4ed68280e4e283cb023a" title="坏账准备的情况"/>
    <m:section xlName="_SEC_95497f8a3ba04097840502fb3e809791" title="本报告期实际核销的其他应收款情况" convertSummaryRule="NoConvert" helpId="112002209"/>
    <m:section xlName="_SEC_6f759e5be9a9426cadf575a65a7d3434" title="按欠款方归集的期末余额前五名的其他应收款情况" helpId="112002209"/>
    <m:section xlName="_SEC_c503ea1b9c7e4198b86f2abbf23b2ab9" title="按应收金额确认的政府补助" helpId="112002209" helpText="注：公司未能在预计时点收到预计金额的政府补助，应说明原因。"/>
    <m:section xlName="_SEC_7f211e4933374e0fb33af86ebc3ae729" title="因金融资产转移而终止确认的其他应收款" helpId="112002209" helpText="注：说明金融资产转移的方式、终止确认的其他应收款金额，及与终止确认相关的利得或损失。"/>
    <m:section xlName="_SEC_f556994e476e4a6caca86b06f3c7242b" title="转移其他应收款且继续涉入的，分项列示继续涉入形成的资产、负债..." helpId="112002209" helpText="注：说明金融资产转移的方式、分项列示继续涉入形成的资产、负债的金额。"/>
    <m:section xlName="_SEC_57c4dfafa9d0491a91f70b4527c847b3" title="其他应收款其他说明" helpId="112002209"/>
    <m:item xlName="_GBC_57a2f87498c64eab83308bdf3afc6268" concept="clcid-ci-ar:ShiFouShiYongMuGongSiChangQiGuQuanTouZi" label="是否适用：母公司长期股权投资" selectOptions="_buildInAppliance" controlType="CustomCheckbox" cRanges="{&quot;StartName&quot;:&quot;_GBC_57a2f87498c64eab83308bdf3afc6268&quot;,&quot;EndName&quot;:&quot;_SEC_fd3a826cdca04967a4205d04f587b774&quot;,&quot;CType&quot;:1,&quot;DisplayText&quot;:null}"/>
    <m:section xlName="_SEC_315fa330edb445329400b10ee17c89ff" title="长期股权投资按成本法核算" helpId="112002211"/>
    <m:section xlName="_SEC_f8a5b8b7954e47eb81f4b0c9ee167266" title="对子公司投资" helpId="112002211"/>
    <m:section xlName="_SEC_4a653049f75d481585b4f9d9da6a8d0e" title="对联营、合营企业投资" helpId="112002211"/>
    <m:section xlName="_SEC_fd3a826cdca04967a4205d04f587b774" title="长期股权投资的说明" helpId="112002211"/>
    <m:section xlName="_SEC_167f1b451fcb4d4d88898ec4d506ea2d" title="营业收入" helpId="112001233"/>
    <m:section xlName="_SEC_a0a33d96e9f9469a9966c7cb475fdfc4" title="合同产生的收入的情况" tagAction="1">
      <m:virtualTuples>
        <m:virtualTuple id="c00faedc-b21b-4096-b766-861489d6619f" tupleRef="clcid-pte:HeTongChanShengDeShouRuFenBuMingXi" extendDirection="2"/>
      </m:virtualTuples>
    </m:section>
    <m:section xlName="_SEC_52d2e3e0b9aa4fa7a4925852d3c67b9d" title="履约义务的说明"/>
    <m:section xlName="_SEC_b803be9d61b44303b6da1e3330ef906c" title="分摊至剩余履约义务的说明"/>
    <m:section xlName="_SEC_7467cf4c7aa441d78594101b88f0996b" title="营业收入和营业成本其他说明"/>
    <m:section xlName="_SEC_0ba2a4db50ed47afbd78e67c0a069c58" title=""/>
    <m:section xlName="_SEC_f254d1d0764b4d7ab6b701d7ac057625" title="母公司会计报表附注的其他说明事项"/>
    <m:section xlName="_GBC_08eb8d7076584daebd23121ab43f25e0" title="当期非经常性损益明细" helpId="112001192" helpText="1.各非经常性损益项目按税前金额列示。\n2.非经常性损益项目中的损失类应以负数填写。\n3.自定义科目全部填入“其他符合非经常性损益定义的损益项目”，并在该项目附注中说明具体情况。"/>
    <m:section xlName="_GBC_7944e47348cd4cd186b958ba1902ea3f" title="对公司根据《公开发行证券的公司信息披露解释性公告第1号——非..." convertSummaryRule="NoConvert" helpId="112001192"/>
    <m:section xlName="_GBC_146d888914ac4591bea1ff0ea9e89617" title="净资产收益率及每股收益" helpId="112001194"/>
    <m:item xlName="_GBC_256af937a96e4869ba07cb19341957bb" concept="clcid-ci-ar:ShiFouShiYongJingNeiWaiHuiJiZhunZeXiaHuiJiShuJuChaYi" label="是否适用：境内外会计准则下会计数据差异" selectOptions="_buildInAppliance" controlType="CustomCheckbox" cRanges="{&quot;StartName&quot;:&quot;_GBC_256af937a96e4869ba07cb19341957bb&quot;,&quot;EndName&quot;:&quot;_GBC_28e04aa78d514ffaa91bd2d93b36d312&quot;,&quot;CType&quot;:1,&quot;DisplayText&quot;:null}"/>
    <m:section xlName="_GBC_30f5ba046d124b5db9ae669fe845bbdb" title="同时按照国际会计准则与按中国会计准则披露的财务报告中净利润和..." helpId="112001195"/>
    <m:section xlName="_GBC_4dcd3e5d3e2046b28e99d35c3cbab7be" title="同时按照境外会计准则与按中国会计准则披露的财务报告中净利润和..." helpId="112001195" helpText="注：境内外会计准则下会计数据差异填列合并报表数据。"/>
    <m:section xlName="_GBC_28e04aa78d514ffaa91bd2d93b36d312" title="境内外会计准则下会计数据差异说明" convertSummaryRule="NoConvert" helpId="112001195"/>
    <m:section xlName="_GBC_a60672e5f86e422cbb864ef991c9106b" title="补充资料其他说明事项" helpId="112001166"/>
    <m:section xlName="_SEC_ee292353ab9b4a589b48f1e0cbc5adcd" title="落款" convertSummaryRule="NoConvert" helpId="110002018"/>
    <m:section xlName="_GBC_e51b54728b2e4e53b95b0611d0df9b06" title="修订信息 " convertSummaryRule="NoConvert"/>
    <m:item xlName="_GBC_804ac0b5f8c94edbbb148299204e0a43" helpId="112500014" concept="clcid-ci-ar:ShiFouShiYongZhaiQuanXiangGuanQingKuang" label="是否适用：债券相关情况" selectOptions="_buildInAppliance" controlType="CustomCheckbox" cRanges="[{&quot;StartName&quot;:&quot;_GBC_804ac0b5f8c94edbbb148299204e0a43&quot;,&quot;EndName&quot;:&quot;_SEC_1baf511e52ae45aca3071cdf1c8d6889&quot;,&quot;CType&quot;:1}]"/>
    <m:item xlName="_GBC_59ea52cccb5743b8993b033f15a125ce" concept="clcid-ci-ar:ShiFouShiYongQiYeZhaiQuanXiangGuanQingKuang" label="是否适用：企业债券相关情况" selectOptions="_buildInAppliance" controlType="CustomCheckbox" cRanges="[{&quot;StartName&quot;:&quot;_GBC_59ea52cccb5743b8993b033f15a125ce&quot;,&quot;EndName&quot;:&quot;_SEC_a65b8a23bd564ec6a1f5380710a043e1&quot;,&quot;CType&quot;:1}]">
      <m:axisValue occRef="企业债券"/>
    </m:item>
    <m:section xlName="_SEC_3cef2e0e458241afaba25111018371b0" title="企业债券基本情况" convertSummaryRule="NoConvert" helpId="101001119"/>
    <m:section xlName="_SEC_432f8fd4e8344411a04ec49b394e0580" title="企业债券 公司对债券终止上市交易风险的应对措施" helpId="101001119"/>
    <m:section xlName="_SEC_18dfa0afa6f244e5bd171b2f04e57060" title="企业债券逾期未偿还债券" helpId="101001119"/>
    <m:section xlName="_SEC_e7f2963116e248228101917e486115b1" title="报告期内债券付息兑付情况" helpId="101001119"/>
    <m:section xlName="_SEC_276d5dde6469451aa8390b92769dba49" title="企业债券发行人或投资者选择权条款、投资者保护条款的触发和执行情况" helpId="101001124"/>
    <m:section xlName="_SEC_0693c9be4adf4928a05eafe585e15a6b" title="为债券发行及存续期业务提供服务的中介机构" helpId="101001125"/>
    <m:section xlName="_SEC_1d5fb4ad9f494bb3ad2e78ff9de48cce" title="上述中介机构发生变更的情况" helpId="101001125">
      <m:axisValue occRef="非金融企业债务融资工具"/>
    </m:section>
    <m:section xlName="_SEC_f0573f607cfc48089f88cca76cb2f3ed" title="报告期末募集资金使用情况" helpId="101001122">
      <m:axisValue occRef="非金融企业债务融资工具"/>
    </m:section>
    <m:section xlName="_SEC_cb2a7992e0664eb3ac52017d9e30c76d" title="募集资金用于建设项目的进展情况及运营效益" helpId="101001122">
      <m:axisValue occRef="非金融企业债务融资工具"/>
    </m:section>
    <m:section xlName="_SEC_8bd1723493dc4b278727f7cce298e463" title="报告期内变更上述债券募集资金用途的说明" helpId="101001122" helpText="公司报告期内变更上述债券募集资金用途的，需说明募集资金变更履行的程序、信息披露情况及变更后用途的合法合规性。">
      <m:axisValue occRef="非金融企业债务融资工具"/>
    </m:section>
    <m:section xlName="_SEC_7ba8e125c08b4251999ae588f479e32c" title="其他说明  ____">
      <m:axisValue occRef="非金融企业债务融资工具"/>
    </m:section>
    <m:section xlName="_SEC_e4557f2d0f2d483c9e11cbd485f3c635" title="企业债券信用评级结果调整情况" helpId="101001123">
      <m:axisValue occRef="非金融企业债务融资工具"/>
    </m:section>
    <m:section xlName="_SEC_a46ef382c6fa4abd8f153e51b5642f2c" title="其他说明  ____">
      <m:axisValue occRef="非金融企业债务融资工具"/>
    </m:section>
    <m:section xlName="_SEC_4fadf3fd651440f898a7ba92c7226b3f" title="企业债券_担保情况、偿债计划及其他偿债保障措施在报告期内的执行和变化情况及其影响" helpId="101001126">
      <m:axisValue occRef="非金融企业债务融资工具"/>
    </m:section>
    <m:section xlName="_SEC_a65b8a23bd564ec6a1f5380710a043e1" title="企业债券其他情况的说明"/>
    <m:item xlName="_GBC_bcf1d09cd7a14ac8aa0f16e88665e56b" concept="clcid-ci-ar:ShiFouShiYongGongSiZhaiQuanXiangGuanQingKuang" label="是否适用：公司债券相关情况" selectOptions="_buildInAppliance" controlType="CustomCheckbox" cRanges="[{&quot;StartName&quot;:&quot;_GBC_bcf1d09cd7a14ac8aa0f16e88665e56b&quot;,&quot;EndName&quot;:&quot;_SEC_a4da4c17711b43f49c06a8533ae79872&quot;,&quot;CType&quot;:1}]"/>
    <m:section xlName="_SEC_0e7a8a5c53e0419f8a0d520c476ac2ce" title="公司债券基本情况" convertSummaryRule="NoConvert" helpId="101001119"/>
    <m:section xlName="_SEC_11881939bafc4aab8709afccd332e8fc" title="公司对债券终止上市交易风险的应对措施  ____" helpId="101001119"/>
    <m:section xlName="_SEC_1b0dae6576804a5596ae7d88958390d5" title="逾期未偿还债券" helpId="101001119"/>
    <m:section xlName="_SEC_1d08c39e45464006979f747766efd8a3" title="报告期内债券付息兑付情况" helpId="101001119"/>
    <m:section xlName="_SEC_d4452fac6b174a9cb27f486c43780760" title="发行人或投资者选择权条款、投资者保护条款的触发和执行情况" helpId="101001124"/>
    <m:section xlName="_SEC_33c58a1245344ebb8a5764f472a83cd2" title="为债券发行及存续期业务提供服务的中介机构" helpId="101001125"/>
    <m:section xlName="_SEC_e8ca31103e4c45e2a08d2895cf27289d" title="上述中介机构发生变更的情况" helpId="101001125">
      <m:axisValue occRef="非金融企业债务融资工具"/>
    </m:section>
    <m:section xlName="_SEC_0bfd68ec3f2645769362e4db40772a6c" title="报告期末募集资金使用情况" helpId="101001122">
      <m:axisValue occRef="非金融企业债务融资工具"/>
    </m:section>
    <m:section xlName="_SEC_d6026e9214d04cb7a9dc34a50ae5c13c" title="募集资金用于建设项目的进展情况及运营效益" helpId="101001122">
      <m:axisValue occRef="非金融企业债务融资工具"/>
    </m:section>
    <m:section xlName="_SEC_252428b516c742f4b4a0f16b726d2558" title="报告期内变更上述债券募集资金用途的说明" helpId="101001122" helpText="公司报告期内变更上述债券募集资金用途的，需说明募集资金变更履行的程序、信息披露情况及变更后用途的合法合规性。">
      <m:axisValue occRef="非金融企业债务融资工具"/>
    </m:section>
    <m:section xlName="_SEC_a46a7c423b3741e584589a7eaf04e9a7" title="其他说明  ____">
      <m:axisValue occRef="非金融企业债务融资工具"/>
    </m:section>
    <m:section xlName="_SEC_315f518ec83e47ceb0c581d8d7f8cc24" title="信用评级结果调整情况" helpId="101001123">
      <m:axisValue occRef="非金融企业债务融资工具"/>
    </m:section>
    <m:section xlName="_SEC_f1595c68a4e544cf9445b549765a37be" title="其他说明  ____">
      <m:axisValue occRef="非金融企业债务融资工具"/>
    </m:section>
    <m:section xlName="_SEC_c036dc32e44f45118966d10c7daf25b2" title="担保情况、偿债计划及其他偿债保障措施在报告期内的执行和变化情况及其影响" helpId="101001126">
      <m:axisValue occRef="非金融企业债务融资工具"/>
    </m:section>
    <m:section xlName="_SEC_a4da4c17711b43f49c06a8533ae79872" title="公司债券其他情况的说明"/>
    <m:item xlName="_GBC_21de753b4a2c4a71b5fb871bd9451069" concept="clcid-ci-ar:ShiFouShiYongYinXingJianZhaiQuanShiChangFeiJinRongQiYeZhaiWuRongZiGongJuXiangGuanQingKuang" label="是否适用：银行间债券市场非金融企业债务融资工具相关情况" selectOptions="_buildInAppliance" controlType="CustomCheckbox" appId="_GBC_804ac0b5f8c94edbbb148299204e0a43" cRanges="[{&quot;StartName&quot;:&quot;_GBC_21de753b4a2c4a71b5fb871bd9451069&quot;,&quot;EndName&quot;:&quot;_SEC_ab53e54893bb410d830bf2e12a9a8407&quot;,&quot;CType&quot;:1}]">
      <m:axisValue occRef="非金融企业债务融资工具"/>
    </m:item>
    <m:section xlName="_SEC_e8aa889d661c4243b69b12bda43f961d" title="非金融企业债务融资工具基本情况" convertSummaryRule="NoConvert" helpId="101001119"/>
    <m:section xlName="_SEC_b6b8e1fe09e143b3b593fcef2e3591d7" title="非金融企业债务融资工具 公司对债券终止上市交易风险的应对措施" helpId="101001119"/>
    <m:section xlName="_SEC_ec68ba7b23074e9a92ef2660cc3f394e" title="非金融企业债务融资工具逾期未偿还债券" helpId="101001119"/>
    <m:section xlName="_SEC_a7c7136d29b24d059dec3fac8596f3c7" title="非金融企业债务融资工具 报告期内债券付息兑付情况" helpId="101001119">
      <m:axisValue occRef="非金融企业债务融资工具"/>
    </m:section>
    <m:section xlName="_SEC_dcb15d25bfb340c49b0abadf5d91df53" title="非金融企业债务融资工具发行人或投资者选择权条款、投资者保护条款的触发和执行情况" helpId="101001124"/>
    <m:section xlName="_SEC_50b7630cd2374541a408cb783d784f0d" title="为债券发行及存续期业务提供服务的中介机构" helpId="101001125">
      <m:axisValue occRef="非金融企业债务融资工具"/>
    </m:section>
    <m:section xlName="_SEC_b4210872ec174f03a71ac3827fd16a44" title="上述中介机构发生变更的情况" helpId="101001125">
      <m:axisValue occRef="非金融企业债务融资工具"/>
    </m:section>
    <m:section xlName="_SEC_46477385b4784686898946545b395110" title="报告期末募集资金使用情况 " helpId="101001122">
      <m:axisValue occRef="非金融企业债务融资工具"/>
    </m:section>
    <m:section xlName="_SEC_10ca9d12a6ac4909a1e359f122a9303f" title="募集资金用于建设项目的进展情况及运营效益" helpId="101001122">
      <m:axisValue occRef="非金融企业债务融资工具"/>
    </m:section>
    <m:section xlName="_SEC_15756df1b0aa4555a34361afaab96704" title="报告期内变更上述债券募集资金用途的说明" helpId="101001122" helpText="公司报告期内变更上述债券募集资金用途的，需说明募集资金变更履行的程序、信息披露情况及变更后用途的合法合规性。">
      <m:axisValue occRef="非金融企业债务融资工具"/>
    </m:section>
    <m:section xlName="_SEC_392f89e5dbe0405bb5d2da87429592e5" title="其他说明  ____">
      <m:axisValue occRef="非金融企业债务融资工具"/>
    </m:section>
    <m:section xlName="_SEC_2ce56c151f3f43b6a8052497e595bbe8" title="企业债券信用评级结果调整情况" helpId="101001123">
      <m:axisValue occRef="非金融企业债务融资工具"/>
    </m:section>
    <m:section xlName="_SEC_f005a7a320c64800b590b206a016b72f" title="其他说明  ____">
      <m:axisValue occRef="非金融企业债务融资工具"/>
    </m:section>
    <m:section xlName="_SEC_701ae8d3fd11421e8e58e707d779b71d" title="企业债券_担保情况、偿债计划及其他偿债保障措施在报告期内的执行和变化情况及其影响" helpId="101001126">
      <m:axisValue occRef="非金融企业债务融资工具"/>
    </m:section>
    <m:section xlName="_SEC_ab53e54893bb410d830bf2e12a9a8407" title="非金融企业债务融资工具其他情况的说明"/>
    <m:section xlName="_SEC_7da7b9c4fc7b4726b8969053f9fc0f1c" title="公司报告期内合并报表范围亏损超过上年末净资产10%亏损情..." helpId="101001133" keyAction="42" keyCode="2"/>
    <m:section xlName="_SEC_f51f490193e84e438b03b0fea83deda0" title="报告期末除债券外的有息债务逾期情况  ____" helpId="101001130" helpText="公司应当披露报告期末除债券外的有息债务逾期情况，包括但不限于金额、发生原因及处置进展。"/>
    <m:section xlName="_SEC_1d2c79f5623a432b86a5eff8405dac4e" title="报告期内违反法律法规、公司章程、信息披露事务管理制度规定的情..." helpId="101001131"/>
    <m:section xlName="_SEC_1baf511e52ae45aca3071cdf1c8d6889" title="截至报告期末公司近2年的会计数据和财务指标" helpId="101001127" helpText="表里的“扣除非经常性损益后净利润”指的是“归属于上市公司股东的扣除非经常性损益的净利润”。"/>
    <m:item xlName="_GBC_9680c57d3e6a4ee9b01aefbd4b8545db" concept="clcid-ci-ar:ShiFouShiYongKeZhuanHuanGongSiZhaiQuanQingKuang" label="是否适用：可转换公司债券情况" selectOptions="_buildInAppliance" controlType="CustomCheckbox" cRanges="[{&quot;StartName&quot;:&quot;_GBC_9680c57d3e6a4ee9b01aefbd4b8545db&quot;,&quot;EndName&quot;:&quot;_SEC_a6207aced3474a108d95eb7cd3be30a7&quot;,&quot;CType&quot;:1}]"/>
    <m:section xlName="_SEC_8d04a146c600466c88e27fd05cb55cf3" title="转债发行情况" convertSummaryRule="NoConvert"/>
    <m:item xlName="_GBC_6a8eda7be111431bb27877dccef03813" concept="clcid-ci-ar:ShiFouShiYongBaoGaoQiZhuanZhaiChiYouRenJiDanBaoRenQingKuang" label="是否适用：报告期转债持有人及担保人情况" selectOptions="_buildInAppliance" controlType="CustomCheckbox" cRanges="[{&quot;StartName&quot;:&quot;_GBC_6a8eda7be111431bb27877dccef03813&quot;,&quot;EndName&quot;:&quot;_SEC_0897570e9f464854aa85ddde6b262ed2&quot;,&quot;CType&quot;:1}]"/>
    <m:section xlName="_SEC_0897570e9f464854aa85ddde6b262ed2" title="转债持有人及担保人情况" repeatable="1" tupleConcept="clcid-cgi:BaoGaoQiZhuanZhaiChiYouRenJiDanBaoRenQingKuangMingXi"/>
    <m:section xlName="_SEC_fc5c14798b574f809af3c637b2a54f88" title="报告期转债变动情况" convertSummaryRule="NoConvert"/>
    <m:item xlName="_GBC_17fac391a9434849b418b1c91de8d200" concept="clcid-ci-ar:ShiFouShiYongBaoGaoQiZhuanZhaiLeiJiZhuanGuQingKuang" label="是否适用：报告期转债累计转股情况" selectOptions="_buildInAppliance" controlType="CustomCheckbox" cRanges="[{&quot;StartName&quot;:&quot;_GBC_17fac391a9434849b418b1c91de8d200&quot;,&quot;EndName&quot;:&quot;_SEC_89aef7a704694ed59cbfd1a37489ce94&quot;,&quot;CType&quot;:1}]"/>
    <m:section xlName="_SEC_89aef7a704694ed59cbfd1a37489ce94" title="转债累计转股情况" tupleConcept="clcid-cgi:BaoGaoQiZhuanZhaiLeiJiZhuanGuQingKuangMingXi" repeatable="1"/>
    <m:item xlName="_GBC_0fe6da18026a4a54834707bcfb7e8798" concept="clcid-ci-ar:ShiFouShiYongZhuanGuJiaGeLiCiDiaoZhengQingKuang" label="是否适用：转股价格历次调整情况" selectOptions="_buildInAppliance" controlType="CustomCheckbox" cRanges="[{&quot;StartName&quot;:&quot;_GBC_0fe6da18026a4a54834707bcfb7e8798&quot;,&quot;EndName&quot;:&quot;_SEC_1129e6b3e49649d69212a4fc99681245&quot;,&quot;CType&quot;:1}]"/>
    <m:item xlName="_GBC_d5ffd32180a94138bafb48697c550d25" indRef="244" concept="clcid-ci-ar:DanWeiZhuanGuJiaGeLiCiTiaoZhengQingKuang" label="单位：转股价格历次调整情况" selectOptions="_buildInScales" controlType="Combobox" cellType="Scale" appId="_GBC_0fe6da18026a4a54834707bcfb7e8798"/>
    <m:item xlName="_GBC_5daf1a3a24844cb29df06aabe132cbfd" indRef="245" concept="clcid-ci-ar:BiZhongZhuanGuJiaGeLiCiTiaoZhengQingKuang" label="币种：转股价格历次调整情况" selectOptions="_buildInISO4217" controlType="Combobox" cellType="Measure" appId="_GBC_0fe6da18026a4a54834707bcfb7e8798"/>
    <m:section xlName="_SEC_1129e6b3e49649d69212a4fc99681245" title="转股价格历次调整情况" tupleConcept="clcid-cgi:ZhuanGuJiaGeLiCiDiaoZhengQingKuangMingXi" repeatable="1"/>
    <m:section xlName="_SEC_c80aa4d34ae342609dd463b1810e4513" title="公司的负债情况、资信变化情况及在未来年度还债的现金安排" convertSummaryRule="NoConvert"/>
    <m:section xlName="_SEC_a6207aced3474a108d95eb7cd3be30a7" title="转债其他情况说明" convertSummaryRule="NoConvert"/>
  </m:document>
  <m:conditions>
    <m:precondition id="CON_2e20f21b73314e2d921b2888af32a08c" desc="营业收入_上期数大于0" test=" $_GBC_5ebde18133164216a6c99035161c7140 &gt;  0 "/>
    <m:precondition id="CON_d8de86f81b2140de8a37d918b4747e08" desc="扣后净利润_上期数大于0" test=" $_GBC_a89db29d79504811b2a5d1ef6d713485 &gt;  0 "/>
    <m:precondition id="CON_116b71a5b5c94e03ab2e8693ea4df5f9" desc="资产上年末数大于0" test=" $_GBC_b23fbc7fb51948cd8997e5c561f41d20 &gt;  0 "/>
    <m:precondition id="CON_692ddb8eaf594c948980380dc70a48a6" desc="经营现金流量_上期数大于0" test=" $_GBC_3580c100c5e64054bce341c2c408ce6a &gt;  0 "/>
    <m:precondition id="CON_2a36030ab2224155b4f4c0375142b398" desc="股东权益上年末数大于0" test=" $_GBC_372089a3972948e186a3237b13934229 &gt;  0 "/>
    <m:precondition id="CON_a9e4321bc9954f11bdcb3a640bfd2c9f" desc="基本每股收益上期数大于0" test=" $_GBC_1f907667c5644352a16b5b1868d2e674 &gt;  0 "/>
    <m:precondition id="CON_95d2bc8632d64a819dc00dae39c4540e" desc="归属净利润大于0" test=" $_GBC_6d6bf686bd404031a3159ad1561b60a6 &gt;  0 "/>
    <m:precondition id="CON_ce9c1ad9ebcb45c1ba72b28a708ac184" desc="稀释每股收益上期数大于0" test=" $_GBC_c9b84c4b16fa4acab5831271e1136d40 &gt;  0 "/>
    <m:precondition id="CON_39de6ccf65bc4b22aa001ade02ffff26" desc="扣后基本每股收益上期数大于0" test=" $_GBC_a375080d2f814b808c4e26cab0bcd442 &gt;  0 "/>
    <m:precondition id="CON_bcdec2cb4c2a49c89b62f64fa59a7a6a" desc="营业成本_上期数大于0" test=" $_GBC_8889b0339e48412e9c5caa7cac6a7c8d &gt;  0 "/>
    <m:precondition id="CON_0aa117885d584b7b9eec886b467ba4a9" desc="销售费用_上期数大于0" test=" $_GBC_1027bfb7f8fa4d3f83a3f6c77aa8ea45 &gt;  0 "/>
    <m:precondition id="CON_48ee4b96fc444226974949ece23f844f" desc="管理费用_上期数大于0" test=" $_GBC_6bb9dd37bafb4a7bba0663a6049602a0 &gt;  0 "/>
    <m:precondition id="CON_e800b638c60e4a66bf667806dd24162e" desc="财务费用_上期数大于0" test=" $_GBC_ab4b66cfb86d481e8c18e63ea8cbccbd &gt;  0 "/>
    <m:precondition id="CON_42612fb938f64b5dac5c858145ca3483" desc="研发费用_上期数大于0" test=" $_GBC_61fe90da71ee49908941ceff6ddab552 &gt;  0 "/>
    <m:precondition id="CON_178b006a7dbe46129993608793e9b3a5" desc="投资现金流量_上期数大于0" test=" $_GBC_94bb913302ea4174b792aece8f634a4c &gt;  0 "/>
    <m:precondition id="CON_f2f01ac6634846e69744977733797dd8" desc="筹资现金流量_上期数大于0" test=" $_GBC_125a8270b6ca4f25a7036ff5bb863317 &gt;  0 "/>
  </m:conditions>
</m:mapping>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c:sections xmlns:sc="http://mapping.word.org/2014/section/customize"/>
</file>

<file path=customXml/item5.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]]></t:sse>
</t:template>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07859308-6600-4A0E-BA9C-8C11CE0CF67E}">
  <ds:schemaRefs>
    <ds:schemaRef ds:uri="http://mapping.word.org/2012/mapping"/>
  </ds:schemaRefs>
</ds:datastoreItem>
</file>

<file path=customXml/itemProps3.xml><?xml version="1.0" encoding="utf-8"?>
<ds:datastoreItem xmlns:ds="http://schemas.openxmlformats.org/officeDocument/2006/customXml" ds:itemID="{B17374E3-65BF-4B14-894F-168AE7FE7DD8}">
  <ds:schemaRefs>
    <ds:schemaRef ds:uri="http://schemas.openxmlformats.org/officeDocument/2006/bibliography"/>
  </ds:schemaRefs>
</ds:datastoreItem>
</file>

<file path=customXml/itemProps4.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5.xml><?xml version="1.0" encoding="utf-8"?>
<ds:datastoreItem xmlns:ds="http://schemas.openxmlformats.org/officeDocument/2006/customXml" ds:itemID="{68DBC305-9467-47C8-82BF-84D505861BD6}">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SSEReport.dotm</Template>
  <TotalTime>6</TotalTime>
  <Pages>231</Pages>
  <Words>37534</Words>
  <Characters>213948</Characters>
  <Application>Microsoft Office Word</Application>
  <DocSecurity>0</DocSecurity>
  <Lines>1782</Lines>
  <Paragraphs>501</Paragraphs>
  <ScaleCrop>false</ScaleCrop>
  <Company>Sky123.Org</Company>
  <LinksUpToDate>false</LinksUpToDate>
  <CharactersWithSpaces>250981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subject/>
  <dc:creator>czq</dc:creator>
  <cp:keywords/>
  <dc:description/>
  <cp:lastModifiedBy>闫 永凯</cp:lastModifiedBy>
  <cp:revision>2</cp:revision>
  <dcterms:created xsi:type="dcterms:W3CDTF">2022-03-17T09:45:00Z</dcterms:created>
  <dcterms:modified xsi:type="dcterms:W3CDTF">2022-03-17T09:45:00Z</dcterms:modified>
</cp:coreProperties>
</file>